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F3C6C1" w14:textId="77777777" w:rsidR="00CB6103" w:rsidRPr="00A077FC" w:rsidRDefault="00CB6103" w:rsidP="005E2F16">
      <w:pPr>
        <w:jc w:val="center"/>
        <w:rPr>
          <w:rFonts w:cs="Arial"/>
          <w:b/>
          <w:szCs w:val="24"/>
        </w:rPr>
      </w:pPr>
      <w:r w:rsidRPr="005E2F16">
        <w:rPr>
          <w:rFonts w:cs="Arial"/>
          <w:b/>
          <w:sz w:val="26"/>
          <w:szCs w:val="24"/>
        </w:rPr>
        <w:t xml:space="preserve">IMMUNE RESPONSE IN ORNATUS SPINY LOBSTER </w:t>
      </w:r>
      <w:r w:rsidRPr="005E2F16">
        <w:rPr>
          <w:rFonts w:cs="Arial"/>
          <w:b/>
          <w:i/>
          <w:sz w:val="26"/>
          <w:szCs w:val="24"/>
        </w:rPr>
        <w:t>Panulirus ornatus</w:t>
      </w:r>
    </w:p>
    <w:p w14:paraId="5CF1AEB0" w14:textId="77777777" w:rsidR="00CB6103" w:rsidRPr="00A077FC" w:rsidRDefault="00CB6103" w:rsidP="005E2F16">
      <w:pPr>
        <w:jc w:val="center"/>
        <w:rPr>
          <w:rFonts w:cs="Arial"/>
          <w:b/>
          <w:szCs w:val="24"/>
        </w:rPr>
      </w:pPr>
    </w:p>
    <w:p w14:paraId="0448D4C5" w14:textId="77777777" w:rsidR="00CB6103" w:rsidRPr="00A077FC" w:rsidRDefault="00CB6103" w:rsidP="005E2F16">
      <w:pPr>
        <w:jc w:val="center"/>
        <w:rPr>
          <w:rFonts w:cs="Arial"/>
          <w:szCs w:val="24"/>
        </w:rPr>
      </w:pPr>
    </w:p>
    <w:p w14:paraId="60C1A36D" w14:textId="77777777" w:rsidR="00CB6103" w:rsidRPr="00A077FC" w:rsidRDefault="00CB6103" w:rsidP="005E2F16">
      <w:pPr>
        <w:jc w:val="center"/>
        <w:rPr>
          <w:rFonts w:cs="Arial"/>
          <w:szCs w:val="24"/>
        </w:rPr>
      </w:pPr>
      <w:r w:rsidRPr="00A077FC">
        <w:rPr>
          <w:rFonts w:cs="Arial"/>
          <w:szCs w:val="24"/>
        </w:rPr>
        <w:t>By</w:t>
      </w:r>
    </w:p>
    <w:p w14:paraId="1C6A1A40" w14:textId="77777777" w:rsidR="00CB6103" w:rsidRPr="00A077FC" w:rsidRDefault="00CB6103" w:rsidP="005E2F16">
      <w:pPr>
        <w:jc w:val="center"/>
        <w:rPr>
          <w:rFonts w:cs="Arial"/>
          <w:szCs w:val="24"/>
        </w:rPr>
      </w:pPr>
      <w:r w:rsidRPr="00A077FC">
        <w:rPr>
          <w:rFonts w:cs="Arial"/>
          <w:szCs w:val="24"/>
        </w:rPr>
        <w:t>Thu Thi Anh Nguyen</w:t>
      </w:r>
    </w:p>
    <w:p w14:paraId="2A44D9DF" w14:textId="77777777" w:rsidR="00CB6103" w:rsidRPr="00A077FC" w:rsidRDefault="00CB6103" w:rsidP="005E2F16">
      <w:pPr>
        <w:jc w:val="center"/>
        <w:rPr>
          <w:rFonts w:cs="Arial"/>
          <w:szCs w:val="24"/>
        </w:rPr>
      </w:pPr>
      <w:r w:rsidRPr="00F10637">
        <w:rPr>
          <w:rFonts w:cs="Arial"/>
          <w:szCs w:val="24"/>
        </w:rPr>
        <w:t>Bachelor of Biotechnology</w:t>
      </w:r>
    </w:p>
    <w:p w14:paraId="4FA264CA" w14:textId="77777777" w:rsidR="00CB6103" w:rsidRPr="00A077FC" w:rsidRDefault="00CB6103" w:rsidP="005E2F16">
      <w:pPr>
        <w:jc w:val="center"/>
        <w:rPr>
          <w:rFonts w:cs="Arial"/>
          <w:szCs w:val="24"/>
        </w:rPr>
      </w:pPr>
      <w:r w:rsidRPr="00A077FC">
        <w:rPr>
          <w:rFonts w:cs="Arial"/>
          <w:szCs w:val="24"/>
        </w:rPr>
        <w:t>Master of Cellular and Molecular Biotechnology</w:t>
      </w:r>
    </w:p>
    <w:p w14:paraId="65C54DDA" w14:textId="77777777" w:rsidR="00CB6103" w:rsidRPr="00A077FC" w:rsidRDefault="00CB6103" w:rsidP="005E2F16">
      <w:pPr>
        <w:jc w:val="center"/>
        <w:rPr>
          <w:rFonts w:cs="Arial"/>
          <w:szCs w:val="24"/>
        </w:rPr>
      </w:pPr>
    </w:p>
    <w:p w14:paraId="450EA34A" w14:textId="77777777" w:rsidR="00CB6103" w:rsidRPr="00A077FC" w:rsidRDefault="00CB6103" w:rsidP="005E2F16">
      <w:pPr>
        <w:jc w:val="center"/>
        <w:rPr>
          <w:rFonts w:cs="Arial"/>
          <w:szCs w:val="24"/>
        </w:rPr>
      </w:pPr>
    </w:p>
    <w:p w14:paraId="24B4515B" w14:textId="77777777" w:rsidR="00CB6103" w:rsidRPr="00A077FC" w:rsidRDefault="00CB6103" w:rsidP="005E2F16">
      <w:pPr>
        <w:jc w:val="center"/>
        <w:rPr>
          <w:rFonts w:cs="Arial"/>
          <w:szCs w:val="24"/>
        </w:rPr>
      </w:pPr>
    </w:p>
    <w:p w14:paraId="5C503C38" w14:textId="77777777" w:rsidR="00CB6103" w:rsidRPr="00A077FC" w:rsidRDefault="00CB6103" w:rsidP="005E2F16">
      <w:pPr>
        <w:jc w:val="center"/>
        <w:rPr>
          <w:rFonts w:cs="Arial"/>
          <w:szCs w:val="24"/>
        </w:rPr>
      </w:pPr>
      <w:r w:rsidRPr="00A077FC">
        <w:rPr>
          <w:rFonts w:cs="Arial"/>
          <w:szCs w:val="24"/>
        </w:rPr>
        <w:t>Submitted by fulfilment of the requirements for the degree of Doctor of Philosophy</w:t>
      </w:r>
    </w:p>
    <w:p w14:paraId="14503E7E" w14:textId="77777777" w:rsidR="00CB6103" w:rsidRPr="00A077FC" w:rsidRDefault="00CB6103" w:rsidP="005E2F16">
      <w:pPr>
        <w:jc w:val="center"/>
        <w:rPr>
          <w:rFonts w:cs="Arial"/>
          <w:szCs w:val="24"/>
        </w:rPr>
      </w:pPr>
    </w:p>
    <w:p w14:paraId="208FE94D" w14:textId="77777777" w:rsidR="00CB6103" w:rsidRPr="00A077FC" w:rsidRDefault="00CB6103" w:rsidP="005E2F16">
      <w:pPr>
        <w:jc w:val="center"/>
        <w:rPr>
          <w:rFonts w:cs="Arial"/>
          <w:szCs w:val="24"/>
        </w:rPr>
      </w:pPr>
      <w:r w:rsidRPr="00A077FC">
        <w:rPr>
          <w:rFonts w:cs="Arial"/>
          <w:szCs w:val="24"/>
        </w:rPr>
        <w:t>Institute for Marine and Antarctic Studies</w:t>
      </w:r>
    </w:p>
    <w:p w14:paraId="013B18E2" w14:textId="186E36E8" w:rsidR="00CB6103" w:rsidRPr="00A077FC" w:rsidRDefault="00CB6103" w:rsidP="005E2F16">
      <w:pPr>
        <w:jc w:val="center"/>
        <w:rPr>
          <w:rFonts w:cs="Arial"/>
          <w:szCs w:val="24"/>
        </w:rPr>
      </w:pPr>
      <w:r w:rsidRPr="00A077FC">
        <w:rPr>
          <w:rFonts w:cs="Arial"/>
          <w:szCs w:val="24"/>
        </w:rPr>
        <w:t>University of Tasmania</w:t>
      </w:r>
      <w:r w:rsidRPr="00A077FC">
        <w:rPr>
          <w:rFonts w:cs="Arial"/>
          <w:szCs w:val="24"/>
        </w:rPr>
        <w:br w:type="page"/>
      </w:r>
    </w:p>
    <w:p w14:paraId="74CF27C6" w14:textId="77777777" w:rsidR="00CB6103" w:rsidRPr="00296EA2" w:rsidRDefault="00CB6103" w:rsidP="005E2F16">
      <w:pPr>
        <w:pStyle w:val="Heading2"/>
      </w:pPr>
      <w:bookmarkStart w:id="0" w:name="_Toc6857999"/>
      <w:r w:rsidRPr="00296EA2">
        <w:lastRenderedPageBreak/>
        <w:t>Declarations</w:t>
      </w:r>
      <w:bookmarkEnd w:id="0"/>
    </w:p>
    <w:p w14:paraId="143458BB" w14:textId="77777777" w:rsidR="00CB6103" w:rsidRPr="00296EA2" w:rsidRDefault="00CB6103" w:rsidP="00AA3AAF">
      <w:pPr>
        <w:pStyle w:val="Heading2"/>
      </w:pPr>
      <w:bookmarkStart w:id="1" w:name="_Toc6858000"/>
      <w:r w:rsidRPr="00296EA2">
        <w:t>Declaration of originality</w:t>
      </w:r>
      <w:bookmarkEnd w:id="1"/>
    </w:p>
    <w:p w14:paraId="31883720" w14:textId="01E02C3C" w:rsidR="00CB6103" w:rsidRPr="00A077FC" w:rsidRDefault="003E0EB2" w:rsidP="005E2F16">
      <w:pPr>
        <w:rPr>
          <w:rFonts w:cs="Arial"/>
          <w:szCs w:val="24"/>
        </w:rPr>
      </w:pPr>
      <w:r>
        <w:rPr>
          <w:sz w:val="23"/>
          <w:szCs w:val="23"/>
        </w:rPr>
        <w:t>I hereby declare that this thesis contains no material which has been accepted for a degree or diploma by the University or any other institution, except by way of background information and duly acknowledged in the thesis, and to the best of my knowledge and belief no material previously published or written by another person except where due acknowledgement is made in the text of the thesis, nor does the thesis contain any material that infringes copyright.</w:t>
      </w:r>
    </w:p>
    <w:p w14:paraId="08C8329E" w14:textId="77777777" w:rsidR="00CB6103" w:rsidRPr="00A077FC" w:rsidRDefault="00CB6103" w:rsidP="005E2F16">
      <w:pPr>
        <w:rPr>
          <w:rFonts w:cs="Arial"/>
          <w:szCs w:val="24"/>
        </w:rPr>
      </w:pPr>
    </w:p>
    <w:p w14:paraId="0C41C948" w14:textId="77777777" w:rsidR="00CB6103" w:rsidRPr="00296EA2" w:rsidRDefault="00CB6103" w:rsidP="00AA3AAF">
      <w:pPr>
        <w:pStyle w:val="Heading2"/>
      </w:pPr>
      <w:bookmarkStart w:id="2" w:name="_Toc6858001"/>
      <w:r w:rsidRPr="00296EA2">
        <w:t>Authority of access</w:t>
      </w:r>
      <w:bookmarkEnd w:id="2"/>
    </w:p>
    <w:p w14:paraId="17F3E1C3" w14:textId="768C75CF" w:rsidR="00CB6103" w:rsidRPr="00A077FC" w:rsidRDefault="003E0EB2" w:rsidP="005E2F16">
      <w:pPr>
        <w:rPr>
          <w:rFonts w:cs="Arial"/>
          <w:szCs w:val="24"/>
        </w:rPr>
      </w:pPr>
      <w:r>
        <w:rPr>
          <w:sz w:val="23"/>
          <w:szCs w:val="23"/>
        </w:rPr>
        <w:t>This thesis may be made available for loan and limited copying in accordance with the Copyright Act of 1968.</w:t>
      </w:r>
    </w:p>
    <w:p w14:paraId="6C6D402C" w14:textId="77777777" w:rsidR="00CB6103" w:rsidRPr="00A077FC" w:rsidRDefault="00CB6103" w:rsidP="005E2F16">
      <w:pPr>
        <w:rPr>
          <w:rFonts w:cs="Arial"/>
          <w:szCs w:val="24"/>
        </w:rPr>
      </w:pPr>
    </w:p>
    <w:p w14:paraId="64002FBA" w14:textId="77777777" w:rsidR="00CB6103" w:rsidRPr="00A077FC" w:rsidRDefault="00CB6103" w:rsidP="005E2F16">
      <w:pPr>
        <w:rPr>
          <w:rFonts w:cs="Arial"/>
          <w:szCs w:val="24"/>
        </w:rPr>
      </w:pPr>
    </w:p>
    <w:p w14:paraId="41574EB7" w14:textId="77777777" w:rsidR="00CB6103" w:rsidRPr="00A077FC" w:rsidRDefault="00CB6103" w:rsidP="005E2F16">
      <w:pPr>
        <w:rPr>
          <w:rFonts w:cs="Arial"/>
          <w:szCs w:val="24"/>
        </w:rPr>
      </w:pPr>
    </w:p>
    <w:p w14:paraId="66AB4E2F" w14:textId="77777777" w:rsidR="00CB6103" w:rsidRPr="00A077FC" w:rsidRDefault="00CB6103" w:rsidP="005E2F16">
      <w:pPr>
        <w:rPr>
          <w:rFonts w:cs="Arial"/>
          <w:szCs w:val="24"/>
        </w:rPr>
      </w:pPr>
    </w:p>
    <w:p w14:paraId="2FA50EA9" w14:textId="77777777" w:rsidR="00CB6103" w:rsidRPr="00A077FC" w:rsidRDefault="00CB6103" w:rsidP="005E2F16">
      <w:pPr>
        <w:rPr>
          <w:rFonts w:cs="Arial"/>
          <w:szCs w:val="24"/>
        </w:rPr>
      </w:pPr>
    </w:p>
    <w:p w14:paraId="55264DC8" w14:textId="77777777" w:rsidR="00CB6103" w:rsidRPr="00A077FC" w:rsidRDefault="00CB6103" w:rsidP="005E2F16">
      <w:pPr>
        <w:rPr>
          <w:rFonts w:cs="Arial"/>
          <w:szCs w:val="24"/>
        </w:rPr>
      </w:pPr>
    </w:p>
    <w:p w14:paraId="35F317B3" w14:textId="77777777" w:rsidR="00CB6103" w:rsidRPr="00A077FC" w:rsidRDefault="00CB6103" w:rsidP="005E2F16">
      <w:pPr>
        <w:rPr>
          <w:rFonts w:cs="Arial"/>
          <w:szCs w:val="24"/>
        </w:rPr>
      </w:pPr>
      <w:r w:rsidRPr="00A077FC">
        <w:rPr>
          <w:rFonts w:cs="Arial"/>
          <w:szCs w:val="24"/>
        </w:rPr>
        <w:t>Thu Thi Anh Nguyen</w:t>
      </w:r>
    </w:p>
    <w:p w14:paraId="4C274A34" w14:textId="77777777" w:rsidR="00CB6103" w:rsidRPr="00A077FC" w:rsidRDefault="00CB6103" w:rsidP="005E2F16">
      <w:pPr>
        <w:rPr>
          <w:rFonts w:cs="Arial"/>
          <w:szCs w:val="24"/>
        </w:rPr>
      </w:pPr>
      <w:r w:rsidRPr="00A077FC">
        <w:rPr>
          <w:rFonts w:cs="Arial"/>
          <w:szCs w:val="24"/>
        </w:rPr>
        <w:t>University of Tasmania</w:t>
      </w:r>
    </w:p>
    <w:p w14:paraId="2605380E" w14:textId="3B62CC3B" w:rsidR="00CB6103" w:rsidRPr="00A077FC" w:rsidRDefault="00D73B1D" w:rsidP="005E2F16">
      <w:pPr>
        <w:rPr>
          <w:rFonts w:cs="Arial"/>
          <w:szCs w:val="24"/>
        </w:rPr>
      </w:pPr>
      <w:r>
        <w:rPr>
          <w:rFonts w:cs="Arial"/>
          <w:szCs w:val="24"/>
        </w:rPr>
        <w:t>May</w:t>
      </w:r>
      <w:r w:rsidR="00CB6103" w:rsidRPr="00A077FC">
        <w:rPr>
          <w:rFonts w:cs="Arial"/>
          <w:szCs w:val="24"/>
        </w:rPr>
        <w:t xml:space="preserve"> 2019</w:t>
      </w:r>
      <w:r w:rsidR="00CB6103" w:rsidRPr="00A077FC">
        <w:rPr>
          <w:rFonts w:cs="Arial"/>
          <w:szCs w:val="24"/>
        </w:rPr>
        <w:br w:type="page"/>
      </w:r>
    </w:p>
    <w:p w14:paraId="1F53957C" w14:textId="4DEB4B00" w:rsidR="00CB6103" w:rsidRPr="00A077FC" w:rsidRDefault="00CB6103" w:rsidP="00AA3AAF">
      <w:pPr>
        <w:pStyle w:val="Heading2"/>
      </w:pPr>
      <w:bookmarkStart w:id="3" w:name="_Toc6858002"/>
      <w:r w:rsidRPr="00AA3AAF">
        <w:lastRenderedPageBreak/>
        <w:t>Acknowledgements</w:t>
      </w:r>
      <w:bookmarkEnd w:id="3"/>
    </w:p>
    <w:p w14:paraId="56A91CBC" w14:textId="30C03B0E" w:rsidR="00CB6103" w:rsidRPr="00A077FC" w:rsidRDefault="00CB6103" w:rsidP="005E2F16">
      <w:pPr>
        <w:rPr>
          <w:rFonts w:cs="Arial"/>
          <w:szCs w:val="24"/>
        </w:rPr>
      </w:pPr>
      <w:r w:rsidRPr="00A077FC">
        <w:rPr>
          <w:rFonts w:cs="Arial"/>
          <w:szCs w:val="24"/>
        </w:rPr>
        <w:br w:type="page"/>
      </w:r>
    </w:p>
    <w:p w14:paraId="7AF3331A" w14:textId="45C37C85" w:rsidR="00D73B1D" w:rsidRDefault="00D73B1D" w:rsidP="00AA3AAF">
      <w:pPr>
        <w:pStyle w:val="Heading2"/>
        <w:rPr>
          <w:shd w:val="clear" w:color="auto" w:fill="FFFFFF"/>
        </w:rPr>
      </w:pPr>
      <w:bookmarkStart w:id="4" w:name="_Toc6858003"/>
      <w:r>
        <w:rPr>
          <w:shd w:val="clear" w:color="auto" w:fill="FFFFFF"/>
        </w:rPr>
        <w:lastRenderedPageBreak/>
        <w:t>A</w:t>
      </w:r>
      <w:r w:rsidRPr="008F3F3F">
        <w:rPr>
          <w:shd w:val="clear" w:color="auto" w:fill="FFFFFF"/>
        </w:rPr>
        <w:t>bbreviation</w:t>
      </w:r>
      <w:bookmarkEnd w:id="4"/>
    </w:p>
    <w:tbl>
      <w:tblPr>
        <w:tblW w:w="5000" w:type="pct"/>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780"/>
        <w:gridCol w:w="1246"/>
      </w:tblGrid>
      <w:tr w:rsidR="00D73B1D" w:rsidRPr="00AA3AAF" w14:paraId="246B4F6D" w14:textId="77777777" w:rsidTr="00AA3AAF">
        <w:trPr>
          <w:trHeight w:val="300"/>
          <w:jc w:val="center"/>
        </w:trPr>
        <w:tc>
          <w:tcPr>
            <w:tcW w:w="4310" w:type="pct"/>
            <w:shd w:val="clear" w:color="auto" w:fill="auto"/>
            <w:noWrap/>
            <w:vAlign w:val="center"/>
            <w:hideMark/>
          </w:tcPr>
          <w:p w14:paraId="5EFC5664"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Argonaute-1 </w:t>
            </w:r>
          </w:p>
        </w:tc>
        <w:tc>
          <w:tcPr>
            <w:tcW w:w="690" w:type="pct"/>
            <w:shd w:val="clear" w:color="auto" w:fill="auto"/>
            <w:noWrap/>
            <w:vAlign w:val="bottom"/>
            <w:hideMark/>
          </w:tcPr>
          <w:p w14:paraId="118B348A"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Ago-1</w:t>
            </w:r>
          </w:p>
        </w:tc>
      </w:tr>
      <w:tr w:rsidR="00D73B1D" w:rsidRPr="00AA3AAF" w14:paraId="3A488236" w14:textId="77777777" w:rsidTr="00AA3AAF">
        <w:trPr>
          <w:trHeight w:val="300"/>
          <w:jc w:val="center"/>
        </w:trPr>
        <w:tc>
          <w:tcPr>
            <w:tcW w:w="4310" w:type="pct"/>
            <w:shd w:val="clear" w:color="auto" w:fill="auto"/>
            <w:noWrap/>
            <w:vAlign w:val="center"/>
            <w:hideMark/>
          </w:tcPr>
          <w:p w14:paraId="43D2D26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Argonaute-2 </w:t>
            </w:r>
          </w:p>
        </w:tc>
        <w:tc>
          <w:tcPr>
            <w:tcW w:w="690" w:type="pct"/>
            <w:shd w:val="clear" w:color="auto" w:fill="auto"/>
            <w:noWrap/>
            <w:vAlign w:val="bottom"/>
            <w:hideMark/>
          </w:tcPr>
          <w:p w14:paraId="09DE900A"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Ago-2</w:t>
            </w:r>
          </w:p>
        </w:tc>
      </w:tr>
      <w:tr w:rsidR="00D73B1D" w:rsidRPr="00AA3AAF" w14:paraId="5885E8B6" w14:textId="77777777" w:rsidTr="00AA3AAF">
        <w:trPr>
          <w:trHeight w:val="300"/>
          <w:jc w:val="center"/>
        </w:trPr>
        <w:tc>
          <w:tcPr>
            <w:tcW w:w="4310" w:type="pct"/>
            <w:shd w:val="clear" w:color="auto" w:fill="auto"/>
            <w:noWrap/>
            <w:vAlign w:val="center"/>
            <w:hideMark/>
          </w:tcPr>
          <w:p w14:paraId="0AB81C66"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anti-lipopolysaccharide factor </w:t>
            </w:r>
          </w:p>
        </w:tc>
        <w:tc>
          <w:tcPr>
            <w:tcW w:w="690" w:type="pct"/>
            <w:shd w:val="clear" w:color="auto" w:fill="auto"/>
            <w:noWrap/>
            <w:vAlign w:val="bottom"/>
            <w:hideMark/>
          </w:tcPr>
          <w:p w14:paraId="5426332B"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ALF</w:t>
            </w:r>
          </w:p>
        </w:tc>
      </w:tr>
      <w:tr w:rsidR="00D73B1D" w:rsidRPr="00AA3AAF" w14:paraId="70019420" w14:textId="77777777" w:rsidTr="00AA3AAF">
        <w:trPr>
          <w:trHeight w:val="300"/>
          <w:jc w:val="center"/>
        </w:trPr>
        <w:tc>
          <w:tcPr>
            <w:tcW w:w="4310" w:type="pct"/>
            <w:shd w:val="clear" w:color="auto" w:fill="auto"/>
            <w:noWrap/>
            <w:vAlign w:val="center"/>
            <w:hideMark/>
          </w:tcPr>
          <w:p w14:paraId="243D8422"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antimicrobial peptide</w:t>
            </w:r>
          </w:p>
        </w:tc>
        <w:tc>
          <w:tcPr>
            <w:tcW w:w="690" w:type="pct"/>
            <w:shd w:val="clear" w:color="auto" w:fill="auto"/>
            <w:noWrap/>
            <w:vAlign w:val="bottom"/>
            <w:hideMark/>
          </w:tcPr>
          <w:p w14:paraId="6702C30C"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AMP</w:t>
            </w:r>
          </w:p>
        </w:tc>
      </w:tr>
      <w:tr w:rsidR="00D73B1D" w:rsidRPr="00AA3AAF" w14:paraId="364563A5" w14:textId="77777777" w:rsidTr="00AA3AAF">
        <w:trPr>
          <w:trHeight w:val="300"/>
          <w:jc w:val="center"/>
        </w:trPr>
        <w:tc>
          <w:tcPr>
            <w:tcW w:w="4310" w:type="pct"/>
            <w:shd w:val="clear" w:color="auto" w:fill="auto"/>
            <w:noWrap/>
            <w:vAlign w:val="center"/>
            <w:hideMark/>
          </w:tcPr>
          <w:p w14:paraId="079C77A1"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Activator protein 1</w:t>
            </w:r>
          </w:p>
        </w:tc>
        <w:tc>
          <w:tcPr>
            <w:tcW w:w="690" w:type="pct"/>
            <w:shd w:val="clear" w:color="auto" w:fill="auto"/>
            <w:noWrap/>
            <w:vAlign w:val="bottom"/>
            <w:hideMark/>
          </w:tcPr>
          <w:p w14:paraId="18A61376"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 xml:space="preserve">AP-1 </w:t>
            </w:r>
          </w:p>
        </w:tc>
      </w:tr>
      <w:tr w:rsidR="00D73B1D" w:rsidRPr="00AA3AAF" w14:paraId="1FFE617E" w14:textId="77777777" w:rsidTr="00AA3AAF">
        <w:trPr>
          <w:trHeight w:val="300"/>
          <w:jc w:val="center"/>
        </w:trPr>
        <w:tc>
          <w:tcPr>
            <w:tcW w:w="4310" w:type="pct"/>
            <w:shd w:val="clear" w:color="auto" w:fill="auto"/>
            <w:noWrap/>
            <w:vAlign w:val="center"/>
            <w:hideMark/>
          </w:tcPr>
          <w:p w14:paraId="1F0C7940"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FAS-associated factor 1 </w:t>
            </w:r>
          </w:p>
        </w:tc>
        <w:tc>
          <w:tcPr>
            <w:tcW w:w="690" w:type="pct"/>
            <w:shd w:val="clear" w:color="auto" w:fill="auto"/>
            <w:noWrap/>
            <w:vAlign w:val="bottom"/>
            <w:hideMark/>
          </w:tcPr>
          <w:p w14:paraId="3C944A9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Caspar</w:t>
            </w:r>
          </w:p>
        </w:tc>
      </w:tr>
      <w:tr w:rsidR="00D73B1D" w:rsidRPr="00AA3AAF" w14:paraId="405A2821" w14:textId="77777777" w:rsidTr="00AA3AAF">
        <w:trPr>
          <w:trHeight w:val="300"/>
          <w:jc w:val="center"/>
        </w:trPr>
        <w:tc>
          <w:tcPr>
            <w:tcW w:w="4310" w:type="pct"/>
            <w:shd w:val="clear" w:color="auto" w:fill="auto"/>
            <w:noWrap/>
            <w:vAlign w:val="center"/>
            <w:hideMark/>
          </w:tcPr>
          <w:p w14:paraId="7CEEE20E"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Catalase </w:t>
            </w:r>
          </w:p>
        </w:tc>
        <w:tc>
          <w:tcPr>
            <w:tcW w:w="690" w:type="pct"/>
            <w:shd w:val="clear" w:color="auto" w:fill="auto"/>
            <w:noWrap/>
            <w:vAlign w:val="bottom"/>
            <w:hideMark/>
          </w:tcPr>
          <w:p w14:paraId="736337A2"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CAT</w:t>
            </w:r>
          </w:p>
        </w:tc>
      </w:tr>
      <w:tr w:rsidR="00D73B1D" w:rsidRPr="00AA3AAF" w14:paraId="2E37799C" w14:textId="77777777" w:rsidTr="00AA3AAF">
        <w:trPr>
          <w:trHeight w:val="300"/>
          <w:jc w:val="center"/>
        </w:trPr>
        <w:tc>
          <w:tcPr>
            <w:tcW w:w="4310" w:type="pct"/>
            <w:shd w:val="clear" w:color="auto" w:fill="auto"/>
            <w:noWrap/>
            <w:vAlign w:val="center"/>
            <w:hideMark/>
          </w:tcPr>
          <w:p w14:paraId="5DC25194"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Dicer </w:t>
            </w:r>
          </w:p>
        </w:tc>
        <w:tc>
          <w:tcPr>
            <w:tcW w:w="690" w:type="pct"/>
            <w:shd w:val="clear" w:color="auto" w:fill="auto"/>
            <w:noWrap/>
            <w:vAlign w:val="bottom"/>
            <w:hideMark/>
          </w:tcPr>
          <w:p w14:paraId="02C08192"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Dcr</w:t>
            </w:r>
          </w:p>
        </w:tc>
      </w:tr>
      <w:tr w:rsidR="00D73B1D" w:rsidRPr="00AA3AAF" w14:paraId="3561E160" w14:textId="77777777" w:rsidTr="00AA3AAF">
        <w:trPr>
          <w:trHeight w:val="300"/>
          <w:jc w:val="center"/>
        </w:trPr>
        <w:tc>
          <w:tcPr>
            <w:tcW w:w="4310" w:type="pct"/>
            <w:shd w:val="clear" w:color="auto" w:fill="auto"/>
            <w:noWrap/>
            <w:vAlign w:val="center"/>
            <w:hideMark/>
          </w:tcPr>
          <w:p w14:paraId="214118AA"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Deformed epidermal autoregulatory factor 1 </w:t>
            </w:r>
          </w:p>
        </w:tc>
        <w:tc>
          <w:tcPr>
            <w:tcW w:w="690" w:type="pct"/>
            <w:shd w:val="clear" w:color="auto" w:fill="auto"/>
            <w:noWrap/>
            <w:vAlign w:val="bottom"/>
            <w:hideMark/>
          </w:tcPr>
          <w:p w14:paraId="595BE4B5"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DEAF-1</w:t>
            </w:r>
          </w:p>
        </w:tc>
      </w:tr>
      <w:tr w:rsidR="00D73B1D" w:rsidRPr="00AA3AAF" w14:paraId="44AFB519" w14:textId="77777777" w:rsidTr="00AA3AAF">
        <w:trPr>
          <w:trHeight w:val="300"/>
          <w:jc w:val="center"/>
        </w:trPr>
        <w:tc>
          <w:tcPr>
            <w:tcW w:w="4310" w:type="pct"/>
            <w:shd w:val="clear" w:color="auto" w:fill="auto"/>
            <w:noWrap/>
            <w:vAlign w:val="center"/>
            <w:hideMark/>
          </w:tcPr>
          <w:p w14:paraId="070FEFC1"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defence repressor 1 </w:t>
            </w:r>
          </w:p>
        </w:tc>
        <w:tc>
          <w:tcPr>
            <w:tcW w:w="690" w:type="pct"/>
            <w:shd w:val="clear" w:color="auto" w:fill="auto"/>
            <w:noWrap/>
            <w:vAlign w:val="bottom"/>
            <w:hideMark/>
          </w:tcPr>
          <w:p w14:paraId="096D645B"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Dnr1</w:t>
            </w:r>
          </w:p>
        </w:tc>
      </w:tr>
      <w:tr w:rsidR="00D73B1D" w:rsidRPr="00AA3AAF" w14:paraId="36C9C4DE" w14:textId="77777777" w:rsidTr="00AA3AAF">
        <w:trPr>
          <w:trHeight w:val="300"/>
          <w:jc w:val="center"/>
        </w:trPr>
        <w:tc>
          <w:tcPr>
            <w:tcW w:w="4310" w:type="pct"/>
            <w:shd w:val="clear" w:color="auto" w:fill="auto"/>
            <w:noWrap/>
            <w:vAlign w:val="center"/>
            <w:hideMark/>
          </w:tcPr>
          <w:p w14:paraId="23C36935"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death-related ced-3/Nedd2-like protein</w:t>
            </w:r>
          </w:p>
        </w:tc>
        <w:tc>
          <w:tcPr>
            <w:tcW w:w="690" w:type="pct"/>
            <w:shd w:val="clear" w:color="auto" w:fill="auto"/>
            <w:noWrap/>
            <w:vAlign w:val="bottom"/>
            <w:hideMark/>
          </w:tcPr>
          <w:p w14:paraId="1AA7EA0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DREDD</w:t>
            </w:r>
          </w:p>
        </w:tc>
      </w:tr>
      <w:tr w:rsidR="00D73B1D" w:rsidRPr="00AA3AAF" w14:paraId="2B24D57B" w14:textId="77777777" w:rsidTr="00AA3AAF">
        <w:trPr>
          <w:trHeight w:val="300"/>
          <w:jc w:val="center"/>
        </w:trPr>
        <w:tc>
          <w:tcPr>
            <w:tcW w:w="4310" w:type="pct"/>
            <w:shd w:val="clear" w:color="auto" w:fill="auto"/>
            <w:noWrap/>
            <w:vAlign w:val="center"/>
            <w:hideMark/>
          </w:tcPr>
          <w:p w14:paraId="75924692"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Down syndrome cell adhesion molecules </w:t>
            </w:r>
          </w:p>
        </w:tc>
        <w:tc>
          <w:tcPr>
            <w:tcW w:w="690" w:type="pct"/>
            <w:shd w:val="clear" w:color="auto" w:fill="auto"/>
            <w:noWrap/>
            <w:vAlign w:val="bottom"/>
            <w:hideMark/>
          </w:tcPr>
          <w:p w14:paraId="07AA4BA6"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Dscam</w:t>
            </w:r>
          </w:p>
        </w:tc>
      </w:tr>
      <w:tr w:rsidR="00D73B1D" w:rsidRPr="00AA3AAF" w14:paraId="0424E0CF" w14:textId="77777777" w:rsidTr="00AA3AAF">
        <w:trPr>
          <w:trHeight w:val="300"/>
          <w:jc w:val="center"/>
        </w:trPr>
        <w:tc>
          <w:tcPr>
            <w:tcW w:w="4310" w:type="pct"/>
            <w:shd w:val="clear" w:color="auto" w:fill="auto"/>
            <w:noWrap/>
            <w:vAlign w:val="center"/>
            <w:hideMark/>
          </w:tcPr>
          <w:p w14:paraId="3F1E8FAC"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evolutionarily conserved signalling intermediate in toll pathway </w:t>
            </w:r>
          </w:p>
        </w:tc>
        <w:tc>
          <w:tcPr>
            <w:tcW w:w="690" w:type="pct"/>
            <w:shd w:val="clear" w:color="auto" w:fill="auto"/>
            <w:noWrap/>
            <w:vAlign w:val="bottom"/>
            <w:hideMark/>
          </w:tcPr>
          <w:p w14:paraId="127A97F9"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ECSIT</w:t>
            </w:r>
          </w:p>
        </w:tc>
      </w:tr>
      <w:tr w:rsidR="00D73B1D" w:rsidRPr="00AA3AAF" w14:paraId="7E812355" w14:textId="77777777" w:rsidTr="00AA3AAF">
        <w:trPr>
          <w:trHeight w:val="300"/>
          <w:jc w:val="center"/>
        </w:trPr>
        <w:tc>
          <w:tcPr>
            <w:tcW w:w="4310" w:type="pct"/>
            <w:shd w:val="clear" w:color="auto" w:fill="auto"/>
            <w:noWrap/>
            <w:vAlign w:val="center"/>
            <w:hideMark/>
          </w:tcPr>
          <w:p w14:paraId="15D12544"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Fas associated protein with death domain </w:t>
            </w:r>
          </w:p>
        </w:tc>
        <w:tc>
          <w:tcPr>
            <w:tcW w:w="690" w:type="pct"/>
            <w:shd w:val="clear" w:color="auto" w:fill="auto"/>
            <w:noWrap/>
            <w:vAlign w:val="bottom"/>
            <w:hideMark/>
          </w:tcPr>
          <w:p w14:paraId="138F60CC"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FADD</w:t>
            </w:r>
          </w:p>
        </w:tc>
      </w:tr>
      <w:tr w:rsidR="00D73B1D" w:rsidRPr="00AA3AAF" w14:paraId="53C0C172" w14:textId="77777777" w:rsidTr="00AA3AAF">
        <w:trPr>
          <w:trHeight w:val="300"/>
          <w:jc w:val="center"/>
        </w:trPr>
        <w:tc>
          <w:tcPr>
            <w:tcW w:w="4310" w:type="pct"/>
            <w:shd w:val="clear" w:color="auto" w:fill="auto"/>
            <w:noWrap/>
            <w:vAlign w:val="center"/>
            <w:hideMark/>
          </w:tcPr>
          <w:p w14:paraId="3B35810B"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Fos-related antigen/Kayak</w:t>
            </w:r>
          </w:p>
        </w:tc>
        <w:tc>
          <w:tcPr>
            <w:tcW w:w="690" w:type="pct"/>
            <w:shd w:val="clear" w:color="auto" w:fill="auto"/>
            <w:noWrap/>
            <w:vAlign w:val="bottom"/>
            <w:hideMark/>
          </w:tcPr>
          <w:p w14:paraId="0EA464EE"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 xml:space="preserve">Fra   </w:t>
            </w:r>
          </w:p>
        </w:tc>
      </w:tr>
      <w:tr w:rsidR="00D73B1D" w:rsidRPr="00AA3AAF" w14:paraId="17790F43" w14:textId="77777777" w:rsidTr="00AA3AAF">
        <w:trPr>
          <w:trHeight w:val="300"/>
          <w:jc w:val="center"/>
        </w:trPr>
        <w:tc>
          <w:tcPr>
            <w:tcW w:w="4310" w:type="pct"/>
            <w:shd w:val="clear" w:color="auto" w:fill="auto"/>
            <w:noWrap/>
            <w:vAlign w:val="center"/>
            <w:hideMark/>
          </w:tcPr>
          <w:p w14:paraId="24CA1B1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fibrinogen domain</w:t>
            </w:r>
          </w:p>
        </w:tc>
        <w:tc>
          <w:tcPr>
            <w:tcW w:w="690" w:type="pct"/>
            <w:shd w:val="clear" w:color="auto" w:fill="auto"/>
            <w:noWrap/>
            <w:vAlign w:val="bottom"/>
            <w:hideMark/>
          </w:tcPr>
          <w:p w14:paraId="787E11AD"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FREP</w:t>
            </w:r>
          </w:p>
        </w:tc>
      </w:tr>
      <w:tr w:rsidR="00D73B1D" w:rsidRPr="00AA3AAF" w14:paraId="0FF5328D" w14:textId="77777777" w:rsidTr="00AA3AAF">
        <w:trPr>
          <w:trHeight w:val="300"/>
          <w:jc w:val="center"/>
        </w:trPr>
        <w:tc>
          <w:tcPr>
            <w:tcW w:w="4310" w:type="pct"/>
            <w:shd w:val="clear" w:color="auto" w:fill="auto"/>
            <w:noWrap/>
            <w:vAlign w:val="center"/>
            <w:hideMark/>
          </w:tcPr>
          <w:p w14:paraId="1A4B4918"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gram-negative binding proteins </w:t>
            </w:r>
          </w:p>
        </w:tc>
        <w:tc>
          <w:tcPr>
            <w:tcW w:w="690" w:type="pct"/>
            <w:shd w:val="clear" w:color="auto" w:fill="auto"/>
            <w:noWrap/>
            <w:vAlign w:val="bottom"/>
            <w:hideMark/>
          </w:tcPr>
          <w:p w14:paraId="553FE9B2"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GNBP</w:t>
            </w:r>
          </w:p>
        </w:tc>
      </w:tr>
      <w:tr w:rsidR="00D73B1D" w:rsidRPr="00AA3AAF" w14:paraId="4D4C502E" w14:textId="77777777" w:rsidTr="00AA3AAF">
        <w:trPr>
          <w:trHeight w:val="300"/>
          <w:jc w:val="center"/>
        </w:trPr>
        <w:tc>
          <w:tcPr>
            <w:tcW w:w="4310" w:type="pct"/>
            <w:shd w:val="clear" w:color="auto" w:fill="auto"/>
            <w:noWrap/>
            <w:vAlign w:val="center"/>
            <w:hideMark/>
          </w:tcPr>
          <w:p w14:paraId="4CA0F961"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glutathione peroxidase</w:t>
            </w:r>
          </w:p>
        </w:tc>
        <w:tc>
          <w:tcPr>
            <w:tcW w:w="690" w:type="pct"/>
            <w:shd w:val="clear" w:color="auto" w:fill="auto"/>
            <w:noWrap/>
            <w:vAlign w:val="bottom"/>
            <w:hideMark/>
          </w:tcPr>
          <w:p w14:paraId="568BD3E1"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GPX</w:t>
            </w:r>
          </w:p>
        </w:tc>
      </w:tr>
      <w:tr w:rsidR="00D73B1D" w:rsidRPr="00AA3AAF" w14:paraId="05C0A65E" w14:textId="77777777" w:rsidTr="00AA3AAF">
        <w:trPr>
          <w:trHeight w:val="300"/>
          <w:jc w:val="center"/>
        </w:trPr>
        <w:tc>
          <w:tcPr>
            <w:tcW w:w="4310" w:type="pct"/>
            <w:shd w:val="clear" w:color="auto" w:fill="auto"/>
            <w:noWrap/>
            <w:vAlign w:val="center"/>
            <w:hideMark/>
          </w:tcPr>
          <w:p w14:paraId="03ACCEB4"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hydrogen peroxide </w:t>
            </w:r>
          </w:p>
        </w:tc>
        <w:tc>
          <w:tcPr>
            <w:tcW w:w="690" w:type="pct"/>
            <w:shd w:val="clear" w:color="auto" w:fill="auto"/>
            <w:noWrap/>
            <w:vAlign w:val="bottom"/>
            <w:hideMark/>
          </w:tcPr>
          <w:p w14:paraId="178288A3"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H2O2</w:t>
            </w:r>
          </w:p>
        </w:tc>
      </w:tr>
      <w:tr w:rsidR="00D73B1D" w:rsidRPr="00AA3AAF" w14:paraId="6DA93F5A" w14:textId="77777777" w:rsidTr="00AA3AAF">
        <w:trPr>
          <w:trHeight w:val="300"/>
          <w:jc w:val="center"/>
        </w:trPr>
        <w:tc>
          <w:tcPr>
            <w:tcW w:w="4310" w:type="pct"/>
            <w:shd w:val="clear" w:color="auto" w:fill="auto"/>
            <w:noWrap/>
            <w:vAlign w:val="center"/>
            <w:hideMark/>
          </w:tcPr>
          <w:p w14:paraId="4ABB0CC2"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heat-shock protein</w:t>
            </w:r>
          </w:p>
        </w:tc>
        <w:tc>
          <w:tcPr>
            <w:tcW w:w="690" w:type="pct"/>
            <w:shd w:val="clear" w:color="auto" w:fill="auto"/>
            <w:noWrap/>
            <w:vAlign w:val="bottom"/>
            <w:hideMark/>
          </w:tcPr>
          <w:p w14:paraId="04E5598E"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HSP</w:t>
            </w:r>
          </w:p>
        </w:tc>
      </w:tr>
      <w:tr w:rsidR="00D73B1D" w:rsidRPr="00AA3AAF" w14:paraId="1EC14E92" w14:textId="77777777" w:rsidTr="00AA3AAF">
        <w:trPr>
          <w:trHeight w:val="300"/>
          <w:jc w:val="center"/>
        </w:trPr>
        <w:tc>
          <w:tcPr>
            <w:tcW w:w="4310" w:type="pct"/>
            <w:shd w:val="clear" w:color="auto" w:fill="auto"/>
            <w:noWrap/>
            <w:vAlign w:val="center"/>
            <w:hideMark/>
          </w:tcPr>
          <w:p w14:paraId="10F04454"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Inhibitor of Apoptosis protein 2 </w:t>
            </w:r>
          </w:p>
        </w:tc>
        <w:tc>
          <w:tcPr>
            <w:tcW w:w="690" w:type="pct"/>
            <w:shd w:val="clear" w:color="auto" w:fill="auto"/>
            <w:noWrap/>
            <w:vAlign w:val="bottom"/>
            <w:hideMark/>
          </w:tcPr>
          <w:p w14:paraId="6C79FBE4"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IAP2</w:t>
            </w:r>
          </w:p>
        </w:tc>
      </w:tr>
      <w:tr w:rsidR="00D73B1D" w:rsidRPr="00AA3AAF" w14:paraId="76D322A9" w14:textId="77777777" w:rsidTr="00AA3AAF">
        <w:trPr>
          <w:trHeight w:val="300"/>
          <w:jc w:val="center"/>
        </w:trPr>
        <w:tc>
          <w:tcPr>
            <w:tcW w:w="4310" w:type="pct"/>
            <w:shd w:val="clear" w:color="auto" w:fill="auto"/>
            <w:noWrap/>
            <w:vAlign w:val="center"/>
            <w:hideMark/>
          </w:tcPr>
          <w:p w14:paraId="78EFEA83"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Inhibitor of nuclear factor kappa-B kinase subunit beta    </w:t>
            </w:r>
          </w:p>
        </w:tc>
        <w:tc>
          <w:tcPr>
            <w:tcW w:w="690" w:type="pct"/>
            <w:shd w:val="clear" w:color="auto" w:fill="auto"/>
            <w:noWrap/>
            <w:vAlign w:val="bottom"/>
            <w:hideMark/>
          </w:tcPr>
          <w:p w14:paraId="27049BA0"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IKKβ</w:t>
            </w:r>
          </w:p>
        </w:tc>
      </w:tr>
      <w:tr w:rsidR="00D73B1D" w:rsidRPr="00AA3AAF" w14:paraId="7407615A" w14:textId="77777777" w:rsidTr="00AA3AAF">
        <w:trPr>
          <w:trHeight w:val="300"/>
          <w:jc w:val="center"/>
        </w:trPr>
        <w:tc>
          <w:tcPr>
            <w:tcW w:w="4310" w:type="pct"/>
            <w:shd w:val="clear" w:color="auto" w:fill="auto"/>
            <w:noWrap/>
            <w:vAlign w:val="center"/>
            <w:hideMark/>
          </w:tcPr>
          <w:p w14:paraId="1CE5AFEC"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IκB kinase γ   </w:t>
            </w:r>
          </w:p>
        </w:tc>
        <w:tc>
          <w:tcPr>
            <w:tcW w:w="690" w:type="pct"/>
            <w:shd w:val="clear" w:color="auto" w:fill="auto"/>
            <w:noWrap/>
            <w:vAlign w:val="bottom"/>
            <w:hideMark/>
          </w:tcPr>
          <w:p w14:paraId="329AB465"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IKKγ</w:t>
            </w:r>
          </w:p>
        </w:tc>
      </w:tr>
      <w:tr w:rsidR="00D73B1D" w:rsidRPr="00AA3AAF" w14:paraId="721EB05B" w14:textId="77777777" w:rsidTr="00AA3AAF">
        <w:trPr>
          <w:trHeight w:val="300"/>
          <w:jc w:val="center"/>
        </w:trPr>
        <w:tc>
          <w:tcPr>
            <w:tcW w:w="4310" w:type="pct"/>
            <w:shd w:val="clear" w:color="auto" w:fill="auto"/>
            <w:noWrap/>
            <w:vAlign w:val="center"/>
            <w:hideMark/>
          </w:tcPr>
          <w:p w14:paraId="5A2EB1A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Immune deficiency</w:t>
            </w:r>
          </w:p>
        </w:tc>
        <w:tc>
          <w:tcPr>
            <w:tcW w:w="690" w:type="pct"/>
            <w:shd w:val="clear" w:color="auto" w:fill="auto"/>
            <w:noWrap/>
            <w:vAlign w:val="bottom"/>
            <w:hideMark/>
          </w:tcPr>
          <w:p w14:paraId="4C624C8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IMD</w:t>
            </w:r>
          </w:p>
        </w:tc>
      </w:tr>
      <w:tr w:rsidR="00D73B1D" w:rsidRPr="00AA3AAF" w14:paraId="5629EE77" w14:textId="77777777" w:rsidTr="00AA3AAF">
        <w:trPr>
          <w:trHeight w:val="300"/>
          <w:jc w:val="center"/>
        </w:trPr>
        <w:tc>
          <w:tcPr>
            <w:tcW w:w="4310" w:type="pct"/>
            <w:shd w:val="clear" w:color="auto" w:fill="auto"/>
            <w:noWrap/>
            <w:vAlign w:val="center"/>
            <w:hideMark/>
          </w:tcPr>
          <w:p w14:paraId="1E6080AE"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interleukin-1 receptor-associated kinase 1 </w:t>
            </w:r>
          </w:p>
        </w:tc>
        <w:tc>
          <w:tcPr>
            <w:tcW w:w="690" w:type="pct"/>
            <w:shd w:val="clear" w:color="auto" w:fill="auto"/>
            <w:noWrap/>
            <w:vAlign w:val="bottom"/>
            <w:hideMark/>
          </w:tcPr>
          <w:p w14:paraId="77356328"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IRAK1</w:t>
            </w:r>
          </w:p>
        </w:tc>
      </w:tr>
      <w:tr w:rsidR="00D73B1D" w:rsidRPr="00AA3AAF" w14:paraId="43905863" w14:textId="77777777" w:rsidTr="00AA3AAF">
        <w:trPr>
          <w:trHeight w:val="300"/>
          <w:jc w:val="center"/>
        </w:trPr>
        <w:tc>
          <w:tcPr>
            <w:tcW w:w="4310" w:type="pct"/>
            <w:shd w:val="clear" w:color="auto" w:fill="auto"/>
            <w:noWrap/>
            <w:vAlign w:val="center"/>
            <w:hideMark/>
          </w:tcPr>
          <w:p w14:paraId="21AE2BAA"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interleukin-1 receptor-associated kinase 4 </w:t>
            </w:r>
          </w:p>
        </w:tc>
        <w:tc>
          <w:tcPr>
            <w:tcW w:w="690" w:type="pct"/>
            <w:shd w:val="clear" w:color="auto" w:fill="auto"/>
            <w:noWrap/>
            <w:vAlign w:val="bottom"/>
            <w:hideMark/>
          </w:tcPr>
          <w:p w14:paraId="31CDE9D5"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IRAK4</w:t>
            </w:r>
          </w:p>
        </w:tc>
      </w:tr>
      <w:tr w:rsidR="00D73B1D" w:rsidRPr="00AA3AAF" w14:paraId="16307E70" w14:textId="77777777" w:rsidTr="00AA3AAF">
        <w:trPr>
          <w:trHeight w:val="300"/>
          <w:jc w:val="center"/>
        </w:trPr>
        <w:tc>
          <w:tcPr>
            <w:tcW w:w="4310" w:type="pct"/>
            <w:shd w:val="clear" w:color="auto" w:fill="auto"/>
            <w:noWrap/>
            <w:vAlign w:val="center"/>
            <w:hideMark/>
          </w:tcPr>
          <w:p w14:paraId="139B96CC"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 xml:space="preserve">Janus kinase </w:t>
            </w:r>
          </w:p>
        </w:tc>
        <w:tc>
          <w:tcPr>
            <w:tcW w:w="690" w:type="pct"/>
            <w:shd w:val="clear" w:color="auto" w:fill="auto"/>
            <w:noWrap/>
            <w:vAlign w:val="bottom"/>
            <w:hideMark/>
          </w:tcPr>
          <w:p w14:paraId="52F4D8DD"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JAK</w:t>
            </w:r>
          </w:p>
        </w:tc>
      </w:tr>
      <w:tr w:rsidR="00D73B1D" w:rsidRPr="00AA3AAF" w14:paraId="7D0842F3" w14:textId="77777777" w:rsidTr="00AA3AAF">
        <w:trPr>
          <w:trHeight w:val="300"/>
          <w:jc w:val="center"/>
        </w:trPr>
        <w:tc>
          <w:tcPr>
            <w:tcW w:w="4310" w:type="pct"/>
            <w:shd w:val="clear" w:color="auto" w:fill="auto"/>
            <w:noWrap/>
            <w:vAlign w:val="center"/>
            <w:hideMark/>
          </w:tcPr>
          <w:p w14:paraId="5D6F5498"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Jun-kinase Basket </w:t>
            </w:r>
          </w:p>
        </w:tc>
        <w:tc>
          <w:tcPr>
            <w:tcW w:w="690" w:type="pct"/>
            <w:shd w:val="clear" w:color="auto" w:fill="auto"/>
            <w:noWrap/>
            <w:vAlign w:val="bottom"/>
            <w:hideMark/>
          </w:tcPr>
          <w:p w14:paraId="130D371E"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 xml:space="preserve">JNK </w:t>
            </w:r>
          </w:p>
        </w:tc>
      </w:tr>
      <w:tr w:rsidR="00D73B1D" w:rsidRPr="00AA3AAF" w14:paraId="46C9189D" w14:textId="77777777" w:rsidTr="00AA3AAF">
        <w:trPr>
          <w:trHeight w:val="300"/>
          <w:jc w:val="center"/>
        </w:trPr>
        <w:tc>
          <w:tcPr>
            <w:tcW w:w="4310" w:type="pct"/>
            <w:shd w:val="clear" w:color="auto" w:fill="auto"/>
            <w:noWrap/>
            <w:vAlign w:val="center"/>
            <w:hideMark/>
          </w:tcPr>
          <w:p w14:paraId="40FD684D"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Jun-related antigen</w:t>
            </w:r>
          </w:p>
        </w:tc>
        <w:tc>
          <w:tcPr>
            <w:tcW w:w="690" w:type="pct"/>
            <w:shd w:val="clear" w:color="auto" w:fill="auto"/>
            <w:noWrap/>
            <w:vAlign w:val="bottom"/>
            <w:hideMark/>
          </w:tcPr>
          <w:p w14:paraId="54972DE9"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 xml:space="preserve">Jra </w:t>
            </w:r>
          </w:p>
        </w:tc>
      </w:tr>
      <w:tr w:rsidR="00D73B1D" w:rsidRPr="00AA3AAF" w14:paraId="1DF751D8" w14:textId="77777777" w:rsidTr="00AA3AAF">
        <w:trPr>
          <w:trHeight w:val="300"/>
          <w:jc w:val="center"/>
        </w:trPr>
        <w:tc>
          <w:tcPr>
            <w:tcW w:w="4310" w:type="pct"/>
            <w:shd w:val="clear" w:color="auto" w:fill="auto"/>
            <w:noWrap/>
            <w:vAlign w:val="center"/>
            <w:hideMark/>
          </w:tcPr>
          <w:p w14:paraId="2BC21820"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leucine-rich repeats </w:t>
            </w:r>
          </w:p>
        </w:tc>
        <w:tc>
          <w:tcPr>
            <w:tcW w:w="690" w:type="pct"/>
            <w:shd w:val="clear" w:color="auto" w:fill="auto"/>
            <w:noWrap/>
            <w:vAlign w:val="bottom"/>
            <w:hideMark/>
          </w:tcPr>
          <w:p w14:paraId="50245C5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LRRs</w:t>
            </w:r>
          </w:p>
        </w:tc>
      </w:tr>
      <w:tr w:rsidR="00D73B1D" w:rsidRPr="00AA3AAF" w14:paraId="5E92DF50" w14:textId="77777777" w:rsidTr="00AA3AAF">
        <w:trPr>
          <w:trHeight w:val="300"/>
          <w:jc w:val="center"/>
        </w:trPr>
        <w:tc>
          <w:tcPr>
            <w:tcW w:w="4310" w:type="pct"/>
            <w:shd w:val="clear" w:color="auto" w:fill="auto"/>
            <w:noWrap/>
            <w:vAlign w:val="center"/>
            <w:hideMark/>
          </w:tcPr>
          <w:p w14:paraId="340B95F3"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Lipoteichoic acid </w:t>
            </w:r>
          </w:p>
        </w:tc>
        <w:tc>
          <w:tcPr>
            <w:tcW w:w="690" w:type="pct"/>
            <w:shd w:val="clear" w:color="auto" w:fill="auto"/>
            <w:noWrap/>
            <w:vAlign w:val="bottom"/>
            <w:hideMark/>
          </w:tcPr>
          <w:p w14:paraId="3B8453E2"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LTA</w:t>
            </w:r>
          </w:p>
        </w:tc>
      </w:tr>
      <w:tr w:rsidR="00D73B1D" w:rsidRPr="00AA3AAF" w14:paraId="0A586F53" w14:textId="77777777" w:rsidTr="00AA3AAF">
        <w:trPr>
          <w:trHeight w:val="300"/>
          <w:jc w:val="center"/>
        </w:trPr>
        <w:tc>
          <w:tcPr>
            <w:tcW w:w="4310" w:type="pct"/>
            <w:shd w:val="clear" w:color="auto" w:fill="auto"/>
            <w:noWrap/>
            <w:vAlign w:val="center"/>
            <w:hideMark/>
          </w:tcPr>
          <w:p w14:paraId="438DF493"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mitogen-activated protein kinase kinase </w:t>
            </w:r>
          </w:p>
        </w:tc>
        <w:tc>
          <w:tcPr>
            <w:tcW w:w="690" w:type="pct"/>
            <w:shd w:val="clear" w:color="auto" w:fill="auto"/>
            <w:noWrap/>
            <w:vAlign w:val="bottom"/>
            <w:hideMark/>
          </w:tcPr>
          <w:p w14:paraId="37EC968D"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MAPKK</w:t>
            </w:r>
          </w:p>
        </w:tc>
      </w:tr>
      <w:tr w:rsidR="00D73B1D" w:rsidRPr="00AA3AAF" w14:paraId="03EB5EA2" w14:textId="77777777" w:rsidTr="00AA3AAF">
        <w:trPr>
          <w:trHeight w:val="300"/>
          <w:jc w:val="center"/>
        </w:trPr>
        <w:tc>
          <w:tcPr>
            <w:tcW w:w="4310" w:type="pct"/>
            <w:shd w:val="clear" w:color="auto" w:fill="auto"/>
            <w:noWrap/>
            <w:vAlign w:val="center"/>
            <w:hideMark/>
          </w:tcPr>
          <w:p w14:paraId="7DB37D4B"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myeloid differentiation factor 88 </w:t>
            </w:r>
          </w:p>
        </w:tc>
        <w:tc>
          <w:tcPr>
            <w:tcW w:w="690" w:type="pct"/>
            <w:shd w:val="clear" w:color="auto" w:fill="auto"/>
            <w:noWrap/>
            <w:vAlign w:val="bottom"/>
            <w:hideMark/>
          </w:tcPr>
          <w:p w14:paraId="69DAA4A6"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MyD88</w:t>
            </w:r>
          </w:p>
        </w:tc>
      </w:tr>
      <w:tr w:rsidR="00D73B1D" w:rsidRPr="00AA3AAF" w14:paraId="38E69702" w14:textId="77777777" w:rsidTr="00AA3AAF">
        <w:trPr>
          <w:trHeight w:val="300"/>
          <w:jc w:val="center"/>
        </w:trPr>
        <w:tc>
          <w:tcPr>
            <w:tcW w:w="4310" w:type="pct"/>
            <w:shd w:val="clear" w:color="auto" w:fill="auto"/>
            <w:noWrap/>
            <w:vAlign w:val="center"/>
            <w:hideMark/>
          </w:tcPr>
          <w:p w14:paraId="779A16A9"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NF kappa B </w:t>
            </w:r>
          </w:p>
        </w:tc>
        <w:tc>
          <w:tcPr>
            <w:tcW w:w="690" w:type="pct"/>
            <w:shd w:val="clear" w:color="auto" w:fill="auto"/>
            <w:noWrap/>
            <w:vAlign w:val="bottom"/>
            <w:hideMark/>
          </w:tcPr>
          <w:p w14:paraId="6D6438DE"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NF-kB</w:t>
            </w:r>
          </w:p>
        </w:tc>
      </w:tr>
      <w:tr w:rsidR="00D73B1D" w:rsidRPr="00AA3AAF" w14:paraId="09EC95F0" w14:textId="77777777" w:rsidTr="00AA3AAF">
        <w:trPr>
          <w:trHeight w:val="300"/>
          <w:jc w:val="center"/>
        </w:trPr>
        <w:tc>
          <w:tcPr>
            <w:tcW w:w="4310" w:type="pct"/>
            <w:shd w:val="clear" w:color="auto" w:fill="auto"/>
            <w:noWrap/>
            <w:vAlign w:val="center"/>
            <w:hideMark/>
          </w:tcPr>
          <w:p w14:paraId="013BF309"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Nuclear Factor kappa B </w:t>
            </w:r>
          </w:p>
        </w:tc>
        <w:tc>
          <w:tcPr>
            <w:tcW w:w="690" w:type="pct"/>
            <w:shd w:val="clear" w:color="auto" w:fill="auto"/>
            <w:noWrap/>
            <w:vAlign w:val="bottom"/>
            <w:hideMark/>
          </w:tcPr>
          <w:p w14:paraId="73E7426F"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NF-κB</w:t>
            </w:r>
          </w:p>
        </w:tc>
      </w:tr>
      <w:tr w:rsidR="00EE6EDE" w:rsidRPr="00AA3AAF" w14:paraId="25E668AD" w14:textId="77777777" w:rsidTr="00AA3AAF">
        <w:trPr>
          <w:trHeight w:val="300"/>
          <w:jc w:val="center"/>
        </w:trPr>
        <w:tc>
          <w:tcPr>
            <w:tcW w:w="4310" w:type="pct"/>
            <w:shd w:val="clear" w:color="auto" w:fill="auto"/>
            <w:noWrap/>
            <w:vAlign w:val="center"/>
          </w:tcPr>
          <w:p w14:paraId="402AE64A" w14:textId="134A8540" w:rsidR="00EE6EDE" w:rsidRPr="00AA3AAF" w:rsidRDefault="00EE6EDE" w:rsidP="00AA3AAF">
            <w:pPr>
              <w:spacing w:line="348" w:lineRule="auto"/>
              <w:jc w:val="left"/>
              <w:rPr>
                <w:rFonts w:eastAsia="Times New Roman" w:cs="Arial"/>
                <w:color w:val="000000"/>
                <w:sz w:val="22"/>
                <w:szCs w:val="24"/>
              </w:rPr>
            </w:pPr>
            <w:r>
              <w:rPr>
                <w:rFonts w:eastAsia="Times New Roman" w:cs="Arial"/>
                <w:color w:val="000000"/>
                <w:sz w:val="22"/>
                <w:szCs w:val="24"/>
              </w:rPr>
              <w:lastRenderedPageBreak/>
              <w:t>NOD-like receptor</w:t>
            </w:r>
          </w:p>
        </w:tc>
        <w:tc>
          <w:tcPr>
            <w:tcW w:w="690" w:type="pct"/>
            <w:shd w:val="clear" w:color="auto" w:fill="auto"/>
            <w:noWrap/>
            <w:vAlign w:val="bottom"/>
          </w:tcPr>
          <w:p w14:paraId="48D170EF" w14:textId="2CE697E8" w:rsidR="00EE6EDE" w:rsidRPr="00AA3AAF" w:rsidRDefault="00EE6EDE" w:rsidP="00AA3AAF">
            <w:pPr>
              <w:spacing w:line="348" w:lineRule="auto"/>
              <w:jc w:val="left"/>
              <w:rPr>
                <w:rFonts w:eastAsia="Times New Roman" w:cs="Arial"/>
                <w:color w:val="000000"/>
                <w:sz w:val="22"/>
              </w:rPr>
            </w:pPr>
            <w:r>
              <w:rPr>
                <w:rFonts w:eastAsia="Times New Roman" w:cs="Arial"/>
                <w:color w:val="000000"/>
                <w:sz w:val="22"/>
              </w:rPr>
              <w:t>NRL</w:t>
            </w:r>
          </w:p>
        </w:tc>
      </w:tr>
      <w:tr w:rsidR="00D73B1D" w:rsidRPr="00AA3AAF" w14:paraId="50077656" w14:textId="77777777" w:rsidTr="00AA3AAF">
        <w:trPr>
          <w:trHeight w:val="300"/>
          <w:jc w:val="center"/>
        </w:trPr>
        <w:tc>
          <w:tcPr>
            <w:tcW w:w="4310" w:type="pct"/>
            <w:shd w:val="clear" w:color="auto" w:fill="auto"/>
            <w:noWrap/>
            <w:vAlign w:val="center"/>
            <w:hideMark/>
          </w:tcPr>
          <w:p w14:paraId="21C4F0DF"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oligomerization domain</w:t>
            </w:r>
            <w:r w:rsidRPr="00AA3AAF">
              <w:rPr>
                <w:rFonts w:eastAsia="Times New Roman" w:cs="Arial"/>
                <w:color w:val="000000"/>
                <w:sz w:val="22"/>
              </w:rPr>
              <w:t xml:space="preserve"> </w:t>
            </w:r>
          </w:p>
        </w:tc>
        <w:tc>
          <w:tcPr>
            <w:tcW w:w="690" w:type="pct"/>
            <w:shd w:val="clear" w:color="auto" w:fill="auto"/>
            <w:noWrap/>
            <w:vAlign w:val="bottom"/>
            <w:hideMark/>
          </w:tcPr>
          <w:p w14:paraId="1B59686A"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NOD</w:t>
            </w:r>
          </w:p>
        </w:tc>
      </w:tr>
      <w:tr w:rsidR="00D73B1D" w:rsidRPr="00AA3AAF" w14:paraId="1E54C36C" w14:textId="77777777" w:rsidTr="00AA3AAF">
        <w:trPr>
          <w:trHeight w:val="300"/>
          <w:jc w:val="center"/>
        </w:trPr>
        <w:tc>
          <w:tcPr>
            <w:tcW w:w="4310" w:type="pct"/>
            <w:shd w:val="clear" w:color="auto" w:fill="auto"/>
            <w:noWrap/>
            <w:vAlign w:val="center"/>
            <w:hideMark/>
          </w:tcPr>
          <w:p w14:paraId="49539430"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superoxide anion</w:t>
            </w:r>
          </w:p>
        </w:tc>
        <w:tc>
          <w:tcPr>
            <w:tcW w:w="690" w:type="pct"/>
            <w:shd w:val="clear" w:color="auto" w:fill="auto"/>
            <w:noWrap/>
            <w:vAlign w:val="bottom"/>
            <w:hideMark/>
          </w:tcPr>
          <w:p w14:paraId="2668D233"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O2·−</w:t>
            </w:r>
          </w:p>
        </w:tc>
      </w:tr>
      <w:tr w:rsidR="00D73B1D" w:rsidRPr="00AA3AAF" w14:paraId="5E2BE80D" w14:textId="77777777" w:rsidTr="00AA3AAF">
        <w:trPr>
          <w:trHeight w:val="300"/>
          <w:jc w:val="center"/>
        </w:trPr>
        <w:tc>
          <w:tcPr>
            <w:tcW w:w="4310" w:type="pct"/>
            <w:shd w:val="clear" w:color="auto" w:fill="auto"/>
            <w:noWrap/>
            <w:vAlign w:val="center"/>
            <w:hideMark/>
          </w:tcPr>
          <w:p w14:paraId="34D9D85B"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pathogen-associated molecular patterns </w:t>
            </w:r>
          </w:p>
        </w:tc>
        <w:tc>
          <w:tcPr>
            <w:tcW w:w="690" w:type="pct"/>
            <w:shd w:val="clear" w:color="auto" w:fill="auto"/>
            <w:noWrap/>
            <w:vAlign w:val="bottom"/>
            <w:hideMark/>
          </w:tcPr>
          <w:p w14:paraId="244DF7E6"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PAMPs</w:t>
            </w:r>
          </w:p>
        </w:tc>
      </w:tr>
      <w:tr w:rsidR="00D73B1D" w:rsidRPr="00AA3AAF" w14:paraId="4A636F3B" w14:textId="77777777" w:rsidTr="00AA3AAF">
        <w:trPr>
          <w:trHeight w:val="300"/>
          <w:jc w:val="center"/>
        </w:trPr>
        <w:tc>
          <w:tcPr>
            <w:tcW w:w="4310" w:type="pct"/>
            <w:shd w:val="clear" w:color="auto" w:fill="auto"/>
            <w:noWrap/>
            <w:vAlign w:val="center"/>
            <w:hideMark/>
          </w:tcPr>
          <w:p w14:paraId="55722F16"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Pelle-interacting protein </w:t>
            </w:r>
          </w:p>
        </w:tc>
        <w:tc>
          <w:tcPr>
            <w:tcW w:w="690" w:type="pct"/>
            <w:shd w:val="clear" w:color="auto" w:fill="auto"/>
            <w:noWrap/>
            <w:vAlign w:val="bottom"/>
            <w:hideMark/>
          </w:tcPr>
          <w:p w14:paraId="18853C35"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Pellino</w:t>
            </w:r>
          </w:p>
        </w:tc>
      </w:tr>
      <w:tr w:rsidR="00D73B1D" w:rsidRPr="00AA3AAF" w14:paraId="665B4332" w14:textId="77777777" w:rsidTr="00AA3AAF">
        <w:trPr>
          <w:trHeight w:val="315"/>
          <w:jc w:val="center"/>
        </w:trPr>
        <w:tc>
          <w:tcPr>
            <w:tcW w:w="4310" w:type="pct"/>
            <w:shd w:val="clear" w:color="auto" w:fill="auto"/>
            <w:noWrap/>
            <w:vAlign w:val="center"/>
            <w:hideMark/>
          </w:tcPr>
          <w:p w14:paraId="63AF0A31" w14:textId="77777777" w:rsidR="00D73B1D" w:rsidRPr="00AA3AAF" w:rsidRDefault="00D73B1D" w:rsidP="00AA3AAF">
            <w:pPr>
              <w:spacing w:line="348" w:lineRule="auto"/>
              <w:jc w:val="left"/>
              <w:rPr>
                <w:rFonts w:eastAsia="Times New Roman" w:cs="Arial"/>
                <w:color w:val="000000"/>
                <w:szCs w:val="24"/>
              </w:rPr>
            </w:pPr>
            <w:r w:rsidRPr="00AA3AAF">
              <w:rPr>
                <w:rFonts w:eastAsia="Times New Roman" w:cs="Arial"/>
                <w:color w:val="000000"/>
                <w:szCs w:val="24"/>
              </w:rPr>
              <w:t xml:space="preserve">peptidoglycan </w:t>
            </w:r>
          </w:p>
        </w:tc>
        <w:tc>
          <w:tcPr>
            <w:tcW w:w="690" w:type="pct"/>
            <w:shd w:val="clear" w:color="auto" w:fill="auto"/>
            <w:noWrap/>
            <w:vAlign w:val="bottom"/>
            <w:hideMark/>
          </w:tcPr>
          <w:p w14:paraId="4D26D8E2"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PGN</w:t>
            </w:r>
          </w:p>
        </w:tc>
      </w:tr>
      <w:tr w:rsidR="00D73B1D" w:rsidRPr="00AA3AAF" w14:paraId="32A8F76B" w14:textId="77777777" w:rsidTr="00AA3AAF">
        <w:trPr>
          <w:trHeight w:val="300"/>
          <w:jc w:val="center"/>
        </w:trPr>
        <w:tc>
          <w:tcPr>
            <w:tcW w:w="4310" w:type="pct"/>
            <w:shd w:val="clear" w:color="auto" w:fill="auto"/>
            <w:noWrap/>
            <w:vAlign w:val="center"/>
            <w:hideMark/>
          </w:tcPr>
          <w:p w14:paraId="562DC0FC"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peptidoglycan recognition protein </w:t>
            </w:r>
          </w:p>
        </w:tc>
        <w:tc>
          <w:tcPr>
            <w:tcW w:w="690" w:type="pct"/>
            <w:shd w:val="clear" w:color="auto" w:fill="auto"/>
            <w:noWrap/>
            <w:vAlign w:val="bottom"/>
            <w:hideMark/>
          </w:tcPr>
          <w:p w14:paraId="34516BFF"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PGRP</w:t>
            </w:r>
          </w:p>
        </w:tc>
      </w:tr>
      <w:tr w:rsidR="00D73B1D" w:rsidRPr="00AA3AAF" w14:paraId="45B86E7A" w14:textId="77777777" w:rsidTr="00AA3AAF">
        <w:trPr>
          <w:trHeight w:val="300"/>
          <w:jc w:val="center"/>
        </w:trPr>
        <w:tc>
          <w:tcPr>
            <w:tcW w:w="4310" w:type="pct"/>
            <w:shd w:val="clear" w:color="auto" w:fill="auto"/>
            <w:noWrap/>
            <w:vAlign w:val="center"/>
            <w:hideMark/>
          </w:tcPr>
          <w:p w14:paraId="17289F49"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phenoloxidase </w:t>
            </w:r>
          </w:p>
        </w:tc>
        <w:tc>
          <w:tcPr>
            <w:tcW w:w="690" w:type="pct"/>
            <w:shd w:val="clear" w:color="auto" w:fill="auto"/>
            <w:noWrap/>
            <w:vAlign w:val="bottom"/>
            <w:hideMark/>
          </w:tcPr>
          <w:p w14:paraId="0C737E14"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PO</w:t>
            </w:r>
          </w:p>
        </w:tc>
      </w:tr>
      <w:tr w:rsidR="00D73B1D" w:rsidRPr="00AA3AAF" w14:paraId="79DF1B87" w14:textId="77777777" w:rsidTr="00AA3AAF">
        <w:trPr>
          <w:trHeight w:val="300"/>
          <w:jc w:val="center"/>
        </w:trPr>
        <w:tc>
          <w:tcPr>
            <w:tcW w:w="4310" w:type="pct"/>
            <w:shd w:val="clear" w:color="auto" w:fill="auto"/>
            <w:noWrap/>
            <w:vAlign w:val="center"/>
            <w:hideMark/>
          </w:tcPr>
          <w:p w14:paraId="4F73146A"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prophenoloxidase </w:t>
            </w:r>
          </w:p>
        </w:tc>
        <w:tc>
          <w:tcPr>
            <w:tcW w:w="690" w:type="pct"/>
            <w:shd w:val="clear" w:color="auto" w:fill="auto"/>
            <w:noWrap/>
            <w:vAlign w:val="bottom"/>
            <w:hideMark/>
          </w:tcPr>
          <w:p w14:paraId="0CE2F509"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proPO</w:t>
            </w:r>
          </w:p>
        </w:tc>
      </w:tr>
      <w:tr w:rsidR="00D73B1D" w:rsidRPr="00AA3AAF" w14:paraId="21921D75" w14:textId="77777777" w:rsidTr="00AA3AAF">
        <w:trPr>
          <w:trHeight w:val="300"/>
          <w:jc w:val="center"/>
        </w:trPr>
        <w:tc>
          <w:tcPr>
            <w:tcW w:w="4310" w:type="pct"/>
            <w:shd w:val="clear" w:color="auto" w:fill="auto"/>
            <w:noWrap/>
            <w:vAlign w:val="center"/>
            <w:hideMark/>
          </w:tcPr>
          <w:p w14:paraId="7F301242"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pattern recognition receptors  </w:t>
            </w:r>
          </w:p>
        </w:tc>
        <w:tc>
          <w:tcPr>
            <w:tcW w:w="690" w:type="pct"/>
            <w:shd w:val="clear" w:color="auto" w:fill="auto"/>
            <w:noWrap/>
            <w:vAlign w:val="bottom"/>
            <w:hideMark/>
          </w:tcPr>
          <w:p w14:paraId="723976DE"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PRRs</w:t>
            </w:r>
          </w:p>
        </w:tc>
      </w:tr>
      <w:tr w:rsidR="00D73B1D" w:rsidRPr="00AA3AAF" w14:paraId="1BC0154D" w14:textId="77777777" w:rsidTr="00AA3AAF">
        <w:trPr>
          <w:trHeight w:val="300"/>
          <w:jc w:val="center"/>
        </w:trPr>
        <w:tc>
          <w:tcPr>
            <w:tcW w:w="4310" w:type="pct"/>
            <w:shd w:val="clear" w:color="auto" w:fill="auto"/>
            <w:noWrap/>
            <w:vAlign w:val="center"/>
            <w:hideMark/>
          </w:tcPr>
          <w:p w14:paraId="7D80E040"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Peroxiredoxin </w:t>
            </w:r>
          </w:p>
        </w:tc>
        <w:tc>
          <w:tcPr>
            <w:tcW w:w="690" w:type="pct"/>
            <w:shd w:val="clear" w:color="auto" w:fill="auto"/>
            <w:noWrap/>
            <w:vAlign w:val="bottom"/>
            <w:hideMark/>
          </w:tcPr>
          <w:p w14:paraId="5427F3C8"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Prx</w:t>
            </w:r>
          </w:p>
        </w:tc>
      </w:tr>
      <w:tr w:rsidR="00D73B1D" w:rsidRPr="00AA3AAF" w14:paraId="33D467BA" w14:textId="77777777" w:rsidTr="00AA3AAF">
        <w:trPr>
          <w:trHeight w:val="300"/>
          <w:jc w:val="center"/>
        </w:trPr>
        <w:tc>
          <w:tcPr>
            <w:tcW w:w="4310" w:type="pct"/>
            <w:shd w:val="clear" w:color="auto" w:fill="auto"/>
            <w:noWrap/>
            <w:vAlign w:val="center"/>
            <w:hideMark/>
          </w:tcPr>
          <w:p w14:paraId="32FDF60D"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Ago2-containing RNA-induced silencing complex </w:t>
            </w:r>
          </w:p>
        </w:tc>
        <w:tc>
          <w:tcPr>
            <w:tcW w:w="690" w:type="pct"/>
            <w:shd w:val="clear" w:color="auto" w:fill="auto"/>
            <w:noWrap/>
            <w:vAlign w:val="bottom"/>
            <w:hideMark/>
          </w:tcPr>
          <w:p w14:paraId="53D52AB6"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RISC</w:t>
            </w:r>
          </w:p>
        </w:tc>
      </w:tr>
      <w:tr w:rsidR="00D73B1D" w:rsidRPr="00AA3AAF" w14:paraId="7CBDAD25" w14:textId="77777777" w:rsidTr="00AA3AAF">
        <w:trPr>
          <w:trHeight w:val="300"/>
          <w:jc w:val="center"/>
        </w:trPr>
        <w:tc>
          <w:tcPr>
            <w:tcW w:w="4310" w:type="pct"/>
            <w:shd w:val="clear" w:color="auto" w:fill="auto"/>
            <w:noWrap/>
            <w:vAlign w:val="center"/>
            <w:hideMark/>
          </w:tcPr>
          <w:p w14:paraId="769C1BB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RNA interference </w:t>
            </w:r>
          </w:p>
        </w:tc>
        <w:tc>
          <w:tcPr>
            <w:tcW w:w="690" w:type="pct"/>
            <w:shd w:val="clear" w:color="auto" w:fill="auto"/>
            <w:noWrap/>
            <w:vAlign w:val="bottom"/>
            <w:hideMark/>
          </w:tcPr>
          <w:p w14:paraId="5DE030D1"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RNAi</w:t>
            </w:r>
          </w:p>
        </w:tc>
      </w:tr>
      <w:tr w:rsidR="00D73B1D" w:rsidRPr="00AA3AAF" w14:paraId="774CD535" w14:textId="77777777" w:rsidTr="00AA3AAF">
        <w:trPr>
          <w:trHeight w:val="300"/>
          <w:jc w:val="center"/>
        </w:trPr>
        <w:tc>
          <w:tcPr>
            <w:tcW w:w="4310" w:type="pct"/>
            <w:shd w:val="clear" w:color="auto" w:fill="auto"/>
            <w:noWrap/>
            <w:vAlign w:val="center"/>
            <w:hideMark/>
          </w:tcPr>
          <w:p w14:paraId="13A861E0"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Reactive oxygen species </w:t>
            </w:r>
          </w:p>
        </w:tc>
        <w:tc>
          <w:tcPr>
            <w:tcW w:w="690" w:type="pct"/>
            <w:shd w:val="clear" w:color="auto" w:fill="auto"/>
            <w:noWrap/>
            <w:vAlign w:val="bottom"/>
            <w:hideMark/>
          </w:tcPr>
          <w:p w14:paraId="3DBF848C"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ROS</w:t>
            </w:r>
          </w:p>
        </w:tc>
      </w:tr>
      <w:tr w:rsidR="00D73B1D" w:rsidRPr="00AA3AAF" w14:paraId="1DCD30D5" w14:textId="77777777" w:rsidTr="00AA3AAF">
        <w:trPr>
          <w:trHeight w:val="300"/>
          <w:jc w:val="center"/>
        </w:trPr>
        <w:tc>
          <w:tcPr>
            <w:tcW w:w="4310" w:type="pct"/>
            <w:shd w:val="clear" w:color="auto" w:fill="auto"/>
            <w:noWrap/>
            <w:vAlign w:val="center"/>
            <w:hideMark/>
          </w:tcPr>
          <w:p w14:paraId="599C571A"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the sterile alpha- and armadillo-motif-containing protein </w:t>
            </w:r>
          </w:p>
        </w:tc>
        <w:tc>
          <w:tcPr>
            <w:tcW w:w="690" w:type="pct"/>
            <w:shd w:val="clear" w:color="auto" w:fill="auto"/>
            <w:noWrap/>
            <w:vAlign w:val="bottom"/>
            <w:hideMark/>
          </w:tcPr>
          <w:p w14:paraId="5DC65C3B"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SARM</w:t>
            </w:r>
          </w:p>
        </w:tc>
      </w:tr>
      <w:tr w:rsidR="00D73B1D" w:rsidRPr="00AA3AAF" w14:paraId="6F8D42E3" w14:textId="77777777" w:rsidTr="00AA3AAF">
        <w:trPr>
          <w:trHeight w:val="300"/>
          <w:jc w:val="center"/>
        </w:trPr>
        <w:tc>
          <w:tcPr>
            <w:tcW w:w="4310" w:type="pct"/>
            <w:shd w:val="clear" w:color="auto" w:fill="auto"/>
            <w:noWrap/>
            <w:vAlign w:val="center"/>
            <w:hideMark/>
          </w:tcPr>
          <w:p w14:paraId="63D71658"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class B scavenger receptor </w:t>
            </w:r>
          </w:p>
        </w:tc>
        <w:tc>
          <w:tcPr>
            <w:tcW w:w="690" w:type="pct"/>
            <w:shd w:val="clear" w:color="auto" w:fill="auto"/>
            <w:noWrap/>
            <w:vAlign w:val="bottom"/>
            <w:hideMark/>
          </w:tcPr>
          <w:p w14:paraId="4D812C4C"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SCRB</w:t>
            </w:r>
          </w:p>
        </w:tc>
      </w:tr>
      <w:tr w:rsidR="00D73B1D" w:rsidRPr="00AA3AAF" w14:paraId="3629AC65" w14:textId="77777777" w:rsidTr="00AA3AAF">
        <w:trPr>
          <w:trHeight w:val="300"/>
          <w:jc w:val="center"/>
        </w:trPr>
        <w:tc>
          <w:tcPr>
            <w:tcW w:w="4310" w:type="pct"/>
            <w:shd w:val="clear" w:color="auto" w:fill="auto"/>
            <w:noWrap/>
            <w:vAlign w:val="center"/>
            <w:hideMark/>
          </w:tcPr>
          <w:p w14:paraId="194BF228"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Src homology 2 </w:t>
            </w:r>
          </w:p>
        </w:tc>
        <w:tc>
          <w:tcPr>
            <w:tcW w:w="690" w:type="pct"/>
            <w:shd w:val="clear" w:color="auto" w:fill="auto"/>
            <w:noWrap/>
            <w:vAlign w:val="bottom"/>
            <w:hideMark/>
          </w:tcPr>
          <w:p w14:paraId="1195AD65"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SH2</w:t>
            </w:r>
          </w:p>
        </w:tc>
      </w:tr>
      <w:tr w:rsidR="00D73B1D" w:rsidRPr="00AA3AAF" w14:paraId="6040A7F0" w14:textId="77777777" w:rsidTr="00AA3AAF">
        <w:trPr>
          <w:trHeight w:val="300"/>
          <w:jc w:val="center"/>
        </w:trPr>
        <w:tc>
          <w:tcPr>
            <w:tcW w:w="4310" w:type="pct"/>
            <w:shd w:val="clear" w:color="auto" w:fill="auto"/>
            <w:noWrap/>
            <w:vAlign w:val="center"/>
            <w:hideMark/>
          </w:tcPr>
          <w:p w14:paraId="77C77B13"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small interfering RNA </w:t>
            </w:r>
          </w:p>
        </w:tc>
        <w:tc>
          <w:tcPr>
            <w:tcW w:w="690" w:type="pct"/>
            <w:shd w:val="clear" w:color="auto" w:fill="auto"/>
            <w:noWrap/>
            <w:vAlign w:val="bottom"/>
            <w:hideMark/>
          </w:tcPr>
          <w:p w14:paraId="3AC986AF"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siRNA</w:t>
            </w:r>
          </w:p>
        </w:tc>
      </w:tr>
      <w:tr w:rsidR="00D73B1D" w:rsidRPr="00AA3AAF" w14:paraId="4F8F4DBB" w14:textId="77777777" w:rsidTr="00AA3AAF">
        <w:trPr>
          <w:trHeight w:val="300"/>
          <w:jc w:val="center"/>
        </w:trPr>
        <w:tc>
          <w:tcPr>
            <w:tcW w:w="4310" w:type="pct"/>
            <w:shd w:val="clear" w:color="auto" w:fill="auto"/>
            <w:noWrap/>
            <w:vAlign w:val="center"/>
            <w:hideMark/>
          </w:tcPr>
          <w:p w14:paraId="2B777D2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suppressor of cytokine </w:t>
            </w:r>
          </w:p>
        </w:tc>
        <w:tc>
          <w:tcPr>
            <w:tcW w:w="690" w:type="pct"/>
            <w:shd w:val="clear" w:color="auto" w:fill="auto"/>
            <w:noWrap/>
            <w:vAlign w:val="bottom"/>
            <w:hideMark/>
          </w:tcPr>
          <w:p w14:paraId="2209084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 xml:space="preserve">SOC    </w:t>
            </w:r>
          </w:p>
        </w:tc>
      </w:tr>
      <w:tr w:rsidR="00D73B1D" w:rsidRPr="00AA3AAF" w14:paraId="2BCED715" w14:textId="77777777" w:rsidTr="00AA3AAF">
        <w:trPr>
          <w:trHeight w:val="300"/>
          <w:jc w:val="center"/>
        </w:trPr>
        <w:tc>
          <w:tcPr>
            <w:tcW w:w="4310" w:type="pct"/>
            <w:shd w:val="clear" w:color="auto" w:fill="auto"/>
            <w:noWrap/>
            <w:vAlign w:val="center"/>
            <w:hideMark/>
          </w:tcPr>
          <w:p w14:paraId="47A5D2C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superoxide dismutase </w:t>
            </w:r>
          </w:p>
        </w:tc>
        <w:tc>
          <w:tcPr>
            <w:tcW w:w="690" w:type="pct"/>
            <w:shd w:val="clear" w:color="auto" w:fill="auto"/>
            <w:noWrap/>
            <w:vAlign w:val="bottom"/>
            <w:hideMark/>
          </w:tcPr>
          <w:p w14:paraId="3F93FFF3"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SOD</w:t>
            </w:r>
          </w:p>
        </w:tc>
      </w:tr>
      <w:tr w:rsidR="00D73B1D" w:rsidRPr="00AA3AAF" w14:paraId="79B623CA" w14:textId="77777777" w:rsidTr="00AA3AAF">
        <w:trPr>
          <w:trHeight w:val="300"/>
          <w:jc w:val="center"/>
        </w:trPr>
        <w:tc>
          <w:tcPr>
            <w:tcW w:w="4310" w:type="pct"/>
            <w:shd w:val="clear" w:color="auto" w:fill="auto"/>
            <w:noWrap/>
            <w:vAlign w:val="center"/>
            <w:hideMark/>
          </w:tcPr>
          <w:p w14:paraId="391E173F"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Spätzle </w:t>
            </w:r>
          </w:p>
        </w:tc>
        <w:tc>
          <w:tcPr>
            <w:tcW w:w="690" w:type="pct"/>
            <w:shd w:val="clear" w:color="auto" w:fill="auto"/>
            <w:noWrap/>
            <w:vAlign w:val="bottom"/>
            <w:hideMark/>
          </w:tcPr>
          <w:p w14:paraId="526EA4D3"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Spz</w:t>
            </w:r>
          </w:p>
        </w:tc>
      </w:tr>
      <w:tr w:rsidR="00D73B1D" w:rsidRPr="00AA3AAF" w14:paraId="261038FE" w14:textId="77777777" w:rsidTr="00AA3AAF">
        <w:trPr>
          <w:trHeight w:val="300"/>
          <w:jc w:val="center"/>
        </w:trPr>
        <w:tc>
          <w:tcPr>
            <w:tcW w:w="4310" w:type="pct"/>
            <w:shd w:val="clear" w:color="auto" w:fill="auto"/>
            <w:noWrap/>
            <w:vAlign w:val="center"/>
            <w:hideMark/>
          </w:tcPr>
          <w:p w14:paraId="5B880739"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the signal transducing adaptor molecule</w:t>
            </w:r>
          </w:p>
        </w:tc>
        <w:tc>
          <w:tcPr>
            <w:tcW w:w="690" w:type="pct"/>
            <w:shd w:val="clear" w:color="auto" w:fill="auto"/>
            <w:noWrap/>
            <w:vAlign w:val="bottom"/>
            <w:hideMark/>
          </w:tcPr>
          <w:p w14:paraId="0C8A05E1"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STAM</w:t>
            </w:r>
          </w:p>
        </w:tc>
      </w:tr>
      <w:tr w:rsidR="00D73B1D" w:rsidRPr="00AA3AAF" w14:paraId="6B0CE7F4" w14:textId="77777777" w:rsidTr="00AA3AAF">
        <w:trPr>
          <w:trHeight w:val="300"/>
          <w:jc w:val="center"/>
        </w:trPr>
        <w:tc>
          <w:tcPr>
            <w:tcW w:w="4310" w:type="pct"/>
            <w:shd w:val="clear" w:color="auto" w:fill="auto"/>
            <w:noWrap/>
            <w:vAlign w:val="center"/>
            <w:hideMark/>
          </w:tcPr>
          <w:p w14:paraId="57674136"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 xml:space="preserve">signal transducers and activators of transcription </w:t>
            </w:r>
          </w:p>
        </w:tc>
        <w:tc>
          <w:tcPr>
            <w:tcW w:w="690" w:type="pct"/>
            <w:shd w:val="clear" w:color="auto" w:fill="auto"/>
            <w:noWrap/>
            <w:vAlign w:val="bottom"/>
            <w:hideMark/>
          </w:tcPr>
          <w:p w14:paraId="2F3DA5C3"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STAT</w:t>
            </w:r>
          </w:p>
        </w:tc>
      </w:tr>
      <w:tr w:rsidR="00D73B1D" w:rsidRPr="00AA3AAF" w14:paraId="046C52FB" w14:textId="77777777" w:rsidTr="00AA3AAF">
        <w:trPr>
          <w:trHeight w:val="300"/>
          <w:jc w:val="center"/>
        </w:trPr>
        <w:tc>
          <w:tcPr>
            <w:tcW w:w="4310" w:type="pct"/>
            <w:shd w:val="clear" w:color="auto" w:fill="auto"/>
            <w:noWrap/>
            <w:vAlign w:val="center"/>
            <w:hideMark/>
          </w:tcPr>
          <w:p w14:paraId="692B6BBB"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TGF-β-activated kinase and MAP3K7 binding domain 2    </w:t>
            </w:r>
          </w:p>
        </w:tc>
        <w:tc>
          <w:tcPr>
            <w:tcW w:w="690" w:type="pct"/>
            <w:shd w:val="clear" w:color="auto" w:fill="auto"/>
            <w:noWrap/>
            <w:vAlign w:val="bottom"/>
            <w:hideMark/>
          </w:tcPr>
          <w:p w14:paraId="41D0DAF2"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TAB2</w:t>
            </w:r>
          </w:p>
        </w:tc>
      </w:tr>
      <w:tr w:rsidR="00D73B1D" w:rsidRPr="00AA3AAF" w14:paraId="607E0B16" w14:textId="77777777" w:rsidTr="00AA3AAF">
        <w:trPr>
          <w:trHeight w:val="300"/>
          <w:jc w:val="center"/>
        </w:trPr>
        <w:tc>
          <w:tcPr>
            <w:tcW w:w="4310" w:type="pct"/>
            <w:shd w:val="clear" w:color="auto" w:fill="auto"/>
            <w:noWrap/>
            <w:vAlign w:val="center"/>
            <w:hideMark/>
          </w:tcPr>
          <w:p w14:paraId="4AB80B39"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TGF-beta activated kinase 1 </w:t>
            </w:r>
          </w:p>
        </w:tc>
        <w:tc>
          <w:tcPr>
            <w:tcW w:w="690" w:type="pct"/>
            <w:shd w:val="clear" w:color="auto" w:fill="auto"/>
            <w:noWrap/>
            <w:vAlign w:val="bottom"/>
            <w:hideMark/>
          </w:tcPr>
          <w:p w14:paraId="119371B6"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TAK1</w:t>
            </w:r>
          </w:p>
        </w:tc>
      </w:tr>
      <w:tr w:rsidR="00D73B1D" w:rsidRPr="00AA3AAF" w14:paraId="02F4E8BD" w14:textId="77777777" w:rsidTr="00AA3AAF">
        <w:trPr>
          <w:trHeight w:val="300"/>
          <w:jc w:val="center"/>
        </w:trPr>
        <w:tc>
          <w:tcPr>
            <w:tcW w:w="4310" w:type="pct"/>
            <w:shd w:val="clear" w:color="auto" w:fill="auto"/>
            <w:noWrap/>
            <w:vAlign w:val="center"/>
            <w:hideMark/>
          </w:tcPr>
          <w:p w14:paraId="5E7C3F21"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thioester containing protein </w:t>
            </w:r>
          </w:p>
        </w:tc>
        <w:tc>
          <w:tcPr>
            <w:tcW w:w="690" w:type="pct"/>
            <w:shd w:val="clear" w:color="auto" w:fill="auto"/>
            <w:noWrap/>
            <w:vAlign w:val="bottom"/>
            <w:hideMark/>
          </w:tcPr>
          <w:p w14:paraId="5F8EC3A8"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TEP</w:t>
            </w:r>
          </w:p>
        </w:tc>
      </w:tr>
      <w:tr w:rsidR="00D73B1D" w:rsidRPr="00AA3AAF" w14:paraId="63524D59" w14:textId="77777777" w:rsidTr="00AA3AAF">
        <w:trPr>
          <w:trHeight w:val="300"/>
          <w:jc w:val="center"/>
        </w:trPr>
        <w:tc>
          <w:tcPr>
            <w:tcW w:w="4310" w:type="pct"/>
            <w:shd w:val="clear" w:color="auto" w:fill="auto"/>
            <w:noWrap/>
            <w:vAlign w:val="center"/>
            <w:hideMark/>
          </w:tcPr>
          <w:p w14:paraId="089152EF"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Toll/interleukin-1 receptor </w:t>
            </w:r>
          </w:p>
        </w:tc>
        <w:tc>
          <w:tcPr>
            <w:tcW w:w="690" w:type="pct"/>
            <w:shd w:val="clear" w:color="auto" w:fill="auto"/>
            <w:noWrap/>
            <w:vAlign w:val="bottom"/>
            <w:hideMark/>
          </w:tcPr>
          <w:p w14:paraId="4A275E1D"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TIR</w:t>
            </w:r>
          </w:p>
        </w:tc>
      </w:tr>
      <w:tr w:rsidR="00D73B1D" w:rsidRPr="00AA3AAF" w14:paraId="145DF5F0" w14:textId="77777777" w:rsidTr="00AA3AAF">
        <w:trPr>
          <w:trHeight w:val="300"/>
          <w:jc w:val="center"/>
        </w:trPr>
        <w:tc>
          <w:tcPr>
            <w:tcW w:w="4310" w:type="pct"/>
            <w:shd w:val="clear" w:color="auto" w:fill="auto"/>
            <w:noWrap/>
            <w:vAlign w:val="center"/>
            <w:hideMark/>
          </w:tcPr>
          <w:p w14:paraId="676E438B"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Toll-like receptors </w:t>
            </w:r>
          </w:p>
        </w:tc>
        <w:tc>
          <w:tcPr>
            <w:tcW w:w="690" w:type="pct"/>
            <w:shd w:val="clear" w:color="auto" w:fill="auto"/>
            <w:noWrap/>
            <w:vAlign w:val="bottom"/>
            <w:hideMark/>
          </w:tcPr>
          <w:p w14:paraId="0C222123"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TLRs</w:t>
            </w:r>
          </w:p>
        </w:tc>
      </w:tr>
      <w:tr w:rsidR="00D73B1D" w:rsidRPr="00AA3AAF" w14:paraId="391861E2" w14:textId="77777777" w:rsidTr="00AA3AAF">
        <w:trPr>
          <w:trHeight w:val="300"/>
          <w:jc w:val="center"/>
        </w:trPr>
        <w:tc>
          <w:tcPr>
            <w:tcW w:w="4310" w:type="pct"/>
            <w:shd w:val="clear" w:color="auto" w:fill="auto"/>
            <w:noWrap/>
            <w:vAlign w:val="center"/>
            <w:hideMark/>
          </w:tcPr>
          <w:p w14:paraId="73B0B0D5"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transmembrane </w:t>
            </w:r>
          </w:p>
        </w:tc>
        <w:tc>
          <w:tcPr>
            <w:tcW w:w="690" w:type="pct"/>
            <w:shd w:val="clear" w:color="auto" w:fill="auto"/>
            <w:noWrap/>
            <w:vAlign w:val="bottom"/>
            <w:hideMark/>
          </w:tcPr>
          <w:p w14:paraId="5C7CC181"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TM</w:t>
            </w:r>
          </w:p>
        </w:tc>
      </w:tr>
      <w:tr w:rsidR="00D73B1D" w:rsidRPr="00AA3AAF" w14:paraId="14641236" w14:textId="77777777" w:rsidTr="00AA3AAF">
        <w:trPr>
          <w:trHeight w:val="300"/>
          <w:jc w:val="center"/>
        </w:trPr>
        <w:tc>
          <w:tcPr>
            <w:tcW w:w="4310" w:type="pct"/>
            <w:shd w:val="clear" w:color="auto" w:fill="auto"/>
            <w:noWrap/>
            <w:vAlign w:val="center"/>
            <w:hideMark/>
          </w:tcPr>
          <w:p w14:paraId="776FE3C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Interleukin and tumour necrosis factor </w:t>
            </w:r>
          </w:p>
        </w:tc>
        <w:tc>
          <w:tcPr>
            <w:tcW w:w="690" w:type="pct"/>
            <w:shd w:val="clear" w:color="auto" w:fill="auto"/>
            <w:noWrap/>
            <w:vAlign w:val="bottom"/>
            <w:hideMark/>
          </w:tcPr>
          <w:p w14:paraId="1A8250D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TNF</w:t>
            </w:r>
          </w:p>
        </w:tc>
      </w:tr>
      <w:tr w:rsidR="00D73B1D" w:rsidRPr="00AA3AAF" w14:paraId="14832AC0" w14:textId="77777777" w:rsidTr="00AA3AAF">
        <w:trPr>
          <w:trHeight w:val="300"/>
          <w:jc w:val="center"/>
        </w:trPr>
        <w:tc>
          <w:tcPr>
            <w:tcW w:w="4310" w:type="pct"/>
            <w:shd w:val="clear" w:color="auto" w:fill="auto"/>
            <w:noWrap/>
            <w:vAlign w:val="center"/>
            <w:hideMark/>
          </w:tcPr>
          <w:p w14:paraId="5E1B6DBE"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Toll-interacting protein</w:t>
            </w:r>
          </w:p>
        </w:tc>
        <w:tc>
          <w:tcPr>
            <w:tcW w:w="690" w:type="pct"/>
            <w:shd w:val="clear" w:color="auto" w:fill="auto"/>
            <w:noWrap/>
            <w:vAlign w:val="bottom"/>
            <w:hideMark/>
          </w:tcPr>
          <w:p w14:paraId="5D4E00D7"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TOLLIP</w:t>
            </w:r>
          </w:p>
        </w:tc>
      </w:tr>
      <w:tr w:rsidR="00D73B1D" w:rsidRPr="00AA3AAF" w14:paraId="08E35872" w14:textId="77777777" w:rsidTr="00AA3AAF">
        <w:trPr>
          <w:trHeight w:val="300"/>
          <w:jc w:val="center"/>
        </w:trPr>
        <w:tc>
          <w:tcPr>
            <w:tcW w:w="4310" w:type="pct"/>
            <w:shd w:val="clear" w:color="auto" w:fill="auto"/>
            <w:noWrap/>
            <w:vAlign w:val="center"/>
            <w:hideMark/>
          </w:tcPr>
          <w:p w14:paraId="070BB7C8"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trans-activating response RNA binding protein </w:t>
            </w:r>
          </w:p>
        </w:tc>
        <w:tc>
          <w:tcPr>
            <w:tcW w:w="690" w:type="pct"/>
            <w:shd w:val="clear" w:color="auto" w:fill="auto"/>
            <w:noWrap/>
            <w:vAlign w:val="bottom"/>
            <w:hideMark/>
          </w:tcPr>
          <w:p w14:paraId="679637B0"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TRBP</w:t>
            </w:r>
          </w:p>
        </w:tc>
      </w:tr>
      <w:tr w:rsidR="00D73B1D" w:rsidRPr="00AA3AAF" w14:paraId="79C2DC00" w14:textId="77777777" w:rsidTr="00AA3AAF">
        <w:trPr>
          <w:trHeight w:val="300"/>
          <w:jc w:val="center"/>
        </w:trPr>
        <w:tc>
          <w:tcPr>
            <w:tcW w:w="4310" w:type="pct"/>
            <w:shd w:val="clear" w:color="auto" w:fill="auto"/>
            <w:noWrap/>
            <w:vAlign w:val="center"/>
            <w:hideMark/>
          </w:tcPr>
          <w:p w14:paraId="14C4CA69"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catalytic domains </w:t>
            </w:r>
          </w:p>
        </w:tc>
        <w:tc>
          <w:tcPr>
            <w:tcW w:w="690" w:type="pct"/>
            <w:shd w:val="clear" w:color="auto" w:fill="auto"/>
            <w:noWrap/>
            <w:vAlign w:val="bottom"/>
            <w:hideMark/>
          </w:tcPr>
          <w:p w14:paraId="5C95CC13"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TyrKc</w:t>
            </w:r>
          </w:p>
        </w:tc>
      </w:tr>
      <w:tr w:rsidR="00D73B1D" w:rsidRPr="00AA3AAF" w14:paraId="7EE00911" w14:textId="77777777" w:rsidTr="00AA3AAF">
        <w:trPr>
          <w:trHeight w:val="300"/>
          <w:jc w:val="center"/>
        </w:trPr>
        <w:tc>
          <w:tcPr>
            <w:tcW w:w="4310" w:type="pct"/>
            <w:shd w:val="clear" w:color="auto" w:fill="auto"/>
            <w:noWrap/>
            <w:vAlign w:val="center"/>
            <w:hideMark/>
          </w:tcPr>
          <w:p w14:paraId="437EE9CE"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unpaired </w:t>
            </w:r>
          </w:p>
        </w:tc>
        <w:tc>
          <w:tcPr>
            <w:tcW w:w="690" w:type="pct"/>
            <w:shd w:val="clear" w:color="auto" w:fill="auto"/>
            <w:noWrap/>
            <w:vAlign w:val="bottom"/>
            <w:hideMark/>
          </w:tcPr>
          <w:p w14:paraId="76DC5CC6"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Upd</w:t>
            </w:r>
          </w:p>
        </w:tc>
      </w:tr>
      <w:tr w:rsidR="00D73B1D" w:rsidRPr="00AA3AAF" w14:paraId="2512FF3D" w14:textId="77777777" w:rsidTr="00AA3AAF">
        <w:trPr>
          <w:trHeight w:val="300"/>
          <w:jc w:val="center"/>
        </w:trPr>
        <w:tc>
          <w:tcPr>
            <w:tcW w:w="4310" w:type="pct"/>
            <w:shd w:val="clear" w:color="auto" w:fill="auto"/>
            <w:noWrap/>
            <w:vAlign w:val="center"/>
            <w:hideMark/>
          </w:tcPr>
          <w:p w14:paraId="73C8DC2A"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szCs w:val="24"/>
              </w:rPr>
              <w:t xml:space="preserve">White Spot Syndrome Virus </w:t>
            </w:r>
          </w:p>
        </w:tc>
        <w:tc>
          <w:tcPr>
            <w:tcW w:w="690" w:type="pct"/>
            <w:shd w:val="clear" w:color="auto" w:fill="auto"/>
            <w:noWrap/>
            <w:vAlign w:val="bottom"/>
            <w:hideMark/>
          </w:tcPr>
          <w:p w14:paraId="7BB3355C" w14:textId="77777777" w:rsidR="00D73B1D" w:rsidRPr="00AA3AAF" w:rsidRDefault="00D73B1D" w:rsidP="00AA3AAF">
            <w:pPr>
              <w:spacing w:line="348" w:lineRule="auto"/>
              <w:jc w:val="left"/>
              <w:rPr>
                <w:rFonts w:eastAsia="Times New Roman" w:cs="Arial"/>
                <w:color w:val="000000"/>
                <w:sz w:val="22"/>
              </w:rPr>
            </w:pPr>
            <w:r w:rsidRPr="00AA3AAF">
              <w:rPr>
                <w:rFonts w:eastAsia="Times New Roman" w:cs="Arial"/>
                <w:color w:val="000000"/>
                <w:sz w:val="22"/>
              </w:rPr>
              <w:t>WSSV</w:t>
            </w:r>
          </w:p>
        </w:tc>
      </w:tr>
    </w:tbl>
    <w:p w14:paraId="64D68187" w14:textId="77777777" w:rsidR="00D73B1D" w:rsidRPr="008F3F3F" w:rsidRDefault="00D73B1D" w:rsidP="00D73B1D"/>
    <w:p w14:paraId="143404FE" w14:textId="77777777" w:rsidR="00D73B1D" w:rsidRPr="00071E8D" w:rsidRDefault="00D73B1D" w:rsidP="00D73B1D">
      <w:pPr>
        <w:spacing w:after="160" w:line="259" w:lineRule="auto"/>
        <w:jc w:val="left"/>
        <w:rPr>
          <w:rFonts w:eastAsiaTheme="majorEastAsia" w:cs="Arial"/>
          <w:b/>
          <w:szCs w:val="24"/>
        </w:rPr>
      </w:pPr>
      <w:r w:rsidRPr="00071E8D">
        <w:rPr>
          <w:rFonts w:cs="Arial"/>
          <w:szCs w:val="24"/>
        </w:rPr>
        <w:br w:type="page"/>
      </w:r>
    </w:p>
    <w:p w14:paraId="59A64AFF" w14:textId="04807E4E" w:rsidR="00CB6103" w:rsidRPr="006816AB" w:rsidRDefault="00F009CB" w:rsidP="006816AB">
      <w:pPr>
        <w:spacing w:before="120" w:after="240"/>
        <w:rPr>
          <w:b/>
        </w:rPr>
      </w:pPr>
      <w:r w:rsidRPr="006816AB">
        <w:rPr>
          <w:b/>
        </w:rPr>
        <w:lastRenderedPageBreak/>
        <w:t>Table of contents</w:t>
      </w:r>
    </w:p>
    <w:p w14:paraId="3FE71B3F" w14:textId="77777777" w:rsidR="00C82577" w:rsidRDefault="00282E62">
      <w:pPr>
        <w:pStyle w:val="TOC2"/>
        <w:rPr>
          <w:rFonts w:asciiTheme="minorHAnsi" w:hAnsiTheme="minorHAnsi"/>
          <w:noProof/>
          <w:sz w:val="22"/>
          <w:lang w:val="en-US"/>
        </w:rPr>
      </w:pPr>
      <w:r>
        <w:rPr>
          <w:rFonts w:cs="Arial"/>
          <w:szCs w:val="24"/>
        </w:rPr>
        <w:fldChar w:fldCharType="begin"/>
      </w:r>
      <w:r>
        <w:rPr>
          <w:rFonts w:cs="Arial"/>
          <w:szCs w:val="24"/>
        </w:rPr>
        <w:instrText xml:space="preserve"> TOC \o "1-4" \h \z \u </w:instrText>
      </w:r>
      <w:r>
        <w:rPr>
          <w:rFonts w:cs="Arial"/>
          <w:szCs w:val="24"/>
        </w:rPr>
        <w:fldChar w:fldCharType="separate"/>
      </w:r>
      <w:hyperlink w:anchor="_Toc6857999" w:history="1">
        <w:r w:rsidR="00C82577" w:rsidRPr="00605EFE">
          <w:rPr>
            <w:rStyle w:val="Hyperlink"/>
            <w:noProof/>
          </w:rPr>
          <w:t>Declarations</w:t>
        </w:r>
        <w:r w:rsidR="00C82577">
          <w:rPr>
            <w:noProof/>
            <w:webHidden/>
          </w:rPr>
          <w:tab/>
        </w:r>
        <w:r w:rsidR="00C82577">
          <w:rPr>
            <w:noProof/>
            <w:webHidden/>
          </w:rPr>
          <w:fldChar w:fldCharType="begin"/>
        </w:r>
        <w:r w:rsidR="00C82577">
          <w:rPr>
            <w:noProof/>
            <w:webHidden/>
          </w:rPr>
          <w:instrText xml:space="preserve"> PAGEREF _Toc6857999 \h </w:instrText>
        </w:r>
        <w:r w:rsidR="00C82577">
          <w:rPr>
            <w:noProof/>
            <w:webHidden/>
          </w:rPr>
        </w:r>
        <w:r w:rsidR="00C82577">
          <w:rPr>
            <w:noProof/>
            <w:webHidden/>
          </w:rPr>
          <w:fldChar w:fldCharType="separate"/>
        </w:r>
        <w:r w:rsidR="00EB51FF">
          <w:rPr>
            <w:noProof/>
            <w:webHidden/>
          </w:rPr>
          <w:t>ii</w:t>
        </w:r>
        <w:r w:rsidR="00C82577">
          <w:rPr>
            <w:noProof/>
            <w:webHidden/>
          </w:rPr>
          <w:fldChar w:fldCharType="end"/>
        </w:r>
      </w:hyperlink>
    </w:p>
    <w:p w14:paraId="200D0B44" w14:textId="77777777" w:rsidR="00C82577" w:rsidRDefault="00C82577">
      <w:pPr>
        <w:pStyle w:val="TOC2"/>
        <w:rPr>
          <w:rFonts w:asciiTheme="minorHAnsi" w:hAnsiTheme="minorHAnsi"/>
          <w:noProof/>
          <w:sz w:val="22"/>
          <w:lang w:val="en-US"/>
        </w:rPr>
      </w:pPr>
      <w:hyperlink w:anchor="_Toc6858000" w:history="1">
        <w:r w:rsidRPr="00605EFE">
          <w:rPr>
            <w:rStyle w:val="Hyperlink"/>
            <w:noProof/>
          </w:rPr>
          <w:t>Declaration of originality</w:t>
        </w:r>
        <w:r>
          <w:rPr>
            <w:noProof/>
            <w:webHidden/>
          </w:rPr>
          <w:tab/>
        </w:r>
        <w:r>
          <w:rPr>
            <w:noProof/>
            <w:webHidden/>
          </w:rPr>
          <w:fldChar w:fldCharType="begin"/>
        </w:r>
        <w:r>
          <w:rPr>
            <w:noProof/>
            <w:webHidden/>
          </w:rPr>
          <w:instrText xml:space="preserve"> PAGEREF _Toc6858000 \h </w:instrText>
        </w:r>
        <w:r>
          <w:rPr>
            <w:noProof/>
            <w:webHidden/>
          </w:rPr>
        </w:r>
        <w:r>
          <w:rPr>
            <w:noProof/>
            <w:webHidden/>
          </w:rPr>
          <w:fldChar w:fldCharType="separate"/>
        </w:r>
        <w:r w:rsidR="00EB51FF">
          <w:rPr>
            <w:noProof/>
            <w:webHidden/>
          </w:rPr>
          <w:t>ii</w:t>
        </w:r>
        <w:r>
          <w:rPr>
            <w:noProof/>
            <w:webHidden/>
          </w:rPr>
          <w:fldChar w:fldCharType="end"/>
        </w:r>
      </w:hyperlink>
    </w:p>
    <w:p w14:paraId="2F75FF34" w14:textId="77777777" w:rsidR="00C82577" w:rsidRDefault="00C82577">
      <w:pPr>
        <w:pStyle w:val="TOC2"/>
        <w:rPr>
          <w:rFonts w:asciiTheme="minorHAnsi" w:hAnsiTheme="minorHAnsi"/>
          <w:noProof/>
          <w:sz w:val="22"/>
          <w:lang w:val="en-US"/>
        </w:rPr>
      </w:pPr>
      <w:hyperlink w:anchor="_Toc6858001" w:history="1">
        <w:r w:rsidRPr="00605EFE">
          <w:rPr>
            <w:rStyle w:val="Hyperlink"/>
            <w:noProof/>
          </w:rPr>
          <w:t>Authority of access</w:t>
        </w:r>
        <w:r>
          <w:rPr>
            <w:noProof/>
            <w:webHidden/>
          </w:rPr>
          <w:tab/>
        </w:r>
        <w:r>
          <w:rPr>
            <w:noProof/>
            <w:webHidden/>
          </w:rPr>
          <w:fldChar w:fldCharType="begin"/>
        </w:r>
        <w:r>
          <w:rPr>
            <w:noProof/>
            <w:webHidden/>
          </w:rPr>
          <w:instrText xml:space="preserve"> PAGEREF _Toc6858001 \h </w:instrText>
        </w:r>
        <w:r>
          <w:rPr>
            <w:noProof/>
            <w:webHidden/>
          </w:rPr>
        </w:r>
        <w:r>
          <w:rPr>
            <w:noProof/>
            <w:webHidden/>
          </w:rPr>
          <w:fldChar w:fldCharType="separate"/>
        </w:r>
        <w:r w:rsidR="00EB51FF">
          <w:rPr>
            <w:noProof/>
            <w:webHidden/>
          </w:rPr>
          <w:t>ii</w:t>
        </w:r>
        <w:r>
          <w:rPr>
            <w:noProof/>
            <w:webHidden/>
          </w:rPr>
          <w:fldChar w:fldCharType="end"/>
        </w:r>
      </w:hyperlink>
    </w:p>
    <w:p w14:paraId="5CCC3D03" w14:textId="77777777" w:rsidR="00C82577" w:rsidRDefault="00C82577">
      <w:pPr>
        <w:pStyle w:val="TOC2"/>
        <w:rPr>
          <w:rFonts w:asciiTheme="minorHAnsi" w:hAnsiTheme="minorHAnsi"/>
          <w:noProof/>
          <w:sz w:val="22"/>
          <w:lang w:val="en-US"/>
        </w:rPr>
      </w:pPr>
      <w:hyperlink w:anchor="_Toc6858002" w:history="1">
        <w:r w:rsidRPr="00605EFE">
          <w:rPr>
            <w:rStyle w:val="Hyperlink"/>
            <w:noProof/>
          </w:rPr>
          <w:t>Acknowledgements</w:t>
        </w:r>
        <w:r>
          <w:rPr>
            <w:noProof/>
            <w:webHidden/>
          </w:rPr>
          <w:tab/>
        </w:r>
        <w:r>
          <w:rPr>
            <w:noProof/>
            <w:webHidden/>
          </w:rPr>
          <w:fldChar w:fldCharType="begin"/>
        </w:r>
        <w:r>
          <w:rPr>
            <w:noProof/>
            <w:webHidden/>
          </w:rPr>
          <w:instrText xml:space="preserve"> PAGEREF _Toc6858002 \h </w:instrText>
        </w:r>
        <w:r>
          <w:rPr>
            <w:noProof/>
            <w:webHidden/>
          </w:rPr>
        </w:r>
        <w:r>
          <w:rPr>
            <w:noProof/>
            <w:webHidden/>
          </w:rPr>
          <w:fldChar w:fldCharType="separate"/>
        </w:r>
        <w:r w:rsidR="00EB51FF">
          <w:rPr>
            <w:noProof/>
            <w:webHidden/>
          </w:rPr>
          <w:t>iii</w:t>
        </w:r>
        <w:r>
          <w:rPr>
            <w:noProof/>
            <w:webHidden/>
          </w:rPr>
          <w:fldChar w:fldCharType="end"/>
        </w:r>
      </w:hyperlink>
    </w:p>
    <w:p w14:paraId="224D951A" w14:textId="77777777" w:rsidR="00C82577" w:rsidRDefault="00C82577">
      <w:pPr>
        <w:pStyle w:val="TOC2"/>
        <w:rPr>
          <w:rFonts w:asciiTheme="minorHAnsi" w:hAnsiTheme="minorHAnsi"/>
          <w:noProof/>
          <w:sz w:val="22"/>
          <w:lang w:val="en-US"/>
        </w:rPr>
      </w:pPr>
      <w:hyperlink w:anchor="_Toc6858003" w:history="1">
        <w:r w:rsidRPr="00605EFE">
          <w:rPr>
            <w:rStyle w:val="Hyperlink"/>
            <w:noProof/>
            <w:shd w:val="clear" w:color="auto" w:fill="FFFFFF"/>
          </w:rPr>
          <w:t>Abbreviation</w:t>
        </w:r>
        <w:r>
          <w:rPr>
            <w:noProof/>
            <w:webHidden/>
          </w:rPr>
          <w:tab/>
        </w:r>
        <w:r>
          <w:rPr>
            <w:noProof/>
            <w:webHidden/>
          </w:rPr>
          <w:fldChar w:fldCharType="begin"/>
        </w:r>
        <w:r>
          <w:rPr>
            <w:noProof/>
            <w:webHidden/>
          </w:rPr>
          <w:instrText xml:space="preserve"> PAGEREF _Toc6858003 \h </w:instrText>
        </w:r>
        <w:r>
          <w:rPr>
            <w:noProof/>
            <w:webHidden/>
          </w:rPr>
        </w:r>
        <w:r>
          <w:rPr>
            <w:noProof/>
            <w:webHidden/>
          </w:rPr>
          <w:fldChar w:fldCharType="separate"/>
        </w:r>
        <w:r w:rsidR="00EB51FF">
          <w:rPr>
            <w:noProof/>
            <w:webHidden/>
          </w:rPr>
          <w:t>iv</w:t>
        </w:r>
        <w:r>
          <w:rPr>
            <w:noProof/>
            <w:webHidden/>
          </w:rPr>
          <w:fldChar w:fldCharType="end"/>
        </w:r>
      </w:hyperlink>
    </w:p>
    <w:p w14:paraId="155DC756" w14:textId="77777777" w:rsidR="00C82577" w:rsidRDefault="00C82577">
      <w:pPr>
        <w:pStyle w:val="TOC2"/>
        <w:rPr>
          <w:rFonts w:asciiTheme="minorHAnsi" w:hAnsiTheme="minorHAnsi"/>
          <w:noProof/>
          <w:sz w:val="22"/>
          <w:lang w:val="en-US"/>
        </w:rPr>
      </w:pPr>
      <w:hyperlink w:anchor="_Toc6858004" w:history="1">
        <w:r w:rsidRPr="00605EFE">
          <w:rPr>
            <w:rStyle w:val="Hyperlink"/>
            <w:rFonts w:cs="Arial"/>
            <w:noProof/>
          </w:rPr>
          <w:t>Lists of tables</w:t>
        </w:r>
        <w:r>
          <w:rPr>
            <w:noProof/>
            <w:webHidden/>
          </w:rPr>
          <w:tab/>
        </w:r>
        <w:r>
          <w:rPr>
            <w:noProof/>
            <w:webHidden/>
          </w:rPr>
          <w:fldChar w:fldCharType="begin"/>
        </w:r>
        <w:r>
          <w:rPr>
            <w:noProof/>
            <w:webHidden/>
          </w:rPr>
          <w:instrText xml:space="preserve"> PAGEREF _Toc6858004 \h </w:instrText>
        </w:r>
        <w:r>
          <w:rPr>
            <w:noProof/>
            <w:webHidden/>
          </w:rPr>
        </w:r>
        <w:r>
          <w:rPr>
            <w:noProof/>
            <w:webHidden/>
          </w:rPr>
          <w:fldChar w:fldCharType="separate"/>
        </w:r>
        <w:r w:rsidR="00EB51FF">
          <w:rPr>
            <w:noProof/>
            <w:webHidden/>
          </w:rPr>
          <w:t>ix</w:t>
        </w:r>
        <w:r>
          <w:rPr>
            <w:noProof/>
            <w:webHidden/>
          </w:rPr>
          <w:fldChar w:fldCharType="end"/>
        </w:r>
      </w:hyperlink>
    </w:p>
    <w:p w14:paraId="49B4ED42" w14:textId="77777777" w:rsidR="00C82577" w:rsidRDefault="00C82577">
      <w:pPr>
        <w:pStyle w:val="TOC2"/>
        <w:rPr>
          <w:rFonts w:asciiTheme="minorHAnsi" w:hAnsiTheme="minorHAnsi"/>
          <w:noProof/>
          <w:sz w:val="22"/>
          <w:lang w:val="en-US"/>
        </w:rPr>
      </w:pPr>
      <w:hyperlink w:anchor="_Toc6858005" w:history="1">
        <w:r w:rsidRPr="00605EFE">
          <w:rPr>
            <w:rStyle w:val="Hyperlink"/>
            <w:rFonts w:cs="Arial"/>
            <w:noProof/>
          </w:rPr>
          <w:t>List of figures</w:t>
        </w:r>
        <w:r>
          <w:rPr>
            <w:noProof/>
            <w:webHidden/>
          </w:rPr>
          <w:tab/>
        </w:r>
        <w:r>
          <w:rPr>
            <w:noProof/>
            <w:webHidden/>
          </w:rPr>
          <w:fldChar w:fldCharType="begin"/>
        </w:r>
        <w:r>
          <w:rPr>
            <w:noProof/>
            <w:webHidden/>
          </w:rPr>
          <w:instrText xml:space="preserve"> PAGEREF _Toc6858005 \h </w:instrText>
        </w:r>
        <w:r>
          <w:rPr>
            <w:noProof/>
            <w:webHidden/>
          </w:rPr>
        </w:r>
        <w:r>
          <w:rPr>
            <w:noProof/>
            <w:webHidden/>
          </w:rPr>
          <w:fldChar w:fldCharType="separate"/>
        </w:r>
        <w:r w:rsidR="00EB51FF">
          <w:rPr>
            <w:noProof/>
            <w:webHidden/>
          </w:rPr>
          <w:t>x</w:t>
        </w:r>
        <w:r>
          <w:rPr>
            <w:noProof/>
            <w:webHidden/>
          </w:rPr>
          <w:fldChar w:fldCharType="end"/>
        </w:r>
      </w:hyperlink>
    </w:p>
    <w:p w14:paraId="3CFECD9A" w14:textId="77777777" w:rsidR="00C82577" w:rsidRDefault="00C82577">
      <w:pPr>
        <w:pStyle w:val="TOC2"/>
        <w:rPr>
          <w:rFonts w:asciiTheme="minorHAnsi" w:hAnsiTheme="minorHAnsi"/>
          <w:noProof/>
          <w:sz w:val="22"/>
          <w:lang w:val="en-US"/>
        </w:rPr>
      </w:pPr>
      <w:hyperlink w:anchor="_Toc6858006" w:history="1">
        <w:r w:rsidRPr="00605EFE">
          <w:rPr>
            <w:rStyle w:val="Hyperlink"/>
            <w:rFonts w:cs="Arial"/>
            <w:noProof/>
          </w:rPr>
          <w:t>Abstracts</w:t>
        </w:r>
        <w:r>
          <w:rPr>
            <w:noProof/>
            <w:webHidden/>
          </w:rPr>
          <w:tab/>
        </w:r>
        <w:r>
          <w:rPr>
            <w:noProof/>
            <w:webHidden/>
          </w:rPr>
          <w:fldChar w:fldCharType="begin"/>
        </w:r>
        <w:r>
          <w:rPr>
            <w:noProof/>
            <w:webHidden/>
          </w:rPr>
          <w:instrText xml:space="preserve"> PAGEREF _Toc6858006 \h </w:instrText>
        </w:r>
        <w:r>
          <w:rPr>
            <w:noProof/>
            <w:webHidden/>
          </w:rPr>
        </w:r>
        <w:r>
          <w:rPr>
            <w:noProof/>
            <w:webHidden/>
          </w:rPr>
          <w:fldChar w:fldCharType="separate"/>
        </w:r>
        <w:r w:rsidR="00EB51FF">
          <w:rPr>
            <w:noProof/>
            <w:webHidden/>
          </w:rPr>
          <w:t>xxi</w:t>
        </w:r>
        <w:r>
          <w:rPr>
            <w:noProof/>
            <w:webHidden/>
          </w:rPr>
          <w:fldChar w:fldCharType="end"/>
        </w:r>
      </w:hyperlink>
    </w:p>
    <w:p w14:paraId="16225182" w14:textId="77777777" w:rsidR="00C82577" w:rsidRDefault="00C82577">
      <w:pPr>
        <w:pStyle w:val="TOC1"/>
        <w:rPr>
          <w:rFonts w:asciiTheme="minorHAnsi" w:hAnsiTheme="minorHAnsi"/>
          <w:noProof/>
          <w:sz w:val="22"/>
          <w:lang w:val="en-US"/>
        </w:rPr>
      </w:pPr>
      <w:hyperlink w:anchor="_Toc6858007" w:history="1">
        <w:r w:rsidRPr="00605EFE">
          <w:rPr>
            <w:rStyle w:val="Hyperlink"/>
            <w:noProof/>
          </w:rPr>
          <w:t>Chapter 1 General introduction</w:t>
        </w:r>
        <w:r>
          <w:rPr>
            <w:noProof/>
            <w:webHidden/>
          </w:rPr>
          <w:tab/>
        </w:r>
        <w:r>
          <w:rPr>
            <w:noProof/>
            <w:webHidden/>
          </w:rPr>
          <w:fldChar w:fldCharType="begin"/>
        </w:r>
        <w:r>
          <w:rPr>
            <w:noProof/>
            <w:webHidden/>
          </w:rPr>
          <w:instrText xml:space="preserve"> PAGEREF _Toc6858007 \h </w:instrText>
        </w:r>
        <w:r>
          <w:rPr>
            <w:noProof/>
            <w:webHidden/>
          </w:rPr>
        </w:r>
        <w:r>
          <w:rPr>
            <w:noProof/>
            <w:webHidden/>
          </w:rPr>
          <w:fldChar w:fldCharType="separate"/>
        </w:r>
        <w:r w:rsidR="00EB51FF">
          <w:rPr>
            <w:noProof/>
            <w:webHidden/>
          </w:rPr>
          <w:t>1</w:t>
        </w:r>
        <w:r>
          <w:rPr>
            <w:noProof/>
            <w:webHidden/>
          </w:rPr>
          <w:fldChar w:fldCharType="end"/>
        </w:r>
      </w:hyperlink>
    </w:p>
    <w:p w14:paraId="3D9DA36C" w14:textId="77777777" w:rsidR="00C82577" w:rsidRDefault="00C82577">
      <w:pPr>
        <w:pStyle w:val="TOC2"/>
        <w:rPr>
          <w:rFonts w:asciiTheme="minorHAnsi" w:hAnsiTheme="minorHAnsi"/>
          <w:noProof/>
          <w:sz w:val="22"/>
          <w:lang w:val="en-US"/>
        </w:rPr>
      </w:pPr>
      <w:hyperlink w:anchor="_Toc6858008" w:history="1">
        <w:r w:rsidRPr="00605EFE">
          <w:rPr>
            <w:rStyle w:val="Hyperlink"/>
            <w:noProof/>
          </w:rPr>
          <w:t>1.1 Spiny lobster taxonomy and biology</w:t>
        </w:r>
        <w:r>
          <w:rPr>
            <w:noProof/>
            <w:webHidden/>
          </w:rPr>
          <w:tab/>
        </w:r>
        <w:r>
          <w:rPr>
            <w:noProof/>
            <w:webHidden/>
          </w:rPr>
          <w:fldChar w:fldCharType="begin"/>
        </w:r>
        <w:r>
          <w:rPr>
            <w:noProof/>
            <w:webHidden/>
          </w:rPr>
          <w:instrText xml:space="preserve"> PAGEREF _Toc6858008 \h </w:instrText>
        </w:r>
        <w:r>
          <w:rPr>
            <w:noProof/>
            <w:webHidden/>
          </w:rPr>
        </w:r>
        <w:r>
          <w:rPr>
            <w:noProof/>
            <w:webHidden/>
          </w:rPr>
          <w:fldChar w:fldCharType="separate"/>
        </w:r>
        <w:r w:rsidR="00EB51FF">
          <w:rPr>
            <w:noProof/>
            <w:webHidden/>
          </w:rPr>
          <w:t>1</w:t>
        </w:r>
        <w:r>
          <w:rPr>
            <w:noProof/>
            <w:webHidden/>
          </w:rPr>
          <w:fldChar w:fldCharType="end"/>
        </w:r>
      </w:hyperlink>
    </w:p>
    <w:p w14:paraId="63932CBD" w14:textId="77777777" w:rsidR="00C82577" w:rsidRDefault="00C82577">
      <w:pPr>
        <w:pStyle w:val="TOC2"/>
        <w:rPr>
          <w:rFonts w:asciiTheme="minorHAnsi" w:hAnsiTheme="minorHAnsi"/>
          <w:noProof/>
          <w:sz w:val="22"/>
          <w:lang w:val="en-US"/>
        </w:rPr>
      </w:pPr>
      <w:hyperlink w:anchor="_Toc6858009" w:history="1">
        <w:r w:rsidRPr="00605EFE">
          <w:rPr>
            <w:rStyle w:val="Hyperlink"/>
            <w:noProof/>
          </w:rPr>
          <w:t>1.2 The spiny lobster aquaculture</w:t>
        </w:r>
        <w:r>
          <w:rPr>
            <w:noProof/>
            <w:webHidden/>
          </w:rPr>
          <w:tab/>
        </w:r>
        <w:r>
          <w:rPr>
            <w:noProof/>
            <w:webHidden/>
          </w:rPr>
          <w:fldChar w:fldCharType="begin"/>
        </w:r>
        <w:r>
          <w:rPr>
            <w:noProof/>
            <w:webHidden/>
          </w:rPr>
          <w:instrText xml:space="preserve"> PAGEREF _Toc6858009 \h </w:instrText>
        </w:r>
        <w:r>
          <w:rPr>
            <w:noProof/>
            <w:webHidden/>
          </w:rPr>
        </w:r>
        <w:r>
          <w:rPr>
            <w:noProof/>
            <w:webHidden/>
          </w:rPr>
          <w:fldChar w:fldCharType="separate"/>
        </w:r>
        <w:r w:rsidR="00EB51FF">
          <w:rPr>
            <w:noProof/>
            <w:webHidden/>
          </w:rPr>
          <w:t>1</w:t>
        </w:r>
        <w:r>
          <w:rPr>
            <w:noProof/>
            <w:webHidden/>
          </w:rPr>
          <w:fldChar w:fldCharType="end"/>
        </w:r>
      </w:hyperlink>
    </w:p>
    <w:p w14:paraId="20284BF1" w14:textId="77777777" w:rsidR="00C82577" w:rsidRDefault="00C82577">
      <w:pPr>
        <w:pStyle w:val="TOC2"/>
        <w:rPr>
          <w:rFonts w:asciiTheme="minorHAnsi" w:hAnsiTheme="minorHAnsi"/>
          <w:noProof/>
          <w:sz w:val="22"/>
          <w:lang w:val="en-US"/>
        </w:rPr>
      </w:pPr>
      <w:hyperlink w:anchor="_Toc6858010" w:history="1">
        <w:r w:rsidRPr="00605EFE">
          <w:rPr>
            <w:rStyle w:val="Hyperlink"/>
            <w:noProof/>
          </w:rPr>
          <w:t>1.3 Lobster diseases</w:t>
        </w:r>
        <w:r>
          <w:rPr>
            <w:noProof/>
            <w:webHidden/>
          </w:rPr>
          <w:tab/>
        </w:r>
        <w:r>
          <w:rPr>
            <w:noProof/>
            <w:webHidden/>
          </w:rPr>
          <w:fldChar w:fldCharType="begin"/>
        </w:r>
        <w:r>
          <w:rPr>
            <w:noProof/>
            <w:webHidden/>
          </w:rPr>
          <w:instrText xml:space="preserve"> PAGEREF _Toc6858010 \h </w:instrText>
        </w:r>
        <w:r>
          <w:rPr>
            <w:noProof/>
            <w:webHidden/>
          </w:rPr>
        </w:r>
        <w:r>
          <w:rPr>
            <w:noProof/>
            <w:webHidden/>
          </w:rPr>
          <w:fldChar w:fldCharType="separate"/>
        </w:r>
        <w:r w:rsidR="00EB51FF">
          <w:rPr>
            <w:noProof/>
            <w:webHidden/>
          </w:rPr>
          <w:t>2</w:t>
        </w:r>
        <w:r>
          <w:rPr>
            <w:noProof/>
            <w:webHidden/>
          </w:rPr>
          <w:fldChar w:fldCharType="end"/>
        </w:r>
      </w:hyperlink>
    </w:p>
    <w:p w14:paraId="44F62B00" w14:textId="77777777" w:rsidR="00C82577" w:rsidRDefault="00C82577">
      <w:pPr>
        <w:pStyle w:val="TOC2"/>
        <w:rPr>
          <w:rFonts w:asciiTheme="minorHAnsi" w:hAnsiTheme="minorHAnsi"/>
          <w:noProof/>
          <w:sz w:val="22"/>
          <w:lang w:val="en-US"/>
        </w:rPr>
      </w:pPr>
      <w:hyperlink w:anchor="_Toc6858011" w:history="1">
        <w:r w:rsidRPr="00605EFE">
          <w:rPr>
            <w:rStyle w:val="Hyperlink"/>
            <w:noProof/>
            <w:lang w:val="fr-FR"/>
          </w:rPr>
          <w:t>1.4 Immune defences of crustaceans</w:t>
        </w:r>
        <w:r>
          <w:rPr>
            <w:noProof/>
            <w:webHidden/>
          </w:rPr>
          <w:tab/>
        </w:r>
        <w:r>
          <w:rPr>
            <w:noProof/>
            <w:webHidden/>
          </w:rPr>
          <w:fldChar w:fldCharType="begin"/>
        </w:r>
        <w:r>
          <w:rPr>
            <w:noProof/>
            <w:webHidden/>
          </w:rPr>
          <w:instrText xml:space="preserve"> PAGEREF _Toc6858011 \h </w:instrText>
        </w:r>
        <w:r>
          <w:rPr>
            <w:noProof/>
            <w:webHidden/>
          </w:rPr>
        </w:r>
        <w:r>
          <w:rPr>
            <w:noProof/>
            <w:webHidden/>
          </w:rPr>
          <w:fldChar w:fldCharType="separate"/>
        </w:r>
        <w:r w:rsidR="00EB51FF">
          <w:rPr>
            <w:noProof/>
            <w:webHidden/>
          </w:rPr>
          <w:t>3</w:t>
        </w:r>
        <w:r>
          <w:rPr>
            <w:noProof/>
            <w:webHidden/>
          </w:rPr>
          <w:fldChar w:fldCharType="end"/>
        </w:r>
      </w:hyperlink>
    </w:p>
    <w:p w14:paraId="32DC7FA9" w14:textId="77777777" w:rsidR="00C82577" w:rsidRDefault="00C82577">
      <w:pPr>
        <w:pStyle w:val="TOC3"/>
        <w:rPr>
          <w:rFonts w:asciiTheme="minorHAnsi" w:hAnsiTheme="minorHAnsi"/>
          <w:noProof/>
          <w:sz w:val="22"/>
          <w:lang w:val="en-US"/>
        </w:rPr>
      </w:pPr>
      <w:hyperlink w:anchor="_Toc6858012" w:history="1">
        <w:r w:rsidRPr="00605EFE">
          <w:rPr>
            <w:rStyle w:val="Hyperlink"/>
            <w:noProof/>
            <w:lang w:val="fr-FR"/>
          </w:rPr>
          <w:t>1.4.1 Innate immunity</w:t>
        </w:r>
        <w:r>
          <w:rPr>
            <w:noProof/>
            <w:webHidden/>
          </w:rPr>
          <w:tab/>
        </w:r>
        <w:r>
          <w:rPr>
            <w:noProof/>
            <w:webHidden/>
          </w:rPr>
          <w:fldChar w:fldCharType="begin"/>
        </w:r>
        <w:r>
          <w:rPr>
            <w:noProof/>
            <w:webHidden/>
          </w:rPr>
          <w:instrText xml:space="preserve"> PAGEREF _Toc6858012 \h </w:instrText>
        </w:r>
        <w:r>
          <w:rPr>
            <w:noProof/>
            <w:webHidden/>
          </w:rPr>
        </w:r>
        <w:r>
          <w:rPr>
            <w:noProof/>
            <w:webHidden/>
          </w:rPr>
          <w:fldChar w:fldCharType="separate"/>
        </w:r>
        <w:r w:rsidR="00EB51FF">
          <w:rPr>
            <w:noProof/>
            <w:webHidden/>
          </w:rPr>
          <w:t>3</w:t>
        </w:r>
        <w:r>
          <w:rPr>
            <w:noProof/>
            <w:webHidden/>
          </w:rPr>
          <w:fldChar w:fldCharType="end"/>
        </w:r>
      </w:hyperlink>
    </w:p>
    <w:p w14:paraId="501A3602" w14:textId="77777777" w:rsidR="00C82577" w:rsidRDefault="00C82577">
      <w:pPr>
        <w:pStyle w:val="TOC3"/>
        <w:rPr>
          <w:rFonts w:asciiTheme="minorHAnsi" w:hAnsiTheme="minorHAnsi"/>
          <w:noProof/>
          <w:sz w:val="22"/>
          <w:lang w:val="en-US"/>
        </w:rPr>
      </w:pPr>
      <w:hyperlink w:anchor="_Toc6858013" w:history="1">
        <w:r w:rsidRPr="00605EFE">
          <w:rPr>
            <w:rStyle w:val="Hyperlink"/>
            <w:noProof/>
          </w:rPr>
          <w:t>1.4.2 Innate immune memory</w:t>
        </w:r>
        <w:r>
          <w:rPr>
            <w:noProof/>
            <w:webHidden/>
          </w:rPr>
          <w:tab/>
        </w:r>
        <w:r>
          <w:rPr>
            <w:noProof/>
            <w:webHidden/>
          </w:rPr>
          <w:fldChar w:fldCharType="begin"/>
        </w:r>
        <w:r>
          <w:rPr>
            <w:noProof/>
            <w:webHidden/>
          </w:rPr>
          <w:instrText xml:space="preserve"> PAGEREF _Toc6858013 \h </w:instrText>
        </w:r>
        <w:r>
          <w:rPr>
            <w:noProof/>
            <w:webHidden/>
          </w:rPr>
        </w:r>
        <w:r>
          <w:rPr>
            <w:noProof/>
            <w:webHidden/>
          </w:rPr>
          <w:fldChar w:fldCharType="separate"/>
        </w:r>
        <w:r w:rsidR="00EB51FF">
          <w:rPr>
            <w:noProof/>
            <w:webHidden/>
          </w:rPr>
          <w:t>7</w:t>
        </w:r>
        <w:r>
          <w:rPr>
            <w:noProof/>
            <w:webHidden/>
          </w:rPr>
          <w:fldChar w:fldCharType="end"/>
        </w:r>
      </w:hyperlink>
    </w:p>
    <w:p w14:paraId="1896CCBC" w14:textId="77777777" w:rsidR="00C82577" w:rsidRDefault="00C82577">
      <w:pPr>
        <w:pStyle w:val="TOC3"/>
        <w:rPr>
          <w:rFonts w:asciiTheme="minorHAnsi" w:hAnsiTheme="minorHAnsi"/>
          <w:noProof/>
          <w:sz w:val="22"/>
          <w:lang w:val="en-US"/>
        </w:rPr>
      </w:pPr>
      <w:hyperlink w:anchor="_Toc6858014" w:history="1">
        <w:r w:rsidRPr="00605EFE">
          <w:rPr>
            <w:rStyle w:val="Hyperlink"/>
            <w:noProof/>
          </w:rPr>
          <w:t>1.4.3 Trans-generational immune priming</w:t>
        </w:r>
        <w:r>
          <w:rPr>
            <w:noProof/>
            <w:webHidden/>
          </w:rPr>
          <w:tab/>
        </w:r>
        <w:r>
          <w:rPr>
            <w:noProof/>
            <w:webHidden/>
          </w:rPr>
          <w:fldChar w:fldCharType="begin"/>
        </w:r>
        <w:r>
          <w:rPr>
            <w:noProof/>
            <w:webHidden/>
          </w:rPr>
          <w:instrText xml:space="preserve"> PAGEREF _Toc6858014 \h </w:instrText>
        </w:r>
        <w:r>
          <w:rPr>
            <w:noProof/>
            <w:webHidden/>
          </w:rPr>
        </w:r>
        <w:r>
          <w:rPr>
            <w:noProof/>
            <w:webHidden/>
          </w:rPr>
          <w:fldChar w:fldCharType="separate"/>
        </w:r>
        <w:r w:rsidR="00EB51FF">
          <w:rPr>
            <w:noProof/>
            <w:webHidden/>
          </w:rPr>
          <w:t>10</w:t>
        </w:r>
        <w:r>
          <w:rPr>
            <w:noProof/>
            <w:webHidden/>
          </w:rPr>
          <w:fldChar w:fldCharType="end"/>
        </w:r>
      </w:hyperlink>
    </w:p>
    <w:p w14:paraId="6C391240" w14:textId="77777777" w:rsidR="00C82577" w:rsidRDefault="00C82577">
      <w:pPr>
        <w:pStyle w:val="TOC2"/>
        <w:rPr>
          <w:rFonts w:asciiTheme="minorHAnsi" w:hAnsiTheme="minorHAnsi"/>
          <w:noProof/>
          <w:sz w:val="22"/>
          <w:lang w:val="en-US"/>
        </w:rPr>
      </w:pPr>
      <w:hyperlink w:anchor="_Toc6858015" w:history="1">
        <w:r w:rsidRPr="00605EFE">
          <w:rPr>
            <w:rStyle w:val="Hyperlink"/>
            <w:noProof/>
          </w:rPr>
          <w:t>1.5 Gene expression</w:t>
        </w:r>
        <w:r>
          <w:rPr>
            <w:noProof/>
            <w:webHidden/>
          </w:rPr>
          <w:tab/>
        </w:r>
        <w:r>
          <w:rPr>
            <w:noProof/>
            <w:webHidden/>
          </w:rPr>
          <w:fldChar w:fldCharType="begin"/>
        </w:r>
        <w:r>
          <w:rPr>
            <w:noProof/>
            <w:webHidden/>
          </w:rPr>
          <w:instrText xml:space="preserve"> PAGEREF _Toc6858015 \h </w:instrText>
        </w:r>
        <w:r>
          <w:rPr>
            <w:noProof/>
            <w:webHidden/>
          </w:rPr>
        </w:r>
        <w:r>
          <w:rPr>
            <w:noProof/>
            <w:webHidden/>
          </w:rPr>
          <w:fldChar w:fldCharType="separate"/>
        </w:r>
        <w:r w:rsidR="00EB51FF">
          <w:rPr>
            <w:noProof/>
            <w:webHidden/>
          </w:rPr>
          <w:t>11</w:t>
        </w:r>
        <w:r>
          <w:rPr>
            <w:noProof/>
            <w:webHidden/>
          </w:rPr>
          <w:fldChar w:fldCharType="end"/>
        </w:r>
      </w:hyperlink>
    </w:p>
    <w:p w14:paraId="647E05CD" w14:textId="77777777" w:rsidR="00C82577" w:rsidRDefault="00C82577">
      <w:pPr>
        <w:pStyle w:val="TOC2"/>
        <w:rPr>
          <w:rFonts w:asciiTheme="minorHAnsi" w:hAnsiTheme="minorHAnsi"/>
          <w:noProof/>
          <w:sz w:val="22"/>
          <w:lang w:val="en-US"/>
        </w:rPr>
      </w:pPr>
      <w:hyperlink w:anchor="_Toc6858016" w:history="1">
        <w:r w:rsidRPr="00605EFE">
          <w:rPr>
            <w:rStyle w:val="Hyperlink"/>
            <w:noProof/>
          </w:rPr>
          <w:t>1.6 Current infectious disease prevention and treatment approaches in crustacean aquaculture</w:t>
        </w:r>
        <w:r>
          <w:rPr>
            <w:noProof/>
            <w:webHidden/>
          </w:rPr>
          <w:tab/>
        </w:r>
        <w:r>
          <w:rPr>
            <w:noProof/>
            <w:webHidden/>
          </w:rPr>
          <w:fldChar w:fldCharType="begin"/>
        </w:r>
        <w:r>
          <w:rPr>
            <w:noProof/>
            <w:webHidden/>
          </w:rPr>
          <w:instrText xml:space="preserve"> PAGEREF _Toc6858016 \h </w:instrText>
        </w:r>
        <w:r>
          <w:rPr>
            <w:noProof/>
            <w:webHidden/>
          </w:rPr>
        </w:r>
        <w:r>
          <w:rPr>
            <w:noProof/>
            <w:webHidden/>
          </w:rPr>
          <w:fldChar w:fldCharType="separate"/>
        </w:r>
        <w:r w:rsidR="00EB51FF">
          <w:rPr>
            <w:noProof/>
            <w:webHidden/>
          </w:rPr>
          <w:t>12</w:t>
        </w:r>
        <w:r>
          <w:rPr>
            <w:noProof/>
            <w:webHidden/>
          </w:rPr>
          <w:fldChar w:fldCharType="end"/>
        </w:r>
      </w:hyperlink>
    </w:p>
    <w:p w14:paraId="51B180AF" w14:textId="77777777" w:rsidR="00C82577" w:rsidRDefault="00C82577">
      <w:pPr>
        <w:pStyle w:val="TOC2"/>
        <w:rPr>
          <w:rFonts w:asciiTheme="minorHAnsi" w:hAnsiTheme="minorHAnsi"/>
          <w:noProof/>
          <w:sz w:val="22"/>
          <w:lang w:val="en-US"/>
        </w:rPr>
      </w:pPr>
      <w:hyperlink w:anchor="_Toc6858017" w:history="1">
        <w:r w:rsidRPr="00605EFE">
          <w:rPr>
            <w:rStyle w:val="Hyperlink"/>
            <w:noProof/>
          </w:rPr>
          <w:t>1.7 Rationale for study</w:t>
        </w:r>
        <w:r>
          <w:rPr>
            <w:noProof/>
            <w:webHidden/>
          </w:rPr>
          <w:tab/>
        </w:r>
        <w:r>
          <w:rPr>
            <w:noProof/>
            <w:webHidden/>
          </w:rPr>
          <w:fldChar w:fldCharType="begin"/>
        </w:r>
        <w:r>
          <w:rPr>
            <w:noProof/>
            <w:webHidden/>
          </w:rPr>
          <w:instrText xml:space="preserve"> PAGEREF _Toc6858017 \h </w:instrText>
        </w:r>
        <w:r>
          <w:rPr>
            <w:noProof/>
            <w:webHidden/>
          </w:rPr>
        </w:r>
        <w:r>
          <w:rPr>
            <w:noProof/>
            <w:webHidden/>
          </w:rPr>
          <w:fldChar w:fldCharType="separate"/>
        </w:r>
        <w:r w:rsidR="00EB51FF">
          <w:rPr>
            <w:noProof/>
            <w:webHidden/>
          </w:rPr>
          <w:t>14</w:t>
        </w:r>
        <w:r>
          <w:rPr>
            <w:noProof/>
            <w:webHidden/>
          </w:rPr>
          <w:fldChar w:fldCharType="end"/>
        </w:r>
      </w:hyperlink>
    </w:p>
    <w:p w14:paraId="21A2930A" w14:textId="77777777" w:rsidR="00C82577" w:rsidRDefault="00C82577">
      <w:pPr>
        <w:pStyle w:val="TOC1"/>
        <w:rPr>
          <w:rFonts w:asciiTheme="minorHAnsi" w:hAnsiTheme="minorHAnsi"/>
          <w:noProof/>
          <w:sz w:val="22"/>
          <w:lang w:val="en-US"/>
        </w:rPr>
      </w:pPr>
      <w:hyperlink w:anchor="_Toc6858018" w:history="1">
        <w:r w:rsidRPr="00605EFE">
          <w:rPr>
            <w:rStyle w:val="Hyperlink"/>
            <w:noProof/>
          </w:rPr>
          <w:t>Chapter 2 Transcriptome profiling and identification of immune genes in the ornate spiny lobster (</w:t>
        </w:r>
        <w:r w:rsidRPr="00605EFE">
          <w:rPr>
            <w:rStyle w:val="Hyperlink"/>
            <w:i/>
            <w:iCs/>
            <w:noProof/>
          </w:rPr>
          <w:t>Panulirus ornatus</w:t>
        </w:r>
        <w:r w:rsidRPr="00605EFE">
          <w:rPr>
            <w:rStyle w:val="Hyperlink"/>
            <w:noProof/>
          </w:rPr>
          <w:t>)</w:t>
        </w:r>
        <w:r>
          <w:rPr>
            <w:noProof/>
            <w:webHidden/>
          </w:rPr>
          <w:tab/>
        </w:r>
        <w:r>
          <w:rPr>
            <w:noProof/>
            <w:webHidden/>
          </w:rPr>
          <w:fldChar w:fldCharType="begin"/>
        </w:r>
        <w:r>
          <w:rPr>
            <w:noProof/>
            <w:webHidden/>
          </w:rPr>
          <w:instrText xml:space="preserve"> PAGEREF _Toc6858018 \h </w:instrText>
        </w:r>
        <w:r>
          <w:rPr>
            <w:noProof/>
            <w:webHidden/>
          </w:rPr>
        </w:r>
        <w:r>
          <w:rPr>
            <w:noProof/>
            <w:webHidden/>
          </w:rPr>
          <w:fldChar w:fldCharType="separate"/>
        </w:r>
        <w:r w:rsidR="00EB51FF">
          <w:rPr>
            <w:noProof/>
            <w:webHidden/>
          </w:rPr>
          <w:t>16</w:t>
        </w:r>
        <w:r>
          <w:rPr>
            <w:noProof/>
            <w:webHidden/>
          </w:rPr>
          <w:fldChar w:fldCharType="end"/>
        </w:r>
      </w:hyperlink>
    </w:p>
    <w:p w14:paraId="74EFBBD3" w14:textId="77777777" w:rsidR="00C82577" w:rsidRDefault="00C82577">
      <w:pPr>
        <w:pStyle w:val="TOC2"/>
        <w:rPr>
          <w:rFonts w:asciiTheme="minorHAnsi" w:hAnsiTheme="minorHAnsi"/>
          <w:noProof/>
          <w:sz w:val="22"/>
          <w:lang w:val="en-US"/>
        </w:rPr>
      </w:pPr>
      <w:hyperlink w:anchor="_Toc6858019" w:history="1">
        <w:r w:rsidRPr="00605EFE">
          <w:rPr>
            <w:rStyle w:val="Hyperlink"/>
            <w:noProof/>
          </w:rPr>
          <w:t>2.1 Introduction</w:t>
        </w:r>
        <w:r>
          <w:rPr>
            <w:noProof/>
            <w:webHidden/>
          </w:rPr>
          <w:tab/>
        </w:r>
        <w:r>
          <w:rPr>
            <w:noProof/>
            <w:webHidden/>
          </w:rPr>
          <w:fldChar w:fldCharType="begin"/>
        </w:r>
        <w:r>
          <w:rPr>
            <w:noProof/>
            <w:webHidden/>
          </w:rPr>
          <w:instrText xml:space="preserve"> PAGEREF _Toc6858019 \h </w:instrText>
        </w:r>
        <w:r>
          <w:rPr>
            <w:noProof/>
            <w:webHidden/>
          </w:rPr>
        </w:r>
        <w:r>
          <w:rPr>
            <w:noProof/>
            <w:webHidden/>
          </w:rPr>
          <w:fldChar w:fldCharType="separate"/>
        </w:r>
        <w:r w:rsidR="00EB51FF">
          <w:rPr>
            <w:noProof/>
            <w:webHidden/>
          </w:rPr>
          <w:t>16</w:t>
        </w:r>
        <w:r>
          <w:rPr>
            <w:noProof/>
            <w:webHidden/>
          </w:rPr>
          <w:fldChar w:fldCharType="end"/>
        </w:r>
      </w:hyperlink>
    </w:p>
    <w:p w14:paraId="2C057BA6" w14:textId="77777777" w:rsidR="00C82577" w:rsidRDefault="00C82577">
      <w:pPr>
        <w:pStyle w:val="TOC2"/>
        <w:rPr>
          <w:rFonts w:asciiTheme="minorHAnsi" w:hAnsiTheme="minorHAnsi"/>
          <w:noProof/>
          <w:sz w:val="22"/>
          <w:lang w:val="en-US"/>
        </w:rPr>
      </w:pPr>
      <w:hyperlink w:anchor="_Toc6858020" w:history="1">
        <w:r w:rsidRPr="00605EFE">
          <w:rPr>
            <w:rStyle w:val="Hyperlink"/>
            <w:rFonts w:cs="Arial"/>
            <w:noProof/>
          </w:rPr>
          <w:t>2.2 Material and methods</w:t>
        </w:r>
        <w:r>
          <w:rPr>
            <w:noProof/>
            <w:webHidden/>
          </w:rPr>
          <w:tab/>
        </w:r>
        <w:r>
          <w:rPr>
            <w:noProof/>
            <w:webHidden/>
          </w:rPr>
          <w:fldChar w:fldCharType="begin"/>
        </w:r>
        <w:r>
          <w:rPr>
            <w:noProof/>
            <w:webHidden/>
          </w:rPr>
          <w:instrText xml:space="preserve"> PAGEREF _Toc6858020 \h </w:instrText>
        </w:r>
        <w:r>
          <w:rPr>
            <w:noProof/>
            <w:webHidden/>
          </w:rPr>
        </w:r>
        <w:r>
          <w:rPr>
            <w:noProof/>
            <w:webHidden/>
          </w:rPr>
          <w:fldChar w:fldCharType="separate"/>
        </w:r>
        <w:r w:rsidR="00EB51FF">
          <w:rPr>
            <w:noProof/>
            <w:webHidden/>
          </w:rPr>
          <w:t>19</w:t>
        </w:r>
        <w:r>
          <w:rPr>
            <w:noProof/>
            <w:webHidden/>
          </w:rPr>
          <w:fldChar w:fldCharType="end"/>
        </w:r>
      </w:hyperlink>
    </w:p>
    <w:p w14:paraId="69655BA8" w14:textId="77777777" w:rsidR="00C82577" w:rsidRDefault="00C82577">
      <w:pPr>
        <w:pStyle w:val="TOC3"/>
        <w:rPr>
          <w:rFonts w:asciiTheme="minorHAnsi" w:hAnsiTheme="minorHAnsi"/>
          <w:noProof/>
          <w:sz w:val="22"/>
          <w:lang w:val="en-US"/>
        </w:rPr>
      </w:pPr>
      <w:hyperlink w:anchor="_Toc6858021" w:history="1">
        <w:r w:rsidRPr="00605EFE">
          <w:rPr>
            <w:rStyle w:val="Hyperlink"/>
            <w:noProof/>
          </w:rPr>
          <w:t>2.2.1 Animals</w:t>
        </w:r>
        <w:r>
          <w:rPr>
            <w:noProof/>
            <w:webHidden/>
          </w:rPr>
          <w:tab/>
        </w:r>
        <w:r>
          <w:rPr>
            <w:noProof/>
            <w:webHidden/>
          </w:rPr>
          <w:fldChar w:fldCharType="begin"/>
        </w:r>
        <w:r>
          <w:rPr>
            <w:noProof/>
            <w:webHidden/>
          </w:rPr>
          <w:instrText xml:space="preserve"> PAGEREF _Toc6858021 \h </w:instrText>
        </w:r>
        <w:r>
          <w:rPr>
            <w:noProof/>
            <w:webHidden/>
          </w:rPr>
        </w:r>
        <w:r>
          <w:rPr>
            <w:noProof/>
            <w:webHidden/>
          </w:rPr>
          <w:fldChar w:fldCharType="separate"/>
        </w:r>
        <w:r w:rsidR="00EB51FF">
          <w:rPr>
            <w:noProof/>
            <w:webHidden/>
          </w:rPr>
          <w:t>19</w:t>
        </w:r>
        <w:r>
          <w:rPr>
            <w:noProof/>
            <w:webHidden/>
          </w:rPr>
          <w:fldChar w:fldCharType="end"/>
        </w:r>
      </w:hyperlink>
    </w:p>
    <w:p w14:paraId="707A1964" w14:textId="77777777" w:rsidR="00C82577" w:rsidRDefault="00C82577">
      <w:pPr>
        <w:pStyle w:val="TOC3"/>
        <w:rPr>
          <w:rFonts w:asciiTheme="minorHAnsi" w:hAnsiTheme="minorHAnsi"/>
          <w:noProof/>
          <w:sz w:val="22"/>
          <w:lang w:val="en-US"/>
        </w:rPr>
      </w:pPr>
      <w:hyperlink w:anchor="_Toc6858022" w:history="1">
        <w:r w:rsidRPr="00605EFE">
          <w:rPr>
            <w:rStyle w:val="Hyperlink"/>
            <w:noProof/>
          </w:rPr>
          <w:t>2.2.2 Sample collection</w:t>
        </w:r>
        <w:r>
          <w:rPr>
            <w:noProof/>
            <w:webHidden/>
          </w:rPr>
          <w:tab/>
        </w:r>
        <w:r>
          <w:rPr>
            <w:noProof/>
            <w:webHidden/>
          </w:rPr>
          <w:fldChar w:fldCharType="begin"/>
        </w:r>
        <w:r>
          <w:rPr>
            <w:noProof/>
            <w:webHidden/>
          </w:rPr>
          <w:instrText xml:space="preserve"> PAGEREF _Toc6858022 \h </w:instrText>
        </w:r>
        <w:r>
          <w:rPr>
            <w:noProof/>
            <w:webHidden/>
          </w:rPr>
        </w:r>
        <w:r>
          <w:rPr>
            <w:noProof/>
            <w:webHidden/>
          </w:rPr>
          <w:fldChar w:fldCharType="separate"/>
        </w:r>
        <w:r w:rsidR="00EB51FF">
          <w:rPr>
            <w:noProof/>
            <w:webHidden/>
          </w:rPr>
          <w:t>20</w:t>
        </w:r>
        <w:r>
          <w:rPr>
            <w:noProof/>
            <w:webHidden/>
          </w:rPr>
          <w:fldChar w:fldCharType="end"/>
        </w:r>
      </w:hyperlink>
    </w:p>
    <w:p w14:paraId="172CF79C" w14:textId="77777777" w:rsidR="00C82577" w:rsidRDefault="00C82577">
      <w:pPr>
        <w:pStyle w:val="TOC3"/>
        <w:rPr>
          <w:rFonts w:asciiTheme="minorHAnsi" w:hAnsiTheme="minorHAnsi"/>
          <w:noProof/>
          <w:sz w:val="22"/>
          <w:lang w:val="en-US"/>
        </w:rPr>
      </w:pPr>
      <w:hyperlink w:anchor="_Toc6858023" w:history="1">
        <w:r w:rsidRPr="00605EFE">
          <w:rPr>
            <w:rStyle w:val="Hyperlink"/>
            <w:rFonts w:cs="Arial"/>
            <w:noProof/>
          </w:rPr>
          <w:t>2.2.3 RNA extraction</w:t>
        </w:r>
        <w:r>
          <w:rPr>
            <w:noProof/>
            <w:webHidden/>
          </w:rPr>
          <w:tab/>
        </w:r>
        <w:r>
          <w:rPr>
            <w:noProof/>
            <w:webHidden/>
          </w:rPr>
          <w:fldChar w:fldCharType="begin"/>
        </w:r>
        <w:r>
          <w:rPr>
            <w:noProof/>
            <w:webHidden/>
          </w:rPr>
          <w:instrText xml:space="preserve"> PAGEREF _Toc6858023 \h </w:instrText>
        </w:r>
        <w:r>
          <w:rPr>
            <w:noProof/>
            <w:webHidden/>
          </w:rPr>
        </w:r>
        <w:r>
          <w:rPr>
            <w:noProof/>
            <w:webHidden/>
          </w:rPr>
          <w:fldChar w:fldCharType="separate"/>
        </w:r>
        <w:r w:rsidR="00EB51FF">
          <w:rPr>
            <w:noProof/>
            <w:webHidden/>
          </w:rPr>
          <w:t>20</w:t>
        </w:r>
        <w:r>
          <w:rPr>
            <w:noProof/>
            <w:webHidden/>
          </w:rPr>
          <w:fldChar w:fldCharType="end"/>
        </w:r>
      </w:hyperlink>
    </w:p>
    <w:p w14:paraId="3323CCE7" w14:textId="77777777" w:rsidR="00C82577" w:rsidRDefault="00C82577">
      <w:pPr>
        <w:pStyle w:val="TOC3"/>
        <w:rPr>
          <w:rFonts w:asciiTheme="minorHAnsi" w:hAnsiTheme="minorHAnsi"/>
          <w:noProof/>
          <w:sz w:val="22"/>
          <w:lang w:val="en-US"/>
        </w:rPr>
      </w:pPr>
      <w:hyperlink w:anchor="_Toc6858024" w:history="1">
        <w:r w:rsidRPr="00605EFE">
          <w:rPr>
            <w:rStyle w:val="Hyperlink"/>
            <w:rFonts w:cs="Arial"/>
            <w:noProof/>
          </w:rPr>
          <w:t>2.2.4 Library construction and Illumina sequencing</w:t>
        </w:r>
        <w:r>
          <w:rPr>
            <w:noProof/>
            <w:webHidden/>
          </w:rPr>
          <w:tab/>
        </w:r>
        <w:r>
          <w:rPr>
            <w:noProof/>
            <w:webHidden/>
          </w:rPr>
          <w:fldChar w:fldCharType="begin"/>
        </w:r>
        <w:r>
          <w:rPr>
            <w:noProof/>
            <w:webHidden/>
          </w:rPr>
          <w:instrText xml:space="preserve"> PAGEREF _Toc6858024 \h </w:instrText>
        </w:r>
        <w:r>
          <w:rPr>
            <w:noProof/>
            <w:webHidden/>
          </w:rPr>
        </w:r>
        <w:r>
          <w:rPr>
            <w:noProof/>
            <w:webHidden/>
          </w:rPr>
          <w:fldChar w:fldCharType="separate"/>
        </w:r>
        <w:r w:rsidR="00EB51FF">
          <w:rPr>
            <w:noProof/>
            <w:webHidden/>
          </w:rPr>
          <w:t>21</w:t>
        </w:r>
        <w:r>
          <w:rPr>
            <w:noProof/>
            <w:webHidden/>
          </w:rPr>
          <w:fldChar w:fldCharType="end"/>
        </w:r>
      </w:hyperlink>
    </w:p>
    <w:p w14:paraId="7F787A5A" w14:textId="77777777" w:rsidR="00C82577" w:rsidRDefault="00C82577">
      <w:pPr>
        <w:pStyle w:val="TOC3"/>
        <w:rPr>
          <w:rFonts w:asciiTheme="minorHAnsi" w:hAnsiTheme="minorHAnsi"/>
          <w:noProof/>
          <w:sz w:val="22"/>
          <w:lang w:val="en-US"/>
        </w:rPr>
      </w:pPr>
      <w:hyperlink w:anchor="_Toc6858025" w:history="1">
        <w:r w:rsidRPr="00605EFE">
          <w:rPr>
            <w:rStyle w:val="Hyperlink"/>
            <w:rFonts w:cs="Arial"/>
            <w:noProof/>
          </w:rPr>
          <w:t>2.2.5 Sequence quality assessment and de novo assembly</w:t>
        </w:r>
        <w:r>
          <w:rPr>
            <w:noProof/>
            <w:webHidden/>
          </w:rPr>
          <w:tab/>
        </w:r>
        <w:r>
          <w:rPr>
            <w:noProof/>
            <w:webHidden/>
          </w:rPr>
          <w:fldChar w:fldCharType="begin"/>
        </w:r>
        <w:r>
          <w:rPr>
            <w:noProof/>
            <w:webHidden/>
          </w:rPr>
          <w:instrText xml:space="preserve"> PAGEREF _Toc6858025 \h </w:instrText>
        </w:r>
        <w:r>
          <w:rPr>
            <w:noProof/>
            <w:webHidden/>
          </w:rPr>
        </w:r>
        <w:r>
          <w:rPr>
            <w:noProof/>
            <w:webHidden/>
          </w:rPr>
          <w:fldChar w:fldCharType="separate"/>
        </w:r>
        <w:r w:rsidR="00EB51FF">
          <w:rPr>
            <w:noProof/>
            <w:webHidden/>
          </w:rPr>
          <w:t>21</w:t>
        </w:r>
        <w:r>
          <w:rPr>
            <w:noProof/>
            <w:webHidden/>
          </w:rPr>
          <w:fldChar w:fldCharType="end"/>
        </w:r>
      </w:hyperlink>
    </w:p>
    <w:p w14:paraId="4BFAD6FD" w14:textId="77777777" w:rsidR="00C82577" w:rsidRDefault="00C82577">
      <w:pPr>
        <w:pStyle w:val="TOC3"/>
        <w:rPr>
          <w:rFonts w:asciiTheme="minorHAnsi" w:hAnsiTheme="minorHAnsi"/>
          <w:noProof/>
          <w:sz w:val="22"/>
          <w:lang w:val="en-US"/>
        </w:rPr>
      </w:pPr>
      <w:hyperlink w:anchor="_Toc6858026" w:history="1">
        <w:r w:rsidRPr="00605EFE">
          <w:rPr>
            <w:rStyle w:val="Hyperlink"/>
            <w:rFonts w:cs="Arial"/>
            <w:noProof/>
          </w:rPr>
          <w:t>2.2.6 Transcriptome annotation</w:t>
        </w:r>
        <w:r>
          <w:rPr>
            <w:noProof/>
            <w:webHidden/>
          </w:rPr>
          <w:tab/>
        </w:r>
        <w:r>
          <w:rPr>
            <w:noProof/>
            <w:webHidden/>
          </w:rPr>
          <w:fldChar w:fldCharType="begin"/>
        </w:r>
        <w:r>
          <w:rPr>
            <w:noProof/>
            <w:webHidden/>
          </w:rPr>
          <w:instrText xml:space="preserve"> PAGEREF _Toc6858026 \h </w:instrText>
        </w:r>
        <w:r>
          <w:rPr>
            <w:noProof/>
            <w:webHidden/>
          </w:rPr>
        </w:r>
        <w:r>
          <w:rPr>
            <w:noProof/>
            <w:webHidden/>
          </w:rPr>
          <w:fldChar w:fldCharType="separate"/>
        </w:r>
        <w:r w:rsidR="00EB51FF">
          <w:rPr>
            <w:noProof/>
            <w:webHidden/>
          </w:rPr>
          <w:t>22</w:t>
        </w:r>
        <w:r>
          <w:rPr>
            <w:noProof/>
            <w:webHidden/>
          </w:rPr>
          <w:fldChar w:fldCharType="end"/>
        </w:r>
      </w:hyperlink>
    </w:p>
    <w:p w14:paraId="71169155" w14:textId="77777777" w:rsidR="00C82577" w:rsidRDefault="00C82577">
      <w:pPr>
        <w:pStyle w:val="TOC3"/>
        <w:rPr>
          <w:rFonts w:asciiTheme="minorHAnsi" w:hAnsiTheme="minorHAnsi"/>
          <w:noProof/>
          <w:sz w:val="22"/>
          <w:lang w:val="en-US"/>
        </w:rPr>
      </w:pPr>
      <w:hyperlink w:anchor="_Toc6858027" w:history="1">
        <w:r w:rsidRPr="00605EFE">
          <w:rPr>
            <w:rStyle w:val="Hyperlink"/>
            <w:rFonts w:cs="Arial"/>
            <w:noProof/>
          </w:rPr>
          <w:t>2.2.7 Identification of immune-related genes</w:t>
        </w:r>
        <w:r>
          <w:rPr>
            <w:noProof/>
            <w:webHidden/>
          </w:rPr>
          <w:tab/>
        </w:r>
        <w:r>
          <w:rPr>
            <w:noProof/>
            <w:webHidden/>
          </w:rPr>
          <w:fldChar w:fldCharType="begin"/>
        </w:r>
        <w:r>
          <w:rPr>
            <w:noProof/>
            <w:webHidden/>
          </w:rPr>
          <w:instrText xml:space="preserve"> PAGEREF _Toc6858027 \h </w:instrText>
        </w:r>
        <w:r>
          <w:rPr>
            <w:noProof/>
            <w:webHidden/>
          </w:rPr>
        </w:r>
        <w:r>
          <w:rPr>
            <w:noProof/>
            <w:webHidden/>
          </w:rPr>
          <w:fldChar w:fldCharType="separate"/>
        </w:r>
        <w:r w:rsidR="00EB51FF">
          <w:rPr>
            <w:noProof/>
            <w:webHidden/>
          </w:rPr>
          <w:t>22</w:t>
        </w:r>
        <w:r>
          <w:rPr>
            <w:noProof/>
            <w:webHidden/>
          </w:rPr>
          <w:fldChar w:fldCharType="end"/>
        </w:r>
      </w:hyperlink>
    </w:p>
    <w:p w14:paraId="09D25987" w14:textId="77777777" w:rsidR="00C82577" w:rsidRDefault="00C82577">
      <w:pPr>
        <w:pStyle w:val="TOC2"/>
        <w:rPr>
          <w:rFonts w:asciiTheme="minorHAnsi" w:hAnsiTheme="minorHAnsi"/>
          <w:noProof/>
          <w:sz w:val="22"/>
          <w:lang w:val="en-US"/>
        </w:rPr>
      </w:pPr>
      <w:hyperlink w:anchor="_Toc6858028" w:history="1">
        <w:r w:rsidRPr="00605EFE">
          <w:rPr>
            <w:rStyle w:val="Hyperlink"/>
            <w:rFonts w:cs="Arial"/>
            <w:noProof/>
          </w:rPr>
          <w:t>2.3 Results and Discussion</w:t>
        </w:r>
        <w:r>
          <w:rPr>
            <w:noProof/>
            <w:webHidden/>
          </w:rPr>
          <w:tab/>
        </w:r>
        <w:r>
          <w:rPr>
            <w:noProof/>
            <w:webHidden/>
          </w:rPr>
          <w:fldChar w:fldCharType="begin"/>
        </w:r>
        <w:r>
          <w:rPr>
            <w:noProof/>
            <w:webHidden/>
          </w:rPr>
          <w:instrText xml:space="preserve"> PAGEREF _Toc6858028 \h </w:instrText>
        </w:r>
        <w:r>
          <w:rPr>
            <w:noProof/>
            <w:webHidden/>
          </w:rPr>
        </w:r>
        <w:r>
          <w:rPr>
            <w:noProof/>
            <w:webHidden/>
          </w:rPr>
          <w:fldChar w:fldCharType="separate"/>
        </w:r>
        <w:r w:rsidR="00EB51FF">
          <w:rPr>
            <w:noProof/>
            <w:webHidden/>
          </w:rPr>
          <w:t>23</w:t>
        </w:r>
        <w:r>
          <w:rPr>
            <w:noProof/>
            <w:webHidden/>
          </w:rPr>
          <w:fldChar w:fldCharType="end"/>
        </w:r>
      </w:hyperlink>
    </w:p>
    <w:p w14:paraId="65C13608" w14:textId="77777777" w:rsidR="00C82577" w:rsidRDefault="00C82577">
      <w:pPr>
        <w:pStyle w:val="TOC3"/>
        <w:rPr>
          <w:rFonts w:asciiTheme="minorHAnsi" w:hAnsiTheme="minorHAnsi"/>
          <w:noProof/>
          <w:sz w:val="22"/>
          <w:lang w:val="en-US"/>
        </w:rPr>
      </w:pPr>
      <w:hyperlink w:anchor="_Toc6858029" w:history="1">
        <w:r w:rsidRPr="00605EFE">
          <w:rPr>
            <w:rStyle w:val="Hyperlink"/>
            <w:rFonts w:cs="Arial"/>
            <w:noProof/>
          </w:rPr>
          <w:t>2.3.1 Transcriptome results</w:t>
        </w:r>
        <w:r>
          <w:rPr>
            <w:noProof/>
            <w:webHidden/>
          </w:rPr>
          <w:tab/>
        </w:r>
        <w:r>
          <w:rPr>
            <w:noProof/>
            <w:webHidden/>
          </w:rPr>
          <w:fldChar w:fldCharType="begin"/>
        </w:r>
        <w:r>
          <w:rPr>
            <w:noProof/>
            <w:webHidden/>
          </w:rPr>
          <w:instrText xml:space="preserve"> PAGEREF _Toc6858029 \h </w:instrText>
        </w:r>
        <w:r>
          <w:rPr>
            <w:noProof/>
            <w:webHidden/>
          </w:rPr>
        </w:r>
        <w:r>
          <w:rPr>
            <w:noProof/>
            <w:webHidden/>
          </w:rPr>
          <w:fldChar w:fldCharType="separate"/>
        </w:r>
        <w:r w:rsidR="00EB51FF">
          <w:rPr>
            <w:noProof/>
            <w:webHidden/>
          </w:rPr>
          <w:t>23</w:t>
        </w:r>
        <w:r>
          <w:rPr>
            <w:noProof/>
            <w:webHidden/>
          </w:rPr>
          <w:fldChar w:fldCharType="end"/>
        </w:r>
      </w:hyperlink>
    </w:p>
    <w:p w14:paraId="4042AE44" w14:textId="77777777" w:rsidR="00C82577" w:rsidRDefault="00C82577">
      <w:pPr>
        <w:pStyle w:val="TOC3"/>
        <w:rPr>
          <w:rFonts w:asciiTheme="minorHAnsi" w:hAnsiTheme="minorHAnsi"/>
          <w:noProof/>
          <w:sz w:val="22"/>
          <w:lang w:val="en-US"/>
        </w:rPr>
      </w:pPr>
      <w:hyperlink w:anchor="_Toc6858030" w:history="1">
        <w:r w:rsidRPr="00605EFE">
          <w:rPr>
            <w:rStyle w:val="Hyperlink"/>
            <w:rFonts w:cs="Arial"/>
            <w:noProof/>
          </w:rPr>
          <w:t>2.3.2 Critical proteins involved in immune function</w:t>
        </w:r>
        <w:r>
          <w:rPr>
            <w:noProof/>
            <w:webHidden/>
          </w:rPr>
          <w:tab/>
        </w:r>
        <w:r>
          <w:rPr>
            <w:noProof/>
            <w:webHidden/>
          </w:rPr>
          <w:fldChar w:fldCharType="begin"/>
        </w:r>
        <w:r>
          <w:rPr>
            <w:noProof/>
            <w:webHidden/>
          </w:rPr>
          <w:instrText xml:space="preserve"> PAGEREF _Toc6858030 \h </w:instrText>
        </w:r>
        <w:r>
          <w:rPr>
            <w:noProof/>
            <w:webHidden/>
          </w:rPr>
        </w:r>
        <w:r>
          <w:rPr>
            <w:noProof/>
            <w:webHidden/>
          </w:rPr>
          <w:fldChar w:fldCharType="separate"/>
        </w:r>
        <w:r w:rsidR="00EB51FF">
          <w:rPr>
            <w:noProof/>
            <w:webHidden/>
          </w:rPr>
          <w:t>27</w:t>
        </w:r>
        <w:r>
          <w:rPr>
            <w:noProof/>
            <w:webHidden/>
          </w:rPr>
          <w:fldChar w:fldCharType="end"/>
        </w:r>
      </w:hyperlink>
    </w:p>
    <w:p w14:paraId="59244CFB" w14:textId="77777777" w:rsidR="00C82577" w:rsidRDefault="00C82577">
      <w:pPr>
        <w:pStyle w:val="TOC3"/>
        <w:rPr>
          <w:rFonts w:asciiTheme="minorHAnsi" w:hAnsiTheme="minorHAnsi"/>
          <w:noProof/>
          <w:sz w:val="22"/>
          <w:lang w:val="en-US"/>
        </w:rPr>
      </w:pPr>
      <w:hyperlink w:anchor="_Toc6858031" w:history="1">
        <w:r w:rsidRPr="00605EFE">
          <w:rPr>
            <w:rStyle w:val="Hyperlink"/>
            <w:rFonts w:cs="Arial"/>
            <w:noProof/>
          </w:rPr>
          <w:t>2.3.3 Regulatory pathways</w:t>
        </w:r>
        <w:r>
          <w:rPr>
            <w:noProof/>
            <w:webHidden/>
          </w:rPr>
          <w:tab/>
        </w:r>
        <w:r>
          <w:rPr>
            <w:noProof/>
            <w:webHidden/>
          </w:rPr>
          <w:fldChar w:fldCharType="begin"/>
        </w:r>
        <w:r>
          <w:rPr>
            <w:noProof/>
            <w:webHidden/>
          </w:rPr>
          <w:instrText xml:space="preserve"> PAGEREF _Toc6858031 \h </w:instrText>
        </w:r>
        <w:r>
          <w:rPr>
            <w:noProof/>
            <w:webHidden/>
          </w:rPr>
        </w:r>
        <w:r>
          <w:rPr>
            <w:noProof/>
            <w:webHidden/>
          </w:rPr>
          <w:fldChar w:fldCharType="separate"/>
        </w:r>
        <w:r w:rsidR="00EB51FF">
          <w:rPr>
            <w:noProof/>
            <w:webHidden/>
          </w:rPr>
          <w:t>42</w:t>
        </w:r>
        <w:r>
          <w:rPr>
            <w:noProof/>
            <w:webHidden/>
          </w:rPr>
          <w:fldChar w:fldCharType="end"/>
        </w:r>
      </w:hyperlink>
    </w:p>
    <w:p w14:paraId="60AA10B3" w14:textId="77777777" w:rsidR="00C82577" w:rsidRDefault="00C82577">
      <w:pPr>
        <w:pStyle w:val="TOC4"/>
        <w:rPr>
          <w:rFonts w:asciiTheme="minorHAnsi" w:hAnsiTheme="minorHAnsi"/>
          <w:noProof/>
          <w:sz w:val="22"/>
          <w:lang w:val="en-US"/>
        </w:rPr>
      </w:pPr>
      <w:hyperlink w:anchor="_Toc6858032" w:history="1">
        <w:r w:rsidRPr="00605EFE">
          <w:rPr>
            <w:rStyle w:val="Hyperlink"/>
            <w:rFonts w:cs="Arial"/>
            <w:noProof/>
          </w:rPr>
          <w:t>2.3.3.1 Toll signalling pathway</w:t>
        </w:r>
        <w:r>
          <w:rPr>
            <w:noProof/>
            <w:webHidden/>
          </w:rPr>
          <w:tab/>
        </w:r>
        <w:r>
          <w:rPr>
            <w:noProof/>
            <w:webHidden/>
          </w:rPr>
          <w:fldChar w:fldCharType="begin"/>
        </w:r>
        <w:r>
          <w:rPr>
            <w:noProof/>
            <w:webHidden/>
          </w:rPr>
          <w:instrText xml:space="preserve"> PAGEREF _Toc6858032 \h </w:instrText>
        </w:r>
        <w:r>
          <w:rPr>
            <w:noProof/>
            <w:webHidden/>
          </w:rPr>
        </w:r>
        <w:r>
          <w:rPr>
            <w:noProof/>
            <w:webHidden/>
          </w:rPr>
          <w:fldChar w:fldCharType="separate"/>
        </w:r>
        <w:r w:rsidR="00EB51FF">
          <w:rPr>
            <w:noProof/>
            <w:webHidden/>
          </w:rPr>
          <w:t>42</w:t>
        </w:r>
        <w:r>
          <w:rPr>
            <w:noProof/>
            <w:webHidden/>
          </w:rPr>
          <w:fldChar w:fldCharType="end"/>
        </w:r>
      </w:hyperlink>
    </w:p>
    <w:p w14:paraId="774F82DC" w14:textId="77777777" w:rsidR="00C82577" w:rsidRDefault="00C82577">
      <w:pPr>
        <w:pStyle w:val="TOC4"/>
        <w:rPr>
          <w:rFonts w:asciiTheme="minorHAnsi" w:hAnsiTheme="minorHAnsi"/>
          <w:noProof/>
          <w:sz w:val="22"/>
          <w:lang w:val="en-US"/>
        </w:rPr>
      </w:pPr>
      <w:hyperlink w:anchor="_Toc6858033" w:history="1">
        <w:r w:rsidRPr="00605EFE">
          <w:rPr>
            <w:rStyle w:val="Hyperlink"/>
            <w:noProof/>
          </w:rPr>
          <w:t>2.3.3.2 Immune deficiency (IMD) signalling pathway</w:t>
        </w:r>
        <w:r>
          <w:rPr>
            <w:noProof/>
            <w:webHidden/>
          </w:rPr>
          <w:tab/>
        </w:r>
        <w:r>
          <w:rPr>
            <w:noProof/>
            <w:webHidden/>
          </w:rPr>
          <w:fldChar w:fldCharType="begin"/>
        </w:r>
        <w:r>
          <w:rPr>
            <w:noProof/>
            <w:webHidden/>
          </w:rPr>
          <w:instrText xml:space="preserve"> PAGEREF _Toc6858033 \h </w:instrText>
        </w:r>
        <w:r>
          <w:rPr>
            <w:noProof/>
            <w:webHidden/>
          </w:rPr>
        </w:r>
        <w:r>
          <w:rPr>
            <w:noProof/>
            <w:webHidden/>
          </w:rPr>
          <w:fldChar w:fldCharType="separate"/>
        </w:r>
        <w:r w:rsidR="00EB51FF">
          <w:rPr>
            <w:noProof/>
            <w:webHidden/>
          </w:rPr>
          <w:t>49</w:t>
        </w:r>
        <w:r>
          <w:rPr>
            <w:noProof/>
            <w:webHidden/>
          </w:rPr>
          <w:fldChar w:fldCharType="end"/>
        </w:r>
      </w:hyperlink>
    </w:p>
    <w:p w14:paraId="405C17F9" w14:textId="77777777" w:rsidR="00C82577" w:rsidRDefault="00C82577">
      <w:pPr>
        <w:pStyle w:val="TOC4"/>
        <w:rPr>
          <w:rFonts w:asciiTheme="minorHAnsi" w:hAnsiTheme="minorHAnsi"/>
          <w:noProof/>
          <w:sz w:val="22"/>
          <w:lang w:val="en-US"/>
        </w:rPr>
      </w:pPr>
      <w:hyperlink w:anchor="_Toc6858034" w:history="1">
        <w:r w:rsidRPr="00605EFE">
          <w:rPr>
            <w:rStyle w:val="Hyperlink"/>
            <w:rFonts w:cs="Arial"/>
            <w:noProof/>
          </w:rPr>
          <w:t>2.3.3.3 JAK/STAT signalling pathway</w:t>
        </w:r>
        <w:r>
          <w:rPr>
            <w:noProof/>
            <w:webHidden/>
          </w:rPr>
          <w:tab/>
        </w:r>
        <w:r>
          <w:rPr>
            <w:noProof/>
            <w:webHidden/>
          </w:rPr>
          <w:fldChar w:fldCharType="begin"/>
        </w:r>
        <w:r>
          <w:rPr>
            <w:noProof/>
            <w:webHidden/>
          </w:rPr>
          <w:instrText xml:space="preserve"> PAGEREF _Toc6858034 \h </w:instrText>
        </w:r>
        <w:r>
          <w:rPr>
            <w:noProof/>
            <w:webHidden/>
          </w:rPr>
        </w:r>
        <w:r>
          <w:rPr>
            <w:noProof/>
            <w:webHidden/>
          </w:rPr>
          <w:fldChar w:fldCharType="separate"/>
        </w:r>
        <w:r w:rsidR="00EB51FF">
          <w:rPr>
            <w:noProof/>
            <w:webHidden/>
          </w:rPr>
          <w:t>56</w:t>
        </w:r>
        <w:r>
          <w:rPr>
            <w:noProof/>
            <w:webHidden/>
          </w:rPr>
          <w:fldChar w:fldCharType="end"/>
        </w:r>
      </w:hyperlink>
    </w:p>
    <w:p w14:paraId="28109495" w14:textId="77777777" w:rsidR="00C82577" w:rsidRDefault="00C82577">
      <w:pPr>
        <w:pStyle w:val="TOC4"/>
        <w:rPr>
          <w:rFonts w:asciiTheme="minorHAnsi" w:hAnsiTheme="minorHAnsi"/>
          <w:noProof/>
          <w:sz w:val="22"/>
          <w:lang w:val="en-US"/>
        </w:rPr>
      </w:pPr>
      <w:hyperlink w:anchor="_Toc6858035" w:history="1">
        <w:r w:rsidRPr="00605EFE">
          <w:rPr>
            <w:rStyle w:val="Hyperlink"/>
            <w:rFonts w:cs="Arial"/>
            <w:noProof/>
          </w:rPr>
          <w:t>2.3.3.4 RNA interference (RNAi) signalling pathway</w:t>
        </w:r>
        <w:r>
          <w:rPr>
            <w:noProof/>
            <w:webHidden/>
          </w:rPr>
          <w:tab/>
        </w:r>
        <w:r>
          <w:rPr>
            <w:noProof/>
            <w:webHidden/>
          </w:rPr>
          <w:fldChar w:fldCharType="begin"/>
        </w:r>
        <w:r>
          <w:rPr>
            <w:noProof/>
            <w:webHidden/>
          </w:rPr>
          <w:instrText xml:space="preserve"> PAGEREF _Toc6858035 \h </w:instrText>
        </w:r>
        <w:r>
          <w:rPr>
            <w:noProof/>
            <w:webHidden/>
          </w:rPr>
        </w:r>
        <w:r>
          <w:rPr>
            <w:noProof/>
            <w:webHidden/>
          </w:rPr>
          <w:fldChar w:fldCharType="separate"/>
        </w:r>
        <w:r w:rsidR="00EB51FF">
          <w:rPr>
            <w:noProof/>
            <w:webHidden/>
          </w:rPr>
          <w:t>61</w:t>
        </w:r>
        <w:r>
          <w:rPr>
            <w:noProof/>
            <w:webHidden/>
          </w:rPr>
          <w:fldChar w:fldCharType="end"/>
        </w:r>
      </w:hyperlink>
    </w:p>
    <w:p w14:paraId="1F20EBE7" w14:textId="77777777" w:rsidR="00C82577" w:rsidRDefault="00C82577">
      <w:pPr>
        <w:pStyle w:val="TOC4"/>
        <w:rPr>
          <w:rFonts w:asciiTheme="minorHAnsi" w:hAnsiTheme="minorHAnsi"/>
          <w:noProof/>
          <w:sz w:val="22"/>
          <w:lang w:val="en-US"/>
        </w:rPr>
      </w:pPr>
      <w:hyperlink w:anchor="_Toc6858036" w:history="1">
        <w:r w:rsidRPr="00605EFE">
          <w:rPr>
            <w:rStyle w:val="Hyperlink"/>
            <w:rFonts w:cs="Arial"/>
            <w:noProof/>
          </w:rPr>
          <w:t>2.3.3.5 Melanisation pathway</w:t>
        </w:r>
        <w:r>
          <w:rPr>
            <w:noProof/>
            <w:webHidden/>
          </w:rPr>
          <w:tab/>
        </w:r>
        <w:r>
          <w:rPr>
            <w:noProof/>
            <w:webHidden/>
          </w:rPr>
          <w:fldChar w:fldCharType="begin"/>
        </w:r>
        <w:r>
          <w:rPr>
            <w:noProof/>
            <w:webHidden/>
          </w:rPr>
          <w:instrText xml:space="preserve"> PAGEREF _Toc6858036 \h </w:instrText>
        </w:r>
        <w:r>
          <w:rPr>
            <w:noProof/>
            <w:webHidden/>
          </w:rPr>
        </w:r>
        <w:r>
          <w:rPr>
            <w:noProof/>
            <w:webHidden/>
          </w:rPr>
          <w:fldChar w:fldCharType="separate"/>
        </w:r>
        <w:r w:rsidR="00EB51FF">
          <w:rPr>
            <w:noProof/>
            <w:webHidden/>
          </w:rPr>
          <w:t>67</w:t>
        </w:r>
        <w:r>
          <w:rPr>
            <w:noProof/>
            <w:webHidden/>
          </w:rPr>
          <w:fldChar w:fldCharType="end"/>
        </w:r>
      </w:hyperlink>
    </w:p>
    <w:p w14:paraId="4D06B33E" w14:textId="77777777" w:rsidR="00C82577" w:rsidRDefault="00C82577">
      <w:pPr>
        <w:pStyle w:val="TOC3"/>
        <w:rPr>
          <w:rFonts w:asciiTheme="minorHAnsi" w:hAnsiTheme="minorHAnsi"/>
          <w:noProof/>
          <w:sz w:val="22"/>
          <w:lang w:val="en-US"/>
        </w:rPr>
      </w:pPr>
      <w:hyperlink w:anchor="_Toc6858037" w:history="1">
        <w:r w:rsidRPr="00605EFE">
          <w:rPr>
            <w:rStyle w:val="Hyperlink"/>
            <w:rFonts w:cs="Arial"/>
            <w:noProof/>
          </w:rPr>
          <w:t>2.3.4 Antimicrobials and other immune effectors</w:t>
        </w:r>
        <w:r>
          <w:rPr>
            <w:noProof/>
            <w:webHidden/>
          </w:rPr>
          <w:tab/>
        </w:r>
        <w:r>
          <w:rPr>
            <w:noProof/>
            <w:webHidden/>
          </w:rPr>
          <w:fldChar w:fldCharType="begin"/>
        </w:r>
        <w:r>
          <w:rPr>
            <w:noProof/>
            <w:webHidden/>
          </w:rPr>
          <w:instrText xml:space="preserve"> PAGEREF _Toc6858037 \h </w:instrText>
        </w:r>
        <w:r>
          <w:rPr>
            <w:noProof/>
            <w:webHidden/>
          </w:rPr>
        </w:r>
        <w:r>
          <w:rPr>
            <w:noProof/>
            <w:webHidden/>
          </w:rPr>
          <w:fldChar w:fldCharType="separate"/>
        </w:r>
        <w:r w:rsidR="00EB51FF">
          <w:rPr>
            <w:noProof/>
            <w:webHidden/>
          </w:rPr>
          <w:t>70</w:t>
        </w:r>
        <w:r>
          <w:rPr>
            <w:noProof/>
            <w:webHidden/>
          </w:rPr>
          <w:fldChar w:fldCharType="end"/>
        </w:r>
      </w:hyperlink>
    </w:p>
    <w:p w14:paraId="15171F74" w14:textId="77777777" w:rsidR="00C82577" w:rsidRDefault="00C82577">
      <w:pPr>
        <w:pStyle w:val="TOC4"/>
        <w:rPr>
          <w:rFonts w:asciiTheme="minorHAnsi" w:hAnsiTheme="minorHAnsi"/>
          <w:noProof/>
          <w:sz w:val="22"/>
          <w:lang w:val="en-US"/>
        </w:rPr>
      </w:pPr>
      <w:hyperlink w:anchor="_Toc6858038" w:history="1">
        <w:r w:rsidRPr="00605EFE">
          <w:rPr>
            <w:rStyle w:val="Hyperlink"/>
            <w:rFonts w:cs="Arial"/>
            <w:noProof/>
          </w:rPr>
          <w:t>2.3.4.1 Antimicrobial peptides</w:t>
        </w:r>
        <w:r>
          <w:rPr>
            <w:noProof/>
            <w:webHidden/>
          </w:rPr>
          <w:tab/>
        </w:r>
        <w:r>
          <w:rPr>
            <w:noProof/>
            <w:webHidden/>
          </w:rPr>
          <w:fldChar w:fldCharType="begin"/>
        </w:r>
        <w:r>
          <w:rPr>
            <w:noProof/>
            <w:webHidden/>
          </w:rPr>
          <w:instrText xml:space="preserve"> PAGEREF _Toc6858038 \h </w:instrText>
        </w:r>
        <w:r>
          <w:rPr>
            <w:noProof/>
            <w:webHidden/>
          </w:rPr>
        </w:r>
        <w:r>
          <w:rPr>
            <w:noProof/>
            <w:webHidden/>
          </w:rPr>
          <w:fldChar w:fldCharType="separate"/>
        </w:r>
        <w:r w:rsidR="00EB51FF">
          <w:rPr>
            <w:noProof/>
            <w:webHidden/>
          </w:rPr>
          <w:t>70</w:t>
        </w:r>
        <w:r>
          <w:rPr>
            <w:noProof/>
            <w:webHidden/>
          </w:rPr>
          <w:fldChar w:fldCharType="end"/>
        </w:r>
      </w:hyperlink>
    </w:p>
    <w:p w14:paraId="331E5505" w14:textId="77777777" w:rsidR="00C82577" w:rsidRDefault="00C82577">
      <w:pPr>
        <w:pStyle w:val="TOC4"/>
        <w:rPr>
          <w:rFonts w:asciiTheme="minorHAnsi" w:hAnsiTheme="minorHAnsi"/>
          <w:noProof/>
          <w:sz w:val="22"/>
          <w:lang w:val="en-US"/>
        </w:rPr>
      </w:pPr>
      <w:hyperlink w:anchor="_Toc6858039" w:history="1">
        <w:r w:rsidRPr="00605EFE">
          <w:rPr>
            <w:rStyle w:val="Hyperlink"/>
            <w:rFonts w:cs="Arial"/>
            <w:noProof/>
          </w:rPr>
          <w:t>2.3.4.2 Cytokines</w:t>
        </w:r>
        <w:r>
          <w:rPr>
            <w:noProof/>
            <w:webHidden/>
          </w:rPr>
          <w:tab/>
        </w:r>
        <w:r>
          <w:rPr>
            <w:noProof/>
            <w:webHidden/>
          </w:rPr>
          <w:fldChar w:fldCharType="begin"/>
        </w:r>
        <w:r>
          <w:rPr>
            <w:noProof/>
            <w:webHidden/>
          </w:rPr>
          <w:instrText xml:space="preserve"> PAGEREF _Toc6858039 \h </w:instrText>
        </w:r>
        <w:r>
          <w:rPr>
            <w:noProof/>
            <w:webHidden/>
          </w:rPr>
        </w:r>
        <w:r>
          <w:rPr>
            <w:noProof/>
            <w:webHidden/>
          </w:rPr>
          <w:fldChar w:fldCharType="separate"/>
        </w:r>
        <w:r w:rsidR="00EB51FF">
          <w:rPr>
            <w:noProof/>
            <w:webHidden/>
          </w:rPr>
          <w:t>76</w:t>
        </w:r>
        <w:r>
          <w:rPr>
            <w:noProof/>
            <w:webHidden/>
          </w:rPr>
          <w:fldChar w:fldCharType="end"/>
        </w:r>
      </w:hyperlink>
    </w:p>
    <w:p w14:paraId="2DB07D48" w14:textId="77777777" w:rsidR="00C82577" w:rsidRDefault="00C82577">
      <w:pPr>
        <w:pStyle w:val="TOC4"/>
        <w:rPr>
          <w:rFonts w:asciiTheme="minorHAnsi" w:hAnsiTheme="minorHAnsi"/>
          <w:noProof/>
          <w:sz w:val="22"/>
          <w:lang w:val="en-US"/>
        </w:rPr>
      </w:pPr>
      <w:hyperlink w:anchor="_Toc6858040" w:history="1">
        <w:r w:rsidRPr="00605EFE">
          <w:rPr>
            <w:rStyle w:val="Hyperlink"/>
            <w:rFonts w:cs="Arial"/>
            <w:noProof/>
          </w:rPr>
          <w:t>2.3.4.3 Antioxidant production</w:t>
        </w:r>
        <w:r>
          <w:rPr>
            <w:noProof/>
            <w:webHidden/>
          </w:rPr>
          <w:tab/>
        </w:r>
        <w:r>
          <w:rPr>
            <w:noProof/>
            <w:webHidden/>
          </w:rPr>
          <w:fldChar w:fldCharType="begin"/>
        </w:r>
        <w:r>
          <w:rPr>
            <w:noProof/>
            <w:webHidden/>
          </w:rPr>
          <w:instrText xml:space="preserve"> PAGEREF _Toc6858040 \h </w:instrText>
        </w:r>
        <w:r>
          <w:rPr>
            <w:noProof/>
            <w:webHidden/>
          </w:rPr>
        </w:r>
        <w:r>
          <w:rPr>
            <w:noProof/>
            <w:webHidden/>
          </w:rPr>
          <w:fldChar w:fldCharType="separate"/>
        </w:r>
        <w:r w:rsidR="00EB51FF">
          <w:rPr>
            <w:noProof/>
            <w:webHidden/>
          </w:rPr>
          <w:t>78</w:t>
        </w:r>
        <w:r>
          <w:rPr>
            <w:noProof/>
            <w:webHidden/>
          </w:rPr>
          <w:fldChar w:fldCharType="end"/>
        </w:r>
      </w:hyperlink>
    </w:p>
    <w:p w14:paraId="66C2EC2D" w14:textId="77777777" w:rsidR="00C82577" w:rsidRDefault="00C82577">
      <w:pPr>
        <w:pStyle w:val="TOC1"/>
        <w:rPr>
          <w:rFonts w:asciiTheme="minorHAnsi" w:hAnsiTheme="minorHAnsi"/>
          <w:noProof/>
          <w:sz w:val="22"/>
          <w:lang w:val="en-US"/>
        </w:rPr>
      </w:pPr>
      <w:hyperlink w:anchor="_Toc6858041" w:history="1">
        <w:r w:rsidRPr="00605EFE">
          <w:rPr>
            <w:rStyle w:val="Hyperlink"/>
            <w:noProof/>
          </w:rPr>
          <w:t xml:space="preserve">Chapter 3 </w:t>
        </w:r>
        <w:r w:rsidRPr="00605EFE">
          <w:rPr>
            <w:rStyle w:val="Hyperlink"/>
            <w:bCs/>
            <w:noProof/>
          </w:rPr>
          <w:t xml:space="preserve">Transcriptome profiling of immune-related genes in the ornatus spiny lobster </w:t>
        </w:r>
        <w:r w:rsidRPr="00605EFE">
          <w:rPr>
            <w:rStyle w:val="Hyperlink"/>
            <w:bCs/>
            <w:i/>
            <w:noProof/>
          </w:rPr>
          <w:t xml:space="preserve">Panulirus ornatus </w:t>
        </w:r>
        <w:r w:rsidRPr="00605EFE">
          <w:rPr>
            <w:rStyle w:val="Hyperlink"/>
            <w:bCs/>
            <w:noProof/>
          </w:rPr>
          <w:t>during ontogenesis</w:t>
        </w:r>
        <w:r>
          <w:rPr>
            <w:noProof/>
            <w:webHidden/>
          </w:rPr>
          <w:tab/>
        </w:r>
        <w:r>
          <w:rPr>
            <w:noProof/>
            <w:webHidden/>
          </w:rPr>
          <w:fldChar w:fldCharType="begin"/>
        </w:r>
        <w:r>
          <w:rPr>
            <w:noProof/>
            <w:webHidden/>
          </w:rPr>
          <w:instrText xml:space="preserve"> PAGEREF _Toc6858041 \h </w:instrText>
        </w:r>
        <w:r>
          <w:rPr>
            <w:noProof/>
            <w:webHidden/>
          </w:rPr>
        </w:r>
        <w:r>
          <w:rPr>
            <w:noProof/>
            <w:webHidden/>
          </w:rPr>
          <w:fldChar w:fldCharType="separate"/>
        </w:r>
        <w:r w:rsidR="00EB51FF">
          <w:rPr>
            <w:noProof/>
            <w:webHidden/>
          </w:rPr>
          <w:t>80</w:t>
        </w:r>
        <w:r>
          <w:rPr>
            <w:noProof/>
            <w:webHidden/>
          </w:rPr>
          <w:fldChar w:fldCharType="end"/>
        </w:r>
      </w:hyperlink>
    </w:p>
    <w:p w14:paraId="5EEB5CF4" w14:textId="77777777" w:rsidR="00C82577" w:rsidRDefault="00C82577">
      <w:pPr>
        <w:pStyle w:val="TOC2"/>
        <w:rPr>
          <w:rFonts w:asciiTheme="minorHAnsi" w:hAnsiTheme="minorHAnsi"/>
          <w:noProof/>
          <w:sz w:val="22"/>
          <w:lang w:val="en-US"/>
        </w:rPr>
      </w:pPr>
      <w:hyperlink w:anchor="_Toc6858042" w:history="1">
        <w:r w:rsidRPr="00605EFE">
          <w:rPr>
            <w:rStyle w:val="Hyperlink"/>
            <w:noProof/>
          </w:rPr>
          <w:t>3.1 Introduction</w:t>
        </w:r>
        <w:r>
          <w:rPr>
            <w:noProof/>
            <w:webHidden/>
          </w:rPr>
          <w:tab/>
        </w:r>
        <w:r>
          <w:rPr>
            <w:noProof/>
            <w:webHidden/>
          </w:rPr>
          <w:fldChar w:fldCharType="begin"/>
        </w:r>
        <w:r>
          <w:rPr>
            <w:noProof/>
            <w:webHidden/>
          </w:rPr>
          <w:instrText xml:space="preserve"> PAGEREF _Toc6858042 \h </w:instrText>
        </w:r>
        <w:r>
          <w:rPr>
            <w:noProof/>
            <w:webHidden/>
          </w:rPr>
        </w:r>
        <w:r>
          <w:rPr>
            <w:noProof/>
            <w:webHidden/>
          </w:rPr>
          <w:fldChar w:fldCharType="separate"/>
        </w:r>
        <w:r w:rsidR="00EB51FF">
          <w:rPr>
            <w:noProof/>
            <w:webHidden/>
          </w:rPr>
          <w:t>80</w:t>
        </w:r>
        <w:r>
          <w:rPr>
            <w:noProof/>
            <w:webHidden/>
          </w:rPr>
          <w:fldChar w:fldCharType="end"/>
        </w:r>
      </w:hyperlink>
    </w:p>
    <w:p w14:paraId="0659D7FB" w14:textId="77777777" w:rsidR="00C82577" w:rsidRDefault="00C82577">
      <w:pPr>
        <w:pStyle w:val="TOC2"/>
        <w:rPr>
          <w:rFonts w:asciiTheme="minorHAnsi" w:hAnsiTheme="minorHAnsi"/>
          <w:noProof/>
          <w:sz w:val="22"/>
          <w:lang w:val="en-US"/>
        </w:rPr>
      </w:pPr>
      <w:hyperlink w:anchor="_Toc6858043" w:history="1">
        <w:r w:rsidRPr="00605EFE">
          <w:rPr>
            <w:rStyle w:val="Hyperlink"/>
            <w:noProof/>
          </w:rPr>
          <w:t>3.2 Material and methods</w:t>
        </w:r>
        <w:r>
          <w:rPr>
            <w:noProof/>
            <w:webHidden/>
          </w:rPr>
          <w:tab/>
        </w:r>
        <w:r>
          <w:rPr>
            <w:noProof/>
            <w:webHidden/>
          </w:rPr>
          <w:fldChar w:fldCharType="begin"/>
        </w:r>
        <w:r>
          <w:rPr>
            <w:noProof/>
            <w:webHidden/>
          </w:rPr>
          <w:instrText xml:space="preserve"> PAGEREF _Toc6858043 \h </w:instrText>
        </w:r>
        <w:r>
          <w:rPr>
            <w:noProof/>
            <w:webHidden/>
          </w:rPr>
        </w:r>
        <w:r>
          <w:rPr>
            <w:noProof/>
            <w:webHidden/>
          </w:rPr>
          <w:fldChar w:fldCharType="separate"/>
        </w:r>
        <w:r w:rsidR="00EB51FF">
          <w:rPr>
            <w:noProof/>
            <w:webHidden/>
          </w:rPr>
          <w:t>84</w:t>
        </w:r>
        <w:r>
          <w:rPr>
            <w:noProof/>
            <w:webHidden/>
          </w:rPr>
          <w:fldChar w:fldCharType="end"/>
        </w:r>
      </w:hyperlink>
    </w:p>
    <w:p w14:paraId="3FBF7BC5" w14:textId="77777777" w:rsidR="00C82577" w:rsidRDefault="00C82577">
      <w:pPr>
        <w:pStyle w:val="TOC3"/>
        <w:rPr>
          <w:rFonts w:asciiTheme="minorHAnsi" w:hAnsiTheme="minorHAnsi"/>
          <w:noProof/>
          <w:sz w:val="22"/>
          <w:lang w:val="en-US"/>
        </w:rPr>
      </w:pPr>
      <w:hyperlink w:anchor="_Toc6858044" w:history="1">
        <w:r w:rsidRPr="00605EFE">
          <w:rPr>
            <w:rStyle w:val="Hyperlink"/>
            <w:noProof/>
          </w:rPr>
          <w:t>3.2.1 Animals and sampling</w:t>
        </w:r>
        <w:r>
          <w:rPr>
            <w:noProof/>
            <w:webHidden/>
          </w:rPr>
          <w:tab/>
        </w:r>
        <w:r>
          <w:rPr>
            <w:noProof/>
            <w:webHidden/>
          </w:rPr>
          <w:fldChar w:fldCharType="begin"/>
        </w:r>
        <w:r>
          <w:rPr>
            <w:noProof/>
            <w:webHidden/>
          </w:rPr>
          <w:instrText xml:space="preserve"> PAGEREF _Toc6858044 \h </w:instrText>
        </w:r>
        <w:r>
          <w:rPr>
            <w:noProof/>
            <w:webHidden/>
          </w:rPr>
        </w:r>
        <w:r>
          <w:rPr>
            <w:noProof/>
            <w:webHidden/>
          </w:rPr>
          <w:fldChar w:fldCharType="separate"/>
        </w:r>
        <w:r w:rsidR="00EB51FF">
          <w:rPr>
            <w:noProof/>
            <w:webHidden/>
          </w:rPr>
          <w:t>84</w:t>
        </w:r>
        <w:r>
          <w:rPr>
            <w:noProof/>
            <w:webHidden/>
          </w:rPr>
          <w:fldChar w:fldCharType="end"/>
        </w:r>
      </w:hyperlink>
    </w:p>
    <w:p w14:paraId="2FFC0843" w14:textId="77777777" w:rsidR="00C82577" w:rsidRDefault="00C82577">
      <w:pPr>
        <w:pStyle w:val="TOC3"/>
        <w:rPr>
          <w:rFonts w:asciiTheme="minorHAnsi" w:hAnsiTheme="minorHAnsi"/>
          <w:noProof/>
          <w:sz w:val="22"/>
          <w:lang w:val="en-US"/>
        </w:rPr>
      </w:pPr>
      <w:hyperlink w:anchor="_Toc6858045" w:history="1">
        <w:r w:rsidRPr="00605EFE">
          <w:rPr>
            <w:rStyle w:val="Hyperlink"/>
            <w:noProof/>
          </w:rPr>
          <w:t>3.2.2 RNA extraction and sequencing</w:t>
        </w:r>
        <w:r>
          <w:rPr>
            <w:noProof/>
            <w:webHidden/>
          </w:rPr>
          <w:tab/>
        </w:r>
        <w:r>
          <w:rPr>
            <w:noProof/>
            <w:webHidden/>
          </w:rPr>
          <w:fldChar w:fldCharType="begin"/>
        </w:r>
        <w:r>
          <w:rPr>
            <w:noProof/>
            <w:webHidden/>
          </w:rPr>
          <w:instrText xml:space="preserve"> PAGEREF _Toc6858045 \h </w:instrText>
        </w:r>
        <w:r>
          <w:rPr>
            <w:noProof/>
            <w:webHidden/>
          </w:rPr>
        </w:r>
        <w:r>
          <w:rPr>
            <w:noProof/>
            <w:webHidden/>
          </w:rPr>
          <w:fldChar w:fldCharType="separate"/>
        </w:r>
        <w:r w:rsidR="00EB51FF">
          <w:rPr>
            <w:noProof/>
            <w:webHidden/>
          </w:rPr>
          <w:t>85</w:t>
        </w:r>
        <w:r>
          <w:rPr>
            <w:noProof/>
            <w:webHidden/>
          </w:rPr>
          <w:fldChar w:fldCharType="end"/>
        </w:r>
      </w:hyperlink>
    </w:p>
    <w:p w14:paraId="72D5C80E" w14:textId="77777777" w:rsidR="00C82577" w:rsidRDefault="00C82577">
      <w:pPr>
        <w:pStyle w:val="TOC3"/>
        <w:rPr>
          <w:rFonts w:asciiTheme="minorHAnsi" w:hAnsiTheme="minorHAnsi"/>
          <w:noProof/>
          <w:sz w:val="22"/>
          <w:lang w:val="en-US"/>
        </w:rPr>
      </w:pPr>
      <w:hyperlink w:anchor="_Toc6858046" w:history="1">
        <w:r w:rsidRPr="00605EFE">
          <w:rPr>
            <w:rStyle w:val="Hyperlink"/>
            <w:noProof/>
          </w:rPr>
          <w:t>3.2.3 Transcriptome assembly and annotation</w:t>
        </w:r>
        <w:r>
          <w:rPr>
            <w:noProof/>
            <w:webHidden/>
          </w:rPr>
          <w:tab/>
        </w:r>
        <w:r>
          <w:rPr>
            <w:noProof/>
            <w:webHidden/>
          </w:rPr>
          <w:fldChar w:fldCharType="begin"/>
        </w:r>
        <w:r>
          <w:rPr>
            <w:noProof/>
            <w:webHidden/>
          </w:rPr>
          <w:instrText xml:space="preserve"> PAGEREF _Toc6858046 \h </w:instrText>
        </w:r>
        <w:r>
          <w:rPr>
            <w:noProof/>
            <w:webHidden/>
          </w:rPr>
        </w:r>
        <w:r>
          <w:rPr>
            <w:noProof/>
            <w:webHidden/>
          </w:rPr>
          <w:fldChar w:fldCharType="separate"/>
        </w:r>
        <w:r w:rsidR="00EB51FF">
          <w:rPr>
            <w:noProof/>
            <w:webHidden/>
          </w:rPr>
          <w:t>85</w:t>
        </w:r>
        <w:r>
          <w:rPr>
            <w:noProof/>
            <w:webHidden/>
          </w:rPr>
          <w:fldChar w:fldCharType="end"/>
        </w:r>
      </w:hyperlink>
    </w:p>
    <w:p w14:paraId="0E68B980" w14:textId="77777777" w:rsidR="00C82577" w:rsidRPr="002F66C4" w:rsidRDefault="00C82577">
      <w:pPr>
        <w:pStyle w:val="TOC3"/>
        <w:rPr>
          <w:rFonts w:asciiTheme="minorHAnsi" w:hAnsiTheme="minorHAnsi"/>
          <w:noProof/>
          <w:spacing w:val="-4"/>
          <w:sz w:val="22"/>
          <w:lang w:val="en-US"/>
        </w:rPr>
      </w:pPr>
      <w:hyperlink w:anchor="_Toc6858047" w:history="1">
        <w:r w:rsidRPr="002F66C4">
          <w:rPr>
            <w:rStyle w:val="Hyperlink"/>
            <w:rFonts w:cs="Arial"/>
            <w:noProof/>
            <w:spacing w:val="-4"/>
          </w:rPr>
          <w:t xml:space="preserve">3.2.4 Identification of immune-related transcripts from the </w:t>
        </w:r>
        <w:r w:rsidRPr="002F66C4">
          <w:rPr>
            <w:rStyle w:val="Hyperlink"/>
            <w:rFonts w:cs="Arial"/>
            <w:i/>
            <w:noProof/>
            <w:spacing w:val="-4"/>
          </w:rPr>
          <w:t>P. ornatus</w:t>
        </w:r>
        <w:r w:rsidRPr="002F66C4">
          <w:rPr>
            <w:rStyle w:val="Hyperlink"/>
            <w:rFonts w:cs="Arial"/>
            <w:noProof/>
            <w:spacing w:val="-4"/>
          </w:rPr>
          <w:t xml:space="preserve"> transcriptome</w:t>
        </w:r>
        <w:r w:rsidRPr="002F66C4">
          <w:rPr>
            <w:noProof/>
            <w:webHidden/>
            <w:spacing w:val="-4"/>
          </w:rPr>
          <w:tab/>
        </w:r>
        <w:r w:rsidRPr="002F66C4">
          <w:rPr>
            <w:noProof/>
            <w:webHidden/>
            <w:spacing w:val="-4"/>
          </w:rPr>
          <w:fldChar w:fldCharType="begin"/>
        </w:r>
        <w:r w:rsidRPr="002F66C4">
          <w:rPr>
            <w:noProof/>
            <w:webHidden/>
            <w:spacing w:val="-4"/>
          </w:rPr>
          <w:instrText xml:space="preserve"> PAGEREF _Toc6858047 \h </w:instrText>
        </w:r>
        <w:r w:rsidRPr="002F66C4">
          <w:rPr>
            <w:noProof/>
            <w:webHidden/>
            <w:spacing w:val="-4"/>
          </w:rPr>
        </w:r>
        <w:r w:rsidRPr="002F66C4">
          <w:rPr>
            <w:noProof/>
            <w:webHidden/>
            <w:spacing w:val="-4"/>
          </w:rPr>
          <w:fldChar w:fldCharType="separate"/>
        </w:r>
        <w:r w:rsidR="00EB51FF">
          <w:rPr>
            <w:noProof/>
            <w:webHidden/>
            <w:spacing w:val="-4"/>
          </w:rPr>
          <w:t>85</w:t>
        </w:r>
        <w:r w:rsidRPr="002F66C4">
          <w:rPr>
            <w:noProof/>
            <w:webHidden/>
            <w:spacing w:val="-4"/>
          </w:rPr>
          <w:fldChar w:fldCharType="end"/>
        </w:r>
      </w:hyperlink>
    </w:p>
    <w:p w14:paraId="62A11314" w14:textId="77777777" w:rsidR="00C82577" w:rsidRDefault="00C82577">
      <w:pPr>
        <w:pStyle w:val="TOC2"/>
        <w:rPr>
          <w:rFonts w:asciiTheme="minorHAnsi" w:hAnsiTheme="minorHAnsi"/>
          <w:noProof/>
          <w:sz w:val="22"/>
          <w:lang w:val="en-US"/>
        </w:rPr>
      </w:pPr>
      <w:hyperlink w:anchor="_Toc6858048" w:history="1">
        <w:r w:rsidRPr="00605EFE">
          <w:rPr>
            <w:rStyle w:val="Hyperlink"/>
            <w:noProof/>
          </w:rPr>
          <w:t>3.3 Results</w:t>
        </w:r>
        <w:r>
          <w:rPr>
            <w:noProof/>
            <w:webHidden/>
          </w:rPr>
          <w:tab/>
        </w:r>
        <w:r>
          <w:rPr>
            <w:noProof/>
            <w:webHidden/>
          </w:rPr>
          <w:fldChar w:fldCharType="begin"/>
        </w:r>
        <w:r>
          <w:rPr>
            <w:noProof/>
            <w:webHidden/>
          </w:rPr>
          <w:instrText xml:space="preserve"> PAGEREF _Toc6858048 \h </w:instrText>
        </w:r>
        <w:r>
          <w:rPr>
            <w:noProof/>
            <w:webHidden/>
          </w:rPr>
        </w:r>
        <w:r>
          <w:rPr>
            <w:noProof/>
            <w:webHidden/>
          </w:rPr>
          <w:fldChar w:fldCharType="separate"/>
        </w:r>
        <w:r w:rsidR="00EB51FF">
          <w:rPr>
            <w:noProof/>
            <w:webHidden/>
          </w:rPr>
          <w:t>86</w:t>
        </w:r>
        <w:r>
          <w:rPr>
            <w:noProof/>
            <w:webHidden/>
          </w:rPr>
          <w:fldChar w:fldCharType="end"/>
        </w:r>
      </w:hyperlink>
    </w:p>
    <w:p w14:paraId="5865CD37" w14:textId="77777777" w:rsidR="00C82577" w:rsidRDefault="00C82577">
      <w:pPr>
        <w:pStyle w:val="TOC2"/>
        <w:rPr>
          <w:rFonts w:asciiTheme="minorHAnsi" w:hAnsiTheme="minorHAnsi"/>
          <w:noProof/>
          <w:sz w:val="22"/>
          <w:lang w:val="en-US"/>
        </w:rPr>
      </w:pPr>
      <w:hyperlink w:anchor="_Toc6858049" w:history="1">
        <w:r w:rsidRPr="00605EFE">
          <w:rPr>
            <w:rStyle w:val="Hyperlink"/>
            <w:noProof/>
          </w:rPr>
          <w:t>3.4 Discussion</w:t>
        </w:r>
        <w:r>
          <w:rPr>
            <w:noProof/>
            <w:webHidden/>
          </w:rPr>
          <w:tab/>
        </w:r>
        <w:r>
          <w:rPr>
            <w:noProof/>
            <w:webHidden/>
          </w:rPr>
          <w:fldChar w:fldCharType="begin"/>
        </w:r>
        <w:r>
          <w:rPr>
            <w:noProof/>
            <w:webHidden/>
          </w:rPr>
          <w:instrText xml:space="preserve"> PAGEREF _Toc6858049 \h </w:instrText>
        </w:r>
        <w:r>
          <w:rPr>
            <w:noProof/>
            <w:webHidden/>
          </w:rPr>
        </w:r>
        <w:r>
          <w:rPr>
            <w:noProof/>
            <w:webHidden/>
          </w:rPr>
          <w:fldChar w:fldCharType="separate"/>
        </w:r>
        <w:r w:rsidR="00EB51FF">
          <w:rPr>
            <w:noProof/>
            <w:webHidden/>
          </w:rPr>
          <w:t>92</w:t>
        </w:r>
        <w:r>
          <w:rPr>
            <w:noProof/>
            <w:webHidden/>
          </w:rPr>
          <w:fldChar w:fldCharType="end"/>
        </w:r>
      </w:hyperlink>
    </w:p>
    <w:p w14:paraId="547EA6D9" w14:textId="77777777" w:rsidR="00C82577" w:rsidRDefault="00C82577">
      <w:pPr>
        <w:pStyle w:val="TOC1"/>
        <w:rPr>
          <w:rFonts w:asciiTheme="minorHAnsi" w:hAnsiTheme="minorHAnsi"/>
          <w:noProof/>
          <w:sz w:val="22"/>
          <w:lang w:val="en-US"/>
        </w:rPr>
      </w:pPr>
      <w:hyperlink w:anchor="_Toc6858050" w:history="1">
        <w:r w:rsidRPr="00605EFE">
          <w:rPr>
            <w:rStyle w:val="Hyperlink"/>
            <w:noProof/>
            <w:spacing w:val="-2"/>
          </w:rPr>
          <w:t>Chapter 4 Specific immune priming of ornate spiny lobster (</w:t>
        </w:r>
        <w:r w:rsidRPr="00605EFE">
          <w:rPr>
            <w:rStyle w:val="Hyperlink"/>
            <w:i/>
            <w:iCs/>
            <w:noProof/>
            <w:spacing w:val="-2"/>
          </w:rPr>
          <w:t>Panulirus ornatus</w:t>
        </w:r>
        <w:r w:rsidRPr="00605EFE">
          <w:rPr>
            <w:rStyle w:val="Hyperlink"/>
            <w:noProof/>
            <w:spacing w:val="-2"/>
          </w:rPr>
          <w:t xml:space="preserve">) induced by inactivated </w:t>
        </w:r>
        <w:r w:rsidRPr="00605EFE">
          <w:rPr>
            <w:rStyle w:val="Hyperlink"/>
            <w:i/>
            <w:noProof/>
            <w:spacing w:val="-2"/>
          </w:rPr>
          <w:t>Yersinia ruckeri</w:t>
        </w:r>
        <w:r w:rsidRPr="00605EFE">
          <w:rPr>
            <w:rStyle w:val="Hyperlink"/>
            <w:noProof/>
            <w:spacing w:val="-2"/>
          </w:rPr>
          <w:t xml:space="preserve"> and </w:t>
        </w:r>
        <w:r w:rsidRPr="00605EFE">
          <w:rPr>
            <w:rStyle w:val="Hyperlink"/>
            <w:i/>
            <w:noProof/>
            <w:spacing w:val="-2"/>
          </w:rPr>
          <w:t>Vibrio harveyi</w:t>
        </w:r>
        <w:r>
          <w:rPr>
            <w:noProof/>
            <w:webHidden/>
          </w:rPr>
          <w:tab/>
        </w:r>
        <w:r>
          <w:rPr>
            <w:noProof/>
            <w:webHidden/>
          </w:rPr>
          <w:fldChar w:fldCharType="begin"/>
        </w:r>
        <w:r>
          <w:rPr>
            <w:noProof/>
            <w:webHidden/>
          </w:rPr>
          <w:instrText xml:space="preserve"> PAGEREF _Toc6858050 \h </w:instrText>
        </w:r>
        <w:r>
          <w:rPr>
            <w:noProof/>
            <w:webHidden/>
          </w:rPr>
        </w:r>
        <w:r>
          <w:rPr>
            <w:noProof/>
            <w:webHidden/>
          </w:rPr>
          <w:fldChar w:fldCharType="separate"/>
        </w:r>
        <w:r w:rsidR="00EB51FF">
          <w:rPr>
            <w:noProof/>
            <w:webHidden/>
          </w:rPr>
          <w:t>101</w:t>
        </w:r>
        <w:r>
          <w:rPr>
            <w:noProof/>
            <w:webHidden/>
          </w:rPr>
          <w:fldChar w:fldCharType="end"/>
        </w:r>
      </w:hyperlink>
    </w:p>
    <w:p w14:paraId="19D3B3F1" w14:textId="77777777" w:rsidR="00C82577" w:rsidRDefault="00C82577">
      <w:pPr>
        <w:pStyle w:val="TOC2"/>
        <w:rPr>
          <w:rFonts w:asciiTheme="minorHAnsi" w:hAnsiTheme="minorHAnsi"/>
          <w:noProof/>
          <w:sz w:val="22"/>
          <w:lang w:val="en-US"/>
        </w:rPr>
      </w:pPr>
      <w:hyperlink w:anchor="_Toc6858051" w:history="1">
        <w:r w:rsidRPr="00605EFE">
          <w:rPr>
            <w:rStyle w:val="Hyperlink"/>
            <w:noProof/>
          </w:rPr>
          <w:t>4.1 Introduction</w:t>
        </w:r>
        <w:r>
          <w:rPr>
            <w:noProof/>
            <w:webHidden/>
          </w:rPr>
          <w:tab/>
        </w:r>
        <w:r>
          <w:rPr>
            <w:noProof/>
            <w:webHidden/>
          </w:rPr>
          <w:fldChar w:fldCharType="begin"/>
        </w:r>
        <w:r>
          <w:rPr>
            <w:noProof/>
            <w:webHidden/>
          </w:rPr>
          <w:instrText xml:space="preserve"> PAGEREF _Toc6858051 \h </w:instrText>
        </w:r>
        <w:r>
          <w:rPr>
            <w:noProof/>
            <w:webHidden/>
          </w:rPr>
        </w:r>
        <w:r>
          <w:rPr>
            <w:noProof/>
            <w:webHidden/>
          </w:rPr>
          <w:fldChar w:fldCharType="separate"/>
        </w:r>
        <w:r w:rsidR="00EB51FF">
          <w:rPr>
            <w:noProof/>
            <w:webHidden/>
          </w:rPr>
          <w:t>102</w:t>
        </w:r>
        <w:r>
          <w:rPr>
            <w:noProof/>
            <w:webHidden/>
          </w:rPr>
          <w:fldChar w:fldCharType="end"/>
        </w:r>
      </w:hyperlink>
    </w:p>
    <w:p w14:paraId="69AAE79C" w14:textId="77777777" w:rsidR="00C82577" w:rsidRDefault="00C82577">
      <w:pPr>
        <w:pStyle w:val="TOC2"/>
        <w:rPr>
          <w:rFonts w:asciiTheme="minorHAnsi" w:hAnsiTheme="minorHAnsi"/>
          <w:noProof/>
          <w:sz w:val="22"/>
          <w:lang w:val="en-US"/>
        </w:rPr>
      </w:pPr>
      <w:hyperlink w:anchor="_Toc6858052" w:history="1">
        <w:r w:rsidRPr="00605EFE">
          <w:rPr>
            <w:rStyle w:val="Hyperlink"/>
            <w:noProof/>
          </w:rPr>
          <w:t>4.2 Material and methods</w:t>
        </w:r>
        <w:r>
          <w:rPr>
            <w:noProof/>
            <w:webHidden/>
          </w:rPr>
          <w:tab/>
        </w:r>
        <w:r>
          <w:rPr>
            <w:noProof/>
            <w:webHidden/>
          </w:rPr>
          <w:fldChar w:fldCharType="begin"/>
        </w:r>
        <w:r>
          <w:rPr>
            <w:noProof/>
            <w:webHidden/>
          </w:rPr>
          <w:instrText xml:space="preserve"> PAGEREF _Toc6858052 \h </w:instrText>
        </w:r>
        <w:r>
          <w:rPr>
            <w:noProof/>
            <w:webHidden/>
          </w:rPr>
        </w:r>
        <w:r>
          <w:rPr>
            <w:noProof/>
            <w:webHidden/>
          </w:rPr>
          <w:fldChar w:fldCharType="separate"/>
        </w:r>
        <w:r w:rsidR="00EB51FF">
          <w:rPr>
            <w:noProof/>
            <w:webHidden/>
          </w:rPr>
          <w:t>104</w:t>
        </w:r>
        <w:r>
          <w:rPr>
            <w:noProof/>
            <w:webHidden/>
          </w:rPr>
          <w:fldChar w:fldCharType="end"/>
        </w:r>
      </w:hyperlink>
    </w:p>
    <w:p w14:paraId="5C843B50" w14:textId="77777777" w:rsidR="00C82577" w:rsidRDefault="00C82577">
      <w:pPr>
        <w:pStyle w:val="TOC3"/>
        <w:rPr>
          <w:rFonts w:asciiTheme="minorHAnsi" w:hAnsiTheme="minorHAnsi"/>
          <w:noProof/>
          <w:sz w:val="22"/>
          <w:lang w:val="en-US"/>
        </w:rPr>
      </w:pPr>
      <w:hyperlink w:anchor="_Toc6858053" w:history="1">
        <w:r w:rsidRPr="00605EFE">
          <w:rPr>
            <w:rStyle w:val="Hyperlink"/>
            <w:noProof/>
          </w:rPr>
          <w:t>4.2.1 Animals</w:t>
        </w:r>
        <w:r>
          <w:rPr>
            <w:noProof/>
            <w:webHidden/>
          </w:rPr>
          <w:tab/>
        </w:r>
        <w:r>
          <w:rPr>
            <w:noProof/>
            <w:webHidden/>
          </w:rPr>
          <w:fldChar w:fldCharType="begin"/>
        </w:r>
        <w:r>
          <w:rPr>
            <w:noProof/>
            <w:webHidden/>
          </w:rPr>
          <w:instrText xml:space="preserve"> PAGEREF _Toc6858053 \h </w:instrText>
        </w:r>
        <w:r>
          <w:rPr>
            <w:noProof/>
            <w:webHidden/>
          </w:rPr>
        </w:r>
        <w:r>
          <w:rPr>
            <w:noProof/>
            <w:webHidden/>
          </w:rPr>
          <w:fldChar w:fldCharType="separate"/>
        </w:r>
        <w:r w:rsidR="00EB51FF">
          <w:rPr>
            <w:noProof/>
            <w:webHidden/>
          </w:rPr>
          <w:t>104</w:t>
        </w:r>
        <w:r>
          <w:rPr>
            <w:noProof/>
            <w:webHidden/>
          </w:rPr>
          <w:fldChar w:fldCharType="end"/>
        </w:r>
      </w:hyperlink>
    </w:p>
    <w:p w14:paraId="57E45EA0" w14:textId="77777777" w:rsidR="00C82577" w:rsidRDefault="00C82577">
      <w:pPr>
        <w:pStyle w:val="TOC3"/>
        <w:rPr>
          <w:rFonts w:asciiTheme="minorHAnsi" w:hAnsiTheme="minorHAnsi"/>
          <w:noProof/>
          <w:sz w:val="22"/>
          <w:lang w:val="en-US"/>
        </w:rPr>
      </w:pPr>
      <w:hyperlink w:anchor="_Toc6858054" w:history="1">
        <w:r w:rsidRPr="00605EFE">
          <w:rPr>
            <w:rStyle w:val="Hyperlink"/>
            <w:noProof/>
          </w:rPr>
          <w:t>4.2.2 Bacterial strains and inoculum preparation</w:t>
        </w:r>
        <w:r>
          <w:rPr>
            <w:noProof/>
            <w:webHidden/>
          </w:rPr>
          <w:tab/>
        </w:r>
        <w:r>
          <w:rPr>
            <w:noProof/>
            <w:webHidden/>
          </w:rPr>
          <w:fldChar w:fldCharType="begin"/>
        </w:r>
        <w:r>
          <w:rPr>
            <w:noProof/>
            <w:webHidden/>
          </w:rPr>
          <w:instrText xml:space="preserve"> PAGEREF _Toc6858054 \h </w:instrText>
        </w:r>
        <w:r>
          <w:rPr>
            <w:noProof/>
            <w:webHidden/>
          </w:rPr>
        </w:r>
        <w:r>
          <w:rPr>
            <w:noProof/>
            <w:webHidden/>
          </w:rPr>
          <w:fldChar w:fldCharType="separate"/>
        </w:r>
        <w:r w:rsidR="00EB51FF">
          <w:rPr>
            <w:noProof/>
            <w:webHidden/>
          </w:rPr>
          <w:t>104</w:t>
        </w:r>
        <w:r>
          <w:rPr>
            <w:noProof/>
            <w:webHidden/>
          </w:rPr>
          <w:fldChar w:fldCharType="end"/>
        </w:r>
      </w:hyperlink>
    </w:p>
    <w:p w14:paraId="6F0F15E9" w14:textId="77777777" w:rsidR="00C82577" w:rsidRDefault="00C82577">
      <w:pPr>
        <w:pStyle w:val="TOC3"/>
        <w:rPr>
          <w:rFonts w:asciiTheme="minorHAnsi" w:hAnsiTheme="minorHAnsi"/>
          <w:noProof/>
          <w:sz w:val="22"/>
          <w:lang w:val="en-US"/>
        </w:rPr>
      </w:pPr>
      <w:hyperlink w:anchor="_Toc6858055" w:history="1">
        <w:r w:rsidRPr="00605EFE">
          <w:rPr>
            <w:rStyle w:val="Hyperlink"/>
            <w:noProof/>
          </w:rPr>
          <w:t>4.2.3 Specific immune priming experiment design and sampling</w:t>
        </w:r>
        <w:r>
          <w:rPr>
            <w:noProof/>
            <w:webHidden/>
          </w:rPr>
          <w:tab/>
        </w:r>
        <w:r>
          <w:rPr>
            <w:noProof/>
            <w:webHidden/>
          </w:rPr>
          <w:fldChar w:fldCharType="begin"/>
        </w:r>
        <w:r>
          <w:rPr>
            <w:noProof/>
            <w:webHidden/>
          </w:rPr>
          <w:instrText xml:space="preserve"> PAGEREF _Toc6858055 \h </w:instrText>
        </w:r>
        <w:r>
          <w:rPr>
            <w:noProof/>
            <w:webHidden/>
          </w:rPr>
        </w:r>
        <w:r>
          <w:rPr>
            <w:noProof/>
            <w:webHidden/>
          </w:rPr>
          <w:fldChar w:fldCharType="separate"/>
        </w:r>
        <w:r w:rsidR="00EB51FF">
          <w:rPr>
            <w:noProof/>
            <w:webHidden/>
          </w:rPr>
          <w:t>105</w:t>
        </w:r>
        <w:r>
          <w:rPr>
            <w:noProof/>
            <w:webHidden/>
          </w:rPr>
          <w:fldChar w:fldCharType="end"/>
        </w:r>
      </w:hyperlink>
    </w:p>
    <w:p w14:paraId="30C87A2A" w14:textId="77777777" w:rsidR="00C82577" w:rsidRDefault="00C82577">
      <w:pPr>
        <w:pStyle w:val="TOC3"/>
        <w:rPr>
          <w:rFonts w:asciiTheme="minorHAnsi" w:hAnsiTheme="minorHAnsi"/>
          <w:noProof/>
          <w:sz w:val="22"/>
          <w:lang w:val="en-US"/>
        </w:rPr>
      </w:pPr>
      <w:hyperlink w:anchor="_Toc6858056" w:history="1">
        <w:r w:rsidRPr="00605EFE">
          <w:rPr>
            <w:rStyle w:val="Hyperlink"/>
            <w:rFonts w:cs="Arial"/>
            <w:noProof/>
          </w:rPr>
          <w:t>4.2.4 Antibacterial assay</w:t>
        </w:r>
        <w:r>
          <w:rPr>
            <w:noProof/>
            <w:webHidden/>
          </w:rPr>
          <w:tab/>
        </w:r>
        <w:r>
          <w:rPr>
            <w:noProof/>
            <w:webHidden/>
          </w:rPr>
          <w:fldChar w:fldCharType="begin"/>
        </w:r>
        <w:r>
          <w:rPr>
            <w:noProof/>
            <w:webHidden/>
          </w:rPr>
          <w:instrText xml:space="preserve"> PAGEREF _Toc6858056 \h </w:instrText>
        </w:r>
        <w:r>
          <w:rPr>
            <w:noProof/>
            <w:webHidden/>
          </w:rPr>
        </w:r>
        <w:r>
          <w:rPr>
            <w:noProof/>
            <w:webHidden/>
          </w:rPr>
          <w:fldChar w:fldCharType="separate"/>
        </w:r>
        <w:r w:rsidR="00EB51FF">
          <w:rPr>
            <w:noProof/>
            <w:webHidden/>
          </w:rPr>
          <w:t>106</w:t>
        </w:r>
        <w:r>
          <w:rPr>
            <w:noProof/>
            <w:webHidden/>
          </w:rPr>
          <w:fldChar w:fldCharType="end"/>
        </w:r>
      </w:hyperlink>
    </w:p>
    <w:p w14:paraId="1603741A" w14:textId="77777777" w:rsidR="00C82577" w:rsidRDefault="00C82577">
      <w:pPr>
        <w:pStyle w:val="TOC3"/>
        <w:rPr>
          <w:rFonts w:asciiTheme="minorHAnsi" w:hAnsiTheme="minorHAnsi"/>
          <w:noProof/>
          <w:sz w:val="22"/>
          <w:lang w:val="en-US"/>
        </w:rPr>
      </w:pPr>
      <w:hyperlink w:anchor="_Toc6858057" w:history="1">
        <w:r w:rsidRPr="00605EFE">
          <w:rPr>
            <w:rStyle w:val="Hyperlink"/>
            <w:rFonts w:cs="Arial"/>
            <w:noProof/>
          </w:rPr>
          <w:t>4.2.5 Agglutination assay</w:t>
        </w:r>
        <w:r>
          <w:rPr>
            <w:noProof/>
            <w:webHidden/>
          </w:rPr>
          <w:tab/>
        </w:r>
        <w:r>
          <w:rPr>
            <w:noProof/>
            <w:webHidden/>
          </w:rPr>
          <w:fldChar w:fldCharType="begin"/>
        </w:r>
        <w:r>
          <w:rPr>
            <w:noProof/>
            <w:webHidden/>
          </w:rPr>
          <w:instrText xml:space="preserve"> PAGEREF _Toc6858057 \h </w:instrText>
        </w:r>
        <w:r>
          <w:rPr>
            <w:noProof/>
            <w:webHidden/>
          </w:rPr>
        </w:r>
        <w:r>
          <w:rPr>
            <w:noProof/>
            <w:webHidden/>
          </w:rPr>
          <w:fldChar w:fldCharType="separate"/>
        </w:r>
        <w:r w:rsidR="00EB51FF">
          <w:rPr>
            <w:noProof/>
            <w:webHidden/>
          </w:rPr>
          <w:t>106</w:t>
        </w:r>
        <w:r>
          <w:rPr>
            <w:noProof/>
            <w:webHidden/>
          </w:rPr>
          <w:fldChar w:fldCharType="end"/>
        </w:r>
      </w:hyperlink>
    </w:p>
    <w:p w14:paraId="1D89D0EE" w14:textId="77777777" w:rsidR="00C82577" w:rsidRDefault="00C82577">
      <w:pPr>
        <w:pStyle w:val="TOC3"/>
        <w:rPr>
          <w:rFonts w:asciiTheme="minorHAnsi" w:hAnsiTheme="minorHAnsi"/>
          <w:noProof/>
          <w:sz w:val="22"/>
          <w:lang w:val="en-US"/>
        </w:rPr>
      </w:pPr>
      <w:hyperlink w:anchor="_Toc6858058" w:history="1">
        <w:r w:rsidRPr="00605EFE">
          <w:rPr>
            <w:rStyle w:val="Hyperlink"/>
            <w:rFonts w:cs="Arial"/>
            <w:noProof/>
          </w:rPr>
          <w:t>4.2.6 Phagocytosis assessment</w:t>
        </w:r>
        <w:r>
          <w:rPr>
            <w:noProof/>
            <w:webHidden/>
          </w:rPr>
          <w:tab/>
        </w:r>
        <w:r>
          <w:rPr>
            <w:noProof/>
            <w:webHidden/>
          </w:rPr>
          <w:fldChar w:fldCharType="begin"/>
        </w:r>
        <w:r>
          <w:rPr>
            <w:noProof/>
            <w:webHidden/>
          </w:rPr>
          <w:instrText xml:space="preserve"> PAGEREF _Toc6858058 \h </w:instrText>
        </w:r>
        <w:r>
          <w:rPr>
            <w:noProof/>
            <w:webHidden/>
          </w:rPr>
        </w:r>
        <w:r>
          <w:rPr>
            <w:noProof/>
            <w:webHidden/>
          </w:rPr>
          <w:fldChar w:fldCharType="separate"/>
        </w:r>
        <w:r w:rsidR="00EB51FF">
          <w:rPr>
            <w:noProof/>
            <w:webHidden/>
          </w:rPr>
          <w:t>107</w:t>
        </w:r>
        <w:r>
          <w:rPr>
            <w:noProof/>
            <w:webHidden/>
          </w:rPr>
          <w:fldChar w:fldCharType="end"/>
        </w:r>
      </w:hyperlink>
    </w:p>
    <w:p w14:paraId="4B20F8E0" w14:textId="77777777" w:rsidR="00C82577" w:rsidRDefault="00C82577">
      <w:pPr>
        <w:pStyle w:val="TOC3"/>
        <w:rPr>
          <w:rFonts w:asciiTheme="minorHAnsi" w:hAnsiTheme="minorHAnsi"/>
          <w:noProof/>
          <w:sz w:val="22"/>
          <w:lang w:val="en-US"/>
        </w:rPr>
      </w:pPr>
      <w:hyperlink w:anchor="_Toc6858059" w:history="1">
        <w:r w:rsidRPr="00605EFE">
          <w:rPr>
            <w:rStyle w:val="Hyperlink"/>
            <w:rFonts w:cs="Arial"/>
            <w:noProof/>
          </w:rPr>
          <w:t>4.2.7 Immune gene expression analysis</w:t>
        </w:r>
        <w:r>
          <w:rPr>
            <w:noProof/>
            <w:webHidden/>
          </w:rPr>
          <w:tab/>
        </w:r>
        <w:r>
          <w:rPr>
            <w:noProof/>
            <w:webHidden/>
          </w:rPr>
          <w:fldChar w:fldCharType="begin"/>
        </w:r>
        <w:r>
          <w:rPr>
            <w:noProof/>
            <w:webHidden/>
          </w:rPr>
          <w:instrText xml:space="preserve"> PAGEREF _Toc6858059 \h </w:instrText>
        </w:r>
        <w:r>
          <w:rPr>
            <w:noProof/>
            <w:webHidden/>
          </w:rPr>
        </w:r>
        <w:r>
          <w:rPr>
            <w:noProof/>
            <w:webHidden/>
          </w:rPr>
          <w:fldChar w:fldCharType="separate"/>
        </w:r>
        <w:r w:rsidR="00EB51FF">
          <w:rPr>
            <w:noProof/>
            <w:webHidden/>
          </w:rPr>
          <w:t>109</w:t>
        </w:r>
        <w:r>
          <w:rPr>
            <w:noProof/>
            <w:webHidden/>
          </w:rPr>
          <w:fldChar w:fldCharType="end"/>
        </w:r>
      </w:hyperlink>
    </w:p>
    <w:p w14:paraId="4AF88EFA" w14:textId="77777777" w:rsidR="00C82577" w:rsidRDefault="00C82577">
      <w:pPr>
        <w:pStyle w:val="TOC3"/>
        <w:rPr>
          <w:rFonts w:asciiTheme="minorHAnsi" w:hAnsiTheme="minorHAnsi"/>
          <w:noProof/>
          <w:sz w:val="22"/>
          <w:lang w:val="en-US"/>
        </w:rPr>
      </w:pPr>
      <w:hyperlink w:anchor="_Toc6858060" w:history="1">
        <w:r w:rsidRPr="00605EFE">
          <w:rPr>
            <w:rStyle w:val="Hyperlink"/>
            <w:rFonts w:cs="Arial"/>
            <w:noProof/>
          </w:rPr>
          <w:t>4.2.8 Statistical analysis</w:t>
        </w:r>
        <w:r>
          <w:rPr>
            <w:noProof/>
            <w:webHidden/>
          </w:rPr>
          <w:tab/>
        </w:r>
        <w:r>
          <w:rPr>
            <w:noProof/>
            <w:webHidden/>
          </w:rPr>
          <w:fldChar w:fldCharType="begin"/>
        </w:r>
        <w:r>
          <w:rPr>
            <w:noProof/>
            <w:webHidden/>
          </w:rPr>
          <w:instrText xml:space="preserve"> PAGEREF _Toc6858060 \h </w:instrText>
        </w:r>
        <w:r>
          <w:rPr>
            <w:noProof/>
            <w:webHidden/>
          </w:rPr>
        </w:r>
        <w:r>
          <w:rPr>
            <w:noProof/>
            <w:webHidden/>
          </w:rPr>
          <w:fldChar w:fldCharType="separate"/>
        </w:r>
        <w:r w:rsidR="00EB51FF">
          <w:rPr>
            <w:noProof/>
            <w:webHidden/>
          </w:rPr>
          <w:t>112</w:t>
        </w:r>
        <w:r>
          <w:rPr>
            <w:noProof/>
            <w:webHidden/>
          </w:rPr>
          <w:fldChar w:fldCharType="end"/>
        </w:r>
      </w:hyperlink>
    </w:p>
    <w:p w14:paraId="3C91F259" w14:textId="77777777" w:rsidR="00C82577" w:rsidRDefault="00C82577">
      <w:pPr>
        <w:pStyle w:val="TOC2"/>
        <w:rPr>
          <w:rFonts w:asciiTheme="minorHAnsi" w:hAnsiTheme="minorHAnsi"/>
          <w:noProof/>
          <w:sz w:val="22"/>
          <w:lang w:val="en-US"/>
        </w:rPr>
      </w:pPr>
      <w:hyperlink w:anchor="_Toc6858061" w:history="1">
        <w:r w:rsidRPr="00605EFE">
          <w:rPr>
            <w:rStyle w:val="Hyperlink"/>
            <w:rFonts w:cs="Arial"/>
            <w:noProof/>
          </w:rPr>
          <w:t>4.3. Results</w:t>
        </w:r>
        <w:r>
          <w:rPr>
            <w:noProof/>
            <w:webHidden/>
          </w:rPr>
          <w:tab/>
        </w:r>
        <w:r>
          <w:rPr>
            <w:noProof/>
            <w:webHidden/>
          </w:rPr>
          <w:fldChar w:fldCharType="begin"/>
        </w:r>
        <w:r>
          <w:rPr>
            <w:noProof/>
            <w:webHidden/>
          </w:rPr>
          <w:instrText xml:space="preserve"> PAGEREF _Toc6858061 \h </w:instrText>
        </w:r>
        <w:r>
          <w:rPr>
            <w:noProof/>
            <w:webHidden/>
          </w:rPr>
        </w:r>
        <w:r>
          <w:rPr>
            <w:noProof/>
            <w:webHidden/>
          </w:rPr>
          <w:fldChar w:fldCharType="separate"/>
        </w:r>
        <w:r w:rsidR="00EB51FF">
          <w:rPr>
            <w:noProof/>
            <w:webHidden/>
          </w:rPr>
          <w:t>113</w:t>
        </w:r>
        <w:r>
          <w:rPr>
            <w:noProof/>
            <w:webHidden/>
          </w:rPr>
          <w:fldChar w:fldCharType="end"/>
        </w:r>
      </w:hyperlink>
    </w:p>
    <w:p w14:paraId="460B1EE4" w14:textId="77777777" w:rsidR="00C82577" w:rsidRDefault="00C82577">
      <w:pPr>
        <w:pStyle w:val="TOC3"/>
        <w:rPr>
          <w:rFonts w:asciiTheme="minorHAnsi" w:hAnsiTheme="minorHAnsi"/>
          <w:noProof/>
          <w:sz w:val="22"/>
          <w:lang w:val="en-US"/>
        </w:rPr>
      </w:pPr>
      <w:hyperlink w:anchor="_Toc6858062" w:history="1">
        <w:r w:rsidRPr="00605EFE">
          <w:rPr>
            <w:rStyle w:val="Hyperlink"/>
            <w:rFonts w:cs="Arial"/>
            <w:noProof/>
          </w:rPr>
          <w:t>4.3.1 Antibacterial activity</w:t>
        </w:r>
        <w:r>
          <w:rPr>
            <w:noProof/>
            <w:webHidden/>
          </w:rPr>
          <w:tab/>
        </w:r>
        <w:r>
          <w:rPr>
            <w:noProof/>
            <w:webHidden/>
          </w:rPr>
          <w:fldChar w:fldCharType="begin"/>
        </w:r>
        <w:r>
          <w:rPr>
            <w:noProof/>
            <w:webHidden/>
          </w:rPr>
          <w:instrText xml:space="preserve"> PAGEREF _Toc6858062 \h </w:instrText>
        </w:r>
        <w:r>
          <w:rPr>
            <w:noProof/>
            <w:webHidden/>
          </w:rPr>
        </w:r>
        <w:r>
          <w:rPr>
            <w:noProof/>
            <w:webHidden/>
          </w:rPr>
          <w:fldChar w:fldCharType="separate"/>
        </w:r>
        <w:r w:rsidR="00EB51FF">
          <w:rPr>
            <w:noProof/>
            <w:webHidden/>
          </w:rPr>
          <w:t>113</w:t>
        </w:r>
        <w:r>
          <w:rPr>
            <w:noProof/>
            <w:webHidden/>
          </w:rPr>
          <w:fldChar w:fldCharType="end"/>
        </w:r>
      </w:hyperlink>
    </w:p>
    <w:p w14:paraId="33ACF382" w14:textId="77777777" w:rsidR="00C82577" w:rsidRDefault="00C82577">
      <w:pPr>
        <w:pStyle w:val="TOC3"/>
        <w:rPr>
          <w:rFonts w:asciiTheme="minorHAnsi" w:hAnsiTheme="minorHAnsi"/>
          <w:noProof/>
          <w:sz w:val="22"/>
          <w:lang w:val="en-US"/>
        </w:rPr>
      </w:pPr>
      <w:hyperlink w:anchor="_Toc6858063" w:history="1">
        <w:r w:rsidRPr="00605EFE">
          <w:rPr>
            <w:rStyle w:val="Hyperlink"/>
            <w:rFonts w:cs="Arial"/>
            <w:noProof/>
          </w:rPr>
          <w:t>4.3.2 Agglutinin activity</w:t>
        </w:r>
        <w:r>
          <w:rPr>
            <w:noProof/>
            <w:webHidden/>
          </w:rPr>
          <w:tab/>
        </w:r>
        <w:r>
          <w:rPr>
            <w:noProof/>
            <w:webHidden/>
          </w:rPr>
          <w:fldChar w:fldCharType="begin"/>
        </w:r>
        <w:r>
          <w:rPr>
            <w:noProof/>
            <w:webHidden/>
          </w:rPr>
          <w:instrText xml:space="preserve"> PAGEREF _Toc6858063 \h </w:instrText>
        </w:r>
        <w:r>
          <w:rPr>
            <w:noProof/>
            <w:webHidden/>
          </w:rPr>
        </w:r>
        <w:r>
          <w:rPr>
            <w:noProof/>
            <w:webHidden/>
          </w:rPr>
          <w:fldChar w:fldCharType="separate"/>
        </w:r>
        <w:r w:rsidR="00EB51FF">
          <w:rPr>
            <w:noProof/>
            <w:webHidden/>
          </w:rPr>
          <w:t>115</w:t>
        </w:r>
        <w:r>
          <w:rPr>
            <w:noProof/>
            <w:webHidden/>
          </w:rPr>
          <w:fldChar w:fldCharType="end"/>
        </w:r>
      </w:hyperlink>
    </w:p>
    <w:p w14:paraId="0D06A489" w14:textId="77777777" w:rsidR="00C82577" w:rsidRDefault="00C82577">
      <w:pPr>
        <w:pStyle w:val="TOC3"/>
        <w:rPr>
          <w:rFonts w:asciiTheme="minorHAnsi" w:hAnsiTheme="minorHAnsi"/>
          <w:noProof/>
          <w:sz w:val="22"/>
          <w:lang w:val="en-US"/>
        </w:rPr>
      </w:pPr>
      <w:hyperlink w:anchor="_Toc6858064" w:history="1">
        <w:r w:rsidRPr="00605EFE">
          <w:rPr>
            <w:rStyle w:val="Hyperlink"/>
            <w:rFonts w:cs="Arial"/>
            <w:noProof/>
          </w:rPr>
          <w:t>4.3.3 Phagocytic activity</w:t>
        </w:r>
        <w:r>
          <w:rPr>
            <w:noProof/>
            <w:webHidden/>
          </w:rPr>
          <w:tab/>
        </w:r>
        <w:r>
          <w:rPr>
            <w:noProof/>
            <w:webHidden/>
          </w:rPr>
          <w:fldChar w:fldCharType="begin"/>
        </w:r>
        <w:r>
          <w:rPr>
            <w:noProof/>
            <w:webHidden/>
          </w:rPr>
          <w:instrText xml:space="preserve"> PAGEREF _Toc6858064 \h </w:instrText>
        </w:r>
        <w:r>
          <w:rPr>
            <w:noProof/>
            <w:webHidden/>
          </w:rPr>
        </w:r>
        <w:r>
          <w:rPr>
            <w:noProof/>
            <w:webHidden/>
          </w:rPr>
          <w:fldChar w:fldCharType="separate"/>
        </w:r>
        <w:r w:rsidR="00EB51FF">
          <w:rPr>
            <w:noProof/>
            <w:webHidden/>
          </w:rPr>
          <w:t>116</w:t>
        </w:r>
        <w:r>
          <w:rPr>
            <w:noProof/>
            <w:webHidden/>
          </w:rPr>
          <w:fldChar w:fldCharType="end"/>
        </w:r>
      </w:hyperlink>
    </w:p>
    <w:p w14:paraId="52E2DB3C" w14:textId="77777777" w:rsidR="00C82577" w:rsidRDefault="00C82577">
      <w:pPr>
        <w:pStyle w:val="TOC3"/>
        <w:rPr>
          <w:rFonts w:asciiTheme="minorHAnsi" w:hAnsiTheme="minorHAnsi"/>
          <w:noProof/>
          <w:sz w:val="22"/>
          <w:lang w:val="en-US"/>
        </w:rPr>
      </w:pPr>
      <w:hyperlink w:anchor="_Toc6858065" w:history="1">
        <w:r w:rsidRPr="00605EFE">
          <w:rPr>
            <w:rStyle w:val="Hyperlink"/>
            <w:rFonts w:cs="Arial"/>
            <w:noProof/>
          </w:rPr>
          <w:t>4.3.4 Immune-related gene expression analysis</w:t>
        </w:r>
        <w:r>
          <w:rPr>
            <w:noProof/>
            <w:webHidden/>
          </w:rPr>
          <w:tab/>
        </w:r>
        <w:r>
          <w:rPr>
            <w:noProof/>
            <w:webHidden/>
          </w:rPr>
          <w:fldChar w:fldCharType="begin"/>
        </w:r>
        <w:r>
          <w:rPr>
            <w:noProof/>
            <w:webHidden/>
          </w:rPr>
          <w:instrText xml:space="preserve"> PAGEREF _Toc6858065 \h </w:instrText>
        </w:r>
        <w:r>
          <w:rPr>
            <w:noProof/>
            <w:webHidden/>
          </w:rPr>
        </w:r>
        <w:r>
          <w:rPr>
            <w:noProof/>
            <w:webHidden/>
          </w:rPr>
          <w:fldChar w:fldCharType="separate"/>
        </w:r>
        <w:r w:rsidR="00EB51FF">
          <w:rPr>
            <w:noProof/>
            <w:webHidden/>
          </w:rPr>
          <w:t>118</w:t>
        </w:r>
        <w:r>
          <w:rPr>
            <w:noProof/>
            <w:webHidden/>
          </w:rPr>
          <w:fldChar w:fldCharType="end"/>
        </w:r>
      </w:hyperlink>
    </w:p>
    <w:p w14:paraId="640160DD" w14:textId="77777777" w:rsidR="00C82577" w:rsidRDefault="00C82577">
      <w:pPr>
        <w:pStyle w:val="TOC2"/>
        <w:rPr>
          <w:rFonts w:asciiTheme="minorHAnsi" w:hAnsiTheme="minorHAnsi"/>
          <w:noProof/>
          <w:sz w:val="22"/>
          <w:lang w:val="en-US"/>
        </w:rPr>
      </w:pPr>
      <w:hyperlink w:anchor="_Toc6858066" w:history="1">
        <w:r w:rsidRPr="00605EFE">
          <w:rPr>
            <w:rStyle w:val="Hyperlink"/>
            <w:rFonts w:cs="Arial"/>
            <w:noProof/>
          </w:rPr>
          <w:t>4.4. Discussion</w:t>
        </w:r>
        <w:r>
          <w:rPr>
            <w:noProof/>
            <w:webHidden/>
          </w:rPr>
          <w:tab/>
        </w:r>
        <w:r>
          <w:rPr>
            <w:noProof/>
            <w:webHidden/>
          </w:rPr>
          <w:fldChar w:fldCharType="begin"/>
        </w:r>
        <w:r>
          <w:rPr>
            <w:noProof/>
            <w:webHidden/>
          </w:rPr>
          <w:instrText xml:space="preserve"> PAGEREF _Toc6858066 \h </w:instrText>
        </w:r>
        <w:r>
          <w:rPr>
            <w:noProof/>
            <w:webHidden/>
          </w:rPr>
        </w:r>
        <w:r>
          <w:rPr>
            <w:noProof/>
            <w:webHidden/>
          </w:rPr>
          <w:fldChar w:fldCharType="separate"/>
        </w:r>
        <w:r w:rsidR="00EB51FF">
          <w:rPr>
            <w:noProof/>
            <w:webHidden/>
          </w:rPr>
          <w:t>128</w:t>
        </w:r>
        <w:r>
          <w:rPr>
            <w:noProof/>
            <w:webHidden/>
          </w:rPr>
          <w:fldChar w:fldCharType="end"/>
        </w:r>
      </w:hyperlink>
    </w:p>
    <w:p w14:paraId="23EDF6D9" w14:textId="77777777" w:rsidR="00C82577" w:rsidRDefault="00C82577">
      <w:pPr>
        <w:pStyle w:val="TOC1"/>
        <w:rPr>
          <w:rFonts w:asciiTheme="minorHAnsi" w:hAnsiTheme="minorHAnsi"/>
          <w:noProof/>
          <w:sz w:val="22"/>
          <w:lang w:val="en-US"/>
        </w:rPr>
      </w:pPr>
      <w:hyperlink w:anchor="_Toc6858067" w:history="1">
        <w:r w:rsidRPr="00605EFE">
          <w:rPr>
            <w:rStyle w:val="Hyperlink"/>
            <w:noProof/>
          </w:rPr>
          <w:t xml:space="preserve">Chapter 5 </w:t>
        </w:r>
        <w:r w:rsidRPr="00605EFE">
          <w:rPr>
            <w:rStyle w:val="Hyperlink"/>
            <w:rFonts w:cs="Arial"/>
            <w:noProof/>
          </w:rPr>
          <w:t>Inducing immunological memory in ornate spiny lobsters (</w:t>
        </w:r>
        <w:r w:rsidRPr="00605EFE">
          <w:rPr>
            <w:rStyle w:val="Hyperlink"/>
            <w:rFonts w:cs="Arial"/>
            <w:i/>
            <w:iCs/>
            <w:noProof/>
          </w:rPr>
          <w:t>Panulirus ornatus</w:t>
        </w:r>
        <w:r w:rsidRPr="00605EFE">
          <w:rPr>
            <w:rStyle w:val="Hyperlink"/>
            <w:rFonts w:cs="Arial"/>
            <w:noProof/>
          </w:rPr>
          <w:t xml:space="preserve">) by exposure to formalin-inactivated </w:t>
        </w:r>
        <w:r w:rsidRPr="00605EFE">
          <w:rPr>
            <w:rStyle w:val="Hyperlink"/>
            <w:rFonts w:cs="Arial"/>
            <w:i/>
            <w:iCs/>
            <w:noProof/>
          </w:rPr>
          <w:t>V. harveyi</w:t>
        </w:r>
        <w:r w:rsidRPr="00605EFE">
          <w:rPr>
            <w:rStyle w:val="Hyperlink"/>
            <w:rFonts w:cs="Arial"/>
            <w:noProof/>
          </w:rPr>
          <w:t>.</w:t>
        </w:r>
        <w:r>
          <w:rPr>
            <w:noProof/>
            <w:webHidden/>
          </w:rPr>
          <w:tab/>
        </w:r>
        <w:r>
          <w:rPr>
            <w:noProof/>
            <w:webHidden/>
          </w:rPr>
          <w:fldChar w:fldCharType="begin"/>
        </w:r>
        <w:r>
          <w:rPr>
            <w:noProof/>
            <w:webHidden/>
          </w:rPr>
          <w:instrText xml:space="preserve"> PAGEREF _Toc6858067 \h </w:instrText>
        </w:r>
        <w:r>
          <w:rPr>
            <w:noProof/>
            <w:webHidden/>
          </w:rPr>
        </w:r>
        <w:r>
          <w:rPr>
            <w:noProof/>
            <w:webHidden/>
          </w:rPr>
          <w:fldChar w:fldCharType="separate"/>
        </w:r>
        <w:r w:rsidR="00EB51FF">
          <w:rPr>
            <w:noProof/>
            <w:webHidden/>
          </w:rPr>
          <w:t>139</w:t>
        </w:r>
        <w:r>
          <w:rPr>
            <w:noProof/>
            <w:webHidden/>
          </w:rPr>
          <w:fldChar w:fldCharType="end"/>
        </w:r>
      </w:hyperlink>
    </w:p>
    <w:p w14:paraId="7B23A045" w14:textId="77777777" w:rsidR="00C82577" w:rsidRDefault="00C82577">
      <w:pPr>
        <w:pStyle w:val="TOC2"/>
        <w:rPr>
          <w:rFonts w:asciiTheme="minorHAnsi" w:hAnsiTheme="minorHAnsi"/>
          <w:noProof/>
          <w:sz w:val="22"/>
          <w:lang w:val="en-US"/>
        </w:rPr>
      </w:pPr>
      <w:hyperlink w:anchor="_Toc6858068" w:history="1">
        <w:r w:rsidRPr="00605EFE">
          <w:rPr>
            <w:rStyle w:val="Hyperlink"/>
            <w:noProof/>
          </w:rPr>
          <w:t>5.1 Introduction</w:t>
        </w:r>
        <w:r>
          <w:rPr>
            <w:noProof/>
            <w:webHidden/>
          </w:rPr>
          <w:tab/>
        </w:r>
        <w:r>
          <w:rPr>
            <w:noProof/>
            <w:webHidden/>
          </w:rPr>
          <w:fldChar w:fldCharType="begin"/>
        </w:r>
        <w:r>
          <w:rPr>
            <w:noProof/>
            <w:webHidden/>
          </w:rPr>
          <w:instrText xml:space="preserve"> PAGEREF _Toc6858068 \h </w:instrText>
        </w:r>
        <w:r>
          <w:rPr>
            <w:noProof/>
            <w:webHidden/>
          </w:rPr>
        </w:r>
        <w:r>
          <w:rPr>
            <w:noProof/>
            <w:webHidden/>
          </w:rPr>
          <w:fldChar w:fldCharType="separate"/>
        </w:r>
        <w:r w:rsidR="00EB51FF">
          <w:rPr>
            <w:noProof/>
            <w:webHidden/>
          </w:rPr>
          <w:t>140</w:t>
        </w:r>
        <w:r>
          <w:rPr>
            <w:noProof/>
            <w:webHidden/>
          </w:rPr>
          <w:fldChar w:fldCharType="end"/>
        </w:r>
      </w:hyperlink>
    </w:p>
    <w:p w14:paraId="20C8752C" w14:textId="77777777" w:rsidR="00C82577" w:rsidRDefault="00C82577">
      <w:pPr>
        <w:pStyle w:val="TOC2"/>
        <w:rPr>
          <w:rFonts w:asciiTheme="minorHAnsi" w:hAnsiTheme="minorHAnsi"/>
          <w:noProof/>
          <w:sz w:val="22"/>
          <w:lang w:val="en-US"/>
        </w:rPr>
      </w:pPr>
      <w:hyperlink w:anchor="_Toc6858069" w:history="1">
        <w:r w:rsidRPr="00605EFE">
          <w:rPr>
            <w:rStyle w:val="Hyperlink"/>
            <w:noProof/>
          </w:rPr>
          <w:t>5.2 Methods</w:t>
        </w:r>
        <w:r>
          <w:rPr>
            <w:noProof/>
            <w:webHidden/>
          </w:rPr>
          <w:tab/>
        </w:r>
        <w:r>
          <w:rPr>
            <w:noProof/>
            <w:webHidden/>
          </w:rPr>
          <w:fldChar w:fldCharType="begin"/>
        </w:r>
        <w:r>
          <w:rPr>
            <w:noProof/>
            <w:webHidden/>
          </w:rPr>
          <w:instrText xml:space="preserve"> PAGEREF _Toc6858069 \h </w:instrText>
        </w:r>
        <w:r>
          <w:rPr>
            <w:noProof/>
            <w:webHidden/>
          </w:rPr>
        </w:r>
        <w:r>
          <w:rPr>
            <w:noProof/>
            <w:webHidden/>
          </w:rPr>
          <w:fldChar w:fldCharType="separate"/>
        </w:r>
        <w:r w:rsidR="00EB51FF">
          <w:rPr>
            <w:noProof/>
            <w:webHidden/>
          </w:rPr>
          <w:t>142</w:t>
        </w:r>
        <w:r>
          <w:rPr>
            <w:noProof/>
            <w:webHidden/>
          </w:rPr>
          <w:fldChar w:fldCharType="end"/>
        </w:r>
      </w:hyperlink>
    </w:p>
    <w:p w14:paraId="4543E76F" w14:textId="77777777" w:rsidR="00C82577" w:rsidRDefault="00C82577">
      <w:pPr>
        <w:pStyle w:val="TOC3"/>
        <w:rPr>
          <w:rFonts w:asciiTheme="minorHAnsi" w:hAnsiTheme="minorHAnsi"/>
          <w:noProof/>
          <w:sz w:val="22"/>
          <w:lang w:val="en-US"/>
        </w:rPr>
      </w:pPr>
      <w:hyperlink w:anchor="_Toc6858070" w:history="1">
        <w:r w:rsidRPr="00605EFE">
          <w:rPr>
            <w:rStyle w:val="Hyperlink"/>
            <w:noProof/>
          </w:rPr>
          <w:t>5.2.1 Animals</w:t>
        </w:r>
        <w:r>
          <w:rPr>
            <w:noProof/>
            <w:webHidden/>
          </w:rPr>
          <w:tab/>
        </w:r>
        <w:r>
          <w:rPr>
            <w:noProof/>
            <w:webHidden/>
          </w:rPr>
          <w:fldChar w:fldCharType="begin"/>
        </w:r>
        <w:r>
          <w:rPr>
            <w:noProof/>
            <w:webHidden/>
          </w:rPr>
          <w:instrText xml:space="preserve"> PAGEREF _Toc6858070 \h </w:instrText>
        </w:r>
        <w:r>
          <w:rPr>
            <w:noProof/>
            <w:webHidden/>
          </w:rPr>
        </w:r>
        <w:r>
          <w:rPr>
            <w:noProof/>
            <w:webHidden/>
          </w:rPr>
          <w:fldChar w:fldCharType="separate"/>
        </w:r>
        <w:r w:rsidR="00EB51FF">
          <w:rPr>
            <w:noProof/>
            <w:webHidden/>
          </w:rPr>
          <w:t>142</w:t>
        </w:r>
        <w:r>
          <w:rPr>
            <w:noProof/>
            <w:webHidden/>
          </w:rPr>
          <w:fldChar w:fldCharType="end"/>
        </w:r>
      </w:hyperlink>
    </w:p>
    <w:p w14:paraId="59126DFB" w14:textId="77777777" w:rsidR="00C82577" w:rsidRDefault="00C82577">
      <w:pPr>
        <w:pStyle w:val="TOC3"/>
        <w:rPr>
          <w:rFonts w:asciiTheme="minorHAnsi" w:hAnsiTheme="minorHAnsi"/>
          <w:noProof/>
          <w:sz w:val="22"/>
          <w:lang w:val="en-US"/>
        </w:rPr>
      </w:pPr>
      <w:hyperlink w:anchor="_Toc6858071" w:history="1">
        <w:r w:rsidRPr="00605EFE">
          <w:rPr>
            <w:rStyle w:val="Hyperlink"/>
            <w:noProof/>
          </w:rPr>
          <w:t>5.2.2 Bacterial preparation and inactivation</w:t>
        </w:r>
        <w:r>
          <w:rPr>
            <w:noProof/>
            <w:webHidden/>
          </w:rPr>
          <w:tab/>
        </w:r>
        <w:r>
          <w:rPr>
            <w:noProof/>
            <w:webHidden/>
          </w:rPr>
          <w:fldChar w:fldCharType="begin"/>
        </w:r>
        <w:r>
          <w:rPr>
            <w:noProof/>
            <w:webHidden/>
          </w:rPr>
          <w:instrText xml:space="preserve"> PAGEREF _Toc6858071 \h </w:instrText>
        </w:r>
        <w:r>
          <w:rPr>
            <w:noProof/>
            <w:webHidden/>
          </w:rPr>
        </w:r>
        <w:r>
          <w:rPr>
            <w:noProof/>
            <w:webHidden/>
          </w:rPr>
          <w:fldChar w:fldCharType="separate"/>
        </w:r>
        <w:r w:rsidR="00EB51FF">
          <w:rPr>
            <w:noProof/>
            <w:webHidden/>
          </w:rPr>
          <w:t>143</w:t>
        </w:r>
        <w:r>
          <w:rPr>
            <w:noProof/>
            <w:webHidden/>
          </w:rPr>
          <w:fldChar w:fldCharType="end"/>
        </w:r>
      </w:hyperlink>
    </w:p>
    <w:p w14:paraId="33121C2A" w14:textId="77777777" w:rsidR="00C82577" w:rsidRDefault="00C82577">
      <w:pPr>
        <w:pStyle w:val="TOC3"/>
        <w:rPr>
          <w:rFonts w:asciiTheme="minorHAnsi" w:hAnsiTheme="minorHAnsi"/>
          <w:noProof/>
          <w:sz w:val="22"/>
          <w:lang w:val="en-US"/>
        </w:rPr>
      </w:pPr>
      <w:hyperlink w:anchor="_Toc6858072" w:history="1">
        <w:r w:rsidRPr="00605EFE">
          <w:rPr>
            <w:rStyle w:val="Hyperlink"/>
            <w:noProof/>
          </w:rPr>
          <w:t>5.2.3 Challenge experiment design</w:t>
        </w:r>
        <w:r>
          <w:rPr>
            <w:noProof/>
            <w:webHidden/>
          </w:rPr>
          <w:tab/>
        </w:r>
        <w:r>
          <w:rPr>
            <w:noProof/>
            <w:webHidden/>
          </w:rPr>
          <w:fldChar w:fldCharType="begin"/>
        </w:r>
        <w:r>
          <w:rPr>
            <w:noProof/>
            <w:webHidden/>
          </w:rPr>
          <w:instrText xml:space="preserve"> PAGEREF _Toc6858072 \h </w:instrText>
        </w:r>
        <w:r>
          <w:rPr>
            <w:noProof/>
            <w:webHidden/>
          </w:rPr>
        </w:r>
        <w:r>
          <w:rPr>
            <w:noProof/>
            <w:webHidden/>
          </w:rPr>
          <w:fldChar w:fldCharType="separate"/>
        </w:r>
        <w:r w:rsidR="00EB51FF">
          <w:rPr>
            <w:noProof/>
            <w:webHidden/>
          </w:rPr>
          <w:t>144</w:t>
        </w:r>
        <w:r>
          <w:rPr>
            <w:noProof/>
            <w:webHidden/>
          </w:rPr>
          <w:fldChar w:fldCharType="end"/>
        </w:r>
      </w:hyperlink>
    </w:p>
    <w:p w14:paraId="58CF32E6" w14:textId="77777777" w:rsidR="00C82577" w:rsidRDefault="00C82577">
      <w:pPr>
        <w:pStyle w:val="TOC3"/>
        <w:rPr>
          <w:rFonts w:asciiTheme="minorHAnsi" w:hAnsiTheme="minorHAnsi"/>
          <w:noProof/>
          <w:sz w:val="22"/>
          <w:lang w:val="en-US"/>
        </w:rPr>
      </w:pPr>
      <w:hyperlink w:anchor="_Toc6858073" w:history="1">
        <w:r w:rsidRPr="00605EFE">
          <w:rPr>
            <w:rStyle w:val="Hyperlink"/>
            <w:noProof/>
          </w:rPr>
          <w:t>5.2.4 Haemocyte and plasma collection</w:t>
        </w:r>
        <w:r>
          <w:rPr>
            <w:noProof/>
            <w:webHidden/>
          </w:rPr>
          <w:tab/>
        </w:r>
        <w:r>
          <w:rPr>
            <w:noProof/>
            <w:webHidden/>
          </w:rPr>
          <w:fldChar w:fldCharType="begin"/>
        </w:r>
        <w:r>
          <w:rPr>
            <w:noProof/>
            <w:webHidden/>
          </w:rPr>
          <w:instrText xml:space="preserve"> PAGEREF _Toc6858073 \h </w:instrText>
        </w:r>
        <w:r>
          <w:rPr>
            <w:noProof/>
            <w:webHidden/>
          </w:rPr>
        </w:r>
        <w:r>
          <w:rPr>
            <w:noProof/>
            <w:webHidden/>
          </w:rPr>
          <w:fldChar w:fldCharType="separate"/>
        </w:r>
        <w:r w:rsidR="00EB51FF">
          <w:rPr>
            <w:noProof/>
            <w:webHidden/>
          </w:rPr>
          <w:t>144</w:t>
        </w:r>
        <w:r>
          <w:rPr>
            <w:noProof/>
            <w:webHidden/>
          </w:rPr>
          <w:fldChar w:fldCharType="end"/>
        </w:r>
      </w:hyperlink>
    </w:p>
    <w:p w14:paraId="1FE091E0" w14:textId="77777777" w:rsidR="00C82577" w:rsidRDefault="00C82577">
      <w:pPr>
        <w:pStyle w:val="TOC3"/>
        <w:rPr>
          <w:rFonts w:asciiTheme="minorHAnsi" w:hAnsiTheme="minorHAnsi"/>
          <w:noProof/>
          <w:sz w:val="22"/>
          <w:lang w:val="en-US"/>
        </w:rPr>
      </w:pPr>
      <w:hyperlink w:anchor="_Toc6858074" w:history="1">
        <w:r w:rsidRPr="00605EFE">
          <w:rPr>
            <w:rStyle w:val="Hyperlink"/>
            <w:noProof/>
          </w:rPr>
          <w:t>5.2.5 RNA extraction</w:t>
        </w:r>
        <w:r>
          <w:rPr>
            <w:noProof/>
            <w:webHidden/>
          </w:rPr>
          <w:tab/>
        </w:r>
        <w:r>
          <w:rPr>
            <w:noProof/>
            <w:webHidden/>
          </w:rPr>
          <w:fldChar w:fldCharType="begin"/>
        </w:r>
        <w:r>
          <w:rPr>
            <w:noProof/>
            <w:webHidden/>
          </w:rPr>
          <w:instrText xml:space="preserve"> PAGEREF _Toc6858074 \h </w:instrText>
        </w:r>
        <w:r>
          <w:rPr>
            <w:noProof/>
            <w:webHidden/>
          </w:rPr>
        </w:r>
        <w:r>
          <w:rPr>
            <w:noProof/>
            <w:webHidden/>
          </w:rPr>
          <w:fldChar w:fldCharType="separate"/>
        </w:r>
        <w:r w:rsidR="00EB51FF">
          <w:rPr>
            <w:noProof/>
            <w:webHidden/>
          </w:rPr>
          <w:t>145</w:t>
        </w:r>
        <w:r>
          <w:rPr>
            <w:noProof/>
            <w:webHidden/>
          </w:rPr>
          <w:fldChar w:fldCharType="end"/>
        </w:r>
      </w:hyperlink>
    </w:p>
    <w:p w14:paraId="0548FC92" w14:textId="77777777" w:rsidR="00C82577" w:rsidRDefault="00C82577">
      <w:pPr>
        <w:pStyle w:val="TOC3"/>
        <w:rPr>
          <w:rFonts w:asciiTheme="minorHAnsi" w:hAnsiTheme="minorHAnsi"/>
          <w:noProof/>
          <w:sz w:val="22"/>
          <w:lang w:val="en-US"/>
        </w:rPr>
      </w:pPr>
      <w:hyperlink w:anchor="_Toc6858075" w:history="1">
        <w:r w:rsidRPr="00605EFE">
          <w:rPr>
            <w:rStyle w:val="Hyperlink"/>
            <w:noProof/>
          </w:rPr>
          <w:t>5.2.6 Antibacterial activity measurement</w:t>
        </w:r>
        <w:r>
          <w:rPr>
            <w:noProof/>
            <w:webHidden/>
          </w:rPr>
          <w:tab/>
        </w:r>
        <w:r>
          <w:rPr>
            <w:noProof/>
            <w:webHidden/>
          </w:rPr>
          <w:fldChar w:fldCharType="begin"/>
        </w:r>
        <w:r>
          <w:rPr>
            <w:noProof/>
            <w:webHidden/>
          </w:rPr>
          <w:instrText xml:space="preserve"> PAGEREF _Toc6858075 \h </w:instrText>
        </w:r>
        <w:r>
          <w:rPr>
            <w:noProof/>
            <w:webHidden/>
          </w:rPr>
        </w:r>
        <w:r>
          <w:rPr>
            <w:noProof/>
            <w:webHidden/>
          </w:rPr>
          <w:fldChar w:fldCharType="separate"/>
        </w:r>
        <w:r w:rsidR="00EB51FF">
          <w:rPr>
            <w:noProof/>
            <w:webHidden/>
          </w:rPr>
          <w:t>145</w:t>
        </w:r>
        <w:r>
          <w:rPr>
            <w:noProof/>
            <w:webHidden/>
          </w:rPr>
          <w:fldChar w:fldCharType="end"/>
        </w:r>
      </w:hyperlink>
    </w:p>
    <w:p w14:paraId="5C0E175F" w14:textId="77777777" w:rsidR="00C82577" w:rsidRDefault="00C82577">
      <w:pPr>
        <w:pStyle w:val="TOC3"/>
        <w:rPr>
          <w:rFonts w:asciiTheme="minorHAnsi" w:hAnsiTheme="minorHAnsi"/>
          <w:noProof/>
          <w:sz w:val="22"/>
          <w:lang w:val="en-US"/>
        </w:rPr>
      </w:pPr>
      <w:hyperlink w:anchor="_Toc6858076" w:history="1">
        <w:r w:rsidRPr="00605EFE">
          <w:rPr>
            <w:rStyle w:val="Hyperlink"/>
            <w:noProof/>
          </w:rPr>
          <w:t>5.2.7 Quantitative real-time PCR analysis</w:t>
        </w:r>
        <w:r>
          <w:rPr>
            <w:noProof/>
            <w:webHidden/>
          </w:rPr>
          <w:tab/>
        </w:r>
        <w:r>
          <w:rPr>
            <w:noProof/>
            <w:webHidden/>
          </w:rPr>
          <w:fldChar w:fldCharType="begin"/>
        </w:r>
        <w:r>
          <w:rPr>
            <w:noProof/>
            <w:webHidden/>
          </w:rPr>
          <w:instrText xml:space="preserve"> PAGEREF _Toc6858076 \h </w:instrText>
        </w:r>
        <w:r>
          <w:rPr>
            <w:noProof/>
            <w:webHidden/>
          </w:rPr>
        </w:r>
        <w:r>
          <w:rPr>
            <w:noProof/>
            <w:webHidden/>
          </w:rPr>
          <w:fldChar w:fldCharType="separate"/>
        </w:r>
        <w:r w:rsidR="00EB51FF">
          <w:rPr>
            <w:noProof/>
            <w:webHidden/>
          </w:rPr>
          <w:t>146</w:t>
        </w:r>
        <w:r>
          <w:rPr>
            <w:noProof/>
            <w:webHidden/>
          </w:rPr>
          <w:fldChar w:fldCharType="end"/>
        </w:r>
      </w:hyperlink>
    </w:p>
    <w:p w14:paraId="23A38968" w14:textId="77777777" w:rsidR="00C82577" w:rsidRDefault="00C82577">
      <w:pPr>
        <w:pStyle w:val="TOC3"/>
        <w:rPr>
          <w:rFonts w:asciiTheme="minorHAnsi" w:hAnsiTheme="minorHAnsi"/>
          <w:noProof/>
          <w:sz w:val="22"/>
          <w:lang w:val="en-US"/>
        </w:rPr>
      </w:pPr>
      <w:hyperlink w:anchor="_Toc6858077" w:history="1">
        <w:r w:rsidRPr="00605EFE">
          <w:rPr>
            <w:rStyle w:val="Hyperlink"/>
            <w:noProof/>
          </w:rPr>
          <w:t>5.2.8 Identification of histone H3 and H4</w:t>
        </w:r>
        <w:r>
          <w:rPr>
            <w:noProof/>
            <w:webHidden/>
          </w:rPr>
          <w:tab/>
        </w:r>
        <w:r>
          <w:rPr>
            <w:noProof/>
            <w:webHidden/>
          </w:rPr>
          <w:fldChar w:fldCharType="begin"/>
        </w:r>
        <w:r>
          <w:rPr>
            <w:noProof/>
            <w:webHidden/>
          </w:rPr>
          <w:instrText xml:space="preserve"> PAGEREF _Toc6858077 \h </w:instrText>
        </w:r>
        <w:r>
          <w:rPr>
            <w:noProof/>
            <w:webHidden/>
          </w:rPr>
        </w:r>
        <w:r>
          <w:rPr>
            <w:noProof/>
            <w:webHidden/>
          </w:rPr>
          <w:fldChar w:fldCharType="separate"/>
        </w:r>
        <w:r w:rsidR="00EB51FF">
          <w:rPr>
            <w:noProof/>
            <w:webHidden/>
          </w:rPr>
          <w:t>147</w:t>
        </w:r>
        <w:r>
          <w:rPr>
            <w:noProof/>
            <w:webHidden/>
          </w:rPr>
          <w:fldChar w:fldCharType="end"/>
        </w:r>
      </w:hyperlink>
    </w:p>
    <w:p w14:paraId="53DB11DA" w14:textId="77777777" w:rsidR="00C82577" w:rsidRDefault="00C82577">
      <w:pPr>
        <w:pStyle w:val="TOC3"/>
        <w:rPr>
          <w:rFonts w:asciiTheme="minorHAnsi" w:hAnsiTheme="minorHAnsi"/>
          <w:noProof/>
          <w:sz w:val="22"/>
          <w:lang w:val="en-US"/>
        </w:rPr>
      </w:pPr>
      <w:hyperlink w:anchor="_Toc6858078" w:history="1">
        <w:r w:rsidRPr="00605EFE">
          <w:rPr>
            <w:rStyle w:val="Hyperlink"/>
            <w:noProof/>
          </w:rPr>
          <w:t>5.2.9 Total histone extraction</w:t>
        </w:r>
        <w:r>
          <w:rPr>
            <w:noProof/>
            <w:webHidden/>
          </w:rPr>
          <w:tab/>
        </w:r>
        <w:r>
          <w:rPr>
            <w:noProof/>
            <w:webHidden/>
          </w:rPr>
          <w:fldChar w:fldCharType="begin"/>
        </w:r>
        <w:r>
          <w:rPr>
            <w:noProof/>
            <w:webHidden/>
          </w:rPr>
          <w:instrText xml:space="preserve"> PAGEREF _Toc6858078 \h </w:instrText>
        </w:r>
        <w:r>
          <w:rPr>
            <w:noProof/>
            <w:webHidden/>
          </w:rPr>
        </w:r>
        <w:r>
          <w:rPr>
            <w:noProof/>
            <w:webHidden/>
          </w:rPr>
          <w:fldChar w:fldCharType="separate"/>
        </w:r>
        <w:r w:rsidR="00EB51FF">
          <w:rPr>
            <w:noProof/>
            <w:webHidden/>
          </w:rPr>
          <w:t>148</w:t>
        </w:r>
        <w:r>
          <w:rPr>
            <w:noProof/>
            <w:webHidden/>
          </w:rPr>
          <w:fldChar w:fldCharType="end"/>
        </w:r>
      </w:hyperlink>
    </w:p>
    <w:p w14:paraId="1648C572" w14:textId="77777777" w:rsidR="00C82577" w:rsidRDefault="00C82577">
      <w:pPr>
        <w:pStyle w:val="TOC3"/>
        <w:rPr>
          <w:rFonts w:asciiTheme="minorHAnsi" w:hAnsiTheme="minorHAnsi"/>
          <w:noProof/>
          <w:sz w:val="22"/>
          <w:lang w:val="en-US"/>
        </w:rPr>
      </w:pPr>
      <w:hyperlink w:anchor="_Toc6858079" w:history="1">
        <w:r w:rsidRPr="00605EFE">
          <w:rPr>
            <w:rStyle w:val="Hyperlink"/>
            <w:noProof/>
          </w:rPr>
          <w:t>5.2.10 Histone H3 and H4 total acetylation detection</w:t>
        </w:r>
        <w:r>
          <w:rPr>
            <w:noProof/>
            <w:webHidden/>
          </w:rPr>
          <w:tab/>
        </w:r>
        <w:r>
          <w:rPr>
            <w:noProof/>
            <w:webHidden/>
          </w:rPr>
          <w:fldChar w:fldCharType="begin"/>
        </w:r>
        <w:r>
          <w:rPr>
            <w:noProof/>
            <w:webHidden/>
          </w:rPr>
          <w:instrText xml:space="preserve"> PAGEREF _Toc6858079 \h </w:instrText>
        </w:r>
        <w:r>
          <w:rPr>
            <w:noProof/>
            <w:webHidden/>
          </w:rPr>
        </w:r>
        <w:r>
          <w:rPr>
            <w:noProof/>
            <w:webHidden/>
          </w:rPr>
          <w:fldChar w:fldCharType="separate"/>
        </w:r>
        <w:r w:rsidR="00EB51FF">
          <w:rPr>
            <w:noProof/>
            <w:webHidden/>
          </w:rPr>
          <w:t>148</w:t>
        </w:r>
        <w:r>
          <w:rPr>
            <w:noProof/>
            <w:webHidden/>
          </w:rPr>
          <w:fldChar w:fldCharType="end"/>
        </w:r>
      </w:hyperlink>
    </w:p>
    <w:p w14:paraId="00CB5373" w14:textId="77777777" w:rsidR="00C82577" w:rsidRDefault="00C82577">
      <w:pPr>
        <w:pStyle w:val="TOC3"/>
        <w:rPr>
          <w:rFonts w:asciiTheme="minorHAnsi" w:hAnsiTheme="minorHAnsi"/>
          <w:noProof/>
          <w:sz w:val="22"/>
          <w:lang w:val="en-US"/>
        </w:rPr>
      </w:pPr>
      <w:hyperlink w:anchor="_Toc6858080" w:history="1">
        <w:r w:rsidRPr="00605EFE">
          <w:rPr>
            <w:rStyle w:val="Hyperlink"/>
            <w:noProof/>
          </w:rPr>
          <w:t>5.2.11 Statistical analysis</w:t>
        </w:r>
        <w:r>
          <w:rPr>
            <w:noProof/>
            <w:webHidden/>
          </w:rPr>
          <w:tab/>
        </w:r>
        <w:r>
          <w:rPr>
            <w:noProof/>
            <w:webHidden/>
          </w:rPr>
          <w:fldChar w:fldCharType="begin"/>
        </w:r>
        <w:r>
          <w:rPr>
            <w:noProof/>
            <w:webHidden/>
          </w:rPr>
          <w:instrText xml:space="preserve"> PAGEREF _Toc6858080 \h </w:instrText>
        </w:r>
        <w:r>
          <w:rPr>
            <w:noProof/>
            <w:webHidden/>
          </w:rPr>
        </w:r>
        <w:r>
          <w:rPr>
            <w:noProof/>
            <w:webHidden/>
          </w:rPr>
          <w:fldChar w:fldCharType="separate"/>
        </w:r>
        <w:r w:rsidR="00EB51FF">
          <w:rPr>
            <w:noProof/>
            <w:webHidden/>
          </w:rPr>
          <w:t>149</w:t>
        </w:r>
        <w:r>
          <w:rPr>
            <w:noProof/>
            <w:webHidden/>
          </w:rPr>
          <w:fldChar w:fldCharType="end"/>
        </w:r>
      </w:hyperlink>
    </w:p>
    <w:p w14:paraId="134D1CA0" w14:textId="77777777" w:rsidR="00C82577" w:rsidRDefault="00C82577">
      <w:pPr>
        <w:pStyle w:val="TOC3"/>
        <w:rPr>
          <w:rFonts w:asciiTheme="minorHAnsi" w:hAnsiTheme="minorHAnsi"/>
          <w:noProof/>
          <w:sz w:val="22"/>
          <w:lang w:val="en-US"/>
        </w:rPr>
      </w:pPr>
      <w:hyperlink w:anchor="_Toc6858081" w:history="1">
        <w:r w:rsidRPr="00605EFE">
          <w:rPr>
            <w:rStyle w:val="Hyperlink"/>
            <w:noProof/>
          </w:rPr>
          <w:t>5.3 Results</w:t>
        </w:r>
        <w:r>
          <w:rPr>
            <w:noProof/>
            <w:webHidden/>
          </w:rPr>
          <w:tab/>
        </w:r>
        <w:r>
          <w:rPr>
            <w:noProof/>
            <w:webHidden/>
          </w:rPr>
          <w:fldChar w:fldCharType="begin"/>
        </w:r>
        <w:r>
          <w:rPr>
            <w:noProof/>
            <w:webHidden/>
          </w:rPr>
          <w:instrText xml:space="preserve"> PAGEREF _Toc6858081 \h </w:instrText>
        </w:r>
        <w:r>
          <w:rPr>
            <w:noProof/>
            <w:webHidden/>
          </w:rPr>
        </w:r>
        <w:r>
          <w:rPr>
            <w:noProof/>
            <w:webHidden/>
          </w:rPr>
          <w:fldChar w:fldCharType="separate"/>
        </w:r>
        <w:r w:rsidR="00EB51FF">
          <w:rPr>
            <w:noProof/>
            <w:webHidden/>
          </w:rPr>
          <w:t>150</w:t>
        </w:r>
        <w:r>
          <w:rPr>
            <w:noProof/>
            <w:webHidden/>
          </w:rPr>
          <w:fldChar w:fldCharType="end"/>
        </w:r>
      </w:hyperlink>
    </w:p>
    <w:p w14:paraId="104FE24C" w14:textId="77777777" w:rsidR="00C82577" w:rsidRDefault="00C82577">
      <w:pPr>
        <w:pStyle w:val="TOC3"/>
        <w:rPr>
          <w:rFonts w:asciiTheme="minorHAnsi" w:hAnsiTheme="minorHAnsi"/>
          <w:noProof/>
          <w:sz w:val="22"/>
          <w:lang w:val="en-US"/>
        </w:rPr>
      </w:pPr>
      <w:hyperlink w:anchor="_Toc6858082" w:history="1">
        <w:r w:rsidRPr="00605EFE">
          <w:rPr>
            <w:rStyle w:val="Hyperlink"/>
            <w:noProof/>
          </w:rPr>
          <w:t>5.3.1 Antibacterial activity</w:t>
        </w:r>
        <w:r>
          <w:rPr>
            <w:noProof/>
            <w:webHidden/>
          </w:rPr>
          <w:tab/>
        </w:r>
        <w:r>
          <w:rPr>
            <w:noProof/>
            <w:webHidden/>
          </w:rPr>
          <w:fldChar w:fldCharType="begin"/>
        </w:r>
        <w:r>
          <w:rPr>
            <w:noProof/>
            <w:webHidden/>
          </w:rPr>
          <w:instrText xml:space="preserve"> PAGEREF _Toc6858082 \h </w:instrText>
        </w:r>
        <w:r>
          <w:rPr>
            <w:noProof/>
            <w:webHidden/>
          </w:rPr>
        </w:r>
        <w:r>
          <w:rPr>
            <w:noProof/>
            <w:webHidden/>
          </w:rPr>
          <w:fldChar w:fldCharType="separate"/>
        </w:r>
        <w:r w:rsidR="00EB51FF">
          <w:rPr>
            <w:noProof/>
            <w:webHidden/>
          </w:rPr>
          <w:t>150</w:t>
        </w:r>
        <w:r>
          <w:rPr>
            <w:noProof/>
            <w:webHidden/>
          </w:rPr>
          <w:fldChar w:fldCharType="end"/>
        </w:r>
      </w:hyperlink>
    </w:p>
    <w:p w14:paraId="63A9371D" w14:textId="77777777" w:rsidR="00C82577" w:rsidRDefault="00C82577">
      <w:pPr>
        <w:pStyle w:val="TOC3"/>
        <w:rPr>
          <w:rFonts w:asciiTheme="minorHAnsi" w:hAnsiTheme="minorHAnsi"/>
          <w:noProof/>
          <w:sz w:val="22"/>
          <w:lang w:val="en-US"/>
        </w:rPr>
      </w:pPr>
      <w:hyperlink w:anchor="_Toc6858083" w:history="1">
        <w:r w:rsidRPr="00605EFE">
          <w:rPr>
            <w:rStyle w:val="Hyperlink"/>
            <w:noProof/>
          </w:rPr>
          <w:t>5.3.2 Gene expression</w:t>
        </w:r>
        <w:r>
          <w:rPr>
            <w:noProof/>
            <w:webHidden/>
          </w:rPr>
          <w:tab/>
        </w:r>
        <w:r>
          <w:rPr>
            <w:noProof/>
            <w:webHidden/>
          </w:rPr>
          <w:fldChar w:fldCharType="begin"/>
        </w:r>
        <w:r>
          <w:rPr>
            <w:noProof/>
            <w:webHidden/>
          </w:rPr>
          <w:instrText xml:space="preserve"> PAGEREF _Toc6858083 \h </w:instrText>
        </w:r>
        <w:r>
          <w:rPr>
            <w:noProof/>
            <w:webHidden/>
          </w:rPr>
        </w:r>
        <w:r>
          <w:rPr>
            <w:noProof/>
            <w:webHidden/>
          </w:rPr>
          <w:fldChar w:fldCharType="separate"/>
        </w:r>
        <w:r w:rsidR="00EB51FF">
          <w:rPr>
            <w:noProof/>
            <w:webHidden/>
          </w:rPr>
          <w:t>152</w:t>
        </w:r>
        <w:r>
          <w:rPr>
            <w:noProof/>
            <w:webHidden/>
          </w:rPr>
          <w:fldChar w:fldCharType="end"/>
        </w:r>
      </w:hyperlink>
    </w:p>
    <w:p w14:paraId="6DB45040" w14:textId="77777777" w:rsidR="00C82577" w:rsidRDefault="00C82577">
      <w:pPr>
        <w:pStyle w:val="TOC3"/>
        <w:rPr>
          <w:rFonts w:asciiTheme="minorHAnsi" w:hAnsiTheme="minorHAnsi"/>
          <w:noProof/>
          <w:sz w:val="22"/>
          <w:lang w:val="en-US"/>
        </w:rPr>
      </w:pPr>
      <w:hyperlink w:anchor="_Toc6858084" w:history="1">
        <w:r w:rsidRPr="00605EFE">
          <w:rPr>
            <w:rStyle w:val="Hyperlink"/>
            <w:noProof/>
          </w:rPr>
          <w:t xml:space="preserve">5.3.3 Characterisation of </w:t>
        </w:r>
        <w:r w:rsidRPr="00605EFE">
          <w:rPr>
            <w:rStyle w:val="Hyperlink"/>
            <w:i/>
            <w:noProof/>
          </w:rPr>
          <w:t>P. ornatus</w:t>
        </w:r>
        <w:r w:rsidRPr="00605EFE">
          <w:rPr>
            <w:rStyle w:val="Hyperlink"/>
            <w:noProof/>
          </w:rPr>
          <w:t xml:space="preserve"> histone H3 and H4</w:t>
        </w:r>
        <w:r>
          <w:rPr>
            <w:noProof/>
            <w:webHidden/>
          </w:rPr>
          <w:tab/>
        </w:r>
        <w:r>
          <w:rPr>
            <w:noProof/>
            <w:webHidden/>
          </w:rPr>
          <w:fldChar w:fldCharType="begin"/>
        </w:r>
        <w:r>
          <w:rPr>
            <w:noProof/>
            <w:webHidden/>
          </w:rPr>
          <w:instrText xml:space="preserve"> PAGEREF _Toc6858084 \h </w:instrText>
        </w:r>
        <w:r>
          <w:rPr>
            <w:noProof/>
            <w:webHidden/>
          </w:rPr>
        </w:r>
        <w:r>
          <w:rPr>
            <w:noProof/>
            <w:webHidden/>
          </w:rPr>
          <w:fldChar w:fldCharType="separate"/>
        </w:r>
        <w:r w:rsidR="00EB51FF">
          <w:rPr>
            <w:noProof/>
            <w:webHidden/>
          </w:rPr>
          <w:t>156</w:t>
        </w:r>
        <w:r>
          <w:rPr>
            <w:noProof/>
            <w:webHidden/>
          </w:rPr>
          <w:fldChar w:fldCharType="end"/>
        </w:r>
      </w:hyperlink>
    </w:p>
    <w:p w14:paraId="3977A162" w14:textId="77777777" w:rsidR="00C82577" w:rsidRDefault="00C82577">
      <w:pPr>
        <w:pStyle w:val="TOC4"/>
        <w:rPr>
          <w:rFonts w:asciiTheme="minorHAnsi" w:hAnsiTheme="minorHAnsi"/>
          <w:noProof/>
          <w:sz w:val="22"/>
          <w:lang w:val="en-US"/>
        </w:rPr>
      </w:pPr>
      <w:hyperlink w:anchor="_Toc6858085" w:history="1">
        <w:r w:rsidRPr="00605EFE">
          <w:rPr>
            <w:rStyle w:val="Hyperlink"/>
            <w:noProof/>
          </w:rPr>
          <w:t xml:space="preserve">5.3.3.1 Molecular characterization of </w:t>
        </w:r>
        <w:r w:rsidRPr="00605EFE">
          <w:rPr>
            <w:rStyle w:val="Hyperlink"/>
            <w:i/>
            <w:noProof/>
          </w:rPr>
          <w:t>P. ornatus</w:t>
        </w:r>
        <w:r w:rsidRPr="00605EFE">
          <w:rPr>
            <w:rStyle w:val="Hyperlink"/>
            <w:noProof/>
          </w:rPr>
          <w:t xml:space="preserve"> histone H3</w:t>
        </w:r>
        <w:r>
          <w:rPr>
            <w:noProof/>
            <w:webHidden/>
          </w:rPr>
          <w:tab/>
        </w:r>
        <w:r>
          <w:rPr>
            <w:noProof/>
            <w:webHidden/>
          </w:rPr>
          <w:fldChar w:fldCharType="begin"/>
        </w:r>
        <w:r>
          <w:rPr>
            <w:noProof/>
            <w:webHidden/>
          </w:rPr>
          <w:instrText xml:space="preserve"> PAGEREF _Toc6858085 \h </w:instrText>
        </w:r>
        <w:r>
          <w:rPr>
            <w:noProof/>
            <w:webHidden/>
          </w:rPr>
        </w:r>
        <w:r>
          <w:rPr>
            <w:noProof/>
            <w:webHidden/>
          </w:rPr>
          <w:fldChar w:fldCharType="separate"/>
        </w:r>
        <w:r w:rsidR="00EB51FF">
          <w:rPr>
            <w:noProof/>
            <w:webHidden/>
          </w:rPr>
          <w:t>156</w:t>
        </w:r>
        <w:r>
          <w:rPr>
            <w:noProof/>
            <w:webHidden/>
          </w:rPr>
          <w:fldChar w:fldCharType="end"/>
        </w:r>
      </w:hyperlink>
    </w:p>
    <w:p w14:paraId="3D770970" w14:textId="77777777" w:rsidR="00C82577" w:rsidRDefault="00C82577">
      <w:pPr>
        <w:pStyle w:val="TOC4"/>
        <w:rPr>
          <w:rFonts w:asciiTheme="minorHAnsi" w:hAnsiTheme="minorHAnsi"/>
          <w:noProof/>
          <w:sz w:val="22"/>
          <w:lang w:val="en-US"/>
        </w:rPr>
      </w:pPr>
      <w:hyperlink w:anchor="_Toc6858086" w:history="1">
        <w:r w:rsidRPr="00605EFE">
          <w:rPr>
            <w:rStyle w:val="Hyperlink"/>
            <w:noProof/>
          </w:rPr>
          <w:t xml:space="preserve">5.3.3.2 Molecular characterization of </w:t>
        </w:r>
        <w:r w:rsidRPr="00605EFE">
          <w:rPr>
            <w:rStyle w:val="Hyperlink"/>
            <w:i/>
            <w:noProof/>
          </w:rPr>
          <w:t>P. ornatus</w:t>
        </w:r>
        <w:r w:rsidRPr="00605EFE">
          <w:rPr>
            <w:rStyle w:val="Hyperlink"/>
            <w:noProof/>
          </w:rPr>
          <w:t xml:space="preserve"> histone H4</w:t>
        </w:r>
        <w:r>
          <w:rPr>
            <w:noProof/>
            <w:webHidden/>
          </w:rPr>
          <w:tab/>
        </w:r>
        <w:r>
          <w:rPr>
            <w:noProof/>
            <w:webHidden/>
          </w:rPr>
          <w:fldChar w:fldCharType="begin"/>
        </w:r>
        <w:r>
          <w:rPr>
            <w:noProof/>
            <w:webHidden/>
          </w:rPr>
          <w:instrText xml:space="preserve"> PAGEREF _Toc6858086 \h </w:instrText>
        </w:r>
        <w:r>
          <w:rPr>
            <w:noProof/>
            <w:webHidden/>
          </w:rPr>
        </w:r>
        <w:r>
          <w:rPr>
            <w:noProof/>
            <w:webHidden/>
          </w:rPr>
          <w:fldChar w:fldCharType="separate"/>
        </w:r>
        <w:r w:rsidR="00EB51FF">
          <w:rPr>
            <w:noProof/>
            <w:webHidden/>
          </w:rPr>
          <w:t>159</w:t>
        </w:r>
        <w:r>
          <w:rPr>
            <w:noProof/>
            <w:webHidden/>
          </w:rPr>
          <w:fldChar w:fldCharType="end"/>
        </w:r>
      </w:hyperlink>
    </w:p>
    <w:p w14:paraId="1AB1E98D" w14:textId="77777777" w:rsidR="00C82577" w:rsidRDefault="00C82577">
      <w:pPr>
        <w:pStyle w:val="TOC4"/>
        <w:rPr>
          <w:rFonts w:asciiTheme="minorHAnsi" w:hAnsiTheme="minorHAnsi"/>
          <w:noProof/>
          <w:sz w:val="22"/>
          <w:lang w:val="en-US"/>
        </w:rPr>
      </w:pPr>
      <w:hyperlink w:anchor="_Toc6858087" w:history="1">
        <w:r w:rsidRPr="00605EFE">
          <w:rPr>
            <w:rStyle w:val="Hyperlink"/>
            <w:noProof/>
          </w:rPr>
          <w:t xml:space="preserve">5.3.3.3 Identification of histone proteins in </w:t>
        </w:r>
        <w:r w:rsidRPr="00605EFE">
          <w:rPr>
            <w:rStyle w:val="Hyperlink"/>
            <w:i/>
            <w:noProof/>
          </w:rPr>
          <w:t>P. ornatus</w:t>
        </w:r>
        <w:r w:rsidRPr="00605EFE">
          <w:rPr>
            <w:rStyle w:val="Hyperlink"/>
            <w:noProof/>
          </w:rPr>
          <w:t xml:space="preserve"> haemocytes</w:t>
        </w:r>
        <w:r>
          <w:rPr>
            <w:noProof/>
            <w:webHidden/>
          </w:rPr>
          <w:tab/>
        </w:r>
        <w:r>
          <w:rPr>
            <w:noProof/>
            <w:webHidden/>
          </w:rPr>
          <w:fldChar w:fldCharType="begin"/>
        </w:r>
        <w:r>
          <w:rPr>
            <w:noProof/>
            <w:webHidden/>
          </w:rPr>
          <w:instrText xml:space="preserve"> PAGEREF _Toc6858087 \h </w:instrText>
        </w:r>
        <w:r>
          <w:rPr>
            <w:noProof/>
            <w:webHidden/>
          </w:rPr>
        </w:r>
        <w:r>
          <w:rPr>
            <w:noProof/>
            <w:webHidden/>
          </w:rPr>
          <w:fldChar w:fldCharType="separate"/>
        </w:r>
        <w:r w:rsidR="00EB51FF">
          <w:rPr>
            <w:noProof/>
            <w:webHidden/>
          </w:rPr>
          <w:t>164</w:t>
        </w:r>
        <w:r>
          <w:rPr>
            <w:noProof/>
            <w:webHidden/>
          </w:rPr>
          <w:fldChar w:fldCharType="end"/>
        </w:r>
      </w:hyperlink>
    </w:p>
    <w:p w14:paraId="36599439" w14:textId="77777777" w:rsidR="00C82577" w:rsidRDefault="00C82577">
      <w:pPr>
        <w:pStyle w:val="TOC3"/>
        <w:rPr>
          <w:rFonts w:asciiTheme="minorHAnsi" w:hAnsiTheme="minorHAnsi"/>
          <w:noProof/>
          <w:sz w:val="22"/>
          <w:lang w:val="en-US"/>
        </w:rPr>
      </w:pPr>
      <w:hyperlink w:anchor="_Toc6858088" w:history="1">
        <w:r w:rsidRPr="00605EFE">
          <w:rPr>
            <w:rStyle w:val="Hyperlink"/>
            <w:noProof/>
          </w:rPr>
          <w:t>5.3.4 Histone acetylation assessment</w:t>
        </w:r>
        <w:r>
          <w:rPr>
            <w:noProof/>
            <w:webHidden/>
          </w:rPr>
          <w:tab/>
        </w:r>
        <w:r>
          <w:rPr>
            <w:noProof/>
            <w:webHidden/>
          </w:rPr>
          <w:fldChar w:fldCharType="begin"/>
        </w:r>
        <w:r>
          <w:rPr>
            <w:noProof/>
            <w:webHidden/>
          </w:rPr>
          <w:instrText xml:space="preserve"> PAGEREF _Toc6858088 \h </w:instrText>
        </w:r>
        <w:r>
          <w:rPr>
            <w:noProof/>
            <w:webHidden/>
          </w:rPr>
        </w:r>
        <w:r>
          <w:rPr>
            <w:noProof/>
            <w:webHidden/>
          </w:rPr>
          <w:fldChar w:fldCharType="separate"/>
        </w:r>
        <w:r w:rsidR="00EB51FF">
          <w:rPr>
            <w:noProof/>
            <w:webHidden/>
          </w:rPr>
          <w:t>164</w:t>
        </w:r>
        <w:r>
          <w:rPr>
            <w:noProof/>
            <w:webHidden/>
          </w:rPr>
          <w:fldChar w:fldCharType="end"/>
        </w:r>
      </w:hyperlink>
    </w:p>
    <w:p w14:paraId="25982BEB" w14:textId="77777777" w:rsidR="00C82577" w:rsidRDefault="00C82577">
      <w:pPr>
        <w:pStyle w:val="TOC2"/>
        <w:rPr>
          <w:rFonts w:asciiTheme="minorHAnsi" w:hAnsiTheme="minorHAnsi"/>
          <w:noProof/>
          <w:sz w:val="22"/>
          <w:lang w:val="en-US"/>
        </w:rPr>
      </w:pPr>
      <w:hyperlink w:anchor="_Toc6858089" w:history="1">
        <w:r w:rsidRPr="00605EFE">
          <w:rPr>
            <w:rStyle w:val="Hyperlink"/>
            <w:noProof/>
          </w:rPr>
          <w:t>5.4 Discussion</w:t>
        </w:r>
        <w:r>
          <w:rPr>
            <w:noProof/>
            <w:webHidden/>
          </w:rPr>
          <w:tab/>
        </w:r>
        <w:r>
          <w:rPr>
            <w:noProof/>
            <w:webHidden/>
          </w:rPr>
          <w:fldChar w:fldCharType="begin"/>
        </w:r>
        <w:r>
          <w:rPr>
            <w:noProof/>
            <w:webHidden/>
          </w:rPr>
          <w:instrText xml:space="preserve"> PAGEREF _Toc6858089 \h </w:instrText>
        </w:r>
        <w:r>
          <w:rPr>
            <w:noProof/>
            <w:webHidden/>
          </w:rPr>
        </w:r>
        <w:r>
          <w:rPr>
            <w:noProof/>
            <w:webHidden/>
          </w:rPr>
          <w:fldChar w:fldCharType="separate"/>
        </w:r>
        <w:r w:rsidR="00EB51FF">
          <w:rPr>
            <w:noProof/>
            <w:webHidden/>
          </w:rPr>
          <w:t>167</w:t>
        </w:r>
        <w:r>
          <w:rPr>
            <w:noProof/>
            <w:webHidden/>
          </w:rPr>
          <w:fldChar w:fldCharType="end"/>
        </w:r>
      </w:hyperlink>
    </w:p>
    <w:p w14:paraId="59D9AEB6" w14:textId="77777777" w:rsidR="00C82577" w:rsidRDefault="00C82577">
      <w:pPr>
        <w:pStyle w:val="TOC1"/>
        <w:rPr>
          <w:rFonts w:asciiTheme="minorHAnsi" w:hAnsiTheme="minorHAnsi"/>
          <w:noProof/>
          <w:sz w:val="22"/>
          <w:lang w:val="en-US"/>
        </w:rPr>
      </w:pPr>
      <w:hyperlink w:anchor="_Toc6858090" w:history="1">
        <w:r w:rsidRPr="00605EFE">
          <w:rPr>
            <w:rStyle w:val="Hyperlink"/>
            <w:rFonts w:cs="Arial"/>
            <w:noProof/>
          </w:rPr>
          <w:t>C</w:t>
        </w:r>
        <w:r w:rsidRPr="00605EFE">
          <w:rPr>
            <w:rStyle w:val="Hyperlink"/>
            <w:noProof/>
          </w:rPr>
          <w:t>hapter 6 General discussion</w:t>
        </w:r>
        <w:r>
          <w:rPr>
            <w:noProof/>
            <w:webHidden/>
          </w:rPr>
          <w:tab/>
        </w:r>
        <w:r>
          <w:rPr>
            <w:noProof/>
            <w:webHidden/>
          </w:rPr>
          <w:fldChar w:fldCharType="begin"/>
        </w:r>
        <w:r>
          <w:rPr>
            <w:noProof/>
            <w:webHidden/>
          </w:rPr>
          <w:instrText xml:space="preserve"> PAGEREF _Toc6858090 \h </w:instrText>
        </w:r>
        <w:r>
          <w:rPr>
            <w:noProof/>
            <w:webHidden/>
          </w:rPr>
        </w:r>
        <w:r>
          <w:rPr>
            <w:noProof/>
            <w:webHidden/>
          </w:rPr>
          <w:fldChar w:fldCharType="separate"/>
        </w:r>
        <w:r w:rsidR="00EB51FF">
          <w:rPr>
            <w:noProof/>
            <w:webHidden/>
          </w:rPr>
          <w:t>174</w:t>
        </w:r>
        <w:r>
          <w:rPr>
            <w:noProof/>
            <w:webHidden/>
          </w:rPr>
          <w:fldChar w:fldCharType="end"/>
        </w:r>
      </w:hyperlink>
    </w:p>
    <w:p w14:paraId="0F105BE1" w14:textId="77777777" w:rsidR="00C82577" w:rsidRDefault="00C82577">
      <w:pPr>
        <w:pStyle w:val="TOC1"/>
        <w:rPr>
          <w:rFonts w:asciiTheme="minorHAnsi" w:hAnsiTheme="minorHAnsi"/>
          <w:noProof/>
          <w:sz w:val="22"/>
          <w:lang w:val="en-US"/>
        </w:rPr>
      </w:pPr>
      <w:hyperlink w:anchor="_Toc6858091" w:history="1">
        <w:r w:rsidRPr="00605EFE">
          <w:rPr>
            <w:rStyle w:val="Hyperlink"/>
            <w:rFonts w:cs="Arial"/>
            <w:noProof/>
          </w:rPr>
          <w:t>R</w:t>
        </w:r>
        <w:r w:rsidRPr="00605EFE">
          <w:rPr>
            <w:rStyle w:val="Hyperlink"/>
            <w:noProof/>
          </w:rPr>
          <w:t>eferences</w:t>
        </w:r>
        <w:r>
          <w:rPr>
            <w:noProof/>
            <w:webHidden/>
          </w:rPr>
          <w:tab/>
        </w:r>
        <w:r>
          <w:rPr>
            <w:noProof/>
            <w:webHidden/>
          </w:rPr>
          <w:fldChar w:fldCharType="begin"/>
        </w:r>
        <w:r>
          <w:rPr>
            <w:noProof/>
            <w:webHidden/>
          </w:rPr>
          <w:instrText xml:space="preserve"> PAGEREF _Toc6858091 \h </w:instrText>
        </w:r>
        <w:r>
          <w:rPr>
            <w:noProof/>
            <w:webHidden/>
          </w:rPr>
        </w:r>
        <w:r>
          <w:rPr>
            <w:noProof/>
            <w:webHidden/>
          </w:rPr>
          <w:fldChar w:fldCharType="separate"/>
        </w:r>
        <w:r w:rsidR="00EB51FF">
          <w:rPr>
            <w:noProof/>
            <w:webHidden/>
          </w:rPr>
          <w:t>185</w:t>
        </w:r>
        <w:r>
          <w:rPr>
            <w:noProof/>
            <w:webHidden/>
          </w:rPr>
          <w:fldChar w:fldCharType="end"/>
        </w:r>
      </w:hyperlink>
    </w:p>
    <w:p w14:paraId="01A17F77" w14:textId="77777777" w:rsidR="00C82577" w:rsidRDefault="00C82577">
      <w:pPr>
        <w:pStyle w:val="TOC1"/>
        <w:rPr>
          <w:rFonts w:asciiTheme="minorHAnsi" w:hAnsiTheme="minorHAnsi"/>
          <w:noProof/>
          <w:sz w:val="22"/>
          <w:lang w:val="en-US"/>
        </w:rPr>
      </w:pPr>
      <w:hyperlink w:anchor="_Toc6858092" w:history="1">
        <w:r w:rsidRPr="00605EFE">
          <w:rPr>
            <w:rStyle w:val="Hyperlink"/>
            <w:rFonts w:asciiTheme="minorBidi" w:hAnsiTheme="minorBidi"/>
            <w:noProof/>
          </w:rPr>
          <w:t>Supplementary information</w:t>
        </w:r>
        <w:r>
          <w:rPr>
            <w:noProof/>
            <w:webHidden/>
          </w:rPr>
          <w:tab/>
        </w:r>
        <w:r>
          <w:rPr>
            <w:noProof/>
            <w:webHidden/>
          </w:rPr>
          <w:fldChar w:fldCharType="begin"/>
        </w:r>
        <w:r>
          <w:rPr>
            <w:noProof/>
            <w:webHidden/>
          </w:rPr>
          <w:instrText xml:space="preserve"> PAGEREF _Toc6858092 \h </w:instrText>
        </w:r>
        <w:r>
          <w:rPr>
            <w:noProof/>
            <w:webHidden/>
          </w:rPr>
        </w:r>
        <w:r>
          <w:rPr>
            <w:noProof/>
            <w:webHidden/>
          </w:rPr>
          <w:fldChar w:fldCharType="separate"/>
        </w:r>
        <w:r w:rsidR="00EB51FF">
          <w:rPr>
            <w:noProof/>
            <w:webHidden/>
          </w:rPr>
          <w:t>262</w:t>
        </w:r>
        <w:r>
          <w:rPr>
            <w:noProof/>
            <w:webHidden/>
          </w:rPr>
          <w:fldChar w:fldCharType="end"/>
        </w:r>
      </w:hyperlink>
    </w:p>
    <w:p w14:paraId="3E4CA08F" w14:textId="1CB87295" w:rsidR="00F009CB" w:rsidRPr="00A077FC" w:rsidRDefault="00282E62" w:rsidP="00BD4D80">
      <w:pPr>
        <w:spacing w:line="348" w:lineRule="auto"/>
        <w:rPr>
          <w:rFonts w:cs="Arial"/>
          <w:szCs w:val="24"/>
        </w:rPr>
      </w:pPr>
      <w:r>
        <w:rPr>
          <w:rFonts w:cs="Arial"/>
          <w:szCs w:val="24"/>
        </w:rPr>
        <w:fldChar w:fldCharType="end"/>
      </w:r>
      <w:r w:rsidR="00F009CB" w:rsidRPr="00A077FC">
        <w:rPr>
          <w:rFonts w:cs="Arial"/>
          <w:szCs w:val="24"/>
        </w:rPr>
        <w:br w:type="page"/>
      </w:r>
    </w:p>
    <w:p w14:paraId="6B106F6E" w14:textId="56529E73" w:rsidR="00F009CB" w:rsidRPr="00A077FC" w:rsidRDefault="00F009CB" w:rsidP="005E2F16">
      <w:pPr>
        <w:pStyle w:val="Heading2"/>
        <w:rPr>
          <w:rFonts w:cs="Arial"/>
          <w:szCs w:val="24"/>
        </w:rPr>
      </w:pPr>
      <w:bookmarkStart w:id="5" w:name="_Toc6858004"/>
      <w:r w:rsidRPr="00A077FC">
        <w:rPr>
          <w:rFonts w:cs="Arial"/>
          <w:szCs w:val="24"/>
        </w:rPr>
        <w:lastRenderedPageBreak/>
        <w:t>Lists of tables</w:t>
      </w:r>
      <w:bookmarkEnd w:id="5"/>
    </w:p>
    <w:p w14:paraId="0A7C2A29" w14:textId="77777777" w:rsidR="000F1847" w:rsidRDefault="00651A58">
      <w:pPr>
        <w:pStyle w:val="TOC1"/>
        <w:rPr>
          <w:rFonts w:asciiTheme="minorHAnsi" w:hAnsiTheme="minorHAnsi"/>
          <w:noProof/>
          <w:sz w:val="22"/>
          <w:lang w:val="en-US"/>
        </w:rPr>
      </w:pPr>
      <w:r>
        <w:rPr>
          <w:rFonts w:cs="Arial"/>
          <w:szCs w:val="24"/>
        </w:rPr>
        <w:fldChar w:fldCharType="begin"/>
      </w:r>
      <w:r>
        <w:rPr>
          <w:rFonts w:cs="Arial"/>
          <w:szCs w:val="24"/>
        </w:rPr>
        <w:instrText xml:space="preserve"> TOC \h \z \t "Table_S;1" </w:instrText>
      </w:r>
      <w:r>
        <w:rPr>
          <w:rFonts w:cs="Arial"/>
          <w:szCs w:val="24"/>
        </w:rPr>
        <w:fldChar w:fldCharType="separate"/>
      </w:r>
      <w:hyperlink w:anchor="_Toc6421136" w:history="1">
        <w:r w:rsidR="000F1847" w:rsidRPr="005D0028">
          <w:rPr>
            <w:rStyle w:val="Hyperlink"/>
            <w:noProof/>
          </w:rPr>
          <w:t xml:space="preserve">Table 2-1 Summary of Illumina Hiseq 4000 assembly and analysis of </w:t>
        </w:r>
        <w:r w:rsidR="000F1847" w:rsidRPr="005D0028">
          <w:rPr>
            <w:rStyle w:val="Hyperlink"/>
            <w:i/>
            <w:noProof/>
          </w:rPr>
          <w:t>P. ornatus</w:t>
        </w:r>
        <w:r w:rsidR="000F1847" w:rsidRPr="005D0028">
          <w:rPr>
            <w:rStyle w:val="Hyperlink"/>
            <w:noProof/>
          </w:rPr>
          <w:t xml:space="preserve"> transcriptome</w:t>
        </w:r>
        <w:r w:rsidR="000F1847" w:rsidRPr="005D0028">
          <w:rPr>
            <w:rStyle w:val="Hyperlink"/>
            <w:rFonts w:cs="Arial"/>
            <w:noProof/>
          </w:rPr>
          <w:t>.</w:t>
        </w:r>
        <w:r w:rsidR="000F1847">
          <w:rPr>
            <w:noProof/>
            <w:webHidden/>
          </w:rPr>
          <w:tab/>
        </w:r>
        <w:r w:rsidR="000F1847">
          <w:rPr>
            <w:noProof/>
            <w:webHidden/>
          </w:rPr>
          <w:fldChar w:fldCharType="begin"/>
        </w:r>
        <w:r w:rsidR="000F1847">
          <w:rPr>
            <w:noProof/>
            <w:webHidden/>
          </w:rPr>
          <w:instrText xml:space="preserve"> PAGEREF _Toc6421136 \h </w:instrText>
        </w:r>
        <w:r w:rsidR="000F1847">
          <w:rPr>
            <w:noProof/>
            <w:webHidden/>
          </w:rPr>
        </w:r>
        <w:r w:rsidR="000F1847">
          <w:rPr>
            <w:noProof/>
            <w:webHidden/>
          </w:rPr>
          <w:fldChar w:fldCharType="separate"/>
        </w:r>
        <w:r w:rsidR="002F66C4">
          <w:rPr>
            <w:noProof/>
            <w:webHidden/>
          </w:rPr>
          <w:t>23</w:t>
        </w:r>
        <w:r w:rsidR="000F1847">
          <w:rPr>
            <w:noProof/>
            <w:webHidden/>
          </w:rPr>
          <w:fldChar w:fldCharType="end"/>
        </w:r>
      </w:hyperlink>
    </w:p>
    <w:p w14:paraId="586A2562" w14:textId="77777777" w:rsidR="000F1847" w:rsidRDefault="00E321FC">
      <w:pPr>
        <w:pStyle w:val="TOC1"/>
        <w:rPr>
          <w:rFonts w:asciiTheme="minorHAnsi" w:hAnsiTheme="minorHAnsi"/>
          <w:noProof/>
          <w:sz w:val="22"/>
          <w:lang w:val="en-US"/>
        </w:rPr>
      </w:pPr>
      <w:hyperlink w:anchor="_Toc6421137" w:history="1">
        <w:r w:rsidR="000F1847" w:rsidRPr="005D0028">
          <w:rPr>
            <w:rStyle w:val="Hyperlink"/>
            <w:noProof/>
          </w:rPr>
          <w:t xml:space="preserve">Table 2-2 List of HSP and associated number of transcripts identified in the </w:t>
        </w:r>
        <w:r w:rsidR="000F1847" w:rsidRPr="005D0028">
          <w:rPr>
            <w:rStyle w:val="Hyperlink"/>
            <w:i/>
            <w:noProof/>
          </w:rPr>
          <w:t>P. ornatus</w:t>
        </w:r>
        <w:r w:rsidR="000F1847" w:rsidRPr="005D0028">
          <w:rPr>
            <w:rStyle w:val="Hyperlink"/>
            <w:noProof/>
          </w:rPr>
          <w:t xml:space="preserve"> transcriptome.</w:t>
        </w:r>
        <w:r w:rsidR="000F1847">
          <w:rPr>
            <w:noProof/>
            <w:webHidden/>
          </w:rPr>
          <w:tab/>
        </w:r>
        <w:r w:rsidR="000F1847">
          <w:rPr>
            <w:noProof/>
            <w:webHidden/>
          </w:rPr>
          <w:fldChar w:fldCharType="begin"/>
        </w:r>
        <w:r w:rsidR="000F1847">
          <w:rPr>
            <w:noProof/>
            <w:webHidden/>
          </w:rPr>
          <w:instrText xml:space="preserve"> PAGEREF _Toc6421137 \h </w:instrText>
        </w:r>
        <w:r w:rsidR="000F1847">
          <w:rPr>
            <w:noProof/>
            <w:webHidden/>
          </w:rPr>
        </w:r>
        <w:r w:rsidR="000F1847">
          <w:rPr>
            <w:noProof/>
            <w:webHidden/>
          </w:rPr>
          <w:fldChar w:fldCharType="separate"/>
        </w:r>
        <w:r w:rsidR="002F66C4">
          <w:rPr>
            <w:noProof/>
            <w:webHidden/>
          </w:rPr>
          <w:t>76</w:t>
        </w:r>
        <w:r w:rsidR="000F1847">
          <w:rPr>
            <w:noProof/>
            <w:webHidden/>
          </w:rPr>
          <w:fldChar w:fldCharType="end"/>
        </w:r>
      </w:hyperlink>
    </w:p>
    <w:p w14:paraId="7B290D2B" w14:textId="77777777" w:rsidR="000F1847" w:rsidRDefault="00E321FC">
      <w:pPr>
        <w:pStyle w:val="TOC1"/>
        <w:rPr>
          <w:rFonts w:asciiTheme="minorHAnsi" w:hAnsiTheme="minorHAnsi"/>
          <w:noProof/>
          <w:sz w:val="22"/>
          <w:lang w:val="en-US"/>
        </w:rPr>
      </w:pPr>
      <w:hyperlink w:anchor="_Toc6421138" w:history="1">
        <w:r w:rsidR="000F1847" w:rsidRPr="005D0028">
          <w:rPr>
            <w:rStyle w:val="Hyperlink"/>
            <w:noProof/>
          </w:rPr>
          <w:t xml:space="preserve">Table </w:t>
        </w:r>
        <w:r w:rsidR="000F1847" w:rsidRPr="005D0028">
          <w:rPr>
            <w:rStyle w:val="Hyperlink"/>
            <w:noProof/>
            <w:highlight w:val="yellow"/>
          </w:rPr>
          <w:t>4-1</w:t>
        </w:r>
        <w:r w:rsidR="000F1847" w:rsidRPr="005D0028">
          <w:rPr>
            <w:rStyle w:val="Hyperlink"/>
            <w:noProof/>
          </w:rPr>
          <w:t xml:space="preserve"> List of primers used for quantitating </w:t>
        </w:r>
        <w:r w:rsidR="000F1847" w:rsidRPr="005D0028">
          <w:rPr>
            <w:rStyle w:val="Hyperlink"/>
            <w:i/>
            <w:iCs/>
            <w:noProof/>
          </w:rPr>
          <w:t xml:space="preserve">Y. ruckeri </w:t>
        </w:r>
        <w:r w:rsidR="000F1847" w:rsidRPr="005D0028">
          <w:rPr>
            <w:rStyle w:val="Hyperlink"/>
            <w:noProof/>
          </w:rPr>
          <w:t xml:space="preserve">and </w:t>
        </w:r>
        <w:r w:rsidR="000F1847" w:rsidRPr="005D0028">
          <w:rPr>
            <w:rStyle w:val="Hyperlink"/>
            <w:i/>
            <w:iCs/>
            <w:noProof/>
          </w:rPr>
          <w:t>V. harveyi</w:t>
        </w:r>
        <w:r w:rsidR="000F1847" w:rsidRPr="005D0028">
          <w:rPr>
            <w:rStyle w:val="Hyperlink"/>
            <w:noProof/>
          </w:rPr>
          <w:t xml:space="preserve"> in lobster haemocytes.</w:t>
        </w:r>
        <w:r w:rsidR="000F1847">
          <w:rPr>
            <w:noProof/>
            <w:webHidden/>
          </w:rPr>
          <w:tab/>
        </w:r>
        <w:r w:rsidR="000F1847">
          <w:rPr>
            <w:noProof/>
            <w:webHidden/>
          </w:rPr>
          <w:fldChar w:fldCharType="begin"/>
        </w:r>
        <w:r w:rsidR="000F1847">
          <w:rPr>
            <w:noProof/>
            <w:webHidden/>
          </w:rPr>
          <w:instrText xml:space="preserve"> PAGEREF _Toc6421138 \h </w:instrText>
        </w:r>
        <w:r w:rsidR="000F1847">
          <w:rPr>
            <w:noProof/>
            <w:webHidden/>
          </w:rPr>
        </w:r>
        <w:r w:rsidR="000F1847">
          <w:rPr>
            <w:noProof/>
            <w:webHidden/>
          </w:rPr>
          <w:fldChar w:fldCharType="separate"/>
        </w:r>
        <w:r w:rsidR="002F66C4">
          <w:rPr>
            <w:noProof/>
            <w:webHidden/>
          </w:rPr>
          <w:t>108</w:t>
        </w:r>
        <w:r w:rsidR="000F1847">
          <w:rPr>
            <w:noProof/>
            <w:webHidden/>
          </w:rPr>
          <w:fldChar w:fldCharType="end"/>
        </w:r>
      </w:hyperlink>
    </w:p>
    <w:p w14:paraId="70EB3263" w14:textId="77777777" w:rsidR="000F1847" w:rsidRDefault="00E321FC">
      <w:pPr>
        <w:pStyle w:val="TOC1"/>
        <w:rPr>
          <w:rFonts w:asciiTheme="minorHAnsi" w:hAnsiTheme="minorHAnsi"/>
          <w:noProof/>
          <w:sz w:val="22"/>
          <w:lang w:val="en-US"/>
        </w:rPr>
      </w:pPr>
      <w:hyperlink w:anchor="_Toc6421139" w:history="1">
        <w:r w:rsidR="000F1847" w:rsidRPr="005D0028">
          <w:rPr>
            <w:rStyle w:val="Hyperlink"/>
            <w:noProof/>
          </w:rPr>
          <w:t xml:space="preserve">Table </w:t>
        </w:r>
        <w:r w:rsidR="000F1847" w:rsidRPr="005D0028">
          <w:rPr>
            <w:rStyle w:val="Hyperlink"/>
            <w:noProof/>
            <w:highlight w:val="yellow"/>
          </w:rPr>
          <w:t>4-2</w:t>
        </w:r>
        <w:r w:rsidR="000F1847" w:rsidRPr="005D0028">
          <w:rPr>
            <w:rStyle w:val="Hyperlink"/>
            <w:noProof/>
          </w:rPr>
          <w:t xml:space="preserve"> List of primers used for analysing differential expression of selected immune genes in lobsters</w:t>
        </w:r>
        <w:r w:rsidR="000F1847">
          <w:rPr>
            <w:noProof/>
            <w:webHidden/>
          </w:rPr>
          <w:tab/>
        </w:r>
        <w:r w:rsidR="000F1847">
          <w:rPr>
            <w:noProof/>
            <w:webHidden/>
          </w:rPr>
          <w:fldChar w:fldCharType="begin"/>
        </w:r>
        <w:r w:rsidR="000F1847">
          <w:rPr>
            <w:noProof/>
            <w:webHidden/>
          </w:rPr>
          <w:instrText xml:space="preserve"> PAGEREF _Toc6421139 \h </w:instrText>
        </w:r>
        <w:r w:rsidR="000F1847">
          <w:rPr>
            <w:noProof/>
            <w:webHidden/>
          </w:rPr>
        </w:r>
        <w:r w:rsidR="000F1847">
          <w:rPr>
            <w:noProof/>
            <w:webHidden/>
          </w:rPr>
          <w:fldChar w:fldCharType="separate"/>
        </w:r>
        <w:r w:rsidR="002F66C4">
          <w:rPr>
            <w:noProof/>
            <w:webHidden/>
          </w:rPr>
          <w:t>110</w:t>
        </w:r>
        <w:r w:rsidR="000F1847">
          <w:rPr>
            <w:noProof/>
            <w:webHidden/>
          </w:rPr>
          <w:fldChar w:fldCharType="end"/>
        </w:r>
      </w:hyperlink>
    </w:p>
    <w:p w14:paraId="09F90544" w14:textId="77777777" w:rsidR="000F1847" w:rsidRDefault="00E321FC">
      <w:pPr>
        <w:pStyle w:val="TOC1"/>
        <w:rPr>
          <w:rFonts w:asciiTheme="minorHAnsi" w:hAnsiTheme="minorHAnsi"/>
          <w:noProof/>
          <w:sz w:val="22"/>
          <w:lang w:val="en-US"/>
        </w:rPr>
      </w:pPr>
      <w:hyperlink w:anchor="_Toc6421140" w:history="1">
        <w:r w:rsidR="000F1847" w:rsidRPr="005D0028">
          <w:rPr>
            <w:rStyle w:val="Hyperlink"/>
            <w:noProof/>
          </w:rPr>
          <w:t xml:space="preserve">Table </w:t>
        </w:r>
        <w:r w:rsidR="000F1847" w:rsidRPr="005D0028">
          <w:rPr>
            <w:rStyle w:val="Hyperlink"/>
            <w:noProof/>
            <w:highlight w:val="yellow"/>
          </w:rPr>
          <w:t>5-1</w:t>
        </w:r>
        <w:r w:rsidR="000F1847" w:rsidRPr="005D0028">
          <w:rPr>
            <w:rStyle w:val="Hyperlink"/>
            <w:noProof/>
          </w:rPr>
          <w:t xml:space="preserve"> Primer and probe sequences used for measuring gene expression in this study</w:t>
        </w:r>
        <w:r w:rsidR="000F1847">
          <w:rPr>
            <w:noProof/>
            <w:webHidden/>
          </w:rPr>
          <w:tab/>
        </w:r>
        <w:r w:rsidR="000F1847">
          <w:rPr>
            <w:noProof/>
            <w:webHidden/>
          </w:rPr>
          <w:fldChar w:fldCharType="begin"/>
        </w:r>
        <w:r w:rsidR="000F1847">
          <w:rPr>
            <w:noProof/>
            <w:webHidden/>
          </w:rPr>
          <w:instrText xml:space="preserve"> PAGEREF _Toc6421140 \h </w:instrText>
        </w:r>
        <w:r w:rsidR="000F1847">
          <w:rPr>
            <w:noProof/>
            <w:webHidden/>
          </w:rPr>
        </w:r>
        <w:r w:rsidR="000F1847">
          <w:rPr>
            <w:noProof/>
            <w:webHidden/>
          </w:rPr>
          <w:fldChar w:fldCharType="separate"/>
        </w:r>
        <w:r w:rsidR="002F66C4">
          <w:rPr>
            <w:noProof/>
            <w:webHidden/>
          </w:rPr>
          <w:t>147</w:t>
        </w:r>
        <w:r w:rsidR="000F1847">
          <w:rPr>
            <w:noProof/>
            <w:webHidden/>
          </w:rPr>
          <w:fldChar w:fldCharType="end"/>
        </w:r>
      </w:hyperlink>
    </w:p>
    <w:p w14:paraId="314BBA93" w14:textId="217D65BB" w:rsidR="000F1847" w:rsidRDefault="00E321FC">
      <w:pPr>
        <w:pStyle w:val="TOC1"/>
        <w:rPr>
          <w:rFonts w:asciiTheme="minorHAnsi" w:hAnsiTheme="minorHAnsi"/>
          <w:noProof/>
          <w:sz w:val="22"/>
          <w:lang w:val="en-US"/>
        </w:rPr>
      </w:pPr>
      <w:hyperlink w:anchor="_Toc6421141" w:history="1">
        <w:r w:rsidR="000F1847" w:rsidRPr="005D0028">
          <w:rPr>
            <w:rStyle w:val="Hyperlink"/>
            <w:noProof/>
          </w:rPr>
          <w:t xml:space="preserve">Table </w:t>
        </w:r>
        <w:r w:rsidR="000F1847" w:rsidRPr="005D0028">
          <w:rPr>
            <w:rStyle w:val="Hyperlink"/>
            <w:noProof/>
            <w:highlight w:val="yellow"/>
          </w:rPr>
          <w:t>5-2</w:t>
        </w:r>
        <w:r w:rsidR="000F1847" w:rsidRPr="005D0028">
          <w:rPr>
            <w:rStyle w:val="Hyperlink"/>
            <w:noProof/>
          </w:rPr>
          <w:t xml:space="preserve"> Acetylation sites of the deduced proteins of </w:t>
        </w:r>
        <w:r w:rsidR="000F1847" w:rsidRPr="005D0028">
          <w:rPr>
            <w:rStyle w:val="Hyperlink"/>
            <w:i/>
            <w:iCs/>
            <w:noProof/>
          </w:rPr>
          <w:t>P. ornatus</w:t>
        </w:r>
        <w:r w:rsidR="000F1847" w:rsidRPr="005D0028">
          <w:rPr>
            <w:rStyle w:val="Hyperlink"/>
            <w:noProof/>
          </w:rPr>
          <w:t xml:space="preserve"> histone H3 comp55594_c4_seq1 were predicted.</w:t>
        </w:r>
        <w:r w:rsidR="000F1847">
          <w:rPr>
            <w:noProof/>
            <w:webHidden/>
          </w:rPr>
          <w:tab/>
        </w:r>
        <w:r w:rsidR="000F1847">
          <w:rPr>
            <w:noProof/>
            <w:webHidden/>
          </w:rPr>
          <w:fldChar w:fldCharType="begin"/>
        </w:r>
        <w:r w:rsidR="000F1847">
          <w:rPr>
            <w:noProof/>
            <w:webHidden/>
          </w:rPr>
          <w:instrText xml:space="preserve"> PAGEREF _Toc6421141 \h </w:instrText>
        </w:r>
        <w:r w:rsidR="000F1847">
          <w:rPr>
            <w:noProof/>
            <w:webHidden/>
          </w:rPr>
        </w:r>
        <w:r w:rsidR="000F1847">
          <w:rPr>
            <w:noProof/>
            <w:webHidden/>
          </w:rPr>
          <w:fldChar w:fldCharType="separate"/>
        </w:r>
        <w:r w:rsidR="002F66C4">
          <w:rPr>
            <w:noProof/>
            <w:webHidden/>
          </w:rPr>
          <w:t>157</w:t>
        </w:r>
        <w:r w:rsidR="000F1847">
          <w:rPr>
            <w:noProof/>
            <w:webHidden/>
          </w:rPr>
          <w:fldChar w:fldCharType="end"/>
        </w:r>
      </w:hyperlink>
    </w:p>
    <w:p w14:paraId="41416E12" w14:textId="62B487C8" w:rsidR="000F1847" w:rsidRDefault="00E321FC">
      <w:pPr>
        <w:pStyle w:val="TOC1"/>
        <w:rPr>
          <w:rFonts w:asciiTheme="minorHAnsi" w:hAnsiTheme="minorHAnsi"/>
          <w:noProof/>
          <w:sz w:val="22"/>
          <w:lang w:val="en-US"/>
        </w:rPr>
      </w:pPr>
      <w:hyperlink w:anchor="_Toc6421142" w:history="1">
        <w:r w:rsidR="000F1847" w:rsidRPr="005D0028">
          <w:rPr>
            <w:rStyle w:val="Hyperlink"/>
            <w:noProof/>
            <w:highlight w:val="yellow"/>
          </w:rPr>
          <w:t>Table 5-3A and 3B</w:t>
        </w:r>
        <w:r w:rsidR="000F1847" w:rsidRPr="005D0028">
          <w:rPr>
            <w:rStyle w:val="Hyperlink"/>
            <w:noProof/>
          </w:rPr>
          <w:t xml:space="preserve"> Acetylation sites of the deduced proteins of </w:t>
        </w:r>
        <w:r w:rsidR="000F1847" w:rsidRPr="005D0028">
          <w:rPr>
            <w:rStyle w:val="Hyperlink"/>
            <w:i/>
            <w:iCs/>
            <w:noProof/>
          </w:rPr>
          <w:t>P. ornatus</w:t>
        </w:r>
        <w:r w:rsidR="000F1847" w:rsidRPr="005D0028">
          <w:rPr>
            <w:rStyle w:val="Hyperlink"/>
            <w:noProof/>
          </w:rPr>
          <w:t xml:space="preserve"> histone H4 comp97779_c0_seq1 and comp30366_c0_seq1 were predicted.</w:t>
        </w:r>
        <w:r w:rsidR="000F1847">
          <w:rPr>
            <w:noProof/>
            <w:webHidden/>
          </w:rPr>
          <w:tab/>
        </w:r>
        <w:r w:rsidR="000F1847">
          <w:rPr>
            <w:noProof/>
            <w:webHidden/>
          </w:rPr>
          <w:fldChar w:fldCharType="begin"/>
        </w:r>
        <w:r w:rsidR="000F1847">
          <w:rPr>
            <w:noProof/>
            <w:webHidden/>
          </w:rPr>
          <w:instrText xml:space="preserve"> PAGEREF _Toc6421142 \h </w:instrText>
        </w:r>
        <w:r w:rsidR="000F1847">
          <w:rPr>
            <w:noProof/>
            <w:webHidden/>
          </w:rPr>
        </w:r>
        <w:r w:rsidR="000F1847">
          <w:rPr>
            <w:noProof/>
            <w:webHidden/>
          </w:rPr>
          <w:fldChar w:fldCharType="separate"/>
        </w:r>
        <w:r w:rsidR="002F66C4">
          <w:rPr>
            <w:noProof/>
            <w:webHidden/>
          </w:rPr>
          <w:t>161</w:t>
        </w:r>
        <w:r w:rsidR="000F1847">
          <w:rPr>
            <w:noProof/>
            <w:webHidden/>
          </w:rPr>
          <w:fldChar w:fldCharType="end"/>
        </w:r>
      </w:hyperlink>
    </w:p>
    <w:p w14:paraId="06288C1F" w14:textId="77777777" w:rsidR="000F1847" w:rsidRDefault="00E321FC">
      <w:pPr>
        <w:pStyle w:val="TOC1"/>
        <w:rPr>
          <w:rFonts w:asciiTheme="minorHAnsi" w:hAnsiTheme="minorHAnsi"/>
          <w:noProof/>
          <w:sz w:val="22"/>
          <w:lang w:val="en-US"/>
        </w:rPr>
      </w:pPr>
      <w:hyperlink w:anchor="_Toc6421143" w:history="1">
        <w:r w:rsidR="000F1847" w:rsidRPr="005D0028">
          <w:rPr>
            <w:rStyle w:val="Hyperlink"/>
            <w:noProof/>
          </w:rPr>
          <w:t xml:space="preserve">Table S2-1 List of immune related genes and associated number of transcripts identified in the transcriptome of juvenile </w:t>
        </w:r>
        <w:r w:rsidR="000F1847" w:rsidRPr="005D0028">
          <w:rPr>
            <w:rStyle w:val="Hyperlink"/>
            <w:i/>
            <w:iCs/>
            <w:noProof/>
          </w:rPr>
          <w:t>P. ornatus</w:t>
        </w:r>
        <w:r w:rsidR="000F1847" w:rsidRPr="005D0028">
          <w:rPr>
            <w:rStyle w:val="Hyperlink"/>
            <w:noProof/>
          </w:rPr>
          <w:t>.</w:t>
        </w:r>
        <w:r w:rsidR="000F1847">
          <w:rPr>
            <w:noProof/>
            <w:webHidden/>
          </w:rPr>
          <w:tab/>
        </w:r>
        <w:r w:rsidR="000F1847">
          <w:rPr>
            <w:noProof/>
            <w:webHidden/>
          </w:rPr>
          <w:fldChar w:fldCharType="begin"/>
        </w:r>
        <w:r w:rsidR="000F1847">
          <w:rPr>
            <w:noProof/>
            <w:webHidden/>
          </w:rPr>
          <w:instrText xml:space="preserve"> PAGEREF _Toc6421143 \h </w:instrText>
        </w:r>
        <w:r w:rsidR="000F1847">
          <w:rPr>
            <w:noProof/>
            <w:webHidden/>
          </w:rPr>
        </w:r>
        <w:r w:rsidR="000F1847">
          <w:rPr>
            <w:noProof/>
            <w:webHidden/>
          </w:rPr>
          <w:fldChar w:fldCharType="separate"/>
        </w:r>
        <w:r w:rsidR="002F66C4">
          <w:rPr>
            <w:noProof/>
            <w:webHidden/>
          </w:rPr>
          <w:t>262</w:t>
        </w:r>
        <w:r w:rsidR="000F1847">
          <w:rPr>
            <w:noProof/>
            <w:webHidden/>
          </w:rPr>
          <w:fldChar w:fldCharType="end"/>
        </w:r>
      </w:hyperlink>
    </w:p>
    <w:p w14:paraId="5C944419" w14:textId="77777777" w:rsidR="000F1847" w:rsidRDefault="00E321FC">
      <w:pPr>
        <w:pStyle w:val="TOC1"/>
        <w:rPr>
          <w:rFonts w:asciiTheme="minorHAnsi" w:hAnsiTheme="minorHAnsi"/>
          <w:noProof/>
          <w:sz w:val="22"/>
          <w:lang w:val="en-US"/>
        </w:rPr>
      </w:pPr>
      <w:hyperlink w:anchor="_Toc6421144" w:history="1">
        <w:r w:rsidR="000F1847" w:rsidRPr="005D0028">
          <w:rPr>
            <w:rStyle w:val="Hyperlink"/>
            <w:noProof/>
          </w:rPr>
          <w:t xml:space="preserve">Table S2-2 Annotated </w:t>
        </w:r>
        <w:r w:rsidR="000F1847" w:rsidRPr="005D0028">
          <w:rPr>
            <w:rStyle w:val="Hyperlink"/>
            <w:i/>
            <w:iCs/>
            <w:noProof/>
          </w:rPr>
          <w:t xml:space="preserve">P. ornatus </w:t>
        </w:r>
        <w:r w:rsidR="000F1847" w:rsidRPr="005D0028">
          <w:rPr>
            <w:rStyle w:val="Hyperlink"/>
            <w:noProof/>
          </w:rPr>
          <w:t>immune genes found in this study homologous to known immune-relates genes present in other crustaceans, hexapods and chelicerates.</w:t>
        </w:r>
        <w:r w:rsidR="000F1847">
          <w:rPr>
            <w:noProof/>
            <w:webHidden/>
          </w:rPr>
          <w:tab/>
        </w:r>
        <w:r w:rsidR="000F1847">
          <w:rPr>
            <w:noProof/>
            <w:webHidden/>
          </w:rPr>
          <w:fldChar w:fldCharType="begin"/>
        </w:r>
        <w:r w:rsidR="000F1847">
          <w:rPr>
            <w:noProof/>
            <w:webHidden/>
          </w:rPr>
          <w:instrText xml:space="preserve"> PAGEREF _Toc6421144 \h </w:instrText>
        </w:r>
        <w:r w:rsidR="000F1847">
          <w:rPr>
            <w:noProof/>
            <w:webHidden/>
          </w:rPr>
        </w:r>
        <w:r w:rsidR="000F1847">
          <w:rPr>
            <w:noProof/>
            <w:webHidden/>
          </w:rPr>
          <w:fldChar w:fldCharType="separate"/>
        </w:r>
        <w:r w:rsidR="002F66C4">
          <w:rPr>
            <w:noProof/>
            <w:webHidden/>
          </w:rPr>
          <w:t>265</w:t>
        </w:r>
        <w:r w:rsidR="000F1847">
          <w:rPr>
            <w:noProof/>
            <w:webHidden/>
          </w:rPr>
          <w:fldChar w:fldCharType="end"/>
        </w:r>
      </w:hyperlink>
    </w:p>
    <w:p w14:paraId="3F054DD2" w14:textId="77777777" w:rsidR="000F1847" w:rsidRDefault="00E321FC">
      <w:pPr>
        <w:pStyle w:val="TOC1"/>
        <w:rPr>
          <w:rFonts w:asciiTheme="minorHAnsi" w:hAnsiTheme="minorHAnsi"/>
          <w:noProof/>
          <w:sz w:val="22"/>
          <w:lang w:val="en-US"/>
        </w:rPr>
      </w:pPr>
      <w:hyperlink w:anchor="_Toc6421145" w:history="1">
        <w:r w:rsidR="000F1847" w:rsidRPr="005D0028">
          <w:rPr>
            <w:rStyle w:val="Hyperlink"/>
            <w:noProof/>
          </w:rPr>
          <w:t xml:space="preserve">Table S3-1 Description of </w:t>
        </w:r>
        <w:r w:rsidR="000F1847" w:rsidRPr="005D0028">
          <w:rPr>
            <w:rStyle w:val="Hyperlink"/>
            <w:i/>
            <w:noProof/>
          </w:rPr>
          <w:t>P. ornatus</w:t>
        </w:r>
        <w:r w:rsidR="000F1847" w:rsidRPr="005D0028">
          <w:rPr>
            <w:rStyle w:val="Hyperlink"/>
            <w:noProof/>
          </w:rPr>
          <w:t xml:space="preserve"> stages</w:t>
        </w:r>
        <w:r w:rsidR="000F1847">
          <w:rPr>
            <w:noProof/>
            <w:webHidden/>
          </w:rPr>
          <w:tab/>
        </w:r>
        <w:r w:rsidR="000F1847">
          <w:rPr>
            <w:noProof/>
            <w:webHidden/>
          </w:rPr>
          <w:fldChar w:fldCharType="begin"/>
        </w:r>
        <w:r w:rsidR="000F1847">
          <w:rPr>
            <w:noProof/>
            <w:webHidden/>
          </w:rPr>
          <w:instrText xml:space="preserve"> PAGEREF _Toc6421145 \h </w:instrText>
        </w:r>
        <w:r w:rsidR="000F1847">
          <w:rPr>
            <w:noProof/>
            <w:webHidden/>
          </w:rPr>
        </w:r>
        <w:r w:rsidR="000F1847">
          <w:rPr>
            <w:noProof/>
            <w:webHidden/>
          </w:rPr>
          <w:fldChar w:fldCharType="separate"/>
        </w:r>
        <w:r w:rsidR="002F66C4">
          <w:rPr>
            <w:noProof/>
            <w:webHidden/>
          </w:rPr>
          <w:t>271</w:t>
        </w:r>
        <w:r w:rsidR="000F1847">
          <w:rPr>
            <w:noProof/>
            <w:webHidden/>
          </w:rPr>
          <w:fldChar w:fldCharType="end"/>
        </w:r>
      </w:hyperlink>
    </w:p>
    <w:p w14:paraId="498749DB" w14:textId="77777777" w:rsidR="000F1847" w:rsidRDefault="00E321FC">
      <w:pPr>
        <w:pStyle w:val="TOC1"/>
        <w:rPr>
          <w:rFonts w:asciiTheme="minorHAnsi" w:hAnsiTheme="minorHAnsi"/>
          <w:noProof/>
          <w:sz w:val="22"/>
          <w:lang w:val="en-US"/>
        </w:rPr>
      </w:pPr>
      <w:hyperlink w:anchor="_Toc6421146" w:history="1">
        <w:r w:rsidR="000F1847" w:rsidRPr="005D0028">
          <w:rPr>
            <w:rStyle w:val="Hyperlink"/>
            <w:noProof/>
          </w:rPr>
          <w:t>Table S3-2 A. Frequency of each family contributed in all 10 clusters. B. Frequency weighted by family size. C. Degree of each family in the pie chart of each cluster.</w:t>
        </w:r>
        <w:r w:rsidR="000F1847">
          <w:rPr>
            <w:noProof/>
            <w:webHidden/>
          </w:rPr>
          <w:tab/>
        </w:r>
        <w:r w:rsidR="000F1847">
          <w:rPr>
            <w:noProof/>
            <w:webHidden/>
          </w:rPr>
          <w:fldChar w:fldCharType="begin"/>
        </w:r>
        <w:r w:rsidR="000F1847">
          <w:rPr>
            <w:noProof/>
            <w:webHidden/>
          </w:rPr>
          <w:instrText xml:space="preserve"> PAGEREF _Toc6421146 \h </w:instrText>
        </w:r>
        <w:r w:rsidR="000F1847">
          <w:rPr>
            <w:noProof/>
            <w:webHidden/>
          </w:rPr>
        </w:r>
        <w:r w:rsidR="000F1847">
          <w:rPr>
            <w:noProof/>
            <w:webHidden/>
          </w:rPr>
          <w:fldChar w:fldCharType="separate"/>
        </w:r>
        <w:r w:rsidR="002F66C4">
          <w:rPr>
            <w:noProof/>
            <w:webHidden/>
          </w:rPr>
          <w:t>272</w:t>
        </w:r>
        <w:r w:rsidR="000F1847">
          <w:rPr>
            <w:noProof/>
            <w:webHidden/>
          </w:rPr>
          <w:fldChar w:fldCharType="end"/>
        </w:r>
      </w:hyperlink>
    </w:p>
    <w:p w14:paraId="662924DB" w14:textId="77777777" w:rsidR="000F1847" w:rsidRDefault="00E321FC">
      <w:pPr>
        <w:pStyle w:val="TOC1"/>
        <w:rPr>
          <w:rFonts w:asciiTheme="minorHAnsi" w:hAnsiTheme="minorHAnsi"/>
          <w:noProof/>
          <w:sz w:val="22"/>
          <w:lang w:val="en-US"/>
        </w:rPr>
      </w:pPr>
      <w:hyperlink w:anchor="_Toc6421147" w:history="1">
        <w:r w:rsidR="000F1847" w:rsidRPr="005D0028">
          <w:rPr>
            <w:rStyle w:val="Hyperlink"/>
            <w:noProof/>
          </w:rPr>
          <w:t>Table S3-3: List of transcripts and their score over 12 growth stages contributed the heatmap.</w:t>
        </w:r>
        <w:r w:rsidR="000F1847">
          <w:rPr>
            <w:noProof/>
            <w:webHidden/>
          </w:rPr>
          <w:tab/>
        </w:r>
        <w:r w:rsidR="000F1847">
          <w:rPr>
            <w:noProof/>
            <w:webHidden/>
          </w:rPr>
          <w:fldChar w:fldCharType="begin"/>
        </w:r>
        <w:r w:rsidR="000F1847">
          <w:rPr>
            <w:noProof/>
            <w:webHidden/>
          </w:rPr>
          <w:instrText xml:space="preserve"> PAGEREF _Toc6421147 \h </w:instrText>
        </w:r>
        <w:r w:rsidR="000F1847">
          <w:rPr>
            <w:noProof/>
            <w:webHidden/>
          </w:rPr>
        </w:r>
        <w:r w:rsidR="000F1847">
          <w:rPr>
            <w:noProof/>
            <w:webHidden/>
          </w:rPr>
          <w:fldChar w:fldCharType="separate"/>
        </w:r>
        <w:r w:rsidR="002F66C4">
          <w:rPr>
            <w:noProof/>
            <w:webHidden/>
          </w:rPr>
          <w:t>274</w:t>
        </w:r>
        <w:r w:rsidR="000F1847">
          <w:rPr>
            <w:noProof/>
            <w:webHidden/>
          </w:rPr>
          <w:fldChar w:fldCharType="end"/>
        </w:r>
      </w:hyperlink>
    </w:p>
    <w:p w14:paraId="5377DEA4" w14:textId="211AD296" w:rsidR="000F1847" w:rsidRDefault="00E321FC">
      <w:pPr>
        <w:pStyle w:val="TOC1"/>
        <w:rPr>
          <w:rFonts w:asciiTheme="minorHAnsi" w:hAnsiTheme="minorHAnsi"/>
          <w:noProof/>
          <w:sz w:val="22"/>
          <w:lang w:val="en-US"/>
        </w:rPr>
      </w:pPr>
      <w:hyperlink w:anchor="_Toc6421148" w:history="1">
        <w:r w:rsidR="000F1847" w:rsidRPr="005D0028">
          <w:rPr>
            <w:rStyle w:val="Hyperlink"/>
            <w:noProof/>
          </w:rPr>
          <w:t>Table S</w:t>
        </w:r>
        <w:r w:rsidR="00C7184B">
          <w:rPr>
            <w:rStyle w:val="Hyperlink"/>
            <w:noProof/>
          </w:rPr>
          <w:t>5</w:t>
        </w:r>
        <w:r w:rsidR="000F1847" w:rsidRPr="005D0028">
          <w:rPr>
            <w:rStyle w:val="Hyperlink"/>
            <w:noProof/>
          </w:rPr>
          <w:t>-1 Species with accession numbers used to construct a phylogenetic tree of histone H3 protein sequences.</w:t>
        </w:r>
        <w:r w:rsidR="000F1847">
          <w:rPr>
            <w:noProof/>
            <w:webHidden/>
          </w:rPr>
          <w:tab/>
        </w:r>
        <w:r w:rsidR="000F1847">
          <w:rPr>
            <w:noProof/>
            <w:webHidden/>
          </w:rPr>
          <w:fldChar w:fldCharType="begin"/>
        </w:r>
        <w:r w:rsidR="000F1847">
          <w:rPr>
            <w:noProof/>
            <w:webHidden/>
          </w:rPr>
          <w:instrText xml:space="preserve"> PAGEREF _Toc6421148 \h </w:instrText>
        </w:r>
        <w:r w:rsidR="000F1847">
          <w:rPr>
            <w:noProof/>
            <w:webHidden/>
          </w:rPr>
        </w:r>
        <w:r w:rsidR="000F1847">
          <w:rPr>
            <w:noProof/>
            <w:webHidden/>
          </w:rPr>
          <w:fldChar w:fldCharType="separate"/>
        </w:r>
        <w:r w:rsidR="002F66C4">
          <w:rPr>
            <w:noProof/>
            <w:webHidden/>
          </w:rPr>
          <w:t>284</w:t>
        </w:r>
        <w:r w:rsidR="000F1847">
          <w:rPr>
            <w:noProof/>
            <w:webHidden/>
          </w:rPr>
          <w:fldChar w:fldCharType="end"/>
        </w:r>
      </w:hyperlink>
    </w:p>
    <w:p w14:paraId="3A957C37" w14:textId="2BEAD24C" w:rsidR="00F009CB" w:rsidRPr="00A077FC" w:rsidRDefault="00E321FC" w:rsidP="000F1847">
      <w:pPr>
        <w:pStyle w:val="TOC1"/>
        <w:rPr>
          <w:rFonts w:cs="Arial"/>
          <w:szCs w:val="24"/>
        </w:rPr>
      </w:pPr>
      <w:hyperlink w:anchor="_Toc6421149" w:history="1">
        <w:r w:rsidR="000F1847" w:rsidRPr="005D0028">
          <w:rPr>
            <w:rStyle w:val="Hyperlink"/>
            <w:noProof/>
          </w:rPr>
          <w:t>Table S</w:t>
        </w:r>
        <w:r w:rsidR="00C7184B">
          <w:rPr>
            <w:rStyle w:val="Hyperlink"/>
            <w:noProof/>
          </w:rPr>
          <w:t>5</w:t>
        </w:r>
        <w:r w:rsidR="000F1847" w:rsidRPr="005D0028">
          <w:rPr>
            <w:rStyle w:val="Hyperlink"/>
            <w:noProof/>
          </w:rPr>
          <w:t>-2 Species with accession numbers used to construct a phylogenetic tree of histone H4 protein sequences.</w:t>
        </w:r>
        <w:r w:rsidR="000F1847">
          <w:rPr>
            <w:noProof/>
            <w:webHidden/>
          </w:rPr>
          <w:tab/>
        </w:r>
        <w:r w:rsidR="000F1847">
          <w:rPr>
            <w:noProof/>
            <w:webHidden/>
          </w:rPr>
          <w:fldChar w:fldCharType="begin"/>
        </w:r>
        <w:r w:rsidR="000F1847">
          <w:rPr>
            <w:noProof/>
            <w:webHidden/>
          </w:rPr>
          <w:instrText xml:space="preserve"> PAGEREF _Toc6421149 \h </w:instrText>
        </w:r>
        <w:r w:rsidR="000F1847">
          <w:rPr>
            <w:noProof/>
            <w:webHidden/>
          </w:rPr>
        </w:r>
        <w:r w:rsidR="000F1847">
          <w:rPr>
            <w:noProof/>
            <w:webHidden/>
          </w:rPr>
          <w:fldChar w:fldCharType="separate"/>
        </w:r>
        <w:r w:rsidR="002F66C4">
          <w:rPr>
            <w:noProof/>
            <w:webHidden/>
          </w:rPr>
          <w:t>285</w:t>
        </w:r>
        <w:r w:rsidR="000F1847">
          <w:rPr>
            <w:noProof/>
            <w:webHidden/>
          </w:rPr>
          <w:fldChar w:fldCharType="end"/>
        </w:r>
      </w:hyperlink>
      <w:r w:rsidR="00651A58">
        <w:rPr>
          <w:rFonts w:cs="Arial"/>
          <w:szCs w:val="24"/>
        </w:rPr>
        <w:fldChar w:fldCharType="end"/>
      </w:r>
      <w:r w:rsidR="00F009CB" w:rsidRPr="00A077FC">
        <w:rPr>
          <w:rFonts w:cs="Arial"/>
          <w:szCs w:val="24"/>
        </w:rPr>
        <w:br w:type="page"/>
      </w:r>
    </w:p>
    <w:p w14:paraId="748B910D" w14:textId="7606F74F" w:rsidR="00F009CB" w:rsidRPr="00A077FC" w:rsidRDefault="00F009CB" w:rsidP="005E2F16">
      <w:pPr>
        <w:pStyle w:val="Heading2"/>
        <w:rPr>
          <w:rFonts w:cs="Arial"/>
          <w:szCs w:val="24"/>
        </w:rPr>
      </w:pPr>
      <w:bookmarkStart w:id="6" w:name="_Toc6858005"/>
      <w:r w:rsidRPr="00A077FC">
        <w:rPr>
          <w:rFonts w:cs="Arial"/>
          <w:szCs w:val="24"/>
        </w:rPr>
        <w:lastRenderedPageBreak/>
        <w:t>List of figures</w:t>
      </w:r>
      <w:bookmarkEnd w:id="6"/>
    </w:p>
    <w:p w14:paraId="2FD095D4" w14:textId="77777777" w:rsidR="002F66C4" w:rsidRDefault="00EB6F15">
      <w:pPr>
        <w:pStyle w:val="TOC1"/>
        <w:rPr>
          <w:rFonts w:asciiTheme="minorHAnsi" w:hAnsiTheme="minorHAnsi"/>
          <w:noProof/>
          <w:sz w:val="22"/>
          <w:lang w:val="en-US"/>
        </w:rPr>
      </w:pPr>
      <w:r>
        <w:rPr>
          <w:rFonts w:cs="Arial"/>
          <w:szCs w:val="24"/>
        </w:rPr>
        <w:fldChar w:fldCharType="begin"/>
      </w:r>
      <w:r>
        <w:rPr>
          <w:rFonts w:cs="Arial"/>
          <w:szCs w:val="24"/>
        </w:rPr>
        <w:instrText xml:space="preserve"> TOC \h \z \t "Figure_S;1" </w:instrText>
      </w:r>
      <w:r>
        <w:rPr>
          <w:rFonts w:cs="Arial"/>
          <w:szCs w:val="24"/>
        </w:rPr>
        <w:fldChar w:fldCharType="separate"/>
      </w:r>
      <w:hyperlink w:anchor="_Toc6858093" w:history="1">
        <w:r w:rsidR="002F66C4" w:rsidRPr="002A6788">
          <w:rPr>
            <w:rStyle w:val="Hyperlink"/>
            <w:noProof/>
          </w:rPr>
          <w:t>Figure 1-1 Innate immune memory in invertebrates and vertebrates. (A) Recall response. (B) Immune shift. (C) Sustained response.</w:t>
        </w:r>
        <w:r w:rsidR="002F66C4">
          <w:rPr>
            <w:noProof/>
            <w:webHidden/>
          </w:rPr>
          <w:tab/>
        </w:r>
        <w:r w:rsidR="002F66C4">
          <w:rPr>
            <w:noProof/>
            <w:webHidden/>
          </w:rPr>
          <w:fldChar w:fldCharType="begin"/>
        </w:r>
        <w:r w:rsidR="002F66C4">
          <w:rPr>
            <w:noProof/>
            <w:webHidden/>
          </w:rPr>
          <w:instrText xml:space="preserve"> PAGEREF _Toc6858093 \h </w:instrText>
        </w:r>
        <w:r w:rsidR="002F66C4">
          <w:rPr>
            <w:noProof/>
            <w:webHidden/>
          </w:rPr>
        </w:r>
        <w:r w:rsidR="002F66C4">
          <w:rPr>
            <w:noProof/>
            <w:webHidden/>
          </w:rPr>
          <w:fldChar w:fldCharType="separate"/>
        </w:r>
        <w:r w:rsidR="002F66C4">
          <w:rPr>
            <w:noProof/>
            <w:webHidden/>
          </w:rPr>
          <w:t>9</w:t>
        </w:r>
        <w:r w:rsidR="002F66C4">
          <w:rPr>
            <w:noProof/>
            <w:webHidden/>
          </w:rPr>
          <w:fldChar w:fldCharType="end"/>
        </w:r>
      </w:hyperlink>
    </w:p>
    <w:p w14:paraId="7010A27B" w14:textId="77777777" w:rsidR="002F66C4" w:rsidRDefault="002F66C4">
      <w:pPr>
        <w:pStyle w:val="TOC1"/>
        <w:rPr>
          <w:rFonts w:asciiTheme="minorHAnsi" w:hAnsiTheme="minorHAnsi"/>
          <w:noProof/>
          <w:sz w:val="22"/>
          <w:lang w:val="en-US"/>
        </w:rPr>
      </w:pPr>
      <w:hyperlink w:anchor="_Toc6858094" w:history="1">
        <w:r w:rsidRPr="002A6788">
          <w:rPr>
            <w:rStyle w:val="Hyperlink"/>
            <w:noProof/>
          </w:rPr>
          <w:t xml:space="preserve">Figure 2-1 Taxonomic distribution information of </w:t>
        </w:r>
        <w:r w:rsidRPr="002A6788">
          <w:rPr>
            <w:rStyle w:val="Hyperlink"/>
            <w:i/>
            <w:noProof/>
          </w:rPr>
          <w:t>P. ornatus</w:t>
        </w:r>
        <w:r w:rsidRPr="002A6788">
          <w:rPr>
            <w:rStyle w:val="Hyperlink"/>
            <w:noProof/>
          </w:rPr>
          <w:t xml:space="preserve"> transcriptome. A. Class distribution is shown as a percentage of the total homologous sequences. B. Species distribution of the top BLAST hits for all contigs represents as the bar chart for the number (proportion) of contigs.</w:t>
        </w:r>
        <w:r>
          <w:rPr>
            <w:noProof/>
            <w:webHidden/>
          </w:rPr>
          <w:tab/>
        </w:r>
        <w:r>
          <w:rPr>
            <w:noProof/>
            <w:webHidden/>
          </w:rPr>
          <w:fldChar w:fldCharType="begin"/>
        </w:r>
        <w:r>
          <w:rPr>
            <w:noProof/>
            <w:webHidden/>
          </w:rPr>
          <w:instrText xml:space="preserve"> PAGEREF _Toc6858094 \h </w:instrText>
        </w:r>
        <w:r>
          <w:rPr>
            <w:noProof/>
            <w:webHidden/>
          </w:rPr>
        </w:r>
        <w:r>
          <w:rPr>
            <w:noProof/>
            <w:webHidden/>
          </w:rPr>
          <w:fldChar w:fldCharType="separate"/>
        </w:r>
        <w:r>
          <w:rPr>
            <w:noProof/>
            <w:webHidden/>
          </w:rPr>
          <w:t>25</w:t>
        </w:r>
        <w:r>
          <w:rPr>
            <w:noProof/>
            <w:webHidden/>
          </w:rPr>
          <w:fldChar w:fldCharType="end"/>
        </w:r>
      </w:hyperlink>
    </w:p>
    <w:p w14:paraId="493638ED" w14:textId="77777777" w:rsidR="002F66C4" w:rsidRDefault="002F66C4">
      <w:pPr>
        <w:pStyle w:val="TOC1"/>
        <w:rPr>
          <w:rFonts w:asciiTheme="minorHAnsi" w:hAnsiTheme="minorHAnsi"/>
          <w:noProof/>
          <w:sz w:val="22"/>
          <w:lang w:val="en-US"/>
        </w:rPr>
      </w:pPr>
      <w:hyperlink w:anchor="_Toc6858095" w:history="1">
        <w:r w:rsidRPr="002A6788">
          <w:rPr>
            <w:rStyle w:val="Hyperlink"/>
            <w:noProof/>
          </w:rPr>
          <w:t xml:space="preserve">Figure 2-2 Gene ontology (GO) classification of the </w:t>
        </w:r>
        <w:r w:rsidRPr="002A6788">
          <w:rPr>
            <w:rStyle w:val="Hyperlink"/>
            <w:i/>
            <w:noProof/>
          </w:rPr>
          <w:t>P. ornatus</w:t>
        </w:r>
        <w:r w:rsidRPr="002A6788">
          <w:rPr>
            <w:rStyle w:val="Hyperlink"/>
            <w:noProof/>
          </w:rPr>
          <w:t xml:space="preserve"> transcriptome (second level GO terms). Three categories were annotated into GO term (vertical axis) including biological process (A, red color), cellular component (B, green color) and molecular function (C, blue color). The horizontal bars represent the distribution of GO terms in proportion.</w:t>
        </w:r>
        <w:r>
          <w:rPr>
            <w:noProof/>
            <w:webHidden/>
          </w:rPr>
          <w:tab/>
        </w:r>
        <w:r>
          <w:rPr>
            <w:noProof/>
            <w:webHidden/>
          </w:rPr>
          <w:fldChar w:fldCharType="begin"/>
        </w:r>
        <w:r>
          <w:rPr>
            <w:noProof/>
            <w:webHidden/>
          </w:rPr>
          <w:instrText xml:space="preserve"> PAGEREF _Toc6858095 \h </w:instrText>
        </w:r>
        <w:r>
          <w:rPr>
            <w:noProof/>
            <w:webHidden/>
          </w:rPr>
        </w:r>
        <w:r>
          <w:rPr>
            <w:noProof/>
            <w:webHidden/>
          </w:rPr>
          <w:fldChar w:fldCharType="separate"/>
        </w:r>
        <w:r>
          <w:rPr>
            <w:noProof/>
            <w:webHidden/>
          </w:rPr>
          <w:t>26</w:t>
        </w:r>
        <w:r>
          <w:rPr>
            <w:noProof/>
            <w:webHidden/>
          </w:rPr>
          <w:fldChar w:fldCharType="end"/>
        </w:r>
      </w:hyperlink>
    </w:p>
    <w:p w14:paraId="4032B9D5" w14:textId="77777777" w:rsidR="002F66C4" w:rsidRDefault="002F66C4">
      <w:pPr>
        <w:pStyle w:val="TOC1"/>
        <w:rPr>
          <w:rFonts w:asciiTheme="minorHAnsi" w:hAnsiTheme="minorHAnsi"/>
          <w:noProof/>
          <w:sz w:val="22"/>
          <w:lang w:val="en-US"/>
        </w:rPr>
      </w:pPr>
      <w:hyperlink w:anchor="_Toc6858096" w:history="1">
        <w:r w:rsidRPr="002A6788">
          <w:rPr>
            <w:rStyle w:val="Hyperlink"/>
            <w:noProof/>
          </w:rPr>
          <w:t xml:space="preserve">Figure 2-3 Domain architecture of </w:t>
        </w:r>
        <w:r w:rsidRPr="002A6788">
          <w:rPr>
            <w:rStyle w:val="Hyperlink"/>
            <w:i/>
            <w:noProof/>
          </w:rPr>
          <w:t xml:space="preserve">P. ornatus </w:t>
        </w:r>
        <w:r w:rsidRPr="002A6788">
          <w:rPr>
            <w:rStyle w:val="Hyperlink"/>
            <w:noProof/>
          </w:rPr>
          <w:t>Toll receptors. Key: LRR - leucine rich repeat; LRR - CT - C - terminal LRR domain; LRR - NT - N - terminal LRR domain; TIR - Toll/interleukin - 1 receptor (IL-1R) homologous region; Dark blue boxes - Transmembrane domains. Pink rectangles - low complexity regions.</w:t>
        </w:r>
        <w:r>
          <w:rPr>
            <w:noProof/>
            <w:webHidden/>
          </w:rPr>
          <w:tab/>
        </w:r>
        <w:r>
          <w:rPr>
            <w:noProof/>
            <w:webHidden/>
          </w:rPr>
          <w:fldChar w:fldCharType="begin"/>
        </w:r>
        <w:r>
          <w:rPr>
            <w:noProof/>
            <w:webHidden/>
          </w:rPr>
          <w:instrText xml:space="preserve"> PAGEREF _Toc6858096 \h </w:instrText>
        </w:r>
        <w:r>
          <w:rPr>
            <w:noProof/>
            <w:webHidden/>
          </w:rPr>
        </w:r>
        <w:r>
          <w:rPr>
            <w:noProof/>
            <w:webHidden/>
          </w:rPr>
          <w:fldChar w:fldCharType="separate"/>
        </w:r>
        <w:r>
          <w:rPr>
            <w:noProof/>
            <w:webHidden/>
          </w:rPr>
          <w:t>29</w:t>
        </w:r>
        <w:r>
          <w:rPr>
            <w:noProof/>
            <w:webHidden/>
          </w:rPr>
          <w:fldChar w:fldCharType="end"/>
        </w:r>
      </w:hyperlink>
    </w:p>
    <w:p w14:paraId="75100322" w14:textId="77777777" w:rsidR="002F66C4" w:rsidRDefault="002F66C4">
      <w:pPr>
        <w:pStyle w:val="TOC1"/>
        <w:rPr>
          <w:rFonts w:asciiTheme="minorHAnsi" w:hAnsiTheme="minorHAnsi"/>
          <w:noProof/>
          <w:sz w:val="22"/>
          <w:lang w:val="en-US"/>
        </w:rPr>
      </w:pPr>
      <w:hyperlink w:anchor="_Toc6858097" w:history="1">
        <w:r w:rsidRPr="002A6788">
          <w:rPr>
            <w:rStyle w:val="Hyperlink"/>
            <w:rFonts w:cs="Arial"/>
            <w:noProof/>
            <w:spacing w:val="15"/>
          </w:rPr>
          <w:t>Figure 2-4 Phylogenetic tree of TLR</w:t>
        </w:r>
        <w:r w:rsidRPr="002A6788">
          <w:rPr>
            <w:rStyle w:val="Hyperlink"/>
            <w:noProof/>
          </w:rPr>
          <w:t xml:space="preserve"> constructed from known homologous sequences of crustacean (Decapoda, Amphipoda, Isopoda), Hexapod (Insecta) and Chelicerate (Arachnida) species. The tree was reconstructed by Neighbour Joining from the TIR domains. Text colour key: Red - Decapoda; Magenta - Amphipoda; Light Blue - Isopoda; Green - Insecta; Purple - Arachnida.</w:t>
        </w:r>
        <w:r>
          <w:rPr>
            <w:noProof/>
            <w:webHidden/>
          </w:rPr>
          <w:tab/>
        </w:r>
        <w:r>
          <w:rPr>
            <w:noProof/>
            <w:webHidden/>
          </w:rPr>
          <w:fldChar w:fldCharType="begin"/>
        </w:r>
        <w:r>
          <w:rPr>
            <w:noProof/>
            <w:webHidden/>
          </w:rPr>
          <w:instrText xml:space="preserve"> PAGEREF _Toc6858097 \h </w:instrText>
        </w:r>
        <w:r>
          <w:rPr>
            <w:noProof/>
            <w:webHidden/>
          </w:rPr>
        </w:r>
        <w:r>
          <w:rPr>
            <w:noProof/>
            <w:webHidden/>
          </w:rPr>
          <w:fldChar w:fldCharType="separate"/>
        </w:r>
        <w:r>
          <w:rPr>
            <w:noProof/>
            <w:webHidden/>
          </w:rPr>
          <w:t>30</w:t>
        </w:r>
        <w:r>
          <w:rPr>
            <w:noProof/>
            <w:webHidden/>
          </w:rPr>
          <w:fldChar w:fldCharType="end"/>
        </w:r>
      </w:hyperlink>
    </w:p>
    <w:p w14:paraId="025518A1" w14:textId="77777777" w:rsidR="002F66C4" w:rsidRDefault="002F66C4">
      <w:pPr>
        <w:pStyle w:val="TOC1"/>
        <w:rPr>
          <w:rFonts w:asciiTheme="minorHAnsi" w:hAnsiTheme="minorHAnsi"/>
          <w:noProof/>
          <w:sz w:val="22"/>
          <w:lang w:val="en-US"/>
        </w:rPr>
      </w:pPr>
      <w:hyperlink w:anchor="_Toc6858098" w:history="1">
        <w:r w:rsidRPr="002A6788">
          <w:rPr>
            <w:rStyle w:val="Hyperlink"/>
            <w:noProof/>
          </w:rPr>
          <w:t xml:space="preserve">Figure 2-5 Domain architecture of </w:t>
        </w:r>
        <w:r w:rsidRPr="002A6788">
          <w:rPr>
            <w:rStyle w:val="Hyperlink"/>
            <w:i/>
            <w:noProof/>
          </w:rPr>
          <w:t>P. ornatus</w:t>
        </w:r>
        <w:r w:rsidRPr="002A6788">
          <w:rPr>
            <w:rStyle w:val="Hyperlink"/>
            <w:noProof/>
          </w:rPr>
          <w:t xml:space="preserve"> Dscam. Key: IG - immunoglobulin domain; IGc2 - immunoglobulin C - 2 type; IG_like - Immunoglobulin like; FN3 - fibronectin type III domain; Dark blue box - transmembrane domain; Pink rectangle - low complexity region.</w:t>
        </w:r>
        <w:r>
          <w:rPr>
            <w:noProof/>
            <w:webHidden/>
          </w:rPr>
          <w:tab/>
        </w:r>
        <w:r>
          <w:rPr>
            <w:noProof/>
            <w:webHidden/>
          </w:rPr>
          <w:fldChar w:fldCharType="begin"/>
        </w:r>
        <w:r>
          <w:rPr>
            <w:noProof/>
            <w:webHidden/>
          </w:rPr>
          <w:instrText xml:space="preserve"> PAGEREF _Toc6858098 \h </w:instrText>
        </w:r>
        <w:r>
          <w:rPr>
            <w:noProof/>
            <w:webHidden/>
          </w:rPr>
        </w:r>
        <w:r>
          <w:rPr>
            <w:noProof/>
            <w:webHidden/>
          </w:rPr>
          <w:fldChar w:fldCharType="separate"/>
        </w:r>
        <w:r>
          <w:rPr>
            <w:noProof/>
            <w:webHidden/>
          </w:rPr>
          <w:t>32</w:t>
        </w:r>
        <w:r>
          <w:rPr>
            <w:noProof/>
            <w:webHidden/>
          </w:rPr>
          <w:fldChar w:fldCharType="end"/>
        </w:r>
      </w:hyperlink>
    </w:p>
    <w:p w14:paraId="159E93E9" w14:textId="77777777" w:rsidR="002F66C4" w:rsidRDefault="002F66C4">
      <w:pPr>
        <w:pStyle w:val="TOC1"/>
        <w:rPr>
          <w:rFonts w:asciiTheme="minorHAnsi" w:hAnsiTheme="minorHAnsi"/>
          <w:noProof/>
          <w:sz w:val="22"/>
          <w:lang w:val="en-US"/>
        </w:rPr>
      </w:pPr>
      <w:hyperlink w:anchor="_Toc6858099" w:history="1">
        <w:r w:rsidRPr="002A6788">
          <w:rPr>
            <w:rStyle w:val="Hyperlink"/>
            <w:noProof/>
          </w:rPr>
          <w:t>Figure 2-6 Phylogenetic tree of Dscam constructed of known homologous sequences of Crustacea (Decapoda, Amphipoda, Isopoda, Cladocera), Hexapoda (Insecta) and Chelicerate (Arachnida) species using Neighbour Joining. Text colour key; Red - Decapoda; Magenta - Amphipoda; Light Blue - Isopoda; Dark Blue - Cladocera; Green - Insecta; Purple - Arachnida.</w:t>
        </w:r>
        <w:r>
          <w:rPr>
            <w:noProof/>
            <w:webHidden/>
          </w:rPr>
          <w:tab/>
        </w:r>
        <w:r>
          <w:rPr>
            <w:noProof/>
            <w:webHidden/>
          </w:rPr>
          <w:fldChar w:fldCharType="begin"/>
        </w:r>
        <w:r>
          <w:rPr>
            <w:noProof/>
            <w:webHidden/>
          </w:rPr>
          <w:instrText xml:space="preserve"> PAGEREF _Toc6858099 \h </w:instrText>
        </w:r>
        <w:r>
          <w:rPr>
            <w:noProof/>
            <w:webHidden/>
          </w:rPr>
        </w:r>
        <w:r>
          <w:rPr>
            <w:noProof/>
            <w:webHidden/>
          </w:rPr>
          <w:fldChar w:fldCharType="separate"/>
        </w:r>
        <w:r>
          <w:rPr>
            <w:noProof/>
            <w:webHidden/>
          </w:rPr>
          <w:t>33</w:t>
        </w:r>
        <w:r>
          <w:rPr>
            <w:noProof/>
            <w:webHidden/>
          </w:rPr>
          <w:fldChar w:fldCharType="end"/>
        </w:r>
      </w:hyperlink>
    </w:p>
    <w:p w14:paraId="7F9D06B1" w14:textId="77777777" w:rsidR="002F66C4" w:rsidRDefault="002F66C4">
      <w:pPr>
        <w:pStyle w:val="TOC1"/>
        <w:rPr>
          <w:rFonts w:asciiTheme="minorHAnsi" w:hAnsiTheme="minorHAnsi"/>
          <w:noProof/>
          <w:sz w:val="22"/>
          <w:lang w:val="en-US"/>
        </w:rPr>
      </w:pPr>
      <w:hyperlink w:anchor="_Toc6858100" w:history="1">
        <w:r w:rsidRPr="002A6788">
          <w:rPr>
            <w:rStyle w:val="Hyperlink"/>
            <w:noProof/>
          </w:rPr>
          <w:t xml:space="preserve">Figure 2-7 Domain architecture of different types of </w:t>
        </w:r>
        <w:r w:rsidRPr="002A6788">
          <w:rPr>
            <w:rStyle w:val="Hyperlink"/>
            <w:i/>
            <w:noProof/>
          </w:rPr>
          <w:t>P. ornatus</w:t>
        </w:r>
        <w:r w:rsidRPr="002A6788">
          <w:rPr>
            <w:rStyle w:val="Hyperlink"/>
            <w:noProof/>
          </w:rPr>
          <w:t xml:space="preserve"> lectins. A. C-type lectin and L - selectin; B. Plectin; C. Carcinolectin; D. Techylectin; E. Malectin; F. Galectin; G. Calnexin/Calreticulin. Key: CLECT - C - type lectins domains; FCH - FER/CIP4 </w:t>
        </w:r>
        <w:r w:rsidRPr="002A6788">
          <w:rPr>
            <w:rStyle w:val="Hyperlink"/>
            <w:noProof/>
          </w:rPr>
          <w:lastRenderedPageBreak/>
          <w:t>homology domains; SH3 - Src homology 3 domains; FBG - Fibrinogen domain; SCOP - d1jc9a domain; Malectin - a membrane - anchored protein of the endoplasmic reticulum; GLECT - Galectin domain; Calreticulin - calreticulin domain; Dark blue box - Transmembrane domain; Pink rectangles - low complexity regions, Red rectangles - signal peptides; Green rectangles - coiled coil regions.</w:t>
        </w:r>
        <w:r>
          <w:rPr>
            <w:noProof/>
            <w:webHidden/>
          </w:rPr>
          <w:tab/>
        </w:r>
        <w:r>
          <w:rPr>
            <w:noProof/>
            <w:webHidden/>
          </w:rPr>
          <w:fldChar w:fldCharType="begin"/>
        </w:r>
        <w:r>
          <w:rPr>
            <w:noProof/>
            <w:webHidden/>
          </w:rPr>
          <w:instrText xml:space="preserve"> PAGEREF _Toc6858100 \h </w:instrText>
        </w:r>
        <w:r>
          <w:rPr>
            <w:noProof/>
            <w:webHidden/>
          </w:rPr>
        </w:r>
        <w:r>
          <w:rPr>
            <w:noProof/>
            <w:webHidden/>
          </w:rPr>
          <w:fldChar w:fldCharType="separate"/>
        </w:r>
        <w:r>
          <w:rPr>
            <w:noProof/>
            <w:webHidden/>
          </w:rPr>
          <w:t>35</w:t>
        </w:r>
        <w:r>
          <w:rPr>
            <w:noProof/>
            <w:webHidden/>
          </w:rPr>
          <w:fldChar w:fldCharType="end"/>
        </w:r>
      </w:hyperlink>
    </w:p>
    <w:p w14:paraId="4616BC38" w14:textId="77777777" w:rsidR="002F66C4" w:rsidRDefault="002F66C4">
      <w:pPr>
        <w:pStyle w:val="TOC1"/>
        <w:rPr>
          <w:rFonts w:asciiTheme="minorHAnsi" w:hAnsiTheme="minorHAnsi"/>
          <w:noProof/>
          <w:sz w:val="22"/>
          <w:lang w:val="en-US"/>
        </w:rPr>
      </w:pPr>
      <w:hyperlink w:anchor="_Toc6858101" w:history="1">
        <w:r w:rsidRPr="002A6788">
          <w:rPr>
            <w:rStyle w:val="Hyperlink"/>
            <w:noProof/>
          </w:rPr>
          <w:t>Figure 2-8 Phylogenetic tree of C-type lectin constructed from known homologous sequences of Crustacea (Decapoda, Amphipoda, Isopoda, Mysida, Euphausiacea, Cladocera), Hexapoda (Insecta) and Chelicerate (Arachnida) species using Neighbour Joining. Text colour key: Red - Decapoda; Magenta - Amphipoda; Orange - Mysida; Amber - Euphausiacea; Light Blue - Isopoda; Dark Blue - Cladocera; Green - Insecta; Purple - Arachnida.</w:t>
        </w:r>
        <w:r>
          <w:rPr>
            <w:noProof/>
            <w:webHidden/>
          </w:rPr>
          <w:tab/>
        </w:r>
        <w:r>
          <w:rPr>
            <w:noProof/>
            <w:webHidden/>
          </w:rPr>
          <w:fldChar w:fldCharType="begin"/>
        </w:r>
        <w:r>
          <w:rPr>
            <w:noProof/>
            <w:webHidden/>
          </w:rPr>
          <w:instrText xml:space="preserve"> PAGEREF _Toc6858101 \h </w:instrText>
        </w:r>
        <w:r>
          <w:rPr>
            <w:noProof/>
            <w:webHidden/>
          </w:rPr>
        </w:r>
        <w:r>
          <w:rPr>
            <w:noProof/>
            <w:webHidden/>
          </w:rPr>
          <w:fldChar w:fldCharType="separate"/>
        </w:r>
        <w:r>
          <w:rPr>
            <w:noProof/>
            <w:webHidden/>
          </w:rPr>
          <w:t>36</w:t>
        </w:r>
        <w:r>
          <w:rPr>
            <w:noProof/>
            <w:webHidden/>
          </w:rPr>
          <w:fldChar w:fldCharType="end"/>
        </w:r>
      </w:hyperlink>
    </w:p>
    <w:p w14:paraId="713F9D5D" w14:textId="77777777" w:rsidR="002F66C4" w:rsidRDefault="002F66C4">
      <w:pPr>
        <w:pStyle w:val="TOC1"/>
        <w:rPr>
          <w:rFonts w:asciiTheme="minorHAnsi" w:hAnsiTheme="minorHAnsi"/>
          <w:noProof/>
          <w:sz w:val="22"/>
          <w:lang w:val="en-US"/>
        </w:rPr>
      </w:pPr>
      <w:hyperlink w:anchor="_Toc6858102" w:history="1">
        <w:r w:rsidRPr="002A6788">
          <w:rPr>
            <w:rStyle w:val="Hyperlink"/>
            <w:noProof/>
          </w:rPr>
          <w:t xml:space="preserve">Figure 2-9 Domain architecture of the </w:t>
        </w:r>
        <w:r w:rsidRPr="002A6788">
          <w:rPr>
            <w:rStyle w:val="Hyperlink"/>
            <w:i/>
            <w:noProof/>
          </w:rPr>
          <w:t>P. ornatus</w:t>
        </w:r>
        <w:r w:rsidRPr="002A6788">
          <w:rPr>
            <w:rStyle w:val="Hyperlink"/>
            <w:noProof/>
          </w:rPr>
          <w:t xml:space="preserve"> scavenger B. Key: CD36 - conserved CD36 domains; Dark blue boxes - Transmembrane domains. Pink rectangle - low complexity regions.</w:t>
        </w:r>
        <w:r>
          <w:rPr>
            <w:noProof/>
            <w:webHidden/>
          </w:rPr>
          <w:tab/>
        </w:r>
        <w:r>
          <w:rPr>
            <w:noProof/>
            <w:webHidden/>
          </w:rPr>
          <w:fldChar w:fldCharType="begin"/>
        </w:r>
        <w:r>
          <w:rPr>
            <w:noProof/>
            <w:webHidden/>
          </w:rPr>
          <w:instrText xml:space="preserve"> PAGEREF _Toc6858102 \h </w:instrText>
        </w:r>
        <w:r>
          <w:rPr>
            <w:noProof/>
            <w:webHidden/>
          </w:rPr>
        </w:r>
        <w:r>
          <w:rPr>
            <w:noProof/>
            <w:webHidden/>
          </w:rPr>
          <w:fldChar w:fldCharType="separate"/>
        </w:r>
        <w:r>
          <w:rPr>
            <w:noProof/>
            <w:webHidden/>
          </w:rPr>
          <w:t>38</w:t>
        </w:r>
        <w:r>
          <w:rPr>
            <w:noProof/>
            <w:webHidden/>
          </w:rPr>
          <w:fldChar w:fldCharType="end"/>
        </w:r>
      </w:hyperlink>
    </w:p>
    <w:p w14:paraId="3084DDA4" w14:textId="77777777" w:rsidR="002F66C4" w:rsidRDefault="002F66C4">
      <w:pPr>
        <w:pStyle w:val="TOC1"/>
        <w:rPr>
          <w:rFonts w:asciiTheme="minorHAnsi" w:hAnsiTheme="minorHAnsi"/>
          <w:noProof/>
          <w:sz w:val="22"/>
          <w:lang w:val="en-US"/>
        </w:rPr>
      </w:pPr>
      <w:hyperlink w:anchor="_Toc6858103" w:history="1">
        <w:r w:rsidRPr="002A6788">
          <w:rPr>
            <w:rStyle w:val="Hyperlink"/>
            <w:noProof/>
          </w:rPr>
          <w:t>Figure 2-10 Phylogenetic tree of scavenger B constructed from sequences from known homologous sequences of Crustacea (Decapoda, Amphipoda, Isopoda, Mysida, Euphausiacea, Cladocera), hexapoda (Insecta) and chelicerate (Arachnida) species using Neighbour Joining. Text colour key: Red - Decapoda; Magenta - Amphipoda; Orange - Mysida; Amber - Euphausiacea; Light Blue - Isopoda; Dark Blue - Cladocera; Green - Insecta; Purple - Arachnida.</w:t>
        </w:r>
        <w:r>
          <w:rPr>
            <w:noProof/>
            <w:webHidden/>
          </w:rPr>
          <w:tab/>
        </w:r>
        <w:r>
          <w:rPr>
            <w:noProof/>
            <w:webHidden/>
          </w:rPr>
          <w:fldChar w:fldCharType="begin"/>
        </w:r>
        <w:r>
          <w:rPr>
            <w:noProof/>
            <w:webHidden/>
          </w:rPr>
          <w:instrText xml:space="preserve"> PAGEREF _Toc6858103 \h </w:instrText>
        </w:r>
        <w:r>
          <w:rPr>
            <w:noProof/>
            <w:webHidden/>
          </w:rPr>
        </w:r>
        <w:r>
          <w:rPr>
            <w:noProof/>
            <w:webHidden/>
          </w:rPr>
          <w:fldChar w:fldCharType="separate"/>
        </w:r>
        <w:r>
          <w:rPr>
            <w:noProof/>
            <w:webHidden/>
          </w:rPr>
          <w:t>39</w:t>
        </w:r>
        <w:r>
          <w:rPr>
            <w:noProof/>
            <w:webHidden/>
          </w:rPr>
          <w:fldChar w:fldCharType="end"/>
        </w:r>
      </w:hyperlink>
    </w:p>
    <w:p w14:paraId="7437A2EF" w14:textId="77777777" w:rsidR="002F66C4" w:rsidRDefault="002F66C4">
      <w:pPr>
        <w:pStyle w:val="TOC1"/>
        <w:rPr>
          <w:rFonts w:asciiTheme="minorHAnsi" w:hAnsiTheme="minorHAnsi"/>
          <w:noProof/>
          <w:sz w:val="22"/>
          <w:lang w:val="en-US"/>
        </w:rPr>
      </w:pPr>
      <w:hyperlink w:anchor="_Toc6858104" w:history="1">
        <w:r w:rsidRPr="002A6788">
          <w:rPr>
            <w:rStyle w:val="Hyperlink"/>
            <w:rFonts w:cs="Arial"/>
            <w:noProof/>
            <w:spacing w:val="15"/>
          </w:rPr>
          <w:t>Figure 2-11. Phylogenetic tree of Dome</w:t>
        </w:r>
        <w:r w:rsidRPr="002A6788">
          <w:rPr>
            <w:rStyle w:val="Hyperlink"/>
            <w:noProof/>
          </w:rPr>
          <w:t xml:space="preserve"> constructed from known homologous sequences of Crustacea (Decapoda, Amphipoda, Isopoda), hexapod (Insecta) and chelicerate (Arachnida) species using Neighbour Joining. Text colour key: Red - Decapoda; Magenta - Amphipoda; Light Blue - Isopoda; Green - Insecta; Purple - Arachnida.</w:t>
        </w:r>
        <w:r>
          <w:rPr>
            <w:noProof/>
            <w:webHidden/>
          </w:rPr>
          <w:tab/>
        </w:r>
        <w:r>
          <w:rPr>
            <w:noProof/>
            <w:webHidden/>
          </w:rPr>
          <w:fldChar w:fldCharType="begin"/>
        </w:r>
        <w:r>
          <w:rPr>
            <w:noProof/>
            <w:webHidden/>
          </w:rPr>
          <w:instrText xml:space="preserve"> PAGEREF _Toc6858104 \h </w:instrText>
        </w:r>
        <w:r>
          <w:rPr>
            <w:noProof/>
            <w:webHidden/>
          </w:rPr>
        </w:r>
        <w:r>
          <w:rPr>
            <w:noProof/>
            <w:webHidden/>
          </w:rPr>
          <w:fldChar w:fldCharType="separate"/>
        </w:r>
        <w:r>
          <w:rPr>
            <w:noProof/>
            <w:webHidden/>
          </w:rPr>
          <w:t>40</w:t>
        </w:r>
        <w:r>
          <w:rPr>
            <w:noProof/>
            <w:webHidden/>
          </w:rPr>
          <w:fldChar w:fldCharType="end"/>
        </w:r>
      </w:hyperlink>
    </w:p>
    <w:p w14:paraId="15729A2C" w14:textId="77777777" w:rsidR="002F66C4" w:rsidRDefault="002F66C4">
      <w:pPr>
        <w:pStyle w:val="TOC1"/>
        <w:rPr>
          <w:rFonts w:asciiTheme="minorHAnsi" w:hAnsiTheme="minorHAnsi"/>
          <w:noProof/>
          <w:sz w:val="22"/>
          <w:lang w:val="en-US"/>
        </w:rPr>
      </w:pPr>
      <w:hyperlink w:anchor="_Toc6858105" w:history="1">
        <w:r w:rsidRPr="002A6788">
          <w:rPr>
            <w:rStyle w:val="Hyperlink"/>
            <w:noProof/>
          </w:rPr>
          <w:t>Figure 2-12 Toll signalling pathway. The mature Spätzle binds to the extracellular domain of TLR inducing an intracellular cascade whereby TIR domains interact with adaptor MyD88 resulting in the recruitment of Tube (IRAK4), Pelle (IRAK1) and TRAF. This process causes the phosphorylation of Dorsal, the degradation of Cactus and release of DEAF-1 to the nucleus, followed by the activation of transcription factor NF-κB. This leads to the regulation of AMP expression. The Toll-interacting protein (TOLLIP) acts as an inhibitor of NF-κB activation by suppressing the IRAK activity after the Toll pathway is stimulated.</w:t>
        </w:r>
        <w:r>
          <w:rPr>
            <w:noProof/>
            <w:webHidden/>
          </w:rPr>
          <w:tab/>
        </w:r>
        <w:r>
          <w:rPr>
            <w:noProof/>
            <w:webHidden/>
          </w:rPr>
          <w:fldChar w:fldCharType="begin"/>
        </w:r>
        <w:r>
          <w:rPr>
            <w:noProof/>
            <w:webHidden/>
          </w:rPr>
          <w:instrText xml:space="preserve"> PAGEREF _Toc6858105 \h </w:instrText>
        </w:r>
        <w:r>
          <w:rPr>
            <w:noProof/>
            <w:webHidden/>
          </w:rPr>
        </w:r>
        <w:r>
          <w:rPr>
            <w:noProof/>
            <w:webHidden/>
          </w:rPr>
          <w:fldChar w:fldCharType="separate"/>
        </w:r>
        <w:r>
          <w:rPr>
            <w:noProof/>
            <w:webHidden/>
          </w:rPr>
          <w:t>44</w:t>
        </w:r>
        <w:r>
          <w:rPr>
            <w:noProof/>
            <w:webHidden/>
          </w:rPr>
          <w:fldChar w:fldCharType="end"/>
        </w:r>
      </w:hyperlink>
    </w:p>
    <w:p w14:paraId="68913A76" w14:textId="77777777" w:rsidR="002F66C4" w:rsidRDefault="002F66C4">
      <w:pPr>
        <w:pStyle w:val="TOC1"/>
        <w:rPr>
          <w:rFonts w:asciiTheme="minorHAnsi" w:hAnsiTheme="minorHAnsi"/>
          <w:noProof/>
          <w:sz w:val="22"/>
          <w:lang w:val="en-US"/>
        </w:rPr>
      </w:pPr>
      <w:hyperlink w:anchor="_Toc6858106" w:history="1">
        <w:r w:rsidRPr="002A6788">
          <w:rPr>
            <w:rStyle w:val="Hyperlink"/>
            <w:noProof/>
          </w:rPr>
          <w:t>Figure 2-13 Phylogenetic tree of MyD88 constructed from known homologous sequences of Crustacea (Decapoda, Amphipoda, Isopoda, Mysida, Cladocera), Hexapoda (Insecta) and Chelicerate (Arachnida) species using Neighbour Joining. Text colour key: Red - Decapoda; Magenta - Amphipoda; Orange - Mysida; Light Blue - Isopoda; Dark Blue - Cladocera; Green - Insecta; Purple - Arachnida.</w:t>
        </w:r>
        <w:r>
          <w:rPr>
            <w:noProof/>
            <w:webHidden/>
          </w:rPr>
          <w:tab/>
        </w:r>
        <w:r>
          <w:rPr>
            <w:noProof/>
            <w:webHidden/>
          </w:rPr>
          <w:fldChar w:fldCharType="begin"/>
        </w:r>
        <w:r>
          <w:rPr>
            <w:noProof/>
            <w:webHidden/>
          </w:rPr>
          <w:instrText xml:space="preserve"> PAGEREF _Toc6858106 \h </w:instrText>
        </w:r>
        <w:r>
          <w:rPr>
            <w:noProof/>
            <w:webHidden/>
          </w:rPr>
        </w:r>
        <w:r>
          <w:rPr>
            <w:noProof/>
            <w:webHidden/>
          </w:rPr>
          <w:fldChar w:fldCharType="separate"/>
        </w:r>
        <w:r>
          <w:rPr>
            <w:noProof/>
            <w:webHidden/>
          </w:rPr>
          <w:t>45</w:t>
        </w:r>
        <w:r>
          <w:rPr>
            <w:noProof/>
            <w:webHidden/>
          </w:rPr>
          <w:fldChar w:fldCharType="end"/>
        </w:r>
      </w:hyperlink>
    </w:p>
    <w:p w14:paraId="267CAEB7" w14:textId="77777777" w:rsidR="002F66C4" w:rsidRDefault="002F66C4">
      <w:pPr>
        <w:pStyle w:val="TOC1"/>
        <w:rPr>
          <w:rFonts w:asciiTheme="minorHAnsi" w:hAnsiTheme="minorHAnsi"/>
          <w:noProof/>
          <w:sz w:val="22"/>
          <w:lang w:val="en-US"/>
        </w:rPr>
      </w:pPr>
      <w:hyperlink w:anchor="_Toc6858107" w:history="1">
        <w:r w:rsidRPr="002A6788">
          <w:rPr>
            <w:rStyle w:val="Hyperlink"/>
            <w:noProof/>
          </w:rPr>
          <w:t>Figure 2-14 Phylogenetic tree of Pelle constructed from known homologous sequences of Crustacea (Decapoda, Amphipoda, Isopoda, Cladocera), Hexapoda (Insecta) and Chelicerate (Arachnida) species using Neighbour Joining. Text colour key: Red - Decapoda; Magenta - Amphipoda; Light Blue - Isopoda; Dark Blue - Cladocera; Green - Insecta; Purple - Arachnida.</w:t>
        </w:r>
        <w:r>
          <w:rPr>
            <w:noProof/>
            <w:webHidden/>
          </w:rPr>
          <w:tab/>
        </w:r>
        <w:r>
          <w:rPr>
            <w:noProof/>
            <w:webHidden/>
          </w:rPr>
          <w:fldChar w:fldCharType="begin"/>
        </w:r>
        <w:r>
          <w:rPr>
            <w:noProof/>
            <w:webHidden/>
          </w:rPr>
          <w:instrText xml:space="preserve"> PAGEREF _Toc6858107 \h </w:instrText>
        </w:r>
        <w:r>
          <w:rPr>
            <w:noProof/>
            <w:webHidden/>
          </w:rPr>
        </w:r>
        <w:r>
          <w:rPr>
            <w:noProof/>
            <w:webHidden/>
          </w:rPr>
          <w:fldChar w:fldCharType="separate"/>
        </w:r>
        <w:r>
          <w:rPr>
            <w:noProof/>
            <w:webHidden/>
          </w:rPr>
          <w:t>46</w:t>
        </w:r>
        <w:r>
          <w:rPr>
            <w:noProof/>
            <w:webHidden/>
          </w:rPr>
          <w:fldChar w:fldCharType="end"/>
        </w:r>
      </w:hyperlink>
    </w:p>
    <w:p w14:paraId="184760E6" w14:textId="77777777" w:rsidR="002F66C4" w:rsidRDefault="002F66C4">
      <w:pPr>
        <w:pStyle w:val="TOC1"/>
        <w:rPr>
          <w:rFonts w:asciiTheme="minorHAnsi" w:hAnsiTheme="minorHAnsi"/>
          <w:noProof/>
          <w:sz w:val="22"/>
          <w:lang w:val="en-US"/>
        </w:rPr>
      </w:pPr>
      <w:hyperlink w:anchor="_Toc6858108" w:history="1">
        <w:r w:rsidRPr="002A6788">
          <w:rPr>
            <w:rStyle w:val="Hyperlink"/>
            <w:noProof/>
          </w:rPr>
          <w:t>Figure 2-15 Phylogenetic tree of Cactus constructed from known homologous sequences of Crustacea (Decapoda, Amphipoda, Isopoda, Mysida, Cladocera), hexapoda (Insecta) and chelicerate (Arachnida) species using Neighbour Joining. Text colour key: Red - Decapoda; Magenta - Amphipoda; Orange - Mysida; Light Blue - Isopoda; Dark Blue - Cladocera; Green - Insecta; Purple - Arachnida.</w:t>
        </w:r>
        <w:r>
          <w:rPr>
            <w:noProof/>
            <w:webHidden/>
          </w:rPr>
          <w:tab/>
        </w:r>
        <w:r>
          <w:rPr>
            <w:noProof/>
            <w:webHidden/>
          </w:rPr>
          <w:fldChar w:fldCharType="begin"/>
        </w:r>
        <w:r>
          <w:rPr>
            <w:noProof/>
            <w:webHidden/>
          </w:rPr>
          <w:instrText xml:space="preserve"> PAGEREF _Toc6858108 \h </w:instrText>
        </w:r>
        <w:r>
          <w:rPr>
            <w:noProof/>
            <w:webHidden/>
          </w:rPr>
        </w:r>
        <w:r>
          <w:rPr>
            <w:noProof/>
            <w:webHidden/>
          </w:rPr>
          <w:fldChar w:fldCharType="separate"/>
        </w:r>
        <w:r>
          <w:rPr>
            <w:noProof/>
            <w:webHidden/>
          </w:rPr>
          <w:t>47</w:t>
        </w:r>
        <w:r>
          <w:rPr>
            <w:noProof/>
            <w:webHidden/>
          </w:rPr>
          <w:fldChar w:fldCharType="end"/>
        </w:r>
      </w:hyperlink>
    </w:p>
    <w:p w14:paraId="055D16CC" w14:textId="77777777" w:rsidR="002F66C4" w:rsidRDefault="002F66C4">
      <w:pPr>
        <w:pStyle w:val="TOC1"/>
        <w:rPr>
          <w:rFonts w:asciiTheme="minorHAnsi" w:hAnsiTheme="minorHAnsi"/>
          <w:noProof/>
          <w:sz w:val="22"/>
          <w:lang w:val="en-US"/>
        </w:rPr>
      </w:pPr>
      <w:hyperlink w:anchor="_Toc6858109" w:history="1">
        <w:r w:rsidRPr="002A6788">
          <w:rPr>
            <w:rStyle w:val="Hyperlink"/>
            <w:noProof/>
          </w:rPr>
          <w:t xml:space="preserve">Figure 2-16 A. Phylogenetic tree of Tube constructed from known homologous sequences of Crustacea (Decapoda, Isopoda, Cladocera), hexapoda (Insecta) and chelicerate (Arachnida) species using Neighbour Joining. Text colour key: Red - Decapoda; Light Blue - Isopoda; Green - Insecta; Purple - Arachnida. B. Domain architecture of the </w:t>
        </w:r>
        <w:r w:rsidRPr="002A6788">
          <w:rPr>
            <w:rStyle w:val="Hyperlink"/>
            <w:i/>
            <w:noProof/>
          </w:rPr>
          <w:t>P. ornatus</w:t>
        </w:r>
        <w:r w:rsidRPr="002A6788">
          <w:rPr>
            <w:rStyle w:val="Hyperlink"/>
            <w:noProof/>
          </w:rPr>
          <w:t xml:space="preserve"> Tube. Key: Death: Death domain; S-TKc: Tyrosine kinase; dark blue box - transmembrane domain and the pink rectangle - low complexity regions.</w:t>
        </w:r>
        <w:r>
          <w:rPr>
            <w:noProof/>
            <w:webHidden/>
          </w:rPr>
          <w:tab/>
        </w:r>
        <w:r>
          <w:rPr>
            <w:noProof/>
            <w:webHidden/>
          </w:rPr>
          <w:fldChar w:fldCharType="begin"/>
        </w:r>
        <w:r>
          <w:rPr>
            <w:noProof/>
            <w:webHidden/>
          </w:rPr>
          <w:instrText xml:space="preserve"> PAGEREF _Toc6858109 \h </w:instrText>
        </w:r>
        <w:r>
          <w:rPr>
            <w:noProof/>
            <w:webHidden/>
          </w:rPr>
        </w:r>
        <w:r>
          <w:rPr>
            <w:noProof/>
            <w:webHidden/>
          </w:rPr>
          <w:fldChar w:fldCharType="separate"/>
        </w:r>
        <w:r>
          <w:rPr>
            <w:noProof/>
            <w:webHidden/>
          </w:rPr>
          <w:t>48</w:t>
        </w:r>
        <w:r>
          <w:rPr>
            <w:noProof/>
            <w:webHidden/>
          </w:rPr>
          <w:fldChar w:fldCharType="end"/>
        </w:r>
      </w:hyperlink>
    </w:p>
    <w:p w14:paraId="5F404F46" w14:textId="77777777" w:rsidR="002F66C4" w:rsidRPr="002F66C4" w:rsidRDefault="002F66C4">
      <w:pPr>
        <w:pStyle w:val="TOC1"/>
        <w:rPr>
          <w:rFonts w:asciiTheme="minorHAnsi" w:hAnsiTheme="minorHAnsi"/>
          <w:noProof/>
          <w:spacing w:val="-4"/>
          <w:sz w:val="22"/>
          <w:lang w:val="en-US"/>
        </w:rPr>
      </w:pPr>
      <w:hyperlink w:anchor="_Toc6858110" w:history="1">
        <w:r w:rsidRPr="002F66C4">
          <w:rPr>
            <w:rStyle w:val="Hyperlink"/>
            <w:noProof/>
            <w:spacing w:val="-4"/>
          </w:rPr>
          <w:t>Figure 2-17 Immune deficiency signalling pathway. The IMD signalling pathway is stimulated when PGRP recognises and binds to peptidoglycans located in Gram-negative bacterial cell surfaces. The adaptor protein IMD is then activated, which triggers the activation of DREDD. In addition, the recruitment of TAK1 via TAB2 is required for Relish activation and phosphorylation. Relish is then cleaved in the ankyrin repeat region to generate the active form of Relish. The activated Relish form translocates to the nucleus and immediately induces NF-κB for AMP gene regulation.</w:t>
        </w:r>
        <w:r w:rsidRPr="002F66C4">
          <w:rPr>
            <w:noProof/>
            <w:webHidden/>
            <w:spacing w:val="-4"/>
          </w:rPr>
          <w:tab/>
        </w:r>
        <w:r w:rsidRPr="002F66C4">
          <w:rPr>
            <w:noProof/>
            <w:webHidden/>
            <w:spacing w:val="-4"/>
          </w:rPr>
          <w:fldChar w:fldCharType="begin"/>
        </w:r>
        <w:r w:rsidRPr="002F66C4">
          <w:rPr>
            <w:noProof/>
            <w:webHidden/>
            <w:spacing w:val="-4"/>
          </w:rPr>
          <w:instrText xml:space="preserve"> PAGEREF _Toc6858110 \h </w:instrText>
        </w:r>
        <w:r w:rsidRPr="002F66C4">
          <w:rPr>
            <w:noProof/>
            <w:webHidden/>
            <w:spacing w:val="-4"/>
          </w:rPr>
        </w:r>
        <w:r w:rsidRPr="002F66C4">
          <w:rPr>
            <w:noProof/>
            <w:webHidden/>
            <w:spacing w:val="-4"/>
          </w:rPr>
          <w:fldChar w:fldCharType="separate"/>
        </w:r>
        <w:r w:rsidRPr="002F66C4">
          <w:rPr>
            <w:noProof/>
            <w:webHidden/>
            <w:spacing w:val="-4"/>
          </w:rPr>
          <w:t>50</w:t>
        </w:r>
        <w:r w:rsidRPr="002F66C4">
          <w:rPr>
            <w:noProof/>
            <w:webHidden/>
            <w:spacing w:val="-4"/>
          </w:rPr>
          <w:fldChar w:fldCharType="end"/>
        </w:r>
      </w:hyperlink>
    </w:p>
    <w:p w14:paraId="412E0EFD" w14:textId="77777777" w:rsidR="002F66C4" w:rsidRDefault="002F66C4">
      <w:pPr>
        <w:pStyle w:val="TOC1"/>
        <w:rPr>
          <w:rFonts w:asciiTheme="minorHAnsi" w:hAnsiTheme="minorHAnsi"/>
          <w:noProof/>
          <w:sz w:val="22"/>
          <w:lang w:val="en-US"/>
        </w:rPr>
      </w:pPr>
      <w:hyperlink w:anchor="_Toc6858111" w:history="1">
        <w:r w:rsidRPr="002A6788">
          <w:rPr>
            <w:rStyle w:val="Hyperlink"/>
            <w:noProof/>
          </w:rPr>
          <w:t>Figure 2-18 Phylogenetic tree of IMD constructed from known homologous sequences of Crustacea (Decapoda, Amphipoda, Isopoda, Mysida) and Hexapoda (Insecta) species using Neighbour Joining. Text colour key: Red - Decapoda; Magenta - Amphipoda; Orange - Mysida; Light Blue - Isopoda; Green - Insecta.</w:t>
        </w:r>
        <w:r>
          <w:rPr>
            <w:noProof/>
            <w:webHidden/>
          </w:rPr>
          <w:tab/>
        </w:r>
        <w:r>
          <w:rPr>
            <w:noProof/>
            <w:webHidden/>
          </w:rPr>
          <w:fldChar w:fldCharType="begin"/>
        </w:r>
        <w:r>
          <w:rPr>
            <w:noProof/>
            <w:webHidden/>
          </w:rPr>
          <w:instrText xml:space="preserve"> PAGEREF _Toc6858111 \h </w:instrText>
        </w:r>
        <w:r>
          <w:rPr>
            <w:noProof/>
            <w:webHidden/>
          </w:rPr>
        </w:r>
        <w:r>
          <w:rPr>
            <w:noProof/>
            <w:webHidden/>
          </w:rPr>
          <w:fldChar w:fldCharType="separate"/>
        </w:r>
        <w:r>
          <w:rPr>
            <w:noProof/>
            <w:webHidden/>
          </w:rPr>
          <w:t>52</w:t>
        </w:r>
        <w:r>
          <w:rPr>
            <w:noProof/>
            <w:webHidden/>
          </w:rPr>
          <w:fldChar w:fldCharType="end"/>
        </w:r>
      </w:hyperlink>
    </w:p>
    <w:p w14:paraId="1F01E298" w14:textId="77777777" w:rsidR="002F66C4" w:rsidRDefault="002F66C4">
      <w:pPr>
        <w:pStyle w:val="TOC1"/>
        <w:rPr>
          <w:rFonts w:asciiTheme="minorHAnsi" w:hAnsiTheme="minorHAnsi"/>
          <w:noProof/>
          <w:sz w:val="22"/>
          <w:lang w:val="en-US"/>
        </w:rPr>
      </w:pPr>
      <w:hyperlink w:anchor="_Toc6858112" w:history="1">
        <w:r w:rsidRPr="002A6788">
          <w:rPr>
            <w:rStyle w:val="Hyperlink"/>
            <w:noProof/>
          </w:rPr>
          <w:t>Figure 2-19 Phylogenetic tree of DREDD constructed from known homologous sequences of Crustacea (Decapoda, Amphipoda, Isopoda) and Hexapoda (Insecta) species using Neighbour Joining. Text colour key; Red - Decapoda; Magenta - Amphipoda; Light Blue - Isopoda; Green - Insecta.</w:t>
        </w:r>
        <w:r>
          <w:rPr>
            <w:noProof/>
            <w:webHidden/>
          </w:rPr>
          <w:tab/>
        </w:r>
        <w:r>
          <w:rPr>
            <w:noProof/>
            <w:webHidden/>
          </w:rPr>
          <w:fldChar w:fldCharType="begin"/>
        </w:r>
        <w:r>
          <w:rPr>
            <w:noProof/>
            <w:webHidden/>
          </w:rPr>
          <w:instrText xml:space="preserve"> PAGEREF _Toc6858112 \h </w:instrText>
        </w:r>
        <w:r>
          <w:rPr>
            <w:noProof/>
            <w:webHidden/>
          </w:rPr>
        </w:r>
        <w:r>
          <w:rPr>
            <w:noProof/>
            <w:webHidden/>
          </w:rPr>
          <w:fldChar w:fldCharType="separate"/>
        </w:r>
        <w:r>
          <w:rPr>
            <w:noProof/>
            <w:webHidden/>
          </w:rPr>
          <w:t>53</w:t>
        </w:r>
        <w:r>
          <w:rPr>
            <w:noProof/>
            <w:webHidden/>
          </w:rPr>
          <w:fldChar w:fldCharType="end"/>
        </w:r>
      </w:hyperlink>
    </w:p>
    <w:p w14:paraId="265E9D2A" w14:textId="77777777" w:rsidR="002F66C4" w:rsidRDefault="002F66C4">
      <w:pPr>
        <w:pStyle w:val="TOC1"/>
        <w:rPr>
          <w:rFonts w:asciiTheme="minorHAnsi" w:hAnsiTheme="minorHAnsi"/>
          <w:noProof/>
          <w:sz w:val="22"/>
          <w:lang w:val="en-US"/>
        </w:rPr>
      </w:pPr>
      <w:hyperlink w:anchor="_Toc6858113" w:history="1">
        <w:r w:rsidRPr="002A6788">
          <w:rPr>
            <w:rStyle w:val="Hyperlink"/>
            <w:rFonts w:cs="Arial"/>
            <w:noProof/>
          </w:rPr>
          <w:t>Figure 2-20 Phylogenetic analysis of IKK constructed from known homologous sequences of Crustacea (Decapoda, Amphipoda, Isopoda), Hexapoda (Insecta) andcChelicerate (Arachnida) species using Neighbour Joining. Text colour key; Red - Decapoda; Magenta - Amphipoda; Light Blue - Isopoda; Green - Insecta; Purple - Arachnida.</w:t>
        </w:r>
        <w:r>
          <w:rPr>
            <w:noProof/>
            <w:webHidden/>
          </w:rPr>
          <w:tab/>
        </w:r>
        <w:r>
          <w:rPr>
            <w:noProof/>
            <w:webHidden/>
          </w:rPr>
          <w:fldChar w:fldCharType="begin"/>
        </w:r>
        <w:r>
          <w:rPr>
            <w:noProof/>
            <w:webHidden/>
          </w:rPr>
          <w:instrText xml:space="preserve"> PAGEREF _Toc6858113 \h </w:instrText>
        </w:r>
        <w:r>
          <w:rPr>
            <w:noProof/>
            <w:webHidden/>
          </w:rPr>
        </w:r>
        <w:r>
          <w:rPr>
            <w:noProof/>
            <w:webHidden/>
          </w:rPr>
          <w:fldChar w:fldCharType="separate"/>
        </w:r>
        <w:r>
          <w:rPr>
            <w:noProof/>
            <w:webHidden/>
          </w:rPr>
          <w:t>54</w:t>
        </w:r>
        <w:r>
          <w:rPr>
            <w:noProof/>
            <w:webHidden/>
          </w:rPr>
          <w:fldChar w:fldCharType="end"/>
        </w:r>
      </w:hyperlink>
    </w:p>
    <w:p w14:paraId="16C013BA" w14:textId="77777777" w:rsidR="002F66C4" w:rsidRDefault="002F66C4">
      <w:pPr>
        <w:pStyle w:val="TOC1"/>
        <w:rPr>
          <w:rFonts w:asciiTheme="minorHAnsi" w:hAnsiTheme="minorHAnsi"/>
          <w:noProof/>
          <w:sz w:val="22"/>
          <w:lang w:val="en-US"/>
        </w:rPr>
      </w:pPr>
      <w:hyperlink w:anchor="_Toc6858114" w:history="1">
        <w:r w:rsidRPr="002A6788">
          <w:rPr>
            <w:rStyle w:val="Hyperlink"/>
            <w:noProof/>
          </w:rPr>
          <w:t>Figure 2-21 Phylogenetic analysis of Relish constructed from known homologous sequences of Crustacea (Decapoda, Amphipoda, Isopoda, Mysida), Hexapoda (Insecta) and Chelicerate (Arachnida) species using Neighbour Joining. Text colour key; Red - Decapoda; Magenta - Amphipoda; Orange - Mysida; Light Blue - Isopoda; Green - Insecta; Purple - Arachnida.</w:t>
        </w:r>
        <w:r>
          <w:rPr>
            <w:noProof/>
            <w:webHidden/>
          </w:rPr>
          <w:tab/>
        </w:r>
        <w:r>
          <w:rPr>
            <w:noProof/>
            <w:webHidden/>
          </w:rPr>
          <w:fldChar w:fldCharType="begin"/>
        </w:r>
        <w:r>
          <w:rPr>
            <w:noProof/>
            <w:webHidden/>
          </w:rPr>
          <w:instrText xml:space="preserve"> PAGEREF _Toc6858114 \h </w:instrText>
        </w:r>
        <w:r>
          <w:rPr>
            <w:noProof/>
            <w:webHidden/>
          </w:rPr>
        </w:r>
        <w:r>
          <w:rPr>
            <w:noProof/>
            <w:webHidden/>
          </w:rPr>
          <w:fldChar w:fldCharType="separate"/>
        </w:r>
        <w:r>
          <w:rPr>
            <w:noProof/>
            <w:webHidden/>
          </w:rPr>
          <w:t>55</w:t>
        </w:r>
        <w:r>
          <w:rPr>
            <w:noProof/>
            <w:webHidden/>
          </w:rPr>
          <w:fldChar w:fldCharType="end"/>
        </w:r>
      </w:hyperlink>
    </w:p>
    <w:p w14:paraId="61C17446" w14:textId="77777777" w:rsidR="002F66C4" w:rsidRDefault="002F66C4">
      <w:pPr>
        <w:pStyle w:val="TOC1"/>
        <w:rPr>
          <w:rFonts w:asciiTheme="minorHAnsi" w:hAnsiTheme="minorHAnsi"/>
          <w:noProof/>
          <w:sz w:val="22"/>
          <w:lang w:val="en-US"/>
        </w:rPr>
      </w:pPr>
      <w:hyperlink w:anchor="_Toc6858115" w:history="1">
        <w:r w:rsidRPr="002A6788">
          <w:rPr>
            <w:rStyle w:val="Hyperlink"/>
            <w:noProof/>
          </w:rPr>
          <w:t>Figure 2-22 JAK/STAT signalling pathway. Cytokines (Unpaired/Udp) bind to the cytokine receptor (Dome/Domeless) resulting the recruitment and activation of JAK tyrosine kinases (Hopscotch/Hop) Activated JAK subsequently phosphorylate the transcription factor STATs and its dimerisation. Dimerised STATs are then resided into the nucleus and finally regulate the expression of AMPs. SOCs and PIAS act as signal inhibitors and activators of cytokines and STAT, respectively.</w:t>
        </w:r>
        <w:r>
          <w:rPr>
            <w:noProof/>
            <w:webHidden/>
          </w:rPr>
          <w:tab/>
        </w:r>
        <w:r>
          <w:rPr>
            <w:noProof/>
            <w:webHidden/>
          </w:rPr>
          <w:fldChar w:fldCharType="begin"/>
        </w:r>
        <w:r>
          <w:rPr>
            <w:noProof/>
            <w:webHidden/>
          </w:rPr>
          <w:instrText xml:space="preserve"> PAGEREF _Toc6858115 \h </w:instrText>
        </w:r>
        <w:r>
          <w:rPr>
            <w:noProof/>
            <w:webHidden/>
          </w:rPr>
        </w:r>
        <w:r>
          <w:rPr>
            <w:noProof/>
            <w:webHidden/>
          </w:rPr>
          <w:fldChar w:fldCharType="separate"/>
        </w:r>
        <w:r>
          <w:rPr>
            <w:noProof/>
            <w:webHidden/>
          </w:rPr>
          <w:t>56</w:t>
        </w:r>
        <w:r>
          <w:rPr>
            <w:noProof/>
            <w:webHidden/>
          </w:rPr>
          <w:fldChar w:fldCharType="end"/>
        </w:r>
      </w:hyperlink>
    </w:p>
    <w:p w14:paraId="559699FD" w14:textId="77777777" w:rsidR="002F66C4" w:rsidRDefault="002F66C4">
      <w:pPr>
        <w:pStyle w:val="TOC1"/>
        <w:rPr>
          <w:rFonts w:asciiTheme="minorHAnsi" w:hAnsiTheme="minorHAnsi"/>
          <w:noProof/>
          <w:sz w:val="22"/>
          <w:lang w:val="en-US"/>
        </w:rPr>
      </w:pPr>
      <w:hyperlink w:anchor="_Toc6858116" w:history="1">
        <w:r w:rsidRPr="002A6788">
          <w:rPr>
            <w:rStyle w:val="Hyperlink"/>
            <w:noProof/>
          </w:rPr>
          <w:t xml:space="preserve">Figure 2-23 Domain architecture of the </w:t>
        </w:r>
        <w:r w:rsidRPr="002A6788">
          <w:rPr>
            <w:rStyle w:val="Hyperlink"/>
            <w:i/>
            <w:noProof/>
          </w:rPr>
          <w:t>P. ornatus</w:t>
        </w:r>
        <w:r w:rsidRPr="002A6788">
          <w:rPr>
            <w:rStyle w:val="Hyperlink"/>
            <w:noProof/>
          </w:rPr>
          <w:t xml:space="preserve"> hopscotch. Key: B41 - FERM domain; SH2 - Src homology 2 domains; Pkinase -Tyr - Pkinase -Tyrosine domain; TyrKc - Tyrosine kinase catalytic domains; RPT2 - internal repeat 2. Red box - signal peptide and the pink rectangle - low complexity regions.</w:t>
        </w:r>
        <w:r>
          <w:rPr>
            <w:noProof/>
            <w:webHidden/>
          </w:rPr>
          <w:tab/>
        </w:r>
        <w:r>
          <w:rPr>
            <w:noProof/>
            <w:webHidden/>
          </w:rPr>
          <w:fldChar w:fldCharType="begin"/>
        </w:r>
        <w:r>
          <w:rPr>
            <w:noProof/>
            <w:webHidden/>
          </w:rPr>
          <w:instrText xml:space="preserve"> PAGEREF _Toc6858116 \h </w:instrText>
        </w:r>
        <w:r>
          <w:rPr>
            <w:noProof/>
            <w:webHidden/>
          </w:rPr>
        </w:r>
        <w:r>
          <w:rPr>
            <w:noProof/>
            <w:webHidden/>
          </w:rPr>
          <w:fldChar w:fldCharType="separate"/>
        </w:r>
        <w:r>
          <w:rPr>
            <w:noProof/>
            <w:webHidden/>
          </w:rPr>
          <w:t>58</w:t>
        </w:r>
        <w:r>
          <w:rPr>
            <w:noProof/>
            <w:webHidden/>
          </w:rPr>
          <w:fldChar w:fldCharType="end"/>
        </w:r>
      </w:hyperlink>
    </w:p>
    <w:p w14:paraId="0D9E62B8" w14:textId="77777777" w:rsidR="002F66C4" w:rsidRDefault="002F66C4">
      <w:pPr>
        <w:pStyle w:val="TOC1"/>
        <w:rPr>
          <w:rFonts w:asciiTheme="minorHAnsi" w:hAnsiTheme="minorHAnsi"/>
          <w:noProof/>
          <w:sz w:val="22"/>
          <w:lang w:val="en-US"/>
        </w:rPr>
      </w:pPr>
      <w:hyperlink w:anchor="_Toc6858117" w:history="1">
        <w:r w:rsidRPr="002A6788">
          <w:rPr>
            <w:rStyle w:val="Hyperlink"/>
            <w:noProof/>
            <w:spacing w:val="-4"/>
          </w:rPr>
          <w:t>Figure 2-24 Phylogenetic tree of JAK/Hopscotch constructed from known homologous sequences of Crustacea (Decapoda, Amphipoda, Isopoda), Hexapoda (Insecta) and Chelicerate (Arachnida) species using Neighbour Joining. Text colour key; Red - Decapoda; Magenta - Amphipoda; Light Blue - Isopoda; Green - Insecta; Purple - Arachnida.</w:t>
        </w:r>
        <w:r>
          <w:rPr>
            <w:noProof/>
            <w:webHidden/>
          </w:rPr>
          <w:tab/>
        </w:r>
        <w:r>
          <w:rPr>
            <w:noProof/>
            <w:webHidden/>
          </w:rPr>
          <w:fldChar w:fldCharType="begin"/>
        </w:r>
        <w:r>
          <w:rPr>
            <w:noProof/>
            <w:webHidden/>
          </w:rPr>
          <w:instrText xml:space="preserve"> PAGEREF _Toc6858117 \h </w:instrText>
        </w:r>
        <w:r>
          <w:rPr>
            <w:noProof/>
            <w:webHidden/>
          </w:rPr>
        </w:r>
        <w:r>
          <w:rPr>
            <w:noProof/>
            <w:webHidden/>
          </w:rPr>
          <w:fldChar w:fldCharType="separate"/>
        </w:r>
        <w:r>
          <w:rPr>
            <w:noProof/>
            <w:webHidden/>
          </w:rPr>
          <w:t>59</w:t>
        </w:r>
        <w:r>
          <w:rPr>
            <w:noProof/>
            <w:webHidden/>
          </w:rPr>
          <w:fldChar w:fldCharType="end"/>
        </w:r>
      </w:hyperlink>
    </w:p>
    <w:p w14:paraId="103DDE3A" w14:textId="77777777" w:rsidR="002F66C4" w:rsidRDefault="002F66C4">
      <w:pPr>
        <w:pStyle w:val="TOC1"/>
        <w:rPr>
          <w:rFonts w:asciiTheme="minorHAnsi" w:hAnsiTheme="minorHAnsi"/>
          <w:noProof/>
          <w:sz w:val="22"/>
          <w:lang w:val="en-US"/>
        </w:rPr>
      </w:pPr>
      <w:hyperlink w:anchor="_Toc6858118" w:history="1">
        <w:r w:rsidRPr="002A6788">
          <w:rPr>
            <w:rStyle w:val="Hyperlink"/>
            <w:noProof/>
          </w:rPr>
          <w:t>Figure 2-25 Phylogenetic analysis of STAT constructed from known homologous sequences of Crustacea (Decapoda, Amphipoda, Isopoda, Cladocera), Hexapoda (Insecta) and Chelicerate (Arachnida) species using Neighbour Joining. Text colour key; Red - Decapoda; Magenta - Amphipoda; Light Blue - Isopoda; Dark Blue - Cladocera; Green - Insecta; Purple - Arachnida.</w:t>
        </w:r>
        <w:r>
          <w:rPr>
            <w:noProof/>
            <w:webHidden/>
          </w:rPr>
          <w:tab/>
        </w:r>
        <w:r>
          <w:rPr>
            <w:noProof/>
            <w:webHidden/>
          </w:rPr>
          <w:fldChar w:fldCharType="begin"/>
        </w:r>
        <w:r>
          <w:rPr>
            <w:noProof/>
            <w:webHidden/>
          </w:rPr>
          <w:instrText xml:space="preserve"> PAGEREF _Toc6858118 \h </w:instrText>
        </w:r>
        <w:r>
          <w:rPr>
            <w:noProof/>
            <w:webHidden/>
          </w:rPr>
        </w:r>
        <w:r>
          <w:rPr>
            <w:noProof/>
            <w:webHidden/>
          </w:rPr>
          <w:fldChar w:fldCharType="separate"/>
        </w:r>
        <w:r>
          <w:rPr>
            <w:noProof/>
            <w:webHidden/>
          </w:rPr>
          <w:t>60</w:t>
        </w:r>
        <w:r>
          <w:rPr>
            <w:noProof/>
            <w:webHidden/>
          </w:rPr>
          <w:fldChar w:fldCharType="end"/>
        </w:r>
      </w:hyperlink>
    </w:p>
    <w:p w14:paraId="3082FF15" w14:textId="77777777" w:rsidR="002F66C4" w:rsidRDefault="002F66C4">
      <w:pPr>
        <w:pStyle w:val="TOC1"/>
        <w:rPr>
          <w:rFonts w:asciiTheme="minorHAnsi" w:hAnsiTheme="minorHAnsi"/>
          <w:noProof/>
          <w:sz w:val="22"/>
          <w:lang w:val="en-US"/>
        </w:rPr>
      </w:pPr>
      <w:hyperlink w:anchor="_Toc6858119" w:history="1">
        <w:r w:rsidRPr="002A6788">
          <w:rPr>
            <w:rStyle w:val="Hyperlink"/>
            <w:noProof/>
          </w:rPr>
          <w:t>Figure 2-26 RNAi pathway. Double strand RNA (dsRNA) is recognised and cleaved by Dicer into small interfering RNA (siRNA) in the cytoplasm. siRNA is immediately transferred to RNA-induced silencing complex (RISC) containing Ago, where the target complementary messenger RNA from siRNA is destructed. This blocks the translation of viral mRNA. In contrast to siRNA, primary miRNA is processed by the RNAse III enzyme Dorsha into precursor miRNA (pre-miRNA) which subsequently are transported to the cytoplasm from the nucleus. Pre-miRNA is processed by Dicer into mature miRNA. Mature miRNA is then shifted to the RISC complex which undergoes degradation. This in turn inhibits mRNA translation.</w:t>
        </w:r>
        <w:r>
          <w:rPr>
            <w:noProof/>
            <w:webHidden/>
          </w:rPr>
          <w:tab/>
        </w:r>
        <w:r>
          <w:rPr>
            <w:noProof/>
            <w:webHidden/>
          </w:rPr>
          <w:fldChar w:fldCharType="begin"/>
        </w:r>
        <w:r>
          <w:rPr>
            <w:noProof/>
            <w:webHidden/>
          </w:rPr>
          <w:instrText xml:space="preserve"> PAGEREF _Toc6858119 \h </w:instrText>
        </w:r>
        <w:r>
          <w:rPr>
            <w:noProof/>
            <w:webHidden/>
          </w:rPr>
        </w:r>
        <w:r>
          <w:rPr>
            <w:noProof/>
            <w:webHidden/>
          </w:rPr>
          <w:fldChar w:fldCharType="separate"/>
        </w:r>
        <w:r>
          <w:rPr>
            <w:noProof/>
            <w:webHidden/>
          </w:rPr>
          <w:t>62</w:t>
        </w:r>
        <w:r>
          <w:rPr>
            <w:noProof/>
            <w:webHidden/>
          </w:rPr>
          <w:fldChar w:fldCharType="end"/>
        </w:r>
      </w:hyperlink>
    </w:p>
    <w:p w14:paraId="2C80A252" w14:textId="77777777" w:rsidR="002F66C4" w:rsidRDefault="002F66C4">
      <w:pPr>
        <w:pStyle w:val="TOC1"/>
        <w:rPr>
          <w:rFonts w:asciiTheme="minorHAnsi" w:hAnsiTheme="minorHAnsi"/>
          <w:noProof/>
          <w:sz w:val="22"/>
          <w:lang w:val="en-US"/>
        </w:rPr>
      </w:pPr>
      <w:hyperlink w:anchor="_Toc6858120" w:history="1">
        <w:r w:rsidRPr="002A6788">
          <w:rPr>
            <w:rStyle w:val="Hyperlink"/>
            <w:noProof/>
          </w:rPr>
          <w:t>Figure 2-27 Phylogenetic tree of Dicer 1 (Dcr-1) and Dicer 2 (Dcr-2) constructed from known homologous sequences of Crustacea (Decapoda, Amphipoda, Isopoda), hexapoda (Insecta) and Chelicerate (Arachnida) species using Neighbour Joining. Text colour key; Red - Decapoda; Magenta - Amphipoda; Light Blue - Isopoda; Green - Insecta; Purple - Arachnida.</w:t>
        </w:r>
        <w:r>
          <w:rPr>
            <w:noProof/>
            <w:webHidden/>
          </w:rPr>
          <w:tab/>
        </w:r>
        <w:r>
          <w:rPr>
            <w:noProof/>
            <w:webHidden/>
          </w:rPr>
          <w:fldChar w:fldCharType="begin"/>
        </w:r>
        <w:r>
          <w:rPr>
            <w:noProof/>
            <w:webHidden/>
          </w:rPr>
          <w:instrText xml:space="preserve"> PAGEREF _Toc6858120 \h </w:instrText>
        </w:r>
        <w:r>
          <w:rPr>
            <w:noProof/>
            <w:webHidden/>
          </w:rPr>
        </w:r>
        <w:r>
          <w:rPr>
            <w:noProof/>
            <w:webHidden/>
          </w:rPr>
          <w:fldChar w:fldCharType="separate"/>
        </w:r>
        <w:r>
          <w:rPr>
            <w:noProof/>
            <w:webHidden/>
          </w:rPr>
          <w:t>64</w:t>
        </w:r>
        <w:r>
          <w:rPr>
            <w:noProof/>
            <w:webHidden/>
          </w:rPr>
          <w:fldChar w:fldCharType="end"/>
        </w:r>
      </w:hyperlink>
    </w:p>
    <w:p w14:paraId="5DDFE786" w14:textId="77777777" w:rsidR="002F66C4" w:rsidRDefault="002F66C4">
      <w:pPr>
        <w:pStyle w:val="TOC1"/>
        <w:rPr>
          <w:rFonts w:asciiTheme="minorHAnsi" w:hAnsiTheme="minorHAnsi"/>
          <w:noProof/>
          <w:sz w:val="22"/>
          <w:lang w:val="en-US"/>
        </w:rPr>
      </w:pPr>
      <w:hyperlink w:anchor="_Toc6858121" w:history="1">
        <w:r w:rsidRPr="002A6788">
          <w:rPr>
            <w:rStyle w:val="Hyperlink"/>
            <w:noProof/>
          </w:rPr>
          <w:t>Figure 2-28 Phylogenetic tree of Argonaute1 (Ago-1) and Argonaute 2 (Ago-2) constructed from known homologous sequences of Crustacea (Decapoda, Amphipoda, Isopoda, Cladocera), Hexapoda (Insecta) and Chelicerate (Arachnida) species using Neighbour Joining. Text colour key; Red - Decapoda; Magenta - AmphipodaLight Blue - Isopoda; Dark Blue - Cladocera; Green - Insecta; Purple - Arachnida.</w:t>
        </w:r>
        <w:r>
          <w:rPr>
            <w:noProof/>
            <w:webHidden/>
          </w:rPr>
          <w:tab/>
        </w:r>
        <w:r>
          <w:rPr>
            <w:noProof/>
            <w:webHidden/>
          </w:rPr>
          <w:fldChar w:fldCharType="begin"/>
        </w:r>
        <w:r>
          <w:rPr>
            <w:noProof/>
            <w:webHidden/>
          </w:rPr>
          <w:instrText xml:space="preserve"> PAGEREF _Toc6858121 \h </w:instrText>
        </w:r>
        <w:r>
          <w:rPr>
            <w:noProof/>
            <w:webHidden/>
          </w:rPr>
        </w:r>
        <w:r>
          <w:rPr>
            <w:noProof/>
            <w:webHidden/>
          </w:rPr>
          <w:fldChar w:fldCharType="separate"/>
        </w:r>
        <w:r>
          <w:rPr>
            <w:noProof/>
            <w:webHidden/>
          </w:rPr>
          <w:t>65</w:t>
        </w:r>
        <w:r>
          <w:rPr>
            <w:noProof/>
            <w:webHidden/>
          </w:rPr>
          <w:fldChar w:fldCharType="end"/>
        </w:r>
      </w:hyperlink>
    </w:p>
    <w:p w14:paraId="71C1E14F" w14:textId="77777777" w:rsidR="002F66C4" w:rsidRDefault="002F66C4">
      <w:pPr>
        <w:pStyle w:val="TOC1"/>
        <w:rPr>
          <w:rFonts w:asciiTheme="minorHAnsi" w:hAnsiTheme="minorHAnsi"/>
          <w:noProof/>
          <w:sz w:val="22"/>
          <w:lang w:val="en-US"/>
        </w:rPr>
      </w:pPr>
      <w:hyperlink w:anchor="_Toc6858122" w:history="1">
        <w:r w:rsidRPr="002A6788">
          <w:rPr>
            <w:rStyle w:val="Hyperlink"/>
            <w:rFonts w:cs="Arial"/>
            <w:noProof/>
            <w:spacing w:val="15"/>
          </w:rPr>
          <w:t xml:space="preserve">Figure 2-29 Domain architecture of the </w:t>
        </w:r>
        <w:r w:rsidRPr="002A6788">
          <w:rPr>
            <w:rStyle w:val="Hyperlink"/>
            <w:rFonts w:cs="Arial"/>
            <w:i/>
            <w:noProof/>
            <w:spacing w:val="15"/>
          </w:rPr>
          <w:t>P. ornatus</w:t>
        </w:r>
        <w:r w:rsidRPr="002A6788">
          <w:rPr>
            <w:rStyle w:val="Hyperlink"/>
            <w:rFonts w:cs="Arial"/>
            <w:noProof/>
            <w:spacing w:val="15"/>
          </w:rPr>
          <w:t xml:space="preserve"> (A) Argonaute 1 (Ago-1) and (B) Argonaute 2 (Ago-2).</w:t>
        </w:r>
        <w:r w:rsidRPr="002A6788">
          <w:rPr>
            <w:rStyle w:val="Hyperlink"/>
            <w:noProof/>
          </w:rPr>
          <w:t xml:space="preserve"> Key: DUF1785 - DUF1785 domain found in argonaute proteins; PAZ - PAZ domain function as protein binding; ArgoL2 -  the second linker domain in argonaute protein; ArgoMid - Mid domains of argonaute domain, a part of the Piwi-lobe of the argonaute proteins; Piwi - Piwi domains function as nucleic acid binding.</w:t>
        </w:r>
        <w:r>
          <w:rPr>
            <w:noProof/>
            <w:webHidden/>
          </w:rPr>
          <w:tab/>
        </w:r>
        <w:r>
          <w:rPr>
            <w:noProof/>
            <w:webHidden/>
          </w:rPr>
          <w:fldChar w:fldCharType="begin"/>
        </w:r>
        <w:r>
          <w:rPr>
            <w:noProof/>
            <w:webHidden/>
          </w:rPr>
          <w:instrText xml:space="preserve"> PAGEREF _Toc6858122 \h </w:instrText>
        </w:r>
        <w:r>
          <w:rPr>
            <w:noProof/>
            <w:webHidden/>
          </w:rPr>
        </w:r>
        <w:r>
          <w:rPr>
            <w:noProof/>
            <w:webHidden/>
          </w:rPr>
          <w:fldChar w:fldCharType="separate"/>
        </w:r>
        <w:r>
          <w:rPr>
            <w:noProof/>
            <w:webHidden/>
          </w:rPr>
          <w:t>66</w:t>
        </w:r>
        <w:r>
          <w:rPr>
            <w:noProof/>
            <w:webHidden/>
          </w:rPr>
          <w:fldChar w:fldCharType="end"/>
        </w:r>
      </w:hyperlink>
    </w:p>
    <w:p w14:paraId="35ED878A" w14:textId="77777777" w:rsidR="002F66C4" w:rsidRDefault="002F66C4">
      <w:pPr>
        <w:pStyle w:val="TOC1"/>
        <w:rPr>
          <w:rFonts w:asciiTheme="minorHAnsi" w:hAnsiTheme="minorHAnsi"/>
          <w:noProof/>
          <w:sz w:val="22"/>
          <w:lang w:val="en-US"/>
        </w:rPr>
      </w:pPr>
      <w:hyperlink w:anchor="_Toc6858123" w:history="1">
        <w:r w:rsidRPr="002A6788">
          <w:rPr>
            <w:rStyle w:val="Hyperlink"/>
            <w:noProof/>
          </w:rPr>
          <w:t>Figure 2-30 Phylogenetic tree of prophenoloxidase (proPO) constructed from known homologous sequences of Crustacea (Decapoda, Amphipoda, Isopoda, Mysida) and Hexapoda (Insecta) species using Neighbour Joining. Text colour key; Red - Decapoda; Magenta - Amphipoda; Orange - Mysida; Light Blue - Isopoda; Green - Insecta.</w:t>
        </w:r>
        <w:r>
          <w:rPr>
            <w:noProof/>
            <w:webHidden/>
          </w:rPr>
          <w:tab/>
        </w:r>
        <w:r>
          <w:rPr>
            <w:noProof/>
            <w:webHidden/>
          </w:rPr>
          <w:fldChar w:fldCharType="begin"/>
        </w:r>
        <w:r>
          <w:rPr>
            <w:noProof/>
            <w:webHidden/>
          </w:rPr>
          <w:instrText xml:space="preserve"> PAGEREF _Toc6858123 \h </w:instrText>
        </w:r>
        <w:r>
          <w:rPr>
            <w:noProof/>
            <w:webHidden/>
          </w:rPr>
        </w:r>
        <w:r>
          <w:rPr>
            <w:noProof/>
            <w:webHidden/>
          </w:rPr>
          <w:fldChar w:fldCharType="separate"/>
        </w:r>
        <w:r>
          <w:rPr>
            <w:noProof/>
            <w:webHidden/>
          </w:rPr>
          <w:t>68</w:t>
        </w:r>
        <w:r>
          <w:rPr>
            <w:noProof/>
            <w:webHidden/>
          </w:rPr>
          <w:fldChar w:fldCharType="end"/>
        </w:r>
      </w:hyperlink>
    </w:p>
    <w:p w14:paraId="74758C13" w14:textId="77777777" w:rsidR="002F66C4" w:rsidRDefault="002F66C4">
      <w:pPr>
        <w:pStyle w:val="TOC1"/>
        <w:rPr>
          <w:rFonts w:asciiTheme="minorHAnsi" w:hAnsiTheme="minorHAnsi"/>
          <w:noProof/>
          <w:sz w:val="22"/>
          <w:lang w:val="en-US"/>
        </w:rPr>
      </w:pPr>
      <w:hyperlink w:anchor="_Toc6858124" w:history="1">
        <w:r w:rsidRPr="002A6788">
          <w:rPr>
            <w:rStyle w:val="Hyperlink"/>
            <w:noProof/>
          </w:rPr>
          <w:t xml:space="preserve">Figure 2-31 Phylogenetic tree of haemocyanin constructed from known homologous sequences of Crustacea (Decapoda, Amphipoda, Isopoda, Mysida, Euphausiacea), Hexapoda (Insecta) and Chelicerate (Arachnida) species using Neighbour Joining. </w:t>
        </w:r>
        <w:r w:rsidRPr="002A6788">
          <w:rPr>
            <w:rStyle w:val="Hyperlink"/>
            <w:noProof/>
          </w:rPr>
          <w:lastRenderedPageBreak/>
          <w:t>Text colour key; Red - Decapoda; Magenta - Amphipoda; Orange - Mysida; Amber - Euphausiacea; Light Blue - Isopoda; Green - Insecta; Purple - Arachnida.</w:t>
        </w:r>
        <w:r>
          <w:rPr>
            <w:noProof/>
            <w:webHidden/>
          </w:rPr>
          <w:tab/>
        </w:r>
        <w:r>
          <w:rPr>
            <w:noProof/>
            <w:webHidden/>
          </w:rPr>
          <w:fldChar w:fldCharType="begin"/>
        </w:r>
        <w:r>
          <w:rPr>
            <w:noProof/>
            <w:webHidden/>
          </w:rPr>
          <w:instrText xml:space="preserve"> PAGEREF _Toc6858124 \h </w:instrText>
        </w:r>
        <w:r>
          <w:rPr>
            <w:noProof/>
            <w:webHidden/>
          </w:rPr>
        </w:r>
        <w:r>
          <w:rPr>
            <w:noProof/>
            <w:webHidden/>
          </w:rPr>
          <w:fldChar w:fldCharType="separate"/>
        </w:r>
        <w:r>
          <w:rPr>
            <w:noProof/>
            <w:webHidden/>
          </w:rPr>
          <w:t>69</w:t>
        </w:r>
        <w:r>
          <w:rPr>
            <w:noProof/>
            <w:webHidden/>
          </w:rPr>
          <w:fldChar w:fldCharType="end"/>
        </w:r>
      </w:hyperlink>
    </w:p>
    <w:p w14:paraId="5C8BB807" w14:textId="77777777" w:rsidR="002F66C4" w:rsidRDefault="002F66C4">
      <w:pPr>
        <w:pStyle w:val="TOC1"/>
        <w:rPr>
          <w:rFonts w:asciiTheme="minorHAnsi" w:hAnsiTheme="minorHAnsi"/>
          <w:noProof/>
          <w:sz w:val="22"/>
          <w:lang w:val="en-US"/>
        </w:rPr>
      </w:pPr>
      <w:hyperlink w:anchor="_Toc6858125" w:history="1">
        <w:r w:rsidRPr="002A6788">
          <w:rPr>
            <w:rStyle w:val="Hyperlink"/>
            <w:noProof/>
          </w:rPr>
          <w:t xml:space="preserve">Figure 2-32 A. The domain architecture of </w:t>
        </w:r>
        <w:r w:rsidRPr="002A6788">
          <w:rPr>
            <w:rStyle w:val="Hyperlink"/>
            <w:i/>
            <w:noProof/>
          </w:rPr>
          <w:t>P. ornatus</w:t>
        </w:r>
        <w:r w:rsidRPr="002A6788">
          <w:rPr>
            <w:rStyle w:val="Hyperlink"/>
            <w:noProof/>
          </w:rPr>
          <w:t xml:space="preserve"> crustin. Key: WAP - whey acidic protein; Pink rectangle:  low complexity region. B. Multi-alignment of crustin from </w:t>
        </w:r>
        <w:r w:rsidRPr="002A6788">
          <w:rPr>
            <w:rStyle w:val="Hyperlink"/>
            <w:i/>
            <w:noProof/>
          </w:rPr>
          <w:t>P. ornatus</w:t>
        </w:r>
        <w:r w:rsidRPr="002A6788">
          <w:rPr>
            <w:rStyle w:val="Hyperlink"/>
            <w:noProof/>
          </w:rPr>
          <w:t xml:space="preserve"> and other crustaceans showing 12 conserved cysteine residues highlighted in red boxes.</w:t>
        </w:r>
        <w:r>
          <w:rPr>
            <w:noProof/>
            <w:webHidden/>
          </w:rPr>
          <w:tab/>
        </w:r>
        <w:r>
          <w:rPr>
            <w:noProof/>
            <w:webHidden/>
          </w:rPr>
          <w:fldChar w:fldCharType="begin"/>
        </w:r>
        <w:r>
          <w:rPr>
            <w:noProof/>
            <w:webHidden/>
          </w:rPr>
          <w:instrText xml:space="preserve"> PAGEREF _Toc6858125 \h </w:instrText>
        </w:r>
        <w:r>
          <w:rPr>
            <w:noProof/>
            <w:webHidden/>
          </w:rPr>
        </w:r>
        <w:r>
          <w:rPr>
            <w:noProof/>
            <w:webHidden/>
          </w:rPr>
          <w:fldChar w:fldCharType="separate"/>
        </w:r>
        <w:r>
          <w:rPr>
            <w:noProof/>
            <w:webHidden/>
          </w:rPr>
          <w:t>71</w:t>
        </w:r>
        <w:r>
          <w:rPr>
            <w:noProof/>
            <w:webHidden/>
          </w:rPr>
          <w:fldChar w:fldCharType="end"/>
        </w:r>
      </w:hyperlink>
    </w:p>
    <w:p w14:paraId="771FB995" w14:textId="77777777" w:rsidR="002F66C4" w:rsidRDefault="002F66C4">
      <w:pPr>
        <w:pStyle w:val="TOC1"/>
        <w:rPr>
          <w:rFonts w:asciiTheme="minorHAnsi" w:hAnsiTheme="minorHAnsi"/>
          <w:noProof/>
          <w:sz w:val="22"/>
          <w:lang w:val="en-US"/>
        </w:rPr>
      </w:pPr>
      <w:hyperlink w:anchor="_Toc6858126" w:history="1">
        <w:r w:rsidRPr="002A6788">
          <w:rPr>
            <w:rStyle w:val="Hyperlink"/>
            <w:noProof/>
          </w:rPr>
          <w:t xml:space="preserve">Figure 2-33 Multi-alignment of anti-lipopolysaccharide factor (ALF) from </w:t>
        </w:r>
        <w:r w:rsidRPr="002A6788">
          <w:rPr>
            <w:rStyle w:val="Hyperlink"/>
            <w:i/>
            <w:noProof/>
          </w:rPr>
          <w:t>P. ornatus</w:t>
        </w:r>
        <w:r w:rsidRPr="002A6788">
          <w:rPr>
            <w:rStyle w:val="Hyperlink"/>
            <w:noProof/>
          </w:rPr>
          <w:t xml:space="preserve"> and other crustaceans indicating 2 conserved cysteine residues highlighted by red boxes.</w:t>
        </w:r>
        <w:r>
          <w:rPr>
            <w:noProof/>
            <w:webHidden/>
          </w:rPr>
          <w:tab/>
        </w:r>
        <w:r>
          <w:rPr>
            <w:noProof/>
            <w:webHidden/>
          </w:rPr>
          <w:fldChar w:fldCharType="begin"/>
        </w:r>
        <w:r>
          <w:rPr>
            <w:noProof/>
            <w:webHidden/>
          </w:rPr>
          <w:instrText xml:space="preserve"> PAGEREF _Toc6858126 \h </w:instrText>
        </w:r>
        <w:r>
          <w:rPr>
            <w:noProof/>
            <w:webHidden/>
          </w:rPr>
        </w:r>
        <w:r>
          <w:rPr>
            <w:noProof/>
            <w:webHidden/>
          </w:rPr>
          <w:fldChar w:fldCharType="separate"/>
        </w:r>
        <w:r>
          <w:rPr>
            <w:noProof/>
            <w:webHidden/>
          </w:rPr>
          <w:t>74</w:t>
        </w:r>
        <w:r>
          <w:rPr>
            <w:noProof/>
            <w:webHidden/>
          </w:rPr>
          <w:fldChar w:fldCharType="end"/>
        </w:r>
      </w:hyperlink>
    </w:p>
    <w:p w14:paraId="171F8F8E" w14:textId="77777777" w:rsidR="002F66C4" w:rsidRDefault="002F66C4">
      <w:pPr>
        <w:pStyle w:val="TOC1"/>
        <w:rPr>
          <w:rFonts w:asciiTheme="minorHAnsi" w:hAnsiTheme="minorHAnsi"/>
          <w:noProof/>
          <w:sz w:val="22"/>
          <w:lang w:val="en-US"/>
        </w:rPr>
      </w:pPr>
      <w:hyperlink w:anchor="_Toc6858127" w:history="1">
        <w:r w:rsidRPr="002A6788">
          <w:rPr>
            <w:rStyle w:val="Hyperlink"/>
            <w:noProof/>
          </w:rPr>
          <w:t xml:space="preserve">Figure 2-34 Multi-alignment of defensin protein sequences from </w:t>
        </w:r>
        <w:r w:rsidRPr="002A6788">
          <w:rPr>
            <w:rStyle w:val="Hyperlink"/>
            <w:i/>
            <w:noProof/>
          </w:rPr>
          <w:t>P. ornatus</w:t>
        </w:r>
        <w:r w:rsidRPr="002A6788">
          <w:rPr>
            <w:rStyle w:val="Hyperlink"/>
            <w:noProof/>
          </w:rPr>
          <w:t>, other crustaceans, insects and chelicerates indicating 6 conserved cysteine residues (highlighted by red boxes).</w:t>
        </w:r>
        <w:r>
          <w:rPr>
            <w:noProof/>
            <w:webHidden/>
          </w:rPr>
          <w:tab/>
        </w:r>
        <w:r>
          <w:rPr>
            <w:noProof/>
            <w:webHidden/>
          </w:rPr>
          <w:fldChar w:fldCharType="begin"/>
        </w:r>
        <w:r>
          <w:rPr>
            <w:noProof/>
            <w:webHidden/>
          </w:rPr>
          <w:instrText xml:space="preserve"> PAGEREF _Toc6858127 \h </w:instrText>
        </w:r>
        <w:r>
          <w:rPr>
            <w:noProof/>
            <w:webHidden/>
          </w:rPr>
        </w:r>
        <w:r>
          <w:rPr>
            <w:noProof/>
            <w:webHidden/>
          </w:rPr>
          <w:fldChar w:fldCharType="separate"/>
        </w:r>
        <w:r>
          <w:rPr>
            <w:noProof/>
            <w:webHidden/>
          </w:rPr>
          <w:t>75</w:t>
        </w:r>
        <w:r>
          <w:rPr>
            <w:noProof/>
            <w:webHidden/>
          </w:rPr>
          <w:fldChar w:fldCharType="end"/>
        </w:r>
      </w:hyperlink>
    </w:p>
    <w:p w14:paraId="30D2E8F8" w14:textId="77777777" w:rsidR="002F66C4" w:rsidRDefault="002F66C4">
      <w:pPr>
        <w:pStyle w:val="TOC1"/>
        <w:rPr>
          <w:rFonts w:asciiTheme="minorHAnsi" w:hAnsiTheme="minorHAnsi"/>
          <w:noProof/>
          <w:sz w:val="22"/>
          <w:lang w:val="en-US"/>
        </w:rPr>
      </w:pPr>
      <w:hyperlink w:anchor="_Toc6858128" w:history="1">
        <w:r w:rsidRPr="002A6788">
          <w:rPr>
            <w:rStyle w:val="Hyperlink"/>
            <w:noProof/>
          </w:rPr>
          <w:t>Figure 2-35 Phylogenetic tree of HSP70 constructed from known homologous sequences of Crustacea (Decapoda, Amphipoda, Euphausiacea), Hexapoda (Insecta) and Chelicerate (Arachnida) species using Neighbour Joining. Text colour key; Red - Decapoda; Magenta - Amphipoda; Amber - Euphausiacea; Green - Insecta; Purple - Arachnida.</w:t>
        </w:r>
        <w:r>
          <w:rPr>
            <w:noProof/>
            <w:webHidden/>
          </w:rPr>
          <w:tab/>
        </w:r>
        <w:r>
          <w:rPr>
            <w:noProof/>
            <w:webHidden/>
          </w:rPr>
          <w:fldChar w:fldCharType="begin"/>
        </w:r>
        <w:r>
          <w:rPr>
            <w:noProof/>
            <w:webHidden/>
          </w:rPr>
          <w:instrText xml:space="preserve"> PAGEREF _Toc6858128 \h </w:instrText>
        </w:r>
        <w:r>
          <w:rPr>
            <w:noProof/>
            <w:webHidden/>
          </w:rPr>
        </w:r>
        <w:r>
          <w:rPr>
            <w:noProof/>
            <w:webHidden/>
          </w:rPr>
          <w:fldChar w:fldCharType="separate"/>
        </w:r>
        <w:r>
          <w:rPr>
            <w:noProof/>
            <w:webHidden/>
          </w:rPr>
          <w:t>77</w:t>
        </w:r>
        <w:r>
          <w:rPr>
            <w:noProof/>
            <w:webHidden/>
          </w:rPr>
          <w:fldChar w:fldCharType="end"/>
        </w:r>
      </w:hyperlink>
    </w:p>
    <w:p w14:paraId="26403648" w14:textId="77777777" w:rsidR="002F66C4" w:rsidRDefault="002F66C4">
      <w:pPr>
        <w:pStyle w:val="TOC1"/>
        <w:rPr>
          <w:rFonts w:asciiTheme="minorHAnsi" w:hAnsiTheme="minorHAnsi"/>
          <w:noProof/>
          <w:sz w:val="22"/>
          <w:lang w:val="en-US"/>
        </w:rPr>
      </w:pPr>
      <w:hyperlink w:anchor="_Toc6858129" w:history="1">
        <w:r w:rsidRPr="002A6788">
          <w:rPr>
            <w:rStyle w:val="Hyperlink"/>
            <w:noProof/>
          </w:rPr>
          <w:t xml:space="preserve">Figure 3-1 Life cycle of </w:t>
        </w:r>
        <w:r w:rsidRPr="002A6788">
          <w:rPr>
            <w:rStyle w:val="Hyperlink"/>
            <w:i/>
            <w:noProof/>
          </w:rPr>
          <w:t>Panulirus ornatus</w:t>
        </w:r>
        <w:r w:rsidRPr="002A6788">
          <w:rPr>
            <w:rStyle w:val="Hyperlink"/>
            <w:noProof/>
          </w:rPr>
          <w:t xml:space="preserve"> (Image source: IMAS)</w:t>
        </w:r>
        <w:r>
          <w:rPr>
            <w:noProof/>
            <w:webHidden/>
          </w:rPr>
          <w:tab/>
        </w:r>
        <w:r>
          <w:rPr>
            <w:noProof/>
            <w:webHidden/>
          </w:rPr>
          <w:fldChar w:fldCharType="begin"/>
        </w:r>
        <w:r>
          <w:rPr>
            <w:noProof/>
            <w:webHidden/>
          </w:rPr>
          <w:instrText xml:space="preserve"> PAGEREF _Toc6858129 \h </w:instrText>
        </w:r>
        <w:r>
          <w:rPr>
            <w:noProof/>
            <w:webHidden/>
          </w:rPr>
        </w:r>
        <w:r>
          <w:rPr>
            <w:noProof/>
            <w:webHidden/>
          </w:rPr>
          <w:fldChar w:fldCharType="separate"/>
        </w:r>
        <w:r>
          <w:rPr>
            <w:noProof/>
            <w:webHidden/>
          </w:rPr>
          <w:t>83</w:t>
        </w:r>
        <w:r>
          <w:rPr>
            <w:noProof/>
            <w:webHidden/>
          </w:rPr>
          <w:fldChar w:fldCharType="end"/>
        </w:r>
      </w:hyperlink>
    </w:p>
    <w:p w14:paraId="086F26E0" w14:textId="77777777" w:rsidR="002F66C4" w:rsidRDefault="002F66C4">
      <w:pPr>
        <w:pStyle w:val="TOC1"/>
        <w:rPr>
          <w:rFonts w:asciiTheme="minorHAnsi" w:hAnsiTheme="minorHAnsi"/>
          <w:noProof/>
          <w:sz w:val="22"/>
          <w:lang w:val="en-US"/>
        </w:rPr>
      </w:pPr>
      <w:hyperlink w:anchor="_Toc6858130" w:history="1">
        <w:r w:rsidRPr="002A6788">
          <w:rPr>
            <w:rStyle w:val="Hyperlink"/>
            <w:noProof/>
          </w:rPr>
          <w:t>Figure 3-2 Heatmap showing hierarchical clustering of 265 immune genes found across 12 points of P. ornatus larval and postlarval development. The colour key represents gene expression z-scores with green representing upregulation and red downregulation. Columns show the sequential stages of development and each row represents an immune transcript (Produced by Heatmapper, clustering with average linkage and Pearsons distance metric). Key: Ph. = phyllosoma, d = day, GR = gut retracting; PM = postmoult; Juv-0 = juvenile sampled 0 days post metamorphosis; Juv-4 juvenile sampled 4 days post metamorphosis.</w:t>
        </w:r>
        <w:r>
          <w:rPr>
            <w:noProof/>
            <w:webHidden/>
          </w:rPr>
          <w:tab/>
        </w:r>
        <w:r>
          <w:rPr>
            <w:noProof/>
            <w:webHidden/>
          </w:rPr>
          <w:fldChar w:fldCharType="begin"/>
        </w:r>
        <w:r>
          <w:rPr>
            <w:noProof/>
            <w:webHidden/>
          </w:rPr>
          <w:instrText xml:space="preserve"> PAGEREF _Toc6858130 \h </w:instrText>
        </w:r>
        <w:r>
          <w:rPr>
            <w:noProof/>
            <w:webHidden/>
          </w:rPr>
        </w:r>
        <w:r>
          <w:rPr>
            <w:noProof/>
            <w:webHidden/>
          </w:rPr>
          <w:fldChar w:fldCharType="separate"/>
        </w:r>
        <w:r>
          <w:rPr>
            <w:noProof/>
            <w:webHidden/>
          </w:rPr>
          <w:t>90</w:t>
        </w:r>
        <w:r>
          <w:rPr>
            <w:noProof/>
            <w:webHidden/>
          </w:rPr>
          <w:fldChar w:fldCharType="end"/>
        </w:r>
      </w:hyperlink>
    </w:p>
    <w:p w14:paraId="2B331420" w14:textId="77777777" w:rsidR="002F66C4" w:rsidRDefault="002F66C4">
      <w:pPr>
        <w:pStyle w:val="TOC1"/>
        <w:rPr>
          <w:rFonts w:asciiTheme="minorHAnsi" w:hAnsiTheme="minorHAnsi"/>
          <w:noProof/>
          <w:sz w:val="22"/>
          <w:lang w:val="en-US"/>
        </w:rPr>
      </w:pPr>
      <w:hyperlink w:anchor="_Toc6858131" w:history="1">
        <w:r w:rsidRPr="002A6788">
          <w:rPr>
            <w:rStyle w:val="Hyperlink"/>
            <w:noProof/>
          </w:rPr>
          <w:t xml:space="preserve">Figure 3-3 Clustered expression patterns of immune-related genes in </w:t>
        </w:r>
        <w:r w:rsidRPr="002A6788">
          <w:rPr>
            <w:rStyle w:val="Hyperlink"/>
            <w:i/>
            <w:noProof/>
          </w:rPr>
          <w:t>P. ornatus</w:t>
        </w:r>
        <w:r w:rsidRPr="002A6788">
          <w:rPr>
            <w:rStyle w:val="Hyperlink"/>
            <w:noProof/>
          </w:rPr>
          <w:t xml:space="preserve"> across 12 points of larval and postlarval development. Mean relative gene expression of each cluster is indicated by the black line plot, with standard deviation shown by surrounding grey area plot. N shows number of transcripts contributed to the cluster. Pie charts show the relative contribution of each gene family to each cluster (weighted by family size). Ticks along the x-axis show the number of days with each major tick and accompanying text indicating a sampling event. The pictographic scale shows the developmental stages sampled with vertical dashed lines showing moult (grey) and </w:t>
        </w:r>
        <w:r w:rsidRPr="002A6788">
          <w:rPr>
            <w:rStyle w:val="Hyperlink"/>
            <w:noProof/>
          </w:rPr>
          <w:lastRenderedPageBreak/>
          <w:t>metamorphosis (red) events. Key: GR = gut retracting; PM = postmoult; Juv-0 = juvenile sampled 0 days post metamorphosis; Juv-4 juvenile sampled 4 days post metamorphosis.</w:t>
        </w:r>
        <w:r>
          <w:rPr>
            <w:noProof/>
            <w:webHidden/>
          </w:rPr>
          <w:tab/>
        </w:r>
        <w:r>
          <w:rPr>
            <w:noProof/>
            <w:webHidden/>
          </w:rPr>
          <w:fldChar w:fldCharType="begin"/>
        </w:r>
        <w:r>
          <w:rPr>
            <w:noProof/>
            <w:webHidden/>
          </w:rPr>
          <w:instrText xml:space="preserve"> PAGEREF _Toc6858131 \h </w:instrText>
        </w:r>
        <w:r>
          <w:rPr>
            <w:noProof/>
            <w:webHidden/>
          </w:rPr>
        </w:r>
        <w:r>
          <w:rPr>
            <w:noProof/>
            <w:webHidden/>
          </w:rPr>
          <w:fldChar w:fldCharType="separate"/>
        </w:r>
        <w:r>
          <w:rPr>
            <w:noProof/>
            <w:webHidden/>
          </w:rPr>
          <w:t>91</w:t>
        </w:r>
        <w:r>
          <w:rPr>
            <w:noProof/>
            <w:webHidden/>
          </w:rPr>
          <w:fldChar w:fldCharType="end"/>
        </w:r>
      </w:hyperlink>
    </w:p>
    <w:p w14:paraId="6197E4AB" w14:textId="77777777" w:rsidR="002F66C4" w:rsidRDefault="002F66C4">
      <w:pPr>
        <w:pStyle w:val="TOC1"/>
        <w:rPr>
          <w:rFonts w:asciiTheme="minorHAnsi" w:hAnsiTheme="minorHAnsi"/>
          <w:noProof/>
          <w:sz w:val="22"/>
          <w:lang w:val="en-US"/>
        </w:rPr>
      </w:pPr>
      <w:hyperlink w:anchor="_Toc6858132" w:history="1">
        <w:r w:rsidRPr="002A6788">
          <w:rPr>
            <w:rStyle w:val="Hyperlink"/>
            <w:noProof/>
          </w:rPr>
          <w:t xml:space="preserve">Figure </w:t>
        </w:r>
        <w:r w:rsidRPr="002A6788">
          <w:rPr>
            <w:rStyle w:val="Hyperlink"/>
            <w:noProof/>
            <w:highlight w:val="yellow"/>
          </w:rPr>
          <w:t>4-1</w:t>
        </w:r>
        <w:r w:rsidRPr="002A6788">
          <w:rPr>
            <w:rStyle w:val="Hyperlink"/>
            <w:noProof/>
          </w:rPr>
          <w:t xml:space="preserve"> Schematic diagram showing experimental design for investigating specific immune priming in </w:t>
        </w:r>
        <w:r w:rsidRPr="002A6788">
          <w:rPr>
            <w:rStyle w:val="Hyperlink"/>
            <w:i/>
            <w:iCs/>
            <w:noProof/>
          </w:rPr>
          <w:t>Panulirus ornatus</w:t>
        </w:r>
        <w:r w:rsidRPr="002A6788">
          <w:rPr>
            <w:rStyle w:val="Hyperlink"/>
            <w:noProof/>
          </w:rPr>
          <w:t xml:space="preserve"> juveniles. Three groups of 10 individual animals received primary injections of physiological saline (control, CN) or inactivated </w:t>
        </w:r>
        <w:r w:rsidRPr="002A6788">
          <w:rPr>
            <w:rStyle w:val="Hyperlink"/>
            <w:i/>
            <w:iCs/>
            <w:noProof/>
          </w:rPr>
          <w:t>Yersinia ruckeri</w:t>
        </w:r>
        <w:r w:rsidRPr="002A6788">
          <w:rPr>
            <w:rStyle w:val="Hyperlink"/>
            <w:noProof/>
          </w:rPr>
          <w:t xml:space="preserve"> (YR) and </w:t>
        </w:r>
        <w:r w:rsidRPr="002A6788">
          <w:rPr>
            <w:rStyle w:val="Hyperlink"/>
            <w:i/>
            <w:iCs/>
            <w:noProof/>
          </w:rPr>
          <w:t>Vibrio harveyi</w:t>
        </w:r>
        <w:r w:rsidRPr="002A6788">
          <w:rPr>
            <w:rStyle w:val="Hyperlink"/>
            <w:noProof/>
          </w:rPr>
          <w:t xml:space="preserve"> (VH). Seven days later, each group received a secondary injection of a combination of inactivated YR and VH.</w:t>
        </w:r>
        <w:r>
          <w:rPr>
            <w:noProof/>
            <w:webHidden/>
          </w:rPr>
          <w:tab/>
        </w:r>
        <w:r>
          <w:rPr>
            <w:noProof/>
            <w:webHidden/>
          </w:rPr>
          <w:fldChar w:fldCharType="begin"/>
        </w:r>
        <w:r>
          <w:rPr>
            <w:noProof/>
            <w:webHidden/>
          </w:rPr>
          <w:instrText xml:space="preserve"> PAGEREF _Toc6858132 \h </w:instrText>
        </w:r>
        <w:r>
          <w:rPr>
            <w:noProof/>
            <w:webHidden/>
          </w:rPr>
        </w:r>
        <w:r>
          <w:rPr>
            <w:noProof/>
            <w:webHidden/>
          </w:rPr>
          <w:fldChar w:fldCharType="separate"/>
        </w:r>
        <w:r>
          <w:rPr>
            <w:noProof/>
            <w:webHidden/>
          </w:rPr>
          <w:t>105</w:t>
        </w:r>
        <w:r>
          <w:rPr>
            <w:noProof/>
            <w:webHidden/>
          </w:rPr>
          <w:fldChar w:fldCharType="end"/>
        </w:r>
      </w:hyperlink>
    </w:p>
    <w:p w14:paraId="1B2C542F" w14:textId="77777777" w:rsidR="002F66C4" w:rsidRDefault="002F66C4">
      <w:pPr>
        <w:pStyle w:val="TOC1"/>
        <w:rPr>
          <w:rFonts w:asciiTheme="minorHAnsi" w:hAnsiTheme="minorHAnsi"/>
          <w:noProof/>
          <w:sz w:val="22"/>
          <w:lang w:val="en-US"/>
        </w:rPr>
      </w:pPr>
      <w:hyperlink w:anchor="_Toc6858133" w:history="1">
        <w:r w:rsidRPr="002A6788">
          <w:rPr>
            <w:rStyle w:val="Hyperlink"/>
            <w:noProof/>
          </w:rPr>
          <w:t xml:space="preserve">Figure </w:t>
        </w:r>
        <w:r w:rsidRPr="002A6788">
          <w:rPr>
            <w:rStyle w:val="Hyperlink"/>
            <w:noProof/>
            <w:highlight w:val="yellow"/>
          </w:rPr>
          <w:t>4-2</w:t>
        </w:r>
        <w:r w:rsidRPr="002A6788">
          <w:rPr>
            <w:rStyle w:val="Hyperlink"/>
            <w:noProof/>
          </w:rPr>
          <w:t xml:space="preserve"> Antibacterial activity of lobster plasma following immune priming. Growth inhibition of (A) </w:t>
        </w:r>
        <w:r w:rsidRPr="002A6788">
          <w:rPr>
            <w:rStyle w:val="Hyperlink"/>
            <w:i/>
            <w:noProof/>
          </w:rPr>
          <w:t>Y. ruckeri</w:t>
        </w:r>
        <w:r w:rsidRPr="002A6788">
          <w:rPr>
            <w:rStyle w:val="Hyperlink"/>
            <w:noProof/>
          </w:rPr>
          <w:t xml:space="preserve"> and (B) </w:t>
        </w:r>
        <w:r w:rsidRPr="002A6788">
          <w:rPr>
            <w:rStyle w:val="Hyperlink"/>
            <w:i/>
            <w:noProof/>
          </w:rPr>
          <w:t>V. harveyi</w:t>
        </w:r>
        <w:r w:rsidRPr="002A6788">
          <w:rPr>
            <w:rStyle w:val="Hyperlink"/>
            <w:noProof/>
          </w:rPr>
          <w:t xml:space="preserve"> following 30 minutes treatment with plasma from </w:t>
        </w:r>
        <w:r w:rsidRPr="002A6788">
          <w:rPr>
            <w:rStyle w:val="Hyperlink"/>
            <w:i/>
            <w:noProof/>
          </w:rPr>
          <w:t>P. ornatus</w:t>
        </w:r>
        <w:r w:rsidRPr="002A6788">
          <w:rPr>
            <w:rStyle w:val="Hyperlink"/>
            <w:noProof/>
          </w:rPr>
          <w:t xml:space="preserve">. Key: CN - lobsters administered a primary injection of SPS; YR - lobsters administered a primary injection of </w:t>
        </w:r>
        <w:r w:rsidRPr="002A6788">
          <w:rPr>
            <w:rStyle w:val="Hyperlink"/>
            <w:i/>
            <w:noProof/>
          </w:rPr>
          <w:t>Y. ruckeri</w:t>
        </w:r>
        <w:r w:rsidRPr="002A6788">
          <w:rPr>
            <w:rStyle w:val="Hyperlink"/>
            <w:noProof/>
          </w:rPr>
          <w:t xml:space="preserve"> (108 CFU lobster-1); VH - plasma from lobsters administered primary injection of </w:t>
        </w:r>
        <w:r w:rsidRPr="002A6788">
          <w:rPr>
            <w:rStyle w:val="Hyperlink"/>
            <w:i/>
            <w:noProof/>
          </w:rPr>
          <w:t>V. harveyi</w:t>
        </w:r>
        <w:r w:rsidRPr="002A6788">
          <w:rPr>
            <w:rStyle w:val="Hyperlink"/>
            <w:noProof/>
          </w:rPr>
          <w:t xml:space="preserve"> (108 CFU lobster-1); all lobster groups received secondary injections of 1:1 mixture of inactivated </w:t>
        </w:r>
        <w:r w:rsidRPr="002A6788">
          <w:rPr>
            <w:rStyle w:val="Hyperlink"/>
            <w:i/>
            <w:noProof/>
          </w:rPr>
          <w:t>Y. ruckeri</w:t>
        </w:r>
        <w:r w:rsidRPr="002A6788">
          <w:rPr>
            <w:rStyle w:val="Hyperlink"/>
            <w:noProof/>
          </w:rPr>
          <w:t xml:space="preserve"> and </w:t>
        </w:r>
        <w:r w:rsidRPr="002A6788">
          <w:rPr>
            <w:rStyle w:val="Hyperlink"/>
            <w:i/>
            <w:noProof/>
          </w:rPr>
          <w:t>V. harveyi</w:t>
        </w:r>
        <w:r w:rsidRPr="002A6788">
          <w:rPr>
            <w:rStyle w:val="Hyperlink"/>
            <w:noProof/>
          </w:rPr>
          <w:t xml:space="preserve"> before plasma was obtained for assays. ns = no significant difference; * P &lt; 0.05; ** P &lt; 0.01; *** P &lt; 0.001; **** P &lt; 0.0001 (n = 10, a Benjamini, Krieger and Yekutieli multiple comparisons test). Shown are means ± standard error.</w:t>
        </w:r>
        <w:r>
          <w:rPr>
            <w:noProof/>
            <w:webHidden/>
          </w:rPr>
          <w:tab/>
        </w:r>
        <w:r>
          <w:rPr>
            <w:noProof/>
            <w:webHidden/>
          </w:rPr>
          <w:fldChar w:fldCharType="begin"/>
        </w:r>
        <w:r>
          <w:rPr>
            <w:noProof/>
            <w:webHidden/>
          </w:rPr>
          <w:instrText xml:space="preserve"> PAGEREF _Toc6858133 \h </w:instrText>
        </w:r>
        <w:r>
          <w:rPr>
            <w:noProof/>
            <w:webHidden/>
          </w:rPr>
        </w:r>
        <w:r>
          <w:rPr>
            <w:noProof/>
            <w:webHidden/>
          </w:rPr>
          <w:fldChar w:fldCharType="separate"/>
        </w:r>
        <w:r>
          <w:rPr>
            <w:noProof/>
            <w:webHidden/>
          </w:rPr>
          <w:t>114</w:t>
        </w:r>
        <w:r>
          <w:rPr>
            <w:noProof/>
            <w:webHidden/>
          </w:rPr>
          <w:fldChar w:fldCharType="end"/>
        </w:r>
      </w:hyperlink>
    </w:p>
    <w:p w14:paraId="0EA63D4F" w14:textId="77777777" w:rsidR="002F66C4" w:rsidRDefault="002F66C4">
      <w:pPr>
        <w:pStyle w:val="TOC1"/>
        <w:rPr>
          <w:rFonts w:asciiTheme="minorHAnsi" w:hAnsiTheme="minorHAnsi"/>
          <w:noProof/>
          <w:sz w:val="22"/>
          <w:lang w:val="en-US"/>
        </w:rPr>
      </w:pPr>
      <w:hyperlink w:anchor="_Toc6858134" w:history="1">
        <w:r w:rsidRPr="002A6788">
          <w:rPr>
            <w:rStyle w:val="Hyperlink"/>
            <w:noProof/>
          </w:rPr>
          <w:t xml:space="preserve">Figure 4-3A Agglutinin activity of juvenile </w:t>
        </w:r>
        <w:r w:rsidRPr="002A6788">
          <w:rPr>
            <w:rStyle w:val="Hyperlink"/>
            <w:i/>
            <w:noProof/>
          </w:rPr>
          <w:t>P. ornatus</w:t>
        </w:r>
        <w:r w:rsidRPr="002A6788">
          <w:rPr>
            <w:rStyle w:val="Hyperlink"/>
            <w:noProof/>
          </w:rPr>
          <w:t xml:space="preserve"> plasma against </w:t>
        </w:r>
        <w:r w:rsidRPr="002A6788">
          <w:rPr>
            <w:rStyle w:val="Hyperlink"/>
            <w:i/>
            <w:noProof/>
          </w:rPr>
          <w:t>Y. ruckeri</w:t>
        </w:r>
        <w:r w:rsidRPr="002A6788">
          <w:rPr>
            <w:rStyle w:val="Hyperlink"/>
            <w:noProof/>
          </w:rPr>
          <w:t xml:space="preserve"> and </w:t>
        </w:r>
        <w:r w:rsidRPr="002A6788">
          <w:rPr>
            <w:rStyle w:val="Hyperlink"/>
            <w:i/>
            <w:noProof/>
          </w:rPr>
          <w:t xml:space="preserve">V. harveyi </w:t>
        </w:r>
        <w:r w:rsidRPr="002A6788">
          <w:rPr>
            <w:rStyle w:val="Hyperlink"/>
            <w:noProof/>
          </w:rPr>
          <w:t xml:space="preserve">using the 96-well method of Utarabhand et al., 2007. Briefly, lobster plasma was serially diluted and mixed with viable suspensions of </w:t>
        </w:r>
        <w:r w:rsidRPr="002A6788">
          <w:rPr>
            <w:rStyle w:val="Hyperlink"/>
            <w:i/>
            <w:noProof/>
          </w:rPr>
          <w:t>V. harveyi</w:t>
        </w:r>
        <w:r w:rsidRPr="002A6788">
          <w:rPr>
            <w:rStyle w:val="Hyperlink"/>
            <w:noProof/>
          </w:rPr>
          <w:t xml:space="preserve"> or </w:t>
        </w:r>
        <w:r w:rsidRPr="002A6788">
          <w:rPr>
            <w:rStyle w:val="Hyperlink"/>
            <w:i/>
            <w:noProof/>
          </w:rPr>
          <w:t>Y. ruckeri</w:t>
        </w:r>
        <w:r w:rsidRPr="002A6788">
          <w:rPr>
            <w:rStyle w:val="Hyperlink"/>
            <w:noProof/>
          </w:rPr>
          <w:t xml:space="preserve">, and agglutination titre determined by light microscopy. Key:  CN - lobsters administered primary injection of SPS; YR - lobsters administered primary injection of </w:t>
        </w:r>
        <w:r w:rsidRPr="002A6788">
          <w:rPr>
            <w:rStyle w:val="Hyperlink"/>
            <w:i/>
            <w:noProof/>
          </w:rPr>
          <w:t>Y. ruckeri</w:t>
        </w:r>
        <w:r w:rsidRPr="002A6788">
          <w:rPr>
            <w:rStyle w:val="Hyperlink"/>
            <w:noProof/>
          </w:rPr>
          <w:t xml:space="preserve"> (108 CFU lobster-1); VH - lobsters administered primary injection of </w:t>
        </w:r>
        <w:r w:rsidRPr="002A6788">
          <w:rPr>
            <w:rStyle w:val="Hyperlink"/>
            <w:i/>
            <w:noProof/>
          </w:rPr>
          <w:t>V. harveyi</w:t>
        </w:r>
        <w:r w:rsidRPr="002A6788">
          <w:rPr>
            <w:rStyle w:val="Hyperlink"/>
            <w:noProof/>
          </w:rPr>
          <w:t xml:space="preserve"> (108 CFU lobster-1); all lobster groups received a secondary injection of a 1:1 mixture of </w:t>
        </w:r>
        <w:r w:rsidRPr="002A6788">
          <w:rPr>
            <w:rStyle w:val="Hyperlink"/>
            <w:i/>
            <w:noProof/>
          </w:rPr>
          <w:t>Y. ruckeri</w:t>
        </w:r>
        <w:r w:rsidRPr="002A6788">
          <w:rPr>
            <w:rStyle w:val="Hyperlink"/>
            <w:noProof/>
          </w:rPr>
          <w:t xml:space="preserve"> and </w:t>
        </w:r>
        <w:r w:rsidRPr="002A6788">
          <w:rPr>
            <w:rStyle w:val="Hyperlink"/>
            <w:i/>
            <w:noProof/>
          </w:rPr>
          <w:t>V. harveyi</w:t>
        </w:r>
        <w:r w:rsidRPr="002A6788">
          <w:rPr>
            <w:rStyle w:val="Hyperlink"/>
            <w:noProof/>
          </w:rPr>
          <w:t xml:space="preserve"> (107 CFU lobster-1) before plasma was obtained for assays. Significant differences between groups was detected by one-way ANOVA with Holm-Sidak’s multiple comparisons of transformed fold change values (α = 0.05, n = 10). Shown are means ± Geometric mean with 95% Cl.</w:t>
        </w:r>
        <w:r>
          <w:rPr>
            <w:noProof/>
            <w:webHidden/>
          </w:rPr>
          <w:tab/>
        </w:r>
        <w:r>
          <w:rPr>
            <w:noProof/>
            <w:webHidden/>
          </w:rPr>
          <w:fldChar w:fldCharType="begin"/>
        </w:r>
        <w:r>
          <w:rPr>
            <w:noProof/>
            <w:webHidden/>
          </w:rPr>
          <w:instrText xml:space="preserve"> PAGEREF _Toc6858134 \h </w:instrText>
        </w:r>
        <w:r>
          <w:rPr>
            <w:noProof/>
            <w:webHidden/>
          </w:rPr>
        </w:r>
        <w:r>
          <w:rPr>
            <w:noProof/>
            <w:webHidden/>
          </w:rPr>
          <w:fldChar w:fldCharType="separate"/>
        </w:r>
        <w:r>
          <w:rPr>
            <w:noProof/>
            <w:webHidden/>
          </w:rPr>
          <w:t>115</w:t>
        </w:r>
        <w:r>
          <w:rPr>
            <w:noProof/>
            <w:webHidden/>
          </w:rPr>
          <w:fldChar w:fldCharType="end"/>
        </w:r>
      </w:hyperlink>
    </w:p>
    <w:p w14:paraId="1A8AB5F3" w14:textId="77777777" w:rsidR="002F66C4" w:rsidRDefault="002F66C4">
      <w:pPr>
        <w:pStyle w:val="TOC1"/>
        <w:rPr>
          <w:rFonts w:asciiTheme="minorHAnsi" w:hAnsiTheme="minorHAnsi"/>
          <w:noProof/>
          <w:sz w:val="22"/>
          <w:lang w:val="en-US"/>
        </w:rPr>
      </w:pPr>
      <w:hyperlink w:anchor="_Toc6858135" w:history="1">
        <w:r w:rsidRPr="002A6788">
          <w:rPr>
            <w:rStyle w:val="Hyperlink"/>
            <w:noProof/>
          </w:rPr>
          <w:t xml:space="preserve">Figure 4-3B and 3C: Agglutinin of </w:t>
        </w:r>
        <w:r w:rsidRPr="002A6788">
          <w:rPr>
            <w:rStyle w:val="Hyperlink"/>
            <w:i/>
            <w:noProof/>
          </w:rPr>
          <w:t>Y. ruckeri</w:t>
        </w:r>
        <w:r w:rsidRPr="002A6788">
          <w:rPr>
            <w:rStyle w:val="Hyperlink"/>
            <w:noProof/>
          </w:rPr>
          <w:t xml:space="preserve"> and </w:t>
        </w:r>
        <w:r w:rsidRPr="002A6788">
          <w:rPr>
            <w:rStyle w:val="Hyperlink"/>
            <w:i/>
            <w:noProof/>
          </w:rPr>
          <w:t>V. harveyi</w:t>
        </w:r>
        <w:r w:rsidRPr="002A6788">
          <w:rPr>
            <w:rStyle w:val="Hyperlink"/>
            <w:noProof/>
          </w:rPr>
          <w:t xml:space="preserve"> with </w:t>
        </w:r>
        <w:r w:rsidRPr="002A6788">
          <w:rPr>
            <w:rStyle w:val="Hyperlink"/>
            <w:i/>
            <w:noProof/>
          </w:rPr>
          <w:t>P. ornatus</w:t>
        </w:r>
        <w:r w:rsidRPr="002A6788">
          <w:rPr>
            <w:rStyle w:val="Hyperlink"/>
            <w:noProof/>
          </w:rPr>
          <w:t xml:space="preserve"> plasma respectively</w:t>
        </w:r>
        <w:r>
          <w:rPr>
            <w:noProof/>
            <w:webHidden/>
          </w:rPr>
          <w:tab/>
        </w:r>
        <w:r>
          <w:rPr>
            <w:noProof/>
            <w:webHidden/>
          </w:rPr>
          <w:fldChar w:fldCharType="begin"/>
        </w:r>
        <w:r>
          <w:rPr>
            <w:noProof/>
            <w:webHidden/>
          </w:rPr>
          <w:instrText xml:space="preserve"> PAGEREF _Toc6858135 \h </w:instrText>
        </w:r>
        <w:r>
          <w:rPr>
            <w:noProof/>
            <w:webHidden/>
          </w:rPr>
        </w:r>
        <w:r>
          <w:rPr>
            <w:noProof/>
            <w:webHidden/>
          </w:rPr>
          <w:fldChar w:fldCharType="separate"/>
        </w:r>
        <w:r>
          <w:rPr>
            <w:noProof/>
            <w:webHidden/>
          </w:rPr>
          <w:t>116</w:t>
        </w:r>
        <w:r>
          <w:rPr>
            <w:noProof/>
            <w:webHidden/>
          </w:rPr>
          <w:fldChar w:fldCharType="end"/>
        </w:r>
      </w:hyperlink>
    </w:p>
    <w:p w14:paraId="5672F23C" w14:textId="77777777" w:rsidR="002F66C4" w:rsidRDefault="002F66C4">
      <w:pPr>
        <w:pStyle w:val="TOC1"/>
        <w:rPr>
          <w:rFonts w:asciiTheme="minorHAnsi" w:hAnsiTheme="minorHAnsi"/>
          <w:noProof/>
          <w:sz w:val="22"/>
          <w:lang w:val="en-US"/>
        </w:rPr>
      </w:pPr>
      <w:hyperlink w:anchor="_Toc6858136" w:history="1">
        <w:r w:rsidRPr="002A6788">
          <w:rPr>
            <w:rStyle w:val="Hyperlink"/>
            <w:noProof/>
          </w:rPr>
          <w:t xml:space="preserve">Figure 4-4 Phagocytic activity of juvenile </w:t>
        </w:r>
        <w:r w:rsidRPr="002A6788">
          <w:rPr>
            <w:rStyle w:val="Hyperlink"/>
            <w:i/>
            <w:noProof/>
          </w:rPr>
          <w:t>P. ornatus</w:t>
        </w:r>
        <w:r w:rsidRPr="002A6788">
          <w:rPr>
            <w:rStyle w:val="Hyperlink"/>
            <w:noProof/>
          </w:rPr>
          <w:t xml:space="preserve"> haemocytes as determined by qPCR and normalised with reference gene L12Ex. Key: CN - lobsters administered with a primary injection of SPS; YR - lobsters administered primary injection of </w:t>
        </w:r>
        <w:r w:rsidRPr="002A6788">
          <w:rPr>
            <w:rStyle w:val="Hyperlink"/>
            <w:i/>
            <w:noProof/>
          </w:rPr>
          <w:t>Y. ruckeri</w:t>
        </w:r>
        <w:r w:rsidRPr="002A6788">
          <w:rPr>
            <w:rStyle w:val="Hyperlink"/>
            <w:noProof/>
          </w:rPr>
          <w:t xml:space="preserve"> (108 CFU lobster-1); VH - lobsters administered primary injection of </w:t>
        </w:r>
        <w:r w:rsidRPr="002A6788">
          <w:rPr>
            <w:rStyle w:val="Hyperlink"/>
            <w:i/>
            <w:noProof/>
          </w:rPr>
          <w:t>V. harveyi</w:t>
        </w:r>
        <w:r w:rsidRPr="002A6788">
          <w:rPr>
            <w:rStyle w:val="Hyperlink"/>
            <w:noProof/>
          </w:rPr>
          <w:t xml:space="preserve"> </w:t>
        </w:r>
        <w:r w:rsidRPr="002A6788">
          <w:rPr>
            <w:rStyle w:val="Hyperlink"/>
            <w:noProof/>
          </w:rPr>
          <w:lastRenderedPageBreak/>
          <w:t xml:space="preserve">(108 CFU lobster-1); all lobster groups received a secondary injection of a 1:1 mixture of </w:t>
        </w:r>
        <w:r w:rsidRPr="002A6788">
          <w:rPr>
            <w:rStyle w:val="Hyperlink"/>
            <w:i/>
            <w:noProof/>
          </w:rPr>
          <w:t>Y. ruckeri</w:t>
        </w:r>
        <w:r w:rsidRPr="002A6788">
          <w:rPr>
            <w:rStyle w:val="Hyperlink"/>
            <w:noProof/>
          </w:rPr>
          <w:t xml:space="preserve"> and </w:t>
        </w:r>
        <w:r w:rsidRPr="002A6788">
          <w:rPr>
            <w:rStyle w:val="Hyperlink"/>
            <w:i/>
            <w:noProof/>
          </w:rPr>
          <w:t>V. harveyi</w:t>
        </w:r>
        <w:r w:rsidRPr="002A6788">
          <w:rPr>
            <w:rStyle w:val="Hyperlink"/>
            <w:noProof/>
          </w:rPr>
          <w:t xml:space="preserve"> (107 CFU lobster-1) before haemocytes were obtained for assays. * P &lt; 0.05, ** P &lt; 0.01, Kruskal-Wallis test and followed Dunn’s multiple comparisons test, (n = 10). Shown are means ± SEM.</w:t>
        </w:r>
        <w:r>
          <w:rPr>
            <w:noProof/>
            <w:webHidden/>
          </w:rPr>
          <w:tab/>
        </w:r>
        <w:r>
          <w:rPr>
            <w:noProof/>
            <w:webHidden/>
          </w:rPr>
          <w:fldChar w:fldCharType="begin"/>
        </w:r>
        <w:r>
          <w:rPr>
            <w:noProof/>
            <w:webHidden/>
          </w:rPr>
          <w:instrText xml:space="preserve"> PAGEREF _Toc6858136 \h </w:instrText>
        </w:r>
        <w:r>
          <w:rPr>
            <w:noProof/>
            <w:webHidden/>
          </w:rPr>
        </w:r>
        <w:r>
          <w:rPr>
            <w:noProof/>
            <w:webHidden/>
          </w:rPr>
          <w:fldChar w:fldCharType="separate"/>
        </w:r>
        <w:r>
          <w:rPr>
            <w:noProof/>
            <w:webHidden/>
          </w:rPr>
          <w:t>117</w:t>
        </w:r>
        <w:r>
          <w:rPr>
            <w:noProof/>
            <w:webHidden/>
          </w:rPr>
          <w:fldChar w:fldCharType="end"/>
        </w:r>
      </w:hyperlink>
    </w:p>
    <w:p w14:paraId="12C3C22A" w14:textId="77777777" w:rsidR="002F66C4" w:rsidRPr="002F66C4" w:rsidRDefault="002F66C4">
      <w:pPr>
        <w:pStyle w:val="TOC1"/>
        <w:rPr>
          <w:rFonts w:asciiTheme="minorHAnsi" w:hAnsiTheme="minorHAnsi"/>
          <w:noProof/>
          <w:spacing w:val="-4"/>
          <w:sz w:val="22"/>
          <w:lang w:val="en-US"/>
        </w:rPr>
      </w:pPr>
      <w:hyperlink w:anchor="_Toc6858137" w:history="1">
        <w:r w:rsidRPr="002F66C4">
          <w:rPr>
            <w:rStyle w:val="Hyperlink"/>
            <w:noProof/>
            <w:spacing w:val="-4"/>
          </w:rPr>
          <w:t xml:space="preserve">Figure 4-5 Expression analysis of seven immune effector genes in juvenile </w:t>
        </w:r>
        <w:r w:rsidRPr="002F66C4">
          <w:rPr>
            <w:rStyle w:val="Hyperlink"/>
            <w:i/>
            <w:noProof/>
            <w:spacing w:val="-4"/>
          </w:rPr>
          <w:t>P. ornatus</w:t>
        </w:r>
        <w:r w:rsidRPr="002F66C4">
          <w:rPr>
            <w:rStyle w:val="Hyperlink"/>
            <w:noProof/>
            <w:spacing w:val="-4"/>
          </w:rPr>
          <w:t xml:space="preserve"> haemocytes including ALF (A), astakine (B), catalase (C), defensin (D), HSP (E), lysozyme (F) and proPO (G). Key: CN - lobsters administered primary injection of SPS; YR - lobsters administered primary injection of </w:t>
        </w:r>
        <w:r w:rsidRPr="002F66C4">
          <w:rPr>
            <w:rStyle w:val="Hyperlink"/>
            <w:i/>
            <w:noProof/>
            <w:spacing w:val="-4"/>
          </w:rPr>
          <w:t>Y. ruckeri</w:t>
        </w:r>
        <w:r w:rsidRPr="002F66C4">
          <w:rPr>
            <w:rStyle w:val="Hyperlink"/>
            <w:noProof/>
            <w:spacing w:val="-4"/>
          </w:rPr>
          <w:t xml:space="preserve"> (108 CFU lobster-1); VH - lobsters administered primary injection of </w:t>
        </w:r>
        <w:r w:rsidRPr="002F66C4">
          <w:rPr>
            <w:rStyle w:val="Hyperlink"/>
            <w:i/>
            <w:noProof/>
            <w:spacing w:val="-4"/>
          </w:rPr>
          <w:t>V. harveyi</w:t>
        </w:r>
        <w:r w:rsidRPr="002F66C4">
          <w:rPr>
            <w:rStyle w:val="Hyperlink"/>
            <w:noProof/>
            <w:spacing w:val="-4"/>
          </w:rPr>
          <w:t xml:space="preserve"> (108 CFU lobster-1); all lobster groups received a secondary injection of a 1:1 mixture of </w:t>
        </w:r>
        <w:r w:rsidRPr="002F66C4">
          <w:rPr>
            <w:rStyle w:val="Hyperlink"/>
            <w:i/>
            <w:noProof/>
            <w:spacing w:val="-4"/>
          </w:rPr>
          <w:t>Y. ruckeri</w:t>
        </w:r>
        <w:r w:rsidRPr="002F66C4">
          <w:rPr>
            <w:rStyle w:val="Hyperlink"/>
            <w:noProof/>
            <w:spacing w:val="-4"/>
          </w:rPr>
          <w:t xml:space="preserve"> and </w:t>
        </w:r>
        <w:r w:rsidRPr="002F66C4">
          <w:rPr>
            <w:rStyle w:val="Hyperlink"/>
            <w:i/>
            <w:noProof/>
            <w:spacing w:val="-4"/>
          </w:rPr>
          <w:t>V. harveyi</w:t>
        </w:r>
        <w:r w:rsidRPr="002F66C4">
          <w:rPr>
            <w:rStyle w:val="Hyperlink"/>
            <w:noProof/>
            <w:spacing w:val="-4"/>
          </w:rPr>
          <w:t xml:space="preserve"> (107 CFU lobster-1) before haemocytes were obtained for assays; MNRQ - Mean normalised relative quantity; * P &lt; 0.05, ** P &lt; 0.01, *** P &lt; 0.001, **** P &lt; 0.0001, Tukey’s multiple comparisons test (n = 10). Shown were geometric means ± 95% confidence interval.</w:t>
        </w:r>
        <w:r w:rsidRPr="002F66C4">
          <w:rPr>
            <w:noProof/>
            <w:webHidden/>
            <w:spacing w:val="-4"/>
          </w:rPr>
          <w:tab/>
        </w:r>
        <w:r w:rsidRPr="002F66C4">
          <w:rPr>
            <w:noProof/>
            <w:webHidden/>
            <w:spacing w:val="-4"/>
          </w:rPr>
          <w:fldChar w:fldCharType="begin"/>
        </w:r>
        <w:r w:rsidRPr="002F66C4">
          <w:rPr>
            <w:noProof/>
            <w:webHidden/>
            <w:spacing w:val="-4"/>
          </w:rPr>
          <w:instrText xml:space="preserve"> PAGEREF _Toc6858137 \h </w:instrText>
        </w:r>
        <w:r w:rsidRPr="002F66C4">
          <w:rPr>
            <w:noProof/>
            <w:webHidden/>
            <w:spacing w:val="-4"/>
          </w:rPr>
        </w:r>
        <w:r w:rsidRPr="002F66C4">
          <w:rPr>
            <w:noProof/>
            <w:webHidden/>
            <w:spacing w:val="-4"/>
          </w:rPr>
          <w:fldChar w:fldCharType="separate"/>
        </w:r>
        <w:r w:rsidRPr="002F66C4">
          <w:rPr>
            <w:noProof/>
            <w:webHidden/>
            <w:spacing w:val="-4"/>
          </w:rPr>
          <w:t>122</w:t>
        </w:r>
        <w:r w:rsidRPr="002F66C4">
          <w:rPr>
            <w:noProof/>
            <w:webHidden/>
            <w:spacing w:val="-4"/>
          </w:rPr>
          <w:fldChar w:fldCharType="end"/>
        </w:r>
      </w:hyperlink>
    </w:p>
    <w:p w14:paraId="7AFC7AFA" w14:textId="77777777" w:rsidR="002F66C4" w:rsidRDefault="002F66C4">
      <w:pPr>
        <w:pStyle w:val="TOC1"/>
        <w:rPr>
          <w:rFonts w:asciiTheme="minorHAnsi" w:hAnsiTheme="minorHAnsi"/>
          <w:noProof/>
          <w:sz w:val="22"/>
          <w:lang w:val="en-US"/>
        </w:rPr>
      </w:pPr>
      <w:hyperlink w:anchor="_Toc6858138" w:history="1">
        <w:r w:rsidRPr="002A6788">
          <w:rPr>
            <w:rStyle w:val="Hyperlink"/>
            <w:noProof/>
          </w:rPr>
          <w:t xml:space="preserve">Figure 4-6 Expression analysis of four microbial recognition receptor genes in juvenile </w:t>
        </w:r>
        <w:r w:rsidRPr="002A6788">
          <w:rPr>
            <w:rStyle w:val="Hyperlink"/>
            <w:i/>
            <w:noProof/>
          </w:rPr>
          <w:t>P. ornatus</w:t>
        </w:r>
        <w:r w:rsidRPr="002A6788">
          <w:rPr>
            <w:rStyle w:val="Hyperlink"/>
            <w:noProof/>
          </w:rPr>
          <w:t xml:space="preserve"> haemocytes including C-lectin 4 (A), galectin (B), TLR3 (C), TLR4 (D). Key: CN - lobsters administered primary injection of SPS; YR - lobsters administered primary injection of </w:t>
        </w:r>
        <w:r w:rsidRPr="002A6788">
          <w:rPr>
            <w:rStyle w:val="Hyperlink"/>
            <w:i/>
            <w:noProof/>
          </w:rPr>
          <w:t>Y. ruckeri</w:t>
        </w:r>
        <w:r w:rsidRPr="002A6788">
          <w:rPr>
            <w:rStyle w:val="Hyperlink"/>
            <w:noProof/>
          </w:rPr>
          <w:t xml:space="preserve"> (108 CFU lobster-1); VH - lobsters administered primary injection of </w:t>
        </w:r>
        <w:r w:rsidRPr="002A6788">
          <w:rPr>
            <w:rStyle w:val="Hyperlink"/>
            <w:i/>
            <w:noProof/>
          </w:rPr>
          <w:t>V. harveyi</w:t>
        </w:r>
        <w:r w:rsidRPr="002A6788">
          <w:rPr>
            <w:rStyle w:val="Hyperlink"/>
            <w:noProof/>
          </w:rPr>
          <w:t xml:space="preserve"> (108 CFU lobster-1); all lobster groups received a secondary injection of a 1:1 mixture of </w:t>
        </w:r>
        <w:r w:rsidRPr="002A6788">
          <w:rPr>
            <w:rStyle w:val="Hyperlink"/>
            <w:i/>
            <w:noProof/>
          </w:rPr>
          <w:t>Y. ruckeri</w:t>
        </w:r>
        <w:r w:rsidRPr="002A6788">
          <w:rPr>
            <w:rStyle w:val="Hyperlink"/>
            <w:noProof/>
          </w:rPr>
          <w:t xml:space="preserve"> and </w:t>
        </w:r>
        <w:r w:rsidRPr="002A6788">
          <w:rPr>
            <w:rStyle w:val="Hyperlink"/>
            <w:i/>
            <w:noProof/>
          </w:rPr>
          <w:t>V. harveyi</w:t>
        </w:r>
        <w:r w:rsidRPr="002A6788">
          <w:rPr>
            <w:rStyle w:val="Hyperlink"/>
            <w:noProof/>
          </w:rPr>
          <w:t xml:space="preserve"> (107 CFU lobster-1) before haemocytes were obtained for assays; MNRQ - Mean normalised relative quantity; * P &lt; 0.05, *** P &lt; 0.001, Tukey’s multiple comparisons test (n =10). Shown were geometric means ± 95% confidence interval.</w:t>
        </w:r>
        <w:r>
          <w:rPr>
            <w:noProof/>
            <w:webHidden/>
          </w:rPr>
          <w:tab/>
        </w:r>
        <w:r>
          <w:rPr>
            <w:noProof/>
            <w:webHidden/>
          </w:rPr>
          <w:fldChar w:fldCharType="begin"/>
        </w:r>
        <w:r>
          <w:rPr>
            <w:noProof/>
            <w:webHidden/>
          </w:rPr>
          <w:instrText xml:space="preserve"> PAGEREF _Toc6858138 \h </w:instrText>
        </w:r>
        <w:r>
          <w:rPr>
            <w:noProof/>
            <w:webHidden/>
          </w:rPr>
        </w:r>
        <w:r>
          <w:rPr>
            <w:noProof/>
            <w:webHidden/>
          </w:rPr>
          <w:fldChar w:fldCharType="separate"/>
        </w:r>
        <w:r>
          <w:rPr>
            <w:noProof/>
            <w:webHidden/>
          </w:rPr>
          <w:t>124</w:t>
        </w:r>
        <w:r>
          <w:rPr>
            <w:noProof/>
            <w:webHidden/>
          </w:rPr>
          <w:fldChar w:fldCharType="end"/>
        </w:r>
      </w:hyperlink>
    </w:p>
    <w:p w14:paraId="4306D217" w14:textId="77777777" w:rsidR="002F66C4" w:rsidRDefault="002F66C4">
      <w:pPr>
        <w:pStyle w:val="TOC1"/>
        <w:rPr>
          <w:rFonts w:asciiTheme="minorHAnsi" w:hAnsiTheme="minorHAnsi"/>
          <w:noProof/>
          <w:sz w:val="22"/>
          <w:lang w:val="en-US"/>
        </w:rPr>
      </w:pPr>
      <w:hyperlink w:anchor="_Toc6858139" w:history="1">
        <w:r w:rsidRPr="002A6788">
          <w:rPr>
            <w:rStyle w:val="Hyperlink"/>
            <w:noProof/>
          </w:rPr>
          <w:t xml:space="preserve">Figure 4-7 Expression analysis of six downstream element genes in juvenile </w:t>
        </w:r>
        <w:r w:rsidRPr="002A6788">
          <w:rPr>
            <w:rStyle w:val="Hyperlink"/>
            <w:i/>
            <w:noProof/>
          </w:rPr>
          <w:t>P. ornatus</w:t>
        </w:r>
        <w:r w:rsidRPr="002A6788">
          <w:rPr>
            <w:rStyle w:val="Hyperlink"/>
            <w:noProof/>
          </w:rPr>
          <w:t xml:space="preserve"> haemocytes including cactus (A), dorsal (B), MyD88 (C), pelle (D), TRAF6 (F) and tube (G). Key: CN - lobsters administered primary injection of SPS; YR - lobsters administered primary injection of </w:t>
        </w:r>
        <w:r w:rsidRPr="002A6788">
          <w:rPr>
            <w:rStyle w:val="Hyperlink"/>
            <w:i/>
            <w:noProof/>
          </w:rPr>
          <w:t>Y. ruckeri</w:t>
        </w:r>
        <w:r w:rsidRPr="002A6788">
          <w:rPr>
            <w:rStyle w:val="Hyperlink"/>
            <w:noProof/>
          </w:rPr>
          <w:t xml:space="preserve"> (108 CFU lobster-1); VH - lobsters administered primary injection of </w:t>
        </w:r>
        <w:r w:rsidRPr="002A6788">
          <w:rPr>
            <w:rStyle w:val="Hyperlink"/>
            <w:i/>
            <w:noProof/>
          </w:rPr>
          <w:t>V. harveyi</w:t>
        </w:r>
        <w:r w:rsidRPr="002A6788">
          <w:rPr>
            <w:rStyle w:val="Hyperlink"/>
            <w:noProof/>
          </w:rPr>
          <w:t xml:space="preserve"> (108 CFU lobster-1); all lobster groups received a secondary injection of a 1:1 mixture of </w:t>
        </w:r>
        <w:r w:rsidRPr="002A6788">
          <w:rPr>
            <w:rStyle w:val="Hyperlink"/>
            <w:i/>
            <w:noProof/>
          </w:rPr>
          <w:t>Y. ruckeri</w:t>
        </w:r>
        <w:r w:rsidRPr="002A6788">
          <w:rPr>
            <w:rStyle w:val="Hyperlink"/>
            <w:noProof/>
          </w:rPr>
          <w:t xml:space="preserve"> and </w:t>
        </w:r>
        <w:r w:rsidRPr="002A6788">
          <w:rPr>
            <w:rStyle w:val="Hyperlink"/>
            <w:i/>
            <w:noProof/>
          </w:rPr>
          <w:t>V. harveyi</w:t>
        </w:r>
        <w:r w:rsidRPr="002A6788">
          <w:rPr>
            <w:rStyle w:val="Hyperlink"/>
            <w:noProof/>
          </w:rPr>
          <w:t xml:space="preserve"> (107 CFU lobster-1) before haemocytes were obtained for assays; MNRQ - Mean normalised relative quantity; Tukey’s multiple comparisons test (n =10). Shown were geometric means ± 95% confidence interval.</w:t>
        </w:r>
        <w:r>
          <w:rPr>
            <w:noProof/>
            <w:webHidden/>
          </w:rPr>
          <w:tab/>
        </w:r>
        <w:r>
          <w:rPr>
            <w:noProof/>
            <w:webHidden/>
          </w:rPr>
          <w:fldChar w:fldCharType="begin"/>
        </w:r>
        <w:r>
          <w:rPr>
            <w:noProof/>
            <w:webHidden/>
          </w:rPr>
          <w:instrText xml:space="preserve"> PAGEREF _Toc6858139 \h </w:instrText>
        </w:r>
        <w:r>
          <w:rPr>
            <w:noProof/>
            <w:webHidden/>
          </w:rPr>
        </w:r>
        <w:r>
          <w:rPr>
            <w:noProof/>
            <w:webHidden/>
          </w:rPr>
          <w:fldChar w:fldCharType="separate"/>
        </w:r>
        <w:r>
          <w:rPr>
            <w:noProof/>
            <w:webHidden/>
          </w:rPr>
          <w:t>127</w:t>
        </w:r>
        <w:r>
          <w:rPr>
            <w:noProof/>
            <w:webHidden/>
          </w:rPr>
          <w:fldChar w:fldCharType="end"/>
        </w:r>
      </w:hyperlink>
    </w:p>
    <w:p w14:paraId="77B68D33" w14:textId="77777777" w:rsidR="002F66C4" w:rsidRDefault="002F66C4">
      <w:pPr>
        <w:pStyle w:val="TOC1"/>
        <w:rPr>
          <w:rFonts w:asciiTheme="minorHAnsi" w:hAnsiTheme="minorHAnsi"/>
          <w:noProof/>
          <w:sz w:val="22"/>
          <w:lang w:val="en-US"/>
        </w:rPr>
      </w:pPr>
      <w:hyperlink w:anchor="_Toc6858140" w:history="1">
        <w:r w:rsidRPr="002A6788">
          <w:rPr>
            <w:rStyle w:val="Hyperlink"/>
            <w:rFonts w:cs="Arial"/>
            <w:noProof/>
          </w:rPr>
          <w:t>Figure 4-8</w:t>
        </w:r>
        <w:r w:rsidRPr="002A6788">
          <w:rPr>
            <w:rStyle w:val="Hyperlink"/>
            <w:rFonts w:cs="Arial"/>
            <w:bCs/>
            <w:noProof/>
          </w:rPr>
          <w:t xml:space="preserve"> </w:t>
        </w:r>
        <w:r w:rsidRPr="002A6788">
          <w:rPr>
            <w:rStyle w:val="Hyperlink"/>
            <w:rFonts w:cs="Arial"/>
            <w:noProof/>
          </w:rPr>
          <w:t>A MyD88-dependent Toll-signalling pathway in invertebrates (A) and mammals (B).</w:t>
        </w:r>
        <w:r>
          <w:rPr>
            <w:noProof/>
            <w:webHidden/>
          </w:rPr>
          <w:tab/>
        </w:r>
        <w:r>
          <w:rPr>
            <w:noProof/>
            <w:webHidden/>
          </w:rPr>
          <w:fldChar w:fldCharType="begin"/>
        </w:r>
        <w:r>
          <w:rPr>
            <w:noProof/>
            <w:webHidden/>
          </w:rPr>
          <w:instrText xml:space="preserve"> PAGEREF _Toc6858140 \h </w:instrText>
        </w:r>
        <w:r>
          <w:rPr>
            <w:noProof/>
            <w:webHidden/>
          </w:rPr>
        </w:r>
        <w:r>
          <w:rPr>
            <w:noProof/>
            <w:webHidden/>
          </w:rPr>
          <w:fldChar w:fldCharType="separate"/>
        </w:r>
        <w:r>
          <w:rPr>
            <w:noProof/>
            <w:webHidden/>
          </w:rPr>
          <w:t>136</w:t>
        </w:r>
        <w:r>
          <w:rPr>
            <w:noProof/>
            <w:webHidden/>
          </w:rPr>
          <w:fldChar w:fldCharType="end"/>
        </w:r>
      </w:hyperlink>
    </w:p>
    <w:p w14:paraId="3153DD5B" w14:textId="77777777" w:rsidR="002F66C4" w:rsidRDefault="002F66C4">
      <w:pPr>
        <w:pStyle w:val="TOC1"/>
        <w:rPr>
          <w:rFonts w:asciiTheme="minorHAnsi" w:hAnsiTheme="minorHAnsi"/>
          <w:noProof/>
          <w:sz w:val="22"/>
          <w:lang w:val="en-US"/>
        </w:rPr>
      </w:pPr>
      <w:hyperlink w:anchor="_Toc6858141" w:history="1">
        <w:r w:rsidRPr="002A6788">
          <w:rPr>
            <w:rStyle w:val="Hyperlink"/>
            <w:noProof/>
          </w:rPr>
          <w:t>Figure 5-1 Experiment scheme.</w:t>
        </w:r>
        <w:r>
          <w:rPr>
            <w:noProof/>
            <w:webHidden/>
          </w:rPr>
          <w:tab/>
        </w:r>
        <w:r>
          <w:rPr>
            <w:noProof/>
            <w:webHidden/>
          </w:rPr>
          <w:fldChar w:fldCharType="begin"/>
        </w:r>
        <w:r>
          <w:rPr>
            <w:noProof/>
            <w:webHidden/>
          </w:rPr>
          <w:instrText xml:space="preserve"> PAGEREF _Toc6858141 \h </w:instrText>
        </w:r>
        <w:r>
          <w:rPr>
            <w:noProof/>
            <w:webHidden/>
          </w:rPr>
        </w:r>
        <w:r>
          <w:rPr>
            <w:noProof/>
            <w:webHidden/>
          </w:rPr>
          <w:fldChar w:fldCharType="separate"/>
        </w:r>
        <w:r>
          <w:rPr>
            <w:noProof/>
            <w:webHidden/>
          </w:rPr>
          <w:t>144</w:t>
        </w:r>
        <w:r>
          <w:rPr>
            <w:noProof/>
            <w:webHidden/>
          </w:rPr>
          <w:fldChar w:fldCharType="end"/>
        </w:r>
      </w:hyperlink>
    </w:p>
    <w:p w14:paraId="795FC166" w14:textId="77777777" w:rsidR="002F66C4" w:rsidRDefault="002F66C4">
      <w:pPr>
        <w:pStyle w:val="TOC1"/>
        <w:rPr>
          <w:rFonts w:asciiTheme="minorHAnsi" w:hAnsiTheme="minorHAnsi"/>
          <w:noProof/>
          <w:sz w:val="22"/>
          <w:lang w:val="en-US"/>
        </w:rPr>
      </w:pPr>
      <w:hyperlink w:anchor="_Toc6858142" w:history="1">
        <w:r w:rsidRPr="002A6788">
          <w:rPr>
            <w:rStyle w:val="Hyperlink"/>
            <w:noProof/>
          </w:rPr>
          <w:t xml:space="preserve">Figure 5-2 </w:t>
        </w:r>
        <w:r w:rsidRPr="002A6788">
          <w:rPr>
            <w:rStyle w:val="Hyperlink"/>
            <w:rFonts w:cs="Arial"/>
            <w:noProof/>
          </w:rPr>
          <w:t xml:space="preserve">Comparison of </w:t>
        </w:r>
        <w:r w:rsidRPr="002A6788">
          <w:rPr>
            <w:rStyle w:val="Hyperlink"/>
            <w:rFonts w:cs="Arial"/>
            <w:i/>
            <w:iCs/>
            <w:noProof/>
          </w:rPr>
          <w:t>V. harveyi</w:t>
        </w:r>
        <w:r w:rsidRPr="002A6788">
          <w:rPr>
            <w:rStyle w:val="Hyperlink"/>
            <w:rFonts w:cs="Arial"/>
            <w:noProof/>
          </w:rPr>
          <w:t xml:space="preserve"> growth inhibitory activity of plasma from juvenile </w:t>
        </w:r>
        <w:r w:rsidRPr="002A6788">
          <w:rPr>
            <w:rStyle w:val="Hyperlink"/>
            <w:rFonts w:cs="Arial"/>
            <w:i/>
            <w:noProof/>
          </w:rPr>
          <w:t>P. ornatus</w:t>
        </w:r>
        <w:r w:rsidRPr="002A6788">
          <w:rPr>
            <w:rStyle w:val="Hyperlink"/>
            <w:rFonts w:cs="Arial"/>
            <w:noProof/>
          </w:rPr>
          <w:t xml:space="preserve"> following: A. primary injection with either PBS and sampled 1 or 7 days later (C1 and C7) or inactivated </w:t>
        </w:r>
        <w:r w:rsidRPr="002A6788">
          <w:rPr>
            <w:rStyle w:val="Hyperlink"/>
            <w:rFonts w:cs="Arial"/>
            <w:i/>
            <w:iCs/>
            <w:noProof/>
          </w:rPr>
          <w:t>V. harveyi</w:t>
        </w:r>
        <w:r w:rsidRPr="002A6788">
          <w:rPr>
            <w:rStyle w:val="Hyperlink"/>
            <w:rFonts w:cs="Arial"/>
            <w:noProof/>
          </w:rPr>
          <w:t xml:space="preserve">; also sampled 1 or 7 days later (T1 and T7) or naïve to injection (N); B. primary injection with PBS and secondary injection with either PBS or inactivated </w:t>
        </w:r>
        <w:r w:rsidRPr="002A6788">
          <w:rPr>
            <w:rStyle w:val="Hyperlink"/>
            <w:rFonts w:cs="Arial"/>
            <w:i/>
            <w:noProof/>
          </w:rPr>
          <w:t xml:space="preserve">V. harveyi </w:t>
        </w:r>
        <w:r w:rsidRPr="002A6788">
          <w:rPr>
            <w:rStyle w:val="Hyperlink"/>
            <w:rFonts w:cs="Arial"/>
            <w:iCs/>
            <w:noProof/>
          </w:rPr>
          <w:t>and sampled 1 (C7C1 and C7T1) or 7 days post-secondary injection (C7C7 and C7T7);</w:t>
        </w:r>
        <w:r w:rsidRPr="002A6788">
          <w:rPr>
            <w:rStyle w:val="Hyperlink"/>
            <w:rFonts w:cs="Arial"/>
            <w:noProof/>
          </w:rPr>
          <w:t xml:space="preserve"> C. primary injection of inactivated </w:t>
        </w:r>
        <w:r w:rsidRPr="002A6788">
          <w:rPr>
            <w:rStyle w:val="Hyperlink"/>
            <w:rFonts w:cs="Arial"/>
            <w:i/>
            <w:iCs/>
            <w:noProof/>
          </w:rPr>
          <w:t>V. harveyi</w:t>
        </w:r>
        <w:r w:rsidRPr="002A6788">
          <w:rPr>
            <w:rStyle w:val="Hyperlink"/>
            <w:rFonts w:cs="Arial"/>
            <w:noProof/>
          </w:rPr>
          <w:t xml:space="preserve"> and secondary injection of either PBS or inactivated </w:t>
        </w:r>
        <w:r w:rsidRPr="002A6788">
          <w:rPr>
            <w:rStyle w:val="Hyperlink"/>
            <w:rFonts w:cs="Arial"/>
            <w:i/>
            <w:iCs/>
            <w:noProof/>
          </w:rPr>
          <w:t>V. harveyi</w:t>
        </w:r>
        <w:r w:rsidRPr="002A6788">
          <w:rPr>
            <w:rStyle w:val="Hyperlink"/>
            <w:rFonts w:cs="Arial"/>
            <w:noProof/>
          </w:rPr>
          <w:t xml:space="preserve"> and sampled 1 (T7C1 and T7T1) or 7 days post-secondary injection (T7C7 and T7T7). For full treatment designations see figure 5-1. Shown are means ± SEM. P &lt; 0.05 (Kruskal-Wallis’ test, n=6) indicates significant differences. * p &lt;0.05, n.s. = non-significance</w:t>
        </w:r>
        <w:r w:rsidRPr="002A6788">
          <w:rPr>
            <w:rStyle w:val="Hyperlink"/>
            <w:noProof/>
          </w:rPr>
          <w:t>.</w:t>
        </w:r>
        <w:r>
          <w:rPr>
            <w:noProof/>
            <w:webHidden/>
          </w:rPr>
          <w:tab/>
        </w:r>
        <w:r>
          <w:rPr>
            <w:noProof/>
            <w:webHidden/>
          </w:rPr>
          <w:fldChar w:fldCharType="begin"/>
        </w:r>
        <w:r>
          <w:rPr>
            <w:noProof/>
            <w:webHidden/>
          </w:rPr>
          <w:instrText xml:space="preserve"> PAGEREF _Toc6858142 \h </w:instrText>
        </w:r>
        <w:r>
          <w:rPr>
            <w:noProof/>
            <w:webHidden/>
          </w:rPr>
        </w:r>
        <w:r>
          <w:rPr>
            <w:noProof/>
            <w:webHidden/>
          </w:rPr>
          <w:fldChar w:fldCharType="separate"/>
        </w:r>
        <w:r>
          <w:rPr>
            <w:noProof/>
            <w:webHidden/>
          </w:rPr>
          <w:t>151</w:t>
        </w:r>
        <w:r>
          <w:rPr>
            <w:noProof/>
            <w:webHidden/>
          </w:rPr>
          <w:fldChar w:fldCharType="end"/>
        </w:r>
      </w:hyperlink>
    </w:p>
    <w:p w14:paraId="698B61FC" w14:textId="77777777" w:rsidR="002F66C4" w:rsidRPr="002F66C4" w:rsidRDefault="002F66C4">
      <w:pPr>
        <w:pStyle w:val="TOC1"/>
        <w:rPr>
          <w:rFonts w:asciiTheme="minorHAnsi" w:hAnsiTheme="minorHAnsi"/>
          <w:noProof/>
          <w:spacing w:val="-4"/>
          <w:sz w:val="22"/>
          <w:lang w:val="en-US"/>
        </w:rPr>
      </w:pPr>
      <w:hyperlink w:anchor="_Toc6858143" w:history="1">
        <w:r w:rsidRPr="002F66C4">
          <w:rPr>
            <w:rStyle w:val="Hyperlink"/>
            <w:noProof/>
            <w:spacing w:val="-4"/>
          </w:rPr>
          <w:t xml:space="preserve">Figure 5-3 Expression profiles of genes encoding the immune effectors (A) ALF; (B) defensin; (C) HSP; and (D) proPO from haemocytes of juvenile </w:t>
        </w:r>
        <w:r w:rsidRPr="002F66C4">
          <w:rPr>
            <w:rStyle w:val="Hyperlink"/>
            <w:i/>
            <w:noProof/>
            <w:spacing w:val="-4"/>
          </w:rPr>
          <w:t>P. ornatus</w:t>
        </w:r>
        <w:r w:rsidRPr="002F66C4">
          <w:rPr>
            <w:rStyle w:val="Hyperlink"/>
            <w:noProof/>
            <w:spacing w:val="-4"/>
          </w:rPr>
          <w:t xml:space="preserve"> following naive (N), primary and/or secondary injection of PBS (C) or inactivated </w:t>
        </w:r>
        <w:r w:rsidRPr="002F66C4">
          <w:rPr>
            <w:rStyle w:val="Hyperlink"/>
            <w:i/>
            <w:noProof/>
            <w:spacing w:val="-4"/>
          </w:rPr>
          <w:t>V. harveyi</w:t>
        </w:r>
        <w:r w:rsidRPr="002F66C4">
          <w:rPr>
            <w:rStyle w:val="Hyperlink"/>
            <w:noProof/>
            <w:spacing w:val="-4"/>
          </w:rPr>
          <w:t xml:space="preserve"> (T). For full treatment designations see Figure 5-1. Shown are means ± 95% confidence interval. Different superscripts (a, b, c) indicate significant intertreatment differences significantly (n = 6, P &lt; 0.05, Tukey’s test); MNRQ – Mean normalized relative quantity.</w:t>
        </w:r>
        <w:r w:rsidRPr="002F66C4">
          <w:rPr>
            <w:noProof/>
            <w:webHidden/>
            <w:spacing w:val="-4"/>
          </w:rPr>
          <w:tab/>
        </w:r>
        <w:r w:rsidRPr="002F66C4">
          <w:rPr>
            <w:noProof/>
            <w:webHidden/>
            <w:spacing w:val="-4"/>
          </w:rPr>
          <w:fldChar w:fldCharType="begin"/>
        </w:r>
        <w:r w:rsidRPr="002F66C4">
          <w:rPr>
            <w:noProof/>
            <w:webHidden/>
            <w:spacing w:val="-4"/>
          </w:rPr>
          <w:instrText xml:space="preserve"> PAGEREF _Toc6858143 \h </w:instrText>
        </w:r>
        <w:r w:rsidRPr="002F66C4">
          <w:rPr>
            <w:noProof/>
            <w:webHidden/>
            <w:spacing w:val="-4"/>
          </w:rPr>
        </w:r>
        <w:r w:rsidRPr="002F66C4">
          <w:rPr>
            <w:noProof/>
            <w:webHidden/>
            <w:spacing w:val="-4"/>
          </w:rPr>
          <w:fldChar w:fldCharType="separate"/>
        </w:r>
        <w:r w:rsidRPr="002F66C4">
          <w:rPr>
            <w:noProof/>
            <w:webHidden/>
            <w:spacing w:val="-4"/>
          </w:rPr>
          <w:t>154</w:t>
        </w:r>
        <w:r w:rsidRPr="002F66C4">
          <w:rPr>
            <w:noProof/>
            <w:webHidden/>
            <w:spacing w:val="-4"/>
          </w:rPr>
          <w:fldChar w:fldCharType="end"/>
        </w:r>
      </w:hyperlink>
    </w:p>
    <w:p w14:paraId="233AEB2C" w14:textId="77777777" w:rsidR="002F66C4" w:rsidRPr="00EB51FF" w:rsidRDefault="002F66C4">
      <w:pPr>
        <w:pStyle w:val="TOC1"/>
        <w:rPr>
          <w:rFonts w:asciiTheme="minorHAnsi" w:hAnsiTheme="minorHAnsi"/>
          <w:noProof/>
          <w:spacing w:val="-4"/>
          <w:sz w:val="22"/>
          <w:lang w:val="en-US"/>
        </w:rPr>
      </w:pPr>
      <w:hyperlink w:anchor="_Toc6858144" w:history="1">
        <w:r w:rsidRPr="00EB51FF">
          <w:rPr>
            <w:rStyle w:val="Hyperlink"/>
            <w:noProof/>
            <w:spacing w:val="-4"/>
            <w:highlight w:val="yellow"/>
          </w:rPr>
          <w:t>Figure 5-4</w:t>
        </w:r>
        <w:r w:rsidRPr="00EB51FF">
          <w:rPr>
            <w:rStyle w:val="Hyperlink"/>
            <w:noProof/>
            <w:spacing w:val="-4"/>
          </w:rPr>
          <w:t xml:space="preserve"> Expression profiles of genes encoding the pro-inflammation cytokines (A) IL-16 and (B) TNFα from haemocytes of juvenile </w:t>
        </w:r>
        <w:r w:rsidRPr="00EB51FF">
          <w:rPr>
            <w:rStyle w:val="Hyperlink"/>
            <w:i/>
            <w:noProof/>
            <w:spacing w:val="-4"/>
          </w:rPr>
          <w:t>P. ornatus</w:t>
        </w:r>
        <w:r w:rsidRPr="00EB51FF">
          <w:rPr>
            <w:rStyle w:val="Hyperlink"/>
            <w:noProof/>
            <w:spacing w:val="-4"/>
          </w:rPr>
          <w:t xml:space="preserve"> following naive (N), primary and/or secondary injection of PBS (C) or inactivated </w:t>
        </w:r>
        <w:r w:rsidRPr="00EB51FF">
          <w:rPr>
            <w:rStyle w:val="Hyperlink"/>
            <w:i/>
            <w:iCs/>
            <w:noProof/>
            <w:spacing w:val="-4"/>
          </w:rPr>
          <w:t>V. harveyi</w:t>
        </w:r>
        <w:r w:rsidRPr="00EB51FF">
          <w:rPr>
            <w:rStyle w:val="Hyperlink"/>
            <w:noProof/>
            <w:spacing w:val="-4"/>
          </w:rPr>
          <w:t xml:space="preserve"> (T). For full treatment designations see Figure 5-1. Shown are means ± 95% confidence interval. Different superscripts (a, b, c) indicate significant intertreatment differences significantly (n = 6, P &lt; 0.05, T</w:t>
        </w:r>
        <w:r w:rsidRPr="00EB51FF">
          <w:rPr>
            <w:rStyle w:val="Hyperlink"/>
            <w:noProof/>
            <w:spacing w:val="-4"/>
            <w:highlight w:val="yellow"/>
          </w:rPr>
          <w:t>ukey</w:t>
        </w:r>
        <w:r w:rsidRPr="00EB51FF">
          <w:rPr>
            <w:rStyle w:val="Hyperlink"/>
            <w:noProof/>
            <w:spacing w:val="-4"/>
          </w:rPr>
          <w:t>’s test); MNRQ - Mean normalized relative quantity.</w:t>
        </w:r>
        <w:r w:rsidRPr="00EB51FF">
          <w:rPr>
            <w:noProof/>
            <w:webHidden/>
            <w:spacing w:val="-4"/>
          </w:rPr>
          <w:tab/>
        </w:r>
        <w:r w:rsidRPr="00EB51FF">
          <w:rPr>
            <w:noProof/>
            <w:webHidden/>
            <w:spacing w:val="-4"/>
          </w:rPr>
          <w:fldChar w:fldCharType="begin"/>
        </w:r>
        <w:r w:rsidRPr="00EB51FF">
          <w:rPr>
            <w:noProof/>
            <w:webHidden/>
            <w:spacing w:val="-4"/>
          </w:rPr>
          <w:instrText xml:space="preserve"> PAGEREF _Toc6858144 \h </w:instrText>
        </w:r>
        <w:r w:rsidRPr="00EB51FF">
          <w:rPr>
            <w:noProof/>
            <w:webHidden/>
            <w:spacing w:val="-4"/>
          </w:rPr>
        </w:r>
        <w:r w:rsidRPr="00EB51FF">
          <w:rPr>
            <w:noProof/>
            <w:webHidden/>
            <w:spacing w:val="-4"/>
          </w:rPr>
          <w:fldChar w:fldCharType="separate"/>
        </w:r>
        <w:r w:rsidRPr="00EB51FF">
          <w:rPr>
            <w:noProof/>
            <w:webHidden/>
            <w:spacing w:val="-4"/>
          </w:rPr>
          <w:t>155</w:t>
        </w:r>
        <w:r w:rsidRPr="00EB51FF">
          <w:rPr>
            <w:noProof/>
            <w:webHidden/>
            <w:spacing w:val="-4"/>
          </w:rPr>
          <w:fldChar w:fldCharType="end"/>
        </w:r>
      </w:hyperlink>
    </w:p>
    <w:p w14:paraId="265CBCAB" w14:textId="77777777" w:rsidR="002F66C4" w:rsidRDefault="002F66C4">
      <w:pPr>
        <w:pStyle w:val="TOC1"/>
        <w:rPr>
          <w:rFonts w:asciiTheme="minorHAnsi" w:hAnsiTheme="minorHAnsi"/>
          <w:noProof/>
          <w:sz w:val="22"/>
          <w:lang w:val="en-US"/>
        </w:rPr>
      </w:pPr>
      <w:hyperlink w:anchor="_Toc6858145" w:history="1">
        <w:r w:rsidRPr="002A6788">
          <w:rPr>
            <w:rStyle w:val="Hyperlink"/>
            <w:noProof/>
            <w:highlight w:val="yellow"/>
          </w:rPr>
          <w:t>Figure 5-5</w:t>
        </w:r>
        <w:r w:rsidRPr="002A6788">
          <w:rPr>
            <w:rStyle w:val="Hyperlink"/>
            <w:noProof/>
          </w:rPr>
          <w:t xml:space="preserve"> Nucleotide and deduced amino acids sequence of </w:t>
        </w:r>
        <w:r w:rsidRPr="002A6788">
          <w:rPr>
            <w:rStyle w:val="Hyperlink"/>
            <w:i/>
            <w:noProof/>
          </w:rPr>
          <w:t>P. ornatus</w:t>
        </w:r>
        <w:r w:rsidRPr="002A6788">
          <w:rPr>
            <w:rStyle w:val="Hyperlink"/>
            <w:noProof/>
          </w:rPr>
          <w:t xml:space="preserve"> Histone H3. The start and stop codes are emboldened and the H3 domain is shaded. K in red represents Lysine residues found in sequence</w:t>
        </w:r>
        <w:r>
          <w:rPr>
            <w:noProof/>
            <w:webHidden/>
          </w:rPr>
          <w:tab/>
        </w:r>
        <w:r>
          <w:rPr>
            <w:noProof/>
            <w:webHidden/>
          </w:rPr>
          <w:fldChar w:fldCharType="begin"/>
        </w:r>
        <w:r>
          <w:rPr>
            <w:noProof/>
            <w:webHidden/>
          </w:rPr>
          <w:instrText xml:space="preserve"> PAGEREF _Toc6858145 \h </w:instrText>
        </w:r>
        <w:r>
          <w:rPr>
            <w:noProof/>
            <w:webHidden/>
          </w:rPr>
        </w:r>
        <w:r>
          <w:rPr>
            <w:noProof/>
            <w:webHidden/>
          </w:rPr>
          <w:fldChar w:fldCharType="separate"/>
        </w:r>
        <w:r>
          <w:rPr>
            <w:noProof/>
            <w:webHidden/>
          </w:rPr>
          <w:t>156</w:t>
        </w:r>
        <w:r>
          <w:rPr>
            <w:noProof/>
            <w:webHidden/>
          </w:rPr>
          <w:fldChar w:fldCharType="end"/>
        </w:r>
      </w:hyperlink>
    </w:p>
    <w:p w14:paraId="4EBEC31D" w14:textId="77777777" w:rsidR="002F66C4" w:rsidRDefault="002F66C4">
      <w:pPr>
        <w:pStyle w:val="TOC1"/>
        <w:rPr>
          <w:rFonts w:asciiTheme="minorHAnsi" w:hAnsiTheme="minorHAnsi"/>
          <w:noProof/>
          <w:sz w:val="22"/>
          <w:lang w:val="en-US"/>
        </w:rPr>
      </w:pPr>
      <w:hyperlink w:anchor="_Toc6858146" w:history="1">
        <w:r w:rsidRPr="002A6788">
          <w:rPr>
            <w:rStyle w:val="Hyperlink"/>
            <w:noProof/>
            <w:highlight w:val="yellow"/>
          </w:rPr>
          <w:t>Figure 5-6</w:t>
        </w:r>
        <w:r w:rsidRPr="002A6788">
          <w:rPr>
            <w:rStyle w:val="Hyperlink"/>
            <w:noProof/>
          </w:rPr>
          <w:t xml:space="preserve"> Domain architecture of </w:t>
        </w:r>
        <w:r w:rsidRPr="002A6788">
          <w:rPr>
            <w:rStyle w:val="Hyperlink"/>
            <w:i/>
            <w:noProof/>
          </w:rPr>
          <w:t>P. ornatus</w:t>
        </w:r>
        <w:r w:rsidRPr="002A6788">
          <w:rPr>
            <w:rStyle w:val="Hyperlink"/>
            <w:noProof/>
          </w:rPr>
          <w:t xml:space="preserve"> histone H3 as predicted by SMART. Key: H3 - Histone H3; Pink rectangle - low complexity regions.</w:t>
        </w:r>
        <w:r>
          <w:rPr>
            <w:noProof/>
            <w:webHidden/>
          </w:rPr>
          <w:tab/>
        </w:r>
        <w:r>
          <w:rPr>
            <w:noProof/>
            <w:webHidden/>
          </w:rPr>
          <w:fldChar w:fldCharType="begin"/>
        </w:r>
        <w:r>
          <w:rPr>
            <w:noProof/>
            <w:webHidden/>
          </w:rPr>
          <w:instrText xml:space="preserve"> PAGEREF _Toc6858146 \h </w:instrText>
        </w:r>
        <w:r>
          <w:rPr>
            <w:noProof/>
            <w:webHidden/>
          </w:rPr>
        </w:r>
        <w:r>
          <w:rPr>
            <w:noProof/>
            <w:webHidden/>
          </w:rPr>
          <w:fldChar w:fldCharType="separate"/>
        </w:r>
        <w:r>
          <w:rPr>
            <w:noProof/>
            <w:webHidden/>
          </w:rPr>
          <w:t>157</w:t>
        </w:r>
        <w:r>
          <w:rPr>
            <w:noProof/>
            <w:webHidden/>
          </w:rPr>
          <w:fldChar w:fldCharType="end"/>
        </w:r>
      </w:hyperlink>
    </w:p>
    <w:p w14:paraId="075004F5" w14:textId="77777777" w:rsidR="002F66C4" w:rsidRDefault="002F66C4">
      <w:pPr>
        <w:pStyle w:val="TOC1"/>
        <w:rPr>
          <w:rFonts w:asciiTheme="minorHAnsi" w:hAnsiTheme="minorHAnsi"/>
          <w:noProof/>
          <w:sz w:val="22"/>
          <w:lang w:val="en-US"/>
        </w:rPr>
      </w:pPr>
      <w:hyperlink w:anchor="_Toc6858147" w:history="1">
        <w:r w:rsidRPr="002A6788">
          <w:rPr>
            <w:rStyle w:val="Hyperlink"/>
            <w:noProof/>
          </w:rPr>
          <w:t>Figure 5-7 Phylogenetic tree of histone H3 protein sequences from chordata and arthropoda constructed by the neighbour-joining method with 1000 bootstrap replicates. Genbank accession numbers of homologous histone H3 are provided in Table S5-1.</w:t>
        </w:r>
        <w:r>
          <w:rPr>
            <w:noProof/>
            <w:webHidden/>
          </w:rPr>
          <w:tab/>
        </w:r>
        <w:r>
          <w:rPr>
            <w:noProof/>
            <w:webHidden/>
          </w:rPr>
          <w:fldChar w:fldCharType="begin"/>
        </w:r>
        <w:r>
          <w:rPr>
            <w:noProof/>
            <w:webHidden/>
          </w:rPr>
          <w:instrText xml:space="preserve"> PAGEREF _Toc6858147 \h </w:instrText>
        </w:r>
        <w:r>
          <w:rPr>
            <w:noProof/>
            <w:webHidden/>
          </w:rPr>
        </w:r>
        <w:r>
          <w:rPr>
            <w:noProof/>
            <w:webHidden/>
          </w:rPr>
          <w:fldChar w:fldCharType="separate"/>
        </w:r>
        <w:r>
          <w:rPr>
            <w:noProof/>
            <w:webHidden/>
          </w:rPr>
          <w:t>158</w:t>
        </w:r>
        <w:r>
          <w:rPr>
            <w:noProof/>
            <w:webHidden/>
          </w:rPr>
          <w:fldChar w:fldCharType="end"/>
        </w:r>
      </w:hyperlink>
    </w:p>
    <w:p w14:paraId="23DAE12E" w14:textId="77777777" w:rsidR="002F66C4" w:rsidRDefault="002F66C4">
      <w:pPr>
        <w:pStyle w:val="TOC1"/>
        <w:rPr>
          <w:rFonts w:asciiTheme="minorHAnsi" w:hAnsiTheme="minorHAnsi"/>
          <w:noProof/>
          <w:sz w:val="22"/>
          <w:lang w:val="en-US"/>
        </w:rPr>
      </w:pPr>
      <w:hyperlink w:anchor="_Toc6858148" w:history="1">
        <w:r w:rsidRPr="002A6788">
          <w:rPr>
            <w:rStyle w:val="Hyperlink"/>
            <w:noProof/>
            <w:highlight w:val="yellow"/>
          </w:rPr>
          <w:t>Figure 5-8</w:t>
        </w:r>
        <w:r w:rsidRPr="002A6788">
          <w:rPr>
            <w:rStyle w:val="Hyperlink"/>
            <w:noProof/>
          </w:rPr>
          <w:t xml:space="preserve"> Nucleotide and deduced amino acid sequence of </w:t>
        </w:r>
        <w:r w:rsidRPr="002A6788">
          <w:rPr>
            <w:rStyle w:val="Hyperlink"/>
            <w:i/>
            <w:noProof/>
          </w:rPr>
          <w:t>P. ornatus</w:t>
        </w:r>
        <w:r w:rsidRPr="002A6788">
          <w:rPr>
            <w:rStyle w:val="Hyperlink"/>
            <w:noProof/>
          </w:rPr>
          <w:t xml:space="preserve"> histone H4 comp97779_c0_seq1 and comp30366_c0_seq1. The start and stop codes are </w:t>
        </w:r>
        <w:r w:rsidRPr="002A6788">
          <w:rPr>
            <w:rStyle w:val="Hyperlink"/>
            <w:noProof/>
          </w:rPr>
          <w:lastRenderedPageBreak/>
          <w:t>emboldened and the H4 domains are shaded. K in red represents Lysine residues found in sequence.</w:t>
        </w:r>
        <w:r>
          <w:rPr>
            <w:noProof/>
            <w:webHidden/>
          </w:rPr>
          <w:tab/>
        </w:r>
        <w:r>
          <w:rPr>
            <w:noProof/>
            <w:webHidden/>
          </w:rPr>
          <w:fldChar w:fldCharType="begin"/>
        </w:r>
        <w:r>
          <w:rPr>
            <w:noProof/>
            <w:webHidden/>
          </w:rPr>
          <w:instrText xml:space="preserve"> PAGEREF _Toc6858148 \h </w:instrText>
        </w:r>
        <w:r>
          <w:rPr>
            <w:noProof/>
            <w:webHidden/>
          </w:rPr>
        </w:r>
        <w:r>
          <w:rPr>
            <w:noProof/>
            <w:webHidden/>
          </w:rPr>
          <w:fldChar w:fldCharType="separate"/>
        </w:r>
        <w:r>
          <w:rPr>
            <w:noProof/>
            <w:webHidden/>
          </w:rPr>
          <w:t>159</w:t>
        </w:r>
        <w:r>
          <w:rPr>
            <w:noProof/>
            <w:webHidden/>
          </w:rPr>
          <w:fldChar w:fldCharType="end"/>
        </w:r>
      </w:hyperlink>
    </w:p>
    <w:p w14:paraId="1EFD61B4" w14:textId="77777777" w:rsidR="002F66C4" w:rsidRDefault="002F66C4">
      <w:pPr>
        <w:pStyle w:val="TOC1"/>
        <w:rPr>
          <w:rFonts w:asciiTheme="minorHAnsi" w:hAnsiTheme="minorHAnsi"/>
          <w:noProof/>
          <w:sz w:val="22"/>
          <w:lang w:val="en-US"/>
        </w:rPr>
      </w:pPr>
      <w:hyperlink w:anchor="_Toc6858149" w:history="1">
        <w:r w:rsidRPr="002A6788">
          <w:rPr>
            <w:rStyle w:val="Hyperlink"/>
            <w:noProof/>
          </w:rPr>
          <w:t xml:space="preserve">Figure 5-9 Domain architecture of </w:t>
        </w:r>
        <w:r w:rsidRPr="002A6788">
          <w:rPr>
            <w:rStyle w:val="Hyperlink"/>
            <w:i/>
            <w:noProof/>
          </w:rPr>
          <w:t>P. ornatus</w:t>
        </w:r>
        <w:r w:rsidRPr="002A6788">
          <w:rPr>
            <w:rStyle w:val="Hyperlink"/>
            <w:noProof/>
          </w:rPr>
          <w:t xml:space="preserve"> histone H4 (A) comp97779_c0_seq1 and (B) comp30366_c0_seq1 as predicted by SMART. Key: H4 - Histone H4; toggle - modelled intron position</w:t>
        </w:r>
        <w:r>
          <w:rPr>
            <w:noProof/>
            <w:webHidden/>
          </w:rPr>
          <w:tab/>
        </w:r>
        <w:r>
          <w:rPr>
            <w:noProof/>
            <w:webHidden/>
          </w:rPr>
          <w:fldChar w:fldCharType="begin"/>
        </w:r>
        <w:r>
          <w:rPr>
            <w:noProof/>
            <w:webHidden/>
          </w:rPr>
          <w:instrText xml:space="preserve"> PAGEREF _Toc6858149 \h </w:instrText>
        </w:r>
        <w:r>
          <w:rPr>
            <w:noProof/>
            <w:webHidden/>
          </w:rPr>
        </w:r>
        <w:r>
          <w:rPr>
            <w:noProof/>
            <w:webHidden/>
          </w:rPr>
          <w:fldChar w:fldCharType="separate"/>
        </w:r>
        <w:r>
          <w:rPr>
            <w:noProof/>
            <w:webHidden/>
          </w:rPr>
          <w:t>162</w:t>
        </w:r>
        <w:r>
          <w:rPr>
            <w:noProof/>
            <w:webHidden/>
          </w:rPr>
          <w:fldChar w:fldCharType="end"/>
        </w:r>
      </w:hyperlink>
    </w:p>
    <w:p w14:paraId="7999EE82" w14:textId="77777777" w:rsidR="002F66C4" w:rsidRDefault="002F66C4">
      <w:pPr>
        <w:pStyle w:val="TOC1"/>
        <w:rPr>
          <w:rFonts w:asciiTheme="minorHAnsi" w:hAnsiTheme="minorHAnsi"/>
          <w:noProof/>
          <w:sz w:val="22"/>
          <w:lang w:val="en-US"/>
        </w:rPr>
      </w:pPr>
      <w:hyperlink w:anchor="_Toc6858150" w:history="1">
        <w:r w:rsidRPr="002A6788">
          <w:rPr>
            <w:rStyle w:val="Hyperlink"/>
            <w:noProof/>
          </w:rPr>
          <w:t>Figure 5-10 Phylogenetic tree of histone H4 protein sequences from chordata and arthropoda constructed by the neighbour-joining method with 1000 bootstrap replicates. Genbank accession numbers of homologous histone H4 are provided in Table S5-2.</w:t>
        </w:r>
        <w:r>
          <w:rPr>
            <w:noProof/>
            <w:webHidden/>
          </w:rPr>
          <w:tab/>
        </w:r>
        <w:r>
          <w:rPr>
            <w:noProof/>
            <w:webHidden/>
          </w:rPr>
          <w:fldChar w:fldCharType="begin"/>
        </w:r>
        <w:r>
          <w:rPr>
            <w:noProof/>
            <w:webHidden/>
          </w:rPr>
          <w:instrText xml:space="preserve"> PAGEREF _Toc6858150 \h </w:instrText>
        </w:r>
        <w:r>
          <w:rPr>
            <w:noProof/>
            <w:webHidden/>
          </w:rPr>
        </w:r>
        <w:r>
          <w:rPr>
            <w:noProof/>
            <w:webHidden/>
          </w:rPr>
          <w:fldChar w:fldCharType="separate"/>
        </w:r>
        <w:r>
          <w:rPr>
            <w:noProof/>
            <w:webHidden/>
          </w:rPr>
          <w:t>163</w:t>
        </w:r>
        <w:r>
          <w:rPr>
            <w:noProof/>
            <w:webHidden/>
          </w:rPr>
          <w:fldChar w:fldCharType="end"/>
        </w:r>
      </w:hyperlink>
    </w:p>
    <w:p w14:paraId="215FF34E" w14:textId="77777777" w:rsidR="002F66C4" w:rsidRDefault="002F66C4">
      <w:pPr>
        <w:pStyle w:val="TOC1"/>
        <w:rPr>
          <w:rFonts w:asciiTheme="minorHAnsi" w:hAnsiTheme="minorHAnsi"/>
          <w:noProof/>
          <w:sz w:val="22"/>
          <w:lang w:val="en-US"/>
        </w:rPr>
      </w:pPr>
      <w:hyperlink w:anchor="_Toc6858151" w:history="1">
        <w:r w:rsidRPr="002A6788">
          <w:rPr>
            <w:rStyle w:val="Hyperlink"/>
            <w:noProof/>
            <w:highlight w:val="yellow"/>
          </w:rPr>
          <w:t>Figure 5-11</w:t>
        </w:r>
        <w:r w:rsidRPr="002A6788">
          <w:rPr>
            <w:rStyle w:val="Hyperlink"/>
            <w:noProof/>
          </w:rPr>
          <w:t xml:space="preserve"> </w:t>
        </w:r>
        <w:r w:rsidRPr="002A6788">
          <w:rPr>
            <w:rStyle w:val="Hyperlink"/>
            <w:rFonts w:cs="Arial"/>
            <w:noProof/>
          </w:rPr>
          <w:t>Total protein extraction from haemocytes of two randomly selected experimental lobsters. Briefly, a histone extraction kit (Abcam) was used with subsequent analyses on NuPAGE Bis-tris Gels (Invitrogen) stained with Coomassie Blue. Key: M1 - Rainbow Molecular Weight Marker (kDa). M2 and M3: 10 µg of total protein extraction from 2 random lobster haemolymph samples.</w:t>
        </w:r>
        <w:r>
          <w:rPr>
            <w:noProof/>
            <w:webHidden/>
          </w:rPr>
          <w:tab/>
        </w:r>
        <w:r>
          <w:rPr>
            <w:noProof/>
            <w:webHidden/>
          </w:rPr>
          <w:fldChar w:fldCharType="begin"/>
        </w:r>
        <w:r>
          <w:rPr>
            <w:noProof/>
            <w:webHidden/>
          </w:rPr>
          <w:instrText xml:space="preserve"> PAGEREF _Toc6858151 \h </w:instrText>
        </w:r>
        <w:r>
          <w:rPr>
            <w:noProof/>
            <w:webHidden/>
          </w:rPr>
        </w:r>
        <w:r>
          <w:rPr>
            <w:noProof/>
            <w:webHidden/>
          </w:rPr>
          <w:fldChar w:fldCharType="separate"/>
        </w:r>
        <w:r>
          <w:rPr>
            <w:noProof/>
            <w:webHidden/>
          </w:rPr>
          <w:t>164</w:t>
        </w:r>
        <w:r>
          <w:rPr>
            <w:noProof/>
            <w:webHidden/>
          </w:rPr>
          <w:fldChar w:fldCharType="end"/>
        </w:r>
      </w:hyperlink>
    </w:p>
    <w:p w14:paraId="7905B765" w14:textId="77777777" w:rsidR="002F66C4" w:rsidRDefault="002F66C4">
      <w:pPr>
        <w:pStyle w:val="TOC1"/>
        <w:rPr>
          <w:rFonts w:asciiTheme="minorHAnsi" w:hAnsiTheme="minorHAnsi"/>
          <w:noProof/>
          <w:sz w:val="22"/>
          <w:lang w:val="en-US"/>
        </w:rPr>
      </w:pPr>
      <w:hyperlink w:anchor="_Toc6858152" w:history="1">
        <w:r w:rsidRPr="002A6788">
          <w:rPr>
            <w:rStyle w:val="Hyperlink"/>
            <w:noProof/>
          </w:rPr>
          <w:t xml:space="preserve">Figure 5-12 Total acetylation of (A) histone H3 and (B) histone H4 from haemocytes of </w:t>
        </w:r>
        <w:r w:rsidRPr="002A6788">
          <w:rPr>
            <w:rStyle w:val="Hyperlink"/>
            <w:i/>
            <w:noProof/>
          </w:rPr>
          <w:t>P. ornatus</w:t>
        </w:r>
        <w:r w:rsidRPr="002A6788">
          <w:rPr>
            <w:rStyle w:val="Hyperlink"/>
            <w:noProof/>
          </w:rPr>
          <w:t xml:space="preserve"> experimental groups N, C7, T7, C7C7, C7T7, T7C7 and T7T7. For full treatment designations see Figure 5-1. Acetylation of histone H3 and H4 was detected using a Total Acetylation Detection Fast Kit and normalised with H3 and H4 total acetylation of naïve (N) lobsters. Shown are means ± standard deviation. Different superscripts (a, b, c) indicate significant intertreatment differences (n = 6, P &lt; 0.05, Kruskal-Wallis test)</w:t>
        </w:r>
        <w:r>
          <w:rPr>
            <w:noProof/>
            <w:webHidden/>
          </w:rPr>
          <w:tab/>
        </w:r>
        <w:r>
          <w:rPr>
            <w:noProof/>
            <w:webHidden/>
          </w:rPr>
          <w:fldChar w:fldCharType="begin"/>
        </w:r>
        <w:r>
          <w:rPr>
            <w:noProof/>
            <w:webHidden/>
          </w:rPr>
          <w:instrText xml:space="preserve"> PAGEREF _Toc6858152 \h </w:instrText>
        </w:r>
        <w:r>
          <w:rPr>
            <w:noProof/>
            <w:webHidden/>
          </w:rPr>
        </w:r>
        <w:r>
          <w:rPr>
            <w:noProof/>
            <w:webHidden/>
          </w:rPr>
          <w:fldChar w:fldCharType="separate"/>
        </w:r>
        <w:r>
          <w:rPr>
            <w:noProof/>
            <w:webHidden/>
          </w:rPr>
          <w:t>166</w:t>
        </w:r>
        <w:r>
          <w:rPr>
            <w:noProof/>
            <w:webHidden/>
          </w:rPr>
          <w:fldChar w:fldCharType="end"/>
        </w:r>
      </w:hyperlink>
    </w:p>
    <w:p w14:paraId="6B59A981" w14:textId="77777777" w:rsidR="002F66C4" w:rsidRDefault="002F66C4">
      <w:pPr>
        <w:pStyle w:val="TOC1"/>
        <w:rPr>
          <w:rFonts w:asciiTheme="minorHAnsi" w:hAnsiTheme="minorHAnsi"/>
          <w:noProof/>
          <w:sz w:val="22"/>
          <w:lang w:val="en-US"/>
        </w:rPr>
      </w:pPr>
      <w:hyperlink w:anchor="_Toc6858153" w:history="1">
        <w:r w:rsidRPr="002A6788">
          <w:rPr>
            <w:rStyle w:val="Hyperlink"/>
            <w:noProof/>
            <w:highlight w:val="yellow"/>
          </w:rPr>
          <w:t>Figure 5-13</w:t>
        </w:r>
        <w:r w:rsidRPr="002A6788">
          <w:rPr>
            <w:rStyle w:val="Hyperlink"/>
            <w:noProof/>
          </w:rPr>
          <w:t xml:space="preserve"> Model of the sustained unique antibacterial activity profile of </w:t>
        </w:r>
        <w:r w:rsidRPr="002A6788">
          <w:rPr>
            <w:rStyle w:val="Hyperlink"/>
            <w:i/>
            <w:iCs/>
            <w:noProof/>
          </w:rPr>
          <w:t>P. ornatus</w:t>
        </w:r>
        <w:r w:rsidRPr="002A6788">
          <w:rPr>
            <w:rStyle w:val="Hyperlink"/>
            <w:noProof/>
          </w:rPr>
          <w:t xml:space="preserve"> haemolymph. Compared to naïve animals (N), the induction of the antibacterial activity in </w:t>
        </w:r>
        <w:r w:rsidRPr="002A6788">
          <w:rPr>
            <w:rStyle w:val="Hyperlink"/>
            <w:i/>
            <w:iCs/>
            <w:noProof/>
          </w:rPr>
          <w:t>P. ornatus</w:t>
        </w:r>
        <w:r w:rsidRPr="002A6788">
          <w:rPr>
            <w:rStyle w:val="Hyperlink"/>
            <w:noProof/>
          </w:rPr>
          <w:t xml:space="preserve"> haemolymph by inactivated </w:t>
        </w:r>
        <w:r w:rsidRPr="002A6788">
          <w:rPr>
            <w:rStyle w:val="Hyperlink"/>
            <w:i/>
            <w:iCs/>
            <w:noProof/>
          </w:rPr>
          <w:t>V. harveyi</w:t>
        </w:r>
        <w:r w:rsidRPr="002A6788">
          <w:rPr>
            <w:rStyle w:val="Hyperlink"/>
            <w:noProof/>
          </w:rPr>
          <w:t xml:space="preserve"> was observed after 7 days (T7) and was sustained for 14 days (T7C7). A stronger antibacterial effect was induced upon secondary exposure with inactivated </w:t>
        </w:r>
        <w:r w:rsidRPr="002A6788">
          <w:rPr>
            <w:rStyle w:val="Hyperlink"/>
            <w:i/>
            <w:iCs/>
            <w:noProof/>
          </w:rPr>
          <w:t>V. harveyi</w:t>
        </w:r>
        <w:r w:rsidRPr="002A6788">
          <w:rPr>
            <w:rStyle w:val="Hyperlink"/>
            <w:noProof/>
          </w:rPr>
          <w:t xml:space="preserve"> (T7T7).</w:t>
        </w:r>
        <w:r>
          <w:rPr>
            <w:noProof/>
            <w:webHidden/>
          </w:rPr>
          <w:tab/>
        </w:r>
        <w:r>
          <w:rPr>
            <w:noProof/>
            <w:webHidden/>
          </w:rPr>
          <w:fldChar w:fldCharType="begin"/>
        </w:r>
        <w:r>
          <w:rPr>
            <w:noProof/>
            <w:webHidden/>
          </w:rPr>
          <w:instrText xml:space="preserve"> PAGEREF _Toc6858153 \h </w:instrText>
        </w:r>
        <w:r>
          <w:rPr>
            <w:noProof/>
            <w:webHidden/>
          </w:rPr>
        </w:r>
        <w:r>
          <w:rPr>
            <w:noProof/>
            <w:webHidden/>
          </w:rPr>
          <w:fldChar w:fldCharType="separate"/>
        </w:r>
        <w:r>
          <w:rPr>
            <w:noProof/>
            <w:webHidden/>
          </w:rPr>
          <w:t>168</w:t>
        </w:r>
        <w:r>
          <w:rPr>
            <w:noProof/>
            <w:webHidden/>
          </w:rPr>
          <w:fldChar w:fldCharType="end"/>
        </w:r>
      </w:hyperlink>
    </w:p>
    <w:p w14:paraId="69C8B7F7" w14:textId="77777777" w:rsidR="002F66C4" w:rsidRDefault="002F66C4">
      <w:pPr>
        <w:pStyle w:val="TOC1"/>
        <w:rPr>
          <w:rFonts w:asciiTheme="minorHAnsi" w:hAnsiTheme="minorHAnsi"/>
          <w:noProof/>
          <w:sz w:val="22"/>
          <w:lang w:val="en-US"/>
        </w:rPr>
      </w:pPr>
      <w:hyperlink w:anchor="_Toc6858154" w:history="1">
        <w:r w:rsidRPr="002A6788">
          <w:rPr>
            <w:rStyle w:val="Hyperlink"/>
            <w:noProof/>
          </w:rPr>
          <w:t xml:space="preserve">Figure 6-1: Schematic of the innate immune processes of </w:t>
        </w:r>
        <w:r w:rsidRPr="002A6788">
          <w:rPr>
            <w:rStyle w:val="Hyperlink"/>
            <w:i/>
            <w:noProof/>
          </w:rPr>
          <w:t xml:space="preserve">P. ornatus. </w:t>
        </w:r>
        <w:r w:rsidRPr="002A6788">
          <w:rPr>
            <w:rStyle w:val="Hyperlink"/>
            <w:noProof/>
          </w:rPr>
          <w:t xml:space="preserve">A range of different immune processes as well as their components were predicted and identifies in this study. Upon the pathogenic recognition, PRRs (Toll, PGRP, Hop/JAK) trigger intracellular signalling pathways (Toll pathway/IMD pathway/ JAK-STAT pathway), leading to induce the production of antimicrobial effectors such as defensin, ALFs and crustins. RNAi pathway is the main defence against virus through degradation of viral RNA. In addition, prophenoloxidase cascade is also activated by immune recognition and is triggered to produce melanin and antioxidant enzymes. Coagulation cascade is </w:t>
        </w:r>
        <w:r w:rsidRPr="002A6788">
          <w:rPr>
            <w:rStyle w:val="Hyperlink"/>
            <w:noProof/>
          </w:rPr>
          <w:lastRenderedPageBreak/>
          <w:t xml:space="preserve">activated upon the proPO components and </w:t>
        </w:r>
        <w:r w:rsidRPr="002A6788">
          <w:rPr>
            <w:rStyle w:val="Hyperlink"/>
            <w:noProof/>
            <w:shd w:val="clear" w:color="auto" w:fill="FFFFFF"/>
          </w:rPr>
          <w:t>transglutaminase</w:t>
        </w:r>
        <w:r w:rsidRPr="002A6788">
          <w:rPr>
            <w:rStyle w:val="Hyperlink"/>
            <w:noProof/>
          </w:rPr>
          <w:t xml:space="preserve"> released and produces clotting proteins which prevent haemolymph loss.</w:t>
        </w:r>
        <w:r>
          <w:rPr>
            <w:noProof/>
            <w:webHidden/>
          </w:rPr>
          <w:tab/>
        </w:r>
        <w:r>
          <w:rPr>
            <w:noProof/>
            <w:webHidden/>
          </w:rPr>
          <w:fldChar w:fldCharType="begin"/>
        </w:r>
        <w:r>
          <w:rPr>
            <w:noProof/>
            <w:webHidden/>
          </w:rPr>
          <w:instrText xml:space="preserve"> PAGEREF _Toc6858154 \h </w:instrText>
        </w:r>
        <w:r>
          <w:rPr>
            <w:noProof/>
            <w:webHidden/>
          </w:rPr>
        </w:r>
        <w:r>
          <w:rPr>
            <w:noProof/>
            <w:webHidden/>
          </w:rPr>
          <w:fldChar w:fldCharType="separate"/>
        </w:r>
        <w:r>
          <w:rPr>
            <w:noProof/>
            <w:webHidden/>
          </w:rPr>
          <w:t>177</w:t>
        </w:r>
        <w:r>
          <w:rPr>
            <w:noProof/>
            <w:webHidden/>
          </w:rPr>
          <w:fldChar w:fldCharType="end"/>
        </w:r>
      </w:hyperlink>
    </w:p>
    <w:p w14:paraId="5446738B" w14:textId="77777777" w:rsidR="002F66C4" w:rsidRDefault="002F66C4">
      <w:pPr>
        <w:pStyle w:val="TOC1"/>
        <w:rPr>
          <w:rFonts w:asciiTheme="minorHAnsi" w:hAnsiTheme="minorHAnsi"/>
          <w:noProof/>
          <w:sz w:val="22"/>
          <w:lang w:val="en-US"/>
        </w:rPr>
      </w:pPr>
      <w:hyperlink w:anchor="_Toc6858155" w:history="1">
        <w:r w:rsidRPr="002A6788">
          <w:rPr>
            <w:rStyle w:val="Hyperlink"/>
            <w:noProof/>
          </w:rPr>
          <w:t>Figure 6-2: Humoral and cellular responses in crustaceans. The cellular immunity consists of phagocytosis and melanisation/encapsulation, that is performed by circulating haemocytes. Humoral immunity elicits from the immune recognition of the conserved pathogen-associated molecular patterns (PAMPs) in microbes by pattern recognition receptors (PRRs). That activates intracellular signalling pathways, and then trigger the synthesis of immune effectors such as antimicrobials, agglutinins, phenoloxidase and lysozyme enzymes.</w:t>
        </w:r>
        <w:r>
          <w:rPr>
            <w:noProof/>
            <w:webHidden/>
          </w:rPr>
          <w:tab/>
        </w:r>
        <w:r>
          <w:rPr>
            <w:noProof/>
            <w:webHidden/>
          </w:rPr>
          <w:fldChar w:fldCharType="begin"/>
        </w:r>
        <w:r>
          <w:rPr>
            <w:noProof/>
            <w:webHidden/>
          </w:rPr>
          <w:instrText xml:space="preserve"> PAGEREF _Toc6858155 \h </w:instrText>
        </w:r>
        <w:r>
          <w:rPr>
            <w:noProof/>
            <w:webHidden/>
          </w:rPr>
        </w:r>
        <w:r>
          <w:rPr>
            <w:noProof/>
            <w:webHidden/>
          </w:rPr>
          <w:fldChar w:fldCharType="separate"/>
        </w:r>
        <w:r>
          <w:rPr>
            <w:noProof/>
            <w:webHidden/>
          </w:rPr>
          <w:t>180</w:t>
        </w:r>
        <w:r>
          <w:rPr>
            <w:noProof/>
            <w:webHidden/>
          </w:rPr>
          <w:fldChar w:fldCharType="end"/>
        </w:r>
      </w:hyperlink>
    </w:p>
    <w:p w14:paraId="3FAEF259" w14:textId="35942363" w:rsidR="00F009CB" w:rsidRPr="00A077FC" w:rsidRDefault="00EB6F15" w:rsidP="005E2F16">
      <w:pPr>
        <w:rPr>
          <w:rFonts w:cs="Arial"/>
          <w:szCs w:val="24"/>
        </w:rPr>
      </w:pPr>
      <w:r>
        <w:rPr>
          <w:rFonts w:cs="Arial"/>
          <w:szCs w:val="24"/>
        </w:rPr>
        <w:fldChar w:fldCharType="end"/>
      </w:r>
      <w:r w:rsidR="00F009CB" w:rsidRPr="00A077FC">
        <w:rPr>
          <w:rFonts w:cs="Arial"/>
          <w:szCs w:val="24"/>
        </w:rPr>
        <w:br w:type="page"/>
      </w:r>
    </w:p>
    <w:p w14:paraId="0F1E6BC1" w14:textId="74F69CB0" w:rsidR="00F009CB" w:rsidRPr="00A077FC" w:rsidRDefault="00F009CB" w:rsidP="005E2F16">
      <w:pPr>
        <w:pStyle w:val="Heading2"/>
        <w:rPr>
          <w:rFonts w:cs="Arial"/>
          <w:szCs w:val="24"/>
        </w:rPr>
      </w:pPr>
      <w:bookmarkStart w:id="7" w:name="_Toc6858006"/>
      <w:r w:rsidRPr="00A077FC">
        <w:rPr>
          <w:rFonts w:cs="Arial"/>
          <w:szCs w:val="24"/>
        </w:rPr>
        <w:lastRenderedPageBreak/>
        <w:t>Abstracts</w:t>
      </w:r>
      <w:bookmarkEnd w:id="7"/>
    </w:p>
    <w:p w14:paraId="33E5F4D7" w14:textId="347A8A9B" w:rsidR="00F009CB" w:rsidRPr="00A077FC" w:rsidRDefault="00F009CB" w:rsidP="005E2F16">
      <w:pPr>
        <w:rPr>
          <w:rFonts w:eastAsiaTheme="majorEastAsia" w:cs="Arial"/>
          <w:b/>
          <w:szCs w:val="24"/>
        </w:rPr>
      </w:pPr>
      <w:r w:rsidRPr="00A077FC">
        <w:rPr>
          <w:rFonts w:cs="Arial"/>
          <w:szCs w:val="24"/>
        </w:rPr>
        <w:br w:type="page"/>
      </w:r>
    </w:p>
    <w:p w14:paraId="650A3905" w14:textId="77777777" w:rsidR="00C603D1" w:rsidRDefault="00C603D1" w:rsidP="005E2F16">
      <w:pPr>
        <w:pStyle w:val="Heading1"/>
      </w:pPr>
      <w:r>
        <w:lastRenderedPageBreak/>
        <w:br w:type="page"/>
      </w:r>
    </w:p>
    <w:p w14:paraId="06B4E7D6" w14:textId="77777777" w:rsidR="00C603D1" w:rsidRDefault="00C603D1" w:rsidP="005E2F16">
      <w:pPr>
        <w:pStyle w:val="Heading1"/>
        <w:sectPr w:rsidR="00C603D1" w:rsidSect="00C603D1">
          <w:footerReference w:type="default" r:id="rId9"/>
          <w:pgSz w:w="11906" w:h="16838"/>
          <w:pgMar w:top="1440" w:right="1440" w:bottom="1440" w:left="1440" w:header="708" w:footer="708" w:gutter="0"/>
          <w:pgNumType w:fmt="lowerRoman"/>
          <w:cols w:space="708"/>
          <w:docGrid w:linePitch="360"/>
        </w:sectPr>
      </w:pPr>
    </w:p>
    <w:p w14:paraId="5C24280F" w14:textId="3140316D" w:rsidR="00F009CB" w:rsidRDefault="00F009CB" w:rsidP="005E2F16">
      <w:pPr>
        <w:pStyle w:val="Heading1"/>
      </w:pPr>
      <w:bookmarkStart w:id="8" w:name="_Toc6858007"/>
      <w:r w:rsidRPr="00A077FC">
        <w:lastRenderedPageBreak/>
        <w:t xml:space="preserve">Chapter 1 General </w:t>
      </w:r>
      <w:r w:rsidRPr="0083239A">
        <w:t>introduction</w:t>
      </w:r>
      <w:bookmarkEnd w:id="8"/>
    </w:p>
    <w:p w14:paraId="5C476F4E" w14:textId="28C11897" w:rsidR="00F009CB" w:rsidRPr="00A077FC" w:rsidRDefault="00D27AF7" w:rsidP="005E2F16">
      <w:pPr>
        <w:pStyle w:val="Heading2"/>
      </w:pPr>
      <w:bookmarkStart w:id="9" w:name="_Toc6858008"/>
      <w:r>
        <w:t xml:space="preserve">1.1 </w:t>
      </w:r>
      <w:r w:rsidR="00F009CB" w:rsidRPr="00A077FC">
        <w:t xml:space="preserve">Spiny lobster </w:t>
      </w:r>
      <w:r w:rsidR="00D73B1D">
        <w:t>taxonomy and biology</w:t>
      </w:r>
      <w:bookmarkEnd w:id="9"/>
      <w:r w:rsidR="00F009CB" w:rsidRPr="00A077FC">
        <w:t xml:space="preserve"> </w:t>
      </w:r>
    </w:p>
    <w:p w14:paraId="6DD1206B" w14:textId="5AEF0C5B" w:rsidR="00D73B1D" w:rsidRDefault="00AD3B3D" w:rsidP="00D73B1D">
      <w:pPr>
        <w:autoSpaceDE w:val="0"/>
        <w:autoSpaceDN w:val="0"/>
        <w:adjustRightInd w:val="0"/>
        <w:rPr>
          <w:rFonts w:cs="Arial"/>
          <w:bCs/>
          <w:szCs w:val="24"/>
        </w:rPr>
      </w:pPr>
      <w:r>
        <w:rPr>
          <w:rFonts w:cs="Arial"/>
          <w:szCs w:val="24"/>
        </w:rPr>
        <w:tab/>
      </w:r>
      <w:r w:rsidR="00D73B1D" w:rsidRPr="009053F0">
        <w:rPr>
          <w:rFonts w:cs="Arial"/>
          <w:szCs w:val="24"/>
        </w:rPr>
        <w:t xml:space="preserve">Ornatus spiny lobsters </w:t>
      </w:r>
      <w:r w:rsidR="00D73B1D" w:rsidRPr="009053F0">
        <w:rPr>
          <w:rFonts w:cs="Arial"/>
          <w:i/>
          <w:szCs w:val="24"/>
        </w:rPr>
        <w:t>Panulirus ornatus</w:t>
      </w:r>
      <w:r w:rsidR="00D73B1D" w:rsidRPr="009053F0">
        <w:rPr>
          <w:rFonts w:cs="Arial"/>
          <w:szCs w:val="24"/>
        </w:rPr>
        <w:t xml:space="preserve"> </w:t>
      </w:r>
      <w:r w:rsidR="00D73B1D" w:rsidRPr="00BA4973">
        <w:rPr>
          <w:rFonts w:cs="Arial"/>
          <w:bCs/>
          <w:szCs w:val="24"/>
        </w:rPr>
        <w:t xml:space="preserve">(Fabricius, 1798) also known as the </w:t>
      </w:r>
      <w:r w:rsidR="00D73B1D">
        <w:rPr>
          <w:rFonts w:cs="Arial"/>
          <w:bCs/>
          <w:szCs w:val="24"/>
        </w:rPr>
        <w:t>tropical</w:t>
      </w:r>
      <w:r w:rsidR="00D73B1D" w:rsidRPr="00BA4973">
        <w:rPr>
          <w:rFonts w:cs="Arial"/>
          <w:bCs/>
          <w:szCs w:val="24"/>
        </w:rPr>
        <w:t xml:space="preserve"> rock lobster, tropical rock lobster and coral crayfish</w:t>
      </w:r>
      <w:r w:rsidR="00D73B1D" w:rsidRPr="009053F0">
        <w:rPr>
          <w:rFonts w:cs="Arial"/>
          <w:szCs w:val="24"/>
        </w:rPr>
        <w:t xml:space="preserve"> are </w:t>
      </w:r>
      <w:r w:rsidR="00D73B1D">
        <w:rPr>
          <w:rFonts w:cs="Arial"/>
          <w:szCs w:val="24"/>
        </w:rPr>
        <w:t>arranged</w:t>
      </w:r>
      <w:r w:rsidR="00D73B1D" w:rsidRPr="009053F0">
        <w:rPr>
          <w:rFonts w:cs="Arial"/>
          <w:szCs w:val="24"/>
        </w:rPr>
        <w:t xml:space="preserve"> into the largest phylum in the Animal Kingdom, the Arthropoda which possess characteristics as the presence of jointed appendages and an exoskeleton or cuticle that is periodically molted. </w:t>
      </w:r>
      <w:r w:rsidR="00D73B1D" w:rsidRPr="009053F0">
        <w:rPr>
          <w:rFonts w:cs="Arial"/>
          <w:i/>
          <w:iCs/>
          <w:szCs w:val="24"/>
        </w:rPr>
        <w:t xml:space="preserve">P. ornatus </w:t>
      </w:r>
      <w:r w:rsidR="00D73B1D">
        <w:rPr>
          <w:rFonts w:cs="Arial"/>
          <w:szCs w:val="24"/>
        </w:rPr>
        <w:t>belong to</w:t>
      </w:r>
      <w:r w:rsidR="00D73B1D" w:rsidRPr="009053F0">
        <w:rPr>
          <w:rFonts w:cs="Arial"/>
          <w:szCs w:val="24"/>
        </w:rPr>
        <w:t xml:space="preserve"> subphylum Crustacea, class Malacostraca, order Decapoda</w:t>
      </w:r>
      <w:r w:rsidR="00D73B1D">
        <w:rPr>
          <w:rFonts w:cs="Arial"/>
          <w:szCs w:val="24"/>
        </w:rPr>
        <w:t xml:space="preserve">. </w:t>
      </w:r>
      <w:r w:rsidR="00D73B1D" w:rsidRPr="00BA4973">
        <w:rPr>
          <w:rFonts w:cs="Arial"/>
          <w:bCs/>
          <w:szCs w:val="24"/>
        </w:rPr>
        <w:t xml:space="preserve">Marine lobsters are a valued seafood </w:t>
      </w:r>
      <w:r w:rsidR="00D73B1D" w:rsidRPr="00BA4973">
        <w:rPr>
          <w:rFonts w:eastAsia="Times New Roman" w:cs="Arial"/>
          <w:szCs w:val="24"/>
        </w:rPr>
        <w:t xml:space="preserve">classified into three </w:t>
      </w:r>
      <w:r w:rsidR="00D73B1D">
        <w:rPr>
          <w:rFonts w:eastAsia="Times New Roman" w:cs="Arial"/>
          <w:szCs w:val="24"/>
        </w:rPr>
        <w:t>familie</w:t>
      </w:r>
      <w:r w:rsidR="00D73B1D" w:rsidRPr="00BA4973">
        <w:rPr>
          <w:rFonts w:eastAsia="Times New Roman" w:cs="Arial"/>
          <w:szCs w:val="24"/>
        </w:rPr>
        <w:t>s</w:t>
      </w:r>
      <w:r w:rsidR="00D73B1D" w:rsidRPr="00BA4973">
        <w:rPr>
          <w:rFonts w:cs="Arial"/>
          <w:bCs/>
          <w:szCs w:val="24"/>
        </w:rPr>
        <w:t xml:space="preserve">: the clawed lobsters (Nephropidae), the spiny lobsters (Palinuridae) and the slipper lobsters (Scyllaridae) </w:t>
      </w:r>
      <w:r w:rsidR="00D73B1D" w:rsidRPr="00BA4973">
        <w:rPr>
          <w:rFonts w:cs="Arial"/>
          <w:bCs/>
          <w:szCs w:val="24"/>
        </w:rPr>
        <w:fldChar w:fldCharType="begin" w:fldLock="1"/>
      </w:r>
      <w:r w:rsidR="00D73B1D" w:rsidRPr="00BA4973">
        <w:rPr>
          <w:rFonts w:cs="Arial"/>
          <w:bCs/>
          <w:szCs w:val="24"/>
        </w:rPr>
        <w:instrText>ADDIN CSL_CITATION {"citationItems":[{"id":"ITEM-1","itemData":{"ISBN":"92-5-103027-8","abstract":"This is the thirteenth issue in the FAO series of world-wide annotated and illustrated catalogues of major groups of organisms that enter marine fisheries. The present volume on marine lobsters includes 149 species in 3 infraorders, 10 families and 33 genera. There is an introductory section that supplies general remarks on the biology and fisheries of lobsters, a glossary of technical terms, illustrated keys to infraorders, superfamilies, families, subfamilies and species, and detailed accounts on species. Species accounts include illustrations of the species and their distributions, and information on scientific and vernacular names, types, distribution, habitat, biology, size, interest to fisheries, and relevant literature. Following the species accounts is a table of species by major fishing area, an index, and a bibliography. Two original contributions to nomenclature are presented in this volume. A new subgenus, Sagmariasus, is erected under the palinurid genus Jasus. In addition, the new name, Callianassa biffari, is proposed to replace the junior primary homonym C. affinis Holmes, 1900.","author":[{"dropping-particle":"","family":"Holthuis","given":"L B","non-dropping-particle":"","parse-names":false,"suffix":""}],"container-title":"FAO Fisheries Synopsis No. 125","id":"ITEM-1","issue":"125","issued":{"date-parts":[["1991"]]},"page":"292","title":"FAO species catalogue. Marine lobsters of the world: An annotated and illustrated catalogue of species of interest to fisheries known to date","type":"article-journal","volume":"13"},"uris":["http://www.mendeley.com/documents/?uuid=841ce6bf-38c2-4055-9c41-282997b3d8e8"]}],"mendeley":{"formattedCitation":"(Holthuis, 1991)","plainTextFormattedCitation":"(Holthuis, 1991)","previouslyFormattedCitation":"(Holthuis, 1991)"},"properties":{"noteIndex":0},"schema":"https://github.com/citation-style-language/schema/raw/master/csl-citation.json"}</w:instrText>
      </w:r>
      <w:r w:rsidR="00D73B1D" w:rsidRPr="00BA4973">
        <w:rPr>
          <w:rFonts w:cs="Arial"/>
          <w:bCs/>
          <w:szCs w:val="24"/>
        </w:rPr>
        <w:fldChar w:fldCharType="separate"/>
      </w:r>
      <w:r w:rsidR="00D73B1D" w:rsidRPr="00BA4973">
        <w:rPr>
          <w:rFonts w:cs="Arial"/>
          <w:bCs/>
          <w:noProof/>
          <w:szCs w:val="24"/>
        </w:rPr>
        <w:t>(Holthuis, 1991)</w:t>
      </w:r>
      <w:r w:rsidR="00D73B1D" w:rsidRPr="00BA4973">
        <w:rPr>
          <w:rFonts w:cs="Arial"/>
          <w:bCs/>
          <w:szCs w:val="24"/>
        </w:rPr>
        <w:fldChar w:fldCharType="end"/>
      </w:r>
      <w:r w:rsidR="00D73B1D" w:rsidRPr="009053F0">
        <w:rPr>
          <w:rFonts w:cs="Arial"/>
          <w:szCs w:val="24"/>
        </w:rPr>
        <w:t xml:space="preserve">. </w:t>
      </w:r>
      <w:r w:rsidR="00D73B1D" w:rsidRPr="009053F0">
        <w:rPr>
          <w:rFonts w:cs="Arial"/>
          <w:i/>
          <w:szCs w:val="24"/>
        </w:rPr>
        <w:t>P. ornatus</w:t>
      </w:r>
      <w:r w:rsidR="00D73B1D" w:rsidRPr="009053F0">
        <w:rPr>
          <w:rFonts w:cs="Arial"/>
          <w:szCs w:val="24"/>
        </w:rPr>
        <w:t xml:space="preserve"> </w:t>
      </w:r>
      <w:r w:rsidR="00D73B1D">
        <w:rPr>
          <w:rFonts w:cs="Arial"/>
          <w:szCs w:val="24"/>
        </w:rPr>
        <w:t>habitats</w:t>
      </w:r>
      <w:r w:rsidR="00D73B1D" w:rsidRPr="009053F0">
        <w:rPr>
          <w:rFonts w:cs="Arial"/>
          <w:szCs w:val="24"/>
        </w:rPr>
        <w:t xml:space="preserve"> in shallow, tropical </w:t>
      </w:r>
      <w:r w:rsidR="00D73B1D">
        <w:rPr>
          <w:rFonts w:cs="Arial"/>
          <w:szCs w:val="24"/>
        </w:rPr>
        <w:t>coast, coral reef and in estuary especially</w:t>
      </w:r>
      <w:r w:rsidR="00D73B1D" w:rsidRPr="009053F0">
        <w:rPr>
          <w:rFonts w:cs="Arial"/>
          <w:szCs w:val="24"/>
        </w:rPr>
        <w:t xml:space="preserve"> frequently </w:t>
      </w:r>
      <w:r w:rsidR="00D73B1D">
        <w:rPr>
          <w:rFonts w:cs="Arial"/>
          <w:szCs w:val="24"/>
        </w:rPr>
        <w:t>found</w:t>
      </w:r>
      <w:r w:rsidR="00D73B1D" w:rsidRPr="009053F0">
        <w:rPr>
          <w:rFonts w:cs="Arial"/>
          <w:szCs w:val="24"/>
        </w:rPr>
        <w:t xml:space="preserve"> in coral</w:t>
      </w:r>
      <w:r w:rsidR="00D73B1D">
        <w:rPr>
          <w:rFonts w:cs="Arial"/>
          <w:szCs w:val="24"/>
        </w:rPr>
        <w:t xml:space="preserve"> rubble and limestone pavement </w:t>
      </w:r>
      <w:r w:rsidR="00D73B1D">
        <w:rPr>
          <w:rFonts w:cs="Arial"/>
          <w:szCs w:val="24"/>
        </w:rPr>
        <w:fldChar w:fldCharType="begin" w:fldLock="1"/>
      </w:r>
      <w:r w:rsidR="00D73B1D">
        <w:rPr>
          <w:rFonts w:cs="Arial"/>
          <w:szCs w:val="24"/>
        </w:rPr>
        <w:instrText>ADDIN CSL_CITATION {"citationItems":[{"id":"ITEM-1","itemData":{"ISBN":"92-5-103027-8","abstract":"This is the thirteenth issue in the FAO series of world-wide annotated and illustrated catalogues of major groups of organisms that enter marine fisheries. The present volume on marine lobsters includes 149 species in 3 infraorders, 10 families and 33 genera. There is an introductory section that supplies general remarks on the biology and fisheries of lobsters, a glossary of technical terms, illustrated keys to infraorders, superfamilies, families, subfamilies and species, and detailed accounts on species. Species accounts include illustrations of the species and their distributions, and information on scientific and vernacular names, types, distribution, habitat, biology, size, interest to fisheries, and relevant literature. Following the species accounts is a table of species by major fishing area, an index, and a bibliography. Two original contributions to nomenclature are presented in this volume. A new subgenus, Sagmariasus, is erected under the palinurid genus Jasus. In addition, the new name, Callianassa biffari, is proposed to replace the junior primary homonym C. affinis Holmes, 1900.","author":[{"dropping-particle":"","family":"Holthuis","given":"L B","non-dropping-particle":"","parse-names":false,"suffix":""}],"container-title":"FAO Fisheries Synopsis No. 125","id":"ITEM-1","issue":"125","issued":{"date-parts":[["1991"]]},"page":"292","title":"FAO species catalogue. Marine lobsters of the world: An annotated and illustrated catalogue of species of interest to fisheries known to date","type":"article-journal","volume":"13"},"uris":["http://www.mendeley.com/documents/?uuid=841ce6bf-38c2-4055-9c41-282997b3d8e8"]},{"id":"ITEM-2","itemData":{"DOI":"10.1071/MF97184","author":[{"dropping-particle":"","family":"Dennis","given":"Darren","non-dropping-particle":"","parse-names":false,"suffix":""},{"dropping-particle":"","family":"Skewes","given":"Timothy","non-dropping-particle":"","parse-names":false,"suffix":""},{"dropping-particle":"","family":"Pitcher","given":"C. Roland","non-dropping-particle":"","parse-names":false,"suffix":""}],"container-title":"Marine and Freshwater Research","id":"ITEM-2","issued":{"date-parts":[["1997"]]},"page":"663-670","title":"Habitat use and growth of juvenile ornate rock lobsters, &lt;i&gt;Panulirus ornatus&lt;/i&gt; (Fabricius, 1798), in Torres Strait , Australia","type":"article-journal","volume":"48"},"uris":["http://www.mendeley.com/documents/?uuid=264d9b7e-da9e-4701-a173-c4629b73232f"]}],"mendeley":{"formattedCitation":"(Dennis et al., 1997; Holthuis, 1991)","plainTextFormattedCitation":"(Dennis et al., 1997; Holthuis, 1991)","previouslyFormattedCitation":"(Dennis et al., 1997; Holthuis, 1991)"},"properties":{"noteIndex":0},"schema":"https://github.com/citation-style-language/schema/raw/master/csl-citation.json"}</w:instrText>
      </w:r>
      <w:r w:rsidR="00D73B1D">
        <w:rPr>
          <w:rFonts w:cs="Arial"/>
          <w:szCs w:val="24"/>
        </w:rPr>
        <w:fldChar w:fldCharType="separate"/>
      </w:r>
      <w:r w:rsidR="00D73B1D" w:rsidRPr="008B1EAF">
        <w:rPr>
          <w:rFonts w:cs="Arial"/>
          <w:noProof/>
          <w:szCs w:val="24"/>
        </w:rPr>
        <w:t>(Dennis et al., 1997; Holthuis, 1991)</w:t>
      </w:r>
      <w:r w:rsidR="00D73B1D">
        <w:rPr>
          <w:rFonts w:cs="Arial"/>
          <w:szCs w:val="24"/>
        </w:rPr>
        <w:fldChar w:fldCharType="end"/>
      </w:r>
      <w:r w:rsidR="00D73B1D">
        <w:rPr>
          <w:rFonts w:cs="Arial"/>
          <w:szCs w:val="24"/>
        </w:rPr>
        <w:t xml:space="preserve">. </w:t>
      </w:r>
      <w:r w:rsidR="00D73B1D" w:rsidRPr="00BA4973">
        <w:rPr>
          <w:rFonts w:cs="Arial"/>
          <w:bCs/>
          <w:i/>
          <w:szCs w:val="24"/>
        </w:rPr>
        <w:t>P</w:t>
      </w:r>
      <w:r w:rsidR="00D73B1D">
        <w:rPr>
          <w:rFonts w:cs="Arial"/>
          <w:bCs/>
          <w:i/>
          <w:szCs w:val="24"/>
        </w:rPr>
        <w:t xml:space="preserve">. </w:t>
      </w:r>
      <w:r w:rsidR="00D73B1D" w:rsidRPr="00BA4973">
        <w:rPr>
          <w:rFonts w:cs="Arial"/>
          <w:bCs/>
          <w:i/>
          <w:szCs w:val="24"/>
        </w:rPr>
        <w:t>ornatus</w:t>
      </w:r>
      <w:r w:rsidR="00D73B1D" w:rsidRPr="00BA4973">
        <w:rPr>
          <w:rFonts w:cs="Arial"/>
          <w:bCs/>
          <w:szCs w:val="24"/>
        </w:rPr>
        <w:t xml:space="preserve"> has the shortest larval phases (approximately 6 months) and is the largest (reaching 50 cm in their length</w:t>
      </w:r>
      <w:r w:rsidR="00D73B1D">
        <w:rPr>
          <w:rFonts w:cs="Arial"/>
          <w:bCs/>
          <w:szCs w:val="24"/>
        </w:rPr>
        <w:t xml:space="preserve"> and over 2 kg</w:t>
      </w:r>
      <w:r w:rsidR="00D73B1D" w:rsidRPr="00BA4973">
        <w:rPr>
          <w:rFonts w:cs="Arial"/>
          <w:bCs/>
          <w:szCs w:val="24"/>
        </w:rPr>
        <w:t xml:space="preserve">) in comparison with other Palinurid </w:t>
      </w:r>
      <w:r w:rsidR="00D73B1D" w:rsidRPr="00FF3D64">
        <w:rPr>
          <w:rFonts w:cs="Arial"/>
          <w:bCs/>
          <w:szCs w:val="24"/>
        </w:rPr>
        <w:t>species</w:t>
      </w:r>
      <w:bookmarkStart w:id="10" w:name="_Hlk3292060"/>
      <w:r w:rsidR="00D73B1D" w:rsidRPr="00FF3D64">
        <w:rPr>
          <w:rFonts w:cs="Arial"/>
          <w:bCs/>
          <w:szCs w:val="24"/>
        </w:rPr>
        <w:t xml:space="preserve"> </w:t>
      </w:r>
      <w:r w:rsidR="00D73B1D" w:rsidRPr="00FF3D64">
        <w:rPr>
          <w:rFonts w:cs="Arial"/>
          <w:bCs/>
          <w:szCs w:val="24"/>
        </w:rPr>
        <w:fldChar w:fldCharType="begin" w:fldLock="1"/>
      </w:r>
      <w:r w:rsidR="00D73B1D">
        <w:rPr>
          <w:rFonts w:cs="Arial"/>
          <w:bCs/>
          <w:szCs w:val="24"/>
        </w:rPr>
        <w:instrText>ADDIN CSL_CITATION {"citationItems":[{"id":"ITEM-1","itemData":{"URL":"http://species-identification.org/species.php?species_group=lobsters&amp;menuentry=soorten&amp;id=159&amp;tab=beschrijving","accessed":{"date-parts":[["2018","12","10"]]},"author":[{"dropping-particle":"","family":"Holthuis","given":"L.B.","non-dropping-particle":"","parse-names":false,"suffix":""}],"id":"ITEM-1","issued":{"date-parts":[["2018"]]},"page":"http://species-identification.org/species.php?spec","title":"Marine lobsters of the world: ornate spiny lobster (&lt;i&gt;Panulirus ornatus&lt;/i&gt;).","type":"webpage"},"uris":["http://www.mendeley.com/documents/?uuid=7b996573-0bb5-43a6-bf3d-0eaf5e32c6d9"]},{"id":"ITEM-2","itemData":{"author":[{"dropping-particle":"","family":"Prasad","given":"R. Raghu","non-dropping-particle":"","parse-names":false,"suffix":""},{"dropping-particle":"","family":"Tampi","given":"P. R.","non-dropping-particle":"","parse-names":false,"suffix":""}],"container-title":"Journal of the Marine Biological Association of India","id":"ITEM-2","issue":"2","issued":{"date-parts":[["1959"]]},"page":"143-165","title":"On a collection of Palinurid phyllosomas from the Laccadive seas","type":"article-journal","volume":"1"},"uris":["http://www.mendeley.com/documents/?uuid=30984ab4-cc14-4f4d-9fc7-18dcd070d205"]}],"mendeley":{"formattedCitation":"(Holthuis, 2018; Prasad and Tampi, 1959)","plainTextFormattedCitation":"(Holthuis, 2018; Prasad and Tampi, 1959)","previouslyFormattedCitation":"(Holthuis, 2018; Prasad and Tampi, 1959)"},"properties":{"noteIndex":0},"schema":"https://github.com/citation-style-language/schema/raw/master/csl-citation.json"}</w:instrText>
      </w:r>
      <w:r w:rsidR="00D73B1D" w:rsidRPr="00FF3D64">
        <w:rPr>
          <w:rFonts w:cs="Arial"/>
          <w:bCs/>
          <w:szCs w:val="24"/>
        </w:rPr>
        <w:fldChar w:fldCharType="separate"/>
      </w:r>
      <w:r w:rsidR="00D73B1D" w:rsidRPr="00FF3D64">
        <w:rPr>
          <w:rFonts w:cs="Arial"/>
          <w:bCs/>
          <w:noProof/>
          <w:szCs w:val="24"/>
        </w:rPr>
        <w:t>(Holthuis, 2018; Prasad and Tampi, 1959)</w:t>
      </w:r>
      <w:r w:rsidR="00D73B1D" w:rsidRPr="00FF3D64">
        <w:rPr>
          <w:rFonts w:cs="Arial"/>
          <w:bCs/>
          <w:szCs w:val="24"/>
        </w:rPr>
        <w:fldChar w:fldCharType="end"/>
      </w:r>
      <w:bookmarkEnd w:id="10"/>
      <w:r w:rsidR="00D73B1D">
        <w:rPr>
          <w:rFonts w:cs="Arial"/>
          <w:bCs/>
          <w:szCs w:val="24"/>
        </w:rPr>
        <w:t xml:space="preserve">. </w:t>
      </w:r>
    </w:p>
    <w:p w14:paraId="6F6820F1" w14:textId="04D6DB1F" w:rsidR="00D73B1D" w:rsidRPr="00BA4973" w:rsidRDefault="00293847" w:rsidP="00293847">
      <w:pPr>
        <w:pStyle w:val="Heading2"/>
      </w:pPr>
      <w:bookmarkStart w:id="11" w:name="_Toc6858009"/>
      <w:r>
        <w:t xml:space="preserve">1.2 </w:t>
      </w:r>
      <w:r w:rsidR="00D73B1D" w:rsidRPr="00BA4973">
        <w:t xml:space="preserve">The spiny lobster </w:t>
      </w:r>
      <w:r w:rsidR="00D73B1D">
        <w:t>aquaculture</w:t>
      </w:r>
      <w:bookmarkEnd w:id="11"/>
    </w:p>
    <w:p w14:paraId="08C4A58E" w14:textId="77777777" w:rsidR="00D73B1D" w:rsidRPr="00BA4973" w:rsidRDefault="00D73B1D" w:rsidP="002165AF">
      <w:pPr>
        <w:autoSpaceDE w:val="0"/>
        <w:autoSpaceDN w:val="0"/>
        <w:adjustRightInd w:val="0"/>
        <w:ind w:firstLine="360"/>
        <w:jc w:val="mediumKashida"/>
        <w:rPr>
          <w:rFonts w:cs="Arial"/>
          <w:bCs/>
          <w:szCs w:val="24"/>
        </w:rPr>
      </w:pPr>
      <w:r>
        <w:rPr>
          <w:rFonts w:cs="Arial"/>
          <w:bCs/>
          <w:szCs w:val="24"/>
        </w:rPr>
        <w:t>T</w:t>
      </w:r>
      <w:r w:rsidRPr="00BA4973">
        <w:rPr>
          <w:rFonts w:cs="Arial"/>
          <w:bCs/>
          <w:szCs w:val="24"/>
        </w:rPr>
        <w:t>he s</w:t>
      </w:r>
      <w:r w:rsidRPr="00BA4973">
        <w:rPr>
          <w:rFonts w:cs="Arial"/>
          <w:szCs w:val="24"/>
        </w:rPr>
        <w:t>piny lobsters have been</w:t>
      </w:r>
      <w:r w:rsidRPr="00BA4973">
        <w:rPr>
          <w:rFonts w:cs="Arial"/>
          <w:bCs/>
          <w:szCs w:val="24"/>
        </w:rPr>
        <w:t xml:space="preserve"> the main target species for aquaculture and commercial interest in the Asia-Pacific and Caribbean regions because they are in demand globally and command a high price. Other advantages include good availability of wild-caught pueruli and development of cultivation techniques in captive grow-out and production systems </w:t>
      </w:r>
      <w:r w:rsidRPr="00BA4973">
        <w:rPr>
          <w:rFonts w:cs="Arial"/>
          <w:bCs/>
          <w:szCs w:val="24"/>
        </w:rPr>
        <w:fldChar w:fldCharType="begin" w:fldLock="1"/>
      </w:r>
      <w:r w:rsidRPr="00BA4973">
        <w:rPr>
          <w:rFonts w:cs="Arial"/>
          <w:bCs/>
          <w:szCs w:val="24"/>
        </w:rPr>
        <w:instrText>ADDIN CSL_CITATION {"citationItems":[{"id":"ITEM-1","itemData":{"author":[{"dropping-particle":"","family":"Jeffs","given":"Andrew","non-dropping-particle":"","parse-names":false,"suffix":""}],"container-title":"J Mar Biol Assoc India","id":"ITEM-1","issue":"December","issued":{"date-parts":[["2010"]]},"page":"320-326","title":"Status and challenges for advancing lobster aquaculture","type":"article-journal","volume":"52"},"uris":["http://www.mendeley.com/documents/?uuid=ebec027b-d3de-4c43-ac5e-81ffb1893792"]},{"id":"ITEM-2","itemData":{"DOI":"doi:10.1002/9781118517444.ch5","ISBN":"9781118517444","abstract":"Summary Management plans and policy for lobster fisheries usually specify the objective of creating economic benefit from harvests, which is best supported by collection of economic data to evaluate management decisions. The economic benefit from several lobster harvests worldwide is measured as ?sustainable economic yield?, which is the long-run, sustainable revenue from harvests minus the costs of harvesting. Maximum economic yield (MEY) is increasingly being considered as a formal target for lobster fisheries including in Australian and New Zealand fisheries for Panulirus cygnus, Panulirus ornatus and Jasus edwardsii. Bioeconomic models that combine stock, cost and price information are now being used in lobster fisheries including Panulirus interruptus, Panulirus argus, P. cygnus, J. edwardsii and Homarus americanus to evaluate regulations such as catch limits, season length, gear limits, and gear type. Economics theory has also been influential in the evolution of management systems used to constrain catch, in particular through the increased use of market-based and rights-based systems (Individual Transferable Effort, Individual Transferable Quota and Territorial Use Rights in Fisheries). These aim to provide incentives and mechanisms for transfer of catch to more efficient operators and reward for conservative stock management that protects future harvests. Economic methods can be used to resolve resource sharing issues in lobster fisheries with most research dealing with recreational and commercial interactions.","author":[{"dropping-particle":"","family":"Gardner","given":"Caleb","non-dropping-particle":"","parse-names":false,"suffix":""},{"dropping-particle":"","family":"Larkin","given":"Sherry","non-dropping-particle":"","parse-names":false,"suffix":""},{"dropping-particle":"","family":"Seijo","given":"Juan Carlos","non-dropping-particle":"","parse-names":false,"suffix":""}],"collection-title":"Wiley Online Books","container-title":"Lobsters: Biology, Management, Aquaculture and Fisheries","id":"ITEM-2","issued":{"date-parts":[["2013","7","26"]]},"note":"doi:10.1002/9781118517444.ch5","title":"Systems to Maximize Economic Benefits in Lobster Fisheries","type":"article"},"uris":["http://www.mendeley.com/documents/?uuid=aca339aa-6144-47f8-8d10-a50019221942"]}],"mendeley":{"formattedCitation":"(Gardner et al., 2013; Jeffs, 2010)","plainTextFormattedCitation":"(Gardner et al., 2013; Jeffs, 2010)","previouslyFormattedCitation":"(Gardner et al., 2013; Jeffs, 2010)"},"properties":{"noteIndex":0},"schema":"https://github.com/citation-style-language/schema/raw/master/csl-citation.json"}</w:instrText>
      </w:r>
      <w:r w:rsidRPr="00BA4973">
        <w:rPr>
          <w:rFonts w:cs="Arial"/>
          <w:bCs/>
          <w:szCs w:val="24"/>
        </w:rPr>
        <w:fldChar w:fldCharType="separate"/>
      </w:r>
      <w:r w:rsidRPr="00BA4973">
        <w:rPr>
          <w:rFonts w:cs="Arial"/>
          <w:bCs/>
          <w:noProof/>
          <w:szCs w:val="24"/>
        </w:rPr>
        <w:t>(Gardner et al., 2013; Jeffs, 2010)</w:t>
      </w:r>
      <w:r w:rsidRPr="00BA4973">
        <w:rPr>
          <w:rFonts w:cs="Arial"/>
          <w:bCs/>
          <w:szCs w:val="24"/>
        </w:rPr>
        <w:fldChar w:fldCharType="end"/>
      </w:r>
      <w:r w:rsidRPr="00BA4973">
        <w:rPr>
          <w:rFonts w:cs="Arial"/>
          <w:szCs w:val="24"/>
        </w:rPr>
        <w:t xml:space="preserve">. The spiny lobsters are mainly cultured in the tropical Eastern Indian Ocean, Southeast Asia, Australia and the West Pacific and make a significant economic contribution to these areas </w:t>
      </w:r>
      <w:bookmarkStart w:id="12" w:name="_Hlk3292207"/>
      <w:r w:rsidRPr="00BA4973">
        <w:rPr>
          <w:rFonts w:cs="Arial"/>
          <w:szCs w:val="24"/>
        </w:rPr>
        <w:fldChar w:fldCharType="begin" w:fldLock="1"/>
      </w:r>
      <w:r w:rsidRPr="00BA4973">
        <w:rPr>
          <w:rFonts w:cs="Arial"/>
          <w:szCs w:val="24"/>
        </w:rPr>
        <w:instrText>ADDIN CSL_CITATION {"citationItems":[{"id":"ITEM-1","itemData":{"author":[{"dropping-particle":"","family":"Williams","given":"K.C.","non-dropping-particle":"","parse-names":false,"suffix":""}],"container-title":"Aciar Proceedings 132 international symposium","id":"ITEM-1","issued":{"date-parts":[["2008"]]},"page":"36","title":"Spiny lobster aquaculture in the Asia-Pacific region","type":"paper-conference"},"uris":["http://www.mendeley.com/documents/?uuid=d53992b6-9a38-4c2f-b3f7-b1584fc0235a"]}],"mendeley":{"formattedCitation":"(Williams, 2008)","plainTextFormattedCitation":"(Williams, 2008)","previouslyFormattedCitation":"(Williams, 2008)"},"properties":{"noteIndex":0},"schema":"https://github.com/citation-style-language/schema/raw/master/csl-citation.json"}</w:instrText>
      </w:r>
      <w:r w:rsidRPr="00BA4973">
        <w:rPr>
          <w:rFonts w:cs="Arial"/>
          <w:szCs w:val="24"/>
        </w:rPr>
        <w:fldChar w:fldCharType="separate"/>
      </w:r>
      <w:r w:rsidRPr="00BA4973">
        <w:rPr>
          <w:rFonts w:cs="Arial"/>
          <w:noProof/>
          <w:szCs w:val="24"/>
        </w:rPr>
        <w:t>(Williams, 2008)</w:t>
      </w:r>
      <w:r w:rsidRPr="00BA4973">
        <w:rPr>
          <w:rFonts w:cs="Arial"/>
          <w:szCs w:val="24"/>
        </w:rPr>
        <w:fldChar w:fldCharType="end"/>
      </w:r>
      <w:bookmarkEnd w:id="12"/>
      <w:r w:rsidRPr="00BA4973">
        <w:rPr>
          <w:rFonts w:cs="Arial"/>
          <w:szCs w:val="24"/>
        </w:rPr>
        <w:t xml:space="preserve">. </w:t>
      </w:r>
      <w:r>
        <w:rPr>
          <w:rFonts w:cs="Arial"/>
          <w:szCs w:val="24"/>
        </w:rPr>
        <w:t>T</w:t>
      </w:r>
      <w:r w:rsidRPr="00BA4973">
        <w:rPr>
          <w:rFonts w:cs="Arial"/>
          <w:bCs/>
          <w:szCs w:val="24"/>
        </w:rPr>
        <w:t>he global capture</w:t>
      </w:r>
      <w:r>
        <w:rPr>
          <w:rFonts w:cs="Arial"/>
          <w:bCs/>
          <w:szCs w:val="24"/>
        </w:rPr>
        <w:t xml:space="preserve"> </w:t>
      </w:r>
      <w:r w:rsidRPr="00BA4973">
        <w:rPr>
          <w:rFonts w:cs="Arial"/>
          <w:bCs/>
          <w:szCs w:val="24"/>
        </w:rPr>
        <w:t xml:space="preserve">grow-out production of </w:t>
      </w:r>
      <w:r>
        <w:rPr>
          <w:rFonts w:cs="Arial"/>
          <w:bCs/>
          <w:szCs w:val="24"/>
        </w:rPr>
        <w:t>spiny</w:t>
      </w:r>
      <w:r w:rsidRPr="00BA4973">
        <w:rPr>
          <w:rFonts w:cs="Arial"/>
          <w:bCs/>
          <w:szCs w:val="24"/>
        </w:rPr>
        <w:t xml:space="preserve"> lobster group had a 40.000-tonne increase for 6 years, reaching about 314.806 tonnes with value of more than US$ 3 billion in 2016</w:t>
      </w:r>
      <w:r>
        <w:rPr>
          <w:rFonts w:cs="Arial"/>
          <w:bCs/>
          <w:szCs w:val="24"/>
        </w:rPr>
        <w:t xml:space="preserve"> </w:t>
      </w:r>
      <w:r>
        <w:rPr>
          <w:rFonts w:cs="Arial"/>
          <w:bCs/>
          <w:szCs w:val="24"/>
        </w:rPr>
        <w:fldChar w:fldCharType="begin" w:fldLock="1"/>
      </w:r>
      <w:r>
        <w:rPr>
          <w:rFonts w:cs="Arial"/>
          <w:bCs/>
          <w:szCs w:val="24"/>
        </w:rPr>
        <w:instrText>ADDIN CSL_CITATION {"citationItems":[{"id":"ITEM-1","itemData":{"ISBN":"9789251306369","author":[{"dropping-particle":"","family":"FAO","given":"","non-dropping-particle":"","parse-names":false,"suffix":""}],"id":"ITEM-1","issued":{"date-parts":[["2016"]]},"title":"Fishery and Aquaculture Statistics","type":"paper-conference"},"uris":["http://www.mendeley.com/documents/?uuid=18f5f193-148d-4257-b51e-85f5469a8485"]}],"mendeley":{"formattedCitation":"(FAO, 2016)","plainTextFormattedCitation":"(FAO, 2016)","previouslyFormattedCitation":"(FAO, 2016)"},"properties":{"noteIndex":0},"schema":"https://github.com/citation-style-language/schema/raw/master/csl-citation.json"}</w:instrText>
      </w:r>
      <w:r>
        <w:rPr>
          <w:rFonts w:cs="Arial"/>
          <w:bCs/>
          <w:szCs w:val="24"/>
        </w:rPr>
        <w:fldChar w:fldCharType="separate"/>
      </w:r>
      <w:r w:rsidRPr="00F623B4">
        <w:rPr>
          <w:rFonts w:cs="Arial"/>
          <w:bCs/>
          <w:noProof/>
          <w:szCs w:val="24"/>
        </w:rPr>
        <w:t>(FAO, 2016)</w:t>
      </w:r>
      <w:r>
        <w:rPr>
          <w:rFonts w:cs="Arial"/>
          <w:bCs/>
          <w:szCs w:val="24"/>
        </w:rPr>
        <w:fldChar w:fldCharType="end"/>
      </w:r>
      <w:r w:rsidRPr="00BA4973">
        <w:rPr>
          <w:rFonts w:cs="Arial"/>
          <w:bCs/>
          <w:szCs w:val="24"/>
        </w:rPr>
        <w:t xml:space="preserve">. </w:t>
      </w:r>
      <w:r>
        <w:rPr>
          <w:rFonts w:cs="Arial"/>
          <w:bCs/>
          <w:szCs w:val="24"/>
        </w:rPr>
        <w:t xml:space="preserve">However, </w:t>
      </w:r>
      <w:r w:rsidRPr="00BA4973">
        <w:rPr>
          <w:rFonts w:cs="Arial"/>
          <w:bCs/>
          <w:szCs w:val="24"/>
        </w:rPr>
        <w:t>because of over-exploited wild stock necessary for existing rearing practices</w:t>
      </w:r>
      <w:r>
        <w:rPr>
          <w:rFonts w:cs="Arial"/>
          <w:bCs/>
          <w:szCs w:val="24"/>
        </w:rPr>
        <w:t>,</w:t>
      </w:r>
      <w:r w:rsidRPr="00BA4973">
        <w:rPr>
          <w:rFonts w:cs="Arial"/>
          <w:bCs/>
          <w:szCs w:val="24"/>
        </w:rPr>
        <w:t xml:space="preserve"> spiny lobster aquaculture has not been sustainable </w:t>
      </w:r>
      <w:r w:rsidRPr="00BA4973">
        <w:rPr>
          <w:rFonts w:cs="Arial"/>
          <w:bCs/>
          <w:szCs w:val="24"/>
        </w:rPr>
        <w:fldChar w:fldCharType="begin" w:fldLock="1"/>
      </w:r>
      <w:r>
        <w:rPr>
          <w:rFonts w:cs="Arial"/>
          <w:bCs/>
          <w:szCs w:val="24"/>
        </w:rPr>
        <w:instrText>ADDIN CSL_CITATION {"citationItems":[{"id":"ITEM-1","itemData":{"DOI":"10.1002/9781118517444.ch4","ISBN":"9781118517444","author":[{"dropping-particle":"","family":"Caputi","given":"Nick","non-dropping-particle":"","parse-names":false,"suffix":""},{"dropping-particle":"","family":"Lestang","given":"Simon","non-dropping-particle":"","parse-names":false,"suffix":""},{"dropping-particle":"","family":"Frusher","given":"Stuart","non-dropping-particle":"","parse-names":false,"suffix":""},{"dropping-particle":"","family":"Wahle","given":"Richard A","non-dropping-particle":"","parse-names":false,"suffix":""}],"container-title":"Lobsters: Biology, Management, Aquaculture and Fisheries","id":"ITEM-1","issued":{"date-parts":[["2013"]]},"page":"84-112","publisher":"John Wiley &amp; Sons, Ltd","title":"The impact of climate change on exploited lobster stocks","type":"chapter"},"uris":["http://www.mendeley.com/documents/?uuid=740d81c1-8639-4a43-9b44-ecd0b502d52f"]}],"mendeley":{"formattedCitation":"(Caputi et al., 2013)","plainTextFormattedCitation":"(Caputi et al., 2013)","previouslyFormattedCitation":"(Caputi et al., 2013)"},"properties":{"noteIndex":0},"schema":"https://github.com/citation-style-language/schema/raw/master/csl-citation.json"}</w:instrText>
      </w:r>
      <w:r w:rsidRPr="00BA4973">
        <w:rPr>
          <w:rFonts w:cs="Arial"/>
          <w:bCs/>
          <w:szCs w:val="24"/>
        </w:rPr>
        <w:fldChar w:fldCharType="separate"/>
      </w:r>
      <w:r w:rsidRPr="00BA4973">
        <w:rPr>
          <w:rFonts w:cs="Arial"/>
          <w:bCs/>
          <w:noProof/>
          <w:szCs w:val="24"/>
        </w:rPr>
        <w:t>(Caputi et al., 2013)</w:t>
      </w:r>
      <w:r w:rsidRPr="00BA4973">
        <w:rPr>
          <w:rFonts w:cs="Arial"/>
          <w:bCs/>
          <w:szCs w:val="24"/>
        </w:rPr>
        <w:fldChar w:fldCharType="end"/>
      </w:r>
      <w:r w:rsidRPr="00BA4973">
        <w:rPr>
          <w:rFonts w:cs="Arial"/>
          <w:bCs/>
          <w:szCs w:val="24"/>
        </w:rPr>
        <w:t xml:space="preserve">. </w:t>
      </w:r>
      <w:r>
        <w:rPr>
          <w:rFonts w:cs="Arial"/>
          <w:bCs/>
          <w:szCs w:val="24"/>
        </w:rPr>
        <w:t>N</w:t>
      </w:r>
      <w:r w:rsidRPr="00BA4973">
        <w:rPr>
          <w:rFonts w:cs="Arial"/>
          <w:szCs w:val="24"/>
        </w:rPr>
        <w:t xml:space="preserve">ew opportunities have arisen for the large-scale commercialization of this species due to </w:t>
      </w:r>
      <w:r w:rsidRPr="00BA4973">
        <w:rPr>
          <w:rFonts w:cs="Arial"/>
          <w:bCs/>
          <w:szCs w:val="24"/>
        </w:rPr>
        <w:t>r</w:t>
      </w:r>
      <w:r w:rsidRPr="00BA4973">
        <w:rPr>
          <w:rFonts w:cs="Arial"/>
          <w:szCs w:val="24"/>
        </w:rPr>
        <w:t xml:space="preserve">ecent success in supplying hatchery-reared seed lobsters and the development of formulated feeds </w:t>
      </w:r>
      <w:r w:rsidRPr="00BA4973">
        <w:rPr>
          <w:rFonts w:cs="Arial"/>
          <w:szCs w:val="24"/>
        </w:rPr>
        <w:fldChar w:fldCharType="begin" w:fldLock="1"/>
      </w:r>
      <w:r w:rsidRPr="00BA4973">
        <w:rPr>
          <w:rFonts w:cs="Arial"/>
          <w:szCs w:val="24"/>
        </w:rPr>
        <w:instrText>ADDIN CSL_CITATION {"citationItems":[{"id":"ITEM-1","itemData":{"author":[{"dropping-particle":"","family":"Rogers","given":"Pp","non-dropping-particle":"","parse-names":false,"suffix":""},{"dropping-particle":"","family":"Barnard","given":"Roger","non-dropping-particle":"","parse-names":false,"suffix":""},{"dropping-particle":"","family":"Johnston","given":"Mm","non-dropping-particle":"","parse-names":false,"suffix":""}],"container-title":"J. Mar. Biol. Assoc. India","id":"ITEM-1","issued":{"date-parts":[["2010"]]},"title":"Lobster aquaculture a commercial reality: a review","type":"article-journal"},"uris":["http://www.mendeley.com/documents/?uuid=a4956a79-d992-4dfe-a50c-39314078551c"]}],"mendeley":{"formattedCitation":"(Rogers et al., 2010)","plainTextFormattedCitation":"(Rogers et al., 2010)","previouslyFormattedCitation":"(Rogers et al., 2010)"},"properties":{"noteIndex":0},"schema":"https://github.com/citation-style-language/schema/raw/master/csl-citation.json"}</w:instrText>
      </w:r>
      <w:r w:rsidRPr="00BA4973">
        <w:rPr>
          <w:rFonts w:cs="Arial"/>
          <w:szCs w:val="24"/>
        </w:rPr>
        <w:fldChar w:fldCharType="separate"/>
      </w:r>
      <w:r w:rsidRPr="00BA4973">
        <w:rPr>
          <w:rFonts w:cs="Arial"/>
          <w:noProof/>
          <w:szCs w:val="24"/>
        </w:rPr>
        <w:t>(Rogers et al., 2010)</w:t>
      </w:r>
      <w:r w:rsidRPr="00BA4973">
        <w:rPr>
          <w:rFonts w:cs="Arial"/>
          <w:szCs w:val="24"/>
        </w:rPr>
        <w:fldChar w:fldCharType="end"/>
      </w:r>
      <w:r w:rsidRPr="00BA4973">
        <w:rPr>
          <w:rFonts w:cs="Arial"/>
          <w:szCs w:val="24"/>
        </w:rPr>
        <w:t xml:space="preserve">. </w:t>
      </w:r>
      <w:r w:rsidRPr="00BA4973">
        <w:rPr>
          <w:rFonts w:cs="Arial"/>
          <w:bCs/>
          <w:szCs w:val="24"/>
        </w:rPr>
        <w:t>University of Tasmania-</w:t>
      </w:r>
      <w:r w:rsidRPr="00BA4973">
        <w:rPr>
          <w:rFonts w:cs="Arial"/>
          <w:bCs/>
          <w:szCs w:val="24"/>
        </w:rPr>
        <w:lastRenderedPageBreak/>
        <w:t xml:space="preserve">Nexus Aquasciences Pty Ltd (UNA) has succeeded in developing a closed life-cycle lobster production technique for </w:t>
      </w:r>
      <w:r w:rsidRPr="00BA4973">
        <w:rPr>
          <w:rFonts w:cs="Arial"/>
          <w:bCs/>
          <w:i/>
          <w:iCs/>
          <w:szCs w:val="24"/>
        </w:rPr>
        <w:t>P</w:t>
      </w:r>
      <w:r>
        <w:rPr>
          <w:rFonts w:cs="Arial"/>
          <w:bCs/>
          <w:i/>
          <w:iCs/>
          <w:szCs w:val="24"/>
        </w:rPr>
        <w:t xml:space="preserve">. </w:t>
      </w:r>
      <w:r w:rsidRPr="00BA4973">
        <w:rPr>
          <w:rFonts w:cs="Arial"/>
          <w:bCs/>
          <w:i/>
          <w:iCs/>
          <w:szCs w:val="24"/>
        </w:rPr>
        <w:t>ornatus</w:t>
      </w:r>
      <w:r w:rsidRPr="00BA4973">
        <w:rPr>
          <w:rFonts w:cs="Arial"/>
          <w:bCs/>
          <w:szCs w:val="24"/>
        </w:rPr>
        <w:t xml:space="preserve"> with potential to provide sustainable and reliable seedstock on a commercial scale.</w:t>
      </w:r>
      <w:r w:rsidRPr="00184591">
        <w:rPr>
          <w:rFonts w:cs="Arial"/>
          <w:szCs w:val="24"/>
        </w:rPr>
        <w:t xml:space="preserve"> </w:t>
      </w:r>
      <w:r w:rsidRPr="00BA4973">
        <w:rPr>
          <w:rFonts w:cs="Arial"/>
          <w:szCs w:val="24"/>
        </w:rPr>
        <w:t xml:space="preserve">However, one key obstacle to the maintenance of sustainable production of this species in hatcheries and grow out facilities is the incidence of mortalities due to disease </w:t>
      </w:r>
      <w:r w:rsidRPr="00BA4973">
        <w:rPr>
          <w:rFonts w:cs="Arial"/>
          <w:szCs w:val="24"/>
        </w:rPr>
        <w:fldChar w:fldCharType="begin" w:fldLock="1"/>
      </w:r>
      <w:r w:rsidRPr="00BA4973">
        <w:rPr>
          <w:rFonts w:cs="Arial"/>
          <w:szCs w:val="24"/>
        </w:rPr>
        <w:instrText>ADDIN CSL_CITATION {"citationItems":[{"id":"ITEM-1","itemData":{"DOI":"10.1016/j.aquaculture.2004.08.047","ISBN":"0044-8486","ISSN":"00448486","abstract":"Commercial scale rearing of the tropical rock lobster (Panulirus ornatus) has been unsuccessful to date, with attempts characterised by periodic mass mortalities of early stage hatchery-reared larvae. Here, we investigate the microbiological and histopathological factors affecting early stage phyllosomas. Histopathology identified microbial infestation of phyllosomas, including proliferation of bacteria in the hepatopancreas and heavy external fouling of appendages and cuticle with filamentous bacteria and sessile protozoa. Scanning electron microscopy confirmed fouling by filamentous bacteria of at least two morphological types and also fouling by rod-shaped bacteria, indicative of a diverse epibiont community. Culture- and molecular-based microbial community analysis was performed on the water column, tank biofilm and whole phyllosomas of standard larval-rearing environments. No correlation between bacterial numbers (measured as colony-forming units [CFU] mL -1) and phyllosoma mortalities was established. Culture-based studies using selective media indicated that Vibrionaceae-related organisms were a dominant part of the microbial community and Vibrio parahaemolyticus was the most commonly isolated organism from each environment investigated. Limited microbial phylogenetic diversity was observed for culture-based studies when compared against molecular-based denaturing gradient gel electrophoresis (DGGE) results. DGGE profiles of water, biofilm and phyllosoma environments differed, indicative of unique microbial niches sustaining different microbial populations. These microbial populations appeared dynamic since DGGE profiles changed within each environment over the course of the experiment. Few Vibrio-affiliated sequences were retrieved from DGGE profiles highlighting differences between the two methods for assessing microbial diversity within the larval-rearing system. © 2004 Elsevier B.V. All rights reserved.","author":[{"dropping-particle":"","family":"Bourne","given":"David G.","non-dropping-particle":"","parse-names":false,"suffix":""},{"dropping-particle":"","family":"Young","given":"Neil","non-dropping-particle":"","parse-names":false,"suffix":""},{"dropping-particle":"","family":"Webster","given":"Nicole","non-dropping-particle":"","parse-names":false,"suffix":""},{"dropping-particle":"","family":"Payne","given":"Matthew","non-dropping-particle":"","parse-names":false,"suffix":""},{"dropping-particle":"","family":"Salmon","given":"Matthew","non-dropping-particle":"","parse-names":false,"suffix":""},{"dropping-particle":"","family":"Demel","given":"Sabine","non-dropping-particle":"","parse-names":false,"suffix":""},{"dropping-particle":"","family":"Hall","given":"Mike","non-dropping-particle":"","parse-names":false,"suffix":""}],"container-title":"Aquaculture","id":"ITEM-1","issue":"1-4","issued":{"date-parts":[["2004"]]},"page":"31-51","title":"Microbial community dynamics in a larval aquaculture system of the tropical rock lobster, &lt;i&gt;Panulirus ornatus&lt;/i&gt;","type":"article-journal","volume":"242"},"uris":["http://www.mendeley.com/documents/?uuid=825f2a72-b761-4b81-b6d9-1daaebcef3a6"]},{"id":"ITEM-2","itemData":{"DOI":"10.1016/j.aquaculture.2007.04.067","ISBN":"0044-8486","ISSN":"00448486","abstract":"Rock lobsters of the Palinuridae are the most valuable wild fisheries sector in Australia and are currently target aquaculture species. Significant challenges exist however to produce commercial scale quantities of post-larvae due to an extended larval phase which acerbates a high rate of larval attrition caused by inadequate nutrition and a challenging microbial environment. Here we investigate a diverse and varied bacterial community in four compartments of the larval-rearing system: the water column, the biofilm, live feeds and the phyllosomas themselves. External fouling of phyllosoma by filamentous Thiothrix sp. was documented by scanning electron microscopy (SEM) and fluorescence in situ hybridisation (FISH). Internal proliferation of bacteria coinciding with mass mortality of phyllosoma was observed in histopathological analysis and identified as Vibrio sp. by specific labelling of sectioned hepatopancreas tissue using FISH. Of particular interest in relation to larval mortalities was a range of Vibrio species, isolated from the four rearing compartments, closely affiliated with V. alginolyticus, V. parahaemolyticus, and V. harveyi. The presence of bacterial quorum sensing signal molecules within the system was demonstrated in both biofilm and phyllosoma environments during a larval-rearing run. Interestingly, a large increase in quorum sensing signal molecules was detected in phyllosoma corresponding with mass mortality. © 2007 Elsevier B.V. All rights reserved.","author":[{"dropping-particle":"","family":"Bourne","given":"David","non-dropping-particle":"","parse-names":false,"suffix":""},{"dropping-particle":"","family":"Høj","given":"Lone","non-dropping-particle":"","parse-names":false,"suffix":""},{"dropping-particle":"","family":"Webster","given":"Nicole","non-dropping-particle":"","parse-names":false,"suffix":""},{"dropping-particle":"","family":"Payne","given":"Matthew","non-dropping-particle":"","parse-names":false,"suffix":""},{"dropping-particle":"","family":"Skindersøe","given":"Mette","non-dropping-particle":"","parse-names":false,"suffix":""},{"dropping-particle":"","family":"Givskov","given":"Michael","non-dropping-particle":"","parse-names":false,"suffix":""},{"dropping-particle":"","family":"Hall","given":"Mike","non-dropping-particle":"","parse-names":false,"suffix":""}],"container-title":"Aquaculture","id":"ITEM-2","issue":"1-4 SPEC. ISS.","issued":{"date-parts":[["2007"]]},"page":"274-287","title":"Microbiological aspects of phyllosoma rearing of the ornate rock lobster &lt;i&gt;Panulirus ornatus&lt;/i&gt;","type":"article-journal","volume":"268"},"uris":["http://www.mendeley.com/documents/?uuid=0214542a-0685-412d-a509-3f4a1d397db8"]}],"mendeley":{"formattedCitation":"(Bourne et al., 2007, 2004)","plainTextFormattedCitation":"(Bourne et al., 2007, 2004)","previouslyFormattedCitation":"(Bourne et al., 2007, 2004)"},"properties":{"noteIndex":0},"schema":"https://github.com/citation-style-language/schema/raw/master/csl-citation.json"}</w:instrText>
      </w:r>
      <w:r w:rsidRPr="00BA4973">
        <w:rPr>
          <w:rFonts w:cs="Arial"/>
          <w:szCs w:val="24"/>
        </w:rPr>
        <w:fldChar w:fldCharType="separate"/>
      </w:r>
      <w:r w:rsidRPr="00BA4973">
        <w:rPr>
          <w:rFonts w:cs="Arial"/>
          <w:noProof/>
          <w:szCs w:val="24"/>
        </w:rPr>
        <w:t>(Bourne et al., 2007, 2004)</w:t>
      </w:r>
      <w:r w:rsidRPr="00BA4973">
        <w:rPr>
          <w:rFonts w:cs="Arial"/>
          <w:szCs w:val="24"/>
        </w:rPr>
        <w:fldChar w:fldCharType="end"/>
      </w:r>
      <w:r w:rsidRPr="00BA4973">
        <w:rPr>
          <w:rFonts w:cs="Arial"/>
          <w:szCs w:val="24"/>
        </w:rPr>
        <w:t>.</w:t>
      </w:r>
    </w:p>
    <w:p w14:paraId="7B0FF08E" w14:textId="3E36ECB6" w:rsidR="00D73B1D" w:rsidRPr="00BA4973" w:rsidRDefault="00293847" w:rsidP="00293847">
      <w:pPr>
        <w:pStyle w:val="Heading2"/>
      </w:pPr>
      <w:bookmarkStart w:id="13" w:name="_Toc6858010"/>
      <w:r>
        <w:t xml:space="preserve">1.3 </w:t>
      </w:r>
      <w:r w:rsidR="00D73B1D" w:rsidRPr="00BA4973">
        <w:t>Lobster diseases</w:t>
      </w:r>
      <w:bookmarkEnd w:id="13"/>
    </w:p>
    <w:p w14:paraId="2D8C6BBA" w14:textId="1FB9E88F" w:rsidR="00D73B1D" w:rsidRPr="00BA4973" w:rsidRDefault="00AD3B3D" w:rsidP="002165AF">
      <w:pPr>
        <w:autoSpaceDE w:val="0"/>
        <w:autoSpaceDN w:val="0"/>
        <w:adjustRightInd w:val="0"/>
        <w:jc w:val="mediumKashida"/>
        <w:rPr>
          <w:rFonts w:cs="Arial"/>
          <w:szCs w:val="24"/>
        </w:rPr>
      </w:pPr>
      <w:r>
        <w:rPr>
          <w:rFonts w:cs="Arial"/>
          <w:szCs w:val="24"/>
        </w:rPr>
        <w:tab/>
      </w:r>
      <w:r w:rsidR="00D73B1D" w:rsidRPr="00BA4973">
        <w:rPr>
          <w:rFonts w:cs="Arial"/>
          <w:szCs w:val="24"/>
        </w:rPr>
        <w:t xml:space="preserve">An imbalanced mutual interaction among hosts, pathogens and environment correlates with occurrence of an infectious disease in lobsters </w:t>
      </w:r>
      <w:r w:rsidR="00D73B1D" w:rsidRPr="00BA4973">
        <w:rPr>
          <w:rFonts w:cs="Arial"/>
          <w:szCs w:val="24"/>
        </w:rPr>
        <w:fldChar w:fldCharType="begin" w:fldLock="1"/>
      </w:r>
      <w:r w:rsidR="00D73B1D" w:rsidRPr="00BA4973">
        <w:rPr>
          <w:rFonts w:cs="Arial"/>
          <w:szCs w:val="24"/>
        </w:rPr>
        <w:instrText>ADDIN CSL_CITATION {"citationItems":[{"id":"ITEM-1","itemData":{"author":[{"dropping-particle":"","family":"Evans","given":"L H","non-dropping-particle":"","parse-names":false,"suffix":""},{"dropping-particle":"","family":"Jones","given":"J B","non-dropping-particle":"","parse-names":false,"suffix":""}],"container-title":"International Symposium on Lobster Health Management","id":"ITEM-1","issue":"February","issued":{"date-parts":[["1999"]]},"page":"19-21","title":"Lobster health and disease: basic concepts","type":"paper-conference"},"uris":["http://www.mendeley.com/documents/?uuid=c42e126b-a7eb-46e0-b330-b44e012333e3"]}],"mendeley":{"formattedCitation":"(Evans and Jones, 1999)","plainTextFormattedCitation":"(Evans and Jones, 1999)","previouslyFormattedCitation":"(Evans and Jones, 1999)"},"properties":{"noteIndex":0},"schema":"https://github.com/citation-style-language/schema/raw/master/csl-citation.json"}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(Evans and Jones, 1999)</w:t>
      </w:r>
      <w:r w:rsidR="00D73B1D" w:rsidRPr="00BA4973">
        <w:rPr>
          <w:rFonts w:cs="Arial"/>
          <w:szCs w:val="24"/>
        </w:rPr>
        <w:fldChar w:fldCharType="end"/>
      </w:r>
      <w:r w:rsidR="00D73B1D" w:rsidRPr="00BA4973">
        <w:rPr>
          <w:rFonts w:cs="Arial"/>
          <w:szCs w:val="24"/>
        </w:rPr>
        <w:t>. Changes in environmental condition such as water quality, physical factors, nutritional status and behavioural interaction may increase lobster</w:t>
      </w:r>
      <w:r w:rsidR="00D73B1D">
        <w:rPr>
          <w:rFonts w:cs="Arial"/>
          <w:szCs w:val="24"/>
        </w:rPr>
        <w:t xml:space="preserve"> susceptibility</w:t>
      </w:r>
      <w:r w:rsidR="00D73B1D" w:rsidRPr="00BA4973">
        <w:rPr>
          <w:rFonts w:cs="Arial"/>
          <w:szCs w:val="24"/>
        </w:rPr>
        <w:t xml:space="preserve"> to a wide range of pathogens including viruses, bacteria, fungi, parasites </w:t>
      </w:r>
      <w:r w:rsidR="00D73B1D" w:rsidRPr="00BA4973">
        <w:rPr>
          <w:rFonts w:cs="Arial"/>
          <w:szCs w:val="24"/>
        </w:rPr>
        <w:fldChar w:fldCharType="begin" w:fldLock="1"/>
      </w:r>
      <w:r w:rsidR="00D73B1D">
        <w:rPr>
          <w:rFonts w:cs="Arial"/>
          <w:szCs w:val="24"/>
        </w:rPr>
        <w:instrText>ADDIN CSL_CITATION {"citationItems":[{"id":"ITEM-1","itemData":{"DOI":"10.1006/jipa.2001.5073","author":[{"dropping-particle":"","family":"Gabriel","given":"Aguirre-Guzmán","non-dropping-particle":"","parse-names":false,"suffix":""},{"dropping-particle":"","family":"Ricardo","given":"Vázquez-Juárez","non-dropping-particle":"","parse-names":false,"suffix":""},{"dropping-particle":"","family":"Felipe","given":"Ascencio","non-dropping-particle":"","parse-names":false,"suffix":""}],"container-title":"Journal of Invertebrate Pathology","id":"ITEM-1","issued":{"date-parts":[["2001"]]},"page":"215-219","title":"Differences in the Susceptibility of American White Shrimp Larval Substages (&lt;i&gt;Litopenaeus vannamei&lt;/i&gt;) to Four &lt;i&gt;Vibrio&lt;/i&gt; Species","type":"article-journal","volume":"78"},"uris":["http://www.mendeley.com/documents/?uuid=947df980-7430-4081-80ea-85a7723fa993"]},{"id":"ITEM-2","itemData":{"abstract":"ABSTRACT: Studies were conducted to determine the cause of outbreaks of luminous vibriosis in phyllosoma larvae of the packhorse rock lobster Jasus verreauxi reared in an experimental culture facility. On 2 separate occasions mortalities of up to 75% over a period of 4 wk were observed in 4th to 5th and 8th to 10th instar phyllosomas at water temperatures of 20 and 23°C, respectively. Affected larvae became opaque, exhibited small red spots throughout the body and pereiopods, and were faintly luminous when viewed in the dark. Histopathology showed that the gut and hepatopancreas tubules of moribund phyllosomas contained massive bacterial plaques. The hepatopancreas tubules of moribund larvae were atrophic and some contained necrotic cells sloughed into the lumen. Dense, pure cultures of a bacterium identified as Vibrio harveyi were isolated from moribund larvae. The disease syndrome was reproduced by in vivo challenge and V. harveyi was successfully reisolated from diseased larvae after apparently healthy larvae were exposed by immersion to baths of more than 104 V. harveyi ml-1 at 24°C. Injured larvae were more susceptible to infection than were healthy larvae. Survival of larvae experimentally and naturally exposed to V. harveyi was improved when antibiotics were administered via bath exposures.","author":[{"dropping-particle":"","family":"Diggles","given":"B K","non-dropping-particle":"","parse-names":false,"suffix":""},{"dropping-particle":"","family":"Moss","given":"G A","non-dropping-particle":"","parse-names":false,"suffix":""},{"dropping-particle":"","family":"Carson","given":"J","non-dropping-particle":"","parse-names":false,"suffix":""}],"container-title":"Diseases of Aquatic Organisms","id":"ITEM-2","issue":"2","issued":{"date-parts":[["2000"]]},"note":"10.3354/dao043127","page":"127-137","title":"Luminous vibriosis in rock lobster &lt;i&gt;Jasus verreauxi&lt;/i&gt; (Decapoda: Palinuridae) phyllosoma larvae associated with infection by &lt;i&gt;Vibrio harveyi&lt;/i&gt;","type":"article-journal","volume":"43"},"uris":["http://www.mendeley.com/documents/?uuid=b95025e7-8ffc-479f-8c13-f7ba9c169b3b"]}],"mendeley":{"formattedCitation":"(Diggles et al., 2000; Gabriel et al., 2001)","plainTextFormattedCitation":"(Diggles et al., 2000; Gabriel et al., 2001)","previouslyFormattedCitation":"(Diggles et al., 2000; Gabriel et al., 2001)"},"properties":{"noteIndex":0},"schema":"https://github.com/citation-style-language/schema/raw/master/csl-citation.json"}</w:instrText>
      </w:r>
      <w:r w:rsidR="00D73B1D" w:rsidRPr="00BA4973">
        <w:rPr>
          <w:rFonts w:cs="Arial"/>
          <w:szCs w:val="24"/>
        </w:rPr>
        <w:fldChar w:fldCharType="separate"/>
      </w:r>
      <w:r w:rsidR="00D73B1D" w:rsidRPr="00DA32B7">
        <w:rPr>
          <w:rFonts w:cs="Arial"/>
          <w:noProof/>
          <w:szCs w:val="24"/>
        </w:rPr>
        <w:t>(Diggles et al., 2000; Gabriel et al., 2001)</w:t>
      </w:r>
      <w:r w:rsidR="00D73B1D" w:rsidRPr="00BA4973">
        <w:rPr>
          <w:rFonts w:cs="Arial"/>
          <w:szCs w:val="24"/>
        </w:rPr>
        <w:fldChar w:fldCharType="end"/>
      </w:r>
      <w:r w:rsidR="00D73B1D" w:rsidRPr="00BA4973">
        <w:rPr>
          <w:rFonts w:cs="Arial"/>
          <w:szCs w:val="24"/>
        </w:rPr>
        <w:t>. Bacterial infections in particular are proposed as the most common cause of high mortality in phyllosoma-rearing system</w:t>
      </w:r>
      <w:r w:rsidR="00D73B1D">
        <w:rPr>
          <w:rFonts w:cs="Arial"/>
          <w:szCs w:val="24"/>
        </w:rPr>
        <w:t>s</w:t>
      </w:r>
      <w:r w:rsidR="00D73B1D" w:rsidRPr="00BA4973">
        <w:rPr>
          <w:rFonts w:cs="Arial"/>
          <w:szCs w:val="24"/>
        </w:rPr>
        <w:t xml:space="preserve"> </w:t>
      </w:r>
      <w:r w:rsidR="00D73B1D" w:rsidRPr="00BA4973">
        <w:rPr>
          <w:rFonts w:cs="Arial"/>
          <w:szCs w:val="24"/>
        </w:rPr>
        <w:fldChar w:fldCharType="begin" w:fldLock="1"/>
      </w:r>
      <w:r w:rsidR="00D73B1D" w:rsidRPr="00BA4973">
        <w:rPr>
          <w:rFonts w:cs="Arial"/>
          <w:szCs w:val="24"/>
        </w:rPr>
        <w:instrText>ADDIN CSL_CITATION {"citationItems":[{"id":"ITEM-1","itemData":{"DOI":"10.1016/j.aquaculture.2007.04.067","ISBN":"0044-8486","ISSN":"00448486","abstract":"Rock lobsters of the Palinuridae are the most valuable wild fisheries sector in Australia and are currently target aquaculture species. Significant challenges exist however to produce commercial scale quantities of post-larvae due to an extended larval phase which acerbates a high rate of larval attrition caused by inadequate nutrition and a challenging microbial environment. Here we investigate a diverse and varied bacterial community in four compartments of the larval-rearing system: the water column, the biofilm, live feeds and the phyllosomas themselves. External fouling of phyllosoma by filamentous Thiothrix sp. was documented by scanning electron microscopy (SEM) and fluorescence in situ hybridisation (FISH). Internal proliferation of bacteria coinciding with mass mortality of phyllosoma was observed in histopathological analysis and identified as Vibrio sp. by specific labelling of sectioned hepatopancreas tissue using FISH. Of particular interest in relation to larval mortalities was a range of Vibrio species, isolated from the four rearing compartments, closely affiliated with V. alginolyticus, V. parahaemolyticus, and V. harveyi. The presence of bacterial quorum sensing signal molecules within the system was demonstrated in both biofilm and phyllosoma environments during a larval-rearing run. Interestingly, a large increase in quorum sensing signal molecules was detected in phyllosoma corresponding with mass mortality. © 2007 Elsevier B.V. All rights reserved.","author":[{"dropping-particle":"","family":"Bourne","given":"David","non-dropping-particle":"","parse-names":false,"suffix":""},{"dropping-particle":"","family":"Høj","given":"Lone","non-dropping-particle":"","parse-names":false,"suffix":""},{"dropping-particle":"","family":"Webster","given":"Nicole","non-dropping-particle":"","parse-names":false,"suffix":""},{"dropping-particle":"","family":"Payne","given":"Matthew","non-dropping-particle":"","parse-names":false,"suffix":""},{"dropping-particle":"","family":"Skindersøe","given":"Mette","non-dropping-particle":"","parse-names":false,"suffix":""},{"dropping-particle":"","family":"Givskov","given":"Michael","non-dropping-particle":"","parse-names":false,"suffix":""},{"dropping-particle":"","family":"Hall","given":"Mike","non-dropping-particle":"","parse-names":false,"suffix":""}],"container-title":"Aquaculture","id":"ITEM-1","issue":"1-4 SPEC. ISS.","issued":{"date-parts":[["2007"]]},"page":"274-287","title":"Microbiological aspects of phyllosoma rearing of the ornate rock lobster &lt;i&gt;Panulirus ornatus&lt;/i&gt;","type":"article-journal","volume":"268"},"uris":["http://www.mendeley.com/documents/?uuid=0214542a-0685-412d-a509-3f4a1d397db8"]},{"id":"ITEM-2","itemData":{"DOI":"10.1016/j.aquaculture.2004.08.047","ISBN":"0044-8486","ISSN":"00448486","abstract":"Commercial scale rearing of the tropical rock lobster (Panulirus ornatus) has been unsuccessful to date, with attempts characterised by periodic mass mortalities of early stage hatchery-reared larvae. Here, we investigate the microbiological and histopathological factors affecting early stage phyllosomas. Histopathology identified microbial infestation of phyllosomas, including proliferation of bacteria in the hepatopancreas and heavy external fouling of appendages and cuticle with filamentous bacteria and sessile protozoa. Scanning electron microscopy confirmed fouling by filamentous bacteria of at least two morphological types and also fouling by rod-shaped bacteria, indicative of a diverse epibiont community. Culture- and molecular-based microbial community analysis was performed on the water column, tank biofilm and whole phyllosomas of standard larval-rearing environments. No correlation between bacterial numbers (measured as colony-forming units [CFU] mL -1) and phyllosoma mortalities was established. Culture-based studies using selective media indicated that Vibrionaceae-related organisms were a dominant part of the microbial community and Vibrio parahaemolyticus was the most commonly isolated organism from each environment investigated. Limited microbial phylogenetic diversity was observed for culture-based studies when compared against molecular-based denaturing gradient gel electrophoresis (DGGE) results. DGGE profiles of water, biofilm and phyllosoma environments differed, indicative of unique microbial niches sustaining different microbial populations. These microbial populations appeared dynamic since DGGE profiles changed within each environment over the course of the experiment. Few Vibrio-affiliated sequences were retrieved from DGGE profiles highlighting differences between the two methods for assessing microbial diversity within the larval-rearing system. © 2004 Elsevier B.V. All rights reserved.","author":[{"dropping-particle":"","family":"Bourne","given":"David G.","non-dropping-particle":"","parse-names":false,"suffix":""},{"dropping-particle":"","family":"Young","given":"Neil","non-dropping-particle":"","parse-names":false,"suffix":""},{"dropping-particle":"","family":"Webster","given":"Nicole","non-dropping-particle":"","parse-names":false,"suffix":""},{"dropping-particle":"","family":"Payne","given":"Matthew","non-dropping-particle":"","parse-names":false,"suffix":""},{"dropping-particle":"","family":"Salmon","given":"Matthew","non-dropping-particle":"","parse-names":false,"suffix":""},{"dropping-particle":"","family":"Demel","given":"Sabine","non-dropping-particle":"","parse-names":false,"suffix":""},{"dropping-particle":"","family":"Hall","given":"Mike","non-dropping-particle":"","parse-names":false,"suffix":""}],"container-title":"Aquaculture","id":"ITEM-2","issue":"1-4","issued":{"date-parts":[["2004"]]},"page":"31-51","title":"Microbial community dynamics in a larval aquaculture system of the tropical rock lobster, &lt;i&gt;Panulirus ornatus&lt;/i&gt;","type":"article-journal","volume":"242"},"uris":["http://www.mendeley.com/documents/?uuid=825f2a72-b761-4b81-b6d9-1daaebcef3a6"]}],"mendeley":{"formattedCitation":"(Bourne et al., 2007, 2004)","plainTextFormattedCitation":"(Bourne et al., 2007, 2004)","previouslyFormattedCitation":"(Bourne et al., 2007, 2004)"},"properties":{"noteIndex":0},"schema":"https://github.com/citation-style-language/schema/raw/master/csl-citation.json"}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(Bourne et al., 2007, 2004)</w:t>
      </w:r>
      <w:r w:rsidR="00D73B1D" w:rsidRPr="00BA4973">
        <w:rPr>
          <w:rFonts w:cs="Arial"/>
          <w:szCs w:val="24"/>
        </w:rPr>
        <w:fldChar w:fldCharType="end"/>
      </w:r>
      <w:r w:rsidR="00D73B1D" w:rsidRPr="00BA4973">
        <w:rPr>
          <w:rFonts w:cs="Arial"/>
          <w:szCs w:val="24"/>
        </w:rPr>
        <w:t>.</w:t>
      </w:r>
    </w:p>
    <w:p w14:paraId="7F0D8706" w14:textId="3A1B8633" w:rsidR="00D73B1D" w:rsidRPr="00BA4973" w:rsidRDefault="00AD3B3D" w:rsidP="002165AF">
      <w:pPr>
        <w:autoSpaceDE w:val="0"/>
        <w:autoSpaceDN w:val="0"/>
        <w:adjustRightInd w:val="0"/>
        <w:jc w:val="mediumKashida"/>
        <w:rPr>
          <w:rFonts w:cs="Arial"/>
          <w:szCs w:val="24"/>
        </w:rPr>
      </w:pPr>
      <w:r>
        <w:rPr>
          <w:rFonts w:cs="Arial"/>
          <w:szCs w:val="24"/>
        </w:rPr>
        <w:tab/>
      </w:r>
      <w:r w:rsidR="00D73B1D" w:rsidRPr="00BA4973">
        <w:rPr>
          <w:rFonts w:cs="Arial"/>
          <w:szCs w:val="24"/>
        </w:rPr>
        <w:t>Three of the major bacterial diseases</w:t>
      </w:r>
      <w:r w:rsidR="00D73B1D">
        <w:rPr>
          <w:rFonts w:cs="Arial"/>
          <w:szCs w:val="24"/>
        </w:rPr>
        <w:t xml:space="preserve"> </w:t>
      </w:r>
      <w:r w:rsidR="00D73B1D" w:rsidRPr="00BA4973">
        <w:rPr>
          <w:rFonts w:cs="Arial"/>
          <w:szCs w:val="24"/>
        </w:rPr>
        <w:t xml:space="preserve">reported in lobsters are gaffkemia, epizootic shell disease and milky hemolymph syndrome. Gaffkemia is caused by </w:t>
      </w:r>
      <w:r w:rsidR="00D73B1D" w:rsidRPr="00BA4973">
        <w:rPr>
          <w:rFonts w:cs="Arial"/>
          <w:i/>
          <w:iCs/>
          <w:szCs w:val="24"/>
        </w:rPr>
        <w:t>Aerococcus viridans,</w:t>
      </w:r>
      <w:r w:rsidR="00D73B1D" w:rsidRPr="00BA4973">
        <w:rPr>
          <w:rFonts w:cs="Arial"/>
          <w:szCs w:val="24"/>
        </w:rPr>
        <w:t xml:space="preserve"> a bacterial pathogen</w:t>
      </w:r>
      <w:r w:rsidR="00D73B1D" w:rsidRPr="00BA4973">
        <w:rPr>
          <w:rFonts w:cs="Arial"/>
          <w:bCs/>
          <w:szCs w:val="24"/>
        </w:rPr>
        <w:t xml:space="preserve"> that can invade the lobster body through a defect in the integument </w:t>
      </w:r>
      <w:r w:rsidR="00D73B1D" w:rsidRPr="00BA4973">
        <w:rPr>
          <w:rFonts w:cs="Arial"/>
          <w:bCs/>
          <w:szCs w:val="24"/>
        </w:rPr>
        <w:fldChar w:fldCharType="begin" w:fldLock="1"/>
      </w:r>
      <w:r w:rsidR="00D73B1D">
        <w:rPr>
          <w:rFonts w:cs="Arial"/>
          <w:bCs/>
          <w:szCs w:val="24"/>
        </w:rPr>
        <w:instrText>ADDIN CSL_CITATION {"citationItems":[{"id":"ITEM-1","itemData":{"ISSN":"00084166","PMID":"5344746","author":[{"dropping-particle":"","family":"Stewart","given":"J E","non-dropping-particle":"","parse-names":false,"suffix":""},{"dropping-particle":"","family":"Arie","given":"B","non-dropping-particle":"","parse-names":false,"suffix":""},{"dropping-particle":"","family":"Zwicker","given":"B M","non-dropping-particle":"","parse-names":false,"suffix":""},{"dropping-particle":"","family":"Dingle","given":"J R","non-dropping-particle":"","parse-names":false,"suffix":""}],"container-title":"Canadian journal of microbiology","id":"ITEM-1","issue":"8","issued":{"date-parts":[["1969"]]},"page":"925-932","title":"Gaffkemia, a bacterial disease of the lobster, &lt;i&gt;Homarus americanus&lt;/i&gt;: effects of the pathogen, &lt;i&gt;Gaffkya homari&lt;/i&gt;, on the physiology of the host.","type":"article-journal","volume":"15"},"uris":["http://www.mendeley.com/documents/?uuid=1b624a07-e8e5-4a67-86a7-87ca9f074126"]}],"mendeley":{"formattedCitation":"(Stewart et al., 1969)","plainTextFormattedCitation":"(Stewart et al., 1969)","previouslyFormattedCitation":"(Stewart et al., 1969)"},"properties":{"noteIndex":0},"schema":"https://github.com/citation-style-language/schema/raw/master/csl-citation.json"}</w:instrText>
      </w:r>
      <w:r w:rsidR="00D73B1D" w:rsidRPr="00BA4973">
        <w:rPr>
          <w:rFonts w:cs="Arial"/>
          <w:bCs/>
          <w:szCs w:val="24"/>
        </w:rPr>
        <w:fldChar w:fldCharType="separate"/>
      </w:r>
      <w:r w:rsidR="00D73B1D" w:rsidRPr="00BA4973">
        <w:rPr>
          <w:rFonts w:cs="Arial"/>
          <w:bCs/>
          <w:noProof/>
          <w:szCs w:val="24"/>
        </w:rPr>
        <w:t>(Stewart et al., 1969)</w:t>
      </w:r>
      <w:r w:rsidR="00D73B1D" w:rsidRPr="00BA4973">
        <w:rPr>
          <w:rFonts w:cs="Arial"/>
          <w:bCs/>
          <w:szCs w:val="24"/>
        </w:rPr>
        <w:fldChar w:fldCharType="end"/>
      </w:r>
      <w:r w:rsidR="00D73B1D" w:rsidRPr="00BA4973">
        <w:rPr>
          <w:rFonts w:cs="Arial"/>
          <w:bCs/>
          <w:szCs w:val="24"/>
        </w:rPr>
        <w:t xml:space="preserve">. </w:t>
      </w:r>
      <w:r w:rsidR="00D73B1D" w:rsidRPr="00BA4973">
        <w:rPr>
          <w:rFonts w:cs="Arial"/>
          <w:szCs w:val="24"/>
        </w:rPr>
        <w:t>This pathogen is</w:t>
      </w:r>
      <w:r w:rsidR="00D73B1D" w:rsidRPr="00BA4973">
        <w:rPr>
          <w:rFonts w:cs="Arial"/>
          <w:bCs/>
          <w:szCs w:val="24"/>
        </w:rPr>
        <w:t xml:space="preserve"> then capable of evading the host immunity and rapidly proliferating in hemocytes, before eventually lysing the cells and being released into the circulating hemolymph. This invasion results in a lethal disease with common symptoms such as weakness, lethargy and poor defensive posture </w:t>
      </w:r>
      <w:r w:rsidR="00D73B1D" w:rsidRPr="00BA4973">
        <w:rPr>
          <w:rFonts w:cs="Arial"/>
          <w:bCs/>
          <w:szCs w:val="24"/>
        </w:rPr>
        <w:fldChar w:fldCharType="begin" w:fldLock="1"/>
      </w:r>
      <w:r w:rsidR="00D73B1D">
        <w:rPr>
          <w:rFonts w:cs="Arial"/>
          <w:bCs/>
          <w:szCs w:val="24"/>
        </w:rPr>
        <w:instrText>ADDIN CSL_CITATION {"citationItems":[{"id":"ITEM-1","itemData":{"ISSN":"00084166","PMID":"5344746","author":[{"dropping-particle":"","family":"Stewart","given":"J E","non-dropping-particle":"","parse-names":false,"suffix":""},{"dropping-particle":"","family":"Arie","given":"B","non-dropping-particle":"","parse-names":false,"suffix":""},{"dropping-particle":"","family":"Zwicker","given":"B M","non-dropping-particle":"","parse-names":false,"suffix":""},{"dropping-particle":"","family":"Dingle","given":"J R","non-dropping-particle":"","parse-names":false,"suffix":""}],"container-title":"Canadian journal of microbiology","id":"ITEM-1","issue":"8","issued":{"date-parts":[["1969"]]},"page":"925-932","title":"Gaffkemia, a bacterial disease of the lobster, &lt;i&gt;Homarus americanus&lt;/i&gt;: effects of the pathogen, &lt;i&gt;Gaffkya homari&lt;/i&gt;, on the physiology of the host.","type":"article-journal","volume":"15"},"uris":["http://www.mendeley.com/documents/?uuid=1b624a07-e8e5-4a67-86a7-87ca9f074126"]},{"id":"ITEM-2","itemData":{"author":[{"dropping-particle":"","family":"Stewart","given":"E","non-dropping-particle":"","parse-names":false,"suffix":""},{"dropping-particle":"","family":"Cornick","given":"John W","non-dropping-particle":"","parse-names":false,"suffix":""},{"dropping-particle":"","family":"Cornick","given":"J W","non-dropping-particle":"","parse-names":false,"suffix":""},{"dropping-particle":"","family":"Cornick","given":"J W","non-dropping-particle":"","parse-names":false,"suffix":""}],"container-title":"Canadian Journal of Microbiology","id":"ITEM-2","issue":"9","issued":{"date-parts":[["1972"]]},"page":"1511–1513","title":"Effects of Gaffkya homari on glucose, total carbohydrates, and lactic acid of the hemolymph of the lobster (&lt;i&gt;Homarus americanus&lt;/i&gt;)","type":"article-journal","volume":"18"},"uris":["http://www.mendeley.com/documents/?uuid=dd3ed4fe-5979-49da-8cff-681671244641"]},{"id":"ITEM-3","itemData":{"author":[{"dropping-particle":"","family":"Rabin","given":"Harvey","non-dropping-particle":"","parse-names":false,"suffix":""}],"container-title":"Journal of Invertebrate Pathology","id":"ITEM-3","issued":{"date-parts":[["1965"]]},"page":"391-397","title":"Studies on gaffkemia, a bacterial disease of the American lobster, &lt;i&gt;Homarus americanus&lt;/i&gt; (Milne-Edwards)","type":"article-journal","volume":"7"},"uris":["http://www.mendeley.com/documents/?uuid=7cee08d4-c41c-4219-bcb8-eef7105208d2"]}],"mendeley":{"formattedCitation":"(Rabin, 1965; Stewart et al., 1972, 1969)","plainTextFormattedCitation":"(Rabin, 1965; Stewart et al., 1972, 1969)","previouslyFormattedCitation":"(Rabin, 1965; Stewart et al., 1972, 1969)"},"properties":{"noteIndex":0},"schema":"https://github.com/citation-style-language/schema/raw/master/csl-citation.json"}</w:instrText>
      </w:r>
      <w:r w:rsidR="00D73B1D" w:rsidRPr="00BA4973">
        <w:rPr>
          <w:rFonts w:cs="Arial"/>
          <w:bCs/>
          <w:szCs w:val="24"/>
        </w:rPr>
        <w:fldChar w:fldCharType="separate"/>
      </w:r>
      <w:r w:rsidR="00D73B1D" w:rsidRPr="00BA4973">
        <w:rPr>
          <w:rFonts w:cs="Arial"/>
          <w:bCs/>
          <w:noProof/>
          <w:szCs w:val="24"/>
        </w:rPr>
        <w:t>(Rabin, 1965; Stewart et al., 1972, 1969)</w:t>
      </w:r>
      <w:r w:rsidR="00D73B1D" w:rsidRPr="00BA4973">
        <w:rPr>
          <w:rFonts w:cs="Arial"/>
          <w:bCs/>
          <w:szCs w:val="24"/>
        </w:rPr>
        <w:fldChar w:fldCharType="end"/>
      </w:r>
      <w:r w:rsidR="00D73B1D" w:rsidRPr="00BA4973">
        <w:rPr>
          <w:rFonts w:cs="Arial"/>
          <w:bCs/>
          <w:szCs w:val="24"/>
        </w:rPr>
        <w:t>. Epizootic shell disease is associated with various microbial flora</w:t>
      </w:r>
      <w:r w:rsidR="00D73B1D" w:rsidRPr="00BA4973">
        <w:rPr>
          <w:rFonts w:cs="Arial"/>
          <w:szCs w:val="24"/>
        </w:rPr>
        <w:t xml:space="preserve"> including members of the  </w:t>
      </w:r>
      <w:r w:rsidR="00D73B1D" w:rsidRPr="00BA4973">
        <w:rPr>
          <w:rFonts w:cs="Arial"/>
          <w:i/>
          <w:iCs/>
          <w:szCs w:val="24"/>
        </w:rPr>
        <w:t xml:space="preserve">Vibrio </w:t>
      </w:r>
      <w:r w:rsidR="00D73B1D" w:rsidRPr="00BA4973">
        <w:rPr>
          <w:rFonts w:cs="Arial"/>
          <w:szCs w:val="24"/>
        </w:rPr>
        <w:t>genus (</w:t>
      </w:r>
      <w:bookmarkStart w:id="14" w:name="_Hlk3382125"/>
      <w:r w:rsidR="00D73B1D" w:rsidRPr="00BA4973">
        <w:rPr>
          <w:rFonts w:cs="Arial"/>
          <w:i/>
          <w:iCs/>
          <w:szCs w:val="24"/>
        </w:rPr>
        <w:t>Vibrio vulnificus, V</w:t>
      </w:r>
      <w:r w:rsidR="00D73B1D">
        <w:rPr>
          <w:rFonts w:cs="Arial"/>
          <w:i/>
          <w:iCs/>
          <w:szCs w:val="24"/>
        </w:rPr>
        <w:t>ibrio</w:t>
      </w:r>
      <w:r w:rsidR="00D73B1D" w:rsidRPr="00BA4973">
        <w:rPr>
          <w:rFonts w:cs="Arial"/>
          <w:i/>
          <w:iCs/>
          <w:szCs w:val="24"/>
        </w:rPr>
        <w:t xml:space="preserve"> harveyi</w:t>
      </w:r>
      <w:bookmarkEnd w:id="14"/>
      <w:r w:rsidR="00D73B1D" w:rsidRPr="00BA4973">
        <w:rPr>
          <w:rFonts w:cs="Arial"/>
          <w:i/>
          <w:iCs/>
          <w:szCs w:val="24"/>
        </w:rPr>
        <w:t xml:space="preserve">, </w:t>
      </w:r>
      <w:bookmarkStart w:id="15" w:name="_Hlk3382183"/>
      <w:r w:rsidR="00D73B1D" w:rsidRPr="00BA4973">
        <w:rPr>
          <w:rFonts w:cs="Arial"/>
          <w:i/>
          <w:iCs/>
          <w:szCs w:val="24"/>
        </w:rPr>
        <w:t>V</w:t>
      </w:r>
      <w:r w:rsidR="00D73B1D">
        <w:rPr>
          <w:rFonts w:cs="Arial"/>
          <w:i/>
          <w:iCs/>
          <w:szCs w:val="24"/>
        </w:rPr>
        <w:t>ibrio</w:t>
      </w:r>
      <w:r w:rsidR="00D73B1D" w:rsidRPr="00BA4973">
        <w:rPr>
          <w:rFonts w:cs="Arial"/>
          <w:i/>
          <w:iCs/>
          <w:szCs w:val="24"/>
        </w:rPr>
        <w:t xml:space="preserve"> parahaemolyticus</w:t>
      </w:r>
      <w:bookmarkEnd w:id="15"/>
      <w:r w:rsidR="00D73B1D" w:rsidRPr="00BA4973">
        <w:rPr>
          <w:rFonts w:cs="Arial"/>
          <w:i/>
          <w:iCs/>
          <w:szCs w:val="24"/>
        </w:rPr>
        <w:t xml:space="preserve">, </w:t>
      </w:r>
      <w:bookmarkStart w:id="16" w:name="_Hlk3382240"/>
      <w:r w:rsidR="00D73B1D" w:rsidRPr="00BA4973">
        <w:rPr>
          <w:rFonts w:cs="Arial"/>
          <w:i/>
          <w:iCs/>
          <w:szCs w:val="24"/>
        </w:rPr>
        <w:t>V</w:t>
      </w:r>
      <w:r w:rsidR="00D73B1D">
        <w:rPr>
          <w:rFonts w:cs="Arial"/>
          <w:i/>
          <w:iCs/>
          <w:szCs w:val="24"/>
        </w:rPr>
        <w:t>ibrio</w:t>
      </w:r>
      <w:r w:rsidR="00D73B1D" w:rsidRPr="00BA4973">
        <w:rPr>
          <w:rFonts w:cs="Arial"/>
          <w:i/>
          <w:iCs/>
          <w:szCs w:val="24"/>
        </w:rPr>
        <w:t xml:space="preserve"> alginolyticus</w:t>
      </w:r>
      <w:bookmarkEnd w:id="16"/>
      <w:r w:rsidR="00D73B1D" w:rsidRPr="00BA4973">
        <w:rPr>
          <w:rFonts w:cs="Arial"/>
          <w:szCs w:val="24"/>
        </w:rPr>
        <w:t xml:space="preserve">), </w:t>
      </w:r>
      <w:r w:rsidR="00D73B1D" w:rsidRPr="00BA4973">
        <w:rPr>
          <w:rFonts w:cs="Arial"/>
          <w:i/>
          <w:iCs/>
          <w:szCs w:val="24"/>
        </w:rPr>
        <w:t xml:space="preserve">Shewanella </w:t>
      </w:r>
      <w:r w:rsidR="00D73B1D" w:rsidRPr="00BA4973">
        <w:rPr>
          <w:rFonts w:cs="Arial"/>
          <w:szCs w:val="24"/>
        </w:rPr>
        <w:t xml:space="preserve">spp., </w:t>
      </w:r>
      <w:r w:rsidR="00D73B1D" w:rsidRPr="00BA4973">
        <w:rPr>
          <w:rFonts w:cs="Arial"/>
          <w:i/>
          <w:iCs/>
          <w:szCs w:val="24"/>
        </w:rPr>
        <w:t xml:space="preserve">Pseudomonas, Aeromonas </w:t>
      </w:r>
      <w:r w:rsidR="00D73B1D" w:rsidRPr="00BA4973">
        <w:rPr>
          <w:rFonts w:cs="Arial"/>
          <w:szCs w:val="24"/>
        </w:rPr>
        <w:t xml:space="preserve">spp. and unidentified fungi </w:t>
      </w:r>
      <w:bookmarkStart w:id="17" w:name="_Hlk3382307"/>
      <w:r w:rsidR="00D73B1D" w:rsidRPr="00BA4973">
        <w:rPr>
          <w:rFonts w:cs="Arial"/>
          <w:szCs w:val="24"/>
        </w:rPr>
        <w:fldChar w:fldCharType="begin" w:fldLock="1"/>
      </w:r>
      <w:r w:rsidR="00D73B1D">
        <w:rPr>
          <w:rFonts w:cs="Arial"/>
          <w:szCs w:val="24"/>
        </w:rPr>
        <w:instrText>ADDIN CSL_CITATION {"citationItems":[{"id":"ITEM-1","itemData":{"abstract":"ABSTRACT: Studies were conducted to determine the cause of outbreaks of luminous vibriosis in phyllosoma larvae of the packhorse rock lobster Jasus verreauxi reared in an experimental culture facility. On 2 separate occasions mortalities of up to 75% over a period of 4 wk were observed in 4th to 5th and 8th to 10th instar phyllosomas at water temperatures of 20 and 23°C, respectively. Affected larvae became opaque, exhibited small red spots throughout the body and pereiopods, and were faintly luminous when viewed in the dark. Histopathology showed that the gut and hepatopancreas tubules of moribund phyllosomas contained massive bacterial plaques. The hepatopancreas tubules of moribund larvae were atrophic and some contained necrotic cells sloughed into the lumen. Dense, pure cultures of a bacterium identified as Vibrio harveyi were isolated from moribund larvae. The disease syndrome was reproduced by in vivo challenge and V. harveyi was successfully reisolated from diseased larvae after apparently healthy larvae were exposed by immersion to baths of more than 104 V. harveyi ml-1 at 24°C. Injured larvae were more susceptible to infection than were healthy larvae. Survival of larvae experimentally and naturally exposed to V. harveyi was improved when antibiotics were administered via bath exposures.","author":[{"dropping-particle":"","family":"Diggles","given":"B K","non-dropping-particle":"","parse-names":false,"suffix":""},{"dropping-particle":"","family":"Moss","given":"G A","non-dropping-particle":"","parse-names":false,"suffix":""},{"dropping-particle":"","family":"Carson","given":"J","non-dropping-particle":"","parse-names":false,"suffix":""}],"container-title":"Diseases of Aquatic Organisms","id":"ITEM-1","issue":"2","issued":{"date-parts":[["2000"]]},"note":"10.3354/dao043127","page":"127-137","title":"Luminous vibriosis in rock lobster &lt;i&gt;Jasus verreauxi&lt;/i&gt; (Decapoda: Palinuridae) phyllosoma larvae associated with infection by &lt;i&gt;Vibrio harveyi&lt;/i&gt;","type":"article-journal","volume":"43"},"uris":["http://www.mendeley.com/documents/?uuid=b95025e7-8ffc-479f-8c13-f7ba9c169b3b"]},{"id":"ITEM-2","itemData":{"author":[{"dropping-particle":"","family":"Reuter","given":"R.E.","non-dropping-particle":"","parse-names":false,"suffix":""},{"dropping-particle":"","family":"Geddes","given":"M.C.","non-dropping-particle":"","parse-names":false,"suffix":""},{"dropping-particle":"","family":"Evans","given":"L.H.","non-dropping-particle":"","parse-names":false,"suffix":""},{"dropping-particle":"","family":"Bryars","given":"S.R.","non-dropping-particle":"","parse-names":false,"suffix":""}],"container-title":"Evans, L.H., Jones, B.J. (Eds.), International Symposium on Lobster Health Management. Curtin University, Adelaide,","id":"ITEM-2","issued":{"date-parts":[["1999"]]},"page":"88-91","title":"Tail disease in southern rock lobsters (&lt;i&gt;Jasus edwardsii&lt;/i&gt;)","type":"paper-conference"},"uris":["http://www.mendeley.com/documents/?uuid=7f35a9d2-0370-4c4d-bf08-f20704b8c012"]},{"id":"ITEM-3","itemData":{"author":[{"dropping-particle":"","family":"Porter, L., Butler, M., Reeves","given":"R.H.","non-dropping-particle":"","parse-names":false,"suffix":""}],"container-title":"Marine and Freshwater Research","id":"ITEM-3","issued":{"date-parts":[["2001"]]},"page":"1401-1405","title":"Norm</w:instrText>
      </w:r>
      <w:r w:rsidR="00D73B1D" w:rsidRPr="00293847">
        <w:rPr>
          <w:rFonts w:cs="Arial"/>
          <w:szCs w:val="24"/>
          <w:lang w:val="fr-FR"/>
        </w:rPr>
        <w:instrText>al bacterial flora of the spiny lobster &lt;i&gt;Panulirus argus&lt;/i&gt; and its possible role in shell disease.","type":"article-journal","volume":"52"},"uris":["http://www.mendeley.com/documents/?uuid=2f5d22c9-d0ae-4443-a2c6-6a6fd2ba2c71"]},{"id":"ITEM-4","itemData":{"author":[{"dropping-particle":"","family":"Geddes","given":"M.C.","non-dropping-particle":"","parse-names":false,"suffix":""},{"dropping-particle":"","family":"Musgrove","given":"R.","non-dropping-particle":"","parse-names":false,"suffix":""},{"dropping-particle":"","family":"Thomas","given":"C.J.","non-dropping-particle":"","parse-names":false,"suffix":""}],"container-title":"Developments in Rock Lobster Enhancement and Aquaculture III, April 2001, Adelaide.","id":"ITEM-4","issued":{"date-parts":[["2003"]]},"title":"Investigation of Tail Fan Necrosis of Live-Held Southern Rock Lobsters","type":"paper-conference"},"uris":["http://www.mendeley.com/documents/?uuid=a2504a19-bf58-4a21-94a3-0ce6dd9da51c"]}],"mendeley":{"formattedCitation":"(Diggles et al., 2000; Geddes et al., 2003; Porter, L., Butler, M., Reeves, 2001; Reuter et al., 1999)","plainTextFormattedCitation":"(Diggles et al., 2000; Geddes et al., 2003; Porter, L., Butler, M., Reeves, 2001; Reuter et al., 1999)","previouslyFormattedCitation":"(Diggles et al., 2000; Geddes et al., 2003; Porter, L., Butler, M., Reeves, 2001; Reuter et al., 1999)"},"properties":{"noteIndex":0},"schema":"https://github.com/citation-style-language/schema/raw/master/csl-citation.json"}</w:instrText>
      </w:r>
      <w:r w:rsidR="00D73B1D" w:rsidRPr="00BA4973">
        <w:rPr>
          <w:rFonts w:cs="Arial"/>
          <w:szCs w:val="24"/>
        </w:rPr>
        <w:fldChar w:fldCharType="separate"/>
      </w:r>
      <w:r w:rsidR="00D73B1D" w:rsidRPr="00293847">
        <w:rPr>
          <w:rFonts w:cs="Arial"/>
          <w:noProof/>
          <w:szCs w:val="24"/>
          <w:lang w:val="fr-FR"/>
        </w:rPr>
        <w:t>(Diggles et al., 2000; Geddes et al., 2003; Porter, L., Butler, M., Reeves, 2001; Reuter et al., 1999)</w:t>
      </w:r>
      <w:r w:rsidR="00D73B1D" w:rsidRPr="00BA4973">
        <w:rPr>
          <w:rFonts w:cs="Arial"/>
          <w:szCs w:val="24"/>
        </w:rPr>
        <w:fldChar w:fldCharType="end"/>
      </w:r>
      <w:r w:rsidR="00D73B1D" w:rsidRPr="00293847">
        <w:rPr>
          <w:rFonts w:cs="Arial"/>
          <w:szCs w:val="24"/>
          <w:lang w:val="fr-FR"/>
        </w:rPr>
        <w:t>.</w:t>
      </w:r>
      <w:bookmarkEnd w:id="17"/>
      <w:r w:rsidR="00D73B1D" w:rsidRPr="00293847">
        <w:rPr>
          <w:rFonts w:cs="Arial"/>
          <w:szCs w:val="24"/>
          <w:lang w:val="fr-FR"/>
        </w:rPr>
        <w:t xml:space="preserve"> </w:t>
      </w:r>
      <w:r w:rsidR="00D73B1D" w:rsidRPr="00BA4973">
        <w:rPr>
          <w:rFonts w:cs="Arial"/>
          <w:bCs/>
          <w:szCs w:val="24"/>
        </w:rPr>
        <w:t xml:space="preserve">These bacteria promote epi- and exocutile erosion and degeneration </w:t>
      </w:r>
      <w:r w:rsidR="00D73B1D" w:rsidRPr="00BA4973">
        <w:rPr>
          <w:rFonts w:cs="Arial"/>
          <w:bCs/>
          <w:szCs w:val="24"/>
        </w:rPr>
        <w:fldChar w:fldCharType="begin" w:fldLock="1"/>
      </w:r>
      <w:r w:rsidR="00D73B1D">
        <w:rPr>
          <w:rFonts w:cs="Arial"/>
          <w:bCs/>
          <w:szCs w:val="24"/>
        </w:rPr>
        <w:instrText>ADDIN CSL_CITATION {"citationItems":[{"id":"ITEM-1","itemData":{"author":[{"dropping-particle":"","family":"Smolowitz","given":"Roxanna","non-dropping-particle":"","parse-names":false,"suffix":""},{"dropping-particle":"","family":"Chistoserdov","given":"Andrei Y","non-dropping-particle":"","parse-names":false,"suffix":""},{"dropping-particle":"","family":"Hsu","given":"Andrea","non-dropping-particle":"","parse-names":false,"suffix":""},{"dropping-particle":"","family":"Lobster","given":"American","non-dropping-particle":"","parse-names":false,"suffix":""},{"dropping-particle":"","family":"Americanus","given":"Homarus","non-dropping-particle":"","parse-names":false,"suffix":""},{"dropping-particle":"","family":"Edwards","given":"H Milne","non-dropping-particle":"","parse-names":false,"suffix":""}],"container-title":"Journal of Shellfish Research","id":"ITEM-1","issue":"3","issued":{"date-parts":[["2005"]]},"page":"749-756","title":"A description of the pathology of epizootic shell disease in the American lobster, &lt;i&gt;Homarus americanus&lt;/i&gt;, H. Milne Edwards 1837","type":"article-journal","volume":"24"},"uris":["http://www.mendeley.com/documents/?uuid=77de6d56-8355-4852-9847-1e2ac1101861"]}],"mendeley":{"formattedCitation":"(Smolowitz et al., 2005)","plainTextFormattedCitation":"(Smolowitz et al., 2005)","previouslyFormattedCitation":"(Smolowitz et al., 2005)"},"properties":{"noteIndex":0},"schema":"https://github.com/citation-style-language/schema/raw/master/csl-citation.json"}</w:instrText>
      </w:r>
      <w:r w:rsidR="00D73B1D" w:rsidRPr="00BA4973">
        <w:rPr>
          <w:rFonts w:cs="Arial"/>
          <w:bCs/>
          <w:szCs w:val="24"/>
        </w:rPr>
        <w:fldChar w:fldCharType="separate"/>
      </w:r>
      <w:r w:rsidR="00D73B1D" w:rsidRPr="00BA4973">
        <w:rPr>
          <w:rFonts w:cs="Arial"/>
          <w:bCs/>
          <w:noProof/>
          <w:szCs w:val="24"/>
        </w:rPr>
        <w:t>(Smolowitz et al., 2005)</w:t>
      </w:r>
      <w:r w:rsidR="00D73B1D" w:rsidRPr="00BA4973">
        <w:rPr>
          <w:rFonts w:cs="Arial"/>
          <w:bCs/>
          <w:szCs w:val="24"/>
        </w:rPr>
        <w:fldChar w:fldCharType="end"/>
      </w:r>
      <w:r w:rsidR="00D73B1D" w:rsidRPr="00BA4973">
        <w:rPr>
          <w:rFonts w:cs="Arial"/>
          <w:bCs/>
          <w:szCs w:val="24"/>
        </w:rPr>
        <w:t xml:space="preserve">. </w:t>
      </w:r>
      <w:r w:rsidR="00D73B1D" w:rsidRPr="00BA4973">
        <w:rPr>
          <w:rFonts w:cs="Arial"/>
          <w:szCs w:val="24"/>
        </w:rPr>
        <w:t xml:space="preserve">As a consequent </w:t>
      </w:r>
      <w:r w:rsidR="00D73B1D" w:rsidRPr="00BA4973">
        <w:rPr>
          <w:rFonts w:cs="Arial"/>
          <w:color w:val="000000"/>
          <w:szCs w:val="24"/>
          <w:shd w:val="clear" w:color="auto" w:fill="FFFFFF"/>
        </w:rPr>
        <w:t xml:space="preserve">lesions </w:t>
      </w:r>
      <w:r w:rsidR="00D73B1D" w:rsidRPr="00BA4973">
        <w:rPr>
          <w:rFonts w:cs="Arial"/>
          <w:szCs w:val="24"/>
        </w:rPr>
        <w:t>and discolorations in the exoskeleton are common in heavily infected lobsters</w:t>
      </w:r>
      <w:r w:rsidR="00D73B1D">
        <w:rPr>
          <w:rFonts w:cs="Arial"/>
          <w:szCs w:val="24"/>
        </w:rPr>
        <w:t xml:space="preserve"> </w:t>
      </w:r>
      <w:r w:rsidR="00D73B1D" w:rsidRPr="00BA4973">
        <w:rPr>
          <w:rFonts w:cs="Arial"/>
          <w:szCs w:val="24"/>
        </w:rPr>
        <w:fldChar w:fldCharType="begin" w:fldLock="1"/>
      </w:r>
      <w:r w:rsidR="00D73B1D">
        <w:rPr>
          <w:rFonts w:cs="Arial"/>
          <w:szCs w:val="24"/>
        </w:rPr>
        <w:instrText>ADDIN CSL_CITATION {"citationItems":[{"id":"ITEM-1","itemData":{"DOI":"10.1111/j.1462-2920.2007.01514.x","author":[{"dropping-particle":"","family":"Vogan","given":"Claire L","non-dropping-particle":"","parse-names":false,"suffix":""},{"dropping-particle":"","family":"Powell","given":"Adam","non-dropping-particle":"","parse-names":false,"suffix":""},{"dropping-particle":"","family":"Rowley","given":"Andrew F","non-dropping-particle":"","parse-names":false,"suffix":""}],"container-title":"Environmental Microbiology","id":"ITEM-1","issue":"4","issued":{"date-parts":[["2008"]]},"page":"826-835","title":"Shell disease in crustaceans – just chitin recycling gone wrong?","type":"article-journal","volume":"10"},"uris":["http://www.mendeley.com/documents/?uuid=720d82c6-6d91-479c-b5d2-caccb52492cc"]}],"mendeley":{"formattedCitation":"(Vogan et al., 2008)","plainTextFormattedCitation":"(Vogan et al., 2008)","previouslyFormattedCitation":"(Vogan et al., 2008)"},"properties":{"noteIndex":0},"schema":"https://github.com/citation-style-language/schema/raw/master/csl-citation.json"}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(Vogan et al., 2008)</w:t>
      </w:r>
      <w:r w:rsidR="00D73B1D" w:rsidRPr="00BA4973">
        <w:rPr>
          <w:rFonts w:cs="Arial"/>
          <w:szCs w:val="24"/>
        </w:rPr>
        <w:fldChar w:fldCharType="end"/>
      </w:r>
      <w:r w:rsidR="00D73B1D" w:rsidRPr="00BA4973">
        <w:rPr>
          <w:rFonts w:cs="Arial"/>
          <w:szCs w:val="24"/>
        </w:rPr>
        <w:t xml:space="preserve">. Milky hemolymph syndrome is a newly reported disease in lobsters that is caused by Rickettsia-like bacteria and </w:t>
      </w:r>
      <w:r w:rsidR="00D73B1D" w:rsidRPr="00BA4973">
        <w:rPr>
          <w:rFonts w:cs="Arial"/>
          <w:szCs w:val="24"/>
        </w:rPr>
        <w:lastRenderedPageBreak/>
        <w:t xml:space="preserve">is so called due to the turbid and milky appearance of the hemolymph </w:t>
      </w:r>
      <w:r w:rsidR="00D73B1D" w:rsidRPr="00BA4973">
        <w:rPr>
          <w:rFonts w:cs="Arial"/>
          <w:szCs w:val="24"/>
        </w:rPr>
        <w:fldChar w:fldCharType="begin" w:fldLock="1"/>
      </w:r>
      <w:r w:rsidR="00D73B1D">
        <w:rPr>
          <w:rFonts w:cs="Arial"/>
          <w:szCs w:val="24"/>
        </w:rPr>
        <w:instrText>ADDIN CSL_CITATION {"citationItems":[{"id":"ITEM-1","itemData":{"DOI":"10.3354/dao02270","author":[{"dropping-particle":"","family":"Nunan","given":"Linda M","non-dropping-particle":"","parse-names":false,"suffix":""},{"dropping-particle":"","family":"Poulos","given":"Bonnie T","non-dropping-particle":"","parse-names":false,"suffix":""},{"dropping-particle":"","family":"Navarro","given":"Solangel","non-dropping-particle":"","parse-names":false,"suffix":""},{"dropping-particle":"","family":"Redman","given":"Rita M","non-dropping-particle":"","parse-names":false,"suffix":""},{"dropping-particle":"V","family":"Lightner","given":"Donald","non-dropping-particle":"","parse-names":false,"suffix":""}],"container-title":"Diseases of Aquatic Organisms","id":"ITEM-1","issued":{"date-parts":[["2010"]]},"page":"105-112","title":"Milky hemolymph syndrome (MHS) in spiny lobsters, &lt;i&gt;penaeid&lt;/i&gt; shrimp and crabs","type":"article-journal","volume":"91"},"uris":["http://www.mendeley.com/documents/?uuid=2c58a706-9e96-4c93-a0c5-a386d2134b15"]}],"mendeley":{"formattedCitation":"(Nunan et al., 2010)","plainTextFormattedCitation":"(Nunan et al., 2010)","previouslyFormattedCitation":"(Nunan et al., 2010)"},"properties":{"noteIndex":0},"schema":"https://github.com/citation-style-language/schema/raw/master/csl-citation.json"}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(Nunan et al., 2010)</w:t>
      </w:r>
      <w:r w:rsidR="00D73B1D" w:rsidRPr="00BA4973">
        <w:rPr>
          <w:rFonts w:cs="Arial"/>
          <w:szCs w:val="24"/>
        </w:rPr>
        <w:fldChar w:fldCharType="end"/>
      </w:r>
      <w:r w:rsidR="00D73B1D" w:rsidRPr="00BA4973">
        <w:rPr>
          <w:rFonts w:cs="Arial"/>
          <w:szCs w:val="24"/>
        </w:rPr>
        <w:t xml:space="preserve">. Mass mortality from this disease is a consequence of rapid transmission between lobsters, which leads to lost production. No treatment for milky hemolymph syndrome currently available. </w:t>
      </w:r>
    </w:p>
    <w:p w14:paraId="4501E3D2" w14:textId="15ADDBCF" w:rsidR="00D73B1D" w:rsidRPr="00D06478" w:rsidRDefault="00AD3B3D" w:rsidP="002165AF">
      <w:pPr>
        <w:autoSpaceDE w:val="0"/>
        <w:autoSpaceDN w:val="0"/>
        <w:adjustRightInd w:val="0"/>
        <w:jc w:val="mediumKashida"/>
        <w:rPr>
          <w:rFonts w:cs="Arial"/>
          <w:szCs w:val="24"/>
          <w:lang w:val="fr-FR"/>
        </w:rPr>
      </w:pPr>
      <w:r>
        <w:rPr>
          <w:rFonts w:cs="Arial"/>
          <w:szCs w:val="24"/>
        </w:rPr>
        <w:tab/>
      </w:r>
      <w:r w:rsidR="00D73B1D" w:rsidRPr="00BA4973">
        <w:rPr>
          <w:rFonts w:cs="Arial"/>
          <w:szCs w:val="24"/>
        </w:rPr>
        <w:t xml:space="preserve">Apart from the bacterial diseases, one notable viral disease is capable of causing severe epidemics in lobsters. </w:t>
      </w:r>
      <w:r w:rsidR="00D73B1D" w:rsidRPr="00BA4973">
        <w:rPr>
          <w:rFonts w:cs="Arial"/>
          <w:i/>
          <w:iCs/>
          <w:szCs w:val="24"/>
        </w:rPr>
        <w:t xml:space="preserve">Panulirus argus </w:t>
      </w:r>
      <w:r w:rsidR="00D73B1D" w:rsidRPr="00BA4973">
        <w:rPr>
          <w:rFonts w:cs="Arial"/>
          <w:szCs w:val="24"/>
        </w:rPr>
        <w:t>virus (PaV1) initially infects lobster hemocytes, which makes not only hemolymph unclottable and chalky white in colour but can also discolour the carapace and cause necrosis (need a ref here). When infection becomes serious, the lobsters are moribund and lethargic and then die after 30</w:t>
      </w:r>
      <w:r w:rsidR="007D07E0">
        <w:rPr>
          <w:rFonts w:cs="Arial"/>
          <w:szCs w:val="24"/>
        </w:rPr>
        <w:t xml:space="preserve"> </w:t>
      </w:r>
      <w:r w:rsidR="00D73B1D" w:rsidRPr="00BA4973">
        <w:rPr>
          <w:rFonts w:cs="Arial"/>
          <w:szCs w:val="24"/>
        </w:rPr>
        <w:t>-</w:t>
      </w:r>
      <w:r w:rsidR="007D07E0">
        <w:rPr>
          <w:rFonts w:cs="Arial"/>
          <w:szCs w:val="24"/>
        </w:rPr>
        <w:t xml:space="preserve"> </w:t>
      </w:r>
      <w:r w:rsidR="00D73B1D" w:rsidRPr="00BA4973">
        <w:rPr>
          <w:rFonts w:cs="Arial"/>
          <w:szCs w:val="24"/>
        </w:rPr>
        <w:t xml:space="preserve">90 days as a result of metabolic wasting </w:t>
      </w:r>
      <w:r w:rsidR="00D73B1D" w:rsidRPr="00BA4973">
        <w:rPr>
          <w:rFonts w:cs="Arial"/>
          <w:szCs w:val="24"/>
        </w:rPr>
        <w:fldChar w:fldCharType="begin" w:fldLock="1"/>
      </w:r>
      <w:r w:rsidR="00D73B1D">
        <w:rPr>
          <w:rFonts w:cs="Arial"/>
          <w:szCs w:val="24"/>
        </w:rPr>
        <w:instrText>ADDIN CSL_CITATION {"citationItems":[{"id":"ITEM-1","itemData":{"DOI":"10.3354/dao059109","author":[{"dropping-particle":"","family":"Shields","given":"Jeffrey D","non-dropping-particle":"","parse-names":false,"suffix":""},{"dropping-particle":"","family":"Donald","given":"C. Behringer Jr","non-dropping-particle":"","parse-names":false,"suffix":""}],"container-title":"Diseases of Aquatic Organisms","id":"ITEM-1","issued":{"date-parts":[["2004"]]},"page":"109-118","title":"A new pathogenic virus in the Caribbean spiny lobster &lt;i&gt;Panulirus argus&lt;/i&gt; from the Florida Keys","type":"article-journal","volume":"59"},"uris":["http://www.mendeley.com/documents/?uuid=0f642951-3496-4f8b-b143-7c415974a811"]}],"mendeley":{"formattedCitation":"(Shields and Donald, 2004)","plainTextFormattedCitation":"(Shields and Donald, 2004)","previouslyFormattedCitation":"(Shields and Donald, 2004)"},"properties":{"noteIndex":0},"schema":"https://github.com/citation-style-language/schema/raw/master/csl-citation.json"}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(Shields and Donald, 2004)</w:t>
      </w:r>
      <w:r w:rsidR="00D73B1D" w:rsidRPr="00BA4973">
        <w:rPr>
          <w:rFonts w:cs="Arial"/>
          <w:szCs w:val="24"/>
        </w:rPr>
        <w:fldChar w:fldCharType="end"/>
      </w:r>
      <w:r w:rsidR="00D73B1D" w:rsidRPr="00BA4973">
        <w:rPr>
          <w:rFonts w:cs="Arial"/>
          <w:szCs w:val="24"/>
        </w:rPr>
        <w:t xml:space="preserve">. There are also some parasites such as the scuticociliate </w:t>
      </w:r>
      <w:r w:rsidR="00D73B1D" w:rsidRPr="00BA4973">
        <w:rPr>
          <w:rFonts w:cs="Arial"/>
          <w:i/>
          <w:iCs/>
          <w:szCs w:val="24"/>
        </w:rPr>
        <w:t>Anophryoides haemophia</w:t>
      </w:r>
      <w:r w:rsidR="00D73B1D" w:rsidRPr="00BA4973">
        <w:rPr>
          <w:rFonts w:cs="Arial"/>
          <w:szCs w:val="24"/>
        </w:rPr>
        <w:t xml:space="preserve">. and </w:t>
      </w:r>
      <w:r w:rsidR="00D73B1D" w:rsidRPr="00BA4973">
        <w:rPr>
          <w:rFonts w:cs="Arial"/>
          <w:i/>
          <w:iCs/>
          <w:szCs w:val="24"/>
        </w:rPr>
        <w:t>Hematodinium</w:t>
      </w:r>
      <w:r w:rsidR="00D73B1D">
        <w:rPr>
          <w:rFonts w:cs="Arial"/>
          <w:szCs w:val="24"/>
        </w:rPr>
        <w:t xml:space="preserve"> </w:t>
      </w:r>
      <w:r w:rsidR="00D73B1D" w:rsidRPr="000907D7">
        <w:rPr>
          <w:rFonts w:cs="Arial"/>
          <w:i/>
          <w:szCs w:val="24"/>
        </w:rPr>
        <w:t>sp.</w:t>
      </w:r>
      <w:r w:rsidR="00D73B1D">
        <w:rPr>
          <w:rFonts w:cs="Arial"/>
          <w:szCs w:val="24"/>
        </w:rPr>
        <w:t xml:space="preserve">, a </w:t>
      </w:r>
      <w:r w:rsidR="00D73B1D" w:rsidRPr="00BA4973">
        <w:rPr>
          <w:rFonts w:cs="Arial"/>
          <w:szCs w:val="24"/>
        </w:rPr>
        <w:t>parasitic dinoflagellate</w:t>
      </w:r>
      <w:r w:rsidR="00D73B1D">
        <w:rPr>
          <w:rFonts w:cs="Arial"/>
          <w:szCs w:val="24"/>
        </w:rPr>
        <w:t xml:space="preserve"> </w:t>
      </w:r>
      <w:r w:rsidR="00D73B1D">
        <w:rPr>
          <w:rFonts w:cs="Arial"/>
          <w:szCs w:val="24"/>
        </w:rPr>
        <w:fldChar w:fldCharType="begin" w:fldLock="1"/>
      </w:r>
      <w:r w:rsidR="00D73B1D">
        <w:rPr>
          <w:rFonts w:cs="Arial"/>
          <w:szCs w:val="24"/>
        </w:rPr>
        <w:instrText>ADDIN CSL_CITATION {"citationItems":[{"id":"ITEM-1","itemData":{"DOI":"10.3354/dao02510","author":[{"dropping-particle":"","family":"Behringer","given":"Donald C","non-dropping-particle":"","parse-names":false,"suffix":""},{"dropping-particle":"","family":"Iv","given":"Mark J Butler","non-dropping-particle":"","parse-names":false,"suffix":""},{"dropping-particle":"","family":"Stentiford","given":"Grant D","non-dropping-particle":"","parse-names":false,"suffix":""}],"container-title":"Diseases of Aquatic Organisms","id":"ITEM-1","issued":{"date-parts":[["2012"]]},"page":"89-93","title":"Disease effects on lobster fisheries, ecology, and culture: overview of DAO Special 6","type":"article-journal","volume":"100"},"uris":["http://www.mendeley.com/documents/?uuid=f75d62c7-f7a5-4fe9-8904-afb20ed9bcd1"]}],"mendeley":{"formattedCitation":"(Behringer et al., 2012)","plainTextFormattedCitation":"(Behringer et al., 2012)","previouslyFormattedCitation":"(Behringer et al., 2012)"},"properties":{"noteIndex":0},"schema":"https://github.com/citation-style-language/schema/raw/master/csl-citation.json"}</w:instrText>
      </w:r>
      <w:r w:rsidR="00D73B1D">
        <w:rPr>
          <w:rFonts w:cs="Arial"/>
          <w:szCs w:val="24"/>
        </w:rPr>
        <w:fldChar w:fldCharType="separate"/>
      </w:r>
      <w:r w:rsidR="00D73B1D" w:rsidRPr="00F76C41">
        <w:rPr>
          <w:rFonts w:cs="Arial"/>
          <w:noProof/>
          <w:szCs w:val="24"/>
        </w:rPr>
        <w:t>(Behringer et al., 2012)</w:t>
      </w:r>
      <w:r w:rsidR="00D73B1D">
        <w:rPr>
          <w:rFonts w:cs="Arial"/>
          <w:szCs w:val="24"/>
        </w:rPr>
        <w:fldChar w:fldCharType="end"/>
      </w:r>
      <w:r w:rsidR="00D73B1D" w:rsidRPr="00BA4973">
        <w:rPr>
          <w:rFonts w:cs="Arial"/>
          <w:szCs w:val="24"/>
        </w:rPr>
        <w:t>.</w:t>
      </w:r>
      <w:r w:rsidR="00D73B1D">
        <w:rPr>
          <w:rFonts w:cs="Arial"/>
          <w:szCs w:val="24"/>
        </w:rPr>
        <w:t xml:space="preserve"> </w:t>
      </w:r>
      <w:r w:rsidR="00D73B1D" w:rsidRPr="00BA4973">
        <w:rPr>
          <w:rFonts w:cs="Arial"/>
          <w:szCs w:val="24"/>
        </w:rPr>
        <w:t xml:space="preserve">The scuticociliate, </w:t>
      </w:r>
      <w:r w:rsidR="00D73B1D" w:rsidRPr="00BA4973">
        <w:rPr>
          <w:rFonts w:cs="Arial"/>
          <w:i/>
          <w:iCs/>
          <w:szCs w:val="24"/>
        </w:rPr>
        <w:t xml:space="preserve">A. haemophia, </w:t>
      </w:r>
      <w:r w:rsidR="00D73B1D" w:rsidRPr="00BA4973">
        <w:rPr>
          <w:rFonts w:cs="Arial"/>
          <w:szCs w:val="24"/>
        </w:rPr>
        <w:t>causes bumper car disease in the lobsters which can result in mortalities. After the initial infection the ciliates reside in lobster tissues for several weeks before causing h</w:t>
      </w:r>
      <w:r w:rsidR="00D73B1D">
        <w:rPr>
          <w:rFonts w:cs="Arial"/>
          <w:szCs w:val="24"/>
        </w:rPr>
        <w:t>a</w:t>
      </w:r>
      <w:r w:rsidR="00D73B1D" w:rsidRPr="00BA4973">
        <w:rPr>
          <w:rFonts w:cs="Arial"/>
          <w:szCs w:val="24"/>
        </w:rPr>
        <w:t>emocytopenia which commonly results in mortalities around 14 post infection</w:t>
      </w:r>
      <w:bookmarkStart w:id="18" w:name="_Hlk3293031"/>
      <w:r w:rsidR="00D73B1D">
        <w:rPr>
          <w:rFonts w:cs="Arial"/>
          <w:szCs w:val="24"/>
        </w:rPr>
        <w:t xml:space="preserve"> </w:t>
      </w:r>
      <w:r w:rsidR="00D73B1D" w:rsidRPr="00BA4973">
        <w:rPr>
          <w:rFonts w:cs="Arial"/>
          <w:szCs w:val="24"/>
        </w:rPr>
        <w:fldChar w:fldCharType="begin" w:fldLock="1"/>
      </w:r>
      <w:r w:rsidR="00A92768">
        <w:rPr>
          <w:rFonts w:cs="Arial"/>
          <w:szCs w:val="24"/>
        </w:rPr>
        <w:instrText>ADDIN CSL_CITATION {"citationItems":[{"id":"ITEM-1","itemData":{"DOI":"10.3354/dao046231","author":[{"dropping-particle":"","family":"Lavallée","given":"Jean","non-dropping-particle":"","parse-names":false,"suffix":""},{"dropping-particle":"","family":"Hammell","given":"K Larry","non-dropping-particle":"","parse-names":false,"suffix":""},{"dropping-particle":"","family":"Spangler","given":"Elizabeth S","non-dropping-particle":"","parse-names":false,"suffix":""},{"dropping-particle":"","family":"Cawthorn","given":"Richard J","non-dropping-particle":"","parse-names":false,"suffix":""}],"container-title":"Diseases of Aquatic Organisms","id":"ITEM-1","issue":"3","issued":{"date-parts":[["2001"]]},"page":"231-236","title":"Estimated prevalence of &lt;i&gt;Aerococcus viridans&lt;/i&gt; and &lt;i&gt;Anophryoides haemophila&lt;/i&gt; in American lobsters &lt;i&gt;Homarus americanus&lt;/i&gt; freshly captured in the waters of Prince Edward Island, Canada","type":"article-journal","volume":"46"},"uris":["http://www.mendeley.com/documents/?uuid=20c5e75c-8f58-445d-8319-33e676a84d10"]},{"id":"ITEM-2","itemData":{"DOI":"10.1016/j.aquaculture.2004.02.023","ISSN":"00448486","abstract":"The pathology caused by the ciliate Anophryoides haemophila was studied in experimentally infected lobsters. The first lesions due to the parasite were observed in gills and connective tissue from 9th week post-infection for the lower inocula and at week 4 for the 500,000 ciliate inoculum. These lesions developed at all inocula (2000, 10,000 and 500,000 ciliates per lobster) and they were also present in both euthanized and moribund lobsters. The higher inocula resulted in higher numbers of parasites observed in sections of gills and in the connective tissue of other organs, with no penetration to the parenchyma of any organ. Furthermore, the highest inoculum of ciliates (500,000 per lobster) resulted in a shorter course of disease development and consequently, experimental lobsters died between weeks 4 and 6 post-infection. This was not observed at inocula of 2000 and 10,000 ciliates per lobster where mortality occurred 11-14 weeks post-infection. © 2004 Elsevier B.V. All rights reserved.","author":[{"dropping-particle":"","family":"Athanassopoulou","given":"F.","non-dropping-particle":"","parse-names":false,"suffix":""},{"dropping-particle":"","family":"Speare","given":"D.","non-dropping-particle":"","parse-names":false,"suffix":""},{"dropping-particle":"","family":"Cawthorn","given":"R. J.","non-dropping-particle":"","parse-names":false,"suffix":""},{"dropping-particle":"","family":"MacMillan","given":"R.","non-dropping-particle":"","parse-names":false,"suffix":""},{"dropping-particle":"","family":"Despres","given":"B.","non-dropping-particle":"","parse-names":false,"suffix":""}],"container-title":"Aquaculture","id":"ITEM-2","issue":"1-4","issued":{"date-parts":[["2004"]]},"page":"103-117","title":"Pathology of &lt;i&gt;Anophryoides haemophila&lt;/i&gt; (Scuticociliatida: Orchitophryidae), parasite of American lobster &lt;i&gt;Homarus americanus&lt;/i&gt; kept under experimental conditions","type":"article-journal","volume":"236"},"uris":["http://www.mendeley.com/documents/?uuid=92100d4e-467b-4501-987a-5c16ab51f48f"]}],"mendeley":{"formattedCitation":"(Athanassopoulou et al., 2004; Lavallée et al., 2001)","plainTextFormattedCitation":"(Athanassopoulou et al., 2004; Lavallée et al., 2001)","previouslyFormattedCitation":"(Athanassopoulou et al., 2004; Lavallée et al., 2001)"},"properties":{"noteIndex":0},"schema":"https://github.com/citation-style-language/schema/raw/master/csl-citation.json"}</w:instrText>
      </w:r>
      <w:r w:rsidR="00D73B1D" w:rsidRPr="00BA4973">
        <w:rPr>
          <w:rFonts w:cs="Arial"/>
          <w:szCs w:val="24"/>
        </w:rPr>
        <w:fldChar w:fldCharType="separate"/>
      </w:r>
      <w:r w:rsidR="00D73B1D" w:rsidRPr="00D06478">
        <w:rPr>
          <w:rFonts w:cs="Arial"/>
          <w:noProof/>
          <w:szCs w:val="24"/>
          <w:lang w:val="fr-FR"/>
        </w:rPr>
        <w:t>(Athanassopoulou et al., 2004; Lavallée et al., 2001)</w:t>
      </w:r>
      <w:r w:rsidR="00D73B1D" w:rsidRPr="00BA4973">
        <w:rPr>
          <w:rFonts w:cs="Arial"/>
          <w:szCs w:val="24"/>
        </w:rPr>
        <w:fldChar w:fldCharType="end"/>
      </w:r>
      <w:r w:rsidR="00D73B1D" w:rsidRPr="00D06478">
        <w:rPr>
          <w:rFonts w:cs="Arial"/>
          <w:szCs w:val="24"/>
          <w:lang w:val="fr-FR"/>
        </w:rPr>
        <w:t>.</w:t>
      </w:r>
    </w:p>
    <w:p w14:paraId="748DC5D4" w14:textId="0F2C7328" w:rsidR="00D73B1D" w:rsidRPr="00D06478" w:rsidRDefault="00D06478" w:rsidP="00D06478">
      <w:pPr>
        <w:pStyle w:val="Heading2"/>
        <w:rPr>
          <w:lang w:val="fr-FR"/>
        </w:rPr>
      </w:pPr>
      <w:bookmarkStart w:id="19" w:name="_Toc6858011"/>
      <w:bookmarkEnd w:id="18"/>
      <w:r w:rsidRPr="00D06478">
        <w:rPr>
          <w:lang w:val="fr-FR"/>
        </w:rPr>
        <w:t xml:space="preserve">1.4 </w:t>
      </w:r>
      <w:r w:rsidR="00D73B1D" w:rsidRPr="00D06478">
        <w:rPr>
          <w:lang w:val="fr-FR"/>
        </w:rPr>
        <w:t>Immune defences of crustaceans</w:t>
      </w:r>
      <w:bookmarkEnd w:id="19"/>
    </w:p>
    <w:p w14:paraId="4729A1BF" w14:textId="7F792E1D" w:rsidR="00D73B1D" w:rsidRPr="00D06478" w:rsidRDefault="00D73B1D" w:rsidP="00D06478">
      <w:pPr>
        <w:pStyle w:val="Heading3"/>
        <w:rPr>
          <w:lang w:val="fr-FR"/>
        </w:rPr>
      </w:pPr>
      <w:bookmarkStart w:id="20" w:name="_Toc6858012"/>
      <w:r w:rsidRPr="00D06478">
        <w:rPr>
          <w:lang w:val="fr-FR"/>
        </w:rPr>
        <w:t>1.</w:t>
      </w:r>
      <w:r w:rsidR="00D06478">
        <w:rPr>
          <w:lang w:val="fr-FR"/>
        </w:rPr>
        <w:t>4</w:t>
      </w:r>
      <w:r w:rsidRPr="00D06478">
        <w:rPr>
          <w:lang w:val="fr-FR"/>
        </w:rPr>
        <w:t>.1 Innate immunity</w:t>
      </w:r>
      <w:bookmarkEnd w:id="20"/>
    </w:p>
    <w:p w14:paraId="232EE824" w14:textId="3FD710C1" w:rsidR="00D73B1D" w:rsidRPr="00BA4973" w:rsidRDefault="00AD3B3D" w:rsidP="002165AF">
      <w:pPr>
        <w:jc w:val="mediumKashida"/>
        <w:rPr>
          <w:rFonts w:cs="Arial"/>
          <w:szCs w:val="24"/>
        </w:rPr>
      </w:pPr>
      <w:r w:rsidRPr="00690469">
        <w:rPr>
          <w:rFonts w:cs="Arial"/>
          <w:szCs w:val="24"/>
          <w:lang w:val="fr-FR"/>
        </w:rPr>
        <w:tab/>
      </w:r>
      <w:r w:rsidR="00D73B1D" w:rsidRPr="00BA4973">
        <w:rPr>
          <w:rFonts w:cs="Arial"/>
          <w:szCs w:val="24"/>
        </w:rPr>
        <w:t xml:space="preserve">Like other invertebrates, crustaceans rely heavily on the non-specific innate or natural immunity which includes both cellular and humoral factors, however, the first line of defence is the physical barriers. For crustaceans, the exoskeleton plays the most important role in preventing injury and pathogenic attacks </w:t>
      </w:r>
      <w:r w:rsidR="00D73B1D" w:rsidRPr="00BA4973">
        <w:rPr>
          <w:rFonts w:cs="Arial"/>
          <w:szCs w:val="24"/>
        </w:rPr>
        <w:fldChar w:fldCharType="begin" w:fldLock="1"/>
      </w:r>
      <w:r w:rsidR="00D73B1D">
        <w:rPr>
          <w:rFonts w:cs="Arial"/>
          <w:szCs w:val="24"/>
        </w:rPr>
        <w:instrText>ADDIN CSL_CITATION {"citationItems":[{"id":"ITEM-1","itemData":{"DOI":"10.1128/IAI.73.7.3833","author":[{"dropping-particle":"","family":"Mylonakis","given":"Eleftherios","non-dropping-particle":"","parse-names":false,"suffix":""},{"dropping-particle":"","family":"Aballay","given":"Alejandro","non-dropping-particle":"","parse-names":false,"suffix":""}],"container-title":"Infection and Immunity","id":"ITEM-1","issue":"7","issued":{"date-parts":[["2005"]]},"page":"3833-3841","title":"Worms and Flies as genetically tractable animal models to study host-pathogen interactions","type":"article-journal","volume":"73"},"uris":["http://www.mendeley.com/documents/?uuid=9466046b-83b4-46a3-a2ba-d4ef62530b32"]}],"mendeley":{"formattedCitation":"(Mylonakis and Aballay, 2005)","plainTextFormattedCitation":"(Mylonakis and Aballay, 2005)","previouslyFormattedCitation":"(Mylonakis and Aballay, 2005)"},"properties":{"noteIndex":0},"schema":"https://github.com/citation-style-language/schema/raw/master/csl-citation.json"}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(Mylonakis and Aballay, 2005)</w:t>
      </w:r>
      <w:r w:rsidR="00D73B1D" w:rsidRPr="00BA4973">
        <w:rPr>
          <w:rFonts w:cs="Arial"/>
          <w:szCs w:val="24"/>
        </w:rPr>
        <w:fldChar w:fldCharType="end"/>
      </w:r>
      <w:r w:rsidR="00D73B1D" w:rsidRPr="00BA4973">
        <w:rPr>
          <w:rFonts w:cs="Arial"/>
          <w:szCs w:val="24"/>
        </w:rPr>
        <w:t xml:space="preserve">. However, once physically damaged or degraded, the exoskeletal epicuticle can be easily penetrated. The exoskeletal integrity depends on both nutrition and the rate of degradation and repair of the epicuticle. If the degradation of old epicuticle is faster than the reparation and the secretion of new epicuticle during the moult stages the chitinized external surface will be vulnerable to several types of </w:t>
      </w:r>
      <w:r w:rsidR="00D73B1D" w:rsidRPr="00BA4973">
        <w:rPr>
          <w:rFonts w:cs="Arial"/>
          <w:szCs w:val="24"/>
        </w:rPr>
        <w:lastRenderedPageBreak/>
        <w:t xml:space="preserve">pathogens </w:t>
      </w:r>
      <w:r w:rsidR="00D73B1D" w:rsidRPr="00BA4973">
        <w:rPr>
          <w:rFonts w:cs="Arial"/>
          <w:szCs w:val="24"/>
        </w:rPr>
        <w:fldChar w:fldCharType="begin" w:fldLock="1"/>
      </w:r>
      <w:r w:rsidR="00D73B1D" w:rsidRPr="00BA4973">
        <w:rPr>
          <w:rFonts w:cs="Arial"/>
          <w:szCs w:val="24"/>
        </w:rPr>
        <w:instrText>ADDIN CSL_CITATION {"citationItems":[{"id":"ITEM-1","itemData":{"author":[{"dropping-particle":"","family":"Evans","given":"L H","non-dropping-particle":"","parse-names":false,"suffix":""},{"dropping-particle":"","family":"Jones","given":"J B","non-dropping-particle":"","parse-names":false,"suffix":""},{"dropping-particle":"","family":"Corporation","given":"Development","non-dropping-particle":"","parse-names":false,"suffix":""}],"container-title":"September, 1999: International Symposium on Lobster Health Management. Adelaide.","id":"ITEM-1","issued":{"date-parts":[["2001"]]},"page":"19-21","title":"International Symposium on Lobster Health Management","type":"paper-conference"},"uris":["http://www.mendeley.com/documents/?uuid=cee2a67c-e1be-4a0f-b7c4-44395ddcb55b"]}],"mendeley":{"formattedCitation":"(Evans et al., 2001)","plainTextFormattedCitation":"(Evans et al., 2001)","previouslyFormattedCitation":"(Evans et al., 2001)"},"properties":{"noteIndex":0},"schema":"https://github.com/citation-style-language/schema/raw/master/csl-citation.json"}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(Evans et al., 2001)</w:t>
      </w:r>
      <w:r w:rsidR="00D73B1D" w:rsidRPr="00BA4973">
        <w:rPr>
          <w:rFonts w:cs="Arial"/>
          <w:szCs w:val="24"/>
        </w:rPr>
        <w:fldChar w:fldCharType="end"/>
      </w:r>
      <w:r w:rsidR="00D73B1D" w:rsidRPr="00BA4973">
        <w:rPr>
          <w:rFonts w:cs="Arial"/>
          <w:szCs w:val="24"/>
        </w:rPr>
        <w:t xml:space="preserve">. Therefore, an efficient internal immune defence network is necessary to protect the lobsters from opportunistic and pathogenic organisms.  </w:t>
      </w:r>
    </w:p>
    <w:p w14:paraId="598C790E" w14:textId="38AA8266" w:rsidR="00D73B1D" w:rsidRPr="00BA4973" w:rsidRDefault="00AD3B3D" w:rsidP="002165AF">
      <w:pPr>
        <w:jc w:val="mediumKashida"/>
        <w:rPr>
          <w:rFonts w:cs="Arial"/>
          <w:szCs w:val="24"/>
        </w:rPr>
      </w:pPr>
      <w:r>
        <w:rPr>
          <w:rFonts w:cs="Arial"/>
          <w:szCs w:val="24"/>
        </w:rPr>
        <w:tab/>
      </w:r>
      <w:r w:rsidR="00D73B1D" w:rsidRPr="00BA4973">
        <w:rPr>
          <w:rFonts w:cs="Arial"/>
          <w:szCs w:val="24"/>
        </w:rPr>
        <w:t xml:space="preserve">The humoral defence system of lobsters consists of plasma protein and peptide-related responses such as pattern recognition receptor proteins </w:t>
      </w:r>
      <w:r w:rsidR="00D73B1D" w:rsidRPr="00BA4973">
        <w:rPr>
          <w:rFonts w:cs="Arial"/>
          <w:szCs w:val="24"/>
        </w:rPr>
        <w:fldChar w:fldCharType="begin" w:fldLock="1"/>
      </w:r>
      <w:r w:rsidR="00D73B1D" w:rsidRPr="00BA4973">
        <w:rPr>
          <w:rFonts w:cs="Arial"/>
          <w:szCs w:val="24"/>
        </w:rPr>
        <w:instrText>ADDIN CSL_CITATION {"citationItems":[{"id":"ITEM-1","itemData":{"DOI":"10.1016/j.fsi.2012.08.008","ISBN":"1095-9947 (Electronic)\\n1050-4648 (Linking)","ISSN":"10504648","PMID":"22960101","abstract":"Invertebrates, including shrimp, have developed very complicated innate immune system against pathogens. Much work has been performed on the innate immunity of shrimp, including immune recognition, signal transduction, effector molecules and antiviral responses due to its great economic value. Pattern recognition is the first step of innate immunity. Pattern recognition receptors (PRRs) sense the presence of infection and activate immune responses. The studies on shrimp PRRs revealed the recognition mechanism of shrimp at a certain degree. To date, 11 types of pattern recognition receptors (PRRs) have been identified in shrimp, namely, ??-1,3-glucanase-related proteins, ??-1,3-glucan-binding proteins, C-type lectins, scavenger receptors, galectins, fibrinogen-related proteins, thioester-containing protein, Down syndrome cell adhesion molecule, serine protease homologs, trans-activation response RNA-binding protein and Toll like receptors. A number of PRRs have been functionally studied and have been found to have different binding specificities and immune functions. The present review aims to summarize the current knowledge on the PRRs of shrimp. ?? 2012 Elsevier Ltd.","author":[{"dropping-particle":"","family":"Wang","given":"Xian Wei","non-dropping-particle":"","parse-names":false,"suffix":""},{"dropping-particle":"","family":"Wang","given":"Jin Xing","non-dropping-particle":"","parse-names":false,"suffix":""}],"container-title":"Fish and Shellfish Immunology","id":"ITEM-1","issue":"4","issued":{"date-parts":[["2013"]]},"page":"981-989","publisher":"Elsevier Ltd","title":"Pattern recognition receptors acting in innate immune system of shrimp against pathogen infections","type":"article-journal","volume":"34"},"uris":["http://www.mendeley.com/documents/?uuid=1759f34d-073b-48b9-94fc-970abd67af82"]}],"mendeley":{"formattedCitation":"(Wang and Wang, 2013)","plainTextFormattedCitation":"(Wang and Wang, 2013)","previouslyFormattedCitation":"(Wang and Wang, 2013)"},"properties":{"noteIndex":0},"schema":"https://github.com/citation-style-language/schema/raw/master/csl-citation.json"}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(Wang and Wang, 2013)</w:t>
      </w:r>
      <w:r w:rsidR="00D73B1D" w:rsidRPr="00BA4973">
        <w:rPr>
          <w:rFonts w:cs="Arial"/>
          <w:szCs w:val="24"/>
        </w:rPr>
        <w:fldChar w:fldCharType="end"/>
      </w:r>
      <w:r w:rsidR="00D73B1D" w:rsidRPr="00BA4973">
        <w:rPr>
          <w:rFonts w:cs="Arial"/>
          <w:szCs w:val="24"/>
        </w:rPr>
        <w:t xml:space="preserve">, antimicrobial peptides </w:t>
      </w:r>
      <w:r w:rsidR="00D73B1D" w:rsidRPr="00BA4973">
        <w:rPr>
          <w:rFonts w:cs="Arial"/>
          <w:szCs w:val="24"/>
        </w:rPr>
        <w:fldChar w:fldCharType="begin" w:fldLock="1"/>
      </w:r>
      <w:r w:rsidR="00D73B1D" w:rsidRPr="00BA4973">
        <w:rPr>
          <w:rFonts w:cs="Arial"/>
          <w:szCs w:val="24"/>
        </w:rPr>
        <w:instrText>ADDIN CSL_CITATION {"citationItems":[{"id":"ITEM-1","itemData":{"ISBN":"0732-0582","ISSN":"0732-0582","PMID":"7612236","author":[{"dropping-particle":"","family":"Boman","given":"H G","non-dropping-particle":"","parse-names":false,"suffix":""}],"container-title":"Annual review of immunology","id":"ITEM-1","issued":{"date-parts":[["1995"]]},"page":"61-92","title":"Peptide antibiotics and their role in innate immunity.","type":"article-journal","volume":"13"},"uris":["http://www.mendeley.com/documents/?uuid=8d8f8143-80c8-4ad0-b331-410399363bc1"]}],"mendeley":{"formattedCitation":"(Boman, 1995)","plainTextFormattedCitation":"(Boman, 1995)","previouslyFormattedCitation":"(Boman, 1995)"},"properties":{"noteIndex":0},"schema":"https://github.com/citation-style-language/schema/raw/master/csl-citation.json"}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(Boman, 1995)</w:t>
      </w:r>
      <w:r w:rsidR="00D73B1D" w:rsidRPr="00BA4973">
        <w:rPr>
          <w:rFonts w:cs="Arial"/>
          <w:szCs w:val="24"/>
        </w:rPr>
        <w:fldChar w:fldCharType="end"/>
      </w:r>
      <w:r w:rsidR="00D73B1D" w:rsidRPr="00BA4973">
        <w:rPr>
          <w:rFonts w:cs="Arial"/>
          <w:szCs w:val="24"/>
        </w:rPr>
        <w:t xml:space="preserve"> and the prophenoloxidase (proPO) system </w:t>
      </w:r>
      <w:r w:rsidR="00D73B1D" w:rsidRPr="00BA4973">
        <w:rPr>
          <w:rFonts w:cs="Arial"/>
          <w:szCs w:val="24"/>
        </w:rPr>
        <w:fldChar w:fldCharType="begin" w:fldLock="1"/>
      </w:r>
      <w:r w:rsidR="00D73B1D" w:rsidRPr="00BA4973">
        <w:rPr>
          <w:rFonts w:cs="Arial"/>
          <w:szCs w:val="24"/>
        </w:rPr>
        <w:instrText>ADDIN CSL_CITATION {"citationItems":[{"id":"ITEM-1","itemData":{"ISSN":"0145305X","PMID":"9397345","abstract":"In the present study we investigated the proPO activating system of the penaeid Penaeus paulensis, focusing on its role in the shrimp immune system. The great majority of PO activity (more than 90%) was found in the shrimp hemocytes. The enzyme activity was greatly enhanced by components of microorganism cell walls, such as LPS and ??-1,3-glucans, suggesting its involvement in non-self recognition, PO activity was also found in the shrimp serum and trypsin, and LPS were able to increase the enzyme activity. Thus, serum can be used as an alternative for the study of the shrimp proPO activating system, as it is much more readily obtained than HLS. PO activity was cation-dependent, and 5 mM of calcium and 10 mM of magnesium were the optimal concentrations for the enzyme activity. An immune factor was found in the shrimp HLS, capable of inducing cell-adhesion and degranulation of the penaeid hemocytes.","author":[{"dropping-particle":"","family":"Perazzolo","given":"Luciane M.","non-dropping-particle":"","parse-names":false,"suffix":""},{"dropping-particle":"","family":"Barracco","given":"Margherita a.","non-dropping-particle":"","parse-names":false,"suffix":""}],"container-title":"Developmental and Comparative Immunology","id":"ITEM-1","issue":"5","issued":{"date-parts":[["1997"]]},"page":"385-395","title":"The prophenoloxidase activating system of the shrimp &lt;i&gt;Penaeus paulensis&lt;/i&gt; and associated factors","type":"article-journal","volume":"21"},"uris":["http://www.mendeley.com/documents/?uuid=a675949e-bb22-4d87-97e3-a55a9b1ca3d9"]}],"mendeley":{"formattedCitation":"(Perazzolo and Barracco, 1997)","plainTextFormattedCitation":"(Perazzolo and Barracco, 1997)","previouslyFormattedCitation":"(Perazzolo and Barracco, 1997)"},"properties":{"noteIndex":0},"schema":"https://github.com/citation-style-language/schema/raw/master/csl-citation.json"}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(Perazzolo and Barracco, 1997)</w:t>
      </w:r>
      <w:r w:rsidR="00D73B1D" w:rsidRPr="00BA4973">
        <w:rPr>
          <w:rFonts w:cs="Arial"/>
          <w:szCs w:val="24"/>
        </w:rPr>
        <w:fldChar w:fldCharType="end"/>
      </w:r>
      <w:r w:rsidR="00D73B1D" w:rsidRPr="00BA4973">
        <w:rPr>
          <w:rFonts w:cs="Arial"/>
          <w:szCs w:val="24"/>
        </w:rPr>
        <w:t xml:space="preserve">. In addition, humoral immunity involves reactive intermediates of oxygen or nitrogen </w:t>
      </w:r>
      <w:r w:rsidR="00D73B1D">
        <w:rPr>
          <w:rFonts w:cs="Arial"/>
          <w:szCs w:val="24"/>
        </w:rPr>
        <w:fldChar w:fldCharType="begin" w:fldLock="1"/>
      </w:r>
      <w:r w:rsidR="00D73B1D">
        <w:rPr>
          <w:rFonts w:cs="Arial"/>
          <w:szCs w:val="24"/>
        </w:rPr>
        <w:instrText>ADDIN CSL_CITATION {"citationItems":[{"id":"ITEM-1","itemData":{"author":[{"dropping-particle":"","family":"Rodrıguez","given":"Jenny","non-dropping-particle":"","parse-names":false,"suffix":""},{"dropping-particle":"Le","family":"Moullac","given":"Gilles","non-dropping-particle":"","parse-names":false,"suffix":""}],"container-title":"Aquaculture","id":"ITEM-1","issued":{"date-parts":[["2000"]]},"page":"109-119","title":"State of the art of immunological tools and health control of penaeid shrimp","type":"article-journal","volume":"191"},"uris":["http://www.mendeley.com/documents/?uuid=f04c6b86-fe01-4ff8-a869-c2fc482dad30"]}],"mendeley":{"formattedCitation":"(Rodrıguez and Moullac, 2000)","plainTextFormattedCitation":"(Rodrıguez and Moullac, 2000)","previouslyFormattedCitation":"(Rodrıguez and Moullac, 2000)"},"properties":{"noteIndex":0},"schema":"https://github.com/citation-style-language/schema/raw/master/csl-citation.json"}</w:instrText>
      </w:r>
      <w:r w:rsidR="00D73B1D">
        <w:rPr>
          <w:rFonts w:cs="Arial"/>
          <w:szCs w:val="24"/>
        </w:rPr>
        <w:fldChar w:fldCharType="separate"/>
      </w:r>
      <w:r w:rsidR="00D73B1D" w:rsidRPr="00FB50F6">
        <w:rPr>
          <w:rFonts w:cs="Arial"/>
          <w:noProof/>
          <w:szCs w:val="24"/>
        </w:rPr>
        <w:t>(Rodrıguez and Moullac, 2000)</w:t>
      </w:r>
      <w:r w:rsidR="00D73B1D">
        <w:rPr>
          <w:rFonts w:cs="Arial"/>
          <w:szCs w:val="24"/>
        </w:rPr>
        <w:fldChar w:fldCharType="end"/>
      </w:r>
      <w:r w:rsidR="00D73B1D">
        <w:rPr>
          <w:rFonts w:cs="Arial"/>
          <w:szCs w:val="24"/>
        </w:rPr>
        <w:t xml:space="preserve"> </w:t>
      </w:r>
      <w:r w:rsidR="00D73B1D" w:rsidRPr="00BA4973">
        <w:rPr>
          <w:rFonts w:cs="Arial"/>
          <w:szCs w:val="24"/>
        </w:rPr>
        <w:t>and complex enzyme cascades of clotting and melanisation</w:t>
      </w:r>
      <w:r w:rsidR="00D73B1D">
        <w:rPr>
          <w:rFonts w:cs="Arial"/>
          <w:szCs w:val="24"/>
        </w:rPr>
        <w:t xml:space="preserve"> </w:t>
      </w:r>
      <w:r w:rsidR="00D73B1D">
        <w:rPr>
          <w:rFonts w:cs="Arial"/>
          <w:szCs w:val="24"/>
        </w:rPr>
        <w:fldChar w:fldCharType="begin" w:fldLock="1"/>
      </w:r>
      <w:r w:rsidR="00D73B1D">
        <w:rPr>
          <w:rFonts w:cs="Arial"/>
          <w:szCs w:val="24"/>
        </w:rPr>
        <w:instrText>ADDIN CSL_CITATION {"citationItems":[{"id":"ITEM-1","itemData":{"DOI":"10.1016/j.it.2004.03.004","author":[{"dropping-particle":"","family":"Theopold","given":"Ulrich","non-dropping-particle":"","parse-names":false,"suffix":""},{"dropping-particle":"","family":"Schmidt","given":"Otto","non-dropping-particle":"","parse-names":false,"suffix":""},{"dropping-particle":"","family":"Söderhäll","given":"Kenneth","non-dropping-particle":"","parse-names":false,"suffix":""},{"dropping-particle":"","family":"Dushay","given":"Mitchell S.","non-dropping-particle":"","parse-names":false,"suffix":""}],"container-title":"Trends Immunology","id":"ITEM-1","issue":"6","issued":{"date-parts":[["2004"]]},"title":"Coagulation in arthropods : defence, wound closure and healing","type":"article-journal","volume":"25"},"uris":["http://www.mendeley.com/documents/?uuid=f6932298-5ea8-4cf7-a224-471e13affeb2"]},{"id":"ITEM-2","itemData":{"DOI":"10.1111/j.0105-2896.2004.00116.x","ISBN":"1600-065X","ISSN":"01052896","PMID":"15199959","abstract":"A major innate defense system in invertebrates is the melanization of pathogens and damaged tissues. This important process is controlled by the enzyme phenoloxidase (PO) that in turn is regulated in a highly elaborate manner for avoiding unnecessary production of highly toxic and reactive compounds. Recent progress, especially in arthropods, in the elucidation of mechanisms controlling the activation of zymogenic proPO into active PO by a cascade of serine proteinases and other factors is reviewed. The proPO-activating system (proPO system) is triggered by the presence of minute amounts of compounds of microbial origins, such as beta-1,3-glucans, lipopolysaccharides, and peptidoglycans, which ensures that the system will become active in the presence of potential pathogens. The presence of specific proteinase inhibitors prevents superfluous activation. Concomitant with proPO activation, many other immune reactions will be produced, such as the generation of factors with anti-microbial, cytotoxic, opsonic, or encapsulation-promoting activities.","author":[{"dropping-particle":"","family":"Cerenius","given":"Lage","non-dropping-particle":"","parse-names":false,"suffix":""},{"dropping-particle":"","family":"Söderhäll","given":"Kenneth","non-dropping-particle":"","parse-names":false,"suffix":""}],"container-title":"Immunological Reviews","id":"ITEM-2","issued":{"date-parts":[["2004"]]},"page":"116-126","title":"The prophenoloxidase-activating system in invertebrates","type":"article-journal","volume":"198"},"uris":["http://www.mendeley.com/documents/?uuid=515e9d0b-456e-4b58-be36-aa1af4ccea77"]}],"mendeley":{"formattedCitation":"(Cerenius and Söderhäll, 2004; Theopold et al., 2004)","plainTextFormattedCitation":"(Cerenius and Söderhäll, 2004; Theopold et al., 2004)","previouslyFormattedCitation":"(Cerenius and Söderhäll, 2004; Theopold et al., 2004)"},"properties":{"noteIndex":0},"schema":"https://github.com/citation-style-language/schema/raw/master/csl-citation.json"}</w:instrText>
      </w:r>
      <w:r w:rsidR="00D73B1D">
        <w:rPr>
          <w:rFonts w:cs="Arial"/>
          <w:szCs w:val="24"/>
        </w:rPr>
        <w:fldChar w:fldCharType="separate"/>
      </w:r>
      <w:r w:rsidR="00D73B1D" w:rsidRPr="00632630">
        <w:rPr>
          <w:rFonts w:cs="Arial"/>
          <w:noProof/>
          <w:szCs w:val="24"/>
        </w:rPr>
        <w:t>(Cerenius and Söderhäll, 2004; Theopold et al., 2004)</w:t>
      </w:r>
      <w:r w:rsidR="00D73B1D">
        <w:rPr>
          <w:rFonts w:cs="Arial"/>
          <w:szCs w:val="24"/>
        </w:rPr>
        <w:fldChar w:fldCharType="end"/>
      </w:r>
      <w:r w:rsidR="00D73B1D">
        <w:rPr>
          <w:rFonts w:cs="Arial"/>
          <w:szCs w:val="24"/>
        </w:rPr>
        <w:t>.</w:t>
      </w:r>
    </w:p>
    <w:p w14:paraId="7D0CEEF7" w14:textId="252A1574" w:rsidR="00D73B1D" w:rsidRPr="00BA4973" w:rsidRDefault="00D73B1D" w:rsidP="002165AF">
      <w:pPr>
        <w:ind w:firstLine="360"/>
        <w:jc w:val="mediumKashida"/>
        <w:rPr>
          <w:rFonts w:cs="Arial"/>
          <w:szCs w:val="24"/>
        </w:rPr>
      </w:pPr>
      <w:r w:rsidRPr="00BA4973">
        <w:rPr>
          <w:rFonts w:cs="Arial"/>
          <w:szCs w:val="24"/>
        </w:rPr>
        <w:t>The cellular immune system is mediated through three classes of haemocytes: hyalinocytes which make up 5</w:t>
      </w:r>
      <w:r w:rsidR="007D07E0">
        <w:rPr>
          <w:rFonts w:cs="Arial"/>
          <w:szCs w:val="24"/>
        </w:rPr>
        <w:t xml:space="preserve">% </w:t>
      </w:r>
      <w:r w:rsidRPr="00BA4973">
        <w:rPr>
          <w:rFonts w:cs="Arial"/>
          <w:szCs w:val="24"/>
        </w:rPr>
        <w:t>-</w:t>
      </w:r>
      <w:r w:rsidR="007D07E0">
        <w:rPr>
          <w:rFonts w:cs="Arial"/>
          <w:szCs w:val="24"/>
        </w:rPr>
        <w:t xml:space="preserve"> </w:t>
      </w:r>
      <w:r>
        <w:rPr>
          <w:rFonts w:cs="Arial"/>
          <w:szCs w:val="24"/>
        </w:rPr>
        <w:t>15% of circulating haemocytes</w:t>
      </w:r>
      <w:r w:rsidRPr="00BA4973">
        <w:rPr>
          <w:rFonts w:cs="Arial"/>
          <w:szCs w:val="24"/>
        </w:rPr>
        <w:t>, granulocytes  and semi-granulocytes which comprise 10</w:t>
      </w:r>
      <w:r w:rsidR="007D07E0">
        <w:rPr>
          <w:rFonts w:cs="Arial"/>
          <w:szCs w:val="24"/>
        </w:rPr>
        <w:t xml:space="preserve">% </w:t>
      </w:r>
      <w:r w:rsidRPr="00BA4973">
        <w:rPr>
          <w:rFonts w:cs="Arial"/>
          <w:szCs w:val="24"/>
        </w:rPr>
        <w:t>-</w:t>
      </w:r>
      <w:r w:rsidR="007D07E0">
        <w:rPr>
          <w:rFonts w:cs="Arial"/>
          <w:szCs w:val="24"/>
        </w:rPr>
        <w:t xml:space="preserve"> </w:t>
      </w:r>
      <w:r w:rsidRPr="00BA4973">
        <w:rPr>
          <w:rFonts w:cs="Arial"/>
          <w:szCs w:val="24"/>
        </w:rPr>
        <w:t xml:space="preserve">20% and 75% of </w:t>
      </w:r>
      <w:r>
        <w:rPr>
          <w:rFonts w:cs="Arial"/>
          <w:szCs w:val="24"/>
        </w:rPr>
        <w:t>circulating haemocytes</w:t>
      </w:r>
      <w:r w:rsidRPr="00BA4973">
        <w:rPr>
          <w:rFonts w:cs="Arial"/>
          <w:szCs w:val="24"/>
        </w:rPr>
        <w:t xml:space="preserve"> respectively </w:t>
      </w:r>
      <w:r w:rsidRPr="00BA4973">
        <w:rPr>
          <w:rFonts w:cs="Arial"/>
          <w:szCs w:val="24"/>
        </w:rPr>
        <w:fldChar w:fldCharType="begin" w:fldLock="1"/>
      </w:r>
      <w:r w:rsidRPr="00BA4973">
        <w:rPr>
          <w:rFonts w:cs="Arial"/>
          <w:szCs w:val="24"/>
        </w:rPr>
        <w:instrText>ADDIN CSL_CITATION {"citationItems":[{"id":"ITEM-1","itemData":{"author":[{"dropping-particle":"","family":"Söderhäll","given":"Kenneth","non-dropping-particle":"","parse-names":false,"suffix":""},{"dropping-particle":"","family":"Cerenius","given":"Lage","non-dropping-particle":"","parse-names":false,"suffix":""}],"container-title":"Annual Rev. of fish diseases","id":"ITEM-1","issued":{"date-parts":[["1992"]]},"page":"2-23","title":"Crustacean immunity","type":"article-journal"},"uris":["http://www.mendeley.com/documents/?uuid=4d204454-6cfe-4ef6-8468-457121ff91cf"]}],"mendeley":{"formattedCitation":"(Söderhäll and Cerenius, 1992)","plainTextFormattedCitation":"(Söderhäll and Cerenius, 1992)","previouslyFormattedCitation":"(Söderhäll and Cerenius, 1992)"},"properties":{"noteIndex":0},"schema":"https://github.com/citation-style-language/schema/raw/master/csl-citation.json"}</w:instrText>
      </w:r>
      <w:r w:rsidRPr="00BA4973">
        <w:rPr>
          <w:rFonts w:cs="Arial"/>
          <w:szCs w:val="24"/>
        </w:rPr>
        <w:fldChar w:fldCharType="separate"/>
      </w:r>
      <w:r w:rsidRPr="00BA4973">
        <w:rPr>
          <w:rFonts w:cs="Arial"/>
          <w:noProof/>
          <w:szCs w:val="24"/>
        </w:rPr>
        <w:t>(Söderhäll and Cerenius, 1992)</w:t>
      </w:r>
      <w:r w:rsidRPr="00BA4973">
        <w:rPr>
          <w:rFonts w:cs="Arial"/>
          <w:szCs w:val="24"/>
        </w:rPr>
        <w:fldChar w:fldCharType="end"/>
      </w:r>
      <w:r w:rsidRPr="00BA4973">
        <w:rPr>
          <w:rFonts w:cs="Arial"/>
          <w:szCs w:val="24"/>
        </w:rPr>
        <w:t xml:space="preserve">. Collectively haemocytes are responsible for phagocytosis </w:t>
      </w:r>
      <w:r w:rsidRPr="00BA4973">
        <w:rPr>
          <w:rFonts w:cs="Arial"/>
          <w:szCs w:val="24"/>
        </w:rPr>
        <w:fldChar w:fldCharType="begin" w:fldLock="1"/>
      </w:r>
      <w:r w:rsidRPr="00BA4973">
        <w:rPr>
          <w:rFonts w:cs="Arial"/>
          <w:szCs w:val="24"/>
        </w:rPr>
        <w:instrText>ADDIN CSL_CITATION {"citationItems":[{"id":"ITEM-1","itemData":{"author":[{"dropping-particle":"","family":"Francisco","given":"Vargas-Albores","non-dropping-particle":"","parse-names":false,"suffix":""},{"dropping-particle":"","family":"Hernández-López","given":"Jorge","non-dropping-particle":"","parse-names":false,"suffix":""},{"dropping-particle":"","family":"Gollas-Galván","given":"Teresa","non-dropping-particle":"","parse-names":false,"suffix":""},{"dropping-particle":"","family":"Montaño-Pérez","given":"Karla","non-dropping-particle":"","parse-names":false,"suffix":""},{"dropping-particle":"","family":"Jiménez-Vega","given":"Flor","non-dropping-particle":"","parse-names":false,"suffix":""},{"dropping-particle":"","family":"Yepiz-Plascencia","given":"Gloria","non-dropping-particle":"","parse-names":false,"suffix":""}],"container-title":"In Flegel TW (ed) Advances in shrimp biotechnology. National Center for Genetic Engineering and Biotechnology, Bangkok","id":"ITEM-1","issued":{"date-parts":[["1998"]]},"page":"161-166","title":"Activation of shrimp cellular defence functions by microbial products","type":"article-journal"},"uris":["http://www.mendeley.com/documents/?uuid=b3fa7757-34c7-49da-a9f2-f5ff7ac7e01d"]}],"mendeley":{"formattedCitation":"(Francisco et al., 1998)","plainTextFormattedCitation":"(Francisco et al., 1998)","previouslyFormattedCitation":"(Francisco et al., 1998)"},"properties":{"noteIndex":0},"schema":"https://github.com/citation-style-language/schema/raw/master/csl-citation.json"}</w:instrText>
      </w:r>
      <w:r w:rsidRPr="00BA4973">
        <w:rPr>
          <w:rFonts w:cs="Arial"/>
          <w:szCs w:val="24"/>
        </w:rPr>
        <w:fldChar w:fldCharType="separate"/>
      </w:r>
      <w:r w:rsidRPr="00BA4973">
        <w:rPr>
          <w:rFonts w:cs="Arial"/>
          <w:noProof/>
          <w:szCs w:val="24"/>
        </w:rPr>
        <w:t>(Francisco et al., 1998)</w:t>
      </w:r>
      <w:r w:rsidRPr="00BA4973">
        <w:rPr>
          <w:rFonts w:cs="Arial"/>
          <w:szCs w:val="24"/>
        </w:rPr>
        <w:fldChar w:fldCharType="end"/>
      </w:r>
      <w:r w:rsidRPr="00BA4973">
        <w:rPr>
          <w:rFonts w:cs="Arial"/>
          <w:szCs w:val="24"/>
        </w:rPr>
        <w:t xml:space="preserve">, encapsulation  </w:t>
      </w:r>
      <w:r w:rsidRPr="00BA4973">
        <w:rPr>
          <w:rFonts w:cs="Arial"/>
          <w:szCs w:val="24"/>
        </w:rPr>
        <w:fldChar w:fldCharType="begin" w:fldLock="1"/>
      </w:r>
      <w:r w:rsidRPr="00BA4973">
        <w:rPr>
          <w:rFonts w:cs="Arial"/>
          <w:szCs w:val="24"/>
        </w:rPr>
        <w:instrText>ADDIN CSL_CITATION {"citationItems":[{"id":"ITEM-1","itemData":{"ISBN":"0145-305X","ISSN":"0145305X","PMID":"10426424","abstract":"Cell adhesion is essential in immunity in invertebrates, e.g., in the cellular immune responses of encapsulation and nodule formation. Here cell adhesion molecules shown or suggested to be involved in invertebrate immunity are reviewed. Blood cells of the crayfish, Pacifastacus leniusculus, can release a cell-adhesive and opsonic peroxidase, peroxinectin. A site containing the motif, KGD, appears to be adhesive by binding to a transmembrane receptor of the integrin family on the blood cells. Peroxinectin also binds a peripheral blood cell surface CuZn-superoxide dismutase. The peroxidase-integ</w:instrText>
      </w:r>
      <w:r w:rsidRPr="00293847">
        <w:rPr>
          <w:rFonts w:cs="Arial"/>
          <w:szCs w:val="24"/>
          <w:lang w:val="fr-FR"/>
        </w:rPr>
        <w:instrText>rin interaction appears to have evolved early and seems conserved; human myeloperoxidase supports cell adhesion via the ??(M)??2 integrin. There is evidence for peroxinectin-like proteins in other arthropods. Effects by RGD peptides indicate that integrins mediate blood cell adhesion and cellular immunity in diverse invertebrate species. Other invertebrate blood cell molecules proposed to be involved in adhesion include the insect plasmatocyte-spreading peptide, as well as soluble and transmembrane proteins which show some similarity to vertebrate adhesive or extracellular matrix molecules. Proteins such as the Ig family member hemolin, or proteins found in insects that are hosts for parasitic wasps, inhibit cell adhesion and may regulate or block cellular immunity.","author":[{"dropping-particle":"","family":"Johansson","given":"Mats W.","non-dropping-particle":"","parse-names":false,"suffix":""}],"container-title":"Developmental and Comparative Immunology","id":"ITEM-1","issued":{"date-parts":[["1999"]]},"page":"303-315","title":"Cell adhesion molecules in invertebrate immunity","type":"article-journal","volume":"23"},"uris":["http://www.mendeley.com/documents/?uuid=705dbc76-587d-4fb9-8e92-0d9e82dda908"]}],"mendeley":{"formattedCitation":"(Johansson, 1999)","plainTextFormattedCitation":"(Johansson, 1999)","previouslyFormattedCitation":"(Johansson, 1999)"},"properties":{"noteIndex":0},"schema":"https://github.com/citation-style-language/schema/raw/master/csl-citation.json"}</w:instrText>
      </w:r>
      <w:r w:rsidRPr="00BA4973">
        <w:rPr>
          <w:rFonts w:cs="Arial"/>
          <w:szCs w:val="24"/>
        </w:rPr>
        <w:fldChar w:fldCharType="separate"/>
      </w:r>
      <w:r w:rsidRPr="00293847">
        <w:rPr>
          <w:rFonts w:cs="Arial"/>
          <w:noProof/>
          <w:szCs w:val="24"/>
          <w:lang w:val="fr-FR"/>
        </w:rPr>
        <w:t>(Johansson, 1999)</w:t>
      </w:r>
      <w:r w:rsidRPr="00BA4973">
        <w:rPr>
          <w:rFonts w:cs="Arial"/>
          <w:szCs w:val="24"/>
        </w:rPr>
        <w:fldChar w:fldCharType="end"/>
      </w:r>
      <w:r w:rsidRPr="00293847">
        <w:rPr>
          <w:rFonts w:cs="Arial"/>
          <w:szCs w:val="24"/>
          <w:lang w:val="fr-FR"/>
        </w:rPr>
        <w:t xml:space="preserve">, nodule formation  </w:t>
      </w:r>
      <w:r w:rsidRPr="00BA4973">
        <w:rPr>
          <w:rFonts w:cs="Arial"/>
          <w:szCs w:val="24"/>
        </w:rPr>
        <w:fldChar w:fldCharType="begin" w:fldLock="1"/>
      </w:r>
      <w:r w:rsidRPr="00293847">
        <w:rPr>
          <w:rFonts w:cs="Arial"/>
          <w:szCs w:val="24"/>
          <w:lang w:val="fr-FR"/>
        </w:rPr>
        <w:instrText>ADDIN CSL_CITATION {"citationItems":[{"id":"ITEM-1","itemData":{"ISBN":"0145-305X","ISSN":"0145305X","PMID":"6409683","abstract":"Three morphologically distinct populations of haemo- cytes; the granular, semigranular and hyaline cells; were isolated from the haemolymph of Carcinus maenas and other decapod crustaceans by density gradient centrifugation. Cell lysis and coagulation during separation were prevented, without significant loss of cell viability, by the use of citrate/EDTA buffer at low pH as an anticoagulant. Biochemical analyses of the haemocyte fractions revealed that propheno- loxidase is present in the granular and semigranular cells, but not the hyaline cells, and, thus, is a use- ful marker for cell purity in the hyaline haemocyte populations. A method for rapidly detecting propheno- loxidase contamination of the hyaline cells using L- dopa and trypsin in drop assay is described.","author":[{"dropping-particle":"","family":"Söderhäll","given":"Kenneth","non-dropping-particle":"","parse-names":false,"suffix":""},{"dropping-particle":"","family":"Smith","given":"Valerie J","non-dropping-particle":"","parse-names":false,"suffix":""}],"container-title":"Developmental &amp; Comparative Immunology","id":"ITEM-1","issue":"c","issued":{"date-parts":[["1983"]]},"page":"229-239","title":"Separation of the haemocyte populations of &lt;i&gt;Carcinus maenas&lt;/i&gt; and other marine decapods, and prophenoloxidase distribution","type":"article-journal","volume":"7"},"uris":["http://www.mendeley.com/documents/?uuid=daff92dc-4006-42db-8392-6e27fe4e51a1"]}],"mendeley":{"formattedCitation":"(Kenneth Söderhäll and Smith, 1983)","plainTextFormattedCitation":"(Kenneth Söderhäll and Smith, 1983)","previouslyFormattedCitation":"(Kenneth Söderhäll and Smith, 1983)"},"properties":{"noteIndex":0},"schema":"https://github.com/citation-style-language/schema/raw/master/csl-citation.json"}</w:instrText>
      </w:r>
      <w:r w:rsidRPr="00BA4973">
        <w:rPr>
          <w:rFonts w:cs="Arial"/>
          <w:szCs w:val="24"/>
        </w:rPr>
        <w:fldChar w:fldCharType="separate"/>
      </w:r>
      <w:r w:rsidRPr="00293847">
        <w:rPr>
          <w:rFonts w:cs="Arial"/>
          <w:noProof/>
          <w:szCs w:val="24"/>
          <w:lang w:val="fr-FR"/>
        </w:rPr>
        <w:t>(Kenneth Söderhäll and Smith, 1983)</w:t>
      </w:r>
      <w:r w:rsidRPr="00BA4973">
        <w:rPr>
          <w:rFonts w:cs="Arial"/>
          <w:szCs w:val="24"/>
        </w:rPr>
        <w:fldChar w:fldCharType="end"/>
      </w:r>
      <w:r w:rsidRPr="00293847">
        <w:rPr>
          <w:rFonts w:cs="Arial"/>
          <w:szCs w:val="24"/>
          <w:lang w:val="fr-FR"/>
        </w:rPr>
        <w:t xml:space="preserve">, cytotoxicity, clotting </w:t>
      </w:r>
      <w:r w:rsidRPr="00BA4973">
        <w:rPr>
          <w:rFonts w:cs="Arial"/>
          <w:szCs w:val="24"/>
        </w:rPr>
        <w:fldChar w:fldCharType="begin" w:fldLock="1"/>
      </w:r>
      <w:r w:rsidRPr="00293847">
        <w:rPr>
          <w:rFonts w:cs="Arial"/>
          <w:szCs w:val="24"/>
          <w:lang w:val="fr-FR"/>
        </w:rPr>
        <w:instrText>ADDIN CSL_CITATION {"citationItems":[{"id":"ITEM-1","itemData":{"ISBN":"0044-8486","ISSN":"00448486","PMID":"4764457","author":[{"dropping-particle":"","family":"Sritunyalucksana","given":"K.","non-dropping-particle":"","parse-names":false,"suffix":""},{"dropping-particle":"","family":"Söderhäll","given":"K.","non-dropping-particle":"","parse-names":false,"suffix":""}],"container-title":"Aquaculture","id":"ITEM-1","issue":"1-3","issued":{"date-parts":[["2000"]]},"page":"53-69","title":"The proPO and clotting system in crustaceans","type":"article-journal","volume":"191"},"uris":["http://www.mendeley.com/documents/?uuid=f6f8b6ee-7858-455b-a20c-c5fbada65648"]}],"mendeley":{"formattedCitation":"(Sritunyalucksana and Söderhäll, 2000)","plainTextFormattedCitation":"(Sritunyalucksana and Söderhäll, 2000)","previouslyFormattedCitation":"(Sritunyalucksana and Söderhäll, 2000)"},"properties":{"noteIndex":0},"schema":"https://github.com/citation-style-language/schema/raw/master/csl-citation.json"}</w:instrText>
      </w:r>
      <w:r w:rsidRPr="00BA4973">
        <w:rPr>
          <w:rFonts w:cs="Arial"/>
          <w:szCs w:val="24"/>
        </w:rPr>
        <w:fldChar w:fldCharType="separate"/>
      </w:r>
      <w:r w:rsidRPr="00293847">
        <w:rPr>
          <w:rFonts w:cs="Arial"/>
          <w:noProof/>
          <w:szCs w:val="24"/>
          <w:lang w:val="fr-FR"/>
        </w:rPr>
        <w:t>(Sritunyalucksana and Söderhäll, 2000)</w:t>
      </w:r>
      <w:r w:rsidRPr="00BA4973">
        <w:rPr>
          <w:rFonts w:cs="Arial"/>
          <w:szCs w:val="24"/>
        </w:rPr>
        <w:fldChar w:fldCharType="end"/>
      </w:r>
      <w:r w:rsidRPr="00293847">
        <w:rPr>
          <w:rFonts w:cs="Arial"/>
          <w:szCs w:val="24"/>
          <w:lang w:val="fr-FR"/>
        </w:rPr>
        <w:t xml:space="preserve"> and prophenoloxidase (proPO) activation </w:t>
      </w:r>
      <w:r w:rsidRPr="00BA4973">
        <w:rPr>
          <w:rFonts w:cs="Arial"/>
          <w:szCs w:val="24"/>
        </w:rPr>
        <w:fldChar w:fldCharType="begin" w:fldLock="1"/>
      </w:r>
      <w:r w:rsidRPr="00293847">
        <w:rPr>
          <w:rFonts w:cs="Arial"/>
          <w:szCs w:val="24"/>
          <w:lang w:val="fr-FR"/>
        </w:rPr>
        <w:instrText>ADDIN CSL_CITATION {"citationItems":[{"id":"ITEM-1","itemData":{"DOI":"10.1016/S0952-7915(98)80026-5","ISBN":"0952-7915 (Print)\\r0952-7915 (Linking)","ISSN":"09527915","PMID":"9523106","abstract":"The melanization reaction, which is a common response to parasite entry in invertebrate animals</w:instrText>
      </w:r>
      <w:r w:rsidRPr="009E62A8">
        <w:rPr>
          <w:rFonts w:cs="Arial"/>
          <w:szCs w:val="24"/>
          <w:lang w:val="en-US"/>
        </w:rPr>
        <w:instrText>, especially arthropods, is due to the activity of an oxidore</w:instrText>
      </w:r>
      <w:r w:rsidRPr="00651A58">
        <w:rPr>
          <w:rFonts w:cs="Arial"/>
          <w:szCs w:val="24"/>
          <w:lang w:val="en-US"/>
        </w:rPr>
        <w:instrText xml:space="preserve">ductase, phenoloxidase. This enzyme </w:instrText>
      </w:r>
      <w:r w:rsidRPr="00BA4973">
        <w:rPr>
          <w:rFonts w:cs="Arial"/>
          <w:szCs w:val="24"/>
        </w:rPr>
        <w:instrText>is part of a complex system of proteinases, pattern recognition proteins and proteinase inhibitors constituting the so-called prophenoloxidase-activating system. It is proposed to be a non-self recognition system because conversion of prophenoloxidase to active enzyme can be brought about by minuscule amounts of molecules such as lipopolysaccharide, peptidoglycan and β-1,3-glucans from micro-organisms. Several components of this system recently have been isolated and their structure determined.","author":[{"dropping-particle":"","family":"Söderhäll","given":"Kenneth","non-dropping-particle":"","parse-names":false,"suffix":""},{"dropping-particle":"","family":"Cerenius","given":"Lage","non-dropping-particle":"","parse-names":false,"suffix":""}],"container-title":"Current Opinion in Immunology","id":"ITEM-1","issue":"1","issued":{"date-parts":[["1998"]]},"page":"23-28","title":"Role of the prophenoloxidase-activating system in invertebrate immunity","type":"article-journal","volume":"10"},"uris":["http://www.mendeley.com/documents/?uuid=830ed62a-5ae8-4598-82a8-1e355514484e"]}],"mendeley":{"formattedCitation":"(Söderhäll and Cerenius, 1998)","plainTextFormattedCitation":"(Söderhäll and Cerenius, 1998)","previouslyFormattedCitation":"(Söderhäll and Cerenius, 1998)"},"properties":{"noteIndex":0},"schema":"https://github.com/citation-style-language/schema/raw/master/csl-citation.json"}</w:instrText>
      </w:r>
      <w:r w:rsidRPr="00BA4973">
        <w:rPr>
          <w:rFonts w:cs="Arial"/>
          <w:szCs w:val="24"/>
        </w:rPr>
        <w:fldChar w:fldCharType="separate"/>
      </w:r>
      <w:r w:rsidRPr="00BA4973">
        <w:rPr>
          <w:rFonts w:cs="Arial"/>
          <w:noProof/>
          <w:szCs w:val="24"/>
        </w:rPr>
        <w:t>(Söderhäll and Cerenius, 1998)</w:t>
      </w:r>
      <w:r w:rsidRPr="00BA4973">
        <w:rPr>
          <w:rFonts w:cs="Arial"/>
          <w:szCs w:val="24"/>
        </w:rPr>
        <w:fldChar w:fldCharType="end"/>
      </w:r>
      <w:r w:rsidRPr="00BA4973">
        <w:rPr>
          <w:rFonts w:cs="Arial"/>
          <w:szCs w:val="24"/>
        </w:rPr>
        <w:t xml:space="preserve">. Both the cellular and humoral immunity respond cooperatively to combat foreign pathogens, humoral soluble molecules </w:t>
      </w:r>
      <w:r>
        <w:rPr>
          <w:rFonts w:cs="Arial"/>
          <w:szCs w:val="24"/>
        </w:rPr>
        <w:t xml:space="preserve">influence </w:t>
      </w:r>
      <w:r w:rsidRPr="00BA4973">
        <w:rPr>
          <w:rFonts w:cs="Arial"/>
          <w:szCs w:val="24"/>
        </w:rPr>
        <w:t xml:space="preserve">haemocyte activity and haemocytes provide a major source of elements for humoral immunity </w:t>
      </w:r>
      <w:r w:rsidRPr="00BA4973">
        <w:rPr>
          <w:rFonts w:cs="Arial"/>
          <w:szCs w:val="24"/>
        </w:rPr>
        <w:fldChar w:fldCharType="begin" w:fldLock="1"/>
      </w:r>
      <w:r>
        <w:rPr>
          <w:rFonts w:cs="Arial"/>
          <w:szCs w:val="24"/>
        </w:rPr>
        <w:instrText>ADDIN CSL_CITATION {"citationItems":[{"id":"ITEM-1","itemData":{"DOI":"10.1016/j.asd.2015.01.002","ISSN":"18735495","abstract":"The present study focuses on the ability of Pterostichus melas italicus Dejean to mount cellular and humoral immune responses against invading pathogens. Ultrastructural analyses revealed the presence of five morphologically distinct types of hemocytes: prohemocytes, plasmatocytes, granulocytes, oenocytoids and macrophage-like cells. Differential hemocyte counts showed that plasmatocytes and granulocytes were the most abundant circulating cell types and plasmatocytes exhibited phagocytic activity following the latex bead immune challenge. Macrophage-like cells were recruited after the immune challenge to remove exhausted phagocytizing cells, apoptotic cells and melanotic capsules formed to immobilize the latex beads. Total hemocyte counts showed a significant reduction of hemocytes after latex bead treatment. Phenoloxidase (PO) assays revealed an increase of total PO in hemolymph after immune system activation with lipopolysaccharide (LPS). Moreover, the LPS-stimulated hemocytes showed increased protein expression of inducible nitric oxide synthase, indicating that the cytotoxic action of nitric oxide was engaged in this antimicrobial collaborative response. These results provide a knowledge base for further studies on the sensitivity of the P.melas italicus immune system to the environmental perturbation in order to evaluate the effect of chemicals on non-target species in agroecosystems.","author":[{"dropping-particle":"","family":"Giglio","given":"Anita","non-dropping-particle":"","parse-names":false,"suffix":""},{"dropping-particle":"","family":"Brandmayr","given":"Pietro","non-dropping-particle":"","parse-names":false,"suffix":""},{"dropping-particle":"","family":"Pasqua","given":"Teresa","non-dropping-particle":"","parse-names":false,"suffix":""},{"dropping-particle":"","family":"Angelone","given":"Tommaso","non-dropping-particle":"","parse-names":false,"suffix":""},{"dropping-particle":"","family":"Battistella","given":"Silvia","non-dropping-particle":"","parse-names":false,"suffix":""},{"dropping-particle":"","family":"Giulianini","given":"Piero G.","non-dropping-particle":"","parse-names":false,"suffix":""}],"container-title":"Arthropod Structure and Development","id":"ITEM-1","issue":"3","issued":{"date-parts":[["2015"]]},"page":"209-217","title":"Immune challenges trigger cellular and humoral responses in adults of &lt;i&gt;Pterostichus melas italicus&lt;/i&gt; (Coleoptera, Carabidae)","type":"article-journal","volume":"44"},"uris":["http://www.mendeley.com/documents/?uuid=d515f0f9-4b31-4611-8cc7-d544a8eaf848"]}],"mendeley":{"formattedCitation":"(Giglio et al., 2015)","plainTextFormattedCitation":"(Giglio et al., 2015)","previouslyFormattedCitation":"(Giglio et al., 2015)"},"properties":{"noteIndex":0},"schema":"https://github.com/citation-style-language/schema/raw/master/csl-citation.json"}</w:instrText>
      </w:r>
      <w:r w:rsidRPr="00BA4973">
        <w:rPr>
          <w:rFonts w:cs="Arial"/>
          <w:szCs w:val="24"/>
        </w:rPr>
        <w:fldChar w:fldCharType="separate"/>
      </w:r>
      <w:r w:rsidRPr="00BA4973">
        <w:rPr>
          <w:rFonts w:cs="Arial"/>
          <w:noProof/>
          <w:szCs w:val="24"/>
        </w:rPr>
        <w:t>(Giglio et al., 2015)</w:t>
      </w:r>
      <w:r w:rsidRPr="00BA4973">
        <w:rPr>
          <w:rFonts w:cs="Arial"/>
          <w:szCs w:val="24"/>
        </w:rPr>
        <w:fldChar w:fldCharType="end"/>
      </w:r>
      <w:r w:rsidRPr="00BA4973">
        <w:rPr>
          <w:rFonts w:cs="Arial"/>
          <w:szCs w:val="24"/>
        </w:rPr>
        <w:t xml:space="preserve">.  </w:t>
      </w:r>
    </w:p>
    <w:p w14:paraId="7438749C" w14:textId="39118338" w:rsidR="00D73B1D" w:rsidRPr="00A44F87" w:rsidRDefault="00AD3B3D" w:rsidP="002165AF">
      <w:pPr>
        <w:jc w:val="mediumKashida"/>
        <w:rPr>
          <w:rFonts w:cs="Arial"/>
          <w:spacing w:val="-2"/>
          <w:szCs w:val="24"/>
        </w:rPr>
      </w:pPr>
      <w:r>
        <w:rPr>
          <w:rFonts w:cs="Arial"/>
          <w:szCs w:val="24"/>
        </w:rPr>
        <w:tab/>
      </w:r>
      <w:r w:rsidR="00D73B1D" w:rsidRPr="00A44F87">
        <w:rPr>
          <w:rFonts w:cs="Arial"/>
          <w:spacing w:val="-2"/>
          <w:szCs w:val="24"/>
        </w:rPr>
        <w:t xml:space="preserve">In lobsters, the total number of haemocytes vary and depend not only on environmental conditions like water temperature but also physiological status of individuals which can be affected by stress, moult cycle, and infection state </w:t>
      </w:r>
      <w:r w:rsidR="00D73B1D" w:rsidRPr="00A44F87">
        <w:rPr>
          <w:rFonts w:cs="Arial"/>
          <w:spacing w:val="-2"/>
          <w:szCs w:val="24"/>
        </w:rPr>
        <w:fldChar w:fldCharType="begin" w:fldLock="1"/>
      </w:r>
      <w:r w:rsidR="00C7303A">
        <w:rPr>
          <w:rFonts w:cs="Arial"/>
          <w:spacing w:val="-2"/>
          <w:szCs w:val="24"/>
        </w:rPr>
        <w:instrText>ADDIN CSL_CITATION {"citationItems":[{"id":"ITEM-1","itemData":{"DOI":"10.1016/S0044-8486(00)00418-X","ISSN":"00448486","PMID":"4764456","abstract":"Crustacean haemocytes play important roles in the host immune response including recognition, phagocytosis, melanization, cytotoxicity and cell-cell communication. Classification of the haemocyte types in decapod crustaceans is based mainly on the presence of cytoplasmic granules into hyaline cells, semigranular cells, and granular cells. Each cell type is active in defence reactions, for example; in crayfish, the hyaline cells are chiefly involved in phagocytosis, the semigranular cells are the cells active in encapsulation, while the granular cells participate in storage and release of the prophenoloxidase (proPO) system and cytotoxicity. The haematopoietic tissue has been described in several crustacean decapod species and shown to be the haemocyteproducing organ. Tentative stem cells have been shown to be present in this tissue. Using in situ hybridization, we demonstrated that proPO is not present in the haematopoietic tissue of crayfish which suggests that protein expression is different between circulating haemocytes and the cells in the haematopoietic tissue. (C) 2000 Elsevier Science B.V.","author":[{"dropping-particle":"","family":"Johansson","given":"Mats W.","non-dropping-particle":"","parse-names":false,"suffix":""},{"dropping-particle":"","family":"Keyser","given":"Pia","non-dropping-particle":"","parse-names":false,"suffix":""},{"dropping-particle":"","family":"Sritunyalucksana","given":"Kallaya","non-dropping-particle":"","parse-names":false,"suffix":""},{"dropping-particle":"","family":"Söderhäll","given":"Kenneth","non-dropping-particle":"","parse-names":false,"suffix":""}],"container-title":"Aquaculture","id":"ITEM-1","issue":"1-3","issued":{"date-parts":[["2000"]]},"page":"45-52","title":"Crustacean haemocytes and haematopoiesis","type":"article-journal","volume":"191"},"uris":["http://www.mendeley.com/documents/?uuid=0a6aa5e0-44ee-42d3-b31b-102d28ae685f"]}],"mendeley":{"formattedCitation":"(Mats W. Johansson et al., 2000)","plainTextFormattedCitation":"(Mats W. Johansson et al., 2000)","previouslyFormattedCitation":"(Mats W. Johansson et al., 2000)"},"properties":{"noteIndex":0},"schema":"https://github.com/citation-style-language/schema/raw/master/csl-citation.json"}</w:instrText>
      </w:r>
      <w:r w:rsidR="00D73B1D" w:rsidRPr="00A44F87">
        <w:rPr>
          <w:rFonts w:cs="Arial"/>
          <w:spacing w:val="-2"/>
          <w:szCs w:val="24"/>
        </w:rPr>
        <w:fldChar w:fldCharType="separate"/>
      </w:r>
      <w:r w:rsidR="00C7303A" w:rsidRPr="00C7303A">
        <w:rPr>
          <w:rFonts w:cs="Arial"/>
          <w:noProof/>
          <w:spacing w:val="-2"/>
          <w:szCs w:val="24"/>
        </w:rPr>
        <w:t>(Mats W. Johansson et al., 2000)</w:t>
      </w:r>
      <w:r w:rsidR="00D73B1D" w:rsidRPr="00A44F87">
        <w:rPr>
          <w:rFonts w:cs="Arial"/>
          <w:spacing w:val="-2"/>
          <w:szCs w:val="24"/>
        </w:rPr>
        <w:fldChar w:fldCharType="end"/>
      </w:r>
      <w:r w:rsidR="00D73B1D" w:rsidRPr="00A44F87">
        <w:rPr>
          <w:rFonts w:cs="Arial"/>
          <w:spacing w:val="-2"/>
          <w:szCs w:val="24"/>
        </w:rPr>
        <w:t xml:space="preserve">. As analogous to white blood cells of vertebrates haemocytes are responsible for phagocytizing and lysing foreign pathogens and then releasing clotting factors which can immobilize and encapsulate pathogens </w:t>
      </w:r>
      <w:r w:rsidR="00D73B1D" w:rsidRPr="00A44F87">
        <w:rPr>
          <w:rFonts w:cs="Arial"/>
          <w:spacing w:val="-2"/>
          <w:szCs w:val="24"/>
        </w:rPr>
        <w:fldChar w:fldCharType="begin" w:fldLock="1"/>
      </w:r>
      <w:r w:rsidR="00D73B1D" w:rsidRPr="00A44F87">
        <w:rPr>
          <w:rFonts w:cs="Arial"/>
          <w:spacing w:val="-2"/>
          <w:szCs w:val="24"/>
        </w:rPr>
        <w:instrText>ADDIN CSL_CITATION {"citationItems":[{"id":"ITEM-1","itemData":{"author":[{"dropping-particle":"","family":"Martin","given":"G. G.","non-dropping-particle":"","parse-names":false,"suffix":""},{"dropping-particle":"","family":"Hose","given":"J. E.","non-dropping-particle":"","parse-names":false,"suffix":""}],"container-title":"FACTOR, J. R. (ed.) Biology of the Lobster. San Diego: Academic Press.","id":"ITEM-1","issued":{"date-parts":[["1995"]]},"title":"Chapter 17 - Circulation, the Blood, and Disease.","type":"chapter"},"uris":["http://www.mendeley.com/documents/?uuid=9016c0b5-a0cb-4030-baf2-bbd5a647eb5f"]}],"mendeley":{"formattedCitation":"(Martin and Hose, 1995)","plainTextFormattedCitation":"(Martin and Hose, 1995)","previouslyFormattedCitation":"(Martin and Hose, 1995)"},"properties":{"noteIndex":0},"schema":"https://github.com/citation-style-language/schema/raw/master/csl-citation.json"}</w:instrText>
      </w:r>
      <w:r w:rsidR="00D73B1D" w:rsidRPr="00A44F87">
        <w:rPr>
          <w:rFonts w:cs="Arial"/>
          <w:spacing w:val="-2"/>
          <w:szCs w:val="24"/>
        </w:rPr>
        <w:fldChar w:fldCharType="separate"/>
      </w:r>
      <w:r w:rsidR="00D73B1D" w:rsidRPr="00A44F87">
        <w:rPr>
          <w:rFonts w:cs="Arial"/>
          <w:noProof/>
          <w:spacing w:val="-2"/>
          <w:szCs w:val="24"/>
        </w:rPr>
        <w:t>(Martin and Hose, 1995)</w:t>
      </w:r>
      <w:r w:rsidR="00D73B1D" w:rsidRPr="00A44F87">
        <w:rPr>
          <w:rFonts w:cs="Arial"/>
          <w:spacing w:val="-2"/>
          <w:szCs w:val="24"/>
        </w:rPr>
        <w:fldChar w:fldCharType="end"/>
      </w:r>
      <w:r w:rsidR="00D73B1D" w:rsidRPr="00A44F87">
        <w:rPr>
          <w:rFonts w:cs="Arial"/>
          <w:spacing w:val="-2"/>
          <w:szCs w:val="24"/>
        </w:rPr>
        <w:t xml:space="preserve">. Both semi-granular and granular cells accommodate components of the proPO cascade, clotting factors and reactive oxygen molecules produced in the granules and released from the cells during degranulation as necessary. Therefore, granular cells have the same functions, but not capable to be encapsulation and limited phagocytosis in comparison to semi-granular cells </w:t>
      </w:r>
      <w:bookmarkStart w:id="21" w:name="_Hlk3295951"/>
      <w:r w:rsidR="00D73B1D" w:rsidRPr="00A44F87">
        <w:rPr>
          <w:rFonts w:cs="Arial"/>
          <w:spacing w:val="-2"/>
          <w:szCs w:val="24"/>
        </w:rPr>
        <w:fldChar w:fldCharType="begin" w:fldLock="1"/>
      </w:r>
      <w:r w:rsidR="00C7303A">
        <w:rPr>
          <w:rFonts w:cs="Arial"/>
          <w:spacing w:val="-2"/>
          <w:szCs w:val="24"/>
        </w:rPr>
        <w:instrText>ADDIN CSL_CITATION {"citationItems":[{"id":"ITEM-1","itemData":{"DOI":"10.1016/S0044-8486(00)00418-X","ISSN":"00448486","PMID":"4764456","abstract":"Crustacean haemocytes play important roles in the host immune response including recognition, phagocytosis, melanization, cytotoxicity and cell-cell communication. Classification of the haemocyte types in decapod crustaceans is based mainly on the presence of cytoplasmic granules into hyaline cells, semigranular cells, and granular cells. Each cell type is active in defence reactions, for example; in crayfish, the hyaline cells are chiefly involved in phagocytosis, the semigranular cells are the cells active in encapsulation, while the granular cells participate in storage and release of the prophenoloxidase (proPO) system and cytotoxicity. The haematopoietic tissue has been described in several crustacean decapod species and shown to be the haemocyteproducing organ. Tentative stem cells have been shown to be present in this tissue. Using in situ hybridization, we demonstrated that proPO is not present in the haematopoietic tissue of crayfish which suggests that protein expression is different between circulating haemocytes and the cells in the haematopoietic tissue. (C) 2000 Elsevier Science B.V.","author":[{"dropping-particle":"","family":"Johansson","given":"Mats W.","non-dropping-particle":"","parse-names":false,"suffix":""},{"dropping-particle":"","family":"Keyser","given":"Pia","non-dropping-particle":"","parse-names":false,"suffix":""},{"dropping-particle":"","family":"Sritunyalucksana","given":"Kallaya","non-dropping-particle":"","parse-names":false,"suffix":""},{"dropping-particle":"","family":"Söderhäll","given":"Kenneth","non-dropping-particle":"","parse-names":false,"suffix":""}],"container-title":"Aquaculture","id":"ITEM-1","issue":"1-3","issued":{"date-parts":[["2000"]]},"page":"45-52","title":"Crustacean haemocytes and haematopoiesis","type":"article-journal","volume":"191"},"uris":["http://www.mendeley.com/documents/?uuid=0a6aa5e0-44ee-42d3-b31b-102d28ae685f"]},{"id":"ITEM-2","itemData":{"author":[{"dropping-particle":"","family":"Söderhäll","given":"K.","non-dropping-particle":"","parse-names":false,"suffix":""},{"dropping-particle":"","family":"Smith","given":"V. J.","non-dropping-particle":"","parse-names":false,"suffix":""}],"container-title":"Developmental &amp; Comparative Immunology","id":"ITEM-2","issue":"2","issued":{"date-parts":[["1983"]]},"page":"229-239","title":"Separation of the haemocyte populations of CarcinusMaenas and other marine decapods, and prophenoloxidase distribution.","type":"article-journal","volume":"7"},"uris":["http://www.mendeley.com/documents/?uuid=05ee0c9a-1293-40a1-b27d-8fc818350a63"]},{"id":"ITEM-3","itemData":{"author":[{"dropping-particle":"","family":"Johansson","given":"M. W.","non-dropping-particle":"","parse-names":false,"suffix":""},{"dropping-particle":"","family":"Söderhäll","given":"K.","non-dropping-particle":"","parse-names":false,"suffix":""}],"container-title":"Parasitology Today","id":"ITEM-3","issue":"6","issued":{"date-parts":[["1989"]]},"page":"171-176","title":"Cellular immunity in crustaceans and the proPO system.","type":"article-journal","volume":"5"},"uris":["http://www.mendeley.com/documents/?uuid=f0064678-a5b9-4778-a53f-3d22ff1ec2fc"]}],"mendeley":{"formattedCitation":"(Mats W. Johansson et al., 2000; Johansson and Söderhäll, 1989; K. Söderhäll and Smith, 1983)","manualFormatting":"(Johansson et al., 2000; Johansson and Söderhäll, 1989; Söderhäll and Smith, 1983)","plainTextFormattedCitation":"(Mats W. Johansson et al., 2000; Johansson and Söderhäll, 1989; K. Söderhäll and Smith, 1983)","previouslyFormattedCitation":"(Mats W. Johansson et al., 2000; Johansson and Söderhäll, 1989; K. Söderhäll and Smith, 1983)"},"properties":{"noteIndex":0},"schema":"https://github.com/citation-style-language/schema/raw/master/csl-citation.json"}</w:instrText>
      </w:r>
      <w:r w:rsidR="00D73B1D" w:rsidRPr="00A44F87">
        <w:rPr>
          <w:rFonts w:cs="Arial"/>
          <w:spacing w:val="-2"/>
          <w:szCs w:val="24"/>
        </w:rPr>
        <w:fldChar w:fldCharType="separate"/>
      </w:r>
      <w:r w:rsidR="00D73B1D" w:rsidRPr="00A44F87">
        <w:rPr>
          <w:rFonts w:cs="Arial"/>
          <w:noProof/>
          <w:spacing w:val="-2"/>
          <w:szCs w:val="24"/>
        </w:rPr>
        <w:t xml:space="preserve">(Johansson et al., 2000; Johansson and </w:t>
      </w:r>
      <w:r w:rsidR="00D73B1D" w:rsidRPr="00A44F87">
        <w:rPr>
          <w:rFonts w:cs="Arial"/>
          <w:noProof/>
          <w:spacing w:val="-2"/>
          <w:szCs w:val="24"/>
        </w:rPr>
        <w:lastRenderedPageBreak/>
        <w:t>Söderhäll, 1989; Söderhäll and Smith, 1983)</w:t>
      </w:r>
      <w:r w:rsidR="00D73B1D" w:rsidRPr="00A44F87">
        <w:rPr>
          <w:rFonts w:cs="Arial"/>
          <w:spacing w:val="-2"/>
          <w:szCs w:val="24"/>
        </w:rPr>
        <w:fldChar w:fldCharType="end"/>
      </w:r>
      <w:bookmarkEnd w:id="21"/>
      <w:r w:rsidR="00D73B1D" w:rsidRPr="00A44F87">
        <w:rPr>
          <w:rFonts w:cs="Arial"/>
          <w:spacing w:val="-2"/>
          <w:szCs w:val="24"/>
        </w:rPr>
        <w:t xml:space="preserve">. The hyaline cell is response for phagocytosis in crustaceans </w:t>
      </w:r>
      <w:r w:rsidR="00D73B1D" w:rsidRPr="00A44F87">
        <w:rPr>
          <w:rFonts w:cs="Arial"/>
          <w:spacing w:val="-2"/>
          <w:szCs w:val="24"/>
        </w:rPr>
        <w:fldChar w:fldCharType="begin" w:fldLock="1"/>
      </w:r>
      <w:r w:rsidR="00D73B1D" w:rsidRPr="00A44F87">
        <w:rPr>
          <w:rFonts w:cs="Arial"/>
          <w:spacing w:val="-2"/>
          <w:szCs w:val="24"/>
        </w:rPr>
        <w:instrText>ADDIN CSL_CITATION {"citationItems":[{"id":"ITEM-1","itemData":{"author":[{"dropping-particle":"","family":"Thornqvist","given":"P.-O.","non-dropping-particle":"","parse-names":false,"suffix":""},{"dropping-particle":"","family":"Johansson","given":"M.W.","non-dropping-particle":"","parse-names":false,"suffix":""},{"dropping-particle":"","family":"Söderhäll","given":"K.","non-dropping-particle":"","parse-names":false,"suffix":""}],"container-title":"Developmental and Comparative Immunology","id":"ITEM-1","issue":"1","issued":{"date-parts":[["1994"]]},"page":"3-12","title":"Opsonic activity of cell adhesion proteins and β-1, 3-glucan binding proteins from two crustaceans","type":"article-journal","volume":"18"},"uris":["http://www.mendeley.com/documents/?uuid=8efbb169-b8f4-49ca-8bd1-beb5e8b475bd"]}],"mendeley":{"formattedCitation":"(Thornqvist et al., 1994)","plainTextFormattedCitation":"(Thornqvist et al., 1994)","previouslyFormattedCitation":"(Thornqvist et al., 1994)"},"properties":{"noteIndex":0},"schema":"https://github.com/citation-style-language/schema/raw/master/csl-citation.json"}</w:instrText>
      </w:r>
      <w:r w:rsidR="00D73B1D" w:rsidRPr="00A44F87">
        <w:rPr>
          <w:rFonts w:cs="Arial"/>
          <w:spacing w:val="-2"/>
          <w:szCs w:val="24"/>
        </w:rPr>
        <w:fldChar w:fldCharType="separate"/>
      </w:r>
      <w:r w:rsidR="00D73B1D" w:rsidRPr="00A44F87">
        <w:rPr>
          <w:rFonts w:cs="Arial"/>
          <w:noProof/>
          <w:spacing w:val="-2"/>
          <w:szCs w:val="24"/>
        </w:rPr>
        <w:t>(Thornqvist et al., 1994)</w:t>
      </w:r>
      <w:r w:rsidR="00D73B1D" w:rsidRPr="00A44F87">
        <w:rPr>
          <w:rFonts w:cs="Arial"/>
          <w:spacing w:val="-2"/>
          <w:szCs w:val="24"/>
        </w:rPr>
        <w:fldChar w:fldCharType="end"/>
      </w:r>
    </w:p>
    <w:p w14:paraId="34DE80AE" w14:textId="56B5DD54" w:rsidR="00D73B1D" w:rsidRPr="00BA4973" w:rsidRDefault="00AD3B3D" w:rsidP="002165AF">
      <w:pPr>
        <w:jc w:val="mediumKashida"/>
        <w:rPr>
          <w:rFonts w:cs="Arial"/>
          <w:szCs w:val="24"/>
        </w:rPr>
      </w:pPr>
      <w:r>
        <w:rPr>
          <w:rFonts w:cs="Arial"/>
          <w:szCs w:val="24"/>
        </w:rPr>
        <w:tab/>
      </w:r>
      <w:r w:rsidR="00D73B1D" w:rsidRPr="00BA4973">
        <w:rPr>
          <w:rFonts w:cs="Arial"/>
          <w:szCs w:val="24"/>
        </w:rPr>
        <w:t xml:space="preserve">Crustacean hemolymph also contains important immune effectors that facilitate hemolymph clotting a process essential for preventing hemolymph leakage after injury and limiting microbial invasion. Hemolymph clotting is induced by haemocyte transglutaminase release which initiates coagulation through polymerization of clottable proteins. That may form a physiological barriers to prevent foreign organisms from spreading  </w:t>
      </w:r>
      <w:r w:rsidR="00D73B1D" w:rsidRPr="00BA4973">
        <w:rPr>
          <w:rFonts w:cs="Arial"/>
          <w:szCs w:val="24"/>
        </w:rPr>
        <w:fldChar w:fldCharType="begin" w:fldLock="1"/>
      </w:r>
      <w:r w:rsidR="00D73B1D">
        <w:rPr>
          <w:rFonts w:cs="Arial"/>
          <w:szCs w:val="24"/>
        </w:rPr>
        <w:instrText>ADDIN CSL_CITATION {"citationItems":[{"id":"ITEM-1","itemData":{"ISBN":"0044-8486","ISSN":"00448486","PMID":"4764457","author":[{"dropping-particle":"","family":"Sritunyalucksana","given":"K.","non-dropping-particle":"","parse-names":false,"suffix":""},{"dropping-particle":"","family":"Söderhäll","given":"K.","non-dropping-particle":"","parse-names":false,"suffix":""}],"container-title":"Aquaculture","id":"ITEM-1","issue":"1-3","issued":{"date-parts":[["2000"]]},"page":"53-69","title":"The proPO and clotting system in crustaceans","type":"article-journal","volume":"191"},"uris":["http://www.mendeley.com/documents/?uuid=f6f8b6ee-7858-455b-a20c-c5fbada65648"]}],"mendeley":{"formattedCitation":"(Sritunyalucksana and Söderhäll, 2000)","plainTextFormattedCitation":"(Sritunyalucksana and Söderhäll, 2000)","previouslyFormattedCitation":"(Sritunyalucksana and Söderhäll, 2000)"},"properties":{"noteIndex":0},"schema":"https://github.com/citation-style-language/schema/raw/master/csl-citation.json"}</w:instrText>
      </w:r>
      <w:r w:rsidR="00D73B1D" w:rsidRPr="00BA4973">
        <w:rPr>
          <w:rFonts w:cs="Arial"/>
          <w:szCs w:val="24"/>
        </w:rPr>
        <w:fldChar w:fldCharType="separate"/>
      </w:r>
      <w:r w:rsidR="00D73B1D" w:rsidRPr="00605BA8">
        <w:rPr>
          <w:rFonts w:cs="Arial"/>
          <w:noProof/>
          <w:szCs w:val="24"/>
        </w:rPr>
        <w:t>(Sritunyalucksana and Söderhäll, 2000)</w:t>
      </w:r>
      <w:r w:rsidR="00D73B1D" w:rsidRPr="00BA4973">
        <w:rPr>
          <w:rFonts w:cs="Arial"/>
          <w:szCs w:val="24"/>
        </w:rPr>
        <w:fldChar w:fldCharType="end"/>
      </w:r>
      <w:r w:rsidR="00D73B1D" w:rsidRPr="00BA4973">
        <w:rPr>
          <w:rFonts w:cs="Arial"/>
          <w:szCs w:val="24"/>
        </w:rPr>
        <w:t>.</w:t>
      </w:r>
      <w:r w:rsidR="00D73B1D">
        <w:rPr>
          <w:rFonts w:cs="Arial"/>
          <w:szCs w:val="24"/>
        </w:rPr>
        <w:t xml:space="preserve"> </w:t>
      </w:r>
      <w:r w:rsidR="00D73B1D" w:rsidRPr="00BA4973">
        <w:rPr>
          <w:rFonts w:cs="Arial"/>
          <w:szCs w:val="24"/>
        </w:rPr>
        <w:t xml:space="preserve">Antimicrobial peptides (AMPs) released in response to infection or injury into crustacean hemolymph are the key immune components of the immune system and can rapidly respond to invading pathogens  </w:t>
      </w:r>
      <w:r w:rsidR="00D73B1D" w:rsidRPr="00BA4973">
        <w:rPr>
          <w:rFonts w:cs="Arial"/>
          <w:szCs w:val="24"/>
        </w:rPr>
        <w:fldChar w:fldCharType="begin" w:fldLock="1"/>
      </w:r>
      <w:r w:rsidR="00D73B1D" w:rsidRPr="00BA4973">
        <w:rPr>
          <w:rFonts w:cs="Arial"/>
          <w:szCs w:val="24"/>
        </w:rPr>
        <w:instrText>ADDIN CSL_CITATION {"citationItems":[{"id":"ITEM-1","itemData":{"DOI":"10.1128/AAC.48.10.3645","ISSN":"0066-4804","PMID":"15388415","author":[{"dropping-particle":"","family":"Tincu","given":"Ja","non-dropping-particle":"","parse-names":false,"suffix":""},{"dropping-particle":"","family":"Taylor","given":"Sw","non-dropping-particle":"","parse-names":false,"suffix":""}],"container-title":"Antimicrobial agents and chemotherapy","id":"ITEM-1","issue":"10","issued":{"date-parts":[["2004"]]},"page":"3645-3654","title":"Antimicrobial peptides from marine invertebrates","type":"article-journal","volume":"48"},"uris":["http://www.mendeley.com/documents/?uuid=7a0dc6cf-4083-4056-8457-80cf8d3b7735"]},{"id":"ITEM-2","itemData":{"DOI":"10.1096/fj.09-143388","ISBN":"0892-6638","ISSN":"0892-6638","PMID":"20065108","abstract":"Antimicrobial peptides are widely expressed in organisms and have been linked to innate and acquired immunities in vertebrates. These compounds are constitutively expressed and rapidly induced at different cellular levels to interact directly with infectious agents and/or modulate immunoreactions involved in defense against pathogenic microorganisms. In invertebrates, antimicrobial peptides represent the major humoral defense system against infection, showing a diverse spectrum of action mechanisms, most of them related to plasma membrane disturbance and lethal alteration of microbial integrity. Marine invertebrates are widespread, extremely diverse, and constantly under an enormous microbial challenge from the ocean environment, itself altered by anthropic influences derived from industrialization and transportation. Consequently, this study reexamines the peptides isolated over the past 2 decades from different origins, bringing phyla not previously reviewed up to date. Moreover, a promising novel use of antimicrobial peptides as effective drugs in human and veterinary medicine could be based on their unusual properties and synergic counterparts as immune response humoral effectors, in addition to their direct microbicidal activity. This has been seen in many other marine proteins that are sufficiently immunogenic to humans, not necessarily in terms of antibody generation but as inflammation promoters and recruitment agents or immune enhancers.","author":[{"dropping-particle":"","family":"Otero-González","given":"Anselmo Jesus","non-dropping-particle":"","parse-names":false,"suffix":""},{"dropping-particle":"","family":"Magalhães","given":"Beatriz Simas","non-dropping-particle":"","parse-names":false,"suffix":""},{"dropping-particle":"","family":"Garcia-Villarino","given":"Monica","non-dropping-particle":"","parse-names":false,"suffix":""},{"dropping-particle":"","family":"López-Abarrategui","given":"Carlos","non-dropping-particle":"","parse-names":false,"suffix":""},{"dropping-particle":"","family":"Sousa","given":"Daniel Amaro","non-dropping-particle":"","parse-names":false,"suffix":""},{"dropping-particle":"","family":"Dias","given":"Simoni Campos","non-dropping-particle":"","parse-names":false,"suffix":""},{"dropping-particle":"","family":"Franco","given":"Octávio Luiz","non-dropping-particle":"","parse-names":false,"suffix":""}],"container-title":"The FASEB journal : official publication of the Federation of American Societies for Experimental Biology","id":"ITEM-2","issue":"5","issued":{"date-parts":[["2010"]]},"page":"1320-1334","title":"Antimicrobial peptides from marine invertebrates as a new frontier for microbial infection control.","type":"article-journal","volume":"24"},"uris":["http://www.mendeley.com/documents/?uuid=6f093b81-1116-4474-93da-b80d91a64f81"]}],"mendeley":{"formattedCitation":"(Otero-González et al., 2010; Tincu and Taylor, 2004)","plainTextFormattedCitation":"(Otero-González et al., 2010; Tincu and Taylor, 2004)","previouslyFormattedCitation":"(Otero-González et al., 2010; Tincu and Taylor, 2004)"},"properties":{"noteIndex":0},"schema":"https://github.com/citation-style-language/schema/raw/master/csl-citation.json"}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(Otero-González et al., 2010; Tincu and Taylor, 2004)</w:t>
      </w:r>
      <w:r w:rsidR="00D73B1D" w:rsidRPr="00BA4973">
        <w:rPr>
          <w:rFonts w:cs="Arial"/>
          <w:szCs w:val="24"/>
        </w:rPr>
        <w:fldChar w:fldCharType="end"/>
      </w:r>
      <w:r w:rsidR="00D73B1D" w:rsidRPr="00BA4973">
        <w:rPr>
          <w:rFonts w:cs="Arial"/>
          <w:szCs w:val="24"/>
        </w:rPr>
        <w:t xml:space="preserve">. A number of AMPs have been isolated from crustaceans including anti-lipopolysacharide factors (ALFs) and crustins. The ALFs have shown broaden-spectrum antimicrobial activities to both Gram positive and negative bacteria and fungi in horseshoe crab </w:t>
      </w:r>
      <w:r w:rsidR="00D73B1D" w:rsidRPr="00BA4973">
        <w:rPr>
          <w:rFonts w:cs="Arial"/>
          <w:szCs w:val="24"/>
        </w:rPr>
        <w:fldChar w:fldCharType="begin" w:fldLock="1"/>
      </w:r>
      <w:r w:rsidR="00D73B1D" w:rsidRPr="00BA4973">
        <w:rPr>
          <w:rFonts w:cs="Arial"/>
          <w:szCs w:val="24"/>
        </w:rPr>
        <w:instrText>ADDIN CSL_CITATION {"citationItems":[{"id":"ITEM-1","itemData":{"ISSN":"0145305X","abstract":"Anti-lipopolysaccharide factors (ALFs), originally characterized from horseshoe crabs, have been recently identified from hemocytes of the black tiger shrimp, Penaeus monodon, by a genomic approach. In order to characterize the properties and biological activities of this immune effector in shrimp, ALFPm3, the most abundant isoform found in P. monodon, was expressed in the yeast Pichia pastoris. Large-scale production in fermentor provided 262 mg/l of recombinant ALFPm3 which was purified to homogeneity by single chromatography step on expanded-bed Streamline SP6XL. The rALFPm3 was further characterized in terms of N-terminal sequencing and mass spectrometry. Anti-microbial assays demonstrated that rALFPm3 has a broad spectrum of anti-fungal properties against filamentous fungi, and anti-bacterial activities against both Gram-positive and Gram-negative bacteria, associated with a bactericidal effect. Interestingly, rALFPm3 is highly efficient against various Vibrio species including strains pathogenic for shrimp. Finally, a synthetic peptide corresponding to a part of the putative LPS-binding site of ALFPm3 was shown to display activities mainly directed against Gram-positive bacteria indicating the involvement of the full molecule to the anti-microbial activity for Gram-negative bacteria. ?? 2005 Elsevier Ltd. All rights reserved.","author":[{"dropping-particle":"","family":"Somboonwiwat","given":"Kunlaya","non-dropping-particle":"","parse-names":false,"suffix":""},{"dropping-particle":"","family":"Marcos","given":"Michael","non-dropping-particle":"","parse-names":false,"suffix":""},{"dropping-particle":"","family":"Tassanakajon","given":"Anchalee","non-dropping-particle":"","parse-names":false,"suffix":""},{"dropping-particle":"","family":"Klinbunga","given":"Sirawut","non-dropping-particle":"","parse-names":false,"suffix":""},{"dropping-particle":"","family":"Aumelas","given":"André","non-dropping-particle":"","parse-names":false,"suffix":""},{"dropping-particle":"","family":"Romestand","given":"Bernard","non-dropping-particle":"","parse-names":false,"suffix":""},{"dropping-particle":"","family":"Gueguen","given":"Yannick","non-dropping-particle":"","parse-names":false,"suffix":""},{"dropping-particle":"","family":"Boze","given":"Hélène","non-dropping-particle":"","parse-names":false,"suffix":""},{"dropping-particle":"","family":"Moulin","given":"Guy","non-dropping-particle":"","parse-names":false,"suffix":""},{"dropping-particle":"","family":"Bachère","given":"Evelyne","non-dropping-particle":"","parse-names":false,"suffix":""}],"container-title":"Developmental and Comparative Immunology","id":"ITEM-1","issue":"10","issued":{"date-parts":[["2005"]]},"page":"841-851","title":"Recombinant expression and anti-microbial activity of anti-lipopolysaccharide factor (ALF) from the black tiger shrimp &lt;i&gt;Penaeus monodon&lt;/i&gt;","type":"article-journal","volume":"29"},"uris":["http://www.mendeley.com/documents/?uuid=1de39f9c-fc71-4c86-afbb-10e5ebfaca5d"]}],"mendeley":{"formattedCitation":"(Somboonwiwat et al., 2005)","plainTextFormattedCitation":"(Somboonwiwat et al., 2005)","previouslyFormattedCitation":"(Somboonwiwat et al., 2005)"},"properties":{"noteIndex":0},"schema":"https://github.com/citation-style-language/schema/raw/master/csl-citation.json"}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(Somboonwiwat et al., 2005)</w:t>
      </w:r>
      <w:r w:rsidR="00D73B1D" w:rsidRPr="00BA4973">
        <w:rPr>
          <w:rFonts w:cs="Arial"/>
          <w:szCs w:val="24"/>
        </w:rPr>
        <w:fldChar w:fldCharType="end"/>
      </w:r>
      <w:r w:rsidR="00D73B1D" w:rsidRPr="00BA4973">
        <w:rPr>
          <w:rFonts w:cs="Arial"/>
          <w:szCs w:val="24"/>
        </w:rPr>
        <w:t xml:space="preserve">. In addition, two ALFs identified in the American lobster, </w:t>
      </w:r>
      <w:r w:rsidR="00D73B1D">
        <w:rPr>
          <w:rFonts w:cs="Arial"/>
          <w:i/>
          <w:iCs/>
          <w:szCs w:val="24"/>
        </w:rPr>
        <w:t>Homarus americans,</w:t>
      </w:r>
      <w:r w:rsidR="00D73B1D" w:rsidRPr="00BA4973">
        <w:rPr>
          <w:rFonts w:cs="Arial"/>
          <w:szCs w:val="24"/>
        </w:rPr>
        <w:t xml:space="preserve"> (ALFHa-1 and ALFHa-2) were expressed differently after being injected with </w:t>
      </w:r>
      <w:r w:rsidR="00D73B1D" w:rsidRPr="00BA4973">
        <w:rPr>
          <w:rFonts w:cs="Arial"/>
          <w:i/>
          <w:iCs/>
          <w:szCs w:val="24"/>
        </w:rPr>
        <w:t>V</w:t>
      </w:r>
      <w:r w:rsidR="00D73B1D">
        <w:rPr>
          <w:rFonts w:cs="Arial"/>
          <w:i/>
          <w:iCs/>
          <w:szCs w:val="24"/>
        </w:rPr>
        <w:t>ibro</w:t>
      </w:r>
      <w:r w:rsidR="00D73B1D" w:rsidRPr="00BA4973">
        <w:rPr>
          <w:rFonts w:cs="Arial"/>
          <w:i/>
          <w:iCs/>
          <w:szCs w:val="24"/>
        </w:rPr>
        <w:t xml:space="preserve"> fluvialis</w:t>
      </w:r>
      <w:r w:rsidR="00D73B1D" w:rsidRPr="00BA4973">
        <w:rPr>
          <w:rFonts w:cs="Arial"/>
          <w:szCs w:val="24"/>
        </w:rPr>
        <w:t>. ALFHa-1 expression was 17</w:t>
      </w:r>
      <w:r w:rsidR="007D07E0">
        <w:rPr>
          <w:rFonts w:cs="Arial"/>
          <w:szCs w:val="24"/>
        </w:rPr>
        <w:t xml:space="preserve"> </w:t>
      </w:r>
      <w:r w:rsidR="00D73B1D" w:rsidRPr="00BA4973">
        <w:rPr>
          <w:rFonts w:cs="Arial"/>
          <w:szCs w:val="24"/>
        </w:rPr>
        <w:t>-</w:t>
      </w:r>
      <w:r w:rsidR="007D07E0">
        <w:rPr>
          <w:rFonts w:cs="Arial"/>
          <w:szCs w:val="24"/>
        </w:rPr>
        <w:t xml:space="preserve"> </w:t>
      </w:r>
      <w:r w:rsidR="00D73B1D" w:rsidRPr="00BA4973">
        <w:rPr>
          <w:rFonts w:cs="Arial"/>
          <w:szCs w:val="24"/>
        </w:rPr>
        <w:t xml:space="preserve">fold up-regulated in the hepatopancreas while no change was observed in the ALFHa-2 expression in response to the challenge </w:t>
      </w:r>
      <w:bookmarkStart w:id="22" w:name="_Hlk3298149"/>
      <w:r w:rsidR="00D73B1D" w:rsidRPr="00BA4973">
        <w:rPr>
          <w:rFonts w:cs="Arial"/>
          <w:szCs w:val="24"/>
        </w:rPr>
        <w:fldChar w:fldCharType="begin" w:fldLock="1"/>
      </w:r>
      <w:r w:rsidR="00D73B1D">
        <w:rPr>
          <w:rFonts w:cs="Arial"/>
          <w:szCs w:val="24"/>
        </w:rPr>
        <w:instrText>ADDIN CSL_CITATION {"citationItems":[{"id":"ITEM-1","itemData":{"DOI":"10.1016/j.cbd.2008.07.001.Anti-lipopolysaccharide","author":[{"dropping-particle":"","family":"Beale","given":"K.M.","non-dropping-particle":"","parse-names":false,"suffix":""},{"dropping-particle":"","family":"Towle","given":"D.W.","non-dropping-particle":"","parse-names":false,"suffix":""},{"dropping-particle":"","family":"Jayasundara","given":"N.","non-dropping-particle":"","parse-names":false,"suffix":""},{"dropping-particle":"","family":"Smith","given":"C.M.","non-dropping-particle":"","parse-names":false,"suffix":""},{"dropping-particle":"","family":"Shields","given":"J.D.","non-dropping-particle":"","parse-names":false,"suffix":""},{"dropping-particle":"","family":"Small","given":"H.J.","non-dropping-particle":"","parse-names":false,"suffix":""},{"dropping-particle":"","family":"Greenwood","given":"S.J.","non-dropping-particle":"","parse-names":false,"suffix":""}],"container-title":"Comp Biochem Physiol Part D Genomics Proteomics","id":"ITEM-1","issue":"4","issued":{"date-parts":[["2009"]]},"page":"263-269","title":"Anti-lipopolysaccharide factors in the American lobster &lt;i&gt;Homarus americanus&lt;/i&gt;: Molecular characterization and transcriptional response to &lt;i&gt;Vibrio fluvialis&lt;/i&gt; challenge","type":"article-journal","volume":"3"},"uris":["http://www.mendeley.com/documents/?uuid=3564ea8f-69b8-4c55-9565-a3e0d17d8810"]}],"mendeley":{"formattedCitation":"(Beale et al., 2009)","plainTextFormattedCitation":"(Beale et al., 2009)","previouslyFormattedCitation":"(Beale et al., 2009)"},"properties":{"noteIndex":0},"schema":"https://github.com/citation-style-language/schema/raw/master/csl-citation.json"}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(Beale et al., 2009)</w:t>
      </w:r>
      <w:r w:rsidR="00D73B1D" w:rsidRPr="00BA4973">
        <w:rPr>
          <w:rFonts w:cs="Arial"/>
          <w:szCs w:val="24"/>
        </w:rPr>
        <w:fldChar w:fldCharType="end"/>
      </w:r>
      <w:bookmarkEnd w:id="22"/>
      <w:r w:rsidR="00D73B1D" w:rsidRPr="00BA4973">
        <w:rPr>
          <w:rFonts w:cs="Arial"/>
          <w:szCs w:val="24"/>
        </w:rPr>
        <w:t xml:space="preserve">. </w:t>
      </w:r>
      <w:r w:rsidR="00D73B1D">
        <w:rPr>
          <w:rFonts w:cs="Arial"/>
          <w:szCs w:val="24"/>
        </w:rPr>
        <w:t xml:space="preserve">In addition, </w:t>
      </w:r>
      <w:r w:rsidR="00D73B1D" w:rsidRPr="00BA4973">
        <w:rPr>
          <w:rFonts w:cs="Arial"/>
          <w:szCs w:val="24"/>
        </w:rPr>
        <w:t xml:space="preserve">crustin </w:t>
      </w:r>
      <w:r w:rsidR="00D73B1D">
        <w:rPr>
          <w:rFonts w:cs="Arial"/>
          <w:szCs w:val="24"/>
        </w:rPr>
        <w:t xml:space="preserve">is another AMPs in crustaceans </w:t>
      </w:r>
      <w:r w:rsidR="00D73B1D" w:rsidRPr="00BA4973">
        <w:rPr>
          <w:rFonts w:cs="Arial"/>
          <w:szCs w:val="24"/>
        </w:rPr>
        <w:t xml:space="preserve">including Hoa-crustin, CAP-1 and CAP-2 which are responsible for antibacterial and antiprotozoal activity </w:t>
      </w:r>
      <w:r w:rsidR="00D73B1D" w:rsidRPr="00BA4973">
        <w:rPr>
          <w:rFonts w:cs="Arial"/>
          <w:szCs w:val="24"/>
        </w:rPr>
        <w:fldChar w:fldCharType="begin" w:fldLock="1"/>
      </w:r>
      <w:r w:rsidR="00D73B1D">
        <w:rPr>
          <w:rFonts w:cs="Arial"/>
          <w:szCs w:val="24"/>
        </w:rPr>
        <w:instrText>ADDIN CSL_CITATION {"citationItems":[{"id":"ITEM-1","itemData":{"DOI":"10.1016/j.molimm.2007.02.028","ISSN":"01615890","PMID":"17418897","abstract":"Pathogenic challenges in decapod crustaceans are combated by innate immune responses, including the production and secretion of soluble antibacterial proteins into the hemolymph. Among the antibacterials that have been identified in decapod species are the crustins, a group of four-disulfide core/whey-acidic-protein (WAP) domain-containing proteins, which target marine/salt tolerant Gram-positive bacteria. To begin to assess the possible role of crustins in combating bacterial invasion in the American lobster Homarus americanus, we identified and sequenced a 744 base pair cDNA that encodes a novel 96 amino acid crustin-like protein. Comparison of H. americanus crustin (Hoa-crustin) with crustins from other decapod species showed that it is most similar to an isoform predicted from the European lobster Homarus gammarus (???86% identity). With our identification of the Hoa-crustin cDNA, we are positioned to begin molecular and physiological investigations of the regulation and function of this putative antibacterial protein in H. americanus. ?? 2007 Elsevier Ltd. All rights reserved.","author":[{"dropping-particle":"","family":"Christie","given":"Andrew E.","non-dropping-particle":"","parse-names":false,"suffix":""},{"dropping-particle":"","family":"Rus","given":"Szymon","non-dropping-particle":"","parse-names":false,"suffix":""},{"dropping-particle":"","family":"Goiney","given":"Christopher C.","non-dropping-particle":"","parse-names":false,"suffix":""},{"dropping-particle":"","family":"Smith","given":"Christine M.","non-dropping-particle":"","parse-names":false,"suffix":""},{"dropping-particle":"","family":"Towle","given":"David W.","non-dropping-particle":"","parse-names":false,"suffix":""},{"dropping-particle":"","family":"Dickinson","given":"Patsy S.","non-dropping-particle":"","parse-names":false,"suffix":""}],"container-title":"Molecular Immunology","id":"ITEM-1","issued":{"date-parts":[["2007"]]},"page":"3333-3337","title":"Identification and characterization of a cDNA encoding a crustin-like, putative antibacterial protein from the American lobster &lt;i&gt;Homarus americanus&lt;/i&gt;","type":"article-journal","volume":"44"},"uris":["http://www.mendeley.com/documents/?uuid=b4a804a5-a579-45a5-a0bd-e3094100ca18"]},{"id":"ITEM-2","itemData":{"DOI":"10.1016/j.fsi.2008.04.005","ISSN":"10504648","PMID":"18499476","abstract":"Two antimicrobial peptides from haemocytes of the American lobster, Homarus americanus H. Milne Edwards 1837, were isolated and partially characterised - the first such description for this species. CAP-2, an approximately 12kDa peptide, contained amino acid sequences corresponding to the predicted sequence for Hoa-crustin. Crustins are whey acidic protein (WAP) domain - containing peptides isolated from crustacean haemocytes. CAP-2 did not have any activity towards the Gram positive coccus Aerococcus viridans unlike carcinin, a crustin from Carcinus maenas haemocytes, which may partially explain the lobster's susceptibility to this bacterium. A second peptide, CAP-1, was a multimer composed of 4-6kDa subunits with similarities to amphibian temporins. CAP-1 may represent a novel group of antimicrobial peptides for marine invertebrates and has been tentatively named 'homarin'. Homarin had bacteriostatic activity against some Gram negative bacteria and both protozoastatic and protozoacidal activity against two cultured scuticociliate parasites Mesanophrys chesapeakensis and Anophryoides haemophila, the latter a significant pathogen of H. americanus.","author":[{"dropping-particle":"","family":"Battison","given":"Andrea L","non-dropping-particle":"","parse-names":false,"suffix":""},{"dropping-particle":"","family":"Summerfield","given":"Rachael","non-dropping-particle":"","parse-names":false,"suffix":""},{"dropping-particle":"","family":"Patrzykat","given":"Aleksander","non-dropping-particle":"","parse-names":false,"suffix":""}],"container-title":"Fish &amp; shellfish immunology","id":"ITEM-2","issue":"1-2","issued":{"date-parts":[["2008"]]},"page":"181-187","title":"Isolation and characterisation of two antimicrobial peptides from haemocytes of the American lobster &lt;i&gt;Homarus americanus&lt;/i&gt;.","type":"article-journal","volume":"25"},"uris":["http://www.mendeley.com/documents/?uuid=3a85d4d8-c975-424f-85b5-493dfbe5b9ef"]}],"mendeley":{"formattedCitation":"(Battison et al., 2008; Christie et al., 2007)","plainTextFormattedCitation":"(Battison et al., 2008; Christie et al., 2007)","previouslyFormattedCitation":"(Battison et al., 2008; Christie et al., 2007)"},"properties":{"noteIndex":0},"schema":"https://github.com/citation-style-language/schema/raw/master/csl-citation.json"}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(Battison et al., 2008; Christie et al., 2007)</w:t>
      </w:r>
      <w:r w:rsidR="00D73B1D" w:rsidRPr="00BA4973">
        <w:rPr>
          <w:rFonts w:cs="Arial"/>
          <w:szCs w:val="24"/>
        </w:rPr>
        <w:fldChar w:fldCharType="end"/>
      </w:r>
      <w:r w:rsidR="00D73B1D" w:rsidRPr="00BA4973">
        <w:rPr>
          <w:rFonts w:cs="Arial"/>
          <w:szCs w:val="24"/>
        </w:rPr>
        <w:t xml:space="preserve">. </w:t>
      </w:r>
    </w:p>
    <w:p w14:paraId="56FB5E5D" w14:textId="547A025F" w:rsidR="00D73B1D" w:rsidRPr="00BA4973" w:rsidRDefault="00AD3B3D" w:rsidP="002165AF">
      <w:pPr>
        <w:jc w:val="mediumKashida"/>
        <w:rPr>
          <w:rFonts w:cs="Arial"/>
          <w:szCs w:val="24"/>
        </w:rPr>
      </w:pPr>
      <w:r>
        <w:rPr>
          <w:rFonts w:cs="Arial"/>
          <w:szCs w:val="24"/>
        </w:rPr>
        <w:tab/>
      </w:r>
      <w:r w:rsidR="00D73B1D" w:rsidRPr="00BA4973">
        <w:rPr>
          <w:rFonts w:cs="Arial"/>
          <w:szCs w:val="24"/>
        </w:rPr>
        <w:t>Innate immunity is activated by signal transduction pathways which are triggered via the interaction of pathogen-associated molecular patterns (PAMPs) as ligands and the pattern recognition receptors (PRRs). PAMPs, which are specific to particular microorganisms, are either extracellular and endosomal molecular patterns derived from  lipopolysaccharide (LPS), peptidoglycans, β-1,</w:t>
      </w:r>
      <w:r w:rsidR="007D07E0">
        <w:rPr>
          <w:rFonts w:cs="Arial"/>
          <w:szCs w:val="24"/>
        </w:rPr>
        <w:t xml:space="preserve"> </w:t>
      </w:r>
      <w:r w:rsidR="00D73B1D" w:rsidRPr="00BA4973">
        <w:rPr>
          <w:rFonts w:cs="Arial"/>
          <w:szCs w:val="24"/>
        </w:rPr>
        <w:t xml:space="preserve">3-glucans, mannose or nucleic acids such as bacterial and viral DNA or RNA and are detected by specific PRRs </w:t>
      </w:r>
      <w:r w:rsidR="00D73B1D" w:rsidRPr="00BA4973">
        <w:rPr>
          <w:rFonts w:cs="Arial"/>
          <w:szCs w:val="24"/>
        </w:rPr>
        <w:fldChar w:fldCharType="begin" w:fldLock="1"/>
      </w:r>
      <w:r w:rsidR="00C7303A">
        <w:rPr>
          <w:rFonts w:cs="Arial"/>
          <w:szCs w:val="24"/>
        </w:rPr>
        <w:instrText>ADDIN CSL_CITATION {"citationItems":[{"id":"ITEM-1","itemData":{"ISBN":"1050-4648","ISSN":"10504648","PMID":"12194453","abstract":"Immune systems have developed to protect multicellular organisms from foreign substances. During evolution, two types of immune systems have developed to detect foreign substances, namely innate (natural) immunity and adaptive (acquired) immunity. The innate immune system is phylogenetically a more ancient defense mechanism and can be found in all multicellular organisms. This system is the first line of defense that helps to limit infection at an early stage, and relies on germ line encoded receptors that recognize conserved molecular patterns present on microorganisms. The adaptive immune system evolved about 400 million years ago and is found only in vertebrates. The immune response of vertebrates has developed more sophistcated and complicated mechanisms including an immunological memory with generation of a large repertoire of antigen-recognition receptors and innate immune systems such as phagocytosis, natural killer cells and complement system for both recognizing and eliminating foreign invaders. While adaptive immunity occurs only in vertebrates, invertebrates have a rapid and efficient innate immune system to recognize and destroy non-self material, including pathogens. Although they cannot produce antibodies and hence have no immune memory, innate immune mechanisms are sufficient to protect themselves from intruding microorganisms. In addition to their rigid and wax-covered cuticle, which serves as a mechanical barrier, they can also rapidly produce effective innate immune responses during infection. Since the discovery of inducible antimicrobial peptides from the moth Hyalophora cecropia by Boman and associates in 1972, great efforts have been made to investigate the function and mechanism of the innate immune system not only in invertebrates, but also in all multicellular organisms ranging from humans to plants. It is now clear that the innate immune system is very important for self or non-self recognition in vertebrates and that it provides instruction that enable the adaptive immune response to enhance immunogenicity.","author":[{"dropping-particle":"","family":"Lee","given":"So Young","non-dropping-particle":"","parse-names":false,"suffix":""},{"dropping-particle":"","family":"Söderhäll","given":"Kenneth","non-dropping-particle":"","parse-names":false,"suffix":""}],"container-title":"Fish &amp; shellfish immunology","id":"ITEM-1","issue":"5","issued":{"date-parts":[["2002"]]},"page":"421-437","title":"Early events in crustacean innate immunity.","type":"article-journal","volume":"12"},"uris":["http://www.mendeley.com/documents/?uuid=4b2cf3f9-85ae-4e38-8fc3-b4d6294860f6"]}],"mendeley":{"formattedCitation":"(Lee and Söderhäll, 2002)","plainTextFormattedCitation":"(Lee and Söderhäll, 2002)","previouslyFormattedCitation":"(Lee and Söderhäll, 2002)"},"properties":{"noteIndex":0},"schema":"https://github.com/citation-style-language/schema/raw/master/csl-citation.json"}</w:instrText>
      </w:r>
      <w:r w:rsidR="00D73B1D" w:rsidRPr="00BA4973">
        <w:rPr>
          <w:rFonts w:cs="Arial"/>
          <w:szCs w:val="24"/>
        </w:rPr>
        <w:fldChar w:fldCharType="separate"/>
      </w:r>
      <w:r w:rsidR="00C7303A" w:rsidRPr="00C7303A">
        <w:rPr>
          <w:rFonts w:cs="Arial"/>
          <w:noProof/>
          <w:szCs w:val="24"/>
        </w:rPr>
        <w:t>(Lee and Söderhäll, 2002)</w:t>
      </w:r>
      <w:r w:rsidR="00D73B1D" w:rsidRPr="00BA4973">
        <w:rPr>
          <w:rFonts w:cs="Arial"/>
          <w:szCs w:val="24"/>
        </w:rPr>
        <w:fldChar w:fldCharType="end"/>
      </w:r>
      <w:r w:rsidR="00D73B1D" w:rsidRPr="00BA4973">
        <w:rPr>
          <w:rFonts w:cs="Arial"/>
          <w:szCs w:val="24"/>
        </w:rPr>
        <w:t xml:space="preserve">. Many PRRs in crustaceans have been isolated and characterized for example </w:t>
      </w:r>
      <w:r w:rsidR="00D73B1D" w:rsidRPr="00CC2AE9">
        <w:rPr>
          <w:rFonts w:cs="Arial"/>
          <w:szCs w:val="24"/>
        </w:rPr>
        <w:t>peptidoglycan recognition proteins (PGRPs), Gram-negative binding proteins (G</w:t>
      </w:r>
      <w:r w:rsidR="00D73B1D">
        <w:rPr>
          <w:rFonts w:cs="Arial"/>
          <w:szCs w:val="24"/>
        </w:rPr>
        <w:t>NBP) or LPS and β</w:t>
      </w:r>
      <w:r w:rsidR="00D73B1D" w:rsidRPr="00CC2AE9">
        <w:rPr>
          <w:rFonts w:cs="Arial"/>
          <w:szCs w:val="24"/>
        </w:rPr>
        <w:t>-1,</w:t>
      </w:r>
      <w:r w:rsidR="007D07E0">
        <w:rPr>
          <w:rFonts w:cs="Arial"/>
          <w:szCs w:val="24"/>
        </w:rPr>
        <w:t xml:space="preserve"> </w:t>
      </w:r>
      <w:r w:rsidR="00D73B1D" w:rsidRPr="00CC2AE9">
        <w:rPr>
          <w:rFonts w:cs="Arial"/>
          <w:szCs w:val="24"/>
        </w:rPr>
        <w:t xml:space="preserve">3-glucan binding proteins (LGBPs), Lectins, thioestercontaining proteins (TEPs), fibrinogen-related proteins </w:t>
      </w:r>
      <w:r w:rsidR="00D73B1D" w:rsidRPr="00CC2AE9">
        <w:rPr>
          <w:rFonts w:cs="Arial"/>
          <w:szCs w:val="24"/>
        </w:rPr>
        <w:lastRenderedPageBreak/>
        <w:t>(FREPs), scavenger receptors (SRs), Down syndrome cell adhesion molecules (DSCAMs) and Toll like receptors (TLRs)</w:t>
      </w:r>
      <w:r w:rsidR="00D73B1D">
        <w:rPr>
          <w:rFonts w:cs="Arial"/>
          <w:szCs w:val="24"/>
        </w:rPr>
        <w:t xml:space="preserve"> </w:t>
      </w:r>
      <w:r w:rsidR="00D73B1D">
        <w:rPr>
          <w:rFonts w:cs="Arial"/>
          <w:szCs w:val="24"/>
        </w:rPr>
        <w:fldChar w:fldCharType="begin" w:fldLock="1"/>
      </w:r>
      <w:r w:rsidR="00D73B1D">
        <w:rPr>
          <w:rFonts w:cs="Arial"/>
          <w:szCs w:val="24"/>
        </w:rPr>
        <w:instrText>ADDIN CSL_CITATION {"citationItems":[{"id":"ITEM-1","itemData":{"DOI":"10.1016/j.fsi.2012.08.008","ISBN":"1095-9947 (Electronic)\\n1050-4648 (Linking)","ISSN":"10504648","PMID":"22960101","abstract":"Invertebrates, including shrimp, have developed very complicated innate immune system against pathogens. Much work has been performed on the innate immunity of shrimp, including immune recognition, signal transduction, effector molecules and antiviral responses due to its great economic value. Pattern recognition is the first step of innate immunity. Pattern recognition receptors (PRRs) sense the presence of infection and activate immune responses. The studies on shrimp PRRs revealed the recognition mechanism of shrimp at a certain degree. To date, 11 types of pattern recognition receptors (PRRs) have been identified in shrimp, namely, ??-1,3-glucanase-related proteins, ??-1,3-glucan-binding proteins, C-type lectins, scavenger receptors, galectins, fibrinogen-related proteins, thioester-containing protein, Down syndrome cell adhesion molecule, serine protease homologs, trans-activation response RNA-binding protein and Toll like receptors. A number of PRRs have been functionally studied and have been found to have different binding specificities and immune functions. The present review aims to summarize the current knowledge on the PRRs of shrimp. ?? 2012 Elsevier Ltd.","author":[{"dropping-particle":"","family":"Wang","given":"Xian Wei","non-dropping-particle":"","parse-names":false,"suffix":""},{"dropping-particle":"","family":"Wang","given":"Jin Xing","non-dropping-particle":"","parse-names":false,"suffix":""}],"container-title":"Fish and Shellfish Immunology","id":"ITEM-1","issue":"4","issued":{"date-parts":[["2013"]]},"page":"981-989","publisher":"Elsevier Ltd","title":"Pattern recognition receptors acting in innate immune system of shrimp against pathogen infections","type":"article-journal","volume":"34"},"uris":["http://www.mendeley.com/documents/?uuid=1759f34d-073b-48b9-94fc-970abd67af82"]},{"id":"ITEM-2","itemData":{"DOI":"10.1016/j.dci.2016.07.006","ISSN":"0145-305X","author":[{"dropping-particle":"","family":"Chaosomboon","given":"Areerat","non-dropping-particle":"","parse-names":false,"suffix":""},{"dropping-particle":"","family":"Phupet","given":"Benjaporn","non-dropping-particle":"","parse-names":false,"suffix":""},{"dropping-particle":"","family":"Rattanaporn","given":"Onnicha","non-dropping-particle":"","parse-names":false,"suffix":""},{"dropping-particle":"","family":"Runsaeng","given":"Phanthipha","non-dropping-particle":"","parse-names":false,"suffix":""},{"dropping-particle":"","family":"Utarabhand","given":"Prapaporn","non-dropping-particle":"","parse-names":false,"suffix":""}],"container-title":"Developmental and Comparative Immunology","id":"ITEM-2","issued":{"date-parts":[["2017"]]},"page":"434-444","title":"Lipopolysaccharide- and β-1,3-glucan-binding protein from &lt;i&gt;Fenneropenaeus merguiensis&lt;/i&gt; functions as a pattern recognition receptor with a broad specificity for diverse pathogens in the defense against microorganisms","type":"article-journal","volume":"67"},"uris":["http://www.mendeley.com/documents/?uuid=96239710-3fe8-452c-a281-54b3f61bf89c"]}],"mendeley":{"formattedCitation":"(Chaosomboon et al., 2017; Wang and Wang, 2013)","plainTextFormattedCitation":"(Chaosomboon et al., 2017; Wang and Wang, 2013)","previouslyFormattedCitation":"(Chaosomboon et al., 2017; Wang and Wang, 2013)"},"properties":{"noteIndex":0},"schema":"https://github.com/citation-style-language/schema/raw/master/csl-citation.json"}</w:instrText>
      </w:r>
      <w:r w:rsidR="00D73B1D">
        <w:rPr>
          <w:rFonts w:cs="Arial"/>
          <w:szCs w:val="24"/>
        </w:rPr>
        <w:fldChar w:fldCharType="separate"/>
      </w:r>
      <w:r w:rsidR="00D73B1D" w:rsidRPr="00FF18C4">
        <w:rPr>
          <w:rFonts w:cs="Arial"/>
          <w:noProof/>
          <w:szCs w:val="24"/>
        </w:rPr>
        <w:t>(Chaosomboon et al., 2017; Wang and Wang, 2013)</w:t>
      </w:r>
      <w:r w:rsidR="00D73B1D">
        <w:rPr>
          <w:rFonts w:cs="Arial"/>
          <w:szCs w:val="24"/>
        </w:rPr>
        <w:fldChar w:fldCharType="end"/>
      </w:r>
      <w:r w:rsidR="00D73B1D" w:rsidRPr="00BA4973">
        <w:rPr>
          <w:rFonts w:cs="Arial"/>
          <w:szCs w:val="24"/>
        </w:rPr>
        <w:t xml:space="preserve">. Among the PRR families, </w:t>
      </w:r>
      <w:r w:rsidR="00D73B1D" w:rsidRPr="00CC2AE9">
        <w:rPr>
          <w:rFonts w:cs="Arial"/>
          <w:szCs w:val="24"/>
        </w:rPr>
        <w:t>PGRPs, GNBP or LGBPs</w:t>
      </w:r>
      <w:r w:rsidR="00D73B1D">
        <w:rPr>
          <w:rFonts w:cs="Arial"/>
          <w:szCs w:val="24"/>
        </w:rPr>
        <w:t xml:space="preserve"> as their names are able to bind and be induced by structure on bacterial surface including </w:t>
      </w:r>
      <w:r w:rsidR="00D73B1D" w:rsidRPr="00CC2AE9">
        <w:rPr>
          <w:rFonts w:cs="Arial"/>
          <w:szCs w:val="24"/>
        </w:rPr>
        <w:t>peptidoglycan</w:t>
      </w:r>
      <w:r w:rsidR="00D73B1D">
        <w:rPr>
          <w:rFonts w:cs="Arial"/>
          <w:szCs w:val="24"/>
        </w:rPr>
        <w:t xml:space="preserve">, LPS and </w:t>
      </w:r>
      <w:r w:rsidR="00D73B1D" w:rsidRPr="00CC2AE9">
        <w:rPr>
          <w:rFonts w:cs="Arial"/>
          <w:szCs w:val="24"/>
        </w:rPr>
        <w:t>glucan</w:t>
      </w:r>
      <w:r w:rsidR="00D73B1D">
        <w:rPr>
          <w:rFonts w:cs="Arial"/>
          <w:szCs w:val="24"/>
        </w:rPr>
        <w:t xml:space="preserve"> </w:t>
      </w:r>
      <w:r w:rsidR="00D73B1D" w:rsidRPr="00BA4973">
        <w:rPr>
          <w:rFonts w:cs="Arial"/>
          <w:szCs w:val="24"/>
        </w:rPr>
        <w:fldChar w:fldCharType="begin" w:fldLock="1"/>
      </w:r>
      <w:r w:rsidR="00D73B1D">
        <w:rPr>
          <w:rFonts w:cs="Arial"/>
          <w:szCs w:val="24"/>
        </w:rPr>
        <w:instrText>ADDIN CSL_CITATION {"citationItems":[{"id":"ITEM-1","itemData":{"DOI":"10.1007/s11033-007-9203-2","ISBN":"1103300792","ISSN":"03014851","PMID":"18163220","abstract":"A pattern recognition protein (PRP), lipopolysaccharide and beta-1,3-glucan binding protein (LGBP) cDNA was cloned from the haemocyte of Chinese shrimp Fenneropenaeus chinensis by the techniques of homology cloning and RACE. Analysis of nucleotide sequence revealed that the full-length cDNA of 1,275 bp has an open reading frame of 1,098 bp encoding a protein of 366 amino acids including a 17 amino acid signal peptide. Sequence comparison of the deduced amino acid sequence of F. chinensis LGBP showed a high identity of 94%, 90%, 87%, 72% and 63% with Penaeus monodon BGBP, Litopenaeus stylirostris LGBP, Marsupenaeu japonicus BGBP, Homarus gammarus BGBP and Pacifastacus leniusculus LGBP, respectively. The calculated molecular mass of the mature protein is 39,857 Da with a deduced pI of 4.39. Two putative integrin binding motifs, RGD (Arg-Gly-Asp) and a potential recognition motif for beta-1,3-linkage of polysaccharides were observed in LGBP sequence. RT-PCR analysis showed that LGBP gene expresses in haemocyte and hepatopancreas only, but not in other tissues. Capillary electrophoresis RT-PCR method was used to quantify the variation of mRNA transcription level during artificial infection with heat-killed Vibrio anguillarum and Staphylococcus aureusin. A significant enhancement of LGBP transcription was appeared at 6 h post-injection in response to bacterial infection. These results have provided useful information to understand the function of LGBP in shrimp.","author":[{"dropping-particle":"","family":"Liu","given":"Fengsong","non-dropping-particle":"","parse-names":false,"suffix":""},{"dropping-particle":"","family":"Li","given":"Fuhua","non-dropping-particle":"","parse-names":false,"suffix":""},{"dropping-particle":"","family":"Dong","given":"Bo","non-dropping-particle":"","parse-names":false,"suffix":""},{"dropping-particle":"","family":"Wang","given":"Xiaomei","non-dropping-particle":"","parse-names":false,"suffix":""},{"dropping-particle":"","family":"Xiang","given":"Jianhai","non-dropping-particle":"","parse-names":false,"suffix":""}],"container-title":"Molecular Biology Reports","id":"ITEM-1","issue":"3","issued":{"date-parts":[["2009"]]},"page":"471-477","title":"Molecular cloning and characterisation of a pattern recognition protein, lipopolysaccharide and β-1,3-glucan binding protein (LGBP) from Chinese shrimp &lt;i&gt;Fenneropenaeus chinensis&lt;/i&gt;","type":"article-journal","volume":"36"},"uris":["http://www.mendeley.com/documents/?uuid=a71b7cd0-fb8c-4efb-b793-6446e57c7f49"]},{"id":"ITEM-2","itemData":{"DOI":"10.1016/j.molimm.2006.07.288","ISBN":"0161-5890","ISSN":"01615890","PMID":"16930711","abstract":"Pattern recognition proteins (PRPs), such as lipopolysaccharide and ??-1,3-glucan binding protein (LGBP), have been identified in many animals and play a crucial role in invertebrate defense systems. In the current study, an LGBP gene was cloned from fleshy prawn (Fenneropenaeus chinensis, Fc-LGBP) utilizing homology cloning and RACE methods. The full cDNA of the Fc-LGBP gene in fleshy prawn was 1253 bp in size with a deduced 366 amino acid protein that includes a glycosyl hydrolase domain. Northern blot and RT-PCR data suggested that Fc-LGBP mRNA was mostly synthesized in haemocytes and that the expression was down-regulated 24 h post-injection of bacteria. In situ hybridization demonstrated that Fc-LGBP mRNA was only detected in haemocyte cytoplasm, with no detection in other tissues. The molecular weight of the purified recombinantly expressed Fc-LGBP was approximately 46 kDa. Immunohistochemistry of haemocytes revealed that Fc-LGBP protein was localized on the membrane of most cells. Data from bacterial binding assays utilizing purified protein suggested that rFc-LGBP had strong binding activity to Gram-negative bacteria. ?? 2006 Elsevier Ltd. All rights reserved.","author":[{"dropping-particle":"","family":"Du","given":"Xin Jun","non-dropping-particle":"","parse-names":false,"suffix":""},{"dropping-particle":"","family":"Zhao","given":"Xiao Fan","non-dropping-particle":"","parse-names":false,"suffix":""},{"dropping-particle":"","family":"Wang","given":"Jin Xing","non-dropping-particle":"","parse-names":false,"suffix":""}],"container-title":"Molecular Immunology","id":"ITEM-2","issue":"6","issued":{"date-parts":[["2007"]]},"page":"1085-1094","title":"Molecular cloning and characterization of a lipopolysaccharide and β-1,3-glucan binding protein from fleshy prawn (&lt;i&gt;Fenneropenaeus chinensis&lt;/i&gt;)","type":"article-journal","volume":"44"},"uris":["http://www.mendeley.com/documents/?uuid=f21fec94-675c-4766-af5e-0bf616547a2a"]},{"id":"ITEM-3","itemData":{"DOI":"10.1016/j.fsi.2004.08.002","IS</w:instrText>
      </w:r>
      <w:r w:rsidR="00D73B1D">
        <w:rPr>
          <w:rFonts w:cs="Arial" w:hint="eastAsia"/>
          <w:szCs w:val="24"/>
        </w:rPr>
        <w:instrText xml:space="preserve">SN":"10504648","PMID":"15561560","abstract":"A lipopolysaccharide- and </w:instrText>
      </w:r>
      <w:r w:rsidR="00D73B1D">
        <w:rPr>
          <w:rFonts w:cs="Arial" w:hint="eastAsia"/>
          <w:szCs w:val="24"/>
        </w:rPr>
        <w:instrText>β</w:instrText>
      </w:r>
      <w:r w:rsidR="00D73B1D">
        <w:rPr>
          <w:rFonts w:cs="Arial" w:hint="eastAsia"/>
          <w:szCs w:val="24"/>
        </w:rPr>
        <w:instrText>-1,3-glucan binding protein (LGBP) cDNA was cloned from the haemocyte and hepatopancreas of white shrimp Litopenaeus vannamei using oligonucleotide primers and RT-PCR. Both 3</w:instrText>
      </w:r>
      <w:r w:rsidR="00D73B1D">
        <w:rPr>
          <w:rFonts w:cs="Arial" w:hint="eastAsia"/>
          <w:szCs w:val="24"/>
        </w:rPr>
        <w:instrText>′</w:instrText>
      </w:r>
      <w:r w:rsidR="00D73B1D">
        <w:rPr>
          <w:rFonts w:cs="Arial" w:hint="eastAsia"/>
          <w:szCs w:val="24"/>
        </w:rPr>
        <w:instrText>- and 5</w:instrText>
      </w:r>
      <w:r w:rsidR="00D73B1D">
        <w:rPr>
          <w:rFonts w:cs="Arial" w:hint="eastAsia"/>
          <w:szCs w:val="24"/>
        </w:rPr>
        <w:instrText>′</w:instrText>
      </w:r>
      <w:r w:rsidR="00D73B1D">
        <w:rPr>
          <w:rFonts w:cs="Arial"/>
          <w:szCs w:val="24"/>
        </w:rPr>
        <w:instrText>-regions were isolated by rapid amplification of cDNA end RACE method. Analysis of nucleotide sequence revealed that the cDNA clone has an open reading frame of 1101 bp encoding a protein of 367 amino acids including a 17 amino acid signal peptide. The ca</w:instrText>
      </w:r>
      <w:r w:rsidR="00D73B1D">
        <w:rPr>
          <w:rFonts w:cs="Arial" w:hint="eastAsia"/>
          <w:szCs w:val="24"/>
        </w:rPr>
        <w:instrText xml:space="preserve">lculated molecular mass of the mature proteins (350 amino acids) is 39.92 kDa with an estimated pI of 4.37. Two putative integrin binding motifs (cell adhesion site), RGD (Arg-Gly-Asp) and a potential recognition motif for </w:instrText>
      </w:r>
      <w:r w:rsidR="00D73B1D">
        <w:rPr>
          <w:rFonts w:cs="Arial" w:hint="eastAsia"/>
          <w:szCs w:val="24"/>
        </w:rPr>
        <w:instrText>β</w:instrText>
      </w:r>
      <w:r w:rsidR="00D73B1D">
        <w:rPr>
          <w:rFonts w:cs="Arial" w:hint="eastAsia"/>
          <w:szCs w:val="24"/>
        </w:rPr>
        <w:instrText xml:space="preserve">- (1 </w:instrText>
      </w:r>
      <w:r w:rsidR="00D73B1D">
        <w:rPr>
          <w:rFonts w:cs="Arial" w:hint="eastAsia"/>
          <w:szCs w:val="24"/>
        </w:rPr>
        <w:instrText>→</w:instrText>
      </w:r>
      <w:r w:rsidR="00D73B1D">
        <w:rPr>
          <w:rFonts w:cs="Arial" w:hint="eastAsia"/>
          <w:szCs w:val="24"/>
        </w:rPr>
        <w:instrText xml:space="preserve"> 3) linkage of polysaccha</w:instrText>
      </w:r>
      <w:r w:rsidR="00D73B1D">
        <w:rPr>
          <w:rFonts w:cs="Arial"/>
          <w:szCs w:val="24"/>
        </w:rPr>
        <w:instrText>rides were observed in the LGBP. Sequence comparison showed that LGBP deduced amino acid of L. vannamei has an overall similarity of 95%, 92% and 61% to that of blue shrimp Litopenaeus stylirostris LGBP, tiger shrimp Penaeus monodon BGBP and crayfish Pacifastacus leniusculus LGBP, respectively. Quantitative real-time RT-PCR analysis showed that LGBP transcript in haemocyte of L. vannamei increased in 3- and 6-h post Vibrio alginolyticus injection. © 2004 Elsevier Ltd. All rights reserved.","author":[{"dropping-particle":"","family":"Cheng","given":"Winton","non-dropping-particle":"","parse-names":false,"suffix":""},{"dropping-particle":"","family":"Liu","given":"Chun Hung","non-dropping-particle":"","parse-names":false,"suffix":""},{"dropping-particle":"","family":"Tsai","given":"Chiung Hui","non-dropping-particle":"","parse-names":false,"suffix":""},{"dropping-particle":"","family":"Chen","given":"Jiann Chu","non-dropping-particle":"","parse-names":false,"suffix":""}],"container-title":"Fish and Shellfish Immunology","id":"ITEM-3","issue":"4","issued":{"date-parts":[["2005"]]},"page":"297-310","title":"Molecular cloning and characterisation of a pattern recognition molecule, lipopolysaccharide- and β-1,3-glucan binding protein (LGBP) from the white shrimp &lt;i&gt;Litopenaeus vannamei&lt;/i&gt;","type":"article-journal","volume":"18"},"uris":["http://www.mendeley.com/documents/?uuid=e6dc7062-81ca-4fe6-bf9d-5f98ccea6b45"]},{"id":"ITEM-4","itemData":{"DOI":"10.1016/j.dci.2017.11.016","ISSN":"18790089","PMID":"29191550","abstract":"Lipopolysaccharide- and β-1,3-glucan-binding protein (LGBP) existed in diversity of invertebrates including shrimp plays a crucial role in an innate immunity via mediating the recognition of invading pathogens. In this study, LGBP was cloned and characterized from the hepatopancreas of Litopenaeus vannamei, named as LvLGBP. Its full-length cDNA of 1282 bp contained an open reading frame (1101 bp) encoding a peptide of 367 amino acids. The LGBP primary structure contained a glycosyl hydrolase domain, two integrin binding motifs, two kinase C phosphorylation sites, and two polysaccharide recognition motifs which were identified as a polysaccharide binding motif and a β-1,3-glucan recognition motif. The LvLGBP transcripts were expressed mainly in the hepatopancreas. Upon challenge with Vibrio parahaemolyticus or white spot syndrome virus (WSSV), the LvLGBP mRNA expression was significantly up-regulated to reach a maximum at 48 h post injection. Its expression was also induced by lipopolysaccharide (LPS) or β-1,3-glucan stimulation. RNAi-based silencing resulted in the critical suppression of LvLGBP expression. Knockdown of LvLGBP gene with co-inoculation by V. parahaemolyticus or WSSV led to increase in the cumulative mortality and reduce in the median lethal time. Native LGBP was detected only in the hepatopancreas as verified by Western blotting. Purified LGBP from the hepatopancreas exhibited the agglutinating and binding activity towards Gram-negative bacterium V. parahaemolyticus with calcium-dependence. Its agglutinating activity was dominantly inhibited by LPS with higher potential than β-1,3-glucan. Purified LvLGBP could significantly activate the hemocyte phenoloxidase activity in the presence of LPS (12.9 folds), while slight activation was detected with β-1,3-glucan (2.0 folds). It could enhance the encapsulation by hemocytes but did not have antibacterial activity. These results provided evidence that LvLGBP might act as a pathogenic recognition protein to activate shrimp immune defense against invading pathogens via the agglutination, binding and enhancing encapsulation and phenoloxidase activity of the hemocytes.","author":[{"dropping-particle":"","family":"Phupet","given":"Benjaporn","non-dropping-particle":"","parse-names":false,"suffix":""},{"dropping-particle":"","family":"Pitakpornpreecha","given":"Thanawat","non-dropping-particle":"","parse-names":false,"suffix":""},{"dropping-particle":"","family":"Baowubon","given":"Nuntaporn","non-dropping-particle":"","parse-names":false,"suffix":""},{"dropping-particle":"","family":"Runsaeng","given":"Phanthipha","non-dropping-particle":"","parse-names":false,"suffix":""},{"dropping-particle":"","family":"Utarabhand","given":"Prapaporn","non-dropping-particle":"","parse-names":false,"suffix":""}],"container-title":"Developmental and Comparative Immunology","id":"ITEM-4","issued":{"date-parts":[["2018"]]},"page":"167-179","title":"Lipopolysaccharide- and β-1,3-glucan-binding protein from &lt;i&gt;Litopenaeus vannamei&lt;/i&gt;: Purification, cloning and contribution in shrimp defense immunity via phenoloxidase activation","type":"article-journal","volume":"81"},"uris":["http://www.mendeley.com/documents/?uuid=2e024257-b169-45b5-a17b-f38d312d754f"]},{"id":"ITEM-5","itemData":{"DOI":"10.1016/j.dci.2016.03.017","ISSN":"18790089","abstract":"Melanization mediated by prophenoloxidase (proPO) activating system play an essential role in killing invading microorganisms in invertebrates. Lipopolysaccharide and β-1, 3-glucan binding protein (LGBP) as a pattern recognition protein have been demonstrated to active the proPO cascade in insect and shrimp. In this study, we investigated the role of LGBP in prophenoloxidase cascade-induced melanization in Chinese mitten crab (Eriocheir sinensis). By RT-PCR analysis, EsLGBP was detected in all tested tissues, and showed highest expression in hemocytes, gill, intestine and brain. The expression of EsLGBP was up-regulated in the hemocytes following injections of LPS and β-1, 3-glucan. The recombinant EsLGBP protein (rEsLGBP) was produced via prokaryotic expression system and affinity chromatography. By western blotting, rEsLGBP was discovered to exhibit the ability to bind to all tested microorganisms, including Gram-negative bacteria, Gram-positive bacteria and yeast (Pichia pastoris). Meanwhile we found rEsLGBP has a high binding activity towards microbial immune elicitors such as LPS and β-1, 3-glucan whereas no binding activity is detected with peptidoglycan. Moreover, the effects of RNAi-mediated blockade of EsLGBP were investigated on bacterial counts in the hemolymph and cumulative mortality rate of crabs infected with Vibrio parahaemolyticus in vivo. Further experiments demonstrate that rEsLGBP can trigger the whole hemolymph dependent melanization and stimulate to proPO cascade in vitro. Taken together, these results provide experimental evidence for role of LGBP in innate immunity, especially in the activation of prophenoloxidase activating system.","author":[{"dropping-particle":"","family":"Zhang","given":"Xing","non-dropping-particle":"","parse-names":false,"suffix":""},{"dropping-particle":"","family":"Zhu","given":"You Ting","non-dropping-particle":"","parse-names":false,"suffix":""},{"dropping-particle":"","family":"Li","given":"Xue Jie","non-dropping-particle":"","parse-names":false,"suffix":""},{"dropping-particle":"","family":"Wang","given":"Shi Chuang","non-dropping-particle":"","parse-names":false,"suffix":""},{"dropping-particle":"","family":"Li","given":"Dan","non-dropping-particle":"","parse-names":false,"suffix":""},{"dropping-particle":"","family":"Li","given":"Wei Wei","non-dropping-particle":"","parse-names":false,"suffix":""},{"dropping-particle":"","family":"Wang","given":"Qun","non-dropping-particle":"","parse-names":false,"suffix":""}],"container-title":"Developmental and Comparative Immunology","id":"ITEM-5","issued":{"date-parts":[["2016"]]},"page":"70-79","title":"Lipopolysaccharide and beta-1, 3-glucan binding protein (LGBP) stimulates prophenoloxidase activating system in Chinese mitten crab (&lt;i&gt;Eriocheir sinensis&lt;/i&gt;)","type":"article-journal","volume":"61"},"uris":["http://www.mendeley.com/documents/?uuid=a08824d7-cc28-46fc-888b-96a234d41a2c"]},{"id":"ITEM-6","itemData":{"DOI":"10.1016/j.fsi.2018.06.004","ISSN":"1050-4648","author":[{"dropping-particle":"","family":"Chai","given":"Lian-qin","non-dropping-particle":"","parse-names":false,"suffix":""},{"dropping-particle":"","family":"Meng","given":"Jing-hui","non-dropping-particle":"","parse-names":false,"suffix":""},{"dropping-particle":"","family":"Gao","given":"Jie","non-dropping-particle":"","parse-names":false,"suffix":""},{"dropping-particle":"","family":"Xu","given":"Yi-hui","non-dropping-particle":"","parse-names":false,"suffix":""},{"dropping-particle":"","family":"Wang","given":"Xian-wei","non-dropping-particle":"","parse-names":false,"suffix":""}],"container-title":"Fish and Shellfish Immunology","id":"ITEM-6","issued":{"date-parts":[["2018"]]},"page":"155-164","title":"Identification of a crustacean β-1, 3-glucanase related protein as a pattern recognition protein in antibacterial response","type":"article-journal","volume":"80"},"uris":["http://www.mendeley.com/documents/?uuid=30e34fca-67ee-4436-8808-621c9f8398c8"]}],"mendeley":{"formattedCitation":"(Chai et al., 2018; Cheng et al., 2005; Du et al., 2007; Liu et al., 2009; Phupet et al., 2018; Zhang et al., 2016)","plainTextFormattedCitation":"(Chai et al., 2018; Cheng et al., 2005; Du et al., 2007; Liu et al., 2009; Phupet et al., 2018; Zhang et al., 2016)","previouslyFormattedCitation":"(Chai et al., 2018; Cheng et al., 2005; Du et al., 2007; Liu et al., 2009; Phupet et al., 2018; Zhang et al., 2016)"},"properties":{"noteIndex":0},"schema":"https://github.com/citation-style-language/schema/raw/master/csl-citation.json"}</w:instrText>
      </w:r>
      <w:r w:rsidR="00D73B1D" w:rsidRPr="00BA4973">
        <w:rPr>
          <w:rFonts w:cs="Arial"/>
          <w:szCs w:val="24"/>
        </w:rPr>
        <w:fldChar w:fldCharType="separate"/>
      </w:r>
      <w:r w:rsidR="00D73B1D" w:rsidRPr="00FF18C4">
        <w:rPr>
          <w:rFonts w:cs="Arial"/>
          <w:noProof/>
          <w:szCs w:val="24"/>
        </w:rPr>
        <w:t>(Chai et al., 2018; Cheng et al., 2005; Du et al., 2007; Liu et al., 2009; Phupet et al., 2018; Zhang et al., 2016)</w:t>
      </w:r>
      <w:r w:rsidR="00D73B1D" w:rsidRPr="00BA4973">
        <w:rPr>
          <w:rFonts w:cs="Arial"/>
          <w:szCs w:val="24"/>
        </w:rPr>
        <w:fldChar w:fldCharType="end"/>
      </w:r>
      <w:r w:rsidR="00D73B1D">
        <w:rPr>
          <w:rFonts w:cs="Arial"/>
          <w:szCs w:val="24"/>
        </w:rPr>
        <w:t xml:space="preserve"> and even upregulated by WSSV challenge </w:t>
      </w:r>
      <w:r w:rsidR="00D73B1D">
        <w:rPr>
          <w:rFonts w:cs="Arial"/>
          <w:szCs w:val="24"/>
        </w:rPr>
        <w:fldChar w:fldCharType="begin" w:fldLock="1"/>
      </w:r>
      <w:r w:rsidR="00D73B1D">
        <w:rPr>
          <w:rFonts w:cs="Arial"/>
          <w:szCs w:val="24"/>
        </w:rPr>
        <w:instrText>ADDIN CSL_CITATION {"citationItems":[{"id":"ITEM-1","itemData":{"DOI":"10.1128/jvi.76.14.7140-7149.2002","ISSN":"0022-538X","abstract":"Pattern recognition proteins such as lipopolysaccharide and beta-1,3-glucan binding protein (LGBP) play an important role in the innate immune response of crustaceans and insects. Random sequencing of cDNA clones from a hepatopancreas cDNA library of white spot virus (WSV)-infected shrimp provided a partial cDNA (PsEST-289) that showed similarity to the LGBP gene of crayfish and insects. Subsequently full-length cDNA was cloned by the 5'-RACE (rapid amplification of cDNA ends) technique and sequenced. The shrimp LGBP gene is 1,352 bases in length and is capable of encoding a polypeptide of 376 amino acids that showed significant similarity to homologous genes from crayfish, insects, earthworms, and sea urchins. Analysis of the shrimp LGBP deduced amino acid sequence identified conserved features of this gene family including a potential recognition motif for beta-(1--&gt;3) linkage of polysaccharides and putative RGD cell adhesion sites. It is known that LGBP gene expression is upregulated in bacterial and fungal infection and that the binding of lipopolysaccharide and beta-1,3-glucan to LGBP activates the prophenoloxidase (proPO) cascade. The temporal expression of LGBP and proPO genes in healthy and WSV-challenged Penaeus stylirostris shrimp was measured by real-time quantitative reverse transcription-PCR, and we showed that LGBP gene expression in shrimp was upregulated as the WSV infection progressed. Interestingly, the proPO expression was upregulated initially after infection followed by a downregulation as the viral infection progressed. The downward trend in the expression of proPO coincided with the detection of WSV in the infected shrimp. Our data suggest that shrimp LGBP is an inducible acute-phase protein that may play a critical role in shrimp-WSV interaction and that the WSV infection regulates the activation and/or activity of the proPO cascade in a novel way.","author":[{"dropping-particle":"","family":"Roux","given":"M. M.","non-dropping-particle":"","parse-names":false,"suffix":""},{"dropping-particle":"","family":"Pain","given":"A.","non-dropping-particle":"","parse-names":false,"suffix":""},{"dropping-particle":"","family":"Klimpel","given":"K. R.","non-dropping-particle":"","parse-names":false,"suffix":""},{"dropping-particle":"","family":"Dhar","given":"A. K.","non-dropping-particle":"","parse-names":false,"suffix":""}],"container-title":"Journal of Virology","id":"ITEM-1","issue":"14","issued":{"date-parts":[["2002"]]},"page":"7140-7149","title":"The Lipopolysaccharide and β-1,3-Glucan Binding Protein Gene is upregulated in White Spot Virus-infected shrimp (&lt;i&gt;Penaeus stylirostris&lt;/i&gt;)","type":"article-journal","volume":"76"},"uris":["http://www.mendeley.com/documents/?uuid=fb03a998-1e18-4655-952c-3574cb27b433"]}],"mendeley":{"formattedCitation":"(Roux et al., 2002)","plainTextFormattedCitation":"(Roux et al., 2002)","previouslyFormattedCitation":"(Roux et al., 2002)"},"properties":{"noteIndex":0},"schema":"https://github.com/citation-style-language/schema/raw/master/csl-citation.json"}</w:instrText>
      </w:r>
      <w:r w:rsidR="00D73B1D">
        <w:rPr>
          <w:rFonts w:cs="Arial"/>
          <w:szCs w:val="24"/>
        </w:rPr>
        <w:fldChar w:fldCharType="separate"/>
      </w:r>
      <w:r w:rsidR="00D73B1D" w:rsidRPr="00FF18C4">
        <w:rPr>
          <w:rFonts w:cs="Arial"/>
          <w:noProof/>
          <w:szCs w:val="24"/>
        </w:rPr>
        <w:t>(Roux et al., 2002)</w:t>
      </w:r>
      <w:r w:rsidR="00D73B1D">
        <w:rPr>
          <w:rFonts w:cs="Arial"/>
          <w:szCs w:val="24"/>
        </w:rPr>
        <w:fldChar w:fldCharType="end"/>
      </w:r>
      <w:r w:rsidR="00D73B1D">
        <w:rPr>
          <w:rFonts w:cs="Arial"/>
          <w:szCs w:val="24"/>
        </w:rPr>
        <w:t xml:space="preserve">. </w:t>
      </w:r>
      <w:r w:rsidR="00D73B1D" w:rsidRPr="00BA4973">
        <w:rPr>
          <w:rFonts w:cs="Arial"/>
          <w:szCs w:val="24"/>
        </w:rPr>
        <w:t xml:space="preserve">In addition, several types of </w:t>
      </w:r>
      <w:r w:rsidR="00D73B1D">
        <w:rPr>
          <w:rFonts w:cs="Arial"/>
          <w:szCs w:val="24"/>
        </w:rPr>
        <w:t>T</w:t>
      </w:r>
      <w:r w:rsidR="00D73B1D" w:rsidRPr="00BA4973">
        <w:rPr>
          <w:rFonts w:cs="Arial"/>
          <w:szCs w:val="24"/>
        </w:rPr>
        <w:t>oll-like receptors (TLR</w:t>
      </w:r>
      <w:r w:rsidR="00D73B1D">
        <w:rPr>
          <w:rFonts w:cs="Arial"/>
          <w:szCs w:val="24"/>
        </w:rPr>
        <w:t>s</w:t>
      </w:r>
      <w:r w:rsidR="00D73B1D" w:rsidRPr="00BA4973">
        <w:rPr>
          <w:rFonts w:cs="Arial"/>
          <w:szCs w:val="24"/>
        </w:rPr>
        <w:t xml:space="preserve">) have been described in shrimp for example </w:t>
      </w:r>
      <w:r w:rsidR="00D73B1D" w:rsidRPr="00BA4973">
        <w:rPr>
          <w:rFonts w:cs="Arial"/>
          <w:i/>
          <w:iCs/>
          <w:szCs w:val="24"/>
        </w:rPr>
        <w:t>Penaeus monodon</w:t>
      </w:r>
      <w:r w:rsidR="00D73B1D" w:rsidRPr="00BA4973">
        <w:rPr>
          <w:rFonts w:cs="Arial"/>
          <w:szCs w:val="24"/>
        </w:rPr>
        <w:t xml:space="preserve"> (PmToll) </w:t>
      </w:r>
      <w:r w:rsidR="00D73B1D" w:rsidRPr="00BA4973">
        <w:rPr>
          <w:rFonts w:cs="Arial"/>
          <w:szCs w:val="24"/>
        </w:rPr>
        <w:fldChar w:fldCharType="begin" w:fldLock="1"/>
      </w:r>
      <w:r w:rsidR="00D73B1D">
        <w:rPr>
          <w:rFonts w:cs="Arial"/>
          <w:szCs w:val="24"/>
        </w:rPr>
        <w:instrText>ADDIN CSL_CITATION {"citationItems":[{"id":"ITEM-1","itemData":{"DOI":"10.1016/j.aqrep.2015.02.002","author":[{"dropping-particle":"","family":"Dechammaa","given":"Mundanda Muthappa","non-dropping-particle":"","parse-names":false,"suffix":""},{"dropping-particle":"","family":"Rajeisha","given":"Moger","non-dropping-particle":"","parse-names":false,"suffix":""},{"dropping-particle":"","family":"Maitib","given":"Biswajit","non-dropping-particle":"","parse-names":false,"suffix":""},{"dropping-particle":"","family":"Mania","given":"Madhu K.","non-dropping-particle":"","parse-names":false,"suffix":""},{"dropping-particle":"","family":"Karunasagar","given":"Indrani","non-dropping-particle":"","parse-names":false,"suffix":""}],"container-title":"Aquaculture Reports","id":"ITEM-1","issued":{"date-parts":[["2015"]]},"page":"1-4","title":"Expression of Toll-like receptors (TLR), in lymphoid organ of black tiger shrimp (&lt;i&gt;Penaeus monodon&lt;/i&gt;) in response to &lt;i&gt;Vibrio harveyi&lt;/i&gt; infection","type":"article-journal","volume":"1"},"uris":["http://www.mendeley.com/documents/?uuid=45dd4e4d-9d3d-4482-9e05-05fd01b45c8e"]}],"mendeley":{"formattedCitation":"(Dechammaa et al., 2015)","plainTextFormattedCitation":"(Dechammaa et al., 2015)","previouslyFormattedCitation":"(Dechammaa et al., 2015)"},"properties":{"noteIndex":0},"schema":"https://github.com/citation-style-language/schema/raw/master/csl-citation.json"}</w:instrText>
      </w:r>
      <w:r w:rsidR="00D73B1D" w:rsidRPr="00BA4973">
        <w:rPr>
          <w:rFonts w:cs="Arial"/>
          <w:szCs w:val="24"/>
        </w:rPr>
        <w:fldChar w:fldCharType="separate"/>
      </w:r>
      <w:r w:rsidR="00D73B1D" w:rsidRPr="00E82372">
        <w:rPr>
          <w:rFonts w:cs="Arial"/>
          <w:noProof/>
          <w:szCs w:val="24"/>
        </w:rPr>
        <w:t>(Dechammaa et al., 2015)</w:t>
      </w:r>
      <w:r w:rsidR="00D73B1D" w:rsidRPr="00BA4973">
        <w:rPr>
          <w:rFonts w:cs="Arial"/>
          <w:szCs w:val="24"/>
        </w:rPr>
        <w:fldChar w:fldCharType="end"/>
      </w:r>
      <w:r w:rsidR="00D73B1D" w:rsidRPr="00BA4973">
        <w:rPr>
          <w:rFonts w:cs="Arial"/>
          <w:szCs w:val="24"/>
        </w:rPr>
        <w:t xml:space="preserve">, </w:t>
      </w:r>
      <w:r w:rsidR="00D73B1D" w:rsidRPr="00BA4973">
        <w:rPr>
          <w:rFonts w:cs="Arial"/>
          <w:i/>
          <w:iCs/>
          <w:szCs w:val="24"/>
        </w:rPr>
        <w:t>Marsupenaeus japonicas</w:t>
      </w:r>
      <w:r w:rsidR="00D73B1D" w:rsidRPr="00BA4973">
        <w:rPr>
          <w:rFonts w:cs="Arial"/>
          <w:szCs w:val="24"/>
        </w:rPr>
        <w:t xml:space="preserve"> (MjToll) </w:t>
      </w:r>
      <w:r w:rsidR="00D73B1D" w:rsidRPr="00BA4973">
        <w:rPr>
          <w:rFonts w:cs="Arial"/>
          <w:szCs w:val="24"/>
        </w:rPr>
        <w:fldChar w:fldCharType="begin" w:fldLock="1"/>
      </w:r>
      <w:r w:rsidR="00D73B1D">
        <w:rPr>
          <w:rFonts w:cs="Arial"/>
          <w:szCs w:val="24"/>
        </w:rPr>
        <w:instrText>ADDIN CSL_CITATION {"citationItems":[{"id":"ITEM-1","itemData":{"DOI":"10.1016/j.fsi.2007.10.006","author":[{"dropping-particle":"","family":"Mekata","given":"Tohru","non-dropping-particle":"","parse-names":false,"suffix":""},{"dropping-particle":"","family":"Kono","given":"Tomoya","non-dropping-particle":"","parse-names":false,"suffix":""},{"dropping-particle":"","family":"Yoshida","given":"Terutoyo","non-dropping-particle":"","parse-names":false,"suffix":""},{"dropping-particle":"","family":"Sakai","given":"Masahiro","non-dropping-particle":"","parse-names":false,"suffix":""}],"container-title":"Fish &amp; Shellfish Immunology","id":"ITEM-1","issued":{"date-parts":[["2008"]]},"page":"122-133","title":"Identification of cDNA encoding Toll receptor, MjToll gene from kuruma shrimp, &lt;i&gt;Marsupenaeus japonicus&lt;/i&gt;","type":"article-journal","volume":"24"},"uris":["http://www.mendeley.com/documents/?uuid=b7810a80-b4eb-4559-aa90-0a4e2416643b"]}],"mendeley":{"formattedCitation":"(Mekata et al., 2008)","plainTextFormattedCitation":"(Mekata et al., 2008)","previouslyFormattedCitation":"(Mekata et al., 2008)"},"properties":{"noteIndex":0},"schema":"https://github.com/citation-style-language/schema/raw/master/csl-citation.json"}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(Mekata et al., 2008)</w:t>
      </w:r>
      <w:r w:rsidR="00D73B1D" w:rsidRPr="00BA4973">
        <w:rPr>
          <w:rFonts w:cs="Arial"/>
          <w:szCs w:val="24"/>
        </w:rPr>
        <w:fldChar w:fldCharType="end"/>
      </w:r>
      <w:r w:rsidR="00D73B1D" w:rsidRPr="00BA4973">
        <w:rPr>
          <w:rFonts w:cs="Arial"/>
          <w:szCs w:val="24"/>
        </w:rPr>
        <w:t xml:space="preserve">, </w:t>
      </w:r>
      <w:r w:rsidR="00D73B1D" w:rsidRPr="00BA4973">
        <w:rPr>
          <w:rFonts w:cs="Arial"/>
          <w:i/>
          <w:iCs/>
          <w:szCs w:val="24"/>
        </w:rPr>
        <w:t>P. vannamei</w:t>
      </w:r>
      <w:r w:rsidR="00D73B1D" w:rsidRPr="00BA4973">
        <w:rPr>
          <w:rFonts w:cs="Arial"/>
          <w:szCs w:val="24"/>
        </w:rPr>
        <w:t xml:space="preserve"> (LvToll, LvToll1, LvToll2 and LvToll3)</w:t>
      </w:r>
      <w:r w:rsidR="00D73B1D">
        <w:rPr>
          <w:rFonts w:cs="Arial"/>
          <w:szCs w:val="24"/>
        </w:rPr>
        <w:t xml:space="preserve"> </w:t>
      </w:r>
      <w:r w:rsidR="00D73B1D" w:rsidRPr="00BA4973">
        <w:rPr>
          <w:rFonts w:cs="Arial"/>
          <w:szCs w:val="24"/>
        </w:rPr>
        <w:fldChar w:fldCharType="begin" w:fldLock="1"/>
      </w:r>
      <w:r w:rsidR="00C7303A">
        <w:rPr>
          <w:rFonts w:cs="Arial"/>
          <w:szCs w:val="24"/>
        </w:rPr>
        <w:instrText>ADDIN CSL_CITATION {"citationItems":[{"id":"ITEM-1","itemData":{"DOI":"10.1016/j.dci.2011.07.007","ISBN":"1879-0089 (Electronic)\\n0145-305X (Linking)","ISSN":"0145305X","PMID":"21827783","abstract":"Toll-like receptor-mediated NF-κB pathways are essential for inducing immune related-gene expression in the defense against bacterial, fungal and viral infections in insects and mammals. Although a Toll receptor (LvToll1) was cloned in Litopenaeus vannamei, relatively little is known about other types of Toll-like receptors and their endogenous cytokine-like ligand, Spätzle. Here, we report two novel Toll-like receptors (LvToll2 and LvToll3) and three Spätzle-like proteins (LvSpz1-3) from L. vannamei. LvToll2 has 1009 residues with an extracellular domain containing 18 leucine-rich repeats (LRRs) and a cytoplasmic Toll/interleukin-1 receptor (TIR) domain of 139 residues. LvToll3 is 1244 residues long with an extracellular domain containing 23 LRRs and a cytoplasmic TIR domain of 138 residues. The Spätzle-like proteins LvSpz1, LvSpz2 and LvSpz3 are 237, 245 and 275 residues in length, respectively, and all of them have a putative C-terminal cystine-knot domain. In Drosophila Schneider 2 (S2) cells, LvToll1 and LvToll3 were localized to the membrane and cytoplasm, and LvToll2 was confined to the cytoplasm. In Drosophila S2 cells, LvToll2 could significantly activate the promoters of NF-κB-pathway-controlled antimicrobial peptide genes, whereas LvToll1 and LvToll3 had no effect on them. LvSpz1 exerted some degree of inhibition on the promoter activities of Drosophila Attacin A and L. vannamei Penaeidin4. LvSpz3 also inhibited the Drosophila Attacin A promoter, but LvSpz2 could only slightly activate it. LvToll1, LvToll2 and LvToll3 were constitutive expressed in various tissues, while LvSpz1, LvSpz2 and LvSpz3 exhibited tissue-specific expression in the epithelium, eyestalk, intestine, gill and muscle. In the gill, after Vibrio alginolyticus challenge, LvToll1 was upregulated, but LvToll2 and LvToll3 showed no obvious changes. LvSpz1 and LvSpz3 were also strongly induced by V. alginolyticus challenge, but LvSpz2 only showed a slight downregulation. In the gill, after white spot syndrome virus (WSSV) challenge, LvToll1, LvToll2, LvToll3, LvSpz1 and LvSpz3 were upregulated, but LvSpz2 showed no obvious change, except for a slight downregulation at 12. h post-injection of WSSV. These findings might be valuable in understanding the innate immune signal pathways of shrimp and enabling future studies on the host-pathogen interactions in V. alginolyticus and WSSV infections. © 2011 Elsevier Ltd.","author":[{"dropping-particle":"","family":"Wang","given":"Pei Hui","non-dropping-particle":"","parse-names":false,"suffix":""},{"dropping-particle":"","family":"Liang","given":"Jian Ping","non-dropping-particle":"","parse-names":false,"suffix":""},{"dropping-particle":"","family":"Gu","given":"Zhi Hua","non-dropping-particle":"","parse-names":false,"suffix":""},{"dropping-particle":"","family":"Wan","given":"Ding Hui","non-dropping-particle":"","parse-names":false,"suffix":""},{"dropping-particle":"","family":"Weng","given":"Shao Ping","non-dropping-particle":"","parse-names":false,"suffix":""},{"dropping-particle":"","family":"Yu","given":"Xiao Qiang","non-dropping-particle":"","parse-names":false,"suffix":""},{"dropping-particle":"","family":"He","given":"Jian Guo","non-dropping-particle":"","parse-names":false,"suffix":""}],"container-title":"Developmental and Comparative Immunology","id":"ITEM-1","issue":"2","issued":{"date-parts":[["2012"]]},"page":"359-371","title":"Molecular cloning, characterization and expression analysis of two novel Tolls (LvToll2 and LvToll3) and three putative Spätzle-like Toll ligands (LvSpz1-3) from &lt;i&gt;Litopenaeus vannamei&lt;/i&gt;","type":"article-journal","volume":"36"},"uris":["http://www.mendeley.com/documents/?uuid=0fe9a719-ccfa-4e60-9121-5d5e89007afe"]}],"mendeley":{"formattedCitation":"(P. H. Wang et al., 2012a)","manualFormatting":"(Wang et al., 2012)","plainTextFormattedCitation":"(P. H. Wang et al., 2012a)","previouslyFormattedCitation":"(P. H. Wang et al., 2012a)"},"properties":{"noteIndex":0},"schema":"https://github.com/citation-style-language/schema/raw/master/csl-citation.json"}</w:instrText>
      </w:r>
      <w:r w:rsidR="00D73B1D" w:rsidRPr="00BA4973">
        <w:rPr>
          <w:rFonts w:cs="Arial"/>
          <w:szCs w:val="24"/>
        </w:rPr>
        <w:fldChar w:fldCharType="separate"/>
      </w:r>
      <w:r w:rsidR="00D73B1D">
        <w:rPr>
          <w:rFonts w:cs="Arial"/>
          <w:noProof/>
          <w:szCs w:val="24"/>
        </w:rPr>
        <w:t>(</w:t>
      </w:r>
      <w:r w:rsidR="00D73B1D" w:rsidRPr="00182671">
        <w:rPr>
          <w:rFonts w:cs="Arial"/>
          <w:noProof/>
          <w:szCs w:val="24"/>
        </w:rPr>
        <w:t>Wang et al., 2012)</w:t>
      </w:r>
      <w:r w:rsidR="00D73B1D" w:rsidRPr="00BA4973">
        <w:rPr>
          <w:rFonts w:cs="Arial"/>
          <w:szCs w:val="24"/>
        </w:rPr>
        <w:fldChar w:fldCharType="end"/>
      </w:r>
      <w:r w:rsidR="00D73B1D" w:rsidRPr="00BA4973">
        <w:rPr>
          <w:rFonts w:cs="Arial"/>
          <w:szCs w:val="24"/>
        </w:rPr>
        <w:t xml:space="preserve"> and</w:t>
      </w:r>
      <w:r w:rsidR="00D73B1D">
        <w:rPr>
          <w:rFonts w:cs="Arial"/>
          <w:szCs w:val="24"/>
        </w:rPr>
        <w:t xml:space="preserve"> </w:t>
      </w:r>
      <w:r w:rsidR="00D73B1D" w:rsidRPr="00535857">
        <w:rPr>
          <w:rFonts w:cs="Arial"/>
          <w:i/>
          <w:szCs w:val="24"/>
        </w:rPr>
        <w:t>F</w:t>
      </w:r>
      <w:r w:rsidR="00D73B1D" w:rsidRPr="00182671">
        <w:rPr>
          <w:rFonts w:cs="Arial"/>
          <w:i/>
          <w:szCs w:val="24"/>
        </w:rPr>
        <w:t>enneropenaeus</w:t>
      </w:r>
      <w:r w:rsidR="00D73B1D" w:rsidRPr="00BA4973">
        <w:rPr>
          <w:rFonts w:cs="Arial"/>
          <w:i/>
          <w:iCs/>
          <w:szCs w:val="24"/>
        </w:rPr>
        <w:t xml:space="preserve"> chinensis</w:t>
      </w:r>
      <w:r w:rsidR="00D73B1D" w:rsidRPr="00BA4973">
        <w:rPr>
          <w:rFonts w:cs="Arial"/>
          <w:szCs w:val="24"/>
        </w:rPr>
        <w:t xml:space="preserve"> (FcToll)</w:t>
      </w:r>
      <w:r w:rsidR="00D73B1D">
        <w:rPr>
          <w:rFonts w:cs="Arial"/>
          <w:szCs w:val="24"/>
        </w:rPr>
        <w:t xml:space="preserve"> </w:t>
      </w:r>
      <w:r w:rsidR="00D73B1D" w:rsidRPr="00BA4973">
        <w:rPr>
          <w:rFonts w:cs="Arial"/>
          <w:szCs w:val="24"/>
        </w:rPr>
        <w:fldChar w:fldCharType="begin" w:fldLock="1"/>
      </w:r>
      <w:r w:rsidR="00C7303A">
        <w:rPr>
          <w:rFonts w:cs="Arial"/>
          <w:szCs w:val="24"/>
        </w:rPr>
        <w:instrText>ADDIN CSL_CITATION {"citationItems":[{"id":"ITEM-1","itemData":{"DOI":"10.1016/j.fsi.2007.12.012","ISBN":"1050-4648 (Print)","ISSN":"10504648","PMID":"18321728","abstract":"Toll-like receptors (TLRs) are an evolutionarily ancient family of pattern recognition receptors (PRRs), playing a crucial role in innate immune responses. Here we present a Toll homolog from Chinese shrimp Fenneropenaeus chinensis, designated FcToll. The full-length cDNA of FcToll is 4115 bp including a poly A-tail of 16 bp, encoding a putative protein of 931 amino acids. The predicted protein consists of an extracellular domain with a potential signal peptide, 16 leucine-rich repeats (LRR), two LRR-C-terminal (LRR-CT) motifs, and two LRR-N-terminal (LRR-NT) motifs, followed by a transmembrane segment of 23 amino acids, and a cytoplasmic Toll/Interleukin-1R (TIR) domain of 139 residues. Genomic structure of FcToll gene contains five exons and four introns. Phylogenetic analysis revealed that it belongs to insect-type invertebrate Toll family. Transcripts of FcToll gene were constitutively expressed in various tissues, with predominant level in lymphoid organ. Real-time PCR assays demonstrated that expression patterns of FcToll were distinctly modulated after bacterial or viral stimulation, with significant enhancement after 5 h post-Vibrio anguillarum challenge but markedly reduced levels immediately after white spot syndrome virus (WSSV) exposure. These results suggest that FcToll might be involved in innate host defense, especially against the pathogen V. anguillarum. © 2008 Elsevier Ltd. All rights reserved.","author":[{"dropping-particle":"","family":"Yang","given":"Changjian","non-dropping-particle":"","parse-names":false,"suffix":""},{"dropping-particle":"","family":"Zhang","given":"Jiquan","non-dropping-particle":"","parse-names":false,"suffix":""},{"dropping-particle":"","family":"Li","given":"Fuhua","non-dropping-particle":"","parse-names":false,"suffix":""},{"dropping-particle":"","family":"Ma","given":"Hongming","non-dropping-particle":"","parse-names":false,"suffix":""},{"dropping-particle":"","family":"Zhang","given":"Qingli","non-dropping-particle":"","parse-names":false,"suffix":""},{"dropping-particle":"","family":"Jose Priya","given":"T. A.","non-dropping-particle":"","parse-names":false,"suffix":""},{"dropping-particle":"","family":"Zhang","given":"Xiaojun","non-dropping-particle":"","parse-names":false,"suffix":""},{"dropping-particle":"","family":"Xiang","given":"Jianhai","non-dropping-particle":"","parse-names":false,"suffix":""}],"container-title":"Fish and Shellfish Immunology","id":"ITEM-1","issue":"5","issued":{"date-parts":[["2008"]]},"page":"564-574","title":"A Toll receptor from Chinese shrimp &lt;i&gt;Fenneropenaeus chinensis&lt;/i&gt; is responsive to &lt;i&gt;Vibrio anguillarum&lt;/i&gt; infection","type":"article-journal","volume":"24"},"uris":["http://www.mendeley.com/documents/?uuid=14f5ffa4-08eb-4a1a-8c41-94bddca5b950"]}],"mendeley":{"formattedCitation":"(Yang et al., 2008a)","plainTextFormattedCitation":"(Yang et al., 2008a)","previouslyFormattedCitation":"(Yang et al., 2008a)"},"properties":{"noteIndex":0},"schema":"https://github.com/citation-style-language/schema/raw/master/csl-citation.json"}</w:instrText>
      </w:r>
      <w:r w:rsidR="00D73B1D" w:rsidRPr="00BA4973">
        <w:rPr>
          <w:rFonts w:cs="Arial"/>
          <w:szCs w:val="24"/>
        </w:rPr>
        <w:fldChar w:fldCharType="separate"/>
      </w:r>
      <w:r w:rsidR="00C7303A" w:rsidRPr="00C7303A">
        <w:rPr>
          <w:rFonts w:cs="Arial"/>
          <w:noProof/>
          <w:szCs w:val="24"/>
        </w:rPr>
        <w:t>(Yang et al., 2008a)</w:t>
      </w:r>
      <w:r w:rsidR="00D73B1D" w:rsidRPr="00BA4973">
        <w:rPr>
          <w:rFonts w:cs="Arial"/>
          <w:szCs w:val="24"/>
        </w:rPr>
        <w:fldChar w:fldCharType="end"/>
      </w:r>
      <w:r w:rsidR="00D73B1D" w:rsidRPr="00BA4973">
        <w:rPr>
          <w:rFonts w:cs="Arial"/>
          <w:szCs w:val="24"/>
        </w:rPr>
        <w:t xml:space="preserve">. All these receptors possess the typical structure of the TLR family which contains both an extracellular domain with a certain number of leucine - rich repeats and a cytoplasmic Toll/interleukin-1 receptor (TIR) domain. Different TLRs are expressed differentially after being stimulated by different pathogens. The transcription of LvToll, LvToll2 and LvToll3 increased significantly after white spot syndrome virus (WSSV) challenge while only LvToll1 showed up-regulated expression in response to challenge with </w:t>
      </w:r>
      <w:r w:rsidR="00D73B1D" w:rsidRPr="00BA4973">
        <w:rPr>
          <w:rFonts w:cs="Arial"/>
          <w:i/>
          <w:iCs/>
          <w:szCs w:val="24"/>
        </w:rPr>
        <w:t>V</w:t>
      </w:r>
      <w:r w:rsidR="00D73B1D">
        <w:rPr>
          <w:rFonts w:cs="Arial"/>
          <w:i/>
          <w:iCs/>
          <w:szCs w:val="24"/>
        </w:rPr>
        <w:t>.</w:t>
      </w:r>
      <w:r w:rsidR="00D73B1D" w:rsidRPr="00BA4973">
        <w:rPr>
          <w:rFonts w:cs="Arial"/>
          <w:i/>
          <w:iCs/>
          <w:szCs w:val="24"/>
        </w:rPr>
        <w:t xml:space="preserve"> alginolyticus</w:t>
      </w:r>
      <w:r w:rsidR="00D73B1D" w:rsidRPr="00BA4973">
        <w:rPr>
          <w:rFonts w:cs="Arial"/>
          <w:szCs w:val="24"/>
        </w:rPr>
        <w:t xml:space="preserve">. Moreover, LvToll2 was proved to induce NF-κB pathway which modulated antimicrobial peptide genes </w:t>
      </w:r>
      <w:r w:rsidR="00D73B1D" w:rsidRPr="00BA4973">
        <w:rPr>
          <w:rFonts w:cs="Arial"/>
          <w:szCs w:val="24"/>
        </w:rPr>
        <w:fldChar w:fldCharType="begin" w:fldLock="1"/>
      </w:r>
      <w:r w:rsidR="00C7303A">
        <w:rPr>
          <w:rFonts w:cs="Arial"/>
          <w:szCs w:val="24"/>
        </w:rPr>
        <w:instrText>ADDIN CSL_CITATION {"citationItems":[{"id":"ITEM-1","itemData":{"DOI":"10.1016/j.dci.2011.07.007","ISBN":"1879-0089 (Electronic)\\n0145-305X (Linking)","ISSN":"0145305X","PMID":"21827783","abstract":"Toll-like receptor-mediated NF-κB pathways are essential for inducing immune related-gene expression in the defense against bacterial, fungal and viral infections in insects and mammals. Although a Toll receptor (LvToll1) was cloned in Litopenaeus vannamei, relatively little is known about other types of Toll-like receptors and their endogenous cytokine-like ligand, Spätzle. Here, we report two novel Toll-like receptors (LvToll2 and LvToll3) and three Spätzle-like proteins (LvSpz1-3) from L. vannamei. LvToll2 has 1009 residues with an extracellular domain containing 18 leucine-rich repeats (LRRs) and a cytoplasmic Toll/interleukin-1 receptor (TIR) domain of 139 residues. LvToll3 is 1244 residues long with an extracellular domain containing 23 LRRs and a cytoplasmic TIR domain of 138 residues. The Spätzle-like proteins LvSpz1, LvSpz2 and LvSpz3 are 237, 245 and 275 residues in length, respectively, and all of them have a putative C-terminal cystine-knot domain. In Drosophila Schneider 2 (S2) cells, LvToll1 and LvToll3 were localized to the membrane and cytoplasm, and LvToll2 was confined to the cytoplasm. In Drosophila S2 cells, LvToll2 could significantly activate the promoters of NF-κB-pathway-controlled antimicrobial peptide genes, whereas LvToll1 and LvToll3 had no effect on them. LvSpz1 exerted some degree of inhibition on the promoter activities of Drosophila Attacin A and L. vannamei Penaeidin4. LvSpz3 also inhibited the Drosophila Attacin A promoter, but LvSpz2 could only slightly activate it. LvToll1, LvToll2 and LvToll3 were constitutive expressed in various tissues, while LvSpz1, LvSpz2 and LvSpz3 exhibited tissue-specific expression in the epithelium, eyestalk, intestine, gill and muscle. In the gill, after Vibrio alginolyticus challenge, LvToll1 was upregulated, but LvToll2 and LvToll3 showed no obvious changes. LvSpz1 and LvSpz3 were also strongly induced by V. alginolyticus challenge, but LvSpz2 only showed a slight downregulation. In the gill, after white spot syndrome virus (WSSV) challenge, LvToll1, LvToll2, LvToll3, LvSpz1 and LvSpz3 were upregulated, but LvSpz2 showed no obvious change, except for a slight downregulation at 12. h post-injection of WSSV. These findings might be valuable in understanding the innate immune signal pathways of shrimp and enabling future studies on the host-pathogen interactions in V. alginolyticus and WSSV infections. © 2011 Elsevier Ltd.","author":[{"dropping-particle":"","family":"Wang","given":"Pei Hui","non-dropping-particle":"","parse-names":false,"suffix":""},{"dropping-particle":"","family":"Liang","given":"Jian Ping","non-dropping-particle":"","parse-names":false,"suffix":""},{"dropping-particle":"","family":"Gu","given":"Zhi Hua","non-dropping-particle":"","parse-names":false,"suffix":""},{"dropping-particle":"","family":"Wan","given":"Ding Hui","non-dropping-particle":"","parse-names":false,"suffix":""},{"dropping-particle":"","family":"Weng","given":"Shao Ping","non-dropping-particle":"","parse-names":false,"suffix":""},{"dropping-particle":"","family":"Yu","given":"Xiao Qiang","non-dropping-particle":"","parse-names":false,"suffix":""},{"dropping-particle":"","family":"He","given":"Jian Guo","non-dropping-particle":"","parse-names":false,"suffix":""}],"container-title":"Developmental and Comparative Immunology","id":"ITEM-1","issue":"2","issued":{"date-parts":[["2012"]]},"page":"359-371","title":"Molecular cloning, characterization and expression analysis of two novel Tolls (LvToll2 and LvToll3) and three putative Spätzle-like Toll ligands (LvSpz1-3) from &lt;i&gt;Litopenaeus vannamei&lt;/i&gt;","type":"article-journal","volume":"36"},"uris":["http://www.mendeley.com/documents/?uuid=0fe9a719-ccfa-4e60-9121-5d5e89007afe"]}],"mendeley":{"formattedCitation":"(P. H. Wang et al., 2012a)","manualFormatting":"(Wang et al., 2012)","plainTextFormattedCitation":"(P. H. Wang et al., 2012a)","previouslyFormattedCitation":"(P. H. Wang et al., 2012a)"},"properties":{"noteIndex":0},"schema":"https://github.com/citation-style-language/schema/raw/master/csl-citation.json"}</w:instrText>
      </w:r>
      <w:r w:rsidR="00D73B1D" w:rsidRPr="00BA4973">
        <w:rPr>
          <w:rFonts w:cs="Arial"/>
          <w:szCs w:val="24"/>
        </w:rPr>
        <w:fldChar w:fldCharType="separate"/>
      </w:r>
      <w:r w:rsidR="00D73B1D">
        <w:rPr>
          <w:rFonts w:cs="Arial"/>
          <w:noProof/>
          <w:szCs w:val="24"/>
        </w:rPr>
        <w:t>(</w:t>
      </w:r>
      <w:r w:rsidR="00D73B1D" w:rsidRPr="00182671">
        <w:rPr>
          <w:rFonts w:cs="Arial"/>
          <w:noProof/>
          <w:szCs w:val="24"/>
        </w:rPr>
        <w:t>Wang et al., 2012)</w:t>
      </w:r>
      <w:r w:rsidR="00D73B1D" w:rsidRPr="00BA4973">
        <w:rPr>
          <w:rFonts w:cs="Arial"/>
          <w:szCs w:val="24"/>
        </w:rPr>
        <w:fldChar w:fldCharType="end"/>
      </w:r>
      <w:r w:rsidR="00D73B1D" w:rsidRPr="00BA4973">
        <w:rPr>
          <w:rFonts w:cs="Arial"/>
          <w:szCs w:val="24"/>
        </w:rPr>
        <w:t xml:space="preserve">. </w:t>
      </w:r>
      <w:r w:rsidR="00D73B1D">
        <w:rPr>
          <w:rFonts w:cs="Arial"/>
          <w:szCs w:val="24"/>
        </w:rPr>
        <w:t>L</w:t>
      </w:r>
      <w:r w:rsidR="00D73B1D" w:rsidRPr="00BA4973">
        <w:rPr>
          <w:rFonts w:cs="Arial"/>
          <w:szCs w:val="24"/>
        </w:rPr>
        <w:t xml:space="preserve">ectins were reported </w:t>
      </w:r>
      <w:r w:rsidR="00D73B1D">
        <w:rPr>
          <w:rFonts w:cs="Arial"/>
          <w:szCs w:val="24"/>
        </w:rPr>
        <w:t xml:space="preserve">to be high diversified and be able recognise different types of sugars </w:t>
      </w:r>
      <w:r w:rsidR="00D73B1D" w:rsidRPr="00BA4973">
        <w:rPr>
          <w:rFonts w:cs="Arial"/>
          <w:szCs w:val="24"/>
        </w:rPr>
        <w:t>in the crustacean recognising network</w:t>
      </w:r>
      <w:r w:rsidR="00D73B1D">
        <w:rPr>
          <w:rFonts w:cs="Arial"/>
          <w:szCs w:val="24"/>
        </w:rPr>
        <w:t xml:space="preserve">, especially C-type lectins </w:t>
      </w:r>
      <w:r w:rsidR="00D73B1D">
        <w:rPr>
          <w:rFonts w:cs="Arial"/>
          <w:szCs w:val="24"/>
        </w:rPr>
        <w:fldChar w:fldCharType="begin" w:fldLock="1"/>
      </w:r>
      <w:r w:rsidR="00D73B1D">
        <w:rPr>
          <w:rFonts w:cs="Arial"/>
          <w:szCs w:val="24"/>
        </w:rPr>
        <w:instrText>ADDIN CSL_CITATION {"citationItems":[{"id":"ITEM-1","itemData":{"DOI":"10.1159/000441475","ISBN":"1662-8128 (Electronic) 1662-811X (Linking)","ISSN":"16628128","PMID":"26580547","abstract":"CTLD genes could contribute to immune specificity. In spite of recent achievements, the exact functions of the diversi-fied invertebrate CTLD genes are still largely unknown. Our review therefore specifically discusses promising research approaches to rectify this knowledge gap.","author":[{"dropping-particle":"","family":"Pees","given":"Barbara","non-dropping-particle":"","parse-names":false,"suffix":""},{"dropping-particle":"","family":"Yang","given":"Wentao","non-dropping-particle":"","parse-names":false,"suffix":""},{"dropping-particle":"","family":"Zárate-Potes","given":"Alejandra","non-dropping-particle":"","parse-names":false,"suffix":""},{"dropping-particle":"","family":"Schulenburg","given":"Hinrich","non-dropping-particle":"","parse-names":false,"suffix":""},{"dropping-particle":"","family":"Dierking","given":"Katja","non-dropping-particle":"","parse-names":false,"suffix":""}],"container-title":"Journal of Innate Immunity","id":"ITEM-1","issue":"2","issued":{"date-parts":[["2016"]]},"page":"129-142","title":"High innate immune specificity through diversified C-type Lectin-like domain proteins in invertebrates","type":"article-journal","volume":"8"},"uris":["http://www.mendeley.com/documents/?uuid=77f66998-ada5-4025-a19e-22bf1b964c5a"]},{"id":"ITEM-2","itemData":{"DOI":"10.1016/j.dci.2012.04.009","ISBN":"0145-305x","ISSN":"0145305X","PMID":"22561073","abstract":"Lectins play important roles in many biological processes, including protein trafficking, cell signaling, pathogen recognition, as effector molecules, and so on, because of their capacity to bind carbohydrates. Presently, seven groups of lectins have been identified in shrimp: C-type, L-type, P-type, M-type, fibrinogen-like domain lectins, galectins, and calnexin/calreticulin. These lectins have different structures, diverse expression patterns, and multiple functions in the shrimp immune response. This review summarizes the research progress and analyzes the diversity of shrimp lectins, focusing mainly on the C-type lectin family. Shrimp C-type lectins show considerable diversity in their domain architectures, sugar substrates, tissue distributions, expression patterns responding to pathogen challenge and functions in shrimp immunity. ?? 2012 Elsevier Ltd. All rights reserved.","author":[{"dropping-particle":"","family":"Wang","given":"Xian Wei","non-dropping-particle":"","parse-names":false,"suffix":""},{"dropping-particle":"","family":"Wang","given":"Jin Xing","non-dropping-particle":"","parse-names":false,"suffix":""}],"container-title":"Developmental and Comparative Immunology","id":"ITEM-2","issued":{"date-parts":[["2012"]]},"page":"27-38","title":"Diversity and multiple functions of lectins in shrimp immunity","type":"article-journal","volume":"39"},"uris":["http://www.mendeley.com/documents/?uuid=c59290f8-1110-491c-9e5c-0e90e5ebddf5"]},{"id":"ITEM-3","itemData":{"author":[{"dropping-particle":"","family":"Denis","given":"Maghil","non-dropping-particle":"","parse-names":false,"suffix":""},{"dropping-particle":"","family":"Thayappan","given":"Karthigayani","non-dropping-particle":"","parse-names":false,"suffix":""}],"id":"ITEM-3","issue":"1","issued":{"date-parts":[["2016"]]},"page":"1-7","title":"Lectin in Innate Immunity of Crustacea","type":"article-journal","volume":"1"},"uris":["http://www.mendeley.com/documents/?uuid=7687428a-2ba4-4da0-8f9b-c85eba11cb82"]}],"mendeley":{"formattedCitation":"(Denis and Thayappan, 2016; Pees et al., 2016; Wang and Wang, 2012)","plainTextFormattedCitation":"(Denis and Thayappan, 2016; Pees et al., 2016; Wang and Wang, 2012)","previouslyFormattedCitation":"(Denis and Thayappan, 2016; Pees et al., 2016; Wang and Wang, 2012)"},"properties":{"noteIndex":0},"schema":"https://github.com/citation-style-language/schema/raw/master/csl-citation.json"}</w:instrText>
      </w:r>
      <w:r w:rsidR="00D73B1D">
        <w:rPr>
          <w:rFonts w:cs="Arial"/>
          <w:szCs w:val="24"/>
        </w:rPr>
        <w:fldChar w:fldCharType="separate"/>
      </w:r>
      <w:r w:rsidR="00D73B1D" w:rsidRPr="00705731">
        <w:rPr>
          <w:rFonts w:cs="Arial"/>
          <w:noProof/>
          <w:szCs w:val="24"/>
        </w:rPr>
        <w:t>(Denis and Thayappan, 2016; Pees et al., 2016; Wang and Wang, 2012)</w:t>
      </w:r>
      <w:r w:rsidR="00D73B1D">
        <w:rPr>
          <w:rFonts w:cs="Arial"/>
          <w:szCs w:val="24"/>
        </w:rPr>
        <w:fldChar w:fldCharType="end"/>
      </w:r>
      <w:r w:rsidR="00D73B1D" w:rsidRPr="00BA4973">
        <w:rPr>
          <w:rFonts w:cs="Arial"/>
          <w:szCs w:val="24"/>
        </w:rPr>
        <w:t xml:space="preserve"> including PcLec2 in the red swamp crayfish </w:t>
      </w:r>
      <w:r w:rsidR="00D73B1D" w:rsidRPr="00BA4973">
        <w:rPr>
          <w:rFonts w:cs="Arial"/>
          <w:szCs w:val="24"/>
        </w:rPr>
        <w:fldChar w:fldCharType="begin" w:fldLock="1"/>
      </w:r>
      <w:r w:rsidR="00C7303A">
        <w:rPr>
          <w:rFonts w:cs="Arial"/>
          <w:szCs w:val="24"/>
        </w:rPr>
        <w:instrText>ADDIN CSL_CITATION {"citationItems":[{"id":"ITEM-1","itemData":{"DOI":"10.1016/j.fsi.2010.10.012","ISBN":"1095-9947 (Electronic)\\r1050-4648 (Linking)","ISSN":"10504648","PMID":"21059394","abstract":"C-type lectins are abundantly found in crustaceans. They function in the immune system by recognizing, opsonizing, or agglutinating. Some of them also feature anti-microbial activity. In this study, we identify a hepatopancreas-specific C-type lectin (PcLec2) that responds significantly to immune challenges in red swamp crayfish (Procambarus clarkii). Recombinant PcLec2 shows no agglutinating or anti-microbial activity. It can bind to lipopolysaccharides and bacterial cells in the absence of calcium, and its binding to Gram-negative bacteria is stronger than that to Gram-positive ones. Moreover, the protein can stimulate the activation of prophenoloxidase both in vitro and in vivo. We conclude that this C-type lectin may be an upstream detector of the prophenoloxidase activating system in crayfish. ?? 2010 Elsevier Ltd.","author":[{"dropping-particle":"","family":"Wang","given":"Xian Wei","non-dropping-particle":"","parse-names":false,"suffix":""},{"dropping-particle":"","family":"Zhang","given":"Hong Wei","non-dropping-particle":"","parse-names":false,"suffix":""},{"dropping-particle":"","family":"Li","given":"Xiang","non-dropping-particle":"","parse-names":false,"suffix":""},{"dropping-particle":"","family":"Zhao","given":"Xiao Fan","non-dropping-particle":"","parse-names":false,"suffix":""},{"dropping-particle":"","family":"Wang","given":"Jin Xing","non-dropping-particle":"","parse-names":false,"suffix":""}],"container-title":"Fish and Shellfish Immunology","id":"ITEM-1","issue":"1","issued":{"date-parts":[["2011"]]},"page":"241-247","title":"Characterization of a C-type lectin (PcLec2) as an upstream detector in the prophenoloxidase activating system of red swamp crayfish","type":"article-journal","volume":"30"},"uris":["http://www.mendeley.com/documents/?uuid=dc86e82e-b016-46c1-9de4-e9ad9a7593e0"]}],"mendeley":{"formattedCitation":"(X. W. Wang et al., 2011)","plainTextFormattedCitation":"(X. W. Wang et al., 2011)","previouslyFormattedCitation":"(X. W. Wang et al., 2011)"},"properties":{"noteIndex":0},"schema":"https://github.com/citation-style-language/schema/raw/master/csl-citation.json"}</w:instrText>
      </w:r>
      <w:r w:rsidR="00D73B1D" w:rsidRPr="00BA4973">
        <w:rPr>
          <w:rFonts w:cs="Arial"/>
          <w:szCs w:val="24"/>
        </w:rPr>
        <w:fldChar w:fldCharType="separate"/>
      </w:r>
      <w:r w:rsidR="00C7303A" w:rsidRPr="00C7303A">
        <w:rPr>
          <w:rFonts w:cs="Arial"/>
          <w:noProof/>
          <w:szCs w:val="24"/>
        </w:rPr>
        <w:t>(X. W. Wang et al., 2011)</w:t>
      </w:r>
      <w:r w:rsidR="00D73B1D" w:rsidRPr="00BA4973">
        <w:rPr>
          <w:rFonts w:cs="Arial"/>
          <w:szCs w:val="24"/>
        </w:rPr>
        <w:fldChar w:fldCharType="end"/>
      </w:r>
      <w:r w:rsidR="00D73B1D" w:rsidRPr="00BA4973">
        <w:rPr>
          <w:rFonts w:cs="Arial"/>
          <w:szCs w:val="24"/>
        </w:rPr>
        <w:t xml:space="preserve">, LvCTLD, LvCTL1, LvLec1 in </w:t>
      </w:r>
      <w:r w:rsidR="00D73B1D" w:rsidRPr="00BA4973">
        <w:rPr>
          <w:rFonts w:cs="Arial"/>
          <w:i/>
          <w:iCs/>
          <w:szCs w:val="24"/>
        </w:rPr>
        <w:t xml:space="preserve">L. vannamei </w:t>
      </w:r>
      <w:r w:rsidR="00D73B1D" w:rsidRPr="00BA4973">
        <w:rPr>
          <w:rFonts w:cs="Arial"/>
          <w:szCs w:val="24"/>
        </w:rPr>
        <w:fldChar w:fldCharType="begin" w:fldLock="1"/>
      </w:r>
      <w:r w:rsidR="00D73B1D">
        <w:rPr>
          <w:rFonts w:cs="Arial"/>
          <w:szCs w:val="24"/>
        </w:rPr>
        <w:instrText>ADDIN CSL_CITATION {"citationItems":[{"id":"ITEM-1","itemData":{"DOI":"10.1016/j.fsi.2011.11.001","ISBN":"1095-9947 (Electronic)\\r1050-4648 (Linking)","ISSN":"10504648","PMID":"22094589","abstract":"C-type lectins play crucial roles in innate immunity to recognize and eliminate pathogens efficiently. In the present study, two C-type lectins from shrimp Litopenaeus vannamei (designated as LvLectin-1 and LvLectin-2) were identified, and their expression patterns, both in tissues and toward pathogen stimulation, were then characterized. The full-length cDNA of LvLectin-1 and LvLectin-2 was 567 and 625bp, containing an open reading frame (ORF) of 471 and 489bp, respectively, and deduced amino acid sequences showed high similarity to other members of C-type lectin superfamily. Both two C-type lectins encoded a single carbohydrate-recognition domain (CRD). The motif of Ca2+binding site 2 in CRD, which determined carbohydrate-binding specificity, was QPN (Gln122-Pro123-Asn124) in LvLectin-1, but QPD (Gln128-Pro129-Asp130) in LvLectin-2. Two C-type lectins exhibited similar tissue expression pattern, for their mRNA were both constitutively expressed in all tested tissues, including hepatopancreas, muscle, gill, hemocytes, gonad and heart, furthermore they were both mostly expressed in hepatopancreas, though the expression level of LvLectin-2 was much higher than LvLectin-1. The expression level of two C-type lectins mRNA in hemocytes varied greatly after the challenge of Listonella anguillarum or WSSV. After L. anguillarum challenge, the expression of both C-type lectins were significantly (P&lt;0.01) up-regulated compared with blank group, and LvLectin-1 exhibited higher level than LvLectin-2; while after the stimulation of WSSV, the expression of LvLectin-2 was significantly up-regulated at 6h (P&lt;0.01) and 12h (P&lt;0.05), but the expression level of LvLectin-1 down-regulated significantly (P&lt;0.01) to 0.4-fold at 6 and 12h post-stimulation. The results indicated that the two C-type lectins might be involved in immune response toward pathogen infection, and they might perform different recognition specificity toward bacteria or virus. © 2011 Elsevier Ltd.","author":[{"dropping-particle":"","family":"Wei","given":"Xiumei","non-dropping-particle":"","parse-names":false,"suffix":""},{"dropping-particle":"","family":"Liu","given":"Xiangquan","non-dropping-particle":"","parse-names":false,"suffix":""},{"dropping-particle":"","family":"Yang","given":"Jianmin","non-dropping-particle":"","parse-names":false,"suffix":""},{"dropping-particle":"","family":"Fang","given":"Jinghui","non-dropping-particle":"","parse-names":false,"suffix":""},{"dropping-particle":"","family":"Qiao","given":"Hongjin","non-dropping-particle":"","parse-names":false,"suffix":""},{"dropping-particle":"","family":"Zhang","given":"Ying","non-dropping-particle":"","parse-names":false,"suffix":""},{"dropping-particle":"","family":"Yang","given":"Jialong","non-dropping-particle":"","parse-names":false,"suffix":""}],"container-title":"Fish and Shellfish Immunology","id":"ITEM-1","issue":"1","issued":{"date-parts":[["2012"]]},"page":"132-140","title":"Two C-type lectins from shrimp &lt;i&gt;Litopenaeus vannamei&lt;/i&gt; that might be involved in immune response against bacteria and virus","type":"article-journal","volume":"32"},"uris":["http://www.mendeley.com/documents/?uuid=2116a191-af25-46e9-8452-1826beeb9274"]},{"id":"ITEM-2","itemData":</w:instrText>
      </w:r>
      <w:r w:rsidR="00D73B1D" w:rsidRPr="00293847">
        <w:rPr>
          <w:rFonts w:cs="Arial"/>
          <w:szCs w:val="24"/>
          <w:lang w:val="fr-FR"/>
        </w:rPr>
        <w:instrText>{"DOI":"10.1007/s00343-011-0249-6","author":[{"dropping-particle":"","family":"Zhan","given":"Luo","non-dropping-particle":"","parse-names":false,"suffix":""},{"dropping-particle":"","family":"Jiquan","given":"Zhang","non-dropping-particle":"","parse-names":false,"suffix":""},{"dropping-particle":"","family":"Fuhua","given":"Li","non-dropping-particle":"","parse-names":false,"suffix":""},{"dropping-particle":"","family":"Xiaojun","given":"Zhang","non-dropping-particle":"","parse-names":false,"suffix":""},{"dropping-particle":"","family":"Chengzhang","given":"Liu","non-dropping-particle":"","parse-names":false,"suffix":""},{"dropping-particle":"","family":"Jianhai","given":"Xiang","non-dropping-particle":"","parse-names":false,"suffix":""}],"container-title":"Chinese Journal of Oceanology and Limnology","id":"ITEM-2","issue":"5","issued":{"date-parts":[["2011"]]},"page":"942-951","title":"Identification of a novel C-type lectin from the shrimp &lt;i&gt;Litopenaeus vannamei &lt;/i&gt;and its role in defense against pathogens infection","type":"article-journal","volume":"29"},"uris":["http://www.mendeley.com/documents/?uuid=4d17090b-2289-47df-bfa9-479938acd23e"]}],"mendeley":{"formattedCitation":"(Wei et al., 2012; Zhan et al., 2011)","plainTextFormattedCitation":"(Wei et al., 2012; Zhan et al., 2011)","previouslyFormattedCitation":"(Wei et al., 2012; Zhan et al., 2011)"},"properties":{"noteIndex":0},"schema":"https://github.com/citation-style-language/schema/raw/master/csl-citation.json"}</w:instrText>
      </w:r>
      <w:r w:rsidR="00D73B1D" w:rsidRPr="00BA4973">
        <w:rPr>
          <w:rFonts w:cs="Arial"/>
          <w:szCs w:val="24"/>
        </w:rPr>
        <w:fldChar w:fldCharType="separate"/>
      </w:r>
      <w:r w:rsidR="00D73B1D" w:rsidRPr="00293847">
        <w:rPr>
          <w:rFonts w:cs="Arial"/>
          <w:noProof/>
          <w:szCs w:val="24"/>
          <w:lang w:val="fr-FR"/>
        </w:rPr>
        <w:t>(Wei et al., 2012; Zhan et al., 2011)</w:t>
      </w:r>
      <w:r w:rsidR="00D73B1D" w:rsidRPr="00BA4973">
        <w:rPr>
          <w:rFonts w:cs="Arial"/>
          <w:szCs w:val="24"/>
        </w:rPr>
        <w:fldChar w:fldCharType="end"/>
      </w:r>
      <w:r w:rsidR="00D73B1D" w:rsidRPr="00293847">
        <w:rPr>
          <w:rFonts w:cs="Arial"/>
          <w:szCs w:val="24"/>
          <w:lang w:val="fr-FR"/>
        </w:rPr>
        <w:t xml:space="preserve">, MjLecA, MjLecB, MjLecC in </w:t>
      </w:r>
      <w:r w:rsidR="00D73B1D" w:rsidRPr="00293847">
        <w:rPr>
          <w:rFonts w:cs="Arial"/>
          <w:i/>
          <w:iCs/>
          <w:szCs w:val="24"/>
          <w:lang w:val="fr-FR"/>
        </w:rPr>
        <w:t xml:space="preserve">M. japonicas </w:t>
      </w:r>
      <w:r w:rsidR="00D73B1D" w:rsidRPr="00BA4973">
        <w:rPr>
          <w:rFonts w:cs="Arial"/>
          <w:szCs w:val="24"/>
        </w:rPr>
        <w:fldChar w:fldCharType="begin" w:fldLock="1"/>
      </w:r>
      <w:r w:rsidR="00D73B1D" w:rsidRPr="00293847">
        <w:rPr>
          <w:rFonts w:cs="Arial"/>
          <w:szCs w:val="24"/>
          <w:lang w:val="fr-FR"/>
        </w:rPr>
        <w:instrText>ADDIN CSL_CITATION {"citationItems":[{"id":"ITEM-1","itemData":{"DOI":"10.1016/j.fsi.2009.12.015","author":[{"dropping-particle":"","family":"Song","given":"Kang-kang","non-dropping-particle":"","parse-names":false,"suffix":""},{"dropping-particle":"","family":"Li","given":"Deng-feng","non-dropping-particle":"","parse-names":false,"suffix":""},{"dropping-particle":"","family":"Zhang","given":"Ming-chang","non-dropping-particle":"","parse-names":false,"suffix":""},{"dropping-particle":"","family":"Yang","given":"Hai-jie","non-dropping-particle":"","parse-names":false,"suffix":""},{"dropping-particle":"","family":"Ruan","given":"Ling-wei","non-dropping-particle":"","parse-names":false,"suffix":""},{"dropping-particle":"","family":"Xu","given":"Xun","non-dropping-particle":"","parse-names":false,"suffix":""}],"container-title":"Fish &amp; Shellfish Immunology","id":"ITEM-1","issued":{"date-parts":[["2010"]]},"page":"596-603","title":"Cloning and characterization of three novel WSSV recognizing lectins from shrimp &lt;i&gt;Marsupenaeus japonicus&lt;/i&gt;","type":"article-journal","volume":"28"},"uris":["http://www.mendeley.com/documents/?uuid=d4b49979-9724-42a8-8204-0b1837e99977"]}],"mendeley":{"formattedCitation":"(Song et al., 2010)","plainTextFormattedCitation":"(Song et al., 2010)","previouslyFormattedCitation":"(Song et al., 2010)"},"properties":{"noteIndex":0},"schema":"https://github.com/citation-style-language/schema/raw/master/csl-citation.json"}</w:instrText>
      </w:r>
      <w:r w:rsidR="00D73B1D" w:rsidRPr="00BA4973">
        <w:rPr>
          <w:rFonts w:cs="Arial"/>
          <w:szCs w:val="24"/>
        </w:rPr>
        <w:fldChar w:fldCharType="separate"/>
      </w:r>
      <w:r w:rsidR="00D73B1D" w:rsidRPr="00293847">
        <w:rPr>
          <w:rFonts w:cs="Arial"/>
          <w:noProof/>
          <w:szCs w:val="24"/>
          <w:lang w:val="fr-FR"/>
        </w:rPr>
        <w:t>(Song et al., 2010)</w:t>
      </w:r>
      <w:r w:rsidR="00D73B1D" w:rsidRPr="00BA4973">
        <w:rPr>
          <w:rFonts w:cs="Arial"/>
          <w:szCs w:val="24"/>
        </w:rPr>
        <w:fldChar w:fldCharType="end"/>
      </w:r>
      <w:r w:rsidR="00D73B1D" w:rsidRPr="00293847">
        <w:rPr>
          <w:rFonts w:cs="Arial"/>
          <w:szCs w:val="24"/>
          <w:lang w:val="fr-FR"/>
        </w:rPr>
        <w:t xml:space="preserve">, PmLec in </w:t>
      </w:r>
      <w:r w:rsidR="00D73B1D" w:rsidRPr="00293847">
        <w:rPr>
          <w:rFonts w:cs="Arial"/>
          <w:i/>
          <w:iCs/>
          <w:szCs w:val="24"/>
          <w:lang w:val="fr-FR"/>
        </w:rPr>
        <w:t>P. monodon</w:t>
      </w:r>
      <w:r w:rsidR="00D73B1D" w:rsidRPr="00293847">
        <w:rPr>
          <w:rFonts w:cs="Arial"/>
          <w:szCs w:val="24"/>
          <w:lang w:val="fr-FR"/>
        </w:rPr>
        <w:t xml:space="preserve"> </w:t>
      </w:r>
      <w:r w:rsidR="00D73B1D" w:rsidRPr="00BA4973">
        <w:rPr>
          <w:rFonts w:cs="Arial"/>
          <w:szCs w:val="24"/>
        </w:rPr>
        <w:fldChar w:fldCharType="begin" w:fldLock="1"/>
      </w:r>
      <w:r w:rsidR="00D73B1D" w:rsidRPr="00293847">
        <w:rPr>
          <w:rFonts w:cs="Arial"/>
          <w:szCs w:val="24"/>
          <w:lang w:val="fr-FR"/>
        </w:rPr>
        <w:instrText>ADDIN CSL_CITATION {"citationItems":[{"id":"ITEM-1","itemData":{"DOI":"http://dx.doi.org/10.1016/j.dci.2005.10.004","ISSN":"0145-305X","abstract":"In invertebrates, C-type lectin plays an important role in innate immunity by mediating the recognition of pathogens to host cells and clearing microinvaders. A few C-type lectins have been identified from shrimps, but none of their gene or protein sequences is known to date. In this paper, a C-type lectin (named PmLec) specific for bacterial lipopolysaccharide was purified from the serum of the shrimp Penaeus monodon. The binding of PmLec to lipopolysaccharide was mainly mediated through the O-antigen. PmLec had a strong hemagglutinating and bacterial-agglutinating activity as well as an opsonic effect that enhances hemocyte phagocytosis. The PmLec cDNA sequence was obtained from the cDNA library of P. monodon by polymerase chain reaction with the degenerated primer designed according to the amino-terminal residue sequence of purified PmLec. A 546-bp open reading frame was found to encode a putative protein comprising 182 amino acids and containing a preceding signal peptide of 17 amino acids. A C-type lectin domain existed in PmLec, but no glycosylation site was found. The recombinant PmLec protein expressed in Escherichia coli also showed the same agglutinating activity and opsonic effect as that of the native protein. This is the first report of a lectin cDNA from the shrimp. PmLec functions as a pattern-recognition protein and an opsonin in the shrimp, and it provides a clue to elucidate the role of lectin in the innate immunity of aquatic invertebrates at the molecular level.","author":[{"dropping-particle":"","family":"Luo","given":"Tian","non-dropping-particle":"","parse-names":false,"suffix":""},{"dropping-particle":"","family":"Yang","given":"Haijie","non-dropping-particle":"","parse-names":false,"suffix":""},{"dropping-particle":"","family":"Li","given":"Fang","non-dropping-particle":"","parse-names":false,"suffix":""},{"dropping-particle":"","family":"Zhang","given":"Xiaobo","non-dropping-particle":"","parse-names":false,"suffix":""},{"dropping-particle":"","family":"Xu","given":"Xun","non-dropping-particle":"","parse-names":false,"suffix":""}],"container-title":"Developmental &amp; Comparative Immunology","id":"ITEM-1","issue":"7","issued":{"date-parts":[["2006"]]},"page":"607-617","title":"Purification, characterization and cDNA cloning of a novel lipopolysaccharide-binding lectin from the shrimp &lt;i&gt;Penaeus monodon&lt;/i&gt;","type":"article-journal","volume":"30"},"uris":["http://www.mendeley.com/documents/?uuid=b48ca82f-7a17-47d8-aeaa-8d115adc6d73"]}],"mendeley":{"formattedCitation":"(Luo et al., 2006)","plainTextFormattedCitation":"(Luo et al., 2006)","previouslyFormattedCitation":"(Luo et al., 2006)"},"properties":{"noteIndex":0},"schema":"https://github.com/citation-style-language/schema/raw/master/csl-citation.json"}</w:instrText>
      </w:r>
      <w:r w:rsidR="00D73B1D" w:rsidRPr="00BA4973">
        <w:rPr>
          <w:rFonts w:cs="Arial"/>
          <w:szCs w:val="24"/>
        </w:rPr>
        <w:fldChar w:fldCharType="separate"/>
      </w:r>
      <w:r w:rsidR="00D73B1D" w:rsidRPr="00293847">
        <w:rPr>
          <w:rFonts w:cs="Arial"/>
          <w:noProof/>
          <w:szCs w:val="24"/>
          <w:lang w:val="fr-FR"/>
        </w:rPr>
        <w:t>(Luo et al., 2006)</w:t>
      </w:r>
      <w:r w:rsidR="00D73B1D" w:rsidRPr="00BA4973">
        <w:rPr>
          <w:rFonts w:cs="Arial"/>
          <w:szCs w:val="24"/>
        </w:rPr>
        <w:fldChar w:fldCharType="end"/>
      </w:r>
      <w:r w:rsidR="00D73B1D" w:rsidRPr="00293847">
        <w:rPr>
          <w:rFonts w:cs="Arial"/>
          <w:szCs w:val="24"/>
          <w:lang w:val="fr-FR"/>
        </w:rPr>
        <w:t xml:space="preserve"> and PjLec in </w:t>
      </w:r>
      <w:r w:rsidR="00D73B1D" w:rsidRPr="00293847">
        <w:rPr>
          <w:rFonts w:cs="Arial"/>
          <w:i/>
          <w:iCs/>
          <w:szCs w:val="24"/>
          <w:lang w:val="fr-FR"/>
        </w:rPr>
        <w:t>Penaeus japinicus</w:t>
      </w:r>
      <w:r w:rsidR="00D73B1D" w:rsidRPr="00293847">
        <w:rPr>
          <w:rFonts w:cs="Arial"/>
          <w:szCs w:val="24"/>
          <w:lang w:val="fr-FR"/>
        </w:rPr>
        <w:t xml:space="preserve"> </w:t>
      </w:r>
      <w:r w:rsidR="00D73B1D" w:rsidRPr="00BA4973">
        <w:rPr>
          <w:rFonts w:cs="Arial"/>
          <w:szCs w:val="24"/>
        </w:rPr>
        <w:fldChar w:fldCharType="begin" w:fldLock="1"/>
      </w:r>
      <w:r w:rsidR="00C7303A">
        <w:rPr>
          <w:rFonts w:cs="Arial"/>
          <w:szCs w:val="24"/>
          <w:lang w:val="fr-FR"/>
        </w:rPr>
        <w:instrText>ADDIN CSL_CITATION {"citationItems":[{"id":"ITEM-1","itemData":{"DOI":"10.1016/j.fsi.2006.03.015","author":[{"dropping-particle":"","family":"Yang","given":"Haijie","non-dropping-particle":"","parse-names":false,"suffix":""},{"dropping-particle":"","family":"Luo","given":"Tian","non-dropping-particle":"","parse-names":false,"suffix":""},{"dropping-particle":"","family":"Li","given":"Fang","non-dropping-particle":"","parse-names":false,"suffix":""},{"dropping-particle":"","family":"Li","given":"Shaojing","non-dropping-particle":"","parse-names":false,"suffix":""},{"dropping-particle":"","family":"Xu","given":"Xun","non-dropping-particle":"","parse-names":false,"suffix":""}],"container-title":"Fish &amp; shellfish immunology","id":"ITEM-1","issued":{"date-parts":[["2007"]]},"page":"88-97","title":"Purification and characterisation of a calcium-independent lectin (PjLec) from the haemolymph of the shrimp &lt;i&gt;Penaeus japonicus&lt;/i&gt;","type":"article-journal","volume":"22"},"uris":["http://www.mendeley.com/documents/?uuid=618a0ffb-5565-4606-a20f-d8fa5262dcf9"]}],"mendeley":{"formattedCitation":"(H. Yang et al., 2007)","plainTextFormattedCitation":"(H. Yang et al., 2007)","previouslyFormattedCitation":"(H. Yang et al., 2007)"},"properties":{"noteIndex":0},"schema":"https://github.com/citation-style-language/schema/raw/master/csl-citation.json"}</w:instrText>
      </w:r>
      <w:r w:rsidR="00D73B1D" w:rsidRPr="00BA4973">
        <w:rPr>
          <w:rFonts w:cs="Arial"/>
          <w:szCs w:val="24"/>
        </w:rPr>
        <w:fldChar w:fldCharType="separate"/>
      </w:r>
      <w:r w:rsidR="00C7303A" w:rsidRPr="00C7303A">
        <w:rPr>
          <w:rFonts w:cs="Arial"/>
          <w:noProof/>
          <w:szCs w:val="24"/>
          <w:lang w:val="fr-FR"/>
        </w:rPr>
        <w:t>(H. Yang et al., 2007)</w:t>
      </w:r>
      <w:r w:rsidR="00D73B1D" w:rsidRPr="00BA4973">
        <w:rPr>
          <w:rFonts w:cs="Arial"/>
          <w:szCs w:val="24"/>
        </w:rPr>
        <w:fldChar w:fldCharType="end"/>
      </w:r>
      <w:r w:rsidR="00D73B1D" w:rsidRPr="00293847">
        <w:rPr>
          <w:rFonts w:cs="Arial"/>
          <w:szCs w:val="24"/>
          <w:lang w:val="fr-FR"/>
        </w:rPr>
        <w:t xml:space="preserve">. </w:t>
      </w:r>
      <w:r w:rsidR="00D73B1D" w:rsidRPr="00BA4973">
        <w:rPr>
          <w:rFonts w:cs="Arial"/>
          <w:szCs w:val="24"/>
        </w:rPr>
        <w:t>These lectins have been shown to enhance proPO activation in hemolymph and be up-regulated at the transcription level following challenge with Gram-negative bacteria</w:t>
      </w:r>
      <w:r w:rsidR="00D73B1D" w:rsidRPr="00BA4973">
        <w:rPr>
          <w:rFonts w:cs="Arial"/>
          <w:color w:val="FF0000"/>
          <w:szCs w:val="24"/>
        </w:rPr>
        <w:t xml:space="preserve"> </w:t>
      </w:r>
      <w:r w:rsidR="00D73B1D" w:rsidRPr="00BA4973">
        <w:rPr>
          <w:rFonts w:cs="Arial"/>
          <w:color w:val="000000" w:themeColor="text1"/>
          <w:szCs w:val="24"/>
        </w:rPr>
        <w:fldChar w:fldCharType="begin" w:fldLock="1"/>
      </w:r>
      <w:r w:rsidR="00D73B1D" w:rsidRPr="00BA4973">
        <w:rPr>
          <w:rFonts w:cs="Arial"/>
          <w:color w:val="000000" w:themeColor="text1"/>
          <w:szCs w:val="24"/>
        </w:rPr>
        <w:instrText>ADDIN CSL_CITATION {"citationItems":[{"id":"ITEM-1","itemData":{"DOI":"http://dx.doi.org/10.1016/j.dci.2005.10.004","ISSN":"0145-305X","abstract":"In invertebrates, C-type lectin plays an important role in innate immunity by mediating the recognition of pathogens to host cells and clearing microinvaders. A few C-type lectins have been identified from shrimps, but none of their gene or protein sequences is known to date. In this paper, a C-type lectin (named PmLec) specific for bacterial lipopolysaccharide was purified from the serum of the shrimp Penaeus monodon. The binding of PmLec to lipopolysaccharide was mainly mediated through the O-antigen. PmLec had a strong hemagglutinating and bacterial-agglutinating activity as well as an opsonic effect that enhances hemocyte phagocytosis. The PmLec cDNA sequence was obtained from the cDNA library of P. monodon by polymerase chain reaction with the degenerated primer designed according to the amino-terminal residue sequence of purified PmLec. A 546-bp open reading frame was found to encode a putative protein comprising 182 amino acids and containing a preceding signal peptide of 17 amino acids. A C-type lectin domain existed in PmLec, but no glycosylation site was found. The recombinant PmLec protein expressed in Escherichia coli also showed the same agglutinating activity and opsonic effect as that of the native protein. This is the first report of a lectin cDNA from the shrimp. PmLec functions as a pattern-recognition protein and an opsonin in the shrimp, and it provides a clue to elucidate the role of lectin in the innate immunity of aquatic invertebrates at the molecular level.","author":[{"dropping-particle":"","family":"Luo","given":"Tian","non-dropping-particle":"","parse-names":false,"suffix":""},{"dropping-particle":"","family":"Yang","given":"Haijie","non-dropping-particle":"","parse-names":false,"suffix":""},{"dropping-particle":"","family":"Li","given":"Fang","non-dropping-particle":"","parse-names":false,"suffix":""},{"dropping-particle":"","family":"Zhang","given":"Xiaobo","non-dropping-particle":"","parse-names":false,"suffix":""},{"dropping-particle":"","family":"Xu","given":"Xun","non-dropping-particle":"","parse-names":false,"suffix":""}],"container-title":"Developmental &amp; Comparative Immunology","id":"ITEM-1","issue":"7","issued":{"date-parts":[["2006"]]},"page":"607-617","title":"Purification, characterization and cDNA cloning of a novel lipopolysaccharide-binding lectin from the shrimp &lt;i&gt;Penaeus monodon&lt;/i&gt;","type":"article-journal","volume":"30"},"uris":["http://www.mendeley.com/documents/?uuid=b48ca82f-7a17-47d8-aeaa-8d115adc6d73"]}],"mendeley":{"formattedCitation":"(Luo et al., 2006)","plainTextFormattedCitation":"(Luo et al., 2006)","previouslyFormattedCitation":"(Luo et al., 2006)"},"properties":{"noteIndex":0},"schema":"https://github.com/citation-style-language/schema/raw/master/csl-citation.json"}</w:instrText>
      </w:r>
      <w:r w:rsidR="00D73B1D" w:rsidRPr="00BA4973">
        <w:rPr>
          <w:rFonts w:cs="Arial"/>
          <w:color w:val="000000" w:themeColor="text1"/>
          <w:szCs w:val="24"/>
        </w:rPr>
        <w:fldChar w:fldCharType="separate"/>
      </w:r>
      <w:r w:rsidR="00D73B1D" w:rsidRPr="00BA4973">
        <w:rPr>
          <w:rFonts w:cs="Arial"/>
          <w:noProof/>
          <w:color w:val="000000" w:themeColor="text1"/>
          <w:szCs w:val="24"/>
        </w:rPr>
        <w:t>(Luo et al., 2006)</w:t>
      </w:r>
      <w:r w:rsidR="00D73B1D" w:rsidRPr="00BA4973">
        <w:rPr>
          <w:rFonts w:cs="Arial"/>
          <w:color w:val="000000" w:themeColor="text1"/>
          <w:szCs w:val="24"/>
        </w:rPr>
        <w:fldChar w:fldCharType="end"/>
      </w:r>
      <w:r w:rsidR="00D73B1D" w:rsidRPr="00BA4973">
        <w:rPr>
          <w:rFonts w:cs="Arial"/>
          <w:color w:val="FF0000"/>
          <w:szCs w:val="24"/>
        </w:rPr>
        <w:t xml:space="preserve"> </w:t>
      </w:r>
      <w:r w:rsidR="00D73B1D" w:rsidRPr="00BA4973">
        <w:rPr>
          <w:rFonts w:cs="Arial"/>
          <w:szCs w:val="24"/>
        </w:rPr>
        <w:t xml:space="preserve">and some viruses  </w:t>
      </w:r>
      <w:r w:rsidR="00D73B1D" w:rsidRPr="00BA4973">
        <w:rPr>
          <w:rFonts w:cs="Arial"/>
          <w:szCs w:val="24"/>
        </w:rPr>
        <w:fldChar w:fldCharType="begin" w:fldLock="1"/>
      </w:r>
      <w:r w:rsidR="00C7303A">
        <w:rPr>
          <w:rFonts w:cs="Arial"/>
          <w:szCs w:val="24"/>
        </w:rPr>
        <w:instrText>ADDIN CSL_CITATION {"citationItems":[{"id":"ITEM-1","itemData":{"DOI":"10.1016/j.tibs.2010.04.006","ISSN":"09680004","PMID":"20541942","abstract":"Bacteria and other potential pathogens are cleared rapidly from the body fluids of invertebrates by the immediate response of the innate immune system. Proteolytic cascades, following their initiation by pattern recognition proteins, control several such reactions, notably coagulation, melanisation, activation of the Toll receptor and complement-like reactions. However, there is considerable variation among invertebrates and these cascades, although widespread, are not present in all phyla. In recent years, significant progress has been made in identifying and characterizing these cascades in insects. Notably, recent work has identified several connections and shared principles among the different pathways, suggesting that cross-talk between them may be common. © 2010 Elsevier Ltd.","author":[{"dropping-particle":"","family":"Cerenius","given":"Lage","non-dropping-particle":"","parse-names":false,"suffix":""},{"dropping-particle":"","family":"Kawabata","given":"Shun Ichiro","non-dropping-particle":"","parse-names":false,"suffix":""},{"dropping-particle":"","family":"Lee","given":"Bok Luel","non-dropping-particle":"","parse-names":false,"suffix":""},{"dropping-particle":"","family":"Nonaka","given":"Masaru","non-dropping-particle":"","parse-names":false,"suffix":""},{"dropping-particle":"","family":"Söderhäll","given":"Kenneth","non-dropping-particle":"","parse-names":false,"suffix":""}],"container-title":"Trends in Biochemical Sciences","id":"ITEM-1","issue":"10","issued":{"date-parts":[["2010"]]},"page":"575-583","title":"Proteolytic cascades and their involvement in invertebrate immunity","type":"article-journal","volume":"35"},"uris":["http://www.mendeley.com/documents/?uuid=6cf9e9a3-9567-42a6-b3a9-4d7363162bbe"]}],"mendeley":{"formattedCitation":"(Cerenius et al., 2010b)","plainTextFormattedCitation":"(Cerenius et al., 2010b)","previouslyFormattedCitation":"(Cerenius et al., 2010b)"},"properties":{"noteIndex":0},"schema":"https://github.com/citation-style-language/schema/raw/master/csl-citation.json"}</w:instrText>
      </w:r>
      <w:r w:rsidR="00D73B1D" w:rsidRPr="00BA4973">
        <w:rPr>
          <w:rFonts w:cs="Arial"/>
          <w:szCs w:val="24"/>
        </w:rPr>
        <w:fldChar w:fldCharType="separate"/>
      </w:r>
      <w:r w:rsidR="00C7303A" w:rsidRPr="00C7303A">
        <w:rPr>
          <w:rFonts w:cs="Arial"/>
          <w:noProof/>
          <w:szCs w:val="24"/>
        </w:rPr>
        <w:t>(Cerenius et al., 2010b)</w:t>
      </w:r>
      <w:r w:rsidR="00D73B1D" w:rsidRPr="00BA4973">
        <w:rPr>
          <w:rFonts w:cs="Arial"/>
          <w:szCs w:val="24"/>
        </w:rPr>
        <w:fldChar w:fldCharType="end"/>
      </w:r>
      <w:r w:rsidR="00D73B1D" w:rsidRPr="00BA4973">
        <w:rPr>
          <w:rFonts w:cs="Arial"/>
          <w:szCs w:val="24"/>
        </w:rPr>
        <w:t xml:space="preserve">. The receptor - ligand combination can result in accelerating proPO cascade, nodule formation, melanin formation, and cytotoxic factor generation which lead to pathogen removal from the host </w:t>
      </w:r>
      <w:r w:rsidR="00D73B1D" w:rsidRPr="00BA4973">
        <w:rPr>
          <w:rFonts w:cs="Arial"/>
          <w:szCs w:val="24"/>
        </w:rPr>
        <w:fldChar w:fldCharType="begin" w:fldLock="1"/>
      </w:r>
      <w:r w:rsidR="00D73B1D" w:rsidRPr="00BA4973">
        <w:rPr>
          <w:rFonts w:cs="Arial"/>
          <w:szCs w:val="24"/>
        </w:rPr>
        <w:instrText>ADDIN CSL_CITATION {"citationItems":[{"id":"ITEM-1","itemData":{"ISBN":"1471-4906 (Print)","ISSN":"14714906","PMID":"18457993","abstract":"Melanisation is an important immune response in many invertebrates. Recent evidence also strongly implies that the melanisation (prophenoloxidase activating) cascade is intimately associated with the appearance of factors stimulating cellular defence by aiding phagocytosis and encapsulation reactions. However, some controversy exists in the field, and at least in flies and mosquitoes, the successful combat of some pathogens does not seem to be dependent on phenoloxidase activity. This may be because of redundancy among separate immune mechanisms, inappropriate testing, species differences or a combination thereof. Recently, by using RNA interference against phenoloxidase or in specific host-pathogen interactions where the pathogen prevents melanin production by the host, convincing data have confirmed the importance of this cascade in invertebrate innate immunity. © 2008 Elsevier Ltd. All rights reserved.","author":[{"dropping-particle":"","family":"Cerenius","given":"Lage","non-dropping-particle":"","parse-names":false,"suffix":""},{"dropping-particle":"","family":"Lee","given":"Bok Luel","non-dropping-particle":"","parse-names":false,"suffix":""},{"dropping-particle":"","family":"Söderhäll","given":"Kenneth","non-dropping-particle":"","parse-names":false,"suffix":""}],"container-title":"Trends in Immunology","id":"ITEM-1","issue":"6","issued":{"date-parts":[["2008"]]},"page":"263-271","title":"The proPO-system: pros and cons for its role in invertebrate immunity","type":"article-journal","volume":"29"},"uris":["http://www.mendeley.com/documents/?uuid=adcaad38-be8c-4af8-acc5-46224fc4749e"]}],"mendeley":{"formattedCitation":"(Cerenius et al., 2008)","plainTextFormattedCitation":"(Cerenius et al., 2008)","previouslyFormattedCitation":"(Cerenius et al., 2008)"},"properties":{"noteIndex":0},"schema":"https://github.com/citation-style-language/schema/raw/master/csl-citation.json"}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(Cerenius et al., 2008)</w:t>
      </w:r>
      <w:r w:rsidR="00D73B1D" w:rsidRPr="00BA4973">
        <w:rPr>
          <w:rFonts w:cs="Arial"/>
          <w:szCs w:val="24"/>
        </w:rPr>
        <w:fldChar w:fldCharType="end"/>
      </w:r>
      <w:r w:rsidR="00D73B1D" w:rsidRPr="00BA4973">
        <w:rPr>
          <w:rFonts w:cs="Arial"/>
          <w:szCs w:val="24"/>
        </w:rPr>
        <w:t xml:space="preserve">. The proPO </w:t>
      </w:r>
      <w:r w:rsidR="00D73B1D" w:rsidRPr="00BA4973">
        <w:rPr>
          <w:rFonts w:cs="Arial"/>
          <w:szCs w:val="24"/>
        </w:rPr>
        <w:lastRenderedPageBreak/>
        <w:t xml:space="preserve">cascade comprises some serine proteinases and prophenoloxidase released from the haemocytes </w:t>
      </w:r>
      <w:r w:rsidR="00D73B1D" w:rsidRPr="00BA4973">
        <w:rPr>
          <w:rFonts w:cs="Arial"/>
          <w:szCs w:val="24"/>
        </w:rPr>
        <w:fldChar w:fldCharType="begin" w:fldLock="1"/>
      </w:r>
      <w:r w:rsidR="00D73B1D">
        <w:rPr>
          <w:rFonts w:cs="Arial"/>
          <w:szCs w:val="24"/>
        </w:rPr>
        <w:instrText>ADDIN CSL_CITATION {"citationItems":[{"id":"ITEM-1","itemData":{"ISBN":"0044-8486","ISSN":"00448486","PMID":"4764457","author":[{"dropping-particle":"","family":"Sritunyalucksana","given":"K.","non-dropping-particle":"","parse-names":false,"suffix":""},{"dropping-particle":"","family":"Söderhäll","given":"K.","non-dropping-particle":"","parse-names":false,"suffix":""}],"container-title":"Aquaculture","id":"ITEM-1","issue":"1-3","issued":{"date-parts":[["2000"]]},"page":"53-69","title":"The proPO and clotting system in crustaceans","type":"article-journal","volume":"191"},"uris":["http://www.mendeley.com/documents/?uuid=f6f8b6ee-7858-455b-a20c-c5fbada65648"]}],"mendeley":{"formattedCitation":"(Sritunyalucksana and Söderhäll, 2000)","plainTextFormattedCitation":"(Sritunyalucksana and Söderhäll, 2000)","previouslyFormattedCitation":"(Sritunyalucksana and Söderhäll, 2000)"},"properties":{"noteIndex":0},"schema":"https://github.com/citation-style-language/schema/raw/master/csl-citation.json"}</w:instrText>
      </w:r>
      <w:r w:rsidR="00D73B1D" w:rsidRPr="00BA4973">
        <w:rPr>
          <w:rFonts w:cs="Arial"/>
          <w:szCs w:val="24"/>
        </w:rPr>
        <w:fldChar w:fldCharType="separate"/>
      </w:r>
      <w:r w:rsidR="00D73B1D" w:rsidRPr="00605BA8">
        <w:rPr>
          <w:rFonts w:cs="Arial"/>
          <w:noProof/>
          <w:szCs w:val="24"/>
        </w:rPr>
        <w:t>(Sritunyalucksana and Söderhäll, 2000)</w:t>
      </w:r>
      <w:r w:rsidR="00D73B1D" w:rsidRPr="00BA4973">
        <w:rPr>
          <w:rFonts w:cs="Arial"/>
          <w:szCs w:val="24"/>
        </w:rPr>
        <w:fldChar w:fldCharType="end"/>
      </w:r>
      <w:r w:rsidR="00D73B1D" w:rsidRPr="00BA4973">
        <w:rPr>
          <w:rFonts w:cs="Arial"/>
          <w:szCs w:val="24"/>
        </w:rPr>
        <w:t xml:space="preserve">. When the proPO system is triggered by PAMP-PRR complexes, prophenoloxidase is released and activated by serine proteases. Then, the prophenoloxidase catalyses phenols in the hemolymph to generate quinones which are converted to melanin and toxic intermediates like reactive oxygen species </w:t>
      </w:r>
      <w:r w:rsidR="00D73B1D" w:rsidRPr="00BA4973">
        <w:rPr>
          <w:rFonts w:cs="Arial"/>
          <w:szCs w:val="24"/>
        </w:rPr>
        <w:fldChar w:fldCharType="begin" w:fldLock="1"/>
      </w:r>
      <w:r w:rsidR="00D73B1D" w:rsidRPr="00BA4973">
        <w:rPr>
          <w:rFonts w:cs="Arial"/>
          <w:szCs w:val="24"/>
        </w:rPr>
        <w:instrText>ADDIN CSL_CITATION {"citationItems":[{"id":"ITEM-1","itemData":{"DOI":"10.1016/S0952-7915(98)80026-5","ISBN":"0952-7915 (Print)\\r0952-7915 (Linking)","ISSN":"09527915","PMID":"9523106","abstract":"The melanization reaction, which is a common response to parasite entry in invertebrate animals, especially arthropods, is due to the activity of an oxidoreductase, phenoloxidase. This enzyme is part of a complex system of proteinases, pattern recognition proteins and proteinase inhibitors constituting the so-called prophenoloxidase-activating system. It is proposed to be a non-self recognition system because conversion of prophenoloxidase to active enzyme can be brought about by minuscule amounts of molecules such as lipopolysaccharide, peptidoglycan and β-1,3-glucans from micro-organisms. Several components of this system recently have been isolated and their structure determined.","author":[{"dropping-particle":"","family":"Söderhäll","given":"Kenneth","non-dropping-particle":"","parse-names":false,"suffix":""},{"dropping-particle":"","family":"Cerenius","given":"Lage","non-dropping-particle":"","parse-names":false,"suffix":""}],"container-title":"Current Opinion in Immunology","id":"ITEM-1","issue":"1","issued":{"date-parts":[["1998"]]},"page":"23-28","title":"Role of the prophenoloxidase-activating system in invertebrate immunity","type":"article-journal","volume":"10"},"uris":["http://www.mendeley.com/documents/?uuid=830ed62a-5ae8-4598-82a8-1e355514484e"]}],"mendeley":{"formattedCitation":"(Söderhäll and Cerenius, 1998)","plainTextFormattedCitation":"(Söderhäll and Cerenius, 1998)","previouslyFormattedCitation":"(Söderhäll and Cerenius, 1998)"},"properties":{"noteIndex":0},"schema":"https://github.com/citation-style-language/schema/raw/master/csl-citation.json"}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(Söderhäll and Cerenius, 1998)</w:t>
      </w:r>
      <w:r w:rsidR="00D73B1D" w:rsidRPr="00BA4973">
        <w:rPr>
          <w:rFonts w:cs="Arial"/>
          <w:szCs w:val="24"/>
        </w:rPr>
        <w:fldChar w:fldCharType="end"/>
      </w:r>
      <w:r w:rsidR="00D73B1D" w:rsidRPr="00BA4973">
        <w:rPr>
          <w:rFonts w:cs="Arial"/>
          <w:szCs w:val="24"/>
        </w:rPr>
        <w:t>. Invading pathogens which are too large for phagocytosis are aggregated by capsule and nodule formation</w:t>
      </w:r>
      <w:r w:rsidR="00D73B1D">
        <w:rPr>
          <w:rFonts w:cs="Arial"/>
          <w:szCs w:val="24"/>
        </w:rPr>
        <w:t xml:space="preserve"> </w:t>
      </w:r>
      <w:r w:rsidR="00D73B1D" w:rsidRPr="00BA4973">
        <w:rPr>
          <w:rFonts w:cs="Arial"/>
          <w:szCs w:val="24"/>
        </w:rPr>
        <w:fldChar w:fldCharType="begin" w:fldLock="1"/>
      </w:r>
      <w:r w:rsidR="00D73B1D">
        <w:rPr>
          <w:rFonts w:cs="Arial"/>
          <w:szCs w:val="24"/>
        </w:rPr>
        <w:instrText>ADDIN CSL_CITATION {"citationItems":[{"id":"ITEM-1","itemData":{"ISBN":"0044-8486","ISSN":"00448486","PMID":"4764457","author":[{"dropping-particle":"","family":"Sritunyalucksana","given":"K.","non-dropping-particle":"","parse-names":false,"suffix":""},{"dropping-particle":"","family":"Söderhäll","given":"K.","non-dropping-particle":"","parse-names":false,"suffix":""}],"container-title":"Aquaculture","id":"ITEM-1","issue":"1-3","issued":{"date-parts":[["2000"]]},"page":"53-69","title":"The proPO and clotting system in crustaceans","type":"article-journal","volume":"191"},"uris":["http://www.mendeley.com/documents/?uuid=f6f8b6ee-7858-455b-a20c-c5fbada65648"]}],"mendeley":{"formattedCitation":"(Sritunyalucksana and Söderhäll, 2000)","plainTextFormattedCitation":"(Sritunyalucksana and Söderhäll, 2000)","previouslyFormattedCitation":"(Sritunyalucksana and Söderhäll, 2000)"},"properties":{"noteIndex":0},"schema":"https://github.com/citation-style-language/schema/raw/master/csl-citation.json"}</w:instrText>
      </w:r>
      <w:r w:rsidR="00D73B1D" w:rsidRPr="00BA4973">
        <w:rPr>
          <w:rFonts w:cs="Arial"/>
          <w:szCs w:val="24"/>
        </w:rPr>
        <w:fldChar w:fldCharType="separate"/>
      </w:r>
      <w:r w:rsidR="00D73B1D" w:rsidRPr="00605BA8">
        <w:rPr>
          <w:rFonts w:cs="Arial"/>
          <w:noProof/>
          <w:szCs w:val="24"/>
        </w:rPr>
        <w:t>(Sritunyalucksana and Söderhäll, 2000)</w:t>
      </w:r>
      <w:r w:rsidR="00D73B1D" w:rsidRPr="00BA4973">
        <w:rPr>
          <w:rFonts w:cs="Arial"/>
          <w:szCs w:val="24"/>
        </w:rPr>
        <w:fldChar w:fldCharType="end"/>
      </w:r>
      <w:r w:rsidR="00D73B1D" w:rsidRPr="00BA4973">
        <w:rPr>
          <w:rFonts w:cs="Arial"/>
          <w:szCs w:val="24"/>
        </w:rPr>
        <w:t xml:space="preserve">. Concomitantly, peroxinectin stored in the granules is released and then cooperates with another enzymes to produce the reactive oxygen intermediates that are harmful to the invading pathogens </w:t>
      </w:r>
      <w:r w:rsidR="00D73B1D" w:rsidRPr="00BA4973">
        <w:rPr>
          <w:rFonts w:cs="Arial"/>
          <w:szCs w:val="24"/>
        </w:rPr>
        <w:fldChar w:fldCharType="begin" w:fldLock="1"/>
      </w:r>
      <w:r w:rsidR="00D73B1D">
        <w:rPr>
          <w:rFonts w:cs="Arial"/>
          <w:szCs w:val="24"/>
        </w:rPr>
        <w:instrText>ADDIN CSL_CITATION {"citationItems":[{"id":"ITEM-1","itemData":{"ISBN":"0044-8486","ISSN":"00448486","PMID":"4764457","author":[{"dropping-particle":"","family":"Sritunyalucksana","given":"K.","non-dropping-particle":"","parse-names":false,"suffix":""},{"dropping-particle":"","family":"Söderhäll","given":"K.","non-dropping-particle":"","parse-names":false,"suffix":""}],"container-title":"Aquaculture","id":"ITEM-1","issue":"1-3","issued":{"date-parts":[["2000"]]},"page":"53-69","title":"The proPO and clotting system in crustaceans","type":"article-journal","volume":"191"},"uris":["http://www.mendeley.com/documents/?uuid=f6f8b6ee-7858-455b-a20c-c5fbada65648"]}],"mendeley":{"formattedCitation":"(Sritunyalucksana and Söderhäll, 2000)","plainTextFormattedCitation":"(Sritunyalucksana and Söderhäll, 2000)","previouslyFormattedCitation":"(Sritunyalucksana and Söderhäll, 2000)"},"properties":{"noteIndex":0},"schema":"https://github.com/citation-style-language/schema/raw/master/csl-citation.json"}</w:instrText>
      </w:r>
      <w:r w:rsidR="00D73B1D" w:rsidRPr="00BA4973">
        <w:rPr>
          <w:rFonts w:cs="Arial"/>
          <w:szCs w:val="24"/>
        </w:rPr>
        <w:fldChar w:fldCharType="separate"/>
      </w:r>
      <w:r w:rsidR="00D73B1D" w:rsidRPr="00605BA8">
        <w:rPr>
          <w:rFonts w:cs="Arial"/>
          <w:noProof/>
          <w:szCs w:val="24"/>
        </w:rPr>
        <w:t>(Sritunyalucksana and Söderhäll, 2000)</w:t>
      </w:r>
      <w:r w:rsidR="00D73B1D" w:rsidRPr="00BA4973">
        <w:rPr>
          <w:rFonts w:cs="Arial"/>
          <w:szCs w:val="24"/>
        </w:rPr>
        <w:fldChar w:fldCharType="end"/>
      </w:r>
      <w:r w:rsidR="00D73B1D" w:rsidRPr="00BA4973">
        <w:rPr>
          <w:rFonts w:cs="Arial"/>
          <w:szCs w:val="24"/>
        </w:rPr>
        <w:t>.</w:t>
      </w:r>
    </w:p>
    <w:p w14:paraId="045FF6BF" w14:textId="2E9FA430" w:rsidR="00D73B1D" w:rsidRPr="00BA4973" w:rsidRDefault="00D73B1D" w:rsidP="00D06478">
      <w:pPr>
        <w:pStyle w:val="Heading3"/>
      </w:pPr>
      <w:bookmarkStart w:id="23" w:name="_Toc6858013"/>
      <w:r w:rsidRPr="00BA4973">
        <w:t>1.</w:t>
      </w:r>
      <w:r w:rsidR="00D06478">
        <w:t>4</w:t>
      </w:r>
      <w:r w:rsidRPr="00BA4973">
        <w:t>.2 Innate immune memory</w:t>
      </w:r>
      <w:bookmarkEnd w:id="23"/>
    </w:p>
    <w:p w14:paraId="7089B282" w14:textId="62028029" w:rsidR="00D73B1D" w:rsidRDefault="00AD3B3D" w:rsidP="002165AF">
      <w:pPr>
        <w:jc w:val="mediumKashida"/>
        <w:rPr>
          <w:rFonts w:cs="Arial"/>
          <w:szCs w:val="24"/>
        </w:rPr>
      </w:pPr>
      <w:r>
        <w:rPr>
          <w:rFonts w:cs="Arial"/>
          <w:szCs w:val="24"/>
        </w:rPr>
        <w:tab/>
      </w:r>
      <w:r w:rsidR="00D73B1D" w:rsidRPr="00BA4973">
        <w:rPr>
          <w:rFonts w:cs="Arial"/>
          <w:szCs w:val="24"/>
        </w:rPr>
        <w:t xml:space="preserve">Recent studies suggest that there is a special form of adaptive immunity that exists in crustacean invertebrate species termed variously as a “quasi-immune system” </w:t>
      </w:r>
      <w:r w:rsidR="00D73B1D" w:rsidRPr="00BA4973">
        <w:rPr>
          <w:rFonts w:cs="Arial"/>
          <w:szCs w:val="24"/>
        </w:rPr>
        <w:fldChar w:fldCharType="begin" w:fldLock="1"/>
      </w:r>
      <w:r w:rsidR="00D73B1D">
        <w:rPr>
          <w:rFonts w:cs="Arial"/>
          <w:szCs w:val="24"/>
        </w:rPr>
        <w:instrText>ADDIN CSL_CITATION {"citationItems":[{"id":"ITEM-1","itemData":{"DOI":"10.3354/dao042083","ISBN":"0177-5103","ISSN":"01775103","PMID":"11023247","abstract":"A quasi-immune response was demonstrated in kuruma prawn Penaeus japonicus infected naturally or experimentally with PRDV (penaeid rod-shaped DNA virus, also called white spot syndrome virus or WSSV), the causative agent of PAV (penaeid acute viremia). In the first step of this study, natural survivors 4 mo after a PAV outbreak demonstrated 94 % relative percent survival (RPS) upon experimental PRDV challenge. Mortalities after challenge were confirmed by PRDV detection to be due to PAV using a PCR method. In the second step, experimental PAV survivors were produced by intramuscular (IM) injection of PRDV into naive shrimp subsequently reared collectively in a tank (A group) or individually in chamber units (B group). Survival was 41 and 90% in the A and B groups, respectively. A subsequent IM re-challenge of these PRDV survivor groups with PRDV made 32 d after the first challenge revealed a protective response with high RPS of 77 and 64%, respectively. These high survival rates suggested that PAV survivors (natural or experimental) were able to resist PRDV infection and that the resistance was not due to selection of naturally resistant shrimp during a PAV outbreak, but due to enhancement of an immune-like system (quasi-immune response) after exposure to PRDV. No PRDV neutralizing activity was revealed in the serum of the 4 mo natural survivors of the PRDV outbreak. However, it was found in their serum 17 d after they had been experimentally challenged with PRDV.","author":[{"dropping-particle":"","family":"Venegas","given":"C. a.","non-dropping-particle":"","parse-names":false,"suffix":""},{"dropping-particle":"","family":"Nonaka","given":"L.","non-dropping-particle":"","parse-names":false,"suffix":""},{"dropping-particle":"","family":"Mushiake","given":"K.","non-dropping-particle":"","parse-names":false,"suffix":""},{"dropping-particle":"","family":"Nishizawa","given":"T.","non-dropping-particle":"","parse-names":false,"suffix":""},{"dropping-particle":"","family":"Muroga","given":"K.","non-dropping-particle":"","parse-names":false,"suffix":""}],"container-title":"Diseases of Aquatic Organisms","id":"ITEM-1","issue":"2","issued":{"date-parts":[["2000"]]},"page":"83-89","title":"Quasi-immune response of &lt;i&gt;Penaeus japonicus&lt;/i&gt; to penaeid rod-shaped DNA virus (PRDV)","type":"article-journal","volume":"42"},"uris":["http://www.mendeley.com/documents/?uuid=e5ff97e4-86c6-4b5c-b697-a1a1dd8b7734"]}],"mendeley":{"formattedCitation":"(Venegas et al., 2000)","plainTextFormattedCitation":"(Venegas et al., 2000)","previouslyFormattedCitation":"(Venegas et al., 2000)"},"properties":{"noteIndex":0},"schema":"https://github.com/citation-style-language/schema/raw/master/csl-citation.json"}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(Venegas et al., 2000)</w:t>
      </w:r>
      <w:r w:rsidR="00D73B1D" w:rsidRPr="00BA4973">
        <w:rPr>
          <w:rFonts w:cs="Arial"/>
          <w:szCs w:val="24"/>
        </w:rPr>
        <w:fldChar w:fldCharType="end"/>
      </w:r>
      <w:r w:rsidR="00D73B1D" w:rsidRPr="00BA4973">
        <w:rPr>
          <w:rFonts w:cs="Arial"/>
          <w:szCs w:val="24"/>
        </w:rPr>
        <w:t xml:space="preserve">, immune priming </w:t>
      </w:r>
      <w:r w:rsidR="00D73B1D" w:rsidRPr="00BA4973">
        <w:rPr>
          <w:rFonts w:cs="Arial"/>
          <w:szCs w:val="24"/>
        </w:rPr>
        <w:fldChar w:fldCharType="begin" w:fldLock="1"/>
      </w:r>
      <w:r w:rsidR="00D73B1D">
        <w:rPr>
          <w:rFonts w:cs="Arial"/>
          <w:szCs w:val="24"/>
        </w:rPr>
        <w:instrText>ADDIN CSL_CITATION {"citationItems":[{"id":"ITEM-1","itemData":{"DOI":"10.1098/rspb.2006.3465","ISBN":"09628436","ISSN":"0962-8452","PMID":"16777729","abstract":"Encounters with parasites and pathogens are often unpredictable in time. However, experience of an infection may provide the host with reliable cues about the future risk of infection for the host itself or for its progeny. If the parental environment predicts the quality of the progeny's environment, then parents may further enhance their net reproductive success by differentially providing their offspring with phenotypes to cope with potential hazards such as pathogen infection. Here, I test for the occurrence of such an adaptive transgenerational phenotypic plasticity in the mealworm beetle, Tenebrio molitor. A pathogenic environment was mimicked by injection of bacterial lipopolysaccharides for two generations of insects. I found that parental challenge enhanced offspring immunity through the inducible production of antimicrobial peptides in the haemolymph.","author":[{"dropping-particle":"","family":"Moret","given":"Yannick","non-dropping-particle":"","parse-names":false,"suffix":""}],"container-title":"Proceedings. Biological sciences/ The Royal Society","id":"ITEM-1","issue":"1592","issued":{"date-parts":[["2006"]]},"page":"1399-1405","title":"\"Trans-generational immune priming\": specific enhancement of the antimicrobial immune response in the mealworm beetle, &lt;i&gt;Tenebrio molitor&lt;/i&gt;.","type":"article-journal","volume":"273"},"uris":["http://www.mendeley.com/documents/?uuid=ebc9b09e-2ad3-4e76-881a-9aa89bece6fb"]}],"mendeley":{"formattedCitation":"(Moret, 2006)","plainTextFormattedCitation":"(Moret, 2006)","previouslyFormattedCitation":"(Moret, 2006)"},"properties":{"noteIndex":0},"schema":"https://github.com/citation-style-language/schema/raw/master/csl-citation.json"}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(Moret, 2006)</w:t>
      </w:r>
      <w:r w:rsidR="00D73B1D" w:rsidRPr="00BA4973">
        <w:rPr>
          <w:rFonts w:cs="Arial"/>
          <w:szCs w:val="24"/>
        </w:rPr>
        <w:fldChar w:fldCharType="end"/>
      </w:r>
      <w:r w:rsidR="00D73B1D" w:rsidRPr="00BA4973">
        <w:rPr>
          <w:rFonts w:cs="Arial"/>
          <w:szCs w:val="24"/>
        </w:rPr>
        <w:t xml:space="preserve">, specific immune priming </w:t>
      </w:r>
      <w:r w:rsidR="00D73B1D" w:rsidRPr="00BA4973">
        <w:rPr>
          <w:rFonts w:cs="Arial"/>
          <w:szCs w:val="24"/>
        </w:rPr>
        <w:fldChar w:fldCharType="begin" w:fldLock="1"/>
      </w:r>
      <w:r w:rsidR="00A92768">
        <w:rPr>
          <w:rFonts w:cs="Arial"/>
          <w:szCs w:val="24"/>
        </w:rPr>
        <w:instrText>ADDIN CSL_CITATION {"citationItems":[{"id":"ITEM-1","itemData":{"ISBN":"15537366","ISSN":"15537366","PMID":"17352533","abstract":"Drosophila melanogaster, like other invertebrates, relies solely on its innate immune response to fight invading microbes; by definition, innate immunity lacks adaptive characteristics. However, we show here that priming Drosophila with a sublethal dose of Streptococcus pneumoniae protects against an otherwise-lethal second challenge of S. pneumoniae. This protective effect exhibits coarse specificity for S. pneumoniae and persists for the life of the fly. Although not all microbial challenges induced this specific primed response, we find that a similar specific protection can be elicited by Beauveria bassiana, a natural fly pathogen. To characterize this primed response, we focused on S. pneumoniae-induced protection. The mechanism underlying this protective effect requires phagocytes and the Toll pathway. However, activation of the Toll pathway is not sufficient for priming-induced protection. This work contradicts the paradigm that insect immune responses cannot adapt and will promote the search for similar responses overlooked in organisms with an adaptive immune response.","author":[{"dropping-particle":"","family":"Pham","given":"Linh N.","non-dropping-particle":"","parse-names":false,"suffix":""},{"dropping-particle":"","family":"Dionne","given":"Marc S.","non-dropping-particle":"","parse-names":false,"suffix":""},{"dropping-particle":"","family":"Shirasu-Hiza","given":"Mimi","non-dropping-particle":"","parse-names":false,"suffix":""},{"dropping-particle":"","family":"Schneider","given":"David S.","non-dropping-particle":"","parse-names":false,"suffix":""}],"container-title":"PLoS Pathogens","id":"ITEM-1","issue":"3","issued":{"date-parts":[["2007"]]},"title":"A specific primed immune response in &lt;i&gt;Drosophila&lt;/i&gt; is dependent on phagocytes","type":"article-journal","volume":"3"},"uris":["http://www.mendeley.com/documents/?uuid=380ed28b-12da-44fe-92c3-10d385100661"]},{"id":"ITEM-2","itemData":{"author":[{"dropping-particle":"","family":"Roth","given":"Olivia","non-dropping-particle":"","parse-names":false,"suffix":""},{"dropping-particle":"","family":"Kurtz","given":"Joachim","non-dropping-particle":"","parse-names":false,"suffix":""}],"container-title":"Developmental &amp; Comparative Immunology","id":"ITEM-2","issued":{"date-parts":[["2009"]]},"page":"1151-1155","title":"Phagocytosis mediates specificity in the immune defence of an invertebrate, the woodlouse &lt;i&gt;Porcellio scaber&lt;/i&gt; (Crustacea : Isopoda)","type":"article-journal","volume":"33"},"uris":["http://www.mendeley.com/documents/?uuid=5def7493-cb83-47e8-9a44-eccacb9d062f"]},{"id":"ITEM-3","itemData":{"DOI":"10.1016/j.tree.2003.11.011","ISBN":"0169-5347","ISSN":"01695347","PMID":"16701227","abstract":"Invertebrates have an immune response that differs considerably from the acquired immune response found in vertebrates. However, new studies indicate that past experience with a pathogen can provide individual invertebrates, or their descendants, with enhanced immunity. This prophylactic effect, termed immunological priming, is functionally similar to the acquired immune response in vertebrates. This newfound complexity of invertebrate immunity begs investigation into the conditions under which immunological priming should evolve, and its consequences for population dynamics.","author":[{"dropping-particle":"","family":"Little","given":"Tom J.","non-dropping-particle":"","parse-names":false,"suffix":""},{"dropping-particle":"","family":"Kraaijeveld","given":"Alex R.","non-dropping-particle":"","parse-names":false,"suffix":""}],"container-title":"Trends in Ecology and Evolution","id":"ITEM-3","issue":"2","issued":{"date-parts":[["2004"]]},"page":"58-60","title":"Ecological and evolutionary implications of immunological priming in invertebrates","type":"article-journal","volume":"19"},"uris":["http://www.mendeley.com/documents/?uuid=cbea216c-4c36-4203-ba7f-6c8ca988b783"]}],"mendeley":{"formattedCitation":"(Little and Kraaijeveld, 2004; Pham et al., 2007; Roth and Kurtz, 2009)","plainTextFormattedCitation":"(Little and Kraaijeveld, 2004; Pham et al., 2007; Roth and Kurtz, 2009)","previouslyFormattedCitation":"(Little and Kraaijeveld, 2004; Pham et al., 2007; Roth and Kurtz, 2009)"},"properties":{"noteIndex":0},"schema":"https://github.com/citation-style-language/schema/raw/master/csl-citation.json"}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(Little and Kraaijeveld, 2004; Pham et al., 2007; Roth and Kurtz, 2009)</w:t>
      </w:r>
      <w:r w:rsidR="00D73B1D" w:rsidRPr="00BA4973">
        <w:rPr>
          <w:rFonts w:cs="Arial"/>
          <w:szCs w:val="24"/>
        </w:rPr>
        <w:fldChar w:fldCharType="end"/>
      </w:r>
      <w:bookmarkStart w:id="24" w:name="_Hlk532478465"/>
      <w:r w:rsidR="00D73B1D" w:rsidRPr="00BA4973">
        <w:rPr>
          <w:rFonts w:cs="Arial"/>
          <w:szCs w:val="24"/>
        </w:rPr>
        <w:t>,</w:t>
      </w:r>
      <w:bookmarkEnd w:id="24"/>
      <w:r w:rsidR="00D73B1D">
        <w:rPr>
          <w:rFonts w:cs="Arial"/>
          <w:szCs w:val="24"/>
        </w:rPr>
        <w:t xml:space="preserve"> </w:t>
      </w:r>
      <w:r w:rsidR="00D73B1D" w:rsidRPr="00BA4973">
        <w:rPr>
          <w:rFonts w:cs="Arial"/>
          <w:szCs w:val="24"/>
        </w:rPr>
        <w:t>innate immune</w:t>
      </w:r>
      <w:r w:rsidR="00D73B1D">
        <w:rPr>
          <w:rFonts w:cs="Arial"/>
          <w:szCs w:val="24"/>
        </w:rPr>
        <w:t xml:space="preserve"> memory</w:t>
      </w:r>
      <w:r w:rsidR="00D73B1D" w:rsidRPr="00BA4973">
        <w:rPr>
          <w:rFonts w:cs="Arial"/>
          <w:szCs w:val="24"/>
        </w:rPr>
        <w:t xml:space="preserve"> </w:t>
      </w:r>
      <w:r w:rsidR="00D73B1D" w:rsidRPr="00BA4973">
        <w:rPr>
          <w:rFonts w:cs="Arial"/>
          <w:szCs w:val="24"/>
        </w:rPr>
        <w:fldChar w:fldCharType="begin" w:fldLock="1"/>
      </w:r>
      <w:r w:rsidR="00D73B1D" w:rsidRPr="00BA4973">
        <w:rPr>
          <w:rFonts w:cs="Arial"/>
          <w:szCs w:val="24"/>
        </w:rPr>
        <w:instrText>ADDIN CSL_CITATION {"citationItems":[{"id":"ITEM-1","itemData":{"DOI":"10.1016/j.it.2005.02.001","ISBN":"1471-4906","ISSN":"14714906","PMID":"15797508","abstract":"Research into immune defense has been considerably enriched by the increasing focus on innate immunity. This type of immunity is still considered to lack specific memory, largely because there is no evidence of mechanisms that could provide such memory (such as acquired immunity). However, recent experimental data demonstrate specific memory phenomena in invertebrates: these organisms are thought to rely solely on innate defense. Here, I argue that a clear definition of the terms 'specificity' and 'memory', together with dissection of the evolutionary roots of immune defense, show us that innate immunity should not be, and is probably not, necessarily free of specific memory. ?? 2005 Elsevier Ltd. All rights reserved.","author":[{"dropping-particle":"","family":"Kurtz","given":"Joachim","non-dropping-particle":"","parse-names":false,"suffix":""}],"container-title":"Trends in Immunology","id":"ITEM-1","issue":"4","issued":{"date-parts":[["2005"]]},"page":"186-192","title":"Specific memory within innate immune systems","type":"article-journal","volume":"26"},"uris":["http://www.mendeley.com/documents/?uuid=88b9c130-96b1-4c15-b361-7a73c0ece418"]}],"mendeley":{"formattedCitation":"(Kurtz, 2005)","plainTextFormattedCitation":"(Kurtz, 2005)","previouslyFormattedCitation":"(Kurtz, 2005)"},"properties":{"noteIndex":0},"schema":"https://github.com/citation-style-language/schema/raw/master/csl-citation.json"}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(Kurtz, 2005)</w:t>
      </w:r>
      <w:r w:rsidR="00D73B1D" w:rsidRPr="00BA4973">
        <w:rPr>
          <w:rFonts w:cs="Arial"/>
          <w:szCs w:val="24"/>
        </w:rPr>
        <w:fldChar w:fldCharType="end"/>
      </w:r>
      <w:r w:rsidR="00D73B1D" w:rsidRPr="00BA4973">
        <w:rPr>
          <w:rFonts w:cs="Arial"/>
          <w:szCs w:val="24"/>
        </w:rPr>
        <w:t xml:space="preserve">, immunological memory </w:t>
      </w:r>
      <w:r w:rsidR="00D73B1D" w:rsidRPr="00BA4973">
        <w:rPr>
          <w:rFonts w:cs="Arial"/>
          <w:szCs w:val="24"/>
        </w:rPr>
        <w:fldChar w:fldCharType="begin" w:fldLock="1"/>
      </w:r>
      <w:r w:rsidR="00D73B1D" w:rsidRPr="00BA4973">
        <w:rPr>
          <w:rFonts w:cs="Arial"/>
          <w:szCs w:val="24"/>
        </w:rPr>
        <w:instrText>ADDIN CSL_CITATION {"citationItems":[{"id":"ITEM-1","itemData":{"DOI":"10.1038/nri.2016.13","ISBN":"1474-1741 (Electronic)\\r1474-1733 (Linking)","ISSN":"14741741","PMID":"26831526","abstract":"Immunological memory is considered to be one of the cardinal features of the adaptive immune system. Despite being a recognized phenomenon since the time of the ancient Greeks, immunologists are yet to fully appreciate the mechanisms that control memory responses in the immune system. Furthermore, our definition of immunological memory itself continues to evolve, with recent suggestions that innate immune cells also show memory-like behaviour. In this Viewpoint article, Nature Reviews Immunology invites five leading immunologists to share their thoughts on our current understanding of the nature of immunological memory. Our experts highlight some of the seminal studies that have shaped the immune memory field and offer contrasting views on the key questions that remain to be addressed.","author":[{"dropping-particle":"","family":"Farber","given":"Donna L.","non-dropping-particle":"","parse-names":false,"suffix":""},{"dropping-particle":"","family":"Netea","given":"Mihai G.","non-dropping-particle":"","parse-names":false,"suffix":""},{"dropping-particle":"","family":"Radbruch","given":"Andreas","non-dropping-particle":"","parse-names":false,"suffix":""},{"dropping-particle":"","family":"Rajewsky","given":"Klaus","non-dropping-particle":"","parse-names":false,"suffix":""},{"dropping-particle":"","family":"Zinkernagel","given":"Rolf M.","non-dropping-particle":"","parse-names":false,"suffix":""}],"container-title":"Nature Reviews Immunology","id":"ITEM-1","issue":"2","issued":{"date-parts":[["2016"]]},"page":"124-128","title":"Immunological memory: Lessons from the past and a look to the future","type":"article-journal","volume":"16"},"uris":["http://www.mendeley.com/documents/?uuid=6975063b-f28b-4057-a207-9fc08184697f"]}],"mendeley":{"formattedCitation":"(Farber et al., 2016)","plainTextFormattedCitation":"(Farber et al., 2016)","previouslyFormattedCitation":"(Farber et al., 2016)"},"properties":{"noteIndex":0},"schema":"https://github.com/citation-style-language/schema/raw/master/csl-citation.json"}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(Farber et al., 2016)</w:t>
      </w:r>
      <w:r w:rsidR="00D73B1D" w:rsidRPr="00BA4973">
        <w:rPr>
          <w:rFonts w:cs="Arial"/>
          <w:szCs w:val="24"/>
        </w:rPr>
        <w:fldChar w:fldCharType="end"/>
      </w:r>
      <w:r w:rsidR="00D73B1D" w:rsidRPr="00BA4973">
        <w:rPr>
          <w:rFonts w:cs="Arial"/>
          <w:szCs w:val="24"/>
        </w:rPr>
        <w:t xml:space="preserve"> and line specific immune memory </w:t>
      </w:r>
      <w:r w:rsidR="00D73B1D" w:rsidRPr="00BA4973">
        <w:rPr>
          <w:rFonts w:cs="Arial"/>
          <w:szCs w:val="24"/>
        </w:rPr>
        <w:fldChar w:fldCharType="begin" w:fldLock="1"/>
      </w:r>
      <w:r w:rsidR="00D73B1D" w:rsidRPr="00BA4973">
        <w:rPr>
          <w:rFonts w:cs="Arial"/>
          <w:szCs w:val="24"/>
        </w:rPr>
        <w:instrText>ADDIN CSL_CITATION {"citationItems":[{"id":"ITEM-1","itemData":{"ISBN":"1476-4687 (Electronic)\\r0028-0836 (Linking)","ISSN":"0028-0836","PMID":"12955131","abstract":"Acquired immunity in vertebrates is characterized by immunological memory and specificity, whereas the innate defence systems of invertebrates are assumed to have no specific memory. Here we use a model system of a copepod, which is a minute crustacean, and a parasitic tapeworm to show that the success of reinfection depends on the antigenic resemblance between the consecutively encountered parasites. This finding indicates that an invertebrate defence system may be capable of specific memory.","author":[{"dropping-particle":"","family":"Kurtz","given":"Joachim","non-dropping-particle":"","parse-names":false,"suffix":""},{"dropping-particle":"","family":"Franz","given":"Karoline","non-dropping-particle":"","parse-names":false,"suffix":""}],"container-title":"Nature","id":"ITEM-1","issued":{"date-parts":[["2003"]]},"page":"37-38","title":"Innate defence: evidence for memory in invertebrate immunity.","type":"article-journal","volume":"425"},"uris":["http://www.mendeley.com/documents/?uuid=f72e95b4-6b5d-4909-a57a-12fce187fd94"]}],"mendeley":{"formattedCitation":"(Kurtz and Franz, 2003)","plainTextFormattedCitation":"(Kurtz and Franz, 2003)","previouslyFormattedCitation":"(Kurtz and Franz, 2003)"},"properties":{"noteIndex":0},"schema":"https://github.com/citation-style-language/schema/raw/master/csl-citation.json"}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(Kurtz and Franz, 2003)</w:t>
      </w:r>
      <w:r w:rsidR="00D73B1D" w:rsidRPr="00BA4973">
        <w:rPr>
          <w:rFonts w:cs="Arial"/>
          <w:szCs w:val="24"/>
        </w:rPr>
        <w:fldChar w:fldCharType="end"/>
      </w:r>
      <w:r w:rsidR="00D73B1D" w:rsidRPr="00BA4973">
        <w:rPr>
          <w:rFonts w:cs="Arial"/>
          <w:szCs w:val="24"/>
        </w:rPr>
        <w:t xml:space="preserve">. The phenomenon of innate immune memory in metazoan invertebrates has been hypothesised as three different processes (see review by Melillo et al., 2018). </w:t>
      </w:r>
    </w:p>
    <w:p w14:paraId="4229293F" w14:textId="0ABF3615" w:rsidR="00D06478" w:rsidRDefault="00AD3B3D" w:rsidP="002165AF">
      <w:pPr>
        <w:jc w:val="mediumKashida"/>
        <w:rPr>
          <w:rFonts w:cs="Arial"/>
          <w:szCs w:val="24"/>
        </w:rPr>
      </w:pPr>
      <w:r>
        <w:rPr>
          <w:rFonts w:cs="Arial"/>
          <w:szCs w:val="24"/>
        </w:rPr>
        <w:tab/>
      </w:r>
      <w:r w:rsidR="00D06478" w:rsidRPr="00BA4973">
        <w:rPr>
          <w:rFonts w:cs="Arial"/>
          <w:szCs w:val="24"/>
        </w:rPr>
        <w:t xml:space="preserve">The first process is the recalled response which involves an improved immune response in terms of a more rapid and stronger response in the same immune effectors after secondary challenge relative to primary exposure to the same pathogens </w:t>
      </w:r>
      <w:r w:rsidR="00D06478" w:rsidRPr="00BA4973">
        <w:rPr>
          <w:rFonts w:cs="Arial"/>
          <w:szCs w:val="24"/>
        </w:rPr>
        <w:fldChar w:fldCharType="begin" w:fldLock="1"/>
      </w:r>
      <w:r w:rsidR="00D06478">
        <w:rPr>
          <w:rFonts w:cs="Arial"/>
          <w:szCs w:val="24"/>
        </w:rPr>
        <w:instrText>ADDIN CSL_CITATION {"citationItems":[{"id":"ITEM-1","itemData":{"DOI":"10.1016/j.fsi.2008.09.018","ISBN":"1095-9947 (Electronic)\\r1095-9947 (Linking)","ISSN":"10504648","PMID":"18983925","abstract":"The existence of specific immunological priming in protection upon secondary exposure in invertebrates remains controversial. By exploring the changes in the expression patterns of Bf, C3 and C6, key genes involved in the alternative complement pathway (AP), after challenge with different combinations of three bacteria Vibrio anguillarum, Escherichia coli and Staphylococcus aureus, we show that re-exposure to the same species of bacteria or the different species of the same (Gram-negative or Gram-positive) class of bacteria results in a significant increase in the expression of Bf, C3 and C6, and an earlier occurrence of gene expression peak compared with the first exposure in amphioxus Branchiostoma belcheri; in contrast, re-exposure to the different class of bacteria did not induce such responses. These characteristics appear to bear some analogy to the immunological memory in vertebrates, suggesting that amphioxus B. belcheri possesses the ability to discriminate between classes of microorganisms. Moreover, our results for the first time establish a link between the alternative complement components and the specific immune priming. ?? 2008.","author":[{"dropping-particle":"","family":"Wang","given":"Guangfeng","non-dropping-particle":"","parse-names":false,"suffix":""},{"dropping-particle":"","family":"Zhang","given":"Shicui","non-dropping-particle":"","parse-names":false,"suffix":""},{"dropping-particle":"","family":"Wang","given":"Zhiping","non-dropping-particle":"","parse-names":false,"suffix":""}],"container-title":"Fish and Shellfish Immunology","id":"ITEM-1","issue":"1","issued":{"date-parts":[["2009"]]},"page":"33-39","publisher":"Elsevier Ltd","title":"Responses of alternative complement expression to challenge with different combinations of &lt;i&gt;Vibrio anguillarum&lt;/i&gt;, &lt;i&gt;Escherichia coli&lt;/i&gt; and &lt;i&gt;Staphylococcus aureus&lt;/i&gt;: Evidence for specific immune priming in amphioxus &lt;i&gt;Branchiostoma belcheri&lt;/i&gt;","type":"article-journal","volume":"26"},"uris":["http://www.mendeley.com/documents/?uuid=44ff2b00-7078-47a0-9eed-25875a3942d7"]},{"id":"ITEM-2","itemData":{"DOI":"10.1016/j.dci.2014.02.015","ISSN":"0145305X","PMID":"24607288","abstract":"The increasing experimental evidences suggest that there are some forms of specific acquired immunity in invertebrates, but the underlying mechanism is not fully understood. In the present study, Pacific oyster (Crassostrea gigas) stimulated primarily by heat-killed Vibrio splendidus displayed stronger immune responses at cellular and molecular levels when they encountered the secondary challenge of live V. splendidus. The total hemocyte counts (THC) increased significantly after the primary stimulation of heat-killed V. splendidus, and it increased even higher (p&lt;. 0.01) and reached the peak earlier (at 6. h) after the secondary challenge with live V. splendidus compared with that of the primary stimulation. The number of new generated circulating hemocytes increased dramatically (p&lt;. 0.01) at 6. h after the pre-stimulated oysters received the secondary stimulation with live V. splendidus, and the phagocytic rate was also enhanced significantly (p&lt;. 0.01) at 12. h after the secondary stimulation. Meanwhile, the enhanced phagocytosis of hemocytes was highly specific for V. splendidus and they could distinguish Vibrio anguillarum, Vibrio coralliilyticus, Yarrowia lipolytica, and Micrococcus luteus efficiently. In addition, the mRNA expression of 12 candidate genes related to phagocytosis and hematopoiesis were also monitored, and the expression levels of CgIntegrin, CgPI3K (phosphatidylinositol 3-kinase), CgRho J, CgMAPKK (mitogen-activated protein kinase kinase), CgRab32, CgNADPH (nicotinamide adenine dinucleotide phosphate) oxidase, CgRunx1 and CgBMP7 (bone morphogenetic protein 7) in the hemocytes of pre-stimulated oysters after the secondary stimulation of V. splendidus were higher (p&lt;. 0.01) than that after the primary stimulation, but there was no statistically significant changes for the genes of CgPKC (protein kinase C), CgMyosin, CgActin, and CgGATA 3. These results collectively suggested that the primary stimulation of V. splendidus led to immune priming in oyster with specifically enhanced phagocytosis and rapidly promoted regeneration of circulating hemocytes when the primed oysters encountered the secondary challenge with V. splendidus. © 2014 Elsevier Ltd.","author":[{"dropping-particle":"","family":"Zhang","given":"Tao","non-dropping-particle":"","parse-names":false,"suffix":""},{"dropping-particle":"","family":"Qiu","given":"Limei","non-dropping-particle":"","parse-names":false,"suffix":""},{"dropping-particle":"","family":"Sun","given":"Zhibin","non-dropping-particle":"","parse-names":false,"suffix":""},{"dropping-particle":"","family":"Wang","given":"Lingling","non-dropping-particle":"","parse-names":false,"suffix":""},{"dropping-particle":"","family":"Zhou","given":"Zhi","non-dropping-particle":"","parse-names":false,"suffix":""},{"dropping-particle":"","family":"Liu","given":"Rui","non-dropping-particle":"","parse-names":false,"suffix":""},{"dropping-particle":"","family":"Yue","given":"Feng","non-dropping-particle":"","parse-names":false,"suffix":""},{"dropping-particle":"","family":"Sun","given":"Rui","non-dropping-particle":"","parse-names":false,"suffix":""},{"dropping-particle":"","family":"Song","given":"Linsheng","non-dropping-particle":"","parse-names":false,"suffix":""}],"container-title":"Developmental and Comparative Immunology","id":"ITEM-2","issue":"1","issued":{"date-parts":[["2014"]]},"page":"141-150","publisher":"Elsevier Ltd","title":"The specifically enhanced cellular immune responses in Pacific oyster (&lt;i&gt;Crassostrea gigas&lt;/i&gt;) against secondary challenge with &lt;i&gt;Vibrio splendidus&lt;/i&gt;","type":"article-journal","volume":"45"},"uris":["http://www.mendeley.com/documents/?uuid=0635ab50-fb45-451e-9152-8c065a700b61"]},{"id":"ITEM-3","itemData":{"DOI":"10.1016/j.ebiom.2017.04.031","ISSN":"23523964","author":[{"dropping-particle":"","family":"Lemichez","given":"Emmanuel","non-dropping-particle":"","parse-names":false,"suffix":""},{"dropping-particle":"","family":"Tsoumtsa","given":"Landry Laure","non-dropping-particle":"","parse-names":false,"suffix":""},{"dropping-particle":"","family":"Desrousseaux","given":"Julie","non-dropping-particle":"","parse-names":false,"suffix":""},{"dropping-particle":"","family":"Ghigo","given":"Eric","non-dropping-particle":"","parse-names":false,"suffix":""},{"dropping-particle":"","family":"Gempp","given":"Stephanie","non-dropping-particle":"","parse-names":false,"suffix":""},{"dropping-particle":"","family":"Mottola","given":"Giovanna","non-dropping-particle":"","parse-names":false,"suffix":""},{"dropping-particle":"","family":"Lepolard","given":"Catherine","non-dropping-particle":"","parse-names":false,"suffix":""},{"dropping-particle":"","family":"Gimenez","given":"Gregory","non-dropping-particle":"","parse-names":false,"suffix":""},{"dropping-particle":"","family":"Padovani","given":"Laetitia","non-dropping-particle":"","parse-names":false,"suffix":""},{"dropping-particle":"","family":"Trouplin","given":"Virginie","non-dropping-particle":"","parse-names":false,"suffix":""},{"dropping-particle":"","family":"Levasseur","given":"Anthony","non-dropping-particle":"","parse-names":false,"suffix":""},{"dropping-particle":"","family":"Torre","given":"Cedric","non-dropping-particle":"","parse-names":false,"suffix":""},{"dropping-particle":"","family":"Abnave","given":"Prasad","non-dropping-particle":"","parse-names":false,"suffix":""}],"container-title":"EBioMedicine","id":"ITEM-3","issued":{"date-parts":[["2017"]]},"page":"150-160","title":"&lt;i&gt;Staphylococcus aureus&lt;/i&gt; promotes Smed-PGRP-2/Smed-setd8-1 Methyltransferase signalling in Planarian Neoblasts to sensitize Anti-bacterial gene responses during re-infection","type":"article-journal","volume":"20"},"uris":["http://www.mendeley.com/documents/?uuid=f42e9838-63e2-4bf4-a2d5-7cffb7e27156"]}],"mendeley":{"formattedCitation":"(Lemichez et al., 2017; G. Wang et al., 2009; Zhang et al., 2014)","manualFormatting":"(Torre et al., 2017; Wang et al., 2009; Zhang et al., 2014)","plainTextFormattedCitation":"(Lemichez et al., 2017; G. Wang et al., 2009; Zhang et al., 2014)","previouslyFormattedCitation":"(Lemichez et al., 2017; G. Wang et al., 2009; Zhang et al., 2014)"},"properties":{"noteIndex":0},"schema":"https://github.com/citation-style-language/schema/raw/master/csl-citation.json"}</w:instrText>
      </w:r>
      <w:r w:rsidR="00D06478" w:rsidRPr="00BA4973">
        <w:rPr>
          <w:rFonts w:cs="Arial"/>
          <w:szCs w:val="24"/>
        </w:rPr>
        <w:fldChar w:fldCharType="separate"/>
      </w:r>
      <w:r w:rsidR="00D06478" w:rsidRPr="00BA4973">
        <w:rPr>
          <w:rFonts w:cs="Arial"/>
          <w:noProof/>
          <w:szCs w:val="24"/>
        </w:rPr>
        <w:t>(Torre et al., 2017; Wang et al., 2009; Zhang et al., 2014)</w:t>
      </w:r>
      <w:r w:rsidR="00D06478" w:rsidRPr="00BA4973">
        <w:rPr>
          <w:rFonts w:cs="Arial"/>
          <w:szCs w:val="24"/>
        </w:rPr>
        <w:fldChar w:fldCharType="end"/>
      </w:r>
      <w:r w:rsidR="00D06478" w:rsidRPr="00BA4973">
        <w:rPr>
          <w:rFonts w:cs="Arial"/>
          <w:szCs w:val="24"/>
        </w:rPr>
        <w:t xml:space="preserve">. The second process is a shift response where the secondary response is qualitatively different and more potent than the primary response </w:t>
      </w:r>
      <w:r w:rsidR="00D06478" w:rsidRPr="00BA4973">
        <w:rPr>
          <w:rFonts w:cs="Arial"/>
          <w:szCs w:val="24"/>
        </w:rPr>
        <w:fldChar w:fldCharType="begin" w:fldLock="1"/>
      </w:r>
      <w:r w:rsidR="00A92768">
        <w:rPr>
          <w:rFonts w:cs="Arial"/>
          <w:szCs w:val="24"/>
        </w:rPr>
        <w:instrText>ADDIN CSL_CITATION {"citationItems":[{"id":"ITEM-1","itemData":{"author":[{"dropping-particle":"","family":"Wright","given":"Richard K .","non-dropping-particle":"","parse-names":false,"suffix":""},{"dropping-particle":"","family":"Cooper","given":"Edwin L .","non-dropping-particle":"","parse-names":false,"suffix":""}],"container-title":"American Zoologist","id":"ITEM-1","issue":"1","issued":{"date-parts":[["1975"]]},"page":"21-27","title":"Immunological maturation in the &lt;i&gt;Tunicate ciona &lt;/i&gt;intestinalis","type":"article-journal","volume":"15"},"uris":["http://www.mendeley.com/documents/?uuid=4e969fe4-854c-4272-84fa-cd8e4266d2bb"]}],"mendeley":{"formattedCitation":"(Wright and Cooper, 1975)","plainTextFormattedCitation":"(Wright and Cooper, 1975)","previouslyFormattedCitation":"(Wright and Cooper, 1975)"},"properties":{"noteIndex":0},"schema":"https://github.com/citation-style-language/schema/raw/master/csl-citation.json"}</w:instrText>
      </w:r>
      <w:r w:rsidR="00D06478" w:rsidRPr="00BA4973">
        <w:rPr>
          <w:rFonts w:cs="Arial"/>
          <w:szCs w:val="24"/>
        </w:rPr>
        <w:fldChar w:fldCharType="separate"/>
      </w:r>
      <w:r w:rsidR="00D06478" w:rsidRPr="00BA4973">
        <w:rPr>
          <w:rFonts w:cs="Arial"/>
          <w:noProof/>
          <w:szCs w:val="24"/>
        </w:rPr>
        <w:t>(Wright and Cooper, 1975)</w:t>
      </w:r>
      <w:r w:rsidR="00D06478" w:rsidRPr="00BA4973">
        <w:rPr>
          <w:rFonts w:cs="Arial"/>
          <w:szCs w:val="24"/>
        </w:rPr>
        <w:fldChar w:fldCharType="end"/>
      </w:r>
      <w:r w:rsidR="00D06478" w:rsidRPr="00BA4973">
        <w:rPr>
          <w:rFonts w:cs="Arial"/>
          <w:szCs w:val="24"/>
        </w:rPr>
        <w:t xml:space="preserve">. The third is a sustained response which is characterised by long-lasting up-regulation of the same immune effectors after  primary exposure that increase after secondary exposure </w:t>
      </w:r>
      <w:r w:rsidR="00D06478" w:rsidRPr="00BA4973">
        <w:rPr>
          <w:rFonts w:cs="Arial"/>
          <w:szCs w:val="24"/>
        </w:rPr>
        <w:fldChar w:fldCharType="begin" w:fldLock="1"/>
      </w:r>
      <w:r w:rsidR="00D06478">
        <w:rPr>
          <w:rFonts w:cs="Arial"/>
          <w:szCs w:val="24"/>
        </w:rPr>
        <w:instrText>ADDIN CSL_CITATION {"citationItems":[{"id":"ITEM-1","itemData":{"author":[{"dropping-particle":"","family":"Pradeu","given":"Thomas","non-dropping-particle":"","parse-names":false,"suffix":""},{"dropping-particle":"Du","family":"Pasquier","given":"Louis","non-dropping-particle":"","parse-names":false,"suffix":""}],"container-title":"Immunological Reviews","id":"ITEM-1","issued":{"date-parts":[["2018"]]},"page":"7-20","title":"Immunological memory What’ s in a name ?","type":"article-journal","volume":"283"},"uris":["http://www.mendeley.com/documents/?uuid=f78cf688-a047-4c13-939e-70203b493d00"]},{"id":"ITEM-2","itemData":{"DOI":"10.1603/EC13455","ISSN":"0022-0493","PMID":"24772535","abstract":"The current study investigated the characteristics and mechanism of the invertebrate immune priming using Galleria mellonella (L.) (Lepidoptera: Pyralidae) larvae (host) and Photorhabdus luminescens TT01 (pathogen) as a model. The following parameters of the G. mellonella larvae primed by hemocoel injection of heat-killed cells of TT01 or Bacillus thuringiensis HD-1 were determined at designated times after priming and then compared and analyzed systematically: mortality of the primed larvae against TT01 infection (immune protection level), hemocyte density, phagocytosis and encapsulation abilities of hemocyte, and antibacterial activity of cell free hemolymph (major innate parameters). The results showed that 1) immune priming increased survival of the larvae against a lethal infection of TT01 and the levels and periods of protection correlated positively to the priming dose; 2) the changes on the levels of protection and the major innate parameters of the larvae primed with either TT01 or HD-1 followed a similar pattern of the convex curve, although the levels and the timing of changes differed significantly among the four innate immune parameters and between two priming bacteria; and 3) the immune protection level at a time after priming was correlated to the overall level of four innate immune parameters of the primed larvae. The current study demonstrated that the immune priming phenomenon of G. mellonella larvae has low level of specificity, and it was achieved mainly by the regulation on the quantity and activity of major innate immune parameters, such as hemocytes, antimicrobial peptides, and enzymes.","author":[{"dropping-particle":"","family":"Wu","given":"Gongqing","non-dropping-particle":"","parse-names":false,"suffix":""},{"dropping-particle":"","family":"Zhao","given":"Zengyang","non-dropping-particle":"","parse-names":false,"suffix":""},{"dropping-particle":"","family":"Liu","given":"Chunlin","non-dropping-particle":"","parse-names":false,"suffix":""},{"dropping-particle":"","family":"Qiu","given":"Lihong","non-dropping-particle":"","parse-names":false,"suffix":""}],"container-title":"Journal of Economic Entomology","id":"ITEM-2","issue":"2","issued":{"date-parts":[["2014"]]},"page":"559-569","title":"Priming &lt;i&gt;Galleria mellonella&lt;/i&gt; (Lepidoptera: Pyralidae) larvae with Heat-killed bacterial cells induced an enhanced immune protection against &lt;i&gt;Photorhabdus luminescens&lt;/i&gt; TT01 and the role of innate immunity in the process","type":"article-journal","volume":"107"},"uris":["http://www.mendeley.com/documents/?uuid=198dadf5-2f18-4dd5-9018-1392d5c6ad91"]}],"mendeley":{"formattedCitation":"(Pradeu and Pasquier, 2018; Wu et al., 2014)","plainTextFormattedCitation":"(Pradeu and Pasquier, 2018; Wu et al., 2014)","previouslyFormattedCitation":"(Pradeu and Pasquier, 2018; Wu et al., 2014)"},"properties":{"noteIndex":0},"schema":"https://github.com/citation-style-language/schema/raw/master/csl-citation.json"}</w:instrText>
      </w:r>
      <w:r w:rsidR="00D06478" w:rsidRPr="00BA4973">
        <w:rPr>
          <w:rFonts w:cs="Arial"/>
          <w:szCs w:val="24"/>
        </w:rPr>
        <w:fldChar w:fldCharType="separate"/>
      </w:r>
      <w:r w:rsidR="00D06478" w:rsidRPr="00BA4973">
        <w:rPr>
          <w:rFonts w:cs="Arial"/>
          <w:noProof/>
          <w:szCs w:val="24"/>
        </w:rPr>
        <w:t>(Pradeu and Pasquier, 2018; Wu et al., 2014)</w:t>
      </w:r>
      <w:r w:rsidR="00D06478" w:rsidRPr="00BA4973">
        <w:rPr>
          <w:rFonts w:cs="Arial"/>
          <w:szCs w:val="24"/>
        </w:rPr>
        <w:fldChar w:fldCharType="end"/>
      </w:r>
      <w:r w:rsidR="00D06478">
        <w:rPr>
          <w:rFonts w:cs="Arial"/>
          <w:szCs w:val="24"/>
        </w:rPr>
        <w:t xml:space="preserve"> (Figure 1-</w:t>
      </w:r>
      <w:r w:rsidR="00D639C3">
        <w:rPr>
          <w:rFonts w:cs="Arial"/>
          <w:szCs w:val="24"/>
        </w:rPr>
        <w:t>1</w:t>
      </w:r>
      <w:r w:rsidR="00D06478">
        <w:rPr>
          <w:rFonts w:cs="Arial"/>
          <w:szCs w:val="24"/>
        </w:rPr>
        <w:t>)</w:t>
      </w:r>
      <w:r w:rsidR="00D06478" w:rsidRPr="00BA4973">
        <w:rPr>
          <w:rFonts w:cs="Arial"/>
          <w:szCs w:val="24"/>
        </w:rPr>
        <w:t>.</w:t>
      </w:r>
    </w:p>
    <w:p w14:paraId="4BB4A49D" w14:textId="59475239" w:rsidR="005D3727" w:rsidRDefault="00AD3B3D" w:rsidP="002165AF">
      <w:pPr>
        <w:jc w:val="mediumKashida"/>
        <w:rPr>
          <w:rFonts w:cs="Arial"/>
          <w:szCs w:val="24"/>
        </w:rPr>
      </w:pPr>
      <w:r>
        <w:rPr>
          <w:rFonts w:cs="Arial"/>
          <w:szCs w:val="24"/>
        </w:rPr>
        <w:lastRenderedPageBreak/>
        <w:tab/>
      </w:r>
      <w:r w:rsidR="005D3727" w:rsidRPr="00BA4973">
        <w:rPr>
          <w:rFonts w:cs="Arial"/>
          <w:szCs w:val="24"/>
        </w:rPr>
        <w:t xml:space="preserve">Several mechanisms have been proposed to possibly contribute to immunological memory in invertebrates. One of them is specific pathogen recognition receptors present in invertebrate immune systems based on the somatic recombination such as Dscam receptor in arthropods </w:t>
      </w:r>
      <w:r w:rsidR="005D3727" w:rsidRPr="00BA4973">
        <w:rPr>
          <w:rFonts w:cs="Arial"/>
          <w:szCs w:val="24"/>
        </w:rPr>
        <w:fldChar w:fldCharType="begin" w:fldLock="1"/>
      </w:r>
      <w:r w:rsidR="00C7303A">
        <w:rPr>
          <w:rFonts w:cs="Arial"/>
          <w:szCs w:val="24"/>
        </w:rPr>
        <w:instrText>ADDIN CSL_CITATION {"citationItems":[{"id":"ITEM-1","itemData":{"ISBN":"1545-7885 (Electronic)\\n1544-9173 (Linking)","ISSN":"15457885","PMID":"16774454","abstract":"Activation of the insect innate immune system is dependent on a limited number of pattern recognition receptors (PRRs) capable of interacting with pathogen-associated molecular pattern. Here we report a novel role of an alternatively spliced hypervariable immunoglobulin domain-encoding gene, Dscam, in generating a broad range of PRRs implicated in immune defense in the malaria vector Anopheles gambiae. The mosquito Down syndrome cell adhesion molecule gene, AgDscam, has a complex genome organization with 101 exons that can produce over 31,000 potential alternative splice forms with different combinations of adhesive domains and interaction specificities. AgDscam responds to infection by producing pathogen challenge-specific splice form repertoires. Transient silencing of AgDscam compromises the mosquito's resistance to infections with bacteria and the malaria parasite Plasmodium. AgDscam is mediating phagocytosis of bacteria with which it can associate and defend against in a splice form-specific manner. AgDscam is a hypervariable PRR of the A. gambiae innate immune system.","author":[{"dropping-particle":"","family":"Dong","given":"Yuemei","non-dropping-particle":"","parse-names":false,"suffix":""},{"dropping-particle":"","family":"Taylor","given":"Harry E.","non-dropping-particle":"","parse-names":false,"suffix":""},{"dropping-particle":"","family":"Dimopoulos","given":"George","non-dropping-particle":"","parse-names":false,"suffix":""}],"container-title":"PLoS Biology","id":"ITEM-1","issue":"7","issued":{"date-parts":[["2006"]]},"page":"1137-1146","title":"AgDscam, a hypervariable immunoglobulin domain-containing receptor of the &lt;i&gt;Anopheles gambiae&lt;/i&gt; innate immune system","type":"article-journal","volume":"4"},"uris":["http://www.mendeley.com/documents/?uuid=f7241c9f-bf4b-4d23-97f2-680a3e920d4c"]},{"id":"ITEM-2","itemData":{"DOI":"10.1016/j.it.2006.09.001","ISBN":"1471-4906","ISSN":"14714906","PMID":"16979938","abstract":"Vertebrate adaptive immunity is characterized by challenge-specific long-term protection. This specific memory is achieved through the vast diversity of somatically rearranged immunological receptors such as antibodies. Whether or not invertebrates are capable of a comparable phenotypic plasticity and memory has long been a matter of debate. A recent study on Anopheles gambiae mosquitoes now establishes Down syndrome cell adhesion molecule (Dscam) as a key immune surveillance factor with characteristics analogous to antibodies. ?? 2006 Elsevier Ltd. All rights reserved.","author":[{"dropping-particle":"","family":"Kurtz","given":"Joachim","non-dropping-particle":"","parse-names":false,"suffix":""},{"dropping-particle":"","family":"Armitage","given":"Sophie a O","non-dropping-particle":"","parse-names":false,"suffix":""}],"container-title":"Trends in Immunology","id":"ITEM-2","issue":"11","issued":{"date-parts":[["2006"]]},"page":"493-496","title":"Alternative adaptive immunity in invertebrates","type":"article-journal","volume":"27"},"uris":["http://www.mendeley.com/documents/?uuid=f67f00e4-56da-436c-96d5-8980f7023e53"]}],"mendeley":{"formattedCitation":"(Dong et al., 2006; Kurtz and Armitage, 2006a)","plainTextFormattedCitation":"(Dong et al., 2006; Kurtz and Armitage, 2006a)","previouslyFormattedCitation":"(Dong et al., 2006; Kurtz and Armitage, 2006a)"},"properties":{"noteIndex":0},"schema":"https://github.com/citation-style-language/schema/raw/master/csl-citation.json"}</w:instrText>
      </w:r>
      <w:r w:rsidR="005D3727" w:rsidRPr="00BA4973">
        <w:rPr>
          <w:rFonts w:cs="Arial"/>
          <w:szCs w:val="24"/>
        </w:rPr>
        <w:fldChar w:fldCharType="separate"/>
      </w:r>
      <w:r w:rsidR="00C7303A" w:rsidRPr="00C7303A">
        <w:rPr>
          <w:rFonts w:cs="Arial"/>
          <w:noProof/>
          <w:szCs w:val="24"/>
        </w:rPr>
        <w:t>(Dong et al., 2006; Kurtz and Armitage, 2006a)</w:t>
      </w:r>
      <w:r w:rsidR="005D3727" w:rsidRPr="00BA4973">
        <w:rPr>
          <w:rFonts w:cs="Arial"/>
          <w:szCs w:val="24"/>
        </w:rPr>
        <w:fldChar w:fldCharType="end"/>
      </w:r>
      <w:r w:rsidR="005D3727">
        <w:rPr>
          <w:rFonts w:cs="Arial"/>
          <w:szCs w:val="24"/>
        </w:rPr>
        <w:t>, FREPs</w:t>
      </w:r>
      <w:r w:rsidR="005D3727" w:rsidRPr="00BA4973">
        <w:rPr>
          <w:rFonts w:cs="Arial"/>
          <w:szCs w:val="24"/>
        </w:rPr>
        <w:t xml:space="preserve"> in </w:t>
      </w:r>
      <w:r w:rsidR="005D3727">
        <w:rPr>
          <w:rFonts w:cs="Arial"/>
          <w:szCs w:val="24"/>
        </w:rPr>
        <w:t>snails</w:t>
      </w:r>
      <w:r w:rsidR="005D3727" w:rsidRPr="00BA4973">
        <w:rPr>
          <w:rFonts w:cs="Arial"/>
          <w:szCs w:val="24"/>
        </w:rPr>
        <w:t xml:space="preserve"> </w:t>
      </w:r>
      <w:r w:rsidR="005D3727" w:rsidRPr="00BA4973">
        <w:rPr>
          <w:rFonts w:cs="Arial"/>
          <w:szCs w:val="24"/>
        </w:rPr>
        <w:fldChar w:fldCharType="begin" w:fldLock="1"/>
      </w:r>
      <w:r w:rsidR="00C7303A">
        <w:rPr>
          <w:rFonts w:cs="Arial"/>
          <w:szCs w:val="24"/>
        </w:rPr>
        <w:instrText>ADDIN CSL_CITATION {"citationItems":[{"id":"ITEM-1","itemData":{"DOI":"10.1371/journal.pntd.0001591","ISBN":"1935-2735 (Electronic)\\n1935-2727 (Linking)","ISSN":"19352727","PMID":"22479663","abstract":"Schistosomiasis, a neglected tropical disease, owes its continued success to freshwater snails that support production of prolific numbers of human-infective cercariae. Encounters between schistosomes and snails do not always result in the snail becoming infected, in part because snails can mount immune responses that prevent schistosome development. Fibrinogen-related protein 3 (FREP3) has been previously associated with snail defense against digenetic trematode infection. It is a member of a large family of immune molecules with a unique structure consisting of one or two immunoglobulin superfamily domains connected to a fibrinogen domain; to date fibrinogen containing proteins with this arrangement are found only in gastropod molluscs. Furthermore, specific gastropod FREPs have been shown to undergo somatic diversification. Here we demonstrate that siRNA mediated knockdown of FREP3 results in a phenotypic loss of resistance to Schistosoma mansoni infection in 15 of 70 (21.4%) snails of the resistant BS-90 strain of Biomphalaria glabrata. In contrast, none of the 64 control BS-90 snails receiving a GFP siRNA construct and then exposed to S. mansoni became infected. Furthermore, resistance to S. mansoni was overcome in 22 of 48 snails (46%) by pre-exposure to another digenetic trematode, Echinostoma paraensei. Loss of resistance in this case was shown by microarray analysis to be associated with strong down-regulation of FREP3, and other candidate immune molecules. Although many factors are certainly involved in snail defense from trematode infection, this study identifies for the first time the involvement of a specific snail gene, FREP3, in the phenotype of resistance to the medically important parasite, S. mansoni. The results have implications for revealing the underlying mechanisms involved in dictating the range of snail strains used by S. mansoni, and, more generally, for better understanding the phenomena of host specificity and host switching. It also highlights the role of a diversified invertebrate immune molecule in defense against a human pathogen. It suggests new lines of investigation for understanding how susceptibility of snails in areas endemic for S. mansoni could be manipulated and diminished.","author":[{"dropping-particle":"","family":"Hanington","given":"Patrick C.","non-dropping-particle":"","parse-names":false,"suffix":""},{"dropping-particle":"","family":"Forys","given":"Michelle A.","non-dropping-particle":"","parse-names":false,"suffix":""},{"dropping-particle":"","family":"Loker","given":"Eric S.","non-dropping-particle":"","parse-names":false,"suffix":""}],"container-title":"PLoS Neglected Tropical Diseases","id":"ITEM-1","issue":"3","issued":{"date-parts":[["2012"]]},"title":"A somatically diversified defense factor, FREP3, is a determinant of snail resistance to schistosome infection","type":"article-journal","volume":"6"},"uris":["http://www.mendeley.com/documents/?uuid=a8ed6ce1-f94e-4a3d-8181-c7ca3392d92a"]},{"id":"ITEM-2","itemData":{"DOI":"10.1007/s11434-012-5155-6","ISBN":"1001-6538","ISSN":"10016538","abstract":"Fibrinogen-related proteins (FREPs) are lectins with at least a fibrinogen-like domain. They are widespread in Mollusca and play an important role as immune pattern-recognition receptors. These diverse molecules provide interesting models for the study of the evolution of innate immunity. Although oysters are among the most studied mollusks, there have been few investigations of this gene family in oysters. This paper reports the cloning of the first oyster FREP, named CgFREP, from the Pacific oyster Crassostrea gigas. Five types of FREP (CgFREP-1 to CgFREP-5) were obtained based on a single pair of primers, confirming their high diversity. The proteins deduced from these FREPs contained 253-363 amino acids and were divided into three subfamilies based on sequence identities (cutoff point &lt; 86%). The topological structure of the phylogenetic tree showed the five CgFREPs clustered together and were completely separated from the subgroup of FREPs obtained from Biomphalaria glabrata (BgFREPs). This implies that FREP diversity evolved before the BgFREPs branched off. An interesting aspect of the CgFREPs was their individual hypermutation. Ninety-three SNPs and five indels were characterized among CgFREPs. Some mutations (e.g. an insertion in CgFREP-5) could cause premature translation termination. Multiple alignments suggest recombination events might have occurred during exchanges between alleles, or by somatic diversification, or both. Individual sequence variability parallels the extraordinary complexity of the innate immune system, suggesting a potential capacity to recognize and eliminate many kinds of pathogens, even in a primitive system. The diversity of immune pattern-recognition receptors may offer an alternative strategy that functions in the absence of highly specific immune globulins, which only emerged in vertebrates.","author":[{"dropping-particle":"","family":"Zhang","given":"Lin Lin","non-dropping-particle":"","parse-names":false,"suffix":""},{"dropping-particle":"","family":"Li","given":"Li","non-dropping-particle":"","parse-names":false,"suffix":""},{"dropping-particle":"","family":"Zhang","given":"Guo Fan","non-dropping-particle":"","parse-names":false,"suffix":""}],"container-title":"Chinese Science Bulletin","id":"ITEM-2","issue":"25","issued":{"date-parts":[["2012"]]},"page":"3312-3319","title":"Sequence variability of fibrinogen-related proteins (FREPs) in &lt;i&gt;Crassostrea gigas&lt;/i&gt;","type":"article-journal","volume":"57"},"uris":["http://www.mendeley.com/documents/?uuid=80306b44-d5aa-4daf-a247-b76155ba00fb"]},{"id":"ITEM-3","itemData":{"DOI":"http://dx.doi.org/10.1016/j.antiviral.2003.08.019","ISSN":"0166-3542","abstract":"Penaeid shrimp aquaculture has suffered from many diseases, especially from viral origin such as white spot syndrome virus (WSSV). In an attempt to obtain antiviral-relevant proteins, two peptides with molecular masses at 73 and 75 kDa were isolated from shrimp Penaeus monodon using affinity chromatography coupled with the purified {WSSV} or a fish iridovirus (Singapore grouper iridovirus, SGIV), and identified as hemocyanin by mass spectrometry. The results, using fish viruses capable of cell culture, showed for the first time that the hemocyanin had non-specific antiviral properties and no cytotoxicity against host cells.","author":[{"dropping-particle":"","family":"Zhang","given":"Xiaobo","non-dropping-particle":"","parse-names":false,"suffix":""},{"dropping-particle":"","family":"Huang","given":"Canhua","non-dropping-particle":"","parse-names":false,"suffix":""},{"dropping-particle":"","family":"Qin","given":"Qiwei","non-dropping-particle":"","parse-names":false,"suffix":""}],"container-title":"Antiviral Research","id":"ITEM-3","issue":"2","issued":{"date-parts":[["2004"]]},"page":"93-99","title":"Antiviral properties of hemocyanin isolated from shrimp &lt;i&gt;Penaeus monodon&lt;/i&gt;","type":"article-journal","volume":"61"},"uris":["http://www.mendeley.com/documents/?uuid=9b2ac503-5122-4612-ae1d-86b8e031f747"]}],"mendeley":{"formattedCitation":"(Hanington et al., 2012; L. L. Zhang et al., 2012; Zhang et al., 2004)","plainTextFormattedCitation":"(Hanington et al., 2012; L. L. Zhang et al., 2012; Zhang et al., 2004)","previouslyFormattedCitation":"(Hanington et al., 2012; L. L. Zhang et al., 2012; Zhang et al., 2004)"},"properties":{"noteIndex":0},"schema":"https://github.com/citation-style-language/schema/raw/master/csl-citation.json"}</w:instrText>
      </w:r>
      <w:r w:rsidR="005D3727" w:rsidRPr="00BA4973">
        <w:rPr>
          <w:rFonts w:cs="Arial"/>
          <w:szCs w:val="24"/>
        </w:rPr>
        <w:fldChar w:fldCharType="separate"/>
      </w:r>
      <w:r w:rsidR="00C7303A" w:rsidRPr="00C7303A">
        <w:rPr>
          <w:rFonts w:cs="Arial"/>
          <w:noProof/>
          <w:szCs w:val="24"/>
        </w:rPr>
        <w:t>(Hanington et al., 2012; L. L. Zhang et al., 2012; Zhang et al., 2004)</w:t>
      </w:r>
      <w:r w:rsidR="005D3727" w:rsidRPr="00BA4973">
        <w:rPr>
          <w:rFonts w:cs="Arial"/>
          <w:szCs w:val="24"/>
        </w:rPr>
        <w:fldChar w:fldCharType="end"/>
      </w:r>
      <w:r w:rsidR="005D3727" w:rsidRPr="00BA4973">
        <w:rPr>
          <w:rFonts w:cs="Arial"/>
          <w:szCs w:val="24"/>
        </w:rPr>
        <w:t xml:space="preserve"> and variable region-containing chitin-binding proteins (VCBPs) </w:t>
      </w:r>
      <w:r w:rsidR="005D3727" w:rsidRPr="00BA4973">
        <w:rPr>
          <w:rFonts w:cs="Arial"/>
          <w:szCs w:val="24"/>
        </w:rPr>
        <w:fldChar w:fldCharType="begin" w:fldLock="1"/>
      </w:r>
      <w:r w:rsidR="005D3727">
        <w:rPr>
          <w:rFonts w:cs="Arial"/>
          <w:szCs w:val="24"/>
        </w:rPr>
        <w:instrText>ADDIN CSL_CITATION {"citationItems":[{"id":"ITEM-1","itemData":{"DOI":"10.1073/pnas.1109687108","ISBN":"1091-6490","ISSN":"0027-8424","PMID":"21930927","abstract":"A number of different classes of molecules function as structural matrices for effecting innate and adaptive immunity. The most extensively characterized mediators of adaptive immunity are the immunoglobulins and T-cell antigen receptors found in jawed vertebrates. In both classes of molecules, unique receptor specificity is effected through somatic variation in the variable (V) structural domain. V region-containing chitin-binding proteins (VCBPs) consist of two tandem Ig V domains as well as a chitin-binding domain. VCBPs are encoded at four loci (i.e., VCBPA-VCBPD) in Ciona, a urochordate, and are expressed by distinct epithelial cells of the stomach and intestine, as well as by granular amoebocytes present in the lamina propria of the gut and in circulating blood. VCBPs are secreted into the gut lumen, and direct binding to bacterial surfaces can be detected by immunogold analysis. Affinity-purified native and recombinant VCBP-C, as well as a construct consisting only of the tandem V domains, enhance bacterial phagocytosis by granular amoebocytes in vitro. Various aspects of VCBP expression and function suggest an early origin for the key elements that are central to the dialogue between the immune system of the host and gut microflora.","author":[{"dropping-particle":"","family":"Dishaw","given":"L. J.","non-dropping-particle":"","parse-names":false,"suffix":""},{"dropping-particle":"","family":"Giacomelli","given":"S.","non-dropping-particle":"","parse-names":false,"suffix":""},{"dropping-particle":"","family":"Melillo","given":"D.","non-dropping-particle":"","parse-names":false,"suffix":""},{"dropping-particle":"","family":"Zucchetti","given":"I.","non-dropping-particle":"","parse-names":false,"suffix":""},{"dropping-particle":"","family":"Haire","given":"R. N.","non-dropping-particle":"","parse-names":false,"suffix":""},{"dropping-particle":"","family":"Natale","given":"L.","non-dropping-particle":"","parse-names":false,"suffix":""},{"dropping-particle":"","family":"Russo","given":"N. A.","non-dropping-particle":"","parse-names":false,"suffix":""},{"dropping-particle":"","family":"Santis","given":"R.","non-dropping-particle":"De","parse-names":false,"suffix":""},{"dropping-particle":"","family":"Litman","given":"G. W.","non-dropping-particle":"","parse-names":false,"suffix":""},{"dropping-particle":"","family":"Pinto","given":"M. R.","non-dropping-particle":"","parse-names":false,"suffix":""}],"container-title":"Proceedings of the National Academy of Sciences","id":"ITEM-1","issue":"40","issued":{"date-parts":[["2011"]]},"page":"16747-16752","title":"A role for variable region-containing chitin-binding proteins (VCBPs) in host gut-bacteria interactions","type":"article-journal","volume":"108"},"uris":["http://www.mendeley.com/documents/?uuid=e9ecb9fd-7914-443e-8e38-80e73d8b17bb"]},{"id":"ITEM-2","itemData":{"DOI":"10.1038/ni849","ISSN":"15292908","abstract":"The evolutionary origin of adaptive immune receptors is not understood below the phylogenetic level of the jawed vertebrates. We describe here a strategy for the selective cloning of cDNAs encoding secreted or transmembrane proteins that uses a bacterial plasmid (Amptrap) with a defective beta-lactamase gene. This method requires knowledge of only a single target motif that corresponds to as few as three amino acids; it was validated with major histocompatibility complex genes from a cartilaginous fish. Using this approach, we identified families of genes encoding secreted proteins with two diversified immunoglobulin-like variable (V) domains and a chitin-binding domain in amphioxus, a protochordate. Thus, multigenic families encoding diversified V regions exist in a species lacking an adaptive immune response.","author":[{"dropping-particle":"","family":"Cannon","given":"John P.","non-dropping-particle":"","parse-names":false,"suffix":""},{"dropping-particle":"","family":"Haire","given":"Robert N.","non-dropping-particle":"","parse-names":false,"suffix":""},{"dropping-particle":"","family":"Litman","given":"Gary W.","non-dropping-particle":"","parse-names":false,"suffix":""}],"container-title":"Nature Immunology","id":"ITEM-2","issue":"12","issued":{"date-parts":[["2002"]]},"page":"1200-1207","title":"Identification of diversified genes that contain immunoglobin-like variable regions in a protochordate","type":"article-journal","volume":"3"},"uris":["http://www.mendeley.com/documents/?uuid=240af6ff-db0a-44be-8bc5-e85f190b80c1"]}],"mendeley":{"formattedCitation":"(Cannon et al., 2002; Dishaw et al., 2011)","plainTextFormattedCitation":"(Cannon et al., 2002; Dishaw et al., 2011)","previouslyFormattedCitation":"(Cannon et al., 2002; Dishaw et al., 2011)"},"properties":{"noteIndex":0},"schema":"https://github.com/citation-style-language/schema/raw/master/csl-citation.json"}</w:instrText>
      </w:r>
      <w:r w:rsidR="005D3727" w:rsidRPr="00BA4973">
        <w:rPr>
          <w:rFonts w:cs="Arial"/>
          <w:szCs w:val="24"/>
        </w:rPr>
        <w:fldChar w:fldCharType="separate"/>
      </w:r>
      <w:r w:rsidR="005D3727" w:rsidRPr="00EF6ECC">
        <w:rPr>
          <w:rFonts w:cs="Arial"/>
          <w:noProof/>
          <w:szCs w:val="24"/>
        </w:rPr>
        <w:t>(Cannon et al., 2002; Dishaw et al., 2011)</w:t>
      </w:r>
      <w:r w:rsidR="005D3727" w:rsidRPr="00BA4973">
        <w:rPr>
          <w:rFonts w:cs="Arial"/>
          <w:szCs w:val="24"/>
        </w:rPr>
        <w:fldChar w:fldCharType="end"/>
      </w:r>
      <w:r w:rsidR="005D3727" w:rsidRPr="00BA4973">
        <w:rPr>
          <w:rFonts w:cs="Arial"/>
          <w:szCs w:val="24"/>
        </w:rPr>
        <w:t>.</w:t>
      </w:r>
    </w:p>
    <w:p w14:paraId="1973ACFE" w14:textId="77777777" w:rsidR="00D73B1D" w:rsidRDefault="00D73B1D" w:rsidP="009A090B">
      <w:pPr>
        <w:pStyle w:val="ListParagraph"/>
        <w:numPr>
          <w:ilvl w:val="0"/>
          <w:numId w:val="2"/>
        </w:numPr>
        <w:spacing w:before="80" w:after="80"/>
        <w:jc w:val="mediumKashida"/>
        <w:rPr>
          <w:rFonts w:cs="Arial"/>
          <w:szCs w:val="24"/>
        </w:rPr>
      </w:pPr>
      <w:r>
        <w:rPr>
          <w:noProof/>
          <w:lang w:val="en-US"/>
        </w:rPr>
        <w:drawing>
          <wp:inline distT="0" distB="0" distL="0" distR="0" wp14:anchorId="4CE324D8" wp14:editId="4F146E77">
            <wp:extent cx="3157200" cy="2307600"/>
            <wp:effectExtent l="0" t="0" r="5715"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57200" cy="2307600"/>
                    </a:xfrm>
                    <a:prstGeom prst="rect">
                      <a:avLst/>
                    </a:prstGeom>
                    <a:noFill/>
                    <a:ln>
                      <a:noFill/>
                    </a:ln>
                  </pic:spPr>
                </pic:pic>
              </a:graphicData>
            </a:graphic>
          </wp:inline>
        </w:drawing>
      </w:r>
    </w:p>
    <w:p w14:paraId="3ADC001D" w14:textId="77777777" w:rsidR="00D73B1D" w:rsidRDefault="00D73B1D" w:rsidP="009A090B">
      <w:pPr>
        <w:pStyle w:val="ListParagraph"/>
        <w:numPr>
          <w:ilvl w:val="0"/>
          <w:numId w:val="2"/>
        </w:numPr>
        <w:spacing w:before="80" w:after="80"/>
        <w:jc w:val="mediumKashida"/>
        <w:rPr>
          <w:rFonts w:cs="Arial"/>
          <w:szCs w:val="24"/>
        </w:rPr>
      </w:pPr>
      <w:r>
        <w:rPr>
          <w:noProof/>
          <w:lang w:val="en-US"/>
        </w:rPr>
        <w:drawing>
          <wp:inline distT="0" distB="0" distL="0" distR="0" wp14:anchorId="1E0EB55F" wp14:editId="5DDEA418">
            <wp:extent cx="3283200" cy="240120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83200" cy="2401200"/>
                    </a:xfrm>
                    <a:prstGeom prst="rect">
                      <a:avLst/>
                    </a:prstGeom>
                    <a:noFill/>
                    <a:ln>
                      <a:noFill/>
                    </a:ln>
                  </pic:spPr>
                </pic:pic>
              </a:graphicData>
            </a:graphic>
          </wp:inline>
        </w:drawing>
      </w:r>
    </w:p>
    <w:p w14:paraId="60499636" w14:textId="77777777" w:rsidR="00D73B1D" w:rsidRPr="00BD5FD5" w:rsidRDefault="00D73B1D" w:rsidP="009A090B">
      <w:pPr>
        <w:pStyle w:val="ListParagraph"/>
        <w:numPr>
          <w:ilvl w:val="0"/>
          <w:numId w:val="2"/>
        </w:numPr>
        <w:spacing w:before="80" w:after="80"/>
        <w:jc w:val="mediumKashida"/>
        <w:rPr>
          <w:rFonts w:cs="Arial"/>
          <w:szCs w:val="24"/>
        </w:rPr>
      </w:pPr>
      <w:r>
        <w:rPr>
          <w:noProof/>
          <w:lang w:val="en-US"/>
        </w:rPr>
        <w:lastRenderedPageBreak/>
        <w:drawing>
          <wp:inline distT="0" distB="0" distL="0" distR="0" wp14:anchorId="76AAC8A9" wp14:editId="414A16E4">
            <wp:extent cx="3124800" cy="228600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4800" cy="2286000"/>
                    </a:xfrm>
                    <a:prstGeom prst="rect">
                      <a:avLst/>
                    </a:prstGeom>
                    <a:noFill/>
                    <a:ln>
                      <a:noFill/>
                    </a:ln>
                  </pic:spPr>
                </pic:pic>
              </a:graphicData>
            </a:graphic>
          </wp:inline>
        </w:drawing>
      </w:r>
    </w:p>
    <w:p w14:paraId="66943B33" w14:textId="0BC44D12" w:rsidR="00D73B1D" w:rsidRPr="005003B5" w:rsidRDefault="00D73B1D" w:rsidP="00D06478">
      <w:pPr>
        <w:pStyle w:val="FigureS"/>
      </w:pPr>
      <w:bookmarkStart w:id="25" w:name="_Toc6858093"/>
      <w:r w:rsidRPr="005003B5">
        <w:t>Figure 1-</w:t>
      </w:r>
      <w:r w:rsidR="00D639C3">
        <w:t>1</w:t>
      </w:r>
      <w:r w:rsidRPr="005003B5">
        <w:t xml:space="preserve"> Innate immune memory in invertebrates and vertebrates. (A) Recall response. (B) Immune shift. (C) Sustained response</w:t>
      </w:r>
      <w:r w:rsidRPr="00EB6F15">
        <w:t>.</w:t>
      </w:r>
      <w:bookmarkEnd w:id="25"/>
    </w:p>
    <w:p w14:paraId="5FAFEF8A" w14:textId="69CE0AFB" w:rsidR="00D73B1D" w:rsidRPr="00BA4973" w:rsidRDefault="00AD3B3D" w:rsidP="002165AF">
      <w:pPr>
        <w:jc w:val="mediumKashida"/>
        <w:rPr>
          <w:rFonts w:cs="Arial"/>
          <w:szCs w:val="24"/>
        </w:rPr>
      </w:pPr>
      <w:r>
        <w:rPr>
          <w:rFonts w:cs="Arial"/>
          <w:szCs w:val="24"/>
        </w:rPr>
        <w:tab/>
      </w:r>
      <w:r w:rsidR="00D73B1D" w:rsidRPr="00BA4973">
        <w:rPr>
          <w:rFonts w:cs="Arial"/>
          <w:szCs w:val="24"/>
        </w:rPr>
        <w:t xml:space="preserve">In </w:t>
      </w:r>
      <w:r w:rsidR="00D73B1D">
        <w:rPr>
          <w:rFonts w:cs="Arial"/>
          <w:szCs w:val="24"/>
        </w:rPr>
        <w:t>arthropods</w:t>
      </w:r>
      <w:r w:rsidR="00D73B1D" w:rsidRPr="00BA4973">
        <w:rPr>
          <w:rFonts w:cs="Arial"/>
          <w:szCs w:val="24"/>
        </w:rPr>
        <w:t xml:space="preserve">, Dscam </w:t>
      </w:r>
      <w:r w:rsidR="00D73B1D">
        <w:rPr>
          <w:rFonts w:cs="Arial"/>
          <w:szCs w:val="24"/>
        </w:rPr>
        <w:t>was</w:t>
      </w:r>
      <w:r w:rsidR="00D73B1D" w:rsidRPr="00BA4973">
        <w:rPr>
          <w:rFonts w:cs="Arial"/>
          <w:szCs w:val="24"/>
        </w:rPr>
        <w:t xml:space="preserve"> regarded as a great significant candidate for </w:t>
      </w:r>
      <w:r w:rsidR="00D73B1D">
        <w:rPr>
          <w:rFonts w:cs="Arial"/>
          <w:szCs w:val="24"/>
        </w:rPr>
        <w:t xml:space="preserve">immune specificity </w:t>
      </w:r>
      <w:r w:rsidR="00D73B1D">
        <w:rPr>
          <w:rFonts w:cs="Arial"/>
          <w:szCs w:val="24"/>
        </w:rPr>
        <w:fldChar w:fldCharType="begin" w:fldLock="1"/>
      </w:r>
      <w:r w:rsidR="00D73B1D">
        <w:rPr>
          <w:rFonts w:cs="Arial"/>
          <w:szCs w:val="24"/>
        </w:rPr>
        <w:instrText>ADDIN CSL_CITATION {"citationItems":[{"id":"ITEM-1","itemData":{"DOI":"10.1016/j.dci.2014.07.017","ISBN":"0145-305X","ISSN":"18790089","PMID":"24727482","abstract":"Although true adaptive immunity is only found in vertebrates, there is increasing evidence that shrimp and other arthropods exhibit immune specificity and immune memory. The invertebrate immune response is now called \"innate immunity with specificity\" or \"immune priming\", and its underlying mechanisms are still unclear. However, while vertebrate antibodies have no invertebrate homolog, the Down syndrome cell adhesion molecule (Dscam), which is a hypervariable protein created by alternative splicing, can function as a pathogen-specific recognizing molecule in arthropods. Here we review our current understanding of the Dscam-mediated immune responses in arthropods, especially in shrimp, and show that Dscam may be involved in both general innate immunity and the pathogen-specific immune response.","author":[{"dropping-particle":"","family":"Ng","given":"Tze Hann","non-dropping-particle":"","parse-names":false,"suffix":""},{"dropping-particle":"","family":"Chiang","given":"Yi An","non-dropping-particle":"","parse-names":false,"suffix":""},{"dropping-particle":"","family":"Yeh","given":"Ying Chun","non-dropping-particle":"","parse-names":false,"suffix":""},{"dropping-particle":"","family":"Wang","given":"Han Ching","non-dropping-particle":"","parse-names":false,"suffix":""}],"container-title":"Developmental and Comparative Immunology","id":"ITEM-1","issue":"2","issued":{"date-parts":[["2015"]]},"page":"306-314","publisher":"Elsevier Ltd","title":"Reprint of \"Review of Dscam-mediated immunity in shrimp and other arthropods\"","type":"article-journal","volume":"48"},"uris":["http://www.mendeley.com/documents/?uuid=6b5a416c-a7b6-4382-91a8-df28ff9ba7bb"]}],"mendeley":{"formattedCitation":"(Ng et al., 2015)","plainTextFormattedCitation":"(Ng et al., 2015)","previouslyFormattedCitation":"(Ng et al., 2015)"},"properties":{"noteIndex":0},"schema":"https://github.com/citation-style-language/schema/raw/master/csl-citation.json"}</w:instrText>
      </w:r>
      <w:r w:rsidR="00D73B1D">
        <w:rPr>
          <w:rFonts w:cs="Arial"/>
          <w:szCs w:val="24"/>
        </w:rPr>
        <w:fldChar w:fldCharType="separate"/>
      </w:r>
      <w:r w:rsidR="00D73B1D" w:rsidRPr="00884D0A">
        <w:rPr>
          <w:rFonts w:cs="Arial"/>
          <w:noProof/>
          <w:szCs w:val="24"/>
        </w:rPr>
        <w:t>(Ng et al., 2015)</w:t>
      </w:r>
      <w:r w:rsidR="00D73B1D">
        <w:rPr>
          <w:rFonts w:cs="Arial"/>
          <w:szCs w:val="24"/>
        </w:rPr>
        <w:fldChar w:fldCharType="end"/>
      </w:r>
      <w:r w:rsidR="00D73B1D">
        <w:rPr>
          <w:rFonts w:cs="Arial"/>
          <w:szCs w:val="24"/>
        </w:rPr>
        <w:t xml:space="preserve">. </w:t>
      </w:r>
      <w:r w:rsidR="00D73B1D" w:rsidRPr="00BA4973">
        <w:rPr>
          <w:rFonts w:cs="Arial"/>
          <w:szCs w:val="24"/>
        </w:rPr>
        <w:t xml:space="preserve">The presence of Dscam was initially reported in </w:t>
      </w:r>
      <w:r w:rsidR="00D73B1D" w:rsidRPr="00BA4973">
        <w:rPr>
          <w:rFonts w:cs="Arial"/>
          <w:i/>
          <w:iCs/>
          <w:szCs w:val="24"/>
        </w:rPr>
        <w:t>Drosophila</w:t>
      </w:r>
      <w:r w:rsidR="00D73B1D" w:rsidRPr="00BA4973">
        <w:rPr>
          <w:rFonts w:cs="Arial"/>
          <w:szCs w:val="24"/>
        </w:rPr>
        <w:t xml:space="preserve"> </w:t>
      </w:r>
      <w:r w:rsidR="00D73B1D" w:rsidRPr="00BA4973">
        <w:rPr>
          <w:rFonts w:cs="Arial"/>
          <w:i/>
          <w:iCs/>
          <w:szCs w:val="24"/>
        </w:rPr>
        <w:t xml:space="preserve">melanogaster </w:t>
      </w:r>
      <w:r w:rsidR="00D73B1D" w:rsidRPr="00BA4973">
        <w:rPr>
          <w:rFonts w:cs="Arial"/>
          <w:szCs w:val="24"/>
        </w:rPr>
        <w:t xml:space="preserve">neuronal wiring but its mRNA transcripts were then detected in the fat bodies of the insect </w:t>
      </w:r>
      <w:r w:rsidR="00D73B1D" w:rsidRPr="00BA4973">
        <w:rPr>
          <w:rFonts w:cs="Arial"/>
          <w:szCs w:val="24"/>
        </w:rPr>
        <w:fldChar w:fldCharType="begin" w:fldLock="1"/>
      </w:r>
      <w:r w:rsidR="00D73B1D">
        <w:rPr>
          <w:rFonts w:cs="Arial"/>
          <w:szCs w:val="24"/>
        </w:rPr>
        <w:instrText>ADDIN CSL_CITATION {"citationItems":[{"id":"ITEM-1","itemData":{"author":[{"dropping-particle":"","family":"Schmucker","given":"Dietmar","non-dropping-particle":"","parse-names":false,"suffix":""},{"dropping-particle":"","family":"Clemens","given":"James C","non-dropping-particle":"","parse-names":false,"suffix":""},{"dropping-particle":"","family":"Shu","given":"Huidy","non-dropping-particle":"","parse-names":false,"suffix":""},{"dropping-particle":"","family":"Worby","given":"Carolyn A","non-dropping-particle":"","parse-names":false,"suffix":""},{"dropping-particle":"","family":"Xiao","given":"Jian","non-dropping-particle":"","parse-names":false,"suffix":""},{"dropping-particle":"","family":"Muda","given":"Marco","non-dropping-particle":"","parse-names":false,"suffix":""},{"dropping-particle":"","family":"Dixon","given":"Jack E","non-dropping-particle":"","parse-names":false,"suffix":""},{"dropping-particle":"","family":"Zipursky","given":"S Lawrence","non-dropping-particle":"","parse-names":false,"suffix":""}],"container-title":"Cell","id":"ITEM-1","issued":{"date-parts":[["2000"]]},"page":"671-684","title":"Drosophila Dscam is an axon guidance receptor exhibiting extraordinary molecular diversity","type":"article-journal","volume":"101"},"uris":["http://www.mendeley.com/documents/?uuid=f0a9a3ab-2fe9-44d2-9ba7-38c95679aa5b"]}],"mendeley":{"formattedCitation":"(Schmucker et al., 2000)","plainTextFormattedCitation":"(Schmucker et al., 2000)","previouslyFormattedCitation":"(Schmucker et al., 2000)"},"properties":{"noteIndex":0},"schema":"https://github.com/citation-style-language/schema/raw/master/csl-citation.json"}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(Schmucker et al., 2000)</w:t>
      </w:r>
      <w:r w:rsidR="00D73B1D" w:rsidRPr="00BA4973">
        <w:rPr>
          <w:rFonts w:cs="Arial"/>
          <w:szCs w:val="24"/>
        </w:rPr>
        <w:fldChar w:fldCharType="end"/>
      </w:r>
      <w:r w:rsidR="00D73B1D" w:rsidRPr="00BA4973">
        <w:rPr>
          <w:rFonts w:cs="Arial"/>
          <w:szCs w:val="24"/>
        </w:rPr>
        <w:t xml:space="preserve">. Moreover, Dscam receptors were found to be highly diversified and be secreted increasingly after the infection of pathogen, it was therefore hypothesized that there are the variable repertoires of the recognition receptors in the Dscam family in associated with different pathogens in crustaceans </w:t>
      </w:r>
      <w:r w:rsidR="00D73B1D" w:rsidRPr="00BA4973">
        <w:rPr>
          <w:rFonts w:cs="Arial"/>
          <w:szCs w:val="24"/>
        </w:rPr>
        <w:fldChar w:fldCharType="begin" w:fldLock="1"/>
      </w:r>
      <w:r w:rsidR="00D73B1D" w:rsidRPr="00BA4973">
        <w:rPr>
          <w:rFonts w:cs="Arial"/>
          <w:szCs w:val="24"/>
        </w:rPr>
        <w:instrText>ADDIN CSL_CITATION {"citationItems":[{"id":"ITEM-1","itemData":{"DOI":"10.1126/science.1116887","ISBN":"00368075","ISSN":"0036-8075","PMID":"16109846","abstract":"The extensive somatic diversification of immune receptors is a hallmark of higher vertebrates. However, whether molecular diversity contributes to immune protection in invertebrates is unknown. We present evidence that Drosophila immune-competent cells have the potential to express more than 18,000 isoforms of the immunoglobulin (Ig)-superfamily receptor Down syndrome cell adhesion molecule (Dscam). Secreted protein isoforms of Dscam were detected in the hemolymph, and hemocyte-specific loss of Dscam impaired the efficiency of phagocytic uptake of bacteria, possibly due to reduced bacterial binding. Importantly, the molecular diversity of Dscam transcripts generated through a mechanism of alternative splicing is highly conserved across major insect orders, suggesting an unsuspected molecular complexity of the innate immune system of insects.","author":[{"dropping-particle":"","family":"Watson","given":"Fiona L","non-dropping-particle":"","parse-names":false,"suffix":""},{"dropping-particle":"","family":"Püttmann-Holgado","given":"Roland","non-dropping-particle":"","parse-names":false,"suffix":""},{"dropping-particle":"","family":"Thomas","given":"Franziska","non-dropping-particle":"","parse-names":false,"suffix":""},{"dropping-particle":"","family":"Lamar","given":"David L","non-dropping-particle":"","parse-names":false,"suffix":""},{"dropping-particle":"","family":"Hughes","given":"Michael","non-dropping-particle":"","parse-names":false,"suffix":""},{"dropping-particle":"","family":"Kondo","given":"Masahiro","non-dropping-particle":"","parse-names":false,"suffix":""},{"dropping-particle":"","family":"Rebel","given":"Vivienne I","non-dropping-particle":"","parse-names":false,"suffix":""},{"dropping-particle":"","family":"Schmucker","given":"Dietmar","non-dropping-particle":"","parse-names":false,"suffix":""}],"container-title":"Science (New York, N.Y.)","id":"ITEM-1","issue":"5742","issued":{"date-parts":[["2005"]]},"page":"1874-1878","title":"Extensive diversity of Ig-superfamily proteins in the immune system of insects.","type":"article-journal","volume":"309"},"uris":["http://www.mendeley.com/documents/?uuid=016849df-7928-4706-84fc-27e58a350e36"]}],"mendeley":{"formattedCitation":"(Watson et al., 2005)","plainTextFormattedCitation":"(Watson et al., 2005)","previouslyFormattedCitation":"(Watson et al., 2005)"},"properties":{"noteIndex":0},"schema":"https://github.com/citation-style-language/schema/raw/master/csl-citation.json"}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(Watson et al., 2005)</w:t>
      </w:r>
      <w:r w:rsidR="00D73B1D" w:rsidRPr="00BA4973">
        <w:rPr>
          <w:rFonts w:cs="Arial"/>
          <w:szCs w:val="24"/>
        </w:rPr>
        <w:fldChar w:fldCharType="end"/>
      </w:r>
      <w:r w:rsidR="00D73B1D" w:rsidRPr="00BA4973">
        <w:rPr>
          <w:rFonts w:cs="Arial"/>
          <w:szCs w:val="24"/>
        </w:rPr>
        <w:t xml:space="preserve">. The genes encoding Dscam receptors could generate almost 152.000 isoforms in </w:t>
      </w:r>
      <w:r w:rsidR="00D73B1D" w:rsidRPr="00BA4973">
        <w:rPr>
          <w:rFonts w:cs="Arial"/>
          <w:i/>
          <w:iCs/>
          <w:szCs w:val="24"/>
        </w:rPr>
        <w:t xml:space="preserve">D. melanogaster </w:t>
      </w:r>
      <w:r w:rsidR="00D73B1D" w:rsidRPr="00BA4973">
        <w:rPr>
          <w:rFonts w:cs="Arial"/>
          <w:szCs w:val="24"/>
        </w:rPr>
        <w:fldChar w:fldCharType="begin" w:fldLock="1"/>
      </w:r>
      <w:r w:rsidR="00D73B1D" w:rsidRPr="00BA4973">
        <w:rPr>
          <w:rFonts w:cs="Arial"/>
          <w:szCs w:val="24"/>
        </w:rPr>
        <w:instrText>ADDIN CSL_CITATION {"citationItems":[{"id":"ITEM-1","itemData":{"DOI":"10.1523/JNEUROSCI.5743-08.2009.Endodoamin","author":[{"dropping-particle":"","family":"Yu","given":"Hung-Hsiang","non-dropping-particle":"","parse-names":false,"suffix":""},{"dropping-particle":"","family":"Yang","given":"Jacob S.","non-dropping-particle":"","parse-names":false,"suffix":""},{"dropping-particle":"","family":"Wang","given":"Jian","non-dropping-particle":"","parse-names":false,"suffix":""},{"dropping-particle":"","family":"Huang","given":"Yaling","non-dropping-particle":"","parse-names":false,"suffix":""},{"dropping-particle":"","family":"Lee","given":"Tzumin","non-dropping-particle":"","parse-names":false,"suffix":""}],"container-title":"Journal Neuroscience","id":"ITEM-1","issue":"6","issued":{"date-parts":[["2009"]]},"page":"1904-1914","title":"Endodoamin diversity in the &lt;i&gt;Drosophila&lt;/i&gt; Dscam and its roles in neuronal morphogenesis","type":"article-journal","volume":"29"},"uris":["http://www.mendeley.com/documents/?uuid=2974b120-35c4-474a-9377-dd83fca550ef"]}],"mendeley":{"formattedCitation":"(Yu et al., 2009)","plainTextFormattedCitation":"(Yu et al., 2009)","previouslyFormattedCitation":"(Yu et al., 2009)"},"properties":{"noteIndex":0},"schema":"https://github.com/citation-style-language/schema/raw/master/csl-citation.json"}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(Yu et al., 2009)</w:t>
      </w:r>
      <w:r w:rsidR="00D73B1D" w:rsidRPr="00BA4973">
        <w:rPr>
          <w:rFonts w:cs="Arial"/>
          <w:szCs w:val="24"/>
        </w:rPr>
        <w:fldChar w:fldCharType="end"/>
      </w:r>
      <w:r w:rsidR="00D73B1D" w:rsidRPr="00BA4973">
        <w:rPr>
          <w:rFonts w:cs="Arial"/>
          <w:i/>
          <w:iCs/>
          <w:szCs w:val="24"/>
        </w:rPr>
        <w:t xml:space="preserve"> </w:t>
      </w:r>
      <w:r w:rsidR="00D73B1D" w:rsidRPr="00BA4973">
        <w:rPr>
          <w:rFonts w:cs="Arial"/>
          <w:szCs w:val="24"/>
        </w:rPr>
        <w:t>and hypervariable immunoglobulin 2 in the mosquito</w:t>
      </w:r>
      <w:r w:rsidR="00D73B1D" w:rsidRPr="00BA4973">
        <w:rPr>
          <w:rFonts w:cs="Arial"/>
          <w:i/>
          <w:iCs/>
          <w:szCs w:val="24"/>
        </w:rPr>
        <w:t xml:space="preserve"> Anopheles gambiae </w:t>
      </w:r>
      <w:r w:rsidR="00D73B1D" w:rsidRPr="00BA4973">
        <w:rPr>
          <w:rFonts w:cs="Arial"/>
          <w:szCs w:val="24"/>
        </w:rPr>
        <w:fldChar w:fldCharType="begin" w:fldLock="1"/>
      </w:r>
      <w:r w:rsidR="00D73B1D" w:rsidRPr="00BA4973">
        <w:rPr>
          <w:rFonts w:cs="Arial"/>
          <w:szCs w:val="24"/>
        </w:rPr>
        <w:instrText>ADDIN CSL_CITATION {"citationItems":[{"id":"ITEM-1","itemData":{"ISBN":"1545-7885 (Electronic)\\n1544-9173 (Linking)","ISSN":"15457885","PMID":"16774454","abstract":"Activation of the insect innate immune system is dependent on a limited number of pattern recognition receptors (PRRs) capable of interacting with pathogen-associated molecular pattern. Here we report a novel role of an alternatively spliced hypervariable immunoglobulin domain-encoding gene, Dscam, in generating a broad range of PRRs implicated in immune defense in the malaria vector Anopheles gambiae. The mosquito Down syndrome cell adhesion molecule gene, AgDscam, has a complex genome organization with 101 exons that can produce over 31,000 potential alternative splice forms with different combinations of adhesive domains and interaction specificities. AgDscam responds to infection by producing pathogen challenge-specific splice form repertoires. Transient silencing of AgDscam compromises the mosquito's resistance to infections with bacteria and the malaria parasite Plasmodium. AgDscam is mediating phagocytosis of bacteria with which it can associate and defend against in a splice form-specific manner. AgDscam is a hypervariable PRR of the A. gambiae innate immune system.","author":[{"dropping-particle":"","family":"Dong","given":"Yuemei","non-dropping-particle":"","parse-names":false,"suffix":""},{"dropping-particle":"","family":"Taylor","given":"Harry E.","non-dropping-particle":"","parse-names":false,"suffix":""},{"dropping-particle":"","family":"Dimopoulos","given":"George","non-dropping-particle":"","parse-names":false,"suffix":""}],"container-title":"PLoS Biology","id":"ITEM-1","issue":"7","issued":{"date-parts":[["2006"]]},"page":"1137-1146","title":"AgDscam, a hypervariable immunoglobulin domain-containing receptor of the &lt;i&gt;Anopheles gambiae&lt;/i&gt; innate immune system","type":"article-journal","volume":"4"},"uris":["http://www.mendeley.com/documents/?uuid=f7241c9f-bf4b-4d23-97f2-680a3e920d4c"]}],"mendeley":{"formattedCitation":"(Dong et al., 2006)","plainTextFormattedCitation":"(Dong et al., 2006)","previouslyFormattedCitation":"(Dong et al., 2006)"},"properties":{"noteIndex":0},"schema":"https://github.com/citation-style-language/schema/raw/master/csl-citation.json"}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(Dong et al., 2006)</w:t>
      </w:r>
      <w:r w:rsidR="00D73B1D" w:rsidRPr="00BA4973">
        <w:rPr>
          <w:rFonts w:cs="Arial"/>
          <w:szCs w:val="24"/>
        </w:rPr>
        <w:fldChar w:fldCharType="end"/>
      </w:r>
      <w:r w:rsidR="00D73B1D" w:rsidRPr="00BA4973">
        <w:rPr>
          <w:rFonts w:cs="Arial"/>
          <w:i/>
          <w:iCs/>
          <w:szCs w:val="24"/>
        </w:rPr>
        <w:t xml:space="preserve">. </w:t>
      </w:r>
      <w:r w:rsidR="00D73B1D" w:rsidRPr="00BA4973">
        <w:rPr>
          <w:rFonts w:cs="Arial"/>
          <w:szCs w:val="24"/>
        </w:rPr>
        <w:t xml:space="preserve">In shrimp, the Dscam receptors were found to exist both on extracellular matrix and soluble molecules in </w:t>
      </w:r>
      <w:r w:rsidR="00D73B1D" w:rsidRPr="00BA4973">
        <w:rPr>
          <w:rFonts w:cs="Arial"/>
          <w:i/>
          <w:iCs/>
          <w:szCs w:val="24"/>
        </w:rPr>
        <w:t>P. monodon</w:t>
      </w:r>
      <w:r w:rsidR="00D73B1D" w:rsidRPr="00BA4973">
        <w:rPr>
          <w:rFonts w:cs="Arial"/>
          <w:szCs w:val="24"/>
        </w:rPr>
        <w:t xml:space="preserve">, but only the soluble form in </w:t>
      </w:r>
      <w:r w:rsidR="00D73B1D" w:rsidRPr="00BA4973">
        <w:rPr>
          <w:rFonts w:cs="Arial"/>
          <w:i/>
          <w:iCs/>
          <w:szCs w:val="24"/>
        </w:rPr>
        <w:t xml:space="preserve">L. vannamei. </w:t>
      </w:r>
      <w:r w:rsidR="00D73B1D" w:rsidRPr="00BA4973">
        <w:rPr>
          <w:rFonts w:cs="Arial"/>
          <w:szCs w:val="24"/>
        </w:rPr>
        <w:t>Therefore,</w:t>
      </w:r>
      <w:r w:rsidR="00D73B1D" w:rsidRPr="00BA4973">
        <w:rPr>
          <w:rFonts w:cs="Arial"/>
          <w:i/>
          <w:iCs/>
          <w:szCs w:val="24"/>
        </w:rPr>
        <w:t xml:space="preserve"> </w:t>
      </w:r>
      <w:r w:rsidR="00D73B1D" w:rsidRPr="00BA4973">
        <w:rPr>
          <w:rFonts w:cs="Arial"/>
          <w:szCs w:val="24"/>
        </w:rPr>
        <w:t>the Dscam receptors in</w:t>
      </w:r>
      <w:r w:rsidR="00D73B1D" w:rsidRPr="00BA4973">
        <w:rPr>
          <w:rFonts w:cs="Arial"/>
          <w:i/>
          <w:iCs/>
          <w:szCs w:val="24"/>
        </w:rPr>
        <w:t xml:space="preserve"> L. vannamei</w:t>
      </w:r>
      <w:r w:rsidR="00D73B1D" w:rsidRPr="00BA4973">
        <w:rPr>
          <w:rFonts w:cs="Arial"/>
          <w:szCs w:val="24"/>
        </w:rPr>
        <w:t xml:space="preserve"> have no cytoplasmic tail </w:t>
      </w:r>
      <w:r w:rsidR="00D73B1D" w:rsidRPr="00BA4973">
        <w:rPr>
          <w:rFonts w:cs="Arial"/>
          <w:szCs w:val="24"/>
        </w:rPr>
        <w:fldChar w:fldCharType="begin" w:fldLock="1"/>
      </w:r>
      <w:r w:rsidR="00D73B1D" w:rsidRPr="00BA4973">
        <w:rPr>
          <w:rFonts w:cs="Arial"/>
          <w:szCs w:val="24"/>
        </w:rPr>
        <w:instrText>ADDIN CSL_CITATION {"citationItems":[{"id":"ITEM-1","itemData":{"DOI":"10.1016/j.dci.2009.07.006","ISBN":"0145-305X","ISSN":"0145305X","PMID":"19635499","abstract":"It has recently been suggested that Dscam (Down syndrome cell adhesion molecule), a member of the immunoglobulin superfamily (IgSF), plays an essential role in the alternative adaptive immune system of invertebrates. Here, we isolated and characterized the first shrimp Dscam from Litopenaeus vannamei. The LvDscam protein had an extracellular domain but lacked the expected transmembrane domain and cytoplasmic tail, both of which are found in all other members of the Dscam family (and may also be found in other L. vannamei Dscams that have not yet been isolated). In nervous tissue, expression levels of LvDscam were unexpectedly low. Phylogenetic analysis suggests that LvDscam is far from the Dscams found in other invertebrates. Nevertheless, the domain architecture of the extracellular region of LvDscam is similar to other invertebrate Dscams, and it exhibits the typical configuration of 10 immunoglobulin (Ig) domains, 6 fibronectin type 3 domains (FNIII) and one cell attachment sequence (RGD). Cloning and characterization of a total of 62 cDNAs from hemocytes collected from WSSV-free, WSSV-persistent and WSSV-acute-infected shrimp revealed 23 alternative amino acid sequences in the N-terminal of Ig2, 30 in the N-terminal of Ig3 and 13 in the Ig7 domain. This implies that LvDscam can potentially encode at least 8970 unique isoforms. Further analysis suggested that the LvDscam Ig2 and Ig3 regions are more functionally important than Ig7 in the shrimp's specific immune response against WSSV. We discuss how this tail-less, soluble Dscam can still play an active role in alternative adaptive immune response even while its axonal guidance functionality may be impaired. ?? 2009 Elsevier Ltd. All rights reserved.","author":[{"dropping-particle":"","family":"Chou","given":"Pin Hsiang","non-dropping-particle":"","parse-names":false,"suffix":""},{"dropping-particle":"","family":"Chang","given":"Hao Shuo","non-dropping-particle":"","parse-names":false,"suffix":""},{"dropping-particle":"","family":"Chen","given":"I. Tung","non-dropping-particle":"","parse-names":false,"suffix":""},{"dropping-particle":"","family":"Lin","given":"Han You","non-dropping-particle":"","parse-names":false,"suffix":""},{"dropping-particle":"","family":"Chen","given":"Yi Min","non-dropping-particle":"","parse-names":false,"suffix":""},{"dropping-particle":"","family":"Yang","given":"Huey Lang","non-dropping-particle":"","parse-names":false,"suffix":""},{"dropping-particle":"","family":"Wang","given":"K. C Han Ching","non-dropping-particle":"","parse-names":false,"suffix":""}],"container-title":"Developmental and Comparative Immunology","id":"ITEM-1","issue":"12","issued":{"date-parts":[["2009"]]},"page":"1258-1267","title":"The putative invertebrate adaptive immune protein &lt;i&gt;Litopenaeus vannamei&lt;/i&gt; Dscam (LvDscam) is the first reported Dscam to lack a transmembrane domain and cytoplasmic tail","type":"article-journal","volume":"33"},"uris":["http://www.mendeley.com/documents/?uuid=33850c26-ccc7-4b31-93a9-26351b0d1f41"]}],"mendeley":{"formattedCitation":"(Chou et al., 2009)","plainTextFormattedCitation":"(Chou et al., 2009)","previouslyFormattedCitation":"(Chou et al., 2009)"},"properties":{"noteIndex":0},"schema":"https://github.com/citation-style-language/schema/raw/master/csl-citation.json"}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(Chou et al., 2009)</w:t>
      </w:r>
      <w:r w:rsidR="00D73B1D" w:rsidRPr="00BA4973">
        <w:rPr>
          <w:rFonts w:cs="Arial"/>
          <w:szCs w:val="24"/>
        </w:rPr>
        <w:fldChar w:fldCharType="end"/>
      </w:r>
      <w:r w:rsidR="00D73B1D" w:rsidRPr="00BA4973">
        <w:rPr>
          <w:rFonts w:cs="Arial"/>
          <w:szCs w:val="24"/>
        </w:rPr>
        <w:t xml:space="preserve">, but the distinct variants of cytoplasmic tail in </w:t>
      </w:r>
      <w:r w:rsidR="00D73B1D" w:rsidRPr="00BA4973">
        <w:rPr>
          <w:rFonts w:cs="Arial"/>
          <w:i/>
          <w:iCs/>
          <w:szCs w:val="24"/>
        </w:rPr>
        <w:t xml:space="preserve">P. monodon </w:t>
      </w:r>
      <w:r w:rsidR="00D73B1D" w:rsidRPr="00BA4973">
        <w:rPr>
          <w:rFonts w:cs="Arial"/>
          <w:i/>
          <w:iCs/>
          <w:szCs w:val="24"/>
        </w:rPr>
        <w:fldChar w:fldCharType="begin" w:fldLock="1"/>
      </w:r>
      <w:r w:rsidR="00D73B1D" w:rsidRPr="00BA4973">
        <w:rPr>
          <w:rFonts w:cs="Arial"/>
          <w:i/>
          <w:iCs/>
          <w:szCs w:val="24"/>
        </w:rPr>
        <w:instrText>ADDIN CSL_CITATION {"citationItems":[{"id":"ITEM-1","itemData":{"ISBN":"1095-9947 (Electronic) 1050-4648 (Linking)","ISSN":"10504648","PMID":"21338689","abstract":"Down syndrome cell adhesion molecule (Dscam) seems likely to play a key role in the \" alternative adaptive immunity\" that has been reported in invertebrates. Dscam consists of a cytoplasmic tail that is involved in signal transduction and a hypervariable extracellular region that might use a pathogen recognition mechanism similar to that used by the vertebrate antibodies. In our previous paper, we isolated a unique tail-less form of Dscam from Litopenaeus vannamei. In this study, we report the first membrane-bound form of shrimp Dscam: PmDscam was isolated from Penaeus monodon, and it occurred in both membrane-bound and tail-less forms. Phylogenetic analysis showed that while the crustacean Dscams from shrimp and water flea did not share a single subclade, they were distinct from the invertebrate Dscam-like molecules and from the insecta Dscams. In the extracellular region, the variable regions of PmDscam were located in N-terminal Ig2, N-terminal Ig3 and the entire Ig7 domain. The PmDscam extracellular variants and transmembrane domain variants were produced by mutually exclusive alternative splicing events. The cytoplasmic tail variants were produced by exon inclusion/exclusion. Based on the genomic organization of Daphnia Dscam's cytoplasmic tail, we propose a model of how the shrimp Dscam genomic locus might use Type III polyadenylation to generate both the tail-less and membrane-bound forms. ?? 2011 Elsevier Ltd.","author":[{"dropping-particle":"","family":"Chou","given":"Pin Hsiang","non-dropping-particle":"","parse-names":false,"suffix":""},{"dropping-particle":"","family":"Chang","given":"Hao Shuo","non-dropping-particle":"","parse-names":false,"suffix":""},{"dropping-particle":"","family":"Chen","given":"I. Tung","non-dropping-particle":"","parse-names":false,"suffix":""},{"dropping-particle":"","family":"Lee","given":"Chung Wei","non-dropping-particle":"","parse-names":false,"suffix":""},{"dropping-particle":"","family":"Hung","given":"Hsin Yi","non-dropping-particle":"","parse-names":false,"suffix":""},{"dropping-particle":"","family":"Han-Ching Wang","given":"K. C.","non-dropping-particle":"","parse-names":false,"suffix":""}],"container-title":"Fish and Shellfish Immunology","id":"ITEM-1","issue":"4-5","issued":{"date-parts":[["2011"]]},"page":"1109-1123","publisher":"Elsevier Ltd","title":"&lt;i&gt;Penaeus monodon&lt;/i&gt; Dscam (PmDscam) has a highly diverse cytoplasmic tail and is the first membrane-bound shrimp Dscam to be reported","type":"article-journal","volume":"30"},"uris":["http://www.mendeley.com/documents/?uuid=de9db7f2-8219-40cb-9cf2-6c82711d4c3c"]}],"mendeley":{"formattedCitation":"(Chou et al., 2011)","plainTextFormattedCitation":"(Chou et al., 2011)","previouslyFormattedCitation":"(Chou et al., 2011)"},"properties":{"noteIndex":0},"schema":"https://github.com/citation-style-language/schema/raw/master/csl-citation.json"}</w:instrText>
      </w:r>
      <w:r w:rsidR="00D73B1D" w:rsidRPr="00BA4973">
        <w:rPr>
          <w:rFonts w:cs="Arial"/>
          <w:i/>
          <w:iCs/>
          <w:szCs w:val="24"/>
        </w:rPr>
        <w:fldChar w:fldCharType="separate"/>
      </w:r>
      <w:r w:rsidR="00D73B1D" w:rsidRPr="00BA4973">
        <w:rPr>
          <w:rFonts w:cs="Arial"/>
          <w:iCs/>
          <w:noProof/>
          <w:szCs w:val="24"/>
        </w:rPr>
        <w:t>(Chou et al., 2011)</w:t>
      </w:r>
      <w:r w:rsidR="00D73B1D" w:rsidRPr="00BA4973">
        <w:rPr>
          <w:rFonts w:cs="Arial"/>
          <w:i/>
          <w:iCs/>
          <w:szCs w:val="24"/>
        </w:rPr>
        <w:fldChar w:fldCharType="end"/>
      </w:r>
      <w:r w:rsidR="00D73B1D" w:rsidRPr="00BA4973">
        <w:rPr>
          <w:rFonts w:cs="Arial"/>
          <w:i/>
          <w:iCs/>
          <w:szCs w:val="24"/>
        </w:rPr>
        <w:t xml:space="preserve">. </w:t>
      </w:r>
      <w:r w:rsidR="00D73B1D" w:rsidRPr="00BA4973">
        <w:rPr>
          <w:rFonts w:cs="Arial"/>
          <w:szCs w:val="24"/>
        </w:rPr>
        <w:t xml:space="preserve">Although ligands binding the Dscam receptors in crustaceans have not been identified, some studies proved that Dscam variants could be secreted through the alternative splicing of transcripts after exposing with different microorganisms </w:t>
      </w:r>
      <w:r w:rsidR="00D73B1D" w:rsidRPr="00BA4973">
        <w:rPr>
          <w:rFonts w:cs="Arial"/>
          <w:szCs w:val="24"/>
        </w:rPr>
        <w:fldChar w:fldCharType="begin" w:fldLock="1"/>
      </w:r>
      <w:r w:rsidR="00D73B1D" w:rsidRPr="00BA4973">
        <w:rPr>
          <w:rFonts w:cs="Arial"/>
          <w:szCs w:val="24"/>
        </w:rPr>
        <w:instrText>ADDIN CSL_CITATION {"citationItems":[{"id":"ITEM-1","itemData":{"DOI":"10.1016/j.dci.2009.07.006","ISBN":"0145-305X","ISSN":"0145305X","PMID":"19635499","abstract":"It has recently been suggested that Dscam (Down syndrome cell adhesion molecule), a member of the immunoglobulin superfamily (IgSF), plays an essential role in the alternative adaptive immune system of invertebrates. Here, we isolated and characterized the first shrimp Dscam from Litopenaeus vannamei. The LvDscam protein had an extracellular domain but lacked the expected transmembrane domain and cytoplasmic tail, both of which are found in all other members of the Dscam family (and may also be found in other L. vannamei Dscams that have not yet been isolated). In nervous tissue, expression levels of LvDscam were unexpectedly low. Phylogenetic analysis suggests that LvDscam is far from the Dscams found in other invertebrates. Nevertheless, the domain architecture of the extracellular region of LvDscam is similar to other invertebrate Dscams, and it exhibits the typical configuration of 10 immunoglobulin (Ig) domains, 6 fibronectin type 3 domains (FNIII) and one cell attachment sequence (RGD). Cloning and characterization of a total of 62 cDNAs from hemocytes collected from WSSV-free, WSSV-persistent and WSSV-acute-infected shrimp revealed 23 alternative amino acid sequences in the N-terminal of Ig2, 30 in the N-terminal of Ig3 and 13 in the Ig7 domain. This implies that LvDscam can potentially encode at least 8970 unique isoforms. Further analysis suggested that the LvDscam Ig2 and Ig3 regions are more functionally important than Ig7 in the shrimp's specific immune response against WSSV. We discuss how this tail-less, soluble Dscam can still play an active role in alternative adaptive immune response even while its axonal guidance functionality may be impaired. ?? 2009 Elsevier Ltd. All rights reserved.","author":[{"dropping-particle":"","family":"Chou","given":"Pin Hsiang","non-dropping-particle":"","parse-names":false,"suffix":""},{"dropping-particle":"","family":"Chang","given":"Hao Shuo","non-dropping-particle":"","parse-names":false,"suffix":""},{"dropping-particle":"","family":"Chen","given":"I. Tung","non-dropping-particle":"","parse-names":false,"suffix":""},{"dropping-particle":"","family":"Lin","given":"Han You","non-dropping-particle":"","parse-names":false,"suffix":""},{"dropping-particle":"","family":"Chen","given":"Yi Min","non-dropping-particle":"","parse-names":false,"suffix":""},{"dropping-particle":"","family":"Yang","given":"Huey Lang","non-dropping-particle":"","parse-names":false,"suffix":""},{"dropping-particle":"","family":"Wang","given":"K. C Han Ching","non-dropping-particle":"","parse-names":false,"suffix":""}],"container-title":"Developmental and Comparative Immunology","id":"ITEM-1","issue":"12","issued":{"date-parts":[["2009"]]},"page":"1258-1267","title":"The putative invertebrate adaptive immune protein &lt;i&gt;Litopenaeus vannamei&lt;/i&gt; Dscam (LvDscam) is the first reported Dscam to lack a transmembrane domain and cytoplasmic tail","type":"article-journal","volume":"33"},"uris":["http://www.mendeley.com/documents/?uuid=33850c26-ccc7-4b31-93a9-26351b0d1f41"]},{"id":"ITEM-2","itemData":{"DOI":"10.1371/journal.ppat.1002062","ISBN":"1553-7374 (Electronic)\\r1553-7366 (Linking)","ISSN":"15537366","PMID":"21695245","abstract":"The Down syndrome cell adhesion molecule, also known as Dscam, is a member of the immunoglobulin super family. Dscam plays an essential function in neuronal wiring and appears to be involved in innate immune reactions in insects. The deduced amino acid sequence of Dscam in the crustacean Pacifastacus leniusculus (PlDscam), encodes 9(Ig)-4(FNIII)-(Ig)-2(FNIII)-TM and it has variable regions in the N-terminal half of Ig2 and Ig3 and the complete Ig7 and in the transmembrane domain. The cytoplasmic tail can generate multiple isoforms. PlDscam can generate more than 22,000 different unique isoforms. Bacteria and LPS injection enhanced the expression of PlDscam, but no response in expression occurred after a white spot syndrome virus (WSSV) infection or injection with peptidoglycans. Furthermore, PlDscam silencing did not have any effect on the replication of the WSSV. Bacterial specific isoforms of PlDscam were shown to have a specific binding property to each tested bacteria, E. coli or S. aureus. The bacteria specific isoforms of PlDscam were shown to be associated with bacterial clearance and phagocytosis in crayfish.","author":[{"dropping-particle":"","family":"Watthanasurorot","given":"Apiruck","non-dropping-particle":"","parse-names":false,"suffix":""},{"dropping-particle":"","family":"Jiravanichpaisal","given":"Pikul","non-dropping-particle":"","parse-names":false,"suffix":""},{"dropping-particle":"","family":"Liu","given":"Haipeng","non-dropping-particle":"","parse-names":false,"suffix":""},{"dropping-particle":"","family":"Söderhäll","given":"Irene","non-dropping-particle":"","parse-names":false,"suffix":""},{"dropping-particle":"","family":"Söderhäll","given":"Kenneth","non-dropping-particle":"","parse-names":false,"suffix":""}],"container-title":"PLoS Pathogens","id":"ITEM-2","issue":"6","issued":{"date-parts":[["2011"]]},"page":"1-14","title":"Bacteria-induced Dscam isoforms of the crustacean, &lt;i&gt;Pacifastacus leniusculus&lt;/i&gt;","type":"article-journal","volume":"7"},"uris":["http://www.mendeley.com/documents/?uuid=339e5b07-171e-4e6e-b18d-4669a9d96b3d"]}],"mendeley":{"formattedCitation":"(Chou et al., 2009; Watthanasurorot et al., 2011)","plainTextFormattedCitation":"(Chou et al., 2009; Watthanasurorot et al., 2011)","previouslyFormattedCitation":"(Chou et al., 2009; Watthanasurorot et al., 2011)"},"properties":{"noteIndex":0},"schema":"https://github.com/citation-style-language/schema/raw/master/csl-citation.json"}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(Chou et al., 2009; Watthanasurorot et al., 2011)</w:t>
      </w:r>
      <w:r w:rsidR="00D73B1D" w:rsidRPr="00BA4973">
        <w:rPr>
          <w:rFonts w:cs="Arial"/>
          <w:szCs w:val="24"/>
        </w:rPr>
        <w:fldChar w:fldCharType="end"/>
      </w:r>
      <w:r w:rsidR="00D73B1D" w:rsidRPr="00BA4973">
        <w:rPr>
          <w:rFonts w:cs="Arial"/>
          <w:szCs w:val="24"/>
        </w:rPr>
        <w:t xml:space="preserve">. The second mechanism suggested was phagocytosis which can govern specificity in the immune response of </w:t>
      </w:r>
      <w:r w:rsidR="00D73B1D" w:rsidRPr="00BA4973">
        <w:rPr>
          <w:rFonts w:cs="Arial"/>
          <w:i/>
          <w:szCs w:val="24"/>
        </w:rPr>
        <w:t>Drosophila, Bombyz moru</w:t>
      </w:r>
      <w:r w:rsidR="00D73B1D" w:rsidRPr="00BA4973">
        <w:rPr>
          <w:rFonts w:cs="Arial"/>
          <w:szCs w:val="24"/>
        </w:rPr>
        <w:t xml:space="preserve"> and </w:t>
      </w:r>
      <w:r w:rsidR="00D73B1D" w:rsidRPr="00BA4973">
        <w:rPr>
          <w:rFonts w:cs="Arial"/>
          <w:i/>
          <w:szCs w:val="24"/>
        </w:rPr>
        <w:t>Porcellio scaber</w:t>
      </w:r>
      <w:r w:rsidR="00D73B1D" w:rsidRPr="00BA4973">
        <w:rPr>
          <w:rFonts w:cs="Arial"/>
          <w:szCs w:val="24"/>
        </w:rPr>
        <w:t xml:space="preserve"> </w:t>
      </w:r>
      <w:r w:rsidR="00D73B1D" w:rsidRPr="00BA4973">
        <w:rPr>
          <w:rFonts w:cs="Arial"/>
          <w:szCs w:val="24"/>
        </w:rPr>
        <w:fldChar w:fldCharType="begin" w:fldLock="1"/>
      </w:r>
      <w:r w:rsidR="00A92768">
        <w:rPr>
          <w:rFonts w:cs="Arial"/>
          <w:szCs w:val="24"/>
        </w:rPr>
        <w:instrText>ADDIN CSL_CITATION {"citationItems":[{"id":"ITEM-1","itemData":{"ISSN":"00221910","PMID":"26159492","abstract":"In the past decade, the phenomenon of immune priming was documented in many invertebrates in a large number of studies; however, in most of these studies, behavioral evidence was used to identify the immune priming. The underlying mechanism and the degree of specificity of the priming response remain unclear. We studied the mechanism of immune priming in the larvae of the silkworm, Bombyx mori, and analyzed the specificity of the priming response using two closely related Gram-negative pathogenic bacteria (Photorhabdus luminescens TT01 and P. luminescens H06) and one Gram-positive pathogenic bacterium (Bacillus thuringiensis HD-1). Primed with heat-killed bacteria, the B. mori larvae were more likely to survive subsequent homologous exposure (the identical bacteria used in the priming and in the subsequent challenge) than heterologous (different bacteria used in the priming and subsequent exposure) exposure to live bacteria. This result indicated that the B. mori larvae possessed a strong immune priming response and revealed a degree of specificity to TT01, H06 and HD-1 bacteria. The degree of enhanced immune protection was positively correlated with the level of phagocytic ability of the granular cells and the antibacterial activity of the cell-free hemolymph. Moreover, the granular cells of the immune-primed larvae increased the phagocytosis of a previously encountered bacterial strain compared with other bacteria. Thus, the enhanced immune protection of the B. mori larvae after priming was mediated by the phagocytic ability of the granular cells and the antibacterial activity of the hemolymph; the specificity of the priming response was primarily attributed to the phagocytosis of bacteria by the granular cells.","author":[{"dropping-particle":"","family":"Wu","given":"Gongqing","non-dropping-particle":"","parse-names":false,"suffix":""},{"dropping-particle":"","family":"Li","given":"Mei","non-dropping-particle":"","parse-names":false,"suffix":""},{"dropping-particle":"","family":"Liu","given":"Yi","non-dropping-particle":"","parse-names":false,"suffix":""},{"dropping-particle":"","family":"Ding","given":"Ying","non-dropping-particle":"","parse-names":false,"suffix":""},{"dropping-particle":"","family":"Yi","given":"Yunhong","non-dropping-particle":"","parse-names":false,"suffix":""}],"container-title":"Journal of Insect Physiology","id":"ITEM-1","issued":{"date-parts":[["2015"]]},"page":"60-68","title":"The specificity of immune priming in silkworm, &lt;i&gt;Bombyx mori&lt;/i&gt;, is mediated by the phagocytic ability of granular cells","type":"article-journal","volume":"81"},"uris":["http://www.mendeley.com/documents/?uuid=ba5f853a-227f-4bd1-8703-6f6ae0cc2e7a"]},{"id":"ITEM-2","itemData":{"author":[{"dropping-particle":"","family":"Roth","given":"Olivia","non-dropping-particle":"","parse-names":false,"suffix":""},{"dropping-particle":"","family":"Kurtz","given":"Joachim","non-dropping-particle":"","parse-names":false,"suffix":""}],"container-title":"Developmental &amp; Comparative Immunology","id":"ITEM-2","issued":{"date-parts":[["2009"]]},"page":"1151-1155","title":"Phagocytosis mediates specificity in the immune defence of an invertebrate, the woodlouse &lt;i&gt;Porcellio scaber&lt;/i&gt; (Crustacea : Isopoda)","type":"article-journal","volume":"33"},"uris":["http://www.mendeley.com/documents/?uuid=5def7493-cb83-47e8-9a44-eccacb9d062f"]},{"id":"ITEM-3","itemData":{"ISBN":"15537366","ISSN":"15537366","PMID":"17352533","abstract":"Drosophila melanogaster, like other invertebrates, relies solely on its innate immune response to fight invading microbes; by definition, innate immunity lacks adaptive characteristics. However, we show here that priming Drosophila with a sublethal dose of Streptococcus pneumoniae protects against an otherwise-lethal second challenge of S. pneumoniae. This protective effect exhibits coarse specificity for S. pneumoniae and persists for the life of the fly. Although not all microbial challenges induced this specific primed response, we find that a similar specific protection can be elicited by Beauveria bassiana, a natural fly pathogen. To characterize this primed response, we focused on S. pneumoniae-induced protection. The mechanism underlying this protective effect requires phagocytes and the Toll pathway. However, activation of the Toll pathway is not sufficient for priming-induced protection. This work contradicts the paradigm that insect immune responses cannot adapt and will promote the search for similar responses overlooked in organisms with an adaptive immune response.","author":[{"dropping-particle":"","family":"Pham","given":"Linh N.","non-dropping-particle":"","parse-names":false,"suffix":""},{"dropping-particle":"","family":"Dionne","given":"Marc S.","non-dropping-particle":"","parse-names":false,"suffix":""},{"dropping-particle":"","family":"Shirasu-Hiza","given":"Mimi","non-dropping-particle":"","parse-names":false,"suffix":""},{"dropping-particle":"","family":"Schneider","given":"David S.","non-dropping-particle":"","parse-names":false,"suffix":""}],"container-title":"PLoS Pathogens","id":"ITEM-3","issue":"3","issued":{"date-parts":[["2007"]]},"title":"A specific primed immune response in &lt;i&gt;Drosophila&lt;/i&gt; is dependent on phagocytes","type":"article-journal","volume":"3"},"uris":["http://www.mendeley.com/documents/?uuid=380ed28b-12da-44fe-92c3-10d385100661"]}],"mendeley":{"formattedCitation":"(Pham et al., 2007; Roth and Kurtz, 2009; G. Wu et al., 2015a)","plainTextFormattedCitation":"(Pham et al., 2007; Roth and Kurtz, 2009; G. Wu et al., 2015a)","previouslyFormattedCitation":"(Pham et al., 2007; Roth and Kurtz, 2009; G. Wu et al., 2015a)"},"properties":{"noteIndex":0},"schema":"https://github.com/citation-style-language/schema/raw/master/csl-citation.json"}</w:instrText>
      </w:r>
      <w:r w:rsidR="00D73B1D" w:rsidRPr="00BA4973">
        <w:rPr>
          <w:rFonts w:cs="Arial"/>
          <w:szCs w:val="24"/>
        </w:rPr>
        <w:fldChar w:fldCharType="separate"/>
      </w:r>
      <w:r w:rsidR="00C7303A" w:rsidRPr="00C7303A">
        <w:rPr>
          <w:rFonts w:cs="Arial"/>
          <w:noProof/>
          <w:szCs w:val="24"/>
        </w:rPr>
        <w:t xml:space="preserve">(Pham et al., 2007; Roth </w:t>
      </w:r>
      <w:r w:rsidR="00C7303A" w:rsidRPr="00C7303A">
        <w:rPr>
          <w:rFonts w:cs="Arial"/>
          <w:noProof/>
          <w:szCs w:val="24"/>
        </w:rPr>
        <w:lastRenderedPageBreak/>
        <w:t>and Kurtz, 2009; G. Wu et al., 2015a)</w:t>
      </w:r>
      <w:r w:rsidR="00D73B1D" w:rsidRPr="00BA4973">
        <w:rPr>
          <w:rFonts w:cs="Arial"/>
          <w:szCs w:val="24"/>
        </w:rPr>
        <w:fldChar w:fldCharType="end"/>
      </w:r>
      <w:r w:rsidR="00D73B1D" w:rsidRPr="00BA4973">
        <w:rPr>
          <w:rFonts w:cs="Arial"/>
          <w:szCs w:val="24"/>
        </w:rPr>
        <w:t xml:space="preserve">. The third mechanism proposed was the immune deficiency (IMD) and </w:t>
      </w:r>
      <w:r w:rsidR="00D73B1D">
        <w:rPr>
          <w:rFonts w:cs="Arial"/>
          <w:szCs w:val="24"/>
        </w:rPr>
        <w:t>T</w:t>
      </w:r>
      <w:r w:rsidR="00D73B1D" w:rsidRPr="00BA4973">
        <w:rPr>
          <w:rFonts w:cs="Arial"/>
          <w:szCs w:val="24"/>
        </w:rPr>
        <w:t>oll signalling pathway as different pathways are induced by different patterns</w:t>
      </w:r>
      <w:r w:rsidR="00D73B1D">
        <w:rPr>
          <w:rFonts w:cs="Arial"/>
          <w:szCs w:val="24"/>
        </w:rPr>
        <w:t xml:space="preserve"> </w:t>
      </w:r>
      <w:r w:rsidR="00D73B1D">
        <w:rPr>
          <w:rFonts w:cs="Arial"/>
          <w:szCs w:val="24"/>
        </w:rPr>
        <w:fldChar w:fldCharType="begin" w:fldLock="1"/>
      </w:r>
      <w:r w:rsidR="00D73B1D">
        <w:rPr>
          <w:rFonts w:cs="Arial"/>
          <w:szCs w:val="24"/>
        </w:rPr>
        <w:instrText>ADDIN CSL_CITATION {"citationItems":[{"id":"ITEM-1","itemData":{"ISBN":"10.1146/annurev.immunol.25.022106.141615","ISSN":"0732-0582","PMID":"17201680","abstract":"AbstractTo combat infection, the fruit fly Drosophila melanogaster relies on multiple innate defense reactions, many of which are shared with higher organisms. These reactions include the use of physical barriers together with local and systemic immune responses. First, epithelia, such as those beneath the cuticle, in the alimentary tract, and in tracheae, act both as a physical barrier and local defense against pathogens by producing antimicrobial peptides and reactive oxygen species. Second, specialized hemocytes participate in phagocytosis and encapsulation of foreign intruders in the hemolymph. Finally, the fat body, a functional equivalent of the mammalian liver, produces humoral response molecules including antimicrobial peptides. Here we review our current knowledge of the molecular mechanisms underlying Drosophila defense reactions together with strategies evolved by pathogens to evade them.","author":[{"dropping-particle":"","family":"Lemaitre","given":"Bruno","non-dropping-particle":"","parse-names":false,"suffix":""},{"dropping-particle":"","family":"Hoffmann","given":"Jules","non-dropping-particle":"","parse-names":false,"suffix":""}],"container-title":"Annual Review of Immunology","id":"ITEM-1","issue":"1","issued":{"date-parts":[["2007"]]},"page":"697-743","title":"The host defense of &lt;i&gt;Drosophila melanogaster&lt;/i&gt;","type":"article-journal","volume":"25"},"uris":["http://www.mendeley.com/documents/?uuid=d92632f0-91f3-44c5-873b-0cb4a0f323ee"]}],"mendeley":{"formattedCitation":"(Lemaitre and Hoffmann, 2007)","plainTextFormattedCitation":"(Lemaitre and Hoffmann, 2007)","previouslyFormattedCitation":"(Lemaitre and Hoffmann, 2007)"},"properties":{"noteIndex":0},"schema":"https://github.com/citation-style-language/schema/raw/master/csl-citation.json"}</w:instrText>
      </w:r>
      <w:r w:rsidR="00D73B1D">
        <w:rPr>
          <w:rFonts w:cs="Arial"/>
          <w:szCs w:val="24"/>
        </w:rPr>
        <w:fldChar w:fldCharType="separate"/>
      </w:r>
      <w:r w:rsidR="00D73B1D" w:rsidRPr="00884D0A">
        <w:rPr>
          <w:rFonts w:cs="Arial"/>
          <w:noProof/>
          <w:szCs w:val="24"/>
        </w:rPr>
        <w:t>(Lemaitre and Hoffmann, 2007)</w:t>
      </w:r>
      <w:r w:rsidR="00D73B1D">
        <w:rPr>
          <w:rFonts w:cs="Arial"/>
          <w:szCs w:val="24"/>
        </w:rPr>
        <w:fldChar w:fldCharType="end"/>
      </w:r>
      <w:r w:rsidR="00D73B1D" w:rsidRPr="00BA4973">
        <w:rPr>
          <w:rFonts w:cs="Arial"/>
          <w:szCs w:val="24"/>
        </w:rPr>
        <w:t xml:space="preserve">. For example: Gram-negative bacteria mainly trigger the IMD pathway while both Gram-positive bacteria and fungi could induce the IMD pathway </w:t>
      </w:r>
      <w:r w:rsidR="00D73B1D" w:rsidRPr="00BA4973">
        <w:rPr>
          <w:rFonts w:cs="Arial"/>
          <w:szCs w:val="24"/>
        </w:rPr>
        <w:fldChar w:fldCharType="begin" w:fldLock="1"/>
      </w:r>
      <w:r w:rsidR="00D73B1D" w:rsidRPr="00BA4973">
        <w:rPr>
          <w:rFonts w:cs="Arial"/>
          <w:szCs w:val="24"/>
        </w:rPr>
        <w:instrText>ADDIN CSL_CITATION {"citationItems":[{"id":"ITEM-1","itemData":{"DOI":"10.1038/nrmicro1870","ISBN":"1740-1534 (Electronic)\\r1740-1526 (Linking)","ISSN":"17401526","PMID":"18327270","abstract":"Recent genetic and molecular analyses have revealed how several strategies enable bacteria to persist and overcome insect immune defences. Genetic and genomic tools that can be used with Drosophila melanogaster have enabled the characterization of the pathways that are used by insects to detect bacterial invaders and combat infection. Conservation of bacterial virulence factors and insect immune repertoires indicates that there are common strategies of host invasion and pathogen eradication. Long-term interactions of bacteria with insects might ensure efficient dissemination of pathogens to other hosts, including humans.","author":[{"dropping-particle":"","family":"Vallet-Gely","given":"Isabelle","non-dropping-particle":"","parse-names":false,"suffix":""},{"dropping-particle":"","family":"Lemaitre","given":"Bruno","non-dropping-particle":"","parse-names":false,"suffix":""},{"dropping-particle":"","family":"Boccard","given":"Frédéric","non-dropping-particle":"","parse-names":false,"suffix":""}],"container-title":"Nature Reviews Microbiology","id":"ITEM-1","issue":"4","issued":{"date-parts":[["2008"]]},"page":"302-313","title":"Bacterial strategies to overcome insect defences","type":"article-journal","volume":"6"},"uris":["http://www.mendeley.com/documents/?uuid=9ef70403-9bc3-4f64-b58c-181a4c0ed6b0"]}],"mendeley":{"formattedCitation":"(Vallet-Gely et al., 2008)","plainTextFormattedCitation":"(Vallet-Gely et al., 2008)","previouslyFormattedCitation":"(Vallet-Gely et al., 2008)"},"properties":{"noteIndex":0},"schema":"https://github.com/citation-style-language/schema/raw/master/csl-citation.json"}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(Vallet-Gely et al., 2008)</w:t>
      </w:r>
      <w:r w:rsidR="00D73B1D" w:rsidRPr="00BA4973">
        <w:rPr>
          <w:rFonts w:cs="Arial"/>
          <w:szCs w:val="24"/>
        </w:rPr>
        <w:fldChar w:fldCharType="end"/>
      </w:r>
      <w:r w:rsidR="00D73B1D">
        <w:rPr>
          <w:rFonts w:cs="Arial"/>
          <w:szCs w:val="24"/>
        </w:rPr>
        <w:t xml:space="preserve">; </w:t>
      </w:r>
      <w:r w:rsidR="00D73B1D" w:rsidRPr="00182671">
        <w:rPr>
          <w:rFonts w:cs="Arial"/>
          <w:i/>
          <w:szCs w:val="24"/>
        </w:rPr>
        <w:t>L. vannamei</w:t>
      </w:r>
      <w:r w:rsidR="00D73B1D">
        <w:rPr>
          <w:rFonts w:cs="Arial"/>
          <w:szCs w:val="24"/>
        </w:rPr>
        <w:t xml:space="preserve"> Toll 1-3 were induced in response to </w:t>
      </w:r>
      <w:r w:rsidR="00D73B1D" w:rsidRPr="005F1337">
        <w:rPr>
          <w:rFonts w:cs="Arial"/>
          <w:i/>
          <w:szCs w:val="24"/>
        </w:rPr>
        <w:t>V. alginolyticus</w:t>
      </w:r>
      <w:r w:rsidR="00D73B1D" w:rsidRPr="00182671">
        <w:rPr>
          <w:rFonts w:cs="Arial"/>
          <w:szCs w:val="24"/>
        </w:rPr>
        <w:t xml:space="preserve"> and WSSV infections</w:t>
      </w:r>
      <w:r w:rsidR="00D73B1D">
        <w:rPr>
          <w:rFonts w:cs="Arial"/>
          <w:szCs w:val="24"/>
        </w:rPr>
        <w:t xml:space="preserve"> </w:t>
      </w:r>
      <w:r w:rsidR="00D73B1D">
        <w:rPr>
          <w:rFonts w:cs="Arial"/>
          <w:szCs w:val="24"/>
        </w:rPr>
        <w:fldChar w:fldCharType="begin" w:fldLock="1"/>
      </w:r>
      <w:r w:rsidR="00D73B1D">
        <w:rPr>
          <w:rFonts w:cs="Arial"/>
          <w:szCs w:val="24"/>
        </w:rPr>
        <w:instrText>ADDIN CSL_CITATION {"citationItems":[{"id":"ITEM-1","itemData":{"ISSN":"0145-305X","author":[{"dropping-particle":"","family":"Wang","given":"Pei-Hui","non-dropping-particle":"","parse-names":false,"suffix":""},{"dropping-particle":"","family":"Liang","given":"Jian-Ping","non-dropping-particle":"","parse-names":false,"suffix":""},{"dropping-particle":"","family":"Gu","given":"Zhi-Hua","non-dropping-particle":"","parse-names":false,"suffix":""},{"dropping-particle":"","family":"Wan","given":"Ding-Hui","non-dropping-particle":"","parse-names":false,"suffix":""},{"dropping-particle":"","family":"Weng","given":"Shao-Ping","non-dropping-particle":"","parse-names":false,"suffix":""},{"dropping-particle":"","family":"Yu","given":"Xiao-Qiang","non-dropping-particle":"","parse-names":false,"suffix":""}],"container-title":"Developmental &amp; Comparative Immunology","id":"ITEM-1","issue":"2","issued":{"date-parts":[["2012"]]},"page":"359-371","title":"Molecular cloning, characterization and expression analysis of two novel Tolls (LvToll2 and LvToll3) and three putative Spätzle-like Toll ligands (LvSpz1–3) from &lt;i&gt;Litopenaeus vannamei&lt;/i&gt;","type":"article-journal","volume":"36"},"uris":["http://www.mendeley.com/documents/?uuid=8252c3a7-78db-4315-a957-f2882004d98e"]}],"mendeley":{"formattedCitation":"(P.-H. Wang et al., 2012)","manualFormatting":"(Wang et al., 2012)","plainTextFormattedCitation":"(P.-H. Wang et al., 2012)","previouslyFormattedCitation":"(P.-H. Wang et al., 2012)"},"properties":{"noteIndex":0},"schema":"https://github.com/citation-style-language/schema/raw/master/csl-citation.json"}</w:instrText>
      </w:r>
      <w:r w:rsidR="00D73B1D">
        <w:rPr>
          <w:rFonts w:cs="Arial"/>
          <w:szCs w:val="24"/>
        </w:rPr>
        <w:fldChar w:fldCharType="separate"/>
      </w:r>
      <w:r w:rsidR="00D73B1D">
        <w:rPr>
          <w:rFonts w:cs="Arial"/>
          <w:noProof/>
          <w:szCs w:val="24"/>
        </w:rPr>
        <w:t>(</w:t>
      </w:r>
      <w:r w:rsidR="00D73B1D" w:rsidRPr="00182671">
        <w:rPr>
          <w:rFonts w:cs="Arial"/>
          <w:noProof/>
          <w:szCs w:val="24"/>
        </w:rPr>
        <w:t>Wang et al., 2012)</w:t>
      </w:r>
      <w:r w:rsidR="00D73B1D">
        <w:rPr>
          <w:rFonts w:cs="Arial"/>
          <w:szCs w:val="24"/>
        </w:rPr>
        <w:fldChar w:fldCharType="end"/>
      </w:r>
      <w:r w:rsidR="00D73B1D">
        <w:rPr>
          <w:rFonts w:cs="Arial"/>
          <w:szCs w:val="24"/>
        </w:rPr>
        <w:t xml:space="preserve"> while various immune challenges activated </w:t>
      </w:r>
      <w:r w:rsidR="00D73B1D" w:rsidRPr="00182671">
        <w:rPr>
          <w:rFonts w:cs="Arial"/>
          <w:i/>
          <w:szCs w:val="24"/>
        </w:rPr>
        <w:t>F</w:t>
      </w:r>
      <w:r w:rsidR="00D73B1D">
        <w:rPr>
          <w:rFonts w:cs="Arial"/>
          <w:i/>
          <w:szCs w:val="24"/>
        </w:rPr>
        <w:t>.</w:t>
      </w:r>
      <w:r w:rsidR="00D73B1D" w:rsidRPr="00182671">
        <w:rPr>
          <w:rFonts w:cs="Arial"/>
          <w:i/>
          <w:szCs w:val="24"/>
        </w:rPr>
        <w:t xml:space="preserve"> chinensis</w:t>
      </w:r>
      <w:r w:rsidR="00D73B1D">
        <w:rPr>
          <w:rFonts w:cs="Arial"/>
          <w:szCs w:val="24"/>
        </w:rPr>
        <w:t xml:space="preserve"> </w:t>
      </w:r>
      <w:r w:rsidR="00D73B1D" w:rsidRPr="00182671">
        <w:rPr>
          <w:rFonts w:cs="Arial"/>
          <w:szCs w:val="24"/>
        </w:rPr>
        <w:t xml:space="preserve">Toll </w:t>
      </w:r>
      <w:r w:rsidR="00D73B1D">
        <w:rPr>
          <w:rFonts w:cs="Arial"/>
          <w:szCs w:val="24"/>
        </w:rPr>
        <w:fldChar w:fldCharType="begin" w:fldLock="1"/>
      </w:r>
      <w:r w:rsidR="00C7303A">
        <w:rPr>
          <w:rFonts w:cs="Arial"/>
          <w:szCs w:val="24"/>
        </w:rPr>
        <w:instrText>ADDIN CSL_CITATION {"citationItems":[{"id":"ITEM-1","itemData":{"DOI":"10.1016/j.fsi.2007.12.012","ISBN":"1050-4648 (Print)","ISSN":"10504648","PMID":"18321728","abstract":"Toll-like receptors (TLRs) are an evolutionarily ancient family of pattern recognition receptors (PRRs), playing a crucial role in innate immune responses. Here we present a Toll homolog from Chinese shrimp Fenneropenaeus chinensis, designated FcToll. The full-length cDNA of FcToll is 4115 bp including a poly A-tail of 16 bp, encoding a putative protein of 931 amino acids. The predicted protein consists of an extracellular domain with a potential signal peptide, 16 leucine-rich repeats (LRR), two LRR-C-terminal (LRR-CT) motifs, and two LRR-N-terminal (LRR-NT) motifs, followed by a transmembrane segment of 23 amino acids, and a cytoplasmic Toll/Interleukin-1R (TIR) domain of 139 residues. Genomic structure of FcToll gene contains five exons and four introns. Phylogenetic analysis revealed that it belongs to insect-type invertebrate Toll family. Transcripts of FcToll gene were constitutively expressed in various tissues, with predominant level in lymphoid organ. Real-time PCR assays demonstrated that expression patterns of FcToll were distinctly modulated after bacterial or viral stimulation, with significant enhancement after 5 h post-Vibrio anguillarum challenge but markedly reduced levels immediately after white spot syndrome virus (WSSV) exposure. These results suggest that FcToll might be involved in innate host defense, especially against the pathogen V. anguillarum. © 2008 Elsevier Ltd. All rights reserved.","author":[{"dropping-particle":"","family":"Yang","given":"Changjian","non-dropping-particle":"","parse-names":false,"suffix":""},{"dropping-particle":"","family":"Zhang","given":"Jiquan","non-dropping-particle":"","parse-names":false,"suffix":""},{"dropping-particle":"","family":"Li","given":"Fuhua","non-dropping-particle":"","parse-names":false,"suffix":""},{"dropping-particle":"","family":"Ma","given":"Hongming","non-dropping-particle":"","parse-names":false,"suffix":""},{"dropping-particle":"","family":"Zhang","given":"Qingli","non-dropping-particle":"","parse-names":false,"suffix":""},{"dropping-particle":"","family":"Jose Priya","given":"T. A.","non-dropping-particle":"","parse-names":false,"suffix":""},{"dropping-particle":"","family":"Zhang","given":"Xiaojun","non-dropping-particle":"","parse-names":false,"suffix":""},{"dropping-particle":"","family":"Xiang","given":"Jianhai","non-dropping-particle":"","parse-names":false,"suffix":""}],"container-title":"Fish and Shellfish Immunology","id":"ITEM-1","issue":"5","issued":{"date-parts":[["2008"]]},"page":"564-574","title":"A Toll receptor from Chinese shrimp &lt;i&gt;Fenneropenaeus chinensis&lt;/i&gt; is responsive to &lt;i&gt;Vibrio anguillarum&lt;/i&gt; infection","type":"article-journal","volume":"24"},"uris":["http://www.mendeley.com/documents/?uuid=14f5ffa4-08eb-4a1a-8c41-94bddca5b950"]}],"mendeley":{"formattedCitation":"(Yang et al., 2008a)","plainTextFormattedCitation":"(Yang et al., 2008a)","previouslyFormattedCitation":"(Yang et al., 2008a)"},"properties":{"noteIndex":0},"schema":"https://github.com/citation-style-language/schema/raw/master/csl-citation.json"}</w:instrText>
      </w:r>
      <w:r w:rsidR="00D73B1D">
        <w:rPr>
          <w:rFonts w:cs="Arial"/>
          <w:szCs w:val="24"/>
        </w:rPr>
        <w:fldChar w:fldCharType="separate"/>
      </w:r>
      <w:r w:rsidR="00C7303A" w:rsidRPr="00C7303A">
        <w:rPr>
          <w:rFonts w:cs="Arial"/>
          <w:noProof/>
          <w:szCs w:val="24"/>
        </w:rPr>
        <w:t>(Yang et al., 2008a)</w:t>
      </w:r>
      <w:r w:rsidR="00D73B1D">
        <w:rPr>
          <w:rFonts w:cs="Arial"/>
          <w:szCs w:val="24"/>
        </w:rPr>
        <w:fldChar w:fldCharType="end"/>
      </w:r>
      <w:r w:rsidR="00D73B1D" w:rsidRPr="00BA4973">
        <w:rPr>
          <w:rFonts w:cs="Arial"/>
          <w:szCs w:val="24"/>
        </w:rPr>
        <w:t xml:space="preserve">. The recent mechanism suggested was epigenetic reprogramming of haemocytes which remodel DNA methylation, change histone marks, modify chromatin structure and change expression of miRNA or IncRNA </w:t>
      </w:r>
      <w:r w:rsidR="00D73B1D" w:rsidRPr="00BA4973">
        <w:rPr>
          <w:rFonts w:cs="Arial"/>
          <w:szCs w:val="24"/>
        </w:rPr>
        <w:fldChar w:fldCharType="begin" w:fldLock="1"/>
      </w:r>
      <w:r w:rsidR="00D73B1D">
        <w:rPr>
          <w:rFonts w:cs="Arial"/>
          <w:szCs w:val="24"/>
        </w:rPr>
        <w:instrText>ADDIN CSL_CITATION {"citationItems":[{"id":"ITEM-1","itemData":{"DOI":"10.1111/imr.12647","ISSN":"1600065X","PMID":"29664574","abstract":"Over the last decades, there was increasing evidence for the presence of innate immune memory in living organisms. In this review, we compare the innate immune memory of various organisms with a focus on phylogenetics. We discuss the acquisition and molecular basis of immune memory and we describe the innate immune memory paradigm and its role in host defense during evolution. The molecular characterization of innate immunological memory in diverse organisms and host-parasite systems reconciles mechanisms with phenomena and paves the way to molecular comprehension of innate immune memory. We also revise the traditional classification of innate and adaptive immunity in jawed vertebrates. We emphasize that innate immune responses have the capacity to be \"primed\" or \"trained\", thereby exerting a yet unknown type of immunological memory upon re-infection.","author":[{"dropping-particle":"","family":"Gourbal","given":"Benjamin","non-dropping-particle":"","parse-names":false,"suffix":""},{"dropping-particle":"","family":"Pinaud","given":"Silvain","non-dropping-particle":"","parse-names":false,"suffix":""},{"dropping-particle":"","family":"Beckers","given":"Gerold J.M.","non-dropping-particle":"","parse-names":false,"suffix":""},{"dropping-particle":"","family":"Meer","given":"Jos W.M.","non-dropping-particle":"Van Der","parse-names":false,"suffix":""},{"dropping-particle":"","family":"Conrath","given":"Uwe","non-dropping-particle":"","parse-names":false,"suffix":""},{"dropping-particle":"","family":"Netea","given":"Mihai G.","non-dropping-particle":"","parse-names":false,"suffix":""}],"container-title":"Immunological Reviews","id":"ITEM-1","issue":"1","issued":{"date-parts":[["2018"]]},"page":"21-40","title":"Innate immune memory: An evolutionary perspective","type":"article-journal","volume":"283"},"uris":["http://www.mendeley.com/documents/?uuid=529b8001-8127-44e5-8cee-bea5e7cccaec"]},{"id":"ITEM-2","itemData":{"DOI":"10.1016/j.ebiom.2017.04.031","ISSN":"23523964","author":[{"dropping-particle":"","family":"Lemichez","given":"Emmanuel","non-dropping-particle":"","parse-names":false,"suffix":""},{"dropping-particle":"","family":"Tsoumtsa","given":"Landry Laure","non-dropping-particle":"","parse-names":false,"suffix":""},{"dropping-particle":"","family":"Desrousseaux","given":"Julie","non-dropping-particle":"","parse-names":false,"suffix":""},{"dropping-particle":"","family":"Ghigo","given":"Eric","non-dropping-particle":"","parse-names":false,"suffix":""},{"dropping-particle":"","family":"Gempp","given":"Stephanie","non-dropping-particle":"","parse-names":false,"suffix":""},{"dropping-particle":"","family":"Mottola","given":"Giovanna","non-dropping-particle":"","parse-names":false,"suffix":""},{"dropping-particle":"","family":"Lepolard","given":"Catherine","non-dropping-particle":"","parse-names":false,"suffix":""},{"dropping-particle":"","family":"Gimenez","given":"Gregory","non-dropping-particle":"","parse-names":false,"suffix":""},{"dropping-particle":"","family":"Padovani","given":"Laetitia","non-dropping-particle":"","parse-names":false,"suffix":""},{"dropping-particle":"","family":"Trouplin","given":"Virginie","non-dropping-particle":"","parse-names":false,"suffix":""},{"dropping-particle":"","family":"Levasseur","given":"Anthony","non-dropping-particle":"","parse-names":false,"suffix":""},{"dropping-particle":"","family":"Torre","given":"Cedric","non-dropping-particle":"","parse-names":false,"suffix":""},{"dropping-particle":"","family":"Abnave","given":"Prasad","non-dropping-particle":"","parse-names":false,"suffix":""}],"container-title":"EBioMedicine","id":"ITEM-2","issued":{"date-parts":[["2017"]]},"page":"150-160","title":"&lt;i&gt;Staphylococcus aureus&lt;/i&gt; promotes Smed-PGRP-2/Smed-setd8-1 Methyltransferase signalling in Planarian Neoblasts to sensitize Anti-bacterial gene responses during re-infection","type":"article-journal","volume":"20"},"uris":["http://www.mendeley.com/documents/?uuid=f42e9838-63e2-4bf4-a2d5-7cffb7e27156"]}],"mendeley":{"formattedCitation":"(Gourbal et al., 2018; Lemichez et al., 2017)","plainTextFormattedCitation":"(Gourbal et al., 2018; Lemichez et al., 2017)","previouslyFormattedCitation":"(Gourbal et al., 2018; Lemichez et al., 2017)"},"properties":{"noteIndex":0},"schema":"https://github.com/citation-style-language/schema/raw/master/csl-citation.json"}</w:instrText>
      </w:r>
      <w:r w:rsidR="00D73B1D" w:rsidRPr="00BA4973">
        <w:rPr>
          <w:rFonts w:cs="Arial"/>
          <w:szCs w:val="24"/>
        </w:rPr>
        <w:fldChar w:fldCharType="separate"/>
      </w:r>
      <w:r w:rsidR="00D73B1D" w:rsidRPr="00A725ED">
        <w:rPr>
          <w:rFonts w:cs="Arial"/>
          <w:noProof/>
          <w:szCs w:val="24"/>
        </w:rPr>
        <w:t>(Gourbal et al., 2018; Lemichez et al., 2017)</w:t>
      </w:r>
      <w:r w:rsidR="00D73B1D" w:rsidRPr="00BA4973">
        <w:rPr>
          <w:rFonts w:cs="Arial"/>
          <w:szCs w:val="24"/>
        </w:rPr>
        <w:fldChar w:fldCharType="end"/>
      </w:r>
    </w:p>
    <w:p w14:paraId="7B857412" w14:textId="241C2D5E" w:rsidR="00D73B1D" w:rsidRPr="00BA4973" w:rsidRDefault="00D73B1D" w:rsidP="005D3727">
      <w:pPr>
        <w:pStyle w:val="Heading3"/>
      </w:pPr>
      <w:bookmarkStart w:id="26" w:name="_Toc6858014"/>
      <w:r w:rsidRPr="00BA4973">
        <w:t>1.</w:t>
      </w:r>
      <w:r w:rsidR="005D3727">
        <w:t>4</w:t>
      </w:r>
      <w:r w:rsidRPr="00BA4973">
        <w:t>.3 Trans-generational immune priming</w:t>
      </w:r>
      <w:bookmarkEnd w:id="26"/>
    </w:p>
    <w:p w14:paraId="49C2C8CE" w14:textId="563907DC" w:rsidR="00D73B1D" w:rsidRPr="00BA4973" w:rsidRDefault="00AD3B3D" w:rsidP="002165AF">
      <w:pPr>
        <w:jc w:val="mediumKashida"/>
        <w:rPr>
          <w:rFonts w:eastAsia="BSGulliver" w:cs="Arial"/>
          <w:color w:val="000000"/>
          <w:szCs w:val="24"/>
        </w:rPr>
      </w:pPr>
      <w:r>
        <w:rPr>
          <w:rFonts w:cs="Arial"/>
          <w:szCs w:val="24"/>
        </w:rPr>
        <w:tab/>
      </w:r>
      <w:r w:rsidR="00D73B1D" w:rsidRPr="00BA4973">
        <w:rPr>
          <w:rFonts w:cs="Arial"/>
          <w:szCs w:val="24"/>
        </w:rPr>
        <w:t>Interestingly, some preliminary comparative experiments have found trans-generational immune priming (TGIP) or the transferral of immunity from parents to their progeny</w:t>
      </w:r>
      <w:r w:rsidR="00D73B1D">
        <w:rPr>
          <w:rFonts w:cs="Arial"/>
          <w:szCs w:val="24"/>
        </w:rPr>
        <w:t xml:space="preserve"> </w:t>
      </w:r>
      <w:r w:rsidR="00D73B1D">
        <w:rPr>
          <w:rFonts w:cs="Arial"/>
          <w:szCs w:val="24"/>
        </w:rPr>
        <w:fldChar w:fldCharType="begin" w:fldLock="1"/>
      </w:r>
      <w:r w:rsidR="00D73B1D">
        <w:rPr>
          <w:rFonts w:cs="Arial"/>
          <w:szCs w:val="24"/>
        </w:rPr>
        <w:instrText>ADDIN CSL_CITATION {"citationItems":[{"id":"ITEM-1","itemData":{"DOI":"10.1038/srep21166","ISBN":"2045-2322","ISSN":"2045-2322","PMID":"26876951","abstract":"The invertebrate's innate immune system was reported to show some form of adaptive features, termed trained immunity. However, the memory characteristics of innate immune system and the mechanisms behind such phenomena remain unclear. Using the invertebrate model Artemia, we verified the possibility or impossibility of trained immunity, examining the presence or absence of enduring memory against homologous and heterologous antigens (Vibrio spp.) during a transgenerational study. We also determined the mechanisms behind such phenomenon. Our results showed the occurrence of memory and partial discrimination in Artemia's immune system, as manifested by increased resistance, for three successive generations, of the progenies of Vibrio-exposed ancestors towards a homologous bacterial strain, rather than to a heterologous strain. This increased resistance phenotype was associated with elevated levels of hsp70 and hmgb1 signaling molecules and alteration in the expression of key innate immunity-related genes. Our results also showed stochastic pattern in the acetylation and methylation levels of H4 and H3K4me3 histones, respectively, in the progenies whose ancestors were challenged. Overall results suggest that innate immune responses in invertebrates have the capacity to be trained, and epigenetic reprogramming of (selected) innate immune effectors is likely to have central place in the mechanisms leading to trained immunity.","author":[{"dropping-particle":"","family":"Norouzitallab","given":"Parisa","non-dropping-particle":"","parse-names":false,"suffix":""},{"dropping-particle":"","family":"Baruah","given":"Kartik","non-dropping-particle":"","parse-names":false,"suffix":""},{"dropping-particle":"","family":"Biswas","given":"Priyanka","non-dropping-particle":"","parse-names":false,"suffix":""},{"dropping-particle":"","family":"Vanrompay","given":"Daisy","non-dropping-particle":"","parse-names":false,"suffix":""},{"dropping-particle":"","family":"Bossier","given":"Peter","non-dropping-particle":"","parse-names":false,"suffix":""}],"container-title":"Scientific Reports","id":"ITEM-1","issue":"1","issued":{"date-parts":[["2016"]]},"page":"21166","title":"Probing the phenomenon of trained immunity in invertebrates during a transgenerational study, using brine shrimp Artemia as a model system","type":"article-journal","volume":"6"},"uris":["http://www.mendeley.com/documents/?uuid=ed7066f0-e997-420c-a134-c6ccb7c73835"]},{"id":"ITEM-2","itemData":{"DOI":"10.1111/j.1365-2656.2009.01617.x","ISBN":"1365-2656","ISSN":"00218790","PMID":"19840170","abstract":"1. Parasitized females in mammals, fish and birds can enhance the immune defence of their offspring by transferring specific antibodies for the embryo. Likewise, social insect mothers transfer immunity despite the fact that invertebrates lack antibodies. 2. Female trans-generational immune priming is consistent with parental investment theory, because mothers invest more into rearing their offspring than fathers. However, when immune priming is not directly linked to parental care, as is often the case in insects that abandon their eggs after oviposition, both sexes might benefit from protecting their offspring. 3. Using the red flour beetle, Tribolium castaneum, we show that after parental exposure to heat-killed bacteria, trans-generational immune priming occurs through fathers as well as mothers. 4. This novel finding challenges the traditional view that males provide only genes to their offspring in species without paternal care, and raises the possibility of a division of tasks with respect to immune protection between parents.","author":[{"dropping-particle":"","family":"Roth","given":"Olivia","non-dropping-particle":"","parse-names":false,"suffix":""},{"dropping-particle":"","family":"Joop","given":"Gerrit","non-dropping-particle":"","parse-names":false,"suffix":""},{"dropping-particle":"","family":"Eggert","given":"Hendrik","non-dropping-particle":"","parse-names":false,"suffix":""},{"dropping-particle":"","family":"Hilbert","given":"Jonas","non-dropping-particle":"","parse-names":false,"suffix":""},{"dropping-particle":"","family":"Daniel","given":"Jens","non-dropping-particle":"","parse-names":false,"suffix":""},{"dropping-particle":"","family":"Schmid-Hempel","given":"Paul","non-dropping-particle":"","parse-names":false,"suffix":""},{"dropping-particle":"","family":"Kurtz","given":"Joachim","non-dropping-particle":"","parse-names":false,"suffix":""}],"container-title":"Journal of Animal Ecology","id":"ITEM-2","issue":"2","issued":{"date-parts":[["2010"]]},"page":"403-413","title":"Paternally derived immune priming for offspring in the red flour beetle, &lt;i&gt;Tribolium castaneum&lt;/i&gt;","type":"article-journal","volume":"79"},"uris":["http://www.mendeley.com/documents/?uuid=f186bfd1-68a6-45db-aae4-d416b6ac7651"]},{"id":"ITEM-3","itemData":{"DOI":"10.1098/rspb.2012.0493","ISBN":"0962-8452","ISSN":"0962-8452","PMID":"22535782","abstract":"Trans-generational immune priming (TGIP) corresponds to the plastic adjustment of offspring immunity as a result of maternal immune experience. TGIP is expected to improve mother's fitness by improving offspring individual performance in an environment where parasitism becomes more prevalent. However, it was recently demonstrated that maternal transfer of immunity to the offspring is costly for immune-challenged female insects. Thus, these females might not provide immune protection to all their offspring because of the inherent cost of other fitness-related traits. Females are therefore expected to adjust their investment to individual offspring immune protection in ways that maximize their fitness. In this study, we investigated how bacterially immune-challenged females of the mealworm beetle, Tenebrio molitor, provision their eggs with immune protection according to egg production. We found that immune-challenged females provide a variable number of their eggs with internal antibacterial activity along egg-laying bouts. Furthermore, within the first immune-protected egg-laying bout (2-4 days after the maternal immune challenge), the number of eggs protected was strongly dependent on the number of eggs produced. Immune-challenged females might therefore adjust their investment into TGIP and fecundity according of their individual perception of the risk of dying from the infection and the expected parasitic conditions for the offspring.","author":[{"dropping-particle":"","family":"Zanchi","given":"C.","non-dropping-particle":"","parse-names":false,"suffix":""},{"dropping-particle":"","family":"Troussard","given":"J.- P.","non-dropping-particle":"","parse-names":false,"suffix":""},{"dropping-particle":"","family":"Moreau","given":"J.","non-dropping-particle":"","parse-names":false,"suffix":""},{"dropping-particle":"","family":"Moret","given":"Y.","non-dropping-particle":"","parse-names":false,"suffix":""}],"container-title":"Proceedings of the Royal Society B: Biological Sciences","id":"ITEM-3","issue":"1741","issued":{"date-parts":[["2012"]]},"page":"3223-3230","title":"Relationship between maternal transfer of immunity and mother fecundity in an insect","type":"article-journal","volume":"279"},"uris":["http://www.mendeley.com/documents/?uuid=2f76e002-f467-4280-9ba8-a8b026cbcd07"]},{"id":"ITEM-4","itemData":{"DOI":"10.1098/rspb.2006.3465","ISBN":"09628436","ISSN":"0962-8452","PMID":"16777729","abstract":"Encounters with parasites and pathogens are often unpredictable in time. However, experience of an infection may provide the host with reliable cues about the future risk of infection for the host itself or for its progeny. If the parental environment predicts the quality of the progeny's environment, then parents may further enhance their net reproductive success by differentially providing their offspring with phenotypes to cope with potential hazards such as pathogen infection. Here, I test for the occurrence of such an adaptive transgenerational phenotypic plasticity in the mealworm beetle, Tenebrio molitor. A pathogenic environment was mimicked by injection of bacterial lipopolysaccharides for two generations of insects. I found that parental challenge enhanced offspring immunity through the inducible production of antimicrobial peptides in the haemolymph.","author":[{"dropping-particle":"","family":"Moret","given":"Yannick","non-dropping-particle":"","parse-names":false,"suffix":""}],"container-title":"Proceedings. Biological sciences/ The Royal Society","id":"ITEM-4","issue":"1592","issued":{"date-parts":[["2006"]]},"page":"1399-1405","title":"\"Trans-generational immune priming\": specific enhancement of the antimicrobial immune response in the mealworm beetle, &lt;i&gt;Tenebrio molitor&lt;/i&gt;.","type":"article-journal","volume":"273"},"uris":["http://www.mendeley.com/documents/?uuid=ebc9b09e-2ad3-4e76-881a-9aa89bece6fb"]},{"id":"ITEM-5","itemData":{"DOI":"10.1098/rspb.2010.1517","ISBN":"1471-2954 (Electronic) 0962-8452 (Linking)","ISSN":"0962-8452","PMID":"20861049","abstract":"Invertebrates mount a sophisticated immune response with the potential to exhibit a form of immune memory through 'priming'. Increased immune protection following early exposure to bacteria has been found both later in life (within generation priming) and in the next generation (transgeneration priming) in a number of invertebrates. However, it is unclear how general immune priming is and whether immune priming occurs in response to different parasites, including viruses. Here, using Plodia interpuctella (Lepidoptera) and its natural DNA virus, Plodia interpunctella granulosis virus, we find evidence for both within generation and transgeneration immune priming. Individuals previously exposed to low doses of virus, as well as the offspring of exposed individuals, are subsequently less susceptible to viral challenge. Relatively little is known about the mechanisms that underpin viral immunity but it is probable that the viral immune response is somewhat different to that of bacteria. We show that immune priming may, however, be a characteristic of both response</w:instrText>
      </w:r>
      <w:r w:rsidR="00D73B1D" w:rsidRPr="00293847">
        <w:rPr>
          <w:rFonts w:cs="Arial"/>
          <w:szCs w:val="24"/>
          <w:lang w:val="fr-FR"/>
        </w:rPr>
        <w:instrText>s, mediated through different mechanisms, suggesting that immune memory may be a general phenomenon of insect immunity. This is important because immune priming may influence both host-parasite population and evolutionary dynamics.","author":[{"dropping-particle":"","family":"Tidbury","given":"Hannah J","non-dropping-particle":"","parse-names":false,"suffix":""},{"dropping-particle":"","family":"Pedersen","given":"Amy B","non-dropping-particle":"","parse-names":false,"suffix":""},{"dropping-particle":"","family":"Boots","given":"Mike","non-dropping-particle":"","parse-names":false,"suffix":""}],"container-title":"Proceedings. Biological sciences / The Royal Society","id":"ITEM-5","issue":"1707","issued":{"date-parts":[["2011"]]},"page":"871-876","title":"Within and transgenerational immune priming in an insect to a DNA virus.","type":"article-journal","volume":"278"},"uris":["http://www.mendeley.com/documents/?uuid=1d253e2b-5989-4101-b243-ba0b3973073d"]}],"mendeley":{"formattedCitation":"(Moret, 2006; Norouzitallab et al., 2016; Roth et al., 2010; Tidbury et al., 2011; Zanchi et al., 2012)","plainTextFormattedCitation":"(Moret, 2006; Norouzitallab et al., 2016; Roth et al., 2010; Tidbury et al., 2011; Zanchi et al., 2012)","previouslyFormattedCitation":"(Moret, 2006; Norouzitallab et al., 2016; Roth et al., 2010; Tidbury et al., 2011; Zanchi et al., 2012)"},"properties":{"noteIndex":0},"schema":"https://github.com/citation-style-language/schema/raw/master/csl-citation.json"}</w:instrText>
      </w:r>
      <w:r w:rsidR="00D73B1D">
        <w:rPr>
          <w:rFonts w:cs="Arial"/>
          <w:szCs w:val="24"/>
        </w:rPr>
        <w:fldChar w:fldCharType="separate"/>
      </w:r>
      <w:r w:rsidR="00D73B1D" w:rsidRPr="00293847">
        <w:rPr>
          <w:rFonts w:cs="Arial"/>
          <w:noProof/>
          <w:szCs w:val="24"/>
          <w:lang w:val="fr-FR"/>
        </w:rPr>
        <w:t>(Moret, 2006; Norouzitallab et al., 2016; Roth et al., 2010; Tidbury et al., 2011; Zanchi et al., 2012)</w:t>
      </w:r>
      <w:r w:rsidR="00D73B1D">
        <w:rPr>
          <w:rFonts w:cs="Arial"/>
          <w:szCs w:val="24"/>
        </w:rPr>
        <w:fldChar w:fldCharType="end"/>
      </w:r>
      <w:r w:rsidR="00D73B1D" w:rsidRPr="00293847">
        <w:rPr>
          <w:rFonts w:cs="Arial"/>
          <w:szCs w:val="24"/>
          <w:lang w:val="fr-FR"/>
        </w:rPr>
        <w:t xml:space="preserve">. </w:t>
      </w:r>
      <w:r w:rsidR="00D73B1D" w:rsidRPr="00BA4973">
        <w:rPr>
          <w:rFonts w:cs="Arial"/>
          <w:noProof/>
          <w:szCs w:val="24"/>
        </w:rPr>
        <w:t xml:space="preserve">Sadd et al., (2005) showed that </w:t>
      </w:r>
      <w:r w:rsidR="00D73B1D" w:rsidRPr="00BA4973">
        <w:rPr>
          <w:rFonts w:cs="Arial"/>
          <w:szCs w:val="24"/>
        </w:rPr>
        <w:t>offspring from the queen bumblebee (</w:t>
      </w:r>
      <w:r w:rsidR="00D73B1D" w:rsidRPr="00015DFB">
        <w:rPr>
          <w:rFonts w:cs="Arial"/>
          <w:i/>
          <w:iCs/>
          <w:szCs w:val="24"/>
        </w:rPr>
        <w:t>Bombus terrestris</w:t>
      </w:r>
      <w:r w:rsidR="00D73B1D" w:rsidRPr="00BA4973">
        <w:rPr>
          <w:rFonts w:cs="Arial"/>
          <w:szCs w:val="24"/>
        </w:rPr>
        <w:t xml:space="preserve">) exposed to a heat-killed bacterium had higher antibacterial activity in their hemolymph relative to control groups. </w:t>
      </w:r>
      <w:r w:rsidR="00D73B1D" w:rsidRPr="00BA4973">
        <w:rPr>
          <w:rFonts w:eastAsia="BSGulliver" w:cs="Arial"/>
          <w:color w:val="000000"/>
          <w:szCs w:val="24"/>
        </w:rPr>
        <w:t>Similarly, the survival rate of offspring from the male beetle (</w:t>
      </w:r>
      <w:r w:rsidR="00D73B1D" w:rsidRPr="00BA4973">
        <w:rPr>
          <w:rFonts w:eastAsia="BSGulliver" w:cs="Arial"/>
          <w:i/>
          <w:iCs/>
          <w:color w:val="000000"/>
          <w:szCs w:val="24"/>
        </w:rPr>
        <w:t>Tribolium castaneum</w:t>
      </w:r>
      <w:r w:rsidR="00D73B1D" w:rsidRPr="00BA4973">
        <w:rPr>
          <w:rFonts w:eastAsia="BSGulliver" w:cs="Arial"/>
          <w:color w:val="000000"/>
          <w:szCs w:val="24"/>
        </w:rPr>
        <w:t xml:space="preserve">) also pre-exposed to heat-killed bacteria was higher than control group after challenge with live bacteria which indicates that TGIP can come from both parents </w:t>
      </w:r>
      <w:r w:rsidR="00D73B1D" w:rsidRPr="00BA4973">
        <w:rPr>
          <w:rFonts w:eastAsia="BSGulliver" w:cs="Arial"/>
          <w:color w:val="000000"/>
          <w:szCs w:val="24"/>
        </w:rPr>
        <w:fldChar w:fldCharType="begin" w:fldLock="1"/>
      </w:r>
      <w:r w:rsidR="00D73B1D">
        <w:rPr>
          <w:rFonts w:eastAsia="BSGulliver" w:cs="Arial"/>
          <w:color w:val="000000"/>
          <w:szCs w:val="24"/>
        </w:rPr>
        <w:instrText>ADDIN CSL_CITATION {"citationItems":[{"id":"ITEM-1","itemData":{"DOI":"10.1111/j.1365-2656.2009.01617.x","ISBN":"1365-2656","ISSN":"00218790","PMID":"19840170","abstract":"1. Parasitized females in mammals, fish and birds can enhance the immune defence of their offspring by transferring specific antibodies for the embryo. Likewise, social insect mothers transfer immunity despite the fact that invertebrates lack antibodies. 2. Female trans-generational immune priming is consistent with parental investment theory, because mothers invest more into rearing their offspring than fathers. However, when immune priming is not directly linked to parental care, as is often the case in insects that abandon their eggs after oviposition, both sexes might benefit from protecting their offspring. 3. Using the red flour beetle, Tribolium castaneum, we show that after parental exposure to heat-killed bacteria, trans-generational immune priming occurs through fathers as well as mothers. 4. This novel finding challenges the traditional view that males provide only genes to their offspring in species without paternal care, and raises the possibility of a division of tasks with respect to immune protection between parents.","author":[{"dropping-particle":"","family":"Roth","given":"Olivia","non-dropping-particle":"","parse-names":false,"suffix":""},{"dropping-particle":"","family":"Joop","given":"Gerrit","non-dropping-particle":"","parse-names":false,"suffix":""},{"dropping-particle":"","family":"Eggert","given":"Hendrik","non-dropping-particle":"","parse-names":false,"suffix":""},{"dropping-particle":"","family":"Hilbert","given":"Jonas","non-dropping-particle":"","parse-names":false,"suffix":""},{"dropping-particle":"","family":"Daniel","given":"Jens","non-dropping-particle":"","parse-names":false,"suffix":""},{"dropping-particle":"","family":"Schmid-Hempel","given":"Paul","non-dropping-particle":"","parse-names":false,"suffix":""},{"dropping-particle":"","family":"Kurtz","given":"Joachim","non-dropping-particle":"","parse-names":false,"suffix":""}],"container-title":"Journal of Animal Ecology","id":"ITEM-1","issue":"2","issued":{"date-parts":[["2010"]]},"page":"403-413","title":"Paternally derived immune priming for offspring in the red flour beetle, &lt;i&gt;Tribolium castaneum&lt;/i&gt;","type":"article-journal","volume":"79"},"uris":["http://www.mendeley.com/documents/?uuid=f186bfd1-68a6-45db-aae4-d416b6ac7651"]}],"mendeley":{"formattedCitation":"(Roth et al., 2010)","plainTextFormattedCitation":"(Roth et al., 2010)","previouslyFormattedCitation":"(Roth et al., 2010)"},"properties":{"noteIndex":0},"schema":"https://github.com/citation-style-language/schema/raw/master/csl-citation.json"}</w:instrText>
      </w:r>
      <w:r w:rsidR="00D73B1D" w:rsidRPr="00BA4973">
        <w:rPr>
          <w:rFonts w:eastAsia="BSGulliver" w:cs="Arial"/>
          <w:color w:val="000000"/>
          <w:szCs w:val="24"/>
        </w:rPr>
        <w:fldChar w:fldCharType="separate"/>
      </w:r>
      <w:r w:rsidR="00D73B1D" w:rsidRPr="00BA4973">
        <w:rPr>
          <w:rFonts w:eastAsia="BSGulliver" w:cs="Arial"/>
          <w:noProof/>
          <w:color w:val="000000"/>
          <w:szCs w:val="24"/>
        </w:rPr>
        <w:t>(Roth et al., 2010)</w:t>
      </w:r>
      <w:r w:rsidR="00D73B1D" w:rsidRPr="00BA4973">
        <w:rPr>
          <w:rFonts w:eastAsia="BSGulliver" w:cs="Arial"/>
          <w:color w:val="000000"/>
          <w:szCs w:val="24"/>
        </w:rPr>
        <w:fldChar w:fldCharType="end"/>
      </w:r>
      <w:r w:rsidR="00D73B1D" w:rsidRPr="00BA4973">
        <w:rPr>
          <w:rFonts w:eastAsia="BSGulliver" w:cs="Arial"/>
          <w:color w:val="000000"/>
          <w:szCs w:val="24"/>
        </w:rPr>
        <w:t xml:space="preserve">. </w:t>
      </w:r>
      <w:r w:rsidR="00D73B1D">
        <w:rPr>
          <w:rFonts w:eastAsia="BSGulliver" w:cs="Arial"/>
          <w:color w:val="000000"/>
          <w:szCs w:val="24"/>
        </w:rPr>
        <w:t>A</w:t>
      </w:r>
      <w:r w:rsidR="00D73B1D" w:rsidRPr="00BA4973">
        <w:rPr>
          <w:rFonts w:eastAsia="BSGulliver" w:cs="Arial"/>
          <w:color w:val="000000"/>
          <w:szCs w:val="24"/>
        </w:rPr>
        <w:t xml:space="preserve">n increase in antibacterial activity in the eggs derived from the immune experienced bumblebee </w:t>
      </w:r>
      <w:r w:rsidR="00D73B1D" w:rsidRPr="00BA4973">
        <w:rPr>
          <w:rFonts w:eastAsia="BSGulliver" w:cs="Arial"/>
          <w:i/>
          <w:iCs/>
          <w:color w:val="000000"/>
          <w:szCs w:val="24"/>
        </w:rPr>
        <w:t>B</w:t>
      </w:r>
      <w:r w:rsidR="00D73B1D">
        <w:rPr>
          <w:rFonts w:eastAsia="BSGulliver" w:cs="Arial"/>
          <w:i/>
          <w:iCs/>
          <w:color w:val="000000"/>
          <w:szCs w:val="24"/>
        </w:rPr>
        <w:t>.</w:t>
      </w:r>
      <w:r w:rsidR="00D73B1D" w:rsidRPr="00BA4973">
        <w:rPr>
          <w:rFonts w:eastAsia="BSGulliver" w:cs="Arial"/>
          <w:i/>
          <w:iCs/>
          <w:color w:val="000000"/>
          <w:szCs w:val="24"/>
        </w:rPr>
        <w:t xml:space="preserve"> terrestris</w:t>
      </w:r>
      <w:r w:rsidR="00D73B1D">
        <w:rPr>
          <w:rFonts w:eastAsia="BSGulliver" w:cs="Arial"/>
          <w:i/>
          <w:iCs/>
          <w:color w:val="000000"/>
          <w:szCs w:val="24"/>
        </w:rPr>
        <w:t xml:space="preserve"> </w:t>
      </w:r>
      <w:r w:rsidR="00D73B1D">
        <w:rPr>
          <w:rFonts w:eastAsia="BSGulliver" w:cs="Arial"/>
          <w:iCs/>
          <w:color w:val="000000"/>
          <w:szCs w:val="24"/>
        </w:rPr>
        <w:t>was reported</w:t>
      </w:r>
      <w:r w:rsidR="00D73B1D" w:rsidRPr="00BA4973">
        <w:rPr>
          <w:rFonts w:eastAsia="BSGulliver" w:cs="Arial"/>
          <w:i/>
          <w:iCs/>
          <w:color w:val="000000"/>
          <w:szCs w:val="24"/>
        </w:rPr>
        <w:t xml:space="preserve"> </w:t>
      </w:r>
      <w:r w:rsidR="00D73B1D">
        <w:rPr>
          <w:rFonts w:eastAsia="BSGulliver" w:cs="Arial"/>
          <w:i/>
          <w:iCs/>
          <w:color w:val="000000"/>
          <w:szCs w:val="24"/>
        </w:rPr>
        <w:fldChar w:fldCharType="begin" w:fldLock="1"/>
      </w:r>
      <w:r w:rsidR="00D73B1D">
        <w:rPr>
          <w:rFonts w:eastAsia="BSGulliver" w:cs="Arial"/>
          <w:i/>
          <w:iCs/>
          <w:color w:val="000000"/>
          <w:szCs w:val="24"/>
        </w:rPr>
        <w:instrText>ADDIN CSL_CITATION {"citationItems":[{"id":"ITEM-1","itemData":{"author":[{"dropping-particle":"","family":"Sadd","given":"B.","non-dropping-particle":"","parse-names":false,"suffix":""},{"dropping-particle":"","family":"Schmid-Hempel","given":"Paul","non-dropping-particle":"","parse-names":false,"suffix":""}],"container-title":"Current Biology","id":"ITEM-1","issue":"24","issued":{"date-parts":[["2007"]]},"page":"1046-1047","title":"Facultative but persistent trans- generational immunity via the mother’ s eggs in bumblebees","type":"article-journal","volume":"17"},"uris":["http://www.mendeley.com/documents/?uuid=b2976fc9-3a36-4b36-bbcb-fa828bd47aa3"]}],"mendeley":{"formattedCitation":"(Sadd and Schmid-Hempel, 2007)","plainTextFormattedCitation":"(Sadd and Schmid-Hempel, 2007)","previouslyFormattedCitation":"(Sadd and Schmid-Hempel, 2007)"},"properties":{"noteIndex":0},"schema":"https://github.com/citation-style-language/schema/raw/master/csl-citation.json"}</w:instrText>
      </w:r>
      <w:r w:rsidR="00D73B1D">
        <w:rPr>
          <w:rFonts w:eastAsia="BSGulliver" w:cs="Arial"/>
          <w:i/>
          <w:iCs/>
          <w:color w:val="000000"/>
          <w:szCs w:val="24"/>
        </w:rPr>
        <w:fldChar w:fldCharType="separate"/>
      </w:r>
      <w:r w:rsidR="00D73B1D" w:rsidRPr="00A414E4">
        <w:rPr>
          <w:rFonts w:eastAsia="BSGulliver" w:cs="Arial"/>
          <w:iCs/>
          <w:noProof/>
          <w:color w:val="000000"/>
          <w:szCs w:val="24"/>
        </w:rPr>
        <w:t>(Sadd and Schmid-Hempel, 2007)</w:t>
      </w:r>
      <w:r w:rsidR="00D73B1D">
        <w:rPr>
          <w:rFonts w:eastAsia="BSGulliver" w:cs="Arial"/>
          <w:i/>
          <w:iCs/>
          <w:color w:val="000000"/>
          <w:szCs w:val="24"/>
        </w:rPr>
        <w:fldChar w:fldCharType="end"/>
      </w:r>
      <w:r w:rsidR="00D73B1D" w:rsidRPr="00BA4973">
        <w:rPr>
          <w:rFonts w:eastAsia="BSGulliver" w:cs="Arial"/>
          <w:color w:val="000000"/>
          <w:szCs w:val="24"/>
        </w:rPr>
        <w:t xml:space="preserve">. </w:t>
      </w:r>
      <w:r w:rsidR="00D73B1D" w:rsidRPr="00BA4973">
        <w:rPr>
          <w:rFonts w:cs="Arial"/>
          <w:szCs w:val="24"/>
        </w:rPr>
        <w:t xml:space="preserve">In another study the mortality rate of </w:t>
      </w:r>
      <w:r w:rsidR="00D73B1D" w:rsidRPr="00BA4973">
        <w:rPr>
          <w:rFonts w:cs="Arial"/>
          <w:i/>
          <w:szCs w:val="24"/>
        </w:rPr>
        <w:t>P</w:t>
      </w:r>
      <w:r w:rsidR="00D73B1D">
        <w:rPr>
          <w:rFonts w:cs="Arial"/>
          <w:i/>
          <w:szCs w:val="24"/>
        </w:rPr>
        <w:t>.</w:t>
      </w:r>
      <w:r w:rsidR="00D73B1D" w:rsidRPr="00BA4973">
        <w:rPr>
          <w:rFonts w:cs="Arial"/>
          <w:i/>
          <w:szCs w:val="24"/>
        </w:rPr>
        <w:t xml:space="preserve"> monodon</w:t>
      </w:r>
      <w:r w:rsidR="00D73B1D" w:rsidRPr="00BA4973">
        <w:rPr>
          <w:rFonts w:cs="Arial"/>
          <w:szCs w:val="24"/>
        </w:rPr>
        <w:t xml:space="preserve"> larva spawned by β</w:t>
      </w:r>
      <w:r w:rsidR="00D73B1D" w:rsidRPr="00BA4973">
        <w:rPr>
          <w:rFonts w:eastAsia="BSGulliver" w:cs="Arial"/>
          <w:color w:val="000000"/>
          <w:szCs w:val="24"/>
        </w:rPr>
        <w:t xml:space="preserve">-1,3-1,6-glucan-exposed brookstock was much lower than that of the untreated group after each was challenged with </w:t>
      </w:r>
      <w:r w:rsidR="00D73B1D">
        <w:rPr>
          <w:rFonts w:eastAsia="BSGulliver" w:cs="Arial"/>
          <w:color w:val="000000"/>
          <w:szCs w:val="24"/>
        </w:rPr>
        <w:t xml:space="preserve">WSSV </w:t>
      </w:r>
      <w:r w:rsidR="00D73B1D">
        <w:rPr>
          <w:rFonts w:eastAsia="BSGulliver" w:cs="Arial"/>
          <w:color w:val="000000"/>
          <w:szCs w:val="24"/>
        </w:rPr>
        <w:fldChar w:fldCharType="begin" w:fldLock="1"/>
      </w:r>
      <w:r w:rsidR="00D73B1D">
        <w:rPr>
          <w:rFonts w:eastAsia="BSGulliver" w:cs="Arial"/>
          <w:color w:val="000000"/>
          <w:szCs w:val="24"/>
        </w:rPr>
        <w:instrText>ADDIN CSL_CITATION {"citationItems":[{"id":"ITEM-1","itemData":{"DOI":"10.1016/S0145-305X(99)00038-5","ISBN":"0145-305X","ISSN":"0145-305X","PMID":"10579383","abstract":"Beta-1,3-1,6-glucan, derived from bakers' yeast Saccharomyces cerevisiae, was used in the present study to investigate the extent to which glucan is able to protect spawners from white spot syndrome associated virus (WSSV), and whether this protection (if any) can be passed on to hatchlings via maternal transmission of immunity. Results showed that fewer spawners in the glucan-injected groups showed the clinical symptoms of red body coloration and white spots on the shell during the 15 days between eyestalk ablation and the end of repeated spawning. This suggests that the application of glucan might lead to a slight enhancement of disease resistance in spawners, although the differences were not statistically significant within the confidence limit chosen. Challenge results showed a significant increase in relative percent survival for larvae derived from groups of glucan-injected spawners compared to those derived from groups of untreated spawners. It therefore seems that a maternally transmitted disease resistance induced by glucan, protected the larvae against a WSSV infection. Glucan immersion was not only shown to be effective for nauplii derived from spawners that were not injected with glucan, it also provided additional, cumulative protection for nauplii which already had a maternally transmitted resistance to WSSV. This is the first documented demonstration of a maternal transmission of immunity in invertebrates.","author":[{"dropping-particle":"","family":"Huang","given":"C C","non-dropping-particle":"","parse-names":false,"suffix":""},{"dropping-particle":"","family":"Song","given":"Y L","non-dropping-particle":"","parse-names":false,"suffix":""}],"container-title":"Developmental and comparative immunology","id":"ITEM-1","issue":"7-8","issued":{"date-parts":[["1999"]]},"page":"545-52","title":"Maternal transmission of immunity to white spot syndrome associated virus (WSSV) in shrimp (&lt;i&gt;Penaeus monodon&lt;/i&gt;).","type":"article-journal","volume":"23"},"uris":["http://www.mendeley.com/documents/?uuid=4b6e948a-1f88-450e-bdc4-51f63de4888b"]}],"mendeley":{"formattedCitation":"(Huang and Song, 1999)","plainTextFormattedCitation":"(Huang and Song, 1999)","previouslyFormattedCitation":"(Huang and Song, 1999)"},"properties":{"noteIndex":0},"schema":"https://github.com/citation-style-language/schema/raw/master/csl-citation.json"}</w:instrText>
      </w:r>
      <w:r w:rsidR="00D73B1D">
        <w:rPr>
          <w:rFonts w:eastAsia="BSGulliver" w:cs="Arial"/>
          <w:color w:val="000000"/>
          <w:szCs w:val="24"/>
        </w:rPr>
        <w:fldChar w:fldCharType="separate"/>
      </w:r>
      <w:r w:rsidR="00D73B1D" w:rsidRPr="00FC26E5">
        <w:rPr>
          <w:rFonts w:eastAsia="BSGulliver" w:cs="Arial"/>
          <w:noProof/>
          <w:color w:val="000000"/>
          <w:szCs w:val="24"/>
        </w:rPr>
        <w:t>(Huang and Song, 1999)</w:t>
      </w:r>
      <w:r w:rsidR="00D73B1D">
        <w:rPr>
          <w:rFonts w:eastAsia="BSGulliver" w:cs="Arial"/>
          <w:color w:val="000000"/>
          <w:szCs w:val="24"/>
        </w:rPr>
        <w:fldChar w:fldCharType="end"/>
      </w:r>
      <w:r w:rsidR="00D73B1D" w:rsidRPr="00BA4973">
        <w:rPr>
          <w:rFonts w:eastAsia="BSGulliver" w:cs="Arial"/>
          <w:color w:val="000000"/>
          <w:szCs w:val="24"/>
        </w:rPr>
        <w:t xml:space="preserve">. Recently, multigenerational immune priming was demonstrated in the apomictic parthenogenetic </w:t>
      </w:r>
      <w:r w:rsidR="00D73B1D" w:rsidRPr="00BA4973">
        <w:rPr>
          <w:rFonts w:eastAsia="BSGulliver" w:cs="Arial"/>
          <w:i/>
          <w:iCs/>
          <w:color w:val="000000"/>
          <w:szCs w:val="24"/>
        </w:rPr>
        <w:t xml:space="preserve">Artemia </w:t>
      </w:r>
      <w:r w:rsidR="00D73B1D" w:rsidRPr="00BA4973">
        <w:rPr>
          <w:rFonts w:eastAsia="BSGulliver" w:cs="Arial"/>
          <w:color w:val="000000"/>
          <w:szCs w:val="24"/>
        </w:rPr>
        <w:t xml:space="preserve">when three successive generations from the bacteria-challenged parental </w:t>
      </w:r>
      <w:r w:rsidR="00D73B1D" w:rsidRPr="00BA4973">
        <w:rPr>
          <w:rFonts w:eastAsia="BSGulliver" w:cs="Arial"/>
          <w:i/>
          <w:color w:val="000000"/>
          <w:szCs w:val="24"/>
        </w:rPr>
        <w:t>Artemia</w:t>
      </w:r>
      <w:r w:rsidR="00D73B1D" w:rsidRPr="00BA4973">
        <w:rPr>
          <w:rFonts w:eastAsia="BSGulliver" w:cs="Arial"/>
          <w:color w:val="000000"/>
          <w:szCs w:val="24"/>
        </w:rPr>
        <w:t xml:space="preserve"> showed an increase in survival after challenge with the same strain of bacterium</w:t>
      </w:r>
      <w:r w:rsidR="00D73B1D" w:rsidRPr="00BA4973">
        <w:rPr>
          <w:rFonts w:eastAsia="BSGulliver" w:cs="Arial"/>
          <w:noProof/>
          <w:color w:val="000000"/>
          <w:szCs w:val="24"/>
        </w:rPr>
        <w:t xml:space="preserve"> (Norouzitallab et al., 2015). Subsequent experiments</w:t>
      </w:r>
      <w:r w:rsidR="00D73B1D" w:rsidRPr="00BA4973">
        <w:rPr>
          <w:rFonts w:eastAsia="BSGulliver" w:cs="Arial"/>
          <w:color w:val="000000"/>
          <w:szCs w:val="24"/>
        </w:rPr>
        <w:t xml:space="preserve"> showed up-regulation of HSP, high mobility group </w:t>
      </w:r>
      <w:r w:rsidR="00D73B1D" w:rsidRPr="00BA4973">
        <w:rPr>
          <w:rFonts w:eastAsia="BSGulliver" w:cs="Arial"/>
          <w:color w:val="000000"/>
          <w:szCs w:val="24"/>
        </w:rPr>
        <w:lastRenderedPageBreak/>
        <w:t xml:space="preserve">box 1 (hmgb1) and peroxinectin, however </w:t>
      </w:r>
      <w:r w:rsidR="00D73B1D">
        <w:rPr>
          <w:rFonts w:eastAsia="BSGulliver" w:cs="Arial"/>
          <w:color w:val="000000"/>
          <w:szCs w:val="24"/>
        </w:rPr>
        <w:t xml:space="preserve">total </w:t>
      </w:r>
      <w:r w:rsidR="00D73B1D" w:rsidRPr="00BA4973">
        <w:rPr>
          <w:rFonts w:eastAsia="BSGulliver" w:cs="Arial"/>
          <w:color w:val="000000"/>
          <w:szCs w:val="24"/>
        </w:rPr>
        <w:t xml:space="preserve">histone acetylation and methylation did not mediate changes in expression of immune-related genes in TCIP of </w:t>
      </w:r>
      <w:r w:rsidR="00D73B1D" w:rsidRPr="00BA4973">
        <w:rPr>
          <w:rFonts w:eastAsia="BSGulliver" w:cs="Arial"/>
          <w:i/>
          <w:color w:val="000000"/>
          <w:szCs w:val="24"/>
        </w:rPr>
        <w:t>Artemia</w:t>
      </w:r>
      <w:r w:rsidR="00D73B1D" w:rsidRPr="00BA4973">
        <w:rPr>
          <w:rFonts w:eastAsia="BSGulliver" w:cs="Arial"/>
          <w:color w:val="000000"/>
          <w:szCs w:val="24"/>
        </w:rPr>
        <w:t xml:space="preserve"> </w:t>
      </w:r>
      <w:r w:rsidR="00D73B1D" w:rsidRPr="00BA4973">
        <w:rPr>
          <w:rFonts w:eastAsia="BSGulliver" w:cs="Arial"/>
          <w:color w:val="000000"/>
          <w:szCs w:val="24"/>
        </w:rPr>
        <w:fldChar w:fldCharType="begin" w:fldLock="1"/>
      </w:r>
      <w:r w:rsidR="00D73B1D">
        <w:rPr>
          <w:rFonts w:eastAsia="BSGulliver" w:cs="Arial"/>
          <w:color w:val="000000"/>
          <w:szCs w:val="24"/>
        </w:rPr>
        <w:instrText>ADDIN CSL_CITATION {"citationItems":[{"id":"ITEM-1","itemData":{"DOI":"10.1016/j.fsi.2014.11.029","ISBN":"1050-4648","ISSN":"10959947","PMID":"25433135","abstract":"immune priming 3 generations","author":[{"dropping-particle":"","family":"Norouzitallab","given":"Parisa","non-dropping-particle":"","parse-names":false,"suffix":""},{"dropping-particle":"","family":"Biswas","given":"Priyanka","non-dropping-particle":"","parse-names":false,"suffix":""},{"dropping-particle":"","family":"Baruah","given":"Kartik","non-dropping-particle":"","parse-names":false,"suffix":""},{"dropping-particle":"","family":"Bossier","given":"Peter","non-dropping-particle":"","parse-names":false,"suffix":""}],"container-title":"Fish and Shellfish Immunology","id":"ITEM-1","issue":"2","issued":{"date-parts":[["2015"]]},"page":"426-429","title":"Multigenerational immune priming in an invertebrate parthenogenetic artemia to a pathogenic vibrio campbellii","type":"article-journal","volume":"42"},"uris":["http://www.mendeley.com/documents/?uuid=6ffa3524-44f8-4677-9583-424d00250155"]},{"id":"ITEM-2","itemData":{"DOI":"10.1038/srep21166","ISBN":"2045-2322","ISSN":"2045-2322","PMID":"26876951","abstract":"The invertebrate's innate immune system was reported to show some form of adaptive features, termed trained immunity. However, the memory characteristics of innate immune system and the mechanisms behind such phenomena remain unclear. Using the invertebrate model Artemia, we verified the possibility or impossibility of trained immunity, examining the presence or absence of enduring memory against homologous and heterologous antigens (Vibrio spp.) during a transgenerational study. We also determined the mechanisms behind such phenomenon. Our results showed the occurrence of memory and partial discrimination in Artemia's immune system, as manifested by increased resistance, for three successive generations, of the progenies of Vibrio-exposed ancestors towards a homologous bacterial strain, rather than to a heterologous strain. This increased resistance phenotype was associated with elevated levels of hsp70 and hmgb1 signaling molecules and alteration in the expression of key innate immunity-related genes. Our results also showed stochastic pattern in the acetylation and methylation levels of H4 and H3K4me3 histones, respectively, in the progenies whose ancestors were challenged. Overall results suggest that innate immune responses in invertebrates have the capacity to be trained, and epigenetic reprogramming of (selected) innate immune effectors is likely to have central place in the mechanisms leading to trained immunity.","author":[{"dropping-particle":"","family":"Norouzitallab","given":"Parisa","non-dropping-particle":"","parse-names":false,"suffix":""},{"dropping-particle":"","family":"Baruah","given":"Kartik","non-dropping-particle":"","parse-names":false,"suffix":""},{"dropping-particle":"","family":"Biswas","given":"Priyanka","non-dropping-particle":"","parse-names":false,"suffix":""},{"dropping-particle":"","family":"Vanrompay","given":"Daisy","non-dropping-particle":"","parse-names":false,"suffix":""},{"dropping-particle":"","family":"Bossier","given":"Peter","non-dropping-particle":"","parse-names":false,"suffix":""}],"container-title":"Scientific Reports","id":"ITEM-2","issue":"1","issued":{"date-parts":[["2016"]]},"page":"21166","title":"Probing the phenomenon of trained immunity in invertebrates during a transgenerational study, using brine shrimp Artemia as a model system","type":"article-journal","volume":"6"},"uris":["http://www.mendeley.com/documents/?uuid=ed7066f0-e997-420c-a134-c6ccb7c73835"]}],"mendeley":{"formattedCitation":"(Norouzitallab et al., 2016, 2015)","manualFormatting":"(Norouzitallab et al., 2016)","plainTextFormattedCitation":"(Norouzitallab et al., 2016, 2015)","previouslyFormattedCitation":"(Norouzitallab et al., 2016, 2015)"},"properties":{"noteIndex":0},"schema":"https://github.com/citation-style-language/schema/raw/master/csl-citation.json"}</w:instrText>
      </w:r>
      <w:r w:rsidR="00D73B1D" w:rsidRPr="00BA4973">
        <w:rPr>
          <w:rFonts w:eastAsia="BSGulliver" w:cs="Arial"/>
          <w:color w:val="000000"/>
          <w:szCs w:val="24"/>
        </w:rPr>
        <w:fldChar w:fldCharType="separate"/>
      </w:r>
      <w:r w:rsidR="00D73B1D" w:rsidRPr="00BA4973">
        <w:rPr>
          <w:rFonts w:eastAsia="BSGulliver" w:cs="Arial"/>
          <w:noProof/>
          <w:color w:val="000000"/>
          <w:szCs w:val="24"/>
        </w:rPr>
        <w:t>(Norouzitallab et al., 2016)</w:t>
      </w:r>
      <w:r w:rsidR="00D73B1D" w:rsidRPr="00BA4973">
        <w:rPr>
          <w:rFonts w:eastAsia="BSGulliver" w:cs="Arial"/>
          <w:color w:val="000000"/>
          <w:szCs w:val="24"/>
        </w:rPr>
        <w:fldChar w:fldCharType="end"/>
      </w:r>
      <w:r w:rsidR="00D73B1D" w:rsidRPr="00BA4973">
        <w:rPr>
          <w:rFonts w:eastAsia="BSGulliver" w:cs="Arial"/>
          <w:color w:val="000000"/>
          <w:szCs w:val="24"/>
        </w:rPr>
        <w:t xml:space="preserve">.  </w:t>
      </w:r>
    </w:p>
    <w:p w14:paraId="509E60D3" w14:textId="759B0D70" w:rsidR="00D73B1D" w:rsidRPr="00BA4973" w:rsidRDefault="00D73B1D" w:rsidP="005D3727">
      <w:pPr>
        <w:pStyle w:val="Heading2"/>
      </w:pPr>
      <w:bookmarkStart w:id="27" w:name="_Toc6858015"/>
      <w:r w:rsidRPr="00BA4973">
        <w:t>1.</w:t>
      </w:r>
      <w:r w:rsidR="005D3727">
        <w:t>5</w:t>
      </w:r>
      <w:r w:rsidRPr="00BA4973">
        <w:t xml:space="preserve"> Gene expression</w:t>
      </w:r>
      <w:bookmarkEnd w:id="27"/>
      <w:r w:rsidRPr="00BA4973">
        <w:t xml:space="preserve">  </w:t>
      </w:r>
    </w:p>
    <w:p w14:paraId="66F55E42" w14:textId="4F1C871F" w:rsidR="00D73B1D" w:rsidRPr="00BA4973" w:rsidRDefault="00AD3B3D" w:rsidP="002165AF">
      <w:pPr>
        <w:ind w:left="-3" w:firstLine="3"/>
        <w:jc w:val="mediumKashida"/>
        <w:rPr>
          <w:rFonts w:cs="Arial"/>
          <w:szCs w:val="24"/>
        </w:rPr>
      </w:pPr>
      <w:r>
        <w:rPr>
          <w:rFonts w:cs="Arial"/>
          <w:szCs w:val="24"/>
        </w:rPr>
        <w:tab/>
      </w:r>
      <w:r w:rsidR="00D73B1D" w:rsidRPr="00BA4973">
        <w:rPr>
          <w:rFonts w:cs="Arial"/>
          <w:szCs w:val="24"/>
        </w:rPr>
        <w:t xml:space="preserve">To facilitate better understanding of the immune-related genes in crustaceans, many high-throughput molecular techniques such as expressed sequenced tag (EST) sequencing, cDNA microarray, suppression subtractive hybridization (SSH), and RNA sequencing have been developed and generally applied more often than the traditional “gene-by-gene” tools. However, all these techniques have both advantages and disadvantages. EST sequencing is considered as an effective method to develop a gene inventory in species where genomic data is not available it is also used to obtain transcriptome data collection for microarray analyses </w:t>
      </w:r>
      <w:r w:rsidR="00D73B1D" w:rsidRPr="00BA4973">
        <w:rPr>
          <w:rFonts w:cs="Arial"/>
          <w:szCs w:val="24"/>
        </w:rPr>
        <w:fldChar w:fldCharType="begin" w:fldLock="1"/>
      </w:r>
      <w:r w:rsidR="00D73B1D" w:rsidRPr="00BA4973">
        <w:rPr>
          <w:rFonts w:cs="Arial"/>
          <w:szCs w:val="24"/>
        </w:rPr>
        <w:instrText>ADDIN CSL_CITATION {"citationItems":[{"id":"ITEM-1","itemData":{"DOI":"10.1104/pp.107.096677","ISBN":"0032-0889 (Print)\\r0032-0889 (Linking)","ISSN":"0032-0889","PMID":"17351049","abstract":"Massively parallel sequencing of DNA by pyrosequencing technology offers much higher throughput and lower cost than conventional Sanger sequencing. Although extensively used already for sequencing of genomes, relatively few applications of massively parallel pyrosequencing to transcriptome analysis have been reported. To test the ability of this technology to provide unbiased representation of transcripts, we analyzed mRNA from Arabidopsis (Arabidopsis thaliana) seedlings. Two sequencing runs yielded 541,852 expressed sequence tags (ESTs) after quality control. Mapping of the ESTs to the Arabidopsis genome and to The Arabidopsis Information Resource 7.0 cDNA models indicated: (1) massively parallel pyrosequencing detected transcription of 17,449 gene loci providing very deep coverage of the transcriptome. Performing a second sequencing run only increased the number of genes identified by 10%, but increased the overall sequence coverage by 50%. (2) Mapping of the ESTs to their predicted full-length transcripts indicated that all regions of the transcript were well represented regardless of transcript length or expression level. Furthermore, short, medium, and long transcripts were equally represented. (3) Over 16,000 of the ESTs that mapped to the genome were not represented in the existing dbEST database. In some cases, the ESTs provide the first experimental evidence for transcripts derived from predicted genes, and, for at least 60 locations in the genome, pyrosequencing identified likely protein-coding sequences that are not now annotated as genes. Together, the results indicate massively parallel pyrosequencing provides novel information helpful to improve the annotation of the Arabidopsis genome. Furthermore, the unbiased representation of transcripts will be particularly useful for gene discovery and gene expression analysis of nonmodel plants with less complete genomic information. EST sequence accession numbers in GenBank are EH 795234 through EH 995233 and EL 000001 through EL 341852.","author":[{"dropping-particle":"","family":"Weber","given":"Andreas P M","non-dropping-particle":"","parse-names":false,"suffix":""},{"dropping-particle":"","family":"Weber","given":"Katrin L","non-dropping-particle":"","parse-names":false,"suffix":""},{"dropping-particle":"","family":"Carr","given":"Kevin","non-dropping-particle":"","parse-names":false,"suffix":""},{"dropping-particle":"","family":"Wilkerson","given":"Curtis","non-dropping-particle":"","parse-names":false,"suffix":""},{"dropping-particle":"","family":"Ohlrogge","given":"John B","non-dropping-particle":"","parse-names":false,"suffix":""}],"container-title":"Plant physiology","id":"ITEM-1","issue":"1","issued":{"date-parts":[["2007"]]},"page":"32-42","title":"Sampling the Arabidopsis transcriptome with massively parallel pyrosequencing.","type":"article-journal","volume":"144"},"uris":["http://www.mendeley.com/documents/?uuid=d68136a3-df21-4c2c-bda8-79ffccbb6ec0"]}],"mendeley":{"formattedCitation":"(Weber et al., 2007)","plainTextFormattedCitation":"(Weber et al., 2007)","previouslyFormattedCitation":"(Weber et al., 2007)"},"properties":{"noteIndex":0},"schema":"https://github.com/citation-style-language/schema/raw/master/csl-citation.json"}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(Weber et al., 2007)</w:t>
      </w:r>
      <w:r w:rsidR="00D73B1D" w:rsidRPr="00BA4973">
        <w:rPr>
          <w:rFonts w:cs="Arial"/>
          <w:szCs w:val="24"/>
        </w:rPr>
        <w:fldChar w:fldCharType="end"/>
      </w:r>
      <w:r w:rsidR="00D73B1D" w:rsidRPr="00BA4973">
        <w:rPr>
          <w:rFonts w:cs="Arial"/>
          <w:szCs w:val="24"/>
        </w:rPr>
        <w:t xml:space="preserve">. Microarrays have been a powerful platform to discover the transcriptome of a whole genome in a single hybridization with low cost and long experiment. However, this hybridization-based technology allows to measure the gene expression on the organisms that their necessary genome sequence data are available and large enough for the development of transcript profile. In addition, this approach also has a technical limitation in terms of background and cross-hybridization problems which are known to effect on the accuracy of data analysis </w:t>
      </w:r>
      <w:r w:rsidR="00D73B1D" w:rsidRPr="00BA4973">
        <w:rPr>
          <w:rFonts w:cs="Arial"/>
          <w:szCs w:val="24"/>
        </w:rPr>
        <w:fldChar w:fldCharType="begin" w:fldLock="1"/>
      </w:r>
      <w:r w:rsidR="00D73B1D">
        <w:rPr>
          <w:rFonts w:cs="Arial"/>
          <w:szCs w:val="24"/>
        </w:rPr>
        <w:instrText>ADDIN CSL_CITATION {"citationItems":[{"id":"ITEM-1","itemData":{"DOI":"10.1007/s12033-010-9249-6","ISSN":"1559-0305","abstract":"Next-generation sequencing-based Digital Gene Expression tag profiling (DGE) has been used to study the changes in gene expression profiling. To compare the quality of the data generated by microarray and DGE, we examined the gene expression profiles of an in vitro cell model with these platforms. In this study, 17,362 and 15,938 genes were detected by microarray and DGE, respectively, with 13,221 overlapping genes. The correlation coefficients between the technical replicates were &gt;0.99 and the detection variance was &lt;9{%} for both platforms. The dynamic range of microarray was fixed with four orders of magnitude, whereas that of DGE was extendable. The consistency of the two platforms was high, especially for those abundant genes. It was more difficult for the microarray to distinguish the expression variation of less abundant genes. Although microarrays might be eventually replaced by DGE or transcriptome sequencing (RNA-seq) in the near future, microarrays are still stable, practical, and feasible, which may be useful for most biological researchers.","author":[{"dropping-particle":"","family":"Feng","given":"Lin","non-dropping-particle":"","parse-names":false,"suffix":""},{"dropping-particle":"","family":"Liu","given":"Hang","non-dropping-particle":"","parse-names":false,"suffix":""},{"dropping-particle":"","family":"Liu","given":"Yu","non-dropping-particle":"","parse-names":false,"suffix":""},{"dropping-particle":"","family":"Lu","given":"Zhike","non-dropping-particle":"","parse-names":false,"suffix":""},{"dropping-particle":"","family":"Guo","given":"Guangwu","non-dropping-particle":"","parse-names":false,"suffix":""},{"dropping-particle":"","family":"Guo","given":"Suping","non-dropping-particle":"","parse-names":false,"suffix":""},{"dropping-particle":"","family":"Zheng","given":"Hongwei","non-dropping-particle":"","parse-names":false,"suffix":""},{"dropping-particle":"","family":"Gao","given":"Yanning","non-dropping-particle":"","parse-names":false,"suffix":""},{"dropping-particle":"","family":"Cheng","given":"Shujun","non-dropping-particle":"","parse-names":false,"suffix":""},{"dropping-particle":"","family":"Wang","given":"Jian","non-dropping-particle":"","parse-names":false,"suffix":""},{"dropping-particle":"","family":"Zhang","given":"Kaitai","non-dropping-particle":"","parse-names":false,"suffix":""},{"dropping-particle":"","family":"Zhang","given":"Yong","non-dropping-particle":"","parse-names":false,"suffix":""}],"container-title":"Molecular Biotechnology","id":"ITEM-1","issue":"2","issued":{"date-parts":[["2010"]]},"page":"101-110","title":"Power of deep sequencing and Agilent microarray for gene expression profiling study","type":"article-journal","volume":"45"},"uris":["http://www.mendeley.com/documents/?uuid=b4fcaa8a-738b-4195-9cac-ef1f4de81625"]}],"mendeley":{"formattedCitation":"(Feng et al., 2010)","plainTextFormattedCitation":"(Feng et al., 2010)","previouslyFormattedCitation":"(Feng et al., 2010)"},"properties":{"noteIndex":0},"schema":"https://github.com/citation-style-language/schema/raw/master/csl-citation.json"}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(Feng et al., 2010)</w:t>
      </w:r>
      <w:r w:rsidR="00D73B1D" w:rsidRPr="00BA4973">
        <w:rPr>
          <w:rFonts w:cs="Arial"/>
          <w:szCs w:val="24"/>
        </w:rPr>
        <w:fldChar w:fldCharType="end"/>
      </w:r>
      <w:r w:rsidR="00D73B1D" w:rsidRPr="00BA4973">
        <w:rPr>
          <w:rFonts w:cs="Arial"/>
          <w:szCs w:val="24"/>
        </w:rPr>
        <w:t xml:space="preserve">. Similarly, SSH so called PCR-based cDNA subtraction offers an effective tool to compare differences in the gene expression of paired groups. The major advantages of SSH are the ability to reduce the background of false-positive clone as well as to identify the rare transcript. But procedure of SSH requires not only labour-intensive, tedious but also complicated, therefore limits its overall applicability </w:t>
      </w:r>
      <w:r w:rsidR="00D73B1D" w:rsidRPr="00BA4973">
        <w:rPr>
          <w:rFonts w:cs="Arial"/>
          <w:szCs w:val="24"/>
        </w:rPr>
        <w:fldChar w:fldCharType="begin" w:fldLock="1"/>
      </w:r>
      <w:r w:rsidR="00D73B1D">
        <w:rPr>
          <w:rFonts w:cs="Arial"/>
          <w:szCs w:val="24"/>
        </w:rPr>
        <w:instrText>ADDIN CSL_CITATION {"citationItems":[{"id":"ITEM-1","itemData":{"DOI":"10.1007/978-1-4020-6040-3_1","ISBN":"978-1-4020-6040-3","author":[{"dropping-particle":"","family":"Buzdin","given":"Anton A","non-dropping-particle":"","parse-names":false,"suffix":""}],"container-title":"Nucleic acids hybridization modern applications","editor":[{"dropping-particle":"","family":"Buzdin","given":"Anton A","non-dropping-particle":"","parse-names":false,"suffix":""},{"dropping-particle":"","family":"Lukyanov","given":"Sergey A","non-dropping-particle":"","parse-names":false,"suffix":""}],"id":"ITEM-1","issued":{"date-parts":[["2007"]]},"page":"1-28","publisher":"Springer Netherlands","publisher-place":"Dordrecht","title":"Nucleic acids hybridization: potentials and limitations","type":"chapter"},"uris":["http://www.mendeley.com/documents/?uuid=8a318a71-f27f-4ca9-8bff-55c56cdeabc6"]}],"mendeley":{"formattedCitation":"(Buzdin, 2007)","plainTextFormattedCitation":"(Buzdin, 2007)","previouslyFormattedCitation":"(Buzdin, 2007)"},"properties":{"noteIndex":0},"schema":"https://github.com/citation-style-language/schema/raw/master/csl-citation.json"}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(Buzdin, 2007)</w:t>
      </w:r>
      <w:r w:rsidR="00D73B1D" w:rsidRPr="00BA4973">
        <w:rPr>
          <w:rFonts w:cs="Arial"/>
          <w:szCs w:val="24"/>
        </w:rPr>
        <w:fldChar w:fldCharType="end"/>
      </w:r>
      <w:r w:rsidR="00D73B1D" w:rsidRPr="00BA4973">
        <w:rPr>
          <w:rFonts w:cs="Arial"/>
          <w:szCs w:val="24"/>
        </w:rPr>
        <w:t xml:space="preserve">. </w:t>
      </w:r>
    </w:p>
    <w:p w14:paraId="6E2E017C" w14:textId="59475B2A" w:rsidR="00D73B1D" w:rsidRPr="00BA4973" w:rsidRDefault="00AD3B3D" w:rsidP="002165AF">
      <w:pPr>
        <w:ind w:left="-3"/>
        <w:jc w:val="mediumKashida"/>
        <w:rPr>
          <w:rFonts w:cs="Arial"/>
          <w:szCs w:val="24"/>
        </w:rPr>
      </w:pPr>
      <w:r>
        <w:rPr>
          <w:rFonts w:cs="Arial"/>
          <w:szCs w:val="24"/>
        </w:rPr>
        <w:tab/>
      </w:r>
      <w:r w:rsidR="00D73B1D" w:rsidRPr="00BA4973">
        <w:rPr>
          <w:rFonts w:cs="Arial"/>
          <w:szCs w:val="24"/>
        </w:rPr>
        <w:t xml:space="preserve">In an effort to developing a powerful approach with low cost and high-throughput capacity, RNA sequencing has been evaluated as the most effective tool to identify and quantify transcripts in </w:t>
      </w:r>
      <w:r w:rsidR="00D73B1D" w:rsidRPr="00182671">
        <w:rPr>
          <w:rFonts w:cs="Arial"/>
          <w:szCs w:val="24"/>
        </w:rPr>
        <w:t>large scale.</w:t>
      </w:r>
      <w:r w:rsidR="00D73B1D" w:rsidRPr="00BA4973">
        <w:rPr>
          <w:rFonts w:cs="Arial"/>
          <w:szCs w:val="24"/>
        </w:rPr>
        <w:t xml:space="preserve"> The technique offers advanced genetic tools to analyse gene expression and signalling pathways in specific tissues as the RNA sequencing data are integrated to the corresponding genomes, making data more valuable in the downstream analysis </w:t>
      </w:r>
      <w:r w:rsidR="00D73B1D" w:rsidRPr="00BA4973">
        <w:rPr>
          <w:rFonts w:cs="Arial"/>
          <w:szCs w:val="24"/>
        </w:rPr>
        <w:fldChar w:fldCharType="begin" w:fldLock="1"/>
      </w:r>
      <w:r w:rsidR="00C7303A">
        <w:rPr>
          <w:rFonts w:cs="Arial"/>
          <w:szCs w:val="24"/>
        </w:rPr>
        <w:instrText>ADDIN CSL_CITATION {"citationItems":[{"id":"ITEM-1","itemData":{"ISBN":"1471-0064 (Electronic)\\r1471-0056 (Linking)","ISSN":"1471-0056","PMID":"19015660","abstract":"RNA-Seq is a recently developed approach to transcriptome profiling that uses deep-sequencing technologies. Studies using this method have already altered our view of the extent and complexity of eukaryotic transcriptomes. RNA-Seq also provides a far more precise measurement of levels of transcripts and their isoforms than other methods. This article describes the RNA-Seq approach, the challenges associated with its application, and the advances made so far in characterizing several eukaryote transcriptomes.","author":[{"dropping-particle":"","family":"Wang","given":"Zhong","non-dropping-particle":"","parse-names":false,"suffix":""},{"dropping-particle":"","family":"Gerstein","given":"Mark","non-dropping-particle":"","parse-names":false,"suffix":""},{"dropping-particle":"","family":"Snyder","given":"Michael","non-dropping-particle":"","parse-names":false,"suffix":""}],"container-title":"Nature reviews. Genetics","id":"ITEM-1","issue":"1","issued":{"date-parts":[["2009"]]},"page":"57-63","title":"RNA-Seq: a revolutionary tool for transcriptomics.","type":"article-journal","volume":"10"},"uris":["http://www.mendeley.com/documents/?uuid=ed1ddbd6-21b9-416b-9185-c47a690fa815"]}],"mendeley":{"formattedCitation":"(Zhong Wang et al., 2009)","manualFormatting":"(Wang et al., 2009)","plainTextFormattedCitation":"(Zhong Wang et al., 2009)","previouslyFormattedCitation":"(Zhong Wang et al., 2009)"},"properties":{"noteIndex":0},"schema":"https://github.com/citation-style-language/schema/raw/master/csl-citation.json"}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(Wang et al., 2009)</w:t>
      </w:r>
      <w:r w:rsidR="00D73B1D" w:rsidRPr="00BA4973">
        <w:rPr>
          <w:rFonts w:cs="Arial"/>
          <w:szCs w:val="24"/>
        </w:rPr>
        <w:fldChar w:fldCharType="end"/>
      </w:r>
      <w:r w:rsidR="00D73B1D" w:rsidRPr="00BA4973">
        <w:rPr>
          <w:rFonts w:cs="Arial"/>
          <w:szCs w:val="24"/>
        </w:rPr>
        <w:t xml:space="preserve">. RNA sequencing has been carried out to study </w:t>
      </w:r>
      <w:r w:rsidR="00D73B1D" w:rsidRPr="00BA4973">
        <w:rPr>
          <w:rFonts w:cs="Arial"/>
          <w:szCs w:val="24"/>
        </w:rPr>
        <w:lastRenderedPageBreak/>
        <w:t xml:space="preserve">immune–related gene expression profiles in many crustacean species, for example Chinese shrimp, </w:t>
      </w:r>
      <w:r w:rsidR="00D73B1D" w:rsidRPr="00BA4973">
        <w:rPr>
          <w:rFonts w:cs="Arial"/>
          <w:i/>
          <w:iCs/>
          <w:szCs w:val="24"/>
        </w:rPr>
        <w:t>F</w:t>
      </w:r>
      <w:r w:rsidR="00D73B1D">
        <w:rPr>
          <w:rFonts w:cs="Arial"/>
          <w:i/>
          <w:iCs/>
          <w:szCs w:val="24"/>
        </w:rPr>
        <w:t>.</w:t>
      </w:r>
      <w:r w:rsidR="00D73B1D" w:rsidRPr="00BA4973">
        <w:rPr>
          <w:rFonts w:cs="Arial"/>
          <w:i/>
          <w:iCs/>
          <w:szCs w:val="24"/>
        </w:rPr>
        <w:t xml:space="preserve"> chinensis,</w:t>
      </w:r>
      <w:r w:rsidR="00D73B1D" w:rsidRPr="00BA4973">
        <w:rPr>
          <w:rFonts w:cs="Arial"/>
          <w:szCs w:val="24"/>
        </w:rPr>
        <w:t xml:space="preserve"> </w:t>
      </w:r>
      <w:r w:rsidR="00D73B1D" w:rsidRPr="00BA4973">
        <w:rPr>
          <w:rFonts w:cs="Arial"/>
          <w:szCs w:val="24"/>
        </w:rPr>
        <w:fldChar w:fldCharType="begin" w:fldLock="1"/>
      </w:r>
      <w:r w:rsidR="00C7303A">
        <w:rPr>
          <w:rFonts w:cs="Arial"/>
          <w:szCs w:val="24"/>
        </w:rPr>
        <w:instrText>ADDIN CSL_CITATION {"citationItems":[{"id":"ITEM-1","itemData":{"DOI":"10.1371/journal.pone.0058627","ISBN":"1932-6203 (Electronic)\\r1932-6203 (Linking)","ISSN":"19326203","PMID":"23527000","abstract":"Previous studies have discovered a lot of immune-related genes responding to white spot syndrome virus (WSSV) infection in crustacean. However, little information is available in relation to underlying mechanisms of host responses during the WSSV acute infection stage in naturally infected shrimp. In this study, we employed next-generation sequencing and bioinformatic techniques to observe the transcriptome differences of the shrimp between latent infection stage and acute infection stage. A total of 64,188,426 Illumina reads, including 31,685,758 reads from the latent infection group and 32,502,668 reads from the acute infection group, were generated and assembled into 46,676 unigenes (mean length: 676 bp; range: 200-15,094 bp). Approximately 24,000 peptides were predicted and classified based on homology searches, gene ontology, clusters of orthologous groups of proteins, and biological pathway mapping. Among which, 805 differentially expressed genes were identified and categorized into 11 groups based on their possible function. Genes in the Toll and IMD pathways, the Ras-activated endocytosis process, the RNA interference pathway, anti-lipopolysaccharide factors and many other genes, were found to be activated in shrimp from latent infection stage to acute infection stage. The anti-bacterially proPO-activating cascade was firstly uncovered to be probably participated in antiviral process. These genes contain not only members playing function in host defense against WSSV, but also genes utilized by WSSV for its rapid proliferation. In addition, the transcriptome data provides detail information for identifying novel genes in absence of the genome database of shrimp.","author":[{"dropping-particle":"","family":"Li","given":"Shihao","non-dropping-particle":"","parse-names":false,"suffix":""},{"dropping-particle":"","family":"Zhang","given":"Xiaojun","non-dropping-particle":"","parse-names":false,"suffix":""},{"dropping-particle":"","family":"Sun","given":"Zheng","non-dropping-particle":"","parse-names":false,"suffix":""},{"dropping-particle":"","family":"Li","given":"Fuhua","non-dropping-particle":"","parse-names":false,"suffix":""},{"dropping-particle":"","family":"Xiang","given":"Jianhai","non-dropping-particle":"","parse-names":false,"suffix":""}],"container-title":"PLoS ONE","id":"ITEM-1","issue":"3","issued":{"date-parts":[["2013"]]},"title":"Transcriptome Analysis on Chinese Shrimp &lt;i&gt;Fenneropenaeus chinensis&lt;/i&gt; during WSSV Acute Infection","type":"article-journal","volume":"8"},"uris":["http://www.mendeley.com/documents/?uuid=535851b5-c4a7-49ec-88f7-afdf94120aab"]}],"mendeley":{"formattedCitation":"(S. Li et al., 2013)","plainTextFormattedCitation":"(S. Li et al., 2013)","previouslyFormattedCitation":"(S. Li et al., 2013)"},"properties":{"noteIndex":0},"schema":"https://github.com/citation-style-language/schema/raw/master/csl-citation.json"}</w:instrText>
      </w:r>
      <w:r w:rsidR="00D73B1D" w:rsidRPr="00BA4973">
        <w:rPr>
          <w:rFonts w:cs="Arial"/>
          <w:szCs w:val="24"/>
        </w:rPr>
        <w:fldChar w:fldCharType="separate"/>
      </w:r>
      <w:r w:rsidR="00C7303A" w:rsidRPr="00C7303A">
        <w:rPr>
          <w:rFonts w:cs="Arial"/>
          <w:noProof/>
          <w:szCs w:val="24"/>
        </w:rPr>
        <w:t>(S. Li et al., 2013)</w:t>
      </w:r>
      <w:r w:rsidR="00D73B1D" w:rsidRPr="00BA4973">
        <w:rPr>
          <w:rFonts w:cs="Arial"/>
          <w:szCs w:val="24"/>
        </w:rPr>
        <w:fldChar w:fldCharType="end"/>
      </w:r>
      <w:r w:rsidR="00D73B1D" w:rsidRPr="00BA4973">
        <w:rPr>
          <w:rFonts w:cs="Arial"/>
          <w:szCs w:val="24"/>
        </w:rPr>
        <w:t xml:space="preserve"> and white shrimp, </w:t>
      </w:r>
      <w:r w:rsidR="00D73B1D" w:rsidRPr="00BA4973">
        <w:rPr>
          <w:rFonts w:cs="Arial"/>
          <w:i/>
          <w:iCs/>
          <w:szCs w:val="24"/>
        </w:rPr>
        <w:t>L</w:t>
      </w:r>
      <w:r w:rsidR="00D73B1D">
        <w:rPr>
          <w:rFonts w:cs="Arial"/>
          <w:i/>
          <w:iCs/>
          <w:szCs w:val="24"/>
        </w:rPr>
        <w:t>.</w:t>
      </w:r>
      <w:r w:rsidR="00D73B1D" w:rsidRPr="00BA4973">
        <w:rPr>
          <w:rFonts w:cs="Arial"/>
          <w:i/>
          <w:iCs/>
          <w:szCs w:val="24"/>
        </w:rPr>
        <w:t xml:space="preserve"> vannamei,</w:t>
      </w:r>
      <w:r w:rsidR="00D73B1D" w:rsidRPr="00BA4973">
        <w:rPr>
          <w:rFonts w:cs="Arial"/>
          <w:szCs w:val="24"/>
        </w:rPr>
        <w:t xml:space="preserve"> </w:t>
      </w:r>
      <w:r w:rsidR="00D73B1D" w:rsidRPr="00BA4973">
        <w:rPr>
          <w:rFonts w:cs="Arial"/>
          <w:szCs w:val="24"/>
        </w:rPr>
        <w:fldChar w:fldCharType="begin" w:fldLock="1"/>
      </w:r>
      <w:r w:rsidR="00D73B1D">
        <w:rPr>
          <w:rFonts w:cs="Arial"/>
          <w:szCs w:val="24"/>
        </w:rPr>
        <w:instrText>ADDIN CSL_CITATION {"citationItems":[{"id":"ITEM-1","itemData":{"DOI":"10.1371/journal.pone.0076718","ISBN":"1932-6203","ISSN":"19326203","PMID":"24204661","abstract":"BACKGROUND: White spot syndrome virus (WSSV) is a causative pathogen found in most shrimp farming areas of the world and causes large economic losses to the shrimp aquaculture. The mechanism underlying the molecular pathogenesis of the highly virulent WSSV remains unknown. To better understand the virus-host interactions at the molecular level, the transcriptome profiles in hemocytes of unchallenged and WSSV-challenged shrimp (Litopenaeus vannamei) were compared using a short-read deep sequencing method (Illumina).\\n\\nRESULTS: RNA-seq analysis generated more than 25.81 million clean pair end (PE) reads, which were assembled into 52,073 unigenes (mean size = 520 bp). Based on sequence similarity searches, 23,568 (45.3%) genes were identified, among which 6,562 and 7,822 unigenes were assigned to gene ontology (GO) categories and clusters of orthologous groups (COG), respectively. Searches in the Kyoto Encyclopedia of Genes and Genomes Pathway database (KEGG) mapped 14,941 (63.4%) unigenes to 240 KEGG pathways. Among all the annotated unigenes, 1,179 were associated with immune-related genes. Digital gene expression (DGE) analysis revealed that the host transcriptome profile was slightly changed in the early infection (5 hours post injection) of the virus, while large transcriptional differences were identified in the late infection (48 hpi) of WSSV. The differentially expressed genes mainly involved in pattern recognition genes and some immune response factors. The results indicated that antiviral immune mechanisms were probably involved in the recognition of pathogen-associated molecular patterns.\\n\\nCONCLUSIONS: This study provided a global survey of host gene activities against virus infection in a non-model organism, pacific white shrimp. Results can contribute to the in-depth study of candidate genes in white shrimp, and help to improve the current understanding of host-pathogen interactions.","author":[{"dropping-particle":"","family":"Xue","given":"Shuxia","non-dropping-particle":"","parse-names":false,"suffix":""},{"dropping-particle":"","family":"Liu","given":"Yichen","non-dropping-particle":"","parse-names":false,"suffix":""},{"dropping-particle":"","family":"Zhang","given":"Yichen","non-dropping-particle":"","parse-names":false,"suffix":""},{"dropping-particle":"","family":"Sun","given":"Yan","non-dropping-particle":"","parse-names":false,"suffix":""},{"dropping-particle":"","family":"Geng","given":"Xuyun","non-dropping-particle":"","parse-names":false,"suffix":""},{"dropping-particle":"","family":"Sun","given":"Jinsheng","non-dropping-particle":"","parse-names":false,"suffix":""}],"container-title":"PLoS ONE","id":"ITEM-1","issue":"10","issued":{"date-parts":[["2013"]]},"title":"Sequencing and De Novo analysis of the hemocytes transcriptome in &lt;i&gt;Litopenaeus vannamei&lt;/i&gt; response to White Spot Syndrome Virus infection","type":"article-journal","volume":"8"},"uris":["http://www.mendeley.com/documents/?uuid=7d90fa35-e0f7-4651-9ea3-245198426f7b"]},{"id":"ITEM-2","itemData":{"DOI":"10.1371/journal.pone.0073218","ISBN":"1932-6203","ISSN":"19326203","PMID":"23991181","abstract":"Pacific white shrimp (Litopenaeus vannamei) is the most extensively farmed crustacean species in the world. White spot syndrome virus (WSSV) is one of the major pathogens in the cultured shrimp. However, the molecular mechanisms of the host-virus interaction remain largely unknown. In this study, the impact of WSSV infection on host gene expression in the hepatopancreas of L. vannamei was investigated through the use of 454 pyrosequencing-based RNA-Seq of cDNA libraries developed from WSSV-challenged shrimp or normal controls. By comparing the two cDNA libraries, we show that 767 host genes are significantly up-regulated and 729 genes are significantly down-regulated by WSSV infection. KEGG analysis of the differentially expressed genes indicated that the distribution of gene pathways between the up- and down-regulated genes is quite different. Among the differentially expressed genes, several are found to be involved in various processes of animal defense against pathogens such as apoptosis, mitogen-activated protein kinase (MAPK) signaling, toll-like receptor (TLR) signaling, Wnt signaling and antigen processing and presentation pathways. The present study provides valuable information on differential expression of L. vannamei genes following WSSV infection and improves our current understanding of this host-virus interaction. In addition, the large number of transcripts obtained in this study provides a strong basis for future genomic research on shrimp.","author":[{"dropping-particle":"","family":"Chen","given":"Xiaohan","non-dropping-particle":"","parse-names":false,"suffix":""},{"dropping-particle":"","family":"Zeng","given":"Digang","non-dropping-particle":"","parse-names":false,"suffix":""},{"dropping-particle":"","family":"Chen","given":"Xiuli","non-dropping-particle":"","parse-names":false,"suffix":""},{"dropping-particle":"","family":"Xie","given":"Daxiang","non-dropping-particle":"","parse-names":false,"suffix":""},{"dropping-particle":"","family":"Zhao","given":"Yongzhen","non-dropping-particle":"","parse-names":false,"suffix":""},{"dropping-particle":"","family":"Yang","given":"Chunling","non-dropping-particle":"","parse-names":false,"suffix":""},{"dropping-particle":"","family":"Li","given":"Yongmei","non-dropping-particle":"","parse-names":false,"suffix":""},{"dropping-particle":"","family":"Ma","given":"Ning","non-dropping-particle":"","parse-names":false,"suffix":""},{"dropping-particle":"","family":"Li","given":"Ming","non-dropping-particle":"","parse-names":false,"suffix":""},{"dropping-particle":"","family":"Yang","given":"Qiong","non-dropping-particle":"","parse-names":false,"suffix":""},{"dropping-particle":"","family":"Liao","given":"Zhenping","non-dropping-particle":"","parse-names":false,"suffix":""},{"dropping-particle":"","family":"Wang","given":"Hui","non-dropping-particle":"","parse-names":false,"suffix":""}],"container-title":"PLoS ONE","id":"ITEM-2","issue":"8","issued":{"date-parts":[["2013"]]},"title":"Transcriptome analysis of &lt;i&gt;Litopenaeus vannamei&lt;/i&gt; in response to White spot syndrome virus infection","type":"article-journal","volume":"8"},"uris":["http://www.mendeley.com/documents/?uuid=89395787-cb8a-4c08-b5d8-88074d5a2af2"]}],"mendeley":{"formattedCitation":"(Chen et al., 2013; Xue et al., 2013)","plainTextFormattedCitation":"(Chen et al., 2013; Xue et al., 2013)","previouslyFormattedCitation":"(Chen et al., 2013; Xue et al., 2013)"},"properties":{"noteIndex":0},"schema":"https://github.com/citation-style-language/schema/raw/master/csl-citation.json"}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(Chen et al., 2013; Xue et al., 2013)</w:t>
      </w:r>
      <w:r w:rsidR="00D73B1D" w:rsidRPr="00BA4973">
        <w:rPr>
          <w:rFonts w:cs="Arial"/>
          <w:szCs w:val="24"/>
        </w:rPr>
        <w:fldChar w:fldCharType="end"/>
      </w:r>
      <w:r w:rsidR="00D73B1D" w:rsidRPr="00BA4973">
        <w:rPr>
          <w:rFonts w:cs="Arial"/>
          <w:szCs w:val="24"/>
        </w:rPr>
        <w:t xml:space="preserve"> both with induced </w:t>
      </w:r>
      <w:r w:rsidR="00D73B1D">
        <w:rPr>
          <w:rFonts w:cs="Arial"/>
          <w:szCs w:val="24"/>
        </w:rPr>
        <w:t>WSSV</w:t>
      </w:r>
      <w:r w:rsidR="00D73B1D" w:rsidRPr="00BA4973">
        <w:rPr>
          <w:rFonts w:cs="Arial"/>
          <w:szCs w:val="24"/>
        </w:rPr>
        <w:t xml:space="preserve"> and in the case of the white shrimp also Taura syndrome virus </w:t>
      </w:r>
      <w:r w:rsidR="00D73B1D">
        <w:rPr>
          <w:rFonts w:cs="Arial"/>
          <w:szCs w:val="24"/>
        </w:rPr>
        <w:t xml:space="preserve">(TSV) </w:t>
      </w:r>
      <w:r w:rsidR="00D73B1D" w:rsidRPr="00BA4973">
        <w:rPr>
          <w:rFonts w:cs="Arial"/>
          <w:szCs w:val="24"/>
        </w:rPr>
        <w:fldChar w:fldCharType="begin" w:fldLock="1"/>
      </w:r>
      <w:r w:rsidR="00D73B1D">
        <w:rPr>
          <w:rFonts w:cs="Arial"/>
          <w:szCs w:val="24"/>
        </w:rPr>
        <w:instrText>ADDIN CSL_CITATION {"citationItems":[{"id":"ITEM-1","itemData":{"DOI":"10.1371/journal.pone.0057515","ISBN":"1932-6203 (Electronic)\\r1932-6203 (Linking)","ISSN":"19326203","PMID":"23469011","abstract":"BACKGROUND: The Pacific white shrimp, Litopenaeus vannamei, is a worldwide cultured crustacean species with important commercial value. Over the last two decades, Taura syndrome virus (TSV) has seriously threatened the shrimp aquaculture industry in the Western Hemisphere. To better understand the interaction between shrimp immune and TSV, we performed a transcriptome analysis in the hepatopancreas of L. vannamei challenged with TSV, using the 454 pyrosequencing (Roche) technology.\\n\\nMETHODOLOGY/PRINCIPAL FINDINGS: We obtained 126919 and 102181 high-quality reads from TSV-infected and non-infected (control) L. vannamei cDNA libraries, respectively. The overall de novo assembly of cDNA sequence data generated 15004 unigenes, with an average length of 507 bp. Based on BLASTX search (E-value &lt;10-5) against NR, Swissprot, GO, COG and KEGG databases, 10425 unigenes (69.50% of all unigenes) were annotated with gene descriptions, gene ontology terms, or metabolic pathways. In addition, we identified 770 microsatellites and designed 497 sets of primers. Comparative genomic analysis revealed that 1311 genes differentially expressed in the infected shrimp compared to the controls, including 559 up- and 752 down- regulated genes. Among the differentially expressed genes, several are involved in various animal immune functions, such as antiviral, antimicrobial, proteases, protease inhibitors, signal transduction, transcriptional control, cell death and cell adhesion.\\n\\nCONCLUSIONS/SIGNIFICANCE: This study provides valuable information on shrimp gene activities against TSV infection. Results can contribute to the in-depth study of candidate genes in shrimp immunity, and improves our current understanding of this host-virus interaction. In addition, the large amount of transcripts reported in this study provide a rich source for identification of novel genes in shrimp.","author":[{"dropping-particle":"","family":"Zeng","given":"Digang","non-dropping-particle":"","parse-names":false,"suffix":""},{"dropping-particle":"","family":"Chen","given":"Xiuli","non-dropping-particle":"","parse-names":false,"suffix":""},{"dropping-particle":"","family":"Xie","given":"Daxiang","non-dropping-particle":"","parse-names":false,"suffix":""},{"dropping-particle":"","family":"Zhao","given":"Yongzhen","non-dropping-particle":"","parse-names":false,"suffix":""},{"dropping-particle":"","family":"Yang","given":"Chunling","non-dropping-particle":"","parse-names":false,"suffix":""},{"dropping-particle":"","family":"Li","given":"Yongmei","non-dropping-particle":"","parse-names":false,"suffix":""},{"dropping-particle":"","family":"Ma","given":"Ning","non-dropping-particle":"","parse-names":false,"suffix":""},{"dropping-particle":"","family":"Peng","given":"Min","non-dropping-particle":"","parse-names":false,"suffix":""},{"dropping-particle":"","family":"Yang","given":"Qiong","non-dropping-particle":"","parse-names":false,"suffix":""},{"dropping-particle":"","family":"Liao","given":"Zhenping","non-dropping-particle":"","parse-names":false,"suffix":""},{"dropping-particle":"","family":"Wang","given":"Hui","non-dropping-particle":"","parse-names":false,"suffix":""},{"dropping-particle":"","family":"Chen","given":"Xiaohan","non-dropping-particle":"","parse-names":false,"suffix":""}],"container-title":"PLoS ONE","id":"ITEM-1","issue":"2","issued":{"date-parts":[["2013"]]},"page":"1-8","title":"Transcriptome analysis of Pacific White Shrimp (&lt;i&gt;Litopenaeus vannamei&lt;/i&gt;) hepatopancreas in response to Taura Syndrome Virus (TSV) experimental infection","type":"article-journal","volume":"8"},"uris":["http://www.mendeley.com/documents/?uuid=e6baa9f1-4ab7-4e4e-ae8d-a03fb159658b"]},{"id":"ITEM-2","itemData":{"DOI":"10.1016/j.dci.2013.07.020","ISBN":"0145-305X","ISSN":"0145305X","PMID":"23921257","abstract":"Outbreak of Taura syndrome virus (TSV) is one of the major pathogens of the Pacific white shrimp Litopenaeus vannamei. Although selective breeding for improvement of TSV resistance in L. vannamei has been successfully developed and has led to a great benefit to the shrimp farming industry worldwide. The molecular mechanisms underlying the viral resistance in shrimp remain largely unknown. In the present study, we conducted the first transcriptomic profiling of host responses in hemolymph and hemocytes in order to identify the differentially expressed genes associated with resistance to TSV in L. vannamei. High-throughput RNA-Seq was employed, obtaining 193.6 and 171.2 million high-quality Illumina reads from TSV-resistant and susceptible L. vannamei lines respectively. A total of 61,937 contigs were generated with an average length of 546.26bp. BLASTX-based gene annotation (E-value&lt;10-5) allowed the identification of 12,398 unique proteins against the NCBI non-redundant NR database. In addition, comparison of digital gene expression between resistant and susceptible strains revealed 1374 significantly differentially expressed contigs (representing 697 unigenes). Gene pathway analysis of the differentially expressed gene set highlighted several putative genes involved in the immune response activity including (1) pathogen/antigen recognition including immune regulator, adhesive protein and signal transducer; (2) coagulation; (3) proPO pathway cascade; (4) antioxidation; and (5) protease. The expression patterns of 22 differentially expressed genes involving immune response were validated by quantitative real-time RT-PCR (average correlation coefficients 0.94, p-value&lt;0.001). Our results provide valuable information on gene functions associated with resistance to TSV in L. vannamei. ?? 2013.","author":[{"dropping-particle":"","family":"Sookruksawong","given":"Suchonma","non-dropping-particle":"","parse-names":false,"suffix":""},{"dropping-particle":"","family":"Sun","given":"Fanyue","non-dropping-particle":"","parse-names":false,"suffix":""},{"dropping-particle":"","family":"Liu","given":"Zhanjiang","non-dropping-particle":"","parse-names":false,"suffix":""},{"dropping-particle":"","family":"Tassanakajon","given":"Anchalee","non-dropping-particle":"","parse-names":false,"suffix":""}],"container-title":"Developmental and Comparative Immunology","id":"ITEM-2","issue":"4","issued":{"date-parts":[["2013"]]},"page":"523-533","publisher":"Elsevier Ltd","title":"RNA-Seq analysis reveals genes associated with resistance to Taura syndrome virus (TSV) in the Pacific white shrimp &lt;i&gt;Litopenaeus vannamei&lt;/i&gt;","type":"article-journal","volume":"41"},"uris":["http://www.mendeley.com/documents/?uuid=b7cca1d0-1070-424c-8d2f-a418f3cabc46"]}],"mendeley":{"formattedCitation":"(Sookruksawong et al., 2013; Zeng et al., 2013)","plainTextFormattedCitation":"(Sookruksawong et al., 2013; Zeng et al., 2013)","previouslyFormattedCitation":"(Sookruksawong et al., 2013; Zeng et al., 2013)"},"properties":{"noteIndex":0},"schema":"https://github.com/citation-style-language/schema/raw/master/csl-citation.json"}</w:instrText>
      </w:r>
      <w:r w:rsidR="00D73B1D" w:rsidRPr="00BA4973">
        <w:rPr>
          <w:rFonts w:cs="Arial"/>
          <w:szCs w:val="24"/>
        </w:rPr>
        <w:fldChar w:fldCharType="separate"/>
      </w:r>
      <w:r w:rsidR="00D73B1D" w:rsidRPr="00BA4973">
        <w:rPr>
          <w:rFonts w:cs="Arial"/>
          <w:noProof/>
          <w:szCs w:val="24"/>
        </w:rPr>
        <w:t>(Sookruksawong et al., 2013; Zeng et al., 2013)</w:t>
      </w:r>
      <w:r w:rsidR="00D73B1D" w:rsidRPr="00BA4973">
        <w:rPr>
          <w:rFonts w:cs="Arial"/>
          <w:szCs w:val="24"/>
        </w:rPr>
        <w:fldChar w:fldCharType="end"/>
      </w:r>
      <w:r w:rsidR="00D73B1D" w:rsidRPr="00BA4973">
        <w:rPr>
          <w:rFonts w:cs="Arial"/>
          <w:szCs w:val="24"/>
        </w:rPr>
        <w:t>. A robust high-throughput technique like RNA sequencing has the potential to provide valuable and comprehensive data from response-related gene expression and the functional studies in lobsters. Such data is important to help understand and subsequently control infectious diseases in lobsters.</w:t>
      </w:r>
    </w:p>
    <w:p w14:paraId="75FBE762" w14:textId="7A3C2EF2" w:rsidR="00D73B1D" w:rsidRPr="00BA4973" w:rsidRDefault="005D3727" w:rsidP="005D3727">
      <w:pPr>
        <w:pStyle w:val="Heading2"/>
      </w:pPr>
      <w:bookmarkStart w:id="28" w:name="_Toc6858016"/>
      <w:r>
        <w:t>1.6</w:t>
      </w:r>
      <w:r w:rsidR="00D73B1D" w:rsidRPr="00BA4973">
        <w:t xml:space="preserve"> Current infectious disease prevention and treatment approaches in crustacean aquaculture</w:t>
      </w:r>
      <w:bookmarkEnd w:id="28"/>
    </w:p>
    <w:p w14:paraId="5BE885D3" w14:textId="77777777" w:rsidR="00D73B1D" w:rsidRPr="00BA4973" w:rsidRDefault="00D73B1D" w:rsidP="002165AF">
      <w:pPr>
        <w:jc w:val="mediumKashida"/>
        <w:rPr>
          <w:rFonts w:cs="Arial"/>
          <w:szCs w:val="24"/>
        </w:rPr>
      </w:pPr>
      <w:r w:rsidRPr="00BA4973">
        <w:rPr>
          <w:rFonts w:cs="Arial"/>
          <w:szCs w:val="24"/>
        </w:rPr>
        <w:tab/>
        <w:t xml:space="preserve">As crustaceans are believed to mainly depend on the non-specific immunity, immunostimulants have been developed to elevate resistance to infectious diseases and improve the survival rate of crustaceans. They not only induce haemolymph factors such as agglutinins, bactericidins, lysins, lysozyme, phospholipase, peroxidase and AMPs but also enhance the cellular activities. Many non-specific immune stimulating compounds are applied in crustacean aquaculture such as glucans </w:t>
      </w:r>
      <w:r w:rsidRPr="00BA4973">
        <w:rPr>
          <w:rFonts w:cs="Arial"/>
          <w:szCs w:val="24"/>
        </w:rPr>
        <w:fldChar w:fldCharType="begin" w:fldLock="1"/>
      </w:r>
      <w:r w:rsidRPr="00BA4973">
        <w:rPr>
          <w:rFonts w:cs="Arial"/>
          <w:szCs w:val="24"/>
        </w:rPr>
        <w:instrText>ADDIN CSL_CITATION {"citationItems":[{"id":"ITEM-1","itemData":{"DOI":"10.1080/10408410902753746","ISBN":"1040841090","ISSN":"1040841X","PMID":"19514911","abstract":"Beta-glucans have been studied in animal species, from earthworms to humans. They are a heterogeneous group of glucose polymers found in fungi, plants, some bacteria, and sea weeds. The recognition of con- served microbial structures is a key aspect of metazoan immunity, and β-glucans are emerging as major target for the recognition of fungal pathogens. However, the receptors and mechanisms by which this is achieved differ significantly between vertebrates and invertebrates. In this review, we will highlight the known receptors for β-glucans and will discuss the various immune responses they can initiate, with some applications of these products, in both vertebrates and invertebrates.","author":[{"dropping-particle":"","family":"Soltanian","given":"S.","non-dropping-particle":"","parse-names":false,"suffix":""},{"dropping-particle":"","family":"Stuyven","given":"E.","non-dropping-particle":"","parse-names":false,"suffix":""},{"dropping-particle":"","family":"Cox","given":"E.","non-dropping-particle":"","parse-names":false,"suffix":""},{"dropping-particle":"","family":"Sorgeloos","given":"P.","non-dropping-particle":"","parse-names":false,"suffix":""},{"dropping-particle":"","family":"Bossier","given":"P.","non-dropping-particle":"","parse-names":false,"suffix":""}],"container-title":"Critical Reviews in Microbiology","id":"ITEM-1","issue":"2","issued":{"date-parts":[["2009"]]},"number-of-pages":"109-138","title":"Beta-glucans as immunostimulant in vertebrates and invertebrates","type":"book","volume":"35"},"uris":["http://www.mendeley.com/documents/?uuid=b873b31a-c65f-4653-bfa7-53fed90abcfb"]}],"mendeley":{"formattedCitation":"(Soltanian et al., 2009)","plainTextFormattedCitation":"(Soltanian et al., 2009)","previouslyFormattedCitation":"(Soltanian et al., 2009)"},"properties":{"noteIndex":0},"schema":"https://github.com/citation-style-language/schema/raw/master/csl-citation.json"}</w:instrText>
      </w:r>
      <w:r w:rsidRPr="00BA4973">
        <w:rPr>
          <w:rFonts w:cs="Arial"/>
          <w:szCs w:val="24"/>
        </w:rPr>
        <w:fldChar w:fldCharType="separate"/>
      </w:r>
      <w:r w:rsidRPr="00BA4973">
        <w:rPr>
          <w:rFonts w:cs="Arial"/>
          <w:noProof/>
          <w:szCs w:val="24"/>
        </w:rPr>
        <w:t>(Soltanian et al., 2009)</w:t>
      </w:r>
      <w:r w:rsidRPr="00BA4973">
        <w:rPr>
          <w:rFonts w:cs="Arial"/>
          <w:szCs w:val="24"/>
        </w:rPr>
        <w:fldChar w:fldCharType="end"/>
      </w:r>
      <w:r w:rsidRPr="00BA4973">
        <w:rPr>
          <w:rFonts w:cs="Arial"/>
          <w:szCs w:val="24"/>
        </w:rPr>
        <w:t xml:space="preserve">, peptidoglycans </w:t>
      </w:r>
      <w:r w:rsidRPr="00BA4973">
        <w:rPr>
          <w:rFonts w:cs="Arial"/>
          <w:szCs w:val="24"/>
        </w:rPr>
        <w:fldChar w:fldCharType="begin" w:fldLock="1"/>
      </w:r>
      <w:r>
        <w:rPr>
          <w:rFonts w:cs="Arial"/>
          <w:szCs w:val="24"/>
        </w:rPr>
        <w:instrText>ADDIN CSL_CITATION {"citationItems":[{"id":"ITEM-1","itemData":{"DOI":"https://doi.org/10.1016/j.dci.2007.07.004","ISSN":"0145-305X","abstract":"Crustaceans rely on both the cellular and humoral responses of their innate immune system for protection against invading pathogens. Peroxiredoxins (Prx) are a family of anti-oxidant proteins that protect aerobic organisms against oxidative damage by reactive oxygen species (ROS). Although it is ubiquitously found in all organisms, it has not been studied thoroughly in crustaceans. Here, we report a Prx from the crustacean kuruma shrimp, Marsupeneaus japonicus (mjPrx). This crustacean Prx has a full-length cDNA of 659bp encoding for 198 putative amino acids. It has no signal peptide and is composed of 4 cysteine residues. Based on the conservation of these residues, particularly the N- and C-terminal cysteines, conserved protein domains and on phylogenetic analysis, mjPrx was found to belong to the 2-Cys Prx subgroup. The mjPrx gene is constitutively expressed in heart, hemocyte and lymphoid tissues, and is down-regulated in heart and lymphoid tissues by peptidoglycan (PG) treatment.","author":[{"dropping-particle":"","family":"Maningas","given":"Mary Beth Bacano","non-dropping-particle":"","parse-names":false,"suffix":""},{"dropping-particle":"","family":"Koyama","given":"Takashi","non-dropping-particle":"","parse-names":false,"suffix":""},{"dropping-particle":"","family":"Kondo","given":"Hidehiro","non-dropping-particle":"","parse-names":false,"suffix":""},{"dropping-particle":"","family":"Hirono","given":"Ikuo","non-dropping-particle":"","parse-names":false,"suffix":""},{"dropping-particle":"","family":"Aoki","given":"Takashi","non-dropping-particle":"","parse-names":false,"suffix":""}],"container-title":"Developmental &amp; Comparative Immunology","id":"ITEM-1","issue":"3","issued":{"date-parts":[["2008"]]},"page":"198-203","title":"A peroxiredoxin from kuruma shrimp, &lt;i&gt;Marsupenaeus japonicus&lt;/i&gt;, inhibited by peptidoglycan","type":"article-journal","volume":"32"},"uris":["http://www.mendeley.com/documents/?uuid=90e6b257-f18c-4c2b-8863-04796b49d987"]}],"mendeley":{"formattedCitation":"(Maningas et al., 2008)","plainTextFormattedCitation":"(Maningas et al., 2008)","previouslyFormattedCitation":"(Maningas et al., 2008)"},"properties":{"noteIndex":0},"schema":"https://github.com/citation-style-language/schema/raw/master/csl-citation.json"}</w:instrText>
      </w:r>
      <w:r w:rsidRPr="00BA4973">
        <w:rPr>
          <w:rFonts w:cs="Arial"/>
          <w:szCs w:val="24"/>
        </w:rPr>
        <w:fldChar w:fldCharType="separate"/>
      </w:r>
      <w:r w:rsidRPr="00BA4973">
        <w:rPr>
          <w:rFonts w:cs="Arial"/>
          <w:noProof/>
          <w:szCs w:val="24"/>
        </w:rPr>
        <w:t>(Maningas et al., 2008)</w:t>
      </w:r>
      <w:r w:rsidRPr="00BA4973">
        <w:rPr>
          <w:rFonts w:cs="Arial"/>
          <w:szCs w:val="24"/>
        </w:rPr>
        <w:fldChar w:fldCharType="end"/>
      </w:r>
      <w:r w:rsidRPr="00BA4973">
        <w:rPr>
          <w:rFonts w:cs="Arial"/>
          <w:szCs w:val="24"/>
        </w:rPr>
        <w:t xml:space="preserve">, bacterin </w:t>
      </w:r>
      <w:r w:rsidRPr="00BA4973">
        <w:rPr>
          <w:rFonts w:cs="Arial"/>
          <w:szCs w:val="24"/>
        </w:rPr>
        <w:fldChar w:fldCharType="begin" w:fldLock="1"/>
      </w:r>
      <w:r>
        <w:rPr>
          <w:rFonts w:cs="Arial"/>
          <w:szCs w:val="24"/>
        </w:rPr>
        <w:instrText>ADDIN CSL_CITATION {"citationItems":[{"id":"ITEM-1","itemData":{"DOI":"10.1016/j.fsi.2010.07.016","author":[{"dropping-particle":"","family":"Sharma","given":"S R Krupesha","non-dropping-particle":"","parse-names":false,"suffix":""},{"dropping-particle":"","family":"Shankar","given":"K M","non-dropping-particle":"","parse-names":false,"suffix":""},{"dropping-particle":"","family":"Sathyanarayana","given":"M L","non-dropping-particle":"","parse-names":false,"suffix":""},{"dropping-particle":"","family":"Sahoo","given":"A K","non-dropping-particle":"","parse-names":false,"suffix":""},{"dropping-particle":"","family":"Patil","given":"Rajreddy","non-dropping-particle":"","parse-names":false,"suffix":""},{"dropping-particle":"","family":"Narayanaswamy","given":"H D","non-dropping-particle":"","parse-names":false,"suffix":""},{"dropping-particle":"","family":"Rao","given":"Suguna","non-dropping-particle":"","parse-names":false,"suffix":""}],"container-title":"Fish &amp; Shellfish Immunology","id":"ITEM-1","issued":{"date-parts":[["2010"]]},"page":"724-732","title":"Evaluation of immune response and resistance to diseases in tiger shrimp, &lt;i&gt;Penaeus monodon&lt;/i&gt; fed with biofilm of &lt;i&gt;Vibrio alginolyticus&lt;/i&gt;","type":"article-journal","volume":"29"},"uris":["http://www.mendeley.com/documents/?uuid=edf67951-3ffd-4e44-ae95-fc5dc48036d1"]}],"mendeley":{"formattedCitation":"(Sharma et al., 2010)","plainTextFormattedCitation":"(Sharma et al., 2010)","previouslyFormattedCitation":"(Sharma et al., 2010)"},"properties":{"noteIndex":0},"schema":"https://github.com/citation-style-language/schema/raw/master/csl-citation.json"}</w:instrText>
      </w:r>
      <w:r w:rsidRPr="00BA4973">
        <w:rPr>
          <w:rFonts w:cs="Arial"/>
          <w:szCs w:val="24"/>
        </w:rPr>
        <w:fldChar w:fldCharType="separate"/>
      </w:r>
      <w:r w:rsidRPr="00BA4973">
        <w:rPr>
          <w:rFonts w:cs="Arial"/>
          <w:noProof/>
          <w:szCs w:val="24"/>
        </w:rPr>
        <w:t>(Sharma et al., 2010)</w:t>
      </w:r>
      <w:r w:rsidRPr="00BA4973">
        <w:rPr>
          <w:rFonts w:cs="Arial"/>
          <w:szCs w:val="24"/>
        </w:rPr>
        <w:fldChar w:fldCharType="end"/>
      </w:r>
      <w:r w:rsidRPr="00BA4973">
        <w:rPr>
          <w:rFonts w:cs="Arial"/>
          <w:szCs w:val="24"/>
        </w:rPr>
        <w:t>, chitin</w:t>
      </w:r>
      <w:r>
        <w:rPr>
          <w:rFonts w:cs="Arial"/>
          <w:szCs w:val="24"/>
        </w:rPr>
        <w:t xml:space="preserve"> </w:t>
      </w:r>
      <w:r>
        <w:rPr>
          <w:rFonts w:cs="Arial"/>
          <w:szCs w:val="24"/>
        </w:rPr>
        <w:fldChar w:fldCharType="begin" w:fldLock="1"/>
      </w:r>
      <w:r>
        <w:rPr>
          <w:rFonts w:cs="Arial"/>
          <w:szCs w:val="24"/>
        </w:rPr>
        <w:instrText>ADDIN CSL_CITATION {"citationItems":[{"id":"ITEM-1","itemData":{"DOI":"10.1016/j.aquaculture.2012.10.021","ISSN":"00448486","author":[{"dropping-particle":"","family":"Liu","given":"Yong-Jian","non-dropping-particle":"","parse-names":false,"suffix":""},{"dropping-particle":"","family":"Chen","given":"Xu","non-dropping-particle":"","parse-names":false,"suffix":""},{"dropping-particle":"","family":"Wu","given":"Kai-Chang","non-dropping-particle":"","parse-names":false,"suffix":""},{"dropping-particle":"","family":"Tian","given":"Li-Xia","non-dropping-particle":"","parse-names":false,"suffix":""},{"dropping-particle":"","family":"Lin","given":"Hei-Zhao","non-dropping-particle":"","parse-names":false,"suffix":""},{"dropping-particle":"","family":"Jiang","given":"Shi-Gui","non-dropping-particle":"","parse-names":false,"suffix":""},{"dropping-particle":"","family":"Niu","given":"Jin","non-dropping-particle":"","parse-names":false,"suffix":""},{"dropping-particle":"","family":"Wang","given":"Sheng","non-dropping-particle":"","parse-names":false,"suffix":""}],"container-title":"Aquaculture","id":"ITEM-1","issued":{"date-parts":[["2012"]]},"page":"1-8","title":"Comparison of effect of chitin, chitosan, chitosan oligosaccharide and N-acetyl-d-glucosamine on growth performance, antioxidant defenses and oxidative stress status of &lt;i&gt;Penaeus monodon&lt;/i&gt;","type":"article-journal","volume":"372-375"},"uris":["http://www.mendeley.com/documents/?uuid=c9d504d7-f2b0-4aed-9b6b-f0b19e5720ee"]}],"mendeley":{"formattedCitation":"(Liu et al., 2012)","plainTextFormattedCitation":"(Liu et al., 2012)","previouslyFormattedCitation":"(Liu et al., 2012)"},"properties":{"noteIndex":0},"schema":"https://github.com/citation-style-language/schema/raw/master/csl-citation.json"}</w:instrText>
      </w:r>
      <w:r>
        <w:rPr>
          <w:rFonts w:cs="Arial"/>
          <w:szCs w:val="24"/>
        </w:rPr>
        <w:fldChar w:fldCharType="separate"/>
      </w:r>
      <w:r w:rsidRPr="00CA11AC">
        <w:rPr>
          <w:rFonts w:cs="Arial"/>
          <w:noProof/>
          <w:szCs w:val="24"/>
        </w:rPr>
        <w:t>(Liu et al., 2012)</w:t>
      </w:r>
      <w:r>
        <w:rPr>
          <w:rFonts w:cs="Arial"/>
          <w:szCs w:val="24"/>
        </w:rPr>
        <w:fldChar w:fldCharType="end"/>
      </w:r>
      <w:r w:rsidRPr="00BA4973">
        <w:rPr>
          <w:rFonts w:cs="Arial"/>
          <w:szCs w:val="24"/>
        </w:rPr>
        <w:t xml:space="preserve">, Ergosan </w:t>
      </w:r>
      <w:r w:rsidRPr="00BA4973">
        <w:rPr>
          <w:rFonts w:cs="Arial"/>
          <w:szCs w:val="24"/>
        </w:rPr>
        <w:fldChar w:fldCharType="begin" w:fldLock="1"/>
      </w:r>
      <w:r>
        <w:rPr>
          <w:rFonts w:cs="Arial"/>
          <w:szCs w:val="24"/>
        </w:rPr>
        <w:instrText>ADDIN CSL_CITATION {"citationItems":[{"id":"ITEM-1","itemData":{"DOI":"10.1016/j.jip.2005.12.004","author":[{"dropping-particle":"","family":"Montero-rocha","given":"A","non-dropping-particle":"","parse-names":false,"suffix":""},{"dropping-particle":"","family":"Mcintosh","given":"D","non-dropping-particle":"","parse-names":false,"suffix":""},{"dropping-particle":"","family":"Sánchez-merino","given":"R","non-dropping-particle":"","parse-names":false,"suffix":""},{"dropping-particle":"","family":"Flores","given":"I","non-dropping-particle":"","parse-names":false,"suffix":""}],"container-title":"Invertebrate Pathology","id":"ITEM-1","issued":{"date-parts":[["2006"]]},"page":"188-194","title":"Immunostimulation of white shrimp (&lt;i&gt;Litopenaeus vannamei&lt;/i&gt;) following dietary administration of Ergosan","type":"article-journal","volume":"91"},"uris":["http://www.mendeley.com/documents/?uuid=4acb0453-860d-438e-b60c-e4c056e47624"]}],"mendeley":{"formattedCitation":"(Montero-rocha et al., 2006)","plainTextFormattedCitation":"(Montero-rocha et al., 2006)","previouslyFormattedCitation":"(Montero-rocha et al., 2006)"},"properties":{"noteIndex":0},"schema":"https://github.com/citation-style-language/schema/raw/master/csl-citation.json"}</w:instrText>
      </w:r>
      <w:r w:rsidRPr="00BA4973">
        <w:rPr>
          <w:rFonts w:cs="Arial"/>
          <w:szCs w:val="24"/>
        </w:rPr>
        <w:fldChar w:fldCharType="separate"/>
      </w:r>
      <w:r w:rsidRPr="00BA4973">
        <w:rPr>
          <w:rFonts w:cs="Arial"/>
          <w:noProof/>
          <w:szCs w:val="24"/>
        </w:rPr>
        <w:t>(Montero-rocha et al., 2006)</w:t>
      </w:r>
      <w:r w:rsidRPr="00BA4973">
        <w:rPr>
          <w:rFonts w:cs="Arial"/>
          <w:szCs w:val="24"/>
        </w:rPr>
        <w:fldChar w:fldCharType="end"/>
      </w:r>
      <w:r w:rsidRPr="00BA4973">
        <w:rPr>
          <w:rFonts w:cs="Arial"/>
          <w:szCs w:val="24"/>
        </w:rPr>
        <w:t xml:space="preserve">. These substances are derived and purified from bacteria, fungi, algae or herbs </w:t>
      </w:r>
      <w:r w:rsidRPr="00BA4973">
        <w:rPr>
          <w:rFonts w:cs="Arial"/>
          <w:szCs w:val="24"/>
        </w:rPr>
        <w:fldChar w:fldCharType="begin" w:fldLock="1"/>
      </w:r>
      <w:r w:rsidRPr="00BA4973">
        <w:rPr>
          <w:rFonts w:cs="Arial"/>
          <w:szCs w:val="24"/>
        </w:rPr>
        <w:instrText>ADDIN CSL_CITATION {"citationItems":[{"id":"ITEM-1","itemData":{"author":[{"dropping-particle":"","family":"Sakai","given":"Masahiro","non-dropping-particle":"","parse-names":false,"suffix":""}],"container-title":"Aquaculture","id":"ITEM-1","issued":{"date-parts":[["1999"]]},"page":"63-92","title":"Current research status of fish immunostimulants","type":"article-journal","volume":"172"},"uris":["http://www.mendeley.com/documents/?uuid=e76fbbc0-233c-48fb-943a-5e03d5459bb6"]},{"id":"ITEM-2","itemData":{"DOI":"https://doi.org/10.1016/S0378-8741(03)00182-X","ISSN":"0378-8741","abstract":"Immunostimulant effects of the dietary intake of various medicinal plant extracts on fish, rainbow trout (Oncorhynchus mykiss), were investigated. For this purpose fish were fed with diets containing aqueous extracts of mistletoe (Viscum album), nettle (Urtica dioica), and ginger (Zingiber officinale). Food containing lyophilized extracts of these plants as 0.1 and 1% was used at a rate of 2% of body weight per day for three weeks. At the end of the experimental period, various parameters of non-specific defence mechanisms, including extracellular and intracellular respiratory burst activities, phagocytosis in blood leukocytes and total plasma protein level were examined. Specific growth rates (SGRs) and condition factors (CFs) of the fish were also measured. Plant materials tested for immunostimulatory food additives caused an enhanced extracellular respiratory burst activity (P&lt;0.001) compared to the control group. Especially the rainbow trout fed with a diet containing 1% aqueous extract of powdered ginger roots for three weeks exhibited a significant non-specific immune response. Phagocytosis and extracellular burst activity of blood leukocytes were significantly higher in this group than those in the control group. All plant extracts added to fish diet increased the total protein level in plasma except 0.1% ginger. The highest level of plasma proteins was observed in the group fed with 1% ginger extract containing feed.","author":[{"dropping-particle":"","family":"Dügenci","given":"Süheyla Karataş","non-dropping-particle":"","parse-names":false,"suffix":""},{"dropping-particle":"","family":"Arda","given":"Nazlı","non-dropping-particle":"","parse-names":false,"suffix":""},{"dropping-particle":"","family":"Candan","given":"Akın","non-dropping-particle":"","parse-names":false,"suffix":""}],"container-title":"Journal of Ethnopharmacology","id":"ITEM-2","issue":"1","issued":{"date-parts":[["2003"]]},"page":"99-106","title":"Some medicinal plants as immunostimulant for fish","type":"article-journal","volume":"88"},"uris":["http://www.mendeley.com/documents/?uuid=02d3d88d-faf5-4447-b3e3-f44732d75169"]}],"mendeley":{"formattedCitation":"(Dügenci et al., 2003; Sakai, 1999)","plainTextFormattedCitation":"(Dügenci et al., 2003; Sakai, 1999)","previouslyFormattedCitation":"(Dügenci et al., 2003; Sakai, 1999)"},"properties":{"noteIndex":0},"schema":"https://github.com/citation-style-language/schema/raw/master/csl-citation.json"}</w:instrText>
      </w:r>
      <w:r w:rsidRPr="00BA4973">
        <w:rPr>
          <w:rFonts w:cs="Arial"/>
          <w:szCs w:val="24"/>
        </w:rPr>
        <w:fldChar w:fldCharType="separate"/>
      </w:r>
      <w:r w:rsidRPr="00BA4973">
        <w:rPr>
          <w:rFonts w:cs="Arial"/>
          <w:noProof/>
          <w:szCs w:val="24"/>
        </w:rPr>
        <w:t>(Dügenci et al., 2003; Sakai, 1999)</w:t>
      </w:r>
      <w:r w:rsidRPr="00BA4973">
        <w:rPr>
          <w:rFonts w:cs="Arial"/>
          <w:szCs w:val="24"/>
        </w:rPr>
        <w:fldChar w:fldCharType="end"/>
      </w:r>
      <w:r w:rsidRPr="00BA4973">
        <w:rPr>
          <w:rFonts w:cs="Arial"/>
          <w:szCs w:val="24"/>
        </w:rPr>
        <w:t xml:space="preserve">. Many studies have shown the beneficial effects of these supplements in enhancing crustacean immunity. For example, phenoloxidase activity and superoxide production in </w:t>
      </w:r>
      <w:r w:rsidRPr="00BA4973">
        <w:rPr>
          <w:rFonts w:cs="Arial"/>
          <w:i/>
          <w:iCs/>
          <w:szCs w:val="24"/>
        </w:rPr>
        <w:t>P. monodon</w:t>
      </w:r>
      <w:r w:rsidRPr="00BA4973">
        <w:rPr>
          <w:rFonts w:cs="Arial"/>
          <w:szCs w:val="24"/>
        </w:rPr>
        <w:t xml:space="preserve"> increased when immersed in MacroGard </w:t>
      </w:r>
      <w:r w:rsidRPr="00BA4973">
        <w:rPr>
          <w:rFonts w:cs="Arial"/>
          <w:szCs w:val="24"/>
        </w:rPr>
        <w:fldChar w:fldCharType="begin" w:fldLock="1"/>
      </w:r>
      <w:r w:rsidRPr="00BA4973">
        <w:rPr>
          <w:rFonts w:cs="Arial"/>
          <w:szCs w:val="24"/>
        </w:rPr>
        <w:instrText>ADDIN CSL_CITATION {"citationItems":[{"id":"ITEM-1","itemData":{"DOI":"10.1016/j.dci.2004.05.006","ISBN":"0145-305X","ISSN":"0145305X","PMID":"15325521","abstract":"This paper presents data from an investigation of the mode of action of five different crustacean immunostimulants presented to European lobster (Homarus gammarus) granulocytes cultured in vitro. The experiments were designed to test whether or not the immunostimulants could cause the short-term up-regulation of genes coding for immune proteins without causing the cells to degranulate. Quantitative measurements of mRNA transcript abundance were made using real-time PCR and it was first necessary to isolate the complete gene sequences coding for the proteins prophenoloxidase (proPO), ??-1,3-glucan binding protein (??GBP) and ??-actin (??-act) in the lobster. These sequences were used to design TaqMan??? primer and fluorescent probe sets. The presented data indicated that the majority of the tested immunostimulants did not induce the up-regulation of immune-related gene expression in the granulocytes in isolation. Alternative modes of action, including the in vivo up-regulation of gene expression in haemopoetic tissues, are discussed. ?? 2004 Elsevier Ltd. All rights reserved.","author":[{"dropping-particle":"","family":"Hauton","given":"Chris","non-dropping-particle":"","parse-names":false,"suffix":""},{"dropping-particle":"","family":"Hammond","given":"John a.","non-dropping-particle":"","parse-names":false,"suffix":""},{"dropping-particle":"","family":"Smith","given":"Valerie J.","non-dropping-particle":"","parse-names":false,"suffix":""}],"container-title":"Developmental and Comparative Immunology","id":"ITEM-1","issue":"1","issued":{"date-parts":[["2005"]]},"page":"33-42","title":"Real-time PCR quantification of the in vitro effects of crustacean immunostimulants on gene expression in lobster (&lt;i&gt;Homarus gammarus&lt;/i&gt;) granular haemocytes","type":"article-journal","volume":"29"},"uris":["http://www.mendeley.com/documents/?uuid=5f00bbd1-60ae-4cac-b698-f722462abc2d"]}],"mendeley":{"formattedCitation":"(Hauton et al., 2005)","plainTextFormattedCitation":"(Hauton et al., 2005)","previouslyFormattedCitation":"(Hauton et al., 2005)"},"properties":{"noteIndex":0},"schema":"https://github.com/citation-style-language/schema/raw/master/csl-citation.json"}</w:instrText>
      </w:r>
      <w:r w:rsidRPr="00BA4973">
        <w:rPr>
          <w:rFonts w:cs="Arial"/>
          <w:szCs w:val="24"/>
        </w:rPr>
        <w:fldChar w:fldCharType="separate"/>
      </w:r>
      <w:r w:rsidRPr="00BA4973">
        <w:rPr>
          <w:rFonts w:cs="Arial"/>
          <w:noProof/>
          <w:szCs w:val="24"/>
        </w:rPr>
        <w:t>(Hauton et al., 2005)</w:t>
      </w:r>
      <w:r w:rsidRPr="00BA4973">
        <w:rPr>
          <w:rFonts w:cs="Arial"/>
          <w:szCs w:val="24"/>
        </w:rPr>
        <w:fldChar w:fldCharType="end"/>
      </w:r>
      <w:r w:rsidRPr="00BA4973">
        <w:rPr>
          <w:rFonts w:cs="Arial"/>
          <w:szCs w:val="24"/>
        </w:rPr>
        <w:t xml:space="preserve">. Similarly, injection of both laminarin and β-1,3 glucan into shore crab </w:t>
      </w:r>
      <w:r w:rsidRPr="00BA4973">
        <w:rPr>
          <w:rFonts w:cs="Arial"/>
          <w:i/>
          <w:iCs/>
          <w:szCs w:val="24"/>
        </w:rPr>
        <w:t>Carcinus maenas</w:t>
      </w:r>
      <w:r w:rsidRPr="00BA4973">
        <w:rPr>
          <w:rFonts w:cs="Arial"/>
          <w:szCs w:val="24"/>
        </w:rPr>
        <w:t xml:space="preserve"> and the freshwater crayfish </w:t>
      </w:r>
      <w:r w:rsidRPr="00BA4973">
        <w:rPr>
          <w:rFonts w:cs="Arial"/>
          <w:i/>
          <w:iCs/>
          <w:szCs w:val="24"/>
        </w:rPr>
        <w:t>Astacus astacus</w:t>
      </w:r>
      <w:r w:rsidRPr="00BA4973">
        <w:rPr>
          <w:rFonts w:cs="Arial"/>
          <w:szCs w:val="24"/>
        </w:rPr>
        <w:t xml:space="preserve"> resulted in a decrease of circulating haemocytes and an increase of proPO expression respectively  </w:t>
      </w:r>
      <w:r w:rsidRPr="00BA4973">
        <w:rPr>
          <w:rFonts w:cs="Arial"/>
          <w:szCs w:val="24"/>
        </w:rPr>
        <w:fldChar w:fldCharType="begin" w:fldLock="1"/>
      </w:r>
      <w:r>
        <w:rPr>
          <w:rFonts w:cs="Arial"/>
          <w:szCs w:val="24"/>
        </w:rPr>
        <w:instrText>ADDIN CSL_CITATION {"citationItems":[{"id":"ITEM-1","itemData":{"author":[{"dropping-particle":"","family":"Cerenius","given":"Lage","non-dropping-particle":"","parse-names":false,"suffix":""},{"dropping-particle":"","family":"Bangyeekhun","given":"Eakaphun","non-dropping-particle":"","parse-names":false,"suffix":""},{"dropping-particle":"","family":"Keyser","given":"Pia","non-dropping-particle":"","parse-names":false,"suffix":""},{"dropping-particle":"","family":"Söderhäll","given":"Irene","non-dropping-particle":"","parse-names":false,"suffix":""},{"dropping-particle":"","family":"Söderhäll","given":"Kenneth","non-dropping-particle":"","parse-names":false,"suffix":""}],"container-title":"Cellular Microbiology","id":"ITEM-1","issue":"5","issued":{"date-parts":[["2003"]]},"page":"353-357","title":"Host prophenoloxidase expression in freshwater crayfish is linked to increased resistance to the crayfish plague fungus, &lt;i&gt;Aphanomyces astaci&lt;/i&gt;","type":"article-journal","volume":"5"},"uris":["http://www.mendeley.com/documents/?uuid=7405ecec-68a8-4d46-b698-28f0fa171bed"]},{"id":"ITEM-2","itemData":{"DOI":"https://doi.org/10.1016/0305-0491(83)90003-2","ISSN":"0305-0491","author":[{"dropping-particle":"","family":"Söderhäll","given":"Kenneth","non-dropping-particle":"","parse-names":false,"suffix":""}],"container-title":"Comparative Biochemistry and Physiology Part B: Comparative Biochemistry","id":"ITEM-2","issue":"2","issued":{"date-parts":[["1983"]]},"page":"221-224","title":"β-1,3-Glucan enhancement of protease activity in crayfish hemocyte lysate","type":"article-journal","volume":"74"},"uris":["http://www.mendeley.com/documents/?uuid=cdf5a026-aa3d-41fc-91d5-e66257471a4b"]}],"mendeley":{"formattedCitation":"(Cerenius et al., 2003; Söderhäll, 1983)","plainTextFormattedCitation":"(Cerenius et al., 2003; Söderhäll, 1983)","previouslyFormattedCitation":"(Cerenius et al., 2003; Söderhäll, 1983)"},"properties":{"noteIndex":0},"schema":"https://github.com/citation-style-language/schema/raw/master/csl-citation.json"}</w:instrText>
      </w:r>
      <w:r w:rsidRPr="00BA4973">
        <w:rPr>
          <w:rFonts w:cs="Arial"/>
          <w:szCs w:val="24"/>
        </w:rPr>
        <w:fldChar w:fldCharType="separate"/>
      </w:r>
      <w:r w:rsidRPr="00BA4973">
        <w:rPr>
          <w:rFonts w:cs="Arial"/>
          <w:noProof/>
          <w:szCs w:val="24"/>
        </w:rPr>
        <w:t>(Cerenius et al., 2003; Söderhäll, 1983)</w:t>
      </w:r>
      <w:r w:rsidRPr="00BA4973">
        <w:rPr>
          <w:rFonts w:cs="Arial"/>
          <w:szCs w:val="24"/>
        </w:rPr>
        <w:fldChar w:fldCharType="end"/>
      </w:r>
      <w:r w:rsidRPr="00BA4973">
        <w:rPr>
          <w:rFonts w:cs="Arial"/>
          <w:szCs w:val="24"/>
        </w:rPr>
        <w:t xml:space="preserve">. However, using immunostimulants as a continuous preventive measure in crustacean production could be detrimental to the animal in terms of the growth and productive fecundity moreover, they do not always enhance disease resistance in crustaceans </w:t>
      </w:r>
      <w:r w:rsidRPr="00BA4973">
        <w:rPr>
          <w:rFonts w:cs="Arial"/>
          <w:szCs w:val="24"/>
        </w:rPr>
        <w:fldChar w:fldCharType="begin" w:fldLock="1"/>
      </w:r>
      <w:r w:rsidRPr="00BA4973">
        <w:rPr>
          <w:rFonts w:cs="Arial"/>
          <w:szCs w:val="24"/>
        </w:rPr>
        <w:instrText>ADDIN CSL_CITATION {"citationItems":[{"id":"ITEM-1","itemData":{"DOI":"10.1016/S1050-4648(02)00140-7","ISBN":"1050-4648","ISSN":"10504648","PMID":"12833917","abstract":"There is a growing need to control, prevent or minimise the devastating effects of disease in crustacean culture without recourse to toxic chemicals or antibiotics. In keeping with approaches to disease control in fish and higher mammals, interest is developing in compounds that confer protection and/or enhance immune reactivity to likely pathogens in shellfish (sometimes, erroneously, referred to as 'shellfish vaccines'). The agents currently under scrutiny for crustaceans include glucans, lipopolysaccharides and killed bacterial cells. They are thought to act as 'immuno-stimulants' because of their known effects on the crustacean immune system in vitro. A number papers are now appearing in the literature claiming to demonstrate their positive impact on immunity and disease resistance. This review article considers the problem of disease and its control in crustacean farming, describing the types of immunostimulatory compounds claimed to have positive effects and evaluating their merit in enhancing immune capability in cultured species. Analysis of the validity of the results of many of the published studies raises questions about the value of these compounds for cost-effective control of infection in aquaculture, especially for long lasting protection in both adults and juveniles. This review further discusses the potential risks to the wellbeing of the stock animals from repeated use of these agents and makes the case for rigorous testing of putative stimulants, at the gene, protein and functional levels, as well as for the need to consider alternative strategies and approaches to disease control. ?? 2003 Elsevier Science Ltd. All rights reserved.","author":[{"dropping-particle":"","family":"Smith","given":"Valerie J.","non-dropping-particle":"","parse-names":false,"suffix":""},{"dropping-particle":"","family":"Brown","given":"Janet H.","non-dropping-particle":"","parse-names":false,"suffix":""},{"dropping-particle":"","family":"Hauton","given":"Chris","non-dropping-particle":"","parse-names":false,"suffix":""}],"container-title":"Fish and Shellfish Immunology","id":"ITEM-1","issue":"1","issued":{"date-parts":[["2003"]]},"page":"71-90","title":"Immunostimulation in crustaceans: Does it really protect against infection?","type":"article-journal","volume":"15"},"uris":["http://www.mendeley.com/documents/?uuid=a55085c7-97c5-4606-ae0f-a720d9d274bc"]}],"mendeley":{"formattedCitation":"(Smith et al., 2003)","plainTextFormattedCitation":"(Smith et al., 2003)","previouslyFormattedCitation":"(Smith et al., 2003)"},"properties":{"noteIndex":0},"schema":"https://github.com/citation-style-language/schema/raw/master/csl-citation.json"}</w:instrText>
      </w:r>
      <w:r w:rsidRPr="00BA4973">
        <w:rPr>
          <w:rFonts w:cs="Arial"/>
          <w:szCs w:val="24"/>
        </w:rPr>
        <w:fldChar w:fldCharType="separate"/>
      </w:r>
      <w:r w:rsidRPr="00BA4973">
        <w:rPr>
          <w:rFonts w:cs="Arial"/>
          <w:noProof/>
          <w:szCs w:val="24"/>
        </w:rPr>
        <w:t>(Smith et al., 2003)</w:t>
      </w:r>
      <w:r w:rsidRPr="00BA4973">
        <w:rPr>
          <w:rFonts w:cs="Arial"/>
          <w:szCs w:val="24"/>
        </w:rPr>
        <w:fldChar w:fldCharType="end"/>
      </w:r>
      <w:r w:rsidRPr="00BA4973">
        <w:rPr>
          <w:rFonts w:cs="Arial"/>
          <w:szCs w:val="24"/>
        </w:rPr>
        <w:t xml:space="preserve">.  </w:t>
      </w:r>
    </w:p>
    <w:p w14:paraId="0262C6CC" w14:textId="5CBA704B" w:rsidR="00D73B1D" w:rsidRPr="00BA4973" w:rsidRDefault="00D73B1D" w:rsidP="002165AF">
      <w:pPr>
        <w:jc w:val="mediumKashida"/>
        <w:rPr>
          <w:rFonts w:cs="Arial"/>
          <w:szCs w:val="24"/>
        </w:rPr>
      </w:pPr>
      <w:r w:rsidRPr="00BA4973">
        <w:rPr>
          <w:rFonts w:cs="Arial"/>
          <w:szCs w:val="24"/>
        </w:rPr>
        <w:lastRenderedPageBreak/>
        <w:tab/>
        <w:t xml:space="preserve">The use of probiotics (for example </w:t>
      </w:r>
      <w:r w:rsidRPr="00015DFB">
        <w:rPr>
          <w:rFonts w:cs="Arial"/>
          <w:i/>
          <w:iCs/>
          <w:color w:val="000000"/>
          <w:szCs w:val="24"/>
          <w:shd w:val="clear" w:color="auto" w:fill="FFFFFF"/>
        </w:rPr>
        <w:t>Vibrio</w:t>
      </w:r>
      <w:r w:rsidRPr="00BA4973">
        <w:rPr>
          <w:rStyle w:val="apple-converted-space"/>
          <w:rFonts w:cs="Arial"/>
          <w:color w:val="000000"/>
          <w:szCs w:val="24"/>
          <w:shd w:val="clear" w:color="auto" w:fill="FFFFFF"/>
        </w:rPr>
        <w:t> </w:t>
      </w:r>
      <w:r w:rsidRPr="00BA4973">
        <w:rPr>
          <w:rFonts w:cs="Arial"/>
          <w:color w:val="000000"/>
          <w:szCs w:val="24"/>
          <w:shd w:val="clear" w:color="auto" w:fill="FFFFFF"/>
        </w:rPr>
        <w:t xml:space="preserve">spp., </w:t>
      </w:r>
      <w:r w:rsidRPr="00BA4973">
        <w:rPr>
          <w:rStyle w:val="apple-converted-space"/>
          <w:rFonts w:cs="Arial"/>
          <w:color w:val="000000"/>
          <w:szCs w:val="24"/>
          <w:shd w:val="clear" w:color="auto" w:fill="FFFFFF"/>
        </w:rPr>
        <w:t> </w:t>
      </w:r>
      <w:r w:rsidRPr="00015DFB">
        <w:rPr>
          <w:rFonts w:cs="Arial"/>
          <w:i/>
          <w:iCs/>
          <w:color w:val="000000"/>
          <w:szCs w:val="24"/>
          <w:shd w:val="clear" w:color="auto" w:fill="FFFFFF"/>
        </w:rPr>
        <w:t>Bacillus</w:t>
      </w:r>
      <w:r w:rsidRPr="00BA4973">
        <w:rPr>
          <w:rStyle w:val="apple-converted-space"/>
          <w:rFonts w:cs="Arial"/>
          <w:color w:val="000000"/>
          <w:szCs w:val="24"/>
          <w:shd w:val="clear" w:color="auto" w:fill="FFFFFF"/>
        </w:rPr>
        <w:t> </w:t>
      </w:r>
      <w:r w:rsidRPr="00BA4973">
        <w:rPr>
          <w:rFonts w:cs="Arial"/>
          <w:color w:val="000000"/>
          <w:szCs w:val="24"/>
          <w:shd w:val="clear" w:color="auto" w:fill="FFFFFF"/>
        </w:rPr>
        <w:t>spp., lactic acid bacteria, and microalgae)</w:t>
      </w:r>
      <w:r w:rsidRPr="00BA4973">
        <w:rPr>
          <w:rFonts w:cs="Arial"/>
          <w:szCs w:val="24"/>
        </w:rPr>
        <w:t xml:space="preserve"> have been applied a prophylactic treatment in aquaculture  </w:t>
      </w:r>
      <w:r w:rsidRPr="00BA4973">
        <w:rPr>
          <w:rFonts w:cs="Arial"/>
          <w:szCs w:val="24"/>
        </w:rPr>
        <w:fldChar w:fldCharType="begin" w:fldLock="1"/>
      </w:r>
      <w:r>
        <w:rPr>
          <w:rFonts w:cs="Arial"/>
          <w:szCs w:val="24"/>
        </w:rPr>
        <w:instrText>ADDIN CSL_CITATION {"citationItems":[{"id":"ITEM-1","itemData":{"author":[{"dropping-particle":"","family":"Rengpipat","given":"Sirirat","non-dropping-particle":"","parse-names":false,"suffix":""},{"dropping-particle":"","family":"Phianphak","given":"Wannipa","non-dropping-particle":"","parse-names":false,"suffix":""}],"container-title":"Aquaculture","id":"ITEM-1","issued":{"date-parts":[["1998"]]},"page":"301-313","title":"Effects of a probiotic bacterium on black tiger shrimp &lt;i&gt;Penaeus monodon&lt;/i&gt; survival and growth","type":"article-journal","volume":"167"},"uris":["http://www.mendeley.com/documents/?uuid=a6ebee9b-5a61-4db8-8161-2ef4755cac3b"]},{"id":"ITEM-2","itemData":{"author":[{"dropping-particle":"","family":"Gudekar","given":"A. A.","non-dropping-particle":"","parse-names":false,"suffix":""}],"id":"ITEM-2","issued":{"date-parts":[["2009"]]},"title":"Probiotic and pathogenic bacteria in larval rearing of spiny lobsters, &lt;i&gt;Jasus edwardsii&lt;/i&gt; and &lt;i&gt;Jasus (Sagmarius) verreauxi&lt;/i&gt;. PhD thesis University of Tasmania","type":"thesis"},"uris":["http://www.mendeley.com/documents/?uuid=79a1ba0f-7884-4c2f-82be-3cf9fd728be6"]},{"id":"ITEM-3","itemData":{"author":[{"dropping-particle":"","family":"Douillet","given":"Philippe A","non-dropping-particle":"","parse-names":false,"suffix":""},{"dropping-particle":"","family":"Langdon","given":"Christopher J","non-dropping-particle":"","parse-names":false,"suffix":""}],"container-title":"Aquaculture","id":"ITEM-3","issue":"1","issued":{"date-parts":[["1994"]]},"page":"25-40","title":"Use of a probiotic for the culture of larvae of the Pacific oyster (&lt;i&gt;Crassostrea gigas&lt;/i&gt; Thunberg)","type":"article-journal","volume":"119"},"uris":["http://www.mendeley.com/documents/?uuid=320fad54-c656-447c-82f7-1677b3f9a286"]}],"mendeley":{"formattedCitation":"(Douillet and Langdon, 1994; Gudekar, 2009; Rengpipat and Phianphak, 1998)","plainTextFormattedCitation":"(Douillet and Langdon, 1994; Gudekar, 2009; Rengpipat and Phianphak, 1998)","previouslyFormattedCitation":"(Douillet and Langdon, 1994; Gudekar, 2009; Rengpipat and Phianphak, 1998)"},"properties":{"noteIndex":0},"schema":"https://github.com/citation-style-language/schema/raw/master/csl-citation.json"}</w:instrText>
      </w:r>
      <w:r w:rsidRPr="00BA4973">
        <w:rPr>
          <w:rFonts w:cs="Arial"/>
          <w:szCs w:val="24"/>
        </w:rPr>
        <w:fldChar w:fldCharType="separate"/>
      </w:r>
      <w:r w:rsidRPr="00BA4973">
        <w:rPr>
          <w:rFonts w:cs="Arial"/>
          <w:noProof/>
          <w:szCs w:val="24"/>
        </w:rPr>
        <w:t>(Douillet and Langdon, 1994; Gudekar, 2009; Rengpipat and Phianphak, 1998)</w:t>
      </w:r>
      <w:r w:rsidRPr="00BA4973">
        <w:rPr>
          <w:rFonts w:cs="Arial"/>
          <w:szCs w:val="24"/>
        </w:rPr>
        <w:fldChar w:fldCharType="end"/>
      </w:r>
      <w:r w:rsidRPr="00BA4973">
        <w:rPr>
          <w:rFonts w:cs="Arial"/>
          <w:szCs w:val="24"/>
        </w:rPr>
        <w:t>. Probiotics have been shown simultaneously to reduce pathogens in the hemolymph and increase beneficial bacteria in the intestine and consequently enhance both growth and survival of crustaceans</w:t>
      </w:r>
      <w:r>
        <w:rPr>
          <w:rFonts w:cs="Arial"/>
          <w:szCs w:val="24"/>
        </w:rPr>
        <w:t xml:space="preserve"> </w:t>
      </w:r>
      <w:r>
        <w:rPr>
          <w:rFonts w:cs="Arial"/>
          <w:szCs w:val="24"/>
        </w:rPr>
        <w:fldChar w:fldCharType="begin" w:fldLock="1"/>
      </w:r>
      <w:r>
        <w:rPr>
          <w:rFonts w:cs="Arial"/>
          <w:szCs w:val="24"/>
        </w:rPr>
        <w:instrText>ADDIN CSL_CITATION {"citationItems":[{"id":"ITEM-1","itemData":{"DOI":"10.1111/j.1365-2109.2008.02135.x","ISSN":"1355557X","abstract":"The present study investigated the effects of dietary immunostimulants on the growth, survival and immune responses of juvenile western king prawns (Penaeus latisulcatus). The immunostimulants used were two prebiotics Bio-Mos?? and ??-1,3-D-glucan and two customised probiotics Pseudomonas synxantha and P. aeruginosa. The prawn juveniles (4.63 ?? 0.39??g) were fed the formulated feed (control), supplemented with Bio-Mos?? at 0.5%, ??-1,3-D-glucan at 0.2% and a combination of two probiotics (105??CFU/mL at 50:50??v/v) at 20??mL/kg for 84??days of culture. The specific growth rate (SGR), survival and food conversion ratio (FCR) were higher in the prawns fed the immunostimulants than in the control. Although no significant effects on the SGR, survival and FCR were found when the prawns were fed either any prebiotics or probiotics, the higher survival was observed in the prawns fed the probiotics, while the higher SGR and lower FCR were observed in the prawns fed ??-1,3-D-glucan, which had the most influence in increasing the surface structure of the prawn intestines. The healthier prawns showed the higher total haemocyte count (THC), the lowest clotting time and lowest bacterial load in the haemolymph when they were fed the probiotics. Continuous supplementation with the immunostimulants to the prawns for 84??days showed considerable improvement in the growth, survival and immune response of the prawns. ?? 2009 Elsevier B.V.","author":[{"dropping-particle":"Van","family":"Hai","given":"Ngo","non-dropping-particle":"","parse-names":false,"suffix":""},{"dropping-particle":"","family":"Buller","given":"Nicky","non-dropping-particle":"","parse-names":false,"suffix":""},{"dropping-particle":"","family":"Fotedar","given":"Ravi","non-dropping-particle":"","parse-names":false,"suffix":""}],"container-title":"Aquaculture Research","id":"ITEM-1","issue":"5","issued":{"date-parts":[["2009"]]},"page":"590-602","title":"Effects of probiotics (&lt;i&gt;Pseudomonas synxantha&lt;/i&gt; and &lt;i&gt;Pseudomonas aeruginosa&lt;/i&gt;) on the growth, survival and immune parameters of juvenile western king prawns (&lt;i&gt;Penaeus latisulcatus&lt;/i&gt; Kishinouye, 1896)","type":"article-journal","volume":"40"},"uris":["http://www.mendeley.com/documents/?uuid=c48567d0-bae7-466e-99d0-b1a24e96df35"]}],"mendeley":{"formattedCitation":"(Hai et al., 2009)","plainTextFormattedCitation":"(Hai et al., 2009)","previouslyFormattedCitation":"(Hai et al., 2009)"},"properties":{"noteIndex":0},"schema":"https://github.com/citation-style-language/schema/raw/master/csl-citation.json"}</w:instrText>
      </w:r>
      <w:r>
        <w:rPr>
          <w:rFonts w:cs="Arial"/>
          <w:szCs w:val="24"/>
        </w:rPr>
        <w:fldChar w:fldCharType="separate"/>
      </w:r>
      <w:r w:rsidRPr="008E2DF8">
        <w:rPr>
          <w:rFonts w:cs="Arial"/>
          <w:noProof/>
          <w:szCs w:val="24"/>
        </w:rPr>
        <w:t>(Hai et al., 2009)</w:t>
      </w:r>
      <w:r>
        <w:rPr>
          <w:rFonts w:cs="Arial"/>
          <w:szCs w:val="24"/>
        </w:rPr>
        <w:fldChar w:fldCharType="end"/>
      </w:r>
      <w:r w:rsidRPr="00BA4973">
        <w:rPr>
          <w:rFonts w:cs="Arial"/>
          <w:szCs w:val="24"/>
        </w:rPr>
        <w:t xml:space="preserve">. Moreover, probiotics that contains different species such as </w:t>
      </w:r>
      <w:r w:rsidRPr="00BA4973">
        <w:rPr>
          <w:rFonts w:cs="Arial"/>
          <w:i/>
          <w:iCs/>
          <w:szCs w:val="24"/>
        </w:rPr>
        <w:t>Pseudomonas synxantha</w:t>
      </w:r>
      <w:r w:rsidRPr="00BA4973">
        <w:rPr>
          <w:rFonts w:cs="Arial"/>
          <w:szCs w:val="24"/>
        </w:rPr>
        <w:t xml:space="preserve"> and </w:t>
      </w:r>
      <w:r w:rsidRPr="00BA4973">
        <w:rPr>
          <w:rFonts w:cs="Arial"/>
          <w:i/>
          <w:iCs/>
          <w:szCs w:val="24"/>
        </w:rPr>
        <w:t xml:space="preserve">Pseudomonas aeruginosa </w:t>
      </w:r>
      <w:r w:rsidRPr="00BA4973">
        <w:rPr>
          <w:rFonts w:cs="Arial"/>
          <w:szCs w:val="24"/>
        </w:rPr>
        <w:t xml:space="preserve">showed more effective protection in western king prawns, </w:t>
      </w:r>
      <w:r w:rsidRPr="00BA4973">
        <w:rPr>
          <w:rFonts w:cs="Arial"/>
          <w:i/>
          <w:iCs/>
          <w:szCs w:val="24"/>
        </w:rPr>
        <w:t>Penaeus latisulcatus</w:t>
      </w:r>
      <w:r w:rsidRPr="00BA4973">
        <w:rPr>
          <w:rFonts w:cs="Arial"/>
          <w:szCs w:val="24"/>
        </w:rPr>
        <w:t xml:space="preserve"> challenged with </w:t>
      </w:r>
      <w:r w:rsidRPr="00BA4973">
        <w:rPr>
          <w:rFonts w:cs="Arial"/>
          <w:i/>
          <w:iCs/>
          <w:szCs w:val="24"/>
        </w:rPr>
        <w:t>V</w:t>
      </w:r>
      <w:r>
        <w:rPr>
          <w:rFonts w:cs="Arial"/>
          <w:i/>
          <w:iCs/>
          <w:szCs w:val="24"/>
        </w:rPr>
        <w:t>.</w:t>
      </w:r>
      <w:r w:rsidRPr="00BA4973">
        <w:rPr>
          <w:rFonts w:cs="Arial"/>
          <w:i/>
          <w:iCs/>
          <w:szCs w:val="24"/>
        </w:rPr>
        <w:t xml:space="preserve"> harveyi </w:t>
      </w:r>
      <w:r w:rsidRPr="00BA4973">
        <w:rPr>
          <w:rFonts w:cs="Arial"/>
          <w:szCs w:val="24"/>
        </w:rPr>
        <w:t>than either species alone</w:t>
      </w:r>
      <w:bookmarkStart w:id="29" w:name="_Hlk3373531"/>
      <w:r>
        <w:rPr>
          <w:rFonts w:cs="Arial"/>
          <w:szCs w:val="24"/>
        </w:rPr>
        <w:t xml:space="preserve"> </w:t>
      </w:r>
      <w:r>
        <w:rPr>
          <w:rFonts w:cs="Arial"/>
          <w:szCs w:val="24"/>
        </w:rPr>
        <w:fldChar w:fldCharType="begin" w:fldLock="1"/>
      </w:r>
      <w:r>
        <w:rPr>
          <w:rFonts w:cs="Arial"/>
          <w:szCs w:val="24"/>
        </w:rPr>
        <w:instrText xml:space="preserve">ADDIN CSL_CITATION {"citationItems":[{"id":"ITEM-1","itemData":{"DOI":"10.1111/j.1365-2109.2008.02135.x","ISSN":"1355557X","abstract":"The present study investigated the effects of dietary immunostimulants on the growth, survival and immune responses of juvenile western king prawns (Penaeus latisulcatus). The immunostimulants used were two prebiotics Bio-Mos?? and ??-1,3-D-glucan and two customised probiotics Pseudomonas synxantha and P. aeruginosa. The prawn juveniles (4.63 ?? 0.39??g) were fed the formulated feed (control), supplemented with Bio-Mos?? at 0.5%, ??-1,3-D-glucan at 0.2% and a combination of two probiotics (105??CFU/mL at 50:50??v/v) at 20??mL/kg for 84??days of culture. The specific growth rate (SGR), survival and food conversion ratio (FCR) were higher in the prawns fed the immunostimulants than in the control. Although no significant effects on the SGR, survival and FCR were found when the prawns were fed either any prebiotics or probiotics, the higher survival was observed in the prawns fed the probiotics, while the higher SGR and lower FCR were observed in the prawns fed ??-1,3-D-glucan, which had the most influence in increasing the surface structure </w:instrText>
      </w:r>
      <w:r w:rsidRPr="009E62A8">
        <w:rPr>
          <w:rFonts w:cs="Arial"/>
          <w:szCs w:val="24"/>
          <w:lang w:val="fr-FR"/>
        </w:rPr>
        <w:instrText>of the prawn intestines. The healthier prawns showed the higher tota</w:instrText>
      </w:r>
      <w:r w:rsidRPr="00BC76EA">
        <w:rPr>
          <w:rFonts w:cs="Arial"/>
          <w:szCs w:val="24"/>
          <w:lang w:val="fr-FR"/>
        </w:rPr>
        <w:instrText>l haemocyte count (THC), the lowest clotting time and lowest bacterial load in the haemolymph when they were fed the probiotics. Continuous supplementation with the immunostimulants to the prawns for 84??day</w:instrText>
      </w:r>
      <w:r w:rsidRPr="00293847">
        <w:rPr>
          <w:rFonts w:cs="Arial"/>
          <w:szCs w:val="24"/>
          <w:lang w:val="fr-FR"/>
        </w:rPr>
        <w:instrText>s showed considerable improvement in the growth, survival and immune response of the prawns. ?? 2009 Elsevier B.V.","author":[{"dropping-particle":"Van","family":"Hai","given":"Ngo","non-dropping-particle":"","parse-names":false,"suffix":""},{"dropping-particle":"","family":"Buller","given":"Nicky","non-dropping-particle":"","parse-names":false,"suffix":""},{"dropping-particle":"","family":"Fotedar","given":"Ravi","non-dropping-particle":"","parse-names":false,"suffix":""}],"container-title":"Aquaculture Research","id":"ITEM-1","issue":"5","issued":{"date-parts":[["2009"]]},"page":"590-602","title":"Effects of probiotics (&lt;i&gt;Pseudomonas synxantha&lt;/i&gt; and &lt;i&gt;Pseudomonas aeruginosa&lt;/i&gt;) on the growth, survival and immune parameters of juvenile western king prawns (&lt;i&gt;Penaeus latisulcatus&lt;/i&gt; Kishinouye, 1896)","type":"article-journal","volume":"40"},"uris":["http://www.mendeley.com/documents/?uuid=c48567d0-bae7-466e-99d0-b1a24e96df35"]}],"mendeley":{"formattedCitation":"(Hai et al., 2009)","plainTextFormattedCitation":"(Hai et al., 2009)","previouslyFormattedCitation":"(Hai et al., 2009)"},"properties":{"noteIndex":0},"schema":"https://github.com/citation-style-language/schema/raw/master/csl-citation.json"}</w:instrText>
      </w:r>
      <w:r>
        <w:rPr>
          <w:rFonts w:cs="Arial"/>
          <w:szCs w:val="24"/>
        </w:rPr>
        <w:fldChar w:fldCharType="separate"/>
      </w:r>
      <w:r w:rsidRPr="00293847">
        <w:rPr>
          <w:rFonts w:cs="Arial"/>
          <w:noProof/>
          <w:szCs w:val="24"/>
          <w:lang w:val="fr-FR"/>
        </w:rPr>
        <w:t>(Hai et al., 2009)</w:t>
      </w:r>
      <w:r>
        <w:rPr>
          <w:rFonts w:cs="Arial"/>
          <w:szCs w:val="24"/>
        </w:rPr>
        <w:fldChar w:fldCharType="end"/>
      </w:r>
      <w:r w:rsidRPr="00293847">
        <w:rPr>
          <w:rFonts w:cs="Arial"/>
          <w:szCs w:val="24"/>
          <w:lang w:val="fr-FR"/>
        </w:rPr>
        <w:t>.</w:t>
      </w:r>
      <w:bookmarkEnd w:id="29"/>
      <w:r w:rsidRPr="00293847">
        <w:rPr>
          <w:rFonts w:cs="Arial"/>
          <w:szCs w:val="24"/>
          <w:lang w:val="fr-FR"/>
        </w:rPr>
        <w:t xml:space="preserve"> </w:t>
      </w:r>
      <w:r w:rsidRPr="00BA4973">
        <w:rPr>
          <w:rFonts w:cs="Arial"/>
          <w:noProof/>
          <w:szCs w:val="24"/>
        </w:rPr>
        <w:fldChar w:fldCharType="begin" w:fldLock="1"/>
      </w:r>
      <w:r w:rsidR="00C7303A">
        <w:rPr>
          <w:rFonts w:cs="Arial"/>
          <w:noProof/>
          <w:szCs w:val="24"/>
          <w:lang w:val="fr-FR"/>
        </w:rPr>
        <w:instrText>ADDIN CSL_CITATION {"citationItems":[{"id":"ITEM-1","itemData":{"DOI":"10.1371/journal.pone.0039667","ISBN":"1932-6203 (Electronic) 1932-6203 (Linking)","ISSN":"19326203","PMID":"22792184","abstract":"Vibrio owensii DY05 is a serious pathogen causing epizootics in the larviculture of ornate spiny lobster Panulirus ornatus. In the present study a multi-tiered probiotic screening strategy was used to identify a probiotic combination capable of protecting P. ornatus larvae (phyllosomas) from experimental V. owensii DY05 infection. From a pool of more than 500 marine bacterial isolates, 91 showed definitive in vitro antagonistic activity towards the pathogen. Antagonistic candidates were shortlisted based on phylogeny, strength of antagonistic activity, and isolate origin. Miniaturized assays used a green fluorescent protein labelled transconjugant of V. owensii DY05 to assess pathogen growth and biofilm formation in the presence of shortlisted candidates. This approach enabled rapid processing and selection of candidates to be tested in a phyllosoma infection model. When used in combination, strains Vibrio sp. PP05 and Pseudoalteromonas sp. PP107 significantly and reproducibly protected P. ornatus phyllosomas during vectored challenge with V. owensii DY05, with survival not differing significantly from unchallenged controls. The present study has shown the value of multispecies probiotic treatment and demonstrated that natural microbial communities associated with wild phyllosomas and zooplankton prey support antagonistic bacteria capable of in vivo suppression of a pathogen causing epizootics in phyllosoma culture systems.","author":[{"dropping-particle":"","family":"Goulden","given":"Evan F.","non-dropping-particle":"","parse-names":false,"suffix":""},{"dropping-particle":"","family":"Hall","given":"Michael R.","non-dropping-particle":"","parse-names":false,"suffix":""},{"dropping-particle":"","family":"Pereg","given":"Lily L.","non-dropping-particle":"","parse-names":false,"suffix":""},{"dropping-particle":"","family":"Høj","given":"Lone","non-dropping-particle":"","parse-names":false,"suffix":""}],"container-title":"PLoS ONE","id":"ITEM-1","issue":"7","issued":{"date-parts":[["2012"]]},"title":"Identification of an antagonistic probiotic combination protecting ornate spiny lobster (&lt;i&gt;Panulirus ornatus&lt;/i&gt;) larvae against &lt;i&gt;Vibrio owensii&lt;/i&gt; infection","type":"article-journal","volume":"7"},"uris":["http://www.mendeley.com/documents/?uuid=fbc37c4e-02a8-4788-a8b8-07e3338fb7a3"]}],"mendeley":{"formattedCitation":"(Goulden et al., 2012b)","manualFormatting":"Goulden et al., (2012)","plainTextFormattedCitation":"(Goulden et al., 2012b)","previouslyFormattedCitation":"(Goulden et al., 2012b)"},"properties":{"noteIndex":0},"schema":"https://github.com/citation-style-language/schema/raw/master/csl-citation.json"}</w:instrText>
      </w:r>
      <w:r w:rsidRPr="00BA4973">
        <w:rPr>
          <w:rFonts w:cs="Arial"/>
          <w:noProof/>
          <w:szCs w:val="24"/>
        </w:rPr>
        <w:fldChar w:fldCharType="separate"/>
      </w:r>
      <w:r w:rsidRPr="00293847">
        <w:rPr>
          <w:rFonts w:cs="Arial"/>
          <w:noProof/>
          <w:szCs w:val="24"/>
          <w:lang w:val="fr-FR"/>
        </w:rPr>
        <w:t>Goulden et al., (2012)</w:t>
      </w:r>
      <w:r w:rsidRPr="00BA4973">
        <w:rPr>
          <w:rFonts w:cs="Arial"/>
          <w:noProof/>
          <w:szCs w:val="24"/>
        </w:rPr>
        <w:fldChar w:fldCharType="end"/>
      </w:r>
      <w:r w:rsidRPr="00293847">
        <w:rPr>
          <w:rFonts w:cs="Arial"/>
          <w:noProof/>
          <w:szCs w:val="24"/>
          <w:lang w:val="fr-FR"/>
        </w:rPr>
        <w:t xml:space="preserve"> reported that </w:t>
      </w:r>
      <w:r w:rsidRPr="00293847">
        <w:rPr>
          <w:rFonts w:cs="Arial"/>
          <w:szCs w:val="24"/>
          <w:lang w:val="fr-FR"/>
        </w:rPr>
        <w:t xml:space="preserve">multispecies probiotics </w:t>
      </w:r>
      <w:r w:rsidRPr="00293847">
        <w:rPr>
          <w:rFonts w:cs="Arial"/>
          <w:i/>
          <w:iCs/>
          <w:szCs w:val="24"/>
          <w:lang w:val="fr-FR"/>
        </w:rPr>
        <w:t>Vibrio</w:t>
      </w:r>
      <w:r w:rsidRPr="00293847">
        <w:rPr>
          <w:rFonts w:cs="Arial"/>
          <w:szCs w:val="24"/>
          <w:lang w:val="fr-FR"/>
        </w:rPr>
        <w:t xml:space="preserve"> and </w:t>
      </w:r>
      <w:r w:rsidRPr="00293847">
        <w:rPr>
          <w:rFonts w:cs="Arial"/>
          <w:i/>
          <w:iCs/>
          <w:szCs w:val="24"/>
          <w:lang w:val="fr-FR"/>
        </w:rPr>
        <w:t xml:space="preserve">Pseudoalteromonas </w:t>
      </w:r>
      <w:r w:rsidRPr="00293847">
        <w:rPr>
          <w:rFonts w:cs="Arial"/>
          <w:szCs w:val="24"/>
          <w:lang w:val="fr-FR"/>
        </w:rPr>
        <w:t xml:space="preserve">(administered in feed) enhanced survival rates of </w:t>
      </w:r>
      <w:r w:rsidRPr="00293847">
        <w:rPr>
          <w:rFonts w:cs="Arial"/>
          <w:i/>
          <w:iCs/>
          <w:szCs w:val="24"/>
          <w:lang w:val="fr-FR"/>
        </w:rPr>
        <w:t>P. ornatus</w:t>
      </w:r>
      <w:r w:rsidRPr="00293847">
        <w:rPr>
          <w:rFonts w:cs="Arial"/>
          <w:szCs w:val="24"/>
          <w:lang w:val="fr-FR"/>
        </w:rPr>
        <w:t xml:space="preserve"> after challenge with pathogenic </w:t>
      </w:r>
      <w:r w:rsidRPr="00293847">
        <w:rPr>
          <w:rFonts w:cs="Arial"/>
          <w:i/>
          <w:iCs/>
          <w:szCs w:val="24"/>
          <w:lang w:val="fr-FR"/>
        </w:rPr>
        <w:t xml:space="preserve">Vibrio owensii </w:t>
      </w:r>
      <w:r w:rsidRPr="00293847">
        <w:rPr>
          <w:rFonts w:cs="Arial"/>
          <w:szCs w:val="24"/>
          <w:lang w:val="fr-FR"/>
        </w:rPr>
        <w:t xml:space="preserve">compared to the unfed controls. </w:t>
      </w:r>
      <w:r w:rsidRPr="00BA4973">
        <w:rPr>
          <w:rFonts w:cs="Arial"/>
          <w:szCs w:val="24"/>
        </w:rPr>
        <w:t xml:space="preserve">However, a disadvantage of probiotic use is that is widely recognized as generating more disease vulnerable post larvae as a consequence of the protection provided to weak larvae against diseases during initial production stages </w:t>
      </w:r>
      <w:r w:rsidRPr="00BA4973">
        <w:rPr>
          <w:rFonts w:cs="Arial"/>
          <w:szCs w:val="24"/>
        </w:rPr>
        <w:fldChar w:fldCharType="begin" w:fldLock="1"/>
      </w:r>
      <w:r>
        <w:rPr>
          <w:rFonts w:cs="Arial"/>
          <w:szCs w:val="24"/>
        </w:rPr>
        <w:instrText>ADDIN CSL_CITATION {"citationItems":[{"id":"ITEM-1","itemData":{"author":[{"dropping-particle":"","family":"Mohney","given":"Leone L","non-dropping-particle":"","parse-names":false,"suffix":""},{"dropping-particle":"","family":"Williams","given":"Rodney R","non-dropping-particle":"","parse-names":false,"suffix":""},{"dropping-particle":"","family":"Bell","given":"Thomas A","non-dropping-particle":"","parse-names":false,"suffix":""},{"dropping-particle":"V","family":"Lightner","given":"Donald","non-dropping-particle":"","parse-names":false,"suffix":""}],"container-title":"Aquaculture","id":"ITEM-1","issued":{"date-parts":[["1997"]]},"page":"193-202","title":"Residues of oxytetracycline in cultured juvenile blue shrimp, &lt;i&gt;Penaeus stylirostris&lt;/i&gt; (Crustacea: Decapod) , fed medicated feed for 14 days","type":"article-journal","volume":"149"},"uris":["http://www.mendeley.com/documents/?uuid=8b146912-4dcf-4544-80ea-ba59bf0fd73f"]}],"mendeley":{"formattedCitation":"(Mohney et al., 1997)","plainTextFormattedCitation":"(Mohney et al., 1997)","previouslyFormattedCitation":"(Mohney et al., 1997)"},"properties":{"noteIndex":0},"schema":"https://github.com/citation-style-language/schema/raw/master/csl-citation.json"}</w:instrText>
      </w:r>
      <w:r w:rsidRPr="00BA4973">
        <w:rPr>
          <w:rFonts w:cs="Arial"/>
          <w:szCs w:val="24"/>
        </w:rPr>
        <w:fldChar w:fldCharType="separate"/>
      </w:r>
      <w:r w:rsidRPr="00BA4973">
        <w:rPr>
          <w:rFonts w:cs="Arial"/>
          <w:noProof/>
          <w:szCs w:val="24"/>
        </w:rPr>
        <w:t>(Mohney et al., 1997)</w:t>
      </w:r>
      <w:r w:rsidRPr="00BA4973">
        <w:rPr>
          <w:rFonts w:cs="Arial"/>
          <w:szCs w:val="24"/>
        </w:rPr>
        <w:fldChar w:fldCharType="end"/>
      </w:r>
      <w:r w:rsidRPr="00BA4973">
        <w:rPr>
          <w:rFonts w:cs="Arial"/>
          <w:szCs w:val="24"/>
        </w:rPr>
        <w:t xml:space="preserve">. </w:t>
      </w:r>
    </w:p>
    <w:p w14:paraId="22713D1A" w14:textId="7B21F5DF" w:rsidR="00D73B1D" w:rsidRPr="00BA4973" w:rsidRDefault="00D73B1D" w:rsidP="002165AF">
      <w:pPr>
        <w:jc w:val="mediumKashida"/>
        <w:rPr>
          <w:rFonts w:cs="Arial"/>
          <w:szCs w:val="24"/>
        </w:rPr>
      </w:pPr>
      <w:r w:rsidRPr="00BA4973">
        <w:rPr>
          <w:rFonts w:cs="Arial"/>
          <w:szCs w:val="24"/>
        </w:rPr>
        <w:tab/>
        <w:t xml:space="preserve">Much effort has gone into the development of novel and effective protective strategies based on the possible existence of specific memory immunity in crustaceans which could form the basis for vaccine development. The efficacy of vaccines can be inferred by an increase in antibacterial and antiviral activity and selective enhancement of phagocytosis </w:t>
      </w:r>
      <w:r w:rsidRPr="00BA4973">
        <w:rPr>
          <w:rFonts w:cs="Arial"/>
          <w:szCs w:val="24"/>
        </w:rPr>
        <w:fldChar w:fldCharType="begin" w:fldLock="1"/>
      </w:r>
      <w:r w:rsidRPr="00BA4973">
        <w:rPr>
          <w:rFonts w:cs="Arial"/>
          <w:szCs w:val="24"/>
        </w:rPr>
        <w:instrText>ADDIN CSL_CITATION {"citationItems":[{"id":"ITEM-1","itemData":{"ISSN":"00222011","PMID":"21377471","abstract":"This study was conducted to determine if exposure of shrimp, Litopenaeus vannamei, to a commercial anti-vibrio vaccine caused changes in antibacterial and cellular (phagocytosis) defences. Shrimp post-larvae were administered either Vibromax™ vaccine or a blank preparation. Whole body homogenates were prepared before (day 0), during (day 10) and after (day 20) vaccination and incubated with a selection of pathogenic vibrios. Homogenate from day 0 animals showed natural antibacterial activity towards Vibrio anguillarum which was significantly enhanced for bacteria-exposed shrimp at 10. days post-challenge. This effect of the vaccine was short-term in its duration. No antibacterial activity was observed in day 0 shrimp homogenate against Vibrio alginolyticus but it was significantly enhanced for both vaccinated and blank-vaccinated shrimp by day 10. No natural or inducible antibacterial activity was observed against Vibrio harveyi at 0, 10 or 20. days post-challenge. To determine if prior exposure of shrimp to inactivated vibrios results in elevated hemocyte phagocytic activity, juveniles were injected with either a mixture of formalin-inactivated vibrios or saline. Hemocyte monolayers made from these shrimp were overlaid with a 1:1 mix of Bacillus subtilis and these vibrios. Hemocytes from vibrio-exposed animals showed elevated levels of internalised vibrios compared with those from the saline injected group. These studies show selectively enhanced cellular defences of shrimp following 'vaccination'. © 2011 Elsevier Inc.","author":[{"dropping-particle":"","family":"Powell","given":"Adam","non-dropping-particle":"","parse-names":false,"suffix":""},{"dropping-particle":"","family":"Pope","given":"Edward C.","non-dropping-particle":"","parse-names":false,"suffix":""},{"dropping-particle":"","family":"Eddy","given":"Fiona E.","non-dropping-particle":"","parse-names":false,"suffix":""},{"dropping-particle":"","family":"Roberts","given":"Emily C.","non-dropping-particle":"","parse-names":false,"suffix":""},{"dropping-particle":"","family":"Shields","given":"Robin J.","non-dropping-particle":"","parse-names":false,"suffix":""},{"dropping-particle":"","family":"Francis","given":"Michael J.","non-dropping-particle":"","parse-names":false,"suffix":""},{"dropping-particle":"","family":"Smith","given":"Patrick","non-dropping-particle":"","parse-names":false,"suffix":""},{"dropping-particle":"","family":"Topps","given":"Sylvie","non-dropping-particle":"","parse-names":false,"suffix":""},{"dropping-particle":"","family":"Reid","given":"Jim","non-dropping-particle":"","parse-names":false,"suffix":""},{"dropping-particle":"","family":"Rowley","given":"Andrew F.","non-dropping-particle":"","parse-names":false,"suffix":""}],"container-title":"Journal of Invertebrate Pathology","id":"ITEM-1","issue":"2","issued":{"date-parts":[["2011"]]},"page":"95-99","publisher":"Elsevier Inc.","title":"Enhanced immune defences in Pacific white shrimp (&lt;i&gt;Litopenaeus vannamei&lt;/i&gt;) post-exposure to a vibrio vaccine","type":"article-journal","volume":"107"},"uris":["http://www.mendeley.com/documents/?uuid=d2d2456f-2d70-4ee3-86de-fa3220642006"]}],"mendeley":{"formattedCitation":"(Powell et al., 2011)","plainTextFormattedCitation":"(Powell et al., 2011)","previouslyFormattedCitation":"(Powell et al., 2011)"},"properties":{"noteIndex":0},"schema":"https://github.com/citation-style-language/schema/raw/master/csl-citation.json"}</w:instrText>
      </w:r>
      <w:r w:rsidRPr="00BA4973">
        <w:rPr>
          <w:rFonts w:cs="Arial"/>
          <w:szCs w:val="24"/>
        </w:rPr>
        <w:fldChar w:fldCharType="separate"/>
      </w:r>
      <w:r w:rsidRPr="00BA4973">
        <w:rPr>
          <w:rFonts w:cs="Arial"/>
          <w:noProof/>
          <w:szCs w:val="24"/>
        </w:rPr>
        <w:t>(Powell et al., 2011)</w:t>
      </w:r>
      <w:r w:rsidRPr="00BA4973">
        <w:rPr>
          <w:rFonts w:cs="Arial"/>
          <w:szCs w:val="24"/>
        </w:rPr>
        <w:fldChar w:fldCharType="end"/>
      </w:r>
      <w:r w:rsidRPr="00BA4973">
        <w:rPr>
          <w:rFonts w:cs="Arial"/>
          <w:szCs w:val="24"/>
        </w:rPr>
        <w:t xml:space="preserve">. Higher survival of shrimps immunized with either formalin-killed </w:t>
      </w:r>
      <w:r w:rsidRPr="00FE0B4A">
        <w:rPr>
          <w:rFonts w:cs="Arial"/>
          <w:i/>
          <w:iCs/>
          <w:szCs w:val="24"/>
        </w:rPr>
        <w:t>V</w:t>
      </w:r>
      <w:r>
        <w:rPr>
          <w:rFonts w:cs="Arial"/>
          <w:i/>
          <w:iCs/>
          <w:szCs w:val="24"/>
        </w:rPr>
        <w:t>.</w:t>
      </w:r>
      <w:r w:rsidRPr="00FE0B4A">
        <w:rPr>
          <w:rFonts w:cs="Arial"/>
          <w:i/>
          <w:iCs/>
          <w:szCs w:val="24"/>
        </w:rPr>
        <w:t xml:space="preserve"> harveyi</w:t>
      </w:r>
      <w:r w:rsidRPr="00BA4973">
        <w:rPr>
          <w:rFonts w:cs="Arial"/>
          <w:szCs w:val="24"/>
        </w:rPr>
        <w:t xml:space="preserve"> or a commercial product Vibromax</w:t>
      </w:r>
      <w:r w:rsidRPr="00BA4973">
        <w:rPr>
          <w:rFonts w:cs="Arial"/>
          <w:szCs w:val="24"/>
          <w:vertAlign w:val="superscript"/>
        </w:rPr>
        <w:t>TM</w:t>
      </w:r>
      <w:r w:rsidRPr="00BA4973">
        <w:rPr>
          <w:rFonts w:cs="Arial"/>
          <w:szCs w:val="24"/>
        </w:rPr>
        <w:t xml:space="preserve"> is observed until 30 days or 10 days respectively after </w:t>
      </w:r>
      <w:r w:rsidRPr="00FE0B4A">
        <w:rPr>
          <w:rFonts w:cs="Arial"/>
          <w:i/>
          <w:iCs/>
          <w:szCs w:val="24"/>
        </w:rPr>
        <w:t>V. harveyi</w:t>
      </w:r>
      <w:r>
        <w:rPr>
          <w:rFonts w:cs="Arial"/>
          <w:szCs w:val="24"/>
        </w:rPr>
        <w:t xml:space="preserve"> and </w:t>
      </w:r>
      <w:r w:rsidRPr="00FE0B4A">
        <w:rPr>
          <w:rFonts w:cs="Arial"/>
          <w:i/>
          <w:iCs/>
          <w:szCs w:val="24"/>
        </w:rPr>
        <w:t>V. parahaemolyticus</w:t>
      </w:r>
      <w:r w:rsidRPr="00FE0B4A">
        <w:rPr>
          <w:rFonts w:cs="Arial"/>
          <w:szCs w:val="24"/>
        </w:rPr>
        <w:t xml:space="preserve"> </w:t>
      </w:r>
      <w:r w:rsidRPr="00BA4973">
        <w:rPr>
          <w:rFonts w:cs="Arial"/>
          <w:szCs w:val="24"/>
        </w:rPr>
        <w:t xml:space="preserve">challenge </w:t>
      </w:r>
      <w:r>
        <w:rPr>
          <w:rFonts w:cs="Arial"/>
          <w:szCs w:val="24"/>
        </w:rPr>
        <w:t xml:space="preserve">respectively </w:t>
      </w:r>
      <w:r w:rsidRPr="00BA4973">
        <w:rPr>
          <w:rFonts w:cs="Arial"/>
          <w:szCs w:val="24"/>
        </w:rPr>
        <w:t>compared</w:t>
      </w:r>
      <w:r>
        <w:rPr>
          <w:rFonts w:cs="Arial"/>
          <w:szCs w:val="24"/>
        </w:rPr>
        <w:t xml:space="preserve"> to </w:t>
      </w:r>
      <w:r w:rsidRPr="00BA4973">
        <w:rPr>
          <w:rFonts w:cs="Arial"/>
          <w:szCs w:val="24"/>
        </w:rPr>
        <w:t xml:space="preserve">non-immunised shrimps </w:t>
      </w:r>
      <w:bookmarkStart w:id="30" w:name="_Hlk3291460"/>
      <w:r w:rsidRPr="00BA4973">
        <w:rPr>
          <w:rFonts w:cs="Arial"/>
          <w:szCs w:val="24"/>
        </w:rPr>
        <w:fldChar w:fldCharType="begin" w:fldLock="1"/>
      </w:r>
      <w:r>
        <w:rPr>
          <w:rFonts w:cs="Arial"/>
          <w:szCs w:val="24"/>
        </w:rPr>
        <w:instrText>ADDIN CSL_CITATION {"citationItems":[{"id":"ITEM-1","itemData":{"DOI":"10.1016/j.aquaculture.2010.08.017","ISBN":"0044-8486","ISSN":"00448486","abstract":"This study was conducted to evaluate the efficacy of AquaVac™ Vibromax™, an inactivated Vibrio bacterin product, to promote health and resistance to vibriosis in penaeid shrimp post larva (PL). Black Tiger shrimp (Penaeus monodon) and Pacific White shrimp (Litopenaeus vannamei) were fed ad libitum with VibromaxTM- enriched Artemia for 10 consecutive days, PL5-PL14. Artemia nauplii were enriched by incubating 150g Artemia nauplii in 1L VibromaxTM for 1.5h prior to feeding. Varying dosages; half, single and two times overdose were compared for their effectiveness. A control group was fed on normal (non-enriched) Artemia. Shrimp PLs were challenged with a single immersion bath of 1.0-1.4×105CFU/ml Vibrio parahaemolyticus on day one (PL15) or day seven (PL21) following the 10day feeding treatment to test their disease resistance, and the survival rates amongst groups were compared. Shrimp PLs were observed for their growth (body wet weight and length) and survival over the experiment until PL23. Histological preparation of the hepatopancreas and other visceral organs were examined for general health condition of the shrimp PLs. The body wet weight and length of shrimp PLs following a 10day feeding trial indicated that the use of VibromaxTM promoted growth in both Black Tiger shrimp (average length and weight in treated groups at PL23: 1.77±0.08cm and 26.84±2.50mg; length and weight in control group at PL23: 1.72±0.19cm and 22.11±7.19mg) and Pacific White shrimp PLs (average length and weight in treated groups at PL23: 1.71±0.01cm and 31.82±2.85mg; length and weight in control group at PL23: 1.46±0.37cm and 23.08±12.95mg). The health promoting effect of VibromaxTM was also supported by the higher survival of PL23 in Black Tiger Shrimp from the treatment groups (average Relative Percent Survival: 52 %, 72 %, and 48 % for half dose, single dose, and two times overdose, respectively). Histological examination of hepatopancreatic tissue from the treated PLs did not demonstrate any adverse effect of the treatments. Although hepatopancreatic inclusion bodies, indicating pathological signs of monodon baculo virus (MBV) infection, were observed in certain populations of Pacific White shrimp PLs, the PLs that received the feeding treatment generally demonstrated better growth and survival than those of the control group. Overall results from the present study support the health promoting effect of Vibromax™ on growth and survival of shrimp PLs. The efficiency varied …","author":[{"dropping-particle":"","family":"Wongtavatchai","given":"J.","non-dropping-particle":"","parse-names":false,"suffix":""},{"dropping-particle":"V.","family":"López-Dóriga","given":"M.","non-dropping-particle":"","parse-names":false,"suffix":""},{"dropping-particle":"","family":"Francis","given":"M. J.","non-dropping-particle":"","parse-names":false,"suffix":""}],"container-title":"Aquaculture","id":"ITEM-1","issue":"3-4","issued":{"date-parts":[["2010"]]},"page":"75-81","publisher":"Elsevier B.V.","title":"Effect of AquaVacTM VibromaxTMon size and health of post larva stage of Pacific White shrimp &lt;i&gt;Litopenaeus vannamei&lt;/i&gt; and Black Tiger shrimp &lt;i&gt;Penaeus monodon&lt;/i&gt;","type":"article-journal","volume":"308"},"uris":["http://www.mendeley.com/documents/?uuid=01643164-5f35-4c9f-8e3a-2f2f60999f9e"]},{"id":"ITEM-2","itemData":{"DOI":"10.1016/S0044-8486(98)00200-2","ISBN":"0044-8486","ISSN":"00448486","abstract":"The study aims to test the influence of vaccination with polyvalent vaccine prototypes on the vibriosis resistance of Penaeus monadon. Vaccinated P. monadon post-larvae were challenged with a virulent Vibrio alginolyticus strain 10, 20, and 30 days post-vaccination. Results showed that vaccination significantly enhances the resistance of shrimp to vibriosis. This effect decreased by age of the post-larvae, particularly for the glucan group.","author":[{"dropping-particle":"","family":"Teunissen","given":"O. S.P.","non-dropping-particle":"","parse-names":false,"suffix":""},{"dropping-particle":"","family":"Faber","given":"R.","non-dropping-particle":"","parse-names":false,"suffix":""},{"dropping-particle":"","family":"Booms","given":"G. H.R.","non-dropping-particle":"","parse-names":false,"suffix":""},{"dropping-particle":"","family":"Latscha","given":"T.","non-dropping-particle":"","parse-names":false,"suffix":""},{"dropping-particle":"","family":"Boon","given":"J. H.","non-dropping-particle":"","parse-names":false,"suffix":""}],"container-title":"Aquaculture","id":"ITEM-2","issued":{"date-parts":[["1998"]]},"page":"359-366","title":"Influence of vaccination on vibriosis resistance of the giant black tiger shrimp &lt;i&gt;Penaeus monadon&lt;/i&gt; (Fabricius)","type":"article-journal","volume":"164"},"uris":["http://www.mendeley.com/documents/?uuid=5c668390-6713-4396-b7aa-4d0b2a12a5fe"]}],"mendeley":{"formattedCitation":"(Teunissen et al., 1998; Wongtavatchai et al., 2010)","plainTextFormattedCitation":"(Teunissen et al., 1998; Wongtavatchai et al., 2010)","previouslyFormattedCitation":"(Teunissen et al., 1998; Wongtavatchai et al., 2010)"},"properties":{"noteIndex":0},"schema":"https://github.com/citation-style-language/schema/raw/master/csl-citation.json"}</w:instrText>
      </w:r>
      <w:r w:rsidRPr="00BA4973">
        <w:rPr>
          <w:rFonts w:cs="Arial"/>
          <w:szCs w:val="24"/>
        </w:rPr>
        <w:fldChar w:fldCharType="separate"/>
      </w:r>
      <w:r w:rsidRPr="00BA4973">
        <w:rPr>
          <w:rFonts w:cs="Arial"/>
          <w:noProof/>
          <w:szCs w:val="24"/>
        </w:rPr>
        <w:t>(Teunissen et al., 1998; Wongtavatchai et al., 2010)</w:t>
      </w:r>
      <w:r w:rsidRPr="00BA4973">
        <w:rPr>
          <w:rFonts w:cs="Arial"/>
          <w:szCs w:val="24"/>
        </w:rPr>
        <w:fldChar w:fldCharType="end"/>
      </w:r>
      <w:r w:rsidRPr="00BA4973">
        <w:rPr>
          <w:rFonts w:cs="Arial"/>
          <w:szCs w:val="24"/>
        </w:rPr>
        <w:t>.</w:t>
      </w:r>
      <w:bookmarkEnd w:id="30"/>
      <w:r>
        <w:rPr>
          <w:rFonts w:cs="Arial"/>
          <w:szCs w:val="24"/>
        </w:rPr>
        <w:t xml:space="preserve"> Similarly, several</w:t>
      </w:r>
      <w:r w:rsidRPr="00BA4973">
        <w:rPr>
          <w:rFonts w:cs="Arial"/>
          <w:szCs w:val="24"/>
        </w:rPr>
        <w:t xml:space="preserve"> prospective vaccines have shown some efficacy for shrimp against WSSV through inhibiting viral replication and decreasing cumulative mortality. These vaccines were made of inactivated virus </w:t>
      </w:r>
      <w:r w:rsidRPr="00BA4973">
        <w:rPr>
          <w:rFonts w:cs="Arial"/>
          <w:szCs w:val="24"/>
        </w:rPr>
        <w:fldChar w:fldCharType="begin" w:fldLock="1"/>
      </w:r>
      <w:r>
        <w:rPr>
          <w:rFonts w:cs="Arial"/>
          <w:szCs w:val="24"/>
        </w:rPr>
        <w:instrText>ADDIN CSL_CITATION {"citationItems":[{"id":"ITEM-1","itemData":{"DOI":"10.3354/dao066265","ISBN":"0177-5103 (Print)","ISSN":"01775103","PMID":"16261942","abstract":"Fenneropenaeus indicus could be protected from white spot disease (WSD) caused by white spot syndrome virus (WSSV) using a formalin-inactivated viral preparation (IVP) derived from WSSV-infected shrimp tissue. The lowest test quantity of lyophilized IVP coated onto feed at 0.025 g(-1) (dry weight) and administered at a rate of 0.035 g feed g(-1) body weight d(-1) for 7 consecutive days was sufficient to provide protection from WSD for a short period (10 d after cessation of IVP administration). Shrimp that survived challenges on the 5th and 10th days after cessation of IVP administration survived repeated challenges although they were sometimes positive for the presence of WSSV by a polymerase chain reaction (PCR) assay specific for WSSV. These results suggest that F. indicus can be protected from WSD by simple oral administration of IVP.","author":[{"dropping-particle":"","family":"Singh","given":"I. S.Bright","non-dropping-particle":"","parse-names":false,"suffix":""},{"dropping-particle":"","family":"Manjusha","given":"M.","non-dropping-particle":"","parse-names":false,"suffix":""},{"dropping-particle":"","family":"Pai","given":"S. Somnath","non-dropping-particle":"","parse-names":false,"suffix":""},{"dropping-particle":"","family":"Philip","given":"Rosamma","non-dropping-particle":"","parse-names":false,"suffix":""}],"container-title":"Diseases of Aquatic Organisms","id":"ITEM-1","issue":"3","issued":{"date-parts":[["2005"]]},"page":"265-270","title":"&lt;i&gt;Fenneropenaeus indicus&lt;/i&gt; is protected from white spot disease by oral administration of inactivated white spot syndrome virus","type":"article-journal","volume":"66"},"uris":["http://www.mendeley.com/documents/?uuid=70311690-416f-43b6-adb0-32f9da9d1c73"]}],"mendeley":{"formattedCitation":"(Singh et al., 2005)","plainTextFormattedCitation":"(Singh et al., 2005)","previouslyFormattedCitation":"(Singh et al., 2005)"},"properties":{"noteIndex":0},"schema":"https://github.com/citation-style-language/schema/raw/master/csl-citation.json"}</w:instrText>
      </w:r>
      <w:r w:rsidRPr="00BA4973">
        <w:rPr>
          <w:rFonts w:cs="Arial"/>
          <w:szCs w:val="24"/>
        </w:rPr>
        <w:fldChar w:fldCharType="separate"/>
      </w:r>
      <w:r w:rsidRPr="00BA4973">
        <w:rPr>
          <w:rFonts w:cs="Arial"/>
          <w:noProof/>
          <w:szCs w:val="24"/>
        </w:rPr>
        <w:t>(Singh et al., 2005)</w:t>
      </w:r>
      <w:r w:rsidRPr="00BA4973">
        <w:rPr>
          <w:rFonts w:cs="Arial"/>
          <w:szCs w:val="24"/>
        </w:rPr>
        <w:fldChar w:fldCharType="end"/>
      </w:r>
      <w:r w:rsidRPr="00BA4973">
        <w:rPr>
          <w:rFonts w:cs="Arial"/>
          <w:szCs w:val="24"/>
        </w:rPr>
        <w:t xml:space="preserve">, viral envelop proteins </w:t>
      </w:r>
      <w:r w:rsidRPr="00BA4973">
        <w:rPr>
          <w:rFonts w:cs="Arial"/>
          <w:szCs w:val="24"/>
        </w:rPr>
        <w:fldChar w:fldCharType="begin" w:fldLock="1"/>
      </w:r>
      <w:r w:rsidR="00A92768">
        <w:rPr>
          <w:rFonts w:cs="Arial"/>
          <w:szCs w:val="24"/>
        </w:rPr>
        <w:instrText>ADDIN CSL_CITATION {"citationItems":[{"id":"ITEM-1","itemData":{"DOI":"10.1128/JVI.78.4.2057","abstract":"White spot syndrome virus (WSSV) occurs worldwide and causes high mortality and considerable economic damage to the shrimp farming industry. No adequate treatments against this virus are available. It is generally accepted that invertebrates such as shrimp do not have an adaptive immune response system such as that present in vertebrates. As it has been demonstrated that shrimp surviving a WSSV infection have higher survival rates upon subsequent rechallenge, we investigated the potential of oral vaccination of shrimp with subunit vaccines consisting of WSSV virion envelope proteins. Penaeus monodon shrimp were fed food pellets coated with inactivated bacteria overexpressing two WSSV envelope proteins, VP19 and VP28. Vaccination with VP28 showed a significant lower cumulative mortality compared to vaccination with bacteria expressing the empty vectors after challenge via immersion (relative survival, 61%), while vaccination with VP19 provided no protection. To determine the onset and duration of protection, challenges were subsequently performed 3, 7, and 21 days after vaccination. A significantly higher survival was observed both 3 and 7 days postvaccination (relative survival, 64% and 77%, respectively), but the protection was reduced 21 days after the vaccination (relative survival, 29%). This suggests that contrary to current assumptions that invertebrates do not have a true adaptive immune system, a specific immune response and protection can be induced in P. monodon. These experiments open up new ways to benefit the WSSV-hampered shrimp farming industry.","author":[{"dropping-particle":"","family":"Witteveldt","given":"Jeroen","non-dropping-particle":"","parse-names":false,"suffix":""},{"dropping-particle":"","family":"Cifuentes","given":"Carolina C","non-dropping-particle":"","parse-names":false,"suffix":""},{"dropping-particle":"","family":"Vlak","given":"Just M","non-dropping-particle":"","parse-names":false,"suffix":""},{"dropping-particle":"Van","family":"Hulten","given":"Mariëlle C W","non-dropping-particle":"","parse-names":false,"suffix":""},{"dropping-particle":"Van","family":"Hulten","given":"C W","non-dropping-particle":"","parse-names":false,"suffix":""},{"dropping-particle":"","family":"Hulten","given":"Mariëlle C W","non-dropping-particle":"Van","parse-names":false,"suffix":""}],"container-title":"Journal of Virology","id":"ITEM-1","issue":"4","issued":{"date-parts":[["2004"]]},"page":"2057-2061","title":"Protection of &lt;i&gt;Penaeus monodon&lt;/i&gt; against White Spot Syndrome Virus by oral vaccination","type":"article-journal","volume":"78"},"uris":["http://www.mendeley.com/documents/?uuid=61110d8a-d72e-4bb3-aaf2-ce069a48a1b3"]},{"id":"ITEM-2","itemData":{"DOI":"10.1016/j.aquaculture.2011.09.036","ISBN":"00448486","ISSN":"00448486","abstract":"Bacillus subtilis spores, being consumed as probiotics, have been explored as live carriers for expression and oral delivery of antigen proteins. In our initial experiment, by oral delivery of B. subtilis spores harboring VP28 (rVP28-bs) to Litopenaeus vannamei, the extremely high survival (Relative Percent Survival: 83.3%) upon challenge with white spot syndrome virus (WSSV) can be observed. After 'vaccination' with rVP28-bs, the hemocytic phagocytosis and immune-related gene expression levels in hemocytes were analyzed. The percentage of haemocytes phagocytosing WSSV was significantly higher (p&lt; 0.001) in shrimp previously fed with rVP28-bs (48.2 ± 6.3) than the controls (11.0 ± 3.5 and 8.1 ± 2.5). However, there were no significant differences (p&gt; 0.05) in all the experimental groups for the percentage phagocytosis of TSV (an unrelated virus of shrimp). This suggests that the heightened phagocytic activity, and thus the high-level survival of shrimp after rVP28-bs 'vaccination' are selective or specific towards WSSV. Moreover, immune-related genes (proPO, PE and LGBP) were significantly (p&lt; 0.05) upregulated in both rVP28-bs and B. subtilis feeding groups compared to the control, though no significant differences (p&gt; 0.05) were observed between rVP28-bs and B. subtilis groups. It was indicated that the phagocytosis enhanced by rVP28-bs was the essential one to protect shrimp from virus infection, while the rVP28-bs-stimulated humoral response only plays an assistant role in antiviral defense of shrimp. Besides, in vivo fate and dissemination assays of rVP28-bs spores showed that, as robust life forms, spores can survive transit across the gut tract, germinate to express rVP28 and exert probiotic action, and disseminate in the haemolymph to present VP28 to the shrimp defense system before being excreted. These results may raise the application prospective of this recombinant B. subtilis spores against WSSV infection in shrimp farms. © 2011 Elsevier B.V.","author":[{"dropping-particle":"","family":"Fu","given":"Ling Lin","non-dropping-particle":"","parse-names":false,"suffix":""},{"dropping-particle":"","family":"Wang","given":"Yanbo","non-dropping-particle":"","parse-names":false,"suffix":""},{"dropping-particle":"","family":"Wu","given":"Zheng Cun","non-dropping-particle":"","parse-names":false,"suffix":""},{"dropping-particle":"","family":"Li","given":"Wei Fen","non-dropping-particle":"","parse-names":false,"suffix":""}],"container-title":"Aquaculture","id":"ITEM-2","issued":{"date-parts":[["2011"]]},"page":"33-38","title":"In vivo assessment for oral delivery of &lt;i&gt;Bacillus subtilis&lt;/i&gt; harboring a viral protein (VP28) against white spot syndrome virus in &lt;i&gt;Litopenaeus vannamei&lt;/i&gt;","type":"article-journal","volume":"322-323"},"uris":["http://www.mendeley.com/documents/?uuid=94fa9a0d-6ff4-4496-8b35-66fa8eaa032f"]},{"id":"ITEM-3","itemData":{"DOI":"10.1016/j.fsi.2009.09.016","ISBN":"1095-9947 (Electronic)\\r1050-4648 (Linking)","ISSN":"10504648","PMID":"19800009","abstract":"The protective efficacy of oral administration of VP28 using Bacillus subtilis as vehicles (rVP28-bs) in shrimp, Fenneropenaeus chinensis, upon challenge with white spot syndrome virus (WSSV) was investigated. The calculated relative percent survival (RPS) value of rVP28-bs fed shrimp was 83.3% when challenged on the 14th day post-administration, which is significantly higher (p &lt; 0.001) than that of the group administered recombinant Escherichia coli over-expressing rVP28 (rVP28-e21). After immunization, activities of phenoloxidase (PO), superoxide dismutase (SOD) and inducible nitric oxide synthase (iNOS) in hemolymph were analyzed. It was found that the supplementation of rVP28-bs into shrimp food pellets resulted in the most pronounced increase of iNOS activity (p &lt; 0.001), but had the least influence on activities of PO and SOD. Besides, in the shrimp orally administered with rVP28-bs, the caspase-3 activity was one-fifth that of the control, though the signs of apoptosis (chromatin margination, nuclear fragmentation and apoptotic bodies) could not be observed by transmission electron microscope (TEM). These results suggest that by oral delivery of rVP28-bs, shrimp showed significant resistance to WSSV and an effect on the innate immune system of shrimp. The remarkably enhanced level of iNOS after rVP28-bs administration might be responsible for antiviral defense in shrimp. © 2009 Elsevier Ltd. All rights reserved.","author":[{"dropping-particle":"","family":"Fu","given":"Ling Lin","non-dropping-particle":"","parse-names":false,"suffix":""},{"dropping-particle":"","family":"Shuai","given":"Jiang Bing","non-dropping-particle":"","parse-names":false,"suffix":""},{"dropping-particle":"","family":"Xu","given":"Zi Rong","non-dropping-particle":"","parse-names":false,"suffix":""},{"dropping-particle":"","family":"Li","given":"Jian Rong","non-dropping-particle":"","parse-names":false,"suffix":""},{"dropping-particle":"","family":"Li","given":"Wei Fen","non-dropping-particle":"","parse-names":false,"suffix":""}],"container-title":"Fish and Shellfish Immunology","id":"ITEM-3","issue":"1","issued":{"date-parts":[["2010"]]},"page":"49-55","title":"Immune responses of &lt;i&gt;Fenneropenaeus chinensis&lt;/i&gt; against white spot syndrome virus after oral delivery of VP28 using &lt;i&gt;Bacillus subtilis&lt;/i&gt; as vehicles","type":"article-journal","volume":"28"},"uris":["http://www.mendeley.com/documents/?uuid=eafd0e20-f529-441b-9a49-35aee4fb9bb6"]}],"mendeley":{"formattedCitation":"(Fu et al., 2011, 2010; Witteveldt et al., 2004a)","plainTextFormattedCitation":"(Fu et al., 2011, 2010; Witteveldt et al., 2004a)","previouslyFormattedCitation":"(Fu et al., 2010, 2011; Witteveldt et al., 2004a)"},"properties":{"noteIndex":0},"schema":"https://github.com/citation-style-language/schema/raw/master/csl-citation.json"}</w:instrText>
      </w:r>
      <w:r w:rsidRPr="00BA4973">
        <w:rPr>
          <w:rFonts w:cs="Arial"/>
          <w:szCs w:val="24"/>
        </w:rPr>
        <w:fldChar w:fldCharType="separate"/>
      </w:r>
      <w:r w:rsidR="00A92768" w:rsidRPr="00A92768">
        <w:rPr>
          <w:rFonts w:cs="Arial"/>
          <w:noProof/>
          <w:szCs w:val="24"/>
        </w:rPr>
        <w:t>(Fu et al., 2011, 2010; Witteveldt et al., 2004a)</w:t>
      </w:r>
      <w:r w:rsidRPr="00BA4973">
        <w:rPr>
          <w:rFonts w:cs="Arial"/>
          <w:szCs w:val="24"/>
        </w:rPr>
        <w:fldChar w:fldCharType="end"/>
      </w:r>
      <w:r w:rsidRPr="00BA4973">
        <w:rPr>
          <w:rFonts w:cs="Arial"/>
          <w:szCs w:val="24"/>
        </w:rPr>
        <w:t xml:space="preserve">, DNA  </w:t>
      </w:r>
      <w:r w:rsidRPr="00BA4973">
        <w:rPr>
          <w:rFonts w:cs="Arial"/>
          <w:szCs w:val="24"/>
        </w:rPr>
        <w:fldChar w:fldCharType="begin" w:fldLock="1"/>
      </w:r>
      <w:r>
        <w:rPr>
          <w:rFonts w:cs="Arial"/>
          <w:szCs w:val="24"/>
        </w:rPr>
        <w:instrText>ADDIN CSL_CITATION {"citationItems":[{"id":"ITEM-1","itemData":{"DOI":"10.1016/j.vaccine.2006.12.056","ISBN":"0264-410X (Print)","ISSN":"0264410X","PMID":"17267079","abstract":"White Spot Syndrome Virus (WSSV) is a major cause of mortality in shrimp and poses a huge threat to aquaculture industry. Till now no comprehensive or individual strategy has been established to combat white spot disease. Previous efforts by other investigators have given insight of protein vaccination and its efficacy to protect shrimp against WSSV infection. In this study, we have explored the protective efficacy of DNA vaccination and tissue distribution of the immunised recombinant plasmid in black tiger shrimp (Penaeus monodon). Four recombinant constructs were generated by inserting four genes encoding the WSSV structural proteins VP15, VP28, VP35 and VP281 individually into DNA vaccine vector pVAX1. Expression of these proteins from the recombinant plasmids was confirmed in vitro in CHO cell lines. For vaccination experiments, shrimp were immunised with these DNA constructs and later challenged with WSSV. A significant level of protection was offered by the plasmids encoding VP28 or VP281 till 7 weeks whereas protein vaccination failed to protect vaccinated shrimp after 3 weeks of first immunisation. In addition, our tissue distribution study revealed the persistence of immunised DNA at least upto 2 months in the injected shrimp muscle. Thus, our results suggest that DNA vaccination strategy will have potential utility against WSSV infection in shrimp cultivation. ?? 2007 Elsevier Ltd. All rights reserved.","author":[{"dropping-particle":"","family":"Rout","given":"Namita","non-dropping-particle":"","parse-names":false,"suffix":""},{"dropping-particle":"","family":"Kumar","given":"Sudhir","non-dropping-particle":"","parse-names":false,"suffix":""},{"dropping-particle":"","family":"Jaganmohan","given":"Shanmugam","non-dropping-particle":"","parse-names":false,"suffix":""},{"dropping-particle":"","family":"Murugan","given":"Vadivel","non-dropping-particle":"","parse-names":false,"suffix":""}],"container-title":"Vaccine","id":"ITEM-1","issue":"15","issued":{"date-parts":[["2007"]]},"page":"2778-2786","title":"DNA vaccines encoding viral envelope proteins confer protective immunity against WSSV in black tiger shrimp","type":"article-journal","volume":"25"},"uris":["http://www.mendeley.com/documents/?uuid=dff6b0df-91b7-40e5-8f47-a538910e97df"]},{"id":"ITEM-2","itemData":{"DOI":"10.1016/j.vaccine.2008.11.075","ISSN":"0264410X","PMID":"19071178","abstract":"Protective immune responses in shrimp induced by DNA vaccines against white spot syndrome virus (WSSV) with intramuscular injection have been reported in recent reports. In this study, we investigated the utilities of attenuated Salmonella enterica serovar Typhimurium (Salmonella typhimurium) as a bactofection vehicle for the oral delivery of a DNA vaccine plasmid to crayfish (Cambarus clarkii). The DNA vaccine plasmid pcDNA3.1-VP28, encoding viral envelope protein VP28, was transformed to an attenuated S. typhimurium strain SV4089 and the resulting recombinant bacteria named SV/pcDNA3.1-VP28 were used to orally immunize crayfish with coated feed. Successful delivery of the DNA vaccine plasmid was shown by the isolation of recombinant bacteria SV/pcDNA3.1-VP28 from the vaccinated crayfish. The distribution analysis of plasmid pcDNA3.1-VP28 in different tissues revealed the effective release of DNA vaccine plasmid into crayfish. RT-PCR and immunoflurescence results confirmed the expression of protein VP28 in the vaccinated crayfish. Challenge experiments with WSSV at 7, 15, 25 days post-vaccination demonstrated significant protection in immunized crayfish with relative survival rate 83.3%, 66.7% and 56.7%, respectively. Studies on stability and safety of SV/pcDNA3.1-VP28 showed the recombinant bacteria could exist in crayfish at least 7 days but not more than 10 days and without any observable harm to the host. Our study here demonstrates, for the first time, the ability of attenuated Salmonella as a live vector to oral</w:instrText>
      </w:r>
      <w:r w:rsidRPr="00293847">
        <w:rPr>
          <w:rFonts w:cs="Arial"/>
          <w:szCs w:val="24"/>
          <w:lang w:val="fr-FR"/>
        </w:rPr>
        <w:instrText>ly deliver a DNA vaccine against WSSV into the arthropod crayfish and provides a new way to design more practical strategies for the control of WSSV and other invertebrate pathogens.","author":[{"dropping-particle":"","family":"Ning","given":"Jian-Fang","non-dropping-particle":"","parse-names":false,"suffix":""},{"dropping-particle":"","family":"Zhu","given":"Wei","non-dropping-particle":"","parse-names":false,"suffix":""},{"dropping-particle":"","family":"Xu","given":"Jin-Ping","non-dropping-particle":"","parse-names":false,"suffix":""},{"dropping-particle":"","family":"Zheng","given":"Cong-Yi","non-dropping-particle":"","parse-names":false,"suffix":""},{"dropping-particle":"","family":"Meng","given":"Xiao-Lin","non-dropping-particle":"","parse-names":false,"suffix":""}],"container-title":"Vaccine","id":"ITEM-2","issue":"7","issued":{"date-parts":[["2009"]]},"page":"1127-1135","title":"Oral delivery of DNA vaccine encoding VP28 against white spot syndrome virus in crayfish by attenuated &lt;i&gt;Salmonella typhimurium&lt;/i&gt;.","type":"article-journal","volume":"27"},"uris":["http://www.mendeley.com/documents/?uuid=f67c54e7-d342-4689-842e-957672f40f42"]}],"mendeley":{"formattedCitation":"(Ning et al., 2009; Rout et al., 2007)","plainTextFormattedCitation":"(Ning et al., 2009; Rout et al., 2007)","previouslyFormattedCitation":"(Ning et al., 2009; Rout et al., 2007)"},"properties":{"noteIndex":0},"schema":"https://github.com/citation-style-language/schema/raw/master/csl-citation.json"}</w:instrText>
      </w:r>
      <w:r w:rsidRPr="00BA4973">
        <w:rPr>
          <w:rFonts w:cs="Arial"/>
          <w:szCs w:val="24"/>
        </w:rPr>
        <w:fldChar w:fldCharType="separate"/>
      </w:r>
      <w:r w:rsidRPr="00293847">
        <w:rPr>
          <w:rFonts w:cs="Arial"/>
          <w:noProof/>
          <w:szCs w:val="24"/>
          <w:lang w:val="fr-FR"/>
        </w:rPr>
        <w:t>(Ning et al., 2009; Rout et al., 2007)</w:t>
      </w:r>
      <w:r w:rsidRPr="00BA4973">
        <w:rPr>
          <w:rFonts w:cs="Arial"/>
          <w:szCs w:val="24"/>
        </w:rPr>
        <w:fldChar w:fldCharType="end"/>
      </w:r>
      <w:r w:rsidRPr="00293847">
        <w:rPr>
          <w:rFonts w:cs="Arial"/>
          <w:szCs w:val="24"/>
          <w:lang w:val="fr-FR"/>
        </w:rPr>
        <w:t xml:space="preserve">, dsRNA </w:t>
      </w:r>
      <w:r w:rsidRPr="00BA4973">
        <w:rPr>
          <w:rFonts w:cs="Arial"/>
          <w:szCs w:val="24"/>
        </w:rPr>
        <w:fldChar w:fldCharType="begin" w:fldLock="1"/>
      </w:r>
      <w:r w:rsidRPr="00293847">
        <w:rPr>
          <w:rFonts w:cs="Arial"/>
          <w:szCs w:val="24"/>
          <w:lang w:val="fr-FR"/>
        </w:rPr>
        <w:instrText xml:space="preserve">ADDIN CSL_CITATION {"citationItems":[{"id":"ITEM-1","itemData":{"DOI":"10.1016/j.jksus.2014.11.004","ISSN":"10183647","abstract":"White spot syndrome virus (WSSV) is a major pathogen in shrimp aquaculture. RNA interference (RNAi) is a promising tool against viral infections. Previous works with RNAi showed different antiviral efficacies depending on the silenced gene. This work evaluated the antiviral efficacy of double-stranded (ds) RNA against two non-structural (. orf89, wsv191) WSSV genes compared to structural (. vp26, vp28) genes to inhibit an experimental WSSV infection. Gene orf89 encodes a putative regulatory protein and gene white spot virus (. wsv). 191 encodes a nonspecific nuclease; whereas genes vp26 and vp28 encode envelope proteins, respectively. Molecules of dsRNA against each of the WSSV genes were intramuscularly injected (4. </w:instrText>
      </w:r>
      <w:r>
        <w:rPr>
          <w:rFonts w:cs="Arial"/>
          <w:szCs w:val="24"/>
        </w:rPr>
        <w:instrText>μ</w:instrText>
      </w:r>
      <w:r w:rsidRPr="00293847">
        <w:rPr>
          <w:rFonts w:cs="Arial"/>
          <w:szCs w:val="24"/>
          <w:lang w:val="fr-FR"/>
        </w:rPr>
        <w:instrText>g per shrimp) into a group of shrimp 48. h before a WSSV challenge. The highest antiviral activity occurred with dsRNA against orf89, vp28 and vp26 (cumulative mortalities 10%, 10% and 21%, respectively). In contrast, the least effective treatment was wsv191 dsRNA (cumulative mortality 83%). All dead animals were WSSV-positive by one-step PCR, whereas reverse-transcription PCR of all surviving shrimp confirmed inhibition of virus replication. This study showed that dsRNA against WSSV genes orf89, vp28 and vp26 were highly effective to inhibit virus replication and suggest an essential role in WSSV infection. Non-structural WSSV genes such as orf89 can be used as novel targets to design therapeutic RNAi molecules against WSSV infection.","author":[{"dropping-particle":"","family":"Escobedo-Bonilla","given":"César M.","non-dropping-particle":"","parse-names":false,"suffix":""},{"dropping-particle":"","family":"Vega-Peña","given":"Sergio","non-dropping-particle":"","parse-names":false,"suffix":""},{"dropping-particle":"","family":"Mejía-Ruiz","given":"Claudio Humberto","non-dropping-particle":"","parse-names":false,"suffix":""}],"container-title":"Journal of King Saud University - Science","id":"ITEM-1","issue":"2","issued":{"date-parts":[["2015"]]},"page":"182-188","title":"Efficacy of double-stranded RNA against white spot syndrome virus (WSSV) non-structural (orf89, wsv191) and structural (vp28, vp26) genes in the Pacific white shrimp &lt;i&gt;Litopenaeus vannamei&lt;/i&gt;","type":"article-journal","volume":"27"},"uris":["http://www.mendeley.com/documents/?uuid=7c7ec147-2a66-47ed-886f-4d021bf89ea2"]}],"mendeley":{"formattedCitation":"(Escobedo-Bonilla et al., 2015)","plainTextFormattedCitation":"(Escobedo-Bonilla et al., 2015)","previouslyFormattedCitation":"(Escobedo-Bonilla et al., 2015)"},"properties":{"noteIndex":0},"schema":"https://github.com/citation-style-language/schema/raw/master/csl-citation.json"}</w:instrText>
      </w:r>
      <w:r w:rsidRPr="00BA4973">
        <w:rPr>
          <w:rFonts w:cs="Arial"/>
          <w:szCs w:val="24"/>
        </w:rPr>
        <w:fldChar w:fldCharType="separate"/>
      </w:r>
      <w:r w:rsidRPr="00293847">
        <w:rPr>
          <w:rFonts w:cs="Arial"/>
          <w:noProof/>
          <w:szCs w:val="24"/>
          <w:lang w:val="fr-FR"/>
        </w:rPr>
        <w:t>(Escobedo-Bonilla et al., 2015)</w:t>
      </w:r>
      <w:r w:rsidRPr="00BA4973">
        <w:rPr>
          <w:rFonts w:cs="Arial"/>
          <w:szCs w:val="24"/>
        </w:rPr>
        <w:fldChar w:fldCharType="end"/>
      </w:r>
      <w:r w:rsidRPr="00293847">
        <w:rPr>
          <w:rFonts w:cs="Arial"/>
          <w:szCs w:val="24"/>
          <w:lang w:val="fr-FR"/>
        </w:rPr>
        <w:t xml:space="preserve"> and short interfering RNA </w:t>
      </w:r>
      <w:r w:rsidRPr="00BA4973">
        <w:rPr>
          <w:rFonts w:cs="Arial"/>
          <w:szCs w:val="24"/>
        </w:rPr>
        <w:fldChar w:fldCharType="begin" w:fldLock="1"/>
      </w:r>
      <w:r w:rsidR="00A92768">
        <w:rPr>
          <w:rFonts w:cs="Arial"/>
          <w:szCs w:val="24"/>
          <w:lang w:val="fr-FR"/>
        </w:rPr>
        <w:instrText>ADDIN CSL_CITATION {"citationItems":[{"id":"ITEM-1","itemData":{"DOI":"10.1016/j.aquaculture.2011.04.003","ISSN":"00448486","abstract":"White spot syndrome virus (WSSV) has been a major viral pathogen responsible for large economic losses to shrimp aquaculture all over the world. The RNAi mediated by siRNA contributes a novel strategy to control this viral disease. However, the efficient approach to deliver the siRNA into shrimp in vivo remains to be addressed. In our study, the vp28-siRNA, having a specific activity against WSSV, was expressed in an RNase III-deficient strain of Escherichia coli HT115 (DE3). Then the inactivated bacteria expressing the vp28-siRNA were delivered into Marsupenaeus japonicus shrimp by injection. The results showed that the vp28-siRNA could be detected in shrimp hemocytes. As shown by quantitative PCR, the vp28-siRNA inhibited the replication of WSSV in shrimp, which presented a better antiviral activity of siRNA. Further evidence indicated that the mortality of WSSV-infected shrimp was significantly reduced (P&lt;. 0.01) by the vp28-siRNA. Therefore this study presented a novel efficient therapeutic approach to control WSSV by using siRNA expressed in bacteria. © 2011.","author":[{"dropping-particle":"","family":"Zhu","given":"Fei","non-dropping-particle":"","parse-names":false,"suffix":""},{"dropping-particle":"","family":"Zhang","given":"Xiaobo","non-dropping-particle":"","parse-names":false,"suffix":""}],"container-title":"Aquaculture","id":"ITEM-1","issue":"3-4","issued":{"date-parts":[["2011"]]},"page":"311-314","title":"The antiviral vp28-siRNA expressed in bacteria protects shrimp against white spot syndrome virus (WSSV)","type":"article-journal","volume":"319"},"uris":["http://www.mendeley.com/documents/?uuid=75dcc0c8-701e-406c-8a16-063d0550c973"]},{"id":"ITEM-2","itemData":{"DOI":"10.1016/j.margen.2014.05.002","ISSN":"18747787","author":[{"dropping-particle":"","family":"Caipang","given":"Christopher M.A.","non-dropping-particle":"","parse-names":false,"suffix":""},{"dropping-particle":"","family":"Fernandes","given":"Jorge M.O.","non-dropping-particle":"","parse-names":false,"suffix":""},{"dropping-particle":"","family":"Brinchmann","given":"Monica F.","non-dropping-particle":"","parse-names":false,"suffix":""},{"dropping-particle":"","family":"Rombout","given":"Jan H.W.M.","non-dropping-particle":"","parse-names":false,"suffix":""},{"dropping-particle":"","family":"Kulkarni","given":"Amod D.","non-dropping-particle":"","parse-names":false,"suffix":""},{"dropping-particle":"","family":"Kiron","given":"Viswanath","non-dropping-particle":"","parse-names":false,"suffix":""}],"container-title":"Marine Genomics","id":"ITEM-2","issued":{"date-parts":[["2014"]]},"page":"55-65","title":"Evaluation of immune and apoptosis related gene responses using an RNAi approach in vaccinated &lt;i&gt;Penaeus monodon&lt;/i&gt; during oral WSSV infection","type":"article-journal","volume":"18"},"uris":["http://www.mendeley.com/documents/?uuid=c667f0b4-3560-4a1c-9db4-4d5e7e68738e"]}],"mendeley":{"formattedCitation":"(Caipang et al., 2014; Zhu and Zhang, 2011)","plainTextFormattedCitation":"(Caipang et al., 2014; Zhu and Zhang, 2011)","previouslyFormattedCitation":"(Caipang et al., 2014; Zhu and Zhang, 2011)"},"properties":{"noteIndex":0},"schema":"https://github.com/citation-style-language/schema/raw/master/csl-citation.json"}</w:instrText>
      </w:r>
      <w:r w:rsidRPr="00BA4973">
        <w:rPr>
          <w:rFonts w:cs="Arial"/>
          <w:szCs w:val="24"/>
        </w:rPr>
        <w:fldChar w:fldCharType="separate"/>
      </w:r>
      <w:r w:rsidRPr="00473F20">
        <w:rPr>
          <w:rFonts w:cs="Arial"/>
          <w:noProof/>
          <w:szCs w:val="24"/>
        </w:rPr>
        <w:t>(Caipang et al., 2014; Zhu and Zhang, 2011)</w:t>
      </w:r>
      <w:r w:rsidRPr="00BA4973">
        <w:rPr>
          <w:rFonts w:cs="Arial"/>
          <w:szCs w:val="24"/>
        </w:rPr>
        <w:fldChar w:fldCharType="end"/>
      </w:r>
      <w:r w:rsidRPr="00BA4973">
        <w:rPr>
          <w:rFonts w:cs="Arial"/>
          <w:szCs w:val="24"/>
        </w:rPr>
        <w:t xml:space="preserve">. Although the prospect of an effective </w:t>
      </w:r>
      <w:r w:rsidRPr="00BA4973">
        <w:rPr>
          <w:rFonts w:cs="Arial"/>
          <w:szCs w:val="24"/>
        </w:rPr>
        <w:lastRenderedPageBreak/>
        <w:t xml:space="preserve">vaccine against WSSV infection is attractive, longevity of protective response was limited and short-lived </w:t>
      </w:r>
      <w:bookmarkStart w:id="31" w:name="_Hlk3287995"/>
      <w:r w:rsidRPr="00BA4973">
        <w:rPr>
          <w:rFonts w:cs="Arial"/>
          <w:szCs w:val="24"/>
        </w:rPr>
        <w:fldChar w:fldCharType="begin" w:fldLock="1"/>
      </w:r>
      <w:r w:rsidR="00A92768">
        <w:rPr>
          <w:rFonts w:cs="Arial"/>
          <w:szCs w:val="24"/>
        </w:rPr>
        <w:instrText>ADDIN CSL_CITATION {"citationItems":[{"id":"ITEM-1","itemData":{"DOI":"10.1007/s10499-010-9321-z","ISSN":"1573-143X","abstract":"White spot syndrome virus (WSSV) occurs worldwide and causes high mortality and considerable economic damage to the shrimp farming industry. Considering the global environmental, the economic and sociological importance of shrimp farming, and the constraints of high intensity cultivation, development of novel control measures against the outbreak of WSSV become inevitable. In this study, we have explored the protective efficacy of DNA vaccination and tissue distribution of the recombinant plasmid in immunized Litopenaeus vannamei. The VP28 gene was cloned in the eukaryotic expression vector pVAX1, and the construct vector was named as lpv28. The protective effect of lpv28 against WSSV was evaluated in L. vannamei by injecting lpv28 construct and later challenging with WSSV. Expression of these proteins from the recombinant plasmids was confirmed in vitro by RT-PCR and Western blot analysis. The result of vaccination trials showed that a survival rate in shrimp vaccinated with lpv28 was 52.5{%} at most compared to control groups (100{%} mortality). The immunological parameters analyzed in the vaccinated and control groups showed that the vaccinated groups owned a high level of lysozyme, alkaline phosphatase, and total superoxide dismutase when compared to the control group. Furthermore, protein expression analysis indicated that VP28 can be detected in gill, muscle and head soft tissue of the shrimps in the immunized group after 14th day injection. Thus, the result indicated that DNA vaccination strategy has a potential utility against WSSV.","author":[{"dropping-particle":"","family":"Li","given":"Xiang","non-dropping-particle":"","parse-names":false,"suffix":""},{"dropping-particle":"","family":"Liu","given":"Qing-hui","non-dropping-particle":"","parse-names":false,"suffix":""},{"dropping-particle":"","family":"Hou","given":"Lin","non-dropping-particle":"","parse-names":false,"suffix":""},{"dropping-particle":"","family":"Huang","given":"Jie","non-dropping-particle":"","parse-names":false,"suffix":""}],"container-title":"Aquaculture International","id":"ITEM-1","issue":"6","issued":{"date-parts":[["2010"]]},"page":"1035-1044","title":"Effect of VP28 DNA vaccine on white spot syndrome virus in &lt;i&gt;Litopenaeus vannamei&lt;/i&gt;","type":"article-journal","volume":"18"},"uris":["http://www.mendeley.com/documents/?uuid=7b01ee0f-f558-4e3f-8c21-84ef3ce66101"]},{"id":"ITEM-2","itemData":{"DOI":"10.1016/j.aquaculture.2010.08.027","author":[{"dropping-particle":"","family":"Underwood","given":"Darren J","non-dropping-particle":"","parse-names":false,"suffix":""},{"dropping-particle":"","family":"Cowley","given":"Jeff A","non-dropping-particle":"","parse-names":false,"suffix":""},{"dropping-particle":"","family":"Sellars","given":"Melony J","non-dropping-particle":"","parse-names":false,"suffix":""},{"dropping-particle":"","family":"Barnes","given":"Andrew C","non-dropping-particle":"","parse-names":false,"suffix":""},{"dropping-particle":"Van","family":"Hulten","given":"Marielle C W","non-dropping-particle":"","parse-names":false,"suffix":""},{"dropping-particle":"","family":"Johnson","given":"Karyn N","non-dropping-particle":"","parse-names":false,"suffix":""}],"container-title":"Aquaculture","id":"ITEM-2","issued":{"date-parts":[["2010"]]},"page":"82-88","title":"Gill-associated virus and recombinant protein vaccination in &lt;i&gt;Penaeus monodon&lt;/i&gt;","type":"article-journal","volume":"308"},"uris":["http://www.mendeley.com/documents/?uuid=893e8891-8645-4b11-905e-6283b52c2041"]},{"id":"ITEM-3","itemData":{"DOI":"10.1016/j.dci.2017.03.003","ISBN":"8866276650","ISSN":"18790089","PMID":"25653388","abstract":"The possibility of immunological memory in invertebrates is a topic that has recently attracted a lot of attention. Today, even vertebrates are known to exhibit innate immune responses that show memory-like properties, and since these responses are triggered by cells that are involved in the innate immune system, it seems that immune specificity and immune memory do not necessarily require the presence of B cells and T cells after all. This kind of immune response has been called \"immune priming\" or \"trained immunity\". In this report, we review recent observations and our current understanding of immunological memory within the innate immune system in cultured shrimp and crayfish after vaccination with live vaccine, killed vaccine and subunit vaccines. We also discuss the possible mechanisms involved in this immune response.","author":[{"dropping-particle":"","family":"Chang","given":"Yu Hsuan","non-dropping-particle":"","parse-names":false,"suffix":""},{"dropping-particle":"","family":"Kumar","given":"Ramya","non-dropping-particle":"","parse-names":false,"suffix":""},{"dropping-particle":"","family":"Ng","given":"Tze Hann","non-dropping-particle":"","parse-names":false,"suffix":""},{"dropping-particle":"","family":"Wang","given":"Han Ching","non-dropping-particle":"","parse-names":false,"suffix":""}],"container-title":"Developmental and Comparative Immunology","id":"ITEM-3","issued":{"date-parts":[["2016"]]},"title":"What vaccination studies tell us about immunological memory within the innate immune system of cultured shrimp and crayfish","type":"article-journal"},"uris":["http://www.mendeley.com/documents/?uuid=555473ac-7bc3-4c59-9c90-6f2bceabd5d9"]}],"mendeley":{"formattedCitation":"(Chang et al., 2016; X. Li et al., 2010; Underwood et al., 2010)","plainTextFormattedCitation":"(Chang et al., 2016; X. Li et al., 2010; Underwood et al., 2010)","previouslyFormattedCitation":"(Chang et al., 2016; X. Li et al., 2010; Underwood et al., 2010)"},"properties":{"noteIndex":0},"schema":"https://github.com/citation-style-language/schema/raw/master/csl-citation.json"}</w:instrText>
      </w:r>
      <w:r w:rsidRPr="00BA4973">
        <w:rPr>
          <w:rFonts w:cs="Arial"/>
          <w:szCs w:val="24"/>
        </w:rPr>
        <w:fldChar w:fldCharType="separate"/>
      </w:r>
      <w:r w:rsidR="00C7303A" w:rsidRPr="00C7303A">
        <w:rPr>
          <w:rFonts w:cs="Arial"/>
          <w:noProof/>
          <w:szCs w:val="24"/>
        </w:rPr>
        <w:t>(Chang et al., 2016; X. Li et al., 2010; Underwood et al., 2010)</w:t>
      </w:r>
      <w:r w:rsidRPr="00BA4973">
        <w:rPr>
          <w:rFonts w:cs="Arial"/>
          <w:szCs w:val="24"/>
        </w:rPr>
        <w:fldChar w:fldCharType="end"/>
      </w:r>
      <w:r w:rsidRPr="00BA4973">
        <w:rPr>
          <w:rFonts w:cs="Arial"/>
          <w:szCs w:val="24"/>
        </w:rPr>
        <w:t>.</w:t>
      </w:r>
      <w:bookmarkEnd w:id="31"/>
      <w:r w:rsidRPr="00BA4973">
        <w:rPr>
          <w:rFonts w:cs="Arial"/>
          <w:szCs w:val="24"/>
        </w:rPr>
        <w:t xml:space="preserve"> Recent research into RNA interference in shrimps is also proposed a potential strategy to prevent viral diseases </w:t>
      </w:r>
      <w:r w:rsidRPr="00BA4973">
        <w:rPr>
          <w:rFonts w:cs="Arial"/>
          <w:szCs w:val="24"/>
        </w:rPr>
        <w:fldChar w:fldCharType="begin" w:fldLock="1"/>
      </w:r>
      <w:r>
        <w:rPr>
          <w:rFonts w:cs="Arial"/>
          <w:szCs w:val="24"/>
        </w:rPr>
        <w:instrText>ADDIN CSL_CITATION {"citationItems":[{"id":"ITEM-1","itemData":{"DOI":"10.1101/gad.1482006","ISBN":"0890-9369","ISSN":"08909369","PMID":"17079687","abstract":"Most organisms have evolved defense mechanisms to protect themselves from viruses and other pathogens. Arthropods lack the protein-based adaptive immune response found in vertebrates. Here we show that the central catalytic component of the RNA-induced silencing complex (RISC), the nuclease Argonaute 2 (Ago-2), is essential for antiviral defense in adult Drosophila melanogaster. Ago-2-defective flies are hypersensitive to infection with a major fruit fly pathogen, Drosophila C virus (DCV), and with Cricket Paralysis virus (CrPV). Increased mortality in ago-2 mutant flies was associated with a dramatic increase in viral RNA accumulation and virus titers. The physiological significance of this antiviral mechanism is underscored by our finding that DCV encodes a potent suppressor of RNA interference (RNAi). This suppressor binds long double-stranded RNA (dsRNA) and inhibits Dicer-2-mediated processing of dsRNA into short interfering RNA (siRNA), but does not bind short siRNAs or disrupt the microRNA (miRNA) pathway. Based on these results we propose that RNAi is a major antiviral immune defense mechanism in Drosophila.","author":[{"dropping-particle":"","family":"Rij","given":"Ronald P.","non-dropping-particle":"Van","parse-names":false,"suffix":""},{"dropping-particle":"","family":"Saleh","given":"Maria Carla","non-dropping-particle":"","parse-names":false,"suffix":""},{"dropping-particle":"","family":"Berry","given":"Bassam","non-dropping-particle":"","parse-names":false,"suffix":""},{"dropping-particle":"","family":"Foo","given":"Catherine","non-dropping-particle":"","parse-names":false,"suffix":""},{"dropping-particle":"","family":"Houk","given":"Andrew","non-dropping-particle":"","parse-names":false,"suffix":""},{"dropping-particle":"","family":"Antoniewski","given":"Christophe","non-dropping-particle":"","parse-names":false,"suffix":""},{"dropping-particle":"","family":"Andino","given":"Raul","non-dropping-particle":"","parse-names":false,"suffix":""}],"container-title":"Genes and Development","id":"ITEM-1","issue":"21","issued":{"date-parts":[["2006"]]},"page":"2985-2995","title":"The RNA silencing endonuclease Argonaute 2 mediates specific antiviral immunity in &lt;i&gt;Drosophila melanogaster&lt;/i&gt;","type":"article-journal","volume":"20"},"uris":["http://www.mendeley.com/documents/?uuid=2e687c40-1e39-4144-965c-c6419c5c2d5d"]},{"id":"ITEM-2","itemData":{"DOI":"10.1007/s10126-010-9292-0","ISSN":"1436-2236","abstract":"Because of the importance of shrimp in world aquaculture, there is much interest in understanding their immune system in order to improve their resistance to pathogenic microorganisms. An effective tool in studying genes involved in the immune response in shrimp is RNA interference (RNAi). RNAi, first recognized as an antiviral response against RNA viruses, is a cellular mechanism that is triggered by double-stranded RNAs and results in the degradation of homologous genes. In this review, we describe the current studies of genes in shrimp that employed RNAi technology to elucidate or confirm their functions. We also review the potential of RNAi to elicit antiviral response in shrimp.","author":[{"dropping-particle":"","family":"Hirono","given":"Ikuo","non-dropping-particle":"","parse-names":false,"suffix":""},{"dropping-particle":"","family":"Fagutao","given":"Fernand F","non-dropping-particle":"","parse-names":false,"suffix":""},{"dropping-particle":"","family":"Kondo","given":"Hidehiro","non-dropping-particle":"","parse-names":false,"suffix":""},{"dropping-particle":"","family":"Aoki","given":"Takashi","non-dropping-particle":"","parse-names":false,"suffix":""}],"container-title":"Marine Biotechnology","id":"ITEM-2","issue":"4","issued":{"date-parts":[["2011","8"]]},"page":"622-628","title":"Uncovering the mechanisms of shrimp innate immune response by RNA interference","type":"article-journal","volume":"13"},"uris":["http://www.mendeley.com/documents/?uuid=f224b753-ee2f-4202-9087-61c309158ac3"]},{"id":"ITEM-3","itemData":{"abstract":"ABSTRACT: RNA interference (RNAi) has emerged as a powerful tool to manipulate gene expression in the laboratory. The presence of a double-stranded RNA (dsRNA) in eukaryotic cells triggers this post-transcriptional gene-silencing mechanism, leading to a sequence-specific degradation of the target mRNA. Among its many potential biomedical applications, silencing of viral genes stands out as a promising therapeutic strategy. Marine shrimp viral diseases, especially white spot disease (WSD), represents one of the most attractive targets for the development of therapeutic RNAi owing to its widespread economic impact. This review summarizes the current knowledge in the therapeutic application of RNAi for combating viral diseases in shrimp. The basic principles of RNAi are described, focusing on features important for its therapeutic manipulation. Subsequently, a stepwise strategy for the development of therapeutic RNAi is presented.","author":[{"dropping-particle":"","family":"Krishnan","given":"P.","non-dropping-particle":"","parse-names":false,"suffix":""},{"dropping-particle":"","family":"Gireesh-Babu","given":"P.","non-dropping-particle":"","parse-names":false,"suffix":""},{"dropping-particle":"V.","family":"Rajendran","given":"K.","non-dropping-particle":"","parse-names":false,"suffix":""},{"dropping-particle":"","family":"Chaudhari","given":"Aparna","non-dropping-particle":"","parse-names":false,"suffix":""}],"container-title":"Diseases of Aquatic Organisms","id":"ITEM-3","issue":"3","issued":{"date-parts":[["2009"]]},"note":"10.3354/dao02126","page":"263-272","title":"RNA interference-based therapeutics for shrimp viral diseases","type":"article-journal","volume":"86"},"uris":["http://www.mendeley.com/documents/?uuid=2a61a460-8b79-4c36-8abd-bf7fc12e8d1c"]},{"id":"ITEM-4","itemData":{"DOI":"10.1007/s10126-008-9155-0","ISBN":"1012600891550","ISSN":"14362228","PMID":"18941835","abstract":"Viral infections are one of the major reasons for the huge economic losses in shrimp farming. The control of viral diseases in shrimp remains a serious challenge for the shrimp aquacultural industry, with major pathogens, such as the white spot syndrome virus, yellow head virus, Taura syndrome virus, hepatopancreatic parvovirus, and baculoviruses, being geographically widespread. In the absence of a true adaptive immune response system in invertebrates such as shrimp, one of the alternative and more specific approaches to counteract viral infections in shrimp could be the use of molecular-based gene transfer technologies, such as RNA interference (RNAi). The RNAi mechanism is initiated by double-stranded RNAs (dsRNAs), which are fragmented into shorter 21-23 nucleotides of short interfering RNAs (siRNAs) by a type III endonuclease, the Dicer. RNAi, which is mediated by small interfering RNA (siRNA), results in the sequence-specific post-transcriptional silencing of a target gene. This gene-silencing mechanism is universally conserved and is a well-known phenomenon that exists in many eukaryotes, including invertebrates. It has been recently extended to shrimp as an important potential tool in viral disease prevention. RNAi technology shows considerable promise as a therapeutic approach and efficient strategy for shrimp virus control in the aquaculture industry. Further progress in understanding the mechanism of siRNAs at the molecular level, as well as strategies to achieve their tightly regulated, stable, prolonged and tissue-specific expression in an effective manner, will definitely revolutionize therapeutic approaches for counteracting viral diseases of shrimp. In the present review, the recent development and potential use of RNAi in combating shrimp viral infections is discussed.","author":[{"dropping-particle":"","family":"Shekhar","given":"Mudagandur S.","non-dropping-particle":"","parse-names":false,"suffix":""},{"dropping-particle":"","family":"Lu","given":"Yuanan","non-dropping-particle":"","parse-names":false,"suffix":""}],"container-title":"Marine Biotechnology","id":"ITEM-4","issue":"1","issued":{"date-parts":[["2009"]]},"page":"1-9","title":"Application of nucleic-acid-based therapeutics for viral infections in shrimp aquaculture","type":"article-journal","volume":"11"},"uris":["http://www.mendeley.com/documents/?uuid=389473b8-0ae4-4f4e-aab8-a6472263de1d"]}],"mendeley":{"formattedCitation":"(Hirono et al., 2011; Krishnan et al., 2009; Shekhar and Lu, 2009; Van Rij et al., 2006)","plainTextFormattedCitation":"(Hirono et al., 2011; Krishnan et al., 2009; Shekhar and Lu, 2009; Van Rij et al., 2006)","previouslyFormattedCitation":"(Hirono et al., 2011; Krishnan et al., 2009; Shekhar and Lu, 2009; Van Rij et al., 2006)"},"properties":{"noteIndex":0},"schema":"https://github.com/citation-style-language/schema/raw/master/csl-citation.json"}</w:instrText>
      </w:r>
      <w:r w:rsidRPr="00BA4973">
        <w:rPr>
          <w:rFonts w:cs="Arial"/>
          <w:szCs w:val="24"/>
        </w:rPr>
        <w:fldChar w:fldCharType="separate"/>
      </w:r>
      <w:r w:rsidRPr="00BA4973">
        <w:rPr>
          <w:rFonts w:cs="Arial"/>
          <w:noProof/>
          <w:szCs w:val="24"/>
        </w:rPr>
        <w:t>(Hirono et al., 2011; Krishnan et al., 2009; Shekhar and Lu, 2009; Van Rij et al., 2006)</w:t>
      </w:r>
      <w:r w:rsidRPr="00BA4973">
        <w:rPr>
          <w:rFonts w:cs="Arial"/>
          <w:szCs w:val="24"/>
        </w:rPr>
        <w:fldChar w:fldCharType="end"/>
      </w:r>
      <w:r w:rsidRPr="00BA4973">
        <w:rPr>
          <w:rFonts w:cs="Arial"/>
          <w:szCs w:val="24"/>
        </w:rPr>
        <w:t xml:space="preserve"> such as WSSV </w:t>
      </w:r>
      <w:r w:rsidRPr="00BA4973">
        <w:rPr>
          <w:rFonts w:cs="Arial"/>
          <w:szCs w:val="24"/>
        </w:rPr>
        <w:fldChar w:fldCharType="begin" w:fldLock="1"/>
      </w:r>
      <w:r>
        <w:rPr>
          <w:rFonts w:cs="Arial"/>
          <w:szCs w:val="24"/>
        </w:rPr>
        <w:instrText>ADDIN CSL_CITATION {"citationItems":[{"id":"ITEM-1","itemData":{"DOI":"10.1016/j.virusres.2005.06.006","ISBN":"0168-1702","ISSN":"01681702","PMID":"16043253","abstract":"White spot syndrome virus (WSSV) is a major disease in crustaceans, particularly shrimp, due to the current intensity of aquaculture practices. Novel strategies including vaccination to control this virus would be highly desirable. However, invertebrates lack a true adaptive immune response system and seem to rely on various innate immune responses. An alternative and more specific approach to counteract WSSV infections in shrimp could be by the exploitation of RNA interference. As long dsRNA molecules induce a general, sequence-independent anti-viral immunity in shrimp [Robalino, J., Browdy, C.L., Prior, S., Metz, A., Parnell, P., Gross, P., Warr, G., 2004. J. Virol. 78, 10442-10448], it was investigated whether shorter 21 nt siRNAs with homology to the WSSV vp15 and vp28 genes would give a sequence-specific interference response in the shrimp Penaeus monodon. Vp28 siRNAs as well as nonspecific control gfp siRNAs were able to specifically and efficiently silence their homologous genes in a heterologous baculovirus insect cell expression system. However, in shrimps no such a specific effect was observed. Shrimp injected with vp15 or vp28 siRNAs before WSSV challenge gave a significantly lower mortality rate, but not significantly different when shrimps were injected with gfp siRNA. Thus, large dsRNA molecules as well as siRNAs induce a sequence-independent anti-viral immunity when injected in shrimp. ?? 2005 Elsevier B.V. All rights reserved.","author":[{"dropping-particle":"","family":"Westenberg","given":"Marcel","non-dropping-particle":"","parse-names":false,"suffix":""},{"dropping-particle":"","family":"Heinhuis","given":"Bas","non-dropping-particle":"","parse-names":false,"suffix":""},{"dropping-particle":"","family":"Zuidema","given":"Douwe","non-dropping-particle":"","parse-names":false,"suffix":""},{"dropping-particle":"","family":"Vlak","given":"Just M.","non-dropping-particle":"","parse-names":false,"suffix":""}],"container-title":"Virus Research","id":"ITEM-1","issue":"1-2","issued":{"date-parts":[["2005"]]},"page":"133-139","title":"siRNA injection induces sequence-independent protection in &lt;i&gt;Penaeus monodon &lt;/i&gt;against white spot syndrome virus","type":"article-journal","volume":"114"},"uris":["http://www.mendeley.com/documents/?uuid=a42846d7-8e95-4514-b40f-ec8dc7cd41f2"]},{"id":"ITEM-2","itemData":{"DOI":"10.1016/j.antiviral.2006.08.007","ISBN":"0166-3542 (Print)\\r0166-3542 (Linking)","ISSN":"01663542","PMID":"17011052","abstract":"White spot syndrome virus (WSSV) is a major shrimp pathogen causing large economic losses all over the world. So far, however, there is no efficient approach to control this virus. RNA interference (RNAi), which has been applied to silence virus genes in eukaryotic organisms. In this investigation, a specific 21 bp short interfering RNA (vp28-siRNA) targeting a major envelope protein gene (vp28) of WSSV was used to induce gene silencing in vivo in Penaeus japonicus shrimp. It was found that the transcription and expression of vp28 gene were silenced by the sequence-specific vp28-siRNA. However, the RNAi effect disappeared or significantly weakened even if one-nucleotide mutation existed in the vp28-siRNA. As revealed by quantitative PCR, the vp28-siRNA caused a significant reduction in viral DNA production of WSSV-infected shrimp. When treated with the vp28-siRNA, WSSV-infected shrimp had a reduced mortality rate. After three injections of the vp28-siRNA, the virus was completely eradicated from WSSV-infected shrimp. These findings suggest that RNAi is capable of silencing sequence-specific genes of WSSV and might constitute a new therapeutic strategy for WSSV infection in shrimp. ?? 2006 Elsevier B.V. All rights reserved.","author":[{"dropping-particle":"","family":"Xu","given":"Jianyang","non-dropping-particle":"","parse-names":false,"suffix":""},{"dropping-particle":"","family":"Han","given":"Fang","non-dropping-particle":"","parse-names":false,"suffix":""},{"dropping-particle":"","family":"Zhang","given":"Xiaobo","non-dropping-particle":"","parse-names":false,"suffix":""}],"container-title":"Antiviral Research","id":"ITEM-2","issue":"2","issued":{"date-parts":[["2007"]]},"page":"126-131","title":"Silencing shrimp white spot syndrome virus (WSSV) genes by siRNA","type":"article-journal","volume":"73"},"uris":["http://www.mendeley.com/documents/?uuid=0684a018-47b7-4ca4-9893-21627882d139"]}],"mendeley":{"formattedCitation":"(Westenberg et al., 2005; Xu et al., 2007)","plainTextFormattedCitation":"(Westenberg et al., 2005; Xu et al., 2007)","previouslyFormattedCitation":"(Westenberg et al., 2005; Xu et al., 2007)"},"properties":{"noteIndex":0},"schema":"https://github.com/citation-style-language/schema/raw/master/csl-citation.json"}</w:instrText>
      </w:r>
      <w:r w:rsidRPr="00BA4973">
        <w:rPr>
          <w:rFonts w:cs="Arial"/>
          <w:szCs w:val="24"/>
        </w:rPr>
        <w:fldChar w:fldCharType="separate"/>
      </w:r>
      <w:r w:rsidRPr="00BA4973">
        <w:rPr>
          <w:rFonts w:cs="Arial"/>
          <w:noProof/>
          <w:szCs w:val="24"/>
        </w:rPr>
        <w:t>(Westenberg et al., 2005; Xu et al., 2007)</w:t>
      </w:r>
      <w:r w:rsidRPr="00BA4973">
        <w:rPr>
          <w:rFonts w:cs="Arial"/>
          <w:szCs w:val="24"/>
        </w:rPr>
        <w:fldChar w:fldCharType="end"/>
      </w:r>
      <w:r w:rsidRPr="00BA4973">
        <w:rPr>
          <w:rFonts w:cs="Arial"/>
          <w:szCs w:val="24"/>
        </w:rPr>
        <w:t xml:space="preserve">, Yellow head virus (YHV) </w:t>
      </w:r>
      <w:r w:rsidRPr="00BA4973">
        <w:rPr>
          <w:rFonts w:cs="Arial"/>
          <w:szCs w:val="24"/>
        </w:rPr>
        <w:fldChar w:fldCharType="begin" w:fldLock="1"/>
      </w:r>
      <w:r>
        <w:rPr>
          <w:rFonts w:cs="Arial"/>
          <w:szCs w:val="24"/>
        </w:rPr>
        <w:instrText>ADDIN CSL_CITATION {"citationItems":[{"id":"ITEM-1","itemData":{"DOI":"https://doi.org/10.1016/j.antiviral.2006.11.002","ISSN":"0166-3542","abstract":"Yellow head virus (YHV) is an invertebrate nidovirus which causes a severe mortality in cultured Penaeus monodon. The mortality may be prevented by prior treatment of shrimps with YHV-protease dsRNA. Whether the YHV infected shrimp might be cured by the dsRNA remains to be investigated. P. monodon injected with 10−6 YHV showed a high virus replication and mortality within 2 days. Injection of 25μg YHV-protease dsRNA at 3, 6, 12 or 24h post YHV infection showed a strong inhibition of YHV replication up to 12h. Unrelated dsRNA-GFP showed no inhibition, indicating that the inhibition was nucleic acid sequence specific through RNAi pathway. Shrimp mortality could be prevented at 3h post YHV infection by the dsRNA, but not at 24h. These results demonstrate that YHV-protease dsRNA gives therapeutic effect and pave the way to develop a cure for YHV-infected shrimps.","author":[{"dropping-particle":"","family":"Tirasophon","given":"Witoon","non-dropping-particle":"","parse-names":false,"suffix":""},{"dropping-particle":"","family":"Yodmuang","given":"Supansa","non-dropping-particle":"","parse-names":false,"suffix":""},{"dropping-particle":"","family":"Chinnirunvong","given":"Wanlop","non-dropping-particle":"","parse-names":false,"suffix":""},{"dropping-particle":"","family":"Plongthongkum","given":"Nongluk","non-dropping-particle":"","parse-names":false,"suffix":""},{"dropping-particle":"","family":"Panyim","given":"Sakol","non-dropping-particle":"","parse-names":false,"suffix":""}],"container-title":"Antiviral Research","id":"ITEM-1","issue":"2","issued":{"date-parts":[["2007"]]},"page":"150-155","title":"Therapeutic inhibition of yellow head virus multiplication in infected shrimps by YHV-protease dsRNA","type":"article-journal","volume":"74"},"uris":["http://www.mendeley.com/documents/?uuid=0ec0a684-19e5-4fd6-a87c-ad72a01d633c"]},{"id":"ITEM-2","itemData":{"DOI":"https://doi.org/10.1016/j.bbrc.2005.06.063","ISSN":"0006-291X","abstract":"RNA interference (RNAi) has been shown to inhibit viral replication in some animals and plants. Whether the RNAi is functional in shrimp remains to be demonstrated. In vitro transcribed dsRNAs of YHV helicase, polymerase, protease, gp116, and gp64 were transfected into shrimp primary cell culture and found to inhibit YHV replication. dsRNA targeted to nonstructural genes (protease, polymerase, and helicase) effectively inhibited YHV replication. Those targeted structural genes (gp116 and gp64) were the least effective. These findings are the first evidence that RNAi-mediated gene silencing is operative in shrimp cells. This could be a powerful tool for studying gene function and to develop effective control of viral infection in shrimp.","author":[{"dropping-particle":"","family":"Tirasophon","given":"Witoon","non-dropping-particle":"","parse-names":false,"suffix":""},{"dropping-particle":"","family":"Roshorm","given":"Yaowaluck","non-dropping-particle":"","parse-names":false,"suffix":""},{"dropping-particle":"","family":"Panyim","given":"Sakol","non-dropping-particle":"","parse-names":false,"suffix":""}],"container-title":"Biochemical and Biophysical Research Communications","id":"ITEM-2","issue":"1","issued":{"date-parts":[["2005"]]},"page":"102-107","title":"Silencing of yellow head virus replication in penaeid shrimp cells by dsRNA","type":"article-journal","volume":"334"},"uris":["http://www.mendeley.com/documents/?uuid=b9739c31-ec52-4021-ab5c-26eee7ed45ef"]},{"id":"ITEM-3","itemData":{"DOI":"https://doi.org/10.1016/j.bbrc.2005.12.186","ISSN":"0006-291X","abstract":"Yellow head virus infects cultured shrimps and causes severe mortality resulting in a great economic loss. Haemolymph injection of dsRNA(pro) corresponding to the protease motif of YHV genome resulted in a complete inhibition of YHV replication. The effect of dsRNA lasted for at least 5 days. Injecting sequence-unrelated dsRNA(gfp) or dsRNA(TSV-pol) also resulted in an inhibition of YHV replication but at a comparatively much less extent. Shrimp mortality was monitored for 10 days when more than 90% shrimps receiving no dsRNA died within 8dpi. However, those receiving dsRNA(pro) showed no mortality. A partial mortality was observed among the shrimps receiving dsRNA(gfp) or dsRNA(TSV-pol). Thus, Penaeus monodon possesses the sequence-specific protection to YHV infection, most likely through the RNAi pathway, in addition to sequence-independent protection. It gives a new notion that dsRNA induc</w:instrText>
      </w:r>
      <w:r w:rsidRPr="00293847">
        <w:rPr>
          <w:rFonts w:cs="Arial"/>
          <w:szCs w:val="24"/>
          <w:lang w:val="fr-FR"/>
        </w:rPr>
        <w:instrText>tion of antiviral immunity in shrimp goes through two pathways, sequence-independent and sequence-dependent.","author":[{"dropping-particle":"","family":"Yodmuang","given":"Supansa","non-dropping-particle":"","parse-names":false,"suffix":""},{"dropping-particle":"","family":"Tirasophon","given":"Witoon","non-dropping-particle":"","parse-names":false,"suffix":""},{"dropping-particle":"","family":"Roshorm","given":"Yaowaluck","non-dropping-particle":"","parse-names":false,"suffix":""},{"dropping-particle":"","family":"Chinnirunvong","given":"Wanlop","non-dropping-particle":"","parse-names":false,"suffix":""},{"dropping-particle":"","family":"Panyim","given":"Sakol","non-dropping-particle":"","parse-names":false,"suffix":""}],"container-title":"Biochemical and Biophysical Research Communications","id":"ITEM-3","issue":"2","issued":{"date-parts":[["2006"]]},"page":"351-356","title":"YHV-protease dsRNA inhibits YHV replication in &lt;i&gt;Penaeus monodon &lt;/i&gt;and prevents mortality","type":"article-journal","volume":"341"},"uris":["http://www.mendeley.com/documents/?uuid=8295d043-cd52-4955-a5b7-5460fdb2b1d4"]}],"mendeley":{"formattedCitation":"(Tirasophon et al., 2007, 2005; Yodmuang et al., 2006)","plainTextFormattedCitation":"(Tirasophon et al., 2007, 2005; Yodmuang et al., 2006)","previouslyFormattedCitation":"(Tirasophon et al., 2007, 2005; Yodmuang et al., 2006)"},"properties":{"noteIndex":0},"schema":"https://github.com/citation-style-language/schema/raw/master/csl-citation.json"}</w:instrText>
      </w:r>
      <w:r w:rsidRPr="00BA4973">
        <w:rPr>
          <w:rFonts w:cs="Arial"/>
          <w:szCs w:val="24"/>
        </w:rPr>
        <w:fldChar w:fldCharType="separate"/>
      </w:r>
      <w:r w:rsidRPr="00293847">
        <w:rPr>
          <w:rFonts w:cs="Arial"/>
          <w:noProof/>
          <w:szCs w:val="24"/>
          <w:lang w:val="fr-FR"/>
        </w:rPr>
        <w:t>(Tirasophon et al., 2007, 2005; Yodmuang et al., 2006)</w:t>
      </w:r>
      <w:r w:rsidRPr="00BA4973">
        <w:rPr>
          <w:rFonts w:cs="Arial"/>
          <w:szCs w:val="24"/>
        </w:rPr>
        <w:fldChar w:fldCharType="end"/>
      </w:r>
      <w:r w:rsidRPr="00293847">
        <w:rPr>
          <w:rFonts w:cs="Arial"/>
          <w:szCs w:val="24"/>
          <w:lang w:val="fr-FR"/>
        </w:rPr>
        <w:t xml:space="preserve">, TSV </w:t>
      </w:r>
      <w:r w:rsidRPr="00BA4973">
        <w:rPr>
          <w:rFonts w:cs="Arial"/>
          <w:szCs w:val="24"/>
        </w:rPr>
        <w:fldChar w:fldCharType="begin" w:fldLock="1"/>
      </w:r>
      <w:r w:rsidRPr="00293847">
        <w:rPr>
          <w:rFonts w:cs="Arial"/>
          <w:szCs w:val="24"/>
          <w:lang w:val="fr-FR"/>
        </w:rPr>
        <w:instrText>ADDIN CSL_CITATION {"citationItems":[{"id":"ITEM-1","itemData":{"DOI":"10.1128/JVI.78.19.10442-10448.2004","abstract":"Vertebrates mount a strong innate immune response against viruses, largely by activating the interferon system. Double-stranded RNA (dsRNA), a common intermediate formed during the life cycle of many viruses, is a potent trigger of this response. In contrast, no general inducible antiviral defense mechanism has been reported in any invertebrate. Here we show that dsRNA induces antiviral protection in the marine crustacean Litopenaeus vannamei. When treated with dsRNA, shrimp showed increased resistance to infection by two unrelated viruses, white spot syndrome virus and Taura syndrome virus. Induction of this antiviral state is independent of the sequence of the dsRNA used and therefore distinct from the sequence-specific dsRNA-mediated genetic interference phenomenon. This demonstrates for the first time that an invertebrate immune system, like its vertebrate counterparts, can recognize dsRNA as a virus-associated molecular pattern, resulting in the activation of an innate antiviral response.","author":[{"dropping-particle":"","family":"Robalino","given":"Javier","non-dropping-particle":"","parse-names":false,"suffix":""},{"dropping-particle":"","family":"Browdy","given":"Craig L","non-dropping-particle":"","parse-names":false,"suffix":""},{"dropping-particle":"","family":"Prior","given":"Sarah","non-dropping-particle":"","parse-names":false,"suffix":""},{"dropping-particle":"","family":"Metz","given":"Adrienne","non-dropping-particle":"","parse-names":false,"suffix":""},{"dropping-particle":"","family":"Parnell","given":"Pamela","non-dropping-particle":"","parse-names":false,"suffix":""},{"dropping-particle":"","family":"Gross","given":"Paul","non-dropping-particle":"","parse-names":false,"suffix":""},{"dropping-particle":"","family":"Warr","given":"Gregory","non-dropping-particle":"","parse-names":false,"suffix":""}],"container-title":"Journal of Virology","id":"ITEM-1","issue":"19","issued":{"date-parts":[["2004","10","1"]]},"page":"10442 LP - 10448","title":"Induction of antiviral immunity by double-stranded RNA in a marine invertebrate","type":"article-journal","volume":"78"},"uris":["http://www.mendeley.com/documents/?uuid=8e8a2088-89fc-4b8c-a4fb-e93f15f26471"]}],"mendeley":{"formattedCitation":"(Robalino et al., 2004)","plainTextFormattedCitation":"(Robalino et al., 2004)","previouslyFormattedCitation":"(Robalino et al., 2004)"},"properties":{"noteIndex":0},"schema":"https://github.com/citation-style-language/schema/raw/master/csl-citation.json"}</w:instrText>
      </w:r>
      <w:r w:rsidRPr="00BA4973">
        <w:rPr>
          <w:rFonts w:cs="Arial"/>
          <w:szCs w:val="24"/>
        </w:rPr>
        <w:fldChar w:fldCharType="separate"/>
      </w:r>
      <w:r w:rsidRPr="00293847">
        <w:rPr>
          <w:rFonts w:cs="Arial"/>
          <w:noProof/>
          <w:szCs w:val="24"/>
          <w:lang w:val="fr-FR"/>
        </w:rPr>
        <w:t>(Robalino et al., 2004)</w:t>
      </w:r>
      <w:r w:rsidRPr="00BA4973">
        <w:rPr>
          <w:rFonts w:cs="Arial"/>
          <w:szCs w:val="24"/>
        </w:rPr>
        <w:fldChar w:fldCharType="end"/>
      </w:r>
      <w:r w:rsidRPr="00293847">
        <w:rPr>
          <w:rFonts w:cs="Arial"/>
          <w:szCs w:val="24"/>
          <w:lang w:val="fr-FR"/>
        </w:rPr>
        <w:t xml:space="preserve">, infectious hypodermal and hematopoietic necrosis virus (IHHNV) </w:t>
      </w:r>
      <w:r w:rsidRPr="00BA4973">
        <w:rPr>
          <w:rFonts w:cs="Arial"/>
          <w:szCs w:val="24"/>
        </w:rPr>
        <w:fldChar w:fldCharType="begin" w:fldLock="1"/>
      </w:r>
      <w:r w:rsidRPr="00293847">
        <w:rPr>
          <w:rFonts w:cs="Arial"/>
          <w:szCs w:val="24"/>
          <w:lang w:val="fr-FR"/>
        </w:rPr>
        <w:instrText>ADDIN CSL_CITATION {"citationItems":[{"id":"ITEM-1","itemData":{"DOI":"https://doi.org/10.1016/j.virusres.2010.09.009","ISSN":"0168-1702","abstract":"Penaeus stylirostris densovirus (PstDNV) infection is found widespread in peneaid shrimp, especially in economically important species such as black tiger shrimp Penaeus monodon and Pacific white shrimp Litopenaeus vannamei. Although effective prevention method for viral diseases is not well established in shrimp, the treatment with viral specific double-stranded RNA (dsRNA) or siRNA has given promising results. In present study, dsRNAs corresponding to non-structural (ORF1 and ORF2 overlapping sequence) and structural (ORF3) genes of PstDNV were investigated for their potency to inhibit PstDNV replication in the shrimp. Periodically injection of either ORF1-2 dsRNA or ORF3 dsRNA at three days interval into L. vannamei resulted in substantial inhibition of PstDNV infection. In addition, a possibility for a therapeutic application of dsRNA in PstDNV-infected shrimp was demonstrated by the efficient suppression of PstDNV replication in L. vannamei when the ORF1-2 dsRNA was delivered into the shrimp within 24h post-PstDNV injection. Hence, our results established both the preventive and therapeutic potency of dsRNA to inhibit PstDNV in L. vannamei that could be applied as a potential treatment of PstDNV infection in shrimp.","author":[{"droppi</w:instrText>
      </w:r>
      <w:r w:rsidRPr="00651A58">
        <w:rPr>
          <w:rFonts w:cs="Arial"/>
          <w:szCs w:val="24"/>
          <w:lang w:val="fr-FR"/>
        </w:rPr>
        <w:instrText>ng-particle":"","family"</w:instrText>
      </w:r>
      <w:r>
        <w:rPr>
          <w:rFonts w:cs="Arial"/>
          <w:szCs w:val="24"/>
        </w:rPr>
        <w:instrText>:"Ho","given":"Teerapong","non-dropping-particle":"","parse-names":false,"suffix":""},{"dropping-particle":"","family":"Yasri","given":"Pratchayapong","non-dropping-particle":"","parse-names":false,"suffix":""},{"dropping-particle":"","family":"Panyim","given":"Sakol","non-dropping-particle":"","parse-names":false,"suffix":""},{"dropping-particle":"","family":"Udomkit","given":"Apinunt","non-dropping-particle":"","parse-names":false,"suffix":""}],"container-title":"Virus Research","id":"ITEM-1","issue":"1","issued":{"date-parts":[["2011"]]},"page":"131-136","title":"Double-stranded RNA confers both preventive and therapeutic effects against &lt;i&gt;Penaeus stylirostris&lt;/i&gt; densovirus (PstDNV) in &lt;i&gt;Litopenaeus vannamei&lt;/i&gt;","type":"article-journal","volume":"155"},"uris":["http://www.mendeley.com/documents/?uuid=5424cdf5-7e2b-4abb-b499-21e9c57d3124"]}],"mendeley":{"formattedCitation":"(Ho et al., 2011)","plainTextFormattedCitation":"(Ho et al., 2011)","previouslyFormattedCitation":"(Ho et al., 2011)"},"properties":{"noteIndex":0},"schema":"https://github.com/citation-style-language/schema/raw/master/csl-citation.json"}</w:instrText>
      </w:r>
      <w:r w:rsidRPr="00BA4973">
        <w:rPr>
          <w:rFonts w:cs="Arial"/>
          <w:szCs w:val="24"/>
        </w:rPr>
        <w:fldChar w:fldCharType="separate"/>
      </w:r>
      <w:r w:rsidRPr="00BA4973">
        <w:rPr>
          <w:rFonts w:cs="Arial"/>
          <w:noProof/>
          <w:szCs w:val="24"/>
        </w:rPr>
        <w:t>(Ho et al., 2011)</w:t>
      </w:r>
      <w:r w:rsidRPr="00BA4973">
        <w:rPr>
          <w:rFonts w:cs="Arial"/>
          <w:szCs w:val="24"/>
        </w:rPr>
        <w:fldChar w:fldCharType="end"/>
      </w:r>
      <w:r w:rsidRPr="00BA4973">
        <w:rPr>
          <w:rFonts w:cs="Arial"/>
          <w:szCs w:val="24"/>
        </w:rPr>
        <w:t xml:space="preserve">, and infectious myonecrosis virus (IMNV) </w:t>
      </w:r>
      <w:r w:rsidRPr="00BA4973">
        <w:rPr>
          <w:rFonts w:cs="Arial"/>
          <w:szCs w:val="24"/>
        </w:rPr>
        <w:fldChar w:fldCharType="begin" w:fldLock="1"/>
      </w:r>
      <w:r>
        <w:rPr>
          <w:rFonts w:cs="Arial"/>
          <w:szCs w:val="24"/>
        </w:rPr>
        <w:instrText>ADDIN CSL_CITATION {"citationItems":[{"id":"ITEM-1","itemData":{"DOI":"10.1099/vir.0.038653-0","ISBN":"0022-1317","ISSN":"00221317","PMID":"22218678","abstract":"Viral diseases are significant impediments to the sustainability of shrimp aquaculture. In addition to endemic disease, new viral diseases continue to emerge and cause significant impact on the shrimp industry. Disease caused by infectious myonecrosis virus (IMNV) has caused tremendous losses in farmed Pacific white shrimp (Litopenaeus vannamei) since it emerged in Brazil and translocated to Indonesia. There are no existing antiviral interventions, outside of pathogen exclusion, to mitigate disease in commercial shrimp operations. Here, we describe an iterative process of panning the genome of IMNV to discover RNA interference trigger sequences that initiate a robust and long-lasting protective response against IMNV in L. vannamei. Using this process, a single, low dose (0.02 µg) of an 81 or 153 bp fragment, with sequence corresponding to putative cleavage protein 1 in ORF1, protected 100 % of animals from disease and mortality caused by IMNV. Furthermore, animals that were treated with highly efficacious dsRNA survived an initial infection and were resistant to subsequent infections over 50 days later with a 100-fold greater dose of virus. This protection is probably sequence dependent, because targeting the coding regions for the polymerase or structural genes of IMNV conferred lesser or no protection. Interestingly, non-sequence specific dsRNA did not provide any degree of protection to animals as had been described for other shrimp viruses. Our data indicate that the targeted region for dsRNA is a crucial factor in maximizing the degree of protection and lowering the dose required to induce a protective effect against IMNV infection in shrimp.","author":[{"dropping-particle":"","family":"Dustin Loy","given":"J.","non-dropping-particle":"","parse-names":false,"suffix":""},{"dropping-particle":"","family":"Mogler","given":"Mark A.","non-dropping-particle":"","parse-names":false,"suffix":""},{"dropping-particle":"","family":"Loy","given":"Duan S.","non-dropping-particle":"","parse-names":false,"suffix":""},{"dropping-particle":"","family":"Janke","given":"Bruce","non-dropping-particle":"","parse-names":false,"suffix":""},{"dropping-particle":"","family":"Kamrud","given":"Kurt","non-dropping-particle":"","parse-names":false,"suffix":""},{"dropping-particle":"","family":"Scura","given":"Edward D.","non-dropping-particle":"","parse-names":false,"suffix":""},{"dropping-particle":"","family":"Hank Harris","given":"D. L.","non-dropping-particle":"","parse-names":false,"suffix":""},{"dropping-particle":"","family":"Bartholomay","given":"Lyric C.","non-dropping-particle":"","parse-names":false,"suffix":""}],"container-title":"Journal of General Virology","id":"ITEM-1","issue":"4","issued":{"date-parts":[["2012"]]},"page":"880-888","title":"dsRNA provides sequence-dependent protection against infectious myonecrosis virus in &lt;i&gt;Litopenaeus vannamei&lt;/i&gt;","type":"article-journal","volume":"93"},"uris":["http://www.mendeley.com/documents/?uuid=ec74508f-0648-41af-867c-f47092cfd952"]}],"mendeley":{"formattedCitation":"(Dustin Loy et al., 2012)","plainTextFormattedCitation":"(Dustin Loy et al., 2012)","previouslyFormattedCitation":"(Dustin Loy et al., 2012)"},"properties":{"noteIndex":0},"schema":"https://github.com/citation-style-language/schema/raw/master/csl-citation.json"}</w:instrText>
      </w:r>
      <w:r w:rsidRPr="00BA4973">
        <w:rPr>
          <w:rFonts w:cs="Arial"/>
          <w:szCs w:val="24"/>
        </w:rPr>
        <w:fldChar w:fldCharType="separate"/>
      </w:r>
      <w:r w:rsidRPr="00BA4973">
        <w:rPr>
          <w:rFonts w:cs="Arial"/>
          <w:noProof/>
          <w:szCs w:val="24"/>
        </w:rPr>
        <w:t>(Dustin Loy et al., 2012)</w:t>
      </w:r>
      <w:r w:rsidRPr="00BA4973">
        <w:rPr>
          <w:rFonts w:cs="Arial"/>
          <w:szCs w:val="24"/>
        </w:rPr>
        <w:fldChar w:fldCharType="end"/>
      </w:r>
      <w:r w:rsidRPr="00BA4973">
        <w:rPr>
          <w:rFonts w:cs="Arial"/>
          <w:szCs w:val="24"/>
        </w:rPr>
        <w:t xml:space="preserve">. RNA interference involves in the degradation of messenger RNA and subsequent suppression of gene expression in both a sequence-dependent and independent manner </w:t>
      </w:r>
      <w:r w:rsidRPr="00BA4973">
        <w:rPr>
          <w:rFonts w:cs="Arial"/>
          <w:szCs w:val="24"/>
        </w:rPr>
        <w:fldChar w:fldCharType="begin" w:fldLock="1"/>
      </w:r>
      <w:r>
        <w:rPr>
          <w:rFonts w:cs="Arial"/>
          <w:szCs w:val="24"/>
        </w:rPr>
        <w:instrText>ADDIN CSL_CITATION {"citationItems":[{"id":"ITEM-1","itemData":{"DOI":"https://doi.org/10.1016/S0092-8674(02)00908-X","ISSN":"0092-8674","abstract":"Small interfering RNAs (siRNAs) are the mediators of mRNA degradation in the process of RNA interference (RNAi). Here, we describe a human biochemical system that recapitulates siRNA-mediated target RNA degradation. By using affinity-tagged siRNAs, we demonstrate that a single-stranded siRNA resides in the RNA-induced silencing complex (RISC) together with eIF2C1 and/or eIF2C2 (human GERp95) Argonaute proteins. RISC is rapidly formed in HeLa cell cytoplasmic extract supplemented with 21 nt siRNA duplexes, but also by adding single-stranded antisense RNAs, which range in size between 19 and 29 nucleotides. Sin</w:instrText>
      </w:r>
      <w:r>
        <w:rPr>
          <w:rFonts w:cs="Arial" w:hint="eastAsia"/>
          <w:szCs w:val="24"/>
        </w:rPr>
        <w:instrText>gle-stranded antisense siRNAs are also effectively silencing genes in HeLa cells, especially when 5</w:instrText>
      </w:r>
      <w:r>
        <w:rPr>
          <w:rFonts w:cs="Arial" w:hint="eastAsia"/>
          <w:szCs w:val="24"/>
        </w:rPr>
        <w:instrText>′</w:instrText>
      </w:r>
      <w:r>
        <w:rPr>
          <w:rFonts w:cs="Arial" w:hint="eastAsia"/>
          <w:szCs w:val="24"/>
        </w:rPr>
        <w:instrText>-phosphorylated, and expand the repertoire of RNA reagents suitable for gene targeting.","author":[{"dropping-particle":"","family":"Martinez","given":"Jav</w:instrText>
      </w:r>
      <w:r>
        <w:rPr>
          <w:rFonts w:cs="Arial"/>
          <w:szCs w:val="24"/>
        </w:rPr>
        <w:instrText>ier","non-dropping-particle":"","parse-names":false,"suffix":""},{"dropping-particle":"","family":"Patkaniowska","given":"Agnieszka","non-dropping-particle":"","parse-names":false,"suffix":""},{"dropping-particle":"","family":"Urlaub","given":"Henning","non-dropping-particle":"","parse-names":false,"suffix":""},{"dropping-particle":"","family":"Lührmann","given":"Reinhard","non-dropping-particle":"","parse-names":false,"suffix":""},{"dropping-particle":"","family":"Tuschl","given":"Thomas","non-dropping-particle":"","parse-names":false,"suffix":""}],"container-title":"Cell","id":"ITEM-1","issue":"5","issued":{"date-parts":[["2002"]]},"page":"563-574","title":"Single-stranded antisense siRNAs guide target RNA cleavage in RNAi","type":"article-journal","volume":"110"},"uris":["http://www.mendeley.com/documents/?uuid=7cce70d3-4b13-48ce-99a2-be455526958b"]},{"id":"ITEM-2","itemData":{"DOI":"10.1128/JVI.79.21.13561-13571.2005","ISSN":"0022-538X","abstract":"Double-stranded RNA (dsRNA) is a common by-product of viral infections and a potent inducer of innate antiviral immune responses in vertebrates. In the marine shrimp Litopenaeus vannamei, innate antiviral immunity is also induced by dsRNA in a sequence-independent manner. In this study, the hypothesis that dsRNA can evoke not only innate antiviral immunity but also a sequence-specific antiviral response in shrimp was tested. It was found that viral sequence-specific dsRNA affords potent antiviral immunity in vivo, implying the involvement of RNA interference (RNAi)-like mechanisms in the antiviral response of the shrimp. Consistent with the activation of RNAi by virus-specific dsRNA, endogenous shrimp genes could be silenced in a systemic fashion by the administration of cognate long dsRNA. While innate antiviral immunity, sequence-dependent antiviral protection, and gene silencing could all be induced by injection of long dsRNA molecules, injection of short interfering RNAs failed to induce similar responses, suggesting a size requirement for extracellular dsRNA to engage antiviral mechanisms and gene silencing. We propose a model of antiviral immunity in shrimp by which viral dsRNA engages not only innate immune pathways but also an RNAi-like mechanism to induce potent antiviral responses in vivo.","author":[{"dropping-particle":"","family":"Robalino","given":"Javier","non-dropping-particle":"","parse-names":false,"suffix":""},{"dropping-particle":"","family":"Bartlett","given":"Thomas","non-dropping-particle":"","parse-names":false,"suffix":""},{"dropping-particle":"","family":"Shepard","given":"Eleanor","non-dropping-particle":"","parse-names":false,"suffix":""},{"dropping-particle":"","family":"Prior","given":"Sarah","non-dropping-particle":"","parse-names":false,"suffix":""},{"dropping-particle":"","family":"Jaramillo","given":"Guillermo","non-dropping-particle":"","parse-names":false,"suffix":""},{"dropping-particle":"","family":"Scura","given":"Edward","non-dropping-particle":"","parse-names":false,"suffix":""},{"dropping-particle":"","family":"Chapman","given":"Robert W","non-dropping-particle":"","parse-names":false,"suffix":""},{"dropping-particle":"","family":"Gross","given":"Paul S","non-dropping-particle":"","parse-names":false,"suffix":""},{"dropping-particle":"","family":"Browdy","given":"Craig L","non-dropping-particle":"","parse-names":false,"suffix":""},{"dropping-particle":"","family":"Warr","given":"Gregory W","non-dropping-particle":"","parse-names":false,"suffix":""}],"container-title":"Journal of virology","id":"ITEM-2","issue":"21","issued":{"date-parts":[["2005","11"]]},"page":"13561-13571","publisher":"American Society for Microbiology","title":"Double-stranded RNA induces sequence-specific antiviral silencing in addition to nonspecific immunity in a marine shrimp: convergence of RNA interference and innate immunity in the invertebrate antiviral response?","type":"article-journal","volume":"79"},"uris":["http://www.mendeley.com/documents/?uuid=0d1bc90f-16e3-480f-b32a-d6ba29e43e44"]},{"id":"ITEM-3","itemData":{"DOI":"10.1016/j.dci.2006.08.011","ISBN":"0145-305X (Print)\\r0145-305X (Linking)","ISSN":"0145305X","PMID":"17109960","abstract":"Double-stranded RNA (dsRNA) is a common virus-associated molecular pattern and a potent inducer of antiviral responses in many organisms. While it is clear that the specific RNA interference (RNAi) response, a phenomenon triggered by dsRNA, serves antiviral functions in invertebrates, innate (non-specific) antiviral immune reactions induced by dsRNA (e.g. the Interferon response) have long been thought to be restricted to vertebrates. Recent work in an underappreciated experimental model, the penaeid shrimp, is challenging these traditional distinctions, by demonstrating the existence of both innate (non sequence-specific) and RNAi-related (sequence-specific) antiviral phenomena in crustacea. Here we discuss the evidence for this bivalent role of dsRNA in the initiation of antiviral responses in shrimp, and present new data that suggest that the antiviral functions of the shrimp RNAi machinery have imposed selective pressures on an evolving viral pathogen. These findings open the door for the discovery of novel mechanisms of innate immunity, and provide a basis for the future development of strategies to control viral diseases in the commercially important penaeid shrimp. ?? 2006 Elsevier Ltd. All rights reserved.","author":[{"dropping-particle":"","family":"Robalino","given":"Javier","non-dropping-particle":"","parse-names":false,"suffix":""},{"dropping-particle":"","family":"Bartlett","given":"Thomas C.","non-dropping-particle":"","parse-names":false,"suffix":""},{"dropping-particle":"","family":"Chapman","given":"Robert W.","non-dropping-particle":"","parse-names":false,"suffix":""},{"dropping-particle":"","family":"Gross","given":"Paul S.","non-dropping-particle":"","parse-names":false,"suffix":""},{"dropping-particle":"","family":"Browdy","given":"Craig L.","non-dropping-particle":"","parse-names":false,"suffix":""},{"dropping-particle":"","family":"Warr","given":"Gregory W.","non-dropping-particle":"","parse-names":false,"suffix":""}],"container-title":"Developmental and Comparative Immunology","id":"ITEM-3","issue":"6","issued":{"date-parts":[["2007"]]},"page":"539-547","title":"Double-stranded RNA and antiviral immunity in marine shrimp: Inducible host mechanisms and evidence for the evolution of viral counter-responses","type":"article-journal","volume":"31"},"uris":["http://www.mendeley.com/documents/?uuid=62c35536-5c88-4216-b90a-a971bc2d95f6"]}],"mendeley":{"formattedCitation":"(Martinez et al., 2002; Robalino et al., 2007, 2005)","plainTextFormattedCitation":"(Martinez et al., 2002; Robalino et al., 2007, 2005)","previouslyFormattedCitation":"(Martinez et al., 2002; Robalino et al., 2007, 2005)"},"properties":{"noteIndex":0},"schema":"https://github.com/citation-style-language/schema/raw/master/csl-citation.json"}</w:instrText>
      </w:r>
      <w:r w:rsidRPr="00BA4973">
        <w:rPr>
          <w:rFonts w:cs="Arial"/>
          <w:szCs w:val="24"/>
        </w:rPr>
        <w:fldChar w:fldCharType="separate"/>
      </w:r>
      <w:r w:rsidRPr="00BA4973">
        <w:rPr>
          <w:rFonts w:cs="Arial"/>
          <w:noProof/>
          <w:szCs w:val="24"/>
        </w:rPr>
        <w:t>(Martinez et al., 2002; Robalino et al., 2007, 2005)</w:t>
      </w:r>
      <w:r w:rsidRPr="00BA4973">
        <w:rPr>
          <w:rFonts w:cs="Arial"/>
          <w:szCs w:val="24"/>
        </w:rPr>
        <w:fldChar w:fldCharType="end"/>
      </w:r>
      <w:r w:rsidRPr="00BA4973">
        <w:rPr>
          <w:rFonts w:cs="Arial"/>
          <w:szCs w:val="24"/>
        </w:rPr>
        <w:t xml:space="preserve">. Overall, vaccines have the potential to become important weapons to combat pathogen outbreaks in crustaceans. </w:t>
      </w:r>
      <w:r w:rsidRPr="00BA4973">
        <w:rPr>
          <w:rFonts w:cs="Arial"/>
          <w:szCs w:val="24"/>
        </w:rPr>
        <w:tab/>
      </w:r>
    </w:p>
    <w:p w14:paraId="6D41E2BD" w14:textId="7176CCC8" w:rsidR="00D73B1D" w:rsidRPr="00BA4973" w:rsidRDefault="00D73B1D" w:rsidP="005D3727">
      <w:pPr>
        <w:pStyle w:val="Heading2"/>
      </w:pPr>
      <w:bookmarkStart w:id="32" w:name="_Toc6858017"/>
      <w:r w:rsidRPr="00BA4973">
        <w:t>1.</w:t>
      </w:r>
      <w:r w:rsidR="005D3727">
        <w:t>7</w:t>
      </w:r>
      <w:r w:rsidRPr="00BA4973">
        <w:t xml:space="preserve"> Rationale for study</w:t>
      </w:r>
      <w:bookmarkEnd w:id="32"/>
    </w:p>
    <w:p w14:paraId="13A46AC4" w14:textId="77777777" w:rsidR="00D73B1D" w:rsidRPr="00F10637" w:rsidRDefault="00D73B1D" w:rsidP="002165AF">
      <w:pPr>
        <w:ind w:firstLine="360"/>
        <w:jc w:val="mediumKashida"/>
        <w:rPr>
          <w:rFonts w:cs="Arial"/>
          <w:szCs w:val="24"/>
        </w:rPr>
      </w:pPr>
      <w:r w:rsidRPr="00BA4973">
        <w:rPr>
          <w:rFonts w:cs="Arial"/>
          <w:szCs w:val="24"/>
        </w:rPr>
        <w:t xml:space="preserve">The spiny lobster aquaculture industry has tremendous potential in several regions globally. The advances in seedstock production can underpin this potential however, substantial economic losses in lobster aquaculture have occurred due to disease outbreaks. Therefore, disease control strategies are a high priority worldwide. However, there are neither effective vaccines nor specific treatments available due to insufficient knowledge about classical paradigm of innate immunity as well as new conviction of specific and memory immunity existing in lobsters. Therefore, there is a pressing need to increase our understanding of lobster immune responses to explore traditional and novel approaches to control serious epidemics in lobster aquaculture. The aims of the studies reported here were investigate aspects of </w:t>
      </w:r>
      <w:r w:rsidRPr="00F10637">
        <w:rPr>
          <w:rFonts w:cs="Arial"/>
          <w:szCs w:val="24"/>
        </w:rPr>
        <w:t xml:space="preserve">the spiny lobster immunity in three research chapters, </w:t>
      </w:r>
    </w:p>
    <w:p w14:paraId="25A0AFA8" w14:textId="08337D05" w:rsidR="00D73B1D" w:rsidRPr="00F10637" w:rsidRDefault="00AD3B3D" w:rsidP="002165AF">
      <w:pPr>
        <w:jc w:val="mediumKashida"/>
        <w:rPr>
          <w:rFonts w:cs="Arial"/>
          <w:szCs w:val="24"/>
        </w:rPr>
      </w:pPr>
      <w:r w:rsidRPr="00F10637">
        <w:rPr>
          <w:rFonts w:cs="Arial"/>
          <w:szCs w:val="24"/>
        </w:rPr>
        <w:tab/>
      </w:r>
      <w:r w:rsidR="00D73B1D" w:rsidRPr="00F10637">
        <w:rPr>
          <w:rFonts w:cs="Arial"/>
          <w:szCs w:val="24"/>
        </w:rPr>
        <w:t xml:space="preserve">Chapter 2: </w:t>
      </w:r>
      <w:r w:rsidR="00D73B1D" w:rsidRPr="00F10637">
        <w:rPr>
          <w:rFonts w:cs="Arial"/>
          <w:b/>
          <w:szCs w:val="24"/>
        </w:rPr>
        <w:t>Transcriptome profiling analysis of gene families involved</w:t>
      </w:r>
      <w:r w:rsidR="00D73B1D" w:rsidRPr="00BA4973">
        <w:rPr>
          <w:rFonts w:cs="Arial"/>
          <w:b/>
          <w:szCs w:val="24"/>
        </w:rPr>
        <w:t xml:space="preserve"> in the immune system of ornatus spiny lobster (</w:t>
      </w:r>
      <w:r w:rsidR="00D73B1D" w:rsidRPr="00BA4973">
        <w:rPr>
          <w:rFonts w:cs="Arial"/>
          <w:b/>
          <w:i/>
          <w:szCs w:val="24"/>
        </w:rPr>
        <w:t>Panulirus ornatus</w:t>
      </w:r>
      <w:r w:rsidR="00D73B1D" w:rsidRPr="00BA4973">
        <w:rPr>
          <w:rFonts w:cs="Arial"/>
          <w:b/>
          <w:szCs w:val="24"/>
        </w:rPr>
        <w:t>)</w:t>
      </w:r>
      <w:r w:rsidR="00D73B1D" w:rsidRPr="00BA4973">
        <w:rPr>
          <w:rFonts w:cs="Arial"/>
          <w:szCs w:val="24"/>
        </w:rPr>
        <w:t xml:space="preserve">. This chapter aimed to obtain abundant and deep-sequence databases of the transcriptome from lobster haemocytes, the hepatopancreas and the gills. Then </w:t>
      </w:r>
      <w:r w:rsidR="00D73B1D" w:rsidRPr="00BA4973">
        <w:rPr>
          <w:rFonts w:cs="Arial"/>
          <w:i/>
          <w:szCs w:val="24"/>
        </w:rPr>
        <w:t>P. ornatus</w:t>
      </w:r>
      <w:r w:rsidR="00D73B1D" w:rsidRPr="00BA4973">
        <w:rPr>
          <w:rFonts w:cs="Arial"/>
          <w:szCs w:val="24"/>
        </w:rPr>
        <w:t xml:space="preserve"> immune-related genes of different repertoires in receptors, downstream signalling pathway elements as well as immune </w:t>
      </w:r>
      <w:r w:rsidR="00D73B1D" w:rsidRPr="00BA4973">
        <w:rPr>
          <w:rFonts w:cs="Arial"/>
          <w:szCs w:val="24"/>
        </w:rPr>
        <w:lastRenderedPageBreak/>
        <w:t xml:space="preserve">effectors were screened and characterized by comparing them to </w:t>
      </w:r>
      <w:r w:rsidR="00D73B1D" w:rsidRPr="00F10637">
        <w:rPr>
          <w:rFonts w:cs="Arial"/>
          <w:szCs w:val="24"/>
        </w:rPr>
        <w:t xml:space="preserve">homologous genes in the other arthropods. </w:t>
      </w:r>
    </w:p>
    <w:p w14:paraId="207F7A54" w14:textId="3A4FED14" w:rsidR="00D73B1D" w:rsidRDefault="00AD3B3D" w:rsidP="002165AF">
      <w:pPr>
        <w:jc w:val="mediumKashida"/>
        <w:rPr>
          <w:rFonts w:cs="Arial"/>
          <w:szCs w:val="24"/>
        </w:rPr>
      </w:pPr>
      <w:r w:rsidRPr="00F10637">
        <w:rPr>
          <w:rFonts w:cs="Arial"/>
          <w:szCs w:val="24"/>
        </w:rPr>
        <w:tab/>
      </w:r>
      <w:r w:rsidR="00D73B1D" w:rsidRPr="00F10637">
        <w:rPr>
          <w:rFonts w:cs="Arial"/>
          <w:szCs w:val="24"/>
        </w:rPr>
        <w:t xml:space="preserve">Chapter 3: </w:t>
      </w:r>
      <w:r w:rsidR="00D73B1D" w:rsidRPr="00F10637">
        <w:rPr>
          <w:rFonts w:cs="Arial"/>
          <w:b/>
          <w:szCs w:val="24"/>
        </w:rPr>
        <w:t>Transcriptome profiling of immune-related genes in the</w:t>
      </w:r>
      <w:r w:rsidR="00D73B1D" w:rsidRPr="00710AF4">
        <w:rPr>
          <w:rFonts w:cs="Arial"/>
          <w:b/>
          <w:szCs w:val="24"/>
        </w:rPr>
        <w:t xml:space="preserve"> ornatus spiny lobster </w:t>
      </w:r>
      <w:r w:rsidR="00D73B1D" w:rsidRPr="00710AF4">
        <w:rPr>
          <w:rFonts w:cs="Arial"/>
          <w:b/>
          <w:i/>
          <w:szCs w:val="24"/>
        </w:rPr>
        <w:t xml:space="preserve">Panulirus ornatus </w:t>
      </w:r>
      <w:r w:rsidR="00D73B1D" w:rsidRPr="00710AF4">
        <w:rPr>
          <w:rFonts w:cs="Arial"/>
          <w:b/>
          <w:szCs w:val="24"/>
        </w:rPr>
        <w:t>during ontogenesis</w:t>
      </w:r>
      <w:r w:rsidR="00D73B1D">
        <w:rPr>
          <w:rFonts w:cs="Arial"/>
          <w:szCs w:val="24"/>
        </w:rPr>
        <w:t xml:space="preserve">. This chapter aims to determine changes in expression of immune-related genes through 12 developmental stages of </w:t>
      </w:r>
      <w:r w:rsidR="00D73B1D" w:rsidRPr="00710AF4">
        <w:rPr>
          <w:rFonts w:cs="Arial"/>
          <w:i/>
          <w:szCs w:val="24"/>
        </w:rPr>
        <w:t>P. ornatus</w:t>
      </w:r>
      <w:r w:rsidR="00D73B1D">
        <w:rPr>
          <w:rFonts w:cs="Arial"/>
          <w:szCs w:val="24"/>
        </w:rPr>
        <w:t xml:space="preserve">. </w:t>
      </w:r>
    </w:p>
    <w:p w14:paraId="5584A821" w14:textId="09EA42A5" w:rsidR="00D73B1D" w:rsidRPr="00BA4973" w:rsidRDefault="00AD3B3D" w:rsidP="002165AF">
      <w:pPr>
        <w:jc w:val="mediumKashida"/>
        <w:rPr>
          <w:rFonts w:cs="Arial"/>
          <w:szCs w:val="24"/>
        </w:rPr>
      </w:pPr>
      <w:r w:rsidRPr="00F10637">
        <w:rPr>
          <w:rFonts w:cs="Arial"/>
          <w:szCs w:val="24"/>
        </w:rPr>
        <w:tab/>
      </w:r>
      <w:r w:rsidR="00D73B1D" w:rsidRPr="00F10637">
        <w:rPr>
          <w:rFonts w:cs="Arial"/>
          <w:szCs w:val="24"/>
        </w:rPr>
        <w:t xml:space="preserve">Chapter 4: </w:t>
      </w:r>
      <w:r w:rsidR="00D73B1D" w:rsidRPr="00F10637">
        <w:rPr>
          <w:rFonts w:cs="Arial"/>
          <w:b/>
          <w:szCs w:val="24"/>
        </w:rPr>
        <w:t>Specific immune priming of spiny rock lobsters induced</w:t>
      </w:r>
      <w:r w:rsidR="00D73B1D" w:rsidRPr="00BA4973">
        <w:rPr>
          <w:rFonts w:cs="Arial"/>
          <w:b/>
          <w:szCs w:val="24"/>
        </w:rPr>
        <w:t xml:space="preserve"> by inactivated </w:t>
      </w:r>
      <w:r w:rsidR="00D73B1D" w:rsidRPr="00BA4973">
        <w:rPr>
          <w:rFonts w:cs="Arial"/>
          <w:b/>
          <w:i/>
          <w:szCs w:val="24"/>
        </w:rPr>
        <w:t>Yersinia ruckeri</w:t>
      </w:r>
      <w:r w:rsidR="00D73B1D" w:rsidRPr="00BA4973">
        <w:rPr>
          <w:rFonts w:cs="Arial"/>
          <w:b/>
          <w:szCs w:val="24"/>
        </w:rPr>
        <w:t xml:space="preserve"> and </w:t>
      </w:r>
      <w:r w:rsidR="00D73B1D" w:rsidRPr="00BA4973">
        <w:rPr>
          <w:rFonts w:cs="Arial"/>
          <w:b/>
          <w:i/>
          <w:szCs w:val="24"/>
        </w:rPr>
        <w:t>Vibrio harveyi</w:t>
      </w:r>
      <w:r w:rsidR="00D73B1D" w:rsidRPr="00BA4973">
        <w:rPr>
          <w:rFonts w:cs="Arial"/>
          <w:szCs w:val="24"/>
        </w:rPr>
        <w:t xml:space="preserve">. The principle aim of this chapter was to determine whether specific immune priming exists in </w:t>
      </w:r>
      <w:r w:rsidR="00D73B1D" w:rsidRPr="00BA4973">
        <w:rPr>
          <w:rFonts w:cs="Arial"/>
          <w:i/>
          <w:szCs w:val="24"/>
        </w:rPr>
        <w:t>P. ornatus</w:t>
      </w:r>
      <w:r w:rsidR="00D73B1D" w:rsidRPr="00BA4973">
        <w:rPr>
          <w:rFonts w:cs="Arial"/>
          <w:szCs w:val="24"/>
        </w:rPr>
        <w:t xml:space="preserve"> immunity by quantifying the specific level of immune responses in </w:t>
      </w:r>
      <w:r w:rsidR="00D73B1D" w:rsidRPr="00BA4973">
        <w:rPr>
          <w:rFonts w:cs="Arial"/>
          <w:i/>
          <w:szCs w:val="24"/>
        </w:rPr>
        <w:t>P. ornatus</w:t>
      </w:r>
      <w:r w:rsidR="00D73B1D" w:rsidRPr="00BA4973">
        <w:rPr>
          <w:rFonts w:cs="Arial"/>
          <w:szCs w:val="24"/>
        </w:rPr>
        <w:t xml:space="preserve"> </w:t>
      </w:r>
      <w:r w:rsidR="00D73B1D">
        <w:rPr>
          <w:rFonts w:cs="Arial"/>
          <w:szCs w:val="24"/>
        </w:rPr>
        <w:t>30 min</w:t>
      </w:r>
      <w:r w:rsidR="00546B30">
        <w:rPr>
          <w:rFonts w:cs="Arial"/>
          <w:szCs w:val="24"/>
        </w:rPr>
        <w:t>utes</w:t>
      </w:r>
      <w:r w:rsidR="00D73B1D">
        <w:rPr>
          <w:rFonts w:cs="Arial"/>
          <w:szCs w:val="24"/>
        </w:rPr>
        <w:t xml:space="preserve"> after </w:t>
      </w:r>
      <w:r w:rsidR="00D73B1D" w:rsidRPr="00BA4973">
        <w:rPr>
          <w:rFonts w:cs="Arial"/>
          <w:szCs w:val="24"/>
        </w:rPr>
        <w:t xml:space="preserve">secondary antigenic exposure. Specific immune priming in this study was examined by phagocytic activity, agglutination activity, antibacterial activity and differential gene expression of immune-related genes. In addition, a new method for phagocytic activity was proposed and developed. </w:t>
      </w:r>
    </w:p>
    <w:p w14:paraId="5D32DBFE" w14:textId="433E3065" w:rsidR="00D73B1D" w:rsidRPr="00BA4973" w:rsidRDefault="00AD3B3D" w:rsidP="002165AF">
      <w:pPr>
        <w:jc w:val="mediumKashida"/>
        <w:rPr>
          <w:rFonts w:cs="Arial"/>
          <w:szCs w:val="24"/>
        </w:rPr>
      </w:pPr>
      <w:r w:rsidRPr="00F10637">
        <w:rPr>
          <w:rFonts w:cs="Arial"/>
          <w:szCs w:val="24"/>
        </w:rPr>
        <w:tab/>
      </w:r>
      <w:r w:rsidR="00F10637" w:rsidRPr="00F10637">
        <w:rPr>
          <w:rFonts w:cs="Arial"/>
          <w:szCs w:val="24"/>
        </w:rPr>
        <w:t>Chapter 5</w:t>
      </w:r>
      <w:r w:rsidR="00D73B1D" w:rsidRPr="00F10637">
        <w:rPr>
          <w:rFonts w:cs="Arial"/>
          <w:szCs w:val="24"/>
        </w:rPr>
        <w:t xml:space="preserve">: </w:t>
      </w:r>
      <w:r w:rsidR="00D73B1D" w:rsidRPr="00F10637">
        <w:rPr>
          <w:rFonts w:cs="Arial"/>
          <w:b/>
          <w:szCs w:val="24"/>
        </w:rPr>
        <w:t>Induction of immunological memory in spiny rock lobsters</w:t>
      </w:r>
      <w:r w:rsidR="00D73B1D" w:rsidRPr="00BA4973">
        <w:rPr>
          <w:rFonts w:cs="Arial"/>
          <w:b/>
          <w:szCs w:val="24"/>
        </w:rPr>
        <w:t xml:space="preserve"> </w:t>
      </w:r>
      <w:r w:rsidR="00D73B1D" w:rsidRPr="00BA4973">
        <w:rPr>
          <w:rFonts w:cs="Arial"/>
          <w:b/>
          <w:i/>
          <w:szCs w:val="24"/>
        </w:rPr>
        <w:t>P. ornatus</w:t>
      </w:r>
      <w:r w:rsidR="00D73B1D" w:rsidRPr="00BA4973">
        <w:rPr>
          <w:rFonts w:cs="Arial"/>
          <w:b/>
          <w:szCs w:val="24"/>
        </w:rPr>
        <w:t xml:space="preserve"> by </w:t>
      </w:r>
      <w:r w:rsidR="00D73B1D" w:rsidRPr="00BA4973">
        <w:rPr>
          <w:rFonts w:cs="Arial"/>
          <w:b/>
          <w:i/>
          <w:szCs w:val="24"/>
        </w:rPr>
        <w:t>V. harveyi</w:t>
      </w:r>
      <w:r w:rsidR="00D73B1D" w:rsidRPr="00BA4973">
        <w:rPr>
          <w:rFonts w:cs="Arial"/>
          <w:b/>
          <w:szCs w:val="24"/>
        </w:rPr>
        <w:t xml:space="preserve"> exposure</w:t>
      </w:r>
      <w:r w:rsidR="00D73B1D" w:rsidRPr="00BA4973">
        <w:rPr>
          <w:rFonts w:cs="Arial"/>
          <w:szCs w:val="24"/>
        </w:rPr>
        <w:t xml:space="preserve">. This chapter examined the immune responses of </w:t>
      </w:r>
      <w:r w:rsidR="00D73B1D" w:rsidRPr="00BA4973">
        <w:rPr>
          <w:rFonts w:cs="Arial"/>
          <w:i/>
          <w:szCs w:val="24"/>
        </w:rPr>
        <w:t>P. ornatus</w:t>
      </w:r>
      <w:r w:rsidR="00D73B1D" w:rsidRPr="00BA4973">
        <w:rPr>
          <w:rFonts w:cs="Arial"/>
          <w:szCs w:val="24"/>
        </w:rPr>
        <w:t xml:space="preserve"> after </w:t>
      </w:r>
      <w:r w:rsidR="00D73B1D" w:rsidRPr="00BA4973">
        <w:rPr>
          <w:rFonts w:cs="Arial"/>
          <w:i/>
          <w:szCs w:val="24"/>
        </w:rPr>
        <w:t>V. harveyi</w:t>
      </w:r>
      <w:r w:rsidR="00D73B1D" w:rsidRPr="00BA4973">
        <w:rPr>
          <w:rFonts w:cs="Arial"/>
          <w:szCs w:val="24"/>
        </w:rPr>
        <w:t xml:space="preserve"> re-challenged 7 days by antibacterial activity and immune-related gene expression. In addition, total acetylation was measured. </w:t>
      </w:r>
    </w:p>
    <w:p w14:paraId="032E8F98" w14:textId="7B0B6BFC" w:rsidR="00D73B1D" w:rsidRPr="00BA4973" w:rsidRDefault="00546B30" w:rsidP="00D73B1D">
      <w:pPr>
        <w:spacing w:before="80" w:after="80"/>
        <w:jc w:val="mediumKashida"/>
        <w:rPr>
          <w:rFonts w:cs="Arial"/>
          <w:szCs w:val="24"/>
        </w:rPr>
      </w:pPr>
      <w:r>
        <w:rPr>
          <w:rFonts w:cs="Arial"/>
          <w:szCs w:val="24"/>
        </w:rPr>
        <w:tab/>
      </w:r>
      <w:r w:rsidR="00D73B1D" w:rsidRPr="00BA4973">
        <w:rPr>
          <w:rFonts w:cs="Arial"/>
          <w:szCs w:val="24"/>
        </w:rPr>
        <w:t>This enhanced information on lobster immunity could be applied in strategies for developing prolonged protection and improving disease resistance in lobsters, furthermore could be developed a proposal for disease management strategies for lobster aquaculture.</w:t>
      </w:r>
    </w:p>
    <w:p w14:paraId="3EB84B2D" w14:textId="0A6DB749" w:rsidR="00D73B1D" w:rsidRDefault="00AD3B3D" w:rsidP="00D73B1D">
      <w:r w:rsidRPr="00F10637">
        <w:tab/>
      </w:r>
      <w:r w:rsidR="00F10637" w:rsidRPr="00F10637">
        <w:t>Chapter 6</w:t>
      </w:r>
      <w:r w:rsidR="00D73B1D" w:rsidRPr="00F10637">
        <w:t xml:space="preserve">: </w:t>
      </w:r>
      <w:r w:rsidR="00D73B1D" w:rsidRPr="00F10637">
        <w:rPr>
          <w:b/>
        </w:rPr>
        <w:t>General discussion</w:t>
      </w:r>
      <w:r w:rsidR="00D73B1D" w:rsidRPr="00F10637">
        <w:t>. This chapter includes the general discussion, conclusions</w:t>
      </w:r>
      <w:r w:rsidR="00D73B1D" w:rsidRPr="00BA4973">
        <w:t xml:space="preserve"> as well as implications of current research. </w:t>
      </w:r>
    </w:p>
    <w:p w14:paraId="1B449017" w14:textId="77777777" w:rsidR="00D73B1D" w:rsidRDefault="00D73B1D">
      <w:pPr>
        <w:spacing w:after="160" w:line="259" w:lineRule="auto"/>
        <w:jc w:val="left"/>
        <w:rPr>
          <w:rFonts w:eastAsiaTheme="majorEastAsia" w:cs="Arial"/>
          <w:b/>
          <w:szCs w:val="24"/>
        </w:rPr>
      </w:pPr>
      <w:r>
        <w:rPr>
          <w:rFonts w:cs="Arial"/>
          <w:szCs w:val="24"/>
        </w:rPr>
        <w:br w:type="page"/>
      </w:r>
    </w:p>
    <w:p w14:paraId="4E3132B6" w14:textId="3F28CCC6" w:rsidR="00EB3A6D" w:rsidRPr="00FD1C5B" w:rsidRDefault="00F009CB" w:rsidP="00D73B1D">
      <w:pPr>
        <w:pStyle w:val="Heading1"/>
      </w:pPr>
      <w:bookmarkStart w:id="33" w:name="_Toc6858018"/>
      <w:r w:rsidRPr="00A077FC">
        <w:lastRenderedPageBreak/>
        <w:t xml:space="preserve">Chapter 2 </w:t>
      </w:r>
      <w:r w:rsidR="002E151B" w:rsidRPr="00A077FC">
        <w:t xml:space="preserve">Transcriptome profiling </w:t>
      </w:r>
      <w:r w:rsidR="00D256B2">
        <w:t xml:space="preserve">and identification of immune genes </w:t>
      </w:r>
      <w:r w:rsidR="00E40723" w:rsidRPr="00A077FC">
        <w:t xml:space="preserve">in the </w:t>
      </w:r>
      <w:r w:rsidR="00850287" w:rsidRPr="00A077FC">
        <w:t>orn</w:t>
      </w:r>
      <w:r w:rsidR="00E40723" w:rsidRPr="00A077FC">
        <w:t>a</w:t>
      </w:r>
      <w:r w:rsidR="00850287" w:rsidRPr="00A077FC">
        <w:t xml:space="preserve">te </w:t>
      </w:r>
      <w:r w:rsidR="00211F8E" w:rsidRPr="00A077FC">
        <w:t>spiny</w:t>
      </w:r>
      <w:r w:rsidR="002E151B" w:rsidRPr="00A077FC">
        <w:t xml:space="preserve"> lobster</w:t>
      </w:r>
      <w:r w:rsidR="007935DF" w:rsidRPr="00A077FC">
        <w:t xml:space="preserve"> </w:t>
      </w:r>
      <w:r w:rsidR="00E40723" w:rsidRPr="00A077FC">
        <w:t>(</w:t>
      </w:r>
      <w:r w:rsidR="00E40723" w:rsidRPr="00A077FC">
        <w:rPr>
          <w:i/>
          <w:iCs/>
        </w:rPr>
        <w:t>Panulirus ornatus</w:t>
      </w:r>
      <w:r w:rsidR="00E40723" w:rsidRPr="00A077FC">
        <w:t>)</w:t>
      </w:r>
      <w:bookmarkEnd w:id="33"/>
    </w:p>
    <w:p w14:paraId="3328927B" w14:textId="2A782043" w:rsidR="00BB1BDD" w:rsidRPr="00651A58" w:rsidRDefault="00651A58" w:rsidP="00651A58">
      <w:pPr>
        <w:spacing w:before="240" w:after="120"/>
        <w:rPr>
          <w:b/>
        </w:rPr>
      </w:pPr>
      <w:r>
        <w:rPr>
          <w:b/>
        </w:rPr>
        <w:tab/>
      </w:r>
      <w:r w:rsidR="00BB1BDD" w:rsidRPr="00651A58">
        <w:rPr>
          <w:b/>
        </w:rPr>
        <w:t>Abstract</w:t>
      </w:r>
    </w:p>
    <w:p w14:paraId="45F2CB70" w14:textId="60C5C795" w:rsidR="00D73B1D" w:rsidRPr="00A44F87" w:rsidRDefault="00AD3B3D" w:rsidP="00EE6EDE">
      <w:pPr>
        <w:rPr>
          <w:rFonts w:cs="Arial"/>
          <w:spacing w:val="-2"/>
          <w:szCs w:val="24"/>
        </w:rPr>
      </w:pPr>
      <w:r>
        <w:rPr>
          <w:rFonts w:cs="Arial"/>
          <w:szCs w:val="24"/>
        </w:rPr>
        <w:tab/>
      </w:r>
      <w:r w:rsidR="00D73B1D" w:rsidRPr="00A44F87">
        <w:rPr>
          <w:rFonts w:cs="Arial"/>
          <w:spacing w:val="-2"/>
          <w:szCs w:val="24"/>
        </w:rPr>
        <w:t>The ornate spiny lobster (</w:t>
      </w:r>
      <w:r w:rsidR="00D73B1D" w:rsidRPr="00A44F87">
        <w:rPr>
          <w:rFonts w:cs="Arial"/>
          <w:i/>
          <w:iCs/>
          <w:spacing w:val="-2"/>
          <w:szCs w:val="24"/>
        </w:rPr>
        <w:t>Panulirus ornatus</w:t>
      </w:r>
      <w:r w:rsidR="00D73B1D" w:rsidRPr="00A44F87">
        <w:rPr>
          <w:rFonts w:cs="Arial"/>
          <w:spacing w:val="-2"/>
          <w:szCs w:val="24"/>
        </w:rPr>
        <w:t xml:space="preserve">) has the greatest potential of all spiny lobster species (Palinuridae) for commercial aquaculture production in the Asian-Pacific region. However, aquaculture is often affected by infectious diseases that impact production. To enhance our understanding of the spiny lobster immune response this study interrogated the combined transcriptome from haemocytes, hepatopancreas, and gills for immune-related genes in healthy cultured </w:t>
      </w:r>
      <w:r w:rsidR="00D73B1D" w:rsidRPr="00A44F87">
        <w:rPr>
          <w:rFonts w:cs="Arial"/>
          <w:i/>
          <w:iCs/>
          <w:spacing w:val="-2"/>
          <w:szCs w:val="24"/>
        </w:rPr>
        <w:t>P. ornatus</w:t>
      </w:r>
      <w:r w:rsidR="00D73B1D" w:rsidRPr="00A44F87">
        <w:rPr>
          <w:rFonts w:cs="Arial"/>
          <w:spacing w:val="-2"/>
          <w:szCs w:val="24"/>
        </w:rPr>
        <w:t xml:space="preserve"> juveniles. Using RNA-seq (Illumina HisSeq4000 platform), immune related genes were assembled, annotated, assigned function, and the phylogenetic relationships to known sequences assessed. Identified immune-related sequences were characterised into three main categories including pathogen recognition receptors, immune signalling pathways, and immune effectors. Significant functional proteins of </w:t>
      </w:r>
      <w:r w:rsidR="00D73B1D" w:rsidRPr="00A44F87">
        <w:rPr>
          <w:rFonts w:cs="Arial"/>
          <w:i/>
          <w:iCs/>
          <w:spacing w:val="-2"/>
          <w:szCs w:val="24"/>
        </w:rPr>
        <w:t>P. ornatus</w:t>
      </w:r>
      <w:r w:rsidR="00D73B1D" w:rsidRPr="00A44F87">
        <w:rPr>
          <w:rFonts w:cs="Arial"/>
          <w:spacing w:val="-2"/>
          <w:szCs w:val="24"/>
        </w:rPr>
        <w:t xml:space="preserve"> immunity included Toll-like receptors and key components of signal transduction pathways (e.g., IMD, JAK/STAT). Subsequent predicted domain architecture and phylogenetic analysis indicated these proteins were highly conserved and closely related to proteins in other crustaceans. This study confirms the existence of globally recognised immune-related genes and pathways in </w:t>
      </w:r>
      <w:r w:rsidR="00D73B1D" w:rsidRPr="00A44F87">
        <w:rPr>
          <w:rFonts w:cs="Arial"/>
          <w:i/>
          <w:iCs/>
          <w:spacing w:val="-2"/>
          <w:szCs w:val="24"/>
        </w:rPr>
        <w:t>P. ornatus</w:t>
      </w:r>
      <w:r w:rsidR="00D73B1D" w:rsidRPr="00A44F87">
        <w:rPr>
          <w:rFonts w:cs="Arial"/>
          <w:spacing w:val="-2"/>
          <w:szCs w:val="24"/>
        </w:rPr>
        <w:t xml:space="preserve">, with similarities to mechanisms underlying the immunity of other invertebrates. The characterisation of transcripts obtained in this study will provide an essential foundation for further research on the immune response and evolution of spiny lobsters that can be applied to the health management of cultured </w:t>
      </w:r>
      <w:r w:rsidR="00D73B1D" w:rsidRPr="00A44F87">
        <w:rPr>
          <w:rFonts w:cs="Arial"/>
          <w:i/>
          <w:iCs/>
          <w:spacing w:val="-2"/>
          <w:szCs w:val="24"/>
        </w:rPr>
        <w:t>P. ornatus</w:t>
      </w:r>
      <w:r w:rsidR="00D73B1D" w:rsidRPr="00A44F87">
        <w:rPr>
          <w:rFonts w:cs="Arial"/>
          <w:spacing w:val="-2"/>
          <w:szCs w:val="24"/>
        </w:rPr>
        <w:t>.</w:t>
      </w:r>
    </w:p>
    <w:p w14:paraId="15E9315A" w14:textId="7E11B9B6" w:rsidR="00A243BC" w:rsidRPr="005D3727" w:rsidRDefault="00D27AF7" w:rsidP="005D3727">
      <w:pPr>
        <w:pStyle w:val="Heading2"/>
      </w:pPr>
      <w:r>
        <w:t xml:space="preserve"> </w:t>
      </w:r>
      <w:bookmarkStart w:id="34" w:name="_Toc6858019"/>
      <w:r w:rsidR="0043503F">
        <w:t>2.</w:t>
      </w:r>
      <w:r w:rsidR="002666D5">
        <w:t>1</w:t>
      </w:r>
      <w:r w:rsidR="0043503F">
        <w:t xml:space="preserve"> </w:t>
      </w:r>
      <w:r w:rsidR="00A243BC" w:rsidRPr="00A077FC">
        <w:t>Introduction</w:t>
      </w:r>
      <w:bookmarkEnd w:id="34"/>
    </w:p>
    <w:p w14:paraId="56ED148F" w14:textId="1CAEC014" w:rsidR="00B03F90" w:rsidRPr="00071E8D" w:rsidRDefault="00AD3B3D" w:rsidP="00EE6EDE">
      <w:pPr>
        <w:autoSpaceDE w:val="0"/>
        <w:autoSpaceDN w:val="0"/>
        <w:adjustRightInd w:val="0"/>
        <w:rPr>
          <w:rFonts w:cs="Arial"/>
          <w:noProof/>
          <w:szCs w:val="24"/>
        </w:rPr>
      </w:pPr>
      <w:bookmarkStart w:id="35" w:name="_Hlk529554940"/>
      <w:r>
        <w:rPr>
          <w:rFonts w:cs="Arial"/>
          <w:szCs w:val="24"/>
        </w:rPr>
        <w:tab/>
      </w:r>
      <w:r w:rsidR="00B03F90" w:rsidRPr="00071E8D">
        <w:rPr>
          <w:rFonts w:cs="Arial"/>
          <w:szCs w:val="24"/>
        </w:rPr>
        <w:t>Of all the spiny lobster (Palinuridae) species, the tropical rock lobster (</w:t>
      </w:r>
      <w:r w:rsidR="00B03F90" w:rsidRPr="00071E8D">
        <w:rPr>
          <w:rFonts w:cs="Arial"/>
          <w:i/>
          <w:iCs/>
          <w:szCs w:val="24"/>
        </w:rPr>
        <w:t>Panulirus ornatus</w:t>
      </w:r>
      <w:r w:rsidR="00B03F90" w:rsidRPr="00071E8D">
        <w:rPr>
          <w:rFonts w:cs="Arial"/>
          <w:szCs w:val="24"/>
        </w:rPr>
        <w:t xml:space="preserve">) has the most favourable traits for closed life-cycle commercial aquaculture within the Asia-Pacific region </w:t>
      </w:r>
      <w:r w:rsidR="00B03F90" w:rsidRPr="00071E8D">
        <w:rPr>
          <w:rFonts w:cs="Arial"/>
          <w:szCs w:val="24"/>
        </w:rPr>
        <w:fldChar w:fldCharType="begin" w:fldLock="1"/>
      </w:r>
      <w:r w:rsidR="00B03F90" w:rsidRPr="00071E8D">
        <w:rPr>
          <w:rFonts w:cs="Arial"/>
          <w:szCs w:val="24"/>
        </w:rPr>
        <w:instrText>ADDIN CSL_CITATION {"citationItems":[{"id":"ITEM-1","itemData":{"author":[{"dropping-particle":"","family":"Jeffs","given":"Andrew","non-dropping-particle":"","parse-names":false,"suffix":""}],"container-title":"J Mar Biol Assoc India","id":"ITEM-1","issue":"December","issued":{"date-parts":[["2010"]]},"page":"320-326","title":"Status and challenges for advancing lobster aquaculture","type":"article-journal","volume":"52"},"uris":["http://www.mendeley.com/documents/?uuid=ebec027b-d3de-4c43-ac5e-81ffb1893792"]}],"mendeley":{"formattedCitation":"(Jeffs, 2010)","plainTextFormattedCitation":"(Jeffs, 2010)","previouslyFormattedCitation":"(Jeffs, 2010)"},"properties":{"noteIndex":0},"schema":"https://github.com/citation-style-language/schema/raw/master/csl-citation.json"}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(Jeffs, 2010)</w:t>
      </w:r>
      <w:r w:rsidR="00B03F90" w:rsidRPr="00071E8D">
        <w:rPr>
          <w:rFonts w:cs="Arial"/>
          <w:szCs w:val="24"/>
        </w:rPr>
        <w:fldChar w:fldCharType="end"/>
      </w:r>
      <w:r w:rsidR="00B03F90" w:rsidRPr="00071E8D">
        <w:rPr>
          <w:rFonts w:cs="Arial"/>
          <w:szCs w:val="24"/>
        </w:rPr>
        <w:t xml:space="preserve">. This species </w:t>
      </w:r>
      <w:r w:rsidR="00B03F90" w:rsidRPr="00071E8D">
        <w:rPr>
          <w:rFonts w:cs="Arial"/>
          <w:bCs/>
          <w:szCs w:val="24"/>
        </w:rPr>
        <w:t xml:space="preserve">has the shortest larval phase </w:t>
      </w:r>
      <w:r w:rsidR="00B03F90" w:rsidRPr="00071E8D">
        <w:rPr>
          <w:rFonts w:cs="Arial"/>
          <w:bCs/>
          <w:szCs w:val="24"/>
        </w:rPr>
        <w:fldChar w:fldCharType="begin" w:fldLock="1"/>
      </w:r>
      <w:r w:rsidR="00B03F90">
        <w:rPr>
          <w:rFonts w:cs="Arial"/>
          <w:bCs/>
          <w:szCs w:val="24"/>
        </w:rPr>
        <w:instrText>ADDIN CSL_CITATION {"citationItems":[{"id":"ITEM-1","itemData":{"DOI":"10.1080/00288330.2005.9517329","author":[{"dropping-particle":"","family":"George","given":"R W","non-dropping-particle":"","parse-names":false,"suffix":""}],"container-title":"New Zealand Journal of Marine and Freshwater Research","id":"ITEM-1","issue":"3","issued":{"date-parts":[["2005"]]},"page":"503-514","title":"Evolution of life cycles, including migration, in spiny lobsters (&lt;i&gt;Palinuridae&lt;/i&gt;)","type":"article-journal","volume":"39"},"uris":["http://www.mendeley.com/documents/?uuid=84a66ce5-d537-473c-a1b0-dd745a5daad5"]}],"mendeley":{"formattedCitation":"(George, 2005)","plainTextFormattedCitation":"(George, 2005)","previouslyFormattedCitation":"(George, 2005)"},"properties":{"noteIndex":0},"schema":"https://github.com/citation-style-language/schema/raw/master/csl-citation.json"}</w:instrText>
      </w:r>
      <w:r w:rsidR="00B03F90" w:rsidRPr="00071E8D">
        <w:rPr>
          <w:rFonts w:cs="Arial"/>
          <w:bCs/>
          <w:szCs w:val="24"/>
        </w:rPr>
        <w:fldChar w:fldCharType="separate"/>
      </w:r>
      <w:r w:rsidR="00B03F90" w:rsidRPr="00071E8D">
        <w:rPr>
          <w:rFonts w:cs="Arial"/>
          <w:bCs/>
          <w:noProof/>
          <w:szCs w:val="24"/>
        </w:rPr>
        <w:t>(George, 2005)</w:t>
      </w:r>
      <w:r w:rsidR="00B03F90" w:rsidRPr="00071E8D">
        <w:rPr>
          <w:rFonts w:cs="Arial"/>
          <w:bCs/>
          <w:szCs w:val="24"/>
        </w:rPr>
        <w:fldChar w:fldCharType="end"/>
      </w:r>
      <w:r w:rsidR="00B03F90" w:rsidRPr="00071E8D">
        <w:rPr>
          <w:rFonts w:cs="Arial"/>
          <w:bCs/>
          <w:szCs w:val="24"/>
        </w:rPr>
        <w:t xml:space="preserve"> and the fastest juvenile growth rate </w:t>
      </w:r>
      <w:r w:rsidR="00B03F90" w:rsidRPr="00071E8D">
        <w:rPr>
          <w:rFonts w:cs="Arial"/>
          <w:bCs/>
          <w:szCs w:val="24"/>
        </w:rPr>
        <w:fldChar w:fldCharType="begin" w:fldLock="1"/>
      </w:r>
      <w:r w:rsidR="00B03F90">
        <w:rPr>
          <w:rFonts w:cs="Arial"/>
          <w:bCs/>
          <w:szCs w:val="24"/>
        </w:rPr>
        <w:instrText>ADDIN CSL_CITATION {"citationItems":[{"id":"ITEM-1","itemData":{"DOI":"http://dx.doi.org/10.1016/S0044-8486(00)00391-4","ISSN":"0044-8486","abstract":"The growth and survival of juvenile (2–15 g) southern rock lobsters (Jasus edwardsii) were examined under various culture regimes. In Experiment 1, lobsters held at ambient (13–18°C) or 18°C were fed either fresh mussels, a commercial prawn diet or a moist diet. Growth (specific growth rate (SGR)=1.2–1.32% {BW} day−1), survival (98%) and food conversion ratios (FCR=1.26–1.29) were significantly better (P&lt;0.05), and the protein component of the diet best utilised (protein productive value (PPV)=18.3–19%) (P&gt;0.05), when the lobsters were fed mussels. There was a significant interaction (P&lt;0.05) between diet and temperature. Growth at 18°C was significantly higher (P&lt;0.05) than at ambient, except when lobsters were fed the prawn diet when there were no significant differences (P&gt;0.05). The high acceptance and good consumption rate of formulated diets is a positive first step in the development of commercial diets for southern rock lobsters. In Experiment 2, lobsters held at ambient (13–18°C) or 18°C were maintained in tanks containing hides, substrates or neither. Hides increased survival (98%, cf. 60–75%) (P&gt;0.05), although they did not increase growth (P&gt;0.05) compared to tanks without hides. The provision of a substrate to aid the lobsters in the moulting process did not prevent cannibalism. Lobsters grew significantly faster (P&lt;0.05) at 18°C (SGR=1.32% {BW} day−1) than at ambient (1.21% {BW} day−1), with the extra growth explained by a significantly higher (P&lt;0.05) apparent feed intake. Most mortalities were due to cannibalism of soft-shelled lobsters, suggesting that the design and management of systems will be an important component of mass culturing juvenile J. edwardsii.","author":[{"dropping-particle":"","family":"Crear","given":"B J","non-dropping-particle":"","parse-names":false,"suffix":""},{"dropping-particle":"","family":"Thomas","given":"C W","non-dropping-particle":"","parse-names":false,"suffix":""},{"dropping-particle":"","family":"Hart","given":"P R","non-dropping-particle":"","parse-names":false,"suffix":""},{"dropping-particle":"","family":"Carter","given":"C G","non-dropping-particle":"","parse-names":false,"suffix":""}],"container-title":"Aquaculture","id":"ITEM-1","issue":"1–2","issued":{"date-parts":[["2000"]]},"page":"169-182","title":"Growth of juvenile southern rock lobsters, &lt;i&gt;Jasus edwardsii&lt;/i&gt;, is influenced by diet and temperature, whilst survival is influenced by diet and tank environment","type":"article-journal","volume":"190"},"uris":["http://www.mendeley.com/documents/?uuid=9ce9a668-09ac-4e7b-9998-3af00b4b7ef1"]},{"id":"ITEM-2","itemData":{"abstract":"Juvenile ornate rock lobsters (Panulirus ornatus) (3.240.09 g; 13.80.13 mm CL) captured from the wild were stocked at three densities (14, 29, and 43 m&amp;#8211;2) within each of four 4000-L fibreglass raceway tanks with flow-through seawater supply. Lobsters were provided with shelters consisting of opaque polyethylene platforms, 600 mm &amp;#215; 600 mm, supported on six 100-mm legs and were fed continually through the night with a commercial penaeid prawn (P. japonicus) pellet supplemented with prawn flesh once per day. Growth and survival were monitored by means of a monthly sample of 20 lobsters from each experimental unit. After 272 days, density treatments did not differ significantly in survival, which averaged 52.5% (2.8). Lobster size was also unaffected by density, and mean size for all lobsters was 225.34.68 g (61.84.7 mm CL) at harvest. Mortality was consistent through time and was almost entirely attributable to cannibalism of postmoult individuals. The cannibalism may have been due to inappropriate shelter and feeding strategy. Despite higher mortality than anticipated, growth was rapid, representing a specific growth rate of 1.56% day&amp;#8211;1, sufficient to permit growth from 3 g to 1 kg within 18 months. The experiment confirmed the excellent potential of P. ornatus for commercial aquaculture.","author":[{"dropping-particle":"","family":"Jones","given":"C M","non-dropping-particle":"","parse-names":false,"suffix":""},{"dropping-particle":"","family":"Linton","given":"L","non-dropping-particle":"","parse-names":false,"suffix":""},{"dropping-particle":"","family":"Horton","given":"D","non-dropping-particle":"","parse-names":false,"suffix":""},{"dropping-particle":"","family":"Bowman","given":"W","non-dropping-particle":"","parse-names":false,"suffix":""}],"container-title":"Marine and Freshwater Research","id":"ITEM-2","issue":"8","issued":{"date-parts":[["2002","1","30"]]},"page":"1425-1429","title":"Effect of density on growth and survival of ornate rock lobster, &lt;i&gt;Panulirus ornatus&lt;/i&gt; (Fabricius, 1798), in a flow-through raceway system","type":"article-journal","volume":"52"},"uris":["http://www.mendeley.com/documents/?uuid=d457452a-917b-4ed6-b1cf-5a948ded7f37"]}],"mendeley":{"formattedCitation":"(Crear et al., 2000; Jones et al., 2002)","plainTextFormattedCitation":"(Crear et al., 2000; Jones et al., 2002)","previouslyFormattedCitation":"(Crear et al., 2000; Jones et al., 2002)"},"properties":{"noteIndex":0},"schema":"https://github.com/citation-style-language/schema/raw/master/csl-citation.json"}</w:instrText>
      </w:r>
      <w:r w:rsidR="00B03F90" w:rsidRPr="00071E8D">
        <w:rPr>
          <w:rFonts w:cs="Arial"/>
          <w:bCs/>
          <w:szCs w:val="24"/>
        </w:rPr>
        <w:fldChar w:fldCharType="separate"/>
      </w:r>
      <w:r w:rsidR="00B03F90" w:rsidRPr="00071E8D">
        <w:rPr>
          <w:rFonts w:cs="Arial"/>
          <w:bCs/>
          <w:noProof/>
          <w:szCs w:val="24"/>
        </w:rPr>
        <w:t>(Crear et al., 2000; Jones et al., 2002)</w:t>
      </w:r>
      <w:r w:rsidR="00B03F90" w:rsidRPr="00071E8D">
        <w:rPr>
          <w:rFonts w:cs="Arial"/>
          <w:bCs/>
          <w:szCs w:val="24"/>
        </w:rPr>
        <w:fldChar w:fldCharType="end"/>
      </w:r>
      <w:r w:rsidR="00B03F90" w:rsidRPr="00071E8D">
        <w:rPr>
          <w:rFonts w:cs="Arial"/>
          <w:bCs/>
          <w:szCs w:val="24"/>
        </w:rPr>
        <w:t xml:space="preserve"> among Palinurids </w:t>
      </w:r>
      <w:r w:rsidR="00B03F90" w:rsidRPr="00071E8D">
        <w:rPr>
          <w:rFonts w:cs="Arial"/>
          <w:bCs/>
          <w:szCs w:val="24"/>
        </w:rPr>
        <w:fldChar w:fldCharType="begin" w:fldLock="1"/>
      </w:r>
      <w:r w:rsidR="00B03F90">
        <w:rPr>
          <w:rFonts w:cs="Arial"/>
          <w:bCs/>
          <w:szCs w:val="24"/>
        </w:rPr>
        <w:instrText>ADDIN CSL_CITATION {"citationItems":[{"id":"ITEM-1","itemData":{"author":[{"dropping-particle":"","family":"Prasad","given":"R. Raghu","non-dropping-particle":"","parse-names":false,"suffix":""},{"dropping-particle":"","family":"Tampi","given":"P. R.","non-dropping-particle":"","parse-names":false,"suffix":""}],"container-title":"Journal of the Marine Biological Association of India","id":"ITEM-1","issue":"2","issued":{"date-parts":[["1959"]]},"page":"143-165","title":"On a collection of Palinurid phyllosomas from the Laccadive seas","type":"article-journal","volume":"1"},"uris":["http://www.mendeley.com/documents/?uuid=30984ab4-cc14-4f4d-9fc7-18dcd070d205"]},{"id":"ITEM-2","itemData":{"ISBN":"92-5-103027-8","abstract":"This is the thirteenth issue in the FAO series of world-wide annotated and illustrated catalogues of major groups of organisms that enter marine fisheries. The present volume on marine lobsters includes 149 species in 3 infraorders, 10 families and 33 genera. There is an introductory section that supplies general remarks on the biology and fisheries of lobsters, a glossary of technical terms, illustrated keys to infraorders, superfamilies, families, subfamilies and species, and detailed accounts on species. Species accounts include illustrations of the species and their distributions, and information on scientific and vernacular names, types, distribution, habitat, biology, size, interest to fisheries, and relevant literature. Following the species accounts is a table of species by major fishing area, an index, and a bibliography. Two original contributions to nomenclature are presented in this volume. A new subgenus, Sagmariasus, is erected under the palinurid genus Jasus. In addition, the new name, Callianassa biffari, is proposed to replace the junior primary homonym C. affinis Holmes, 1900.","author":[{"dropping-particle":"","family":"Holthuis","given":"L B","non-dropping-particle":"","parse-names":false,"suffix":""}],"container-title":"FAO Fisheries Synopsis No. 125","id":"ITEM-2","issue":"125","issued":{"date-parts":[["1991"]]},"page":"292","title":"FAO species catalogue. Marine lobsters of the world: An annotated and illustrated catalogue of species of interest to fisheries known to date","type":"article-journal","volume":"13"},"uris":["http://www.mendeley.com/documents/?uuid=841ce6bf-38c2-4055-9c41-282997b3d8e8"]},{"id":"ITEM-3","itemData":{"DOI":"10.1016/j.aquaculture.2009.06.030","ISSN":"00448486","abstract":"The spiny lobster Panulirus ornatus is a high value seafood product in a number of South East Asian countries. However, this species is relatively rare in the wild compared to other Palinurid lobsters, and the development of an aquaculture sector for P. ornatus offers a potential avenue of matching supply with demand. To be a true sustainable farming sector it is essential that closed-life cycle production technology is developed. Recent efforts to complete the larval cycle of P. ornatus in captivity have resulted in repeated success and sufficient material to compile a complete morphological description of the larval (phyllosoma) phase. A morphological comparison is made between hatchery reared phyllosoma and specimens collected from the wild. The size of wild caught and captive reared phyllosomas did not differ significantly. However, it was noted that some hatchery reared individuals undergo truncated development with the ability to metamorphose in a shorter than expected time frame compared to estimates of wild phyllosomas. Observations are made on the plasticity of the larval duration in P. ornatus. Up to a total of 24 morphological increments were recorded in captive and wild P. ornatus phyllosoma. These were divided into 11 distinct stages by determining the commencement and completion of specific morphological traits. This descriptive morphological key provides a singular reference point for monitoring larval development in this species. The variable nature of the larval duration of P. ornatus suggests that the optimisation of husbandry and nutrition conditions may significantly reduce the length of the hatchery phase and enhance the possibility of providing seedstock for an aquaculture industry based on closed-life cycle spiny lobster culture. Crown Copyright © 2009.","author":[{"dropping-particle":"","family":"Smith","given":"Greg","non-dropping-particle":"","parse-names":false,"suffix":""},{"dropping-particle":"","family":"Salmon","given":"Matt","non-dropping-particle":"","parse-names":false,"suffix":""},{"dropping-particle":"","family":"Kenway","given":"Matt","non-dropping-particle":"","parse-names":false,"suffix":""},{"dropping-particle":"","family":"Hall","given":"Michael","non-dropping-particle":"","parse-names":false,"suffix":""}],"container-title":"Aquaculture","id":"ITEM-3","issue":"1-2","issued":{"date-parts":[["2009"]]},"page":"76-88","title":"Description of the larval morphology of captive reared &lt;i&gt;Panulirus ornatus&lt;/i&gt; spiny lobsters, benchmarked against wild-caught specimens","type":"article-journal","volume":"295"},"uris":["http://www.mendeley.com/documents/?uuid=55cc7947-94cd-47d0-a59b-11d6920ce3d0"]}],"mendeley":{"formattedCitation":"(Holthuis, 1991; Prasad and Tampi, 1959; Smith et al., 2009)","plainTextFormattedCitation":"(Holthuis, 1991; Prasad and Tampi, 1959; Smith et al., 2009)","previouslyFormattedCitation":"(Holthuis, 1991; Prasad and Tampi, 1959; Smith et al., 2009)"},"properties":{"noteIndex":0},"schema":"https://github.com/citation-style-language/schema/raw/master/csl-citation.json"}</w:instrText>
      </w:r>
      <w:r w:rsidR="00B03F90" w:rsidRPr="00071E8D">
        <w:rPr>
          <w:rFonts w:cs="Arial"/>
          <w:bCs/>
          <w:szCs w:val="24"/>
        </w:rPr>
        <w:fldChar w:fldCharType="separate"/>
      </w:r>
      <w:r w:rsidR="00B03F90" w:rsidRPr="00071E8D">
        <w:rPr>
          <w:rFonts w:cs="Arial"/>
          <w:bCs/>
          <w:noProof/>
          <w:szCs w:val="24"/>
        </w:rPr>
        <w:t>(Holthuis, 1991; Prasad and Tampi, 1959; Smith et al., 2009)</w:t>
      </w:r>
      <w:r w:rsidR="00B03F90" w:rsidRPr="00071E8D">
        <w:rPr>
          <w:rFonts w:cs="Arial"/>
          <w:bCs/>
          <w:szCs w:val="24"/>
        </w:rPr>
        <w:fldChar w:fldCharType="end"/>
      </w:r>
      <w:r w:rsidR="00B03F90" w:rsidRPr="00071E8D">
        <w:rPr>
          <w:rFonts w:cs="Arial"/>
          <w:bCs/>
          <w:szCs w:val="24"/>
        </w:rPr>
        <w:t xml:space="preserve">. </w:t>
      </w:r>
      <w:r w:rsidR="00B03F90" w:rsidRPr="00071E8D">
        <w:rPr>
          <w:rFonts w:cs="Arial"/>
          <w:bCs/>
          <w:i/>
          <w:iCs/>
          <w:szCs w:val="24"/>
        </w:rPr>
        <w:t>P. ornatus</w:t>
      </w:r>
      <w:r w:rsidR="00B03F90" w:rsidRPr="00071E8D">
        <w:rPr>
          <w:rFonts w:cs="Arial"/>
          <w:bCs/>
          <w:szCs w:val="24"/>
        </w:rPr>
        <w:t xml:space="preserve"> wild fisheries underpin an established spiny lobster market in South East Asia that attracts high unit prices and increasing consumer demand. Currently, production is facilitated by the harvest of wild fisheries or from culturing wild seed stock </w:t>
      </w:r>
      <w:r w:rsidR="00B03F90" w:rsidRPr="00071E8D">
        <w:rPr>
          <w:rFonts w:cs="Arial"/>
          <w:bCs/>
          <w:szCs w:val="24"/>
        </w:rPr>
        <w:lastRenderedPageBreak/>
        <w:t xml:space="preserve">to market size in sea cages predominately in Vietnam, Indonesia, and Malaysia. </w:t>
      </w:r>
      <w:bookmarkEnd w:id="35"/>
      <w:r w:rsidR="00B03F90" w:rsidRPr="00071E8D">
        <w:rPr>
          <w:rFonts w:cs="Arial"/>
          <w:bCs/>
          <w:szCs w:val="24"/>
        </w:rPr>
        <w:t xml:space="preserve">Emerging research and modelling has shown that oceanographic changes and the mismanagement of some key spiny lobster fisheries can affect both the reliability and sustainability of spiny lobster supplies </w:t>
      </w:r>
      <w:r w:rsidR="00B03F90" w:rsidRPr="00071E8D">
        <w:rPr>
          <w:rFonts w:cs="Arial"/>
          <w:bCs/>
          <w:szCs w:val="24"/>
        </w:rPr>
        <w:fldChar w:fldCharType="begin" w:fldLock="1"/>
      </w:r>
      <w:r w:rsidR="00B03F90">
        <w:rPr>
          <w:rFonts w:cs="Arial"/>
          <w:bCs/>
          <w:szCs w:val="24"/>
        </w:rPr>
        <w:instrText>ADDIN CSL_CITATION {"citationItems":[{"id":"ITEM-1","itemData":{"DOI":"10.1002/9781118517444.ch4","ISBN":"9781118517444","author":[{"dropping-particle":"","family":"Caputi","given":"Nick","non-dropping-particle":"","parse-names":false,"suffix":""},{"dropping-particle":"","family":"Lestang","given":"Simon","non-dropping-particle":"","parse-names":false,"suffix":""},{"dropping-particle":"","family":"Frusher","given":"Stuart","non-dropping-particle":"","parse-names":false,"suffix":""},{"dropping-particle":"","family":"Wahle","given":"Richard A","non-dropping-particle":"","parse-names":false,"suffix":""}],"container-title":"Lobsters: Biology, Management, Aquaculture and Fisheries","id":"ITEM-1","issued":{"date-parts":[["2013"]]},"page":"84-112","publisher":"John Wiley &amp; Sons, Ltd","title":"The impact of climate change on exploited lobster stocks","type":"chapter"},"uris":["http://www.mendeley.com/documents/?uuid=740d81c1-8639-4a43-9b44-ecd0b502d52f"]},{"id":"ITEM-2","itemData":{"author":[{"dropping-particle":"","family":"Chávez","given":"Ernesto A","non-dropping-particle":"","parse-names":false,"suffix":""},{"dropping-particle":"","family":"Adair","given":"Elton","non-dropping-particle":"","parse-names":false,"suffix":""},{"dropping-particle":"","family":"Córdova","given":"García","non-dropping-particle":"","parse-names":false,"suffix":""}],"container-title":"Proceedings of the 64th Gulf and Caribbean Fisheries Institute October","id":"ITEM-2","issued":{"date-parts":[["2011"]]},"page":"438-441","publisher-place":"October 31 - November 5, 2011 Puerto Morelos, Mexico","title":"Effect of climate change on the Caribbean lobster","type":"paper-conference"},"uris":["http://www.mendeley.com/documents/?uuid=6e8c67ba-85eb-4571-9cfb-42f7b702aa3a"]}],"mendeley":{"formattedCitation":"(Caputi et al., 2013; Chávez et al., 2011)","plainTextFormattedCitation":"(Caputi et al., 2013; Chávez et al., 2011)","previouslyFormattedCitation":"(Caputi et al., 2013; Chávez et al., 2011)"},"properties":{"noteIndex":0},"schema":"https://github.com/citation-style-language/schema/raw/master/csl-citation.json"}</w:instrText>
      </w:r>
      <w:r w:rsidR="00B03F90" w:rsidRPr="00071E8D">
        <w:rPr>
          <w:rFonts w:cs="Arial"/>
          <w:bCs/>
          <w:szCs w:val="24"/>
        </w:rPr>
        <w:fldChar w:fldCharType="separate"/>
      </w:r>
      <w:r w:rsidR="00B03F90" w:rsidRPr="00071E8D">
        <w:rPr>
          <w:rFonts w:cs="Arial"/>
          <w:bCs/>
          <w:noProof/>
          <w:szCs w:val="24"/>
        </w:rPr>
        <w:t>(Caputi et al., 2013; Chávez et al., 2011)</w:t>
      </w:r>
      <w:r w:rsidR="00B03F90" w:rsidRPr="00071E8D">
        <w:rPr>
          <w:rFonts w:cs="Arial"/>
          <w:bCs/>
          <w:szCs w:val="24"/>
        </w:rPr>
        <w:fldChar w:fldCharType="end"/>
      </w:r>
      <w:r w:rsidR="00B03F90" w:rsidRPr="00071E8D">
        <w:rPr>
          <w:rFonts w:cs="Arial"/>
          <w:bCs/>
          <w:szCs w:val="24"/>
        </w:rPr>
        <w:t xml:space="preserve">. To alleviate pressure on wild fisheries, numerous efforts have been made to further elucidate spiny lobster biological traits and develop hatchery technologies for closed life-cycle aquaculture production </w:t>
      </w:r>
      <w:r w:rsidR="00B03F90" w:rsidRPr="00071E8D">
        <w:rPr>
          <w:rFonts w:cs="Arial"/>
          <w:szCs w:val="24"/>
        </w:rPr>
        <w:fldChar w:fldCharType="begin" w:fldLock="1"/>
      </w:r>
      <w:r w:rsidR="00B03F90">
        <w:rPr>
          <w:rFonts w:cs="Arial"/>
          <w:szCs w:val="24"/>
        </w:rPr>
        <w:instrText>ADDIN CSL_CITATION {"citationItems":[{"id":"ITEM-1","itemData":{"author":[{"dropping-particle":"","family":"Rogers","given":"Pp","non-dropping-particle":"","parse-names":false,"suffix":""},{"dropping-particle":"","family":"Barnard","given":"Roger","non-dropping-particle":"","parse-names":false,"suffix":""},{"dropping-particle":"","family":"Johnston","given":"Mm","non-dropping-particle":"","parse-names":false,"suffix":""}],"container-title":"J. Mar. Biol. Assoc. India","id":"ITEM-1","issued":{"date-parts":[["2010"]]},"title":"Lobster aquaculture a commercial reality: a review","type":"article-journal"},"uris":["http://www.mendeley.com/documents/?uuid=a4956a79-d992-4dfe-a50c-39314078551c"]}],"mendeley":{"formattedCitation":"(Rogers et al., 2010)","plainTextFormattedCitation":"(Rogers et al., 2010)","previouslyFormattedCitation":"(Rogers et al., 2010)"},"properties":{"noteIndex":0},"schema":"https://github.com/citation-style-language/schema/raw/master/csl-citation.json"}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(Rogers et al., 2010)</w:t>
      </w:r>
      <w:r w:rsidR="00B03F90" w:rsidRPr="00071E8D">
        <w:rPr>
          <w:rFonts w:cs="Arial"/>
          <w:szCs w:val="24"/>
        </w:rPr>
        <w:fldChar w:fldCharType="end"/>
      </w:r>
      <w:r w:rsidR="00B03F90" w:rsidRPr="00071E8D">
        <w:rPr>
          <w:rFonts w:cs="Arial"/>
          <w:szCs w:val="24"/>
        </w:rPr>
        <w:t xml:space="preserve">. However, the development of commercially viable culture technologies has been slow </w:t>
      </w:r>
      <w:r w:rsidR="00B03F90" w:rsidRPr="00071E8D">
        <w:rPr>
          <w:rFonts w:cs="Arial"/>
          <w:szCs w:val="24"/>
        </w:rPr>
        <w:fldChar w:fldCharType="begin" w:fldLock="1"/>
      </w:r>
      <w:r w:rsidR="00B03F90" w:rsidRPr="00071E8D">
        <w:rPr>
          <w:rFonts w:cs="Arial"/>
          <w:szCs w:val="24"/>
        </w:rPr>
        <w:instrText>ADDIN CSL_CITATION {"citationItems":[{"id":"ITEM-1","itemData":{"author":[{"dropping-particle":"","family":"Jeffs","given":"Andrew","non-dropping-particle":"","parse-names":false,"suffix":""}],"container-title":"J Mar Biol Assoc India","id":"ITEM-1","issue":"December","issued":{"date-parts":[["2010"]]},"page":"320-326","title":"Status and challenges for advancing lobster aquaculture","type":"article-journal","volume":"52"},"uris":["http://www.mendeley.com/documents/?uuid=ebec027b-d3de-4c43-ac5e-81ffb1893792"]}],"mendeley":{"formattedCitation":"(Jeffs, 2010)","plainTextFormattedCitation":"(Jeffs, 2010)","previouslyFormattedCitation":"(Jeffs, 2010)"},"properties":{"noteIndex":0},"schema":"https://github.com/citation-style-language/schema/raw/master/csl-citation.json"}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(Jeffs, 2010)</w:t>
      </w:r>
      <w:r w:rsidR="00B03F90" w:rsidRPr="00071E8D">
        <w:rPr>
          <w:rFonts w:cs="Arial"/>
          <w:szCs w:val="24"/>
        </w:rPr>
        <w:fldChar w:fldCharType="end"/>
      </w:r>
      <w:r w:rsidR="00B03F90" w:rsidRPr="00071E8D">
        <w:rPr>
          <w:rFonts w:cs="Arial"/>
          <w:szCs w:val="24"/>
        </w:rPr>
        <w:t xml:space="preserve">, largely due to inadequate larval and juvenile nutrition </w:t>
      </w:r>
      <w:r w:rsidR="00B03F90" w:rsidRPr="00071E8D">
        <w:rPr>
          <w:rFonts w:cs="Arial"/>
          <w:szCs w:val="24"/>
        </w:rPr>
        <w:fldChar w:fldCharType="begin" w:fldLock="1"/>
      </w:r>
      <w:r w:rsidR="00B03F90">
        <w:rPr>
          <w:rFonts w:cs="Arial"/>
          <w:szCs w:val="24"/>
        </w:rPr>
        <w:instrText>ADDIN CSL_CITATION {"citationItems":[{"id":"ITEM-1","itemData":{"DOI":"10.1016/j.aquaculture.2009.06.030","ISSN":"00448486","abstract":"The spiny lobster Panulirus ornatus is a high value seafood product in a number of South East Asian countries. However, this species is relatively rare in the wild compared to other Palinurid lobsters, and the development of an aquaculture sector for P. ornatus offers a potential avenue of matching supply with demand. To be a true sustainable farming sector it is essential that closed-life cycle production technology is developed. Recent efforts to complete the larval cycle of P. ornatus in captivity have resulted in repeated success and sufficient material to compile a complete morphological description of the larval (phyllosoma) phase. A morphological comparison is made between hatchery reared phyllosoma and specimens collected from the wild. The size of wild caught and captive reared phyllosomas did not differ significantly. However, it was noted that some hatchery reared individuals undergo truncated development with the ability to metamorphose in a shorter than expected time frame compared to estimates of wild phyllosomas. Observations are made on the plasticity of the larval duration in P. ornatus. Up to a total of 24 morphological increments were recorded in captive and wild P. ornatus phyllosoma. These were divided into 11 distinct stages by determining the commencement and completion of specific morphological traits. This descriptive morphological key provides a singular reference point for monitoring larval development in this species. The variable nature of the larval duration of P. ornatus suggests that the optimisation of husbandry and nutrition conditions may significantly reduce the length of the hatchery phase and enhance the possibility of providing seedstock for an aquaculture industry based on closed-life cycle spiny lobster culture. Crown Copyright © 2009.","author":[{"dropping-particle":"","family":"Smith","given":"Greg","non-dropping-particle":"","parse-names":false,"suffix":""},{"dropping-particle":"","family":"Salmon","given":"Matt","non-dropping-particle":"","parse-names":false,"suffix":""},{"dropping-particle":"","family":"Kenway","given":"Matt","non-dropping-particle":"","parse-names":false,"suffix":""},{"dropping-particle":"","family":"Hall","given":"Michael","non-dropping-particle":"","parse-names":false,"suffix":""}],"container-title":"Aquaculture","id":"ITEM-1","issue":"1-2","issued":{"date-parts":[["2009"]]},"page":"76-88","title":"Description of the larval morphology of captive reared &lt;i&gt;Panulirus ornatus&lt;/i&gt; spiny lobsters, benchmarked against wild-caught specimens","type":"article-journal","volume":"295"},"uris":["http://www.mendeley.com/documents/?uuid=55cc7947-94cd-47d0-a59b-11d6920ce3d0"]},{"id":"ITEM-2","itemData":{"author":[{"dropping-particle":"","family":"Irvin","given":"S J","non-dropping-particle":"","parse-names":false,"suffix":""},{"dropping-particle":"","family":"Williams","given":"K C","non-dropping-particle":"","parse-names":false,"suffix":""}],"container-title":"ACIAR Proceedings Series - Spiny lobster aquaculture in the Asia-Pacific region. Proceedings of an international symposium, Nha Trang, Vietnam, 9-10 December 2008.","id":"ITEM-2","issued":{"date-parts":[["2009"]]},"page":"147-156","title":"&lt;i&gt;Panulirus ornatus&lt;/i&gt; lobster feed development: from trash fish to formulated feeds","type":"article-journal","volume":"132"},"uris":["http://www.mendeley.com/documents/?uuid=90c53c50-d494-4184-81cb-6ef635560dba"]}],"mendeley":{"formattedCitation":"(Irvin and Williams, 2009; Smith et al., 2009)","plainTextFormattedCitation":"(Irvin and Williams, 2009; Smith et al., 2009)","previouslyFormattedCitation":"(Irvin and Williams, 2009; Smith et al., 2009)"},"properties":{"noteIndex":0},"schema":"https://github.com/citation-style-language/schema/raw/master/csl-citation.json"}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(Irvin and Williams, 2009; Smith et al., 2009)</w:t>
      </w:r>
      <w:r w:rsidR="00B03F90" w:rsidRPr="00071E8D">
        <w:rPr>
          <w:rFonts w:cs="Arial"/>
          <w:szCs w:val="24"/>
        </w:rPr>
        <w:fldChar w:fldCharType="end"/>
      </w:r>
      <w:r w:rsidR="00B03F90" w:rsidRPr="00071E8D">
        <w:rPr>
          <w:rFonts w:cs="Arial"/>
          <w:szCs w:val="24"/>
        </w:rPr>
        <w:t xml:space="preserve"> and health issues </w:t>
      </w:r>
      <w:r w:rsidR="00B03F90" w:rsidRPr="00071E8D">
        <w:rPr>
          <w:rFonts w:cs="Arial"/>
          <w:szCs w:val="24"/>
        </w:rPr>
        <w:fldChar w:fldCharType="begin" w:fldLock="1"/>
      </w:r>
      <w:r w:rsidR="00B03F90">
        <w:rPr>
          <w:rFonts w:cs="Arial"/>
          <w:szCs w:val="24"/>
        </w:rPr>
        <w:instrText>ADDIN CSL_CITATION {"citationItems":[{"id":"ITEM-1","itemData":{"DOI":"10.1016/j.aquaculture.2004.08.047","ISBN":"0044-8486","ISSN":"00448486","abstract":"Commercial scale rearing of the tropical rock lobster (Panulirus ornatus) has been unsuccessful to date, with attempts characterised by periodic mass mortalities of early stage hatchery-reared larvae. Here, we investigate the microbiological and histopathological factors affecting early stage phyllosomas. Histopathology identified microbial infestation of phyllosomas, including proliferation of bacteria in the hepatopancreas and heavy external fouling of appendages and cuticle with filamentous bacteria and sessile protozoa. Scanning electron microscopy confirmed fouling by filamentous bacteria of at least two morphological types and also fouling by rod-shaped bacteria, indicative of a diverse epibiont community. Culture- and molecular-based microbial community analysis was performed on the water column, tank biofilm and whole phyllosomas of standard larval-rearing environments. No correlation between bacterial numbers (measured as colony-forming units [CFU] mL -1) and phyllosoma mortalities was established. Culture-based studies using selective media indicated that Vibrionaceae-related organisms were a dominant part of the microbial community and Vibrio parahaemolyticus was the most commonly isolated organism from each environment investigated. Limited microbial phylogenetic diversity was observed for culture-based studies when compared against molecular-based denaturing gradient gel electrophoresis (DGGE) results. DGGE profiles of water, biofilm and phyllosoma environments differed, indicative of unique microbial niches sustaining different microbial populations. These microbial populations appeared dynamic since DGGE profiles changed within each environment over the course of the experiment. Few Vibrio-affiliated sequences were retrieved from DGGE profiles highlighting differences between the two methods for assessing microbial diversity within the larval-rearing system. © 2004 Elsevier B.V. All rights reserved.","author":[{"dropping-particle":"","family":"Bourne","given":"David G.","non-dropping-particle":"","parse-names":false,"suffix":""},{"dropping-particle":"","family":"Young","given":"Neil","non-dropping-particle":"","parse-names":false,"suffix":""},{"dropping-particle":"","family":"Webster","given":"Nicole","non-dropping-particle":"","parse-names":false,"suffix":""},{"dropping-particle":"","family":"Payne","given":"Matthew","non-dropping-particle":"","parse-names":false,"suffix":""},{"dropping-particle":"","family":"Salmon","given":"Matthew","non-dropping-particle":"","parse-names":false,"suffix":""},{"dropping-particle":"","family":"Demel","given":"Sabine","non-dropping-particle":"","parse-names":false,"suffix":""},{"dropping-particle":"","family":"Hall","given":"Mike","non-dropping-particle":"","parse-names":false,"suffix":""}],"container-title":"Aquaculture","id":"ITEM-1","issue":"1-4","issued":{"date-parts":[["2004"]]},"page":"31-51","title":"Microbial community dynamics in a larval aquaculture system of the tropical rock lobster, &lt;i&gt;Panulirus ornatus&lt;/i&gt;","type":"article-journal","volume":"242"},"uris":["http://www.mendeley.com/documents/?uuid=825f2a72-b761-4b81-b6d9-1daaebcef3a6"]},{"id":"ITEM-2","itemData":{"DOI":"10.1128/AEM.07274-11","ISSN":"00992240","PMID":"22307306","abstract":"The type strain of Vibrio owensii (DY05) was isolated during an epizootic of aquaculture-reared larvae (phyllosomas) of the ornate spiny lobster (Panulirus ornatus). V. owensii DY05 was formally demonstrated to be the etiological agent of a disease causing rapid and reproducible larval mortality with pathologies similar to those seen during disease epizootics. Vectored challenge via the aquaculture live feed organism Artemia (brine shrimp) caused consistent cumulative mortality rates of 84 to 89% after 72 h, in contrast to variable mortality rates seen after immersion challenge. Histopathological examination of vector-challenged phyllosomas revealed bacterial proliferation in the midgut gland (hepatopancreas) concomitant with epithelial cell necrosis. A fluorescent-protein-labeled V. owensii DY05 transconjugant showed dispersal of single cells in the foregut and hepatopancreas 6 h postexposure, leading to colonization of the entire hepatopancreas within 18 h and eventually systemic infection. V. owensii DY05 is a marine enteropathogen highly virulent to P. ornatus phyllosoma that uses vector-mediated transmission and release from host association to a planktonic existence to perpetuate transfer. This understanding of the infection process will improve targeted biocontrol strategies and enhance the prospects of commercially viable larviculture for this valuable spiny lobster species.","author":[{"dropping-particle":"","family":"Goulden","given":"Evan F.","non-dropping-particle":"","parse-names":false,"suffix":""},{"dropping-particle":"","family":"Hall","given":"Michael R.","non-dropping-particle":"","parse-names":false,"suffix":""},{"dropping-particle":"","family":"Bourne","given":"David G.","non-dropping-particle":"","parse-names":false,"suffix":""},{"dropping-particle":"","family":"Pereg","given":"Lily L.","non-dropping-particle":"","parse-names":false,"suffix":""},{"dropping-particle":"","family":"Høj","given":"Lone","non-dropping-particle":"","parse-names":false,"suffix":""}],"container-title":"Applied and Environmental Microbiology","id":"ITEM-2","issue":"8","issued":{"date-parts":[["2012"]]},"page":"2841-2849","title":"Pathogenicity and infection cycle of &lt;i&gt;Vibrio owensii&lt;/i&gt; in larviculture of the ornate spiny lobster (&lt;i&gt;Panulirus ornatus&lt;/i&gt;)","type":"article-journal","volume":"78"},"uris":["http://www.mendeley.com/documents/?uuid=dda73e57-a9b3-44ed-beb0-a7168ac8348d"]}],"mendeley":{"formattedCitation":"(Bourne et al., 2004; Goulden et al., 2012a)","manualFormatting":"(Bourne et al. 2004; Goulden et al., 2012a)","plainTextFormattedCitation":"(Bourne et al., 2004; Goulden et al., 2012a)","previouslyFormattedCitation":"(Bourne et al., 2004; Goulden et al., 2012a)"},"properties":{"noteIndex":0},"schema":"https://github.com/citation-style-language/schema/raw/master/csl-citation.json"}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(Bourne et al. 2004; Goulden et al., 2012a)</w:t>
      </w:r>
      <w:r w:rsidR="00B03F90" w:rsidRPr="00071E8D">
        <w:rPr>
          <w:rFonts w:cs="Arial"/>
          <w:szCs w:val="24"/>
        </w:rPr>
        <w:fldChar w:fldCharType="end"/>
      </w:r>
      <w:r w:rsidR="00B03F90" w:rsidRPr="00071E8D">
        <w:rPr>
          <w:rFonts w:cs="Arial"/>
          <w:szCs w:val="24"/>
        </w:rPr>
        <w:t xml:space="preserve">. </w:t>
      </w:r>
      <w:bookmarkStart w:id="36" w:name="_Hlk529566119"/>
      <w:r w:rsidR="00B03F90" w:rsidRPr="00071E8D">
        <w:rPr>
          <w:rFonts w:cs="Arial"/>
          <w:szCs w:val="24"/>
        </w:rPr>
        <w:t xml:space="preserve">Cultured larvae (phyllosoma) from spiny lobsters are susceptible to a range of bacterial diseases namely enteric vibriosis caused by members of the </w:t>
      </w:r>
      <w:r w:rsidR="00B03F90">
        <w:rPr>
          <w:rFonts w:cs="Arial"/>
          <w:szCs w:val="24"/>
        </w:rPr>
        <w:t>Vibrio</w:t>
      </w:r>
      <w:r w:rsidR="00B03F90" w:rsidRPr="00071E8D">
        <w:rPr>
          <w:rFonts w:cs="Arial"/>
          <w:szCs w:val="24"/>
        </w:rPr>
        <w:t xml:space="preserve"> clade (eg. </w:t>
      </w:r>
      <w:r w:rsidR="00B03F90" w:rsidRPr="00071E8D">
        <w:rPr>
          <w:rFonts w:cs="Arial"/>
          <w:i/>
          <w:iCs/>
          <w:szCs w:val="24"/>
        </w:rPr>
        <w:t xml:space="preserve">Vibrio </w:t>
      </w:r>
      <w:bookmarkStart w:id="37" w:name="_Hlk3276725"/>
      <w:r w:rsidR="00B03F90" w:rsidRPr="00071E8D">
        <w:rPr>
          <w:rFonts w:cs="Arial"/>
          <w:i/>
          <w:iCs/>
          <w:szCs w:val="24"/>
        </w:rPr>
        <w:t>harveyi</w:t>
      </w:r>
      <w:bookmarkEnd w:id="37"/>
      <w:r w:rsidR="00B03F90" w:rsidRPr="00071E8D">
        <w:rPr>
          <w:rFonts w:cs="Arial"/>
          <w:szCs w:val="24"/>
        </w:rPr>
        <w:t xml:space="preserve">, </w:t>
      </w:r>
      <w:r w:rsidR="00B03F90" w:rsidRPr="00071E8D">
        <w:rPr>
          <w:rFonts w:cs="Arial"/>
          <w:i/>
          <w:iCs/>
          <w:szCs w:val="24"/>
        </w:rPr>
        <w:t>Vibrio owensii</w:t>
      </w:r>
      <w:r w:rsidR="00B03F90" w:rsidRPr="00071E8D">
        <w:rPr>
          <w:rFonts w:cs="Arial"/>
          <w:szCs w:val="24"/>
        </w:rPr>
        <w:t xml:space="preserve">, </w:t>
      </w:r>
      <w:r w:rsidR="00B03F90" w:rsidRPr="00071E8D">
        <w:rPr>
          <w:rFonts w:cs="Arial"/>
          <w:i/>
          <w:iCs/>
          <w:szCs w:val="24"/>
        </w:rPr>
        <w:t>Vibrio jasicida</w:t>
      </w:r>
      <w:r w:rsidR="00B03F90" w:rsidRPr="00071E8D">
        <w:rPr>
          <w:rFonts w:cs="Arial"/>
          <w:szCs w:val="24"/>
        </w:rPr>
        <w:t xml:space="preserve">) </w:t>
      </w:r>
      <w:r w:rsidR="00B03F90" w:rsidRPr="00071E8D">
        <w:rPr>
          <w:rFonts w:cs="Arial"/>
          <w:szCs w:val="24"/>
        </w:rPr>
        <w:fldChar w:fldCharType="begin" w:fldLock="1"/>
      </w:r>
      <w:r w:rsidR="00C7303A">
        <w:rPr>
          <w:rFonts w:cs="Arial"/>
          <w:szCs w:val="24"/>
        </w:rPr>
        <w:instrText>ADDIN CSL_CITATION {"citationItems":[{"id":"ITEM-1","itemData":{"DOI":"10.1016/j.aquaculture.2006.01.019","ISSN":"00448486","abstract":"The total abundance of bacteria and relative abundance of Vibrionaceae cells associated with the larval stage of the tropical rock lobster Panulirus ornatus was investigated throughout a 22 day rearing trial using fluorescence in situ hybridisation. Bacterial enumeration was performed on both external tissue surfaces and internally within the hepatopancreas. A significant increase in the mean number of bacteria detected on the external tissue of P. ornatus phyllosomas was observed from day 7 of the larval rearing trial. Within the hepatopancreas, a significant increase in bacterial abundance was not observed until day 10 onwards. From hatching to day 18, the mean number of bacteria increased 5 fold on external tissue and 40 fold within the hepatopancreas. The relative proportion of Vibrionaceae cells on external tissue significantly increased from day 10 of the larval rearing trial and was 15 fold higher at day 18 compared to the relative abundance at the time of hatching. In contrast, a significant increase in the relative proportion of Vibrionaceae cells within the hepatopancreas was not detected until day 18 and was 60 fold higher than the relative abundance at hatching. ?? 2006 Elsevier B.V. All rights reserved.","author":[{"dropping-particle":"","family":"Webster","given":"Nicole S.","non-dropping-particle":"","parse-names":false,"suffix":""},{"dropping-particle":"","family":"Bourne","given":"David G.","non-dropping-particle":"","parse-names":false,"suffix":""},{"dropping-particle":"","family":"Hall","given":"Mike","non-dropping-particle":"","parse-names":false,"suffix":""}],"container-title":"Aquaculture","id":"ITEM-1","issue":"1-4","issued":{"date-parts":[["2006"]]},"page":"173-178","title":"&lt;i&gt;Vibrionaceae&lt;/i&gt; infection in phyllosomas of the tropical rock lobster &lt;i&gt;Panulirus ornatus&lt;/i&gt; as detected by fluorescence in situ hybridisation","type":"article-journal","volume":"255"},"uris":["http://www.mendeley.com/documents/?uuid=896f7792-8541-4469-ba15-76735e29d711"]},{"id":"ITEM-2","itemData":{"DOI":"10.1016/j.aquaculture.2004.08.047","ISBN":"0044-8486","ISSN":"00448486","abstract":"Commercial scale rearing of the tropical rock lobster (Panulirus ornatus) has been unsuccessful to date, with attempts characterised by periodic mass mortalities of early stage hatchery-reared larvae. Here, we investigate the microbiological and histopathological factors affecting early stage phyllosomas. Histopathology identified microbial infestation of phyllosomas, including proliferation of bacteria in the hepatopancreas and heavy external fouling of appendages and cuticle with filamentous bacteria and sessile protozoa. Scanning electron microscopy confirmed fouling by filamentous bacteria of at least two morphological types and also fouling by rod-shaped bacteria, indicative of a diverse epibiont community. Culture- and molecular-based microbial community analysis was performed on the water column, tank biofilm and whole phyllosomas of standard larval-rearing environments. No correlation between bacterial numbers (measured as colony-forming units [CFU] mL -1) and phyllosoma mortalities was established. Culture-based studies using selective media indicated that Vibrionaceae-related organisms were a dominant part of the microbial community and Vibrio parahaemolyticus was the most commonly isolated organism from each environment investigated. Limited microbial phylogenetic diversity was observed for culture-based studies when compared against molecular-based denaturing gradient gel electrophoresis (DGGE) results. DGGE profiles of water, biofilm and phyllosoma environments differed, indicative of unique microbial niches sustaining different microbial populations. These microbial populations appeared dynamic since DGGE profiles changed within each environment over the course of the experiment. Few Vibrio-affiliated sequences were retrieved from DGGE profiles highlighting differences between the two methods for assessing microbial diversity within the larval-rearing system. © 2004 Elsevier B.V. All rights reserved.","author":[{"dropping-particle":"","family":"Bourne","given":"David G.","non-dropping-particle":"","parse-names":false,"suffix":""},{"dropping-particle":"","family":"Young","given":"Neil","non-dropping-particle":"","parse-names":false,"suffix":""},{"dropping-particle":"","family":"Webster","given":"Nicole","non-dropping-particle":"","parse-names":false,"suffix":""},{"dropping-particle":"","family":"Payne","given":"Matthew","non-dropping-particle":"","parse-names":false,"suffix":""},{"dropping-particle":"","family":"Salmon","given":"Matthew","non-dropping-particle":"","parse-names":false,"suffix":""},{"dropping-particle":"","family":"Demel","given":"Sabine","non-dropping-particle":"","parse-names":false,"suffix":""},{"dropping-particle":"","family":"Hall","given":"Mike","non-dropping-particle":"","parse-names":false,"suffix":""}],"container-title":"Aquaculture","id":"ITEM-2","issue":"1-4","issued":{"date-parts":[["2004"]]},"page":"31-51","title":"Microbial community dynamics in a larval aquaculture system of the tropical rock lobster, &lt;i&gt;Panulirus ornatus&lt;/i&gt;","type":"article-journal","volume":"242"},"uris":["http://www.mendeley.com/documents/?uuid=825f2a72-b761-4b81-b6d9-1daaebcef3a6"]},{"id":"ITEM-3","itemData":{"DOI":"10.1371/journal.pone.0039667","ISBN":"1932-6203 (Electronic) 1932-6203 (Linking)","ISSN":"19326203","PMID":"22792184","abstract":"Vibrio owensii DY05 is a serious pathogen causing epizootics in the larviculture of ornate spiny lobster Panulirus ornatus. In the present study a multi-tiered probiotic screening strategy was used to identify a probiotic combination capable of protecting P. ornatus larvae (phyllosomas) from experimental V. owensii DY05 infection. From a pool of more than 500 marine bacterial isolates, 91 showed definitive in vitro antagonistic activity towards the pathogen. Antagonistic candidates were shortlisted based on phylogeny, strength of antagonistic activity, and isolate origin. Miniaturized assays used a green fluorescent protein labelled transconjugant of V. owensii DY05 to assess pathogen growth and biofilm formation in the presence of shortlisted candidates. This approach enabled rapid processing and selection of candidates to be tested in a phyllosoma infection model. When used in combination, strains Vibrio sp. PP05 and Pseudoalteromonas sp. PP107 significantly and reproducibly protected P. ornatus phyllosomas during vectored challenge with V. owensii DY05, with survival not differing significantly from unchallenged controls. The present study has shown the value of multispecies probiotic treatment and demonstrated that natural microbial communities associated with wild phyllosomas and zooplankton prey support antagonistic bacteria capable of in vivo suppression of a pathogen causing epizootics in phyllosoma culture systems.","author":[{"dropping-particle":"","family":"Goulden","given":"Evan F.","non-dropping-particle":"","parse-names":false,"suffix":""},{"dropping-particle":"","family":"Hall","given":"Michael R.","non-dropping-particle":"","parse-names":false,"suffix":""},{"dropping-particle":"","family":"Pereg","given":"Lily L.","non-dropping-particle":"","parse-names":false,"suffix":""},{"dropping-particle":"","family":"Høj","given":"Lone","non-dropping-particle":"","parse-names":false,"suffix":""}],"container-title":"PLoS ONE","id":"ITEM-3","issue":"7","issued":{"date-parts":[["2012"]]},"title":"Identification of an antagonistic probiotic combination protecting ornate spiny lobster (&lt;i&gt;Panulirus ornatus&lt;/i&gt;) larvae against &lt;i&gt;Vibrio owensii&lt;/i&gt; infection","type":"article-journal","volume":"7"},"uris":["http://www.mendeley.com/documents/?uuid=fbc37c4e-02a8-4788-a8b8-07e3338fb7a3"]},{"id":"ITEM-4","itemData":{"abstract":"ABSTRACT: Studies were conducted to determine the cause of outbreaks of luminous vibriosis in phyllosoma larvae of the packhorse rock lobster Jasus verreauxi reared in an experimental culture facility. On 2 separate occasions mortalities of up to 75% over a period of 4 wk were observed in 4th to 5th and 8th to 10th instar phyllosomas at water temperatures of 20 and 23°C, respectively. Affected larvae became opaque, exhibited small red spots throughout the body and pereiopods, and were faintly luminous when viewed in the dark. Histopathology showed that the gut and hepatopancreas tubules of moribund phyllosomas contained massive bacterial plaques. The hepatopancreas tubules of moribund larvae were atrophic and some contained necrotic cells sloughed into the lumen. Dense, pure cultures of a bacterium identified as Vibrio harveyi were isolated from moribund larvae. The disease syndrome was reproduced by in vivo challenge and V. harveyi was successfully reisolated from diseased larvae after apparently healthy larvae were exposed by immersion to baths of more than 104 V. harveyi ml-1 at 24°C. Injured larvae were more susceptible to infection than were healthy larvae. Survival of larvae experimentally and naturally exposed to V. harveyi was improved when antibiotics were administered via bath exposures.","author":[{"dropping-particle":"","family":"Diggles","given":"B K","non-dropping-particle":"","parse-names":false,"suffix":""},{"dropping-particle":"","family":"Moss","given":"G A","non-dropping-particle":"","parse-names":false,"suffix":""},{"dropping-particle":"","family":"Carson","given":"J","non-dropping-particle":"","parse-names":false,"suffix":""}],"container-title":"Diseases of Aquatic Organisms","id":"ITEM-4","issue":"2","issued":{"date-parts":[["2000"]]},"note":"10.3354/dao043127","page":"127-137","title":"Luminous vibriosis in rock lobster &lt;i&gt;Jasus verreauxi&lt;/i&gt; (Decapoda: Palinuridae) phyllosoma larvae associated with infection by &lt;i&gt;Vibrio harveyi&lt;/i&gt;","type":"article-journal","volume":"43"},"uris":["http://www.mendeley.com/documents/?uuid=b95025e7-8ffc-479f-8c13-f7ba9c169b3b"]},{"id":"ITEM-5","itemData":{"DOI":"10.1099/ijs.0.025916-0","ISBN":"14665026 (ISSN)","ISSN":"14665026","PMID":"21984666","abstract":"Six isolates of a facultatively anaerobic bacterium were recovered in culture from marine invertebrates and vertebrates, including packhorse lobster (Jasus verreauxi), abalone (Haliotis sp.) and Atlantic salmon (Salmo salar), between 1994 and 2002. The bacteria were Gram-negative, rod-shaped and motile by means of more than one polar flagellum, oxidase-positive, catalase-positive and able to grow in the presence of 0.5-8.0% NaCl (optimum 3.0-6.0%) and at 10-37 °C (optimum 25-30 °C). On the basis of 16S rRNA gene sequence analysis and multilocus sequence analysis (MLSA) using five loci (2443 bp; gyrB, pyrH, ftsZ, mreB and gapA), the closest phylogenetic neighbours of strain TCFB 0772(T) were the type strains of Vibrio communis (99.8 and 94.6 % similarity, respectively), Vibrio owensii (99.8 and 94.1%), Vibrio natriegens (99.4 and 88.8%), Vibrio parahaemolyticus (99.4 and 90.3%), Vibrio rotiferianus (99.2 and 94.4%), Vibrio alginolyticus (99.1 and 89.3%) and Vibrio campbellii (99.1 and 92.3%). DNA-DNA hybridization confirmed that the six isolates constitute a unique taxon that is distinct from other known species of Vibrio. In addition, this taxon can be readily differentiated phenotypically from other Vibrio species. The six isolates therefore represent a novel species, for which the name Vibrio jasicida sp. nov. is proposed; the novel species is represented by the type strain TCFB 0772(T) ( = JCM 16453(T) = LMG 25398(T)) (DNA G+C content 45.9 mol%) and reference strains TCFB 1977 ( = JCM 16454) and TCFB 1000 ( = JCM 16455).","author":[{"dropping-particle":"","family":"Yoshizawa","given":"Susumu","non-dropping-particle":"","parse-names":false,"suffix":""},{"dropping-particle":"","family":"Tsuruya","given":"Yasuhiro","non-dropping-particle":"","parse-names":false,"suffix":""},{"dropping-particle":"","family":"Fukui","given":"Youhei","non-dropping-particle":"","parse-names":false,"suffix":""},{"dropping-particle":"","family":"Sawabe","given":"Tomoo","non-dropping-particle":"","parse-names":false,"suffix":""},{"dropping-particle":"","family":"Yokota","given":"Akira","non-dropping-particle":"","parse-names":false,"suffix":""},{"dropping-particle":"","family":"Kogure","given":"Kazuhiro","non-dropping-particle":"","parse-names":false,"suffix":""},{"dropping-particle":"","family":"Higgins","given":"Melissa","non-dropping-particle":"","parse-names":false,"suffix":""},{"dropping-particle":"","family":"Carson","given":"Jeremy","non-dropping-particle":"","parse-names":false,"suffix":""},{"dropping-particle":"","family":"Thompson","given":"Fabiano L.","non-dropping-particle":"","parse-names":false,"suffix":""}],"container-title":"International Journal of Systematic and Evolutionary Microbiology","id":"ITEM-5","issue":"8","issued":{"date-parts":[["2012"]]},"page":"1864-1870","title":"&lt;i&gt;Vibrio jasicida&lt;/i&gt; sp. nov., a member of the Harveyi clade, isolated from marine animals (packhorse lobster, abalone and Atlantic salmon)","type":"article-journal","volume":"62"},"uris":["http://www.mendeley.com/documents/?uuid=3fbace0f-95c3-4ba8-906a-b7bea41a9f51"]}],"mendeley":{"formattedCitation":"(Bourne et al., 2004; Diggles et al., 2000; Goulden et al., 2012b; Webster et al., 2006a; Yoshizawa et al., 2012)","plainTextFormattedCitation":"(Bourne et al., 2004; Diggles et al., 2000; Goulden et al., 2012b; Webster et al., 2006a; Yoshizawa et al., 2012)","previouslyFormattedCitation":"(Bourne et al., 2004; Diggles et al., 2000; Goulden et al., 2012b; Webster et al., 2006a; Yoshizawa et al., 2012)"},"properties":{"noteIndex":0},"schema":"https://github.com/citation-style-language/schema/raw/master/csl-citation.json"}</w:instrText>
      </w:r>
      <w:r w:rsidR="00B03F90" w:rsidRPr="00071E8D">
        <w:rPr>
          <w:rFonts w:cs="Arial"/>
          <w:szCs w:val="24"/>
        </w:rPr>
        <w:fldChar w:fldCharType="separate"/>
      </w:r>
      <w:r w:rsidR="00C7303A" w:rsidRPr="00C7303A">
        <w:rPr>
          <w:rFonts w:cs="Arial"/>
          <w:noProof/>
          <w:szCs w:val="24"/>
          <w:lang w:val="fr-FR"/>
        </w:rPr>
        <w:t>(Bourne et al., 2004; Diggles et al., 2000; Goulden et al., 2012b; Webster et al., 2006a; Yoshizawa et al., 2012)</w:t>
      </w:r>
      <w:r w:rsidR="00B03F90" w:rsidRPr="00071E8D">
        <w:rPr>
          <w:rFonts w:cs="Arial"/>
          <w:szCs w:val="24"/>
        </w:rPr>
        <w:fldChar w:fldCharType="end"/>
      </w:r>
      <w:r w:rsidR="00B03F90" w:rsidRPr="00293847">
        <w:rPr>
          <w:rFonts w:cs="Arial"/>
          <w:szCs w:val="24"/>
          <w:lang w:val="fr-FR"/>
        </w:rPr>
        <w:t xml:space="preserve">. </w:t>
      </w:r>
      <w:bookmarkEnd w:id="36"/>
      <w:r w:rsidR="00B03F90" w:rsidRPr="00071E8D">
        <w:rPr>
          <w:rFonts w:cs="Arial"/>
          <w:szCs w:val="24"/>
        </w:rPr>
        <w:t xml:space="preserve">Epizootics involving diseases such as milky haemolymph syndrome also affect juveniles and adults in sea cage grow-out operations; a severe outbreak of this syndrome in Vietnam during 2008/2009 caused serious economic losses for the Vietnamese industry </w:t>
      </w:r>
      <w:r w:rsidR="00B03F90" w:rsidRPr="00071E8D">
        <w:rPr>
          <w:rFonts w:cs="Arial"/>
          <w:szCs w:val="24"/>
        </w:rPr>
        <w:fldChar w:fldCharType="begin" w:fldLock="1"/>
      </w:r>
      <w:r w:rsidR="00B03F90">
        <w:rPr>
          <w:rFonts w:cs="Arial"/>
          <w:szCs w:val="24"/>
        </w:rPr>
        <w:instrText>ADDIN CSL_CITATION {"citationItems":[{"id":"ITEM-1","itemData":{"author":[{"dropping-particle":"","family":"Jones","given":"Clive M.","non-dropping-particle":"","parse-names":false,"suffix":""}],"container-title":"Proceedings of the International Lobster Aquaculture Symposium held in Lombok, Indonesia, 22–25 April 2014","id":"ITEM-1","issue":"December","issued":{"date-parts":[["2010"]]},"page":"304-315","title":"Spiny lobster aquaculture development in Indonesia, Vietnam and Australia","type":"paper-conference","volume":"52"},"uris":["http://www.mendeley.com/documents/?uuid=fe0d8eee-928a-4a51-8f02-7c61e73b6c4a"]}],"mendeley":{"formattedCitation":"(Jones, 2010)","plainTextFormattedCitation":"(Jones, 2010)","previouslyFormattedCitation":"(Jones, 2010)"},"properties":{"noteIndex":0},"schema":"https://github.com/citation-style-language/schema/raw/master/csl-citation.json"}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(Jones, 2010)</w:t>
      </w:r>
      <w:r w:rsidR="00B03F90" w:rsidRPr="00071E8D">
        <w:rPr>
          <w:rFonts w:cs="Arial"/>
          <w:szCs w:val="24"/>
        </w:rPr>
        <w:fldChar w:fldCharType="end"/>
      </w:r>
      <w:r w:rsidR="00B03F90" w:rsidRPr="00071E8D">
        <w:rPr>
          <w:rFonts w:cs="Arial"/>
          <w:szCs w:val="24"/>
        </w:rPr>
        <w:t xml:space="preserve">. </w:t>
      </w:r>
    </w:p>
    <w:p w14:paraId="603A9022" w14:textId="29BB9E2B" w:rsidR="00B03F90" w:rsidRPr="00071E8D" w:rsidRDefault="00AD3B3D" w:rsidP="00B03F90">
      <w:pPr>
        <w:rPr>
          <w:rFonts w:cs="Arial"/>
          <w:color w:val="000000" w:themeColor="text1"/>
          <w:szCs w:val="24"/>
        </w:rPr>
      </w:pPr>
      <w:r>
        <w:rPr>
          <w:rFonts w:cs="Arial"/>
          <w:szCs w:val="24"/>
        </w:rPr>
        <w:tab/>
      </w:r>
      <w:r w:rsidR="00B03F90" w:rsidRPr="00071E8D">
        <w:rPr>
          <w:rFonts w:cs="Arial"/>
          <w:szCs w:val="24"/>
        </w:rPr>
        <w:t xml:space="preserve">Lobsters and other invertebrates lack adaptive immunity as characterised in vertebrates, however they do possess an effective immune system that protects against pathogens and invasive microorganisms </w:t>
      </w:r>
      <w:r w:rsidR="00B03F90" w:rsidRPr="00071E8D">
        <w:rPr>
          <w:rFonts w:cs="Arial"/>
          <w:szCs w:val="24"/>
        </w:rPr>
        <w:fldChar w:fldCharType="begin" w:fldLock="1"/>
      </w:r>
      <w:r w:rsidR="00B03F90">
        <w:rPr>
          <w:rFonts w:cs="Arial"/>
          <w:szCs w:val="24"/>
        </w:rPr>
        <w:instrText>ADDIN CSL_CITATION {"citationItems":[{"id":"ITEM-1","itemData":{"author":[{"dropping-particle":"","family":"Loker","given":"Eric S.","non-dropping-particle":"","parse-names":false,"suffix":""},{"dropping-particle":"","family":"Adema","given":"Coen M.","non-dropping-particle":"","parse-names":false,"suffix":""},{"dropping-particle":"","family":"Zhang","given":"Si-Ming","non-dropping-particle":"","parse-names":false,"suffix":""},{"dropping-particle":"","family":"Kelper","given":"Thomas B.","non-dropping-particle":"","parse-names":false,"suffix":""}],"container-title":"Immunological Reviews","id":"ITEM-1","issued":{"date-parts":[["2004"]]},"page":"10-24","title":"Invertebrate immune systems-not homogonous, not simple, not well understood","type":"article-journal","volume":"198"},"uris":["http://www.mendeley.com/documents/?uuid=b2cfba87-1eb1-43eb-8393-58e735ca6a9e"]}],"mendeley":{"formattedCitation":"(Loker et al., 2004)","plainTextFormattedCitation":"(Loker et al., 2004)","previouslyFormattedCitation":"(Loker et al., 2004)"},"properties":{"noteIndex":0},"schema":"https://github.com/citation-style-language/schema/raw/master/csl-citation.json"}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(Loker et al., 2004)</w:t>
      </w:r>
      <w:r w:rsidR="00B03F90" w:rsidRPr="00071E8D">
        <w:rPr>
          <w:rFonts w:cs="Arial"/>
          <w:szCs w:val="24"/>
        </w:rPr>
        <w:fldChar w:fldCharType="end"/>
      </w:r>
      <w:r w:rsidR="00B03F90" w:rsidRPr="00071E8D">
        <w:rPr>
          <w:rFonts w:cs="Arial"/>
          <w:szCs w:val="24"/>
        </w:rPr>
        <w:t xml:space="preserve">. The lobster immune system consists of </w:t>
      </w:r>
      <w:r w:rsidR="00B03F90" w:rsidRPr="00071E8D">
        <w:rPr>
          <w:rFonts w:cs="Arial"/>
          <w:color w:val="000000"/>
          <w:szCs w:val="24"/>
        </w:rPr>
        <w:t xml:space="preserve">cellular and humoral responses in which the functions of each overlap. Cellular immunity is largely mediated by haemocytes and is responsible for phagocytosis, encapsulation, nodule formation and agglutination </w:t>
      </w:r>
      <w:r w:rsidR="00B03F90" w:rsidRPr="00071E8D">
        <w:rPr>
          <w:rFonts w:cs="Arial"/>
          <w:color w:val="000000"/>
          <w:szCs w:val="24"/>
        </w:rPr>
        <w:fldChar w:fldCharType="begin" w:fldLock="1"/>
      </w:r>
      <w:r w:rsidR="00B03F90">
        <w:rPr>
          <w:rFonts w:cs="Arial"/>
          <w:color w:val="000000"/>
          <w:szCs w:val="24"/>
        </w:rPr>
        <w:instrText>ADDIN CSL_CITATION {"citationItems":[{"id":"ITEM-1","itemData":{"author":[{"dropping-particle":"","family":"Francisco","given":"Vargas-Albores","non-dropping-particle":"","parse-names":false,"suffix":""},{"dropping-particle":"","family":"Hernández-López","given":"Jorge","non-dropping-particle":"","parse-names":false,"suffix":""},{"dropping-particle":"","family":"Gollas-Galván","given":"Teresa","non-dropping-particle":"","parse-names":false,"suffix":""},{"dropping-particle":"","family":"Montaño-Pérez","given":"Karla","non-dropping-particle":"","parse-names":false,"suffix":""},{"dropping-particle":"","family":"Jiménez-Vega","given":"Flor","non-dropping-particle":"","parse-names":false,"suffix":""},{"dropping-particle":"","family":"Yepiz-Plascencia","given":"Gloria","non-dropping-particle":"","parse-names":false,"suffix":""}],"container-title":"In Flegel TW (ed) Advances in shrimp biotechnology. National Center for Genetic Engineering and Biotechnology, Bangkok","id":"ITEM-1","issued":{"date-parts":[["1998"]]},"page":"161-166","title":"Activation of shrimp cellular defence functions by microbial products","type":"article-journal"},"uris":["http://www.mendeley.com/documents/?uuid=b3fa7757-34c7-49da-a9f2-f5ff7ac7e01d"]},{"id":"ITEM-2","itemData":{"ISBN":"0145-305X","ISSN":"0145305X","PMID":"10426424","abstract":"Cell adhesion is essential in immunity in invertebrates, e.g., in the cellular immune responses of encapsulation and nodule formation. Here cell adhesion molecules shown or suggested to be involved in invertebrate immunity are reviewed. Blood cells of the crayfish, Pacifastacus leniusculus, can release a cell-adhesive and opsonic peroxidase, peroxinectin. A site containing the motif, KGD, appears to be adhesive by binding to a transmembrane receptor of the integrin family on the blood cells. Peroxinectin also binds a peripheral blood cell surface CuZn-superoxide dismutase. The peroxidase-integrin interaction appears to have evolved early and seems conserved; human myeloperoxidase supports cell adhesion via the ??(M)??2 integrin. There is evidence for peroxinectin-like proteins in other arthropods. Effects by RGD peptides indicate that integrins mediate blood cell adhesion and cellular immunity in diverse invertebrate species. Other invertebrate blood cell molecules proposed to be involved in adhesion include the insect plasmatocyte-spreading peptide, as well as soluble and transmembrane proteins which show some similarity to vertebrate adhesive or extracellular matrix molecules. Proteins such as the Ig family member hemolin, or proteins found in insects that are hosts for parasitic wasps, inhibit cell adhesion and may regulate or block cellular immunity.","author":[{"dropping-particle":"","family":"Johansson","given":"Mats W.","non-dropping-particle":"","parse-names":false,"suffix":""}],"container-title":"Developmental and Comparative Immunology","id":"ITEM-2","issued":{"date-parts":[["1999"]]},"page":"303-315","title":"Cell adhesion molecules in invertebrate immunity","type":"article-journal","volume":"23"},"uris":["http://www.mendeley.com/documents/?uuid=705dbc76-587d-4fb9-8e92-0d9e82dda908"]},{"id":"ITEM-3","itemData":{"ISBN":"0044-8486","ISSN":"00448486","PMID":"4764457","author":[{"dropping-particle":"","family":"Sritunyalucksana","given":"K.","non-dropping-particle":"","parse-names":false,"suffix":""},{"dropping-particle":"","family":"Söderhäll","given":"K.","non-dropping-particle":"","parse-names":false,"suffix":""}],"container-title":"Aquaculture","id":"ITEM-3","issue":"1-3","issued":{"date-parts":[["2000"]]},"page":"53-69","title":"The proPO and clotting system in crustaceans","type":"article-journal","volume":"191"},"uris":["http://www.mendeley.com/documents/?uuid=f6f8b6ee-7858-455b-a20c-c5fbada65648"]}],"mendeley":{"formattedCitation":"(Francisco et al., 1998; Johansson, 1999; Sritunyalucksana and Söderhäll, 2000)","plainTextFormattedCitation":"(Francisco et al., 1998; Johansson, 1999; Sritunyalucksana and Söderhäll, 2000)","previouslyFormattedCitation":"(Francisco et al., 1998; Johansson, 1999; Sritunyalucksana and Söderhäll, 2000)"},"properties":{"noteIndex":0},"schema":"https://github.com/citation-style-language/schema/raw/master/csl-citation.json"}</w:instrText>
      </w:r>
      <w:r w:rsidR="00B03F90" w:rsidRPr="00071E8D">
        <w:rPr>
          <w:rFonts w:cs="Arial"/>
          <w:color w:val="000000"/>
          <w:szCs w:val="24"/>
        </w:rPr>
        <w:fldChar w:fldCharType="separate"/>
      </w:r>
      <w:r w:rsidR="00B03F90" w:rsidRPr="00305AB1">
        <w:rPr>
          <w:rFonts w:cs="Arial"/>
          <w:noProof/>
          <w:color w:val="000000"/>
          <w:szCs w:val="24"/>
        </w:rPr>
        <w:t>(Francisco et al., 1998; Johansson, 1999; Sritunyalucksana and Söderhäll, 2000)</w:t>
      </w:r>
      <w:r w:rsidR="00B03F90" w:rsidRPr="00071E8D">
        <w:rPr>
          <w:rFonts w:cs="Arial"/>
          <w:color w:val="000000"/>
          <w:szCs w:val="24"/>
        </w:rPr>
        <w:fldChar w:fldCharType="end"/>
      </w:r>
      <w:r w:rsidR="00B03F90" w:rsidRPr="00071E8D">
        <w:rPr>
          <w:rFonts w:cs="Arial"/>
          <w:color w:val="000000"/>
          <w:szCs w:val="24"/>
        </w:rPr>
        <w:t xml:space="preserve">. The humoral response deploys a range of pathogen recognition receptors used to recognise structures in the </w:t>
      </w:r>
      <w:r w:rsidR="00B03F90" w:rsidRPr="00071E8D">
        <w:rPr>
          <w:rFonts w:cs="Arial"/>
          <w:color w:val="000000" w:themeColor="text1"/>
          <w:szCs w:val="24"/>
        </w:rPr>
        <w:t xml:space="preserve">cell walls of invading microorganisms, such as attachment proteins, β-1,3-glucans, lipopolysaccharides (LPS), and peptidoglycans </w:t>
      </w:r>
      <w:r w:rsidR="00B03F90" w:rsidRPr="00071E8D">
        <w:rPr>
          <w:rFonts w:cs="Arial"/>
          <w:color w:val="000000" w:themeColor="text1"/>
          <w:szCs w:val="24"/>
        </w:rPr>
        <w:fldChar w:fldCharType="begin" w:fldLock="1"/>
      </w:r>
      <w:r w:rsidR="00B03F90">
        <w:rPr>
          <w:rFonts w:cs="Arial"/>
          <w:color w:val="000000" w:themeColor="text1"/>
          <w:szCs w:val="24"/>
        </w:rPr>
        <w:instrText>ADDIN CSL_CITATION {"citationItems":[{"id":"ITEM-1","itemData":{"ISBN":"1050-4648","ISSN":"10504648","PMID":"12194453","abstract":"Immune systems have developed to protect multicellular organisms from foreign substances. During evolution, two types of immune systems have developed to detect foreign substances, namely innate (natural) immunity and adaptive (acquired) immunity. The innate immune system is phylogenetically a more ancient defense mechanism and can be found in all multicellular organisms. This system is the first line of defense that helps to limit infection at an early stage, and relies on germ line encoded receptors that recognize conserved molecular patterns present on microorganisms. The adaptive immune system evolved about 400 million years ago and is found only in vertebrates. The immune response of vertebrates has developed more sophistcated and complicated mechanisms including an immunological memory with generation of a large repertoire of antigen-recognition receptors and innate immune systems such as phagocytosis, natural killer cells and complement system for both recognizing and eliminating foreign invaders. While adaptive immunity occurs only in vertebrates, invertebrates have a rapid and efficient innate immune system to recognize and destroy non-self material, including pathogens. Although they cannot produce antibodies and hence have no immune memory, innate immune mechanisms are sufficient to protect themselves from intruding microorganisms. In addition to their rigid and wax-covered cuticle, which serves as a mechanical barrier, they can also rapidly produce effective innate immune responses during infection. Since the discovery of inducible antimicrobial peptides from the moth Hyalophora cecropia by Boman and associates in 1972, great efforts have been made to investigate the function and mechanism of the innate immune system not only in invertebrates, but also in all multicellular organisms ranging from humans to plants. It is now clear that the innate immune system is very important for self or non-self recognition in vertebrates and that it provides instruction that enable the adaptive immune response to enhance immunogenicity.","author":[{"dropping-particle":"","family":"Lee","given":"So Young","non-dropping-particle":"","parse-names":false,"suffix":""},{"dropping-particle":"","family":"Söderhäll","given":"Kenneth","non-dropping-particle":"","parse-names":false,"suffix":""}],"container-title":"Fish &amp; shellfish immunology","id":"ITEM-1","issue":"5","issued":{"date-parts":[["2002"]]},"page":"421-437","title":"Early events in crustacean innate immunity.","type":"article-journal","volume":"12"},"uris":["http://www.mendeley.com/documents/?uuid=4b2cf3f9-85ae-4e38-8fc3-b4d6294860f6"]}],"mendeley":{"formattedCitation":"(Lee and Söderhäll, 2002)","plainTextFormattedCitation":"(Lee and Söderhäll, 2002)","previouslyFormattedCitation":"(Lee and Söderhäll, 2002)"},"properties":{"noteIndex":0},"schema":"https://github.com/citation-style-language/schema/raw/master/csl-citation.json"}</w:instrText>
      </w:r>
      <w:r w:rsidR="00B03F90" w:rsidRPr="00071E8D">
        <w:rPr>
          <w:rFonts w:cs="Arial"/>
          <w:color w:val="000000" w:themeColor="text1"/>
          <w:szCs w:val="24"/>
        </w:rPr>
        <w:fldChar w:fldCharType="separate"/>
      </w:r>
      <w:r w:rsidR="00B03F90" w:rsidRPr="00071E8D">
        <w:rPr>
          <w:rFonts w:cs="Arial"/>
          <w:noProof/>
          <w:color w:val="000000" w:themeColor="text1"/>
          <w:szCs w:val="24"/>
        </w:rPr>
        <w:t>(Lee and Söderhäll, 2002)</w:t>
      </w:r>
      <w:r w:rsidR="00B03F90" w:rsidRPr="00071E8D">
        <w:rPr>
          <w:rFonts w:cs="Arial"/>
          <w:color w:val="000000" w:themeColor="text1"/>
          <w:szCs w:val="24"/>
        </w:rPr>
        <w:fldChar w:fldCharType="end"/>
      </w:r>
      <w:r w:rsidR="00B03F90" w:rsidRPr="00071E8D">
        <w:rPr>
          <w:rFonts w:cs="Arial"/>
          <w:color w:val="000000" w:themeColor="text1"/>
          <w:szCs w:val="24"/>
        </w:rPr>
        <w:t xml:space="preserve">. Upon recognition, a number of effector cascades are initiated </w:t>
      </w:r>
      <w:r w:rsidR="00B03F90" w:rsidRPr="00071E8D">
        <w:rPr>
          <w:rFonts w:cs="Arial"/>
          <w:color w:val="000000"/>
          <w:szCs w:val="24"/>
        </w:rPr>
        <w:t xml:space="preserve">involving the synthesis of various soluble components such as antimicrobial peptides (AMPs), lectins and clotting proteins </w:t>
      </w:r>
      <w:r w:rsidR="00B03F90" w:rsidRPr="00071E8D">
        <w:rPr>
          <w:rFonts w:cs="Arial"/>
          <w:color w:val="000000"/>
          <w:szCs w:val="24"/>
        </w:rPr>
        <w:fldChar w:fldCharType="begin" w:fldLock="1"/>
      </w:r>
      <w:r w:rsidR="00B03F90">
        <w:rPr>
          <w:rFonts w:cs="Arial"/>
          <w:color w:val="000000"/>
          <w:szCs w:val="24"/>
        </w:rPr>
        <w:instrText>ADDIN CSL_CITATION {"citationItems":[{"id":"ITEM-1","itemData":{"DOI":"10.1016/j.dci.2013.02.003","ISSN":"0145305X","PMID":"23434464","abstract":"The enhanced immunity against a second encounter with the particular pathogen has suggested the presence of \"immune priming\" in scallop. In the present study, the survival rate and expression patterns of five C-lectin isoforms from scallop Chlamys farreri were explored after \"vaccination\" of heat-killed Vibrio anguillarum or successively challenge with V. anguillarum and Micrococcus luteus. When scallops were challenged with live bacteria, the survival rate increased significantly only in the group firstly \"vaccinated\" with inactivated V. anguillarum and then challenged with live V. anguillarum compared with naive scallops (from 41% to 63.6%, P&lt; 0.05), showing enhanced protective effects of inactivated bacteria with \"specificity\". When scallops received the challenge with V. anguillarum, the mRNA expression level of five C-lectins in scallops which were immuned previously with heat-killed V. anguillarum peaked significantly higher (26.7-, 121.7-, 60.1-, 27.4-, 16.3-fold to 0 h, respectively, P&lt; 0.01) than that in non-immuned scallops (7.6-fold, P&lt; 0.05; 6.4-, 3.9-fold, P&gt;0.05; 5.7-fold, P&lt; 0.05; 11.7-fold, P&lt; 0.01, to 0 h, respectively). A significantly higher peak and 3-9 h earlier response of all C-lectins mRNA expression were observed after challenge with live V. anguillarum (26.7-, 121.7-, 60.1-, 26.4- and 16.3-fold to 0 h, respectively, P&lt; 0.01), compared with those only received first injection with heat-killed V. anguillarum (1.6-fold, P&gt;0.05; 8.3-fold, P&lt; 0.05; 5.2-fold, P&gt; 0.05; 14.5-fold, P&lt; 0.01; 4.3-fold, P&gt; 0.05, to 0 h, respectively). The response of mRNA expression to the secondary encounter with the same bacteria was stronger than that of successively encounter with the different class of bacteria. It was obvious that the mRNA expression of C-lectins in scallops was significantly enhanced by the successive challenge of same species of bacteria with a certain degree of specificity. All the results suggested that C-lectins might be involved in some form of immune priming, and it might provide new insights into mechanism of invertebrate immune priming. © 2013 Elsevier Ltd.","author":[{"dropping-particle":"","family":"Wang","given":"Jingjing","non-dropping-particle":"","parse-names":false,"suffix":""},{"dropping-particle":"","family":"Wang","given":"Lingling","non-dropping-particle":"","parse-names":false,"suffix":""},{"dropping-particle":"","family":"Yang","given":"Chuanyan","non-dropping-particle":"","parse-names":false,"suffix":""},{"dropping-particle":"","family":"Jiang","given":"Qiufen","non-dropping-particle":"","parse-names":false,"suffix":""},{"dropping-particle":"","family":"Zhang","given":"Huan","non-dropping-particle":"","parse-names":false,"suffix":""},{"dropping-particle":"","family":"Yue","given":"Feng","non-dropping-particle":"","parse-names":false,"suffix":""},{"dropping-particle":"","family":"Huang","given":"Mengmeng","non-dropping-particle":"","parse-names":false,"suffix":""},{"dropping-particle":"","family":"Sun","given":"Zhibin","non-dropping-particle":"","parse-names":false,"suffix":""},{"dropping-particle":"","family":"Song","given":"Linsheng","non-dropping-particle":"","parse-names":false,"suffix":""}],"container-title":"Developmental and Comparative Immunology","id":"ITEM-1","issue":"2","issued":{"date-parts":[["2013"]]},"page":"142-147","title":"The response of mRNA expression upon secondary challenge with &lt;i&gt;Vibrio anguillarum&lt;/i&gt; suggests the involvement of C-lectins in the immune priming of scallop &lt;i&gt;Chlamys farreri&lt;/i&gt;","type":"article-journal","volume":"40"},"uris":["http://www.mendeley.com/documents/?uuid=09114892-0047-4c2d-8547-c5747a4905a1"]},{"id":"ITEM-2","itemData":{"ISBN":"0732-0582","ISSN":"0732-0582","PMID":"7612236","author":[{"dropping-particle":"","family":"Boman","given":"H G","non-dropping-particle":"","parse-names":false,"suffix":""}],"container-title":"Annual review of immunology","id":"ITEM-2","issued":{"date-parts":[["1995"]]},"page":"61-92","title":"Peptide antibiotics and their role in innate immunity.","type":"article-journal","volume":"13"},"uris":["http://www.mendeley.com/documents/?uuid=8d8f8143-80c8-4ad0-b331-410399363bc1"]},{"id":"ITEM-3","itemData":{"ISSN":"0145305X","PMID":"9397345","abstract":"In the present study we investigated the proPO activating system of the penaeid Penaeus paulensis, focusing on its role in the shrimp immune system. The great majority of PO activity (more than 90%) was found in the shrimp hemocytes. The enzyme activity was greatly enhanced by components of microorganism cell walls, such as LPS and ??-1,3-glucans, suggesting its involvement in non-self recognition, PO activity was also found in the shrimp serum and trypsin, and LPS were able to increase the enzyme activity. Thus, serum can be used as an alternative for the study of the shrimp proPO activating system, as it is much more readily obtained than HLS. PO activity was cation-dependent, and 5 mM of calcium and 10 mM of magnesium were the optimal concentrations for the enzyme activity. An immune factor was found in the shrimp HLS, capable of inducing cell-adhesion and degranulation of the penaeid hemocytes.","author":[{"dropping-particle":"","family":"Perazzolo","given":"Luciane M.","non-dropping-particle":"","parse-names":false,"suffix":""},{"dropping-particle":"","family":"Barracco","given":"Margherita a.","non-dropping-particle":"","parse-names":false,"suffix":""}],"container-title":"Developmental and Comparative Immunology","id":"ITEM-3","issue":"5","issued":{"date-parts":[["1997"]]},"page":"385-395","title":"The prophenoloxidase activating system of the shrimp &lt;i&gt;Penaeus paulensis&lt;/i&gt; and associated factors","type":"article-journal","volume":"21"},"uris":["http://www.mendeley.com/documents/?uuid=a675949e-bb22-4d87-97e3-a55a9b1ca3d9"]}],"mendeley":{"formattedCitation":"(Boman, 1995; Perazzolo and Barracco, 1997; J. Wang et al., 2013)","manualFormatting":"(Boman, 1995; Perazzolo and Barracco, 1997; Wang et al., 2013)","plainTextFormattedCitation":"(Boman, 1995; Perazzolo and Barracco, 1997; J. Wang et al., 2013)","previouslyFormattedCitation":"(Boman, 1995; Perazzolo and Barracco, 1997; J. Wang et al., 2013)"},"properties":{"noteIndex":0},"schema":"https://github.com/citation-style-language/schema/raw/master/csl-citation.json"}</w:instrText>
      </w:r>
      <w:r w:rsidR="00B03F90" w:rsidRPr="00071E8D">
        <w:rPr>
          <w:rFonts w:cs="Arial"/>
          <w:color w:val="000000"/>
          <w:szCs w:val="24"/>
        </w:rPr>
        <w:fldChar w:fldCharType="separate"/>
      </w:r>
      <w:r w:rsidR="00B03F90" w:rsidRPr="00071E8D">
        <w:rPr>
          <w:rFonts w:cs="Arial"/>
          <w:noProof/>
          <w:color w:val="000000"/>
          <w:szCs w:val="24"/>
        </w:rPr>
        <w:t>(Boman, 1995; Perazzolo and Barracco, 1997; Wang et al., 2013)</w:t>
      </w:r>
      <w:r w:rsidR="00B03F90" w:rsidRPr="00071E8D">
        <w:rPr>
          <w:rFonts w:cs="Arial"/>
          <w:color w:val="000000"/>
          <w:szCs w:val="24"/>
        </w:rPr>
        <w:fldChar w:fldCharType="end"/>
      </w:r>
      <w:r w:rsidR="00B03F90" w:rsidRPr="00071E8D">
        <w:rPr>
          <w:rFonts w:cs="Arial"/>
          <w:color w:val="000000"/>
          <w:szCs w:val="24"/>
        </w:rPr>
        <w:t xml:space="preserve">. </w:t>
      </w:r>
    </w:p>
    <w:p w14:paraId="41B84E8E" w14:textId="167F02A1" w:rsidR="00B03F90" w:rsidRPr="00071E8D" w:rsidRDefault="00AD3B3D" w:rsidP="00B03F90">
      <w:pPr>
        <w:rPr>
          <w:rFonts w:cs="Arial"/>
          <w:noProof/>
          <w:szCs w:val="24"/>
          <w:highlight w:val="yellow"/>
        </w:rPr>
      </w:pPr>
      <w:r>
        <w:rPr>
          <w:rFonts w:cs="Arial"/>
          <w:szCs w:val="24"/>
        </w:rPr>
        <w:tab/>
      </w:r>
      <w:r w:rsidR="00B03F90" w:rsidRPr="00071E8D">
        <w:rPr>
          <w:rFonts w:cs="Arial"/>
          <w:szCs w:val="24"/>
        </w:rPr>
        <w:t xml:space="preserve">There is now increasing evidence to suggest that a form of immune memory response, termed innate immune memory, trained immunity or specific immune priming, exists in crustaceans </w:t>
      </w:r>
      <w:r w:rsidR="00B03F90" w:rsidRPr="00071E8D">
        <w:rPr>
          <w:rFonts w:cs="Arial"/>
          <w:szCs w:val="24"/>
        </w:rPr>
        <w:fldChar w:fldCharType="begin" w:fldLock="1"/>
      </w:r>
      <w:r w:rsidR="00A92768">
        <w:rPr>
          <w:rFonts w:cs="Arial"/>
          <w:szCs w:val="24"/>
        </w:rPr>
        <w:instrText>ADDIN CSL_CITATION {"citationItems":[{"id":"ITEM-1","itemData":{"ISBN":"1476-4687 (Electronic)\\r0028-0836 (Linking)","ISSN":"0028-0836","PMID":"12955131","abstract":"Acquired immunity in vertebrates is characterized by immunological memory and specificity, whereas the innate defence systems of invertebrates are assumed to have no specific memory. Here we use a model system of a copepod, which is a minute crustacean, and a parasitic tapeworm to show that the success of reinfection depends on the antigenic resemblance between the consecutively encountered parasites. This finding indicates that an invertebrate defence system may be capable of specific memory.","author":[{"dropping-particle":"","family":"Kurtz","given":"Joachim","non-dropping-particle":"","parse-names":false,"suffix":""},{"dropping-particle":"","family":"Franz","given":"Karoline","non-dropping-particle":"","parse-names":false,"suffix":""}],"container-title":"Nature","id":"ITEM-1","issued":{"date-parts":[["2003"]]},"page":"37-38","title":"Innate defence: evidence for memory in invertebrate immunity.","type":"article-journal","volume":"425"},"uris":["http://www.mendeley.com/documents/?uuid=f72e95b4-6b5d-4909-a57a-12fce187fd94"]},{"id":"ITEM-2","itemData":{"author":[{"dropping-particle":"","family":"Witteveldt","given":"Jeroen","non-dropping-particle":"","parse-names":false,"suffix":""},{"dropping-particle":"","family":"Jolink","given":"Mark","non-dropping-particle":"","parse-names":false,"suffix":""},{"dropping-particle":"","family":"Cifuentes","given":"Carolina Espita","non-dropping-particle":"","parse-names":false,"suffix":""},{"dropping-particle":"","family":"Vlak","given":"Just M","non-dropping-particle":"","parse-names":false,"suffix":""},{"dropping-particle":"","family":"Hulten","given":"Marielle C W V a N","non-dropping-particle":"","parse-names":false,"suffix":""}],"id":"ITEM-2","issued":{"date-parts":[["2005"]]},"page":"513-522","title":"Vaccination of &lt;i&gt;Penaeus monodon&lt;/i&gt; against White Spot Syndrome Virus using structural Virion proteins","type":"article-journal"},"uris":["http://www.mendeley.com/documents/?uuid=8b76e5bf-2999-4370-9639-0383e2475475"]},{"id":"ITEM-3","itemData":{"ISBN":"0960-9822","ISSN":"09609822","PMID":"16782011","abstract":"Immunological memory in vertebrates, conferring lasting specific protection after an initial pathogen exposure, has implications for a broad spectrum of evolutionary, epidemiological, and medical phenomena [1]. However, the existence of specificity in protection upon secondary pathogen exposure in invertebrates remains controversial [1-6]. To separate this functional phenomenon from a particular mechanism, we refer to it as specific immune priming. We investigate the presence of specific immune priming in workers of the social insect Bombus terrestris. Using three bacterial pathogens, we test whether a prior homologous pathogen exposure gives a benefit in terms of long-term protection against a later challenge, over and above a heterologous combination. With a reciprocally designed initial and second-exposure protocol (i.e., all combinations of bacteria were tested), we demonstrate, even several weeks after the clearance of a first exposure, increased protection and narrow specificity upon secondary exposure. This demonstrates that the invertebrate immune system is functionally capable of unexpectedly specific and durable induced protection. Ultimately, despite general broad differences between vertebrates and invertebrates, the ability of both immune systems to show specificity in protection suggests that their immune defenses have found comparable solutions to similar selective pressures over evolutionary time. ?? 2006 Elsevier Ltd. All rights reserved.","author":[{"dropping-particle":"","family":"Sadd","given":"Ben M.","non-dropping-particle":"","parse-names":false,"suffix":""},{"dropping-particle":"","family":"Schmid-Hempel","given":"Paul","non-dropping-particle":"","parse-names":false,"suffix":""}],"container-title":"Current Biology","id":"ITEM-3","issue":"12","issued":{"date-parts":[["2006"]]},"page":"1206-1210","title":"Insect immunity shows specificity in protection upon secondary pathogen exposure","type":"article-journal","volume":"16"},"uris":["http://www.mendeley.com/documents/?uuid=62814bd9-5289-4b69-8ebb-f202b590e0f7"]},{"id":"ITEM-4","itemData":{"author":[{"dropping-particle":"","family":"Roth","given":"Olivia","non-dropping-particle":"","parse-names":false,"suffix":""},{"dropping-particle":"","family":"Kurtz","given":"Joachim","non-dropping-particle":"","parse-names":false,"suffix":""}],"container-title":"Developmental &amp; Comparative Immunology","id":"ITEM-4","issued":{"date-parts":[["2009"]]},"page":"1151-1155","title":"Phagocytosis mediates specificity in the immune defence of an invertebrate, the woodlouse &lt;i&gt;Porcellio scaber&lt;/i&gt; (Crustacea : Isopoda)","type":"article-journal","volume":"33"},"uris":["http://www.mendeley.com/documents/?uuid=5def7493-cb83-47e8-9a44-eccacb9d062f"]},{"id":"ITEM-5","itemData":{"ISBN":"1932-6203","ISSN":"19326203","PMID":"21698190","abstract":"It has long been viewed that invertebrates rely exclusively upon a wide variety of innate mechanisms for protection from disease and parasite invasion and lack any specific acquired immune mechanisms comparable to those of vertebrates. Recent findings, however, suggest certain invertebrates may be able to mount some form of specific immunity, termed 'specific immune priming', although the mechanism of this is not fully understood (see Textbox S1). In our initial experiments, either formalin-inactivated Vibrio harveyi or sterile saline were injected into the main body cavity (haemocoel) of juvenile shrimp (Litopenaeus vannamei). Haemocytes (blood cells) from V. harveyi-injected shrimp were collected 7 days later and incubated with a 1:1 mix of V. harveyi and an unrelated gram positive bacterium, Bacillus subtilis. Haemocytes from 'vaccinated' shrimp showed elevated levels of phagocytosis of V. harveyi, but not B. subtilis, compared with those from saline-injected (non-immunised) animals. The increased phagocytic activity was characterised by a significant increase in the percentage of phagocytic cells. When shrimp were injected with B. subtilis rather than vibrio, there was no significant increase in the phagocytic activity of haemocytes from these animals in comparison to the non-immunised (saline injected) controls. Whole haemolymph (blood) from either 'immunised' or non-immunised' shrimp was shown to display innate humoral antibacterial activity against V. harveyi that was absent against B. subtilis. However, there was no difference in the potency of antibacterial activity between V. harveyi-injected shrimp and control (saline injected) animals showing that 'vaccination' has no effect on this component of the shrimp's immune system. These results imply that the cellular immune system of shrimp, particularly phagocytosis, is capable of a degree of specificity and shows the phenomenon of 'immune priming' reported by other workers. However, in agreement with other studies, this phenomenon is not universal to all potential pathogens.","author":[{"dropping-particle":"","family":"Pope","given":"Edward C.","non-dropping-particle":"","parse-names":false,"suffix":""},{"dropping-particle":"","family":"Powell","given":"Adam","non-dropping-particle":"","parse-names":false,"suffix":""},{"dropping-particle":"","family":"Roberts","given":"Emily C.","non-dropping-particle":"","parse-names":false,"suffix":""},{"dropping-particle":"","family":"Shields","given":"Robin J.","non-dropping-particle":"","parse-names":false,"suffix":""},{"dropping-particle":"","family":"Wardle","given":"Robin","non-dropping-particle":"","parse-names":false,"suffix":""},{"dropping-particle":"","family":"Rowley","given":"Andrew F.","non-dropping-particle":"","parse-names":false,"suffix":""}],"container-title":"PLoS ONE","id":"ITEM-5","issue":"6","issued":{"date-parts":[["2011"]]},"page":"1-7","title":"Enhanced cellular immunity in shrimp (&lt;i&gt;Litopenaeus vannamei&lt;/i&gt;) after 'vaccination'","type":"article-journal","volume":"6"},"uris":["http://www.mendeley.com/documents/?uuid=82fe5570-6420-4b33-ac0b-fbf20030edce"]},{"id":"ITEM-6","itemData":{"DOI":"10.1016/j.dci.2014.03.004","ISSN":"0145305X","PMID":"24657209","abstract":"Evidence is accumulating for a memory-like phenomenon in the immune defence of invertebrates. Down syndrome cell adhesion molecule (Dscam) has been proposed as a key candidate for a somatically diversified receptor system in the crustaceans and insects (Pancrustacea) that could enable challenge-specific protection. However, what is the evidence for an involvement of Dscam in pancrustacean immune memory, and in particular specificity? Here we review the current state of the art, and discuss hypotheses of how Dscam could be involved in immunity. We conclude that while there is increasing evidence for the involvement of Dscam in pancrustacean immunity, crucial experiments to address whether it plays a role in specificity upon secondary encounter with a pathogen still remain to be done. © 2014.","author":[{"dropping-particle":"","family":"Armitage","given":"Sophie a O","non-dropping-particle":"","parse-names":false,"suffix":""},{"dropping-particle":"","family":"Peuß","given":"Robert","non-dropping-particle":"","parse-names":false,"suffix":""},{"dropping-particle":"","family":"Kurtz","given":"Joachim","non-dropping-particle":"","parse-names":false,"suffix":""}],"container-title":"Developmental and Comparative Immunology","id":"ITEM-6","issued":{"date-parts":[["2014"]]},"publisher":"Elsevier Ltd","title":"Dscam and pancrustacean immune memory - A review of the evidence","type":"article-journal"},"uris":["http://www.mendeley.com/documents/?uuid=91706c0b-04ff-4339-9562-1cc8dcc36024"]},{"id":"ITEM-7","itemData":{"DOI":"10.1007/s00705-017-3450-x","ISBN":"0070501734","ISSN":"0304-8608","author":[{"dropping-particle":"","family":"Feng","given":"Shuying","non-dropping-particle":"","parse-names":false,"suffix":""},{"dropping-particle":"","family":"Wang","given":"Chen","non-dropping-particle":"","parse-names":false,"suffix":""},{"dropping-particle":"","family":"Hu","given":"Shu","non-dropping-particle":"","parse-names":false,"suffix":""},{"dropping-particle":"","family":"Wu","given":"Qiongya","non-dropping-particle":"","parse-names":false,"suffix":""},{"dropping-particle":"","family":"Li","given":"Aifang","non-dropping-particle":"","parse-names":false,"suffix":""}],"container-title":"Archives of Virology","id":"ITEM-7","issue":"263","issued":{"date-parts":[["2017"]]},"title":"Recent progress in the development of white spot syndrome virus vaccines for protecting shrimp against viral infection","type":"article-journal"},"uris":["http://www.mendeley.com/documents/?uuid=d546a984-f2b5-4c1c-b1a3-e5fa9e541faf"]},{"id":"ITEM-8","itemData":{"DOI":"10.3389/fimmu.2017.00539","ISSN":"16643224","PMID":"28536580","abstract":"The immune response of a host to a pathogen is typically described as either innate or adaptive. The innate form of the immune response is conserved across all organisms, including insects. Previous and recent research has focused on the nature of the insect immune system and the results imply that the innate immune response of insects is more robust and specific than previously thought. Priming of the insect innate immune system involves the exposure of insects to dead or a sublethal dose of microbes in order to elicit an initial response. Comparing subsequent infections in primed insects to non-primed individuals indicates that the insect innate immune response may possess some of the qualities of an adaptive immune system. Although some studies demonstrate that the protective effects of priming are due to a \"loitering\" innate immune response, others have presented more convincing elements of adaptivity. While an immune mechanism capable of producing the same degree of recognition specificity as seen in vertebrates has yet to be discovered in insects, a few interesting cases have been identified and discussed.","author":[{"dropping-particle":"","family":"Cooper","given":"Dustin","non-dropping-particle":"","parse-names":false,"suffix":""},{"dropping-particle":"","family":"Eleftherianos","given":"Ioannis","non-dropping-particle":"","parse-names":false,"suffix":""}],"container-title":"Frontiers in Immunology","id":"ITEM-8","issue":"MAY","issued":{"date-parts":[["2017"]]},"title":"Memory and specificity in the insect immune system: Current perspectives and future challenges","type":"article-journal","volume":"8"},"uris":["http://www.mendeley.com/documents/?uuid=492ca1be-595f-463e-83e8-664ec5f80986"]}],"mendeley":{"formattedCitation":"(Armitage et al., 2014; Cooper and Eleftherianos, 2017; Feng et al., 2017; Kurtz and Franz, 2003; Pope et al., 2011; Roth and Kurtz, 2009; Sadd and Schmid-Hempel, 2006; Witteveldt et al., 2005)","plainTextFormattedCitation":"(Armitage et al., 2014; Cooper and Eleftherianos, 2017; Feng et al., 2017; Kurtz and Franz, 2003; Pope et al., 2011; Roth and Kurtz, 2009; Sadd and Schmid-Hempel, 2006; Witteveldt et al., 2005)","previouslyFormattedCitation":"(Armitage et al., 2014; Cooper and Eleftherianos, 2017; Feng et al., 2017; Kurtz and Franz, 2003; Pope et al., 2011; Roth and Kurtz, 2009; Sadd and Schmid-Hempel, 2006; Witteveldt et al., 2005)"},"properties":{"noteIndex":0},"schema":"https://github.com/citation-style-language/schema/raw/master/csl-citation.json"}</w:instrText>
      </w:r>
      <w:r w:rsidR="00B03F90" w:rsidRPr="00071E8D">
        <w:rPr>
          <w:rFonts w:cs="Arial"/>
          <w:szCs w:val="24"/>
        </w:rPr>
        <w:fldChar w:fldCharType="separate"/>
      </w:r>
      <w:r w:rsidR="00B03F90" w:rsidRPr="00B90408">
        <w:rPr>
          <w:rFonts w:cs="Arial"/>
          <w:noProof/>
          <w:szCs w:val="24"/>
        </w:rPr>
        <w:t xml:space="preserve">(Armitage et al., 2014; Cooper and Eleftherianos, 2017; Feng et al., 2017; Kurtz and Franz, 2003; Pope et al., 2011; Roth and Kurtz, 2009; </w:t>
      </w:r>
      <w:r w:rsidR="00B03F90" w:rsidRPr="00B90408">
        <w:rPr>
          <w:rFonts w:cs="Arial"/>
          <w:noProof/>
          <w:szCs w:val="24"/>
        </w:rPr>
        <w:lastRenderedPageBreak/>
        <w:t>Sadd and Schmid-Hempel, 2006; Witteveldt et al., 2005)</w:t>
      </w:r>
      <w:r w:rsidR="00B03F90" w:rsidRPr="00071E8D">
        <w:rPr>
          <w:rFonts w:cs="Arial"/>
          <w:szCs w:val="24"/>
        </w:rPr>
        <w:fldChar w:fldCharType="end"/>
      </w:r>
      <w:r w:rsidR="00B03F90" w:rsidRPr="00071E8D">
        <w:rPr>
          <w:rFonts w:cs="Arial"/>
          <w:szCs w:val="24"/>
        </w:rPr>
        <w:t>. Specific immune priming is induced by</w:t>
      </w:r>
      <w:r w:rsidR="00B03F90">
        <w:rPr>
          <w:rFonts w:cs="Arial"/>
          <w:szCs w:val="24"/>
        </w:rPr>
        <w:t xml:space="preserve"> </w:t>
      </w:r>
      <w:r w:rsidR="00B03F90" w:rsidRPr="00071E8D">
        <w:rPr>
          <w:rFonts w:cs="Arial"/>
          <w:szCs w:val="24"/>
        </w:rPr>
        <w:t xml:space="preserve">a primary exposure to a specific microorganism and allows an increased immune response to the microorganism upon secondary exposure </w:t>
      </w:r>
      <w:r w:rsidR="00B03F90" w:rsidRPr="00071E8D">
        <w:rPr>
          <w:rFonts w:cs="Arial"/>
          <w:szCs w:val="24"/>
        </w:rPr>
        <w:fldChar w:fldCharType="begin" w:fldLock="1"/>
      </w:r>
      <w:r w:rsidR="00C7303A">
        <w:rPr>
          <w:rFonts w:cs="Arial"/>
          <w:szCs w:val="24"/>
        </w:rPr>
        <w:instrText>ADDIN CSL_CITATION {"citationItems":[{"id":"ITEM-1","itemData":{"DOI":"10.1016/j.it.2006.09.001","ISBN":"1471-4906","ISSN":"14714906","PMID":"16979938","abstract":"Vertebrate adaptive immunity is characterized by challenge-specific long-term protection. This specific memory is achieved through the vast diversity of somatically rearranged immunological receptors such as antibodies. Whether or not invertebrates are capable of a comparable phenotypic plasticity and memory has long been a matter of debate. A recent study on Anopheles gambiae mosquitoes now establishes Down syndrome cell adhesion molecule (Dscam) as a key immune surveillance factor with characteristics analogous to antibodies. ?? 2006 Elsevier Ltd. All rights reserved.","author":[{"dropping-particle":"","family":"Kurtz","given":"Joachim","non-dropping-particle":"","parse-names":false,"suffix":""},{"dropping-particle":"","family":"Armitage","given":"Sophie a O","non-dropping-particle":"","parse-names":false,"suffix":""}],"container-title":"Trends in Immunology","id":"ITEM-1","issue":"11","issued":{"date-parts":[["2006"]]},"page":"493-496","title":"Alternative adaptive immunity in invertebrates","type":"article-journal","volume":"27"},"uris":["http://www.mendeley.com/documents/?uuid=f67f00e4-56da-436c-96d5-8980f7023e53"]}],"mendeley":{"formattedCitation":"(Kurtz and Armitage, 2006a)","plainTextFormattedCitation":"(Kurtz and Armitage, 2006a)","previouslyFormattedCitation":"(Kurtz and Armitage, 2006a)"},"properties":{"noteIndex":0},"schema":"https://github.com/citation-style-language/schema/raw/master/csl-citation.json"}</w:instrText>
      </w:r>
      <w:r w:rsidR="00B03F90" w:rsidRPr="00071E8D">
        <w:rPr>
          <w:rFonts w:cs="Arial"/>
          <w:szCs w:val="24"/>
        </w:rPr>
        <w:fldChar w:fldCharType="separate"/>
      </w:r>
      <w:r w:rsidR="00C7303A" w:rsidRPr="00C7303A">
        <w:rPr>
          <w:rFonts w:cs="Arial"/>
          <w:noProof/>
          <w:szCs w:val="24"/>
        </w:rPr>
        <w:t>(Kurtz and Armitage, 2006a)</w:t>
      </w:r>
      <w:r w:rsidR="00B03F90" w:rsidRPr="00071E8D">
        <w:rPr>
          <w:rFonts w:cs="Arial"/>
          <w:szCs w:val="24"/>
        </w:rPr>
        <w:fldChar w:fldCharType="end"/>
      </w:r>
      <w:r w:rsidR="00B03F90" w:rsidRPr="00071E8D">
        <w:rPr>
          <w:rFonts w:cs="Arial"/>
          <w:szCs w:val="24"/>
        </w:rPr>
        <w:t xml:space="preserve">. Previous studies on invertebrates have shown that survival rate </w:t>
      </w:r>
      <w:r w:rsidR="00B03F90" w:rsidRPr="00071E8D">
        <w:rPr>
          <w:rFonts w:cs="Arial"/>
          <w:szCs w:val="24"/>
        </w:rPr>
        <w:fldChar w:fldCharType="begin" w:fldLock="1"/>
      </w:r>
      <w:r w:rsidR="00C7303A">
        <w:rPr>
          <w:rFonts w:cs="Arial"/>
          <w:szCs w:val="24"/>
        </w:rPr>
        <w:instrText>ADDIN CSL_CITATION {"citationItems":[{"id":"ITEM-1","itemData":{"ISSN":"0962-8452","PMID":"18796392","abstract":"As invertebrates lack the molecular machinery employed by the vertebrate adaptive immune system, it was thought that they consequently lack the ability to produce lasting and specific immunity. However, in recent years, it has been demonstrated that the immune defence of invertebrates is by far more complicated and specific than previously envisioned. Lasting immunity following an initial exposure that proves protection on a secondary exposure has been shown in several species of invertebrates. This phenomenon has become known as immune priming. In the cases where it is explicitly tested, this priming can also be highly specific. In this study, we used survival assays to test for specific priming of resistance in the red flour beetle, Tribolium castaneum, using bacteria of different degrees of relatedness. Our results suggest an unexpected degree of specificity that even allows for differentiation between different strains of the same bacterium. However, our findings also demonstrate that specific priming of resistance in insects may not be ubiquitous across all bacteria.","author":[{"dropping-particle":"","family":"Roth","given":"Olivia","non-dropping-particle":"","parse-names":false,"suffix":""},{"dropping-particle":"","family":"Sadd","given":"Ben M","non-dropping-particle":"","parse-names":false,"suffix":""},{"dropping-particle":"","family":"Schmid-Hempel","given":"Paul","non-dropping-particle":"","parse-names":false,"suffix":""},{"dropping-particle":"","family":"Kurtz","given":"Joachim","non-dropping-particle":"","parse-names":false,"suffix":""}],"container-title":"Proceedings. Biological sciences / The Royal Society","id":"ITEM-1","issue":"1654","issued":{"date-parts":[["2009"]]},"page":"145-151","title":"Strain-specific priming of resistance in the red flour beetle, &lt;i&gt;Tribolium castaneum&lt;/i&gt;.","type":"article-journal","volume":"276"},"uris":["http://www.mendeley.com/documents/?uuid=7f8947c1-d841-404c-8d9e-d29d36be107e"]},{"id":"ITEM-2","itemData":{"DOI":"10.1016/j.fsi.2008.01.004","ISBN":"1050-4648 (Print)","ISSN":"1050-4648","PMID":"18280179","abstract":"White spot disease is an important viral disease caused by white spot syndrome virus (WSSV) and is responsible for huge economic losses in the shrimp culture industry worldwide. The VP28 gene encoding the most dominant envelope protein of WSSV was used to construct a DNA vaccine. The VP28 gene was cloned in the eukaryotic expression vector pcDNA3.1 and the construct was named as pVP28. The protective efficiency of pVP28 against WSSV was evaluated in Penaeus monodon by intramuscular challenge. In vitro expression of VP28 gene was confirmed in sea bass kidney cell line (SISK) by fluorescence microscopy before administering to shrimp. The distribution of injected pVP28 in different tissues of shrimp was studied and the results revealed the presence of pVP28 in gill, head soft tissue, abdominal muscle, hemolymph, pleopods, hepatopancreas and gut. RT-PCR and fluorescence microscopy analyses showed the expression of pVP28 in all these tissues examined. The results of vaccination trials showed a significantly higher survival rate in shrimp vaccinated with pVP28 (56.6-90%) when compared to control groups (100% mortality). The immunological parameters analyzed in the vaccinated and control groups revealed that the vaccinated shrimp showed significantly high level of prophenoloxidase and superoxide dismutase (SOD) when compared to the control groups. The high levels of prophenoloxidase and superoxide dismutase (SOD) might be responsible for developing resistance against WSSV in DNA vaccinated shrimp.","author":[{"dropping-particle":"","family":"Rajesh Kumar","given":"S","non-dropping-particle":"","parse-names":false,"suffix":""},{"dropping-particle":"","family":"Ishaq Ahamed","given":"V P","non-dropping-particle":"","parse-names":false,"suffix":""},{"dropping-particle":"","family":"Sarathi","given":"M","non-dropping-particle":"","parse-names":false,"suffix":""},{"dropping-particle":"","family":"Nazeer Basha","given":"A","non-dropping-particle":"","parse-names":false,"suffix":""},{"dropping-particle":"","family":"Sahul Hameed","given":"a S","non-dropping-particle":"","parse-names":false,"suffix":""}],"container-title":"Fish &amp; shellfish immunology","id":"ITEM-2","issue":"4","issued":{"date-parts":[["2008"]]},"page":"467-478","title":"Immunological responses of &lt;i&gt;Penaeus monodon&lt;/i&gt; to DNA vaccine and its efficacy to protect shrimp against white spot syndrome virus (WSSV).","type":"article-journal","volume":"24"},"uris":["http://www.mendeley.com/documents/?uuid=a2a7030c-b96d-45ad-b0aa-d5fecfbf1d11"]},{"id":"ITEM-3","itemData":{"DOI":"10.1007/s10499-010-9321-z","ISSN":"1573-143X","abstract":"White spot syndrome virus (WSSV) occurs worldwide and causes high mortality and considerable economic damage to the shrimp farming industry. Considering the global environmental, the economic and sociological importance of shrimp farming, and the constraints of high intensity cultivation, development of novel control measures against the outbreak of WSSV become inevitable. In this study, we have explored the protective efficacy of DNA vaccination and tissue distribution of the recombinant plasmid in immunized Litopenaeus vannamei. The VP28 gene was cloned in the eukaryotic expression vector pVAX1, and the construct vector was named as lpv28. The protective effect of lpv28 against WSSV was evaluated in L. vannamei by injecting lpv28 construct and later challenging with WSSV. Expression of these proteins from the recombinant plasmids was confirmed in vitro by RT-PCR and Western blot analysis. The result of vaccination trials showed that a survival rate in shrimp vaccinated with lpv28 was 52.5{%} at most compared to control groups (100{%} mortality). The immunological parameters analyzed in the vaccinated and control groups showed that the vaccinated groups owned a high level of lysozyme, alkaline phosphatase, and total superoxide dismutase when compared to the control group. Furthermore, protein expression analysis indicated that VP28 can be detected in gill, muscle and head soft tissue of the shrimps in the immunized group after 14th day injection. Thus, the result indicated that DNA vaccination strategy has a potential utility against WSSV.","author":[{"dropping-particle":"","family":"Li","given":"Xiang","non-dropping-particle":"","parse-names":false,"suffix":""},{"dropping-particle":"","family":"Liu","given":"Qing-hui","non-dropping-particle":"","parse-names":false,"suffix":""},{"dropping-particle":"","family":"Hou","given":"Lin","non-dropping-particle":"","parse-names":false,"suffix":""},{"dropping-particle":"","family":"Huang","given":"Jie","non-dropping-particle":"","parse-names":false,"suffix":""}],"container-title":"Aquaculture International","id":"ITEM-3","issue":"6","issued":{"date-parts":[["2010"]]},"page":"1035-1044","title":"Effect of VP28 DNA vaccine on white spot syndrome virus in &lt;i&gt;Litopenaeus vannamei&lt;/i&gt;","type":"article-journal","volume":"18"},"uris":["http://www.mendeley.com/documents/?uuid=7b01ee0f-f558-4e3f-8c21-84ef3ce66101"]},{"id":"ITEM-4","itemData":{"DOI":"10.1016/j.aquaculture.2010.08.017","ISBN":"0044-8486","ISSN":"00448486","abstract":"This study was conducted to evaluate the efficacy of AquaVac™ Vibromax™, an inactivated Vibrio bacterin product, to promote health and resistance to vibriosis in penaeid shrimp post larva (PL). Black Tiger shrimp (Penaeus monodon) and Pacific White shrimp (Litopenaeus vannamei) were fed ad libitum with VibromaxTM- enriched Artemia for 10 consecutive days, PL5-PL14. Artemia nauplii were enriched by incubating 150g Artemia nauplii in 1L VibromaxTM for 1.5h prior to feeding. Varying dosages; half, single and two times overdose were compared for their effectiveness. A control group was fed on normal (non-enriched) Artemia. Shrimp PLs were challenged with a single immersion bath of 1.0-1.4×105CFU/ml Vibrio parahaemolyticus on day one (PL15) or day seven (PL21) following the 10day feeding treatment to test their disease resistance, and the survival rates amongst groups were compared. Shrimp PLs were observed for their growth (body wet weight and length) and survival over the experiment until PL23. Histological preparation of the hepatopancreas and other visceral organs were examined for general health condition of the shrimp PLs. The body wet weight and length of shrimp PLs following a 10day feeding trial indicated that the use of VibromaxTM promoted growth in both Black Tiger shrimp (average length and weight in treated groups at PL23: 1.77±0.08cm and 26.84±2.50mg; length and weight in control group at PL23: 1.72±0.19cm and 22.11±7.19mg) and Pacific White shrimp PLs (average length and weight in treated groups at PL23: 1.71±0.01cm and 31.82±2.85mg; length and weight in control group at PL23: 1.46±0.37cm and 23.08±12.95mg). The health promoting effect of VibromaxTM was also supported by the higher survival of PL23 in Black Tiger Shrimp from the treatment groups (average Relative Percent Survival: 52 %, 72 %, and 48 % for half dose, single dose, and two times overdose, respectively). Histological examination of hepatopancreatic tissue from the treated PLs did not demonstrate any adverse effect of the treatments. Although hepatopancreatic inclusion bodies, indicating pathological signs of monodon baculo virus (MBV) infection, were observed in certain populations of Pacific White shrimp PLs, the PLs that received the feeding treatment generally demonstrated better growth and survival than those of the control group. Overall results from the present study support the health promoting effect of Vibromax™ on growth and survival of shrimp PLs. The efficiency varied …","author":[{"dropping-particle":"","family":"Wongtavatchai","given":"J.","non-dropping-particle":"","parse-names":false,"suffix":""},{"dropping-particle":"V.","family":"López-Dóriga","given":"M.","non-dropping-particle":"","parse-names":false,"suffix":""},{"dropping-particle":"","family":"Francis","given":"M. J.","non-dropping-particle":"","parse-names":false,"suffix":""}],"container-title":"Aquaculture","id":"ITEM-4","issue":"3-4","issued":{"date-parts":[["2010"]]},"page":"75-81","publisher":"Elsevier B.V.","title":"Effect of AquaVacTM VibromaxTMon size and health of post larva stage of Pacific White shrimp &lt;i&gt;Litopenaeus vannamei&lt;/i&gt; and Black Tiger shrimp &lt;i&gt;Penaeus monodon&lt;/i&gt;","type":"article-journal","volume":"308"},"uris":["http://www.mendeley.com/documents/?uuid=01643164-5f35-4c9f-8e3a-2f2f60999f9e"]}],"mendeley":{"formattedCitation":"(X. Li et al., 2010; Rajesh Kumar et al., 2008; Roth et al., 2009; Wongtavatchai et al., 2010)","plainTextFormattedCitation":"(X. Li et al., 2010; Rajesh Kumar et al., 2008; Roth et al., 2009; Wongtavatchai et al., 2010)","previouslyFormattedCitation":"(X. Li et al., 2010; Rajesh Kumar et al., 2008; Roth et al., 2009; Wongtavatchai et al., 2010)"},"properties":{"noteIndex":0},"schema":"https://github.com/citation-style-language/schema/raw/master/csl-citation.json"}</w:instrText>
      </w:r>
      <w:r w:rsidR="00B03F90" w:rsidRPr="00071E8D">
        <w:rPr>
          <w:rFonts w:cs="Arial"/>
          <w:szCs w:val="24"/>
        </w:rPr>
        <w:fldChar w:fldCharType="separate"/>
      </w:r>
      <w:r w:rsidR="00C7303A" w:rsidRPr="00C7303A">
        <w:rPr>
          <w:rFonts w:cs="Arial"/>
          <w:noProof/>
          <w:szCs w:val="24"/>
        </w:rPr>
        <w:t>(X. Li et al., 2010; Rajesh Kumar et al., 2008; Roth et al., 2009; Wongtavatchai et al., 2010)</w:t>
      </w:r>
      <w:r w:rsidR="00B03F90" w:rsidRPr="00071E8D">
        <w:rPr>
          <w:rFonts w:cs="Arial"/>
          <w:szCs w:val="24"/>
        </w:rPr>
        <w:fldChar w:fldCharType="end"/>
      </w:r>
      <w:r w:rsidR="00B03F90" w:rsidRPr="00071E8D">
        <w:rPr>
          <w:rFonts w:cs="Arial"/>
          <w:szCs w:val="24"/>
        </w:rPr>
        <w:t xml:space="preserve">, phagocytosis activity, and pathogen clearance </w:t>
      </w:r>
      <w:r w:rsidR="00B03F90" w:rsidRPr="00071E8D">
        <w:rPr>
          <w:rFonts w:cs="Arial"/>
          <w:szCs w:val="24"/>
        </w:rPr>
        <w:fldChar w:fldCharType="begin" w:fldLock="1"/>
      </w:r>
      <w:r w:rsidR="00A92768">
        <w:rPr>
          <w:rFonts w:cs="Arial"/>
          <w:szCs w:val="24"/>
        </w:rPr>
        <w:instrText>ADDIN CSL_CITATION {"citationItems":[{"id":"ITEM-1","itemData":{"ISBN":"1932-6203 (Electronic) 1932-6203 (Linking)","ISSN":"19326203","PMID":"23894531","abstract":"BACKGROUND: Recent work suggested that the presence of specific memory or some form of adaptive immunity occurs in insects and shrimp. Hypervariable pattern recognition molecules, known as Down syndrome cell adhesion molecules, are able to mount specific recognition, and immune priming in invertebrates. In the present study, we attempted to understand the immune response pattern of white shrimp Litopenaeus vannamei which received primary (PE) and secondary exposure (SE) to Vibrio alginolyticus.\\n\\nMETHODOLOGY: Immune parameters and proliferation of haematopoietic tissues (HPTs) of shrimp which had received PE and SE to V. alginolyticus were measured. In the PE trial, the immune parameters and proliferation of HPTs of shrimp that received heat-killed V. alginolyticus (HVa) and formalin-inactivated V. alginolyticus (FVa) were measured. Mortality, immune parameters and proliferation of HPTs of 7-day-HVa-PE shrimp (shrimp that received primary exposure to HVa after 7 days) and 7-day-FVa-PE shrimp (shrimp that received primary exposure to FVa after 7 days) following SE to live V. alginolyticus (LVa) were measured. Phagocytic activity and clearance efficiency were examined for the 7</w:instrText>
      </w:r>
      <w:r w:rsidR="00A92768">
        <w:rPr>
          <w:rFonts w:ascii="Cambria Math" w:hAnsi="Cambria Math" w:cs="Cambria Math"/>
          <w:szCs w:val="24"/>
        </w:rPr>
        <w:instrText>∼</w:instrText>
      </w:r>
      <w:r w:rsidR="00A92768">
        <w:rPr>
          <w:rFonts w:cs="Arial"/>
          <w:szCs w:val="24"/>
        </w:rPr>
        <w:instrText>35-day-HVa-PE and FVa-PE shrimp.\\n\\nRESULTS: HVa-receiving shrimp showed an earlier increase in the immune response on day 1, whereas FVa-receiving shrimp showed a late increase in the immune response on day 5. The 7-day-FVa-PE shrimp showed enhancement of immunity when encountering SE to LVa, whereas 7-day-HVa-PE shrimp showed a minor enhancement in immunity. 7-day-FVa-PE shrimp showed higher proliferation and an HPT mitotic index. Both phagocytic activity and clearance maintained higher for both HVa-PE and FVa-PE shrimp after 28 days.\\n\\nCONCLUSIONS: HVa- and FVa-receiving shrimp showed the bacteria agglutinated prior to being phagocytised. FVa functions as a vaccine, whereas HVa functions as an inducer and can be used as an immune adjuvant. A combined mixture of FVa and HVa can serve as a \"vaccine component\" to modulate the immunity of shrimp.","author":[{"dropping-particle":"","family":"Lin","given":"Yong Chin","non-dropping-particle":"","parse-names":false,"suffix":""},{"dropping-particle":"","family":"Chen","given":"Jiann Chu","non-dropping-particle":"","parse-names":false,"suffix":""},{"dropping-particle":"","family":"Morni","given":"Wan Zabidii W","non-dropping-particle":"","parse-names":false,"suffix":""},{"dropping-particle":"","family":"Putra","given":"Dedi Fazriansyah","non-dropping-particle":"","parse-names":false,"suffix":""},{"dropping-particle":"","family":"Huang","given":"Chien Lun","non-dropping-particle":"","parse-names":false,"suffix":""},{"dropping-particle":"","family":"Li","given":"Chang Che","non-dropping-particle":"","parse-names":false,"suffix":""},{"dropping-particle":"","family":"Hsieh","given":"Jen Fang","non-dropping-particle":"","parse-names":false,"suffix":""}],"container-title":"PLoS ONE","id":"ITEM-1","issue":"7","issued":{"date-parts":[["2013"]]},"title":"Vaccination enhances early immune responses in white shrimp &lt;i&gt;Litopenaeus vannamei&lt;/i&gt; after secondary exposure to &lt;i&gt;Vibrio alginolyticus&lt;/i&gt;","type":"article-journal","volume":"8"},"uris":["http://www.mendeley.com/documents/?uuid=9bd9855d-9411-4382-ae75-3e5ea560891c"]},{"id":"ITEM-2","itemData":{"author":[{"dropping-particle":"","family":"Roth","given":"Olivia","non-dropping-particle":"","parse-names":false,"suffix":""},{"dropping-particle":"","family":"Kurtz","given":"Joachim","non-dropping-particle":"","parse-names":false,"suffix":""}],"container-title":"Developmental &amp; Comparative Immunology","id":"ITEM-2","issued":{"date-parts":[["2009"]]},"page":"1151-1155","title":"Phagocytosis mediates specificity in the immune defence of an invertebrate, the woodlouse &lt;i&gt;Porcellio scaber&lt;/i&gt; (Crustacea : Isopoda)","type":"article-journal","volume":"33"},"uris":["http://www.mendeley.com/documents/?uuid=5def7493-cb83-47e8-9a44-eccacb9d062f"]}],"mendeley":{"formattedCitation":"(Lin et al., 2013; Roth and Kurtz, 2009)","plainTextFormattedCitation":"(Lin et al., 2013; Roth and Kurtz, 2009)","previouslyFormattedCitation":"(Lin et al., 2013; Roth and Kurtz, 2009)"},"properties":{"noteIndex":0},"schema":"https://github.com/citation-style-language/schema/raw/master/csl-citation.json"}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(Lin et al., 2013; Roth and Kurtz, 2009)</w:t>
      </w:r>
      <w:r w:rsidR="00B03F90" w:rsidRPr="00071E8D">
        <w:rPr>
          <w:rFonts w:cs="Arial"/>
          <w:szCs w:val="24"/>
        </w:rPr>
        <w:fldChar w:fldCharType="end"/>
      </w:r>
      <w:r w:rsidR="00B03F90" w:rsidRPr="00071E8D">
        <w:rPr>
          <w:rFonts w:cs="Arial"/>
          <w:szCs w:val="24"/>
        </w:rPr>
        <w:t xml:space="preserve"> can be increased upon the secondary exposure to a specific pathogen. However, the molecular mechanisms of specific immune priming are not fully understood. It has been suggested that the specificity associated with invertebrate immune responses theoretically results from the diversification of </w:t>
      </w:r>
      <w:bookmarkStart w:id="38" w:name="_Hlk3276776"/>
      <w:r w:rsidR="00B03F90" w:rsidRPr="00071E8D">
        <w:rPr>
          <w:rFonts w:cs="Arial"/>
          <w:szCs w:val="24"/>
        </w:rPr>
        <w:t xml:space="preserve">pattern recognition receptors (PRRs) </w:t>
      </w:r>
      <w:bookmarkEnd w:id="38"/>
      <w:r w:rsidR="00B03F90" w:rsidRPr="00071E8D">
        <w:rPr>
          <w:rFonts w:cs="Arial"/>
          <w:szCs w:val="24"/>
        </w:rPr>
        <w:t xml:space="preserve">that recognise specific </w:t>
      </w:r>
      <w:bookmarkStart w:id="39" w:name="_Hlk3276816"/>
      <w:r w:rsidR="00B03F90" w:rsidRPr="00071E8D">
        <w:rPr>
          <w:rFonts w:cs="Arial"/>
          <w:szCs w:val="24"/>
        </w:rPr>
        <w:t>pathogen-associated molecular patterns (PAMPs)</w:t>
      </w:r>
      <w:bookmarkEnd w:id="39"/>
      <w:r w:rsidR="00B03F90" w:rsidRPr="00071E8D">
        <w:rPr>
          <w:rFonts w:cs="Arial"/>
          <w:szCs w:val="24"/>
        </w:rPr>
        <w:t xml:space="preserve"> </w:t>
      </w:r>
      <w:r w:rsidR="00B03F90" w:rsidRPr="00071E8D">
        <w:rPr>
          <w:rFonts w:cs="Arial"/>
          <w:szCs w:val="24"/>
        </w:rPr>
        <w:fldChar w:fldCharType="begin" w:fldLock="1"/>
      </w:r>
      <w:r w:rsidR="00C7303A">
        <w:rPr>
          <w:rFonts w:cs="Arial"/>
          <w:szCs w:val="24"/>
        </w:rPr>
        <w:instrText>ADDIN CSL_CITATION {"citationItems":[{"id":"ITEM-1","itemData":{"ISBN":"5434148045","ISSN":"10445323","PMID":"27402055","abstract":"Evidence for innate immune memory (or ‘priming’) in invertebrates has been accumulating over the last years. We here provide an in-depth review of the current state of evidence for immune memory in invertebrates, and in particular take a phylogenetic viewpoint. Invertebrates are a very heterogeneous group of animals and accordingly, evidence for the phenomenon of immune memory as well as the hypothesized molecular underpinnings differ largely for the diverse invertebrate taxa. The majority of research currently focuses on Arthropods, while evidence from many other groups of invertebrates is fragmentary or even lacking. We here concentrate on immune memory that is induced by pathogenic challenges, but also extent our view to a non-pathogenic context, i.e. allograft rejection, which can also show forms of memory and can inform us about general principles of specific self-nonself recognition. We discuss definitions of immune memory and a number of relevant aspects such as the type of antigens used, the route of exposure, and the kinetics of reactions following priming.","author":[{"dropping-particle":"","family":"Milutinović","given":"Barbara","non-dropping-particle":"","parse-names":false,"suffix":""},{"dropping-particle":"","family":"Kurtz","given":"Joachim","non-dropping-particle":"","parse-names":false,"suffix":""}],"container-title":"Seminars in Immunology","id":"ITEM-1","issued":{"date-parts":[["2016"]]},"page":"328-342","title":"Immune memory in invertebrates","type":"article-journal","volume":"28"},"uris":["http://www.mendeley.com/documents/?uuid=06edf581-642a-44cf-951c-af0b4defd166"]}],"mendeley":{"formattedCitation":"(Milutinović and Kurtz, 2016)","plainTextFormattedCitation":"(Milutinović and Kurtz, 2016)","previouslyFormattedCitation":"(Milutinović and Kurtz, 2016)"},"properties":{"noteIndex":0},"schema":"https://github.com/citation-style-language/schema/raw/master/csl-citation.json"}</w:instrText>
      </w:r>
      <w:r w:rsidR="00B03F90" w:rsidRPr="00071E8D">
        <w:rPr>
          <w:rFonts w:cs="Arial"/>
          <w:szCs w:val="24"/>
        </w:rPr>
        <w:fldChar w:fldCharType="separate"/>
      </w:r>
      <w:r w:rsidR="00C7303A" w:rsidRPr="00C7303A">
        <w:rPr>
          <w:rFonts w:cs="Arial"/>
          <w:noProof/>
          <w:szCs w:val="24"/>
        </w:rPr>
        <w:t>(Milutinović and Kurtz, 2016)</w:t>
      </w:r>
      <w:r w:rsidR="00B03F90" w:rsidRPr="00071E8D">
        <w:rPr>
          <w:rFonts w:cs="Arial"/>
          <w:szCs w:val="24"/>
        </w:rPr>
        <w:fldChar w:fldCharType="end"/>
      </w:r>
      <w:r w:rsidR="00B03F90" w:rsidRPr="00071E8D">
        <w:rPr>
          <w:rFonts w:cs="Arial"/>
          <w:szCs w:val="24"/>
        </w:rPr>
        <w:t xml:space="preserve">. Pattern recognition receptors described in crustaceans include C-type lectins, </w:t>
      </w:r>
      <w:bookmarkStart w:id="40" w:name="_Hlk3276829"/>
      <w:r w:rsidR="00B03F90" w:rsidRPr="00071E8D">
        <w:rPr>
          <w:rFonts w:cs="Arial"/>
          <w:szCs w:val="24"/>
        </w:rPr>
        <w:t>Toll-like receptors (TLRs)</w:t>
      </w:r>
      <w:bookmarkEnd w:id="40"/>
      <w:r w:rsidR="00B03F90" w:rsidRPr="00071E8D">
        <w:rPr>
          <w:rFonts w:cs="Arial"/>
          <w:szCs w:val="24"/>
        </w:rPr>
        <w:t>, scavenger receptors and</w:t>
      </w:r>
      <w:bookmarkStart w:id="41" w:name="_Hlk3276840"/>
      <w:r w:rsidR="00B03F90" w:rsidRPr="00071E8D">
        <w:rPr>
          <w:rFonts w:cs="Arial"/>
          <w:szCs w:val="24"/>
        </w:rPr>
        <w:t xml:space="preserve"> Down syndrome cell adhesion molecules (Dscam)</w:t>
      </w:r>
      <w:bookmarkEnd w:id="41"/>
      <w:r w:rsidR="00B03F90" w:rsidRPr="00071E8D">
        <w:rPr>
          <w:rFonts w:cs="Arial"/>
          <w:szCs w:val="24"/>
        </w:rPr>
        <w:t xml:space="preserve">. Numerous isoforms of Dscam have been shown to exist in immune responses of </w:t>
      </w:r>
      <w:bookmarkStart w:id="42" w:name="_Hlk3276926"/>
      <w:r w:rsidR="00B03F90" w:rsidRPr="00071E8D">
        <w:rPr>
          <w:rFonts w:cs="Arial"/>
          <w:i/>
          <w:iCs/>
          <w:szCs w:val="24"/>
        </w:rPr>
        <w:t>Litopenaeus vannamei</w:t>
      </w:r>
      <w:r w:rsidR="00B03F90" w:rsidRPr="00071E8D">
        <w:rPr>
          <w:rFonts w:cs="Arial"/>
          <w:szCs w:val="24"/>
        </w:rPr>
        <w:t xml:space="preserve"> </w:t>
      </w:r>
      <w:bookmarkEnd w:id="42"/>
      <w:r w:rsidR="00B03F90" w:rsidRPr="00071E8D">
        <w:rPr>
          <w:rFonts w:cs="Arial"/>
          <w:szCs w:val="24"/>
        </w:rPr>
        <w:fldChar w:fldCharType="begin" w:fldLock="1"/>
      </w:r>
      <w:r w:rsidR="00B03F90" w:rsidRPr="00071E8D">
        <w:rPr>
          <w:rFonts w:cs="Arial"/>
          <w:szCs w:val="24"/>
        </w:rPr>
        <w:instrText>ADDIN CSL_CITATION {"citationItems":[{"id":"ITEM-1","itemData":{"DOI":"10.1016/j.dci.2009.07.006","ISBN":"0145-305X","ISSN":"0145305X","PMID":"19635499","abstract":"It has recently been suggested that Dscam (Down syndrome cell adhesion molecule), a member of the immunoglobulin superfamily (IgSF), plays an essential role in the alternative adaptive immune system of invertebrates. Here, we isolated and characterized the first shrimp Dscam from Litopenaeus vannamei. The LvDscam protein had an extracellular domain but lacked the expected transmembrane domain and cytoplasmic tail, both of which are found in all other members of the Dscam family (and may also be found in other L. vannamei Dscams that have not yet been isolated). In nervous tissue, expression levels of LvDscam were unexpectedly low. Phylogenetic analysis suggests that LvDscam is far from the Dscams found in other invertebrates. Nevertheless, the domain architecture of the extracellular region of LvDscam is similar to other invertebrate Dscams, and it exhibits the typical configuration of 10 immunoglobulin (Ig) domains, 6 fibronectin type 3 domains (FNIII) and one cell attachment sequence (RGD). Cloning and characterization of a total of 62 cDNAs from hemocytes collected from WSSV-free, WSSV-persistent and WSSV-acute-infected shrimp revealed 23 alternative amino acid sequences in the N-terminal of Ig2, 30 in the N-terminal of Ig3 and 13 in the Ig7 domain. This implies that LvDscam can potentially encode at least 8970 unique isoforms. Further analysis suggested that the LvDscam Ig2 and Ig3 regions are more functionally important than Ig7 in the shrimp's specific immune response against WSSV. We discuss how this tail-less, soluble Dscam can still play an active role in alternative adaptive immune response even while its axonal guidance functionality may be impaired. ?? 2009 Elsevier Ltd. All rights reserved.","author":[{"dropping-particle":"","family":"Chou","given":"Pin Hsiang","non-dropping-particle":"","parse-names":false,"suffix":""},{"dropping-particle":"","family":"Chang","given":"Hao Shuo","non-dropping-particle":"","parse-names":false,"suffix":""},{"dropping-particle":"","family":"Chen","given":"I. Tung","non-dropping-particle":"","parse-names":false,"suffix":""},{"dropping-particle":"","family":"Lin","given":"Han You","non-dropping-particle":"","parse-names":false,"suffix":""},{"dropping-particle":"","family":"Chen","given":"Yi Min","non-dropping-particle":"","parse-names":false,"suffix":""},{"dropping-particle":"","family":"Yang","given":"Huey Lang","non-dropping-particle":"","parse-names":false,"suffix":""},{"dropping-particle":"","family":"Wang","given":"K. C Han Ching","non-dropping-particle":"","parse-names":false,"suffix":""}],"container-title":"Developmental and Comparative Immunology","id":"ITEM-1","issue":"12","issued":{"date-parts":[["2009"]]},"page":"1258-1267","title":"The putative invertebrate adaptive immune protein &lt;i&gt;Litopenaeus vannamei&lt;/i&gt; Dscam (LvDscam) is the first reported Dscam to lack a transmembrane domain and cytoplasmic tail","type":"article-journal","volume":"33"},"uris":["http://www.mendeley.com/documents/?uuid=33850c26-ccc7-4b31-93a9-26351b0d1f41"]},{"id":"ITEM-2","itemData":{"DOI":"10.1016/j.fsi.2013.07.045","ISSN":"10504648","PMID":"23932986","abstract":"Arthropod Down syndrome cell adhesion molecules (Dscam) may sometimes function as hypervariable pathogen recognition receptors. They consist of an extracellular region and a cytoplasmic tail, both of which are highly variable. In shrimp, tail-less Dscam proteins (Dscams) have recently been identified, and these appear to be unlike other arthropod extracellular Dscams that are released from the cell membrane by proteolytic cleavage. Here we investigate the properties of these unique shrimp proteins and show that they can be directly secreted from transfected cells. We also investigate the diverse cytoplasmic tail variants of membrane-bound shrimp Dscams, and show that elements E1A and E3 seem to be related to Dscam immune function. Challenge with Vibrio harveyi not only enhanced total Dscam and the immune-related cytoplasmic tail variants, but also induced expression of certain Ig2+Ig3 combinations. A pathogen binding assay with these Ig2+Ig3 extracellular variants showed that both the V.harveyi-induced Dscams and Dscams induced by buffer injection could be either pathogen-specific or specific only for Gram-negative pathogens, while other \"general\" Dscam variants were sensitive to a wide range of pathogens. The same assay also suggested that shrimp Dscam isoforms show a stronger response to the host's natural pathogens. ?? 2013 Elsevier Ltd.","author":[{"dropping-particle":"","family":"Hung","given":"Hsin Yi","non-dropping-particle":"","parse-names":false,"suffix":""},{"dropping-particle":"","family":"Ng","given":"Tze Hann","non-dropping-particle":"","parse-names":false,"suffix":""},{"dropping-particle":"","family":"Lin","given":"Jia Hung","non-dropping-particle":"","parse-names":false,"suffix":""},{"dropping-particle":"","family":"Chiang","given":"Yi An","non-dropping-particle":"","parse-names":false,"suffix":""},{"dropping-particle":"","family":"Chuang","given":"Ya Chu","non-dropping-particle":"","parse-names":false,"suffix":""},{"dropping-particle":"","family":"Wang","given":"Han Ching","non-dropping-particle":"","parse-names":false,"suffix":""}],"container-title":"Fish and Shellfish Immunology","id":"ITEM-2","issued":{"date-parts":[["2013"]]},"page":"1272-1281","publisher":"Elsevier Ltd","title":"Properties of &lt;i&gt;Litopenaeus vannamei&lt;/i&gt; Dscam (LvDscam) isoforms related to specific pathogen recognition","type":"article-journal","volume":"35"},"uris":["http://www.mendeley.com/documents/?uuid=b1c1651f-be67-4d60-afa0-50cd88f165e9"]}],"mendeley":{"formattedCitation":"(Chou et al., 2009; Hung et al., 2013)","plainTextFormattedCitation":"(Chou et al., 2009; Hung et al., 2013)","previouslyFormattedCitation":"(Chou et al., 2009; Hung et al., 2013)"},"properties":{"noteIndex":0},"schema":"https://github.com/citation-style-language/schema/raw/master/csl-citation.json"}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(Chou et al., 2009; Hung et al., 2013)</w:t>
      </w:r>
      <w:r w:rsidR="00B03F90" w:rsidRPr="00071E8D">
        <w:rPr>
          <w:rFonts w:cs="Arial"/>
          <w:szCs w:val="24"/>
        </w:rPr>
        <w:fldChar w:fldCharType="end"/>
      </w:r>
      <w:r w:rsidR="00B03F90" w:rsidRPr="00071E8D">
        <w:rPr>
          <w:rFonts w:cs="Arial"/>
          <w:szCs w:val="24"/>
        </w:rPr>
        <w:t xml:space="preserve"> and </w:t>
      </w:r>
      <w:r w:rsidR="00B03F90" w:rsidRPr="00071E8D">
        <w:rPr>
          <w:rFonts w:cs="Arial"/>
          <w:i/>
          <w:iCs/>
          <w:szCs w:val="24"/>
        </w:rPr>
        <w:t>Penaeus monodon</w:t>
      </w:r>
      <w:r w:rsidR="00B03F90" w:rsidRPr="00071E8D">
        <w:rPr>
          <w:rFonts w:cs="Arial"/>
          <w:szCs w:val="24"/>
        </w:rPr>
        <w:t xml:space="preserve"> </w:t>
      </w:r>
      <w:r w:rsidR="00B03F90" w:rsidRPr="00071E8D">
        <w:rPr>
          <w:rFonts w:cs="Arial"/>
          <w:szCs w:val="24"/>
        </w:rPr>
        <w:fldChar w:fldCharType="begin" w:fldLock="1"/>
      </w:r>
      <w:r w:rsidR="00B03F90" w:rsidRPr="00071E8D">
        <w:rPr>
          <w:rFonts w:cs="Arial"/>
          <w:szCs w:val="24"/>
        </w:rPr>
        <w:instrText>ADDIN CSL_CITATION {"citationItems":[{"id":"ITEM-1","itemData":{"ISBN":"1095-9947 (Electronic) 1050-4648 (Linking)","ISSN":"10504648","PMID":"21338689","abstract":"Down syndrome cell adhesion molecule (Dscam) seems likely to play a key role in the \" alternative adaptive immunity\" that has been reported in invertebrates. Dscam consists of a cytoplasmic tail that is involved in signal transduction and a hypervariable extracellular region that might use a pathogen recognition mechanism similar to that used by the vertebrate antibodies. In our previous paper, we isolated a unique tail-less form of Dscam from Litopenaeus vannamei. In this study, we report the first membrane-bound form of shrimp Dscam: PmDscam was isolated from Penaeus monodon, and it occurred in both membrane-bound and tail-less forms. Phylogenetic analysis showed that while the crustacean Dscams from shrimp and water flea did not share a single subclade, they were distinct from the invertebrate Dscam-like molecules and from the insecta Dscams. In the extracellular region, the variable regions of PmDscam were located in N-terminal Ig2, N-terminal Ig3 and the entire Ig7 domain. The PmDscam extracellular variants and transmembrane domain variants were produced by mutually exclusive alternative splicing events. The cytoplasmic tail variants were produced by exon inclusion/exclusion. Based on the genomic organization of Daphnia Dscam's cytoplasmic tail, we propose a model of how the shrimp Dscam genomic locus might use Type III polyadenylation to generate both the tail-less and membrane-bound forms. ?? 2011 Elsevier Ltd.","author":[{"dropping-particle":"","family":"Chou","given":"Pin Hsiang","non-dropping-particle":"","parse-names":false,"suffix":""},{"dropping-particle":"","family":"Chang","given":"Hao Shuo","non-dropping-particle":"","parse-names":false,"suffix":""},{"dropping-particle":"","family":"Chen","given":"I. Tung","non-dropping-particle":"","parse-names":false,"suffix":""},{"dropping-particle":"","family":"Lee","given":"Chung Wei","non-dropping-particle":"","parse-names":false,"suffix":""},{"dropping-particle":"","family":"Hung","given":"Hsin Yi","non-dropping-particle":"","parse-names":false,"suffix":""},{"dropping-particle":"","family":"Han-Ching Wang","given":"K. C.","non-dropping-particle":"","parse-names":false,"suffix":""}],"container-title":"Fish and Shellfish Immunology","id":"ITEM-1","issue":"4-5","issued":{"date-parts":[["2011"]]},"page":"1109-1123","publisher":"Elsevier Ltd","title":"&lt;i&gt;Penaeus monodon&lt;/i&gt; Dscam (PmDscam) has a highly diverse cytoplasmic tail and is the first membrane-bound shrimp Dscam to be reported","type":"article-journal","volume":"30"},"uris":["http://www.mendeley.com/documents/?uuid=de9db7f2-8219-40cb-9cf2-6c82711d4c3c"]}],"mendeley":{"formattedCitation":"(Chou et al., 2011)","plainTextFormattedCitation":"(Chou et al., 2011)","previouslyFormattedCitation":"(Chou et al., 2011)"},"properties":{"noteIndex":0},"schema":"https://github.com/citation-style-language/schema/raw/master/csl-citation.json"}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(Chou et al., 2011)</w:t>
      </w:r>
      <w:r w:rsidR="00B03F90" w:rsidRPr="00071E8D">
        <w:rPr>
          <w:rFonts w:cs="Arial"/>
          <w:szCs w:val="24"/>
        </w:rPr>
        <w:fldChar w:fldCharType="end"/>
      </w:r>
      <w:r w:rsidR="00B03F90" w:rsidRPr="00071E8D">
        <w:rPr>
          <w:rFonts w:cs="Arial"/>
          <w:szCs w:val="24"/>
        </w:rPr>
        <w:t xml:space="preserve"> and was further suggested to mediate the specific response of </w:t>
      </w:r>
      <w:r w:rsidR="00B03F90" w:rsidRPr="00071E8D">
        <w:rPr>
          <w:rFonts w:cs="Arial"/>
          <w:i/>
          <w:iCs/>
          <w:szCs w:val="24"/>
        </w:rPr>
        <w:t xml:space="preserve">L. vannamei </w:t>
      </w:r>
      <w:r w:rsidR="00B03F90" w:rsidRPr="00071E8D">
        <w:rPr>
          <w:rFonts w:cs="Arial"/>
          <w:szCs w:val="24"/>
        </w:rPr>
        <w:t xml:space="preserve">against </w:t>
      </w:r>
      <w:bookmarkStart w:id="43" w:name="_Hlk3276934"/>
      <w:r w:rsidR="00B03F90" w:rsidRPr="00071E8D">
        <w:rPr>
          <w:rFonts w:cs="Arial"/>
          <w:szCs w:val="24"/>
        </w:rPr>
        <w:t xml:space="preserve">White Spot Syndrome Virus (WSSV) </w:t>
      </w:r>
      <w:bookmarkEnd w:id="43"/>
      <w:r w:rsidR="00B03F90" w:rsidRPr="00071E8D">
        <w:rPr>
          <w:rFonts w:cs="Arial"/>
          <w:szCs w:val="24"/>
        </w:rPr>
        <w:t xml:space="preserve">infection </w:t>
      </w:r>
      <w:r w:rsidR="00B03F90" w:rsidRPr="00071E8D">
        <w:rPr>
          <w:rFonts w:cs="Arial"/>
          <w:szCs w:val="24"/>
        </w:rPr>
        <w:fldChar w:fldCharType="begin" w:fldLock="1"/>
      </w:r>
      <w:r w:rsidR="00B03F90">
        <w:rPr>
          <w:rFonts w:cs="Arial"/>
          <w:szCs w:val="24"/>
        </w:rPr>
        <w:instrText>ADDIN CSL_CITATION {"citationItems":[{"id":"ITEM-1","itemData":{"DOI":"10.1111/are.12661","ISSN":"1365-2109","author":[{"dropping-particle":"","family":"Fu","given":"Ling-Lin","non-dropping-particle":"","parse-names":false,"suffix":""},{"dropping-particle":"","family":"Li","given":"Tao-Ping","non-dropping-particle":"","parse-names":false,"suffix":""},{"dropping-particle":"","family":"Wang","given":"Yanbo","non-dropping-particle":"","parse-names":false,"suffix":""}],"container-title":"Aquaculture Research","id":"ITEM-1","issue":"7","issued":{"date-parts":[["2016"]]},"page":"2068-2079","title":"Potential role of LvDscam in specific immune response of &lt;i&gt;Litopenaeus vannamei&lt;/i&gt; against white spot syndrome virus by oral delivery of VP28 using &lt;i&gt;Bacillus subtilis&lt;/i&gt;","type":"article-journal","volume":"47"},"uris":["http://www.mendeley.com/documents/?uuid=14ccfcdf-3d4a-41d0-8178-93644f7643bd"]}],"mendeley":{"formattedCitation":"(Fu et al., 2016)","plainTextFormattedCitation":"(Fu et al., 2016)","previouslyFormattedCitation":"(Fu et al., 2016)"},"properties":{"noteIndex":0},"schema":"https://github.com/citation-style-language/schema/raw/master/csl-citation.json"}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(Fu et al., 2016)</w:t>
      </w:r>
      <w:r w:rsidR="00B03F90" w:rsidRPr="00071E8D">
        <w:rPr>
          <w:rFonts w:cs="Arial"/>
          <w:szCs w:val="24"/>
        </w:rPr>
        <w:fldChar w:fldCharType="end"/>
      </w:r>
      <w:r w:rsidR="00B03F90" w:rsidRPr="00071E8D">
        <w:rPr>
          <w:rFonts w:cs="Arial"/>
          <w:szCs w:val="24"/>
        </w:rPr>
        <w:t xml:space="preserve">. C-type lectins and TLRs have also been found in a number of shrimp species </w:t>
      </w:r>
      <w:r w:rsidR="00B03F90" w:rsidRPr="00071E8D">
        <w:rPr>
          <w:rFonts w:cs="Arial"/>
          <w:szCs w:val="24"/>
        </w:rPr>
        <w:fldChar w:fldCharType="begin" w:fldLock="1"/>
      </w:r>
      <w:r w:rsidR="00C7303A">
        <w:rPr>
          <w:rFonts w:cs="Arial"/>
          <w:szCs w:val="24"/>
        </w:rPr>
        <w:instrText>ADDIN CSL_CITATION {"citationItems":[{"id":"ITEM-1","itemData":{"DOI":"10.1016/j.dci.2012.04.009","ISBN":"0145-305x","ISSN":"0145305X","PMID":"22561073","abstract":"Lectins play important roles in many biological processes, including protein trafficking, cell signaling, pathogen recognition, as effector molecules, and so on, because of their capacity to bind carbohydrates. Presently, seven groups of lectins have been identified in shrimp: C-type, L-type, P-type, M-type, fibrinogen-like domain lectins, galectins, and calnexin/calreticulin. These lectins have different structures, diverse expression patterns, and multiple functions in the shrimp immune response. This review summarizes the research progress and analyzes the diversity of shrimp lectins, focusing mainly on the C-type lectin family. Shrimp C-type lectins show considerable diversity in their domain architectures, sugar substrates, tissue distributions, expression patterns responding to pathogen challenge and functions in shrimp immunity. ?? 2012 Elsevier Ltd. All rights reserved.","author":[{"dropping-particle":"","family":"Wang","given":"Xian Wei","non-dropping-particle":"","parse-names":false,"suffix":""},{"dropping-particle":"","family":"Wang","given":"Jin Xing","non-dropping-particle":"","parse-names":false,"suffix":""}],"container-title":"Developmental and Comparative Immunology","id":"ITEM-1","issued":{"date-parts":[["2012"]]},"page":"27-38","title":"Diversity and multiple functions of lectins in shrimp immunity","type":"article-journal","volume":"39"},"uris":["http://www.mendeley.com/documents/?uuid=aa95f81a-4c5b-4a88-956e-5355ad90fbed"]},{"id":"ITEM-2","itemData":{"ISSN":"0145-305X","author":[{"dropping-particle":"","family":"Wang","given":"Pei-Hui","non-dropping-particle":"","parse-names":false,"suffix":""},{"dropping-particle":"","family":"Liang","given":"Jian-Ping","non-dropping-particle":"","parse-names":false,"suffix":""},{"dropping-particle":"","family":"Gu","given":"Zhi-Hua","non-dropping-particle":"","parse-names":false,"suffix":""},{"dropping-particle":"","family":"Wan","given":"Ding-Hui","non-dropping-particle":"","parse-names":false,"suffix":""},{"dropping-particle":"","family":"Weng","given":"Shao-Ping","non-dropping-particle":"","parse-names":false,"suffix":""},{"dropping-particle":"","family":"Yu","given":"Xiao-Qiang","non-dropping-particle":"","parse-names":false,"suffix":""}],"container-title":"Developmental &amp; Comparative Immunology","id":"ITEM-2","issue":"2","issued":{"date-parts":[["2012"]]},"page":"359-371","title":"Molecular cloning, characterization and expression analysis of two novel Tolls (LvToll2 and LvToll3) and three putative Spätzle-like Toll ligands (LvSpz1–3) from &lt;i&gt;Litopenaeus vannamei&lt;/i&gt;","type":"article-journal","volume":"36"},"uris":["http://www.mendeley.com/documents/?uuid=8252c3a7-78db-4315-a957-f2882004d98e"]},{"id":"ITEM-3","itemData":{"DOI":"10.1016/j.molimm.2006.09.021","ISBN":"0161-5890 (Print)\\r0161-5890 (Linking)","ISSN":"01615890","PMID":"17056116","abstract":"Outbreaks of infectious diseases have resulted in high mortality and huge economic losses in penaeid shrimp culture. Interest in understanding shrimp immunity has increased because of its importance in disease control. Here we report cDNA cloning of a Toll receptor from the white shrimp Litopenaeus vannamei. L. vannamei Toll (lToll) is 926 residues, with a putative signal peptide of 19 residues. The protein contains distinct structural/functional motifs of the Toll like receptor (TLR) family, including an extracellular domain containing 16 leucine-rich repeats (LRRs) flanked by cysteine-rich motifs and a cytoplasmic Toll/interleukin-1 receptor (TIR) domain. The lToll TIR domain showed high similarity to Apis mellifer Toll and Drosophila melanogaster Toll, with 59.9% and 54.3% identity, respectively. Reverse-transcription polymerase chain reaction (RT-PCR) analysis showed that lToll was expressed in hemocyte, gill, heart, brain, stomach, intestine, pyloric caecum, muscle, nerve and spermary, with a lower expression level in eyestalk and hepatopancreas. Identification of lToll will help to elucidate the Toll pathway in shrimp innate immunity.","author":[{"dropping-particle":"","family":"Yang","given":"Li Shi","non-dropping-particle":"","parse-names":false,"suffix":""},{"dropping-particle":"","family":"Yin","given":"Zhi Xin","non-dropping-particle":"","parse-names":false,"suffix":""},{"dropping-particle":"","family":"Liao","given":"Ji Xiang","non-dropping-particle":"","parse-names":false,"suffix":""},{"dropping-particle":"De","family":"Huang","given":"Xian","non-dropping-particle":"","parse-names":false,"suffix":""},{"dropping-particle":"","family":"Guo","given":"Chang Jun","non-dropping-particle":"","parse-names":false,"suffix":""},{"dropping-particle":"","family":"Weng","given":"Shao Ping","non-dropping-particle":"","parse-names":false,"suffix":""},{"dropping-particle":"","family":"Chan","given":"Siu Ming","non-dropping-particle":"","parse-names":false,"suffix":""},{"dropping-particle":"","family":"Yu","given":"Xiao Qiang","non-dropping-particle":"","parse-names":false,"suffix":""},{"dropping-particle":"","family":"He","given":"Jian Guo","non-dropping-particle":"","parse-names":false,"suffix":""}],"container-title":"Molecular immunology","id":"ITEM-3","issue":"8","issued":{"date-parts":[["2007"]]},"page":"1999-2008","title":"A Toll receptor in shrimp.","type":"article-journal","volume":"44"},"uris":["http://www.mendeley.com/documents/?uuid=62795545-31bf-4d38-b5e9-9a362e88ef06"]}],"mendeley":{"formattedCitation":"(P.-H. Wang et al., 2012; Wang and Wang, 2012; L. S. Yang et al., 2007)","manualFormatting":"(Wang et al., 2012; Wang and Wang, 2012; Yang et al., 2007)","plainTextFormattedCitation":"(P.-H. Wang et al., 2012; Wang and Wang, 2012; L. S. Yang et al., 2007)","previouslyFormattedCitation":"(P.-H. Wang et al., 2012; Wang and Wang, 2012; L. S. Yang et al., 2007)"},"properties":{"noteIndex":0},"schema":"https://github.com/citation-style-language/schema/raw/master/csl-citation.json"}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(Wang et al., 2012; Wang and Wang, 2012; Yang et al., 2007)</w:t>
      </w:r>
      <w:r w:rsidR="00B03F90" w:rsidRPr="00071E8D">
        <w:rPr>
          <w:rFonts w:cs="Arial"/>
          <w:szCs w:val="24"/>
        </w:rPr>
        <w:fldChar w:fldCharType="end"/>
      </w:r>
      <w:r w:rsidR="00B03F90" w:rsidRPr="00071E8D">
        <w:rPr>
          <w:rFonts w:cs="Arial"/>
          <w:szCs w:val="24"/>
        </w:rPr>
        <w:t xml:space="preserve">. C-type lectins have been shown to induce phagocytosis and encapsulation, stimulation of the prophenoloxidase system, and mediate agglutination and antibacterial processes in </w:t>
      </w:r>
      <w:bookmarkStart w:id="44" w:name="_Hlk3276998"/>
      <w:r w:rsidR="00B03F90" w:rsidRPr="00071E8D">
        <w:rPr>
          <w:rFonts w:cs="Arial"/>
          <w:i/>
          <w:iCs/>
          <w:szCs w:val="24"/>
        </w:rPr>
        <w:t>Fenneropenaeus chinensis</w:t>
      </w:r>
      <w:bookmarkEnd w:id="44"/>
      <w:r w:rsidR="00B03F90" w:rsidRPr="00071E8D">
        <w:rPr>
          <w:rFonts w:cs="Arial"/>
          <w:szCs w:val="24"/>
        </w:rPr>
        <w:t xml:space="preserve">, </w:t>
      </w:r>
      <w:bookmarkStart w:id="45" w:name="_Hlk3277029"/>
      <w:r w:rsidR="00B03F90" w:rsidRPr="00071E8D">
        <w:rPr>
          <w:rFonts w:cs="Arial"/>
          <w:i/>
          <w:iCs/>
          <w:szCs w:val="24"/>
        </w:rPr>
        <w:t>P. monodon</w:t>
      </w:r>
      <w:bookmarkEnd w:id="45"/>
      <w:r w:rsidR="00B03F90" w:rsidRPr="00071E8D">
        <w:rPr>
          <w:rFonts w:cs="Arial"/>
          <w:i/>
          <w:iCs/>
          <w:szCs w:val="24"/>
        </w:rPr>
        <w:t xml:space="preserve">, </w:t>
      </w:r>
      <w:bookmarkStart w:id="46" w:name="_Hlk3277074"/>
      <w:r w:rsidR="00B03F90" w:rsidRPr="00071E8D">
        <w:rPr>
          <w:rFonts w:cs="Arial"/>
          <w:i/>
          <w:iCs/>
          <w:szCs w:val="24"/>
        </w:rPr>
        <w:t>L</w:t>
      </w:r>
      <w:r w:rsidR="00B03F90">
        <w:rPr>
          <w:rFonts w:cs="Arial"/>
          <w:i/>
          <w:iCs/>
          <w:szCs w:val="24"/>
        </w:rPr>
        <w:t>itopenaeus</w:t>
      </w:r>
      <w:r w:rsidR="00B03F90" w:rsidRPr="00071E8D">
        <w:rPr>
          <w:rFonts w:cs="Arial"/>
          <w:i/>
          <w:iCs/>
          <w:szCs w:val="24"/>
        </w:rPr>
        <w:t xml:space="preserve"> setiferus</w:t>
      </w:r>
      <w:r w:rsidR="00B03F90" w:rsidRPr="00071E8D">
        <w:rPr>
          <w:rFonts w:cs="Arial"/>
          <w:szCs w:val="24"/>
        </w:rPr>
        <w:t xml:space="preserve">  </w:t>
      </w:r>
      <w:bookmarkEnd w:id="46"/>
      <w:r w:rsidR="00B03F90" w:rsidRPr="00071E8D">
        <w:rPr>
          <w:rFonts w:cs="Arial"/>
          <w:szCs w:val="24"/>
        </w:rPr>
        <w:t xml:space="preserve">and </w:t>
      </w:r>
      <w:r w:rsidR="00B03F90" w:rsidRPr="00071E8D">
        <w:rPr>
          <w:rFonts w:cs="Arial"/>
          <w:i/>
          <w:iCs/>
          <w:szCs w:val="24"/>
        </w:rPr>
        <w:t>L. vannamei</w:t>
      </w:r>
      <w:r w:rsidR="00B03F90" w:rsidRPr="00071E8D">
        <w:rPr>
          <w:rFonts w:cs="Arial"/>
          <w:szCs w:val="24"/>
        </w:rPr>
        <w:t xml:space="preserve"> </w:t>
      </w:r>
      <w:r w:rsidR="00B03F90" w:rsidRPr="00071E8D">
        <w:rPr>
          <w:rFonts w:cs="Arial"/>
          <w:szCs w:val="24"/>
        </w:rPr>
        <w:fldChar w:fldCharType="begin" w:fldLock="1"/>
      </w:r>
      <w:r w:rsidR="00B03F90">
        <w:rPr>
          <w:rFonts w:cs="Arial"/>
          <w:szCs w:val="24"/>
        </w:rPr>
        <w:instrText>ADDIN CSL_CITATION {"citationItems":[{"id":"ITEM-1","itemData":{"DOI":"10.1016/j.molimm.2007.06.355","ISBN":"0161-5890","ISSN":"01615890","PMID":"17675157","abstract":"Lectins play important roles in animal innate immune responses by serving as pattern recognition receptors, opsonins, or effector molecules. Here, we report a novel hepatopancreas-specific C-type lectin, designated Fc-hsL, from the hepatopancreas of the Chinese shrimp, Fenneropenaeus chinensis. The cDNA of Fc-hsL is 571 bp long with a 480 bp open reading frame that encodes a 159-residue protein. Fc-hsL contains a signal peptide and a single C-type lectin-like domain (CTLD) or carbohydrate recognition domain (CRD). It has an EPN(Glu-Pro-Asn) motif with a predicted ligand-binding site specific for mannose. Fc-hsL was constitutively expressed in the hepatopancreas of normal shrimp, and its expression was up-regulated following challenge of shrimp with bacteria or virus. Fc-hsL was not detected in other tissues but was induced in the stomach of immune-challenged shrimp. Fc-hsL protein was detected in both hemolymph and the hepatopancreas of bacteria- and virus-challenged shrimp. Recombinant mature Fc-hsL has no hemagglutinating activity, but calcium-dependent agglutinating activity against some Gram-positive and Gram-negative bacteria was detected. The rFc-hsL also has binding activity to some Gram-positive and Gram-negative bacteria and high antimicrobial activity against some bacteria and fungi. These in vitro functions of recombinant Fc-hsL were calcium-independent. Fc-hsL may act as a pattern recognition receptor in antibacterial defense and as an effector in innate immunity of Chinese shrimp. ?? 2007 Elsevier Ltd. All rights reserved.","author":[{"dropping-particle":"","family":"Sun","given":"Yun Dong","non-dropping-particle":"","parse-names":false,"suffix":""},{"dropping-particle":"","family":"Fu","given":"Li Dong","non-dropping-particle":"","parse-names":false,"suffix":""},{"dropping-particle":"","family":"Jia","given":"Yu Ping","non-dropping-particle":"","parse-names":false,"suffix":""},{"dropping-particle":"","family":"Du","given":"Xin Jun","non-dropping-particle":"","parse-names":false,"suffix":""},{"dropping-particle":"","family":"Wang","given":"Qian","non-dropping-particle":"","parse-names":false,"suffix":""},{"dropping-particle":"","family":"Wang","given":"Yu Hang","non-dropping-particle":"","parse-names":false,"suffix":""},{"dropping-particle":"","family":"Zhao","given":"Xiao Fan","non-dropping-particle":"","parse-names":false,"suffix":""},{"dropping-particle":"","family":"Yu","given":"Xiao Qiang","non-dropping-particle":"","parse-names":false,"suffix":""},{"dropping-particle":"","family":"Wang","given":"Jin Xing","non-dropping-particle":"","parse-names":false,"suffix":""}],"container-title":"Molecular Immunology","id":"ITEM-1","issue":"2","issued":{"date-parts":[["2008"]]},"page":"348-361","title":"A hepatopancreas-specific C-type lectin from the Chinese shrimp &lt;i&gt;Fenneropenaeus chinensis&lt;/i&gt; exhibits antimicrobial activity","type":"article-journal","volume":"45"},"uris":["http://www.mendeley.com/documents/?uuid=3997c242-edba-467b-ba0f-d59a3f05d068"]},{"id":"ITEM-2","itemData":{"DOI":"http://dx.doi.org/10.1016/j.dci.2005.10.004","ISSN":"0145-305X","abstract":"In invertebrates, C-type lectin plays an important role in innate immunity by mediating the recognition of pathogens to host cells and clearing microinvaders. A few C-type lectins have been identified from shrimps, but none of their gene or protein sequences is known to date. In this paper, a C-type lectin (named PmLec) specific for bacterial lipopolysaccharide was purified from the serum of the shrimp Penaeus monodon. The binding of PmLec to lipopolysaccharide was mainly mediated through the O-antigen. PmLec had a strong hemagglutinating and bacterial-agglutinating activity as well as an opsonic effect that enhances hemocyte phagocytosis. The PmLec cDNA sequence was obtained from the cDNA library of P. monodon by polymerase chain reaction with the degenerated primer designed according to the amino-terminal residue sequence of purified PmLec. A 546-bp open reading frame was found to encode a putative protein comprising 182 amino acids and containing a preceding signal peptide of 17 amino acids. A C-type lectin domain existed in PmLec, but no glycosylation site was found. The recombinant PmLec protein expressed in Escherichia coli also showed the same agglutinating activity and opsonic effect as that of the native protein. This is the first report of a lectin cDNA from the shrimp. PmLec functions as a pattern-recognition protein and an opsonin in the shrimp, and it provides a clue to elucidate the role of lectin in the innate immunity of aquatic invertebrates at the molecular level.","author":[{"dropping-particle":"","family":"Luo","given":"Tian","non-dropping-particle":"","parse-names":false,"suffix":""},{"dropping-particle":"","family":"Yang","given":"Haijie","non-dropping-particle":"","parse-names":false,"suffix":""},{"dropping-particle":"","family":"Li","given":"Fang","non-dropping-particle":"","parse-names":false,"suffix":""},{"dropping-particle":"","family":"Zhang","given":"Xiaobo","non-dropping-particle":"","parse-names":false,"suffix":""},{"dropping-particle":"","family":"Xu","given":"Xun","non-dropping-particle":"","parse-names":false,"suffix":""}],"container-title":"Developmental &amp; Comparative Immunology","id":"ITEM-2","issue":"7","issued":{"date-parts":[["2006"]]},"page":"607-617","title":"Purification, characterization and cDNA cloning of a novel lipopolysaccharide-binding lectin from the shrimp &lt;i&gt;Penaeus monodon&lt;/i&gt;","type":"article-journal","volume":"30"},"uris":["http://www.mendeley.com/documents/?uuid=b48ca82f-7a17-47d8-aeaa-8d115adc6d73"]},{"id":"ITEM-3","itemData":{"DOI":"10.1016/j.bbagen.2005.04.014","ISBN":"0006-3002 (Print)\\n0006-3002 (Linking)","ISSN":"03044165","PMID":"15919156","abstract":"A 291-kDa lectin (LsL) was purified from the hemolymph of the white shrimp Litopenaeus setiferus by affinity chromatography on glutaraldehyde-fixed stroma from rabbit erythrocytes. LsL is a heterotetramer of two 80-kDa and two 52-kDa subunits, with no covalently-liked carbohydrate, and mainly composed by aspartic and glutamic acids, glycine and alanine, with relatively lower methionine and cysteine contents. Edman degradation indicated that the NH2-terminal of the 80-kDa subunit is composed DASNAQKQHDVNFLL, whereas the NH2-terminal of the 52-kDa subunit is blocked. The peptide mass fingerprint of LsL was predicted from tryptic peptides from each subunit by MALDI-TOF, and revealed that each subunit showed 23 and 22%, respectively, homology with the hemocyanin precursor from Litopenaeus vannamei. Circular dichroism analysis revealed beta sheet and alpha helix contents of 52.7 and 6.1%, respectively. LsL agglutinate at higher titers guinea pig, murine, and rabbit erythrocytes its activity is divalent cation-dependent. N-acetylated sugars, such as GlcNAc, GalNAc, and NeuAc, were the most effective inhibitors of the LsL hemagglutinating activity. Sialylated O-glycosylated proteins, such as bovine submaxillary gland mucin, human IgA, and fetuin, showed stronger inhibitory activity than sialylated N-glycosylated proteins, such as human orosomucoid, IgG, transferrin, and lactoferrin. Desialylation of erythrocytes or inhibitory glycoproteins abolished their capacity to bind LsL, confirming the relevance of sialic acid in LsL-ligand interactions. © 2005 Elsevier B.V. All rights reserved.","author":[{"dropping-particle":"","family":"Alpuche","given":"Juan","non-dropping-particle":"","parse-names":false,"suffix":""},{"dropping-particle":"","family":"Pereyra","given":"Ali","non-dropping-particle":"","parse-names":false,"suffix":""},{"dropping-particle":"","family":"Agundis","given":"Concepción","non-dropping-particle":"","parse-names":false,"suffix":""},{"dropping-particle":"","family":"Rosas","given":"Carlos","non-dropping-particle":"","parse-names":false,"suffix":""},{"dropping-particle":"","family":"Pascual","given":"Cristina","non-dropping-particle":"","parse-names":false,"suffix":""},{"dropping-particle":"","family":"Slomianny","given":"Marie Christine","non-dropping-particle":"","parse-names":false,"suffix":""},{"dropping-particle":"","family":"Vázquez","given":"Lorena","non-dropping-particle":"","parse-names":false,"suffix":""},{"dropping-particle":"","family":"Zenteno","given":"Edgar","non-dropping-particle":"","parse-names":false,"suffix":""}],"container-title":"Biochimica et Biophysica Acta - General Subjects","id":"ITEM-3","issue":"1-2","issued":{"date-parts":[["2005"]]},"page":"86-93","title":"Purification and characterization of a lectin from the white shrimp &lt;i&gt;Litopenaeus setiferus&lt;/i&gt; (Crustacea decapoda) hemolymph","type":"article-journal","volume":"1724"},"uris":["http://www.mendeley.com/documents/?uuid=33aaa7e5-e269-4a73-8e14-a9f09aa45738"]},{"id":"ITEM-4","itemData":{"DOI":"http://dx.doi.org/10.1016/j.dci.2011.12.010","ISSN":"0145-305X","abstract":"When using mRNA from gills of normal whiteleg shrimp Penaeus (Litopenaeus) vannamei as the tester and mRNA from yellow head virus (YHV)-infected shrimp as the driver, subtractive suppression hybridization (SSH) revealed that a novel {EST} clone of 198 bp with a putative C-type lectin-like domain (CTLD) was downregulated in YHV-infected shrimp. The clone nucleotide sequence had 99% identity with one contig {MGID1052359} (1,380 bp) reported in an {EST} database of P. vannamei, and the presence of this target in normal shrimp was confirmed by RT-PCR using primers designed from the {MGID1052359} sequence. Analysis of the primary structure of the deduced amino acid (a.a.) sequence of the contig revealed a short portion (40 a.a. residues) at its N-terminus with high similarity to a low density lipoprotein receptor (LDLR) class A domain and another 152 a.a. residues at its C-terminus with high similarity to a C-type lectin domain. Thus, the clone was named LvCTLD and three recombinant proteins (LvCTLD, the {LDLR} domain and the {CTLD} domain) were synthesized in a bacterial system based on its sequence. An in vitro encapsulation assay revealed that Sepharose 4B beads coated with rLvCTLD were encapsulated by shrimp hemocytes and that melanization followed by 24 h post-encapsulation. The encapsulation activity of rLvCTLD was inhibited by 100 mM galactose, but not mannose or EDTA. In vivo injection of rLvCTLD or rLvCTLD plus {YHV} resulted in a significant elevation of {PO} activity in the hemolymph of the challenged shrimp when compared to shrimp injected with buffer, suggesting that rLvCTLD could activate the proPO system. An {ELISA} test revealed that rLvCTLD could bind to {YHV} particles in the presence of shrimp hemolymph. Phylogenetic analysis suggested that the LvCTLD sequence was more closely related to an antiviral gene found in Penaeus monodon (PmAV) than to other reported shrimp lectins. Taken together, we conclude that a novel shrimp LvCTLD is a host recognition molecule involved in the shrimp defense mechanism against {YHV} via recruitment of hemocytes, probably at the site of viral infection, and via activation of the proPO system.","author":[{"dropping-particle":"","family":"Junkunlo","given":"Kingkamon","non-dropping-particle":"","parse-names":false,"suffix":""},{"dropping-particle":"","family":"Prachumwat","given":"Anuphap","non-dropping-particle":"","parse-names":false,"suffix":""},{"dropping-particle":"","family":"Tangp</w:instrText>
      </w:r>
      <w:r w:rsidR="00B03F90" w:rsidRPr="00293847">
        <w:rPr>
          <w:rFonts w:cs="Arial"/>
          <w:szCs w:val="24"/>
          <w:lang w:val="fr-FR"/>
        </w:rPr>
        <w:instrText>rasittipap","given":"Amornrat","non-dropping-particle":"","parse-names":false,"suffix":""},{"dropping-particle":"","family":"Senapin","given":"Saengchan","non-dropping-particle":"","parse-names":false,"suffix":""},{"dropping-particle":"","family":"Borwornpinyo","given":"Suparerk","non-dropping-particle":"","parse-names":false,"suffix":""},{"dropping-particle":"","family":"Flegel","given":"Timothy W","non-dropping-particle":"","parse-names":false,"suffix":""},{"dropping-particle":"","family":"Sritunyalucksana","given":"Kallaya","non-dropping-particle":"","parse-names":false,"suffix":""}],"container-title":"Developmental &amp; Comparative Immunology","id":"ITEM-4","issue":"3–4","issued":{"date-parts":[["2012"]]},"page":"334-341","title":"A novel lectin domain-containing protein (LvCTLD) associated with response of the whiteleg shrimp &lt;i&gt;Penaeus (Litopenaeus) vannamei&lt;/i&gt; to yellow head virus (YHV)","type":"article-journal","volume":"37"},"uris":["http://www.mendeley.com/documents/?uuid=66e32c04-c7e8-447a-a86b-ced572c190dc"]}],"mendeley":{"formattedCitation":"(Alpuche et al., 2005; Junkunlo et al., 2012; Luo et al., 2006; Sun et al., 2008)","plainTextFormattedCitation":"(Alpuche et al., 2005; Junkunlo et al., 2012; Luo et al., 2006; Sun et al., 2008)","previouslyFormattedCitation":"(Alpuche et al., 2005; Junkunlo et al., 2012; Luo et al., 2006; Sun et al., 2008)"},"properties":{"noteIndex":0},"schema":"https://github.com/citation-style-language/schema/raw/master/csl-citation.json"}</w:instrText>
      </w:r>
      <w:r w:rsidR="00B03F90" w:rsidRPr="00071E8D">
        <w:rPr>
          <w:rFonts w:cs="Arial"/>
          <w:szCs w:val="24"/>
        </w:rPr>
        <w:fldChar w:fldCharType="separate"/>
      </w:r>
      <w:r w:rsidR="00B03F90" w:rsidRPr="00293847">
        <w:rPr>
          <w:rFonts w:cs="Arial"/>
          <w:noProof/>
          <w:szCs w:val="24"/>
          <w:lang w:val="fr-FR"/>
        </w:rPr>
        <w:t>(Alpuche et al., 2005; Junkunlo et al., 2012; Luo et al., 2006; Sun et al., 2008)</w:t>
      </w:r>
      <w:r w:rsidR="00B03F90" w:rsidRPr="00071E8D">
        <w:rPr>
          <w:rFonts w:cs="Arial"/>
          <w:szCs w:val="24"/>
        </w:rPr>
        <w:fldChar w:fldCharType="end"/>
      </w:r>
      <w:r w:rsidR="00B03F90" w:rsidRPr="00293847">
        <w:rPr>
          <w:rFonts w:cs="Arial"/>
          <w:szCs w:val="24"/>
          <w:lang w:val="fr-FR"/>
        </w:rPr>
        <w:t xml:space="preserve">. </w:t>
      </w:r>
      <w:r w:rsidR="00B03F90" w:rsidRPr="00071E8D">
        <w:rPr>
          <w:rFonts w:cs="Arial"/>
          <w:szCs w:val="24"/>
        </w:rPr>
        <w:t xml:space="preserve">Significantly, it was shown in </w:t>
      </w:r>
      <w:r w:rsidR="00B03F90" w:rsidRPr="00071E8D">
        <w:rPr>
          <w:rFonts w:cs="Arial"/>
          <w:i/>
          <w:iCs/>
          <w:szCs w:val="24"/>
        </w:rPr>
        <w:t>L. vannamei</w:t>
      </w:r>
      <w:r w:rsidR="00B03F90" w:rsidRPr="00071E8D">
        <w:rPr>
          <w:rFonts w:cs="Arial"/>
          <w:szCs w:val="24"/>
        </w:rPr>
        <w:t xml:space="preserve"> that TLR2 mediated the upregulation of </w:t>
      </w:r>
      <w:r w:rsidR="00B03F90">
        <w:rPr>
          <w:rFonts w:cs="Arial"/>
          <w:szCs w:val="24"/>
        </w:rPr>
        <w:t xml:space="preserve">genes encoding </w:t>
      </w:r>
      <w:bookmarkStart w:id="47" w:name="_Hlk3277220"/>
      <w:r w:rsidR="00B03F90">
        <w:rPr>
          <w:rFonts w:cs="Arial"/>
          <w:szCs w:val="24"/>
        </w:rPr>
        <w:t>AMPs</w:t>
      </w:r>
      <w:r w:rsidR="00B03F90" w:rsidRPr="00071E8D">
        <w:rPr>
          <w:rFonts w:cs="Arial"/>
          <w:szCs w:val="24"/>
        </w:rPr>
        <w:t xml:space="preserve"> </w:t>
      </w:r>
      <w:bookmarkEnd w:id="47"/>
      <w:r w:rsidR="00B03F90" w:rsidRPr="00071E8D">
        <w:rPr>
          <w:rFonts w:cs="Arial"/>
          <w:szCs w:val="24"/>
        </w:rPr>
        <w:t xml:space="preserve">by activating </w:t>
      </w:r>
      <w:bookmarkStart w:id="48" w:name="_Hlk3277276"/>
      <w:r w:rsidR="00B03F90">
        <w:rPr>
          <w:rFonts w:cs="Arial"/>
          <w:szCs w:val="24"/>
        </w:rPr>
        <w:t xml:space="preserve">Nuclear Factor kappa </w:t>
      </w:r>
      <w:r w:rsidR="00B03F90" w:rsidRPr="00071E8D">
        <w:rPr>
          <w:rFonts w:cs="Arial"/>
          <w:szCs w:val="24"/>
        </w:rPr>
        <w:t>B</w:t>
      </w:r>
      <w:r w:rsidR="00B03F90">
        <w:rPr>
          <w:rFonts w:cs="Arial"/>
          <w:szCs w:val="24"/>
        </w:rPr>
        <w:t xml:space="preserve"> (</w:t>
      </w:r>
      <w:r w:rsidR="00B03F90" w:rsidRPr="00071E8D">
        <w:rPr>
          <w:rFonts w:cs="Arial"/>
          <w:szCs w:val="24"/>
        </w:rPr>
        <w:t>NF-κB</w:t>
      </w:r>
      <w:r w:rsidR="00B03F90">
        <w:rPr>
          <w:rFonts w:cs="Arial"/>
          <w:szCs w:val="24"/>
        </w:rPr>
        <w:t>)</w:t>
      </w:r>
      <w:bookmarkEnd w:id="48"/>
      <w:r w:rsidR="00B03F90" w:rsidRPr="00071E8D">
        <w:rPr>
          <w:rFonts w:cs="Arial"/>
          <w:szCs w:val="24"/>
        </w:rPr>
        <w:t xml:space="preserve"> </w:t>
      </w:r>
      <w:r w:rsidR="00B03F90" w:rsidRPr="00071E8D">
        <w:rPr>
          <w:rFonts w:cs="Arial"/>
          <w:szCs w:val="24"/>
        </w:rPr>
        <w:fldChar w:fldCharType="begin" w:fldLock="1"/>
      </w:r>
      <w:r w:rsidR="00B03F90">
        <w:rPr>
          <w:rFonts w:cs="Arial"/>
          <w:szCs w:val="24"/>
        </w:rPr>
        <w:instrText>ADDIN CSL_CITATION {"citationItems":[{"id":"ITEM-1","itemData":{"ISSN":"2042-0226","PMID":"23954949","abstract":"The IκB kinases IKKα and IKKβ and the IKK-related kinases TANK-binding kinase 1 (TBK1) and IKKε are the master regulators of the NF-κB signaling pathway. Although this pathway has been extensively studied in mammals, less attention has been paid in crustaceans, which have significant economic value. Here, we report the cloning and functional studies of two IKK homologs, LvIKKβ and LvIKKε, from Pacific white shrimp, Litopenaeus vannamei. LvIKKβ and LvIKKε mRNAs are widely expressed in different tissues and are responsive to white spot syndrome virus (WSSV) infection. When overexpressed in Drosophila S2 cells, LvIKKβ but not LvIKKε activates the promoters of NF-κB pathway-controlled antimicrobial peptide genes (AMPs), such as the Penaeidins (PENs). In HEK 293T cells, both LvIKKβ and LvIKKε activate an NF-κB reporter. The silencing of LvIKKβ or LvIKKε using double-stranded RNA (dsRNA)-mediated RNA interference (RNAi) decreases the expression of L. vannamei AMPs, including PENs, lysozyme and crustins. Intriguingly, LvIKKβ- or LvIKKε-silenced L. vannamei are resistant to WSSV infection. We hypothesized that successful infection with WSSV requires the activation of the IKK-NF-κB signaling pathway to modulate viral gene expression. We constructed luciferase reporters for 147 WSSV genes. By screening, we found that the WSV051, WSV059, WSV069, WSV083, WSV090, WSV107, WSV244, WSV303, WSV371 and WSV445 promoters can be activated by LvIKKβ or LvIKKε in Drosophila S2 cells. Taken together, our results reveal that LvIKKβ and LvIKKε may participate in the regulation of shrimp AMPs and that WSSV may subvert the L. vannamei IKK-NF-κB signaling pathway to facilitate viral gene expression.","author":[{"dropping-particle":"","family":"Wang","given":"Pei Hui","non-dropping-particle":"","parse-names":false,"suffix":""},{"dropping-particle":"","family":"Gu","given":"Zhi Hua","non-dropping-particle":"","parse-names":false,"suffix":""},{"dropping-particle":"","family":"Wan","given":"Ding Hui","non-dropping-particle":"","parse-names":false,"suffix":""},{"dropping-particle":"Du","family":"Liu","given":"Bo","non-dropping-particle":"","parse-names":false,"suffix":""},{"dropping-particle":"De","family":"Huang","given":"Xian","non-dropping-particle":"","parse-names":false,"suffix":""},{"dropping-particle":"","family":"Weng","given":"Shao Ping","non-dropping-particle":"","parse-names":false,"suffix":""},{"dropping-particle":"","family":"Yu","given":"Xiao Qiang","non-dropping-particle":"","parse-names":false,"suffix":""},{"dropping-particle":"","family":"He","given":"Jian Guo","non-dropping-particle":"","parse-names":false,"suffix":""}],"container-title":"Cellular &amp; molecular immunology","id":"ITEM-1","issue":"5","issued":{"date-parts":[["2013"]]},"page":"423-36","title":"The shrimp IKK-NF-κB signaling pathway regulates antimicrobial peptide expression and may be subverted by white spot syndrome virus to facilitate viral gene expression.","type":"article-journal","volume":"10"},"uris":["http://www.mendeley.com/documents/?uuid=7f8236f6-1fba-463b-a688-da6e18266f48"]},{"id":"ITEM-2","itemData":{"ISSN":"0145305X","PMID":"23500511","abstract":"The Toll-like receptor (TLR)-nuclear factor (NF)-κB signaling pathway is evolutionarily conserved from insects to mammals as a regulator of the expression of immune-related genes. In mammals, TLR-NF-κB signaling is tightly controlled because excessive activation of this pathway can result in severe damage to the host. The mammalian Toll-interacting protein (Tollip) has an important function in the negative regulation of this pathway, but no reports about invertebrate Tollip have been published to date. In this study, we cloned Litopenaeus vannamei Tollip (LvTollip) and investigated its function in the regulation of the NF-κB pathway-controlled antimicrobial peptide genes (AMPs). The LvTollip full-length cDNA is 1231. bp long and contains an open reading frame of 813. bp that encodes a 270-amino acid protein. LvTollip shares significant similarities to mammalian Tollips, which contain a centrally localized protein kinase C conserved region 2 (C2) domain and a C-terminal CUE domain. After challenges with the white spot syndrome virus (WSSV) or Vibrio alginolyticus, the expression levels of LvTollip were altered in the gill, hemocyte, hepatopancreatic, intestinal, and muscle tissues. In Drosophila S2 cells, LvTollip localized in the membrane and the cytoplasm and significantly inhibited the promoter activities of the NF-κB pathway-controlled AMP penaeidin-4 (PEN4). In LvTollip-knockdown shrimp, the expression level of AMP PEN4 was increased. However, the mortality rates of LvTollip-knockdown shrimp in response to WSSV or V. alginolyticus infections were not significantly different from those of the control group. Our results suggested that LvTollip might be involved in the negative regulation of PEN4 and that LvTollip expression was responsive to microbial infections. © 2013.","author":[{"dropping-particle":"","family":"Wang","given":"Pei Hui","non-dropping-particle":"","parse-names":false,"suffix":""},{"dropping-particle":"","family":"Gu","given":"Zhi Hua","non-dropping-particle":"","parse-names":false,"suffix":""},{"dropping-particle":"","family":"Wan","given":"Ding Hui","non-dropping-particle":"","parse-names":false,"suffix":""},{"dropping-particle":"Bin","family":"Zhu","given":"Wei","non-dropping-particle":"","parse-names":false,"suffix":""},{"dropping-particle":"","family":"Qiu","given":"Wei","non-dropping-particle":"","parse-names":false,"suffix":""},{"dropping-particle":"","family":"Chen","given":"Yong Gui","non-dropping-particle":"","parse-names":false,"suffix":""},{"dropping-particle":"","family":"Weng","given":"Shao Ping","non-dropping-particle":"","parse-names":false,"suffix":""},{"dropping-particle":"","family":"Yu","given":"Xiao Qiang","non-dropping-particle":"","parse-names":false,"suffix":""},{"dropping-particle":"","family":"He","given":"Jian Guo","non-dropping-particle":"","parse-names":false,"suffix":""}],"container-title":"Developmental and Comparative Immunology","id":"ITEM-2","issue":"3-4","issued":{"date-parts":[["2013"]]},"page":"266-277","title":"&lt;i&gt;Litopenaeus vannamei&lt;/i&gt; Toll-interacting protein (LvTollip) is a potential negative regulator of the shrimp Toll pathway involved in the regulation of the shrimp antimicrobial peptide gene penaeidin-4 (PEN4)","type":"article-journal","volume":"40"},"uris":["http://www.mendeley.com/documents/?uuid=01327d8c-9eb1-47db-85be-439e82a3ae9a"]}],"mendeley":{"formattedCitation":"(P. H. Wang et al., 2013a, 2013b)","manualFormatting":"(Wang et al., 2013a, 2013b)","plainTextFormattedCitation":"(P. H. Wang et al., 2013a, 2013b)","previouslyFormattedCitation":"(P. H. Wang et al., 2013a, 2013b)"},"properties":{"noteIndex":0},"schema":"https://github.com/citation-style-language/schema/raw/master/csl-citation.json"}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(Wang et al., 2013a, 2013b)</w:t>
      </w:r>
      <w:r w:rsidR="00B03F90" w:rsidRPr="00071E8D">
        <w:rPr>
          <w:rFonts w:cs="Arial"/>
          <w:szCs w:val="24"/>
        </w:rPr>
        <w:fldChar w:fldCharType="end"/>
      </w:r>
      <w:r w:rsidR="00B03F90" w:rsidRPr="00071E8D">
        <w:rPr>
          <w:rFonts w:cs="Arial"/>
          <w:szCs w:val="24"/>
        </w:rPr>
        <w:t xml:space="preserve">, a transcription factor known to regulate tailored genes in the immune response </w:t>
      </w:r>
      <w:r w:rsidR="00B03F90" w:rsidRPr="00071E8D">
        <w:rPr>
          <w:rFonts w:cs="Arial"/>
          <w:szCs w:val="24"/>
        </w:rPr>
        <w:fldChar w:fldCharType="begin" w:fldLock="1"/>
      </w:r>
      <w:r w:rsidR="00B03F90">
        <w:rPr>
          <w:rFonts w:cs="Arial"/>
          <w:szCs w:val="24"/>
        </w:rPr>
        <w:instrText>ADDIN CSL_CITATION {"citationItems":[{"id":"ITEM-1","itemData":{"DOI":"10.1101/gad.1228704.bone","ISBN":"0890-9369","ISSN":"08909369","PMID":"15371334","abstract":"The transcription factor NF-kappaB has been the focus of intense investigation for nearly two decades. Over this period, considerable progress has been made in determining the function and regulation of NF-kappaB, although there are nuances in this important signaling pathway that still remain to be understood. The challenge now is to reconcile the regulatory complexity in this pathway with the complexity of responses in which NF-kappaB family members play important roles. In this review, we provide an overview of established NF-kappaB signaling pathways with focus on the current state of research into the mechanisms that regulate IKK activation and NF-kappaB transcriptional activity.","author":[{"dropping-particle":"","family":"Hayden","given":"Matthew S","non-dropping-particle":"","parse-names":false,"suffix":""},{"dropping-particle":"","family":"Ghosh","given":"Sankar","non-dropping-particle":"","parse-names":false,"suffix":""}],"container-title":"Genes &amp; Development","id":"ITEM-1","issued":{"date-parts":[["2004"]]},"page":"2195-2224","title":"Signaling to NF-kB","type":"article-journal","volume":"18"},"uris":["http://www.mendeley.com/documents/?uuid=31613f2a-7bc5-4f4d-a238-53bc9bd6b247"]}],"mendeley":{"formattedCitation":"(Hayden and Ghosh, 2004)","plainTextFormattedCitation":"(Hayden and Ghosh, 2004)","previouslyFormattedCitation":"(Hayden and Ghosh, 2004)"},"properties":{"noteIndex":0},"schema":"https://github.com/citation-style-language/schema/raw/master/csl-citation.json"}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(Hayden and Ghosh, 2004)</w:t>
      </w:r>
      <w:r w:rsidR="00B03F90" w:rsidRPr="00071E8D">
        <w:rPr>
          <w:rFonts w:cs="Arial"/>
          <w:szCs w:val="24"/>
        </w:rPr>
        <w:fldChar w:fldCharType="end"/>
      </w:r>
      <w:r w:rsidR="00B03F90" w:rsidRPr="00071E8D">
        <w:rPr>
          <w:rFonts w:cs="Arial"/>
          <w:szCs w:val="24"/>
        </w:rPr>
        <w:t>.</w:t>
      </w:r>
    </w:p>
    <w:p w14:paraId="56AA6E22" w14:textId="109CAE7F" w:rsidR="00B03F90" w:rsidRPr="00071E8D" w:rsidRDefault="00AD3B3D" w:rsidP="00B03F90">
      <w:pPr>
        <w:rPr>
          <w:rFonts w:cs="Arial"/>
          <w:szCs w:val="24"/>
        </w:rPr>
      </w:pPr>
      <w:r>
        <w:rPr>
          <w:rFonts w:cs="Arial"/>
          <w:szCs w:val="24"/>
        </w:rPr>
        <w:tab/>
      </w:r>
      <w:r w:rsidR="00B03F90" w:rsidRPr="00071E8D">
        <w:rPr>
          <w:rFonts w:cs="Arial"/>
          <w:szCs w:val="24"/>
        </w:rPr>
        <w:t>There is little understanding of immune priming mechanisms in spiny lobsters. Transcriptome analysis based on next generation sequencing (eg. RNA-seq) is an effective approach for addressing these knowledge gaps</w:t>
      </w:r>
      <w:r w:rsidR="00B03F90">
        <w:rPr>
          <w:rFonts w:cs="Arial"/>
          <w:szCs w:val="24"/>
        </w:rPr>
        <w:t xml:space="preserve"> </w:t>
      </w:r>
      <w:r w:rsidR="00B03F90">
        <w:rPr>
          <w:rFonts w:cs="Arial"/>
          <w:szCs w:val="24"/>
        </w:rPr>
        <w:fldChar w:fldCharType="begin" w:fldLock="1"/>
      </w:r>
      <w:r w:rsidR="00B03F90">
        <w:rPr>
          <w:rFonts w:cs="Arial"/>
          <w:szCs w:val="24"/>
        </w:rPr>
        <w:instrText>ADDIN CSL_CITATION {"citationItems":[{"id":"ITEM-1","itemData":{"DOI":"10.3389/fimmu.2019.00153","ISSN":"16643224","abstract":"Transcriptome analysis is a powerful tool that enables a deep understanding of complicated physiological pathways, including immune responses. RNA sequencing (RNA-Seq)-based transcriptome analysis and various bioinformatics tools have also been used to study non-model animals, including aquaculture species for which reference genomes are not available. Rapid developments in these techniques have not only accelerated investigations into the process of pathogenic infection and defense strategies in fish, but also used to identify immunity-related genes in fish. These findings will contribute to fish immunotherapy for the prevention and treatment of bacterial infections through the design of more specific and effective immune stimulants, adjuvants, and vaccines. Until now, there has been little information regarding the universality and diversity of immune reactions against pathogenic infection in fish. Therefore, one of the aims of this paper is to introduce the RNA-Seq technique for examination of immune responses in pathogen-infected fish. This review also aims to highlight comparative studies of immune responses against bacteria, based on our previous findings in largemouth bass (Micropterus salmoides) against Nocardia seriolae, gray mullet (Mugil cephalus) against Lactococcus garvieae, orange-spotted grouper (Epinephelus coioides) against Vibrio harveyi, and koi carp (Cyprinus carpio) against Aeromonas sobria, using RNA-seq techniques. We demonstrated that only 39 differentially expressed genes (DEGs) were present in all species. However, the number of specific DEGs in each species was relatively higher than that of common DEGs; 493 DEGs in largemouth bass against N. seriolae, 819 DEGs in mullets against L. garvieae, 909 in groupers against V. harveyi, and 1471 in carps against A. sobria. The DEGs in different fish species were also representative of specific immune-related pathways. The results of this study will enhance our understanding of the immune responses of fish, and will aid in the development of effective vaccines, therapies, and disease-resistant strains.","author":[{"dropping-particle":"","family":"Maekawa","given":"Shun","non-dropping-particle":"","parse-names":false,"suffix":""},{"dropping-particle":"","family":"Wang","given":"Pei-Chi","non-dropping-particle":"","parse-names":false,"suffix":""},{"dropping-particle":"","family":"Chen","given":"Shih-Chu","non-dropping-particle":"","parse-names":false,"suffix":""}],"container-title":"Frontiers in Immunology","id":"ITEM-1","issue":"February","issued":{"date-parts":[["2019"]]},"title":"Comparative study of immune reaction against bacterial infection from transcriptome analysis","type":"article-journal","volume":"10"},"uris":["http://www.mendeley.com/documents/?uuid=1fa6da79-83d3-4ae8-b6c4-5fa114e4c21c"]},{"id":"ITEM-2","itemData":{"DOI":"10.1002/0471142727.mb0411s89","ISBN":"0471142727","ISSN":"19343639","PMID":"20069539","abstract":"A recently developed technique called RNA Sequencing (RNA-Seq) uses massively parallel sequencing to allow transcriptome analyses of genomes at a far higher resolution than is available with Sanger sequencing- and microarray-based methods. In the RNA-Seq method, complementary DNAs (cDNAs) generated from the RNA of interest are directly sequenced using next-generation sequencing technologies. The reads obtained from this can then be aligned to a reference genome in order to construct a whole-genome transcriptome map. RNA-Seq has been used successfully to precisely quantify transcript levels, confirm or revise previously annotated 5' and 3' ends of genes, and map exon/intron boundaries. This unit describes protocols for performing RNA-Seq using the Illumina sequencing platform.","author":[{"dropping-particle":"","family":"Nagalakshmi","given":"Ugrappa","non-dropping-particle":"","parse-names":false,"suffix":""},{"dropping-particle":"","family":"Waern","given":"Karl","non-dropping-particle":"","parse-names":false,"suffix":""},{"dropping-particle":"","family":"Snyder","given":"Michael","non-dropping-particle":"","parse-names":false,"suffix":""}],"container-title":"Current Protocols in Molecular Biology","id":"ITEM-2","issue":"SUPPL. 89","issued":{"date-parts":[["2010"]]},"page":"1-13","title":"RNA-seq: A method for comprehensive transcriptome analysis","type":"article-journal"},"uris":["http://www.mendeley.com/documents/?uuid=9009631b-6a69-4d42-bf92-4aa4e0449d44"]},{"id":"ITEM-3","itemData":{"DOI":"10.1016/j.dci.2014.01.022","ISBN":"1879-0089 (Electronic)\\r0145-305X (Linking)","ISSN":"0145305X","PMID":"24508980","abstract":"Next generation sequencing (NGS) allows for the rapid, comprehensive and cost effective analysis of entire genomes and transcriptomes. NGS provides approaches for immune response gene discovery, profiling gene expression over the course of parasitosis, studying mechanisms of diversification of immune receptors and investigating the role of epigenetic mechanisms in regulating immune gene expression and/or diversification. NGS will allow meaningful comparisons to be made between organisms from different taxa in an effort to understand the selection of diverse strategies for host defence under different environmental pathogen pressures. At the same time, it will reveal the shared and unique components of the immunological toolkit and basic functional aspects that are essential for immune defence throughout the living world. In this review, we argue that NGS will revolutionize our understanding of immune responses throughout the animal kingdom because the depth of information it provides will circumvent the need to concentrate on a few \"model\" species. ?? 2014 Elsevier Ltd.","author":[{"dropping-particle":"","family":"Dheilly","given":"Nolwenn M.","non-dropping-particle":"","parse-names":false,"suffix":""},{"dropping-particle":"","family":"Adema","given":"Coen","non-dropping-particle":"","parse-names":false,"suffix":""},{"dropping-particle":"","family":"Raftos","given":"David a.","non-dropping-particle":"","parse-names":false,"suffix":""},{"dropping-particle":"","family":"Gourbal","given":"Benjamin","non-dropping-particle":"","parse-names":false,"suffix":""},{"dropping-particle":"","family":"Grunau","given":"Christoph","non-dropping-particle":"","parse-names":false,"suffix":""},{"dropping-particle":"","family":"Pasquier","given":"Louis","non-dropping-particle":"Du","parse-names":false,"suffix":""}],"container-title":"Developmental and Comparative Immunology","id":"ITEM-3","issue":"1","issued":{"date-parts":[["2014"]]},"page":"56-66","publisher":"Elsevier Ltd","title":"No more non-model species: The promise of next generation sequencing for comparative immunology","type":"article-journal","volume":"45"},"uris":["http://www.mendeley.com/documents/?uuid=d14bfc44-0468-4e35-b005-639a3003779a"]}],"mendeley":{"formattedCitation":"(Dheilly et al., 2014; Maekawa et al., 2019; Nagalakshmi et al., 2010)","plainTextFormattedCitation":"(Dheilly et al., 2014; Maekawa et al., 2019; Nagalakshmi et al., 2010)","previouslyFormattedCitation":"(Dheilly et al., 2014; Maekawa et al., 2019; Nagalakshmi et al., 2010)"},"properties":{"noteIndex":0},"schema":"https://github.com/citation-style-language/schema/raw/master/csl-citation.json"}</w:instrText>
      </w:r>
      <w:r w:rsidR="00B03F90">
        <w:rPr>
          <w:rFonts w:cs="Arial"/>
          <w:szCs w:val="24"/>
        </w:rPr>
        <w:fldChar w:fldCharType="separate"/>
      </w:r>
      <w:r w:rsidR="00B03F90" w:rsidRPr="007C6729">
        <w:rPr>
          <w:rFonts w:cs="Arial"/>
          <w:noProof/>
          <w:szCs w:val="24"/>
        </w:rPr>
        <w:t>(Dheilly et al., 2014; Maekawa et al., 2019; Nagalakshmi et al., 2010)</w:t>
      </w:r>
      <w:r w:rsidR="00B03F90">
        <w:rPr>
          <w:rFonts w:cs="Arial"/>
          <w:szCs w:val="24"/>
        </w:rPr>
        <w:fldChar w:fldCharType="end"/>
      </w:r>
      <w:r w:rsidR="00B03F90" w:rsidRPr="00071E8D">
        <w:rPr>
          <w:rFonts w:cs="Arial"/>
          <w:szCs w:val="24"/>
        </w:rPr>
        <w:t xml:space="preserve">. This high-throughput technology provides the ability to obtain </w:t>
      </w:r>
      <w:r w:rsidR="00B03F90" w:rsidRPr="00C071F9">
        <w:rPr>
          <w:rFonts w:cs="Arial"/>
          <w:szCs w:val="24"/>
        </w:rPr>
        <w:t xml:space="preserve">expansive data for the exploration of the genetic and transcriptional variation of immune-related genes as well as their functions </w:t>
      </w:r>
      <w:r w:rsidR="00B03F90" w:rsidRPr="00C071F9">
        <w:rPr>
          <w:rFonts w:cs="Arial"/>
          <w:szCs w:val="24"/>
        </w:rPr>
        <w:fldChar w:fldCharType="begin" w:fldLock="1"/>
      </w:r>
      <w:r w:rsidR="00B03F90">
        <w:rPr>
          <w:rFonts w:cs="Arial"/>
          <w:szCs w:val="24"/>
        </w:rPr>
        <w:instrText>ADDIN CSL_CITATION {"citationItems":[{"id":"ITEM-1","itemData":{"DOI":"10.1016/j.dci.2014.01.022","ISBN":"1879-0089 (Electronic)\\r0145-305X (Linking)","ISSN":"0145305X","PMID":"24508980","abstract":"Next generation sequencing (NGS) allows for the rapid, comprehensive and cost effective analysis of entire genomes and transcriptomes. NGS provides approaches for immune response gene discovery, profiling gene expression over the course of parasitosis, studying mechanisms of diversification of immune receptors and investigating the role of epigenetic mechanisms in regulating immune gene expression and/or diversification. NGS will allow meaningful comparisons to be made between organisms from different taxa in an effort to understand the selection of diverse strategies for host defence under different environmental pathogen pressures. At the same time, it will reveal the shared and unique components of the immunological toolkit and basic functional aspects that are essential for immune defence throughout the living world. In this review, we argue that NGS will revolutionize our understanding of immune responses throughout the animal kingdom because the depth of information it provides will circumvent the need to concentrate on a few \"model\" species. ?? 2014 Elsevier Ltd.","author":[{"dropping-particle":"","family":"Dheilly","given":"Nolwenn M.","non-dropping-particle":"","parse-names":false,"suffix":""},{"dropping-particle":"","family":"Adema","given":"Coen","non-dropping-particle":"","parse-names":false,"suffix":""},{"dropping-particle":"","family":"Raftos","given":"David a.","non-dropping-particle":"","parse-names":false,"suffix":""},{"dropping-particle":"","family":"Gourbal","given":"Benjamin","non-dropping-particle":"","parse-names":false,"suffix":""},{"dropping-particle":"","family":"Grunau","given":"Christoph","non-dropping-particle":"","parse-names":false,"suffix":""},{"dropping-particle":"","family":"Pasquier","given":"Louis","non-dropping-particle":"Du","parse-names":false,"suffix":""}],"container-title":"Developmental and Comparative Immunology","id":"ITEM-1","issue":"1","issued":{"date-parts":[["2014"]]},"page":"56-66","publisher":"Elsevier Ltd","title":"No more non-model species: The promise of next generation sequencing for comparative immunology","type":"article-journal","volume":"45"},"uris":["http://www.mendeley.com/documents/?uuid=d14bfc44-0468-4e35-b005-639a3003779a"]},{"id":"ITEM-2","itemData":{"DOI":"10.1016/j.copbio.2012.09.004","ISSN":"09581669","PMID":"23020966","abstract":"Current Opinion in Biotechnology. 10.1016/j.copbio.2012.09.004","author":[{"dropping-particle":"","family":"Mutz","given":"Kai-Oliver","non-dropping-particle":"","parse-names":false,"suffix":""},{"dropping-particle":"","family":"Heilkenbrinker","given":"Alexandra","non-dropping-particle":"","parse-names":false,"suffix":""},{"dropping-particle":"","family":"Lönne","given":"Maren","non-dropping-particle":"","parse-names":false,"suffix":""},{"dropping-particle":"","family":"Walter","given":"Johanna-Gabriela","non-dropping-particle":"","parse-names":false,"suffix":""},{"dropping-particle":"","family":"Stahl","given":"Frank","non-dropping-particle":"","parse-names":false,"suffix":""}],"container-title":"Current Opinion in Biotechnology","id":"ITEM-2","issued":{"date-parts":[["2012"]]},"page":"22-30","title":"Transcriptome analysis using next-generation sequencing","type":"article-journal"},"uris":["http://www.mendeley.com/documents/?uuid=0eafac3f-53ab-402a-b81f-7275adfc38c7"]},{"id":"ITEM-3","itemData":{"DOI":"10.1093/icb/icw023","ISSN":"15577023","abstract":"Next-generation sequencing has been a huge benefit to investigators studying non-model species. High-throughput gene expression studies, which were once restricted to animals with extensive genomic resources, can now be applied to any species. Transcriptomic studies using RNA-Seq can discover hundreds of thousands of transcripts from any species of interest. The power and limitation of these techniques is the sheer size of the dataset that is acquired. Parsing these large datasets is becoming easier as more bioinformatic tools are available for biologists without extensive computer programming expertise. Gene annotation and physiological pathway tools such as Gene Ontology and Kyoto Encyclopedia of Genes and Genomes (KEGG) Orthology enable the application of the vast amount of information acquired from model organisms to non-model species. While noble in nature, utilization of these tools can inadvertently misrepresent transcriptomic data from non-model species via annotation omission. Annotation followed by molecular pathway analysis highlights pathways that are disproportionately affected by disease, stress, or the physiological condition being examined. Problems occur when gene annotation procedures only recognizes a subset, often 50% or less, of the genes differently expressed from a non-model organisms. Annotated transcripts normally belong to highly conserved metabolic or regulatory genes that likely have a secondary or tertiary role, if any at all, in immunity. They appear to be disproportionately affected simply because conserved genes are most easily annotated. Evolutionarily induced specialization of physiological pathways is a driving force of adaptive evolution, but it results in genes that have diverged sufficiently to prevent their identification and annotation through conventional gene or protein databases. The purpose of this manuscript is to highlight some of the challenges faced when annotating crustacean immune genes by using an American lobster (Homarus americanus) transcriptome as an example. Immune genes have evolved rapidly over time, facilitating speciation and adaption to highly divergent ecological niches. Complete and proper annotation of immune genes from invertebrates has been challenging. Modulation of the crustacean immune system occurs in a variety of physiological responses including biotic and abiotic stressors, molting and reproduction. A simple method for the identification of a greater number of potential immune gene…","author":[{"dropping-particle":"","family":"Clark","given":"K. F.","non-dropping-particle":"","parse-names":false,"suffix":""},{"dropping-particle":"","family":"Greenwood","given":"Spencer J.","non-dropping-particle":"","parse-names":false,"suffix":""}],"container-title":"Integrative and Comparative Biology","id":"ITEM-3","issue":"6","issued":{"date-parts":[["2016"]]},"page":"1113-1130","title":"Next-generation sequencing and the crustacean immune system: The need for alternatives in immune gene annotation","type":"article-journal","volume":"56"},"uris":["http://www.mendeley.com/documents/?uuid=75eb7bf3-991b-4f2a-93be-d013bd5c560c"]},{"id":"ITEM-4","itemData":{"DOI":"10.3389/fgene.2014.00298","author":[{"dropping-particle":"","family":"Santos","given":"Camilla a","non-dropping-particle":"","parse-names":false,"suffix":""},{"dropping-particle":"V","family":"Blanck","given":"Danielly","non-dropping-particle":"","parse-names":false,"suffix":""},{"dropping-particle":"","family":"Freitas","given":"Patrícia D","non-dropping-particle":"de","parse-names":false,"suffix":""}],"container-title":"Frontiers in Genetics","id":"ITEM-4","issue":"August","issued":{"date-parts":[["2014"]]},"page":"1-6","title":"RNA-seq as a powerful tool for penaeid shrimp genetic progress","type":"article-journal","volume":"5"},"uris":["http://www.mendeley.com/documents/?uuid=fbcab993-5b42-4e5e-a72c-a4c8fcc248db"]},{"id":"ITEM-5","itemData":{"DOI":"10.1186/s12864-015-1667-1","ISBN":"1286401516671","ISSN":"1471-2164","PMID":"26076827","abstract":"Background: The European shore Crab, Carcinus maenas, is used widely in biomonitoring, ecotoxicology and for studies into host-pathogen interactions. It is also an important invasive species in numerous global locations. However, the genomic resources for this organism are still sparse, limiting research progress in these fields. To adress this resource shortfall we produced a C. meanas transcriptome, enabled by the progress in next-generation sequencing technologies, and applied this to assemple information on the innate immune system in this species. Results: We isolated and pooled RNA for twelve different tissues and organs from C. maenas individuals and sequenced the RNA using next generation sequencing on an Illumia HiSeq 2500 platform. after de novo assembly a transcriptome was generated encompassing 212,427 transcripts (153,699 loci). The transcripts were filtered, annotated and characterised using a variety of tools (including BLAST, MEGAN and RSEM) and databases (including NCBI, Gene Ontology and KEGG). There were differential patterns of expression for between 1,223 and 2,741 transcripts across tissues and organs with over-represented Gene Ontology terms relating to their specific function. Bsed on sequence homology to immune system components in other organisms, we show both the presence of transcripts for a series of known pathogen recognition receptors and response proteins that form part of the innate immune system, and transcripts representing the RNAi, Toli-like receptor signalling, IMD and JAK/STS pathways. Conclusions: We have produced an assembled transcriptome for C. maenas that provides a significant molecular resource for wide ranging studies in this species. Analysis of the transcriptome has revealed the presence of a series of known targets and functional pathways that form part of their innate immune system and illustrate tissue specific differences in their expression pathways.","author":[{"dropping-particle":"","family":"Verbruggen","given":"Bas","non-dropping-particle":"","parse-names":false,"suffix":""},{"dropping-particle":"","family":"Bickley","given":"Lisa K","non-dropping-particle":"","parse-names":false,"suffix":""},{"dropping-particle":"","family":"Santos","given":"Eduarda M","non-dropping-particle":"","parse-names":false,"suffix":""},{"dropping-particle":"","family":"Tyler","given":"Charles R","non-dropping-particle":"","parse-names":false,"suffix":""},{"dropping-particle":"","family":"Stentiford","given":"Grant D","non-dropping-particle":"","parse-names":false,"suffix":""},{"dropping-particle":"","family":"Bateman","given":"Kelly S","non-dropping-particle":"","parse-names":false,"suffix":""},{"dropping-particle":"Van","family":"Aerle","given":"Ronny","non-dropping-particle":"","parse-names":false,"suffix":""}],"container-title":"BMC Genomics","id":"ITEM-5","issue":"458","issued":{"date-parts":[["2015"]]},"page":"1-17","title":"De novo assembly of the &lt;i&gt;Carcinus maenas&lt;/i&gt; transcriptome and characterization of innate immune system pathways","type":"article-journal","volume":"16"},"uris":["http://www.mendeley.com/documents/?uuid=111070be-ed59-4242-a0df-fdc19c589c2d"]},{"id":"ITEM-6","itemData":{"DOI":"10.3390/ht7030026","abstract":"The freshwater crayfish Procambarus clarkii is an animal model employed for physiological and immunological studies and is also of great economic importance in aquaculture. Although it is a species of easy husbandry, a high percentage of its production is lost annually as a result of infectious diseases. Currently, genetic information about the immune system of crustaceans is limited. Therefore, we used the abdominal nerve cord from P. clarkii to obtain its transcriptome using Next Generation Sequencing (NGS) to identify proteins that participate in the immune system. The reads were assembled de novo and consensus sequences with more than 3000 nucleotides were selected for analysis. The transcripts of the sequences of RNA were edited for annotation and sent to the GenBank database of the National Center for Biotechnology Information (NCBI). We made a list of accession numbers of the sequences which were organized by the putative role of the immune system pathway in which they participate. In this work, we report on 80 proteins identified from the transcriptome of crayfish related to the immune system, 74 of them being the first reported for P. clarkii. We hope that the knowledge of these sequences will contribute significantly to the development of future studies of the immune system in crustaceans.","author":[{"dropping-particle":"","family":"Lara-Lozano","given":"Manuel","non-dropping-particle":"","parse-names":false,"suffix":""},{"dropping-particle":"","family":"Calderón-Rosete","given":"Gabina","non-dropping-particle":"","parse-names":false,"suffix":""},{"dropping-particle":"","family":"Piña-Leyva","given":"Celia","non-dropping-particle":"","parse-names":false,"suffix":""},{"dropping-particle":"","family":"González-Barrios","given":"Juan","non-dropping-particle":"","parse-names":false,"suffix":""},{"dropping-particle":"","family":"Rodríguez-Sosa","given":"Leonardo","non-dropping-particle":"","parse-names":false,"suffix":""}],"container-title":"High-Throughput","id":"ITEM-6","issue":"3","issued":{"date-parts":[["2018"]]},"page":"26","title":"Transcriptional identification of related proteins in the immune system of the crayfish &lt;i&gt;Procambarus clarkii&lt;/i&gt;","type":"article-journal","volume":"7"},"uris":["http://www.mendeley.com/documents/?uuid=76663cc0-a764-4c6f-9e59-4deacc3a9018"]},{"id":"ITEM-7","itemData":{"DOI":"10.1186/s12864-017-3769-4","ISBN":"1286401737694","ISSN":"1471-2164","abstract":"Background: Growing global demands for crustacean food crop species have driven large investments in aquaculture research worldwide. However, large-scale production is susceptible to pathogen-mediated destruction particularly in developing economies. Thus, a thorough understanding of the immune system components of food crop species is imperative for research to combat pathogens. Results: Through a comparative genomics approach utilising extant data from 55 species, we describe the innate immune system of the class Malacostraca, which includes all food crop species. We identify 7407 malacostracan genes from 39 gene families implicated in different aspects of host defence and demonstrate dynamic evolution of innate immunity components within this group. Malacostracans have achieved flexibility in recognising infectious agents through divergent evolution and expansion of pathogen recognition receptors genes. Antiviral RNAi, Toll and JAK-STAT signal transduction pathways have remained conserved within Malacostraca, although the Imd pathway appears to lack several key components. Immune effectors such as the antimicrobial peptides (AMPs) have unique evolutionary profiles, with many malacostracan AMPs not found in other arthropods. Lastly, we describe four putative novel immune gene families, potentially representing important evolutionary novelties of the malacostracan immune system. Conclusion: Our analyses across the broader Malacostraca have allowed us to not only draw analogies with other arthropods but also to identify evolutionary novelties in immune modulation components and form strong hypotheses as to when key pathways have evol</w:instrText>
      </w:r>
      <w:r w:rsidR="00B03F90" w:rsidRPr="00293847">
        <w:rPr>
          <w:rFonts w:cs="Arial"/>
          <w:szCs w:val="24"/>
          <w:lang w:val="fr-FR"/>
        </w:rPr>
        <w:instrText>ved or diverged. This will serve as a key resource for future immunology research in crustacean food crops.","author":[{"dropping-particle":"","family":"Alvina G. Lai","given":"","non-dropping-particle":"","parse-names":false,"suffix":""},{"dropping-particle":"","family":"A. Aziz Aboobaker","given":"","non-dropping-particle":"","parse-names":false,"suffix":""}],"container-title":"BMC Genomics","id":"ITEM-7","issue":"1","issued":{"date-parts":[["2017"]]},"page":"389","title":"Comparative genomic analysis of innate immunity reveals novel and conserved components in crustacean food crop species","type":"article-journal","volume":"18"},"uris":["http://www.mendeley.com/documents/?uuid=a30f5272-99cc-4a13-ad01-27c721a851b1"]}],"mendeley":{"formattedCitation":"(Alvina G. Lai and A. Aziz Aboobaker, 2017; Clark and Greenwood, 2016; Dheilly et al., 2014; Lara-Lozano et al., 2018; Mutz et al., 2012; Santos et al., 2014; Verbruggen et al., 2015)","plainTextFormattedCitation":"(Alvina G. Lai and A. Aziz Aboobaker, 2017; Clark and Greenwood, 2016; Dheilly et al., 2014; Lara-Lozano et al., 2018; Mutz et al., 2012; Santos et al., 2014; Verbruggen et al., 2015)","previouslyFormattedCitation":"(Alvina G. Lai and A. Aziz Aboobaker, 2017; Clark and Greenwood, 2016; Dheilly et al., 2014; Lara-Lozano et al., 2018; Mutz et al., 2012; Santos et al., 2014; Verbruggen et al., 2015)"},"properties":{"noteIndex":0},"schema":"https://github.com/citation-style-language/schema/raw/master/csl-citation.json"}</w:instrText>
      </w:r>
      <w:r w:rsidR="00B03F90" w:rsidRPr="00C071F9">
        <w:rPr>
          <w:rFonts w:cs="Arial"/>
          <w:szCs w:val="24"/>
        </w:rPr>
        <w:fldChar w:fldCharType="separate"/>
      </w:r>
      <w:r w:rsidR="00B03F90" w:rsidRPr="00293847">
        <w:rPr>
          <w:rFonts w:cs="Arial"/>
          <w:noProof/>
          <w:szCs w:val="24"/>
          <w:lang w:val="fr-FR"/>
        </w:rPr>
        <w:t xml:space="preserve">(Alvina G. Lai and A. Aziz Aboobaker, 2017; Clark and Greenwood, 2016; Dheilly et al., 2014; </w:t>
      </w:r>
      <w:r w:rsidR="00B03F90" w:rsidRPr="00293847">
        <w:rPr>
          <w:rFonts w:cs="Arial"/>
          <w:noProof/>
          <w:szCs w:val="24"/>
          <w:lang w:val="fr-FR"/>
        </w:rPr>
        <w:lastRenderedPageBreak/>
        <w:t>Lara-Lozano et al., 2018; Mutz et al., 2012; Santos et al., 2014; Verbruggen et al., 2015)</w:t>
      </w:r>
      <w:r w:rsidR="00B03F90" w:rsidRPr="00C071F9">
        <w:rPr>
          <w:rFonts w:cs="Arial"/>
          <w:szCs w:val="24"/>
        </w:rPr>
        <w:fldChar w:fldCharType="end"/>
      </w:r>
      <w:r w:rsidR="00B03F90" w:rsidRPr="00293847">
        <w:rPr>
          <w:rFonts w:cs="Arial"/>
          <w:szCs w:val="24"/>
          <w:lang w:val="fr-FR"/>
        </w:rPr>
        <w:t xml:space="preserve">. </w:t>
      </w:r>
      <w:r w:rsidR="00B03F90" w:rsidRPr="00C071F9">
        <w:rPr>
          <w:rFonts w:cs="Arial"/>
          <w:szCs w:val="24"/>
        </w:rPr>
        <w:t xml:space="preserve">RNA-seq has been applied to generate transcriptomes of </w:t>
      </w:r>
      <w:bookmarkStart w:id="49" w:name="OLE_LINK1"/>
      <w:bookmarkStart w:id="50" w:name="OLE_LINK2"/>
      <w:r w:rsidR="00B03F90" w:rsidRPr="00C071F9">
        <w:rPr>
          <w:rFonts w:cs="Arial"/>
          <w:i/>
          <w:iCs/>
          <w:szCs w:val="24"/>
        </w:rPr>
        <w:t>L. vannamei</w:t>
      </w:r>
      <w:r w:rsidR="00B03F90" w:rsidRPr="00C071F9">
        <w:rPr>
          <w:rFonts w:cs="Arial"/>
          <w:szCs w:val="24"/>
        </w:rPr>
        <w:t xml:space="preserve"> </w:t>
      </w:r>
      <w:bookmarkEnd w:id="49"/>
      <w:bookmarkEnd w:id="50"/>
      <w:r w:rsidR="00B03F90" w:rsidRPr="00C071F9">
        <w:rPr>
          <w:rFonts w:cs="Arial"/>
          <w:szCs w:val="24"/>
        </w:rPr>
        <w:fldChar w:fldCharType="begin" w:fldLock="1"/>
      </w:r>
      <w:r w:rsidR="00B03F90" w:rsidRPr="00C071F9">
        <w:rPr>
          <w:rFonts w:cs="Arial"/>
          <w:szCs w:val="24"/>
        </w:rPr>
        <w:instrText>ADDIN CSL_CITATION {"citationItems":[{"id":"ITEM-1","itemData":{"DOI":"10.1038/srep07081","ISSN":"2045-2322","author":[{"dropping-particle":"","family":"Ghaffari","given":"Noushin","non-dropping-particle":"","parse-names":false,"suffix":""},{"dropping-particle":"","family":"Sanchez-Flores","given":"Alejandro","non-dropping-particle":"","parse-names":false,"suffix":""},{"dropping-particle":"","family":"Doan","given":"Ryan","non-dropping-particle":"","parse-names":false,"suffix":""},{"dropping-particle":"","family":"Garcia-Orozco","given":"Karina D.","non-dropping-particle":"","parse-names":false,"suffix":""},{"dropping-particle":"","family":"Chen","given":"Patricia L.","non-dropping-particle":"","parse-names":false,"suffix":""},{"dropping-particle":"","family":"Ochoa-Leyva","given":"Adrian","non-dropping-particle":"","parse-names":false,"suffix":""},{"dropping-particle":"","family":"Lopez-Zavala","given":"Alonso a.","non-dropping-particle":"","parse-names":false,"suffix":""},{"dropping-particle":"","family":"Carrasco","given":"J. Salvador","non-dropping-particle":"","parse-names":false,"suffix":""},{"dropping-particle":"","family":"Hong","given":"Chris","non-dropping-particle":"","parse-names":false,"suffix":""},{"dropping-particle":"","family":"Brieba","given":"Luis G.","non-dropping-particle":"","parse-names":false,"suffix":""},{"dropping-particle":"","family":"Rudiño-Piñera","given":"Enri</w:instrText>
      </w:r>
      <w:r w:rsidR="00B03F90" w:rsidRPr="009E62A8">
        <w:rPr>
          <w:rFonts w:cs="Arial"/>
          <w:szCs w:val="24"/>
          <w:lang w:val="fr-FR"/>
        </w:rPr>
        <w:instrText>que","non-dropping-</w:instrText>
      </w:r>
      <w:r w:rsidR="00B03F90" w:rsidRPr="00BC76EA">
        <w:rPr>
          <w:rFonts w:cs="Arial"/>
          <w:szCs w:val="24"/>
          <w:lang w:val="fr-FR"/>
        </w:rPr>
        <w:instrText>particle":"","parse-names":false,"suffix":""},{"dropping-p</w:instrText>
      </w:r>
      <w:r w:rsidR="00B03F90" w:rsidRPr="00293847">
        <w:rPr>
          <w:rFonts w:cs="Arial"/>
          <w:szCs w:val="24"/>
          <w:lang w:val="fr-FR"/>
        </w:rPr>
        <w:instrText>article":"","family":"Blood","given":"Philip D.","non-dropping-particle":"","parse-names":false,"suffix":""},{"dropping-particle":"","family":"Sawyer","given":"Jason E.","non-dropping-particle":"","parse-names":false,"suffix":""},{"dropping-particle":"","family":"Johnson","given":"Charles D.","non-dropping-particle":"","parse-names":false,"suffix":""},{"dropping-particle":"V.","family":"Dindot","given":"Scott","non-dropping-particle":"","parse-names":false,"suffix":""},{"dropping-particle":"","family":"Sotelo-Mundo","given":"Rogerio R.","non-dropping-particle":"","parse-names":false,"suffix":""},{"dropping-particle":"","family":"Criscitiello","given":"Michael F.","non-dropping-particle":"","parse-names":false,"suffix":""}],"container-title":"Scientific Reports","id":"ITEM-1","issued":{"date-parts":[["2014"]]},"page":"7081","title":"Novel transcriptome assembly and improved annotation of the whiteleg shrimp (&lt;i&gt;Litopenaeus vannamei&lt;/i&gt;), a dominant crustacean in global seafood mariculture","type":"article-journal","volume":"4"},"uris":["http://www.mendeley.com/documents/?uuid=3f0035ed-85e8-41d9-8bed-6968cf166a03"]}],"mendeley":{"formattedCitation":"(Ghaffari et al., 2014)","plainTextFormattedCitation":"(Ghaffari et al., 2014)","previouslyFormattedCitation":"(Ghaffari et al., 2014)"},"properties":{"noteIndex":0},"schema":"https://github.com/citation-style-language/schema/raw/master/csl-citation.json"}</w:instrText>
      </w:r>
      <w:r w:rsidR="00B03F90" w:rsidRPr="00C071F9">
        <w:rPr>
          <w:rFonts w:cs="Arial"/>
          <w:szCs w:val="24"/>
        </w:rPr>
        <w:fldChar w:fldCharType="separate"/>
      </w:r>
      <w:r w:rsidR="00B03F90" w:rsidRPr="00293847">
        <w:rPr>
          <w:rFonts w:cs="Arial"/>
          <w:noProof/>
          <w:szCs w:val="24"/>
          <w:lang w:val="fr-FR"/>
        </w:rPr>
        <w:t>(Ghaffari et al., 2014)</w:t>
      </w:r>
      <w:r w:rsidR="00B03F90" w:rsidRPr="00C071F9">
        <w:rPr>
          <w:rFonts w:cs="Arial"/>
          <w:szCs w:val="24"/>
        </w:rPr>
        <w:fldChar w:fldCharType="end"/>
      </w:r>
      <w:r w:rsidR="00B03F90" w:rsidRPr="00293847">
        <w:rPr>
          <w:rFonts w:cs="Arial"/>
          <w:szCs w:val="24"/>
          <w:lang w:val="fr-FR"/>
        </w:rPr>
        <w:t xml:space="preserve">, </w:t>
      </w:r>
      <w:bookmarkStart w:id="51" w:name="_Hlk3277314"/>
      <w:r w:rsidR="00B03F90" w:rsidRPr="00293847">
        <w:rPr>
          <w:rFonts w:cs="Arial"/>
          <w:i/>
          <w:iCs/>
          <w:szCs w:val="24"/>
          <w:lang w:val="fr-FR"/>
        </w:rPr>
        <w:t>F. merguiensis</w:t>
      </w:r>
      <w:r w:rsidR="00B03F90" w:rsidRPr="00293847">
        <w:rPr>
          <w:rFonts w:cs="Arial"/>
          <w:szCs w:val="24"/>
          <w:lang w:val="fr-FR"/>
        </w:rPr>
        <w:t xml:space="preserve"> </w:t>
      </w:r>
      <w:bookmarkEnd w:id="51"/>
      <w:r w:rsidR="00B03F90" w:rsidRPr="00C071F9">
        <w:rPr>
          <w:rFonts w:cs="Arial"/>
          <w:szCs w:val="24"/>
        </w:rPr>
        <w:fldChar w:fldCharType="begin" w:fldLock="1"/>
      </w:r>
      <w:r w:rsidR="00B03F90" w:rsidRPr="00293847">
        <w:rPr>
          <w:rFonts w:cs="Arial"/>
          <w:szCs w:val="24"/>
          <w:lang w:val="fr-FR"/>
        </w:rPr>
        <w:instrText>ADDIN CSL_CITATION {"citationItems":[{"id":"ITEM-1","itemData":{"DOI":"http://dx.doi.org/10.1016/j.margen.2015.04.006","ISSN":"1874-7787","abstract":"Abstract The banana shrimp Fenneropenaeus merguiensis is a commercially important marine crustacean for world aquaculture and fisheries. Despite this, limited genetic information is available for it and many other penaeid shrimp species. Here we present the first in-depth analysis of the transcriptional content of 8 different tissues from the banana shrimp using RNA-Seq technologies. A total of over 1 million single-end and over 49 million paired-end reads were obtained from Roche 454FLX and illumina sequencing platforms, respectively, resulting in an assembly of 124,631 transcripts with an {N50} of 1,332 and mean length of 514 nt. A total of 59,179 putative protein sequences obtained from the assembled transcripts were annotated using public protein sequence databases and assigned 20,430 {BLAST} hits, 16,866 {GO} terms and 13,304 {KOG} categories. Further analysis revealed a rich set of transcript sequences exhibiting homology with genes associated with reproduction, sex determination and development and distinguished the tissues responsible for this expression. This report adds a substantial contribution to the sequence data currently available for F. merguiensis, providing valuable resources for further research.","author":[{"dropping-particle":"","family":"Powell","given":"Daniel","non-dropping-particle":"","parse-names":false,"suffix":""},{"dropping-particle":"","family":"Knibb","given":"Wayne","non-dropping-particle":"","parse-names":false,"suffix":""},{"dropping-particle":"","family":"Remilton","given":"Courtney","non-dropping-particle":"","parse-names":false,"suffix":""},{"dropping-particle":"","family":"Elizur","given":"Abigail","non-dropping-particle":"","parse-names":false,"suffix":""}],"container-title":"Marine Genomics","id":"ITEM-1","issued":{"date-parts":[["2015"]]},"page":"71-78","title":"De-novo transcriptome analysis of the banana shrimp (Fenneropenaeus merguiensis) and identification of genes associated with reproduction and development","type":"article-journal","volume":"22"},"uris":["http://www.mendeley.com/documents/?uuid=a19d7192-464b-4288-9a59-aaf8d5cc17c3"]}],"mendeley":{"formattedCitation":"(Powell et al., 2015)","plainTextFormattedCitation":"(Powell et al., 2015)","previouslyFormattedCitation":"(Powell et al., 2015)"},"properties":{"noteIndex":0},"schema":"https://github.com/citation-style-language/schema/raw/master/csl-citation.json"}</w:instrText>
      </w:r>
      <w:r w:rsidR="00B03F90" w:rsidRPr="00C071F9">
        <w:rPr>
          <w:rFonts w:cs="Arial"/>
          <w:szCs w:val="24"/>
        </w:rPr>
        <w:fldChar w:fldCharType="separate"/>
      </w:r>
      <w:r w:rsidR="00B03F90" w:rsidRPr="00293847">
        <w:rPr>
          <w:rFonts w:cs="Arial"/>
          <w:noProof/>
          <w:szCs w:val="24"/>
          <w:lang w:val="fr-FR"/>
        </w:rPr>
        <w:t>(Powell et al., 2015)</w:t>
      </w:r>
      <w:r w:rsidR="00B03F90" w:rsidRPr="00C071F9">
        <w:rPr>
          <w:rFonts w:cs="Arial"/>
          <w:szCs w:val="24"/>
        </w:rPr>
        <w:fldChar w:fldCharType="end"/>
      </w:r>
      <w:r w:rsidR="00B03F90" w:rsidRPr="00293847">
        <w:rPr>
          <w:rFonts w:cs="Arial"/>
          <w:szCs w:val="24"/>
          <w:lang w:val="fr-FR"/>
        </w:rPr>
        <w:t xml:space="preserve">, </w:t>
      </w:r>
      <w:r w:rsidR="00B03F90" w:rsidRPr="00293847">
        <w:rPr>
          <w:rFonts w:cs="Arial"/>
          <w:i/>
          <w:iCs/>
          <w:szCs w:val="24"/>
          <w:lang w:val="fr-FR"/>
        </w:rPr>
        <w:t>P. monodon</w:t>
      </w:r>
      <w:r w:rsidR="00B03F90" w:rsidRPr="00293847">
        <w:rPr>
          <w:rFonts w:cs="Arial"/>
          <w:szCs w:val="24"/>
          <w:lang w:val="fr-FR"/>
        </w:rPr>
        <w:t xml:space="preserve"> </w:t>
      </w:r>
      <w:r w:rsidR="00B03F90" w:rsidRPr="00C071F9">
        <w:rPr>
          <w:rFonts w:cs="Arial"/>
          <w:szCs w:val="24"/>
        </w:rPr>
        <w:fldChar w:fldCharType="begin" w:fldLock="1"/>
      </w:r>
      <w:r w:rsidR="00B03F90" w:rsidRPr="00293847">
        <w:rPr>
          <w:rFonts w:cs="Arial"/>
          <w:szCs w:val="24"/>
          <w:lang w:val="fr-FR"/>
        </w:rPr>
        <w:instrText>ADDIN CSL_CITATION {"citationItems":[{"id":"ITEM-1","itemData":{"DOI":"10.1371/journal.pone.0085413","abstract":"Transcriptome sequencing using Illumina RNA-seq was performed on populations of black tiger shrimp from India. Samples were collected from (i) four landing centres around the east coastline (EC) of India, (ii) survivors of a severe WSSV infection during pond culture (SUR) and (iii) the Andaman Islands (AI) in the Bay of Bengal. Equal quantities of purified total RNA from homogenates of hepatopancreas, muscle, nervous tissue, intestinal tract, heart, gonad, gills, pleopod and lymphoid organs were combined to create AI, EC and SUR pools for RNA sequencing. De novo transcriptome assembly resulted in 136,223 contigs (minimum size 100 base pairs, bp) with a total length 61 Mb, an average length of 446 bp and an average coverage of 163× across all pools. Approximately 16% of contigs were annotated with BLAST hit information and gene ontology annotations. A total of 473,620 putative SNPs/indels were identified. An Illumina iSelect genotyping array containing 6,000 SNPs was developed and used to genotype 1024 offspring belonging to seven full-sibling families. A total of 3959 SNPs were mapped to 44 linkage groups. The linkage groups consisted of between 16–129 and 13–130 markers, of length between 139–10.8 and 109.1–10.5 cM and with intervals averaging between 1.2 and 0.9 cM for the female and male maps respectively. The female map was 2</w:instrText>
      </w:r>
      <w:r w:rsidR="00B03F90" w:rsidRPr="00651A58">
        <w:rPr>
          <w:rFonts w:cs="Arial"/>
          <w:szCs w:val="24"/>
          <w:lang w:val="fr-FR"/>
        </w:rPr>
        <w:instrText>8% longer than the mal</w:instrText>
      </w:r>
      <w:r w:rsidR="00B03F90" w:rsidRPr="00C071F9">
        <w:rPr>
          <w:rFonts w:cs="Arial"/>
          <w:szCs w:val="24"/>
        </w:rPr>
        <w:instrText>e map (4060 and 2917 cM respectively) with a 1.6 higher recombination rate observed for female compared to male meioses. This approach has substantially increased expressed sequence and DNA marker resources for tiger shrimp and is a useful resource for QTL mapping and association studies for evolutionarily and commercially important traits.","author":[{"dropping-particle":"","family":"Baranski","given":"Matthew","non-dropping-particle":"","parse-names":false,"suffix":""},{"dropping-particle":"","family":"Gopikrishna","given":"Gopalapillay","non-dropping-particle":"","parse-names":false,"suffix":""},{"dropping-particle":"","family":"Robinson","given":"Nicholas A","non-dropping-particle":"","parse-names":false,"suffix":""},{"dropping-particle":"","family":"Katneni","given":"Vinaya Kumar","non-dropping-particle":"","parse-names":false,"suffix":""},{"dropping-particle":"","family":"Shekhar","given":"Mudagandur S","non-dropping-particle":"","parse-names":false,"suffix":""},{"dropping-particle":"","family":"Shanmugakarthik","given":"Jayakani","non-dropping-particle":"","parse-names":false,"suffix":""},{"dropping-particle":"","family":"Jothivel","given":"Sarangapani","non-dropping-particle":"","parse-names":false,"suffix":""},{"dropping-particle":"","family":"Gopal","given":"Chavali","non-dropping-particle":"","parse-names":false,"suffix":""},{"dropping-particle":"","family":"Ravichandran","given":"Pitchaiyappan","non-dropping-particle":"","parse-names":false,"suffix":""},{"dropping-particle":"","family":"Kent","given":"Matthew","non-dropping-particle":"","parse-names":false,"suffix":""},{"dropping-particle":"","family":"Arnyasi","given":"Mariann","non-dropping-particle":"","parse-names":false,"suffix":""},{"dropping-particle":"","family":"Ponniah","given":"Alphis G","non-dropping-particle":"","parse-names":false,"suffix":""}],"container-title":"PLOS ONE","id":"ITEM-1","issue":"1","issued":{"date-parts":[["2014"]]},"page":"1-13","publisher":"Public Library of Science","title":"The development of a high density linkage map for black tiger shrimp (&lt;i&gt;Penaeus monodon&lt;/i&gt;) based on cSNPs","type":"article-journal","volume":"9"},"uris":["http://www.mendeley.com/documents/?uuid=3fdc2647-626b-4681-b0ce-067d5f87317b"]}],"mendeley":{"formattedCitation":"(Baranski et al., 2014)","plainTextFormattedCitation":"(Baranski et al., 2014)","previouslyFormattedCitation":"(Baranski et al., 2014)"},"properties":{"noteIndex":0},"schema":"https://github.com/citation-style-language/schema/raw/master/csl-citation.json"}</w:instrText>
      </w:r>
      <w:r w:rsidR="00B03F90" w:rsidRPr="00C071F9">
        <w:rPr>
          <w:rFonts w:cs="Arial"/>
          <w:szCs w:val="24"/>
        </w:rPr>
        <w:fldChar w:fldCharType="separate"/>
      </w:r>
      <w:r w:rsidR="00B03F90" w:rsidRPr="00C071F9">
        <w:rPr>
          <w:rFonts w:cs="Arial"/>
          <w:noProof/>
          <w:szCs w:val="24"/>
        </w:rPr>
        <w:t>(Baranski et al., 2014)</w:t>
      </w:r>
      <w:r w:rsidR="00B03F90" w:rsidRPr="00C071F9">
        <w:rPr>
          <w:rFonts w:cs="Arial"/>
          <w:szCs w:val="24"/>
        </w:rPr>
        <w:fldChar w:fldCharType="end"/>
      </w:r>
      <w:r w:rsidR="00B03F90" w:rsidRPr="00C071F9">
        <w:rPr>
          <w:rFonts w:cs="Arial"/>
          <w:szCs w:val="24"/>
        </w:rPr>
        <w:t xml:space="preserve">, American lobsters </w:t>
      </w:r>
      <w:r w:rsidR="00B03F90" w:rsidRPr="00C071F9">
        <w:rPr>
          <w:rFonts w:cs="Arial"/>
          <w:i/>
          <w:szCs w:val="24"/>
        </w:rPr>
        <w:t>Homarus americanus</w:t>
      </w:r>
      <w:r w:rsidR="00B03F90" w:rsidRPr="00C071F9">
        <w:rPr>
          <w:rFonts w:cs="Arial"/>
          <w:szCs w:val="24"/>
        </w:rPr>
        <w:t xml:space="preserve"> </w:t>
      </w:r>
      <w:r w:rsidR="00B03F90" w:rsidRPr="00C071F9">
        <w:rPr>
          <w:rFonts w:cs="Arial"/>
          <w:szCs w:val="24"/>
        </w:rPr>
        <w:fldChar w:fldCharType="begin" w:fldLock="1"/>
      </w:r>
      <w:r w:rsidR="00B03F90">
        <w:rPr>
          <w:rFonts w:cs="Arial"/>
          <w:szCs w:val="24"/>
        </w:rPr>
        <w:instrText>ADDIN CSL_CITATION {"citationItems":[{"id":"ITEM-1","itemData":{"DOI":"10.1186/s12864-016-2373-3","ISBN":"1286401623","ISSN":"14712164","abstract":"BACKGROUND: The American lobster, Homarus americanus, is an important species as an economically valuable fishery, a key member in marine ecosystems, and a well-studied model for central pattern generation, the neural networks that control rhythmic motor patterns. Despite multi-faceted scientific interest in this species, currently our genetic resources for the lobster are limited. In this study, we de novo assemble a transcriptome for Homarus americanus using central nervous system (CNS), muscle, and hybrid neurosecretory tissues and compare gene expression across these tissue types. In particular, we focus our analysis on genes relevant to central pattern generation and the identity of the neurons in a neural network, which is defined by combinations of genes distinguishing the neuronal behavior and phenotype, including ion channels, neurotransmitters, neuromodulators, receptors, transcription factors, and other gene products.\\n\\nRESULTS: Using samples from the central nervous system (brain, abdominal ganglia), abdominal muscle, and heart (cardiac ganglia, pericardial organs, muscle), we used RNA-Seq to characterize gene expression patterns across tissues types. We also compared control tissues with those challenged with the neuropeptide proctolin in vivo. Our transcriptome generated 34,813 transcripts with known protein annotations. Of these, 5,000-10,000 of annotated transcripts were significantly differentially expressed (DE) across tissue types. We found 421 transcripts for ion channels and identified receptors and/or proteins for over 20 different neurotransmitters and neuromodulators. Results indicated tissue-specific expression of select neuromodulator (allostatin, myomodulin, octopamine, nitric oxide) and neurotransmitter (glutamate, acetylcholine) pathways. We also identify differential expression of ion channel families, including kainite family glutamate receptors, inward-rectifying K(+) (IRK) channels, and transient receptor potential (TRP) A family channels, across central pattern generating tissues.\\n\\nCONCLUSIONS: Our transcriptome-wide profiles of the rhythmic pattern generating abdominal and cardiac nervous systems in Homarus americanus reveal candidates for neuronal features that drive the production of motor output in these systems.","author":[{"dropping-particle":"","family":"McGrath","given":"Lara Lewis","non-dropping-particle":"","parse-names":false,"suffix":""},{"dropping-particle":"V.","family":"Vollmer","given":"Steven","non-dropping-particle":"","parse-names":false,"suffix":""},{"dropping-particle":"","family":"Kaluziak","given":"Stefan T.","non-dropping-particle":"","parse-names":false,"suffix":""},{"dropping-particle":"","family":"Ayers","given":"Joseph","non-dropping-particle":"","parse-names":false,"suffix":""}],"container-title":"BMC Genomics","id":"ITEM-1","issue":"1","issued":{"date-parts":[["2016"]]},"page":"1-16","title":"De novo transcriptome assembly for the lobster &lt;i&gt;Homarus americanus&lt;/i&gt; and characterization of differential gene expression across nervous system tissues","type":"article-journal","volume":"17"},"uris":["http://www.mendeley.com/documents/?uuid=9b316a60-9633-4080-a27f-37a4e867a752"]}],"mendeley":{"formattedCitation":"(McGrath et al., 2016)","plainTextFormattedCitation":"(McGrath et al., 2016)","previouslyFormattedCitation":"(McGrath et al., 2016)"},"properties":{"noteIndex":0},"schema":"https://github.com/citation-style-language/schema/raw/master/csl-citation.json"}</w:instrText>
      </w:r>
      <w:r w:rsidR="00B03F90" w:rsidRPr="00C071F9">
        <w:rPr>
          <w:rFonts w:cs="Arial"/>
          <w:szCs w:val="24"/>
        </w:rPr>
        <w:fldChar w:fldCharType="separate"/>
      </w:r>
      <w:r w:rsidR="00B03F90" w:rsidRPr="00C071F9">
        <w:rPr>
          <w:rFonts w:cs="Arial"/>
          <w:noProof/>
          <w:szCs w:val="24"/>
        </w:rPr>
        <w:t>(McGrath et al., 2016)</w:t>
      </w:r>
      <w:r w:rsidR="00B03F90" w:rsidRPr="00C071F9">
        <w:rPr>
          <w:rFonts w:cs="Arial"/>
          <w:szCs w:val="24"/>
        </w:rPr>
        <w:fldChar w:fldCharType="end"/>
      </w:r>
      <w:r w:rsidR="00B03F90" w:rsidRPr="00C071F9">
        <w:rPr>
          <w:rFonts w:cs="Arial"/>
          <w:szCs w:val="24"/>
        </w:rPr>
        <w:t xml:space="preserve">, </w:t>
      </w:r>
      <w:r w:rsidR="00B03F90" w:rsidRPr="00C071F9">
        <w:rPr>
          <w:rFonts w:cs="Arial"/>
          <w:i/>
          <w:szCs w:val="24"/>
        </w:rPr>
        <w:t>Parhyale hawaiensis</w:t>
      </w:r>
      <w:r w:rsidR="00B03F90" w:rsidRPr="00C071F9">
        <w:rPr>
          <w:rFonts w:cs="Arial"/>
          <w:szCs w:val="24"/>
        </w:rPr>
        <w:t xml:space="preserve"> </w:t>
      </w:r>
      <w:r w:rsidR="00B03F90" w:rsidRPr="00C071F9">
        <w:rPr>
          <w:rFonts w:cs="Arial"/>
          <w:szCs w:val="24"/>
        </w:rPr>
        <w:fldChar w:fldCharType="begin" w:fldLock="1"/>
      </w:r>
      <w:r w:rsidR="00B03F90" w:rsidRPr="00C071F9">
        <w:rPr>
          <w:rFonts w:cs="Arial"/>
          <w:szCs w:val="24"/>
        </w:rPr>
        <w:instrText>ADDIN CSL_CITATION {"citationItems":[{"id":"ITEM-1","itemData":{"DOI":"10.7554/eLife.20062","ISBN":"2050-084x","ISSN":"2050-084X","PMID":"27849518","abstract":"&lt;p&gt; The amphipod crustacean &lt;italic&gt;Parhyale hawaiensis&lt;/italic&gt; is a blossoming model system for studies of developmental mechanisms and more recently regeneration. We have sequenced the genome allowing annotation of all key signaling pathways, transcription factors, and non-coding RNAs that will enhance ongoing functional studies. &lt;italic&gt;Parhyale&lt;/italic&gt; is a member of the Malacostraca clade, which includes crustacean food crop species. We analysed the immunity related genes of &lt;italic&gt;Parhyale&lt;/italic&gt; as an important comparative system for these species, where immunity related aquaculture problems have increased as farming has intensified. We also find that &lt;italic&gt;Parhyale&lt;/italic&gt; and other species within Multicrustacea contain the enzyme sets necessary to perform lignocellulose digestion ('wood eating'), suggesting this ability may predate the diversification of this lineage. Our data provide an essential resource for further development of &lt;italic&gt;Parhyale&lt;/italic&gt; as an experimental model. The first malacostracan genome will underpin ongoing comparative work in food crop species and research investigating lignocellulose as an energy source. &lt;/p&gt;","author":[{"dropping-particle":"","family":"Kao","given":"Damian","non-dropping-particle":"","parse-names":false,"suffix":""},{"dropping-particle":"","family":"Lai","given":"Alvina G","non-dropping-particle":"","parse-names":false,"suffix":""},{"dropping-particle":"","family":"Stamataki","given":"Evangelia","non-dropping-particle":"","parse-names":false,"suffix":""},{"dropping-particle":"","family":"Rosic","given":"Silvana","non-dropping-particle":"","parse-names":false,"suffix":""},{"dropping-particle":"","family":"Konstantinides","given":"Nikolaos","non-dropping-particle":"","parse-names":false,"suffix":""},{"dropping-particle":"","family":"Jarvis","given":"Erin","non-dropping-particle":"","parse-names":false,"suffix":""},{"dropping-particle":"","family":"Donfrancesco","given":"Alessia","non-dropping-particle":"Di","parse-names":false,"suffix":""},{"dropping-particle":"","family":"Pouchkina-Stancheva","given":"Natalia","non-dropping-particle":"","parse-names":false,"suffix":""},{"dropping-particle":"","family":"Sémon","given":"Marie","non-dropping-particle":"","parse-names":false,"suffix":""},{"dropping-particle":"","family":"Grillo","given":"Marco","non-dropping-particle":"","parse-names":false,"suffix":""},{"dropping-particle":"","family":"Bruce","given":"Heather","non-dropping-particle":"","parse-names":false,"suffix":""},{"dropping-particle":"","family":"Kumar","given":"Suyash","non-dropping-particle":"","parse-names":false,"suffix":""},{"dropping-particle":"","family":"Siwanowicz","given":"Igor","non-dropping-particle":"","parse-names":false,"suffix":""},{"dropping-particle":"","family":"Le","given":"Andy","non-dropping-particle":"","parse-names":false,"suffix":""},{"dropping-particle":"","family":"Lemire","given":"Andrew","non-dropping-particle":"","parse-names":false,"suffix":""},{"dropping-particle":"","family":"Eisen","given":"Michael B","non-dropping-particle":"","parse-names":false,"suffix":""},{"dropping-particle":"","family":"Extavour","given":"Cassandra","non-dropping-particle":"","parse-names":false,"suffix":""},{"dropping-particle":"","family":"Browne","given":"William E","non-dropping-particle":"","parse-names":false,"suffix":""},{"dropping-particle":"","family":"Wolff","given":"Carsten","non-dropping-particle":"","parse-names":false,"suffix":""},{"dropping-particle":"","family":"Averof","given":"Michalis","non-dropping-particle":"","parse-names":false,"suffix":""},{"dropping-particle":"","family":"Patel","given":"Nipam H","non-dropping-particle":"","parse-names":false,"suffix":""},{"dropping-particle":"","family":"Sarkies","given":"Peter","non-dropping-particle":"","parse-names":false,"suffix":""},{"dropping-particle":"","family":"Pavlopoulos","given":"Anastasios","non-dropping-particle":"","parse-names":false,"suffix":""},{"dropping-particle":"","family":"Aboobaker","given":"Aziz","non-dropping-particle":"","parse-names":false,"suffix":""}],"container-title":"eLife","id":"ITEM-1","issued":{"date-parts":[["2016"]]},"page":"1-45","title":"The genome of the crustacean &lt;i&gt;Parhyale hawaiensis,&lt;/i&gt; a model for animal development, regeneration, immunity and lignocellulose digestion","type":"article-journal","volume":"5"},"uris":["http://www.mendeley.com/documents/?uuid=1417c219-9398-48a8-896d-458eafa86967"]}],"mendeley":{"formattedCitation":"(Kao et al., 2016)","plainTextFormattedCitation":"(Kao et al., 2016)","previouslyFormattedCitation":"(Kao et al., 2016)"},"properties":{"noteIndex":0},"schema":"https://github.com/citation-style-language/schema/raw/master/csl-citation.json"}</w:instrText>
      </w:r>
      <w:r w:rsidR="00B03F90" w:rsidRPr="00C071F9">
        <w:rPr>
          <w:rFonts w:cs="Arial"/>
          <w:szCs w:val="24"/>
        </w:rPr>
        <w:fldChar w:fldCharType="separate"/>
      </w:r>
      <w:r w:rsidR="00B03F90" w:rsidRPr="00C071F9">
        <w:rPr>
          <w:rFonts w:cs="Arial"/>
          <w:noProof/>
          <w:szCs w:val="24"/>
        </w:rPr>
        <w:t>(Kao et al., 2016)</w:t>
      </w:r>
      <w:r w:rsidR="00B03F90" w:rsidRPr="00C071F9">
        <w:rPr>
          <w:rFonts w:cs="Arial"/>
          <w:szCs w:val="24"/>
        </w:rPr>
        <w:fldChar w:fldCharType="end"/>
      </w:r>
      <w:r w:rsidR="00B03F90" w:rsidRPr="00C071F9">
        <w:rPr>
          <w:rFonts w:cs="Arial"/>
          <w:szCs w:val="24"/>
        </w:rPr>
        <w:t xml:space="preserve"> and used to analyse differential transcriptomic profiles of crustaceans in response to </w:t>
      </w:r>
      <w:r w:rsidR="00B03F90">
        <w:rPr>
          <w:rFonts w:cs="Arial"/>
          <w:szCs w:val="24"/>
        </w:rPr>
        <w:t>various</w:t>
      </w:r>
      <w:r w:rsidR="00B03F90" w:rsidRPr="00C071F9">
        <w:rPr>
          <w:rFonts w:cs="Arial"/>
          <w:szCs w:val="24"/>
        </w:rPr>
        <w:t xml:space="preserve"> infection</w:t>
      </w:r>
      <w:r w:rsidR="00B03F90">
        <w:rPr>
          <w:rFonts w:cs="Arial"/>
          <w:szCs w:val="24"/>
        </w:rPr>
        <w:t>s</w:t>
      </w:r>
      <w:r w:rsidR="00B03F90" w:rsidRPr="00C071F9">
        <w:rPr>
          <w:rFonts w:cs="Arial"/>
          <w:szCs w:val="24"/>
        </w:rPr>
        <w:t>. Th</w:t>
      </w:r>
      <w:r w:rsidR="00B03F90">
        <w:rPr>
          <w:rFonts w:cs="Arial"/>
          <w:szCs w:val="24"/>
        </w:rPr>
        <w:t>ese</w:t>
      </w:r>
      <w:r w:rsidR="00B03F90" w:rsidRPr="00C071F9">
        <w:rPr>
          <w:rFonts w:cs="Arial"/>
          <w:szCs w:val="24"/>
        </w:rPr>
        <w:t xml:space="preserve"> ha</w:t>
      </w:r>
      <w:r w:rsidR="00B03F90">
        <w:rPr>
          <w:rFonts w:cs="Arial"/>
          <w:szCs w:val="24"/>
        </w:rPr>
        <w:t>ve</w:t>
      </w:r>
      <w:r w:rsidR="00B03F90" w:rsidRPr="00C071F9">
        <w:rPr>
          <w:rFonts w:cs="Arial"/>
          <w:szCs w:val="24"/>
        </w:rPr>
        <w:t xml:space="preserve"> included </w:t>
      </w:r>
      <w:r w:rsidR="00B03F90" w:rsidRPr="00C071F9">
        <w:rPr>
          <w:rFonts w:cs="Arial"/>
          <w:i/>
          <w:iCs/>
          <w:szCs w:val="24"/>
        </w:rPr>
        <w:t>L. vannamei</w:t>
      </w:r>
      <w:r w:rsidR="00B03F90" w:rsidRPr="00C071F9">
        <w:rPr>
          <w:rFonts w:cs="Arial"/>
          <w:szCs w:val="24"/>
        </w:rPr>
        <w:t xml:space="preserve"> challenged with  WSSV </w:t>
      </w:r>
      <w:r w:rsidR="00B03F90" w:rsidRPr="00C071F9">
        <w:rPr>
          <w:rFonts w:cs="Arial"/>
          <w:szCs w:val="24"/>
        </w:rPr>
        <w:fldChar w:fldCharType="begin" w:fldLock="1"/>
      </w:r>
      <w:r w:rsidR="00B03F90">
        <w:rPr>
          <w:rFonts w:cs="Arial"/>
          <w:szCs w:val="24"/>
        </w:rPr>
        <w:instrText>ADDIN CSL_CITATION {"citationItems":[{"id":"ITEM-1","itemData":{"DOI":"10.1371/journal.pone.0076718","ISBN":"1932-6203","ISSN":"19326203","PMID":"24204661","abstract":"BACKGROUND: White spot syndrome virus (WSSV) is a causative pathogen found in most shrimp farming areas of the world and causes large economic losses to the shrimp aquaculture. The mechanism underlying the molecular pathogenesis of the highly virulent WSSV remains unknown. To better understand the virus-host interactions at the molecular level, the transcriptome profiles in hemocytes of unchallenged and WSSV-challenged shrimp (Litopenaeus vannamei) were compared using a short-read deep sequencing method (Illumina).\\n\\nRESULTS: RNA-seq analysis generated more than 25.81 million clean pair end (PE) reads, which were assembled into 52,073 unigenes (mean size = 520 bp). Based on sequence similarity searches, 23,568 (45.3%) genes were identified, among which 6,562 and 7,822 unigenes were assigned to gene ontology (GO) categories and clusters of orthologous groups (COG), respectively. Searches in the Kyoto Encyclopedia of Genes and Genomes Pathway database (KEGG) mapped 14,941 (63.4%) unigenes to 240 KEGG pathways. Among all the annotated unigenes, 1,179 were associated with immune-related genes. Digital gene expression (DGE) analysis revealed that the host transcriptome profile was slightly changed in the early infection (5 hours post injection) of the virus, while large transcriptional differences were identified in the late infection (48 hpi) of WSSV. The differentially expressed genes mainly involved in pattern recognition genes and some immune response factors. The results indicated that antiviral immune mechanisms were probably involved in the recognition of pathogen-associated molecular patterns.\\n\\nCONCLUSIONS: This study provided a global survey of host gene activities against virus infection in a non-model organism, pacific white shrimp. Results can contribute to the in-depth study of candidate genes in white shrimp, and help to improve the current understanding of host-pathogen interactions.","author":[{"dropping-particle":"","family":"Xue","given":"Shuxia","non-dropping-particle":"","parse-names":false,"suffix":""},{"dropping-particle":"","family":"Liu","given":"Yichen","non-dropping-particle":"","parse-names":false,"suffix":""},{"dropping-particle":"","family":"Zhang","given":"Yichen","non-dropping-particle":"","parse-names":false,"suffix":""},{"dropping-particle":"","family":"Sun","given":"Yan","non-dropping-particle":"","parse-names":false,"suffix":""},{"dropping-particle":"","family":"Geng","given":"Xuyun","non-dropping-particle":"","parse-names":false,"suffix":""},{"dropping-particle":"","family":"Sun","given":"Jinsheng","non-dropping-particle":"","parse-names":false,"suffix":""}],"container-title":"PLoS ONE","id":"ITEM-1","issue":"10","issued":{"date-parts":[["2013"]]},"title":"Sequencing and De Novo analysis of the hemocytes transcriptome in &lt;i&gt;Litopenaeus vannamei&lt;/i&gt; response to White Spot Syndrome Virus infection","type":"article-journal","volume":"8"},"uris":["http://www.mendeley.com/documents/?uuid=7d90fa35-e0f7-4651-9ea3-245198426f7b"]},{"id":"ITEM-2","itemData":{"DOI":"10.1371/journal.pone.0073218","ISBN":"1932-6203","ISSN":"19326203","PMID":"23991181","abstract":"Pacific white shrimp (Litopenaeus vannamei) is the most extensively farmed crustacean species in the world. White spot syndrome virus (WSSV) is one of the major pathogens in the cultured shrimp. However, the molecular mechanisms of the host-virus interaction remain largely unknown. In this study, the impact of WSSV infection on host gene expression in the hepatopancreas of L. vannamei was investigated through the use of 454 pyrosequencing-based RNA-Seq of cDNA libraries developed from WSSV-challenged shrimp or normal controls. By comparing the two cDNA libraries, we show that 767 host genes are significantly up-regulated and 729 genes are significantly down-regulated by WSSV infection. KEGG analysis of the differentially expressed genes indicated that the distribution of gene pathways between the up- and down-regulated genes is quite different. Among the differentially expressed genes, several are found to be involved in various processes of animal defense against pathogens such as apoptosis, mitogen-activated protein kinase (MAPK) signaling, toll-like receptor (TLR) signaling, Wnt signaling and antigen processing and presentation pathways. The present study provides valuable information on differential expression of L. vannamei genes following WSSV infection and improves our current understanding of this host-virus interaction. In addition, the large number of transcripts obtained in this study provides a strong basis for future genomic research on shrimp.","author":[{"dropping-particle":"","family":"Chen","given":"Xiaohan","non-dropping-particle":"","parse-names":false,"suffix":""},{"dropping-particle":"","family":"Zeng","given":"Digang","non-dropping-particle":"","parse-names":false,"suffix":""},{"dropping-particle":"","family":"Chen","given":"Xiuli","non-dropping-particle":"","parse-names":false,"suffix":""},{"dropping-particle":"","family":"Xie","given":"Daxiang","non-dropping-particle":"","parse-names":false,"suffix":""},{"dropping-particle":"","family":"Zhao","given":"Yongzhen","non-dropping-particle":"","parse-names":false,"suffix":""},{"dropping-particle":"","family":"Yang","given":"Chunling","non-dropping-particle":"","parse-names":false,"suffix":""},{"dropping-particle":"","family":"Li","given":"Yongmei","non-dropping-particle":"","parse-names":false,"suffix":""},{"dropping-particle":"","family":"Ma","given":"Ning","non-dropping-particle":"","parse-names":false,"suffix":""},{"dropping-particle":"","family":"Li","given":"Ming","non-dropping-particle":"","parse-names":false,"suffix":""},{"dropping-particle":"","family":"Yang","given":"Qiong","non-dropping-particle":"","parse-names":false,"suffix":""},{"dropping-particle":"","family":"Liao","given":"Zhenping","non-dropping-particle":"","parse-names":false,"suffix":""},{"dropping-particle":"","family":"Wang","given":"Hui","non-dropping-particle":"","parse-names":false,"suffix":""}],"container-title":"PLoS ONE","id":"ITEM-2","issue":"8","issued":{"date-parts":[["2013"]]},"title":"Transcriptome analysis of &lt;i&gt;Litopenaeus vannamei&lt;/i&gt; in response to White spot syndrome virus infection","type":"article-journal","volume":"8"},"uris":["http://www.mendeley.com/documents/?uuid=89395787-cb8a-4c08-b5d8-88074d5a2af2"]},{"id":"ITEM-3","itemData":{"DOI":"10.1371/journal.pone.0058627","ISBN":"1932-6203 (Electronic)\\r1932-6203 (Linking)","ISSN":"19326203","PMID":"23527000","abstract":"Previous studies have discovered a lot of immune-related genes responding to white spot syndrome virus (WSSV) infection in crustacean. However, little information is available in relation to underlying mechanisms of host responses during the WSSV acute infection stage in naturally infected shrimp. In this study, we employed next-generation sequencing and bioinformatic techniques to observe the transcriptome differences of the shrimp between latent infection stage and acute infection stage. A total of 64,188,426 Illumina reads, including 31,685,758 reads from the latent infection group and 32,502,668 reads from the acute infection group, were generated and assembled into 46,676 unigenes (mean length: 676 bp; range: 200-15,094 bp). Approximately 24,000 peptides were predicted and classified based on homology searches, gene ontology, clusters of orthologous groups of proteins, and biological pathway mapping. Among which, 805 differentially expressed genes were identified and categorized into 11 groups based on their possible function. Genes in the Toll and IMD pathways, the Ras-activated endocytosis process, the RNA interference pathway, anti-lipopolysaccharide factors and many other genes, were found to be activated in shrimp from latent infection stage to acute infection stage. The anti-bacterially proPO-activating cascade was firstly uncovered to be probably participated in antiviral process. These genes contain not only members playing function in host defense against WSSV, but also genes utilized by WSSV for its rapid proliferation. In addition, the transcriptom</w:instrText>
      </w:r>
      <w:r w:rsidR="00B03F90" w:rsidRPr="00293847">
        <w:rPr>
          <w:rFonts w:cs="Arial"/>
          <w:szCs w:val="24"/>
          <w:lang w:val="fr-FR"/>
        </w:rPr>
        <w:instrText>e data provides detail information for identifying novel genes in absence of the genome database of shrimp.","author":[{"dropping-particle":"","family":"Li","given":"Shihao","non-dropping-particle":"","parse-names":false,"suffix":""},{"dropping-particle":"","family":"Zhang","given":"Xiaojun","non-dropping-particle":"","parse-names":false,"suffix":""},{"dropping-particle":"","family":"Sun","given":"Zheng","non-dropping-particle":"","parse-names":false,"suffix":""},{"dropping-particle":"","family":"Li","given":"Fuhua","non-dropping-particle":"","parse-names":false,"suffix":""},{"dropping-particle":"","family":"Xiang","given":"Jianhai","non-dropping-particle":"","parse-names":false,"suffix":""}],"container-title":"PLoS ONE","id":"ITEM-3","issue":"3","issued":{"date-parts":[["2013"]]},"title":"Transcriptome Analysis on Chinese Shrimp &lt;i&gt;Fenneropenaeus chinensis&lt;/i&gt; during WSSV Acute Infection","type":"article-journal","volume":"8"},"uris":["http://www.mendeley.com/documents/?uuid=535851b5-c4a7-49ec-88f7-afdf94120aab"]}],"mendeley":{"formattedCitation":"(Chen et al., 2013; S. Li et al., 2013; Xue et al., 2013)","manualFormatting":"(Chen et al., 2013; Li et al., 2013; Xue et al., 2013)","plainTextFormattedCitation":"(Chen et al., 2013; S. Li et al., 2013; Xue et al., 2013)","previouslyFormattedCitation":"(Chen et al., 2013; S. Li et al., 2013; Xue et al., 2013)"},"properties":{"noteIndex":0},"schema":"https://github.com/citation-style-language/schema/raw/master/csl-citation.json"}</w:instrText>
      </w:r>
      <w:r w:rsidR="00B03F90" w:rsidRPr="00C071F9">
        <w:rPr>
          <w:rFonts w:cs="Arial"/>
          <w:szCs w:val="24"/>
        </w:rPr>
        <w:fldChar w:fldCharType="separate"/>
      </w:r>
      <w:r w:rsidR="00B03F90" w:rsidRPr="00293847">
        <w:rPr>
          <w:rFonts w:cs="Arial"/>
          <w:noProof/>
          <w:szCs w:val="24"/>
          <w:lang w:val="fr-FR"/>
        </w:rPr>
        <w:t>(Chen et al., 2013; Li et al., 2013; Xue et al., 2013)</w:t>
      </w:r>
      <w:r w:rsidR="00B03F90" w:rsidRPr="00C071F9">
        <w:rPr>
          <w:rFonts w:cs="Arial"/>
          <w:szCs w:val="24"/>
        </w:rPr>
        <w:fldChar w:fldCharType="end"/>
      </w:r>
      <w:r w:rsidR="00B03F90" w:rsidRPr="00293847">
        <w:rPr>
          <w:rFonts w:cs="Arial"/>
          <w:szCs w:val="24"/>
          <w:lang w:val="fr-FR"/>
        </w:rPr>
        <w:t xml:space="preserve">, Taura Syndrome Virus (TSV) </w:t>
      </w:r>
      <w:r w:rsidR="00B03F90" w:rsidRPr="00C071F9">
        <w:rPr>
          <w:rFonts w:cs="Arial"/>
          <w:szCs w:val="24"/>
        </w:rPr>
        <w:fldChar w:fldCharType="begin" w:fldLock="1"/>
      </w:r>
      <w:r w:rsidR="00B03F90" w:rsidRPr="00293847">
        <w:rPr>
          <w:rFonts w:cs="Arial"/>
          <w:szCs w:val="24"/>
          <w:lang w:val="fr-FR"/>
        </w:rPr>
        <w:instrText>ADDIN CSL_CITATION {"citationItems":[{"id":"ITEM-1","itemData":{"DOI":"10.1371/journal.pone.0057515","ISBN":"1932-6203 (Electronic)\\r1932-6203 (Linking)","ISSN":"19326203","PMID":"23469011","abstract":"BACKGROUND: The Pacific white shrimp, Litopenaeus vannamei, is a worldwide cultured crustacean species with important commercial value. Over the last two decades, Taura syndrome virus (TSV) has seriously threatened the shrimp aquaculture industry in the Western Hemisphere. To better understand the interaction between shrimp immune and TSV, we performed a transcriptome analysis in the hepatopancreas of L. vannamei challenged with TSV, using the 454 pyrosequencing (Roche) technology.\\n\\nMETHODOLOGY/PRINCIPAL FINDINGS: We obtained 126919 and 102181 high-quality reads from TSV-infected and non-infected (control) L. vannamei cDNA libraries, respectively. The overall de novo assembly of cDNA sequence data generated 15004 unigenes, with an average length of 507 bp. Based on BLASTX search (E-value &lt;10-5) against NR, Swissprot, GO, COG and KEGG databases, 10425 unigenes (69.50% of all unigenes) were annotated with gene descriptions, gene ontology terms, or metabolic pathways. In addition, we identified 770 microsatellites and designed 497 sets of primers. Comparative genomic analysis revealed that 1311 genes differentially expressed in the infected shrimp compared to the controls, including 559 up- a</w:instrText>
      </w:r>
      <w:r w:rsidR="00B03F90" w:rsidRPr="00651A58">
        <w:rPr>
          <w:rFonts w:cs="Arial"/>
          <w:szCs w:val="24"/>
          <w:lang w:val="fr-FR"/>
        </w:rPr>
        <w:instrText xml:space="preserve">nd 752 down- regulated genes. Among the differentially </w:instrText>
      </w:r>
      <w:r w:rsidR="00B03F90" w:rsidRPr="00C071F9">
        <w:rPr>
          <w:rFonts w:cs="Arial"/>
          <w:szCs w:val="24"/>
        </w:rPr>
        <w:instrText>expressed genes, several are involved in various animal immune functions, such as antiviral, antimicrobial, proteases, protease inhibitors, signal transduction, transcriptional control, cell death and cell adhesion.\\n\\nCONCLUSIONS/SIGNIFICANCE: This study provides valuable information on shrimp gene activities against TSV infection. Results can contribute to the in-depth study of candidate genes in shrimp immunity, and improves our current understanding of this host-virus interaction. In addition, the large amount of transcripts reported in this study provide a rich source for identification of novel genes in shrimp.","author":[{"dropping-particle":"","family":"Zeng","given":"Digang","non-dropping-particle":"","parse-names":false,"suffix":""},{"dropping-particle":"","family":"Chen","given":"Xiuli","non-dropping-particle":"","parse-names":false,"suffix":""},{"dropping-particle":"","family":"Xie","given":"Daxiang","non-dropping-particle":"","parse-names":false,"suffix":""},{"dropping-particle":"","family":"Zhao","given":"Yongzhen","non-dropping-particle":"","parse-names":false,"suffix":""},{"dropping-particle":"","family":"Yang","given":"Chunling","non-dropping-particle":"","parse-names":false,"suffix":""},{"dropping-particle":"","family":"Li","given":"Yongmei","non-dropping-particle":"","parse-names":false,"suffix":""},{"dropping-particle":"","family":"Ma","given":"Ning","non-dropping-particle":"","parse-names":false,"suffix":""},{"dropping-particle":"","family":"Peng","given":"Min","non-dropping-particle":"","parse-names":false,"suffix":""},{"dropping-particle":"","family":"Yang","given":"Qiong","non-dropping-particle":"","parse-names":false,"suffix":""},{"dropping-particle":"","family":"Liao","given":"Zhenping","non-dropping-particle":"","parse-names":false,"suffix":""},{"dropping-particle":"","family":"Wang","given":"Hui","non-dropping-particle":"","parse-names":false,"suffix":""},{"dropping-particle":"","family":"Chen","given":"Xiaohan","non-dropping-particle":"","parse-names":false,"suffix":""}],"container-title":"PLoS ONE","id":"ITEM-1","issue":"2","issued":{"date-parts":[["2013"]]},"page":"1-8","title":"Transcriptome analysis of Pacific White Shrimp (&lt;i&gt;Litopenaeus vannamei&lt;/i&gt;) hepatopancreas in response to Taura Syndrome Virus (TSV) experimental infection","type":"article-journal","volume":"8"},"uris":["http://www.mendeley.com/documents/?uuid=e6baa9f1-4ab7-4e4e-ae8d-a03fb159658b"]}],"mendeley":{"formattedCitation":"(Zeng et al., 2013)","plainTextFormattedCitation":"(Zeng et al., 2013)","previouslyFormattedCitation":"(Zeng et al., 2013)"},"properties":{"noteIndex":0},"schema":"https://github.com/citation-style-language/schema/raw/master/csl-citation.json"}</w:instrText>
      </w:r>
      <w:r w:rsidR="00B03F90" w:rsidRPr="00C071F9">
        <w:rPr>
          <w:rFonts w:cs="Arial"/>
          <w:szCs w:val="24"/>
        </w:rPr>
        <w:fldChar w:fldCharType="separate"/>
      </w:r>
      <w:r w:rsidR="00B03F90" w:rsidRPr="00C071F9">
        <w:rPr>
          <w:rFonts w:cs="Arial"/>
          <w:noProof/>
          <w:szCs w:val="24"/>
        </w:rPr>
        <w:t>(Zeng et al., 2013)</w:t>
      </w:r>
      <w:r w:rsidR="00B03F90" w:rsidRPr="00C071F9">
        <w:rPr>
          <w:rFonts w:cs="Arial"/>
          <w:szCs w:val="24"/>
        </w:rPr>
        <w:fldChar w:fldCharType="end"/>
      </w:r>
      <w:r w:rsidR="00B03F90" w:rsidRPr="00C071F9">
        <w:rPr>
          <w:rFonts w:cs="Arial"/>
          <w:szCs w:val="24"/>
        </w:rPr>
        <w:t xml:space="preserve">, </w:t>
      </w:r>
      <w:r w:rsidR="00B03F90" w:rsidRPr="00C071F9">
        <w:rPr>
          <w:rFonts w:cs="Arial"/>
          <w:i/>
          <w:szCs w:val="24"/>
        </w:rPr>
        <w:t>Vibrio parahaemolyticus</w:t>
      </w:r>
      <w:r w:rsidR="00B03F90" w:rsidRPr="00C071F9">
        <w:rPr>
          <w:rFonts w:cs="Arial"/>
          <w:szCs w:val="24"/>
        </w:rPr>
        <w:t xml:space="preserve"> </w:t>
      </w:r>
      <w:r w:rsidR="00B03F90" w:rsidRPr="00C071F9">
        <w:rPr>
          <w:rFonts w:cs="Arial"/>
          <w:szCs w:val="24"/>
        </w:rPr>
        <w:fldChar w:fldCharType="begin" w:fldLock="1"/>
      </w:r>
      <w:r w:rsidR="00B03F90">
        <w:rPr>
          <w:rFonts w:cs="Arial"/>
          <w:szCs w:val="24"/>
        </w:rPr>
        <w:instrText>ADDIN CSL_CITATION {"citationItems":[{"id":"ITEM-1","itemData":{"DOI":"10.1016/j.fsi.2018.03.030","ISBN":"1050-4648","ISSN":"10959947","PMID":"29567139","abstract":"Pacific white shrimp (Litopenaeus vannamei) is an important cultural species worldwide. However, Vibrio spp. infections have caused a great economic loss in Pacific white shrimp culture industry. The immune responses of Pacific white shrimp to the Vibrio spp. is not fully characterized. In this study, the transcriptomic profiles of L. vannamei hemocytes were explored by injecting with or without Vibrio parahaemolyticus. Totally, 42,632 high-quality unigenes were obtained from RNAseq data. Comparative genome analysis showed 2258 differentially expressed genes (DEGs) following the Vibrio challenge, including 1017 up-regulated and 1241 down-regulated genes. Eight DEGs were randomly selected for further validation by quantitative real-time RT-PCR (qRT-PCR) and the results showed that are consistent with the RNA-seq data. Due to the lack of predictable adaptive immunity, shrimps rely on an innate immune system to defend themselves against invading microbes by recognizing and clearing them through humoral and cellular immune responses. Here we focused our studies on the humoral immunity, five genes (SR, MNK, CTL3, GILT, and ALFP) were selected from the transcriptomic data, which were significantly up-regulated by V. parahaemolyticus infection. These genes were widely expressed in six different tissues and were up-regulated by both Gram negative bacteria (V. parahaemolyticus) and Gram positive bacteria (Staphylococcus aureus). To further extend our studies, we knock-down those five genes by dsRNA in L. vannamei and analyzed the functions of specific genes against V. parahaemolyticus and S. aureus by bacterial clearance analysis. We found that the ability of L. vannamei was significantly reduced in bacterial clearance when treated with those specific dsRNA. These results indicate that those five genes play essential roles in antibacterial immunity and have its specific functions against different types of pathogens. The obtained data will shed a new light on the immunity of L. vannamei and pave a new way for fighting against the bacterial infection in Pacific white shrimp.","author":[{"dropping-particle":"","family":"Qin","given":"Zhendong","non-dropping-particle":"","parse-names":false,"suffix":""},{"dropping-particle":"","family":"Babu","given":"V. Sarath","non-dropping-particle":"","parse-names":false,"suffix":""},{"dropping-particle":"","family":"Wan","given":"Quanyuan","non-dropping-particle":"","parse-names":false,"suffix":""},{"dropping-particle":"","family":"Zhou","given":"Meng","non-dropping-particle":"","parse-names":false,"suffix":""},{"dropping-particle":"","family":"Liang","given":"Risheng","non-dropping-particle":"","parse-names":false,"suffix":""},{"dropping-particle":"","family":"Muhammad","given":"Asim","non-dropping-particle":"","parse-names":false,"suffix":""},{"dropping-particle":"","family":"Zhao","given":"Lijuan","non-dropping-particle":"","parse-names":false,"suffix":""},{"dropping-particle":"","family":"Li","given":"Jun","non-dropping-particle":"","parse-names":false,"suffix":""},{"dropping-particle":"","family":"Lan","given":"Jiangfeng","non-dropping-particle":"","parse-names":false,"suffix":""},{"dropping-particle":"","family":"Lin","given":"Li","non-dropping-particle":"","parse-names":false,"suffix":""}],"container-title":"Fish and Shellfish Immunology","id":"ITEM-1","issue":"March","issued":{"date-parts":[["2018"]]},"page":"164-174","title":"Transcriptome analysis of Pacific white shrimp (&lt;i&gt;Litopenaeus vannamei&lt;/i&gt;) challenged by &lt;i&gt;Vibrio parahaemolyticus&lt;/i&gt; reveals unique immune-related genes","type":"article-journal","volume":"77"},"uris":["http://www.mendeley.com/documents/?uuid=7cc8bbb5-845a-4cc4-88aa-575ce8acc103"]},{"id":"ITEM-2","itemData":{"DOI":"10.1016/j.fsi.2017.09.004","ISBN":"1050-4648 (ISSNLinking)","ISSN":"10959947","PMID":"28889014","abstract":"The white shrimp Litopenaeus vannamei has been greatly impacted by Vibrio infection. In this study, we investigated the intestinal barrier response of L vannamei following challenge with Vibrio parahaemolyticus E1, by examining morphological changes and transcriptome expression levels. A total of 16,4420 unigenes were obtained from RNAseq data after quality control and assembly, and 4646 differentially expressed genes (DEGs) were identified following Vibrio challenge, of which 2469 unigenes were significantly up-regulated and 2177 were significantly down-regulated. DEGs were determined to be involved in various physical, chemical and immunological intestinal barrier functions, including peritrophin, cytoskeleton and cell junction, pattern recognition receptors, antimicrobial peptide and immune signaling pathways, serine protease/protease inhibitor and prophenoloxidase system, apoptosis and phagocytosis, and antioxidant systems. Fifteen DEGs were randomly selected for validation by real-time quantitative PCR (RT-qPCR) and showed results consistent with the RNA-seq data. Intestinal epithelial cell morphology was also affected by Vibrio challenge, showing epithelial detachment, nuclear pyknosis, and destruction of cell junctions. These results improve our current understanding of the intestinal barrier function in the shrimp response to bacterial infection.","author":[{"dropping-particle":"","family":"Qi","given":"Cancan","non-dropping-particle":"","parse-names":false,"suffix":""},{"dropping-particle":"","family":"Wang","given":"Lei","non-dropping-particle":"","parse-names":false,"suffix":""},{"dropping-particle":"","family":"Liu","given":"Mei","non-dropping-particle":"","parse-names":false,"suffix":""},{"dropping-particle":"","family":"Jiang","given":"Keyong","non-dropping-particle":"","parse-names":false,"suffix":""},{"dropping-particle":"","family":"Wang","given":"Mengqiang","non-dropping-particle":"","parse-names":false,"suffix":""},{"dropping-particle":"","family":"Zhao","given":"Wei","non-dropping-particle":"","parse-names":false,"suffix":""},{"dropping-particle":"","family":"Wang","given":"Baojie","non-dropping-particle":"","parse-names":false,"suffix":""}],"container-title":"Fish and Shellfish Immunology","id":"ITEM-2","issued":{"date-parts":[["2017"]]},"page":"437-450","title":"Transcriptomic and morphological analyses of &lt;i&gt;Litopenaeus vannamei&lt;/i&gt; intestinal barrier in response to &lt;i&gt;Vibrio paraheamolyticus&lt;/i&gt; infection reveals immune response signatures and structural disruption","type":"article-journal","volume":"70"},"uris":["http://www.mendeley.com/documents/?uuid=c8fd3d51-0feb-4397-8600-c0b585df2c17"]}],"mendeley":{"formattedCitation":"(Qi et al., 2017; Qin et al., 2018)","plainTextFormattedCitation":"(Qi et al., 2017; Qin et al., 2018)","previouslyFormattedCitation":"(Qi et al., 2017; Qin et al., 2018)"},"properties":{"noteIndex":0},"schema":"https://github.com/citation-style-language/schema/raw/master/csl-citation.json"}</w:instrText>
      </w:r>
      <w:r w:rsidR="00B03F90" w:rsidRPr="00C071F9">
        <w:rPr>
          <w:rFonts w:cs="Arial"/>
          <w:szCs w:val="24"/>
        </w:rPr>
        <w:fldChar w:fldCharType="separate"/>
      </w:r>
      <w:r w:rsidR="00B03F90" w:rsidRPr="00C071F9">
        <w:rPr>
          <w:rFonts w:cs="Arial"/>
          <w:noProof/>
          <w:szCs w:val="24"/>
        </w:rPr>
        <w:t>(Qi et al., 2017; Qin et al., 2018)</w:t>
      </w:r>
      <w:r w:rsidR="00B03F90" w:rsidRPr="00C071F9">
        <w:rPr>
          <w:rFonts w:cs="Arial"/>
          <w:szCs w:val="24"/>
        </w:rPr>
        <w:fldChar w:fldCharType="end"/>
      </w:r>
      <w:r w:rsidR="00B03F90" w:rsidRPr="00C071F9">
        <w:rPr>
          <w:rFonts w:cs="Arial"/>
          <w:szCs w:val="24"/>
        </w:rPr>
        <w:t xml:space="preserve">; </w:t>
      </w:r>
      <w:r w:rsidR="00B03F90" w:rsidRPr="00C071F9">
        <w:rPr>
          <w:rFonts w:cs="Arial"/>
          <w:i/>
          <w:iCs/>
          <w:szCs w:val="24"/>
        </w:rPr>
        <w:t>Macrobrachium rosenbergii</w:t>
      </w:r>
      <w:r w:rsidR="00B03F90" w:rsidRPr="00C071F9">
        <w:rPr>
          <w:rFonts w:cs="Arial"/>
          <w:szCs w:val="24"/>
        </w:rPr>
        <w:t xml:space="preserve"> challenged with </w:t>
      </w:r>
      <w:r w:rsidR="00B03F90" w:rsidRPr="00C071F9">
        <w:rPr>
          <w:rFonts w:cs="Arial"/>
          <w:i/>
          <w:iCs/>
          <w:szCs w:val="24"/>
        </w:rPr>
        <w:t>Vibrio parahaemolyticus</w:t>
      </w:r>
      <w:r w:rsidR="00B03F90" w:rsidRPr="00C071F9">
        <w:rPr>
          <w:rFonts w:cs="Arial"/>
          <w:szCs w:val="24"/>
        </w:rPr>
        <w:t xml:space="preserve"> </w:t>
      </w:r>
      <w:r w:rsidR="00B03F90" w:rsidRPr="00C071F9">
        <w:rPr>
          <w:rFonts w:cs="Arial"/>
          <w:szCs w:val="24"/>
        </w:rPr>
        <w:fldChar w:fldCharType="begin" w:fldLock="1"/>
      </w:r>
      <w:r w:rsidR="00B03F90" w:rsidRPr="00C071F9">
        <w:rPr>
          <w:rFonts w:cs="Arial"/>
          <w:szCs w:val="24"/>
        </w:rPr>
        <w:instrText>ADDIN CSL_CITATION {"citationItems":[{"id":"ITEM-1","itemData":{"DOI":"10.1016/j.jip.2016.01.002","ISSN":"10960805","abstract":"The world production of shrimp such as the Malaysian giant freshwater prawn, Macrobrachium rosenbergii is seriously affected by the white spot syndrome virus (WSSV). There is an urgent need to understand the host pathogen interaction between M. rosenbergii and WSSV which will be able to provide a solution in controlling the spread of this infectious disease and lastly save the aquaculture industry. Now, using Next Generation Sequencing (NGS), we will be able to capture the response of the M. rosenbergii to the pathogen and have a better understanding of the host defence mechanism. Two cDNA libraries, one of WSSV-challenged M. rosenbergii and a normal control one, were sequenced using the Illumina HiSeq™ 2000 platform. After de novo assembly and clustering of the unigenes from both libraries, 63,584 standard unigenes were generated with a mean size of 698 bp and an N50 of 1137 bp. We successfully annotated 35.31% of all unigenes by using BLASTX program (E-value &lt;10-5) against NCBI non-redundant (Nr), Swiss-Prot, Kyoto Encyclopedia of Genes and Genome pathway (KEGG) and Orthologous Groups of proteins (COG) databases. Gene Ontology (GO) assessment was conducted using BLAST2GO software. Differentially expressed genes (DEGs) by using the FPKM method showed 8443 host genes were significantly up-regulated whereas 5973 genes were significantly down-regulated. The differentially expressed immune related genes were grouped into 15 animal immune functions. The present study showed that WSSV infection has a significant impact on the transcriptome profile of M. rosenbergii's hepatopancreas, and further enhanced the knowledge of this host-virus interaction. Furthermore, the high number of transcripts generated in this study will provide a platform for future genomic research on freshwater prawns.","author":[{"dropping-particle":"","family":"Rao","given":"Rama","non-dropping-particle":"","parse-names":false,"suffix":""},{"dropping-particle":"","family":"Bhassu","given":"Subha","non-dropping-particle":"","parse-names":false,"suffix":""},{"dropping-particle":"","family":"Bing","given":"Robin Zhu Ya","non-dropping-particle":"","parse-names":false,"suffix":""},{"dropping-particle":"","family":"Alinejad","given":"Tahereh","non-dropping-particle":"","parse-names":false,"suffix":""},{"dropping-particle":"","family":"Hassan","given":"Sharifah Syed","non-dropping-particle":"","parse-names":false,"suffix":""},{"dropping-particle":"","family":"Wang","given":"Jun","non-dropping-particle":"","parse-names":false,"suffix":""}],"container-title":"Journal of Invertebrate Pathology","id":"ITEM-1","issued":{"date-parts":[["2016"]]},"page":"10-22","publisher":"Elsevier Inc.","title":"A transcriptome study on &lt;i&gt;Macrobrachium rosenbergii&lt;/i&gt; hepatopancreas experimentally challenged with white spot syndrome virus (WSSV)","type":"article-journal","volume":"136"},"uris":["http://www.mendeley.com/documents/?uuid=108e1f22-c617-43d1-800b-5aa28dfc7103"]}],"mendeley":{"formattedCitation":"(Rao et al., 2016)","plainTextFormattedCitation":"(Rao et al., 2016)","previouslyFormattedCitation":"(Rao et al., 2016)"},"properties":{"noteIndex":0},"schema":"https://github.com/citation-style-language/schema/raw/master/csl-citation.json"}</w:instrText>
      </w:r>
      <w:r w:rsidR="00B03F90" w:rsidRPr="00C071F9">
        <w:rPr>
          <w:rFonts w:cs="Arial"/>
          <w:szCs w:val="24"/>
        </w:rPr>
        <w:fldChar w:fldCharType="separate"/>
      </w:r>
      <w:r w:rsidR="00B03F90" w:rsidRPr="00C071F9">
        <w:rPr>
          <w:rFonts w:cs="Arial"/>
          <w:noProof/>
          <w:szCs w:val="24"/>
        </w:rPr>
        <w:t>(Rao et al., 2016)</w:t>
      </w:r>
      <w:r w:rsidR="00B03F90" w:rsidRPr="00C071F9">
        <w:rPr>
          <w:rFonts w:cs="Arial"/>
          <w:szCs w:val="24"/>
        </w:rPr>
        <w:fldChar w:fldCharType="end"/>
      </w:r>
      <w:r w:rsidR="00B03F90" w:rsidRPr="00C071F9">
        <w:rPr>
          <w:rFonts w:cs="Arial"/>
          <w:szCs w:val="24"/>
        </w:rPr>
        <w:t xml:space="preserve">; </w:t>
      </w:r>
      <w:r w:rsidR="00B03F90" w:rsidRPr="00C071F9">
        <w:rPr>
          <w:rFonts w:cs="Arial"/>
          <w:i/>
          <w:szCs w:val="24"/>
        </w:rPr>
        <w:t>Marsupenaeus japonicus</w:t>
      </w:r>
      <w:r w:rsidR="00B03F90" w:rsidRPr="00C071F9">
        <w:rPr>
          <w:rFonts w:cs="Arial"/>
          <w:szCs w:val="24"/>
        </w:rPr>
        <w:t xml:space="preserve"> exposed to WSSV </w:t>
      </w:r>
      <w:r w:rsidR="00B03F90" w:rsidRPr="00C071F9">
        <w:rPr>
          <w:rFonts w:cs="Arial"/>
          <w:szCs w:val="24"/>
        </w:rPr>
        <w:fldChar w:fldCharType="begin" w:fldLock="1"/>
      </w:r>
      <w:r w:rsidR="00A92768">
        <w:rPr>
          <w:rFonts w:cs="Arial"/>
          <w:szCs w:val="24"/>
        </w:rPr>
        <w:instrText>ADDIN CSL_CITATION {"citationItems":[{"id":"ITEM-1","itemData":{"DOI":"10.1016/j.fsi.2017.09.054","ISBN":"1095-9947 (Electronic) 1050-4648 (Linking)","ISSN":"10959947","PMID":"28943297","abstract":"Kuruma shrimp (Marsupenaeus japonicus) is one of the most valuable crustacean species in capture fisheries and mariculture in the Indo-West Pacific. White spot syndrome virus (WSSV) is a highly virulent pathogen which has seriously threatened Kuruma shrimp aquaculture sector. However, little information is available in relation to underlying mechanisms of host-virus interaction in Kuruma shrimp. In this study, we performed a transcriptome analysis from the hepatopancreas of Kuruma shrimp challenged by WSSV, using Illumina-based RNA-Seq. A total of 39,084,942 pair end (PE) reads, including 19,566,190 reads from WSSV-infected group and 19,518,752 reads from non-infected (control) group, were obtained and assembled into 33,215 unigenes with an average length of 503.7 bp and N50 of 601 bp. Approximately 17,000 unigenes were predicted and classified based on homology search, gene ontology, clusters of orthologous groups of proteins, and biological pathway mapping. Differentially expressed genes (DEGs), including 2150 up-regulated and 1931 down-regulated, were found. Among those, 805 DEGs were identified and categorized into 14 groups based on their possible functions. Many genes associated with JAK–STAT signaling pathways, Integrin-mediated signal transduction, Ras signaling pathways, apoptosis and phagocytosis were positively modified after WSSV challenge. The proteolytic cascades including Complement-like activation and Hemolymph coagulations likely participated in antiviral immune response. The transcriptome data from hepatopancreas of Kuruma shrimp under WSSV challenge provided comprehensive information for identifying novel immune related genes in this valuable crustacean species despite the absence of the genome database of crustaceans.","author":[{"dropping-particle":"","family":"Zhong","given":"Shengping","non-dropping-particle":"","parse-names":false,"suffix":""},{"dropping-particle":"","family":"Mao","given":"Yong","non-dropping-particle":"","parse-names":false,"suffix":""},{"dropping-particle":"","family":"Wang","given":"Jun","non-dropping-particle":"","parse-names":false,"suffix":""},{"dropping-particle":"","family":"Liu","given":"Min","non-dropping-particle":"","parse-names":false,"suffix":""},{"dropping-particle":"","family":"Zhang","given":"Man","non-dropping-particle":"","parse-names":false,"suffix":""},{"dropping-particle":"","family":"Su","given":"Yongquan","non-dropping-particle":"","parse-names":false,"suffix":""}],"container-title":"Fish and Shellfish Immunology","id":"ITEM-1","issued":{"date-parts":[["2017"]]},"page":"710-719","title":"Transcriptome analysis of Kuruma shrimp (&lt;i&gt;Marsupenaeus japonicus&lt;/i&gt;) hepatopancreas in response to white spot syndrome virus (WSSV) under experimental infection","type":"article-journal","volume":"70"},"uris":["http://www.mendeley.com/documents/?uuid=1ce83ca4-e202-4d6e-8765-f31fb48001a1"]}],"mendeley":{"formattedCitation":"(Zhong et al., 2017)","plainTextFormattedCitation":"(Zhong et al., 2017)","previouslyFormattedCitation":"(Zhong et al., 2017)"},"properties":{"noteIndex":0},"schema":"https://github.com/citation-style-language/schema/raw/master/csl-citation.json"}</w:instrText>
      </w:r>
      <w:r w:rsidR="00B03F90" w:rsidRPr="00C071F9">
        <w:rPr>
          <w:rFonts w:cs="Arial"/>
          <w:szCs w:val="24"/>
        </w:rPr>
        <w:fldChar w:fldCharType="separate"/>
      </w:r>
      <w:r w:rsidR="00B03F90" w:rsidRPr="00C071F9">
        <w:rPr>
          <w:rFonts w:cs="Arial"/>
          <w:noProof/>
          <w:szCs w:val="24"/>
        </w:rPr>
        <w:t>(Zhong et al., 2017)</w:t>
      </w:r>
      <w:r w:rsidR="00B03F90" w:rsidRPr="00C071F9">
        <w:rPr>
          <w:rFonts w:cs="Arial"/>
          <w:szCs w:val="24"/>
        </w:rPr>
        <w:fldChar w:fldCharType="end"/>
      </w:r>
      <w:r w:rsidR="00B03F90" w:rsidRPr="00C071F9">
        <w:rPr>
          <w:rFonts w:cs="Arial"/>
          <w:szCs w:val="24"/>
        </w:rPr>
        <w:t xml:space="preserve">; </w:t>
      </w:r>
      <w:r w:rsidR="00B03F90" w:rsidRPr="00C071F9">
        <w:rPr>
          <w:rFonts w:cs="Arial"/>
          <w:i/>
          <w:szCs w:val="24"/>
        </w:rPr>
        <w:t>F</w:t>
      </w:r>
      <w:r w:rsidR="00B03F90">
        <w:rPr>
          <w:rFonts w:cs="Arial"/>
          <w:i/>
          <w:szCs w:val="24"/>
        </w:rPr>
        <w:t>.</w:t>
      </w:r>
      <w:r w:rsidR="00B03F90" w:rsidRPr="00C071F9">
        <w:rPr>
          <w:rFonts w:cs="Arial"/>
          <w:i/>
          <w:szCs w:val="24"/>
        </w:rPr>
        <w:t xml:space="preserve"> chinensis</w:t>
      </w:r>
      <w:r w:rsidR="00B03F90" w:rsidRPr="00C071F9">
        <w:rPr>
          <w:rFonts w:cs="Arial"/>
          <w:szCs w:val="24"/>
        </w:rPr>
        <w:t xml:space="preserve"> exposed to WSSV </w:t>
      </w:r>
      <w:r w:rsidR="00B03F90" w:rsidRPr="00C071F9">
        <w:rPr>
          <w:rFonts w:cs="Arial"/>
          <w:szCs w:val="24"/>
        </w:rPr>
        <w:fldChar w:fldCharType="begin" w:fldLock="1"/>
      </w:r>
      <w:r w:rsidR="00B03F90">
        <w:rPr>
          <w:rFonts w:cs="Arial"/>
          <w:szCs w:val="24"/>
        </w:rPr>
        <w:instrText>ADDIN CSL_CITATION {"citationItems":[{"id":"ITEM-1","itemData":{"DOI":"10.1016/j.fsi.2018.01.045","ISBN":"1095-9947 (Electronic) 1050-4648 (Linking)","ISSN":"10959947","PMID":"29407618","abstract":"White spot syndrome (WSS) is one of the most damaging phenomena in the culturing of shrimp. To characterize the mechanisms of the molecular responses to WSSV infection in 'Huanghai No. 2'' Fenneropenaeus chinensis, we used next-generation sequencing to observe the transcriptome after oral infection. A total of 108.6 million clean reads were obtained and assembled into 64,103 final unigenes with an average length of 845 bp (N50 = 1534 bp). The assembled unigenes contained 14,263 significant unigenes after BLASTX against the Nr database (E-value cut-off of 10−5). After comparison of digital gene expression data between challenged and control shrimp, a total of 896 DEGs after WSSV infection were identified. Gene pathway analysis indicated that 92, 131 and 142 metabolic pathways were affected at early, peak and late phases respectively. Some pathways were related to the immune response, such as the phagosome, complement and coagulation cascades, the antigen processing and presentation pathway and so on. Many immune-related genes were also identified after pathway analysis. Interestingly, some growth-related genes, such as cathepsin L, myosin regulatory light chain 2 smooth muscle, and alpha-amylase were also differentially expressed after WSSV infection, and the correlation between growth trait and WSSV-resistance trait need further research. The expression patterns of eight DEGs were confirmed by quantitative real-time reverse transcription polymerase chain reaction, and there was good agreement between RNA-seq and qRT-PCR. These data will provide valuable information for characterizing the immune mechanism of the response of shrimp's to WSSV.","author":[{"dropping-particle":"","family":"Shi","given":"Xiaoli","non-dropping-particle":"","parse-names":false,"suffix":""},{"dropping-particle":"","family":"Meng","given":"Xianhong","non-dropping-particle":"","parse-names":false,"suffix":""},{"dropping-particle":"","family":"Kong","given":"Jie","non-dropping-particle":"","parse-names":false,"suffix":""},{"dropping-particle":"","family":"Luan","given":"Sheng","non-dropping-particle":"","parse-names":false,"suffix":""},{"dropping-particle":"","family":"Luo","given":"Kun","non-dropping-particle":"","parse-names":false,"suffix":""},{"dropping-particle":"","family":"Cao","given":"Baoxiang","non-dropping-particle":"","parse-names":false,"suffix":""},{"dropping-particle":"","family":"Lu","given":"Xia","non-dropping-particle":"","parse-names":false,"suffix":""},{"dropping-particle":"","family":"Li","given":"Xupeng","non-dropping-particle":"","parse-names":false,"suffix":""},{"dropping-particle":"","family":"Chen","given":"Baolong","non-dropping-particle":"","parse-names":false,"suffix":""},{"dropping-particle":"","family":"Cao","given":"Jiawang","non-dropping-particle":"","parse-names":false,"suffix":""}],"container-title":"Fish and Shellfish Immunology","id":"ITEM-1","issue":"2","issued":{"date-parts":[["2018"]]},"page":"132-138","title":"Transcriptome analysis of ‘Huanghai No. 2’ &lt;i&gt;Fenneropenaeus chinensis&lt;/i&gt; response to WSSV using RNA-seq","type":"article-journal","volume":"75"},"uris":["http://www.mendeley.com/documents/?uuid=03d00ca6-9de7-4f71-9717-3e1507d3739d"]}],"mendeley":{"formattedCitation":"(Shi et al., 2018)","plainTextFormattedCitation":"(Shi et al., 2018)","previouslyFormattedCitation":"(Shi et al., 2018)"},"properties":{"noteIndex":0},"schema":"https://github.com/citation-style-language/schema/raw/master/csl-citation.json"}</w:instrText>
      </w:r>
      <w:r w:rsidR="00B03F90" w:rsidRPr="00C071F9">
        <w:rPr>
          <w:rFonts w:cs="Arial"/>
          <w:szCs w:val="24"/>
        </w:rPr>
        <w:fldChar w:fldCharType="separate"/>
      </w:r>
      <w:r w:rsidR="00B03F90" w:rsidRPr="00C071F9">
        <w:rPr>
          <w:rFonts w:cs="Arial"/>
          <w:noProof/>
          <w:szCs w:val="24"/>
        </w:rPr>
        <w:t>(Shi et al., 2018)</w:t>
      </w:r>
      <w:r w:rsidR="00B03F90" w:rsidRPr="00C071F9">
        <w:rPr>
          <w:rFonts w:cs="Arial"/>
          <w:szCs w:val="24"/>
        </w:rPr>
        <w:fldChar w:fldCharType="end"/>
      </w:r>
      <w:r w:rsidR="00B03F90" w:rsidRPr="00C071F9">
        <w:rPr>
          <w:rFonts w:cs="Arial"/>
          <w:szCs w:val="24"/>
        </w:rPr>
        <w:t xml:space="preserve">; </w:t>
      </w:r>
      <w:r w:rsidR="00B03F90" w:rsidRPr="00C071F9">
        <w:rPr>
          <w:rFonts w:cs="Arial"/>
          <w:i/>
          <w:iCs/>
          <w:szCs w:val="24"/>
        </w:rPr>
        <w:t>F</w:t>
      </w:r>
      <w:r w:rsidR="00B03F90">
        <w:rPr>
          <w:rFonts w:cs="Arial"/>
          <w:i/>
          <w:iCs/>
          <w:szCs w:val="24"/>
        </w:rPr>
        <w:t>enneropenaeus</w:t>
      </w:r>
      <w:r w:rsidR="00B03F90" w:rsidRPr="00C071F9">
        <w:rPr>
          <w:rFonts w:cs="Arial"/>
          <w:i/>
          <w:iCs/>
          <w:szCs w:val="24"/>
        </w:rPr>
        <w:t xml:space="preserve"> merguiensis</w:t>
      </w:r>
      <w:r w:rsidR="00B03F90" w:rsidRPr="00C071F9">
        <w:rPr>
          <w:rFonts w:cs="Arial"/>
          <w:szCs w:val="24"/>
        </w:rPr>
        <w:t xml:space="preserve">  exposed to viral infection </w:t>
      </w:r>
      <w:r w:rsidR="00B03F90" w:rsidRPr="00C071F9">
        <w:rPr>
          <w:rFonts w:cs="Arial"/>
          <w:szCs w:val="24"/>
        </w:rPr>
        <w:fldChar w:fldCharType="begin" w:fldLock="1"/>
      </w:r>
      <w:r w:rsidR="00B03F90" w:rsidRPr="00C071F9">
        <w:rPr>
          <w:rFonts w:cs="Arial"/>
          <w:szCs w:val="24"/>
        </w:rPr>
        <w:instrText>ADDIN CSL_CITATION {"citationItems":[{"id":"ITEM-1","itemData":{"DOI":"10.1093/icb/icw029","ISSN":"15577023","PMID":"27252205","abstract":"Viral pathogens are of serious concern to the culture of penaeid shrimps worldwide. However, little is known about the molecular response of shrimp to viral infection. Selective breeding has been suggested as an effective long-term strategy to manage viral disease, though more information on gene function is needed to help inform breeding programs. The study of cultured banana shrimp (Fenneropenaeus merguiensis) infected with hepatopancreatic parvo-like virus (HPV) provides a unique opportunity to explore the host response to viral infection independent of challenge testing. To gain insight into the genetic mechanisms underlying resistance to high levels of HPV, we examined hepatopancreas tissue from six full-sib groups of banana shrimp with differing levels of HPV infection for differences in gene expression. A total of 404 differentially expressed genes were identified with 180 being over-expressed and 224 under-expressed among high-HPV full-sib groups. Based on homology analysis, a large proportion of these genes were associated with processes reported to be involved in the immune response of crustaceans, including pattern recognition proteins, antimicrobial peptides, components of the prophenoloxidase system, and antiviral activity. The results indicate shrimp from high-HPV full-sib groups appear to have a lower presence of important immune response elements, yet possess upregulated putative antiviral pathways. Within the differentially expressed genes, over 4000 sequence variants were identified to be exclusive to either the high- or low-HPV full-sib groups. To our knowledge, this is the first report of differential expression analysis using RNA-Seq to explore differences in viral load among high- and low-HPV full-sib groups of cultured shrimp. This research has provided additional insight into our understanding of the mechanisms involved in the response of this shrimp species to a naturally occurring viral pathogen. Sequence variants identified in this study offer an exceptional resource for mining gene-associated markers of HPV resistance.","author":[{"dropping-particle":"","family":"Powell","given":"Daniel","non-dropping-particle":"","parse-names":false,"suffix":""},{"dropping-particle":"","family":"Knibb","given":"Wayne","non-dropping-particle":"","parse-names":false,"suffix":""},{"dropping-particle":"","family":"Nguyen","given":"Nguyen Hong","non-dropping-particle":"","parse-names":false,"suffix":""},{"dropping-particle":"","family":"Elizur","given":"Abigail","non-dropping-particle":"","parse-names":false,"suffix":""}],"container-title":"Integrative and Comparative Biology","id":"ITEM-1","issue":"6","issued":{"date-parts":[["2016"]]},"page":"1131-1143","title":"Transcriptional profiling of banana shrimp &lt;i&gt;Fenneropenaeus merguiensis&lt;/i&gt; with differing levels of viral load","type":"article-journal","volume":"56"},"uris":["http://www.mendeley.com/documents/?uuid=0857231e-034a-412b-9c86-59bfcb62cd00"]}],"mendeley":{"formattedCitation":"(Powell et al., 2016)","plainTextFormattedCitation":"(Powell et al., 2016)","previouslyFormattedCitation":"(Powell et al., 2016)"},"properties":{"noteIndex":0},"schema":"https://github.com/citation-style-language/schema/raw/master/csl-citation.json"}</w:instrText>
      </w:r>
      <w:r w:rsidR="00B03F90" w:rsidRPr="00C071F9">
        <w:rPr>
          <w:rFonts w:cs="Arial"/>
          <w:szCs w:val="24"/>
        </w:rPr>
        <w:fldChar w:fldCharType="separate"/>
      </w:r>
      <w:r w:rsidR="00B03F90" w:rsidRPr="00C071F9">
        <w:rPr>
          <w:rFonts w:cs="Arial"/>
          <w:noProof/>
          <w:szCs w:val="24"/>
        </w:rPr>
        <w:t>(Powell et al., 2016)</w:t>
      </w:r>
      <w:r w:rsidR="00B03F90" w:rsidRPr="00C071F9">
        <w:rPr>
          <w:rFonts w:cs="Arial"/>
          <w:szCs w:val="24"/>
        </w:rPr>
        <w:fldChar w:fldCharType="end"/>
      </w:r>
      <w:r w:rsidR="00B03F90" w:rsidRPr="00C071F9">
        <w:rPr>
          <w:rFonts w:cs="Arial"/>
          <w:szCs w:val="24"/>
        </w:rPr>
        <w:t xml:space="preserve"> and mitten crab </w:t>
      </w:r>
      <w:bookmarkStart w:id="52" w:name="_Hlk3277363"/>
      <w:r w:rsidR="00B03F90" w:rsidRPr="00C071F9">
        <w:rPr>
          <w:rFonts w:cs="Arial"/>
          <w:i/>
          <w:iCs/>
          <w:szCs w:val="24"/>
        </w:rPr>
        <w:t>Eriocheir sinensis</w:t>
      </w:r>
      <w:r w:rsidR="00B03F90" w:rsidRPr="00C071F9">
        <w:rPr>
          <w:rFonts w:cs="Arial"/>
          <w:szCs w:val="24"/>
        </w:rPr>
        <w:t xml:space="preserve"> </w:t>
      </w:r>
      <w:bookmarkEnd w:id="52"/>
      <w:r w:rsidR="00B03F90" w:rsidRPr="00C071F9">
        <w:rPr>
          <w:rFonts w:cs="Arial"/>
          <w:szCs w:val="24"/>
        </w:rPr>
        <w:t xml:space="preserve">exposed to a three-strain microbial challenge consisting of </w:t>
      </w:r>
      <w:bookmarkStart w:id="53" w:name="_Hlk3277393"/>
      <w:r w:rsidR="00B03F90" w:rsidRPr="00C071F9">
        <w:rPr>
          <w:rFonts w:cs="Arial"/>
          <w:i/>
          <w:iCs/>
          <w:szCs w:val="24"/>
        </w:rPr>
        <w:t>Micrococcus luteus</w:t>
      </w:r>
      <w:bookmarkEnd w:id="53"/>
      <w:r w:rsidR="00B03F90" w:rsidRPr="00C071F9">
        <w:rPr>
          <w:rFonts w:cs="Arial"/>
          <w:szCs w:val="24"/>
        </w:rPr>
        <w:t xml:space="preserve">, </w:t>
      </w:r>
      <w:bookmarkStart w:id="54" w:name="_Hlk3277429"/>
      <w:r w:rsidR="00B03F90" w:rsidRPr="00C071F9">
        <w:rPr>
          <w:rFonts w:cs="Arial"/>
          <w:i/>
          <w:iCs/>
          <w:szCs w:val="24"/>
        </w:rPr>
        <w:t>V</w:t>
      </w:r>
      <w:r w:rsidR="00B03F90">
        <w:rPr>
          <w:rFonts w:cs="Arial"/>
          <w:i/>
          <w:iCs/>
          <w:szCs w:val="24"/>
        </w:rPr>
        <w:t>ibrio</w:t>
      </w:r>
      <w:r w:rsidR="00B03F90" w:rsidRPr="00C071F9">
        <w:rPr>
          <w:rFonts w:cs="Arial"/>
          <w:i/>
          <w:iCs/>
          <w:szCs w:val="24"/>
        </w:rPr>
        <w:t xml:space="preserve"> alginolyticus</w:t>
      </w:r>
      <w:bookmarkEnd w:id="54"/>
      <w:r w:rsidR="00B03F90" w:rsidRPr="00C071F9">
        <w:rPr>
          <w:rFonts w:cs="Arial"/>
          <w:szCs w:val="24"/>
        </w:rPr>
        <w:t xml:space="preserve"> and the fungus</w:t>
      </w:r>
      <w:r w:rsidR="00B03F90" w:rsidRPr="00C071F9">
        <w:rPr>
          <w:rFonts w:cs="Arial"/>
          <w:i/>
          <w:iCs/>
          <w:szCs w:val="24"/>
        </w:rPr>
        <w:t xml:space="preserve"> </w:t>
      </w:r>
      <w:bookmarkStart w:id="55" w:name="_Hlk3277437"/>
      <w:r w:rsidR="00B03F90" w:rsidRPr="00C071F9">
        <w:rPr>
          <w:rFonts w:cs="Arial"/>
          <w:i/>
          <w:iCs/>
          <w:szCs w:val="24"/>
        </w:rPr>
        <w:t>Pichia pastoris</w:t>
      </w:r>
      <w:r w:rsidR="00B03F90" w:rsidRPr="00C071F9">
        <w:rPr>
          <w:rFonts w:cs="Arial"/>
          <w:szCs w:val="24"/>
        </w:rPr>
        <w:t xml:space="preserve"> </w:t>
      </w:r>
      <w:bookmarkEnd w:id="55"/>
      <w:r w:rsidR="00B03F90" w:rsidRPr="00C071F9">
        <w:rPr>
          <w:rFonts w:cs="Arial"/>
          <w:szCs w:val="24"/>
        </w:rPr>
        <w:fldChar w:fldCharType="begin" w:fldLock="1"/>
      </w:r>
      <w:r w:rsidR="00B03F90" w:rsidRPr="00C071F9">
        <w:rPr>
          <w:rFonts w:cs="Arial"/>
          <w:szCs w:val="24"/>
        </w:rPr>
        <w:instrText>ADDIN CSL_CITATION {"citationItems":[{"id":"ITEM-1","itemData":{"DOI":"10.1371/journal.pone.0068233","ISBN":"1932-6203 (Electronic) 1932-6203 (Linking)","ISSN":"19326203","PMID":"23874555","abstract":"BACKGROUND: The Chinese mitten crab Eriocheir sinensis is an important economic crustacean and has been seriously attacked by various diseases, which requires more and more information for immune relevant genes on genome background. Recently, high-throughput RNA sequencing (RNA-seq) technology provides a powerful and efficient method for transcript analysis and immune gene discovery.\\n\\nMETHODS/PRINCIPAL FINDINGS: A cDNA library from hepatopancreas of E. sinensis challenged by a mixture of three pathogen strains (Gram-positive bacteria Micrococcus luteus, Gram-negative bacteria Vibrio alginolyticus and fungi Pichia pastoris; 10(8) cfu·mL(-1)) was constructed and randomly sequenced using Illumina technique. Totally 39.76 million clean reads were assembled to 70,300 unigenes. After ruling out short-length and low-quality sequences, 52,074 non-redundant unigenes were compared to public databases for homology searching and 17,617 of them showed high similarity to sequences in NCBI non-redundant protein (Nr) database. For function classification and pathway assignment, 18,734 (36.00%) unigenes were categorized to three Gene Ontology (GO) categories, 12,243 (23.51%) were classified to 25 Clusters of Orthologous Groups (COG), and 8,983 (17.25%) were assigned to six Kyoto Encyclopedia of Genes and Genomes (KEGG) pathways. Potentially, 24, 14, 47 and 132 unigenes were characterized to be involved in Toll, IMD, JAK-STAT and MAPK pathways, respectively.\\n\\nCONCLUSIONS/SIGNIFICANCE: This is the first systematical transcriptome analysis of components relating to innate immune pathways in E. sinensis. Functional genes and putative pathways identified here will contribute to better understand immune system and prevent various diseases in crab.","author":[{"dropping-particle":"","family":"Li","given":"Xihong","non-dropping-particle":"","parse-names":false,"suffix":""},{"dropping-particle":"","family":"Cui","given":"Zhaoxia","non-dropping-particle":"","parse-names":false,"suffix":""},{"dropping-particle":"","family":"Liu","given":"Yuan","non-dropping-particle":"","parse-names":false,"suffix":""},{"dropping-particle":"","family":"Song","given":"Chengwen","non-dropping-particle":"","parse-names":false,"suffix":""},{"dropping-particle":"","family":"Shi","given":"Guohui","non-dropping-particle":"","parse-names":false,"suffix":""}],"container-title":"PLoS ONE","id":"ITEM-1","issue":"7","issued":{"date-parts":[["2013"]]},"page":"1-15","title":"Transcriptome analysis and discovery of genes involved in immune pathways from hepatopancreas of microbial challenged mitten crab &lt;i&gt;Eriocheir sinensis&lt;/i&gt;","type":"article-journal","volume":"8"},"uris":["http://www.mendeley.com/documents/?uuid=fce078c0-9e31-490b-a1dc-9ac4140dc4a3"]}],"mendeley":{"formattedCitation":"(Xihong Li et al., 2013)","manualFormatting":"(Li et al., 2013)","plainTextFormattedCitation":"(Xihong Li et al., 2013)","previouslyFormattedCitation":"(Xihong Li et al., 2013)"},"properties":{"noteIndex":0},"schema":"https://github.com/citation-style-language/schema/raw/master/csl-citation.json"}</w:instrText>
      </w:r>
      <w:r w:rsidR="00B03F90" w:rsidRPr="00C071F9">
        <w:rPr>
          <w:rFonts w:cs="Arial"/>
          <w:szCs w:val="24"/>
        </w:rPr>
        <w:fldChar w:fldCharType="separate"/>
      </w:r>
      <w:r w:rsidR="00B03F90" w:rsidRPr="00C071F9">
        <w:rPr>
          <w:rFonts w:cs="Arial"/>
          <w:noProof/>
          <w:szCs w:val="24"/>
        </w:rPr>
        <w:t>(Li et al., 2013)</w:t>
      </w:r>
      <w:r w:rsidR="00B03F90" w:rsidRPr="00C071F9">
        <w:rPr>
          <w:rFonts w:cs="Arial"/>
          <w:szCs w:val="24"/>
        </w:rPr>
        <w:fldChar w:fldCharType="end"/>
      </w:r>
      <w:r w:rsidR="00B03F90" w:rsidRPr="00C071F9">
        <w:rPr>
          <w:rFonts w:cs="Arial"/>
          <w:szCs w:val="24"/>
        </w:rPr>
        <w:t>.</w:t>
      </w:r>
    </w:p>
    <w:p w14:paraId="634FF24E" w14:textId="54B557CA" w:rsidR="00B03F90" w:rsidRPr="00071E8D" w:rsidRDefault="00AD3B3D" w:rsidP="00EE6EDE">
      <w:pPr>
        <w:rPr>
          <w:rFonts w:cs="Arial"/>
          <w:szCs w:val="24"/>
        </w:rPr>
      </w:pPr>
      <w:r>
        <w:rPr>
          <w:rFonts w:cs="Arial"/>
          <w:szCs w:val="24"/>
        </w:rPr>
        <w:tab/>
      </w:r>
      <w:r w:rsidR="00B03F90" w:rsidRPr="00071E8D">
        <w:rPr>
          <w:rFonts w:cs="Arial"/>
          <w:szCs w:val="24"/>
        </w:rPr>
        <w:t xml:space="preserve">The aim of current study was to obtain a comprehensive transcriptome </w:t>
      </w:r>
      <w:r w:rsidR="00B03F90">
        <w:rPr>
          <w:rFonts w:cs="Arial"/>
          <w:szCs w:val="24"/>
        </w:rPr>
        <w:t xml:space="preserve">profile </w:t>
      </w:r>
      <w:r w:rsidR="00B03F90" w:rsidRPr="00071E8D">
        <w:rPr>
          <w:rFonts w:cs="Arial"/>
          <w:szCs w:val="24"/>
        </w:rPr>
        <w:t xml:space="preserve">of the juvenile </w:t>
      </w:r>
      <w:r w:rsidR="00B03F90" w:rsidRPr="00071E8D">
        <w:rPr>
          <w:rFonts w:cs="Arial"/>
          <w:i/>
          <w:iCs/>
          <w:szCs w:val="24"/>
        </w:rPr>
        <w:t>P. ornatus</w:t>
      </w:r>
      <w:r w:rsidR="00B03F90" w:rsidRPr="00071E8D">
        <w:rPr>
          <w:rFonts w:cs="Arial"/>
          <w:szCs w:val="24"/>
        </w:rPr>
        <w:t xml:space="preserve"> including immune-related genes as well as their affiliated signalling pathways. This transcriptome will be a foundation for further research into the molecular mechanisms underpinning the immune response</w:t>
      </w:r>
      <w:r w:rsidR="00B03F90">
        <w:rPr>
          <w:rFonts w:cs="Arial"/>
          <w:szCs w:val="24"/>
        </w:rPr>
        <w:t xml:space="preserve"> and </w:t>
      </w:r>
      <w:r w:rsidR="00B03F90" w:rsidRPr="00071E8D">
        <w:rPr>
          <w:rFonts w:cs="Arial"/>
          <w:szCs w:val="24"/>
        </w:rPr>
        <w:t xml:space="preserve">disease resistance as well as functional genomics in </w:t>
      </w:r>
      <w:r w:rsidR="00B03F90" w:rsidRPr="00071E8D">
        <w:rPr>
          <w:rFonts w:cs="Arial"/>
          <w:i/>
          <w:iCs/>
          <w:szCs w:val="24"/>
        </w:rPr>
        <w:t>P. ornatus.</w:t>
      </w:r>
    </w:p>
    <w:p w14:paraId="0D0F8004" w14:textId="31D064F4" w:rsidR="00B03F90" w:rsidRPr="00071E8D" w:rsidRDefault="00B03F90" w:rsidP="00B03F90">
      <w:pPr>
        <w:pStyle w:val="Heading2"/>
        <w:rPr>
          <w:rFonts w:cs="Arial"/>
          <w:szCs w:val="24"/>
        </w:rPr>
      </w:pPr>
      <w:bookmarkStart w:id="56" w:name="_Toc6858020"/>
      <w:r w:rsidRPr="00071E8D">
        <w:rPr>
          <w:rFonts w:cs="Arial"/>
          <w:szCs w:val="24"/>
        </w:rPr>
        <w:t>2.2 Material and methods</w:t>
      </w:r>
      <w:bookmarkEnd w:id="56"/>
    </w:p>
    <w:p w14:paraId="26AEDF96" w14:textId="77777777" w:rsidR="00B03F90" w:rsidRPr="00071E8D" w:rsidRDefault="00B03F90" w:rsidP="005D3727">
      <w:pPr>
        <w:pStyle w:val="Heading3"/>
      </w:pPr>
      <w:bookmarkStart w:id="57" w:name="_Toc6858021"/>
      <w:r w:rsidRPr="00071E8D">
        <w:t>2.2.1 Animals</w:t>
      </w:r>
      <w:bookmarkEnd w:id="57"/>
    </w:p>
    <w:p w14:paraId="1DC457EF" w14:textId="31EC064C" w:rsidR="00B03F90" w:rsidRPr="00071E8D" w:rsidRDefault="00AD3B3D" w:rsidP="00B03F90">
      <w:pPr>
        <w:rPr>
          <w:rFonts w:cs="Arial"/>
          <w:szCs w:val="24"/>
        </w:rPr>
      </w:pPr>
      <w:r>
        <w:rPr>
          <w:rFonts w:cs="Arial"/>
          <w:szCs w:val="24"/>
        </w:rPr>
        <w:tab/>
      </w:r>
      <w:r w:rsidR="00B03F90" w:rsidRPr="00071E8D">
        <w:rPr>
          <w:rFonts w:cs="Arial"/>
          <w:szCs w:val="24"/>
        </w:rPr>
        <w:t xml:space="preserve">Twelve juvenile </w:t>
      </w:r>
      <w:r w:rsidR="00B03F90" w:rsidRPr="00071E8D">
        <w:rPr>
          <w:rFonts w:cs="Arial"/>
          <w:i/>
          <w:iCs/>
          <w:szCs w:val="24"/>
        </w:rPr>
        <w:t xml:space="preserve">P. ornatus </w:t>
      </w:r>
      <w:r w:rsidR="00B03F90" w:rsidRPr="00071E8D">
        <w:rPr>
          <w:rFonts w:cs="Arial"/>
          <w:szCs w:val="24"/>
        </w:rPr>
        <w:t xml:space="preserve">weighing approximately 130 - 400 g each were cultured from hatch at the Institute for Marine and Antarctic Studies, Hobart, Australia, following the modified protocol of </w:t>
      </w:r>
      <w:r w:rsidR="00B03F90" w:rsidRPr="00071E8D">
        <w:rPr>
          <w:rFonts w:cs="Arial"/>
          <w:szCs w:val="24"/>
        </w:rPr>
        <w:fldChar w:fldCharType="begin" w:fldLock="1"/>
      </w:r>
      <w:r w:rsidR="00B03F90">
        <w:rPr>
          <w:rFonts w:cs="Arial"/>
          <w:szCs w:val="24"/>
        </w:rPr>
        <w:instrText>ADDIN CSL_CITATION {"citationItems":[{"id":"ITEM-1","itemData":{"DOI":"10.1016/j.aquaculture.2012.10.033","ISSN":"00448486","abstract":"Stocking density is a critical factor affecting performance of aquatic organisms in culture, however, its influence on energy utilisation has rarely been considered. Energy partitioning is particularly important for spiny lobster phyllosoma, which must accumulate sufficient energy reserves for metamorphosis and the non-feeding puerulus stage. The current study is the first to examine the energetics of spiny lobsters throughout the entire phyllosoma phase and determined the physiological influence of density. Growth and development, oxygen consumption and ammonia-N excretion rates were measured in Sagmariasus verreauxi phyllosoma that were cultured at High Density (HD) and Low Density (LD) from hatch to puerulus. Phyllosoma growth and development was more advanced in LD phyllosoma after 108 day in culture and mass of LD instar 17 phyllosoma was greater. There were no differences in routine metabolic rate (Rr) and ammonia-N excretion of phyllosoma between densities. However, the O:N ratio decreased in final instar phyllosoma demonstrating a shift towards higher protein catabolism. Routine metabolic rate also increased in late stage phyllosoma, possibly due to higher energy requirements in preparation for metamorphosis and increased swimming activity. The Rr of spiny lobster larvae was significantly lower than that of other crustacean larvae, which may be a characteristic of their extended larval phase, slower growth rate, and larger body size. The study demonstrated late stage phyllosoma have higher weight specific energy requirements than the preceding larval stages and exhibit a metabolic shift towards protein catabolism, suggesting an increased importance of storing lipid as an energy reserve for the puerulus stage. ?? 2012.","author":[{"dropping-particle":"","family":"Jensen","given":"Mark a.","non-dropping-particle":"","parse-names":false,"suffix":""},{"dropping-particle":"","family":"Fitzgibbon","given":"Quinn P.","non-dropping-particle":"","parse-names":false,"suffix":""},{"dropping-particle":"","family":"Carter","given":"Chris G.","non-dropping-particle":"","parse-names":false,"suffix":""},{"dropping-particle":"","family":"Adams","given":"Louise R.","non-dropping-particle":"","parse-names":false,"suffix":""}],"container-title":"Aquaculture","id":"ITEM-1","issue":"1","issued":{"date-parts":[["2013"]]},"page":"45-53","publisher":"Elsevier B.V.","title":"The effect of stocking density on growth, metabolism and ammonia-N excretion during larval ontogeny of the spiny lobster &lt;i&gt;Sagmariasus verreauxi&lt;/i&gt;","type":"article-journal","volume":"376-379"},"uris":["http://www.mendeley.com/documents/?uuid=c759e66e-e8f7-4214-8245-87306bbf36c4"]},{"id":"ITEM-2","itemData":{"DOI":"10.1016/j.aquaculture.2012.03.008","ISSN":"00448486","abstract":"The effect of water temperature on the survival, growth, respiration, apparent feed intake and activity of Sagmariasus verreauxi phyllosoma during early, mid and late larval development through metamorphosis was examined. Early-stage phyllosoma were cultured from hatch to instar 4 at temperatures 17, 20, 23, 26 and 29??C for between 18 and 44. days. Survival and rate of development were greatest at 26??C, while all animals died at 29??C. The optimum temperature for larval growth in weight was 23??C. Optimum metabolic feeding efficiency measured as the maximum convection requirement index, (CRI, quotient of feed intake and oxygen consumption) was from 23 to 26??C. Reduced growth at 26 compared to 23??C was likely due to accelerated development, resulting in a disequilibrium between moult increment and energy storage rates, whereas, lower metabolic feeding efficiency at 17-20??C may be attributed to increased energetic expenditure associated with activity. Mid-stage phyllosoma were cultured from instar 8 to instars 10-11 over 69. days at 19, 21, 23, 25, and 27??C. Survival was reduced at 27??C. The optimum temperature for growth, development and CRI was 23??C. Late-stage phyllosoma were cultured from instar 13 over 112. days, or until metamorphosis, at 21, 23 and 25??C. There was no significant difference in survival among temperatures. The rate of development was fastest at 23??C with 36% of phyllosoma metamorphosing to puerulus, compared to 20% at 21??C and 28% at 25??C. Mass of final instar phyllosoma and puerulus were greatest at 21??C, demonstrating a downward shift in the optimum temperature for late-stage phyllosoma. The shift in temperature optimum for late-stage larvae involves changes in feeding and energy metabolism. The study demonstrates that the physiological energetics of S. verreauxi changes with larval ontogenetic development, which is an important consideration for optimizing spiny lobster propagation success. ?? 2012 Elsevier B.V..","author":[{"dropping-particle":"","family":"Fitzgibbon","given":"Q. P.","non-dropping-particle":"","parse-names":false,"suffix":""},{"dropping-particle":"","family":"Battaglene","given":"S. C.","non-dropping-particle":"","parse-names":false,"suffix":""}],"container-title":"Aquaculture","id":"ITEM-2","issued":{"date-parts":[["2012"]]},"page":"153-160","publisher":"Elsevier B.V.","title":"Effect of water temperature on the development and energetics of early, mid and late-stage phyllosoma larvae of spiny lobster &lt;i&gt;Sagmariasus verreauxi&lt;/i&gt;","type":"article-journal","volume":"344-349"},"uris":["http://www.mendeley.com/documents/?uuid=6740f892-44c6-4235-9070-9b95924fa619"]}],"mendeley":{"formattedCitation":"(Fitzgibbon and Battaglene, 2012; Jensen et al., 2013)","manualFormatting":"Jensen et al. (2013); Fitzgibbon &amp; Battaglene (2012","plainTextFormattedCitation":"(Fitzgibbon and Battaglene, 2012; Jensen et al., 2013)","previouslyFormattedCitation":"(Fitzgibbon and Battaglene, 2012; Jensen et al., 2013)"},"properties":{"noteIndex":0},"schema":"https://github.com/citation-style-language/schema/raw/master/csl-citation.json"}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Jensen et al. (2013); Fitzgibbon &amp; Battaglene (2012</w:t>
      </w:r>
      <w:r w:rsidR="00B03F90" w:rsidRPr="00071E8D">
        <w:rPr>
          <w:rFonts w:cs="Arial"/>
          <w:szCs w:val="24"/>
        </w:rPr>
        <w:fldChar w:fldCharType="end"/>
      </w:r>
      <w:r w:rsidR="00B03F90" w:rsidRPr="00071E8D">
        <w:rPr>
          <w:rFonts w:cs="Arial"/>
          <w:szCs w:val="24"/>
        </w:rPr>
        <w:t>)</w:t>
      </w:r>
      <w:r w:rsidR="00B03F90" w:rsidRPr="00071E8D">
        <w:rPr>
          <w:rStyle w:val="CommentReference"/>
          <w:rFonts w:cs="Arial"/>
          <w:sz w:val="24"/>
          <w:szCs w:val="24"/>
        </w:rPr>
        <w:t>.</w:t>
      </w:r>
      <w:r w:rsidR="00B03F90" w:rsidRPr="00071E8D">
        <w:rPr>
          <w:rFonts w:cs="Arial"/>
          <w:szCs w:val="24"/>
        </w:rPr>
        <w:t xml:space="preserve"> Juveniles were maintained in 600 L Y-Not fibreglass vessels supplied with flow through seawater (temperature 26.44 ± 0.08°C; dissolved oxygen 100.01 ± 0.47</w:t>
      </w:r>
      <w:r w:rsidR="007303CD">
        <w:rPr>
          <w:rFonts w:cs="Arial"/>
          <w:szCs w:val="24"/>
        </w:rPr>
        <w:t>%</w:t>
      </w:r>
      <w:r w:rsidR="00B03F90" w:rsidRPr="00071E8D">
        <w:rPr>
          <w:rFonts w:cs="Arial"/>
          <w:szCs w:val="24"/>
        </w:rPr>
        <w:t>; pH 7.88 ± 0.01 and salinity 34.50 ± 0.12 ppt) at 0.36 exchanges h</w:t>
      </w:r>
      <w:r w:rsidR="00B03F90" w:rsidRPr="00071E8D">
        <w:rPr>
          <w:rFonts w:cs="Arial"/>
          <w:szCs w:val="24"/>
          <w:vertAlign w:val="superscript"/>
        </w:rPr>
        <w:t>-1</w:t>
      </w:r>
      <w:r w:rsidR="00B03F90" w:rsidRPr="00071E8D">
        <w:rPr>
          <w:rFonts w:cs="Arial"/>
          <w:szCs w:val="24"/>
        </w:rPr>
        <w:t>. Animals were maintained under 12: 12 h</w:t>
      </w:r>
      <w:r w:rsidR="00340C92">
        <w:rPr>
          <w:rFonts w:cs="Arial"/>
          <w:szCs w:val="24"/>
        </w:rPr>
        <w:t>ours</w:t>
      </w:r>
      <w:r w:rsidR="007D07E0">
        <w:rPr>
          <w:rFonts w:cs="Arial"/>
          <w:szCs w:val="24"/>
        </w:rPr>
        <w:t xml:space="preserve"> light</w:t>
      </w:r>
      <w:r w:rsidR="00B03F90" w:rsidRPr="00071E8D">
        <w:rPr>
          <w:rFonts w:cs="Arial"/>
          <w:szCs w:val="24"/>
        </w:rPr>
        <w:t>: dark photoperiod and fed daily a combination of fresh blue mussels (</w:t>
      </w:r>
      <w:r w:rsidR="00B03F90" w:rsidRPr="00071E8D">
        <w:rPr>
          <w:rFonts w:cs="Arial"/>
          <w:i/>
          <w:iCs/>
          <w:szCs w:val="24"/>
        </w:rPr>
        <w:t>Mytilus galloprovincialis</w:t>
      </w:r>
      <w:r w:rsidR="00B03F90" w:rsidRPr="00071E8D">
        <w:rPr>
          <w:rFonts w:cs="Arial"/>
          <w:szCs w:val="24"/>
        </w:rPr>
        <w:t xml:space="preserve">) and commercial Kuruma prawn pellet (Higashimaru, Vital No. 12, </w:t>
      </w:r>
      <w:hyperlink r:id="rId13" w:history="1">
        <w:r w:rsidR="00B03F90" w:rsidRPr="00071E8D">
          <w:rPr>
            <w:rStyle w:val="Hyperlink"/>
            <w:rFonts w:cs="Arial"/>
            <w:szCs w:val="24"/>
          </w:rPr>
          <w:t>http://www.k-higashimaru.co.jp/</w:t>
        </w:r>
      </w:hyperlink>
      <w:r w:rsidR="00B03F90" w:rsidRPr="00071E8D">
        <w:rPr>
          <w:rFonts w:cs="Arial"/>
          <w:szCs w:val="24"/>
        </w:rPr>
        <w:t>), to slight over-satiation. Lobsters were starved one day prior to sampling, and only apparently healthy, intermoult animals were selected.</w:t>
      </w:r>
    </w:p>
    <w:p w14:paraId="106E2885" w14:textId="77777777" w:rsidR="00B03F90" w:rsidRPr="005D3727" w:rsidRDefault="00B03F90" w:rsidP="005D3727">
      <w:pPr>
        <w:pStyle w:val="Heading3"/>
      </w:pPr>
      <w:bookmarkStart w:id="58" w:name="_Toc6858022"/>
      <w:r w:rsidRPr="00071E8D">
        <w:lastRenderedPageBreak/>
        <w:t>2.2.2 Sample collection</w:t>
      </w:r>
      <w:bookmarkEnd w:id="58"/>
    </w:p>
    <w:p w14:paraId="6D152EBC" w14:textId="56D5DBBA" w:rsidR="00B03F90" w:rsidRPr="00071E8D" w:rsidRDefault="00AD3B3D" w:rsidP="00B03F90">
      <w:pPr>
        <w:rPr>
          <w:rFonts w:cs="Arial"/>
          <w:szCs w:val="24"/>
        </w:rPr>
      </w:pPr>
      <w:r>
        <w:rPr>
          <w:rFonts w:cs="Arial"/>
          <w:szCs w:val="24"/>
          <w:shd w:val="clear" w:color="auto" w:fill="FFFFFF"/>
        </w:rPr>
        <w:tab/>
      </w:r>
      <w:r w:rsidR="00B03F90" w:rsidRPr="00071E8D">
        <w:rPr>
          <w:rFonts w:cs="Arial"/>
          <w:szCs w:val="24"/>
          <w:shd w:val="clear" w:color="auto" w:fill="FFFFFF"/>
        </w:rPr>
        <w:t>Lobsters were euthanised in a saltwater ice slurry bath for 20 min</w:t>
      </w:r>
      <w:r w:rsidR="00282E62">
        <w:rPr>
          <w:rFonts w:cs="Arial"/>
          <w:szCs w:val="24"/>
          <w:shd w:val="clear" w:color="auto" w:fill="FFFFFF"/>
        </w:rPr>
        <w:t>utes</w:t>
      </w:r>
      <w:r w:rsidR="00B03F90" w:rsidRPr="00071E8D">
        <w:rPr>
          <w:rFonts w:cs="Arial"/>
          <w:szCs w:val="24"/>
          <w:shd w:val="clear" w:color="auto" w:fill="FFFFFF"/>
        </w:rPr>
        <w:t xml:space="preserve">, a time at which they did not respond to any physiological stimuli. Before dissection, </w:t>
      </w:r>
      <w:r w:rsidR="00B03F90" w:rsidRPr="00071E8D">
        <w:rPr>
          <w:rFonts w:cs="Arial"/>
          <w:szCs w:val="24"/>
        </w:rPr>
        <w:t>5 mL of haemolymph was drawn from the 4</w:t>
      </w:r>
      <w:r w:rsidR="00B03F90" w:rsidRPr="00071E8D">
        <w:rPr>
          <w:rFonts w:cs="Arial"/>
          <w:szCs w:val="24"/>
          <w:vertAlign w:val="superscript"/>
        </w:rPr>
        <w:t>th</w:t>
      </w:r>
      <w:r w:rsidR="00B03F90" w:rsidRPr="00071E8D">
        <w:rPr>
          <w:rFonts w:cs="Arial"/>
          <w:szCs w:val="24"/>
        </w:rPr>
        <w:t xml:space="preserve"> walking leg coxa by a pyrogen-free disposable syringe containing 5 mL of pre-cooled anticoagulant. The anticoagulant was a modified Citrate-EDTA buffer consisting of 400 mM NaCl, 0.1 M glucose, 30 mM trisodium citrate, 26 mM citric acid and 20 mM EDTA, pH 4.6 </w:t>
      </w:r>
      <w:r w:rsidR="00B03F90" w:rsidRPr="00071E8D">
        <w:rPr>
          <w:rFonts w:cs="Arial"/>
          <w:szCs w:val="24"/>
        </w:rPr>
        <w:fldChar w:fldCharType="begin" w:fldLock="1"/>
      </w:r>
      <w:r w:rsidR="00C7303A">
        <w:rPr>
          <w:rFonts w:cs="Arial"/>
          <w:szCs w:val="24"/>
        </w:rPr>
        <w:instrText>ADDIN CSL_CITATION {"citationItems":[{"id":"ITEM-1","itemData":{"ISBN":"0145-305X","ISSN":"0145305X","PMID":"6409683","abstract":"Three morphologically distinct populations of haemo- cytes; the granular, semigranular and hyaline cells; were isolated from the haemolymph of Carcinus maenas and other decapod crustaceans by density gradient centrifugation. Cell lysis and coagulation during separation were prevented, without significant loss of cell viability, by the use of citrate/EDTA buffer at low pH as an anticoagulant. Biochemical analyses of the haemocyte fractions revealed that propheno- loxidase is present in the granular and semigranular cells, but not the hyaline cells, and, thus, is a use- ful marker for cell purity in the hyaline haemocyte populations. A method for rapidly detecting propheno- loxidase contamination of the hyaline cells using L- dopa and trypsin in drop assay is described.","author":[{"dropping-particle":"","family":"Söderhäll","given":"Kenneth","non-dropping-particle":"","parse-names":false,"suffix":""},{"dropping-particle":"","family":"Smith","given":"Valerie J","non-dropping-particle":"","parse-names":false,"suffix":""}],"container-title":"Developmental &amp; Comparative Immunology","id":"ITEM-1","issue":"c","issued":{"date-parts":[["1983"]]},"page":"229-239","title":"Separation of the haemocyte populations of &lt;i&gt;Carcinus maenas&lt;/i&gt; and other marine decapods, and prophenoloxidase distribution","type":"article-journal","volume":"7"},"uris":["http://www.mendeley.com/documents/?uuid=daff92dc-4006-42db-8392-6e27fe4e51a1"]}],"mendeley":{"formattedCitation":"(Kenneth Söderhäll and Smith, 1983)","plainTextFormattedCitation":"(Kenneth Söderhäll and Smith, 1983)","previouslyFormattedCitation":"(Kenneth Söderhäll and Smith, 1983)"},"properties":{"noteIndex":0},"schema":"https://github.com/citation-style-language/schema/raw/master/csl-citation.json"}</w:instrText>
      </w:r>
      <w:r w:rsidR="00B03F90" w:rsidRPr="00071E8D">
        <w:rPr>
          <w:rFonts w:cs="Arial"/>
          <w:szCs w:val="24"/>
        </w:rPr>
        <w:fldChar w:fldCharType="separate"/>
      </w:r>
      <w:r w:rsidR="00C7303A" w:rsidRPr="00C7303A">
        <w:rPr>
          <w:rFonts w:cs="Arial"/>
          <w:noProof/>
          <w:szCs w:val="24"/>
        </w:rPr>
        <w:t>(Kenneth Söderhäll and Smith, 1983)</w:t>
      </w:r>
      <w:r w:rsidR="00B03F90" w:rsidRPr="00071E8D">
        <w:rPr>
          <w:rFonts w:cs="Arial"/>
          <w:szCs w:val="24"/>
        </w:rPr>
        <w:fldChar w:fldCharType="end"/>
      </w:r>
      <w:r w:rsidR="00B03F90" w:rsidRPr="00071E8D">
        <w:rPr>
          <w:rFonts w:cs="Arial"/>
          <w:szCs w:val="24"/>
        </w:rPr>
        <w:t>. The mixture of haemolymph and anticoagulant was centrifuged at 700 g for 10 min</w:t>
      </w:r>
      <w:r w:rsidR="00282E62">
        <w:rPr>
          <w:rFonts w:cs="Arial"/>
          <w:szCs w:val="24"/>
        </w:rPr>
        <w:t>utes</w:t>
      </w:r>
      <w:r w:rsidR="00B03F90" w:rsidRPr="00071E8D">
        <w:rPr>
          <w:rFonts w:cs="Arial"/>
          <w:szCs w:val="24"/>
        </w:rPr>
        <w:t xml:space="preserve"> at 4°C. The cell pellet precipitate was preserved in 5 mL RNA preservation solution </w:t>
      </w:r>
      <w:r w:rsidR="00B03F90" w:rsidRPr="00071E8D">
        <w:rPr>
          <w:rFonts w:cs="Arial"/>
          <w:szCs w:val="24"/>
          <w:shd w:val="clear" w:color="auto" w:fill="FFFFFF"/>
        </w:rPr>
        <w:t>(4M ammonium sulphate, 25 mM sodium citrate, 10 mM EDTA, pH 5.2),</w:t>
      </w:r>
      <w:r w:rsidR="00B03F90" w:rsidRPr="00071E8D">
        <w:rPr>
          <w:rFonts w:cs="Arial"/>
          <w:szCs w:val="24"/>
        </w:rPr>
        <w:t xml:space="preserve"> preserved in liquid nitrogen and </w:t>
      </w:r>
      <w:r w:rsidR="00B03F90">
        <w:rPr>
          <w:rFonts w:cs="Arial"/>
          <w:szCs w:val="24"/>
        </w:rPr>
        <w:t xml:space="preserve">then </w:t>
      </w:r>
      <w:r w:rsidR="00B03F90" w:rsidRPr="00071E8D">
        <w:rPr>
          <w:rFonts w:cs="Arial"/>
          <w:szCs w:val="24"/>
        </w:rPr>
        <w:t>stored at -80°C.</w:t>
      </w:r>
    </w:p>
    <w:p w14:paraId="60AED9E1" w14:textId="003A9DA9" w:rsidR="00B03F90" w:rsidRPr="00071E8D" w:rsidRDefault="00546B30" w:rsidP="00B03F90">
      <w:pPr>
        <w:rPr>
          <w:rFonts w:cs="Arial"/>
          <w:szCs w:val="24"/>
        </w:rPr>
      </w:pPr>
      <w:r>
        <w:rPr>
          <w:rFonts w:cs="Arial"/>
          <w:szCs w:val="24"/>
        </w:rPr>
        <w:tab/>
      </w:r>
      <w:r w:rsidR="00B03F90" w:rsidRPr="00071E8D">
        <w:rPr>
          <w:rFonts w:cs="Arial"/>
          <w:szCs w:val="24"/>
        </w:rPr>
        <w:t>Hepatopancreas and gill were excised from the cephalothorax following a Y-incision on the dorsal surface and preserved in 5 mL RNA preservation solution at 18</w:t>
      </w:r>
      <w:r w:rsidR="007303CD">
        <w:rPr>
          <w:rFonts w:cs="Arial"/>
          <w:szCs w:val="24"/>
        </w:rPr>
        <w:t xml:space="preserve">°C </w:t>
      </w:r>
      <w:r w:rsidR="00B03F90" w:rsidRPr="00071E8D">
        <w:rPr>
          <w:rFonts w:cs="Arial"/>
          <w:szCs w:val="24"/>
        </w:rPr>
        <w:t>for 24 h</w:t>
      </w:r>
      <w:r w:rsidR="00340C92">
        <w:rPr>
          <w:rFonts w:cs="Arial"/>
          <w:szCs w:val="24"/>
        </w:rPr>
        <w:t>ours</w:t>
      </w:r>
      <w:r w:rsidR="00B03F90" w:rsidRPr="00071E8D">
        <w:rPr>
          <w:rFonts w:cs="Arial"/>
          <w:szCs w:val="24"/>
        </w:rPr>
        <w:t xml:space="preserve"> before storage at -20°C.</w:t>
      </w:r>
    </w:p>
    <w:p w14:paraId="2EE9890C" w14:textId="77777777" w:rsidR="00B03F90" w:rsidRPr="00071E8D" w:rsidRDefault="00B03F90" w:rsidP="00B03F90">
      <w:pPr>
        <w:pStyle w:val="Heading3"/>
        <w:rPr>
          <w:rFonts w:cs="Arial"/>
          <w:szCs w:val="24"/>
        </w:rPr>
      </w:pPr>
      <w:bookmarkStart w:id="59" w:name="_Toc6858023"/>
      <w:r w:rsidRPr="00071E8D">
        <w:rPr>
          <w:rFonts w:cs="Arial"/>
          <w:szCs w:val="24"/>
        </w:rPr>
        <w:t>2.2.3 RNA extraction</w:t>
      </w:r>
      <w:bookmarkEnd w:id="59"/>
    </w:p>
    <w:p w14:paraId="503B51F2" w14:textId="46E87A79" w:rsidR="00B03F90" w:rsidRPr="00071E8D" w:rsidRDefault="00AD3B3D" w:rsidP="00B03F90">
      <w:pPr>
        <w:rPr>
          <w:rFonts w:cs="Arial"/>
          <w:szCs w:val="24"/>
        </w:rPr>
      </w:pPr>
      <w:r>
        <w:rPr>
          <w:rFonts w:cs="Arial"/>
          <w:szCs w:val="24"/>
        </w:rPr>
        <w:tab/>
      </w:r>
      <w:r w:rsidR="00B03F90" w:rsidRPr="00071E8D">
        <w:rPr>
          <w:rFonts w:cs="Arial"/>
          <w:szCs w:val="24"/>
        </w:rPr>
        <w:t>Approximately 5 mg of tissue (hepatopancreas or gill) or 10</w:t>
      </w:r>
      <w:r w:rsidR="00B03F90" w:rsidRPr="00071E8D">
        <w:rPr>
          <w:rFonts w:cs="Arial"/>
          <w:szCs w:val="24"/>
          <w:vertAlign w:val="superscript"/>
        </w:rPr>
        <w:t>7</w:t>
      </w:r>
      <w:r w:rsidR="00B03F90" w:rsidRPr="00071E8D">
        <w:rPr>
          <w:rFonts w:cs="Arial"/>
          <w:szCs w:val="24"/>
        </w:rPr>
        <w:t xml:space="preserve"> cell ml</w:t>
      </w:r>
      <w:r w:rsidR="00B03F90" w:rsidRPr="00071E8D">
        <w:rPr>
          <w:rFonts w:cs="Arial"/>
          <w:szCs w:val="24"/>
          <w:vertAlign w:val="superscript"/>
        </w:rPr>
        <w:t>-1</w:t>
      </w:r>
      <w:r w:rsidR="00B03F90" w:rsidRPr="00071E8D">
        <w:rPr>
          <w:rFonts w:cs="Arial"/>
          <w:szCs w:val="24"/>
        </w:rPr>
        <w:t xml:space="preserve"> of haemolymph w</w:t>
      </w:r>
      <w:r w:rsidR="00B03F90">
        <w:rPr>
          <w:rFonts w:cs="Arial"/>
          <w:szCs w:val="24"/>
        </w:rPr>
        <w:t>ere</w:t>
      </w:r>
      <w:r w:rsidR="00B03F90" w:rsidRPr="00071E8D">
        <w:rPr>
          <w:rFonts w:cs="Arial"/>
          <w:szCs w:val="24"/>
        </w:rPr>
        <w:t xml:space="preserve"> homogenised with 500 µL pre-heat</w:t>
      </w:r>
      <w:r w:rsidR="00B03F90">
        <w:rPr>
          <w:rFonts w:cs="Arial"/>
          <w:szCs w:val="24"/>
        </w:rPr>
        <w:t>ed</w:t>
      </w:r>
      <w:r w:rsidR="00340C92">
        <w:rPr>
          <w:rFonts w:cs="Arial"/>
          <w:szCs w:val="24"/>
        </w:rPr>
        <w:t xml:space="preserve"> (60</w:t>
      </w:r>
      <w:r w:rsidR="00B03F90" w:rsidRPr="00071E8D">
        <w:rPr>
          <w:rFonts w:cs="Arial"/>
          <w:szCs w:val="24"/>
        </w:rPr>
        <w:t xml:space="preserve">°C) 4M guanidine thiocyanate (Sigma Aldrich, Australia) buffer supplemented with 10 µL 1 M </w:t>
      </w:r>
      <w:r w:rsidR="00B03F90">
        <w:rPr>
          <w:rFonts w:cs="Arial"/>
          <w:szCs w:val="24"/>
        </w:rPr>
        <w:t>d</w:t>
      </w:r>
      <w:r w:rsidR="00B03F90" w:rsidRPr="00071E8D">
        <w:rPr>
          <w:rFonts w:cs="Arial"/>
          <w:szCs w:val="24"/>
        </w:rPr>
        <w:t>ithiothreitol (DTT, Sigma Aldrich, Australia). Tissue s</w:t>
      </w:r>
      <w:r w:rsidR="00B03F90">
        <w:rPr>
          <w:rFonts w:cs="Arial"/>
          <w:szCs w:val="24"/>
        </w:rPr>
        <w:t>uspensions were incubated at 37</w:t>
      </w:r>
      <w:r w:rsidR="007303CD">
        <w:rPr>
          <w:rFonts w:cs="Arial"/>
          <w:szCs w:val="24"/>
        </w:rPr>
        <w:t xml:space="preserve">°C </w:t>
      </w:r>
      <w:r w:rsidR="00B03F90" w:rsidRPr="00071E8D">
        <w:rPr>
          <w:rFonts w:cs="Arial"/>
          <w:szCs w:val="24"/>
        </w:rPr>
        <w:t>for 15 min</w:t>
      </w:r>
      <w:r w:rsidR="00340C92">
        <w:rPr>
          <w:rFonts w:cs="Arial"/>
          <w:szCs w:val="24"/>
        </w:rPr>
        <w:t>utes</w:t>
      </w:r>
      <w:r w:rsidR="00B03F90" w:rsidRPr="00071E8D">
        <w:rPr>
          <w:rFonts w:cs="Arial"/>
          <w:szCs w:val="24"/>
        </w:rPr>
        <w:t xml:space="preserve"> and vortexed at room temperature (RT) for 20 s</w:t>
      </w:r>
      <w:r w:rsidR="00340C92">
        <w:rPr>
          <w:rFonts w:cs="Arial"/>
          <w:szCs w:val="24"/>
        </w:rPr>
        <w:t>econds</w:t>
      </w:r>
      <w:r w:rsidR="00B03F90" w:rsidRPr="00071E8D">
        <w:rPr>
          <w:rFonts w:cs="Arial"/>
          <w:szCs w:val="24"/>
        </w:rPr>
        <w:t xml:space="preserve"> every 5 min</w:t>
      </w:r>
      <w:r w:rsidR="00340C92">
        <w:rPr>
          <w:rFonts w:cs="Arial"/>
          <w:szCs w:val="24"/>
        </w:rPr>
        <w:t>utes</w:t>
      </w:r>
      <w:r w:rsidR="00B03F90" w:rsidRPr="00071E8D">
        <w:rPr>
          <w:rFonts w:cs="Arial"/>
          <w:szCs w:val="24"/>
        </w:rPr>
        <w:t>. To remove cellular debris, suspensions were centrifuged at 12,000</w:t>
      </w:r>
      <w:r w:rsidR="00B03F90">
        <w:rPr>
          <w:rFonts w:cs="Arial"/>
          <w:szCs w:val="24"/>
        </w:rPr>
        <w:t xml:space="preserve"> x</w:t>
      </w:r>
      <w:r w:rsidR="00B03F90" w:rsidRPr="00071E8D">
        <w:rPr>
          <w:rFonts w:cs="Arial"/>
          <w:szCs w:val="24"/>
        </w:rPr>
        <w:t xml:space="preserve"> </w:t>
      </w:r>
      <w:r w:rsidR="00B03F90" w:rsidRPr="002A04F1">
        <w:rPr>
          <w:rFonts w:cs="Arial"/>
          <w:i/>
          <w:szCs w:val="24"/>
        </w:rPr>
        <w:t>g</w:t>
      </w:r>
      <w:r w:rsidR="00B03F90" w:rsidRPr="00071E8D">
        <w:rPr>
          <w:rFonts w:cs="Arial"/>
          <w:szCs w:val="24"/>
        </w:rPr>
        <w:t xml:space="preserve"> for 5 min</w:t>
      </w:r>
      <w:r w:rsidR="00340C92">
        <w:rPr>
          <w:rFonts w:cs="Arial"/>
          <w:szCs w:val="24"/>
        </w:rPr>
        <w:t>utes</w:t>
      </w:r>
      <w:r w:rsidR="00B03F90" w:rsidRPr="00071E8D">
        <w:rPr>
          <w:rFonts w:cs="Arial"/>
          <w:szCs w:val="24"/>
        </w:rPr>
        <w:t xml:space="preserve"> at RT. The supernatant was decanted and precipitated with an equal volume of isopropanol at 8,000</w:t>
      </w:r>
      <w:r w:rsidR="00B03F90">
        <w:rPr>
          <w:rFonts w:cs="Arial"/>
          <w:szCs w:val="24"/>
        </w:rPr>
        <w:t xml:space="preserve"> x</w:t>
      </w:r>
      <w:r w:rsidR="00B03F90" w:rsidRPr="00071E8D">
        <w:rPr>
          <w:rFonts w:cs="Arial"/>
          <w:szCs w:val="24"/>
        </w:rPr>
        <w:t xml:space="preserve"> </w:t>
      </w:r>
      <w:r w:rsidR="00B03F90" w:rsidRPr="002A04F1">
        <w:rPr>
          <w:rFonts w:cs="Arial"/>
          <w:i/>
          <w:iCs/>
          <w:szCs w:val="24"/>
        </w:rPr>
        <w:t>g</w:t>
      </w:r>
      <w:r w:rsidR="00B03F90" w:rsidRPr="00071E8D">
        <w:rPr>
          <w:rFonts w:cs="Arial"/>
          <w:szCs w:val="24"/>
        </w:rPr>
        <w:t xml:space="preserve"> for 2 min</w:t>
      </w:r>
      <w:r w:rsidR="00340C92">
        <w:rPr>
          <w:rFonts w:cs="Arial"/>
          <w:szCs w:val="24"/>
        </w:rPr>
        <w:t>utes</w:t>
      </w:r>
      <w:r w:rsidR="00B03F90" w:rsidRPr="00071E8D">
        <w:rPr>
          <w:rFonts w:cs="Arial"/>
          <w:szCs w:val="24"/>
        </w:rPr>
        <w:t xml:space="preserve"> at RT. To remove genomic DNA contamination, the precipitate was washed with 70</w:t>
      </w:r>
      <w:r w:rsidR="007303CD">
        <w:rPr>
          <w:rFonts w:cs="Arial"/>
          <w:szCs w:val="24"/>
        </w:rPr>
        <w:t>%</w:t>
      </w:r>
      <w:r w:rsidR="00B03F90" w:rsidRPr="00071E8D">
        <w:rPr>
          <w:rFonts w:cs="Arial"/>
          <w:szCs w:val="24"/>
        </w:rPr>
        <w:t xml:space="preserve"> ethanol and resuspended in 100 µL 1x DNAse buffer (TurboDNAse, Thermo Fisher Scientific, USA) and 2 U Turbo DNAse. After incubation at 37</w:t>
      </w:r>
      <w:r w:rsidR="007303CD">
        <w:rPr>
          <w:rFonts w:cs="Arial"/>
          <w:szCs w:val="24"/>
        </w:rPr>
        <w:t xml:space="preserve">°C </w:t>
      </w:r>
      <w:r w:rsidR="00B03F90" w:rsidRPr="00071E8D">
        <w:rPr>
          <w:rFonts w:cs="Arial"/>
          <w:szCs w:val="24"/>
        </w:rPr>
        <w:t>for 30 min</w:t>
      </w:r>
      <w:r w:rsidR="00340C92">
        <w:rPr>
          <w:rFonts w:cs="Arial"/>
          <w:szCs w:val="24"/>
        </w:rPr>
        <w:t>utes</w:t>
      </w:r>
      <w:r w:rsidR="00B03F90" w:rsidRPr="00071E8D">
        <w:rPr>
          <w:rFonts w:cs="Arial"/>
          <w:szCs w:val="24"/>
        </w:rPr>
        <w:t>, suspensions were mixed with 900 µL 4M GITC 1</w:t>
      </w:r>
      <w:r w:rsidR="007303CD">
        <w:rPr>
          <w:rFonts w:cs="Arial"/>
          <w:szCs w:val="24"/>
        </w:rPr>
        <w:t>%</w:t>
      </w:r>
      <w:r w:rsidR="00B03F90" w:rsidRPr="00071E8D">
        <w:rPr>
          <w:rFonts w:cs="Arial"/>
          <w:szCs w:val="24"/>
        </w:rPr>
        <w:t xml:space="preserve"> and 500 µL 100</w:t>
      </w:r>
      <w:r w:rsidR="007303CD">
        <w:rPr>
          <w:rFonts w:cs="Arial"/>
          <w:szCs w:val="24"/>
        </w:rPr>
        <w:t>%</w:t>
      </w:r>
      <w:r w:rsidR="00B03F90" w:rsidRPr="00071E8D">
        <w:rPr>
          <w:rFonts w:cs="Arial"/>
          <w:szCs w:val="24"/>
        </w:rPr>
        <w:t xml:space="preserve"> ethanol in succession. Subsequently, mixed suspensions were transferred to an EZ -10 silica spin column (Bio Basic Inc, Canada) for centrifugation at 12,000</w:t>
      </w:r>
      <w:r w:rsidR="00B03F90">
        <w:rPr>
          <w:rFonts w:cs="Arial"/>
          <w:szCs w:val="24"/>
        </w:rPr>
        <w:t xml:space="preserve"> x</w:t>
      </w:r>
      <w:r w:rsidR="00B03F90" w:rsidRPr="00071E8D">
        <w:rPr>
          <w:rFonts w:cs="Arial"/>
          <w:szCs w:val="24"/>
        </w:rPr>
        <w:t xml:space="preserve"> </w:t>
      </w:r>
      <w:r w:rsidR="00B03F90" w:rsidRPr="00C455E2">
        <w:rPr>
          <w:rFonts w:cs="Arial"/>
          <w:i/>
          <w:szCs w:val="24"/>
        </w:rPr>
        <w:t>g</w:t>
      </w:r>
      <w:r w:rsidR="00B03F90" w:rsidRPr="00071E8D">
        <w:rPr>
          <w:rFonts w:cs="Arial"/>
          <w:szCs w:val="24"/>
        </w:rPr>
        <w:t xml:space="preserve"> for 30 s</w:t>
      </w:r>
      <w:r w:rsidR="00340C92">
        <w:rPr>
          <w:rFonts w:cs="Arial"/>
          <w:szCs w:val="24"/>
        </w:rPr>
        <w:t>econds</w:t>
      </w:r>
      <w:r w:rsidR="00B03F90" w:rsidRPr="00071E8D">
        <w:rPr>
          <w:rFonts w:cs="Arial"/>
          <w:szCs w:val="24"/>
        </w:rPr>
        <w:t>. After washing with 700 µL RW1 (Qiagen, Australia) and 500 µL RPE (Qiagen, Australia) twice, the column was dried by centrifugation at 10,000</w:t>
      </w:r>
      <w:r w:rsidR="00B03F90">
        <w:rPr>
          <w:rFonts w:cs="Arial"/>
          <w:szCs w:val="24"/>
        </w:rPr>
        <w:t xml:space="preserve"> x</w:t>
      </w:r>
      <w:r w:rsidR="00B03F90" w:rsidRPr="00071E8D">
        <w:rPr>
          <w:rFonts w:cs="Arial"/>
          <w:szCs w:val="24"/>
        </w:rPr>
        <w:t xml:space="preserve"> </w:t>
      </w:r>
      <w:r w:rsidR="00B03F90" w:rsidRPr="00C455E2">
        <w:rPr>
          <w:rFonts w:cs="Arial"/>
          <w:i/>
          <w:szCs w:val="24"/>
        </w:rPr>
        <w:t>g</w:t>
      </w:r>
      <w:r w:rsidR="00B03F90" w:rsidRPr="00071E8D">
        <w:rPr>
          <w:rFonts w:cs="Arial"/>
          <w:szCs w:val="24"/>
        </w:rPr>
        <w:t xml:space="preserve"> for 2 min</w:t>
      </w:r>
      <w:r w:rsidR="00340C92">
        <w:rPr>
          <w:rFonts w:cs="Arial"/>
          <w:szCs w:val="24"/>
        </w:rPr>
        <w:t>utes</w:t>
      </w:r>
      <w:r w:rsidR="00B03F90" w:rsidRPr="00071E8D">
        <w:rPr>
          <w:rFonts w:cs="Arial"/>
          <w:szCs w:val="24"/>
        </w:rPr>
        <w:t>. The extracted RNA was eluted twice through the column with 90 µL molecular grade water supplemented with 2 µL DTT by centrifugation at 12,000</w:t>
      </w:r>
      <w:r w:rsidR="00B03F90">
        <w:rPr>
          <w:rFonts w:cs="Arial"/>
          <w:szCs w:val="24"/>
        </w:rPr>
        <w:t xml:space="preserve"> x</w:t>
      </w:r>
      <w:r w:rsidR="00B03F90" w:rsidRPr="00071E8D">
        <w:rPr>
          <w:rFonts w:cs="Arial"/>
          <w:szCs w:val="24"/>
        </w:rPr>
        <w:t xml:space="preserve"> </w:t>
      </w:r>
      <w:r w:rsidR="00B03F90" w:rsidRPr="00C455E2">
        <w:rPr>
          <w:rFonts w:cs="Arial"/>
          <w:i/>
          <w:szCs w:val="24"/>
        </w:rPr>
        <w:t>g</w:t>
      </w:r>
      <w:r w:rsidR="00B03F90" w:rsidRPr="00071E8D">
        <w:rPr>
          <w:rFonts w:cs="Arial"/>
          <w:szCs w:val="24"/>
        </w:rPr>
        <w:t xml:space="preserve"> for 30 s</w:t>
      </w:r>
      <w:r w:rsidR="00340C92">
        <w:rPr>
          <w:rFonts w:cs="Arial"/>
          <w:szCs w:val="24"/>
        </w:rPr>
        <w:t>econds</w:t>
      </w:r>
      <w:r w:rsidR="00B03F90" w:rsidRPr="00071E8D">
        <w:rPr>
          <w:rFonts w:cs="Arial"/>
          <w:szCs w:val="24"/>
        </w:rPr>
        <w:t xml:space="preserve">. </w:t>
      </w:r>
      <w:r w:rsidR="00B03F90" w:rsidRPr="00071E8D">
        <w:rPr>
          <w:rFonts w:cs="Arial"/>
          <w:szCs w:val="24"/>
        </w:rPr>
        <w:lastRenderedPageBreak/>
        <w:t>Extracted RNA suspensions were mixed with 20 µL 10x DNAse buffer and 2 U Turbo DNAse, incubated at 37</w:t>
      </w:r>
      <w:r w:rsidR="007303CD">
        <w:rPr>
          <w:rFonts w:cs="Arial"/>
          <w:szCs w:val="24"/>
        </w:rPr>
        <w:t xml:space="preserve">°C </w:t>
      </w:r>
      <w:r w:rsidR="00B03F90" w:rsidRPr="00071E8D">
        <w:rPr>
          <w:rFonts w:cs="Arial"/>
          <w:szCs w:val="24"/>
        </w:rPr>
        <w:t>for 30 min</w:t>
      </w:r>
      <w:r w:rsidR="00340C92">
        <w:rPr>
          <w:rFonts w:cs="Arial"/>
          <w:szCs w:val="24"/>
        </w:rPr>
        <w:t>utes</w:t>
      </w:r>
      <w:r w:rsidR="00B03F90" w:rsidRPr="00071E8D">
        <w:rPr>
          <w:rFonts w:cs="Arial"/>
          <w:szCs w:val="24"/>
        </w:rPr>
        <w:t xml:space="preserve"> before adding 400 µL 4M Urea extraction buffer (4 M Urea, 0.2 M NaCl, 1 mM sodium citrate, 1</w:t>
      </w:r>
      <w:r w:rsidR="007303CD">
        <w:rPr>
          <w:rFonts w:cs="Arial"/>
          <w:szCs w:val="24"/>
        </w:rPr>
        <w:t>%</w:t>
      </w:r>
      <w:r w:rsidR="00B03F90" w:rsidRPr="00071E8D">
        <w:rPr>
          <w:rFonts w:cs="Arial"/>
          <w:szCs w:val="24"/>
        </w:rPr>
        <w:t xml:space="preserve"> </w:t>
      </w:r>
      <w:r w:rsidR="00B03F90">
        <w:rPr>
          <w:rFonts w:cs="Arial"/>
          <w:szCs w:val="24"/>
        </w:rPr>
        <w:t>s</w:t>
      </w:r>
      <w:r w:rsidR="00B03F90" w:rsidRPr="00071E8D">
        <w:rPr>
          <w:rFonts w:cs="Arial"/>
          <w:szCs w:val="24"/>
        </w:rPr>
        <w:t>odium dodecyl sulphate (Sigma Aldrich, Australia)). Suspensions were incubated on ice for 5 min</w:t>
      </w:r>
      <w:r w:rsidR="00340C92">
        <w:rPr>
          <w:rFonts w:cs="Arial"/>
          <w:szCs w:val="24"/>
        </w:rPr>
        <w:t>utes</w:t>
      </w:r>
      <w:r w:rsidR="00B03F90" w:rsidRPr="00071E8D">
        <w:rPr>
          <w:rFonts w:cs="Arial"/>
          <w:szCs w:val="24"/>
        </w:rPr>
        <w:t xml:space="preserve"> and mixed with 150 µL 7.5 M ammonium acetate, vortexed for 30 s</w:t>
      </w:r>
      <w:r w:rsidR="00340C92">
        <w:rPr>
          <w:rFonts w:cs="Arial"/>
          <w:szCs w:val="24"/>
        </w:rPr>
        <w:t>econds</w:t>
      </w:r>
      <w:r w:rsidR="00B03F90" w:rsidRPr="00071E8D">
        <w:rPr>
          <w:rFonts w:cs="Arial"/>
          <w:szCs w:val="24"/>
        </w:rPr>
        <w:t>, and centrifuged at 14,000</w:t>
      </w:r>
      <w:r w:rsidR="00B03F90">
        <w:rPr>
          <w:rFonts w:cs="Arial"/>
          <w:szCs w:val="24"/>
        </w:rPr>
        <w:t xml:space="preserve"> x</w:t>
      </w:r>
      <w:r w:rsidR="00B03F90" w:rsidRPr="00071E8D">
        <w:rPr>
          <w:rFonts w:cs="Arial"/>
          <w:szCs w:val="24"/>
        </w:rPr>
        <w:t xml:space="preserve"> </w:t>
      </w:r>
      <w:r w:rsidR="00B03F90" w:rsidRPr="00C455E2">
        <w:rPr>
          <w:rFonts w:cs="Arial"/>
          <w:i/>
          <w:szCs w:val="24"/>
        </w:rPr>
        <w:t>g</w:t>
      </w:r>
      <w:r w:rsidR="00B03F90" w:rsidRPr="00071E8D">
        <w:rPr>
          <w:rFonts w:cs="Arial"/>
          <w:szCs w:val="24"/>
        </w:rPr>
        <w:t xml:space="preserve"> for 5 min</w:t>
      </w:r>
      <w:r w:rsidR="00340C92">
        <w:rPr>
          <w:rFonts w:cs="Arial"/>
          <w:szCs w:val="24"/>
        </w:rPr>
        <w:t>utes</w:t>
      </w:r>
      <w:r w:rsidR="00B03F90" w:rsidRPr="00071E8D">
        <w:rPr>
          <w:rFonts w:cs="Arial"/>
          <w:szCs w:val="24"/>
        </w:rPr>
        <w:t xml:space="preserve"> at 18°C. The supernatant was collected and precipitated with 500 µL isopropanol centrifuged at 16,000</w:t>
      </w:r>
      <w:r w:rsidR="00B03F90">
        <w:rPr>
          <w:rFonts w:cs="Arial"/>
          <w:szCs w:val="24"/>
        </w:rPr>
        <w:t xml:space="preserve"> x</w:t>
      </w:r>
      <w:r w:rsidR="00B03F90" w:rsidRPr="00071E8D">
        <w:rPr>
          <w:rFonts w:cs="Arial"/>
          <w:szCs w:val="24"/>
        </w:rPr>
        <w:t xml:space="preserve"> </w:t>
      </w:r>
      <w:r w:rsidR="00B03F90" w:rsidRPr="00C455E2">
        <w:rPr>
          <w:rFonts w:cs="Arial"/>
          <w:i/>
          <w:szCs w:val="24"/>
        </w:rPr>
        <w:t>g</w:t>
      </w:r>
      <w:r w:rsidR="00B03F90" w:rsidRPr="00071E8D">
        <w:rPr>
          <w:rFonts w:cs="Arial"/>
          <w:szCs w:val="24"/>
        </w:rPr>
        <w:t xml:space="preserve"> for 8 min</w:t>
      </w:r>
      <w:r w:rsidR="00340C92">
        <w:rPr>
          <w:rFonts w:cs="Arial"/>
          <w:szCs w:val="24"/>
        </w:rPr>
        <w:t>utes</w:t>
      </w:r>
      <w:r w:rsidR="00B03F90" w:rsidRPr="00071E8D">
        <w:rPr>
          <w:rFonts w:cs="Arial"/>
          <w:szCs w:val="24"/>
        </w:rPr>
        <w:t xml:space="preserve"> at RT. The resulting pellet was washed with 70</w:t>
      </w:r>
      <w:r w:rsidR="007303CD">
        <w:rPr>
          <w:rFonts w:cs="Arial"/>
          <w:szCs w:val="24"/>
        </w:rPr>
        <w:t>%</w:t>
      </w:r>
      <w:r w:rsidR="00B03F90" w:rsidRPr="00071E8D">
        <w:rPr>
          <w:rFonts w:cs="Arial"/>
          <w:szCs w:val="24"/>
        </w:rPr>
        <w:t xml:space="preserve"> ethanol and rinsed with 30 µL RNA resuspension buffer (1 mM sodium citrate, 5 mM DTT, pH 6.5). </w:t>
      </w:r>
    </w:p>
    <w:p w14:paraId="0EC3A0C9" w14:textId="27688848" w:rsidR="00B03F90" w:rsidRPr="00071E8D" w:rsidRDefault="00AD3B3D" w:rsidP="00B03F90">
      <w:pPr>
        <w:rPr>
          <w:rFonts w:cs="Arial"/>
          <w:szCs w:val="24"/>
        </w:rPr>
      </w:pPr>
      <w:r>
        <w:rPr>
          <w:rFonts w:cs="Arial"/>
          <w:szCs w:val="24"/>
        </w:rPr>
        <w:tab/>
      </w:r>
      <w:r w:rsidR="00B03F90" w:rsidRPr="00071E8D">
        <w:rPr>
          <w:rFonts w:cs="Arial"/>
          <w:szCs w:val="24"/>
        </w:rPr>
        <w:t>Total RNA was quantified using a Qubit fluorometer (Invitrogen, VIC, Australia). RNA integrity was evaluated by 1</w:t>
      </w:r>
      <w:r w:rsidR="007303CD">
        <w:rPr>
          <w:rFonts w:cs="Arial"/>
          <w:szCs w:val="24"/>
        </w:rPr>
        <w:t>%</w:t>
      </w:r>
      <w:r w:rsidR="00B03F90" w:rsidRPr="00071E8D">
        <w:rPr>
          <w:rFonts w:cs="Arial"/>
          <w:szCs w:val="24"/>
        </w:rPr>
        <w:t xml:space="preserve"> TBE agarose gel electrophoresis using Red Safe (iNtRon Biotechnology, South Korea) under UV illumination. Total RNA (875 ng) from each sample of the four biological individuals were pooled and three replications from each tissue were prepared for further analysis.</w:t>
      </w:r>
    </w:p>
    <w:p w14:paraId="01FBF9C4" w14:textId="77777777" w:rsidR="00B03F90" w:rsidRPr="00071E8D" w:rsidRDefault="00B03F90" w:rsidP="00B03F90">
      <w:pPr>
        <w:pStyle w:val="Heading3"/>
        <w:rPr>
          <w:rFonts w:cs="Arial"/>
          <w:szCs w:val="24"/>
        </w:rPr>
      </w:pPr>
      <w:bookmarkStart w:id="60" w:name="_Toc6858024"/>
      <w:r w:rsidRPr="00071E8D">
        <w:rPr>
          <w:rFonts w:cs="Arial"/>
          <w:szCs w:val="24"/>
        </w:rPr>
        <w:t>2.2.4 Library construction and Illumina sequencing</w:t>
      </w:r>
      <w:bookmarkEnd w:id="60"/>
    </w:p>
    <w:p w14:paraId="3AA99744" w14:textId="03E6B7E8" w:rsidR="00B03F90" w:rsidRPr="00071E8D" w:rsidRDefault="00AD3B3D" w:rsidP="00B03F90">
      <w:pPr>
        <w:rPr>
          <w:rFonts w:cs="Arial"/>
          <w:szCs w:val="24"/>
        </w:rPr>
      </w:pPr>
      <w:r>
        <w:rPr>
          <w:rFonts w:cs="Arial"/>
          <w:szCs w:val="24"/>
        </w:rPr>
        <w:tab/>
      </w:r>
      <w:r w:rsidR="00B03F90" w:rsidRPr="00071E8D">
        <w:rPr>
          <w:rFonts w:cs="Arial"/>
          <w:szCs w:val="24"/>
        </w:rPr>
        <w:t>Full-length cDNA libraries were constructed using a TruSeq Stranded mRNA LT Sample Preparation Kit (Illumina Inc., USA) according to the manufacturer’s instructions. Briefly, the poly(A)</w:t>
      </w:r>
      <w:r w:rsidR="00B03F90" w:rsidRPr="00071E8D">
        <w:rPr>
          <w:rFonts w:cs="Arial"/>
          <w:szCs w:val="24"/>
          <w:vertAlign w:val="superscript"/>
        </w:rPr>
        <w:t>+</w:t>
      </w:r>
      <w:r w:rsidR="00B03F90" w:rsidRPr="00071E8D">
        <w:rPr>
          <w:rFonts w:cs="Arial"/>
          <w:szCs w:val="24"/>
        </w:rPr>
        <w:t xml:space="preserve"> was purified by oligo-dT attached magnetic beads, mRNA was then fragmented and synthesised for double-strand cDNA, followed by end-repaired and adaptor ligation. After the adapter amplification, PCR product purification, the cDNA libraries with an average length of 250 bp were subjected to 101 bp paired end sequencing on the HiSeq4000 System by Macrogen Inc. (South Korea).</w:t>
      </w:r>
    </w:p>
    <w:p w14:paraId="171CD4FD" w14:textId="77777777" w:rsidR="00B03F90" w:rsidRPr="00071E8D" w:rsidRDefault="00B03F90" w:rsidP="00B03F90">
      <w:pPr>
        <w:pStyle w:val="Heading3"/>
        <w:rPr>
          <w:rFonts w:cs="Arial"/>
          <w:szCs w:val="24"/>
        </w:rPr>
      </w:pPr>
      <w:bookmarkStart w:id="61" w:name="_Toc6858025"/>
      <w:r w:rsidRPr="00071E8D">
        <w:rPr>
          <w:rFonts w:cs="Arial"/>
          <w:szCs w:val="24"/>
        </w:rPr>
        <w:t>2.2.5 Sequence quality assessment and de novo assembly</w:t>
      </w:r>
      <w:bookmarkEnd w:id="61"/>
    </w:p>
    <w:p w14:paraId="4823AAC0" w14:textId="4529E665" w:rsidR="00B03F90" w:rsidRPr="00071E8D" w:rsidRDefault="00AD3B3D" w:rsidP="00EE6EDE">
      <w:pPr>
        <w:rPr>
          <w:rFonts w:cs="Arial"/>
          <w:szCs w:val="24"/>
        </w:rPr>
      </w:pPr>
      <w:r>
        <w:rPr>
          <w:rFonts w:cs="Arial"/>
          <w:szCs w:val="24"/>
        </w:rPr>
        <w:tab/>
      </w:r>
      <w:r w:rsidR="00B03F90" w:rsidRPr="00071E8D">
        <w:rPr>
          <w:rFonts w:cs="Arial"/>
          <w:szCs w:val="24"/>
        </w:rPr>
        <w:t xml:space="preserve">High-quality reads were achieved after RNA-Seq raw reads were trimmed of the adapter sequences and poor-quality bases at the 3’ end, followed by removing poor-quality reads with Q ≤ 20 and filtering out reads containing ambiguous bases “N”. Clean reads were assembled using the short read assembly Trinity program (version) with default parameters to obtain the transcripts </w:t>
      </w:r>
      <w:r w:rsidR="00B03F90" w:rsidRPr="00071E8D">
        <w:rPr>
          <w:rFonts w:cs="Arial"/>
          <w:szCs w:val="24"/>
        </w:rPr>
        <w:fldChar w:fldCharType="begin" w:fldLock="1"/>
      </w:r>
      <w:r w:rsidR="00B03F90" w:rsidRPr="00071E8D">
        <w:rPr>
          <w:rFonts w:cs="Arial"/>
          <w:szCs w:val="24"/>
        </w:rPr>
        <w:instrText>ADDIN CSL_CITATION {"citationItems":[{"id":"ITEM-1","itemData":{"DOI":"10.1038/nbt.1883","ISBN":"1546-1696 (Electronic)\\r1087-0156 (Linking)","ISSN":"10870156","PMID":"21572440","abstract":"Massively parallel sequencing of cDNA has enabled deep and efficient probing of transcriptomes. Current approaches for transcript reconstruction from such data often rely on aligning reads to a reference genome, and are thus unsuitable for samples with a partial or missing reference genome. Here we present the Trinity method for de novo assembly of full-length transcripts and evaluate it on samples from fission yeast, mouse and whitefly, whose reference genome is not yet available. By efficiently constructing and analyzing sets of de Bruijn graphs, Trinity fully reconstructs a large fraction of transcripts, including alternatively spliced isoforms and transcripts from recently duplicated genes. Compared with other de novo transcriptome assemblers, Trinity recovers more full-length transcripts across a broad range of expression levels, with a sensitivity similar to methods that rely on genome alignments. Our approach provides a unified solution for transcriptome reconstruction in any sample, especially in the absence of a reference genome.","author":[{"dropping-particle":"","family":"Grabherr","given":"Manfred G.","non-dropping-particle":"","parse-names":false,"suffix":""},{"dropping-particle":"","family":"Haas","given":"Brian J.","non-dropping-particle":"","parse-names":false,"suffix":""},{"dropping-particle":"","family":"Yassour","given":"Moran","non-dropping-particle":"","parse-names":false,"suffix":""},{"dropping-particle":"","family":"Levin","given":"Joshua Z.","non-dropping-particle":"","parse-names":false,"suffix":""},{"dropping-particle":"","family":"Thompson","given":"Dawn A.","non-dropping-particle":"","parse-names":false,"suffix":""},{"dropping-particle":"","family":"Amit","given":"Ido","non-dropping-particle":"","parse-names":false,"suffix":""},{"dropping-particle":"","family":"Adiconis","given":"Xian","non-dropping-particle":"","parse-names":false,"suffix":""},{"dropping-particle":"","family":"Fan","given":"Lin","non-dropping-particle":"","parse-names":false,"suffix":""},{"dropping-particle":"","family":"Raychowdhury","given":"Raktima","non-dropping-particle":"","parse-names":false,"suffix":""},{"dropping-particle":"","family":"Zeng","given":"Qiandong","non-dropping-particle":"","parse-names":false,"suffix":""},{"dropping-particle":"","family":"Chen","given":"Zehua","non-dropping-particle":"","parse-names":false,"suffix":""},{"dropping-particle":"","family":"Mauceli","given":"Evan","non-dropping-particle":"","parse-names":false,"suffix":""},{"dropping-particle":"","family":"Hacohen","given":"Nir","non-dropping-particle":"","parse-names":false,"suffix":""},{"dropping-particle":"","family":"Gnirke","given":"Andreas","non-dropping-particle":"","parse-names":false,"suffix":""},{"dropping-particle":"","family":"Rhind","given":"Nicholas","non-dropping-particle":"","parse-names":false,"suffix":""},{"dropping-particle":"","family":"Palma","given":"Federica","non-dropping-particle":"Di","parse-names":false,"suffix":""},{"dropping-particle":"","family":"Birren","given":"Bruce W.","non-dropping-particle":"","parse-names":false,"suffix":""},{"dropping-particle":"","family":"Nusbaum","given":"Chad","non-dropping-particle":"","parse-names":false,"suffix":""},{"dropping-particle":"","family":"Lindblad-Toh","given":"Kerstin","non-dropping-particle":"","parse-names":false,"suffix":""},{"dropping-particle":"","family":"Friedman","given":"Nir","non-dropping-particle":"","parse-names":false,"suffix":""},{"dropping-particle":"","family":"Regev","given":"Aviv","non-dropping-particle":"","parse-names":false,"suffix":""}],"container-title":"Nature Biotechnology","id":"ITEM-1","issue":"7","issued":{"date-parts":[["2011"]]},"page":"644-652","title":"Full-length transcriptome assembly from RNA-Seq data without a reference genome","type":"article-journal","volume":"29"},"uris":["http://www.mendeley.com/documents/?uuid=50ab85bf-32a6-488d-93d4-06f8f8215899"]}],"mendeley":{"formattedCitation":"(Grabherr et al., 2011)","plainTextFormattedCitation":"(Grabherr et al., 2011)","previouslyFormattedCitation":"(Grabherr et al., 2011)"},"properties":{"noteIndex":0},"schema":"https://github.com/citation-style-language/schema/raw/master/csl-citation.json"}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(Grabherr et al., 2011)</w:t>
      </w:r>
      <w:r w:rsidR="00B03F90" w:rsidRPr="00071E8D">
        <w:rPr>
          <w:rFonts w:cs="Arial"/>
          <w:szCs w:val="24"/>
        </w:rPr>
        <w:fldChar w:fldCharType="end"/>
      </w:r>
      <w:r w:rsidR="00B03F90" w:rsidRPr="00071E8D">
        <w:rPr>
          <w:rFonts w:cs="Arial"/>
          <w:szCs w:val="24"/>
        </w:rPr>
        <w:t xml:space="preserve">. The quality and completeness of the </w:t>
      </w:r>
      <w:r w:rsidR="00B03F90" w:rsidRPr="00071E8D">
        <w:rPr>
          <w:rFonts w:cs="Arial"/>
          <w:i/>
          <w:szCs w:val="24"/>
        </w:rPr>
        <w:t>P. ornatus</w:t>
      </w:r>
      <w:r w:rsidR="00B03F90" w:rsidRPr="00071E8D">
        <w:rPr>
          <w:rFonts w:cs="Arial"/>
          <w:szCs w:val="24"/>
        </w:rPr>
        <w:t xml:space="preserve"> assembled transcriptome were further assessed using the BUSCO (Benchmarking Universal Single-Copy Orthologs) pipeline </w:t>
      </w:r>
      <w:r w:rsidR="00B03F90" w:rsidRPr="00071E8D">
        <w:rPr>
          <w:rFonts w:cs="Arial"/>
          <w:color w:val="000000" w:themeColor="text1"/>
          <w:szCs w:val="24"/>
          <w:shd w:val="clear" w:color="auto" w:fill="FFFFFF"/>
        </w:rPr>
        <w:fldChar w:fldCharType="begin" w:fldLock="1"/>
      </w:r>
      <w:r w:rsidR="00B03F90">
        <w:rPr>
          <w:rFonts w:cs="Arial"/>
          <w:color w:val="000000" w:themeColor="text1"/>
          <w:szCs w:val="24"/>
          <w:shd w:val="clear" w:color="auto" w:fill="FFFFFF"/>
        </w:rPr>
        <w:instrText>ADDIN CSL_CITATION {"citationItems":[{"id":"ITEM-1","itemData":{"DOI":"10.1093/bioinformatics/btv351","ISBN":"1367-4811 (Electronic)\\r1367-4803 (Linking)","ISSN":"14602059","PMID":"26059717","abstract":"ABSTRACT Motivation: Genomics has revolutionised biological research, but quality assessment of the resulting assembled sequences is compli- cated and remains mostly limited to technical measures like N50. Results: We propose a measure for quantitative assessment of genome assembly and annotation completeness based on evolu- tionarily informed expectations of gene content. We implemented the assessment procedure in open-source software, with sets of Benchmarking Universal Single-Copy Orthologs, named BUSCO. Availability and Implementation: Software implemented in Python and datasets available for download from http://busco.ezlab.org. Contact: Evgeny.Zdobnov@unige.ch Genomics","author":[{"dropping-particle":"","family":"Simão","given":"Felipe A.","non-dropping-particle":"","parse-names":false,"suffix":""},{"dropping-particle":"","family":"Waterhouse","given":"Robert M.","non-dropping-particle":"","parse-names":false,"suffix":""},{"dropping-particle":"","family":"Ioannidis","given":"Panagiotis","non-dropping-particle":"","parse-names":false,"suffix":""},{"dropping-particle":"V.","family":"Kriventseva","given":"Evgenia","non-dropping-particle":"","parse-names":false,"suffix":""},{"dropping-particle":"","family":"Zdobnov","given":"Evgeny M.","non-dropping-particle":"","parse-names":false,"suffix":""}],"container-title":"Bioinformatics","id":"ITEM-1","issue":"19","issued":{"date-parts":[["2015"]]},"page":"3210-3212","title":"BUSCO: Assessing genome assembly and annotation completeness with single-copy orthologs","type":"article-journal","volume":"31"},"uris":["http://www.mendeley.com/documents/?uuid=ecb684fe-c765-473b-ad41-b9e8e16fbbf8"]}],"mendeley":{"formattedCitation":"(Simão et al., 2015)","plainTextFormattedCitation":"(Simão et al., 2015)","previouslyFormattedCitation":"(Simão et al., 2015)"},"properties":{"noteIndex":0},"schema":"https://github.com/citation-style-language/schema/raw/master/csl-citation.json"}</w:instrText>
      </w:r>
      <w:r w:rsidR="00B03F90" w:rsidRPr="00071E8D">
        <w:rPr>
          <w:rFonts w:cs="Arial"/>
          <w:color w:val="000000" w:themeColor="text1"/>
          <w:szCs w:val="24"/>
          <w:shd w:val="clear" w:color="auto" w:fill="FFFFFF"/>
        </w:rPr>
        <w:fldChar w:fldCharType="separate"/>
      </w:r>
      <w:r w:rsidR="00B03F90" w:rsidRPr="00071E8D">
        <w:rPr>
          <w:rFonts w:cs="Arial"/>
          <w:noProof/>
          <w:color w:val="000000" w:themeColor="text1"/>
          <w:szCs w:val="24"/>
          <w:shd w:val="clear" w:color="auto" w:fill="FFFFFF"/>
        </w:rPr>
        <w:t>(Simão et al., 2015)</w:t>
      </w:r>
      <w:r w:rsidR="00B03F90" w:rsidRPr="00071E8D">
        <w:rPr>
          <w:rFonts w:cs="Arial"/>
          <w:color w:val="000000" w:themeColor="text1"/>
          <w:szCs w:val="24"/>
          <w:shd w:val="clear" w:color="auto" w:fill="FFFFFF"/>
        </w:rPr>
        <w:fldChar w:fldCharType="end"/>
      </w:r>
      <w:r w:rsidR="00B03F90" w:rsidRPr="00071E8D">
        <w:rPr>
          <w:rFonts w:cs="Arial"/>
          <w:color w:val="000000" w:themeColor="text1"/>
          <w:szCs w:val="24"/>
          <w:shd w:val="clear" w:color="auto" w:fill="FFFFFF"/>
        </w:rPr>
        <w:t xml:space="preserve"> with the arthropod_odb9 database. </w:t>
      </w:r>
    </w:p>
    <w:p w14:paraId="1B5A7479" w14:textId="77777777" w:rsidR="00B03F90" w:rsidRPr="00071E8D" w:rsidRDefault="00B03F90" w:rsidP="00B03F90">
      <w:pPr>
        <w:pStyle w:val="Heading3"/>
        <w:rPr>
          <w:rFonts w:cs="Arial"/>
          <w:szCs w:val="24"/>
        </w:rPr>
      </w:pPr>
      <w:bookmarkStart w:id="62" w:name="_Toc6858026"/>
      <w:r w:rsidRPr="00071E8D">
        <w:rPr>
          <w:rFonts w:cs="Arial"/>
          <w:szCs w:val="24"/>
        </w:rPr>
        <w:lastRenderedPageBreak/>
        <w:t>2.2.6 Transcriptome annotation</w:t>
      </w:r>
      <w:bookmarkEnd w:id="62"/>
    </w:p>
    <w:p w14:paraId="78330EEF" w14:textId="7378837C" w:rsidR="00B03F90" w:rsidRPr="00071E8D" w:rsidRDefault="00AD3B3D" w:rsidP="00B03F90">
      <w:pPr>
        <w:rPr>
          <w:rFonts w:cs="Arial"/>
          <w:szCs w:val="24"/>
        </w:rPr>
      </w:pPr>
      <w:r>
        <w:rPr>
          <w:rFonts w:cs="Arial"/>
          <w:szCs w:val="24"/>
        </w:rPr>
        <w:tab/>
      </w:r>
      <w:r w:rsidR="00B03F90" w:rsidRPr="00071E8D">
        <w:rPr>
          <w:rFonts w:cs="Arial"/>
          <w:szCs w:val="24"/>
        </w:rPr>
        <w:t xml:space="preserve">Assembled transcripts were annotated with known homologous sequences using BlastX search against the NCBI non-redundant protein database (Nr; </w:t>
      </w:r>
      <w:hyperlink r:id="rId14" w:history="1">
        <w:r w:rsidR="00B03F90" w:rsidRPr="00071E8D">
          <w:rPr>
            <w:rStyle w:val="Hyperlink"/>
            <w:rFonts w:cs="Arial"/>
            <w:szCs w:val="24"/>
          </w:rPr>
          <w:t>http://www.ncbi.nlm.nih.gov/</w:t>
        </w:r>
      </w:hyperlink>
      <w:r w:rsidR="00B03F90" w:rsidRPr="00071E8D">
        <w:rPr>
          <w:rFonts w:cs="Arial"/>
          <w:szCs w:val="24"/>
        </w:rPr>
        <w:t>), UniProt protein databases (</w:t>
      </w:r>
      <w:hyperlink r:id="rId15" w:history="1">
        <w:r w:rsidR="00B03F90" w:rsidRPr="00071E8D">
          <w:rPr>
            <w:rStyle w:val="Hyperlink"/>
            <w:rFonts w:cs="Arial"/>
            <w:szCs w:val="24"/>
          </w:rPr>
          <w:t>http://www.uniprot.org/</w:t>
        </w:r>
      </w:hyperlink>
      <w:r w:rsidR="00B03F90" w:rsidRPr="00071E8D">
        <w:rPr>
          <w:rFonts w:cs="Arial"/>
          <w:szCs w:val="24"/>
        </w:rPr>
        <w:t xml:space="preserve">), the Clusters of Orthologous Groups of proteins database (COG; </w:t>
      </w:r>
      <w:hyperlink r:id="rId16" w:history="1">
        <w:r w:rsidR="00B03F90" w:rsidRPr="00071E8D">
          <w:rPr>
            <w:rStyle w:val="Hyperlink"/>
            <w:rFonts w:cs="Arial"/>
            <w:szCs w:val="24"/>
          </w:rPr>
          <w:t>http://www.ncbi.nlm.nih.gov/COG/</w:t>
        </w:r>
      </w:hyperlink>
      <w:r w:rsidR="00B03F90" w:rsidRPr="00071E8D">
        <w:rPr>
          <w:rFonts w:cs="Arial"/>
          <w:szCs w:val="24"/>
        </w:rPr>
        <w:t xml:space="preserve">), and the Kyoto Encyclopedia of Genes and Genomes (KEGG; </w:t>
      </w:r>
      <w:hyperlink r:id="rId17" w:history="1">
        <w:r w:rsidR="00B03F90" w:rsidRPr="00071E8D">
          <w:rPr>
            <w:rStyle w:val="Hyperlink"/>
            <w:rFonts w:cs="Arial"/>
            <w:szCs w:val="24"/>
          </w:rPr>
          <w:t>http://www.genome.jp/kegg/</w:t>
        </w:r>
      </w:hyperlink>
      <w:r w:rsidR="00B03F90" w:rsidRPr="00071E8D">
        <w:rPr>
          <w:rFonts w:cs="Arial"/>
          <w:szCs w:val="24"/>
        </w:rPr>
        <w:t>) with a cutoff E-value ≤ 10</w:t>
      </w:r>
      <w:r w:rsidR="00B03F90" w:rsidRPr="00071E8D">
        <w:rPr>
          <w:rFonts w:cs="Arial"/>
          <w:szCs w:val="24"/>
          <w:vertAlign w:val="superscript"/>
        </w:rPr>
        <w:t xml:space="preserve">-5 </w:t>
      </w:r>
      <w:r w:rsidR="00B03F90" w:rsidRPr="00071E8D">
        <w:rPr>
          <w:rFonts w:cs="Arial"/>
          <w:szCs w:val="24"/>
        </w:rPr>
        <w:t xml:space="preserve">. </w:t>
      </w:r>
      <w:r w:rsidR="00B03F90" w:rsidRPr="00071E8D">
        <w:rPr>
          <w:rFonts w:cs="Arial"/>
          <w:szCs w:val="24"/>
        </w:rPr>
        <w:fldChar w:fldCharType="begin" w:fldLock="1"/>
      </w:r>
      <w:r w:rsidR="00B03F90">
        <w:rPr>
          <w:rFonts w:cs="Arial"/>
          <w:szCs w:val="24"/>
        </w:rPr>
        <w:instrText>ADDIN CSL_CITATION {"citationItems":[{"id":"ITEM-1","itemData":{"DOI":"10.1534/g3.115.016899","ISSN":"2160-1836","author":[{"dropping-particle":"","family":"Li","given":"Dianxiang","non-dropping-particle":"","parse-names":false,"suffix":""},{"dropping-particle":"","family":"Liang","given":"Yongli","non-dropping-particle":"","parse-names":false,"suffix":""},{"dropping-particle":"","family":"Wang","given":"Xianwei","non-dropping-particle":"","parse-names":false,"suffix":""},{"dropping-particle":"","family":"Wang","given":"Lei","non-dropping-particle":"","parse-names":false,"suffix":""},{"dropping-particle":"","family":"Qi","given":"Mei","non-dropping-particle":"","parse-names":false,"suffix":""},{"dropping-particle":"","family":"Yu","given":"Yang","non-dropping-particle":"","parse-names":false,"suffix":""},{"dropping-particle":"","family":"Luan","given":"Yuanyuan","non-dropping-particle":"","parse-names":false,"suffix":""}],"container-title":"Genes|Genomes|Genetics","id":"ITEM-1","issue":"9","issued":{"date-parts":[["2015"]]},"page":"1827-1841","title":"Transcriptomic analysis of musca domestica to reveal key genes of the prophenoloxidase-activating system","type":"article-journal","volume":"5"},"uris":["http://www.mendeley.com/documents/?uuid=d94eebfb-2bf0-4827-862e-2317d793f803"]}],"mendeley":{"formattedCitation":"(Dianxiang Li et al., 2015)","manualFormatting":"(Li et al., 2015)","plainTextFormattedCitation":"(Dianxiang Li et al., 2015)","previouslyFormattedCitation":"(Dianxiang Li et al., 2015)"},"properties":{"noteIndex":0},"schema":"https://github.com/citation-style-language/schema/raw/master/csl-citation.json"}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(Li et al., 2015)</w:t>
      </w:r>
      <w:r w:rsidR="00B03F90" w:rsidRPr="00071E8D">
        <w:rPr>
          <w:rFonts w:cs="Arial"/>
          <w:szCs w:val="24"/>
        </w:rPr>
        <w:fldChar w:fldCharType="end"/>
      </w:r>
      <w:r w:rsidR="00B03F90" w:rsidRPr="00071E8D">
        <w:rPr>
          <w:rFonts w:cs="Arial"/>
          <w:szCs w:val="24"/>
        </w:rPr>
        <w:t>. The obtained BLASTX hit results were then imported into BLAST2GO software (</w:t>
      </w:r>
      <w:hyperlink r:id="rId18" w:history="1">
        <w:r w:rsidR="00B03F90" w:rsidRPr="00071E8D">
          <w:rPr>
            <w:rStyle w:val="Hyperlink"/>
            <w:rFonts w:cs="Arial"/>
            <w:szCs w:val="24"/>
          </w:rPr>
          <w:t>http://www.blast2go.com/b2ghome</w:t>
        </w:r>
      </w:hyperlink>
      <w:r w:rsidR="00B03F90" w:rsidRPr="00071E8D">
        <w:rPr>
          <w:rFonts w:cs="Arial"/>
          <w:szCs w:val="24"/>
        </w:rPr>
        <w:t xml:space="preserve">) </w:t>
      </w:r>
      <w:r w:rsidR="00B03F90" w:rsidRPr="00071E8D">
        <w:rPr>
          <w:rFonts w:cs="Arial"/>
          <w:szCs w:val="24"/>
        </w:rPr>
        <w:fldChar w:fldCharType="begin" w:fldLock="1"/>
      </w:r>
      <w:r w:rsidR="00B03F90" w:rsidRPr="00071E8D">
        <w:rPr>
          <w:rFonts w:cs="Arial"/>
          <w:szCs w:val="24"/>
        </w:rPr>
        <w:instrText>ADDIN CSL_CITATION {"citationItems":[{"id":"ITEM-1","itemData":{"DOI":"10.1093/bioinformatics/bti610","ISBN":"1367-4803 (Print)\\r1367-4803 (Linking)","ISSN":"13674803","PMID":"16081474","abstract":"Summary: We present here Blast2GO (B2G), a research tool designed with the main purpose of enabling Gene Ontology (GO) based data mining on sequence data for which no GO annotation is yet available. B2G joints in one application GO annotation based on similarity searches with statistical analysis and highlighted visualization on directed acyclic graphs. This tool offers a suitable platform for functional genomics research in non-model species. B2G is an intuitive and interactive desktop application that allows monitoring and comprehension of the whole annotation and analysis process.\\nAvailability: Blast2GO is freely available via Java Web Start at http://www.blast2go.de\\nSupplementary material: http://www.blast2go.de -&gt; Evaluation\\nContact: aconesa@ivia.es; stefang@fis.upv.es","author":[{"dropping-particle":"","family":"Conesa","given":"Ana","non-dropping-particle":"","parse-names":false,"suffix":""},{"dropping-particle":"","family":"Götz","given":"Stefan","non-dropping-particle":"","parse-names":false,"suffix":""},{"dropping-particle":"","family":"García-Gómez","given":"Juan Miguel","non-dropping-particle":"","parse-names":false,"suffix":""},{"dropping-particle":"","family":"Terol","given":"Javier","non-dropping-particle":"","parse-names":false,"suffix":""},{"dropping-particle":"","family":"Talón","given":"Manuel","non-dropping-particle":"","parse-names":false,"suffix":""},{"dropping-particle":"","family":"Robles","given":"Montserrat","non-dropping-particle":"","parse-names":false,"suffix":""}],"container-title":"Bioinformatics","id":"ITEM-1","issue":"18","issued":{"date-parts":[["2005"]]},"page":"3674-3676","title":"Blast2GO: A universal tool for annotation, visualization and analysis in functional genomics research","type":"article-journal","volume":"21"},"uris":["http://www.mendeley.com/documents/?uuid=dab42c76-f1ba-46ff-b820-20c98b1f92e6"]}],"mendeley":{"formattedCitation":"(Conesa et al., 2005)","plainTextFormattedCitation":"(Conesa et al., 2005)","previouslyFormattedCitation":"(Conesa et al., 2005)"},"properties":{"noteIndex":0},"schema":"https://github.com/citation-style-language/schema/raw/master/csl-citation.json"}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(Conesa et al., 2005)</w:t>
      </w:r>
      <w:r w:rsidR="00B03F90" w:rsidRPr="00071E8D">
        <w:rPr>
          <w:rFonts w:cs="Arial"/>
          <w:szCs w:val="24"/>
        </w:rPr>
        <w:fldChar w:fldCharType="end"/>
      </w:r>
      <w:r w:rsidR="00B03F90" w:rsidRPr="00071E8D">
        <w:rPr>
          <w:rFonts w:cs="Arial"/>
          <w:szCs w:val="24"/>
        </w:rPr>
        <w:t xml:space="preserve"> and FunctionAnnotator (</w:t>
      </w:r>
      <w:hyperlink r:id="rId19" w:history="1">
        <w:r w:rsidR="00B03F90" w:rsidRPr="00071E8D">
          <w:rPr>
            <w:rStyle w:val="Hyperlink"/>
            <w:rFonts w:cs="Arial"/>
            <w:szCs w:val="24"/>
          </w:rPr>
          <w:t>http://fa.cgu.edu.tw/</w:t>
        </w:r>
      </w:hyperlink>
      <w:r w:rsidR="00B03F90" w:rsidRPr="00071E8D">
        <w:rPr>
          <w:rFonts w:cs="Arial"/>
          <w:szCs w:val="24"/>
        </w:rPr>
        <w:t xml:space="preserve">) to obtain </w:t>
      </w:r>
      <w:r w:rsidR="00B03F90">
        <w:rPr>
          <w:rFonts w:cs="Arial"/>
          <w:szCs w:val="24"/>
        </w:rPr>
        <w:t>t</w:t>
      </w:r>
      <w:r w:rsidR="00B03F90" w:rsidRPr="00071E8D">
        <w:rPr>
          <w:rFonts w:cs="Arial"/>
          <w:szCs w:val="24"/>
        </w:rPr>
        <w:t xml:space="preserve">axonomic distribution and </w:t>
      </w:r>
      <w:r w:rsidR="00B03F90">
        <w:rPr>
          <w:rFonts w:cs="Arial"/>
          <w:szCs w:val="24"/>
        </w:rPr>
        <w:t>g</w:t>
      </w:r>
      <w:r w:rsidR="00B03F90" w:rsidRPr="00071E8D">
        <w:rPr>
          <w:rFonts w:cs="Arial"/>
          <w:szCs w:val="24"/>
        </w:rPr>
        <w:t xml:space="preserve">ene </w:t>
      </w:r>
      <w:r w:rsidR="00B03F90">
        <w:rPr>
          <w:rFonts w:cs="Arial"/>
          <w:szCs w:val="24"/>
        </w:rPr>
        <w:t>o</w:t>
      </w:r>
      <w:r w:rsidR="00B03F90" w:rsidRPr="00071E8D">
        <w:rPr>
          <w:rFonts w:cs="Arial"/>
          <w:szCs w:val="24"/>
        </w:rPr>
        <w:t xml:space="preserve">ntology (GO) functional annotation under three categories including biological process, cellular component, and molecular function, in addition to obtaining COG classification and KEGG metabolic pathway annotation. </w:t>
      </w:r>
    </w:p>
    <w:p w14:paraId="59D0E3E1" w14:textId="77777777" w:rsidR="00B03F90" w:rsidRPr="00071E8D" w:rsidRDefault="00B03F90" w:rsidP="00B03F90">
      <w:pPr>
        <w:pStyle w:val="Heading3"/>
        <w:rPr>
          <w:rFonts w:cs="Arial"/>
          <w:szCs w:val="24"/>
        </w:rPr>
      </w:pPr>
      <w:bookmarkStart w:id="63" w:name="_Toc6858027"/>
      <w:r w:rsidRPr="00071E8D">
        <w:rPr>
          <w:rFonts w:cs="Arial"/>
          <w:szCs w:val="24"/>
        </w:rPr>
        <w:t>2.2.7 Identification of immune-related genes</w:t>
      </w:r>
      <w:bookmarkEnd w:id="63"/>
    </w:p>
    <w:p w14:paraId="3DC30EB9" w14:textId="7159213B" w:rsidR="00B03F90" w:rsidRPr="00071E8D" w:rsidRDefault="00AD3B3D" w:rsidP="00B03F90">
      <w:pPr>
        <w:rPr>
          <w:rFonts w:cs="Arial"/>
          <w:szCs w:val="24"/>
        </w:rPr>
      </w:pPr>
      <w:r>
        <w:rPr>
          <w:rFonts w:cs="Arial"/>
          <w:szCs w:val="24"/>
        </w:rPr>
        <w:tab/>
      </w:r>
      <w:r w:rsidR="00B03F90" w:rsidRPr="00071E8D">
        <w:rPr>
          <w:rFonts w:cs="Arial"/>
          <w:szCs w:val="24"/>
        </w:rPr>
        <w:t xml:space="preserve">Candidate immune-related sequences from the </w:t>
      </w:r>
      <w:r w:rsidR="00B03F90" w:rsidRPr="00071E8D">
        <w:rPr>
          <w:rFonts w:cs="Arial"/>
          <w:i/>
          <w:iCs/>
          <w:szCs w:val="24"/>
        </w:rPr>
        <w:t xml:space="preserve">P. ornatus </w:t>
      </w:r>
      <w:r w:rsidR="00B03F90" w:rsidRPr="00071E8D">
        <w:rPr>
          <w:rFonts w:cs="Arial"/>
          <w:szCs w:val="24"/>
        </w:rPr>
        <w:t xml:space="preserve">annotated transcriptome data were compared to known homologs from other arthropods (Table </w:t>
      </w:r>
      <w:r w:rsidR="00B03F90">
        <w:rPr>
          <w:rFonts w:cs="Arial"/>
          <w:szCs w:val="24"/>
        </w:rPr>
        <w:t>S2-</w:t>
      </w:r>
      <w:r w:rsidR="00B03F90" w:rsidRPr="00071E8D">
        <w:rPr>
          <w:rFonts w:cs="Arial"/>
          <w:szCs w:val="24"/>
        </w:rPr>
        <w:t>1). The query sequences from reference species were retrieved from NCBI (</w:t>
      </w:r>
      <w:hyperlink r:id="rId20" w:history="1">
        <w:r w:rsidR="00B03F90" w:rsidRPr="00071E8D">
          <w:rPr>
            <w:rStyle w:val="Hyperlink"/>
            <w:rFonts w:cs="Arial"/>
            <w:szCs w:val="24"/>
          </w:rPr>
          <w:t>https://www.ncbi.nlm.nih.gov</w:t>
        </w:r>
      </w:hyperlink>
      <w:r w:rsidR="00B03F90" w:rsidRPr="00071E8D">
        <w:rPr>
          <w:rFonts w:cs="Arial"/>
          <w:szCs w:val="24"/>
        </w:rPr>
        <w:t>), the European Nucleotide Archive (</w:t>
      </w:r>
      <w:hyperlink r:id="rId21" w:history="1">
        <w:r w:rsidR="00B03F90" w:rsidRPr="00071E8D">
          <w:rPr>
            <w:rStyle w:val="Hyperlink"/>
            <w:rFonts w:cs="Arial"/>
            <w:szCs w:val="24"/>
          </w:rPr>
          <w:t>http://www.ebi.ac.uk/ena</w:t>
        </w:r>
      </w:hyperlink>
      <w:r w:rsidR="00B03F90" w:rsidRPr="00071E8D">
        <w:rPr>
          <w:rFonts w:cs="Arial"/>
          <w:szCs w:val="24"/>
        </w:rPr>
        <w:t>), Immunology DataBase (</w:t>
      </w:r>
      <w:hyperlink r:id="rId22" w:history="1">
        <w:r w:rsidR="00B03F90" w:rsidRPr="00071E8D">
          <w:rPr>
            <w:rStyle w:val="Hyperlink"/>
            <w:rFonts w:cs="Arial"/>
            <w:szCs w:val="24"/>
          </w:rPr>
          <w:t>http://cegg.unige.ch/Insecta/immunodb</w:t>
        </w:r>
      </w:hyperlink>
      <w:r w:rsidR="00B03F90" w:rsidRPr="00071E8D">
        <w:rPr>
          <w:rFonts w:cs="Arial"/>
          <w:szCs w:val="24"/>
        </w:rPr>
        <w:t xml:space="preserve">). Only two query sequences from reference species with the highest similarity to the corresponding sequences of </w:t>
      </w:r>
      <w:r w:rsidR="00B03F90" w:rsidRPr="00071E8D">
        <w:rPr>
          <w:rFonts w:cs="Arial"/>
          <w:i/>
          <w:iCs/>
          <w:szCs w:val="24"/>
        </w:rPr>
        <w:t xml:space="preserve">P. ornatus </w:t>
      </w:r>
      <w:r w:rsidR="00B03F90" w:rsidRPr="00071E8D">
        <w:rPr>
          <w:rFonts w:cs="Arial"/>
          <w:szCs w:val="24"/>
        </w:rPr>
        <w:t xml:space="preserve">were considered for phylogenetic analyses (Table </w:t>
      </w:r>
      <w:r w:rsidR="00B03F90" w:rsidRPr="00305AB1">
        <w:rPr>
          <w:rFonts w:cs="Arial"/>
          <w:szCs w:val="24"/>
          <w:highlight w:val="yellow"/>
        </w:rPr>
        <w:t>S2-1</w:t>
      </w:r>
      <w:r w:rsidR="00B03F90" w:rsidRPr="00071E8D">
        <w:rPr>
          <w:rFonts w:cs="Arial"/>
          <w:szCs w:val="24"/>
        </w:rPr>
        <w:t xml:space="preserve"> and </w:t>
      </w:r>
      <w:r w:rsidR="00B03F90" w:rsidRPr="00305AB1">
        <w:rPr>
          <w:rFonts w:cs="Arial"/>
          <w:szCs w:val="24"/>
          <w:highlight w:val="yellow"/>
        </w:rPr>
        <w:t>S2-</w:t>
      </w:r>
      <w:r w:rsidR="00B03F90">
        <w:rPr>
          <w:rFonts w:cs="Arial"/>
          <w:szCs w:val="24"/>
        </w:rPr>
        <w:t>2</w:t>
      </w:r>
      <w:r w:rsidR="00B03F90" w:rsidRPr="00071E8D">
        <w:rPr>
          <w:rFonts w:cs="Arial"/>
          <w:szCs w:val="24"/>
        </w:rPr>
        <w:t>). The candidate sequences were confirmed by sequence analysis in BLAST (</w:t>
      </w:r>
      <w:hyperlink r:id="rId23" w:history="1">
        <w:r w:rsidR="00B03F90" w:rsidRPr="00071E8D">
          <w:rPr>
            <w:rStyle w:val="Hyperlink"/>
            <w:rFonts w:cs="Arial"/>
            <w:szCs w:val="24"/>
          </w:rPr>
          <w:t>http://blast.ncbi.nlm.nih.gov/Blast.cgi</w:t>
        </w:r>
      </w:hyperlink>
      <w:r w:rsidR="00B03F90" w:rsidRPr="00071E8D">
        <w:rPr>
          <w:rFonts w:cs="Arial"/>
          <w:szCs w:val="24"/>
        </w:rPr>
        <w:t>). Amino acid sequences and open reading frames from the candidate immune-related sequences were deduced and detected by ExPASy (</w:t>
      </w:r>
      <w:hyperlink r:id="rId24" w:history="1">
        <w:r w:rsidR="00B03F90" w:rsidRPr="00071E8D">
          <w:rPr>
            <w:rStyle w:val="Hyperlink"/>
            <w:rFonts w:cs="Arial"/>
            <w:szCs w:val="24"/>
          </w:rPr>
          <w:t>http://www.expasy.org</w:t>
        </w:r>
      </w:hyperlink>
      <w:r w:rsidR="00B03F90" w:rsidRPr="00071E8D">
        <w:rPr>
          <w:rFonts w:cs="Arial"/>
          <w:szCs w:val="24"/>
        </w:rPr>
        <w:t>). Protein domains and signal peptides were subsequently predicted in SMART (</w:t>
      </w:r>
      <w:hyperlink r:id="rId25" w:history="1">
        <w:r w:rsidR="00B03F90" w:rsidRPr="00071E8D">
          <w:rPr>
            <w:rStyle w:val="Hyperlink"/>
            <w:rFonts w:cs="Arial"/>
            <w:szCs w:val="24"/>
          </w:rPr>
          <w:t>http://www.smart.embl-heidelberg.de/</w:t>
        </w:r>
      </w:hyperlink>
      <w:r w:rsidR="00B03F90" w:rsidRPr="00071E8D">
        <w:rPr>
          <w:rFonts w:cs="Arial"/>
          <w:szCs w:val="24"/>
        </w:rPr>
        <w:t xml:space="preserve">). </w:t>
      </w:r>
    </w:p>
    <w:p w14:paraId="7F189CD4" w14:textId="77777777" w:rsidR="00B03F90" w:rsidRPr="00071E8D" w:rsidRDefault="00B03F90" w:rsidP="00B03F90">
      <w:pPr>
        <w:rPr>
          <w:rFonts w:cs="Arial"/>
          <w:szCs w:val="24"/>
        </w:rPr>
      </w:pPr>
      <w:r w:rsidRPr="00071E8D">
        <w:rPr>
          <w:rFonts w:cs="Arial"/>
          <w:szCs w:val="24"/>
        </w:rPr>
        <w:t xml:space="preserve">Both the multiple amino acid sequence alignments and the phylogenetic analyses of immune related-genes among </w:t>
      </w:r>
      <w:r w:rsidRPr="00071E8D">
        <w:rPr>
          <w:rFonts w:cs="Arial"/>
          <w:i/>
          <w:iCs/>
          <w:szCs w:val="24"/>
        </w:rPr>
        <w:t xml:space="preserve">P. ornatus </w:t>
      </w:r>
      <w:r w:rsidRPr="00071E8D">
        <w:rPr>
          <w:rFonts w:cs="Arial"/>
          <w:szCs w:val="24"/>
        </w:rPr>
        <w:t xml:space="preserve">and other arthropods were performed using Geneious 8.1.9 software </w:t>
      </w:r>
      <w:r w:rsidRPr="00071E8D">
        <w:rPr>
          <w:rFonts w:cs="Arial"/>
          <w:szCs w:val="24"/>
        </w:rPr>
        <w:fldChar w:fldCharType="begin" w:fldLock="1"/>
      </w:r>
      <w:r w:rsidRPr="00071E8D">
        <w:rPr>
          <w:rFonts w:cs="Arial"/>
          <w:szCs w:val="24"/>
        </w:rPr>
        <w:instrText>ADDIN CSL_CITATION {"citationItems":[{"id":"ITEM-1","itemData":{"DOI":"10.1093/bioinformatics/bts199","ISBN":"1367-4803\r1367-4811","ISSN":"13674803","PMID":"22543367","abstract":"Summary: The two main functions of bioinformatics are the organization and analysis of biological data using computational resources. Geneious Basic has been designed to be an easy-to-use and flexible desktop software application framework for the organization and analysis of biological data, with a focus on molecular sequences and related data types. It integrates numerous industry-standard discovery analysis tools, with interactive visualizations to generate publication-ready images. One key contribution to researchers in the life sciences is the Geneious public application programming interface (API) that affords the ability to leverage the existing framework of the Geneious Basic software platform for virtually unlimited extension and customization. The result is an increase in the speed and quality of development of computation tools for the life sciences, due to the functionality and graphical user interface available to the developer through the public API. Geneious Basic represents an ideal platform for the bioinformatics community to leverage existing components and to integrate their own specific requirements for the discovery, analysis and visualization of biological data. Availability and implementation: Binaries and public API freely available for download at http://www.geneious.com/basic, implemented in Java and supported on Linux, Apple OSX and MS Windows. The software is also available from the Bio-Linux package repository at http://nebc.nerc.ac.uk/news/geneiousonbl. Contact: peter@biomatters.com","author":[{"dropping-particle":"","family":"Kearse","given":"Matthew","non-dropping-particle":"","parse-names":false,"suffix":""},{"dropping-particle":"","family":"Moir","given":"Richard","non-dropping-particle":"","parse-names":false,"suffix":""},{"dropping-particle":"","family":"Wilson","given":"Amy","non-dropping-particle":"","parse-names":false,"suffix":""},{"dropping-particle":"","family":"Stones-Havas","given":"Steven","non-dropping-particle":"","parse-names":false,"suffix":""},{"dropping-particle":"","family":"Cheung","given":"Matthew","non-dropping-particle":"","parse-names":false,"suffix":""},{"dropping-particle":"","family":"Sturrock","given":"Shane","non-dropping-particle":"","parse-names":false,"suffix":""},{"dropping-particle":"","family":"Buxton","given":"Simon","non-dropping-particle":"","parse-names":false,"suffix":""},{"dropping-particle":"","family":"Cooper","given":"Alex","non-dropping-particle":"","parse-names":false,"suffix":""},{"dropping-particle":"","family":"Markowitz","given":"Sidney","non-dropping-particle":"","parse-names":false,"suffix":""},{"dropping-particle":"","family":"Duran","given":"Chris","non-dropping-particle":"","parse-names":false,"suffix":""},{"dropping-particle":"","family":"Thierer","given":"Tobias","non-dropping-particle":"","parse-names":false,"suffix":""},{"dropping-particle":"","family":"Ashton","given":"Bruce","non-dropping-particle":"","parse-names":false,"suffix":""},{"dropping-particle":"","family":"Meintjes","given":"Peter","non-dropping-particle":"","parse-names":false,"suffix":""},{"dropping-particle":"","family":"Drummond","given":"Alexei","non-dropping-particle":"","parse-names":false,"suffix":""}],"container-title":"Bioinformatics","id":"ITEM-1","issue":"12","issued":{"date-parts":[["2012"]]},"page":"1647-1649","title":"Geneious Basic: An integrated and extendable desktop software platform for the organization and analysis of sequence data","type":"article-journal","volume":"28"},"uris":["http://www.mendeley.com/documents/?uuid=44e385a9-bccb-4019-a52c-4d2035df1510"]}],"mendeley":{"formattedCitation":"(Kearse et al., 2012)","plainTextFormattedCitation":"(Kearse et al., 2012)","previouslyFormattedCitation":"(Kearse et al., 2012)"},"properties":{"noteIndex":0},"schema":"https://github.com/citation-style-language/schema/raw/master/csl-citation.json"}</w:instrText>
      </w:r>
      <w:r w:rsidRPr="00071E8D">
        <w:rPr>
          <w:rFonts w:cs="Arial"/>
          <w:szCs w:val="24"/>
        </w:rPr>
        <w:fldChar w:fldCharType="separate"/>
      </w:r>
      <w:r w:rsidRPr="00071E8D">
        <w:rPr>
          <w:rFonts w:cs="Arial"/>
          <w:noProof/>
          <w:szCs w:val="24"/>
        </w:rPr>
        <w:t>(Kearse et al., 2012)</w:t>
      </w:r>
      <w:r w:rsidRPr="00071E8D">
        <w:rPr>
          <w:rFonts w:cs="Arial"/>
          <w:szCs w:val="24"/>
        </w:rPr>
        <w:fldChar w:fldCharType="end"/>
      </w:r>
      <w:r w:rsidRPr="00071E8D">
        <w:rPr>
          <w:rFonts w:cs="Arial"/>
          <w:szCs w:val="24"/>
        </w:rPr>
        <w:t xml:space="preserve"> with default settings including ClustalW alignment and neighbour-joining tree build m</w:t>
      </w:r>
      <w:r>
        <w:rPr>
          <w:rFonts w:cs="Arial"/>
          <w:szCs w:val="24"/>
        </w:rPr>
        <w:t>ethod with 5</w:t>
      </w:r>
      <w:r w:rsidRPr="00071E8D">
        <w:rPr>
          <w:rFonts w:cs="Arial"/>
          <w:szCs w:val="24"/>
        </w:rPr>
        <w:t>00 bootstrap replications respectively.</w:t>
      </w:r>
    </w:p>
    <w:p w14:paraId="6E45781C" w14:textId="77777777" w:rsidR="00B03F90" w:rsidRPr="00071E8D" w:rsidRDefault="00B03F90" w:rsidP="00B03F90">
      <w:pPr>
        <w:pStyle w:val="Heading2"/>
        <w:rPr>
          <w:rFonts w:cs="Arial"/>
          <w:szCs w:val="24"/>
        </w:rPr>
      </w:pPr>
      <w:bookmarkStart w:id="64" w:name="_Toc6858028"/>
      <w:r w:rsidRPr="00071E8D">
        <w:rPr>
          <w:rFonts w:cs="Arial"/>
          <w:szCs w:val="24"/>
        </w:rPr>
        <w:lastRenderedPageBreak/>
        <w:t>2.3 Results and Discussion</w:t>
      </w:r>
      <w:bookmarkEnd w:id="64"/>
    </w:p>
    <w:p w14:paraId="7A1DB730" w14:textId="77777777" w:rsidR="00B03F90" w:rsidRPr="00071E8D" w:rsidRDefault="00B03F90" w:rsidP="00B03F90">
      <w:pPr>
        <w:pStyle w:val="Heading3"/>
        <w:rPr>
          <w:rFonts w:cs="Arial"/>
          <w:szCs w:val="24"/>
        </w:rPr>
      </w:pPr>
      <w:bookmarkStart w:id="65" w:name="_Toc6858029"/>
      <w:r w:rsidRPr="00071E8D">
        <w:rPr>
          <w:rFonts w:cs="Arial"/>
          <w:szCs w:val="24"/>
        </w:rPr>
        <w:t>2.3.1 Transcriptome results</w:t>
      </w:r>
      <w:bookmarkEnd w:id="65"/>
    </w:p>
    <w:p w14:paraId="6109B7BA" w14:textId="62696FBA" w:rsidR="00B03F90" w:rsidRDefault="00AD3B3D" w:rsidP="00B03F90">
      <w:pPr>
        <w:spacing w:line="324" w:lineRule="auto"/>
        <w:rPr>
          <w:rFonts w:cs="Arial"/>
          <w:szCs w:val="24"/>
        </w:rPr>
      </w:pPr>
      <w:r>
        <w:rPr>
          <w:rFonts w:cs="Arial"/>
          <w:szCs w:val="24"/>
        </w:rPr>
        <w:tab/>
      </w:r>
      <w:r w:rsidR="00B03F90" w:rsidRPr="00071E8D">
        <w:rPr>
          <w:rFonts w:cs="Arial"/>
          <w:szCs w:val="24"/>
        </w:rPr>
        <w:t xml:space="preserve">A detailed assembly of the juvenile </w:t>
      </w:r>
      <w:r w:rsidR="00B03F90" w:rsidRPr="00071E8D">
        <w:rPr>
          <w:rFonts w:cs="Arial"/>
          <w:i/>
          <w:iCs/>
          <w:szCs w:val="24"/>
        </w:rPr>
        <w:t>P. ornatus</w:t>
      </w:r>
      <w:r w:rsidR="00B03F90" w:rsidRPr="00071E8D">
        <w:rPr>
          <w:rFonts w:cs="Arial"/>
          <w:szCs w:val="24"/>
        </w:rPr>
        <w:t xml:space="preserve"> transcriptome is summarised in Table </w:t>
      </w:r>
      <w:r w:rsidR="002165AF">
        <w:rPr>
          <w:rFonts w:cs="Arial"/>
          <w:szCs w:val="24"/>
        </w:rPr>
        <w:t>2-</w:t>
      </w:r>
      <w:r w:rsidR="00B03F90" w:rsidRPr="00071E8D">
        <w:rPr>
          <w:rFonts w:cs="Arial"/>
          <w:szCs w:val="24"/>
        </w:rPr>
        <w:t>1. After removal of adaptor sequences and low-quality reads, the average quality score was 98.82% (Q</w:t>
      </w:r>
      <w:r w:rsidR="00B03F90" w:rsidRPr="00071E8D">
        <w:rPr>
          <w:rFonts w:cs="Arial"/>
          <w:szCs w:val="24"/>
          <w:vertAlign w:val="subscript"/>
        </w:rPr>
        <w:t>20</w:t>
      </w:r>
      <w:r w:rsidR="00B03F90" w:rsidRPr="00071E8D">
        <w:rPr>
          <w:rFonts w:cs="Arial"/>
          <w:szCs w:val="24"/>
        </w:rPr>
        <w:t xml:space="preserve">), signifying high quality of the sequencing reads. A total of </w:t>
      </w:r>
      <w:r w:rsidR="00B03F90" w:rsidRPr="00071E8D">
        <w:rPr>
          <w:rFonts w:cs="Arial"/>
          <w:color w:val="000000"/>
          <w:szCs w:val="24"/>
        </w:rPr>
        <w:t xml:space="preserve">788,314,256 </w:t>
      </w:r>
      <w:r w:rsidR="00B03F90" w:rsidRPr="00071E8D">
        <w:rPr>
          <w:rFonts w:cs="Arial"/>
          <w:szCs w:val="24"/>
        </w:rPr>
        <w:t xml:space="preserve">high quality clean reads with 101 bp length were generated from a total of 79,619,739,856 bases. Following </w:t>
      </w:r>
      <w:r w:rsidR="00B03F90" w:rsidRPr="00071E8D">
        <w:rPr>
          <w:rFonts w:cs="Arial"/>
          <w:i/>
          <w:iCs/>
          <w:szCs w:val="24"/>
        </w:rPr>
        <w:t>de novo</w:t>
      </w:r>
      <w:r w:rsidR="00B03F90" w:rsidRPr="00071E8D">
        <w:rPr>
          <w:rFonts w:cs="Arial"/>
          <w:szCs w:val="24"/>
        </w:rPr>
        <w:t xml:space="preserve"> assembly of </w:t>
      </w:r>
      <w:r w:rsidR="00546B30">
        <w:rPr>
          <w:rFonts w:cs="Arial"/>
          <w:szCs w:val="24"/>
        </w:rPr>
        <w:t>clean reads by Trinity software.</w:t>
      </w:r>
      <w:r w:rsidR="00B03F90" w:rsidRPr="00071E8D">
        <w:rPr>
          <w:rFonts w:cs="Arial"/>
          <w:szCs w:val="24"/>
        </w:rPr>
        <w:t xml:space="preserve"> 165,341 transcripts with an N50 length of 1,546 bp and total 129,156,041 base pairs were retained. Furthermore, a total of 156,456 genes with median contig length 360 bp were generated (Table 2-1). For the assessment of the assembly and completeness of annotations by BUSCO, our </w:t>
      </w:r>
      <w:r w:rsidR="00B03F90" w:rsidRPr="00071E8D">
        <w:rPr>
          <w:rFonts w:cs="Arial"/>
          <w:i/>
          <w:szCs w:val="24"/>
        </w:rPr>
        <w:t>P. ornatus</w:t>
      </w:r>
      <w:r w:rsidR="00B03F90" w:rsidRPr="00071E8D">
        <w:rPr>
          <w:rFonts w:cs="Arial"/>
          <w:szCs w:val="24"/>
        </w:rPr>
        <w:t xml:space="preserve"> assembly were compared to 1</w:t>
      </w:r>
      <w:r w:rsidR="00546B30">
        <w:rPr>
          <w:rFonts w:cs="Arial"/>
          <w:szCs w:val="24"/>
        </w:rPr>
        <w:t>,</w:t>
      </w:r>
      <w:r w:rsidR="00B03F90" w:rsidRPr="00071E8D">
        <w:rPr>
          <w:rFonts w:cs="Arial"/>
          <w:szCs w:val="24"/>
        </w:rPr>
        <w:t xml:space="preserve">066 single-copy orthologs in the arthropod_odb9 lineage dataset, which resulted in 97.2% complete (900 complete single-copy and 136 complete duplicated BUSCOs); 1.5% in fragments (16 fragmented BUSCOs) and only 1.3% missing (14 missing BUSCOs) entirely. The assessment indicated that the </w:t>
      </w:r>
      <w:r w:rsidR="00B03F90" w:rsidRPr="00071E8D">
        <w:rPr>
          <w:rFonts w:cs="Arial"/>
          <w:i/>
          <w:szCs w:val="24"/>
        </w:rPr>
        <w:t>P. ornatus</w:t>
      </w:r>
      <w:r w:rsidR="00B03F90" w:rsidRPr="00071E8D">
        <w:rPr>
          <w:rFonts w:cs="Arial"/>
          <w:szCs w:val="24"/>
        </w:rPr>
        <w:t xml:space="preserve"> transcriptome assembly was almost complete.</w:t>
      </w:r>
    </w:p>
    <w:p w14:paraId="4CDA4E2F" w14:textId="66D9222C" w:rsidR="00B03F90" w:rsidRPr="00071E8D" w:rsidRDefault="00B03F90" w:rsidP="00340C92">
      <w:pPr>
        <w:pStyle w:val="TableS"/>
        <w:rPr>
          <w:rFonts w:cs="Arial"/>
          <w:szCs w:val="24"/>
        </w:rPr>
      </w:pPr>
      <w:bookmarkStart w:id="66" w:name="_Toc6421136"/>
      <w:r w:rsidRPr="00AD3B3D">
        <w:t xml:space="preserve">Table 2-1 Summary of Illumina Hiseq 4000 assembly and analysis of </w:t>
      </w:r>
      <w:r w:rsidRPr="00DA0106">
        <w:rPr>
          <w:i/>
        </w:rPr>
        <w:t>P. ornatus</w:t>
      </w:r>
      <w:r w:rsidRPr="00AD3B3D">
        <w:t xml:space="preserve"> transcriptome</w:t>
      </w:r>
      <w:r w:rsidRPr="00071E8D">
        <w:rPr>
          <w:rFonts w:cs="Arial"/>
          <w:szCs w:val="24"/>
        </w:rPr>
        <w:t>.</w:t>
      </w:r>
      <w:bookmarkEnd w:id="66"/>
    </w:p>
    <w:tbl>
      <w:tblPr>
        <w:tblW w:w="0" w:type="auto"/>
        <w:tblLook w:val="04A0" w:firstRow="1" w:lastRow="0" w:firstColumn="1" w:lastColumn="0" w:noHBand="0" w:noVBand="1"/>
      </w:tblPr>
      <w:tblGrid>
        <w:gridCol w:w="7083"/>
        <w:gridCol w:w="1933"/>
      </w:tblGrid>
      <w:tr w:rsidR="00B03F90" w:rsidRPr="00071E8D" w14:paraId="5C790F7A" w14:textId="77777777" w:rsidTr="00B03F90">
        <w:tc>
          <w:tcPr>
            <w:tcW w:w="7083" w:type="dxa"/>
            <w:tcBorders>
              <w:top w:val="single" w:sz="4" w:space="0" w:color="auto"/>
              <w:bottom w:val="single" w:sz="4" w:space="0" w:color="auto"/>
            </w:tcBorders>
          </w:tcPr>
          <w:p w14:paraId="6DF64553" w14:textId="77777777" w:rsidR="00B03F90" w:rsidRPr="00071E8D" w:rsidRDefault="00B03F90" w:rsidP="00B03F90">
            <w:pPr>
              <w:rPr>
                <w:rFonts w:cs="Arial"/>
                <w:szCs w:val="24"/>
              </w:rPr>
            </w:pPr>
            <w:r w:rsidRPr="00071E8D">
              <w:rPr>
                <w:rFonts w:cs="Arial"/>
                <w:szCs w:val="24"/>
              </w:rPr>
              <w:t>Type</w:t>
            </w:r>
          </w:p>
        </w:tc>
        <w:tc>
          <w:tcPr>
            <w:tcW w:w="1933" w:type="dxa"/>
            <w:tcBorders>
              <w:top w:val="single" w:sz="4" w:space="0" w:color="auto"/>
              <w:bottom w:val="single" w:sz="4" w:space="0" w:color="auto"/>
            </w:tcBorders>
          </w:tcPr>
          <w:p w14:paraId="1BCE82B5" w14:textId="77777777" w:rsidR="00B03F90" w:rsidRPr="00071E8D" w:rsidRDefault="00B03F90" w:rsidP="00B03F90">
            <w:pPr>
              <w:rPr>
                <w:rFonts w:cs="Arial"/>
                <w:szCs w:val="24"/>
              </w:rPr>
            </w:pPr>
            <w:r w:rsidRPr="00071E8D">
              <w:rPr>
                <w:rFonts w:cs="Arial"/>
                <w:szCs w:val="24"/>
              </w:rPr>
              <w:t>Number</w:t>
            </w:r>
          </w:p>
        </w:tc>
      </w:tr>
      <w:tr w:rsidR="00B03F90" w:rsidRPr="00071E8D" w14:paraId="4572FBD6" w14:textId="77777777" w:rsidTr="00B03F90">
        <w:tc>
          <w:tcPr>
            <w:tcW w:w="7083" w:type="dxa"/>
            <w:tcBorders>
              <w:top w:val="single" w:sz="4" w:space="0" w:color="auto"/>
            </w:tcBorders>
          </w:tcPr>
          <w:p w14:paraId="2B539E3A" w14:textId="77777777" w:rsidR="00B03F90" w:rsidRPr="00071E8D" w:rsidRDefault="00B03F90" w:rsidP="00B03F90">
            <w:pPr>
              <w:rPr>
                <w:rFonts w:cs="Arial"/>
                <w:szCs w:val="24"/>
              </w:rPr>
            </w:pPr>
            <w:r w:rsidRPr="00071E8D">
              <w:rPr>
                <w:rFonts w:cs="Arial"/>
                <w:szCs w:val="24"/>
              </w:rPr>
              <w:t>Total real bases (bp)</w:t>
            </w:r>
          </w:p>
        </w:tc>
        <w:tc>
          <w:tcPr>
            <w:tcW w:w="1933" w:type="dxa"/>
            <w:tcBorders>
              <w:top w:val="single" w:sz="4" w:space="0" w:color="auto"/>
            </w:tcBorders>
          </w:tcPr>
          <w:p w14:paraId="41E9E7EB" w14:textId="77777777" w:rsidR="00B03F90" w:rsidRPr="00071E8D" w:rsidRDefault="00B03F90" w:rsidP="00B03F90">
            <w:pPr>
              <w:rPr>
                <w:rFonts w:cs="Arial"/>
                <w:color w:val="000000"/>
                <w:szCs w:val="24"/>
              </w:rPr>
            </w:pPr>
            <w:r w:rsidRPr="00071E8D">
              <w:rPr>
                <w:rFonts w:cs="Arial"/>
                <w:color w:val="000000"/>
                <w:szCs w:val="24"/>
              </w:rPr>
              <w:t>79,619,739,856</w:t>
            </w:r>
          </w:p>
        </w:tc>
      </w:tr>
      <w:tr w:rsidR="00B03F90" w:rsidRPr="00071E8D" w14:paraId="5E7AC7A4" w14:textId="77777777" w:rsidTr="00B03F90">
        <w:tc>
          <w:tcPr>
            <w:tcW w:w="7083" w:type="dxa"/>
          </w:tcPr>
          <w:p w14:paraId="673415EF" w14:textId="77777777" w:rsidR="00B03F90" w:rsidRPr="00071E8D" w:rsidRDefault="00B03F90" w:rsidP="00B03F90">
            <w:pPr>
              <w:rPr>
                <w:rFonts w:cs="Arial"/>
                <w:szCs w:val="24"/>
              </w:rPr>
            </w:pPr>
            <w:r w:rsidRPr="00071E8D">
              <w:rPr>
                <w:rFonts w:cs="Arial"/>
                <w:szCs w:val="24"/>
              </w:rPr>
              <w:t xml:space="preserve">Total read (bp) </w:t>
            </w:r>
          </w:p>
        </w:tc>
        <w:tc>
          <w:tcPr>
            <w:tcW w:w="1933" w:type="dxa"/>
          </w:tcPr>
          <w:p w14:paraId="543A5FD1" w14:textId="77777777" w:rsidR="00B03F90" w:rsidRPr="00071E8D" w:rsidRDefault="00B03F90" w:rsidP="00B03F90">
            <w:pPr>
              <w:rPr>
                <w:rFonts w:cs="Arial"/>
                <w:color w:val="000000"/>
                <w:szCs w:val="24"/>
              </w:rPr>
            </w:pPr>
            <w:r w:rsidRPr="00071E8D">
              <w:rPr>
                <w:rFonts w:cs="Arial"/>
                <w:color w:val="000000"/>
                <w:szCs w:val="24"/>
              </w:rPr>
              <w:t>788,314,256</w:t>
            </w:r>
          </w:p>
        </w:tc>
      </w:tr>
      <w:tr w:rsidR="00B03F90" w:rsidRPr="00071E8D" w14:paraId="099FC8C0" w14:textId="77777777" w:rsidTr="00B03F90">
        <w:tc>
          <w:tcPr>
            <w:tcW w:w="7083" w:type="dxa"/>
          </w:tcPr>
          <w:p w14:paraId="2749BBF1" w14:textId="77777777" w:rsidR="00B03F90" w:rsidRPr="00071E8D" w:rsidRDefault="00B03F90" w:rsidP="00B03F90">
            <w:pPr>
              <w:rPr>
                <w:rFonts w:cs="Arial"/>
                <w:szCs w:val="24"/>
              </w:rPr>
            </w:pPr>
            <w:r w:rsidRPr="00071E8D">
              <w:rPr>
                <w:rFonts w:cs="Arial"/>
                <w:szCs w:val="24"/>
              </w:rPr>
              <w:t>Q</w:t>
            </w:r>
            <w:r w:rsidRPr="00071E8D">
              <w:rPr>
                <w:rFonts w:cs="Arial"/>
                <w:szCs w:val="24"/>
                <w:vertAlign w:val="subscript"/>
              </w:rPr>
              <w:t xml:space="preserve">20 </w:t>
            </w:r>
            <w:r w:rsidRPr="00071E8D">
              <w:rPr>
                <w:rFonts w:cs="Arial"/>
                <w:szCs w:val="24"/>
              </w:rPr>
              <w:t>(%)</w:t>
            </w:r>
          </w:p>
        </w:tc>
        <w:tc>
          <w:tcPr>
            <w:tcW w:w="1933" w:type="dxa"/>
          </w:tcPr>
          <w:p w14:paraId="52BBCC77" w14:textId="77777777" w:rsidR="00B03F90" w:rsidRPr="00071E8D" w:rsidRDefault="00B03F90" w:rsidP="00B03F90">
            <w:pPr>
              <w:rPr>
                <w:rFonts w:cs="Arial"/>
                <w:szCs w:val="24"/>
              </w:rPr>
            </w:pPr>
            <w:r w:rsidRPr="00071E8D">
              <w:rPr>
                <w:rFonts w:cs="Arial"/>
                <w:szCs w:val="24"/>
              </w:rPr>
              <w:t>98.82</w:t>
            </w:r>
          </w:p>
        </w:tc>
      </w:tr>
      <w:tr w:rsidR="00B03F90" w:rsidRPr="00071E8D" w14:paraId="2E8A8CAB" w14:textId="77777777" w:rsidTr="00B03F90">
        <w:tc>
          <w:tcPr>
            <w:tcW w:w="7083" w:type="dxa"/>
          </w:tcPr>
          <w:p w14:paraId="51E52738" w14:textId="77777777" w:rsidR="00B03F90" w:rsidRPr="00071E8D" w:rsidRDefault="00B03F90" w:rsidP="00B03F90">
            <w:pPr>
              <w:rPr>
                <w:rFonts w:cs="Arial"/>
                <w:szCs w:val="24"/>
              </w:rPr>
            </w:pPr>
            <w:r w:rsidRPr="00071E8D">
              <w:rPr>
                <w:rFonts w:cs="Arial"/>
                <w:szCs w:val="24"/>
              </w:rPr>
              <w:t>Total transcripts</w:t>
            </w:r>
          </w:p>
        </w:tc>
        <w:tc>
          <w:tcPr>
            <w:tcW w:w="1933" w:type="dxa"/>
          </w:tcPr>
          <w:p w14:paraId="5F1E7565" w14:textId="77777777" w:rsidR="00B03F90" w:rsidRPr="00071E8D" w:rsidRDefault="00B03F90" w:rsidP="00B03F90">
            <w:pPr>
              <w:rPr>
                <w:rFonts w:cs="Arial"/>
                <w:szCs w:val="24"/>
              </w:rPr>
            </w:pPr>
            <w:r w:rsidRPr="00071E8D">
              <w:rPr>
                <w:rFonts w:cs="Arial"/>
                <w:szCs w:val="24"/>
              </w:rPr>
              <w:t>165,341</w:t>
            </w:r>
          </w:p>
        </w:tc>
      </w:tr>
      <w:tr w:rsidR="00B03F90" w:rsidRPr="00071E8D" w14:paraId="62433837" w14:textId="77777777" w:rsidTr="00B03F90">
        <w:tc>
          <w:tcPr>
            <w:tcW w:w="7083" w:type="dxa"/>
          </w:tcPr>
          <w:p w14:paraId="144341F5" w14:textId="77777777" w:rsidR="00B03F90" w:rsidRPr="00071E8D" w:rsidRDefault="00B03F90" w:rsidP="00B03F90">
            <w:pPr>
              <w:rPr>
                <w:rFonts w:cs="Arial"/>
                <w:szCs w:val="24"/>
              </w:rPr>
            </w:pPr>
            <w:r w:rsidRPr="00071E8D">
              <w:rPr>
                <w:rFonts w:cs="Arial"/>
                <w:szCs w:val="24"/>
              </w:rPr>
              <w:t>Total assembled bases (bp)</w:t>
            </w:r>
          </w:p>
        </w:tc>
        <w:tc>
          <w:tcPr>
            <w:tcW w:w="1933" w:type="dxa"/>
          </w:tcPr>
          <w:p w14:paraId="73461291" w14:textId="77777777" w:rsidR="00B03F90" w:rsidRPr="00071E8D" w:rsidRDefault="00B03F90" w:rsidP="00B03F90">
            <w:pPr>
              <w:rPr>
                <w:rFonts w:cs="Arial"/>
                <w:szCs w:val="24"/>
              </w:rPr>
            </w:pPr>
            <w:r w:rsidRPr="00071E8D">
              <w:rPr>
                <w:rFonts w:cs="Arial"/>
                <w:szCs w:val="24"/>
              </w:rPr>
              <w:t>129,156,041</w:t>
            </w:r>
          </w:p>
        </w:tc>
      </w:tr>
      <w:tr w:rsidR="00B03F90" w:rsidRPr="00071E8D" w14:paraId="4FEC3D82" w14:textId="77777777" w:rsidTr="00B03F90">
        <w:tc>
          <w:tcPr>
            <w:tcW w:w="7083" w:type="dxa"/>
          </w:tcPr>
          <w:p w14:paraId="47D0736A" w14:textId="77777777" w:rsidR="00B03F90" w:rsidRPr="00071E8D" w:rsidRDefault="00B03F90" w:rsidP="00B03F90">
            <w:pPr>
              <w:rPr>
                <w:rFonts w:cs="Arial"/>
                <w:szCs w:val="24"/>
              </w:rPr>
            </w:pPr>
            <w:r w:rsidRPr="00071E8D">
              <w:rPr>
                <w:rFonts w:cs="Arial"/>
                <w:szCs w:val="24"/>
              </w:rPr>
              <w:t>Total genes</w:t>
            </w:r>
          </w:p>
        </w:tc>
        <w:tc>
          <w:tcPr>
            <w:tcW w:w="1933" w:type="dxa"/>
          </w:tcPr>
          <w:p w14:paraId="22E896C1" w14:textId="77777777" w:rsidR="00B03F90" w:rsidRPr="00071E8D" w:rsidRDefault="00B03F90" w:rsidP="00B03F90">
            <w:pPr>
              <w:rPr>
                <w:rFonts w:cs="Arial"/>
                <w:szCs w:val="24"/>
              </w:rPr>
            </w:pPr>
            <w:r w:rsidRPr="00071E8D">
              <w:rPr>
                <w:rFonts w:cs="Arial"/>
                <w:szCs w:val="24"/>
              </w:rPr>
              <w:t>156,456</w:t>
            </w:r>
          </w:p>
        </w:tc>
      </w:tr>
      <w:tr w:rsidR="00B03F90" w:rsidRPr="00071E8D" w14:paraId="2E8153AF" w14:textId="77777777" w:rsidTr="00B03F90">
        <w:tc>
          <w:tcPr>
            <w:tcW w:w="7083" w:type="dxa"/>
          </w:tcPr>
          <w:p w14:paraId="3500846F" w14:textId="77777777" w:rsidR="00B03F90" w:rsidRPr="00071E8D" w:rsidRDefault="00B03F90" w:rsidP="00B03F90">
            <w:pPr>
              <w:rPr>
                <w:rFonts w:cs="Arial"/>
                <w:szCs w:val="24"/>
              </w:rPr>
            </w:pPr>
            <w:r w:rsidRPr="00071E8D">
              <w:rPr>
                <w:rFonts w:cs="Arial"/>
                <w:szCs w:val="24"/>
              </w:rPr>
              <w:t>Median contig length (bp)</w:t>
            </w:r>
          </w:p>
          <w:p w14:paraId="6FE578DA" w14:textId="77777777" w:rsidR="00B03F90" w:rsidRPr="00071E8D" w:rsidRDefault="00B03F90" w:rsidP="00B03F90">
            <w:pPr>
              <w:rPr>
                <w:rFonts w:cs="Arial"/>
                <w:szCs w:val="24"/>
              </w:rPr>
            </w:pPr>
            <w:r w:rsidRPr="00071E8D">
              <w:rPr>
                <w:rFonts w:cs="Arial"/>
                <w:szCs w:val="24"/>
              </w:rPr>
              <w:t>GC</w:t>
            </w:r>
          </w:p>
        </w:tc>
        <w:tc>
          <w:tcPr>
            <w:tcW w:w="1933" w:type="dxa"/>
          </w:tcPr>
          <w:p w14:paraId="515A3DED" w14:textId="77777777" w:rsidR="00B03F90" w:rsidRPr="00071E8D" w:rsidRDefault="00B03F90" w:rsidP="00B03F90">
            <w:pPr>
              <w:rPr>
                <w:rFonts w:cs="Arial"/>
                <w:szCs w:val="24"/>
              </w:rPr>
            </w:pPr>
            <w:r w:rsidRPr="00071E8D">
              <w:rPr>
                <w:rFonts w:cs="Arial"/>
                <w:szCs w:val="24"/>
              </w:rPr>
              <w:t>360</w:t>
            </w:r>
          </w:p>
          <w:p w14:paraId="0E069B52" w14:textId="77777777" w:rsidR="00B03F90" w:rsidRPr="00071E8D" w:rsidRDefault="00B03F90" w:rsidP="00B03F90">
            <w:pPr>
              <w:rPr>
                <w:rFonts w:cs="Arial"/>
                <w:szCs w:val="24"/>
              </w:rPr>
            </w:pPr>
            <w:r w:rsidRPr="00071E8D">
              <w:rPr>
                <w:rFonts w:cs="Arial"/>
                <w:szCs w:val="24"/>
              </w:rPr>
              <w:t>40.10</w:t>
            </w:r>
          </w:p>
        </w:tc>
      </w:tr>
      <w:tr w:rsidR="00B03F90" w:rsidRPr="00071E8D" w14:paraId="78D55FB1" w14:textId="77777777" w:rsidTr="00B03F90">
        <w:tc>
          <w:tcPr>
            <w:tcW w:w="7083" w:type="dxa"/>
            <w:tcBorders>
              <w:bottom w:val="single" w:sz="4" w:space="0" w:color="auto"/>
            </w:tcBorders>
          </w:tcPr>
          <w:p w14:paraId="32743193" w14:textId="77777777" w:rsidR="00B03F90" w:rsidRPr="00071E8D" w:rsidRDefault="00B03F90" w:rsidP="00B03F90">
            <w:pPr>
              <w:rPr>
                <w:rFonts w:cs="Arial"/>
                <w:szCs w:val="24"/>
              </w:rPr>
            </w:pPr>
            <w:r w:rsidRPr="00071E8D">
              <w:rPr>
                <w:rFonts w:cs="Arial"/>
                <w:szCs w:val="24"/>
              </w:rPr>
              <w:t>N50 (bp)</w:t>
            </w:r>
          </w:p>
          <w:p w14:paraId="2E9E9571" w14:textId="77777777" w:rsidR="00B03F90" w:rsidRPr="00071E8D" w:rsidRDefault="00B03F90" w:rsidP="00B03F90">
            <w:pPr>
              <w:rPr>
                <w:rFonts w:cs="Arial"/>
                <w:szCs w:val="24"/>
              </w:rPr>
            </w:pPr>
            <w:r w:rsidRPr="00071E8D">
              <w:rPr>
                <w:rFonts w:cs="Arial"/>
                <w:szCs w:val="24"/>
              </w:rPr>
              <w:t>N50 count</w:t>
            </w:r>
          </w:p>
        </w:tc>
        <w:tc>
          <w:tcPr>
            <w:tcW w:w="1933" w:type="dxa"/>
            <w:tcBorders>
              <w:bottom w:val="single" w:sz="4" w:space="0" w:color="auto"/>
            </w:tcBorders>
          </w:tcPr>
          <w:p w14:paraId="14D7DD01" w14:textId="77777777" w:rsidR="00B03F90" w:rsidRPr="00071E8D" w:rsidRDefault="00B03F90" w:rsidP="00B03F90">
            <w:pPr>
              <w:rPr>
                <w:rFonts w:cs="Arial"/>
                <w:szCs w:val="24"/>
              </w:rPr>
            </w:pPr>
            <w:r w:rsidRPr="00071E8D">
              <w:rPr>
                <w:rFonts w:cs="Arial"/>
                <w:szCs w:val="24"/>
              </w:rPr>
              <w:t>1546</w:t>
            </w:r>
          </w:p>
          <w:p w14:paraId="384637BF" w14:textId="77777777" w:rsidR="00B03F90" w:rsidRPr="00071E8D" w:rsidRDefault="00B03F90" w:rsidP="00B03F90">
            <w:pPr>
              <w:rPr>
                <w:rFonts w:cs="Arial"/>
                <w:szCs w:val="24"/>
              </w:rPr>
            </w:pPr>
            <w:r w:rsidRPr="00071E8D">
              <w:rPr>
                <w:rFonts w:cs="Arial"/>
                <w:szCs w:val="24"/>
              </w:rPr>
              <w:t>19,755</w:t>
            </w:r>
          </w:p>
        </w:tc>
      </w:tr>
    </w:tbl>
    <w:p w14:paraId="2CC50A2E" w14:textId="0C13EF08" w:rsidR="00B03F90" w:rsidRPr="00071E8D" w:rsidRDefault="00340C92" w:rsidP="00B03F90">
      <w:pPr>
        <w:rPr>
          <w:rFonts w:cs="Arial"/>
          <w:szCs w:val="24"/>
        </w:rPr>
      </w:pPr>
      <w:r>
        <w:rPr>
          <w:rFonts w:cs="Arial"/>
          <w:szCs w:val="24"/>
        </w:rPr>
        <w:tab/>
      </w:r>
      <w:r w:rsidRPr="00071E8D">
        <w:rPr>
          <w:rFonts w:cs="Arial"/>
          <w:szCs w:val="24"/>
        </w:rPr>
        <w:t>The percentage of the homologous contigs generated by</w:t>
      </w:r>
      <w:r>
        <w:rPr>
          <w:rFonts w:cs="Arial"/>
          <w:szCs w:val="24"/>
        </w:rPr>
        <w:t xml:space="preserve"> class distribution (Figure 2-</w:t>
      </w:r>
      <w:r w:rsidRPr="00C92A8E">
        <w:rPr>
          <w:rFonts w:cs="Arial"/>
          <w:szCs w:val="24"/>
          <w:highlight w:val="yellow"/>
        </w:rPr>
        <w:t>1A</w:t>
      </w:r>
      <w:r w:rsidRPr="00071E8D">
        <w:rPr>
          <w:rFonts w:cs="Arial"/>
          <w:szCs w:val="24"/>
        </w:rPr>
        <w:t xml:space="preserve">). Among 28,252 annotated contigs, 9,904 contigs (35.6%), 2,688 contigs </w:t>
      </w:r>
      <w:r w:rsidRPr="00A44F87">
        <w:rPr>
          <w:rFonts w:cs="Arial"/>
          <w:spacing w:val="-2"/>
          <w:szCs w:val="24"/>
        </w:rPr>
        <w:t xml:space="preserve">(9.51%) and 2,663 contigs (9.43%) show high homology to Insecta, Malacostraca and Merostomata all of which belong to Arthropoda. Top-hit species distribution of gene annotations (Figure </w:t>
      </w:r>
      <w:r w:rsidRPr="00A44F87">
        <w:rPr>
          <w:rFonts w:cs="Arial"/>
          <w:spacing w:val="-2"/>
          <w:szCs w:val="24"/>
          <w:highlight w:val="yellow"/>
        </w:rPr>
        <w:t>2-1B</w:t>
      </w:r>
      <w:r w:rsidRPr="00A44F87">
        <w:rPr>
          <w:rFonts w:cs="Arial"/>
          <w:spacing w:val="-2"/>
          <w:szCs w:val="24"/>
        </w:rPr>
        <w:t xml:space="preserve">) identified the highest similarity to </w:t>
      </w:r>
      <w:bookmarkStart w:id="67" w:name="_Hlk3277490"/>
      <w:r w:rsidRPr="00A44F87">
        <w:rPr>
          <w:rFonts w:cs="Arial"/>
          <w:i/>
          <w:spacing w:val="-2"/>
          <w:szCs w:val="24"/>
        </w:rPr>
        <w:t>Zootermopsis nevadensis</w:t>
      </w:r>
      <w:r w:rsidRPr="00A44F87">
        <w:rPr>
          <w:rFonts w:cs="Arial"/>
          <w:spacing w:val="-2"/>
          <w:szCs w:val="24"/>
        </w:rPr>
        <w:t xml:space="preserve"> </w:t>
      </w:r>
      <w:bookmarkEnd w:id="67"/>
      <w:r w:rsidRPr="00A44F87">
        <w:rPr>
          <w:rFonts w:cs="Arial"/>
          <w:spacing w:val="-2"/>
          <w:szCs w:val="24"/>
        </w:rPr>
        <w:lastRenderedPageBreak/>
        <w:t xml:space="preserve">(2,363 contigs), followed by </w:t>
      </w:r>
      <w:r w:rsidRPr="00A44F87">
        <w:rPr>
          <w:rFonts w:cs="Arial"/>
          <w:i/>
          <w:spacing w:val="-2"/>
          <w:szCs w:val="24"/>
        </w:rPr>
        <w:t>Limulus polyphemus</w:t>
      </w:r>
      <w:r w:rsidRPr="00A44F87">
        <w:rPr>
          <w:rFonts w:cs="Arial"/>
          <w:spacing w:val="-2"/>
          <w:szCs w:val="24"/>
        </w:rPr>
        <w:t xml:space="preserve"> (1,359 contigs), </w:t>
      </w:r>
      <w:r w:rsidRPr="00A44F87">
        <w:rPr>
          <w:rFonts w:cs="Arial"/>
          <w:i/>
          <w:spacing w:val="-2"/>
          <w:szCs w:val="24"/>
        </w:rPr>
        <w:t>Daphnia pulex</w:t>
      </w:r>
      <w:r w:rsidRPr="00A44F87">
        <w:rPr>
          <w:rFonts w:cs="Arial"/>
          <w:spacing w:val="-2"/>
          <w:szCs w:val="24"/>
        </w:rPr>
        <w:t xml:space="preserve"> (1,282 contigs) and </w:t>
      </w:r>
      <w:bookmarkStart w:id="68" w:name="_Hlk3277544"/>
      <w:r w:rsidRPr="00A44F87">
        <w:rPr>
          <w:rFonts w:cs="Arial"/>
          <w:i/>
          <w:spacing w:val="-2"/>
          <w:szCs w:val="24"/>
        </w:rPr>
        <w:t>Tribolium castaneum</w:t>
      </w:r>
      <w:r w:rsidRPr="00A44F87">
        <w:rPr>
          <w:rFonts w:cs="Arial"/>
          <w:spacing w:val="-2"/>
          <w:szCs w:val="24"/>
        </w:rPr>
        <w:t xml:space="preserve"> </w:t>
      </w:r>
      <w:bookmarkEnd w:id="68"/>
      <w:r w:rsidRPr="00A44F87">
        <w:rPr>
          <w:rFonts w:cs="Arial"/>
          <w:spacing w:val="-2"/>
          <w:szCs w:val="24"/>
        </w:rPr>
        <w:t xml:space="preserve">(667 contigs). Three out of four highest ranking species of class taxonomy analysis from shrimp </w:t>
      </w:r>
      <w:r w:rsidRPr="00A44F87">
        <w:rPr>
          <w:rFonts w:cs="Arial"/>
          <w:i/>
          <w:spacing w:val="-2"/>
          <w:szCs w:val="24"/>
        </w:rPr>
        <w:t>F. merguiensis</w:t>
      </w:r>
      <w:r w:rsidRPr="00A44F87">
        <w:rPr>
          <w:rFonts w:cs="Arial"/>
          <w:spacing w:val="-2"/>
          <w:szCs w:val="24"/>
        </w:rPr>
        <w:t xml:space="preserve"> and  </w:t>
      </w:r>
      <w:r w:rsidRPr="00A44F87">
        <w:rPr>
          <w:i/>
          <w:spacing w:val="-2"/>
        </w:rPr>
        <w:t>Oratosquilla oratoria</w:t>
      </w:r>
      <w:r w:rsidRPr="00A44F87">
        <w:rPr>
          <w:spacing w:val="-2"/>
        </w:rPr>
        <w:t xml:space="preserve"> </w:t>
      </w:r>
      <w:r w:rsidRPr="00A44F87">
        <w:rPr>
          <w:rFonts w:cs="Arial"/>
          <w:spacing w:val="-2"/>
          <w:szCs w:val="24"/>
        </w:rPr>
        <w:t xml:space="preserve">transcriptome were also found </w:t>
      </w:r>
      <w:r w:rsidRPr="00A44F87">
        <w:rPr>
          <w:rFonts w:cs="Arial"/>
          <w:i/>
          <w:spacing w:val="-2"/>
          <w:szCs w:val="24"/>
        </w:rPr>
        <w:t xml:space="preserve">Z. nevadensis </w:t>
      </w:r>
      <w:r w:rsidRPr="00A44F87">
        <w:rPr>
          <w:rFonts w:cs="Arial"/>
          <w:spacing w:val="-2"/>
          <w:szCs w:val="24"/>
        </w:rPr>
        <w:t>(11.88% - 12.33%)</w:t>
      </w:r>
      <w:r w:rsidRPr="00A44F87">
        <w:rPr>
          <w:rFonts w:cs="Arial"/>
          <w:i/>
          <w:spacing w:val="-2"/>
          <w:szCs w:val="24"/>
        </w:rPr>
        <w:t xml:space="preserve">, D. pulex </w:t>
      </w:r>
      <w:r w:rsidRPr="00A44F87">
        <w:rPr>
          <w:rFonts w:cs="Arial"/>
          <w:spacing w:val="-2"/>
          <w:szCs w:val="24"/>
        </w:rPr>
        <w:t xml:space="preserve">(7.27% - 6.52%) and </w:t>
      </w:r>
      <w:r w:rsidRPr="00A44F87">
        <w:rPr>
          <w:rFonts w:cs="Arial"/>
          <w:i/>
          <w:spacing w:val="-2"/>
          <w:szCs w:val="24"/>
        </w:rPr>
        <w:t xml:space="preserve">T. castaneum </w:t>
      </w:r>
      <w:r w:rsidRPr="00A44F87">
        <w:rPr>
          <w:rFonts w:cs="Arial"/>
          <w:spacing w:val="-2"/>
          <w:szCs w:val="24"/>
        </w:rPr>
        <w:t xml:space="preserve">(3.89% - 4.08%) </w:t>
      </w:r>
      <w:r w:rsidRPr="00A44F87">
        <w:rPr>
          <w:rFonts w:cs="Arial"/>
          <w:spacing w:val="-2"/>
          <w:szCs w:val="24"/>
        </w:rPr>
        <w:fldChar w:fldCharType="begin" w:fldLock="1"/>
      </w:r>
      <w:r w:rsidRPr="00A44F87">
        <w:rPr>
          <w:rFonts w:cs="Arial"/>
          <w:spacing w:val="-2"/>
          <w:szCs w:val="24"/>
        </w:rPr>
        <w:instrText>ADDIN CSL_CITATION {"citationItems":[{"id":"ITEM-1","itemData":{"DOI":"http://dx.doi.org/10.1016/j.margen.2015.04.006","ISSN":"1874-7787","abstract":"Abstract The banana shrimp Fenneropenaeus merguiensis is a commercially important marine crustacean for world aquaculture and fisheries. Despite this, limited genetic information is available for it and many other penaeid shrimp species. Here we present the first in-depth analysis of the transcriptional content of 8 different tissues from the banana shrimp using RNA-Seq technologies. A total of over 1 million single-end and over 49 million paired-end reads were obtained from Roche 454FLX and illumina sequencing platforms, respectively, resulting in an assembly of 124,631 transcripts with an {N50} of 1,332 and mean length of 514 nt. A total of 59,179 putative protein sequences obtained from the assembled transcripts were annotated using public protein sequence databases and assigned 20,430 {BLAST} hits, 16,866 {GO} terms and 13,304 {KOG} categories. Further analysis revealed a rich set of transcript sequences exhibiting homology with genes associated with reproduction, sex determination and development and distinguished the tissues responsible for this expression. This report adds a substantial contribution to the sequence data currently available for F. merguiensis, providing valuable resources for further research.","author":[{"dropping-particle":"","family":"Powell","given":"Daniel","non-dropping-particle":"","parse-names":false,"suffix":""},{"dropping-particle":"","family":"Knibb","given":"Wayne","non-dropping-particle":"","parse-names":false,"suffix":""},{"dropping-particle":"","family":"Remilton","given":"Courtney","non-dropping-particle":"","parse-names":false,"suffix":""},{"dropping-particle":"","family":"Elizur","given":"Abigail","non-dropping-particle":"","parse-names":false,"suffix":""}],"container-title":"Marine Genomics","id":"ITEM-1","issued":{"date-parts":[["2015"]]},"page":"71-78","title":"De-novo transcriptome analysis of the banana shrimp (Fenneropenaeus merguiensis) and identification of genes associated with reproduction and development","type":"article-journal","volume":"22"},"uris":["http://www.mendeley.com/documents/?uuid=a19d7192-464b-4288-9a59-aaf8d5cc17c3"]},{"id":"ITEM-2","itemData":{"DOI":"10.1016/j.cbd.2018.04.001","ISSN":"1744117X","author":[{"dropping-particle":"","family":"Wang","given":"Lianshun","non-dropping-particle":"","parse-names":false,"suffix":""},{"dropping-particle":"","family":"Jiang","given":"Chen","non-dropping-particle":"","parse-names":false,"suffix":""},{"dropping-particle":"","family":"Cui","given":"Xin","non-dropping-particle":"","parse-names":false,"suffix":""},{"dropping-particle":"","family":"Liu","given":"Ying","non-dropping-particle":"","parse-names":false,"suffix":""},{"dropping-particle":"","family":"Liu","given":"Qi","non-dropping-particle":"","parse-names":false,"suffix":""},{"dropping-particle":"","family":"Yan","given":"Hongwei","non-dropping-particle":"","parse-names":false,"suffix":""},{"dropping-particle":"","family":"Liu","given":"Haiying","non-dropping-particle":"","parse-names":false,"suffix":""},{"dropping-particle":"","family":"Shen","given":"Xufang","non-dropping-particle":"","parse-names":false,"suffix":""},{"dropping-particle":"","family":"Jiang","given":"Linan","non-dropping-particle":"","parse-names":false,"suffix":""}],"container-title":"Comparative Biochemistry and Physiology Part D: Genomics and Proteomics","id":"ITEM-2","issue":"March","issued":{"date-parts":[["2018"]]},"page":"69-78","title":"De novo transcriptome analysis and differentially expressed genes in the ovary and testis of the Japanese mantis shrimp &lt;i&gt;Oratosquilla oratoria&lt;/i&gt; by RNA-Seq","type":"article-journal","volume":"26"},"uris":["http://www.mendeley.com/documents/?uuid=59f367f2-f7c0-4b79-a8e7-695fc3c71230"]}],"mendeley":{"formattedCitation":"(Powell et al., 2015; Wang et al., 2018)","plainTextFormattedCitation":"(Powell et al., 2015; Wang et al., 2018)","previouslyFormattedCitation":"(Powell et al., 2015; Wang et al., 2018)"},"properties":{"noteIndex":0},"schema":"https://github.com/citation-style-language/schema/raw/master/csl-citation.json"}</w:instrText>
      </w:r>
      <w:r w:rsidRPr="00A44F87">
        <w:rPr>
          <w:rFonts w:cs="Arial"/>
          <w:spacing w:val="-2"/>
          <w:szCs w:val="24"/>
        </w:rPr>
        <w:fldChar w:fldCharType="separate"/>
      </w:r>
      <w:r w:rsidRPr="00A44F87">
        <w:rPr>
          <w:rFonts w:cs="Arial"/>
          <w:noProof/>
          <w:spacing w:val="-2"/>
          <w:szCs w:val="24"/>
        </w:rPr>
        <w:t>(Powell et al., 2015; Wang et al., 2018)</w:t>
      </w:r>
      <w:r w:rsidRPr="00A44F87">
        <w:rPr>
          <w:rFonts w:cs="Arial"/>
          <w:spacing w:val="-2"/>
          <w:szCs w:val="24"/>
        </w:rPr>
        <w:fldChar w:fldCharType="end"/>
      </w:r>
      <w:r w:rsidRPr="00A44F87">
        <w:rPr>
          <w:rFonts w:cs="Arial"/>
          <w:spacing w:val="-2"/>
          <w:szCs w:val="24"/>
        </w:rPr>
        <w:t>.</w:t>
      </w:r>
    </w:p>
    <w:p w14:paraId="7145F92C" w14:textId="1097119F" w:rsidR="00B03F90" w:rsidRDefault="00AD3B3D" w:rsidP="00B03F90">
      <w:pPr>
        <w:rPr>
          <w:rFonts w:cs="Arial"/>
          <w:szCs w:val="24"/>
        </w:rPr>
      </w:pPr>
      <w:r>
        <w:rPr>
          <w:rFonts w:cs="Arial"/>
          <w:szCs w:val="24"/>
        </w:rPr>
        <w:tab/>
      </w:r>
      <w:r w:rsidR="00B03F90" w:rsidRPr="00071E8D">
        <w:rPr>
          <w:rFonts w:cs="Arial"/>
          <w:szCs w:val="24"/>
        </w:rPr>
        <w:t xml:space="preserve">High </w:t>
      </w:r>
      <w:r w:rsidR="00B03F90">
        <w:rPr>
          <w:rFonts w:cs="Arial"/>
          <w:szCs w:val="24"/>
        </w:rPr>
        <w:t>homology</w:t>
      </w:r>
      <w:r w:rsidR="00B03F90" w:rsidRPr="00071E8D">
        <w:rPr>
          <w:rFonts w:cs="Arial"/>
          <w:szCs w:val="24"/>
        </w:rPr>
        <w:t xml:space="preserve"> of </w:t>
      </w:r>
      <w:r w:rsidR="00B03F90" w:rsidRPr="00071E8D">
        <w:rPr>
          <w:rFonts w:cs="Arial"/>
          <w:i/>
          <w:szCs w:val="24"/>
        </w:rPr>
        <w:t>P. ornatus</w:t>
      </w:r>
      <w:r w:rsidR="00B03F90" w:rsidRPr="00071E8D">
        <w:rPr>
          <w:rFonts w:cs="Arial"/>
          <w:szCs w:val="24"/>
        </w:rPr>
        <w:t xml:space="preserve"> annotated contigs to Arthropod sequences indicated that</w:t>
      </w:r>
      <w:r w:rsidR="00B03F90">
        <w:rPr>
          <w:rFonts w:cs="Arial"/>
          <w:szCs w:val="24"/>
        </w:rPr>
        <w:t xml:space="preserve"> (i) a high consistency in the evolutionary relationship between </w:t>
      </w:r>
      <w:r w:rsidR="00B03F90" w:rsidRPr="00B90408">
        <w:rPr>
          <w:rFonts w:cs="Arial"/>
          <w:i/>
          <w:szCs w:val="24"/>
        </w:rPr>
        <w:t>P. ornatus</w:t>
      </w:r>
      <w:r w:rsidR="00B03F90">
        <w:rPr>
          <w:rFonts w:cs="Arial"/>
          <w:szCs w:val="24"/>
        </w:rPr>
        <w:t xml:space="preserve"> and other Arthropods and (ii) </w:t>
      </w:r>
      <w:r w:rsidR="00B03F90" w:rsidRPr="00071E8D">
        <w:rPr>
          <w:rFonts w:cs="Arial"/>
          <w:szCs w:val="24"/>
        </w:rPr>
        <w:t>high accuracy of the contigs achi</w:t>
      </w:r>
      <w:r w:rsidR="00B03F90">
        <w:rPr>
          <w:rFonts w:cs="Arial"/>
          <w:szCs w:val="24"/>
        </w:rPr>
        <w:t>e</w:t>
      </w:r>
      <w:r w:rsidR="00B03F90" w:rsidRPr="00071E8D">
        <w:rPr>
          <w:rFonts w:cs="Arial"/>
          <w:szCs w:val="24"/>
        </w:rPr>
        <w:t xml:space="preserve">ved from RNA-sequencing, which allows us to conduct further comparison </w:t>
      </w:r>
      <w:r w:rsidR="00B03F90">
        <w:rPr>
          <w:rFonts w:cs="Arial"/>
          <w:szCs w:val="24"/>
        </w:rPr>
        <w:t>of</w:t>
      </w:r>
      <w:r w:rsidR="00B03F90" w:rsidRPr="00071E8D">
        <w:rPr>
          <w:rFonts w:cs="Arial"/>
          <w:szCs w:val="24"/>
        </w:rPr>
        <w:t xml:space="preserve"> </w:t>
      </w:r>
      <w:r w:rsidR="00B03F90" w:rsidRPr="00071E8D">
        <w:rPr>
          <w:rFonts w:cs="Arial"/>
          <w:i/>
          <w:szCs w:val="24"/>
        </w:rPr>
        <w:t>P. ornatus</w:t>
      </w:r>
      <w:r w:rsidR="00B03F90" w:rsidRPr="00071E8D">
        <w:rPr>
          <w:rFonts w:cs="Arial"/>
          <w:szCs w:val="24"/>
        </w:rPr>
        <w:t xml:space="preserve"> transcripts to other Arthropod homologous sequences. </w:t>
      </w:r>
      <w:r w:rsidR="00B03F90">
        <w:rPr>
          <w:rFonts w:cs="Arial"/>
          <w:szCs w:val="24"/>
        </w:rPr>
        <w:t xml:space="preserve">All </w:t>
      </w:r>
      <w:r w:rsidR="00B03F90" w:rsidRPr="00071E8D">
        <w:rPr>
          <w:rFonts w:cs="Arial"/>
          <w:szCs w:val="24"/>
        </w:rPr>
        <w:t>18,585 transcripts mapped to GO</w:t>
      </w:r>
      <w:r w:rsidR="00B03F90">
        <w:rPr>
          <w:rFonts w:cs="Arial"/>
          <w:szCs w:val="24"/>
        </w:rPr>
        <w:t xml:space="preserve"> </w:t>
      </w:r>
      <w:r w:rsidR="00B03F90" w:rsidRPr="00071E8D">
        <w:rPr>
          <w:rFonts w:cs="Arial"/>
          <w:szCs w:val="24"/>
        </w:rPr>
        <w:t>terms by Blast2GO are grouped</w:t>
      </w:r>
      <w:r w:rsidR="00B03F90">
        <w:rPr>
          <w:rFonts w:cs="Arial"/>
          <w:szCs w:val="24"/>
        </w:rPr>
        <w:t xml:space="preserve"> functionally</w:t>
      </w:r>
      <w:r w:rsidR="00B03F90" w:rsidRPr="00071E8D">
        <w:rPr>
          <w:rFonts w:cs="Arial"/>
          <w:szCs w:val="24"/>
        </w:rPr>
        <w:t xml:space="preserve"> in</w:t>
      </w:r>
      <w:r w:rsidR="00B03F90">
        <w:rPr>
          <w:rFonts w:cs="Arial"/>
          <w:szCs w:val="24"/>
        </w:rPr>
        <w:t xml:space="preserve"> the categories of:</w:t>
      </w:r>
      <w:r w:rsidR="00B03F90" w:rsidRPr="00071E8D">
        <w:rPr>
          <w:rFonts w:cs="Arial"/>
          <w:szCs w:val="24"/>
        </w:rPr>
        <w:t xml:space="preserve"> </w:t>
      </w:r>
      <w:r w:rsidR="00B03F90">
        <w:rPr>
          <w:rFonts w:cs="Arial"/>
          <w:szCs w:val="24"/>
        </w:rPr>
        <w:t>b</w:t>
      </w:r>
      <w:r w:rsidR="00B03F90" w:rsidRPr="00071E8D">
        <w:rPr>
          <w:rFonts w:cs="Arial"/>
          <w:szCs w:val="24"/>
        </w:rPr>
        <w:t xml:space="preserve">iological </w:t>
      </w:r>
      <w:r w:rsidR="00B03F90">
        <w:rPr>
          <w:rFonts w:cs="Arial"/>
          <w:szCs w:val="24"/>
        </w:rPr>
        <w:t>p</w:t>
      </w:r>
      <w:r w:rsidR="00B03F90" w:rsidRPr="00071E8D">
        <w:rPr>
          <w:rFonts w:cs="Arial"/>
          <w:szCs w:val="24"/>
        </w:rPr>
        <w:t>rocess</w:t>
      </w:r>
      <w:r w:rsidR="00B03F90">
        <w:rPr>
          <w:rFonts w:cs="Arial"/>
          <w:szCs w:val="24"/>
        </w:rPr>
        <w:t xml:space="preserve"> (16,164)</w:t>
      </w:r>
      <w:r w:rsidR="00B03F90" w:rsidRPr="00071E8D">
        <w:rPr>
          <w:rFonts w:cs="Arial"/>
          <w:szCs w:val="24"/>
        </w:rPr>
        <w:t xml:space="preserve">, </w:t>
      </w:r>
      <w:r w:rsidR="00B03F90">
        <w:rPr>
          <w:rFonts w:cs="Arial"/>
          <w:szCs w:val="24"/>
        </w:rPr>
        <w:t>c</w:t>
      </w:r>
      <w:r w:rsidR="00B03F90" w:rsidRPr="00071E8D">
        <w:rPr>
          <w:rFonts w:cs="Arial"/>
          <w:szCs w:val="24"/>
        </w:rPr>
        <w:t xml:space="preserve">ellular components </w:t>
      </w:r>
      <w:r w:rsidR="00B03F90">
        <w:rPr>
          <w:rFonts w:cs="Arial"/>
          <w:szCs w:val="24"/>
        </w:rPr>
        <w:t>(</w:t>
      </w:r>
      <w:r w:rsidR="00B03F90" w:rsidRPr="00071E8D">
        <w:rPr>
          <w:rFonts w:cs="Arial"/>
          <w:szCs w:val="24"/>
        </w:rPr>
        <w:t>13,220</w:t>
      </w:r>
      <w:r w:rsidR="00B03F90">
        <w:rPr>
          <w:rFonts w:cs="Arial"/>
          <w:szCs w:val="24"/>
        </w:rPr>
        <w:t>)</w:t>
      </w:r>
      <w:r w:rsidR="00B03F90" w:rsidRPr="00071E8D">
        <w:rPr>
          <w:rFonts w:cs="Arial"/>
          <w:szCs w:val="24"/>
        </w:rPr>
        <w:t xml:space="preserve"> and </w:t>
      </w:r>
      <w:r w:rsidR="00B03F90">
        <w:rPr>
          <w:rFonts w:cs="Arial"/>
          <w:szCs w:val="24"/>
        </w:rPr>
        <w:t>m</w:t>
      </w:r>
      <w:r w:rsidR="00B03F90" w:rsidRPr="00071E8D">
        <w:rPr>
          <w:rFonts w:cs="Arial"/>
          <w:szCs w:val="24"/>
        </w:rPr>
        <w:t xml:space="preserve">olecular </w:t>
      </w:r>
      <w:r w:rsidR="00B03F90">
        <w:rPr>
          <w:rFonts w:cs="Arial"/>
          <w:szCs w:val="24"/>
        </w:rPr>
        <w:t>f</w:t>
      </w:r>
      <w:r w:rsidR="00B03F90" w:rsidRPr="00071E8D">
        <w:rPr>
          <w:rFonts w:cs="Arial"/>
          <w:szCs w:val="24"/>
        </w:rPr>
        <w:t>unction</w:t>
      </w:r>
      <w:r w:rsidR="00B03F90">
        <w:rPr>
          <w:rFonts w:cs="Arial"/>
          <w:szCs w:val="24"/>
        </w:rPr>
        <w:t xml:space="preserve"> (</w:t>
      </w:r>
      <w:r w:rsidR="00B03F90" w:rsidRPr="00071E8D">
        <w:rPr>
          <w:rFonts w:cs="Arial"/>
          <w:szCs w:val="24"/>
        </w:rPr>
        <w:t>16,602</w:t>
      </w:r>
      <w:r w:rsidR="00B03F90">
        <w:rPr>
          <w:rFonts w:cs="Arial"/>
          <w:szCs w:val="24"/>
        </w:rPr>
        <w:t>)</w:t>
      </w:r>
      <w:r w:rsidR="00B03F90" w:rsidRPr="00071E8D">
        <w:rPr>
          <w:rFonts w:cs="Arial"/>
          <w:szCs w:val="24"/>
        </w:rPr>
        <w:t>. For</w:t>
      </w:r>
      <w:r w:rsidR="00B03F90">
        <w:rPr>
          <w:rFonts w:cs="Arial"/>
          <w:szCs w:val="24"/>
        </w:rPr>
        <w:t xml:space="preserve"> a</w:t>
      </w:r>
      <w:r w:rsidR="00B03F90" w:rsidRPr="00071E8D">
        <w:rPr>
          <w:rFonts w:cs="Arial"/>
          <w:szCs w:val="24"/>
        </w:rPr>
        <w:t xml:space="preserve"> better overview and more specific details of the functionally grouped transcripts, three GO ontologies were mapped at the second level parent term (Figure </w:t>
      </w:r>
      <w:r w:rsidR="00B03F90" w:rsidRPr="00071E8D">
        <w:rPr>
          <w:rFonts w:cs="Arial"/>
          <w:szCs w:val="24"/>
          <w:highlight w:val="yellow"/>
        </w:rPr>
        <w:t>2-</w:t>
      </w:r>
      <w:r w:rsidR="00B03F90">
        <w:rPr>
          <w:rFonts w:cs="Arial"/>
          <w:szCs w:val="24"/>
        </w:rPr>
        <w:t>2</w:t>
      </w:r>
      <w:r w:rsidR="00B03F90" w:rsidRPr="00071E8D">
        <w:rPr>
          <w:rFonts w:cs="Arial"/>
          <w:szCs w:val="24"/>
        </w:rPr>
        <w:t>). Of note, a contig could be assigned more than one GO term (</w:t>
      </w:r>
      <w:r w:rsidR="002165AF" w:rsidRPr="00071E8D">
        <w:rPr>
          <w:rFonts w:cs="Arial"/>
          <w:szCs w:val="24"/>
        </w:rPr>
        <w:t>Table</w:t>
      </w:r>
      <w:r w:rsidR="00B03F90" w:rsidRPr="00071E8D">
        <w:rPr>
          <w:rFonts w:cs="Arial"/>
          <w:szCs w:val="24"/>
        </w:rPr>
        <w:t xml:space="preserve"> </w:t>
      </w:r>
      <w:r w:rsidR="00B03F90" w:rsidRPr="00071E8D">
        <w:rPr>
          <w:rFonts w:cs="Arial"/>
          <w:szCs w:val="24"/>
          <w:highlight w:val="yellow"/>
        </w:rPr>
        <w:t>S2-3</w:t>
      </w:r>
      <w:r w:rsidR="00B03F90" w:rsidRPr="00071E8D">
        <w:rPr>
          <w:rFonts w:cs="Arial"/>
          <w:szCs w:val="24"/>
        </w:rPr>
        <w:t xml:space="preserve">) so the total proportion of these bar charts is more than 1. </w:t>
      </w:r>
      <w:r w:rsidR="00B03F90">
        <w:rPr>
          <w:rFonts w:cs="Arial"/>
          <w:szCs w:val="24"/>
        </w:rPr>
        <w:t>In the b</w:t>
      </w:r>
      <w:r w:rsidR="00B03F90" w:rsidRPr="00071E8D">
        <w:rPr>
          <w:rFonts w:cs="Arial"/>
          <w:szCs w:val="24"/>
        </w:rPr>
        <w:t>iological process</w:t>
      </w:r>
      <w:r w:rsidR="00B03F90">
        <w:rPr>
          <w:rFonts w:cs="Arial"/>
          <w:szCs w:val="24"/>
        </w:rPr>
        <w:t xml:space="preserve"> category</w:t>
      </w:r>
      <w:r w:rsidR="00B03F90" w:rsidRPr="00071E8D">
        <w:rPr>
          <w:rFonts w:cs="Arial"/>
          <w:szCs w:val="24"/>
        </w:rPr>
        <w:t xml:space="preserve"> (Figure </w:t>
      </w:r>
      <w:r w:rsidR="00B03F90">
        <w:rPr>
          <w:rFonts w:cs="Arial"/>
          <w:szCs w:val="24"/>
          <w:highlight w:val="yellow"/>
        </w:rPr>
        <w:t>2-2</w:t>
      </w:r>
      <w:r w:rsidR="00B03F90" w:rsidRPr="00071E8D">
        <w:rPr>
          <w:rFonts w:cs="Arial"/>
          <w:szCs w:val="24"/>
          <w:highlight w:val="yellow"/>
        </w:rPr>
        <w:t>A</w:t>
      </w:r>
      <w:r w:rsidR="00B03F90" w:rsidRPr="00071E8D">
        <w:rPr>
          <w:rFonts w:cs="Arial"/>
          <w:szCs w:val="24"/>
        </w:rPr>
        <w:t xml:space="preserve">), the main </w:t>
      </w:r>
      <w:r w:rsidR="00B03F90">
        <w:rPr>
          <w:rFonts w:cs="Arial"/>
          <w:szCs w:val="24"/>
        </w:rPr>
        <w:t xml:space="preserve">components </w:t>
      </w:r>
      <w:r w:rsidR="00B03F90" w:rsidRPr="00071E8D">
        <w:rPr>
          <w:rFonts w:cs="Arial"/>
          <w:szCs w:val="24"/>
        </w:rPr>
        <w:t xml:space="preserve">associated </w:t>
      </w:r>
      <w:r w:rsidR="00B03F90">
        <w:rPr>
          <w:rFonts w:cs="Arial"/>
          <w:szCs w:val="24"/>
        </w:rPr>
        <w:t>are:</w:t>
      </w:r>
      <w:r w:rsidR="00B03F90" w:rsidRPr="00071E8D">
        <w:rPr>
          <w:rFonts w:cs="Arial"/>
          <w:szCs w:val="24"/>
        </w:rPr>
        <w:t xml:space="preserve"> cellular process (</w:t>
      </w:r>
      <w:r w:rsidR="00B03F90">
        <w:rPr>
          <w:rFonts w:cs="Arial"/>
          <w:szCs w:val="24"/>
        </w:rPr>
        <w:t>~</w:t>
      </w:r>
      <w:r w:rsidR="00B03F90" w:rsidRPr="00071E8D">
        <w:rPr>
          <w:rFonts w:cs="Arial"/>
          <w:szCs w:val="24"/>
        </w:rPr>
        <w:t>71%), metabolic process (</w:t>
      </w:r>
      <w:r w:rsidR="00B03F90">
        <w:rPr>
          <w:rFonts w:cs="Arial"/>
          <w:szCs w:val="24"/>
        </w:rPr>
        <w:t>~</w:t>
      </w:r>
      <w:r w:rsidR="00B03F90" w:rsidRPr="00071E8D">
        <w:rPr>
          <w:rFonts w:cs="Arial"/>
          <w:szCs w:val="24"/>
        </w:rPr>
        <w:t xml:space="preserve">66%), </w:t>
      </w:r>
      <w:r w:rsidR="00B03F90" w:rsidRPr="00DB3B61">
        <w:rPr>
          <w:rFonts w:cs="Arial"/>
          <w:szCs w:val="24"/>
        </w:rPr>
        <w:t xml:space="preserve">biological regulation </w:t>
      </w:r>
      <w:r w:rsidR="00B03F90" w:rsidRPr="00071E8D">
        <w:rPr>
          <w:rFonts w:cs="Arial"/>
          <w:szCs w:val="24"/>
        </w:rPr>
        <w:t>(</w:t>
      </w:r>
      <w:r w:rsidR="00B03F90">
        <w:rPr>
          <w:rFonts w:cs="Arial"/>
          <w:szCs w:val="24"/>
        </w:rPr>
        <w:t>~</w:t>
      </w:r>
      <w:r w:rsidR="00B03F90" w:rsidRPr="00071E8D">
        <w:rPr>
          <w:rFonts w:cs="Arial"/>
          <w:szCs w:val="24"/>
        </w:rPr>
        <w:t>40%), response to stimulus (</w:t>
      </w:r>
      <w:r w:rsidR="00B03F90">
        <w:rPr>
          <w:rFonts w:cs="Arial"/>
          <w:szCs w:val="24"/>
        </w:rPr>
        <w:t>~</w:t>
      </w:r>
      <w:r w:rsidR="00B03F90" w:rsidRPr="00071E8D">
        <w:rPr>
          <w:rFonts w:cs="Arial"/>
          <w:szCs w:val="24"/>
        </w:rPr>
        <w:t>26%), developmental process (</w:t>
      </w:r>
      <w:r w:rsidR="00B03F90">
        <w:rPr>
          <w:rFonts w:cs="Arial"/>
          <w:szCs w:val="24"/>
        </w:rPr>
        <w:t>~</w:t>
      </w:r>
      <w:r w:rsidR="00B03F90" w:rsidRPr="00071E8D">
        <w:rPr>
          <w:rFonts w:cs="Arial"/>
          <w:szCs w:val="24"/>
        </w:rPr>
        <w:t>19%), followed by biogenesis (</w:t>
      </w:r>
      <w:r w:rsidR="00B03F90">
        <w:rPr>
          <w:rFonts w:cs="Arial"/>
          <w:szCs w:val="24"/>
        </w:rPr>
        <w:t>~</w:t>
      </w:r>
      <w:r w:rsidR="00B03F90" w:rsidRPr="00071E8D">
        <w:rPr>
          <w:rFonts w:cs="Arial"/>
          <w:szCs w:val="24"/>
        </w:rPr>
        <w:t>18%), establishment of localization (</w:t>
      </w:r>
      <w:r w:rsidR="00B03F90">
        <w:rPr>
          <w:rFonts w:cs="Arial"/>
          <w:szCs w:val="24"/>
        </w:rPr>
        <w:t>~</w:t>
      </w:r>
      <w:r w:rsidR="00B03F90" w:rsidRPr="00071E8D">
        <w:rPr>
          <w:rFonts w:cs="Arial"/>
          <w:szCs w:val="24"/>
        </w:rPr>
        <w:t>17%) and multicellular organismal process (</w:t>
      </w:r>
      <w:r w:rsidR="00B03F90">
        <w:rPr>
          <w:rFonts w:cs="Arial"/>
          <w:szCs w:val="24"/>
        </w:rPr>
        <w:t>~</w:t>
      </w:r>
      <w:r w:rsidR="00B03F90" w:rsidRPr="00071E8D">
        <w:rPr>
          <w:rFonts w:cs="Arial"/>
          <w:szCs w:val="24"/>
        </w:rPr>
        <w:t xml:space="preserve">9%). </w:t>
      </w:r>
      <w:r w:rsidR="00B03F90">
        <w:rPr>
          <w:rFonts w:cs="Arial"/>
          <w:szCs w:val="24"/>
        </w:rPr>
        <w:t>Specifically,</w:t>
      </w:r>
      <w:r w:rsidR="00B03F90" w:rsidRPr="00071E8D">
        <w:rPr>
          <w:rFonts w:cs="Arial"/>
          <w:szCs w:val="24"/>
        </w:rPr>
        <w:t xml:space="preserve"> ~3% of GO annotated contigs </w:t>
      </w:r>
      <w:r w:rsidR="00B03F90">
        <w:rPr>
          <w:rFonts w:cs="Arial"/>
          <w:szCs w:val="24"/>
        </w:rPr>
        <w:t>were categorised</w:t>
      </w:r>
      <w:r w:rsidR="00B03F90" w:rsidRPr="00071E8D">
        <w:rPr>
          <w:rFonts w:cs="Arial"/>
          <w:szCs w:val="24"/>
        </w:rPr>
        <w:t xml:space="preserve"> </w:t>
      </w:r>
      <w:r w:rsidR="00B03F90">
        <w:rPr>
          <w:rFonts w:cs="Arial"/>
          <w:szCs w:val="24"/>
        </w:rPr>
        <w:t>as</w:t>
      </w:r>
      <w:r w:rsidR="00B03F90" w:rsidRPr="00071E8D">
        <w:rPr>
          <w:rFonts w:cs="Arial"/>
          <w:szCs w:val="24"/>
        </w:rPr>
        <w:t xml:space="preserve"> immune system process. </w:t>
      </w:r>
      <w:r w:rsidR="00B03F90">
        <w:t>The data presented here are similar</w:t>
      </w:r>
      <w:r w:rsidR="00B03F90">
        <w:rPr>
          <w:rFonts w:cs="Arial"/>
          <w:szCs w:val="24"/>
        </w:rPr>
        <w:t xml:space="preserve"> findings are similar to the second level of biological process of </w:t>
      </w:r>
      <w:r w:rsidR="00B03F90" w:rsidRPr="004D7773">
        <w:rPr>
          <w:rFonts w:cs="Arial"/>
          <w:i/>
          <w:szCs w:val="24"/>
        </w:rPr>
        <w:t>F. merguiensis</w:t>
      </w:r>
      <w:r w:rsidR="00B03F90">
        <w:rPr>
          <w:rFonts w:cs="Arial"/>
          <w:szCs w:val="24"/>
        </w:rPr>
        <w:t xml:space="preserve"> transcriptome analysis described by </w:t>
      </w:r>
      <w:r w:rsidR="00B03F90">
        <w:rPr>
          <w:rFonts w:cs="Arial"/>
          <w:szCs w:val="24"/>
        </w:rPr>
        <w:fldChar w:fldCharType="begin" w:fldLock="1"/>
      </w:r>
      <w:r w:rsidR="00B03F90">
        <w:rPr>
          <w:rFonts w:cs="Arial"/>
          <w:szCs w:val="24"/>
        </w:rPr>
        <w:instrText>ADDIN CSL_CITATION {"citationItems":[{"id":"ITEM-1","itemData":{"DOI":"http://dx.doi.org/10.1016/j.margen.2015.04.006","ISSN":"1874-7787","abstract":"Abstract The banana shrimp Fenneropenaeus merguiensis is a commercially important marine crustacean for world aquaculture and fisheries. Despite this, limited genetic information is available for it and many other penaeid shrimp species. Here we present the first in-depth analysis of the transcriptional content of 8 different tissues from the banana shrimp using RNA-Seq technologies. A total of over 1 million single-end and over 49 million paired-end reads were obtained from Roche 454FLX and illumina sequencing platforms, respectively, resulting in an assembly of 124,631 transcripts with an {N50} of 1,332 and mean length of 514 nt. A total of 59,179 putative protein sequences obtained from the assembled transcripts were annotated using public protein sequence databases and assigned 20,430 {BLAST} hits, 16,866 {GO} terms and 13,304 {KOG} categories. Further analysis revealed a rich set of transcript sequences exhibiting homology with genes associated with reproduction, sex determination and development and distinguished the tissues responsible for this expression. This report adds a substantial contribution to the sequence data currently available for F. merguiensis, providing valuable resources for further research.","author":[{"dropping-particle":"","family":"Powell","given":"Daniel","non-dropping-particle":"","parse-names":false,"suffix":""},{"dropping-particle":"","family":"Knibb","given":"Wayne","non-dropping-particle":"","parse-names":false,"suffix":""},{"dropping-particle":"","family":"Remilton","given":"Courtney","non-dropping-particle":"","parse-names":false,"suffix":""},{"dropping-particle":"","family":"Elizur","given":"Abigail","non-dropping-particle":"","parse-names":false,"suffix":""}],"container-title":"Marine Genomics","id":"ITEM-1","issued":{"date-parts":[["2015"]]},"page":"71-78","title":"De-novo transcriptome analysis of the banana shrimp (Fenneropenaeus merguiensis) and identification of genes associated with reproduction and development","type":"article-journal","volume":"22"},"uris":["http://www.mendeley.com/documents/?uuid=a19d7192-464b-4288-9a59-aaf8d5cc17c3"]}],"mendeley":{"formattedCitation":"(Powell et al., 2015)","manualFormatting":"Powell et al. (2015)","plainTextFormattedCitation":"(Powell et al., 2015)","previouslyFormattedCitation":"(Powell et al., 2015)"},"properties":{"noteIndex":0},"schema":"https://github.com/citation-style-language/schema/raw/master/csl-citation.json"}</w:instrText>
      </w:r>
      <w:r w:rsidR="00B03F90">
        <w:rPr>
          <w:rFonts w:cs="Arial"/>
          <w:szCs w:val="24"/>
        </w:rPr>
        <w:fldChar w:fldCharType="separate"/>
      </w:r>
      <w:r w:rsidR="00B03F90" w:rsidRPr="00B56936">
        <w:rPr>
          <w:rFonts w:cs="Arial"/>
          <w:noProof/>
          <w:szCs w:val="24"/>
        </w:rPr>
        <w:t xml:space="preserve">Powell et al. </w:t>
      </w:r>
      <w:r w:rsidR="00B03F90">
        <w:rPr>
          <w:rFonts w:cs="Arial"/>
          <w:noProof/>
          <w:szCs w:val="24"/>
        </w:rPr>
        <w:t>(</w:t>
      </w:r>
      <w:r w:rsidR="00B03F90" w:rsidRPr="00B56936">
        <w:rPr>
          <w:rFonts w:cs="Arial"/>
          <w:noProof/>
          <w:szCs w:val="24"/>
        </w:rPr>
        <w:t>2015)</w:t>
      </w:r>
      <w:r w:rsidR="00B03F90">
        <w:rPr>
          <w:rFonts w:cs="Arial"/>
          <w:szCs w:val="24"/>
        </w:rPr>
        <w:fldChar w:fldCharType="end"/>
      </w:r>
      <w:r w:rsidR="00B03F90">
        <w:rPr>
          <w:rFonts w:cs="Arial"/>
          <w:szCs w:val="24"/>
        </w:rPr>
        <w:t xml:space="preserve">, where the main components were: metabolic process, cellular process, biological regulation and response to stimulus, with the exception being single-organism process  which we did not find. </w:t>
      </w:r>
    </w:p>
    <w:p w14:paraId="4509B776" w14:textId="20FB94EB" w:rsidR="00B03F90" w:rsidRPr="00071E8D" w:rsidRDefault="00B03F90" w:rsidP="002165AF">
      <w:pPr>
        <w:rPr>
          <w:rFonts w:cs="Arial"/>
          <w:szCs w:val="24"/>
        </w:rPr>
      </w:pPr>
      <w:r w:rsidRPr="00BE0545">
        <w:rPr>
          <w:rFonts w:cs="Arial"/>
          <w:b/>
          <w:i/>
          <w:szCs w:val="24"/>
        </w:rPr>
        <w:lastRenderedPageBreak/>
        <w:t xml:space="preserve">  </w:t>
      </w:r>
      <w:r w:rsidR="00BE0545">
        <w:rPr>
          <w:noProof/>
          <w:lang w:val="en-US"/>
        </w:rPr>
        <mc:AlternateContent>
          <mc:Choice Requires="wps">
            <w:drawing>
              <wp:anchor distT="0" distB="0" distL="114300" distR="114300" simplePos="0" relativeHeight="251683840" behindDoc="0" locked="0" layoutInCell="1" allowOverlap="1" wp14:anchorId="6372D6B0" wp14:editId="39538168">
                <wp:simplePos x="0" y="0"/>
                <wp:positionH relativeFrom="column">
                  <wp:posOffset>475989</wp:posOffset>
                </wp:positionH>
                <wp:positionV relativeFrom="paragraph">
                  <wp:posOffset>3382184</wp:posOffset>
                </wp:positionV>
                <wp:extent cx="1828800" cy="1828800"/>
                <wp:effectExtent l="0" t="0" r="0" b="127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4F987F4C" w14:textId="77777777" w:rsidR="00CF10B1" w:rsidRPr="00956133" w:rsidRDefault="00CF10B1" w:rsidP="00DA0106">
                            <w:pPr>
                              <w:rPr>
                                <w:rFonts w:cs="Arial"/>
                                <w:b/>
                                <w:i/>
                                <w:szCs w:val="24"/>
                              </w:rPr>
                            </w:pPr>
                            <w:r w:rsidRPr="00BE0545">
                              <w:rPr>
                                <w:rFonts w:cs="Arial"/>
                                <w:b/>
                                <w:i/>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372D6B0" id="_x0000_t202" coordsize="21600,21600" o:spt="202" path="m,l,21600r21600,l21600,xe">
                <v:stroke joinstyle="miter"/>
                <v:path gradientshapeok="t" o:connecttype="rect"/>
              </v:shapetype>
              <v:shape id="Text Box 4" o:spid="_x0000_s1026" type="#_x0000_t202" style="position:absolute;left:0;text-align:left;margin-left:37.5pt;margin-top:266.3pt;width:2in;height:2in;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" filled="f" stroked="f" strokeweight=".5pt">
                <v:textbox style="mso-fit-shape-to-text:t">
                  <w:txbxContent>
                    <w:p w14:paraId="4F987F4C" w14:textId="77777777" w:rsidR="00CF10B1" w:rsidRPr="00956133" w:rsidRDefault="00CF10B1" w:rsidP="00DA0106">
                      <w:pPr>
                        <w:rPr>
                          <w:rFonts w:cs="Arial"/>
                          <w:b/>
                          <w:i/>
                          <w:szCs w:val="24"/>
                        </w:rPr>
                      </w:pPr>
                      <w:r w:rsidRPr="00BE0545">
                        <w:rPr>
                          <w:rFonts w:cs="Arial"/>
                          <w:b/>
                          <w:i/>
                          <w:szCs w:val="24"/>
                        </w:rPr>
                        <w:t>A.</w:t>
                      </w:r>
                    </w:p>
                  </w:txbxContent>
                </v:textbox>
              </v:shape>
            </w:pict>
          </mc:Fallback>
        </mc:AlternateContent>
      </w:r>
      <w:r w:rsidRPr="00071E8D">
        <w:rPr>
          <w:rFonts w:cs="Arial"/>
          <w:szCs w:val="24"/>
        </w:rPr>
        <w:object w:dxaOrig="11652" w:dyaOrig="8299" w14:anchorId="64B71B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2pt;height:306pt" o:ole="">
            <v:imagedata r:id="rId26" o:title="" cropleft="1309f" cropright="2399f"/>
          </v:shape>
          <o:OLEObject Type="Embed" ProgID="Prism7.Document" ShapeID="_x0000_i1025" DrawAspect="Content" ObjectID="_1617471050" r:id="rId27"/>
        </w:object>
      </w:r>
    </w:p>
    <w:p w14:paraId="6462287F" w14:textId="72C329B6" w:rsidR="00B03F90" w:rsidRPr="00071E8D" w:rsidRDefault="00BE0545" w:rsidP="00B03F90">
      <w:pPr>
        <w:jc w:val="center"/>
        <w:rPr>
          <w:rFonts w:cs="Arial"/>
          <w:szCs w:val="24"/>
        </w:rPr>
      </w:pPr>
      <w:r>
        <w:rPr>
          <w:noProof/>
          <w:lang w:val="en-US"/>
        </w:rPr>
        <mc:AlternateContent>
          <mc:Choice Requires="wps">
            <w:drawing>
              <wp:anchor distT="0" distB="0" distL="114300" distR="114300" simplePos="0" relativeHeight="251685888" behindDoc="0" locked="0" layoutInCell="1" allowOverlap="1" wp14:anchorId="29F95F8C" wp14:editId="7EE587BD">
                <wp:simplePos x="0" y="0"/>
                <wp:positionH relativeFrom="column">
                  <wp:posOffset>389890</wp:posOffset>
                </wp:positionH>
                <wp:positionV relativeFrom="paragraph">
                  <wp:posOffset>2064846</wp:posOffset>
                </wp:positionV>
                <wp:extent cx="1828800" cy="1828800"/>
                <wp:effectExtent l="0" t="0" r="0" b="127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2247F418" w14:textId="77777777" w:rsidR="00CF10B1" w:rsidRPr="00C310F0" w:rsidRDefault="00CF10B1" w:rsidP="00DA0106">
                            <w:pPr>
                              <w:rPr>
                                <w:rFonts w:cs="Arial"/>
                                <w:b/>
                                <w:i/>
                                <w:szCs w:val="24"/>
                              </w:rPr>
                            </w:pPr>
                            <w:r w:rsidRPr="00BE0545">
                              <w:rPr>
                                <w:rFonts w:cs="Arial"/>
                                <w:b/>
                                <w:i/>
                                <w:szCs w:val="24"/>
                              </w:rPr>
                              <w:t>B</w:t>
                            </w:r>
                            <w:r>
                              <w:rPr>
                                <w:rFonts w:cs="Arial"/>
                                <w:b/>
                                <w:i/>
                                <w:szCs w:val="2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F95F8C" id="Text Box 6" o:spid="_x0000_s1027" type="#_x0000_t202" style="position:absolute;left:0;text-align:left;margin-left:30.7pt;margin-top:162.6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" filled="f" stroked="f" strokeweight=".5pt">
                <v:textbox style="mso-fit-shape-to-text:t">
                  <w:txbxContent>
                    <w:p w14:paraId="2247F418" w14:textId="77777777" w:rsidR="00CF10B1" w:rsidRPr="00C310F0" w:rsidRDefault="00CF10B1" w:rsidP="00DA0106">
                      <w:pPr>
                        <w:rPr>
                          <w:rFonts w:cs="Arial"/>
                          <w:b/>
                          <w:i/>
                          <w:szCs w:val="24"/>
                        </w:rPr>
                      </w:pPr>
                      <w:r w:rsidRPr="00BE0545">
                        <w:rPr>
                          <w:rFonts w:cs="Arial"/>
                          <w:b/>
                          <w:i/>
                          <w:szCs w:val="24"/>
                        </w:rPr>
                        <w:t>B</w:t>
                      </w:r>
                      <w:r>
                        <w:rPr>
                          <w:rFonts w:cs="Arial"/>
                          <w:b/>
                          <w:i/>
                          <w:szCs w:val="24"/>
                        </w:rPr>
                        <w:t>.</w:t>
                      </w:r>
                    </w:p>
                  </w:txbxContent>
                </v:textbox>
              </v:shape>
            </w:pict>
          </mc:Fallback>
        </mc:AlternateContent>
      </w:r>
      <w:r w:rsidR="00B03F90" w:rsidRPr="00071E8D">
        <w:rPr>
          <w:rFonts w:cs="Arial"/>
          <w:noProof/>
          <w:szCs w:val="24"/>
          <w:lang w:val="en-US"/>
        </w:rPr>
        <w:drawing>
          <wp:inline distT="0" distB="0" distL="0" distR="0" wp14:anchorId="21735B16" wp14:editId="617A1596">
            <wp:extent cx="4781550" cy="2462004"/>
            <wp:effectExtent l="0" t="0" r="0" b="0"/>
            <wp:docPr id="774" name="Picture 774" descr="http://fa.cgu.edu.tw/showimg.php?tag=tx_distrib&amp;jobid=1547515758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fa.cgu.edu.tw/showimg.php?tag=tx_distrib&amp;jobid=15475157587541"/>
                    <pic:cNvPicPr>
                      <a:picLocks noChangeAspect="1" noChangeArrowheads="1"/>
                    </pic:cNvPicPr>
                  </pic:nvPicPr>
                  <pic:blipFill rotWithShape="1">
                    <a:blip r:embed="rId28">
                      <a:extLst>
                        <a:ext uri="{28A0092B-C50C-407E-A947-70E740481C1C}">
                          <a14:useLocalDpi xmlns:a14="http://schemas.microsoft.com/office/drawing/2010/main" val="0"/>
                        </a:ext>
                      </a:extLst>
                    </a:blip>
                    <a:srcRect l="9474" r="7576"/>
                    <a:stretch/>
                  </pic:blipFill>
                  <pic:spPr bwMode="auto">
                    <a:xfrm>
                      <a:off x="0" y="0"/>
                      <a:ext cx="4809693" cy="2476495"/>
                    </a:xfrm>
                    <a:prstGeom prst="rect">
                      <a:avLst/>
                    </a:prstGeom>
                    <a:noFill/>
                    <a:ln>
                      <a:noFill/>
                    </a:ln>
                    <a:extLst>
                      <a:ext uri="{53640926-AAD7-44D8-BBD7-CCE9431645EC}">
                        <a14:shadowObscured xmlns:a14="http://schemas.microsoft.com/office/drawing/2010/main"/>
                      </a:ext>
                    </a:extLst>
                  </pic:spPr>
                </pic:pic>
              </a:graphicData>
            </a:graphic>
          </wp:inline>
        </w:drawing>
      </w:r>
    </w:p>
    <w:p w14:paraId="24B8821B" w14:textId="0382EF3C" w:rsidR="00B03F90" w:rsidRPr="008E0C13" w:rsidRDefault="00B03F90" w:rsidP="00BE0545">
      <w:pPr>
        <w:pStyle w:val="FigureS"/>
      </w:pPr>
      <w:bookmarkStart w:id="69" w:name="_Toc6858094"/>
      <w:r w:rsidRPr="00071E8D">
        <w:t xml:space="preserve">Figure </w:t>
      </w:r>
      <w:r>
        <w:t>2-1</w:t>
      </w:r>
      <w:r w:rsidRPr="00071E8D">
        <w:t xml:space="preserve"> Taxonomic distribution information of </w:t>
      </w:r>
      <w:r w:rsidRPr="00071E8D">
        <w:rPr>
          <w:i/>
        </w:rPr>
        <w:t>P. ornatus</w:t>
      </w:r>
      <w:r w:rsidRPr="00071E8D">
        <w:t xml:space="preserve"> transcriptome. A. Class distribution is shown as a percentage of the total homologous sequences. B. Species distribution of the top BLAST hits for all contigs represents as the bar chart for the number (proportion) of contigs.</w:t>
      </w:r>
      <w:bookmarkEnd w:id="69"/>
      <w:r w:rsidRPr="00071E8D">
        <w:t xml:space="preserve"> </w:t>
      </w:r>
    </w:p>
    <w:p w14:paraId="556403D9" w14:textId="77777777" w:rsidR="00B03F90" w:rsidRPr="00071E8D" w:rsidRDefault="00B03F90" w:rsidP="00B03F90">
      <w:pPr>
        <w:jc w:val="center"/>
        <w:rPr>
          <w:rFonts w:cs="Arial"/>
          <w:noProof/>
          <w:szCs w:val="24"/>
        </w:rPr>
      </w:pPr>
      <w:r w:rsidRPr="00BE0545">
        <w:rPr>
          <w:rFonts w:cs="Arial"/>
          <w:b/>
          <w:i/>
          <w:noProof/>
          <w:szCs w:val="24"/>
        </w:rPr>
        <w:lastRenderedPageBreak/>
        <w:t>A.</w:t>
      </w:r>
      <w:r w:rsidRPr="00071E8D">
        <w:rPr>
          <w:rFonts w:cs="Arial"/>
          <w:noProof/>
          <w:szCs w:val="24"/>
          <w:lang w:val="en-US"/>
        </w:rPr>
        <w:drawing>
          <wp:inline distT="0" distB="0" distL="0" distR="0" wp14:anchorId="239AF6FB" wp14:editId="0B01CCB6">
            <wp:extent cx="4457700" cy="2963166"/>
            <wp:effectExtent l="0" t="0" r="0" b="8890"/>
            <wp:docPr id="775" name="Picture 775" descr="http://fa.cgu.edu.tw/showimg.php?tag=gocount_lv2_bp&amp;jobid=1547515758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a.cgu.edu.tw/showimg.php?tag=gocount_lv2_bp&amp;jobid=15475157587541"/>
                    <pic:cNvPicPr>
                      <a:picLocks noChangeAspect="1" noChangeArrowheads="1"/>
                    </pic:cNvPicPr>
                  </pic:nvPicPr>
                  <pic:blipFill rotWithShape="1">
                    <a:blip r:embed="rId29">
                      <a:extLst>
                        <a:ext uri="{28A0092B-C50C-407E-A947-70E740481C1C}">
                          <a14:useLocalDpi xmlns:a14="http://schemas.microsoft.com/office/drawing/2010/main" val="0"/>
                        </a:ext>
                      </a:extLst>
                    </a:blip>
                    <a:srcRect l="2847" r="8717" b="3868"/>
                    <a:stretch/>
                  </pic:blipFill>
                  <pic:spPr bwMode="auto">
                    <a:xfrm>
                      <a:off x="0" y="0"/>
                      <a:ext cx="4486314" cy="2982187"/>
                    </a:xfrm>
                    <a:prstGeom prst="rect">
                      <a:avLst/>
                    </a:prstGeom>
                    <a:noFill/>
                    <a:ln>
                      <a:noFill/>
                    </a:ln>
                    <a:extLst>
                      <a:ext uri="{53640926-AAD7-44D8-BBD7-CCE9431645EC}">
                        <a14:shadowObscured xmlns:a14="http://schemas.microsoft.com/office/drawing/2010/main"/>
                      </a:ext>
                    </a:extLst>
                  </pic:spPr>
                </pic:pic>
              </a:graphicData>
            </a:graphic>
          </wp:inline>
        </w:drawing>
      </w:r>
    </w:p>
    <w:p w14:paraId="78F484F4" w14:textId="77777777" w:rsidR="00B03F90" w:rsidRPr="00071E8D" w:rsidRDefault="00B03F90" w:rsidP="00B03F90">
      <w:pPr>
        <w:jc w:val="center"/>
        <w:rPr>
          <w:rFonts w:cs="Arial"/>
          <w:noProof/>
          <w:szCs w:val="24"/>
        </w:rPr>
      </w:pPr>
      <w:r w:rsidRPr="00BE0545">
        <w:rPr>
          <w:rFonts w:cs="Arial"/>
          <w:b/>
          <w:i/>
          <w:noProof/>
          <w:szCs w:val="24"/>
        </w:rPr>
        <w:t>B.</w:t>
      </w:r>
      <w:r w:rsidRPr="00071E8D">
        <w:rPr>
          <w:rFonts w:cs="Arial"/>
          <w:noProof/>
          <w:szCs w:val="24"/>
          <w:lang w:val="en-US"/>
        </w:rPr>
        <w:drawing>
          <wp:inline distT="0" distB="0" distL="0" distR="0" wp14:anchorId="5F170735" wp14:editId="117C52B9">
            <wp:extent cx="4362450" cy="2148465"/>
            <wp:effectExtent l="0" t="0" r="0" b="4445"/>
            <wp:docPr id="776" name="Picture 776" descr="http://fa.cgu.edu.tw/showimg.php?tag=gocount_lv2_cc&amp;jobid=1547515758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a.cgu.edu.tw/showimg.php?tag=gocount_lv2_cc&amp;jobid=15475157587541"/>
                    <pic:cNvPicPr>
                      <a:picLocks noChangeAspect="1" noChangeArrowheads="1"/>
                    </pic:cNvPicPr>
                  </pic:nvPicPr>
                  <pic:blipFill rotWithShape="1">
                    <a:blip r:embed="rId30">
                      <a:extLst>
                        <a:ext uri="{28A0092B-C50C-407E-A947-70E740481C1C}">
                          <a14:useLocalDpi xmlns:a14="http://schemas.microsoft.com/office/drawing/2010/main" val="0"/>
                        </a:ext>
                      </a:extLst>
                    </a:blip>
                    <a:srcRect l="5373" r="7871" b="602"/>
                    <a:stretch/>
                  </pic:blipFill>
                  <pic:spPr bwMode="auto">
                    <a:xfrm>
                      <a:off x="0" y="0"/>
                      <a:ext cx="4423017" cy="2178294"/>
                    </a:xfrm>
                    <a:prstGeom prst="rect">
                      <a:avLst/>
                    </a:prstGeom>
                    <a:noFill/>
                    <a:ln>
                      <a:noFill/>
                    </a:ln>
                    <a:extLst>
                      <a:ext uri="{53640926-AAD7-44D8-BBD7-CCE9431645EC}">
                        <a14:shadowObscured xmlns:a14="http://schemas.microsoft.com/office/drawing/2010/main"/>
                      </a:ext>
                    </a:extLst>
                  </pic:spPr>
                </pic:pic>
              </a:graphicData>
            </a:graphic>
          </wp:inline>
        </w:drawing>
      </w:r>
    </w:p>
    <w:p w14:paraId="579D7EC6" w14:textId="77777777" w:rsidR="00B03F90" w:rsidRPr="00071E8D" w:rsidRDefault="00B03F90" w:rsidP="00B03F90">
      <w:pPr>
        <w:jc w:val="center"/>
        <w:rPr>
          <w:rFonts w:cs="Arial"/>
          <w:noProof/>
          <w:szCs w:val="24"/>
        </w:rPr>
      </w:pPr>
      <w:r w:rsidRPr="00BE0545">
        <w:rPr>
          <w:rFonts w:cs="Arial"/>
          <w:b/>
          <w:i/>
          <w:noProof/>
          <w:szCs w:val="24"/>
        </w:rPr>
        <w:t>C.</w:t>
      </w:r>
      <w:r w:rsidRPr="00071E8D">
        <w:rPr>
          <w:rFonts w:cs="Arial"/>
          <w:noProof/>
          <w:szCs w:val="24"/>
          <w:lang w:val="en-US"/>
        </w:rPr>
        <w:drawing>
          <wp:inline distT="0" distB="0" distL="0" distR="0" wp14:anchorId="697E4E35" wp14:editId="2D8B40A4">
            <wp:extent cx="4572000" cy="1762242"/>
            <wp:effectExtent l="0" t="0" r="0" b="9525"/>
            <wp:docPr id="777" name="Picture 777" descr="http://fa.cgu.edu.tw/showimg.php?tag=gocount_lv2_mf&amp;jobid=1547515758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fa.cgu.edu.tw/showimg.php?tag=gocount_lv2_mf&amp;jobid=15475157587541"/>
                    <pic:cNvPicPr>
                      <a:picLocks noChangeAspect="1" noChangeArrowheads="1"/>
                    </pic:cNvPicPr>
                  </pic:nvPicPr>
                  <pic:blipFill rotWithShape="1">
                    <a:blip r:embed="rId31">
                      <a:extLst>
                        <a:ext uri="{28A0092B-C50C-407E-A947-70E740481C1C}">
                          <a14:useLocalDpi xmlns:a14="http://schemas.microsoft.com/office/drawing/2010/main" val="0"/>
                        </a:ext>
                      </a:extLst>
                    </a:blip>
                    <a:srcRect l="2267" r="8719" b="7307"/>
                    <a:stretch/>
                  </pic:blipFill>
                  <pic:spPr bwMode="auto">
                    <a:xfrm>
                      <a:off x="0" y="0"/>
                      <a:ext cx="4688178" cy="1807022"/>
                    </a:xfrm>
                    <a:prstGeom prst="rect">
                      <a:avLst/>
                    </a:prstGeom>
                    <a:noFill/>
                    <a:ln>
                      <a:noFill/>
                    </a:ln>
                    <a:extLst>
                      <a:ext uri="{53640926-AAD7-44D8-BBD7-CCE9431645EC}">
                        <a14:shadowObscured xmlns:a14="http://schemas.microsoft.com/office/drawing/2010/main"/>
                      </a:ext>
                    </a:extLst>
                  </pic:spPr>
                </pic:pic>
              </a:graphicData>
            </a:graphic>
          </wp:inline>
        </w:drawing>
      </w:r>
    </w:p>
    <w:p w14:paraId="50154EC4" w14:textId="308AA169" w:rsidR="00B03F90" w:rsidRDefault="00B03F90" w:rsidP="00BE0545">
      <w:pPr>
        <w:pStyle w:val="FigureS"/>
        <w:rPr>
          <w:noProof/>
        </w:rPr>
      </w:pPr>
      <w:bookmarkStart w:id="70" w:name="_Toc6858095"/>
      <w:r w:rsidRPr="00071E8D">
        <w:rPr>
          <w:noProof/>
        </w:rPr>
        <w:t xml:space="preserve">Figure </w:t>
      </w:r>
      <w:r>
        <w:rPr>
          <w:noProof/>
        </w:rPr>
        <w:t>2-2</w:t>
      </w:r>
      <w:r w:rsidRPr="00071E8D">
        <w:rPr>
          <w:noProof/>
        </w:rPr>
        <w:t xml:space="preserve"> Gene ontology (GO) classification of the </w:t>
      </w:r>
      <w:r w:rsidRPr="00071E8D">
        <w:rPr>
          <w:i/>
          <w:noProof/>
        </w:rPr>
        <w:t>P. ornatus</w:t>
      </w:r>
      <w:r w:rsidRPr="00071E8D">
        <w:rPr>
          <w:noProof/>
        </w:rPr>
        <w:t xml:space="preserve"> transcriptome (second level GO terms). Three categories were annotated into GO term (vertical axis) including biological process (A, red color), cellular component (B, green color) and molecular function (C, blue color).</w:t>
      </w:r>
      <w:r>
        <w:rPr>
          <w:noProof/>
        </w:rPr>
        <w:t xml:space="preserve"> The horizontal bars represent the distribution of GO terms in proportion.</w:t>
      </w:r>
      <w:bookmarkEnd w:id="70"/>
      <w:r>
        <w:rPr>
          <w:noProof/>
        </w:rPr>
        <w:t xml:space="preserve"> </w:t>
      </w:r>
    </w:p>
    <w:p w14:paraId="04404458" w14:textId="77777777" w:rsidR="00BE0545" w:rsidRDefault="00BE0545" w:rsidP="00BE0545">
      <w:pPr>
        <w:rPr>
          <w:rFonts w:cs="Arial"/>
          <w:szCs w:val="24"/>
        </w:rPr>
      </w:pPr>
      <w:r>
        <w:rPr>
          <w:rFonts w:cs="Arial"/>
          <w:noProof/>
          <w:szCs w:val="24"/>
        </w:rPr>
        <w:lastRenderedPageBreak/>
        <w:tab/>
      </w:r>
      <w:r w:rsidRPr="00071E8D">
        <w:rPr>
          <w:rFonts w:cs="Arial"/>
          <w:szCs w:val="24"/>
        </w:rPr>
        <w:t xml:space="preserve">In the </w:t>
      </w:r>
      <w:r>
        <w:rPr>
          <w:rFonts w:cs="Arial"/>
          <w:szCs w:val="24"/>
        </w:rPr>
        <w:t>c</w:t>
      </w:r>
      <w:r w:rsidRPr="00071E8D">
        <w:rPr>
          <w:rFonts w:cs="Arial"/>
          <w:szCs w:val="24"/>
        </w:rPr>
        <w:t xml:space="preserve">ellular </w:t>
      </w:r>
      <w:r>
        <w:rPr>
          <w:rFonts w:cs="Arial"/>
          <w:szCs w:val="24"/>
        </w:rPr>
        <w:t>c</w:t>
      </w:r>
      <w:r w:rsidRPr="00071E8D">
        <w:rPr>
          <w:rFonts w:cs="Arial"/>
          <w:szCs w:val="24"/>
        </w:rPr>
        <w:t xml:space="preserve">omponent category (Figure </w:t>
      </w:r>
      <w:r>
        <w:rPr>
          <w:rFonts w:cs="Arial"/>
          <w:szCs w:val="24"/>
          <w:highlight w:val="yellow"/>
        </w:rPr>
        <w:t>2-2</w:t>
      </w:r>
      <w:r w:rsidRPr="00071E8D">
        <w:rPr>
          <w:rFonts w:cs="Arial"/>
          <w:szCs w:val="24"/>
          <w:highlight w:val="yellow"/>
        </w:rPr>
        <w:t>B</w:t>
      </w:r>
      <w:r w:rsidRPr="00071E8D">
        <w:rPr>
          <w:rFonts w:cs="Arial"/>
          <w:szCs w:val="24"/>
        </w:rPr>
        <w:t xml:space="preserve">), </w:t>
      </w:r>
      <w:r>
        <w:rPr>
          <w:rFonts w:cs="Arial"/>
          <w:szCs w:val="24"/>
        </w:rPr>
        <w:t>the major components are</w:t>
      </w:r>
      <w:r w:rsidRPr="00071E8D">
        <w:rPr>
          <w:rFonts w:cs="Arial"/>
          <w:szCs w:val="24"/>
        </w:rPr>
        <w:t xml:space="preserve"> cell part</w:t>
      </w:r>
      <w:r>
        <w:rPr>
          <w:rFonts w:cs="Arial"/>
          <w:szCs w:val="24"/>
        </w:rPr>
        <w:t xml:space="preserve"> (~95%)</w:t>
      </w:r>
      <w:r w:rsidRPr="00071E8D">
        <w:rPr>
          <w:rFonts w:cs="Arial"/>
          <w:szCs w:val="24"/>
        </w:rPr>
        <w:t>, organelle</w:t>
      </w:r>
      <w:r>
        <w:rPr>
          <w:rFonts w:cs="Arial"/>
          <w:szCs w:val="24"/>
        </w:rPr>
        <w:t xml:space="preserve"> (~46%)</w:t>
      </w:r>
      <w:r w:rsidRPr="00071E8D">
        <w:rPr>
          <w:rFonts w:cs="Arial"/>
          <w:szCs w:val="24"/>
        </w:rPr>
        <w:t>, organelle part</w:t>
      </w:r>
      <w:r>
        <w:rPr>
          <w:rFonts w:cs="Arial"/>
          <w:szCs w:val="24"/>
        </w:rPr>
        <w:t xml:space="preserve"> (~31%)</w:t>
      </w:r>
      <w:r w:rsidRPr="00071E8D">
        <w:rPr>
          <w:rFonts w:cs="Arial"/>
          <w:szCs w:val="24"/>
        </w:rPr>
        <w:t>, macromolecular complex</w:t>
      </w:r>
      <w:r>
        <w:rPr>
          <w:rFonts w:cs="Arial"/>
          <w:szCs w:val="24"/>
        </w:rPr>
        <w:t xml:space="preserve"> (~29%)</w:t>
      </w:r>
      <w:r w:rsidRPr="00071E8D">
        <w:rPr>
          <w:rFonts w:cs="Arial"/>
          <w:szCs w:val="24"/>
        </w:rPr>
        <w:t xml:space="preserve">, followed by extracellular region part </w:t>
      </w:r>
      <w:r>
        <w:rPr>
          <w:rFonts w:cs="Arial"/>
          <w:szCs w:val="24"/>
        </w:rPr>
        <w:t xml:space="preserve">(~7%) extracellular region (~5%) </w:t>
      </w:r>
      <w:r w:rsidRPr="00071E8D">
        <w:rPr>
          <w:rFonts w:cs="Arial"/>
          <w:szCs w:val="24"/>
        </w:rPr>
        <w:t>and cell junction</w:t>
      </w:r>
      <w:r>
        <w:rPr>
          <w:rFonts w:cs="Arial"/>
          <w:szCs w:val="24"/>
        </w:rPr>
        <w:t xml:space="preserve"> (~5%), which doesn’t consist of membrane which presented in the top five of main cellular components from transcriptome of </w:t>
      </w:r>
      <w:r>
        <w:t xml:space="preserve">topmouth culter </w:t>
      </w:r>
      <w:r w:rsidRPr="000A4ED0">
        <w:rPr>
          <w:i/>
          <w:iCs/>
        </w:rPr>
        <w:t>Culter alburnus</w:t>
      </w:r>
      <w:r>
        <w:t xml:space="preserve"> and </w:t>
      </w:r>
      <w:r>
        <w:rPr>
          <w:i/>
          <w:iCs/>
        </w:rPr>
        <w:t xml:space="preserve">F. merguiensis </w:t>
      </w:r>
      <w:r>
        <w:t xml:space="preserve">(cell, membrane, organelle, macromolecular complex, extracellular region) </w:t>
      </w:r>
      <w:r>
        <w:fldChar w:fldCharType="begin" w:fldLock="1"/>
      </w:r>
      <w:r>
        <w:instrText>ADDIN CSL_CITATION {"citationItems":[{"id":"ITEM-1","itemData":{"DOI":"10.1111/are.13060","ISSN":"13652109","abstract":"Topmouth culter (Culter alburnus) is an important freshwater species in\\nChina. In recent years, the population of topmouth culter has declined\\nsharply due to the increasing pollution, overfishing and habitat\\ndestruction. It may lead to adverse effects, including weakening health,\\ncausing disease, and reducing the quality of topmouth culter. It is\\nurgent to conduct resource management, protection and genetic\\nimprovement strategies in topmouth culter, especially develop genetic\\nbreeding program with disease resistance. In this study, we applied\\nRNA-seq technology to de novo assemble a comprehensive transcriptome,\\nand to discover immune-related genes and pathways in topmouth culter. A\\ntotal of 102017 transcripts were assembled with an average length of\\n945bp, of which 45482 protein coding sequences were predicted. BLAST\\nsearch resulted in 53575 and 45602 transcripts with homologous sequences\\nin NCBI-NR and UniProt respectively. Further functional analysis\\nidentified 24052 transcripts in Gene Ontology (GO) categories and 19260\\ntranscripts in KEGG pathways. Significantly, 13 immune-related pathways\\nwith 524 immune-related genes were identified. Our data provided an\\nintegrated and comprehensive transcriptome resource for topmouth culter,\\nwhich could be essential for further research in selective breeding of\\ndisease resistance, functional genomics, and genome editing of topmouth\\nculter.","author":[{"dropping-particle":"","family":"Lei","given":"Shuangyong","non-dropping-particle":"","parse-names":false,"suffix":""},{"dropping-particle":"","family":"Chen","given":"Xiaowen","non-dropping-particle":"","parse-names":false,"suffix":""},{"dropping-particle":"","family":"Wang","given":"Jun","non-dropping-particle":"","parse-names":false,"suffix":""},{"dropping-particle":"","family":"Zhou","given":"Lu","non-dropping-particle":"","parse-names":false,"suffix":""},{"dropping-particle":"","family":"Zhang","given":"Youliang","non-dropping-particle":"","parse-names":false,"suffix":""},{"dropping-particle":"","family":"Zhang","given":"Guoqi","non-dropping-particle":"","parse-names":false,"suffix":""},{"dropping-particle":"","family":"Lu","given":"Guoqing","non-dropping-particle":"","parse-names":false,"suffix":""},{"dropping-particle":"","family":"Wang","given":"Chenghui","non-dropping-particle":"","parse-names":false,"suffix":""}],"container-title":"Aquaculture Research","id":"ITEM-1","issue":"5","issued":{"date-parts":[["2017"]]},"page":"2231-2242","title":"An integrated and comprehensive transcriptome reveals immune-related genes and signal pathways in topmouth culter (&lt;i&gt;Culter alburnus&lt;/i&gt;)","type":"article-journal","volume":"48"},"uris":["http://www.mendeley.com/documents/?uuid=4a0de94f-31ba-4af7-a497-dd64df7fb3b3"]},{"id":"ITEM-2","itemData":{"DOI":"http://dx.doi.org/10.1016/j.margen.2015.04.006","ISSN":"1874-7787","abstract":"Abstract The banana shrimp Fenneropenaeus merguiensis is a commercially important marine crustacean for world aquaculture and fisheries. Despite this, limited genetic information is available for it and many other penaeid shrimp species. Here we present the first in-depth analysis of the transcriptional content of 8 different tissues from the banana shrimp using RNA-Seq technologies. A total of over 1 million single-end and over 49 million paired-end reads were obtained from Roche 454FLX and illumina sequencing platforms, respectively, resulting in an assembly of 124,631 transcripts with an {N50} of 1,332 and mean length of 514 nt. A total of 59,179 putative protein sequences obtained from the assembled transcripts were annotated using public protein sequence databases and assigned 20,430 {BLAST} hits, 16,866 {GO} terms and 13,304 {KOG} categories. Further analysis revealed a rich set of transcript sequences exhibiting homology with genes associated with reproduction, sex determination and development and distinguished the tissues responsible for this expression. This report adds a substantial contribution to the sequence data currently available for F. merguiensis, providing valuable resources for further research.","author":[{"dropping-particle":"","family":"Powell","given":"Daniel","non-dropping-particle":"","parse-names":false,"suffix":""},{"dropping-particle":"","family":"Knibb","given":"Wayne","non-dropping-particle":"","parse-names":false,"suffix":""},{"dropping-particle":"","family":"Remilton","given":"Courtney","non-dropping-particle":"","parse-names":false,"suffix":""},{"dropping-particle":"","family":"Elizur","given":"Abigail","non-dropping-particle":"","parse-names":false,"suffix":""}],"container-title":"Marine Genomics","id":"ITEM-2","issued":{"date-parts":[["2015"]]},"page":"71-78","title":"De-novo transcriptome analysis of the banana shrimp (Fenneropenaeus merguiensis) and identification of genes associated with reproduction and development","type":"article-journal","volume":"22"},"uris":["http://www.mendeley.com/documents/?uuid=a19d7192-464b-4288-9a59-aaf8d5cc17c3"]}],"mendeley":{"formattedCitation":"(Lei et al., 2017; Powell et al., 2015)","plainTextFormattedCitation":"(Lei et al., 2017; Powell et al., 2015)","previouslyFormattedCitation":"(Lei et al., 2017; Powell et al., 2015)"},"properties":{"noteIndex":0},"schema":"https://github.com/citation-style-language/schema/raw/master/csl-citation.json"}</w:instrText>
      </w:r>
      <w:r>
        <w:fldChar w:fldCharType="separate"/>
      </w:r>
      <w:r w:rsidRPr="000A4ED0">
        <w:rPr>
          <w:noProof/>
        </w:rPr>
        <w:t>(Lei et al., 2017; Powell et al., 2015)</w:t>
      </w:r>
      <w:r>
        <w:fldChar w:fldCharType="end"/>
      </w:r>
      <w:r>
        <w:t xml:space="preserve">. </w:t>
      </w:r>
      <w:r w:rsidRPr="00071E8D">
        <w:rPr>
          <w:rFonts w:cs="Arial"/>
          <w:szCs w:val="24"/>
        </w:rPr>
        <w:t xml:space="preserve">In the </w:t>
      </w:r>
      <w:r>
        <w:rPr>
          <w:rFonts w:cs="Arial"/>
          <w:szCs w:val="24"/>
        </w:rPr>
        <w:t>m</w:t>
      </w:r>
      <w:r w:rsidRPr="00071E8D">
        <w:rPr>
          <w:rFonts w:cs="Arial"/>
          <w:szCs w:val="24"/>
        </w:rPr>
        <w:t xml:space="preserve">olecular </w:t>
      </w:r>
      <w:r>
        <w:rPr>
          <w:rFonts w:cs="Arial"/>
          <w:szCs w:val="24"/>
        </w:rPr>
        <w:t>f</w:t>
      </w:r>
      <w:r w:rsidRPr="00071E8D">
        <w:rPr>
          <w:rFonts w:cs="Arial"/>
          <w:szCs w:val="24"/>
        </w:rPr>
        <w:t xml:space="preserve">unction category (Figure </w:t>
      </w:r>
      <w:r>
        <w:rPr>
          <w:rFonts w:cs="Arial"/>
          <w:szCs w:val="24"/>
          <w:highlight w:val="yellow"/>
        </w:rPr>
        <w:t>2-2</w:t>
      </w:r>
      <w:r w:rsidRPr="00071E8D">
        <w:rPr>
          <w:rFonts w:cs="Arial"/>
          <w:szCs w:val="24"/>
          <w:highlight w:val="yellow"/>
        </w:rPr>
        <w:t>C</w:t>
      </w:r>
      <w:r w:rsidRPr="00071E8D">
        <w:rPr>
          <w:rFonts w:cs="Arial"/>
          <w:szCs w:val="24"/>
        </w:rPr>
        <w:t>), the terms are classified into binding</w:t>
      </w:r>
      <w:r>
        <w:rPr>
          <w:rFonts w:cs="Arial"/>
          <w:szCs w:val="24"/>
        </w:rPr>
        <w:t xml:space="preserve"> (~72%)</w:t>
      </w:r>
      <w:r w:rsidRPr="00071E8D">
        <w:rPr>
          <w:rFonts w:cs="Arial"/>
          <w:szCs w:val="24"/>
        </w:rPr>
        <w:t>, catalytic activity</w:t>
      </w:r>
      <w:r>
        <w:rPr>
          <w:rFonts w:cs="Arial"/>
          <w:szCs w:val="24"/>
        </w:rPr>
        <w:t xml:space="preserve"> (~55%)</w:t>
      </w:r>
      <w:r w:rsidRPr="00071E8D">
        <w:rPr>
          <w:rFonts w:cs="Arial"/>
          <w:szCs w:val="24"/>
        </w:rPr>
        <w:t>, transporter activity</w:t>
      </w:r>
      <w:r>
        <w:rPr>
          <w:rFonts w:cs="Arial"/>
          <w:szCs w:val="24"/>
        </w:rPr>
        <w:t xml:space="preserve"> (~9%)</w:t>
      </w:r>
      <w:r w:rsidRPr="00071E8D">
        <w:rPr>
          <w:rFonts w:cs="Arial"/>
          <w:szCs w:val="24"/>
        </w:rPr>
        <w:t xml:space="preserve">, structural molecular activity </w:t>
      </w:r>
      <w:r>
        <w:rPr>
          <w:rFonts w:cs="Arial"/>
          <w:szCs w:val="24"/>
        </w:rPr>
        <w:t xml:space="preserve">(~8%) </w:t>
      </w:r>
      <w:r w:rsidRPr="00071E8D">
        <w:rPr>
          <w:rFonts w:cs="Arial"/>
          <w:szCs w:val="24"/>
        </w:rPr>
        <w:t>and nucleic acid binding transcription factor activity</w:t>
      </w:r>
      <w:r>
        <w:rPr>
          <w:rFonts w:cs="Arial"/>
          <w:szCs w:val="24"/>
        </w:rPr>
        <w:t xml:space="preserve"> (~7%)</w:t>
      </w:r>
      <w:r w:rsidRPr="00071E8D">
        <w:rPr>
          <w:rFonts w:cs="Arial"/>
          <w:szCs w:val="24"/>
        </w:rPr>
        <w:t>, followed by molecular transducer activity</w:t>
      </w:r>
      <w:r>
        <w:rPr>
          <w:rFonts w:cs="Arial"/>
          <w:szCs w:val="24"/>
        </w:rPr>
        <w:t xml:space="preserve"> (~6%)</w:t>
      </w:r>
      <w:r w:rsidRPr="00071E8D">
        <w:rPr>
          <w:rFonts w:cs="Arial"/>
          <w:szCs w:val="24"/>
        </w:rPr>
        <w:t xml:space="preserve">, receptor activity </w:t>
      </w:r>
      <w:r>
        <w:rPr>
          <w:rFonts w:cs="Arial"/>
          <w:szCs w:val="24"/>
        </w:rPr>
        <w:t xml:space="preserve">(~5%) </w:t>
      </w:r>
      <w:r w:rsidRPr="00071E8D">
        <w:rPr>
          <w:rFonts w:cs="Arial"/>
          <w:szCs w:val="24"/>
        </w:rPr>
        <w:t>and enzyme regulator activity</w:t>
      </w:r>
      <w:r>
        <w:rPr>
          <w:rFonts w:cs="Arial"/>
          <w:szCs w:val="24"/>
        </w:rPr>
        <w:t xml:space="preserve"> (~5%)</w:t>
      </w:r>
      <w:r w:rsidRPr="00071E8D">
        <w:rPr>
          <w:rFonts w:cs="Arial"/>
          <w:szCs w:val="24"/>
        </w:rPr>
        <w:t xml:space="preserve">. </w:t>
      </w:r>
      <w:r>
        <w:rPr>
          <w:rFonts w:cs="Arial"/>
          <w:szCs w:val="24"/>
        </w:rPr>
        <w:t xml:space="preserve">These findings concur with those described for the molecular function category (level 2) of the </w:t>
      </w:r>
      <w:bookmarkStart w:id="71" w:name="_Hlk3537225"/>
      <w:r w:rsidRPr="0031628F">
        <w:rPr>
          <w:rFonts w:cs="Arial"/>
          <w:i/>
          <w:szCs w:val="24"/>
        </w:rPr>
        <w:t>L. vannamei</w:t>
      </w:r>
      <w:r>
        <w:rPr>
          <w:rFonts w:cs="Arial"/>
          <w:szCs w:val="24"/>
        </w:rPr>
        <w:t xml:space="preserve"> and </w:t>
      </w:r>
      <w:r w:rsidRPr="004D7773">
        <w:rPr>
          <w:rFonts w:cs="Arial"/>
          <w:i/>
          <w:szCs w:val="24"/>
        </w:rPr>
        <w:t>F. merguiensis</w:t>
      </w:r>
      <w:r>
        <w:rPr>
          <w:rFonts w:cs="Arial"/>
          <w:szCs w:val="24"/>
        </w:rPr>
        <w:t xml:space="preserve"> transcriptomes</w:t>
      </w:r>
      <w:bookmarkEnd w:id="71"/>
      <w:r>
        <w:rPr>
          <w:rFonts w:cs="Arial"/>
          <w:szCs w:val="24"/>
        </w:rPr>
        <w:t xml:space="preserve">, where the annotated contigs identified were also binding, catalytic activity, transport activity and structure molecular activity </w:t>
      </w:r>
      <w:bookmarkStart w:id="72" w:name="_Hlk3731310"/>
      <w:r>
        <w:rPr>
          <w:rFonts w:cs="Arial"/>
          <w:szCs w:val="24"/>
        </w:rPr>
        <w:fldChar w:fldCharType="begin" w:fldLock="1"/>
      </w:r>
      <w:r>
        <w:rPr>
          <w:rFonts w:cs="Arial"/>
          <w:szCs w:val="24"/>
        </w:rPr>
        <w:instrText>ADDIN CSL_CITATION {"citationItems":[{"id":"ITEM-1","itemData":{"DOI":"10.1038/srep07081","ISSN":"2045-2322","author":[{"dropping-particle":"","family":"Ghaffari","given":"Noushin","non-dropping-particle":"","parse-names":false,"suffix":""},{"dropping-particle":"","family":"Sanchez-Flores","given":"Alejandro","non-dropping-particle":"","parse-names":false,"suffix":""},{"dropping-particle":"","family":"Doan","given":"Ryan","non-dropping-particle":"","parse-names":false,"suffix":""},{"dropping-particle":"","family":"Garcia-Orozco","given":"Karina D.","non-dropping-particle":"","parse-names":false,"suffix":""},{"dropping-particle":"","family":"Chen","given":"Patricia L.","non-dropping-particle":"","parse-names":false,"suffix":""},{"dropping-particle":"","family":"Ochoa-Leyva","given":"Adrian","non-dropping-particle":"","parse-names":false,"suffix":""},{"dropping-particle":"","family":"Lopez-Zavala","given":"Alonso a.","non-dropping-particle":"","parse-names":false,"suffix":""},{"dropping-particle":"","family":"Carrasco","given":"J. Salvador","non-dropping-particle":"","parse-names":false,"suffix":""},{"dropping-particle":"","family":"Hong","given":"Chris","non-dropping-particle":"","parse-names":false,"suffix":""},{"dropping-particle":"","family":"Brieba","given":"Luis G.","non-dropping-particle":"","parse-names":false,"suffix":""},{"dropping-particle":"","family":"Rudiño-Piñera","given":"Enrique","non-dropping-particle":"","parse-names":false,"suffix":""},{"dropping-particle":"","family":"Blood","given":"Philip D.","non-dropping-particle":"","parse-names":false,"suffix":""},{"dropping-particle":"","family":"Sawyer","given":"Jason E.","non-dropping-particle":"","parse-names":false,"suffix":""},{"dropping-particle":"","family":"Johnson","given":"Charles D.","non-dropping-particle":"","parse-names":false,"suffix":""},{"dropping-particle":"V.","family":"Dindot","given":"Scott","non-dropping-particle":"","parse-names":false,"suffix":""},{"dropping-particle":"","family":"Sotelo-Mundo","given":"Rogerio R.","non-dropping-particle":"","parse-names":false,"suffix":""},{"dropping-particle":"","family":"Criscitiello","given":"Michael F.","non-dropping-particle":"","parse-names":false,"suffix":""}],"container-title":"Scientific Reports","id":"ITEM-1","issued":{"date-parts":[["2014"]]},"page":"7081","title":"Novel transcriptome assembly and improved annotation of the whiteleg shrimp (&lt;i&gt;Litopenaeus vannamei&lt;/i&gt;), a dominant crustacean in global seafood mariculture","type":"article-journal","volume":"4"},"uris":["http://www.mendeley.com/documents/?uuid=3f0035ed-85e8-41d9-8bed-6968cf166a03"]},{"id":"ITEM-2","itemData":{"DOI":"http://dx.doi.org/10.1016/j.margen.2015.04.006","ISSN":"1874-7787","abstract":"Abstract The banana shrimp Fenneropenaeus merguiensis is a commercially important marine crustacean for world aquaculture and fisheries. Despite this, limited genetic information is available for it and many other penaeid shrimp species. Here we present the first in-depth analysis of the transcriptional content of 8 different tissues from the banana shrimp using RNA-Seq technologies. A total of over 1 million single-end and over 49 million paired-end reads were obtained from Roche 454FLX and illumina sequencing platforms, respectively, resulting in an assembly of 124,631 transcripts with an {N50} of 1,332 and mean length of 514 nt. A total of 59,179 putative protein sequences obtained from the assembled transcripts were annotated using public protein sequence databases and assigned 20,430 {BLAST} hits, 16,866 {GO} terms and 13,304 {KOG} categories. Further analysis revealed a rich set of transcript sequences exhibiting homology with genes associated with reproduction, sex determination and development and distinguished the tissues responsible for this expression. This report adds a substantial contribution to the sequence data currently available for F. merguiensis, providing valuable resources for further research.","author":[{"dropping-particle":"","family":"Powell","given":"Daniel","non-dropping-particle":"","parse-names":false,"suffix":""},{"dropping-particle":"","family":"Knibb","given":"Wayne","non-dropping-particle":"","parse-names":false,"suffix":""},{"dropping-particle":"","family":"Remilton","given":"Courtney","non-dropping-particle":"","parse-names":false,"suffix":""},{"dropping-particle":"","family":"Elizur","given":"Abigail","non-dropping-particle":"","parse-names":false,"suffix":""}],"container-title":"Marine Genomics","id":"ITEM-2","issued":{"date-parts":[["2015"]]},"page":"71-78","title":"De-novo transcriptome analysis of the banana shrimp (Fenneropenaeus merguiensis) and identification of genes associated with reproduction and development","type":"article-journal","volume":"22"},"uris":["http://www.mendeley.com/documents/?uuid=a19d7192-464b-4288-9a59-aaf8d5cc17c3"]}],"mendeley":{"formattedCitation":"(Ghaffari et al., 2014; Powell et al., 2015)","plainTextFormattedCitation":"(Ghaffari et al., 2014; Powell et al., 2015)","previouslyFormattedCitation":"(Ghaffari et al., 2014; Powell et al., 2015)"},"properties":{"noteIndex":0},"schema":"https://github.com/citation-style-language/schema/raw/master/csl-citation.json"}</w:instrText>
      </w:r>
      <w:r>
        <w:rPr>
          <w:rFonts w:cs="Arial"/>
          <w:szCs w:val="24"/>
        </w:rPr>
        <w:fldChar w:fldCharType="separate"/>
      </w:r>
      <w:r w:rsidRPr="000A4ED0">
        <w:rPr>
          <w:rFonts w:cs="Arial"/>
          <w:noProof/>
          <w:szCs w:val="24"/>
        </w:rPr>
        <w:t>(Ghaffari et al., 2014; Powell et al., 2015)</w:t>
      </w:r>
      <w:r>
        <w:rPr>
          <w:rFonts w:cs="Arial"/>
          <w:szCs w:val="24"/>
        </w:rPr>
        <w:fldChar w:fldCharType="end"/>
      </w:r>
      <w:r>
        <w:rPr>
          <w:rFonts w:cs="Arial"/>
          <w:szCs w:val="24"/>
        </w:rPr>
        <w:t>.</w:t>
      </w:r>
      <w:bookmarkEnd w:id="72"/>
      <w:r>
        <w:rPr>
          <w:rFonts w:cs="Arial"/>
          <w:szCs w:val="24"/>
        </w:rPr>
        <w:t xml:space="preserve"> </w:t>
      </w:r>
    </w:p>
    <w:p w14:paraId="5C7B9110" w14:textId="77777777" w:rsidR="00B03F90" w:rsidRPr="00071E8D" w:rsidRDefault="00B03F90" w:rsidP="00B03F90">
      <w:pPr>
        <w:pStyle w:val="Heading3"/>
        <w:rPr>
          <w:rFonts w:cs="Arial"/>
          <w:szCs w:val="24"/>
        </w:rPr>
      </w:pPr>
      <w:bookmarkStart w:id="73" w:name="_Toc6858030"/>
      <w:r w:rsidRPr="00071E8D">
        <w:rPr>
          <w:rFonts w:cs="Arial"/>
          <w:szCs w:val="24"/>
        </w:rPr>
        <w:t>2.3.2 Critical proteins involve</w:t>
      </w:r>
      <w:r>
        <w:rPr>
          <w:rFonts w:cs="Arial"/>
          <w:szCs w:val="24"/>
        </w:rPr>
        <w:t>d</w:t>
      </w:r>
      <w:r w:rsidRPr="00071E8D">
        <w:rPr>
          <w:rFonts w:cs="Arial"/>
          <w:szCs w:val="24"/>
        </w:rPr>
        <w:t xml:space="preserve"> in immune function</w:t>
      </w:r>
      <w:bookmarkEnd w:id="73"/>
    </w:p>
    <w:p w14:paraId="0B79072E" w14:textId="469557CB" w:rsidR="00B03F90" w:rsidRPr="00071E8D" w:rsidRDefault="00BE0545" w:rsidP="00B03F90">
      <w:pPr>
        <w:spacing w:line="324" w:lineRule="auto"/>
        <w:rPr>
          <w:rFonts w:cs="Arial"/>
          <w:szCs w:val="24"/>
        </w:rPr>
      </w:pPr>
      <w:r>
        <w:rPr>
          <w:rFonts w:cs="Arial"/>
          <w:szCs w:val="24"/>
        </w:rPr>
        <w:tab/>
      </w:r>
      <w:r w:rsidR="00B03F90" w:rsidRPr="00071E8D">
        <w:rPr>
          <w:rFonts w:cs="Arial"/>
          <w:szCs w:val="24"/>
        </w:rPr>
        <w:t xml:space="preserve">An objective of the present research was to identify transcripts and putative proteins and signalling pathways involved in the immune system of </w:t>
      </w:r>
      <w:r w:rsidR="00B03F90" w:rsidRPr="00071E8D">
        <w:rPr>
          <w:rFonts w:cs="Arial"/>
          <w:i/>
          <w:iCs/>
          <w:szCs w:val="24"/>
        </w:rPr>
        <w:t>P. ornatus</w:t>
      </w:r>
      <w:r w:rsidR="00B03F90" w:rsidRPr="00071E8D">
        <w:rPr>
          <w:rFonts w:cs="Arial"/>
          <w:szCs w:val="24"/>
        </w:rPr>
        <w:t xml:space="preserve">. Immune genes identified in the </w:t>
      </w:r>
      <w:r w:rsidR="00B03F90" w:rsidRPr="00071E8D">
        <w:rPr>
          <w:rFonts w:cs="Arial"/>
          <w:i/>
          <w:iCs/>
          <w:szCs w:val="24"/>
        </w:rPr>
        <w:t>P. ornatus</w:t>
      </w:r>
      <w:r w:rsidR="00B03F90" w:rsidRPr="00071E8D">
        <w:rPr>
          <w:rFonts w:cs="Arial"/>
          <w:szCs w:val="24"/>
        </w:rPr>
        <w:t xml:space="preserve"> transcriptome were classified into 3 groups</w:t>
      </w:r>
      <w:r w:rsidR="00B03F90">
        <w:rPr>
          <w:rFonts w:cs="Arial"/>
          <w:szCs w:val="24"/>
        </w:rPr>
        <w:t xml:space="preserve">: </w:t>
      </w:r>
      <w:r w:rsidR="00B03F90" w:rsidRPr="00071E8D">
        <w:rPr>
          <w:rFonts w:cs="Arial"/>
          <w:szCs w:val="24"/>
        </w:rPr>
        <w:t xml:space="preserve">pattern recognition </w:t>
      </w:r>
      <w:r w:rsidR="00B03F90">
        <w:rPr>
          <w:rFonts w:cs="Arial"/>
          <w:szCs w:val="24"/>
        </w:rPr>
        <w:t xml:space="preserve">receptor </w:t>
      </w:r>
      <w:r w:rsidR="00B03F90" w:rsidRPr="00071E8D">
        <w:rPr>
          <w:rFonts w:cs="Arial"/>
          <w:szCs w:val="24"/>
        </w:rPr>
        <w:t xml:space="preserve">proteins, signalling pathways and immune effectors (Table </w:t>
      </w:r>
      <w:r w:rsidR="00B03F90" w:rsidRPr="00C92A8E">
        <w:rPr>
          <w:rFonts w:cs="Arial"/>
          <w:szCs w:val="24"/>
          <w:highlight w:val="yellow"/>
        </w:rPr>
        <w:t>S2-1</w:t>
      </w:r>
      <w:r w:rsidR="00B03F90" w:rsidRPr="00071E8D">
        <w:rPr>
          <w:rFonts w:cs="Arial"/>
          <w:szCs w:val="24"/>
        </w:rPr>
        <w:t xml:space="preserve">). Annotated immune genes from </w:t>
      </w:r>
      <w:r w:rsidR="00B03F90" w:rsidRPr="00071E8D">
        <w:rPr>
          <w:rFonts w:cs="Arial"/>
          <w:i/>
          <w:iCs/>
          <w:szCs w:val="24"/>
        </w:rPr>
        <w:t xml:space="preserve">P. ornatus </w:t>
      </w:r>
      <w:r w:rsidR="00B03F90" w:rsidRPr="00071E8D">
        <w:rPr>
          <w:rFonts w:cs="Arial"/>
          <w:szCs w:val="24"/>
        </w:rPr>
        <w:t xml:space="preserve">were further compared to homologous immune-related genes known in crustaceans, hexapods and chelicerates (Table </w:t>
      </w:r>
      <w:r w:rsidR="00B03F90" w:rsidRPr="00C92A8E">
        <w:rPr>
          <w:rFonts w:cs="Arial"/>
          <w:szCs w:val="24"/>
          <w:highlight w:val="yellow"/>
        </w:rPr>
        <w:t>S2-2</w:t>
      </w:r>
      <w:r w:rsidR="00B03F90" w:rsidRPr="00071E8D">
        <w:rPr>
          <w:rFonts w:cs="Arial"/>
          <w:szCs w:val="24"/>
        </w:rPr>
        <w:t xml:space="preserve">). Phylogenetic trees were constructed from deduced amino acid sequence of selected genes from </w:t>
      </w:r>
      <w:r w:rsidR="00B03F90" w:rsidRPr="00071E8D">
        <w:rPr>
          <w:rFonts w:cs="Arial"/>
          <w:i/>
          <w:iCs/>
          <w:szCs w:val="24"/>
        </w:rPr>
        <w:t>P. ornatus</w:t>
      </w:r>
      <w:r w:rsidR="00B03F90" w:rsidRPr="00071E8D">
        <w:rPr>
          <w:rFonts w:cs="Arial"/>
          <w:szCs w:val="24"/>
        </w:rPr>
        <w:t xml:space="preserve"> and their homologues from other arthropod species. </w:t>
      </w:r>
    </w:p>
    <w:p w14:paraId="6F751449" w14:textId="6A55E394" w:rsidR="00B03F90" w:rsidRPr="00071E8D" w:rsidRDefault="00BE0545" w:rsidP="00B03F90">
      <w:pPr>
        <w:rPr>
          <w:rFonts w:cs="Arial"/>
          <w:szCs w:val="24"/>
        </w:rPr>
      </w:pPr>
      <w:r>
        <w:rPr>
          <w:rFonts w:cs="Arial"/>
          <w:szCs w:val="24"/>
        </w:rPr>
        <w:tab/>
      </w:r>
      <w:r w:rsidR="00B03F90" w:rsidRPr="00071E8D">
        <w:rPr>
          <w:rFonts w:cs="Arial"/>
          <w:szCs w:val="24"/>
        </w:rPr>
        <w:t xml:space="preserve">Innate immunity is important in invertebrates because it is the first line of defence for the elimination and clearance of invasive pathogens </w:t>
      </w:r>
      <w:r w:rsidR="00B03F90" w:rsidRPr="00071E8D">
        <w:rPr>
          <w:rFonts w:cs="Arial"/>
          <w:szCs w:val="24"/>
        </w:rPr>
        <w:fldChar w:fldCharType="begin" w:fldLock="1"/>
      </w:r>
      <w:r w:rsidR="00B03F90">
        <w:rPr>
          <w:rFonts w:cs="Arial"/>
          <w:szCs w:val="24"/>
        </w:rPr>
        <w:instrText>ADDIN CSL_CITATION {"citationItems":[{"id":"ITEM-1","itemData":{"DOI":"10.3109/08830185.2010.529976","ISBN":"1563-5244 (Electronic)\\n0883-0185 (Linking)","ISSN":"08830185","PMID":"21235323","abstract":"Microbial infection initiates complex interactions between the pathogen and the host. Pathogens express several signature molecules, known as pathogen-associated molecular patterns (PAMPs), which are essential for survival and pathogenicity. PAMPs are sensed by evolutionarily conserved, germline-encoded host sensors known as pathogen recognition receptors (PRRs). Recognition of PAMPs by PRRs rapidly triggers an array of anti-microbial immune responses through the induction of various inflammatory cytokines, chemokines and type I interferons. These responses also initiate the development of pathogen-specific, long-lasting adaptive immunity through B and T lymphocytes. Several families of PRRs, including Toll-like receptors (TLRs), RIG-I-like receptors (RLRs), NOD-like receptors (NLRs), and DNA receptors (cytosolic sensors for DNA), are known to play a crucial role in host defense. In this review, we comprehensively review the recent progress in the field of PAMP recognition by PRRs and the signaling pathways activated by PRRs.","author":[{"dropping-particle":"","family":"Kumar","given":"Himanshu","non-dropping-particle":"","parse-names":false,"suffix":""},{"dropping-particle":"","family":"Kawai","given":"Taro","non-dropping-particle":"","parse-names":false,"suffix":""},{"dropping-particle":"","family":"Akira","given":"Shizuo","non-dropping-particle":"","parse-names":false,"suffix":""}],"container-title":"International Reviews of Immunology","id":"ITEM-1","issue":"1","issued":{"date-parts":[["2011"]]},"page":"16-34","title":"Pathogen recognition by the innate immune system","type":"article-journal","volume":"30"},"uris":["http://www.mendeley.com/documents/?uuid=95725dab-af6f-4744-8da0-a5f6d2dda6ab"]},{"id":"ITEM-2","itemData":{"DOI":"10.1016/j.immuni.2007.05.022.Toll-like","ISBN":"0092-8674 (Print)\\n0092-8674 (Linking)","ISSN":"00928674","PMID":"9363937","abstract":"The immune system evolved under selective pressure that mutations affecting these structures are lethal for imposed by infectious microorganisms. As a result, all the microbes. Conservation of these molecular strucmulticellular organisms have developed various ...","author":[{"dropping-particle":"","family":"Medzhitov","given":"Ruslan","non-dropping-particle":"","parse-names":false,"suffix":""},{"dropping-particle":"","family":"Janeway","given":"Charles. A Jr","non-dropping-particle":"","parse-names":false,"suffix":""}],"container-title":"Cell","id":"ITEM-2","issue":"3","issued":{"date-parts":[["1997"]]},"page":"295-298","title":"Innate immunity: Minireview the virtues of a nonclonal system of recognition","type":"article-journal","volume":"91"},"uris":["http://www.mendeley.com/documents/?uuid=f451a9e0-1987-45c8-a634-58d683b15d6d"]}],"mendeley":{"formattedCitation":"(Kumar et al., 2011; Medzhitov and Janeway, 1997)","plainTextFormattedCitation":"(Kumar et al., 2011; Medzhitov and Janeway, 1997)","previouslyFormattedCitation":"(Kumar et al., 2011; Medzhitov and Janeway, 1997)"},"properties":{"noteIndex":0},"schema":"https://github.com/citation-style-language/schema/raw/master/csl-citation.json"}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(Kumar et al., 2011; Medzhitov and Janeway, 1997)</w:t>
      </w:r>
      <w:r w:rsidR="00B03F90" w:rsidRPr="00071E8D">
        <w:rPr>
          <w:rFonts w:cs="Arial"/>
          <w:szCs w:val="24"/>
        </w:rPr>
        <w:fldChar w:fldCharType="end"/>
      </w:r>
      <w:r w:rsidR="00B03F90" w:rsidRPr="00071E8D">
        <w:rPr>
          <w:rFonts w:cs="Arial"/>
          <w:szCs w:val="24"/>
        </w:rPr>
        <w:t xml:space="preserve">. Invertebrates recognise foreign pathogens through PRRs located on haemocytes and other cells </w:t>
      </w:r>
      <w:r w:rsidR="00B03F90" w:rsidRPr="00071E8D">
        <w:rPr>
          <w:rFonts w:cs="Arial"/>
          <w:szCs w:val="24"/>
        </w:rPr>
        <w:fldChar w:fldCharType="begin" w:fldLock="1"/>
      </w:r>
      <w:r w:rsidR="00B03F90" w:rsidRPr="00071E8D">
        <w:rPr>
          <w:rFonts w:cs="Arial"/>
          <w:szCs w:val="24"/>
        </w:rPr>
        <w:instrText xml:space="preserve">ADDIN CSL_CITATION {"citationItems":[{"id":"ITEM-1","itemData":{"DOI":"10.1074/jbc.M110.134940","ISSN":"00219258","PMID":"20519517","abstract":"We characterize a novel pathogen recognition protein obtained from the lepidopteran Galleria mellonella. This pro-tein recognizes Escherichia coli, Micrococcus luteus, and Can-dida albicans via specific binding to lipopolysaccharides, lipo-teichoic acid, and </w:instrText>
      </w:r>
      <w:r w:rsidR="00B03F90" w:rsidRPr="00071E8D">
        <w:rPr>
          <w:rFonts w:eastAsia="Arial Unicode MS" w:cs="Arial"/>
          <w:szCs w:val="24"/>
        </w:rPr>
        <w:instrText>␤</w:instrText>
      </w:r>
      <w:r w:rsidR="00B03F90" w:rsidRPr="00071E8D">
        <w:rPr>
          <w:rFonts w:cs="Arial"/>
          <w:szCs w:val="24"/>
        </w:rPr>
        <w:instrText xml:space="preserve">-1,3-glucan, respectively. As a multiligand receptor capable of coping with a broad variety of invading pathogens, it is constitutively produced in the fat body, midgut, and integument but not in the hemocytes and is secreted into the hemolymph. The protein was confirmed to be relevant to cellular immune response and to further function as an opsonin that promotes the uptake of invading microorganisms into hemocytes. Our data reveal that the mechanism by which a mul-tiligand receptor recognizes microorganisms contributes sub-stantially to their phagocytosis by hemocytes. A better under-standing of an opsonin with the required repertoire for detecting diverse invaders might provide us with critical insights into the mechanisms underlying insect phagocytosis. Over the past three decades, insect immunity has been stud-ied extensively with a variety of insects, including flies, mosqui-toes, and moths. The insect immune system consists of two arms that operate upon the invasion of microorganisms into the hemocoel: (i) a humoral system resulting in the production of soluble antimicrobial peptides (1), melanin formation, and clot-ting via the activation of the prophenoloxidase cascade (2) and (ii) a cellular system based on hemocytes that is involved in defense reactions, including phagocytosis, nodulation, and encapsulation (3–5). These immune responses are triggered by the specific recognition of microorganisms by host proteins referred to as pattern recognition receptors (PRRs), 2 which are capable of binding to a variety of ligands, including lipopolysac-charides (LPS), lipoteichoic acid (LTA), peptidoglycan, and </w:instrText>
      </w:r>
      <w:r w:rsidR="00B03F90" w:rsidRPr="00071E8D">
        <w:rPr>
          <w:rFonts w:eastAsia="Arial Unicode MS" w:cs="Arial"/>
          <w:szCs w:val="24"/>
        </w:rPr>
        <w:instrText>␤</w:instrText>
      </w:r>
      <w:r w:rsidR="00B03F90" w:rsidRPr="00071E8D">
        <w:rPr>
          <w:rFonts w:cs="Arial"/>
          <w:szCs w:val="24"/>
        </w:rPr>
        <w:instrText>-1,3-glucan (6 –9), which are cell wall components of three major groups of microorganisms: Gram-negative and Gram-positive bacteria and fungi. These PRRs have principally been detected as soluble proteins in hemolymph and surface pro-teins on hemocytes. The insect cellular responses primarily perform a function in the clearance of foreign invaders from hemolymph at the early phase of infection (10). Among three cellular immune reac-tions, phagocytosis is a highly conserved process that is known to occur in all metazoan phyla. This process is mediated by blood cells that either directly reco…","author":[{"dropping-particle":"","family":"Kim","given":"Chong Han","non-dropping-particle":"","parse-names":false,"suffix":""},{"dropping-particle":"","family":"Shin","given":"Yong Pyo","non-dropping-particle":"","parse-names":false,"suffix":""},{"dropping-particle":"","family":"Noh","given":"Mi Young","non-dropping-particle":"","parse-names":false,"suffix":""},{"dropping-particle":"","family":"Jo","given":"Yong Hun","non-dropping-particle":"","parse-names":false,"suffix":""},{"dropping-particle":"","family":"Han","given":"Yeon Soo","non-dropping-particle":"","parse-names":false,"suffix":""},{"dropping-particle":"","family":"Seong","given":"Yeon Sun","non-dropping-particle":"","parse-names":false,"suffix":""},{"dropping-particle":"","family":"Lee","given":"In Hee","non-dropping-particle":"","parse-names":false,"suffix":""}],"container-title":"Journal of Biological Chemistry","id":"ITEM-1","issue":"33","issued":{"date-parts":[["2010"]]},"page":"25243-25250","title":"An insect multiligand recognition protein functions as an opsonin for the phagocytosis of microorganisms","type":"article-journal","volume":"285"},"uris":["http://www.mendeley.com/documents/?uuid=672e7305-3bb9-46b8-8dba-1cc92de2757b"]}],"mendeley":{"formattedCitation":"(Kim et al., 2010)","plainTextFormattedCitation":"(Kim et al., 2010)","previouslyFormattedCitation":"(Kim et al., 2010)"},"properties":{"noteIndex":0},"schema":"https://github.com/citation-style-language/schema/raw/master/csl-citation.json"}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(Kim et al., 2010)</w:t>
      </w:r>
      <w:r w:rsidR="00B03F90" w:rsidRPr="00071E8D">
        <w:rPr>
          <w:rFonts w:cs="Arial"/>
          <w:szCs w:val="24"/>
        </w:rPr>
        <w:fldChar w:fldCharType="end"/>
      </w:r>
      <w:r w:rsidR="00B03F90" w:rsidRPr="00071E8D">
        <w:rPr>
          <w:rFonts w:cs="Arial"/>
          <w:szCs w:val="24"/>
        </w:rPr>
        <w:t xml:space="preserve">. Many of the known PRRs of crustaceans were found in the </w:t>
      </w:r>
      <w:r w:rsidR="00B03F90" w:rsidRPr="00071E8D">
        <w:rPr>
          <w:rFonts w:cs="Arial"/>
          <w:i/>
          <w:iCs/>
          <w:szCs w:val="24"/>
        </w:rPr>
        <w:t>P. ornatus</w:t>
      </w:r>
      <w:r w:rsidR="00B03F90" w:rsidRPr="00071E8D">
        <w:rPr>
          <w:rFonts w:cs="Arial"/>
          <w:szCs w:val="24"/>
        </w:rPr>
        <w:t xml:space="preserve"> transcriptome </w:t>
      </w:r>
      <w:r w:rsidR="00B03F90">
        <w:rPr>
          <w:rFonts w:cs="Arial"/>
          <w:szCs w:val="24"/>
        </w:rPr>
        <w:t xml:space="preserve">with the </w:t>
      </w:r>
      <w:r w:rsidR="00B03F90" w:rsidRPr="00071E8D">
        <w:rPr>
          <w:rFonts w:cs="Arial"/>
          <w:szCs w:val="24"/>
        </w:rPr>
        <w:t>except</w:t>
      </w:r>
      <w:r w:rsidR="00B03F90">
        <w:rPr>
          <w:rFonts w:cs="Arial"/>
          <w:szCs w:val="24"/>
        </w:rPr>
        <w:t>ion of</w:t>
      </w:r>
      <w:r w:rsidR="00B03F90" w:rsidRPr="00071E8D">
        <w:rPr>
          <w:rFonts w:cs="Arial"/>
          <w:szCs w:val="24"/>
        </w:rPr>
        <w:t xml:space="preserve"> </w:t>
      </w:r>
      <w:bookmarkStart w:id="74" w:name="_Hlk3277595"/>
      <w:r w:rsidR="00B03F90">
        <w:rPr>
          <w:rFonts w:cs="Arial"/>
          <w:szCs w:val="24"/>
        </w:rPr>
        <w:t>G</w:t>
      </w:r>
      <w:r w:rsidR="00B03F90" w:rsidRPr="00071E8D">
        <w:rPr>
          <w:rFonts w:cs="Arial"/>
          <w:szCs w:val="24"/>
        </w:rPr>
        <w:t>ram-negative binding proteins (GNBP)</w:t>
      </w:r>
      <w:bookmarkEnd w:id="74"/>
      <w:r w:rsidR="00B03F90" w:rsidRPr="00071E8D">
        <w:rPr>
          <w:rFonts w:cs="Arial"/>
          <w:szCs w:val="24"/>
        </w:rPr>
        <w:t xml:space="preserve">. Notable PRRs were selected for further characterisation including TLR, Dscam, C-type lectins, cytokine receptors, galectin, </w:t>
      </w:r>
      <w:r w:rsidR="00B03F90">
        <w:rPr>
          <w:rFonts w:cs="Arial"/>
          <w:szCs w:val="24"/>
        </w:rPr>
        <w:t xml:space="preserve">and </w:t>
      </w:r>
      <w:r w:rsidR="00B03F90" w:rsidRPr="00071E8D">
        <w:rPr>
          <w:rFonts w:cs="Arial"/>
          <w:szCs w:val="24"/>
        </w:rPr>
        <w:t xml:space="preserve">scavenger (Table </w:t>
      </w:r>
      <w:r w:rsidR="00B03F90" w:rsidRPr="00C92A8E">
        <w:rPr>
          <w:rFonts w:cs="Arial"/>
          <w:szCs w:val="24"/>
          <w:highlight w:val="yellow"/>
        </w:rPr>
        <w:t>S2-1, S2-2</w:t>
      </w:r>
      <w:r w:rsidR="00B03F90" w:rsidRPr="00071E8D">
        <w:rPr>
          <w:rFonts w:cs="Arial"/>
          <w:szCs w:val="24"/>
        </w:rPr>
        <w:t xml:space="preserve">). </w:t>
      </w:r>
    </w:p>
    <w:p w14:paraId="79983AA3" w14:textId="2B525080" w:rsidR="00B03F90" w:rsidRPr="00A44F87" w:rsidRDefault="002165AF" w:rsidP="00B03F90">
      <w:pPr>
        <w:rPr>
          <w:rFonts w:cs="Arial"/>
          <w:spacing w:val="-2"/>
          <w:szCs w:val="24"/>
        </w:rPr>
      </w:pPr>
      <w:r>
        <w:rPr>
          <w:rFonts w:cs="Arial"/>
          <w:szCs w:val="24"/>
        </w:rPr>
        <w:lastRenderedPageBreak/>
        <w:tab/>
      </w:r>
      <w:r w:rsidR="00B03F90" w:rsidRPr="00A44F87">
        <w:rPr>
          <w:rFonts w:cs="Arial"/>
          <w:spacing w:val="-2"/>
          <w:szCs w:val="24"/>
        </w:rPr>
        <w:t xml:space="preserve">There were 18 TLR transcripts found in </w:t>
      </w:r>
      <w:r w:rsidR="00B03F90" w:rsidRPr="00A44F87">
        <w:rPr>
          <w:rFonts w:cs="Arial"/>
          <w:i/>
          <w:iCs/>
          <w:spacing w:val="-2"/>
          <w:szCs w:val="24"/>
        </w:rPr>
        <w:t xml:space="preserve">P. ornatus </w:t>
      </w:r>
      <w:r w:rsidR="00B03F90" w:rsidRPr="00A44F87">
        <w:rPr>
          <w:rFonts w:cs="Arial"/>
          <w:spacing w:val="-2"/>
          <w:szCs w:val="24"/>
        </w:rPr>
        <w:t xml:space="preserve">(Table </w:t>
      </w:r>
      <w:r w:rsidR="00B03F90" w:rsidRPr="00A44F87">
        <w:rPr>
          <w:rFonts w:cs="Arial"/>
          <w:spacing w:val="-2"/>
          <w:szCs w:val="24"/>
          <w:highlight w:val="yellow"/>
        </w:rPr>
        <w:t>S2-1</w:t>
      </w:r>
      <w:r w:rsidR="00B03F90" w:rsidRPr="00A44F87">
        <w:rPr>
          <w:rFonts w:cs="Arial"/>
          <w:spacing w:val="-2"/>
          <w:szCs w:val="24"/>
        </w:rPr>
        <w:t xml:space="preserve">). The full-length TLR sequences found in </w:t>
      </w:r>
      <w:r w:rsidR="00B03F90" w:rsidRPr="00A44F87">
        <w:rPr>
          <w:rFonts w:cs="Arial"/>
          <w:i/>
          <w:iCs/>
          <w:spacing w:val="-2"/>
          <w:szCs w:val="24"/>
        </w:rPr>
        <w:t xml:space="preserve">P. ornatus </w:t>
      </w:r>
      <w:r w:rsidR="00B03F90" w:rsidRPr="00A44F87">
        <w:rPr>
          <w:rFonts w:cs="Arial"/>
          <w:spacing w:val="-2"/>
          <w:szCs w:val="24"/>
        </w:rPr>
        <w:t xml:space="preserve">were predicted to consist of a signal peptide, a N-terminal extracellular domain containing 14-18 </w:t>
      </w:r>
      <w:bookmarkStart w:id="75" w:name="_Hlk3277614"/>
      <w:r w:rsidR="00B03F90" w:rsidRPr="00A44F87">
        <w:rPr>
          <w:rFonts w:cs="Arial"/>
          <w:spacing w:val="-2"/>
          <w:szCs w:val="24"/>
        </w:rPr>
        <w:t>leucine-rich repeats (LRRs)</w:t>
      </w:r>
      <w:bookmarkEnd w:id="75"/>
      <w:r w:rsidR="00B03F90" w:rsidRPr="00A44F87">
        <w:rPr>
          <w:rFonts w:cs="Arial"/>
          <w:spacing w:val="-2"/>
          <w:szCs w:val="24"/>
        </w:rPr>
        <w:t xml:space="preserve">, a </w:t>
      </w:r>
      <w:bookmarkStart w:id="76" w:name="_Hlk3277652"/>
      <w:r w:rsidR="00B03F90" w:rsidRPr="00A44F87">
        <w:rPr>
          <w:rFonts w:cs="Arial"/>
          <w:spacing w:val="-2"/>
          <w:szCs w:val="24"/>
        </w:rPr>
        <w:t xml:space="preserve">transmembrane (TM) </w:t>
      </w:r>
      <w:bookmarkEnd w:id="76"/>
      <w:r w:rsidR="00B03F90" w:rsidRPr="00A44F87">
        <w:rPr>
          <w:rFonts w:cs="Arial"/>
          <w:spacing w:val="-2"/>
          <w:szCs w:val="24"/>
        </w:rPr>
        <w:t xml:space="preserve">domain and an intracellular </w:t>
      </w:r>
      <w:bookmarkStart w:id="77" w:name="_Hlk3277664"/>
      <w:r w:rsidR="00B03F90" w:rsidRPr="00A44F87">
        <w:rPr>
          <w:rFonts w:cs="Arial"/>
          <w:spacing w:val="-2"/>
          <w:szCs w:val="24"/>
        </w:rPr>
        <w:t xml:space="preserve">Toll/interleukin-1 receptor (TIR) </w:t>
      </w:r>
      <w:bookmarkEnd w:id="77"/>
      <w:r w:rsidR="00B03F90" w:rsidRPr="00A44F87">
        <w:rPr>
          <w:rFonts w:cs="Arial"/>
          <w:spacing w:val="-2"/>
          <w:szCs w:val="24"/>
        </w:rPr>
        <w:t xml:space="preserve">domain at the C-terminal region (Figure </w:t>
      </w:r>
      <w:r w:rsidR="00B03F90" w:rsidRPr="00A44F87">
        <w:rPr>
          <w:rFonts w:cs="Arial"/>
          <w:spacing w:val="-2"/>
          <w:szCs w:val="24"/>
          <w:highlight w:val="yellow"/>
        </w:rPr>
        <w:t>2-3</w:t>
      </w:r>
      <w:r w:rsidR="00B03F90" w:rsidRPr="00A44F87">
        <w:rPr>
          <w:rFonts w:cs="Arial"/>
          <w:spacing w:val="-2"/>
          <w:szCs w:val="24"/>
        </w:rPr>
        <w:t xml:space="preserve">). LRR proteins, which contain a β-strand and α-helix linked by loops, form a structure for protein-protein interaction. The repetitive structure of LRRs and insertions between LRRs probably enhance recognition capability for a range of conserved microbial structures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{"citationItems":[{"id":"ITEM-1","itemData":{"DOI":"10.1016/S1471-4906(03)00242-4","ISBN":"1471-4906 (Print)\\n1471-4906 (Linking)","ISSN":"14714906","PMID":"14552836","abstract":"Toll-like receptors (TLRs) are the major cell-surface initiators of inflammatory responses to pathogens. They bind a wide variety of pathogenic substances through their ectodomains (ECDs). Here, we ask: what is the structural basis for this interaction? Toll-like receptor ECDs comprise 19-25 tandem copies of a motif known as the leucine-rich repeat (LRR). No X-ray structure of a TLR-ECD is currently available but there are several high-resolution LRR-containing proteins that can be used to model TLRs. We suggest that the basic framework of TLRs is a horseshoe-shaped solenoid that contains an extensive β-sheet on its concave surface, and numerous ligand-binding insertions. Together, these insertions and the β-sheet could provide a binding surface that is 10-fold greater in area than binding surfaces in antibodies and T-cell receptors.","author":[{"dropping-particle":"","family":"Bell","given":"Jessica K.","non-dropping-particle":"","parse-names":false,"suffix":""},{"dropping-particle":"","family":"Mullen","given":"Gregory E.D.","non-dropping-particle":"","parse-names":false,"suffix":""},{"dropping-particle":"","family":"Leifer","given":"Cynthia A.","non-dropping-particle":"","parse-names":false,"suffix":""},{"dropping-particle":"","family":"Mazzoni","given":"Alessandra","non-dropping-particle":"","parse-names":false,"suffix":""},{"dropping-particle":"","family":"Davies","given":"David R.","non-dropping-particle":"","parse-names":false,"suffix":""},{"dropping-particle":"","family":"Segal","given":"David M.","non-dropping-particle":"","parse-names":false,"suffix":""}],"container-title":"Trends in Immunology","id":"ITEM-1","issue":"10","issued":{"date-parts":[["2003"]]},"page":"528-533","title":"Leucine-rich repeats and pathogen recognition in Toll-like receptors","type":"article-journal","volume":"24"},"uris":["http://www.mendeley.com/documents/?uuid=5d5201ba-70a9-4615-994f-e7d6ecaf35ea"]},{"id":"ITEM-2","itemData":{"DOI":"10.1016/S0959-440X(01)00266-4","ISBN":"0959-440X","ISSN":"0959440X","PMID":"11751054","abstract":"Leucine-rich repeats (LRRs) are 20–29-residue sequence motifs present in a number of proteins with diverse functions. The primary function of these motifs appears to be to provide a versatile structural framework for the formation of protein–protein interactions. The past two years have seen an explosion of new structural information on proteins with LRRs. The new structures represent different LRR subfamilies and proteins with diverse functions, including GTPase-activating protein rna1p from the ribonuclease-inhibitor-like subfamily; spliceosomal protein U2A′, Rab geranylgeranyltransferase, internalin B, dynein light chain 1 and nuclear export protein TAP from the SDS22-like subfamily; Skp2 from the cysteine-containing subfamily; and YopM from the bacterial subfamily. The new structural information has increased our understanding of the structural determinants of LRR proteins and our ability to model such proteins with unknown structures, and has shed new light on how these proteins participate in protein–protein interactions.","author":[{"dropping-particle":"","family":"Kobe","given":"B","non-dropping-particle":"","parse-names":false,"suffix":""}],"container-title":"Current Opinion in Structural Biology","id":"ITEM-2","issue":"6","issued":{"date-parts":[["2001"]]},"page":"725-732","title":"The leucine-rich repeat as a protein recognition motif","type":"article-journal","volume":"11"},"uris":["http://www.mendeley.com/documents/?uuid=daddf445-d48e-43c5-8d34-157960004de2"]},{"id":"ITEM-3","itemData":{"DOI":"10.1016/0968-0004(94)90090-6","ISBN":"0968-0004 (Print)\\r0968-0004 (Linking)","ISSN":"09680004","PMID":"7817399","abstract":"Leucine-rich repeats are short sequence motifs present in a number of proteins with diverse functions and cellular locations. All proteins containing these repeats are thought to be involved in protein-protein interactions. The crystal structure of ribonuclease inhibitor protein has revealed that leucine-rich repeats correspond to ??-?? structural units. These units are arranged so that they form a parallel ??-sheet with one surface exposed to solvent, so that the protein acquires an unusual, non-globular shape. These two features may be responsible for the protein-binding functions of proteins containing leucine-rich repeats. ?? 1994.","author":[{"dropping-particle":"","family":"Kobe","given":"Bostjan","non-dropping-particle":"","parse-names":false,"suffix":""},{"dropping-particle":"","family":"Deisenhofer","given":"Johann","non-dropping-particle":"","parse-names":false,"suffix":""}],"container-title":"Trends in Biochemical Sciences","id":"ITEM-3","issue":"10","issued":{"date-parts":[["1994"]]},"page":"415-421","title":"The leucine-rich repeat: a versatile binding motif","type":"article-journal","volume":"19"},"uris":["http://www.mendeley.com/documents/?uuid=5cfc73ea-c06c-471f-bde7-9008c605298e"]}],"mendeley":{"formattedCitation":"(Bell et al., 2003; Kobe, 2001; Kobe and Deisenhofer, 1994)","plainTextFormattedCitation":"(Bell et al., 2003; Kobe, 2001; Kobe and Deisenhofer, 1994)","previouslyFormattedCitation":"(Bell et al., 2003; Kobe, 2001; Kobe and Deisenhofer, 1994)"},"properties":{"noteIndex":0},"schema":"https://github.com/citation-style-language/schema/raw/master/csl-citation.json"}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(Bell et al., 2003; Kobe, 2001; Kobe and Deisenhofer, 1994)</w:t>
      </w:r>
      <w:r w:rsidR="00B03F90" w:rsidRPr="00A44F87">
        <w:rPr>
          <w:rFonts w:cs="Arial"/>
          <w:spacing w:val="-2"/>
          <w:szCs w:val="24"/>
        </w:rPr>
        <w:fldChar w:fldCharType="end"/>
      </w:r>
      <w:r w:rsidR="00B03F90" w:rsidRPr="00A44F87">
        <w:rPr>
          <w:rFonts w:cs="Arial"/>
          <w:spacing w:val="-2"/>
          <w:szCs w:val="24"/>
        </w:rPr>
        <w:t xml:space="preserve">. On the other hand, TIR domains are highly conserved and are involved in interactions with other cytoplasmic adaptors for signal transduction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{"citationItems":[{"id":"ITEM-1","itemData":{"DOI":"10.1007/s00109-004-0622-4","ISBN":"0946-2716 (Print)","ISSN":"09462716","PMID":"15662540","abstract":"Toll-like receptors (TLRs) belong to the Toll-interleukin 1 receptor superfamily, which is defined by a common intracellular Toll-IL-1 receptor (TIR) domain. A group of TIR domain containing adaptors (MyD88, TIRAP, TRIF and TRAM), are differentially recruited to the Toll-IL-1 receptors, contributing to the specificity of signaling. The IL-1 mediated signaling pathway serves as a \"prototype\" for other family members. Genetic and biochemical studies reveal that IL-1R uses adaptor molecule MyD88 to mediate a very complex pathway, involving a cascade of kinases organized by multiple adapter molecules into signaling complexes, leading to activation of the transcription factor NFkappaB. Several Toll-like receptors utilize variations of the \"prototype\" pathway by employing different adaptor molecules. Double-stranded RNA triggered, TLR3-mediated signaling is independent of MyD88, IRAK4, and IRAK. The adapter molecule TRIF is utilized by TLR3 to mediate the activation of NFkappaB and IRF3. LPS-induced, TLR4-mediated signaling employs multiple TIR-domain containing adaptors, MyD88/TIRAP to mediate NFkappaB activation, TRIF/TRAM for IRF3 activation. Recent studies have also begun to unravel how these pathways are negatively regulated. SIGIRR (also known as TIR8), a member of TIR superfamily that does not activate the transcription factors NFkappaB and IRF3, instead negatively modulates responses. Cells from SIGIRR-null mice show enhanced activation in response to either IL-1 or certain Toll ligands. In addition to SIGIRR, several other negative regulators have been shown to inhibit the TIR signaling, including ST2, IRAKM, MyD88s, SOCS1, and Triad3A. The coordinated positive and negative regulation of the TIR signaling ensures the appropriate modulation of the innate and inflammatory responses.","author":[{"dropping-particle":"","family":"Li","given":"Xiaoxia","non-dropping-particle":"","parse-names":false,"suffix":""},{"dropping-particle":"","family":"Qin","given":"Jinzhong","non-dropping-particle":"","parse-names":false,"suffix":""}],"container-title":"Journal of Molecular Medicine","id":"ITEM-1","issue":"4","issued":{"date-parts":[["2005"]]},"page":"258-266","title":"Modulation of Toll-interleukin 1 receptor mediated signaling","type":"article-journal","volume":"83"},"uris":["http://www.mendeley.com/documents/?uuid=a6f565ce-e527-4c48-91fb-18b0fe01c508"]},{"id":"ITEM-2","itemData":{"DOI":"10.1073/pnas.0308625101","ISBN":"0027-8424 (Print)\\r0027-8424 (Linking)","ISSN":"0027-8424","PMID":"15123841","abstract":"The p38 mitogen-activated protein kinase pathway regulates innate immune responses in evolutionarily diverse species. We have previously shown that the Caenorhabditis elegans p38 mitogen-activated protein kinase, PMK-1, functions in an innate immune response pathway that mediates resistance to a variety of microbial pathogens. Here, we show that tir-1, a gene encoding a highly conserved Toll/IL-1 resistance (TIR) domain protein, is also required for C. elegans resistance to microbial pathogens. RNA interference inactivation of tir-1 resulted in enhanced susceptibility to killing by pathogens and correspondingly diminished PMK-1 phosphorylation. Unlike all known TIR-domain adapter proteins, overexpression of the human TIR-1 homologue, SARM, in mammalian cells was not sufficient to induce expression of NF-kappaB or IRF3-dependent reporter genes that are activated by Toll-like receptor signaling. These data reveal the involvement of a previously uncharacterized, evolutionarily conserved TIR domain protein in innate immunity that is functionally distinct from other known TIR domain signaling adapters.","author":[{"dropping-particle":"","family":"Liberati","given":"Nicole T","non-dropping-particle":"","parse-names":false,"suffix":""},{"dropping-particle":"","family":"Fitzgerald","given":"Katherine A","non-dropping-particle":"","parse-names":false,"suffix":""},{"dropping-particle":"","family":"Kim","given":"Dennis H","non-dropping-particle":"","parse-names":false,"suffix":""},{"dropping-particle":"","family":"Feinbaum","given":"Rhonda","non-dropping-particle":"","parse-names":false,"suffix":""},{"dropping-particle":"","family":"Golenbock","given":"Douglas T","non-dropping-particle":"","parse-names":false,"suffix":""},{"dropping-particle":"","family":"Ausubel","given":"Frederick M","non-dropping-particle":"","parse-names":false,"suffix":""}],"container-title":"Proceedings of the National Academy of Sciences of the United States of America","id":"ITEM-2","issue":"17","issued":{"date-parts":[["2004"]]},"page":"6593-8","title":"Requirement for a conserved Toll/interleukin-1 resistance domain protein in the &lt;i&gt;Caenorhabditis elegans&lt;/i&gt; immune response.","type":"article-journal","volume":"101"},"uris":["http://www.mendeley.com/documents/?uuid=6644c0db-a115-4179-967a-74337974875c"]}],"mendeley":{"formattedCitation":"(Li and Qin, 2005; Liberati et al., 2004)","plainTextFormattedCitation":"(Li and Qin, 2005; Liberati et al., 2004)","previouslyFormattedCitation":"(Li and Qin, 2005; Liberati et al., 2004)"},"properties":{"noteIndex":0},"schema":"https://github.com/citation-style-language/schema/raw/master/csl-citation.json"}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(Li and Qin, 2005; Liberati et al., 2004)</w:t>
      </w:r>
      <w:r w:rsidR="00B03F90" w:rsidRPr="00A44F87">
        <w:rPr>
          <w:rFonts w:cs="Arial"/>
          <w:spacing w:val="-2"/>
          <w:szCs w:val="24"/>
        </w:rPr>
        <w:fldChar w:fldCharType="end"/>
      </w:r>
      <w:r w:rsidR="00B03F90" w:rsidRPr="00A44F87">
        <w:rPr>
          <w:rFonts w:cs="Arial"/>
          <w:spacing w:val="-2"/>
          <w:szCs w:val="24"/>
        </w:rPr>
        <w:t xml:space="preserve">. Related TIR domains from </w:t>
      </w:r>
      <w:r w:rsidR="00B03F90" w:rsidRPr="00A44F87">
        <w:rPr>
          <w:rFonts w:cs="Arial"/>
          <w:i/>
          <w:iCs/>
          <w:spacing w:val="-2"/>
          <w:szCs w:val="24"/>
        </w:rPr>
        <w:t xml:space="preserve">P. ornatus </w:t>
      </w:r>
      <w:r w:rsidR="00B03F90" w:rsidRPr="00A44F87">
        <w:rPr>
          <w:rFonts w:cs="Arial"/>
          <w:spacing w:val="-2"/>
          <w:szCs w:val="24"/>
        </w:rPr>
        <w:t xml:space="preserve">and other taxa were used to build a phylogenetic tree that grouped into three main clades (Figure </w:t>
      </w:r>
      <w:r w:rsidR="00B03F90" w:rsidRPr="00A44F87">
        <w:rPr>
          <w:rFonts w:cs="Arial"/>
          <w:spacing w:val="-2"/>
          <w:szCs w:val="24"/>
          <w:highlight w:val="yellow"/>
        </w:rPr>
        <w:t>2-</w:t>
      </w:r>
      <w:r w:rsidR="00B03F90" w:rsidRPr="00A44F87">
        <w:rPr>
          <w:rFonts w:cs="Arial"/>
          <w:spacing w:val="-2"/>
          <w:szCs w:val="24"/>
        </w:rPr>
        <w:t xml:space="preserve">4). Clade I was formed by two groups of paralogous sequences consisting of Malacostracan (Decapoda, Amphipoda and Isopoda) and insect species. Clade II was composed of Decapoda, Isopoda, Insecta and Chelicerata species while only Insecta and Chelicerate species were found in clade III. The </w:t>
      </w:r>
      <w:r w:rsidR="00B03F90" w:rsidRPr="00A44F87">
        <w:rPr>
          <w:rFonts w:cs="Arial"/>
          <w:i/>
          <w:iCs/>
          <w:spacing w:val="-2"/>
          <w:szCs w:val="24"/>
        </w:rPr>
        <w:t xml:space="preserve">P. ornatus </w:t>
      </w:r>
      <w:r w:rsidR="00B03F90" w:rsidRPr="00A44F87">
        <w:rPr>
          <w:rFonts w:cs="Arial"/>
          <w:spacing w:val="-2"/>
          <w:szCs w:val="24"/>
        </w:rPr>
        <w:t xml:space="preserve">TIRs were closely related to </w:t>
      </w:r>
      <w:r w:rsidR="00B03F90" w:rsidRPr="00A44F87">
        <w:rPr>
          <w:rFonts w:cs="Arial"/>
          <w:i/>
          <w:iCs/>
          <w:spacing w:val="-2"/>
          <w:szCs w:val="24"/>
        </w:rPr>
        <w:t>L. vannamei</w:t>
      </w:r>
      <w:r w:rsidR="00B03F90" w:rsidRPr="00A44F87">
        <w:rPr>
          <w:rFonts w:cs="Arial"/>
          <w:spacing w:val="-2"/>
          <w:szCs w:val="24"/>
        </w:rPr>
        <w:t xml:space="preserve"> TIRs (i.e. form TLR2) and showed high identity (78 - 89</w:t>
      </w:r>
      <w:r w:rsidR="007303CD" w:rsidRPr="00A44F87">
        <w:rPr>
          <w:rFonts w:cs="Arial"/>
          <w:spacing w:val="-2"/>
          <w:szCs w:val="24"/>
        </w:rPr>
        <w:t>%</w:t>
      </w:r>
      <w:r w:rsidR="00B03F90" w:rsidRPr="00A44F87">
        <w:rPr>
          <w:rFonts w:cs="Arial"/>
          <w:spacing w:val="-2"/>
          <w:szCs w:val="24"/>
        </w:rPr>
        <w:t xml:space="preserve">) to the other decapod Toll-related proteins. TLRs may be activated by different microbial ligands but still induce the same pathway. For example, </w:t>
      </w:r>
      <w:r w:rsidR="00B03F90" w:rsidRPr="00A44F87">
        <w:rPr>
          <w:rFonts w:cs="Arial"/>
          <w:i/>
          <w:iCs/>
          <w:spacing w:val="-2"/>
          <w:szCs w:val="24"/>
        </w:rPr>
        <w:t>L. vannamei</w:t>
      </w:r>
      <w:r w:rsidR="00B03F90" w:rsidRPr="00A44F87">
        <w:rPr>
          <w:rFonts w:cs="Arial"/>
          <w:spacing w:val="-2"/>
          <w:szCs w:val="24"/>
        </w:rPr>
        <w:t xml:space="preserve"> Toll 1, 2, 3 showed different responses after infection with </w:t>
      </w:r>
      <w:r w:rsidR="00B03F90" w:rsidRPr="00A44F87">
        <w:rPr>
          <w:rFonts w:cs="Arial"/>
          <w:i/>
          <w:iCs/>
          <w:spacing w:val="-2"/>
          <w:szCs w:val="24"/>
        </w:rPr>
        <w:t>V. alginolyticus</w:t>
      </w:r>
      <w:r w:rsidR="00B03F90" w:rsidRPr="00A44F87">
        <w:rPr>
          <w:rFonts w:cs="Arial"/>
          <w:spacing w:val="-2"/>
          <w:szCs w:val="24"/>
        </w:rPr>
        <w:t xml:space="preserve"> and WSSV. Upregulation of Toll 1 and Toll 3 expression appeared after both pathogen challenges but at different time points, while Toll 2 expression increased only after WSSV challenge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ISSN":"0145-305X","author":[{"dropping-particle":"","family":"Wang","given":"Pei-Hui","non-dropping-particle":"","parse-names":false,"suffix":""},{"dropping-particle":"","family":"Liang","given":"Jian-Ping","non-dropping-particle":"","parse-names":false,"suffix":""},{"dropping-particle":"","family":"Gu","given":"Zhi-Hua","non-dropping-particle":"","parse-names":false,"suffix":""},{"dropping-particle":"","family":"Wan","given":"Ding-Hui","non-dropping-particle":"","parse-names":false,"suffix":""},{"dropping-particle":"","family":"Weng","given":"Shao-Ping","non-dropping-particle":"","parse-names":false,"suffix":""},{"dropping-particle":"","family":"Yu","given":"Xiao-Qiang","non-dropping-particle":"","parse-names":false,"suffix":""}],"container-title":"Developmental &amp; Comparative Immunology","id":"ITEM-1","issue":"2","issued":{"date-parts":[["2012"]]},"page":"359-371","title":"Molecular cloning, characterization and expression analysis of two novel Tolls (LvToll2 and LvToll3) and three putative Spätzle-like Toll ligands (LvSpz1–3) from &lt;i&gt;Litopenaeus vannamei&lt;/i&gt;","type":"article-journal","volume":"36"},"uris":["http://www.mendeley.com/documents/?uuid=8252c3a7-78db-4315-a957-f2882004d98e"]}],"mendeley":{"formattedCitation":"(P.-H. Wang et al., 2012)","manualFormatting":"(Wang et al., 2012)","plainTextFormattedCitation":"(P.-H. Wang et al., 2012)","previouslyFormattedCitation":"(P.-H. Wang et al., 2012)"},"properties":{"noteIndex":0},"schema":"https://github.com/citation-style-language/schema/raw/master/csl-citation.json"}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(Wang et al., 2012)</w:t>
      </w:r>
      <w:r w:rsidR="00B03F90" w:rsidRPr="00A44F87">
        <w:rPr>
          <w:rFonts w:cs="Arial"/>
          <w:spacing w:val="-2"/>
          <w:szCs w:val="24"/>
        </w:rPr>
        <w:fldChar w:fldCharType="end"/>
      </w:r>
      <w:r w:rsidR="00B03F90" w:rsidRPr="00A44F87">
        <w:rPr>
          <w:rFonts w:cs="Arial"/>
          <w:spacing w:val="-2"/>
          <w:szCs w:val="24"/>
        </w:rPr>
        <w:t>.</w:t>
      </w:r>
    </w:p>
    <w:p w14:paraId="2AB03AD2" w14:textId="77777777" w:rsidR="00B03F90" w:rsidRDefault="00B03F90" w:rsidP="00B03F90">
      <w:pPr>
        <w:rPr>
          <w:rFonts w:cs="Arial"/>
          <w:szCs w:val="24"/>
        </w:rPr>
      </w:pPr>
    </w:p>
    <w:p w14:paraId="45CD4987" w14:textId="77777777" w:rsidR="00B03F90" w:rsidRDefault="00B03F90" w:rsidP="00B03F90">
      <w:pPr>
        <w:rPr>
          <w:rFonts w:cs="Arial"/>
          <w:szCs w:val="24"/>
        </w:rPr>
        <w:sectPr w:rsidR="00B03F90" w:rsidSect="00C603D1">
          <w:footerReference w:type="default" r:id="rId32"/>
          <w:pgSz w:w="11906" w:h="16838"/>
          <w:pgMar w:top="1440" w:right="1440" w:bottom="1440" w:left="1440" w:header="708" w:footer="708" w:gutter="0"/>
          <w:pgNumType w:start="1"/>
          <w:cols w:space="708"/>
          <w:docGrid w:linePitch="360"/>
        </w:sectPr>
      </w:pPr>
    </w:p>
    <w:p w14:paraId="6F8AA591" w14:textId="77777777" w:rsidR="00B03F90" w:rsidRDefault="00B03F90" w:rsidP="00B03F90">
      <w:pPr>
        <w:rPr>
          <w:rFonts w:cs="Arial"/>
          <w:szCs w:val="24"/>
        </w:rPr>
      </w:pPr>
    </w:p>
    <w:p w14:paraId="34FEB099" w14:textId="77777777" w:rsidR="00B03F90" w:rsidRDefault="00B03F90" w:rsidP="00B03F90">
      <w:pPr>
        <w:rPr>
          <w:rFonts w:cs="Arial"/>
          <w:szCs w:val="24"/>
        </w:rPr>
      </w:pPr>
      <w:r w:rsidRPr="00A73B83">
        <w:rPr>
          <w:rFonts w:cs="Arial"/>
          <w:noProof/>
          <w:szCs w:val="24"/>
          <w:lang w:val="en-US"/>
        </w:rPr>
        <w:drawing>
          <wp:inline distT="0" distB="0" distL="0" distR="0" wp14:anchorId="523B90F2" wp14:editId="523464B0">
            <wp:extent cx="8327895" cy="1038225"/>
            <wp:effectExtent l="0" t="0" r="0" b="0"/>
            <wp:docPr id="6210" name="Picture 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349274" cy="1040890"/>
                    </a:xfrm>
                    <a:prstGeom prst="rect">
                      <a:avLst/>
                    </a:prstGeom>
                    <a:noFill/>
                    <a:ln>
                      <a:noFill/>
                    </a:ln>
                  </pic:spPr>
                </pic:pic>
              </a:graphicData>
            </a:graphic>
          </wp:inline>
        </w:drawing>
      </w:r>
    </w:p>
    <w:p w14:paraId="29C9C06A" w14:textId="77777777" w:rsidR="00B03F90" w:rsidRDefault="00B03F90" w:rsidP="00B03F90">
      <w:pPr>
        <w:rPr>
          <w:rFonts w:cs="Arial"/>
          <w:szCs w:val="24"/>
        </w:rPr>
      </w:pPr>
      <w:r w:rsidRPr="00A73B83">
        <w:rPr>
          <w:rFonts w:cs="Arial"/>
          <w:noProof/>
          <w:szCs w:val="24"/>
          <w:lang w:val="en-US"/>
        </w:rPr>
        <w:drawing>
          <wp:inline distT="0" distB="0" distL="0" distR="0" wp14:anchorId="3F07866F" wp14:editId="1EBD29A4">
            <wp:extent cx="8954135" cy="1181100"/>
            <wp:effectExtent l="0" t="0" r="0" b="0"/>
            <wp:docPr id="8160" name="Picture 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021228" cy="1189950"/>
                    </a:xfrm>
                    <a:prstGeom prst="rect">
                      <a:avLst/>
                    </a:prstGeom>
                    <a:noFill/>
                    <a:ln>
                      <a:noFill/>
                    </a:ln>
                  </pic:spPr>
                </pic:pic>
              </a:graphicData>
            </a:graphic>
          </wp:inline>
        </w:drawing>
      </w:r>
    </w:p>
    <w:p w14:paraId="3BE76C63" w14:textId="77777777" w:rsidR="00B03F90" w:rsidRDefault="00B03F90" w:rsidP="00B03F90">
      <w:pPr>
        <w:rPr>
          <w:rFonts w:cs="Arial"/>
          <w:szCs w:val="24"/>
        </w:rPr>
      </w:pPr>
      <w:r w:rsidRPr="00A73B83">
        <w:rPr>
          <w:rFonts w:cs="Arial"/>
          <w:noProof/>
          <w:szCs w:val="24"/>
          <w:lang w:val="en-US"/>
        </w:rPr>
        <w:drawing>
          <wp:inline distT="0" distB="0" distL="0" distR="0" wp14:anchorId="59F33FD5" wp14:editId="63E4C49D">
            <wp:extent cx="9067804" cy="1066800"/>
            <wp:effectExtent l="0" t="0" r="0" b="0"/>
            <wp:docPr id="8161" name="Picture 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083152" cy="1068606"/>
                    </a:xfrm>
                    <a:prstGeom prst="rect">
                      <a:avLst/>
                    </a:prstGeom>
                    <a:noFill/>
                    <a:ln>
                      <a:noFill/>
                    </a:ln>
                  </pic:spPr>
                </pic:pic>
              </a:graphicData>
            </a:graphic>
          </wp:inline>
        </w:drawing>
      </w:r>
    </w:p>
    <w:p w14:paraId="3835EF8D" w14:textId="77777777" w:rsidR="00B03F90" w:rsidRDefault="00B03F90" w:rsidP="00B03F90">
      <w:pPr>
        <w:pStyle w:val="FigureS"/>
        <w:rPr>
          <w:rStyle w:val="SubtitleChar"/>
          <w:rFonts w:cs="Arial"/>
          <w:szCs w:val="24"/>
        </w:rPr>
      </w:pPr>
    </w:p>
    <w:p w14:paraId="0833C90C" w14:textId="58BAC3E1" w:rsidR="00B03F90" w:rsidRPr="00BE0545" w:rsidRDefault="00B03F90" w:rsidP="00BE0545">
      <w:pPr>
        <w:pStyle w:val="FigureS"/>
      </w:pPr>
      <w:bookmarkStart w:id="78" w:name="_Toc6858096"/>
      <w:r w:rsidRPr="00BE0545">
        <w:rPr>
          <w:rStyle w:val="SubtitleChar"/>
          <w:spacing w:val="0"/>
        </w:rPr>
        <w:t xml:space="preserve">Figure 2-3 Domain architecture of </w:t>
      </w:r>
      <w:r w:rsidRPr="00DA0106">
        <w:rPr>
          <w:rStyle w:val="SubtitleChar"/>
          <w:i/>
          <w:spacing w:val="0"/>
        </w:rPr>
        <w:t xml:space="preserve">P. ornatus </w:t>
      </w:r>
      <w:r w:rsidRPr="00BE0545">
        <w:rPr>
          <w:rStyle w:val="SubtitleChar"/>
          <w:spacing w:val="0"/>
        </w:rPr>
        <w:t>Toll receptors</w:t>
      </w:r>
      <w:r w:rsidRPr="00BE0545">
        <w:t>. Key: LRR - leucine rich repeat; LRR</w:t>
      </w:r>
      <w:r w:rsidR="00E62167">
        <w:t xml:space="preserve"> </w:t>
      </w:r>
      <w:r w:rsidRPr="00BE0545">
        <w:t>-</w:t>
      </w:r>
      <w:r w:rsidR="00E62167">
        <w:t xml:space="preserve"> </w:t>
      </w:r>
      <w:r w:rsidRPr="00BE0545">
        <w:t xml:space="preserve">CT </w:t>
      </w:r>
      <w:r w:rsidR="00E62167">
        <w:t>-</w:t>
      </w:r>
      <w:r w:rsidRPr="00BE0545">
        <w:t xml:space="preserve"> C -</w:t>
      </w:r>
      <w:r w:rsidR="00E62167">
        <w:t xml:space="preserve"> </w:t>
      </w:r>
      <w:r w:rsidRPr="00BE0545">
        <w:t>terminal LRR domain; LRR</w:t>
      </w:r>
      <w:r w:rsidR="00E62167">
        <w:t xml:space="preserve"> </w:t>
      </w:r>
      <w:r w:rsidRPr="00BE0545">
        <w:t>-</w:t>
      </w:r>
      <w:r w:rsidR="00E62167">
        <w:t xml:space="preserve"> </w:t>
      </w:r>
      <w:r w:rsidRPr="00BE0545">
        <w:t xml:space="preserve">NT </w:t>
      </w:r>
      <w:r w:rsidR="00E62167">
        <w:t xml:space="preserve">- </w:t>
      </w:r>
      <w:r w:rsidRPr="00BE0545">
        <w:t>N</w:t>
      </w:r>
      <w:r w:rsidR="00E62167">
        <w:t xml:space="preserve"> </w:t>
      </w:r>
      <w:r w:rsidRPr="00BE0545">
        <w:t>-</w:t>
      </w:r>
      <w:r w:rsidR="00E62167">
        <w:t xml:space="preserve"> </w:t>
      </w:r>
      <w:r w:rsidRPr="00BE0545">
        <w:t>terminal LRR domain; TIR -</w:t>
      </w:r>
      <w:r w:rsidR="00E62167">
        <w:t xml:space="preserve"> </w:t>
      </w:r>
      <w:r w:rsidRPr="00BE0545">
        <w:t>Toll/interleukin</w:t>
      </w:r>
      <w:r w:rsidR="00E62167">
        <w:t xml:space="preserve"> </w:t>
      </w:r>
      <w:r w:rsidRPr="00BE0545">
        <w:t>-</w:t>
      </w:r>
      <w:r w:rsidR="00E62167">
        <w:t xml:space="preserve"> </w:t>
      </w:r>
      <w:r w:rsidRPr="00BE0545">
        <w:t>1 receptor (IL-1R) homologous region; Dark blue boxes - Transmembrane domains. Pink rectangles - low complexity regions.</w:t>
      </w:r>
      <w:bookmarkEnd w:id="78"/>
    </w:p>
    <w:p w14:paraId="45B47626" w14:textId="77777777" w:rsidR="00B03F90" w:rsidRPr="00BE0545" w:rsidRDefault="00B03F90" w:rsidP="00BE0545">
      <w:pPr>
        <w:pStyle w:val="FigureS"/>
        <w:sectPr w:rsidR="00B03F90" w:rsidRPr="00BE0545" w:rsidSect="00B03F90">
          <w:pgSz w:w="16838" w:h="11906" w:orient="landscape"/>
          <w:pgMar w:top="1440" w:right="1440" w:bottom="1440" w:left="1440" w:header="708" w:footer="708" w:gutter="0"/>
          <w:cols w:space="708"/>
          <w:docGrid w:linePitch="360"/>
        </w:sectPr>
      </w:pPr>
    </w:p>
    <w:p w14:paraId="3263C454" w14:textId="77777777" w:rsidR="00B03F90" w:rsidRPr="00A7215F" w:rsidRDefault="00B03F90" w:rsidP="00B03F90">
      <w:pPr>
        <w:kinsoku w:val="0"/>
        <w:overflowPunct w:val="0"/>
        <w:autoSpaceDE w:val="0"/>
        <w:autoSpaceDN w:val="0"/>
        <w:adjustRightInd w:val="0"/>
        <w:spacing w:line="240" w:lineRule="auto"/>
        <w:ind w:left="108"/>
        <w:jc w:val="left"/>
        <w:rPr>
          <w:rFonts w:ascii="Times New Roman" w:eastAsiaTheme="minorHAnsi" w:hAnsi="Times New Roman" w:cs="Times New Roman"/>
          <w:sz w:val="20"/>
          <w:szCs w:val="20"/>
          <w:lang w:eastAsia="en-US"/>
        </w:rPr>
      </w:pPr>
      <w:r w:rsidRPr="00A7215F">
        <w:rPr>
          <w:rFonts w:ascii="Times New Roman" w:eastAsiaTheme="minorHAnsi" w:hAnsi="Times New Roman" w:cs="Times New Roman"/>
          <w:noProof/>
          <w:sz w:val="20"/>
          <w:szCs w:val="20"/>
          <w:lang w:val="en-US"/>
        </w:rPr>
        <w:lastRenderedPageBreak/>
        <w:drawing>
          <wp:inline distT="0" distB="0" distL="0" distR="0" wp14:anchorId="5A57AD00" wp14:editId="7094BD67">
            <wp:extent cx="6087909" cy="5419725"/>
            <wp:effectExtent l="0" t="0" r="825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7674" cy="5428418"/>
                    </a:xfrm>
                    <a:prstGeom prst="rect">
                      <a:avLst/>
                    </a:prstGeom>
                    <a:noFill/>
                    <a:ln>
                      <a:noFill/>
                    </a:ln>
                  </pic:spPr>
                </pic:pic>
              </a:graphicData>
            </a:graphic>
          </wp:inline>
        </w:drawing>
      </w:r>
    </w:p>
    <w:p w14:paraId="386F9C0A" w14:textId="77777777" w:rsidR="00B03F90" w:rsidRDefault="00B03F90" w:rsidP="00B03F90">
      <w:pPr>
        <w:rPr>
          <w:rFonts w:cs="Arial"/>
          <w:szCs w:val="24"/>
        </w:rPr>
      </w:pPr>
      <w:r w:rsidRPr="00071E8D">
        <w:rPr>
          <w:rFonts w:cs="Arial"/>
          <w:szCs w:val="24"/>
        </w:rPr>
        <w:t xml:space="preserve"> </w:t>
      </w:r>
    </w:p>
    <w:p w14:paraId="2CC1F716" w14:textId="544AB8A2" w:rsidR="00B03F90" w:rsidRDefault="00B03F90" w:rsidP="00BE0545">
      <w:pPr>
        <w:pStyle w:val="FigureS"/>
      </w:pPr>
      <w:bookmarkStart w:id="79" w:name="_Toc6858097"/>
      <w:r>
        <w:rPr>
          <w:rStyle w:val="SubtitleChar"/>
          <w:rFonts w:cs="Arial"/>
          <w:szCs w:val="24"/>
        </w:rPr>
        <w:t>Figure 2-4</w:t>
      </w:r>
      <w:r w:rsidRPr="00071E8D">
        <w:rPr>
          <w:rStyle w:val="SubtitleChar"/>
          <w:rFonts w:cs="Arial"/>
          <w:szCs w:val="24"/>
        </w:rPr>
        <w:t xml:space="preserve"> Phylogenetic tree of TLR</w:t>
      </w:r>
      <w:r w:rsidRPr="00071E8D">
        <w:t xml:space="preserve"> constructed from known homologous sequences of crustacean (Decapoda, Amphipoda, Isopoda), Hexapod (Insecta) and Chelicerate (Arachnida) species. The tree was reconstructed by Neighbour Joining from the TIR domains. Text colour key: Red </w:t>
      </w:r>
      <w:r w:rsidR="00E62167">
        <w:t>-</w:t>
      </w:r>
      <w:r w:rsidRPr="00071E8D">
        <w:t xml:space="preserve"> Decapoda; Magenta </w:t>
      </w:r>
      <w:r w:rsidR="00E62167">
        <w:t>-</w:t>
      </w:r>
      <w:r w:rsidRPr="00071E8D">
        <w:t xml:space="preserve"> Amphipoda; Light Blue </w:t>
      </w:r>
      <w:r w:rsidR="00E62167">
        <w:t>-</w:t>
      </w:r>
      <w:r w:rsidRPr="00071E8D">
        <w:t xml:space="preserve"> Isopoda; Green </w:t>
      </w:r>
      <w:r w:rsidR="00E62167">
        <w:t>-</w:t>
      </w:r>
      <w:r w:rsidRPr="00071E8D">
        <w:t xml:space="preserve"> Insecta; Purple </w:t>
      </w:r>
      <w:r w:rsidR="00E62167">
        <w:t>-</w:t>
      </w:r>
      <w:r w:rsidRPr="00071E8D">
        <w:t xml:space="preserve"> Arachnida.</w:t>
      </w:r>
      <w:bookmarkEnd w:id="79"/>
    </w:p>
    <w:p w14:paraId="1685CC37" w14:textId="77777777" w:rsidR="00BE0545" w:rsidRDefault="00BE0545" w:rsidP="00B03F90">
      <w:pPr>
        <w:rPr>
          <w:rFonts w:cs="Arial"/>
          <w:szCs w:val="24"/>
        </w:rPr>
      </w:pPr>
      <w:r>
        <w:rPr>
          <w:rFonts w:cs="Arial"/>
          <w:szCs w:val="24"/>
        </w:rPr>
        <w:tab/>
      </w:r>
    </w:p>
    <w:p w14:paraId="3987C366" w14:textId="77777777" w:rsidR="00BE0545" w:rsidRDefault="00BE0545">
      <w:pPr>
        <w:tabs>
          <w:tab w:val="clear" w:pos="567"/>
        </w:tabs>
        <w:spacing w:after="160" w:line="259" w:lineRule="auto"/>
        <w:jc w:val="left"/>
        <w:rPr>
          <w:rFonts w:cs="Arial"/>
          <w:szCs w:val="24"/>
        </w:rPr>
      </w:pPr>
      <w:r>
        <w:rPr>
          <w:rFonts w:cs="Arial"/>
          <w:szCs w:val="24"/>
        </w:rPr>
        <w:br w:type="page"/>
      </w:r>
    </w:p>
    <w:p w14:paraId="7FBCB807" w14:textId="456E44F8" w:rsidR="00B03F90" w:rsidRPr="00293847" w:rsidRDefault="00BE0545" w:rsidP="00B03F90">
      <w:pPr>
        <w:rPr>
          <w:rFonts w:cs="Arial"/>
          <w:szCs w:val="24"/>
          <w:lang w:val="fr-FR"/>
        </w:rPr>
      </w:pPr>
      <w:r>
        <w:rPr>
          <w:rFonts w:cs="Arial"/>
          <w:szCs w:val="24"/>
        </w:rPr>
        <w:lastRenderedPageBreak/>
        <w:tab/>
      </w:r>
      <w:r w:rsidR="00B03F90" w:rsidRPr="00071E8D">
        <w:rPr>
          <w:rFonts w:cs="Arial"/>
          <w:szCs w:val="24"/>
        </w:rPr>
        <w:t xml:space="preserve">There were 28 Dscam transcripts identified from the </w:t>
      </w:r>
      <w:r w:rsidR="00B03F90" w:rsidRPr="00071E8D">
        <w:rPr>
          <w:rFonts w:cs="Arial"/>
          <w:i/>
          <w:iCs/>
          <w:szCs w:val="24"/>
        </w:rPr>
        <w:t xml:space="preserve">P. ornatus </w:t>
      </w:r>
      <w:r w:rsidR="00B03F90" w:rsidRPr="00071E8D">
        <w:rPr>
          <w:rFonts w:cs="Arial"/>
          <w:szCs w:val="24"/>
        </w:rPr>
        <w:t xml:space="preserve">transcriptome (Table S1 and S2). Analysis of domain architecture revealed that the Dscam protein consisted of 9 </w:t>
      </w:r>
      <w:r w:rsidR="00B03F90">
        <w:rPr>
          <w:rFonts w:cs="Arial"/>
          <w:szCs w:val="24"/>
        </w:rPr>
        <w:t>i</w:t>
      </w:r>
      <w:r w:rsidR="00B03F90" w:rsidRPr="00071E8D">
        <w:rPr>
          <w:rFonts w:cs="Arial"/>
          <w:szCs w:val="24"/>
        </w:rPr>
        <w:t xml:space="preserve">mmunoglobulin (Ig) domains, 4 </w:t>
      </w:r>
      <w:r w:rsidR="00B03F90">
        <w:rPr>
          <w:rFonts w:cs="Arial"/>
          <w:szCs w:val="24"/>
        </w:rPr>
        <w:t>f</w:t>
      </w:r>
      <w:r w:rsidR="00B03F90" w:rsidRPr="00071E8D">
        <w:rPr>
          <w:rFonts w:cs="Arial"/>
          <w:szCs w:val="24"/>
        </w:rPr>
        <w:t xml:space="preserve">ibronectin type 3 (FN3) domains, </w:t>
      </w:r>
      <w:r w:rsidR="00B03F90">
        <w:rPr>
          <w:rFonts w:cs="Arial"/>
          <w:szCs w:val="24"/>
        </w:rPr>
        <w:t xml:space="preserve">and </w:t>
      </w:r>
      <w:r w:rsidR="007D07E0">
        <w:rPr>
          <w:rFonts w:cs="Arial"/>
          <w:szCs w:val="24"/>
        </w:rPr>
        <w:t>-</w:t>
      </w:r>
      <w:r w:rsidR="00B03F90" w:rsidRPr="00071E8D">
        <w:rPr>
          <w:rFonts w:cs="Arial"/>
          <w:szCs w:val="24"/>
        </w:rPr>
        <w:t xml:space="preserve"> Ig </w:t>
      </w:r>
      <w:r w:rsidR="007D07E0">
        <w:rPr>
          <w:rFonts w:cs="Arial"/>
          <w:szCs w:val="24"/>
        </w:rPr>
        <w:t>-</w:t>
      </w:r>
      <w:r w:rsidR="00B03F90" w:rsidRPr="00071E8D">
        <w:rPr>
          <w:rFonts w:cs="Arial"/>
          <w:szCs w:val="24"/>
        </w:rPr>
        <w:t xml:space="preserve"> 2 FN3 in which some Ig domains (eg. IgC2) are reported </w:t>
      </w:r>
      <w:r w:rsidR="00B03F90">
        <w:rPr>
          <w:rFonts w:cs="Arial"/>
          <w:szCs w:val="24"/>
        </w:rPr>
        <w:t xml:space="preserve">as </w:t>
      </w:r>
      <w:r w:rsidR="00B03F90" w:rsidRPr="00071E8D">
        <w:rPr>
          <w:rFonts w:cs="Arial"/>
          <w:szCs w:val="24"/>
        </w:rPr>
        <w:t>hypervariable regions in arthropod Dscam (Figure 2-</w:t>
      </w:r>
      <w:r w:rsidR="00B03F90">
        <w:rPr>
          <w:rFonts w:cs="Arial"/>
          <w:szCs w:val="24"/>
          <w:highlight w:val="yellow"/>
        </w:rPr>
        <w:t>5</w:t>
      </w:r>
      <w:r w:rsidR="00B03F90" w:rsidRPr="00071E8D">
        <w:rPr>
          <w:rFonts w:cs="Arial"/>
          <w:szCs w:val="24"/>
        </w:rPr>
        <w:t xml:space="preserve">). Both Dscams with cytoplasmic tails and without transmembrane domains were found. Tail-less Dscam forms were reported in </w:t>
      </w:r>
      <w:r w:rsidR="00B03F90" w:rsidRPr="00071E8D">
        <w:rPr>
          <w:rFonts w:cs="Arial"/>
          <w:i/>
          <w:iCs/>
          <w:szCs w:val="24"/>
        </w:rPr>
        <w:t>L. vannamei</w:t>
      </w:r>
      <w:r w:rsidR="00B03F90" w:rsidRPr="00071E8D">
        <w:rPr>
          <w:rFonts w:cs="Arial"/>
          <w:szCs w:val="24"/>
        </w:rPr>
        <w:t xml:space="preserve"> and </w:t>
      </w:r>
      <w:r w:rsidR="00B03F90" w:rsidRPr="00071E8D">
        <w:rPr>
          <w:rFonts w:cs="Arial"/>
          <w:i/>
          <w:iCs/>
          <w:szCs w:val="24"/>
        </w:rPr>
        <w:t>P. monodon</w:t>
      </w:r>
      <w:r w:rsidR="00B03F90" w:rsidRPr="00071E8D">
        <w:rPr>
          <w:rFonts w:cs="Arial"/>
          <w:szCs w:val="24"/>
        </w:rPr>
        <w:t xml:space="preserve"> </w:t>
      </w:r>
      <w:r w:rsidR="00B03F90" w:rsidRPr="00071E8D">
        <w:rPr>
          <w:rFonts w:cs="Arial"/>
          <w:szCs w:val="24"/>
        </w:rPr>
        <w:fldChar w:fldCharType="begin" w:fldLock="1"/>
      </w:r>
      <w:r w:rsidR="00B03F90" w:rsidRPr="00071E8D">
        <w:rPr>
          <w:rFonts w:cs="Arial"/>
          <w:szCs w:val="24"/>
        </w:rPr>
        <w:instrText>ADDIN CSL_CITATION {"citationItems":[{"id":"ITEM-1","itemData":{"ISBN":"1095-9947 (Electronic) 1050-4648 (Linking)","ISSN":"10504648","PMID":"21338689","abstract":"Down syndrome cell adhesion molecule (Dscam) seems likely to play a key role in the \" alternative adaptive immunity\" that has been reported in invertebrates. Dscam consists of a cytoplasmic tail that is involved in signal transduction and a hypervariable extracellular region that might use a pathogen recognition mechanism similar to that used by the vertebrate antibodies. In our previous paper, we isolated a unique tail-less form of Dscam from Litopenaeus vannamei. In this study, we report the first membrane-bound form of shrimp Dscam: PmDscam was isolated from Penaeus monodon, and it occurred in both membrane-bound and tail-less forms. Phylogenetic analysis showed that while the crustacean Dscams from shrimp and water flea did not share a single subclade, they were distinct from the invertebrate Dscam-like molecules and from the insecta Dscams. In the extracellular region, the variable regions of PmDscam were located in N-terminal Ig2, N-terminal Ig3 and the entire Ig7 domain. The PmDscam extracellular variants and transmembrane domain variants were produced by mutually exclusive alternative splicing events. The cytoplasmic tail variants were produced by exon inclusion/exclusion. Based on the genomic organization of Daphnia Dscam's cytoplasmic tail, we propose a model of how the shrimp Dscam genomic locus might use Type III polyadenylation to generate both the tail-less and membrane-bound forms. ?? 2011 Elsevier Ltd.","author":[{"dropping-particle":"","family":"Chou","given":"Pin Hsiang","non-dropping-particle":"","parse-names":false,"suffix":""},{"dropping-particle":"","family":"Chang","given":"Hao Shuo","non-dropping-particle":"","parse-names":false,"suffix":""},{"dropping-particle":"","family":"Chen","given":"I. Tung","non-dropping-particle":"","parse-names":false,"suffix":""},{"dropping-particle":"","family":"Lee","given":"Chung Wei","non-dropping-particle":"","parse-names":false,"suffix":""},{"dropping-particle":"","family":"Hung","given":"Hsin Yi","non-dropping-particle":"","parse-names":false,"suffix":""},{"dropping-particle":"","family":"Han-Ching Wang","given":"K. C.","non-dropping-particle":"","parse-names":false,"suffix":""}],"container-title":"Fish and Shellfish Immunology","id":"ITEM-1","issue":"4-5","issued":{"date-parts":[["2011"]]},"page":"1109-1123","publisher":"Elsevier Ltd","title":"&lt;i&gt;Penaeus monodon&lt;/i&gt; Dscam (PmDscam) has a highly diverse cytoplasmic tail and is the first membrane-bound shrimp Dscam to be reported","type":"article-journal","volume":"30"},"uris":["http://www.mendeley.com/documents/?uuid=de9db7f2-8219-40cb-9cf2-6c82711d4c3c"]},{"id":"ITEM-2","itemData":{"DOI":"10.1016/j.dci.2009.07.006","ISBN":"0145-305X","ISSN":"0145305X","PMID":"19635499","abstract":"It has recently been suggested that Dscam (Down syndrome cell adhesion molecule), a member of the immunoglobulin superfamily (IgSF), plays an essential role in the alternative adaptive immune system of invertebrates. Here, we isolated and characterized the first shrimp Dscam from Litopenaeus vannamei. The LvDscam protein had an extracellular domain but lacked the expected transmembrane domain and cytoplasmic tail, both of which are found in all other members of the Dscam family (and may also be found in other L. vannamei Dscams that have not yet been isolated). In nervous tissue, expression levels of LvDscam were unexpectedly low. Phylogenetic analysis suggests that LvDscam is far from the Dscams found in other invertebrates. Nevertheless, the domain architecture of the extracellular region of LvDscam is similar to other invertebrate Dscams, and it exhibits the typical configuration of 10 immunoglobulin (Ig) domains, 6 fibronectin type 3 domains (FNIII) and one cell attachment sequence (RGD). Cloning and characterization of a total of 62 cDNAs from hemocytes collected from WSSV-free, WSSV-persistent and WSSV-acute-infected shrimp revealed 23 alternative amino acid sequences in the N-terminal of Ig2, 30 in the N-terminal of Ig3 and 13 in the Ig7 domain. This implies that LvDscam can potentially encode at least 8970 unique isoforms. Further analysis suggested that the LvDscam Ig2 and Ig3 regions are more functionally important than Ig7 in the shrimp's specific immune response against WSSV. We discuss how this tail-less, soluble Dscam can still play an active role in alternative adaptive immune response even while its axonal guidance functionality may be impaired. ?? 2009 Elsevier Ltd. All rights reserved.","author":[{"dropping-particle":"","family":"Chou","given":"Pin Hsiang","non-dropping-particle":"","parse-names":false,"suffix":""},{"dropping-particle":"","family":"Chang","given":"Hao Shuo","non-dropping-particle":"","parse-names":false,"suffix":""},{"dropping-particle":"","family":"Chen","given":"I. Tung","non-dropping-particle":"","parse-names":false,"suffix":""},{"dropping-particle":"","family":"Lin","given":"Han You","non-dropping-particle":"","parse-names":false,"suffix":""},{"dropping-particle":"","family":"Chen","given":"Yi Min","non-dropping-particle":"","parse-names":false,"suffix":""},{"dropping-particle":"","family":"Yang","given":"Huey Lang","non-dropping-particle":"","parse-names":false,"suffix":""},{"dropping-particle":"","family":"Wang","given":"K. C Han Ching","non-dropping-particle":"","parse-names":false,"suffix":""}],"container-title":"Developmental and Comparative Immunology","id":"ITEM-2","issue":"12","issued":{"date-parts":[["2009"]]},"page":"1258-1267","title":"The putative invertebrate adaptive immune protein &lt;i&gt;Litopenaeus vannamei&lt;/i&gt; Dscam (LvDscam) is the first reported Dscam to lack a transmembrane domain and cytoplasmic tail","type":"article-journal","volume":"33"},"uris":["http://www.mendeley.com/documents/?uuid=33850c26-ccc7-4b31-93a9-26351b0d1f41"]}],"mendeley":{"formattedCitation":"(Chou et al., 2011, 2009)","plainTextFormattedCitation":"(Chou et al., 2011, 2009)","previouslyFormattedCitation":"(Chou et al., 2011, 2009)"},"properties":{"noteIndex":0},"schema":"https://github.com/citation-style-language/schema/raw/master/csl-citation.json"}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(Chou et al., 2011, 2009)</w:t>
      </w:r>
      <w:r w:rsidR="00B03F90" w:rsidRPr="00071E8D">
        <w:rPr>
          <w:rFonts w:cs="Arial"/>
          <w:szCs w:val="24"/>
        </w:rPr>
        <w:fldChar w:fldCharType="end"/>
      </w:r>
      <w:r w:rsidR="00B03F90" w:rsidRPr="00071E8D">
        <w:rPr>
          <w:rFonts w:cs="Arial"/>
          <w:szCs w:val="24"/>
        </w:rPr>
        <w:t xml:space="preserve">. A phylogenetic tree showing relatedness of Dscam between </w:t>
      </w:r>
      <w:r w:rsidR="00B03F90" w:rsidRPr="00071E8D">
        <w:rPr>
          <w:rFonts w:cs="Arial"/>
          <w:i/>
          <w:iCs/>
          <w:szCs w:val="24"/>
        </w:rPr>
        <w:t xml:space="preserve">P. ornatus </w:t>
      </w:r>
      <w:r w:rsidR="00B03F90" w:rsidRPr="00071E8D">
        <w:rPr>
          <w:rFonts w:cs="Arial"/>
          <w:szCs w:val="24"/>
        </w:rPr>
        <w:t>and other species was divided into three clades (Figure 2-</w:t>
      </w:r>
      <w:r w:rsidR="00B03F90">
        <w:rPr>
          <w:rFonts w:cs="Arial"/>
          <w:szCs w:val="24"/>
          <w:highlight w:val="yellow"/>
        </w:rPr>
        <w:t>6</w:t>
      </w:r>
      <w:r w:rsidR="00B03F90" w:rsidRPr="00071E8D">
        <w:rPr>
          <w:rFonts w:cs="Arial"/>
          <w:szCs w:val="24"/>
        </w:rPr>
        <w:t xml:space="preserve">). </w:t>
      </w:r>
      <w:r w:rsidR="00B03F90" w:rsidRPr="00071E8D">
        <w:rPr>
          <w:rFonts w:cs="Arial"/>
          <w:i/>
          <w:iCs/>
          <w:szCs w:val="24"/>
        </w:rPr>
        <w:t xml:space="preserve">P. ornatus </w:t>
      </w:r>
      <w:r w:rsidR="00B03F90" w:rsidRPr="00071E8D">
        <w:rPr>
          <w:rFonts w:cs="Arial"/>
          <w:szCs w:val="24"/>
        </w:rPr>
        <w:t xml:space="preserve">Dscams were clustered with </w:t>
      </w:r>
      <w:bookmarkStart w:id="80" w:name="_Hlk3277750"/>
      <w:r w:rsidR="00B03F90" w:rsidRPr="00071E8D">
        <w:rPr>
          <w:rFonts w:cs="Arial"/>
          <w:i/>
          <w:iCs/>
          <w:szCs w:val="24"/>
        </w:rPr>
        <w:t>Cancer borealis</w:t>
      </w:r>
      <w:r w:rsidR="00B03F90" w:rsidRPr="00071E8D">
        <w:rPr>
          <w:rFonts w:cs="Arial"/>
          <w:szCs w:val="24"/>
        </w:rPr>
        <w:t xml:space="preserve"> </w:t>
      </w:r>
      <w:bookmarkEnd w:id="80"/>
      <w:r w:rsidR="00B03F90" w:rsidRPr="00071E8D">
        <w:rPr>
          <w:rFonts w:cs="Arial"/>
          <w:szCs w:val="24"/>
        </w:rPr>
        <w:t xml:space="preserve">and </w:t>
      </w:r>
      <w:bookmarkStart w:id="81" w:name="_Hlk3277744"/>
      <w:r w:rsidR="00B03F90" w:rsidRPr="00071E8D">
        <w:rPr>
          <w:rFonts w:cs="Arial"/>
          <w:i/>
          <w:iCs/>
          <w:szCs w:val="24"/>
        </w:rPr>
        <w:t>Talitrus saltator</w:t>
      </w:r>
      <w:r w:rsidR="00B03F90" w:rsidRPr="00071E8D">
        <w:rPr>
          <w:rFonts w:cs="Arial"/>
          <w:szCs w:val="24"/>
        </w:rPr>
        <w:t xml:space="preserve"> </w:t>
      </w:r>
      <w:bookmarkEnd w:id="81"/>
      <w:r w:rsidR="00B03F90" w:rsidRPr="00071E8D">
        <w:rPr>
          <w:rFonts w:cs="Arial"/>
          <w:szCs w:val="24"/>
        </w:rPr>
        <w:t xml:space="preserve">and other Chelicerate species. The biggest clade was formed from sequences of crustacean and insect species while the smallest clade comprised only Chelicerate species. Dscams are members of the immunoglobulin superfamily and are reported to be diverse among crustaceans </w:t>
      </w:r>
      <w:r w:rsidR="00B03F90" w:rsidRPr="00071E8D">
        <w:rPr>
          <w:rFonts w:cs="Arial"/>
          <w:szCs w:val="24"/>
        </w:rPr>
        <w:fldChar w:fldCharType="begin" w:fldLock="1"/>
      </w:r>
      <w:r w:rsidR="00B03F90">
        <w:rPr>
          <w:rFonts w:cs="Arial"/>
          <w:szCs w:val="24"/>
        </w:rPr>
        <w:instrText>ADDIN CSL_CITATION {"citationItems":[{"id":"ITEM-1","itemData":{"ISBN":"1095-9947 (Electronic) 1050-4648 (Linking)","ISSN":"10504648","PMID":"21338689","abstract":"Down syndrome cell adhesion molecule (Dscam) seems likely to play a key role in the \" alternative adaptive immunity\" that has been reported in invertebrates. Dscam consists of a cytoplasmic tail that is involved in signal transduction and a hypervariable extracellular region that might use a pathogen recognition mechanism similar to that used by the vertebrate antibodies. In our previous paper, we isolated a unique tail-less form of Dscam from Litopenaeus vannamei. In this study, we report the first membrane-bound form of shrimp Dscam: PmDscam was isolated from Penaeus monodon, and it occurred in both membrane-bound and tail-less forms. Phylogenetic analysis showed that while the crustacean Dscams from shrimp and water flea did not share a single subclade, they were distinct from the invertebrate Dscam-like molecules and from the insecta Dscams. In the extracellular region, the variable regions of PmDscam were located in N-terminal Ig2, N-terminal Ig3 and the entire Ig7 domain. The PmDscam extracellular variants and transmembrane domain variants were produced by mutually exclusive alternative splicing events. The cytoplasmic tail variants were produced by exon inclusion/exclusion. Based on the genomic organization of Daphnia Dscam's cytoplasmic tail, we propose a model of how the shrimp Dscam genomic locus might use Type III polyadenylation to generate both the tail-less and membrane-bound forms. ?? 2011 Elsevier Ltd.","author":[{"dropping-particle":"","family":"Chou","given":"Pin Hsiang","non-dropping-particle":"","parse-names":false,"suffix":""},{"dropping-particle":"","family":"Chang","given":"Hao Shuo","non-dropping-particle":"","parse-names":false,"suffix":""},{"dropping-particle":"","family":"Chen","given":"I. Tung","non-dropping-particle":"","parse-names":false,"suffix":""},{"dropping-particle":"","family":"Lee","given":"Chung Wei","non-dropping-particle":"","parse-names":false,"suffix":""},{"dropping-particle":"","family":"Hung","given":"Hsin Yi","non-dropping-particle":"","parse-names":false,"suffix":""},{"dropping-particle":"","family":"Han-Ching Wang","given":"K. C.","non-dropping-particle":"","parse-names":false,"suffix":""}],"container-title":"Fish and Shellfish Immunology","id":"ITEM-1","issue":"4-5","issued":{"date-parts":[["2011"]]},"page":"1109-1123","publisher":"Elsevier Ltd","title":"&lt;i&gt;Penaeus monodon&lt;/i&gt; Dscam (PmDscam) has a highly diverse cytoplasmic tail and is the first membrane-bound shrimp Dscam to be reported","type":"article-journal","volume":"30"},"uris":["http://www.mendeley.com/documents/?uuid=de9db7f2-8219-40cb-9cf2-6c82711d4c3c"]},{"id":"ITEM-2","itemData":{"DOI":"10.1093/molbev/msn087","ISBN":"0737-4038","ISSN":"07374038","PMID":"18403399","abstract":"In insects, the homologue of the Down syndrome cell adhesion molecule (Dscam) is a unique case of a single-locus gene whose expression has extensive somatic diversification in both the nervous and immune systems. How this situation evolved is best understood through comparative studies. We describe structural, expression, and evolutionary aspects of a Dscam homolog in 2 species of the crustacean Daphnia. The Dscam of Daphnia generates up to 13,000 different transcripts by the alternative splicing of variable exons. This extends the taxonomic range of a highly diversified Dscam beyond the insects. Additionally, we have identified 4 alternative forms of the cytoplasmic tail that generate isoforms with or without inhibitory or activating immunoreceptor tyrosine-based motifs (ITIM and ITAM respectively), something not previously reported in insect's Dscam. In Daphnia, we detected exon usage variability in both the brain and hemocytes (the effector cells of immunity), suggesting that Dscam plays a role in the nervous and immune systems of crustaceans, as it does in insects. Phylogenetic analysis shows a high degree of amino acid conservation between Daphnia and insects except in the alternative exons, which diverge greatly between these taxa. Our analysis shows that the variable exons diverged before the split of the 2 Daphnia species and is in agreement with the nearest-neighbor model for the evolution of the alternative exons. The genealogy of the Dscam gene family from vertebrates and invertebrates confirmed that the highly diversified form of the gene evolved from a nondiversified form before the split of insects and crustaceans.","author":[{"dropping-particle":"","family":"Brites","given":"Daniela","non-dropping-particle":"","parse-names":false,"suffix":""},{"dropping-particle":"","family":"McTaggart","given":"Seanna","non-dropping-particle":"","parse-names":false,"suffix":""},{"dropping-particle":"","family":"Morris","given":"Krystalynne","non-dropping-particle":"","parse-names":false,"suffix":""},{"dropping-particle":"","family":"Anderson","given":"Jobriah","non-dropping-particle":"","parse-names":false,"suffix":""},{"dropping-particle":"","family":"Thomas","given":"Kelley","non-dropping-particle":"","parse-names":false,"suffix":""},{"dropping-particle":"","family":"Colson","given":"Isabelle","non-dropping-particle":"","parse-names":false,"suffix":""},{"dropping-particle":"","family":"Fabbro","given":"Thomas","non-dropping-particle":"","parse-names":false,"suffix":""},{"dropping-particle":"","family":"Little","given":"Tom J.","non-dropping-particle":"","parse-names":false,"suffix":""},{"dropping-particle":"","family":"Ebert","given":"Dieter","non-dropping-particle":"","parse-names":false,"suffix":""},{"dropping-particle":"","family":"Pasquier","given":"Louis","non-dropping-particle":"Du","parse-names":false,"suffix":""}],"container-title":"Molecular Biology and Evolution","id":"ITEM-2","issue":"7","issued":{"date-parts":[["2008"]]},"page":"1429-1439","title":"The Dscam homologue of the crustacean Daphnia is diversified by alternative splicing like in insects","type":"article-journal","volume":"25"},"uris":["http://www.mendeley.com/documents/?uuid=a0b0cd7c-4e07-4c0a-9c35-da538bf67aea"]},{"id":"ITEM-3","itemData":{"DOI":"10.1007/978-3-319-20819-0_6","ISBN":"978-3-319-20819-0","abstract":"Arthropod Dscam, the homologue of the human Down Syndrome cell adhesion molecule, is a receptor used by the nervous and immune systems. Unlike in vertebrates, evolutionary pressure has selected and maintained a vast Dscam diversity of isoforms, known to specifying neuronal identity during the nervous system differentiation. This chapter examines the different modes of Dscam diversif</w:instrText>
      </w:r>
      <w:r w:rsidR="00B03F90" w:rsidRPr="00293847">
        <w:rPr>
          <w:rFonts w:cs="Arial"/>
          <w:szCs w:val="24"/>
          <w:lang w:val="fr-FR"/>
        </w:rPr>
        <w:instrText>ication in the context of arthropods' evolution and that of their immune system, where its role is controversial.","author":[{"dropping-particle":"","family":"Brites","given":"Daniela","non-dropping-particle":"","parse-names":false,"suffix":""},{"dropping-particle":"","family":"Pasquier","given":"Louis","non-dropping-particle":"Du","parse-names":false,"suffix":""}],"container-title":"Pathogen-host interactions: antigenic variation v. somatic adaptations","editor":[{"dropping-particle":"","family":"Hsu","given":"Ellen","non-dropping-particle":"","parse-names":false,"suffix":""},{"dropping-particle":"","family":"Pasquier","given":"Louis","non-dropping-particle":"Du","parse-names":false,"suffix":""}],"id":"ITEM-3","issued":{"date-parts":[["2015"]]},"page":"131-158","publisher":"Springer International Publishing","publisher-place":"Cham","title":"Somatic and germline diversification of a putative immunoreceptor within one phylum: Dscam in arthropods","type":"chapter"},"uris":["http://www.mendeley.com/documents/?uuid=799fba1e-c645-416c-b052-607199e9e0f3"]}],"mendeley":{"formattedCitation":"(Brites et al., 2008; Brites and Du Pasquier, 2015; Chou et al., 2011)","plainTextFormattedCitation":"(Brites et al., 2008; Brites and Du Pasquier, 2015; Chou et al., 2011)","previouslyFormattedCitation":"(Brites et al., 2008; Brites and Du Pasquier, 2015; Chou et al., 2011)"},"properties":{"noteIndex":0},"schema":"https://github.com/citation-style-language/schema/raw/master/csl-citation.json"}</w:instrText>
      </w:r>
      <w:r w:rsidR="00B03F90" w:rsidRPr="00071E8D">
        <w:rPr>
          <w:rFonts w:cs="Arial"/>
          <w:szCs w:val="24"/>
        </w:rPr>
        <w:fldChar w:fldCharType="separate"/>
      </w:r>
      <w:r w:rsidR="00B03F90" w:rsidRPr="00293847">
        <w:rPr>
          <w:rFonts w:cs="Arial"/>
          <w:noProof/>
          <w:szCs w:val="24"/>
          <w:lang w:val="fr-FR"/>
        </w:rPr>
        <w:t>(Brites et al., 2008; Brites and Du Pasquier, 2015; Chou et al., 2011)</w:t>
      </w:r>
      <w:r w:rsidR="00B03F90" w:rsidRPr="00071E8D">
        <w:rPr>
          <w:rFonts w:cs="Arial"/>
          <w:szCs w:val="24"/>
        </w:rPr>
        <w:fldChar w:fldCharType="end"/>
      </w:r>
      <w:r w:rsidR="00B03F90" w:rsidRPr="00293847">
        <w:rPr>
          <w:rFonts w:cs="Arial"/>
          <w:szCs w:val="24"/>
          <w:lang w:val="fr-FR"/>
        </w:rPr>
        <w:t xml:space="preserve">. </w:t>
      </w:r>
      <w:r w:rsidR="00B03F90">
        <w:rPr>
          <w:rFonts w:cs="Arial"/>
          <w:szCs w:val="24"/>
        </w:rPr>
        <w:t>They</w:t>
      </w:r>
      <w:r w:rsidR="00B03F90" w:rsidRPr="00071E8D">
        <w:rPr>
          <w:rFonts w:cs="Arial"/>
          <w:szCs w:val="24"/>
        </w:rPr>
        <w:t xml:space="preserve"> can potentially generate thousands of different isoforms involved in pathogen-specific recognition through alternative somatic splicing mechanisms </w:t>
      </w:r>
      <w:r w:rsidR="00B03F90" w:rsidRPr="00071E8D">
        <w:rPr>
          <w:rFonts w:cs="Arial"/>
          <w:szCs w:val="24"/>
        </w:rPr>
        <w:fldChar w:fldCharType="begin" w:fldLock="1"/>
      </w:r>
      <w:r w:rsidR="00B03F90">
        <w:rPr>
          <w:rFonts w:cs="Arial"/>
          <w:szCs w:val="24"/>
        </w:rPr>
        <w:instrText>ADDIN CSL_CITATION {"citationItems":[{"id":"ITEM-1","itemData":{"DOI":"10.1523/JNEUROSCI.5743-08.2009.Endodoamin","author":[{"dropping-particle":"","family":"Yu","given":"Hung-Hsiang","non-dropping-particle":"","parse-names":false,"suffix":""},{"dropping-particle":"","family":"Yang","given":"Jacob S.","non-dropping-particle":"","parse-names":false,"suffix":""},{"dropping-particle":"","family":"Wang","given":"Jian","non-dropping-particle":"","parse-names":false,"suffix":""},{"dropping-particle":"","family":"Huang","given":"Yaling","non-dropping-particle":"","parse-names":false,"suffix":""},{"dropping-particle":"","family":"Lee","given":"Tzumin","non-dropping-particle":"","parse-names":false,"suffix":""}],"container-title":"Journal Neuroscience","id":"ITEM-1","issue":"6","issued":{"date-parts":[["2009"]]},"page":"1904-1914","title":"Endodoamin diversity in the &lt;i&gt;Drosophila&lt;/i&gt; Dscam and its roles in neuronal morphogenesis","type":"article-journal","volume":"29"},"uris":["http://www.mendeley.com/documents/?uuid=2974b120-35c4-474a-9377-dd83fca550ef"]},{"id":"ITEM-2","itemData":{"DOI":"10.1126/science.1116887","ISBN":"00368075","ISSN":"0036-8075","PMID":"16109846","abstract":"The extensive somatic diversification of immune receptors is a hallmark of higher vertebrates. However, whether molecular diversity contributes to immune protection in invertebrates is unknown. We present evidence that Drosophila immune-competent cells have the potential to express more than 18,000 isoforms of the immunoglobulin (Ig)-superfamily receptor Down syndrome cell adhesion molecule (Dscam). Secreted protein isoforms of Dscam were detected in the hemolymph, and hemocyte-specific loss of Dscam impaired the efficiency of phagocytic uptake of bacteria, possibly due to reduced bacterial binding. Importantly, the molecular diversity of Dscam transcripts generated through a mechanism of alternative splicing is highly conserved across major insect orders, suggesting an unsuspected molecular complexity of the innate immune system of insects.","author":[{"dropping-particle":"","family":"Watson","given":"Fiona L","non-dropping-particle":"","parse-names":false,"suffix":""},{"dropping-particle":"","family":"Püttmann-Holgado","given":"Roland","non-dropping-particle":"","parse-names":false,"suffix":""},{"dropping-particle":"","family":"Thomas","given":"Franziska","non-dropping-particle":"","parse-names":false,"suffix":""},{"dropping-particle":"","family":"Lamar","given":"David L","non-dropping-particle":"","parse-names":false,"suffix":""},{"dropping-particle":"","family":"Hughes","given":"Michael","non-dropping-particle":"","parse-names":false,"suffix":""},{"dropping-particle":"","family":"Kondo","given":"Masahiro","non-dropping-particle":"","parse-names":false,"suffix":""},{"dropping-particle":"","family":"Rebel","given":"Vivienne I","non-dropping-particle":"","parse-names":false,"suffix":""},{"dropping-particle":"","family":"Schmucker","given":"Dietmar","non-dropping-particle":"","parse-names":false,"suffix":""}],"container-title":"Science (New York, N.Y.)","id":"ITEM-2","issue":"5742","issued":{"date-parts":[["2005"]]},"page":"1874-1878","title":"Extensive diversity of Ig-superfamily proteins in the immune system of insects.","type":"article-journal","volume":"309"},"uris":["http://www.mendeley.com/documents/?uuid=dab6d404-6854-44ac-9286-2fa75a830e2a"]},{"id":"ITEM-3","itemData":{"DOI":"10.1016/j.chom.2012.09.004","ISSN":"1931-3128","abstract":"Insects rely on innate immune responses controlled by the immune deficiency (IMD), Toll and other immune signaling pathways, to combat infection by a broad spectrum of pathogens. These pathways signal to downstream NF-κB family transcription factors which control specific anti-pathogen action via direct transcriptional control of immune effectors, hematopoiesis and melanization. Here we show that in the Anopheles malaria vector, IMD and Toll pathways mediate species-specific defenses against Plasmodium and bacteria through the transcriptional regulation of splicing factors Caper and IRSF1 that, in turn, determine the production of pathogen-specific splice variant repertoires of the hypervariable pattern recognition receptor AgDscam. This mechanism represents an additional level of immune response regulation that may provide a previously unrecognized level of plasticity to the insect immune pathway-regulated anti-pathogen defenses. ","author":[{"dropping-particle":"","family":"Dong","given":"Yuemei","non-dropping-particle":"","parse-names":false,"suffix":""},{"dropping-particle":"","family":"Cirimotich","given":"Chris M","non-dropping-particle":"","parse-names":false,"suffix":""},{"dropping-particle":"","family":"Pike","given":"Andrew","non-dropping-particle":"","parse-names":false,"suffix":""},{"dropping-particle":"","family":"Chandra","given":"Ramesh","non-dropping-particle":"","parse-names":false,"suffix":""},{"dropping-particle":"","family":"Dimopoulos","given":"George","non-dropping-particle":"","parse-names":false,"suffix":""}],"container-title":"Cell host &amp; microbe","id":"ITEM-3","issue":"4","issued":{"date-parts":[["2012","10","18"]]},"page":"521-530","title":"Anopheles NF-κB -regulated splicing factors direct pathogen-specific repertoires of the hypervariable pattern recognition receptor AgDscam","type":"article-journal","volume":"12"},"uris":["http://www.mendeley.com/documents/?uuid=cf5d3caa-ddf3-48f3-b9d8-8e03f5c0e37d"]}],"mendeley":{"formattedCitation":"(Dong et al., 2012; Watson et al., 2005; Yu et al., 2009)","plainTextFormattedCitation":"(Dong et al., 2012; Watson et al., 2005; Yu et al., 2009)","previouslyFormattedCitation":"(Dong et al., 2012; Watson et al., 2005; Yu et al., 2009)"},"properties":{"noteIndex":0},"schema":"https://github.com/citation-style-language/schema/raw/master/csl-citation.json"}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(Dong et al., 2012; Watson et al., 2005; Yu et al., 2009)</w:t>
      </w:r>
      <w:r w:rsidR="00B03F90" w:rsidRPr="00071E8D">
        <w:rPr>
          <w:rFonts w:cs="Arial"/>
          <w:szCs w:val="24"/>
        </w:rPr>
        <w:fldChar w:fldCharType="end"/>
      </w:r>
      <w:r w:rsidR="00B03F90">
        <w:rPr>
          <w:rFonts w:cs="Arial"/>
          <w:szCs w:val="24"/>
        </w:rPr>
        <w:t xml:space="preserve"> and </w:t>
      </w:r>
      <w:r w:rsidR="00B03F90" w:rsidRPr="00071E8D">
        <w:rPr>
          <w:rFonts w:cs="Arial"/>
          <w:szCs w:val="24"/>
        </w:rPr>
        <w:t xml:space="preserve">also have the ability to differentiate and respond to a wide range of ligands </w:t>
      </w:r>
      <w:r w:rsidR="00B03F90" w:rsidRPr="00071E8D">
        <w:rPr>
          <w:rFonts w:cs="Arial"/>
          <w:szCs w:val="24"/>
        </w:rPr>
        <w:fldChar w:fldCharType="begin" w:fldLock="1"/>
      </w:r>
      <w:r w:rsidR="00B03F90">
        <w:rPr>
          <w:rFonts w:cs="Arial"/>
          <w:szCs w:val="24"/>
        </w:rPr>
        <w:instrText>ADDIN CSL_CITATION {"citationItems":[{"id":"ITEM-1","itemData":{"DOI":"10.1016/j.fsi.2013.07.045","ISSN":"10504648","PMID":"23932986","abstract":"Arthropod Down syndrome cell adhesion molecules (Dscam) may sometimes function as hypervariable pathogen recognition receptors. They consist of an extracellular region and a cytoplasmic tail, both of which are highly variable. In shrimp, tail-less Dscam proteins (Dscams) have recently been identified, and these appear to be unlike other arthropod extracellular Dscams that are released from the cell membrane by proteolytic cleavage. Here we investigate the properties of these unique shrimp proteins and show that they can be directly secreted from transfected cells. We also investigate the diverse cytoplasmic tail variants of membrane-bound shrimp Dscams, and show that elements E1A and E3 seem to be related to Dscam immune function. Challenge with Vibrio harveyi not only enhanced total Dscam and the immune-related cytoplasmic tail variants, but also induced expression of certain Ig2+Ig3 combinations. A pathogen binding assay with these Ig2+Ig3 extracellular variants showed that both the V.harveyi-induced Dscams and Dscams induced by buffer injection could be either pathogen-specific or specific only for Gram-negative pathogens, while other \"general\" Dscam variants were sensitive to a wide range of pathogens. The same assay also suggested that shrimp Dscam isoforms show a stronger response to the host's natural pathogens. ?? 2013 Elsevier Ltd.","author":[{"dropping-particle":"","family":"Hung","given":"Hsin Yi","non-dropping-particle":"","parse-names":false,"suffix":""},{"dropping-particle":"","family":"Ng","given":"Tze Hann","non-dropping-particle":"","parse-names":false,"suffix":""},{"dropping-particle":"","family":"Lin","given":"Jia Hung","non-dropping-particle":"","parse-names":false,"suffix":""},{"dropping-particle":"","family":"Chiang","given":"Yi An","non-dropping-particle":"","parse-names":false,"suffix":""},{"dropping-particle":"","family":"Chuang","given":"Ya Chu","non-dropping-particle":"","parse-names":false,"suffix":""},{"dropping-particle":"","family":"Wang","given":"Han Ching","non-dropping-particle":"","parse-names":false,"suffix":""}],"container-title":"Fish and Shellfish Immunology","id":"ITEM-1","issued":{"date-parts":[["2013"]]},"page":"1272-1281","publisher":"Elsevier Ltd","title":"Properties of &lt;i&gt;Litopenaeus vannamei&lt;/i&gt; Dscam (LvDscam) isoforms related to specific pathogen recognition","type":"article-journal","volume":"35"},"uris":["http://www.mendeley.com/documents/?uuid=b1c1651f-be67-4d60-afa0-50cd88f165e9"]},{"id":"ITEM-2","itemData":{"DOI":"10.1016/j.fsi.2013.06.029","ISBN":"1095-9947 (Electronic)\\n1050-4648 (Linking)","ISSN":"10504648","PMID":"23856639","abstract":"Be absent of adaptive immunity which have both specificity and memory, invertebrates seem to have evolved alternative adaptive immune strategies to resist various intruding pathogens. Whereas vertebrates could generate a wide range of immunological receptors with somatic rearrangement, invertebrates possibly depend on alternative splicing of pattern-recognition receptors (PRRs). Recently, it has been suggested that a member of the immunoglobulin superfamily (IgSF), Down syndrome cell adhesion molecule (Dscam), plays a crucial role in the alternative adaptive immune system of invertebrates. At present, we successfully isolated and characterized the first crab Dscam from Eriocheir sinensis. EsDscam has typical domain architecture compared with other Dscam orthologs, including one signal-peptide, 10 immunoglobulin (Ig) domains, 6 fibronectin type III domains (FNIII), one transmembrane domain (TM) and one cytoplasmic tail. We had detected four hypervariable regions of EsDscam in the N-terminal halves of Ig2 (25) and Ig3 domain (30), the complete Ig7 (18) and also the transmembrane domain (2), potentially generate 27,000 unique isoforms at least. Transcription of EsDscam were both a) detected in all tissues, especially in immune system, digestive system and nerve system; b) significantly induced in hemocytes post lipopolysaccharides (LPS), peptidoglycans (PG) and β-1, 3-glucans (Glu) injection. Importantly, we had detected membrane-bound and secreted Dscam isoforms in E.sinensis, and showed that secreted isoforms were extensively transcribed post different PAMPs challenge respectively. Results from immuno-localization assay revealed that EsDscam evenly distributed in the cell surface of hemocytes. These findings indicated that EsDscam is a hypervariable PRR in the innate immune system of the E.sinensis. © 2013 Elsevier Ltd.","author":[{"dropping-particle":"","family":"Jin","given":"Xing Kun","non-dropping-particle":"","parse-names":false,"suffix":""},{"dropping-particle":"","family":"Li","given":"Wei Wei","non-dropping-particle":"","parse-names":false,"suffix":""},{"dropping-particle":"","family":"Wu","given":"Min Hao","non-dropping-particle":"","parse-names":false,"suffix":""},{"dropping-particle":"","family":"Guo","given":"Xiao Nv","non-dropping-particle":"","parse-names":false,"suffix":""},{"dropping-particle":"","family":"Li","given":"Shuang","non-dropping-particle":"","parse-names":false,"suffix":""},{"dropping-particle":"","family":"Yu","given":"Ai Qing","non-dropping-particle":"","parse-names":false,"suffix":""},{"dropping-particle":"","family":"Zhu","given":"You Ting","non-dropping-particle":"","parse-names":false,"suffix":""},{"dropping-particle":"","family":"He","given":"Lin","non-dropping-particle":"","parse-names":false,"suffix":""},{"dropping-particle":"","family":"Wang","given":"Qun","non-dropping-particle":"","parse-names":false,"suffix":""}],"container-title":"Fish and Shellfish Immunology","id":"ITEM-2","issue":"3","issued":{"date-parts":[["2013"]]},"page":"900-909","publisher":"Elsevier Ltd","title":"Immunoglobulin superfamily protein Dscam exhibited molecular diversity by alternative splicing in hemocytes of crustacean, &lt;i&gt;Eriocheir sinensis&lt;/i&gt;","type":"article-journal","volume":"35"},"uris":["http://www.mendeley.com/documents/?uuid=0359fbbc-fe18-442b-a2e4-6e43a24dfe86"]},{"id":"ITEM-3","itemData":{"DOI":"10.1016/j.fsi.2015.10.025","ISSN":"10959947","abstract":"Down syndrome cell adhesion molecule (Dscam) mediates innate immunity against pathogens in arthropods. Here, a novel Dscam from red claw crayfish Cherax quadricarinatus (CqDscam) was isolated. The CqDscam protein contains one signal peptide, ten immunoglobulin domains, six fibronectin type III domains, one transmembrane domain and cytoplasmic tail. CqDscam phylogenetically clustered with other invertebrate Dscams. Variable regions of CqDscam in N-terminal halves of Ig2 and Ig3 domains, complete Ig7 domain and TM domain can be reshuffled after transcription to produce a deluge of &gt;37,620 potential alternative splice forms. CqDscam was detected in all tissues tested and abundantly expressed in immune system and nerve system. Upon lipopolysaccharides (LPS) and b-1, 3-glucans (Glu) challenged, the expression of CqDscam was up-regulated, while no response in expression occurred after injection with peptidoglycans (PG). Membrane-bound and secreted types of CqDscam were separated on the protein level, and were both extensively induced post LPS challenge. Membrane-bound CqDscam protein was not detected in the serum, but localized to the hemocyte surface by immuno-localization assay. In the antimicrobial assays, the recombinant LPS-induced isoform of CqDscam protein displayed bacterial binding and growth inhibitory activities, especially with Escherichia coli. These results suggested that CqDscam, as one of pattern-recognition receptors (PRRs), involved in innate immune recognition and defense mechanisms in C. quadricarinatus, possibly through alternative splicing.","author":[{"dropping-particle":"","family":"Li","given":"Dan","non-dropping-particle":"","parse-names":false,"suffix</w:instrText>
      </w:r>
      <w:r w:rsidR="00B03F90" w:rsidRPr="00293847">
        <w:rPr>
          <w:rFonts w:cs="Arial"/>
          <w:szCs w:val="24"/>
          <w:lang w:val="fr-FR"/>
        </w:rPr>
        <w:instrText>":""},{"dropping-particle":"","family":"Yu","given":"Ai Qing","non-dropping-particle":"","parse-names":false,"suffix":""},{"dropping-particle":"","family":"Li","given":"Xue Jie","non-dropping-particle":"","parse-names":false,"suffix":""},{"dropping-particle":"","family":"Zhu","given":"You Ting","non-dropping-particle":"","parse-names":false,"suffix":""},{"dropping-particle":"","family":"Jin","given":"Xing Kun","non-dropping-particle":"","parse-names":false,"suffix":""},{"dropping-particle":"","family":"Li","given":"Wei Wei","non-dropping-particle":"","parse-names":false,"suffix":""},{"dropping-particle":"","family":"Wang","given":"Qun","non-dropping-particle":"","parse-names":false,"suffix":""}],"container-title":"Fish and Shellfish Immunology","id":"ITEM-3","issue":"2","issued":{"date-parts":[["2015"]]},"page":"766-776","title":"Antimicrobial activity of a novel hypervariable immunoglobulin domain-containing receptor Dscam in &lt;i&gt;Cherax quadricarinatus&lt;/i&gt;","type":"article-journal","volume":"47"},"uris":["http://www.mendeley.com/documents/?uuid=308f4cc2-81b5-4800-ad27-eb9424fbaee1"]}],"mendeley":{"formattedCitation":"(Hung et al., 2013; Jin et al., 2013b; Dan Li et al., 2015)","plainTextFormattedCitation":"(Hung et al., 2013; Jin et al., 2013b; Dan Li et al., 2015)","previouslyFormattedCitation":"(Hung et al., 2013; Jin et al., 2013b; Dan Li et al., 2015)"},"properties":{"noteIndex":0},"schema":"https://github.com/citation-style-language/schema/raw/master/csl-citation.json"}</w:instrText>
      </w:r>
      <w:r w:rsidR="00B03F90" w:rsidRPr="00071E8D">
        <w:rPr>
          <w:rFonts w:cs="Arial"/>
          <w:szCs w:val="24"/>
        </w:rPr>
        <w:fldChar w:fldCharType="separate"/>
      </w:r>
      <w:r w:rsidR="00B03F90" w:rsidRPr="00293847">
        <w:rPr>
          <w:rFonts w:cs="Arial"/>
          <w:noProof/>
          <w:szCs w:val="24"/>
          <w:lang w:val="fr-FR"/>
        </w:rPr>
        <w:t>(Hung et al., 2013; Jin et al., 2013b; Dan Li et al., 2015)</w:t>
      </w:r>
      <w:r w:rsidR="00B03F90" w:rsidRPr="00071E8D">
        <w:rPr>
          <w:rFonts w:cs="Arial"/>
          <w:szCs w:val="24"/>
        </w:rPr>
        <w:fldChar w:fldCharType="end"/>
      </w:r>
      <w:r w:rsidR="00B03F90" w:rsidRPr="00293847">
        <w:rPr>
          <w:rFonts w:cs="Arial"/>
          <w:szCs w:val="24"/>
          <w:lang w:val="fr-FR"/>
        </w:rPr>
        <w:t xml:space="preserve">. </w:t>
      </w:r>
    </w:p>
    <w:p w14:paraId="05ECEEA4" w14:textId="77777777" w:rsidR="00B03F90" w:rsidRPr="00293847" w:rsidRDefault="00B03F90" w:rsidP="00B03F90">
      <w:pPr>
        <w:spacing w:after="160" w:line="259" w:lineRule="auto"/>
        <w:jc w:val="left"/>
        <w:rPr>
          <w:rFonts w:cs="Arial"/>
          <w:szCs w:val="24"/>
          <w:lang w:val="fr-FR"/>
        </w:rPr>
      </w:pPr>
      <w:r w:rsidRPr="00293847">
        <w:rPr>
          <w:rFonts w:cs="Arial"/>
          <w:szCs w:val="24"/>
          <w:lang w:val="fr-FR"/>
        </w:rPr>
        <w:br w:type="page"/>
      </w:r>
    </w:p>
    <w:p w14:paraId="6D8BB40F" w14:textId="77777777" w:rsidR="00B03F90" w:rsidRPr="00293847" w:rsidRDefault="00B03F90" w:rsidP="00B03F90">
      <w:pPr>
        <w:rPr>
          <w:rFonts w:cs="Arial"/>
          <w:szCs w:val="24"/>
          <w:lang w:val="fr-FR"/>
        </w:rPr>
        <w:sectPr w:rsidR="00B03F90" w:rsidRPr="00293847" w:rsidSect="00B03F90">
          <w:pgSz w:w="11906" w:h="16838"/>
          <w:pgMar w:top="1440" w:right="1440" w:bottom="1440" w:left="1440" w:header="708" w:footer="708" w:gutter="0"/>
          <w:cols w:space="708"/>
          <w:docGrid w:linePitch="360"/>
        </w:sectPr>
      </w:pPr>
    </w:p>
    <w:p w14:paraId="2387A347" w14:textId="77777777" w:rsidR="00B03F90" w:rsidRDefault="00B03F90" w:rsidP="00B03F90">
      <w:pPr>
        <w:rPr>
          <w:rFonts w:cs="Arial"/>
          <w:szCs w:val="24"/>
        </w:rPr>
      </w:pPr>
      <w:r>
        <w:rPr>
          <w:noProof/>
          <w:lang w:val="en-US"/>
        </w:rPr>
        <w:lastRenderedPageBreak/>
        <w:drawing>
          <wp:inline distT="0" distB="0" distL="0" distR="0" wp14:anchorId="1533018C" wp14:editId="60CF0557">
            <wp:extent cx="8863330" cy="587662"/>
            <wp:effectExtent l="0" t="0" r="0" b="3175"/>
            <wp:docPr id="8164" name="Picture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863330" cy="587662"/>
                    </a:xfrm>
                    <a:prstGeom prst="rect">
                      <a:avLst/>
                    </a:prstGeom>
                    <a:noFill/>
                    <a:ln>
                      <a:noFill/>
                    </a:ln>
                  </pic:spPr>
                </pic:pic>
              </a:graphicData>
            </a:graphic>
          </wp:inline>
        </w:drawing>
      </w:r>
    </w:p>
    <w:p w14:paraId="258FB023" w14:textId="77777777" w:rsidR="00B03F90" w:rsidRDefault="00B03F90" w:rsidP="00B03F90">
      <w:pPr>
        <w:rPr>
          <w:rFonts w:cs="Arial"/>
          <w:szCs w:val="24"/>
        </w:rPr>
      </w:pPr>
      <w:r>
        <w:rPr>
          <w:noProof/>
          <w:lang w:val="en-US"/>
        </w:rPr>
        <w:drawing>
          <wp:inline distT="0" distB="0" distL="0" distR="0" wp14:anchorId="010CBE44" wp14:editId="60EBDA24">
            <wp:extent cx="5467350" cy="611480"/>
            <wp:effectExtent l="0" t="0" r="0" b="0"/>
            <wp:docPr id="8165" name="Picture 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0777" cy="619692"/>
                    </a:xfrm>
                    <a:prstGeom prst="rect">
                      <a:avLst/>
                    </a:prstGeom>
                    <a:noFill/>
                    <a:ln>
                      <a:noFill/>
                    </a:ln>
                  </pic:spPr>
                </pic:pic>
              </a:graphicData>
            </a:graphic>
          </wp:inline>
        </w:drawing>
      </w:r>
    </w:p>
    <w:p w14:paraId="14650449" w14:textId="77777777" w:rsidR="00B03F90" w:rsidRDefault="00B03F90" w:rsidP="00B03F90">
      <w:pPr>
        <w:rPr>
          <w:rFonts w:cs="Arial"/>
          <w:szCs w:val="24"/>
        </w:rPr>
      </w:pPr>
      <w:r w:rsidRPr="004E37F8">
        <w:rPr>
          <w:rFonts w:cs="Arial"/>
          <w:noProof/>
          <w:szCs w:val="24"/>
          <w:lang w:val="en-US"/>
        </w:rPr>
        <w:drawing>
          <wp:inline distT="0" distB="0" distL="0" distR="0" wp14:anchorId="531C940F" wp14:editId="0A68E7DB">
            <wp:extent cx="5429250" cy="726986"/>
            <wp:effectExtent l="0" t="0" r="0" b="0"/>
            <wp:docPr id="8163" name="Picture 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9526" cy="733718"/>
                    </a:xfrm>
                    <a:prstGeom prst="rect">
                      <a:avLst/>
                    </a:prstGeom>
                    <a:noFill/>
                    <a:ln>
                      <a:noFill/>
                    </a:ln>
                  </pic:spPr>
                </pic:pic>
              </a:graphicData>
            </a:graphic>
          </wp:inline>
        </w:drawing>
      </w:r>
    </w:p>
    <w:p w14:paraId="026228A2" w14:textId="77777777" w:rsidR="00B03F90" w:rsidRDefault="00B03F90" w:rsidP="00B03F90">
      <w:pPr>
        <w:rPr>
          <w:rFonts w:cs="Arial"/>
          <w:szCs w:val="24"/>
        </w:rPr>
      </w:pPr>
      <w:r>
        <w:rPr>
          <w:noProof/>
          <w:lang w:val="en-US"/>
        </w:rPr>
        <w:drawing>
          <wp:inline distT="0" distB="0" distL="0" distR="0" wp14:anchorId="75937F51" wp14:editId="3688408F">
            <wp:extent cx="8538210" cy="676275"/>
            <wp:effectExtent l="0" t="0" r="0" b="9525"/>
            <wp:docPr id="8162" name="Picture 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9724" b="7534"/>
                    <a:stretch/>
                  </pic:blipFill>
                  <pic:spPr bwMode="auto">
                    <a:xfrm>
                      <a:off x="0" y="0"/>
                      <a:ext cx="8558234" cy="677861"/>
                    </a:xfrm>
                    <a:prstGeom prst="rect">
                      <a:avLst/>
                    </a:prstGeom>
                    <a:noFill/>
                    <a:ln>
                      <a:noFill/>
                    </a:ln>
                    <a:extLst>
                      <a:ext uri="{53640926-AAD7-44D8-BBD7-CCE9431645EC}">
                        <a14:shadowObscured xmlns:a14="http://schemas.microsoft.com/office/drawing/2010/main"/>
                      </a:ext>
                    </a:extLst>
                  </pic:spPr>
                </pic:pic>
              </a:graphicData>
            </a:graphic>
          </wp:inline>
        </w:drawing>
      </w:r>
    </w:p>
    <w:p w14:paraId="0ABD869A" w14:textId="77777777" w:rsidR="00B03F90" w:rsidRDefault="00B03F90" w:rsidP="00B03F90">
      <w:pPr>
        <w:rPr>
          <w:rFonts w:cs="Arial"/>
          <w:szCs w:val="24"/>
        </w:rPr>
      </w:pPr>
      <w:r>
        <w:rPr>
          <w:noProof/>
          <w:lang w:val="en-US"/>
        </w:rPr>
        <w:drawing>
          <wp:inline distT="0" distB="0" distL="0" distR="0" wp14:anchorId="24218ACA" wp14:editId="35D61CE2">
            <wp:extent cx="8578850" cy="619125"/>
            <wp:effectExtent l="0" t="0" r="0" b="9525"/>
            <wp:docPr id="8166" name="Picture 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7347"/>
                    <a:stretch/>
                  </pic:blipFill>
                  <pic:spPr bwMode="auto">
                    <a:xfrm>
                      <a:off x="0" y="0"/>
                      <a:ext cx="8595677" cy="620339"/>
                    </a:xfrm>
                    <a:prstGeom prst="rect">
                      <a:avLst/>
                    </a:prstGeom>
                    <a:noFill/>
                    <a:ln>
                      <a:noFill/>
                    </a:ln>
                    <a:extLst>
                      <a:ext uri="{53640926-AAD7-44D8-BBD7-CCE9431645EC}">
                        <a14:shadowObscured xmlns:a14="http://schemas.microsoft.com/office/drawing/2010/main"/>
                      </a:ext>
                    </a:extLst>
                  </pic:spPr>
                </pic:pic>
              </a:graphicData>
            </a:graphic>
          </wp:inline>
        </w:drawing>
      </w:r>
    </w:p>
    <w:p w14:paraId="23E17AD2" w14:textId="791AAF95" w:rsidR="00B03F90" w:rsidRPr="00BE0545" w:rsidRDefault="00B03F90" w:rsidP="00BE0545">
      <w:pPr>
        <w:pStyle w:val="FigureS"/>
      </w:pPr>
      <w:bookmarkStart w:id="82" w:name="_Toc6858098"/>
      <w:r w:rsidRPr="00BE0545">
        <w:t xml:space="preserve">Figure 2-5 Domain architecture of </w:t>
      </w:r>
      <w:r w:rsidRPr="00DA0106">
        <w:rPr>
          <w:i/>
        </w:rPr>
        <w:t>P. ornatus</w:t>
      </w:r>
      <w:r w:rsidRPr="00BE0545">
        <w:t xml:space="preserve"> Dscam. Key: IG </w:t>
      </w:r>
      <w:r w:rsidR="00E62167">
        <w:t>-</w:t>
      </w:r>
      <w:r w:rsidRPr="00BE0545">
        <w:t xml:space="preserve"> immunoglobulin domain; IGc2 </w:t>
      </w:r>
      <w:r w:rsidR="00E62167">
        <w:t>-</w:t>
      </w:r>
      <w:r w:rsidRPr="00BE0545">
        <w:t xml:space="preserve"> immunoglobulin C</w:t>
      </w:r>
      <w:r w:rsidR="00E62167">
        <w:t xml:space="preserve"> </w:t>
      </w:r>
      <w:r w:rsidRPr="00BE0545">
        <w:t>-</w:t>
      </w:r>
      <w:r w:rsidR="00E62167">
        <w:t xml:space="preserve"> </w:t>
      </w:r>
      <w:r w:rsidRPr="00BE0545">
        <w:t xml:space="preserve">2 type; IG_like </w:t>
      </w:r>
      <w:r w:rsidR="00E62167">
        <w:t>-</w:t>
      </w:r>
      <w:r w:rsidRPr="00BE0545">
        <w:t xml:space="preserve"> Immunoglobulin like; FN3 </w:t>
      </w:r>
      <w:r w:rsidR="00E62167">
        <w:t>-</w:t>
      </w:r>
      <w:r w:rsidRPr="00BE0545">
        <w:t xml:space="preserve"> fibronectin type III domain; Dark blue box - transmembrane domain; Pink rectangle </w:t>
      </w:r>
      <w:r w:rsidR="00E62167">
        <w:t>-</w:t>
      </w:r>
      <w:r w:rsidRPr="00BE0545">
        <w:t xml:space="preserve"> low complexity region.</w:t>
      </w:r>
      <w:bookmarkEnd w:id="82"/>
    </w:p>
    <w:p w14:paraId="1C318F97" w14:textId="77777777" w:rsidR="00B03F90" w:rsidRPr="00BE0545" w:rsidRDefault="00B03F90" w:rsidP="00BE0545">
      <w:pPr>
        <w:pStyle w:val="FigureS"/>
        <w:sectPr w:rsidR="00B03F90" w:rsidRPr="00BE0545" w:rsidSect="00B03F90">
          <w:pgSz w:w="16838" w:h="11906" w:orient="landscape"/>
          <w:pgMar w:top="1440" w:right="1440" w:bottom="1440" w:left="1440" w:header="708" w:footer="708" w:gutter="0"/>
          <w:cols w:space="708"/>
          <w:docGrid w:linePitch="360"/>
        </w:sectPr>
      </w:pPr>
    </w:p>
    <w:p w14:paraId="2374007E" w14:textId="77777777" w:rsidR="00B03F90" w:rsidRDefault="00B03F90" w:rsidP="00B03F90">
      <w:pPr>
        <w:rPr>
          <w:rFonts w:cs="Arial"/>
          <w:szCs w:val="24"/>
        </w:rPr>
      </w:pPr>
      <w:r w:rsidRPr="00FA17FD">
        <w:rPr>
          <w:rFonts w:cs="Arial"/>
          <w:noProof/>
          <w:szCs w:val="24"/>
          <w:lang w:val="en-US"/>
        </w:rPr>
        <w:lastRenderedPageBreak/>
        <w:drawing>
          <wp:inline distT="0" distB="0" distL="0" distR="0" wp14:anchorId="721ED819" wp14:editId="24553AA8">
            <wp:extent cx="6125378" cy="6125378"/>
            <wp:effectExtent l="0" t="0" r="8890" b="8890"/>
            <wp:docPr id="7996" name="Picture 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40514" cy="6140514"/>
                    </a:xfrm>
                    <a:prstGeom prst="rect">
                      <a:avLst/>
                    </a:prstGeom>
                    <a:noFill/>
                    <a:ln>
                      <a:noFill/>
                    </a:ln>
                  </pic:spPr>
                </pic:pic>
              </a:graphicData>
            </a:graphic>
          </wp:inline>
        </w:drawing>
      </w:r>
      <w:r w:rsidRPr="00FA17FD">
        <w:rPr>
          <w:rFonts w:cs="Arial"/>
          <w:szCs w:val="24"/>
        </w:rPr>
        <w:t xml:space="preserve"> </w:t>
      </w:r>
    </w:p>
    <w:p w14:paraId="3443A3E6" w14:textId="77777777" w:rsidR="00B03F90" w:rsidRDefault="00B03F90" w:rsidP="00B03F90">
      <w:pPr>
        <w:rPr>
          <w:rFonts w:cs="Arial"/>
          <w:szCs w:val="24"/>
        </w:rPr>
      </w:pPr>
    </w:p>
    <w:p w14:paraId="21F380A4" w14:textId="10C7F108" w:rsidR="00B03F90" w:rsidRPr="00BE0545" w:rsidRDefault="00B03F90" w:rsidP="00BE0545">
      <w:pPr>
        <w:pStyle w:val="FigureS"/>
      </w:pPr>
      <w:bookmarkStart w:id="83" w:name="_Toc6858099"/>
      <w:r w:rsidRPr="00BE0545">
        <w:rPr>
          <w:rStyle w:val="SubtitleChar"/>
          <w:spacing w:val="0"/>
        </w:rPr>
        <w:t>Figure 2-6 Phylogenetic tree of Dscam</w:t>
      </w:r>
      <w:r w:rsidRPr="00BE0545">
        <w:t xml:space="preserve"> constructed of known homologous sequences of Crustacea (Decapoda, Amphipoda, Isopoda, Cladocera), Hexapoda (Insecta) and Chelicerate (Arachnida) species using Neighbour Joining. Text colour key; Red </w:t>
      </w:r>
      <w:r w:rsidR="00E62167">
        <w:t>-</w:t>
      </w:r>
      <w:r w:rsidRPr="00BE0545">
        <w:t xml:space="preserve"> Decapoda; Magenta </w:t>
      </w:r>
      <w:r w:rsidR="00E62167">
        <w:t>-</w:t>
      </w:r>
      <w:r w:rsidRPr="00BE0545">
        <w:t xml:space="preserve"> Amphipoda; Light Blue </w:t>
      </w:r>
      <w:r w:rsidR="00E62167">
        <w:t>-</w:t>
      </w:r>
      <w:r w:rsidRPr="00BE0545">
        <w:t xml:space="preserve"> Isopoda; Dark Blue </w:t>
      </w:r>
      <w:r w:rsidR="00E62167">
        <w:t>-</w:t>
      </w:r>
      <w:r w:rsidRPr="00BE0545">
        <w:t xml:space="preserve"> Cladocera; Green </w:t>
      </w:r>
      <w:r w:rsidR="00E62167">
        <w:t>-</w:t>
      </w:r>
      <w:r w:rsidRPr="00BE0545">
        <w:t xml:space="preserve"> Insecta; Purple </w:t>
      </w:r>
      <w:r w:rsidR="00E62167">
        <w:t>-</w:t>
      </w:r>
      <w:r w:rsidRPr="00BE0545">
        <w:t xml:space="preserve"> Arachnida.</w:t>
      </w:r>
      <w:bookmarkEnd w:id="83"/>
    </w:p>
    <w:p w14:paraId="4DA7FB84" w14:textId="77777777" w:rsidR="00BE0545" w:rsidRDefault="00BE0545">
      <w:pPr>
        <w:tabs>
          <w:tab w:val="clear" w:pos="567"/>
        </w:tabs>
        <w:spacing w:after="160" w:line="259" w:lineRule="auto"/>
        <w:jc w:val="left"/>
        <w:rPr>
          <w:rFonts w:cs="Arial"/>
          <w:szCs w:val="24"/>
        </w:rPr>
      </w:pPr>
      <w:r>
        <w:rPr>
          <w:rFonts w:cs="Arial"/>
          <w:szCs w:val="24"/>
        </w:rPr>
        <w:br w:type="page"/>
      </w:r>
    </w:p>
    <w:p w14:paraId="159AD9C0" w14:textId="4068CB9F" w:rsidR="00B03F90" w:rsidRPr="00E62167" w:rsidRDefault="00BE0545" w:rsidP="00B03F90">
      <w:pPr>
        <w:rPr>
          <w:rFonts w:cs="Arial"/>
          <w:szCs w:val="24"/>
          <w:lang w:val="fr-FR"/>
        </w:rPr>
      </w:pPr>
      <w:r>
        <w:rPr>
          <w:rFonts w:cs="Arial"/>
          <w:szCs w:val="24"/>
        </w:rPr>
        <w:lastRenderedPageBreak/>
        <w:tab/>
      </w:r>
      <w:r w:rsidR="00B03F90" w:rsidRPr="00071E8D">
        <w:rPr>
          <w:rFonts w:cs="Arial"/>
          <w:szCs w:val="24"/>
        </w:rPr>
        <w:t xml:space="preserve">A wide range of lectin-related proteins were found in the </w:t>
      </w:r>
      <w:r w:rsidR="00B03F90" w:rsidRPr="00071E8D">
        <w:rPr>
          <w:rFonts w:cs="Arial"/>
          <w:i/>
          <w:iCs/>
          <w:szCs w:val="24"/>
        </w:rPr>
        <w:t xml:space="preserve">P. ornatus </w:t>
      </w:r>
      <w:r w:rsidR="00B03F90" w:rsidRPr="00071E8D">
        <w:rPr>
          <w:rFonts w:cs="Arial"/>
          <w:szCs w:val="24"/>
        </w:rPr>
        <w:t xml:space="preserve">transcriptome including C-type lectin, galectin, plectin, L-selectin, malectin, tychylectin, carcinolectin, </w:t>
      </w:r>
      <w:r w:rsidR="00B03F90" w:rsidRPr="00071E8D">
        <w:rPr>
          <w:rFonts w:cs="Arial"/>
          <w:bCs/>
          <w:szCs w:val="24"/>
        </w:rPr>
        <w:t>calnexin and calreticulin</w:t>
      </w:r>
      <w:r w:rsidR="00B03F90" w:rsidRPr="00071E8D">
        <w:rPr>
          <w:rFonts w:cs="Arial"/>
          <w:szCs w:val="24"/>
        </w:rPr>
        <w:t xml:space="preserve"> (Table </w:t>
      </w:r>
      <w:r w:rsidR="00B03F90" w:rsidRPr="00071E8D">
        <w:rPr>
          <w:rFonts w:cs="Arial"/>
          <w:szCs w:val="24"/>
          <w:highlight w:val="yellow"/>
        </w:rPr>
        <w:t>S2-1 and S2-2)</w:t>
      </w:r>
      <w:r w:rsidR="00B03F90" w:rsidRPr="00071E8D">
        <w:rPr>
          <w:rFonts w:cs="Arial"/>
          <w:szCs w:val="24"/>
        </w:rPr>
        <w:t xml:space="preserve">. Lectins are characterised by a calcium-dependent carbohydrate-recognition domain that can bind to bacterial cell surface sugar and non-sugar structures similar to PRRs </w:t>
      </w:r>
      <w:r w:rsidR="00B03F90" w:rsidRPr="00071E8D">
        <w:rPr>
          <w:rFonts w:cs="Arial"/>
          <w:szCs w:val="24"/>
        </w:rPr>
        <w:fldChar w:fldCharType="begin" w:fldLock="1"/>
      </w:r>
      <w:r w:rsidR="00B03F90">
        <w:rPr>
          <w:rFonts w:cs="Arial"/>
          <w:szCs w:val="24"/>
        </w:rPr>
        <w:instrText>ADDIN CSL_CITATION {"citationItems":[{"id":"ITEM-1","itemData":{"DOI":"10.1016/j.tibs.2011.01.005","ISBN":"0968-0004 (Print)\\r0968-0004 (Linking)","ISSN":"09680004","PMID":"21458998","abstract":"Lectins are carbohydrate-binding proteins which lack enzymatic activity on their ligand and are distinct from antibodies and free mono- and oligosaccharide sensor/transport proteins. Emerging insights into the functional dimension of lectin binding to cellular glycans have strongly contributed to the shaping of the 'sugar code'. Fittingly, over a dozen folds and a broad spectrum of binding site architecture, ranging from shallow grooves to deep pockets, have developed sugar-binding capacity. A central question is how the exquisite target specificity of endogenous lectins for certain cellular glycans can be explained. In this regard, affinity regulation is first systematically dissected into six levels. Experimentally, the strategic combination of methods to monitor distinct aspects of the lectin-glycan interplay offers a promising perspective to answer this question. © 2011 Elsevier Ltd.","author":[{"dropping-particle":"","family":"Gabius","given":"Hans Joachim","non-dropping-particle":"","parse-names":false,"suffix":""},{"dropping-particle":"","family":"André","given":"Sabine","non-dropping-particle":"","parse-names":false,"suffix":""},{"dropping-particle":"","family":"Jiménez-Barbero","given":"Jesús","non-dropping-particle":"","parse-names":false,"suffix":""},{"dropping-particle":"","family":"Romero","given":"Antonio","non-dropping-particle":"","parse-names":false,"suffix":""},{"dropping-particle":"","family":"Solís","given":"Dolores","non-dropping-particle":"","parse-names":false,"suffix":""}],"container-title":"Trends in Biochemical Sciences","id":"ITEM-1","issue":"6","issued":{"date-parts":[["2011"]]},"page":"298-313","title":"From lectin structure to functional glycomics: Principles of the sugar code","type":"article-journal","volume":"36"},"uris":["http://www.mendeley.com/documents/?uuid=1532492c-1492-4f27-83c8-681715c60efc"]},{"id":"ITEM-2","itemData":{"DOI":"10.1093/glycob/11.5.71R","ISBN":"0959-6658 (Print)","ISSN":"0959-6658","PMID":"11425795","abstract":"Classes of intracellular lectins that recognize core-type structures and mediate intracellular glycoprotein trafficking are present in vertebrates, model invertebrates such as Caenorhabditis elegans and Drosophila melanogaster, plants, and yeasts. Lectins that recognize more complex structures at the cell surface, such as C-type lectins and galectins, are also found in invertebrate organisms as well as vertebrates, but the functions of these proteins have evolved differently in different animal lineages.","author":[{"dropping-particle":"","family":"Dodd","given":"R. B.","non-dropping-particle":"","parse-names":false,"suffix":""},{"dropping-particle":"","family":"Drickamer","given":"K.","non-dropping-particle":"","parse-names":false,"suffix":""}],"container-title":"Glycobiology","id":"ITEM-2","issue":"5","issued":{"date-parts":[["2001"]]},"page":"71R-79R","title":"Lectin-like proteins in model organisms: implications for evolution of carbohydrate-binding activity","type":"article-journal","volume":"11"},"uris":["http://www.mendeley.com/documents/?uuid=375c46c4-9fa2-4573-99ff-e0c9fe31b3cf"]}],"mendeley":{"formattedCitation":"(Dodd and Drickamer, 2001; Gabius et al., 2011)","plainTextFormattedCitation":"(Dodd and Drickamer, 2001; Gabius et al., 2011)","previouslyFormattedCitation":"(Dodd and Drickamer, 2001; Gabius et al., 2011)"},"properties":{"noteIndex":0},"schema":"https://github.com/citation-style-language/schema/raw/master/csl-citation.json"}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(Dodd and Drickamer, 2001; Gabius et al., 2011)</w:t>
      </w:r>
      <w:r w:rsidR="00B03F90" w:rsidRPr="00071E8D">
        <w:rPr>
          <w:rFonts w:cs="Arial"/>
          <w:szCs w:val="24"/>
        </w:rPr>
        <w:fldChar w:fldCharType="end"/>
      </w:r>
      <w:r w:rsidR="00B03F90" w:rsidRPr="00071E8D">
        <w:rPr>
          <w:rFonts w:cs="Arial"/>
          <w:szCs w:val="24"/>
        </w:rPr>
        <w:t xml:space="preserve">. The architectures of different lectins (C-type lectin, galectin, plectin, L-selectin, malectin, tychylectin, carcinolectin, </w:t>
      </w:r>
      <w:r w:rsidR="00B03F90" w:rsidRPr="00071E8D">
        <w:rPr>
          <w:rFonts w:cs="Arial"/>
          <w:bCs/>
          <w:szCs w:val="24"/>
        </w:rPr>
        <w:t>calnexin and calreticulin</w:t>
      </w:r>
      <w:r w:rsidR="00B03F90" w:rsidRPr="00071E8D">
        <w:rPr>
          <w:rFonts w:cs="Arial"/>
          <w:szCs w:val="24"/>
        </w:rPr>
        <w:t>) were constructed to highlight the divergence of the lectin family (Figure 2-</w:t>
      </w:r>
      <w:r w:rsidR="00B03F90">
        <w:rPr>
          <w:rFonts w:cs="Arial"/>
          <w:szCs w:val="24"/>
          <w:highlight w:val="yellow"/>
        </w:rPr>
        <w:t>7</w:t>
      </w:r>
      <w:r w:rsidR="00B03F90" w:rsidRPr="00071E8D">
        <w:rPr>
          <w:rFonts w:cs="Arial"/>
          <w:szCs w:val="24"/>
          <w:highlight w:val="yellow"/>
        </w:rPr>
        <w:t>)</w:t>
      </w:r>
      <w:r w:rsidR="00B03F90" w:rsidRPr="00071E8D">
        <w:rPr>
          <w:rFonts w:cs="Arial"/>
          <w:szCs w:val="24"/>
        </w:rPr>
        <w:t xml:space="preserve">. A phylogenetic tree showed that all C-type lectins from </w:t>
      </w:r>
      <w:r w:rsidR="00B03F90" w:rsidRPr="00071E8D">
        <w:rPr>
          <w:rFonts w:cs="Arial"/>
          <w:i/>
          <w:iCs/>
          <w:szCs w:val="24"/>
        </w:rPr>
        <w:t xml:space="preserve">P. ornatus </w:t>
      </w:r>
      <w:r w:rsidR="00B03F90" w:rsidRPr="00071E8D">
        <w:rPr>
          <w:rFonts w:cs="Arial"/>
          <w:szCs w:val="24"/>
        </w:rPr>
        <w:t>clustered into a monophyletic clade consisting only of the Malacostraca (Figure 2-</w:t>
      </w:r>
      <w:r w:rsidR="00B03F90">
        <w:rPr>
          <w:rFonts w:cs="Arial"/>
          <w:szCs w:val="24"/>
          <w:highlight w:val="yellow"/>
        </w:rPr>
        <w:t>8</w:t>
      </w:r>
      <w:r w:rsidR="00B03F90" w:rsidRPr="00071E8D">
        <w:rPr>
          <w:rFonts w:cs="Arial"/>
          <w:szCs w:val="24"/>
          <w:highlight w:val="yellow"/>
        </w:rPr>
        <w:t>)</w:t>
      </w:r>
      <w:r w:rsidR="00B03F90" w:rsidRPr="00071E8D">
        <w:rPr>
          <w:rFonts w:cs="Arial"/>
          <w:szCs w:val="24"/>
        </w:rPr>
        <w:t xml:space="preserve">. C-type lectins are significantly divergent among invertebrates, but not in vertebrates </w:t>
      </w:r>
      <w:r w:rsidR="00B03F90" w:rsidRPr="00071E8D">
        <w:rPr>
          <w:rFonts w:cs="Arial"/>
          <w:szCs w:val="24"/>
        </w:rPr>
        <w:fldChar w:fldCharType="begin" w:fldLock="1"/>
      </w:r>
      <w:r w:rsidR="00B03F90">
        <w:rPr>
          <w:rFonts w:cs="Arial"/>
          <w:szCs w:val="24"/>
        </w:rPr>
        <w:instrText>ADDIN CSL_CITATION {"citationItems":[{"id":"ITEM-1","itemData":{"DOI":"10.1038/ni1417","ISBN":"1529-2908 (Print)\\r1529-2908 (Linking)","ISSN":"1529-2908","PMID":"17110942","abstract":"C-type lectins expressed on myeloid cells comprise a family of proteins that share a common structural motif, and some act as receptors in pathogen recognition. But just as the presence of leucine-rich repeats alone is not sufficient to define a Toll-like receptor, the characterization of C-type lectin receptors in innate immunity requires the identification of accompanying signaling motifs. Here we focus on the known signaling pathways of myeloid C-type lectins and on their possible functions as autonomous activating or inhibitory receptors involved in innate responses to pathogens or self.","author":[{"dropping-particle":"","family":"Robinson","given":"Matthew J","non-dropping-particle":"","parse-names":false,"suffix":""},{"dropping-particle":"","family":"Sancho","given":"David","non-dropping-particle":"","parse-names":false,"suffix":""},{"dropping-particle":"","family":"Slack","given":"Emma C","non-dropping-particle":"","parse-names":false,"suffix":""},{"dropping-particle":"","family":"LeibundGut-Landmann","given":"Salomé","non-dropping-particle":"","parse-names":false,"suffix":""},{"dropping-particle":"","family":"Sousa","given":"Caetano Reis e","non-dropping-particle":"","parse-names":false,"suffix":""}],"container-title":"Nature Immunology","id":"ITEM-1","issue":"12","issued":{"date-parts":[["2006"]]},"page":"1258-1265","title":"Myeloid C-type lectins in innate immunity","type":"article-journal","volume":"7"},"uris":["http://www.mendeley.com/documents/?uuid=d400e8ac-6105-472c-803d-6fab2a5fda69"]}],"mendeley":{"formattedCitation":"(Robinson et al., 2006)","plainTextFormattedCitation":"(Robinson et al., 2006)","previouslyFormattedCitation":"(Robinson et al., 2006)"},"properties":{"noteIndex":0},"schema":"https://github.com/citation-style-language/schema/raw/master/csl-citation.json"}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(Robinson et al., 2006)</w:t>
      </w:r>
      <w:r w:rsidR="00B03F90" w:rsidRPr="00071E8D">
        <w:rPr>
          <w:rFonts w:cs="Arial"/>
          <w:szCs w:val="24"/>
        </w:rPr>
        <w:fldChar w:fldCharType="end"/>
      </w:r>
      <w:r w:rsidR="00B03F90" w:rsidRPr="00071E8D">
        <w:rPr>
          <w:rFonts w:cs="Arial"/>
          <w:szCs w:val="24"/>
        </w:rPr>
        <w:t xml:space="preserve">. In crustaceans, C-type lectins may act as antimicrobials with growth-inhibitory activity against both Gram-positive and Gram-negative bacteria as well as fungi </w:t>
      </w:r>
      <w:r w:rsidR="00B03F90" w:rsidRPr="00071E8D">
        <w:rPr>
          <w:rFonts w:cs="Arial"/>
          <w:szCs w:val="24"/>
        </w:rPr>
        <w:fldChar w:fldCharType="begin" w:fldLock="1"/>
      </w:r>
      <w:r w:rsidR="00B03F90">
        <w:rPr>
          <w:rFonts w:cs="Arial"/>
          <w:szCs w:val="24"/>
        </w:rPr>
        <w:instrText>ADDIN CSL_CITATION {"citationItems":[{"id":"ITEM-1","itemData":{"DOI":"10.1016/j.dci.2013.07.016","ISBN":"0145-305x","ISSN":"0145305X","PMID":"23911906","abstract":"The first step of host fighting against pathogens is that pattern recognition receptors recognized pathogen-associated molecular patterns. However, the specificity of recognition within the innate immune molecular of invertebrates remains largely unknown. In the present study, we investigated how invertebrate pattern recognition receptor (PRR) C-type lectins might be involved in the antimicrobial response in crustacean. Based on our previously obtained completed coding regions of EsLecA and EsLecG in Eriocheir sinensis, the recombinant EsLectin proteins were produced via prokaryotic expression system and affinity chromatography. Subsequently, both rEsLecA and rEsLecG were discovered to have wide spectrum binding activities towards microorganisms, and their microbial-binding was calcium-independent. Moreover, the binding activities of both rEsLecA and rEsLecG induced the aggregation against microbial pathogens. Both microorganism growth inhibitory activities assays and antibacterial activities assays revealed their capabilities of suppressing microorganisms growth and directly killing microorganisms respectively. Furthermore, the encapsulation assays signified that both rEsLecA and rEsLecG could stimulate the cellular encapsulation in vitro. Collectively, data presented here demonstrated the successful expression and purification of two C-type lectins proteins in the Chinese mitten crab, and their critical role in the innate immune system of an invertebrate. ?? 2013.","author":[{"dropping-particle":"","family":"Jin","given":"Xing Kun","non-dropping-particle":"","parse-names":false,"suffix":""},{"dropping-particle":"","family":"Li","given":"Shuang","non-dropping-particle":"","parse-names":false,"suffix":""},{"dropping-particle":"","family":"Guo","given":"Xiao Nv","non-dropping-particle":"","parse-names":false,"suffix":""},{"dropping-particle":"","family":"Cheng","given":"Lin","non-dropping-particle":"","parse-names":false,"suffix":""},{"dropping-particle":"","family":"Wu","given":"Min Hao","non-dropping-particle":"","parse-names":false,"suffix":""},{"dropping-particle":"","family":"Tan","given":"Shang Jian","non-dropping-particle":"","parse-names":false,"suffix":""},{"dropping-particle":"","family":"Zhu","given":"You Ting","non-dropping-particle":"","parse-names":false,"suffix":""},{"dropping-particle":"","family":"Yu","given":"Ai Qing","non-dropping-particle":"","parse-names":false,"suffix":""},{"dropping-particle":"","family":"Li","given":"Wei Wei","non-dropping-particle":"","parse-names":false,"suffix":""},{"dropping-particle":"","family":"Wang","given":"Qun","non-dropping-particle":"","parse-names":false,"suffix":""}],"container-title":"Developmental and Comparative Immunology","id":"ITEM-1","issue":"4","issued":{"date-parts":[["2013"]]},"page":"544-552","title":"Two antibacterial C-type lectins from crustacean, &lt;i&gt;Eriocheir sinensis&lt;/i&gt;, stimulated cellular encapsulation in vitro","type":"article-journal","volume":"41"},"uris":["http://www.mendeley.com/documents/?uuid=2d714ead-0740-488e-921c-f158b1cbe2c3"]},{"id":"ITEM-2","itemData":{"DOI":"10.1016/j.molimm.2007.06.355","ISBN":"0161-5890","ISSN":"01615890","PMID":"17675157","abstract":"Lectins play important roles in animal innate immune responses by serving as pattern recognition receptors, opsonins, or effector molecules. Here, we report a novel hepatopancreas-specific C-type lectin, designated Fc-hsL, from the hepatopancreas of the Chinese shrimp, Fenneropenaeus chinensis. The cDNA of Fc-hsL is 571 bp long with a 480 bp open reading frame that encodes a 159-residue protein. Fc-hsL contains a signal peptide and a single C-type lectin-like domain (CTLD) or carbohydrate recognition domain (CRD). It has an EPN(Glu-Pro-Asn) motif with a predicted ligand-binding site specific for mannose. Fc-hsL was constitutively expressed in the hepatopancreas of normal shrimp, and its expression was up-regulated following challenge of shrimp with bacteria or virus. Fc-hsL was not detected in other tissues but was induced in the stomach of immune-challenged shrimp. Fc-hsL protein was detected in both hemolymph and the hepatopancreas of bacteria- and virus-challenged shrimp. Recombinant mature Fc-hsL has no hemagglutinating activity, but calcium-dependent agglutinating activity against some Gram-positive and Gram-negative bacteria was detected. The rFc-hsL also has binding activity to some Gram-positive and Gram-negative bacteria and high antimicrobial activity against some bacteria and fungi. These in vitro functions of recombinant Fc-hsL were calcium-independent. Fc-hsL may act as a pattern recognition receptor in antibacterial defense and as an effector in innate immunity of Chinese shrimp. ?? 2007 Elsevier Ltd. All rights reserved.","author":[{"dropping-particle":"","family":"Sun","given":"Yun Dong","non-dropping-particle":"","parse-names":false,"suffix":""},{"dropping-particle":"","family":"Fu","given":"Li Dong","non-dropping-particle":"","parse-names":false,"suffix":""},{"dropping-particle":"","family":"Jia","given":"Yu Ping","non-dropping-particle":"","parse-names":false,"suffix":""},{"dropping-particle":"","family":"Du","given":"Xin Jun","non-dropping-particle":"","parse-names":false,"suffix":""},{"dropping-particle":"","family":"Wang","given":"Qian","non-dropping-particle":"","parse-names":false,"suffix":""},{"dropping-particle":"","family":"Wang","given":"Yu Hang","non-dropping-particle":"","parse-names":false,"suffix":""},{"dropping-particle":"","family":"Zhao","given":"Xiao Fan","non-dropping-particle":"","parse-names":false,"suffix":""},{"dropping-particle":"","family":"Yu","given":"Xiao Qiang","non-dropping-particle":"","parse-names":false,"suffix":""},{"dropping-particle":"","family":"Wang","given":"Jin Xing","non-dropping-particle":"","parse-names":false,"suffix":""}],"container-title":"Molecular Immunology","id":"ITEM-2","issue":"2","issued":{"date-parts":[["2008"]]},"page":"348-361","title":"A hepatopancreas-specific C-type lectin from the Chinese shrimp &lt;i&gt;Fenneropenaeus chinensis&lt;/i&gt; exhibits antimicrobial activity","type":"article-journal","volume":"45"},"uris":["http://www.mendeley.com/documents/?uuid=3997c242-edba-467b-ba0f-d59a3f05d068"]}],"mendeley":{"formattedCitation":"(Jin et al., 2013a; Sun et al., 2008)","plainTextFormattedCitation":"(Jin et al., 2013a; Sun et al., 2008)","previouslyFormattedCitation":"(Jin et al., 2013a; Sun et al., 2008)"},"properties":{"noteIndex":0},"schema":"https://github.com/citation-style-language/schema/raw/master/csl-citation.json"}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(Jin et al., 2013a; Sun et al., 2008)</w:t>
      </w:r>
      <w:r w:rsidR="00B03F90" w:rsidRPr="00071E8D">
        <w:rPr>
          <w:rFonts w:cs="Arial"/>
          <w:szCs w:val="24"/>
        </w:rPr>
        <w:fldChar w:fldCharType="end"/>
      </w:r>
      <w:r w:rsidR="00B03F90" w:rsidRPr="00071E8D">
        <w:rPr>
          <w:rFonts w:cs="Arial"/>
          <w:szCs w:val="24"/>
        </w:rPr>
        <w:t xml:space="preserve">. Upon immune challenge, C-type lectins have been shown to function like bacterial opsonins and facilitate pathogen clearance and the production of reactive oxygen intermediates </w:t>
      </w:r>
      <w:r w:rsidR="00B03F90" w:rsidRPr="00071E8D">
        <w:rPr>
          <w:rFonts w:cs="Arial"/>
          <w:szCs w:val="24"/>
        </w:rPr>
        <w:fldChar w:fldCharType="begin" w:fldLock="1"/>
      </w:r>
      <w:r w:rsidR="00B03F90">
        <w:rPr>
          <w:rFonts w:cs="Arial"/>
          <w:szCs w:val="24"/>
        </w:rPr>
        <w:instrText>ADDIN CSL_CITATION {"citationItems":[{"id":"ITEM-1","itemData":{"DOI":"10.1016/j.dci.2009.05.004","ISSN":"0145305X","PMID":"19447130","abstract":"C-type lectins play important roles in innate immunity of invertebrates. In the present study, we report a novel C-type lectin, named FcLec4, from the Chinese white shrimp Fenneropenaeus chinensis. FcLec4 contains a single carbohydrate recognition domain (CRD) with a putative signal peptide. Phylogenetic analysis indicated that FcLec4 was distant from most reported C-type lectins from shrimps. The expression of FcLec4 increased at both mRNA and protein level after stimulation of Vibrio anguillarum. Recombinant FcLec4 could agglutinate both Gram-positive and -negative bacteria in the presence of calcium. The recombinant protein could bind to peptidoglycan and selectively bind to microorganisms. Interestingly, the tight binding of recombinant FcLec4 to V. anguillarum might facilitate the subsequent clearance of the bacteria in vivo. To the best of our knowledge, this might be the first report that a C-type lectin was found to be directly involved in the anti-V. anguillarum response in shrimps. ?? 2009 Elsevier Ltd. All rights reserved.","author":[{"dropping-particle":"","family":"Wang","given":"Xian Wei","non-dropping-particle":"","parse-names":false,"suffix":""},{"dropping-particle":"","family":"Zhang","given":"Xiao Wen","non-dropping-particle":"","parse-names":false,"suffix":""},{"dropping-particle":"","family":"Xu","given":"Wen Teng","non-dropping-particle":"","parse-names":false,"suffix":""},{"dropping-particle":"","family":"Zhao","given":"Xiao Fan","non-dropping-particle":"","parse-names":false,"suffix":""},{"dropping-particle":"","family":"Wang","given":"Jin Xing","non-dropping-particle":"","parse-names":false,"suffix":""}],"container-title":"Developmental and Comparative Immunology","id":"ITEM-1","issue":"9","issued":{"date-parts":[["2009"]]},"page":"1039-1047","title":"A novel C-type lectin (FcLec4) facilitates the clearance of &lt;i&gt;Vibrio anguillarum&lt;/i&gt; in vivo in Chinese white shrimp","type":"article-journal","volume":"33"},"uris":["http://www.mendeley.com/documents/?uuid=2188225e-caed-412a-a811-c68c714bc45e"]},{"id":"ITEM-2","itemData":{"DOI":"10.1016/j.dci.2012.04.009","ISBN":"0145-305x","ISSN":"0145305X","PMID":"22561073","abstract":"Lectins play important roles in many biological processes, including protein trafficking, cell signaling, pathogen recognition, as effector molecules, and so on, because of their capacity to bind carbohydrates. Presently, seven groups of lectins have been identified in shrimp: C-type, L-type, P-type, M-type, fibrinogen-like domain lectins, galectins, and calnexin/calreticulin. These lectins have different structures, diverse expression patterns, and multiple functions in the shrimp immune response. This review summarizes the research progress and analyzes the diversity of shrimp lectins, focusing mainly on the C-type lectin family. Shrimp C-type lectins show considerable diversity in their domain architectures, sugar substrates, tissue distributions, expression patterns responding to pathogen challenge and functions in shrimp immunity. ?? 2012 Elsevier Ltd. All rights reserved.","author":[{"dropping-particle":"","family":"Wang","given":"Xian Wei","non-dropping-particle":"","parse-names":false,"suffix":""},{"dropping-particle":"","family":"Wang","given":"Jin Xing","non-dropping-particle":"","parse-names":false,"suffix":""}],"container-title":"Developmental and Comparative Immunology","id":"ITEM-2","issued":{"date-parts":[["2012"]]},"page":"27-38","title":"Diversity and multiple functions of lectins in shrimp immunity","type":"article-journal","volume":"39"},"uris":["http://www.mendeley.com/documents/?uuid=aa95f81a-4c5b-4a88-956e-5355ad90fbed"]}],"mendeley":{"formattedCitation":"(X. W. Wang et al., 2009; Wang and Wang, 2012)","manualFormatting":"(Wang et al., 2009; Wang and Wang, 2012)","plainTextFormattedCitation":"(X. W. Wang et al., 2009; Wang and Wang, 2012)","previouslyFormattedCitation":"(X. W. Wang et al., 2009; Wang and Wang, 2012)"},"properties":{"noteIndex":0},"schema":"https://github.com/citation-style-language/schema/raw/master/csl-citation.json"}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(Wang et al., 2009; Wang and Wang, 2012)</w:t>
      </w:r>
      <w:r w:rsidR="00B03F90" w:rsidRPr="00071E8D">
        <w:rPr>
          <w:rFonts w:cs="Arial"/>
          <w:szCs w:val="24"/>
        </w:rPr>
        <w:fldChar w:fldCharType="end"/>
      </w:r>
      <w:r w:rsidR="00B03F90" w:rsidRPr="00071E8D">
        <w:rPr>
          <w:rFonts w:cs="Arial"/>
          <w:szCs w:val="24"/>
        </w:rPr>
        <w:t xml:space="preserve">. C-type lectins have demonstrated different affinities and specificities to a variety of PAMPs </w:t>
      </w:r>
      <w:r w:rsidR="00B03F90">
        <w:rPr>
          <w:rFonts w:cs="Arial"/>
          <w:szCs w:val="24"/>
        </w:rPr>
        <w:t>for example:</w:t>
      </w:r>
      <w:r w:rsidR="00B03F90" w:rsidRPr="00071E8D">
        <w:rPr>
          <w:rFonts w:cs="Arial"/>
          <w:szCs w:val="24"/>
        </w:rPr>
        <w:t xml:space="preserve"> FcLec1, LvLec, and LvCTL1 to mannose </w:t>
      </w:r>
      <w:r w:rsidR="00B03F90" w:rsidRPr="00071E8D">
        <w:rPr>
          <w:rFonts w:cs="Arial"/>
          <w:szCs w:val="24"/>
        </w:rPr>
        <w:fldChar w:fldCharType="begin" w:fldLock="1"/>
      </w:r>
      <w:r w:rsidR="00B03F90">
        <w:rPr>
          <w:rFonts w:cs="Arial"/>
          <w:szCs w:val="24"/>
        </w:rPr>
        <w:instrText>ADDIN CSL_CITATION {"citationItems":[{"id":"ITEM-1","itemData":{"DOI":"10.1016/j.molimm.2007.06.355","ISBN":"0161-5890","ISSN":"01615890","PMID":"17675157","abstract":"Lectins play important roles in animal innate immune responses by serving as pattern recognition receptors, opsonins, or effector molecules. Here, we report a novel hepatopancreas-specific C-type lectin, designated Fc-hsL, from the hepatopancreas of the Chinese shrimp, Fenneropenaeus chinensis. The cDNA of Fc-hsL is 571 bp long with a 480 bp open reading frame that encodes a 159-residue protein. Fc-hsL contains a signal peptide and a single C-type lectin-like domain (CTLD) or carbohydrate recognition domain (CRD). It has an EPN(Glu-Pro-Asn) motif with a predicted ligand-binding site specific for mannose. Fc-hsL was constitutively expressed in the hepatopancreas of normal shrimp, and its expression was up-regulated following challenge of shrimp with bacteria or virus. Fc-hsL was not detected in other tissues but was induced in the stomach of immune-challenged shrimp. Fc-hsL protein was detected in both hemolymph and the hepatopancreas of bacteria- and virus-challenged shrimp. Recombinant mature Fc-hsL has no hemagglutinating activity, but calcium-dependent agglutinating activity against some Gram-positive and Gram-negative bacteria was detected. The rFc-hsL also has binding activity to some Gram-positive and Gram-negative bacteria and high antimicrobial activity against some bacteria and fungi. These in vitro functions of recombinant Fc-hsL were calcium-independent. Fc-hsL may act as a pattern recognition receptor in antibacterial defense and as an effector in innate immunity of Chinese shrimp. ?? 2007 Elsevier Ltd. All rights reserved.","author":[{"dropping-particle":"","family":"Sun","given":"Yun Dong","non-dropping-particle":"","parse-names":false,"suffix":""},{"dropping-particle":"","family":"Fu","given":"Li Dong","non-dropping-particle":"","parse-names":false,"suffix":""},{"dropping-particle":"","family":"Jia","given":"Yu Ping","non-dropping-particle":"","parse-names":false,"suffix":""},{"dropping-particle":"","family":"Du","given":"Xin Jun","non-dropping-particle":"","parse-names":false,"suffix":""},{"dropping-particle":"","family":"Wang","given":"Qian","non-dropping-particle":"","parse-names":false,"suffix":""},{"dropping-particle":"","family":"Wang","given":"Yu Hang","non-dropping-particle":"","parse-names":false,"suffix":""},{"dropping-particle":"","family":"Zhao","given":"Xiao Fan","non-dropping-particle":"","parse-names":false,"suffix":""},{"dropping-particle":"","family":"Yu","given":"Xiao Qiang","non-dropping-particle":"","parse-names":false,"suffix":""},{"dropping-particle":"","family":"Wang","given":"Jin Xing","non-dropping-particle":"","parse-names":false,"suffix":""}],"container-title":"Molecular Immunology","id":"ITEM-1","issue":"2","issued":{"date-parts":[["2008"]]},"page":"348-361","title":"A hepatopancreas-specific C-type lectin from the Chinese shrimp &lt;i&gt;Fenneropenaeus chinensis&lt;/i&gt; exhibits antimicrobial activity","type":"article-journal","volume":"45"},"uris":["http://www.mendeley.com/documents/?uuid=3997c242-edba-467b-ba0f-d59a3f05d068"]},{"id":"ITEM-2","itemData":{"DOI":"10.1016/j.fsi.2008.03.008","ISSN":"10504648","PMID":"19059792","abstract":"In invertebrates, C-type lectins play crucial roles in innate immunity responses by mediating the recognition of host cells to pathogens and clearing microinvaders, which interact with carbohydrates and function as pattern recognition receptors (PRRs). A novel C-type lectin gene (LvLec) cDNA was cloned from hemocytes of Litopenaeus vannamei by expressed sequence tag (EST) and rapid amplification of cDNA ends (RACE) PCR. The full-length cDNA of LvLec was of 618 bp, consisting of a 5′-terminal untranslated region (UTR) of 60 bp and a 3′-UTR of 87 bp with a poly (A) tail. The deduced amino acid sequence of LvLec possessed all conserved features critical for the fundamental structure, such as the four cysteine residues (Cys53, Cys128, Cys144, Cys152) involved in the formation of disulfides bridges and the potential Ca2+/carbohydrate-binding sites. The high similarity and the close phylogenetic relationship of LvLec shared with C-type lectins from vertebrates and invertebrates. The structural features of LvLec indicated that it was an invertebrate counterpart of the C-type lectin family. The cDNA fragment encoding the mature peptide of LvLec was recombined and expressed in Escherichia coli BL21(DE3)-pLysS. The recombinant protein (rLvLec) could agglutinate bacteria E. coli JM109 depending on Ca2+, and the agglutination could be inhibited by mannose and EDTA. These results indicated that LvLec was a new member of C-type lectin family and involved in the immune defence response to Gram negative bacteria in Litopenaeus vannamei. © 2008 Elsevier Ltd. All rights reserved.","author":[{"dropping-particle":"","family":"Zhang","given":"Ying","non-dropping-particle":"","parse-names":false,"suffix":""},{"dropping-particle":"","family":"Qiu","given":"Limei","non-dropping-particle":"","parse-names":false,"suffix":""},{"dropping-particle":"","family":"Song","given":"Linsheng","non-dropping-particle":"","parse-names":false,"suffix":""},{"dropping-particle":"","family":"Zhang","given":"Huan","non-dropping-particle":"","parse-names":false,"suffix":""},{"dropping-particle":"","family":"Zhao","given":"Jianmin","non-dropping-particle":"","parse-names":false,"suffix":""},{"dropping-particle":"","family":"Wang","given":"Lingling","non-dropping-particle":"","parse-names":false,"suffix":""},{"dropping-particle":"","family":"Yu","given":"Yundong","non-dropping-particle":"","parse-names":false,"suffix":""},{"dropping-particle":"","family":"Li","given":"Chenghua","non-dropping-particle":"","parse-names":false,"suffix":""},{"dropping-particle":"","family":"Li","given":"Fengmei","non-dropping-particle":"","parse-names":false,"suffix":""},{"dropping-particle":"","family":"Xing","given":"Kezhi","non-dropping-particle":"","parse-names":false,"suffix":""},{"dropping-particle":"","family":"Huang","given":"Bingxin","non-dropping-particle":"","parse-names":false,"suffix":""}],"container-title":"Fish and Shellfish Immunology","id":"ITEM-2","issue":"1","issued":{"date-parts":[["2009"]]},"page":"183-192","title":"Cloning and characterization of a novel C-type lectin gene from shrimp &lt;i&gt;Litopenaeus vannamei&lt;/i&gt;","type":"article-journal","volume":"26"},"uris":["http://www.mendeley.com/documents/?uuid=cfd666f0-1a40-49b9-bcdd-0c1d021d09e1"]},{"id":"ITEM-3","itemData":{"DOI":"10.1128/JVI.00707-08","ISBN":"1098-5514 (Electronic)","ISSN":"0022-538X","PMID":"18945787","abstract":"C-type lectins play key roles in pathogen recognition, innate immunity, and cell-cell interactions. Here, we report a new C-type lectin (C-type lectin 1) from the shrimp Litopenaeus vannamei (LvCTL1), which has activity against the white spot syndrome virus (WSSV). LvCTL1 is a 156-residue polypeptide containing a C-type carbohydrate recognition domain with an EPN (Glu 99-Pro 100-Asn 101) motif that has a predicted ligand binding specificity for mannose. Reverse transcription-PCR analysis revealed that LvCTL1 mRNA was specifically expressed in the hepatopancreas of L. vannamei. Recombinant LvCTL1 (rLvCTL1) had hemagglutinating activity and ligand binding specificity for mannose and glucose. rLvCTL1 also had a strong affinity for WSSV and interacted with several envelope proteins of WSSV. Furthermore, we showed that the binding of rLvCTL1 to WSSV could protect shrimps from viral infection and prolong the survival of shrimps against WSSV infection. Our results suggest that LvCTL1 is a mannose-binding C-type lectin that binds to envelope proteins of WSSV to exert its antiviral activity. To our knowledge, this is the first report of a shrimp C-type lectin that has direct anti-WSSV activity. Copyright © 2009, American Society for Microbiology. All Rights Reserved.","author":[{"dropping-particle":"","family":"Zhao","given":"Z.-Y.","non-dropping-particle":"","parse-names":false,"suffix":""},{"dropping-particle":"","family":"Yin","given":"Z.-X.","non-dropping-particle":"","parse-names":false,"suffix":""},{"dropping-particle":"","family":"Xu","given":"X.-P.","non-dropping-particle":"","parse-names":false,"suffix":""},{"dropping-particle":"","family":"Weng","given":"S.-P.","non-dropping-particle":"","parse-names":false,"suffix":""},{"dropping-particle":"","family":"Rao","given":"X.-Y.","non-dropping-particle":"","parse-names":false,"suffix":""},{"dropping-particle":"","family":"Dai","given":"Z.-X.","non-dropping-particle":"","parse-names":false,"suffix":""},{"dropping-particle":"","family":"Luo","given":"Y.-W.","non-dropping-particle":"","parse-names":false,"suffix":""},{"dropping-particle":"","family":"Yang","given":"G.","non-dropping-particle":"","parse-names":false,"suffix":""},{"dropping-particle":"","family":"Li","give</w:instrText>
      </w:r>
      <w:r w:rsidR="00B03F90" w:rsidRPr="00293847">
        <w:rPr>
          <w:rFonts w:cs="Arial"/>
          <w:szCs w:val="24"/>
          <w:lang w:val="fr-FR"/>
        </w:rPr>
        <w:instrText>n":"Z.-S.","non-dropping-particle":"","parse-names":false,"suffix":""},{"dropping-particle":"","family":"Guan","given":"H.-J.","non-dropping-particle":"","parse-names":false,"suffix":""},{"dropping-particle":"","family":"Li","given":"S.-D.","non-dropping-particle":"","parse-names":false,"suffix":""},{"dropping-particle":"","family":"Chan","given":"S.-M.","non-dropping-particle":"","parse-names":false,"suffix":""},{"dropping-particle":"","family":"Yu","given":"X.-Q.","non-dropping-particle":"","parse-names":false,"suffix":""},{"dropping-particle":"","family":"He","given":"J.-G.","non-dropping-particle":"","parse-names":false,"suffix":""}],"container-title":"Journal of Virology","id":"ITEM-3","issue":"1","issued":{"date-parts":[["2009"]]},"page":"347-356","title":"A novel C-type Lectin from the shrimp &lt;i&gt;Litopenaeus vannamei&lt;/i&gt; possesses anti-White Spot Syndrome Virus activity","type":"article-journal","volume":"83"},"uris":["http://www.mendeley.com/documents/?uuid=58332635-c64d-4688-88ed-3fec696cd1b6"]}],"mendeley":{"formattedCitation":"(Sun et al., 2008; Y. Zhang et al., 2009; Zhao et al., 2009)","manualFormatting":"(Sun et al., 2008; Zhang et al., 2009; Zhao et al., 2009)","plainTextFormattedCitation":"(Sun et al., 2008; Y. Zhang et al., 2009; Zhao et al., 2009)","previouslyFormattedCitation":"(Sun et al., 2008; Y. Zhang et al., 2009; Zhao et al., 2009)"},"properties":{"noteIndex":0},"schema":"https://github.com/citation-style-language/schema/raw/master/csl-citation.json"}</w:instrText>
      </w:r>
      <w:r w:rsidR="00B03F90" w:rsidRPr="00071E8D">
        <w:rPr>
          <w:rFonts w:cs="Arial"/>
          <w:szCs w:val="24"/>
        </w:rPr>
        <w:fldChar w:fldCharType="separate"/>
      </w:r>
      <w:r w:rsidR="00B03F90" w:rsidRPr="00293847">
        <w:rPr>
          <w:rFonts w:cs="Arial"/>
          <w:noProof/>
          <w:szCs w:val="24"/>
          <w:lang w:val="fr-FR"/>
        </w:rPr>
        <w:t>(Sun et al., 2008; Zhang et al., 2009; Zhao et al., 2009)</w:t>
      </w:r>
      <w:r w:rsidR="00B03F90" w:rsidRPr="00071E8D">
        <w:rPr>
          <w:rFonts w:cs="Arial"/>
          <w:szCs w:val="24"/>
        </w:rPr>
        <w:fldChar w:fldCharType="end"/>
      </w:r>
      <w:r w:rsidR="00B03F90" w:rsidRPr="00293847">
        <w:rPr>
          <w:rFonts w:cs="Arial"/>
          <w:szCs w:val="24"/>
          <w:lang w:val="fr-FR"/>
        </w:rPr>
        <w:t xml:space="preserve">; PmLec to galactose </w:t>
      </w:r>
      <w:r w:rsidR="00B03F90" w:rsidRPr="00071E8D">
        <w:rPr>
          <w:rFonts w:cs="Arial"/>
          <w:szCs w:val="24"/>
        </w:rPr>
        <w:fldChar w:fldCharType="begin" w:fldLock="1"/>
      </w:r>
      <w:r w:rsidR="00B03F90" w:rsidRPr="00293847">
        <w:rPr>
          <w:rFonts w:cs="Arial"/>
          <w:szCs w:val="24"/>
          <w:lang w:val="fr-FR"/>
        </w:rPr>
        <w:instrText>ADDIN CSL_CITATION {"citationItems":[{"id":"ITEM-1","itemData":{"DOI":"http://dx.doi.org/10.1016/j.dci.2005.10.004","ISSN":"0145-305X","abstract":"In invertebrates, C-type lectin plays an important role in innate immunity by mediating the recognition of pathogens to host cells and clearing microinvaders. A few C-type lectins have been identified from shrimps, but none of their gene or protein sequences is known to date. In this paper, a C-type lectin (named PmLec) specific for bacterial lipopolysaccharide was purified from the serum of the shrimp Penaeus monodon. The binding of PmLec to lipopolysaccharide was mainly mediated through the O-antigen. PmLec had a strong hemagglutinating and bacterial-agglutinating activity as well as an opsonic effect that enhances hemocyte phagocytosis. The PmLec cDNA sequence was obtained from the cDNA library of P. monodon by polymerase chain reaction with the degenerated primer designed according to the amino-terminal residue sequence of purified PmLec. A 546-bp open reading frame was found to encode a putative protein comprising 182 amino acids and containing a preceding signal peptide of 17 amino acids. A C-type lectin domain existed in PmLec, but no glycosylation site was found. The recombinant PmLec protein expressed in Escherichia coli also showed the same agglutinating activity and opsonic effect as that of the native protein. This is the first report of a l</w:instrText>
      </w:r>
      <w:r w:rsidR="00B03F90" w:rsidRPr="00651A58">
        <w:rPr>
          <w:rFonts w:cs="Arial"/>
          <w:szCs w:val="24"/>
          <w:lang w:val="fr-FR"/>
        </w:rPr>
        <w:instrText>ectin cDNA from the shrimp. PmLec functions as a pattern-r</w:instrText>
      </w:r>
      <w:r w:rsidR="00B03F90" w:rsidRPr="00071E8D">
        <w:rPr>
          <w:rFonts w:cs="Arial"/>
          <w:szCs w:val="24"/>
        </w:rPr>
        <w:instrText>ecognition protein and an opsonin in the shrimp, and it provides a clue to elucidate the role of lectin in the innate immunity of aquatic invertebrates at the molecular level.","author":[{"dropping-particle":"","family":"Luo","given":"Tian","non-dropping-particle":"","parse-names":false,"suffix":""},{"dropping-particle":"","family":"Yang","given":"Haijie","non-dropping-particle":"","parse-names":false,"suffix":""},{"dropping-particle":"","family":"Li","given":"Fang","non-dropping-particle":"","parse-names":false,"suffix":""},{"dropping-particle":"","family":"Zhang","given":"Xiaobo","non-dropping-particle":"","parse-names":false,"suffix":""},{"dropping-particle":"","family":"Xu","given":"Xun","non-dropping-particle":"","parse-names":false,"suffix":""}],"container-title":"Developmental &amp; Comparative Immunology","id":"ITEM-1","issue":"7","issued":{"date-parts":[["2006"]]},"page":"607-617","title":"Purification, characterization and cDNA cloning of a novel lipopolysaccharide-binding lectin from the shrimp &lt;i&gt;Penaeus monodon&lt;/i&gt;","type":"article-journal","volume":"30"},"uris":["http://www.mendeley.com/documents/?uuid=b48ca82f-7a17-47d8-aeaa-8d115adc6d73"]}],"mendeley":{"formattedCitation":"(Luo et al., 2006)","plainTextFormattedCitation":"(Luo et al., 2006)","previouslyFormattedCitation":"(Luo et al., 2006)"},"properties":{"noteIndex":0},"schema":"https://github.com/citation-style-language/schema/raw/master/csl-citation.json"}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(Luo et al., 2006)</w:t>
      </w:r>
      <w:r w:rsidR="00B03F90" w:rsidRPr="00071E8D">
        <w:rPr>
          <w:rFonts w:cs="Arial"/>
          <w:szCs w:val="24"/>
        </w:rPr>
        <w:fldChar w:fldCharType="end"/>
      </w:r>
      <w:r w:rsidR="00B03F90" w:rsidRPr="00071E8D">
        <w:rPr>
          <w:rFonts w:cs="Arial"/>
          <w:szCs w:val="24"/>
        </w:rPr>
        <w:t xml:space="preserve">; and FcLec2 and FcLec5 to monosaccharides </w:t>
      </w:r>
      <w:r w:rsidR="00B03F90" w:rsidRPr="00071E8D">
        <w:rPr>
          <w:rFonts w:cs="Arial"/>
          <w:szCs w:val="24"/>
        </w:rPr>
        <w:fldChar w:fldCharType="begin" w:fldLock="1"/>
      </w:r>
      <w:r w:rsidR="00B03F90" w:rsidRPr="00071E8D">
        <w:rPr>
          <w:rFonts w:cs="Arial"/>
          <w:szCs w:val="24"/>
        </w:rPr>
        <w:instrText>ADDIN CSL_CITATION {"citationItems":[{"id":"ITEM-1","itemData":{"DOI":"10.1007/s00726-010-0558-7","ISBN":"1438-2199 (Electronic)\\n0939-4451 (Linking)","ISSN":"09394451","PMID":"20349323","abstract":"C-type lectins are one family of pattern recognition receptors (PRRs) that play important roles in innate immunity. In this work, cDNA and genomic sequences for a new C-type lectin (FcLec5) were obtained from the Chinese white shrimp Fenneropenaeus chinensis. FcLec5 cDNA contains an open reading frame of 1,008 bp and its genomic sequence is 1,137 bp with 4 exons and 3 introns. The predicted FcLec5 protein contains a signal peptide and two carbohydrate recognition domains (CRDs). The N-terminal CRD of FcLec5 has a predicted carbohydrate recognition motif of Gln-Pro-Asp (QPD), while the C-terminal CRD contains a motif of Glu-Pro-Gln (EPQ). Northern blot analysis showed that FcLec5 mRNA was specifically expressed in hepatopancreas. FcLec5 protein was expressed in hepatopancreas and secreted into hemolymph. Real-time PCR showed that FcLec5 transcript exhibited different expression profiles after immune-challenged with Vibrio anguillarum or White Spot Syndrome Virus (WSSV). Recombinant FcLec5 and its two individual CRDs could agglutinate most bacteria tested, and the agglutinating activity was Ca2+-dependent. Besides, the agglutinating activity to gram-negative bacteria is higher than that to gram-positive bacteria. Direct binding assay showed that recombinant FcLec5 could bind to all microorganisms tested (five gram-positive and four gram-negative bacteria, as well as yeast) in a Ca2+-independent manner. Recombinant FcLec5 also directly bound to bacterial peptidoglycan, lipopolysaccharide and lipoteichoic acids. These results suggest that FcLec5 may act as a PRR for bacteria via binding to bacterial cell wall polysaccharides in Chinese white shrimp.","author":[{"dropping-particle":"","family":"Xu","given":"Wen Teng","non-dropping-particle":"","parse-names":false,"suffix":""},{"dropping-particle":"","family":"Wang","given":"Xian Wei","non-dropping-particle":"","parse-names":false,"suffix":""},{"dropping-particle":"","family":"Zhang","given":"Xiao Wen","non-dropping-particle":"","parse-names":false,"suffix":""},{"dropping-particle":"","family":"Zhao","given":"Xiao Fan","non-dropping-particle":"","parse-names":false,"suffix":""},{"dropping-particle":"","family":"Yu","given":"Xiao Qiang","non-dropping-particle":"","parse-names":false,"suffix":""},{"dropping-particle":"","family":"Wang","given":"Jin Xing","non-dropping-particle":"","parse-names":false,"suffix":""}],"container-title":"Amino Acids","id":"ITEM-1","issue":"5","issued":{"date-parts":[["2010"]]},"page":"1227-1239","title":"A new C-type lectin (FcLec5) from the Chinese white shrimp &lt;i&gt;Fenneropenaeus chinensis&lt;/i&gt;","type":"article-journal","volume":"39"},"uris":["http://www.mendeley.com/documents/?uuid=64a405f2-a70a-4af2-a150-c9297cdad811"]},{"id":"ITEM-2","itemData":{"DOI":"10.1016/j.molimm.2009.02.029","ISBN":"1872-9142 (Electronic)","ISSN":"01615890","PMID":"19328552","abstract":"Lectins are regarded as potential immune recognition proteins. In this study, a novel C-type lectin (Fc-Lec2) was cloned from the hepatopancreas of Chinese shrimp, Fenneropenaeus chinensis. The cDNA of Fc-Lec2 is 1219 bp with an open reading frame (ORF) of 1002 bp that encodes a protein of 333 amino acids. Fc-Lec2 contains a signal peptide and two different carbohydrate recognition domains (CRDs) arranged in tandem. The first CRD contains a QPD (Gln-Pro-Asp) motif that has a predicted binding specificity for galactose and the second CRD contains a EPN (Glu-Pro-Asn) motif for mannose. Fc-Lec2 was constitutively expressed in the hepatopancreas of normal shrimp, and its expression was up-regulated in the hepatopancreas of shrimp challenged with bacteria or viruses. Recombinant mature Fc-Lec2 and its two individual CRDs (CRD1 and 2) did not have hemagglutinating activity against animal red blood cells, but agglutinated some Gram-positive and Gram-negative bacteria in a calcium-dependent manner. The three recombinant proteins also bound to bacteria in the absence of calcium. Fc-Lec2 seems to have broader specificity and higher affinity for bacteria and polysaccharides (peptidoglycan, lipoteichoic acid and lipopolysaccharide) than each of the two individual CRDs. These data suggest that the two CRDs have synergistic effect, and the intact lectin may be more effective in response to bacterial infection, the Fc-Lec2 performs its pattern recognition function by binding to polysaccharides of pathogen cells. © 2009 Elsevier Ltd. All rights reserved.","author":[{"dropping-particle":"","family":"Zhang","given":"Xiao Wen","non-dropping-particle":"","parse-names":false,"suffix":""},{"dropping-part</w:instrText>
      </w:r>
      <w:r w:rsidR="00B03F90" w:rsidRPr="00E62167">
        <w:rPr>
          <w:rFonts w:cs="Arial"/>
          <w:szCs w:val="24"/>
          <w:lang w:val="fr-FR"/>
        </w:rPr>
        <w:instrText>icle":"","family":"Xu","given":"Wen Teng","non-dropping-particle":"","parse-names":false,"suffix":""},{"dropping-particle":"","family":"Wang","given":"Xian Wei","non-dropping-particle":"","parse-names":false,"suffix":""},{"dropping-particle":"","family":"Mu","given":"Yi","non-dropping-particle":"","parse-names":false,"suffix":""},{"dropping-particle":"","family":"Zhao","given":"Xiao Fan","non-dropping-particle":"","parse-names":false,"suffix":""},{"dropping-particle":"","family":"Yu","given":"Xiao Qiang","non-dropping-particle":"","parse-names":false,"suffix":""},{"dropping-particle":"","family":"Wang","given":"Jin Xing","non-dropping-particle":"","parse-names":false,"suffix":""}],"container-title":"Molecular Immunology","id":"ITEM-2","issue":"8-9","issued":{"date-parts":[["2009"]]},"page":"1626-1637","title":"A novel C-type lectin with two CRD domains from Chinese shrimp &lt;i&gt;Fenneropenaeus chinensis&lt;/i&gt; functions as a pattern recognition protein","type":"article-journal","volume":"46"},"uris":["http://www.mendeley.com/documents/?uuid=2384cee6-5193-4444-abfa-bffc94649846"]}],"mendeley":{"formattedCitation":"(Xu et al., 2010; X. W. Zhang et al., 2009)","manualFormatting":"(Xu et al., 2010; Zhang et al., 2009)","plainTextFormattedCitation":"(Xu et al., 2010; X. W. Zhang et al., 2009)","previouslyFormattedCitation":"(Xu et al., 2010; X. W. Zhang et al., 2009)"},"properties":{"noteIndex":0},"schema":"https://github.com/citation-style-language/schema/raw/master/csl-citation.json"}</w:instrText>
      </w:r>
      <w:r w:rsidR="00B03F90" w:rsidRPr="00071E8D">
        <w:rPr>
          <w:rFonts w:cs="Arial"/>
          <w:szCs w:val="24"/>
        </w:rPr>
        <w:fldChar w:fldCharType="separate"/>
      </w:r>
      <w:r w:rsidR="00B03F90" w:rsidRPr="00E62167">
        <w:rPr>
          <w:rFonts w:cs="Arial"/>
          <w:noProof/>
          <w:szCs w:val="24"/>
          <w:lang w:val="fr-FR"/>
        </w:rPr>
        <w:t>(Xu et al., 2010; Zhang et al., 2009)</w:t>
      </w:r>
      <w:r w:rsidR="00B03F90" w:rsidRPr="00071E8D">
        <w:rPr>
          <w:rFonts w:cs="Arial"/>
          <w:szCs w:val="24"/>
        </w:rPr>
        <w:fldChar w:fldCharType="end"/>
      </w:r>
      <w:r w:rsidR="00B03F90" w:rsidRPr="00E62167">
        <w:rPr>
          <w:rFonts w:cs="Arial"/>
          <w:szCs w:val="24"/>
          <w:lang w:val="fr-FR"/>
        </w:rPr>
        <w:t>.</w:t>
      </w:r>
    </w:p>
    <w:p w14:paraId="70A0657D" w14:textId="77777777" w:rsidR="00B03F90" w:rsidRPr="00E62167" w:rsidRDefault="00B03F90" w:rsidP="00B03F90">
      <w:pPr>
        <w:rPr>
          <w:rFonts w:cs="Arial"/>
          <w:szCs w:val="24"/>
          <w:lang w:val="fr-FR"/>
        </w:rPr>
      </w:pPr>
      <w:r w:rsidRPr="00E62167">
        <w:rPr>
          <w:rFonts w:cs="Arial"/>
          <w:szCs w:val="24"/>
          <w:lang w:val="fr-FR"/>
        </w:rPr>
        <w:br w:type="page"/>
      </w:r>
    </w:p>
    <w:p w14:paraId="54626096" w14:textId="77777777" w:rsidR="00B03F90" w:rsidRPr="00E62167" w:rsidRDefault="00B03F90" w:rsidP="00B03F90">
      <w:pPr>
        <w:spacing w:line="240" w:lineRule="auto"/>
        <w:rPr>
          <w:rFonts w:cs="Arial"/>
          <w:b/>
          <w:bCs/>
          <w:szCs w:val="24"/>
          <w:lang w:val="fr-FR"/>
        </w:rPr>
      </w:pPr>
      <w:r w:rsidRPr="00E62167">
        <w:rPr>
          <w:rFonts w:cs="Arial"/>
          <w:b/>
          <w:bCs/>
          <w:szCs w:val="24"/>
          <w:lang w:val="fr-FR"/>
        </w:rPr>
        <w:lastRenderedPageBreak/>
        <w:t>A. C-type lectin</w:t>
      </w:r>
    </w:p>
    <w:p w14:paraId="5D203993" w14:textId="77777777" w:rsidR="00B03F90" w:rsidRPr="00071E8D" w:rsidRDefault="00B03F90" w:rsidP="00B03F90">
      <w:pPr>
        <w:spacing w:line="240" w:lineRule="auto"/>
        <w:jc w:val="center"/>
        <w:rPr>
          <w:rFonts w:cs="Arial"/>
          <w:szCs w:val="24"/>
        </w:rPr>
      </w:pPr>
      <w:r w:rsidRPr="00071E8D">
        <w:rPr>
          <w:rFonts w:cs="Arial"/>
          <w:noProof/>
          <w:szCs w:val="24"/>
          <w:lang w:val="en-US"/>
        </w:rPr>
        <w:drawing>
          <wp:inline distT="0" distB="0" distL="0" distR="0" wp14:anchorId="74B8175E" wp14:editId="55657745">
            <wp:extent cx="4170087" cy="540000"/>
            <wp:effectExtent l="0" t="0" r="1905" b="0"/>
            <wp:docPr id="15" name="Picture 15" descr="C:\THU NGUYEN\UTAS\Experiment\Transcriptome\Immune genes deom Transcriptome\Structure\C-type lecti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HU NGUYEN\UTAS\Experiment\Transcriptome\Immune genes deom Transcriptome\Structure\C-type lectin 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70087" cy="540000"/>
                    </a:xfrm>
                    <a:prstGeom prst="rect">
                      <a:avLst/>
                    </a:prstGeom>
                    <a:noFill/>
                    <a:ln>
                      <a:noFill/>
                    </a:ln>
                  </pic:spPr>
                </pic:pic>
              </a:graphicData>
            </a:graphic>
          </wp:inline>
        </w:drawing>
      </w:r>
    </w:p>
    <w:p w14:paraId="384DA980" w14:textId="77777777" w:rsidR="00B03F90" w:rsidRPr="00071E8D" w:rsidRDefault="00B03F90" w:rsidP="00B03F90">
      <w:pPr>
        <w:spacing w:line="240" w:lineRule="auto"/>
        <w:rPr>
          <w:rFonts w:cs="Arial"/>
          <w:b/>
          <w:bCs/>
          <w:szCs w:val="24"/>
        </w:rPr>
      </w:pPr>
      <w:r w:rsidRPr="00071E8D">
        <w:rPr>
          <w:rFonts w:cs="Arial"/>
          <w:b/>
          <w:bCs/>
          <w:szCs w:val="24"/>
        </w:rPr>
        <w:t>B. Plectin</w:t>
      </w:r>
    </w:p>
    <w:p w14:paraId="166C58F6" w14:textId="77777777" w:rsidR="00B03F90" w:rsidRPr="00071E8D" w:rsidRDefault="00B03F90" w:rsidP="00B03F90">
      <w:pPr>
        <w:spacing w:line="240" w:lineRule="auto"/>
        <w:jc w:val="center"/>
        <w:rPr>
          <w:rFonts w:cs="Arial"/>
          <w:szCs w:val="24"/>
        </w:rPr>
      </w:pPr>
      <w:r>
        <w:rPr>
          <w:noProof/>
          <w:lang w:val="en-US"/>
        </w:rPr>
        <w:drawing>
          <wp:inline distT="0" distB="0" distL="0" distR="0" wp14:anchorId="309D714D" wp14:editId="23106BA5">
            <wp:extent cx="5172724" cy="561975"/>
            <wp:effectExtent l="0" t="0" r="8890" b="0"/>
            <wp:docPr id="8168" name="Picture 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32605" b="5849"/>
                    <a:stretch/>
                  </pic:blipFill>
                  <pic:spPr bwMode="auto">
                    <a:xfrm>
                      <a:off x="0" y="0"/>
                      <a:ext cx="5191529" cy="564018"/>
                    </a:xfrm>
                    <a:prstGeom prst="rect">
                      <a:avLst/>
                    </a:prstGeom>
                    <a:noFill/>
                    <a:ln>
                      <a:noFill/>
                    </a:ln>
                    <a:extLst>
                      <a:ext uri="{53640926-AAD7-44D8-BBD7-CCE9431645EC}">
                        <a14:shadowObscured xmlns:a14="http://schemas.microsoft.com/office/drawing/2010/main"/>
                      </a:ext>
                    </a:extLst>
                  </pic:spPr>
                </pic:pic>
              </a:graphicData>
            </a:graphic>
          </wp:inline>
        </w:drawing>
      </w:r>
    </w:p>
    <w:p w14:paraId="559D9774" w14:textId="77777777" w:rsidR="00B03F90" w:rsidRPr="00071E8D" w:rsidRDefault="00B03F90" w:rsidP="00B03F90">
      <w:pPr>
        <w:spacing w:line="240" w:lineRule="auto"/>
        <w:rPr>
          <w:rFonts w:cs="Arial"/>
          <w:b/>
          <w:bCs/>
          <w:szCs w:val="24"/>
        </w:rPr>
      </w:pPr>
      <w:r w:rsidRPr="00071E8D">
        <w:rPr>
          <w:rFonts w:cs="Arial"/>
          <w:b/>
          <w:bCs/>
          <w:szCs w:val="24"/>
        </w:rPr>
        <w:t>C. Carcinolectin</w:t>
      </w:r>
    </w:p>
    <w:p w14:paraId="19C81EED" w14:textId="77777777" w:rsidR="00B03F90" w:rsidRPr="00071E8D" w:rsidRDefault="00B03F90" w:rsidP="00B03F90">
      <w:pPr>
        <w:spacing w:line="240" w:lineRule="auto"/>
        <w:jc w:val="center"/>
        <w:rPr>
          <w:rFonts w:cs="Arial"/>
          <w:szCs w:val="24"/>
        </w:rPr>
      </w:pPr>
      <w:r>
        <w:rPr>
          <w:noProof/>
          <w:lang w:val="en-US"/>
        </w:rPr>
        <w:drawing>
          <wp:inline distT="0" distB="0" distL="0" distR="0" wp14:anchorId="47FE5628" wp14:editId="033C25BC">
            <wp:extent cx="5731510" cy="638922"/>
            <wp:effectExtent l="0" t="0" r="2540" b="8890"/>
            <wp:docPr id="8169" name="Picture 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638922"/>
                    </a:xfrm>
                    <a:prstGeom prst="rect">
                      <a:avLst/>
                    </a:prstGeom>
                    <a:noFill/>
                    <a:ln>
                      <a:noFill/>
                    </a:ln>
                  </pic:spPr>
                </pic:pic>
              </a:graphicData>
            </a:graphic>
          </wp:inline>
        </w:drawing>
      </w:r>
    </w:p>
    <w:p w14:paraId="2D571F26" w14:textId="77777777" w:rsidR="00B03F90" w:rsidRPr="00071E8D" w:rsidRDefault="00B03F90" w:rsidP="00B03F90">
      <w:pPr>
        <w:spacing w:line="240" w:lineRule="auto"/>
        <w:rPr>
          <w:rFonts w:cs="Arial"/>
          <w:b/>
          <w:bCs/>
          <w:szCs w:val="24"/>
        </w:rPr>
      </w:pPr>
      <w:r w:rsidRPr="00071E8D">
        <w:rPr>
          <w:rFonts w:cs="Arial"/>
          <w:b/>
          <w:bCs/>
          <w:szCs w:val="24"/>
        </w:rPr>
        <w:t>D. Techylectin</w:t>
      </w:r>
    </w:p>
    <w:p w14:paraId="0252BF5D" w14:textId="77777777" w:rsidR="00B03F90" w:rsidRPr="00071E8D" w:rsidRDefault="00B03F90" w:rsidP="00B03F90">
      <w:pPr>
        <w:spacing w:line="240" w:lineRule="auto"/>
        <w:rPr>
          <w:rFonts w:cs="Arial"/>
          <w:szCs w:val="24"/>
        </w:rPr>
      </w:pPr>
      <w:r>
        <w:rPr>
          <w:noProof/>
          <w:lang w:val="en-US"/>
        </w:rPr>
        <w:drawing>
          <wp:inline distT="0" distB="0" distL="0" distR="0" wp14:anchorId="358051AC" wp14:editId="16CA0C0E">
            <wp:extent cx="5731510" cy="685684"/>
            <wp:effectExtent l="0" t="0" r="2540" b="635"/>
            <wp:docPr id="8170" name="Picture 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685684"/>
                    </a:xfrm>
                    <a:prstGeom prst="rect">
                      <a:avLst/>
                    </a:prstGeom>
                    <a:noFill/>
                    <a:ln>
                      <a:noFill/>
                    </a:ln>
                  </pic:spPr>
                </pic:pic>
              </a:graphicData>
            </a:graphic>
          </wp:inline>
        </w:drawing>
      </w:r>
    </w:p>
    <w:p w14:paraId="3B83FBFF" w14:textId="77777777" w:rsidR="00B03F90" w:rsidRPr="00071E8D" w:rsidRDefault="00B03F90" w:rsidP="00B03F90">
      <w:pPr>
        <w:spacing w:line="240" w:lineRule="auto"/>
        <w:rPr>
          <w:rFonts w:cs="Arial"/>
          <w:b/>
          <w:bCs/>
          <w:szCs w:val="24"/>
        </w:rPr>
      </w:pPr>
      <w:r w:rsidRPr="00071E8D">
        <w:rPr>
          <w:rFonts w:cs="Arial"/>
          <w:b/>
          <w:bCs/>
          <w:szCs w:val="24"/>
        </w:rPr>
        <w:t>E. Malectin</w:t>
      </w:r>
    </w:p>
    <w:p w14:paraId="51673BBB" w14:textId="77777777" w:rsidR="00B03F90" w:rsidRPr="00071E8D" w:rsidRDefault="00B03F90" w:rsidP="00B03F90">
      <w:pPr>
        <w:spacing w:line="240" w:lineRule="auto"/>
        <w:rPr>
          <w:rFonts w:cs="Arial"/>
          <w:szCs w:val="24"/>
        </w:rPr>
      </w:pPr>
      <w:r>
        <w:rPr>
          <w:noProof/>
          <w:lang w:val="en-US"/>
        </w:rPr>
        <w:drawing>
          <wp:inline distT="0" distB="0" distL="0" distR="0" wp14:anchorId="603D3406" wp14:editId="2701BA33">
            <wp:extent cx="5731510" cy="770852"/>
            <wp:effectExtent l="0" t="0" r="2540" b="0"/>
            <wp:docPr id="8171" name="Picture 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770852"/>
                    </a:xfrm>
                    <a:prstGeom prst="rect">
                      <a:avLst/>
                    </a:prstGeom>
                    <a:noFill/>
                    <a:ln>
                      <a:noFill/>
                    </a:ln>
                  </pic:spPr>
                </pic:pic>
              </a:graphicData>
            </a:graphic>
          </wp:inline>
        </w:drawing>
      </w:r>
    </w:p>
    <w:p w14:paraId="006B5A77" w14:textId="77777777" w:rsidR="00B03F90" w:rsidRPr="00071E8D" w:rsidRDefault="00B03F90" w:rsidP="00B03F90">
      <w:pPr>
        <w:spacing w:line="240" w:lineRule="auto"/>
        <w:rPr>
          <w:rFonts w:cs="Arial"/>
          <w:b/>
          <w:bCs/>
          <w:szCs w:val="24"/>
        </w:rPr>
      </w:pPr>
      <w:r w:rsidRPr="00071E8D">
        <w:rPr>
          <w:rFonts w:cs="Arial"/>
          <w:b/>
          <w:bCs/>
          <w:szCs w:val="24"/>
        </w:rPr>
        <w:t>F. Galectin</w:t>
      </w:r>
    </w:p>
    <w:p w14:paraId="317A3F6E" w14:textId="77777777" w:rsidR="00B03F90" w:rsidRPr="00071E8D" w:rsidRDefault="00B03F90" w:rsidP="00B03F90">
      <w:pPr>
        <w:spacing w:line="240" w:lineRule="auto"/>
        <w:rPr>
          <w:rFonts w:cs="Arial"/>
          <w:b/>
          <w:bCs/>
          <w:szCs w:val="24"/>
        </w:rPr>
      </w:pPr>
      <w:r w:rsidRPr="00071E8D">
        <w:rPr>
          <w:rFonts w:cs="Arial"/>
          <w:b/>
          <w:bCs/>
          <w:noProof/>
          <w:szCs w:val="24"/>
          <w:lang w:val="en-US"/>
        </w:rPr>
        <w:drawing>
          <wp:inline distT="0" distB="0" distL="0" distR="0" wp14:anchorId="0850FF36" wp14:editId="265B7570">
            <wp:extent cx="5400605" cy="504000"/>
            <wp:effectExtent l="0" t="0" r="0" b="0"/>
            <wp:docPr id="7912" name="Picture 7912" descr="C:\THU NGUYEN\UTAS\Experiment\Transcriptome\Immune genes deom Transcriptome\Structure\galec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HU NGUYEN\UTAS\Experiment\Transcriptome\Immune genes deom Transcriptome\Structure\galectin.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3828"/>
                    <a:stretch/>
                  </pic:blipFill>
                  <pic:spPr bwMode="auto">
                    <a:xfrm>
                      <a:off x="0" y="0"/>
                      <a:ext cx="5400605" cy="504000"/>
                    </a:xfrm>
                    <a:prstGeom prst="rect">
                      <a:avLst/>
                    </a:prstGeom>
                    <a:noFill/>
                    <a:ln>
                      <a:noFill/>
                    </a:ln>
                    <a:extLst>
                      <a:ext uri="{53640926-AAD7-44D8-BBD7-CCE9431645EC}">
                        <a14:shadowObscured xmlns:a14="http://schemas.microsoft.com/office/drawing/2010/main"/>
                      </a:ext>
                    </a:extLst>
                  </pic:spPr>
                </pic:pic>
              </a:graphicData>
            </a:graphic>
          </wp:inline>
        </w:drawing>
      </w:r>
    </w:p>
    <w:p w14:paraId="39E01B48" w14:textId="77777777" w:rsidR="00B03F90" w:rsidRPr="00071E8D" w:rsidRDefault="00B03F90" w:rsidP="00B03F90">
      <w:pPr>
        <w:spacing w:line="240" w:lineRule="auto"/>
        <w:rPr>
          <w:rFonts w:cs="Arial"/>
          <w:b/>
          <w:bCs/>
          <w:szCs w:val="24"/>
        </w:rPr>
      </w:pPr>
      <w:r w:rsidRPr="00071E8D">
        <w:rPr>
          <w:rFonts w:cs="Arial"/>
          <w:b/>
          <w:bCs/>
          <w:szCs w:val="24"/>
        </w:rPr>
        <w:t>G. Calnexin/calreticulin</w:t>
      </w:r>
    </w:p>
    <w:p w14:paraId="65836099" w14:textId="77777777" w:rsidR="00B03F90" w:rsidRDefault="00B03F90" w:rsidP="00B03F90">
      <w:pPr>
        <w:spacing w:line="240" w:lineRule="auto"/>
        <w:rPr>
          <w:rFonts w:cs="Arial"/>
          <w:b/>
          <w:bCs/>
          <w:szCs w:val="24"/>
        </w:rPr>
      </w:pPr>
      <w:r w:rsidRPr="004E37F8">
        <w:rPr>
          <w:rFonts w:cs="Arial"/>
          <w:b/>
          <w:bCs/>
          <w:noProof/>
          <w:szCs w:val="24"/>
          <w:lang w:val="en-US"/>
        </w:rPr>
        <w:drawing>
          <wp:inline distT="0" distB="0" distL="0" distR="0" wp14:anchorId="1DB513B8" wp14:editId="46C23F01">
            <wp:extent cx="5731510" cy="621124"/>
            <wp:effectExtent l="0" t="0" r="2540" b="7620"/>
            <wp:docPr id="8167" name="Picture 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621124"/>
                    </a:xfrm>
                    <a:prstGeom prst="rect">
                      <a:avLst/>
                    </a:prstGeom>
                    <a:noFill/>
                    <a:ln>
                      <a:noFill/>
                    </a:ln>
                  </pic:spPr>
                </pic:pic>
              </a:graphicData>
            </a:graphic>
          </wp:inline>
        </w:drawing>
      </w:r>
    </w:p>
    <w:p w14:paraId="7C1DC204" w14:textId="77777777" w:rsidR="00B03F90" w:rsidRPr="00071E8D" w:rsidRDefault="00B03F90" w:rsidP="00B03F90">
      <w:pPr>
        <w:spacing w:line="240" w:lineRule="auto"/>
        <w:jc w:val="center"/>
        <w:rPr>
          <w:rFonts w:cs="Arial"/>
          <w:b/>
          <w:bCs/>
          <w:szCs w:val="24"/>
        </w:rPr>
      </w:pPr>
      <w:r w:rsidRPr="00666185">
        <w:rPr>
          <w:rFonts w:cs="Arial"/>
          <w:b/>
          <w:bCs/>
          <w:noProof/>
          <w:szCs w:val="24"/>
          <w:lang w:val="en-US"/>
        </w:rPr>
        <w:drawing>
          <wp:inline distT="0" distB="0" distL="0" distR="0" wp14:anchorId="24F7D5F1" wp14:editId="52D74A74">
            <wp:extent cx="3457575" cy="645845"/>
            <wp:effectExtent l="0" t="0" r="0" b="1905"/>
            <wp:docPr id="8172" name="Picture 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7194" cy="660717"/>
                    </a:xfrm>
                    <a:prstGeom prst="rect">
                      <a:avLst/>
                    </a:prstGeom>
                    <a:noFill/>
                    <a:ln>
                      <a:noFill/>
                    </a:ln>
                  </pic:spPr>
                </pic:pic>
              </a:graphicData>
            </a:graphic>
          </wp:inline>
        </w:drawing>
      </w:r>
    </w:p>
    <w:p w14:paraId="1CA91DFF" w14:textId="039BC3D6" w:rsidR="00B03F90" w:rsidRPr="00BE0545" w:rsidRDefault="00B03F90" w:rsidP="00BE0545">
      <w:pPr>
        <w:pStyle w:val="FigureS"/>
      </w:pPr>
      <w:bookmarkStart w:id="84" w:name="_Toc6858100"/>
      <w:r w:rsidRPr="00BE0545">
        <w:rPr>
          <w:rStyle w:val="SubtitleChar"/>
          <w:spacing w:val="0"/>
        </w:rPr>
        <w:t xml:space="preserve">Figure 2-7 Domain architecture of different types of </w:t>
      </w:r>
      <w:r w:rsidRPr="00DA0106">
        <w:rPr>
          <w:rStyle w:val="SubtitleChar"/>
          <w:i/>
          <w:spacing w:val="0"/>
        </w:rPr>
        <w:t>P. ornatus</w:t>
      </w:r>
      <w:r w:rsidRPr="00BE0545">
        <w:rPr>
          <w:rStyle w:val="SubtitleChar"/>
          <w:spacing w:val="0"/>
        </w:rPr>
        <w:t xml:space="preserve"> lectins.</w:t>
      </w:r>
      <w:r w:rsidRPr="00BE0545">
        <w:t xml:space="preserve"> A. C-type lectin and L</w:t>
      </w:r>
      <w:r w:rsidR="00E62167">
        <w:t xml:space="preserve"> </w:t>
      </w:r>
      <w:r w:rsidRPr="00BE0545">
        <w:t>-</w:t>
      </w:r>
      <w:r w:rsidR="00E62167">
        <w:t xml:space="preserve"> </w:t>
      </w:r>
      <w:r w:rsidRPr="00BE0545">
        <w:t>selectin; B. Plectin; C. Carcinolectin; D. Techylectin; E. Malectin; F. Galectin; G. Calnexin/Calreticulin. Key: CLECT</w:t>
      </w:r>
      <w:r w:rsidR="00E62167">
        <w:t xml:space="preserve"> - C - type lectins domains; FCH -</w:t>
      </w:r>
      <w:r w:rsidRPr="00BE0545">
        <w:t xml:space="preserve"> FER/CIP4 homology domains; SH3 - Src homology 3 domains; FBG - Fibrinogen domain; SCOP - d1jc9a domain; Malectin - a membrane</w:t>
      </w:r>
      <w:r w:rsidR="00E62167">
        <w:t xml:space="preserve"> </w:t>
      </w:r>
      <w:r w:rsidRPr="00BE0545">
        <w:t>-</w:t>
      </w:r>
      <w:r w:rsidR="00E62167">
        <w:t xml:space="preserve"> </w:t>
      </w:r>
      <w:r w:rsidRPr="00BE0545">
        <w:t xml:space="preserve">anchored protein of the endoplasmic reticulum; GLECT - Galectin domain; Calreticulin - calreticulin domain; Dark blue box - Transmembrane domain; Pink rectangles - low complexity regions, Red rectangles </w:t>
      </w:r>
      <w:r w:rsidR="00E62167">
        <w:t>-</w:t>
      </w:r>
      <w:r w:rsidRPr="00BE0545">
        <w:t xml:space="preserve"> signal peptides; Green rectangles </w:t>
      </w:r>
      <w:r w:rsidR="00E62167">
        <w:t>-</w:t>
      </w:r>
      <w:r w:rsidRPr="00BE0545">
        <w:t xml:space="preserve"> coiled coil regions.</w:t>
      </w:r>
      <w:bookmarkEnd w:id="84"/>
    </w:p>
    <w:p w14:paraId="1EF093EF" w14:textId="77777777" w:rsidR="00B03F90" w:rsidRDefault="00B03F90" w:rsidP="00B03F90">
      <w:pPr>
        <w:pStyle w:val="ListParagraph"/>
        <w:kinsoku w:val="0"/>
        <w:overflowPunct w:val="0"/>
        <w:ind w:left="109"/>
        <w:rPr>
          <w:sz w:val="20"/>
          <w:szCs w:val="20"/>
        </w:rPr>
      </w:pPr>
      <w:r>
        <w:rPr>
          <w:noProof/>
          <w:sz w:val="20"/>
          <w:szCs w:val="20"/>
          <w:lang w:val="en-US"/>
        </w:rPr>
        <w:lastRenderedPageBreak/>
        <w:drawing>
          <wp:inline distT="0" distB="0" distL="0" distR="0" wp14:anchorId="28501E0E" wp14:editId="249DD7BA">
            <wp:extent cx="6081311" cy="6806027"/>
            <wp:effectExtent l="0" t="0" r="0" b="0"/>
            <wp:docPr id="8033" name="Picture 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1458" cy="6817383"/>
                    </a:xfrm>
                    <a:prstGeom prst="rect">
                      <a:avLst/>
                    </a:prstGeom>
                    <a:noFill/>
                    <a:ln>
                      <a:noFill/>
                    </a:ln>
                  </pic:spPr>
                </pic:pic>
              </a:graphicData>
            </a:graphic>
          </wp:inline>
        </w:drawing>
      </w:r>
    </w:p>
    <w:p w14:paraId="0E67F891" w14:textId="13CC56DD" w:rsidR="00B03F90" w:rsidRPr="00071E8D" w:rsidRDefault="00B03F90" w:rsidP="00BE0545">
      <w:pPr>
        <w:pStyle w:val="FigureS"/>
      </w:pPr>
      <w:r w:rsidRPr="00071E8D">
        <w:rPr>
          <w:bCs/>
        </w:rPr>
        <w:t xml:space="preserve"> </w:t>
      </w:r>
      <w:bookmarkStart w:id="85" w:name="_Toc6858101"/>
      <w:r w:rsidRPr="00071E8D">
        <w:t>Figure 2-</w:t>
      </w:r>
      <w:r>
        <w:t>8</w:t>
      </w:r>
      <w:r w:rsidRPr="00071E8D">
        <w:t xml:space="preserve"> Phylogenetic tree of C-type lectin constructed from known homologous sequences of Crustacea (Decapoda, Amphipoda, Isopoda, Mysida, Euphausiacea, Cladocera), Hexapoda (Insecta) and Chelicerate (Arachnida) species using Neighbour Joining. Text colour key: Red </w:t>
      </w:r>
      <w:r w:rsidR="00E62167">
        <w:t>-</w:t>
      </w:r>
      <w:r w:rsidRPr="00071E8D">
        <w:t xml:space="preserve"> Decapoda; Magenta </w:t>
      </w:r>
      <w:r w:rsidR="00E62167">
        <w:t>-</w:t>
      </w:r>
      <w:r w:rsidRPr="00071E8D">
        <w:t xml:space="preserve"> Amphipoda; Orange </w:t>
      </w:r>
      <w:r w:rsidR="00E62167">
        <w:t>-</w:t>
      </w:r>
      <w:r w:rsidRPr="00071E8D">
        <w:t xml:space="preserve"> Mysida; Amber </w:t>
      </w:r>
      <w:r w:rsidR="00E62167">
        <w:t>-</w:t>
      </w:r>
      <w:r w:rsidRPr="00071E8D">
        <w:t xml:space="preserve"> Euphausiacea; Light Blue </w:t>
      </w:r>
      <w:r w:rsidR="00E62167">
        <w:t>-</w:t>
      </w:r>
      <w:r w:rsidRPr="00071E8D">
        <w:t xml:space="preserve"> Isopoda; Dark Blue </w:t>
      </w:r>
      <w:r w:rsidR="00E62167">
        <w:t>-</w:t>
      </w:r>
      <w:r w:rsidRPr="00071E8D">
        <w:t xml:space="preserve"> Cladocera; Green </w:t>
      </w:r>
      <w:r w:rsidR="00E62167">
        <w:t>-</w:t>
      </w:r>
      <w:r w:rsidRPr="00071E8D">
        <w:t xml:space="preserve"> Insecta; Purple </w:t>
      </w:r>
      <w:r w:rsidR="00E62167">
        <w:t>-</w:t>
      </w:r>
      <w:r w:rsidRPr="00071E8D">
        <w:t xml:space="preserve"> Arachnida.</w:t>
      </w:r>
      <w:bookmarkEnd w:id="85"/>
    </w:p>
    <w:p w14:paraId="45B783C1" w14:textId="33174993" w:rsidR="00B03F90" w:rsidRPr="00071E8D" w:rsidRDefault="00BE0545" w:rsidP="00B03F90">
      <w:pPr>
        <w:rPr>
          <w:rFonts w:cs="Arial"/>
          <w:szCs w:val="24"/>
        </w:rPr>
      </w:pPr>
      <w:r>
        <w:rPr>
          <w:rFonts w:cs="Arial"/>
          <w:szCs w:val="24"/>
        </w:rPr>
        <w:lastRenderedPageBreak/>
        <w:tab/>
      </w:r>
      <w:r w:rsidR="00B03F90" w:rsidRPr="00071E8D">
        <w:rPr>
          <w:rFonts w:cs="Arial"/>
          <w:szCs w:val="24"/>
        </w:rPr>
        <w:t>Seven scavenger receptors were identified in</w:t>
      </w:r>
      <w:r w:rsidR="00B03F90">
        <w:rPr>
          <w:rFonts w:cs="Arial"/>
          <w:szCs w:val="24"/>
        </w:rPr>
        <w:t xml:space="preserve"> the</w:t>
      </w:r>
      <w:r w:rsidR="00B03F90" w:rsidRPr="00071E8D">
        <w:rPr>
          <w:rFonts w:cs="Arial"/>
          <w:szCs w:val="24"/>
        </w:rPr>
        <w:t xml:space="preserve"> </w:t>
      </w:r>
      <w:r w:rsidR="00B03F90" w:rsidRPr="00071E8D">
        <w:rPr>
          <w:rFonts w:cs="Arial"/>
          <w:i/>
          <w:iCs/>
          <w:szCs w:val="24"/>
        </w:rPr>
        <w:t xml:space="preserve">P. ornatus </w:t>
      </w:r>
      <w:r w:rsidR="00B03F90" w:rsidRPr="00071E8D">
        <w:rPr>
          <w:rFonts w:cs="Arial"/>
          <w:szCs w:val="24"/>
        </w:rPr>
        <w:t xml:space="preserve">transcriptome (Table </w:t>
      </w:r>
      <w:r w:rsidR="00B03F90" w:rsidRPr="00714FF9">
        <w:rPr>
          <w:rFonts w:cs="Arial"/>
          <w:szCs w:val="24"/>
          <w:highlight w:val="yellow"/>
        </w:rPr>
        <w:t>S2-1 and S2-2</w:t>
      </w:r>
      <w:r w:rsidR="00B03F90" w:rsidRPr="00071E8D">
        <w:rPr>
          <w:rFonts w:cs="Arial"/>
          <w:szCs w:val="24"/>
        </w:rPr>
        <w:t xml:space="preserve">). Scavenger receptors are categorised into </w:t>
      </w:r>
      <w:r w:rsidR="00B03F90">
        <w:rPr>
          <w:rFonts w:cs="Arial"/>
          <w:szCs w:val="24"/>
        </w:rPr>
        <w:t>nine</w:t>
      </w:r>
      <w:r w:rsidR="00B03F90" w:rsidRPr="00071E8D">
        <w:rPr>
          <w:rFonts w:cs="Arial"/>
          <w:szCs w:val="24"/>
        </w:rPr>
        <w:t xml:space="preserve"> class</w:t>
      </w:r>
      <w:r w:rsidR="00B03F90">
        <w:rPr>
          <w:rFonts w:cs="Arial"/>
          <w:szCs w:val="24"/>
        </w:rPr>
        <w:t>es</w:t>
      </w:r>
      <w:r w:rsidR="00B03F90" w:rsidRPr="00071E8D">
        <w:rPr>
          <w:rFonts w:cs="Arial"/>
          <w:szCs w:val="24"/>
        </w:rPr>
        <w:t xml:space="preserve"> </w:t>
      </w:r>
      <w:r w:rsidR="00B03F90">
        <w:rPr>
          <w:rFonts w:cs="Arial"/>
          <w:szCs w:val="24"/>
        </w:rPr>
        <w:t>(</w:t>
      </w:r>
      <w:r w:rsidR="00B03F90" w:rsidRPr="00071E8D">
        <w:rPr>
          <w:rFonts w:cs="Arial"/>
          <w:szCs w:val="24"/>
        </w:rPr>
        <w:t>A, B, C, D, E, F, G, H and I</w:t>
      </w:r>
      <w:r w:rsidR="00B03F90">
        <w:rPr>
          <w:rFonts w:cs="Arial"/>
          <w:szCs w:val="24"/>
        </w:rPr>
        <w:t>)</w:t>
      </w:r>
      <w:r w:rsidR="00B03F90" w:rsidRPr="00071E8D">
        <w:rPr>
          <w:rFonts w:cs="Arial"/>
          <w:szCs w:val="24"/>
        </w:rPr>
        <w:t xml:space="preserve"> based on their domain structures </w:t>
      </w:r>
      <w:r w:rsidR="00B03F90" w:rsidRPr="00071E8D">
        <w:rPr>
          <w:rFonts w:cs="Arial"/>
          <w:szCs w:val="24"/>
        </w:rPr>
        <w:fldChar w:fldCharType="begin" w:fldLock="1"/>
      </w:r>
      <w:r w:rsidR="00B03F90">
        <w:rPr>
          <w:rFonts w:cs="Arial"/>
          <w:szCs w:val="24"/>
        </w:rPr>
        <w:instrText>ADDIN CSL_CITATION {"citationItems":[{"id":"ITEM-1","itemData":{"DOI":"10.1038/nri3515","ISBN":"doi:10.1038/nri3515","ISSN":"1474-1733","PMID":"23928573","abstract":"Scavenger receptors were originally identified by their ability to recognize and to remove modified lipoproteins; however, it is now appreciated that they carry out a striking range of functions, including pathogen clearance, lipid transport, the transport of cargo within the cell and even functioning as taste receptors. The large repertoire of ligands recognized by scavenger receptors and their broad range of functions are not only due to the wide range of receptors that constitute this family but also to their ability to partner with various co-receptors. The ability of individual scavenger receptors to associate with different co-receptors makes their responsiveness extremely versatile. This Review highlights recent insights into the structural features that determine the function of scavenger receptors and the emerging role that these receptors have in immune responses, notably in macrophage polarization and in the pathogenesis of diseases such as atherosclerosis and Alzheimer's disease.","author":[{"dropping-particle":"","family":"Canton","given":"Johnathan","non-dropping-particle":"","parse-names":false,"suffix":""},{"dropping-particle":"","family":"Neculai","given":"Dante","non-dropping-particle":"","parse-names":false,"suffix":""},{"dropping-particle":"","family":"Grinstein","given":"Sergio","non-dropping-particle":"","parse-names":false,"suffix":""}],"container-title":"Nature Reviews Immunology","id":"ITEM-1","issue":"9","issued":{"date-parts":[["2013"]]},"page":"621-634","title":"Scavenger receptors in homeostasis and immunity","type":"article-journal","volume":"13"},"uris":["http://www.mendeley.com/documents/?uuid=7b757665-bb16-4087-9e2c-dcdc8e309acf"]}],"mendeley":{"formattedCitation":"(Canton et al., 2013)","plainTextFormattedCitation":"(Canton et al., 2013)","previouslyFormattedCitation":"(Canton et al., 2013)"},"properties":{"noteIndex":0},"schema":"https://github.com/citation-style-language/schema/raw/master/csl-citation.json"}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(Canton et al., 2013)</w:t>
      </w:r>
      <w:r w:rsidR="00B03F90" w:rsidRPr="00071E8D">
        <w:rPr>
          <w:rFonts w:cs="Arial"/>
          <w:szCs w:val="24"/>
        </w:rPr>
        <w:fldChar w:fldCharType="end"/>
      </w:r>
      <w:r w:rsidR="00B03F90" w:rsidRPr="00071E8D">
        <w:rPr>
          <w:rFonts w:cs="Arial"/>
          <w:szCs w:val="24"/>
        </w:rPr>
        <w:t xml:space="preserve">. All of </w:t>
      </w:r>
      <w:r w:rsidR="00B03F90" w:rsidRPr="00071E8D">
        <w:rPr>
          <w:rFonts w:cs="Arial"/>
          <w:i/>
          <w:iCs/>
          <w:szCs w:val="24"/>
        </w:rPr>
        <w:t xml:space="preserve">P. ornatus </w:t>
      </w:r>
      <w:r w:rsidR="00B03F90" w:rsidRPr="00071E8D">
        <w:rPr>
          <w:rFonts w:cs="Arial"/>
          <w:szCs w:val="24"/>
        </w:rPr>
        <w:t xml:space="preserve">scavenger receptors were annotated as </w:t>
      </w:r>
      <w:bookmarkStart w:id="86" w:name="_Hlk3277810"/>
      <w:r w:rsidR="00B03F90" w:rsidRPr="00071E8D">
        <w:rPr>
          <w:rFonts w:cs="Arial"/>
          <w:szCs w:val="24"/>
        </w:rPr>
        <w:t xml:space="preserve">class B (SCRB) </w:t>
      </w:r>
      <w:bookmarkEnd w:id="86"/>
      <w:r w:rsidR="00B03F90" w:rsidRPr="00071E8D">
        <w:rPr>
          <w:rFonts w:cs="Arial"/>
          <w:szCs w:val="24"/>
        </w:rPr>
        <w:t xml:space="preserve">given their predicted structures contain CD36 and transmembrane domains (Figure </w:t>
      </w:r>
      <w:r w:rsidR="00B03F90" w:rsidRPr="00714FF9">
        <w:rPr>
          <w:rFonts w:cs="Arial"/>
          <w:szCs w:val="24"/>
          <w:highlight w:val="yellow"/>
        </w:rPr>
        <w:t>2-9</w:t>
      </w:r>
      <w:r w:rsidR="00B03F90" w:rsidRPr="00071E8D">
        <w:rPr>
          <w:rFonts w:cs="Arial"/>
          <w:szCs w:val="24"/>
        </w:rPr>
        <w:t xml:space="preserve">). A phylogenetic tree was constructed to examine the relatedness of </w:t>
      </w:r>
      <w:r w:rsidR="00B03F90" w:rsidRPr="00071E8D">
        <w:rPr>
          <w:rFonts w:cs="Arial"/>
          <w:i/>
          <w:iCs/>
          <w:szCs w:val="24"/>
        </w:rPr>
        <w:t xml:space="preserve">P. ornatus </w:t>
      </w:r>
      <w:r w:rsidR="00B03F90" w:rsidRPr="00071E8D">
        <w:rPr>
          <w:rFonts w:cs="Arial"/>
          <w:szCs w:val="24"/>
        </w:rPr>
        <w:t>SCRBs to that of other crustaceans (Figure 2-</w:t>
      </w:r>
      <w:r w:rsidR="00B03F90">
        <w:rPr>
          <w:rFonts w:cs="Arial"/>
          <w:szCs w:val="24"/>
          <w:highlight w:val="yellow"/>
        </w:rPr>
        <w:t>10</w:t>
      </w:r>
      <w:r w:rsidR="00B03F90" w:rsidRPr="00071E8D">
        <w:rPr>
          <w:rFonts w:cs="Arial"/>
          <w:szCs w:val="24"/>
        </w:rPr>
        <w:t>)</w:t>
      </w:r>
      <w:r w:rsidR="00B03F90">
        <w:rPr>
          <w:rFonts w:cs="Arial"/>
          <w:szCs w:val="24"/>
        </w:rPr>
        <w:t xml:space="preserve"> with the</w:t>
      </w:r>
      <w:r w:rsidR="00B03F90" w:rsidRPr="00071E8D">
        <w:rPr>
          <w:rFonts w:cs="Arial"/>
          <w:szCs w:val="24"/>
        </w:rPr>
        <w:t xml:space="preserve"> transcripts </w:t>
      </w:r>
      <w:r w:rsidR="00B03F90">
        <w:rPr>
          <w:rFonts w:cs="Arial"/>
          <w:szCs w:val="24"/>
        </w:rPr>
        <w:t>being</w:t>
      </w:r>
      <w:r w:rsidR="00B03F90" w:rsidRPr="00071E8D">
        <w:rPr>
          <w:rFonts w:cs="Arial"/>
          <w:szCs w:val="24"/>
        </w:rPr>
        <w:t xml:space="preserve"> clustered into 4 clades. Three primary clades were mainly composed of species of Malacostracans and Chelicerates, where decapod SCRBs formed monophyletic clusters within each clade.</w:t>
      </w:r>
      <w:r w:rsidR="00B03F90" w:rsidRPr="00071E8D">
        <w:rPr>
          <w:rFonts w:cs="Arial"/>
          <w:i/>
          <w:iCs/>
          <w:szCs w:val="24"/>
        </w:rPr>
        <w:t xml:space="preserve"> P. ornatus </w:t>
      </w:r>
      <w:r w:rsidR="00B03F90" w:rsidRPr="00071E8D">
        <w:rPr>
          <w:rFonts w:cs="Arial"/>
          <w:szCs w:val="24"/>
        </w:rPr>
        <w:t xml:space="preserve">SCRBs were closely related to other decapods. The forth clade was made up by only Insecta. Scavenger receptors are responsible for recognising a wide range of microbial structures including LPS, </w:t>
      </w:r>
      <w:bookmarkStart w:id="87" w:name="_Hlk3277829"/>
      <w:r w:rsidR="00B03F90" w:rsidRPr="00071E8D">
        <w:rPr>
          <w:rFonts w:cs="Arial"/>
          <w:szCs w:val="24"/>
        </w:rPr>
        <w:t>Lipoteichoic acid (LTA)</w:t>
      </w:r>
      <w:bookmarkEnd w:id="87"/>
      <w:r w:rsidR="00B03F90" w:rsidRPr="00071E8D">
        <w:rPr>
          <w:rFonts w:cs="Arial"/>
          <w:szCs w:val="24"/>
        </w:rPr>
        <w:t xml:space="preserve">, bacteria CpG DNA, double-strand RNA and yeast β-glucan </w:t>
      </w:r>
      <w:r w:rsidR="00B03F90" w:rsidRPr="00071E8D">
        <w:rPr>
          <w:rFonts w:cs="Arial"/>
          <w:szCs w:val="24"/>
        </w:rPr>
        <w:fldChar w:fldCharType="begin" w:fldLock="1"/>
      </w:r>
      <w:r w:rsidR="00B03F90">
        <w:rPr>
          <w:rFonts w:cs="Arial"/>
          <w:szCs w:val="24"/>
        </w:rPr>
        <w:instrText>ADDIN CSL_CITATION {"citationItems":[{"id":"ITEM-1","itemData":{"author":[{"dropping-particle":"","family":"Hampton","given":"Randolph Y.","non-dropping-particle":"","parse-names":false,"suffix":""},{"dropping-particle":"","family":"Golenbock","given":"Douglas T.","non-dropping-particle":"","parse-names":false,"suffix":""},{"dropping-particle":"","family":"Penman","given":"Marsha","non-dropping-particle":"","parse-names":false,"suffix":""},{"dropping-particle":"","family":"Krieger","given":"Monty","non-dropping-particle":"","parse-names":false,"suffix":""},{"dropping-particle":"","family":"Raetz","given":"Christian R. H.","non-dropping-particle":"","parse-names":false,"suffix":""}],"container-title":"Nature","id":"ITEM-1","issued":{"date-parts":[["1991"]]},"page":"342-344","title":"Recognition and plasma clearance of endotoxin by scavenger receptors","type":"article-journal","volume":"352"},"uris":["http://www.mendeley.com/documents/?uuid=cad1418c-56bb-4074-8d8b-ff6c40c224db"]},{"id":"ITEM-2","itemData":{"DOI":"10.1073/pnas.91.5.1863","ISBN":"0027-8424; 0027-8424","ISSN":"0027-8424","PMID":"8127896","abstract":"Macrophage scavenger receptors exhibit unusually broad binding specificity for polyanionic ligands and have been implicated in atherosclerosis and various host defense functions. Using a radiolabeled, secreted form of the type I bovine macrophage scavenger receptor in an in vitro binding assay, we have found that this receptor binds to intact Gram-positive bacteria, including Streptococcus pyogenes, Streptococcus agalactiae, Staphylococcus aureus, Enterococcus hirae, and Listeria monocytogenes. Competition binding studies using purified lipoteichoic acid, an anionic polymer expressed on the surface of most Gram-positive bacteria, show that lipoteichoic acids are scavenger receptor ligands and probably mediate binding of the receptor to Gram-positive bacteria. Lipoteichoic acids, for which no host cell receptors have previously been identified, are implicated in the pathogenesis of septic shock due to Gram-positive bacteria. Scavenger receptors may participate in host defense by clearing lipoteichoic acid and/or intact bacteria from tissues and the circulation during Gram-positive sepsis. Since scavenger receptors have been previously shown to bind to and facilitate bloodstream clearance of Gram-negative bacterial endotoxin (lipopolysaccharide), these receptors may provide a general mechanism for macrophage recognition and internalization of pathogens and their cell surface components.","author":[{"dropping-particle":"","family":"Dunne","given":"D W","non-dropping-particle":"","parse-names":false,"suffix":""},{"dropping-particle":"","family":"Resnick","given":"D","non-dropping-particle":"","parse-names":false,"suffix":""},{"dropping-particle":"","family":"Greenberg","given":"J","non-dropping-particle":"","parse-names":false,"suffix":""},{"dropping-particle":"","family":"Krieger","given":"M","non-dropping-particle":"","parse-names":false,"suffix":""},{"dropping-particle":"","family":"Joiner","given":"K A","non-dropping-particle":"","parse-names":false,"suffix":""}],"container-title":"Proceedings of the National Academy of Sciences of the United States of America","id":"ITEM-2","issue":"5","issued":{"date-parts":[["1994"]]},"page":"1863-7","title":"The type I macrophage scavenger receptor binds to gram-positive bacteria and recognizes lipoteichoic acid.","type":"article-journal","volume":"91"},"uris":["http://www.mendeley.com/documents/?uuid=560373b0-2d03-4958-b3d0-2a8410ce28af"]},{"id":"ITEM-3","itemData":{"ISBN":"0019-9567","abstract":"To elucidate the mechanisms of immunostimulation by bacterial DNA and synthetic oligonucleotides, the effects of heat shock protein 90 (Hsp90) inhibitors on the activation of murine spleen cells and macrophages by these molecules were investigated. Murine spleen cells and J774 and RAW264.7 macrophages responded to a CpG-containing oligodeoxynucleotide (CpG ODN) and Escherichia coli DNA by increased production of interleukin 6 (IL-6), IL-12, tumor necrosis factor alpha, and nitric oxide (NO). Pretreatment with any of the three Hsp90 inhibitors geldanamycin, radicicol, and herbimycin A resulted in a dose-dependent suppression of cytokine production from the spleen cells and macrophages and of NO from macrophages stimulated with CpG ODN or E. coli DNA. These Hsp90 inhibitors, however, had no effect on Staphylococcus aureus Cowan strain 1-induced IL-12 production from either the murine spleen cells or macrophages. CpG ODN and E. coli DNA induced increased intracellular levels of phosphorylated extracellular signal-regulated kinases (ERK1 and -2), which are members of the mitogen-activated protein (MAP) kinase family, while geldanamycin and radicicol blocked the phosphorylation of ERK1 and -2 in J774 and RAW264.7 cells. These data indicate that DNA-induced activation of murine spleen cells and macrophages is mediated by Hsp90 and that Hsp90 inhibitor suppression of DNA-induced macrophage activation is associated with disruption of the MAP kinase signaling pathway. Our findings suggest that Hsp90 inhibitors may provide a useful means of elucidating the mechanisms of immunostimulation by bacterial DNA and CpG ODN as well as a strategy for preventing adverse effects of bacterial DNA as well as lipopolysaccharide.","author":[{"dropping-particle":"","family":"Zhu","given":"Fu-Gang","non-dropping-particle":"","parse-names":false,"suffix":""},{"dropping-particle":"","family":"Reich-III","given":"Charles F.","non-dropping-particle":"","parse-names":false,"suffix":""},{"dropping-particle":"","family":"Pisetsky","given":"David S.","non-dropping-particle":"","parse-names":false,"suffix":""}],"container-title":"Infection and Immunity","id":"ITEM-3","issue":"9","issued":{"date-parts":[["2001"]]},"page":"5546-5552","title":"Role of the heat shock protein 90 in immune response stimulation by bacterial DNA and synthetic oligonucleotides","type":"article-journal","volume":"69"},"uris":["http://www.mendeley.com/documents/?uuid=f71b9301-7bfe-4454-a489-be50880140b9"]},{"id":"ITEM-4","itemData":{"DOI":"10.1096/fj.07-8348com","ISSN":"0892-6638","author":[{"dropping-particle":"V.","family":"Limmon","given":"G.","non-dropping-particle":"","parse-names":false,"suffix":""},{"dropping-particle":"","family":"Arredouani","given":"M.","non-dropping-particle":"","parse-names":false,"suffix":""},{"dropping-particle":"","family":"McCann","given":"K. L.","non-dropping-particle":"","parse-names":false,"suffix":""},{"dropping-particle":"","family":"Minor","given":"R. A. C.","non-dropping-particle":"","parse-names":false,"suffix":""},{"dropping-particle":"","family":"Kobzik","given":"L.","non-dropping-particle":"","parse-names":false,"suffix":""},{"dropping-particle":"","family":"Imani","given":"F.","non-dropping-particle":"","parse-names":false,"suffix":""}],"container-title":"The FASEB Journal","id":"ITEM-4","issue":"1","issued":{"date-parts":[["2007"]]},"page":"159-167","title":"Scavenger receptor class-A is a novel cell surface receptor for double-stranded RNA","type":"article-journal","volume":"22"},"uris":["http://www.mendeley.com/documents/?uuid=0afe961a-d3c1-473f-bf07-7e8de47963f4"]},{"id":"ITEM-5","itemData":{"DOI":"10.1128/IAI.00393-07","ISBN":"0019-9567 (Print)\\r0019-9567 (Linking)","ISSN":"00199567","PMID":"17548480","abstract":"Alveolar macrophages are the effector cells largely responsible for clearance of Pneumocystis carinii from the lungs. Binding of organisms to beta-glucan and mannose receptors has been shown to stimulate phagocytosis of the organisms. To further define the mechanisms used by alveolar macrophages for clearance of P. carinii, mice deficient in the expression of scavenger receptor A (SRA) were infected with P. carinii, and clearance of organisms was monitored over time. SRA-deficient (SRAKO) mice consistently cleared P. carinii faster than did wild-type control mice. Expedited clearance corresponded to elevated numbers of activated CD4(+) T cells in the alveolar spaces of SRAKO mice compared to wild-type mice. Alveolar macrophages from SRAKO mice had increased expression of CD11b on their surfaces, consistent with an activated phenotype. However, they were not more phagocytic than macrophages expressing SRA, as measured by an in vivo phagocytosis assay. SRAKO alveolar macrophages produced significantly more tumor necrosis factor alpha (TNF-alpha) than wild-type macrophages when stimulated with lipopolysaccharide in vitro but less TNF-alpha in response to P. carinii in vitro. However, upon in vivo stimulation, SRAKO mice produced significantly more TNF-alpha, interleukin 12 (IL-12), and IL-18 in response to P. carinii infection than did wild-type mice. Together, these data indicate that SRA controls inflammatory cy</w:instrText>
      </w:r>
      <w:r w:rsidR="00B03F90" w:rsidRPr="00293847">
        <w:rPr>
          <w:rFonts w:cs="Arial"/>
          <w:szCs w:val="24"/>
          <w:lang w:val="fr-FR"/>
        </w:rPr>
        <w:instrText>tokines produced by alveolar macrophages in the context of P. carinii infection.","author":[{"dropping-particle":"","family":"Hollifield","given":"Melissa","non-dropping-particle":"","parse-names":false,"suffix":""},{"dropping-particle":"","family":"Ghanem","given":"Elsa Bou","non-dropping-particle":"","parse-names":false,"suffix":""},{"dropping-particle":"","family":"Villiers","given":"W. J S","non-dropping-particle":"De","parse-names":false,"suffix":""},{"dropping-particle":"","family":"Garvy","given":"Beth A.","non-dropping-particle":"","parse-names":false,"suffix":""}],"container-title":"Infection and Immunity","id":"ITEM-5","issue":"8","issued":{"date-parts":[["2007"]]},"page":"3999-4005","title":"Scavenger receptor A dampens induction of inflammation in response to the fungal pathogen &lt;i&gt;Pneumocystis carinii&lt;/i&gt;","type":"article-journal","volume":"75"},"uris":["http://www.mendeley.com/documents/?uuid=d9799e41-3c96-4fb2-827f-5a0c3bef82f5"]}],"mendeley":{"formattedCitation":"(Dunne et al., 1994; Hampton et al., 1991; Hollifield et al., 2007; Limmon et al., 2007; Zhu et al., 2001)","plainTextFormattedCitation":"(Dunne et al., 1994; Hampton et al., 1991; Hollifield et al., 2007; Limmon et al., 2007; Zhu et al., 2001)","previouslyFormattedCitation":"(Dunne et al., 1994; Hampton et al., 1991; Hollifield et al., 2007; Limmon et al., 2007; Zhu et al., 2001)"},"properties":{"noteIndex":0},"schema":"https://github.com/citation-style-language/schema/raw/master/csl-citation.json"}</w:instrText>
      </w:r>
      <w:r w:rsidR="00B03F90" w:rsidRPr="00071E8D">
        <w:rPr>
          <w:rFonts w:cs="Arial"/>
          <w:szCs w:val="24"/>
        </w:rPr>
        <w:fldChar w:fldCharType="separate"/>
      </w:r>
      <w:r w:rsidR="00B03F90" w:rsidRPr="00293847">
        <w:rPr>
          <w:rFonts w:cs="Arial"/>
          <w:noProof/>
          <w:szCs w:val="24"/>
          <w:lang w:val="fr-FR"/>
        </w:rPr>
        <w:t>(Dunne et al., 1994; Hampton et al., 1991; Hollifield et al., 2007; Limmon et al., 2007; Zhu et al., 2001)</w:t>
      </w:r>
      <w:r w:rsidR="00B03F90" w:rsidRPr="00071E8D">
        <w:rPr>
          <w:rFonts w:cs="Arial"/>
          <w:szCs w:val="24"/>
        </w:rPr>
        <w:fldChar w:fldCharType="end"/>
      </w:r>
      <w:r w:rsidR="00B03F90" w:rsidRPr="00293847">
        <w:rPr>
          <w:rFonts w:cs="Arial"/>
          <w:szCs w:val="24"/>
          <w:lang w:val="fr-FR"/>
        </w:rPr>
        <w:t>.</w:t>
      </w:r>
      <w:r w:rsidR="00B03F90" w:rsidRPr="00293847">
        <w:rPr>
          <w:rFonts w:cs="Arial"/>
          <w:color w:val="FF0000"/>
          <w:szCs w:val="24"/>
          <w:lang w:val="fr-FR"/>
        </w:rPr>
        <w:t xml:space="preserve"> </w:t>
      </w:r>
      <w:r w:rsidR="00B03F90" w:rsidRPr="00071E8D">
        <w:rPr>
          <w:rFonts w:cs="Arial"/>
          <w:szCs w:val="24"/>
        </w:rPr>
        <w:t xml:space="preserve">Upon the recognition, scavenger receptors induce a non-opsonic phagocytosis process, which in turn triggers downstream signal transduction and removal of pathogens </w:t>
      </w:r>
      <w:r w:rsidR="00B03F90" w:rsidRPr="00071E8D">
        <w:rPr>
          <w:rFonts w:cs="Arial"/>
          <w:szCs w:val="24"/>
        </w:rPr>
        <w:fldChar w:fldCharType="begin" w:fldLock="1"/>
      </w:r>
      <w:r w:rsidR="00B03F90">
        <w:rPr>
          <w:rFonts w:cs="Arial"/>
          <w:szCs w:val="24"/>
        </w:rPr>
        <w:instrText>ADDIN CSL_CITATION {"citationItems":[{"id":"ITEM-1","itemData":{"DOI":"10.1111/j.1462-5822.2009.01326.x","ISBN":"1462-5822 (Electronic) 1462-5814 (Linking)","ISSN":"14625814","PMID":"19388903","abstract":"Accumulating evidence shows that many scavenger receptors (SR), including SR-A, MARCO and CD36, represent an important part of the innate immune defence by acting as pattern-recognition receptors, in particular against bacterial pathogens. Several SR are expressed on macrophages and dendritic cells, where they act as phagocytic receptors mediating non-opsonic phagocytosis of pathogenic microbes. Another important function of some SR is to act as co-receptors to Toll-like receptors (TLR), modulating the inflammatory response to TLR agonists. On bacteria, the SR ligands have commonly been reported to be lipopolysaccharide and lipoteichoic acid, but recent advances in the field indicate that bacterial surface proteins play a more important role as target molecules for SR than previously thought. Interestingly, recent data show that major pathogens, including Streptococcus pyogenes and the group B streptococcus, have evolved mechanisms to evade SR-mediated recognition. Moreover, intracellular pathogens, such as hepatitis C virus and Plasmodium falciparum, utilize the SR to gain entry into host cells, focusing interest on the importance of SR also in the molecular pathogenesis of infectious diseases. This review highlights the complex interactions between SR and pathogenic microbes, and discusses the role of these interactions in host defence and microbial pathogenesis.","author":[{"dropping-particle":"","family":"Areschoug","given":"Thomas","non-dropping-particle":"","parse-names":false,"suffix":""},{"dropping-particle":"","family":"Gordon","given":"Siamon","non-dropping-particle":"","parse-names":false,"suffix":""}],"container-title":"Cellular Microbiology","id":"ITEM-1","issue":"8","issued":{"date-parts":[["2009"]]},"page":"1160-1169","title":"Scavenger receptors: Role in innate immunity and microbial pathogenesis","type":"article-journal","volume":"11"},"uris":["http://www.mendeley.com/documents/?uuid=24b118fb-7074-48b4-862d-6d4cb20c855d"]}],"mendeley":{"formattedCitation":"(Areschoug and Gordon, 2009)","plainTextFormattedCitation":"(Areschoug and Gordon, 2009)","previouslyFormattedCitation":"(Areschoug and Gordon, 2009)"},"properties":{"noteIndex":0},"schema":"https://github.com/citation-style-language/schema/raw/master/csl-citation.json"}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(Areschoug and Gordon, 2009)</w:t>
      </w:r>
      <w:r w:rsidR="00B03F90" w:rsidRPr="00071E8D">
        <w:rPr>
          <w:rFonts w:cs="Arial"/>
          <w:szCs w:val="24"/>
        </w:rPr>
        <w:fldChar w:fldCharType="end"/>
      </w:r>
      <w:r w:rsidR="00B03F90" w:rsidRPr="00071E8D">
        <w:rPr>
          <w:rFonts w:cs="Arial"/>
          <w:szCs w:val="24"/>
        </w:rPr>
        <w:t xml:space="preserve">. </w:t>
      </w:r>
    </w:p>
    <w:p w14:paraId="2C465BFB" w14:textId="1F6E64F8" w:rsidR="00B03F90" w:rsidRPr="00071E8D" w:rsidRDefault="00BE0545" w:rsidP="00B03F90">
      <w:pPr>
        <w:spacing w:line="324" w:lineRule="auto"/>
        <w:rPr>
          <w:rFonts w:cs="Arial"/>
          <w:szCs w:val="24"/>
        </w:rPr>
      </w:pPr>
      <w:r>
        <w:rPr>
          <w:rFonts w:cs="Arial"/>
          <w:szCs w:val="24"/>
        </w:rPr>
        <w:tab/>
      </w:r>
      <w:r w:rsidR="00B03F90" w:rsidRPr="00071E8D">
        <w:rPr>
          <w:rFonts w:cs="Arial"/>
          <w:szCs w:val="24"/>
        </w:rPr>
        <w:t xml:space="preserve">Seven cytokine receptors (Dome) were identified in </w:t>
      </w:r>
      <w:r w:rsidR="00B03F90" w:rsidRPr="00071E8D">
        <w:rPr>
          <w:rFonts w:cs="Arial"/>
          <w:i/>
          <w:iCs/>
          <w:szCs w:val="24"/>
        </w:rPr>
        <w:t>P. ornatus</w:t>
      </w:r>
      <w:r w:rsidR="00B03F90" w:rsidRPr="00071E8D">
        <w:rPr>
          <w:rFonts w:cs="Arial"/>
          <w:szCs w:val="24"/>
        </w:rPr>
        <w:t xml:space="preserve"> (Table </w:t>
      </w:r>
      <w:r w:rsidR="00B03F90" w:rsidRPr="00714FF9">
        <w:rPr>
          <w:rFonts w:cs="Arial"/>
          <w:szCs w:val="24"/>
          <w:highlight w:val="yellow"/>
        </w:rPr>
        <w:t>S2-1 and S2-2</w:t>
      </w:r>
      <w:r w:rsidR="00B03F90" w:rsidRPr="00071E8D">
        <w:rPr>
          <w:rFonts w:cs="Arial"/>
          <w:szCs w:val="24"/>
        </w:rPr>
        <w:t xml:space="preserve">). Phylogenetic analyses indicated that crustacean Dome/cytokine receptors clustered into a single branch, where those from </w:t>
      </w:r>
      <w:r w:rsidR="00B03F90" w:rsidRPr="00071E8D">
        <w:rPr>
          <w:rFonts w:cs="Arial"/>
          <w:i/>
          <w:iCs/>
          <w:szCs w:val="24"/>
        </w:rPr>
        <w:t>P. ornatus</w:t>
      </w:r>
      <w:r w:rsidR="00B03F90" w:rsidRPr="00071E8D">
        <w:rPr>
          <w:rFonts w:cs="Arial"/>
          <w:szCs w:val="24"/>
        </w:rPr>
        <w:t xml:space="preserve"> showed close relationship to other decapods (Figure </w:t>
      </w:r>
      <w:r w:rsidR="00B03F90" w:rsidRPr="00714FF9">
        <w:rPr>
          <w:rFonts w:cs="Arial"/>
          <w:szCs w:val="24"/>
          <w:highlight w:val="yellow"/>
        </w:rPr>
        <w:t>2-11</w:t>
      </w:r>
      <w:r w:rsidR="00B03F90" w:rsidRPr="00071E8D">
        <w:rPr>
          <w:rFonts w:cs="Arial"/>
          <w:szCs w:val="24"/>
        </w:rPr>
        <w:t>).</w:t>
      </w:r>
      <w:r w:rsidR="00B03F90">
        <w:rPr>
          <w:rFonts w:cs="Arial"/>
          <w:szCs w:val="24"/>
        </w:rPr>
        <w:t xml:space="preserve"> Dome in invertebrates has the equivalent function to cytokine class I receptor in vertebrates such as IL-6 receptor containing </w:t>
      </w:r>
      <w:r w:rsidR="00B03F90">
        <w:rPr>
          <w:rFonts w:cs="Arial"/>
          <w:color w:val="1C1D1E"/>
          <w:shd w:val="clear" w:color="auto" w:fill="FFFFFF"/>
        </w:rPr>
        <w:t>the extracellular fibronectin type III domain and a cytokine</w:t>
      </w:r>
      <w:r w:rsidR="00B03F90">
        <w:rPr>
          <w:rFonts w:ascii="Cambria Math" w:hAnsi="Cambria Math" w:cs="Cambria Math"/>
          <w:color w:val="1C1D1E"/>
          <w:shd w:val="clear" w:color="auto" w:fill="FFFFFF"/>
        </w:rPr>
        <w:t>‐</w:t>
      </w:r>
      <w:r w:rsidR="00B03F90">
        <w:rPr>
          <w:rFonts w:cs="Arial"/>
          <w:color w:val="1C1D1E"/>
          <w:shd w:val="clear" w:color="auto" w:fill="FFFFFF"/>
        </w:rPr>
        <w:t>binding module</w:t>
      </w:r>
      <w:r w:rsidR="00B03F90">
        <w:rPr>
          <w:rFonts w:cs="Arial"/>
          <w:szCs w:val="24"/>
        </w:rPr>
        <w:t xml:space="preserve"> </w:t>
      </w:r>
      <w:r w:rsidR="00B03F90">
        <w:rPr>
          <w:rFonts w:cs="Arial"/>
          <w:szCs w:val="24"/>
        </w:rPr>
        <w:fldChar w:fldCharType="begin" w:fldLock="1"/>
      </w:r>
      <w:r w:rsidR="00B03F90">
        <w:rPr>
          <w:rFonts w:cs="Arial"/>
          <w:szCs w:val="24"/>
        </w:rPr>
        <w:instrText>ADDIN CSL_CITATION {"citationItems":[{"id":"ITEM-1","itemData":{"author":[{"dropping-particle":"","family":"Brown","given":"Stephen","non-dropping-particle":"","parse-names":false,"suffix":""},{"dropping-particle":"","family":"Hu","given":"Nan","non-dropping-particle":"","parse-names":false,"suffix":""},{"dropping-particle":"","family":"Hombrı","given":"James Castelli-gair","non-dropping-particle":"","parse-names":false,"suffix":""}],"container-title":"Current Biology","id":"ITEM-1","issued":{"date-parts":[["2001"]]},"page":"1700-1705","title":"Identification of the first invertebrate interleukin JAK/STAT receptor, the","type":"article-journal","volume":"11"},"uris":["http://www.mendeley.com/documents/?uuid=471961c4-35ab-49b6-82d3-c28bde4ad8f1"]}],"mendeley":{"formattedCitation":"(Brown et al., 2001)","plainTextFormattedCitation":"(Brown et al., 2001)","previouslyFormattedCitation":"(Brown et al., 2001)"},"properties":{"noteIndex":0},"schema":"https://github.com/citation-style-language/schema/raw/master/csl-citation.json"}</w:instrText>
      </w:r>
      <w:r w:rsidR="00B03F90">
        <w:rPr>
          <w:rFonts w:cs="Arial"/>
          <w:szCs w:val="24"/>
        </w:rPr>
        <w:fldChar w:fldCharType="separate"/>
      </w:r>
      <w:r w:rsidR="00B03F90" w:rsidRPr="0088393D">
        <w:rPr>
          <w:rFonts w:cs="Arial"/>
          <w:noProof/>
          <w:szCs w:val="24"/>
        </w:rPr>
        <w:t>(Brown et al., 2001)</w:t>
      </w:r>
      <w:r w:rsidR="00B03F90">
        <w:rPr>
          <w:rFonts w:cs="Arial"/>
          <w:szCs w:val="24"/>
        </w:rPr>
        <w:fldChar w:fldCharType="end"/>
      </w:r>
      <w:r w:rsidR="00B03F90">
        <w:rPr>
          <w:rFonts w:cs="Arial"/>
          <w:szCs w:val="24"/>
        </w:rPr>
        <w:t xml:space="preserve">. After binding to </w:t>
      </w:r>
      <w:bookmarkStart w:id="88" w:name="_Hlk3277989"/>
      <w:r w:rsidR="00B03F90">
        <w:rPr>
          <w:rFonts w:cs="Arial"/>
          <w:szCs w:val="24"/>
        </w:rPr>
        <w:t>unpaired (Upd)</w:t>
      </w:r>
      <w:bookmarkEnd w:id="88"/>
      <w:r w:rsidR="00B03F90">
        <w:rPr>
          <w:rFonts w:cs="Arial"/>
          <w:szCs w:val="24"/>
        </w:rPr>
        <w:t xml:space="preserve">/cytokines binds, Dome is induced, that results in regulating the activity of </w:t>
      </w:r>
      <w:bookmarkStart w:id="89" w:name="_Hlk3277981"/>
      <w:r w:rsidR="00B03F90" w:rsidRPr="007F02CF">
        <w:rPr>
          <w:rFonts w:cs="Arial"/>
          <w:shd w:val="clear" w:color="auto" w:fill="FFFFFF"/>
        </w:rPr>
        <w:t>Janus kinase/signal transducers and activators of transcription</w:t>
      </w:r>
      <w:r w:rsidR="00B03F90" w:rsidRPr="007F02CF">
        <w:rPr>
          <w:rFonts w:cs="Arial"/>
          <w:szCs w:val="24"/>
        </w:rPr>
        <w:t xml:space="preserve"> </w:t>
      </w:r>
      <w:r w:rsidR="00B03F90">
        <w:rPr>
          <w:rFonts w:cs="Arial"/>
          <w:szCs w:val="24"/>
        </w:rPr>
        <w:t>(JAK/STAT)</w:t>
      </w:r>
      <w:bookmarkEnd w:id="89"/>
      <w:r w:rsidR="00B03F90">
        <w:rPr>
          <w:rFonts w:cs="Arial"/>
          <w:szCs w:val="24"/>
        </w:rPr>
        <w:t xml:space="preserve"> pathway (see </w:t>
      </w:r>
      <w:r w:rsidR="00B03F90" w:rsidRPr="001C653D">
        <w:rPr>
          <w:rFonts w:cs="Arial"/>
          <w:szCs w:val="24"/>
          <w:highlight w:val="yellow"/>
        </w:rPr>
        <w:t>2.3.3.3</w:t>
      </w:r>
      <w:r w:rsidR="00B03F90">
        <w:rPr>
          <w:rFonts w:cs="Arial"/>
          <w:szCs w:val="24"/>
        </w:rPr>
        <w:t xml:space="preserve">) </w:t>
      </w:r>
      <w:r w:rsidR="00B03F90">
        <w:rPr>
          <w:rFonts w:cs="Arial"/>
          <w:szCs w:val="24"/>
        </w:rPr>
        <w:fldChar w:fldCharType="begin" w:fldLock="1"/>
      </w:r>
      <w:r w:rsidR="00B03F90">
        <w:rPr>
          <w:rFonts w:cs="Arial"/>
          <w:szCs w:val="24"/>
        </w:rPr>
        <w:instrText>ADDIN CSL_CITATION {"citationItems":[{"id":"ITEM-1","itemData":{"author":[{"dropping-particle":"","family":"Yan","given":"Muting","non-dropping-particle":"","parse-names":false,"suffix":""},{"dropping-particle":"","family":"Li","given":"Chaozheng","non-dropping-particle":"","parse-names":false,"suffix":""},{"dropping-particle":"","family":"Su","given":"Ziqi","non-dropping-particle":"","parse-names":false,"suffix":""},{"dropping-particle":"","family":"Liang","given":"Qianhui","non-dropping-particle":"","parse-names":false,"suffix":""},{"dropping-particle":"","family":"Li","given":"Haoyang","non-dropping-particle":"","parse-names":false,"suffix":""}],"container-title":"Fish &amp; Shellfish Immunology","id":"ITEM-1","issued":{"date-parts":[["2015"]]},"page":"26-32","title":"Identification of a JAK/STAT pathway receptor domeless from Pacific white shrimp &lt;i&gt;Litopenaeus vannamei&lt;/i&gt;","type":"article-journal","volume":"44"},"uris":["http://www.mendeley.com/documents/?uuid=e0097e8f-6d83-4f14-bc17-99f92ae112af"]}],"mendeley":{"formattedCitation":"(Yan et al., 2015)","plainTextFormattedCitation":"(Yan et al., 2015)","previouslyFormattedCitation":"(Yan et al., 2015)"},"properties":{"noteIndex":0},"schema":"https://github.com/citation-style-language/schema/raw/master/csl-citation.json"}</w:instrText>
      </w:r>
      <w:r w:rsidR="00B03F90">
        <w:rPr>
          <w:rFonts w:cs="Arial"/>
          <w:szCs w:val="24"/>
        </w:rPr>
        <w:fldChar w:fldCharType="separate"/>
      </w:r>
      <w:r w:rsidR="00B03F90" w:rsidRPr="00512D83">
        <w:rPr>
          <w:rFonts w:cs="Arial"/>
          <w:noProof/>
          <w:szCs w:val="24"/>
        </w:rPr>
        <w:t>(Yan et al., 2015)</w:t>
      </w:r>
      <w:r w:rsidR="00B03F90">
        <w:rPr>
          <w:rFonts w:cs="Arial"/>
          <w:szCs w:val="24"/>
        </w:rPr>
        <w:fldChar w:fldCharType="end"/>
      </w:r>
      <w:r w:rsidR="00B03F90">
        <w:rPr>
          <w:rFonts w:cs="Arial"/>
          <w:szCs w:val="24"/>
        </w:rPr>
        <w:t xml:space="preserve">. Dome play important role in antivirus in invertebrates. Dome - silencing mosquitos </w:t>
      </w:r>
      <w:r w:rsidR="00B03F90" w:rsidRPr="0076324D">
        <w:rPr>
          <w:i/>
          <w:iCs/>
        </w:rPr>
        <w:t>Aedes aegypti</w:t>
      </w:r>
      <w:r w:rsidR="00B03F90">
        <w:t xml:space="preserve"> resulted in more susceptible to dengue virus </w:t>
      </w:r>
      <w:r w:rsidR="00B03F90">
        <w:fldChar w:fldCharType="begin" w:fldLock="1"/>
      </w:r>
      <w:r w:rsidR="00B03F90">
        <w:instrText>ADDIN CSL_CITATION {"citationItems":[{"id":"ITEM-1","itemData":{"author":[{"dropping-particle":"","family":"Souza-neto","given":"Jayme A","non-dropping-particle":"","parse-names":false,"suffix":""},{"dropping-particle":"","family":"Sim","given":"Shuzhen","non-dropping-particle":"","parse-names":false,"suffix":""},{"dropping-particle":"","family":"Dimopoulos","given":"George","non-dropping-particle":"","parse-names":false,"suffix":""}],"container-title":"PNAS","id":"ITEM-1","issue":"42","issued":{"date-parts":[["2009"]]},"page":"17841-17846","title":"An evolutionary conserved function of the JAK-STAT pathway in anti-dengue defense","type":"article-journal","volume":"106"},"uris":["http://www.mendeley.com/documents/?uuid=a3334a3d-919a-4d3e-9e3b-aa1440dea9cd"]}],"mendeley":{"formattedCitation":"(Souza-neto et al., 2009)","plainTextFormattedCitation":"(Souza-neto et al., 2009)","previouslyFormattedCitation":"(Souza-neto et al., 2009)"},"properties":{"noteIndex":0},"schema":"https://github.com/citation-style-language/schema/raw/master/csl-citation.json"}</w:instrText>
      </w:r>
      <w:r w:rsidR="00B03F90">
        <w:fldChar w:fldCharType="separate"/>
      </w:r>
      <w:r w:rsidR="00B03F90" w:rsidRPr="0076324D">
        <w:rPr>
          <w:noProof/>
        </w:rPr>
        <w:t>(Souza-neto et al., 2009)</w:t>
      </w:r>
      <w:r w:rsidR="00B03F90">
        <w:fldChar w:fldCharType="end"/>
      </w:r>
      <w:r w:rsidR="00B03F90">
        <w:t xml:space="preserve">. Dome-knockout shrimps </w:t>
      </w:r>
      <w:r w:rsidR="00B03F90" w:rsidRPr="0076324D">
        <w:rPr>
          <w:i/>
          <w:iCs/>
        </w:rPr>
        <w:t>L. vannamei</w:t>
      </w:r>
      <w:r w:rsidR="00B03F90">
        <w:t xml:space="preserve"> resulted in less mortality and less WSSV copies </w:t>
      </w:r>
      <w:r w:rsidR="00B03F90">
        <w:fldChar w:fldCharType="begin" w:fldLock="1"/>
      </w:r>
      <w:r w:rsidR="00B03F90">
        <w:instrText>ADDIN CSL_CITATION {"citationItems":[{"id":"ITEM-1","itemData":{"author":[{"dropping-particle":"","family":"Yan","given":"Muting","non-dropping-particle":"","parse-names":false,"suffix":""},{"dropping-particle":"","family":"Li","given":"Chaozheng","non-dropping-particle":"","parse-names":false,"suffix":""},{"dropping-particle":"","family":"Su","given":"Ziqi","non-dropping-particle":"","parse-names":false,"suffix":""},{"dropping-particle":"","family":"Liang","given":"Qianhui","non-dropping-particle":"","parse-names":false,"suffix":""},{"dropping-particle":"","family":"Li","given":"Haoyang","non-dropping-particle":"","parse-names":false,"suffix":""}],"container-title":"Fish &amp; Shellfish Immunology","id":"ITEM-1","issued":{"date-parts":[["2015"]]},"page":"26-32","title":"Identification of a JAK/STAT pathway receptor domeless from Pacific white shrimp &lt;i&gt;Litopenaeus vannamei&lt;/i&gt;","type":"article-journal","volume":"44"},"uris":["http://www.mendeley.com/documents/?uuid=e0097e8f-6d83-4f14-bc17-99f92ae112af"]}],"mendeley":{"formattedCitation":"(Yan et al., 2015)","plainTextFormattedCitation":"(Yan et al., 2015)","previouslyFormattedCitation":"(Yan et al., 2015)"},"properties":{"noteIndex":0},"schema":"https://github.com/citation-style-language/schema/raw/master/csl-citation.json"}</w:instrText>
      </w:r>
      <w:r w:rsidR="00B03F90">
        <w:fldChar w:fldCharType="separate"/>
      </w:r>
      <w:r w:rsidR="00B03F90" w:rsidRPr="0076324D">
        <w:rPr>
          <w:noProof/>
        </w:rPr>
        <w:t>(Yan et al., 2015)</w:t>
      </w:r>
      <w:r w:rsidR="00B03F90">
        <w:fldChar w:fldCharType="end"/>
      </w:r>
      <w:r w:rsidR="00B03F90">
        <w:t xml:space="preserve">. </w:t>
      </w:r>
    </w:p>
    <w:p w14:paraId="22436FFF" w14:textId="77777777" w:rsidR="00B03F90" w:rsidRDefault="00B03F90" w:rsidP="00B03F90">
      <w:pPr>
        <w:rPr>
          <w:rFonts w:cs="Arial"/>
          <w:szCs w:val="24"/>
        </w:rPr>
      </w:pPr>
    </w:p>
    <w:p w14:paraId="102C4BE0" w14:textId="77777777" w:rsidR="00B03F90" w:rsidRDefault="00B03F90" w:rsidP="00B03F90">
      <w:pPr>
        <w:rPr>
          <w:rFonts w:cs="Arial"/>
          <w:szCs w:val="24"/>
        </w:rPr>
      </w:pPr>
    </w:p>
    <w:p w14:paraId="0E6799BC" w14:textId="77777777" w:rsidR="00B03F90" w:rsidRDefault="00B03F90" w:rsidP="00B03F90">
      <w:pPr>
        <w:rPr>
          <w:rFonts w:cs="Arial"/>
          <w:szCs w:val="24"/>
        </w:rPr>
      </w:pPr>
    </w:p>
    <w:p w14:paraId="37816E1B" w14:textId="77777777" w:rsidR="00B03F90" w:rsidRDefault="00B03F90" w:rsidP="00B03F90">
      <w:pPr>
        <w:rPr>
          <w:rFonts w:cs="Arial"/>
          <w:szCs w:val="24"/>
        </w:rPr>
        <w:sectPr w:rsidR="00B03F90" w:rsidSect="00B03F90">
          <w:pgSz w:w="11906" w:h="16838"/>
          <w:pgMar w:top="1440" w:right="1440" w:bottom="1440" w:left="1440" w:header="708" w:footer="708" w:gutter="0"/>
          <w:cols w:space="708"/>
          <w:docGrid w:linePitch="360"/>
        </w:sectPr>
      </w:pPr>
    </w:p>
    <w:p w14:paraId="7B69CD1C" w14:textId="77777777" w:rsidR="00B03F90" w:rsidRDefault="00B03F90" w:rsidP="00B03F90">
      <w:pPr>
        <w:rPr>
          <w:rFonts w:cs="Arial"/>
          <w:szCs w:val="24"/>
        </w:rPr>
      </w:pPr>
    </w:p>
    <w:p w14:paraId="24EE9A11" w14:textId="77777777" w:rsidR="00B03F90" w:rsidRDefault="00B03F90" w:rsidP="00B03F90">
      <w:pPr>
        <w:rPr>
          <w:rFonts w:cs="Arial"/>
          <w:szCs w:val="24"/>
        </w:rPr>
      </w:pPr>
      <w:r>
        <w:rPr>
          <w:noProof/>
          <w:lang w:val="en-US"/>
        </w:rPr>
        <w:drawing>
          <wp:inline distT="0" distB="0" distL="0" distR="0" wp14:anchorId="5669CFD6" wp14:editId="345739B5">
            <wp:extent cx="8332469" cy="514350"/>
            <wp:effectExtent l="0" t="0" r="0" b="0"/>
            <wp:docPr id="8173" name="Picture 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356771" cy="515850"/>
                    </a:xfrm>
                    <a:prstGeom prst="rect">
                      <a:avLst/>
                    </a:prstGeom>
                    <a:noFill/>
                    <a:ln>
                      <a:noFill/>
                    </a:ln>
                  </pic:spPr>
                </pic:pic>
              </a:graphicData>
            </a:graphic>
          </wp:inline>
        </w:drawing>
      </w:r>
    </w:p>
    <w:p w14:paraId="7099516B" w14:textId="77777777" w:rsidR="00B03F90" w:rsidRDefault="00B03F90" w:rsidP="00B03F90">
      <w:pPr>
        <w:rPr>
          <w:rFonts w:cs="Arial"/>
          <w:szCs w:val="24"/>
        </w:rPr>
      </w:pPr>
    </w:p>
    <w:p w14:paraId="44D56E81" w14:textId="77777777" w:rsidR="00B03F90" w:rsidRDefault="00B03F90" w:rsidP="00B03F90">
      <w:pPr>
        <w:rPr>
          <w:rFonts w:cs="Arial"/>
          <w:szCs w:val="24"/>
        </w:rPr>
      </w:pPr>
      <w:r>
        <w:rPr>
          <w:noProof/>
          <w:lang w:val="en-US"/>
        </w:rPr>
        <w:drawing>
          <wp:inline distT="0" distB="0" distL="0" distR="0" wp14:anchorId="114D9CFD" wp14:editId="698C4D48">
            <wp:extent cx="8406647" cy="590550"/>
            <wp:effectExtent l="0" t="0" r="0" b="0"/>
            <wp:docPr id="8174" name="Picture 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435276" cy="592561"/>
                    </a:xfrm>
                    <a:prstGeom prst="rect">
                      <a:avLst/>
                    </a:prstGeom>
                    <a:noFill/>
                    <a:ln>
                      <a:noFill/>
                    </a:ln>
                  </pic:spPr>
                </pic:pic>
              </a:graphicData>
            </a:graphic>
          </wp:inline>
        </w:drawing>
      </w:r>
    </w:p>
    <w:p w14:paraId="4AFD35C9" w14:textId="77777777" w:rsidR="00B03F90" w:rsidRDefault="00B03F90" w:rsidP="00B03F90">
      <w:pPr>
        <w:rPr>
          <w:rFonts w:cs="Arial"/>
          <w:szCs w:val="24"/>
        </w:rPr>
      </w:pPr>
    </w:p>
    <w:p w14:paraId="6F054193" w14:textId="77777777" w:rsidR="00B03F90" w:rsidRDefault="00B03F90" w:rsidP="00B03F90">
      <w:pPr>
        <w:jc w:val="center"/>
        <w:rPr>
          <w:rFonts w:cs="Arial"/>
          <w:szCs w:val="24"/>
        </w:rPr>
      </w:pPr>
      <w:r>
        <w:rPr>
          <w:noProof/>
          <w:lang w:val="en-US"/>
        </w:rPr>
        <w:drawing>
          <wp:inline distT="0" distB="0" distL="0" distR="0" wp14:anchorId="467DA5E9" wp14:editId="5D52C4EB">
            <wp:extent cx="5731510" cy="815361"/>
            <wp:effectExtent l="0" t="0" r="2540" b="3810"/>
            <wp:docPr id="8175" name="Picture 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815361"/>
                    </a:xfrm>
                    <a:prstGeom prst="rect">
                      <a:avLst/>
                    </a:prstGeom>
                    <a:noFill/>
                    <a:ln>
                      <a:noFill/>
                    </a:ln>
                  </pic:spPr>
                </pic:pic>
              </a:graphicData>
            </a:graphic>
          </wp:inline>
        </w:drawing>
      </w:r>
    </w:p>
    <w:p w14:paraId="37B19146" w14:textId="77777777" w:rsidR="00B03F90" w:rsidRPr="00071E8D" w:rsidRDefault="00B03F90" w:rsidP="00B03F90">
      <w:pPr>
        <w:rPr>
          <w:rFonts w:cs="Arial"/>
          <w:szCs w:val="24"/>
        </w:rPr>
      </w:pPr>
    </w:p>
    <w:p w14:paraId="321F016C" w14:textId="4B57AA0E" w:rsidR="00B03F90" w:rsidRPr="00BE0545" w:rsidRDefault="00B03F90" w:rsidP="00BE0545">
      <w:pPr>
        <w:pStyle w:val="FigureS"/>
      </w:pPr>
      <w:bookmarkStart w:id="90" w:name="_Toc6858102"/>
      <w:r w:rsidRPr="00BE0545">
        <w:t xml:space="preserve">Figure 2-9 Domain architecture of the </w:t>
      </w:r>
      <w:r w:rsidRPr="00DA0106">
        <w:rPr>
          <w:i/>
        </w:rPr>
        <w:t>P. ornatus</w:t>
      </w:r>
      <w:r w:rsidRPr="00BE0545">
        <w:t xml:space="preserve"> scavenger B. Key: CD36 - conserved CD36 domains; Dark blue boxes - Transmembrane domains. Pink rectangle</w:t>
      </w:r>
      <w:r w:rsidR="00DA51E3">
        <w:t xml:space="preserve"> </w:t>
      </w:r>
      <w:r w:rsidRPr="00BE0545">
        <w:t>- low complexity regions.</w:t>
      </w:r>
      <w:bookmarkEnd w:id="90"/>
    </w:p>
    <w:p w14:paraId="6A8661A6" w14:textId="77777777" w:rsidR="00B03F90" w:rsidRDefault="00B03F90" w:rsidP="00B03F90">
      <w:pPr>
        <w:pStyle w:val="FigureS"/>
        <w:rPr>
          <w:rFonts w:cs="Arial"/>
          <w:szCs w:val="24"/>
        </w:rPr>
      </w:pPr>
    </w:p>
    <w:p w14:paraId="405D2034" w14:textId="77777777" w:rsidR="00B03F90" w:rsidRDefault="00B03F90" w:rsidP="00B03F90">
      <w:pPr>
        <w:pStyle w:val="FigureS"/>
        <w:rPr>
          <w:rFonts w:cs="Arial"/>
          <w:szCs w:val="24"/>
        </w:rPr>
        <w:sectPr w:rsidR="00B03F90" w:rsidSect="00B03F90">
          <w:pgSz w:w="16838" w:h="11906" w:orient="landscape"/>
          <w:pgMar w:top="1440" w:right="1440" w:bottom="1440" w:left="1440" w:header="708" w:footer="708" w:gutter="0"/>
          <w:cols w:space="708"/>
          <w:docGrid w:linePitch="360"/>
        </w:sectPr>
      </w:pPr>
    </w:p>
    <w:p w14:paraId="2D9E9602" w14:textId="77777777" w:rsidR="00B03F90" w:rsidRPr="00FA17FD" w:rsidRDefault="00B03F90" w:rsidP="00B03F90">
      <w:pPr>
        <w:kinsoku w:val="0"/>
        <w:overflowPunct w:val="0"/>
        <w:autoSpaceDE w:val="0"/>
        <w:autoSpaceDN w:val="0"/>
        <w:adjustRightInd w:val="0"/>
        <w:spacing w:line="240" w:lineRule="auto"/>
        <w:ind w:left="112"/>
        <w:jc w:val="left"/>
        <w:rPr>
          <w:rFonts w:ascii="Times New Roman" w:eastAsiaTheme="minorHAnsi" w:hAnsi="Times New Roman" w:cs="Times New Roman"/>
          <w:sz w:val="20"/>
          <w:szCs w:val="20"/>
          <w:lang w:eastAsia="en-US"/>
        </w:rPr>
      </w:pPr>
      <w:r w:rsidRPr="00FA17FD">
        <w:rPr>
          <w:rFonts w:ascii="Times New Roman" w:eastAsiaTheme="minorHAnsi" w:hAnsi="Times New Roman" w:cs="Times New Roman"/>
          <w:noProof/>
          <w:sz w:val="20"/>
          <w:szCs w:val="20"/>
          <w:lang w:val="en-US"/>
        </w:rPr>
        <w:lastRenderedPageBreak/>
        <w:drawing>
          <wp:inline distT="0" distB="0" distL="0" distR="0" wp14:anchorId="4B594D14" wp14:editId="3BEECCB6">
            <wp:extent cx="6125379" cy="5819533"/>
            <wp:effectExtent l="0" t="0" r="8890" b="0"/>
            <wp:docPr id="8034" name="Picture 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0889" cy="5824768"/>
                    </a:xfrm>
                    <a:prstGeom prst="rect">
                      <a:avLst/>
                    </a:prstGeom>
                    <a:noFill/>
                    <a:ln>
                      <a:noFill/>
                    </a:ln>
                  </pic:spPr>
                </pic:pic>
              </a:graphicData>
            </a:graphic>
          </wp:inline>
        </w:drawing>
      </w:r>
    </w:p>
    <w:p w14:paraId="37EDA671" w14:textId="77777777" w:rsidR="00B03F90" w:rsidRPr="00071E8D" w:rsidRDefault="00B03F90" w:rsidP="00B03F90">
      <w:pPr>
        <w:pStyle w:val="FigureS"/>
        <w:rPr>
          <w:rFonts w:cs="Arial"/>
          <w:szCs w:val="24"/>
        </w:rPr>
      </w:pPr>
    </w:p>
    <w:p w14:paraId="3316FD1E" w14:textId="52021216" w:rsidR="00B03F90" w:rsidRPr="00DA0106" w:rsidRDefault="00B03F90" w:rsidP="00DA0106">
      <w:pPr>
        <w:pStyle w:val="FigureS"/>
      </w:pPr>
      <w:bookmarkStart w:id="91" w:name="_Toc6858103"/>
      <w:r w:rsidRPr="00DA0106">
        <w:t xml:space="preserve">Figure 2-10 Phylogenetic tree of scavenger B constructed from sequences from known homologous sequences of Crustacea (Decapoda, Amphipoda, Isopoda, Mysida, Euphausiacea, Cladocera), hexapoda (Insecta) and chelicerate (Arachnida) species using Neighbour Joining. Text colour key: Red </w:t>
      </w:r>
      <w:r w:rsidR="00E62167">
        <w:t>-</w:t>
      </w:r>
      <w:r w:rsidRPr="00DA0106">
        <w:t xml:space="preserve"> Decapoda; Magenta </w:t>
      </w:r>
      <w:r w:rsidR="00E62167">
        <w:t>-</w:t>
      </w:r>
      <w:r w:rsidRPr="00DA0106">
        <w:t xml:space="preserve"> Amphipoda; Orange </w:t>
      </w:r>
      <w:r w:rsidR="00E62167">
        <w:t>-</w:t>
      </w:r>
      <w:r w:rsidRPr="00DA0106">
        <w:t xml:space="preserve"> Mysida; Amber </w:t>
      </w:r>
      <w:r w:rsidR="00E62167">
        <w:t>-</w:t>
      </w:r>
      <w:r w:rsidRPr="00DA0106">
        <w:t xml:space="preserve"> Euphausiacea; Light Blue </w:t>
      </w:r>
      <w:r w:rsidR="00E62167">
        <w:t>-</w:t>
      </w:r>
      <w:r w:rsidRPr="00DA0106">
        <w:t xml:space="preserve"> Isopoda; Dark Blue </w:t>
      </w:r>
      <w:r w:rsidR="00E62167">
        <w:t>-</w:t>
      </w:r>
      <w:r w:rsidRPr="00DA0106">
        <w:t xml:space="preserve"> Cladocera; Green </w:t>
      </w:r>
      <w:r w:rsidR="00E62167">
        <w:t>-</w:t>
      </w:r>
      <w:r w:rsidRPr="00DA0106">
        <w:t xml:space="preserve"> Insecta; Purple </w:t>
      </w:r>
      <w:r w:rsidR="00E62167">
        <w:t>-</w:t>
      </w:r>
      <w:r w:rsidRPr="00DA0106">
        <w:t xml:space="preserve"> Arachnida.</w:t>
      </w:r>
      <w:bookmarkEnd w:id="91"/>
    </w:p>
    <w:p w14:paraId="13F926FE" w14:textId="77777777" w:rsidR="00B03F90" w:rsidRPr="00071E8D" w:rsidRDefault="00B03F90" w:rsidP="00EB6F15">
      <w:r w:rsidRPr="00EB6F15">
        <w:rPr>
          <w:noProof/>
          <w:lang w:val="en-US"/>
        </w:rPr>
        <w:lastRenderedPageBreak/>
        <w:drawing>
          <wp:inline distT="0" distB="0" distL="0" distR="0" wp14:anchorId="533030CB" wp14:editId="7ACCAAF1">
            <wp:extent cx="5731510" cy="5407093"/>
            <wp:effectExtent l="0" t="0" r="2540" b="3175"/>
            <wp:docPr id="8117" name="Picture 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407093"/>
                    </a:xfrm>
                    <a:prstGeom prst="rect">
                      <a:avLst/>
                    </a:prstGeom>
                    <a:noFill/>
                    <a:ln>
                      <a:noFill/>
                    </a:ln>
                  </pic:spPr>
                </pic:pic>
              </a:graphicData>
            </a:graphic>
          </wp:inline>
        </w:drawing>
      </w:r>
    </w:p>
    <w:p w14:paraId="58598F80" w14:textId="682CE465" w:rsidR="00B03F90" w:rsidRPr="00071E8D" w:rsidRDefault="00B03F90" w:rsidP="00DA0106">
      <w:pPr>
        <w:pStyle w:val="FigureS"/>
      </w:pPr>
      <w:bookmarkStart w:id="92" w:name="_Toc6858104"/>
      <w:r>
        <w:rPr>
          <w:rStyle w:val="SubtitleChar"/>
          <w:rFonts w:cs="Arial"/>
          <w:szCs w:val="24"/>
        </w:rPr>
        <w:t>Figure 2-11</w:t>
      </w:r>
      <w:r w:rsidRPr="00071E8D">
        <w:rPr>
          <w:rStyle w:val="SubtitleChar"/>
          <w:rFonts w:cs="Arial"/>
          <w:szCs w:val="24"/>
        </w:rPr>
        <w:t>. Phylogenetic tree of Dome</w:t>
      </w:r>
      <w:r w:rsidRPr="00071E8D">
        <w:t xml:space="preserve"> constructed from known homologous sequences of Crustacea (Decapoda, Amphipoda, Isopoda), hexapod (Insecta) and chelicerate (Arachnida) species using Neighbour Joining. Text colour key: Red </w:t>
      </w:r>
      <w:r w:rsidR="00E62167">
        <w:t>-</w:t>
      </w:r>
      <w:r w:rsidRPr="00071E8D">
        <w:t xml:space="preserve"> Decapoda; Magenta </w:t>
      </w:r>
      <w:r w:rsidR="00E62167">
        <w:t>-</w:t>
      </w:r>
      <w:r w:rsidRPr="00071E8D">
        <w:t xml:space="preserve"> Amphipoda; Light Blue </w:t>
      </w:r>
      <w:r w:rsidR="00E62167">
        <w:t>-</w:t>
      </w:r>
      <w:r w:rsidRPr="00071E8D">
        <w:t xml:space="preserve"> Isopoda; Green </w:t>
      </w:r>
      <w:r w:rsidR="00E62167">
        <w:t>-</w:t>
      </w:r>
      <w:r w:rsidRPr="00071E8D">
        <w:t xml:space="preserve"> Insecta; Purple </w:t>
      </w:r>
      <w:r w:rsidR="00E62167">
        <w:t>-</w:t>
      </w:r>
      <w:r w:rsidRPr="00071E8D">
        <w:t xml:space="preserve"> Arachnida.</w:t>
      </w:r>
      <w:bookmarkEnd w:id="92"/>
    </w:p>
    <w:p w14:paraId="7EE3084C" w14:textId="77777777" w:rsidR="00B03F90" w:rsidRPr="00071E8D" w:rsidRDefault="00B03F90" w:rsidP="00B03F90">
      <w:pPr>
        <w:rPr>
          <w:rFonts w:cs="Arial"/>
          <w:szCs w:val="24"/>
        </w:rPr>
      </w:pPr>
      <w:r w:rsidRPr="00071E8D">
        <w:rPr>
          <w:rFonts w:cs="Arial"/>
          <w:szCs w:val="24"/>
        </w:rPr>
        <w:br w:type="page"/>
      </w:r>
    </w:p>
    <w:p w14:paraId="66C253E7" w14:textId="08A8DBE6" w:rsidR="00B03F90" w:rsidRDefault="00DA0106" w:rsidP="00B03F90">
      <w:pPr>
        <w:spacing w:line="324" w:lineRule="auto"/>
        <w:rPr>
          <w:rFonts w:cs="Arial"/>
          <w:szCs w:val="24"/>
        </w:rPr>
      </w:pPr>
      <w:r>
        <w:rPr>
          <w:rFonts w:cs="Arial"/>
          <w:szCs w:val="24"/>
        </w:rPr>
        <w:lastRenderedPageBreak/>
        <w:tab/>
      </w:r>
      <w:r w:rsidR="00B03F90" w:rsidRPr="00071E8D">
        <w:rPr>
          <w:rFonts w:cs="Arial"/>
          <w:szCs w:val="24"/>
        </w:rPr>
        <w:t xml:space="preserve">Four </w:t>
      </w:r>
      <w:bookmarkStart w:id="93" w:name="_Hlk3278042"/>
      <w:r w:rsidR="00B03F90" w:rsidRPr="00071E8D">
        <w:rPr>
          <w:rFonts w:cs="Arial"/>
          <w:szCs w:val="24"/>
        </w:rPr>
        <w:t>fibrinogen domain (FR</w:t>
      </w:r>
      <w:r w:rsidR="00B03F90">
        <w:rPr>
          <w:rFonts w:cs="Arial"/>
          <w:szCs w:val="24"/>
        </w:rPr>
        <w:t>EP), 3 peptidoglycan recognition</w:t>
      </w:r>
      <w:r w:rsidR="00B03F90" w:rsidRPr="00071E8D">
        <w:rPr>
          <w:rFonts w:cs="Arial"/>
          <w:szCs w:val="24"/>
        </w:rPr>
        <w:t xml:space="preserve"> protein (PGRP) and 11 thioester containing protein (TEP) </w:t>
      </w:r>
      <w:bookmarkEnd w:id="93"/>
      <w:r w:rsidR="00B03F90" w:rsidRPr="00071E8D">
        <w:rPr>
          <w:rFonts w:cs="Arial"/>
          <w:szCs w:val="24"/>
        </w:rPr>
        <w:t>were found (Table S1 and S2). Surprisingly, PGRP and not GNBP was found in</w:t>
      </w:r>
      <w:r w:rsidR="00B03F90">
        <w:rPr>
          <w:rFonts w:cs="Arial"/>
          <w:szCs w:val="24"/>
        </w:rPr>
        <w:t xml:space="preserve"> the</w:t>
      </w:r>
      <w:r w:rsidR="00B03F90" w:rsidRPr="00071E8D">
        <w:rPr>
          <w:rFonts w:cs="Arial"/>
          <w:szCs w:val="24"/>
        </w:rPr>
        <w:t xml:space="preserve"> </w:t>
      </w:r>
      <w:r w:rsidR="00B03F90" w:rsidRPr="00071E8D">
        <w:rPr>
          <w:rFonts w:cs="Arial"/>
          <w:i/>
          <w:iCs/>
          <w:szCs w:val="24"/>
        </w:rPr>
        <w:t>P. ornatus</w:t>
      </w:r>
      <w:r w:rsidR="00B03F90" w:rsidRPr="00071E8D">
        <w:rPr>
          <w:rFonts w:cs="Arial"/>
          <w:szCs w:val="24"/>
        </w:rPr>
        <w:t xml:space="preserve"> transcriptome, which is </w:t>
      </w:r>
      <w:r w:rsidR="00B03F90">
        <w:rPr>
          <w:rFonts w:cs="Arial"/>
          <w:szCs w:val="24"/>
        </w:rPr>
        <w:t>contrary</w:t>
      </w:r>
      <w:r w:rsidR="00B03F90" w:rsidRPr="00071E8D">
        <w:rPr>
          <w:rFonts w:cs="Arial"/>
          <w:szCs w:val="24"/>
        </w:rPr>
        <w:t xml:space="preserve"> to previous studies reporting the absence of PGRP in crustacean transcriptomes including </w:t>
      </w:r>
      <w:r w:rsidR="00B03F90" w:rsidRPr="00071E8D">
        <w:rPr>
          <w:rFonts w:cs="Arial"/>
          <w:i/>
          <w:iCs/>
          <w:szCs w:val="24"/>
        </w:rPr>
        <w:t>D</w:t>
      </w:r>
      <w:r w:rsidR="00B03F90">
        <w:rPr>
          <w:rFonts w:cs="Arial"/>
          <w:i/>
          <w:iCs/>
          <w:szCs w:val="24"/>
        </w:rPr>
        <w:t>.</w:t>
      </w:r>
      <w:r w:rsidR="00B03F90" w:rsidRPr="00071E8D">
        <w:rPr>
          <w:rFonts w:cs="Arial"/>
          <w:i/>
          <w:iCs/>
          <w:szCs w:val="24"/>
        </w:rPr>
        <w:t xml:space="preserve"> pulex</w:t>
      </w:r>
      <w:r w:rsidR="00B03F90" w:rsidRPr="00071E8D">
        <w:rPr>
          <w:rFonts w:cs="Arial"/>
          <w:szCs w:val="24"/>
        </w:rPr>
        <w:t xml:space="preserve"> and </w:t>
      </w:r>
      <w:bookmarkStart w:id="94" w:name="_Hlk3278025"/>
      <w:r w:rsidR="00B03F90" w:rsidRPr="00071E8D">
        <w:rPr>
          <w:rFonts w:cs="Arial"/>
          <w:i/>
          <w:iCs/>
          <w:szCs w:val="24"/>
        </w:rPr>
        <w:t xml:space="preserve">Parhyale hawaiensis </w:t>
      </w:r>
      <w:r w:rsidR="00B03F90" w:rsidRPr="00071E8D">
        <w:rPr>
          <w:rFonts w:cs="Arial"/>
          <w:szCs w:val="24"/>
        </w:rPr>
        <w:t xml:space="preserve"> </w:t>
      </w:r>
      <w:bookmarkEnd w:id="94"/>
      <w:r w:rsidR="00B03F90" w:rsidRPr="00071E8D">
        <w:rPr>
          <w:rFonts w:cs="Arial"/>
          <w:szCs w:val="24"/>
        </w:rPr>
        <w:fldChar w:fldCharType="begin" w:fldLock="1"/>
      </w:r>
      <w:r w:rsidR="00B03F90">
        <w:rPr>
          <w:rFonts w:cs="Arial"/>
          <w:szCs w:val="24"/>
        </w:rPr>
        <w:instrText>ADDIN CSL_CITATION {"citationItems":[{"id":"ITEM-1","itemData":{"DOI":"10.7554/eLife.20062","ISBN":"2050-084x","ISSN":"2050-084X","PMID":"27849518","abstract":"&lt;p&gt; The amphipod crustacean &lt;italic&gt;Parhyale hawaiensis&lt;/italic&gt; is a blossoming model system for studies of developmental mechanisms and more recently regeneration. We have sequenced the genome allowing annotation of all key signaling pathways, transcription factors, and non-coding RNAs that will enhance ongoing functional studies. &lt;italic&gt;Parhyale&lt;/italic&gt; is a member of the Malacostraca clade, which includes crustacean food crop species. We analysed the immunity related genes of &lt;italic&gt;Parhyale&lt;/italic&gt; as an important comparative system for these species, where immunity related aquaculture problems have increased as farming has intensified. We also find that &lt;italic&gt;Parhyale&lt;/italic&gt; and other species within Multicrustacea contain the enzyme sets necessary to perform lignocellulose digestion ('wood eating'), suggesting this ability may predate the diversification of this lineage. Our data provide an essential resource for further development of &lt;italic&gt;Parhyale&lt;/italic&gt; as an experimental model. The first malacostracan genome will underpin ongoing comparative work in food crop species and research investigating lignocellulose as an energy source. &lt;/p&gt;","author":[{"dropping-particle":"","family":"Kao","given":"Damian","non-dropping-particle":"","parse-names":false,"suffix":""},{"dropping-particle":"","family":"Lai","given":"Alvina G","non-dropping-particle":"","parse-names":false,"suffix":""},{"dropping-particle":"","family":"Stamataki","given":"Evangelia","non-dropping-particle":"","parse-names":false,"suffix":""},{"dropping-particle":"","family":"Rosic","given":"Silvana","non-dropping-particle":"","parse-names":false,"suffix":""},{"dropping-particle":"","family":"Konstantinides","given":"Nikolaos","non-dropping-particle":"","parse-names":false,"suffix":""},{"dropping-particle":"","family":"Jarvis","given":"Erin","non-dropping-particle":"","parse-names":false,"suffix":""},{"dropping-particle":"","family":"Donfrancesco","given":"Alessia","non-dropping-particle":"Di","parse-names":false,"suffix":""},{"dropping-particle":"","family":"Pouchkina-Stancheva","given":"Natalia","non-dropping-particle":"","parse-names":false,"suffix":""},{"dropping-particle":"","family":"Sémon","given":"Marie","non-dropping-particle":"","parse-names":false,"suffix":""},{"dropping-particle":"","family":"Grillo","given":"Marco","non-dropping-particle":"","parse-names":false,"suffix":""},{"dropping-particle":"","family":"Bruce","given":"Heather","non-dropping-particle":"","parse-names":false,"suffix":""},{"dropping-particle":"","family":"Kumar","given":"Suyash","non-dropping-particle":"","parse-names":false,"suffix":""},{"dropping-particle":"","family":"Siwanowicz","given":"Igor","non-dropping-particle":"","parse-names":false,"suffix":""},{"dropping-particle":"","family":"Le","given":"Andy","non-dropping-particle":"","parse-names":false,"suffix":""},{"dropping-particle":"","family":"Lemire","given":"Andrew","non-dropping-particle":"","parse-names":false,"suffix":""},{"dropping-particle":"","family":"Eisen","given":"Michael B","non-dropping-particle":"","parse-names":false,"suffix":""},{"dropping-particle":"","family":"Extavour","given":"Cassandra","non-dropping-particle":"","parse-names":false,"suffix":""},{"dropping-particle":"","family":"Browne","given":"William E","non-dropping-particle":"","parse-names":false,"suffix":""},{"dropping-particle":"","family":"Wolff","given":"Carsten","non-dropping-particle":"","parse-names":false,"suffix":""},{"dropping-particle":"","family":"Averof","given":"Michalis","non-dropping-particle":"","parse-names":false,"suffix":""},{"dropping-particle":"","family":"Patel","given":"Nipam H","non-dropping-particle":"","parse-names":false,"suffix":""},{"dropping-particle":"","family":"Sarkies","given":"Peter","non-dropping-particle":"","parse-names":false,"suffix":""},{"dropping-particle":"","family":"Pavlopoulos","given":"Anastasios","non-dropping-particle":"","parse-names":false,"suffix":""},{"dropping-particle":"","family":"Aboobaker","given":"Aziz","non-dropping-particle":"","parse-names":false,"suffix":""}],"container-title":"eLife","id":"ITEM-1","issued":{"date-parts":[["2016"]]},"page":"1-45","title":"The genome of the crustacean &lt;i&gt;Parhyale hawaiensis,&lt;/i&gt; a model for animal development, regeneration, immunity and lignocellulose digestion","type":"article-journal","volume":"5"},"uris":["http://www.mendeley.com/documents/?uuid=41c1e5fa-4335-44c0-8f70-3683f2b2b316"]},{"id":"ITEM-2","itemData":{"DOI":"10.1186/1471-2164-10-175","ISBN":"1471-2164","ISSN":"1471-2164","PMID":"19386092","abstract":"BACKGROUND: Branchiopod crustaceans in the genus Daphnia are key model organisms for investigating interactions between genes and the environment. One major theme of research on Daphnia species has been the evolution of resistance to pathogens and parasites, but lack of knowledge of the Daphnia immune system has limited the study of immune responses. Here we provide a survey of the immune-related genome of D. pulex, derived from the newly completed genome sequence. Genes likely to be involved in innate immune responses were identified by comparison to homologues from other arthropods. For each candidate, the gene model was refined, and we conducted an analysis of sequence divergence from homologues from other taxa.\\n\\nRESULTS AND CONCLUSION: We found that some immune pathways, in particular the TOLL pathway, are fairly well conserved between insects and Daphnia, while other elements, in particular antimicrobial peptides, could not be recovered from the genome sequence. We also found considerable variation in gene family copy number when comparing Daphnia to insects and present phylogenetic analyses to shed light on the evolution of a range of conserved immune gene families.","author":[{"dropping-particle":"","family":"McTaggart","given":"Seanna J","non-dropping-particle":"","parse-names":false,"suffix":""},{"dropping-particle":"","family":"Conlon","given":"Claire","non-dropping-particle":"","parse-names":false,"suffix":""},{"dropping-particle":"","family":"Colbourne","given":"John K","non-dropping-particle":"","parse-names":false,"suffix":""},{"dropping-particle":"","family":"Blaxter","given":"Mark L","non-dropping-particle":"","parse-names":false,"suffix":""},{"dropping-particle":"","family":"Little","given":"Tom J","non-dropping-particle":"","parse-names":false,"suffix":""}],"container-title":"BMC genomics","id":"ITEM-2","issue":"1","issued":{"date-parts":[["2009"]]},"page":"175","title":"The components of the &lt;i&gt;Daphnia pulex&lt;/i&gt; immune system as revealed by complete genome sequencing.","type":"article-journal","volume":"10"},"uris":["http://www.mendeley.com/documents/?uuid=a75e5ae9-33ba-4830-8e6d-a6f90f11a545"]}],"mendeley":{"formattedCitation":"(Kao et al., 2016; McTaggart et al., 2009)","plainTextFormattedCitation":"(Kao et al., 2016; McTaggart et al., 2009)","previouslyFormattedCitation":"(Kao et al., 2016; McTaggart et al., 2009)"},"properties":{"noteIndex":0},"schema":"https://github.com/citation-style-language/schema/raw/master/csl-citation.json"}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(Kao et al., 2016; McTaggart et al., 2009)</w:t>
      </w:r>
      <w:r w:rsidR="00B03F90" w:rsidRPr="00071E8D">
        <w:rPr>
          <w:rFonts w:cs="Arial"/>
          <w:szCs w:val="24"/>
        </w:rPr>
        <w:fldChar w:fldCharType="end"/>
      </w:r>
      <w:r w:rsidR="00B03F90" w:rsidRPr="00071E8D">
        <w:rPr>
          <w:rFonts w:cs="Arial"/>
          <w:szCs w:val="24"/>
        </w:rPr>
        <w:t>.</w:t>
      </w:r>
      <w:r w:rsidR="00B03F90">
        <w:rPr>
          <w:rFonts w:cs="Arial"/>
          <w:szCs w:val="24"/>
        </w:rPr>
        <w:t xml:space="preserve"> FREP was found to diverge in shrimps </w:t>
      </w:r>
      <w:r w:rsidR="00B03F90">
        <w:rPr>
          <w:rFonts w:cs="Arial"/>
          <w:szCs w:val="24"/>
        </w:rPr>
        <w:fldChar w:fldCharType="begin" w:fldLock="1"/>
      </w:r>
      <w:r w:rsidR="00B03F90">
        <w:rPr>
          <w:rFonts w:cs="Arial"/>
          <w:szCs w:val="24"/>
        </w:rPr>
        <w:instrText>ADDIN CSL_CITATION {"citationItems":[{"id":"ITEM-1","itemData":{"author":[{"dropping-particle":"","family":"Hou","given":"Fujun","non-dropping-particle":"","parse-names":false,"suffix":""},{"dropping-particle":"","family":"Gao","given":"Tiantian","non-dropping-particle":"","parse-names":false,"suffix":""},{"dropping-particle":"","family":"Liu","given":"Tao","non-dropping-particle":"","parse-names":false,"suffix":""},{"dropping-particle":"","family":"Jia","given":"Zhiying","non-dropping-particle":"","parse-names":false,"suffix":""},{"dropping-particle":"","family":"Liu","given":"Yongjie","non-dropping-particle":"","parse-names":false,"suffix":""},{"dropping-particle":"","family":"Sun","given":"Chengbo","non-dropping-particle":"","parse-names":false,"suffix":""}],"container-title":"Fish &amp; shellfish immunology","id":"ITEM-1","issued":{"date-parts":[["2016"]]},"page":"436-441","title":"Identification of 10 transcripts of FREP in penaeid shrimp &lt;i&gt;Litopenaeus vannamei&lt;/i&gt;","type":"article-journal","volume":"58"},"uris":["http://www.mendeley.com/documents/?uuid=69a95065-aa6a-4be6-bdc9-a7b461615cf2"]}],"mendeley":{"formattedCitation":"(Hou et al., 2016)","plainTextFormattedCitation":"(Hou et al., 2016)","previouslyFormattedCitation":"(Hou et al., 2016)"},"properties":{"noteIndex":0},"schema":"https://github.com/citation-style-language/schema/raw/master/csl-citation.json"}</w:instrText>
      </w:r>
      <w:r w:rsidR="00B03F90">
        <w:rPr>
          <w:rFonts w:cs="Arial"/>
          <w:szCs w:val="24"/>
        </w:rPr>
        <w:fldChar w:fldCharType="separate"/>
      </w:r>
      <w:r w:rsidR="00B03F90" w:rsidRPr="00CD50DE">
        <w:rPr>
          <w:rFonts w:cs="Arial"/>
          <w:noProof/>
          <w:szCs w:val="24"/>
        </w:rPr>
        <w:t>(Hou et al., 2016)</w:t>
      </w:r>
      <w:r w:rsidR="00B03F90">
        <w:rPr>
          <w:rFonts w:cs="Arial"/>
          <w:szCs w:val="24"/>
        </w:rPr>
        <w:fldChar w:fldCharType="end"/>
      </w:r>
      <w:r w:rsidR="00B03F90">
        <w:rPr>
          <w:rFonts w:cs="Arial"/>
          <w:szCs w:val="24"/>
        </w:rPr>
        <w:t xml:space="preserve"> and </w:t>
      </w:r>
      <w:r w:rsidR="00B03F90" w:rsidRPr="00CD50DE">
        <w:rPr>
          <w:rFonts w:asciiTheme="minorBidi" w:hAnsiTheme="minorBidi"/>
          <w:color w:val="121313"/>
          <w:szCs w:val="24"/>
          <w:shd w:val="clear" w:color="auto" w:fill="FFFFFF"/>
        </w:rPr>
        <w:t>mosquito </w:t>
      </w:r>
      <w:bookmarkStart w:id="95" w:name="_Hlk3278097"/>
      <w:r w:rsidR="00B03F90" w:rsidRPr="00CD50DE">
        <w:rPr>
          <w:rStyle w:val="Emphasis"/>
          <w:rFonts w:asciiTheme="minorBidi" w:hAnsiTheme="minorBidi"/>
          <w:color w:val="121313"/>
          <w:szCs w:val="24"/>
          <w:bdr w:val="none" w:sz="0" w:space="0" w:color="auto" w:frame="1"/>
          <w:shd w:val="clear" w:color="auto" w:fill="FFFFFF"/>
        </w:rPr>
        <w:t>Anopheles gambiae</w:t>
      </w:r>
      <w:bookmarkEnd w:id="95"/>
      <w:r w:rsidR="00B03F90" w:rsidRPr="00CD50DE">
        <w:rPr>
          <w:rStyle w:val="Emphasis"/>
          <w:rFonts w:asciiTheme="minorBidi" w:hAnsiTheme="minorBidi"/>
          <w:color w:val="121313"/>
          <w:szCs w:val="24"/>
          <w:bdr w:val="none" w:sz="0" w:space="0" w:color="auto" w:frame="1"/>
          <w:shd w:val="clear" w:color="auto" w:fill="FFFFFF"/>
        </w:rPr>
        <w:t xml:space="preserve"> </w:t>
      </w:r>
      <w:r w:rsidR="00B03F90">
        <w:rPr>
          <w:rStyle w:val="Emphasis"/>
          <w:rFonts w:asciiTheme="minorBidi" w:hAnsiTheme="minorBidi"/>
          <w:color w:val="121313"/>
          <w:szCs w:val="24"/>
          <w:bdr w:val="none" w:sz="0" w:space="0" w:color="auto" w:frame="1"/>
          <w:shd w:val="clear" w:color="auto" w:fill="FFFFFF"/>
        </w:rPr>
        <w:fldChar w:fldCharType="begin" w:fldLock="1"/>
      </w:r>
      <w:r w:rsidR="00B03F90">
        <w:rPr>
          <w:rStyle w:val="Emphasis"/>
          <w:rFonts w:asciiTheme="minorBidi" w:hAnsiTheme="minorBidi"/>
          <w:color w:val="121313"/>
          <w:szCs w:val="24"/>
          <w:bdr w:val="none" w:sz="0" w:space="0" w:color="auto" w:frame="1"/>
          <w:shd w:val="clear" w:color="auto" w:fill="FFFFFF"/>
        </w:rPr>
        <w:instrText>ADDIN CSL_CITATION {"citationItems":[{"id":"ITEM-1","itemData":{"DOI":"10.1074/jbc.M807084200","author":[{"dropping-particle":"","family":"Dong","given":"Yuemei","non-dropping-particle":"","parse-names":false,"suffix":""},{"dropping-particle":"","family":"Dimopoulos","given":"George","non-dropping-particle":"","parse-names":false,"suffix":""}],"container-title":"The Journal of Biological Chemistry","id":"ITEM-1","issue":"15","issued":{"date-parts":[["2009"]]},"page":"9835-9844","title":"&lt;i&gt;Anopheles&lt;/i&gt; Fibrinogen-related proteins provide expanded pattern recognition capacity against bacteria and Malaria parasites","type":"article-journal","volume":"284"},"uris":["http://www.mendeley.com/documents/?uuid=07415f84-5a1b-42b7-aa0f-303f1953b3d1"]}],"mendeley":{"formattedCitation":"(Dong and Dimopoulos, 2009)","plainTextFormattedCitation":"(Dong and Dimopoulos, 2009)","previouslyFormattedCitation":"(Dong and Dimopoulos, 2009)"},"properties":{"noteIndex":0},"schema":"https://github.com/citation-style-language/schema/raw/master/csl-citation.json"}</w:instrText>
      </w:r>
      <w:r w:rsidR="00B03F90">
        <w:rPr>
          <w:rStyle w:val="Emphasis"/>
          <w:rFonts w:asciiTheme="minorBidi" w:hAnsiTheme="minorBidi"/>
          <w:color w:val="121313"/>
          <w:szCs w:val="24"/>
          <w:bdr w:val="none" w:sz="0" w:space="0" w:color="auto" w:frame="1"/>
          <w:shd w:val="clear" w:color="auto" w:fill="FFFFFF"/>
        </w:rPr>
        <w:fldChar w:fldCharType="separate"/>
      </w:r>
      <w:r w:rsidR="00B03F90" w:rsidRPr="00CD50DE">
        <w:rPr>
          <w:rStyle w:val="Emphasis"/>
          <w:rFonts w:asciiTheme="minorBidi" w:hAnsiTheme="minorBidi"/>
          <w:noProof/>
          <w:color w:val="121313"/>
          <w:szCs w:val="24"/>
          <w:bdr w:val="none" w:sz="0" w:space="0" w:color="auto" w:frame="1"/>
          <w:shd w:val="clear" w:color="auto" w:fill="FFFFFF"/>
        </w:rPr>
        <w:t>(Dong and Dimopoulos, 2009)</w:t>
      </w:r>
      <w:r w:rsidR="00B03F90">
        <w:rPr>
          <w:rStyle w:val="Emphasis"/>
          <w:rFonts w:asciiTheme="minorBidi" w:hAnsiTheme="minorBidi"/>
          <w:color w:val="121313"/>
          <w:szCs w:val="24"/>
          <w:bdr w:val="none" w:sz="0" w:space="0" w:color="auto" w:frame="1"/>
          <w:shd w:val="clear" w:color="auto" w:fill="FFFFFF"/>
        </w:rPr>
        <w:fldChar w:fldCharType="end"/>
      </w:r>
      <w:r w:rsidR="00B03F90" w:rsidRPr="00CD50DE">
        <w:rPr>
          <w:rStyle w:val="Emphasis"/>
          <w:rFonts w:asciiTheme="minorBidi" w:hAnsiTheme="minorBidi"/>
          <w:color w:val="121313"/>
          <w:szCs w:val="24"/>
          <w:bdr w:val="none" w:sz="0" w:space="0" w:color="auto" w:frame="1"/>
          <w:shd w:val="clear" w:color="auto" w:fill="FFFFFF"/>
        </w:rPr>
        <w:t>.</w:t>
      </w:r>
      <w:r w:rsidR="00B03F90">
        <w:rPr>
          <w:rStyle w:val="Emphasis"/>
          <w:rFonts w:cs="Arial"/>
          <w:color w:val="121313"/>
          <w:sz w:val="21"/>
          <w:szCs w:val="21"/>
          <w:bdr w:val="none" w:sz="0" w:space="0" w:color="auto" w:frame="1"/>
          <w:shd w:val="clear" w:color="auto" w:fill="FFFFFF"/>
        </w:rPr>
        <w:t xml:space="preserve"> </w:t>
      </w:r>
      <w:r w:rsidR="00B03F90">
        <w:rPr>
          <w:rFonts w:cs="Arial"/>
          <w:szCs w:val="24"/>
        </w:rPr>
        <w:t xml:space="preserve">FREP is involved in protection against bacteria in shrimps bacteria to agglutinate </w:t>
      </w:r>
      <w:bookmarkStart w:id="96" w:name="_Hlk3733146"/>
      <w:r w:rsidR="00B03F90">
        <w:rPr>
          <w:rFonts w:cs="Arial"/>
          <w:szCs w:val="24"/>
        </w:rPr>
        <w:fldChar w:fldCharType="begin" w:fldLock="1"/>
      </w:r>
      <w:r w:rsidR="00B03F90">
        <w:rPr>
          <w:rFonts w:cs="Arial"/>
          <w:szCs w:val="24"/>
        </w:rPr>
        <w:instrText>ADDIN CSL_CITATION {"citationItems":[{"id":"ITEM-1","itemData":{"author":[{"dropping-particle":"","family":"Sun","given":"Jie-jie","non-dropping-particle":"","parse-names":false,"suffix":""},{"dropping-particle":"","family":"Lan","given":"Jiang-feng","non-dropping-particle":"","parse-names":false,"suffix":""},{"dropping-particle":"","family":"Shi","given":"Xiu-zhen","non-dropping-particle":"","parse-names":false,"suffix":""},{"dropping-particle":"","family":"Yang","given":"Ming-chong","non-dropping-particle":"","parse-names":false,"suffix":""},{"dropping-particle":"","family":"Yang","given":"Hui-ting","non-dropping-particle":"","parse-names":false,"suffix":""},{"dropping-particle":"","family":"Zhao","given":"Xiao-fan","non-dropping-particle":"","parse-names":false,"suffix":""},{"dropping-particle":"","family":"Wang","given":"Jin-xing","non-dropping-particle":"","parse-names":false,"suffix":""}],"container-title":"Fish &amp; shellfish immunology","id":"ITEM-1","issued":{"date-parts":[["2014"]]},"page":"1-9","title":"A fibrinogen-related protein (FREP) is involved in the antibacterial immunity of &lt;i&gt;Marsupenaeus japonicus&lt;/i&gt;","type":"article-journal"},"uris":["http://www.mendeley.com/documents/?uuid=5049ab51-775e-4eae-adf6-a334e4b3c4e8"]},{"id":"ITEM-2","itemData":{"author":[{"dropping-particle":"","family":"Han","given":"Keke","non-dropping-particle":"","parse-names":false,"suffix":""},{"dropping-particle":"","family":"Chen","given":"Xuefeng","non-dropping-particle":"","parse-names":false,"suffix":""},{"dropping-particle":"","family":"Wu","given":"Lei","non-dropping-particle":"","parse-names":false,"suffix":""},{"dropping-particle":"","family":"Zhang","given":"Zhuoxing","non-dropping-particle":"","parse-names":false,"suffix":""},{"dropping-particle":"","family":"Ma","given":"Futong","non-dropping-particle":"","parse-names":false,"suffix":""},{"dropping-particle":"","family":"Huang","given":"Xin","non-dropping-particle":"","parse-names":false,"suffix":""},{"dropping-particle":"","family":"Zhang","given":"Yufei","non-dropping-particle":"","parse-names":false,"suffix":""},{"dropping-particle":"","family":"Ren","given":"Qian","non-dropping-particle":"","parse-names":false,"suffix":""}],"container-title":"Fish &amp; shellfish immunology","id":"ITEM-2","issued":{"date-parts":[["2018"]]},"page":"350-360","title":"Novel fibrinogen-related protein with single FRED contributes to the innate immunity of &lt;i&gt;Macrobrachium rosenbergii&lt;/i&gt;","type":"article-journal","volume":"82"},"uris":["http://www.mendeley.com/documents/?uuid=ede01195-96ac-4fea-921d-d9e25f880f0a"]}],"mendeley":{"formattedCitation":"(Han et al., 2018; Sun et al., 2014)","plainTextFormattedCitation":"(Han et al., 2018; Sun et al., 2014)","previouslyFormattedCitation":"(Han et al., 2018; Sun et al., 2014)"},"properties":{"noteIndex":0},"schema":"https://github.com/citation-style-language/schema/raw/master/csl-citation.json"}</w:instrText>
      </w:r>
      <w:r w:rsidR="00B03F90">
        <w:rPr>
          <w:rFonts w:cs="Arial"/>
          <w:szCs w:val="24"/>
        </w:rPr>
        <w:fldChar w:fldCharType="separate"/>
      </w:r>
      <w:r w:rsidR="00B03F90" w:rsidRPr="009C3E85">
        <w:rPr>
          <w:rFonts w:cs="Arial"/>
          <w:noProof/>
          <w:szCs w:val="24"/>
        </w:rPr>
        <w:t>(Han et al., 2018; Sun et al., 2014)</w:t>
      </w:r>
      <w:r w:rsidR="00B03F90">
        <w:rPr>
          <w:rFonts w:cs="Arial"/>
          <w:szCs w:val="24"/>
        </w:rPr>
        <w:fldChar w:fldCharType="end"/>
      </w:r>
      <w:r w:rsidR="00B03F90">
        <w:rPr>
          <w:rFonts w:cs="Arial"/>
          <w:szCs w:val="24"/>
        </w:rPr>
        <w:t xml:space="preserve">. </w:t>
      </w:r>
      <w:bookmarkStart w:id="97" w:name="_Hlk3733130"/>
      <w:r w:rsidR="00B03F90">
        <w:rPr>
          <w:rFonts w:cs="Arial"/>
          <w:noProof/>
          <w:szCs w:val="24"/>
        </w:rPr>
        <w:t>S</w:t>
      </w:r>
      <w:bookmarkEnd w:id="96"/>
      <w:r w:rsidR="00B03F90">
        <w:rPr>
          <w:rFonts w:cs="Arial"/>
          <w:noProof/>
          <w:szCs w:val="24"/>
        </w:rPr>
        <w:t>un et al. (</w:t>
      </w:r>
      <w:r w:rsidR="00B03F90" w:rsidRPr="00CD50DE">
        <w:rPr>
          <w:rFonts w:cs="Arial"/>
          <w:noProof/>
          <w:szCs w:val="24"/>
        </w:rPr>
        <w:t>2014</w:t>
      </w:r>
      <w:r w:rsidR="00B03F90">
        <w:rPr>
          <w:rFonts w:cs="Arial"/>
          <w:noProof/>
          <w:szCs w:val="24"/>
        </w:rPr>
        <w:t xml:space="preserve">) </w:t>
      </w:r>
      <w:bookmarkEnd w:id="97"/>
      <w:r w:rsidR="00B03F90">
        <w:rPr>
          <w:rFonts w:cs="Arial"/>
          <w:noProof/>
          <w:szCs w:val="24"/>
        </w:rPr>
        <w:t xml:space="preserve">showed that with the FREP gene knocked out in shrimp there was higher </w:t>
      </w:r>
      <w:r w:rsidR="00B03F90">
        <w:rPr>
          <w:rFonts w:cs="Arial"/>
          <w:szCs w:val="24"/>
        </w:rPr>
        <w:t xml:space="preserve">cumulative mortality than that of control groups after challenge with </w:t>
      </w:r>
      <w:r w:rsidR="00B03F90" w:rsidRPr="00B4440D">
        <w:rPr>
          <w:rFonts w:cs="Arial"/>
          <w:i/>
          <w:iCs/>
          <w:szCs w:val="24"/>
        </w:rPr>
        <w:t>V. anguillarum and S. aureus</w:t>
      </w:r>
      <w:r w:rsidR="00B03F90">
        <w:rPr>
          <w:rFonts w:cs="Arial"/>
          <w:szCs w:val="24"/>
        </w:rPr>
        <w:t>.</w:t>
      </w:r>
      <w:r w:rsidR="00B03F90" w:rsidRPr="00B4440D">
        <w:rPr>
          <w:rFonts w:cs="Arial"/>
          <w:szCs w:val="24"/>
        </w:rPr>
        <w:t xml:space="preserve"> </w:t>
      </w:r>
      <w:r w:rsidR="00B03F90" w:rsidRPr="00AD0F31">
        <w:rPr>
          <w:rFonts w:cs="Arial"/>
          <w:szCs w:val="24"/>
        </w:rPr>
        <w:t>PGRP</w:t>
      </w:r>
      <w:r w:rsidR="00B03F90">
        <w:rPr>
          <w:rFonts w:cs="Arial"/>
          <w:szCs w:val="24"/>
        </w:rPr>
        <w:t xml:space="preserve"> also</w:t>
      </w:r>
      <w:r w:rsidR="00B03F90" w:rsidRPr="00AD0F31">
        <w:rPr>
          <w:rFonts w:cs="Arial"/>
          <w:szCs w:val="24"/>
        </w:rPr>
        <w:t xml:space="preserve"> possesses antimicrobial properties </w:t>
      </w:r>
      <w:bookmarkStart w:id="98" w:name="_Hlk3733088"/>
      <w:r w:rsidR="00B03F90" w:rsidRPr="00AD0F31">
        <w:rPr>
          <w:rFonts w:cs="Arial"/>
          <w:szCs w:val="24"/>
        </w:rPr>
        <w:fldChar w:fldCharType="begin" w:fldLock="1"/>
      </w:r>
      <w:r w:rsidR="00B03F90" w:rsidRPr="00AD0F31">
        <w:rPr>
          <w:rFonts w:cs="Arial"/>
          <w:szCs w:val="24"/>
        </w:rPr>
        <w:instrText>ADDIN CSL_CITATION {"citationItems":[{"id":"ITEM-1","itemData":{"DOI":"10.1186/gb-2006-7-8-232","author":[{"dropping-particle":"","family":"Dziarski","given":"Roman","non-dropping-particle":"","parse-names":false,"suffix":""},{"dropping-particle":"","family":"Gupta","given":"Dipika","non-dropping-particle":"","parse-names":false,"suffix":""},{"dropping-particle":"","family":"Indiana","given":"Address","non-dropping-particle":"","parse-names":false,"suffix":""}],"container-title":"Protein family review","id":"ITEM-1","issued":{"date-parts":[["2006"]]},"page":"232","title":"The peptidoglycan recognition proteins (PGRPs)","type":"article-journal","volume":"7"},"uris":["http://www.mendeley.com/documents/?uuid=f16673bf-5747-4874-a7b2-bfdc7bf76c04"]}],"mendeley":{"formattedCitation":"(Dziarski et al., 2006)","plainTextFormattedCitation":"(Dziarski et al., 2006)","previouslyFormattedCitation":"(Dziarski et al., 2006)"},"properties":{"noteIndex":0},"schema":"https://github.com/citation-style-language/schema/raw/master/csl-citation.json"}</w:instrText>
      </w:r>
      <w:r w:rsidR="00B03F90" w:rsidRPr="00AD0F31">
        <w:rPr>
          <w:rFonts w:cs="Arial"/>
          <w:szCs w:val="24"/>
        </w:rPr>
        <w:fldChar w:fldCharType="separate"/>
      </w:r>
      <w:r w:rsidR="00B03F90" w:rsidRPr="00AD0F31">
        <w:rPr>
          <w:rFonts w:cs="Arial"/>
          <w:noProof/>
          <w:szCs w:val="24"/>
        </w:rPr>
        <w:t>(Dziarski et al., 2006)</w:t>
      </w:r>
      <w:r w:rsidR="00B03F90" w:rsidRPr="00AD0F31">
        <w:rPr>
          <w:rFonts w:cs="Arial"/>
          <w:szCs w:val="24"/>
        </w:rPr>
        <w:fldChar w:fldCharType="end"/>
      </w:r>
      <w:bookmarkEnd w:id="98"/>
      <w:r w:rsidR="00B03F90" w:rsidRPr="00AD0F31">
        <w:rPr>
          <w:rFonts w:cs="Arial"/>
          <w:szCs w:val="24"/>
        </w:rPr>
        <w:t xml:space="preserve"> and could recognize bacterial </w:t>
      </w:r>
      <w:bookmarkStart w:id="99" w:name="_Hlk3278062"/>
      <w:r w:rsidR="00B03F90" w:rsidRPr="00AD0F31">
        <w:rPr>
          <w:rFonts w:cs="Arial"/>
          <w:szCs w:val="24"/>
          <w:shd w:val="clear" w:color="auto" w:fill="FFFFFF"/>
        </w:rPr>
        <w:t xml:space="preserve">peptidoglycan </w:t>
      </w:r>
      <w:r w:rsidR="00B03F90" w:rsidRPr="00AD0F31">
        <w:rPr>
          <w:rFonts w:cs="Arial"/>
          <w:szCs w:val="24"/>
        </w:rPr>
        <w:t xml:space="preserve">(PGN) </w:t>
      </w:r>
      <w:bookmarkEnd w:id="99"/>
      <w:r w:rsidR="00B03F90" w:rsidRPr="00AD0F31">
        <w:rPr>
          <w:rFonts w:cs="Arial"/>
          <w:szCs w:val="24"/>
        </w:rPr>
        <w:t xml:space="preserve">and 1,3-β glucan, leading to activation of Toll pathway and proPO pathway </w:t>
      </w:r>
      <w:r w:rsidR="00B03F90" w:rsidRPr="00AD0F31">
        <w:rPr>
          <w:rFonts w:cs="Arial"/>
          <w:szCs w:val="24"/>
        </w:rPr>
        <w:fldChar w:fldCharType="begin" w:fldLock="1"/>
      </w:r>
      <w:r w:rsidR="00B03F90">
        <w:rPr>
          <w:rFonts w:cs="Arial"/>
          <w:szCs w:val="24"/>
        </w:rPr>
        <w:instrText>ADDIN CSL_CITATION {"citationItems":[{"id":"ITEM-1","itemData":{"DOI":"10.1038/ni1123","author":[{"dropping-particle":"","family":"Boneca","given":"Ivo G","non-dropping-particle":"","parse-names":false,"suffix":""},{"dropping-particle":"","family":"Michel","given":"Tatiana","non-dropping-particle":"","parse-names":false,"suffix":""},{"dropping-particle":"","family":"Hoffmann","given":"Jules A","non-dropping-particle":"","parse-names":false,"suffix":""},{"dropping-particle":"","family":"Royet","given":"Julien","non-dropping-particle":"","parse-names":false,"suffix":""},{"dropping-particle":"","family":"Bischoff","given":"Vincent","non-dropping-particle":"","parse-names":false,"suffix":""}],"container-title":"Nature Immunology","id":"ITEM-1","issue":"11","issued":{"date-parts":[["2004"]]},"page":"1175-1180","title":"Function of the drosophila pattern-recognition receptor PGRP-SD in the detection of Gram-positive bacteria","type":"article-journal","volume":"5"},"uris":["http://www.mendeley.com/documents/?uuid=f17b1196-2866-4414-ad66-9f65d796497a"]},{"id":"ITEM-2","itemData":{"author":[{"dropping-particle":"","family":"Garver","given":"Lindsey S","non-dropping-particle":"","parse-names":false,"suffix":""},{"dropping-particle":"","family":"Wu","given":"Junlin","non-dropping-particle":"","parse-names":false,"suffix":""},{"dropping-particle":"","family":"Wu","given":"Louisa P","non-dropping-particle":"","parse-names":false,"suffix":""}],"container-title":"PNAS","id":"ITEM-2","issue":"3","issued":{"date-parts":[["2006"]]},"page":"1-6","title":"The peptidoglycan recognition protein PGRP-SC1a is essential for Toll signaling and phagocytosis of &lt;i&gt;Staphylococcus aureus&lt;/i&gt; in &lt;i&gt;Drosophila&lt;/i&gt;","type":"article-journal","volume":"103"},"uris":["http://www.mendeley.com/documents/?uuid=c127e350-ea1c-4523-a3ea-8ef40f8b3866"]},{"id":"ITEM-3","itemData":{"author":[{"dropping-particle":"","family":"Michel","given":"Tatiana","non-dropping-particle":"","parse-names":false,"suffix":""},{"dropping-particle":"","family":"Reichhart","given":"Jean-marc","non-dropping-particle":"","parse-names":false,"suffix":""},{"dropping-particle":"","family":"Hoffmann","given":"Jules A","non-dropping-particle":"","parse-names":false,"suffix":""},{"dropping-particle":"","family":"Royet","given":"Julien","non-dropping-particle":"","parse-names":false,"suffix":""}],"container-title":"Nature","id":"ITEM-3","issue":"6865","issued":{"date-parts":[["2001"]]},"page":"756-759","title":"&lt;i&gt;Drosophila&lt;/i&gt; Toll is activated by Gram-positive bacteria through a circulating peptidoglycan recognition protein","type":"article-journal","volume":"414"},"uris":["http://www.mendeley.com/documents/?uuid=e61683af-2913-4596-a940-39d0d2ec3976"]},{"id":"ITEM-4","itemData":{"DOI":"10.1074/jbc.M309821200","author":[{"dropping-particle":"","family":"Lee","given":"Mi Hee","non-dropping-particle":"","parse-names":false,"suffix":""},{"dropping-particle":"","family":"Osaki","given":"Tsukasa","non-dropping-particle":"","parse-names":false,"suffix":""},{"dropping-particle":"","family":"Lee","given":"Joo Young","non-dropping-particle":"","parse-names":false,"suffix":""},{"dropping-particle":"","family":"Baek","given":"Min Ji","non-dropping-particle":"","parse-names":false,"suffix":""},{"dropping-particle":"","family":"Zhang","given":"Rong","non-dropping-parti</w:instrText>
      </w:r>
      <w:r w:rsidR="00B03F90" w:rsidRPr="00293847">
        <w:rPr>
          <w:rFonts w:cs="Arial"/>
          <w:szCs w:val="24"/>
          <w:lang w:val="fr-FR"/>
        </w:rPr>
        <w:instrText>cle":"","parse-names":false,"suffix":""},{"dropping-particle":"","family":"Park","given":"Ji Won","non-dropping-particle":"","parse-names":false,"suffix":""},{"dropping-particle":"","family":"Kawabata","given":"Shun-ichiro","non-dropping-particle":"","parse-names":false,"suffix":""},{"dropping-particle":"","family":"So","given":"Kenneth","non-dropping-particle":"","parse-names":false,"suffix":""},{"dropping-particle":"","family":"Lee","given":"Bok Luel","non-dropping-particle":"","parse-names":false,"suffix":""}],"container-title":"The Journal of Biological Chemistry","id":"ITEM-4","issue":"5","issued":{"date-parts":[["2004"]]},"page":"3218-3227","title":"Peptidoglycan Recognition Proteins involved in 1, 3-</w:instrText>
      </w:r>
      <w:r w:rsidR="00B03F90">
        <w:rPr>
          <w:rFonts w:cs="Arial"/>
          <w:szCs w:val="24"/>
        </w:rPr>
        <w:instrText>β</w:instrText>
      </w:r>
      <w:r w:rsidR="00B03F90" w:rsidRPr="00293847">
        <w:rPr>
          <w:rFonts w:cs="Arial"/>
          <w:szCs w:val="24"/>
          <w:lang w:val="fr-FR"/>
        </w:rPr>
        <w:instrText>-D-Glucan- dependent Prophenoloxidase Activation System of Insect","type":"article-journal","volume":"279"},"uris":["http://www.mendeley.com/documents/?uuid=fd14fc80-12d4-4741-81f6-634b4c44a560"]}],"mendeley":{"formattedCitation":"(Boneca et al., 2004; Garver et al., 2006; M. H. Lee et al., 2004; Michel et al., 2001)","manualFormatting":"(Boneca et al., 2004; Garver et al., 2006; Lee et al., 2004; Michel et al., 2001)","plainTextFormattedCitation":"(Boneca et al., 2004; Garver et al., 2006; M. H. Lee et al., 2004; Michel et al., 2001)","previouslyFormattedCitation":"(Boneca et al., 2004; Garver et al., 2006; M. H. Lee et al., 2004; Michel et al., 2001)"},"properties":{"noteIndex":0},"schema":"https://github.com/citation-style-language/schema/raw/master/csl-citation.json"}</w:instrText>
      </w:r>
      <w:r w:rsidR="00B03F90" w:rsidRPr="00AD0F31">
        <w:rPr>
          <w:rFonts w:cs="Arial"/>
          <w:szCs w:val="24"/>
        </w:rPr>
        <w:fldChar w:fldCharType="separate"/>
      </w:r>
      <w:r w:rsidR="00B03F90" w:rsidRPr="00293847">
        <w:rPr>
          <w:rFonts w:cs="Arial"/>
          <w:noProof/>
          <w:szCs w:val="24"/>
          <w:lang w:val="fr-FR"/>
        </w:rPr>
        <w:t>(Boneca et al., 2004; Garver et al., 2006; Lee et al., 2004; Michel et al., 2001)</w:t>
      </w:r>
      <w:r w:rsidR="00B03F90" w:rsidRPr="00AD0F31">
        <w:rPr>
          <w:rFonts w:cs="Arial"/>
          <w:szCs w:val="24"/>
        </w:rPr>
        <w:fldChar w:fldCharType="end"/>
      </w:r>
      <w:r w:rsidR="00B03F90" w:rsidRPr="00293847">
        <w:rPr>
          <w:rFonts w:cs="Arial"/>
          <w:szCs w:val="24"/>
          <w:lang w:val="fr-FR"/>
        </w:rPr>
        <w:t xml:space="preserve">. </w:t>
      </w:r>
      <w:r w:rsidR="00B03F90">
        <w:rPr>
          <w:rFonts w:cs="Arial"/>
          <w:szCs w:val="24"/>
        </w:rPr>
        <w:t xml:space="preserve">TEP’s structure has a high reactive site which is able to recognize the nucleophilic groups on microbial surface </w:t>
      </w:r>
      <w:r w:rsidR="00B03F90">
        <w:rPr>
          <w:rFonts w:cs="Arial"/>
          <w:szCs w:val="24"/>
        </w:rPr>
        <w:fldChar w:fldCharType="begin" w:fldLock="1"/>
      </w:r>
      <w:r w:rsidR="00B03F90">
        <w:rPr>
          <w:rFonts w:cs="Arial"/>
          <w:szCs w:val="24"/>
        </w:rPr>
        <w:instrText>ADDIN CSL_CITATION {"citationItems":[{"id":"ITEM-1","itemData":{"DOI":"10.1007/s12551-014-0142-6","ISBN":"1255101401426","author":[{"dropping-particle":"","family":"Williams","given":"Marni","non-dropping-particle":"","parse-names":false,"suffix":""},{"dropping-particle":"","family":"Baxter","given":"Richard","non-dropping-particle":"","parse-names":false,"suffix":""}],"container-title":"Biophys Rev.","id":"ITEM-1","issued":{"date-parts":[["2014"]]},"page":"261-272","title":"The structure and function of thioester-containing proteins in arthropods","type":"article-journal","volume":"6"},"uris":["http://www.mendeley.com/documents/?uuid=7add8882-d765-474b-9fcd-a5db65565850"]}],"mendeley":{"formattedCitation":"(Williams and Baxter, 2014)","plainTextFormattedCitation":"(Williams and Baxter, 2014)","previouslyFormattedCitation":"(Williams and Baxter, 2014)"},"properties":{"noteIndex":0},"schema":"https://github.com/citation-style-language/schema/raw/master/csl-citation.json"}</w:instrText>
      </w:r>
      <w:r w:rsidR="00B03F90">
        <w:rPr>
          <w:rFonts w:cs="Arial"/>
          <w:szCs w:val="24"/>
        </w:rPr>
        <w:fldChar w:fldCharType="separate"/>
      </w:r>
      <w:r w:rsidR="00B03F90" w:rsidRPr="00D7548D">
        <w:rPr>
          <w:rFonts w:cs="Arial"/>
          <w:noProof/>
          <w:szCs w:val="24"/>
        </w:rPr>
        <w:t>(Williams and Baxter, 2014)</w:t>
      </w:r>
      <w:r w:rsidR="00B03F90">
        <w:rPr>
          <w:rFonts w:cs="Arial"/>
          <w:szCs w:val="24"/>
        </w:rPr>
        <w:fldChar w:fldCharType="end"/>
      </w:r>
      <w:r w:rsidR="00B03F90">
        <w:rPr>
          <w:rFonts w:cs="Arial"/>
          <w:szCs w:val="24"/>
        </w:rPr>
        <w:t xml:space="preserve"> which subsequently promotes of opsonisation and phagocytosis of bacteria </w:t>
      </w:r>
      <w:r w:rsidR="00B03F90">
        <w:rPr>
          <w:rFonts w:cs="Arial"/>
          <w:szCs w:val="24"/>
        </w:rPr>
        <w:fldChar w:fldCharType="begin" w:fldLock="1"/>
      </w:r>
      <w:r w:rsidR="00B03F90">
        <w:rPr>
          <w:rFonts w:cs="Arial"/>
          <w:szCs w:val="24"/>
        </w:rPr>
        <w:instrText>ADDIN CSL_CITATION {"citationItems":[{"id":"ITEM-1","itemData":{"author":[{"dropping-particle":"","family":"Levashina","given":"Elena A","non-dropping-particle":"","parse-names":false,"suffix":""},{"dropping-particle":"","family":"Moita","given":"Luis F","non-dropping-particle":"","parse-names":false,"suffix":""},{"dropping-particle":"","family":"Blandin","given":"Stephanie","non-dropping-particle":"","parse-names":false,"suffix":""},{"dropping-particle":"","family":"Vriend","given":"Gert","non-dropping-particle":"","parse-names":false,"suffix":""},{"dropping-particle":"","family":"Lagueux","given":"Marie","non-dropping-particle":"","parse-names":false,"suffix":""},{"dropping-particle":"","family":"Kafatos","given":"Fotis C","non-dropping-particle":"","parse-names":false,"suffix":""}],"container-title":"Cell","id":"ITEM-1","issued":{"date-parts":[["2001"]]},"page":"709-718","title":"Conserved role of a Complement-like protein in phagocytosis revealed by dsRNA knockout in cultured cells of the mosquito, &lt;i&gt;Anopheles gambiae&lt;/i&gt;","type":"article-journal","volume":"104"},"uris":["http://www.mendeley.com/documents/?uuid=fd415cc1-df72-4815-bc45-5ea1862fe229"]}],"mendeley":{"formattedCitation":"(Levashina et al., 2001)","plainTextFormattedCitation":"(Levashina et al., 2001)","previouslyFormattedCitation":"(Levashina et al., 2001)"},"properties":{"noteIndex":0},"schema":"https://github.com/citation-style-language/schema/raw/master/csl-citation.json"}</w:instrText>
      </w:r>
      <w:r w:rsidR="00B03F90">
        <w:rPr>
          <w:rFonts w:cs="Arial"/>
          <w:szCs w:val="24"/>
        </w:rPr>
        <w:fldChar w:fldCharType="separate"/>
      </w:r>
      <w:r w:rsidR="00B03F90" w:rsidRPr="00D7548D">
        <w:rPr>
          <w:rFonts w:cs="Arial"/>
          <w:noProof/>
          <w:szCs w:val="24"/>
        </w:rPr>
        <w:t>(Levashina et al., 2001)</w:t>
      </w:r>
      <w:r w:rsidR="00B03F90">
        <w:rPr>
          <w:rFonts w:cs="Arial"/>
          <w:szCs w:val="24"/>
        </w:rPr>
        <w:fldChar w:fldCharType="end"/>
      </w:r>
      <w:r w:rsidR="00B03F90">
        <w:rPr>
          <w:rFonts w:cs="Arial"/>
          <w:szCs w:val="24"/>
        </w:rPr>
        <w:t xml:space="preserve">, lysis of both </w:t>
      </w:r>
      <w:r w:rsidR="00B03F90" w:rsidRPr="007F02CF">
        <w:rPr>
          <w:i/>
          <w:iCs/>
        </w:rPr>
        <w:t>Plasmodium</w:t>
      </w:r>
      <w:r w:rsidR="00B03F90">
        <w:rPr>
          <w:rFonts w:cs="Arial"/>
          <w:szCs w:val="24"/>
        </w:rPr>
        <w:t xml:space="preserve"> parasite </w:t>
      </w:r>
      <w:r w:rsidR="00B03F90">
        <w:t xml:space="preserve">and entomopathogenic fungi </w:t>
      </w:r>
      <w:r w:rsidR="00B03F90">
        <w:fldChar w:fldCharType="begin" w:fldLock="1"/>
      </w:r>
      <w:r w:rsidR="00A92768">
        <w:instrText>ADDIN CSL_CITATION {"citationItems":[{"id":"ITEM-1","itemData":{"DOI":"10.1186/s12915-017-0408-0","author":[{"dropping-particle":"","family":"Dostálová","given":"Anna","non-dropping-particle":"","parse-names":false,"suffix":""},{"dropping-particle":"","family":"Rommelaere","given":"Samuel","non-dropping-particle":"","parse-names":false,"suffix":""},{"dropping-particle":"","family":"Poidevin","given":"Mickael","non-dropping-particle":"","parse-names":false,"suffix":""},{"dropping-particle":"","family":"Lemaitre","given":"Bruno","non-dropping-particle":"","parse-names":false,"suffix":""}],"container-title":"BMC Biology","id":"ITEM-1","issue":"79","issued":{"date-parts":[["2017"]]},"page":"1-16","title":"Thioester-containing proteins regulate the Toll pathway and play a role in &lt;i&gt;Drosophila&lt;/i&gt; defence against microbial pathogens and parasitoid wasps","type":"article-journal","volume":"15"},"uris":["http://www.mendeley.com/documents/?uuid=e8a1080a-e29c-4938-9428-6979be12c3cf"]},{"id":"ITEM-2","itemData":{"DOI":"10.1371/journal.ppat.1003029","author":[{"dropping-particle":"","family":"Yassine","given":"Hassan","non-dropping-particle":"","parse-names":false,"suffix":""},{"dropping-particle":"","family":"Kamareddine","given":"Layla","non-dropping-particle":"","parse-names":false,"suffix":""},{"dropping-particle":"","family":"Osta","given":"Mike A","non-dropping-particle":"","parse-names":false,"suffix":""}],"container-title":"PLoS Pathogens","id":"ITEM-2","issue":"11","issued":{"date-parts":[["2012"]]},"title":"The mosquito melanization response is implicated in defense against the Entomopathogenic fungus &lt;i&gt;Beauveria bassiana&lt;/i&gt;","type":"article-journal","volume":"8"},"uris":["http://www.mendeley.com/documents/?uuid=3148f826-f215-4d96-aff5-41d2dfe0f26b"]},{"id":"ITEM-3","itemData":{"author":[{"dropping-particle":"","family":"Blandin","given":"Stephanie","non-dropping-particle":"","parse-names":false,"suffix":""},{"dropping-particle":"","family":"Shiao","given":"Shin-hong","non-dropping-particle":"","parse-names":false,"suffix":""},{"dropping-particle":"","family":"Moita","given":"Luis F","non-dropping-particle":"","parse-names":false,"suffix":""},{"dropping-particle":"","family":"Janse","given":"Chris J","non-dropping-particle":"","parse-names":false,"suffix":""},{"dropping-particle":"","family":"Waters","given":"Andrew P","non-dropping-particle":"","parse-names":false,"suffix":""},{"dropping-particle":"","family":"Kafatos","given":"Fotis C","non-dropping-particle":"","parse-names":false,"suffix":""},{"dropping-particle":"","family":"Levashina","given":"Elena A","non-dropping-particle":"","parse-names":false,"suffix":""}],"container-title":"Cell","id":"ITEM-3","issued":{"date-parts":[["2004"]]},"page":"661-670","title":"Complement-like protein TEP1 is a determinant of vectorial capacity in the malaria vector &lt;i&gt;Anopheles gambiae&lt;/i&gt;","type":"article-journal","volume":"116"},"uris":["http://www.mendeley.com/documents/?uuid=5ddb4e9a-733e-4047-a526-86a2552de05c"]}],"mendeley":{"formattedCitation":"(Blandin et al., 2004; Dostálová et al., 2017; Yassine et al., 2012)","plainTextFormattedCitation":"(Blandin et al., 2004; Dostálová et al., 2017; Yassine et al., 2012)","previouslyFormattedCitation":"(Blandin et al., 2004; Dostálová et al., 2017; Yassine et al., 2012)"},"properties":{"noteIndex":0},"schema":"https://github.com/citation-style-language/schema/raw/master/csl-citation.json"}</w:instrText>
      </w:r>
      <w:r w:rsidR="00B03F90">
        <w:fldChar w:fldCharType="separate"/>
      </w:r>
      <w:r w:rsidR="00B03F90" w:rsidRPr="00D7548D">
        <w:rPr>
          <w:noProof/>
        </w:rPr>
        <w:t>(Blandin et al., 2004; Dostálová et al., 2017; Yassine et al., 2012)</w:t>
      </w:r>
      <w:r w:rsidR="00B03F90">
        <w:fldChar w:fldCharType="end"/>
      </w:r>
      <w:r w:rsidR="00B03F90">
        <w:rPr>
          <w:rFonts w:cs="Arial"/>
          <w:szCs w:val="24"/>
        </w:rPr>
        <w:t xml:space="preserve">. </w:t>
      </w:r>
    </w:p>
    <w:p w14:paraId="4819AE58" w14:textId="78DFA987" w:rsidR="00B03F90" w:rsidRPr="00071E8D" w:rsidRDefault="00DA0106" w:rsidP="00B03F90">
      <w:pPr>
        <w:spacing w:line="324" w:lineRule="auto"/>
        <w:rPr>
          <w:rFonts w:cs="Arial"/>
          <w:szCs w:val="24"/>
        </w:rPr>
      </w:pPr>
      <w:r>
        <w:rPr>
          <w:rFonts w:cs="Arial"/>
          <w:szCs w:val="24"/>
        </w:rPr>
        <w:tab/>
      </w:r>
      <w:r w:rsidR="00B03F90" w:rsidRPr="00071E8D">
        <w:rPr>
          <w:rFonts w:cs="Arial"/>
          <w:szCs w:val="24"/>
        </w:rPr>
        <w:t xml:space="preserve">The </w:t>
      </w:r>
      <w:r w:rsidR="00B03F90" w:rsidRPr="00071E8D">
        <w:rPr>
          <w:rFonts w:cs="Arial"/>
          <w:i/>
          <w:iCs/>
          <w:szCs w:val="24"/>
        </w:rPr>
        <w:t>P. ornatus</w:t>
      </w:r>
      <w:r w:rsidR="00B03F90" w:rsidRPr="00071E8D">
        <w:rPr>
          <w:rFonts w:cs="Arial"/>
          <w:szCs w:val="24"/>
        </w:rPr>
        <w:t xml:space="preserve"> transcriptome revealed a wide range of PRRs putatively involved in the immune response. PRRs have the ability to differentiate and recognise highly conserved and characteristic motifs of many different PAMPs </w:t>
      </w:r>
      <w:r w:rsidR="00B03F90" w:rsidRPr="00071E8D">
        <w:rPr>
          <w:rFonts w:cs="Arial"/>
          <w:szCs w:val="24"/>
        </w:rPr>
        <w:fldChar w:fldCharType="begin" w:fldLock="1"/>
      </w:r>
      <w:r w:rsidR="00B03F90">
        <w:rPr>
          <w:rFonts w:cs="Arial"/>
          <w:szCs w:val="24"/>
        </w:rPr>
        <w:instrText>ADDIN CSL_CITATION {"citationItems":[{"id":"ITEM-1","itemData":{"DOI":"10.1159/000135685","ISBN":"978-3-8055-8548-4","ISSN":"1420-9519","PMID":"18511855","abstract":"Antigen-presenting cells, such as macrophages and dendritic cells, represent a central and important part of the immune defence against invading microorganisms, as they participate in initial capture and processing of microbial antigens (innate immunity) and then activation of specific T and B cell effector mechanisms (acquired immunity). Recognition of microbial molecules by antigen-presenting cells occurs through so called pattern recognition receptors (PRRs), which recognize conserved structures, or pathogen-associated molecular patterns, in pathogenic microbes. The Toll-like receptors are the most extensively studied of these receptors, but accumulating evidence shows that other PRRs, such as scavenger receptors, C-type lectin receptors and NOD-like receptors, also play important roles in the innate immune defence. Here, we summarize current knowledge of the role of various PRRs in the defence against pathogenic microorganisms and we report recent advances in studies of different receptor-ligand interactions. In particular, we focus on the importance of microbial proteins as ligands for PRRs.","author":[{"dropping-particle":"","family":"Areschoug","given":"Thomas","non-dropping-particle":"","parse-names":false,"suffix":""},{"dropping-particle":"","family":"Gordon","given":"Siamon","non-dropping-particle":"","parse-names":false,"suffix":""}],"container-title":"Trends in innate immunity","id":"ITEM-1","issued":{"date-parts":[["2008"]]},"page":"45-60","title":"Pattern recognition receptors and their role in innate immunity: Focus on microbial protein ligands","type":"article-journal","volume":"15"},"uris":["http://www.mendeley.com/documents/?uuid=27153023-a513-4797-ac84-bafec3fdb249"]}],"mendeley":{"formattedCitation":"(Areschoug and Gordon, 2008)","plainTextFormattedCitation":"(Areschoug and Gordon, 2008)","previouslyFormattedCitation":"(Areschoug and Gordon, 2008)"},"properties":{"noteIndex":0},"schema":"https://github.com/citation-style-language/schema/raw/master/csl-citation.json"}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(Areschoug and Gordon, 2008)</w:t>
      </w:r>
      <w:r w:rsidR="00B03F90" w:rsidRPr="00071E8D">
        <w:rPr>
          <w:rFonts w:cs="Arial"/>
          <w:szCs w:val="24"/>
        </w:rPr>
        <w:fldChar w:fldCharType="end"/>
      </w:r>
      <w:r w:rsidR="00B03F90" w:rsidRPr="00071E8D">
        <w:rPr>
          <w:rFonts w:cs="Arial"/>
          <w:szCs w:val="24"/>
        </w:rPr>
        <w:t xml:space="preserve">, which potentially allows </w:t>
      </w:r>
      <w:r w:rsidR="00B03F90" w:rsidRPr="00071E8D">
        <w:rPr>
          <w:rFonts w:cs="Arial"/>
          <w:i/>
          <w:iCs/>
          <w:szCs w:val="24"/>
        </w:rPr>
        <w:t>P. ornatus</w:t>
      </w:r>
      <w:r w:rsidR="00B03F90" w:rsidRPr="00071E8D">
        <w:rPr>
          <w:rFonts w:cs="Arial"/>
          <w:szCs w:val="24"/>
        </w:rPr>
        <w:t xml:space="preserve"> to respond to a diverse range of pathogens. Moreover, the genetic diversity of PRRs </w:t>
      </w:r>
      <w:r w:rsidR="00B03F90" w:rsidRPr="00071E8D">
        <w:rPr>
          <w:rFonts w:cs="Arial"/>
          <w:szCs w:val="24"/>
        </w:rPr>
        <w:fldChar w:fldCharType="begin" w:fldLock="1"/>
      </w:r>
      <w:r w:rsidR="00B03F90">
        <w:rPr>
          <w:rFonts w:cs="Arial"/>
          <w:szCs w:val="24"/>
        </w:rPr>
        <w:instrText>ADDIN CSL_CITATION {"citationItems":[{"id":"ITEM-1","itemData":{"DOI":"10.2217/fmb.15.37","abstract":"Cells of the innate immune system are equipped with surface and cytoplasmic receptors for microorganisms called pattern recognition receptors (PRRs). PRRs recognize specific pathogen-associated molecular patterns and as such are crucial for the activation of the immune system. Currently, five different classes of PRRs have been described: Toll-like receptors, C-type lectin receptors, nucleotide-binding oligomerization domain-like receptors, retinoic acid-inducible gene I-like receptors and absent in melanoma 2-like receptors. Following their discovery, many sequence variants in PRR genes have been uncovered and shown to be implicated in human infectious diseases. In this review, we will discuss the effect of genetic variation in PRRs and their signaling pathways on susceptibility to infectious diseases in humans. © 2015 Future Medicine Ltd.","author":[{"dropping-particle":"","family":"Jaeger","given":"M","non-dropping-particle":"","parse-names":false,"suffix":""},{"dropping-particle":"","family":"Stappers","given":"M H T","non-dropping-particle":"","parse-names":false,"suffix":""},{"dropping-particle":"","family":"Joosten","given":"L A B","non-dropping-particle":"","parse-names":false,"suffix":""},{"dropping-particle":"","family":"Gyssens","given":"I C","non-dropping-particle":"","parse-names":false,"suffix":""},{"dropping-particle":"","family":"Netea","given":"M G","non-dropping-particle":"","parse-names":false,"suffix":""}],"container-title":"Future Microbiology","id":"ITEM-1","issue":"6","issued":{"date-parts":[["2015"]]},"page":"989-1008","title":"Genetic variation in pattern recognition receptors: Functional consequences and susceptibility to infectious disease","type":"article-journal","volume":"10"},"uris":["http://www.mendeley.com/documents/?uuid=67db1544-c76f-4854-aca6-2ad4b7b85ce7"]}],"mendeley":{"formattedCitation":"(Jaeger et al., 2015)","plainTextFormattedCitation":"(Jaeger et al., 2015)","previouslyFormattedCitation":"(Jaeger et al., 2015)"},"properties":{"noteIndex":0},"schema":"https://github.com/citation-style-language/schema/raw/master/csl-citation.json"}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(Jaeger et al., 2015)</w:t>
      </w:r>
      <w:r w:rsidR="00B03F90" w:rsidRPr="00071E8D">
        <w:rPr>
          <w:rFonts w:cs="Arial"/>
          <w:szCs w:val="24"/>
        </w:rPr>
        <w:fldChar w:fldCharType="end"/>
      </w:r>
      <w:r w:rsidR="00B03F90" w:rsidRPr="00071E8D">
        <w:rPr>
          <w:rFonts w:cs="Arial"/>
          <w:szCs w:val="24"/>
        </w:rPr>
        <w:t xml:space="preserve"> could facilitate and contribute to pathogen-specific immune reactions in </w:t>
      </w:r>
      <w:r w:rsidR="00B03F90" w:rsidRPr="00071E8D">
        <w:rPr>
          <w:rFonts w:cs="Arial"/>
          <w:i/>
          <w:iCs/>
          <w:szCs w:val="24"/>
        </w:rPr>
        <w:t>P. ornatus</w:t>
      </w:r>
      <w:r w:rsidR="00B03F90" w:rsidRPr="00071E8D">
        <w:rPr>
          <w:rFonts w:cs="Arial"/>
          <w:szCs w:val="24"/>
        </w:rPr>
        <w:t xml:space="preserve">. High PRR diversity can occur through many mechanisms such as: alternative splicing, as reported for Dscam in insects and crustaceans </w:t>
      </w:r>
      <w:r w:rsidR="00B03F90" w:rsidRPr="00071E8D">
        <w:rPr>
          <w:rFonts w:cs="Arial"/>
          <w:szCs w:val="24"/>
        </w:rPr>
        <w:fldChar w:fldCharType="begin" w:fldLock="1"/>
      </w:r>
      <w:r w:rsidR="00B03F90">
        <w:rPr>
          <w:rFonts w:cs="Arial"/>
          <w:szCs w:val="24"/>
        </w:rPr>
        <w:instrText>ADDIN CSL_CITATION {"citationItems":[{"id":"ITEM-1","itemData":{"DOI":"10.1126/science.1116887","ISBN":"00368075","ISSN":"0036-8075","PMID":"16109846","abstract":"The extensive somatic diversification of immune receptors is a hallmark of higher vertebrates. However, whether molecular diversity contributes to immune protection in invertebrates is unknown. We present evidence that Drosophila immune-competent cells have the potential to express more than 18,000 isoforms of the immunoglobulin (Ig)-superfamily receptor Down syndrome cell adhesion molecule (Dscam). Secreted protein isoforms of Dscam were detected in the hemolymph, and hemocyte-specific loss of Dscam impaired the efficiency of phagocytic uptake of bacteria, possibly due to reduced bacterial binding. Importantly, the molecular diversity of Dscam transcripts generated through a mechanism of alternative splicing is highly conserved across major insect orders, suggesting an unsuspected molecular complexity of the innate immune system of insects.","author":[{"dropping-particle":"","family":"Watson","given":"Fiona L","non-dropping-particle":"","parse-names":false,"suffix":""},{"dropping-particle":"","family":"Püttmann-Holgado","given":"Roland","non-dropping-particle":"","parse-names":false,"suffix":""},{"dropping-particle":"","family":"Thomas","given":"Franziska","non-dropping-particle":"","parse-names":false,"suffix":""},{"dropping-particle":"","family":"Lamar","given":"David L","non-dropping-particle":"","parse-names":false,"suffix":""},{"dropping-particle":"","family":"Hughes","given":"Michael","non-dropping-particle":"","parse-names":false,"suffix":""},{"dropping-particle":"","family":"Kondo","given":"Masahiro","non-dropping-particle":"","parse-names":false,"suffix":""},{"dropping-particle":"","family":"Rebel","given":"Vivienne I","non-dropping-particle":"","parse-names":false,"suffix":""},{"dropping-particle":"","family":"Schmucker","given":"Dietmar","non-dropping-particle":"","parse-names":false,"suffix":""}],"container-title":"Science (New York, N.Y.)","id":"ITEM-1","issue":"5742","issued":{"date-parts":[["2005"]]},"page":"1874-1878","title":"Extensive diversity of Ig-superfamily proteins in the immune system of insects.","type":"article-journal","volume":"309"},"uris":["http://www.mendeley.com/documents/?uuid=016849df-7928-4706-84fc-27e58a350e36"]},{"id":"ITEM-2","itemData":{"DOI":"10.1371/journal.ppat.1002062","ISBN":"1553-7374 (Electronic)\\r1553-7366 (Linking)","ISSN":"15537366","PMID":"21695245","abstract":"The Down syndrome cell adhesion molecule, also known as Dscam, is a member of the immunoglobulin super family. Dscam plays an essential function in neuronal wiring and appears to be involved in innate immune reactions in insects. The deduced amino acid sequence of Dscam in the crustacean Pacifastacus leniusculus (PlDscam), encodes 9(Ig)-4(FNIII)-(Ig)-2(FNIII)-TM and it has variable regions in the N-terminal half of Ig2 and Ig3 and the complete Ig7 and in the transmembrane domain. The cytoplasmic tail can generate multiple isoforms. PlDscam can generate more than 22,000 different unique isoforms. Bacteria and LPS injection enhanced the expression of PlDscam, but no response in expression occurred after a white spot syndrome virus (WSSV) infection or injection with peptidoglycans. Furthermore, PlDscam silencing did not have any effect on the replication of the WSSV. Bacterial specific isoforms of PlDscam were shown to have a specific binding property to each tested bacteria, E. coli or S. aureus. The bacteria specific isoforms of PlDscam were shown to be associated with bacterial clearance and phagocytosis in crayfish.","author":[{"dropping-particle":"","family":"Watthanasurorot","given":"Apiruck","non-dropping-particle":"","parse-names":false,"suffix":""},{"dropping-particle":"","family":"Jiravanichpaisal","given":"Pikul","non-dropping-particle":"","parse-names":false,"suffix":""},{"dropping-particle":"","family":"Liu","given":"Haipeng","non-dropping-particle":"","parse-names":false,"suffix":""},{"dropping-particle":"","family":"Söderhäll","given":"Irene","non-dropping-particle":"","parse-names":false,"suffix":""},{"dropping-particle":"","family":"Söderhäll","given":"Kenneth","non-dropping-particle":"","parse-names":false,"suffix":""}],"container-title":"PLoS Pathogens","id":"ITEM-2","issue":"6","issued":{"date-parts":[["2011"]]},"page":"1-14","title":"Bacteria-induced Dscam isoforms of the crustacean, &lt;i&gt;Pacifastacus leniusculus&lt;/i&gt;","type":"article-journal","volume":"7"},"uris":["http://www.mendeley.com/documents/?uuid=339e5b07-171e-4e6e-b18d-4669a9d96b3d"]}],"mendeley":{"formattedCitation":"(Watson et al., 2005; Watthanasurorot et al., 2011)","plainTextFormattedCitation":"(Watson et al., 2005; Watthanasurorot et al., 2011)","previouslyFormattedCitation":"(Watson et al., 2005; Watthanasurorot et al., 2011)"},"properties":{"noteIndex":0},"schema":"https://github.com/citation-style-language/schema/raw/master/csl-citation.json"}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(Watson et al., 2005; Watthanasurorot et al., 2011)</w:t>
      </w:r>
      <w:r w:rsidR="00B03F90" w:rsidRPr="00071E8D">
        <w:rPr>
          <w:rFonts w:cs="Arial"/>
          <w:szCs w:val="24"/>
        </w:rPr>
        <w:fldChar w:fldCharType="end"/>
      </w:r>
      <w:r w:rsidR="00B03F90" w:rsidRPr="00071E8D">
        <w:rPr>
          <w:rFonts w:cs="Arial"/>
          <w:szCs w:val="24"/>
        </w:rPr>
        <w:t xml:space="preserve">; somatic rearrangement and hyper-mutation, </w:t>
      </w:r>
      <w:r w:rsidR="00B03F90">
        <w:rPr>
          <w:rFonts w:cs="Arial"/>
          <w:szCs w:val="24"/>
        </w:rPr>
        <w:t xml:space="preserve">as reported </w:t>
      </w:r>
      <w:r w:rsidR="00B03F90" w:rsidRPr="00071E8D">
        <w:rPr>
          <w:rFonts w:cs="Arial"/>
          <w:szCs w:val="24"/>
        </w:rPr>
        <w:t xml:space="preserve">for FREPs and C-type lectins in snails </w:t>
      </w:r>
      <w:r w:rsidR="00B03F90" w:rsidRPr="00071E8D">
        <w:rPr>
          <w:rFonts w:cs="Arial"/>
          <w:szCs w:val="24"/>
        </w:rPr>
        <w:fldChar w:fldCharType="begin" w:fldLock="1"/>
      </w:r>
      <w:r w:rsidR="00B03F90">
        <w:rPr>
          <w:rFonts w:cs="Arial"/>
          <w:szCs w:val="24"/>
        </w:rPr>
        <w:instrText>ADDIN CSL_CITATION {"citationItems":[{"id":"ITEM-1","itemData":{"author":[{"dropping-particle":"","family":"Zhang","given":"Author Si-ming","non-dropping-particle":"","parse-names":false,"suffix":""},{"dropping-particle":"","family":"Adema","given":"Coen M","non-dropping-particle":"","parse-names":false,"suffix":""},{"dropping-particle":"","family":"Kepler","given":"Thomas B","non-dropping-particle":"","parse-names":false,"suffix":""},{"dropping-particle":"","family":"Loker","given":"Eric S","non-dropping-particle":"","parse-names":false,"suffix":""}],"container-title":"Advancement Of Science","id":"ITEM-1","issue":"5681","issued":{"date-parts":[["2015"]]},"page":"251-254","title":"Diversification of Ig superfamily genes in an invertebrate","type":"article-journal","volume":"305"},"uris":["http://www.mendeley.com/documents/?uuid=92637837-2b50-4550-a7f6-a20fd15899eb"]}],"mendeley":{"formattedCitation":"(Zhang et al., 2015)","plainTextFormattedCitation":"(Zhang et al., 2015)","previouslyFormattedCitation":"(Zhang et al., 2015)"},"properties":{"noteIndex":0},"schema":"https://github.com/citation-style-language/schema/raw/master/csl-citation.json"}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(Zhang et al., 2015)</w:t>
      </w:r>
      <w:r w:rsidR="00B03F90" w:rsidRPr="00071E8D">
        <w:rPr>
          <w:rFonts w:cs="Arial"/>
          <w:szCs w:val="24"/>
        </w:rPr>
        <w:fldChar w:fldCharType="end"/>
      </w:r>
      <w:r w:rsidR="00B03F90" w:rsidRPr="00071E8D">
        <w:rPr>
          <w:rFonts w:cs="Arial"/>
          <w:szCs w:val="24"/>
        </w:rPr>
        <w:t xml:space="preserve">; RNA editing and posttranslational modifications, for example </w:t>
      </w:r>
      <w:r w:rsidR="00B03F90">
        <w:rPr>
          <w:rFonts w:cs="Arial"/>
          <w:szCs w:val="24"/>
        </w:rPr>
        <w:t xml:space="preserve">in </w:t>
      </w:r>
      <w:r w:rsidR="00B03F90" w:rsidRPr="00071E8D">
        <w:rPr>
          <w:rFonts w:cs="Arial"/>
          <w:szCs w:val="24"/>
        </w:rPr>
        <w:t xml:space="preserve">185/333 proteins in sea urchin </w:t>
      </w:r>
      <w:r w:rsidR="00B03F90" w:rsidRPr="00071E8D">
        <w:rPr>
          <w:rFonts w:cs="Arial"/>
          <w:szCs w:val="24"/>
        </w:rPr>
        <w:fldChar w:fldCharType="begin" w:fldLock="1"/>
      </w:r>
      <w:r w:rsidR="00B03F90" w:rsidRPr="00071E8D">
        <w:rPr>
          <w:rFonts w:cs="Arial"/>
          <w:szCs w:val="24"/>
        </w:rPr>
        <w:instrText>ADDIN CSL_CITATION {"citationItems":[{"id":"ITEM-1","itemData":{"DOI":"10.1016/j.dci.2009.10.008","ISBN":"1879-0089 (Electronic)","ISSN":"0145305X","PMID":"19887082","abstract":"The Sp185/333 system of genes, messages and proteins are expressed in the coelomocytes of the purple sea urchin, Strongylocentrotus purpuratus, and is an extraordinary example of diversification of a putative innate immune response system in an invertebrate. Reviewed here, is the current understanding of this complex system as illustrated by sequence comparisons of the genes, messages and deduced proteins with descriptions of diversity, including preliminary results on genomic organization and descriptions of 185/333 in other echinoids. Sp185/333 gene expression in adults and embryos occurs in response to immune challenge and includes changes in the frequencies of Sp185/333-positive coelomocytes in the adults. The diversity of the Sp185/333 protein repertoire in coelomocytes is far greater than the sequence diversity encoded in the genes, which may be the result of rapid gene recombination, RNA editing and/or low-fidelity transcription, plus post-translational modifications. This review concludes with preliminary results and speculations on protein function. © 2009 Elsevier Ltd. All rights reserved.","author":[{"dropping-particle":"","family":"Ghosh","given":"Julie","non-dropping-particle":"","parse-names":false,"suffix":""},{"dropping-particle":"","family":"Buckley","given":"Katherine M.","non-dropping-particle":"","parse-names":false,"suffix":""},{"dropping-particle":"V.","family":"Nair","given":"Sham","non-dropping-particle":"","parse-names":false,"suffix":""},{"dropping-particle":"","family":"Raftos","given":"David A.","non-dropping-particle":"","parse-names":false,"suffix":""},{"dropping-particle":"","family":"Miller","given":"Chase","non-dropping-particle":"","parse-names":false,"suffix":""},{"dropping-particle":"","family":"Majeske","given":"Audrey J.","non-dropping-particle":"","parse-names":false,"suffix":""},{"dropping-particle":"","family":"Hibino","given":"Taku","non-dropping-particle":"","parse-names":false,"suffix":""},{"dropping-particle":"","family":"Rast","given":"Jonathan P.","non-dropping-particle":"","parse-names":false,"suffix":""},{"dropping-particle":"","family":"Roth","given":"Mattias","non-dropping-particle":"","parse-names":false,"suffix":""},{"dropping-particle":"","family":"Smith","given":"L. Courtney","non-dropping-particle":"","parse-names":false,"suffix":""}],"container-title":"Developmental and Comparative Immunology","id":"ITEM-1","issue":"3","issued":{"date-parts":[["2010"]]},"page":"235-245","title":"Sp185/333: A novel family of genes and proteins involved in the purple sea urchin immune response","type":"article-journal","volume":"34"},"uris":["http://www.mendeley.com/documents/?uuid=f47c736e-d307-48b4-adbd-d6ca852f76fa"]}],"mendeley":{"formattedCitation":"(Ghosh et al., 2010)","plainTextFormattedCitation":"(Ghosh et al., 2010)","previouslyFormattedCitation":"(Ghosh et al., 2010)"},"properties":{"noteIndex":0},"schema":"https://github.com/citation-style-language/schema/raw/master/csl-citation.json"}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(Ghosh et al., 2010)</w:t>
      </w:r>
      <w:r w:rsidR="00B03F90" w:rsidRPr="00071E8D">
        <w:rPr>
          <w:rFonts w:cs="Arial"/>
          <w:szCs w:val="24"/>
        </w:rPr>
        <w:fldChar w:fldCharType="end"/>
      </w:r>
      <w:r w:rsidR="00B03F90" w:rsidRPr="00071E8D">
        <w:rPr>
          <w:rFonts w:cs="Arial"/>
          <w:szCs w:val="24"/>
        </w:rPr>
        <w:t xml:space="preserve">; multigene expansions, </w:t>
      </w:r>
      <w:r w:rsidR="00B03F90">
        <w:rPr>
          <w:rFonts w:cs="Arial"/>
          <w:szCs w:val="24"/>
        </w:rPr>
        <w:t>for example in</w:t>
      </w:r>
      <w:r w:rsidR="00B03F90" w:rsidRPr="00071E8D">
        <w:rPr>
          <w:rFonts w:cs="Arial"/>
          <w:szCs w:val="24"/>
        </w:rPr>
        <w:t xml:space="preserve"> TLR and </w:t>
      </w:r>
      <w:r w:rsidR="00B03F90" w:rsidRPr="00071E8D">
        <w:rPr>
          <w:rFonts w:cs="Arial"/>
          <w:color w:val="000000"/>
          <w:szCs w:val="24"/>
          <w:shd w:val="clear" w:color="auto" w:fill="FFFFFF"/>
        </w:rPr>
        <w:t xml:space="preserve">Nucleotide-binding and </w:t>
      </w:r>
      <w:bookmarkStart w:id="100" w:name="_Hlk3278135"/>
      <w:r w:rsidR="00B03F90" w:rsidRPr="00071E8D">
        <w:rPr>
          <w:rFonts w:cs="Arial"/>
          <w:color w:val="000000"/>
          <w:szCs w:val="24"/>
          <w:shd w:val="clear" w:color="auto" w:fill="FFFFFF"/>
        </w:rPr>
        <w:t>oligomerization domain</w:t>
      </w:r>
      <w:r w:rsidR="00B03F90" w:rsidRPr="00071E8D">
        <w:rPr>
          <w:rFonts w:cs="Arial"/>
          <w:szCs w:val="24"/>
        </w:rPr>
        <w:t xml:space="preserve"> (NOD)-like receptor (NLR) </w:t>
      </w:r>
      <w:bookmarkEnd w:id="100"/>
      <w:r w:rsidR="00B03F90" w:rsidRPr="00071E8D">
        <w:rPr>
          <w:rFonts w:cs="Arial"/>
          <w:szCs w:val="24"/>
        </w:rPr>
        <w:t xml:space="preserve">gene families in sea urchin and lancelet </w:t>
      </w:r>
      <w:r w:rsidR="00B03F90" w:rsidRPr="00071E8D">
        <w:rPr>
          <w:rFonts w:cs="Arial"/>
          <w:szCs w:val="24"/>
        </w:rPr>
        <w:fldChar w:fldCharType="begin" w:fldLock="1"/>
      </w:r>
      <w:r w:rsidR="00B03F90">
        <w:rPr>
          <w:rFonts w:cs="Arial"/>
          <w:szCs w:val="24"/>
        </w:rPr>
        <w:instrText>ADDIN CSL_CITATION {"citationItems":[{"id":"ITEM-1","itemData":{"DOI":"10.1101/gr.069674.107","ISBN":"1088-9051 (Print)","ISSN":"10889051","PMID":"18562681","abstract":"It has been speculated that before vertebrates evolved somatic diversity-based adaptive immunity, the germline-encoded diversity of innate immunity may have been more developed. Amphioxus occupies the basal position of the chordate phylum and hence is an important reference to the evolution of vertebrate immunity. Here we report the first comprehensive genomic survey of the immune gene repertoire of the amphioxus Branchiostoma floridae. It has been reported that the purple sea urchin has a vastly expanded innate receptor repertoire not previously seen in other species, which includes 222 toll-like receptors (TLRs), 203 NOD/NALP-like receptors (NLRs), and 218 scavenger receptors (SRs). We discovered that the amphioxus genome contains comparable expansion with 71 TLR gene models, 118 NLR models, and 270 SR models. Amphioxus also expands other receptor-like families, including 1215 C-type lectin models, 240 LRR and IGcam-containing models, 1363 other LRR-containing models, 75 C1q-like models, 98 ficolin-like models, and hundreds of models containing complement-related domains. The expansion is not restricted to receptors but is likely to extend to intermediate signal transducers because there are 58 TIR adapter-like models, 36 TRAF models, 44 initiator caspase models, and 541 death-fold domain-containing models in the genome. Amphioxus also has a sophisticated TNF system and a complicated complement system not previously seen in other invertebrates. Besides the increase of gene number, domain combinations of immune proteins are also increased. Altogether, this survey suggests that the amphioxus, a species without vertebrate-type adaptive immunity, holds extraordinary innate complexity and diversity.","author":[{"dropping-particle":"","family":"Huang","given":"Shengfeng","non-dropping-particle":"","parse-names":false,"suffix":""},{"dropping-particle":"","family":"Yuan","given":"Shaochun","non-dropping-particle":"","parse-names":false,"suffix":""},{"dropping-particle":"","family":"Guo","given":"Lei","non-dropping-particle":"","parse-names":false,"suffix":""},{"dropping-particle":"","family":"Yu","given":"Yanhong","non-dropping-particle":"","parse-names":false,"suffix":""},{"dropping-particle":"","family":"Li","given":"Jun","non-dropping-particle":"","parse-names":false,"suffix":""},{"dropping-particle":"","family":"Wu","given":"Tao","non-dropping-particle":"","parse-names":false,"suffix":""},{"dropping-particle":"","family":"Liu","given":"Tong","non-dropping-particle":"","parse-names":false,"suffix":""},{"dropping-particle":"","family":"Yang","given":"Manyi","non-dropping-particle":"","parse-names":false,"suffix":""},{"dropping-particle":"","family":"Wu","given":"Kui","non-dropping-particle":"","parse-names":false,"suffix":""},{"dropping-particle":"","family":"Liu","given":"Huiling","non-dropping-particle":"","parse-names":false,"suffix":""},{"dropping-particle":"","family":"Ge","given":"Jin","non-dropping-particle":"","parse-names":false,"suffix":""},{"dropping-particle":"","family":"Yu","given":"Yingcai","non-dropping-particle":"","parse-names":false,"suffix":""},{"dropping-particle":"","family":"Huang","given":"Huiqing","non-dropping-particle":"","parse-names":false,"suffix":""},{"dropping-particle":"","family":"Dong","given":"Meiling","non-dropping-particle":"","parse-names":false,"suffix":""},{"dropping-particle":"","family":"Yu","given":"Cuiling","non-dropping-particle":"","parse-names":false,"suffix":""},{"dropping-particle":"","family":"Chen","given":"Shangwu","non-dropping-particle":"","parse-names":false,"suffix":""},{"dropping-particle":"","family":"Xu","given":"Anlong","non-dropping-particle":"","parse-names":false,"suffix":""}],"container-title":"Genome Research","id":"ITEM-1","issue":"7","issued":{"date-parts":[["2008"]]},"page":"1112-1126","title":"Genomic analysis of the immune gene repertoire of amphioxus reveals extraordinary innate complexity and diversity","type":"article-journal","volume":"18"},"uris":["http://www.mendeley.com/documents/?uuid=7ee2ca12-b813-4989-9ed0-b21ba2e05f85"]},{"id":"ITEM-2","itemData":{"DOI":"10.1016/j.ydbio.2006.08.065","ISBN":"0012-1606 (Print)\\n0012-1606 (Linking)","ISSN":"00121606","PMID":"17027739","abstract":"Echinoderms occupy a critical and largely unexplored phylogenetic vantage point from which to infer both the early evolution of bilaterian immunity and the underpinnings of the vertebrate adaptive immune system. Here we present an initial survey of the purple sea urchin genome for genes associated with immunity. An elaborate repertoire of potential immune receptors, regulators and effectors is present, including unprecedented expansions of innate pathogen recognition genes. These include a diverse array of 222 Toll-like receptor (TLR) genes and a coordinate expansion of directly associated signaling adaptors. Notably, a subset of sea urchin TLR genes encodes receptors with structural characteristics previously identified only in protostomes. A similarly expanded set of 203 NOD/NALP-like cytoplasmic recognition proteins is present. These genes have previously been identified only in vertebrates where they are represented in much lower numbers. Genes that mediate the alternative and lectin complement pathways are described, while gene homologues of the terminal pathway are not present. We have also identified several homologues of genes that function in jawed vertebrate adaptive immunity. The most striking of these is a gene cluster with similarity to the jawed vertebrate Recombination Activating Genes 1 and 2 (RAG1/2). Sea urchins are long-lived, complex organisms and these findings reveal an innate immune system of unprecedented complexity. Whether the presumably intense selective processes that molded these gene families also gave rise to novel immune mechanisms akin to adaptive systems remains to be seen. The genome sequence provides immediate opportunities to apply the advantages of the sea urchin model toward problems in developmental and evolutionary immunobiology. © 2006 Elsevier Inc. All rights reserved.","author":[{"dropping-particle":"","family":"Hibino","given":"Taku","non-dropping-particle":"","parse-names":false,"suffix":""},{"dropping-particle":"","family":"Loza-Coll","given":"Mariano","non-dropping-particle":"","parse-names":false,"suffix":""},{"dropping-particle":"","family":"Messier","given":"Cynthia","non-dropping-particle":"","parse-names":false,"suffix":""},{"dropping-particle":"","family":"Majeske","given":"Audrey J.","non-dropping-particle":"","parse-names":false,"suffix":""},{"dropping-particle":"","family":"Cohen","given":"Avis H.","non-dropping-particle":"","parse-names":false,"suffix":""},{"dropping-particle":"","family":"Terwilliger","given":"David P.","non-dropping-particle":"","parse-names":false,"suffix":""},{"dropping-particle":"","family":"Buckley","given":"Katherine M.","non-dropping-particle":"","parse-names":false,"suffix":""},{"dropping-particle":"","family":"Brockton","given":"Virginia","non-dropping-particle":"","parse-names":false,"suffix":""},{"dropping-particle":"V.","family":"Nair","given":"Sham","non-dropping-particle":"","parse-names":false,"suffix":""},{"dropping-particle":"","family":"Berney","given":"Kevin","non-dropping-particle":"","parse-names":false,"suffix":""},{"dropping-particle":"","family":"Fugmann","given":"Sebastian D.","non-dropping-particle":"","parse-names":false,"suffix":""},{"dropping-particle":"","family":"Anderson","given":"Michele K.","non-dropping-particle":"","parse-names":false,"suffix":""},{"dropping-particle":"","family":"Pancer","given":"Zeev","non-dropping-particle":"","parse-names":false,"suffix":""},{"dropping-particle":"","family":"Cameron","given":"R. Andrew","non-dropping-particle":"","parse-names":false,"suffix":""},{"dropping-particle":"","family":"Smith","given":"L. Courtney","non-dropping-particle":"","parse-names":false,"suffix":""},{"dropping-particle":"","family":"Rast","given":"Jonathan P.","non-dropping-particle":"","parse-names":false,"suffix":""}],"container-title":"Developmental Biology","id":"ITEM-2","issue":"1","issued":{"date-parts":[["2006"]]},"page":"349-365","title":"The immune gene repertoire encoded in the purple sea urchin genome","type":"article-journal","volume":"300"},"uris":["http://www.mendeley.com/documents/?uuid=203b0907-d05e-42bc-87d8-d40934e8adb3"]}],"mendeley":{"formattedCitation":"(Hibino et al., 2006; Huang et al., 2008)","plainTextFormattedCitation":"(Hibino et al., 2006; Huang et al., 2008)","previouslyFormattedCitation":"(Hibino et al., 2006; Huang et al., 2008)"},"properties":{"noteIndex":0},"schema":"https://github.com/citation-style-language/schema/raw/master/csl-citation.json"}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(Hibino et al., 2006; Huang et al., 2008)</w:t>
      </w:r>
      <w:r w:rsidR="00B03F90" w:rsidRPr="00071E8D">
        <w:rPr>
          <w:rFonts w:cs="Arial"/>
          <w:szCs w:val="24"/>
        </w:rPr>
        <w:fldChar w:fldCharType="end"/>
      </w:r>
      <w:r w:rsidR="00B03F90" w:rsidRPr="00071E8D">
        <w:rPr>
          <w:rFonts w:cs="Arial"/>
          <w:szCs w:val="24"/>
        </w:rPr>
        <w:t xml:space="preserve">; or  high allelic diversity in Ig domains, as reported in amphioxus </w:t>
      </w:r>
      <w:r w:rsidR="00B03F90" w:rsidRPr="00071E8D">
        <w:rPr>
          <w:rFonts w:cs="Arial"/>
          <w:szCs w:val="24"/>
        </w:rPr>
        <w:fldChar w:fldCharType="begin" w:fldLock="1"/>
      </w:r>
      <w:r w:rsidR="00B03F90">
        <w:rPr>
          <w:rFonts w:cs="Arial"/>
          <w:szCs w:val="24"/>
        </w:rPr>
        <w:instrText>ADDIN CSL_CITATION {"citationItems":[{"id":"ITEM-1","itemData":{"author":[{"dropping-particle":"","family":"Cannon","given":"John P","non-dropping-particle":"","parse-names":false,"suffix":""},{"dropping-particle":"","family":"Haire","given":"Robert N","non-dropping-particle":"","parse-names":false,"suffix":""},{"dropping-particle":"","family":"Schnitker","given":"Natasha","non-dropping-particle":"","parse-names":false,"suffix":""},{"dropping-particle":"","family":"Muller","given":"Gail M","non-dropping-particle":"","parse-names":false,"suffix":""},{"dropping-particle":"","family":"Litman","given":"Gary W","non-dropping-particle":"","parse-names":false,"suffix":""}],"container-title":"Current Biology","id":"ITEM-1","issued":{"date-parts":[["2001"]]},"page":"2001-2001","title":"Individual protochordates receptor repertoires","type":"article-journal","volume":"3"},"uris":["http://www.mendeley.com/documents/?uuid=fede20cd-ab2c-42cb-87ec-b6c16751100e"]}],"mendeley":{"formattedCitation":"(Cannon et al., 2001)","plainTextFormattedCitation":"(Cannon et al., 2001)","previouslyFormattedCitation":"(Cannon et al., 2001)"},"properties":{"noteIndex":0},"schema":"https://github.com/citation-style-language/schema/raw/master/csl-citation.json"}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(Cannon et al., 2001)</w:t>
      </w:r>
      <w:r w:rsidR="00B03F90" w:rsidRPr="00071E8D">
        <w:rPr>
          <w:rFonts w:cs="Arial"/>
          <w:szCs w:val="24"/>
        </w:rPr>
        <w:fldChar w:fldCharType="end"/>
      </w:r>
      <w:r w:rsidR="00B03F90" w:rsidRPr="00071E8D">
        <w:rPr>
          <w:rFonts w:cs="Arial"/>
          <w:szCs w:val="24"/>
        </w:rPr>
        <w:t xml:space="preserve">. </w:t>
      </w:r>
      <w:r w:rsidR="00B03F90">
        <w:rPr>
          <w:rFonts w:cs="Arial"/>
          <w:szCs w:val="24"/>
        </w:rPr>
        <w:t>Analysis of t</w:t>
      </w:r>
      <w:r w:rsidR="00B03F90" w:rsidRPr="00071E8D">
        <w:rPr>
          <w:rFonts w:cs="Arial"/>
          <w:szCs w:val="24"/>
        </w:rPr>
        <w:t xml:space="preserve">he </w:t>
      </w:r>
      <w:r w:rsidR="00B03F90" w:rsidRPr="00071E8D">
        <w:rPr>
          <w:rFonts w:cs="Arial"/>
          <w:i/>
          <w:szCs w:val="24"/>
        </w:rPr>
        <w:t>P. ornatus</w:t>
      </w:r>
      <w:r w:rsidR="00B03F90" w:rsidRPr="00071E8D">
        <w:rPr>
          <w:rFonts w:cs="Arial"/>
          <w:szCs w:val="24"/>
        </w:rPr>
        <w:t xml:space="preserve"> transcriptome </w:t>
      </w:r>
      <w:r w:rsidR="00B03F90">
        <w:rPr>
          <w:rFonts w:cs="Arial"/>
          <w:szCs w:val="24"/>
        </w:rPr>
        <w:t xml:space="preserve">showed that </w:t>
      </w:r>
      <w:r w:rsidR="00B03F90" w:rsidRPr="004D2396">
        <w:rPr>
          <w:rFonts w:cs="Arial"/>
          <w:szCs w:val="24"/>
        </w:rPr>
        <w:t>the lobster</w:t>
      </w:r>
      <w:r w:rsidR="00B03F90">
        <w:rPr>
          <w:rFonts w:cs="Arial"/>
          <w:szCs w:val="24"/>
        </w:rPr>
        <w:t xml:space="preserve"> possesses </w:t>
      </w:r>
      <w:r w:rsidR="00B03F90" w:rsidRPr="00071E8D">
        <w:rPr>
          <w:rFonts w:cs="Arial"/>
          <w:szCs w:val="24"/>
        </w:rPr>
        <w:t xml:space="preserve">diverse and complex pathogen recognition receptors, which </w:t>
      </w:r>
      <w:r w:rsidR="00B03F90">
        <w:rPr>
          <w:rFonts w:cs="Arial"/>
          <w:szCs w:val="24"/>
        </w:rPr>
        <w:t>indicates</w:t>
      </w:r>
      <w:r w:rsidR="00B03F90" w:rsidRPr="00071E8D">
        <w:rPr>
          <w:rFonts w:cs="Arial"/>
          <w:szCs w:val="24"/>
        </w:rPr>
        <w:t xml:space="preserve"> the </w:t>
      </w:r>
      <w:r w:rsidR="00B03F90">
        <w:rPr>
          <w:rFonts w:cs="Arial"/>
          <w:szCs w:val="24"/>
        </w:rPr>
        <w:t>potency</w:t>
      </w:r>
      <w:r w:rsidR="00B03F90" w:rsidRPr="00071E8D">
        <w:rPr>
          <w:rFonts w:cs="Arial"/>
          <w:szCs w:val="24"/>
        </w:rPr>
        <w:t xml:space="preserve"> of the immune response against different pathogenic threats.</w:t>
      </w:r>
    </w:p>
    <w:p w14:paraId="53433EF3" w14:textId="77777777" w:rsidR="00DA0106" w:rsidRDefault="00DA0106" w:rsidP="00B03F90">
      <w:pPr>
        <w:pStyle w:val="Heading3"/>
        <w:rPr>
          <w:rFonts w:cs="Arial"/>
          <w:szCs w:val="24"/>
        </w:rPr>
      </w:pPr>
      <w:r>
        <w:rPr>
          <w:rFonts w:cs="Arial"/>
          <w:szCs w:val="24"/>
        </w:rPr>
        <w:br w:type="page"/>
      </w:r>
    </w:p>
    <w:p w14:paraId="1C422F40" w14:textId="003D85D0" w:rsidR="00B03F90" w:rsidRPr="00071E8D" w:rsidRDefault="00B03F90" w:rsidP="00B03F90">
      <w:pPr>
        <w:pStyle w:val="Heading3"/>
        <w:rPr>
          <w:rFonts w:cs="Arial"/>
          <w:szCs w:val="24"/>
        </w:rPr>
      </w:pPr>
      <w:bookmarkStart w:id="101" w:name="_Toc6858031"/>
      <w:r w:rsidRPr="00071E8D">
        <w:rPr>
          <w:rFonts w:cs="Arial"/>
          <w:szCs w:val="24"/>
        </w:rPr>
        <w:lastRenderedPageBreak/>
        <w:t>2.3.3 Regulatory pathways</w:t>
      </w:r>
      <w:bookmarkEnd w:id="101"/>
    </w:p>
    <w:p w14:paraId="321B7674" w14:textId="55D2C792" w:rsidR="00B03F90" w:rsidRPr="00071E8D" w:rsidRDefault="00DA0106" w:rsidP="00B03F90">
      <w:pPr>
        <w:rPr>
          <w:rFonts w:cs="Arial"/>
          <w:szCs w:val="24"/>
        </w:rPr>
      </w:pPr>
      <w:r>
        <w:rPr>
          <w:rFonts w:cs="Arial"/>
          <w:szCs w:val="24"/>
        </w:rPr>
        <w:tab/>
      </w:r>
      <w:r w:rsidR="00B03F90" w:rsidRPr="00071E8D">
        <w:rPr>
          <w:rFonts w:cs="Arial"/>
          <w:szCs w:val="24"/>
        </w:rPr>
        <w:t xml:space="preserve">There are three main signal transduction pathways all of which trigger NF-κB, these are the Toll signalling pathway, the immune deficiency (IMD) pathway, and Janus kinase/signal transducer and activator of transcription (JAK/STAT) pathway. Many downstream effectors are recruited to each pathway for transmitting information from the receptors to nuclear transcription factors </w:t>
      </w:r>
      <w:r w:rsidR="00B03F90" w:rsidRPr="00071E8D">
        <w:rPr>
          <w:rFonts w:cs="Arial"/>
          <w:szCs w:val="24"/>
        </w:rPr>
        <w:fldChar w:fldCharType="begin" w:fldLock="1"/>
      </w:r>
      <w:r w:rsidR="00B03F90">
        <w:rPr>
          <w:rFonts w:cs="Arial"/>
          <w:szCs w:val="24"/>
        </w:rPr>
        <w:instrText>ADDIN CSL_CITATION {"citationItems":[{"id":"ITEM-1","itemData":{"ISBN":"10.1146/annurev.immunol.25.022106.141615","ISSN":"0732-0582","PMID":"17201680","abstract":"AbstractTo combat infection, the fruit fly Drosophila melanogaster relies on multiple innate defense reactions, many of which are shared with higher organisms. These reactions include the use of physical barriers together with local and systemic immune responses. First, epithelia, such as those beneath the cuticle, in the alimentary tract, and in tracheae, act both as a physical barrier and local defense against pathogens by producing antimicrobial peptides and reactive oxygen species. Second, specialized hemocytes participate in phagocytosis and encapsulation of foreign intruders in the hemolymph. Finally, the fat body, a functional equivalent of the mammalian liver, produces humoral response molecules including antimicrobial peptides. Here we review our current knowledge of the molecular mechanisms underlying Drosophila defense reactions together with strategies evolved by pathogens to evade them.","author":[{"dropping-particle":"","family":"Lemaitre","given":"Bruno","non-dropping-particle":"","parse-names":false,"suffix":""},{"dropping-particle":"","family":"Hoffmann","given":"Jules","non-dropping-particle":"","parse-names":false,"suffix":""}],"container-title":"Annual Review of Immunology","id":"ITEM-1","issue":"1","issued":{"date-parts":[["2007"]]},"page":"697-743","title":"The host defense of &lt;i&gt;Drosophila melanogaster&lt;/i&gt;","type":"article-journal","volume":"25"},"uris":["http://www.mendeley.com/documents/?uuid=d92632f0-91f3-44c5-873b-0cb4a0f323ee"]}],"mendeley":{"formattedCitation":"(Lemaitre and Hoffmann, 2007)","plainTextFormattedCitation":"(Lemaitre and Hoffmann, 2007)","previouslyFormattedCitation":"(Lemaitre and Hoffmann, 2007)"},"properties":{"noteIndex":0},"schema":"https://github.com/citation-style-language/schema/raw/master/csl-citation.json"}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(Lemaitre and Hoffmann, 2007)</w:t>
      </w:r>
      <w:r w:rsidR="00B03F90" w:rsidRPr="00071E8D">
        <w:rPr>
          <w:rFonts w:cs="Arial"/>
          <w:szCs w:val="24"/>
        </w:rPr>
        <w:fldChar w:fldCharType="end"/>
      </w:r>
      <w:r w:rsidR="00B03F90" w:rsidRPr="00071E8D">
        <w:rPr>
          <w:rFonts w:cs="Arial"/>
          <w:szCs w:val="24"/>
        </w:rPr>
        <w:t xml:space="preserve">. Each pathway is responsible for different functions in the immune system by producing various effectors for eliminating foreign pathogens. </w:t>
      </w:r>
    </w:p>
    <w:p w14:paraId="629C0F90" w14:textId="77777777" w:rsidR="00B03F90" w:rsidRPr="00071E8D" w:rsidRDefault="00B03F90" w:rsidP="00B03F90">
      <w:pPr>
        <w:pStyle w:val="Heading4"/>
        <w:rPr>
          <w:rFonts w:cs="Arial"/>
          <w:szCs w:val="24"/>
        </w:rPr>
      </w:pPr>
      <w:bookmarkStart w:id="102" w:name="_Toc6858032"/>
      <w:r w:rsidRPr="00071E8D">
        <w:rPr>
          <w:rFonts w:cs="Arial"/>
          <w:szCs w:val="24"/>
        </w:rPr>
        <w:t>2.3.3.1 Toll signalling pathway</w:t>
      </w:r>
      <w:bookmarkEnd w:id="102"/>
      <w:r w:rsidRPr="00071E8D">
        <w:rPr>
          <w:rFonts w:cs="Arial"/>
          <w:szCs w:val="24"/>
        </w:rPr>
        <w:t xml:space="preserve"> </w:t>
      </w:r>
    </w:p>
    <w:p w14:paraId="180DF5D6" w14:textId="123F055B" w:rsidR="00B03F90" w:rsidRPr="00A44F87" w:rsidRDefault="00DA0106" w:rsidP="00B03F90">
      <w:pPr>
        <w:rPr>
          <w:rFonts w:cs="Arial"/>
          <w:spacing w:val="-2"/>
          <w:szCs w:val="24"/>
        </w:rPr>
      </w:pPr>
      <w:r>
        <w:rPr>
          <w:rFonts w:cs="Arial"/>
          <w:szCs w:val="24"/>
        </w:rPr>
        <w:tab/>
      </w:r>
      <w:r w:rsidR="00B03F90" w:rsidRPr="00A44F87">
        <w:rPr>
          <w:rFonts w:cs="Arial"/>
          <w:spacing w:val="-2"/>
          <w:szCs w:val="24"/>
        </w:rPr>
        <w:t xml:space="preserve">The Toll signalling pathway in arthropods governs the defence against microorganisms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{"citationItems":[{"id":"ITEM-1","itemData":{"DOI":"16/S0092-8674(00)80172-5","ISSN":"0092-8674","abstract":"The cytokine-induced activation cascade of NF-[kappa]B) in mammals and the activation of the morphogen dorsal in Drosophila embryos show striking structural and functional similarities Toll/IL-1, Cactus/I-[kappa]B, and dorsal/NF-[kappa]B). Here we demonstrate that these parallels extend to the immune response of Drosophila. In particular, the intracellular components of the dorsoventral signaling pathway (except for dorsal) and the extracellular Toll ligand, spätzle, control expression of the antifungal peptide gene drosomycin in adults. We also show that mutations in the Toll signaling pathway dramatically reduce survival after fungal infection. Antibacterial genes are induced either by a distinct pathway involving the immune deficiency gene (imd) or by combined activation of both imd and dorsoventral pathways.{\\textless}/p{\\textgreater}","author":[{"dropping-particle":"","family":"Lemaitre","given":"Bruno","non-dropping-particle":"","parse-names":false,"suffix":""},{"dropping-particle":"","family":"Nicolas","given":"Emmanuelle","non-dropping-particle":"","parse-names":false,"suffix":""},{"dropping-particle":"","family":"Michaut","given":"Lydia","non-dropping-particle":"","parse-names":false,"suffix":""},{"dropping-particle":"","family":"Reichhart","given":"Jean-marc","non-dropping-particle":"","parse-names":false,"suffix":""},{"dropping-particle":"","family":"Hoffmann","given":"Jules a","non-dropping-particle":"","parse-names":false,"suffix":""}],"container-title":"Cell","id":"ITEM-1","issue":"imd","issued":{"date-parts":[["1996"]]},"page":"973-983","title":"The Dorsoventral regulatory gene cassette spätzle /Toll/cactus controls the potent antifungal response in &lt;i&gt;Drosophila&lt;/i&gt; adults","type":"article-journal","volume":"86"},"uris":["http://www.mendeley.com/documents/?uuid=f7d62b12-5077-4033-bd65-ecdd1d875047"]},{"id":"ITEM-2","itemData":{"DOI":"10.4049/jimmunol.168.4.1542","ISBN":"0022-1767 (Print)\\n0022-1767 (Linking)","ISSN":"0022-1767","PMID":"11823479","abstract":"In Drosophila, the response against various microorganisms involves different recognition and signaling pathways, as well as distinct antimicrobial effectors. On the one hand, the immune deficiency pathway regulates the expression of antimicrobial peptides that are active against Gram-negative bacteria. On the other hand, the Toll pathway is involved in the defense against filamentous fungi and controls the expression of antifungal peptide genes. The gene coding for the only known peptide with high activity against Gram-positive bacteria, Defensin, is regulated by both pathways. So far, survival experiments to Gram-positive bacteria have been performed with Micrococcus luteus and have failed to reveal the involvement of one or the other pathway in host defense against such infections. In this study, we report that the Toll pathway, but not that of immune deficiency, is required for resistance to other Gram-positive bacteria and that this response does not involve Defensin.","author":[{"dropping-particle":"","family":"Rutschmann","given":"Sophie","non-dropping-particle":"","parse-names":false,"suffix":""},{"dropping-particle":"","family":"Kilinc","given":"Ahmet","non-dropping-particle":"","parse-names":false,"suffix":""},{"dropping-particle":"","family":"Ferrandon","given":"Dominique","non-dropping-particle":"","parse-names":false,"suffix":""}],"container-title":"The Journal of Immunology","id":"ITEM-2","issue":"4","issued":{"date-parts":[["2002"]]},"page":"1542-1546","title":"Cutting edge: the toll pathway is required for resistance to gram-positive bacterial infections in &lt;i&gt;Drosophila&lt;/i&gt;.","type":"article-journal","volume":"168"},"uris":["http://www.mendeley.com/documents/?uuid=4938a27b-9a20-4e8c-b9b9-59d142c44b9a"]},{"id":"ITEM-3","itemData":{"DOI":"10.1073/pnas.0409181102","ISBN":"0409181102","ISSN":"0027-8424","PMID":"15878994","abstract":"The innate immune response of Drosophila melanogaster is governed by a complex set of signaling pathways that trigger antimicrobial peptide (AMP) production, phagocytosis, melanization, and encapsulation. Although immune responses against both bacteria and fungi have been demonstrated in Drosophila, identification of an antiviral response has yet to be found. To investigate what responses Drosophila mounts against a viral infection, we have developed an in vivo Drosophila X virus (DXV)-based screening system that identifies altered sensitivity to viral infection by using DXV's anoxia-induced death pathology. Using this system to screen flies with mutations in genes with known or suggested immune activity, we identified the Toll pathway as a vital part of the Drosophila antiviral response. Inactivation of this pathway instigated a rapid onset of anoxia induced death in infected flies and increases in viral titers compared to those in WT flies. Although constitutive activation of the pathway resulted in similar rapid onset of anoxia sensitivity, it also resulted in decreased viral titer. Additionally, AMP genes were induced in response to viral infection similar to levels observed during Escherichia coli infection. However, enhanced expression of single AMPs did not alter resistance to viral infection or viral titer levels, suggesting that the main antiviral response is cellular rather than humoral. Our results show that the Toll pathway is required for efficient inhibition of DXV replication in Drosophila. Additionally, our results demonstrate the validity of using a genetic approach to identify genes and pathways used in viral innate immune responses in Drosophila.","author":[{"dropping-particle":"","family":"Zambon","given":"Robert a","non-dropping-particle":"","parse-names":false,"suffix":""},{"dropping-particle":"","family":"Nandakumar","given":"Madhumitha","non-dropping-particle":"","parse-names":false,"suffix":""},{"dropping-particle":"","family":"Vakharia","given":"Vikram N","non-dropping-particle":"","parse-names":false,"suffix":""},{"dropping-particle":"","family":"Wu","given":"Louisa P","non-dropping-particle":"","parse-names":false,"suffix":""}],"container-title":"Proceedings of the National Academy of Sciences of the United States of America","id":"ITEM-3","issue":"20","issued":{"date-parts":[["2005"]]},"page":"7257-7262","title":"The Toll pathway is important for an antiviral response in &lt;i&gt;Drosophila&lt;/i&gt;.","type":"article-journal","volume":"102"},"uris":["http://www.mendeley.com/documents/?uuid=7854c6a6-e3d9-4614-9e57-0bdff9190570"]}],"mendeley":{"formattedCitation":"(Lemaitre et al., 1996; Rutschmann et al., 2002; Zambon et al., 2005)","plainTextFormattedCitation":"(Lemaitre et al., 1996; Rutschmann et al., 2002; Zambon et al., 2005)","previouslyFormattedCitation":"(Lemaitre et al., 1996; Rutschmann et al., 2002; Zambon et al., 2005)"},"properties":{"noteIndex":0},"schema":"https://github.com/citation-style-language/schema/raw/master/csl-citation.json"}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(Lemaitre et al., 1996; Rutschmann et al., 2002; Zambon et al., 2005)</w:t>
      </w:r>
      <w:r w:rsidR="00B03F90" w:rsidRPr="00A44F87">
        <w:rPr>
          <w:rFonts w:cs="Arial"/>
          <w:spacing w:val="-2"/>
          <w:szCs w:val="24"/>
        </w:rPr>
        <w:fldChar w:fldCharType="end"/>
      </w:r>
      <w:r w:rsidR="00B03F90" w:rsidRPr="00A44F87">
        <w:rPr>
          <w:rFonts w:cs="Arial"/>
          <w:spacing w:val="-2"/>
          <w:szCs w:val="24"/>
        </w:rPr>
        <w:t xml:space="preserve">. As opposed to TLRs in vertebrates, Toll in invertebrates requires an extracellular ligand called Spätzle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ISSN":"0145-305X","author":[{"dropping-particle":"","family":"Wang","given":"Pei-Hui","non-dropping-particle":"","parse-names":false,"suffix":""},{"dropping-particle":"","family":"Liang","given":"Jian-Ping","non-dropping-particle":"","parse-names":false,"suffix":""},{"dropping-particle":"","family":"Gu","given":"Zhi-Hua","non-dropping-particle":"","parse-names":false,"suffix":""},{"dropping-particle":"","family":"Wan","given":"Ding-Hui","non-dropping-particle":"","parse-names":false,"suffix":""},{"dropping-particle":"","family":"Weng","given":"Shao-Ping","non-dropping-particle":"","parse-names":false,"suffix":""},{"dropping-particle":"","family":"Yu","given":"Xiao-Qiang","non-dropping-particle":"","parse-names":false,"suffix":""}],"container-title":"Developmental &amp; Comparative Immunology","id":"ITEM-1","issue":"2","issued":{"date-parts":[["2012"]]},"page":"359-371","title":"Molecular cloning, characterization and expression analysis of two novel Tolls (LvToll2 and LvToll3) and three putative Spätzle-like Toll ligands (LvSpz1–3) from &lt;i&gt;Litopenaeus vannamei&lt;/i&gt;","type":"article-journal","volume":"36"},"uris":["http://www.mendeley.com/documents/?uuid=8252c3a7-78db-4315-a957-f2882004d98e"]},{"id":"ITEM-2","itemData":{"DOI":"10.1038/nrm2621","ISBN":"6176321972","ISSN":"15378276","PMID":"1000000221","abstract":"The hallmark of a stem cell is its ability to self-renew and to produce numerous differentiated cells. This unique property is controlled by dynamic interplays between extrinsic signalling, epigenetic, transcriptional and post-transcriptional regulations. Recent research indicates that microRNAs (miRNAs) have an important role in regulating stem cell self-renewal and differentiation by repressing the translation of selected mRNAs in stem cells and differentiating daughter cells. Such a role has been shown in embryonic stem cells, germline stem cells and various somatic tissue stem cells. These findings reveal a new dimension of gene regulation in controlling stem cell fate and behaviour.","author":[{"dropping-particle":"","family":"An","given":"Chunju","non-dropping-particle":"","parse-names":false,"suffix":""},{"dropping-particle":"","family":"Jiang","given":"Haobo","non-dropping-particle":"","parse-names":false,"suffix":""},{"dropping-particle":"","family":"Kanost","given":"Michael R.","non-dropping-particle":"","parse-names":false,"suffix":""}],"container-title":"Nat Rev Mol Cell Biol.","id":"ITEM-2","issue":"1","issued":{"date-parts":[["2009"]]},"page":"116-125","title":"Proteolytic activation and function of the cytokine Spätzle in innate immune response of a lepidopteran insect, &lt;i&gt;Manduca sexta&lt;/i&gt;","type":"article-journal","volume":"10 (2)"},"uris":["http://www.mendeley.com/documents/?uuid=9687362c-eb62-4ace-9499-d36abe1f0c87"]},{"id":"ITEM-3","itemData":{"DOI":"10.1074/jbc.M109.098186","ISBN":"1083-351X (Electronic)\\r0021-9258 (Linking)","ISSN":"00219258","PMID":"20378549","abstract":"The Drosophila Toll receptor is activated by an endogenous cytokine ligand Spätzle. Active ligand is generated in response to positional cues in embryonic dorso-ventral patterning and microbial pathogens in the insect immune response. Spätzle is secreted as a pro-protein and is processed into an active form by the serine endoproteases Easter and Spätzle-processing enzyme during dorso-ventral patterning and infection, respectively. Here, we provide evidence for the molecular mechanism of this activation process. We show that the Spätzle prodomain masks a predominantly hydrophobic region of Spätzle and that proteolysis causes a conformational change that exposes determinants that are critical for binding to the Toll receptor. We also gather that a conserved sequence motif in the prodomain presents features of an amphipathic helix likely to bind a hydrophobic cleft in Spätzle thereby occluding the putative Toll binding region. This mechanism of activation has a striking similarity to that of coagulogen, a clotting factor of the horseshoe crab, an invertebrate that has changed little in 400 million years. Taken together, our findings demonstrate that an ancient passive defense system has been adapted during evolution and converted for use in a critical pathway of innate immune signaling and embryonic morphogenesis.","author":[{"dropping-particle":"","family":"Arnot","given":"Christopher J.","non-dropping-particle":"","parse-names":false,"suffix":""},{"dropping-particle":"","family":"Gay","given":"Nicholas J.","non-dropping-particle":"","parse-names":false,"suffix":""},{"dropping-particle":"","family":"Gangloff","given":"Monique","non-dropping-particle":"","parse-names":false,"suffix":""}],"container-title":"Journal of Biological Chemistry","id":"ITEM-3","issue":"25","issued":{"date-parts":[["2010"]]},"page":"19502-19509","title":"Molecular mechanism that induces activation of Spätzle, the ligand for the &lt;i&gt;Drosophila&lt;/i&gt; toll receptor","type":"article-journal","volume":"285"},"uris":["http://www.mendeley.com/documents/?uuid=123f3023-106e-47a1-ba6c-fcf5165c7c29"]},{"id":"ITEM-4","itemData":{"DOI":"10.1038/nrg2303","ISBN":"1471-0064 (Electronic)\\n1471-0056 (Linking)","ISSN":"1471-0056","PMID":"18227810","abstract":"Abstract | The Toll receptor was initially identified in Drosophila melanogaster for its role\\r\\nin embryonic development. Subsequently, D. melanogaster Toll and mammalian Toll-like\\r\\nreceptors (TLRs) have been recognized as key regulators of immune responses. After ten\\r\\nyears of intense research on TLRs and the recent accumulation of genomic and functional\\r\\ndata in diverse organisms, we</w:instrText>
      </w:r>
      <w:r w:rsidR="00B03F90" w:rsidRPr="00A44F87">
        <w:rPr>
          <w:rFonts w:cs="Arial"/>
          <w:spacing w:val="-2"/>
          <w:szCs w:val="24"/>
          <w:lang w:val="fr-FR"/>
        </w:rPr>
        <w:instrText xml:space="preserve"> review the distribution and functions of TLRs in the animal\\r\\nkingdom. We provide an evolutionary perspective on TLRs, which sheds light on their\\r\\norigin at the dawn of animal evolution and suggests that different TLRs might have been\\r\\nco-opted independently during animal evolution to mediate analogous immune functions.","author":[{"dropping-particle":"","family":"Leulier","given":"François","non-dropping-particle":"","parse-names":false,"suffix":""},{"dropping-particle":"","family":"Lemaitre","given":"Bruno","non-dropping-particle":"","parse-names":false,"suffix":""}],"container-title":"Nature Reviews Genetics","id":"ITEM-4","issue":"3","issued":{"date-parts":[["2008"]]},"page":"165-178","title":"Toll-like receptors — taking an evolutionary approach","type":"article-journal","volume":"9"},"uris":["http://www.mendeley.com/documents/?uuid=dafd2a04-b2b0-46d2-b2f2-e58f6baa4414"]}],"mendeley":{"formattedCitation":"(An et al., 2009; Arnot et al., 2010; Leulier and Lemaitre, 2008; P.-H. Wang et al., 2012)","manualFormatting":"(An et al., 2009; Arnot et al., 2010; Leulier and Lemaitre, 2008; Wang et al., 2012)","plainTextFormattedCitation":"(An et al., 2009; Arnot et al., 2010; Leulier and Lemaitre, 2008; P.-H. Wang et al., 2012)","previouslyFormattedCitation":"(An et al., 2009; Arnot et al., 2010; Leulier and Lemaitre, 2008; P.-H. Wang et al., 2012)"},"properties":{"noteIndex":0},"schema":"https://github.com/citation-style-language/schema/raw/master/csl-citation.json"}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lang w:val="fr-FR"/>
        </w:rPr>
        <w:t>(An et al., 2009; Arnot et al., 2010; Leulier and Lemaitre, 2008; Wang et al., 2012)</w:t>
      </w:r>
      <w:r w:rsidR="00B03F90" w:rsidRPr="00A44F87">
        <w:rPr>
          <w:rFonts w:cs="Arial"/>
          <w:spacing w:val="-2"/>
          <w:szCs w:val="24"/>
        </w:rPr>
        <w:fldChar w:fldCharType="end"/>
      </w:r>
      <w:r w:rsidR="00B03F90" w:rsidRPr="00A44F87">
        <w:rPr>
          <w:rFonts w:cs="Arial"/>
          <w:spacing w:val="-2"/>
          <w:szCs w:val="24"/>
          <w:lang w:val="fr-FR"/>
        </w:rPr>
        <w:t xml:space="preserve">. </w:t>
      </w:r>
      <w:r w:rsidR="00B03F90" w:rsidRPr="00A44F87">
        <w:rPr>
          <w:rFonts w:cs="Arial"/>
          <w:spacing w:val="-2"/>
          <w:szCs w:val="24"/>
        </w:rPr>
        <w:t xml:space="preserve">Recognition of fungi, viruses and Gram-positive bacteria by PGRP and Gram-negative bacteria by GNBP initiates a serine protease cascade that culminates in the cleavage and activation of Spätzle. The activated Spätzle subsequently binds to the extracellular domain of TLR and induces the Toll signalling cascade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{"citationItems":[{"id":"ITEM-1","itemData":{"DOI":"10.1371/journal.pone.0069742","ISSN":"1932-6203","abstract":"PeptidoGlycan Recognition Proteins (PGRPs) are key regulators of the insect innate antibacterial response. Even if they have been intensively studied, some of them have yet unknown functions. Here, we present a functional analysis of PGRP-LA, an as yet uncharacterized Drosophila PGRP. The PGRP-LA gene is located in cluster with PGRP-LC and PGRP-LF, which encode a receptor and a negative regulator of the Imd pathway, respectively. Structure predictions indicate that PGRP-LA would not bind to peptidoglycan, pointing to a regulatory role of this PGRP. PGRP-LA expression was enriched in barrier epithelia, but low in the fat body. Use of a newly generated PGRP-LA deficient mutant indicates that PGRP-LA is not required for the production of antimicrobial peptides by the fat body in response to a systemic infection. Focusing on the respiratory tract, where PGRP-LA is strongly expressed, we conducted a genome-wide microarray analysis of the tracheal immune response of wild-type, Relish, and PGRP-LA mutant larvae. Comparing our data to previous microarray studies, we report that a majority of genes regulated in the trachea upon infection differ from those induced in the gut or the fat body. Importantly, antimicrobial peptide gene expression was reduced in the tracheae of larvae and in the adult gut of PGRP-LA-deficient Drosophila upon oral bacterial infection. Together, our results suggest that PGRP-LA positively regulates the Imd pathway in barrier epithelia.","author":[{"dropping-particle":"","family":"Gendrin","given":"Mathilde","non-dropping-particle":"","parse-names":false,"suffix":""},{"dropping-particle":"","family":"Zaidman-Rémy","given":"Anna","non-dropping-particle":"","parse-names":false,"suffix":""},{"dropping-particle":"","family":"Broderick","given":"Nichole A","non-dropping-particle":"","parse-names":false,"suffix":""},{"dropping-particle":"","family":"Paredes","given":"Juan","non-dropping-particle":"","parse-names":false,"suffix":""},{"dropping-particle":"","family":"Poidevin","given":"Mickaël","non-dropping-particle":"","parse-names":false,"suffix":""},{"dropping-particle":"","family":"Roussel","given":"Alain","non-dropping-particle":"","parse-names":false,"suffix":""},{"dropping-particle":"","family":"Lemaitre","given":"Bruno","non-dropping-particle":"","parse-names":false,"suffix":""}],"container-title":"PLoS ONE","editor":[{"dropping-particle":"","family":"Leulier","given":"François","non-dropping-particle":"","parse-names":false,"suffix":""}],"id":"ITEM-1","issue":"7","issued":{"date-parts":[["2013","7","26"]]},"page":"e69742","publisher":"Public Library of Science","publisher-place":"San Francisco, USA","title":"Functional analysis of PGRP-LA in &lt;i&gt;Drosophila&lt;/i&gt; immunity","type":"article-journal","volume":"8"},"uris":["http://www.mendeley.com/documents/?uuid=2db5e891-b821-4460-ae2b-e1d0f97dfa67"]}],"mendeley":{"formattedCitation":"(Gendrin et al., 2013)","plainTextFormattedCitation":"(Gendrin et al., 2013)","previouslyFormattedCitation":"(Gendrin et al., 2013)"},"properties":{"noteIndex":0},"schema":"https://github.com/citation-style-language/schema/raw/master/csl-citation.json"}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(Gendrin et al., 2013)</w:t>
      </w:r>
      <w:r w:rsidR="00B03F90" w:rsidRPr="00A44F87">
        <w:rPr>
          <w:rFonts w:cs="Arial"/>
          <w:spacing w:val="-2"/>
          <w:szCs w:val="24"/>
        </w:rPr>
        <w:fldChar w:fldCharType="end"/>
      </w:r>
      <w:r w:rsidR="00B03F90" w:rsidRPr="00A44F87">
        <w:rPr>
          <w:rFonts w:cs="Arial"/>
          <w:spacing w:val="-2"/>
          <w:szCs w:val="24"/>
        </w:rPr>
        <w:t xml:space="preserve">. This in turn instigates an intracellular cascade by recruiting several effectors such as the </w:t>
      </w:r>
      <w:bookmarkStart w:id="103" w:name="_Hlk3278274"/>
      <w:r w:rsidR="00B03F90" w:rsidRPr="00A44F87">
        <w:rPr>
          <w:rFonts w:cs="Arial"/>
          <w:spacing w:val="-2"/>
          <w:szCs w:val="24"/>
        </w:rPr>
        <w:t>myeloid differentiation factor 88 (MyD88)</w:t>
      </w:r>
      <w:bookmarkEnd w:id="103"/>
      <w:r w:rsidR="00B03F90" w:rsidRPr="00A44F87">
        <w:rPr>
          <w:rFonts w:cs="Arial"/>
          <w:spacing w:val="-2"/>
          <w:szCs w:val="24"/>
        </w:rPr>
        <w:t>, Tube (</w:t>
      </w:r>
      <w:bookmarkStart w:id="104" w:name="_Hlk3278285"/>
      <w:r w:rsidR="00B03F90" w:rsidRPr="00A44F87">
        <w:rPr>
          <w:rFonts w:cs="Arial"/>
          <w:spacing w:val="-2"/>
          <w:szCs w:val="24"/>
        </w:rPr>
        <w:t>interleukin-1 receptor-associated kinase 4 or IRAK4</w:t>
      </w:r>
      <w:bookmarkEnd w:id="104"/>
      <w:r w:rsidR="00B03F90" w:rsidRPr="00A44F87">
        <w:rPr>
          <w:rFonts w:cs="Arial"/>
          <w:spacing w:val="-2"/>
          <w:szCs w:val="24"/>
        </w:rPr>
        <w:t>), Pelle (</w:t>
      </w:r>
      <w:bookmarkStart w:id="105" w:name="_Hlk3278300"/>
      <w:r w:rsidR="00B03F90" w:rsidRPr="00A44F87">
        <w:rPr>
          <w:rFonts w:cs="Arial"/>
          <w:spacing w:val="-2"/>
          <w:szCs w:val="24"/>
        </w:rPr>
        <w:t>interleukin-1 receptor-associated kinase 1 or IRAK1</w:t>
      </w:r>
      <w:bookmarkEnd w:id="105"/>
      <w:r w:rsidR="00B03F90" w:rsidRPr="00A44F87">
        <w:rPr>
          <w:rFonts w:cs="Arial"/>
          <w:spacing w:val="-2"/>
          <w:szCs w:val="24"/>
        </w:rPr>
        <w:t xml:space="preserve">), and tumour necrosis factor receptor associated factors (TRAFs)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{"citationItems":[{"id":"ITEM-1","itemData":{"DOI":"10.1146/annurev.cellbio.12.1.393","ISBN":"1081-0706 (Print)","ISSN":"1081-0706","PMID":"8970732","abstract":"The Toll-Dorsal pathway in Drosophila and the interleukin-1 receptor (IL-1R)-NF-kappa B pathway in mammals are homologous signal transduction pathways that mediate several different biological responses. In Drosophila, genetic analysis of dorsal-ventral patterning of the embryo has defined the series of genes that mediate the Toll-Dorsal pathway. Binding of extracellular ligand activates the transmembrane receptor Toll, which requires the novel protein Tube to activate the cytoplasmic serine/threonine kinase Pelle. Pelle activity controls the degradation of the Cactus protein, which is present in a cytoplasmic complex with the Dorsal protein. Once Cactus is degraded in response to signal, Dorsal is free to move into the nucleus where it regulates transcription of specific target genes. The Toll, tube, pelle, cactus, and dorsal genes also appear to be involved in Drosophila immune response. Because the IL-1R-NF-kappa B pathway plays a role in vertebrate innate immunity and because plant homologues of the Toll-Dorsal pathway are important in plant disease resistance, it is likely that this pathway arose before the divergence of plants and animals as a defense against pathogens.","author":[{"dropping-particle":"","family":"Belvin","given":"M P","non-dropping-particle":"","parse-names":false,"suffix":""},{"dropping-particle":"V","family":"Anderson","given":"K","non-dropping-particle":"","parse-names":false,"suffix":""}],"container-title":"Annual review of cell and developmental biology","id":"ITEM-1","issued":{"date-parts":[["1996"]]},"page":"393-416","title":"A conserved signaling pathway: the &lt;i&gt;Drosophila&lt;/i&gt; toll-dorsal pathway.","type":"article-journal","volume":"12"},"uris":["http://www.mendeley.com/documents/?uuid=7e10aa5f-f23f-4811-84ce-b424c501057c"]},{"id":"ITEM-2","itemData":{"DOI":"10.1038/ni0202-121","ISBN":"1529-2908","ISSN":"15292908","PMID":"11812988","abstract":"In response to microbial infections, Drosophila mounts a multifaceted immune response involving humoral reactions that culminate in the destruction of invading organisms by lytic peptides. These defense mechanisms are activated via two distinct signaling pathways. One of these, the Toll pathway, controls resistance to fungal and Gram-positive bacterial infections, whereas the Imd pathway is responsible for defense against Gram-negative bacterial infections. Current evidence indicates that recognition of infectious nonself agents results from interactions between microbial wall components and extracellular pattern recognition proteins. We discuss here evolutionary perspectives on our present understanding of the antimicrobial defenses of Drosophila.","author":[{"dropping-particle":"","family":"Hoffmann","given":"Jules A.","non-dropping-particle":"","parse-names":false,"suffix":""},{"dropping-particle":"","family":"Reichhart","given":"Jean-Marc","non-dropping-particle":"","parse-names":false,"suffix":""}],"container-title":"Nature Immunology","id":"ITEM-2","issue":"2","issued":{"date-parts":[["2002"]]},"page":"121-126","title":"&lt;i&gt;Drosophila&lt;/i&gt; innate immunity: an evolutionary perspective","type":"article-journal","volume":"3"},"uris":["http://www.mendeley.com/documents/?uuid=99f43814-344f-4919-a9c2-83b32eb1abb0"]}],"mendeley":{"formattedCitation":"(Belvin and Anderson, 1996; Hoffmann and Reichhart, 2002)","plainTextFormattedCitation":"(Belvin and Anderson, 1996; Hoffmann and Reichhart, 2002)","previouslyFormattedCitation":"(Belvin and Anderson, 1996; Hoffmann and Reichhart, 2002)"},"properties":{"noteIndex":0},"schema":"https://github.com/citation-style-language/schema/raw/master/csl-citation.json"}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(Belvin and Anderson, 1996; Hoffmann and Reichhart, 2002)</w:t>
      </w:r>
      <w:r w:rsidR="00B03F90" w:rsidRPr="00A44F87">
        <w:rPr>
          <w:rFonts w:cs="Arial"/>
          <w:spacing w:val="-2"/>
          <w:szCs w:val="24"/>
        </w:rPr>
        <w:fldChar w:fldCharType="end"/>
      </w:r>
      <w:r w:rsidR="00B03F90" w:rsidRPr="00A44F87">
        <w:rPr>
          <w:rFonts w:cs="Arial"/>
          <w:spacing w:val="-2"/>
          <w:szCs w:val="24"/>
        </w:rPr>
        <w:t xml:space="preserve">. This process leads to the degradation of </w:t>
      </w:r>
      <w:r w:rsidR="00B03F90" w:rsidRPr="00A44F87">
        <w:rPr>
          <w:rFonts w:cs="Arial"/>
          <w:spacing w:val="-2"/>
          <w:szCs w:val="24"/>
          <w:shd w:val="clear" w:color="auto" w:fill="FFFFFF"/>
        </w:rPr>
        <w:t>IκB protein</w:t>
      </w:r>
      <w:r w:rsidR="00B03F90" w:rsidRPr="00A44F87">
        <w:rPr>
          <w:rFonts w:cs="Arial"/>
          <w:spacing w:val="-2"/>
          <w:szCs w:val="24"/>
        </w:rPr>
        <w:t xml:space="preserve"> Cactus and subsequently translocates the activated NF-κB transcription factor to the cell nucleus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{"citationItems":[{"id":"ITEM-1","itemData":{"DOI":"10.1038/nrg2303","ISBN":"1471-0064 (Electronic)\\n1471-0056 (Linking)","ISSN":"1471-0056","PMID":"18227810","abstract":"Abstract | The Toll receptor was initially identified in Drosophila melanogaster for its role\\r\\nin embryonic development. Subsequently, D. melanogaster Toll and mammalian Toll-like\\r\\nreceptors (TLRs) have been recognized as key regulators of immune responses. After ten\\r\\nyears of intense research on TLRs and the recent accumulation of genomic and functional\\r\\ndata in diverse organisms, we review the distribution and functions of TLRs in the animal\\r\\nkingdom. We provide an evolutionary perspective on TLRs, which sheds light on their\\r\\norigin at the dawn of animal evolution and suggests that different TLRs might have been\\r\\nco-opted independently during animal evolution to mediate analogous immune functions.","author":[{"dropping-particle":"","family":"Leulier","given":"François","non-dropping-particle":"","parse-names":false,"suffix":""},{"dropping-particle":"","family":"Lemaitre","given":"Bruno","non-dropping-particle":"","parse-names":false,"suffix":""}],"container-title":"Nature Reviews Genetics","id":"ITEM-1","issue":"3","issued":{"date-parts":[["2008"]]},"page":"165-178","title":"Toll-like receptors — taking an evolutionary approach","type":"article-journal","volume":"9"},"uris":["http://www.mendeley.com/documents/?uuid=0b7c120f-5682-41e5-847a-8b35628b8cd7"]}],"mendeley":{"formattedCitation":"(Leulier and Lemaitre, 2008)","plainTextFormattedCitation":"(Leulier and Lemaitre, 2008)","previouslyFormattedCitation":"(Leulier and Lemaitre, 2008)"},"properties":{"noteIndex":0},"schema":"https://github.com/citation-style-language/schema/raw/master/csl-citation.json"}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(Leulier and Lemaitre, 2008)</w:t>
      </w:r>
      <w:r w:rsidR="00B03F90" w:rsidRPr="00A44F87">
        <w:rPr>
          <w:rFonts w:cs="Arial"/>
          <w:spacing w:val="-2"/>
          <w:szCs w:val="24"/>
        </w:rPr>
        <w:fldChar w:fldCharType="end"/>
      </w:r>
      <w:r w:rsidR="00B03F90" w:rsidRPr="00A44F87">
        <w:rPr>
          <w:rFonts w:cs="Arial"/>
          <w:spacing w:val="-2"/>
          <w:szCs w:val="24"/>
        </w:rPr>
        <w:t xml:space="preserve">. Expression of antimicrobial peptides and other effectors are finally stimulated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{"citationItems":[{"id":"ITEM-1","itemData":{"DOI":"10.4049/jimmunol.1002302","ISBN":"1550-6606 (Electronic)\\n0022-1767 (Linking)","ISSN":"1550-6606","PMID":"21209287","abstract":"The identification of the Drosophila melanogaster Toll pathway cascade and the subsequent characterization of TLRs have reshaped our understanding of the immune system. Ever since, Drosophila NF-κB signaling has been actively studied. In flies, the Toll receptors are essential for embryonic development and immunity. In total, nine Toll receptors are encoded in the Drosophila genome, including the Toll pathway receptor Toll. The induction of the Toll pathway by gram-positive bacteria or fungi leads to the activation of cellular immunity as well as the systemic production of certain antimicrobial peptides. The Toll receptor is activated when the proteolytically cleaved ligand Spatzle binds to the receptor, eventually leading to the activation of the NF-κB factors Dorsal-related immunity factor or Dorsal. In this study, we review the current literature on the Toll pathway and compare the Drosophila and mammalian NF-κB pathways.","author":[{"dropping-particle":"","family":"Valanne","given":"Susanna","non-dropping-particle":"","parse-names":false,"suffix":""},{"dropping-particle":"","family":"Wang","given":"Jing-Huan","non-dropping-particle":"","parse-names":false,"suffix":""},{"dropping-particle":"","family":"Rämet","given":"Mika","non-dropping-particle":"","parse-names":false,"suffix":""}],"container-title":"Journal of immunology (Baltimore, Md. : 1950)","id":"ITEM-1","issue":"2","issued":{"date-parts":[["2011"]]},"page":"649-56","title":"The &lt;i&gt;Drosophila&lt;/i&gt; Toll signaling pathway.","type":"article-journal","volume":"186"},"uris":["http://www.mendeley.com/documents/?uuid=ddf120ce-bf08-4dc3-b5ca-cd02a5e5730b"]}],"mendeley":{"formattedCitation":"(Valanne et al., 2011)","plainTextFormattedCitation":"(Valanne et al., 2011)","previouslyFormattedCitation":"(Valanne et al., 2011)"},"properties":{"noteIndex":0},"schema":"https://github.com/citation-style-language/schema/raw/master/csl-citation.json"}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(Valanne et al., 2011)</w:t>
      </w:r>
      <w:r w:rsidR="00B03F90" w:rsidRPr="00A44F87">
        <w:rPr>
          <w:rFonts w:cs="Arial"/>
          <w:spacing w:val="-2"/>
          <w:szCs w:val="24"/>
        </w:rPr>
        <w:fldChar w:fldCharType="end"/>
      </w:r>
      <w:r w:rsidR="00B03F90" w:rsidRPr="00A44F87">
        <w:rPr>
          <w:rFonts w:cs="Arial"/>
          <w:spacing w:val="-2"/>
          <w:szCs w:val="24"/>
        </w:rPr>
        <w:t xml:space="preserve"> (Figure 2-</w:t>
      </w:r>
      <w:r w:rsidR="00B03F90" w:rsidRPr="00A44F87">
        <w:rPr>
          <w:rFonts w:cs="Arial"/>
          <w:spacing w:val="-2"/>
          <w:szCs w:val="24"/>
          <w:highlight w:val="yellow"/>
        </w:rPr>
        <w:t>1</w:t>
      </w:r>
      <w:r w:rsidR="00B03F90" w:rsidRPr="00A44F87">
        <w:rPr>
          <w:rFonts w:cs="Arial"/>
          <w:spacing w:val="-2"/>
          <w:szCs w:val="24"/>
        </w:rPr>
        <w:t xml:space="preserve">2). </w:t>
      </w:r>
    </w:p>
    <w:p w14:paraId="6A9CC325" w14:textId="16BD3B51" w:rsidR="00B03F90" w:rsidRDefault="00DA0106" w:rsidP="00B03F90">
      <w:pPr>
        <w:rPr>
          <w:rFonts w:cs="Arial"/>
          <w:szCs w:val="24"/>
        </w:rPr>
      </w:pPr>
      <w:r>
        <w:rPr>
          <w:rFonts w:cs="Arial"/>
          <w:szCs w:val="24"/>
        </w:rPr>
        <w:tab/>
      </w:r>
      <w:r w:rsidR="00B03F90" w:rsidRPr="00071E8D">
        <w:rPr>
          <w:rFonts w:cs="Arial"/>
          <w:szCs w:val="24"/>
        </w:rPr>
        <w:t xml:space="preserve">Further evidence for the existence of a Toll signalling pathway in the </w:t>
      </w:r>
      <w:r w:rsidR="00B03F90" w:rsidRPr="00071E8D">
        <w:rPr>
          <w:rFonts w:cs="Arial"/>
          <w:i/>
          <w:szCs w:val="24"/>
        </w:rPr>
        <w:t xml:space="preserve">P. ornatus </w:t>
      </w:r>
      <w:r w:rsidR="00B03F90" w:rsidRPr="00071E8D">
        <w:rPr>
          <w:rFonts w:cs="Arial"/>
          <w:szCs w:val="24"/>
        </w:rPr>
        <w:t xml:space="preserve">transcriptome was realised by the presence of downstream effectors found also in other crustaceans, insects and chelicerates (Table </w:t>
      </w:r>
      <w:r w:rsidR="00B03F90" w:rsidRPr="00071E8D">
        <w:rPr>
          <w:rFonts w:cs="Arial"/>
          <w:szCs w:val="24"/>
          <w:highlight w:val="yellow"/>
        </w:rPr>
        <w:t>S2-1 and S2-2)</w:t>
      </w:r>
      <w:r w:rsidR="00B03F90" w:rsidRPr="00071E8D">
        <w:rPr>
          <w:rFonts w:cs="Arial"/>
          <w:szCs w:val="24"/>
        </w:rPr>
        <w:t xml:space="preserve">. Sequences encoding 15 downstream effectors were identified including the extracellular cytokine </w:t>
      </w:r>
      <w:bookmarkStart w:id="106" w:name="_Hlk3278320"/>
      <w:r w:rsidR="00B03F90" w:rsidRPr="00071E8D">
        <w:rPr>
          <w:rFonts w:cs="Arial"/>
          <w:szCs w:val="24"/>
        </w:rPr>
        <w:t>Spätzle (Spz)</w:t>
      </w:r>
      <w:bookmarkEnd w:id="106"/>
      <w:r w:rsidR="00B03F90" w:rsidRPr="00071E8D">
        <w:rPr>
          <w:rFonts w:cs="Arial"/>
          <w:szCs w:val="24"/>
        </w:rPr>
        <w:t xml:space="preserve">, the transmembrane cytokine receptor Toll, </w:t>
      </w:r>
      <w:bookmarkStart w:id="107" w:name="_Hlk3278345"/>
      <w:r w:rsidR="00B03F90" w:rsidRPr="00071E8D">
        <w:rPr>
          <w:rFonts w:cs="Arial"/>
          <w:szCs w:val="24"/>
        </w:rPr>
        <w:t>Toll-interacting protein (TOLLIP)</w:t>
      </w:r>
      <w:bookmarkEnd w:id="107"/>
      <w:r w:rsidR="00B03F90" w:rsidRPr="00071E8D">
        <w:rPr>
          <w:rFonts w:cs="Arial"/>
          <w:szCs w:val="24"/>
        </w:rPr>
        <w:t xml:space="preserve">, MyD88, Tube, Pelle, </w:t>
      </w:r>
      <w:bookmarkStart w:id="108" w:name="_Hlk3278353"/>
      <w:r w:rsidR="00B03F90" w:rsidRPr="00071E8D">
        <w:rPr>
          <w:rFonts w:cs="Arial"/>
          <w:szCs w:val="24"/>
        </w:rPr>
        <w:t>the Pelle-interacting protein (Pellino)</w:t>
      </w:r>
      <w:bookmarkEnd w:id="108"/>
      <w:r w:rsidR="00B03F90" w:rsidRPr="00071E8D">
        <w:rPr>
          <w:rFonts w:cs="Arial"/>
          <w:szCs w:val="24"/>
        </w:rPr>
        <w:t xml:space="preserve">, TRAFs, the </w:t>
      </w:r>
      <w:bookmarkStart w:id="109" w:name="_Hlk3278570"/>
      <w:r w:rsidR="00B03F90" w:rsidRPr="00071E8D">
        <w:rPr>
          <w:rFonts w:cs="Arial"/>
          <w:szCs w:val="24"/>
        </w:rPr>
        <w:t>evolutionarily conserved signalling intermediate in toll pathway (ECSIT)</w:t>
      </w:r>
      <w:bookmarkEnd w:id="109"/>
      <w:r w:rsidR="00B03F90" w:rsidRPr="00071E8D">
        <w:rPr>
          <w:rFonts w:cs="Arial"/>
          <w:szCs w:val="24"/>
        </w:rPr>
        <w:t xml:space="preserve">, </w:t>
      </w:r>
      <w:bookmarkStart w:id="110" w:name="_Hlk3278748"/>
      <w:r w:rsidR="00B03F90" w:rsidRPr="00071E8D">
        <w:rPr>
          <w:rFonts w:cs="Arial"/>
          <w:szCs w:val="24"/>
        </w:rPr>
        <w:t xml:space="preserve">the sterile alpha- </w:t>
      </w:r>
      <w:r w:rsidR="00B03F90" w:rsidRPr="00071E8D">
        <w:rPr>
          <w:rFonts w:cs="Arial"/>
          <w:szCs w:val="24"/>
        </w:rPr>
        <w:lastRenderedPageBreak/>
        <w:t>and armadillo-motif-containing protein (SARM)</w:t>
      </w:r>
      <w:bookmarkEnd w:id="110"/>
      <w:r w:rsidR="00B03F90" w:rsidRPr="00071E8D">
        <w:rPr>
          <w:rFonts w:cs="Arial"/>
          <w:szCs w:val="24"/>
        </w:rPr>
        <w:t xml:space="preserve">, the interacting protein Cactin, the </w:t>
      </w:r>
      <w:bookmarkStart w:id="111" w:name="_Hlk3278599"/>
      <w:r w:rsidR="00B03F90" w:rsidRPr="00071E8D">
        <w:rPr>
          <w:rFonts w:cs="Arial"/>
          <w:szCs w:val="24"/>
        </w:rPr>
        <w:t xml:space="preserve">NF-kB </w:t>
      </w:r>
      <w:bookmarkEnd w:id="111"/>
      <w:r w:rsidR="00B03F90" w:rsidRPr="00071E8D">
        <w:rPr>
          <w:rFonts w:cs="Arial"/>
          <w:szCs w:val="24"/>
        </w:rPr>
        <w:t xml:space="preserve">inhibitor Cactus, </w:t>
      </w:r>
      <w:bookmarkStart w:id="112" w:name="_Hlk3278591"/>
      <w:r w:rsidR="00B03F90" w:rsidRPr="00071E8D">
        <w:rPr>
          <w:rFonts w:cs="Arial"/>
          <w:szCs w:val="24"/>
        </w:rPr>
        <w:t>Deformed epidermal autoregulatory factor 1 (DEAF-1)</w:t>
      </w:r>
      <w:bookmarkEnd w:id="112"/>
      <w:r w:rsidR="00B03F90" w:rsidRPr="00071E8D">
        <w:rPr>
          <w:rFonts w:cs="Arial"/>
          <w:szCs w:val="24"/>
        </w:rPr>
        <w:t>, Ankyrin, and NF-kB transcription factor (</w:t>
      </w:r>
      <w:r w:rsidR="00B03F90" w:rsidRPr="00071E8D">
        <w:rPr>
          <w:rFonts w:cs="Arial"/>
          <w:szCs w:val="24"/>
          <w:highlight w:val="yellow"/>
        </w:rPr>
        <w:t>Table S2-1</w:t>
      </w:r>
      <w:r w:rsidR="00B03F90" w:rsidRPr="00071E8D">
        <w:rPr>
          <w:rFonts w:cs="Arial"/>
          <w:szCs w:val="24"/>
        </w:rPr>
        <w:t xml:space="preserve">). </w:t>
      </w:r>
    </w:p>
    <w:p w14:paraId="1AF74952" w14:textId="0FE6F7AC" w:rsidR="00B03F90" w:rsidRPr="00071E8D" w:rsidRDefault="002165AF" w:rsidP="00B03F90">
      <w:pPr>
        <w:rPr>
          <w:rFonts w:cs="Arial"/>
          <w:szCs w:val="24"/>
        </w:rPr>
      </w:pPr>
      <w:r>
        <w:rPr>
          <w:rFonts w:cs="Arial"/>
          <w:szCs w:val="24"/>
        </w:rPr>
        <w:tab/>
      </w:r>
      <w:r w:rsidR="00B03F90" w:rsidRPr="00071E8D">
        <w:rPr>
          <w:rFonts w:cs="Arial"/>
          <w:szCs w:val="24"/>
        </w:rPr>
        <w:t xml:space="preserve">Seven sequences coding for Spätzle were discovered in the </w:t>
      </w:r>
      <w:r w:rsidR="00B03F90" w:rsidRPr="00071E8D">
        <w:rPr>
          <w:rFonts w:cs="Arial"/>
          <w:i/>
          <w:iCs/>
          <w:szCs w:val="24"/>
        </w:rPr>
        <w:t xml:space="preserve">P. ornatus </w:t>
      </w:r>
      <w:r w:rsidR="00B03F90" w:rsidRPr="00071E8D">
        <w:rPr>
          <w:rFonts w:cs="Arial"/>
          <w:szCs w:val="24"/>
        </w:rPr>
        <w:t xml:space="preserve">transcriptome, consisting of the cysteine-knot domain (SSF57501) and Spätzle (pfam: 16077). One of the Spätzle genes identified from </w:t>
      </w:r>
      <w:r w:rsidR="00B03F90" w:rsidRPr="00071E8D">
        <w:rPr>
          <w:rFonts w:cs="Arial"/>
          <w:i/>
          <w:iCs/>
          <w:szCs w:val="24"/>
        </w:rPr>
        <w:t xml:space="preserve">P. ornatus </w:t>
      </w:r>
      <w:r w:rsidR="00B03F90" w:rsidRPr="00071E8D">
        <w:rPr>
          <w:rFonts w:cs="Arial"/>
          <w:szCs w:val="24"/>
        </w:rPr>
        <w:t>showed about 75</w:t>
      </w:r>
      <w:r w:rsidR="007303CD">
        <w:rPr>
          <w:rFonts w:cs="Arial"/>
          <w:szCs w:val="24"/>
        </w:rPr>
        <w:t>%</w:t>
      </w:r>
      <w:r w:rsidR="00B03F90" w:rsidRPr="00071E8D">
        <w:rPr>
          <w:rFonts w:cs="Arial"/>
          <w:szCs w:val="24"/>
        </w:rPr>
        <w:t xml:space="preserve"> similarity with those of </w:t>
      </w:r>
      <w:bookmarkStart w:id="113" w:name="_Hlk3278795"/>
      <w:r w:rsidR="00B03F90" w:rsidRPr="00071E8D">
        <w:rPr>
          <w:rFonts w:cs="Arial"/>
          <w:i/>
          <w:iCs/>
          <w:szCs w:val="24"/>
        </w:rPr>
        <w:t>Ixodes scapularis</w:t>
      </w:r>
      <w:bookmarkEnd w:id="113"/>
      <w:r w:rsidR="00B03F90" w:rsidRPr="00071E8D">
        <w:rPr>
          <w:rFonts w:cs="Arial"/>
          <w:i/>
          <w:iCs/>
          <w:szCs w:val="24"/>
        </w:rPr>
        <w:t>, T</w:t>
      </w:r>
      <w:r w:rsidR="00B03F90">
        <w:rPr>
          <w:rFonts w:cs="Arial"/>
          <w:i/>
          <w:iCs/>
          <w:szCs w:val="24"/>
        </w:rPr>
        <w:t>.</w:t>
      </w:r>
      <w:r w:rsidR="00B03F90" w:rsidRPr="00071E8D">
        <w:rPr>
          <w:rFonts w:cs="Arial"/>
          <w:i/>
          <w:iCs/>
          <w:szCs w:val="24"/>
        </w:rPr>
        <w:t xml:space="preserve"> castaneum </w:t>
      </w:r>
      <w:r w:rsidR="00B03F90" w:rsidRPr="00071E8D">
        <w:rPr>
          <w:rFonts w:cs="Arial"/>
          <w:szCs w:val="24"/>
        </w:rPr>
        <w:t>and</w:t>
      </w:r>
      <w:r w:rsidR="00B03F90" w:rsidRPr="00071E8D">
        <w:rPr>
          <w:rFonts w:cs="Arial"/>
          <w:i/>
          <w:iCs/>
          <w:szCs w:val="24"/>
        </w:rPr>
        <w:t xml:space="preserve"> </w:t>
      </w:r>
      <w:bookmarkStart w:id="114" w:name="_Hlk3278811"/>
      <w:r w:rsidR="00B03F90" w:rsidRPr="00071E8D">
        <w:rPr>
          <w:rFonts w:cs="Arial"/>
          <w:i/>
          <w:iCs/>
          <w:szCs w:val="24"/>
        </w:rPr>
        <w:t>Culex quinquefasciatus</w:t>
      </w:r>
      <w:bookmarkEnd w:id="114"/>
      <w:r w:rsidR="00B03F90" w:rsidRPr="00071E8D">
        <w:rPr>
          <w:rFonts w:cs="Arial"/>
          <w:i/>
          <w:iCs/>
          <w:szCs w:val="24"/>
        </w:rPr>
        <w:t xml:space="preserve">. P. ornatus </w:t>
      </w:r>
      <w:r w:rsidR="00B03F90" w:rsidRPr="00071E8D">
        <w:rPr>
          <w:rFonts w:cs="Arial"/>
          <w:szCs w:val="24"/>
        </w:rPr>
        <w:t>Tube was identified as IRAK4 and consisted of both a death domain at the N terminal and a Tyrosine kinase domain at C terminal (Figure 2-</w:t>
      </w:r>
      <w:r w:rsidR="00B03F90">
        <w:rPr>
          <w:rFonts w:cs="Arial"/>
          <w:szCs w:val="24"/>
          <w:highlight w:val="yellow"/>
        </w:rPr>
        <w:t>16</w:t>
      </w:r>
      <w:r w:rsidR="00B03F90" w:rsidRPr="00071E8D">
        <w:rPr>
          <w:rFonts w:cs="Arial"/>
          <w:szCs w:val="24"/>
        </w:rPr>
        <w:t>B).</w:t>
      </w:r>
    </w:p>
    <w:p w14:paraId="1BC49154" w14:textId="4EC0D980" w:rsidR="00B03F90" w:rsidRPr="00071E8D" w:rsidRDefault="00DA0106" w:rsidP="00B03F90">
      <w:pPr>
        <w:rPr>
          <w:rFonts w:cs="Arial"/>
          <w:szCs w:val="24"/>
        </w:rPr>
      </w:pPr>
      <w:r>
        <w:rPr>
          <w:rFonts w:cs="Arial"/>
          <w:szCs w:val="24"/>
        </w:rPr>
        <w:tab/>
      </w:r>
      <w:r w:rsidR="00B03F90" w:rsidRPr="00071E8D">
        <w:rPr>
          <w:rFonts w:cs="Arial"/>
          <w:szCs w:val="24"/>
        </w:rPr>
        <w:t xml:space="preserve">Phylogenetic analysis showed that </w:t>
      </w:r>
      <w:r w:rsidR="00B03F90" w:rsidRPr="00071E8D">
        <w:rPr>
          <w:rFonts w:cs="Arial"/>
          <w:i/>
          <w:iCs/>
          <w:szCs w:val="24"/>
        </w:rPr>
        <w:t xml:space="preserve">P. ornatus </w:t>
      </w:r>
      <w:r w:rsidR="00B03F90" w:rsidRPr="00071E8D">
        <w:rPr>
          <w:rFonts w:cs="Arial"/>
          <w:szCs w:val="24"/>
        </w:rPr>
        <w:t>MyD88, Pelle, Cactus, Tube formed monophyletic clades with other decapod crustaceans (Figure 2-</w:t>
      </w:r>
      <w:r w:rsidR="00B03F90" w:rsidRPr="00071E8D">
        <w:rPr>
          <w:rFonts w:cs="Arial"/>
          <w:szCs w:val="24"/>
          <w:highlight w:val="yellow"/>
        </w:rPr>
        <w:t>1</w:t>
      </w:r>
      <w:r w:rsidR="00B03F90">
        <w:rPr>
          <w:rFonts w:cs="Arial"/>
          <w:szCs w:val="24"/>
          <w:highlight w:val="yellow"/>
        </w:rPr>
        <w:t>3</w:t>
      </w:r>
      <w:r w:rsidR="00B03F90" w:rsidRPr="00071E8D">
        <w:rPr>
          <w:rFonts w:cs="Arial"/>
          <w:szCs w:val="24"/>
          <w:highlight w:val="yellow"/>
        </w:rPr>
        <w:t>, 2-1</w:t>
      </w:r>
      <w:r w:rsidR="00B03F90">
        <w:rPr>
          <w:rFonts w:cs="Arial"/>
          <w:szCs w:val="24"/>
          <w:highlight w:val="yellow"/>
        </w:rPr>
        <w:t>4</w:t>
      </w:r>
      <w:r w:rsidR="00B03F90" w:rsidRPr="00071E8D">
        <w:rPr>
          <w:rFonts w:cs="Arial"/>
          <w:szCs w:val="24"/>
          <w:highlight w:val="yellow"/>
        </w:rPr>
        <w:t>, 2-1</w:t>
      </w:r>
      <w:r w:rsidR="00B03F90">
        <w:rPr>
          <w:rFonts w:cs="Arial"/>
          <w:szCs w:val="24"/>
          <w:highlight w:val="yellow"/>
        </w:rPr>
        <w:t>5</w:t>
      </w:r>
      <w:r w:rsidR="00B03F90" w:rsidRPr="00071E8D">
        <w:rPr>
          <w:rFonts w:cs="Arial"/>
          <w:szCs w:val="24"/>
          <w:highlight w:val="yellow"/>
        </w:rPr>
        <w:t>, 2-1</w:t>
      </w:r>
      <w:r w:rsidR="00B03F90">
        <w:rPr>
          <w:rFonts w:cs="Arial"/>
          <w:szCs w:val="24"/>
          <w:highlight w:val="yellow"/>
        </w:rPr>
        <w:t>6</w:t>
      </w:r>
      <w:r w:rsidR="00B03F90" w:rsidRPr="00071E8D">
        <w:rPr>
          <w:rFonts w:cs="Arial"/>
          <w:szCs w:val="24"/>
          <w:highlight w:val="yellow"/>
        </w:rPr>
        <w:t>A</w:t>
      </w:r>
      <w:r w:rsidR="00B03F90" w:rsidRPr="00071E8D">
        <w:rPr>
          <w:rFonts w:cs="Arial"/>
          <w:szCs w:val="24"/>
        </w:rPr>
        <w:t xml:space="preserve">). Pairwise identity of </w:t>
      </w:r>
      <w:r w:rsidR="00B03F90" w:rsidRPr="00071E8D">
        <w:rPr>
          <w:rFonts w:cs="Arial"/>
          <w:i/>
          <w:szCs w:val="24"/>
        </w:rPr>
        <w:t xml:space="preserve">P. ornatus </w:t>
      </w:r>
      <w:r w:rsidR="00B03F90" w:rsidRPr="00071E8D">
        <w:rPr>
          <w:rFonts w:cs="Arial"/>
          <w:szCs w:val="24"/>
        </w:rPr>
        <w:t>MyD88, Pelle and Cactus was approximately 80-97</w:t>
      </w:r>
      <w:r w:rsidR="007303CD">
        <w:rPr>
          <w:rFonts w:cs="Arial"/>
          <w:szCs w:val="24"/>
        </w:rPr>
        <w:t>%</w:t>
      </w:r>
      <w:r w:rsidR="00B03F90" w:rsidRPr="00071E8D">
        <w:rPr>
          <w:rFonts w:cs="Arial"/>
          <w:szCs w:val="24"/>
        </w:rPr>
        <w:t xml:space="preserve"> with other decapods, while </w:t>
      </w:r>
      <w:r w:rsidR="00B03F90" w:rsidRPr="00071E8D">
        <w:rPr>
          <w:rFonts w:cs="Arial"/>
          <w:i/>
          <w:iCs/>
          <w:szCs w:val="24"/>
        </w:rPr>
        <w:t xml:space="preserve">P. ornatus </w:t>
      </w:r>
      <w:r w:rsidR="00B03F90" w:rsidRPr="00071E8D">
        <w:rPr>
          <w:rFonts w:cs="Arial"/>
          <w:szCs w:val="24"/>
        </w:rPr>
        <w:t>Tube sequences showed 60</w:t>
      </w:r>
      <w:r w:rsidR="002D1D73">
        <w:rPr>
          <w:rFonts w:cs="Arial"/>
          <w:szCs w:val="24"/>
        </w:rPr>
        <w:t>%</w:t>
      </w:r>
      <w:r w:rsidR="00B03F90" w:rsidRPr="00071E8D">
        <w:rPr>
          <w:rFonts w:cs="Arial"/>
          <w:szCs w:val="24"/>
        </w:rPr>
        <w:t xml:space="preserve"> -</w:t>
      </w:r>
      <w:r w:rsidR="002D1D73">
        <w:rPr>
          <w:rFonts w:cs="Arial"/>
          <w:szCs w:val="24"/>
        </w:rPr>
        <w:t xml:space="preserve"> </w:t>
      </w:r>
      <w:r w:rsidR="00B03F90" w:rsidRPr="00071E8D">
        <w:rPr>
          <w:rFonts w:cs="Arial"/>
          <w:szCs w:val="24"/>
        </w:rPr>
        <w:t>75</w:t>
      </w:r>
      <w:r w:rsidR="007303CD">
        <w:rPr>
          <w:rFonts w:cs="Arial"/>
          <w:szCs w:val="24"/>
        </w:rPr>
        <w:t>%</w:t>
      </w:r>
      <w:r w:rsidR="00B03F90" w:rsidRPr="00071E8D">
        <w:rPr>
          <w:rFonts w:cs="Arial"/>
          <w:szCs w:val="24"/>
        </w:rPr>
        <w:t xml:space="preserve"> identity with other decapods. These genes are most likely to be conserved, suggestive of an immune pathway against microorganisms functionally comparable to other crustaceans, insects and chelicerates. Upregulation of the Toll signalling pathway and expression of antimicrobial peptides was observed in </w:t>
      </w:r>
      <w:bookmarkStart w:id="115" w:name="_Hlk3278833"/>
      <w:r w:rsidR="00B03F90" w:rsidRPr="00071E8D">
        <w:rPr>
          <w:rFonts w:cs="Arial"/>
          <w:i/>
          <w:iCs/>
          <w:szCs w:val="24"/>
        </w:rPr>
        <w:t>Marsupenaeus japonicas</w:t>
      </w:r>
      <w:r w:rsidR="00B03F90" w:rsidRPr="00071E8D">
        <w:rPr>
          <w:rFonts w:cs="Arial"/>
          <w:szCs w:val="24"/>
        </w:rPr>
        <w:t xml:space="preserve"> </w:t>
      </w:r>
      <w:bookmarkEnd w:id="115"/>
      <w:r w:rsidR="00B03F90" w:rsidRPr="00071E8D">
        <w:rPr>
          <w:rFonts w:cs="Arial"/>
          <w:szCs w:val="24"/>
        </w:rPr>
        <w:t xml:space="preserve">upon challenge with </w:t>
      </w:r>
      <w:bookmarkStart w:id="116" w:name="_Hlk3278847"/>
      <w:r w:rsidR="00B03F90" w:rsidRPr="00071E8D">
        <w:rPr>
          <w:rFonts w:cs="Arial"/>
          <w:i/>
          <w:iCs/>
          <w:szCs w:val="24"/>
        </w:rPr>
        <w:t>Staphylococcus aureus</w:t>
      </w:r>
      <w:r w:rsidR="00B03F90" w:rsidRPr="00071E8D">
        <w:rPr>
          <w:rFonts w:cs="Arial"/>
          <w:szCs w:val="24"/>
        </w:rPr>
        <w:t xml:space="preserve"> </w:t>
      </w:r>
      <w:bookmarkEnd w:id="116"/>
      <w:r w:rsidR="00B03F90" w:rsidRPr="00071E8D">
        <w:rPr>
          <w:rFonts w:cs="Arial"/>
          <w:szCs w:val="24"/>
        </w:rPr>
        <w:fldChar w:fldCharType="begin" w:fldLock="1"/>
      </w:r>
      <w:r w:rsidR="00B03F90">
        <w:rPr>
          <w:rFonts w:cs="Arial"/>
          <w:szCs w:val="24"/>
        </w:rPr>
        <w:instrText>ADDIN CSL_CITATION {"citationItems":[{"id":"ITEM-1","itemData":{"DOI":"10.1074/jbc.M115.698134","ISSN":"1083351X","PMID":"26846853","abstract":"Toll signaling pathway plays an important role in innate immunity of Drosophila melanogaster and mammals. The activation and termination of Toll signaling are finely regulated in these animals. Although the primary components of Toll pathway were identified in shrimp, the functions and regulation of the pathway are seldom studied. We first demonstrated that Toll signaling pathway plays a central role in host defense against Staphylococcus aureus by regulating expression of antimicrobial peptides in shrimp. We then found that beta-arrestins negatively regulate Toll signaling in two different ways.Beta-arrestins interact with the C-terminal PEST domain of Cactus through the arrestin-N domain, and Cactus interacts with the RHD domain of Dorsal via the ankyrin (ANK) repeats domain, forming a heterotrimeric complex of beta-arrestin-Cactus-Dorsal, with Cactus as the bridge. This complex prevents Cactus phosphorylation and degradation, as well as Dorsal translocation into the nucleus, thus inhibiting activation of the Toll signaling pathway. Beta-arrestins also interact with non-phosphorylated ERK (extracellular regulated protein kinase) through the arrestin-C domain to inhibit ERK phosphorylation, which affects Dorsal translocation into the nucleus and phosphorylation of Dorsal at Serine276 that impairs Dorsal transcriptional activity. Our study suggests that beta-arrestins negatively regulate the Toll signaling pathway by preventing Dorsal translocation and inhibiting Dorsal phosphorylation and transcriptional activity.","author":[{"dropping-particle":"","family":"Sun","given":"Jie Jie","non-dropping-particle":"","parse-names":false,"suffix":""},{"dropping-particle":"","family":"Lan","given":"Jiang Feng","non-dropping-particle":"","parse-names":false,"suffix":""},{"dropping-particle":"","family":"Shi","given":"Xiu Zhen","non-dropping-particle":"","parse-names":false,"suffix":""},{"dropping-particle":"","family":"Yang","given":"Ming Chong","non-dropping-particle":"","parse-names":false,"suffix":""},{"dropping-particle":"","family":"Niu","given":"Guo Juan","non-dropping-particle":"","parse-names":false,"suffix":""},{"dropping-particle":"","family":"Ding","given":"Ding","non-dropping-particle":"","parse-names":false,"suffix":""},{"dropping-particle":"","family":"Zhao","given":"Xiao Fan","non-dropping-particle":"","parse-names":false,"suffix":""},{"dropping-particle":"","family":"Yu","given":"Xiao Qiang","non-dropping-particle":"","parse-names":false,"suffix":""},{"dropping-particle":"","family":"Wang","given":"Jin Xing","non-dropping-particle":"","parse-names":false,"suffix":""}],"container-title":"Journal of Biological Chemistry","id":"ITEM-1","issue":"14","issued":{"date-parts":[["2016"]]},"page":"7488-7504","title":"Beta-Arrestins negatively regulate the toll pathway in shrimp by preventing dorsal translocation and inhibiting dorsal transcriptional activity","type":"article-journal","volume":"291"},"uris":["http://www.mendeley.com/documents/?uuid=133b3ea7-b246-485f-8d50-62b471300890"]}],"mendeley":{"formattedCitation":"(Sun et al., 2016)","plainTextFormattedCitation":"(Sun et al., 2016)","previouslyFormattedCitation":"(Sun et al., 2016)"},"properties":{"noteIndex":0},"schema":"https://github.com/citation-style-language/schema/raw/master/csl-citation.json"}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(Sun et al., 2016)</w:t>
      </w:r>
      <w:r w:rsidR="00B03F90" w:rsidRPr="00071E8D">
        <w:rPr>
          <w:rFonts w:cs="Arial"/>
          <w:szCs w:val="24"/>
        </w:rPr>
        <w:fldChar w:fldCharType="end"/>
      </w:r>
      <w:r w:rsidR="00B03F90" w:rsidRPr="00071E8D">
        <w:rPr>
          <w:rFonts w:cs="Arial"/>
          <w:szCs w:val="24"/>
        </w:rPr>
        <w:t>. Overexpression of gene members of the Toll pathway including Toll</w:t>
      </w:r>
      <w:r w:rsidR="00B03F90">
        <w:rPr>
          <w:rFonts w:cs="Arial"/>
          <w:szCs w:val="24"/>
        </w:rPr>
        <w:t xml:space="preserve"> </w:t>
      </w:r>
      <w:r w:rsidR="00B03F90" w:rsidRPr="00071E8D">
        <w:rPr>
          <w:rFonts w:cs="Arial"/>
          <w:szCs w:val="24"/>
        </w:rPr>
        <w:t xml:space="preserve">3, dorsal were recorded in the infectious copepodid stage of </w:t>
      </w:r>
      <w:bookmarkStart w:id="117" w:name="_Hlk3278866"/>
      <w:r w:rsidR="00B03F90" w:rsidRPr="00071E8D">
        <w:rPr>
          <w:rFonts w:cs="Arial"/>
          <w:i/>
          <w:iCs/>
          <w:szCs w:val="24"/>
        </w:rPr>
        <w:t>Caligus rogercresseyi</w:t>
      </w:r>
      <w:r w:rsidR="00B03F90" w:rsidRPr="00071E8D">
        <w:rPr>
          <w:rFonts w:cs="Arial"/>
          <w:szCs w:val="24"/>
        </w:rPr>
        <w:t xml:space="preserve"> </w:t>
      </w:r>
      <w:bookmarkEnd w:id="117"/>
      <w:r w:rsidR="00B03F90" w:rsidRPr="00071E8D">
        <w:rPr>
          <w:rFonts w:cs="Arial"/>
          <w:szCs w:val="24"/>
        </w:rPr>
        <w:fldChar w:fldCharType="begin" w:fldLock="1"/>
      </w:r>
      <w:r w:rsidR="00B03F90">
        <w:rPr>
          <w:rFonts w:cs="Arial"/>
          <w:szCs w:val="24"/>
        </w:rPr>
        <w:instrText>ADDIN CSL_CITATION {"citationItems":[{"id":"ITEM-1","itemData":{"DOI":"10.1016/j.fsi.2013.12.019","ISBN":"1050-4648","ISSN":"10504648","PMID":"24389530","abstract":"The Toll and IMD signaling pathways represent one of the first lines of innate immune defense in invertebrates like Drosophila. However, for crustaceans like Caligus rogercresseyi, there is very little genomic information and, consequently, understanding of immune mechanisms. Massive sequencing data obtained for three developmental stages of C.rogercresseyi were used to evaluate in silico the expression patterns and presence of SNPs variants in genes involved in the Toll and IMD pathways. Through RNA-seq analysis, which used 20 contigs corresponding to relevant genes of the Toll and IMD pathways, an overexpression of genes linked to the Toll pathway, such as toll3 and Dorsal, were observed in the copepod stage. For the chalimus and adult stages, overexpression of genes in both pathways, such as Akirin and Tollip and IAP and Toll9, respectively, were observed. On the other hand, PCA statistical analysis inferred that in the chalimus and adult stages, the immune response mechanism was more developed, as evidenced by a relation between these two stages and the genes of both pathways. Moreover, 136 SNPs were identified for 20 contigs in genes of the Toll and IMD pathways. This study provides transcriptomic information about the immune response mechanisms of Caligus, thus providing a foundation for the development of new control strategies through blocking the innate immune response. © 2013 Elsevier Ltd.","author":[{"dropping-particle":"","family":"Valenzuela-Muñoz","given":"V.","non-dropping-particle":"","parse-names":false,"suffix":""},{"dropping-particle":"","family":"Gallardo-Escárate","given":"C.","non-dropping-particle":"","parse-names":false,"suffix":""}],"container-title":"Fish and Shellfish Immunology","id":"ITEM-1","issue":"2","issued":{"date-parts":[["2014"]]},"page":"428-434","title":"TLR and IMD signaling pathways from &lt;i&gt;Caligus rogercresseyi&lt;/i&gt; (Crustacea: Copepoda): In silico gene expression and SNPs discovery","type":"article-journal","volume":"36"},"uris":["http://www.mendeley.com/documents/?uuid=bcafe984-7857-4d42-ba1c-750df58ae295"]}],"mendeley":{"formattedCitation":"(Valenzuela-Muñoz and Gallardo-Escárate, 2014)","plainTextFormattedCitation":"(Valenzuela-Muñoz and Gallardo-Escárate, 2014)","previouslyFormattedCitation":"(Valenzuela-Muñoz and Gallardo-Escárate, 2014)"},"properties":{"noteIndex":0},"schema":"https://github.com/citation-style-language/schema/raw/master/csl-citation.json"}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(Valenzuela-Muñoz and Gallardo-Escárate, 2014)</w:t>
      </w:r>
      <w:r w:rsidR="00B03F90" w:rsidRPr="00071E8D">
        <w:rPr>
          <w:rFonts w:cs="Arial"/>
          <w:szCs w:val="24"/>
        </w:rPr>
        <w:fldChar w:fldCharType="end"/>
      </w:r>
      <w:r w:rsidR="00B03F90" w:rsidRPr="00071E8D">
        <w:rPr>
          <w:rFonts w:cs="Arial"/>
          <w:szCs w:val="24"/>
        </w:rPr>
        <w:t xml:space="preserve">. Moreover, MyD88 and TRAF6 were significantly upregulated in </w:t>
      </w:r>
      <w:r w:rsidR="00B03F90" w:rsidRPr="00071E8D">
        <w:rPr>
          <w:rFonts w:cs="Arial"/>
          <w:i/>
          <w:iCs/>
          <w:szCs w:val="24"/>
        </w:rPr>
        <w:t>P. monodon</w:t>
      </w:r>
      <w:r w:rsidR="00B03F90" w:rsidRPr="00071E8D">
        <w:rPr>
          <w:rFonts w:cs="Arial"/>
          <w:szCs w:val="24"/>
        </w:rPr>
        <w:t xml:space="preserve"> haemocytes 24 hours post challenge with </w:t>
      </w:r>
      <w:r w:rsidR="00B03F90">
        <w:rPr>
          <w:rFonts w:cs="Arial"/>
          <w:szCs w:val="24"/>
        </w:rPr>
        <w:t>WSSV</w:t>
      </w:r>
      <w:r w:rsidR="00B03F90" w:rsidRPr="00071E8D">
        <w:rPr>
          <w:rFonts w:cs="Arial"/>
          <w:szCs w:val="24"/>
        </w:rPr>
        <w:t xml:space="preserve"> </w:t>
      </w:r>
      <w:r w:rsidR="00B03F90" w:rsidRPr="00071E8D">
        <w:rPr>
          <w:rFonts w:cs="Arial"/>
          <w:szCs w:val="24"/>
        </w:rPr>
        <w:fldChar w:fldCharType="begin" w:fldLock="1"/>
      </w:r>
      <w:r w:rsidR="00B03F90">
        <w:rPr>
          <w:rFonts w:cs="Arial"/>
          <w:szCs w:val="24"/>
        </w:rPr>
        <w:instrText>ADDIN CSL_CITATION {"citationItems":[{"id":"ITEM-1","itemData":{"DOI":"10.1016/j.fsi.2014.09.026","author":[{"dropping-particle":"","family":"Deepika","given":"A.","non-dropping-particle":"","parse-names":false,"suffix":""},{"dropping-particle":"","family":"Sreedharan","given":"K.","non-dropping-particle":"","parse-names":false,"suffix":""},{"dropping-particle":"","family":"Anutosh","given":"Paria","non-dropping-particle":"","parse-names":false,"suffix":""},{"dropping-particle":"","family":"M.","given":"Makesh","non-dropping-particle":"","parse-names":false,"suffix":""},{"dropping-particle":"","family":"V.","given":"Rajendran K.","non-dropping-particle":"","parse-names":false,"suffix":""}],"container-title":"Fish &amp; Shellfish Immunology","id":"ITEM-1","issue":"2","issued":{"date-parts":[["2014"]]},"title":"Toll-pathway in tiger shrimp (&lt;i&gt;Penaeus monodon&lt;/i&gt;) responds to white spot syndrome virus infection: Evidence through molecular characterisation and expression profiles of MyD88, TRAF6 and TLR genes","type":"article-journal","volume":"41"},"uris":["http://www.mendeley.com/documents/?uuid=3b39a451-65fb-4f9c-b38b-113812cadf09"]}],"mendeley":{"formattedCitation":"(Deepika et al., 2014)","plainTextFormattedCitation":"(Deepika et al., 2014)","previouslyFormattedCitation":"(Deepika et al., 2014)"},"properties":{"noteIndex":0},"schema":"https://github.com/citation-style-language/schema/raw/master/csl-citation.json"}</w:instrText>
      </w:r>
      <w:r w:rsidR="00B03F90" w:rsidRPr="00071E8D">
        <w:rPr>
          <w:rFonts w:cs="Arial"/>
          <w:szCs w:val="24"/>
        </w:rPr>
        <w:fldChar w:fldCharType="separate"/>
      </w:r>
      <w:r w:rsidR="00B03F90" w:rsidRPr="008F3F3F">
        <w:rPr>
          <w:rFonts w:cs="Arial"/>
          <w:noProof/>
          <w:szCs w:val="24"/>
        </w:rPr>
        <w:t>(Deepika et al., 2014)</w:t>
      </w:r>
      <w:r w:rsidR="00B03F90" w:rsidRPr="00071E8D">
        <w:rPr>
          <w:rFonts w:cs="Arial"/>
          <w:szCs w:val="24"/>
        </w:rPr>
        <w:fldChar w:fldCharType="end"/>
      </w:r>
      <w:r w:rsidR="00B03F90" w:rsidRPr="00071E8D">
        <w:rPr>
          <w:rFonts w:cs="Arial"/>
          <w:szCs w:val="24"/>
        </w:rPr>
        <w:t xml:space="preserve">. </w:t>
      </w:r>
    </w:p>
    <w:p w14:paraId="5F080261" w14:textId="77777777" w:rsidR="00B03F90" w:rsidRPr="00071E8D" w:rsidRDefault="00B03F90" w:rsidP="00B03F90">
      <w:pPr>
        <w:rPr>
          <w:rFonts w:cs="Arial"/>
          <w:szCs w:val="24"/>
        </w:rPr>
      </w:pPr>
    </w:p>
    <w:p w14:paraId="51502C49" w14:textId="77777777" w:rsidR="00B03F90" w:rsidRPr="00071E8D" w:rsidRDefault="00B03F90" w:rsidP="00B03F90">
      <w:pPr>
        <w:jc w:val="center"/>
        <w:rPr>
          <w:rFonts w:cs="Arial"/>
          <w:szCs w:val="24"/>
        </w:rPr>
      </w:pPr>
      <w:r w:rsidRPr="00071E8D">
        <w:rPr>
          <w:rFonts w:cs="Arial"/>
          <w:noProof/>
          <w:szCs w:val="24"/>
          <w:lang w:val="en-US"/>
        </w:rPr>
        <w:lastRenderedPageBreak/>
        <mc:AlternateContent>
          <mc:Choice Requires="wpg">
            <w:drawing>
              <wp:inline distT="0" distB="0" distL="0" distR="0" wp14:anchorId="18C6DF88" wp14:editId="207A212D">
                <wp:extent cx="4204590" cy="6381750"/>
                <wp:effectExtent l="19050" t="0" r="24765" b="19050"/>
                <wp:docPr id="7917" name="Group 7917"/>
                <wp:cNvGraphicFramePr/>
                <a:graphic xmlns:a="http://schemas.openxmlformats.org/drawingml/2006/main">
                  <a:graphicData uri="http://schemas.microsoft.com/office/word/2010/wordprocessingGroup">
                    <wpg:wgp>
                      <wpg:cNvGrpSpPr/>
                      <wpg:grpSpPr>
                        <a:xfrm>
                          <a:off x="0" y="0"/>
                          <a:ext cx="4204590" cy="6381750"/>
                          <a:chOff x="0" y="0"/>
                          <a:chExt cx="2923200" cy="3600000"/>
                        </a:xfrm>
                      </wpg:grpSpPr>
                      <wpg:grpSp>
                        <wpg:cNvPr id="5511" name="Group 5511"/>
                        <wpg:cNvGrpSpPr/>
                        <wpg:grpSpPr>
                          <a:xfrm>
                            <a:off x="0" y="0"/>
                            <a:ext cx="2923200" cy="3600000"/>
                            <a:chOff x="0" y="0"/>
                            <a:chExt cx="2494280" cy="3152710"/>
                          </a:xfrm>
                        </wpg:grpSpPr>
                        <wpg:grpSp>
                          <wpg:cNvPr id="1912" name="Group 1912"/>
                          <wpg:cNvGrpSpPr/>
                          <wpg:grpSpPr>
                            <a:xfrm>
                              <a:off x="0" y="307910"/>
                              <a:ext cx="2494280" cy="2844800"/>
                              <a:chOff x="0" y="0"/>
                              <a:chExt cx="3611778" cy="3987800"/>
                            </a:xfrm>
                          </wpg:grpSpPr>
                          <wps:wsp>
                            <wps:cNvPr id="1193" name="Rectangle 1193"/>
                            <wps:cNvSpPr/>
                            <wps:spPr>
                              <a:xfrm>
                                <a:off x="5080" y="0"/>
                                <a:ext cx="3597916" cy="39420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94" name="Group 1194"/>
                            <wpg:cNvGrpSpPr/>
                            <wpg:grpSpPr>
                              <a:xfrm>
                                <a:off x="0" y="0"/>
                                <a:ext cx="1828698" cy="132080"/>
                                <a:chOff x="0" y="0"/>
                                <a:chExt cx="2240280" cy="172085"/>
                              </a:xfrm>
                            </wpg:grpSpPr>
                            <wpg:grpSp>
                              <wpg:cNvPr id="1195" name="Group 1195"/>
                              <wpg:cNvGrpSpPr/>
                              <wpg:grpSpPr>
                                <a:xfrm>
                                  <a:off x="40640" y="0"/>
                                  <a:ext cx="2199640" cy="85725"/>
                                  <a:chOff x="0" y="0"/>
                                  <a:chExt cx="2199640" cy="85725"/>
                                </a:xfrm>
                              </wpg:grpSpPr>
                              <wpg:grpSp>
                                <wpg:cNvPr id="1196" name="Group 1196"/>
                                <wpg:cNvGrpSpPr/>
                                <wpg:grpSpPr>
                                  <a:xfrm>
                                    <a:off x="0" y="0"/>
                                    <a:ext cx="736600" cy="85725"/>
                                    <a:chOff x="0" y="0"/>
                                    <a:chExt cx="736600" cy="85725"/>
                                  </a:xfrm>
                                </wpg:grpSpPr>
                                <wpg:grpSp>
                                  <wpg:cNvPr id="1197" name="Group 1197"/>
                                  <wpg:cNvGrpSpPr/>
                                  <wpg:grpSpPr>
                                    <a:xfrm>
                                      <a:off x="0" y="0"/>
                                      <a:ext cx="248920" cy="85725"/>
                                      <a:chOff x="0" y="0"/>
                                      <a:chExt cx="248920" cy="85725"/>
                                    </a:xfrm>
                                  </wpg:grpSpPr>
                                  <wpg:grpSp>
                                    <wpg:cNvPr id="1198" name="Group 1198"/>
                                    <wpg:cNvGrpSpPr/>
                                    <wpg:grpSpPr>
                                      <a:xfrm>
                                        <a:off x="0" y="0"/>
                                        <a:ext cx="187960" cy="85725"/>
                                        <a:chOff x="0" y="0"/>
                                        <a:chExt cx="187960" cy="85725"/>
                                      </a:xfrm>
                                    </wpg:grpSpPr>
                                    <wpg:grpSp>
                                      <wpg:cNvPr id="1199" name="Group 1199"/>
                                      <wpg:cNvGrpSpPr/>
                                      <wpg:grpSpPr>
                                        <a:xfrm rot="225876">
                                          <a:off x="0" y="0"/>
                                          <a:ext cx="66040" cy="85725"/>
                                          <a:chOff x="0" y="0"/>
                                          <a:chExt cx="96520" cy="218440"/>
                                        </a:xfrm>
                                      </wpg:grpSpPr>
                                      <wps:wsp>
                                        <wps:cNvPr id="1200" name="Oval 120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1" name="Curved Connector 120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02" name="Curved Connector 120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203" name="Group 1203"/>
                                      <wpg:cNvGrpSpPr/>
                                      <wpg:grpSpPr>
                                        <a:xfrm rot="225876">
                                          <a:off x="121920" y="0"/>
                                          <a:ext cx="66040" cy="85725"/>
                                          <a:chOff x="0" y="0"/>
                                          <a:chExt cx="96520" cy="218440"/>
                                        </a:xfrm>
                                      </wpg:grpSpPr>
                                      <wps:wsp>
                                        <wps:cNvPr id="1204" name="Oval 120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5" name="Curved Connector 120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06" name="Curved Connector 120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207" name="Group 1207"/>
                                    <wpg:cNvGrpSpPr/>
                                    <wpg:grpSpPr>
                                      <a:xfrm>
                                        <a:off x="60960" y="0"/>
                                        <a:ext cx="187960" cy="85725"/>
                                        <a:chOff x="0" y="0"/>
                                        <a:chExt cx="187960" cy="85725"/>
                                      </a:xfrm>
                                    </wpg:grpSpPr>
                                    <wpg:grpSp>
                                      <wpg:cNvPr id="1208" name="Group 1208"/>
                                      <wpg:cNvGrpSpPr/>
                                      <wpg:grpSpPr>
                                        <a:xfrm rot="225876">
                                          <a:off x="0" y="0"/>
                                          <a:ext cx="66040" cy="85725"/>
                                          <a:chOff x="0" y="0"/>
                                          <a:chExt cx="96520" cy="218440"/>
                                        </a:xfrm>
                                      </wpg:grpSpPr>
                                      <wps:wsp>
                                        <wps:cNvPr id="1209" name="Oval 120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Curved Connector 121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11" name="Curved Connector 121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212" name="Group 1212"/>
                                      <wpg:cNvGrpSpPr/>
                                      <wpg:grpSpPr>
                                        <a:xfrm rot="225876">
                                          <a:off x="121920" y="0"/>
                                          <a:ext cx="66040" cy="85725"/>
                                          <a:chOff x="0" y="0"/>
                                          <a:chExt cx="96520" cy="218440"/>
                                        </a:xfrm>
                                      </wpg:grpSpPr>
                                      <wps:wsp>
                                        <wps:cNvPr id="1213" name="Oval 121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Curved Connector 121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15" name="Curved Connector 121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216" name="Group 1216"/>
                                  <wpg:cNvGrpSpPr/>
                                  <wpg:grpSpPr>
                                    <a:xfrm>
                                      <a:off x="487680" y="0"/>
                                      <a:ext cx="248920" cy="85725"/>
                                      <a:chOff x="0" y="0"/>
                                      <a:chExt cx="248920" cy="85725"/>
                                    </a:xfrm>
                                  </wpg:grpSpPr>
                                  <wpg:grpSp>
                                    <wpg:cNvPr id="1217" name="Group 1217"/>
                                    <wpg:cNvGrpSpPr/>
                                    <wpg:grpSpPr>
                                      <a:xfrm>
                                        <a:off x="0" y="0"/>
                                        <a:ext cx="187960" cy="85725"/>
                                        <a:chOff x="0" y="0"/>
                                        <a:chExt cx="187960" cy="85725"/>
                                      </a:xfrm>
                                    </wpg:grpSpPr>
                                    <wpg:grpSp>
                                      <wpg:cNvPr id="1218" name="Group 1218"/>
                                      <wpg:cNvGrpSpPr/>
                                      <wpg:grpSpPr>
                                        <a:xfrm rot="225876">
                                          <a:off x="0" y="0"/>
                                          <a:ext cx="66040" cy="85725"/>
                                          <a:chOff x="0" y="0"/>
                                          <a:chExt cx="96520" cy="218440"/>
                                        </a:xfrm>
                                      </wpg:grpSpPr>
                                      <wps:wsp>
                                        <wps:cNvPr id="1219" name="Oval 121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Curved Connector 122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21" name="Curved Connector 122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222" name="Group 1222"/>
                                      <wpg:cNvGrpSpPr/>
                                      <wpg:grpSpPr>
                                        <a:xfrm rot="225876">
                                          <a:off x="121920" y="0"/>
                                          <a:ext cx="66040" cy="85725"/>
                                          <a:chOff x="0" y="0"/>
                                          <a:chExt cx="96520" cy="218440"/>
                                        </a:xfrm>
                                      </wpg:grpSpPr>
                                      <wps:wsp>
                                        <wps:cNvPr id="1223" name="Oval 122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 name="Curved Connector 122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25" name="Curved Connector 122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226" name="Group 1226"/>
                                    <wpg:cNvGrpSpPr/>
                                    <wpg:grpSpPr>
                                      <a:xfrm>
                                        <a:off x="60960" y="0"/>
                                        <a:ext cx="187960" cy="85725"/>
                                        <a:chOff x="0" y="0"/>
                                        <a:chExt cx="187960" cy="85725"/>
                                      </a:xfrm>
                                    </wpg:grpSpPr>
                                    <wpg:grpSp>
                                      <wpg:cNvPr id="1227" name="Group 1227"/>
                                      <wpg:cNvGrpSpPr/>
                                      <wpg:grpSpPr>
                                        <a:xfrm rot="225876">
                                          <a:off x="0" y="0"/>
                                          <a:ext cx="66040" cy="85725"/>
                                          <a:chOff x="0" y="0"/>
                                          <a:chExt cx="96520" cy="218440"/>
                                        </a:xfrm>
                                      </wpg:grpSpPr>
                                      <wps:wsp>
                                        <wps:cNvPr id="1228" name="Oval 122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 name="Curved Connector 122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30" name="Curved Connector 123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231" name="Group 1231"/>
                                      <wpg:cNvGrpSpPr/>
                                      <wpg:grpSpPr>
                                        <a:xfrm rot="225876">
                                          <a:off x="121920" y="0"/>
                                          <a:ext cx="66040" cy="85725"/>
                                          <a:chOff x="0" y="0"/>
                                          <a:chExt cx="96520" cy="218440"/>
                                        </a:xfrm>
                                      </wpg:grpSpPr>
                                      <wps:wsp>
                                        <wps:cNvPr id="1232" name="Oval 123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 name="Curved Connector 123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34" name="Curved Connector 123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235" name="Group 1235"/>
                                  <wpg:cNvGrpSpPr/>
                                  <wpg:grpSpPr>
                                    <a:xfrm>
                                      <a:off x="243840" y="0"/>
                                      <a:ext cx="248920" cy="85725"/>
                                      <a:chOff x="0" y="0"/>
                                      <a:chExt cx="248920" cy="85725"/>
                                    </a:xfrm>
                                  </wpg:grpSpPr>
                                  <wpg:grpSp>
                                    <wpg:cNvPr id="1236" name="Group 1236"/>
                                    <wpg:cNvGrpSpPr/>
                                    <wpg:grpSpPr>
                                      <a:xfrm>
                                        <a:off x="0" y="0"/>
                                        <a:ext cx="187960" cy="85725"/>
                                        <a:chOff x="0" y="0"/>
                                        <a:chExt cx="187960" cy="85725"/>
                                      </a:xfrm>
                                    </wpg:grpSpPr>
                                    <wpg:grpSp>
                                      <wpg:cNvPr id="1237" name="Group 1237"/>
                                      <wpg:cNvGrpSpPr/>
                                      <wpg:grpSpPr>
                                        <a:xfrm rot="225876">
                                          <a:off x="0" y="0"/>
                                          <a:ext cx="66040" cy="85725"/>
                                          <a:chOff x="0" y="0"/>
                                          <a:chExt cx="96520" cy="218440"/>
                                        </a:xfrm>
                                      </wpg:grpSpPr>
                                      <wps:wsp>
                                        <wps:cNvPr id="1238" name="Oval 123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 name="Curved Connector 123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40" name="Curved Connector 124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241" name="Group 1241"/>
                                      <wpg:cNvGrpSpPr/>
                                      <wpg:grpSpPr>
                                        <a:xfrm rot="225876">
                                          <a:off x="121920" y="0"/>
                                          <a:ext cx="66040" cy="85725"/>
                                          <a:chOff x="0" y="0"/>
                                          <a:chExt cx="96520" cy="218440"/>
                                        </a:xfrm>
                                      </wpg:grpSpPr>
                                      <wps:wsp>
                                        <wps:cNvPr id="1242" name="Oval 124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3" name="Curved Connector 124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44" name="Curved Connector 124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245" name="Group 1245"/>
                                    <wpg:cNvGrpSpPr/>
                                    <wpg:grpSpPr>
                                      <a:xfrm>
                                        <a:off x="60960" y="0"/>
                                        <a:ext cx="187960" cy="85725"/>
                                        <a:chOff x="0" y="0"/>
                                        <a:chExt cx="187960" cy="85725"/>
                                      </a:xfrm>
                                    </wpg:grpSpPr>
                                    <wpg:grpSp>
                                      <wpg:cNvPr id="1246" name="Group 1246"/>
                                      <wpg:cNvGrpSpPr/>
                                      <wpg:grpSpPr>
                                        <a:xfrm rot="225876">
                                          <a:off x="0" y="0"/>
                                          <a:ext cx="66040" cy="85725"/>
                                          <a:chOff x="0" y="0"/>
                                          <a:chExt cx="96520" cy="218440"/>
                                        </a:xfrm>
                                      </wpg:grpSpPr>
                                      <wps:wsp>
                                        <wps:cNvPr id="1247" name="Oval 124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Curved Connector 124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49" name="Curved Connector 124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250" name="Group 1250"/>
                                      <wpg:cNvGrpSpPr/>
                                      <wpg:grpSpPr>
                                        <a:xfrm rot="225876">
                                          <a:off x="121920" y="0"/>
                                          <a:ext cx="66040" cy="85725"/>
                                          <a:chOff x="0" y="0"/>
                                          <a:chExt cx="96520" cy="218440"/>
                                        </a:xfrm>
                                      </wpg:grpSpPr>
                                      <wps:wsp>
                                        <wps:cNvPr id="1251" name="Oval 125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Curved Connector 125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53" name="Curved Connector 125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1254" name="Group 1254"/>
                                <wpg:cNvGrpSpPr/>
                                <wpg:grpSpPr>
                                  <a:xfrm>
                                    <a:off x="1463040" y="0"/>
                                    <a:ext cx="736600" cy="85725"/>
                                    <a:chOff x="0" y="0"/>
                                    <a:chExt cx="736600" cy="85725"/>
                                  </a:xfrm>
                                </wpg:grpSpPr>
                                <wpg:grpSp>
                                  <wpg:cNvPr id="1255" name="Group 1255"/>
                                  <wpg:cNvGrpSpPr/>
                                  <wpg:grpSpPr>
                                    <a:xfrm>
                                      <a:off x="0" y="0"/>
                                      <a:ext cx="248920" cy="85725"/>
                                      <a:chOff x="0" y="0"/>
                                      <a:chExt cx="248920" cy="85725"/>
                                    </a:xfrm>
                                  </wpg:grpSpPr>
                                  <wpg:grpSp>
                                    <wpg:cNvPr id="1256" name="Group 1256"/>
                                    <wpg:cNvGrpSpPr/>
                                    <wpg:grpSpPr>
                                      <a:xfrm>
                                        <a:off x="0" y="0"/>
                                        <a:ext cx="187960" cy="85725"/>
                                        <a:chOff x="0" y="0"/>
                                        <a:chExt cx="187960" cy="85725"/>
                                      </a:xfrm>
                                    </wpg:grpSpPr>
                                    <wpg:grpSp>
                                      <wpg:cNvPr id="1257" name="Group 1257"/>
                                      <wpg:cNvGrpSpPr/>
                                      <wpg:grpSpPr>
                                        <a:xfrm rot="225876">
                                          <a:off x="0" y="0"/>
                                          <a:ext cx="66040" cy="85725"/>
                                          <a:chOff x="0" y="0"/>
                                          <a:chExt cx="96520" cy="218440"/>
                                        </a:xfrm>
                                      </wpg:grpSpPr>
                                      <wps:wsp>
                                        <wps:cNvPr id="1258" name="Oval 125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Curved Connector 125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60" name="Curved Connector 126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261" name="Group 1261"/>
                                      <wpg:cNvGrpSpPr/>
                                      <wpg:grpSpPr>
                                        <a:xfrm rot="225876">
                                          <a:off x="121920" y="0"/>
                                          <a:ext cx="66040" cy="85725"/>
                                          <a:chOff x="0" y="0"/>
                                          <a:chExt cx="96520" cy="218440"/>
                                        </a:xfrm>
                                      </wpg:grpSpPr>
                                      <wps:wsp>
                                        <wps:cNvPr id="1262" name="Oval 126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Curved Connector 126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64" name="Curved Connector 126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265" name="Group 1265"/>
                                    <wpg:cNvGrpSpPr/>
                                    <wpg:grpSpPr>
                                      <a:xfrm>
                                        <a:off x="60960" y="0"/>
                                        <a:ext cx="187960" cy="85725"/>
                                        <a:chOff x="0" y="0"/>
                                        <a:chExt cx="187960" cy="85725"/>
                                      </a:xfrm>
                                    </wpg:grpSpPr>
                                    <wpg:grpSp>
                                      <wpg:cNvPr id="1266" name="Group 1266"/>
                                      <wpg:cNvGrpSpPr/>
                                      <wpg:grpSpPr>
                                        <a:xfrm rot="225876">
                                          <a:off x="0" y="0"/>
                                          <a:ext cx="66040" cy="85725"/>
                                          <a:chOff x="0" y="0"/>
                                          <a:chExt cx="96520" cy="218440"/>
                                        </a:xfrm>
                                      </wpg:grpSpPr>
                                      <wps:wsp>
                                        <wps:cNvPr id="1267" name="Oval 126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8" name="Curved Connector 126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69" name="Curved Connector 126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270" name="Group 1270"/>
                                      <wpg:cNvGrpSpPr/>
                                      <wpg:grpSpPr>
                                        <a:xfrm rot="225876">
                                          <a:off x="121920" y="0"/>
                                          <a:ext cx="66040" cy="85725"/>
                                          <a:chOff x="0" y="0"/>
                                          <a:chExt cx="96520" cy="218440"/>
                                        </a:xfrm>
                                      </wpg:grpSpPr>
                                      <wps:wsp>
                                        <wps:cNvPr id="1271" name="Oval 127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Curved Connector 127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73" name="Curved Connector 127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274" name="Group 1274"/>
                                  <wpg:cNvGrpSpPr/>
                                  <wpg:grpSpPr>
                                    <a:xfrm>
                                      <a:off x="487680" y="0"/>
                                      <a:ext cx="248920" cy="85725"/>
                                      <a:chOff x="0" y="0"/>
                                      <a:chExt cx="248920" cy="85725"/>
                                    </a:xfrm>
                                  </wpg:grpSpPr>
                                  <wpg:grpSp>
                                    <wpg:cNvPr id="1275" name="Group 1275"/>
                                    <wpg:cNvGrpSpPr/>
                                    <wpg:grpSpPr>
                                      <a:xfrm>
                                        <a:off x="0" y="0"/>
                                        <a:ext cx="187960" cy="85725"/>
                                        <a:chOff x="0" y="0"/>
                                        <a:chExt cx="187960" cy="85725"/>
                                      </a:xfrm>
                                    </wpg:grpSpPr>
                                    <wpg:grpSp>
                                      <wpg:cNvPr id="1276" name="Group 1276"/>
                                      <wpg:cNvGrpSpPr/>
                                      <wpg:grpSpPr>
                                        <a:xfrm rot="225876">
                                          <a:off x="0" y="0"/>
                                          <a:ext cx="66040" cy="85725"/>
                                          <a:chOff x="0" y="0"/>
                                          <a:chExt cx="96520" cy="218440"/>
                                        </a:xfrm>
                                      </wpg:grpSpPr>
                                      <wps:wsp>
                                        <wps:cNvPr id="1277" name="Oval 127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8" name="Curved Connector 127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79" name="Curved Connector 127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280" name="Group 1280"/>
                                      <wpg:cNvGrpSpPr/>
                                      <wpg:grpSpPr>
                                        <a:xfrm rot="225876">
                                          <a:off x="121920" y="0"/>
                                          <a:ext cx="66040" cy="85725"/>
                                          <a:chOff x="0" y="0"/>
                                          <a:chExt cx="96520" cy="218440"/>
                                        </a:xfrm>
                                      </wpg:grpSpPr>
                                      <wps:wsp>
                                        <wps:cNvPr id="1281" name="Oval 128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Curved Connector 128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83" name="Curved Connector 128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284" name="Group 1284"/>
                                    <wpg:cNvGrpSpPr/>
                                    <wpg:grpSpPr>
                                      <a:xfrm>
                                        <a:off x="60960" y="0"/>
                                        <a:ext cx="187960" cy="85725"/>
                                        <a:chOff x="0" y="0"/>
                                        <a:chExt cx="187960" cy="85725"/>
                                      </a:xfrm>
                                    </wpg:grpSpPr>
                                    <wpg:grpSp>
                                      <wpg:cNvPr id="1285" name="Group 1285"/>
                                      <wpg:cNvGrpSpPr/>
                                      <wpg:grpSpPr>
                                        <a:xfrm rot="225876">
                                          <a:off x="0" y="0"/>
                                          <a:ext cx="66040" cy="85725"/>
                                          <a:chOff x="0" y="0"/>
                                          <a:chExt cx="96520" cy="218440"/>
                                        </a:xfrm>
                                      </wpg:grpSpPr>
                                      <wps:wsp>
                                        <wps:cNvPr id="1286" name="Oval 128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Curved Connector 128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88" name="Curved Connector 128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289" name="Group 1289"/>
                                      <wpg:cNvGrpSpPr/>
                                      <wpg:grpSpPr>
                                        <a:xfrm rot="225876">
                                          <a:off x="121920" y="0"/>
                                          <a:ext cx="66040" cy="85725"/>
                                          <a:chOff x="0" y="0"/>
                                          <a:chExt cx="96520" cy="218440"/>
                                        </a:xfrm>
                                      </wpg:grpSpPr>
                                      <wps:wsp>
                                        <wps:cNvPr id="1290" name="Oval 129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Curved Connector 129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92" name="Curved Connector 129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293" name="Group 1293"/>
                                  <wpg:cNvGrpSpPr/>
                                  <wpg:grpSpPr>
                                    <a:xfrm>
                                      <a:off x="243840" y="0"/>
                                      <a:ext cx="248920" cy="85725"/>
                                      <a:chOff x="0" y="0"/>
                                      <a:chExt cx="248920" cy="85725"/>
                                    </a:xfrm>
                                  </wpg:grpSpPr>
                                  <wpg:grpSp>
                                    <wpg:cNvPr id="1294" name="Group 1294"/>
                                    <wpg:cNvGrpSpPr/>
                                    <wpg:grpSpPr>
                                      <a:xfrm>
                                        <a:off x="0" y="0"/>
                                        <a:ext cx="187960" cy="85725"/>
                                        <a:chOff x="0" y="0"/>
                                        <a:chExt cx="187960" cy="85725"/>
                                      </a:xfrm>
                                    </wpg:grpSpPr>
                                    <wpg:grpSp>
                                      <wpg:cNvPr id="1295" name="Group 1295"/>
                                      <wpg:cNvGrpSpPr/>
                                      <wpg:grpSpPr>
                                        <a:xfrm rot="225876">
                                          <a:off x="0" y="0"/>
                                          <a:ext cx="66040" cy="85725"/>
                                          <a:chOff x="0" y="0"/>
                                          <a:chExt cx="96520" cy="218440"/>
                                        </a:xfrm>
                                      </wpg:grpSpPr>
                                      <wps:wsp>
                                        <wps:cNvPr id="1296" name="Oval 129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Curved Connector 129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298" name="Curved Connector 129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299" name="Group 1299"/>
                                      <wpg:cNvGrpSpPr/>
                                      <wpg:grpSpPr>
                                        <a:xfrm rot="225876">
                                          <a:off x="121920" y="0"/>
                                          <a:ext cx="66040" cy="85725"/>
                                          <a:chOff x="0" y="0"/>
                                          <a:chExt cx="96520" cy="218440"/>
                                        </a:xfrm>
                                      </wpg:grpSpPr>
                                      <wps:wsp>
                                        <wps:cNvPr id="1300" name="Oval 130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Curved Connector 130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02" name="Curved Connector 130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303" name="Group 1303"/>
                                    <wpg:cNvGrpSpPr/>
                                    <wpg:grpSpPr>
                                      <a:xfrm>
                                        <a:off x="60960" y="0"/>
                                        <a:ext cx="187960" cy="85725"/>
                                        <a:chOff x="0" y="0"/>
                                        <a:chExt cx="187960" cy="85725"/>
                                      </a:xfrm>
                                    </wpg:grpSpPr>
                                    <wpg:grpSp>
                                      <wpg:cNvPr id="1304" name="Group 1304"/>
                                      <wpg:cNvGrpSpPr/>
                                      <wpg:grpSpPr>
                                        <a:xfrm rot="225876">
                                          <a:off x="0" y="0"/>
                                          <a:ext cx="66040" cy="85725"/>
                                          <a:chOff x="0" y="0"/>
                                          <a:chExt cx="96520" cy="218440"/>
                                        </a:xfrm>
                                      </wpg:grpSpPr>
                                      <wps:wsp>
                                        <wps:cNvPr id="1305" name="Oval 130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6" name="Curved Connector 130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07" name="Curved Connector 130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308" name="Group 1308"/>
                                      <wpg:cNvGrpSpPr/>
                                      <wpg:grpSpPr>
                                        <a:xfrm rot="225876">
                                          <a:off x="121920" y="0"/>
                                          <a:ext cx="66040" cy="85725"/>
                                          <a:chOff x="0" y="0"/>
                                          <a:chExt cx="96520" cy="218440"/>
                                        </a:xfrm>
                                      </wpg:grpSpPr>
                                      <wps:wsp>
                                        <wps:cNvPr id="1309" name="Oval 130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Curved Connector 131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11" name="Curved Connector 131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1312" name="Group 1312"/>
                                <wpg:cNvGrpSpPr/>
                                <wpg:grpSpPr>
                                  <a:xfrm>
                                    <a:off x="731520" y="0"/>
                                    <a:ext cx="736600" cy="85725"/>
                                    <a:chOff x="0" y="0"/>
                                    <a:chExt cx="736600" cy="85725"/>
                                  </a:xfrm>
                                </wpg:grpSpPr>
                                <wpg:grpSp>
                                  <wpg:cNvPr id="1313" name="Group 1313"/>
                                  <wpg:cNvGrpSpPr/>
                                  <wpg:grpSpPr>
                                    <a:xfrm>
                                      <a:off x="0" y="0"/>
                                      <a:ext cx="248920" cy="85725"/>
                                      <a:chOff x="0" y="0"/>
                                      <a:chExt cx="248920" cy="85725"/>
                                    </a:xfrm>
                                  </wpg:grpSpPr>
                                  <wpg:grpSp>
                                    <wpg:cNvPr id="1314" name="Group 1314"/>
                                    <wpg:cNvGrpSpPr/>
                                    <wpg:grpSpPr>
                                      <a:xfrm>
                                        <a:off x="0" y="0"/>
                                        <a:ext cx="187960" cy="85725"/>
                                        <a:chOff x="0" y="0"/>
                                        <a:chExt cx="187960" cy="85725"/>
                                      </a:xfrm>
                                    </wpg:grpSpPr>
                                    <wpg:grpSp>
                                      <wpg:cNvPr id="1315" name="Group 1315"/>
                                      <wpg:cNvGrpSpPr/>
                                      <wpg:grpSpPr>
                                        <a:xfrm rot="225876">
                                          <a:off x="0" y="0"/>
                                          <a:ext cx="66040" cy="85725"/>
                                          <a:chOff x="0" y="0"/>
                                          <a:chExt cx="96520" cy="218440"/>
                                        </a:xfrm>
                                      </wpg:grpSpPr>
                                      <wps:wsp>
                                        <wps:cNvPr id="1316" name="Oval 131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7" name="Curved Connector 131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18" name="Curved Connector 131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319" name="Group 1319"/>
                                      <wpg:cNvGrpSpPr/>
                                      <wpg:grpSpPr>
                                        <a:xfrm rot="225876">
                                          <a:off x="121920" y="0"/>
                                          <a:ext cx="66040" cy="85725"/>
                                          <a:chOff x="0" y="0"/>
                                          <a:chExt cx="96520" cy="218440"/>
                                        </a:xfrm>
                                      </wpg:grpSpPr>
                                      <wps:wsp>
                                        <wps:cNvPr id="1320" name="Oval 132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 name="Curved Connector 132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22" name="Curved Connector 132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323" name="Group 1323"/>
                                    <wpg:cNvGrpSpPr/>
                                    <wpg:grpSpPr>
                                      <a:xfrm>
                                        <a:off x="60960" y="0"/>
                                        <a:ext cx="187960" cy="85725"/>
                                        <a:chOff x="0" y="0"/>
                                        <a:chExt cx="187960" cy="85725"/>
                                      </a:xfrm>
                                    </wpg:grpSpPr>
                                    <wpg:grpSp>
                                      <wpg:cNvPr id="1324" name="Group 1324"/>
                                      <wpg:cNvGrpSpPr/>
                                      <wpg:grpSpPr>
                                        <a:xfrm rot="225876">
                                          <a:off x="0" y="0"/>
                                          <a:ext cx="66040" cy="85725"/>
                                          <a:chOff x="0" y="0"/>
                                          <a:chExt cx="96520" cy="218440"/>
                                        </a:xfrm>
                                      </wpg:grpSpPr>
                                      <wps:wsp>
                                        <wps:cNvPr id="1325" name="Oval 132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6" name="Curved Connector 132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27" name="Curved Connector 132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328" name="Group 1328"/>
                                      <wpg:cNvGrpSpPr/>
                                      <wpg:grpSpPr>
                                        <a:xfrm rot="225876">
                                          <a:off x="121920" y="0"/>
                                          <a:ext cx="66040" cy="85725"/>
                                          <a:chOff x="0" y="0"/>
                                          <a:chExt cx="96520" cy="218440"/>
                                        </a:xfrm>
                                      </wpg:grpSpPr>
                                      <wps:wsp>
                                        <wps:cNvPr id="1329" name="Oval 132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Curved Connector 133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31" name="Curved Connector 133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332" name="Group 1332"/>
                                  <wpg:cNvGrpSpPr/>
                                  <wpg:grpSpPr>
                                    <a:xfrm>
                                      <a:off x="487680" y="0"/>
                                      <a:ext cx="248920" cy="85725"/>
                                      <a:chOff x="0" y="0"/>
                                      <a:chExt cx="248920" cy="85725"/>
                                    </a:xfrm>
                                  </wpg:grpSpPr>
                                  <wpg:grpSp>
                                    <wpg:cNvPr id="1333" name="Group 1333"/>
                                    <wpg:cNvGrpSpPr/>
                                    <wpg:grpSpPr>
                                      <a:xfrm>
                                        <a:off x="0" y="0"/>
                                        <a:ext cx="187960" cy="85725"/>
                                        <a:chOff x="0" y="0"/>
                                        <a:chExt cx="187960" cy="85725"/>
                                      </a:xfrm>
                                    </wpg:grpSpPr>
                                    <wpg:grpSp>
                                      <wpg:cNvPr id="1334" name="Group 1334"/>
                                      <wpg:cNvGrpSpPr/>
                                      <wpg:grpSpPr>
                                        <a:xfrm rot="225876">
                                          <a:off x="0" y="0"/>
                                          <a:ext cx="66040" cy="85725"/>
                                          <a:chOff x="0" y="0"/>
                                          <a:chExt cx="96520" cy="218440"/>
                                        </a:xfrm>
                                      </wpg:grpSpPr>
                                      <wps:wsp>
                                        <wps:cNvPr id="1335" name="Oval 133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Curved Connector 133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37" name="Curved Connector 133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338" name="Group 1338"/>
                                      <wpg:cNvGrpSpPr/>
                                      <wpg:grpSpPr>
                                        <a:xfrm rot="225876">
                                          <a:off x="121920" y="0"/>
                                          <a:ext cx="66040" cy="85725"/>
                                          <a:chOff x="0" y="0"/>
                                          <a:chExt cx="96520" cy="218440"/>
                                        </a:xfrm>
                                      </wpg:grpSpPr>
                                      <wps:wsp>
                                        <wps:cNvPr id="1339" name="Oval 133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Curved Connector 134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41" name="Curved Connector 134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342" name="Group 1342"/>
                                    <wpg:cNvGrpSpPr/>
                                    <wpg:grpSpPr>
                                      <a:xfrm>
                                        <a:off x="60960" y="0"/>
                                        <a:ext cx="187960" cy="85725"/>
                                        <a:chOff x="0" y="0"/>
                                        <a:chExt cx="187960" cy="85725"/>
                                      </a:xfrm>
                                    </wpg:grpSpPr>
                                    <wpg:grpSp>
                                      <wpg:cNvPr id="1343" name="Group 1343"/>
                                      <wpg:cNvGrpSpPr/>
                                      <wpg:grpSpPr>
                                        <a:xfrm rot="225876">
                                          <a:off x="0" y="0"/>
                                          <a:ext cx="66040" cy="85725"/>
                                          <a:chOff x="0" y="0"/>
                                          <a:chExt cx="96520" cy="218440"/>
                                        </a:xfrm>
                                      </wpg:grpSpPr>
                                      <wps:wsp>
                                        <wps:cNvPr id="1344" name="Oval 134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Curved Connector 134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46" name="Curved Connector 134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347" name="Group 1347"/>
                                      <wpg:cNvGrpSpPr/>
                                      <wpg:grpSpPr>
                                        <a:xfrm rot="225876">
                                          <a:off x="121920" y="0"/>
                                          <a:ext cx="66040" cy="85725"/>
                                          <a:chOff x="0" y="0"/>
                                          <a:chExt cx="96520" cy="218440"/>
                                        </a:xfrm>
                                      </wpg:grpSpPr>
                                      <wps:wsp>
                                        <wps:cNvPr id="1348" name="Oval 134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Curved Connector 134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50" name="Curved Connector 135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351" name="Group 1351"/>
                                  <wpg:cNvGrpSpPr/>
                                  <wpg:grpSpPr>
                                    <a:xfrm>
                                      <a:off x="243840" y="0"/>
                                      <a:ext cx="248920" cy="85725"/>
                                      <a:chOff x="0" y="0"/>
                                      <a:chExt cx="248920" cy="85725"/>
                                    </a:xfrm>
                                  </wpg:grpSpPr>
                                  <wpg:grpSp>
                                    <wpg:cNvPr id="1352" name="Group 1352"/>
                                    <wpg:cNvGrpSpPr/>
                                    <wpg:grpSpPr>
                                      <a:xfrm>
                                        <a:off x="0" y="0"/>
                                        <a:ext cx="187960" cy="85725"/>
                                        <a:chOff x="0" y="0"/>
                                        <a:chExt cx="187960" cy="85725"/>
                                      </a:xfrm>
                                    </wpg:grpSpPr>
                                    <wpg:grpSp>
                                      <wpg:cNvPr id="1353" name="Group 1353"/>
                                      <wpg:cNvGrpSpPr/>
                                      <wpg:grpSpPr>
                                        <a:xfrm rot="225876">
                                          <a:off x="0" y="0"/>
                                          <a:ext cx="66040" cy="85725"/>
                                          <a:chOff x="0" y="0"/>
                                          <a:chExt cx="96520" cy="218440"/>
                                        </a:xfrm>
                                      </wpg:grpSpPr>
                                      <wps:wsp>
                                        <wps:cNvPr id="1354" name="Oval 135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Curved Connector 135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56" name="Curved Connector 135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357" name="Group 1357"/>
                                      <wpg:cNvGrpSpPr/>
                                      <wpg:grpSpPr>
                                        <a:xfrm rot="225876">
                                          <a:off x="121920" y="0"/>
                                          <a:ext cx="66040" cy="85725"/>
                                          <a:chOff x="0" y="0"/>
                                          <a:chExt cx="96520" cy="218440"/>
                                        </a:xfrm>
                                      </wpg:grpSpPr>
                                      <wps:wsp>
                                        <wps:cNvPr id="1358" name="Oval 135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9" name="Curved Connector 135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60" name="Curved Connector 136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361" name="Group 1361"/>
                                    <wpg:cNvGrpSpPr/>
                                    <wpg:grpSpPr>
                                      <a:xfrm>
                                        <a:off x="60960" y="0"/>
                                        <a:ext cx="187960" cy="85725"/>
                                        <a:chOff x="0" y="0"/>
                                        <a:chExt cx="187960" cy="85725"/>
                                      </a:xfrm>
                                    </wpg:grpSpPr>
                                    <wpg:grpSp>
                                      <wpg:cNvPr id="1362" name="Group 1362"/>
                                      <wpg:cNvGrpSpPr/>
                                      <wpg:grpSpPr>
                                        <a:xfrm rot="225876">
                                          <a:off x="0" y="0"/>
                                          <a:ext cx="66040" cy="85725"/>
                                          <a:chOff x="0" y="0"/>
                                          <a:chExt cx="96520" cy="218440"/>
                                        </a:xfrm>
                                      </wpg:grpSpPr>
                                      <wps:wsp>
                                        <wps:cNvPr id="1363" name="Oval 136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Curved Connector 136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65" name="Curved Connector 136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366" name="Group 1366"/>
                                      <wpg:cNvGrpSpPr/>
                                      <wpg:grpSpPr>
                                        <a:xfrm rot="225876">
                                          <a:off x="121920" y="0"/>
                                          <a:ext cx="66040" cy="85725"/>
                                          <a:chOff x="0" y="0"/>
                                          <a:chExt cx="96520" cy="218440"/>
                                        </a:xfrm>
                                      </wpg:grpSpPr>
                                      <wps:wsp>
                                        <wps:cNvPr id="1367" name="Oval 136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8" name="Curved Connector 136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69" name="Curved Connector 136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cNvPr id="1370" name="Group 1370"/>
                              <wpg:cNvGrpSpPr/>
                              <wpg:grpSpPr>
                                <a:xfrm rot="10800000">
                                  <a:off x="0" y="86360"/>
                                  <a:ext cx="2199640" cy="85725"/>
                                  <a:chOff x="0" y="0"/>
                                  <a:chExt cx="2199640" cy="85725"/>
                                </a:xfrm>
                              </wpg:grpSpPr>
                              <wpg:grpSp>
                                <wpg:cNvPr id="1371" name="Group 1371"/>
                                <wpg:cNvGrpSpPr/>
                                <wpg:grpSpPr>
                                  <a:xfrm>
                                    <a:off x="0" y="0"/>
                                    <a:ext cx="736600" cy="85725"/>
                                    <a:chOff x="0" y="0"/>
                                    <a:chExt cx="736600" cy="85725"/>
                                  </a:xfrm>
                                </wpg:grpSpPr>
                                <wpg:grpSp>
                                  <wpg:cNvPr id="1372" name="Group 1372"/>
                                  <wpg:cNvGrpSpPr/>
                                  <wpg:grpSpPr>
                                    <a:xfrm>
                                      <a:off x="0" y="0"/>
                                      <a:ext cx="248920" cy="85725"/>
                                      <a:chOff x="0" y="0"/>
                                      <a:chExt cx="248920" cy="85725"/>
                                    </a:xfrm>
                                  </wpg:grpSpPr>
                                  <wpg:grpSp>
                                    <wpg:cNvPr id="1373" name="Group 1373"/>
                                    <wpg:cNvGrpSpPr/>
                                    <wpg:grpSpPr>
                                      <a:xfrm>
                                        <a:off x="0" y="0"/>
                                        <a:ext cx="187960" cy="85725"/>
                                        <a:chOff x="0" y="0"/>
                                        <a:chExt cx="187960" cy="85725"/>
                                      </a:xfrm>
                                    </wpg:grpSpPr>
                                    <wpg:grpSp>
                                      <wpg:cNvPr id="1374" name="Group 1374"/>
                                      <wpg:cNvGrpSpPr/>
                                      <wpg:grpSpPr>
                                        <a:xfrm rot="225876">
                                          <a:off x="0" y="0"/>
                                          <a:ext cx="66040" cy="85725"/>
                                          <a:chOff x="0" y="0"/>
                                          <a:chExt cx="96520" cy="218440"/>
                                        </a:xfrm>
                                      </wpg:grpSpPr>
                                      <wps:wsp>
                                        <wps:cNvPr id="1375" name="Oval 137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Curved Connector 137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77" name="Curved Connector 137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378" name="Group 1378"/>
                                      <wpg:cNvGrpSpPr/>
                                      <wpg:grpSpPr>
                                        <a:xfrm rot="225876">
                                          <a:off x="121920" y="0"/>
                                          <a:ext cx="66040" cy="85725"/>
                                          <a:chOff x="0" y="0"/>
                                          <a:chExt cx="96520" cy="218440"/>
                                        </a:xfrm>
                                      </wpg:grpSpPr>
                                      <wps:wsp>
                                        <wps:cNvPr id="1379" name="Oval 137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 name="Curved Connector 138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81" name="Curved Connector 138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2" name="Group 1382"/>
                                    <wpg:cNvGrpSpPr/>
                                    <wpg:grpSpPr>
                                      <a:xfrm>
                                        <a:off x="60960" y="0"/>
                                        <a:ext cx="187960" cy="85725"/>
                                        <a:chOff x="0" y="0"/>
                                        <a:chExt cx="187960" cy="85725"/>
                                      </a:xfrm>
                                    </wpg:grpSpPr>
                                    <wpg:grpSp>
                                      <wpg:cNvPr id="1383" name="Group 1383"/>
                                      <wpg:cNvGrpSpPr/>
                                      <wpg:grpSpPr>
                                        <a:xfrm rot="225876">
                                          <a:off x="0" y="0"/>
                                          <a:ext cx="66040" cy="85725"/>
                                          <a:chOff x="0" y="0"/>
                                          <a:chExt cx="96520" cy="218440"/>
                                        </a:xfrm>
                                      </wpg:grpSpPr>
                                      <wps:wsp>
                                        <wps:cNvPr id="1384" name="Oval 138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5" name="Curved Connector 138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86" name="Curved Connector 138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387" name="Group 1387"/>
                                      <wpg:cNvGrpSpPr/>
                                      <wpg:grpSpPr>
                                        <a:xfrm rot="225876">
                                          <a:off x="121920" y="0"/>
                                          <a:ext cx="66040" cy="85725"/>
                                          <a:chOff x="0" y="0"/>
                                          <a:chExt cx="96520" cy="218440"/>
                                        </a:xfrm>
                                      </wpg:grpSpPr>
                                      <wps:wsp>
                                        <wps:cNvPr id="1388" name="Oval 138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9" name="Curved Connector 138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90" name="Curved Connector 139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391" name="Group 1391"/>
                                  <wpg:cNvGrpSpPr/>
                                  <wpg:grpSpPr>
                                    <a:xfrm>
                                      <a:off x="487680" y="0"/>
                                      <a:ext cx="248920" cy="85725"/>
                                      <a:chOff x="0" y="0"/>
                                      <a:chExt cx="248920" cy="85725"/>
                                    </a:xfrm>
                                  </wpg:grpSpPr>
                                  <wpg:grpSp>
                                    <wpg:cNvPr id="1392" name="Group 1392"/>
                                    <wpg:cNvGrpSpPr/>
                                    <wpg:grpSpPr>
                                      <a:xfrm>
                                        <a:off x="0" y="0"/>
                                        <a:ext cx="187960" cy="85725"/>
                                        <a:chOff x="0" y="0"/>
                                        <a:chExt cx="187960" cy="85725"/>
                                      </a:xfrm>
                                    </wpg:grpSpPr>
                                    <wpg:grpSp>
                                      <wpg:cNvPr id="1393" name="Group 1393"/>
                                      <wpg:cNvGrpSpPr/>
                                      <wpg:grpSpPr>
                                        <a:xfrm rot="225876">
                                          <a:off x="0" y="0"/>
                                          <a:ext cx="66040" cy="85725"/>
                                          <a:chOff x="0" y="0"/>
                                          <a:chExt cx="96520" cy="218440"/>
                                        </a:xfrm>
                                      </wpg:grpSpPr>
                                      <wps:wsp>
                                        <wps:cNvPr id="1394" name="Oval 139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5" name="Curved Connector 139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396" name="Curved Connector 139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397" name="Group 1397"/>
                                      <wpg:cNvGrpSpPr/>
                                      <wpg:grpSpPr>
                                        <a:xfrm rot="225876">
                                          <a:off x="121920" y="0"/>
                                          <a:ext cx="66040" cy="85725"/>
                                          <a:chOff x="0" y="0"/>
                                          <a:chExt cx="96520" cy="218440"/>
                                        </a:xfrm>
                                      </wpg:grpSpPr>
                                      <wps:wsp>
                                        <wps:cNvPr id="1398" name="Oval 139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Curved Connector 139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00" name="Curved Connector 140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401" name="Group 1401"/>
                                    <wpg:cNvGrpSpPr/>
                                    <wpg:grpSpPr>
                                      <a:xfrm>
                                        <a:off x="60960" y="0"/>
                                        <a:ext cx="187960" cy="85725"/>
                                        <a:chOff x="0" y="0"/>
                                        <a:chExt cx="187960" cy="85725"/>
                                      </a:xfrm>
                                    </wpg:grpSpPr>
                                    <wpg:grpSp>
                                      <wpg:cNvPr id="1402" name="Group 1402"/>
                                      <wpg:cNvGrpSpPr/>
                                      <wpg:grpSpPr>
                                        <a:xfrm rot="225876">
                                          <a:off x="0" y="0"/>
                                          <a:ext cx="66040" cy="85725"/>
                                          <a:chOff x="0" y="0"/>
                                          <a:chExt cx="96520" cy="218440"/>
                                        </a:xfrm>
                                      </wpg:grpSpPr>
                                      <wps:wsp>
                                        <wps:cNvPr id="1403" name="Oval 140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Curved Connector 140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05" name="Curved Connector 140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406" name="Group 1406"/>
                                      <wpg:cNvGrpSpPr/>
                                      <wpg:grpSpPr>
                                        <a:xfrm rot="225876">
                                          <a:off x="121920" y="0"/>
                                          <a:ext cx="66040" cy="85725"/>
                                          <a:chOff x="0" y="0"/>
                                          <a:chExt cx="96520" cy="218440"/>
                                        </a:xfrm>
                                      </wpg:grpSpPr>
                                      <wps:wsp>
                                        <wps:cNvPr id="1407" name="Oval 140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Curved Connector 140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09" name="Curved Connector 140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410" name="Group 1410"/>
                                  <wpg:cNvGrpSpPr/>
                                  <wpg:grpSpPr>
                                    <a:xfrm>
                                      <a:off x="243840" y="0"/>
                                      <a:ext cx="248920" cy="85725"/>
                                      <a:chOff x="0" y="0"/>
                                      <a:chExt cx="248920" cy="85725"/>
                                    </a:xfrm>
                                  </wpg:grpSpPr>
                                  <wpg:grpSp>
                                    <wpg:cNvPr id="1411" name="Group 1411"/>
                                    <wpg:cNvGrpSpPr/>
                                    <wpg:grpSpPr>
                                      <a:xfrm>
                                        <a:off x="0" y="0"/>
                                        <a:ext cx="187960" cy="85725"/>
                                        <a:chOff x="0" y="0"/>
                                        <a:chExt cx="187960" cy="85725"/>
                                      </a:xfrm>
                                    </wpg:grpSpPr>
                                    <wpg:grpSp>
                                      <wpg:cNvPr id="1412" name="Group 1412"/>
                                      <wpg:cNvGrpSpPr/>
                                      <wpg:grpSpPr>
                                        <a:xfrm rot="225876">
                                          <a:off x="0" y="0"/>
                                          <a:ext cx="66040" cy="85725"/>
                                          <a:chOff x="0" y="0"/>
                                          <a:chExt cx="96520" cy="218440"/>
                                        </a:xfrm>
                                      </wpg:grpSpPr>
                                      <wps:wsp>
                                        <wps:cNvPr id="1413" name="Oval 141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Curved Connector 141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15" name="Curved Connector 141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416" name="Group 1416"/>
                                      <wpg:cNvGrpSpPr/>
                                      <wpg:grpSpPr>
                                        <a:xfrm rot="225876">
                                          <a:off x="121920" y="0"/>
                                          <a:ext cx="66040" cy="85725"/>
                                          <a:chOff x="0" y="0"/>
                                          <a:chExt cx="96520" cy="218440"/>
                                        </a:xfrm>
                                      </wpg:grpSpPr>
                                      <wps:wsp>
                                        <wps:cNvPr id="1417" name="Oval 141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8" name="Curved Connector 141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19" name="Curved Connector 141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420" name="Group 1420"/>
                                    <wpg:cNvGrpSpPr/>
                                    <wpg:grpSpPr>
                                      <a:xfrm>
                                        <a:off x="60960" y="0"/>
                                        <a:ext cx="187960" cy="85725"/>
                                        <a:chOff x="0" y="0"/>
                                        <a:chExt cx="187960" cy="85725"/>
                                      </a:xfrm>
                                    </wpg:grpSpPr>
                                    <wpg:grpSp>
                                      <wpg:cNvPr id="1421" name="Group 1421"/>
                                      <wpg:cNvGrpSpPr/>
                                      <wpg:grpSpPr>
                                        <a:xfrm rot="225876">
                                          <a:off x="0" y="0"/>
                                          <a:ext cx="66040" cy="85725"/>
                                          <a:chOff x="0" y="0"/>
                                          <a:chExt cx="96520" cy="218440"/>
                                        </a:xfrm>
                                      </wpg:grpSpPr>
                                      <wps:wsp>
                                        <wps:cNvPr id="1422" name="Oval 142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3" name="Curved Connector 142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24" name="Curved Connector 142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425" name="Group 1425"/>
                                      <wpg:cNvGrpSpPr/>
                                      <wpg:grpSpPr>
                                        <a:xfrm rot="225876">
                                          <a:off x="121920" y="0"/>
                                          <a:ext cx="66040" cy="85725"/>
                                          <a:chOff x="0" y="0"/>
                                          <a:chExt cx="96520" cy="218440"/>
                                        </a:xfrm>
                                      </wpg:grpSpPr>
                                      <wps:wsp>
                                        <wps:cNvPr id="1426" name="Oval 142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7" name="Curved Connector 142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28" name="Curved Connector 142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1429" name="Group 1429"/>
                                <wpg:cNvGrpSpPr/>
                                <wpg:grpSpPr>
                                  <a:xfrm>
                                    <a:off x="1463040" y="0"/>
                                    <a:ext cx="736600" cy="85725"/>
                                    <a:chOff x="0" y="0"/>
                                    <a:chExt cx="736600" cy="85725"/>
                                  </a:xfrm>
                                </wpg:grpSpPr>
                                <wpg:grpSp>
                                  <wpg:cNvPr id="1430" name="Group 1430"/>
                                  <wpg:cNvGrpSpPr/>
                                  <wpg:grpSpPr>
                                    <a:xfrm>
                                      <a:off x="0" y="0"/>
                                      <a:ext cx="248920" cy="85725"/>
                                      <a:chOff x="0" y="0"/>
                                      <a:chExt cx="248920" cy="85725"/>
                                    </a:xfrm>
                                  </wpg:grpSpPr>
                                  <wpg:grpSp>
                                    <wpg:cNvPr id="1431" name="Group 1431"/>
                                    <wpg:cNvGrpSpPr/>
                                    <wpg:grpSpPr>
                                      <a:xfrm>
                                        <a:off x="0" y="0"/>
                                        <a:ext cx="187960" cy="85725"/>
                                        <a:chOff x="0" y="0"/>
                                        <a:chExt cx="187960" cy="85725"/>
                                      </a:xfrm>
                                    </wpg:grpSpPr>
                                    <wpg:grpSp>
                                      <wpg:cNvPr id="1432" name="Group 1432"/>
                                      <wpg:cNvGrpSpPr/>
                                      <wpg:grpSpPr>
                                        <a:xfrm rot="225876">
                                          <a:off x="0" y="0"/>
                                          <a:ext cx="66040" cy="85725"/>
                                          <a:chOff x="0" y="0"/>
                                          <a:chExt cx="96520" cy="218440"/>
                                        </a:xfrm>
                                      </wpg:grpSpPr>
                                      <wps:wsp>
                                        <wps:cNvPr id="1433" name="Oval 143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4" name="Curved Connector 143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35" name="Curved Connector 143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436" name="Group 1436"/>
                                      <wpg:cNvGrpSpPr/>
                                      <wpg:grpSpPr>
                                        <a:xfrm rot="225876">
                                          <a:off x="121920" y="0"/>
                                          <a:ext cx="66040" cy="85725"/>
                                          <a:chOff x="0" y="0"/>
                                          <a:chExt cx="96520" cy="218440"/>
                                        </a:xfrm>
                                      </wpg:grpSpPr>
                                      <wps:wsp>
                                        <wps:cNvPr id="1437" name="Oval 143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 name="Curved Connector 143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39" name="Curved Connector 143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440" name="Group 1440"/>
                                    <wpg:cNvGrpSpPr/>
                                    <wpg:grpSpPr>
                                      <a:xfrm>
                                        <a:off x="60960" y="0"/>
                                        <a:ext cx="187960" cy="85725"/>
                                        <a:chOff x="0" y="0"/>
                                        <a:chExt cx="187960" cy="85725"/>
                                      </a:xfrm>
                                    </wpg:grpSpPr>
                                    <wpg:grpSp>
                                      <wpg:cNvPr id="1441" name="Group 1441"/>
                                      <wpg:cNvGrpSpPr/>
                                      <wpg:grpSpPr>
                                        <a:xfrm rot="225876">
                                          <a:off x="0" y="0"/>
                                          <a:ext cx="66040" cy="85725"/>
                                          <a:chOff x="0" y="0"/>
                                          <a:chExt cx="96520" cy="218440"/>
                                        </a:xfrm>
                                      </wpg:grpSpPr>
                                      <wps:wsp>
                                        <wps:cNvPr id="1442" name="Oval 144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Curved Connector 144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44" name="Curved Connector 144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445" name="Group 1445"/>
                                      <wpg:cNvGrpSpPr/>
                                      <wpg:grpSpPr>
                                        <a:xfrm rot="225876">
                                          <a:off x="121920" y="0"/>
                                          <a:ext cx="66040" cy="85725"/>
                                          <a:chOff x="0" y="0"/>
                                          <a:chExt cx="96520" cy="218440"/>
                                        </a:xfrm>
                                      </wpg:grpSpPr>
                                      <wps:wsp>
                                        <wps:cNvPr id="1446" name="Oval 144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Curved Connector 144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48" name="Curved Connector 144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449" name="Group 1449"/>
                                  <wpg:cNvGrpSpPr/>
                                  <wpg:grpSpPr>
                                    <a:xfrm>
                                      <a:off x="487680" y="0"/>
                                      <a:ext cx="248920" cy="85725"/>
                                      <a:chOff x="0" y="0"/>
                                      <a:chExt cx="248920" cy="85725"/>
                                    </a:xfrm>
                                  </wpg:grpSpPr>
                                  <wpg:grpSp>
                                    <wpg:cNvPr id="1450" name="Group 1450"/>
                                    <wpg:cNvGrpSpPr/>
                                    <wpg:grpSpPr>
                                      <a:xfrm>
                                        <a:off x="0" y="0"/>
                                        <a:ext cx="187960" cy="85725"/>
                                        <a:chOff x="0" y="0"/>
                                        <a:chExt cx="187960" cy="85725"/>
                                      </a:xfrm>
                                    </wpg:grpSpPr>
                                    <wpg:grpSp>
                                      <wpg:cNvPr id="1451" name="Group 1451"/>
                                      <wpg:cNvGrpSpPr/>
                                      <wpg:grpSpPr>
                                        <a:xfrm rot="225876">
                                          <a:off x="0" y="0"/>
                                          <a:ext cx="66040" cy="85725"/>
                                          <a:chOff x="0" y="0"/>
                                          <a:chExt cx="96520" cy="218440"/>
                                        </a:xfrm>
                                      </wpg:grpSpPr>
                                      <wps:wsp>
                                        <wps:cNvPr id="1452" name="Oval 145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3" name="Curved Connector 145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54" name="Curved Connector 145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455" name="Group 1455"/>
                                      <wpg:cNvGrpSpPr/>
                                      <wpg:grpSpPr>
                                        <a:xfrm rot="225876">
                                          <a:off x="121920" y="0"/>
                                          <a:ext cx="66040" cy="85725"/>
                                          <a:chOff x="0" y="0"/>
                                          <a:chExt cx="96520" cy="218440"/>
                                        </a:xfrm>
                                      </wpg:grpSpPr>
                                      <wps:wsp>
                                        <wps:cNvPr id="1456" name="Oval 145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Curved Connector 145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58" name="Curved Connector 145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459" name="Group 1459"/>
                                    <wpg:cNvGrpSpPr/>
                                    <wpg:grpSpPr>
                                      <a:xfrm>
                                        <a:off x="60960" y="0"/>
                                        <a:ext cx="187960" cy="85725"/>
                                        <a:chOff x="0" y="0"/>
                                        <a:chExt cx="187960" cy="85725"/>
                                      </a:xfrm>
                                    </wpg:grpSpPr>
                                    <wpg:grpSp>
                                      <wpg:cNvPr id="1460" name="Group 1460"/>
                                      <wpg:cNvGrpSpPr/>
                                      <wpg:grpSpPr>
                                        <a:xfrm rot="225876">
                                          <a:off x="0" y="0"/>
                                          <a:ext cx="66040" cy="85725"/>
                                          <a:chOff x="0" y="0"/>
                                          <a:chExt cx="96520" cy="218440"/>
                                        </a:xfrm>
                                      </wpg:grpSpPr>
                                      <wps:wsp>
                                        <wps:cNvPr id="1461" name="Oval 146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2" name="Curved Connector 146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63" name="Curved Connector 146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464" name="Group 1464"/>
                                      <wpg:cNvGrpSpPr/>
                                      <wpg:grpSpPr>
                                        <a:xfrm rot="225876">
                                          <a:off x="121920" y="0"/>
                                          <a:ext cx="66040" cy="85725"/>
                                          <a:chOff x="0" y="0"/>
                                          <a:chExt cx="96520" cy="218440"/>
                                        </a:xfrm>
                                      </wpg:grpSpPr>
                                      <wps:wsp>
                                        <wps:cNvPr id="1465" name="Oval 146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Curved Connector 146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67" name="Curved Connector 146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468" name="Group 1468"/>
                                  <wpg:cNvGrpSpPr/>
                                  <wpg:grpSpPr>
                                    <a:xfrm>
                                      <a:off x="243840" y="0"/>
                                      <a:ext cx="248920" cy="85725"/>
                                      <a:chOff x="0" y="0"/>
                                      <a:chExt cx="248920" cy="85725"/>
                                    </a:xfrm>
                                  </wpg:grpSpPr>
                                  <wpg:grpSp>
                                    <wpg:cNvPr id="1469" name="Group 1469"/>
                                    <wpg:cNvGrpSpPr/>
                                    <wpg:grpSpPr>
                                      <a:xfrm>
                                        <a:off x="0" y="0"/>
                                        <a:ext cx="187960" cy="85725"/>
                                        <a:chOff x="0" y="0"/>
                                        <a:chExt cx="187960" cy="85725"/>
                                      </a:xfrm>
                                    </wpg:grpSpPr>
                                    <wpg:grpSp>
                                      <wpg:cNvPr id="1470" name="Group 1470"/>
                                      <wpg:cNvGrpSpPr/>
                                      <wpg:grpSpPr>
                                        <a:xfrm rot="225876">
                                          <a:off x="0" y="0"/>
                                          <a:ext cx="66040" cy="85725"/>
                                          <a:chOff x="0" y="0"/>
                                          <a:chExt cx="96520" cy="218440"/>
                                        </a:xfrm>
                                      </wpg:grpSpPr>
                                      <wps:wsp>
                                        <wps:cNvPr id="1471" name="Oval 147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2" name="Curved Connector 147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73" name="Curved Connector 147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474" name="Group 1474"/>
                                      <wpg:cNvGrpSpPr/>
                                      <wpg:grpSpPr>
                                        <a:xfrm rot="225876">
                                          <a:off x="121920" y="0"/>
                                          <a:ext cx="66040" cy="85725"/>
                                          <a:chOff x="0" y="0"/>
                                          <a:chExt cx="96520" cy="218440"/>
                                        </a:xfrm>
                                      </wpg:grpSpPr>
                                      <wps:wsp>
                                        <wps:cNvPr id="1475" name="Oval 147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6" name="Curved Connector 147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77" name="Curved Connector 147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478" name="Group 1478"/>
                                    <wpg:cNvGrpSpPr/>
                                    <wpg:grpSpPr>
                                      <a:xfrm>
                                        <a:off x="60960" y="0"/>
                                        <a:ext cx="187960" cy="85725"/>
                                        <a:chOff x="0" y="0"/>
                                        <a:chExt cx="187960" cy="85725"/>
                                      </a:xfrm>
                                    </wpg:grpSpPr>
                                    <wpg:grpSp>
                                      <wpg:cNvPr id="1479" name="Group 1479"/>
                                      <wpg:cNvGrpSpPr/>
                                      <wpg:grpSpPr>
                                        <a:xfrm rot="225876">
                                          <a:off x="0" y="0"/>
                                          <a:ext cx="66040" cy="85725"/>
                                          <a:chOff x="0" y="0"/>
                                          <a:chExt cx="96520" cy="218440"/>
                                        </a:xfrm>
                                      </wpg:grpSpPr>
                                      <wps:wsp>
                                        <wps:cNvPr id="1480" name="Oval 148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 name="Curved Connector 148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82" name="Curved Connector 148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483" name="Group 1483"/>
                                      <wpg:cNvGrpSpPr/>
                                      <wpg:grpSpPr>
                                        <a:xfrm rot="225876">
                                          <a:off x="121920" y="0"/>
                                          <a:ext cx="66040" cy="85725"/>
                                          <a:chOff x="0" y="0"/>
                                          <a:chExt cx="96520" cy="218440"/>
                                        </a:xfrm>
                                      </wpg:grpSpPr>
                                      <wps:wsp>
                                        <wps:cNvPr id="1484" name="Oval 148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 name="Curved Connector 148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86" name="Curved Connector 148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1487" name="Group 1487"/>
                                <wpg:cNvGrpSpPr/>
                                <wpg:grpSpPr>
                                  <a:xfrm>
                                    <a:off x="731520" y="0"/>
                                    <a:ext cx="736600" cy="85725"/>
                                    <a:chOff x="0" y="0"/>
                                    <a:chExt cx="736600" cy="85725"/>
                                  </a:xfrm>
                                </wpg:grpSpPr>
                                <wpg:grpSp>
                                  <wpg:cNvPr id="1488" name="Group 1488"/>
                                  <wpg:cNvGrpSpPr/>
                                  <wpg:grpSpPr>
                                    <a:xfrm>
                                      <a:off x="0" y="0"/>
                                      <a:ext cx="248920" cy="85725"/>
                                      <a:chOff x="0" y="0"/>
                                      <a:chExt cx="248920" cy="85725"/>
                                    </a:xfrm>
                                  </wpg:grpSpPr>
                                  <wpg:grpSp>
                                    <wpg:cNvPr id="1489" name="Group 1489"/>
                                    <wpg:cNvGrpSpPr/>
                                    <wpg:grpSpPr>
                                      <a:xfrm>
                                        <a:off x="0" y="0"/>
                                        <a:ext cx="187960" cy="85725"/>
                                        <a:chOff x="0" y="0"/>
                                        <a:chExt cx="187960" cy="85725"/>
                                      </a:xfrm>
                                    </wpg:grpSpPr>
                                    <wpg:grpSp>
                                      <wpg:cNvPr id="1490" name="Group 1490"/>
                                      <wpg:cNvGrpSpPr/>
                                      <wpg:grpSpPr>
                                        <a:xfrm rot="225876">
                                          <a:off x="0" y="0"/>
                                          <a:ext cx="66040" cy="85725"/>
                                          <a:chOff x="0" y="0"/>
                                          <a:chExt cx="96520" cy="218440"/>
                                        </a:xfrm>
                                      </wpg:grpSpPr>
                                      <wps:wsp>
                                        <wps:cNvPr id="1491" name="Oval 149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 name="Curved Connector 149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93" name="Curved Connector 149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494" name="Group 1494"/>
                                      <wpg:cNvGrpSpPr/>
                                      <wpg:grpSpPr>
                                        <a:xfrm rot="225876">
                                          <a:off x="121920" y="0"/>
                                          <a:ext cx="66040" cy="85725"/>
                                          <a:chOff x="0" y="0"/>
                                          <a:chExt cx="96520" cy="218440"/>
                                        </a:xfrm>
                                      </wpg:grpSpPr>
                                      <wps:wsp>
                                        <wps:cNvPr id="1495" name="Oval 149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 name="Curved Connector 149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497" name="Curved Connector 149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498" name="Group 1498"/>
                                    <wpg:cNvGrpSpPr/>
                                    <wpg:grpSpPr>
                                      <a:xfrm>
                                        <a:off x="60960" y="0"/>
                                        <a:ext cx="187960" cy="85725"/>
                                        <a:chOff x="0" y="0"/>
                                        <a:chExt cx="187960" cy="85725"/>
                                      </a:xfrm>
                                    </wpg:grpSpPr>
                                    <wpg:grpSp>
                                      <wpg:cNvPr id="1499" name="Group 1499"/>
                                      <wpg:cNvGrpSpPr/>
                                      <wpg:grpSpPr>
                                        <a:xfrm rot="225876">
                                          <a:off x="0" y="0"/>
                                          <a:ext cx="66040" cy="85725"/>
                                          <a:chOff x="0" y="0"/>
                                          <a:chExt cx="96520" cy="218440"/>
                                        </a:xfrm>
                                      </wpg:grpSpPr>
                                      <wps:wsp>
                                        <wps:cNvPr id="1500" name="Oval 150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Curved Connector 150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02" name="Curved Connector 150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503" name="Group 1503"/>
                                      <wpg:cNvGrpSpPr/>
                                      <wpg:grpSpPr>
                                        <a:xfrm rot="225876">
                                          <a:off x="121920" y="0"/>
                                          <a:ext cx="66040" cy="85725"/>
                                          <a:chOff x="0" y="0"/>
                                          <a:chExt cx="96520" cy="218440"/>
                                        </a:xfrm>
                                      </wpg:grpSpPr>
                                      <wps:wsp>
                                        <wps:cNvPr id="1504" name="Oval 150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5" name="Curved Connector 150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06" name="Curved Connector 150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507" name="Group 1507"/>
                                  <wpg:cNvGrpSpPr/>
                                  <wpg:grpSpPr>
                                    <a:xfrm>
                                      <a:off x="487680" y="0"/>
                                      <a:ext cx="248920" cy="85725"/>
                                      <a:chOff x="0" y="0"/>
                                      <a:chExt cx="248920" cy="85725"/>
                                    </a:xfrm>
                                  </wpg:grpSpPr>
                                  <wpg:grpSp>
                                    <wpg:cNvPr id="1508" name="Group 1508"/>
                                    <wpg:cNvGrpSpPr/>
                                    <wpg:grpSpPr>
                                      <a:xfrm>
                                        <a:off x="0" y="0"/>
                                        <a:ext cx="187960" cy="85725"/>
                                        <a:chOff x="0" y="0"/>
                                        <a:chExt cx="187960" cy="85725"/>
                                      </a:xfrm>
                                    </wpg:grpSpPr>
                                    <wpg:grpSp>
                                      <wpg:cNvPr id="1509" name="Group 1509"/>
                                      <wpg:cNvGrpSpPr/>
                                      <wpg:grpSpPr>
                                        <a:xfrm rot="225876">
                                          <a:off x="0" y="0"/>
                                          <a:ext cx="66040" cy="85725"/>
                                          <a:chOff x="0" y="0"/>
                                          <a:chExt cx="96520" cy="218440"/>
                                        </a:xfrm>
                                      </wpg:grpSpPr>
                                      <wps:wsp>
                                        <wps:cNvPr id="1510" name="Oval 151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Curved Connector 151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12" name="Curved Connector 151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513" name="Group 1513"/>
                                      <wpg:cNvGrpSpPr/>
                                      <wpg:grpSpPr>
                                        <a:xfrm rot="225876">
                                          <a:off x="121920" y="0"/>
                                          <a:ext cx="66040" cy="85725"/>
                                          <a:chOff x="0" y="0"/>
                                          <a:chExt cx="96520" cy="218440"/>
                                        </a:xfrm>
                                      </wpg:grpSpPr>
                                      <wps:wsp>
                                        <wps:cNvPr id="1514" name="Oval 151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Curved Connector 151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16" name="Curved Connector 151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517" name="Group 1517"/>
                                    <wpg:cNvGrpSpPr/>
                                    <wpg:grpSpPr>
                                      <a:xfrm>
                                        <a:off x="60960" y="0"/>
                                        <a:ext cx="187960" cy="85725"/>
                                        <a:chOff x="0" y="0"/>
                                        <a:chExt cx="187960" cy="85725"/>
                                      </a:xfrm>
                                    </wpg:grpSpPr>
                                    <wpg:grpSp>
                                      <wpg:cNvPr id="1518" name="Group 1518"/>
                                      <wpg:cNvGrpSpPr/>
                                      <wpg:grpSpPr>
                                        <a:xfrm rot="225876">
                                          <a:off x="0" y="0"/>
                                          <a:ext cx="66040" cy="85725"/>
                                          <a:chOff x="0" y="0"/>
                                          <a:chExt cx="96520" cy="218440"/>
                                        </a:xfrm>
                                      </wpg:grpSpPr>
                                      <wps:wsp>
                                        <wps:cNvPr id="1519" name="Oval 151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 name="Curved Connector 152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21" name="Curved Connector 152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522" name="Group 1522"/>
                                      <wpg:cNvGrpSpPr/>
                                      <wpg:grpSpPr>
                                        <a:xfrm rot="225876">
                                          <a:off x="121920" y="0"/>
                                          <a:ext cx="66040" cy="85725"/>
                                          <a:chOff x="0" y="0"/>
                                          <a:chExt cx="96520" cy="218440"/>
                                        </a:xfrm>
                                      </wpg:grpSpPr>
                                      <wps:wsp>
                                        <wps:cNvPr id="1523" name="Oval 152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 name="Curved Connector 152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25" name="Curved Connector 152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526" name="Group 1526"/>
                                  <wpg:cNvGrpSpPr/>
                                  <wpg:grpSpPr>
                                    <a:xfrm>
                                      <a:off x="243840" y="0"/>
                                      <a:ext cx="248920" cy="85725"/>
                                      <a:chOff x="0" y="0"/>
                                      <a:chExt cx="248920" cy="85725"/>
                                    </a:xfrm>
                                  </wpg:grpSpPr>
                                  <wpg:grpSp>
                                    <wpg:cNvPr id="1527" name="Group 1527"/>
                                    <wpg:cNvGrpSpPr/>
                                    <wpg:grpSpPr>
                                      <a:xfrm>
                                        <a:off x="0" y="0"/>
                                        <a:ext cx="187960" cy="85725"/>
                                        <a:chOff x="0" y="0"/>
                                        <a:chExt cx="187960" cy="85725"/>
                                      </a:xfrm>
                                    </wpg:grpSpPr>
                                    <wpg:grpSp>
                                      <wpg:cNvPr id="1528" name="Group 1528"/>
                                      <wpg:cNvGrpSpPr/>
                                      <wpg:grpSpPr>
                                        <a:xfrm rot="225876">
                                          <a:off x="0" y="0"/>
                                          <a:ext cx="66040" cy="85725"/>
                                          <a:chOff x="0" y="0"/>
                                          <a:chExt cx="96520" cy="218440"/>
                                        </a:xfrm>
                                      </wpg:grpSpPr>
                                      <wps:wsp>
                                        <wps:cNvPr id="1529" name="Oval 152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Curved Connector 153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31" name="Curved Connector 153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532" name="Group 1532"/>
                                      <wpg:cNvGrpSpPr/>
                                      <wpg:grpSpPr>
                                        <a:xfrm rot="225876">
                                          <a:off x="121920" y="0"/>
                                          <a:ext cx="66040" cy="85725"/>
                                          <a:chOff x="0" y="0"/>
                                          <a:chExt cx="96520" cy="218440"/>
                                        </a:xfrm>
                                      </wpg:grpSpPr>
                                      <wps:wsp>
                                        <wps:cNvPr id="1533" name="Oval 153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 name="Curved Connector 153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35" name="Curved Connector 153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536" name="Group 1536"/>
                                    <wpg:cNvGrpSpPr/>
                                    <wpg:grpSpPr>
                                      <a:xfrm>
                                        <a:off x="60960" y="0"/>
                                        <a:ext cx="187960" cy="85725"/>
                                        <a:chOff x="0" y="0"/>
                                        <a:chExt cx="187960" cy="85725"/>
                                      </a:xfrm>
                                    </wpg:grpSpPr>
                                    <wpg:grpSp>
                                      <wpg:cNvPr id="1537" name="Group 1537"/>
                                      <wpg:cNvGrpSpPr/>
                                      <wpg:grpSpPr>
                                        <a:xfrm rot="225876">
                                          <a:off x="0" y="0"/>
                                          <a:ext cx="66040" cy="85725"/>
                                          <a:chOff x="0" y="0"/>
                                          <a:chExt cx="96520" cy="218440"/>
                                        </a:xfrm>
                                      </wpg:grpSpPr>
                                      <wps:wsp>
                                        <wps:cNvPr id="1538" name="Oval 153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Curved Connector 153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40" name="Curved Connector 154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541" name="Group 1541"/>
                                      <wpg:cNvGrpSpPr/>
                                      <wpg:grpSpPr>
                                        <a:xfrm rot="225876">
                                          <a:off x="121920" y="0"/>
                                          <a:ext cx="66040" cy="85725"/>
                                          <a:chOff x="0" y="0"/>
                                          <a:chExt cx="96520" cy="218440"/>
                                        </a:xfrm>
                                      </wpg:grpSpPr>
                                      <wps:wsp>
                                        <wps:cNvPr id="1542" name="Oval 154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 name="Curved Connector 154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44" name="Curved Connector 154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cNvPr id="1545" name="Group 1545"/>
                            <wpg:cNvGrpSpPr/>
                            <wpg:grpSpPr>
                              <a:xfrm>
                                <a:off x="1783080" y="0"/>
                                <a:ext cx="1828698" cy="132080"/>
                                <a:chOff x="0" y="0"/>
                                <a:chExt cx="2240280" cy="172085"/>
                              </a:xfrm>
                            </wpg:grpSpPr>
                            <wpg:grpSp>
                              <wpg:cNvPr id="1546" name="Group 1546"/>
                              <wpg:cNvGrpSpPr/>
                              <wpg:grpSpPr>
                                <a:xfrm>
                                  <a:off x="40640" y="0"/>
                                  <a:ext cx="2199640" cy="85725"/>
                                  <a:chOff x="0" y="0"/>
                                  <a:chExt cx="2199640" cy="85725"/>
                                </a:xfrm>
                              </wpg:grpSpPr>
                              <wpg:grpSp>
                                <wpg:cNvPr id="1547" name="Group 1547"/>
                                <wpg:cNvGrpSpPr/>
                                <wpg:grpSpPr>
                                  <a:xfrm>
                                    <a:off x="0" y="0"/>
                                    <a:ext cx="736600" cy="85725"/>
                                    <a:chOff x="0" y="0"/>
                                    <a:chExt cx="736600" cy="85725"/>
                                  </a:xfrm>
                                </wpg:grpSpPr>
                                <wpg:grpSp>
                                  <wpg:cNvPr id="1548" name="Group 1548"/>
                                  <wpg:cNvGrpSpPr/>
                                  <wpg:grpSpPr>
                                    <a:xfrm>
                                      <a:off x="0" y="0"/>
                                      <a:ext cx="248920" cy="85725"/>
                                      <a:chOff x="0" y="0"/>
                                      <a:chExt cx="248920" cy="85725"/>
                                    </a:xfrm>
                                  </wpg:grpSpPr>
                                  <wpg:grpSp>
                                    <wpg:cNvPr id="1549" name="Group 1549"/>
                                    <wpg:cNvGrpSpPr/>
                                    <wpg:grpSpPr>
                                      <a:xfrm>
                                        <a:off x="0" y="0"/>
                                        <a:ext cx="187960" cy="85725"/>
                                        <a:chOff x="0" y="0"/>
                                        <a:chExt cx="187960" cy="85725"/>
                                      </a:xfrm>
                                    </wpg:grpSpPr>
                                    <wpg:grpSp>
                                      <wpg:cNvPr id="1550" name="Group 1550"/>
                                      <wpg:cNvGrpSpPr/>
                                      <wpg:grpSpPr>
                                        <a:xfrm rot="225876">
                                          <a:off x="0" y="0"/>
                                          <a:ext cx="66040" cy="85725"/>
                                          <a:chOff x="0" y="0"/>
                                          <a:chExt cx="96520" cy="218440"/>
                                        </a:xfrm>
                                      </wpg:grpSpPr>
                                      <wps:wsp>
                                        <wps:cNvPr id="1551" name="Oval 155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 name="Curved Connector 155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53" name="Curved Connector 155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554" name="Group 1554"/>
                                      <wpg:cNvGrpSpPr/>
                                      <wpg:grpSpPr>
                                        <a:xfrm rot="225876">
                                          <a:off x="121920" y="0"/>
                                          <a:ext cx="66040" cy="85725"/>
                                          <a:chOff x="0" y="0"/>
                                          <a:chExt cx="96520" cy="218440"/>
                                        </a:xfrm>
                                      </wpg:grpSpPr>
                                      <wps:wsp>
                                        <wps:cNvPr id="1555" name="Oval 155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Curved Connector 155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57" name="Curved Connector 155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558" name="Group 1558"/>
                                    <wpg:cNvGrpSpPr/>
                                    <wpg:grpSpPr>
                                      <a:xfrm>
                                        <a:off x="60960" y="0"/>
                                        <a:ext cx="187960" cy="85725"/>
                                        <a:chOff x="0" y="0"/>
                                        <a:chExt cx="187960" cy="85725"/>
                                      </a:xfrm>
                                    </wpg:grpSpPr>
                                    <wpg:grpSp>
                                      <wpg:cNvPr id="1559" name="Group 1559"/>
                                      <wpg:cNvGrpSpPr/>
                                      <wpg:grpSpPr>
                                        <a:xfrm rot="225876">
                                          <a:off x="0" y="0"/>
                                          <a:ext cx="66040" cy="85725"/>
                                          <a:chOff x="0" y="0"/>
                                          <a:chExt cx="96520" cy="218440"/>
                                        </a:xfrm>
                                      </wpg:grpSpPr>
                                      <wps:wsp>
                                        <wps:cNvPr id="1560" name="Oval 156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1" name="Curved Connector 156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62" name="Curved Connector 156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563" name="Group 1563"/>
                                      <wpg:cNvGrpSpPr/>
                                      <wpg:grpSpPr>
                                        <a:xfrm rot="225876">
                                          <a:off x="121920" y="0"/>
                                          <a:ext cx="66040" cy="85725"/>
                                          <a:chOff x="0" y="0"/>
                                          <a:chExt cx="96520" cy="218440"/>
                                        </a:xfrm>
                                      </wpg:grpSpPr>
                                      <wps:wsp>
                                        <wps:cNvPr id="1564" name="Oval 156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5" name="Curved Connector 156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66" name="Curved Connector 156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567" name="Group 1567"/>
                                  <wpg:cNvGrpSpPr/>
                                  <wpg:grpSpPr>
                                    <a:xfrm>
                                      <a:off x="487680" y="0"/>
                                      <a:ext cx="248920" cy="85725"/>
                                      <a:chOff x="0" y="0"/>
                                      <a:chExt cx="248920" cy="85725"/>
                                    </a:xfrm>
                                  </wpg:grpSpPr>
                                  <wpg:grpSp>
                                    <wpg:cNvPr id="1568" name="Group 1568"/>
                                    <wpg:cNvGrpSpPr/>
                                    <wpg:grpSpPr>
                                      <a:xfrm>
                                        <a:off x="0" y="0"/>
                                        <a:ext cx="187960" cy="85725"/>
                                        <a:chOff x="0" y="0"/>
                                        <a:chExt cx="187960" cy="85725"/>
                                      </a:xfrm>
                                    </wpg:grpSpPr>
                                    <wpg:grpSp>
                                      <wpg:cNvPr id="1569" name="Group 1569"/>
                                      <wpg:cNvGrpSpPr/>
                                      <wpg:grpSpPr>
                                        <a:xfrm rot="225876">
                                          <a:off x="0" y="0"/>
                                          <a:ext cx="66040" cy="85725"/>
                                          <a:chOff x="0" y="0"/>
                                          <a:chExt cx="96520" cy="218440"/>
                                        </a:xfrm>
                                      </wpg:grpSpPr>
                                      <wps:wsp>
                                        <wps:cNvPr id="1570" name="Oval 157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1" name="Curved Connector 157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72" name="Curved Connector 157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573" name="Group 1573"/>
                                      <wpg:cNvGrpSpPr/>
                                      <wpg:grpSpPr>
                                        <a:xfrm rot="225876">
                                          <a:off x="121920" y="0"/>
                                          <a:ext cx="66040" cy="85725"/>
                                          <a:chOff x="0" y="0"/>
                                          <a:chExt cx="96520" cy="218440"/>
                                        </a:xfrm>
                                      </wpg:grpSpPr>
                                      <wps:wsp>
                                        <wps:cNvPr id="1574" name="Oval 157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 name="Curved Connector 157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76" name="Curved Connector 157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577" name="Group 1577"/>
                                    <wpg:cNvGrpSpPr/>
                                    <wpg:grpSpPr>
                                      <a:xfrm>
                                        <a:off x="60960" y="0"/>
                                        <a:ext cx="187960" cy="85725"/>
                                        <a:chOff x="0" y="0"/>
                                        <a:chExt cx="187960" cy="85725"/>
                                      </a:xfrm>
                                    </wpg:grpSpPr>
                                    <wpg:grpSp>
                                      <wpg:cNvPr id="1578" name="Group 1578"/>
                                      <wpg:cNvGrpSpPr/>
                                      <wpg:grpSpPr>
                                        <a:xfrm rot="225876">
                                          <a:off x="0" y="0"/>
                                          <a:ext cx="66040" cy="85725"/>
                                          <a:chOff x="0" y="0"/>
                                          <a:chExt cx="96520" cy="218440"/>
                                        </a:xfrm>
                                      </wpg:grpSpPr>
                                      <wps:wsp>
                                        <wps:cNvPr id="1579" name="Oval 157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 name="Curved Connector 158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81" name="Curved Connector 158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582" name="Group 1582"/>
                                      <wpg:cNvGrpSpPr/>
                                      <wpg:grpSpPr>
                                        <a:xfrm rot="225876">
                                          <a:off x="121920" y="0"/>
                                          <a:ext cx="66040" cy="85725"/>
                                          <a:chOff x="0" y="0"/>
                                          <a:chExt cx="96520" cy="218440"/>
                                        </a:xfrm>
                                      </wpg:grpSpPr>
                                      <wps:wsp>
                                        <wps:cNvPr id="1583" name="Oval 158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4" name="Curved Connector 158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85" name="Curved Connector 158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586" name="Group 1586"/>
                                  <wpg:cNvGrpSpPr/>
                                  <wpg:grpSpPr>
                                    <a:xfrm>
                                      <a:off x="243840" y="0"/>
                                      <a:ext cx="248920" cy="85725"/>
                                      <a:chOff x="0" y="0"/>
                                      <a:chExt cx="248920" cy="85725"/>
                                    </a:xfrm>
                                  </wpg:grpSpPr>
                                  <wpg:grpSp>
                                    <wpg:cNvPr id="1587" name="Group 1587"/>
                                    <wpg:cNvGrpSpPr/>
                                    <wpg:grpSpPr>
                                      <a:xfrm>
                                        <a:off x="0" y="0"/>
                                        <a:ext cx="187960" cy="85725"/>
                                        <a:chOff x="0" y="0"/>
                                        <a:chExt cx="187960" cy="85725"/>
                                      </a:xfrm>
                                    </wpg:grpSpPr>
                                    <wpg:grpSp>
                                      <wpg:cNvPr id="1588" name="Group 1588"/>
                                      <wpg:cNvGrpSpPr/>
                                      <wpg:grpSpPr>
                                        <a:xfrm rot="225876">
                                          <a:off x="0" y="0"/>
                                          <a:ext cx="66040" cy="85725"/>
                                          <a:chOff x="0" y="0"/>
                                          <a:chExt cx="96520" cy="218440"/>
                                        </a:xfrm>
                                      </wpg:grpSpPr>
                                      <wps:wsp>
                                        <wps:cNvPr id="1589" name="Oval 158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Curved Connector 159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91" name="Curved Connector 159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592" name="Group 1592"/>
                                      <wpg:cNvGrpSpPr/>
                                      <wpg:grpSpPr>
                                        <a:xfrm rot="225876">
                                          <a:off x="121920" y="0"/>
                                          <a:ext cx="66040" cy="85725"/>
                                          <a:chOff x="0" y="0"/>
                                          <a:chExt cx="96520" cy="218440"/>
                                        </a:xfrm>
                                      </wpg:grpSpPr>
                                      <wps:wsp>
                                        <wps:cNvPr id="1593" name="Oval 159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Curved Connector 159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595" name="Curved Connector 159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596" name="Group 1596"/>
                                    <wpg:cNvGrpSpPr/>
                                    <wpg:grpSpPr>
                                      <a:xfrm>
                                        <a:off x="60960" y="0"/>
                                        <a:ext cx="187960" cy="85725"/>
                                        <a:chOff x="0" y="0"/>
                                        <a:chExt cx="187960" cy="85725"/>
                                      </a:xfrm>
                                    </wpg:grpSpPr>
                                    <wpg:grpSp>
                                      <wpg:cNvPr id="1597" name="Group 1597"/>
                                      <wpg:cNvGrpSpPr/>
                                      <wpg:grpSpPr>
                                        <a:xfrm rot="225876">
                                          <a:off x="0" y="0"/>
                                          <a:ext cx="66040" cy="85725"/>
                                          <a:chOff x="0" y="0"/>
                                          <a:chExt cx="96520" cy="218440"/>
                                        </a:xfrm>
                                      </wpg:grpSpPr>
                                      <wps:wsp>
                                        <wps:cNvPr id="1598" name="Oval 159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Curved Connector 159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00" name="Curved Connector 160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01" name="Group 1601"/>
                                      <wpg:cNvGrpSpPr/>
                                      <wpg:grpSpPr>
                                        <a:xfrm rot="225876">
                                          <a:off x="121920" y="0"/>
                                          <a:ext cx="66040" cy="85725"/>
                                          <a:chOff x="0" y="0"/>
                                          <a:chExt cx="96520" cy="218440"/>
                                        </a:xfrm>
                                      </wpg:grpSpPr>
                                      <wps:wsp>
                                        <wps:cNvPr id="1602" name="Oval 160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3" name="Curved Connector 160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04" name="Curved Connector 160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1605" name="Group 1605"/>
                                <wpg:cNvGrpSpPr/>
                                <wpg:grpSpPr>
                                  <a:xfrm>
                                    <a:off x="1463040" y="0"/>
                                    <a:ext cx="736600" cy="85725"/>
                                    <a:chOff x="0" y="0"/>
                                    <a:chExt cx="736600" cy="85725"/>
                                  </a:xfrm>
                                </wpg:grpSpPr>
                                <wpg:grpSp>
                                  <wpg:cNvPr id="1606" name="Group 1606"/>
                                  <wpg:cNvGrpSpPr/>
                                  <wpg:grpSpPr>
                                    <a:xfrm>
                                      <a:off x="0" y="0"/>
                                      <a:ext cx="248920" cy="85725"/>
                                      <a:chOff x="0" y="0"/>
                                      <a:chExt cx="248920" cy="85725"/>
                                    </a:xfrm>
                                  </wpg:grpSpPr>
                                  <wpg:grpSp>
                                    <wpg:cNvPr id="1607" name="Group 1607"/>
                                    <wpg:cNvGrpSpPr/>
                                    <wpg:grpSpPr>
                                      <a:xfrm>
                                        <a:off x="0" y="0"/>
                                        <a:ext cx="187960" cy="85725"/>
                                        <a:chOff x="0" y="0"/>
                                        <a:chExt cx="187960" cy="85725"/>
                                      </a:xfrm>
                                    </wpg:grpSpPr>
                                    <wpg:grpSp>
                                      <wpg:cNvPr id="1608" name="Group 1608"/>
                                      <wpg:cNvGrpSpPr/>
                                      <wpg:grpSpPr>
                                        <a:xfrm rot="225876">
                                          <a:off x="0" y="0"/>
                                          <a:ext cx="66040" cy="85725"/>
                                          <a:chOff x="0" y="0"/>
                                          <a:chExt cx="96520" cy="218440"/>
                                        </a:xfrm>
                                      </wpg:grpSpPr>
                                      <wps:wsp>
                                        <wps:cNvPr id="1609" name="Oval 160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 name="Curved Connector 161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11" name="Curved Connector 161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12" name="Group 1612"/>
                                      <wpg:cNvGrpSpPr/>
                                      <wpg:grpSpPr>
                                        <a:xfrm rot="225876">
                                          <a:off x="121920" y="0"/>
                                          <a:ext cx="66040" cy="85725"/>
                                          <a:chOff x="0" y="0"/>
                                          <a:chExt cx="96520" cy="218440"/>
                                        </a:xfrm>
                                      </wpg:grpSpPr>
                                      <wps:wsp>
                                        <wps:cNvPr id="1613" name="Oval 161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 name="Curved Connector 161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15" name="Curved Connector 161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616" name="Group 1616"/>
                                    <wpg:cNvGrpSpPr/>
                                    <wpg:grpSpPr>
                                      <a:xfrm>
                                        <a:off x="60960" y="0"/>
                                        <a:ext cx="187960" cy="85725"/>
                                        <a:chOff x="0" y="0"/>
                                        <a:chExt cx="187960" cy="85725"/>
                                      </a:xfrm>
                                    </wpg:grpSpPr>
                                    <wpg:grpSp>
                                      <wpg:cNvPr id="1617" name="Group 1617"/>
                                      <wpg:cNvGrpSpPr/>
                                      <wpg:grpSpPr>
                                        <a:xfrm rot="225876">
                                          <a:off x="0" y="0"/>
                                          <a:ext cx="66040" cy="85725"/>
                                          <a:chOff x="0" y="0"/>
                                          <a:chExt cx="96520" cy="218440"/>
                                        </a:xfrm>
                                      </wpg:grpSpPr>
                                      <wps:wsp>
                                        <wps:cNvPr id="1618" name="Oval 161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 name="Curved Connector 161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20" name="Curved Connector 162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21" name="Group 1621"/>
                                      <wpg:cNvGrpSpPr/>
                                      <wpg:grpSpPr>
                                        <a:xfrm rot="225876">
                                          <a:off x="121920" y="0"/>
                                          <a:ext cx="66040" cy="85725"/>
                                          <a:chOff x="0" y="0"/>
                                          <a:chExt cx="96520" cy="218440"/>
                                        </a:xfrm>
                                      </wpg:grpSpPr>
                                      <wps:wsp>
                                        <wps:cNvPr id="1622" name="Oval 162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Curved Connector 162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24" name="Curved Connector 162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625" name="Group 1625"/>
                                  <wpg:cNvGrpSpPr/>
                                  <wpg:grpSpPr>
                                    <a:xfrm>
                                      <a:off x="487680" y="0"/>
                                      <a:ext cx="248920" cy="85725"/>
                                      <a:chOff x="0" y="0"/>
                                      <a:chExt cx="248920" cy="85725"/>
                                    </a:xfrm>
                                  </wpg:grpSpPr>
                                  <wpg:grpSp>
                                    <wpg:cNvPr id="1626" name="Group 1626"/>
                                    <wpg:cNvGrpSpPr/>
                                    <wpg:grpSpPr>
                                      <a:xfrm>
                                        <a:off x="0" y="0"/>
                                        <a:ext cx="187960" cy="85725"/>
                                        <a:chOff x="0" y="0"/>
                                        <a:chExt cx="187960" cy="85725"/>
                                      </a:xfrm>
                                    </wpg:grpSpPr>
                                    <wpg:grpSp>
                                      <wpg:cNvPr id="1627" name="Group 1627"/>
                                      <wpg:cNvGrpSpPr/>
                                      <wpg:grpSpPr>
                                        <a:xfrm rot="225876">
                                          <a:off x="0" y="0"/>
                                          <a:ext cx="66040" cy="85725"/>
                                          <a:chOff x="0" y="0"/>
                                          <a:chExt cx="96520" cy="218440"/>
                                        </a:xfrm>
                                      </wpg:grpSpPr>
                                      <wps:wsp>
                                        <wps:cNvPr id="1628" name="Oval 162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 name="Curved Connector 162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30" name="Curved Connector 163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31" name="Group 1631"/>
                                      <wpg:cNvGrpSpPr/>
                                      <wpg:grpSpPr>
                                        <a:xfrm rot="225876">
                                          <a:off x="121920" y="0"/>
                                          <a:ext cx="66040" cy="85725"/>
                                          <a:chOff x="0" y="0"/>
                                          <a:chExt cx="96520" cy="218440"/>
                                        </a:xfrm>
                                      </wpg:grpSpPr>
                                      <wps:wsp>
                                        <wps:cNvPr id="1632" name="Oval 163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 name="Curved Connector 163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34" name="Curved Connector 163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635" name="Group 1635"/>
                                    <wpg:cNvGrpSpPr/>
                                    <wpg:grpSpPr>
                                      <a:xfrm>
                                        <a:off x="60960" y="0"/>
                                        <a:ext cx="187960" cy="85725"/>
                                        <a:chOff x="0" y="0"/>
                                        <a:chExt cx="187960" cy="85725"/>
                                      </a:xfrm>
                                    </wpg:grpSpPr>
                                    <wpg:grpSp>
                                      <wpg:cNvPr id="1636" name="Group 1636"/>
                                      <wpg:cNvGrpSpPr/>
                                      <wpg:grpSpPr>
                                        <a:xfrm rot="225876">
                                          <a:off x="0" y="0"/>
                                          <a:ext cx="66040" cy="85725"/>
                                          <a:chOff x="0" y="0"/>
                                          <a:chExt cx="96520" cy="218440"/>
                                        </a:xfrm>
                                      </wpg:grpSpPr>
                                      <wps:wsp>
                                        <wps:cNvPr id="1637" name="Oval 163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Curved Connector 163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39" name="Curved Connector 163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40" name="Group 1640"/>
                                      <wpg:cNvGrpSpPr/>
                                      <wpg:grpSpPr>
                                        <a:xfrm rot="225876">
                                          <a:off x="121920" y="0"/>
                                          <a:ext cx="66040" cy="85725"/>
                                          <a:chOff x="0" y="0"/>
                                          <a:chExt cx="96520" cy="218440"/>
                                        </a:xfrm>
                                      </wpg:grpSpPr>
                                      <wps:wsp>
                                        <wps:cNvPr id="1641" name="Oval 164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Curved Connector 164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43" name="Curved Connector 164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644" name="Group 1644"/>
                                  <wpg:cNvGrpSpPr/>
                                  <wpg:grpSpPr>
                                    <a:xfrm>
                                      <a:off x="243840" y="0"/>
                                      <a:ext cx="248920" cy="85725"/>
                                      <a:chOff x="0" y="0"/>
                                      <a:chExt cx="248920" cy="85725"/>
                                    </a:xfrm>
                                  </wpg:grpSpPr>
                                  <wpg:grpSp>
                                    <wpg:cNvPr id="1645" name="Group 1645"/>
                                    <wpg:cNvGrpSpPr/>
                                    <wpg:grpSpPr>
                                      <a:xfrm>
                                        <a:off x="0" y="0"/>
                                        <a:ext cx="187960" cy="85725"/>
                                        <a:chOff x="0" y="0"/>
                                        <a:chExt cx="187960" cy="85725"/>
                                      </a:xfrm>
                                    </wpg:grpSpPr>
                                    <wpg:grpSp>
                                      <wpg:cNvPr id="1646" name="Group 1646"/>
                                      <wpg:cNvGrpSpPr/>
                                      <wpg:grpSpPr>
                                        <a:xfrm rot="225876">
                                          <a:off x="0" y="0"/>
                                          <a:ext cx="66040" cy="85725"/>
                                          <a:chOff x="0" y="0"/>
                                          <a:chExt cx="96520" cy="218440"/>
                                        </a:xfrm>
                                      </wpg:grpSpPr>
                                      <wps:wsp>
                                        <wps:cNvPr id="1647" name="Oval 164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 name="Curved Connector 164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49" name="Curved Connector 164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50" name="Group 1650"/>
                                      <wpg:cNvGrpSpPr/>
                                      <wpg:grpSpPr>
                                        <a:xfrm rot="225876">
                                          <a:off x="121920" y="0"/>
                                          <a:ext cx="66040" cy="85725"/>
                                          <a:chOff x="0" y="0"/>
                                          <a:chExt cx="96520" cy="218440"/>
                                        </a:xfrm>
                                      </wpg:grpSpPr>
                                      <wps:wsp>
                                        <wps:cNvPr id="1651" name="Oval 165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Curved Connector 165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53" name="Curved Connector 165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654" name="Group 1654"/>
                                    <wpg:cNvGrpSpPr/>
                                    <wpg:grpSpPr>
                                      <a:xfrm>
                                        <a:off x="60960" y="0"/>
                                        <a:ext cx="187960" cy="85725"/>
                                        <a:chOff x="0" y="0"/>
                                        <a:chExt cx="187960" cy="85725"/>
                                      </a:xfrm>
                                    </wpg:grpSpPr>
                                    <wpg:grpSp>
                                      <wpg:cNvPr id="1655" name="Group 1655"/>
                                      <wpg:cNvGrpSpPr/>
                                      <wpg:grpSpPr>
                                        <a:xfrm rot="225876">
                                          <a:off x="0" y="0"/>
                                          <a:ext cx="66040" cy="85725"/>
                                          <a:chOff x="0" y="0"/>
                                          <a:chExt cx="96520" cy="218440"/>
                                        </a:xfrm>
                                      </wpg:grpSpPr>
                                      <wps:wsp>
                                        <wps:cNvPr id="1656" name="Oval 165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 name="Curved Connector 165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58" name="Curved Connector 165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59" name="Group 1659"/>
                                      <wpg:cNvGrpSpPr/>
                                      <wpg:grpSpPr>
                                        <a:xfrm rot="225876">
                                          <a:off x="121920" y="0"/>
                                          <a:ext cx="66040" cy="85725"/>
                                          <a:chOff x="0" y="0"/>
                                          <a:chExt cx="96520" cy="218440"/>
                                        </a:xfrm>
                                      </wpg:grpSpPr>
                                      <wps:wsp>
                                        <wps:cNvPr id="1660" name="Oval 166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1" name="Curved Connector 166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62" name="Curved Connector 166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1663" name="Group 1663"/>
                                <wpg:cNvGrpSpPr/>
                                <wpg:grpSpPr>
                                  <a:xfrm>
                                    <a:off x="731520" y="0"/>
                                    <a:ext cx="736600" cy="85725"/>
                                    <a:chOff x="0" y="0"/>
                                    <a:chExt cx="736600" cy="85725"/>
                                  </a:xfrm>
                                </wpg:grpSpPr>
                                <wpg:grpSp>
                                  <wpg:cNvPr id="1664" name="Group 1664"/>
                                  <wpg:cNvGrpSpPr/>
                                  <wpg:grpSpPr>
                                    <a:xfrm>
                                      <a:off x="0" y="0"/>
                                      <a:ext cx="248920" cy="85725"/>
                                      <a:chOff x="0" y="0"/>
                                      <a:chExt cx="248920" cy="85725"/>
                                    </a:xfrm>
                                  </wpg:grpSpPr>
                                  <wpg:grpSp>
                                    <wpg:cNvPr id="1665" name="Group 1665"/>
                                    <wpg:cNvGrpSpPr/>
                                    <wpg:grpSpPr>
                                      <a:xfrm>
                                        <a:off x="0" y="0"/>
                                        <a:ext cx="187960" cy="85725"/>
                                        <a:chOff x="0" y="0"/>
                                        <a:chExt cx="187960" cy="85725"/>
                                      </a:xfrm>
                                    </wpg:grpSpPr>
                                    <wpg:grpSp>
                                      <wpg:cNvPr id="1666" name="Group 1666"/>
                                      <wpg:cNvGrpSpPr/>
                                      <wpg:grpSpPr>
                                        <a:xfrm rot="225876">
                                          <a:off x="0" y="0"/>
                                          <a:ext cx="66040" cy="85725"/>
                                          <a:chOff x="0" y="0"/>
                                          <a:chExt cx="96520" cy="218440"/>
                                        </a:xfrm>
                                      </wpg:grpSpPr>
                                      <wps:wsp>
                                        <wps:cNvPr id="1667" name="Oval 166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8" name="Curved Connector 166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69" name="Curved Connector 166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70" name="Group 1670"/>
                                      <wpg:cNvGrpSpPr/>
                                      <wpg:grpSpPr>
                                        <a:xfrm rot="225876">
                                          <a:off x="121920" y="0"/>
                                          <a:ext cx="66040" cy="85725"/>
                                          <a:chOff x="0" y="0"/>
                                          <a:chExt cx="96520" cy="218440"/>
                                        </a:xfrm>
                                      </wpg:grpSpPr>
                                      <wps:wsp>
                                        <wps:cNvPr id="1671" name="Oval 167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 name="Curved Connector 167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73" name="Curved Connector 167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674" name="Group 1674"/>
                                    <wpg:cNvGrpSpPr/>
                                    <wpg:grpSpPr>
                                      <a:xfrm>
                                        <a:off x="60960" y="0"/>
                                        <a:ext cx="187960" cy="85725"/>
                                        <a:chOff x="0" y="0"/>
                                        <a:chExt cx="187960" cy="85725"/>
                                      </a:xfrm>
                                    </wpg:grpSpPr>
                                    <wpg:grpSp>
                                      <wpg:cNvPr id="1675" name="Group 1675"/>
                                      <wpg:cNvGrpSpPr/>
                                      <wpg:grpSpPr>
                                        <a:xfrm rot="225876">
                                          <a:off x="0" y="0"/>
                                          <a:ext cx="66040" cy="85725"/>
                                          <a:chOff x="0" y="0"/>
                                          <a:chExt cx="96520" cy="218440"/>
                                        </a:xfrm>
                                      </wpg:grpSpPr>
                                      <wps:wsp>
                                        <wps:cNvPr id="1676" name="Oval 167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7" name="Curved Connector 167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78" name="Curved Connector 167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79" name="Group 1679"/>
                                      <wpg:cNvGrpSpPr/>
                                      <wpg:grpSpPr>
                                        <a:xfrm rot="225876">
                                          <a:off x="121920" y="0"/>
                                          <a:ext cx="66040" cy="85725"/>
                                          <a:chOff x="0" y="0"/>
                                          <a:chExt cx="96520" cy="218440"/>
                                        </a:xfrm>
                                      </wpg:grpSpPr>
                                      <wps:wsp>
                                        <wps:cNvPr id="1680" name="Oval 168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Curved Connector 168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82" name="Curved Connector 168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683" name="Group 1683"/>
                                  <wpg:cNvGrpSpPr/>
                                  <wpg:grpSpPr>
                                    <a:xfrm>
                                      <a:off x="487680" y="0"/>
                                      <a:ext cx="248920" cy="85725"/>
                                      <a:chOff x="0" y="0"/>
                                      <a:chExt cx="248920" cy="85725"/>
                                    </a:xfrm>
                                  </wpg:grpSpPr>
                                  <wpg:grpSp>
                                    <wpg:cNvPr id="1684" name="Group 1684"/>
                                    <wpg:cNvGrpSpPr/>
                                    <wpg:grpSpPr>
                                      <a:xfrm>
                                        <a:off x="0" y="0"/>
                                        <a:ext cx="187960" cy="85725"/>
                                        <a:chOff x="0" y="0"/>
                                        <a:chExt cx="187960" cy="85725"/>
                                      </a:xfrm>
                                    </wpg:grpSpPr>
                                    <wpg:grpSp>
                                      <wpg:cNvPr id="1685" name="Group 1685"/>
                                      <wpg:cNvGrpSpPr/>
                                      <wpg:grpSpPr>
                                        <a:xfrm rot="225876">
                                          <a:off x="0" y="0"/>
                                          <a:ext cx="66040" cy="85725"/>
                                          <a:chOff x="0" y="0"/>
                                          <a:chExt cx="96520" cy="218440"/>
                                        </a:xfrm>
                                      </wpg:grpSpPr>
                                      <wps:wsp>
                                        <wps:cNvPr id="1686" name="Oval 168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Curved Connector 168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88" name="Curved Connector 168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89" name="Group 1689"/>
                                      <wpg:cNvGrpSpPr/>
                                      <wpg:grpSpPr>
                                        <a:xfrm rot="225876">
                                          <a:off x="121920" y="0"/>
                                          <a:ext cx="66040" cy="85725"/>
                                          <a:chOff x="0" y="0"/>
                                          <a:chExt cx="96520" cy="218440"/>
                                        </a:xfrm>
                                      </wpg:grpSpPr>
                                      <wps:wsp>
                                        <wps:cNvPr id="1690" name="Oval 169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 name="Curved Connector 169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92" name="Curved Connector 169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693" name="Group 1693"/>
                                    <wpg:cNvGrpSpPr/>
                                    <wpg:grpSpPr>
                                      <a:xfrm>
                                        <a:off x="60960" y="0"/>
                                        <a:ext cx="187960" cy="85725"/>
                                        <a:chOff x="0" y="0"/>
                                        <a:chExt cx="187960" cy="85725"/>
                                      </a:xfrm>
                                    </wpg:grpSpPr>
                                    <wpg:grpSp>
                                      <wpg:cNvPr id="1694" name="Group 1694"/>
                                      <wpg:cNvGrpSpPr/>
                                      <wpg:grpSpPr>
                                        <a:xfrm rot="225876">
                                          <a:off x="0" y="0"/>
                                          <a:ext cx="66040" cy="85725"/>
                                          <a:chOff x="0" y="0"/>
                                          <a:chExt cx="96520" cy="218440"/>
                                        </a:xfrm>
                                      </wpg:grpSpPr>
                                      <wps:wsp>
                                        <wps:cNvPr id="1695" name="Oval 169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6" name="Curved Connector 169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697" name="Curved Connector 169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698" name="Group 1698"/>
                                      <wpg:cNvGrpSpPr/>
                                      <wpg:grpSpPr>
                                        <a:xfrm rot="225876">
                                          <a:off x="121920" y="0"/>
                                          <a:ext cx="66040" cy="85725"/>
                                          <a:chOff x="0" y="0"/>
                                          <a:chExt cx="96520" cy="218440"/>
                                        </a:xfrm>
                                      </wpg:grpSpPr>
                                      <wps:wsp>
                                        <wps:cNvPr id="1699" name="Oval 169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Curved Connector 170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01" name="Curved Connector 170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702" name="Group 1702"/>
                                  <wpg:cNvGrpSpPr/>
                                  <wpg:grpSpPr>
                                    <a:xfrm>
                                      <a:off x="243840" y="0"/>
                                      <a:ext cx="248920" cy="85725"/>
                                      <a:chOff x="0" y="0"/>
                                      <a:chExt cx="248920" cy="85725"/>
                                    </a:xfrm>
                                  </wpg:grpSpPr>
                                  <wpg:grpSp>
                                    <wpg:cNvPr id="1703" name="Group 1703"/>
                                    <wpg:cNvGrpSpPr/>
                                    <wpg:grpSpPr>
                                      <a:xfrm>
                                        <a:off x="0" y="0"/>
                                        <a:ext cx="187960" cy="85725"/>
                                        <a:chOff x="0" y="0"/>
                                        <a:chExt cx="187960" cy="85725"/>
                                      </a:xfrm>
                                    </wpg:grpSpPr>
                                    <wpg:grpSp>
                                      <wpg:cNvPr id="1704" name="Group 1704"/>
                                      <wpg:cNvGrpSpPr/>
                                      <wpg:grpSpPr>
                                        <a:xfrm rot="225876">
                                          <a:off x="0" y="0"/>
                                          <a:ext cx="66040" cy="85725"/>
                                          <a:chOff x="0" y="0"/>
                                          <a:chExt cx="96520" cy="218440"/>
                                        </a:xfrm>
                                      </wpg:grpSpPr>
                                      <wps:wsp>
                                        <wps:cNvPr id="1705" name="Oval 170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Curved Connector 170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07" name="Curved Connector 170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708" name="Group 1708"/>
                                      <wpg:cNvGrpSpPr/>
                                      <wpg:grpSpPr>
                                        <a:xfrm rot="225876">
                                          <a:off x="121920" y="0"/>
                                          <a:ext cx="66040" cy="85725"/>
                                          <a:chOff x="0" y="0"/>
                                          <a:chExt cx="96520" cy="218440"/>
                                        </a:xfrm>
                                      </wpg:grpSpPr>
                                      <wps:wsp>
                                        <wps:cNvPr id="1709" name="Oval 170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Curved Connector 171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11" name="Curved Connector 171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712" name="Group 1712"/>
                                    <wpg:cNvGrpSpPr/>
                                    <wpg:grpSpPr>
                                      <a:xfrm>
                                        <a:off x="60960" y="0"/>
                                        <a:ext cx="187960" cy="85725"/>
                                        <a:chOff x="0" y="0"/>
                                        <a:chExt cx="187960" cy="85725"/>
                                      </a:xfrm>
                                    </wpg:grpSpPr>
                                    <wpg:grpSp>
                                      <wpg:cNvPr id="1713" name="Group 1713"/>
                                      <wpg:cNvGrpSpPr/>
                                      <wpg:grpSpPr>
                                        <a:xfrm rot="225876">
                                          <a:off x="0" y="0"/>
                                          <a:ext cx="66040" cy="85725"/>
                                          <a:chOff x="0" y="0"/>
                                          <a:chExt cx="96520" cy="218440"/>
                                        </a:xfrm>
                                      </wpg:grpSpPr>
                                      <wps:wsp>
                                        <wps:cNvPr id="1714" name="Oval 171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Curved Connector 171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16" name="Curved Connector 171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717" name="Group 1717"/>
                                      <wpg:cNvGrpSpPr/>
                                      <wpg:grpSpPr>
                                        <a:xfrm rot="225876">
                                          <a:off x="121920" y="0"/>
                                          <a:ext cx="66040" cy="85725"/>
                                          <a:chOff x="0" y="0"/>
                                          <a:chExt cx="96520" cy="218440"/>
                                        </a:xfrm>
                                      </wpg:grpSpPr>
                                      <wps:wsp>
                                        <wps:cNvPr id="1718" name="Oval 171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Curved Connector 171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20" name="Curved Connector 172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cNvPr id="1721" name="Group 1721"/>
                              <wpg:cNvGrpSpPr/>
                              <wpg:grpSpPr>
                                <a:xfrm rot="10800000">
                                  <a:off x="0" y="86360"/>
                                  <a:ext cx="2199640" cy="85725"/>
                                  <a:chOff x="0" y="0"/>
                                  <a:chExt cx="2199640" cy="85725"/>
                                </a:xfrm>
                              </wpg:grpSpPr>
                              <wpg:grpSp>
                                <wpg:cNvPr id="1722" name="Group 1722"/>
                                <wpg:cNvGrpSpPr/>
                                <wpg:grpSpPr>
                                  <a:xfrm>
                                    <a:off x="0" y="0"/>
                                    <a:ext cx="736600" cy="85725"/>
                                    <a:chOff x="0" y="0"/>
                                    <a:chExt cx="736600" cy="85725"/>
                                  </a:xfrm>
                                </wpg:grpSpPr>
                                <wpg:grpSp>
                                  <wpg:cNvPr id="1723" name="Group 1723"/>
                                  <wpg:cNvGrpSpPr/>
                                  <wpg:grpSpPr>
                                    <a:xfrm>
                                      <a:off x="0" y="0"/>
                                      <a:ext cx="248920" cy="85725"/>
                                      <a:chOff x="0" y="0"/>
                                      <a:chExt cx="248920" cy="85725"/>
                                    </a:xfrm>
                                  </wpg:grpSpPr>
                                  <wpg:grpSp>
                                    <wpg:cNvPr id="1724" name="Group 1724"/>
                                    <wpg:cNvGrpSpPr/>
                                    <wpg:grpSpPr>
                                      <a:xfrm>
                                        <a:off x="0" y="0"/>
                                        <a:ext cx="187960" cy="85725"/>
                                        <a:chOff x="0" y="0"/>
                                        <a:chExt cx="187960" cy="85725"/>
                                      </a:xfrm>
                                    </wpg:grpSpPr>
                                    <wpg:grpSp>
                                      <wpg:cNvPr id="1725" name="Group 1725"/>
                                      <wpg:cNvGrpSpPr/>
                                      <wpg:grpSpPr>
                                        <a:xfrm rot="225876">
                                          <a:off x="0" y="0"/>
                                          <a:ext cx="66040" cy="85725"/>
                                          <a:chOff x="0" y="0"/>
                                          <a:chExt cx="96520" cy="218440"/>
                                        </a:xfrm>
                                      </wpg:grpSpPr>
                                      <wps:wsp>
                                        <wps:cNvPr id="1726" name="Oval 172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Curved Connector 172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28" name="Curved Connector 172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729" name="Group 1729"/>
                                      <wpg:cNvGrpSpPr/>
                                      <wpg:grpSpPr>
                                        <a:xfrm rot="225876">
                                          <a:off x="121920" y="0"/>
                                          <a:ext cx="66040" cy="85725"/>
                                          <a:chOff x="0" y="0"/>
                                          <a:chExt cx="96520" cy="218440"/>
                                        </a:xfrm>
                                      </wpg:grpSpPr>
                                      <wps:wsp>
                                        <wps:cNvPr id="1730" name="Oval 173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Curved Connector 173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32" name="Curved Connector 173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733" name="Group 1733"/>
                                    <wpg:cNvGrpSpPr/>
                                    <wpg:grpSpPr>
                                      <a:xfrm>
                                        <a:off x="60960" y="0"/>
                                        <a:ext cx="187960" cy="85725"/>
                                        <a:chOff x="0" y="0"/>
                                        <a:chExt cx="187960" cy="85725"/>
                                      </a:xfrm>
                                    </wpg:grpSpPr>
                                    <wpg:grpSp>
                                      <wpg:cNvPr id="1734" name="Group 1734"/>
                                      <wpg:cNvGrpSpPr/>
                                      <wpg:grpSpPr>
                                        <a:xfrm rot="225876">
                                          <a:off x="0" y="0"/>
                                          <a:ext cx="66040" cy="85725"/>
                                          <a:chOff x="0" y="0"/>
                                          <a:chExt cx="96520" cy="218440"/>
                                        </a:xfrm>
                                      </wpg:grpSpPr>
                                      <wps:wsp>
                                        <wps:cNvPr id="1735" name="Oval 173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6" name="Curved Connector 173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37" name="Curved Connector 173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738" name="Group 1738"/>
                                      <wpg:cNvGrpSpPr/>
                                      <wpg:grpSpPr>
                                        <a:xfrm rot="225876">
                                          <a:off x="121920" y="0"/>
                                          <a:ext cx="66040" cy="85725"/>
                                          <a:chOff x="0" y="0"/>
                                          <a:chExt cx="96520" cy="218440"/>
                                        </a:xfrm>
                                      </wpg:grpSpPr>
                                      <wps:wsp>
                                        <wps:cNvPr id="1739" name="Oval 173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 name="Curved Connector 174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41" name="Curved Connector 174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742" name="Group 1742"/>
                                  <wpg:cNvGrpSpPr/>
                                  <wpg:grpSpPr>
                                    <a:xfrm>
                                      <a:off x="487680" y="0"/>
                                      <a:ext cx="248920" cy="85725"/>
                                      <a:chOff x="0" y="0"/>
                                      <a:chExt cx="248920" cy="85725"/>
                                    </a:xfrm>
                                  </wpg:grpSpPr>
                                  <wpg:grpSp>
                                    <wpg:cNvPr id="1743" name="Group 1743"/>
                                    <wpg:cNvGrpSpPr/>
                                    <wpg:grpSpPr>
                                      <a:xfrm>
                                        <a:off x="0" y="0"/>
                                        <a:ext cx="187960" cy="85725"/>
                                        <a:chOff x="0" y="0"/>
                                        <a:chExt cx="187960" cy="85725"/>
                                      </a:xfrm>
                                    </wpg:grpSpPr>
                                    <wpg:grpSp>
                                      <wpg:cNvPr id="1744" name="Group 1744"/>
                                      <wpg:cNvGrpSpPr/>
                                      <wpg:grpSpPr>
                                        <a:xfrm rot="225876">
                                          <a:off x="0" y="0"/>
                                          <a:ext cx="66040" cy="85725"/>
                                          <a:chOff x="0" y="0"/>
                                          <a:chExt cx="96520" cy="218440"/>
                                        </a:xfrm>
                                      </wpg:grpSpPr>
                                      <wps:wsp>
                                        <wps:cNvPr id="1745" name="Oval 174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Curved Connector 174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47" name="Curved Connector 174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748" name="Group 1748"/>
                                      <wpg:cNvGrpSpPr/>
                                      <wpg:grpSpPr>
                                        <a:xfrm rot="225876">
                                          <a:off x="121920" y="0"/>
                                          <a:ext cx="66040" cy="85725"/>
                                          <a:chOff x="0" y="0"/>
                                          <a:chExt cx="96520" cy="218440"/>
                                        </a:xfrm>
                                      </wpg:grpSpPr>
                                      <wps:wsp>
                                        <wps:cNvPr id="1749" name="Oval 174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0" name="Curved Connector 175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51" name="Curved Connector 175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752" name="Group 1752"/>
                                    <wpg:cNvGrpSpPr/>
                                    <wpg:grpSpPr>
                                      <a:xfrm>
                                        <a:off x="60960" y="0"/>
                                        <a:ext cx="187960" cy="85725"/>
                                        <a:chOff x="0" y="0"/>
                                        <a:chExt cx="187960" cy="85725"/>
                                      </a:xfrm>
                                    </wpg:grpSpPr>
                                    <wpg:grpSp>
                                      <wpg:cNvPr id="1753" name="Group 1753"/>
                                      <wpg:cNvGrpSpPr/>
                                      <wpg:grpSpPr>
                                        <a:xfrm rot="225876">
                                          <a:off x="0" y="0"/>
                                          <a:ext cx="66040" cy="85725"/>
                                          <a:chOff x="0" y="0"/>
                                          <a:chExt cx="96520" cy="218440"/>
                                        </a:xfrm>
                                      </wpg:grpSpPr>
                                      <wps:wsp>
                                        <wps:cNvPr id="1754" name="Oval 175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Curved Connector 175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56" name="Curved Connector 175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757" name="Group 1757"/>
                                      <wpg:cNvGrpSpPr/>
                                      <wpg:grpSpPr>
                                        <a:xfrm rot="225876">
                                          <a:off x="121920" y="0"/>
                                          <a:ext cx="66040" cy="85725"/>
                                          <a:chOff x="0" y="0"/>
                                          <a:chExt cx="96520" cy="218440"/>
                                        </a:xfrm>
                                      </wpg:grpSpPr>
                                      <wps:wsp>
                                        <wps:cNvPr id="1758" name="Oval 175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Curved Connector 175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60" name="Curved Connector 176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761" name="Group 1761"/>
                                  <wpg:cNvGrpSpPr/>
                                  <wpg:grpSpPr>
                                    <a:xfrm>
                                      <a:off x="243840" y="0"/>
                                      <a:ext cx="248920" cy="85725"/>
                                      <a:chOff x="0" y="0"/>
                                      <a:chExt cx="248920" cy="85725"/>
                                    </a:xfrm>
                                  </wpg:grpSpPr>
                                  <wpg:grpSp>
                                    <wpg:cNvPr id="1762" name="Group 1762"/>
                                    <wpg:cNvGrpSpPr/>
                                    <wpg:grpSpPr>
                                      <a:xfrm>
                                        <a:off x="0" y="0"/>
                                        <a:ext cx="187960" cy="85725"/>
                                        <a:chOff x="0" y="0"/>
                                        <a:chExt cx="187960" cy="85725"/>
                                      </a:xfrm>
                                    </wpg:grpSpPr>
                                    <wpg:grpSp>
                                      <wpg:cNvPr id="1763" name="Group 1763"/>
                                      <wpg:cNvGrpSpPr/>
                                      <wpg:grpSpPr>
                                        <a:xfrm rot="225876">
                                          <a:off x="0" y="0"/>
                                          <a:ext cx="66040" cy="85725"/>
                                          <a:chOff x="0" y="0"/>
                                          <a:chExt cx="96520" cy="218440"/>
                                        </a:xfrm>
                                      </wpg:grpSpPr>
                                      <wps:wsp>
                                        <wps:cNvPr id="1764" name="Oval 176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5" name="Curved Connector 176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66" name="Curved Connector 176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767" name="Group 1767"/>
                                      <wpg:cNvGrpSpPr/>
                                      <wpg:grpSpPr>
                                        <a:xfrm rot="225876">
                                          <a:off x="121920" y="0"/>
                                          <a:ext cx="66040" cy="85725"/>
                                          <a:chOff x="0" y="0"/>
                                          <a:chExt cx="96520" cy="218440"/>
                                        </a:xfrm>
                                      </wpg:grpSpPr>
                                      <wps:wsp>
                                        <wps:cNvPr id="1768" name="Oval 176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Curved Connector 176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70" name="Curved Connector 177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771" name="Group 1771"/>
                                    <wpg:cNvGrpSpPr/>
                                    <wpg:grpSpPr>
                                      <a:xfrm>
                                        <a:off x="60960" y="0"/>
                                        <a:ext cx="187960" cy="85725"/>
                                        <a:chOff x="0" y="0"/>
                                        <a:chExt cx="187960" cy="85725"/>
                                      </a:xfrm>
                                    </wpg:grpSpPr>
                                    <wpg:grpSp>
                                      <wpg:cNvPr id="1772" name="Group 1772"/>
                                      <wpg:cNvGrpSpPr/>
                                      <wpg:grpSpPr>
                                        <a:xfrm rot="225876">
                                          <a:off x="0" y="0"/>
                                          <a:ext cx="66040" cy="85725"/>
                                          <a:chOff x="0" y="0"/>
                                          <a:chExt cx="96520" cy="218440"/>
                                        </a:xfrm>
                                      </wpg:grpSpPr>
                                      <wps:wsp>
                                        <wps:cNvPr id="1773" name="Oval 177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4" name="Curved Connector 177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75" name="Curved Connector 177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776" name="Group 1776"/>
                                      <wpg:cNvGrpSpPr/>
                                      <wpg:grpSpPr>
                                        <a:xfrm rot="225876">
                                          <a:off x="121920" y="0"/>
                                          <a:ext cx="66040" cy="85725"/>
                                          <a:chOff x="0" y="0"/>
                                          <a:chExt cx="96520" cy="218440"/>
                                        </a:xfrm>
                                      </wpg:grpSpPr>
                                      <wps:wsp>
                                        <wps:cNvPr id="1777" name="Oval 177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8" name="Curved Connector 177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79" name="Curved Connector 177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1780" name="Group 1780"/>
                                <wpg:cNvGrpSpPr/>
                                <wpg:grpSpPr>
                                  <a:xfrm>
                                    <a:off x="1463040" y="0"/>
                                    <a:ext cx="736600" cy="85725"/>
                                    <a:chOff x="0" y="0"/>
                                    <a:chExt cx="736600" cy="85725"/>
                                  </a:xfrm>
                                </wpg:grpSpPr>
                                <wpg:grpSp>
                                  <wpg:cNvPr id="1781" name="Group 1781"/>
                                  <wpg:cNvGrpSpPr/>
                                  <wpg:grpSpPr>
                                    <a:xfrm>
                                      <a:off x="0" y="0"/>
                                      <a:ext cx="248920" cy="85725"/>
                                      <a:chOff x="0" y="0"/>
                                      <a:chExt cx="248920" cy="85725"/>
                                    </a:xfrm>
                                  </wpg:grpSpPr>
                                  <wpg:grpSp>
                                    <wpg:cNvPr id="1782" name="Group 1782"/>
                                    <wpg:cNvGrpSpPr/>
                                    <wpg:grpSpPr>
                                      <a:xfrm>
                                        <a:off x="0" y="0"/>
                                        <a:ext cx="187960" cy="85725"/>
                                        <a:chOff x="0" y="0"/>
                                        <a:chExt cx="187960" cy="85725"/>
                                      </a:xfrm>
                                    </wpg:grpSpPr>
                                    <wpg:grpSp>
                                      <wpg:cNvPr id="1783" name="Group 1783"/>
                                      <wpg:cNvGrpSpPr/>
                                      <wpg:grpSpPr>
                                        <a:xfrm rot="225876">
                                          <a:off x="0" y="0"/>
                                          <a:ext cx="66040" cy="85725"/>
                                          <a:chOff x="0" y="0"/>
                                          <a:chExt cx="96520" cy="218440"/>
                                        </a:xfrm>
                                      </wpg:grpSpPr>
                                      <wps:wsp>
                                        <wps:cNvPr id="1784" name="Oval 178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5" name="Curved Connector 178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86" name="Curved Connector 178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787" name="Group 1787"/>
                                      <wpg:cNvGrpSpPr/>
                                      <wpg:grpSpPr>
                                        <a:xfrm rot="225876">
                                          <a:off x="121920" y="0"/>
                                          <a:ext cx="66040" cy="85725"/>
                                          <a:chOff x="0" y="0"/>
                                          <a:chExt cx="96520" cy="218440"/>
                                        </a:xfrm>
                                      </wpg:grpSpPr>
                                      <wps:wsp>
                                        <wps:cNvPr id="1788" name="Oval 178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9" name="Curved Connector 178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90" name="Curved Connector 179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791" name="Group 1791"/>
                                    <wpg:cNvGrpSpPr/>
                                    <wpg:grpSpPr>
                                      <a:xfrm>
                                        <a:off x="60960" y="0"/>
                                        <a:ext cx="187960" cy="85725"/>
                                        <a:chOff x="0" y="0"/>
                                        <a:chExt cx="187960" cy="85725"/>
                                      </a:xfrm>
                                    </wpg:grpSpPr>
                                    <wpg:grpSp>
                                      <wpg:cNvPr id="1792" name="Group 1792"/>
                                      <wpg:cNvGrpSpPr/>
                                      <wpg:grpSpPr>
                                        <a:xfrm rot="225876">
                                          <a:off x="0" y="0"/>
                                          <a:ext cx="66040" cy="85725"/>
                                          <a:chOff x="0" y="0"/>
                                          <a:chExt cx="96520" cy="218440"/>
                                        </a:xfrm>
                                      </wpg:grpSpPr>
                                      <wps:wsp>
                                        <wps:cNvPr id="1793" name="Oval 179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4" name="Curved Connector 179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95" name="Curved Connector 179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796" name="Group 1796"/>
                                      <wpg:cNvGrpSpPr/>
                                      <wpg:grpSpPr>
                                        <a:xfrm rot="225876">
                                          <a:off x="121920" y="0"/>
                                          <a:ext cx="66040" cy="85725"/>
                                          <a:chOff x="0" y="0"/>
                                          <a:chExt cx="96520" cy="218440"/>
                                        </a:xfrm>
                                      </wpg:grpSpPr>
                                      <wps:wsp>
                                        <wps:cNvPr id="1797" name="Oval 179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Curved Connector 179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799" name="Curved Connector 179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00" name="Group 1800"/>
                                  <wpg:cNvGrpSpPr/>
                                  <wpg:grpSpPr>
                                    <a:xfrm>
                                      <a:off x="487680" y="0"/>
                                      <a:ext cx="248920" cy="85725"/>
                                      <a:chOff x="0" y="0"/>
                                      <a:chExt cx="248920" cy="85725"/>
                                    </a:xfrm>
                                  </wpg:grpSpPr>
                                  <wpg:grpSp>
                                    <wpg:cNvPr id="1801" name="Group 1801"/>
                                    <wpg:cNvGrpSpPr/>
                                    <wpg:grpSpPr>
                                      <a:xfrm>
                                        <a:off x="0" y="0"/>
                                        <a:ext cx="187960" cy="85725"/>
                                        <a:chOff x="0" y="0"/>
                                        <a:chExt cx="187960" cy="85725"/>
                                      </a:xfrm>
                                    </wpg:grpSpPr>
                                    <wpg:grpSp>
                                      <wpg:cNvPr id="1802" name="Group 1802"/>
                                      <wpg:cNvGrpSpPr/>
                                      <wpg:grpSpPr>
                                        <a:xfrm rot="225876">
                                          <a:off x="0" y="0"/>
                                          <a:ext cx="66040" cy="85725"/>
                                          <a:chOff x="0" y="0"/>
                                          <a:chExt cx="96520" cy="218440"/>
                                        </a:xfrm>
                                      </wpg:grpSpPr>
                                      <wps:wsp>
                                        <wps:cNvPr id="1803" name="Oval 180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4" name="Curved Connector 180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05" name="Curved Connector 180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806" name="Group 1806"/>
                                      <wpg:cNvGrpSpPr/>
                                      <wpg:grpSpPr>
                                        <a:xfrm rot="225876">
                                          <a:off x="121920" y="0"/>
                                          <a:ext cx="66040" cy="85725"/>
                                          <a:chOff x="0" y="0"/>
                                          <a:chExt cx="96520" cy="218440"/>
                                        </a:xfrm>
                                      </wpg:grpSpPr>
                                      <wps:wsp>
                                        <wps:cNvPr id="1807" name="Oval 180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 name="Curved Connector 180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09" name="Curved Connector 180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810" name="Group 1810"/>
                                    <wpg:cNvGrpSpPr/>
                                    <wpg:grpSpPr>
                                      <a:xfrm>
                                        <a:off x="60960" y="0"/>
                                        <a:ext cx="187960" cy="85725"/>
                                        <a:chOff x="0" y="0"/>
                                        <a:chExt cx="187960" cy="85725"/>
                                      </a:xfrm>
                                    </wpg:grpSpPr>
                                    <wpg:grpSp>
                                      <wpg:cNvPr id="1811" name="Group 1811"/>
                                      <wpg:cNvGrpSpPr/>
                                      <wpg:grpSpPr>
                                        <a:xfrm rot="225876">
                                          <a:off x="0" y="0"/>
                                          <a:ext cx="66040" cy="85725"/>
                                          <a:chOff x="0" y="0"/>
                                          <a:chExt cx="96520" cy="218440"/>
                                        </a:xfrm>
                                      </wpg:grpSpPr>
                                      <wps:wsp>
                                        <wps:cNvPr id="1812" name="Oval 181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3" name="Curved Connector 181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14" name="Curved Connector 181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815" name="Group 1815"/>
                                      <wpg:cNvGrpSpPr/>
                                      <wpg:grpSpPr>
                                        <a:xfrm rot="225876">
                                          <a:off x="121920" y="0"/>
                                          <a:ext cx="66040" cy="85725"/>
                                          <a:chOff x="0" y="0"/>
                                          <a:chExt cx="96520" cy="218440"/>
                                        </a:xfrm>
                                      </wpg:grpSpPr>
                                      <wps:wsp>
                                        <wps:cNvPr id="1816" name="Oval 181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7" name="Curved Connector 181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18" name="Curved Connector 181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19" name="Group 1819"/>
                                  <wpg:cNvGrpSpPr/>
                                  <wpg:grpSpPr>
                                    <a:xfrm>
                                      <a:off x="243840" y="0"/>
                                      <a:ext cx="248920" cy="85725"/>
                                      <a:chOff x="0" y="0"/>
                                      <a:chExt cx="248920" cy="85725"/>
                                    </a:xfrm>
                                  </wpg:grpSpPr>
                                  <wpg:grpSp>
                                    <wpg:cNvPr id="1820" name="Group 1820"/>
                                    <wpg:cNvGrpSpPr/>
                                    <wpg:grpSpPr>
                                      <a:xfrm>
                                        <a:off x="0" y="0"/>
                                        <a:ext cx="187960" cy="85725"/>
                                        <a:chOff x="0" y="0"/>
                                        <a:chExt cx="187960" cy="85725"/>
                                      </a:xfrm>
                                    </wpg:grpSpPr>
                                    <wpg:grpSp>
                                      <wpg:cNvPr id="1821" name="Group 1821"/>
                                      <wpg:cNvGrpSpPr/>
                                      <wpg:grpSpPr>
                                        <a:xfrm rot="225876">
                                          <a:off x="0" y="0"/>
                                          <a:ext cx="66040" cy="85725"/>
                                          <a:chOff x="0" y="0"/>
                                          <a:chExt cx="96520" cy="218440"/>
                                        </a:xfrm>
                                      </wpg:grpSpPr>
                                      <wps:wsp>
                                        <wps:cNvPr id="1822" name="Oval 182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 name="Curved Connector 182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24" name="Curved Connector 182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825" name="Group 1825"/>
                                      <wpg:cNvGrpSpPr/>
                                      <wpg:grpSpPr>
                                        <a:xfrm rot="225876">
                                          <a:off x="121920" y="0"/>
                                          <a:ext cx="66040" cy="85725"/>
                                          <a:chOff x="0" y="0"/>
                                          <a:chExt cx="96520" cy="218440"/>
                                        </a:xfrm>
                                      </wpg:grpSpPr>
                                      <wps:wsp>
                                        <wps:cNvPr id="1826" name="Oval 182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 name="Curved Connector 182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28" name="Curved Connector 182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829" name="Group 1829"/>
                                    <wpg:cNvGrpSpPr/>
                                    <wpg:grpSpPr>
                                      <a:xfrm>
                                        <a:off x="60960" y="0"/>
                                        <a:ext cx="187960" cy="85725"/>
                                        <a:chOff x="0" y="0"/>
                                        <a:chExt cx="187960" cy="85725"/>
                                      </a:xfrm>
                                    </wpg:grpSpPr>
                                    <wpg:grpSp>
                                      <wpg:cNvPr id="1830" name="Group 1830"/>
                                      <wpg:cNvGrpSpPr/>
                                      <wpg:grpSpPr>
                                        <a:xfrm rot="225876">
                                          <a:off x="0" y="0"/>
                                          <a:ext cx="66040" cy="85725"/>
                                          <a:chOff x="0" y="0"/>
                                          <a:chExt cx="96520" cy="218440"/>
                                        </a:xfrm>
                                      </wpg:grpSpPr>
                                      <wps:wsp>
                                        <wps:cNvPr id="1831" name="Oval 183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2" name="Curved Connector 183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33" name="Curved Connector 183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834" name="Group 1834"/>
                                      <wpg:cNvGrpSpPr/>
                                      <wpg:grpSpPr>
                                        <a:xfrm rot="225876">
                                          <a:off x="121920" y="0"/>
                                          <a:ext cx="66040" cy="85725"/>
                                          <a:chOff x="0" y="0"/>
                                          <a:chExt cx="96520" cy="218440"/>
                                        </a:xfrm>
                                      </wpg:grpSpPr>
                                      <wps:wsp>
                                        <wps:cNvPr id="1835" name="Oval 183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6" name="Curved Connector 183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37" name="Curved Connector 183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1838" name="Group 1838"/>
                                <wpg:cNvGrpSpPr/>
                                <wpg:grpSpPr>
                                  <a:xfrm>
                                    <a:off x="731520" y="0"/>
                                    <a:ext cx="736600" cy="85725"/>
                                    <a:chOff x="0" y="0"/>
                                    <a:chExt cx="736600" cy="85725"/>
                                  </a:xfrm>
                                </wpg:grpSpPr>
                                <wpg:grpSp>
                                  <wpg:cNvPr id="1839" name="Group 1839"/>
                                  <wpg:cNvGrpSpPr/>
                                  <wpg:grpSpPr>
                                    <a:xfrm>
                                      <a:off x="0" y="0"/>
                                      <a:ext cx="248920" cy="85725"/>
                                      <a:chOff x="0" y="0"/>
                                      <a:chExt cx="248920" cy="85725"/>
                                    </a:xfrm>
                                  </wpg:grpSpPr>
                                  <wpg:grpSp>
                                    <wpg:cNvPr id="1840" name="Group 1840"/>
                                    <wpg:cNvGrpSpPr/>
                                    <wpg:grpSpPr>
                                      <a:xfrm>
                                        <a:off x="0" y="0"/>
                                        <a:ext cx="187960" cy="85725"/>
                                        <a:chOff x="0" y="0"/>
                                        <a:chExt cx="187960" cy="85725"/>
                                      </a:xfrm>
                                    </wpg:grpSpPr>
                                    <wpg:grpSp>
                                      <wpg:cNvPr id="1841" name="Group 1841"/>
                                      <wpg:cNvGrpSpPr/>
                                      <wpg:grpSpPr>
                                        <a:xfrm rot="225876">
                                          <a:off x="0" y="0"/>
                                          <a:ext cx="66040" cy="85725"/>
                                          <a:chOff x="0" y="0"/>
                                          <a:chExt cx="96520" cy="218440"/>
                                        </a:xfrm>
                                      </wpg:grpSpPr>
                                      <wps:wsp>
                                        <wps:cNvPr id="1842" name="Oval 184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3" name="Curved Connector 184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44" name="Curved Connector 184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845" name="Group 1845"/>
                                      <wpg:cNvGrpSpPr/>
                                      <wpg:grpSpPr>
                                        <a:xfrm rot="225876">
                                          <a:off x="121920" y="0"/>
                                          <a:ext cx="66040" cy="85725"/>
                                          <a:chOff x="0" y="0"/>
                                          <a:chExt cx="96520" cy="218440"/>
                                        </a:xfrm>
                                      </wpg:grpSpPr>
                                      <wps:wsp>
                                        <wps:cNvPr id="1846" name="Oval 184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 name="Curved Connector 184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48" name="Curved Connector 184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849" name="Group 1849"/>
                                    <wpg:cNvGrpSpPr/>
                                    <wpg:grpSpPr>
                                      <a:xfrm>
                                        <a:off x="60960" y="0"/>
                                        <a:ext cx="187960" cy="85725"/>
                                        <a:chOff x="0" y="0"/>
                                        <a:chExt cx="187960" cy="85725"/>
                                      </a:xfrm>
                                    </wpg:grpSpPr>
                                    <wpg:grpSp>
                                      <wpg:cNvPr id="1850" name="Group 1850"/>
                                      <wpg:cNvGrpSpPr/>
                                      <wpg:grpSpPr>
                                        <a:xfrm rot="225876">
                                          <a:off x="0" y="0"/>
                                          <a:ext cx="66040" cy="85725"/>
                                          <a:chOff x="0" y="0"/>
                                          <a:chExt cx="96520" cy="218440"/>
                                        </a:xfrm>
                                      </wpg:grpSpPr>
                                      <wps:wsp>
                                        <wps:cNvPr id="1851" name="Oval 185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2" name="Curved Connector 185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53" name="Curved Connector 185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854" name="Group 1854"/>
                                      <wpg:cNvGrpSpPr/>
                                      <wpg:grpSpPr>
                                        <a:xfrm rot="225876">
                                          <a:off x="121920" y="0"/>
                                          <a:ext cx="66040" cy="85725"/>
                                          <a:chOff x="0" y="0"/>
                                          <a:chExt cx="96520" cy="218440"/>
                                        </a:xfrm>
                                      </wpg:grpSpPr>
                                      <wps:wsp>
                                        <wps:cNvPr id="1855" name="Oval 185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 name="Curved Connector 185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57" name="Curved Connector 185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58" name="Group 1858"/>
                                  <wpg:cNvGrpSpPr/>
                                  <wpg:grpSpPr>
                                    <a:xfrm>
                                      <a:off x="487680" y="0"/>
                                      <a:ext cx="248920" cy="85725"/>
                                      <a:chOff x="0" y="0"/>
                                      <a:chExt cx="248920" cy="85725"/>
                                    </a:xfrm>
                                  </wpg:grpSpPr>
                                  <wpg:grpSp>
                                    <wpg:cNvPr id="1859" name="Group 1859"/>
                                    <wpg:cNvGrpSpPr/>
                                    <wpg:grpSpPr>
                                      <a:xfrm>
                                        <a:off x="0" y="0"/>
                                        <a:ext cx="187960" cy="85725"/>
                                        <a:chOff x="0" y="0"/>
                                        <a:chExt cx="187960" cy="85725"/>
                                      </a:xfrm>
                                    </wpg:grpSpPr>
                                    <wpg:grpSp>
                                      <wpg:cNvPr id="1860" name="Group 1860"/>
                                      <wpg:cNvGrpSpPr/>
                                      <wpg:grpSpPr>
                                        <a:xfrm rot="225876">
                                          <a:off x="0" y="0"/>
                                          <a:ext cx="66040" cy="85725"/>
                                          <a:chOff x="0" y="0"/>
                                          <a:chExt cx="96520" cy="218440"/>
                                        </a:xfrm>
                                      </wpg:grpSpPr>
                                      <wps:wsp>
                                        <wps:cNvPr id="1861" name="Oval 186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2" name="Curved Connector 186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63" name="Curved Connector 186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864" name="Group 1864"/>
                                      <wpg:cNvGrpSpPr/>
                                      <wpg:grpSpPr>
                                        <a:xfrm rot="225876">
                                          <a:off x="121920" y="0"/>
                                          <a:ext cx="66040" cy="85725"/>
                                          <a:chOff x="0" y="0"/>
                                          <a:chExt cx="96520" cy="218440"/>
                                        </a:xfrm>
                                      </wpg:grpSpPr>
                                      <wps:wsp>
                                        <wps:cNvPr id="1865" name="Oval 186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6" name="Curved Connector 186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67" name="Curved Connector 186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868" name="Group 1868"/>
                                    <wpg:cNvGrpSpPr/>
                                    <wpg:grpSpPr>
                                      <a:xfrm>
                                        <a:off x="60960" y="0"/>
                                        <a:ext cx="187960" cy="85725"/>
                                        <a:chOff x="0" y="0"/>
                                        <a:chExt cx="187960" cy="85725"/>
                                      </a:xfrm>
                                    </wpg:grpSpPr>
                                    <wpg:grpSp>
                                      <wpg:cNvPr id="1869" name="Group 1869"/>
                                      <wpg:cNvGrpSpPr/>
                                      <wpg:grpSpPr>
                                        <a:xfrm rot="225876">
                                          <a:off x="0" y="0"/>
                                          <a:ext cx="66040" cy="85725"/>
                                          <a:chOff x="0" y="0"/>
                                          <a:chExt cx="96520" cy="218440"/>
                                        </a:xfrm>
                                      </wpg:grpSpPr>
                                      <wps:wsp>
                                        <wps:cNvPr id="1870" name="Oval 187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1" name="Curved Connector 187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72" name="Curved Connector 187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873" name="Group 1873"/>
                                      <wpg:cNvGrpSpPr/>
                                      <wpg:grpSpPr>
                                        <a:xfrm rot="225876">
                                          <a:off x="121920" y="0"/>
                                          <a:ext cx="66040" cy="85725"/>
                                          <a:chOff x="0" y="0"/>
                                          <a:chExt cx="96520" cy="218440"/>
                                        </a:xfrm>
                                      </wpg:grpSpPr>
                                      <wps:wsp>
                                        <wps:cNvPr id="1874" name="Oval 187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Curved Connector 187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76" name="Curved Connector 187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877" name="Group 1877"/>
                                  <wpg:cNvGrpSpPr/>
                                  <wpg:grpSpPr>
                                    <a:xfrm>
                                      <a:off x="243840" y="0"/>
                                      <a:ext cx="248920" cy="85725"/>
                                      <a:chOff x="0" y="0"/>
                                      <a:chExt cx="248920" cy="85725"/>
                                    </a:xfrm>
                                  </wpg:grpSpPr>
                                  <wpg:grpSp>
                                    <wpg:cNvPr id="1878" name="Group 1878"/>
                                    <wpg:cNvGrpSpPr/>
                                    <wpg:grpSpPr>
                                      <a:xfrm>
                                        <a:off x="0" y="0"/>
                                        <a:ext cx="187960" cy="85725"/>
                                        <a:chOff x="0" y="0"/>
                                        <a:chExt cx="187960" cy="85725"/>
                                      </a:xfrm>
                                    </wpg:grpSpPr>
                                    <wpg:grpSp>
                                      <wpg:cNvPr id="1879" name="Group 1879"/>
                                      <wpg:cNvGrpSpPr/>
                                      <wpg:grpSpPr>
                                        <a:xfrm rot="225876">
                                          <a:off x="0" y="0"/>
                                          <a:ext cx="66040" cy="85725"/>
                                          <a:chOff x="0" y="0"/>
                                          <a:chExt cx="96520" cy="218440"/>
                                        </a:xfrm>
                                      </wpg:grpSpPr>
                                      <wps:wsp>
                                        <wps:cNvPr id="1880" name="Oval 188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1" name="Curved Connector 188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82" name="Curved Connector 188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883" name="Group 1883"/>
                                      <wpg:cNvGrpSpPr/>
                                      <wpg:grpSpPr>
                                        <a:xfrm rot="225876">
                                          <a:off x="121920" y="0"/>
                                          <a:ext cx="66040" cy="85725"/>
                                          <a:chOff x="0" y="0"/>
                                          <a:chExt cx="96520" cy="218440"/>
                                        </a:xfrm>
                                      </wpg:grpSpPr>
                                      <wps:wsp>
                                        <wps:cNvPr id="1884" name="Oval 188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5" name="Curved Connector 188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86" name="Curved Connector 188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887" name="Group 1887"/>
                                    <wpg:cNvGrpSpPr/>
                                    <wpg:grpSpPr>
                                      <a:xfrm>
                                        <a:off x="60960" y="0"/>
                                        <a:ext cx="187960" cy="85725"/>
                                        <a:chOff x="0" y="0"/>
                                        <a:chExt cx="187960" cy="85725"/>
                                      </a:xfrm>
                                    </wpg:grpSpPr>
                                    <wpg:grpSp>
                                      <wpg:cNvPr id="1888" name="Group 1888"/>
                                      <wpg:cNvGrpSpPr/>
                                      <wpg:grpSpPr>
                                        <a:xfrm rot="225876">
                                          <a:off x="0" y="0"/>
                                          <a:ext cx="66040" cy="85725"/>
                                          <a:chOff x="0" y="0"/>
                                          <a:chExt cx="96520" cy="218440"/>
                                        </a:xfrm>
                                      </wpg:grpSpPr>
                                      <wps:wsp>
                                        <wps:cNvPr id="1889" name="Oval 188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 name="Curved Connector 189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91" name="Curved Connector 189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892" name="Group 1892"/>
                                      <wpg:cNvGrpSpPr/>
                                      <wpg:grpSpPr>
                                        <a:xfrm rot="225876">
                                          <a:off x="121920" y="0"/>
                                          <a:ext cx="66040" cy="85725"/>
                                          <a:chOff x="0" y="0"/>
                                          <a:chExt cx="96520" cy="218440"/>
                                        </a:xfrm>
                                      </wpg:grpSpPr>
                                      <wps:wsp>
                                        <wps:cNvPr id="1893" name="Oval 189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4" name="Curved Connector 189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95" name="Curved Connector 189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s:wsp>
                            <wps:cNvPr id="1896" name="Oval 1896"/>
                            <wps:cNvSpPr/>
                            <wps:spPr>
                              <a:xfrm>
                                <a:off x="508000" y="2758440"/>
                                <a:ext cx="2667309" cy="1229360"/>
                              </a:xfrm>
                              <a:prstGeom prst="ellipse">
                                <a:avLst/>
                              </a:prstGeom>
                              <a:solidFill>
                                <a:schemeClr val="accent4">
                                  <a:lumMod val="60000"/>
                                  <a:lumOff val="40000"/>
                                </a:schemeClr>
                              </a:solidFill>
                              <a:ln/>
                              <a:effectLst>
                                <a:innerShdw blurRad="114300">
                                  <a:prstClr val="black"/>
                                </a:innerShdw>
                              </a:effectLst>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11" name="Group 1911"/>
                            <wpg:cNvGrpSpPr/>
                            <wpg:grpSpPr>
                              <a:xfrm>
                                <a:off x="1163320" y="3382508"/>
                                <a:ext cx="1488612" cy="392568"/>
                                <a:chOff x="0" y="-51572"/>
                                <a:chExt cx="1488612" cy="392568"/>
                              </a:xfrm>
                            </wpg:grpSpPr>
                            <pic:pic xmlns:pic="http://schemas.openxmlformats.org/drawingml/2006/picture">
                              <pic:nvPicPr>
                                <pic:cNvPr id="1909" name="Picture 1909" descr="Image result for DNA transparent background"/>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51572"/>
                                  <a:ext cx="785133" cy="392567"/>
                                </a:xfrm>
                                <a:prstGeom prst="rect">
                                  <a:avLst/>
                                </a:prstGeom>
                                <a:noFill/>
                                <a:ln>
                                  <a:noFill/>
                                </a:ln>
                              </pic:spPr>
                            </pic:pic>
                            <pic:pic xmlns:pic="http://schemas.openxmlformats.org/drawingml/2006/picture">
                              <pic:nvPicPr>
                                <pic:cNvPr id="1910" name="Picture 1910" descr="Image result for DNA transparent background"/>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703479" y="-51571"/>
                                  <a:ext cx="785133" cy="392567"/>
                                </a:xfrm>
                                <a:prstGeom prst="rect">
                                  <a:avLst/>
                                </a:prstGeom>
                                <a:noFill/>
                                <a:ln>
                                  <a:noFill/>
                                </a:ln>
                              </pic:spPr>
                            </pic:pic>
                          </wpg:grpSp>
                        </wpg:grpSp>
                        <wps:wsp>
                          <wps:cNvPr id="5485" name="Rounded Rectangle 5485"/>
                          <wps:cNvSpPr/>
                          <wps:spPr>
                            <a:xfrm>
                              <a:off x="942391" y="2822510"/>
                              <a:ext cx="179911" cy="73688"/>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9A8C7" w14:textId="77777777" w:rsidR="00CF10B1" w:rsidRDefault="00CF10B1" w:rsidP="00B03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0" name="Flowchart: Display 5480"/>
                          <wps:cNvSpPr/>
                          <wps:spPr>
                            <a:xfrm rot="6047829">
                              <a:off x="998376" y="2668554"/>
                              <a:ext cx="63642" cy="222451"/>
                            </a:xfrm>
                            <a:prstGeom prst="flowChartDisplay">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2" name="Straight Connector 5492"/>
                          <wps:cNvCnPr/>
                          <wps:spPr>
                            <a:xfrm>
                              <a:off x="1520889" y="2775857"/>
                              <a:ext cx="0" cy="76835"/>
                            </a:xfrm>
                            <a:prstGeom prst="line">
                              <a:avLst/>
                            </a:prstGeom>
                          </wps:spPr>
                          <wps:style>
                            <a:lnRef idx="1">
                              <a:schemeClr val="dk1"/>
                            </a:lnRef>
                            <a:fillRef idx="0">
                              <a:schemeClr val="dk1"/>
                            </a:fillRef>
                            <a:effectRef idx="0">
                              <a:schemeClr val="dk1"/>
                            </a:effectRef>
                            <a:fontRef idx="minor">
                              <a:schemeClr val="tx1"/>
                            </a:fontRef>
                          </wps:style>
                          <wps:bodyPr/>
                        </wps:wsp>
                        <wps:wsp>
                          <wps:cNvPr id="5494" name="Straight Arrow Connector 5494"/>
                          <wps:cNvCnPr/>
                          <wps:spPr>
                            <a:xfrm>
                              <a:off x="1525555" y="2775857"/>
                              <a:ext cx="2681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96" name="Flowchart: Preparation 5496"/>
                          <wps:cNvSpPr/>
                          <wps:spPr>
                            <a:xfrm>
                              <a:off x="1273628" y="2775857"/>
                              <a:ext cx="157159" cy="73485"/>
                            </a:xfrm>
                            <a:prstGeom prst="flowChartPreparation">
                              <a:avLst/>
                            </a:prstGeom>
                            <a:solidFill>
                              <a:schemeClr val="accent2">
                                <a:lumMod val="75000"/>
                              </a:schemeClr>
                            </a:solidFill>
                            <a:ln>
                              <a:solidFill>
                                <a:schemeClr val="accent2">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05" name="Group 5505"/>
                          <wpg:cNvGrpSpPr/>
                          <wpg:grpSpPr>
                            <a:xfrm>
                              <a:off x="37322" y="0"/>
                              <a:ext cx="1993970" cy="3078042"/>
                              <a:chOff x="0" y="0"/>
                              <a:chExt cx="1993970" cy="3078042"/>
                            </a:xfrm>
                          </wpg:grpSpPr>
                          <wpg:grpSp>
                            <wpg:cNvPr id="5503" name="Group 5503"/>
                            <wpg:cNvGrpSpPr/>
                            <wpg:grpSpPr>
                              <a:xfrm>
                                <a:off x="0" y="0"/>
                                <a:ext cx="1993970" cy="3078042"/>
                                <a:chOff x="0" y="0"/>
                                <a:chExt cx="1993970" cy="3078042"/>
                              </a:xfrm>
                            </wpg:grpSpPr>
                            <wps:wsp>
                              <wps:cNvPr id="5455" name="Chevron 5455"/>
                              <wps:cNvSpPr/>
                              <wps:spPr>
                                <a:xfrm rot="5143937">
                                  <a:off x="1053403" y="179196"/>
                                  <a:ext cx="144984" cy="137160"/>
                                </a:xfrm>
                                <a:prstGeom prst="chevron">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6" name="Rectangle 5456"/>
                              <wps:cNvSpPr/>
                              <wps:spPr>
                                <a:xfrm>
                                  <a:off x="1112018" y="321547"/>
                                  <a:ext cx="45719" cy="28500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7" name="Diamond 5457"/>
                              <wps:cNvSpPr/>
                              <wps:spPr>
                                <a:xfrm>
                                  <a:off x="1071824" y="83736"/>
                                  <a:ext cx="102474" cy="86360"/>
                                </a:xfrm>
                                <a:prstGeom prst="diamond">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0" name="Flowchart: Collate 5460"/>
                              <wps:cNvSpPr/>
                              <wps:spPr>
                                <a:xfrm rot="16200000" flipH="1">
                                  <a:off x="785447" y="410307"/>
                                  <a:ext cx="62545" cy="213360"/>
                                </a:xfrm>
                                <a:prstGeom prst="flowChartCollate">
                                  <a:avLst/>
                                </a:prstGeom>
                                <a:solidFill>
                                  <a:schemeClr val="bg2">
                                    <a:lumMod val="50000"/>
                                  </a:schemeClr>
                                </a:solid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02" name="Group 5502"/>
                              <wpg:cNvGrpSpPr/>
                              <wpg:grpSpPr>
                                <a:xfrm>
                                  <a:off x="0" y="0"/>
                                  <a:ext cx="1993970" cy="3078042"/>
                                  <a:chOff x="0" y="0"/>
                                  <a:chExt cx="1993970" cy="3078042"/>
                                </a:xfrm>
                              </wpg:grpSpPr>
                              <wps:wsp>
                                <wps:cNvPr id="5466" name="Donut 5466"/>
                                <wps:cNvSpPr/>
                                <wps:spPr>
                                  <a:xfrm>
                                    <a:off x="174172" y="1812053"/>
                                    <a:ext cx="73025"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7" name="Donut 5467"/>
                                <wps:cNvSpPr/>
                                <wps:spPr>
                                  <a:xfrm>
                                    <a:off x="271306" y="1738365"/>
                                    <a:ext cx="73025"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8" name="Donut 5468"/>
                                <wps:cNvSpPr/>
                                <wps:spPr>
                                  <a:xfrm>
                                    <a:off x="375139" y="1711569"/>
                                    <a:ext cx="73025"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9" name="Donut 5469"/>
                                <wps:cNvSpPr/>
                                <wps:spPr>
                                  <a:xfrm>
                                    <a:off x="365090" y="1812053"/>
                                    <a:ext cx="73380"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0" name="Donut 5470"/>
                                <wps:cNvSpPr/>
                                <wps:spPr>
                                  <a:xfrm>
                                    <a:off x="278005" y="1868994"/>
                                    <a:ext cx="73380"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1" name="Donut 5471"/>
                                <wps:cNvSpPr/>
                                <wps:spPr>
                                  <a:xfrm>
                                    <a:off x="170822" y="1698172"/>
                                    <a:ext cx="73025"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01" name="Group 5501"/>
                                <wpg:cNvGrpSpPr/>
                                <wpg:grpSpPr>
                                  <a:xfrm>
                                    <a:off x="0" y="0"/>
                                    <a:ext cx="1993970" cy="3078042"/>
                                    <a:chOff x="0" y="0"/>
                                    <a:chExt cx="1993970" cy="3078042"/>
                                  </a:xfrm>
                                </wpg:grpSpPr>
                                <wps:wsp>
                                  <wps:cNvPr id="5462" name="Text Box 5462"/>
                                  <wps:cNvSpPr txBox="1"/>
                                  <wps:spPr>
                                    <a:xfrm>
                                      <a:off x="365090" y="437715"/>
                                      <a:ext cx="453390" cy="254000"/>
                                    </a:xfrm>
                                    <a:prstGeom prst="rect">
                                      <a:avLst/>
                                    </a:prstGeom>
                                    <a:noFill/>
                                    <a:ln w="6350">
                                      <a:noFill/>
                                    </a:ln>
                                  </wps:spPr>
                                  <wps:txbx>
                                    <w:txbxContent>
                                      <w:p w14:paraId="708CBB66"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Tollip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3" name="Text Box 5463"/>
                                  <wps:cNvSpPr txBox="1"/>
                                  <wps:spPr>
                                    <a:xfrm>
                                      <a:off x="641125" y="610516"/>
                                      <a:ext cx="443174" cy="208280"/>
                                    </a:xfrm>
                                    <a:prstGeom prst="rect">
                                      <a:avLst/>
                                    </a:prstGeom>
                                    <a:noFill/>
                                    <a:ln w="6350">
                                      <a:noFill/>
                                    </a:ln>
                                  </wps:spPr>
                                  <wps:txbx>
                                    <w:txbxContent>
                                      <w:p w14:paraId="61FE217A"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MyD88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4" name="Text Box 5464"/>
                                  <wps:cNvSpPr txBox="1"/>
                                  <wps:spPr>
                                    <a:xfrm>
                                      <a:off x="674057" y="814839"/>
                                      <a:ext cx="443174" cy="208280"/>
                                    </a:xfrm>
                                    <a:prstGeom prst="rect">
                                      <a:avLst/>
                                    </a:prstGeom>
                                    <a:noFill/>
                                    <a:ln w="6350">
                                      <a:noFill/>
                                    </a:ln>
                                  </wps:spPr>
                                  <wps:txbx>
                                    <w:txbxContent>
                                      <w:p w14:paraId="6D573509"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Pelle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5" name="Text Box 5465"/>
                                  <wps:cNvSpPr txBox="1"/>
                                  <wps:spPr>
                                    <a:xfrm>
                                      <a:off x="1179265" y="1108135"/>
                                      <a:ext cx="443174" cy="208280"/>
                                    </a:xfrm>
                                    <a:prstGeom prst="rect">
                                      <a:avLst/>
                                    </a:prstGeom>
                                    <a:noFill/>
                                    <a:ln w="6350">
                                      <a:noFill/>
                                    </a:ln>
                                  </wps:spPr>
                                  <wps:txbx>
                                    <w:txbxContent>
                                      <w:p w14:paraId="459A93CE"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TRAF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1" name="Text Box 5481"/>
                                  <wps:cNvSpPr txBox="1"/>
                                  <wps:spPr>
                                    <a:xfrm>
                                      <a:off x="1105319" y="1517301"/>
                                      <a:ext cx="443174" cy="208280"/>
                                    </a:xfrm>
                                    <a:prstGeom prst="rect">
                                      <a:avLst/>
                                    </a:prstGeom>
                                    <a:noFill/>
                                    <a:ln w="6350">
                                      <a:noFill/>
                                    </a:ln>
                                  </wps:spPr>
                                  <wps:txbx>
                                    <w:txbxContent>
                                      <w:p w14:paraId="5625114A"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Dorsal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2" name="Text Box 5482"/>
                                  <wps:cNvSpPr txBox="1"/>
                                  <wps:spPr>
                                    <a:xfrm>
                                      <a:off x="1165892" y="1679973"/>
                                      <a:ext cx="443174" cy="208280"/>
                                    </a:xfrm>
                                    <a:prstGeom prst="rect">
                                      <a:avLst/>
                                    </a:prstGeom>
                                    <a:noFill/>
                                    <a:ln w="6350">
                                      <a:noFill/>
                                    </a:ln>
                                  </wps:spPr>
                                  <wps:txbx>
                                    <w:txbxContent>
                                      <w:p w14:paraId="67151A59"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Cactus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3" name="Text Box 5483"/>
                                  <wps:cNvSpPr txBox="1"/>
                                  <wps:spPr>
                                    <a:xfrm>
                                      <a:off x="0" y="1932633"/>
                                      <a:ext cx="442595" cy="208280"/>
                                    </a:xfrm>
                                    <a:prstGeom prst="rect">
                                      <a:avLst/>
                                    </a:prstGeom>
                                    <a:noFill/>
                                    <a:ln w="6350">
                                      <a:noFill/>
                                    </a:ln>
                                  </wps:spPr>
                                  <wps:txbx>
                                    <w:txbxContent>
                                      <w:p w14:paraId="2FA0B9B3"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Cactus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8" name="Text Box 5488"/>
                                  <wps:cNvSpPr txBox="1"/>
                                  <wps:spPr>
                                    <a:xfrm>
                                      <a:off x="1122005" y="0"/>
                                      <a:ext cx="661700" cy="254000"/>
                                    </a:xfrm>
                                    <a:prstGeom prst="rect">
                                      <a:avLst/>
                                    </a:prstGeom>
                                    <a:noFill/>
                                    <a:ln w="6350">
                                      <a:noFill/>
                                    </a:ln>
                                  </wps:spPr>
                                  <wps:txbx>
                                    <w:txbxContent>
                                      <w:p w14:paraId="4400DB0C" w14:textId="77777777" w:rsidR="00CF10B1" w:rsidRPr="004D2396" w:rsidRDefault="00CF10B1" w:rsidP="00B03F90">
                                        <w:pPr>
                                          <w:rPr>
                                            <w:rFonts w:asciiTheme="majorBidi" w:hAnsiTheme="majorBidi" w:cstheme="majorBidi"/>
                                            <w:sz w:val="28"/>
                                            <w:szCs w:val="28"/>
                                            <w14:textOutline w14:w="9525" w14:cap="rnd" w14:cmpd="sng" w14:algn="ctr">
                                              <w14:noFill/>
                                              <w14:prstDash w14:val="solid"/>
                                              <w14:bevel/>
                                            </w14:textOutline>
                                          </w:rPr>
                                        </w:pPr>
                                        <w:r w:rsidRPr="004D2396">
                                          <w:rPr>
                                            <w:rFonts w:asciiTheme="majorBidi" w:hAnsiTheme="majorBidi" w:cstheme="majorBidi"/>
                                            <w:sz w:val="28"/>
                                            <w:szCs w:val="28"/>
                                          </w:rPr>
                                          <w:t>Spätzle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89" name="Text Box 5489"/>
                                  <wps:cNvSpPr txBox="1"/>
                                  <wps:spPr>
                                    <a:xfrm>
                                      <a:off x="780278" y="141394"/>
                                      <a:ext cx="453390" cy="254000"/>
                                    </a:xfrm>
                                    <a:prstGeom prst="rect">
                                      <a:avLst/>
                                    </a:prstGeom>
                                    <a:noFill/>
                                    <a:ln w="6350">
                                      <a:noFill/>
                                    </a:ln>
                                  </wps:spPr>
                                  <wps:txbx>
                                    <w:txbxContent>
                                      <w:p w14:paraId="6FE03F16" w14:textId="77777777" w:rsidR="00CF10B1" w:rsidRPr="004D2396" w:rsidRDefault="00CF10B1" w:rsidP="00B03F90">
                                        <w:pPr>
                                          <w:rPr>
                                            <w:rFonts w:asciiTheme="majorBidi" w:hAnsiTheme="majorBidi" w:cstheme="majorBidi"/>
                                            <w:szCs w:val="24"/>
                                            <w14:textOutline w14:w="9525" w14:cap="rnd" w14:cmpd="sng" w14:algn="ctr">
                                              <w14:noFill/>
                                              <w14:prstDash w14:val="solid"/>
                                              <w14:bevel/>
                                            </w14:textOutline>
                                          </w:rPr>
                                        </w:pPr>
                                        <w:r w:rsidRPr="004D2396">
                                          <w:rPr>
                                            <w:rFonts w:asciiTheme="majorBidi" w:hAnsiTheme="majorBidi" w:cstheme="majorBidi"/>
                                            <w:szCs w:val="24"/>
                                          </w:rPr>
                                          <w:t>TLR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0" name="Text Box 5490"/>
                                  <wps:cNvSpPr txBox="1"/>
                                  <wps:spPr>
                                    <a:xfrm>
                                      <a:off x="1159860" y="423544"/>
                                      <a:ext cx="453390" cy="254000"/>
                                    </a:xfrm>
                                    <a:prstGeom prst="rect">
                                      <a:avLst/>
                                    </a:prstGeom>
                                    <a:noFill/>
                                    <a:ln w="6350">
                                      <a:noFill/>
                                    </a:ln>
                                  </wps:spPr>
                                  <wps:txbx>
                                    <w:txbxContent>
                                      <w:p w14:paraId="08E12622"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rPr>
                                          <w:t>TIR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3" name="Text Box 5493"/>
                                  <wps:cNvSpPr txBox="1"/>
                                  <wps:spPr>
                                    <a:xfrm>
                                      <a:off x="815236" y="2869762"/>
                                      <a:ext cx="443174" cy="208280"/>
                                    </a:xfrm>
                                    <a:prstGeom prst="rect">
                                      <a:avLst/>
                                    </a:prstGeom>
                                    <a:noFill/>
                                    <a:ln w="6350">
                                      <a:noFill/>
                                    </a:ln>
                                  </wps:spPr>
                                  <wps:txbx>
                                    <w:txbxContent>
                                      <w:p w14:paraId="408092A2"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NF-κB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5" name="Text Box 5495"/>
                                  <wps:cNvSpPr txBox="1"/>
                                  <wps:spPr>
                                    <a:xfrm>
                                      <a:off x="1550796" y="2636018"/>
                                      <a:ext cx="443174" cy="208280"/>
                                    </a:xfrm>
                                    <a:prstGeom prst="rect">
                                      <a:avLst/>
                                    </a:prstGeom>
                                    <a:noFill/>
                                    <a:ln w="6350">
                                      <a:noFill/>
                                    </a:ln>
                                  </wps:spPr>
                                  <wps:txbx>
                                    <w:txbxContent>
                                      <w:p w14:paraId="1F86381B"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97" name="Text Box 5497"/>
                                  <wps:cNvSpPr txBox="1"/>
                                  <wps:spPr>
                                    <a:xfrm>
                                      <a:off x="905077" y="2614221"/>
                                      <a:ext cx="476403" cy="208280"/>
                                    </a:xfrm>
                                    <a:prstGeom prst="rect">
                                      <a:avLst/>
                                    </a:prstGeom>
                                    <a:noFill/>
                                    <a:ln w="6350">
                                      <a:noFill/>
                                    </a:ln>
                                  </wps:spPr>
                                  <wps:txbx>
                                    <w:txbxContent>
                                      <w:p w14:paraId="7B2322D2"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DEAF-1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cNvPr id="5504" name="Group 5504"/>
                            <wpg:cNvGrpSpPr/>
                            <wpg:grpSpPr>
                              <a:xfrm>
                                <a:off x="478972" y="596202"/>
                                <a:ext cx="698751" cy="2153697"/>
                                <a:chOff x="0" y="0"/>
                                <a:chExt cx="698751" cy="2153697"/>
                              </a:xfrm>
                            </wpg:grpSpPr>
                            <wps:wsp>
                              <wps:cNvPr id="5458" name="Flowchart: Terminator 5458"/>
                              <wps:cNvSpPr/>
                              <wps:spPr>
                                <a:xfrm>
                                  <a:off x="556009" y="0"/>
                                  <a:ext cx="65303" cy="238760"/>
                                </a:xfrm>
                                <a:prstGeom prst="flowChartTerminator">
                                  <a:avLst/>
                                </a:prstGeom>
                                <a:solidFill>
                                  <a:srgbClr val="E64AD3"/>
                                </a:solidFill>
                                <a:ln>
                                  <a:solidFill>
                                    <a:srgbClr val="E64A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9" name="Flowchart: Terminator 5459"/>
                              <wps:cNvSpPr/>
                              <wps:spPr>
                                <a:xfrm>
                                  <a:off x="489020" y="197618"/>
                                  <a:ext cx="65303" cy="238760"/>
                                </a:xfrm>
                                <a:prstGeom prst="flowChartTerminator">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1" name="Flowchart: Preparation 5461"/>
                              <wps:cNvSpPr/>
                              <wps:spPr>
                                <a:xfrm>
                                  <a:off x="576106" y="422031"/>
                                  <a:ext cx="72907" cy="264160"/>
                                </a:xfrm>
                                <a:prstGeom prst="flowChartPreparation">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78" name="Group 5478"/>
                              <wpg:cNvGrpSpPr/>
                              <wpg:grpSpPr>
                                <a:xfrm>
                                  <a:off x="358391" y="1034981"/>
                                  <a:ext cx="340360" cy="129540"/>
                                  <a:chOff x="0" y="0"/>
                                  <a:chExt cx="340981" cy="129791"/>
                                </a:xfrm>
                              </wpg:grpSpPr>
                              <wps:wsp>
                                <wps:cNvPr id="5472" name="Donut 5472"/>
                                <wps:cNvSpPr/>
                                <wps:spPr>
                                  <a:xfrm>
                                    <a:off x="0" y="0"/>
                                    <a:ext cx="73025"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3" name="Donut 5473"/>
                                <wps:cNvSpPr/>
                                <wps:spPr>
                                  <a:xfrm>
                                    <a:off x="53591" y="23446"/>
                                    <a:ext cx="73025"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4" name="Donut 5474"/>
                                <wps:cNvSpPr/>
                                <wps:spPr>
                                  <a:xfrm>
                                    <a:off x="100483" y="43543"/>
                                    <a:ext cx="73025"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5" name="Donut 5475"/>
                                <wps:cNvSpPr/>
                                <wps:spPr>
                                  <a:xfrm>
                                    <a:off x="160773" y="53591"/>
                                    <a:ext cx="73025"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6" name="Donut 5476"/>
                                <wps:cNvSpPr/>
                                <wps:spPr>
                                  <a:xfrm>
                                    <a:off x="267956" y="53591"/>
                                    <a:ext cx="73025"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7" name="Donut 5477"/>
                                <wps:cNvSpPr/>
                                <wps:spPr>
                                  <a:xfrm>
                                    <a:off x="207666" y="53591"/>
                                    <a:ext cx="73025" cy="76200"/>
                                  </a:xfrm>
                                  <a:prstGeom prst="donu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79" name="Flowchart: Display 5479"/>
                              <wps:cNvSpPr/>
                              <wps:spPr>
                                <a:xfrm rot="6047829">
                                  <a:off x="502418" y="914400"/>
                                  <a:ext cx="73556" cy="227434"/>
                                </a:xfrm>
                                <a:prstGeom prst="flowChartDisplay">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8" name="Straight Arrow Connector 5498"/>
                              <wps:cNvCnPr/>
                              <wps:spPr>
                                <a:xfrm flipH="1">
                                  <a:off x="529213" y="730181"/>
                                  <a:ext cx="82289" cy="2542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99" name="Straight Arrow Connector 5499"/>
                              <wps:cNvCnPr/>
                              <wps:spPr>
                                <a:xfrm flipH="1">
                                  <a:off x="445477" y="1205803"/>
                                  <a:ext cx="66303" cy="9478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00" name="Straight Arrow Connector 5500"/>
                              <wps:cNvCnPr/>
                              <wps:spPr>
                                <a:xfrm flipH="1">
                                  <a:off x="0" y="1205803"/>
                                  <a:ext cx="512212" cy="669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7915" name="Text Box 7915"/>
                        <wps:cNvSpPr txBox="1"/>
                        <wps:spPr>
                          <a:xfrm>
                            <a:off x="1398256" y="943783"/>
                            <a:ext cx="519331" cy="237818"/>
                          </a:xfrm>
                          <a:prstGeom prst="rect">
                            <a:avLst/>
                          </a:prstGeom>
                          <a:noFill/>
                          <a:ln w="6350">
                            <a:noFill/>
                          </a:ln>
                        </wps:spPr>
                        <wps:txbx>
                          <w:txbxContent>
                            <w:p w14:paraId="0DFBC947"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 xml:space="preserve">  Tube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16" name="Rectangle 7916"/>
                        <wps:cNvSpPr/>
                        <wps:spPr>
                          <a:xfrm>
                            <a:off x="1365161" y="895082"/>
                            <a:ext cx="66227" cy="256808"/>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C6DF88" id="Group 7917" o:spid="_x0000_s1028" style="width:331.05pt;height:502.5pt;mso-position-horizontal-relative:char;mso-position-vertical-relative:line" coordsize="29232,3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&#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">
                <v:group id="Group 5511" o:spid="_x0000_s1029" style="position:absolute;width:29232;height:36000" coordsize="24942,31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BIUrxgAAAN0A&#10;AAAPAAAAAAAAAAAAAAAAAKoCAABkcnMvZG93bnJldi54bWxQSwUGAAAAAAQABAD6AAAAnQMAAAAA&#10;">
                  <v:group id="Group 1912" o:spid="_x0000_s1030" style="position:absolute;top:3079;width:24942;height:28448" coordsize="36117,39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SKS/MUAAADdAAAADwAAAGRycy9kb3ducmV2LnhtbERPS2vCQBC+F/wPywi9&#10;1U0iLTZ1FREtPUjBRCi9DdkxCWZnQ3bN4993C4Xe5uN7zno7mkb01LnasoJ4EYEgLqyuuVRwyY9P&#10;KxDOI2tsLJOCiRxsN7OHNabaDnymPvOlCCHsUlRQed+mUrqiIoNuYVviwF1tZ9AH2JVSdziEcNPI&#10;JIpepMGaQ0OFLe0rKm7Z3Sh4H3DYLeNDf7pd99N3/vz5dYpJqcf5uHsD4Wn0/+I/94cO81/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UikvzFAAAA3QAA&#10;AA8AAAAAAAAAAAAAAAAAqgIAAGRycy9kb3ducmV2LnhtbFBLBQYAAAAABAAEAPoAAACcAwAAAAA=&#10;">
                    <v:rect id="Rectangle 1193" o:spid="_x0000_s1031" style="position:absolute;left:50;width:35979;height:39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C7q8UA&#10;AADdAAAADwAAAGRycy9kb3ducmV2LnhtbERP32vCMBB+H+x/CDfY20zdYGg1yhAcmwhjVUHfzuZs&#10;O5tLSbK2/vdGGOztPr6fN533phYtOV9ZVjAcJCCIc6srLhRsN8unEQgfkDXWlknBhTzMZ/d3U0y1&#10;7fib2iwUIoawT1FBGUKTSunzkgz6gW2II3eyzmCI0BVSO+xiuKnlc5K8SoMVx4YSG1qUlJ+zX6Ng&#10;k/mf99XB7drV5/Frn4zqdZctlXp86N8mIAL14V/85/7Qcf5w/AK3b+IJ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4LurxQAAAN0AAAAPAAAAAAAAAAAAAAAAAJgCAABkcnMv&#10;ZG93bnJldi54bWxQSwUGAAAAAAQABAD1AAAAigMAAAAA&#10;" fillcolor="#deeaf6 [660]" stroked="f" strokeweight="1pt"/>
                    <v:group id="Group 1194" o:spid="_x0000_s1032" style="position:absolute;width:18286;height:1320" coordsize="22402,1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r1esQAAADdAAAADwAAAGRycy9kb3ducmV2LnhtbERPTWvCQBC9F/wPywje&#10;dBNtpY2uIqLFgwhqoXgbsmMSzM6G7JrEf+8WhN7m8T5nvuxMKRqqXWFZQTyKQBCnVhecKfg5b4ef&#10;IJxH1lhaJgUPcrBc9N7mmGjb8pGak89ECGGXoILc+yqR0qU5GXQjWxEH7mprgz7AOpO6xjaEm1KO&#10;o2gqDRYcGnKsaJ1TejvdjYLvFtvVJN40+9t1/bicPw6/+5iUGvS71QyEp87/i1/unQ7z4693+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kr1esQAAADdAAAA&#10;DwAAAAAAAAAAAAAAAACqAgAAZHJzL2Rvd25yZXYueG1sUEsFBgAAAAAEAAQA+gAAAJsDAAAAAA==&#10;">
                      <v:group id="Group 1195" o:spid="_x0000_s1033" style="position:absolute;left:406;width:21996;height:857"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QZQ4cMAAADdAAAADwAAAGRycy9kb3ducmV2LnhtbERPS4vCMBC+L/gfwgje&#10;NK2iuF2jiKh4EMEHLHsbmrEtNpPSxLb++82CsLf5+J6zWHWmFA3VrrCsIB5FIIhTqwvOFNyuu+Ec&#10;hPPIGkvLpOBFDlbL3scCE21bPlNz8ZkIIewSVJB7XyVSujQng25kK+LA3W1t0AdYZ1LX2IZwU8px&#10;FM2kwYJDQ44VbXJKH5enUbBvsV1P4m1zfNw3r5/r9PR9jEmpQb9bf4Hw1Pl/8dt90GF+/Dm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BlDhwwAAAN0AAAAP&#10;AAAAAAAAAAAAAAAAAKoCAABkcnMvZG93bnJldi54bWxQSwUGAAAAAAQABAD6AAAAmgMAAAAA&#10;">
                        <v:group id="Group 1196" o:spid="_x0000_s1034"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TOlsMAAADdAAAADwAAAGRycy9kb3ducmV2LnhtbERPS4vCMBC+C/6HMIK3&#10;Na2y4naNIqLiQRZ8wLK3oRnbYjMpTWzrv98Igrf5+J4zX3amFA3VrrCsIB5FIIhTqwvOFFzO248Z&#10;COeRNZaWScGDHCwX/d4cE21bPlJz8pkIIewSVJB7XyVSujQng25kK+LAXW1t0AdYZ1LX2IZwU8px&#10;FE2lwYJDQ44VrXNKb6e7UbBrsV1N4k1zuF3Xj7/z58/vISalhoNu9Q3CU+ff4pd7r8P8+Gs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R1M6WwwAAAN0AAAAP&#10;AAAAAAAAAAAAAAAAAKoCAABkcnMvZG93bnJldi54bWxQSwUGAAAAAAQABAD6AAAAmgMAAAAA&#10;">
                          <v:group id="Group 1197" o:spid="_x0000_s1035"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hrDcQAAADdAAAADwAAAGRycy9kb3ducmV2LnhtbERPTWvCQBC9F/wPywje&#10;dBOltY2uIqLFgwhqoXgbsmMSzM6G7JrEf+8WhN7m8T5nvuxMKRqqXWFZQTyKQBCnVhecKfg5b4ef&#10;IJxH1lhaJgUPcrBc9N7mmGjb8pGak89ECGGXoILc+yqR0qU5GXQjWxEH7mprgz7AOpO6xjaEm1KO&#10;o+hDGiw4NORY0Tqn9Ha6GwXfLbarSbxp9rfr+nE5vx9+9zEpNeh3qxkIT53/F7/cOx3mx19T+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phrDcQAAADdAAAA&#10;DwAAAAAAAAAAAAAAAACqAgAAZHJzL2Rvd25yZXYueG1sUEsFBgAAAAAEAAQA+gAAAJsDAAAAAA==&#10;">
                            <v:group id="Group 1198" o:spid="_x0000_s103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f/f8cAAADdAAAADwAAAGRycy9kb3ducmV2LnhtbESPQWvCQBCF70L/wzKF&#10;3nSTFqWNriLSlh5EMBaKtyE7JsHsbMhuk/jvnUOhtxnem/e+WW1G16ieulB7NpDOElDEhbc1lwa+&#10;Tx/TV1AhIltsPJOBGwXYrB8mK8ysH/hIfR5LJSEcMjRQxdhmWoeiIodh5lti0S6+cxhl7UptOxwk&#10;3DX6OUkW2mHN0lBhS7uKimv+6wx8DjhsX9L3fn+97G7n0/zws0/JmKfHcbsEFWmM/+a/6y8r+Omb&#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wf/f8cAAADd&#10;AAAADwAAAAAAAAAAAAAAAACqAgAAZHJzL2Rvd25yZXYueG1sUEsFBgAAAAAEAAQA+gAAAJ4DAAAA&#10;AA==&#10;">
                              <v:group id="Group 1199" o:spid="_x0000_s103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vr+wwAAAN0AAAAP&#10;AAAAAAAAAAAAAAAAAKoCAABkcnMvZG93bnJldi54bWxQSwUGAAAAAAQABAD6AAAAmgMAAAAA&#10;">
                                <v:oval id="Oval 1200" o:spid="_x0000_s103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YKVMMA&#10;AADdAAAADwAAAGRycy9kb3ducmV2LnhtbESPQYvCMBCF78L+hzDC3jRVFnGrUWShoIIHu/U+NGMb&#10;bCaliVr99WZhwdsM771v3izXvW3EjTpvHCuYjBMQxKXThisFxW82moPwAVlj45gUPMjDevUxWGKq&#10;3Z2PdMtDJSKEfYoK6hDaVEpf1mTRj11LHLWz6yyGuHaV1B3eI9w2cpokM2nRcLxQY0s/NZWX/GoV&#10;PLdZYcL1O58nxf5y+NplTpqTUp/DfrMAEagPb/N/eqtj/YiEv2/iCH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YKVMMAAADdAAAADwAAAAAAAAAAAAAAAACYAgAAZHJzL2Rv&#10;d25yZXYueG1sUEsFBgAAAAAEAAQA9QAAAIgDAAAAAA==&#10;" fillcolor="#5b9bd5 [3204]" strokecolor="#1f4d78 [1604]" strokeweight="1pt">
                                  <v:stroke joinstyle="miter"/>
                                </v:oval>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201" o:spid="_x0000_s103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2KnUcEAAADdAAAADwAAAGRycy9kb3ducmV2LnhtbERP22oCMRB9L/gPYYS+FM1qQWRrFCm0&#10;66uXDxg2s5ulm0lI0nX16xuh4NscznU2u9H2YqAQO8cKFvMCBHHtdMetgsv5a7YGEROyxt4xKbhR&#10;hN128rLBUrsrH2k4pVbkEI4lKjAp+VLKWBuyGOfOE2euccFiyjC0Uge85nDby2VRrKTFjnODQU+f&#10;huqf069VsK+q5r7SR+8qE3zz/S7Nmx+Uep2O+w8Qicb0FP+7DzrPXxYLeHyTT5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YqdRwQAAAN0AAAAPAAAAAAAAAAAAAAAA&#10;AKECAABkcnMvZG93bnJldi54bWxQSwUGAAAAAAQABAD5AAAAjwMAAAAA&#10;" adj="10800" strokecolor="#1f4d78 [1604]" strokeweight="1pt">
                                  <v:stroke joinstyle="miter"/>
                                </v:shape>
                                <v:shape id="Curved Connector 1202" o:spid="_x0000_s104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5JsEAAADdAAAADwAAAGRycy9kb3ducmV2LnhtbERPS2rDMBDdF3oHMYFuSi3XgRDcKCEU&#10;UnebNAcYrLFlYo2EpDhuT18VAt3N431ns5vtKCYKcXCs4LUoQRC3Tg/cKzh/HV7WIGJC1jg6JgXf&#10;FGG3fXzYYK3djY80nVIvcgjHGhWYlHwtZWwNWYyF88SZ61ywmDIMvdQBbzncjrIqy5W0OHBuMOjp&#10;3VB7OV2tgn3TdD8rffSuMcF3H0tpnv2k1NNi3r+BSDSnf/Hd/anz/Kqs4O+bfIL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DkmwQAAAN0AAAAPAAAAAAAAAAAAAAAA&#10;AKECAABkcnMvZG93bnJldi54bWxQSwUGAAAAAAQABAD5AAAAjwMAAAAA&#10;" adj="10800" strokecolor="#1f4d78 [1604]" strokeweight="1pt">
                                  <v:stroke joinstyle="miter"/>
                                </v:shape>
                              </v:group>
                              <v:group id="Group 1203" o:spid="_x0000_s104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RPTnvwwAAAN0AAAAP&#10;AAAAAAAAAAAAAAAAAKoCAABkcnMvZG93bnJldi54bWxQSwUGAAAAAAQABAD6AAAAmgMAAAAA&#10;">
                                <v:oval id="Oval 1204" o:spid="_x0000_s104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0MV8IA&#10;AADdAAAADwAAAGRycy9kb3ducmV2LnhtbERP32vCMBB+H/g/hBvsbSYTEa1GGULBDXxYre9Hc2uD&#10;zaU0Uat//SIIe7uP7+etNoNrxYX6YD1r+BgrEMSVN5ZrDeUhf5+DCBHZYOuZNNwowGY9ellhZvyV&#10;f+hSxFqkEA4Zamhi7DIpQ9WQwzD2HXHifn3vMCbY19L0eE3hrpUTpWbSoeXU0GBH24aqU3F2Gu67&#10;vLTxvCjmqvw+7adfuZf2qPXb6/C5BBFpiP/ip3tn0vyJmsLjm3SC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QxXwgAAAN0AAAAPAAAAAAAAAAAAAAAAAJgCAABkcnMvZG93&#10;bnJldi54bWxQSwUGAAAAAAQABAD1AAAAhwMAAAAA&#10;" fillcolor="#5b9bd5 [3204]" strokecolor="#1f4d78 [1604]" strokeweight="1pt">
                                  <v:stroke joinstyle="miter"/>
                                </v:oval>
                                <v:shape id="Curved Connector 1205" o:spid="_x0000_s104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mhUsEAAADdAAAADwAAAGRycy9kb3ducmV2LnhtbERPzWoCMRC+F/oOYQQvpWarKGVrFCnU&#10;7VXtAwyb2c3iZhKSdN369KYgeJuP73fW29H2YqAQO8cK3mYFCOLa6Y5bBT+nr9d3EDEha+wdk4I/&#10;irDdPD+tsdTuwgcajqkVOYRjiQpMSr6UMtaGLMaZ88SZa1ywmDIMrdQBLznc9nJeFCtpsePcYNDT&#10;p6H6fPy1CnZV1VxX+uBdZYJv9gtpXvyg1HQy7j5AJBrTQ3x3f+s8f14s4f+bfIL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WaFSwQAAAN0AAAAPAAAAAAAAAAAAAAAA&#10;AKECAABkcnMvZG93bnJldi54bWxQSwUGAAAAAAQABAD5AAAAjwMAAAAA&#10;" adj="10800" strokecolor="#1f4d78 [1604]" strokeweight="1pt">
                                  <v:stroke joinstyle="miter"/>
                                </v:shape>
                                <v:shape id="Curved Connector 1206" o:spid="_x0000_s104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s/JcEAAADdAAAADwAAAGRycy9kb3ducmV2LnhtbERP3WrCMBS+F/YO4QjeyEynUEZnFBm4&#10;7la3Bzg0p02xOQlJrN2e3gyE3Z2P7/ds95MdxEgh9o4VvKwKEMSN0z13Cr6/js+vIGJC1jg4JgU/&#10;FGG/e5ptsdLuxicaz6kTOYRjhQpMSr6SMjaGLMaV88SZa12wmDIMndQBbzncDnJdFKW02HNuMOjp&#10;3VBzOV+tgkNdt7+lPnlXm+Dbj400Sz8qtZhPhzcQiab0L364P3Wevy5K+PsmnyB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iz8lwQAAAN0AAAAPAAAAAAAAAAAAAAAA&#10;AKECAABkcnMvZG93bnJldi54bWxQSwUGAAAAAAQABAD5AAAAjwMAAAAA&#10;" adj="10800" strokecolor="#1f4d78 [1604]" strokeweight="1pt">
                                  <v:stroke joinstyle="miter"/>
                                </v:shape>
                              </v:group>
                            </v:group>
                            <v:group id="Group 1207" o:spid="_x0000_s104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ef9sUAAADdAAAADwAAAGRycy9kb3ducmV2LnhtbERPS2vCQBC+F/wPywi9&#10;1U0irSV1FREtPUjBRCi9DdkxCWZnQ3bN4993C4Xe5uN7zno7mkb01LnasoJ4EYEgLqyuuVRwyY9P&#10;ryCcR9bYWCYFEznYbmYPa0y1HfhMfeZLEULYpaig8r5NpXRFRQbdwrbEgbvazqAPsCul7nAI4aaR&#10;SRS9SIM1h4YKW9pXVNyyu1HwPuCwW8aH/nS77qfv/Pnz6xSTUo/zcfcGwtPo/8V/7g8d5ifR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23n/bFAAAA3QAA&#10;AA8AAAAAAAAAAAAAAAAAqgIAAGRycy9kb3ducmV2LnhtbFBLBQYAAAAABAAEAPoAAACcAwAAAAA=&#10;">
                              <v:group id="Group 1208" o:spid="_x0000_s104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mauexgAAAN0A&#10;AAAPAAAAAAAAAAAAAAAAAKoCAABkcnMvZG93bnJldi54bWxQSwUGAAAAAAQABAD6AAAAnQMAAAAA&#10;">
                                <v:oval id="Oval 1209" o:spid="_x0000_s104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jycIA&#10;AADdAAAADwAAAGRycy9kb3ducmV2LnhtbERP32vCMBB+H/g/hBP2NpPJGFqNMoSCDvawWt+P5myD&#10;zaU0Uat//SIIe7uP7+ct14NrxYX6YD1reJ8oEMSVN5ZrDeU+f5uBCBHZYOuZNNwowHo1elliZvyV&#10;f+lSxFqkEA4Zamhi7DIpQ9WQwzDxHXHijr53GBPsa2l6vKZw18qpUp/SoeXU0GBHm4aqU3F2Gu7b&#10;vLTxPC9mqvw+/Xzsci/tQevX8fC1ABFpiP/ip3tr0vypmsPjm3SC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zKPJwgAAAN0AAAAPAAAAAAAAAAAAAAAAAJgCAABkcnMvZG93&#10;bnJldi54bWxQSwUGAAAAAAQABAD1AAAAhwMAAAAA&#10;" fillcolor="#5b9bd5 [3204]" strokecolor="#1f4d78 [1604]" strokeweight="1pt">
                                  <v:stroke joinstyle="miter"/>
                                </v:oval>
                                <v:shape id="Curved Connector 1210" o:spid="_x0000_s104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eUF8QAAADdAAAADwAAAGRycy9kb3ducmV2LnhtbESPQWvDMAyF74P9B6PBLmN12kEZWd1S&#10;Bmt6bbcfIGIlDotlY3tpul9fHQa7Sbyn9z5tdrMf1UQpD4ENLBcVKOI22IF7A1+fH8+voHJBtjgG&#10;JgNXyrDb3t9tsLbhwieazqVXEsK5RgOulFhrnVtHHvMiRGLRupA8FllTr23Ci4T7Ua+qaq09DiwN&#10;DiO9O2q/zz/ewL5put+1PcXQuBS7w4t2T3Ey5vFh3r+BKjSXf/Pf9dEK/mop/PKNjKC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95QXxAAAAN0AAAAPAAAAAAAAAAAA&#10;AAAAAKECAABkcnMvZG93bnJldi54bWxQSwUGAAAAAAQABAD5AAAAkgMAAAAA&#10;" adj="10800" strokecolor="#1f4d78 [1604]" strokeweight="1pt">
                                  <v:stroke joinstyle="miter"/>
                                </v:shape>
                                <v:shape id="Curved Connector 1211" o:spid="_x0000_s104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xjMEAAADdAAAADwAAAGRycy9kb3ducmV2LnhtbERPS2rDMBDdB3oHMYVsQi07gVDcKCEU&#10;WnebNAcYrLFlao2EpDpuTx8VAt3N431nd5jtKCYKcXCsoCpKEMSt0wP3Ci6fb0/PIGJC1jg6JgU/&#10;FOGwf1jssNbuyieazqkXOYRjjQpMSr6WMraGLMbCeeLMdS5YTBmGXuqA1xxuR7kuy620OHBuMOjp&#10;1VD7df62Co5N0/1u9cm7xgTfvW+kWflJqeXjfHwBkWhO/+K7+0Pn+euqgr9v8glyf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uzGMwQAAAN0AAAAPAAAAAAAAAAAAAAAA&#10;AKECAABkcnMvZG93bnJldi54bWxQSwUGAAAAAAQABAD5AAAAjwMAAAAA&#10;" adj="10800" strokecolor="#1f4d78 [1604]" strokeweight="1pt">
                                  <v:stroke joinstyle="miter"/>
                                </v:shape>
                              </v:group>
                              <v:group id="Group 1212" o:spid="_x0000_s105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7qAqpwwAAAN0AAAAP&#10;AAAAAAAAAAAAAAAAAKoCAABkcnMvZG93bnJldi54bWxQSwUGAAAAAAQABAD6AAAAmgMAAAAA&#10;">
                                <v:oval id="Oval 1213" o:spid="_x0000_s105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0C/sMA&#10;AADdAAAADwAAAGRycy9kb3ducmV2LnhtbERPS2vCQBC+F/wPywje6sYHJaauUgoBK3hojPchO00W&#10;s7Mhu2rqr3eFQm/z8T1nvR1sK67Ue+NYwWyagCCunDZcKyiP+WsKwgdkja1jUvBLHrab0csaM+1u&#10;/E3XItQihrDPUEETQpdJ6auGLPqp64gj9+N6iyHCvpa6x1sMt62cJ8mbtGg4NjTY0WdD1bm4WAX3&#10;XV6acFkVaVLuz4flV+6kOSk1GQ8f7yACDeFf/Ofe6Th/PlvA85t4gt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0C/sMAAADdAAAADwAAAAAAAAAAAAAAAACYAgAAZHJzL2Rv&#10;d25yZXYueG1sUEsFBgAAAAAEAAQA9QAAAIgDAAAAAA==&#10;" fillcolor="#5b9bd5 [3204]" strokecolor="#1f4d78 [1604]" strokeweight="1pt">
                                  <v:stroke joinstyle="miter"/>
                                </v:oval>
                                <v:shape id="Curved Connector 1214" o:spid="_x0000_s105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ySFMEAAADdAAAADwAAAGRycy9kb3ducmV2LnhtbERP22oCMRB9L/QfwhR8KTXrBSmrUaSg&#10;21dtP2DYzG4WN5OQpOvar28Kgm9zONfZ7Ebbi4FC7BwrmE0LEMS10x23Cr6/Dm/vIGJC1tg7JgU3&#10;irDbPj9tsNTuyicazqkVOYRjiQpMSr6UMtaGLMap88SZa1ywmDIMrdQBrznc9nJeFCtpsePcYNDT&#10;h6H6cv6xCvZV1fyu9Mm7ygTfHBfSvPpBqcnLuF+DSDSmh/ju/tR5/ny2hP9v8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zJIUwQAAAN0AAAAPAAAAAAAAAAAAAAAA&#10;AKECAABkcnMvZG93bnJldi54bWxQSwUGAAAAAAQABAD5AAAAjwMAAAAA&#10;" adj="10800" strokecolor="#1f4d78 [1604]" strokeweight="1pt">
                                  <v:stroke joinstyle="miter"/>
                                </v:shape>
                                <v:shape id="Curved Connector 1215" o:spid="_x0000_s105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A3j8EAAADdAAAADwAAAGRycy9kb3ducmV2LnhtbERPzWoCMRC+F/oOYQpeSs2qKGU1ihR0&#10;e9X2AYbN7GZxMwlJuq59+qYgeJuP73c2u9H2YqAQO8cKZtMCBHHtdMetgu+vw9s7iJiQNfaOScGN&#10;Iuy2z08bLLW78omGc2pFDuFYogKTki+ljLUhi3HqPHHmGhcspgxDK3XAaw63vZwXxUpa7Dg3GPT0&#10;Yai+nH+sgn1VNb8rffKuMsE3x4U0r35QavIy7tcgEo3pIb67P3WeP58t4f+bfIL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1gDePwQAAAN0AAAAPAAAAAAAAAAAAAAAA&#10;AKECAABkcnMvZG93bnJldi54bWxQSwUGAAAAAAQABAD5AAAAjwMAAAAA&#10;" adj="10800" strokecolor="#1f4d78 [1604]" strokeweight="1pt">
                                  <v:stroke joinstyle="miter"/>
                                </v:shape>
                              </v:group>
                            </v:group>
                          </v:group>
                          <v:group id="Group 1216" o:spid="_x0000_s1054"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ssMMAAADdAAAADwAAAGRycy9kb3ducmV2LnhtbERPTYvCMBC9C/6HMII3&#10;TasoUo0isrvsQQTrwuJtaMa22ExKk23rv98Igrd5vM/Z7HpTiZYaV1pWEE8jEMSZ1SXnCn4un5MV&#10;COeRNVaWScGDHOy2w8EGE207PlOb+lyEEHYJKii8rxMpXVaQQTe1NXHgbrYx6ANscqkb7EK4qeQs&#10;ipbSYMmhocCaDgVl9/TPKPjqsNvP44/2eL8dHtfL4vR7jEmp8ajfr0F46v1b/HJ/6zB/Fi/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IqywwwAAAN0AAAAP&#10;AAAAAAAAAAAAAAAAAKoCAABkcnMvZG93bnJldi54bWxQSwUGAAAAAAQABAD6AAAAmgMAAAAA&#10;">
                            <v:group id="Group 1217" o:spid="_x0000_s105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4JK8UAAADdAAAADwAAAGRycy9kb3ducmV2LnhtbERPS2vCQBC+F/wPywi9&#10;1U0irSV1FREtPUjBRCi9DdkxCWZnQ3bN4993C4Xe5uN7zno7mkb01LnasoJ4EYEgLqyuuVRwyY9P&#10;ryCcR9bYWCYFEznYbmYPa0y1HfhMfeZLEULYpaig8r5NpXRFRQbdwrbEgbvazqAPsCul7nAI4aaR&#10;SRS9SIM1h4YKW9pXVNyyu1HwPuCwW8aH/nS77qfv/Pnz6xSTUo/zcfcGwtPo/8V/7g8d5ifx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huCSvFAAAA3QAA&#10;AA8AAAAAAAAAAAAAAAAAqgIAAGRycy9kb3ducmV2LnhtbFBLBQYAAAAABAAEAPoAAACcAwAAAAA=&#10;">
                              <v:group id="Group 1218" o:spid="_x0000_s105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QD1DxgAAAN0A&#10;AAAPAAAAAAAAAAAAAAAAAKoCAABkcnMvZG93bnJldi54bWxQSwUGAAAAAAQABAD6AAAAnQMAAAAA&#10;">
                                <v:oval id="Oval 1219" o:spid="_x0000_s105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1FMIA&#10;AADdAAAADwAAAGRycy9kb3ducmV2LnhtbERPTYvCMBC9L/gfwgje1lSRRatRRCjowh621vvQjG2w&#10;mZQmavXXbwRhb/N4n7Pa9LYRN+q8caxgMk5AEJdOG64UFMfscw7CB2SNjWNS8CAPm/XgY4Wpdnf+&#10;pVseKhFD2KeooA6hTaX0ZU0W/di1xJE7u85iiLCrpO7wHsNtI6dJ8iUtGo4NNba0q6m85Fer4LnP&#10;ChOui3yeFN+Xn9khc9KclBoN++0SRKA+/Ivf7r2O86eTBby+iS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TUUwgAAAN0AAAAPAAAAAAAAAAAAAAAAAJgCAABkcnMvZG93&#10;bnJldi54bWxQSwUGAAAAAAQABAD1AAAAhwMAAAAA&#10;" fillcolor="#5b9bd5 [3204]" strokecolor="#1f4d78 [1604]" strokeweight="1pt">
                                  <v:stroke joinstyle="miter"/>
                                </v:oval>
                                <v:shape id="Curved Connector 1220" o:spid="_x0000_s105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teqsQAAADdAAAADwAAAGRycy9kb3ducmV2LnhtbESPQU/DMAyF70j7D5EncUEspUgTKsum&#10;CQnKdWM/wGrcpqJxoiR0hV+PD0jcbL3n9z7vDouf1Ewpj4ENPGwqUMRdsCMPBi4fr/dPoHJBtjgF&#10;JgPflOGwX93ssLHhyieaz2VQEsK5QQOulNhonTtHHvMmRGLR+pA8FlnToG3Cq4T7SddVtdUeR5YG&#10;h5FeHHWf5y9v4Ni2/c/WnmJoXYr926N2d3E25na9HJ9BFVrKv/nv+t0Kfl0Lv3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16qxAAAAN0AAAAPAAAAAAAAAAAA&#10;AAAAAKECAABkcnMvZG93bnJldi54bWxQSwUGAAAAAAQABAD5AAAAkgMAAAAA&#10;" adj="10800" strokecolor="#1f4d78 [1604]" strokeweight="1pt">
                                  <v:stroke joinstyle="miter"/>
                                </v:shape>
                                <v:shape id="Curved Connector 1221" o:spid="_x0000_s105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f7McEAAADdAAAADwAAAGRycy9kb3ducmV2LnhtbERPS2rDMBDdB3oHMYVuQi3HgVDcKCEU&#10;EnebNAcYrLFlao2EpDpuT18VAt3N431nu5/tKCYKcXCsYFWUIIhbpwfuFVw/js8vIGJC1jg6JgXf&#10;FGG/e1hssdbuxmeaLqkXOYRjjQpMSr6WMraGLMbCeeLMdS5YTBmGXuqAtxxuR1mV5UZaHDg3GPT0&#10;Zqj9vHxZBYem6X42+uxdY4LvTmtpln5S6ulxPryCSDSnf/Hd/a7z/Kpawd83+QS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1/sxwQAAAN0AAAAPAAAAAAAAAAAAAAAA&#10;AKECAABkcnMvZG93bnJldi54bWxQSwUGAAAAAAQABAD5AAAAjwMAAAAA&#10;" adj="10800" strokecolor="#1f4d78 [1604]" strokeweight="1pt">
                                  <v:stroke joinstyle="miter"/>
                                </v:shape>
                              </v:group>
                              <v:group id="Group 1222" o:spid="_x0000_s106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xMAUwwAAAN0AAAAP&#10;AAAAAAAAAAAAAAAAAKoCAABkcnMvZG93bnJldi54bWxQSwUGAAAAAAQABAD6AAAAmgMAAAAA&#10;">
                                <v:oval id="Oval 1223" o:spid="_x0000_s106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HIQ8MA&#10;AADdAAAADwAAAGRycy9kb3ducmV2LnhtbERPTWvCQBC9F/wPywje6sZYikZXESGghR4a433Ijsli&#10;djZkV4399d1Cobd5vM9Zbwfbijv13jhWMJsmIIgrpw3XCspT/roA4QOyxtYxKXiSh+1m9LLGTLsH&#10;f9G9CLWIIewzVNCE0GVS+qohi37qOuLIXVxvMUTY11L3+IjhtpVpkrxLi4ZjQ4Md7RuqrsXNKvg+&#10;5KUJt2WxSMqP6+fbMXfSnJWajIfdCkSgIfyL/9wHHeen6Rx+v4kn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HIQ8MAAADdAAAADwAAAAAAAAAAAAAAAACYAgAAZHJzL2Rv&#10;d25yZXYueG1sUEsFBgAAAAAEAAQA9QAAAIgDAAAAAA==&#10;" fillcolor="#5b9bd5 [3204]" strokecolor="#1f4d78 [1604]" strokeweight="1pt">
                                  <v:stroke joinstyle="miter"/>
                                </v:oval>
                                <v:shape id="Curved Connector 1224" o:spid="_x0000_s106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BYqcEAAADdAAAADwAAAGRycy9kb3ducmV2LnhtbERP3WrCMBS+H+wdwhF2MzRdJzKqUWSw&#10;1Vt1D3BoTpticxKSrHZ7+kUYeHc+vt+z2U12ECOF2DtW8LIoQBA3TvfcKfg6f8zfQMSErHFwTAp+&#10;KMJu+/iwwUq7Kx9pPKVO5BCOFSowKflKytgYshgXzhNnrnXBYsowdFIHvOZwO8iyKFbSYs+5waCn&#10;d0PN5fRtFezruv1d6aN3tQm+/XyV5tmPSj3Npv0aRKIp3cX/7oPO88tyCbdv8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oFipwQAAAN0AAAAPAAAAAAAAAAAAAAAA&#10;AKECAABkcnMvZG93bnJldi54bWxQSwUGAAAAAAQABAD5AAAAjwMAAAAA&#10;" adj="10800" strokecolor="#1f4d78 [1604]" strokeweight="1pt">
                                  <v:stroke joinstyle="miter"/>
                                </v:shape>
                                <v:shape id="Curved Connector 1225" o:spid="_x0000_s106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9MsEAAADdAAAADwAAAGRycy9kb3ducmV2LnhtbERP3WrCMBS+H+wdwhF2MzRdhzKqUWSw&#10;1Vt1D3BoTpticxKSrHZ7+kUYeHc+vt+z2U12ECOF2DtW8LIoQBA3TvfcKfg6f8zfQMSErHFwTAp+&#10;KMJu+/iwwUq7Kx9pPKVO5BCOFSowKflKytgYshgXzhNnrnXBYsowdFIHvOZwO8iyKFbSYs+5waCn&#10;d0PN5fRtFezruv1d6aN3tQm+/XyV5tmPSj3Npv0aRKIp3cX/7oPO88tyCbdv8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7P0ywQAAAN0AAAAPAAAAAAAAAAAAAAAA&#10;AKECAABkcnMvZG93bnJldi54bWxQSwUGAAAAAAQABAD5AAAAjwMAAAAA&#10;" adj="10800" strokecolor="#1f4d78 [1604]" strokeweight="1pt">
                                  <v:stroke joinstyle="miter"/>
                                </v:shape>
                              </v:group>
                            </v:group>
                            <v:group id="Group 1226" o:spid="_x0000_s106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5mDcMAAADdAAAADwAAAGRycy9kb3ducmV2LnhtbERPTYvCMBC9L/gfwgje&#10;1rSVFalGEVHxIAurgngbmrEtNpPSxLb+e7OwsLd5vM9ZrHpTiZYaV1pWEI8jEMSZ1SXnCi7n3ecM&#10;hPPIGivLpOBFDlbLwccCU207/qH25HMRQtilqKDwvk6ldFlBBt3Y1sSBu9vGoA+wyaVusAvhppJJ&#10;FE2lwZJDQ4E1bQrKHqenUbDvsFtP4m17fNw3r9v56/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pTmYNwwAAAN0AAAAP&#10;AAAAAAAAAAAAAAAAAKoCAABkcnMvZG93bnJldi54bWxQSwUGAAAAAAQABAD6AAAAmgMAAAAA&#10;">
                              <v:group id="Group 1227" o:spid="_x0000_s106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WzY4zCAAAA3QAAAA8A&#10;AAAAAAAAAAAAAAAAqgIAAGRycy9kb3ducmV2LnhtbFBLBQYAAAAABAAEAPoAAACZAwAAAAA=&#10;">
                                <v:oval id="Oval 1228" o:spid="_x0000_s106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aMsUA&#10;AADdAAAADwAAAGRycy9kb3ducmV2LnhtbESPQWvDMAyF74P9B6PBbquzMEqX1S1jEOgKPTTL7iLW&#10;EtNYDrHbZv311aHQm8R7eu/Tcj35Xp1ojC6wgddZBoq4CdZxa6D+KV8WoGJCttgHJgP/FGG9enxY&#10;YmHDmfd0qlKrJIRjgQa6lIZC69h05DHOwkAs2l8YPSZZx1bbEc8S7nudZ9lce3QsDR0O9NVRc6iO&#10;3sBlU9YuHd+rRVZvD7u37zJo92vM89P0+QEq0ZTu5tv1xgp+nguufCMj6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VoyxQAAAN0AAAAPAAAAAAAAAAAAAAAAAJgCAABkcnMv&#10;ZG93bnJldi54bWxQSwUGAAAAAAQABAD1AAAAigMAAAAA&#10;" fillcolor="#5b9bd5 [3204]" strokecolor="#1f4d78 [1604]" strokeweight="1pt">
                                  <v:stroke joinstyle="miter"/>
                                </v:oval>
                                <v:shape id="Curved Connector 1229" o:spid="_x0000_s106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H3N8EAAADdAAAADwAAAGRycy9kb3ducmV2LnhtbERP3WrCMBS+F/YO4Qx2IzNdBdmqUWSw&#10;1Vt1D3BoTpticxKSrHZ7+mUgeHc+vt+z2U12ECOF2DtW8LIoQBA3TvfcKfg6fzy/gogJWePgmBT8&#10;UITd9mG2wUq7Kx9pPKVO5BCOFSowKflKytgYshgXzhNnrnXBYsowdFIHvOZwO8iyKFbSYs+5waCn&#10;d0PN5fRtFezruv1d6aN3tQm+/VxKM/ejUk+P034NItGU7uKb+6Dz/LJ8g/9v8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ofc3wQAAAN0AAAAPAAAAAAAAAAAAAAAA&#10;AKECAABkcnMvZG93bnJldi54bWxQSwUGAAAAAAQABAD5AAAAjwMAAAAA&#10;" adj="10800" strokecolor="#1f4d78 [1604]" strokeweight="1pt">
                                  <v:stroke joinstyle="miter"/>
                                </v:shape>
                                <v:shape id="Curved Connector 1230" o:spid="_x0000_s106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LId8QAAADdAAAADwAAAGRycy9kb3ducmV2LnhtbESPQWvDMAyF74P9B6PCLqN11kIZad1S&#10;Blt2bbcfIGIlDo1lY3tptl8/HQa7Sbyn9z7tj7Mf1UQpD4ENPK0qUMRtsAP3Bj4/XpfPoHJBtjgG&#10;JgPflOF4uL/bY23Djc80XUqvJIRzjQZcKbHWOreOPOZViMSidSF5LLKmXtuENwn3o15X1VZ7HFga&#10;HEZ6cdReL1/ewKlpup+tPcfQuBS7t412j3Ey5mExn3agCs3l3/x3/W4Ff70RfvlGRtCH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Qsh3xAAAAN0AAAAPAAAAAAAAAAAA&#10;AAAAAKECAABkcnMvZG93bnJldi54bWxQSwUGAAAAAAQABAD5AAAAkgMAAAAA&#10;" adj="10800" strokecolor="#1f4d78 [1604]" strokeweight="1pt">
                                  <v:stroke joinstyle="miter"/>
                                </v:shape>
                              </v:group>
                              <v:group id="Group 1231" o:spid="_x0000_s106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Az8i+wwAAAN0AAAAP&#10;AAAAAAAAAAAAAAAAAKoCAABkcnMvZG93bnJldi54bWxQSwUGAAAAAAQABAD6AAAAmgMAAAAA&#10;">
                                <v:oval id="Oval 1232" o:spid="_x0000_s107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T7BcMA&#10;AADdAAAADwAAAGRycy9kb3ducmV2LnhtbERPTWvCQBC9F/wPywje6sZYikZXESGghR4a433Ijsli&#10;djZkV4399d1Cobd5vM9Zbwfbijv13jhWMJsmIIgrpw3XCspT/roA4QOyxtYxKXiSh+1m9LLGTLsH&#10;f9G9CLWIIewzVNCE0GVS+qohi37qOuLIXVxvMUTY11L3+IjhtpVpkrxLi4ZjQ4Md7RuqrsXNKvg+&#10;5KUJt2WxSMqP6+fbMXfSnJWajIfdCkSgIfyL/9wHHeen8xR+v4kn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T7BcMAAADdAAAADwAAAAAAAAAAAAAAAACYAgAAZHJzL2Rv&#10;d25yZXYueG1sUEsFBgAAAAAEAAQA9QAAAIgDAAAAAA==&#10;" fillcolor="#5b9bd5 [3204]" strokecolor="#1f4d78 [1604]" strokeweight="1pt">
                                  <v:stroke joinstyle="miter"/>
                                </v:oval>
                                <v:shape id="Curved Connector 1233" o:spid="_x0000_s107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BWAMEAAADdAAAADwAAAGRycy9kb3ducmV2LnhtbERPS2rDMBDdB3oHMYVuQi03hlDcKCEU&#10;WnebzwEGa2yZWiMhqY7b01eBQHbzeN/Z7GY7iolCHBwreClKEMSt0wP3Cs6nj+dXEDEhaxwdk4Jf&#10;irDbPiw2WGt34QNNx9SLHMKxRgUmJV9LGVtDFmPhPHHmOhcspgxDL3XASw63o1yV5VpaHDg3GPT0&#10;bqj9Pv5YBfum6f7W+uBdY4LvPitpln5S6ulx3r+BSDSnu/jm/tJ5/qqq4PpNPkF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kFYAwQAAAN0AAAAPAAAAAAAAAAAAAAAA&#10;AKECAABkcnMvZG93bnJldi54bWxQSwUGAAAAAAQABAD5AAAAjwMAAAAA&#10;" adj="10800" strokecolor="#1f4d78 [1604]" strokeweight="1pt">
                                  <v:stroke joinstyle="miter"/>
                                </v:shape>
                                <v:shape id="Curved Connector 1234" o:spid="_x0000_s107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nOdMEAAADdAAAADwAAAGRycy9kb3ducmV2LnhtbERP22oCMRB9L/QfwhR8KTVbFSmrUaTQ&#10;rq9ePmDYzG4WN5OQpOvWr28Kgm9zONdZb0fbi4FC7BwreJ8WIIhrpztuFZxPX28fIGJC1tg7JgW/&#10;FGG7eX5aY6ndlQ80HFMrcgjHEhWYlHwpZawNWYxT54kz17hgMWUYWqkDXnO47eWsKJbSYse5waCn&#10;T0P15fhjFeyqqrkt9cG7ygTffM+lefWDUpOXcbcCkWhMD/Hdvdd5/my+gP9v8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ec50wQAAAN0AAAAPAAAAAAAAAAAAAAAA&#10;AKECAABkcnMvZG93bnJldi54bWxQSwUGAAAAAAQABAD5AAAAjwMAAAAA&#10;" adj="10800" strokecolor="#1f4d78 [1604]" strokeweight="1pt">
                                  <v:stroke joinstyle="miter"/>
                                </v:shape>
                              </v:group>
                            </v:group>
                          </v:group>
                          <v:group id="Group 1235" o:spid="_x0000_s1073"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Vup8MAAADdAAAADwAAAGRycy9kb3ducmV2LnhtbERPTYvCMBC9C/6HMMLe&#10;NK2iSDWKiC57kAWrsOxtaMa22ExKE9v67zcLgrd5vM9Zb3tTiZYaV1pWEE8iEMSZ1SXnCq6X43gJ&#10;wnlkjZVlUvAkB9vNcLDGRNuOz9SmPhchhF2CCgrv60RKlxVk0E1sTRy4m20M+gCbXOoGuxBuKjmN&#10;ooU0WHJoKLCmfUHZPX0YBZ8ddrtZfGhP99v++XuZf/+cYlLqY9TvViA89f4tfrm/dJg/nc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cRW6nwwAAAN0AAAAP&#10;AAAAAAAAAAAAAAAAAKoCAABkcnMvZG93bnJldi54bWxQSwUGAAAAAAQABAD6AAAAmgMAAAAA&#10;">
                            <v:group id="Group 1236" o:spid="_x0000_s107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X8NDCAAAA3QAAAA8A&#10;AAAAAAAAAAAAAAAAqgIAAGRycy9kb3ducmV2LnhtbFBLBQYAAAAABAAEAPoAAACZAwAAAAA=&#10;">
                              <v:group id="Group 1237" o:spid="_x0000_s107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Bq9VHCAAAA3QAAAA8A&#10;AAAAAAAAAAAAAAAAqgIAAGRycy9kb3ducmV2LnhtbFBLBQYAAAAABAAEAPoAAACZAwAAAAA=&#10;">
                                <v:oval id="Oval 1238" o:spid="_x0000_s107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zM78YA&#10;AADdAAAADwAAAGRycy9kb3ducmV2LnhtbESPQWvCQBCF74X+h2UKvdVNVYpNXaUIASt4aEzvQ3aa&#10;LGZnQ3bVtL/eOQjeZnhv3vtmuR59p840RBfYwOskA0VcB+u4MVAdipcFqJiQLXaBycAfRVivHh+W&#10;mNtw4W86l6lREsIxRwNtSn2udaxb8hgnoScW7TcMHpOsQ6PtgBcJ952eZtmb9uhYGlrsadNSfSxP&#10;3sD/tqhcOr2Xi6zaHffzryJo92PM89P4+QEq0Zju5tv11gr+dCa48o2Mo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zM78YAAADdAAAADwAAAAAAAAAAAAAAAACYAgAAZHJz&#10;L2Rvd25yZXYueG1sUEsFBgAAAAAEAAQA9QAAAIsDAAAAAA==&#10;" fillcolor="#5b9bd5 [3204]" strokecolor="#1f4d78 [1604]" strokeweight="1pt">
                                  <v:stroke joinstyle="miter"/>
                                </v:oval>
                                <v:shape id="Curved Connector 1239" o:spid="_x0000_s107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hh6sEAAADdAAAADwAAAGRycy9kb3ducmV2LnhtbERPzWoCMRC+C32HMIIX0WwVpF2NIoW6&#10;XrV9gGEzu1ncTEKSrts+fSMUepuP73d2h9H2YqAQO8cKnpcFCOLa6Y5bBZ8f74sXEDEha+wdk4Jv&#10;inDYP012WGp35wsN19SKHMKxRAUmJV9KGWtDFuPSeeLMNS5YTBmGVuqA9xxue7kqio202HFuMOjp&#10;zVB9u35ZBceqan42+uJdZYJvTmtp5n5QajYdj1sQicb0L/5zn3Wev1q/wuObfIL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GHqwQAAAN0AAAAPAAAAAAAAAAAAAAAA&#10;AKECAABkcnMvZG93bnJldi54bWxQSwUGAAAAAAQABAD5AAAAjwMAAAAA&#10;" adj="10800" strokecolor="#1f4d78 [1604]" strokeweight="1pt">
                                  <v:stroke joinstyle="miter"/>
                                </v:shape>
                                <v:shape id="Curved Connector 1240" o:spid="_x0000_s107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S7CsQAAADdAAAADwAAAGRycy9kb3ducmV2LnhtbESPQU/DMAyF70j8h8hIXBBLGWhCZdk0&#10;TWLlusEPsBq3qWicKMm6jl+PD0jcbL3n9z6vt7Mf1UQpD4ENPC0qUMRtsAP3Br4+3x9fQeWCbHEM&#10;TAaulGG7ub1ZY23DhY80nUqvJIRzjQZcKbHWOreOPOZFiMSidSF5LLKmXtuEFwn3o15W1Up7HFga&#10;HEbaO2q/T2dvYNc03c/KHmNoXIrd4Vm7hzgZc383795AFZrLv/nv+sMK/vJF+OUbGUF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RLsKxAAAAN0AAAAPAAAAAAAAAAAA&#10;AAAAAKECAABkcnMvZG93bnJldi54bWxQSwUGAAAAAAQABAD5AAAAkgMAAAAA&#10;" adj="10800" strokecolor="#1f4d78 [1604]" strokeweight="1pt">
                                  <v:stroke joinstyle="miter"/>
                                </v:shape>
                              </v:group>
                              <v:group id="Group 1241" o:spid="_x0000_s107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YybvDwwAAAN0AAAAP&#10;AAAAAAAAAAAAAAAAAKoCAABkcnMvZG93bnJldi54bWxQSwUGAAAAAAQABAD6AAAAmgMAAAAA&#10;">
                                <v:oval id="Oval 1242" o:spid="_x0000_s108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KIeMIA&#10;AADdAAAADwAAAGRycy9kb3ducmV2LnhtbERPTYvCMBC9L/gfwgh7W1OLiFuNIkLBXfBgt96HZmyD&#10;zaQ0Uau/frOw4G0e73NWm8G24ka9N44VTCcJCOLKacO1gvIn/1iA8AFZY+uYFDzIw2Y9elthpt2d&#10;j3QrQi1iCPsMFTQhdJmUvmrIop+4jjhyZ9dbDBH2tdQ93mO4bWWaJHNp0XBsaLCjXUPVpbhaBc99&#10;Xppw/SwWSfl9Ocy+cifNSan38bBdggg0hJf4373XcX46S+Hvm3i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oh4wgAAAN0AAAAPAAAAAAAAAAAAAAAAAJgCAABkcnMvZG93&#10;bnJldi54bWxQSwUGAAAAAAQABAD1AAAAhwMAAAAA&#10;" fillcolor="#5b9bd5 [3204]" strokecolor="#1f4d78 [1604]" strokeweight="1pt">
                                  <v:stroke joinstyle="miter"/>
                                </v:oval>
                                <v:shape id="Curved Connector 1243" o:spid="_x0000_s108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YlfcEAAADdAAAADwAAAGRycy9kb3ducmV2LnhtbERP22oCMRB9L/QfwhR8KTVbFSmrUaTQ&#10;rq9ePmDYzG4WN5OQpOvWr28Kgm9zONdZb0fbi4FC7BwreJ8WIIhrpztuFZxPX28fIGJC1tg7JgW/&#10;FGG7eX5aY6ndlQ80HFMrcgjHEhWYlHwpZawNWYxT54kz17hgMWUYWqkDXnO47eWsKJbSYse5waCn&#10;T0P15fhjFeyqqrkt9cG7ygTffM+lefWDUpOXcbcCkWhMD/Hdvdd5/mwxh/9v8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liV9wQAAAN0AAAAPAAAAAAAAAAAAAAAA&#10;AKECAABkcnMvZG93bnJldi54bWxQSwUGAAAAAAQABAD5AAAAjwMAAAAA&#10;" adj="10800" strokecolor="#1f4d78 [1604]" strokeweight="1pt">
                                  <v:stroke joinstyle="miter"/>
                                </v:shape>
                                <v:shape id="Curved Connector 1244" o:spid="_x0000_s108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9CcEAAADdAAAADwAAAGRycy9kb3ducmV2LnhtbERPzWoCMRC+C75DGKEXqdmqSFmNIoV2&#10;vWr7AMNmdrO4mYQkXbd9+qYgeJuP73d2h9H2YqAQO8cKXhYFCOLa6Y5bBV+f78+vIGJC1tg7JgU/&#10;FOGwn052WGp34zMNl9SKHMKxRAUmJV9KGWtDFuPCeeLMNS5YTBmGVuqAtxxue7ksio202HFuMOjp&#10;zVB9vXxbBceqan43+uxdZYJvPlbSzP2g1NNsPG5BJBrTQ3x3n3Sev1yv4f+bfIL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f70JwQAAAN0AAAAPAAAAAAAAAAAAAAAA&#10;AKECAABkcnMvZG93bnJldi54bWxQSwUGAAAAAAQABAD5AAAAjwMAAAAA&#10;" adj="10800" strokecolor="#1f4d78 [1604]" strokeweight="1pt">
                                  <v:stroke joinstyle="miter"/>
                                </v:shape>
                              </v:group>
                            </v:group>
                            <v:group id="Group 1245" o:spid="_x0000_s108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Md2sUAAADdAAAADwAAAGRycy9kb3ducmV2LnhtbERPTWvCQBC9F/wPywi9&#10;NZvYpkjMKiJWPIRCVSi9DdkxCWZnQ3abxH/fLRR6m8f7nHwzmVYM1LvGsoIkikEQl1Y3XCm4nN+e&#10;liCcR9bYWiYFd3KwWc8ecsy0HfmDhpOvRAhhl6GC2vsuk9KVNRl0ke2IA3e1vUEfYF9J3eMYwk0r&#10;F3H8Kg02HBpq7GhXU3k7fRsFhxHH7XOyH4rbdXf/Oqfvn0VCSj3Op+0KhKfJ/4v/3Ecd5i9e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RDHdrFAAAA3QAA&#10;AA8AAAAAAAAAAAAAAAAAqgIAAGRycy9kb3ducmV2LnhtbFBLBQYAAAAABAAEAPoAAACcAwAAAAA=&#10;">
                              <v:group id="Group 1246" o:spid="_x0000_s108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ICO3wwAAAN0AAAAP&#10;AAAAAAAAAAAAAAAAAKoCAABkcnMvZG93bnJldi54bWxQSwUGAAAAAAQABAD6AAAAmgMAAAAA&#10;">
                                <v:oval id="Oval 1247" o:spid="_x0000_s108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Ur4MIA&#10;AADdAAAADwAAAGRycy9kb3ducmV2LnhtbERPTYvCMBC9L/gfwgje1lSRXa1GEaGgC3vYWu9DM7bB&#10;ZlKaqHV//WZB8DaP9zmrTW8bcaPOG8cKJuMEBHHptOFKQXHM3ucgfEDW2DgmBQ/ysFkP3laYanfn&#10;H7rloRIxhH2KCuoQ2lRKX9Zk0Y9dSxy5s+sshgi7SuoO7zHcNnKaJB/SouHYUGNLu5rKS361Cn73&#10;WWHCdZHPk+Lr8j07ZE6ak1KjYb9dggjUh5f46d7rOH86+4T/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dSvgwgAAAN0AAAAPAAAAAAAAAAAAAAAAAJgCAABkcnMvZG93&#10;bnJldi54bWxQSwUGAAAAAAQABAD1AAAAhwMAAAAA&#10;" fillcolor="#5b9bd5 [3204]" strokecolor="#1f4d78 [1604]" strokeweight="1pt">
                                  <v:stroke joinstyle="miter"/>
                                </v:oval>
                                <v:shape id="Curved Connector 1248" o:spid="_x0000_s108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K3DMQAAADdAAAADwAAAGRycy9kb3ducmV2LnhtbESPQU/DMAyF70j8h8hIXBBLGWhCZdk0&#10;TWLlusEPsBq3qWicKMm6jl+PD0jcbL3n9z6vt7Mf1UQpD4ENPC0qUMRtsAP3Br4+3x9fQeWCbHEM&#10;TAaulGG7ub1ZY23DhY80nUqvJIRzjQZcKbHWOreOPOZFiMSidSF5LLKmXtuEFwn3o15W1Up7HFga&#10;HEbaO2q/T2dvYNc03c/KHmNoXIrd4Vm7hzgZc383795AFZrLv/nv+sMK/vJFcOUbGUF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MrcMxAAAAN0AAAAPAAAAAAAAAAAA&#10;AAAAAKECAABkcnMvZG93bnJldi54bWxQSwUGAAAAAAQABAD5AAAAkgMAAAAA&#10;" adj="10800" strokecolor="#1f4d78 [1604]" strokeweight="1pt">
                                  <v:stroke joinstyle="miter"/>
                                </v:shape>
                                <v:shape id="Curved Connector 1249" o:spid="_x0000_s108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4Sl8IAAADdAAAADwAAAGRycy9kb3ducmV2LnhtbERPzWoCMRC+F/oOYQq9lJqtFqmrUUSo&#10;61XbBxg2s5ulm0lI4rrt0xtB6G0+vt9ZbUbbi4FC7BwreJsUIIhrpztuFXx/fb5+gIgJWWPvmBT8&#10;UoTN+vFhhaV2Fz7ScEqtyCEcS1RgUvKllLE2ZDFOnCfOXOOCxZRhaKUOeMnhtpfTophLix3nBoOe&#10;dobqn9PZKthWVfM310fvKhN8s59J8+IHpZ6fxu0SRKIx/Yvv7oPO86fvC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4Sl8IAAADdAAAADwAAAAAAAAAAAAAA&#10;AAChAgAAZHJzL2Rvd25yZXYueG1sUEsFBgAAAAAEAAQA+QAAAJADAAAAAA==&#10;" adj="10800" strokecolor="#1f4d78 [1604]" strokeweight="1pt">
                                  <v:stroke joinstyle="miter"/>
                                </v:shape>
                              </v:group>
                              <v:group id="Group 1250" o:spid="_x0000_s108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IiFxgAAAN0A&#10;AAAPAAAAAAAAAAAAAAAAAKoCAABkcnMvZG93bnJldi54bWxQSwUGAAAAAAQABAD6AAAAnQMAAAAA&#10;">
                                <v:oval id="Oval 1251" o:spid="_x0000_s108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mA0sMA&#10;AADdAAAADwAAAGRycy9kb3ducmV2LnhtbERPTWvCQBC9F/wPywje6kbRElNXKYWAFTw0xvuQnSaL&#10;2dmQXTX117tCobd5vM9Zbwfbiiv13jhWMJsmIIgrpw3XCspj/pqC8AFZY+uYFPySh+1m9LLGTLsb&#10;f9O1CLWIIewzVNCE0GVS+qohi37qOuLI/bjeYoiwr6Xu8RbDbSvnSfImLRqODQ129NlQdS4uVsF9&#10;l5cmXFZFmpT782HxlTtpTkpNxsPHO4hAQ/gX/7l3Os6fL2fw/Cae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mA0sMAAADdAAAADwAAAAAAAAAAAAAAAACYAgAAZHJzL2Rv&#10;d25yZXYueG1sUEsFBgAAAAAEAAQA9QAAAIgDAAAAAA==&#10;" fillcolor="#5b9bd5 [3204]" strokecolor="#1f4d78 [1604]" strokeweight="1pt">
                                  <v:stroke joinstyle="miter"/>
                                </v:oval>
                                <v:shape id="Curved Connector 1252" o:spid="_x0000_s109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MWO8EAAADdAAAADwAAAGRycy9kb3ducmV2LnhtbERP3WrCMBS+H+wdwhF2MzRdhzKqUWSw&#10;1Vt1D3BoTpticxKSrHZ7+kUYeHc+vt+z2U12ECOF2DtW8LIoQBA3TvfcKfg6f8zfQMSErHFwTAp+&#10;KMJu+/iwwUq7Kx9pPKVO5BCOFSowKflKytgYshgXzhNnrnXBYsowdFIHvOZwO8iyKFbSYs+5waCn&#10;d0PN5fRtFezruv1d6aN3tQm+/XyV5tmPSj3Npv0aRKIp3cX/7oPO88tlCbdv8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AxY7wQAAAN0AAAAPAAAAAAAAAAAAAAAA&#10;AKECAABkcnMvZG93bnJldi54bWxQSwUGAAAAAAQABAD5AAAAjwMAAAAA&#10;" adj="10800" strokecolor="#1f4d78 [1604]" strokeweight="1pt">
                                  <v:stroke joinstyle="miter"/>
                                </v:shape>
                                <v:shape id="Curved Connector 1253" o:spid="_x0000_s109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zoMEAAADdAAAADwAAAGRycy9kb3ducmV2LnhtbERP22oCMRB9L/QfwhR8KTVbRSmrUaTQ&#10;rq9ePmDYzG4WN5OQpOvWr28Kgm9zONdZb0fbi4FC7BwreJ8WIIhrpztuFZxPX28fIGJC1tg7JgW/&#10;FGG7eX5aY6ndlQ80HFMrcgjHEhWYlHwpZawNWYxT54kz17hgMWUYWqkDXnO47eWsKJbSYse5waCn&#10;T0P15fhjFeyqqrkt9cG7ygTffM+lefWDUpOXcbcCkWhMD/Hdvdd5/mwxh/9v8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T7OgwQAAAN0AAAAPAAAAAAAAAAAAAAAA&#10;AKECAABkcnMvZG93bnJldi54bWxQSwUGAAAAAAQABAD5AAAAjwMAAAAA&#10;" adj="10800" strokecolor="#1f4d78 [1604]" strokeweight="1pt">
                                  <v:stroke joinstyle="miter"/>
                                </v:shape>
                              </v:group>
                            </v:group>
                          </v:group>
                        </v:group>
                        <v:group id="Group 1254" o:spid="_x0000_s1092"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YunMUAAADdAAAADwAAAGRycy9kb3ducmV2LnhtbERPTWvCQBC9F/wPywi9&#10;NZvYpkjMKiJWPIRCVSi9DdkxCWZnQ3abxH/fLRR6m8f7nHwzmVYM1LvGsoIkikEQl1Y3XCm4nN+e&#10;liCcR9bYWiYFd3KwWc8ecsy0HfmDhpOvRAhhl6GC2vsuk9KVNRl0ke2IA3e1vUEfYF9J3eMYwk0r&#10;F3H8Kg02HBpq7GhXU3k7fRsFhxHH7XOyH4rbdXf/Oqfvn0VCSj3Op+0K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7WLpzFAAAA3QAA&#10;AA8AAAAAAAAAAAAAAAAAqgIAAGRycy9kb3ducmV2LnhtbFBLBQYAAAAABAAEAPoAAACcAwAAAAA=&#10;">
                          <v:group id="Group 1255" o:spid="_x0000_s1093"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LB8MAAADdAAAADwAAAGRycy9kb3ducmV2LnhtbERPTYvCMBC9L/gfwgje&#10;1rRKF6lGEVHxIAurgngbmrEtNpPSxLb+e7OwsLd5vM9ZrHpTiZYaV1pWEI8jEMSZ1SXnCi7n3ecM&#10;hPPIGivLpOBFDlbLwccCU207/qH25HMRQtilqKDwvk6ldFlBBt3Y1sSBu9vGoA+wyaVusAvhppKT&#10;KPqSBksODQXWtCkoe5yeRsG+w249jbft8XHfvG7n5Pt6jEmp0bBfz0F46v2/+M990GH+J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mosHwwAAAN0AAAAP&#10;AAAAAAAAAAAAAAAAAKoCAABkcnMvZG93bnJldi54bWxQSwUGAAAAAAQABAD6AAAAmgMAAAAA&#10;">
                            <v:group id="Group 1256" o:spid="_x0000_s109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gVcMQAAADdAAAADwAAAGRycy9kb3ducmV2LnhtbERPTWuDQBC9F/oflink&#10;1qymKMVmIxLakkMoxBRKb4M7UYk7K+5Wzb/PBgq5zeN9zjqfTSdGGlxrWUG8jEAQV1a3XCv4Pn48&#10;v4JwHlljZ5kUXMhBvnl8WGOm7cQHGktfixDCLkMFjfd9JqWrGjLolrYnDtzJDgZ9gEMt9YBTCDed&#10;XEVRKg22HBoa7GnbUHUu/4yCzwmn4iV+H/fn0/bye0y+fvYxKbV4mos3EJ5mfxf/u3c6zF8lK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UgVcMQAAADdAAAA&#10;DwAAAAAAAAAAAAAAAACqAgAAZHJzL2Rvd25yZXYueG1sUEsFBgAAAAAEAAQA+gAAAJsDAAAAAA==&#10;">
                              <v:group id="Group 1257" o:spid="_x0000_s109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21EPHCAAAA3QAAAA8A&#10;AAAAAAAAAAAAAAAAqgIAAGRycy9kb3ducmV2LnhtbFBLBQYAAAAABAAEAPoAAACZAwAAAAA=&#10;">
                                <v:oval id="Oval 1258" o:spid="_x0000_s109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MpT8YA&#10;AADdAAAADwAAAGRycy9kb3ducmV2LnhtbESPQWvCQBCF74X+h2UKvdVNRYtNXaUIASt4aEzvQ3aa&#10;LGZnQ3bVtL/eOQjeZnhv3vtmuR59p840RBfYwOskA0VcB+u4MVAdipcFqJiQLXaBycAfRVivHh+W&#10;mNtw4W86l6lREsIxRwNtSn2udaxb8hgnoScW7TcMHpOsQ6PtgBcJ952eZtmb9uhYGlrsadNSfSxP&#10;3sD/tqhcOr2Xi6zaHfezryJo92PM89P4+QEq0Zju5tv11gr+dC648o2Mo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MpT8YAAADdAAAADwAAAAAAAAAAAAAAAACYAgAAZHJz&#10;L2Rvd25yZXYueG1sUEsFBgAAAAAEAAQA9QAAAIsDAAAAAA==&#10;" fillcolor="#5b9bd5 [3204]" strokecolor="#1f4d78 [1604]" strokeweight="1pt">
                                  <v:stroke joinstyle="miter"/>
                                </v:oval>
                                <v:shape id="Curved Connector 1259" o:spid="_x0000_s109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eESsIAAADdAAAADwAAAGRycy9kb3ducmV2LnhtbERPzWoCMRC+F/oOYQq9lJqtUqmrUUSo&#10;61XbBxg2s5ulm0lI4rrt0xtB6G0+vt9ZbUbbi4FC7BwreJsUIIhrpztuFXx/fb5+gIgJWWPvmBT8&#10;UoTN+vFhhaV2Fz7ScEqtyCEcS1RgUvKllLE2ZDFOnCfOXOOCxZRhaKUOeMnhtpfTophLix3nBoOe&#10;dobqn9PZKthWVfM310fvKhN8s59J8+IHpZ6fxu0SRKIx/Yvv7oPO86fvC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qeESsIAAADdAAAADwAAAAAAAAAAAAAA&#10;AAChAgAAZHJzL2Rvd25yZXYueG1sUEsFBgAAAAAEAAQA+QAAAJADAAAAAA==&#10;" adj="10800" strokecolor="#1f4d78 [1604]" strokeweight="1pt">
                                  <v:stroke joinstyle="miter"/>
                                </v:shape>
                                <v:shape id="Curved Connector 1260" o:spid="_x0000_s109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HnasQAAADdAAAADwAAAGRycy9kb3ducmV2LnhtbESPQU/DMAyF70j7D5EncUEsZUgVKsum&#10;CQnKdWM/wGrcpqJxoiR0hV+PD0jcbL3n9z7vDouf1Ewpj4ENPGwqUMRdsCMPBi4fr/dPoHJBtjgF&#10;JgPflOGwX93ssLHhyieaz2VQEsK5QQOulNhonTtHHvMmRGLR+pA8FlnToG3Cq4T7SW+rqtYeR5YG&#10;h5FeHHWf5y9v4Ni2/U9tTzG0LsX+7VG7uzgbc7tejs+gCi3l3/x3/W4Ff1sLv3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8edqxAAAAN0AAAAPAAAAAAAAAAAA&#10;AAAAAKECAABkcnMvZG93bnJldi54bWxQSwUGAAAAAAQABAD5AAAAkgMAAAAA&#10;" adj="10800" strokecolor="#1f4d78 [1604]" strokeweight="1pt">
                                  <v:stroke joinstyle="miter"/>
                                </v:shape>
                              </v:group>
                              <v:group id="Group 1261" o:spid="_x0000_s109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fOejwwAAAN0AAAAP&#10;AAAAAAAAAAAAAAAAAKoCAABkcnMvZG93bnJldi54bWxQSwUGAAAAAAQABAD6AAAAmgMAAAAA&#10;">
                                <v:oval id="Oval 1262" o:spid="_x0000_s110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UGMIA&#10;AADdAAAADwAAAGRycy9kb3ducmV2LnhtbERPTYvCMBC9L/gfwgje1tQi4lajiFDQBQ/brfehGdtg&#10;MylN1Lq/3iws7G0e73PW28G24k69N44VzKYJCOLKacO1gvI7f1+C8AFZY+uYFDzJw3Yzeltjpt2D&#10;v+hehFrEEPYZKmhC6DIpfdWQRT91HXHkLq63GCLsa6l7fMRw28o0SRbSouHY0GBH+4aqa3GzCn4O&#10;eWnC7aNYJuXn9TQ/5k6as1KT8bBbgQg0hH/xn/ug4/x0kcLvN/EE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t9QYwgAAAN0AAAAPAAAAAAAAAAAAAAAAAJgCAABkcnMvZG93&#10;bnJldi54bWxQSwUGAAAAAAQABAD1AAAAhwMAAAAA&#10;" fillcolor="#5b9bd5 [3204]" strokecolor="#1f4d78 [1604]" strokeweight="1pt">
                                  <v:stroke joinstyle="miter"/>
                                </v:oval>
                                <v:shape id="Curved Connector 1263" o:spid="_x0000_s110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N5HcEAAADdAAAADwAAAGRycy9kb3ducmV2LnhtbERPS2rDMBDdB3oHMYVuQi03AVPcKCEU&#10;WnebzwEGa2yZWiMhqY7b01eBQHbzeN/Z7GY7iolCHBwreClKEMSt0wP3Cs6nj+dXEDEhaxwdk4Jf&#10;irDbPiw2WGt34QNNx9SLHMKxRgUmJV9LGVtDFmPhPHHmOhcspgxDL3XASw63o1yVZSUtDpwbDHp6&#10;N9R+H3+sgn3TdH+VPnjXmOC7z7U0Sz8p9fQ4799AJJrTXXxzf+k8f1Wt4fpNPkF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I3kdwQAAAN0AAAAPAAAAAAAAAAAAAAAA&#10;AKECAABkcnMvZG93bnJldi54bWxQSwUGAAAAAAQABAD5AAAAjwMAAAAA&#10;" adj="10800" strokecolor="#1f4d78 [1604]" strokeweight="1pt">
                                  <v:stroke joinstyle="miter"/>
                                </v:shape>
                                <v:shape id="Curved Connector 1264" o:spid="_x0000_s110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rhacEAAADdAAAADwAAAGRycy9kb3ducmV2LnhtbERP3WrCMBS+H+wdwhnsZsx0KmV0RpHB&#10;Vm/VPcChOW3KmpOQZLXz6Y0geHc+vt+z2kx2ECOF2DtW8DYrQBA3TvfcKfg5fr2+g4gJWePgmBT8&#10;U4TN+vFhhZV2J97TeEidyCEcK1RgUvKVlLExZDHOnCfOXOuCxZRh6KQOeMrhdpDzoiilxZ5zg0FP&#10;n4aa38OfVbCt6/Zc6r13tQm+/V5I8+JHpZ6fpu0HiERTuotv7p3O8+flEq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yuFpwQAAAN0AAAAPAAAAAAAAAAAAAAAA&#10;AKECAABkcnMvZG93bnJldi54bWxQSwUGAAAAAAQABAD5AAAAjwMAAAAA&#10;" adj="10800" strokecolor="#1f4d78 [1604]" strokeweight="1pt">
                                  <v:stroke joinstyle="miter"/>
                                </v:shape>
                              </v:group>
                            </v:group>
                            <v:group id="Group 1265" o:spid="_x0000_s110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BusQAAADdAAAADwAAAGRycy9kb3ducmV2LnhtbERPTWuDQBC9F/oflink&#10;1qymKMVmIxLakkMoxBRKb4M7UYk7K+5Wzb/PBgq5zeN9zjqfTSdGGlxrWUG8jEAQV1a3XCv4Pn48&#10;v4JwHlljZ5kUXMhBvnl8WGOm7cQHGktfixDCLkMFjfd9JqWrGjLolrYnDtzJDgZ9gEMt9YBTCDed&#10;XEVRKg22HBoa7GnbUHUu/4yCzwmn4iV+H/fn0/bye0y+fvYxKbV4mos3EJ5mfxf/u3c6zF+lC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ZBusQAAADdAAAA&#10;DwAAAAAAAAAAAAAAAACqAgAAZHJzL2Rvd25yZXYueG1sUEsFBgAAAAAEAAQA+gAAAJsDAAAAAA==&#10;">
                              <v:group id="Group 1266" o:spid="_x0000_s110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lX/XwwAAAN0AAAAP&#10;AAAAAAAAAAAAAAAAAKoCAABkcnMvZG93bnJldi54bWxQSwUGAAAAAAQABAD6AAAAmgMAAAAA&#10;">
                                <v:oval id="Oval 1267" o:spid="_x0000_s110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3gMMA&#10;AADdAAAADwAAAGRycy9kb3ducmV2LnhtbERPS4vCMBC+C/sfwgh701RZfHSNsiwUVNiDtd6HZrYN&#10;NpPSRO36682C4G0+vuesNr1txJU6bxwrmIwTEMSl04YrBcUxGy1A+ICssXFMCv7Iw2b9Nlhhqt2N&#10;D3TNQyViCPsUFdQhtKmUvqzJoh+7ljhyv66zGCLsKqk7vMVw28hpksykRcOxocaWvmsqz/nFKrhv&#10;s8KEyzJfJMX+/POxy5w0J6Xeh/3XJ4hAfXiJn+6tjvOnszn8fxNP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B3gMMAAADdAAAADwAAAAAAAAAAAAAAAACYAgAAZHJzL2Rv&#10;d25yZXYueG1sUEsFBgAAAAAEAAQA9QAAAIgDAAAAAA==&#10;" fillcolor="#5b9bd5 [3204]" strokecolor="#1f4d78 [1604]" strokeweight="1pt">
                                  <v:stroke joinstyle="miter"/>
                                </v:oval>
                                <v:shape id="Curved Connector 1268" o:spid="_x0000_s110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frbMQAAADdAAAADwAAAGRycy9kb3ducmV2LnhtbESPQU/DMAyF70j7D5EncUEsZUgVKsum&#10;CQnKdWM/wGrcpqJxoiR0hV+PD0jcbL3n9z7vDouf1Ewpj4ENPGwqUMRdsCMPBi4fr/dPoHJBtjgF&#10;JgPflOGwX93ssLHhyieaz2VQEsK5QQOulNhonTtHHvMmRGLR+pA8FlnToG3Cq4T7SW+rqtYeR5YG&#10;h5FeHHWf5y9v4Ni2/U9tTzG0LsX+7VG7uzgbc7tejs+gCi3l3/x3/W4Ff1sLrn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h+tsxAAAAN0AAAAPAAAAAAAAAAAA&#10;AAAAAKECAABkcnMvZG93bnJldi54bWxQSwUGAAAAAAQABAD5AAAAkgMAAAAA&#10;" adj="10800" strokecolor="#1f4d78 [1604]" strokeweight="1pt">
                                  <v:stroke joinstyle="miter"/>
                                </v:shape>
                                <v:shape id="Curved Connector 1269" o:spid="_x0000_s110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tO98EAAADdAAAADwAAAGRycy9kb3ducmV2LnhtbERP3WrCMBS+H/gO4Qi7GTPVQdmqUWSg&#10;3a26Bzg0p02xOQlJVuuefhkMdnc+vt+z2U12ECOF2DtWsFwUIIgbp3vuFHxeDs+vIGJC1jg4JgV3&#10;irDbzh42WGl34xON59SJHMKxQgUmJV9JGRtDFuPCeeLMtS5YTBmGTuqAtxxuB7kqilJa7Dk3GPT0&#10;bqi5nr+sgn1dt9+lPnlXm+Db44s0T35U6nE+7dcgEk3pX/zn/tB5/qp8g99v8gl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y073wQAAAN0AAAAPAAAAAAAAAAAAAAAA&#10;AKECAABkcnMvZG93bnJldi54bWxQSwUGAAAAAAQABAD5AAAAjwMAAAAA&#10;" adj="10800" strokecolor="#1f4d78 [1604]" strokeweight="1pt">
                                  <v:stroke joinstyle="miter"/>
                                </v:shape>
                              </v:group>
                              <v:group id="Group 1270" o:spid="_x0000_s110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6dTlxgAAAN0A&#10;AAAPAAAAAAAAAAAAAAAAAKoCAABkcnMvZG93bnJldi54bWxQSwUGAAAAAAQABAD6AAAAnQMAAAAA&#10;">
                                <v:oval id="Oval 1271" o:spid="_x0000_s110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zcssMA&#10;AADdAAAADwAAAGRycy9kb3ducmV2LnhtbERPTWvCQBC9F/wPywje6kYRG1NXKYWAFTw0xvuQnSaL&#10;2dmQXTX117tCobd5vM9Zbwfbiiv13jhWMJsmIIgrpw3XCspj/pqC8AFZY+uYFPySh+1m9LLGTLsb&#10;f9O1CLWIIewzVNCE0GVS+qohi37qOuLI/bjeYoiwr6Xu8RbDbSvnSbKUFg3HhgY7+myoOhcXq+C+&#10;y0sTLqsiTcr9+bD4yp00J6Um4+HjHUSgIfyL/9w7HefP32bw/Cae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7zcssMAAADdAAAADwAAAAAAAAAAAAAAAACYAgAAZHJzL2Rv&#10;d25yZXYueG1sUEsFBgAAAAAEAAQA9QAAAIgDAAAAAA==&#10;" fillcolor="#5b9bd5 [3204]" strokecolor="#1f4d78 [1604]" strokeweight="1pt">
                                  <v:stroke joinstyle="miter"/>
                                </v:oval>
                                <v:shape id="Curved Connector 1272" o:spid="_x0000_s111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ZKW8EAAADdAAAADwAAAGRycy9kb3ducmV2LnhtbERP3WrCMBS+F/YO4Qx2IzNdBTeqUWSw&#10;1Vt1D3BoTpticxKSrHZ7+mUgeHc+vt+z2U12ECOF2DtW8LIoQBA3TvfcKfg6fzy/gYgJWePgmBT8&#10;UITd9mG2wUq7Kx9pPKVO5BCOFSowKflKytgYshgXzhNnrnXBYsowdFIHvOZwO8iyKFbSYs+5waCn&#10;d0PN5fRtFezruv1d6aN3tQm+/VxKM/ejUk+P034NItGU7uKb+6Dz/PK1hP9v8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tkpbwQAAAN0AAAAPAAAAAAAAAAAAAAAA&#10;AKECAABkcnMvZG93bnJldi54bWxQSwUGAAAAAAQABAD5AAAAjwMAAAAA&#10;" adj="10800" strokecolor="#1f4d78 [1604]" strokeweight="1pt">
                                  <v:stroke joinstyle="miter"/>
                                </v:shape>
                                <v:shape id="Curved Connector 1273" o:spid="_x0000_s111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rvwMEAAADdAAAADwAAAGRycy9kb3ducmV2LnhtbERPzWoCMRC+C32HMIIX0WwVbFmNIoW6&#10;XrV9gGEzu1ncTEKSrts+fSMUepuP73d2h9H2YqAQO8cKnpcFCOLa6Y5bBZ8f74tXEDEha+wdk4Jv&#10;inDYP012WGp35wsN19SKHMKxRAUmJV9KGWtDFuPSeeLMNS5YTBmGVuqA9xxue7kqio202HFuMOjp&#10;zVB9u35ZBceqan42+uJdZYJvTmtp5n5QajYdj1sQicb0L/5zn3Wev3pZw+ObfIL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u/AwQAAAN0AAAAPAAAAAAAAAAAAAAAA&#10;AKECAABkcnMvZG93bnJldi54bWxQSwUGAAAAAAQABAD5AAAAjwMAAAAA&#10;" adj="10800" strokecolor="#1f4d78 [1604]" strokeweight="1pt">
                                  <v:stroke joinstyle="miter"/>
                                </v:shape>
                              </v:group>
                            </v:group>
                          </v:group>
                          <v:group id="Group 1274" o:spid="_x0000_s1112"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Ny/MQAAADdAAAADwAAAGRycy9kb3ducmV2LnhtbERPS2vCQBC+C/6HZQRv&#10;dROfJbqKiEoPUqgWSm9DdkyC2dmQXZP477tCwdt8fM9ZbTpTioZqV1hWEI8iEMSp1QVnCr4vh7d3&#10;EM4jaywtk4IHOdis+70VJtq2/EXN2WcihLBLUEHufZVI6dKcDLqRrYgDd7W1QR9gnUldYxvCTSnH&#10;UTSXBgsODTlWtMspvZ3vRsGxxXY7iffN6XbdPX4vs8+fU0xKDQfddgnCU+df4n/3hw7zx4s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WNy/MQAAADdAAAA&#10;DwAAAAAAAAAAAAAAAACqAgAAZHJzL2Rvd25yZXYueG1sUEsFBgAAAAAEAAQA+gAAAJsDAAAAAA==&#10;">
                            <v:group id="Group 1275" o:spid="_x0000_s111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XZ8UAAADdAAAADwAAAGRycy9kb3ducmV2LnhtbERPTWvCQBC9F/wPyxS8&#10;NZsoaSXNKiJWPIRCVSi9DdkxCWZnQ3abxH/fLRR6m8f7nHwzmVYM1LvGsoIkikEQl1Y3XCm4nN+e&#10;ViCcR9bYWiYFd3KwWc8ecsy0HfmDhpOvRAhhl6GC2vsuk9KVNRl0ke2IA3e1vUEfYF9J3eMYwk0r&#10;F3H8LA02HBpq7GhXU3k7fRsFhxHH7TLZD8Xturt/ndP3zyIhpeaP0/YVhKfJ/4v/3Ecd5i9e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ov12fFAAAA3QAA&#10;AA8AAAAAAAAAAAAAAAAAqgIAAGRycy9kb3ducmV2LnhtbFBLBQYAAAAABAAEAPoAAACcAwAAAAA=&#10;">
                              <v:group id="Group 1276" o:spid="_x0000_s111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lM6QrCAAAA3QAAAA8A&#10;AAAAAAAAAAAAAAAAqgIAAGRycy9kb3ducmV2LnhtbFBLBQYAAAAABAAEAPoAAACZAwAAAAA=&#10;">
                                <v:oval id="Oval 1277" o:spid="_x0000_s111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nhXcIA&#10;AADdAAAADwAAAGRycy9kb3ducmV2LnhtbERPTYvCMBC9C/sfwgh701RZVu0aZVkoqODBWu9DM9sG&#10;m0lponb99WZB8DaP9znLdW8bcaXOG8cKJuMEBHHptOFKQXHMRnMQPiBrbByTgj/ysF69DZaYanfj&#10;A13zUIkYwj5FBXUIbSqlL2uy6MeuJY7cr+sshgi7SuoObzHcNnKaJJ/SouHYUGNLPzWV5/xiFdw3&#10;WWHCZZHPk2J33n9sMyfNSan3Yf/9BSJQH17ip3uj4/zpbAb/38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GeFdwgAAAN0AAAAPAAAAAAAAAAAAAAAAAJgCAABkcnMvZG93&#10;bnJldi54bWxQSwUGAAAAAAQABAD1AAAAhwMAAAAA&#10;" fillcolor="#5b9bd5 [3204]" strokecolor="#1f4d78 [1604]" strokeweight="1pt">
                                  <v:stroke joinstyle="miter"/>
                                </v:oval>
                                <v:shape id="Curved Connector 1278" o:spid="_x0000_s111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59scQAAADdAAAADwAAAGRycy9kb3ducmV2LnhtbESPQU/DMAyF70j8h8hIuyCWMqSByrJp&#10;QtrKdYMfYDVuU9E4URK6jl+PD0jcbL3n9z5vdrMf1UQpD4ENPC4rUMRtsAP3Bj4/Dg8voHJBtjgG&#10;JgNXyrDb3t5ssLbhwieazqVXEsK5RgOulFhrnVtHHvMyRGLRupA8FllTr23Ci4T7Ua+qaq09DiwN&#10;DiO9OWq/zt/ewL5pup+1PcXQuBS745N293EyZnE3719BFZrLv/nv+t0K/upZc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Xn2xxAAAAN0AAAAPAAAAAAAAAAAA&#10;AAAAAKECAABkcnMvZG93bnJldi54bWxQSwUGAAAAAAQABAD5AAAAkgMAAAAA&#10;" adj="10800" strokecolor="#1f4d78 [1604]" strokeweight="1pt">
                                  <v:stroke joinstyle="miter"/>
                                </v:shape>
                                <v:shape id="Curved Connector 1279" o:spid="_x0000_s111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LYKsIAAADdAAAADwAAAGRycy9kb3ducmV2LnhtbERPzWoCMRC+C32HMIVeRLO1YHU1ihTa&#10;9ar1AYbN7GZxMwlJum779E2h4G0+vt/Z7kfbi4FC7BwreJ4XIIhrpztuFVw+32crEDEha+wdk4Jv&#10;irDfPUy2WGp34xMN59SKHMKxRAUmJV9KGWtDFuPceeLMNS5YTBmGVuqAtxxue7koiqW02HFuMOjp&#10;zVB9PX9ZBYeqan6W+uRdZYJvPl6kmfpBqafH8bABkWhMd/G/+6jz/MXrGv6+yS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LYKsIAAADdAAAADwAAAAAAAAAAAAAA&#10;AAChAgAAZHJzL2Rvd25yZXYueG1sUEsFBgAAAAAEAAQA+QAAAJADAAAAAA==&#10;" adj="10800" strokecolor="#1f4d78 [1604]" strokeweight="1pt">
                                  <v:stroke joinstyle="miter"/>
                                </v:shape>
                              </v:group>
                              <v:group id="Group 1280" o:spid="_x0000_s111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TCxgAAAN0A&#10;AAAPAAAAAAAAAAAAAAAAAKoCAABkcnMvZG93bnJldi54bWxQSwUGAAAAAAQABAD6AAAAnQMAAAAA&#10;">
                                <v:oval id="Oval 1281" o:spid="_x0000_s111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mslcIA&#10;AADdAAAADwAAAGRycy9kb3ducmV2LnhtbERPTWvCQBC9C/0PyxS8mY0iJY2uUgoBK/RgGu9Ddpos&#10;ZmdDdtW0v94VBG/zeJ+z3o62ExcavHGsYJ6kIIhrpw03CqqfYpaB8AFZY+eYFPyRh+3mZbLGXLsr&#10;H+hShkbEEPY5KmhD6HMpfd2SRZ+4njhyv26wGCIcGqkHvMZw28lFmr5Ji4ZjQ4s9fbZUn8qzVfC/&#10;KyoTzu9lllb70/fyq3DSHJWavo4fKxCBxvAUP9w7Hecvsjncv4kn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ayVwgAAAN0AAAAPAAAAAAAAAAAAAAAAAJgCAABkcnMvZG93&#10;bnJldi54bWxQSwUGAAAAAAQABAD1AAAAhwMAAAAA&#10;" fillcolor="#5b9bd5 [3204]" strokecolor="#1f4d78 [1604]" strokeweight="1pt">
                                  <v:stroke joinstyle="miter"/>
                                </v:oval>
                                <v:shape id="Curved Connector 1282" o:spid="_x0000_s112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M6fMEAAADdAAAADwAAAGRycy9kb3ducmV2LnhtbERPS2rDMBDdF3oHMYFuSiPXhWDcKCEU&#10;UnebzwEGa2yZWCMhKY7b01eFQnbzeN9Zb2c7iolCHBwreF0WIIhbpwfuFZxP+5cKREzIGkfHpOCb&#10;Imw3jw9rrLW78YGmY+pFDuFYowKTkq+ljK0hi3HpPHHmOhcspgxDL3XAWw63oyyLYiUtDpwbDHr6&#10;MNRejlerYNc03c9KH7xrTPDd55s0z35S6mkx795BJJrTXfzv/tJ5flmV8PdNPkF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Yzp8wQAAAN0AAAAPAAAAAAAAAAAAAAAA&#10;AKECAABkcnMvZG93bnJldi54bWxQSwUGAAAAAAQABAD5AAAAjwMAAAAA&#10;" adj="10800" strokecolor="#1f4d78 [1604]" strokeweight="1pt">
                                  <v:stroke joinstyle="miter"/>
                                </v:shape>
                                <v:shape id="Curved Connector 1283" o:spid="_x0000_s112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58EAAADdAAAADwAAAGRycy9kb3ducmV2LnhtbERP22oCMRB9F/yHMEJfRLNVENkaRQrt&#10;9tXLBwyb2c3SzSQk6brt1zeC4NscznV2h9H2YqAQO8cKXpcFCOLa6Y5bBdfLx2ILIiZkjb1jUvBL&#10;EQ776WSHpXY3PtFwTq3IIRxLVGBS8qWUsTZkMS6dJ85c44LFlGFopQ54y+G2l6ui2EiLHecGg57e&#10;DdXf5x+r4FhVzd9Gn7yrTPDN51qauR+UepmNxzcQicb0FD/cXzrPX23XcP8mnyD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L5/nwQAAAN0AAAAPAAAAAAAAAAAAAAAA&#10;AKECAABkcnMvZG93bnJldi54bWxQSwUGAAAAAAQABAD5AAAAjwMAAAAA&#10;" adj="10800" strokecolor="#1f4d78 [1604]" strokeweight="1pt">
                                  <v:stroke joinstyle="miter"/>
                                </v:shape>
                              </v:group>
                            </v:group>
                            <v:group id="Group 1284" o:spid="_x0000_s112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LYC28MAAADdAAAADwAAAGRycy9kb3ducmV2LnhtbERPS4vCMBC+C/sfwizs&#10;TdO6KlKNIrK7eBDBB4i3oRnbYjMpTbat/94Igrf5+J4zX3amFA3VrrCsIB5EIIhTqwvOFJyOv/0p&#10;COeRNZaWScGdHCwXH705Jtq2vKfm4DMRQtglqCD3vkqkdGlOBt3AVsSBu9raoA+wzqSusQ3hppTD&#10;KJpIgwWHhhwrWueU3g7/RsFfi+3qO/5ptrfr+n45jnfnbUxKfX12qxkIT51/i1/ujQ7zh9MR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tgLbwwAAAN0AAAAP&#10;AAAAAAAAAAAAAAAAAKoCAABkcnMvZG93bnJldi54bWxQSwUGAAAAAAQABAD6AAAAmgMAAAAA&#10;">
                              <v:group id="Group 1285" o:spid="_x0000_s112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xLB1rCAAAA3QAAAA8A&#10;AAAAAAAAAAAAAAAAqgIAAGRycy9kb3ducmV2LnhtbFBLBQYAAAAABAAEAPoAAACZAwAAAAA=&#10;">
                                <v:oval id="Oval 1286" o:spid="_x0000_s112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A04cIA&#10;AADdAAAADwAAAGRycy9kb3ducmV2LnhtbERPTYvCMBC9L/gfwgje1lRZpFuNIkLBXfCw3XofmrEN&#10;NpPSRK37640g7G0e73NWm8G24kq9N44VzKYJCOLKacO1gvI3f09B+ICssXVMCu7kYbMeva0w0+7G&#10;P3QtQi1iCPsMFTQhdJmUvmrIop+6jjhyJ9dbDBH2tdQ93mK4beU8SRbSouHY0GBHu4aqc3GxCv72&#10;eWnC5bNIk/L7fPj4yp00R6Um42G7BBFoCP/il3uv4/x5uoDnN/EE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gDThwgAAAN0AAAAPAAAAAAAAAAAAAAAAAJgCAABkcnMvZG93&#10;bnJldi54bWxQSwUGAAAAAAQABAD1AAAAhwMAAAAA&#10;" fillcolor="#5b9bd5 [3204]" strokecolor="#1f4d78 [1604]" strokeweight="1pt">
                                  <v:stroke joinstyle="miter"/>
                                </v:oval>
                                <v:shape id="Curved Connector 1287" o:spid="_x0000_s112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SZ5MEAAADdAAAADwAAAGRycy9kb3ducmV2LnhtbERPzWoCMRC+C75DGKEXqdkqWFmNIoV2&#10;vWr7AMNmdrO4mYQkXbd9+qYgeJuP73d2h9H2YqAQO8cKXhYFCOLa6Y5bBV+f788bEDEha+wdk4If&#10;inDYTyc7LLW78ZmGS2pFDuFYogKTki+ljLUhi3HhPHHmGhcspgxDK3XAWw63vVwWxVpa7Dg3GPT0&#10;Zqi+Xr6tgmNVNb9rffauMsE3Hytp5n5Q6mk2HrcgEo3pIb67TzrPX25e4f+bfIL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FJnkwQAAAN0AAAAPAAAAAAAAAAAAAAAA&#10;AKECAABkcnMvZG93bnJldi54bWxQSwUGAAAAAAQABAD5AAAAjwMAAAAA&#10;" adj="10800" strokecolor="#1f4d78 [1604]" strokeweight="1pt">
                                  <v:stroke joinstyle="miter"/>
                                </v:shape>
                                <v:shape id="Curved Connector 1288" o:spid="_x0000_s112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sNlsQAAADdAAAADwAAAGRycy9kb3ducmV2LnhtbESPQWvDMAyF74P9B6PBLmN11kEpWd1S&#10;Cmt2bbcfIGIlDotlY7tpul8/HQa7Sbyn9z5tdrMf1UQpD4ENvCwqUMRtsAP3Br4+35/XoHJBtjgG&#10;JgM3yrDb3t9tsLbhyieazqVXEsK5RgOulFhrnVtHHvMiRGLRupA8FllTr23Cq4T7US+raqU9DiwN&#10;DiMdHLXf54s3sG+a7mdlTzE0LsXu+KrdU5yMeXyY92+gCs3l3/x3/WEFf7kWXPlGR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iw2WxAAAAN0AAAAPAAAAAAAAAAAA&#10;AAAAAKECAABkcnMvZG93bnJldi54bWxQSwUGAAAAAAQABAD5AAAAkgMAAAAA&#10;" adj="10800" strokecolor="#1f4d78 [1604]" strokeweight="1pt">
                                  <v:stroke joinstyle="miter"/>
                                </v:shape>
                              </v:group>
                              <v:group id="Group 1289" o:spid="_x0000_s112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QYNX8QAAADdAAAA&#10;DwAAAAAAAAAAAAAAAACqAgAAZHJzL2Rvd25yZXYueG1sUEsFBgAAAAAEAAQA+gAAAJsDAAAAAA==&#10;">
                                <v:oval id="Oval 1290" o:spid="_x0000_s112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f08UA&#10;AADdAAAADwAAAGRycy9kb3ducmV2LnhtbESPQWvCQBCF74X+h2WE3upGKaKpq0ghYAs9GNP7kB2T&#10;xexsyK6a9td3DoK3Gd6b975Zb0ffqSsN0QU2MJtmoIjrYB03Bqpj8boEFROyxS4wGfilCNvN89Ma&#10;cxtufKBrmRolIRxzNNCm1Odax7olj3EaemLRTmHwmGQdGm0HvEm47/Q8yxbao2NpaLGnj5bqc3nx&#10;Bv72ReXSZVUus+rr/P32WQTtfox5mYy7d1CJxvQw36/3VvDnK+GXb2QEv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J/TxQAAAN0AAAAPAAAAAAAAAAAAAAAAAJgCAABkcnMv&#10;ZG93bnJldi54bWxQSwUGAAAAAAQABAD1AAAAigMAAAAA&#10;" fillcolor="#5b9bd5 [3204]" strokecolor="#1f4d78 [1604]" strokeweight="1pt">
                                  <v:stroke joinstyle="miter"/>
                                </v:oval>
                                <v:shape id="Curved Connector 1291" o:spid="_x0000_s112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gy1sEAAADdAAAADwAAAGRycy9kb3ducmV2LnhtbERP22oCMRB9L/Qfwgh9KZpVQdrVKFJo&#10;11cvHzBsZjeLm0lI0nXbr28Kgm9zONfZ7Ebbi4FC7BwrmM8KEMS10x23Ci7nz+kbiJiQNfaOScEP&#10;Rdhtn582WGp34yMNp9SKHMKxRAUmJV9KGWtDFuPMeeLMNS5YTBmGVuqAtxxue7koipW02HFuMOjp&#10;w1B9PX1bBfuqan5X+uhdZYJvvpbSvPpBqZfJuF+DSDSmh/juPug8f/E+h/9v8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aDLWwQAAAN0AAAAPAAAAAAAAAAAAAAAA&#10;AKECAABkcnMvZG93bnJldi54bWxQSwUGAAAAAAQABAD5AAAAjwMAAAAA&#10;" adj="10800" strokecolor="#1f4d78 [1604]" strokeweight="1pt">
                                  <v:stroke joinstyle="miter"/>
                                </v:shape>
                                <v:shape id="Curved Connector 1292" o:spid="_x0000_s113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socEAAADdAAAADwAAAGRycy9kb3ducmV2LnhtbERP3WrCMBS+F/YO4Qx2IzNdBdmqUWSw&#10;1Vt1D3BoTpticxKSrHZ7+mUgeHc+vt+z2U12ECOF2DtW8LIoQBA3TvfcKfg6fzy/gogJWePgmBT8&#10;UITd9mG2wUq7Kx9pPKVO5BCOFSowKflKytgYshgXzhNnrnXBYsowdFIHvOZwO8iyKFbSYs+5waCn&#10;d0PN5fRtFezruv1d6aN3tQm+/VxKM/ejUk+P034NItGU7uKb+6Dz/PKthP9v8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uqyhwQAAAN0AAAAPAAAAAAAAAAAAAAAA&#10;AKECAABkcnMvZG93bnJldi54bWxQSwUGAAAAAAQABAD5AAAAjwMAAAAA&#10;" adj="10800" strokecolor="#1f4d78 [1604]" strokeweight="1pt">
                                  <v:stroke joinstyle="miter"/>
                                </v:shape>
                              </v:group>
                            </v:group>
                          </v:group>
                          <v:group id="Group 1293" o:spid="_x0000_s1131"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oYMcsUAAADdAAAADwAAAGRycy9kb3ducmV2LnhtbERPS2vCQBC+F/wPyxR6&#10;q5sHlpq6BhFbPIhQFUpvQ3ZMQrKzIbtN4r/vFoTe5uN7ziqfTCsG6l1tWUE8j0AQF1bXXCq4nN+f&#10;X0E4j6yxtUwKbuQgX88eVphpO/InDSdfihDCLkMFlfddJqUrKjLo5rYjDtzV9gZ9gH0pdY9jCDet&#10;TKLoRRqsOTRU2NG2oqI5/RgFHyOOmzTeDYfmur19nxfHr0NMSj09Tps3EJ4m/y++u/c6zE+W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GDHLFAAAA3QAA&#10;AA8AAAAAAAAAAAAAAAAAqgIAAGRycy9kb3ducmV2LnhtbFBLBQYAAAAABAAEAPoAAACcAwAAAAA=&#10;">
                            <v:group id="Group 1294" o:spid="_x0000_s113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BsQAAADdAAAADwAAAGRycy9kb3ducmV2LnhtbERPS2vCQBC+C/6HZQRv&#10;dRNf2OgqIio9SKFaKL0N2TEJZmdDdk3iv+8KBW/z8T1ntelMKRqqXWFZQTyKQBCnVhecKfi+HN4W&#10;IJxH1lhaJgUPcrBZ93srTLRt+Yuas89ECGGXoILc+yqR0qU5GXQjWxEH7mprgz7AOpO6xjaEm1KO&#10;o2guDRYcGnKsaJdTejvfjYJji+12Eu+b0+26e/xeZp8/p5iUGg667RKEp86/xP/uDx3mj9+n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BsQAAADdAAAA&#10;DwAAAAAAAAAAAAAAAACqAgAAZHJzL2Rvd25yZXYueG1sUEsFBgAAAAAEAAQA+gAAAJsDAAAAAA==&#10;">
                              <v:group id="Group 1295" o:spid="_x0000_s113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mSkYfCAAAA3QAAAA8A&#10;AAAAAAAAAAAAAAAAqgIAAGRycy9kb3ducmV2LnhtbFBLBQYAAAAABAAEAPoAAACZAwAAAAA=&#10;">
                                <v:oval id="Oval 1296" o:spid="_x0000_s113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miPMIA&#10;AADdAAAADwAAAGRycy9kb3ducmV2LnhtbERPTYvCMBC9C/6HMAveNF1ZRLtGEaHgCnuwdu9DM7bB&#10;ZlKaqNVfvxEEb/N4n7Nc97YRV+q8cazgc5KAIC6dNlwpKI7ZeA7CB2SNjWNScCcP69VwsMRUuxsf&#10;6JqHSsQQ9ikqqENoUyl9WZNFP3EtceROrrMYIuwqqTu8xXDbyGmSzKRFw7Ghxpa2NZXn/GIVPHZZ&#10;YcJlkc+TYn/+/frJnDR/So0++s03iEB9eItf7p2O86eLGTy/iS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WaI8wgAAAN0AAAAPAAAAAAAAAAAAAAAAAJgCAABkcnMvZG93&#10;bnJldi54bWxQSwUGAAAAAAQABAD1AAAAhwMAAAAA&#10;" fillcolor="#5b9bd5 [3204]" strokecolor="#1f4d78 [1604]" strokeweight="1pt">
                                  <v:stroke joinstyle="miter"/>
                                </v:oval>
                                <v:shape id="Curved Connector 1297" o:spid="_x0000_s113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0POcIAAADdAAAADwAAAGRycy9kb3ducmV2LnhtbERPzWoCMRC+C32HMIVeRLO1YHU1ihTa&#10;9ar1AYbN7GZxMwlJum779E2h4G0+vt/Z7kfbi4FC7BwreJ4XIIhrpztuFVw+32crEDEha+wdk4Jv&#10;irDfPUy2WGp34xMN59SKHMKxRAUmJV9KGWtDFuPceeLMNS5YTBmGVuqAtxxue7koiqW02HFuMOjp&#10;zVB9PX9ZBYeqan6W+uRdZYJvPl6kmfpBqafH8bABkWhMd/G/+6jz/MX6Ff6+yS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80POcIAAADdAAAADwAAAAAAAAAAAAAA&#10;AAChAgAAZHJzL2Rvd25yZXYueG1sUEsFBgAAAAAEAAQA+QAAAJADAAAAAA==&#10;" adj="10800" strokecolor="#1f4d78 [1604]" strokeweight="1pt">
                                  <v:stroke joinstyle="miter"/>
                                </v:shape>
                                <v:shape id="Curved Connector 1298" o:spid="_x0000_s113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KbS8QAAADdAAAADwAAAGRycy9kb3ducmV2LnhtbESPQU/DMAyF70j8h8hIuyCWMqQJyrJp&#10;QtrKdYMfYDVuU9E4URK6jl+PD0jcbL3n9z5vdrMf1UQpD4ENPC4rUMRtsAP3Bj4/Dg/PoHJBtjgG&#10;JgNXyrDb3t5ssLbhwieazqVXEsK5RgOulFhrnVtHHvMyRGLRupA8FllTr23Ci4T7Ua+qaq09DiwN&#10;DiO9OWq/zt/ewL5pup+1PcXQuBS745N293EyZnE3719BFZrLv/nv+t0K/upFc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UptLxAAAAN0AAAAPAAAAAAAAAAAA&#10;AAAAAKECAABkcnMvZG93bnJldi54bWxQSwUGAAAAAAQABAD5AAAAkgMAAAAA&#10;" adj="10800" strokecolor="#1f4d78 [1604]" strokeweight="1pt">
                                  <v:stroke joinstyle="miter"/>
                                </v:shape>
                              </v:group>
                              <v:group id="Group 1299" o:spid="_x0000_s113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N+bgsQAAADdAAAA&#10;DwAAAAAAAAAAAAAAAACqAgAAZHJzL2Rvd25yZXYueG1sUEsFBgAAAAAEAAQA+gAAAJsDAAAAAA==&#10;">
                                <v:oval id="Oval 1300" o:spid="_x0000_s113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FycYA&#10;AADdAAAADwAAAGRycy9kb3ducmV2LnhtbESPQUvDQBCF74L/YRmhN7tbFamx21IKgSp4MMb7kJ0m&#10;S7OzIbttU3+9cxC8zfDevPfNajOFXp1pTD6yhcXcgCJuovPcWqi/yvslqJSRHfaRycKVEmzWtzcr&#10;LFy88Cedq9wqCeFUoIUu56HQOjUdBUzzOBCLdohjwCzr2Go34kXCQ68fjHnWAT1LQ4cD7TpqjtUp&#10;WPjZl7XPp5dqaer348fTWxm1/7Z2djdtX0FlmvK/+e967wT/0Qi/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cFycYAAADdAAAADwAAAAAAAAAAAAAAAACYAgAAZHJz&#10;L2Rvd25yZXYueG1sUEsFBgAAAAAEAAQA9QAAAIsDAAAAAA==&#10;" fillcolor="#5b9bd5 [3204]" strokecolor="#1f4d78 [1604]" strokeweight="1pt">
                                  <v:stroke joinstyle="miter"/>
                                </v:oval>
                                <v:shape id="Curved Connector 1301" o:spid="_x0000_s113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OozMAAAADdAAAADwAAAGRycy9kb3ducmV2LnhtbERPzWoCMRC+F3yHMEIvpWatIGU1igi6&#10;XrU+wLCZ3SxuJiGJ67ZPbwqF3ubj+531drS9GCjEzrGC+awAQVw73XGr4Pp1eP8EEROyxt4xKfim&#10;CNvN5GWNpXYPPtNwSa3IIRxLVGBS8qWUsTZkMc6cJ85c44LFlGFopQ74yOG2lx9FsZQWO84NBj3t&#10;DdW3y90q2FVV87PUZ+8qE3xzXEjz5gelXqfjbgUi0Zj+xX/uk87zF8Ucfr/JJ8jN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DqMzAAAAA3QAAAA8AAAAAAAAAAAAAAAAA&#10;oQIAAGRycy9kb3ducmV2LnhtbFBLBQYAAAAABAAEAPkAAACOAwAAAAA=&#10;" adj="10800" strokecolor="#1f4d78 [1604]" strokeweight="1pt">
                                  <v:stroke joinstyle="miter"/>
                                </v:shape>
                                <v:shape id="Curved Connector 1302" o:spid="_x0000_s114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E2u8EAAADdAAAADwAAAGRycy9kb3ducmV2LnhtbERP22oCMRB9L/gPYYS+lJqtgpTVKCK0&#10;21cvHzBsZjeLm0lI4rrt1zeC4NscznXW29H2YqAQO8cKPmYFCOLa6Y5bBefT1/sniJiQNfaOScEv&#10;RdhuJi9rLLW78YGGY2pFDuFYogKTki+ljLUhi3HmPHHmGhcspgxDK3XAWw63vZwXxVJa7Dg3GPS0&#10;N1RfjlerYFdVzd9SH7yrTPDN90KaNz8o9ToddysQicb0FD/cPzrPXxRzuH+TT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UTa7wQAAAN0AAAAPAAAAAAAAAAAAAAAA&#10;AKECAABkcnMvZG93bnJldi54bWxQSwUGAAAAAAQABAD5AAAAjwMAAAAA&#10;" adj="10800" strokecolor="#1f4d78 [1604]" strokeweight="1pt">
                                  <v:stroke joinstyle="miter"/>
                                </v:shape>
                              </v:group>
                            </v:group>
                            <v:group id="Group 1303" o:spid="_x0000_s114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bZZowwAAAN0AAAAP&#10;AAAAAAAAAAAAAAAAAKoCAABkcnMvZG93bnJldi54bWxQSwUGAAAAAAQABAD6AAAAmgMAAAAA&#10;">
                              <v:group id="Group 1304" o:spid="_x0000_s114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Na4GwwAAAN0AAAAP&#10;AAAAAAAAAAAAAAAAAKoCAABkcnMvZG93bnJldi54bWxQSwUGAAAAAAQABAD6AAAAmgMAAAAA&#10;">
                                <v:oval id="Oval 1305" o:spid="_x0000_s114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CmUcMA&#10;AADdAAAADwAAAGRycy9kb3ducmV2LnhtbERP32vCMBB+H+x/CDfwbSZzm2hnFBkU3MAHa30/mrMN&#10;NpfSRK3765eBsLf7+H7eYjW4VlyoD9azhpexAkFceWO51lDu8+cZiBCRDbaeScONAqyWjw8LzIy/&#10;8o4uRaxFCuGQoYYmxi6TMlQNOQxj3xEn7uh7hzHBvpamx2sKd62cKDWVDi2nhgY7+myoOhVnp+Fn&#10;k5c2nufFTJXfp+3bV+6lPWg9ehrWHyAiDfFffHdvTJr/qt7h75t0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CmUcMAAADdAAAADwAAAAAAAAAAAAAAAACYAgAAZHJzL2Rv&#10;d25yZXYueG1sUEsFBgAAAAAEAAQA9QAAAIgDAAAAAA==&#10;" fillcolor="#5b9bd5 [3204]" strokecolor="#1f4d78 [1604]" strokeweight="1pt">
                                  <v:stroke joinstyle="miter"/>
                                </v:oval>
                                <v:shape id="Curved Connector 1306" o:spid="_x0000_s114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owuMEAAADdAAAADwAAAGRycy9kb3ducmV2LnhtbERPS2rDMBDdF3oHMYFsSi0nAVPcKCEU&#10;GnebtAcYrLFlYo2EpDpuT18FAt3N431nu5/tKCYKcXCsYFWUIIhbpwfuFXx9vj+/gIgJWePomBT8&#10;UIT97vFhi7V2Vz7RdE69yCEca1RgUvK1lLE1ZDEWzhNnrnPBYsow9FIHvOZwO8p1WVbS4sC5waCn&#10;N0Pt5fxtFRyapvut9Mm7xgTfHTfSPPlJqeViPryCSDSnf/Hd/aHz/E1Zwe2bfIL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ajC4wQAAAN0AAAAPAAAAAAAAAAAAAAAA&#10;AKECAABkcnMvZG93bnJldi54bWxQSwUGAAAAAAQABAD5AAAAjwMAAAAA&#10;" adj="10800" strokecolor="#1f4d78 [1604]" strokeweight="1pt">
                                  <v:stroke joinstyle="miter"/>
                                </v:shape>
                                <v:shape id="Curved Connector 1307" o:spid="_x0000_s114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aVI8EAAADdAAAADwAAAGRycy9kb3ducmV2LnhtbERPzWoCMRC+C75DGKEXqVkr2LIaRQp2&#10;e1X7AMNmdrO4mYQkXbd9+qYgeJuP73e2+9H2YqAQO8cKlosCBHHtdMetgq/L8fkNREzIGnvHpOCH&#10;Iux308kWS+1ufKLhnFqRQziWqMCk5EspY23IYlw4T5y5xgWLKcPQSh3wlsNtL1+KYi0tdpwbDHp6&#10;N1Rfz99WwaGqmt+1PnlXmeCbj5U0cz8o9TQbDxsQicb0EN/dnzrPXxWv8P9NPkH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JpUjwQAAAN0AAAAPAAAAAAAAAAAAAAAA&#10;AKECAABkcnMvZG93bnJldi54bWxQSwUGAAAAAAQABAD5AAAAjwMAAAAA&#10;" adj="10800" strokecolor="#1f4d78 [1604]" strokeweight="1pt">
                                  <v:stroke joinstyle="miter"/>
                                </v:shape>
                              </v:group>
                              <v:group id="Group 1308" o:spid="_x0000_s114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eKQDxgAAAN0A&#10;AAAPAAAAAAAAAAAAAAAAAKoCAABkcnMvZG93bnJldi54bWxQSwUGAAAAAAQABAD6AAAAnQMAAAAA&#10;">
                                <v:oval id="Oval 1309" o:spid="_x0000_s114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2sVMMA&#10;AADdAAAADwAAAGRycy9kb3ducmV2LnhtbERP32vCMBB+H/g/hBv4NpNNGdoZRQYFFXxY170fza0N&#10;NpfSRK376xdB8O0+vp+3XA+uFWfqg/Ws4XWiQBBX3liuNZTf+cscRIjIBlvPpOFKAdar0dMSM+Mv&#10;/EXnItYihXDIUEMTY5dJGaqGHIaJ74gT9+t7hzHBvpamx0sKd618U+pdOrScGhrs6LOh6licnIa/&#10;bV7aeFoUc1Xuj4fZLvfS/mg9fh42HyAiDfEhvru3Js2fqgXcvkkn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2sVMMAAADdAAAADwAAAAAAAAAAAAAAAACYAgAAZHJzL2Rv&#10;d25yZXYueG1sUEsFBgAAAAAEAAQA9QAAAIgDAAAAAA==&#10;" fillcolor="#5b9bd5 [3204]" strokecolor="#1f4d78 [1604]" strokeweight="1pt">
                                  <v:stroke joinstyle="miter"/>
                                </v:oval>
                                <v:shape id="Curved Connector 1310" o:spid="_x0000_s114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abisQAAADdAAAADwAAAGRycy9kb3ducmV2LnhtbESPQWvDMAyF74P9B6PBLmN1ukIZWd1S&#10;Bmt6bbcfIGIlDotlY3tpul8/HQq7Sbyn9z5tdrMf1UQpD4ENLBcVKOI22IF7A1+fH8+voHJBtjgG&#10;JgNXyrDb3t9tsLbhwieazqVXEsK5RgOulFhrnVtHHvMiRGLRupA8FllTr23Ci4T7Ub9U1Vp7HFga&#10;HEZ6d9R+n3+8gX3TdL9re4qhcSl2h5V2T3Ey5vFh3r+BKjSXf/Pt+mgFf7UUfvlGRt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FpuKxAAAAN0AAAAPAAAAAAAAAAAA&#10;AAAAAKECAABkcnMvZG93bnJldi54bWxQSwUGAAAAAAQABAD5AAAAkgMAAAAA&#10;" adj="10800" strokecolor="#1f4d78 [1604]" strokeweight="1pt">
                                  <v:stroke joinstyle="miter"/>
                                </v:shape>
                                <v:shape id="Curved Connector 1311" o:spid="_x0000_s114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EcEAAADdAAAADwAAAGRycy9kb3ducmV2LnhtbERPS2rDMBDdF3oHMYVuSi27gVDcKCEU&#10;EnebzwEGa2yZWiMhqY7b01eBQHbzeN9ZbWY7iolCHBwrqIoSBHHr9MC9gvNp9/oOIiZkjaNjUvBL&#10;ETbrx4cV1tpd+EDTMfUih3CsUYFJyddSxtaQxVg4T5y5zgWLKcPQSx3wksPtKN/KciktDpwbDHr6&#10;NNR+H3+sgm3TdH9LffCuMcF3+4U0L35S6vlp3n6ASDSnu/jm/tJ5/qKq4PpNPkG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Wj4RwQAAAN0AAAAPAAAAAAAAAAAAAAAA&#10;AKECAABkcnMvZG93bnJldi54bWxQSwUGAAAAAAQABAD5AAAAjwMAAAAA&#10;" adj="10800" strokecolor="#1f4d78 [1604]" strokeweight="1pt">
                                  <v:stroke joinstyle="miter"/>
                                </v:shape>
                              </v:group>
                            </v:group>
                          </v:group>
                        </v:group>
                        <v:group id="Group 1312" o:spid="_x0000_s1150"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ilLsQAAADdAAAADwAAAGRycy9kb3ducmV2LnhtbERPTWvCQBC9F/oflin0&#10;1myitEh0DUG09CBCjSDehuyYBLOzIbtN4r/vCoXe5vE+Z5VNphUD9a6xrCCJYhDEpdUNVwpOxe5t&#10;AcJ5ZI2tZVJwJwfZ+vlpham2I3/TcPSVCCHsUlRQe9+lUrqyJoMush1x4K62N+gD7CupexxDuGnl&#10;LI4/pMGGQ0ONHW1qKm/HH6Pgc8QxnyfbYX+7bu6X4v1w3iek1OvLlC9BeJr8v/jP/aXD/Hkyg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vilLsQAAADdAAAA&#10;DwAAAAAAAAAAAAAAAACqAgAAZHJzL2Rvd25yZXYueG1sUEsFBgAAAAAEAAQA+gAAAJsDAAAAAA==&#10;">
                          <v:group id="Group 1313" o:spid="_x0000_s1151"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tAC1wwAAAN0AAAAP&#10;AAAAAAAAAAAAAAAAAKoCAABkcnMvZG93bnJldi54bWxQSwUGAAAAAAQABAD6AAAAmgMAAAAA&#10;">
                            <v:group id="Group 1314" o:spid="_x0000_s115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2YwcMAAADdAAAADwAAAGRycy9kb3ducmV2LnhtbERPS4vCMBC+L/gfwgje&#10;1rTqilSjiLjiQQQfIN6GZmyLzaQ02bb++82CsLf5+J6zWHWmFA3VrrCsIB5GIIhTqwvOFFwv358z&#10;EM4jaywtk4IXOVgtex8LTLRt+UTN2WcihLBLUEHufZVI6dKcDLqhrYgD97C1QR9gnUldYxvCTSlH&#10;UTSVBgsODTlWtMkpfZ5/jIJdi+16HG+bw/Oxed0vX8fbISalBv1uPQfhqfP/4rd7r8P8cT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XZjBwwAAAN0AAAAP&#10;AAAAAAAAAAAAAAAAAKoCAABkcnMvZG93bnJldi54bWxQSwUGAAAAAAQABAD6AAAAmgMAAAAA&#10;">
                              <v:group id="Group 1315" o:spid="_x0000_s115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CdQMMAAADdAAAADwAAAGRycy9kb3ducmV2LnhtbERP24rCMBB9X/Afwgj7&#10;smjaLV6oRhFRWHBftusHDM3YFptJSaKtf28WhH2bw7nOejuYVtzJ+caygnSagCAurW64UnD+PU6W&#10;IHxA1thaJgUP8rDdjN7WmGvb8w/di1CJGMI+RwV1CF0upS9rMuintiOO3MU6gyFCV0ntsI/hppWf&#10;STKXBhuODTV2tK+pvBY3o+C22FUfc7PvsszJ7/6UFrND8lDqfTzsViACDeFf/HJ/6Tg/S2fw9008&#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CoJ1AwwAAAN0AAAAP&#10;AAAAAAAAAAAAAAAAAKoCAABkcnMvZG93bnJldi54bWxQSwUGAAAAAAQABAD6AAAAmgMAAAAA&#10;">
                                <v:oval id="Oval 1316" o:spid="_x0000_s115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u+8IA&#10;AADdAAAADwAAAGRycy9kb3ducmV2LnhtbERPTYvCMBC9C/6HMMLeNFUX0a5RloWCK3iw1vvQzLbB&#10;ZlKaqN399WZB8DaP9znrbW8bcaPOG8cKppMEBHHptOFKQXHKxksQPiBrbByTgl/ysN0MB2tMtbvz&#10;kW55qEQMYZ+igjqENpXSlzVZ9BPXEkfux3UWQ4RdJXWH9xhuGzlLkoW0aDg21NjSV03lJb9aBX+7&#10;rDDhusqXSbG/HN6/MyfNWam3Uf/5ASJQH17ip3un4/z5dAH/38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a677wgAAAN0AAAAPAAAAAAAAAAAAAAAAAJgCAABkcnMvZG93&#10;bnJldi54bWxQSwUGAAAAAAQABAD1AAAAhwMAAAAA&#10;" fillcolor="#5b9bd5 [3204]" strokecolor="#1f4d78 [1604]" strokeweight="1pt">
                                  <v:stroke joinstyle="miter"/>
                                </v:oval>
                                <v:shape id="Curved Connector 1317" o:spid="_x0000_s115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8D/sEAAADdAAAADwAAAGRycy9kb3ducmV2LnhtbERPS2rDMBDdF3oHMYFuSi2ngbS4UUII&#10;pO42nwMM1tgysUZCUh03p48Khe7m8b6z2kx2ECOF2DtWMC9KEMSN0z13Cs6n/cs7iJiQNQ6OScEP&#10;RdisHx9WWGl35QONx9SJHMKxQgUmJV9JGRtDFmPhPHHmWhcspgxDJ3XAaw63g3wty6W02HNuMOhp&#10;Z6i5HL+tgm1dt7elPnhXm+Dbz4U0z35U6mk2bT9AJJrSv/jP/aXz/MX8DX6/ySfI9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wP+wQAAAN0AAAAPAAAAAAAAAAAAAAAA&#10;AKECAABkcnMvZG93bnJldi54bWxQSwUGAAAAAAQABAD5AAAAjwMAAAAA&#10;" adj="10800" strokecolor="#1f4d78 [1604]" strokeweight="1pt">
                                  <v:stroke joinstyle="miter"/>
                                </v:shape>
                                <v:shape id="Curved Connector 1318" o:spid="_x0000_s115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CXjMQAAADdAAAADwAAAGRycy9kb3ducmV2LnhtbESPQWvDMAyF74P9B6PBLmN1ukIZWd1S&#10;Bmt6bbcfIGIlDotlY3tpul8/HQq7Sbyn9z5tdrMf1UQpD4ENLBcVKOI22IF7A1+fH8+voHJBtjgG&#10;JgNXyrDb3t9tsLbhwieazqVXEsK5RgOulFhrnVtHHvMiRGLRupA8FllTr23Ci4T7Ub9U1Vp7HFga&#10;HEZ6d9R+n3+8gX3TdL9re4qhcSl2h5V2T3Ey5vFh3r+BKjSXf/Pt+mgFf7UUXPlGRt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YJeMxAAAAN0AAAAPAAAAAAAAAAAA&#10;AAAAAKECAABkcnMvZG93bnJldi54bWxQSwUGAAAAAAQABAD5AAAAkgMAAAAA&#10;" adj="10800" strokecolor="#1f4d78 [1604]" strokeweight="1pt">
                                  <v:stroke joinstyle="miter"/>
                                </v:shape>
                              </v:group>
                              <v:group id="Group 1319" o:spid="_x0000_s115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7ZdFwwAAAN0AAAAP&#10;AAAAAAAAAAAAAAAAAKoCAABkcnMvZG93bnJldi54bWxQSwUGAAAAAAQABAD6AAAAmgMAAAAA&#10;">
                                <v:oval id="Oval 1320" o:spid="_x0000_s115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JZqcYA&#10;AADdAAAADwAAAGRycy9kb3ducmV2LnhtbESPQWvCQBCF74X+h2UKvdVNVYpNXaUIASt4aEzvQ3aa&#10;LGZnQ3bVtL/eOQjeZnhv3vtmuR59p840RBfYwOskA0VcB+u4MVAdipcFqJiQLXaBycAfRVivHh+W&#10;mNtw4W86l6lREsIxRwNtSn2udaxb8hgnoScW7TcMHpOsQ6PtgBcJ952eZtmb9uhYGlrsadNSfSxP&#10;3sD/tqhcOr2Xi6zaHffzryJo92PM89P4+QEq0Zju5tv11gr+bCr88o2Mo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JZqcYAAADdAAAADwAAAAAAAAAAAAAAAACYAgAAZHJz&#10;L2Rvd25yZXYueG1sUEsFBgAAAAAEAAQA9QAAAIsDAAAAAA==&#10;" fillcolor="#5b9bd5 [3204]" strokecolor="#1f4d78 [1604]" strokeweight="1pt">
                                  <v:stroke joinstyle="miter"/>
                                </v:oval>
                                <v:shape id="Curved Connector 1321" o:spid="_x0000_s115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b0rMEAAADdAAAADwAAAGRycy9kb3ducmV2LnhtbERP22oCMRB9F/oPYYS+SM2qILI1ihTa&#10;9dXLBwyb2c3iZhKSdN32602h4NscznW2+9H2YqAQO8cKFvMCBHHtdMetguvl820DIiZkjb1jUvBD&#10;Efa7l8kWS+3ufKLhnFqRQziWqMCk5EspY23IYpw7T5y5xgWLKcPQSh3wnsNtL5dFsZYWO84NBj19&#10;GKpv52+r4FBVze9an7yrTPDN10qamR+Uep2Oh3cQicb0FP+7jzrPXy0X8PdNPkHu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NvSswQAAAN0AAAAPAAAAAAAAAAAAAAAA&#10;AKECAABkcnMvZG93bnJldi54bWxQSwUGAAAAAAQABAD5AAAAjwMAAAAA&#10;" adj="10800" strokecolor="#1f4d78 [1604]" strokeweight="1pt">
                                  <v:stroke joinstyle="miter"/>
                                </v:shape>
                                <v:shape id="Curved Connector 1322" o:spid="_x0000_s116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Rq28EAAADdAAAADwAAAGRycy9kb3ducmV2LnhtbERPS2rDMBDdF3IHMYFuSiPHgVCcKCEU&#10;UnebzwEGa2yZWCMhqY7b01eFQnbzeN/Z7ic7iJFC7B0rWC4KEMSN0z13Cq6X4+sbiJiQNQ6OScE3&#10;RdjvZk9brLS784nGc+pEDuFYoQKTkq+kjI0hi3HhPHHmWhcspgxDJ3XAew63gyyLYi0t9pwbDHp6&#10;N9Tczl9WwaGu25+1PnlXm+Dbj5U0L35U6nk+HTYgEk3pIf53f+o8f1WW8PdNPkH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5GrbwQAAAN0AAAAPAAAAAAAAAAAAAAAA&#10;AKECAABkcnMvZG93bnJldi54bWxQSwUGAAAAAAQABAD5AAAAjwMAAAAA&#10;" adj="10800" strokecolor="#1f4d78 [1604]" strokeweight="1pt">
                                  <v:stroke joinstyle="miter"/>
                                </v:shape>
                              </v:group>
                            </v:group>
                            <v:group id="Group 1323" o:spid="_x0000_s116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9jKCMMAAADdAAAADwAAAGRycy9kb3ducmV2LnhtbERPTYvCMBC9L/gfwgje&#10;1rSWXaQaRUTFgyysCuJtaMa22ExKE9v67zcLgrd5vM+ZL3tTiZYaV1pWEI8jEMSZ1SXnCs6n7ecU&#10;hPPIGivLpOBJDpaLwcccU207/qX26HMRQtilqKDwvk6ldFlBBt3Y1sSBu9nGoA+wyaVusAvhppKT&#10;KPqWBksODQXWtC4oux8fRsGuw26VxJv2cL+tn9fT18/lEJNSo2G/moHw1Pu3+OXe6zA/mST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P2MoIwwAAAN0AAAAP&#10;AAAAAAAAAAAAAAAAAKoCAABkcnMvZG93bnJldi54bWxQSwUGAAAAAAQABAD6AAAAmgMAAAAA&#10;">
                              <v:group id="Group 1324" o:spid="_x0000_s116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gPJmwwAAAN0AAAAP&#10;AAAAAAAAAAAAAAAAAKoCAABkcnMvZG93bnJldi54bWxQSwUGAAAAAAQABAD6AAAAmgMAAAAA&#10;">
                                <v:oval id="Oval 1325" o:spid="_x0000_s116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6McMA&#10;AADdAAAADwAAAGRycy9kb3ducmV2LnhtbERPTWvCQBC9F/wPywje6kbbikZXkUJACz0Y433Ijsli&#10;djZkV43++m6h0Ns83uesNr1txI06bxwrmIwTEMSl04YrBcUxe52D8AFZY+OYFDzIw2Y9eFlhqt2d&#10;D3TLQyViCPsUFdQhtKmUvqzJoh+7ljhyZ9dZDBF2ldQd3mO4beQ0SWbSouHYUGNLnzWVl/xqFTx3&#10;WWHCdZHPk+Lr8v2+z5w0J6VGw367BBGoD//iP/dOx/lv0w/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6McMAAADdAAAADwAAAAAAAAAAAAAAAACYAgAAZHJzL2Rv&#10;d25yZXYueG1sUEsFBgAAAAAEAAQA9QAAAIgDAAAAAA==&#10;" fillcolor="#5b9bd5 [3204]" strokecolor="#1f4d78 [1604]" strokeweight="1pt">
                                  <v:stroke joinstyle="miter"/>
                                </v:oval>
                                <v:shape id="Curved Connector 1326" o:spid="_x0000_s116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9s2MEAAADdAAAADwAAAGRycy9kb3ducmV2LnhtbERPS2rDMBDdB3oHMYVuQi03AVPcKCEU&#10;WnebzwEGa2yZWiMhqY7b01eBQHbzeN/Z7GY7iolCHBwreClKEMSt0wP3Cs6nj+dXEDEhaxwdk4Jf&#10;irDbPiw2WGt34QNNx9SLHMKxRgUmJV9LGVtDFmPhPHHmOhcspgxDL3XASw63o1yVZSUtDpwbDHp6&#10;N9R+H3+sgn3TdH+VPnjXmOC7z7U0Sz8p9fQ4799AJJrTXXxzf+k8f72q4PpNPkF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932zYwQAAAN0AAAAPAAAAAAAAAAAAAAAA&#10;AKECAABkcnMvZG93bnJldi54bWxQSwUGAAAAAAQABAD5AAAAjwMAAAAA&#10;" adj="10800" strokecolor="#1f4d78 [1604]" strokeweight="1pt">
                                  <v:stroke joinstyle="miter"/>
                                </v:shape>
                                <v:shape id="Curved Connector 1327" o:spid="_x0000_s116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PJQ8EAAADdAAAADwAAAGRycy9kb3ducmV2LnhtbERPzWoCMRC+C32HMIIX0WwVbFmNIoW6&#10;XrV9gGEzu1ncTEKSrts+fSMUepuP73d2h9H2YqAQO8cKnpcFCOLa6Y5bBZ8f74tXEDEha+wdk4Jv&#10;inDYP012WGp35wsN19SKHMKxRAUmJV9KGWtDFuPSeeLMNS5YTBmGVuqA9xxue7kqio202HFuMOjp&#10;zVB9u35ZBceqan42+uJdZYJvTmtp5n5QajYdj1sQicb0L/5zn3Wev169wOObfIL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k8lDwQAAAN0AAAAPAAAAAAAAAAAAAAAA&#10;AKECAABkcnMvZG93bnJldi54bWxQSwUGAAAAAAQABAD5AAAAjwMAAAAA&#10;" adj="10800" strokecolor="#1f4d78 [1604]" strokeweight="1pt">
                                  <v:stroke joinstyle="miter"/>
                                </v:shape>
                              </v:group>
                              <v:group id="Group 1328" o:spid="_x0000_s116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zfhjxgAAAN0A&#10;AAAPAAAAAAAAAAAAAAAAAKoCAABkcnMvZG93bnJldi54bWxQSwUGAAAAAAQABAD6AAAAnQMAAAAA&#10;">
                                <v:oval id="Oval 1329" o:spid="_x0000_s116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wNMIA&#10;AADdAAAADwAAAGRycy9kb3ducmV2LnhtbERPTYvCMBC9L/gfwgje1lRdFq1GEaGgC3vYWu9DM7bB&#10;ZlKaqHV//WZB8DaP9zmrTW8bcaPOG8cKJuMEBHHptOFKQXHM3ucgfEDW2DgmBQ/ysFkP3laYanfn&#10;H7rloRIxhH2KCuoQ2lRKX9Zk0Y9dSxy5s+sshgi7SuoO7zHcNnKaJJ/SouHYUGNLu5rKS361Cn73&#10;WWHCdZHPk+Lr8v1xyJw0J6VGw367BBGoDy/x073Xcf5suoD/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mPA0wgAAAN0AAAAPAAAAAAAAAAAAAAAAAJgCAABkcnMvZG93&#10;bnJldi54bWxQSwUGAAAAAAQABAD1AAAAhwMAAAAA&#10;" fillcolor="#5b9bd5 [3204]" strokecolor="#1f4d78 [1604]" strokeweight="1pt">
                                  <v:stroke joinstyle="miter"/>
                                </v:oval>
                                <v:shape id="Curved Connector 1330" o:spid="_x0000_s116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PH6sQAAADdAAAADwAAAGRycy9kb3ducmV2LnhtbESPQU/DMAyF70j7D5EncUEshUoTKsum&#10;CQnKdWM/wGrcpqJxoiR0hV+PD0jcbL3n9z7vDouf1Ewpj4ENPGwqUMRdsCMPBi4fr/dPoHJBtjgF&#10;JgPflOGwX93ssLHhyieaz2VQEsK5QQOulNhonTtHHvMmRGLR+pA8FlnToG3Cq4T7ST9W1VZ7HFka&#10;HEZ6cdR9nr+8gWPb9j9be4qhdSn2b7V2d3E25na9HJ9BFVrKv/nv+t0Kfl0Lv3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o8fqxAAAAN0AAAAPAAAAAAAAAAAA&#10;AAAAAKECAABkcnMvZG93bnJldi54bWxQSwUGAAAAAAQABAD5AAAAkgMAAAAA&#10;" adj="10800" strokecolor="#1f4d78 [1604]" strokeweight="1pt">
                                  <v:stroke joinstyle="miter"/>
                                </v:shape>
                                <v:shape id="Curved Connector 1331" o:spid="_x0000_s116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iccEAAADdAAAADwAAAGRycy9kb3ducmV2LnhtbERPS2rDMBDdF3oHMYVuSi2nhlDcKCEU&#10;EnebzwEGa2yZWiMhqY7b01eBQHbzeN9ZbWY7iolCHBwrWBQlCOLW6YF7BefT7vUdREzIGkfHpOCX&#10;ImzWjw8rrLW78IGmY+pFDuFYowKTkq+ljK0hi7FwnjhznQsWU4ahlzrgJYfbUb6V5VJaHDg3GPT0&#10;aaj9Pv5YBdum6f6W+uBdY4Lv9pU0L35S6vlp3n6ASDSnu/jm/tJ5flUt4PpNPkG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72JxwQAAAN0AAAAPAAAAAAAAAAAAAAAA&#10;AKECAABkcnMvZG93bnJldi54bWxQSwUGAAAAAAQABAD5AAAAjwMAAAAA&#10;" adj="10800" strokecolor="#1f4d78 [1604]" strokeweight="1pt">
                                  <v:stroke joinstyle="miter"/>
                                </v:shape>
                              </v:group>
                            </v:group>
                          </v:group>
                          <v:group id="Group 1332" o:spid="_x0000_s1170"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U35TsMAAADdAAAADwAAAGRycy9kb3ducmV2LnhtbERPTYvCMBC9L/gfwgje&#10;1rSWXaQaRUTFgyysCuJtaMa22ExKE9v67zcLgrd5vM+ZL3tTiZYaV1pWEI8jEMSZ1SXnCs6n7ecU&#10;hPPIGivLpOBJDpaLwcccU207/qX26HMRQtilqKDwvk6ldFlBBt3Y1sSBu9nGoA+wyaVusAvhppKT&#10;KPqWBksODQXWtC4oux8fRsGuw26VxJv2cL+tn9fT18/lEJNSo2G/moHw1Pu3+OXe6zA/SSb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TflOwwAAAN0AAAAP&#10;AAAAAAAAAAAAAAAAAKoCAABkcnMvZG93bnJldi54bWxQSwUGAAAAAAQABAD6AAAAmgMAAAAA&#10;">
                            <v:group id="Group 1333" o:spid="_x0000_s117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gFc1cQAAADdAAAA&#10;DwAAAAAAAAAAAAAAAACqAgAAZHJzL2Rvd25yZXYueG1sUEsFBgAAAAAEAAQA+gAAAJsDAAAAAA==&#10;">
                              <v:group id="Group 1334" o:spid="_x0000_s117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WWS7wwAAAN0AAAAP&#10;AAAAAAAAAAAAAAAAAKoCAABkcnMvZG93bnJldi54bWxQSwUGAAAAAAQABAD6AAAAmgMAAAAA&#10;">
                                <v:oval id="Oval 1335" o:spid="_x0000_s117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s7MMA&#10;AADdAAAADwAAAGRycy9kb3ducmV2LnhtbERPTWvCQBC9F/wPywje6sbaikZXkUJACz0Y433Ijsli&#10;djZkV43++m6h0Ns83uesNr1txI06bxwrmIwTEMSl04YrBcUxe52D8AFZY+OYFDzIw2Y9eFlhqt2d&#10;D3TLQyViCPsUFdQhtKmUvqzJoh+7ljhyZ9dZDBF2ldQd3mO4beRbksykRcOxocaWPmsqL/nVKnju&#10;ssKE6yKfJ8XX5ft9nzlpTkqNhv12CSJQH/7Ff+6djvOn0w/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xs7MMAAADdAAAADwAAAAAAAAAAAAAAAACYAgAAZHJzL2Rv&#10;d25yZXYueG1sUEsFBgAAAAAEAAQA9QAAAIgDAAAAAA==&#10;" fillcolor="#5b9bd5 [3204]" strokecolor="#1f4d78 [1604]" strokeweight="1pt">
                                  <v:stroke joinstyle="miter"/>
                                </v:oval>
                                <v:shape id="Curved Connector 1336" o:spid="_x0000_s117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b6BcEAAADdAAAADwAAAGRycy9kb3ducmV2LnhtbERPS2rDMBDdF3oHMYVsSiM3BlPcKCEU&#10;UmebpAcYrLFlao2EpDhuTx8VCtnN431nvZ3tKCYKcXCs4HVZgCBunR64V/B13r+8gYgJWePomBT8&#10;UITt5vFhjbV2Vz7SdEq9yCEca1RgUvK1lLE1ZDEunSfOXOeCxZRh6KUOeM3hdpSroqikxYFzg0FP&#10;H4ba79PFKtg1Tfdb6aN3jQm++yylefaTUounefcOItGc7uJ/90Hn+WVZwd83+QS5u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BvoFwQAAAN0AAAAPAAAAAAAAAAAAAAAA&#10;AKECAABkcnMvZG93bnJldi54bWxQSwUGAAAAAAQABAD5AAAAjwMAAAAA&#10;" adj="10800" strokecolor="#1f4d78 [1604]" strokeweight="1pt">
                                  <v:stroke joinstyle="miter"/>
                                </v:shape>
                                <v:shape id="Curved Connector 1337" o:spid="_x0000_s117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pfnsEAAADdAAAADwAAAGRycy9kb3ducmV2LnhtbERP3WrCMBS+H/gO4QjejJnOghvVKDLY&#10;ult1D3BoTpticxKSrHY+vRkMdnc+vt+z3U92ECOF2DtW8LwsQBA3TvfcKfg6vz+9gogJWePgmBT8&#10;UIT9bvawxUq7Kx9pPKVO5BCOFSowKflKytgYshiXzhNnrnXBYsowdFIHvOZwO8hVUaylxZ5zg0FP&#10;b4aay+nbKjjUdXtb66N3tQm+/SilefSjUov5dNiASDSlf/Gf+1Pn+WX5Ar/f5BPk7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Sl+ewQAAAN0AAAAPAAAAAAAAAAAAAAAA&#10;AKECAABkcnMvZG93bnJldi54bWxQSwUGAAAAAAQABAD5AAAAjwMAAAAA&#10;" adj="10800" strokecolor="#1f4d78 [1604]" strokeweight="1pt">
                                  <v:stroke joinstyle="miter"/>
                                </v:shape>
                              </v:group>
                              <v:group id="Group 1338" o:spid="_x0000_s117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FG6+xgAAAN0A&#10;AAAPAAAAAAAAAAAAAAAAAKoCAABkcnMvZG93bnJldi54bWxQSwUGAAAAAAQABAD6AAAAnQMAAAAA&#10;">
                                <v:oval id="Oval 1339" o:spid="_x0000_s117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6cIA&#10;AADdAAAADwAAAGRycy9kb3ducmV2LnhtbERPTYvCMBC9L/gfwgje1lRdFq1GEaGgC3vYWu9DM7bB&#10;ZlKaqHV//WZB8DaP9zmrTW8bcaPOG8cKJuMEBHHptOFKQXHM3ucgfEDW2DgmBQ/ysFkP3laYanfn&#10;H7rloRIxhH2KCuoQ2lRKX9Zk0Y9dSxy5s+sshgi7SuoO7zHcNnKaJJ/SouHYUGNLu5rKS361Cn73&#10;WWHCdZHPk+Lr8v1xyJw0J6VGw367BBGoDy/x073Xcf5stoD/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QWbpwgAAAN0AAAAPAAAAAAAAAAAAAAAAAJgCAABkcnMvZG93&#10;bnJldi54bWxQSwUGAAAAAAQABAD1AAAAhwMAAAAA&#10;" fillcolor="#5b9bd5 [3204]" strokecolor="#1f4d78 [1604]" strokeweight="1pt">
                                  <v:stroke joinstyle="miter"/>
                                </v:oval>
                                <v:shape id="Curved Connector 1340" o:spid="_x0000_s117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W0l8QAAADdAAAADwAAAGRycy9kb3ducmV2LnhtbESPQU/DMAyF70j8h8hIuyCWsqEJlWXT&#10;hMTKdYMfYDVuU9E4URK6jl+PD0jcbL3n9z5v97Mf1UQpD4ENPC4rUMRtsAP3Bj4/3h6eQeWCbHEM&#10;TAaulGG/u73ZYm3DhU80nUuvJIRzjQZcKbHWOreOPOZliMSidSF5LLKmXtuEFwn3o15V1UZ7HFga&#10;HEZ6ddR+nb+9gUPTdD8be4qhcSl2x7V293EyZnE3H15AFZrLv/nv+t0K/vpJ+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bSXxAAAAN0AAAAPAAAAAAAAAAAA&#10;AAAAAKECAABkcnMvZG93bnJldi54bWxQSwUGAAAAAAQABAD5AAAAkgMAAAAA&#10;" adj="10800" strokecolor="#1f4d78 [1604]" strokeweight="1pt">
                                  <v:stroke joinstyle="miter"/>
                                </v:shape>
                                <v:shape id="Curved Connector 1341" o:spid="_x0000_s117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RDMEAAADdAAAADwAAAGRycy9kb3ducmV2LnhtbERP3WrCMBS+F/YO4Qy8kZk6RxnVKDLY&#10;ulvdHuDQnDbF5iQkWe18eiMMdnc+vt+z3U92ECOF2DtWsFoWIIgbp3vuFHx/vT+9gogJWePgmBT8&#10;UoT97mG2xUq7Cx9pPKVO5BCOFSowKflKytgYshiXzhNnrnXBYsowdFIHvORwO8jnoiilxZ5zg0FP&#10;b4aa8+nHKjjUdXst9dG72gTffqylWfhRqfnjdNiASDSlf/Gf+1Pn+euXFdy/ySfI3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6REMwQAAAN0AAAAPAAAAAAAAAAAAAAAA&#10;AKECAABkcnMvZG93bnJldi54bWxQSwUGAAAAAAQABAD5AAAAjwMAAAAA&#10;" adj="10800" strokecolor="#1f4d78 [1604]" strokeweight="1pt">
                                  <v:stroke joinstyle="miter"/>
                                </v:shape>
                              </v:group>
                            </v:group>
                            <v:group id="Group 1342" o:spid="_x0000_s118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UuKM8UAAADdAAAADwAAAGRycy9kb3ducmV2LnhtbERPS2vCQBC+F/wPyxR6&#10;q5uHLZK6BhFbPIhQFUpvQ3ZMQrKzIbtN4r/vFoTe5uN7ziqfTCsG6l1tWUE8j0AQF1bXXCq4nN+f&#10;lyCcR9bYWiYFN3KQr2cPK8y0HfmThpMvRQhhl6GCyvsuk9IVFRl0c9sRB+5qe4M+wL6UuscxhJtW&#10;JlH0Kg3WHBoq7GhbUdGcfoyCjxHHTRrvhkNz3d6+zy/Hr0NMSj09Tps3EJ4m/y++u/c6zE8X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1LijPFAAAA3QAA&#10;AA8AAAAAAAAAAAAAAAAAqgIAAGRycy9kb3ducmV2LnhtbFBLBQYAAAAABAAEAPoAAACcAwAAAAA=&#10;">
                              <v:group id="Group 1343" o:spid="_x0000_s118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to+ywwAAAN0AAAAP&#10;AAAAAAAAAAAAAAAAAKoCAABkcnMvZG93bnJldi54bWxQSwUGAAAAAAQABAD6AAAAmgMAAAAA&#10;">
                                <v:oval id="Oval 1344" o:spid="_x0000_s118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a6CsMA&#10;AADdAAAADwAAAGRycy9kb3ducmV2LnhtbERPTWvCQBC9F/wPywje6kYNRaOriBCwhR4a433Ijsli&#10;djZkV4399d1Cobd5vM/Z7Abbijv13jhWMJsmIIgrpw3XCspT/roE4QOyxtYxKXiSh9129LLBTLsH&#10;f9G9CLWIIewzVNCE0GVS+qohi37qOuLIXVxvMUTY11L3+IjhtpXzJHmTFg3HhgY7OjRUXYubVfB9&#10;zEsTbqtimZQf18/0PXfSnJWajIf9GkSgIfyL/9xHHecv0hR+v4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a6CsMAAADdAAAADwAAAAAAAAAAAAAAAACYAgAAZHJzL2Rv&#10;d25yZXYueG1sUEsFBgAAAAAEAAQA9QAAAIgDAAAAAA==&#10;" fillcolor="#5b9bd5 [3204]" strokecolor="#1f4d78 [1604]" strokeweight="1pt">
                                  <v:stroke joinstyle="miter"/>
                                </v:oval>
                                <v:shape id="Curved Connector 1345" o:spid="_x0000_s118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IXD8IAAADdAAAADwAAAGRycy9kb3ducmV2LnhtbERPS2rDMBDdF3oHMYVuSiO3+RCcKCEU&#10;WmebpAcYrLFlao2EpDpuTx8FAtnN431nvR1tLwYKsXOs4G1SgCCune64VfB9+nxdgogJWWPvmBT8&#10;UYTt5vFhjaV2Zz7QcEytyCEcS1RgUvKllLE2ZDFOnCfOXOOCxZRhaKUOeM7htpfvRbGQFjvODQY9&#10;fRiqf46/VsGuqpr/hT54V5ngm6+pNC9+UOr5adytQCQa0118c+91nj+dzeH6TT5Bbi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NIXD8IAAADdAAAADwAAAAAAAAAAAAAA&#10;AAChAgAAZHJzL2Rvd25yZXYueG1sUEsFBgAAAAAEAAQA+QAAAJADAAAAAA==&#10;" adj="10800" strokecolor="#1f4d78 [1604]" strokeweight="1pt">
                                  <v:stroke joinstyle="miter"/>
                                </v:shape>
                                <v:shape id="Curved Connector 1346" o:spid="_x0000_s118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CJeMEAAADdAAAADwAAAGRycy9kb3ducmV2LnhtbERP3WrCMBS+H+wdwhl4M2a6KWV0RpHB&#10;Vm/VPcChOW3KmpOQZLXz6Y0geHc+vt+z2kx2ECOF2DtW8DovQBA3TvfcKfg5fr28g4gJWePgmBT8&#10;U4TN+vFhhZV2J97TeEidyCEcK1RgUvKVlLExZDHOnSfOXOuCxZRh6KQOeMrhdpBvRVFKiz3nBoOe&#10;Pg01v4c/q2Bb1+251HvvahN8+72Q5tmPSs2epu0HiERTuotv7p3O8xfLEq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AIl4wQAAAN0AAAAPAAAAAAAAAAAAAAAA&#10;AKECAABkcnMvZG93bnJldi54bWxQSwUGAAAAAAQABAD5AAAAjwMAAAAA&#10;" adj="10800" strokecolor="#1f4d78 [1604]" strokeweight="1pt">
                                  <v:stroke joinstyle="miter"/>
                                </v:shape>
                              </v:group>
                              <v:group id="Group 1347" o:spid="_x0000_s118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jYmxwwAAAN0AAAAP&#10;AAAAAAAAAAAAAAAAAKoCAABkcnMvZG93bnJldi54bWxQSwUGAAAAAAQABAD6AAAAmgMAAAAA&#10;">
                                <v:oval id="Oval 1348" o:spid="_x0000_s118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uwD8YA&#10;AADdAAAADwAAAGRycy9kb3ducmV2LnhtbESPQWvCQBCF70L/wzIFb7pplWJTVymFgBV6aEzvQ3aa&#10;LGZnQ3bV1F/vHITeZnhv3vtmvR19p840RBfYwNM8A0VcB+u4MVAditkKVEzIFrvAZOCPImw3D5M1&#10;5jZc+JvOZWqUhHDM0UCbUp9rHeuWPMZ56IlF+w2DxyTr0Gg74EXCfaefs+xFe3QsDS329NFSfSxP&#10;3sB1V1QunV7LVVbtj1/LzyJo92PM9HF8fwOVaEz/5vv1zgr+Yim48o2Mo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uwD8YAAADdAAAADwAAAAAAAAAAAAAAAACYAgAAZHJz&#10;L2Rvd25yZXYueG1sUEsFBgAAAAAEAAQA9QAAAIsDAAAAAA==&#10;" fillcolor="#5b9bd5 [3204]" strokecolor="#1f4d78 [1604]" strokeweight="1pt">
                                  <v:stroke joinstyle="miter"/>
                                </v:oval>
                                <v:shape id="Curved Connector 1349" o:spid="_x0000_s118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8dCsIAAADdAAAADwAAAGRycy9kb3ducmV2LnhtbERPS2rDMBDdF3oHMYVuSiO3CaFxooRQ&#10;aJ1tPgcYrLFlao2EpDpuTx8FAtnN431ntRltLwYKsXOs4G1SgCCune64VXA6fr1+gIgJWWPvmBT8&#10;UYTN+vFhhaV2Z97TcEityCEcS1RgUvKllLE2ZDFOnCfOXOOCxZRhaKUOeM7htpfvRTGXFjvODQY9&#10;fRqqfw6/VsG2qpr/ud57V5ngm++pNC9+UOr5adwuQSQa0118c+90nj+dLeD6TT5Br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8dCsIAAADdAAAADwAAAAAAAAAAAAAA&#10;AAChAgAAZHJzL2Rvd25yZXYueG1sUEsFBgAAAAAEAAQA+QAAAJADAAAAAA==&#10;" adj="10800" strokecolor="#1f4d78 [1604]" strokeweight="1pt">
                                  <v:stroke joinstyle="miter"/>
                                </v:shape>
                                <v:shape id="Curved Connector 1350" o:spid="_x0000_s118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wiSsQAAADdAAAADwAAAGRycy9kb3ducmV2LnhtbESPQU/DMAyF70j8h8hIuyCWsokJlWXT&#10;hMTKdYMfYDVuU9E4URK6jl+PD0jcbL3n9z5v97Mf1UQpD4ENPC4rUMRtsAP3Bj4/3h6eQeWCbHEM&#10;TAaulGG/u73ZYm3DhU80nUuvJIRzjQZcKbHWOreOPOZliMSidSF5LLKmXtuEFwn3o15V1UZ7HFga&#10;HEZ6ddR+nb+9gUPTdD8be4qhcSl2x7V293EyZnE3H15AFZrLv/nv+t0K/vpJ+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fCJKxAAAAN0AAAAPAAAAAAAAAAAA&#10;AAAAAKECAABkcnMvZG93bnJldi54bWxQSwUGAAAAAAQABAD5AAAAkgMAAAAA&#10;" adj="10800" strokecolor="#1f4d78 [1604]" strokeweight="1pt">
                                  <v:stroke joinstyle="miter"/>
                                </v:shape>
                              </v:group>
                            </v:group>
                          </v:group>
                          <v:group id="Group 1351" o:spid="_x0000_s1189"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CCmcMAAADdAAAADwAAAGRycy9kb3ducmV2LnhtbERPTYvCMBC9C/6HMMLe&#10;NO2KItUoIuuyBxGsC4u3oRnbYjMpTWzrv98Igrd5vM9ZbXpTiZYaV1pWEE8iEMSZ1SXnCn7P+/EC&#10;hPPIGivLpOBBDjbr4WCFibYdn6hNfS5CCLsEFRTe14mULivIoJvYmjhwV9sY9AE2udQNdiHcVPIz&#10;iubSYMmhocCadgVlt/RuFHx32G2n8Vd7uF13j8t5dvw7xKTUx6jfLkF46v1b/HL/6DB/Oovh+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QIKZwwAAAN0AAAAP&#10;AAAAAAAAAAAAAAAAAKoCAABkcnMvZG93bnJldi54bWxQSwUGAAAAAAQABAD6AAAAmgMAAAAA&#10;">
                            <v:group id="Group 1352" o:spid="_x0000_s119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c7sMAAADdAAAADwAAAGRycy9kb3ducmV2LnhtbERPTYvCMBC9C/6HMMLe&#10;NK2iSDWKiC57kAWrsOxtaMa22ExKE9v67zcLgrd5vM9Zb3tTiZYaV1pWEE8iEMSZ1SXnCq6X43gJ&#10;wnlkjZVlUvAkB9vNcLDGRNuOz9SmPhchhF2CCgrv60RKlxVk0E1sTRy4m20M+gCbXOoGuxBuKjmN&#10;ooU0WHJoKLCmfUHZPX0YBZ8ddrtZfGhP99v++XuZf/+cYlLqY9TvViA89f4tfrm/dJg/m0/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khzuwwAAAN0AAAAP&#10;AAAAAAAAAAAAAAAAAKoCAABkcnMvZG93bnJldi54bWxQSwUGAAAAAAQABAD6AAAAmgMAAAAA&#10;">
                              <v:group id="Group 1353" o:spid="_x0000_s119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vGW/CAAAA3QAAAA8A&#10;AAAAAAAAAAAAAAAAqgIAAGRycy9kb3ducmV2LnhtbFBLBQYAAAAABAAEAPoAAACZAwAAAAA=&#10;">
                                <v:oval id="Oval 1354" o:spid="_x0000_s119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8s18MA&#10;AADdAAAADwAAAGRycy9kb3ducmV2LnhtbERPTWvCQBC9F/oflhF6041Wi42uUoSACj2YpvchOyaL&#10;2dmQXTX6612h0Ns83ucs171txIU6bxwrGI8SEMSl04YrBcVPNpyD8AFZY+OYFNzIw3r1+rLEVLsr&#10;H+iSh0rEEPYpKqhDaFMpfVmTRT9yLXHkjq6zGCLsKqk7vMZw28hJknxIi4ZjQ40tbWoqT/nZKrhv&#10;s8KE82c+T4r96Xu6y5w0v0q9DfqvBYhAffgX/7m3Os5/n03h+U08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8s18MAAADdAAAADwAAAAAAAAAAAAAAAACYAgAAZHJzL2Rv&#10;d25yZXYueG1sUEsFBgAAAAAEAAQA9QAAAIgDAAAAAA==&#10;" fillcolor="#5b9bd5 [3204]" strokecolor="#1f4d78 [1604]" strokeweight="1pt">
                                  <v:stroke joinstyle="miter"/>
                                </v:oval>
                                <v:shape id="Curved Connector 1355" o:spid="_x0000_s119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uB0sEAAADdAAAADwAAAGRycy9kb3ducmV2LnhtbERP22oCMRB9F/yHMEJfpGZbUcpqFCm0&#10;21cvHzBsZjeLm0lI0nXbr28Kgm9zONfZ7kfbi4FC7BwreFkUIIhrpztuFVzOH89vIGJC1tg7JgU/&#10;FGG/m062WGp34yMNp9SKHMKxRAUmJV9KGWtDFuPCeeLMNS5YTBmGVuqAtxxue/laFGtpsePcYNDT&#10;u6H6evq2Cg5V1fyu9dG7ygTffC6lmftBqafZeNiASDSmh/ju/tJ5/nK1gv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C4HSwQAAAN0AAAAPAAAAAAAAAAAAAAAA&#10;AKECAABkcnMvZG93bnJldi54bWxQSwUGAAAAAAQABAD5AAAAjwMAAAAA&#10;" adj="10800" strokecolor="#1f4d78 [1604]" strokeweight="1pt">
                                  <v:stroke joinstyle="miter"/>
                                </v:shape>
                                <v:shape id="Curved Connector 1356" o:spid="_x0000_s119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kfpcEAAADdAAAADwAAAGRycy9kb3ducmV2LnhtbERP3WrCMBS+H+wdwhl4M2a6iWV0RpHB&#10;Vm/VPcChOW3KmpOQZLXz6Y0geHc+vt+z2kx2ECOF2DtW8DovQBA3TvfcKfg5fr28g4gJWePgmBT8&#10;U4TN+vFhhZV2J97TeEidyCEcK1RgUvKVlLExZDHOnSfOXOuCxZRh6KQOeMrhdpBvRVFKiz3nBoOe&#10;Pg01v4c/q2Bb1+251HvvahN8+72Q5tmPSs2epu0HiERTuotv7p3O8xfLEq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2R+lwQAAAN0AAAAPAAAAAAAAAAAAAAAA&#10;AKECAABkcnMvZG93bnJldi54bWxQSwUGAAAAAAQABAD5AAAAjwMAAAAA&#10;" adj="10800" strokecolor="#1f4d78 [1604]" strokeweight="1pt">
                                  <v:stroke joinstyle="miter"/>
                                </v:shape>
                              </v:group>
                              <v:group id="Group 1357" o:spid="_x0000_s119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tUH2zCAAAA3QAAAA8A&#10;AAAAAAAAAAAAAAAAqgIAAGRycy9kb3ducmV2LnhtbFBLBQYAAAAABAAEAPoAAACZAwAAAAA=&#10;">
                                <v:oval id="Oval 1358" o:spid="_x0000_s119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Im0sYA&#10;AADdAAAADwAAAGRycy9kb3ducmV2LnhtbESPQWvCQBCF74X+h2WE3urG1opNXaUUAir0YEzvQ3aa&#10;LGZnQ3bVtL/eORR6m+G9ee+b1Wb0nbrQEF1gA7NpBoq4DtZxY6A6Fo9LUDEhW+wCk4EfirBZ39+t&#10;MLfhyge6lKlREsIxRwNtSn2udaxb8hinoScW7TsMHpOsQ6PtgFcJ951+yrKF9uhYGlrs6aOl+lSe&#10;vYHfbVG5dH4tl1m1P33Od0XQ7suYh8n4/gYq0Zj+zX/XWyv4zy+CK9/ICHp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Im0sYAAADdAAAADwAAAAAAAAAAAAAAAACYAgAAZHJz&#10;L2Rvd25yZXYueG1sUEsFBgAAAAAEAAQA9QAAAIsDAAAAAA==&#10;" fillcolor="#5b9bd5 [3204]" strokecolor="#1f4d78 [1604]" strokeweight="1pt">
                                  <v:stroke joinstyle="miter"/>
                                </v:oval>
                                <v:shape id="Curved Connector 1359" o:spid="_x0000_s119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aL18IAAADdAAAADwAAAGRycy9kb3ducmV2LnhtbERPS2rDMBDdF3oHMYVuSiO3IaFxooRQ&#10;aJ1tPgcYrLFlao2EpDpuTx8FAtnN431ntRltLwYKsXOs4G1SgCCune64VXA6fr1+gIgJWWPvmBT8&#10;UYTN+vFhhaV2Z97TcEityCEcS1RgUvKllLE2ZDFOnCfOXOOCxZRhaKUOeM7htpfvRTGXFjvODQY9&#10;fRqqfw6/VsG2qpr/ud57V5ngm++pNC9+UOr5adwuQSQa0118c+90nj+dLeD6TT5Br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EaL18IAAADdAAAADwAAAAAAAAAAAAAA&#10;AAChAgAAZHJzL2Rvd25yZXYueG1sUEsFBgAAAAAEAAQA+QAAAJADAAAAAA==&#10;" adj="10800" strokecolor="#1f4d78 [1604]" strokeweight="1pt">
                                  <v:stroke joinstyle="miter"/>
                                </v:shape>
                                <v:shape id="Curved Connector 1360" o:spid="_x0000_s119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Do98QAAADdAAAADwAAAGRycy9kb3ducmV2LnhtbESPQU/DMAyF70j7D5EncUEshUkVKsum&#10;CQnKdWM/wGrcpqJxoiR0hV+PD0jcbL3n9z7vDouf1Ewpj4ENPGwqUMRdsCMPBi4fr/dPoHJBtjgF&#10;JgPflOGwX93ssLHhyieaz2VQEsK5QQOulNhonTtHHvMmRGLR+pA8FlnToG3Cq4T7ST9WVa09jiwN&#10;DiO9OOo+z1/ewLFt+5/anmJoXYr921a7uzgbc7tejs+gCi3l3/x3/W4Ff1sLv3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EOj3xAAAAN0AAAAPAAAAAAAAAAAA&#10;AAAAAKECAABkcnMvZG93bnJldi54bWxQSwUGAAAAAAQABAD5AAAAkgMAAAAA&#10;" adj="10800" strokecolor="#1f4d78 [1604]" strokeweight="1pt">
                                  <v:stroke joinstyle="miter"/>
                                </v:shape>
                              </v:group>
                            </v:group>
                            <v:group id="Group 1361" o:spid="_x0000_s119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xIJMIAAADdAAAADwAAAGRycy9kb3ducmV2LnhtbERPTYvCMBC9L/gfwgje&#10;1rTKilSjiKh4EGFVEG9DM7bFZlKa2NZ/bxaEvc3jfc582ZlSNFS7wrKCeBiBIE6tLjhTcDlvv6cg&#10;nEfWWFomBS9ysFz0vuaYaNvyLzUnn4kQwi5BBbn3VSKlS3My6Ia2Ig7c3dYGfYB1JnWNbQg3pRxF&#10;0UQaLDg05FjROqf0cXoaBbsW29U43jSHx339up1/jtdDTEoN+t1qBsJT5//FH/deh/njSQ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YsSCTCAAAA3QAAAA8A&#10;AAAAAAAAAAAAAAAAqgIAAGRycy9kb3ducmV2LnhtbFBLBQYAAAAABAAEAPoAAACZAwAAAAA=&#10;">
                              <v:group id="Group 1362" o:spid="_x0000_s120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T3ZJwwAAAN0AAAAP&#10;AAAAAAAAAAAAAAAAAKoCAABkcnMvZG93bnJldi54bWxQSwUGAAAAAAQABAD6AAAAmgMAAAAA&#10;">
                                <v:oval id="Oval 1363" o:spid="_x0000_s120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HsIA&#10;AADdAAAADwAAAGRycy9kb3ducmV2LnhtbERPTYvCMBC9L/gfwgh7W1PXRbQaRRYKKnjYWu9DM7bB&#10;ZlKaqF1/vVkQ9jaP9znLdW8bcaPOG8cKxqMEBHHptOFKQXHMPmYgfEDW2DgmBb/kYb0avC0x1e7O&#10;P3TLQyViCPsUFdQhtKmUvqzJoh+5ljhyZ9dZDBF2ldQd3mO4beRnkkylRcOxocaWvmsqL/nVKnhs&#10;s8KE6zyfJcX+cvjaZU6ak1Lvw36zABGoD//il3ur4/zJdAJ/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Gn4ewgAAAN0AAAAPAAAAAAAAAAAAAAAAAJgCAABkcnMvZG93&#10;bnJldi54bWxQSwUGAAAAAAQABAD1AAAAhwMAAAAA&#10;" fillcolor="#5b9bd5 [3204]" strokecolor="#1f4d78 [1604]" strokeweight="1pt">
                                  <v:stroke joinstyle="miter"/>
                                </v:oval>
                                <v:shape id="Curved Connector 1364" o:spid="_x0000_s120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vu9MEAAADdAAAADwAAAGRycy9kb3ducmV2LnhtbERP3WrCMBS+H+wdwhl4M2a6KWV0RpHB&#10;Vm/VPcChOW3KmpOQZLXz6Y0geHc+vt+z2kx2ECOF2DtW8DovQBA3TvfcKfg5fr28g4gJWePgmBT8&#10;U4TN+vFhhZV2J97TeEidyCEcK1RgUvKVlLExZDHOnSfOXOuCxZRh6KQOeMrhdpBvRVFKiz3nBoOe&#10;Pg01v4c/q2Bb1+251HvvahN8+72Q5tmPSs2epu0HiERTuotv7p3O8xflEq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K+70wQAAAN0AAAAPAAAAAAAAAAAAAAAA&#10;AKECAABkcnMvZG93bnJldi54bWxQSwUGAAAAAAQABAD5AAAAjwMAAAAA&#10;" adj="10800" strokecolor="#1f4d78 [1604]" strokeweight="1pt">
                                  <v:stroke joinstyle="miter"/>
                                </v:shape>
                                <v:shape id="Curved Connector 1365" o:spid="_x0000_s120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dLb8EAAADdAAAADwAAAGRycy9kb3ducmV2LnhtbERP3WrCMBS+H+wdwhl4M2a6iWV0RpHB&#10;Vm/VPcChOW3KmpOQZLXz6Y0geHc+vt+z2kx2ECOF2DtW8DovQBA3TvfcKfg5fr28g4gJWePgmBT8&#10;U4TN+vFhhZV2J97TeEidyCEcK1RgUvKVlLExZDHOnSfOXOuCxZRh6KQOeMrhdpBvRVFKiz3nBoOe&#10;Pg01v4c/q2Bb1+251HvvahN8+72Q5tmPSs2epu0HiERTuotv7p3O8xflEq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Z0tvwQAAAN0AAAAPAAAAAAAAAAAAAAAA&#10;AKECAABkcnMvZG93bnJldi54bWxQSwUGAAAAAAQABAD5AAAAjwMAAAAA&#10;" adj="10800" strokecolor="#1f4d78 [1604]" strokeweight="1pt">
                                  <v:stroke joinstyle="miter"/>
                                </v:shape>
                              </v:group>
                              <v:group id="Group 1366" o:spid="_x0000_s120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p0cErCAAAA3QAAAA8A&#10;AAAAAAAAAAAAAAAAqgIAAGRycy9kb3ducmV2LnhtbFBLBQYAAAAABAAEAPoAAACZAwAAAAA=&#10;">
                                <v:oval id="Oval 1367" o:spid="_x0000_s120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F4HcMA&#10;AADdAAAADwAAAGRycy9kb3ducmV2LnhtbERPTWvCQBC9C/0Pywi91Y22WBtdpQgBK/Rgmt6H7Jgs&#10;ZmdDdtXor3cFwds83ucsVr1txIk6bxwrGI8SEMSl04YrBcVf9jYD4QOyxsYxKbiQh9XyZbDAVLsz&#10;7+iUh0rEEPYpKqhDaFMpfVmTRT9yLXHk9q6zGCLsKqk7PMdw28hJkkylRcOxocaW1jWVh/xoFVw3&#10;WWHC8SufJcX28Pvxkzlp/pV6HfbfcxCB+vAUP9wbHee/Tz/h/k08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F4HcMAAADdAAAADwAAAAAAAAAAAAAAAACYAgAAZHJzL2Rv&#10;d25yZXYueG1sUEsFBgAAAAAEAAQA9QAAAIgDAAAAAA==&#10;" fillcolor="#5b9bd5 [3204]" strokecolor="#1f4d78 [1604]" strokeweight="1pt">
                                  <v:stroke joinstyle="miter"/>
                                </v:oval>
                                <v:shape id="Curved Connector 1368" o:spid="_x0000_s120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bk8cQAAADdAAAADwAAAGRycy9kb3ducmV2LnhtbESPQU/DMAyF70j7D5EncUEshUkVKsum&#10;CQnKdWM/wGrcpqJxoiR0hV+PD0jcbL3n9z7vDouf1Ewpj4ENPGwqUMRdsCMPBi4fr/dPoHJBtjgF&#10;JgPflOGwX93ssLHhyieaz2VQEsK5QQOulNhonTtHHvMmRGLR+pA8FlnToG3Cq4T7ST9WVa09jiwN&#10;DiO9OOo+z1/ewLFt+5/anmJoXYr921a7uzgbc7tejs+gCi3l3/x3/W4Ff1sLrn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ZuTxxAAAAN0AAAAPAAAAAAAAAAAA&#10;AAAAAKECAABkcnMvZG93bnJldi54bWxQSwUGAAAAAAQABAD5AAAAkgMAAAAA&#10;" adj="10800" strokecolor="#1f4d78 [1604]" strokeweight="1pt">
                                  <v:stroke joinstyle="miter"/>
                                </v:shape>
                                <v:shape id="Curved Connector 1369" o:spid="_x0000_s120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pBasEAAADdAAAADwAAAGRycy9kb3ducmV2LnhtbERP3WrCMBS+H/gO4QjejJlOoWzVKDLY&#10;ult1D3BoTpticxKSrHY+vRkMdnc+vt+z3U92ECOF2DtW8LwsQBA3TvfcKfg6vz+9gIgJWePgmBT8&#10;UIT9bvawxUq7Kx9pPKVO5BCOFSowKflKytgYshiXzhNnrnXBYsowdFIHvOZwO8hVUZTSYs+5waCn&#10;N0PN5fRtFRzqur2V+uhdbYJvP9bSPPpRqcV8OmxAJJrSv/jP/anz/HX5Cr/f5BPk7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KkFqwQAAAN0AAAAPAAAAAAAAAAAAAAAA&#10;AKECAABkcnMvZG93bnJldi54bWxQSwUGAAAAAAQABAD5AAAAjwMAAAAA&#10;" adj="10800" strokecolor="#1f4d78 [1604]" strokeweight="1pt">
                                  <v:stroke joinstyle="miter"/>
                                </v:shape>
                              </v:group>
                            </v:group>
                          </v:group>
                        </v:group>
                      </v:group>
                      <v:group id="Group 1370" o:spid="_x0000_s1208" style="position:absolute;top:863;width:21996;height:857;rotation:180"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0J10xgAAAN0A&#10;AAAPAAAAAAAAAAAAAAAAAKoCAABkcnMvZG93bnJldi54bWxQSwUGAAAAAAQABAD6AAAAnQMAAAAA&#10;">
                        <v:group id="Group 1371" o:spid="_x0000_s1209"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e+cMAAADdAAAADwAAAGRycy9kb3ducmV2LnhtbERPS4vCMBC+L/gfwgje&#10;1rSKq1SjiLjiQQQfIN6GZmyLzaQ02bb++82CsLf5+J6zWHWmFA3VrrCsIB5GIIhTqwvOFFwv358z&#10;EM4jaywtk4IXOVgtex8LTLRt+UTN2WcihLBLUEHufZVI6dKcDLqhrYgD97C1QR9gnUldYxvCTSlH&#10;UfQlDRYcGnKsaJNT+jz/GAW7Ftv1ON42h+dj87pfJsfbISalBv1uPQfhqfP/4rd7r8P88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9d75wwAAAN0AAAAP&#10;AAAAAAAAAAAAAAAAAKoCAABkcnMvZG93bnJldi54bWxQSwUGAAAAAAQABAD6AAAAmgMAAAAA&#10;">
                          <v:group id="Group 1372" o:spid="_x0000_s1210"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dAjsUAAADdAAAADwAAAGRycy9kb3ducmV2LnhtbERPS2vCQBC+F/wPyxR6&#10;q5sHtpK6BhFbPIhQFUpvQ3ZMQrKzIbtN4r/vFoTe5uN7ziqfTCsG6l1tWUE8j0AQF1bXXCq4nN+f&#10;lyCcR9bYWiYFN3KQr2cPK8y0HfmThpMvRQhhl6GCyvsuk9IVFRl0c9sRB+5qe4M+wL6UuscxhJtW&#10;JlH0Ig3WHBoq7GhbUdGcfoyCjxHHTRrvhkNz3d6+z4vj1yEmpZ4ep80bCE+T/xff3Xsd5qev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nQI7FAAAA3QAA&#10;AA8AAAAAAAAAAAAAAAAAqgIAAGRycy9kb3ducmV2LnhtbFBLBQYAAAAABAAEAPoAAACcAwAAAAA=&#10;">
                            <v:group id="Group 1373" o:spid="_x0000_s121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GvlFcQAAADdAAAADwAAAGRycy9kb3ducmV2LnhtbERPS2vCQBC+F/wPywi9&#10;1U0MrRJdRURLDyL4APE2ZMckmJ0N2TWJ/75bEHqbj+8582VvKtFS40rLCuJRBII4s7rkXMH5tP2Y&#10;gnAeWWNlmRQ8ycFyMXibY6ptxwdqjz4XIYRdigoK7+tUSpcVZNCNbE0cuJttDPoAm1zqBrsQbio5&#10;jqIvabDk0FBgTeuCsvvxYRR8d9itknjT7u639fN6+txfdjEp9T7sVzMQnnr/L365f3SYn0w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GvlFcQAAADdAAAA&#10;DwAAAAAAAAAAAAAAAACqAgAAZHJzL2Rvd25yZXYueG1sUEsFBgAAAAAEAAQA+gAAAJsDAAAAAA==&#10;">
                              <v:group id="Group 1374" o:spid="_x0000_s121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M917wwAAAN0AAAAP&#10;AAAAAAAAAAAAAAAAAKoCAABkcnMvZG93bnJldi54bWxQSwUGAAAAAAQABAD6AAAAmgMAAAAA&#10;">
                                <v:oval id="Oval 1375" o:spid="_x0000_s121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bVLMMA&#10;AADdAAAADwAAAGRycy9kb3ducmV2LnhtbERPS2vCQBC+C/6HZQq9NZval6auIkJACx6axvuQnSaL&#10;2dmQXTX117tCwdt8fM+ZLwfbihP13jhW8JykIIgrpw3XCsqf/GkKwgdkja1jUvBHHpaL8WiOmXZn&#10;/qZTEWoRQ9hnqKAJocuk9FVDFn3iOuLI/breYoiwr6Xu8RzDbSsnafouLRqODQ12tG6oOhRHq+Cy&#10;yUsTjrNimpZfh93rNnfS7JV6fBhWnyACDeEu/ndvdJz/8vEGt2/iCXJ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bVLMMAAADdAAAADwAAAAAAAAAAAAAAAACYAgAAZHJzL2Rv&#10;d25yZXYueG1sUEsFBgAAAAAEAAQA9QAAAIgDAAAAAA==&#10;" fillcolor="#5b9bd5 [3204]" strokecolor="#1f4d78 [1604]" strokeweight="1pt">
                                  <v:stroke joinstyle="miter"/>
                                </v:oval>
                                <v:shape id="Curved Connector 1376" o:spid="_x0000_s121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xDxcEAAADdAAAADwAAAGRycy9kb3ducmV2LnhtbERP3WrCMBS+H/gO4QjejJlOoRvVKDLY&#10;ult1D3BoTpticxKSrHY+vRkMdnc+vt+z3U92ECOF2DtW8LwsQBA3TvfcKfg6vz+9gogJWePgmBT8&#10;UIT9bvawxUq7Kx9pPKVO5BCOFSowKflKytgYshiXzhNnrnXBYsowdFIHvOZwO8hVUZTSYs+5waCn&#10;N0PN5fRtFRzqur2V+uhdbYJvP9bSPPpRqcV8OmxAJJrSv/jP/anz/PVLCb/f5BPk7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bEPFwQAAAN0AAAAPAAAAAAAAAAAAAAAA&#10;AKECAABkcnMvZG93bnJldi54bWxQSwUGAAAAAAQABAD5AAAAjwMAAAAA&#10;" adj="10800" strokecolor="#1f4d78 [1604]" strokeweight="1pt">
                                  <v:stroke joinstyle="miter"/>
                                </v:shape>
                                <v:shape id="Curved Connector 1377" o:spid="_x0000_s121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DmXsEAAADdAAAADwAAAGRycy9kb3ducmV2LnhtbERP22oCMRB9F/yHMEJfpGZbQctqFCm0&#10;21cvHzBsZjeLm0lI0nXbr28Kgm9zONfZ7kfbi4FC7BwreFkUIIhrpztuFVzOH89vIGJC1tg7JgU/&#10;FGG/m062WGp34yMNp9SKHMKxRAUmJV9KGWtDFuPCeeLMNS5YTBmGVuqAtxxue/laFCtpsePcYNDT&#10;u6H6evq2Cg5V1fyu9NG7ygTffC6lmftBqafZeNiASDSmh/ju/tJ5/nK9hv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OZewQAAAN0AAAAPAAAAAAAAAAAAAAAA&#10;AKECAABkcnMvZG93bnJldi54bWxQSwUGAAAAAAQABAD5AAAAjwMAAAAA&#10;" adj="10800" strokecolor="#1f4d78 [1604]" strokeweight="1pt">
                                  <v:stroke joinstyle="miter"/>
                                </v:shape>
                              </v:group>
                              <v:group id="Group 1378" o:spid="_x0000_s121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ftd+xgAAAN0A&#10;AAAPAAAAAAAAAAAAAAAAAKoCAABkcnMvZG93bnJldi54bWxQSwUGAAAAAAQABAD6AAAAnQMAAAAA&#10;">
                                <v:oval id="Oval 1379" o:spid="_x0000_s121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fKcMA&#10;AADdAAAADwAAAGRycy9kb3ducmV2LnhtbERPTWvCQBC9F/wPywje6kZbqkZXkUJACz0Y433Ijsli&#10;djZkV43++m6h0Ns83uesNr1txI06bxwrmIwTEMSl04YrBcUxe52D8AFZY+OYFDzIw2Y9eFlhqt2d&#10;D3TLQyViCPsUFdQhtKmUvqzJoh+7ljhyZ9dZDBF2ldQd3mO4beQ0ST6kRcOxocaWPmsqL/nVKnju&#10;ssKE6yKfJ8XX5ft9nzlpTkqNhv12CSJQH/7Ff+6djvPfZgv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vfKcMAAADdAAAADwAAAAAAAAAAAAAAAACYAgAAZHJzL2Rv&#10;d25yZXYueG1sUEsFBgAAAAAEAAQA9QAAAIgDAAAAAA==&#10;" fillcolor="#5b9bd5 [3204]" strokecolor="#1f4d78 [1604]" strokeweight="1pt">
                                  <v:stroke joinstyle="miter"/>
                                </v:oval>
                                <v:shape id="Curved Connector 1380" o:spid="_x0000_s121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wODcQAAADdAAAADwAAAGRycy9kb3ducmV2LnhtbESPQWvDMAyF74P9B6PBLmN1tkIpWd1S&#10;Cmt2bbcfIGIlDotlY7tpul8/HQa7Sbyn9z5tdrMf1UQpD4ENvCwqUMRtsAP3Br4+35/XoHJBtjgG&#10;JgM3yrDb3t9tsLbhyieazqVXEsK5RgOulFhrnVtHHvMiRGLRupA8FllTr23Cq4T7Ub9W1Up7HFga&#10;HEY6OGq/zxdvYN803c/KnmJoXIrdcandU5yMeXyY92+gCs3l3/x3/WEFf7kWfvlGR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HA4NxAAAAN0AAAAPAAAAAAAAAAAA&#10;AAAAAKECAABkcnMvZG93bnJldi54bWxQSwUGAAAAAAQABAD5AAAAkgMAAAAA&#10;" adj="10800" strokecolor="#1f4d78 [1604]" strokeweight="1pt">
                                  <v:stroke joinstyle="miter"/>
                                </v:shape>
                                <v:shape id="Curved Connector 1381" o:spid="_x0000_s121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CrlsEAAADdAAAADwAAAGRycy9kb3ducmV2LnhtbERP22oCMRB9L/gPYYS+FM1aQWRrFCno&#10;9tXLBwyb2c3SzSQk6brt1zeC4NscznU2u9H2YqAQO8cKFvMCBHHtdMetguvlMFuDiAlZY++YFPxS&#10;hN128rLBUrsbn2g4p1bkEI4lKjAp+VLKWBuyGOfOE2euccFiyjC0Uge85XDby/eiWEmLHecGg54+&#10;DdXf5x+rYF9Vzd9Kn7yrTPDNcSnNmx+Uep2O+w8Qicb0FD/cXzrPX64XcP8mny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KuWwQAAAN0AAAAPAAAAAAAAAAAAAAAA&#10;AKECAABkcnMvZG93bnJldi54bWxQSwUGAAAAAAQABAD5AAAAjwMAAAAA&#10;" adj="10800" strokecolor="#1f4d78 [1604]" strokeweight="1pt">
                                  <v:stroke joinstyle="miter"/>
                                </v:shape>
                              </v:group>
                            </v:group>
                            <v:group id="Group 1382" o:spid="_x0000_s122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8jCpwwAAAN0AAAAP&#10;AAAAAAAAAAAAAAAAAKoCAABkcnMvZG93bnJldi54bWxQSwUGAAAAAAQABAD6AAAAmgMAAAAA&#10;">
                              <v:group id="Group 1383" o:spid="_x0000_s122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oPNSjCAAAA3QAAAA8A&#10;AAAAAAAAAAAAAAAAqgIAAGRycy9kb3ducmV2LnhtbFBLBQYAAAAABAAEAPoAAACZAwAAAAA=&#10;">
                                <v:oval id="Oval 1384" o:spid="_x0000_s122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8AkMMA&#10;AADdAAAADwAAAGRycy9kb3ducmV2LnhtbERPTWvCQBC9C/6HZYTedGMrJU1dRYSACh6apvchOyaL&#10;2dmQXTX117tCobd5vM9Zrgfbiiv13jhWMJ8lIIgrpw3XCsrvfJqC8AFZY+uYFPySh/VqPFpipt2N&#10;v+hahFrEEPYZKmhC6DIpfdWQRT9zHXHkTq63GCLsa6l7vMVw28rXJHmXFg3HhgY72jZUnYuLVXDf&#10;5aUJl48iTcrD+bjY506aH6VeJsPmE0SgIfyL/9w7Hee/pQt4fhN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8AkMMAAADdAAAADwAAAAAAAAAAAAAAAACYAgAAZHJzL2Rv&#10;d25yZXYueG1sUEsFBgAAAAAEAAQA9QAAAIgDAAAAAA==&#10;" fillcolor="#5b9bd5 [3204]" strokecolor="#1f4d78 [1604]" strokeweight="1pt">
                                  <v:stroke joinstyle="miter"/>
                                </v:oval>
                                <v:shape id="Curved Connector 1385" o:spid="_x0000_s122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utlcEAAADdAAAADwAAAGRycy9kb3ducmV2LnhtbERPzWoCMRC+F/oOYQQvpWZbUWRrFCm0&#10;61XbBxg2s5vFzSQk6br16Y0geJuP73fW29H2YqAQO8cK3mYFCOLa6Y5bBb8/X68rEDEha+wdk4J/&#10;irDdPD+tsdTuzAcajqkVOYRjiQpMSr6UMtaGLMaZ88SZa1ywmDIMrdQBzznc9vK9KJbSYse5waCn&#10;T0P16fhnFeyqqrks9cG7ygTffM+lefGDUtPJuPsAkWhMD/Hdvdd5/ny1gNs3+QS5u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a62VwQAAAN0AAAAPAAAAAAAAAAAAAAAA&#10;AKECAABkcnMvZG93bnJldi54bWxQSwUGAAAAAAQABAD5AAAAjwMAAAAA&#10;" adj="10800" strokecolor="#1f4d78 [1604]" strokeweight="1pt">
                                  <v:stroke joinstyle="miter"/>
                                </v:shape>
                                <v:shape id="Curved Connector 1386" o:spid="_x0000_s122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kz4sEAAADdAAAADwAAAGRycy9kb3ducmV2LnhtbERPS2rDMBDdF3oHMYVsSiM3ARPcKCEU&#10;UmebzwEGa2yZWiMhKY7b00eFQnbzeN9Zbyc7iJFC7B0reJ8XIIgbp3vuFFzO+7cViJiQNQ6OScEP&#10;Rdhunp/WWGl34yONp9SJHMKxQgUmJV9JGRtDFuPceeLMtS5YTBmGTuqAtxxuB7koilJa7Dk3GPT0&#10;aaj5Pl2tgl1dt7+lPnpXm+Dbr6U0r35UavYy7T5AJJrSQ/zvPug8f7kq4e+bfIL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TPiwQAAAN0AAAAPAAAAAAAAAAAAAAAA&#10;AKECAABkcnMvZG93bnJldi54bWxQSwUGAAAAAAQABAD5AAAAjwMAAAAA&#10;" adj="10800" strokecolor="#1f4d78 [1604]" strokeweight="1pt">
                                  <v:stroke joinstyle="miter"/>
                                </v:shape>
                              </v:group>
                              <v:group id="Group 1387" o:spid="_x0000_s122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U0MyvCAAAA3QAAAA8A&#10;AAAAAAAAAAAAAAAAqgIAAGRycy9kb3ducmV2LnhtbFBLBQYAAAAABAAEAPoAAACZAwAAAAA=&#10;">
                                <v:oval id="Oval 1388" o:spid="_x0000_s122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IKlcYA&#10;AADdAAAADwAAAGRycy9kb3ducmV2LnhtbESPT0vDQBDF7wW/wzKCt3bjHyTGbosIgVrwYIz3ITsm&#10;S7OzIbtJo5++cxC8zfDevPeb7X7xvZppjC6wgdtNBoq4CdZxa6D+LNc5qJiQLfaBycAPRdjvrlZb&#10;LGw48wfNVWqVhHAs0ECX0lBoHZuOPMZNGIhF+w6jxyTr2Go74lnCfa/vsuxRe3QsDR0O9NpRc6om&#10;b+D3UNYuTU9VntXH0/vDWxm0+zLm5np5eQaVaEn/5r/rgxX8+1xw5RsZQe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IKlcYAAADdAAAADwAAAAAAAAAAAAAAAACYAgAAZHJz&#10;L2Rvd25yZXYueG1sUEsFBgAAAAAEAAQA9QAAAIsDAAAAAA==&#10;" fillcolor="#5b9bd5 [3204]" strokecolor="#1f4d78 [1604]" strokeweight="1pt">
                                  <v:stroke joinstyle="miter"/>
                                </v:oval>
                                <v:shape id="Curved Connector 1389" o:spid="_x0000_s122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ankMEAAADdAAAADwAAAGRycy9kb3ducmV2LnhtbERP22oCMRB9F/yHMEJfpGZbQexqFCm0&#10;21cvHzBsZjeLm0lI0nXbr28Kgm9zONfZ7kfbi4FC7BwreFkUIIhrpztuFVzOH89rEDEha+wdk4If&#10;irDfTSdbLLW78ZGGU2pFDuFYogKTki+ljLUhi3HhPHHmGhcspgxDK3XAWw63vXwtipW02HFuMOjp&#10;3VB9PX1bBYeqan5X+uhdZYJvPpfSzP2g1NNsPGxAJBrTQ3x3f+k8f7l+g/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JqeQwQAAAN0AAAAPAAAAAAAAAAAAAAAA&#10;AKECAABkcnMvZG93bnJldi54bWxQSwUGAAAAAAQABAD5AAAAjwMAAAAA&#10;" adj="10800" strokecolor="#1f4d78 [1604]" strokeweight="1pt">
                                  <v:stroke joinstyle="miter"/>
                                </v:shape>
                                <v:shape id="Curved Connector 1390" o:spid="_x0000_s122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Y0MQAAADdAAAADwAAAGRycy9kb3ducmV2LnhtbESPQU/DMAyF70j7D5GRuCCWwqQJyrJp&#10;QhrlusEPsBq3qWicKMm6jl+PD0jcbL3n9z5vdrMf1UQpD4ENPC4rUMRtsAP3Br4+Dw/PoHJBtjgG&#10;JgNXyrDbLm42WNtw4SNNp9IrCeFcowFXSqy1zq0jj3kZIrFoXUgei6yp1zbhRcL9qJ+qaq09DiwN&#10;DiO9OWq/T2dvYN803c/aHmNoXIrd+0q7+zgZc3c7719BFZrLv/nv+sMK/upF+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ZjQxAAAAN0AAAAPAAAAAAAAAAAA&#10;AAAAAKECAABkcnMvZG93bnJldi54bWxQSwUGAAAAAAQABAD5AAAAkgMAAAAA&#10;" adj="10800" strokecolor="#1f4d78 [1604]" strokeweight="1pt">
                                  <v:stroke joinstyle="miter"/>
                                </v:shape>
                              </v:group>
                            </v:group>
                          </v:group>
                          <v:group id="Group 1391" o:spid="_x0000_s1229"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4A8MAAADdAAAADwAAAGRycy9kb3ducmV2LnhtbERPS4vCMBC+L/gfwgje&#10;1rSKi1ajiLjiQQQfIN6GZmyLzaQ02bb++82CsLf5+J6zWHWmFA3VrrCsIB5GIIhTqwvOFFwv359T&#10;EM4jaywtk4IXOVgtex8LTLRt+UTN2WcihLBLUEHufZVI6dKcDLqhrYgD97C1QR9gnUldYxvCTSlH&#10;UfQlDRYcGnKsaJNT+jz/GAW7Ftv1ON42h+dj87pfJsfbISalBv1uPQfhqfP/4rd7r8P88Sy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TgDwwAAAN0AAAAP&#10;AAAAAAAAAAAAAAAAAKoCAABkcnMvZG93bnJldi54bWxQSwUGAAAAAAQABAD6AAAAmgMAAAAA&#10;">
                            <v:group id="Group 1392" o:spid="_x0000_s123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yumdMUAAADdAAAADwAAAGRycy9kb3ducmV2LnhtbERPS2vCQBC+F/wPyxR6&#10;q5sHlpq6BhFbPIhQFUpvQ3ZMQrKzIbtN4r/vFoTe5uN7ziqfTCsG6l1tWUE8j0AQF1bXXCq4nN+f&#10;X0E4j6yxtUwKbuQgX88eVphpO/InDSdfihDCLkMFlfddJqUrKjLo5rYjDtzV9gZ9gH0pdY9jCDet&#10;TKLoRRqsOTRU2NG2oqI5/RgFHyOOmzTeDYfmur19nxfHr0NMSj09Tps3EJ4m/y++u/c6zE+X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rpnTFAAAA3QAA&#10;AA8AAAAAAAAAAAAAAAAAqgIAAGRycy9kb3ducmV2LnhtbFBLBQYAAAAABAAEAPoAAACcAwAAAAA=&#10;">
                              <v:group id="Group 1393" o:spid="_x0000_s123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P1qP1wwAAAN0AAAAP&#10;AAAAAAAAAAAAAAAAAKoCAABkcnMvZG93bnJldi54bWxQSwUGAAAAAAQABAD6AAAAmgMAAAAA&#10;">
                                <v:oval id="Oval 1394" o:spid="_x0000_s123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WTcMA&#10;AADdAAAADwAAAGRycy9kb3ducmV2LnhtbERPS4vCMBC+L/gfwgje1tQHi1ajiFBwFzxsrfehGdtg&#10;MylN1Lq/fiMs7G0+vuest71txJ06bxwrmIwTEMSl04YrBcUpe1+A8AFZY+OYFDzJw3YzeFtjqt2D&#10;v+meh0rEEPYpKqhDaFMpfVmTRT92LXHkLq6zGCLsKqk7fMRw28hpknxIi4ZjQ40t7Wsqr/nNKvg5&#10;ZIUJt2W+SIqv63H+mTlpzkqNhv1uBSJQH/7Ff+6DjvNnyzm8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aWTcMAAADdAAAADwAAAAAAAAAAAAAAAACYAgAAZHJzL2Rv&#10;d25yZXYueG1sUEsFBgAAAAAEAAQA9QAAAIgDAAAAAA==&#10;" fillcolor="#5b9bd5 [3204]" strokecolor="#1f4d78 [1604]" strokeweight="1pt">
                                  <v:stroke joinstyle="miter"/>
                                </v:oval>
                                <v:shape id="Curved Connector 1395" o:spid="_x0000_s123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I7SMIAAADdAAAADwAAAGRycy9kb3ducmV2LnhtbERPS2rDMBDdF3oHMYVuSiO3IaFxooRQ&#10;aJ1tPgcYrLFlao2EpDpuTx8FAtnN431ntRltLwYKsXOs4G1SgCCune64VXA6fr1+gIgJWWPvmBT8&#10;UYTN+vFhhaV2Z97TcEityCEcS1RgUvKllLE2ZDFOnCfOXOOCxZRhaKUOeM7htpfvRTGXFjvODQY9&#10;fRqqfw6/VsG2qpr/ud57V5ngm++pNC9+UOr5adwuQSQa0118c+90nj9dzOD6TT5Br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rI7SMIAAADdAAAADwAAAAAAAAAAAAAA&#10;AAChAgAAZHJzL2Rvd25yZXYueG1sUEsFBgAAAAAEAAQA+QAAAJADAAAAAA==&#10;" adj="10800" strokecolor="#1f4d78 [1604]" strokeweight="1pt">
                                  <v:stroke joinstyle="miter"/>
                                </v:shape>
                                <v:shape id="Curved Connector 1396" o:spid="_x0000_s123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ClP8EAAADdAAAADwAAAGRycy9kb3ducmV2LnhtbERP3WrCMBS+H/gO4QjejJlOoWzVKDLY&#10;ult1D3BoTpticxKSrHY+vRkMdnc+vt+z3U92ECOF2DtW8LwsQBA3TvfcKfg6vz+9gIgJWePgmBT8&#10;UIT9bvawxUq7Kx9pPKVO5BCOFSowKflKytgYshiXzhNnrnXBYsowdFIHvOZwO8hVUZTSYs+5waCn&#10;N0PN5fRtFRzqur2V+uhdbYJvP9bSPPpRqcV8OmxAJJrSv/jP/anz/PVrCb/f5BPk7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KU/wQAAAN0AAAAPAAAAAAAAAAAAAAAA&#10;AKECAABkcnMvZG93bnJldi54bWxQSwUGAAAAAAQABAD5AAAAjwMAAAAA&#10;" adj="10800" strokecolor="#1f4d78 [1604]" strokeweight="1pt">
                                  <v:stroke joinstyle="miter"/>
                                </v:shape>
                              </v:group>
                              <v:group id="Group 1397" o:spid="_x0000_s123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7aX2wwAAAN0AAAAP&#10;AAAAAAAAAAAAAAAAAKoCAABkcnMvZG93bnJldi54bWxQSwUGAAAAAAQABAD6AAAAmgMAAAAA&#10;">
                                <v:oval id="Oval 1398" o:spid="_x0000_s123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cSMYA&#10;AADdAAAADwAAAGRycy9kb3ducmV2LnhtbESPQWvCQBCF70L/wzKF3nRTFdHUVUohYAs9GNP7kJ0m&#10;i9nZkF017a/vHITeZnhv3vtmux99p640RBfYwPMsA0VcB+u4MVCdiukaVEzIFrvAZOCHIux3D5Mt&#10;5jbc+EjXMjVKQjjmaKBNqc+1jnVLHuMs9MSifYfBY5J1aLQd8CbhvtPzLFtpj46locWe3lqqz+XF&#10;G/g9FJVLl025zqqP8+fyvQjafRnz9Di+voBKNKZ/8/36YAV/sRFc+UZG0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ucSMYAAADdAAAADwAAAAAAAAAAAAAAAACYAgAAZHJz&#10;L2Rvd25yZXYueG1sUEsFBgAAAAAEAAQA9QAAAIsDAAAAAA==&#10;" fillcolor="#5b9bd5 [3204]" strokecolor="#1f4d78 [1604]" strokeweight="1pt">
                                  <v:stroke joinstyle="miter"/>
                                </v:oval>
                                <v:shape id="Curved Connector 1399" o:spid="_x0000_s123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TcEAAADdAAAADwAAAGRycy9kb3ducmV2LnhtbERP22oCMRB9F/yHMEJfpGZbQepqFCm0&#10;21cvHzBsZjeLm0lI0nXbr28Kgm9zONfZ7kfbi4FC7BwreFkUIIhrpztuFVzOH89vIGJC1tg7JgU/&#10;FGG/m062WGp34yMNp9SKHMKxRAUmJV9KGWtDFuPCeeLMNS5YTBmGVuqAtxxue/laFCtpsePcYNDT&#10;u6H6evq2Cg5V1fyu9NG7ygTffC6lmftBqafZeNiASDSmh/ju/tJ5/nK9hv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zFNwQAAAN0AAAAPAAAAAAAAAAAAAAAA&#10;AKECAABkcnMvZG93bnJldi54bWxQSwUGAAAAAAQABAD5AAAAjwMAAAAA&#10;" adj="10800" strokecolor="#1f4d78 [1604]" strokeweight="1pt">
                                  <v:stroke joinstyle="miter"/>
                                </v:shape>
                                <v:shape id="Curved Connector 1400" o:spid="_x0000_s123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XAMsQAAADdAAAADwAAAGRycy9kb3ducmV2LnhtbESPzWrDMBCE74W8g9hCL6WR+0MIbpQQ&#10;Cq17zc8DLNbaMrVWQlIct0/fPRR622VmZ77d7GY/qolSHgIbeFxWoIjbYAfuDZxP7w9rULkgWxwD&#10;k4FvyrDbLm42WNtw5QNNx9IrCeFcowFXSqy1zq0jj3kZIrFoXUgei6yp1zbhVcL9qJ+qaqU9DiwN&#10;DiO9OWq/jhdvYN803c/KHmJoXIrdx7N293Ey5u523r+CKjSXf/Pf9acV/JdK+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ZcAyxAAAAN0AAAAPAAAAAAAAAAAA&#10;AAAAAKECAABkcnMvZG93bnJldi54bWxQSwUGAAAAAAQABAD5AAAAkgMAAAAA&#10;" adj="10800" strokecolor="#1f4d78 [1604]" strokeweight="1pt">
                                  <v:stroke joinstyle="miter"/>
                                </v:shape>
                              </v:group>
                            </v:group>
                            <v:group id="Group 1401" o:spid="_x0000_s123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g4cQAAADdAAAADwAAAGRycy9kb3ducmV2LnhtbERPS2vCQBC+F/wPywi9&#10;NZtoWyRmFZFaegiFqiDehuyYBLOzIbvN4993C4Xe5uN7TrYdTSN66lxtWUESxSCIC6trLhWcT4en&#10;FQjnkTU2lknBRA62m9lDhqm2A39Rf/SlCCHsUlRQed+mUrqiIoMusi1x4G62M+gD7EqpOxxCuGnk&#10;Io5fpcGaQ0OFLe0rKu7Hb6PgfcBht0ze+vx+20/X08vnJU9Iqcf5uFuD8DT6f/Gf+0OH+c9x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1lg4cQAAADdAAAA&#10;DwAAAAAAAAAAAAAAAACqAgAAZHJzL2Rvd25yZXYueG1sUEsFBgAAAAAEAAQA+gAAAJsDAAAAAA==&#10;">
                              <v:group id="Group 1402" o:spid="_x0000_s124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Ol6MwwAAAN0AAAAP&#10;AAAAAAAAAAAAAAAAAKoCAABkcnMvZG93bnJldi54bWxQSwUGAAAAAAQABAD6AAAAmgMAAAAA&#10;">
                                <v:oval id="Oval 1403" o:spid="_x0000_s124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W28MA&#10;AADdAAAADwAAAGRycy9kb3ducmV2LnhtbERPS2sCMRC+F/wPYYTeauKDoqtRSmHBFjx0Xe/DZtwN&#10;bibLJuq2v74RCr3Nx/eczW5wrbhRH6xnDdOJAkFceWO51lAe85cliBCRDbaeScM3BdhtR08bzIy/&#10;8xfdiliLFMIhQw1NjF0mZagachgmviNO3Nn3DmOCfS1Nj/cU7lo5U+pVOrScGhrs6L2h6lJcnYaf&#10;fV7aeF0VS1V+Xg6Lj9xLe9L6eTy8rUFEGuK/+M+9N2n+Qs3h8U06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9W28MAAADdAAAADwAAAAAAAAAAAAAAAACYAgAAZHJzL2Rv&#10;d25yZXYueG1sUEsFBgAAAAAEAAQA9QAAAIgDAAAAAA==&#10;" fillcolor="#5b9bd5 [3204]" strokecolor="#1f4d78 [1604]" strokeweight="1pt">
                                  <v:stroke joinstyle="miter"/>
                                </v:oval>
                                <v:shape id="Curved Connector 1404" o:spid="_x0000_s124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7GMcEAAADdAAAADwAAAGRycy9kb3ducmV2LnhtbERPzWoCMRC+C32HMIIX0WyrSFmNIoV2&#10;vap9gGEzu1ncTEKSrlufvikUepuP73d2h9H2YqAQO8cKnpcFCOLa6Y5bBZ/X98UriJiQNfaOScE3&#10;RTjsnyY7LLW785mGS2pFDuFYogKTki+ljLUhi3HpPHHmGhcspgxDK3XAew63vXwpio202HFuMOjp&#10;zVB9u3xZBceqah4bffauMsE3Hytp5n5QajYdj1sQicb0L/5zn3Sevy7W8PtNPkH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XsYxwQAAAN0AAAAPAAAAAAAAAAAAAAAA&#10;AKECAABkcnMvZG93bnJldi54bWxQSwUGAAAAAAQABAD5AAAAjwMAAAAA&#10;" adj="10800" strokecolor="#1f4d78 [1604]" strokeweight="1pt">
                                  <v:stroke joinstyle="miter"/>
                                </v:shape>
                                <v:shape id="Curved Connector 1405" o:spid="_x0000_s124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JjqsEAAADdAAAADwAAAGRycy9kb3ducmV2LnhtbERPzWoCMRC+C32HMAUvUrPVVspqFCm0&#10;26vaBxg2s5vFzSQk6br69I1Q6G0+vt/Z7Ebbi4FC7BwreJ4XIIhrpztuFXyfPp7eQMSErLF3TAqu&#10;FGG3fZhssNTuwgcajqkVOYRjiQpMSr6UMtaGLMa588SZa1ywmDIMrdQBLznc9nJRFCtpsePcYNDT&#10;u6H6fPyxCvZV1dxW+uBdZYJvPpfSzPyg1PRx3K9BJBrTv/jP/aXz/JfiFe7f5BPk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EmOqwQAAAN0AAAAPAAAAAAAAAAAAAAAA&#10;AKECAABkcnMvZG93bnJldi54bWxQSwUGAAAAAAQABAD5AAAAjwMAAAAA&#10;" adj="10800" strokecolor="#1f4d78 [1604]" strokeweight="1pt">
                                  <v:stroke joinstyle="miter"/>
                                </v:shape>
                              </v:group>
                              <v:group id="Group 1406" o:spid="_x0000_s124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FYj8MAAADdAAAADwAAAGRycy9kb3ducmV2LnhtbERP3WrCMBS+H+wdwhl4&#10;MzRxzirVKCIOBtvNqg9waI5tWXNSkmjr2y8Dwbvz8f2e9XawrbiSD41jDdOJAkFcOtNwpeF0/Bgv&#10;QYSIbLB1TBpuFGC7eX5aY25czz90LWIlUgiHHDXUMXa5lKGsyWKYuI44cWfnLcYEfSWNxz6F21a+&#10;KZVJiw2nhho72tdU/hYXq+Gy2FWvmd13s5mX3/3XtJgf1E3r0cuwW4GINMSH+O7+NGn+u8rg/5t0&#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AViPwwAAAN0AAAAP&#10;AAAAAAAAAAAAAAAAAKoCAABkcnMvZG93bnJldi54bWxQSwUGAAAAAAQABAD6AAAAmgMAAAAA&#10;">
                                <v:oval id="Oval 1407" o:spid="_x0000_s124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Q2MMA&#10;AADdAAAADwAAAGRycy9kb3ducmV2LnhtbERP32vCMBB+H/g/hBN8m8lEnOuMIkJBBR/Wde9Hc2uD&#10;zaU0Uev++kUY7O0+vp+32gyuFVfqg/Ws4WWqQBBX3liuNZSf+fMSRIjIBlvPpOFOATbr0dMKM+Nv&#10;/EHXItYihXDIUEMTY5dJGaqGHIap74gT9+17hzHBvpamx1sKd62cKbWQDi2nhgY72jVUnYuL0/Cz&#10;z0sbL2/FUpXH82l+yL20X1pPxsP2HUSkIf6L/9x7k+bP1Ss8vk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RQ2MMAAADdAAAADwAAAAAAAAAAAAAAAACYAgAAZHJzL2Rv&#10;d25yZXYueG1sUEsFBgAAAAAEAAQA9QAAAIgDAAAAAA==&#10;" fillcolor="#5b9bd5 [3204]" strokecolor="#1f4d78 [1604]" strokeweight="1pt">
                                  <v:stroke joinstyle="miter"/>
                                </v:oval>
                                <v:shape id="Curved Connector 1408" o:spid="_x0000_s124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MNMQAAADdAAAADwAAAGRycy9kb3ducmV2LnhtbESPzWrDMBCE74W8g9hCL6WR+0MIbpQQ&#10;Cq17zc8DLNbaMrVWQlIct0/fPRR622VmZ77d7GY/qolSHgIbeFxWoIjbYAfuDZxP7w9rULkgWxwD&#10;k4FvyrDbLm42WNtw5QNNx9IrCeFcowFXSqy1zq0jj3kZIrFoXUgei6yp1zbhVcL9qJ+qaqU9DiwN&#10;DiO9OWq/jhdvYN803c/KHmJoXIrdx7N293Ey5u523r+CKjSXf/Pf9acV/JdKc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E8w0xAAAAN0AAAAPAAAAAAAAAAAA&#10;AAAAAKECAABkcnMvZG93bnJldi54bWxQSwUGAAAAAAQABAD5AAAAkgMAAAAA&#10;" adj="10800" strokecolor="#1f4d78 [1604]" strokeweight="1pt">
                                  <v:stroke joinstyle="miter"/>
                                </v:shape>
                                <v:shape id="Curved Connector 1409" o:spid="_x0000_s124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9pr8EAAADdAAAADwAAAGRycy9kb3ducmV2LnhtbERPzWoCMRC+C32HMAUvotlqkbo1ihTa&#10;7VXtAwyb2c3SzSQk6br69I1Q6G0+vt/Z7kfbi4FC7BwreFoUIIhrpztuFXyd3+cvIGJC1tg7JgVX&#10;irDfPUy2WGp34SMNp9SKHMKxRAUmJV9KGWtDFuPCeeLMNS5YTBmGVuqAlxxue7ksirW02HFuMOjp&#10;zVD9ffqxCg5V1dzW+uhdZYJvPlbSzPyg1PRxPLyCSDSmf/Gf+1Pn+c/FBu7f5B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X2mvwQAAAN0AAAAPAAAAAAAAAAAAAAAA&#10;AKECAABkcnMvZG93bnJldi54bWxQSwUGAAAAAAQABAD5AAAAjwMAAAAA&#10;" adj="10800" strokecolor="#1f4d78 [1604]" strokeweight="1pt">
                                  <v:stroke joinstyle="miter"/>
                                </v:shape>
                              </v:group>
                            </v:group>
                          </v:group>
                          <v:group id="Group 1410" o:spid="_x0000_s1248"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xTp8cAAADdAAAADwAAAGRycy9kb3ducmV2LnhtbESPQWvCQBCF70L/wzKF&#10;3nSTVkuJriLSlh5EMBaKtyE7JsHsbMhuk/jvnUOhtxnem/e+WW1G16ieulB7NpDOElDEhbc1lwa+&#10;Tx/TN1AhIltsPJOBGwXYrB8mK8ysH/hIfR5LJSEcMjRQxdhmWoeiIodh5lti0S6+cxhl7UptOxwk&#10;3DX6OUletcOapaHClnYVFdf81xn4HHDYvqTv/f562d3Op8XhZ5+SMU+P43YJKtIY/81/119W8Oep&#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cxTp8cAAADd&#10;AAAADwAAAAAAAAAAAAAAAACqAgAAZHJzL2Rvd25yZXYueG1sUEsFBgAAAAAEAAQA+gAAAJ4DAAAA&#10;AA==&#10;">
                            <v:group id="Group 1411" o:spid="_x0000_s124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D2PMQAAADdAAAADwAAAGRycy9kb3ducmV2LnhtbERPTWvCQBC9F/wPywi9&#10;1c1qWyS6ikgtPYhQFcTbkB2TYHY2ZLdJ/PeuIPQ2j/c582VvK9FS40vHGtQoAUGcOVNyruF42LxN&#10;QfiAbLByTBpu5GG5GLzMMTWu419q9yEXMYR9ihqKEOpUSp8VZNGPXE0cuYtrLIYIm1yaBrsYbis5&#10;TpJPabHk2FBgTeuCsuv+z2r47rBbTdRXu71e1rfz4WN32irS+nXYr2YgAvXhX/x0/5g4/10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oD2PMQAAADdAAAA&#10;DwAAAAAAAAAAAAAAAACqAgAAZHJzL2Rvd25yZXYueG1sUEsFBgAAAAAEAAQA+gAAAJsDAAAAAA==&#10;">
                              <v:group id="Group 1412" o:spid="_x0000_s125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48hRwwAAAN0AAAAP&#10;AAAAAAAAAAAAAAAAAKoCAABkcnMvZG93bnJldi54bWxQSwUGAAAAAAQABAD6AAAAmgMAAAAA&#10;">
                                <v:oval id="Oval 1413" o:spid="_x0000_s125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bABsMA&#10;AADdAAAADwAAAGRycy9kb3ducmV2LnhtbERPS4vCMBC+C/6HMMLeNPWBaNcoy0LBFfZgrfehmW2D&#10;zaQ0Ubv7682C4G0+vudsdr1txI06bxwrmE4SEMSl04YrBcUpG69A+ICssXFMCn7Jw247HGww1e7O&#10;R7rloRIxhH2KCuoQ2lRKX9Zk0U9cSxy5H9dZDBF2ldQd3mO4beQsSZbSouHYUGNLnzWVl/xqFfzt&#10;s8KE6zpfJcXh8r34ypw0Z6XeRv3HO4hAfXiJn+69jvMX0zn8fxNPkN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bABsMAAADdAAAADwAAAAAAAAAAAAAAAACYAgAAZHJzL2Rv&#10;d25yZXYueG1sUEsFBgAAAAAEAAQA9QAAAIgDAAAAAA==&#10;" fillcolor="#5b9bd5 [3204]" strokecolor="#1f4d78 [1604]" strokeweight="1pt">
                                  <v:stroke joinstyle="miter"/>
                                </v:oval>
                                <v:shape id="Curved Connector 1414" o:spid="_x0000_s125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dQ7MEAAADdAAAADwAAAGRycy9kb3ducmV2LnhtbERP22oCMRB9F/oPYQp9kZr1gpTVKFKo&#10;66u2HzBsZjeLm0lI0nXbr28Kgm9zONfZ7kfbi4FC7BwrmM8KEMS10x23Cr4+P17fQMSErLF3TAp+&#10;KMJ+9zTZYqndjc80XFIrcgjHEhWYlHwpZawNWYwz54kz17hgMWUYWqkD3nK47eWiKNbSYse5waCn&#10;d0P19fJtFRyqqvld67N3lQm+OS6lmfpBqZfn8bABkWhMD/HdfdJ5/mq+gv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h1DswQAAAN0AAAAPAAAAAAAAAAAAAAAA&#10;AKECAABkcnMvZG93bnJldi54bWxQSwUGAAAAAAQABAD5AAAAjwMAAAAA&#10;" adj="10800" strokecolor="#1f4d78 [1604]" strokeweight="1pt">
                                  <v:stroke joinstyle="miter"/>
                                </v:shape>
                                <v:shape id="Curved Connector 1415" o:spid="_x0000_s125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v1d8IAAADdAAAADwAAAGRycy9kb3ducmV2LnhtbERPzWoCMRC+F/oOYQq9lJq1tiKrUUTQ&#10;9artAwyb2c3SzSQk6brt0xtB6G0+vt9ZbUbbi4FC7BwrmE4KEMS10x23Cr4+968LEDEha+wdk4Jf&#10;irBZPz6ssNTuwicazqkVOYRjiQpMSr6UMtaGLMaJ88SZa1ywmDIMrdQBLznc9vKtKObSYse5waCn&#10;naH6+/xjFWyrqvmb65N3lQm+OcykefGDUs9P43YJItGY/sV391Hn+e/TD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v1d8IAAADdAAAADwAAAAAAAAAAAAAA&#10;AAChAgAAZHJzL2Rvd25yZXYueG1sUEsFBgAAAAAEAAQA+QAAAJADAAAAAA==&#10;" adj="10800" strokecolor="#1f4d78 [1604]" strokeweight="1pt">
                                  <v:stroke joinstyle="miter"/>
                                </v:shape>
                              </v:group>
                              <v:group id="Group 1416" o:spid="_x0000_s125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jOUsQAAADdAAAA&#10;DwAAAAAAAAAAAAAAAACqAgAAZHJzL2Rvd25yZXYueG1sUEsFBgAAAAAEAAQA+gAAAJsDAAAAAA==&#10;">
                                <v:oval id="Oval 1417" o:spid="_x0000_s125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3GBcMA&#10;AADdAAAADwAAAGRycy9kb3ducmV2LnhtbERPTWvCQBC9F/wPywje6kYRG1NXKYWAFTw0xvuQnSaL&#10;2dmQXTX117tCobd5vM9Zbwfbiiv13jhWMJsmIIgrpw3XCspj/pqC8AFZY+uYFPySh+1m9LLGTLsb&#10;f9O1CLWIIewzVNCE0GVS+qohi37qOuLI/bjeYoiwr6Xu8RbDbSvnSbKUFg3HhgY7+myoOhcXq+C+&#10;y0sTLqsiTcr9+bD4yp00J6Um4+HjHUSgIfyL/9w7HecvZm/w/Cae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3GBcMAAADdAAAADwAAAAAAAAAAAAAAAACYAgAAZHJzL2Rv&#10;d25yZXYueG1sUEsFBgAAAAAEAAQA9QAAAIgDAAAAAA==&#10;" fillcolor="#5b9bd5 [3204]" strokecolor="#1f4d78 [1604]" strokeweight="1pt">
                                  <v:stroke joinstyle="miter"/>
                                </v:oval>
                                <v:shape id="Curved Connector 1418" o:spid="_x0000_s125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pa6cQAAADdAAAADwAAAGRycy9kb3ducmV2LnhtbESPQU/DMAyF70j8h8hIuyCWbqAJlWXT&#10;hMTKdYMfYDVuU9E4URK6sl+PD0jcbL3n9z5v97Mf1UQpD4ENrJYVKOI22IF7A58fbw/PoHJBtjgG&#10;JgM/lGG/u73ZYm3DhU80nUuvJIRzjQZcKbHWOreOPOZliMSidSF5LLKmXtuEFwn3o15X1UZ7HFga&#10;HEZ6ddR+nb+9gUPTdNeNPcXQuBS746N293EyZnE3H15AFZrLv/nv+t0K/tNKc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ylrpxAAAAN0AAAAPAAAAAAAAAAAA&#10;AAAAAKECAABkcnMvZG93bnJldi54bWxQSwUGAAAAAAQABAD5AAAAkgMAAAAA&#10;" adj="10800" strokecolor="#1f4d78 [1604]" strokeweight="1pt">
                                  <v:stroke joinstyle="miter"/>
                                </v:shape>
                                <v:shape id="Curved Connector 1419" o:spid="_x0000_s125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csIAAADdAAAADwAAAGRycy9kb3ducmV2LnhtbERPzWoCMRC+F/oOYQq9lJq1FqmrUUTQ&#10;9artAwyb2c3SzSQk6brt0xtB6G0+vt9ZbUbbi4FC7BwrmE4KEMS10x23Cr4+968fIGJC1tg7JgW/&#10;FGGzfnxYYandhU80nFMrcgjHEhWYlHwpZawNWYwT54kz17hgMWUYWqkDXnK47eVbUcylxY5zg0FP&#10;O0P19/nHKthWVfM31yfvKhN8c5hJ8+IHpZ6fxu0SRKIx/Yvv7qPO89+nC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b/csIAAADdAAAADwAAAAAAAAAAAAAA&#10;AAChAgAAZHJzL2Rvd25yZXYueG1sUEsFBgAAAAAEAAQA+QAAAJADAAAAAA==&#10;" adj="10800" strokecolor="#1f4d78 [1604]" strokeweight="1pt">
                                  <v:stroke joinstyle="miter"/>
                                </v:shape>
                              </v:group>
                            </v:group>
                            <v:group id="Group 1420" o:spid="_x0000_s125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CZGscAAADdAAAADwAAAGRycy9kb3ducmV2LnhtbESPQWvCQBCF74X+h2UK&#10;3uom2kpJXUWkLT1IwVgQb0N2TILZ2ZDdJvHfdw6Ctxnem/e+Wa5H16ieulB7NpBOE1DEhbc1lwZ+&#10;D5/Pb6BCRLbYeCYDVwqwXj0+LDGzfuA99XkslYRwyNBAFWObaR2KihyGqW+JRTv7zmGUtSu17XCQ&#10;cNfoWZIstMOapaHClrYVFZf8zxn4GnDYzNOPfnc5b6+nw+vPcZeSMZOncfMOKtIY7+bb9bcV/JeZ&#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6CZGscAAADd&#10;AAAADwAAAAAAAAAAAAAAAACqAgAAZHJzL2Rvd25yZXYueG1sUEsFBgAAAAAEAAQA+gAAAJ4DAAAA&#10;AA==&#10;">
                              <v:group id="Group 1421" o:spid="_x0000_s125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XZybwwAAAN0AAAAP&#10;AAAAAAAAAAAAAAAAAKoCAABkcnMvZG93bnJldi54bWxQSwUGAAAAAAQABAD6AAAAmgMAAAAA&#10;">
                                <v:oval id="Oval 1422" o:spid="_x0000_s126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vIMIA&#10;AADdAAAADwAAAGRycy9kb3ducmV2LnhtbERPTYvCMBC9L/gfwgh7W1OLiFuNIkLBXfBgt96HZmyD&#10;zaQ0Uau/frOw4G0e73NWm8G24ka9N44VTCcJCOLKacO1gvIn/1iA8AFZY+uYFDzIw2Y9elthpt2d&#10;j3QrQi1iCPsMFTQhdJmUvmrIop+4jjhyZ9dbDBH2tdQ93mO4bWWaJHNp0XBsaLCjXUPVpbhaBc99&#10;Xppw/SwWSfl9Ocy+cifNSan38bBdggg0hJf4373Xcf4sTeHvm3i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lq8gwgAAAN0AAAAPAAAAAAAAAAAAAAAAAJgCAABkcnMvZG93&#10;bnJldi54bWxQSwUGAAAAAAQABAD1AAAAhwMAAAAA&#10;" fillcolor="#5b9bd5 [3204]" strokecolor="#1f4d78 [1604]" strokeweight="1pt">
                                  <v:stroke joinstyle="miter"/>
                                </v:oval>
                                <v:shape id="Curved Connector 1423" o:spid="_x0000_s126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ICJcEAAADdAAAADwAAAGRycy9kb3ducmV2LnhtbERP22oCMRB9L/QfwhR8KTVbFSmrUaTQ&#10;rq9ePmDYzG4WN5OQpOvWr28Kgm9zONdZb0fbi4FC7BwreJ8WIIhrpztuFZxPX28fIGJC1tg7JgW/&#10;FGG7eX5aY6ndlQ80HFMrcgjHEhWYlHwpZawNWYxT54kz17hgMWUYWqkDXnO47eWsKJbSYse5waCn&#10;T0P15fhjFeyqqrkt9cG7ygTffM+lefWDUpOXcbcCkWhMD/Hdvdd5/mI2h/9v8gly8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AgIlwQAAAN0AAAAPAAAAAAAAAAAAAAAA&#10;AKECAABkcnMvZG93bnJldi54bWxQSwUGAAAAAAQABAD5AAAAjwMAAAAA&#10;" adj="10800" strokecolor="#1f4d78 [1604]" strokeweight="1pt">
                                  <v:stroke joinstyle="miter"/>
                                </v:shape>
                                <v:shape id="Curved Connector 1424" o:spid="_x0000_s126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uaUcEAAADdAAAADwAAAGRycy9kb3ducmV2LnhtbERPzWoCMRC+C75DGKEXqdmqSFmNIoV2&#10;vWr7AMNmdrO4mYQkXbd9+qYgeJuP73d2h9H2YqAQO8cKXhYFCOLa6Y5bBV+f78+vIGJC1tg7JgU/&#10;FOGwn052WGp34zMNl9SKHMKxRAUmJV9KGWtDFuPCeeLMNS5YTBmGVuqAtxxue7ksio202HFuMOjp&#10;zVB9vXxbBceqan43+uxdZYJvPlbSzP2g1NNsPG5BJBrTQ3x3n3Sev16u4f+bfIL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65pRwQAAAN0AAAAPAAAAAAAAAAAAAAAA&#10;AKECAABkcnMvZG93bnJldi54bWxQSwUGAAAAAAQABAD5AAAAjwMAAAAA&#10;" adj="10800" strokecolor="#1f4d78 [1604]" strokeweight="1pt">
                                  <v:stroke joinstyle="miter"/>
                                </v:shape>
                              </v:group>
                              <v:group id="Group 1425" o:spid="_x0000_s126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GaamMQAAADdAAAA&#10;DwAAAAAAAAAAAAAAAACqAgAAZHJzL2Rvd25yZXYueG1sUEsFBgAAAAAEAAQA+gAAAJsDAAAAAA==&#10;">
                                <v:oval id="Oval 1426" o:spid="_x0000_s126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2pI8IA&#10;AADdAAAADwAAAGRycy9kb3ducmV2LnhtbERPTYvCMBC9C/sfwizsTVNFRLtGEaGgCx6s9T40s22w&#10;mZQmand/vREEb/N4n7Nc97YRN+q8caxgPEpAEJdOG64UFKdsOAfhA7LGxjEp+CMP69XHYImpdnc+&#10;0i0PlYgh7FNUUIfQplL6siaLfuRa4sj9us5iiLCrpO7wHsNtIydJMpMWDceGGlva1lRe8qtV8L/L&#10;ChOui3yeFD+Xw3SfOWnOSn199ptvEIH68Ba/3Dsd508nM3h+E0+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rakjwgAAAN0AAAAPAAAAAAAAAAAAAAAAAJgCAABkcnMvZG93&#10;bnJldi54bWxQSwUGAAAAAAQABAD1AAAAhwMAAAAA&#10;" fillcolor="#5b9bd5 [3204]" strokecolor="#1f4d78 [1604]" strokeweight="1pt">
                                  <v:stroke joinstyle="miter"/>
                                </v:oval>
                                <v:shape id="Curved Connector 1427" o:spid="_x0000_s126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kEJsIAAADdAAAADwAAAGRycy9kb3ducmV2LnhtbERPzWoCMRC+F/oOYQq9lJqtFiurUUSo&#10;61XbBxg2s5ulm0lI4rrt0xtB6G0+vt9ZbUbbi4FC7BwreJsUIIhrpztuFXx/fb4uQMSErLF3TAp+&#10;KcJm/fiwwlK7Cx9pOKVW5BCOJSowKflSylgbshgnzhNnrnHBYsowtFIHvORw28tpUcylxY5zg0FP&#10;O0P1z+lsFWyrqvmb66N3lQm+2c+kefGDUs9P43YJItGY/sV390Hn+e/TD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jkEJsIAAADdAAAADwAAAAAAAAAAAAAA&#10;AAChAgAAZHJzL2Rvd25yZXYueG1sUEsFBgAAAAAEAAQA+QAAAJADAAAAAA==&#10;" adj="10800" strokecolor="#1f4d78 [1604]" strokeweight="1pt">
                                  <v:stroke joinstyle="miter"/>
                                </v:shape>
                                <v:shape id="Curved Connector 1428" o:spid="_x0000_s126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aQVMQAAADdAAAADwAAAGRycy9kb3ducmV2LnhtbESPQU/DMAyF70j8h8hIXBBLGWhCZdk0&#10;TWLlusEPsBq3qWicKMm6jl+PD0jcbL3n9z6vt7Mf1UQpD4ENPC0qUMRtsAP3Br4+3x9fQeWCbHEM&#10;TAaulGG7ub1ZY23DhY80nUqvJIRzjQZcKbHWOreOPOZFiMSidSF5LLKmXtuEFwn3o15W1Up7HFga&#10;HEbaO2q/T2dvYNc03c/KHmNoXIrd4Vm7hzgZc383795AFZrLv/nv+sMK/stScOUbGUF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ppBUxAAAAN0AAAAPAAAAAAAAAAAA&#10;AAAAAKECAABkcnMvZG93bnJldi54bWxQSwUGAAAAAAQABAD5AAAAkgMAAAAA&#10;" adj="10800" strokecolor="#1f4d78 [1604]" strokeweight="1pt">
                                  <v:stroke joinstyle="miter"/>
                                </v:shape>
                              </v:group>
                            </v:group>
                          </v:group>
                        </v:group>
                        <v:group id="Group 1429" o:spid="_x0000_s1267"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powh8QAAADdAAAA&#10;DwAAAAAAAAAAAAAAAACqAgAAZHJzL2Rvd25yZXYueG1sUEsFBgAAAAAEAAQA+gAAAJsDAAAAAA==&#10;">
                          <v:group id="Group 1430" o:spid="_x0000_s1268"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Px8cAAADdAAAADwAAAGRycy9kb3ducmV2LnhtbESPQWvCQBCF74X+h2UK&#10;vdVNaisldRWRVjxIwVgQb0N2TILZ2ZDdJvHfdw6Ctxnem/e+mS9H16ieulB7NpBOElDEhbc1lwZ+&#10;D98vH6BCRLbYeCYDVwqwXDw+zDGzfuA99XkslYRwyNBAFWObaR2KihyGiW+JRTv7zmGUtSu17XCQ&#10;cNfo1ySZaYc1S0OFLa0rKi75nzOwGXBYTdOvfnc5r6+nw/vPcZeSMc9P4+oTVKQx3s23660V/Lep&#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nkPx8cAAADd&#10;AAAADwAAAAAAAAAAAAAAAACqAgAAZHJzL2Rvd25yZXYueG1sUEsFBgAAAAAEAAQA+gAAAJ4DAAAA&#10;AA==&#10;">
                            <v:group id="Group 1431" o:spid="_x0000_s126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WqXMMAAADdAAAADwAAAGRycy9kb3ducmV2LnhtbERPS4vCMBC+L/gfwgje&#10;1rTqilSjiLjiQQQfIN6GZmyLzaQ02bb++82CsLf5+J6zWHWmFA3VrrCsIB5GIIhTqwvOFFwv358z&#10;EM4jaywtk4IXOVgtex8LTLRt+UTN2WcihLBLUEHufZVI6dKcDLqhrYgD97C1QR9gnUldYxvCTSlH&#10;UTSVBgsODTlWtMkpfZ5/jIJdi+16HG+bw/Oxed0vX8fbISalBv1uPQfhqfP/4rd7r8P8yTi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NapcwwAAAN0AAAAP&#10;AAAAAAAAAAAAAAAAAKoCAABkcnMvZG93bnJldi54bWxQSwUGAAAAAAQABAD6AAAAmgMAAAAA&#10;">
                              <v:group id="Group 1432" o:spid="_x0000_s127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VpQxwwAAAN0AAAAP&#10;AAAAAAAAAAAAAAAAAKoCAABkcnMvZG93bnJldi54bWxQSwUGAAAAAAQABAD6AAAAmgMAAAAA&#10;">
                                <v:oval id="Oval 1433" o:spid="_x0000_s127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OcZsIA&#10;AADdAAAADwAAAGRycy9kb3ducmV2LnhtbERPTYvCMBC9L/gfwgh7W1NXWbQaRRYKKuxha70PzdgG&#10;m0lponb99WZB8DaP9znLdW8bcaXOG8cKxqMEBHHptOFKQXHIPmYgfEDW2DgmBX/kYb0avC0x1e7G&#10;v3TNQyViCPsUFdQhtKmUvqzJoh+5ljhyJ9dZDBF2ldQd3mK4beRnknxJi4ZjQ40tfddUnvOLVXDf&#10;ZoUJl3k+S4r9+We6y5w0R6Xeh/1mASJQH17ip3ur4/zpZAL/38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A5xmwgAAAN0AAAAPAAAAAAAAAAAAAAAAAJgCAABkcnMvZG93&#10;bnJldi54bWxQSwUGAAAAAAQABAD1AAAAhwMAAAAA&#10;" fillcolor="#5b9bd5 [3204]" strokecolor="#1f4d78 [1604]" strokeweight="1pt">
                                  <v:stroke joinstyle="miter"/>
                                </v:oval>
                                <v:shape id="Curved Connector 1434" o:spid="_x0000_s127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IMjMEAAADdAAAADwAAAGRycy9kb3ducmV2LnhtbERP22oCMRB9F/yHMEJfpGZbRcpqFCm0&#10;21cvHzBsZjeLm0lI0nXbr28Kgm9zONfZ7kfbi4FC7BwreFkUIIhrpztuFVzOH89vIGJC1tg7JgU/&#10;FGG/m062WGp34yMNp9SKHMKxRAUmJV9KGWtDFuPCeeLMNS5YTBmGVuqAtxxue/laFGtpsePcYNDT&#10;u6H6evq2Cg5V1fyu9dG7ygTffC6lmftBqafZeNiASDSmh/ju/tJ5/mq5gv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MgyMwQAAAN0AAAAPAAAAAAAAAAAAAAAA&#10;AKECAABkcnMvZG93bnJldi54bWxQSwUGAAAAAAQABAD5AAAAjwMAAAAA&#10;" adj="10800" strokecolor="#1f4d78 [1604]" strokeweight="1pt">
                                  <v:stroke joinstyle="miter"/>
                                </v:shape>
                                <v:shape id="Curved Connector 1435" o:spid="_x0000_s127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6pF8IAAADdAAAADwAAAGRycy9kb3ducmV2LnhtbERPS2rDMBDdF3oHMYVuSiO3+RCcKCEU&#10;WmebpAcYrLFlao2EpDpuTx8FAtnN431nvR1tLwYKsXOs4G1SgCCune64VfB9+nxdgogJWWPvmBT8&#10;UYTt5vFhjaV2Zz7QcEytyCEcS1RgUvKllLE2ZDFOnCfOXOOCxZRhaKUOeM7htpfvRbGQFjvODQY9&#10;fRiqf46/VsGuqpr/hT54V5ngm6+pNC9+UOr5adytQCQa0118c+91nj+bzuH6TT5Bbi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6pF8IAAADdAAAADwAAAAAAAAAAAAAA&#10;AAChAgAAZHJzL2Rvd25yZXYueG1sUEsFBgAAAAAEAAQA+QAAAJADAAAAAA==&#10;" adj="10800" strokecolor="#1f4d78 [1604]" strokeweight="1pt">
                                  <v:stroke joinstyle="miter"/>
                                </v:shape>
                              </v:group>
                              <v:group id="Group 1436" o:spid="_x0000_s127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2SMsMAAADdAAAADwAAAGRycy9kb3ducmV2LnhtbERPzWrCQBC+F3yHZYRe&#10;St1oapToKiItFOrF2AcYsmMSzM6G3dXEt+8WBG/z8f3OejuYVtzI+caygukkAUFcWt1wpeD39PW+&#10;BOEDssbWMim4k4ftZvSyxlzbno90K0IlYgj7HBXUIXS5lL6syaCf2I44cmfrDIYIXSW1wz6Gm1bO&#10;kiSTBhuODTV2tK+pvBRXo+C62FVvmdl3aerkof+ZFvPP5K7U63jYrUAEGsJT/HB/6zj/I83g/5t4&#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5bZIywwAAAN0AAAAP&#10;AAAAAAAAAAAAAAAAAKoCAABkcnMvZG93bnJldi54bWxQSwUGAAAAAAQABAD6AAAAmgMAAAAA&#10;">
                                <v:oval id="Oval 1437" o:spid="_x0000_s127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iaZcMA&#10;AADdAAAADwAAAGRycy9kb3ducmV2LnhtbERPTWvCQBC9F/oflhF6041WrI2uUoSACj2YpvchOyaL&#10;2dmQXTX6612h0Ns83ucs171txIU6bxwrGI8SEMSl04YrBcVPNpyD8AFZY+OYFNzIw3r1+rLEVLsr&#10;H+iSh0rEEPYpKqhDaFMpfVmTRT9yLXHkjq6zGCLsKqk7vMZw28hJksykRcOxocaWNjWVp/xsFdy3&#10;WWHC+TOfJ8X+9D3dZU6aX6XeBv3XAkSgPvyL/9xbHedP3z/g+U08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iaZcMAAADdAAAADwAAAAAAAAAAAAAAAACYAgAAZHJzL2Rv&#10;d25yZXYueG1sUEsFBgAAAAAEAAQA9QAAAIgDAAAAAA==&#10;" fillcolor="#5b9bd5 [3204]" strokecolor="#1f4d78 [1604]" strokeweight="1pt">
                                  <v:stroke joinstyle="miter"/>
                                </v:oval>
                                <v:shape id="Curved Connector 1438" o:spid="_x0000_s127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8GicQAAADdAAAADwAAAGRycy9kb3ducmV2LnhtbESPQU/DMAyF70j8h8hIuyCWsqEJlWXT&#10;hMTKdYMfYDVuU9E4URK6jl+PD0jcbL3n9z5v97Mf1UQpD4ENPC4rUMRtsAP3Bj4/3h6eQeWCbHEM&#10;TAaulGG/u73ZYm3DhU80nUuvJIRzjQZcKbHWOreOPOZliMSidSF5LLKmXtuEFwn3o15V1UZ7HFga&#10;HEZ6ddR+nb+9gUPTdD8be4qhcSl2x7V293EyZnE3H15AFZrLv/nv+t0K/tNac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fwaJxAAAAN0AAAAPAAAAAAAAAAAA&#10;AAAAAKECAABkcnMvZG93bnJldi54bWxQSwUGAAAAAAQABAD5AAAAkgMAAAAA&#10;" adj="10800" strokecolor="#1f4d78 [1604]" strokeweight="1pt">
                                  <v:stroke joinstyle="miter"/>
                                </v:shape>
                                <v:shape id="Curved Connector 1439" o:spid="_x0000_s127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OjEsIAAADdAAAADwAAAGRycy9kb3ducmV2LnhtbERPS2rDMBDdF3oHMYVuSiO3CaFxooRQ&#10;aJ1tPgcYrLFlao2EpDpuTx8FAtnN431ntRltLwYKsXOs4G1SgCCune64VXA6fr1+gIgJWWPvmBT8&#10;UYTN+vFhhaV2Z97TcEityCEcS1RgUvKllLE2ZDFOnCfOXOOCxZRhaKUOeM7htpfvRTGXFjvODQY9&#10;fRqqfw6/VsG2qpr/ud57V5ngm++pNC9+UOr5adwuQSQa0118c+90nj+bLuD6TT5Br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OjEsIAAADdAAAADwAAAAAAAAAAAAAA&#10;AAChAgAAZHJzL2Rvd25yZXYueG1sUEsFBgAAAAAEAAQA+QAAAJADAAAAAA==&#10;" adj="10800" strokecolor="#1f4d78 [1604]" strokeweight="1pt">
                                  <v:stroke joinstyle="miter"/>
                                </v:shape>
                              </v:group>
                            </v:group>
                            <v:group id="Group 1440" o:spid="_x0000_s127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98uscAAADdAAAADwAAAGRycy9kb3ducmV2LnhtbESPQWvCQBCF70L/wzIF&#10;b7pJa0tJXUWkFQ9SaCyItyE7JsHsbMhuk/jvnUOhtxnem/e+Wa5H16ieulB7NpDOE1DEhbc1lwZ+&#10;jp+zN1AhIltsPJOBGwVYrx4mS8ysH/ib+jyWSkI4ZGigirHNtA5FRQ7D3LfEol185zDK2pXadjhI&#10;uGv0U5K8aoc1S0OFLW0rKq75rzOwG3DYPKcf/eF62d7Ox5ev0yElY6aP4+YdVKQx/pv/rvdW8BcL&#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n98uscAAADd&#10;AAAADwAAAAAAAAAAAAAAAACqAgAAZHJzL2Rvd25yZXYueG1sUEsFBgAAAAAEAAQA+gAAAJ4DAAAA&#10;AA==&#10;">
                              <v:group id="Group 1441" o:spid="_x0000_s127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gnk7wwAAAN0AAAAP&#10;AAAAAAAAAAAAAAAAAKoCAABkcnMvZG93bnJldi54bWxQSwUGAAAAAAQABAD6AAAAmgMAAAAA&#10;">
                                <v:oval id="Oval 1442" o:spid="_x0000_s128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lKgMIA&#10;AADdAAAADwAAAGRycy9kb3ducmV2LnhtbERPTYvCMBC9L/gfwgh7W1OliFuNIkLBXfBgt96HZmyD&#10;zaQ0Uau/frOw4G0e73NWm8G24ka9N44VTCcJCOLKacO1gvIn/1iA8AFZY+uYFDzIw2Y9elthpt2d&#10;j3QrQi1iCPsMFTQhdJmUvmrIop+4jjhyZ9dbDBH2tdQ93mO4beUsSebSouHY0GBHu4aqS3G1Cp77&#10;vDTh+lkskvL7cki/cifNSan38bBdggg0hJf4373XcX6azuDvm3i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SUqAwgAAAN0AAAAPAAAAAAAAAAAAAAAAAJgCAABkcnMvZG93&#10;bnJldi54bWxQSwUGAAAAAAQABAD1AAAAhwMAAAAA&#10;" fillcolor="#5b9bd5 [3204]" strokecolor="#1f4d78 [1604]" strokeweight="1pt">
                                  <v:stroke joinstyle="miter"/>
                                </v:oval>
                                <v:shape id="Curved Connector 1443" o:spid="_x0000_s128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3nhcEAAADdAAAADwAAAGRycy9kb3ducmV2LnhtbERP22oCMRB9F/yHMEJfpGZbRcpqFCm0&#10;21cvHzBsZjeLm0lI0nXbr28Kgm9zONfZ7kfbi4FC7BwreFkUIIhrpztuFVzOH89vIGJC1tg7JgU/&#10;FGG/m062WGp34yMNp9SKHMKxRAUmJV9KGWtDFuPCeeLMNS5YTBmGVuqAtxxue/laFGtpsePcYNDT&#10;u6H6evq2Cg5V1fyu9dG7ygTffC6lmftBqafZeNiASDSmh/ju/tJ5/mq1hP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3eeFwQAAAN0AAAAPAAAAAAAAAAAAAAAA&#10;AKECAABkcnMvZG93bnJldi54bWxQSwUGAAAAAAQABAD5AAAAjwMAAAAA&#10;" adj="10800" strokecolor="#1f4d78 [1604]" strokeweight="1pt">
                                  <v:stroke joinstyle="miter"/>
                                </v:shape>
                                <v:shape id="Curved Connector 1444" o:spid="_x0000_s128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R/8cEAAADdAAAADwAAAGRycy9kb3ducmV2LnhtbERP3WrCMBS+F/YO4Qi7EU23FRnVKDLY&#10;ult1D3BoTpticxKSrHZ7+mUgeHc+vt+z3U92ECOF2DtW8LQqQBA3TvfcKfg6vy9fQcSErHFwTAp+&#10;KMJ+9zDbYqXdlY80nlIncgjHChWYlHwlZWwMWYwr54kz17pgMWUYOqkDXnO4HeRzUaylxZ5zg0FP&#10;b4aay+nbKjjUdfu71kfvahN8+/EizcKPSj3Op8MGRKIp3cU396fO88uyhP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H/xwQAAAN0AAAAPAAAAAAAAAAAAAAAA&#10;AKECAABkcnMvZG93bnJldi54bWxQSwUGAAAAAAQABAD5AAAAjwMAAAAA&#10;" adj="10800" strokecolor="#1f4d78 [1604]" strokeweight="1pt">
                                  <v:stroke joinstyle="miter"/>
                                </v:shape>
                              </v:group>
                              <v:group id="Group 1445" o:spid="_x0000_s128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uX84wwAAAN0AAAAP&#10;AAAAAAAAAAAAAAAAAKoCAABkcnMvZG93bnJldi54bWxQSwUGAAAAAAQABAD6AAAAmgMAAAAA&#10;">
                                <v:oval id="Oval 1446" o:spid="_x0000_s128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Mg8IA&#10;AADdAAAADwAAAGRycy9kb3ducmV2LnhtbERPTYvCMBC9L/gfwgje1lQp4lajiFDQBQ/brfehGdtg&#10;MylN1Lq/3iws7G0e73PW28G24k69N44VzKYJCOLKacO1gvI7f1+C8AFZY+uYFDzJw3Yzeltjpt2D&#10;v+hehFrEEPYZKmhC6DIpfdWQRT91HXHkLq63GCLsa6l7fMRw28p5kiykRcOxocGO9g1V1+JmFfwc&#10;8tKE20exTMrP6yk95k6as1KT8bBbgQg0hH/xn/ug4/w0XcDvN/EE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ckyDwgAAAN0AAAAPAAAAAAAAAAAAAAAAAJgCAABkcnMvZG93&#10;bnJldi54bWxQSwUGAAAAAAQABAD1AAAAhwMAAAAA&#10;" fillcolor="#5b9bd5 [3204]" strokecolor="#1f4d78 [1604]" strokeweight="1pt">
                                  <v:stroke joinstyle="miter"/>
                                </v:oval>
                                <v:shape id="Curved Connector 1447" o:spid="_x0000_s128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hhsIAAADdAAAADwAAAGRycy9kb3ducmV2LnhtbERPzWoCMRC+C32HMIVepGZbxcpqFCm0&#10;61XbBxg2s5ulm0lI0nXbpzeC4G0+vt/Z7Ebbi4FC7BwreJkVIIhrpztuFXx/fTyvQMSErLF3TAr+&#10;KMJu+zDZYKndmY80nFIrcgjHEhWYlHwpZawNWYwz54kz17hgMWUYWqkDnnO47eVrUSylxY5zg0FP&#10;74bqn9OvVbCvquZ/qY/eVSb45nMuzdQPSj09jvs1iERjuotv7oPO8xeLN7h+k0+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bhhsIAAADdAAAADwAAAAAAAAAAAAAA&#10;AAChAgAAZHJzL2Rvd25yZXYueG1sUEsFBgAAAAAEAAQA+QAAAJADAAAAAA==&#10;" adj="10800" strokecolor="#1f4d78 [1604]" strokeweight="1pt">
                                  <v:stroke joinstyle="miter"/>
                                </v:shape>
                                <v:shape id="Curved Connector 1448" o:spid="_x0000_s128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19MQAAADdAAAADwAAAGRycy9kb3ducmV2LnhtbESPQU/DMAyF70j8h8hIuyCWMqYJlWXT&#10;hMTKdYMfYDVuU9E4URK6jl+PD0jcbL3n9z5v97Mf1UQpD4ENPC4rUMRtsAP3Bj4/3h6eQeWCbHEM&#10;TAaulGG/u73ZYm3DhU80nUuvJIRzjQZcKbHWOreOPOZliMSidSF5LLKmXtuEFwn3o15V1UZ7HFga&#10;HEZ6ddR+nb+9gUPTdD8be4qhcSl2xyft7uNkzOJuPryAKjSXf/Pf9bsV/PVac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XX0xAAAAN0AAAAPAAAAAAAAAAAA&#10;AAAAAKECAABkcnMvZG93bnJldi54bWxQSwUGAAAAAAQABAD5AAAAkgMAAAAA&#10;" adj="10800" strokecolor="#1f4d78 [1604]" strokeweight="1pt">
                                  <v:stroke joinstyle="miter"/>
                                </v:shape>
                              </v:group>
                            </v:group>
                          </v:group>
                          <v:group id="Group 1449" o:spid="_x0000_s1287"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XVJ8QAAADdAAAA&#10;DwAAAAAAAAAAAAAAAACqAgAAZHJzL2Rvd25yZXYueG1sUEsFBgAAAAAEAAQA+gAAAJsDAAAAAA==&#10;">
                            <v:group id="Group 1450" o:spid="_x0000_s128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bqZ8cAAADd&#10;AAAADwAAAAAAAAAAAAAAAACqAgAAZHJzL2Rvd25yZXYueG1sUEsFBgAAAAAEAAQA+gAAAJ4DAAAA&#10;AA==&#10;">
                              <v:group id="Group 1451" o:spid="_x0000_s128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rW+/mwwAAAN0AAAAP&#10;AAAAAAAAAAAAAAAAAKoCAABkcnMvZG93bnJldi54bWxQSwUGAAAAAAQABAD6AAAAmgMAAAAA&#10;">
                                <v:oval id="Oval 1452" o:spid="_x0000_s129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DcXcIA&#10;AADdAAAADwAAAGRycy9kb3ducmV2LnhtbERPTYvCMBC9L/gfwgje1lRxF61GEaGgC3vYWu9DM7bB&#10;ZlKaqHV//WZB8DaP9zmrTW8bcaPOG8cKJuMEBHHptOFKQXHM3ucgfEDW2DgmBQ/ysFkP3laYanfn&#10;H7rloRIxhH2KCuoQ2lRKX9Zk0Y9dSxy5s+sshgi7SuoO7zHcNnKaJJ/SouHYUGNLu5rKS361Cn73&#10;WWHCdZHPk+Lr8j07ZE6ak1KjYb9dggjUh5f46d7rOH/2MYX/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NxdwgAAAN0AAAAPAAAAAAAAAAAAAAAAAJgCAABkcnMvZG93&#10;bnJldi54bWxQSwUGAAAAAAQABAD1AAAAhwMAAAAA&#10;" fillcolor="#5b9bd5 [3204]" strokecolor="#1f4d78 [1604]" strokeweight="1pt">
                                  <v:stroke joinstyle="miter"/>
                                </v:oval>
                                <v:shape id="Curved Connector 1453" o:spid="_x0000_s129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RxWMIAAADdAAAADwAAAGRycy9kb3ducmV2LnhtbERPS2rDMBDdF3oHMYVuSiO3+RCcKCEU&#10;WmebpAcYrLFlao2EpDpuTx8FAtnN431nvR1tLwYKsXOs4G1SgCCune64VfB9+nxdgogJWWPvmBT8&#10;UYTt5vFhjaV2Zz7QcEytyCEcS1RgUvKllLE2ZDFOnCfOXOOCxZRhaKUOeM7htpfvRbGQFjvODQY9&#10;fRiqf46/VsGuqpr/hT54V5ngm6+pNC9+UOr5adytQCQa0118c+91nj+bT+H6TT5Bbi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RxWMIAAADdAAAADwAAAAAAAAAAAAAA&#10;AAChAgAAZHJzL2Rvd25yZXYueG1sUEsFBgAAAAAEAAQA+QAAAJADAAAAAA==&#10;" adj="10800" strokecolor="#1f4d78 [1604]" strokeweight="1pt">
                                  <v:stroke joinstyle="miter"/>
                                </v:shape>
                                <v:shape id="Curved Connector 1454" o:spid="_x0000_s129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3pLMIAAADdAAAADwAAAGRycy9kb3ducmV2LnhtbERPzWoCMRC+C32HMIVepGZbrchqFCm0&#10;61XbBxg2s5ulm0lI0nXbpzeC4G0+vt/Z7Ebbi4FC7BwreJkVIIhrpztuFXx/fTyvQMSErLF3TAr+&#10;KMJu+zDZYKndmY80nFIrcgjHEhWYlHwpZawNWYwz54kz17hgMWUYWqkDnnO47eVrUSylxY5zg0FP&#10;74bqn9OvVbCvquZ/qY/eVSb45nMuzdQPSj09jvs1iERjuotv7oPO8xdvC7h+k0+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u3pLMIAAADdAAAADwAAAAAAAAAAAAAA&#10;AAChAgAAZHJzL2Rvd25yZXYueG1sUEsFBgAAAAAEAAQA+QAAAJADAAAAAA==&#10;" adj="10800" strokecolor="#1f4d78 [1604]" strokeweight="1pt">
                                  <v:stroke joinstyle="miter"/>
                                </v:shape>
                              </v:group>
                              <v:group id="Group 1455" o:spid="_x0000_s129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YOnlwwAAAN0AAAAP&#10;AAAAAAAAAAAAAAAAAKoCAABkcnMvZG93bnJldi54bWxQSwUGAAAAAAQABAD6AAAAmgMAAAAA&#10;">
                                <v:oval id="Oval 1456" o:spid="_x0000_s129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vaXsIA&#10;AADdAAAADwAAAGRycy9kb3ducmV2LnhtbERPTYvCMBC9L/gfwgh7W1MXV7QaRRYKKnjYWu9DM7bB&#10;ZlKaqF1/vVkQ9jaP9znLdW8bcaPOG8cKxqMEBHHptOFKQXHMPmYgfEDW2DgmBb/kYb0avC0x1e7O&#10;P3TLQyViCPsUFdQhtKmUvqzJoh+5ljhyZ9dZDBF2ldQd3mO4beRnkkylRcOxocaWvmsqL/nVKnhs&#10;s8KE6zyfJcX+cpjsMifNSan3Yb9ZgAjUh3/xy73Vcf7kawp/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q9pewgAAAN0AAAAPAAAAAAAAAAAAAAAAAJgCAABkcnMvZG93&#10;bnJldi54bWxQSwUGAAAAAAQABAD1AAAAhwMAAAAA&#10;" fillcolor="#5b9bd5 [3204]" strokecolor="#1f4d78 [1604]" strokeweight="1pt">
                                  <v:stroke joinstyle="miter"/>
                                </v:oval>
                                <v:shape id="Curved Connector 1457" o:spid="_x0000_s129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93W8IAAADdAAAADwAAAGRycy9kb3ducmV2LnhtbERP22oCMRB9L/QfwhR8KZrtTWU1ihTs&#10;9lXrBwyb2c3iZhKSdF39+qZQ6NscznXW29H2YqAQO8cKnmYFCOLa6Y5bBaev/XQJIiZkjb1jUnCl&#10;CNvN/d0aS+0ufKDhmFqRQziWqMCk5EspY23IYpw5T5y5xgWLKcPQSh3wksNtL5+LYi4tdpwbDHp6&#10;N1Sfj99Wwa6qmttcH7yrTPDNx4s0j35QavIw7lYgEo3pX/zn/tR5/uvbAn6/y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j93W8IAAADdAAAADwAAAAAAAAAAAAAA&#10;AAChAgAAZHJzL2Rvd25yZXYueG1sUEsFBgAAAAAEAAQA+QAAAJADAAAAAA==&#10;" adj="10800" strokecolor="#1f4d78 [1604]" strokeweight="1pt">
                                  <v:stroke joinstyle="miter"/>
                                </v:shape>
                                <v:shape id="Curved Connector 1458" o:spid="_x0000_s129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DjKcQAAADdAAAADwAAAGRycy9kb3ducmV2LnhtbESPQU/DMAyF70j8h8hIXBBLGWxCZdk0&#10;IY1y3cYPsBq3qWicKAld4dfjAxI3W+/5vc+b3exHNVHKQ2ADD4sKFHEb7MC9gY/z4f4ZVC7IFsfA&#10;ZOCbMuy211cbrG248JGmU+mVhHCu0YArJdZa59aRx7wIkVi0LiSPRdbUa5vwIuF+1MuqWmuPA0uD&#10;w0ivjtrP05c3sG+a7mdtjzE0LsXu7VG7uzgZc3sz719AFZrLv/nv+t0K/tNKc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oOMpxAAAAN0AAAAPAAAAAAAAAAAA&#10;AAAAAKECAABkcnMvZG93bnJldi54bWxQSwUGAAAAAAQABAD5AAAAkgMAAAAA&#10;" adj="10800" strokecolor="#1f4d78 [1604]" strokeweight="1pt">
                                  <v:stroke joinstyle="miter"/>
                                </v:shape>
                              </v:group>
                            </v:group>
                            <v:group id="Group 1459" o:spid="_x0000_s129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pxD+sQAAADdAAAADwAAAGRycy9kb3ducmV2LnhtbERPTWvCQBC9C/0PyxR6&#10;003aWmrqKiJVPIhgFMTbkB2TYHY2ZLdJ/PddQfA2j/c503lvKtFS40rLCuJRBII4s7rkXMHxsBp+&#10;g3AeWWNlmRTcyMF89jKYYqJtx3tqU5+LEMIuQQWF93UipcsKMuhGtiYO3MU2Bn2ATS51g10IN5V8&#10;j6IvabDk0FBgTcuCsmv6ZxSsO+wWH/Fvu71elrfzYbw7bWNS6u21X/yA8NT7p/jh3ugw/3M8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pxD+sQAAADdAAAA&#10;DwAAAAAAAAAAAAAAAACqAgAAZHJzL2Rvd25yZXYueG1sUEsFBgAAAAAEAAQA+gAAAJsDAAAAAA==&#10;">
                              <v:group id="Group 1460" o:spid="_x0000_s129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e4DAxgAAAN0A&#10;AAAPAAAAAAAAAAAAAAAAAKoCAABkcnMvZG93bnJldi54bWxQSwUGAAAAAAQABAD6AAAAnQMAAAAA&#10;">
                                <v:oval id="Oval 1461" o:spid="_x0000_s129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6Il8IA&#10;AADdAAAADwAAAGRycy9kb3ducmV2LnhtbERPTYvCMBC9L/gfwgje1lQR0WoUEQq64GFrvQ/N2Aab&#10;SWmi1v31ZmFhb/N4n7Pe9rYRD+q8caxgMk5AEJdOG64UFOfscwHCB2SNjWNS8CIP283gY42pdk/+&#10;pkceKhFD2KeooA6hTaX0ZU0W/di1xJG7us5iiLCrpO7wGcNtI6dJMpcWDceGGlva11Te8rtV8HPI&#10;ChPuy3yRFF+30+yYOWkuSo2G/W4FIlAf/sV/7oOO82fzCfx+E0+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LoiXwgAAAN0AAAAPAAAAAAAAAAAAAAAAAJgCAABkcnMvZG93&#10;bnJldi54bWxQSwUGAAAAAAQABAD1AAAAhwMAAAAA&#10;" fillcolor="#5b9bd5 [3204]" strokecolor="#1f4d78 [1604]" strokeweight="1pt">
                                  <v:stroke joinstyle="miter"/>
                                </v:oval>
                                <v:shape id="Curved Connector 1462" o:spid="_x0000_s130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QefsEAAADdAAAADwAAAGRycy9kb3ducmV2LnhtbERP3WrCMBS+H+wdwhnsZsx0KmV0RpHB&#10;Vm/VPcChOW3KmpOQZLXz6Y0geHc+vt+z2kx2ECOF2DtW8DYrQBA3TvfcKfg5fr2+g4gJWePgmBT8&#10;U4TN+vFhhZV2J97TeEidyCEcK1RgUvKVlLExZDHOnCfOXOuCxZRh6KQOeMrhdpDzoiilxZ5zg0FP&#10;n4aa38OfVbCt6/Zc6r13tQm+/V5I8+JHpZ6fpu0HiERTuotv7p3O85flHK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JB5+wQAAAN0AAAAPAAAAAAAAAAAAAAAA&#10;AKECAABkcnMvZG93bnJldi54bWxQSwUGAAAAAAQABAD5AAAAjwMAAAAA&#10;" adj="10800" strokecolor="#1f4d78 [1604]" strokeweight="1pt">
                                  <v:stroke joinstyle="miter"/>
                                </v:shape>
                                <v:shape id="Curved Connector 1463" o:spid="_x0000_s130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75cEAAADdAAAADwAAAGRycy9kb3ducmV2LnhtbERP3WrCMBS+H+wdwhl4M2a6KWV0RpHB&#10;Vm/VPcChOW3KmpOQZLXz6Y0geHc+vt+z2kx2ECOF2DtW8DovQBA3TvfcKfg5fr28g4gJWePgmBT8&#10;U4TN+vFhhZV2J97TeEidyCEcK1RgUvKVlLExZDHOnSfOXOuCxZRh6KQOeMrhdpBvRVFKiz3nBoOe&#10;Pg01v4c/q2Bb1+251HvvahN8+72Q5tmPSs2epu0HiERTuotv7p3O85flAq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aLvlwQAAAN0AAAAPAAAAAAAAAAAAAAAA&#10;AKECAABkcnMvZG93bnJldi54bWxQSwUGAAAAAAQABAD5AAAAjwMAAAAA&#10;" adj="10800" strokecolor="#1f4d78 [1604]" strokeweight="1pt">
                                  <v:stroke joinstyle="miter"/>
                                </v:shape>
                              </v:group>
                              <v:group id="Group 1464" o:spid="_x0000_s130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QIbDwwAAAN0AAAAP&#10;AAAAAAAAAAAAAAAAAKoCAABkcnMvZG93bnJldi54bWxQSwUGAAAAAAQABAD6AAAAmgMAAAAA&#10;">
                                <v:oval id="Oval 1465" o:spid="_x0000_s130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WOlMIA&#10;AADdAAAADwAAAGRycy9kb3ducmV2LnhtbERPTYvCMBC9L/gfwgh7W1MXV7QaRRYKKnjYWu9DM7bB&#10;ZlKaqF1/vVkQ9jaP9znLdW8bcaPOG8cKxqMEBHHptOFKQXHMPmYgfEDW2DgmBb/kYb0avC0x1e7O&#10;P3TLQyViCPsUFdQhtKmUvqzJoh+5ljhyZ9dZDBF2ldQd3mO4beRnkkylRcOxocaWvmsqL/nVKnhs&#10;s8KE6zyfJcX+cpjsMifNSan3Yb9ZgAjUh3/xy73Vcf5k+gV/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FY6UwgAAAN0AAAAPAAAAAAAAAAAAAAAAAJgCAABkcnMvZG93&#10;bnJldi54bWxQSwUGAAAAAAQABAD1AAAAhwMAAAAA&#10;" fillcolor="#5b9bd5 [3204]" strokecolor="#1f4d78 [1604]" strokeweight="1pt">
                                  <v:stroke joinstyle="miter"/>
                                </v:oval>
                                <v:shape id="Curved Connector 1466" o:spid="_x0000_s130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8YfcEAAADdAAAADwAAAGRycy9kb3ducmV2LnhtbERP3WrCMBS+H+wdwhnsZszUKWVUo8jA&#10;1VvdHuDQnDbF5iQkWe329IsgeHc+vt+z3k52ECOF2DtWMJ8VIIgbp3vuFHx/7V/fQcSErHFwTAp+&#10;KcJ28/iwxkq7Cx9pPKVO5BCOFSowKflKytgYshhnzhNnrnXBYsowdFIHvORwO8i3oiilxZ5zg0FP&#10;H4aa8+nHKtjVdftX6qN3tQm+/VxI8+JHpZ6fpt0KRKIp3cU390Hn+cuyhOs3+QS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Hxh9wQAAAN0AAAAPAAAAAAAAAAAAAAAA&#10;AKECAABkcnMvZG93bnJldi54bWxQSwUGAAAAAAQABAD5AAAAjwMAAAAA&#10;" adj="10800" strokecolor="#1f4d78 [1604]" strokeweight="1pt">
                                  <v:stroke joinstyle="miter"/>
                                </v:shape>
                                <v:shape id="Curved Connector 1467" o:spid="_x0000_s130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O95sIAAADdAAAADwAAAGRycy9kb3ducmV2LnhtbERP3UrDMBS+F3yHcARvZEt1Uke3bAxB&#10;u9ttPsChOW3KmpOQxK769GYw8O58fL9nvZ3sIEYKsXes4HlegCBunO65U/B1+pgtQcSErHFwTAp+&#10;KMJ2c3+3xkq7Cx9oPKZO5BCOFSowKflKytgYshjnzhNnrnXBYsowdFIHvORwO8iXoiilxZ5zg0FP&#10;74aa8/HbKtjVdftb6oN3tQm+/VxI8+RHpR4fpt0KRKIp/Ytv7r3O81/LN7h+k0+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FO95sIAAADdAAAADwAAAAAAAAAAAAAA&#10;AAChAgAAZHJzL2Rvd25yZXYueG1sUEsFBgAAAAAEAAQA+QAAAJADAAAAAA==&#10;" adj="10800" strokecolor="#1f4d78 [1604]" strokeweight="1pt">
                                  <v:stroke joinstyle="miter"/>
                                </v:shape>
                              </v:group>
                            </v:group>
                          </v:group>
                          <v:group id="Group 1468" o:spid="_x0000_s1306"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Fe8LNzIAAAA&#10;3QAAAA8AAAAAAAAAAAAAAAAAqgIAAGRycy9kb3ducmV2LnhtbFBLBQYAAAAABAAEAPoAAACfAwAA&#10;AAA=&#10;">
                            <v:group id="Group 1469" o:spid="_x0000_s130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CJR8QAAADdAAAADwAAAGRycy9kb3ducmV2LnhtbERPS2vCQBC+F/oflil4&#10;001qDZq6ikhbPIjgA6S3ITsmwexsyG6T+O9dQehtPr7nzJe9qURLjSstK4hHEQjizOqScwWn4/dw&#10;CsJ5ZI2VZVJwIwfLxevLHFNtO95Te/C5CCHsUlRQeF+nUrqsIINuZGviwF1sY9AH2ORSN9iFcFPJ&#10;9yhKpMGSQ0OBNa0Lyq6HP6Pgp8NuNY6/2u31sr79Hie78zYmpQZv/eoThKfe/4uf7o0O8z+S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PCJR8QAAADdAAAA&#10;DwAAAAAAAAAAAAAAAACqAgAAZHJzL2Rvd25yZXYueG1sUEsFBgAAAAAEAAQA+gAAAJsDAAAAAA==&#10;">
                              <v:group id="Group 1470" o:spid="_x0000_s130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6IWHccAAADd&#10;AAAADwAAAAAAAAAAAAAAAACqAgAAZHJzL2Rvd25yZXYueG1sUEsFBgAAAAAEAAQA+gAAAJ4DAAAA&#10;AA==&#10;">
                                <v:oval id="Oval 1471" o:spid="_x0000_s130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eSsMA&#10;AADdAAAADwAAAGRycy9kb3ducmV2LnhtbERPTWvCQBC9F/wPywje6kYRG1NXKYWAFTw0xvuQnSaL&#10;2dmQXTX117tCobd5vM9Zbwfbiiv13jhWMJsmIIgrpw3XCspj/pqC8AFZY+uYFPySh+1m9LLGTLsb&#10;f9O1CLWIIewzVNCE0GVS+qohi37qOuLI/bjeYoiwr6Xu8RbDbSvnSbKUFg3HhgY7+myoOhcXq+C+&#10;y0sTLqsiTcr9+bD4yp00J6Um4+HjHUSgIfyL/9w7Hecv3mbw/Cae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ceSsMAAADdAAAADwAAAAAAAAAAAAAAAACYAgAAZHJzL2Rv&#10;d25yZXYueG1sUEsFBgAAAAAEAAQA9QAAAIgDAAAAAA==&#10;" fillcolor="#5b9bd5 [3204]" strokecolor="#1f4d78 [1604]" strokeweight="1pt">
                                  <v:stroke joinstyle="miter"/>
                                </v:oval>
                                <v:shape id="Curved Connector 1472" o:spid="_x0000_s131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2Io8IAAADdAAAADwAAAGRycy9kb3ducmV2LnhtbERPzWoCMRC+F/oOYQq9lJqtFiurUUSo&#10;61XbBxg2s5ulm0lI4rrt0xtB6G0+vt9ZbUbbi4FC7BwreJsUIIhrpztuFXx/fb4uQMSErLF3TAp+&#10;KcJm/fiwwlK7Cx9pOKVW5BCOJSowKflSylgbshgnzhNnrnHBYsowtFIHvORw28tpUcylxY5zg0FP&#10;O0P1z+lsFWyrqvmb66N3lQm+2c+kefGDUs9P43YJItGY/sV390Hn+e8fU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f2Io8IAAADdAAAADwAAAAAAAAAAAAAA&#10;AAChAgAAZHJzL2Rvd25yZXYueG1sUEsFBgAAAAAEAAQA+QAAAJADAAAAAA==&#10;" adj="10800" strokecolor="#1f4d78 [1604]" strokeweight="1pt">
                                  <v:stroke joinstyle="miter"/>
                                </v:shape>
                                <v:shape id="Curved Connector 1473" o:spid="_x0000_s131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EtOMIAAADdAAAADwAAAGRycy9kb3ducmV2LnhtbERPS2rDMBDdF3oHMYVuSiO3CWlwooRQ&#10;aJ1tPgcYrLFlao2EpDpuTx8FAtnN431ntRltLwYKsXOs4G1SgCCune64VXA6fr0uQMSErLF3TAr+&#10;KMJm/fiwwlK7M+9pOKRW5BCOJSowKflSylgbshgnzhNnrnHBYsowtFIHPOdw28v3ophLix3nBoOe&#10;Pg3VP4dfq2BbVc3/XO+9q0zwzfdUmhc/KPX8NG6XIBKN6S6+uXc6z599TOH6TT5Br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EtOMIAAADdAAAADwAAAAAAAAAAAAAA&#10;AAChAgAAZHJzL2Rvd25yZXYueG1sUEsFBgAAAAAEAAQA+QAAAJADAAAAAA==&#10;" adj="10800" strokecolor="#1f4d78 [1604]" strokeweight="1pt">
                                  <v:stroke joinstyle="miter"/>
                                </v:shape>
                              </v:group>
                              <v:group id="Group 1474" o:spid="_x0000_s131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mRAewwAAAN0AAAAP&#10;AAAAAAAAAAAAAAAAAKoCAABkcnMvZG93bnJldi54bWxQSwUGAAAAAAQABAD6AAAAmgMAAAAA&#10;">
                                <v:oval id="Oval 1475" o:spid="_x0000_s131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wYScMA&#10;AADdAAAADwAAAGRycy9kb3ducmV2LnhtbERPTWvCQBC9F/wPywje6sZiq0ZXkUJACz0Y433Ijsli&#10;djZkV43++m6h0Ns83uesNr1txI06bxwrmIwTEMSl04YrBcUxe52D8AFZY+OYFDzIw2Y9eFlhqt2d&#10;D3TLQyViCPsUFdQhtKmUvqzJoh+7ljhyZ9dZDBF2ldQd3mO4beRbknxIi4ZjQ40tfdZUXvKrVfDc&#10;ZYUJ10U+T4qvy/d0nzlpTkqNhv12CSJQH/7Ff+6djvOns3f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wYScMAAADdAAAADwAAAAAAAAAAAAAAAACYAgAAZHJzL2Rv&#10;d25yZXYueG1sUEsFBgAAAAAEAAQA9QAAAIgDAAAAAA==&#10;" fillcolor="#5b9bd5 [3204]" strokecolor="#1f4d78 [1604]" strokeweight="1pt">
                                  <v:stroke joinstyle="miter"/>
                                </v:oval>
                                <v:shape id="Curved Connector 1476" o:spid="_x0000_s131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aOoMIAAADdAAAADwAAAGRycy9kb3ducmV2LnhtbERP3UrDMBS+F3yHcARvZEt1Uke3bAxB&#10;u9ttPsChOW3KmpOQxK769GYw8O58fL9nvZ3sIEYKsXes4HlegCBunO65U/B1+pgtQcSErHFwTAp+&#10;KMJ2c3+3xkq7Cx9oPKZO5BCOFSowKflKytgYshjnzhNnrnXBYsowdFIHvORwO8iXoiilxZ5zg0FP&#10;74aa8/HbKtjVdftb6oN3tQm+/VxI8+RHpR4fpt0KRKIp/Ytv7r3O81/fSrh+k0+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aOoMIAAADdAAAADwAAAAAAAAAAAAAA&#10;AAChAgAAZHJzL2Rvd25yZXYueG1sUEsFBgAAAAAEAAQA+QAAAJADAAAAAA==&#10;" adj="10800" strokecolor="#1f4d78 [1604]" strokeweight="1pt">
                                  <v:stroke joinstyle="miter"/>
                                </v:shape>
                                <v:shape id="Curved Connector 1477" o:spid="_x0000_s131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orO8IAAADdAAAADwAAAGRycy9kb3ducmV2LnhtbERPzWoCMRC+C32HMIVepGZbi5bVKCLY&#10;9artAwyb2c3iZhKSdN326RtB6G0+vt9Zb0fbi4FC7BwreJkVIIhrpztuFXx9Hp7fQcSErLF3TAp+&#10;KMJ28zBZY6ndlU80nFMrcgjHEhWYlHwpZawNWYwz54kz17hgMWUYWqkDXnO47eVrUSykxY5zg0FP&#10;e0P15fxtFeyqqvld6JN3lQm++ZhLM/WDUk+P424FItGY/sV391Hn+W/LJd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YorO8IAAADdAAAADwAAAAAAAAAAAAAA&#10;AAChAgAAZHJzL2Rvd25yZXYueG1sUEsFBgAAAAAEAAQA+QAAAJADAAAAAA==&#10;" adj="10800" strokecolor="#1f4d78 [1604]" strokeweight="1pt">
                                  <v:stroke joinstyle="miter"/>
                                </v:shape>
                              </v:group>
                            </v:group>
                            <v:group id="Group 1478" o:spid="_x0000_s131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mW6AccAAADd&#10;AAAADwAAAAAAAAAAAAAAAACqAgAAZHJzL2Rvd25yZXYueG1sUEsFBgAAAAAEAAQA+gAAAJ4DAAAA&#10;AA==&#10;">
                              <v:group id="Group 1479" o:spid="_x0000_s131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i/gMQAAADdAAAA&#10;DwAAAAAAAAAAAAAAAACqAgAAZHJzL2Rvd25yZXYueG1sUEsFBgAAAAAEAAQA+gAAAJsDAAAAAA==&#10;">
                                <v:oval id="Oval 1480" o:spid="_x0000_s131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7L9sUA&#10;AADdAAAADwAAAGRycy9kb3ducmV2LnhtbESPQWvDMAyF74P9B6PCbqvTUUqW1S1lEOgGOzTL7iJW&#10;E9NYDrHbZvv106HQm8R7eu/Tejv5Xl1ojC6wgcU8A0XcBOu4NVB/l885qJiQLfaBycAvRdhuHh/W&#10;WNhw5QNdqtQqCeFYoIEupaHQOjYdeYzzMBCLdgyjxyTr2Go74lXCfa9fsmylPTqWhg4Heu+oOVVn&#10;b+BvX9YunV+rPKs/T1/LjzJo92PM02zavYFKNKW7+Xa9t4K/zIVfvpER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sv2xQAAAN0AAAAPAAAAAAAAAAAAAAAAAJgCAABkcnMv&#10;ZG93bnJldi54bWxQSwUGAAAAAAQABAD1AAAAigMAAAAA&#10;" fillcolor="#5b9bd5 [3204]" strokecolor="#1f4d78 [1604]" strokeweight="1pt">
                                  <v:stroke joinstyle="miter"/>
                                </v:oval>
                                <v:shape id="Curved Connector 1481" o:spid="_x0000_s131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pm88EAAADdAAAADwAAAGRycy9kb3ducmV2LnhtbERPzWoCMRC+F/oOYYReSs1aRWRrFCm0&#10;61XbBxg2s5vFzSQk6br16Y0geJuP73fW29H2YqAQO8cKZtMCBHHtdMetgt+fr7cViJiQNfaOScE/&#10;Rdhunp/WWGp35gMNx9SKHMKxRAUmJV9KGWtDFuPUeeLMNS5YTBmGVuqA5xxue/leFEtpsePcYNDT&#10;p6H6dPyzCnZV1VyW+uBdZYJvvufSvPpBqZfJuPsAkWhMD/Hdvdd5/mI1g9s3+QS5u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mbzwQAAAN0AAAAPAAAAAAAAAAAAAAAA&#10;AKECAABkcnMvZG93bnJldi54bWxQSwUGAAAAAAQABAD5AAAAjwMAAAAA&#10;" adj="10800" strokecolor="#1f4d78 [1604]" strokeweight="1pt">
                                  <v:stroke joinstyle="miter"/>
                                </v:shape>
                                <v:shape id="Curved Connector 1482" o:spid="_x0000_s132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j4hMEAAADdAAAADwAAAGRycy9kb3ducmV2LnhtbERPzWoCMRC+F/oOYYReSs1WRWRrFCm0&#10;61XbBxg2s5vFzSQk6br16Y0geJuP73fW29H2YqAQO8cK3qcFCOLa6Y5bBb8/X28rEDEha+wdk4J/&#10;irDdPD+tsdTuzAcajqkVOYRjiQpMSr6UMtaGLMap88SZa1ywmDIMrdQBzznc9nJWFEtpsePcYNDT&#10;p6H6dPyzCnZV1VyW+uBdZYJvvufSvPpBqZfJuPsAkWhMD/Hdvdd5/mI1g9s3+QS5u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PiEwQAAAN0AAAAPAAAAAAAAAAAAAAAA&#10;AKECAABkcnMvZG93bnJldi54bWxQSwUGAAAAAAQABAD5AAAAjwMAAAAA&#10;" adj="10800" strokecolor="#1f4d78 [1604]" strokeweight="1pt">
                                  <v:stroke joinstyle="miter"/>
                                </v:shape>
                              </v:group>
                              <v:group id="Group 1483" o:spid="_x0000_s132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KpfhNwwAAAN0AAAAP&#10;AAAAAAAAAAAAAAAAAKoCAABkcnMvZG93bnJldi54bWxQSwUGAAAAAAQABAD6AAAAmgMAAAAA&#10;">
                                <v:oval id="Oval 1484" o:spid="_x0000_s132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XN9cIA&#10;AADdAAAADwAAAGRycy9kb3ducmV2LnhtbERPTWvCQBC9C/6HZYTedFMJkqauUoSAFTwY0/uQnSaL&#10;2dmQXTXtr3cLBW/zeJ+z3o62EzcavHGs4HWRgCCunTbcKKjOxTwD4QOyxs4xKfghD9vNdLLGXLs7&#10;n+hWhkbEEPY5KmhD6HMpfd2SRb9wPXHkvt1gMUQ4NFIPeI/htpPLJFlJi4ZjQ4s97VqqL+XVKvjd&#10;F5UJ17cyS6rD5Zh+Fk6aL6VeZuPHO4hAY3iK/917HeenWQp/38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Vc31wgAAAN0AAAAPAAAAAAAAAAAAAAAAAJgCAABkcnMvZG93&#10;bnJldi54bWxQSwUGAAAAAAQABAD1AAAAhwMAAAAA&#10;" fillcolor="#5b9bd5 [3204]" strokecolor="#1f4d78 [1604]" strokeweight="1pt">
                                  <v:stroke joinstyle="miter"/>
                                </v:oval>
                                <v:shape id="Curved Connector 1485" o:spid="_x0000_s132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Fg8MIAAADdAAAADwAAAGRycy9kb3ducmV2LnhtbERPzWoCMRC+C32HMIVepGZbW5HVKCLY&#10;9artAwyb2c3iZhKSdN326RtB6G0+vt9Zb0fbi4FC7BwreJkVIIhrpztuFXx9Hp6XIGJC1tg7JgU/&#10;FGG7eZissdTuyicazqkVOYRjiQpMSr6UMtaGLMaZ88SZa1ywmDIMrdQBrznc9vK1KBbSYse5waCn&#10;vaH6cv62CnZV1fwu9Mm7ygTffMylmfpBqafHcbcCkWhM/+K7+6jz/LflO9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Fg8MIAAADdAAAADwAAAAAAAAAAAAAA&#10;AAChAgAAZHJzL2Rvd25yZXYueG1sUEsFBgAAAAAEAAQA+QAAAJADAAAAAA==&#10;" adj="10800" strokecolor="#1f4d78 [1604]" strokeweight="1pt">
                                  <v:stroke joinstyle="miter"/>
                                </v:shape>
                                <v:shape id="Curved Connector 1486" o:spid="_x0000_s132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P+h8EAAADdAAAADwAAAGRycy9kb3ducmV2LnhtbERP3WrCMBS+H+wdwhnsZszUKUU6o8jA&#10;dbfqHuDQnDZlzUlIstr59GYgeHc+vt+z3k52ECOF2DtWMJ8VIIgbp3vuFHyf9q8rEDEhaxwck4I/&#10;irDdPD6ssdLuzAcaj6kTOYRjhQpMSr6SMjaGLMaZ88SZa12wmDIMndQBzzncDvKtKEppsefcYNDT&#10;h6Hm5/hrFezqur2U+uBdbYJvPxfSvPhRqeenafcOItGU7uKb+0vn+ctVCf/f5BPk5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E/6HwQAAAN0AAAAPAAAAAAAAAAAAAAAA&#10;AKECAABkcnMvZG93bnJldi54bWxQSwUGAAAAAAQABAD5AAAAjwMAAAAA&#10;" adj="10800" strokecolor="#1f4d78 [1604]" strokeweight="1pt">
                                  <v:stroke joinstyle="miter"/>
                                </v:shape>
                              </v:group>
                            </v:group>
                          </v:group>
                        </v:group>
                        <v:group id="Group 1487" o:spid="_x0000_s1325"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i9eVMQAAADdAAAA&#10;DwAAAAAAAAAAAAAAAACqAgAAZHJzL2Rvd25yZXYueG1sUEsFBgAAAAAEAAQA+gAAAJsDAAAAAA==&#10;">
                          <v:group id="Group 1488" o:spid="_x0000_s1326"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7DKJscAAADdAAAADwAAAGRycy9kb3ducmV2LnhtbESPQWvCQBCF74X+h2UK&#10;3uomtRWJriLSigcpGAvF25Adk2B2NmS3Sfz3nUOhtxnem/e+WW1G16ieulB7NpBOE1DEhbc1lwa+&#10;zh/PC1AhIltsPJOBOwXYrB8fVphZP/CJ+jyWSkI4ZGigirHNtA5FRQ7D1LfEol195zDK2pXadjhI&#10;uGv0S5LMtcOapaHClnYVFbf8xxnYDzhsZ+l7f7xdd/fL+e3z+5iSMZOncbsEFWmM/+a/64MV/NeF&#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7DKJscAAADd&#10;AAAADwAAAAAAAAAAAAAAAACqAgAAZHJzL2Rvd25yZXYueG1sUEsFBgAAAAAEAAQA+gAAAJ4DAAAA&#10;AA==&#10;">
                            <v:group id="Group 1489" o:spid="_x0000_s132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PxvvcQAAADdAAAADwAAAGRycy9kb3ducmV2LnhtbERPS2vCQBC+F/oflil4&#10;M5vUKpq6ikhbPIjgA6S3ITsmwexsyG6T+O9dQehtPr7nzJe9qURLjSstK0iiGARxZnXJuYLT8Xs4&#10;BeE8ssbKMim4kYPl4vVljqm2He+pPfhchBB2KSoovK9TKV1WkEEX2Zo4cBfbGPQBNrnUDXYh3FTy&#10;PY4n0mDJoaHAmtYFZdfDn1Hw02G3GiVf7fZ6Wd9+j+PdeZuQUoO3fvUJwlPv/8VP90aH+R/T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PxvvcQAAADdAAAA&#10;DwAAAAAAAAAAAAAAAACqAgAAZHJzL2Rvd25yZXYueG1sUEsFBgAAAAAEAAQA+gAAAJsDAAAAAA==&#10;">
                              <v:group id="Group 1490" o:spid="_x0000_s132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67w58cAAADd&#10;AAAADwAAAAAAAAAAAAAAAACqAgAAZHJzL2Rvd25yZXYueG1sUEsFBgAAAAAEAAQA+gAAAJ4DAAAA&#10;AA==&#10;">
                                <v:oval id="Oval 1491" o:spid="_x0000_s132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v4sMIA&#10;AADdAAAADwAAAGRycy9kb3ducmV2LnhtbERPTYvCMBC9C/sfwizsTVNFRKtRRCi4ggdrvQ/N2Aab&#10;SWmidvfXm4UFb/N4n7Pa9LYRD+q8caxgPEpAEJdOG64UFOdsOAfhA7LGxjEp+CEPm/XHYIWpdk8+&#10;0SMPlYgh7FNUUIfQplL6siaLfuRa4shdXWcxRNhVUnf4jOG2kZMkmUmLhmNDjS3taipv+d0q+N1n&#10;hQn3RT5PisPtOP3OnDQXpb4+++0SRKA+vMX/7r2O86eLMfx9E0+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wwgAAAN0AAAAPAAAAAAAAAAAAAAAAAJgCAABkcnMvZG93&#10;bnJldi54bWxQSwUGAAAAAAQABAD1AAAAhwMAAAAA&#10;" fillcolor="#5b9bd5 [3204]" strokecolor="#1f4d78 [1604]" strokeweight="1pt">
                                  <v:stroke joinstyle="miter"/>
                                </v:oval>
                                <v:shape id="Curved Connector 1492" o:spid="_x0000_s133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FuWcIAAADdAAAADwAAAGRycy9kb3ducmV2LnhtbERPzWoCMRC+F/oOYQq9lJqtFqmrUUSo&#10;61XbBxg2s5ulm0lI4rrt0xtB6G0+vt9ZbUbbi4FC7BwreJsUIIhrpztuFXx/fb5+gIgJWWPvmBT8&#10;UoTN+vFhhaV2Fz7ScEqtyCEcS1RgUvKllLE2ZDFOnCfOXOOCxZRhaKUOeMnhtpfTophLix3nBoOe&#10;dobqn9PZKthWVfM310fvKhN8s59J8+IHpZ6fxu0SRKIx/Yvv7oPO898XU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FuWcIAAADdAAAADwAAAAAAAAAAAAAA&#10;AAChAgAAZHJzL2Rvd25yZXYueG1sUEsFBgAAAAAEAAQA+QAAAJADAAAAAA==&#10;" adj="10800" strokecolor="#1f4d78 [1604]" strokeweight="1pt">
                                  <v:stroke joinstyle="miter"/>
                                </v:shape>
                                <v:shape id="Curved Connector 1493" o:spid="_x0000_s133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3LwsIAAADdAAAADwAAAGRycy9kb3ducmV2LnhtbERPS2rDMBDdF3oHMYVuSiO3CaFxooRQ&#10;aJ1tPgcYrLFlao2EpDpuTx8FAtnN431ntRltLwYKsXOs4G1SgCCune64VXA6fr1+gIgJWWPvmBT8&#10;UYTN+vFhhaV2Z97TcEityCEcS1RgUvKllLE2ZDFOnCfOXOOCxZRhaKUOeM7htpfvRTGXFjvODQY9&#10;fRqqfw6/VsG2qpr/ud57V5ngm++pNC9+UOr5adwuQSQa0118c+90nj9bTOH6TT5Br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r3LwsIAAADdAAAADwAAAAAAAAAAAAAA&#10;AAChAgAAZHJzL2Rvd25yZXYueG1sUEsFBgAAAAAEAAQA+QAAAJADAAAAAA==&#10;" adj="10800" strokecolor="#1f4d78 [1604]" strokeweight="1pt">
                                  <v:stroke joinstyle="miter"/>
                                </v:shape>
                              </v:group>
                              <v:group id="Group 1494" o:spid="_x0000_s133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JX25MQAAADdAAAA&#10;DwAAAAAAAAAAAAAAAACqAgAAZHJzL2Rvd25yZXYueG1sUEsFBgAAAAAEAAQA+gAAAJsDAAAAAA==&#10;">
                                <v:oval id="Oval 1495" o:spid="_x0000_s133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s8IA&#10;AADdAAAADwAAAGRycy9kb3ducmV2LnhtbERPTYvCMBC9L/gfwgje1lRxF61GEaGgC3vYWu9DM7bB&#10;ZlKaqHV//WZB8DaP9zmrTW8bcaPOG8cKJuMEBHHptOFKQXHM3ucgfEDW2DgmBQ/ysFkP3laYanfn&#10;H7rloRIxhH2KCuoQ2lRKX9Zk0Y9dSxy5s+sshgi7SuoO7zHcNnKaJJ/SouHYUGNLu5rKS361Cn73&#10;WWHCdZHPk+Lr8j07ZE6ak1KjYb9dggjUh5f46d7rOH+2+ID/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P6zwgAAAN0AAAAPAAAAAAAAAAAAAAAAAJgCAABkcnMvZG93&#10;bnJldi54bWxQSwUGAAAAAAQABAD1AAAAhwMAAAAA&#10;" fillcolor="#5b9bd5 [3204]" strokecolor="#1f4d78 [1604]" strokeweight="1pt">
                                  <v:stroke joinstyle="miter"/>
                                </v:oval>
                                <v:shape id="Curved Connector 1496" o:spid="_x0000_s133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poWsIAAADdAAAADwAAAGRycy9kb3ducmV2LnhtbERP3UrDMBS+F3yHcARvZEt1Uly3bAxB&#10;u9ttPsChOW3KmpOQxK769GYw8O58fL9nvZ3sIEYKsXes4HlegCBunO65U/B1+pi9gYgJWePgmBT8&#10;UITt5v5ujZV2Fz7QeEydyCEcK1RgUvKVlLExZDHOnSfOXOuCxZRh6KQOeMnhdpAvRVFKiz3nBoOe&#10;3g015+O3VbCr6/a31AfvahN8+7mQ5smPSj0+TLsViERT+hff3Hud578uS7h+k0+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spoWsIAAADdAAAADwAAAAAAAAAAAAAA&#10;AAChAgAAZHJzL2Rvd25yZXYueG1sUEsFBgAAAAAEAAQA+QAAAJADAAAAAA==&#10;" adj="10800" strokecolor="#1f4d78 [1604]" strokeweight="1pt">
                                  <v:stroke joinstyle="miter"/>
                                </v:shape>
                                <v:shape id="Curved Connector 1497" o:spid="_x0000_s133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bNwcIAAADdAAAADwAAAGRycy9kb3ducmV2LnhtbERP20oDMRB9F/yHMIIv0mat0su2aSkF&#10;XV97+YBhM7tZupmEJG5Xv94Igm9zONfZ7Ebbi4FC7BwreJ4WIIhrpztuFVzOb5MliJiQNfaOScEX&#10;Rdht7+82WGp34yMNp9SKHMKxRAUmJV9KGWtDFuPUeeLMNS5YTBmGVuqAtxxuezkrirm02HFuMOjp&#10;YKi+nj6tgn1VNd9zffSuMsE37y/SPPlBqceHcb8GkWhM/+I/94fO819XC/j9Jp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YbNwcIAAADdAAAADwAAAAAAAAAAAAAA&#10;AAChAgAAZHJzL2Rvd25yZXYueG1sUEsFBgAAAAAEAAQA+QAAAJADAAAAAA==&#10;" adj="10800" strokecolor="#1f4d78 [1604]" strokeweight="1pt">
                                  <v:stroke joinstyle="miter"/>
                                </v:shape>
                              </v:group>
                            </v:group>
                            <v:group id="Group 1498" o:spid="_x0000_s133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mlc+8cAAADd&#10;AAAADwAAAAAAAAAAAAAAAACqAgAAZHJzL2Rvd25yZXYueG1sUEsFBgAAAAAEAAQA+gAAAJ4DAAAA&#10;AA==&#10;">
                              <v:group id="Group 1499" o:spid="_x0000_s133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lFl6wwAAAN0AAAAP&#10;AAAAAAAAAAAAAAAAAKoCAABkcnMvZG93bnJldi54bWxQSwUGAAAAAAQABAD6AAAAmgMAAAAA&#10;">
                                <v:oval id="Oval 1500" o:spid="_x0000_s133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zHMcYA&#10;AADdAAAADwAAAGRycy9kb3ducmV2LnhtbESPQUvDQBCF74L/YRmhN7tbUamx21IKgSp4MMb7kJ0m&#10;S7OzIbttU3+9cxC8zfDevPfNajOFXp1pTD6yhcXcgCJuovPcWqi/yvslqJSRHfaRycKVEmzWtzcr&#10;LFy88Cedq9wqCeFUoIUu56HQOjUdBUzzOBCLdohjwCzr2Go34kXCQ68fjHnWAT1LQ4cD7TpqjtUp&#10;WPjZl7XPp5dqaer348fjWxm1/7Z2djdtX0FlmvK/+e967wT/yQi/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zHMcYAAADdAAAADwAAAAAAAAAAAAAAAACYAgAAZHJz&#10;L2Rvd25yZXYueG1sUEsFBgAAAAAEAAQA9QAAAIsDAAAAAA==&#10;" fillcolor="#5b9bd5 [3204]" strokecolor="#1f4d78 [1604]" strokeweight="1pt">
                                  <v:stroke joinstyle="miter"/>
                                </v:oval>
                                <v:shape id="Curved Connector 1501" o:spid="_x0000_s133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hqNMEAAADdAAAADwAAAGRycy9kb3ducmV2LnhtbERP22oCMRB9L/gPYYS+FM3aUpHVKFKo&#10;21cvHzBsZjeLm0lI4rr265tCoW9zONfZ7Ebbi4FC7BwrWMwLEMS10x23Ci7nz9kKREzIGnvHpOBB&#10;EXbbydMGS+3ufKThlFqRQziWqMCk5EspY23IYpw7T5y5xgWLKcPQSh3wnsNtL1+LYiktdpwbDHr6&#10;MFRfTzerYF9VzfdSH72rTPDN4U2aFz8o9Twd92sQicb0L/5zf+k8/71YwO83+QS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yGo0wQAAAN0AAAAPAAAAAAAAAAAAAAAA&#10;AKECAABkcnMvZG93bnJldi54bWxQSwUGAAAAAAQABAD5AAAAjwMAAAAA&#10;" adj="10800" strokecolor="#1f4d78 [1604]" strokeweight="1pt">
                                  <v:stroke joinstyle="miter"/>
                                </v:shape>
                                <v:shape id="Curved Connector 1502" o:spid="_x0000_s134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r0Q8EAAADdAAAADwAAAGRycy9kb3ducmV2LnhtbERPzWoCMRC+F/oOYQQvpWarKGVrFCnU&#10;7VXtAwyb2c3iZhKSdN369KYgeJuP73fW29H2YqAQO8cK3mYFCOLa6Y5bBT+nr9d3EDEha+wdk4I/&#10;irDdPD+tsdTuwgcajqkVOYRjiQpMSr6UMtaGLMaZ88SZa1ywmDIMrdQBLznc9nJeFCtpsePcYNDT&#10;p6H6fPy1CnZV1VxX+uBdZYJv9gtpXvyg1HQy7j5AJBrTQ3x3f+s8f1nM4f+bfILc3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vRDwQAAAN0AAAAPAAAAAAAAAAAAAAAA&#10;AKECAABkcnMvZG93bnJldi54bWxQSwUGAAAAAAQABAD5AAAAjwMAAAAA&#10;" adj="10800" strokecolor="#1f4d78 [1604]" strokeweight="1pt">
                                  <v:stroke joinstyle="miter"/>
                                </v:shape>
                              </v:group>
                              <v:group id="Group 1503" o:spid="_x0000_s134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l/SKwwAAAN0AAAAP&#10;AAAAAAAAAAAAAAAAAKoCAABkcnMvZG93bnJldi54bWxQSwUGAAAAAAQABAD6AAAAmgMAAAAA&#10;">
                                <v:oval id="Oval 1504" o:spid="_x0000_s134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fBMsMA&#10;AADdAAAADwAAAGRycy9kb3ducmV2LnhtbERP32vCMBB+H/g/hBN8m8lEh+uMIkJBBR/Wde9Hc2uD&#10;zaU0Uev++kUY7O0+vp+32gyuFVfqg/Ws4WWqQBBX3liuNZSf+fMSRIjIBlvPpOFOATbr0dMKM+Nv&#10;/EHXItYihXDIUEMTY5dJGaqGHIap74gT9+17hzHBvpamx1sKd62cKfUqHVpODQ12tGuoOhcXp+Fn&#10;n5c2Xt6KpSqP59P8kHtpv7SejIftO4hIQ/wX/7n3Js1fqDk8vkkn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fBMsMAAADdAAAADwAAAAAAAAAAAAAAAACYAgAAZHJzL2Rv&#10;d25yZXYueG1sUEsFBgAAAAAEAAQA9QAAAIgDAAAAAA==&#10;" fillcolor="#5b9bd5 [3204]" strokecolor="#1f4d78 [1604]" strokeweight="1pt">
                                  <v:stroke joinstyle="miter"/>
                                </v:oval>
                                <v:shape id="Curved Connector 1505" o:spid="_x0000_s134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sN8EAAADdAAAADwAAAGRycy9kb3ducmV2LnhtbERPzWoCMRC+C32HMIIX0WwrSlmNIoV2&#10;vap9gGEzu1ncTEKSrlufvikUepuP73d2h9H2YqAQO8cKnpcFCOLa6Y5bBZ/X98UriJiQNfaOScE3&#10;RTjsnyY7LLW785mGS2pFDuFYogKTki+ljLUhi3HpPHHmGhcspgxDK3XAew63vXwpio202HFuMOjp&#10;zVB9u3xZBceqah4bffauMsE3Hytp5n5QajYdj1sQicb0L/5zn3Sevy7W8PtNPkH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82w3wQAAAN0AAAAPAAAAAAAAAAAAAAAA&#10;AKECAABkcnMvZG93bnJldi54bWxQSwUGAAAAAAQABAD5AAAAjwMAAAAA&#10;" adj="10800" strokecolor="#1f4d78 [1604]" strokeweight="1pt">
                                  <v:stroke joinstyle="miter"/>
                                </v:shape>
                                <v:shape id="Curved Connector 1506" o:spid="_x0000_s134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HyQMEAAADdAAAADwAAAGRycy9kb3ducmV2LnhtbERP3WrCMBS+H+wdwhnsZszUiWVUo8jA&#10;1VvdHuDQnDbF5iQkWe329IsgeHc+vt+z3k52ECOF2DtWMJ8VIIgbp3vuFHx/7V/fQcSErHFwTAp+&#10;KcJ28/iwxkq7Cx9pPKVO5BCOFSowKflKytgYshhnzhNnrnXBYsowdFIHvORwO8i3oiilxZ5zg0FP&#10;H4aa8+nHKtjVdftX6qN3tQm+/VxI8+JHpZ6fpt0KRKIp3cU390Hn+cuihOs3+QS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IfJAwQAAAN0AAAAPAAAAAAAAAAAAAAAA&#10;AKECAABkcnMvZG93bnJldi54bWxQSwUGAAAAAAQABAD5AAAAjwMAAAAA&#10;" adj="10800" strokecolor="#1f4d78 [1604]" strokeweight="1pt">
                                  <v:stroke joinstyle="miter"/>
                                </v:shape>
                              </v:group>
                            </v:group>
                          </v:group>
                          <v:group id="Group 1507" o:spid="_x0000_s1345"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1Sk8MAAADdAAAADwAAAGRycy9kb3ducmV2LnhtbERPS4vCMBC+L/gfwgje&#10;NK2iLl2jiKh4EMEHLHsbmrEtNpPSxLb++82CsLf5+J6zWHWmFA3VrrCsIB5FIIhTqwvOFNyuu+En&#10;COeRNZaWScGLHKyWvY8FJtq2fKbm4jMRQtglqCD3vkqkdGlOBt3IVsSBu9vaoA+wzqSusQ3hppTj&#10;KJpJgwWHhhwr2uSUPi5Po2DfYruexNvm+LhvXj/X6en7GJNSg363/gLhqfP/4rf7oMP8aTS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NHVKTwwAAAN0AAAAP&#10;AAAAAAAAAAAAAAAAAKoCAABkcnMvZG93bnJldi54bWxQSwUGAAAAAAQABAD6AAAAmgMAAAAA&#10;">
                            <v:group id="Group 1508" o:spid="_x0000_s134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G4ccAAADdAAAADwAAAGRycy9kb3ducmV2LnhtbESPT2vCQBDF7wW/wzKC&#10;t7pJi0VSNyJSiwcpVAultyE7+YPZ2ZBdk/jtO4dCbzO8N+/9ZrOdXKsG6kPj2UC6TEARF942XBn4&#10;uhwe16BCRLbYeiYDdwqwzWcPG8ysH/mThnOslIRwyNBAHWOXaR2KmhyGpe+IRSt97zDK2lfa9jhK&#10;uGv1U5K8aIcNS0ONHe1rKq7nmzPwPuK4e07fhtO13N9/LquP71NKxizm0+4VVKQp/pv/ro9W8FeJ&#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LG4ccAAADd&#10;AAAADwAAAAAAAAAAAAAAAACqAgAAZHJzL2Rvd25yZXYueG1sUEsFBgAAAAAEAAQA+gAAAJ4DAAAA&#10;AA==&#10;">
                              <v:group id="Group 1509" o:spid="_x0000_s134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wf8NgwwAAAN0AAAAP&#10;AAAAAAAAAAAAAAAAAKoCAABkcnMvZG93bnJldi54bWxQSwUGAAAAAAQABAD6AAAAmgMAAAAA&#10;">
                                <v:oval id="Oval 1510" o:spid="_x0000_s134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VR7MYA&#10;AADdAAAADwAAAGRycy9kb3ducmV2LnhtbESPQWvCQBCF70L/wzKF3nSjqNjUVUohYAs9GNP7kJ0m&#10;i9nZkF017a/vHITeZnhv3vtmux99p640RBfYwHyWgSKug3XcGKhOxXQDKiZki11gMvBDEfa7h8kW&#10;cxtufKRrmRolIRxzNNCm1Odax7olj3EWemLRvsPgMck6NNoOeJNw3+lFlq21R8fS0GJPby3V5/Li&#10;Dfweisqly3O5yaqP8+fyvQjafRnz9Di+voBKNKZ/8/36YAV/NRd++UZG0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VR7MYAAADdAAAADwAAAAAAAAAAAAAAAACYAgAAZHJz&#10;L2Rvd25yZXYueG1sUEsFBgAAAAAEAAQA9QAAAIsDAAAAAA==&#10;" fillcolor="#5b9bd5 [3204]" strokecolor="#1f4d78 [1604]" strokeweight="1pt">
                                  <v:stroke joinstyle="miter"/>
                                </v:oval>
                                <v:shape id="Curved Connector 1511" o:spid="_x0000_s134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H86cEAAADdAAAADwAAAGRycy9kb3ducmV2LnhtbERP3WrCMBS+H+wdwhF2MzTthjKqUWSw&#10;1Vt1D3BoTpticxKSrHZ7+kUYeHc+vt+z2U12ECOF2DtWUC4KEMSN0z13Cr7OH/M3EDEhaxwck4If&#10;irDbPj5ssNLuykcaT6kTOYRjhQpMSr6SMjaGLMaF88SZa12wmDIMndQBrzncDvKlKFbSYs+5waCn&#10;d0PN5fRtFezruv1d6aN3tQm+/XyV5tmPSj3Npv0aRKIp3cX/7oPO85dlCbdv8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EfzpwQAAAN0AAAAPAAAAAAAAAAAAAAAA&#10;AKECAABkcnMvZG93bnJldi54bWxQSwUGAAAAAAQABAD5AAAAjwMAAAAA&#10;" adj="10800" strokecolor="#1f4d78 [1604]" strokeweight="1pt">
                                  <v:stroke joinstyle="miter"/>
                                </v:shape>
                                <v:shape id="Curved Connector 1512" o:spid="_x0000_s135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NinsEAAADdAAAADwAAAGRycy9kb3ducmV2LnhtbERPzWoCMRC+F/oOYQpeSs2qKGU1ihR0&#10;e9X2AYbN7GZxMwlJuq59+qYgeJuP73c2u9H2YqAQO8cKZtMCBHHtdMetgu+vw9s7iJiQNfaOScGN&#10;Iuy2z08bLLW78omGc2pFDuFYogKTki+ljLUhi3HqPHHmGhcspgxDK3XAaw63vZwXxUpa7Dg3GPT0&#10;Yai+nH+sgn1VNb8rffKuMsE3x4U0r35QavIy7tcgEo3pIb67P3Wev5zN4f+bfIL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w2KewQAAAN0AAAAPAAAAAAAAAAAAAAAA&#10;AKECAABkcnMvZG93bnJldi54bWxQSwUGAAAAAAQABAD5AAAAjwMAAAAA&#10;" adj="10800" strokecolor="#1f4d78 [1604]" strokeweight="1pt">
                                  <v:stroke joinstyle="miter"/>
                                </v:shape>
                              </v:group>
                              <v:group id="Group 1513" o:spid="_x0000_s135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5iV8MAAADdAAAADwAAAGRycy9kb3ducmV2LnhtbERP24rCMBB9X/Afwgj7&#10;smjaLV6oRhFRWHBftusHDM3YFptJSaKtf28WhH2bw7nOejuYVtzJ+caygnSagCAurW64UnD+PU6W&#10;IHxA1thaJgUP8rDdjN7WmGvb8w/di1CJGMI+RwV1CF0upS9rMuintiOO3MU6gyFCV0ntsI/hppWf&#10;STKXBhuODTV2tK+pvBY3o+C22FUfc7PvsszJ7/6UFrND8lDqfTzsViACDeFf/HJ/6Th/lmbw9008&#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UTmJXwwAAAN0AAAAP&#10;AAAAAAAAAAAAAAAAAKoCAABkcnMvZG93bnJldi54bWxQSwUGAAAAAAQABAD6AAAAmgMAAAAA&#10;">
                                <v:oval id="Oval 1514" o:spid="_x0000_s135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5X78MA&#10;AADdAAAADwAAAGRycy9kb3ducmV2LnhtbERPTWvCQBC9F/wPywje6kbRElNXKYWAFTw0xvuQnSaL&#10;2dmQXTX117tCobd5vM9Zbwfbiiv13jhWMJsmIIgrpw3XCspj/pqC8AFZY+uYFPySh+1m9LLGTLsb&#10;f9O1CLWIIewzVNCE0GVS+qohi37qOuLI/bjeYoiwr6Xu8RbDbSvnSfImLRqODQ129NlQdS4uVsF9&#10;l5cmXFZFmpT782HxlTtpTkpNxsPHO4hAQ/gX/7l3Os5fzhbw/Cae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5X78MAAADdAAAADwAAAAAAAAAAAAAAAACYAgAAZHJzL2Rv&#10;d25yZXYueG1sUEsFBgAAAAAEAAQA9QAAAIgDAAAAAA==&#10;" fillcolor="#5b9bd5 [3204]" strokecolor="#1f4d78 [1604]" strokeweight="1pt">
                                  <v:stroke joinstyle="miter"/>
                                </v:oval>
                                <v:shape id="Curved Connector 1515" o:spid="_x0000_s135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r66sEAAADdAAAADwAAAGRycy9kb3ducmV2LnhtbERPzWoCMRC+C32HMIVepGZVlLIaRQp1&#10;vWr7AMNmdrO4mYQkXbd9+qYgeJuP73e2+9H2YqAQO8cK5rMCBHHtdMetgq/Pj9c3EDEha+wdk4If&#10;irDfPU22WGp34zMNl9SKHMKxRAUmJV9KGWtDFuPMeeLMNS5YTBmGVuqAtxxue7koirW02HFuMOjp&#10;3VB9vXxbBYeqan7X+uxdZYJvjktppn5Q6uV5PGxAJBrTQ3x3n3Sev5qv4P+bfIL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KvrqwQAAAN0AAAAPAAAAAAAAAAAAAAAA&#10;AKECAABkcnMvZG93bnJldi54bWxQSwUGAAAAAAQABAD5AAAAjwMAAAAA&#10;" adj="10800" strokecolor="#1f4d78 [1604]" strokeweight="1pt">
                                  <v:stroke joinstyle="miter"/>
                                </v:shape>
                                <v:shape id="Curved Connector 1516" o:spid="_x0000_s135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hkncEAAADdAAAADwAAAGRycy9kb3ducmV2LnhtbERP3WrCMBS+F/YO4Qi7EU3dWBnVKCK4&#10;7lbdAxya06bYnIQkq92efhkMdnc+vt+z3U92ECOF2DtWsF4VIIgbp3vuFHxcT8tXEDEhaxwck4Iv&#10;irDfPcy2WGl35zONl9SJHMKxQgUmJV9JGRtDFuPKeeLMtS5YTBmGTuqA9xxuB/lUFKW02HNuMOjp&#10;aKi5XT6tgkNdt9+lPntXm+Dbt2dpFn5U6nE+HTYgEk3pX/znftd5/su6hN9v8gl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GSdwQAAAN0AAAAPAAAAAAAAAAAAAAAA&#10;AKECAABkcnMvZG93bnJldi54bWxQSwUGAAAAAAQABAD5AAAAjwMAAAAA&#10;" adj="10800" strokecolor="#1f4d78 [1604]" strokeweight="1pt">
                                  <v:stroke joinstyle="miter"/>
                                </v:shape>
                              </v:group>
                            </v:group>
                            <v:group id="Group 1517" o:spid="_x0000_s135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TETsMAAADdAAAADwAAAGRycy9kb3ducmV2LnhtbERPS4vCMBC+L/gfwgje&#10;NK2iLl2jiKh4EMEHLHsbmrEtNpPSxLb++82CsLf5+J6zWHWmFA3VrrCsIB5FIIhTqwvOFNyuu+En&#10;COeRNZaWScGLHKyWvY8FJtq2fKbm4jMRQtglqCD3vkqkdGlOBt3IVsSBu9vaoA+wzqSusQ3hppTj&#10;KJpJgwWHhhwr2uSUPi5Po2DfYruexNvm+LhvXj/X6en7GJNSg363/gLhqfP/4rf7oMP8aTyH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xMROwwAAAN0AAAAP&#10;AAAAAAAAAAAAAAAAAKoCAABkcnMvZG93bnJldi54bWxQSwUGAAAAAAQABAD6AAAAmgMAAAAA&#10;">
                              <v:group id="Group 1518" o:spid="_x0000_s135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6vAmxgAAAN0A&#10;AAAPAAAAAAAAAAAAAAAAAKoCAABkcnMvZG93bnJldi54bWxQSwUGAAAAAAQABAD6AAAAnQMAAAAA&#10;">
                                <v:oval id="Oval 1519" o:spid="_x0000_s135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4ccIA&#10;AADdAAAADwAAAGRycy9kb3ducmV2LnhtbERPTYvCMBC9L/gfwgh7W1OXddFqFFkoqOBha70PzdgG&#10;m0lpotb99RtB8DaP9zmLVW8bcaXOG8cKxqMEBHHptOFKQXHIPqYgfEDW2DgmBXfysFoO3haYanfj&#10;X7rmoRIxhH2KCuoQ2lRKX9Zk0Y9cSxy5k+sshgi7SuoObzHcNvIzSb6lRcOxocaWfmoqz/nFKvjb&#10;ZIUJl1k+TYrdef+1zZw0R6Xeh/16DiJQH17ip3uj4/zJeAaPb+IJ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v/hxwgAAAN0AAAAPAAAAAAAAAAAAAAAAAJgCAABkcnMvZG93&#10;bnJldi54bWxQSwUGAAAAAAQABAD1AAAAhwMAAAAA&#10;" fillcolor="#5b9bd5 [3204]" strokecolor="#1f4d78 [1604]" strokeweight="1pt">
                                  <v:stroke joinstyle="miter"/>
                                </v:oval>
                                <v:shape id="Curved Connector 1520" o:spid="_x0000_s135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GTz8QAAADdAAAADwAAAGRycy9kb3ducmV2LnhtbESPQU/DMAyF70j8h8hIXBBLGWJCZdk0&#10;TWLlusEPsBq3qWicKMm6jl+PD0jcbL3n9z6vt7Mf1UQpD4ENPC0qUMRtsAP3Br4+3x9fQeWCbHEM&#10;TAaulGG7ub1ZY23DhY80nUqvJIRzjQZcKbHWOreOPOZFiMSidSF5LLKmXtuEFwn3o15W1Up7HFga&#10;HEbaO2q/T2dvYNc03c/KHmNoXIrd4Vm7hzgZc383795AFZrLv/nv+sMK/stS+OUbGUF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MZPPxAAAAN0AAAAPAAAAAAAAAAAA&#10;AAAAAKECAABkcnMvZG93bnJldi54bWxQSwUGAAAAAAQABAD5AAAAkgMAAAAA&#10;" adj="10800" strokecolor="#1f4d78 [1604]" strokeweight="1pt">
                                  <v:stroke joinstyle="miter"/>
                                </v:shape>
                                <v:shape id="Curved Connector 1521" o:spid="_x0000_s135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02VMEAAADdAAAADwAAAGRycy9kb3ducmV2LnhtbERPzWoCMRC+F/oOYQpeSs2qKGU1ihR0&#10;e9X2AYbN7GZxMwlJuq59+qYgeJuP73c2u9H2YqAQO8cKZtMCBHHtdMetgu+vw9s7iJiQNfaOScGN&#10;Iuy2z08bLLW78omGc2pFDuFYogKTki+ljLUhi3HqPHHmGhcspgxDK3XAaw63vZwXxUpa7Dg3GPT0&#10;Yai+nH+sgn1VNb8rffKuMsE3x4U0r35QavIy7tcgEo3pIb67P3Wev5zP4P+bfILc/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fTZUwQAAAN0AAAAPAAAAAAAAAAAAAAAA&#10;AKECAABkcnMvZG93bnJldi54bWxQSwUGAAAAAAQABAD5AAAAjwMAAAAA&#10;" adj="10800" strokecolor="#1f4d78 [1604]" strokeweight="1pt">
                                  <v:stroke joinstyle="miter"/>
                                </v:shape>
                              </v:group>
                              <v:group id="Group 1522" o:spid="_x0000_s136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VuDXHCAAAA3QAAAA8A&#10;AAAAAAAAAAAAAAAAqgIAAGRycy9kb3ducmV2LnhtbFBLBQYAAAAABAAEAPoAAACZAwAAAAA=&#10;">
                                <v:oval id="Oval 1523" o:spid="_x0000_s136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FJsMA&#10;AADdAAAADwAAAGRycy9kb3ducmV2LnhtbERPTWvCQBC9F/wPywje6kbbikZXkUJACz0Y433Ijsli&#10;djZkV43++m6h0Ns83uesNr1txI06bxwrmIwTEMSl04YrBcUxe52D8AFZY+OYFDzIw2Y9eFlhqt2d&#10;D3TLQyViCPsUFdQhtKmUvqzJoh+7ljhyZ9dZDBF2ldQd3mO4beQ0SWbSouHYUGNLnzWVl/xqFTx3&#10;WWHCdZHPk+Lr8v2+z5w0J6VGw367BBGoD//iP/dOx/kf0zf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sFJsMAAADdAAAADwAAAAAAAAAAAAAAAACYAgAAZHJzL2Rv&#10;d25yZXYueG1sUEsFBgAAAAAEAAQA9QAAAIgDAAAAAA==&#10;" fillcolor="#5b9bd5 [3204]" strokecolor="#1f4d78 [1604]" strokeweight="1pt">
                                  <v:stroke joinstyle="miter"/>
                                </v:oval>
                                <v:shape id="Curved Connector 1524" o:spid="_x0000_s136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qVzMIAAADdAAAADwAAAGRycy9kb3ducmV2LnhtbERPzWoCMRC+F/oOYQq9lJqttiKrUUSo&#10;61XbBxg2s5ulm0lI4rrt0xtB6G0+vt9ZbUbbi4FC7BwreJsUIIhrpztuFXx/fb4uQMSErLF3TAp+&#10;KcJm/fiwwlK7Cx9pOKVW5BCOJSowKflSylgbshgnzhNnrnHBYsowtFIHvORw28tpUcylxY5zg0FP&#10;O0P1z+lsFWyrqvmb66N3lQm+2c+kefGDUs9P43YJItGY/sV390Hn+R/Td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qVzMIAAADdAAAADwAAAAAAAAAAAAAA&#10;AAChAgAAZHJzL2Rvd25yZXYueG1sUEsFBgAAAAAEAAQA+QAAAJADAAAAAA==&#10;" adj="10800" strokecolor="#1f4d78 [1604]" strokeweight="1pt">
                                  <v:stroke joinstyle="miter"/>
                                </v:shape>
                                <v:shape id="Curved Connector 1525" o:spid="_x0000_s136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wV8EAAADdAAAADwAAAGRycy9kb3ducmV2LnhtbERPzWoCMRC+C75DGKEXqdkqSlmNIoV2&#10;vWr7AMNmdrO4mYQkXbd9+qYgeJuP73d2h9H2YqAQO8cKXhYFCOLa6Y5bBV+f78+vIGJC1tg7JgU/&#10;FOGwn052WGp34zMNl9SKHMKxRAUmJV9KGWtDFuPCeeLMNS5YTBmGVuqAtxxue7ksio202HFuMOjp&#10;zVB9vXxbBceqan43+uxdZYJvPlbSzP2g1NNsPG5BJBrTQ3x3n3Sev16u4f+bfIL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RjBXwQAAAN0AAAAPAAAAAAAAAAAAAAAA&#10;AKECAABkcnMvZG93bnJldi54bWxQSwUGAAAAAAQABAD5AAAAjwMAAAAA&#10;" adj="10800" strokecolor="#1f4d78 [1604]" strokeweight="1pt">
                                  <v:stroke joinstyle="miter"/>
                                </v:shape>
                              </v:group>
                            </v:group>
                          </v:group>
                          <v:group id="Group 1526" o:spid="_x0000_s1364"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eSraMQAAADdAAAADwAAAGRycy9kb3ducmV2LnhtbERPTWuDQBC9F/oflink&#10;1qymKMVmIxLakkMoxBRKb4M7UYk7K+5Wzb/PBgq5zeN9zjqfTSdGGlxrWUG8jEAQV1a3XCv4Pn48&#10;v4JwHlljZ5kUXMhBvnl8WGOm7cQHGktfixDCLkMFjfd9JqWrGjLolrYnDtzJDgZ9gEMt9YBTCDed&#10;XEVRKg22HBoa7GnbUHUu/4yCzwmn4iV+H/fn0/bye0y+fvYxKbV4mos3EJ5mfxf/u3c6zE9WK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eSraMQAAADdAAAA&#10;DwAAAAAAAAAAAAAAAACqAgAAZHJzL2Rvd25yZXYueG1sUEsFBgAAAAAEAAQA+gAAAJsDAAAAAA==&#10;">
                            <v:group id="Group 1527" o:spid="_x0000_s136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gO88UAAADdAAAADwAAAGRycy9kb3ducmV2LnhtbERPTWvCQBC9F/wPyxS8&#10;NZsoaSXNKiJWPIRCVSi9DdkxCWZnQ3abxH/fLRR6m8f7nHwzmVYM1LvGsoIkikEQl1Y3XCm4nN+e&#10;ViCcR9bYWiYFd3KwWc8ecsy0HfmDhpOvRAhhl6GC2vsuk9KVNRl0ke2IA3e1vUEfYF9J3eMYwk0r&#10;F3H8LA02HBpq7GhXU3k7fRsFhxHH7TLZD8Xturt/ndP3zyIhpeaP0/YVhKfJ/4v/3Ecd5qeL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aoDvPFAAAA3QAA&#10;AA8AAAAAAAAAAAAAAAAAqgIAAGRycy9kb3ducmV2LnhtbFBLBQYAAAAABAAEAPoAAACcAwAAAAA=&#10;">
                              <v:group id="Group 1528" o:spid="_x0000_s136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hjqbxgAAAN0A&#10;AAAPAAAAAAAAAAAAAAAAAKoCAABkcnMvZG93bnJldi54bWxQSwUGAAAAAAQABAD6AAAAnQMAAAAA&#10;">
                                <v:oval id="Oval 1529" o:spid="_x0000_s136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MyzMIA&#10;AADdAAAADwAAAGRycy9kb3ducmV2LnhtbERPTYvCMBC9L/gfwgje1lRxF61GEaGgC3vYWu9DM7bB&#10;ZlKaqHV//WZB8DaP9zmrTW8bcaPOG8cKJuMEBHHptOFKQXHM3ucgfEDW2DgmBQ/ysFkP3laYanfn&#10;H7rloRIxhH2KCuoQ2lRKX9Zk0Y9dSxy5s+sshgi7SuoO7zHcNnKaJJ/SouHYUGNLu5rKS361Cn73&#10;WWHCdZHPk+Lr8j07ZE6ak1KjYb9dggjUh5f46d7rOP9juoD/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0zLMwgAAAN0AAAAPAAAAAAAAAAAAAAAAAJgCAABkcnMvZG93&#10;bnJldi54bWxQSwUGAAAAAAQABAD1AAAAhwMAAAAA&#10;" fillcolor="#5b9bd5 [3204]" strokecolor="#1f4d78 [1604]" strokeweight="1pt">
                                  <v:stroke joinstyle="miter"/>
                                </v:oval>
                                <v:shape id="Curved Connector 1530" o:spid="_x0000_s136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gFEsQAAADdAAAADwAAAGRycy9kb3ducmV2LnhtbESPQU/DMAyF70j8h8hIuyCWsokJlWXT&#10;hMTKdYMfYDVuU9E4URK6jl+PD0jcbL3n9z5v97Mf1UQpD4ENPC4rUMRtsAP3Bj4/3h6eQeWCbHEM&#10;TAaulGG/u73ZYm3DhU80nUuvJIRzjQZcKbHWOreOPOZliMSidSF5LLKmXtuEFwn3o15V1UZ7HFga&#10;HEZ6ddR+nb+9gUPTdD8be4qhcSl2x7V293EyZnE3H15AFZrLv/nv+t0K/tNa+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6AUSxAAAAN0AAAAPAAAAAAAAAAAA&#10;AAAAAKECAABkcnMvZG93bnJldi54bWxQSwUGAAAAAAQABAD5AAAAkgMAAAAA&#10;" adj="10800" strokecolor="#1f4d78 [1604]" strokeweight="1pt">
                                  <v:stroke joinstyle="miter"/>
                                </v:shape>
                                <v:shape id="Curved Connector 1531" o:spid="_x0000_s136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SgicEAAADdAAAADwAAAGRycy9kb3ducmV2LnhtbERP3WrCMBS+F/YO4Qy8kZk6WRnVKDLY&#10;ulvdHuDQnDbF5iQkWe18eiMMdnc+vt+z3U92ECOF2DtWsFoWIIgbp3vuFHx/vT+9gogJWePgmBT8&#10;UoT97mG2xUq7Cx9pPKVO5BCOFSowKflKytgYshiXzhNnrnXBYsowdFIHvORwO8jnoiilxZ5zg0FP&#10;b4aa8+nHKjjUdXst9dG72gTffqylWfhRqfnjdNiASDSlf/Gf+1Pn+S/rFdy/ySfI3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pKCJwQAAAN0AAAAPAAAAAAAAAAAAAAAA&#10;AKECAABkcnMvZG93bnJldi54bWxQSwUGAAAAAAQABAD5AAAAjwMAAAAA&#10;" adj="10800" strokecolor="#1f4d78 [1604]" strokeweight="1pt">
                                  <v:stroke joinstyle="miter"/>
                                </v:shape>
                              </v:group>
                              <v:group id="Group 1532" o:spid="_x0000_s137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C3m6zCAAAA3QAAAA8A&#10;AAAAAAAAAAAAAAAAqgIAAGRycy9kb3ducmV2LnhtbFBLBQYAAAAABAAEAPoAAACZAwAAAAA=&#10;">
                                <v:oval id="Oval 1533" o:spid="_x0000_s137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T+8MA&#10;AADdAAAADwAAAGRycy9kb3ducmV2LnhtbERPTWvCQBC9F/wPywje6sbaikZXkUJACz0Y433Ijsli&#10;djZkV43++m6h0Ns83uesNr1txI06bxwrmIwTEMSl04YrBcUxe52D8AFZY+OYFDzIw2Y9eFlhqt2d&#10;D3TLQyViCPsUFdQhtKmUvqzJoh+7ljhyZ9dZDBF2ldQd3mO4beRbksykRcOxocaWPmsqL/nVKnju&#10;ssKE6yKfJ8XX5ft9nzlpTkqNhv12CSJQH/7Ff+6djvM/plP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T+8MAAADdAAAADwAAAAAAAAAAAAAAAACYAgAAZHJzL2Rv&#10;d25yZXYueG1sUEsFBgAAAAAEAAQA9QAAAIgDAAAAAA==&#10;" fillcolor="#5b9bd5 [3204]" strokecolor="#1f4d78 [1604]" strokeweight="1pt">
                                  <v:stroke joinstyle="miter"/>
                                </v:oval>
                                <v:shape id="Curved Connector 1534" o:spid="_x0000_s137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MDEcIAAADdAAAADwAAAGRycy9kb3ducmV2LnhtbERPS2rDMBDdF3oHMYVuSiO3+RCcKCEU&#10;WmebpAcYrLFlao2EpDpuTx8FAtnN431nvR1tLwYKsXOs4G1SgCCune64VfB9+nxdgogJWWPvmBT8&#10;UYTt5vFhjaV2Zz7QcEytyCEcS1RgUvKllLE2ZDFOnCfOXOOCxZRhaKUOeM7htpfvRbGQFjvODQY9&#10;fRiqf46/VsGuqpr/hT54V5ngm6+pNC9+UOr5adytQCQa0118c+91nj+fzuD6TT5Bbi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MDEcIAAADdAAAADwAAAAAAAAAAAAAA&#10;AAChAgAAZHJzL2Rvd25yZXYueG1sUEsFBgAAAAAEAAQA+QAAAJADAAAAAA==&#10;" adj="10800" strokecolor="#1f4d78 [1604]" strokeweight="1pt">
                                  <v:stroke joinstyle="miter"/>
                                </v:shape>
                                <v:shape id="Curved Connector 1535" o:spid="_x0000_s137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misEAAADdAAAADwAAAGRycy9kb3ducmV2LnhtbERP22oCMRB9F/yHMEJfpGZbUcpqFCm0&#10;21cvHzBsZjeLm0lI0nXbr28Kgm9zONfZ7kfbi4FC7BwreFkUIIhrpztuFVzOH89vIGJC1tg7JgU/&#10;FGG/m062WGp34yMNp9SKHMKxRAUmJV9KGWtDFuPCeeLMNS5YTBmGVuqAtxxue/laFGtpsePcYNDT&#10;u6H6evq2Cg5V1fyu9dG7ygTffC6lmftBqafZeNiASDSmh/ju/tJ5/mq5gv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6aKwQAAAN0AAAAPAAAAAAAAAAAAAAAA&#10;AKECAABkcnMvZG93bnJldi54bWxQSwUGAAAAAAQABAD5AAAAjwMAAAAA&#10;" adj="10800" strokecolor="#1f4d78 [1604]" strokeweight="1pt">
                                  <v:stroke joinstyle="miter"/>
                                </v:shape>
                              </v:group>
                            </v:group>
                            <v:group id="Group 1536" o:spid="_x0000_s137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09tcQAAADdAAAADwAAAGRycy9kb3ducmV2LnhtbERPTWuDQBC9F/oflin0&#10;1qw2KMVmIxLa0kMIxBRKb4M7UYk7K+5Wzb/PBgK5zeN9ziqfTSdGGlxrWUG8iEAQV1a3XCv4OXy+&#10;vIFwHlljZ5kUnMlBvn58WGGm7cR7GktfixDCLkMFjfd9JqWrGjLoFrYnDtzRDgZ9gEMt9YBTCDed&#10;fI2iVBpsOTQ02NOmoepU/hsFXxNOxTL+GLen4+b8d0h2v9uYlHp+mot3EJ5mfxff3N86zE+WK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D09tcQAAADdAAAA&#10;DwAAAAAAAAAAAAAAAACqAgAAZHJzL2Rvd25yZXYueG1sUEsFBgAAAAAEAAQA+gAAAJsDAAAAAA==&#10;">
                              <v:group id="Group 1537" o:spid="_x0000_s137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DAODTCAAAA3QAAAA8A&#10;AAAAAAAAAAAAAAAAqgIAAGRycy9kb3ducmV2LnhtbFBLBQYAAAAABAAEAPoAAACZAwAAAAA=&#10;">
                                <v:oval id="Oval 1538" o:spid="_x0000_s137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BisYA&#10;AADdAAAADwAAAGRycy9kb3ducmV2LnhtbESPQWvCQBCF74X+h2WE3urG1opNXaUUAir0YEzvQ3aa&#10;LGZnQ3bVtL/eORR6m+G9ee+b1Wb0nbrQEF1gA7NpBoq4DtZxY6A6Fo9LUDEhW+wCk4EfirBZ39+t&#10;MLfhyge6lKlREsIxRwNtSn2udaxb8hinoScW7TsMHpOsQ6PtgFcJ951+yrKF9uhYGlrs6aOl+lSe&#10;vYHfbVG5dH4tl1m1P33Od0XQ7suYh8n4/gYq0Zj+zX/XWyv4L8+CK9/ICHp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YBisYAAADdAAAADwAAAAAAAAAAAAAAAACYAgAAZHJz&#10;L2Rvd25yZXYueG1sUEsFBgAAAAAEAAQA9QAAAIsDAAAAAA==&#10;" fillcolor="#5b9bd5 [3204]" strokecolor="#1f4d78 [1604]" strokeweight="1pt">
                                  <v:stroke joinstyle="miter"/>
                                </v:oval>
                                <v:shape id="Curved Connector 1539" o:spid="_x0000_s137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sj8IAAADdAAAADwAAAGRycy9kb3ducmV2LnhtbERPS2rDMBDdF3oHMYVuSiO3IaFxooRQ&#10;aJ1tPgcYrLFlao2EpDpuTx8FAtnN431ntRltLwYKsXOs4G1SgCCune64VXA6fr1+gIgJWWPvmBT8&#10;UYTN+vFhhaV2Z97TcEityCEcS1RgUvKllLE2ZDFOnCfOXOOCxZRhaKUOeM7htpfvRTGXFjvODQY9&#10;fRqqfw6/VsG2qpr/ud57V5ngm++pNC9+UOr5adwuQSQa0118c+90nj+bLuD6TT5Bri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Ksj8IAAADdAAAADwAAAAAAAAAAAAAA&#10;AAChAgAAZHJzL2Rvd25yZXYueG1sUEsFBgAAAAAEAAQA+QAAAJADAAAAAA==&#10;" adj="10800" strokecolor="#1f4d78 [1604]" strokeweight="1pt">
                                  <v:stroke joinstyle="miter"/>
                                </v:shape>
                                <v:shape id="Curved Connector 1540" o:spid="_x0000_s137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52b8QAAADdAAAADwAAAGRycy9kb3ducmV2LnhtbESPQU/DMAyF70j8h8hIXBBLGWxCZdk0&#10;IY1y3cYPsBq3qWicKAld4dfjAxI3W+/5vc+b3exHNVHKQ2ADD4sKFHEb7MC9gY/z4f4ZVC7IFsfA&#10;ZOCbMuy211cbrG248JGmU+mVhHCu0YArJdZa59aRx7wIkVi0LiSPRdbUa5vwIuF+1MuqWmuPA0uD&#10;w0ivjtrP05c3sG+a7mdtjzE0LsXu7VG7uzgZc3sz719AFZrLv/nv+t0K/upJ+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7nZvxAAAAN0AAAAPAAAAAAAAAAAA&#10;AAAAAKECAABkcnMvZG93bnJldi54bWxQSwUGAAAAAAQABAD5AAAAkgMAAAAA&#10;" adj="10800" strokecolor="#1f4d78 [1604]" strokeweight="1pt">
                                  <v:stroke joinstyle="miter"/>
                                </v:shape>
                              </v:group>
                              <v:group id="Group 1541" o:spid="_x0000_s137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Y3amwwAAAN0AAAAP&#10;AAAAAAAAAAAAAAAAAKoCAABkcnMvZG93bnJldi54bWxQSwUGAAAAAAQABAD6AAAAmgMAAAAA&#10;">
                                <v:oval id="Oval 1542" o:spid="_x0000_s138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FHcIA&#10;AADdAAAADwAAAGRycy9kb3ducmV2LnhtbERPTYvCMBC9L/gfwgje1lRxF61GEaGgC3vYWu9DM7bB&#10;ZlKaqHV//WZB8DaP9zmrTW8bcaPOG8cKJuMEBHHptOFKQXHM3ucgfEDW2DgmBQ/ysFkP3laYanfn&#10;H7rloRIxhH2KCuoQ2lRKX9Zk0Y9dSxy5s+sshgi7SuoO7zHcNnKaJJ/SouHYUGNLu5rKS361Cn73&#10;WWHCdZHPk+Lr8j07ZE6ak1KjYb9dggjUh5f46d7rOP9jNoX/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qEUdwgAAAN0AAAAPAAAAAAAAAAAAAAAAAJgCAABkcnMvZG93&#10;bnJldi54bWxQSwUGAAAAAAQABAD1AAAAhwMAAAAA&#10;" fillcolor="#5b9bd5 [3204]" strokecolor="#1f4d78 [1604]" strokeweight="1pt">
                                  <v:stroke joinstyle="miter"/>
                                </v:oval>
                                <v:shape id="Curved Connector 1543" o:spid="_x0000_s138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zoGMIAAADdAAAADwAAAGRycy9kb3ducmV2LnhtbERPS2rDMBDdF3oHMYVuSiO3+RCcKCEU&#10;WmebpAcYrLFlao2EpDpuTx8FAtnN431nvR1tLwYKsXOs4G1SgCCune64VfB9+nxdgogJWWPvmBT8&#10;UYTt5vFhjaV2Zz7QcEytyCEcS1RgUvKllLE2ZDFOnCfOXOOCxZRhaKUOeM7htpfvRbGQFjvODQY9&#10;fRiqf46/VsGuqpr/hT54V5ngm6+pNC9+UOr5adytQCQa0118c+91nj+fTeH6TT5Bbi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jzoGMIAAADdAAAADwAAAAAAAAAAAAAA&#10;AAChAgAAZHJzL2Rvd25yZXYueG1sUEsFBgAAAAAEAAQA+QAAAJADAAAAAA==&#10;" adj="10800" strokecolor="#1f4d78 [1604]" strokeweight="1pt">
                                  <v:stroke joinstyle="miter"/>
                                </v:shape>
                                <v:shape id="Curved Connector 1544" o:spid="_x0000_s138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VwbMIAAADdAAAADwAAAGRycy9kb3ducmV2LnhtbERPzWoCMRC+C32HMIVepGZbrchqFCm0&#10;61XbBxg2s5ulm0lI0nXbpzeC4G0+vt/Z7Ebbi4FC7BwreJkVIIhrpztuFXx/fTyvQMSErLF3TAr+&#10;KMJu+zDZYKndmY80nFIrcgjHEhWYlHwpZawNWYwz54kz17hgMWUYWqkDnnO47eVrUSylxY5zg0FP&#10;74bqn9OvVbCvquZ/qY/eVSb45nMuzdQPSj09jvs1iERjuotv7oPO898WC7h+k0+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VwbMIAAADdAAAADwAAAAAAAAAAAAAA&#10;AAChAgAAZHJzL2Rvd25yZXYueG1sUEsFBgAAAAAEAAQA+QAAAJADAAAAAA==&#10;" adj="10800" strokecolor="#1f4d78 [1604]" strokeweight="1pt">
                                  <v:stroke joinstyle="miter"/>
                                </v:shape>
                              </v:group>
                            </v:group>
                          </v:group>
                        </v:group>
                      </v:group>
                    </v:group>
                    <v:group id="Group 1545" o:spid="_x0000_s1383" style="position:absolute;left:17830;width:18287;height:1320" coordsize="22402,1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OnQv8QAAADdAAAA&#10;DwAAAAAAAAAAAAAAAACqAgAAZHJzL2Rvd25yZXYueG1sUEsFBgAAAAAEAAQA+gAAAJsDAAAAAA==&#10;">
                      <v:group id="Group 1546" o:spid="_x0000_s1384" style="position:absolute;left:406;width:21996;height:857"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tOyMUAAADdAAAADwAAAGRycy9kb3ducmV2LnhtbERPS2vCQBC+F/wPywi9&#10;1U20ikRXEamlh1BoIpTehuyYBLOzIbvN4993C4Xe5uN7zv44mkb01LnasoJ4EYEgLqyuuVRwzS9P&#10;WxDOI2tsLJOCiRwcD7OHPSbaDvxBfeZLEULYJaig8r5NpHRFRQbdwrbEgbvZzqAPsCul7nAI4aaR&#10;yyjaSIM1h4YKWzpXVNyzb6PgdcDhtIpf+vR+O09f+fr9M41Jqcf5eNqB8DT6f/Gf+02H+evnD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7TsjFAAAA3QAA&#10;AA8AAAAAAAAAAAAAAAAAqgIAAGRycy9kb3ducmV2LnhtbFBLBQYAAAAABAAEAPoAAACcAwAAAAA=&#10;">
                        <v:group id="Group 1547" o:spid="_x0000_s1385"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frU8QAAADdAAAADwAAAGRycy9kb3ducmV2LnhtbERPTWvCQBC9C/0PyxR6&#10;003a2krqKiJVPIhgFMTbkB2TYHY2ZLdJ/PddQfA2j/c503lvKtFS40rLCuJRBII4s7rkXMHxsBpO&#10;QDiPrLGyTApu5GA+exlMMdG24z21qc9FCGGXoILC+zqR0mUFGXQjWxMH7mIbgz7AJpe6wS6Em0q+&#10;R9GXNFhyaCiwpmVB2TX9MwrWHXaLj/i33V4vy9v5MN6dtjEp9fbaL35AeOr9U/xwb3SYP/78hv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3frU8QAAADdAAAA&#10;DwAAAAAAAAAAAAAAAACqAgAAZHJzL2Rvd25yZXYueG1sUEsFBgAAAAAEAAQA+gAAAJsDAAAAAA==&#10;">
                          <v:group id="Group 1548" o:spid="_x0000_s1386"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h/IccAAADdAAAADwAAAGRycy9kb3ducmV2LnhtbESPQWvCQBCF74X+h2UK&#10;3uomrZaSuoqIFQ9SaCyItyE7JsHsbMiuSfz3nUOhtxnem/e+WaxG16ieulB7NpBOE1DEhbc1lwZ+&#10;jp/P76BCRLbYeCYDdwqwWj4+LDCzfuBv6vNYKgnhkKGBKsY20zoUFTkMU98Si3bxncMoa1dq2+Eg&#10;4a7RL0nyph3WLA0VtrSpqLjmN2dgN+Cwfk23/eF62dzPx/nX6ZCSMZOncf0BKtIY/81/13sr+POZ&#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uh/IccAAADd&#10;AAAADwAAAAAAAAAAAAAAAACqAgAAZHJzL2Rvd25yZXYueG1sUEsFBgAAAAAEAAQA+gAAAJ4DAAAA&#10;AA==&#10;">
                            <v:group id="Group 1549" o:spid="_x0000_s138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TausQAAADdAAAADwAAAGRycy9kb3ducmV2LnhtbERPTWvCQBC9C/0PyxR6&#10;003aWmrqKiJVPIhgFMTbkB2TYHY2ZLdJ/PddQfA2j/c503lvKtFS40rLCuJRBII4s7rkXMHxsBp+&#10;g3AeWWNlmRTcyMF89jKYYqJtx3tqU5+LEMIuQQWF93UipcsKMuhGtiYO3MU2Bn2ATS51g10IN5V8&#10;j6IvabDk0FBgTcuCsmv6ZxSsO+wWH/Fvu71elrfzYbw7bWNS6u21X/yA8NT7p/jh3ugwf/w5gf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aTausQAAADdAAAA&#10;DwAAAAAAAAAAAAAAAACqAgAAZHJzL2Rvd25yZXYueG1sUEsFBgAAAAAEAAQA+gAAAJsDAAAAAA==&#10;">
                              <v:group id="Group 1550" o:spid="_x0000_s138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9kXgxgAAAN0A&#10;AAAPAAAAAAAAAAAAAAAAAKoCAABkcnMvZG93bnJldi54bWxQSwUGAAAAAAQABAD6AAAAnQMAAAAA&#10;">
                                <v:oval id="Oval 1551" o:spid="_x0000_s138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NNt8IA&#10;AADdAAAADwAAAGRycy9kb3ducmV2LnhtbERPTYvCMBC9C/6HMMLeNFVUtGuUZaHgCnuw1vvQzLbB&#10;ZlKaqN399WZB8DaP9zmbXW8bcaPOG8cKppMEBHHptOFKQXHKxisQPiBrbByTgl/ysNsOBxtMtbvz&#10;kW55qEQMYZ+igjqENpXSlzVZ9BPXEkfux3UWQ4RdJXWH9xhuGzlLkqW0aDg21NjSZ03lJb9aBX/7&#10;rDDhus5XSXG4fM+/MifNWam3Uf/xDiJQH17ip3uv4/zFYgr/38QT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o023wgAAAN0AAAAPAAAAAAAAAAAAAAAAAJgCAABkcnMvZG93&#10;bnJldi54bWxQSwUGAAAAAAQABAD1AAAAhwMAAAAA&#10;" fillcolor="#5b9bd5 [3204]" strokecolor="#1f4d78 [1604]" strokeweight="1pt">
                                  <v:stroke joinstyle="miter"/>
                                </v:oval>
                                <v:shape id="Curved Connector 1552" o:spid="_x0000_s139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nbXsEAAADdAAAADwAAAGRycy9kb3ducmV2LnhtbERPzWoCMRC+C75DGKEXqdkqSlmNIoV2&#10;vWr7AMNmdrO4mYQkXbd9+qYgeJuP73d2h9H2YqAQO8cKXhYFCOLa6Y5bBV+f78+vIGJC1tg7JgU/&#10;FOGwn052WGp34zMNl9SKHMKxRAUmJV9KGWtDFuPCeeLMNS5YTBmGVuqAtxxue7ksio202HFuMOjp&#10;zVB9vXxbBceqan43+uxdZYJvPlbSzP2g1NNsPG5BJBrTQ3x3n3Sev14v4f+bfIL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qdtewQAAAN0AAAAPAAAAAAAAAAAAAAAA&#10;AKECAABkcnMvZG93bnJldi54bWxQSwUGAAAAAAQABAD5AAAAjwMAAAAA&#10;" adj="10800" strokecolor="#1f4d78 [1604]" strokeweight="1pt">
                                  <v:stroke joinstyle="miter"/>
                                </v:shape>
                                <v:shape id="Curved Connector 1553" o:spid="_x0000_s139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xcEAAADdAAAADwAAAGRycy9kb3ducmV2LnhtbERP22oCMRB9F/yHMEJfpGZbUcpqFCm0&#10;21cvHzBsZjeLm0lI0nXbr28Kgm9zONfZ7kfbi4FC7BwreFkUIIhrpztuFVzOH89vIGJC1tg7JgU/&#10;FGG/m062WGp34yMNp9SKHMKxRAUmJV9KGWtDFuPCeeLMNS5YTBmGVuqAtxxue/laFGtpsePcYNDT&#10;u6H6evq2Cg5V1fyu9dG7ygTffC6lmftBqafZeNiASDSmh/ju/tJ5/mq1hP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5X7FwQAAAN0AAAAPAAAAAAAAAAAAAAAA&#10;AKECAABkcnMvZG93bnJldi54bWxQSwUGAAAAAAQABAD5AAAAjwMAAAAA&#10;" adj="10800" strokecolor="#1f4d78 [1604]" strokeweight="1pt">
                                  <v:stroke joinstyle="miter"/>
                                </v:shape>
                              </v:group>
                              <v:group id="Group 1554" o:spid="_x0000_s139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zUPjwwAAAN0AAAAP&#10;AAAAAAAAAAAAAAAAAKoCAABkcnMvZG93bnJldi54bWxQSwUGAAAAAAQABAD6AAAAmgMAAAAA&#10;">
                                <v:oval id="Oval 1555" o:spid="_x0000_s139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hLtMMA&#10;AADdAAAADwAAAGRycy9kb3ducmV2LnhtbERPTWvCQBC9F/wPywje6kYxRaOriBCwhR4a433Ijsli&#10;djZkV4399d1Cobd5vM/Z7Abbijv13jhWMJsmIIgrpw3XCspT/roE4QOyxtYxKXiSh9129LLBTLsH&#10;f9G9CLWIIewzVNCE0GVS+qohi37qOuLIXVxvMUTY11L3+IjhtpXzJHmTFg3HhgY7OjRUXYubVfB9&#10;zEsTbqtimZQf18/Fe+6kOSs1GQ/7NYhAQ/gX/7mPOs5P0xR+v4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hLtMMAAADdAAAADwAAAAAAAAAAAAAAAACYAgAAZHJzL2Rv&#10;d25yZXYueG1sUEsFBgAAAAAEAAQA9QAAAIgDAAAAAA==&#10;" fillcolor="#5b9bd5 [3204]" strokecolor="#1f4d78 [1604]" strokeweight="1pt">
                                  <v:stroke joinstyle="miter"/>
                                </v:oval>
                                <v:shape id="Curved Connector 1556" o:spid="_x0000_s139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LdXcEAAADdAAAADwAAAGRycy9kb3ducmV2LnhtbERP3WrCMBS+H+wdwhF2MzSdwzKqUWQw&#10;u1t1D3BoTpticxKSrHZ7+mUgeHc+vt+z2U12ECOF2DtW8LIoQBA3TvfcKfg6f8zfQMSErHFwTAp+&#10;KMJu+/iwwUq7Kx9pPKVO5BCOFSowKflKytgYshgXzhNnrnXBYsowdFIHvOZwO8hlUZTSYs+5waCn&#10;d0PN5fRtFezruv0t9dG72gTfHl6lefajUk+zab8GkWhKd/HN/anz/NWqhP9v8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kt1dwQAAAN0AAAAPAAAAAAAAAAAAAAAA&#10;AKECAABkcnMvZG93bnJldi54bWxQSwUGAAAAAAQABAD5AAAAjwMAAAAA&#10;" adj="10800" strokecolor="#1f4d78 [1604]" strokeweight="1pt">
                                  <v:stroke joinstyle="miter"/>
                                </v:shape>
                                <v:shape id="Curved Connector 1557" o:spid="_x0000_s139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54xsIAAADdAAAADwAAAGRycy9kb3ducmV2LnhtbERPzWoCMRC+C32HMIVepGZb0cpqFCm0&#10;61XbBxg2s5ulm0lI0nXbpzeC4G0+vt/Z7Ebbi4FC7BwreJkVIIhrpztuFXx/fTyvQMSErLF3TAr+&#10;KMJu+zDZYKndmY80nFIrcgjHEhWYlHwpZawNWYwz54kz17hgMWUYWqkDnnO47eVrUSylxY5zg0FP&#10;74bqn9OvVbCvquZ/qY/eVSb45nMuzdQPSj09jvs1iERjuotv7oPO8xeLN7h+k0+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N54xsIAAADdAAAADwAAAAAAAAAAAAAA&#10;AAChAgAAZHJzL2Rvd25yZXYueG1sUEsFBgAAAAAEAAQA+QAAAJADAAAAAA==&#10;" adj="10800" strokecolor="#1f4d78 [1604]" strokeweight="1pt">
                                  <v:stroke joinstyle="miter"/>
                                </v:shape>
                              </v:group>
                            </v:group>
                            <v:group id="Group 1558" o:spid="_x0000_s139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Men8xgAAAN0A&#10;AAAPAAAAAAAAAAAAAAAAAKoCAABkcnMvZG93bnJldi54bWxQSwUGAAAAAAQABAD6AAAAnQMAAAAA&#10;">
                              <v:group id="Group 1559" o:spid="_x0000_s139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zOx9wwAAAN0AAAAP&#10;AAAAAAAAAAAAAAAAAKoCAABkcnMvZG93bnJldi54bWxQSwUGAAAAAAQABAD6AAAAmgMAAAAA&#10;">
                                <v:oval id="Oval 1560" o:spid="_x0000_s139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ikcYA&#10;AADdAAAADwAAAGRycy9kb3ducmV2LnhtbESPQWvCQBCF70L/wzIFb7ppUbGpq5RCwAoeGtP7kJ0m&#10;i9nZkF017a/vHITeZnhv3vtmsxt9p640RBfYwNM8A0VcB+u4MVCditkaVEzIFrvAZOCHIuy2D5MN&#10;5jbc+JOuZWqUhHDM0UCbUp9rHeuWPMZ56IlF+w6DxyTr0Gg74E3Cfaefs2ylPTqWhhZ7em+pPpcX&#10;b+B3X1QuXV7KdVYdzsfFRxG0+zJm+ji+vYJKNKZ/8/16bwV/uRJ++UZG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MikcYAAADdAAAADwAAAAAAAAAAAAAAAACYAgAAZHJz&#10;L2Rvd25yZXYueG1sUEsFBgAAAAAEAAQA9QAAAIsDAAAAAA==&#10;" fillcolor="#5b9bd5 [3204]" strokecolor="#1f4d78 [1604]" strokeweight="1pt">
                                  <v:stroke joinstyle="miter"/>
                                </v:oval>
                                <v:shape id="Curved Connector 1561" o:spid="_x0000_s139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ePlMEAAADdAAAADwAAAGRycy9kb3ducmV2LnhtbERP3WrCMBS+F/YO4Qi7EU3dWBnVKCK4&#10;7lbdAxya06bYnIQkq92efhkMdnc+vt+z3U92ECOF2DtWsF4VIIgbp3vuFHxcT8tXEDEhaxwck4Iv&#10;irDfPcy2WGl35zONl9SJHMKxQgUmJV9JGRtDFuPKeeLMtS5YTBmGTuqA9xxuB/lUFKW02HNuMOjp&#10;aKi5XT6tgkNdt9+lPntXm+Dbt2dpFn5U6nE+HTYgEk3pX/znftd5/ku5ht9v8gl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F4+UwQAAAN0AAAAPAAAAAAAAAAAAAAAA&#10;AKECAABkcnMvZG93bnJldi54bWxQSwUGAAAAAAQABAD5AAAAjwMAAAAA&#10;" adj="10800" strokecolor="#1f4d78 [1604]" strokeweight="1pt">
                                  <v:stroke joinstyle="miter"/>
                                </v:shape>
                                <v:shape id="Curved Connector 1562" o:spid="_x0000_s140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UR48EAAADdAAAADwAAAGRycy9kb3ducmV2LnhtbERP3WrCMBS+H+wdwhnsZsx0imV0RpHB&#10;Vm/VPcChOW3KmpOQZLXz6Y0geHc+vt+z2kx2ECOF2DtW8DYrQBA3TvfcKfg5fr2+g4gJWePgmBT8&#10;U4TN+vFhhZV2J97TeEidyCEcK1RgUvKVlLExZDHOnCfOXOuCxZRh6KQOeMrhdpDzoiilxZ5zg0FP&#10;n4aa38OfVbCt6/Zc6r13tQm+/V5I8+JHpZ6fpu0HiERTuotv7p3O85flHK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xRHjwQAAAN0AAAAPAAAAAAAAAAAAAAAA&#10;AKECAABkcnMvZG93bnJldi54bWxQSwUGAAAAAAQABAD5AAAAjwMAAAAA&#10;" adj="10800" strokecolor="#1f4d78 [1604]" strokeweight="1pt">
                                  <v:stroke joinstyle="miter"/>
                                </v:shape>
                              </v:group>
                              <v:group id="Group 1563" o:spid="_x0000_s140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MSBEqwwAAAN0AAAAP&#10;AAAAAAAAAAAAAAAAAKoCAABkcnMvZG93bnJldi54bWxQSwUGAAAAAAQABAD6AAAAmgMAAAAA&#10;">
                                <v:oval id="Oval 1564" o:spid="_x0000_s140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kksIA&#10;AADdAAAADwAAAGRycy9kb3ducmV2LnhtbERPTYvCMBC9L/gfwgh7W1MXV7QaRRYKKnjYWu9DM7bB&#10;ZlKaqF1/vVkQ9jaP9znLdW8bcaPOG8cKxqMEBHHptOFKQXHMPmYgfEDW2DgmBb/kYb0avC0x1e7O&#10;P3TLQyViCPsUFdQhtKmUvqzJoh+5ljhyZ9dZDBF2ldQd3mO4beRnkkylRcOxocaWvmsqL/nVKnhs&#10;s8KE6zyfJcX+cpjsMifNSan3Yb9ZgAjUh3/xy73Vcf7XdAJ/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CSSwgAAAN0AAAAPAAAAAAAAAAAAAAAAAJgCAABkcnMvZG93&#10;bnJldi54bWxQSwUGAAAAAAQABAD1AAAAhwMAAAAA&#10;" fillcolor="#5b9bd5 [3204]" strokecolor="#1f4d78 [1604]" strokeweight="1pt">
                                  <v:stroke joinstyle="miter"/>
                                </v:oval>
                                <v:shape id="Curved Connector 1565" o:spid="_x0000_s140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yJl8EAAADdAAAADwAAAGRycy9kb3ducmV2LnhtbERP3WrCMBS+H+wdwhF2MzSdwzKqUWQw&#10;u1t1D3BoTpticxKSrHZ7+mUgeHc+vt+z2U12ECOF2DtW8LIoQBA3TvfcKfg6f8zfQMSErHFwTAp+&#10;KMJu+/iwwUq7Kx9pPKVO5BCOFSowKflKytgYshgXzhNnrnXBYsowdFIHvOZwO8hlUZTSYs+5waCn&#10;d0PN5fRtFezruv0t9dG72gTfHl6lefajUk+zab8GkWhKd/HN/anz/FW5gv9v8gly+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LImXwQAAAN0AAAAPAAAAAAAAAAAAAAAA&#10;AKECAABkcnMvZG93bnJldi54bWxQSwUGAAAAAAQABAD5AAAAjwMAAAAA&#10;" adj="10800" strokecolor="#1f4d78 [1604]" strokeweight="1pt">
                                  <v:stroke joinstyle="miter"/>
                                </v:shape>
                                <v:shape id="Curved Connector 1566" o:spid="_x0000_s140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4X4MEAAADdAAAADwAAAGRycy9kb3ducmV2LnhtbERP3WrCMBS+H+wdwhnsZszUiWVUo8jA&#10;1VvdHuDQnDbF5iQkWe329IsgeHc+vt+z3k52ECOF2DtWMJ8VIIgbp3vuFHx/7V/fQcSErHFwTAp+&#10;KcJ28/iwxkq7Cx9pPKVO5BCOFSowKflKytgYshhnzhNnrnXBYsowdFIHvORwO8i3oiilxZ5zg0FP&#10;H4aa8+nHKtjVdftX6qN3tQm+/VxI8+JHpZ6fpt0KRKIp3cU390Hn+cuyhOs3+QS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hfgwQAAAN0AAAAPAAAAAAAAAAAAAAAA&#10;AKECAABkcnMvZG93bnJldi54bWxQSwUGAAAAAAQABAD5AAAAjwMAAAAA&#10;" adj="10800" strokecolor="#1f4d78 [1604]" strokeweight="1pt">
                                  <v:stroke joinstyle="miter"/>
                                </v:shape>
                              </v:group>
                            </v:group>
                          </v:group>
                          <v:group id="Group 1567" o:spid="_x0000_s1405"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K3M8UAAADdAAAADwAAAGRycy9kb3ducmV2LnhtbERPS2vCQBC+F/wPyxS8&#10;1U2UpJK6ikiVHkKhKpTehuyYBLOzIbvN4993C4Xe5uN7zmY3mkb01LnasoJ4EYEgLqyuuVRwvRyf&#10;1iCcR9bYWCYFEznYbWcPG8y0HfiD+rMvRQhhl6GCyvs2k9IVFRl0C9sSB+5mO4M+wK6UusMhhJtG&#10;LqMolQZrDg0VtnSoqLifv42C04DDfhW/9vn9dpi+Lsn7Zx6TUvPHcf8CwtPo/8V/7jcd5ifpM/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CtzPFAAAA3QAA&#10;AA8AAAAAAAAAAAAAAAAAqgIAAGRycy9kb3ducmV2LnhtbFBLBQYAAAAABAAEAPoAAACcAwAAAAA=&#10;">
                            <v:group id="Group 1568" o:spid="_x0000_s140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V0jQccAAADd&#10;AAAADwAAAAAAAAAAAAAAAACqAgAAZHJzL2Rvd25yZXYueG1sUEsFBgAAAAAEAAQA+gAAAJ4DAAAA&#10;AA==&#10;">
                              <v:group id="Group 1569" o:spid="_x0000_s140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oCbAwwAAAN0AAAAP&#10;AAAAAAAAAAAAAAAAAKoCAABkcnMvZG93bnJldi54bWxQSwUGAAAAAAQABAD6AAAAmgMAAAAA&#10;">
                                <v:oval id="Oval 1570" o:spid="_x0000_s140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0TMYA&#10;AADdAAAADwAAAGRycy9kb3ducmV2LnhtbESPQWvCQBCF74X+h2WE3urGUqtNXaUUAir0YEzvQ3aa&#10;LGZnQ3bVtL/eORR6m+G9ee+b1Wb0nbrQEF1gA7NpBoq4DtZxY6A6Fo9LUDEhW+wCk4EfirBZ39+t&#10;MLfhyge6lKlREsIxRwNtSn2udaxb8hinoScW7TsMHpOsQ6PtgFcJ951+yrIX7dGxNLTY00dL9ak8&#10;ewO/26Jy6fxaLrNqf/p83hVBuy9jHibj+xuoRGP6N/9db63gzxfCL9/ICHp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q0TMYAAADdAAAADwAAAAAAAAAAAAAAAACYAgAAZHJz&#10;L2Rvd25yZXYueG1sUEsFBgAAAAAEAAQA9QAAAIsDAAAAAA==&#10;" fillcolor="#5b9bd5 [3204]" strokecolor="#1f4d78 [1604]" strokeweight="1pt">
                                  <v:stroke joinstyle="miter"/>
                                </v:oval>
                                <v:shape id="Curved Connector 1571" o:spid="_x0000_s140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4ZScIAAADdAAAADwAAAGRycy9kb3ducmV2LnhtbERPzWoCMRC+F/oOYQq9lJq1UiurUUTQ&#10;9artAwyb2c3SzSQk6brt0xtB6G0+vt9ZbUbbi4FC7BwrmE4KEMS10x23Cr4+968LEDEha+wdk4Jf&#10;irBZPz6ssNTuwicazqkVOYRjiQpMSr6UMtaGLMaJ88SZa1ywmDIMrdQBLznc9vKtKObSYse5waCn&#10;naH6+/xjFWyrqvmb65N3lQm+OcykefGDUs9P43YJItGY/sV391Hn+e8fU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4ZScIAAADdAAAADwAAAAAAAAAAAAAA&#10;AAChAgAAZHJzL2Rvd25yZXYueG1sUEsFBgAAAAAEAAQA+QAAAJADAAAAAA==&#10;" adj="10800" strokecolor="#1f4d78 [1604]" strokeweight="1pt">
                                  <v:stroke joinstyle="miter"/>
                                </v:shape>
                                <v:shape id="Curved Connector 1572" o:spid="_x0000_s141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yHPsIAAADdAAAADwAAAGRycy9kb3ducmV2LnhtbERPzWoCMRC+F/oOYQq9lJqtUiurUUSo&#10;61XbBxg2s5ulm0lI4rrt0xtB6G0+vt9ZbUbbi4FC7BwreJsUIIhrpztuFXx/fb4uQMSErLF3TAp+&#10;KcJm/fiwwlK7Cx9pOKVW5BCOJSowKflSylgbshgnzhNnrnHBYsowtFIHvORw28tpUcylxY5zg0FP&#10;O0P1z+lsFWyrqvmb66N3lQm+2c+kefGDUs9P43YJItGY/sV390Hn+e8fU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xyHPsIAAADdAAAADwAAAAAAAAAAAAAA&#10;AAChAgAAZHJzL2Rvd25yZXYueG1sUEsFBgAAAAAEAAQA+QAAAJADAAAAAA==&#10;" adj="10800" strokecolor="#1f4d78 [1604]" strokeweight="1pt">
                                  <v:stroke joinstyle="miter"/>
                                </v:shape>
                              </v:group>
                              <v:group id="Group 1573" o:spid="_x0000_s141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mRh/fCAAAA3QAAAA8A&#10;AAAAAAAAAAAAAAAAqgIAAGRycy9kb3ducmV2LnhtbFBLBQYAAAAABAAEAPoAAACZAwAAAAA=&#10;">
                                <v:oval id="Oval 1574" o:spid="_x0000_s141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yT8MA&#10;AADdAAAADwAAAGRycy9kb3ducmV2LnhtbERPTWvCQBC9F/wPywje6sZiq0ZXkUJACz0Y433Ijsli&#10;djZkV43++m6h0Ns83uesNr1txI06bxwrmIwTEMSl04YrBcUxe52D8AFZY+OYFDzIw2Y9eFlhqt2d&#10;D3TLQyViCPsUFdQhtKmUvqzJoh+7ljhyZ9dZDBF2ldQd3mO4beRbknxIi4ZjQ40tfdZUXvKrVfDc&#10;ZYUJ10U+T4qvy/d0nzlpTkqNhv12CSJQH/7Ff+6djvPfZ1P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GyT8MAAADdAAAADwAAAAAAAAAAAAAAAACYAgAAZHJzL2Rv&#10;d25yZXYueG1sUEsFBgAAAAAEAAQA9QAAAIgDAAAAAA==&#10;" fillcolor="#5b9bd5 [3204]" strokecolor="#1f4d78 [1604]" strokeweight="1pt">
                                  <v:stroke joinstyle="miter"/>
                                </v:oval>
                                <v:shape id="Curved Connector 1575" o:spid="_x0000_s141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UfSsIAAADdAAAADwAAAGRycy9kb3ducmV2LnhtbERPzWoCMRC+C32HMIVepGZb0cpqFCm0&#10;61XbBxg2s5ulm0lI0nXbpzeC4G0+vt/Z7Ebbi4FC7BwreJkVIIhrpztuFXx/fTyvQMSErLF3TAr+&#10;KMJu+zDZYKndmY80nFIrcgjHEhWYlHwpZawNWYwz54kz17hgMWUYWqkDnnO47eVrUSylxY5zg0FP&#10;74bqn9OvVbCvquZ/qY/eVSb45nMuzdQPSj09jvs1iERjuotv7oPO8xdvC7h+k0+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PUfSsIAAADdAAAADwAAAAAAAAAAAAAA&#10;AAChAgAAZHJzL2Rvd25yZXYueG1sUEsFBgAAAAAEAAQA+QAAAJADAAAAAA==&#10;" adj="10800" strokecolor="#1f4d78 [1604]" strokeweight="1pt">
                                  <v:stroke joinstyle="miter"/>
                                </v:shape>
                                <v:shape id="Curved Connector 1576" o:spid="_x0000_s141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eBPcIAAADdAAAADwAAAGRycy9kb3ducmV2LnhtbERP3UrDMBS+F3yHcARvZEt1WEe3bAxB&#10;u9ttPsChOW3KmpOQxK769GYw8O58fL9nvZ3sIEYKsXes4HlegCBunO65U/B1+pgtQcSErHFwTAp+&#10;KMJ2c3+3xkq7Cx9oPKZO5BCOFSowKflKytgYshjnzhNnrnXBYsowdFIHvORwO8iXoiilxZ5zg0FP&#10;74aa8/HbKtjVdftb6oN3tQm+/VxI8+RHpR4fpt0KRKIp/Ytv7r3O81/fSrh+k0+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CeBPcIAAADdAAAADwAAAAAAAAAAAAAA&#10;AAChAgAAZHJzL2Rvd25yZXYueG1sUEsFBgAAAAAEAAQA+QAAAJADAAAAAA==&#10;" adj="10800" strokecolor="#1f4d78 [1604]" strokeweight="1pt">
                                  <v:stroke joinstyle="miter"/>
                                </v:shape>
                              </v:group>
                            </v:group>
                            <v:group id="Group 1577" o:spid="_x0000_s141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sh7sUAAADdAAAADwAAAGRycy9kb3ducmV2LnhtbERPS2vCQBC+F/wPyxS8&#10;1U2UVEldRaRKD1JoIpTehuyYBLOzIbvN4993C4Xe5uN7znY/mkb01LnasoJ4EYEgLqyuuVRwzU9P&#10;GxDOI2tsLJOCiRzsd7OHLabaDvxBfeZLEULYpaig8r5NpXRFRQbdwrbEgbvZzqAPsCul7nAI4aaR&#10;yyh6lgZrDg0VtnSsqLhn30bBecDhsIpf+8v9dpy+8uT98xKTUvPH8fACwtPo/8V/7jcd5ifrN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bIe7FAAAA3QAA&#10;AA8AAAAAAAAAAAAAAAAAqgIAAGRycy9kb3ducmV2LnhtbFBLBQYAAAAABAAEAPoAAACcAwAAAAA=&#10;">
                              <v:group id="Group 1578" o:spid="_x0000_s141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NRWGxgAAAN0A&#10;AAAPAAAAAAAAAAAAAAAAAKoCAABkcnMvZG93bnJldi54bWxQSwUGAAAAAAQABAD6AAAAnQMAAAAA&#10;">
                                <v:oval id="Oval 1579" o:spid="_x0000_s141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Ad0cMA&#10;AADdAAAADwAAAGRycy9kb3ducmV2LnhtbERPTWvCQBC9F/wPywje6kZpq0ZXkUJACz0Y433Ijsli&#10;djZkV43++m6h0Ns83uesNr1txI06bxwrmIwTEMSl04YrBcUxe52D8AFZY+OYFDzIw2Y9eFlhqt2d&#10;D3TLQyViCPsUFdQhtKmUvqzJoh+7ljhyZ9dZDBF2ldQd3mO4beQ0ST6kRcOxocaWPmsqL/nVKnju&#10;ssKE6yKfJ8XX5fttnzlpTkqNhv12CSJQH/7Ff+6djvPfZwv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Ad0cMAAADdAAAADwAAAAAAAAAAAAAAAACYAgAAZHJzL2Rv&#10;d25yZXYueG1sUEsFBgAAAAAEAAQA9QAAAIgDAAAAAA==&#10;" fillcolor="#5b9bd5 [3204]" strokecolor="#1f4d78 [1604]" strokeweight="1pt">
                                  <v:stroke joinstyle="miter"/>
                                </v:oval>
                                <v:shape id="Curved Connector 1580" o:spid="_x0000_s141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fM9cQAAADdAAAADwAAAGRycy9kb3ducmV2LnhtbESPQU/DMAyF70j7D5GRuCCWAmKayrJp&#10;QhrlusEPsBq3qWicKMm6jl+PD0jcbL3n9z5vdrMf1UQpD4ENPC4rUMRtsAP3Br4+Dw9rULkgWxwD&#10;k4ErZdhtFzcbrG248JGmU+mVhHCu0YArJdZa59aRx7wMkVi0LiSPRdbUa5vwIuF+1E9VtdIeB5YG&#10;h5HeHLXfp7M3sG+a7mdljzE0LsXu/Vm7+zgZc3c7719BFZrLv/nv+sMK/sta+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V8z1xAAAAN0AAAAPAAAAAAAAAAAA&#10;AAAAAKECAABkcnMvZG93bnJldi54bWxQSwUGAAAAAAQABAD5AAAAkgMAAAAA&#10;" adj="10800" strokecolor="#1f4d78 [1604]" strokeweight="1pt">
                                  <v:stroke joinstyle="miter"/>
                                </v:shape>
                                <v:shape id="Curved Connector 1581" o:spid="_x0000_s141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tpbsEAAADdAAAADwAAAGRycy9kb3ducmV2LnhtbERPzWoCMRC+F/oOYYReSs1aUWRrFCm0&#10;61XbBxg2s5vFzSQk6br16Y0geJuP73fW29H2YqAQO8cKZtMCBHHtdMetgt+fr7cViJiQNfaOScE/&#10;Rdhunp/WWGp35gMNx9SKHMKxRAUmJV9KGWtDFuPUeeLMNS5YTBmGVuqA5xxue/leFEtpsePcYNDT&#10;p6H6dPyzCnZV1VyW+uBdZYJvvufSvPpBqZfJuPsAkWhMD/Hdvdd5/mI1g9s3+QS5u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G2luwQAAAN0AAAAPAAAAAAAAAAAAAAAA&#10;AKECAABkcnMvZG93bnJldi54bWxQSwUGAAAAAAQABAD5AAAAjwMAAAAA&#10;" adj="10800" strokecolor="#1f4d78 [1604]" strokeweight="1pt">
                                  <v:stroke joinstyle="miter"/>
                                </v:shape>
                              </v:group>
                              <v:group id="Group 1582" o:spid="_x0000_s142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MIUkvCAAAA3QAAAA8A&#10;AAAAAAAAAAAAAAAAqgIAAGRycy9kb3ducmV2LnhtbFBLBQYAAAAABAAEAPoAAACZAwAAAAA=&#10;">
                                <v:oval id="Oval 1583" o:spid="_x0000_s142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1aHMMA&#10;AADdAAAADwAAAGRycy9kb3ducmV2LnhtbERPS2vCQBC+F/wPywje6kb7IEZXkUJACz00xvuQHZPF&#10;7GzIrhr99d1Cobf5+J6z2gy2FVfqvXGsYDZNQBBXThuuFZSH/DkF4QOyxtYxKbiTh8169LTCTLsb&#10;f9O1CLWIIewzVNCE0GVS+qohi37qOuLInVxvMUTY11L3eIvhtpXzJHmXFg3HhgY7+mioOhcXq+Cx&#10;y0sTLosiTcrP89frPnfSHJWajIftEkSgIfyL/9w7Hee/pS/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1aHMMAAADdAAAADwAAAAAAAAAAAAAAAACYAgAAZHJzL2Rv&#10;d25yZXYueG1sUEsFBgAAAAAEAAQA9QAAAIgDAAAAAA==&#10;" fillcolor="#5b9bd5 [3204]" strokecolor="#1f4d78 [1604]" strokeweight="1pt">
                                  <v:stroke joinstyle="miter"/>
                                </v:oval>
                                <v:shape id="Curved Connector 1584" o:spid="_x0000_s142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K9sIAAADdAAAADwAAAGRycy9kb3ducmV2LnhtbERPzWoCMRC+C32HMIVepGZbW5HVKCLY&#10;9artAwyb2c3iZhKSdN326RtB6G0+vt9Zb0fbi4FC7BwreJkVIIhrpztuFXx9Hp6XIGJC1tg7JgU/&#10;FGG7eZissdTuyicazqkVOYRjiQpMSr6UMtaGLMaZ88SZa1ywmDIMrdQBrznc9vK1KBbSYse5waCn&#10;vaH6cv62CnZV1fwu9Mm7ygTffMylmfpBqafHcbcCkWhM/+K7+6jz/PflG9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mzK9sIAAADdAAAADwAAAAAAAAAAAAAA&#10;AAChAgAAZHJzL2Rvd25yZXYueG1sUEsFBgAAAAAEAAQA+QAAAJADAAAAAA==&#10;" adj="10800" strokecolor="#1f4d78 [1604]" strokeweight="1pt">
                                  <v:stroke joinstyle="miter"/>
                                </v:shape>
                                <v:shape id="Curved Connector 1585" o:spid="_x0000_s142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BvbcEAAADdAAAADwAAAGRycy9kb3ducmV2LnhtbERPzWoCMRC+C32HMEIvUrO1KLI1ihTq&#10;9qrtAwyb2c3iZhKSdN326Y0geJuP73c2u9H2YqAQO8cKXucFCOLa6Y5bBT/fny9rEDEha+wdk4I/&#10;irDbPk02WGp34SMNp9SKHMKxRAUmJV9KGWtDFuPceeLMNS5YTBmGVuqAlxxue7koipW02HFuMOjp&#10;w1B9Pv1aBfuqav5X+uhdZYJvDm/SzPyg1PN03L+DSDSmh/ju/tJ5/nK9hNs3+QS5v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IG9twQAAAN0AAAAPAAAAAAAAAAAAAAAA&#10;AKECAABkcnMvZG93bnJldi54bWxQSwUGAAAAAAQABAD5AAAAjwMAAAAA&#10;" adj="10800" strokecolor="#1f4d78 [1604]" strokeweight="1pt">
                                  <v:stroke joinstyle="miter"/>
                                </v:shape>
                              </v:group>
                            </v:group>
                          </v:group>
                          <v:group id="Group 1586" o:spid="_x0000_s1424"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4L0UsQAAADdAAAADwAAAGRycy9kb3ducmV2LnhtbERPTWuDQBC9B/oflin0&#10;lqy2KGKzCSG0pYdQiAZCb4M7UYk7K+5Wzb/vFgq5zeN9zno7m06MNLjWsoJ4FYEgrqxuuVZwKt+X&#10;GQjnkTV2lknBjRxsNw+LNebaTnyksfC1CCHsclTQeN/nUrqqIYNuZXviwF3sYNAHONRSDziFcNPJ&#10;5yhKpcGWQ0ODPe0bqq7Fj1HwMeG0e4nfxsP1sr99l8nX+RCTUk+P8+4VhKfZ38X/7k8d5idZC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4L0UsQAAADdAAAA&#10;DwAAAAAAAAAAAAAAAACqAgAAZHJzL2Rvd25yZXYueG1sUEsFBgAAAAAEAAQA+gAAAJsDAAAAAA==&#10;">
                            <v:group id="Group 1587" o:spid="_x0000_s142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OUcnFAAAA3QAA&#10;AA8AAAAAAAAAAAAAAAAAqgIAAGRycy9kb3ducmV2LnhtbFBLBQYAAAAABAAEAPoAAACcAwAAAAA=&#10;">
                              <v:group id="Group 1588" o:spid="_x0000_s142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4GWhxgAAAN0A&#10;AAAPAAAAAAAAAAAAAAAAAKoCAABkcnMvZG93bnJldi54bWxQSwUGAAAAAAQABAD6AAAAnQMAAAAA&#10;">
                                <v:oval id="Oval 1589" o:spid="_x0000_s142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t9sMA&#10;AADdAAAADwAAAGRycy9kb3ducmV2LnhtbERPTWvCQBC9C/0Pywi96cbSSkxdpRQCWvBgmt6H7DRZ&#10;zM6G7KrRX+8Kgrd5vM9ZrgfbihP13jhWMJsmIIgrpw3XCsrffJKC8AFZY+uYFFzIw3r1Mlpipt2Z&#10;93QqQi1iCPsMFTQhdJmUvmrIop+6jjhy/663GCLsa6l7PMdw28q3JJlLi4ZjQ4MdfTdUHYqjVXDd&#10;5KUJx0WRJuXPYfe+zZ00f0q9joevTxCBhvAUP9wbHed/pAu4fxNP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Vt9sMAAADdAAAADwAAAAAAAAAAAAAAAACYAgAAZHJzL2Rv&#10;d25yZXYueG1sUEsFBgAAAAAEAAQA9QAAAIgDAAAAAA==&#10;" fillcolor="#5b9bd5 [3204]" strokecolor="#1f4d78 [1604]" strokeweight="1pt">
                                  <v:stroke joinstyle="miter"/>
                                </v:oval>
                                <v:shape id="Curved Connector 1590" o:spid="_x0000_s142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5aKMQAAADdAAAADwAAAGRycy9kb3ducmV2LnhtbESPzU7DMBCE70i8g7VIXBB1KKKCULeq&#10;kEq49ucBVvEmjojXlm3SwNOzByRuu5rZmW/X29mPaqKUh8AGHhYVKOI22IF7A+fT/v4ZVC7IFsfA&#10;ZOCbMmw311drrG248IGmY+mVhHCu0YArJdZa59aRx7wIkVi0LiSPRdbUa5vwIuF+1MuqWmmPA0uD&#10;w0hvjtrP45c3sGua7mdlDzE0LsXu/VG7uzgZc3sz715BFZrLv/nv+sMK/tOL8Ms3MoL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jlooxAAAAN0AAAAPAAAAAAAAAAAA&#10;AAAAAKECAABkcnMvZG93bnJldi54bWxQSwUGAAAAAAQABAD5AAAAkgMAAAAA&#10;" adj="10800" strokecolor="#1f4d78 [1604]" strokeweight="1pt">
                                  <v:stroke joinstyle="miter"/>
                                </v:shape>
                                <v:shape id="Curved Connector 1591" o:spid="_x0000_s142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L/s8IAAADdAAAADwAAAGRycy9kb3ducmV2LnhtbERPzWoCMRC+F/oOYQq9lJq1UqmrUUTQ&#10;9artAwyb2c3SzSQk6brt0xtB6G0+vt9ZbUbbi4FC7BwrmE4KEMS10x23Cr4+968fIGJC1tg7JgW/&#10;FGGzfnxYYandhU80nFMrcgjHEhWYlHwpZawNWYwT54kz17hgMWUYWqkDXnK47eVbUcylxY5zg0FP&#10;O0P19/nHKthWVfM31yfvKhN8c5hJ8+IHpZ6fxu0SRKIx/Yvv7qPO898XU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L/s8IAAADdAAAADwAAAAAAAAAAAAAA&#10;AAChAgAAZHJzL2Rvd25yZXYueG1sUEsFBgAAAAAEAAQA+QAAAJADAAAAAA==&#10;" adj="10800" strokecolor="#1f4d78 [1604]" strokeweight="1pt">
                                  <v:stroke joinstyle="miter"/>
                                </v:shape>
                              </v:group>
                              <v:group id="Group 1592" o:spid="_x0000_s143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bRxJbCAAAA3QAAAA8A&#10;AAAAAAAAAAAAAAAAqgIAAGRycy9kb3ducmV2LnhtbFBLBQYAAAAABAAEAPoAAACZAwAAAAA=&#10;">
                                <v:oval id="Oval 1593" o:spid="_x0000_s143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MwcMA&#10;AADdAAAADwAAAGRycy9kb3ducmV2LnhtbERPTWvCQBC9F/wPywje6kbbikZXkUJACz0Y433Ijsli&#10;djZkV43++m6h0Ns83uesNr1txI06bxwrmIwTEMSl04YrBcUxe52D8AFZY+OYFDzIw2Y9eFlhqt2d&#10;D3TLQyViCPsUFdQhtKmUvqzJoh+7ljhyZ9dZDBF2ldQd3mO4beQ0SWbSouHYUGNLnzWVl/xqFTx3&#10;WWHCdZHPk+Lr8v2+z5w0J6VGw367BBGoD//iP/dOx/kfizf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TMwcMAAADdAAAADwAAAAAAAAAAAAAAAACYAgAAZHJzL2Rv&#10;d25yZXYueG1sUEsFBgAAAAAEAAQA9QAAAIgDAAAAAA==&#10;" fillcolor="#5b9bd5 [3204]" strokecolor="#1f4d78 [1604]" strokeweight="1pt">
                                  <v:stroke joinstyle="miter"/>
                                </v:oval>
                                <v:shape id="Curved Connector 1594" o:spid="_x0000_s143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VcK8IAAADdAAAADwAAAGRycy9kb3ducmV2LnhtbERP22oCMRB9L/QfwhR8KZrtTXQ1ihTs&#10;9lXrBwyb2c3iZhKSdF39+qZQ6NscznXW29H2YqAQO8cKnmYFCOLa6Y5bBaev/XQBIiZkjb1jUnCl&#10;CNvN/d0aS+0ufKDhmFqRQziWqMCk5EspY23IYpw5T5y5xgWLKcPQSh3wksNtL5+LYi4tdpwbDHp6&#10;N1Sfj99Wwa6qmttcH7yrTPDNx4s0j35QavIw7lYgEo3pX/zn/tR5/tvyFX6/ySf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7VcK8IAAADdAAAADwAAAAAAAAAAAAAA&#10;AAChAgAAZHJzL2Rvd25yZXYueG1sUEsFBgAAAAAEAAQA+QAAAJADAAAAAA==&#10;" adj="10800" strokecolor="#1f4d78 [1604]" strokeweight="1pt">
                                  <v:stroke joinstyle="miter"/>
                                </v:shape>
                                <v:shape id="Curved Connector 1595" o:spid="_x0000_s143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n5sMIAAADdAAAADwAAAGRycy9kb3ducmV2LnhtbERPzWoCMRC+C32HMIVepGZbUepqFCm0&#10;61XbBxg2s5ulm0lI0nXbpzeC4G0+vt/Z7Ebbi4FC7BwreJkVIIhrpztuFXx/fTy/gYgJWWPvmBT8&#10;UYTd9mGywVK7Mx9pOKVW5BCOJSowKflSylgbshhnzhNnrnHBYsowtFIHPOdw28vXolhKix3nBoOe&#10;3g3VP6dfq2BfVc3/Uh+9q0zwzedcmqkflHp6HPdrEInGdBff3Aed5y9WC7h+k0+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Pn5sMIAAADdAAAADwAAAAAAAAAAAAAA&#10;AAChAgAAZHJzL2Rvd25yZXYueG1sUEsFBgAAAAAEAAQA+QAAAJADAAAAAA==&#10;" adj="10800" strokecolor="#1f4d78 [1604]" strokeweight="1pt">
                                  <v:stroke joinstyle="miter"/>
                                </v:shape>
                              </v:group>
                            </v:group>
                            <v:group id="Group 1596" o:spid="_x0000_s143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tij8UAAADdAAAADwAAAGRycy9kb3ducmV2LnhtbERPS2vCQBC+F/wPyxS8&#10;1U2UhJq6ikiVHkKhKpTehuyYBLOzIbvN4993C4Xe5uN7zmY3mkb01LnasoJ4EYEgLqyuuVRwvRyf&#10;nkE4j6yxsUwKJnKw284eNphpO/AH9WdfihDCLkMFlfdtJqUrKjLoFrYlDtzNdgZ9gF0pdYdDCDeN&#10;XEZRKg3WHBoqbOlQUXE/fxsFpwGH/Sp+7fP77TB9XZL3zzwmpeaP4/4FhKfR/4v/3G86zE/W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bYo/FAAAA3QAA&#10;AA8AAAAAAAAAAAAAAAAAqgIAAGRycy9kb3ducmV2LnhtbFBLBQYAAAAABAAEAPoAAACcAwAAAAA=&#10;">
                              <v:group id="Group 1597" o:spid="_x0000_s143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qZnDsQAAADdAAAA&#10;DwAAAAAAAAAAAAAAAACqAgAAZHJzL2Rvd25yZXYueG1sUEsFBgAAAAAEAAQA+gAAAJsDAAAAAA==&#10;">
                                <v:oval id="Oval 1598" o:spid="_x0000_s143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esMYA&#10;AADdAAAADwAAAGRycy9kb3ducmV2LnhtbESPQWvCQBCF70L/wzKF3nRTUdHUVUohYAs9GNP7kJ0m&#10;i9nZkF017a/vHITeZnhv3vtmux99p640RBfYwPMsA0VcB+u4MVCdiukaVEzIFrvAZOCHIux3D5Mt&#10;5jbc+EjXMjVKQjjmaKBNqc+1jnVLHuMs9MSifYfBY5J1aLQd8CbhvtPzLFtpj46locWe3lqqz+XF&#10;G/g9FJVLl025zqqP8+fivQjafRnz9Di+voBKNKZ/8/36YAV/uRFc+UZG0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BesMYAAADdAAAADwAAAAAAAAAAAAAAAACYAgAAZHJz&#10;L2Rvd25yZXYueG1sUEsFBgAAAAAEAAQA9QAAAIsDAAAAAA==&#10;" fillcolor="#5b9bd5 [3204]" strokecolor="#1f4d78 [1604]" strokeweight="1pt">
                                  <v:stroke joinstyle="miter"/>
                                </v:oval>
                                <v:shape id="Curved Connector 1599" o:spid="_x0000_s143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TztcIAAADdAAAADwAAAGRycy9kb3ducmV2LnhtbERPzWoCMRC+C32HMIVepGZbqdTVKCLY&#10;9artAwyb2c3iZhKSdN326RtB6G0+vt9Zb0fbi4FC7BwreJkVIIhrpztuFXx9Hp7fQcSErLF3TAp+&#10;KMJ28zBZY6ndlU80nFMrcgjHEhWYlHwpZawNWYwz54kz17hgMWUYWqkDXnO47eVrUSykxY5zg0FP&#10;e0P15fxtFeyqqvld6JN3lQm++ZhLM/WDUk+P424FItGY/sV391Hn+W/LJd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bTztcIAAADdAAAADwAAAAAAAAAAAAAA&#10;AAChAgAAZHJzL2Rvd25yZXYueG1sUEsFBgAAAAAEAAQA+QAAAJADAAAAAA==&#10;" adj="10800" strokecolor="#1f4d78 [1604]" strokeweight="1pt">
                                  <v:stroke joinstyle="miter"/>
                                </v:shape>
                                <v:shape id="Curved Connector 1600" o:spid="_x0000_s143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Gu08MAAADdAAAADwAAAGRycy9kb3ducmV2LnhtbESPQU/DMAyF70j8h8hIXBBLB1KFyrJp&#10;QmLlusEPsBq3qWicKAldt1+PD0jcbL3n9z5vdouf1Ewpj4ENrFcVKOIu2JEHA1+f748voHJBtjgF&#10;JgMXyrDb3t5ssLHhzEeaT2VQEsK5QQOulNhonTtHHvMqRGLR+pA8FlnToG3Cs4T7ST9VVa09jiwN&#10;DiO9Oeq+Tz/ewL5t+2ttjzG0LsX+8KzdQ5yNub9b9q+gCi3l3/x3/WEFv66EX76RE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hrtPDAAAA3QAAAA8AAAAAAAAAAAAA&#10;AAAAoQIAAGRycy9kb3ducmV2LnhtbFBLBQYAAAAABAAEAPkAAACRAwAAAAA=&#10;" adj="10800" strokecolor="#1f4d78 [1604]" strokeweight="1pt">
                                  <v:stroke joinstyle="miter"/>
                                </v:shape>
                              </v:group>
                              <v:group id="Group 1601" o:spid="_x0000_s143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LK4awwAAAN0AAAAP&#10;AAAAAAAAAAAAAAAAAKoCAABkcnMvZG93bnJldi54bWxQSwUGAAAAAAQABAD6AAAAmgMAAAAA&#10;">
                                <v:oval id="Oval 1602" o:spid="_x0000_s144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docIA&#10;AADdAAAADwAAAGRycy9kb3ducmV2LnhtbERP32vCMBB+H+x/CCf4NhNliHZGkUHBCXuwdu9Hc7bB&#10;5lKaqNW/fhkMfLuP7+etNoNrxZX6YD1rmE4UCOLKG8u1hvKYvy1AhIhssPVMGu4UYLN+fVlhZvyN&#10;D3QtYi1SCIcMNTQxdpmUoWrIYZj4jjhxJ987jAn2tTQ93lK4a+VMqbl0aDk1NNjRZ0PVubg4DY9d&#10;Xtp4WRYLVe7P3+9fuZf2R+vxaNh+gIg0xKf4370zaf5czeDvm3SC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552hwgAAAN0AAAAPAAAAAAAAAAAAAAAAAJgCAABkcnMvZG93&#10;bnJldi54bWxQSwUGAAAAAAQABAD1AAAAhwMAAAAA&#10;" fillcolor="#5b9bd5 [3204]" strokecolor="#1f4d78 [1604]" strokeweight="1pt">
                                  <v:stroke joinstyle="miter"/>
                                </v:oval>
                                <v:shape id="Curved Connector 1603" o:spid="_x0000_s144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MwpMEAAADdAAAADwAAAGRycy9kb3ducmV2LnhtbERPS2rDMBDdF3oHMYFsSi0nAVPcKCEU&#10;GnebtAcYrLFlYo2EpDpuT18FAt3N431nu5/tKCYKcXCsYFWUIIhbpwfuFXx9vj+/gIgJWePomBT8&#10;UIT97vFhi7V2Vz7RdE69yCEca1RgUvK1lLE1ZDEWzhNnrnPBYsow9FIHvOZwO8p1WVbS4sC5waCn&#10;N0Pt5fxtFRyapvut9Mm7xgTfHTfSPPlJqeViPryCSDSnf/Hd/aHz/KrcwO2bfIL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czCkwQAAAN0AAAAPAAAAAAAAAAAAAAAA&#10;AKECAABkcnMvZG93bnJldi54bWxQSwUGAAAAAAQABAD5AAAAjwMAAAAA&#10;" adj="10800" strokecolor="#1f4d78 [1604]" strokeweight="1pt">
                                  <v:stroke joinstyle="miter"/>
                                </v:shape>
                                <v:shape id="Curved Connector 1604" o:spid="_x0000_s144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qo0MEAAADdAAAADwAAAGRycy9kb3ducmV2LnhtbERP3WrCMBS+H+wdwhnsZszUKWVUo8jA&#10;1VvdHuDQnDbF5iQkWe329IsgeHc+vt+z3k52ECOF2DtWMJ8VIIgbp3vuFHx/7V/fQcSErHFwTAp+&#10;KcJ28/iwxkq7Cx9pPKVO5BCOFSowKflKytgYshhnzhNnrnXBYsowdFIHvORwO8i3oiilxZ5zg0FP&#10;H4aa8+nHKtjVdftX6qN3tQm+/VxI8+JHpZ6fpt0KRKIp3cU390Hn+WWxhOs3+QS5+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mqjQwQAAAN0AAAAPAAAAAAAAAAAAAAAA&#10;AKECAABkcnMvZG93bnJldi54bWxQSwUGAAAAAAQABAD5AAAAjwMAAAAA&#10;" adj="10800" strokecolor="#1f4d78 [1604]" strokeweight="1pt">
                                  <v:stroke joinstyle="miter"/>
                                </v:shape>
                              </v:group>
                            </v:group>
                          </v:group>
                        </v:group>
                        <v:group id="Group 1605" o:spid="_x0000_s1443"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aYIA8QAAADdAAAADwAAAGRycy9kb3ducmV2LnhtbERPS2vCQBC+F/oflin0&#10;VjdRIhJdRYKVHkKhKoi3ITsmwexsyG7z+PfdQqG3+fies9mNphE9da62rCCeRSCIC6trLhVczu9v&#10;KxDOI2tsLJOCiRzsts9PG0y1HfiL+pMvRQhhl6KCyvs2ldIVFRl0M9sSB+5uO4M+wK6UusMhhJtG&#10;zqNoKQ3WHBoqbCmrqHicvo2C44DDfhEf+vxxz6bbOfm85jEp9foy7tcgPI3+X/zn/tBh/jJK4P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aYIA8QAAADdAAAA&#10;DwAAAAAAAAAAAAAAAACqAgAAZHJzL2Rvd25yZXYueG1sUEsFBgAAAAAEAAQA+gAAAJsDAAAAAA==&#10;">
                          <v:group id="Group 1606" o:spid="_x0000_s1444"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SWdMQAAADdAAAADwAAAGRycy9kb3ducmV2LnhtbERPTWuDQBC9F/oflin0&#10;1qy2RIrNRkTa0EMINCmE3AZ3oqI7K+5Gzb/vBgK9zeN9ziqbTSdGGlxjWUG8iEAQl1Y3XCn4PXy9&#10;vINwHlljZ5kUXMlBtn58WGGq7cQ/NO59JUIIuxQV1N73qZSurMmgW9ieOHBnOxj0AQ6V1ANOIdx0&#10;8jWKEmmw4dBQY09FTWW7vxgFmwmn/C3+HLftubieDsvdcRuTUs9Pc/4BwtPs/8V397cO85Mo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XSWdMQAAADdAAAA&#10;DwAAAAAAAAAAAAAAAACqAgAAZHJzL2Rvd25yZXYueG1sUEsFBgAAAAAEAAQA+gAAAJsDAAAAAA==&#10;">
                            <v:group id="Group 1607" o:spid="_x0000_s144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gz78MAAADdAAAADwAAAGRycy9kb3ducmV2LnhtbERPS4vCMBC+C/6HMIK3&#10;Na2yunSNIqLiQRZ8wLK3oRnbYjMpTWzrv98Igrf5+J4zX3amFA3VrrCsIB5FIIhTqwvOFFzO248v&#10;EM4jaywtk4IHOVgu+r05Jtq2fKTm5DMRQtglqCD3vkqkdGlOBt3IVsSBu9raoA+wzqSusQ3hppTj&#10;KJpKgwWHhhwrWueU3k53o2DXYruaxJvmcLuuH3/nz5/fQ0xKDQfd6huEp86/xS/3Xof502g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ODPvwwAAAN0AAAAP&#10;AAAAAAAAAAAAAAAAAKoCAABkcnMvZG93bnJldi54bWxQSwUGAAAAAAQABAD6AAAAmgMAAAAA&#10;">
                              <v:group id="Group 1608" o:spid="_x0000_s144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geHxgAAAN0A&#10;AAAPAAAAAAAAAAAAAAAAAKoCAABkcnMvZG93bnJldi54bWxQSwUGAAAAAAQABAD6AAAAnQMAAAAA&#10;">
                                <v:oval id="Oval 1609" o:spid="_x0000_s144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MP0MIA&#10;AADdAAAADwAAAGRycy9kb3ducmV2LnhtbERP32vCMBB+F/wfwgm+aTIZotUoQyi4gQ/ruvejOdtg&#10;cylN1Lq/3gwGe7uP7+dt94NrxY36YD1reJkrEMSVN5ZrDeVXPluBCBHZYOuZNDwowH43Hm0xM/7O&#10;n3QrYi1SCIcMNTQxdpmUoWrIYZj7jjhxZ987jAn2tTQ93lO4a+VCqaV0aDk1NNjRoaHqUlydhp9j&#10;Xtp4XRcrVX5cTq/vuZf2W+vpZHjbgIg0xH/xn/to0vylWsPvN+kEu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w/QwgAAAN0AAAAPAAAAAAAAAAAAAAAAAJgCAABkcnMvZG93&#10;bnJldi54bWxQSwUGAAAAAAQABAD1AAAAhwMAAAAA&#10;" fillcolor="#5b9bd5 [3204]" strokecolor="#1f4d78 [1604]" strokeweight="1pt">
                                  <v:stroke joinstyle="miter"/>
                                </v:oval>
                                <v:shape id="Curved Connector 1610" o:spid="_x0000_s144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4DsQAAADdAAAADwAAAGRycy9kb3ducmV2LnhtbESPQU/DMAyF70j7D5EncUEsHUgVKsum&#10;CQnKdWM/wGrcpqJxoiR0hV+PD0jcbL3n9z7vDouf1Ewpj4ENbDcVKOIu2JEHA5eP1/snULkgW5wC&#10;k4FvynDYr2522Nhw5RPN5zIoCeHcoAFXSmy0zp0jj3kTIrFofUgei6xp0DbhVcL9pB+qqtYeR5YG&#10;h5FeHHWf5y9v4Ni2/U9tTzG0LsX+7VG7uzgbc7tejs+gCi3l3/x3/W4Fv94Kv3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gOxAAAAN0AAAAPAAAAAAAAAAAA&#10;AAAAAKECAABkcnMvZG93bnJldi54bWxQSwUGAAAAAAQABAD5AAAAkgMAAAAA&#10;" adj="10800" strokecolor="#1f4d78 [1604]" strokeweight="1pt">
                                  <v:stroke joinstyle="miter"/>
                                </v:shape>
                                <v:shape id="Curved Connector 1611" o:spid="_x0000_s144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SdlcEAAADdAAAADwAAAGRycy9kb3ducmV2LnhtbERPS2rDMBDdB3IHMYVuQiO7AVPcKCEE&#10;WmebtAcYrLFlao2EpDpuT18FAt3N431nu5/tKCYKcXCsoFwXIIhbpwfuFXx+vD29gIgJWePomBT8&#10;UIT9brnYYq3dlc80XVIvcgjHGhWYlHwtZWwNWYxr54kz17lgMWUYeqkDXnO4HeVzUVTS4sC5waCn&#10;o6H26/JtFRyapvut9Nm7xgTfvW+kWflJqceH+fAKItGc/sV390nn+VVZwu2bfIL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NJ2VwQAAAN0AAAAPAAAAAAAAAAAAAAAA&#10;AKECAABkcnMvZG93bnJldi54bWxQSwUGAAAAAAQABAD5AAAAjwMAAAAA&#10;" adj="10800" strokecolor="#1f4d78 [1604]" strokeweight="1pt">
                                  <v:stroke joinstyle="miter"/>
                                </v:shape>
                              </v:group>
                              <v:group id="Group 1612" o:spid="_x0000_s145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J6awwwAAAN0AAAAP&#10;AAAAAAAAAAAAAAAAAKoCAABkcnMvZG93bnJldi54bWxQSwUGAAAAAAQABAD6AAAAmgMAAAAA&#10;">
                                <v:oval id="Oval 1613" o:spid="_x0000_s145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u58IA&#10;AADdAAAADwAAAGRycy9kb3ducmV2LnhtbERPTYvCMBC9C/6HMMLeNFUX0a5RloWCK3iw1vvQzLbB&#10;ZlKaqN399WZB8DaP9znrbW8bcaPOG8cKppMEBHHptOFKQXHKxksQPiBrbByTgl/ysN0MB2tMtbvz&#10;kW55qEQMYZ+igjqENpXSlzVZ9BPXEkfux3UWQ4RdJXWH9xhuGzlLkoW0aDg21NjSV03lJb9aBX+7&#10;rDDhusqXSbG/HN6/MyfNWam3Uf/5ASJQH17ip3un4/zFdA7/38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cq7nwgAAAN0AAAAPAAAAAAAAAAAAAAAAAJgCAABkcnMvZG93&#10;bnJldi54bWxQSwUGAAAAAAQABAD1AAAAhwMAAAAA&#10;" fillcolor="#5b9bd5 [3204]" strokecolor="#1f4d78 [1604]" strokeweight="1pt">
                                  <v:stroke joinstyle="miter"/>
                                </v:oval>
                                <v:shape id="Curved Connector 1614" o:spid="_x0000_s145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M+DcEAAADdAAAADwAAAGRycy9kb3ducmV2LnhtbERP3WrCMBS+F/YO4Qi7EU3dRhnVKCK4&#10;7lbdAxya06bYnIQkq92efhkMdnc+vt+z3U92ECOF2DtWsF4VIIgbp3vuFHxcT8tXEDEhaxwck4Iv&#10;irDfPcy2WGl35zONl9SJHMKxQgUmJV9JGRtDFuPKeeLMtS5YTBmGTuqA9xxuB/lUFKW02HNuMOjp&#10;aKi5XT6tgkNdt9+lPntXm+Dbt2dpFn5U6nE+HTYgEk3pX/znftd5frl+gd9v8gl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Qz4NwQAAAN0AAAAPAAAAAAAAAAAAAAAA&#10;AKECAABkcnMvZG93bnJldi54bWxQSwUGAAAAAAQABAD5AAAAjwMAAAAA&#10;" adj="10800" strokecolor="#1f4d78 [1604]" strokeweight="1pt">
                                  <v:stroke joinstyle="miter"/>
                                </v:shape>
                                <v:shape id="Curved Connector 1615" o:spid="_x0000_s145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blsEAAADdAAAADwAAAGRycy9kb3ducmV2LnhtbERP3WrCMBS+F/YO4Qi7EU3dWBnVKCK4&#10;7lbdAxya06bYnIQkq92efhkMdnc+vt+z3U92ECOF2DtWsF4VIIgbp3vuFHxcT8tXEDEhaxwck4Iv&#10;irDfPcy2WGl35zONl9SJHMKxQgUmJV9JGRtDFuPKeeLMtS5YTBmGTuqA9xxuB/lUFKW02HNuMOjp&#10;aKi5XT6tgkNdt9+lPntXm+Dbt2dpFn5U6nE+HTYgEk3pX/znftd5frl+gd9v8gly9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D5uWwQAAAN0AAAAPAAAAAAAAAAAAAAAA&#10;AKECAABkcnMvZG93bnJldi54bWxQSwUGAAAAAAQABAD5AAAAjwMAAAAA&#10;" adj="10800" strokecolor="#1f4d78 [1604]" strokeweight="1pt">
                                  <v:stroke joinstyle="miter"/>
                                </v:shape>
                              </v:group>
                            </v:group>
                            <v:group id="Group 1616" o:spid="_x0000_s145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0AqcQAAADdAAAADwAAAGRycy9kb3ducmV2LnhtbERPTWuDQBC9F/oflin0&#10;1qy2RIrNRkTa0EMINCmE3AZ3oqI7K+5Gzb/vBgK9zeN9ziqbTSdGGlxjWUG8iEAQl1Y3XCn4PXy9&#10;vINwHlljZ5kUXMlBtn58WGGq7cQ/NO59JUIIuxQV1N73qZSurMmgW9ieOHBnOxj0AQ6V1ANOIdx0&#10;8jWKEmmw4dBQY09FTWW7vxgFmwmn/C3+HLftubieDsvdcRuTUs9Pc/4BwtPs/8V397cO85M4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K0AqcQAAADdAAAA&#10;DwAAAAAAAAAAAAAAAACqAgAAZHJzL2Rvd25yZXYueG1sUEsFBgAAAAAEAAQA+gAAAJsDAAAAAA==&#10;">
                              <v:group id="Group 1617" o:spid="_x0000_s145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UAUowwAAAN0AAAAP&#10;AAAAAAAAAAAAAAAAAKoCAABkcnMvZG93bnJldi54bWxQSwUGAAAAAAQABAD6AAAAmgMAAAAA&#10;">
                                <v:oval id="Oval 1618" o:spid="_x0000_s145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Y8lsUA&#10;AADdAAAADwAAAGRycy9kb3ducmV2LnhtbESPQWvCQBCF70L/wzJCb7pRitjoKlIIaKGHxvQ+ZMdk&#10;MTsbsqum/fWdQ6G3Gd6b977Z7kffqTsN0QU2sJhnoIjrYB03BqpzMVuDignZYheYDHxThP3uabLF&#10;3IYHf9K9TI2SEI45GmhT6nOtY92SxzgPPbFolzB4TLIOjbYDPiTcd3qZZSvt0bE0tNjTW0v1tbx5&#10;Az/HonLp9lqus+r9+vFyKoJ2X8Y8T8fDBlSiMf2b/66PVvBXC8GVb2QE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jyWxQAAAN0AAAAPAAAAAAAAAAAAAAAAAJgCAABkcnMv&#10;ZG93bnJldi54bWxQSwUGAAAAAAQABAD1AAAAigMAAAAA&#10;" fillcolor="#5b9bd5 [3204]" strokecolor="#1f4d78 [1604]" strokeweight="1pt">
                                  <v:stroke joinstyle="miter"/>
                                </v:oval>
                                <v:shape id="Curved Connector 1619" o:spid="_x0000_s145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KRk8EAAADdAAAADwAAAGRycy9kb3ducmV2LnhtbERP3WrCMBS+H/gO4QjejJm6QdmqUWSw&#10;dbfqHuDQnDbF5iQkWe18eiMMdnc+vt+z2U12ECOF2DtWsFoWIIgbp3vuFHyfPp5eQcSErHFwTAp+&#10;KcJuO3vYYKXdhQ80HlMncgjHChWYlHwlZWwMWYxL54kz17pgMWUYOqkDXnK4HeRzUZTSYs+5waCn&#10;d0PN+fhjFezrur2W+uBdbYJvP1+kefSjUov5tF+DSDSlf/Gf+0vn+eXqDe7f5BPk9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QpGTwQAAAN0AAAAPAAAAAAAAAAAAAAAA&#10;AKECAABkcnMvZG93bnJldi54bWxQSwUGAAAAAAQABAD5AAAAjwMAAAAA&#10;" adj="10800" strokecolor="#1f4d78 [1604]" strokeweight="1pt">
                                  <v:stroke joinstyle="miter"/>
                                </v:shape>
                                <v:shape id="Curved Connector 1620" o:spid="_x0000_s145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Tys8QAAADdAAAADwAAAGRycy9kb3ducmV2LnhtbESPQU/DMAyF70j7D5EncUEsZUgVKsum&#10;CQnKdWM/wGrcpqJxoiR0hV+PD0jcbL3n9z7vDouf1Ewpj4ENPGwqUMRdsCMPBi4fr/dPoHJBtjgF&#10;JgPflOGwX93ssLHhyieaz2VQEsK5QQOulNhonTtHHvMmRGLR+pA8FlnToG3Cq4T7SW+rqtYeR5YG&#10;h5FeHHWf5y9v4Ni2/U9tTzG0LsX+7VG7uzgbc7tejs+gCi3l3/x3/W4Fv94Kv3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FPKzxAAAAN0AAAAPAAAAAAAAAAAA&#10;AAAAAKECAABkcnMvZG93bnJldi54bWxQSwUGAAAAAAQABAD5AAAAkgMAAAAA&#10;" adj="10800" strokecolor="#1f4d78 [1604]" strokeweight="1pt">
                                  <v:stroke joinstyle="miter"/>
                                </v:shape>
                              </v:group>
                              <v:group id="Group 1621" o:spid="_x0000_s145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mfJ6wwAAAN0AAAAP&#10;AAAAAAAAAAAAAAAAAKoCAABkcnMvZG93bnJldi54bWxQSwUGAAAAAAQABAD6AAAAmgMAAAAA&#10;">
                                <v:oval id="Oval 1622" o:spid="_x0000_s146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LBwcIA&#10;AADdAAAADwAAAGRycy9kb3ducmV2LnhtbERPTYvCMBC9L/gfwgje1tQi4lajiFDQBQ/brfehGdtg&#10;MylN1Lq/3iws7G0e73PW28G24k69N44VzKYJCOLKacO1gvI7f1+C8AFZY+uYFDzJw3Yzeltjpt2D&#10;v+hehFrEEPYZKmhC6DIpfdWQRT91HXHkLq63GCLsa6l7fMRw28o0SRbSouHY0GBH+4aqa3GzCn4O&#10;eWnC7aNYJuXn9TQ/5k6as1KT8bBbgQg0hH/xn/ug4/xFmsLvN/EE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sHBwgAAAN0AAAAPAAAAAAAAAAAAAAAAAJgCAABkcnMvZG93&#10;bnJldi54bWxQSwUGAAAAAAQABAD1AAAAhwMAAAAA&#10;" fillcolor="#5b9bd5 [3204]" strokecolor="#1f4d78 [1604]" strokeweight="1pt">
                                  <v:stroke joinstyle="miter"/>
                                </v:oval>
                                <v:shape id="Curved Connector 1623" o:spid="_x0000_s146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ZsxMEAAADdAAAADwAAAGRycy9kb3ducmV2LnhtbERPS2rDMBDdB3oHMYVuQi03AVPcKCEU&#10;WnebzwEGa2yZWiMhqY7b01eBQHbzeN/Z7GY7iolCHBwreClKEMSt0wP3Cs6nj+dXEDEhaxwdk4Jf&#10;irDbPiw2WGt34QNNx9SLHMKxRgUmJV9LGVtDFmPhPHHmOhcspgxDL3XASw63o1yVZSUtDpwbDHp6&#10;N9R+H3+sgn3TdH+VPnjXmOC7z7U0Sz8p9fQ4799AJJrTXXxzf+k8v1qt4fpNPkF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xmzEwQAAAN0AAAAPAAAAAAAAAAAAAAAA&#10;AKECAABkcnMvZG93bnJldi54bWxQSwUGAAAAAAQABAD5AAAAjwMAAAAA&#10;" adj="10800" strokecolor="#1f4d78 [1604]" strokeweight="1pt">
                                  <v:stroke joinstyle="miter"/>
                                </v:shape>
                                <v:shape id="Curved Connector 1624" o:spid="_x0000_s146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0sMEAAADdAAAADwAAAGRycy9kb3ducmV2LnhtbERP3WrCMBS+H+wdwhnsZsx0KmV0RpHB&#10;Vm/VPcChOW3KmpOQZLXz6Y0geHc+vt+z2kx2ECOF2DtW8DYrQBA3TvfcKfg5fr2+g4gJWePgmBT8&#10;U4TN+vFhhZV2J97TeEidyCEcK1RgUvKVlLExZDHOnCfOXOuCxZRh6KQOeMrhdpDzoiilxZ5zg0FP&#10;n4aa38OfVbCt6/Zc6r13tQm+/V5I8+JHpZ6fpu0HiERTuotv7p3O88v5Eq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L/SwwQAAAN0AAAAPAAAAAAAAAAAAAAAA&#10;AKECAABkcnMvZG93bnJldi54bWxQSwUGAAAAAAQABAD5AAAAjwMAAAAA&#10;" adj="10800" strokecolor="#1f4d78 [1604]" strokeweight="1pt">
                                  <v:stroke joinstyle="miter"/>
                                </v:shape>
                              </v:group>
                            </v:group>
                          </v:group>
                          <v:group id="Group 1625" o:spid="_x0000_s1463"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hNUY8QAAADdAAAA&#10;DwAAAAAAAAAAAAAAAACqAgAAZHJzL2Rvd25yZXYueG1sUEsFBgAAAAAEAAQA+gAAAJsDAAAAAA==&#10;">
                            <v:group id="Group 1626" o:spid="_x0000_s146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HKFMMAAADdAAAADwAAAGRycy9kb3ducmV2LnhtbERPTYvCMBC9L/gfwgh7&#10;W9O6WKQaRURlDyKsCuJtaMa22ExKE9v67zeCsLd5vM+ZL3tTiZYaV1pWEI8iEMSZ1SXnCs6n7dcU&#10;hPPIGivLpOBJDpaLwcccU207/qX26HMRQtilqKDwvk6ldFlBBt3I1sSBu9nGoA+wyaVusAvhppLj&#10;KEqkwZJDQ4E1rQvK7seHUbDrsFt9x5t2f7+tn9fT5HDZx6TU57BfzUB46v2/+O3+0WF+Mk7g9U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wcoUwwAAAN0AAAAP&#10;AAAAAAAAAAAAAAAAAKoCAABkcnMvZG93bnJldi54bWxQSwUGAAAAAAQABAD6AAAAmgMAAAAA&#10;">
                              <v:group id="Group 1627" o:spid="_x0000_s146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48z5XCAAAA3QAAAA8A&#10;AAAAAAAAAAAAAAAAqgIAAGRycy9kb3ducmV2LnhtbFBLBQYAAAAABAAEAPoAAACZAwAAAAA=&#10;">
                                <v:oval id="Oval 1628" o:spid="_x0000_s146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r2K8UA&#10;AADdAAAADwAAAGRycy9kb3ducmV2LnhtbESPQWvCQBCF74L/YRmhN91UitjUVUohYAseGtP7kJ0m&#10;i9nZkF01+us7B6G3Gd6b977Z7EbfqQsN0QU28LzIQBHXwTpuDFTHYr4GFROyxS4wGbhRhN12Otlg&#10;bsOVv+lSpkZJCMccDbQp9bnWsW7JY1yEnli03zB4TLIOjbYDXiXcd3qZZSvt0bE0tNjTR0v1qTx7&#10;A/d9Ubl0fi3XWfV1Orx8FkG7H2OeZuP7G6hEY/o3P673VvBXS8GVb2QEv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uvYrxQAAAN0AAAAPAAAAAAAAAAAAAAAAAJgCAABkcnMv&#10;ZG93bnJldi54bWxQSwUGAAAAAAQABAD1AAAAigMAAAAA&#10;" fillcolor="#5b9bd5 [3204]" strokecolor="#1f4d78 [1604]" strokeweight="1pt">
                                  <v:stroke joinstyle="miter"/>
                                </v:oval>
                                <v:shape id="Curved Connector 1629" o:spid="_x0000_s146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5bLsEAAADdAAAADwAAAGRycy9kb3ducmV2LnhtbERP3WrCMBS+H/gO4Qi7GTPVQdmqUWSg&#10;3a26Bzg0p02xOQlJVuuefhkMdnc+vt+z2U12ECOF2DtWsFwUIIgbp3vuFHxeDs+vIGJC1jg4JgV3&#10;irDbzh42WGl34xON59SJHMKxQgUmJV9JGRtDFuPCeeLMtS5YTBmGTuqAtxxuB7kqilJa7Dk3GPT0&#10;bqi5nr+sgn1dt9+lPnlXm+Db44s0T35U6nE+7dcgEk3pX/zn/tB5frl6g99v8gl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LlsuwQAAAN0AAAAPAAAAAAAAAAAAAAAA&#10;AKECAABkcnMvZG93bnJldi54bWxQSwUGAAAAAAQABAD5AAAAjwMAAAAA&#10;" adj="10800" strokecolor="#1f4d78 [1604]" strokeweight="1pt">
                                  <v:stroke joinstyle="miter"/>
                                </v:shape>
                                <v:shape id="Curved Connector 1630" o:spid="_x0000_s146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1kbsQAAADdAAAADwAAAGRycy9kb3ducmV2LnhtbESPQU/DMAyF70j7D5EncUEshUkVKsum&#10;CQnKdWM/wGrcpqJxoiR0hV+PD0jcbL3n9z7vDouf1Ewpj4ENPGwqUMRdsCMPBi4fr/dPoHJBtjgF&#10;JgPflOGwX93ssLHhyieaz2VQEsK5QQOulNhonTtHHvMmRGLR+pA8FlnToG3Cq4T7ST9WVa09jiwN&#10;DiO9OOo+z1/ewLFt+5/anmJoXYr921a7uzgbc7tejs+gCi3l3/x3/W4Fv94Kv3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zWRuxAAAAN0AAAAPAAAAAAAAAAAA&#10;AAAAAKECAABkcnMvZG93bnJldi54bWxQSwUGAAAAAAQABAD5AAAAkgMAAAAA&#10;" adj="10800" strokecolor="#1f4d78 [1604]" strokeweight="1pt">
                                  <v:stroke joinstyle="miter"/>
                                </v:shape>
                              </v:group>
                              <v:group id="Group 1631" o:spid="_x0000_s146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QGSnwwAAAN0AAAAP&#10;AAAAAAAAAAAAAAAAAKoCAABkcnMvZG93bnJldi54bWxQSwUGAAAAAAQABAD6AAAAmgMAAAAA&#10;">
                                <v:oval id="Oval 1632" o:spid="_x0000_s147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XHMIA&#10;AADdAAAADwAAAGRycy9kb3ducmV2LnhtbERPTYvCMBC9C/sfwgh701R3Ee0aZVkoqODBWu9DM9sG&#10;m0lponb99WZB8DaP9znLdW8bcaXOG8cKJuMEBHHptOFKQXHMRnMQPiBrbByTgj/ysF69DZaYanfj&#10;A13zUIkYwj5FBXUIbSqlL2uy6MeuJY7cr+sshgi7SuoObzHcNnKaJDNp0XBsqLGln5rKc36xCu6b&#10;rDDhssjnSbE77z+3mZPmpNT7sP/+AhGoDy/x073Rcf7sYwr/38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1ccwgAAAN0AAAAPAAAAAAAAAAAAAAAAAJgCAABkcnMvZG93&#10;bnJldi54bWxQSwUGAAAAAAQABAD1AAAAhwMAAAAA&#10;" fillcolor="#5b9bd5 [3204]" strokecolor="#1f4d78 [1604]" strokeweight="1pt">
                                  <v:stroke joinstyle="miter"/>
                                </v:oval>
                                <v:shape id="Curved Connector 1633" o:spid="_x0000_s147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6GcEAAADdAAAADwAAAGRycy9kb3ducmV2LnhtbERPS2rDMBDdF3oHMYVsSiM3BlPcKCEU&#10;UmebpAcYrLFlao2EpDhuTx8VCtnN431nvZ3tKCYKcXCs4HVZgCBunR64V/B13r+8gYgJWePomBT8&#10;UITt5vFhjbV2Vz7SdEq9yCEca1RgUvK1lLE1ZDEunSfOXOeCxZRh6KUOeM3hdpSroqikxYFzg0FP&#10;H4ba79PFKtg1Tfdb6aN3jQm++yylefaTUounefcOItGc7uJ/90Hn+VVZwt83+QS5u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H/oZwQAAAN0AAAAPAAAAAAAAAAAAAAAA&#10;AKECAABkcnMvZG93bnJldi54bWxQSwUGAAAAAAQABAD5AAAAjwMAAAAA&#10;" adj="10800" strokecolor="#1f4d78 [1604]" strokeweight="1pt">
                                  <v:stroke joinstyle="miter"/>
                                </v:shape>
                                <v:shape id="Curved Connector 1634" o:spid="_x0000_s147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ZibcEAAADdAAAADwAAAGRycy9kb3ducmV2LnhtbERP3WrCMBS+H+wdwhl4M2a6KWV0RpHB&#10;Vm/VPcChOW3KmpOQZLXz6Y0geHc+vt+z2kx2ECOF2DtW8DovQBA3TvfcKfg5fr28g4gJWePgmBT8&#10;U4TN+vFhhZV2J97TeEidyCEcK1RgUvKVlLExZDHOnSfOXOuCxZRh6KQOeMrhdpBvRVFKiz3nBoOe&#10;Pg01v4c/q2Bb1+251HvvahN8+72Q5tmPSs2epu0HiERTuotv7p3O88vFEq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9mJtwQAAAN0AAAAPAAAAAAAAAAAAAAAA&#10;AKECAABkcnMvZG93bnJldi54bWxQSwUGAAAAAAQABAD5AAAAjwMAAAAA&#10;" adj="10800" strokecolor="#1f4d78 [1604]" strokeweight="1pt">
                                  <v:stroke joinstyle="miter"/>
                                </v:shape>
                              </v:group>
                            </v:group>
                            <v:group id="Group 1635" o:spid="_x0000_s147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8rCvsQAAADdAAAADwAAAGRycy9kb3ducmV2LnhtbERPTWuDQBC9F/oflin0&#10;1qw2KMVmIxLa0kMIxBRKb4M7UYk7K+5Wzb/PBgK5zeN9ziqfTSdGGlxrWUG8iEAQV1a3XCv4OXy+&#10;vIFwHlljZ5kUnMlBvn58WGGm7cR7GktfixDCLkMFjfd9JqWrGjLoFrYnDtzRDgZ9gEMt9YBTCDed&#10;fI2iVBpsOTQ02NOmoepU/hsFXxNOxTL+GLen4+b8d0h2v9uYlHp+mot3EJ5mfxff3N86zE+XC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8rCvsQAAADdAAAA&#10;DwAAAAAAAAAAAAAAAACqAgAAZHJzL2Rvd25yZXYueG1sUEsFBgAAAAAEAAQA+gAAAJsDAAAAAA==&#10;">
                              <v:group id="Group 1636" o:spid="_x0000_s147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Sp/NPCAAAA3QAAAA8A&#10;AAAAAAAAAAAAAAAAqgIAAGRycy9kb3ducmV2LnhtbFBLBQYAAAAABAAEAPoAAACZAwAAAAA=&#10;">
                                <v:oval id="Oval 1637" o:spid="_x0000_s147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0hMMA&#10;AADdAAAADwAAAGRycy9kb3ducmV2LnhtbERPTWvCQBC9C/0Pywi91Y22WBtdpQgBK/Rgmt6H7Jgs&#10;ZmdDdtXor3cFwds83ucsVr1txIk6bxwrGI8SEMSl04YrBcVf9jYD4QOyxsYxKbiQh9XyZbDAVLsz&#10;7+iUh0rEEPYpKqhDaFMpfVmTRT9yLXHk9q6zGCLsKqk7PMdw28hJkkylRcOxocaW1jWVh/xoFVw3&#10;WWHC8SufJcX28Pvxkzlp/pV6HfbfcxCB+vAUP9wbHedP3z/h/k08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z0hMMAAADdAAAADwAAAAAAAAAAAAAAAACYAgAAZHJzL2Rv&#10;d25yZXYueG1sUEsFBgAAAAAEAAQA9QAAAIgDAAAAAA==&#10;" fillcolor="#5b9bd5 [3204]" strokecolor="#1f4d78 [1604]" strokeweight="1pt">
                                  <v:stroke joinstyle="miter"/>
                                </v:oval>
                                <v:shape id="Curved Connector 1638" o:spid="_x0000_s147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toaMQAAADdAAAADwAAAGRycy9kb3ducmV2LnhtbESPQU/DMAyF70j7D5EncUEshUkVKsum&#10;CQnKdWM/wGrcpqJxoiR0hV+PD0jcbL3n9z7vDouf1Ewpj4ENPGwqUMRdsCMPBi4fr/dPoHJBtjgF&#10;JgPflOGwX93ssLHhyieaz2VQEsK5QQOulNhonTtHHvMmRGLR+pA8FlnToG3Cq4T7ST9WVa09jiwN&#10;DiO9OOo+z1/ewLFt+5/anmJoXYr921a7uzgbc7tejs+gCi3l3/x3/W4Fv94Krn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2hoxAAAAN0AAAAPAAAAAAAAAAAA&#10;AAAAAKECAABkcnMvZG93bnJldi54bWxQSwUGAAAAAAQABAD5AAAAkgMAAAAA&#10;" adj="10800" strokecolor="#1f4d78 [1604]" strokeweight="1pt">
                                  <v:stroke joinstyle="miter"/>
                                </v:shape>
                                <v:shape id="Curved Connector 1639" o:spid="_x0000_s147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fN88EAAADdAAAADwAAAGRycy9kb3ducmV2LnhtbERP3WrCMBS+H/gO4QjejJlOoWzVKDLY&#10;ult1D3BoTpticxKSrHY+vRkMdnc+vt+z3U92ECOF2DtW8LwsQBA3TvfcKfg6vz+9gIgJWePgmBT8&#10;UIT9bvawxUq7Kx9pPKVO5BCOFSowKflKytgYshiXzhNnrnXBYsowdFIHvOZwO8hVUZTSYs+5waCn&#10;N0PN5fRtFRzqur2V+uhdbYJvP9bSPPpRqcV8OmxAJJrSv/jP/anz/HL9Cr/f5BPk7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983zwQAAAN0AAAAPAAAAAAAAAAAAAAAA&#10;AKECAABkcnMvZG93bnJldi54bWxQSwUGAAAAAAQABAD5AAAAjwMAAAAA&#10;" adj="10800" strokecolor="#1f4d78 [1604]" strokeweight="1pt">
                                  <v:stroke joinstyle="miter"/>
                                </v:shape>
                              </v:group>
                              <v:group id="Group 1640" o:spid="_x0000_s147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CrJBxgAAAN0A&#10;AAAPAAAAAAAAAAAAAAAAAKoCAABkcnMvZG93bnJldi54bWxQSwUGAAAAAAQABAD6AAAAnQMAAAAA&#10;">
                                <v:oval id="Oval 1641" o:spid="_x0000_s147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6FsIA&#10;AADdAAAADwAAAGRycy9kb3ducmV2LnhtbERPTYvCMBC9L/gfwgje1lQR0WoUEQq64GFrvQ/N2Aab&#10;SWmi1v31ZmFhb/N4n7Pe9rYRD+q8caxgMk5AEJdOG64UFOfscwHCB2SNjWNS8CIP283gY42pdk/+&#10;pkceKhFD2KeooA6hTaX0ZU0W/di1xJG7us5iiLCrpO7wGcNtI6dJMpcWDceGGlva11Te8rtV8HPI&#10;ChPuy3yRFF+30+yYOWkuSo2G/W4FIlAf/sV/7oOO8+ezCfx+E0+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X7oWwgAAAN0AAAAPAAAAAAAAAAAAAAAAAJgCAABkcnMvZG93&#10;bnJldi54bWxQSwUGAAAAAAQABAD1AAAAhwMAAAAA&#10;" fillcolor="#5b9bd5 [3204]" strokecolor="#1f4d78 [1604]" strokeweight="1pt">
                                  <v:stroke joinstyle="miter"/>
                                </v:oval>
                                <v:shape id="Curved Connector 1642" o:spid="_x0000_s148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Us/8EAAADdAAAADwAAAGRycy9kb3ducmV2LnhtbERP3WrCMBS+H+wdwhnsZsx0KmV0RpHB&#10;Vm/VPcChOW3KmpOQZLXz6Y0geHc+vt+z2kx2ECOF2DtW8DYrQBA3TvfcKfg5fr2+g4gJWePgmBT8&#10;U4TN+vFhhZV2J97TeEidyCEcK1RgUvKVlLExZDHOnCfOXOuCxZRh6KQOeMrhdpDzoiilxZ5zg0FP&#10;n4aa38OfVbCt6/Zc6r13tQm+/V5I8+JHpZ6fpu0HiERTuotv7p3O88vlHK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VSz/wQAAAN0AAAAPAAAAAAAAAAAAAAAA&#10;AKECAABkcnMvZG93bnJldi54bWxQSwUGAAAAAAQABAD5AAAAjwMAAAAA&#10;" adj="10800" strokecolor="#1f4d78 [1604]" strokeweight="1pt">
                                  <v:stroke joinstyle="miter"/>
                                </v:shape>
                                <v:shape id="Curved Connector 1643" o:spid="_x0000_s148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mJZMEAAADdAAAADwAAAGRycy9kb3ducmV2LnhtbERP3WrCMBS+H+wdwhl4M2a6KWV0RpHB&#10;Vm/VPcChOW3KmpOQZLXz6Y0geHc+vt+z2kx2ECOF2DtW8DovQBA3TvfcKfg5fr28g4gJWePgmBT8&#10;U4TN+vFhhZV2J97TeEidyCEcK1RgUvKVlLExZDHOnSfOXOuCxZRh6KQOeMrhdpBvRVFKiz3nBoOe&#10;Pg01v4c/q2Bb1+251HvvahN8+72Q5tmPSs2epu0HiERTuotv7p3O88vlAq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GYlkwQAAAN0AAAAPAAAAAAAAAAAAAAAA&#10;AKECAABkcnMvZG93bnJldi54bWxQSwUGAAAAAAQABAD5AAAAjwMAAAAA&#10;" adj="10800" strokecolor="#1f4d78 [1604]" strokeweight="1pt">
                                  <v:stroke joinstyle="miter"/>
                                </v:shape>
                              </v:group>
                            </v:group>
                          </v:group>
                          <v:group id="Group 1644" o:spid="_x0000_s1482"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AUWMUAAADdAAAADwAAAGRycy9kb3ducmV2LnhtbERPS2vCQBC+F/wPyxS8&#10;1U00FUldRaRKD1JoIpTehuyYBLOzIbvN4993C4Xe5uN7znY/mkb01LnasoJ4EYEgLqyuuVRwzU9P&#10;GxDOI2tsLJOCiRzsd7OHLabaDvxBfeZLEULYpaig8r5NpXRFRQbdwrbEgbvZzqAPsCul7nAI4aaR&#10;yyhaS4M1h4YKWzpWVNyzb6PgPOBwWMWv/eV+O05f+fP75yUmpeaP4+EFhKfR/4v/3G86zF8nC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AFFjFAAAA3QAA&#10;AA8AAAAAAAAAAAAAAAAAqgIAAGRycy9kb3ducmV2LnhtbFBLBQYAAAAABAAEAPoAAACcAwAAAAA=&#10;">
                            <v:group id="Group 1645" o:spid="_x0000_s148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8yxw8UAAADdAAAADwAAAGRycy9kb3ducmV2LnhtbERPS2vCQBC+F/wPywi9&#10;1U20ikRXEamlh1BoIpTehuyYBLOzIbvN4993C4Xe5uN7zv44mkb01LnasoJ4EYEgLqyuuVRwzS9P&#10;WxDOI2tsLJOCiRwcD7OHPSbaDvxBfeZLEULYJaig8r5NpHRFRQbdwrbEgbvZzqAPsCul7nAI4aaR&#10;yyjaSIM1h4YKWzpXVNyzb6PgdcDhtIpf+vR+O09f+fr9M41Jqcf5eNqB8DT6f/Gf+02H+ZvnNf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MscPFAAAA3QAA&#10;AA8AAAAAAAAAAAAAAAAAqgIAAGRycy9kb3ducmV2LnhtbFBLBQYAAAAABAAEAPoAAACcAwAAAAA=&#10;">
                              <v:group id="Group 1646" o:spid="_x0000_s148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r4+uwwAAAN0AAAAP&#10;AAAAAAAAAAAAAAAAAKoCAABkcnMvZG93bnJldi54bWxQSwUGAAAAAAQABAD6AAAAmgMAAAAA&#10;">
                                <v:oval id="Oval 1647" o:spid="_x0000_s148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H+cIA&#10;AADdAAAADwAAAGRycy9kb3ducmV2LnhtbERPTYvCMBC9L/gfwgh7W1MXcbUaRRYKKuxha70PzdgG&#10;m0lponb99WZB8DaP9znLdW8bcaXOG8cKxqMEBHHptOFKQXHIPmYgfEDW2DgmBX/kYb0avC0x1e7G&#10;v3TNQyViCPsUFdQhtKmUvqzJoh+5ljhyJ9dZDBF2ldQd3mK4beRnkkylRcOxocaWvmsqz/nFKrhv&#10;s8KEyzyfJcX+/DPZZU6ao1Lvw36zABGoDy/x073Vcf508gX/38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f5wgAAAN0AAAAPAAAAAAAAAAAAAAAAAJgCAABkcnMvZG93&#10;bnJldi54bWxQSwUGAAAAAAQABAD1AAAAhwMAAAAA&#10;" fillcolor="#5b9bd5 [3204]" strokecolor="#1f4d78 [1604]" strokeweight="1pt">
                                  <v:stroke joinstyle="miter"/>
                                </v:oval>
                                <v:shape id="Curved Connector 1648" o:spid="_x0000_s148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0bFcQAAADdAAAADwAAAGRycy9kb3ducmV2LnhtbESPzWrDMBCE74W+g9hAL6WR+4MpbpQQ&#10;Cq17TdIHWKy1ZWKthKQ6bp++eyj0tsvMzny72S1+UjOlPAY2cL+uQBF3wY48GPg8vd09g8oF2eIU&#10;mAx8U4bd9vpqg40NFz7QfCyDkhDODRpwpcRG69w58pjXIRKL1ofksciaBm0TXiTcT/qhqmrtcWRp&#10;cBjp1VF3Pn55A/u27X9qe4ihdSn274/a3cbZmJvVsn8BVWgp/+a/6w8r+PWT4Mo3MoL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vRsVxAAAAN0AAAAPAAAAAAAAAAAA&#10;AAAAAKECAABkcnMvZG93bnJldi54bWxQSwUGAAAAAAQABAD5AAAAkgMAAAAA&#10;" adj="10800" strokecolor="#1f4d78 [1604]" strokeweight="1pt">
                                  <v:stroke joinstyle="miter"/>
                                </v:shape>
                                <v:shape id="Curved Connector 1649" o:spid="_x0000_s148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G+jsIAAADdAAAADwAAAGRycy9kb3ducmV2LnhtbERP3UrDMBS+F3yHcARvZEt1Uly3bAxB&#10;u9ttPsChOW3KmpOQxK769GYw8O58fL9nvZ3sIEYKsXes4HlegCBunO65U/B1+pi9gYgJWePgmBT8&#10;UITt5v5ujZV2Fz7QeEydyCEcK1RgUvKVlLExZDHOnSfOXOuCxZRh6KQOeMnhdpAvRVFKiz3nBoOe&#10;3g015+O3VbCr6/a31AfvahN8+7mQ5smPSj0+TLsViERT+hff3Hud55evS7h+k0+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G+jsIAAADdAAAADwAAAAAAAAAAAAAA&#10;AAChAgAAZHJzL2Rvd25yZXYueG1sUEsFBgAAAAAEAAQA+QAAAJADAAAAAA==&#10;" adj="10800" strokecolor="#1f4d78 [1604]" strokeweight="1pt">
                                  <v:stroke joinstyle="miter"/>
                                </v:shape>
                              </v:group>
                              <v:group id="Group 1650" o:spid="_x0000_s148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0yScxgAAAN0A&#10;AAAPAAAAAAAAAAAAAAAAAKoCAABkcnMvZG93bnJldi54bWxQSwUGAAAAAAQABAD6AAAAnQMAAAAA&#10;">
                                <v:oval id="Oval 1651" o:spid="_x0000_s148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Ysy8IA&#10;AADdAAAADwAAAGRycy9kb3ducmV2LnhtbERPTYvCMBC9C/6HMMLeNFVc0a5RloWCK3iw1vvQzLbB&#10;ZlKaqN399WZB8DaP9znrbW8bcaPOG8cKppMEBHHptOFKQXHKxksQPiBrbByTgl/ysN0MB2tMtbvz&#10;kW55qEQMYZ+igjqENpXSlzVZ9BPXEkfux3UWQ4RdJXWH9xhuGzlLkoW0aDg21NjSV03lJb9aBX+7&#10;rDDhusqXSbG/HObfmZPmrNTbqP/8ABGoDy/x073Tcf7ifQr/38QT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hizLwgAAAN0AAAAPAAAAAAAAAAAAAAAAAJgCAABkcnMvZG93&#10;bnJldi54bWxQSwUGAAAAAAQABAD1AAAAhwMAAAAA&#10;" fillcolor="#5b9bd5 [3204]" strokecolor="#1f4d78 [1604]" strokeweight="1pt">
                                  <v:stroke joinstyle="miter"/>
                                </v:oval>
                                <v:shape id="Curved Connector 1652" o:spid="_x0000_s149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y6IsEAAADdAAAADwAAAGRycy9kb3ducmV2LnhtbERP3WrCMBS+H+wdwhnsZsx0imV0RpHB&#10;Vm/VPcChOW3KmpOQZLXz6Y0geHc+vt+z2kx2ECOF2DtW8DYrQBA3TvfcKfg5fr2+g4gJWePgmBT8&#10;U4TN+vFhhZV2J97TeEidyCEcK1RgUvKVlLExZDHOnCfOXOuCxZRh6KQOeMrhdpDzoiilxZ5zg0FP&#10;n4aa38OfVbCt6/Zc6r13tQm+/V5I8+JHpZ6fpu0HiERTuotv7p3O88vlHK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jLoiwQAAAN0AAAAPAAAAAAAAAAAAAAAA&#10;AKECAABkcnMvZG93bnJldi54bWxQSwUGAAAAAAQABAD5AAAAjwMAAAAA&#10;" adj="10800" strokecolor="#1f4d78 [1604]" strokeweight="1pt">
                                  <v:stroke joinstyle="miter"/>
                                </v:shape>
                                <v:shape id="Curved Connector 1653" o:spid="_x0000_s149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AfucEAAADdAAAADwAAAGRycy9kb3ducmV2LnhtbERP3WrCMBS+H+wdwhl4M2a6iWV0RpHB&#10;Vm/VPcChOW3KmpOQZLXz6Y0geHc+vt+z2kx2ECOF2DtW8DovQBA3TvfcKfg5fr28g4gJWePgmBT8&#10;U4TN+vFhhZV2J97TeEidyCEcK1RgUvKVlLExZDHOnSfOXOuCxZRh6KQOeMrhdpBvRVFKiz3nBoOe&#10;Pg01v4c/q2Bb1+251HvvahN8+72Q5tmPSs2epu0HiERTuotv7p3O88vlAq7f5BPk+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wB+5wQAAAN0AAAAPAAAAAAAAAAAAAAAA&#10;AKECAABkcnMvZG93bnJldi54bWxQSwUGAAAAAAQABAD5AAAAjwMAAAAA&#10;" adj="10800" strokecolor="#1f4d78 [1604]" strokeweight="1pt">
                                  <v:stroke joinstyle="miter"/>
                                </v:shape>
                              </v:group>
                            </v:group>
                            <v:group id="Group 1654" o:spid="_x0000_s149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mChcUAAADdAAAADwAAAGRycy9kb3ducmV2LnhtbERPS2vCQBC+F/wPywi9&#10;1U20ikRXEamlh1BoIpTehuyYBLOzIbvN4993C4Xe5uN7zv44mkb01LnasoJ4EYEgLqyuuVRwzS9P&#10;WxDOI2tsLJOCiRwcD7OHPSbaDvxBfeZLEULYJaig8r5NpHRFRQbdwrbEgbvZzqAPsCul7nAI4aaR&#10;yyjaSIM1h4YKWzpXVNyzb6PgdcDhtIpf+vR+O09f+fr9M41Jqcf5eNqB8DT6f/Gf+02H+Zv1M/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ZgoXFAAAA3QAA&#10;AA8AAAAAAAAAAAAAAAAAqgIAAGRycy9kb3ducmV2LnhtbFBLBQYAAAAABAAEAPoAAACcAwAAAAA=&#10;">
                              <v:group id="Group 1655" o:spid="_x0000_s149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pIcEwwAAAN0AAAAP&#10;AAAAAAAAAAAAAAAAAKoCAABkcnMvZG93bnJldi54bWxQSwUGAAAAAAQABAD6AAAAmgMAAAAA&#10;">
                                <v:oval id="Oval 1656" o:spid="_x0000_s149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v8MA&#10;AADdAAAADwAAAGRycy9kb3ducmV2LnhtbERPTWvCQBC9F/wPywje6kaxQaOriBCwhR4a433Ijsli&#10;djZkV4399d1Cobd5vM/Z7Abbijv13jhWMJsmIIgrpw3XCspT/roE4QOyxtYxKXiSh9129LLBTLsH&#10;f9G9CLWIIewzVNCE0GVS+qohi37qOuLIXVxvMUTY11L3+IjhtpXzJEmlRcOxocGODg1V1+JmFXwf&#10;89KE26pYJuXH9XPxnjtpzkpNxsN+DSLQEP7Ff+6jjvPTtxR+v4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0v8MAAADdAAAADwAAAAAAAAAAAAAAAACYAgAAZHJzL2Rv&#10;d25yZXYueG1sUEsFBgAAAAAEAAQA9QAAAIgDAAAAAA==&#10;" fillcolor="#5b9bd5 [3204]" strokecolor="#1f4d78 [1604]" strokeweight="1pt">
                                  <v:stroke joinstyle="miter"/>
                                </v:oval>
                                <v:shape id="Curved Connector 1657" o:spid="_x0000_s149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ZusIAAADdAAAADwAAAGRycy9kb3ducmV2LnhtbERP3UrDMBS+F3yHcARvZEt1WEe3bAxB&#10;u9ttPsChOW3KmpOQxK769GYw8O58fL9nvZ3sIEYKsXes4HlegCBunO65U/B1+pgtQcSErHFwTAp+&#10;KMJ2c3+3xkq7Cx9oPKZO5BCOFSowKflKytgYshjnzhNnrnXBYsowdFIHvORwO8iXoiilxZ5zg0FP&#10;74aa8/HbKtjVdftb6oN3tQm+/VxI8+RHpR4fpt0KRKIp/Ytv7r3O88vXN7h+k0+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sZusIAAADdAAAADwAAAAAAAAAAAAAA&#10;AAChAgAAZHJzL2Rvd25yZXYueG1sUEsFBgAAAAAEAAQA+QAAAJADAAAAAA==&#10;" adj="10800" strokecolor="#1f4d78 [1604]" strokeweight="1pt">
                                  <v:stroke joinstyle="miter"/>
                                </v:shape>
                                <v:shape id="Curved Connector 1658" o:spid="_x0000_s149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NyMQAAADdAAAADwAAAGRycy9kb3ducmV2LnhtbESPQU/DMAyF70j8h8iTuCCWAqJCZdk0&#10;IUG5buMHWI3bVGucKAld4dfjAxI3W+/5vc+b3eInNVPKY2AD9+sKFHEX7MiDgc/T290zqFyQLU6B&#10;ycA3Zdhtr6822Nhw4QPNxzIoCeHcoAFXSmy0zp0jj3kdIrFofUgei6xp0DbhRcL9pB+qqtYeR5YG&#10;h5FeHXXn45c3sG/b/qe2hxhal2L//qjdbZyNuVkt+xdQhZbyb/67/rCCXz8JrnwjI+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ZI3IxAAAAN0AAAAPAAAAAAAAAAAA&#10;AAAAAKECAABkcnMvZG93bnJldi54bWxQSwUGAAAAAAQABAD5AAAAkgMAAAAA&#10;" adj="10800" strokecolor="#1f4d78 [1604]" strokeweight="1pt">
                                  <v:stroke joinstyle="miter"/>
                                </v:shape>
                              </v:group>
                              <v:group id="Group 1659" o:spid="_x0000_s149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46Y0BwwAAAN0AAAAP&#10;AAAAAAAAAAAAAAAAAKoCAABkcnMvZG93bnJldi54bWxQSwUGAAAAAAQABAD6AAAAmgMAAAAA&#10;">
                                <v:oval id="Oval 1660" o:spid="_x0000_s149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D7cUA&#10;AADdAAAADwAAAGRycy9kb3ducmV2LnhtbESPQWvDMAyF74X9B6PBbq2zMUKX1S1jEOgGPTTL7iLW&#10;EtNYDrHbpv3106HQm8R7eu/TajP5Xp1ojC6wgedFBoq4CdZxa6D+KedLUDEhW+wDk4ELRdisH2Yr&#10;LGw4855OVWqVhHAs0ECX0lBoHZuOPMZFGIhF+wujxyTr2Go74lnCfa9fsizXHh1LQ4cDfXbUHKqj&#10;N3DdlrVLx7dqmdXfh93rVxm0+zXm6XH6eAeVaEp38+16awU/z4VfvpER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kPtxQAAAN0AAAAPAAAAAAAAAAAAAAAAAJgCAABkcnMv&#10;ZG93bnJldi54bWxQSwUGAAAAAAQABAD1AAAAigMAAAAA&#10;" fillcolor="#5b9bd5 [3204]" strokecolor="#1f4d78 [1604]" strokeweight="1pt">
                                  <v:stroke joinstyle="miter"/>
                                </v:oval>
                                <v:shape id="Curved Connector 1661" o:spid="_x0000_s149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Lu6MEAAADdAAAADwAAAGRycy9kb3ducmV2LnhtbERP3WrCMBS+F/YO4Qi7kZk6oYzOKDJw&#10;3a26Bzg0p02xOQlJrN2efhkI3p2P7/dsdpMdxEgh9o4VrJYFCOLG6Z47Bd/nw8sbiJiQNQ6OScEP&#10;Rdhtn2YbrLS78ZHGU+pEDuFYoQKTkq+kjI0hi3HpPHHmWhcspgxDJ3XAWw63g3wtilJa7Dk3GPT0&#10;Yai5nK5Wwb6u299SH72rTfDt51qahR+Vep5P+3cQiab0EN/dXzrPL8sV/H+TT5D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Mu7owQAAAN0AAAAPAAAAAAAAAAAAAAAA&#10;AKECAABkcnMvZG93bnJldi54bWxQSwUGAAAAAAQABAD5AAAAjwMAAAAA&#10;" adj="10800" strokecolor="#1f4d78 [1604]" strokeweight="1pt">
                                  <v:stroke joinstyle="miter"/>
                                </v:shape>
                                <v:shape id="Curved Connector 1662" o:spid="_x0000_s150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Bwn8EAAADdAAAADwAAAGRycy9kb3ducmV2LnhtbERP3WrCMBS+F/YO4QjeyEynUEZnFBm4&#10;7la3Bzg0p02xOQlJrN2e3gyE3Z2P7/ds95MdxEgh9o4VvKwKEMSN0z13Cr6/js+vIGJC1jg4JgU/&#10;FGG/e5ptsdLuxicaz6kTOYRjhQpMSr6SMjaGLMaV88SZa12wmDIMndQBbzncDnJdFKW02HNuMOjp&#10;3VBzOV+tgkNdt7+lPnlXm+Dbj400Sz8qtZhPhzcQiab0L364P3WeX5Zr+PsmnyB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4HCfwQAAAN0AAAAPAAAAAAAAAAAAAAAA&#10;AKECAABkcnMvZG93bnJldi54bWxQSwUGAAAAAAQABAD5AAAAjwMAAAAA&#10;" adj="10800" strokecolor="#1f4d78 [1604]" strokeweight="1pt">
                                  <v:stroke joinstyle="miter"/>
                                </v:shape>
                              </v:group>
                            </v:group>
                          </v:group>
                        </v:group>
                        <v:group id="Group 1663" o:spid="_x0000_s1501"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03NBMwwAAAN0AAAAP&#10;AAAAAAAAAAAAAAAAAKoCAABkcnMvZG93bnJldi54bWxQSwUGAAAAAAQABAD6AAAAmgMAAAAA&#10;">
                          <v:group id="Group 1664" o:spid="_x0000_s1502"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zVIOMQAAADdAAAA&#10;DwAAAAAAAAAAAAAAAACqAgAAZHJzL2Rvd25yZXYueG1sUEsFBgAAAAAEAAQA+gAAAJsDAAAAAA==&#10;">
                            <v:group id="Group 1665" o:spid="_x0000_s150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nto8MAAADdAAAADwAAAGRycy9kb3ducmV2LnhtbERPTYvCMBC9L/gfwgh7&#10;W9MqFqlGEXFlDyKsCuJtaMa22ExKk23rvzeCsLd5vM9ZrHpTiZYaV1pWEI8iEMSZ1SXnCs6n768Z&#10;COeRNVaWScGDHKyWg48Fptp2/Evt0ecihLBLUUHhfZ1K6bKCDLqRrYkDd7ONQR9gk0vdYBfCTSXH&#10;UZRIgyWHhgJr2hSU3Y9/RsGuw249ibft/n7bPK6n6eGyj0mpz2G/noPw1Pt/8dv9o8P8JJnC65tw&#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ee2jwwAAAN0AAAAP&#10;AAAAAAAAAAAAAAAAAKoCAABkcnMvZG93bnJldi54bWxQSwUGAAAAAAQABAD6AAAAmgMAAAAA&#10;">
                              <v:group id="Group 1666" o:spid="_x0000_s150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rTzsIAAADdAAAADwAAAGRycy9kb3ducmV2LnhtbERP3WrCMBS+F3yHcARv&#10;ZKZOzEY1isiEwbyx+gCH5qwtNicliba+/TIY7O58fL9nsxtsKx7kQ+NYw2KegSAunWm40nC9HF/e&#10;QYSIbLB1TBqeFGC3HY82mBvX85keRaxECuGQo4Y6xi6XMpQ1WQxz1xEn7tt5izFBX0njsU/htpWv&#10;WaakxYZTQ40dHWoqb8Xdari/7auZsoduufTy1H8titVH9tR6Ohn2axCRhvgv/nN/mjRfKQW/36QT&#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ca087CAAAA3QAAAA8A&#10;AAAAAAAAAAAAAAAAqgIAAGRycy9kb3ducmV2LnhtbFBLBQYAAAAABAAEAPoAAACZAwAAAAA=&#10;">
                                <v:oval id="Oval 1667" o:spid="_x0000_s150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mcMA&#10;AADdAAAADwAAAGRycy9kb3ducmV2LnhtbERPTWvCQBC9F/wPywje6kaRVKOriBCwhR4a433Ijsli&#10;djZkV4399d1Cobd5vM/Z7Abbijv13jhWMJsmIIgrpw3XCspT/roE4QOyxtYxKXiSh9129LLBTLsH&#10;f9G9CLWIIewzVNCE0GVS+qohi37qOuLIXVxvMUTY11L3+IjhtpXzJEmlRcOxocGODg1V1+JmFXwf&#10;89KE26pYJuXH9XPxnjtpzkpNxsN+DSLQEP7Ff+6jjvPT9A1+v4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bmcMAAADdAAAADwAAAAAAAAAAAAAAAACYAgAAZHJzL2Rv&#10;d25yZXYueG1sUEsFBgAAAAAEAAQA9QAAAIgDAAAAAA==&#10;" fillcolor="#5b9bd5 [3204]" strokecolor="#1f4d78 [1604]" strokeweight="1pt">
                                  <v:stroke joinstyle="miter"/>
                                </v:oval>
                                <v:shape id="Curved Connector 1668" o:spid="_x0000_s150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hHdcMAAADdAAAADwAAAGRycy9kb3ducmV2LnhtbESPQU/DMAyF70j8h8hIXBBLB1KFyrJp&#10;QmLlusEPsBq3qWicKAldt1+PD0jcbL3n9z5vdouf1Ewpj4ENrFcVKOIu2JEHA1+f748voHJBtjgF&#10;JgMXyrDb3t5ssLHhzEeaT2VQEsK5QQOulNhonTtHHvMqRGLR+pA8FlnToG3Cs4T7ST9VVa09jiwN&#10;DiO9Oeq+Tz/ewL5t+2ttjzG0LsX+8KzdQ5yNub9b9q+gCi3l3/x3/WEFv64FV76REf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IR3XDAAAA3QAAAA8AAAAAAAAAAAAA&#10;AAAAoQIAAGRycy9kb3ducmV2LnhtbFBLBQYAAAAABAAEAPkAAACRAwAAAAA=&#10;" adj="10800" strokecolor="#1f4d78 [1604]" strokeweight="1pt">
                                  <v:stroke joinstyle="miter"/>
                                </v:shape>
                                <v:shape id="Curved Connector 1669" o:spid="_x0000_s150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Ti7sEAAADdAAAADwAAAGRycy9kb3ducmV2LnhtbERPS2rDMBDdB3oHMYFuQiOnAdO6UUII&#10;tM42nwMM1tgysUZCUh23p68Khe7m8b6z2U12ECOF2DtWsFoWIIgbp3vuFFwv708vIGJC1jg4JgVf&#10;FGG3fZhtsNLuzicaz6kTOYRjhQpMSr6SMjaGLMal88SZa12wmDIMndQB7zncDvK5KEppsefcYNDT&#10;wVBzO39aBfu6br9LffKuNsG3H2tpFn5U6nE+7d9AJJrSv/jPfdR5flm+wu83+QS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ROLuwQAAAN0AAAAPAAAAAAAAAAAAAAAA&#10;AKECAABkcnMvZG93bnJldi54bWxQSwUGAAAAAAQABAD5AAAAjwMAAAAA&#10;" adj="10800" strokecolor="#1f4d78 [1604]" strokeweight="1pt">
                                  <v:stroke joinstyle="miter"/>
                                </v:shape>
                              </v:group>
                              <v:group id="Group 1670" o:spid="_x0000_s150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Znj8xgAAAN0A&#10;AAAPAAAAAAAAAAAAAAAAAKoCAABkcnMvZG93bnJldi54bWxQSwUGAAAAAAQABAD6AAAAnQMAAAAA&#10;">
                                <v:oval id="Oval 1671" o:spid="_x0000_s150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wq8MA&#10;AADdAAAADwAAAGRycy9kb3ducmV2LnhtbERPS4vCMBC+C/6HMMLeNFXER9coy0LBFfZgrfehmW2D&#10;zaQ0Ubv7682C4G0+vudsdr1txI06bxwrmE4SEMSl04YrBcUpG69A+ICssXFMCn7Jw247HGww1e7O&#10;R7rloRIxhH2KCuoQ2lRKX9Zk0U9cSxy5H9dZDBF2ldQd3mO4beQsSRbSouHYUGNLnzWVl/xqFfzt&#10;s8KE6zpfJcXh8j3/ypw0Z6XeRv3HO4hAfXiJn+69jvMXyyn8fxNPkN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wq8MAAADdAAAADwAAAAAAAAAAAAAAAACYAgAAZHJzL2Rv&#10;d25yZXYueG1sUEsFBgAAAAAEAAQA9QAAAIgDAAAAAA==&#10;" fillcolor="#5b9bd5 [3204]" strokecolor="#1f4d78 [1604]" strokeweight="1pt">
                                  <v:stroke joinstyle="miter"/>
                                </v:oval>
                                <v:shape id="Curved Connector 1672" o:spid="_x0000_s151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mQsEAAADdAAAADwAAAGRycy9kb3ducmV2LnhtbERP3WrCMBS+H/gO4Qi7GTPVQTeqUWSg&#10;3a26Bzg0p02xOQlJVuuefhkMdnc+vt+z2U12ECOF2DtWsFwUIIgbp3vuFHxeDs9vIGJC1jg4JgV3&#10;irDbzh42WGl34xON59SJHMKxQgUmJV9JGRtDFuPCeeLMtS5YTBmGTuqAtxxuB7kqilJa7Dk3GPT0&#10;bqi5nr+sgn1dt9+lPnlXm+Db44s0T35U6nE+7dcgEk3pX/zn/tB5fvm6gt9v8gl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OeZCwQAAAN0AAAAPAAAAAAAAAAAAAAAA&#10;AKECAABkcnMvZG93bnJldi54bWxQSwUGAAAAAAQABAD5AAAAjwMAAAAA&#10;" adj="10800" strokecolor="#1f4d78 [1604]" strokeweight="1pt">
                                  <v:stroke joinstyle="miter"/>
                                </v:shape>
                                <v:shape id="Curved Connector 1673" o:spid="_x0000_s151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VD2cEAAADdAAAADwAAAGRycy9kb3ducmV2LnhtbERP3WrCMBS+H/gO4QjejJlOoRvVKDLY&#10;ult1D3BoTpticxKSrHY+vRkMdnc+vt+z3U92ECOF2DtW8LwsQBA3TvfcKfg6vz+9gogJWePgmBT8&#10;UIT9bvawxUq7Kx9pPKVO5BCOFSowKflKytgYshiXzhNnrnXBYsowdFIHvOZwO8hVUZTSYs+5waCn&#10;N0PN5fRtFRzqur2V+uhdbYJvP9bSPPpRqcV8OmxAJJrSv/jP/anz/PJlDb/f5BPk7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dUPZwQAAAN0AAAAPAAAAAAAAAAAAAAAA&#10;AKECAABkcnMvZG93bnJldi54bWxQSwUGAAAAAAQABAD5AAAAjwMAAAAA&#10;" adj="10800" strokecolor="#1f4d78 [1604]" strokeweight="1pt">
                                  <v:stroke joinstyle="miter"/>
                                </v:shape>
                              </v:group>
                            </v:group>
                            <v:group id="Group 1674" o:spid="_x0000_s151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e5cQAAADdAAAADwAAAGRycy9kb3ducmV2LnhtbERPS2vCQBC+F/oflil4&#10;001qjZK6ikhbPIjgA6S3ITsmwexsyG6T+O9dQehtPr7nzJe9qURLjSstK4hHEQjizOqScwWn4/dw&#10;BsJ5ZI2VZVJwIwfLxevLHFNtO95Te/C5CCHsUlRQeF+nUrqsIINuZGviwF1sY9AH2ORSN9iFcFPJ&#10;9yhKpMGSQ0OBNa0Lyq6HP6Pgp8NuNY6/2u31sr79Hie78zYmpQZv/eoThKfe/4uf7o0O85Pp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e5cQAAADdAAAA&#10;DwAAAAAAAAAAAAAAAACqAgAAZHJzL2Rvd25yZXYueG1sUEsFBgAAAAAEAAQA+gAAAJsDAAAAAA==&#10;">
                              <v:group id="Group 1675" o:spid="_x0000_s151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IR22TCAAAA3QAAAA8A&#10;AAAAAAAAAAAAAAAAqgIAAGRycy9kb3ducmV2LnhtbFBLBQYAAAAABAAEAPoAAACZAwAAAAA=&#10;">
                                <v:oval id="Oval 1676" o:spid="_x0000_s151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ro38MA&#10;AADdAAAADwAAAGRycy9kb3ducmV2LnhtbERPTWvCQBC9F/wPywje6kaRVKOriBCwhR4a433Ijsli&#10;djZkV4399d1Cobd5vM/Z7Abbijv13jhWMJsmIIgrpw3XCspT/roE4QOyxtYxKXiSh9129LLBTLsH&#10;f9G9CLWIIewzVNCE0GVS+qohi37qOuLIXVxvMUTY11L3+IjhtpXzJEmlRcOxocGODg1V1+JmFXwf&#10;89KE26pYJuXH9XPxnjtpzkpNxsN+DSLQEP7Ff+6jjvPTtxR+v4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ro38MAAADdAAAADwAAAAAAAAAAAAAAAACYAgAAZHJzL2Rv&#10;d25yZXYueG1sUEsFBgAAAAAEAAQA9QAAAIgDAAAAAA==&#10;" fillcolor="#5b9bd5 [3204]" strokecolor="#1f4d78 [1604]" strokeweight="1pt">
                                  <v:stroke joinstyle="miter"/>
                                </v:oval>
                                <v:shape id="Curved Connector 1677" o:spid="_x0000_s151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5F2sEAAADdAAAADwAAAGRycy9kb3ducmV2LnhtbERP3WrCMBS+F/YO4Qi7EU23QR3VKDLY&#10;ult1D3BoTpticxKSrHZ7+mUgeHc+vt+z3U92ECOF2DtW8LQqQBA3TvfcKfg6vy9fQcSErHFwTAp+&#10;KMJ+9zDbYqXdlY80nlIncgjHChWYlHwlZWwMWYwr54kz17pgMWUYOqkDXnO4HeRzUZTSYs+5waCn&#10;N0PN5fRtFRzquv0t9dG72gTffrxIs/CjUo/z6bABkWhKd/HN/anz/HK9hv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TkXawQAAAN0AAAAPAAAAAAAAAAAAAAAA&#10;AKECAABkcnMvZG93bnJldi54bWxQSwUGAAAAAAQABAD5AAAAjwMAAAAA&#10;" adj="10800" strokecolor="#1f4d78 [1604]" strokeweight="1pt">
                                  <v:stroke joinstyle="miter"/>
                                </v:shape>
                                <v:shape id="Curved Connector 1678" o:spid="_x0000_s151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HRqMQAAADdAAAADwAAAGRycy9kb3ducmV2LnhtbESPQU/DMAyF70j8h8hIXBBLAamgbtk0&#10;IUG5buMHWI3bVGucKAld4dfjAxI3W+/5vc+b3eInNVPKY2ADD6sKFHEX7MiDgc/T2/0LqFyQLU6B&#10;ycA3Zdhtr6822Nhw4QPNxzIoCeHcoAFXSmy0zp0jj3kVIrFofUgei6xp0DbhRcL9pB+rqtYeR5YG&#10;h5FeHXXn45c3sG/b/qe2hxhal2L//qTdXZyNub1Z9mtQhZbyb/67/rCCXz8LrnwjI+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0dGoxAAAAN0AAAAPAAAAAAAAAAAA&#10;AAAAAKECAABkcnMvZG93bnJldi54bWxQSwUGAAAAAAQABAD5AAAAkgMAAAAA&#10;" adj="10800" strokecolor="#1f4d78 [1604]" strokeweight="1pt">
                                  <v:stroke joinstyle="miter"/>
                                </v:shape>
                              </v:group>
                              <v:group id="Group 1679" o:spid="_x0000_s151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XNFhwwAAAN0AAAAP&#10;AAAAAAAAAAAAAAAAAKoCAABkcnMvZG93bnJldi54bWxQSwUGAAAAAAQABAD6AAAAmgMAAAAA&#10;">
                                <v:oval id="Oval 1680" o:spid="_x0000_s151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lF8UA&#10;AADdAAAADwAAAGRycy9kb3ducmV2LnhtbESPQWvDMAyF74P9B6PCbqvTMUqW1S1lEOgKPSzL7iJW&#10;E9NYDrHbZvv11aGwm8R7eu/TajP5Xl1ojC6wgcU8A0XcBOu4NVB/l885qJiQLfaBycAvRdisHx9W&#10;WNhw5S+6VKlVEsKxQANdSkOhdWw68hjnYSAW7RhGj0nWsdV2xKuE+16/ZNlSe3QsDR0O9NFRc6rO&#10;3sDfrqxdOr9VeVbvT4fXzzJo92PM02zavoNKNKV/8/16ZwV/mQu/fCMj6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UXxQAAAN0AAAAPAAAAAAAAAAAAAAAAAJgCAABkcnMv&#10;ZG93bnJldi54bWxQSwUGAAAAAAQABAD1AAAAigMAAAAA&#10;" fillcolor="#5b9bd5 [3204]" strokecolor="#1f4d78 [1604]" strokeweight="1pt">
                                  <v:stroke joinstyle="miter"/>
                                </v:oval>
                                <v:shape id="Curved Connector 1681" o:spid="_x0000_s151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4IEsEAAADdAAAADwAAAGRycy9kb3ducmV2LnhtbERP3WrCMBS+F/YO4Qi7kZmqUKQzigy2&#10;7lbnAxya06bYnIQkq51PvwyE3Z2P7/fsDpMdxEgh9o4VrJYFCOLG6Z47BZev95ctiJiQNQ6OScEP&#10;RTjsn2Y7rLS78YnGc+pEDuFYoQKTkq+kjI0hi3HpPHHmWhcspgxDJ3XAWw63g1wXRSkt9pwbDHp6&#10;M9Rcz99WwbGu23upT97VJvj2YyPNwo9KPc+n4yuIRFP6Fz/cnzrPL7cr+PsmnyD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PggSwQAAAN0AAAAPAAAAAAAAAAAAAAAA&#10;AKECAABkcnMvZG93bnJldi54bWxQSwUGAAAAAAQABAD5AAAAjwMAAAAA&#10;" adj="10800" strokecolor="#1f4d78 [1604]" strokeweight="1pt">
                                  <v:stroke joinstyle="miter"/>
                                </v:shape>
                                <v:shape id="Curved Connector 1682" o:spid="_x0000_s152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yWZcEAAADdAAAADwAAAGRycy9kb3ducmV2LnhtbERPS2rDMBDdF3oHMYVuSiMnBWPcKCEU&#10;EnebNAcYrLFlao2EpDhOTl8VCt3N431nvZ3tKCYKcXCsYLkoQBC3Tg/cKzh/7V8rEDEhaxwdk4Ib&#10;RdhuHh/WWGt35SNNp9SLHMKxRgUmJV9LGVtDFuPCeeLMdS5YTBmGXuqA1xxuR7kqilJaHDg3GPT0&#10;Yaj9Pl2sgl3TdPdSH71rTPDd4U2aFz8p9fw0795BJJrTv/jP/anz/LJawe83+QS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7JZlwQAAAN0AAAAPAAAAAAAAAAAAAAAA&#10;AKECAABkcnMvZG93bnJldi54bWxQSwUGAAAAAAQABAD5AAAAjwMAAAAA&#10;" adj="10800" strokecolor="#1f4d78 [1604]" strokeweight="1pt">
                                  <v:stroke joinstyle="miter"/>
                                </v:shape>
                              </v:group>
                            </v:group>
                          </v:group>
                          <v:group id="Group 1683" o:spid="_x0000_s1521"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NA2tsQAAADdAAAA&#10;DwAAAAAAAAAAAAAAAACqAgAAZHJzL2Rvd25yZXYueG1sUEsFBgAAAAAEAAQA+gAAAJsDAAAAAA==&#10;">
                            <v:group id="Group 1684" o:spid="_x0000_s152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zmuwsQAAADdAAAADwAAAGRycy9kb3ducmV2LnhtbERPS4vCMBC+C/sfwix4&#10;07TrA6lGEdld9iCCDxBvQzO2xWZSmmxb/70RBG/z8T1nsepMKRqqXWFZQTyMQBCnVhecKTgdfwYz&#10;EM4jaywtk4I7OVgtP3oLTLRteU/NwWcihLBLUEHufZVI6dKcDLqhrYgDd7W1QR9gnUldYxvCTSm/&#10;omgqDRYcGnKsaJNTejv8GwW/LbbrUfzdbG/Xzf1ynOzO25iU6n926zkIT51/i1/uPx3mT2dj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zmuwsQAAADdAAAA&#10;DwAAAAAAAAAAAAAAAACqAgAAZHJzL2Rvd25yZXYueG1sUEsFBgAAAAAEAAQA+gAAAJsDAAAAAA==&#10;">
                              <v:group id="Group 1685" o:spid="_x0000_s152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fEq0PCAAAA3QAAAA8A&#10;AAAAAAAAAAAAAAAAqgIAAGRycy9kb3ducmV2LnhtbFBLBQYAAAAABAAEAPoAAACZAwAAAAA=&#10;">
                                <v:oval id="Oval 1686" o:spid="_x0000_s152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MIA&#10;AADdAAAADwAAAGRycy9kb3ducmV2LnhtbERPTWvCQBC9C/6HZYTedFMpIU1dpQgBW/BgTO9Ddpos&#10;ZmdDdtW0v94VBG/zeJ+z2oy2ExcavHGs4HWRgCCunTbcKKiOxTwD4QOyxs4xKfgjD5v1dLLCXLsr&#10;H+hShkbEEPY5KmhD6HMpfd2SRb9wPXHkft1gMUQ4NFIPeI3htpPLJEmlRcOxocWeti3Vp/JsFfzv&#10;isqE83uZJdX3af/2VThpfpR6mY2fHyACjeEpfrh3Os5PsxTu38QT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D5j4wgAAAN0AAAAPAAAAAAAAAAAAAAAAAJgCAABkcnMvZG93&#10;bnJldi54bWxQSwUGAAAAAAQABAD1AAAAhwMAAAAA&#10;" fillcolor="#5b9bd5 [3204]" strokecolor="#1f4d78 [1604]" strokeweight="1pt">
                                  <v:stroke joinstyle="miter"/>
                                </v:oval>
                                <v:shape id="Curved Connector 1687" o:spid="_x0000_s152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s1/cEAAADdAAAADwAAAGRycy9kb3ducmV2LnhtbERP3WrCMBS+F/YO4Qi7EU23QSfVKDLY&#10;ult1D3BoTpticxKSrHZ7+mUgeHc+vt+z3U92ECOF2DtW8LQqQBA3TvfcKfg6vy/XIGJC1jg4JgU/&#10;FGG/e5htsdLuykcaT6kTOYRjhQpMSr6SMjaGLMaV88SZa12wmDIMndQBrzncDvK5KEppsefcYNDT&#10;m6Hmcvq2Cg513f6W+uhdbYJvP16kWfhRqcf5dNiASDSlu/jm/tR5frl+hf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mzX9wQAAAN0AAAAPAAAAAAAAAAAAAAAA&#10;AKECAABkcnMvZG93bnJldi54bWxQSwUGAAAAAAQABAD5AAAAjwMAAAAA&#10;" adj="10800" strokecolor="#1f4d78 [1604]" strokeweight="1pt">
                                  <v:stroke joinstyle="miter"/>
                                </v:shape>
                                <v:shape id="Curved Connector 1688" o:spid="_x0000_s152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Shj8QAAADdAAAADwAAAGRycy9kb3ducmV2LnhtbESPQU/DMAyF75P4D5GRuEwsBaRqKsum&#10;CQnKdWM/wGrcpqJxoiR0hV+PD0jcbL3n9z7vDouf1Ewpj4ENPGwqUMRdsCMPBi4fr/dbULkgW5wC&#10;k4FvynDY36x22Nhw5RPN5zIoCeHcoAFXSmy0zp0jj3kTIrFofUgei6xp0DbhVcL9pB+rqtYeR5YG&#10;h5FeHHWf5y9v4Ni2/U9tTzG0LsX+7Um7dZyNubtdjs+gCi3l3/x3/W4Fv94Krn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BKGPxAAAAN0AAAAPAAAAAAAAAAAA&#10;AAAAAKECAABkcnMvZG93bnJldi54bWxQSwUGAAAAAAQABAD5AAAAkgMAAAAA&#10;" adj="10800" strokecolor="#1f4d78 [1604]" strokeweight="1pt">
                                  <v:stroke joinstyle="miter"/>
                                </v:shape>
                              </v:group>
                              <v:group id="Group 1689" o:spid="_x0000_s152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iaFGwwAAAN0AAAAP&#10;AAAAAAAAAAAAAAAAAKoCAABkcnMvZG93bnJldi54bWxQSwUGAAAAAAQABAD6AAAAmgMAAAAA&#10;">
                                <v:oval id="Oval 1690" o:spid="_x0000_s152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zysUA&#10;AADdAAAADwAAAGRycy9kb3ducmV2LnhtbESPQWvCQBCF70L/wzJCb7pRimjqKlIIaKGHxvQ+ZMdk&#10;MTsbsqum/fWdQ6G3Gd6b977Z7kffqTsN0QU2sJhnoIjrYB03BqpzMVuDignZYheYDHxThP3uabLF&#10;3IYHf9K9TI2SEI45GmhT6nOtY92SxzgPPbFolzB4TLIOjbYDPiTcd3qZZSvt0bE0tNjTW0v1tbx5&#10;Az/HonLptinXWfV+/Xg5FUG7L2Oep+PhFVSiMf2b/66PVvBXG+GXb2QE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zPKxQAAAN0AAAAPAAAAAAAAAAAAAAAAAJgCAABkcnMv&#10;ZG93bnJldi54bWxQSwUGAAAAAAQABAD1AAAAigMAAAAA&#10;" fillcolor="#5b9bd5 [3204]" strokecolor="#1f4d78 [1604]" strokeweight="1pt">
                                  <v:stroke joinstyle="miter"/>
                                </v:oval>
                                <v:shape id="Curved Connector 1691" o:spid="_x0000_s152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ez8EAAADdAAAADwAAAGRycy9kb3ducmV2LnhtbERP3WrCMBS+H/gO4QjejJm6QdmqUWSw&#10;dbfqHuDQnDbF5iQkWe18eiMMdnc+vt+z2U12ECOF2DtWsFoWIIgbp3vuFHyfPp5eQcSErHFwTAp+&#10;KcJuO3vYYKXdhQ80HlMncgjHChWYlHwlZWwMWYxL54kz17pgMWUYOqkDXnK4HeRzUZTSYs+5waCn&#10;d0PN+fhjFezrur2W+uBdbYJvP1+kefSjUov5tF+DSDSlf/Gf+0vn+eXbCu7f5BPk9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557PwQAAAN0AAAAPAAAAAAAAAAAAAAAA&#10;AKECAABkcnMvZG93bnJldi54bWxQSwUGAAAAAAQABAD5AAAAjwMAAAAA&#10;" adj="10800" strokecolor="#1f4d78 [1604]" strokeweight="1pt">
                                  <v:stroke joinstyle="miter"/>
                                </v:shape>
                                <v:shape id="Curved Connector 1692" o:spid="_x0000_s153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UAuMEAAADdAAAADwAAAGRycy9kb3ducmV2LnhtbERP3WrCMBS+H/gO4Qi7GTPVQdmqUWSg&#10;3a26Bzg0p02xOQlJVuuefhkMdnc+vt+z2U12ECOF2DtWsFwUIIgbp3vuFHxeDs+vIGJC1jg4JgV3&#10;irDbzh42WGl34xON59SJHMKxQgUmJV9JGRtDFuPCeeLMtS5YTBmGTuqAtxxuB7kqilJa7Dk3GPT0&#10;bqi5nr+sgn1dt9+lPnlXm+Db44s0T35U6nE+7dcgEk3pX/zn/tB5fvm2gt9v8gl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NQC4wQAAAN0AAAAPAAAAAAAAAAAAAAAA&#10;AKECAABkcnMvZG93bnJldi54bWxQSwUGAAAAAAQABAD5AAAAjwMAAAAA&#10;" adj="10800" strokecolor="#1f4d78 [1604]" strokeweight="1pt">
                                  <v:stroke joinstyle="miter"/>
                                </v:shape>
                              </v:group>
                            </v:group>
                            <v:group id="Group 1693" o:spid="_x0000_s153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mga8UAAADdAAAADwAAAGRycy9kb3ducmV2LnhtbERPTWvCQBC9F/wPyxS8&#10;NZsoDTXNKiJVPIRCVSi9DdkxCWZnQ3abxH/fLRR6m8f7nHwzmVYM1LvGsoIkikEQl1Y3XCm4nPdP&#10;LyCcR9bYWiYFd3KwWc8ecsy0HfmDhpOvRAhhl6GC2vsuk9KVNRl0ke2IA3e1vUEfYF9J3eMYwk0r&#10;F3GcSoMNh4YaO9rVVN5O30bBYcRxu0zehuJ23d2/zs/vn0VCSs0fp+0rCE+T/xf/uY86zE9XS/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JoGvFAAAA3QAA&#10;AA8AAAAAAAAAAAAAAAAAqgIAAGRycy9kb3ducmV2LnhtbFBLBQYAAAAABAAEAPoAAACcAwAAAAA=&#10;">
                              <v:group id="Group 1694" o:spid="_x0000_s153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UZgFwwAAAN0AAAAP&#10;AAAAAAAAAAAAAAAAAKoCAABkcnMvZG93bnJldi54bWxQSwUGAAAAAAQABAD6AAAAmgMAAAAA&#10;">
                                <v:oval id="Oval 1695" o:spid="_x0000_s153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QUsIA&#10;AADdAAAADwAAAGRycy9kb3ducmV2LnhtbERPTYvCMBC9L/gfwgje1lRR0WoUEQruwh621vvQjG2w&#10;mZQmat1fvxEW9jaP9zmbXW8bcafOG8cKJuMEBHHptOFKQXHK3pcgfEDW2DgmBU/ysNsO3jaYavfg&#10;b7rnoRIxhH2KCuoQ2lRKX9Zk0Y9dSxy5i+sshgi7SuoOHzHcNnKaJAtp0XBsqLGlQ03lNb9ZBT/H&#10;rDDhtsqXSfF5/Zp9ZE6as1KjYb9fgwjUh3/xn/uo4/zFag6vb+IJ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BJBSwgAAAN0AAAAPAAAAAAAAAAAAAAAAAJgCAABkcnMvZG93&#10;bnJldi54bWxQSwUGAAAAAAQABAD1AAAAhwMAAAAA&#10;" fillcolor="#5b9bd5 [3204]" strokecolor="#1f4d78 [1604]" strokeweight="1pt">
                                  <v:stroke joinstyle="miter"/>
                                </v:oval>
                                <v:shape id="Curved Connector 1696" o:spid="_x0000_s153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4Gu8EAAADdAAAADwAAAGRycy9kb3ducmV2LnhtbERPS2rDMBDdB3oHMYFuQiOnAdO6UUII&#10;tM42nwMM1tgysUZCUh23p68Khe7m8b6z2U12ECOF2DtWsFoWIIgbp3vuFFwv708vIGJC1jg4JgVf&#10;FGG3fZhtsNLuzicaz6kTOYRjhQpMSr6SMjaGLMal88SZa12wmDIMndQB7zncDvK5KEppsefcYNDT&#10;wVBzO39aBfu6br9LffKuNsG3H2tpFn5U6nE+7d9AJJrSv/jPfdR5fvlawu83+QS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Dga7wQAAAN0AAAAPAAAAAAAAAAAAAAAA&#10;AKECAABkcnMvZG93bnJldi54bWxQSwUGAAAAAAQABAD5AAAAjwMAAAAA&#10;" adj="10800" strokecolor="#1f4d78 [1604]" strokeweight="1pt">
                                  <v:stroke joinstyle="miter"/>
                                </v:shape>
                                <v:shape id="Curved Connector 1697" o:spid="_x0000_s153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KjIMIAAADdAAAADwAAAGRycy9kb3ducmV2LnhtbERP3UrDMBS+F3yHcARvZEtVqFu3bAxB&#10;u9ttPsChOW2KzUlIYld9ejMY7O58fL9nvZ3sIEYKsXes4HlegCBunO65U/B1+pgtQMSErHFwTAp+&#10;KcJ2c3+3xkq7Mx9oPKZO5BCOFSowKflKytgYshjnzhNnrnXBYsowdFIHPOdwO8iXoiilxZ5zg0FP&#10;74aa7+OPVbCr6/av1AfvahN8+/kqzZMflXp8mHYrEImmdBNf3Xud55fLN7h8k0+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EKjIMIAAADdAAAADwAAAAAAAAAAAAAA&#10;AAChAgAAZHJzL2Rvd25yZXYueG1sUEsFBgAAAAAEAAQA+QAAAJADAAAAAA==&#10;" adj="10800" strokecolor="#1f4d78 [1604]" strokeweight="1pt">
                                  <v:stroke joinstyle="miter"/>
                                </v:shape>
                              </v:group>
                              <v:group id="Group 1698" o:spid="_x0000_s153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JIAxgAAAN0A&#10;AAAPAAAAAAAAAAAAAAAAAKoCAABkcnMvZG93bnJldi54bWxQSwUGAAAAAAQABAD6AAAAnQMAAAAA&#10;">
                                <v:oval id="Oval 1699" o:spid="_x0000_s153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aV8IA&#10;AADdAAAADwAAAGRycy9kb3ducmV2LnhtbERPTYvCMBC9L/gfwgje1lQRsdUoIhRU2MN2u/ehGdtg&#10;MylN1Oqv3yws7G0e73M2u8G24k69N44VzKYJCOLKacO1gvIrf1+B8AFZY+uYFDzJw247ettgpt2D&#10;P+lehFrEEPYZKmhC6DIpfdWQRT91HXHkLq63GCLsa6l7fMRw28p5kiylRcOxocGODg1V1+JmFbyO&#10;eWnCLS1WSXm+fixOuZPmW6nJeNivQQQawr/4z33Ucf4yTeH3m3iC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SZpXwgAAAN0AAAAPAAAAAAAAAAAAAAAAAJgCAABkcnMvZG93&#10;bnJldi54bWxQSwUGAAAAAAQABAD1AAAAhwMAAAAA&#10;" fillcolor="#5b9bd5 [3204]" strokecolor="#1f4d78 [1604]" strokeweight="1pt">
                                  <v:stroke joinstyle="miter"/>
                                </v:oval>
                                <v:shape id="Curved Connector 1700" o:spid="_x0000_s153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ChTsQAAADdAAAADwAAAGRycy9kb3ducmV2LnhtbESPzU7DMBCE70i8g7VIXBB1AKlFoW5V&#10;IdFw7c8DrOJNHBGvLdukKU/PHpC47WpmZ75db2c/qolSHgIbeFpUoIjbYAfuDZxPH4+voHJBtjgG&#10;JgNXyrDd3N6ssbbhwgeajqVXEsK5RgOulFhrnVtHHvMiRGLRupA8FllTr23Ci4T7UT9X1VJ7HFga&#10;HEZ6d9R+Hb+9gV3TdD9Le4ihcSl2+xftHuJkzP3dvHsDVWgu/+a/608r+KtK+OUbGUF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QKFOxAAAAN0AAAAPAAAAAAAAAAAA&#10;AAAAAKECAABkcnMvZG93bnJldi54bWxQSwUGAAAAAAQABAD5AAAAkgMAAAAA&#10;" adj="10800" strokecolor="#1f4d78 [1604]" strokeweight="1pt">
                                  <v:stroke joinstyle="miter"/>
                                </v:shape>
                                <v:shape id="Curved Connector 1701" o:spid="_x0000_s153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wE1cEAAADdAAAADwAAAGRycy9kb3ducmV2LnhtbERPzWoCMRC+C75DGKEX0awtWFmNIgW7&#10;vap9gGEzu1ncTEKSrmufvikUepuP73d2h9H2YqAQO8cKVssCBHHtdMetgs/rabEBEROyxt4xKXhQ&#10;hMN+Otlhqd2dzzRcUityCMcSFZiUfCllrA1ZjEvniTPXuGAxZRhaqQPec7jt5XNRrKXFjnODQU9v&#10;hurb5csqOFZV873WZ+8qE3zz/iLN3A9KPc3G4xZEojH9i//cHzrPfy1W8PtNPkH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DATVwQAAAN0AAAAPAAAAAAAAAAAAAAAA&#10;AKECAABkcnMvZG93bnJldi54bWxQSwUGAAAAAAQABAD5AAAAjwMAAAAA&#10;" adj="10800" strokecolor="#1f4d78 [1604]" strokeweight="1pt">
                                  <v:stroke joinstyle="miter"/>
                                </v:shape>
                              </v:group>
                            </v:group>
                          </v:group>
                          <v:group id="Group 1702" o:spid="_x0000_s1540"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6f6sUAAADdAAAADwAAAGRycy9kb3ducmV2LnhtbERPS2vCQBC+F/wPywi9&#10;1U0irSV1FREtPUjBRCi9DdkxCWZnQ3bN4993C4Xe5uN7zno7mkb01LnasoJ4EYEgLqyuuVRwyY9P&#10;ryCcR9bYWCYFEznYbmYPa0y1HfhMfeZLEULYpaig8r5NpXRFRQbdwrbEgbvazqAPsCul7nAI4aaR&#10;SRS9SIM1h4YKW9pXVNyyu1HwPuCwW8aH/nS77qfv/Pnz6xSTUo/zcfcGwtPo/8V/7g8d5q+i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un+rFAAAA3QAA&#10;AA8AAAAAAAAAAAAAAAAAqgIAAGRycy9kb3ducmV2LnhtbFBLBQYAAAAABAAEAPoAAACcAwAAAAA=&#10;">
                            <v:group id="Group 1703" o:spid="_x0000_s154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6ccMAAADdAAAADwAAAGRycy9kb3ducmV2LnhtbERPS4vCMBC+L/gfwgje&#10;1rSKq1SjiLjiQQQfIN6GZmyLzaQ02bb++82CsLf5+J6zWHWmFA3VrrCsIB5GIIhTqwvOFFwv358z&#10;EM4jaywtk4IXOVgtex8LTLRt+UTN2WcihLBLUEHufZVI6dKcDLqhrYgD97C1QR9gnUldYxvCTSlH&#10;UfQlDRYcGnKsaJNT+jz/GAW7Ftv1ON42h+dj87pfJsfbISalBv1uPQfhqfP/4rd7r8P8a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4jpxwwAAAN0AAAAP&#10;AAAAAAAAAAAAAAAAAKoCAABkcnMvZG93bnJldi54bWxQSwUGAAAAAAQABAD6AAAAmgMAAAAA&#10;">
                              <v:group id="Group 1704" o:spid="_x0000_s154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ugIfwwAAAN0AAAAP&#10;AAAAAAAAAAAAAAAAAKoCAABkcnMvZG93bnJldi54bWxQSwUGAAAAAAQABAD6AAAAmgMAAAAA&#10;">
                                <v:oval id="Oval 1705" o:spid="_x0000_s154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8KSMMA&#10;AADdAAAADwAAAGRycy9kb3ducmV2LnhtbERP32vCMBB+H+x/CDfwbSaTbWpnFBkU3MAHa30/mrMN&#10;NpfSRK3765eBsLf7+H7eYjW4VlyoD9azhpexAkFceWO51lDu8+cZiBCRDbaeScONAqyWjw8LzIy/&#10;8o4uRaxFCuGQoYYmxi6TMlQNOQxj3xEn7uh7hzHBvpamx2sKd62cKPUuHVpODQ129NlQdSrOTsPP&#10;Ji9tPM+LmSq/T9vXr9xLe9B69DSsP0BEGuK/+O7emDR/qt7g75t0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8KSMMAAADdAAAADwAAAAAAAAAAAAAAAACYAgAAZHJzL2Rv&#10;d25yZXYueG1sUEsFBgAAAAAEAAQA9QAAAIgDAAAAAA==&#10;" fillcolor="#5b9bd5 [3204]" strokecolor="#1f4d78 [1604]" strokeweight="1pt">
                                  <v:stroke joinstyle="miter"/>
                                </v:oval>
                                <v:shape id="Curved Connector 1706" o:spid="_x0000_s154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WcocEAAADdAAAADwAAAGRycy9kb3ducmV2LnhtbERPS2rDMBDdF3oHMYFsSiMnBbe4UUII&#10;NO42nwMM1tgysUZCUh03p68Khe7m8b6z3k52ECOF2DtWsFwUIIgbp3vuFFzOH89vIGJC1jg4JgXf&#10;FGG7eXxYY6XdjY80nlIncgjHChWYlHwlZWwMWYwL54kz17pgMWUYOqkD3nK4HeSqKEppsefcYNDT&#10;3lBzPX1ZBbu6bu+lPnpXm+Dbw4s0T35Uaj6bdu8gEk3pX/zn/tR5/mtRwu83+QS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5ZyhwQAAAN0AAAAPAAAAAAAAAAAAAAAA&#10;AKECAABkcnMvZG93bnJldi54bWxQSwUGAAAAAAQABAD5AAAAjwMAAAAA&#10;" adj="10800" strokecolor="#1f4d78 [1604]" strokeweight="1pt">
                                  <v:stroke joinstyle="miter"/>
                                </v:shape>
                                <v:shape id="Curved Connector 1707" o:spid="_x0000_s154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k5OsEAAADdAAAADwAAAGRycy9kb3ducmV2LnhtbERPzWoCMRC+C32HMIIX0WwraFmNIoV2&#10;vap9gGEzu1ncTEKSrlufvikUepuP73d2h9H2YqAQO8cKnpcFCOLa6Y5bBZ/X98UriJiQNfaOScE3&#10;RTjsnyY7LLW785mGS2pFDuFYogKTki+ljLUhi3HpPHHmGhcspgxDK3XAew63vXwpirW02HFuMOjp&#10;zVB9u3xZBceqah5rffauMsE3Hytp5n5QajYdj1sQicb0L/5zn3Sevyk28PtNPkH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qTk6wQAAAN0AAAAPAAAAAAAAAAAAAAAA&#10;AKECAABkcnMvZG93bnJldi54bWxQSwUGAAAAAAQABAD5AAAAjwMAAAAA&#10;" adj="10800" strokecolor="#1f4d78 [1604]" strokeweight="1pt">
                                  <v:stroke joinstyle="miter"/>
                                </v:shape>
                              </v:group>
                              <v:group id="Group 1708" o:spid="_x0000_s154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9wgaxgAAAN0A&#10;AAAPAAAAAAAAAAAAAAAAAKoCAABkcnMvZG93bnJldi54bWxQSwUGAAAAAAQABAD6AAAAnQMAAAAA&#10;">
                                <v:oval id="Oval 1709" o:spid="_x0000_s154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IATcMA&#10;AADdAAAADwAAAGRycy9kb3ducmV2LnhtbERP32vCMBB+H/g/hBv4NpMNcdoZRQYFFXxY170fza0N&#10;NpfSRK376xdB8O0+vp+3XA+uFWfqg/Ws4XWiQBBX3liuNZTf+cscRIjIBlvPpOFKAdar0dMSM+Mv&#10;/EXnItYihXDIUEMTY5dJGaqGHIaJ74gT9+t7hzHBvpamx0sKd618U2omHVpODQ129NlQdSxOTsPf&#10;Ni9tPC2KuSr3x8N0l3tpf7QePw+bDxCRhvgQ391bk+a/qwXcvkkn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IATcMAAADdAAAADwAAAAAAAAAAAAAAAACYAgAAZHJzL2Rv&#10;d25yZXYueG1sUEsFBgAAAAAEAAQA9QAAAIgDAAAAAA==&#10;" fillcolor="#5b9bd5 [3204]" strokecolor="#1f4d78 [1604]" strokeweight="1pt">
                                  <v:stroke joinstyle="miter"/>
                                </v:oval>
                                <v:shape id="Curved Connector 1710" o:spid="_x0000_s154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k3k8QAAADdAAAADwAAAGRycy9kb3ducmV2LnhtbESPQU/DMAyF70j7D5GRuCCWDqSByrJp&#10;QmLlusEPsBq3qWicKMm6jl+PD0jcbL3n9z5vdrMf1UQpD4ENrJYVKOI22IF7A1+f7w8voHJBtjgG&#10;JgNXyrDbLm42WNtw4SNNp9IrCeFcowFXSqy1zq0jj3kZIrFoXUgei6yp1zbhRcL9qB+raq09DiwN&#10;DiO9OWq/T2dvYN803c/aHmNoXIrd4Um7+zgZc3c7719BFZrLv/nv+sMK/vNK+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mTeTxAAAAN0AAAAPAAAAAAAAAAAA&#10;AAAAAKECAABkcnMvZG93bnJldi54bWxQSwUGAAAAAAQABAD5AAAAkgMAAAAA&#10;" adj="10800" strokecolor="#1f4d78 [1604]" strokeweight="1pt">
                                  <v:stroke joinstyle="miter"/>
                                </v:shape>
                                <v:shape id="Curved Connector 1711" o:spid="_x0000_s154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WSCMEAAADdAAAADwAAAGRycy9kb3ducmV2LnhtbERP3WrCMBS+H+wdwhnsZsy0DtzojCID&#10;7W7VPcChOW3KmpOQZLXu6Y0geHc+vt+zXE92ECOF2DtWUM4KEMSN0z13Cn6O29cPEDEhaxwck4Iz&#10;RVivHh+WWGl34j2Nh9SJHMKxQgUmJV9JGRtDFuPMeeLMtS5YTBmGTuqApxxuBzkvioW02HNuMOjp&#10;y1Dze/izCjZ13f4v9N672gTf7t6kefGjUs9P0+YTRKIp3cU397fO89/LEq7f5BPk6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1ZIIwQAAAN0AAAAPAAAAAAAAAAAAAAAA&#10;AKECAABkcnMvZG93bnJldi54bWxQSwUGAAAAAAQABAD5AAAAjwMAAAAA&#10;" adj="10800" strokecolor="#1f4d78 [1604]" strokeweight="1pt">
                                  <v:stroke joinstyle="miter"/>
                                </v:shape>
                              </v:group>
                            </v:group>
                            <v:group id="Group 1712" o:spid="_x0000_s155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cJN8UAAADdAAAADwAAAGRycy9kb3ducmV2LnhtbERPS2vCQBC+F/wPywi9&#10;1U0irSV1FREtPUjBRCi9DdkxCWZnQ3bN4993C4Xe5uN7zno7mkb01LnasoJ4EYEgLqyuuVRwyY9P&#10;ryCcR9bYWCYFEznYbmYPa0y1HfhMfeZLEULYpaig8r5NpXRFRQbdwrbEgbvazqAPsCul7nAI4aaR&#10;SRS9SIM1h4YKW9pXVNyyu1HwPuCwW8aH/nS77qfv/Pnz6xSTUo/zcfcGwtPo/8V/7g8d5q/i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3CTfFAAAA3QAA&#10;AA8AAAAAAAAAAAAAAAAAqgIAAGRycy9kb3ducmV2LnhtbFBLBQYAAAAABAAEAPoAAACcAwAAAAA=&#10;">
                              <v:group id="Group 1713" o:spid="_x0000_s155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igy2wwAAAN0AAAAP&#10;AAAAAAAAAAAAAAAAAKoCAABkcnMvZG93bnJldi54bWxQSwUGAAAAAAQABAD6AAAAmgMAAAAA&#10;">
                                <v:oval id="Oval 1714" o:spid="_x0000_s155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5DsMA&#10;AADdAAAADwAAAGRycy9kb3ducmV2LnhtbERPTWvCQBC9F/wPywje6kYRG1NXKYWAFTw0xvuQnSaL&#10;2dmQXTX117tCobd5vM9Zbwfbiiv13jhWMJsmIIgrpw3XCspj/pqC8AFZY+uYFPySh+1m9LLGTLsb&#10;f9O1CLWIIewzVNCE0GVS+qohi37qOuLI/bjeYoiwr6Xu8RbDbSvnSbKUFg3HhgY7+myoOhcXq+C+&#10;y0sTLqsiTcr9+bD4yp00J6Um4+HjHUSgIfyL/9w7Hee/zRbw/Cae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o5DsMAAADdAAAADwAAAAAAAAAAAAAAAACYAgAAZHJzL2Rv&#10;d25yZXYueG1sUEsFBgAAAAAEAAQA9QAAAIgDAAAAAA==&#10;" fillcolor="#5b9bd5 [3204]" strokecolor="#1f4d78 [1604]" strokeweight="1pt">
                                  <v:stroke joinstyle="miter"/>
                                </v:oval>
                                <v:shape id="Curved Connector 1715" o:spid="_x0000_s155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6UC8IAAADdAAAADwAAAGRycy9kb3ducmV2LnhtbERPzWoCMRC+F/oOYQq9lJq1UiurUUTQ&#10;9artAwyb2c3SzSQk6brt0xtB6G0+vt9ZbUbbi4FC7BwrmE4KEMS10x23Cr4+968LEDEha+wdk4Jf&#10;irBZPz6ssNTuwicazqkVOYRjiQpMSr6UMtaGLMaJ88SZa1ywmDIMrdQBLznc9vKtKObSYse5waCn&#10;naH6+/xjFWyrqvmb65N3lQm+OcykefGDUs9P43YJItGY/sV391Hn+R/Td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O6UC8IAAADdAAAADwAAAAAAAAAAAAAA&#10;AAChAgAAZHJzL2Rvd25yZXYueG1sUEsFBgAAAAAEAAQA+QAAAJADAAAAAA==&#10;" adj="10800" strokecolor="#1f4d78 [1604]" strokeweight="1pt">
                                  <v:stroke joinstyle="miter"/>
                                </v:shape>
                                <v:shape id="Curved Connector 1716" o:spid="_x0000_s155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wKfMEAAADdAAAADwAAAGRycy9kb3ducmV2LnhtbERP3WrCMBS+H/gO4QjejJm6QTeqUWSw&#10;dbfqHuDQnDbF5iQkWe18eiMMdnc+vt+z2U12ECOF2DtWsFoWIIgbp3vuFHyfPp7eQMSErHFwTAp+&#10;KcJuO3vYYKXdhQ80HlMncgjHChWYlHwlZWwMWYxL54kz17pgMWUYOqkDXnK4HeRzUZTSYs+5waCn&#10;d0PN+fhjFezrur2W+uBdbYJvP1+kefSjUov5tF+DSDSlf/Gf+0vn+a+rEu7f5BPk9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PAp8wQAAAN0AAAAPAAAAAAAAAAAAAAAA&#10;AKECAABkcnMvZG93bnJldi54bWxQSwUGAAAAAAQABAD5AAAAjwMAAAAA&#10;" adj="10800" strokecolor="#1f4d78 [1604]" strokeweight="1pt">
                                  <v:stroke joinstyle="miter"/>
                                </v:shape>
                              </v:group>
                              <v:group id="Group 1717" o:spid="_x0000_s155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sQq1wwAAAN0AAAAP&#10;AAAAAAAAAAAAAAAAAKoCAABkcnMvZG93bnJldi54bWxQSwUGAAAAAAQABAD6AAAAmgMAAAAA&#10;">
                                <v:oval id="Oval 1718" o:spid="_x0000_s155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czC8YA&#10;AADdAAAADwAAAGRycy9kb3ducmV2LnhtbESPQWvCQBCF70L/wzKF3nSjiNrUVUohYAs9GNP7kJ0m&#10;i9nZkF017a/vHITeZnhv3vtmux99p640RBfYwHyWgSKug3XcGKhOxXQDKiZki11gMvBDEfa7h8kW&#10;cxtufKRrmRolIRxzNNCm1Odax7olj3EWemLRvsPgMck6NNoOeJNw3+lFlq20R8fS0GJPby3V5/Li&#10;Dfweisqly3O5yaqP8+fyvQjafRnz9Di+voBKNKZ/8/36YAV/PRdc+UZG0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czC8YAAADdAAAADwAAAAAAAAAAAAAAAACYAgAAZHJz&#10;L2Rvd25yZXYueG1sUEsFBgAAAAAEAAQA9QAAAIsDAAAAAA==&#10;" fillcolor="#5b9bd5 [3204]" strokecolor="#1f4d78 [1604]" strokeweight="1pt">
                                  <v:stroke joinstyle="miter"/>
                                </v:oval>
                                <v:shape id="Curved Connector 1719" o:spid="_x0000_s155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OeDsIAAADdAAAADwAAAGRycy9kb3ducmV2LnhtbERPzWoCMRC+C32HMIVeRLO2YHU1ihTa&#10;9ar1AYbN7GZxMwlJum779E2h4G0+vt/Z7kfbi4FC7BwrWMwLEMS10x23Ci6f77MViJiQNfaOScE3&#10;RdjvHiZbLLW78YmGc2pFDuFYogKTki+ljLUhi3HuPHHmGhcspgxDK3XAWw63vXwuiqW02HFuMOjp&#10;zVB9PX9ZBYeqan6W+uRdZYJvPl6kmfpBqafH8bABkWhMd/G/+6jz/NfFGv6+yS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aOeDsIAAADdAAAADwAAAAAAAAAAAAAA&#10;AAChAgAAZHJzL2Rvd25yZXYueG1sUEsFBgAAAAAEAAQA+QAAAJADAAAAAA==&#10;" adj="10800" strokecolor="#1f4d78 [1604]" strokeweight="1pt">
                                  <v:stroke joinstyle="miter"/>
                                </v:shape>
                                <v:shape id="Curved Connector 1720" o:spid="_x0000_s155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X9LsQAAADdAAAADwAAAGRycy9kb3ducmV2LnhtbESPQU/DMAyF70j8h8hIuyCWMqSByrJp&#10;QtrKdYMfYDVuU9E4URK6jl+PD0jcbL3n9z5vdrMf1UQpD4ENPC4rUMRtsAP3Bj4/Dg8voHJBtjgG&#10;JgNXyrDb3t5ssLbhwieazqVXEsK5RgOulFhrnVtHHvMyRGLRupA8FllTr23Ci4T7Ua+qaq09DiwN&#10;DiO9OWq/zt/ewL5pup+1PcXQuBS745N293EyZnE3719BFZrLv/nv+t0K/vNK+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9f0uxAAAAN0AAAAPAAAAAAAAAAAA&#10;AAAAAKECAABkcnMvZG93bnJldi54bWxQSwUGAAAAAAQABAD5AAAAkgMAAAAA&#10;" adj="10800" strokecolor="#1f4d78 [1604]" strokeweight="1pt">
                                  <v:stroke joinstyle="miter"/>
                                </v:shape>
                              </v:group>
                            </v:group>
                          </v:group>
                        </v:group>
                      </v:group>
                      <v:group id="Group 1721" o:spid="_x0000_s1559" style="position:absolute;top:863;width:21996;height:857;rotation:180"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2gu+vCAAAA3QAAAA8A&#10;AAAAAAAAAAAAAAAAqgIAAGRycy9kb3ducmV2LnhtbFBLBQYAAAAABAAEAPoAAACZAwAAAAA=&#10;">
                        <v:group id="Group 1722" o:spid="_x0000_s1560"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vDisQAAADdAAAADwAAAGRycy9kb3ducmV2LnhtbERPS2vCQBC+F/wPywje&#10;6iaRVomuIqLSgxR8gHgbsmMSzM6G7JrEf98tFHqbj+85i1VvKtFS40rLCuJxBII4s7rkXMHlvHuf&#10;gXAeWWNlmRS8yMFqOXhbYKptx0dqTz4XIYRdigoK7+tUSpcVZNCNbU0cuLttDPoAm1zqBrsQbiqZ&#10;RNGnNFhyaCiwpk1B2eP0NAr2HXbrSbxtD4/75nU7f3xfDzEpNRr26zkIT73/F/+5v3SYP00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xvDisQAAADdAAAA&#10;DwAAAAAAAAAAAAAAAACqAgAAZHJzL2Rvd25yZXYueG1sUEsFBgAAAAAEAAQA+gAAAJsDAAAAAA==&#10;">
                          <v:group id="Group 1723" o:spid="_x0000_s1561"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dmEcUAAADdAAAADwAAAGRycy9kb3ducmV2LnhtbERPS2vCQBC+F/wPyxR6&#10;q5sHtpK6BhFbPIhQFUpvQ3ZMQrKzIbtN4r/vFoTe5uN7ziqfTCsG6l1tWUE8j0AQF1bXXCq4nN+f&#10;lyCcR9bYWiYFN3KQr2cPK8y0HfmThpMvRQhhl6GCyvsuk9IVFRl0c9sRB+5qe4M+wL6UuscxhJtW&#10;JlH0Ig3WHBoq7GhbUdGcfoyCjxHHTRrvhkNz3d6+z4vj1yEmpZ4ep80bCE+T/xff3Xsd5r8m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RXZhHFAAAA3QAA&#10;AA8AAAAAAAAAAAAAAAAAqgIAAGRycy9kb3ducmV2LnhtbFBLBQYAAAAABAAEAPoAAACcAwAAAAA=&#10;">
                            <v:group id="Group 1724" o:spid="_x0000_s156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77+ZcQAAADdAAAADwAAAGRycy9kb3ducmV2LnhtbERPS2vCQBC+C/6HZQRv&#10;dROfJbqKiEoPUqgWSm9DdkyC2dmQXZP477tCwdt8fM9ZbTpTioZqV1hWEI8iEMSp1QVnCr4vh7d3&#10;EM4jaywtk4IHOdis+70VJtq2/EXN2WcihLBLUEHufZVI6dKcDLqRrYgDd7W1QR9gnUldYxvCTSnH&#10;UTSXBgsODTlWtMspvZ3vRsGxxXY7iffN6XbdPX4vs8+fU0xKDQfddgnCU+df4n/3hw7zF+Mp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77+ZcQAAADdAAAA&#10;DwAAAAAAAAAAAAAAAACqAgAAZHJzL2Rvd25yZXYueG1sUEsFBgAAAAAEAAQA+gAAAJsDAAAAAA==&#10;">
                              <v:group id="Group 1725" o:spid="_x0000_s156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dD++TCAAAA3QAAAA8A&#10;AAAAAAAAAAAAAAAAqgIAAGRycy9kb3ducmV2LnhtbFBLBQYAAAAABAAEAPoAAACZAwAAAAA=&#10;">
                                <v:oval id="Oval 1726" o:spid="_x0000_s156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IX8MA&#10;AADdAAAADwAAAGRycy9kb3ducmV2LnhtbERPS4vCMBC+C/sfwgh701RZfHSNsiwUVNiDtd6HZrYN&#10;NpPSRO36682C4G0+vuesNr1txJU6bxwrmIwTEMSl04YrBcUxGy1A+ICssXFMCv7Iw2b9Nlhhqt2N&#10;D3TNQyViCPsUFdQhtKmUvqzJoh+7ljhyv66zGCLsKqk7vMVw28hpksykRcOxocaWvmsqz/nFKrhv&#10;s8KEyzJfJMX+/POxy5w0J6Xeh/3XJ4hAfXiJn+6tjvPn0xn8fxNP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jIX8MAAADdAAAADwAAAAAAAAAAAAAAAACYAgAAZHJzL2Rv&#10;d25yZXYueG1sUEsFBgAAAAAEAAQA9QAAAIgDAAAAAA==&#10;" fillcolor="#5b9bd5 [3204]" strokecolor="#1f4d78 [1604]" strokeweight="1pt">
                                  <v:stroke joinstyle="miter"/>
                                </v:oval>
                                <v:shape id="Curved Connector 1727" o:spid="_x0000_s156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xlWsEAAADdAAAADwAAAGRycy9kb3ducmV2LnhtbERPzWoCMRC+C75DGKEXqdkqaFmNIoV2&#10;vWr7AMNmdrO4mYQkXbd9+qYgeJuP73d2h9H2YqAQO8cKXhYFCOLa6Y5bBV+f78+vIGJC1tg7JgU/&#10;FOGwn052WGp34zMNl9SKHMKxRAUmJV9KGWtDFuPCeeLMNS5YTBmGVuqAtxxue7ksirW02HFuMOjp&#10;zVB9vXxbBceqan7X+uxdZYJvPlbSzP2g1NNsPG5BJBrTQ3x3n3Sev1lu4P+bfIL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HGVawQAAAN0AAAAPAAAAAAAAAAAAAAAA&#10;AKECAABkcnMvZG93bnJldi54bWxQSwUGAAAAAAQABAD5AAAAjwMAAAAA&#10;" adj="10800" strokecolor="#1f4d78 [1604]" strokeweight="1pt">
                                  <v:stroke joinstyle="miter"/>
                                </v:shape>
                                <v:shape id="Curved Connector 1728" o:spid="_x0000_s156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PxKMQAAADdAAAADwAAAGRycy9kb3ducmV2LnhtbESPQU/DMAyF70j8h8hIuyCWMqSByrJp&#10;QtrKdYMfYDVuU9E4URK6jl+PD0jcbL3n9z5vdrMf1UQpD4ENPC4rUMRtsAP3Bj4/Dg8voHJBtjgG&#10;JgNXyrDb3t5ssLbhwieazqVXEsK5RgOulFhrnVtHHvMyRGLRupA8FllTr23Ci4T7Ua+qaq09DiwN&#10;DiO9OWq/zt/ewL5pup+1PcXQuBS745N293EyZnE3719BFZrLv/nv+t0K/vNKc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g/EoxAAAAN0AAAAPAAAAAAAAAAAA&#10;AAAAAKECAABkcnMvZG93bnJldi54bWxQSwUGAAAAAAQABAD5AAAAkgMAAAAA&#10;" adj="10800" strokecolor="#1f4d78 [1604]" strokeweight="1pt">
                                  <v:stroke joinstyle="miter"/>
                                </v:shape>
                              </v:group>
                              <v:group id="Group 1729" o:spid="_x0000_s156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g7x4cQAAADdAAAA&#10;DwAAAAAAAAAAAAAAAACqAgAAZHJzL2Rvd25yZXYueG1sUEsFBgAAAAAEAAQA+gAAAJsDAAAAAA==&#10;">
                                <v:oval id="Oval 1730" o:spid="_x0000_s156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jbcYA&#10;AADdAAAADwAAAGRycy9kb3ducmV2LnhtbESPQWvCQBCF74X+h2WE3urGVqpNXaUUAir0YEzvQ3aa&#10;LGZnQ3bVtL/eORR6m+G9ee+b1Wb0nbrQEF1gA7NpBoq4DtZxY6A6Fo9LUDEhW+wCk4EfirBZ39+t&#10;MLfhyge6lKlREsIxRwNtSn2udaxb8hinoScW7TsMHpOsQ6PtgFcJ951+yrIX7dGxNLTY00dL9ak8&#10;ewO/26Jy6fxaLrNqf/qc74qg3ZcxD5Px/Q1UojH9m/+ut1bwF8/CL9/ICHp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jbcYAAADdAAAADwAAAAAAAAAAAAAAAACYAgAAZHJz&#10;L2Rvd25yZXYueG1sUEsFBgAAAAAEAAQA9QAAAIsDAAAAAA==&#10;" fillcolor="#5b9bd5 [3204]" strokecolor="#1f4d78 [1604]" strokeweight="1pt">
                                  <v:stroke joinstyle="miter"/>
                                </v:oval>
                                <v:shape id="Curved Connector 1731" o:spid="_x0000_s156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DOaMEAAADdAAAADwAAAGRycy9kb3ducmV2LnhtbERPS2rDMBDdF3oHMYFuSi2ngbS4UUII&#10;pO42nwMM1tgysUZCUh03p48Khe7m8b6z2kx2ECOF2DtWMC9KEMSN0z13Cs6n/cs7iJiQNQ6OScEP&#10;RdisHx9WWGl35QONx9SJHMKxQgUmJV9JGRtDFmPhPHHmWhcspgxDJ3XAaw63g3wty6W02HNuMOhp&#10;Z6i5HL+tgm1dt7elPnhXm+Dbz4U0z35U6mk2bT9AJJrSv/jP/aXz/LfFHH6/ySfI9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YM5owQAAAN0AAAAPAAAAAAAAAAAAAAAA&#10;AKECAABkcnMvZG93bnJldi54bWxQSwUGAAAAAAQABAD5AAAAjwMAAAAA&#10;" adj="10800" strokecolor="#1f4d78 [1604]" strokeweight="1pt">
                                  <v:stroke joinstyle="miter"/>
                                </v:shape>
                                <v:shape id="Curved Connector 1732" o:spid="_x0000_s157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JQH8EAAADdAAAADwAAAGRycy9kb3ducmV2LnhtbERPzWoCMRC+C32HMIIX0WwVbFmNIoW6&#10;XrV9gGEzu1ncTEKSrts+fSMUepuP73d2h9H2YqAQO8cKnpcFCOLa6Y5bBZ8f74tXEDEha+wdk4Jv&#10;inDYP012WGp35wsN19SKHMKxRAUmJV9KGWtDFuPSeeLMNS5YTBmGVuqA9xxue7kqio202HFuMOjp&#10;zVB9u35ZBceqan42+uJdZYJvTmtp5n5QajYdj1sQicb0L/5zn3We/7JeweObfIL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slAfwQAAAN0AAAAPAAAAAAAAAAAAAAAA&#10;AKECAABkcnMvZG93bnJldi54bWxQSwUGAAAAAAQABAD5AAAAjwMAAAAA&#10;" adj="10800" strokecolor="#1f4d78 [1604]" strokeweight="1pt">
                                  <v:stroke joinstyle="miter"/>
                                </v:shape>
                              </v:group>
                            </v:group>
                            <v:group id="Group 1733" o:spid="_x0000_s157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7wzMQAAADdAAAADwAAAGRycy9kb3ducmV2LnhtbERPS2vCQBC+F/wPywi9&#10;1U0MrRJdRURLDyL4APE2ZMckmJ0N2TWJ/75bEHqbj+8582VvKtFS40rLCuJRBII4s7rkXMH5tP2Y&#10;gnAeWWNlmRQ8ycFyMXibY6ptxwdqjz4XIYRdigoK7+tUSpcVZNCNbE0cuJttDPoAm1zqBrsQbio5&#10;jqIvabDk0FBgTeuCsvvxYRR8d9itknjT7u639fN6+txfdjEp9T7sVzMQnnr/L365f3SYP0kS+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7wzMQAAADdAAAA&#10;DwAAAAAAAAAAAAAAAACqAgAAZHJzL2Rvd25yZXYueG1sUEsFBgAAAAAEAAQA+gAAAJsDAAAAAA==&#10;">
                              <v:group id="Group 1734" o:spid="_x0000_s157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91siiwwAAAN0AAAAP&#10;AAAAAAAAAAAAAAAAAKoCAABkcnMvZG93bnJldi54bWxQSwUGAAAAAAQABAD6AAAAmgMAAAAA&#10;">
                                <v:oval id="Oval 1735" o:spid="_x0000_s157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PA9cMA&#10;AADdAAAADwAAAGRycy9kb3ducmV2LnhtbERPS2vCQBC+C/6HZQq9NZval6auIkJACx6axvuQnSaL&#10;2dmQXTX117tCwdt8fM+ZLwfbihP13jhW8JykIIgrpw3XCsqf/GkKwgdkja1jUvBHHpaL8WiOmXZn&#10;/qZTEWoRQ9hnqKAJocuk9FVDFn3iOuLI/breYoiwr6Xu8RzDbSsnafouLRqODQ12tG6oOhRHq+Cy&#10;yUsTjrNimpZfh93rNnfS7JV6fBhWnyACDeEu/ndvdJz/8fIGt2/iCXJ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PA9cMAAADdAAAADwAAAAAAAAAAAAAAAACYAgAAZHJzL2Rv&#10;d25yZXYueG1sUEsFBgAAAAAEAAQA9QAAAIgDAAAAAA==&#10;" fillcolor="#5b9bd5 [3204]" strokecolor="#1f4d78 [1604]" strokeweight="1pt">
                                  <v:stroke joinstyle="miter"/>
                                </v:oval>
                                <v:shape id="Curved Connector 1736" o:spid="_x0000_s157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lWHMEAAADdAAAADwAAAGRycy9kb3ducmV2LnhtbERP3WrCMBS+H/gO4QjejJlOoRvVKDLY&#10;ult1D3BoTpticxKSrHY+vRkMdnc+vt+z3U92ECOF2DtW8LwsQBA3TvfcKfg6vz+9gogJWePgmBT8&#10;UIT9bvawxUq7Kx9pPKVO5BCOFSowKflKytgYshiXzhNnrnXBYsowdFIHvOZwO8hVUZTSYs+5waCn&#10;N0PN5fRtFRzqur2V+uhdbYJvP9bSPPpRqcV8OmxAJJrSv/jP/anz/Jd1Cb/f5BPk7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iVYcwQAAAN0AAAAPAAAAAAAAAAAAAAAA&#10;AKECAABkcnMvZG93bnJldi54bWxQSwUGAAAAAAQABAD5AAAAjwMAAAAA&#10;" adj="10800" strokecolor="#1f4d78 [1604]" strokeweight="1pt">
                                  <v:stroke joinstyle="miter"/>
                                </v:shape>
                                <v:shape id="Curved Connector 1737" o:spid="_x0000_s157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Xzh8EAAADdAAAADwAAAGRycy9kb3ducmV2LnhtbERP22oCMRB9F/yHMEJfpGZbQctqFCm0&#10;21cvHzBsZjeLm0lI0nXbr28Kgm9zONfZ7kfbi4FC7BwreFkUIIhrpztuFVzOH89vIGJC1tg7JgU/&#10;FGG/m062WGp34yMNp9SKHMKxRAUmJV9KGWtDFuPCeeLMNS5YTBmGVuqAtxxue/laFCtpsePcYNDT&#10;u6H6evq2Cg5V1fyu9NG7ygTffC6lmftBqafZeNiASDSmh/ju/tJ5/nq5hv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xfOHwQAAAN0AAAAPAAAAAAAAAAAAAAAA&#10;AKECAABkcnMvZG93bnJldi54bWxQSwUGAAAAAAQABAD5AAAAjwMAAAAA&#10;" adj="10800" strokecolor="#1f4d78 [1604]" strokeweight="1pt">
                                  <v:stroke joinstyle="miter"/>
                                </v:shape>
                              </v:group>
                              <v:group id="Group 1738" o:spid="_x0000_s157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m8KnxgAAAN0A&#10;AAAPAAAAAAAAAAAAAAAAAKoCAABkcnMvZG93bnJldi54bWxQSwUGAAAAAAQABAD6AAAAnQMAAAAA&#10;">
                                <v:oval id="Oval 1739" o:spid="_x0000_s157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7K8MMA&#10;AADdAAAADwAAAGRycy9kb3ducmV2LnhtbERPTWvCQBC9F/wPywje6kZbqkZXkUJACz0Y433Ijsli&#10;djZkV43++m6h0Ns83uesNr1txI06bxwrmIwTEMSl04YrBcUxe52D8AFZY+OYFDzIw2Y9eFlhqt2d&#10;D3TLQyViCPsUFdQhtKmUvqzJoh+7ljhyZ9dZDBF2ldQd3mO4beQ0ST6kRcOxocaWPmsqL/nVKnju&#10;ssKE6yKfJ8XX5ft9nzlpTkqNhv12CSJQH/7Ff+6djvNnbwv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7K8MMAAADdAAAADwAAAAAAAAAAAAAAAACYAgAAZHJzL2Rv&#10;d25yZXYueG1sUEsFBgAAAAAEAAQA9QAAAIgDAAAAAA==&#10;" fillcolor="#5b9bd5 [3204]" strokecolor="#1f4d78 [1604]" strokeweight="1pt">
                                  <v:stroke joinstyle="miter"/>
                                </v:oval>
                                <v:shape id="Curved Connector 1740" o:spid="_x0000_s157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oYjsQAAADdAAAADwAAAGRycy9kb3ducmV2LnhtbESPzU7DMBCE70i8g7VIXBB1KKigULeq&#10;kEq49ucBVvEmjojXlm3SwNOzByRuu5rZmW/X29mPaqKUh8AGHhYVKOI22IF7A+fT/v4FVC7IFsfA&#10;ZOCbMmw311drrG248IGmY+mVhHCu0YArJdZa59aRx7wIkVi0LiSPRdbUa5vwIuF+1MuqWmmPA0uD&#10;w0hvjtrP45c3sGua7mdlDzE0LsXu/VG7uzgZc3sz715BFZrLv/nv+sMK/vOT8Ms3MoL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KhiOxAAAAN0AAAAPAAAAAAAAAAAA&#10;AAAAAKECAABkcnMvZG93bnJldi54bWxQSwUGAAAAAAQABAD5AAAAkgMAAAAA&#10;" adj="10800" strokecolor="#1f4d78 [1604]" strokeweight="1pt">
                                  <v:stroke joinstyle="miter"/>
                                </v:shape>
                                <v:shape id="Curved Connector 1741" o:spid="_x0000_s157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a9FcIAAADdAAAADwAAAGRycy9kb3ducmV2LnhtbERPzWoCMRC+F/oOYQq9lJq1FiurUUTQ&#10;9artAwyb2c3SzSQk6brt0xtB6G0+vt9ZbUbbi4FC7BwrmE4KEMS10x23Cr4+968LEDEha+wdk4Jf&#10;irBZPz6ssNTuwicazqkVOYRjiQpMSr6UMtaGLMaJ88SZa1ywmDIMrdQBLznc9vKtKObSYse5waCn&#10;naH6+/xjFWyrqvmb65N3lQm+OcykefGDUs9P43YJItGY/sV391Hn+R/vU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Ga9FcIAAADdAAAADwAAAAAAAAAAAAAA&#10;AAChAgAAZHJzL2Rvd25yZXYueG1sUEsFBgAAAAAEAAQA+QAAAJADAAAAAA==&#10;" adj="10800" strokecolor="#1f4d78 [1604]" strokeweight="1pt">
                                  <v:stroke joinstyle="miter"/>
                                </v:shape>
                              </v:group>
                            </v:group>
                          </v:group>
                          <v:group id="Group 1742" o:spid="_x0000_s1580"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sQmKsQAAADdAAAA&#10;DwAAAAAAAAAAAAAAAACqAgAAZHJzL2Rvd25yZXYueG1sUEsFBgAAAAAEAAQA+gAAAJsDAAAAAA==&#10;">
                            <v:group id="Group 1743" o:spid="_x0000_s158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iDscQAAADdAAAADwAAAGRycy9kb3ducmV2LnhtbERPTWvCQBC9F/wPywje&#10;dBO1WqKriKh4kEK1UHobsmMSzM6G7JrEf+8WhN7m8T5nue5MKRqqXWFZQTyKQBCnVhecKfi+7Icf&#10;IJxH1lhaJgUPcrBe9d6WmGjb8hc1Z5+JEMIuQQW591UipUtzMuhGtiIO3NXWBn2AdSZ1jW0IN6Uc&#10;R9FMGiw4NORY0Tan9Ha+GwWHFtvNJN41p9t1+/i9vH/+nGJSatDvNgsQnjr/L365jzrMn08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iDscQAAADdAAAA&#10;DwAAAAAAAAAAAAAAAACqAgAAZHJzL2Rvd25yZXYueG1sUEsFBgAAAAAEAAQA+gAAAJsDAAAAAA==&#10;">
                              <v:group id="Group 1744" o:spid="_x0000_s158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0LvfwwAAAN0AAAAP&#10;AAAAAAAAAAAAAAAAAKoCAABkcnMvZG93bnJldi54bWxQSwUGAAAAAAQABAD6AAAAmgMAAAAA&#10;">
                                <v:oval id="Oval 1745" o:spid="_x0000_s158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WziMMA&#10;AADdAAAADwAAAGRycy9kb3ducmV2LnhtbERPTWvCQBC9F/wPywje6sZiq0ZXkUJACz0Y433Ijsli&#10;djZkV43++m6h0Ns83uesNr1txI06bxwrmIwTEMSl04YrBcUxe52D8AFZY+OYFDzIw2Y9eFlhqt2d&#10;D3TLQyViCPsUFdQhtKmUvqzJoh+7ljhyZ9dZDBF2ldQd3mO4beRbknxIi4ZjQ40tfdZUXvKrVfDc&#10;ZYUJ10U+T4qvy/d0nzlpTkqNhv12CSJQH/7Ff+6djvNn03f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WziMMAAADdAAAADwAAAAAAAAAAAAAAAACYAgAAZHJzL2Rv&#10;d25yZXYueG1sUEsFBgAAAAAEAAQA9QAAAIgDAAAAAA==&#10;" fillcolor="#5b9bd5 [3204]" strokecolor="#1f4d78 [1604]" strokeweight="1pt">
                                  <v:stroke joinstyle="miter"/>
                                </v:oval>
                                <v:shape id="Curved Connector 1746" o:spid="_x0000_s158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8lYcIAAADdAAAADwAAAGRycy9kb3ducmV2LnhtbERP3UrDMBS+F3yHcARvZEt1Uke3bAxB&#10;u9ttPsChOW3KmpOQxK769GYw8O58fL9nvZ3sIEYKsXes4HlegCBunO65U/B1+pgtQcSErHFwTAp+&#10;KMJ2c3+3xkq7Cx9oPKZO5BCOFSowKflKytgYshjnzhNnrnXBYsowdFIHvORwO8iXoiilxZ5zg0FP&#10;74aa8/HbKtjVdftb6oN3tQm+/VxI8+RHpR4fpt0KRKIp/Ytv7r3O899eS7h+k0+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48lYcIAAADdAAAADwAAAAAAAAAAAAAA&#10;AAChAgAAZHJzL2Rvd25yZXYueG1sUEsFBgAAAAAEAAQA+QAAAJADAAAAAA==&#10;" adj="10800" strokecolor="#1f4d78 [1604]" strokeweight="1pt">
                                  <v:stroke joinstyle="miter"/>
                                </v:shape>
                                <v:shape id="Curved Connector 1747" o:spid="_x0000_s158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OA+sIAAADdAAAADwAAAGRycy9kb3ducmV2LnhtbERPzWoCMRC+C32HMIVepGZbi5bVKCLY&#10;9artAwyb2c3iZhKSdN326RtB6G0+vt9Zb0fbi4FC7BwreJkVIIhrpztuFXx9Hp7fQcSErLF3TAp+&#10;KMJ28zBZY6ndlU80nFMrcgjHEhWYlHwpZawNWYwz54kz17hgMWUYWqkDXnO47eVrUSykxY5zg0FP&#10;e0P15fxtFeyqqvld6JN3lQm++ZhLM/WDUk+P424FItGY/sV391Hn+cu3Jd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MOA+sIAAADdAAAADwAAAAAAAAAAAAAA&#10;AAChAgAAZHJzL2Rvd25yZXYueG1sUEsFBgAAAAAEAAQA+QAAAJADAAAAAA==&#10;" adj="10800" strokecolor="#1f4d78 [1604]" strokeweight="1pt">
                                  <v:stroke joinstyle="miter"/>
                                </v:shape>
                              </v:group>
                              <v:group id="Group 1748" o:spid="_x0000_s158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J2x2scAAADd&#10;AAAADwAAAAAAAAAAAAAAAACqAgAAZHJzL2Rvd25yZXYueG1sUEsFBgAAAAAEAAQA+gAAAJ4DAAAA&#10;AA==&#10;">
                                <v:oval id="Oval 1749" o:spid="_x0000_s158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i5jcIA&#10;AADdAAAADwAAAGRycy9kb3ducmV2LnhtbERPTYvCMBC9L/gfwgje1lSRXa1GEaGgC3vYWu9DM7bB&#10;ZlKaqHV//WZB8DaP9zmrTW8bcaPOG8cKJuMEBHHptOFKQXHM3ucgfEDW2DgmBQ/ysFkP3laYanfn&#10;H7rloRIxhH2KCuoQ2lRKX9Zk0Y9dSxy5s+sshgi7SuoO7zHcNnKaJB/SouHYUGNLu5rKS361Cn73&#10;WWHCdZHPk+Lr8j07ZE6ak1KjYb9dggjUh5f46d7rOP9ztoD/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LmNwgAAAN0AAAAPAAAAAAAAAAAAAAAAAJgCAABkcnMvZG93&#10;bnJldi54bWxQSwUGAAAAAAQABAD1AAAAhwMAAAAA&#10;" fillcolor="#5b9bd5 [3204]" strokecolor="#1f4d78 [1604]" strokeweight="1pt">
                                  <v:stroke joinstyle="miter"/>
                                </v:oval>
                                <v:shape id="Curved Connector 1750" o:spid="_x0000_s158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OOU8QAAADdAAAADwAAAGRycy9kb3ducmV2LnhtbESPzU7DMBCE70i8g7VIXBB1KKKgULeq&#10;kEq49ucBVvEmjojXlm3SwNOzByRuu5rZmW/X29mPaqKUh8AGHhYVKOI22IF7A+fT/v4FVC7IFsfA&#10;ZOCbMmw311drrG248IGmY+mVhHCu0YArJdZa59aRx7wIkVi0LiSPRdbUa5vwIuF+1MuqWmmPA0uD&#10;w0hvjtrP45c3sGua7mdlDzE0LsXu/VG7uzgZc3sz715BFZrLv/nv+sMK/vOT8Ms3MoL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845TxAAAAN0AAAAPAAAAAAAAAAAA&#10;AAAAAKECAABkcnMvZG93bnJldi54bWxQSwUGAAAAAAQABAD5AAAAkgMAAAAA&#10;" adj="10800" strokecolor="#1f4d78 [1604]" strokeweight="1pt">
                                  <v:stroke joinstyle="miter"/>
                                </v:shape>
                                <v:shape id="Curved Connector 1751" o:spid="_x0000_s158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8ryMIAAADdAAAADwAAAGRycy9kb3ducmV2LnhtbERPzWoCMRC+F/oOYQq9lJq1UiurUUTQ&#10;9artAwyb2c3SzSQk6brt0xtB6G0+vt9ZbUbbi4FC7BwrmE4KEMS10x23Cr4+968LEDEha+wdk4Jf&#10;irBZPz6ssNTuwicazqkVOYRjiQpMSr6UMtaGLMaJ88SZa1ywmDIMrdQBLznc9vKtKObSYse5waCn&#10;naH6+/xjFWyrqvmb65N3lQm+OcykefGDUs9P43YJItGY/sV391Hn+R/vU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8ryMIAAADdAAAADwAAAAAAAAAAAAAA&#10;AAChAgAAZHJzL2Rvd25yZXYueG1sUEsFBgAAAAAEAAQA+QAAAJADAAAAAA==&#10;" adj="10800" strokecolor="#1f4d78 [1604]" strokeweight="1pt">
                                  <v:stroke joinstyle="miter"/>
                                </v:shape>
                              </v:group>
                            </v:group>
                            <v:group id="Group 1752" o:spid="_x0000_s159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2w98UAAADdAAAADwAAAGRycy9kb3ducmV2LnhtbERPTWvCQBC9F/wPyxS8&#10;NZsoaSXNKiJWPIRCVSi9DdkxCWZnQ3abxH/fLRR6m8f7nHwzmVYM1LvGsoIkikEQl1Y3XCm4nN+e&#10;ViCcR9bYWiYFd3KwWc8ecsy0HfmDhpOvRAhhl6GC2vsuk9KVNRl0ke2IA3e1vUEfYF9J3eMYwk0r&#10;F3H8LA02HBpq7GhXU3k7fRsFhxHH7TLZD8Xturt/ndP3zyIhpeaP0/YVhKfJ/4v/3Ecd5r+k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dsPfFAAAA3QAA&#10;AA8AAAAAAAAAAAAAAAAAqgIAAGRycy9kb3ducmV2LnhtbFBLBQYAAAAABAAEAPoAAACcAwAAAAA=&#10;">
                              <v:group id="Group 1753" o:spid="_x0000_s159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gtXbCAAAA3QAAAA8A&#10;AAAAAAAAAAAAAAAAqgIAAGRycy9kb3ducmV2LnhtbFBLBQYAAAAABAAEAPoAAACZAwAAAAA=&#10;">
                                <v:oval id="Oval 1754" o:spid="_x0000_s159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CAzsMA&#10;AADdAAAADwAAAGRycy9kb3ducmV2LnhtbERPTWvCQBC9F/wPywje6sZiq0ZXkUJACz0Y433Ijsli&#10;djZkV43++m6h0Ns83uesNr1txI06bxwrmIwTEMSl04YrBcUxe52D8AFZY+OYFDzIw2Y9eFlhqt2d&#10;D3TLQyViCPsUFdQhtKmUvqzJoh+7ljhyZ9dZDBF2ldQd3mO4beRbknxIi4ZjQ40tfdZUXvKrVfDc&#10;ZYUJ10U+T4qvy/d0nzlpTkqNhv12CSJQH/7Ff+6djvNn71P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CAzsMAAADdAAAADwAAAAAAAAAAAAAAAACYAgAAZHJzL2Rv&#10;d25yZXYueG1sUEsFBgAAAAAEAAQA9QAAAIgDAAAAAA==&#10;" fillcolor="#5b9bd5 [3204]" strokecolor="#1f4d78 [1604]" strokeweight="1pt">
                                  <v:stroke joinstyle="miter"/>
                                </v:oval>
                                <v:shape id="Curved Connector 1755" o:spid="_x0000_s159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Qty8IAAADdAAAADwAAAGRycy9kb3ducmV2LnhtbERPzWoCMRC+C32HMIVepGZb0cpqFCm0&#10;61XbBxg2s5ulm0lI0nXbpzeC4G0+vt/Z7Ebbi4FC7BwreJkVIIhrpztuFXx/fTyvQMSErLF3TAr+&#10;KMJu+zDZYKndmY80nFIrcgjHEhWYlHwpZawNWYwz54kz17hgMWUYWqkDnnO47eVrUSylxY5zg0FP&#10;74bqn9OvVbCvquZ/qY/eVSb45nMuzdQPSj09jvs1iERjuotv7oPO898WC7h+k0+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oQty8IAAADdAAAADwAAAAAAAAAAAAAA&#10;AAChAgAAZHJzL2Rvd25yZXYueG1sUEsFBgAAAAAEAAQA+QAAAJADAAAAAA==&#10;" adj="10800" strokecolor="#1f4d78 [1604]" strokeweight="1pt">
                                  <v:stroke joinstyle="miter"/>
                                </v:shape>
                                <v:shape id="Curved Connector 1756" o:spid="_x0000_s159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zvMIAAADdAAAADwAAAGRycy9kb3ducmV2LnhtbERP3UrDMBS+F3yHcARvZEt1WEe3bAxB&#10;u9ttPsChOW3KmpOQxK769GYw8O58fL9nvZ3sIEYKsXes4HlegCBunO65U/B1+pgtQcSErHFwTAp+&#10;KMJ2c3+3xkq7Cx9oPKZO5BCOFSowKflKytgYshjnzhNnrnXBYsowdFIHvORwO8iXoiilxZ5zg0FP&#10;74aa8/HbKtjVdftb6oN3tQm+/VxI8+RHpR4fpt0KRKIp/Ytv7r3O899eS7h+k0+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azvMIAAADdAAAADwAAAAAAAAAAAAAA&#10;AAChAgAAZHJzL2Rvd25yZXYueG1sUEsFBgAAAAAEAAQA+QAAAJADAAAAAA==&#10;" adj="10800" strokecolor="#1f4d78 [1604]" strokeweight="1pt">
                                  <v:stroke joinstyle="miter"/>
                                </v:shape>
                              </v:group>
                              <v:group id="Group 1757" o:spid="_x0000_s159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Dbs3XCAAAA3QAAAA8A&#10;AAAAAAAAAAAAAAAAqgIAAGRycy9kb3ducmV2LnhtbFBLBQYAAAAABAAEAPoAAACZAwAAAAA=&#10;">
                                <v:oval id="Oval 1758" o:spid="_x0000_s159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2Ky8YA&#10;AADdAAAADwAAAGRycy9kb3ducmV2LnhtbESPQWvCQBCF74X+h2WE3urGUqtNXaUUAir0YEzvQ3aa&#10;LGZnQ3bVtL/eORR6m+G9ee+b1Wb0nbrQEF1gA7NpBoq4DtZxY6A6Fo9LUDEhW+wCk4EfirBZ39+t&#10;MLfhyge6lKlREsIxRwNtSn2udaxb8hinoScW7TsMHpOsQ6PtgFcJ951+yrIX7dGxNLTY00dL9ak8&#10;ewO/26Jy6fxaLrNqf/p83hVBuy9jHibj+xuoRGP6N/9db63gL+aCK9/ICHp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2Ky8YAAADdAAAADwAAAAAAAAAAAAAAAACYAgAAZHJz&#10;L2Rvd25yZXYueG1sUEsFBgAAAAAEAAQA9QAAAIsDAAAAAA==&#10;" fillcolor="#5b9bd5 [3204]" strokecolor="#1f4d78 [1604]" strokeweight="1pt">
                                  <v:stroke joinstyle="miter"/>
                                </v:oval>
                                <v:shape id="Curved Connector 1759" o:spid="_x0000_s159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knzsIAAADdAAAADwAAAGRycy9kb3ducmV2LnhtbERP20oDMRB9F/yHMIIv0mat2Mu2aSkF&#10;XV97+YBhM7tZupmEJG5Xv94Igm9zONfZ7Ebbi4FC7BwreJ4WIIhrpztuFVzOb5MliJiQNfaOScEX&#10;Rdht7+82WGp34yMNp9SKHMKxRAUmJV9KGWtDFuPUeeLMNS5YTBmGVuqAtxxuezkrirm02HFuMOjp&#10;YKi+nj6tgn1VNd9zffSuMsE37y/SPPlBqceHcb8GkWhM/+I/94fO8xevK/j9Jp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knzsIAAADdAAAADwAAAAAAAAAAAAAA&#10;AAChAgAAZHJzL2Rvd25yZXYueG1sUEsFBgAAAAAEAAQA+QAAAJADAAAAAA==&#10;" adj="10800" strokecolor="#1f4d78 [1604]" strokeweight="1pt">
                                  <v:stroke joinstyle="miter"/>
                                </v:shape>
                                <v:shape id="Curved Connector 1760" o:spid="_x0000_s159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9E7sQAAADdAAAADwAAAGRycy9kb3ducmV2LnhtbESPQU/DMAyF70j8h8hIXBBLAamgbtk0&#10;IUG5buMHWI3bVGucKAld4dfjAxI3W+/5vc+b3eInNVPKY2ADD6sKFHEX7MiDgc/T2/0LqFyQLU6B&#10;ycA3Zdhtr6822Nhw4QPNxzIoCeHcoAFXSmy0zp0jj3kVIrFofUgei6xp0DbhRcL9pB+rqtYeR5YG&#10;h5FeHXXn45c3sG/b/qe2hxhal2L//qTdXZyNub1Z9mtQhZbyb/67/rCC/1wLv3wjI+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n0TuxAAAAN0AAAAPAAAAAAAAAAAA&#10;AAAAAKECAABkcnMvZG93bnJldi54bWxQSwUGAAAAAAQABAD5AAAAkgMAAAAA&#10;" adj="10800" strokecolor="#1f4d78 [1604]" strokeweight="1pt">
                                  <v:stroke joinstyle="miter"/>
                                </v:shape>
                              </v:group>
                            </v:group>
                          </v:group>
                          <v:group id="Group 1761" o:spid="_x0000_s1599"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PkPcMAAADdAAAADwAAAGRycy9kb3ducmV2LnhtbERPS4vCMBC+C/6HMIK3&#10;Na2yunSNIqLiQRZ8wLK3oRnbYjMpTWzrv98Igrf5+J4zX3amFA3VrrCsIB5FIIhTqwvOFFzO248v&#10;EM4jaywtk4IHOVgu+r05Jtq2fKTm5DMRQtglqCD3vkqkdGlOBt3IVsSBu9raoA+wzqSusQ3hppTj&#10;KJpKgwWHhhwrWueU3k53o2DXYruaxJvmcLuuH3/nz5/fQ0xKDQfd6huEp86/xS/3Xof5s2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o+Q9wwAAAN0AAAAP&#10;AAAAAAAAAAAAAAAAAKoCAABkcnMvZG93bnJldi54bWxQSwUGAAAAAAQABAD6AAAAmgMAAAAA&#10;">
                            <v:group id="Group 1762" o:spid="_x0000_s160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F6SsUAAADdAAAADwAAAGRycy9kb3ducmV2LnhtbERPTWvCQBC9F/wPywi9&#10;NZtYmkrMKiJWPIRCVSi9DdkxCWZnQ3abxH/fLRR6m8f7nHwzmVYM1LvGsoIkikEQl1Y3XCm4nN+e&#10;liCcR9bYWiYFd3KwWc8ecsy0HfmDhpOvRAhhl6GC2vsuk9KVNRl0ke2IA3e1vUEfYF9J3eMYwk0r&#10;F3GcSoMNh4YaO9rVVN5O30bBYcRx+5zsh+J23d2/zi/vn0VCSj3Op+0KhKfJ/4v/3Ecd5r+m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xekrFAAAA3QAA&#10;AA8AAAAAAAAAAAAAAAAAqgIAAGRycy9kb3ducmV2LnhtbFBLBQYAAAAABAAEAPoAAACcAwAAAAA=&#10;">
                              <v:group id="Group 1763" o:spid="_x0000_s160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hjH/LwwAAAN0AAAAP&#10;AAAAAAAAAAAAAAAAAKoCAABkcnMvZG93bnJldi54bWxQSwUGAAAAAAQABAD6AAAAmgMAAAAA&#10;">
                                <v:oval id="Oval 1764" o:spid="_x0000_s160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xKc8IA&#10;AADdAAAADwAAAGRycy9kb3ducmV2LnhtbERPTYvCMBC9L/gfwgh7W1MXcbUaRRYKKuxha70PzdgG&#10;m0lponb99WZB8DaP9znLdW8bcaXOG8cKxqMEBHHptOFKQXHIPmYgfEDW2DgmBX/kYb0avC0x1e7G&#10;v3TNQyViCPsUFdQhtKmUvqzJoh+5ljhyJ9dZDBF2ldQd3mK4beRnkkylRcOxocaWvmsqz/nFKrhv&#10;s8KEyzyfJcX+/DPZZU6ao1Lvw36zABGoDy/x073Vcf7XdAL/38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EpzwgAAAN0AAAAPAAAAAAAAAAAAAAAAAJgCAABkcnMvZG93&#10;bnJldi54bWxQSwUGAAAAAAQABAD1AAAAhwMAAAAA&#10;" fillcolor="#5b9bd5 [3204]" strokecolor="#1f4d78 [1604]" strokeweight="1pt">
                                  <v:stroke joinstyle="miter"/>
                                </v:oval>
                                <v:shape id="Curved Connector 1765" o:spid="_x0000_s160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jndsIAAADdAAAADwAAAGRycy9kb3ducmV2LnhtbERP3UrDMBS+F3yHcARvZEt1WEe3bAxB&#10;u9ttPsChOW3KmpOQxK769GYw8O58fL9nvZ3sIEYKsXes4HlegCBunO65U/B1+pgtQcSErHFwTAp+&#10;KMJ2c3+3xkq7Cx9oPKZO5BCOFSowKflKytgYshjnzhNnrnXBYsowdFIHvORwO8iXoiilxZ5zg0FP&#10;74aa8/HbKtjVdftb6oN3tQm+/VxI8+RHpR4fpt0KRKIp/Ytv7r3O89/KV7h+k0+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jndsIAAADdAAAADwAAAAAAAAAAAAAA&#10;AAChAgAAZHJzL2Rvd25yZXYueG1sUEsFBgAAAAAEAAQA+QAAAJADAAAAAA==&#10;" adj="10800" strokecolor="#1f4d78 [1604]" strokeweight="1pt">
                                  <v:stroke joinstyle="miter"/>
                                </v:shape>
                                <v:shape id="Curved Connector 1766" o:spid="_x0000_s160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p5AcEAAADdAAAADwAAAGRycy9kb3ducmV2LnhtbERPS2rDMBDdB3oHMYFuQiOnAbe4UUII&#10;tM42nwMM1tgysUZCUh23p68Khe7m8b6z2U12ECOF2DtWsFoWIIgbp3vuFFwv70+vIGJC1jg4JgVf&#10;FGG3fZhtsNLuzicaz6kTOYRjhQpMSr6SMjaGLMal88SZa12wmDIMndQB7zncDvK5KEppsefcYNDT&#10;wVBzO39aBfu6br9LffKuNsG3H2tpFn5U6nE+7d9AJJrSv/jPfdR5/ktZwu83+QS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OnkBwQAAAN0AAAAPAAAAAAAAAAAAAAAA&#10;AKECAABkcnMvZG93bnJldi54bWxQSwUGAAAAAAQABAD5AAAAjwMAAAAA&#10;" adj="10800" strokecolor="#1f4d78 [1604]" strokeweight="1pt">
                                  <v:stroke joinstyle="miter"/>
                                </v:shape>
                              </v:group>
                              <v:group id="Group 1767" o:spid="_x0000_s160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rd5yMMAAADdAAAADwAAAGRycy9kb3ducmV2LnhtbERPzWrCQBC+C32HZQq9&#10;SLNRMZHUVUQsCPVi7AMM2TEJzc6G3dXEt3cLhd7m4/ud9XY0nbiT861lBbMkBUFcWd1yreD78vm+&#10;AuEDssbOMil4kIft5mWyxkLbgc90L0MtYgj7AhU0IfSFlL5qyKBPbE8cuat1BkOErpba4RDDTSfn&#10;aZpJgy3HhgZ72jdU/ZQ3o+CW7+ppZvb9YuHkafialctD+lDq7XXcfYAINIZ/8Z/7qOP8PMvh95t4&#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t3nIwwAAAN0AAAAP&#10;AAAAAAAAAAAAAAAAAKoCAABkcnMvZG93bnJldi54bWxQSwUGAAAAAAQABAD6AAAAmgMAAAAA&#10;">
                                <v:oval id="Oval 1768" o:spid="_x0000_s160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AdsYA&#10;AADdAAAADwAAAGRycy9kb3ducmV2LnhtbESPQWvCQBCF70L/wzIFb7ppEWtTVymFgBV6aEzvQ3aa&#10;LGZnQ3bV1F/vHITeZnhv3vtmvR19p840RBfYwNM8A0VcB+u4MVAditkKVEzIFrvAZOCPImw3D5M1&#10;5jZc+JvOZWqUhHDM0UCbUp9rHeuWPMZ56IlF+w2DxyTr0Gg74EXCfaefs2ypPTqWhhZ7+mipPpYn&#10;b+C6KyqXTq/lKqv2x6/FZxG0+zFm+ji+v4FKNKZ/8/16ZwX/ZSm48o2Mo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FAdsYAAADdAAAADwAAAAAAAAAAAAAAAACYAgAAZHJz&#10;L2Rvd25yZXYueG1sUEsFBgAAAAAEAAQA9QAAAIsDAAAAAA==&#10;" fillcolor="#5b9bd5 [3204]" strokecolor="#1f4d78 [1604]" strokeweight="1pt">
                                  <v:stroke joinstyle="miter"/>
                                </v:oval>
                                <v:shape id="Curved Connector 1769" o:spid="_x0000_s160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Xtc8IAAADdAAAADwAAAGRycy9kb3ducmV2LnhtbERP3UrDMBS+F3yHcARvZEtVqFu3bAxB&#10;u9ttPsChOW2KzUlIYld9ejMY7O58fL9nvZ3sIEYKsXes4HlegCBunO65U/B1+pgtQMSErHFwTAp+&#10;KcJ2c3+3xkq7Mx9oPKZO5BCOFSowKflKytgYshjnzhNnrnXBYsowdFIHPOdwO8iXoiilxZ5zg0FP&#10;74aa7+OPVbCr6/av1AfvahN8+/kqzZMflXp8mHYrEImmdBNf3Xud57+VS7h8k0+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Xtc8IAAADdAAAADwAAAAAAAAAAAAAA&#10;AAChAgAAZHJzL2Rvd25yZXYueG1sUEsFBgAAAAAEAAQA+QAAAJADAAAAAA==&#10;" adj="10800" strokecolor="#1f4d78 [1604]" strokeweight="1pt">
                                  <v:stroke joinstyle="miter"/>
                                </v:shape>
                                <v:shape id="Curved Connector 1770" o:spid="_x0000_s160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bSM8QAAADdAAAADwAAAGRycy9kb3ducmV2LnhtbESPQU/DMAyF70j8h8hIuyCWMqQNlWXT&#10;hMTKdYMfYDVuU9E4URK6jl+PD0jcbL3n9z5v97Mf1UQpD4ENPC4rUMRtsAP3Bj4/3h6eQeWCbHEM&#10;TAaulGG/u73ZYm3DhU80nUuvJIRzjQZcKbHWOreOPOZliMSidSF5LLKmXtuEFwn3o15V1Vp7HFga&#10;HEZ6ddR+nb+9gUPTdD9re4qhcSl2xyft7uNkzOJuPryAKjSXf/Pf9bsV/M1G+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RtIzxAAAAN0AAAAPAAAAAAAAAAAA&#10;AAAAAKECAABkcnMvZG93bnJldi54bWxQSwUGAAAAAAQABAD5AAAAkgMAAAAA&#10;" adj="10800" strokecolor="#1f4d78 [1604]" strokeweight="1pt">
                                  <v:stroke joinstyle="miter"/>
                                </v:shape>
                              </v:group>
                            </v:group>
                            <v:group id="Group 1771" o:spid="_x0000_s160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Hpy4MMAAADdAAAADwAAAGRycy9kb3ducmV2LnhtbERPS4vCMBC+C/6HMII3&#10;TavsunSNIqLiQRZ8wLK3oRnbYjMpTWzrv98Igrf5+J4zX3amFA3VrrCsIB5HIIhTqwvOFFzO29EX&#10;COeRNZaWScGDHCwX/d4cE21bPlJz8pkIIewSVJB7XyVSujQng25sK+LAXW1t0AdYZ1LX2IZwU8pJ&#10;FH1KgwWHhhwrWueU3k53o2DXYruaxpvmcLuuH3/nj5/fQ0xKDQfd6huEp86/xS/3Xof5s1kM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YenLgwwAAAN0AAAAP&#10;AAAAAAAAAAAAAAAAAKoCAABkcnMvZG93bnJldi54bWxQSwUGAAAAAAQABAD6AAAAmgMAAAAA&#10;">
                              <v:group id="Group 1772" o:spid="_x0000_s161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sZTI3CAAAA3QAAAA8A&#10;AAAAAAAAAAAAAAAAqgIAAGRycy9kb3ducmV2LnhtbFBLBQYAAAAABAAEAPoAAACZAwAAAAA=&#10;">
                                <v:oval id="Oval 1773" o:spid="_x0000_s161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xE2sMA&#10;AADdAAAADwAAAGRycy9kb3ducmV2LnhtbERPTWvCQBC9F/oflhF6qxttURtdpQgBK3gwpvchOyaL&#10;2dmQXTX6691Cwds83ucsVr1txIU6bxwrGA0TEMSl04YrBcUhe5+B8AFZY+OYFNzIw2r5+rLAVLsr&#10;7+mSh0rEEPYpKqhDaFMpfVmTRT90LXHkjq6zGCLsKqk7vMZw28hxkkykRcOxocaW1jWVp/xsFdw3&#10;WWHC+SufJcX2tPv8yZw0v0q9DfrvOYhAfXiK/90bHedPpx/w9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xE2sMAAADdAAAADwAAAAAAAAAAAAAAAACYAgAAZHJzL2Rv&#10;d25yZXYueG1sUEsFBgAAAAAEAAQA9QAAAIgDAAAAAA==&#10;" fillcolor="#5b9bd5 [3204]" strokecolor="#1f4d78 [1604]" strokeweight="1pt">
                                  <v:stroke joinstyle="miter"/>
                                </v:oval>
                                <v:shape id="Curved Connector 1774" o:spid="_x0000_s161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3UMMIAAADdAAAADwAAAGRycy9kb3ducmV2LnhtbERPzWoCMRC+C32HMIVepGZbi5bVKCLY&#10;9artAwyb2c3iZhKSdN326RtB6G0+vt9Zb0fbi4FC7BwreJkVIIhrpztuFXx9Hp7fQcSErLF3TAp+&#10;KMJ28zBZY6ndlU80nFMrcgjHEhWYlHwpZawNWYwz54kz17hgMWUYWqkDXnO47eVrUSykxY5zg0FP&#10;e0P15fxtFeyqqvld6JN3lQm++ZhLM/WDUk+P424FItGY/sV391Hn+cvlG9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n3UMMIAAADdAAAADwAAAAAAAAAAAAAA&#10;AAChAgAAZHJzL2Rvd25yZXYueG1sUEsFBgAAAAAEAAQA+QAAAJADAAAAAA==&#10;" adj="10800" strokecolor="#1f4d78 [1604]" strokeweight="1pt">
                                  <v:stroke joinstyle="miter"/>
                                </v:shape>
                                <v:shape id="Curved Connector 1775" o:spid="_x0000_s161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Fxq8IAAADdAAAADwAAAGRycy9kb3ducmV2LnhtbERPzWoCMRC+C32HMIVepGZbqZbVKCLY&#10;9artAwyb2c3iZhKSdN326RtB6G0+vt9Zb0fbi4FC7BwreJkVIIhrpztuFXx9Hp7fQcSErLF3TAp+&#10;KMJ28zBZY6ndlU80nFMrcgjHEhWYlHwpZawNWYwz54kz17hgMWUYWqkDXnO47eVrUSykxY5zg0FP&#10;e0P15fxtFeyqqvld6JN3lQm++ZhLM/WDUk+P424FItGY/sV391Hn+cvlG9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TFxq8IAAADdAAAADwAAAAAAAAAAAAAA&#10;AAChAgAAZHJzL2Rvd25yZXYueG1sUEsFBgAAAAAEAAQA+QAAAJADAAAAAA==&#10;" adj="10800" strokecolor="#1f4d78 [1604]" strokeweight="1pt">
                                  <v:stroke joinstyle="miter"/>
                                </v:shape>
                              </v:group>
                              <v:group id="Group 1776" o:spid="_x0000_s161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0IkqOwwAAAN0AAAAP&#10;AAAAAAAAAAAAAAAAAKoCAABkcnMvZG93bnJldi54bWxQSwUGAAAAAAQABAD6AAAAmgMAAAAA&#10;">
                                <v:oval id="Oval 1777" o:spid="_x0000_s161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dC2cMA&#10;AADdAAAADwAAAGRycy9kb3ducmV2LnhtbERPTWvCQBC9F/wPywje6kaRRqOriBCwhR4a433Ijsli&#10;djZkV4399d1Cobd5vM/Z7Abbijv13jhWMJsmIIgrpw3XCspT/roE4QOyxtYxKXiSh9129LLBTLsH&#10;f9G9CLWIIewzVNCE0GVS+qohi37qOuLIXVxvMUTY11L3+IjhtpXzJHmTFg3HhgY7OjRUXYubVfB9&#10;zEsTbqtimZQf18/Fe+6kOSs1GQ/7NYhAQ/gX/7mPOs5P0xR+v4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dC2cMAAADdAAAADwAAAAAAAAAAAAAAAACYAgAAZHJzL2Rv&#10;d25yZXYueG1sUEsFBgAAAAAEAAQA9QAAAIgDAAAAAA==&#10;" fillcolor="#5b9bd5 [3204]" strokecolor="#1f4d78 [1604]" strokeweight="1pt">
                                  <v:stroke joinstyle="miter"/>
                                </v:oval>
                                <v:shape id="Curved Connector 1778" o:spid="_x0000_s161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DeNcQAAADdAAAADwAAAGRycy9kb3ducmV2LnhtbESPQU/DMAyF70j8h8hIuyCWMqQNlWXT&#10;hMTKdYMfYDVuU9E4URK6jl+PD0jcbL3n9z5v97Mf1UQpD4ENPC4rUMRtsAP3Bj4/3h6eQeWCbHEM&#10;TAaulGG/u73ZYm3DhU80nUuvJIRzjQZcKbHWOreOPOZliMSidSF5LLKmXtuEFwn3o15V1Vp7HFga&#10;HEZ6ddR+nb+9gUPTdD9re4qhcSl2xyft7uNkzOJuPryAKjSXf/Pf9bsV/M1Gc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MN41xAAAAN0AAAAPAAAAAAAAAAAA&#10;AAAAAKECAABkcnMvZG93bnJldi54bWxQSwUGAAAAAAQABAD5AAAAkgMAAAAA&#10;" adj="10800" strokecolor="#1f4d78 [1604]" strokeweight="1pt">
                                  <v:stroke joinstyle="miter"/>
                                </v:shape>
                                <v:shape id="Curved Connector 1779" o:spid="_x0000_s161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x7rsIAAADdAAAADwAAAGRycy9kb3ducmV2LnhtbERPzWoCMRC+C32HMIVepGZbQetqFCm0&#10;61XbBxg2s5ulm0lI0nXbpzeC4G0+vt/Z7Ebbi4FC7BwreJkVIIhrpztuFXx/fTy/gYgJWWPvmBT8&#10;UYTd9mGywVK7Mx9pOKVW5BCOJSowKflSylgbshhnzhNnrnHBYsowtFIHPOdw28vXolhIix3nBoOe&#10;3g3VP6dfq2BfVc3/Qh+9q0zwzedcmqkflHp6HPdrEInGdBff3Aed5y+XK7h+k0+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Hx7rsIAAADdAAAADwAAAAAAAAAAAAAA&#10;AAChAgAAZHJzL2Rvd25yZXYueG1sUEsFBgAAAAAEAAQA+QAAAJADAAAAAA==&#10;" adj="10800" strokecolor="#1f4d78 [1604]" strokeweight="1pt">
                                  <v:stroke joinstyle="miter"/>
                                </v:shape>
                              </v:group>
                            </v:group>
                          </v:group>
                        </v:group>
                        <v:group id="Group 1780" o:spid="_x0000_s1618"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uOnXMcAAADd&#10;AAAADwAAAAAAAAAAAAAAAACqAgAAZHJzL2Rvd25yZXYueG1sUEsFBgAAAAAEAAQA+gAAAJ4DAAAA&#10;AA==&#10;">
                          <v:group id="Group 1781" o:spid="_x0000_s1619"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rwLHwwAAAN0AAAAP&#10;AAAAAAAAAAAAAAAAAKoCAABkcnMvZG93bnJldi54bWxQSwUGAAAAAAQABAD6AAAAmgMAAAAA&#10;">
                            <v:group id="Group 1782" o:spid="_x0000_s162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X2csMQAAADdAAAA&#10;DwAAAAAAAAAAAAAAAACqAgAAZHJzL2Rvd25yZXYueG1sUEsFBgAAAAAEAAQA+gAAAJsDAAAAAA==&#10;">
                              <v:group id="Group 1783" o:spid="_x0000_s162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GAmTHCAAAA3QAAAA8A&#10;AAAAAAAAAAAAAAAAqgIAAGRycy9kb3ducmV2LnhtbFBLBQYAAAAABAAEAPoAAACZAwAAAAA=&#10;">
                                <v:oval id="Oval 1784" o:spid="_x0000_s162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CsicMA&#10;AADdAAAADwAAAGRycy9kb3ducmV2LnhtbERPTWvCQBC9F/wPywi91Y1FNE1dRYSAFTwY433Ijsli&#10;djZkV03767tCobd5vM9Zrgfbijv13jhWMJ0kIIgrpw3XCspT/paC8AFZY+uYFHyTh/Vq9LLETLsH&#10;H+lehFrEEPYZKmhC6DIpfdWQRT9xHXHkLq63GCLsa6l7fMRw28r3JJlLi4ZjQ4MdbRuqrsXNKvjZ&#10;5aUJt48iTcr99TD7yp00Z6Vex8PmE0SgIfyL/9w7Hecv0hk8v4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CsicMAAADdAAAADwAAAAAAAAAAAAAAAACYAgAAZHJzL2Rv&#10;d25yZXYueG1sUEsFBgAAAAAEAAQA9QAAAIgDAAAAAA==&#10;" fillcolor="#5b9bd5 [3204]" strokecolor="#1f4d78 [1604]" strokeweight="1pt">
                                  <v:stroke joinstyle="miter"/>
                                </v:oval>
                                <v:shape id="Curved Connector 1785" o:spid="_x0000_s162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QBjMIAAADdAAAADwAAAGRycy9kb3ducmV2LnhtbERPzWoCMRC+C32HMIVepGZbqZXVKCLY&#10;9artAwyb2c3iZhKSdN326RtB6G0+vt9Zb0fbi4FC7BwreJkVIIhrpztuFXx9Hp6XIGJC1tg7JgU/&#10;FGG7eZissdTuyicazqkVOYRjiQpMSr6UMtaGLMaZ88SZa1ywmDIMrdQBrznc9vK1KBbSYse5waCn&#10;vaH6cv62CnZV1fwu9Mm7ygTffMylmfpBqafHcbcCkWhM/+K7+6jz/PflG9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OQBjMIAAADdAAAADwAAAAAAAAAAAAAA&#10;AAChAgAAZHJzL2Rvd25yZXYueG1sUEsFBgAAAAAEAAQA+QAAAJADAAAAAA==&#10;" adj="10800" strokecolor="#1f4d78 [1604]" strokeweight="1pt">
                                  <v:stroke joinstyle="miter"/>
                                </v:shape>
                                <v:shape id="Curved Connector 1786" o:spid="_x0000_s162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af+8EAAADdAAAADwAAAGRycy9kb3ducmV2LnhtbERP3WrCMBS+F/YO4Qi7EU23QSfVKDLY&#10;ult1D3BoTpticxKSrHZ7+mUgeHc+vt+z3U92ECOF2DtW8LQqQBA3TvfcKfg6vy/XIGJC1jg4JgU/&#10;FGG/e5htsdLuykcaT6kTOYRjhQpMSr6SMjaGLMaV88SZa12wmDIMndQBrzncDvK5KEppsefcYNDT&#10;m6Hmcvq2Cg513f6W+uhdbYJvP16kWfhRqcf5dNiASDSlu/jm/tR5/uu6hP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Np/7wQAAAN0AAAAPAAAAAAAAAAAAAAAA&#10;AKECAABkcnMvZG93bnJldi54bWxQSwUGAAAAAAQABAD5AAAAjwMAAAAA&#10;" adj="10800" strokecolor="#1f4d78 [1604]" strokeweight="1pt">
                                  <v:stroke joinstyle="miter"/>
                                </v:shape>
                              </v:group>
                              <v:group id="Group 1787" o:spid="_x0000_s162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7nzLCAAAA3QAAAA8A&#10;AAAAAAAAAAAAAAAAqgIAAGRycy9kb3ducmV2LnhtbFBLBQYAAAAABAAEAPoAAACZAwAAAAA=&#10;">
                                <v:oval id="Oval 1788" o:spid="_x0000_s162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2mjMUA&#10;AADdAAAADwAAAGRycy9kb3ducmV2LnhtbESPQUvDQBCF7wX/wzKCt3ajiMbYbREhUAsejPE+ZMdk&#10;aXY2ZDdp9Nd3DoK3Gd6b977Z7hffq5nG6AIbuN1koIibYB23BurPcp2DignZYh+YDPxQhP3uarXF&#10;woYzf9BcpVZJCMcCDXQpDYXWsenIY9yEgVi07zB6TLKOrbYjniXc9/ouyx60R8fS0OFArx01p2ry&#10;Bn4PZe3S9FTlWX08vd+/lUG7L2NurpeXZ1CJlvRv/rs+WMF/zAVXvpER9O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aaMxQAAAN0AAAAPAAAAAAAAAAAAAAAAAJgCAABkcnMv&#10;ZG93bnJldi54bWxQSwUGAAAAAAQABAD1AAAAigMAAAAA&#10;" fillcolor="#5b9bd5 [3204]" strokecolor="#1f4d78 [1604]" strokeweight="1pt">
                                  <v:stroke joinstyle="miter"/>
                                </v:oval>
                                <v:shape id="Curved Connector 1789" o:spid="_x0000_s162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kLicIAAADdAAAADwAAAGRycy9kb3ducmV2LnhtbERPzWoCMRC+C32HMIVepGZbwepqFCm0&#10;61XbBxg2s5ulm0lI0nXbpzeC4G0+vt/Z7Ebbi4FC7BwreJkVIIhrpztuFXx/fTwvQcSErLF3TAr+&#10;KMJu+zDZYKndmY80nFIrcgjHEhWYlHwpZawNWYwz54kz17hgMWUYWqkDnnO47eVrUSykxY5zg0FP&#10;74bqn9OvVbCvquZ/oY/eVSb45nMuzdQPSj09jvs1iERjuotv7oPO89+WK7h+k0+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akLicIAAADdAAAADwAAAAAAAAAAAAAA&#10;AAChAgAAZHJzL2Rvd25yZXYueG1sUEsFBgAAAAAEAAQA+QAAAJADAAAAAA==&#10;" adj="10800" strokecolor="#1f4d78 [1604]" strokeweight="1pt">
                                  <v:stroke joinstyle="miter"/>
                                </v:shape>
                                <v:shape id="Curved Connector 1790" o:spid="_x0000_s162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o0ycQAAADdAAAADwAAAGRycy9kb3ducmV2LnhtbESPQU/DMAyF70j7D5EncUEsBaQBZdk0&#10;IUG5bvADrMZtKhonSkLX7dfjAxI3W+/5vc+b3exHNVHKQ2ADd6sKFHEb7MC9ga/Pt9snULkgWxwD&#10;k4EzZdhtF1cbrG048YGmY+mVhHCu0YArJdZa59aRx7wKkVi0LiSPRdbUa5vwJOF+1PdVtdYeB5YG&#10;h5FeHbXfxx9vYN803WVtDzE0LsXu/UG7mzgZc72c9y+gCs3l3/x3/WEF//FZ+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SjTJxAAAAN0AAAAPAAAAAAAAAAAA&#10;AAAAAKECAABkcnMvZG93bnJldi54bWxQSwUGAAAAAAQABAD5AAAAkgMAAAAA&#10;" adj="10800" strokecolor="#1f4d78 [1604]" strokeweight="1pt">
                                  <v:stroke joinstyle="miter"/>
                                </v:shape>
                              </v:group>
                            </v:group>
                            <v:group id="Group 1791" o:spid="_x0000_s162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HaUGsQAAADdAAAADwAAAGRycy9kb3ducmV2LnhtbERPTWvCQBC9F/wPywje&#10;dBOltY2uIqLFgwhqoXgbsmMSzM6G7JrEf+8WhN7m8T5nvuxMKRqqXWFZQTyKQBCnVhecKfg5b4ef&#10;IJxH1lhaJgUPcrBc9N7mmGjb8pGak89ECGGXoILc+yqR0qU5GXQjWxEH7mprgz7AOpO6xjaEm1KO&#10;o+hDGiw4NORY0Tqn9Ha6GwXfLbarSbxp9rfr+nE5vx9+9zEpNeh3qxkIT53/F7/cOx3mT79i+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HaUGsQAAADdAAAA&#10;DwAAAAAAAAAAAAAAAACqAgAAZHJzL2Rvd25yZXYueG1sUEsFBgAAAAAEAAQA+gAAAJsDAAAAAA==&#10;">
                              <v:group id="Group 1792" o:spid="_x0000_s163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qd8QAAADdAAAA&#10;DwAAAAAAAAAAAAAAAACqAgAAZHJzL2Rvd25yZXYueG1sUEsFBgAAAAAEAAQA+gAAAJsDAAAAAA==&#10;">
                                <v:oval id="Oval 1793" o:spid="_x0000_s163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iIMMA&#10;AADdAAAADwAAAGRycy9kb3ducmV2LnhtbERPTWvCQBC9F/wPywje6kZbqkZXkUJACz0Y433Ijsli&#10;djZkV43++m6h0Ns83uesNr1txI06bxwrmIwTEMSl04YrBcUxe52D8AFZY+OYFDzIw2Y9eFlhqt2d&#10;D3TLQyViCPsUFdQhtKmUvqzJoh+7ljhyZ9dZDBF2ldQd3mO4beQ0ST6kRcOxocaWPmsqL/nVKnju&#10;ssKE6yKfJ8XX5ft9nzlpTkqNhv12CSJQH/7Ff+6djvNnizf4/Sa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CiIMMAAADdAAAADwAAAAAAAAAAAAAAAACYAgAAZHJzL2Rv&#10;d25yZXYueG1sUEsFBgAAAAAEAAQA9QAAAIgDAAAAAA==&#10;" fillcolor="#5b9bd5 [3204]" strokecolor="#1f4d78 [1604]" strokeweight="1pt">
                                  <v:stroke joinstyle="miter"/>
                                </v:oval>
                                <v:shape id="Curved Connector 1794" o:spid="_x0000_s163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EyysIAAADdAAAADwAAAGRycy9kb3ducmV2LnhtbERP20oDMRB9F/yHMIIv0mat0su2aSkF&#10;XV97+YBhM7tZupmEJG5Xv94Igm9zONfZ7Ebbi4FC7BwreJ4WIIhrpztuFVzOb5MliJiQNfaOScEX&#10;Rdht7+82WGp34yMNp9SKHMKxRAUmJV9KGWtDFuPUeeLMNS5YTBmGVuqAtxxuezkrirm02HFuMOjp&#10;YKi+nj6tgn1VNd9zffSuMsE37y/SPPlBqceHcb8GkWhM/+I/94fO8xerV/j9Jp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EyysIAAADdAAAADwAAAAAAAAAAAAAA&#10;AAChAgAAZHJzL2Rvd25yZXYueG1sUEsFBgAAAAAEAAQA+QAAAJADAAAAAA==&#10;" adj="10800" strokecolor="#1f4d78 [1604]" strokeweight="1pt">
                                  <v:stroke joinstyle="miter"/>
                                </v:shape>
                                <v:shape id="Curved Connector 1795" o:spid="_x0000_s163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2XUcIAAADdAAAADwAAAGRycy9kb3ducmV2LnhtbERP20oDMRB9F/yHMIIv0mat2Mu2aSkF&#10;XV97+YBhM7tZupmEJG5Xv94Igm9zONfZ7Ebbi4FC7BwreJ4WIIhrpztuFVzOb5MliJiQNfaOScEX&#10;Rdht7+82WGp34yMNp9SKHMKxRAUmJV9KGWtDFuPUeeLMNS5YTBmGVuqAtxxuezkrirm02HFuMOjp&#10;YKi+nj6tgn1VNd9zffSuMsE37y/SPPlBqceHcb8GkWhM/+I/94fO8xerV/j9Jp8gt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T2XUcIAAADdAAAADwAAAAAAAAAAAAAA&#10;AAChAgAAZHJzL2Rvd25yZXYueG1sUEsFBgAAAAAEAAQA+QAAAJADAAAAAA==&#10;" adj="10800" strokecolor="#1f4d78 [1604]" strokeweight="1pt">
                                  <v:stroke joinstyle="miter"/>
                                </v:shape>
                              </v:group>
                              <v:group id="Group 1796" o:spid="_x0000_s163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Lqx0wwAAAN0AAAAP&#10;AAAAAAAAAAAAAAAAAKoCAABkcnMvZG93bnJldi54bWxQSwUGAAAAAAQABAD6AAAAmgMAAAAA&#10;">
                                <v:oval id="Oval 1797" o:spid="_x0000_s163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kI8MA&#10;AADdAAAADwAAAGRycy9kb3ducmV2LnhtbERPS4vCMBC+L/gfwgje1lQRH9UoIhTchT1srfehGdtg&#10;MylN1Lq/fiMs7G0+vudsdr1txJ06bxwrmIwTEMSl04YrBcUpe1+C8AFZY+OYFDzJw247eNtgqt2D&#10;v+meh0rEEPYpKqhDaFMpfVmTRT92LXHkLq6zGCLsKqk7fMRw28hpksylRcOxocaWDjWV1/xmFfwc&#10;s8KE2ypfJsXn9Wv2kTlpzkqNhv1+DSJQH/7Ff+6jjvMXqwW8vo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ukI8MAAADdAAAADwAAAAAAAAAAAAAAAACYAgAAZHJzL2Rv&#10;d25yZXYueG1sUEsFBgAAAAAEAAQA9QAAAIgDAAAAAA==&#10;" fillcolor="#5b9bd5 [3204]" strokecolor="#1f4d78 [1604]" strokeweight="1pt">
                                  <v:stroke joinstyle="miter"/>
                                </v:oval>
                                <v:shape id="Curved Connector 1798" o:spid="_x0000_s163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w4z8QAAADdAAAADwAAAGRycy9kb3ducmV2LnhtbESPQU/DMAyF70j7D5EncUEsBaQBZdk0&#10;IUG5bvADrMZtKhonSkLX7dfjAxI3W+/5vc+b3exHNVHKQ2ADd6sKFHEb7MC9ga/Pt9snULkgWxwD&#10;k4EzZdhtF1cbrG048YGmY+mVhHCu0YArJdZa59aRx7wKkVi0LiSPRdbUa5vwJOF+1PdVtdYeB5YG&#10;h5FeHbXfxx9vYN803WVtDzE0LsXu/UG7mzgZc72c9y+gCs3l3/x3/WEF//FZcOUbGUF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PDjPxAAAAN0AAAAPAAAAAAAAAAAA&#10;AAAAAKECAABkcnMvZG93bnJldi54bWxQSwUGAAAAAAQABAD5AAAAkgMAAAAA&#10;" adj="10800" strokecolor="#1f4d78 [1604]" strokeweight="1pt">
                                  <v:stroke joinstyle="miter"/>
                                </v:shape>
                                <v:shape id="Curved Connector 1799" o:spid="_x0000_s163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dVMIAAADdAAAADwAAAGRycy9kb3ducmV2LnhtbERPzWoCMRC+C32HMIVeRLOtYOtqFCm0&#10;61XbBxg2s5ulm0lI0nXbpzeC4G0+vt/Z7Ebbi4FC7BwreJ4XIIhrpztuFXx/fczeQMSErLF3TAr+&#10;KMJu+zDZYKndmY80nFIrcgjHEhWYlHwpZawNWYxz54kz17hgMWUYWqkDnnO47eVLUSylxY5zg0FP&#10;74bqn9OvVbCvquZ/qY/eVSb45nMhzdQPSj09jvs1iERjuotv7oPO819XK7h+k0+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CdVMIAAADdAAAADwAAAAAAAAAAAAAA&#10;AAChAgAAZHJzL2Rvd25yZXYueG1sUEsFBgAAAAAEAAQA+QAAAJADAAAAAA==&#10;" adj="10800" strokecolor="#1f4d78 [1604]" strokeweight="1pt">
                                  <v:stroke joinstyle="miter"/>
                                </v:shape>
                              </v:group>
                            </v:group>
                          </v:group>
                          <v:group id="Group 1800" o:spid="_x0000_s1638"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YQwUMYAAADdAAAADwAAAGRycy9kb3ducmV2LnhtbESPQWvCQBCF74X+h2UE&#10;b3UTxSLRVURq6UGEqlB6G7JjEszOhuw2if++cxC8zfDevPfNajO4WnXUhsqzgXSSgCLOva24MHA5&#10;798WoEJEtlh7JgN3CrBZv76sMLO+52/qTrFQEsIhQwNljE2mdchLchgmviEW7epbh1HWttC2xV7C&#10;Xa2nSfKuHVYsDSU2tCspv53+nIHPHvvtLP3oDrfr7v57nh9/DikZMx4N2yWoSEN8mh/XX1bwF4n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hDBQxgAAAN0A&#10;AAAPAAAAAAAAAAAAAAAAAKoCAABkcnMvZG93bnJldi54bWxQSwUGAAAAAAQABAD6AAAAnQMAAAAA&#10;">
                            <v:group id="Group 1801" o:spid="_x0000_s163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2yJXLwwAAAN0AAAAP&#10;AAAAAAAAAAAAAAAAAKoCAABkcnMvZG93bnJldi54bWxQSwUGAAAAAAQABAD6AAAAmgMAAAAA&#10;">
                              <v:group id="Group 1802" o:spid="_x0000_s164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Wrq6bCAAAA3QAAAA8A&#10;AAAAAAAAAAAAAAAAqgIAAGRycy9kb3ducmV2LnhtbFBLBQYAAAAABAAEAPoAAACZAwAAAAA=&#10;">
                                <v:oval id="Oval 1803" o:spid="_x0000_s164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j8cMA&#10;AADdAAAADwAAAGRycy9kb3ducmV2LnhtbERP32vCMBB+H/g/hBP2NhO3IV01igwKbuCDtXs/mrMN&#10;NpfSRO321y/CYG/38f281WZ0nbjSEKxnDfOZAkFce2O50VAdi6cMRIjIBjvPpOGbAmzWk4cV5sbf&#10;+EDXMjYihXDIUUMbY59LGeqWHIaZ74kTd/KDw5jg0Egz4C2Fu04+K7WQDi2nhhZ7em+pPpcXp+Fn&#10;V1Q2Xt7KTFWf5/3rR+Gl/dL6cTpulyAijfFf/OfemTQ/Uy9w/yad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6j8cMAAADdAAAADwAAAAAAAAAAAAAAAACYAgAAZHJzL2Rv&#10;d25yZXYueG1sUEsFBgAAAAAEAAQA9QAAAIgDAAAAAA==&#10;" fillcolor="#5b9bd5 [3204]" strokecolor="#1f4d78 [1604]" strokeweight="1pt">
                                  <v:stroke joinstyle="miter"/>
                                </v:oval>
                                <v:shape id="Curved Connector 1804" o:spid="_x0000_s164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8zG8EAAADdAAAADwAAAGRycy9kb3ducmV2LnhtbERPzWoCMRC+F3yHMIKXUrNqEdkaRQp2&#10;e1X7AMNmdrN0MwlJum59elMQepuP73e2+9H2YqAQO8cKFvMCBHHtdMetgq/L8WUDIiZkjb1jUvBL&#10;Efa7ydMWS+2ufKLhnFqRQziWqMCk5EspY23IYpw7T5y5xgWLKcPQSh3wmsNtL5dFsZYWO84NBj29&#10;G6q/zz9WwaGqmttan7yrTPDNx0qaZz8oNZuOhzcQicb0L364P3Wevyle4e+bfIL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zzMbwQAAAN0AAAAPAAAAAAAAAAAAAAAA&#10;AKECAABkcnMvZG93bnJldi54bWxQSwUGAAAAAAQABAD5AAAAjwMAAAAA&#10;" adj="10800" strokecolor="#1f4d78 [1604]" strokeweight="1pt">
                                  <v:stroke joinstyle="miter"/>
                                </v:shape>
                                <v:shape id="Curved Connector 1805" o:spid="_x0000_s164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OWgMEAAADdAAAADwAAAGRycy9kb3ducmV2LnhtbERPzWoCMRC+F3yHMIKXUrMqFdkaRQp2&#10;e1X7AMNmdrN0MwlJum59elMQepuP73e2+9H2YqAQO8cKFvMCBHHtdMetgq/L8WUDIiZkjb1jUvBL&#10;Efa7ydMWS+2ufKLhnFqRQziWqMCk5EspY23IYpw7T5y5xgWLKcPQSh3wmsNtL5dFsZYWO84NBj29&#10;G6q/zz9WwaGqmttan7yrTPDNx0qaZz8oNZuOhzcQicb0L364P3Wevyle4e+bfIL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g5aAwQAAAN0AAAAPAAAAAAAAAAAAAAAA&#10;AKECAABkcnMvZG93bnJldi54bWxQSwUGAAAAAAQABAD5AAAAjwMAAAAA&#10;" adj="10800" strokecolor="#1f4d78 [1604]" strokeweight="1pt">
                                  <v:stroke joinstyle="miter"/>
                                </v:shape>
                              </v:group>
                              <v:group id="Group 1806" o:spid="_x0000_s164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kK2lwwAAAN0AAAAP&#10;AAAAAAAAAAAAAAAAAKoCAABkcnMvZG93bnJldi54bWxQSwUGAAAAAAQABAD6AAAAmgMAAAAA&#10;">
                                <v:oval id="Oval 1807" o:spid="_x0000_s164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Wl8sMA&#10;AADdAAAADwAAAGRycy9kb3ducmV2LnhtbERP32vCMBB+H/g/hBP2NhPHmF01igwKbuCDtXs/mrMN&#10;NpfSRO321y/CYG/38f281WZ0nbjSEKxnDfOZAkFce2O50VAdi6cMRIjIBjvPpOGbAmzWk4cV5sbf&#10;+EDXMjYihXDIUUMbY59LGeqWHIaZ74kTd/KDw5jg0Egz4C2Fu04+K/UqHVpODS329N5SfS4vTsPP&#10;rqhsvLyVmao+z/uXj8JL+6X143TcLkFEGuO/+M+9M2l+phZw/yad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Wl8sMAAADdAAAADwAAAAAAAAAAAAAAAACYAgAAZHJzL2Rv&#10;d25yZXYueG1sUEsFBgAAAAAEAAQA9QAAAIgDAAAAAA==&#10;" fillcolor="#5b9bd5 [3204]" strokecolor="#1f4d78 [1604]" strokeweight="1pt">
                                  <v:stroke joinstyle="miter"/>
                                </v:oval>
                                <v:shape id="Curved Connector 1808" o:spid="_x0000_s164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I5HsQAAADdAAAADwAAAGRycy9kb3ducmV2LnhtbESPQWvDMAyF74P+B6PBLqN1tkEpad1S&#10;Clt2bdcfIGIlDotlY3tptl8/HQa7Sbyn9z7tDrMf1UQpD4ENPK0qUMRtsAP3Bq4fr8sNqFyQLY6B&#10;ycA3ZTjsF3c7rG248ZmmS+mVhHCu0YArJdZa59aRx7wKkVi0LiSPRdbUa5vwJuF+1M9VtdYeB5YG&#10;h5FOjtrPy5c3cGya7mdtzzE0LsXu7UW7xzgZ83A/H7egCs3l3/x3/W4Ff1MJrnwjI+j9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gjkexAAAAN0AAAAPAAAAAAAAAAAA&#10;AAAAAKECAABkcnMvZG93bnJldi54bWxQSwUGAAAAAAQABAD5AAAAkgMAAAAA&#10;" adj="10800" strokecolor="#1f4d78 [1604]" strokeweight="1pt">
                                  <v:stroke joinstyle="miter"/>
                                </v:shape>
                                <v:shape id="Curved Connector 1809" o:spid="_x0000_s164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6chcEAAADdAAAADwAAAGRycy9kb3ducmV2LnhtbERPzWoCMRC+C32HMIIX0WwriF2NIoV2&#10;vap9gGEzu1ncTEKSrlufvikUepuP73d2h9H2YqAQO8cKnpcFCOLa6Y5bBZ/X98UGREzIGnvHpOCb&#10;Ihz2T5Mdltrd+UzDJbUih3AsUYFJyZdSxtqQxbh0njhzjQsWU4ahlTrgPYfbXr4UxVpa7Dg3GPT0&#10;Zqi+Xb6sgmNVNY+1PntXmeCbj5U0cz8oNZuOxy2IRGP6F/+5TzrP3xSv8PtNPkH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zpyFwQAAAN0AAAAPAAAAAAAAAAAAAAAA&#10;AKECAABkcnMvZG93bnJldi54bWxQSwUGAAAAAAQABAD5AAAAjwMAAAAA&#10;" adj="10800" strokecolor="#1f4d78 [1604]" strokeweight="1pt">
                                  <v:stroke joinstyle="miter"/>
                                </v:shape>
                              </v:group>
                            </v:group>
                            <v:group id="Group 1810" o:spid="_x0000_s164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F2mjcYAAADdAAAADwAAAGRycy9kb3ducmV2LnhtbESPQWvCQBCF74X+h2UE&#10;b3UTxSLRVURq6UGEqlB6G7JjEszOhuw2if++cxC8zfDevPfNajO4WnXUhsqzgXSSgCLOva24MHA5&#10;798WoEJEtlh7JgN3CrBZv76sMLO+52/qTrFQEsIhQwNljE2mdchLchgmviEW7epbh1HWttC2xV7C&#10;Xa2nSfKuHVYsDSU2tCspv53+nIHPHvvtLP3oDrfr7v57nh9/DikZMx4N2yWoSEN8mh/XX1bwF6n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XaaNxgAAAN0A&#10;AAAPAAAAAAAAAAAAAAAAAKoCAABkcnMvZG93bnJldi54bWxQSwUGAAAAAAQABAD6AAAAnQMAAAAA&#10;">
                              <v:group id="Group 1811" o:spid="_x0000_s164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CgowzCAAAA3QAAAA8A&#10;AAAAAAAAAAAAAAAAqgIAAGRycy9kb3ducmV2LnhtbFBLBQYAAAAABAAEAPoAAACZAwAAAAA=&#10;">
                                <v:oval id="Oval 1812" o:spid="_x0000_s165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uQt8IA&#10;AADdAAAADwAAAGRycy9kb3ducmV2LnhtbERPTWvCQBC9C/0PyxS8mY0iJY2uUgoBK/RgGu9Ddpos&#10;ZmdDdtW0v94VBG/zeJ+z3o62ExcavHGsYJ6kIIhrpw03CqqfYpaB8AFZY+eYFPyRh+3mZbLGXLsr&#10;H+hShkbEEPY5KmhD6HMpfd2SRZ+4njhyv26wGCIcGqkHvMZw28lFmr5Ji4ZjQ4s9fbZUn8qzVfC/&#10;KyoTzu9lllb70/fyq3DSHJWavo4fKxCBxvAUP9w7Hedn8wXcv4kn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a5C3wgAAAN0AAAAPAAAAAAAAAAAAAAAAAJgCAABkcnMvZG93&#10;bnJldi54bWxQSwUGAAAAAAQABAD1AAAAhwMAAAAA&#10;" fillcolor="#5b9bd5 [3204]" strokecolor="#1f4d78 [1604]" strokeweight="1pt">
                                  <v:stroke joinstyle="miter"/>
                                </v:oval>
                                <v:shape id="Curved Connector 1813" o:spid="_x0000_s165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89ssEAAADdAAAADwAAAGRycy9kb3ducmV2LnhtbERP22oCMRB9L/gPYYS+FM1aQWRrFCno&#10;9tXLBwyb2c3SzSQk6brt1zeC4NscznU2u9H2YqAQO8cKFvMCBHHtdMetguvlMFuDiAlZY++YFPxS&#10;hN128rLBUrsbn2g4p1bkEI4lKjAp+VLKWBuyGOfOE2euccFiyjC0Uge85XDby/eiWEmLHecGg54+&#10;DdXf5x+rYF9Vzd9Kn7yrTPDNcSnNmx+Uep2O+w8Qicb0FD/cXzrPXy+WcP8mny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z2ywQAAAN0AAAAPAAAAAAAAAAAAAAAA&#10;AKECAABkcnMvZG93bnJldi54bWxQSwUGAAAAAAQABAD5AAAAjwMAAAAA&#10;" adj="10800" strokecolor="#1f4d78 [1604]" strokeweight="1pt">
                                  <v:stroke joinstyle="miter"/>
                                </v:shape>
                                <v:shape id="Curved Connector 1814" o:spid="_x0000_s165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alxsEAAADdAAAADwAAAGRycy9kb3ducmV2LnhtbERPzWoCMRC+F/oOYYReSs1aRWRrFCm0&#10;61XbBxg2s5vFzSQk6br16Y0geJuP73fW29H2YqAQO8cKZtMCBHHtdMetgt+fr7cViJiQNfaOScE/&#10;Rdhunp/WWGp35gMNx9SKHMKxRAUmJV9KGWtDFuPUeeLMNS5YTBmGVuqA5xxue/leFEtpsePcYNDT&#10;p6H6dPyzCnZV1VyW+uBdZYJvvufSvPpBqZfJuPsAkWhMD/Hdvdd5/mq2gNs3+QS5u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FqXGwQAAAN0AAAAPAAAAAAAAAAAAAAAA&#10;AKECAABkcnMvZG93bnJldi54bWxQSwUGAAAAAAQABAD5AAAAjwMAAAAA&#10;" adj="10800" strokecolor="#1f4d78 [1604]" strokeweight="1pt">
                                  <v:stroke joinstyle="miter"/>
                                </v:shape>
                              </v:group>
                              <v:group id="Group 1815" o:spid="_x0000_s165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bpQ/CAAAA3QAAAA8A&#10;AAAAAAAAAAAAAAAAqgIAAGRycy9kb3ducmV2LnhtbFBLBQYAAAAABAAEAPoAAACZAwAAAAA=&#10;">
                                <v:oval id="Oval 1816" o:spid="_x0000_s165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WtMIA&#10;AADdAAAADwAAAGRycy9kb3ducmV2LnhtbERPTYvCMBC9L+x/CLOwtzVVRLrVKItQUMGD3Xofmtk2&#10;2ExKE7XrrzeC4G0e73MWq8G24kK9N44VjEcJCOLKacO1gvI3/0pB+ICssXVMCv7Jw2r5/rbATLsr&#10;H+hShFrEEPYZKmhC6DIpfdWQRT9yHXHk/lxvMUTY11L3eI3htpWTJJlJi4ZjQ4MdrRuqTsXZKrht&#10;8tKE83eRJuXutJ9ucyfNUanPj+FnDiLQEF7ip3uj4/x0PIP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Ja0wgAAAN0AAAAPAAAAAAAAAAAAAAAAAJgCAABkcnMvZG93&#10;bnJldi54bWxQSwUGAAAAAAQABAD1AAAAhwMAAAAA&#10;" fillcolor="#5b9bd5 [3204]" strokecolor="#1f4d78 [1604]" strokeweight="1pt">
                                  <v:stroke joinstyle="miter"/>
                                </v:oval>
                                <v:shape id="Curved Connector 1817" o:spid="_x0000_s165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Q7scEAAADdAAAADwAAAGRycy9kb3ducmV2LnhtbERPzWoCMRC+F3yHMIKXollbUFmNIkK7&#10;vWr7AMNmdrO4mYQkrlufvikUepuP73d2h9H2YqAQO8cKlosCBHHtdMetgq/Pt/kGREzIGnvHpOCb&#10;Ihz2k6cdltrd+UzDJbUih3AsUYFJyZdSxtqQxbhwnjhzjQsWU4ahlTrgPYfbXr4UxUpa7Dg3GPR0&#10;MlRfLzer4FhVzWOlz95VJvjm/VWaZz8oNZuOxy2IRGP6F/+5P3Sev1mu4febfIL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xDuxwQAAAN0AAAAPAAAAAAAAAAAAAAAA&#10;AKECAABkcnMvZG93bnJldi54bWxQSwUGAAAAAAQABAD5AAAAjwMAAAAA&#10;" adj="10800" strokecolor="#1f4d78 [1604]" strokeweight="1pt">
                                  <v:stroke joinstyle="miter"/>
                                </v:shape>
                                <v:shape id="Curved Connector 1818" o:spid="_x0000_s165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uvw8QAAADdAAAADwAAAGRycy9kb3ducmV2LnhtbESPQWvDMAyF74P9B6PBLmN1ukEpWd1S&#10;Clt2bbcfIGIlDotlY7tp2l8/HQa7Sbyn9z5tdrMf1UQpD4ENLBcVKOI22IF7A99f789rULkgWxwD&#10;k4ErZdht7+82WNtw4SNNp9IrCeFcowFXSqy1zq0jj3kRIrFoXUgei6yp1zbhRcL9qF+qaqU9DiwN&#10;DiMdHLU/p7M3sG+a7rayxxgal2L38ardU5yMeXyY92+gCs3l3/x3/WkFf70UXPlGR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W6/DxAAAAN0AAAAPAAAAAAAAAAAA&#10;AAAAAKECAABkcnMvZG93bnJldi54bWxQSwUGAAAAAAQABAD5AAAAkgMAAAAA&#10;" adj="10800" strokecolor="#1f4d78 [1604]" strokeweight="1pt">
                                  <v:stroke joinstyle="miter"/>
                                </v:shape>
                              </v:group>
                            </v:group>
                          </v:group>
                          <v:group id="Group 1819" o:spid="_x0000_s1657"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cPEMMAAADdAAAADwAAAGRycy9kb3ducmV2LnhtbERPS4vCMBC+C/6HMII3&#10;Tavs4naNIqLiQRZ8wLK3oRnbYjMpTWzrv98Igrf5+J4zX3amFA3VrrCsIB5HIIhTqwvOFFzO29EM&#10;hPPIGkvLpOBBDpaLfm+OibYtH6k5+UyEEHYJKsi9rxIpXZqTQTe2FXHgrrY26AOsM6lrbEO4KeUk&#10;ij6lwYJDQ44VrXNKb6e7UbBrsV1N401zuF3Xj7/zx8/vISalhoNu9Q3CU+ff4pd7r8P8Wfw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Zw8QwwAAAN0AAAAP&#10;AAAAAAAAAAAAAAAAAKoCAABkcnMvZG93bnJldi54bWxQSwUGAAAAAAQABAD6AAAAmgMAAAAA&#10;">
                            <v:group id="Group 1820" o:spid="_x0000_s165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WwwxgAAAN0A&#10;AAAPAAAAAAAAAAAAAAAAAKoCAABkcnMvZG93bnJldi54bWxQSwUGAAAAAAQABAD6AAAAnQMAAAAA&#10;">
                              <v:group id="Group 1821" o:spid="_x0000_s165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7MabHCAAAA3QAAAA8A&#10;AAAAAAAAAAAAAAAAqgIAAGRycy9kb3ducmV2LnhtbFBLBQYAAAAABAAEAPoAAACZAwAAAAA=&#10;">
                                <v:oval id="Oval 1822" o:spid="_x0000_s166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daCsMA&#10;AADdAAAADwAAAGRycy9kb3ducmV2LnhtbERPTWvDMAy9D/YfjAa7rU7DGFlap5RCoB3ssDS7i1hN&#10;TGI5xG6b7dfPhcJuerxPrTezHcSFJm8cK1guEhDEjdOGWwX1sXzJQPiArHFwTAp+yMOmeHxYY67d&#10;lb/oUoVWxBD2OSroQhhzKX3TkUW/cCNx5E5ushginFqpJ7zGcDvINEnepEXDsaHDkXYdNX11tgp+&#10;92Vtwvm9ypL6o/98PZROmm+lnp/m7QpEoDn8i+/uvY7zszSF2zfxBF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daCsMAAADdAAAADwAAAAAAAAAAAAAAAACYAgAAZHJzL2Rv&#10;d25yZXYueG1sUEsFBgAAAAAEAAQA9QAAAIgDAAAAAA==&#10;" fillcolor="#5b9bd5 [3204]" strokecolor="#1f4d78 [1604]" strokeweight="1pt">
                                  <v:stroke joinstyle="miter"/>
                                </v:oval>
                                <v:shape id="Curved Connector 1823" o:spid="_x0000_s166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P3D8EAAADdAAAADwAAAGRycy9kb3ducmV2LnhtbERP22oCMRB9F/yHMEJfRLNVENkaRQrt&#10;9tXLBwyb2c3SzSQk6brt1zeC4NscznV2h9H2YqAQO8cKXpcFCOLa6Y5bBdfLx2ILIiZkjb1jUvBL&#10;EQ776WSHpXY3PtFwTq3IIRxLVGBS8qWUsTZkMS6dJ85c44LFlGFopQ54y+G2l6ui2EiLHecGg57e&#10;DdXf5x+r4FhVzd9Gn7yrTPDN51qauR+UepmNxzcQicb0FD/cXzrP367WcP8mnyD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k/cPwQAAAN0AAAAPAAAAAAAAAAAAAAAA&#10;AKECAABkcnMvZG93bnJldi54bWxQSwUGAAAAAAQABAD5AAAAjwMAAAAA&#10;" adj="10800" strokecolor="#1f4d78 [1604]" strokeweight="1pt">
                                  <v:stroke joinstyle="miter"/>
                                </v:shape>
                                <v:shape id="Curved Connector 1824" o:spid="_x0000_s166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pve8EAAADdAAAADwAAAGRycy9kb3ducmV2LnhtbERPzWoCMRC+F/oOYYReSs1WRWRrFCm0&#10;61XbBxg2s5vFzSQk6br16Y0geJuP73fW29H2YqAQO8cK3qcFCOLa6Y5bBb8/X28rEDEha+wdk4J/&#10;irDdPD+tsdTuzAcajqkVOYRjiQpMSr6UMtaGLMap88SZa1ywmDIMrdQBzznc9nJWFEtpsePcYNDT&#10;p6H6dPyzCnZV1VyW+uBdZYJvvufSvPpBqZfJuPsAkWhMD/Hdvdd5/mq2gNs3+QS5u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em97wQAAAN0AAAAPAAAAAAAAAAAAAAAA&#10;AKECAABkcnMvZG93bnJldi54bWxQSwUGAAAAAAQABAD5AAAAjwMAAAAA&#10;" adj="10800" strokecolor="#1f4d78 [1604]" strokeweight="1pt">
                                  <v:stroke joinstyle="miter"/>
                                </v:shape>
                              </v:group>
                              <v:group id="Group 1825" o:spid="_x0000_s166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H3b7LCAAAA3QAAAA8A&#10;AAAAAAAAAAAAAAAAqgIAAGRycy9kb3ducmV2LnhtbFBLBQYAAAAABAAEAPoAAACZAwAAAAA=&#10;">
                                <v:oval id="Oval 1826" o:spid="_x0000_s166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xcCcIA&#10;AADdAAAADwAAAGRycy9kb3ducmV2LnhtbERPTYvCMBC9L/gfwgje1lRZpFuNIkLBXfCw3XofmrEN&#10;NpPSRK37640g7G0e73NWm8G24kq9N44VzKYJCOLKacO1gvI3f09B+ICssXVMCu7kYbMeva0w0+7G&#10;P3QtQi1iCPsMFTQhdJmUvmrIop+6jjhyJ9dbDBH2tdQ93mK4beU8SRbSouHY0GBHu4aqc3GxCv72&#10;eWnC5bNIk/L7fPj4yp00R6Um42G7BBFoCP/il3uv4/x0voDnN/EE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PFwJwgAAAN0AAAAPAAAAAAAAAAAAAAAAAJgCAABkcnMvZG93&#10;bnJldi54bWxQSwUGAAAAAAQABAD1AAAAhwMAAAAA&#10;" fillcolor="#5b9bd5 [3204]" strokecolor="#1f4d78 [1604]" strokeweight="1pt">
                                  <v:stroke joinstyle="miter"/>
                                </v:oval>
                                <v:shape id="Curved Connector 1827" o:spid="_x0000_s166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jxDMEAAADdAAAADwAAAGRycy9kb3ducmV2LnhtbERPzWoCMRC+C75DGKEXqdkqWFmNIoV2&#10;vWr7AMNmdrO4mYQkXbd9+qYgeJuP73d2h9H2YqAQO8cKXhYFCOLa6Y5bBV+f788bEDEha+wdk4If&#10;inDYTyc7LLW78ZmGS2pFDuFYogKTki+ljLUhi3HhPHHmGhcspgxDK3XAWw63vVwWxVpa7Dg3GPT0&#10;Zqi+Xr6tgmNVNb9rffauMsE3Hytp5n5Q6mk2HrcgEo3pIb67TzrP3yxf4f+bfIL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PEMwQAAAN0AAAAPAAAAAAAAAAAAAAAA&#10;AKECAABkcnMvZG93bnJldi54bWxQSwUGAAAAAAQABAD5AAAAjwMAAAAA&#10;" adj="10800" strokecolor="#1f4d78 [1604]" strokeweight="1pt">
                                  <v:stroke joinstyle="miter"/>
                                </v:shape>
                                <v:shape id="Curved Connector 1828" o:spid="_x0000_s166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dlfsQAAADdAAAADwAAAGRycy9kb3ducmV2LnhtbESPQWvDMAyF74P9B6PBLmN11kEpWd1S&#10;Cmt2bbcfIGIlDotlY7tpul8/HQa7Sbyn9z5tdrMf1UQpD4ENvCwqUMRtsAP3Br4+35/XoHJBtjgG&#10;JgM3yrDb3t9tsLbhyieazqVXEsK5RgOulFhrnVtHHvMiRGLRupA8FllTr23Cq4T7US+raqU9DiwN&#10;DiMdHLXf54s3sG+a7mdlTzE0LsXu+KrdU5yMeXyY92+gCs3l3/x3/WEFf70UXPlGR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2V+xAAAAN0AAAAPAAAAAAAAAAAA&#10;AAAAAKECAABkcnMvZG93bnJldi54bWxQSwUGAAAAAAQABAD5AAAAkgMAAAAA&#10;" adj="10800" strokecolor="#1f4d78 [1604]" strokeweight="1pt">
                                  <v:stroke joinstyle="miter"/>
                                </v:shape>
                              </v:group>
                            </v:group>
                            <v:group id="Group 1829" o:spid="_x0000_s166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wvFrcUAAADdAAAADwAAAGRycy9kb3ducmV2LnhtbERPTWvCQBC9F/wPyxS8&#10;NZsoLTHNKiJWPIRCVSi9DdkxCWZnQ3abxH/fLRR6m8f7nHwzmVYM1LvGsoIkikEQl1Y3XCm4nN+e&#10;UhDOI2tsLZOCOznYrGcPOWbajvxBw8lXIoSwy1BB7X2XSenKmgy6yHbEgbva3qAPsK+k7nEM4aaV&#10;izh+kQYbDg01drSrqbydvo2Cw4jjdpnsh+J23d2/zs/vn0VCSs0fp+0rCE+T/xf/uY86zE8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Lxa3FAAAA3QAA&#10;AA8AAAAAAAAAAAAAAAAAqgIAAGRycy9kb3ducmV2LnhtbFBLBQYAAAAABAAEAPoAAACcAwAAAAA=&#10;">
                              <v:group id="Group 1830" o:spid="_x0000_s166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WVr3xgAAAN0A&#10;AAAPAAAAAAAAAAAAAAAAAKoCAABkcnMvZG93bnJldi54bWxQSwUGAAAAAAQABAD6AAAAnQMAAAAA&#10;">
                                <v:oval id="Oval 1831" o:spid="_x0000_s166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xSoMMA&#10;AADdAAAADwAAAGRycy9kb3ducmV2LnhtbERPTWvCQBC9F/wPywi91Y1WSoyuIkJAhR6apvchOyaL&#10;2dmQXTX213cLgrd5vM9ZbQbbiiv13jhWMJ0kIIgrpw3XCsrv/C0F4QOyxtYxKbiTh8169LLCTLsb&#10;f9G1CLWIIewzVNCE0GVS+qohi37iOuLInVxvMUTY11L3eIvhtpWzJPmQFg3HhgY72jVUnYuLVfC7&#10;z0sTLosiTcrj+XN+yJ00P0q9joftEkSgITzFD/dex/np+x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xSoMMAAADdAAAADwAAAAAAAAAAAAAAAACYAgAAZHJzL2Rv&#10;d25yZXYueG1sUEsFBgAAAAAEAAQA9QAAAIgDAAAAAA==&#10;" fillcolor="#5b9bd5 [3204]" strokecolor="#1f4d78 [1604]" strokeweight="1pt">
                                  <v:stroke joinstyle="miter"/>
                                </v:oval>
                                <v:shape id="Curved Connector 1832" o:spid="_x0000_s167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EScEAAADdAAAADwAAAGRycy9kb3ducmV2LnhtbERP22oCMRB9F/yHMEJfRLNVENkaRQrt&#10;9tXLBwyb2c3SzSQk6brt1zeC4NscznV2h9H2YqAQO8cKXpcFCOLa6Y5bBdfLx2ILIiZkjb1jUvBL&#10;EQ776WSHpXY3PtFwTq3IIRxLVGBS8qWUsTZkMS6dJ85c44LFlGFopQ54y+G2l6ui2EiLHecGg57e&#10;DdXf5x+r4FhVzd9Gn7yrTPDN51qauR+UepmNxzcQicb0FD/cXzrP365XcP8mnyD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BsRJwQAAAN0AAAAPAAAAAAAAAAAAAAAA&#10;AKECAABkcnMvZG93bnJldi54bWxQSwUGAAAAAAQABAD5AAAAjwMAAAAA&#10;" adj="10800" strokecolor="#1f4d78 [1604]" strokeweight="1pt">
                                  <v:stroke joinstyle="miter"/>
                                </v:shape>
                                <v:shape id="Curved Connector 1833" o:spid="_x0000_s167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ph0sEAAADdAAAADwAAAGRycy9kb3ducmV2LnhtbERPS2rDMBDdF3oHMYVsSiM3hhDcKCEU&#10;WmebzwEGa2yZWiMhqY7b00eBQHbzeN9Zbyc7iJFC7B0reJ8XIIgbp3vuFJxPX28rEDEhaxwck4I/&#10;irDdPD+tsdLuwgcaj6kTOYRjhQpMSr6SMjaGLMa588SZa12wmDIMndQBLzncDnJRFEtpsefcYNDT&#10;p6Hm5/hrFezquv1f6oN3tQm+/S6lefWjUrOXafcBItGUHuK7e6/z/FVZwu2bfILc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SmHSwQAAAN0AAAAPAAAAAAAAAAAAAAAA&#10;AKECAABkcnMvZG93bnJldi54bWxQSwUGAAAAAAQABAD5AAAAjwMAAAAA&#10;" adj="10800" strokecolor="#1f4d78 [1604]" strokeweight="1pt">
                                  <v:stroke joinstyle="miter"/>
                                </v:shape>
                              </v:group>
                              <v:group id="Group 1834" o:spid="_x0000_s167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Ylz0wwAAAN0AAAAP&#10;AAAAAAAAAAAAAAAAAKoCAABkcnMvZG93bnJldi54bWxQSwUGAAAAAAQABAD6AAAAmgMAAAAA&#10;">
                                <v:oval id="Oval 1835" o:spid="_x0000_s167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Uo8MA&#10;AADdAAAADwAAAGRycy9kb3ducmV2LnhtbERPS2vCQBC+F/wPywje6kb7IEZXkUJACz00xvuQHZPF&#10;7GzIrhr99d1Cobf5+J6z2gy2FVfqvXGsYDZNQBBXThuuFZSH/DkF4QOyxtYxKbiTh8169LTCTLsb&#10;f9O1CLWIIewzVNCE0GVS+qohi37qOuLInVxvMUTY11L3eIvhtpXzJHmXFg3HhgY7+mioOhcXq+Cx&#10;y0sTLosiTcrP89frPnfSHJWajIftEkSgIfyL/9w7HeenL2/w+00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dUo8MAAADdAAAADwAAAAAAAAAAAAAAAACYAgAAZHJzL2Rv&#10;d25yZXYueG1sUEsFBgAAAAAEAAQA9QAAAIgDAAAAAA==&#10;" fillcolor="#5b9bd5 [3204]" strokecolor="#1f4d78 [1604]" strokeweight="1pt">
                                  <v:stroke joinstyle="miter"/>
                                </v:oval>
                                <v:shape id="Curved Connector 1836" o:spid="_x0000_s167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3CSsEAAADdAAAADwAAAGRycy9kb3ducmV2LnhtbERPS2rDMBDdF3oHMYVsSiM3ARPcKCEU&#10;UmebzwEGa2yZWiMhKY7b00eFQnbzeN9Zbyc7iJFC7B0reJ8XIIgbp3vuFFzO+7cViJiQNQ6OScEP&#10;Rdhunp/WWGl34yONp9SJHMKxQgUmJV9JGRtDFuPceeLMtS5YTBmGTuqAtxxuB7koilJa7Dk3GPT0&#10;aaj5Pl2tgl1dt7+lPnpXm+Dbr6U0r35UavYy7T5AJJrSQ/zvPug8f7Us4e+bfIL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PcJKwQAAAN0AAAAPAAAAAAAAAAAAAAAA&#10;AKECAABkcnMvZG93bnJldi54bWxQSwUGAAAAAAQABAD5AAAAjwMAAAAA&#10;" adj="10800" strokecolor="#1f4d78 [1604]" strokeweight="1pt">
                                  <v:stroke joinstyle="miter"/>
                                </v:shape>
                                <v:shape id="Curved Connector 1837" o:spid="_x0000_s167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n0cEAAADdAAAADwAAAGRycy9kb3ducmV2LnhtbERP22oCMRB9F/yHMEJfpGZbwcpqFCm0&#10;21cvHzBsZjeLm0lI0nXbr28Kgm9zONfZ7kfbi4FC7BwreFkUIIhrpztuFVzOH89rEDEha+wdk4If&#10;irDfTSdbLLW78ZGGU2pFDuFYogKTki+ljLUhi3HhPHHmGhcspgxDK3XAWw63vXwtipW02HFuMOjp&#10;3VB9PX1bBYeqan5X+uhdZYJvPpfSzP2g1NNsPGxAJBrTQ3x3f+k8f718g/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cWfRwQAAAN0AAAAPAAAAAAAAAAAAAAAA&#10;AKECAABkcnMvZG93bnJldi54bWxQSwUGAAAAAAQABAD5AAAAjwMAAAAA&#10;" adj="10800" strokecolor="#1f4d78 [1604]" strokeweight="1pt">
                                  <v:stroke joinstyle="miter"/>
                                </v:shape>
                              </v:group>
                            </v:group>
                          </v:group>
                        </v:group>
                        <v:group id="Group 1838" o:spid="_x0000_s1676"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nvbrxgAAAN0A&#10;AAAPAAAAAAAAAAAAAAAAAKoCAABkcnMvZG93bnJldi54bWxQSwUGAAAAAAQABAD6AAAAnQMAAAAA&#10;">
                          <v:group id="Group 1839" o:spid="_x0000_s1677"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JTcMUAAADdAAAADwAAAGRycy9kb3ducmV2LnhtbERPTWvCQBC9F/wPyxS8&#10;NZsoLTHNKiJVPIRCVSi9DdkxCWZnQ3abxH/fLRR6m8f7nHwzmVYM1LvGsoIkikEQl1Y3XCm4nPdP&#10;KQjnkTW2lknBnRxs1rOHHDNtR/6g4eQrEULYZaig9r7LpHRlTQZdZDviwF1tb9AH2FdS9ziGcNPK&#10;RRy/SIMNh4YaO9rVVN5O30bBYcRxu0zehuJ23d2/zs/vn0VCSs0fp+0rCE+T/xf/uY86zE+X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SU3DFAAAA3QAA&#10;AA8AAAAAAAAAAAAAAAAAqgIAAGRycy9kb3ducmV2LnhtbFBLBQYAAAAABAAEAPoAAACcAwAAAAA=&#10;">
                            <v:group id="Group 1840" o:spid="_x0000_s167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6JkMcAAADd&#10;AAAADwAAAAAAAAAAAAAAAACqAgAAZHJzL2Rvd25yZXYueG1sUEsFBgAAAAAEAAQA+gAAAJ4DAAAA&#10;AA==&#10;">
                              <v:group id="Group 1841" o:spid="_x0000_s167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E4wRwwAAAN0AAAAP&#10;AAAAAAAAAAAAAAAAAKoCAABkcnMvZG93bnJldi54bWxQSwUGAAAAAAQABAD6AAAAmgMAAAAA&#10;">
                                <v:oval id="Oval 1842" o:spid="_x0000_s168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qsIA&#10;AADdAAAADwAAAGRycy9kb3ducmV2LnhtbERPTYvCMBC9C/6HMAveNF0R6VajLEJBFzzYrfehmW2D&#10;zaQ0Ubv76zeC4G0e73PW28G24ka9N44VvM8SEMSV04ZrBeV3Pk1B+ICssXVMCn7Jw3YzHq0x0+7O&#10;J7oVoRYxhH2GCpoQukxKXzVk0c9cRxy5H9dbDBH2tdQ93mO4beU8SZbSouHY0GBHu4aqS3G1Cv72&#10;eWnC9aNIk/LrclwccifNWanJ2/C5AhFoCC/x073XcX66mMPjm3iC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2L+qwgAAAN0AAAAPAAAAAAAAAAAAAAAAAJgCAABkcnMvZG93&#10;bnJldi54bWxQSwUGAAAAAAQABAD1AAAAhwMAAAAA&#10;" fillcolor="#5b9bd5 [3204]" strokecolor="#1f4d78 [1604]" strokeweight="1pt">
                                  <v:stroke joinstyle="miter"/>
                                </v:oval>
                                <v:shape id="Curved Connector 1843" o:spid="_x0000_s168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wSr8EAAADdAAAADwAAAGRycy9kb3ducmV2LnhtbERPzWoCMRC+F/oOYQQvpWZbRWRrFCm0&#10;61XbBxg2s5vFzSQk6br16Y0geJuP73fW29H2YqAQO8cK3mYFCOLa6Y5bBb8/X68rEDEha+wdk4J/&#10;irDdPD+tsdTuzAcajqkVOYRjiQpMSr6UMtaGLMaZ88SZa1ywmDIMrdQBzznc9vK9KJbSYse5waCn&#10;T0P16fhnFeyqqrks9cG7ygTffM+lefGDUtPJuPsAkWhMD/Hdvdd5/moxh9s3+QS5u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TBKvwQAAAN0AAAAPAAAAAAAAAAAAAAAA&#10;AKECAABkcnMvZG93bnJldi54bWxQSwUGAAAAAAQABAD5AAAAjwMAAAAA&#10;" adj="10800" strokecolor="#1f4d78 [1604]" strokeweight="1pt">
                                  <v:stroke joinstyle="miter"/>
                                </v:shape>
                                <v:shape id="Curved Connector 1844" o:spid="_x0000_s168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WK28EAAADdAAAADwAAAGRycy9kb3ducmV2LnhtbERPzWoCMRC+C32HMEIvUrO1IrI1ihTq&#10;9qrtAwyb2c3iZhKSdN326Y0geJuP73c2u9H2YqAQO8cKXucFCOLa6Y5bBT/fny9rEDEha+wdk4I/&#10;irDbPk02WGp34SMNp9SKHMKxRAUmJV9KGWtDFuPceeLMNS5YTBmGVuqAlxxue7koipW02HFuMOjp&#10;w1B9Pv1aBfuqav5X+uhdZYJvDm/SzPyg1PN03L+DSDSmh/ju/tJ5/nq5hNs3+QS5v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pYrbwQAAAN0AAAAPAAAAAAAAAAAAAAAA&#10;AKECAABkcnMvZG93bnJldi54bWxQSwUGAAAAAAQABAD5AAAAjwMAAAAA&#10;" adj="10800" strokecolor="#1f4d78 [1604]" strokeweight="1pt">
                                  <v:stroke joinstyle="miter"/>
                                </v:shape>
                              </v:group>
                              <v:group id="Group 1845" o:spid="_x0000_s168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woihLCAAAA3QAAAA8A&#10;AAAAAAAAAAAAAAAAqgIAAGRycy9kb3ducmV2LnhtbFBLBQYAAAAABAAEAPoAAACZAwAAAAA=&#10;">
                                <v:oval id="Oval 1846" o:spid="_x0000_s168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O5qcMA&#10;AADdAAAADwAAAGRycy9kb3ducmV2LnhtbERPTWvCQBC9F/wPyxS81U2LSEyziggBK/TQmN6H7Jgs&#10;yc6G7KrRX98tFHqbx/ucfDvZXlxp9MaxgtdFAoK4dtpwo6A6FS8pCB+QNfaOScGdPGw3s6ccM+1u&#10;/EXXMjQihrDPUEEbwpBJ6euWLPqFG4gjd3ajxRDh2Eg94i2G216+JclKWjQcG1ocaN9S3ZUXq+Bx&#10;KCoTLusyTapj97n8KJw030rNn6fdO4hAU/gX/7kPOs5Plyv4/Sae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O5qcMAAADdAAAADwAAAAAAAAAAAAAAAACYAgAAZHJzL2Rv&#10;d25yZXYueG1sUEsFBgAAAAAEAAQA9QAAAIgDAAAAAA==&#10;" fillcolor="#5b9bd5 [3204]" strokecolor="#1f4d78 [1604]" strokeweight="1pt">
                                  <v:stroke joinstyle="miter"/>
                                </v:oval>
                                <v:shape id="Curved Connector 1847" o:spid="_x0000_s168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cUrMIAAADdAAAADwAAAGRycy9kb3ducmV2LnhtbERPzWoCMRC+C32HMIVepGZbi5XVKCLY&#10;9artAwyb2c3iZhKSdN326RtB6G0+vt9Zb0fbi4FC7BwreJkVIIhrpztuFXx9Hp6XIGJC1tg7JgU/&#10;FGG7eZissdTuyicazqkVOYRjiQpMSr6UMtaGLMaZ88SZa1ywmDIMrdQBrznc9vK1KBbSYse5waCn&#10;vaH6cv62CnZV1fwu9Mm7ygTffMylmfpBqafHcbcCkWhM/+K7+6jz/OXbO9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ncUrMIAAADdAAAADwAAAAAAAAAAAAAA&#10;AAChAgAAZHJzL2Rvd25yZXYueG1sUEsFBgAAAAAEAAQA+QAAAJADAAAAAA==&#10;" adj="10800" strokecolor="#1f4d78 [1604]" strokeweight="1pt">
                                  <v:stroke joinstyle="miter"/>
                                </v:shape>
                                <v:shape id="Curved Connector 1848" o:spid="_x0000_s168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A3sQAAADdAAAADwAAAGRycy9kb3ducmV2LnhtbESPzWrDMBCE74W8g9hCL6WR+0MIbpQQ&#10;Cql7TdoHWKy1ZWqthKQ4Tp++eyj0tsvMzny72c1+VBOlPAQ28LisQBG3wQ7cG/j6PDysQeWCbHEM&#10;TAaulGG3XdxssLbhwkeaTqVXEsK5RgOulFhrnVtHHvMyRGLRupA8FllTr23Ci4T7UT9V1Up7HFga&#10;HEZ6c9R+n87ewL5pup+VPcbQuBS792ft7uNkzN3tvH8FVWgu/+a/6w8r+OsXwZVvZAS9/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6IDexAAAAN0AAAAPAAAAAAAAAAAA&#10;AAAAAKECAABkcnMvZG93bnJldi54bWxQSwUGAAAAAAQABAD5AAAAkgMAAAAA&#10;" adj="10800" strokecolor="#1f4d78 [1604]" strokeweight="1pt">
                                  <v:stroke joinstyle="miter"/>
                                </v:shape>
                              </v:group>
                            </v:group>
                            <v:group id="Group 1849" o:spid="_x0000_s168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QgDcQAAADdAAAADwAAAGRycy9kb3ducmV2LnhtbERPS2vCQBC+F/oflil4&#10;M5vUKpq6ikhbPIjgA6S3ITsmwexsyG6T+O9dQehtPr7nzJe9qURLjSstK0iiGARxZnXJuYLT8Xs4&#10;BeE8ssbKMim4kYPl4vVljqm2He+pPfhchBB2KSoovK9TKV1WkEEX2Zo4cBfbGPQBNrnUDXYh3FTy&#10;PY4n0mDJoaHAmtYFZdfDn1Hw02G3GiVf7fZ6Wd9+j+PdeZuQUoO3fvUJwlPv/8VP90aH+dOPGT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tQgDcQAAADdAAAA&#10;DwAAAAAAAAAAAAAAAACqAgAAZHJzL2Rvd25yZXYueG1sUEsFBgAAAAAEAAQA+gAAAJsDAAAAAA==&#10;">
                              <v:group id="Group 1850" o:spid="_x0000_s168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hr9XxgAAAN0A&#10;AAAPAAAAAAAAAAAAAAAAAKoCAABkcnMvZG93bnJldi54bWxQSwUGAAAAAAQABAD6AAAAnQMAAAAA&#10;">
                                <v:oval id="Oval 1851" o:spid="_x0000_s168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O3AMMA&#10;AADdAAAADwAAAGRycy9kb3ducmV2LnhtbERPTWvCQBC9F/wPywi91Y1SS4yuIkJAhR6apvchOyaL&#10;2dmQXTX213cLgrd5vM9ZbQbbiiv13jhWMJ0kIIgrpw3XCsrv/C0F4QOyxtYxKbiTh8169LLCTLsb&#10;f9G1CLWIIewzVNCE0GVS+qohi37iOuLInVxvMUTY11L3eIvhtpWzJPmQFg3HhgY72jVUnYuLVfC7&#10;z0sTLosiTcrj+fP9kDtpfpR6HQ/bJYhAQ3iKH+69jvPT+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O3AMMAAADdAAAADwAAAAAAAAAAAAAAAACYAgAAZHJzL2Rv&#10;d25yZXYueG1sUEsFBgAAAAAEAAQA9QAAAIgDAAAAAA==&#10;" fillcolor="#5b9bd5 [3204]" strokecolor="#1f4d78 [1604]" strokeweight="1pt">
                                  <v:stroke joinstyle="miter"/>
                                </v:oval>
                                <v:shape id="Curved Connector 1852" o:spid="_x0000_s169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kh6cEAAADdAAAADwAAAGRycy9kb3ducmV2LnhtbERPzWoCMRC+F/oOYYReSs1WUWRrFCm0&#10;61XbBxg2s5vFzSQk6br16Y0geJuP73fW29H2YqAQO8cK3qcFCOLa6Y5bBb8/X28rEDEha+wdk4J/&#10;irDdPD+tsdTuzAcajqkVOYRjiQpMSr6UMtaGLMap88SZa1ywmDIMrdQBzznc9nJWFEtpsePcYNDT&#10;p6H6dPyzCnZV1VyW+uBdZYJvvufSvPpBqZfJuPsAkWhMD/Hdvdd5/moxg9s3+QS5u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32SHpwQAAAN0AAAAPAAAAAAAAAAAAAAAA&#10;AKECAABkcnMvZG93bnJldi54bWxQSwUGAAAAAAQABAD5AAAAjwMAAAAA&#10;" adj="10800" strokecolor="#1f4d78 [1604]" strokeweight="1pt">
                                  <v:stroke joinstyle="miter"/>
                                </v:shape>
                                <v:shape id="Curved Connector 1853" o:spid="_x0000_s169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WEcsEAAADdAAAADwAAAGRycy9kb3ducmV2LnhtbERPzWoCMRC+F/oOYQQvpWZbUWRrFCm0&#10;61XbBxg2s5vFzSQk6br16Y0geJuP73fW29H2YqAQO8cK3mYFCOLa6Y5bBb8/X68rEDEha+wdk4J/&#10;irDdPD+tsdTuzAcajqkVOYRjiQpMSr6UMtaGLMaZ88SZa1ywmDIMrdQBzznc9vK9KJbSYse5waCn&#10;T0P16fhnFeyqqrks9cG7ygTffM+lefGDUtPJuPsAkWhMD/Hdvdd5/moxh9s3+QS5u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lYRywQAAAN0AAAAPAAAAAAAAAAAAAAAA&#10;AKECAABkcnMvZG93bnJldi54bWxQSwUGAAAAAAQABAD5AAAAjwMAAAAA&#10;" adj="10800" strokecolor="#1f4d78 [1604]" strokeweight="1pt">
                                  <v:stroke joinstyle="miter"/>
                                </v:shape>
                              </v:group>
                              <v:group id="Group 1854" o:spid="_x0000_s169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9uVTCAAAA3QAAAA8A&#10;AAAAAAAAAAAAAAAAqgIAAGRycy9kb3ducmV2LnhtbFBLBQYAAAAABAAEAPoAAACZAwAAAAA=&#10;">
                                <v:oval id="Oval 1855" o:spid="_x0000_s169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ixA8MA&#10;AADdAAAADwAAAGRycy9kb3ducmV2LnhtbERPTWvCQBC9C/6HZYTedGOpJU1dRYSACh6apvchOyaL&#10;2dmQXTX117tCobd5vM9Zrgfbiiv13jhWMJ8lIIgrpw3XCsrvfJqC8AFZY+uYFPySh/VqPFpipt2N&#10;v+hahFrEEPYZKmhC6DIpfdWQRT9zHXHkTq63GCLsa6l7vMVw28rXJHmXFg3HhgY72jZUnYuLVXDf&#10;5aUJl48iTcrD+fi2z500P0q9TIbNJ4hAQ/gX/7l3Os5PFwt4fhN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ixA8MAAADdAAAADwAAAAAAAAAAAAAAAACYAgAAZHJzL2Rv&#10;d25yZXYueG1sUEsFBgAAAAAEAAQA9QAAAIgDAAAAAA==&#10;" fillcolor="#5b9bd5 [3204]" strokecolor="#1f4d78 [1604]" strokeweight="1pt">
                                  <v:stroke joinstyle="miter"/>
                                </v:oval>
                                <v:shape id="Curved Connector 1856" o:spid="_x0000_s169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In6sEAAADdAAAADwAAAGRycy9kb3ducmV2LnhtbERP3WrCMBS+H+wdwhnsZszUiUU6o8jA&#10;dbfqHuDQnDZlzUlIstr59GYgeHc+vt+z3k52ECOF2DtWMJ8VIIgbp3vuFHyf9q8rEDEhaxwck4I/&#10;irDdPD6ssdLuzAcaj6kTOYRjhQpMSr6SMjaGLMaZ88SZa12wmDIMndQBzzncDvKtKEppsefcYNDT&#10;h6Hm5/hrFezqur2U+uBdbYJvPxfSvPhRqeenafcOItGU7uKb+0vn+atlCf/f5BPk5go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4ifqwQAAAN0AAAAPAAAAAAAAAAAAAAAA&#10;AKECAABkcnMvZG93bnJldi54bWxQSwUGAAAAAAQABAD5AAAAjwMAAAAA&#10;" adj="10800" strokecolor="#1f4d78 [1604]" strokeweight="1pt">
                                  <v:stroke joinstyle="miter"/>
                                </v:shape>
                                <v:shape id="Curved Connector 1857" o:spid="_x0000_s169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6CccIAAADdAAAADwAAAGRycy9kb3ducmV2LnhtbERPzWoCMRC+C32HMIVepGZbqZXVKCLY&#10;9artAwyb2c3iZhKSdN326RtB6G0+vt9Zb0fbi4FC7BwreJkVIIhrpztuFXx9Hp6XIGJC1tg7JgU/&#10;FGG7eZissdTuyicazqkVOYRjiQpMSr6UMtaGLMaZ88SZa1ywmDIMrdQBrznc9vK1KBbSYse5waCn&#10;vaH6cv62CnZV1fwu9Mm7ygTffMylmfpBqafHcbcCkWhM/+K7+6jz/OXbO9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66CccIAAADdAAAADwAAAAAAAAAAAAAA&#10;AAChAgAAZHJzL2Rvd25yZXYueG1sUEsFBgAAAAAEAAQA+QAAAJADAAAAAA==&#10;" adj="10800" strokecolor="#1f4d78 [1604]" strokeweight="1pt">
                                  <v:stroke joinstyle="miter"/>
                                </v:shape>
                              </v:group>
                            </v:group>
                          </v:group>
                          <v:group id="Group 1858" o:spid="_x0000_s1696"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EETS8cAAADd&#10;AAAADwAAAAAAAAAAAAAAAACqAgAAZHJzL2Rvd25yZXYueG1sUEsFBgAAAAAEAAQA+gAAAJ4DAAAA&#10;AA==&#10;">
                            <v:group id="Group 1859" o:spid="_x0000_s169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sNttDFAAAA3QAA&#10;AA8AAAAAAAAAAAAAAAAAqgIAAGRycy9kb3ducmV2LnhtbFBLBQYAAAAABAAEAPoAAACcAwAAAAA=&#10;">
                              <v:group id="Group 1860" o:spid="_x0000_s169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6nXqxgAAAN0A&#10;AAAPAAAAAAAAAAAAAAAAAKoCAABkcnMvZG93bnJldi54bWxQSwUGAAAAAAQABAD6AAAAnQMAAAAA&#10;">
                                <v:oval id="Oval 1861" o:spid="_x0000_s169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9vcIA&#10;AADdAAAADwAAAGRycy9kb3ducmV2LnhtbERPTYvCMBC9L+x/CLOwtzVVRLrVKItQUMGD3Xofmtk2&#10;2ExKE7XrrzeC4G0e73MWq8G24kK9N44VjEcJCOLKacO1gvI3/0pB+ICssXVMCv7Jw2r5/rbATLsr&#10;H+hShFrEEPYZKmhC6DIpfdWQRT9yHXHk/lxvMUTY11L3eI3htpWTJJlJi4ZjQ4MdrRuqTsXZKrht&#10;8tKE83eRJuXutJ9ucyfNUanPj+FnDiLQEF7ip3uj4/x0NobHN/EE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v329wgAAAN0AAAAPAAAAAAAAAAAAAAAAAJgCAABkcnMvZG93&#10;bnJldi54bWxQSwUGAAAAAAQABAD1AAAAhwMAAAAA&#10;" fillcolor="#5b9bd5 [3204]" strokecolor="#1f4d78 [1604]" strokeweight="1pt">
                                  <v:stroke joinstyle="miter"/>
                                </v:oval>
                                <v:shape id="Curved Connector 1862" o:spid="_x0000_s170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XrVMEAAADdAAAADwAAAGRycy9kb3ducmV2LnhtbERPS2rDMBDdF3oHMYVuSiMnBWPcKCEU&#10;EnebNAcYrLFlao2EpDhOTl8VCt3N431nvZ3tKCYKcXCsYLkoQBC3Tg/cKzh/7V8rEDEhaxwdk4Ib&#10;RdhuHh/WWGt35SNNp9SLHMKxRgUmJV9LGVtDFuPCeeLMdS5YTBmGXuqA1xxuR7kqilJaHDg3GPT0&#10;Yaj9Pl2sgl3TdPdSH71rTPDd4U2aFz8p9fw0795BJJrTv/jP/anz/Kpcwe83+QS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tetUwQAAAN0AAAAPAAAAAAAAAAAAAAAA&#10;AKECAABkcnMvZG93bnJldi54bWxQSwUGAAAAAAQABAD5AAAAjwMAAAAA&#10;" adj="10800" strokecolor="#1f4d78 [1604]" strokeweight="1pt">
                                  <v:stroke joinstyle="miter"/>
                                </v:shape>
                                <v:shape id="Curved Connector 1863" o:spid="_x0000_s170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lOz8EAAADdAAAADwAAAGRycy9kb3ducmV2LnhtbERPS2rDMBDdF3oHMYVsSiM3ARPcKCEU&#10;UmebzwEGa2yZWiMhKY7b00eFQnbzeN9Zbyc7iJFC7B0reJ8XIIgbp3vuFFzO+7cViJiQNQ6OScEP&#10;Rdhunp/WWGl34yONp9SJHMKxQgUmJV9JGRtDFuPceeLMtS5YTBmGTuqAtxxuB7koilJa7Dk3GPT0&#10;aaj5Pl2tgl1dt7+lPnpXm+Dbr6U0r35UavYy7T5AJJrSQ/zvPug8f1Uu4e+bfIL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U7PwQAAAN0AAAAPAAAAAAAAAAAAAAAA&#10;AKECAABkcnMvZG93bnJldi54bWxQSwUGAAAAAAQABAD5AAAAjwMAAAAA&#10;" adj="10800" strokecolor="#1f4d78 [1604]" strokeweight="1pt">
                                  <v:stroke joinstyle="miter"/>
                                </v:shape>
                              </v:group>
                              <v:group id="Group 1864" o:spid="_x0000_s170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Y0XPpwwAAAN0AAAAP&#10;AAAAAAAAAAAAAAAAAKoCAABkcnMvZG93bnJldi54bWxQSwUGAAAAAAQABAD6AAAAmgMAAAAA&#10;">
                                <v:oval id="Oval 1865" o:spid="_x0000_s170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7vsMA&#10;AADdAAAADwAAAGRycy9kb3ducmV2LnhtbERPTWvCQBC9F/wPywi91Y2lSpq6iggBLXgwTe9DdkwW&#10;s7Mhu2rqr+8Kgrd5vM9ZrAbbigv13jhWMJ0kIIgrpw3XCsqf/C0F4QOyxtYxKfgjD6vl6GWBmXZX&#10;PtClCLWIIewzVNCE0GVS+qohi37iOuLIHV1vMUTY11L3eI3htpXvSTKXFg3HhgY72jRUnYqzVXDb&#10;5qUJ588iTcrv0/5jlztpfpV6HQ/rLxCBhvAUP9xbHeen8xncv4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R7vsMAAADdAAAADwAAAAAAAAAAAAAAAACYAgAAZHJzL2Rv&#10;d25yZXYueG1sUEsFBgAAAAAEAAQA9QAAAIgDAAAAAA==&#10;" fillcolor="#5b9bd5 [3204]" strokecolor="#1f4d78 [1604]" strokeweight="1pt">
                                  <v:stroke joinstyle="miter"/>
                                </v:oval>
                                <v:shape id="Curved Connector 1866" o:spid="_x0000_s170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7tV8EAAADdAAAADwAAAGRycy9kb3ducmV2LnhtbERPS2rDMBDdF3IHMYFsSiK3BWPcKCEU&#10;WmebNAcYrLFlao2EpDpuTx8FCt3N431nu5/tKCYKcXCs4GlTgCBunR64V3D5fF9XIGJC1jg6JgU/&#10;FGG/WzxssdbuyieazqkXOYRjjQpMSr6WMraGLMaN88SZ61ywmDIMvdQBrzncjvK5KEppceDcYNDT&#10;m6H26/xtFRyapvst9cm7xgTffbxI8+gnpVbL+fAKItGc/sV/7qPO86uyhPs3+QS5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ju1XwQAAAN0AAAAPAAAAAAAAAAAAAAAA&#10;AKECAABkcnMvZG93bnJldi54bWxQSwUGAAAAAAQABAD5AAAAjwMAAAAA&#10;" adj="10800" strokecolor="#1f4d78 [1604]" strokeweight="1pt">
                                  <v:stroke joinstyle="miter"/>
                                </v:shape>
                                <v:shape id="Curved Connector 1867" o:spid="_x0000_s170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JIzMEAAADdAAAADwAAAGRycy9kb3ducmV2LnhtbERP3WrCMBS+F/YO4Qi7EU23QSfVKDLY&#10;ult1D3BoTpticxKSrHZ7+mUgeHc+vt+z3U92ECOF2DtW8LQqQBA3TvfcKfg6vy/XIGJC1jg4JgU/&#10;FGG/e5htsdLuykcaT6kTOYRjhQpMSr6SMjaGLMaV88SZa12wmDIMndQBrzncDvK5KEppsefcYNDT&#10;m6Hmcvq2Cg513f6W+uhdbYJvP16kWfhRqcf5dNiASDSlu/jm/tR5/rp8hf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wkjMwQAAAN0AAAAPAAAAAAAAAAAAAAAA&#10;AKECAABkcnMvZG93bnJldi54bWxQSwUGAAAAAAQABAD5AAAAjwMAAAAA&#10;" adj="10800" strokecolor="#1f4d78 [1604]" strokeweight="1pt">
                                  <v:stroke joinstyle="miter"/>
                                </v:shape>
                              </v:group>
                            </v:group>
                            <v:group id="Group 1868" o:spid="_x0000_s170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3Z9scAAADdAAAADwAAAGRycy9kb3ducmV2LnhtbESPQWvCQBCF7wX/wzKC&#10;t7pJiyKpGxFpiwcpVAultyE7JiHZ2ZDdJvHfO4dCbzO8N+99s91NrlUD9aH2bCBdJqCIC29rLg18&#10;Xd4eN6BCRLbYeiYDNwqwy2cPW8ysH/mThnMslYRwyNBAFWOXaR2KihyGpe+IRbv63mGUtS+17XGU&#10;cNfqpyRZa4c1S0OFHR0qKprzrzPwPuK4f05fh1NzPdx+LquP71NKxizm0/4FVKQp/pv/ro9W8Ddr&#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i3Z9scAAADd&#10;AAAADwAAAAAAAAAAAAAAAACqAgAAZHJzL2Rvd25yZXYueG1sUEsFBgAAAAAEAAQA+gAAAJ4DAAAA&#10;AA==&#10;">
                              <v:group id="Group 1869" o:spid="_x0000_s170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20Nx3wwAAAN0AAAAP&#10;AAAAAAAAAAAAAAAAAKoCAABkcnMvZG93bnJldi54bWxQSwUGAAAAAAQABAD6AAAAmgMAAAAA&#10;">
                                <v:oval id="Oval 1870" o:spid="_x0000_s170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pO+8UA&#10;AADdAAAADwAAAGRycy9kb3ducmV2LnhtbESPQUvDQBCF7wX/wzKCt3ajiMbYbREhUAsejPE+ZMdk&#10;aXY2ZDdp9Nd3DoK3Gd6b977Z7hffq5nG6AIbuN1koIibYB23BurPcp2DignZYh+YDPxQhP3uarXF&#10;woYzf9BcpVZJCMcCDXQpDYXWsenIY9yEgVi07zB6TLKOrbYjniXc9/ouyx60R8fS0OFArx01p2ry&#10;Bn4PZe3S9FTlWX08vd+/lUG7L2NurpeXZ1CJlvRv/rs+WMHPH4VfvpER9O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k77xQAAAN0AAAAPAAAAAAAAAAAAAAAAAJgCAABkcnMv&#10;ZG93bnJldi54bWxQSwUGAAAAAAQABAD1AAAAigMAAAAA&#10;" fillcolor="#5b9bd5 [3204]" strokecolor="#1f4d78 [1604]" strokeweight="1pt">
                                  <v:stroke joinstyle="miter"/>
                                </v:oval>
                                <v:shape id="Curved Connector 1871" o:spid="_x0000_s170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7j/sEAAADdAAAADwAAAGRycy9kb3ducmV2LnhtbERPzWoCMRC+F3yHMIKXollbUFmNIkK7&#10;vWr7AMNmdrO4mYQkrlufvikUepuP73d2h9H2YqAQO8cKlosCBHHtdMetgq/Pt/kGREzIGnvHpOCb&#10;Ihz2k6cdltrd+UzDJbUih3AsUYFJyZdSxtqQxbhwnjhzjQsWU4ahlTrgPYfbXr4UxUpa7Dg3GPR0&#10;MlRfLzer4FhVzWOlz95VJvjm/VWaZz8oNZuOxy2IRGP6F/+5P3Sev1kv4febfIL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vuP+wQAAAN0AAAAPAAAAAAAAAAAAAAAA&#10;AKECAABkcnMvZG93bnJldi54bWxQSwUGAAAAAAQABAD5AAAAjwMAAAAA&#10;" adj="10800" strokecolor="#1f4d78 [1604]" strokeweight="1pt">
                                  <v:stroke joinstyle="miter"/>
                                </v:shape>
                                <v:shape id="Curved Connector 1872" o:spid="_x0000_s171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x9icEAAADdAAAADwAAAGRycy9kb3ducmV2LnhtbERPzWoCMRC+C75DGKEXqdkqWFmNIoV2&#10;vWr7AMNmdrO4mYQkXbd9+qYgeJuP73d2h9H2YqAQO8cKXhYFCOLa6Y5bBV+f788bEDEha+wdk4If&#10;inDYTyc7LLW78ZmGS2pFDuFYogKTki+ljLUhi3HhPHHmGhcspgxDK3XAWw63vVwWxVpa7Dg3GPT0&#10;Zqi+Xr6tgmNVNb9rffauMsE3Hytp5n5Q6mk2HrcgEo3pIb67TzrP37wu4f+bfIL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bH2JwQAAAN0AAAAPAAAAAAAAAAAAAAAA&#10;AKECAABkcnMvZG93bnJldi54bWxQSwUGAAAAAAQABAD5AAAAjwMAAAAA&#10;" adj="10800" strokecolor="#1f4d78 [1604]" strokeweight="1pt">
                                  <v:stroke joinstyle="miter"/>
                                </v:shape>
                              </v:group>
                              <v:group id="Group 1873" o:spid="_x0000_s171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LhfUDCAAAA3QAAAA8A&#10;AAAAAAAAAAAAAAAAqgIAAGRycy9kb3ducmV2LnhtbFBLBQYAAAAABAAEAPoAAACZAwAAAAA=&#10;">
                                <v:oval id="Oval 1874" o:spid="_x0000_s171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I+MMA&#10;AADdAAAADwAAAGRycy9kb3ducmV2LnhtbERPTWvCQBC9F/wPywi91Y1FNE1dRYSAFTwY433Ijsli&#10;djZkV03767tCobd5vM9Zrgfbijv13jhWMJ0kIIgrpw3XCspT/paC8AFZY+uYFHyTh/Vq9LLETLsH&#10;H+lehFrEEPYZKmhC6DIpfdWQRT9xHXHkLq63GCLsa6l7fMRw28r3JJlLi4ZjQ4MdbRuqrsXNKvjZ&#10;5aUJt48iTcr99TD7yp00Z6Vex8PmE0SgIfyL/9w7Heenixk8v4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FI+MMAAADdAAAADwAAAAAAAAAAAAAAAACYAgAAZHJzL2Rv&#10;d25yZXYueG1sUEsFBgAAAAAEAAQA9QAAAIgDAAAAAA==&#10;" fillcolor="#5b9bd5 [3204]" strokecolor="#1f4d78 [1604]" strokeweight="1pt">
                                  <v:stroke joinstyle="miter"/>
                                </v:oval>
                                <v:shape id="Curved Connector 1875" o:spid="_x0000_s171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Xl/cIAAADdAAAADwAAAGRycy9kb3ducmV2LnhtbERPzWoCMRC+C32HMIVepGZbqZXVKCLY&#10;9artAwyb2c3iZhKSdN326RtB6G0+vt9Zb0fbi4FC7BwreJkVIIhrpztuFXx9Hp6XIGJC1tg7JgU/&#10;FGG7eZissdTuyicazqkVOYRjiQpMSr6UMtaGLMaZ88SZa1ywmDIMrdQBrznc9vK1KBbSYse5waCn&#10;vaH6cv62CnZV1fwu9Mm7ygTffMylmfpBqafHcbcCkWhM/+K7+6jz/OX7G9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4Xl/cIAAADdAAAADwAAAAAAAAAAAAAA&#10;AAChAgAAZHJzL2Rvd25yZXYueG1sUEsFBgAAAAAEAAQA+QAAAJADAAAAAA==&#10;" adj="10800" strokecolor="#1f4d78 [1604]" strokeweight="1pt">
                                  <v:stroke joinstyle="miter"/>
                                </v:shape>
                                <v:shape id="Curved Connector 1876" o:spid="_x0000_s171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d7isEAAADdAAAADwAAAGRycy9kb3ducmV2LnhtbERP3WrCMBS+F/YO4Qi7EU23QSfVKDLY&#10;ult1D3BoTpticxKSrHZ7+mUgeHc+vt+z3U92ECOF2DtW8LQqQBA3TvfcKfg6vy/XIGJC1jg4JgU/&#10;FGG/e5htsdLuykcaT6kTOYRjhQpMSr6SMjaGLMaV88SZa12wmDIMndQBrzncDvK5KEppsefcYNDT&#10;m6Hmcvq2Cg513f6W+uhdbYJvP16kWfhRqcf5dNiASDSlu/jm/tR5/vq1hP9v8gly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V3uKwQAAAN0AAAAPAAAAAAAAAAAAAAAA&#10;AKECAABkcnMvZG93bnJldi54bWxQSwUGAAAAAAQABAD5AAAAjwMAAAAA&#10;" adj="10800" strokecolor="#1f4d78 [1604]" strokeweight="1pt">
                                  <v:stroke joinstyle="miter"/>
                                </v:shape>
                              </v:group>
                            </v:group>
                          </v:group>
                          <v:group id="Group 1877" o:spid="_x0000_s1715"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mvbWcQAAADdAAAA&#10;DwAAAAAAAAAAAAAAAACqAgAAZHJzL2Rvd25yZXYueG1sUEsFBgAAAAAEAAQA+gAAAJsDAAAAAA==&#10;">
                            <v:group id="Group 1878" o:spid="_x0000_s171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PK8cAAADd&#10;AAAADwAAAAAAAAAAAAAAAACqAgAAZHJzL2Rvd25yZXYueG1sUEsFBgAAAAAEAAQA+gAAAJ4DAAAA&#10;AA==&#10;">
                              <v:group id="Group 1879" o:spid="_x0000_s171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SqrCAAAA3QAAAA8A&#10;AAAAAAAAAAAAAAAAqgIAAGRycy9kb3ducmV2LnhtbFBLBQYAAAAABAAEAPoAAACZAwAAAAA=&#10;">
                                <v:oval id="Oval 1880" o:spid="_x0000_s171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3MUA&#10;AADdAAAADwAAAGRycy9kb3ducmV2LnhtbESPQWvDMAyF74P+B6PCbqvTMkaW1i2lEOgGOyzN7iJW&#10;E9NYDrHbZvv102Gwm8R7eu/TZjf5Xt1ojC6wgeUiA0XcBOu4NVCfyqccVEzIFvvAZOCbIuy2s4cN&#10;Fjbc+ZNuVWqVhHAs0ECX0lBoHZuOPMZFGIhFO4fRY5J1bLUd8S7hvterLHvRHh1LQ4cDHTpqLtXV&#10;G/g5lrVL19cqz+r3y8fzWxm0+zLmcT7t16ASTenf/Hd9tIKf58Iv38gI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z7cxQAAAN0AAAAPAAAAAAAAAAAAAAAAAJgCAABkcnMv&#10;ZG93bnJldi54bWxQSwUGAAAAAAQABAD1AAAAigMAAAAA&#10;" fillcolor="#5b9bd5 [3204]" strokecolor="#1f4d78 [1604]" strokeweight="1pt">
                                  <v:stroke joinstyle="miter"/>
                                </v:oval>
                                <v:shape id="Curved Connector 1881" o:spid="_x0000_s171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T2cEAAADdAAAADwAAAGRycy9kb3ducmV2LnhtbERPS2rDMBDdF3oHMYFuSi0nhWDcKCEU&#10;UnebNAcYrLFlYo2EpDhuTl8VCt3N431ns5vtKCYKcXCsYFmUIIhbpwfuFZy/Di8ViJiQNY6OScE3&#10;RdhtHx82WGt34yNNp9SLHMKxRgUmJV9LGVtDFmPhPHHmOhcspgxDL3XAWw63o1yV5VpaHDg3GPT0&#10;bqi9nK5Wwb5puvtaH71rTPDdx6s0z35S6mkx799AJJrTv/jP/anz/Kpawu83+QS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a5PZwQAAAN0AAAAPAAAAAAAAAAAAAAAA&#10;AKECAABkcnMvZG93bnJldi54bWxQSwUGAAAAAAQABAD5AAAAjwMAAAAA&#10;" adj="10800" strokecolor="#1f4d78 [1604]" strokeweight="1pt">
                                  <v:stroke joinstyle="miter"/>
                                </v:shape>
                                <v:shape id="Curved Connector 1882" o:spid="_x0000_s172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kNrsEAAADdAAAADwAAAGRycy9kb3ducmV2LnhtbERPS2rDMBDdB3oHMYVsQiM3gWDcKCEU&#10;WnebzwEGa2yZWiMhqY7b00eFQHbzeN/Z7ic7iJFC7B0reF0WIIgbp3vuFFzOHy8liJiQNQ6OScEv&#10;RdjvnmZbrLS78pHGU+pEDuFYoQKTkq+kjI0hi3HpPHHmWhcspgxDJ3XAaw63g1wVxUZa7Dk3GPT0&#10;bqj5Pv1YBYe6bv82+uhdbYJvP9fSLPyo1Px5OryBSDSlh/ju/tJ5flmu4P+bfILc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uQ2uwQAAAN0AAAAPAAAAAAAAAAAAAAAA&#10;AKECAABkcnMvZG93bnJldi54bWxQSwUGAAAAAAQABAD5AAAAjwMAAAAA&#10;" adj="10800" strokecolor="#1f4d78 [1604]" strokeweight="1pt">
                                  <v:stroke joinstyle="miter"/>
                                </v:shape>
                              </v:group>
                              <v:group id="Group 1883" o:spid="_x0000_s172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NA1nwwAAAN0AAAAP&#10;AAAAAAAAAAAAAAAAAKoCAABkcnMvZG93bnJldi54bWxQSwUGAAAAAAQABAD6AAAAmgMAAAAA&#10;">
                                <v:oval id="Oval 1884" o:spid="_x0000_s172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438IA&#10;AADdAAAADwAAAGRycy9kb3ducmV2LnhtbERPTYvCMBC9L/gfwgh7W1NFllqNIkLBXdjD1nofmrEN&#10;NpPSRK3++o0g7G0e73NWm8G24kq9N44VTCcJCOLKacO1gvKQf6QgfEDW2DomBXfysFmP3laYaXfj&#10;X7oWoRYxhH2GCpoQukxKXzVk0U9cRxy5k+sthgj7WuoebzHctnKWJJ/SouHY0GBHu4aqc3GxCh77&#10;vDThsijSpPw+/8y/cifNUan38bBdggg0hH/xy73XcX6azuH5TTx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DjfwgAAAN0AAAAPAAAAAAAAAAAAAAAAAJgCAABkcnMvZG93&#10;bnJldi54bWxQSwUGAAAAAAQABAD1AAAAhwMAAAAA&#10;" fillcolor="#5b9bd5 [3204]" strokecolor="#1f4d78 [1604]" strokeweight="1pt">
                                  <v:stroke joinstyle="miter"/>
                                </v:oval>
                                <v:shape id="Curved Connector 1885" o:spid="_x0000_s172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CV2sEAAADdAAAADwAAAGRycy9kb3ducmV2LnhtbERPS2rDMBDdF3oHMYVsSiI3pcG4UUII&#10;NO42nwMM1tgytUZCUhynp68Khe7m8b6z3k52ECOF2DtW8LIoQBA3TvfcKbicP+YliJiQNQ6OScGd&#10;Imw3jw9rrLS78ZHGU+pEDuFYoQKTkq+kjI0hi3HhPHHmWhcspgxDJ3XAWw63g1wWxUpa7Dk3GPS0&#10;N9R8na5Wwa6u2++VPnpXm+Dbw6s0z35UavY07d5BJJrSv/jP/anz/LJ8g99v8gly8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UJXawQAAAN0AAAAPAAAAAAAAAAAAAAAA&#10;AKECAABkcnMvZG93bnJldi54bWxQSwUGAAAAAAQABAD5AAAAjwMAAAAA&#10;" adj="10800" strokecolor="#1f4d78 [1604]" strokeweight="1pt">
                                  <v:stroke joinstyle="miter"/>
                                </v:shape>
                                <v:shape id="Curved Connector 1886" o:spid="_x0000_s172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ILrcEAAADdAAAADwAAAGRycy9kb3ducmV2LnhtbERPS2rDMBDdB3oHMYVuQiOnBWPcKCEE&#10;EnebtAcYrLFlao2EpDhOT18VCt3N431ns5vtKCYKcXCsYL0qQBC3Tg/cK/j8OD5XIGJC1jg6JgV3&#10;irDbPiw2WGt34zNNl9SLHMKxRgUmJV9LGVtDFuPKeeLMdS5YTBmGXuqAtxxuR/lSFKW0OHBuMOjp&#10;YKj9ulytgn3TdN+lPnvXmOC706s0Sz8p9fQ4799AJJrTv/jP/a7z/Koq4febfILc/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ggutwQAAAN0AAAAPAAAAAAAAAAAAAAAA&#10;AKECAABkcnMvZG93bnJldi54bWxQSwUGAAAAAAQABAD5AAAAjwMAAAAA&#10;" adj="10800" strokecolor="#1f4d78 [1604]" strokeweight="1pt">
                                  <v:stroke joinstyle="miter"/>
                                </v:shape>
                              </v:group>
                            </v:group>
                            <v:group id="Group 1887" o:spid="_x0000_s172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76rfsQAAADdAAAA&#10;DwAAAAAAAAAAAAAAAACqAgAAZHJzL2Rvd25yZXYueG1sUEsFBgAAAAAEAAQA+gAAAJsDAAAAAA==&#10;">
                              <v:group id="Group 1888" o:spid="_x0000_s172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kJ8WxgAAAN0A&#10;AAAPAAAAAAAAAAAAAAAAAKoCAABkcnMvZG93bnJldi54bWxQSwUGAAAAAAQABAD6AAAAnQMAAAAA&#10;">
                                <v:oval id="Oval 1889" o:spid="_x0000_s172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XQcIA&#10;AADdAAAADwAAAGRycy9kb3ducmV2LnhtbERPTYvCMBC9L/gfwgje1lSRpVajiFDQhT1srfehGdtg&#10;MylN1O7++o0g7G0e73PW28G24k69N44VzKYJCOLKacO1gvKUv6cgfEDW2DomBT/kYbsZva0x0+7B&#10;33QvQi1iCPsMFTQhdJmUvmrIop+6jjhyF9dbDBH2tdQ9PmK4beU8ST6kRcOxocGO9g1V1+JmFfwe&#10;8tKE27JIk/Lz+rU45k6as1KT8bBbgQg0hH/xy33QcX6aLuH5TT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ZdBwgAAAN0AAAAPAAAAAAAAAAAAAAAAAJgCAABkcnMvZG93&#10;bnJldi54bWxQSwUGAAAAAAQABAD1AAAAhwMAAAAA&#10;" fillcolor="#5b9bd5 [3204]" strokecolor="#1f4d78 [1604]" strokeweight="1pt">
                                  <v:stroke joinstyle="miter"/>
                                </v:oval>
                                <v:shape id="Curved Connector 1890" o:spid="_x0000_s172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gn8QAAADdAAAADwAAAGRycy9kb3ducmV2LnhtbESPQU/DMAyF70j8h8hIuyCWMqRplGXT&#10;hMTKdYMfYDVuU9E4URK6jl+PD0jcbL3n9z5v97Mf1UQpD4ENPC4rUMRtsAP3Bj4/3h42oHJBtjgG&#10;JgNXyrDf3d5ssbbhwieazqVXEsK5RgOulFhrnVtHHvMyRGLRupA8FllTr23Ci4T7Ua+qaq09DiwN&#10;DiO9Omq/zt/ewKFpup+1PcXQuBS745N293EyZnE3H15AFZrLv/nv+t0K/uZZ+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qCfxAAAAN0AAAAPAAAAAAAAAAAA&#10;AAAAAKECAABkcnMvZG93bnJldi54bWxQSwUGAAAAAAQABAD5AAAAkgMAAAAA&#10;" adj="10800" strokecolor="#1f4d78 [1604]" strokeweight="1pt">
                                  <v:stroke joinstyle="miter"/>
                                </v:shape>
                                <v:shape id="Curved Connector 1891" o:spid="_x0000_s172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IFBMEAAADdAAAADwAAAGRycy9kb3ducmV2LnhtbERPzWoCMRC+C32HMIVepGZVELsaRQp1&#10;vWr7AMNmdrO4mYQkXbd9+qYgeJuP73e2+9H2YqAQO8cK5rMCBHHtdMetgq/Pj9c1iJiQNfaOScEP&#10;RdjvniZbLLW78ZmGS2pFDuFYogKTki+ljLUhi3HmPHHmGhcspgxDK3XAWw63vVwUxUpa7Dg3GPT0&#10;bqi+Xr6tgkNVNb8rffauMsE3x6U0Uz8o9fI8HjYgEo3pIb67TzrPX7/N4f+bfIL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sgUEwQAAAN0AAAAPAAAAAAAAAAAAAAAA&#10;AKECAABkcnMvZG93bnJldi54bWxQSwUGAAAAAAQABAD5AAAAjwMAAAAA&#10;" adj="10800" strokecolor="#1f4d78 [1604]" strokeweight="1pt">
                                  <v:stroke joinstyle="miter"/>
                                </v:shape>
                              </v:group>
                              <v:group id="Group 1892" o:spid="_x0000_s173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aE+IcQAAADdAAAA&#10;DwAAAAAAAAAAAAAAAACqAgAAZHJzL2Rvd25yZXYueG1sUEsFBgAAAAAEAAQA+gAAAJsDAAAAAA==&#10;">
                                <v:oval id="Oval 1893" o:spid="_x0000_s173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2dsMA&#10;AADdAAAADwAAAGRycy9kb3ducmV2LnhtbERPTWvCQBC9C/0Pywi96ca2SExdpRQCWvBgmt6H7DRZ&#10;zM6G7KrRX+8Kgrd5vM9ZrgfbihP13jhWMJsmIIgrpw3XCsrffJKC8AFZY+uYFFzIw3r1Mlpipt2Z&#10;93QqQi1iCPsMFTQhdJmUvmrIop+6jjhy/663GCLsa6l7PMdw28q3JJlLi4ZjQ4MdfTdUHYqjVXDd&#10;5KUJx0WRJuXPYfexzZ00f0q9joevTxCBhvAUP9wbHeeni3e4fxNP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2dsMAAADdAAAADwAAAAAAAAAAAAAAAACYAgAAZHJzL2Rv&#10;d25yZXYueG1sUEsFBgAAAAAEAAQA9QAAAIgDAAAAAA==&#10;" fillcolor="#5b9bd5 [3204]" strokecolor="#1f4d78 [1604]" strokeweight="1pt">
                                  <v:stroke joinstyle="miter"/>
                                </v:oval>
                                <v:shape id="Curved Connector 1894" o:spid="_x0000_s173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WmnMIAAADdAAAADwAAAGRycy9kb3ducmV2LnhtbERPzWoCMRC+C32HMIVepGZbi9jVKCLY&#10;9artAwyb2c3iZhKSdN326RtB6G0+vt9Zb0fbi4FC7BwreJkVIIhrpztuFXx9Hp6XIGJC1tg7JgU/&#10;FGG7eZissdTuyicazqkVOYRjiQpMSr6UMtaGLMaZ88SZa1ywmDIMrdQBrznc9vK1KBbSYse5waCn&#10;vaH6cv62CnZV1fwu9Mm7ygTffMylmfpBqafHcbcCkWhM/+K7+6jz/OX7G9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WmnMIAAADdAAAADwAAAAAAAAAAAAAA&#10;AAChAgAAZHJzL2Rvd25yZXYueG1sUEsFBgAAAAAEAAQA+QAAAJADAAAAAA==&#10;" adj="10800" strokecolor="#1f4d78 [1604]" strokeweight="1pt">
                                  <v:stroke joinstyle="miter"/>
                                </v:shape>
                                <v:shape id="Curved Connector 1895" o:spid="_x0000_s173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kDB8IAAADdAAAADwAAAGRycy9kb3ducmV2LnhtbERPzWoCMRC+C32HMIVepGZbqdjVKCLY&#10;9artAwyb2c3iZhKSdN326RtB6G0+vt9Zb0fbi4FC7BwreJkVIIhrpztuFXx9Hp6XIGJC1tg7JgU/&#10;FGG7eZissdTuyicazqkVOYRjiQpMSr6UMtaGLMaZ88SZa1ywmDIMrdQBrznc9vK1KBbSYse5waCn&#10;vaH6cv62CnZV1fwu9Mm7ygTffMylmfpBqafHcbcCkWhM/+K7+6jz/OX7G9y+ySf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4kDB8IAAADdAAAADwAAAAAAAAAAAAAA&#10;AAChAgAAZHJzL2Rvd25yZXYueG1sUEsFBgAAAAAEAAQA+QAAAJADAAAAAA==&#10;" adj="10800" strokecolor="#1f4d78 [1604]" strokeweight="1pt">
                                  <v:stroke joinstyle="miter"/>
                                </v:shape>
                              </v:group>
                            </v:group>
                          </v:group>
                        </v:group>
                      </v:group>
                    </v:group>
                    <v:oval id="Oval 1896" o:spid="_x0000_s1734" style="position:absolute;left:5080;top:27584;width:26673;height:122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0Nj8MA&#10;AADdAAAADwAAAGRycy9kb3ducmV2LnhtbERPTYvCMBC9C/6HMMLeNFUW0WoUFQVPla2ieBuasS02&#10;k9pktfvvNwsL3ubxPme+bE0lntS40rKC4SACQZxZXXKu4HTc9ScgnEfWWFkmBT/kYLnoduYYa/vi&#10;L3qmPhchhF2MCgrv61hKlxVk0A1sTRy4m20M+gCbXOoGXyHcVHIURWNpsOTQUGBNm4Kye/ptFDyS&#10;6nzY3+VnEh22F3ajdZpc10p99NrVDISn1r/F/+69DvMn0zH8fRNO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0Nj8MAAADdAAAADwAAAAAAAAAAAAAAAACYAgAAZHJzL2Rv&#10;d25yZXYueG1sUEsFBgAAAAAEAAQA9QAAAIgDAAAAAA==&#10;" fillcolor="#ffd966 [1943]" strokecolor="#7f5f00 [1607]" strokeweight="1pt">
                      <v:stroke joinstyle="miter"/>
                    </v:oval>
                    <v:group id="Group 1911" o:spid="_x0000_s1735" style="position:absolute;left:11633;top:33825;width:14886;height:3925" coordorigin=",-515" coordsize="14886,3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fAMi8QAAADdAAAADwAAAGRycy9kb3ducmV2LnhtbERPTWvCQBC9F/wPywi9&#10;1c0qLTW6ikgtPYhQFcTbkB2TYHY2ZLdJ/PeuIPQ2j/c582VvK9FS40vHGtQoAUGcOVNyruF42Lx9&#10;gvAB2WDlmDTcyMNyMXiZY2pcx7/U7kMuYgj7FDUUIdSplD4ryKIfuZo4chfXWAwRNrk0DXYx3FZy&#10;nCQf0mLJsaHAmtYFZdf9n9Xw3WG3mqivdnu9rG/nw/vutFWk9euwX81ABOrDv/jp/jFx/lQp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fAMi8QAAADdAAAA&#10;DwAAAAAAAAAAAAAAAACqAgAAZHJzL2Rvd25yZXYueG1sUEsFBgAAAAAEAAQA+gAAAJsDAAAAAA==&#10;">
                      <v:shape id="Picture 1909" o:spid="_x0000_s1736" type="#_x0000_t75" alt="Image result for DNA transparent background" style="position:absolute;top:-515;width:7851;height:3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J4iHDAAAA3QAAAA8AAABkcnMvZG93bnJldi54bWxET01rwkAQvRf6H5Yp9FJ0Vw+i0VWsYOjV&#10;NK3XITtugtnZNLvG9N93C4Xe5vE+Z7MbXSsG6kPjWcNsqkAQV940bDWU78fJEkSIyAZbz6ThmwLs&#10;to8PG8yMv/OJhiJakUI4ZKihjrHLpAxVTQ7D1HfEibv43mFMsLfS9HhP4a6Vc6UW0mHDqaHGjg41&#10;Vdfi5jQcX5d5Prx8WlWeyyL/mh0+rCm0fn4a92sQkcb4L/5zv5k0f6VW8PtNOkF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niIcMAAADdAAAADwAAAAAAAAAAAAAAAACf&#10;AgAAZHJzL2Rvd25yZXYueG1sUEsFBgAAAAAEAAQA9wAAAI8DAAAAAA==&#10;">
                        <v:imagedata r:id="rId58" o:title="Image result for DNA transparent background"/>
                        <v:path arrowok="t"/>
                      </v:shape>
                      <v:shape id="Picture 1910" o:spid="_x0000_s1737" type="#_x0000_t75" alt="Image result for DNA transparent background" style="position:absolute;left:7034;top:-515;width:7852;height:3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q3WHFAAAA3QAAAA8AAABkcnMvZG93bnJldi54bWxEj0FPwzAMhe9I+w+RJ3FBW1oOaHTLpm3S&#10;Kq6UAlerMWlF45QmdOXf4wMSN1vv+b3Pu8PsezXRGLvABvJ1Boq4CbZjZ6B+uaw2oGJCttgHJgM/&#10;FOGwX9zssLDhys80VckpCeFYoIE2paHQOjYteYzrMBCL9hFGj0nW0Wk74lXCfa/vs+xBe+xYGloc&#10;6NxS81l9ewOX06Ysp7s3l9XvdVV+5edXZytjbpfzcQsq0Zz+zX/XT1bwH3Phl29kBL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6t1hxQAAAN0AAAAPAAAAAAAAAAAAAAAA&#10;AJ8CAABkcnMvZG93bnJldi54bWxQSwUGAAAAAAQABAD3AAAAkQMAAAAA&#10;">
                        <v:imagedata r:id="rId58" o:title="Image result for DNA transparent background"/>
                        <v:path arrowok="t"/>
                      </v:shape>
                    </v:group>
                  </v:group>
                  <v:roundrect id="Rounded Rectangle 5485" o:spid="_x0000_s1738" style="position:absolute;left:9423;top:28225;width:1800;height:7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z9ccA&#10;AADdAAAADwAAAGRycy9kb3ducmV2LnhtbESPW2vCQBSE3wv9D8sp+FY3ipcQXaWoBV8qeAMfD9lj&#10;EsyeTbNrkv77riD4OMzMN8x82ZlSNFS7wrKCQT8CQZxaXXCm4HT8/oxBOI+ssbRMCv7IwXLx/jbH&#10;RNuW99QcfCYChF2CCnLvq0RKl+Zk0PVtRRy8q60N+iDrTOoa2wA3pRxG0UQaLDgs5FjRKqf0drgb&#10;Bbv773C/ziZNG9vd9PITb7ar80mp3kf3NQPhqfOv8LO91QrGo3gMjzfhCc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Gs/XHAAAA3QAAAA8AAAAAAAAAAAAAAAAAmAIAAGRy&#10;cy9kb3ducmV2LnhtbFBLBQYAAAAABAAEAPUAAACMAwAAAAA=&#10;" fillcolor="#7030a0" strokecolor="#7030a0" strokeweight="1pt">
                    <v:stroke joinstyle="miter"/>
                    <v:textbox>
                      <w:txbxContent>
                        <w:p w14:paraId="5FB9A8C7" w14:textId="77777777" w:rsidR="00CF10B1" w:rsidRDefault="00CF10B1" w:rsidP="00B03F90">
                          <w:pPr>
                            <w:jc w:val="center"/>
                          </w:pPr>
                        </w:p>
                      </w:txbxContent>
                    </v:textbox>
                  </v:roundre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480" o:spid="_x0000_s1739" type="#_x0000_t134" style="position:absolute;left:9983;top:26685;width:637;height:2225;rotation:660584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lPMAA&#10;AADdAAAADwAAAGRycy9kb3ducmV2LnhtbERPTYvCMBC9L/gfwgheRNMt6yLVKCIIIiJsV+9DM7bF&#10;ZlKSbFv/vTkseHy87/V2MI3oyPnasoLPeQKCuLC65lLB9fcwW4LwAVljY5kUPMnDdjP6WGOmbc8/&#10;1OWhFDGEfYYKqhDaTEpfVGTQz21LHLm7dQZDhK6U2mEfw00j0yT5lgZrjg0VtrSvqHjkf0bBZdql&#10;7sb9uVvQ6ZAPqZPt1Ck1GQ+7FYhAQ3iL/91HrWDxtYz745v4BO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glPMAAAADdAAAADwAAAAAAAAAAAAAAAACYAgAAZHJzL2Rvd25y&#10;ZXYueG1sUEsFBgAAAAAEAAQA9QAAAIUDAAAAAA==&#10;" fillcolor="#92d050" strokecolor="#92d050" strokeweight="1pt"/>
                  <v:line id="Straight Connector 5492" o:spid="_x0000_s1740" style="position:absolute;visibility:visible;mso-wrap-style:square" from="15208,27758" to="15208,28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0Vl8cAAADdAAAADwAAAGRycy9kb3ducmV2LnhtbESP3WrCQBSE74W+w3IK3pS60f6gqauI&#10;WBAstcbF60P2NAlmz4bsqvHt3ULBy2FmvmGm887W4kytrxwrGA4SEMS5MxUXCvT+83kMwgdkg7Vj&#10;UnAlD/PZQ2+KqXEX3tE5C4WIEPYpKihDaFIpfV6SRT9wDXH0fl1rMUTZFtK0eIlwW8tRkrxLixXH&#10;hRIbWpaUH7OTVbDRk8PTy3astd1n3/ijq9X2a6lU/7FbfIAI1IV7+L+9NgreXicj+HsTn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XRWXxwAAAN0AAAAPAAAAAAAA&#10;AAAAAAAAAKECAABkcnMvZG93bnJldi54bWxQSwUGAAAAAAQABAD5AAAAlQMAAAAA&#10;" strokecolor="black [3200]" strokeweight=".5pt">
                    <v:stroke joinstyle="miter"/>
                  </v:line>
                  <v:shapetype id="_x0000_t32" coordsize="21600,21600" o:spt="32" o:oned="t" path="m,l21600,21600e" filled="f">
                    <v:path arrowok="t" fillok="f" o:connecttype="none"/>
                    <o:lock v:ext="edit" shapetype="t"/>
                  </v:shapetype>
                  <v:shape id="Straight Arrow Connector 5494" o:spid="_x0000_s1741" type="#_x0000_t32" style="position:absolute;left:15255;top:27758;width:26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WLacUAAADdAAAADwAAAGRycy9kb3ducmV2LnhtbESPT4vCMBTE78J+h/AWvGm6i8rabSr+&#10;QVBvq7LnR/Nsi81LbaKt394IgsdhZn7DJLPOVOJGjSstK/gaRiCIM6tLzhUcD+vBDwjnkTVWlknB&#10;nRzM0o9egrG2Lf/Rbe9zESDsYlRQeF/HUrqsIINuaGvi4J1sY9AH2eRSN9gGuKnkdxRNpMGSw0KB&#10;NS0Lys77q1HQov+fLub5ZblYbTfduLpMDsedUv3Pbv4LwlPn3+FXe6MVjEfTETzfhCcg0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WLacUAAADdAAAADwAAAAAAAAAA&#10;AAAAAAChAgAAZHJzL2Rvd25yZXYueG1sUEsFBgAAAAAEAAQA+QAAAJMDAAAAAA==&#10;" strokecolor="black [3200]" strokeweight=".5pt">
                    <v:stroke endarrow="block" joinstyle="miter"/>
                  </v:shape>
                  <v:shapetype id="_x0000_t117" coordsize="21600,21600" o:spt="117" path="m4353,l17214,r4386,10800l17214,21600r-12861,l,10800xe">
                    <v:stroke joinstyle="miter"/>
                    <v:path gradientshapeok="t" o:connecttype="rect" textboxrect="4353,0,17214,21600"/>
                  </v:shapetype>
                  <v:shape id="Flowchart: Preparation 5496" o:spid="_x0000_s1742" type="#_x0000_t117" style="position:absolute;left:12736;top:27758;width:1571;height:7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bMUA&#10;AADdAAAADwAAAGRycy9kb3ducmV2LnhtbESPQUsDMRSE74L/ITyhN5t0qa2uTYtYRE9C2714e2ze&#10;bhY3LyGJ7frvjSB4HGbmG2azm9wozhTT4FnDYq5AELfeDNxraE4vt/cgUkY2OHomDd+UYLe9vtpg&#10;bfyFD3Q+5l4UCKcaNdicQy1lai05THMfiIvX+egwFxl7aSJeCtyNslJqJR0OXBYsBnq21H4ev5yG&#10;oOR706m9Hauqid16+bEIr0Hr2c309Agi05T/w3/tN6Phbvmwgt835Qn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b55sxQAAAN0AAAAPAAAAAAAAAAAAAAAAAJgCAABkcnMv&#10;ZG93bnJldi54bWxQSwUGAAAAAAQABAD1AAAAigMAAAAA&#10;" fillcolor="#c45911 [2405]" strokecolor="#c45911 [2405]" strokeweight="1pt"/>
                  <v:group id="Group 5505" o:spid="_x0000_s1743" style="position:absolute;left:373;width:19939;height:30780" coordsize="19939,30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eYV9ccAAADd&#10;AAAADwAAAAAAAAAAAAAAAACqAgAAZHJzL2Rvd25yZXYueG1sUEsFBgAAAAAEAAQA+gAAAJ4DAAAA&#10;AA==&#10;">
                    <v:group id="Group 5503" o:spid="_x0000_s1744" style="position:absolute;width:19939;height:30780" coordsize="19939,30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MoGsUAAADdAAAADwAAAGRycy9kb3ducmV2LnhtbESPQYvCMBSE7wv+h/AE&#10;b2tapYtUo4ioeJCFVUG8PZpnW2xeShPb+u/NwsIeh5n5hlmselOJlhpXWlYQjyMQxJnVJecKLufd&#10;5wyE88gaK8uk4EUOVsvBxwJTbTv+ofbkcxEg7FJUUHhfp1K6rCCDbmxr4uDdbWPQB9nkUjfYBbip&#10;5CSKvqTBksNCgTVtCsoep6dRsO+wW0/jbXt83Dev2zn5vh5jUmo07NdzEJ56/x/+ax+0giS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DKBrFAAAA3QAA&#10;AA8AAAAAAAAAAAAAAAAAqgIAAGRycy9kb3ducmV2LnhtbFBLBQYAAAAABAAEAPoAAACcA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5455" o:spid="_x0000_s1745" type="#_x0000_t55" style="position:absolute;left:10534;top:1791;width:1450;height:1371;rotation:561855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7sUA&#10;AADdAAAADwAAAGRycy9kb3ducmV2LnhtbESP3WoCMRSE7wu+QzhC72pWMUVWo6hQkUIvqj7AYXP2&#10;BzcnS5Lurn36plDo5TAz3zCb3Whb0ZMPjWMN81kGgrhwpuFKw+369rICESKywdYxaXhQgN128rTB&#10;3LiBP6m/xEokCIccNdQxdrmUoajJYpi5jjh5pfMWY5K+ksbjkOC2lYsse5UWG04LNXZ0rKm4X76s&#10;hq4/H/a30weV6lG+D/7QO/UttX6ejvs1iEhj/A//tc9Gg1oqBb9v0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ZPuxQAAAN0AAAAPAAAAAAAAAAAAAAAAAJgCAABkcnMv&#10;ZG93bnJldi54bWxQSwUGAAAAAAQABAD1AAAAigMAAAAA&#10;" adj="11383" fillcolor="#70ad47 [3209]" strokecolor="#375623 [1609]" strokeweight="1pt"/>
                      <v:rect id="Rectangle 5456" o:spid="_x0000_s1746" style="position:absolute;left:11120;top:3215;width:457;height:2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6ZMYA&#10;AADdAAAADwAAAGRycy9kb3ducmV2LnhtbESPQWvCQBSE70L/w/IKvYhuYlUkdZUqbfEkNPXg8SX7&#10;mg3Nvo3Zrab/visIHoeZ+YZZrnvbiDN1vnasIB0nIIhLp2uuFBy+3kcLED4ga2wck4I/8rBePQyW&#10;mGl34U8656ESEcI+QwUmhDaT0peGLPqxa4mj9+06iyHKrpK6w0uE20ZOkmQuLdYcFwy2tDVU/uS/&#10;VkFzNKU/PQ/3RfH2wcWJN6lJN0o9PfavLyAC9eEevrV3WsFsOpvD9U1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M6ZMYAAADdAAAADwAAAAAAAAAAAAAAAACYAgAAZHJz&#10;L2Rvd25yZXYueG1sUEsFBgAAAAAEAAQA9QAAAIsDAAAAAA==&#10;" fillcolor="#70ad47 [3209]" strokecolor="#375623 [1609]" strokeweight="1pt"/>
                      <v:shapetype id="_x0000_t4" coordsize="21600,21600" o:spt="4" path="m10800,l,10800,10800,21600,21600,10800xe">
                        <v:stroke joinstyle="miter"/>
                        <v:path gradientshapeok="t" o:connecttype="rect" textboxrect="5400,5400,16200,16200"/>
                      </v:shapetype>
                      <v:shape id="Diamond 5457" o:spid="_x0000_s1747" type="#_x0000_t4" style="position:absolute;left:10718;top:837;width:1024;height:8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y78YA&#10;AADdAAAADwAAAGRycy9kb3ducmV2LnhtbESPT4vCMBTE78J+h/AWvK2pi3+WahRZLCjIgq4Hj8/m&#10;2RSbl9JErX56s7DgcZiZ3zDTeWsrcaXGl44V9HsJCOLc6ZILBfvf7OMLhA/IGivHpOBOHuazt84U&#10;U+1uvKXrLhQiQtinqMCEUKdS+tyQRd9zNXH0Tq6xGKJsCqkbvEW4reRnkoykxZLjgsGavg3l593F&#10;KrCHfX+0fmSD7OyqzXGxSYL5WSrVfW8XExCB2vAK/7dXWsFwMBzD35v4BO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6y78YAAADdAAAADwAAAAAAAAAAAAAAAACYAgAAZHJz&#10;L2Rvd25yZXYueG1sUEsFBgAAAAAEAAQA9QAAAIsDAAAAAA==&#10;" fillcolor="red" strokecolor="red" strokeweight="1pt"/>
                      <v:shapetype id="_x0000_t125" coordsize="21600,21600" o:spt="125" path="m21600,21600l,21600,21600,,,xe">
                        <v:stroke joinstyle="miter"/>
                        <v:path o:extrusionok="f" gradientshapeok="t" o:connecttype="custom" o:connectlocs="10800,0;10800,10800;10800,21600" textboxrect="5400,5400,16200,16200"/>
                      </v:shapetype>
                      <v:shape id="Flowchart: Collate 5460" o:spid="_x0000_s1748" type="#_x0000_t125" style="position:absolute;left:7854;top:4103;width:625;height:2134;rotation:9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Kuo8QA&#10;AADdAAAADwAAAGRycy9kb3ducmV2LnhtbERPPW/CMBDdK/EfrKvUBRWHQhFNcaJQVAFDhwID4ym+&#10;xhHxOYrdkP57PCB1fHrfq3ywjeip87VjBdNJAoK4dLrmSsHp+Pm8BOEDssbGMSn4Iw95NnpYYard&#10;lb+pP4RKxBD2KSowIbSplL40ZNFPXEscuR/XWQwRdpXUHV5juG3kS5IspMWaY4PBlj4MlZfDr1Uw&#10;23yZRu6TYjy3g8Pzcbt+O7NST49D8Q4i0BD+xXf3Tit4nS/i/vgmP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yrqPEAAAA3QAAAA8AAAAAAAAAAAAAAAAAmAIAAGRycy9k&#10;b3ducmV2LnhtbFBLBQYAAAAABAAEAPUAAACJAwAAAAA=&#10;" fillcolor="#747070 [1614]" strokecolor="#525252 [1606]" strokeweight="1pt"/>
                      <v:group id="Group 5502" o:spid="_x0000_s1749" style="position:absolute;width:19939;height:30780" coordsize="19939,30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gcUAAADdAAAADwAAAGRycy9kb3ducmV2LnhtbESPQYvCMBSE7wv+h/AE&#10;b2tapYtUo4ioeJCFVUG8PZpnW2xeShPb+u/NwsIeh5n5hlmselOJlhpXWlYQjyMQxJnVJecKLufd&#10;5wyE88gaK8uk4EUOVsvBxwJTbTv+ofbkcxEg7FJUUHhfp1K6rCCDbmxr4uDdbWPQB9nkUjfYBbip&#10;5CSKvqTBksNCgTVtCsoep6dRsO+wW0/jbXt83Dev2zn5vh5jUmo07NdzEJ56/x/+ax+0giSJJ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PjYHFAAAA3QAA&#10;AA8AAAAAAAAAAAAAAAAAqgIAAGRycy9kb3ducmV2LnhtbFBLBQYAAAAABAAEAPoAAACcAwAAAAA=&#10;">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466" o:spid="_x0000_s1750" type="#_x0000_t23" style="position:absolute;left:1741;top:18120;width:730;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aR08YA&#10;AADdAAAADwAAAGRycy9kb3ducmV2LnhtbESP3WrCQBSE7wu+w3IK3tVNRYOkrlL8KRUvROsDnGZP&#10;N6HZsyG7aszTu4Lg5TAz3zDTeWsrcabGl44VvA8SEMS50yUbBcef9dsEhA/IGivHpOBKHuaz3ssU&#10;M+0uvKfzIRgRIewzVFCEUGdS+rwgi37gauLo/bnGYoiyMVI3eIlwW8lhkqTSYslxocCaFgXl/4eT&#10;VbAx22Mdfpd4Xdmv3c50ededvFL91/bzA0SgNjzDj/a3VjAepSn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aR08YAAADdAAAADwAAAAAAAAAAAAAAAACYAgAAZHJz&#10;L2Rvd25yZXYueG1sUEsFBgAAAAAEAAQA9QAAAIsDAAAAAA==&#10;" fillcolor="#c00000" strokecolor="#c00000" strokeweight="1pt">
                          <v:stroke joinstyle="miter"/>
                        </v:shape>
                        <v:shape id="Donut 5467" o:spid="_x0000_s1751" type="#_x0000_t23" style="position:absolute;left:2713;top:17383;width:730;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o0SMYA&#10;AADdAAAADwAAAGRycy9kb3ducmV2LnhtbESP3WrCQBSE74W+w3IKvdNNpbUlZiPFPypeSK0PcMye&#10;bkKzZ0N21Zin7xYEL4eZ+YbJZp2txZlaXzlW8DxKQBAXTldsFBy+V8N3ED4ga6wdk4IreZjlD4MM&#10;U+0u/EXnfTAiQtinqKAMoUml9EVJFv3INcTR+3GtxRBla6Ru8RLhtpbjJJlIixXHhRIbmpdU/O5P&#10;VsHGbA9NOC7wurTr3c70Rd+fvFJPj93HFESgLtzDt/anVvD6MnmD/zfxCc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o0SMYAAADdAAAADwAAAAAAAAAAAAAAAACYAgAAZHJz&#10;L2Rvd25yZXYueG1sUEsFBgAAAAAEAAQA9QAAAIsDAAAAAA==&#10;" fillcolor="#c00000" strokecolor="#c00000" strokeweight="1pt">
                          <v:stroke joinstyle="miter"/>
                        </v:shape>
                        <v:shape id="Donut 5468" o:spid="_x0000_s1752" type="#_x0000_t23" style="position:absolute;left:3751;top:17115;width:730;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WgOsIA&#10;AADdAAAADwAAAGRycy9kb3ducmV2LnhtbERPy4rCMBTdC/MP4Q6403RkFKlGGWYcUVyIjw+4Nte0&#10;2NyUJmrt15uF4PJw3tN5Y0txo9oXjhV89RMQxJnTBRsFx8N/bwzCB2SNpWNS8CAP89lHZ4qpdnfe&#10;0W0fjIgh7FNUkIdQpVL6LCeLvu8q4sidXW0xRFgbqWu8x3BbykGSjKTFgmNDjhX95pRd9lerYG02&#10;xyqc/vCxsMvt1rRZ2169Ut3P5mcCIlAT3uKXe6UVDL9HcW58E5+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FaA6wgAAAN0AAAAPAAAAAAAAAAAAAAAAAJgCAABkcnMvZG93&#10;bnJldi54bWxQSwUGAAAAAAQABAD1AAAAhwMAAAAA&#10;" fillcolor="#c00000" strokecolor="#c00000" strokeweight="1pt">
                          <v:stroke joinstyle="miter"/>
                        </v:shape>
                        <v:shape id="Donut 5469" o:spid="_x0000_s1753" type="#_x0000_t23" style="position:absolute;left:3650;top:18120;width:734;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kFocYA&#10;AADdAAAADwAAAGRycy9kb3ducmV2LnhtbESP3WrCQBSE74W+w3IKvdNNpZU2ZiPFPypeSK0PcMye&#10;bkKzZ0N21Zin7xYEL4eZ+YbJZp2txZlaXzlW8DxKQBAXTldsFBy+V8M3ED4ga6wdk4IreZjlD4MM&#10;U+0u/EXnfTAiQtinqKAMoUml9EVJFv3INcTR+3GtxRBla6Ru8RLhtpbjJJlIixXHhRIbmpdU/O5P&#10;VsHGbA9NOC7wurTr3c70Rd+fvFJPj93HFESgLtzDt/anVvD6MnmH/zfxCc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kFocYAAADdAAAADwAAAAAAAAAAAAAAAACYAgAAZHJz&#10;L2Rvd25yZXYueG1sUEsFBgAAAAAEAAQA9QAAAIsDAAAAAA==&#10;" fillcolor="#c00000" strokecolor="#c00000" strokeweight="1pt">
                          <v:stroke joinstyle="miter"/>
                        </v:shape>
                        <v:shape id="Donut 5470" o:spid="_x0000_s1754" type="#_x0000_t23" style="position:absolute;left:2780;top:18689;width:733;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o64cIA&#10;AADdAAAADwAAAGRycy9kb3ducmV2LnhtbERPyW7CMBC9V+IfrEHiVhwQm1IMQmwq4oCgfMA0njoR&#10;8TiKDYR8fX2o1OPT2+fLxpbiQbUvHCsY9BMQxJnTBRsF16/d+wyED8gaS8ek4EUelovO2xxT7Z58&#10;psclGBFD2KeoIA+hSqX0WU4Wfd9VxJH7cbXFEGFtpK7xGcNtKYdJMpEWC44NOVa0zim7Xe5WwcEc&#10;r1X43uBra/enk2mztr17pXrdZvUBIlAT/sV/7k+tYDyaxv3xTXwC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jrhwgAAAN0AAAAPAAAAAAAAAAAAAAAAAJgCAABkcnMvZG93&#10;bnJldi54bWxQSwUGAAAAAAQABAD1AAAAhwMAAAAA&#10;" fillcolor="#c00000" strokecolor="#c00000" strokeweight="1pt">
                          <v:stroke joinstyle="miter"/>
                        </v:shape>
                        <v:shape id="Donut 5471" o:spid="_x0000_s1755" type="#_x0000_t23" style="position:absolute;left:1708;top:16981;width:730;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esYA&#10;AADdAAAADwAAAGRycy9kb3ducmV2LnhtbESP3WoCMRSE7wu+QzhC72pWsVVWo4ja0uKF+PMAx80x&#10;u7g5WTZR1336plDwcpiZb5jpvLGluFHtC8cK+r0EBHHmdMFGwfHw+TYG4QOyxtIxKXiQh/ms8zLF&#10;VLs77+i2D0ZECPsUFeQhVKmUPsvJou+5ijh6Z1dbDFHWRuoa7xFuSzlIkg9pseC4kGNFy5yyy/5q&#10;FfyYzbEKpxU+1vZruzVt1rZXr9Rrt1lMQARqwjP83/7WCt6Hoz7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fesYAAADdAAAADwAAAAAAAAAAAAAAAACYAgAAZHJz&#10;L2Rvd25yZXYueG1sUEsFBgAAAAAEAAQA9QAAAIsDAAAAAA==&#10;" fillcolor="#c00000" strokecolor="#c00000" strokeweight="1pt">
                          <v:stroke joinstyle="miter"/>
                        </v:shape>
                        <v:group id="Group 5501" o:spid="_x0000_s1756" style="position:absolute;width:19939;height:30780" coordsize="19939,30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7dE/bFAAAA3QAA&#10;AA8AAAAAAAAAAAAAAAAAqgIAAGRycy9kb3ducmV2LnhtbFBLBQYAAAAABAAEAPoAAACcAwAAAAA=&#10;">
                          <v:shape id="Text Box 5462" o:spid="_x0000_s1757" type="#_x0000_t202" style="position:absolute;left:3650;top:4377;width:453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YacYA&#10;AADdAAAADwAAAGRycy9kb3ducmV2LnhtbESPT4vCMBTE74LfITxhb5paVpFqFCmIsqwH/1y8PZtn&#10;W2xeahO1u5/eLCx4HGbmN8xs0ZpKPKhxpWUFw0EEgjizuuRcwfGw6k9AOI+ssbJMCn7IwWLe7cww&#10;0fbJO3rsfS4ChF2CCgrv60RKlxVk0A1sTRy8i20M+iCbXOoGnwFuKhlH0VgaLDksFFhTWlB23d+N&#10;gq90tcXdOTaT3ypdf1+W9e14Gin10WuXUxCeWv8O/7c3WsHocxz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BYacYAAADdAAAADwAAAAAAAAAAAAAAAACYAgAAZHJz&#10;L2Rvd25yZXYueG1sUEsFBgAAAAAEAAQA9QAAAIsDAAAAAA==&#10;" filled="f" stroked="f" strokeweight=".5pt">
                            <v:textbox>
                              <w:txbxContent>
                                <w:p w14:paraId="708CBB66"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Tollip</w:t>
                                  </w:r>
                                </w:p>
                              </w:txbxContent>
                            </v:textbox>
                          </v:shape>
                          <v:shape id="Text Box 5463" o:spid="_x0000_s1758" type="#_x0000_t202" style="position:absolute;left:6411;top:6105;width:4431;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98sgA&#10;AADdAAAADwAAAGRycy9kb3ducmV2LnhtbESPQWvCQBSE74L/YXlCb7rRVpHoJkggWEp70Hrp7Zl9&#10;JsHs25jdxrS/vlso9DjMzDfMNh1MI3rqXG1ZwXwWgSAurK65VHB6z6drEM4ja2wsk4IvcpAm49EW&#10;Y23vfKD+6EsRIOxiVFB538ZSuqIig25mW+LgXWxn0AfZlVJ3eA9w08hFFK2kwZrDQoUtZRUV1+On&#10;UfCS5W94OC/M+rvJ9q+XXXs7fSyVepgMuw0IT4P/D/+1n7WC5dPqEX7fhCcgk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rP3yyAAAAN0AAAAPAAAAAAAAAAAAAAAAAJgCAABk&#10;cnMvZG93bnJldi54bWxQSwUGAAAAAAQABAD1AAAAjQMAAAAA&#10;" filled="f" stroked="f" strokeweight=".5pt">
                            <v:textbox>
                              <w:txbxContent>
                                <w:p w14:paraId="61FE217A"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MyD88</w:t>
                                  </w:r>
                                </w:p>
                              </w:txbxContent>
                            </v:textbox>
                          </v:shape>
                          <v:shape id="Text Box 5464" o:spid="_x0000_s1759" type="#_x0000_t202" style="position:absolute;left:6740;top:8148;width:4432;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lhsYA&#10;AADdAAAADwAAAGRycy9kb3ducmV2LnhtbESPT4vCMBTE78J+h/CEvWmqqEg1ihTEZXEP/rl4ezbP&#10;tti8dJtYu376jSB4HGbmN8x82ZpSNFS7wrKCQT8CQZxaXXCm4HhY96YgnEfWWFomBX/kYLn46Mwx&#10;1vbOO2r2PhMBwi5GBbn3VSylS3My6Pq2Ig7exdYGfZB1JnWN9wA3pRxG0UQaLDgs5FhRklN63d+M&#10;gu9k/YO789BMH2Wy2V5W1e/xNFbqs9uuZiA8tf4dfrW/tILxaDKC55vwB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VlhsYAAADdAAAADwAAAAAAAAAAAAAAAACYAgAAZHJz&#10;L2Rvd25yZXYueG1sUEsFBgAAAAAEAAQA9QAAAIsDAAAAAA==&#10;" filled="f" stroked="f" strokeweight=".5pt">
                            <v:textbox>
                              <w:txbxContent>
                                <w:p w14:paraId="6D573509"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Pelle</w:t>
                                  </w:r>
                                </w:p>
                              </w:txbxContent>
                            </v:textbox>
                          </v:shape>
                          <v:shape id="Text Box 5465" o:spid="_x0000_s1760" type="#_x0000_t202" style="position:absolute;left:11792;top:11081;width:4432;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nAHccA&#10;AADdAAAADwAAAGRycy9kb3ducmV2LnhtbESPQWvCQBSE7wX/w/KE3uqm0khIXUUCYin1oObi7TX7&#10;TEJ338bsVtP+erdQ8DjMzDfMfDlYIy7U+9axgudJAoK4crrlWkF5WD9lIHxA1mgck4If8rBcjB7m&#10;mGt35R1d9qEWEcI+RwVNCF0upa8asugnriOO3sn1FkOUfS11j9cIt0ZOk2QmLbYcFxrsqGio+tp/&#10;WwXvxXqLu8+pzX5Nsfk4rbpzeUyVehwPq1cQgYZwD/+337SC9GWWwt+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JwB3HAAAA3QAAAA8AAAAAAAAAAAAAAAAAmAIAAGRy&#10;cy9kb3ducmV2LnhtbFBLBQYAAAAABAAEAPUAAACMAwAAAAA=&#10;" filled="f" stroked="f" strokeweight=".5pt">
                            <v:textbox>
                              <w:txbxContent>
                                <w:p w14:paraId="459A93CE"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TRAF</w:t>
                                  </w:r>
                                </w:p>
                              </w:txbxContent>
                            </v:textbox>
                          </v:shape>
                          <v:shape id="Text Box 5481" o:spid="_x0000_s1761" type="#_x0000_t202" style="position:absolute;left:11053;top:15173;width:4431;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4g5McA&#10;AADdAAAADwAAAGRycy9kb3ducmV2LnhtbESPQWvCQBSE7wX/w/IKvdWNYkqIrhICoVLag9GLt2f2&#10;mYRm38bsVtP++m6h4HGYmW+Y1WY0nbjS4FrLCmbTCARxZXXLtYLDvnhOQDiPrLGzTAq+ycFmPXlY&#10;YartjXd0LX0tAoRdigoa7/tUSlc1ZNBNbU8cvLMdDPogh1rqAW8Bbjo5j6IXabDlsNBgT3lD1Wf5&#10;ZRS85cUH7k5zk/x0+ev7Oesvh2Os1NPjmC1BeBr9Pfzf3moF8SKZwd+b8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IOTHAAAA3QAAAA8AAAAAAAAAAAAAAAAAmAIAAGRy&#10;cy9kb3ducmV2LnhtbFBLBQYAAAAABAAEAPUAAACMAwAAAAA=&#10;" filled="f" stroked="f" strokeweight=".5pt">
                            <v:textbox>
                              <w:txbxContent>
                                <w:p w14:paraId="5625114A"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Dorsal</w:t>
                                  </w:r>
                                </w:p>
                              </w:txbxContent>
                            </v:textbox>
                          </v:shape>
                          <v:shape id="Text Box 5482" o:spid="_x0000_s1762" type="#_x0000_t202" style="position:absolute;left:11658;top:16799;width:4432;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k8cA&#10;AADdAAAADwAAAGRycy9kb3ducmV2LnhtbESPT2vCQBTE7wW/w/KE3urGoCWkbkQCopT2oM3F2zP7&#10;8odm38bsqmk/fbdQ6HGYmd8wq/VoOnGjwbWWFcxnEQji0uqWawXFx/YpAeE8ssbOMin4IgfrbPKw&#10;wlTbOx/odvS1CBB2KSpovO9TKV3ZkEE3sz1x8Co7GPRBDrXUA94D3HQyjqJnabDlsNBgT3lD5efx&#10;ahS85tt3PJxjk3x3+e6t2vSX4rRU6nE6bl5AeBr9f/ivvdcKloskht834Qn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svpPHAAAA3QAAAA8AAAAAAAAAAAAAAAAAmAIAAGRy&#10;cy9kb3ducmV2LnhtbFBLBQYAAAAABAAEAPUAAACMAwAAAAA=&#10;" filled="f" stroked="f" strokeweight=".5pt">
                            <v:textbox>
                              <w:txbxContent>
                                <w:p w14:paraId="67151A59"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Cactus</w:t>
                                  </w:r>
                                </w:p>
                              </w:txbxContent>
                            </v:textbox>
                          </v:shape>
                          <v:shape id="Text Box 5483" o:spid="_x0000_s1763" type="#_x0000_t202" style="position:absolute;top:19326;width:4425;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AbCMcA&#10;AADdAAAADwAAAGRycy9kb3ducmV2LnhtbESPT2vCQBTE74LfYXlCb7rRVgnRVSQgltIe/HPx9sw+&#10;k2D2bcxuNfrpuwXB4zAzv2Fmi9ZU4kqNKy0rGA4iEMSZ1SXnCva7VT8G4TyyxsoyKbiTg8W825lh&#10;ou2NN3Td+lwECLsEFRTe14mULivIoBvYmjh4J9sY9EE2udQN3gLcVHIURRNpsOSwUGBNaUHZeftr&#10;FHylqx/cHEcmflTp+vu0rC/7w1ipt167nILw1PpX+Nn+1ArGH/E7/L8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gGwjHAAAA3QAAAA8AAAAAAAAAAAAAAAAAmAIAAGRy&#10;cy9kb3ducmV2LnhtbFBLBQYAAAAABAAEAPUAAACMAwAAAAA=&#10;" filled="f" stroked="f" strokeweight=".5pt">
                            <v:textbox>
                              <w:txbxContent>
                                <w:p w14:paraId="2FA0B9B3"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Cactus</w:t>
                                  </w:r>
                                </w:p>
                              </w:txbxContent>
                            </v:textbox>
                          </v:shape>
                          <v:shape id="Text Box 5488" o:spid="_x0000_s1764" type="#_x0000_t202" style="position:absolute;left:11220;width:6617;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JecMA&#10;AADdAAAADwAAAGRycy9kb3ducmV2LnhtbERPTYvCMBC9L/gfwgje1lRRKV2jSEFWRA+6vextthnb&#10;YjPpNlGrv94cBI+P9z1fdqYWV2pdZVnBaBiBIM6trrhQkP2sP2MQziNrrC2Tgjs5WC56H3NMtL3x&#10;ga5HX4gQwi5BBaX3TSKly0sy6Ia2IQ7cybYGfYBtIXWLtxBuajmOopk0WHFoKLGhtKT8fLwYBdt0&#10;vcfD39jEjzr93p1WzX/2O1Vq0O9WXyA8df4tfrk3WsF0Eoe54U1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SJecMAAADdAAAADwAAAAAAAAAAAAAAAACYAgAAZHJzL2Rv&#10;d25yZXYueG1sUEsFBgAAAAAEAAQA9QAAAIgDAAAAAA==&#10;" filled="f" stroked="f" strokeweight=".5pt">
                            <v:textbox>
                              <w:txbxContent>
                                <w:p w14:paraId="4400DB0C" w14:textId="77777777" w:rsidR="00CF10B1" w:rsidRPr="004D2396" w:rsidRDefault="00CF10B1" w:rsidP="00B03F90">
                                  <w:pPr>
                                    <w:rPr>
                                      <w:rFonts w:asciiTheme="majorBidi" w:hAnsiTheme="majorBidi" w:cstheme="majorBidi"/>
                                      <w:sz w:val="28"/>
                                      <w:szCs w:val="28"/>
                                      <w14:textOutline w14:w="9525" w14:cap="rnd" w14:cmpd="sng" w14:algn="ctr">
                                        <w14:noFill/>
                                        <w14:prstDash w14:val="solid"/>
                                        <w14:bevel/>
                                      </w14:textOutline>
                                    </w:rPr>
                                  </w:pPr>
                                  <w:r w:rsidRPr="004D2396">
                                    <w:rPr>
                                      <w:rFonts w:asciiTheme="majorBidi" w:hAnsiTheme="majorBidi" w:cstheme="majorBidi"/>
                                      <w:sz w:val="28"/>
                                      <w:szCs w:val="28"/>
                                    </w:rPr>
                                    <w:t>Spätzle</w:t>
                                  </w:r>
                                </w:p>
                              </w:txbxContent>
                            </v:textbox>
                          </v:shape>
                          <v:shape id="Text Box 5489" o:spid="_x0000_s1765" type="#_x0000_t202" style="position:absolute;left:7802;top:1413;width:453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gs4sgA&#10;AADdAAAADwAAAGRycy9kb3ducmV2LnhtbESPT2vCQBTE7wW/w/KE3upGqSVNs4oERCn2YOqlt9fs&#10;yx/Mvo3ZVVM/fbcg9DjMzG+YdDmYVlyod41lBdNJBIK4sLrhSsHhc/0Ug3AeWWNrmRT8kIPlYvSQ&#10;YqLtlfd0yX0lAoRdggpq77tESlfUZNBNbEccvNL2Bn2QfSV1j9cAN62cRdGLNNhwWKixo6ym4pif&#10;jYL3bP2B+++ZiW9tttmVq+50+Jor9TgeVm8gPA3+P3xvb7WC+XP8C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SCziyAAAAN0AAAAPAAAAAAAAAAAAAAAAAJgCAABk&#10;cnMvZG93bnJldi54bWxQSwUGAAAAAAQABAD1AAAAjQMAAAAA&#10;" filled="f" stroked="f" strokeweight=".5pt">
                            <v:textbox>
                              <w:txbxContent>
                                <w:p w14:paraId="6FE03F16" w14:textId="77777777" w:rsidR="00CF10B1" w:rsidRPr="004D2396" w:rsidRDefault="00CF10B1" w:rsidP="00B03F90">
                                  <w:pPr>
                                    <w:rPr>
                                      <w:rFonts w:asciiTheme="majorBidi" w:hAnsiTheme="majorBidi" w:cstheme="majorBidi"/>
                                      <w:szCs w:val="24"/>
                                      <w14:textOutline w14:w="9525" w14:cap="rnd" w14:cmpd="sng" w14:algn="ctr">
                                        <w14:noFill/>
                                        <w14:prstDash w14:val="solid"/>
                                        <w14:bevel/>
                                      </w14:textOutline>
                                    </w:rPr>
                                  </w:pPr>
                                  <w:r w:rsidRPr="004D2396">
                                    <w:rPr>
                                      <w:rFonts w:asciiTheme="majorBidi" w:hAnsiTheme="majorBidi" w:cstheme="majorBidi"/>
                                      <w:szCs w:val="24"/>
                                    </w:rPr>
                                    <w:t>TLR</w:t>
                                  </w:r>
                                </w:p>
                              </w:txbxContent>
                            </v:textbox>
                          </v:shape>
                          <v:shape id="Text Box 5490" o:spid="_x0000_s1766" type="#_x0000_t202" style="position:absolute;left:11598;top:4235;width:4534;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sTosUA&#10;AADdAAAADwAAAGRycy9kb3ducmV2LnhtbERPTWvCQBC9F/oflin0VjcVLWl0FQkES7GHpF68jdkx&#10;CWZn0+w2Rn+9eyj0+Hjfy/VoWjFQ7xrLCl4nEQji0uqGKwX77+wlBuE8ssbWMim4koP16vFhiYm2&#10;F85pKHwlQgi7BBXU3neJlK6syaCb2I44cCfbG/QB9pXUPV5CuGnlNIrepMGGQ0ONHaU1lefi1yj4&#10;TLMvzI9TE9/adLs7bbqf/WGu1PPTuFmA8DT6f/Gf+0MrmM/ew/7w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xOixQAAAN0AAAAPAAAAAAAAAAAAAAAAAJgCAABkcnMv&#10;ZG93bnJldi54bWxQSwUGAAAAAAQABAD1AAAAigMAAAAA&#10;" filled="f" stroked="f" strokeweight=".5pt">
                            <v:textbox>
                              <w:txbxContent>
                                <w:p w14:paraId="08E12622"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rPr>
                                    <w:t>TIR</w:t>
                                  </w:r>
                                </w:p>
                              </w:txbxContent>
                            </v:textbox>
                          </v:shape>
                          <v:shape id="Text Box 5493" o:spid="_x0000_s1767" type="#_x0000_t202" style="position:absolute;left:8152;top:28697;width:4432;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mN1ccA&#10;AADdAAAADwAAAGRycy9kb3ducmV2LnhtbESPT2vCQBTE70K/w/IK3nSjraLRVSQgLVIP/rl4e2af&#10;STD7Ns2umvrpXaHgcZiZ3zDTeWNKcaXaFZYV9LoRCOLU6oIzBfvdsjMC4TyyxtIyKfgjB/PZW2uK&#10;sbY33tB16zMRIOxiVJB7X8VSujQng65rK+LgnWxt0AdZZ1LXeAtwU8p+FA2lwYLDQo4VJTml5+3F&#10;KFglyzVujn0zupfJ189pUf3uDwOl2u/NYgLCU+Nf4f/2t1Yw+Bx/wPNNe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5jdXHAAAA3QAAAA8AAAAAAAAAAAAAAAAAmAIAAGRy&#10;cy9kb3ducmV2LnhtbFBLBQYAAAAABAAEAPUAAACMAwAAAAA=&#10;" filled="f" stroked="f" strokeweight=".5pt">
                            <v:textbox>
                              <w:txbxContent>
                                <w:p w14:paraId="408092A2"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NF-κB</w:t>
                                  </w:r>
                                </w:p>
                              </w:txbxContent>
                            </v:textbox>
                          </v:shape>
                          <v:shape id="Text Box 5495" o:spid="_x0000_s1768" type="#_x0000_t202" style="position:absolute;left:15507;top:26360;width:4432;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ywOsgA&#10;AADdAAAADwAAAGRycy9kb3ducmV2LnhtbESPzWvCQBTE74X+D8sr9FY3lUZizCoSkEqpBz8u3p7Z&#10;lw+afZtmV03713cLgsdhZn7DZIvBtOJCvWssK3gdRSCIC6sbrhQc9quXBITzyBpby6Tghxws5o8P&#10;GabaXnlLl52vRICwS1FB7X2XSumKmgy6ke2Ig1fa3qAPsq+k7vEa4KaV4yiaSIMNh4UaO8prKr52&#10;Z6PgI19tcHsam+S3zd8/y2X3fTjGSj0/DcsZCE+Dv4dv7bVWEL9NY/h/E56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3LA6yAAAAN0AAAAPAAAAAAAAAAAAAAAAAJgCAABk&#10;cnMvZG93bnJldi54bWxQSwUGAAAAAAQABAD1AAAAjQMAAAAA&#10;" filled="f" stroked="f" strokeweight=".5pt">
                            <v:textbox>
                              <w:txbxContent>
                                <w:p w14:paraId="1F86381B"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AMPs</w:t>
                                  </w:r>
                                </w:p>
                              </w:txbxContent>
                            </v:textbox>
                          </v:shape>
                          <v:shape id="Text Box 5497" o:spid="_x0000_s1769" type="#_x0000_t202" style="position:absolute;left:9050;top:26142;width:4764;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L1scA&#10;AADdAAAADwAAAGRycy9kb3ducmV2LnhtbESPzWvCQBTE7wX/h+UJvdWN4md0FQmIIu3Bj4u3Z/aZ&#10;BLNvY3arsX99tyD0OMzMb5jZojGluFPtCssKup0IBHFqdcGZguNh9TEG4TyyxtIyKXiSg8W89TbD&#10;WNsH7+i+95kIEHYxKsi9r2IpXZqTQdexFXHwLrY26IOsM6lrfAS4KWUviobSYMFhIceKkpzS6/7b&#10;KNgmqy/cnXtm/FMm68/LsrodTwOl3tvNcgrCU+P/w6/2RisY9Ccj+Hs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i9bHAAAA3QAAAA8AAAAAAAAAAAAAAAAAmAIAAGRy&#10;cy9kb3ducmV2LnhtbFBLBQYAAAAABAAEAPUAAACMAwAAAAA=&#10;" filled="f" stroked="f" strokeweight=".5pt">
                            <v:textbox>
                              <w:txbxContent>
                                <w:p w14:paraId="7B2322D2"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DEAF-1</w:t>
                                  </w:r>
                                </w:p>
                              </w:txbxContent>
                            </v:textbox>
                          </v:shape>
                        </v:group>
                      </v:group>
                    </v:group>
                    <v:group id="Group 5504" o:spid="_x0000_s1770" style="position:absolute;left:4789;top:5962;width:6988;height:21536" coordsize="6987,21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qwbsYAAADdAAAADwAAAGRycy9kb3ducmV2LnhtbESPT2vCQBTE7wW/w/KE&#10;3uomthGJriKi4kEK/gHx9sg+k2D2bciuSfz23UKhx2FmfsPMl72pREuNKy0riEcRCOLM6pJzBZfz&#10;9mMKwnlkjZVlUvAiB8vF4G2OqbYdH6k9+VwECLsUFRTe16mULivIoBvZmjh4d9sY9EE2udQNdgFu&#10;KjmOook0WHJYKLCmdUHZ4/Q0CnYddqvPeNMeHvf163ZOvq+HmJR6H/arGQhPvf8P/7X3WkGSRF/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qrBuxgAAAN0A&#10;AAAPAAAAAAAAAAAAAAAAAKoCAABkcnMvZG93bnJldi54bWxQSwUGAAAAAAQABAD6AAAAnQMAAAAA&#10;">
                      <v:shapetype id="_x0000_t116" coordsize="21600,21600" o:spt="116" path="m3475,qx,10800,3475,21600l18125,21600qx21600,10800,18125,xe">
                        <v:stroke joinstyle="miter"/>
                        <v:path gradientshapeok="t" o:connecttype="rect" textboxrect="1018,3163,20582,18437"/>
                      </v:shapetype>
                      <v:shape id="Flowchart: Terminator 5458" o:spid="_x0000_s1771" type="#_x0000_t116" style="position:absolute;left:5560;width:65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bFsQA&#10;AADdAAAADwAAAGRycy9kb3ducmV2LnhtbERPz2vCMBS+D/wfwhO8zVRZplSjqHMwxy5a8fzWvLXF&#10;5qU00Xb765fDYMeP7/dy3dta3Kn1lWMNk3ECgjh3puJCwzl7fZyD8AHZYO2YNHyTh/Vq8LDE1LiO&#10;j3Q/hULEEPYpaihDaFIpfV6SRT92DXHkvlxrMUTYFtK02MVwW8tpkjxLixXHhhIb2pWUX083q+H9&#10;Zf/5oy6H7Oq2t2bzodSsyw5aj4b9ZgEiUB/+xX/uN6NBPak4N76JT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GWxbEAAAA3QAAAA8AAAAAAAAAAAAAAAAAmAIAAGRycy9k&#10;b3ducmV2LnhtbFBLBQYAAAAABAAEAPUAAACJAwAAAAA=&#10;" fillcolor="#e64ad3" strokecolor="#e64ad3" strokeweight="1pt"/>
                      <v:shape id="Flowchart: Terminator 5459" o:spid="_x0000_s1772" type="#_x0000_t116" style="position:absolute;left:4890;top:1976;width:653;height: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69MgA&#10;AADdAAAADwAAAGRycy9kb3ducmV2LnhtbESPW2vCQBSE3wv9D8sR+lJ0Uy+lRlfRFIv0rVrFx2P2&#10;5EKyZ0N2q/Hfd4VCH4eZ+YaZLztTiwu1rrSs4GUQgSBOrS45V/C93/TfQDiPrLG2TApu5GC5eHyY&#10;Y6ztlb/osvO5CBB2MSoovG9iKV1akEE3sA1x8DLbGvRBtrnULV4D3NRyGEWv0mDJYaHAhpKC0mr3&#10;YxQk4/dstE66z+pcTQ/PH6ejzPxQqadet5qB8NT5//Bfe6sVTMaTKdzfhCc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Zzr0yAAAAN0AAAAPAAAAAAAAAAAAAAAAAJgCAABk&#10;cnMvZG93bnJldi54bWxQSwUGAAAAAAQABAD1AAAAjQMAAAAA&#10;" fillcolor="#00b0f0" strokecolor="#00b0f0" strokeweight="1pt"/>
                      <v:shape id="Flowchart: Preparation 5461" o:spid="_x0000_s1773" type="#_x0000_t117" style="position:absolute;left:5761;top:4220;width:729;height:2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8TDcgA&#10;AADdAAAADwAAAGRycy9kb3ducmV2LnhtbESPQWsCMRSE70L/Q3iF3jSrtNKuRhFBaotYagvV22Pz&#10;3CxuXrZJXLf/vikIPQ4z8w0znXe2Fi35UDlWMBxkIIgLpysuFXx+rPqPIEJE1lg7JgU/FGA+u+lN&#10;Mdfuwu/U7mIpEoRDjgpMjE0uZSgMWQwD1xAn7+i8xZikL6X2eElwW8tRlo2lxYrTgsGGloaK0+5s&#10;FWyfOnP8do1/3pft29d+87LKXg9K3d12iwmISF38D1/ba63g4X48hL836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bxMNyAAAAN0AAAAPAAAAAAAAAAAAAAAAAJgCAABk&#10;cnMvZG93bnJldi54bWxQSwUGAAAAAAQABAD1AAAAjQMAAAAA&#10;" fillcolor="yellow" strokecolor="yellow" strokeweight="1pt"/>
                      <v:group id="Group 5478" o:spid="_x0000_s1774" style="position:absolute;left:3583;top:10349;width:3404;height:1296" coordsize="340981,1297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QDGi8UAAADdAAAADwAAAGRycy9kb3ducmV2LnhtbERPTWvCQBC9F/wPywi9&#10;1U1stSW6Sgi29CCCSaF4G7JjEszOhuw2if++eyj0+Hjf2/1kWjFQ7xrLCuJFBIK4tLrhSsFX8f70&#10;BsJ5ZI2tZVJwJwf73exhi4m2I59pyH0lQgi7BBXU3neJlK6syaBb2I44cFfbG/QB9pXUPY4h3LRy&#10;GUVrabDh0FBjR1lN5S3/MQo+RhzT5/gwHG/X7H4pVqfvY0xKPc6ndAPC0+T/xX/uT61g9fIa5oY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EAxovFAAAA3QAA&#10;AA8AAAAAAAAAAAAAAAAAqgIAAGRycy9kb3ducmV2LnhtbFBLBQYAAAAABAAEAPoAAACcAwAAAAA=&#10;">
                        <v:shape id="Donut 5472" o:spid="_x0000_s1775" type="#_x0000_t23" style="position:absolute;width:73025;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BDcYA&#10;AADdAAAADwAAAGRycy9kb3ducmV2LnhtbESP0WoCMRRE34X+Q7gF3zRb0VZWo5RWxeKDVP2A6+aa&#10;XdzcLJuo6369KRR8HGbmDDOdN7YUV6p94VjBWz8BQZw5XbBRcNgve2MQPiBrLB2Tgjt5mM9eOlNM&#10;tbvxL113wYgIYZ+igjyEKpXSZzlZ9H1XEUfv5GqLIcraSF3jLcJtKQdJ8i4tFhwXcqzoK6fsvLtY&#10;BT9mc6jC8RvvC7vabk2bte3FK9V9bT4nIAI14Rn+b6+1gtHwYwB/b+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QBDcYAAADdAAAADwAAAAAAAAAAAAAAAACYAgAAZHJz&#10;L2Rvd25yZXYueG1sUEsFBgAAAAAEAAQA9QAAAIsDAAAAAA==&#10;" fillcolor="#c00000" strokecolor="#c00000" strokeweight="1pt">
                          <v:stroke joinstyle="miter"/>
                        </v:shape>
                        <v:shape id="Donut 5473" o:spid="_x0000_s1776" type="#_x0000_t23" style="position:absolute;left:53591;top:23446;width:73025;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lsYA&#10;AADdAAAADwAAAGRycy9kb3ducmV2LnhtbESP3WoCMRSE7wu+QzhC7zSr/ZPVKNJqUbyQWh/guDlm&#10;Fzcnyybquk9vCkIvh5n5hpnMGluKC9W+cKxg0E9AEGdOF2wU7H+XvREIH5A1lo5JwY08zKadpwmm&#10;2l35hy67YESEsE9RQR5ClUrps5ws+r6riKN3dLXFEGVtpK7xGuG2lMMkeZcWC44LOVb0mVN22p2t&#10;grXZ7Ktw+MLbwn5vt6bN2vbslXruNvMxiEBN+A8/2iut4O314wX+3sQn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klsYAAADdAAAADwAAAAAAAAAAAAAAAACYAgAAZHJz&#10;L2Rvd25yZXYueG1sUEsFBgAAAAAEAAQA9QAAAIsDAAAAAA==&#10;" fillcolor="#c00000" strokecolor="#c00000" strokeweight="1pt">
                          <v:stroke joinstyle="miter"/>
                        </v:shape>
                        <v:shape id="Donut 5474" o:spid="_x0000_s1777" type="#_x0000_t23" style="position:absolute;left:100483;top:43543;width:73025;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E84sYA&#10;AADdAAAADwAAAGRycy9kb3ducmV2LnhtbESP3WoCMRSE74W+QzgF7zTboq2sRin1B4sXUvUBjptj&#10;dnFzsmyirvv0plDwcpiZb5jJrLGluFLtC8cK3voJCOLM6YKNgsN+2RuB8AFZY+mYFNzJw2z60plg&#10;qt2Nf+m6C0ZECPsUFeQhVKmUPsvJou+7ijh6J1dbDFHWRuoabxFuS/meJB/SYsFxIceKvnPKzruL&#10;VfBjNocqHOd4X9jVdmvarG0vXqnua/M1BhGoCc/wf3utFQwHnwP4exOf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E84sYAAADdAAAADwAAAAAAAAAAAAAAAACYAgAAZHJz&#10;L2Rvd25yZXYueG1sUEsFBgAAAAAEAAQA9QAAAIsDAAAAAA==&#10;" fillcolor="#c00000" strokecolor="#c00000" strokeweight="1pt">
                          <v:stroke joinstyle="miter"/>
                        </v:shape>
                        <v:shape id="Donut 5475" o:spid="_x0000_s1778" type="#_x0000_t23" style="position:absolute;left:160773;top:53591;width:73025;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ZecYA&#10;AADdAAAADwAAAGRycy9kb3ducmV2LnhtbESP3WrCQBSE7wt9h+UUelc3lWpLzEaKf1i8kFof4Jg9&#10;3YRmz4bsqjFP7xYEL4eZ+YbJpp2txYlaXzlW8DpIQBAXTldsFOx/li8fIHxA1lg7JgUX8jDNHx8y&#10;TLU78zeddsGICGGfooIyhCaV0hclWfQD1xBH79e1FkOUrZG6xXOE21oOk2QsLVYcF0psaFZS8bc7&#10;WgVfZrNvwmGOl4VdbbemL/r+6JV6fuo+JyACdeEevrXXWsHo7X0E/2/iE5D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2ZecYAAADdAAAADwAAAAAAAAAAAAAAAACYAgAAZHJz&#10;L2Rvd25yZXYueG1sUEsFBgAAAAAEAAQA9QAAAIsDAAAAAA==&#10;" fillcolor="#c00000" strokecolor="#c00000" strokeweight="1pt">
                          <v:stroke joinstyle="miter"/>
                        </v:shape>
                        <v:shape id="Donut 5476" o:spid="_x0000_s1779" type="#_x0000_t23" style="position:absolute;left:267956;top:53591;width:73025;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8HDsYA&#10;AADdAAAADwAAAGRycy9kb3ducmV2LnhtbESP3WrCQBSE74W+w3IKvdNNpbUlZiPFPypeSK0PcMye&#10;bkKzZ0N21Zin7xYEL4eZ+YbJZp2txZlaXzlW8DxKQBAXTldsFBy+V8N3ED4ga6wdk4IreZjlD4MM&#10;U+0u/EXnfTAiQtinqKAMoUml9EVJFv3INcTR+3GtxRBla6Ru8RLhtpbjJJlIixXHhRIbmpdU/O5P&#10;VsHGbA9NOC7wurTr3c70Rd+fvFJPj93HFESgLtzDt/anVvD68jaB/zfxCc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8HDsYAAADdAAAADwAAAAAAAAAAAAAAAACYAgAAZHJz&#10;L2Rvd25yZXYueG1sUEsFBgAAAAAEAAQA9QAAAIsDAAAAAA==&#10;" fillcolor="#c00000" strokecolor="#c00000" strokeweight="1pt">
                          <v:stroke joinstyle="miter"/>
                        </v:shape>
                        <v:shape id="Donut 5477" o:spid="_x0000_s1780" type="#_x0000_t23" style="position:absolute;left:207666;top:53591;width:73025;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OilcYA&#10;AADdAAAADwAAAGRycy9kb3ducmV2LnhtbESP3WoCMRSE7wu+QzhC72pWsVVWo4ja0uKF+PMAx80x&#10;u7g5WTZR1336plDwcpiZb5jpvLGluFHtC8cK+r0EBHHmdMFGwfHw+TYG4QOyxtIxKXiQh/ms8zLF&#10;VLs77+i2D0ZECPsUFeQhVKmUPsvJou+5ijh6Z1dbDFHWRuoa7xFuSzlIkg9pseC4kGNFy5yyy/5q&#10;FfyYzbEKpxU+1vZruzVt1rZXr9Rrt1lMQARqwjP83/7WCt6HoxH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OilcYAAADdAAAADwAAAAAAAAAAAAAAAACYAgAAZHJz&#10;L2Rvd25yZXYueG1sUEsFBgAAAAAEAAQA9QAAAIsDAAAAAA==&#10;" fillcolor="#c00000" strokecolor="#c00000" strokeweight="1pt">
                          <v:stroke joinstyle="miter"/>
                        </v:shape>
                      </v:group>
                      <v:shape id="Flowchart: Display 5479" o:spid="_x0000_s1781" type="#_x0000_t134" style="position:absolute;left:5024;top:9143;width:735;height:2275;rotation:660584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8hsUA&#10;AADdAAAADwAAAGRycy9kb3ducmV2LnhtbESPQWvCQBSE7wX/w/IEL1I3hmo1ukoRhCJFMLb3R/aZ&#10;BLNvw+42Sf99Vyj0OMzMN8x2P5hGdOR8bVnBfJaAIC6srrlU8Hk9Pq9A+ICssbFMCn7Iw343etpi&#10;pm3PF+ryUIoIYZ+hgiqENpPSFxUZ9DPbEkfvZp3BEKUrpXbYR7hpZJokS2mw5rhQYUuHiop7/m0U&#10;nKdd6r64/+gWdDrmQ+pkO3VKTcbD2wZEoCH8h//a71rB4uV1DY838Qn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5/yGxQAAAN0AAAAPAAAAAAAAAAAAAAAAAJgCAABkcnMv&#10;ZG93bnJldi54bWxQSwUGAAAAAAQABAD1AAAAigMAAAAA&#10;" fillcolor="#92d050" strokecolor="#92d050" strokeweight="1pt"/>
                      <v:shape id="Straight Arrow Connector 5498" o:spid="_x0000_s1782" type="#_x0000_t32" style="position:absolute;left:5292;top:7301;width:823;height:25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GDUMMAAADdAAAADwAAAGRycy9kb3ducmV2LnhtbERPTU/CQBC9m/gfNmPixchWWhQLCzEQ&#10;IleKMXIbu0Pb2J1tOgvUf+8eTDi+vO/5cnCtOlMvjWcDT6MEFHHpbcOVgY/95nEKSgKyxdYzGfgl&#10;geXi9maOufUX3tG5CJWKISw5GqhD6HKtpazJoYx8Rxy5o+8dhgj7StseLzHctXqcJM/aYcOxocaO&#10;VjWVP8XJGUhDJuNd9vUixaH6frDrNJXPd2Pu74a3GahAQ7iK/91ba2CSvca58U18Anr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Bg1DDAAAA3QAAAA8AAAAAAAAAAAAA&#10;AAAAoQIAAGRycy9kb3ducmV2LnhtbFBLBQYAAAAABAAEAPkAAACRAwAAAAA=&#10;" strokecolor="black [3200]" strokeweight=".5pt">
                        <v:stroke endarrow="block" joinstyle="miter"/>
                      </v:shape>
                      <v:shape id="Straight Arrow Connector 5499" o:spid="_x0000_s1783" type="#_x0000_t32" style="position:absolute;left:4454;top:12058;width:663;height:94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0my8YAAADdAAAADwAAAGRycy9kb3ducmV2LnhtbESPQUvDQBSE74L/YXmCF2k3NrG1sdsi&#10;SrHXxlLq7Zl9JsHs25C3tum/dwWhx2FmvmEWq8G16ki9NJ4N3I8TUMSltw1XBnbv69EjKAnIFlvP&#10;ZOBMAqvl9dUCc+tPvKVjESoVISw5GqhD6HKtpazJoYx9Rxy9L987DFH2lbY9niLctXqSJFPtsOG4&#10;UGNHLzWV38WPM5CGTCbb7DCT4qP6vLOvaSr7N2Nub4bnJ1CBhnAJ/7c31sBDNp/D35v4BP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NJsvGAAAA3QAAAA8AAAAAAAAA&#10;AAAAAAAAoQIAAGRycy9kb3ducmV2LnhtbFBLBQYAAAAABAAEAPkAAACUAwAAAAA=&#10;" strokecolor="black [3200]" strokeweight=".5pt">
                        <v:stroke endarrow="block" joinstyle="miter"/>
                      </v:shape>
                      <v:shape id="Straight Arrow Connector 5500" o:spid="_x0000_s1784" type="#_x0000_t32" style="position:absolute;top:12058;width:5122;height:6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wVTMMAAADdAAAADwAAAGRycy9kb3ducmV2LnhtbERPTWvCQBC9F/oflil4KbqpUSvRVUpF&#10;6tW0lPY2ZsckNDsbMqum/949CB4f73u57l2jztRJ7dnAyygBRVx4W3Np4OtzO5yDkoBssfFMBv5J&#10;YL16fFhiZv2F93TOQ6liCEuGBqoQ2kxrKSpyKCPfEkfu6DuHIcKu1LbDSwx3jR4nyUw7rDk2VNjS&#10;e0XFX35yBtIwkfF+8vMq+W95eLabNJXvD2MGT/3bAlSgPtzFN/fOGphOk7g/volPQK+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cFUzDAAAA3QAAAA8AAAAAAAAAAAAA&#10;AAAAoQIAAGRycy9kb3ducmV2LnhtbFBLBQYAAAAABAAEAPkAAACRAwAAAAA=&#10;" strokecolor="black [3200]" strokeweight=".5pt">
                        <v:stroke endarrow="block" joinstyle="miter"/>
                      </v:shape>
                    </v:group>
                  </v:group>
                </v:group>
                <v:shape id="Text Box 7915" o:spid="_x0000_s1785" type="#_x0000_t202" style="position:absolute;left:13982;top:9437;width:5193;height:2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Pf8gA&#10;AADdAAAADwAAAGRycy9kb3ducmV2LnhtbESPQWvCQBSE74X+h+UVeqsbBa2NWUUC0lLsQZuLt2f2&#10;mQSzb9PsNon++m5B8DjMzDdMshpMLTpqXWVZwXgUgSDOra64UJB9b17mIJxH1lhbJgUXcrBaPj4k&#10;GGvb8466vS9EgLCLUUHpfRNL6fKSDLqRbYiDd7KtQR9kW0jdYh/gppaTKJpJgxWHhRIbSkvKz/tf&#10;o+Az3Xzh7jgx82udvm9P6+YnO0yVen4a1gsQngZ/D9/aH1rB69t4Cv9vw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zs9/yAAAAN0AAAAPAAAAAAAAAAAAAAAAAJgCAABk&#10;cnMvZG93bnJldi54bWxQSwUGAAAAAAQABAD1AAAAjQMAAAAA&#10;" filled="f" stroked="f" strokeweight=".5pt">
                  <v:textbox>
                    <w:txbxContent>
                      <w:p w14:paraId="0DFBC947" w14:textId="77777777" w:rsidR="00CF10B1" w:rsidRPr="008C221F" w:rsidRDefault="00CF10B1" w:rsidP="00B03F90">
                        <w:pPr>
                          <w:rPr>
                            <w:rFonts w:asciiTheme="majorBidi" w:hAnsiTheme="majorBidi" w:cstheme="majorBidi"/>
                            <w:szCs w:val="24"/>
                            <w14:textOutline w14:w="9525" w14:cap="rnd" w14:cmpd="sng" w14:algn="ctr">
                              <w14:noFill/>
                              <w14:prstDash w14:val="solid"/>
                              <w14:bevel/>
                            </w14:textOutline>
                          </w:rPr>
                        </w:pPr>
                        <w:r w:rsidRPr="008C221F">
                          <w:rPr>
                            <w:rFonts w:asciiTheme="majorBidi" w:hAnsiTheme="majorBidi" w:cstheme="majorBidi"/>
                            <w:szCs w:val="24"/>
                            <w14:textOutline w14:w="9525" w14:cap="rnd" w14:cmpd="sng" w14:algn="ctr">
                              <w14:noFill/>
                              <w14:prstDash w14:val="solid"/>
                              <w14:bevel/>
                            </w14:textOutline>
                          </w:rPr>
                          <w:t xml:space="preserve">  Tube</w:t>
                        </w:r>
                      </w:p>
                    </w:txbxContent>
                  </v:textbox>
                </v:shape>
                <v:rect id="Rectangle 7916" o:spid="_x0000_s1786" style="position:absolute;left:13651;top:8950;width:662;height:2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C6MYA&#10;AADdAAAADwAAAGRycy9kb3ducmV2LnhtbESPQWsCMRSE7wX/Q3iCl6JZC13r1igiVHoqdS2eH5vn&#10;Zmvysmziuu2vbwqFHoeZ+YZZbQZnRU9daDwrmM8yEMSV1w3XCj6OL9MnECEia7SeScEXBdisR3cr&#10;LLS/8YH6MtYiQTgUqMDE2BZShsqQwzDzLXHyzr5zGJPsaqk7vCW4s/Ihy3LpsOG0YLClnaHqUl6d&#10;Ansqdza/79/0+/fpYvZ6WD5+GqUm42H7DCLSEP/Df+1XrWCxnOfw+yY9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QC6MYAAADdAAAADwAAAAAAAAAAAAAAAACYAgAAZHJz&#10;L2Rvd25yZXYueG1sUEsFBgAAAAAEAAQA9QAAAIsDAAAAAA==&#10;" fillcolor="#ed7d31 [3205]" strokecolor="#823b0b [1605]" strokeweight="1pt"/>
                <w10:anchorlock/>
              </v:group>
            </w:pict>
          </mc:Fallback>
        </mc:AlternateContent>
      </w:r>
    </w:p>
    <w:p w14:paraId="0BBFDFB0" w14:textId="3B5CEF93" w:rsidR="00B03F90" w:rsidRPr="00DA0106" w:rsidRDefault="00B03F90" w:rsidP="00DA0106">
      <w:pPr>
        <w:pStyle w:val="FigureS"/>
      </w:pPr>
      <w:bookmarkStart w:id="118" w:name="_Toc6858105"/>
      <w:r w:rsidRPr="00DA0106">
        <w:rPr>
          <w:rStyle w:val="SubtitleChar"/>
          <w:spacing w:val="0"/>
        </w:rPr>
        <w:t>Figure 2-12 Toll signalling pathway.</w:t>
      </w:r>
      <w:r w:rsidRPr="00DA0106">
        <w:t xml:space="preserve"> The mature Spätzle binds to the extracellular domain of TLR inducing an intracellular cascade whereby TIR domains interact with adaptor MyD88 resulting in the recruitment of Tube (IRAK4), Pelle (IRAK1) and TRAF. This process causes the phosphorylation of Dorsal, the degradation of Cactus and release of DEAF-1 to the nucleus, followed by the activation of transcription factor NF-κB. This leads to the regulation of AMP expression. The Toll-interacting protein (TOLLIP) acts as an inhibitor of NF-κB activation by suppressing the IRAK activity after the Toll pathway is stimulated.</w:t>
      </w:r>
      <w:bookmarkEnd w:id="118"/>
    </w:p>
    <w:p w14:paraId="5AF51D61" w14:textId="77777777" w:rsidR="00B03F90" w:rsidRPr="00071E8D" w:rsidRDefault="00B03F90" w:rsidP="00EB6F15">
      <w:r w:rsidRPr="00EB6F15">
        <w:rPr>
          <w:noProof/>
          <w:lang w:val="en-US"/>
        </w:rPr>
        <w:lastRenderedPageBreak/>
        <w:drawing>
          <wp:inline distT="0" distB="0" distL="0" distR="0" wp14:anchorId="08577ABE" wp14:editId="1F0C71C4">
            <wp:extent cx="6202496" cy="6031479"/>
            <wp:effectExtent l="0" t="0" r="8255" b="7620"/>
            <wp:docPr id="8127" name="Picture 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08234" cy="6037059"/>
                    </a:xfrm>
                    <a:prstGeom prst="rect">
                      <a:avLst/>
                    </a:prstGeom>
                    <a:noFill/>
                    <a:ln>
                      <a:noFill/>
                    </a:ln>
                  </pic:spPr>
                </pic:pic>
              </a:graphicData>
            </a:graphic>
          </wp:inline>
        </w:drawing>
      </w:r>
    </w:p>
    <w:p w14:paraId="0C79DFEF" w14:textId="2C7E4868" w:rsidR="00B03F90" w:rsidRPr="00DA0106" w:rsidRDefault="00B03F90" w:rsidP="00DA0106">
      <w:pPr>
        <w:pStyle w:val="FigureS"/>
      </w:pPr>
      <w:bookmarkStart w:id="119" w:name="_Toc6858106"/>
      <w:r w:rsidRPr="00DA0106">
        <w:rPr>
          <w:rStyle w:val="SubtitleChar"/>
          <w:spacing w:val="0"/>
        </w:rPr>
        <w:t>Figure 2-13</w:t>
      </w:r>
      <w:r w:rsidRPr="00DA0106">
        <w:t xml:space="preserve"> Phylogenetic tree of MyD88 constructed from known homologous sequences of Crustacea (Decapoda, Amphipoda, Isopoda, Mysida, Cladocera), Hexapoda (Insecta) and Chelicerate (Arachnida) species using Neighbour Joining. Text colour key: Red </w:t>
      </w:r>
      <w:r w:rsidR="00E62167">
        <w:t>-</w:t>
      </w:r>
      <w:r w:rsidRPr="00DA0106">
        <w:t xml:space="preserve"> Decapoda; Magenta </w:t>
      </w:r>
      <w:r w:rsidR="00E62167">
        <w:t>-</w:t>
      </w:r>
      <w:r w:rsidRPr="00DA0106">
        <w:t xml:space="preserve"> Amphipoda; Orange </w:t>
      </w:r>
      <w:r w:rsidR="00E62167">
        <w:t>-</w:t>
      </w:r>
      <w:r w:rsidRPr="00DA0106">
        <w:t xml:space="preserve"> Mysida; Light Blue </w:t>
      </w:r>
      <w:r w:rsidR="00E62167">
        <w:t>-</w:t>
      </w:r>
      <w:r w:rsidRPr="00DA0106">
        <w:t xml:space="preserve"> Isopoda; Dark Blue </w:t>
      </w:r>
      <w:r w:rsidR="00E62167">
        <w:t>-</w:t>
      </w:r>
      <w:r w:rsidRPr="00DA0106">
        <w:t xml:space="preserve"> Cladocera; Green </w:t>
      </w:r>
      <w:r w:rsidR="00E62167">
        <w:t>-</w:t>
      </w:r>
      <w:r w:rsidRPr="00DA0106">
        <w:t xml:space="preserve"> Insecta; Purple </w:t>
      </w:r>
      <w:r w:rsidR="00E62167">
        <w:t>-</w:t>
      </w:r>
      <w:r w:rsidRPr="00DA0106">
        <w:t xml:space="preserve"> Arachnida.</w:t>
      </w:r>
      <w:bookmarkEnd w:id="119"/>
    </w:p>
    <w:p w14:paraId="3A909E87" w14:textId="77777777" w:rsidR="00B03F90" w:rsidRPr="00071E8D" w:rsidRDefault="00B03F90" w:rsidP="00B03F90">
      <w:pPr>
        <w:rPr>
          <w:rFonts w:cs="Arial"/>
          <w:szCs w:val="24"/>
        </w:rPr>
      </w:pPr>
      <w:r w:rsidRPr="004449A8">
        <w:rPr>
          <w:rFonts w:cs="Arial"/>
          <w:noProof/>
          <w:szCs w:val="24"/>
          <w:lang w:val="en-US"/>
        </w:rPr>
        <w:lastRenderedPageBreak/>
        <w:drawing>
          <wp:inline distT="0" distB="0" distL="0" distR="0" wp14:anchorId="3B751C28" wp14:editId="16C60DF7">
            <wp:extent cx="6306695" cy="6136396"/>
            <wp:effectExtent l="0" t="0" r="0" b="0"/>
            <wp:docPr id="8139" name="Picture 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12922" cy="6142454"/>
                    </a:xfrm>
                    <a:prstGeom prst="rect">
                      <a:avLst/>
                    </a:prstGeom>
                    <a:noFill/>
                    <a:ln>
                      <a:noFill/>
                    </a:ln>
                  </pic:spPr>
                </pic:pic>
              </a:graphicData>
            </a:graphic>
          </wp:inline>
        </w:drawing>
      </w:r>
    </w:p>
    <w:p w14:paraId="01E9DB71" w14:textId="44992AE9" w:rsidR="00B03F90" w:rsidRPr="00DA0106" w:rsidRDefault="00B03F90" w:rsidP="00DA0106">
      <w:pPr>
        <w:pStyle w:val="FigureS"/>
      </w:pPr>
      <w:bookmarkStart w:id="120" w:name="_Toc6858107"/>
      <w:r w:rsidRPr="00DA0106">
        <w:rPr>
          <w:rStyle w:val="SubtitleChar"/>
          <w:spacing w:val="0"/>
        </w:rPr>
        <w:t>Figure 2-14</w:t>
      </w:r>
      <w:r w:rsidRPr="00DA0106">
        <w:t xml:space="preserve"> Phylogenetic tree of Pelle constructed from known homologous sequences of Crustacea (Decapoda, Amphipoda, Isopoda, Cladocera), Hexapoda (Insecta) and Chelicerate (Arachnida) species using Neighbour Joining. Text colour key: Red </w:t>
      </w:r>
      <w:r w:rsidR="00E62167">
        <w:t>-</w:t>
      </w:r>
      <w:r w:rsidRPr="00DA0106">
        <w:t xml:space="preserve"> Decapoda; Magenta </w:t>
      </w:r>
      <w:r w:rsidR="00E62167">
        <w:t>-</w:t>
      </w:r>
      <w:r w:rsidRPr="00DA0106">
        <w:t xml:space="preserve"> Amphipoda; Light Blue </w:t>
      </w:r>
      <w:r w:rsidR="00E62167">
        <w:t>-</w:t>
      </w:r>
      <w:r w:rsidRPr="00DA0106">
        <w:t xml:space="preserve"> Isopoda; Dark Blue </w:t>
      </w:r>
      <w:r w:rsidR="00E62167">
        <w:t>-</w:t>
      </w:r>
      <w:r w:rsidRPr="00DA0106">
        <w:t xml:space="preserve"> Cladocera; Green </w:t>
      </w:r>
      <w:r w:rsidR="00E62167">
        <w:t>-</w:t>
      </w:r>
      <w:r w:rsidRPr="00DA0106">
        <w:t xml:space="preserve"> Insecta; Purple </w:t>
      </w:r>
      <w:r w:rsidR="00E62167">
        <w:t>-</w:t>
      </w:r>
      <w:r w:rsidRPr="00DA0106">
        <w:t xml:space="preserve"> Arachnida.</w:t>
      </w:r>
      <w:bookmarkEnd w:id="120"/>
    </w:p>
    <w:p w14:paraId="039426F7" w14:textId="77777777" w:rsidR="00B03F90" w:rsidRPr="00071E8D" w:rsidRDefault="00B03F90" w:rsidP="00EB6F15">
      <w:r w:rsidRPr="00EB6F15">
        <w:rPr>
          <w:noProof/>
          <w:lang w:val="en-US"/>
        </w:rPr>
        <w:lastRenderedPageBreak/>
        <w:drawing>
          <wp:inline distT="0" distB="0" distL="0" distR="0" wp14:anchorId="471271A1" wp14:editId="299E1078">
            <wp:extent cx="6279614" cy="5849844"/>
            <wp:effectExtent l="0" t="0" r="6985" b="0"/>
            <wp:docPr id="8140" name="Picture 8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93425" cy="5862709"/>
                    </a:xfrm>
                    <a:prstGeom prst="rect">
                      <a:avLst/>
                    </a:prstGeom>
                    <a:noFill/>
                    <a:ln>
                      <a:noFill/>
                    </a:ln>
                  </pic:spPr>
                </pic:pic>
              </a:graphicData>
            </a:graphic>
          </wp:inline>
        </w:drawing>
      </w:r>
    </w:p>
    <w:p w14:paraId="65A78BF3" w14:textId="0E3C9B2B" w:rsidR="00B03F90" w:rsidRPr="00DA0106" w:rsidRDefault="00B03F90" w:rsidP="00DA0106">
      <w:pPr>
        <w:pStyle w:val="FigureS"/>
      </w:pPr>
      <w:bookmarkStart w:id="121" w:name="_Toc6858108"/>
      <w:r w:rsidRPr="00DA0106">
        <w:rPr>
          <w:rStyle w:val="SubtitleChar"/>
          <w:spacing w:val="0"/>
        </w:rPr>
        <w:t>Figure 2-15 Phylogenetic tree of Cactus</w:t>
      </w:r>
      <w:r w:rsidRPr="00DA0106">
        <w:t xml:space="preserve"> constructed from known homologous sequences of Crustacea (Decapoda, Amphipoda, Isopoda, Mysida, Cladocera), hexapoda (Insecta) and chelicerate (Arachnida) species using Neighbour Joining. Text colour key: Red </w:t>
      </w:r>
      <w:r w:rsidR="00E62167">
        <w:t>-</w:t>
      </w:r>
      <w:r w:rsidRPr="00DA0106">
        <w:t xml:space="preserve"> Decapoda; Magenta </w:t>
      </w:r>
      <w:r w:rsidR="00E62167">
        <w:t>-</w:t>
      </w:r>
      <w:r w:rsidRPr="00DA0106">
        <w:t xml:space="preserve"> Amphipoda; Orange </w:t>
      </w:r>
      <w:r w:rsidR="00E62167">
        <w:t>-</w:t>
      </w:r>
      <w:r w:rsidRPr="00DA0106">
        <w:t xml:space="preserve"> Mysida; Light Blue </w:t>
      </w:r>
      <w:r w:rsidR="00E62167">
        <w:t>-</w:t>
      </w:r>
      <w:r w:rsidRPr="00DA0106">
        <w:t xml:space="preserve"> Isopoda; Dark Blue </w:t>
      </w:r>
      <w:r w:rsidR="00E62167">
        <w:t>-</w:t>
      </w:r>
      <w:r w:rsidRPr="00DA0106">
        <w:t xml:space="preserve"> Cladocera; Green </w:t>
      </w:r>
      <w:r w:rsidR="00E62167">
        <w:t>-</w:t>
      </w:r>
      <w:r w:rsidRPr="00DA0106">
        <w:t xml:space="preserve"> Insecta; Purple </w:t>
      </w:r>
      <w:r w:rsidR="00E62167">
        <w:t>-</w:t>
      </w:r>
      <w:r w:rsidRPr="00DA0106">
        <w:t xml:space="preserve"> Arachnida.</w:t>
      </w:r>
      <w:bookmarkEnd w:id="121"/>
    </w:p>
    <w:p w14:paraId="67B0DF47" w14:textId="77777777" w:rsidR="00B03F90" w:rsidRPr="00071E8D" w:rsidRDefault="00B03F90" w:rsidP="00B03F90">
      <w:pPr>
        <w:rPr>
          <w:rFonts w:cs="Arial"/>
          <w:szCs w:val="24"/>
        </w:rPr>
      </w:pPr>
      <w:r w:rsidRPr="00071E8D">
        <w:rPr>
          <w:rFonts w:cs="Arial"/>
          <w:szCs w:val="24"/>
        </w:rPr>
        <w:br w:type="page"/>
      </w:r>
    </w:p>
    <w:p w14:paraId="07729AF0" w14:textId="77777777" w:rsidR="00B03F90" w:rsidRPr="00DA0106" w:rsidRDefault="00B03F90" w:rsidP="00B03F90">
      <w:pPr>
        <w:rPr>
          <w:rFonts w:cs="Arial"/>
          <w:b/>
          <w:i/>
          <w:noProof/>
          <w:szCs w:val="24"/>
        </w:rPr>
      </w:pPr>
      <w:r w:rsidRPr="00DA0106">
        <w:rPr>
          <w:rFonts w:cs="Arial"/>
          <w:b/>
          <w:i/>
          <w:noProof/>
          <w:szCs w:val="24"/>
        </w:rPr>
        <w:lastRenderedPageBreak/>
        <w:t xml:space="preserve">A. </w:t>
      </w:r>
    </w:p>
    <w:p w14:paraId="52AE8B21" w14:textId="77777777" w:rsidR="00B03F90" w:rsidRPr="00071E8D" w:rsidRDefault="00B03F90" w:rsidP="00B03F90">
      <w:pPr>
        <w:rPr>
          <w:rFonts w:cs="Arial"/>
          <w:b/>
          <w:noProof/>
          <w:szCs w:val="24"/>
        </w:rPr>
      </w:pPr>
      <w:r w:rsidRPr="004449A8">
        <w:rPr>
          <w:rFonts w:cs="Arial"/>
          <w:b/>
          <w:noProof/>
          <w:szCs w:val="24"/>
          <w:lang w:val="en-US"/>
        </w:rPr>
        <w:drawing>
          <wp:inline distT="0" distB="0" distL="0" distR="0" wp14:anchorId="2FEAA369" wp14:editId="578BC87D">
            <wp:extent cx="6005315" cy="5526405"/>
            <wp:effectExtent l="0" t="0" r="0" b="0"/>
            <wp:docPr id="8141" name="Picture 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0983" cy="5531621"/>
                    </a:xfrm>
                    <a:prstGeom prst="rect">
                      <a:avLst/>
                    </a:prstGeom>
                    <a:noFill/>
                    <a:ln>
                      <a:noFill/>
                    </a:ln>
                  </pic:spPr>
                </pic:pic>
              </a:graphicData>
            </a:graphic>
          </wp:inline>
        </w:drawing>
      </w:r>
    </w:p>
    <w:p w14:paraId="0D1C55B2" w14:textId="77777777" w:rsidR="00B03F90" w:rsidRPr="00071E8D" w:rsidRDefault="00B03F90" w:rsidP="00B03F90">
      <w:pPr>
        <w:rPr>
          <w:rFonts w:cs="Arial"/>
          <w:b/>
          <w:szCs w:val="24"/>
        </w:rPr>
      </w:pPr>
    </w:p>
    <w:p w14:paraId="131045F0" w14:textId="77777777" w:rsidR="00B03F90" w:rsidRPr="00DA0106" w:rsidRDefault="00B03F90" w:rsidP="00B03F90">
      <w:pPr>
        <w:rPr>
          <w:rFonts w:cs="Arial"/>
          <w:b/>
          <w:i/>
          <w:szCs w:val="24"/>
        </w:rPr>
      </w:pPr>
      <w:r w:rsidRPr="00DA0106">
        <w:rPr>
          <w:rFonts w:cs="Arial"/>
          <w:b/>
          <w:i/>
          <w:szCs w:val="24"/>
        </w:rPr>
        <w:t xml:space="preserve">B. </w:t>
      </w:r>
    </w:p>
    <w:p w14:paraId="7257CB78" w14:textId="77777777" w:rsidR="00B03F90" w:rsidRPr="00071E8D" w:rsidRDefault="00B03F90" w:rsidP="00B03F90">
      <w:pPr>
        <w:rPr>
          <w:rFonts w:cs="Arial"/>
          <w:szCs w:val="24"/>
        </w:rPr>
      </w:pPr>
      <w:r>
        <w:rPr>
          <w:noProof/>
          <w:lang w:val="en-US"/>
        </w:rPr>
        <w:drawing>
          <wp:inline distT="0" distB="0" distL="0" distR="0" wp14:anchorId="289738FB" wp14:editId="4C71B94B">
            <wp:extent cx="5731510" cy="547391"/>
            <wp:effectExtent l="0" t="0" r="2540" b="5080"/>
            <wp:docPr id="8176" name="Picture 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547391"/>
                    </a:xfrm>
                    <a:prstGeom prst="rect">
                      <a:avLst/>
                    </a:prstGeom>
                    <a:noFill/>
                    <a:ln>
                      <a:noFill/>
                    </a:ln>
                  </pic:spPr>
                </pic:pic>
              </a:graphicData>
            </a:graphic>
          </wp:inline>
        </w:drawing>
      </w:r>
    </w:p>
    <w:p w14:paraId="2D25BF25" w14:textId="3779B043" w:rsidR="00B03F90" w:rsidRPr="00DA0106" w:rsidRDefault="00B03F90" w:rsidP="00DA0106">
      <w:pPr>
        <w:pStyle w:val="FigureS"/>
      </w:pPr>
      <w:bookmarkStart w:id="122" w:name="_Toc6858109"/>
      <w:r w:rsidRPr="00DA0106">
        <w:rPr>
          <w:rStyle w:val="SubtitleChar"/>
          <w:spacing w:val="0"/>
        </w:rPr>
        <w:t>Figure 2-16 A. Phylogenetic tree of Tube</w:t>
      </w:r>
      <w:r w:rsidRPr="00DA0106">
        <w:t xml:space="preserve"> constructed from known homologous sequences of Crustacea (Decapoda, Isopoda, Cladocera), hexapoda (Insecta) and chelicerate (Arachnida) species using Neighbour Joining. Text colour key: Red </w:t>
      </w:r>
      <w:r w:rsidR="00E62167">
        <w:t>-</w:t>
      </w:r>
      <w:r w:rsidRPr="00DA0106">
        <w:t xml:space="preserve"> Decapoda; Light Blue </w:t>
      </w:r>
      <w:r w:rsidR="00E62167">
        <w:t>-</w:t>
      </w:r>
      <w:r w:rsidRPr="00DA0106">
        <w:t xml:space="preserve"> Isopoda; Green </w:t>
      </w:r>
      <w:r w:rsidR="00E62167">
        <w:t>-</w:t>
      </w:r>
      <w:r w:rsidRPr="00DA0106">
        <w:t xml:space="preserve"> Insecta; Purple </w:t>
      </w:r>
      <w:r w:rsidR="00E62167">
        <w:t>-</w:t>
      </w:r>
      <w:r w:rsidRPr="00DA0106">
        <w:t xml:space="preserve"> Arachnida. B. Domain architecture of the </w:t>
      </w:r>
      <w:r w:rsidRPr="00C94B8E">
        <w:rPr>
          <w:i/>
        </w:rPr>
        <w:t>P. ornatus</w:t>
      </w:r>
      <w:r w:rsidRPr="00DA0106">
        <w:t xml:space="preserve"> Tube. Key: Death: Death domain; S-TKc: Tyrosine kinase; dark blue box </w:t>
      </w:r>
      <w:r w:rsidR="00E62167">
        <w:t>-</w:t>
      </w:r>
      <w:r w:rsidRPr="00DA0106">
        <w:t xml:space="preserve"> transmembrane domain and the pink rectangle - low complexity regions.</w:t>
      </w:r>
      <w:bookmarkEnd w:id="122"/>
    </w:p>
    <w:p w14:paraId="1C22AE5C" w14:textId="77777777" w:rsidR="00B03F90" w:rsidRPr="00071E8D" w:rsidRDefault="00B03F90" w:rsidP="00282E62">
      <w:pPr>
        <w:pStyle w:val="Heading4"/>
      </w:pPr>
      <w:bookmarkStart w:id="123" w:name="_Toc6858033"/>
      <w:r w:rsidRPr="00071E8D">
        <w:lastRenderedPageBreak/>
        <w:t xml:space="preserve">2.3.3.2 </w:t>
      </w:r>
      <w:bookmarkStart w:id="124" w:name="_Hlk3278887"/>
      <w:r w:rsidRPr="00071E8D">
        <w:t xml:space="preserve">Immune </w:t>
      </w:r>
      <w:r w:rsidRPr="00282E62">
        <w:t>deficiency</w:t>
      </w:r>
      <w:r w:rsidRPr="00071E8D">
        <w:t xml:space="preserve"> (IMD) </w:t>
      </w:r>
      <w:bookmarkEnd w:id="124"/>
      <w:r w:rsidRPr="00071E8D">
        <w:t>signalling pathway</w:t>
      </w:r>
      <w:bookmarkEnd w:id="123"/>
    </w:p>
    <w:p w14:paraId="7987B092" w14:textId="30150BC8" w:rsidR="00B03F90" w:rsidRPr="00A44F87" w:rsidRDefault="00DA0106" w:rsidP="00B03F90">
      <w:pPr>
        <w:rPr>
          <w:rFonts w:cs="Arial"/>
          <w:spacing w:val="-2"/>
          <w:szCs w:val="24"/>
        </w:rPr>
      </w:pPr>
      <w:r>
        <w:rPr>
          <w:rFonts w:cs="Arial"/>
          <w:szCs w:val="24"/>
        </w:rPr>
        <w:tab/>
      </w:r>
      <w:r w:rsidR="00B03F90" w:rsidRPr="00A44F87">
        <w:rPr>
          <w:rFonts w:cs="Arial"/>
          <w:spacing w:val="-2"/>
          <w:szCs w:val="24"/>
        </w:rPr>
        <w:t xml:space="preserve">The IMD signalling pathway is responsible for protection against Gram-negative bacteria and viruses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ISSN":"0145-305X","author":[{"dropping-particle":"","family":"Wang","given":"Pei-Hui","non-dropping-particle":"","parse-names":false,"suffix":""},{"dropping-particle":"","family":"Liang","given":"Jian-Ping","non-dropping-particle":"","parse-names":false,"suffix":""},{"dropping-particle":"","family":"Gu","given":"Zhi-Hua","non-dropping-particle":"","parse-names":false,"suffix":""},{"dropping-particle":"","family":"Wan","given":"Ding-Hui","non-dropping-particle":"","parse-names":false,"suffix":""},{"dropping-particle":"","family":"Weng","given":"Shao-Ping","non-dropping-particle":"","parse-names":false,"suffix":""},{"dropping-particle":"","family":"Yu","given":"Xiao-Qiang","non-dropping-particle":"","parse-names":false,"suffix":""}],"container-title":"Developmental &amp; Comparative Immunology","id":"ITEM-1","issue":"2","issued":{"date-parts":[["2012"]]},"page":"359-371","title":"Molecular cloning, characterization and expression analysis of two novel Tolls (LvToll2 and LvToll3) and three putative Spätzle-like Toll ligands (LvSpz1–3) from &lt;i&gt;Litopenaeus vannamei&lt;/i&gt;","type":"article-journal","volume":"36"},"uris":["http://www.mendeley.com/documents/?uuid=8252c3a7-78db-4315-a957-f2882004d98e"]}],"mendeley":{"formattedCitation":"(P.-H. Wang et al., 2012)","manualFormatting":"(Wang et al., 2012)","plainTextFormattedCitation":"(P.-H. Wang et al., 2012)","previouslyFormattedCitation":"(P.-H. Wang et al., 2012)"},"properties":{"noteIndex":0},"schema":"https://github.com/citation-style-language/schema/raw/master/csl-citation.json"}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(Wang et al., 2012)</w:t>
      </w:r>
      <w:r w:rsidR="00B03F90" w:rsidRPr="00A44F87">
        <w:rPr>
          <w:rFonts w:cs="Arial"/>
          <w:spacing w:val="-2"/>
          <w:szCs w:val="24"/>
        </w:rPr>
        <w:fldChar w:fldCharType="end"/>
      </w:r>
      <w:r w:rsidR="00B03F90" w:rsidRPr="00A44F87">
        <w:rPr>
          <w:rFonts w:cs="Arial"/>
          <w:spacing w:val="-2"/>
          <w:szCs w:val="24"/>
        </w:rPr>
        <w:t xml:space="preserve">, and is initiated by PGRPs upon recognition of peptidoglycans. Successively, a signal is transduced intracellularly to the nucleus through IMD, </w:t>
      </w:r>
      <w:bookmarkStart w:id="125" w:name="_Hlk3278900"/>
      <w:r w:rsidR="00B03F90" w:rsidRPr="00A44F87">
        <w:rPr>
          <w:rFonts w:cs="Arial"/>
          <w:spacing w:val="-2"/>
          <w:szCs w:val="24"/>
        </w:rPr>
        <w:t xml:space="preserve">Fas-associated protein with death domain (FADD) and </w:t>
      </w:r>
      <w:r w:rsidR="00B03F90" w:rsidRPr="00A44F87">
        <w:rPr>
          <w:rFonts w:cs="Arial"/>
          <w:color w:val="000000"/>
          <w:spacing w:val="-2"/>
          <w:szCs w:val="24"/>
        </w:rPr>
        <w:t>death-related ced-3/Nedd2-like protein (DREDD)</w:t>
      </w:r>
      <w:r w:rsidR="00B03F90" w:rsidRPr="00A44F87">
        <w:rPr>
          <w:rStyle w:val="Emphasis"/>
          <w:rFonts w:cs="Arial"/>
          <w:b/>
          <w:bCs/>
          <w:color w:val="6A6A6A"/>
          <w:spacing w:val="-2"/>
          <w:szCs w:val="24"/>
          <w:shd w:val="clear" w:color="auto" w:fill="FFFFFF"/>
        </w:rPr>
        <w:t xml:space="preserve">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{"citationItems":[{"id":"ITEM-1","itemData":{"DOI":"10.1016/S1534-5807(01)00059-4","ISBN":"1534-5807 (Print)\\n1534-5807 (Linking)","ISSN":"15345807","PMID":"11703941","abstract":"We report the molecular characterization of the immune deficiency (imd) gene, which controls antibacterial defense in Drosophila. imd encodes a protein with a death domain similar to that of mammalian RIP (receptor interacting protein), a protein that plays a role in both NF-??B activation and apoptosis. We show that imd functions upstream of the DmIKK signalosome and the caspase DREDD in the control of antibacterial peptide genes. Strikingly, overexpression of imd leads to constitutive transcription of these genes and to apoptosis, and both effects are blocked by coexpression of the caspase inhibitor P35. We also show that imd is involved in the apoptotic response to UV irradiation. These data raise the possibility that antibacterial response and apoptosis share common control elements in Drosophila. ?? 2001 Cell Press.","author":[{"dropping-particle":"","family":"Georgel","given":"Philippe","non-dropping-particle":"","parse-names":false,"suffix":""},{"dropping-particle":"","family":"Naitza","given":"Silvia","non-dropping-particle":"","parse-names":false,"suffix":""},{"dropping-particle":"","family":"Kappler","given":"Christine","non-dropping-particle":"","parse-names":false,"suffix":""},{"dropping-particle":"","family":"Ferrandon","given":"Dominique","non-dropping-particle":"","parse-names":false,"suffix":""},{"dropping-particle":"","family":"Zachary","given":"Daniel","non-dropping-particle":"","parse-names":false,"suffix":""},{"dropping-particle":"","family":"Swimmer","given":"Candace","non-dropping-particle":"","parse-names":false,"suffix":""},{"dropping-particle":"","family":"Kopczynski","given":"Casey","non-dropping-particle":"","parse-names":false,"suffix":""},{"dropping-particle":"","family":"Duyk","given":"Geoffrey","non-dropping-particle":"","parse-names":false,"suffix":""},{"dropping-particle":"","family":"Reichhart","given":"Jean Marc","non-dropping-particle":"","parse-names":false,"suffix":""},{"dropping-particle":"","family":"Hoffmann","given":"Jules A.","non-dropping-particle":"","parse-names":false,"suffix":""}],"container-title":"Developmental Cell","id":"ITEM-1","issue":"4","issued":{"date-parts":[["2001"]]},"page":"503-514","title":"&lt;i&gt;Drosophila&lt;/i&gt; Immune Deficiency (IMD) is a Death Domain protein that activates antibacterial defense and can promote apoptosis","type":"article-journal","volume":"1"},"uris":["http://www.mendeley.com/documents/?uuid=e613d6ff-fb37-4ecc-b836-4dfc11598ee4"]},{"id":"ITEM-2","itemData":{"DOI":"10.1016/S1074-7613(02)00454-5","ISBN":"1074-7613 (Print)\\r1074-7613 (Linking)","ISSN":"10747613","PMID":"12433364","abstract":"Drosophila responds to Gram-negative infections by mounting an immune response that depends on components of the IMD pathway. We recently showed that imd encodes a protein with a death domain with high similarity to that of mammalian RIP. Using a two-hybrid screen in yeast, we have isolated the death protein dFADD as a molecule that associates with IMD. Our data show that loss of dFADD function renders flies highly susceptible to Gram-negative infections without affecting resistance to Gram-positive bacteria. By genetic analysis we show that dFADD acts downstream of IMD in the pathway that controls inducibility of the antibacterial peptide genes.","author":[{"dropping-particle":"","family":"Naitza","given":"Silvia","non-dropping-particle":"","parse-names":false,"suffix":""},{"dropping-particle":"","family":"Rossé","given":"Carine","non-dropping-particle":"","parse-names":false,"suffix":""},{"dropping-particle":"","family":"Kappler","given":"Christine","non-dropping-particle":"","parse-names":false,"suffix":""},{"dropping-particle":"","family":"Georgel","given":"Philippe","non-dropping-particle":"","parse-names":false,"suffix":""},{"dropping-particle":"","family":"Belvin","given":"Marcia","non-dropping-particle":"","parse-names":false,"suffix":""},{"dropping-particle":"","family":"Gubb","given":"David","non-dropping-particle":"","parse-names":false,"suffix":""},{"dropping-particle":"","family":"Camonis","given":"Jacques","non-dropping-particle":"","parse-names":false,"suffix":""},{"dropping-particle":"","family":"Hoffmann","given":"Jules A.","non-dropping-particle":"","parse-names":false,"suffix":""},{"dropping-particle":"","family":"Reichhart","given":"Jean Marc","non-dropping-particle":"","parse-names":false,"suffix":""}],"container-title":"Immunity","id":"ITEM-2","issue":"5","issued":{"date-parts":[["2002"]]},"page":"575-581","title":"The &lt;i&gt;Drosophila&lt;/i&gt; immune defense against Gram-negative infection requires the death protein dFADD","type":"article-journal","volume":"17"},"uris":["http://www.mendeley.com/documents/?uuid=80ac1df9-fa57-4418-a37f-476535afa807"]},{"id":"ITEM-3","itemData":{"DOI":"10.1093/embo-reports/kvd073","ISBN":"1469-221X (Print)\\r1469-221X (Linking)","ISSN":"1469221X","PMID":"11269502","abstract":"The Drosophila innate immune system discriminates between pathogens and responds by inducing the expression of specific antimicrobial peptide-encoding genes through distinct signaling cascades. Fungal infection activates NF-kappaB-like transcription factors via the Toll pathway, which also regulates innate immune responses in mammals. The pathways that mediate antibacterial defenses, however, are less defined. We have isolated loss-of-function mutations in the caspase encoding gene dredd, which block the expression of all genes that code for peptides with antibacterial activity. These mutations also render flies highly susceptible to infection by gram-negative bacteria. Our results demonstrate that Dredd regulates antibacterial peptide gene expression, and we propose that Dredd, Immune Deficiency and the P105-like rel protein Relish define a pathway that is required to resist gram-negative bacterial infections.","author":[{"dropping-particle":"","family":"Leulier","given":"François","non-dropping-particle":"","parse-names":false,"suffix":""},{"dropping-particle":"","family":"Rodriguez","given":"Antony","non-dropping-particle":"","parse-names":false,"suffix":""},{"dropping-particle":"","family":"Khush","given":"Ranjiv S","non-dropping-particle":"","parse-names":false,"suffix":""},{"dropping-particle":"","family":"Abrams","given":"John M","non-dropping-particle":"","parse-names":false,"suffix":""},{"dropping-particle":"","family":"Lemaitre","given":"Bruno","non-dropping-particle":"","parse-names":false,"suffix":""}],"container-title":"EMBO reports","id":"ITEM-3","issue":"4","issued":{"date-parts":[["2000"]]},"page":"353-358","title":"The &lt;i&gt;Drosophila&lt;/i&gt; caspase Dredd is required to resist Gram-negative bacterial infection","type":"article-journal","volume":"1"},"uris":["http://www.mendeley.com/documents/?uuid=30b6296e-4fb2-47bf-b01c-03451e37188b"]}],"mendeley":{"formattedCitation":"(Georgel et al., 2001; Leulier et al., 2000; Naitza et al., 2002)","plainTextFormattedCitation":"(Georgel et al., 2001; Leulier et al., 2000; Naitza et al., 2002)","previouslyFormattedCitation":"(Georgel et al., 2001; Leulier et al., 2000; Naitza et al., 2002)"},"properties":{"noteIndex":0},"schema":"https://github.com/citation-style-language/schema/raw/master/csl-citation.json"}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(Georgel et al., 2001; Leulier et al., 2000; Naitza et al., 2002)</w:t>
      </w:r>
      <w:r w:rsidR="00B03F90" w:rsidRPr="00A44F87">
        <w:rPr>
          <w:rFonts w:cs="Arial"/>
          <w:spacing w:val="-2"/>
          <w:szCs w:val="24"/>
        </w:rPr>
        <w:fldChar w:fldCharType="end"/>
      </w:r>
      <w:r w:rsidR="00B03F90" w:rsidRPr="00A44F87">
        <w:rPr>
          <w:rFonts w:cs="Arial"/>
          <w:spacing w:val="-2"/>
          <w:szCs w:val="24"/>
        </w:rPr>
        <w:t>. IMD simultaneously activates TGF-beta activated kinase 1 (TAK1), leading to the congregation of the IκB kinase (IKK) complex</w:t>
      </w:r>
      <w:bookmarkEnd w:id="125"/>
      <w:r w:rsidR="00B03F90" w:rsidRPr="00A44F87">
        <w:rPr>
          <w:rFonts w:cs="Arial"/>
          <w:spacing w:val="-2"/>
          <w:szCs w:val="24"/>
        </w:rPr>
        <w:t xml:space="preserve">. Relish is then phosphorylated by the IKK complex and subsequently cleaved by DREDD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{"citationItems":[{"id":"ITEM-1","itemData":{"DOI":"10.1073/pnas.1035902100","ISBN":"0027-8424 (Print)\\n0027-8424 (Linking)","ISSN":"0027-8424","PMID":"12732719","abstract":"The NF-kappaB-like transcription factor Relish plays a central role in the innate immune response of Drosophila. Unlike other NF-kappaB proteins, Relish is activated by endoproteolytic cleavage to generate a DNA-binding Rel homology domain and a stable IkappaB-like fragment. This signal-induced endoproteolysis requires the activity of several gene products, including the IkappaB kinase complex and the caspase Dredd. Here we used mutational analysis and protein microsequencing to demonstrate that a caspase target site, located in the linker region between the Rel and the IkappaB-like domain, is the site of signal-dependent cleavage. We also show physical interaction between Relish and Dredd, suggesting that Dredd indeed is the Relish endoprotease. In addition to the caspase target site, the C-terminal 107 aa of Relish are required for endoproteolysis and signal-dependent phosphorylation by the Drosophila IkappaB kinase beta. Finally, an N-terminal serine-rich region in Relish and the PEST domain were found to negatively regulate Relish activation.","author":[{"dropping-particle":"","family":"Stoven","given":"S.","non-dropping-particle":"","parse-names":false,"suffix":""},{"dropping-particle":"","family":"Silverman","given":"N.","non-dropping-particle":"","parse-names":false,"suffix":""},{"dropping-particle":"","family":"Junell","given":"A.","non-dropping-particle":"","parse-names":false,"suffix":""},{"dropping-particle":"","family":"Hedengren-Olcott","given":"M.","non-dropping-particle":"","parse-names":false,"suffix":""},{"dropping-particle":"","family":"Erturk","given":"D.","non-dropping-particle":"","parse-names":false,"suffix":""},{"dropping-particle":"","family":"Engstrom","given":"Y.","non-dropping-particle":"","parse-names":false,"suffix":""},{"dropping-particle":"","family":"Maniatis","given":"T.","non-dropping-particle":"","parse-names":false,"suffix":""},{"dropping-particle":"","family":"Hultmark","given":"D.","non-dropping-particle":"","parse-names":false,"suffix":""}],"container-title":"Proceedings of the National Academy of Sciences","id":"ITEM-1","issue":"10","issued":{"date-parts":[["2003"]]},"page":"5991-5996","title":"Caspase-mediated processing of the &lt;i&gt;Drosophila&lt;/i&gt; NF- B factor Relish","type":"article-journal","volume":"100"},"uris":["http://www.mendeley.com/documents/?uuid=9203d1d8-0072-4a42-9cf9-7cd0d308a868"]}],"mendeley":{"formattedCitation":"(Stoven et al., 2003)","plainTextFormattedCitation":"(Stoven et al., 2003)","previouslyFormattedCitation":"(Stoven et al., 2003)"},"properties":{"noteIndex":0},"schema":"https://github.com/citation-style-language/schema/raw/master/csl-citation.json"}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(Stoven et al., 2003)</w:t>
      </w:r>
      <w:r w:rsidR="00B03F90" w:rsidRPr="00A44F87">
        <w:rPr>
          <w:rFonts w:cs="Arial"/>
          <w:spacing w:val="-2"/>
          <w:szCs w:val="24"/>
        </w:rPr>
        <w:fldChar w:fldCharType="end"/>
      </w:r>
      <w:r w:rsidR="00B03F90" w:rsidRPr="00A44F87">
        <w:rPr>
          <w:rFonts w:cs="Arial"/>
          <w:spacing w:val="-2"/>
          <w:szCs w:val="24"/>
        </w:rPr>
        <w:t xml:space="preserve">. This is followed by the translocation of Relish into the nucleus, which results in the upregulated expression of </w:t>
      </w:r>
      <w:bookmarkStart w:id="126" w:name="_Hlk3279016"/>
      <w:r w:rsidR="00B03F90" w:rsidRPr="00A44F87">
        <w:rPr>
          <w:rFonts w:cs="Arial"/>
          <w:spacing w:val="-2"/>
          <w:szCs w:val="24"/>
        </w:rPr>
        <w:t>AMPs</w:t>
      </w:r>
      <w:bookmarkEnd w:id="126"/>
      <w:r w:rsidR="00B03F90" w:rsidRPr="00A44F87">
        <w:rPr>
          <w:rFonts w:cs="Arial"/>
          <w:spacing w:val="-2"/>
          <w:szCs w:val="24"/>
        </w:rPr>
        <w:t xml:space="preserve">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{"citationItems":[{"id":"ITEM-1","itemData":{"DOI":"10.1073/pnas.0812022106","ISBN":"1091-6490 (Electronic)\\r0027-8424 (Linking)","ISSN":"1091-6490","PMID":"19497884","abstract":"The Drosophila NF-kappaB transcription factor Relish is an essential regulator of antimicrobial peptide gene induction after gram-negative bacterial infection. Relish is a bipartite NF-kappaB precursor protein, with an N-terminal Rel homology domain and a C-terminal IkappaB-like domain, similar to mammalian p100 and p105. Unlike these mammalian homologs, Relish is endoproteolytically cleaved after infection, allowing the N-terminal NF-kappaB module to translocate to the nucleus. Signal-dependent activation of Relish, including cleavage, requires both the Drosophila IkappaB kinase (IKK) and death-related ced-3/Nedd2-like protein (DREDD), the Drosophila caspase-8 like protease. In this report, we show that the IKK complex controls Relish by direct phosphorylation on serines 528 and 529. Surprisingly, these phosphorylation sites are not required for Relish cleavage, nuclear translocation, or DNA binding. Instead they are critical for recruitment of RNA polymerase II and antimicrobial peptide gene induction, whereas IKK functions noncatalytically to support Dredd-mediated cleavage of Relish.","author":[{"dropping-particle":"","family":"Ertürk-Hasdemir","given":"Deniz","non-dropping-particle":"","parse-names":false,"suffix":""},{"dropping-particle":"","family":"Broemer","given":"Meike","non-dropping-particle":"","parse-names":false,"suffix":""},{"dropping-particle":"","family":"Leulier","given":"François","non-dropping-particle":"","parse-names":false,"suffix":""},{"dropping-particle":"","family":"Lane","given":"William S","non-dropping-particle":"","parse-names":false,"suffix":""},{"dropping-particle":"","family":"Paquette","given":"Nicholas","non-dropping-particle":"","parse-names":false,"suffix":""},{"dropping-particle":"","family":"Hwang","given":"Daye","non-dropping-particle":"","parse-names":false,"suffix":""},{"dropping-particle":"","family":"Kim","given":"Chan-Hee","non-dropping-particle":"","parse-names":false,"suffix":""},{"dropping-particle":"","family":"Stöven","given":"Svenja","non-dropping-particle":"","parse-names":false,"suffix":""},{"dropping-particle":"","family":"Meier","given":"Pascal","non-dropping-particle":"","parse-names":false,"suffix":""},{"dropping-particle":"","family":"Silverman","given":"Neal","non-dropping-particle":"","parse-names":false,"suffix":""}],"container-title":"Proceedings of the National Academy of Sciences of the United States of America","id":"ITEM-1","issue":"24","issued":{"date-parts":[["2009"]]},"page":"9779-84","title":"Two roles for the &lt;i&gt;Drosophila&lt;/i&gt; IKK complex in the activation of Relish and the induction of antimicrobial peptide genes.","type":"article-journal","volume":"106"},"uris":["http://www.mendeley.com/documents/?uuid=3113387b-be6a-4f81-9837-7faba0282a7f"]}],"mendeley":{"formattedCitation":"(Ertürk-Hasdemir et al., 2009)","plainTextFormattedCitation":"(Ertürk-Hasdemir et al., 2009)","previouslyFormattedCitation":"(Ertürk-Hasdemir et al., 2009)"},"properties":{"noteIndex":0},"schema":"https://github.com/citation-style-language/schema/raw/master/csl-citation.json"}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(Ertürk-Hasdemir et al., 2009)</w:t>
      </w:r>
      <w:r w:rsidR="00B03F90" w:rsidRPr="00A44F87">
        <w:rPr>
          <w:rFonts w:cs="Arial"/>
          <w:spacing w:val="-2"/>
          <w:szCs w:val="24"/>
        </w:rPr>
        <w:fldChar w:fldCharType="end"/>
      </w:r>
      <w:r w:rsidR="00B03F90" w:rsidRPr="00A44F87">
        <w:rPr>
          <w:rFonts w:cs="Arial"/>
          <w:spacing w:val="-2"/>
          <w:szCs w:val="24"/>
        </w:rPr>
        <w:t xml:space="preserve">. Activated TAK1 also triggers </w:t>
      </w:r>
      <w:bookmarkStart w:id="127" w:name="_Hlk3279076"/>
      <w:r w:rsidR="00B03F90" w:rsidRPr="00A44F87">
        <w:rPr>
          <w:rFonts w:cs="Arial"/>
          <w:spacing w:val="-2"/>
          <w:szCs w:val="24"/>
        </w:rPr>
        <w:t>Jun-kinase Basket (JNK) pathway through downstream effector molecules such as the mitogen-activated protein kinase kinase (MAPKK), the JNK, the AP-1 (Activator protein 1) transcription factors, Jra (Jun-related antigen) and Fra (Fos-related antigen/Kayak)</w:t>
      </w:r>
      <w:bookmarkEnd w:id="127"/>
      <w:r w:rsidR="00B03F90" w:rsidRPr="00A44F87">
        <w:rPr>
          <w:rFonts w:cs="Arial"/>
          <w:spacing w:val="-2"/>
          <w:szCs w:val="24"/>
        </w:rPr>
        <w:t xml:space="preserve"> and the negative regulator Puckered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{"citationItems":[{"id":"ITEM-1","itemData":{"DOI":"10.1016/j.immuni.2006.02.012","ISBN":"1074-7613 (Print)","ISSN":"10747613","PMID":"16618604","abstract":"The Drosophila host defense against gram-negative bacteria is mediated by the Imd pathway upon sensing of peptidoglycan by the peptidoglycan recognition protein (PGRP)-LC. Here we report a functional analysis of PGRP-LB, a catalytic member of the PGRP family. We show that PGRP-LB is a secreted protein regulated by the Imd pathway. Biochemical studies demonstrate that PGRP-LB is an amidase that specifically degrades gram-negative bacteria peptidoglycan. In agreement with its amidase activity, PGRP-LB downregulates the Imd pathway. Hence, activation of PGRP-LB by the Imd pathway provides a negative feedback regulation to tightly adjust immune activation to infection. Our study also reveals that PGRP-LB controls the immune reactivity of flies to the presence of ingested bacteria in the gut. Our work highlights the key role of PGRPs that encode both sensors and scavengers of peptidoglycan, which modulate the level of the host immune response to the presence of infectious microorganisms. © 2006 Elsevier Inc. All rights reserved.","author":[{"dropping-particle":"","family":"Zaidman-Rémy","given":"Anna","non-dropping-particle":"","parse-names":false,"suffix":""},{"dropping-particle":"","family":"Hervé","given":"Mireille","non-dropping-particle":"","parse-names":false,"suffix":""},{"dropping-particle":"","family":"Poidevin","given":"Mickael","non-dropping-particle":"","parse-names":false,"suffix":""},{"dropping-particle":"","family":"Pili-Floury","given":"Sébastien","non-dropping-particle":"","parse-names":false,"suffix":""},{"dropping-particle":"","family":"Kim","given":"Min Sung","non-dropping-particle":"","parse-names":false,"suffix":""},{"dropping-particle":"","family":"Blanot","given":"Didier","non-dropping-particle":"","parse-names":false,"suffix":""},{"dropping-particle":"","family":"Oh","given":"Byung Ha","non-dropping-particle":"","parse-names":false,"suffix":""},{"dropping-particle":"","family":"Ueda","given":"Ryu","non-dropping-particle":"","parse-names":false,"suffix":""},{"dropping-particle":"","family":"Mengin-Lecreulx","given":"Dominique","non-dropping-particle":"","parse-names":false,"suffix":""},{"dropping-particle":"","family":"Lemaitre","given":"Bruno","non-dropping-particle":"","parse-names":false,"suffix":""}],"container-title":"Immunity","id":"ITEM-1","issue":"4","issued":{"date-parts":[["2006"]]},"page":"463-473","title":"The &lt;i&gt;Drosophila&lt;/i&gt; Amidase PGRP-LB modulates the immune response to bacterial infection","type":"article-journal","volume":"24"},"uris":["http://www.mendeley.com/documents/?uuid=08ce7dc9-c9c9-4559-ba8a-56aa160702b3"]}],"mendeley":{"formattedCitation":"(Zaidman-Rémy et al., 2006)","plainTextFormattedCitation":"(Zaidman-Rémy et al., 2006)","previouslyFormattedCitation":"(Zaidman-Rémy et al., 2006)"},"properties":{"noteIndex":0},"schema":"https://github.com/citation-style-language/schema/raw/master/csl-citation.json"}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(Zaidman-Rémy et al., 2006)</w:t>
      </w:r>
      <w:r w:rsidR="00B03F90" w:rsidRPr="00A44F87">
        <w:rPr>
          <w:rFonts w:cs="Arial"/>
          <w:spacing w:val="-2"/>
          <w:szCs w:val="24"/>
        </w:rPr>
        <w:fldChar w:fldCharType="end"/>
      </w:r>
      <w:r w:rsidR="00B03F90" w:rsidRPr="00A44F87">
        <w:rPr>
          <w:rFonts w:cs="Arial"/>
          <w:spacing w:val="-2"/>
          <w:szCs w:val="24"/>
        </w:rPr>
        <w:t xml:space="preserve"> (Fig</w:t>
      </w:r>
      <w:r w:rsidR="00C94B8E" w:rsidRPr="00A44F87">
        <w:rPr>
          <w:rFonts w:cs="Arial"/>
          <w:spacing w:val="-2"/>
          <w:szCs w:val="24"/>
        </w:rPr>
        <w:t>u</w:t>
      </w:r>
      <w:r w:rsidR="00B03F90" w:rsidRPr="00A44F87">
        <w:rPr>
          <w:rFonts w:cs="Arial"/>
          <w:spacing w:val="-2"/>
          <w:szCs w:val="24"/>
        </w:rPr>
        <w:t>re 2-</w:t>
      </w:r>
      <w:r w:rsidR="00B03F90" w:rsidRPr="00A44F87">
        <w:rPr>
          <w:rFonts w:cs="Arial"/>
          <w:spacing w:val="-2"/>
          <w:szCs w:val="24"/>
          <w:highlight w:val="yellow"/>
        </w:rPr>
        <w:t>1</w:t>
      </w:r>
      <w:r w:rsidR="00B03F90" w:rsidRPr="00A44F87">
        <w:rPr>
          <w:rFonts w:cs="Arial"/>
          <w:spacing w:val="-2"/>
          <w:szCs w:val="24"/>
        </w:rPr>
        <w:t>7).</w:t>
      </w:r>
    </w:p>
    <w:p w14:paraId="40467123" w14:textId="6A5F0EF8" w:rsidR="00DA0106" w:rsidRPr="00A44F87" w:rsidRDefault="00DA0106" w:rsidP="00B03F90">
      <w:pPr>
        <w:rPr>
          <w:rFonts w:cs="Arial"/>
          <w:spacing w:val="-2"/>
          <w:szCs w:val="24"/>
        </w:rPr>
      </w:pPr>
      <w:r>
        <w:rPr>
          <w:rFonts w:cs="Arial"/>
          <w:szCs w:val="24"/>
        </w:rPr>
        <w:tab/>
      </w:r>
      <w:r w:rsidRPr="00A44F87">
        <w:rPr>
          <w:rFonts w:cs="Arial"/>
          <w:spacing w:val="-2"/>
          <w:szCs w:val="24"/>
        </w:rPr>
        <w:t xml:space="preserve">Most of the main transduction components of the IMD signalling pathway were identified in the </w:t>
      </w:r>
      <w:r w:rsidRPr="00A44F87">
        <w:rPr>
          <w:rFonts w:cs="Arial"/>
          <w:i/>
          <w:iCs/>
          <w:spacing w:val="-2"/>
          <w:szCs w:val="24"/>
        </w:rPr>
        <w:t xml:space="preserve">P. ornatus </w:t>
      </w:r>
      <w:r w:rsidRPr="00A44F87">
        <w:rPr>
          <w:rFonts w:cs="Arial"/>
          <w:spacing w:val="-2"/>
          <w:szCs w:val="24"/>
        </w:rPr>
        <w:t xml:space="preserve">transcriptome including sequences homologous to IMD, </w:t>
      </w:r>
      <w:bookmarkStart w:id="128" w:name="_Hlk3278957"/>
      <w:r w:rsidRPr="00A44F87">
        <w:rPr>
          <w:rFonts w:cs="Arial"/>
          <w:spacing w:val="-2"/>
          <w:szCs w:val="24"/>
        </w:rPr>
        <w:t>TAK1</w:t>
      </w:r>
      <w:bookmarkEnd w:id="128"/>
      <w:r w:rsidRPr="00A44F87">
        <w:rPr>
          <w:rFonts w:cs="Arial"/>
          <w:spacing w:val="-2"/>
          <w:szCs w:val="24"/>
        </w:rPr>
        <w:t xml:space="preserve">, </w:t>
      </w:r>
      <w:bookmarkStart w:id="129" w:name="_Hlk3279169"/>
      <w:r w:rsidRPr="00A44F87">
        <w:rPr>
          <w:rFonts w:cs="Arial"/>
          <w:spacing w:val="-2"/>
          <w:szCs w:val="24"/>
        </w:rPr>
        <w:t>TGF-β-activated kinase and MAP3K7 binding domain 2 (TAB2)</w:t>
      </w:r>
      <w:bookmarkEnd w:id="129"/>
      <w:r w:rsidRPr="00A44F87">
        <w:rPr>
          <w:rFonts w:cs="Arial"/>
          <w:spacing w:val="-2"/>
          <w:szCs w:val="24"/>
        </w:rPr>
        <w:t xml:space="preserve">, </w:t>
      </w:r>
      <w:bookmarkStart w:id="130" w:name="_Hlk3279358"/>
      <w:r w:rsidRPr="00A44F87">
        <w:rPr>
          <w:rFonts w:cs="Arial"/>
          <w:spacing w:val="-2"/>
          <w:szCs w:val="24"/>
        </w:rPr>
        <w:t xml:space="preserve">inhibitor of Apoptosis protein 2 (IAP2), </w:t>
      </w:r>
      <w:r w:rsidRPr="00A44F87">
        <w:rPr>
          <w:rFonts w:cs="Arial"/>
          <w:color w:val="000000"/>
          <w:spacing w:val="-2"/>
          <w:szCs w:val="24"/>
        </w:rPr>
        <w:t xml:space="preserve">inhibitor of nuclear factor kappa-B kinase subunit beta (IKKβ), FAS-associated factor 1 (Caspar), DREDD, and relish. However, </w:t>
      </w:r>
      <w:r w:rsidRPr="00A44F87">
        <w:rPr>
          <w:rFonts w:cs="Arial"/>
          <w:spacing w:val="-2"/>
          <w:szCs w:val="24"/>
        </w:rPr>
        <w:t xml:space="preserve">FADD, negative regulator Pirk and defence repressor 1 (Dnr1), and IκB kinase γ (IKKγ) </w:t>
      </w:r>
      <w:bookmarkEnd w:id="130"/>
      <w:r w:rsidRPr="00A44F87">
        <w:rPr>
          <w:rFonts w:cs="Arial"/>
          <w:spacing w:val="-2"/>
          <w:szCs w:val="24"/>
        </w:rPr>
        <w:t xml:space="preserve">were not successfully recovered from the </w:t>
      </w:r>
      <w:r w:rsidRPr="00A44F87">
        <w:rPr>
          <w:rFonts w:cs="Arial"/>
          <w:i/>
          <w:iCs/>
          <w:spacing w:val="-2"/>
          <w:szCs w:val="24"/>
        </w:rPr>
        <w:t xml:space="preserve">P. ornatus </w:t>
      </w:r>
      <w:r w:rsidRPr="00A44F87">
        <w:rPr>
          <w:rFonts w:cs="Arial"/>
          <w:spacing w:val="-2"/>
          <w:szCs w:val="24"/>
        </w:rPr>
        <w:t xml:space="preserve">transcriptome. The absence of homologs of IKKγ and FADD was also reported in other malacostracan transcriptomes </w:t>
      </w:r>
      <w:r w:rsidRPr="00A44F87">
        <w:rPr>
          <w:rFonts w:cs="Arial"/>
          <w:spacing w:val="-2"/>
          <w:szCs w:val="24"/>
        </w:rPr>
        <w:fldChar w:fldCharType="begin" w:fldLock="1"/>
      </w:r>
      <w:r w:rsidRPr="00A44F87">
        <w:rPr>
          <w:rFonts w:cs="Arial"/>
          <w:spacing w:val="-2"/>
          <w:szCs w:val="24"/>
        </w:rPr>
        <w:instrText>ADDIN CSL_CITATION {"citationItems":[{"id":"ITEM-1","itemData":{"DOI":"10.1186/s12864-015-1667-1","ISBN":"1286401516671","ISSN":"1471-2164","PMID":"26076827","abstract":"Background: The European shore Crab, Carcinus maenas, is used widely in biomonitoring, ecotoxicology and for studies into host-pathogen interactions. It is also an important invasive species in numerous global locations. However, the genomic resources for this organism are still sparse, limiting research progress in these fields. To adress this resource shortfall we produced a C. meanas transcriptome, enabled by the progress in next-generation sequencing technologies, and applied this to assemple information on the innate immune system in this species. Results: We isolated and pooled RNA for twelve different tissues and organs from C. maenas individuals and sequenced the RNA using next generation sequencing on an Illumia HiSeq 2500 platform. after de novo assembly a transcriptome was generated encompassing 212,427 transcripts (153,699 loci). The transcripts were filtered, annotated and characterised using a variety of tools (including BLAST, MEGAN and RSEM) and databases (including NCBI, Gene Ontology and KEGG). There were differential patterns of expression for between 1,223 and 2,741 transcripts across tissues and organs with over-represented Gene Ontology terms relating to their specific function. Bsed on sequence homology to immune system components in other organisms, we show both the presence of transcripts for a series of known pathogen recognition receptors and response proteins that form part of the innate immune system, and transcripts representing the RNAi, Toli-like receptor signalling, IMD and JAK/STS pathways. Conclusions: We have produced an assembled transcriptome for C. maenas that provides a significant molecular resource for wide ranging studies in this species. Analysis of the transcriptome has revealed the presence of a series of known targets and functional pathways that form part of their innate immune system and illustrate tissue specific differences in their expression pathways.","author":[{"dropping-particle":"","family":"Verbruggen","given":"Bas","non-dropping-particle":"","parse-names":false,"suffix":""},{"dropping-particle":"","family":"Bickley","given":"Lisa K","non-dropping-particle":"","parse-names":false,"suffix":""},{"dropping-particle":"","family":"Santos","given":"Eduarda M","non-dropping-particle":"","parse-names":false,"suffix":""},{"dropping-particle":"","family":"Tyler","given":"Charles R","non-dropping-particle":"","parse-names":false,"suffix":""},{"dropping-particle":"","family":"Stentiford","given":"Grant D","non-dropping-particle":"","parse-names":false,"suffix":""},{"dropping-particle":"","family":"Bateman","given":"Kelly S","non-dropping-particle":"","parse-names":false,"suffix":""},{"dropping-particle":"Van","family":"Aerle","given":"Ronny","non-dropping-particle":"","parse-names":false,"suffix":""}],"container-title":"BMC Genomics","id":"ITEM-1","issue":"458","issued":{"date-parts":[["2015"]]},"page":"1-17","title":"De novo assembly of the &lt;i&gt;Carcinus maenas&lt;/i&gt; transcriptome and characterization of innate immune system pathways","type":"article-journal","volume":"16"},"uris":["http://www.mendeley.com/documents/?uuid=111070be-ed59-4242-a0df-fdc19c589c2d"]}],"mendeley":{"formattedCitation":"(Verbruggen et al., 2015)","plainTextFormattedCitation":"(Verbruggen et al., 2015)","previouslyFormattedCitation":"(Verbruggen et al., 2015)"},"properties":{"noteIndex":0},"schema":"https://github.com/citation-style-language/schema/raw/master/csl-citation.json"}</w:instrText>
      </w:r>
      <w:r w:rsidRPr="00A44F87">
        <w:rPr>
          <w:rFonts w:cs="Arial"/>
          <w:spacing w:val="-2"/>
          <w:szCs w:val="24"/>
        </w:rPr>
        <w:fldChar w:fldCharType="separate"/>
      </w:r>
      <w:r w:rsidRPr="00A44F87">
        <w:rPr>
          <w:rFonts w:cs="Arial"/>
          <w:noProof/>
          <w:spacing w:val="-2"/>
          <w:szCs w:val="24"/>
        </w:rPr>
        <w:t>(Verbruggen et al., 2015)</w:t>
      </w:r>
      <w:r w:rsidRPr="00A44F87">
        <w:rPr>
          <w:rFonts w:cs="Arial"/>
          <w:spacing w:val="-2"/>
          <w:szCs w:val="24"/>
        </w:rPr>
        <w:fldChar w:fldCharType="end"/>
      </w:r>
      <w:r w:rsidRPr="00A44F87">
        <w:rPr>
          <w:rFonts w:cs="Arial"/>
          <w:spacing w:val="-2"/>
          <w:szCs w:val="24"/>
        </w:rPr>
        <w:t xml:space="preserve"> In addition, the absence of key components of IMD pathway (eg. IMD, FAAD, DREDD, Pirk and Dnr1) in </w:t>
      </w:r>
      <w:r w:rsidRPr="00A44F87">
        <w:rPr>
          <w:rFonts w:cs="Arial"/>
          <w:i/>
          <w:iCs/>
          <w:spacing w:val="-2"/>
          <w:szCs w:val="24"/>
        </w:rPr>
        <w:t>Acyrthosiphon pisum,</w:t>
      </w:r>
      <w:r w:rsidRPr="00A44F87">
        <w:rPr>
          <w:rFonts w:cs="Arial"/>
          <w:spacing w:val="-2"/>
          <w:szCs w:val="24"/>
        </w:rPr>
        <w:t xml:space="preserve"> </w:t>
      </w:r>
      <w:r w:rsidRPr="00A44F87">
        <w:rPr>
          <w:rFonts w:cs="Arial"/>
          <w:i/>
          <w:iCs/>
          <w:spacing w:val="-2"/>
          <w:szCs w:val="24"/>
        </w:rPr>
        <w:t>Rhipicephalus microplus</w:t>
      </w:r>
      <w:r w:rsidRPr="00A44F87">
        <w:rPr>
          <w:rFonts w:cs="Arial"/>
          <w:spacing w:val="-2"/>
          <w:szCs w:val="24"/>
        </w:rPr>
        <w:t xml:space="preserve"> and </w:t>
      </w:r>
      <w:r w:rsidRPr="00A44F87">
        <w:rPr>
          <w:rFonts w:cs="Arial"/>
          <w:i/>
          <w:iCs/>
          <w:spacing w:val="-2"/>
          <w:szCs w:val="24"/>
        </w:rPr>
        <w:t xml:space="preserve">I. scapularis </w:t>
      </w:r>
      <w:r w:rsidRPr="00A44F87">
        <w:rPr>
          <w:rFonts w:cs="Arial"/>
          <w:spacing w:val="-2"/>
          <w:szCs w:val="24"/>
        </w:rPr>
        <w:t xml:space="preserve">has been confirmed previously which indicates that the pathway is highly reduced in chelicerates </w:t>
      </w:r>
      <w:r w:rsidRPr="00A44F87">
        <w:rPr>
          <w:rFonts w:cs="Arial"/>
          <w:spacing w:val="-2"/>
          <w:szCs w:val="24"/>
        </w:rPr>
        <w:fldChar w:fldCharType="begin" w:fldLock="1"/>
      </w:r>
      <w:r w:rsidRPr="00A44F87">
        <w:rPr>
          <w:rFonts w:cs="Arial"/>
          <w:spacing w:val="-2"/>
          <w:szCs w:val="24"/>
        </w:rPr>
        <w:instrText>ADDIN CSL_CITATION {"citationItems":[{"id":"ITEM-1","itemData":{"DOI":"10.1016/j.dci.2015.12.018","ISSN":"18790089","PMID":"26724380","abstract":"In dipteran insects, invading pathogens are selectively recognized by four major pathways, namely Toll, IMD, JNK, and JAK/STAT, and trigger the activation of several immune effectors. Although substantial advances have been made in understanding the immunity of model insects such as Drosophila melanogaster, knowledge on the activation of immune responses in other arthropods such as ticks remains limited. Herein, we have deepened our understanding of the intracellular signalling pathways likely to be involved in tick immunity by combining a large-scale in silico approach with high-throughput gene expression analysis. Data from in silico analysis revealed that although both the Toll and JAK/STAT signalling pathways are evolutionarily conserved across arthropods, ticks lack central components of the D. melanogaster IMD pathway. Moreover, we show that tick immune signalling-associated genes are constitutively transcribed in BME26 cells (a cell lineage derived from embryos of the cattle tick Rhipicephalus microplus) and exhibit different transcriptional patterns in response to microbial challenge. Interestingly, Anaplasma marginale, a pathogen that is naturally transmitted by R. microplus, causes downregulation of immune-related genes, suggesting that this pathogen may manipulate the tick immune system, favouring its survival and vector colonization.","author":[{"dropping-particle":"","family":"Rosa","given":"Rafael D.","non-dropping-particle":"","parse-names":false,"suffix":""},{"dropping-particle":"","family":"Capelli-Peixoto","given":"Janaína","non-dropping-particle":"","parse-names":false,"suffix":""},{"dropping-particle":"","family":"Mesquita","given":"Rafael D.","non-dropping-particle":"","parse-names":false,"suffix":""},{"dropping-particle":"","family":"Kalil","given":"Sandra P.","non-dropping-particle":"","parse-names":false,"suffix":""},{"dropping-particle":"","family":"Pohl","given":"Paula C.","non-dropping-particle":"","parse-names":false,"suffix":""},{"dropping-particle":"","family":"Braz","given":"Glória R.","non-dropping-particle":"","parse-names":false,"suffix":""},{"dropping-particle":"","family":"Fogaça","given":"Andrea C.","non-dropping-particle":"","parse-names":false,"suffix":""},{"dropping-particle":"","family":"Daffre","given":"Sirlei","non-dropping-particle":"","parse-names":false,"suffix":""}],"container-title":"Developmental and Comparative Immunology","id":"ITEM-1","issued":{"date-parts":[["2016"]]},"page":"1-14","title":"Exploring the immune signalling pathway-related genes of the cattle tick &lt;i&gt;Rhipicephalus microplus&lt;/i&gt;: From molecular characterization to transcriptional profile upon microbial challenge","type":"article-journal","volume":"59"},"uris":["http://www.mendeley.com/documents/?uuid=221e2014-1dd6-4e46-a0dc-dc824156e2b2"]},{"id":"ITEM-2","itemData":{"DOI":"10.1186/gb-2010-11-2-r21","ISBN":"1465-6906","ISSN":"1465-6906","PMID":"20178569","abstract":"BACKGROUND: Recent genomic analyses of arthropod defense mechanisms suggest conservation of key elements underlying responses to pathogens, parasites and stresses. At the center of pathogen-induced immune responses are signaling pathways triggered by the recognition of fungal, bacterial and viral signatures. These pathways result in the production of response molecules, such as antimicrobial peptides and lysozymes, which degrade or destroy invaders. Using the recently sequenced genome of the pea aphid (Acyrthosiphon pisum), we conducted the first extensive annotation of the immune and stress gene repertoire of a hemipterous insect, which is phylogenetically distantly related to previously characterized insects models.\\n\\nRESULTS: Strikingly, pea aphids appear to be missing genes present in insect genomes characterized to date and thought critical for recognition, signaling and killing of microbes. In line with results of gene annotation, experimental analyses designed to characterize immune response through the isolation of RNA transcripts and proteins from immune-challenged pea aphids uncovered few immune-related products. Gene expression studies, however, indicated some expression of immune and stress-related genes.\\n\\nCONCLUSIONS: The absence of genes suspected to be essential for the insect immune response suggests that the traditional view of insect immunity may not be as broadly applicable as once thought. The limitations of the aphid immune system may be representative of a broad range of insects, or may be aphid specific. We suggest that several aspects of the aphid life style, such as their association with microbial symbionts, could facilitate survival without strong immune protection.","author":[{"dropping-particle":"","family":"Gerardo","given":"Nicole M","non-dropping-particle":"","parse-names":false,"suffix":""},{"dropping-particle":"","family":"Altincicek","given":"Boran","non-dropping-particle":"","parse-names":false,"suffix":""},{"dropping-particle":"","family":"Anselme","given":"Caroline","non-dropping-particle":"","parse-names":false,"suffix":""},{"dropping-particle":"","family":"Atamian","given":"Hagop","non-dropping-particle":"","parse-names":false,"suffix":""},{"dropping-particle":"","family":"Barribeau","given":"Seth M","non-dropping-particle":"","parse-names":false,"suffix":""},{"dropping-particle":"","family":"Vos","given":"Martin","non-dropping-particle":"de","parse-names":false,"suffix":""},{"dropping-particle":"","family":"Duncan","given":"Elizabeth J","non-dropping-particle":"","parse-names":false,"suffix":""},{"dropping-particle":"","family":"Evans","given":"Jay D","non-dropping-particle":"","parse-names":false,"suffix":""},{"dropping-particle":"","family":"Gabaldón","given":"Toni","non-dropping-particle":"","parse-names":false,"suffix":""},{"dropping-particle":"","family":"Ghanim","given":"Murad","non-dropping-particle":"","parse-names":false,"suffix":""},{"dropping-particle":"","family":"Heddi","given":"Adelaziz","non-dropping-particle":"","parse-names":false,"suffix":""},{"dropping-particle":"","family":"Kaloshian","given":"Isgouhi","non-dropping-particle":"","parse-names":false,"suffix":""},{"dropping-particle":"","family":"Latorre","given":"Amparo","non-dropping-particle":"","parse-names":false,"suffix":""},{"dropping-particle":"","family":"Moya","given":"Andres","non-dropping-particle":"","parse-names":false,"suffix":""},{"dropping-particle":"","family":"Nakabachi","given":"Atsushi","non-dropping-particle":"","parse-names":false,"suffix":""},{"dropping-particle":"","family":"Parker","given":"Benjamin J","non-dropping-particle":"","parse-names":false,"suffix":""},{"dropping-particle":"","family":"Pérez-Brocal","given":"Vincente","non-dropping-particle":"","parse-names":false,"suffix":""},{"dropping-particle":"","family":"Pignatelli","given":"Miguel","non-dropping-particle":"","parse-names":false,"suffix":""},{"dropping-particle":"","family":"Rahbé","given":"Yvan","non-dropping-particle":"","parse-names":false,"suffix":""},{"dropping-particle":"","family":"Ramsey","given":"John S","non-dropping-particle":"","parse-names":false,"suffix":""},{"dropping-particle":"","family":"Spragg","given":"Chelsea J","non-dropping-particle":"","parse-names":false,"suffix":""},{"dropping-particle":"","family":"Tamames","given":"Javier","non-dropping-particle":"","parse-names":false,"suffix":""},{"dropping-particle":"","family":"Tamarit","given":"Daniel","non-dropping-particle":"","parse-names":false,"suffix":""},{"dropping-particle":"","family":"Tamborindeguy","given":"Cecilia","non-dropping-particle":"","parse-names":false,"suffix":""},{"dropping-particle":"","family":"Vincent-Monegat","given":"Caroline","non-dropping-particle":"","parse-names":false,"suffix":""},{"dropping-particle":"","family":"Vilcinskas","given":"Andreas","non-dropping-particle":"","parse-names":false,"suffix":""}],"container-title":"Genome Biology","id":"ITEM-2","issue":"2","issued":{"date-parts":[["2010"]]},"page":"R21","title":"Immunity and other defenses in pea aphids, &lt;i&gt;Acyrthosiphon pisum&lt;/i&gt;","type":"article-journal","volume":"11"},"uris":["http://www.mendeley.com/documents/?uuid=39b161b9-49d0-4585-9bc1-58fa1e0b0c90"]}],"mendeley":{"formattedCitation":"(Gerardo et al., 2010; Rosa et al., 2016)","plainTextFormattedCitation":"(Gerardo et al., 2010; Rosa et al., 2016)","previouslyFormattedCitation":"(Gerardo et al., 2010; Rosa et al., 2016)"},"properties":{"noteIndex":0},"schema":"https://github.com/citation-style-language/schema/raw/master/csl-citation.json"}</w:instrText>
      </w:r>
      <w:r w:rsidRPr="00A44F87">
        <w:rPr>
          <w:rFonts w:cs="Arial"/>
          <w:spacing w:val="-2"/>
          <w:szCs w:val="24"/>
        </w:rPr>
        <w:fldChar w:fldCharType="separate"/>
      </w:r>
      <w:r w:rsidRPr="00A44F87">
        <w:rPr>
          <w:rFonts w:cs="Arial"/>
          <w:noProof/>
          <w:spacing w:val="-2"/>
          <w:szCs w:val="24"/>
        </w:rPr>
        <w:t>(Gerardo et al., 2010; Rosa et al., 2016)</w:t>
      </w:r>
      <w:r w:rsidRPr="00A44F87">
        <w:rPr>
          <w:rFonts w:cs="Arial"/>
          <w:spacing w:val="-2"/>
          <w:szCs w:val="24"/>
        </w:rPr>
        <w:fldChar w:fldCharType="end"/>
      </w:r>
      <w:r w:rsidRPr="00A44F87">
        <w:rPr>
          <w:rFonts w:cs="Arial"/>
          <w:spacing w:val="-2"/>
          <w:szCs w:val="24"/>
        </w:rPr>
        <w:t xml:space="preserve"> or alternative effectors may be present in this pathway. In the JNK branch, only three downstream components including MAPKK, Jun-kinase Basket and Kayak were identified from the </w:t>
      </w:r>
      <w:r w:rsidRPr="00A44F87">
        <w:rPr>
          <w:rFonts w:cs="Arial"/>
          <w:i/>
          <w:iCs/>
          <w:spacing w:val="-2"/>
          <w:szCs w:val="24"/>
        </w:rPr>
        <w:t xml:space="preserve">P. ornatus </w:t>
      </w:r>
      <w:r w:rsidRPr="00A44F87">
        <w:rPr>
          <w:rFonts w:cs="Arial"/>
          <w:spacing w:val="-2"/>
          <w:szCs w:val="24"/>
        </w:rPr>
        <w:t xml:space="preserve">transcriptome. This may be due to either the variation of sequence between species, the similar function performance of homologous proteins or lack of sequence homology predicted for another pathway. Variation in the presence/absence, copy number, and sequence divergence of other genes associated with the IMD signalling pathway has </w:t>
      </w:r>
      <w:r w:rsidRPr="00A44F87">
        <w:rPr>
          <w:rFonts w:cs="Arial"/>
          <w:spacing w:val="-2"/>
          <w:szCs w:val="24"/>
        </w:rPr>
        <w:lastRenderedPageBreak/>
        <w:t xml:space="preserve">been reported previously, particularly those encoding recognition and effector molecules </w:t>
      </w:r>
      <w:r w:rsidRPr="00D639C3">
        <w:rPr>
          <w:rFonts w:cs="Arial"/>
          <w:spacing w:val="-2"/>
          <w:szCs w:val="24"/>
        </w:rPr>
        <w:t>(Sackton et al. 2007; Waterhouse et al. 2007; Gerardo et al. 2010).</w:t>
      </w:r>
    </w:p>
    <w:p w14:paraId="658DD73C" w14:textId="77777777" w:rsidR="00B03F90" w:rsidRPr="00071E8D" w:rsidRDefault="00B03F90" w:rsidP="00B03F90">
      <w:pPr>
        <w:jc w:val="center"/>
        <w:rPr>
          <w:rFonts w:cs="Arial"/>
          <w:szCs w:val="24"/>
        </w:rPr>
      </w:pPr>
      <w:r w:rsidRPr="00071E8D">
        <w:rPr>
          <w:rFonts w:cs="Arial"/>
          <w:noProof/>
          <w:szCs w:val="24"/>
          <w:lang w:val="en-US"/>
        </w:rPr>
        <mc:AlternateContent>
          <mc:Choice Requires="wpg">
            <w:drawing>
              <wp:inline distT="0" distB="0" distL="0" distR="0" wp14:anchorId="41DE505B" wp14:editId="0948D2D0">
                <wp:extent cx="3849038" cy="6330902"/>
                <wp:effectExtent l="19050" t="0" r="18415" b="0"/>
                <wp:docPr id="2" name="Group 2"/>
                <wp:cNvGraphicFramePr/>
                <a:graphic xmlns:a="http://schemas.openxmlformats.org/drawingml/2006/main">
                  <a:graphicData uri="http://schemas.microsoft.com/office/word/2010/wordprocessingGroup">
                    <wpg:wgp>
                      <wpg:cNvGrpSpPr/>
                      <wpg:grpSpPr>
                        <a:xfrm>
                          <a:off x="0" y="0"/>
                          <a:ext cx="3849038" cy="6330902"/>
                          <a:chOff x="0" y="50104"/>
                          <a:chExt cx="2494280" cy="2954145"/>
                        </a:xfrm>
                      </wpg:grpSpPr>
                      <wpg:grpSp>
                        <wpg:cNvPr id="14" name="Group 14"/>
                        <wpg:cNvGrpSpPr/>
                        <wpg:grpSpPr>
                          <a:xfrm>
                            <a:off x="0" y="50104"/>
                            <a:ext cx="2494280" cy="2954145"/>
                            <a:chOff x="0" y="50104"/>
                            <a:chExt cx="2494280" cy="2954145"/>
                          </a:xfrm>
                        </wpg:grpSpPr>
                        <wpg:grpSp>
                          <wpg:cNvPr id="16" name="Group 16"/>
                          <wpg:cNvGrpSpPr/>
                          <wpg:grpSpPr>
                            <a:xfrm>
                              <a:off x="0" y="192065"/>
                              <a:ext cx="2494280" cy="2812184"/>
                              <a:chOff x="0" y="0"/>
                              <a:chExt cx="2494280" cy="2812184"/>
                            </a:xfrm>
                          </wpg:grpSpPr>
                          <wpg:grpSp>
                            <wpg:cNvPr id="17" name="Group 17"/>
                            <wpg:cNvGrpSpPr/>
                            <wpg:grpSpPr>
                              <a:xfrm>
                                <a:off x="0" y="0"/>
                                <a:ext cx="2494280" cy="2812184"/>
                                <a:chOff x="0" y="0"/>
                                <a:chExt cx="2494280" cy="2812184"/>
                              </a:xfrm>
                            </wpg:grpSpPr>
                            <wpg:grpSp>
                              <wpg:cNvPr id="22" name="Group 22"/>
                              <wpg:cNvGrpSpPr/>
                              <wpg:grpSpPr>
                                <a:xfrm>
                                  <a:off x="0" y="0"/>
                                  <a:ext cx="2494280" cy="2812184"/>
                                  <a:chOff x="0" y="0"/>
                                  <a:chExt cx="3611778" cy="3942080"/>
                                </a:xfrm>
                              </wpg:grpSpPr>
                              <wps:wsp>
                                <wps:cNvPr id="5508" name="Rectangle 5508"/>
                                <wps:cNvSpPr/>
                                <wps:spPr>
                                  <a:xfrm>
                                    <a:off x="5080" y="0"/>
                                    <a:ext cx="3597916" cy="39420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09" name="Group 5509"/>
                                <wpg:cNvGrpSpPr/>
                                <wpg:grpSpPr>
                                  <a:xfrm>
                                    <a:off x="0" y="0"/>
                                    <a:ext cx="1828698" cy="132080"/>
                                    <a:chOff x="0" y="0"/>
                                    <a:chExt cx="2240280" cy="172085"/>
                                  </a:xfrm>
                                </wpg:grpSpPr>
                                <wpg:grpSp>
                                  <wpg:cNvPr id="5510" name="Group 5510"/>
                                  <wpg:cNvGrpSpPr/>
                                  <wpg:grpSpPr>
                                    <a:xfrm>
                                      <a:off x="40640" y="0"/>
                                      <a:ext cx="2199640" cy="85725"/>
                                      <a:chOff x="0" y="0"/>
                                      <a:chExt cx="2199640" cy="85725"/>
                                    </a:xfrm>
                                  </wpg:grpSpPr>
                                  <wpg:grpSp>
                                    <wpg:cNvPr id="5512" name="Group 5512"/>
                                    <wpg:cNvGrpSpPr/>
                                    <wpg:grpSpPr>
                                      <a:xfrm>
                                        <a:off x="0" y="0"/>
                                        <a:ext cx="736600" cy="85725"/>
                                        <a:chOff x="0" y="0"/>
                                        <a:chExt cx="736600" cy="85725"/>
                                      </a:xfrm>
                                    </wpg:grpSpPr>
                                    <wpg:grpSp>
                                      <wpg:cNvPr id="5513" name="Group 5513"/>
                                      <wpg:cNvGrpSpPr/>
                                      <wpg:grpSpPr>
                                        <a:xfrm>
                                          <a:off x="0" y="0"/>
                                          <a:ext cx="248920" cy="85725"/>
                                          <a:chOff x="0" y="0"/>
                                          <a:chExt cx="248920" cy="85725"/>
                                        </a:xfrm>
                                      </wpg:grpSpPr>
                                      <wpg:grpSp>
                                        <wpg:cNvPr id="5514" name="Group 5514"/>
                                        <wpg:cNvGrpSpPr/>
                                        <wpg:grpSpPr>
                                          <a:xfrm>
                                            <a:off x="0" y="0"/>
                                            <a:ext cx="187960" cy="85725"/>
                                            <a:chOff x="0" y="0"/>
                                            <a:chExt cx="187960" cy="85725"/>
                                          </a:xfrm>
                                        </wpg:grpSpPr>
                                        <wpg:grpSp>
                                          <wpg:cNvPr id="5515" name="Group 5515"/>
                                          <wpg:cNvGrpSpPr/>
                                          <wpg:grpSpPr>
                                            <a:xfrm rot="225876">
                                              <a:off x="0" y="0"/>
                                              <a:ext cx="66040" cy="85725"/>
                                              <a:chOff x="0" y="0"/>
                                              <a:chExt cx="96520" cy="218440"/>
                                            </a:xfrm>
                                          </wpg:grpSpPr>
                                          <wps:wsp>
                                            <wps:cNvPr id="5516" name="Oval 551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7" name="Curved Connector 551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18" name="Curved Connector 551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519" name="Group 5519"/>
                                          <wpg:cNvGrpSpPr/>
                                          <wpg:grpSpPr>
                                            <a:xfrm rot="225876">
                                              <a:off x="121920" y="0"/>
                                              <a:ext cx="66040" cy="85725"/>
                                              <a:chOff x="0" y="0"/>
                                              <a:chExt cx="96520" cy="218440"/>
                                            </a:xfrm>
                                          </wpg:grpSpPr>
                                          <wps:wsp>
                                            <wps:cNvPr id="5520" name="Oval 552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1" name="Curved Connector 552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22" name="Curved Connector 552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523" name="Group 5523"/>
                                        <wpg:cNvGrpSpPr/>
                                        <wpg:grpSpPr>
                                          <a:xfrm>
                                            <a:off x="60960" y="0"/>
                                            <a:ext cx="187960" cy="85725"/>
                                            <a:chOff x="0" y="0"/>
                                            <a:chExt cx="187960" cy="85725"/>
                                          </a:xfrm>
                                        </wpg:grpSpPr>
                                        <wpg:grpSp>
                                          <wpg:cNvPr id="5524" name="Group 5524"/>
                                          <wpg:cNvGrpSpPr/>
                                          <wpg:grpSpPr>
                                            <a:xfrm rot="225876">
                                              <a:off x="0" y="0"/>
                                              <a:ext cx="66040" cy="85725"/>
                                              <a:chOff x="0" y="0"/>
                                              <a:chExt cx="96520" cy="218440"/>
                                            </a:xfrm>
                                          </wpg:grpSpPr>
                                          <wps:wsp>
                                            <wps:cNvPr id="5525" name="Oval 552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6" name="Curved Connector 552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27" name="Curved Connector 552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528" name="Group 5528"/>
                                          <wpg:cNvGrpSpPr/>
                                          <wpg:grpSpPr>
                                            <a:xfrm rot="225876">
                                              <a:off x="121920" y="0"/>
                                              <a:ext cx="66040" cy="85725"/>
                                              <a:chOff x="0" y="0"/>
                                              <a:chExt cx="96520" cy="218440"/>
                                            </a:xfrm>
                                          </wpg:grpSpPr>
                                          <wps:wsp>
                                            <wps:cNvPr id="5529" name="Oval 552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0" name="Curved Connector 553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31" name="Curved Connector 553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532" name="Group 5532"/>
                                      <wpg:cNvGrpSpPr/>
                                      <wpg:grpSpPr>
                                        <a:xfrm>
                                          <a:off x="487680" y="0"/>
                                          <a:ext cx="248920" cy="85725"/>
                                          <a:chOff x="0" y="0"/>
                                          <a:chExt cx="248920" cy="85725"/>
                                        </a:xfrm>
                                      </wpg:grpSpPr>
                                      <wpg:grpSp>
                                        <wpg:cNvPr id="5533" name="Group 5533"/>
                                        <wpg:cNvGrpSpPr/>
                                        <wpg:grpSpPr>
                                          <a:xfrm>
                                            <a:off x="0" y="0"/>
                                            <a:ext cx="187960" cy="85725"/>
                                            <a:chOff x="0" y="0"/>
                                            <a:chExt cx="187960" cy="85725"/>
                                          </a:xfrm>
                                        </wpg:grpSpPr>
                                        <wpg:grpSp>
                                          <wpg:cNvPr id="5534" name="Group 5534"/>
                                          <wpg:cNvGrpSpPr/>
                                          <wpg:grpSpPr>
                                            <a:xfrm rot="225876">
                                              <a:off x="0" y="0"/>
                                              <a:ext cx="66040" cy="85725"/>
                                              <a:chOff x="0" y="0"/>
                                              <a:chExt cx="96520" cy="218440"/>
                                            </a:xfrm>
                                          </wpg:grpSpPr>
                                          <wps:wsp>
                                            <wps:cNvPr id="5535" name="Oval 553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7" name="Curved Connector 189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898" name="Curved Connector 189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899" name="Group 1899"/>
                                          <wpg:cNvGrpSpPr/>
                                          <wpg:grpSpPr>
                                            <a:xfrm rot="225876">
                                              <a:off x="121920" y="0"/>
                                              <a:ext cx="66040" cy="85725"/>
                                              <a:chOff x="0" y="0"/>
                                              <a:chExt cx="96520" cy="218440"/>
                                            </a:xfrm>
                                          </wpg:grpSpPr>
                                          <wps:wsp>
                                            <wps:cNvPr id="1900" name="Oval 190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1" name="Curved Connector 190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902" name="Curved Connector 190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903" name="Group 1903"/>
                                        <wpg:cNvGrpSpPr/>
                                        <wpg:grpSpPr>
                                          <a:xfrm>
                                            <a:off x="60960" y="0"/>
                                            <a:ext cx="187960" cy="85725"/>
                                            <a:chOff x="0" y="0"/>
                                            <a:chExt cx="187960" cy="85725"/>
                                          </a:xfrm>
                                        </wpg:grpSpPr>
                                        <wpg:grpSp>
                                          <wpg:cNvPr id="1904" name="Group 1904"/>
                                          <wpg:cNvGrpSpPr/>
                                          <wpg:grpSpPr>
                                            <a:xfrm rot="225876">
                                              <a:off x="0" y="0"/>
                                              <a:ext cx="66040" cy="85725"/>
                                              <a:chOff x="0" y="0"/>
                                              <a:chExt cx="96520" cy="218440"/>
                                            </a:xfrm>
                                          </wpg:grpSpPr>
                                          <wps:wsp>
                                            <wps:cNvPr id="1905" name="Oval 190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 name="Curved Connector 190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907" name="Curved Connector 190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908" name="Group 1908"/>
                                          <wpg:cNvGrpSpPr/>
                                          <wpg:grpSpPr>
                                            <a:xfrm rot="225876">
                                              <a:off x="121920" y="0"/>
                                              <a:ext cx="66040" cy="85725"/>
                                              <a:chOff x="0" y="0"/>
                                              <a:chExt cx="96520" cy="218440"/>
                                            </a:xfrm>
                                          </wpg:grpSpPr>
                                          <wps:wsp>
                                            <wps:cNvPr id="1913" name="Oval 191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4" name="Curved Connector 191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915" name="Curved Connector 191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1916" name="Group 1916"/>
                                      <wpg:cNvGrpSpPr/>
                                      <wpg:grpSpPr>
                                        <a:xfrm>
                                          <a:off x="243840" y="0"/>
                                          <a:ext cx="248920" cy="85725"/>
                                          <a:chOff x="0" y="0"/>
                                          <a:chExt cx="248920" cy="85725"/>
                                        </a:xfrm>
                                      </wpg:grpSpPr>
                                      <wpg:grpSp>
                                        <wpg:cNvPr id="1917" name="Group 1917"/>
                                        <wpg:cNvGrpSpPr/>
                                        <wpg:grpSpPr>
                                          <a:xfrm>
                                            <a:off x="0" y="0"/>
                                            <a:ext cx="187960" cy="85725"/>
                                            <a:chOff x="0" y="0"/>
                                            <a:chExt cx="187960" cy="85725"/>
                                          </a:xfrm>
                                        </wpg:grpSpPr>
                                        <wpg:grpSp>
                                          <wpg:cNvPr id="1918" name="Group 1918"/>
                                          <wpg:cNvGrpSpPr/>
                                          <wpg:grpSpPr>
                                            <a:xfrm rot="225876">
                                              <a:off x="0" y="0"/>
                                              <a:ext cx="66040" cy="85725"/>
                                              <a:chOff x="0" y="0"/>
                                              <a:chExt cx="96520" cy="218440"/>
                                            </a:xfrm>
                                          </wpg:grpSpPr>
                                          <wps:wsp>
                                            <wps:cNvPr id="1919" name="Oval 191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Curved Connector 118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185" name="Curved Connector 118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186" name="Group 1186"/>
                                          <wpg:cNvGrpSpPr/>
                                          <wpg:grpSpPr>
                                            <a:xfrm rot="225876">
                                              <a:off x="121920" y="0"/>
                                              <a:ext cx="66040" cy="85725"/>
                                              <a:chOff x="0" y="0"/>
                                              <a:chExt cx="96520" cy="218440"/>
                                            </a:xfrm>
                                          </wpg:grpSpPr>
                                          <wps:wsp>
                                            <wps:cNvPr id="1187" name="Oval 118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Curved Connector 118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1189" name="Curved Connector 118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1190" name="Group 1190"/>
                                        <wpg:cNvGrpSpPr/>
                                        <wpg:grpSpPr>
                                          <a:xfrm>
                                            <a:off x="60960" y="0"/>
                                            <a:ext cx="187960" cy="85725"/>
                                            <a:chOff x="0" y="0"/>
                                            <a:chExt cx="187960" cy="85725"/>
                                          </a:xfrm>
                                        </wpg:grpSpPr>
                                        <wpg:grpSp>
                                          <wpg:cNvPr id="1191" name="Group 1191"/>
                                          <wpg:cNvGrpSpPr/>
                                          <wpg:grpSpPr>
                                            <a:xfrm rot="225876">
                                              <a:off x="0" y="0"/>
                                              <a:ext cx="66040" cy="85725"/>
                                              <a:chOff x="0" y="0"/>
                                              <a:chExt cx="96520" cy="218440"/>
                                            </a:xfrm>
                                          </wpg:grpSpPr>
                                          <wps:wsp>
                                            <wps:cNvPr id="1192" name="Oval 119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0" name="Curved Connector 544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441" name="Curved Connector 544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442" name="Group 5442"/>
                                          <wpg:cNvGrpSpPr/>
                                          <wpg:grpSpPr>
                                            <a:xfrm rot="225876">
                                              <a:off x="121920" y="0"/>
                                              <a:ext cx="66040" cy="85725"/>
                                              <a:chOff x="0" y="0"/>
                                              <a:chExt cx="96520" cy="218440"/>
                                            </a:xfrm>
                                          </wpg:grpSpPr>
                                          <wps:wsp>
                                            <wps:cNvPr id="5443" name="Oval 544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4" name="Curved Connector 544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445" name="Curved Connector 544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5446" name="Group 5446"/>
                                    <wpg:cNvGrpSpPr/>
                                    <wpg:grpSpPr>
                                      <a:xfrm>
                                        <a:off x="1463040" y="0"/>
                                        <a:ext cx="736600" cy="85725"/>
                                        <a:chOff x="0" y="0"/>
                                        <a:chExt cx="736600" cy="85725"/>
                                      </a:xfrm>
                                    </wpg:grpSpPr>
                                    <wpg:grpSp>
                                      <wpg:cNvPr id="5447" name="Group 5447"/>
                                      <wpg:cNvGrpSpPr/>
                                      <wpg:grpSpPr>
                                        <a:xfrm>
                                          <a:off x="0" y="0"/>
                                          <a:ext cx="248920" cy="85725"/>
                                          <a:chOff x="0" y="0"/>
                                          <a:chExt cx="248920" cy="85725"/>
                                        </a:xfrm>
                                      </wpg:grpSpPr>
                                      <wpg:grpSp>
                                        <wpg:cNvPr id="5448" name="Group 5448"/>
                                        <wpg:cNvGrpSpPr/>
                                        <wpg:grpSpPr>
                                          <a:xfrm>
                                            <a:off x="0" y="0"/>
                                            <a:ext cx="187960" cy="85725"/>
                                            <a:chOff x="0" y="0"/>
                                            <a:chExt cx="187960" cy="85725"/>
                                          </a:xfrm>
                                        </wpg:grpSpPr>
                                        <wpg:grpSp>
                                          <wpg:cNvPr id="5449" name="Group 5449"/>
                                          <wpg:cNvGrpSpPr/>
                                          <wpg:grpSpPr>
                                            <a:xfrm rot="225876">
                                              <a:off x="0" y="0"/>
                                              <a:ext cx="66040" cy="85725"/>
                                              <a:chOff x="0" y="0"/>
                                              <a:chExt cx="96520" cy="218440"/>
                                            </a:xfrm>
                                          </wpg:grpSpPr>
                                          <wps:wsp>
                                            <wps:cNvPr id="5450" name="Oval 545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1" name="Curved Connector 545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452" name="Curved Connector 545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453" name="Group 5453"/>
                                          <wpg:cNvGrpSpPr/>
                                          <wpg:grpSpPr>
                                            <a:xfrm rot="225876">
                                              <a:off x="121920" y="0"/>
                                              <a:ext cx="66040" cy="85725"/>
                                              <a:chOff x="0" y="0"/>
                                              <a:chExt cx="96520" cy="218440"/>
                                            </a:xfrm>
                                          </wpg:grpSpPr>
                                          <wps:wsp>
                                            <wps:cNvPr id="5454" name="Oval 545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4" name="Curved Connector 548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486" name="Curved Connector 548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487" name="Group 5487"/>
                                        <wpg:cNvGrpSpPr/>
                                        <wpg:grpSpPr>
                                          <a:xfrm>
                                            <a:off x="60960" y="0"/>
                                            <a:ext cx="187960" cy="85725"/>
                                            <a:chOff x="0" y="0"/>
                                            <a:chExt cx="187960" cy="85725"/>
                                          </a:xfrm>
                                        </wpg:grpSpPr>
                                        <wpg:grpSp>
                                          <wpg:cNvPr id="5491" name="Group 5491"/>
                                          <wpg:cNvGrpSpPr/>
                                          <wpg:grpSpPr>
                                            <a:xfrm rot="225876">
                                              <a:off x="0" y="0"/>
                                              <a:ext cx="66040" cy="85725"/>
                                              <a:chOff x="0" y="0"/>
                                              <a:chExt cx="96520" cy="218440"/>
                                            </a:xfrm>
                                          </wpg:grpSpPr>
                                          <wps:wsp>
                                            <wps:cNvPr id="5536" name="Oval 553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7" name="Curved Connector 553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38" name="Curved Connector 553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539" name="Group 5539"/>
                                          <wpg:cNvGrpSpPr/>
                                          <wpg:grpSpPr>
                                            <a:xfrm rot="225876">
                                              <a:off x="121920" y="0"/>
                                              <a:ext cx="66040" cy="85725"/>
                                              <a:chOff x="0" y="0"/>
                                              <a:chExt cx="96520" cy="218440"/>
                                            </a:xfrm>
                                          </wpg:grpSpPr>
                                          <wps:wsp>
                                            <wps:cNvPr id="5540" name="Oval 554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1" name="Curved Connector 554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42" name="Curved Connector 554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543" name="Group 5543"/>
                                      <wpg:cNvGrpSpPr/>
                                      <wpg:grpSpPr>
                                        <a:xfrm>
                                          <a:off x="487680" y="0"/>
                                          <a:ext cx="248920" cy="85725"/>
                                          <a:chOff x="0" y="0"/>
                                          <a:chExt cx="248920" cy="85725"/>
                                        </a:xfrm>
                                      </wpg:grpSpPr>
                                      <wpg:grpSp>
                                        <wpg:cNvPr id="5544" name="Group 5544"/>
                                        <wpg:cNvGrpSpPr/>
                                        <wpg:grpSpPr>
                                          <a:xfrm>
                                            <a:off x="0" y="0"/>
                                            <a:ext cx="187960" cy="85725"/>
                                            <a:chOff x="0" y="0"/>
                                            <a:chExt cx="187960" cy="85725"/>
                                          </a:xfrm>
                                        </wpg:grpSpPr>
                                        <wpg:grpSp>
                                          <wpg:cNvPr id="5545" name="Group 5545"/>
                                          <wpg:cNvGrpSpPr/>
                                          <wpg:grpSpPr>
                                            <a:xfrm rot="225876">
                                              <a:off x="0" y="0"/>
                                              <a:ext cx="66040" cy="85725"/>
                                              <a:chOff x="0" y="0"/>
                                              <a:chExt cx="96520" cy="218440"/>
                                            </a:xfrm>
                                          </wpg:grpSpPr>
                                          <wps:wsp>
                                            <wps:cNvPr id="5546" name="Oval 554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7" name="Curved Connector 554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48" name="Curved Connector 554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549" name="Group 5549"/>
                                          <wpg:cNvGrpSpPr/>
                                          <wpg:grpSpPr>
                                            <a:xfrm rot="225876">
                                              <a:off x="121920" y="0"/>
                                              <a:ext cx="66040" cy="85725"/>
                                              <a:chOff x="0" y="0"/>
                                              <a:chExt cx="96520" cy="218440"/>
                                            </a:xfrm>
                                          </wpg:grpSpPr>
                                          <wps:wsp>
                                            <wps:cNvPr id="5550" name="Oval 555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1" name="Curved Connector 555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52" name="Curved Connector 555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553" name="Group 5553"/>
                                        <wpg:cNvGrpSpPr/>
                                        <wpg:grpSpPr>
                                          <a:xfrm>
                                            <a:off x="60960" y="0"/>
                                            <a:ext cx="187960" cy="85725"/>
                                            <a:chOff x="0" y="0"/>
                                            <a:chExt cx="187960" cy="85725"/>
                                          </a:xfrm>
                                        </wpg:grpSpPr>
                                        <wpg:grpSp>
                                          <wpg:cNvPr id="5554" name="Group 5554"/>
                                          <wpg:cNvGrpSpPr/>
                                          <wpg:grpSpPr>
                                            <a:xfrm rot="225876">
                                              <a:off x="0" y="0"/>
                                              <a:ext cx="66040" cy="85725"/>
                                              <a:chOff x="0" y="0"/>
                                              <a:chExt cx="96520" cy="218440"/>
                                            </a:xfrm>
                                          </wpg:grpSpPr>
                                          <wps:wsp>
                                            <wps:cNvPr id="5555" name="Oval 555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6" name="Curved Connector 555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57" name="Curved Connector 555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558" name="Group 5558"/>
                                          <wpg:cNvGrpSpPr/>
                                          <wpg:grpSpPr>
                                            <a:xfrm rot="225876">
                                              <a:off x="121920" y="0"/>
                                              <a:ext cx="66040" cy="85725"/>
                                              <a:chOff x="0" y="0"/>
                                              <a:chExt cx="96520" cy="218440"/>
                                            </a:xfrm>
                                          </wpg:grpSpPr>
                                          <wps:wsp>
                                            <wps:cNvPr id="5559" name="Oval 555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0" name="Curved Connector 556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61" name="Curved Connector 556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562" name="Group 5562"/>
                                      <wpg:cNvGrpSpPr/>
                                      <wpg:grpSpPr>
                                        <a:xfrm>
                                          <a:off x="243840" y="0"/>
                                          <a:ext cx="248920" cy="85725"/>
                                          <a:chOff x="0" y="0"/>
                                          <a:chExt cx="248920" cy="85725"/>
                                        </a:xfrm>
                                      </wpg:grpSpPr>
                                      <wpg:grpSp>
                                        <wpg:cNvPr id="5563" name="Group 5563"/>
                                        <wpg:cNvGrpSpPr/>
                                        <wpg:grpSpPr>
                                          <a:xfrm>
                                            <a:off x="0" y="0"/>
                                            <a:ext cx="187960" cy="85725"/>
                                            <a:chOff x="0" y="0"/>
                                            <a:chExt cx="187960" cy="85725"/>
                                          </a:xfrm>
                                        </wpg:grpSpPr>
                                        <wpg:grpSp>
                                          <wpg:cNvPr id="5564" name="Group 5564"/>
                                          <wpg:cNvGrpSpPr/>
                                          <wpg:grpSpPr>
                                            <a:xfrm rot="225876">
                                              <a:off x="0" y="0"/>
                                              <a:ext cx="66040" cy="85725"/>
                                              <a:chOff x="0" y="0"/>
                                              <a:chExt cx="96520" cy="218440"/>
                                            </a:xfrm>
                                          </wpg:grpSpPr>
                                          <wps:wsp>
                                            <wps:cNvPr id="5565" name="Oval 556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6" name="Curved Connector 556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67" name="Curved Connector 556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568" name="Group 5568"/>
                                          <wpg:cNvGrpSpPr/>
                                          <wpg:grpSpPr>
                                            <a:xfrm rot="225876">
                                              <a:off x="121920" y="0"/>
                                              <a:ext cx="66040" cy="85725"/>
                                              <a:chOff x="0" y="0"/>
                                              <a:chExt cx="96520" cy="218440"/>
                                            </a:xfrm>
                                          </wpg:grpSpPr>
                                          <wps:wsp>
                                            <wps:cNvPr id="5569" name="Oval 556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0" name="Curved Connector 557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71" name="Curved Connector 557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572" name="Group 5572"/>
                                        <wpg:cNvGrpSpPr/>
                                        <wpg:grpSpPr>
                                          <a:xfrm>
                                            <a:off x="60960" y="0"/>
                                            <a:ext cx="187960" cy="85725"/>
                                            <a:chOff x="0" y="0"/>
                                            <a:chExt cx="187960" cy="85725"/>
                                          </a:xfrm>
                                        </wpg:grpSpPr>
                                        <wpg:grpSp>
                                          <wpg:cNvPr id="5573" name="Group 5573"/>
                                          <wpg:cNvGrpSpPr/>
                                          <wpg:grpSpPr>
                                            <a:xfrm rot="225876">
                                              <a:off x="0" y="0"/>
                                              <a:ext cx="66040" cy="85725"/>
                                              <a:chOff x="0" y="0"/>
                                              <a:chExt cx="96520" cy="218440"/>
                                            </a:xfrm>
                                          </wpg:grpSpPr>
                                          <wps:wsp>
                                            <wps:cNvPr id="5574" name="Oval 557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5" name="Curved Connector 557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76" name="Curved Connector 557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577" name="Group 5577"/>
                                          <wpg:cNvGrpSpPr/>
                                          <wpg:grpSpPr>
                                            <a:xfrm rot="225876">
                                              <a:off x="121920" y="0"/>
                                              <a:ext cx="66040" cy="85725"/>
                                              <a:chOff x="0" y="0"/>
                                              <a:chExt cx="96520" cy="218440"/>
                                            </a:xfrm>
                                          </wpg:grpSpPr>
                                          <wps:wsp>
                                            <wps:cNvPr id="5578" name="Oval 557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9" name="Curved Connector 557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80" name="Curved Connector 558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5581" name="Group 5581"/>
                                    <wpg:cNvGrpSpPr/>
                                    <wpg:grpSpPr>
                                      <a:xfrm>
                                        <a:off x="731520" y="0"/>
                                        <a:ext cx="736600" cy="85725"/>
                                        <a:chOff x="0" y="0"/>
                                        <a:chExt cx="736600" cy="85725"/>
                                      </a:xfrm>
                                    </wpg:grpSpPr>
                                    <wpg:grpSp>
                                      <wpg:cNvPr id="5582" name="Group 5582"/>
                                      <wpg:cNvGrpSpPr/>
                                      <wpg:grpSpPr>
                                        <a:xfrm>
                                          <a:off x="0" y="0"/>
                                          <a:ext cx="248920" cy="85725"/>
                                          <a:chOff x="0" y="0"/>
                                          <a:chExt cx="248920" cy="85725"/>
                                        </a:xfrm>
                                      </wpg:grpSpPr>
                                      <wpg:grpSp>
                                        <wpg:cNvPr id="5583" name="Group 5583"/>
                                        <wpg:cNvGrpSpPr/>
                                        <wpg:grpSpPr>
                                          <a:xfrm>
                                            <a:off x="0" y="0"/>
                                            <a:ext cx="187960" cy="85725"/>
                                            <a:chOff x="0" y="0"/>
                                            <a:chExt cx="187960" cy="85725"/>
                                          </a:xfrm>
                                        </wpg:grpSpPr>
                                        <wpg:grpSp>
                                          <wpg:cNvPr id="5584" name="Group 5584"/>
                                          <wpg:cNvGrpSpPr/>
                                          <wpg:grpSpPr>
                                            <a:xfrm rot="225876">
                                              <a:off x="0" y="0"/>
                                              <a:ext cx="66040" cy="85725"/>
                                              <a:chOff x="0" y="0"/>
                                              <a:chExt cx="96520" cy="218440"/>
                                            </a:xfrm>
                                          </wpg:grpSpPr>
                                          <wps:wsp>
                                            <wps:cNvPr id="5585" name="Oval 558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6" name="Curved Connector 558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87" name="Curved Connector 558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588" name="Group 5588"/>
                                          <wpg:cNvGrpSpPr/>
                                          <wpg:grpSpPr>
                                            <a:xfrm rot="225876">
                                              <a:off x="121920" y="0"/>
                                              <a:ext cx="66040" cy="85725"/>
                                              <a:chOff x="0" y="0"/>
                                              <a:chExt cx="96520" cy="218440"/>
                                            </a:xfrm>
                                          </wpg:grpSpPr>
                                          <wps:wsp>
                                            <wps:cNvPr id="5589" name="Oval 558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0" name="Curved Connector 559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91" name="Curved Connector 559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592" name="Group 5592"/>
                                        <wpg:cNvGrpSpPr/>
                                        <wpg:grpSpPr>
                                          <a:xfrm>
                                            <a:off x="60960" y="0"/>
                                            <a:ext cx="187960" cy="85725"/>
                                            <a:chOff x="0" y="0"/>
                                            <a:chExt cx="187960" cy="85725"/>
                                          </a:xfrm>
                                        </wpg:grpSpPr>
                                        <wpg:grpSp>
                                          <wpg:cNvPr id="5593" name="Group 5593"/>
                                          <wpg:cNvGrpSpPr/>
                                          <wpg:grpSpPr>
                                            <a:xfrm rot="225876">
                                              <a:off x="0" y="0"/>
                                              <a:ext cx="66040" cy="85725"/>
                                              <a:chOff x="0" y="0"/>
                                              <a:chExt cx="96520" cy="218440"/>
                                            </a:xfrm>
                                          </wpg:grpSpPr>
                                          <wps:wsp>
                                            <wps:cNvPr id="5594" name="Oval 559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5" name="Curved Connector 559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596" name="Curved Connector 559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597" name="Group 5597"/>
                                          <wpg:cNvGrpSpPr/>
                                          <wpg:grpSpPr>
                                            <a:xfrm rot="225876">
                                              <a:off x="121920" y="0"/>
                                              <a:ext cx="66040" cy="85725"/>
                                              <a:chOff x="0" y="0"/>
                                              <a:chExt cx="96520" cy="218440"/>
                                            </a:xfrm>
                                          </wpg:grpSpPr>
                                          <wps:wsp>
                                            <wps:cNvPr id="5598" name="Oval 559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9" name="Curved Connector 559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00" name="Curved Connector 560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601" name="Group 5601"/>
                                      <wpg:cNvGrpSpPr/>
                                      <wpg:grpSpPr>
                                        <a:xfrm>
                                          <a:off x="487680" y="0"/>
                                          <a:ext cx="248920" cy="85725"/>
                                          <a:chOff x="0" y="0"/>
                                          <a:chExt cx="248920" cy="85725"/>
                                        </a:xfrm>
                                      </wpg:grpSpPr>
                                      <wpg:grpSp>
                                        <wpg:cNvPr id="5602" name="Group 5602"/>
                                        <wpg:cNvGrpSpPr/>
                                        <wpg:grpSpPr>
                                          <a:xfrm>
                                            <a:off x="0" y="0"/>
                                            <a:ext cx="187960" cy="85725"/>
                                            <a:chOff x="0" y="0"/>
                                            <a:chExt cx="187960" cy="85725"/>
                                          </a:xfrm>
                                        </wpg:grpSpPr>
                                        <wpg:grpSp>
                                          <wpg:cNvPr id="5603" name="Group 5603"/>
                                          <wpg:cNvGrpSpPr/>
                                          <wpg:grpSpPr>
                                            <a:xfrm rot="225876">
                                              <a:off x="0" y="0"/>
                                              <a:ext cx="66040" cy="85725"/>
                                              <a:chOff x="0" y="0"/>
                                              <a:chExt cx="96520" cy="218440"/>
                                            </a:xfrm>
                                          </wpg:grpSpPr>
                                          <wps:wsp>
                                            <wps:cNvPr id="5604" name="Oval 560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5" name="Curved Connector 560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06" name="Curved Connector 560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607" name="Group 5607"/>
                                          <wpg:cNvGrpSpPr/>
                                          <wpg:grpSpPr>
                                            <a:xfrm rot="225876">
                                              <a:off x="121920" y="0"/>
                                              <a:ext cx="66040" cy="85725"/>
                                              <a:chOff x="0" y="0"/>
                                              <a:chExt cx="96520" cy="218440"/>
                                            </a:xfrm>
                                          </wpg:grpSpPr>
                                          <wps:wsp>
                                            <wps:cNvPr id="5608" name="Oval 560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09" name="Curved Connector 560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10" name="Curved Connector 561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611" name="Group 5611"/>
                                        <wpg:cNvGrpSpPr/>
                                        <wpg:grpSpPr>
                                          <a:xfrm>
                                            <a:off x="60960" y="0"/>
                                            <a:ext cx="187960" cy="85725"/>
                                            <a:chOff x="0" y="0"/>
                                            <a:chExt cx="187960" cy="85725"/>
                                          </a:xfrm>
                                        </wpg:grpSpPr>
                                        <wpg:grpSp>
                                          <wpg:cNvPr id="5612" name="Group 5612"/>
                                          <wpg:cNvGrpSpPr/>
                                          <wpg:grpSpPr>
                                            <a:xfrm rot="225876">
                                              <a:off x="0" y="0"/>
                                              <a:ext cx="66040" cy="85725"/>
                                              <a:chOff x="0" y="0"/>
                                              <a:chExt cx="96520" cy="218440"/>
                                            </a:xfrm>
                                          </wpg:grpSpPr>
                                          <wps:wsp>
                                            <wps:cNvPr id="5613" name="Oval 561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4" name="Curved Connector 561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15" name="Curved Connector 561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616" name="Group 5616"/>
                                          <wpg:cNvGrpSpPr/>
                                          <wpg:grpSpPr>
                                            <a:xfrm rot="225876">
                                              <a:off x="121920" y="0"/>
                                              <a:ext cx="66040" cy="85725"/>
                                              <a:chOff x="0" y="0"/>
                                              <a:chExt cx="96520" cy="218440"/>
                                            </a:xfrm>
                                          </wpg:grpSpPr>
                                          <wps:wsp>
                                            <wps:cNvPr id="5617" name="Oval 561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8" name="Curved Connector 561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19" name="Curved Connector 561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620" name="Group 5620"/>
                                      <wpg:cNvGrpSpPr/>
                                      <wpg:grpSpPr>
                                        <a:xfrm>
                                          <a:off x="243840" y="0"/>
                                          <a:ext cx="248920" cy="85725"/>
                                          <a:chOff x="0" y="0"/>
                                          <a:chExt cx="248920" cy="85725"/>
                                        </a:xfrm>
                                      </wpg:grpSpPr>
                                      <wpg:grpSp>
                                        <wpg:cNvPr id="5621" name="Group 5621"/>
                                        <wpg:cNvGrpSpPr/>
                                        <wpg:grpSpPr>
                                          <a:xfrm>
                                            <a:off x="0" y="0"/>
                                            <a:ext cx="187960" cy="85725"/>
                                            <a:chOff x="0" y="0"/>
                                            <a:chExt cx="187960" cy="85725"/>
                                          </a:xfrm>
                                        </wpg:grpSpPr>
                                        <wpg:grpSp>
                                          <wpg:cNvPr id="5622" name="Group 5622"/>
                                          <wpg:cNvGrpSpPr/>
                                          <wpg:grpSpPr>
                                            <a:xfrm rot="225876">
                                              <a:off x="0" y="0"/>
                                              <a:ext cx="66040" cy="85725"/>
                                              <a:chOff x="0" y="0"/>
                                              <a:chExt cx="96520" cy="218440"/>
                                            </a:xfrm>
                                          </wpg:grpSpPr>
                                          <wps:wsp>
                                            <wps:cNvPr id="5623" name="Oval 562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4" name="Curved Connector 562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25" name="Curved Connector 562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626" name="Group 5626"/>
                                          <wpg:cNvGrpSpPr/>
                                          <wpg:grpSpPr>
                                            <a:xfrm rot="225876">
                                              <a:off x="121920" y="0"/>
                                              <a:ext cx="66040" cy="85725"/>
                                              <a:chOff x="0" y="0"/>
                                              <a:chExt cx="96520" cy="218440"/>
                                            </a:xfrm>
                                          </wpg:grpSpPr>
                                          <wps:wsp>
                                            <wps:cNvPr id="5627" name="Oval 562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8" name="Curved Connector 562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29" name="Curved Connector 562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630" name="Group 5630"/>
                                        <wpg:cNvGrpSpPr/>
                                        <wpg:grpSpPr>
                                          <a:xfrm>
                                            <a:off x="60960" y="0"/>
                                            <a:ext cx="187960" cy="85725"/>
                                            <a:chOff x="0" y="0"/>
                                            <a:chExt cx="187960" cy="85725"/>
                                          </a:xfrm>
                                        </wpg:grpSpPr>
                                        <wpg:grpSp>
                                          <wpg:cNvPr id="5631" name="Group 5631"/>
                                          <wpg:cNvGrpSpPr/>
                                          <wpg:grpSpPr>
                                            <a:xfrm rot="225876">
                                              <a:off x="0" y="0"/>
                                              <a:ext cx="66040" cy="85725"/>
                                              <a:chOff x="0" y="0"/>
                                              <a:chExt cx="96520" cy="218440"/>
                                            </a:xfrm>
                                          </wpg:grpSpPr>
                                          <wps:wsp>
                                            <wps:cNvPr id="5632" name="Oval 563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3" name="Curved Connector 563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34" name="Curved Connector 563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635" name="Group 5635"/>
                                          <wpg:cNvGrpSpPr/>
                                          <wpg:grpSpPr>
                                            <a:xfrm rot="225876">
                                              <a:off x="121920" y="0"/>
                                              <a:ext cx="66040" cy="85725"/>
                                              <a:chOff x="0" y="0"/>
                                              <a:chExt cx="96520" cy="218440"/>
                                            </a:xfrm>
                                          </wpg:grpSpPr>
                                          <wps:wsp>
                                            <wps:cNvPr id="5636" name="Oval 563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7" name="Curved Connector 563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38" name="Curved Connector 563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cNvPr id="5639" name="Group 5639"/>
                                  <wpg:cNvGrpSpPr/>
                                  <wpg:grpSpPr>
                                    <a:xfrm rot="10800000">
                                      <a:off x="0" y="86360"/>
                                      <a:ext cx="2199640" cy="85725"/>
                                      <a:chOff x="0" y="0"/>
                                      <a:chExt cx="2199640" cy="85725"/>
                                    </a:xfrm>
                                  </wpg:grpSpPr>
                                  <wpg:grpSp>
                                    <wpg:cNvPr id="5640" name="Group 5640"/>
                                    <wpg:cNvGrpSpPr/>
                                    <wpg:grpSpPr>
                                      <a:xfrm>
                                        <a:off x="0" y="0"/>
                                        <a:ext cx="736600" cy="85725"/>
                                        <a:chOff x="0" y="0"/>
                                        <a:chExt cx="736600" cy="85725"/>
                                      </a:xfrm>
                                    </wpg:grpSpPr>
                                    <wpg:grpSp>
                                      <wpg:cNvPr id="5641" name="Group 5641"/>
                                      <wpg:cNvGrpSpPr/>
                                      <wpg:grpSpPr>
                                        <a:xfrm>
                                          <a:off x="0" y="0"/>
                                          <a:ext cx="248920" cy="85725"/>
                                          <a:chOff x="0" y="0"/>
                                          <a:chExt cx="248920" cy="85725"/>
                                        </a:xfrm>
                                      </wpg:grpSpPr>
                                      <wpg:grpSp>
                                        <wpg:cNvPr id="5642" name="Group 5642"/>
                                        <wpg:cNvGrpSpPr/>
                                        <wpg:grpSpPr>
                                          <a:xfrm>
                                            <a:off x="0" y="0"/>
                                            <a:ext cx="187960" cy="85725"/>
                                            <a:chOff x="0" y="0"/>
                                            <a:chExt cx="187960" cy="85725"/>
                                          </a:xfrm>
                                        </wpg:grpSpPr>
                                        <wpg:grpSp>
                                          <wpg:cNvPr id="5643" name="Group 5643"/>
                                          <wpg:cNvGrpSpPr/>
                                          <wpg:grpSpPr>
                                            <a:xfrm rot="225876">
                                              <a:off x="0" y="0"/>
                                              <a:ext cx="66040" cy="85725"/>
                                              <a:chOff x="0" y="0"/>
                                              <a:chExt cx="96520" cy="218440"/>
                                            </a:xfrm>
                                          </wpg:grpSpPr>
                                          <wps:wsp>
                                            <wps:cNvPr id="5644" name="Oval 564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5" name="Curved Connector 564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46" name="Curved Connector 564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647" name="Group 5647"/>
                                          <wpg:cNvGrpSpPr/>
                                          <wpg:grpSpPr>
                                            <a:xfrm rot="225876">
                                              <a:off x="121920" y="0"/>
                                              <a:ext cx="66040" cy="85725"/>
                                              <a:chOff x="0" y="0"/>
                                              <a:chExt cx="96520" cy="218440"/>
                                            </a:xfrm>
                                          </wpg:grpSpPr>
                                          <wps:wsp>
                                            <wps:cNvPr id="5648" name="Oval 564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9" name="Curved Connector 564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50" name="Curved Connector 565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651" name="Group 5651"/>
                                        <wpg:cNvGrpSpPr/>
                                        <wpg:grpSpPr>
                                          <a:xfrm>
                                            <a:off x="60960" y="0"/>
                                            <a:ext cx="187960" cy="85725"/>
                                            <a:chOff x="0" y="0"/>
                                            <a:chExt cx="187960" cy="85725"/>
                                          </a:xfrm>
                                        </wpg:grpSpPr>
                                        <wpg:grpSp>
                                          <wpg:cNvPr id="5652" name="Group 5652"/>
                                          <wpg:cNvGrpSpPr/>
                                          <wpg:grpSpPr>
                                            <a:xfrm rot="225876">
                                              <a:off x="0" y="0"/>
                                              <a:ext cx="66040" cy="85725"/>
                                              <a:chOff x="0" y="0"/>
                                              <a:chExt cx="96520" cy="218440"/>
                                            </a:xfrm>
                                          </wpg:grpSpPr>
                                          <wps:wsp>
                                            <wps:cNvPr id="5653" name="Oval 565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4" name="Curved Connector 565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55" name="Curved Connector 565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656" name="Group 5656"/>
                                          <wpg:cNvGrpSpPr/>
                                          <wpg:grpSpPr>
                                            <a:xfrm rot="225876">
                                              <a:off x="121920" y="0"/>
                                              <a:ext cx="66040" cy="85725"/>
                                              <a:chOff x="0" y="0"/>
                                              <a:chExt cx="96520" cy="218440"/>
                                            </a:xfrm>
                                          </wpg:grpSpPr>
                                          <wps:wsp>
                                            <wps:cNvPr id="5657" name="Oval 565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8" name="Curved Connector 565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59" name="Curved Connector 565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660" name="Group 5660"/>
                                      <wpg:cNvGrpSpPr/>
                                      <wpg:grpSpPr>
                                        <a:xfrm>
                                          <a:off x="487680" y="0"/>
                                          <a:ext cx="248920" cy="85725"/>
                                          <a:chOff x="0" y="0"/>
                                          <a:chExt cx="248920" cy="85725"/>
                                        </a:xfrm>
                                      </wpg:grpSpPr>
                                      <wpg:grpSp>
                                        <wpg:cNvPr id="5661" name="Group 5661"/>
                                        <wpg:cNvGrpSpPr/>
                                        <wpg:grpSpPr>
                                          <a:xfrm>
                                            <a:off x="0" y="0"/>
                                            <a:ext cx="187960" cy="85725"/>
                                            <a:chOff x="0" y="0"/>
                                            <a:chExt cx="187960" cy="85725"/>
                                          </a:xfrm>
                                        </wpg:grpSpPr>
                                        <wpg:grpSp>
                                          <wpg:cNvPr id="5662" name="Group 5662"/>
                                          <wpg:cNvGrpSpPr/>
                                          <wpg:grpSpPr>
                                            <a:xfrm rot="225876">
                                              <a:off x="0" y="0"/>
                                              <a:ext cx="66040" cy="85725"/>
                                              <a:chOff x="0" y="0"/>
                                              <a:chExt cx="96520" cy="218440"/>
                                            </a:xfrm>
                                          </wpg:grpSpPr>
                                          <wps:wsp>
                                            <wps:cNvPr id="5663" name="Oval 566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4" name="Curved Connector 566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65" name="Curved Connector 566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666" name="Group 5666"/>
                                          <wpg:cNvGrpSpPr/>
                                          <wpg:grpSpPr>
                                            <a:xfrm rot="225876">
                                              <a:off x="121920" y="0"/>
                                              <a:ext cx="66040" cy="85725"/>
                                              <a:chOff x="0" y="0"/>
                                              <a:chExt cx="96520" cy="218440"/>
                                            </a:xfrm>
                                          </wpg:grpSpPr>
                                          <wps:wsp>
                                            <wps:cNvPr id="5667" name="Oval 566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8" name="Curved Connector 566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69" name="Curved Connector 566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670" name="Group 5670"/>
                                        <wpg:cNvGrpSpPr/>
                                        <wpg:grpSpPr>
                                          <a:xfrm>
                                            <a:off x="60960" y="0"/>
                                            <a:ext cx="187960" cy="85725"/>
                                            <a:chOff x="0" y="0"/>
                                            <a:chExt cx="187960" cy="85725"/>
                                          </a:xfrm>
                                        </wpg:grpSpPr>
                                        <wpg:grpSp>
                                          <wpg:cNvPr id="5671" name="Group 5671"/>
                                          <wpg:cNvGrpSpPr/>
                                          <wpg:grpSpPr>
                                            <a:xfrm rot="225876">
                                              <a:off x="0" y="0"/>
                                              <a:ext cx="66040" cy="85725"/>
                                              <a:chOff x="0" y="0"/>
                                              <a:chExt cx="96520" cy="218440"/>
                                            </a:xfrm>
                                          </wpg:grpSpPr>
                                          <wps:wsp>
                                            <wps:cNvPr id="5672" name="Oval 567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3" name="Curved Connector 567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74" name="Curved Connector 567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675" name="Group 5675"/>
                                          <wpg:cNvGrpSpPr/>
                                          <wpg:grpSpPr>
                                            <a:xfrm rot="225876">
                                              <a:off x="121920" y="0"/>
                                              <a:ext cx="66040" cy="85725"/>
                                              <a:chOff x="0" y="0"/>
                                              <a:chExt cx="96520" cy="218440"/>
                                            </a:xfrm>
                                          </wpg:grpSpPr>
                                          <wps:wsp>
                                            <wps:cNvPr id="5676" name="Oval 567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7" name="Curved Connector 567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78" name="Curved Connector 567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679" name="Group 5679"/>
                                      <wpg:cNvGrpSpPr/>
                                      <wpg:grpSpPr>
                                        <a:xfrm>
                                          <a:off x="243840" y="0"/>
                                          <a:ext cx="248920" cy="85725"/>
                                          <a:chOff x="0" y="0"/>
                                          <a:chExt cx="248920" cy="85725"/>
                                        </a:xfrm>
                                      </wpg:grpSpPr>
                                      <wpg:grpSp>
                                        <wpg:cNvPr id="5680" name="Group 5680"/>
                                        <wpg:cNvGrpSpPr/>
                                        <wpg:grpSpPr>
                                          <a:xfrm>
                                            <a:off x="0" y="0"/>
                                            <a:ext cx="187960" cy="85725"/>
                                            <a:chOff x="0" y="0"/>
                                            <a:chExt cx="187960" cy="85725"/>
                                          </a:xfrm>
                                        </wpg:grpSpPr>
                                        <wpg:grpSp>
                                          <wpg:cNvPr id="5681" name="Group 5681"/>
                                          <wpg:cNvGrpSpPr/>
                                          <wpg:grpSpPr>
                                            <a:xfrm rot="225876">
                                              <a:off x="0" y="0"/>
                                              <a:ext cx="66040" cy="85725"/>
                                              <a:chOff x="0" y="0"/>
                                              <a:chExt cx="96520" cy="218440"/>
                                            </a:xfrm>
                                          </wpg:grpSpPr>
                                          <wps:wsp>
                                            <wps:cNvPr id="5682" name="Oval 568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3" name="Curved Connector 568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84" name="Curved Connector 568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685" name="Group 5685"/>
                                          <wpg:cNvGrpSpPr/>
                                          <wpg:grpSpPr>
                                            <a:xfrm rot="225876">
                                              <a:off x="121920" y="0"/>
                                              <a:ext cx="66040" cy="85725"/>
                                              <a:chOff x="0" y="0"/>
                                              <a:chExt cx="96520" cy="218440"/>
                                            </a:xfrm>
                                          </wpg:grpSpPr>
                                          <wps:wsp>
                                            <wps:cNvPr id="5686" name="Oval 568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7" name="Curved Connector 568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88" name="Curved Connector 568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689" name="Group 5689"/>
                                        <wpg:cNvGrpSpPr/>
                                        <wpg:grpSpPr>
                                          <a:xfrm>
                                            <a:off x="60960" y="0"/>
                                            <a:ext cx="187960" cy="85725"/>
                                            <a:chOff x="0" y="0"/>
                                            <a:chExt cx="187960" cy="85725"/>
                                          </a:xfrm>
                                        </wpg:grpSpPr>
                                        <wpg:grpSp>
                                          <wpg:cNvPr id="5690" name="Group 5690"/>
                                          <wpg:cNvGrpSpPr/>
                                          <wpg:grpSpPr>
                                            <a:xfrm rot="225876">
                                              <a:off x="0" y="0"/>
                                              <a:ext cx="66040" cy="85725"/>
                                              <a:chOff x="0" y="0"/>
                                              <a:chExt cx="96520" cy="218440"/>
                                            </a:xfrm>
                                          </wpg:grpSpPr>
                                          <wps:wsp>
                                            <wps:cNvPr id="5691" name="Oval 569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2" name="Curved Connector 569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93" name="Curved Connector 569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694" name="Group 5694"/>
                                          <wpg:cNvGrpSpPr/>
                                          <wpg:grpSpPr>
                                            <a:xfrm rot="225876">
                                              <a:off x="121920" y="0"/>
                                              <a:ext cx="66040" cy="85725"/>
                                              <a:chOff x="0" y="0"/>
                                              <a:chExt cx="96520" cy="218440"/>
                                            </a:xfrm>
                                          </wpg:grpSpPr>
                                          <wps:wsp>
                                            <wps:cNvPr id="5695" name="Oval 569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6" name="Curved Connector 569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697" name="Curved Connector 569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5698" name="Group 5698"/>
                                    <wpg:cNvGrpSpPr/>
                                    <wpg:grpSpPr>
                                      <a:xfrm>
                                        <a:off x="1463040" y="0"/>
                                        <a:ext cx="736600" cy="85725"/>
                                        <a:chOff x="0" y="0"/>
                                        <a:chExt cx="736600" cy="85725"/>
                                      </a:xfrm>
                                    </wpg:grpSpPr>
                                    <wpg:grpSp>
                                      <wpg:cNvPr id="5699" name="Group 5699"/>
                                      <wpg:cNvGrpSpPr/>
                                      <wpg:grpSpPr>
                                        <a:xfrm>
                                          <a:off x="0" y="0"/>
                                          <a:ext cx="248920" cy="85725"/>
                                          <a:chOff x="0" y="0"/>
                                          <a:chExt cx="248920" cy="85725"/>
                                        </a:xfrm>
                                      </wpg:grpSpPr>
                                      <wpg:grpSp>
                                        <wpg:cNvPr id="5700" name="Group 5700"/>
                                        <wpg:cNvGrpSpPr/>
                                        <wpg:grpSpPr>
                                          <a:xfrm>
                                            <a:off x="0" y="0"/>
                                            <a:ext cx="187960" cy="85725"/>
                                            <a:chOff x="0" y="0"/>
                                            <a:chExt cx="187960" cy="85725"/>
                                          </a:xfrm>
                                        </wpg:grpSpPr>
                                        <wpg:grpSp>
                                          <wpg:cNvPr id="5701" name="Group 5701"/>
                                          <wpg:cNvGrpSpPr/>
                                          <wpg:grpSpPr>
                                            <a:xfrm rot="225876">
                                              <a:off x="0" y="0"/>
                                              <a:ext cx="66040" cy="85725"/>
                                              <a:chOff x="0" y="0"/>
                                              <a:chExt cx="96520" cy="218440"/>
                                            </a:xfrm>
                                          </wpg:grpSpPr>
                                          <wps:wsp>
                                            <wps:cNvPr id="5702" name="Oval 570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3" name="Curved Connector 570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04" name="Curved Connector 570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705" name="Group 5705"/>
                                          <wpg:cNvGrpSpPr/>
                                          <wpg:grpSpPr>
                                            <a:xfrm rot="225876">
                                              <a:off x="121920" y="0"/>
                                              <a:ext cx="66040" cy="85725"/>
                                              <a:chOff x="0" y="0"/>
                                              <a:chExt cx="96520" cy="218440"/>
                                            </a:xfrm>
                                          </wpg:grpSpPr>
                                          <wps:wsp>
                                            <wps:cNvPr id="5706" name="Oval 570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7" name="Curved Connector 570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08" name="Curved Connector 570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709" name="Group 5709"/>
                                        <wpg:cNvGrpSpPr/>
                                        <wpg:grpSpPr>
                                          <a:xfrm>
                                            <a:off x="60960" y="0"/>
                                            <a:ext cx="187960" cy="85725"/>
                                            <a:chOff x="0" y="0"/>
                                            <a:chExt cx="187960" cy="85725"/>
                                          </a:xfrm>
                                        </wpg:grpSpPr>
                                        <wpg:grpSp>
                                          <wpg:cNvPr id="5710" name="Group 5710"/>
                                          <wpg:cNvGrpSpPr/>
                                          <wpg:grpSpPr>
                                            <a:xfrm rot="225876">
                                              <a:off x="0" y="0"/>
                                              <a:ext cx="66040" cy="85725"/>
                                              <a:chOff x="0" y="0"/>
                                              <a:chExt cx="96520" cy="218440"/>
                                            </a:xfrm>
                                          </wpg:grpSpPr>
                                          <wps:wsp>
                                            <wps:cNvPr id="5711" name="Oval 571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2" name="Curved Connector 571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13" name="Curved Connector 571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714" name="Group 5714"/>
                                          <wpg:cNvGrpSpPr/>
                                          <wpg:grpSpPr>
                                            <a:xfrm rot="225876">
                                              <a:off x="121920" y="0"/>
                                              <a:ext cx="66040" cy="85725"/>
                                              <a:chOff x="0" y="0"/>
                                              <a:chExt cx="96520" cy="218440"/>
                                            </a:xfrm>
                                          </wpg:grpSpPr>
                                          <wps:wsp>
                                            <wps:cNvPr id="5715" name="Oval 571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6" name="Curved Connector 571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17" name="Curved Connector 571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718" name="Group 5718"/>
                                      <wpg:cNvGrpSpPr/>
                                      <wpg:grpSpPr>
                                        <a:xfrm>
                                          <a:off x="487680" y="0"/>
                                          <a:ext cx="248920" cy="85725"/>
                                          <a:chOff x="0" y="0"/>
                                          <a:chExt cx="248920" cy="85725"/>
                                        </a:xfrm>
                                      </wpg:grpSpPr>
                                      <wpg:grpSp>
                                        <wpg:cNvPr id="5719" name="Group 5719"/>
                                        <wpg:cNvGrpSpPr/>
                                        <wpg:grpSpPr>
                                          <a:xfrm>
                                            <a:off x="0" y="0"/>
                                            <a:ext cx="187960" cy="85725"/>
                                            <a:chOff x="0" y="0"/>
                                            <a:chExt cx="187960" cy="85725"/>
                                          </a:xfrm>
                                        </wpg:grpSpPr>
                                        <wpg:grpSp>
                                          <wpg:cNvPr id="5720" name="Group 5720"/>
                                          <wpg:cNvGrpSpPr/>
                                          <wpg:grpSpPr>
                                            <a:xfrm rot="225876">
                                              <a:off x="0" y="0"/>
                                              <a:ext cx="66040" cy="85725"/>
                                              <a:chOff x="0" y="0"/>
                                              <a:chExt cx="96520" cy="218440"/>
                                            </a:xfrm>
                                          </wpg:grpSpPr>
                                          <wps:wsp>
                                            <wps:cNvPr id="5721" name="Oval 572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2" name="Curved Connector 572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23" name="Curved Connector 572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724" name="Group 5724"/>
                                          <wpg:cNvGrpSpPr/>
                                          <wpg:grpSpPr>
                                            <a:xfrm rot="225876">
                                              <a:off x="121920" y="0"/>
                                              <a:ext cx="66040" cy="85725"/>
                                              <a:chOff x="0" y="0"/>
                                              <a:chExt cx="96520" cy="218440"/>
                                            </a:xfrm>
                                          </wpg:grpSpPr>
                                          <wps:wsp>
                                            <wps:cNvPr id="5725" name="Oval 572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6" name="Curved Connector 572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27" name="Curved Connector 572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728" name="Group 5728"/>
                                        <wpg:cNvGrpSpPr/>
                                        <wpg:grpSpPr>
                                          <a:xfrm>
                                            <a:off x="60960" y="0"/>
                                            <a:ext cx="187960" cy="85725"/>
                                            <a:chOff x="0" y="0"/>
                                            <a:chExt cx="187960" cy="85725"/>
                                          </a:xfrm>
                                        </wpg:grpSpPr>
                                        <wpg:grpSp>
                                          <wpg:cNvPr id="5729" name="Group 5729"/>
                                          <wpg:cNvGrpSpPr/>
                                          <wpg:grpSpPr>
                                            <a:xfrm rot="225876">
                                              <a:off x="0" y="0"/>
                                              <a:ext cx="66040" cy="85725"/>
                                              <a:chOff x="0" y="0"/>
                                              <a:chExt cx="96520" cy="218440"/>
                                            </a:xfrm>
                                          </wpg:grpSpPr>
                                          <wps:wsp>
                                            <wps:cNvPr id="5730" name="Oval 573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1" name="Curved Connector 573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32" name="Curved Connector 573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733" name="Group 5733"/>
                                          <wpg:cNvGrpSpPr/>
                                          <wpg:grpSpPr>
                                            <a:xfrm rot="225876">
                                              <a:off x="121920" y="0"/>
                                              <a:ext cx="66040" cy="85725"/>
                                              <a:chOff x="0" y="0"/>
                                              <a:chExt cx="96520" cy="218440"/>
                                            </a:xfrm>
                                          </wpg:grpSpPr>
                                          <wps:wsp>
                                            <wps:cNvPr id="5734" name="Oval 573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5" name="Curved Connector 573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36" name="Curved Connector 573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737" name="Group 5737"/>
                                      <wpg:cNvGrpSpPr/>
                                      <wpg:grpSpPr>
                                        <a:xfrm>
                                          <a:off x="243840" y="0"/>
                                          <a:ext cx="248920" cy="85725"/>
                                          <a:chOff x="0" y="0"/>
                                          <a:chExt cx="248920" cy="85725"/>
                                        </a:xfrm>
                                      </wpg:grpSpPr>
                                      <wpg:grpSp>
                                        <wpg:cNvPr id="5738" name="Group 5738"/>
                                        <wpg:cNvGrpSpPr/>
                                        <wpg:grpSpPr>
                                          <a:xfrm>
                                            <a:off x="0" y="0"/>
                                            <a:ext cx="187960" cy="85725"/>
                                            <a:chOff x="0" y="0"/>
                                            <a:chExt cx="187960" cy="85725"/>
                                          </a:xfrm>
                                        </wpg:grpSpPr>
                                        <wpg:grpSp>
                                          <wpg:cNvPr id="5739" name="Group 5739"/>
                                          <wpg:cNvGrpSpPr/>
                                          <wpg:grpSpPr>
                                            <a:xfrm rot="225876">
                                              <a:off x="0" y="0"/>
                                              <a:ext cx="66040" cy="85725"/>
                                              <a:chOff x="0" y="0"/>
                                              <a:chExt cx="96520" cy="218440"/>
                                            </a:xfrm>
                                          </wpg:grpSpPr>
                                          <wps:wsp>
                                            <wps:cNvPr id="5740" name="Oval 574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1" name="Curved Connector 574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42" name="Curved Connector 574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743" name="Group 5743"/>
                                          <wpg:cNvGrpSpPr/>
                                          <wpg:grpSpPr>
                                            <a:xfrm rot="225876">
                                              <a:off x="121920" y="0"/>
                                              <a:ext cx="66040" cy="85725"/>
                                              <a:chOff x="0" y="0"/>
                                              <a:chExt cx="96520" cy="218440"/>
                                            </a:xfrm>
                                          </wpg:grpSpPr>
                                          <wps:wsp>
                                            <wps:cNvPr id="5744" name="Oval 574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5" name="Curved Connector 574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46" name="Curved Connector 574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747" name="Group 5747"/>
                                        <wpg:cNvGrpSpPr/>
                                        <wpg:grpSpPr>
                                          <a:xfrm>
                                            <a:off x="60960" y="0"/>
                                            <a:ext cx="187960" cy="85725"/>
                                            <a:chOff x="0" y="0"/>
                                            <a:chExt cx="187960" cy="85725"/>
                                          </a:xfrm>
                                        </wpg:grpSpPr>
                                        <wpg:grpSp>
                                          <wpg:cNvPr id="5748" name="Group 5748"/>
                                          <wpg:cNvGrpSpPr/>
                                          <wpg:grpSpPr>
                                            <a:xfrm rot="225876">
                                              <a:off x="0" y="0"/>
                                              <a:ext cx="66040" cy="85725"/>
                                              <a:chOff x="0" y="0"/>
                                              <a:chExt cx="96520" cy="218440"/>
                                            </a:xfrm>
                                          </wpg:grpSpPr>
                                          <wps:wsp>
                                            <wps:cNvPr id="5749" name="Oval 574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0" name="Curved Connector 575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51" name="Curved Connector 575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752" name="Group 5752"/>
                                          <wpg:cNvGrpSpPr/>
                                          <wpg:grpSpPr>
                                            <a:xfrm rot="225876">
                                              <a:off x="121920" y="0"/>
                                              <a:ext cx="66040" cy="85725"/>
                                              <a:chOff x="0" y="0"/>
                                              <a:chExt cx="96520" cy="218440"/>
                                            </a:xfrm>
                                          </wpg:grpSpPr>
                                          <wps:wsp>
                                            <wps:cNvPr id="5753" name="Oval 575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4" name="Curved Connector 575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55" name="Curved Connector 575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5756" name="Group 5756"/>
                                    <wpg:cNvGrpSpPr/>
                                    <wpg:grpSpPr>
                                      <a:xfrm>
                                        <a:off x="731520" y="0"/>
                                        <a:ext cx="736600" cy="85725"/>
                                        <a:chOff x="0" y="0"/>
                                        <a:chExt cx="736600" cy="85725"/>
                                      </a:xfrm>
                                    </wpg:grpSpPr>
                                    <wpg:grpSp>
                                      <wpg:cNvPr id="5757" name="Group 5757"/>
                                      <wpg:cNvGrpSpPr/>
                                      <wpg:grpSpPr>
                                        <a:xfrm>
                                          <a:off x="0" y="0"/>
                                          <a:ext cx="248920" cy="85725"/>
                                          <a:chOff x="0" y="0"/>
                                          <a:chExt cx="248920" cy="85725"/>
                                        </a:xfrm>
                                      </wpg:grpSpPr>
                                      <wpg:grpSp>
                                        <wpg:cNvPr id="5758" name="Group 5758"/>
                                        <wpg:cNvGrpSpPr/>
                                        <wpg:grpSpPr>
                                          <a:xfrm>
                                            <a:off x="0" y="0"/>
                                            <a:ext cx="187960" cy="85725"/>
                                            <a:chOff x="0" y="0"/>
                                            <a:chExt cx="187960" cy="85725"/>
                                          </a:xfrm>
                                        </wpg:grpSpPr>
                                        <wpg:grpSp>
                                          <wpg:cNvPr id="5759" name="Group 5759"/>
                                          <wpg:cNvGrpSpPr/>
                                          <wpg:grpSpPr>
                                            <a:xfrm rot="225876">
                                              <a:off x="0" y="0"/>
                                              <a:ext cx="66040" cy="85725"/>
                                              <a:chOff x="0" y="0"/>
                                              <a:chExt cx="96520" cy="218440"/>
                                            </a:xfrm>
                                          </wpg:grpSpPr>
                                          <wps:wsp>
                                            <wps:cNvPr id="5760" name="Oval 576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1" name="Curved Connector 576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62" name="Curved Connector 576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763" name="Group 5763"/>
                                          <wpg:cNvGrpSpPr/>
                                          <wpg:grpSpPr>
                                            <a:xfrm rot="225876">
                                              <a:off x="121920" y="0"/>
                                              <a:ext cx="66040" cy="85725"/>
                                              <a:chOff x="0" y="0"/>
                                              <a:chExt cx="96520" cy="218440"/>
                                            </a:xfrm>
                                          </wpg:grpSpPr>
                                          <wps:wsp>
                                            <wps:cNvPr id="5764" name="Oval 576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5" name="Curved Connector 576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66" name="Curved Connector 576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767" name="Group 5767"/>
                                        <wpg:cNvGrpSpPr/>
                                        <wpg:grpSpPr>
                                          <a:xfrm>
                                            <a:off x="60960" y="0"/>
                                            <a:ext cx="187960" cy="85725"/>
                                            <a:chOff x="0" y="0"/>
                                            <a:chExt cx="187960" cy="85725"/>
                                          </a:xfrm>
                                        </wpg:grpSpPr>
                                        <wpg:grpSp>
                                          <wpg:cNvPr id="5768" name="Group 5768"/>
                                          <wpg:cNvGrpSpPr/>
                                          <wpg:grpSpPr>
                                            <a:xfrm rot="225876">
                                              <a:off x="0" y="0"/>
                                              <a:ext cx="66040" cy="85725"/>
                                              <a:chOff x="0" y="0"/>
                                              <a:chExt cx="96520" cy="218440"/>
                                            </a:xfrm>
                                          </wpg:grpSpPr>
                                          <wps:wsp>
                                            <wps:cNvPr id="5769" name="Oval 576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0" name="Curved Connector 577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71" name="Curved Connector 577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772" name="Group 5772"/>
                                          <wpg:cNvGrpSpPr/>
                                          <wpg:grpSpPr>
                                            <a:xfrm rot="225876">
                                              <a:off x="121920" y="0"/>
                                              <a:ext cx="66040" cy="85725"/>
                                              <a:chOff x="0" y="0"/>
                                              <a:chExt cx="96520" cy="218440"/>
                                            </a:xfrm>
                                          </wpg:grpSpPr>
                                          <wps:wsp>
                                            <wps:cNvPr id="5773" name="Oval 577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4" name="Curved Connector 577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75" name="Curved Connector 577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776" name="Group 5776"/>
                                      <wpg:cNvGrpSpPr/>
                                      <wpg:grpSpPr>
                                        <a:xfrm>
                                          <a:off x="487680" y="0"/>
                                          <a:ext cx="248920" cy="85725"/>
                                          <a:chOff x="0" y="0"/>
                                          <a:chExt cx="248920" cy="85725"/>
                                        </a:xfrm>
                                      </wpg:grpSpPr>
                                      <wpg:grpSp>
                                        <wpg:cNvPr id="5777" name="Group 5777"/>
                                        <wpg:cNvGrpSpPr/>
                                        <wpg:grpSpPr>
                                          <a:xfrm>
                                            <a:off x="0" y="0"/>
                                            <a:ext cx="187960" cy="85725"/>
                                            <a:chOff x="0" y="0"/>
                                            <a:chExt cx="187960" cy="85725"/>
                                          </a:xfrm>
                                        </wpg:grpSpPr>
                                        <wpg:grpSp>
                                          <wpg:cNvPr id="5778" name="Group 5778"/>
                                          <wpg:cNvGrpSpPr/>
                                          <wpg:grpSpPr>
                                            <a:xfrm rot="225876">
                                              <a:off x="0" y="0"/>
                                              <a:ext cx="66040" cy="85725"/>
                                              <a:chOff x="0" y="0"/>
                                              <a:chExt cx="96520" cy="218440"/>
                                            </a:xfrm>
                                          </wpg:grpSpPr>
                                          <wps:wsp>
                                            <wps:cNvPr id="5779" name="Oval 577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0" name="Curved Connector 578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81" name="Curved Connector 578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782" name="Group 5782"/>
                                          <wpg:cNvGrpSpPr/>
                                          <wpg:grpSpPr>
                                            <a:xfrm rot="225876">
                                              <a:off x="121920" y="0"/>
                                              <a:ext cx="66040" cy="85725"/>
                                              <a:chOff x="0" y="0"/>
                                              <a:chExt cx="96520" cy="218440"/>
                                            </a:xfrm>
                                          </wpg:grpSpPr>
                                          <wps:wsp>
                                            <wps:cNvPr id="5783" name="Oval 578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4" name="Curved Connector 578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85" name="Curved Connector 578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786" name="Group 5786"/>
                                        <wpg:cNvGrpSpPr/>
                                        <wpg:grpSpPr>
                                          <a:xfrm>
                                            <a:off x="60960" y="0"/>
                                            <a:ext cx="187960" cy="85725"/>
                                            <a:chOff x="0" y="0"/>
                                            <a:chExt cx="187960" cy="85725"/>
                                          </a:xfrm>
                                        </wpg:grpSpPr>
                                        <wpg:grpSp>
                                          <wpg:cNvPr id="5787" name="Group 5787"/>
                                          <wpg:cNvGrpSpPr/>
                                          <wpg:grpSpPr>
                                            <a:xfrm rot="225876">
                                              <a:off x="0" y="0"/>
                                              <a:ext cx="66040" cy="85725"/>
                                              <a:chOff x="0" y="0"/>
                                              <a:chExt cx="96520" cy="218440"/>
                                            </a:xfrm>
                                          </wpg:grpSpPr>
                                          <wps:wsp>
                                            <wps:cNvPr id="5788" name="Oval 578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9" name="Curved Connector 578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90" name="Curved Connector 579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791" name="Group 5791"/>
                                          <wpg:cNvGrpSpPr/>
                                          <wpg:grpSpPr>
                                            <a:xfrm rot="225876">
                                              <a:off x="121920" y="0"/>
                                              <a:ext cx="66040" cy="85725"/>
                                              <a:chOff x="0" y="0"/>
                                              <a:chExt cx="96520" cy="218440"/>
                                            </a:xfrm>
                                          </wpg:grpSpPr>
                                          <wps:wsp>
                                            <wps:cNvPr id="5792" name="Oval 579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3" name="Curved Connector 579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794" name="Curved Connector 579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795" name="Group 5795"/>
                                      <wpg:cNvGrpSpPr/>
                                      <wpg:grpSpPr>
                                        <a:xfrm>
                                          <a:off x="243840" y="0"/>
                                          <a:ext cx="248920" cy="85725"/>
                                          <a:chOff x="0" y="0"/>
                                          <a:chExt cx="248920" cy="85725"/>
                                        </a:xfrm>
                                      </wpg:grpSpPr>
                                      <wpg:grpSp>
                                        <wpg:cNvPr id="5796" name="Group 5796"/>
                                        <wpg:cNvGrpSpPr/>
                                        <wpg:grpSpPr>
                                          <a:xfrm>
                                            <a:off x="0" y="0"/>
                                            <a:ext cx="187960" cy="85725"/>
                                            <a:chOff x="0" y="0"/>
                                            <a:chExt cx="187960" cy="85725"/>
                                          </a:xfrm>
                                        </wpg:grpSpPr>
                                        <wpg:grpSp>
                                          <wpg:cNvPr id="5797" name="Group 5797"/>
                                          <wpg:cNvGrpSpPr/>
                                          <wpg:grpSpPr>
                                            <a:xfrm rot="225876">
                                              <a:off x="0" y="0"/>
                                              <a:ext cx="66040" cy="85725"/>
                                              <a:chOff x="0" y="0"/>
                                              <a:chExt cx="96520" cy="218440"/>
                                            </a:xfrm>
                                          </wpg:grpSpPr>
                                          <wps:wsp>
                                            <wps:cNvPr id="5798" name="Oval 579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9" name="Curved Connector 579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00" name="Curved Connector 580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801" name="Group 5801"/>
                                          <wpg:cNvGrpSpPr/>
                                          <wpg:grpSpPr>
                                            <a:xfrm rot="225876">
                                              <a:off x="121920" y="0"/>
                                              <a:ext cx="66040" cy="85725"/>
                                              <a:chOff x="0" y="0"/>
                                              <a:chExt cx="96520" cy="218440"/>
                                            </a:xfrm>
                                          </wpg:grpSpPr>
                                          <wps:wsp>
                                            <wps:cNvPr id="5802" name="Oval 580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3" name="Curved Connector 580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04" name="Curved Connector 580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805" name="Group 5805"/>
                                        <wpg:cNvGrpSpPr/>
                                        <wpg:grpSpPr>
                                          <a:xfrm>
                                            <a:off x="60960" y="0"/>
                                            <a:ext cx="187960" cy="85725"/>
                                            <a:chOff x="0" y="0"/>
                                            <a:chExt cx="187960" cy="85725"/>
                                          </a:xfrm>
                                        </wpg:grpSpPr>
                                        <wpg:grpSp>
                                          <wpg:cNvPr id="5806" name="Group 5806"/>
                                          <wpg:cNvGrpSpPr/>
                                          <wpg:grpSpPr>
                                            <a:xfrm rot="225876">
                                              <a:off x="0" y="0"/>
                                              <a:ext cx="66040" cy="85725"/>
                                              <a:chOff x="0" y="0"/>
                                              <a:chExt cx="96520" cy="218440"/>
                                            </a:xfrm>
                                          </wpg:grpSpPr>
                                          <wps:wsp>
                                            <wps:cNvPr id="5807" name="Oval 580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8" name="Curved Connector 580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09" name="Curved Connector 580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810" name="Group 5810"/>
                                          <wpg:cNvGrpSpPr/>
                                          <wpg:grpSpPr>
                                            <a:xfrm rot="225876">
                                              <a:off x="121920" y="0"/>
                                              <a:ext cx="66040" cy="85725"/>
                                              <a:chOff x="0" y="0"/>
                                              <a:chExt cx="96520" cy="218440"/>
                                            </a:xfrm>
                                          </wpg:grpSpPr>
                                          <wps:wsp>
                                            <wps:cNvPr id="5811" name="Oval 581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2" name="Curved Connector 581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13" name="Curved Connector 581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cNvPr id="5814" name="Group 5814"/>
                                <wpg:cNvGrpSpPr/>
                                <wpg:grpSpPr>
                                  <a:xfrm>
                                    <a:off x="1783080" y="0"/>
                                    <a:ext cx="1828698" cy="132080"/>
                                    <a:chOff x="0" y="0"/>
                                    <a:chExt cx="2240280" cy="172085"/>
                                  </a:xfrm>
                                </wpg:grpSpPr>
                                <wpg:grpSp>
                                  <wpg:cNvPr id="5815" name="Group 5815"/>
                                  <wpg:cNvGrpSpPr/>
                                  <wpg:grpSpPr>
                                    <a:xfrm>
                                      <a:off x="40640" y="0"/>
                                      <a:ext cx="2199640" cy="85725"/>
                                      <a:chOff x="0" y="0"/>
                                      <a:chExt cx="2199640" cy="85725"/>
                                    </a:xfrm>
                                  </wpg:grpSpPr>
                                  <wpg:grpSp>
                                    <wpg:cNvPr id="5816" name="Group 5816"/>
                                    <wpg:cNvGrpSpPr/>
                                    <wpg:grpSpPr>
                                      <a:xfrm>
                                        <a:off x="0" y="0"/>
                                        <a:ext cx="736600" cy="85725"/>
                                        <a:chOff x="0" y="0"/>
                                        <a:chExt cx="736600" cy="85725"/>
                                      </a:xfrm>
                                    </wpg:grpSpPr>
                                    <wpg:grpSp>
                                      <wpg:cNvPr id="5817" name="Group 5817"/>
                                      <wpg:cNvGrpSpPr/>
                                      <wpg:grpSpPr>
                                        <a:xfrm>
                                          <a:off x="0" y="0"/>
                                          <a:ext cx="248920" cy="85725"/>
                                          <a:chOff x="0" y="0"/>
                                          <a:chExt cx="248920" cy="85725"/>
                                        </a:xfrm>
                                      </wpg:grpSpPr>
                                      <wpg:grpSp>
                                        <wpg:cNvPr id="5818" name="Group 5818"/>
                                        <wpg:cNvGrpSpPr/>
                                        <wpg:grpSpPr>
                                          <a:xfrm>
                                            <a:off x="0" y="0"/>
                                            <a:ext cx="187960" cy="85725"/>
                                            <a:chOff x="0" y="0"/>
                                            <a:chExt cx="187960" cy="85725"/>
                                          </a:xfrm>
                                        </wpg:grpSpPr>
                                        <wpg:grpSp>
                                          <wpg:cNvPr id="5819" name="Group 5819"/>
                                          <wpg:cNvGrpSpPr/>
                                          <wpg:grpSpPr>
                                            <a:xfrm rot="225876">
                                              <a:off x="0" y="0"/>
                                              <a:ext cx="66040" cy="85725"/>
                                              <a:chOff x="0" y="0"/>
                                              <a:chExt cx="96520" cy="218440"/>
                                            </a:xfrm>
                                          </wpg:grpSpPr>
                                          <wps:wsp>
                                            <wps:cNvPr id="5820" name="Oval 582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1" name="Curved Connector 582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22" name="Curved Connector 582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823" name="Group 5823"/>
                                          <wpg:cNvGrpSpPr/>
                                          <wpg:grpSpPr>
                                            <a:xfrm rot="225876">
                                              <a:off x="121920" y="0"/>
                                              <a:ext cx="66040" cy="85725"/>
                                              <a:chOff x="0" y="0"/>
                                              <a:chExt cx="96520" cy="218440"/>
                                            </a:xfrm>
                                          </wpg:grpSpPr>
                                          <wps:wsp>
                                            <wps:cNvPr id="5824" name="Oval 582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5" name="Curved Connector 582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26" name="Curved Connector 582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827" name="Group 5827"/>
                                        <wpg:cNvGrpSpPr/>
                                        <wpg:grpSpPr>
                                          <a:xfrm>
                                            <a:off x="60960" y="0"/>
                                            <a:ext cx="187960" cy="85725"/>
                                            <a:chOff x="0" y="0"/>
                                            <a:chExt cx="187960" cy="85725"/>
                                          </a:xfrm>
                                        </wpg:grpSpPr>
                                        <wpg:grpSp>
                                          <wpg:cNvPr id="5828" name="Group 5828"/>
                                          <wpg:cNvGrpSpPr/>
                                          <wpg:grpSpPr>
                                            <a:xfrm rot="225876">
                                              <a:off x="0" y="0"/>
                                              <a:ext cx="66040" cy="85725"/>
                                              <a:chOff x="0" y="0"/>
                                              <a:chExt cx="96520" cy="218440"/>
                                            </a:xfrm>
                                          </wpg:grpSpPr>
                                          <wps:wsp>
                                            <wps:cNvPr id="5829" name="Oval 582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0" name="Curved Connector 583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31" name="Curved Connector 583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832" name="Group 5832"/>
                                          <wpg:cNvGrpSpPr/>
                                          <wpg:grpSpPr>
                                            <a:xfrm rot="225876">
                                              <a:off x="121920" y="0"/>
                                              <a:ext cx="66040" cy="85725"/>
                                              <a:chOff x="0" y="0"/>
                                              <a:chExt cx="96520" cy="218440"/>
                                            </a:xfrm>
                                          </wpg:grpSpPr>
                                          <wps:wsp>
                                            <wps:cNvPr id="5833" name="Oval 583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34" name="Curved Connector 583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35" name="Curved Connector 583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836" name="Group 5836"/>
                                      <wpg:cNvGrpSpPr/>
                                      <wpg:grpSpPr>
                                        <a:xfrm>
                                          <a:off x="487680" y="0"/>
                                          <a:ext cx="248920" cy="85725"/>
                                          <a:chOff x="0" y="0"/>
                                          <a:chExt cx="248920" cy="85725"/>
                                        </a:xfrm>
                                      </wpg:grpSpPr>
                                      <wpg:grpSp>
                                        <wpg:cNvPr id="5837" name="Group 5837"/>
                                        <wpg:cNvGrpSpPr/>
                                        <wpg:grpSpPr>
                                          <a:xfrm>
                                            <a:off x="0" y="0"/>
                                            <a:ext cx="187960" cy="85725"/>
                                            <a:chOff x="0" y="0"/>
                                            <a:chExt cx="187960" cy="85725"/>
                                          </a:xfrm>
                                        </wpg:grpSpPr>
                                        <wpg:grpSp>
                                          <wpg:cNvPr id="5838" name="Group 5838"/>
                                          <wpg:cNvGrpSpPr/>
                                          <wpg:grpSpPr>
                                            <a:xfrm rot="225876">
                                              <a:off x="0" y="0"/>
                                              <a:ext cx="66040" cy="85725"/>
                                              <a:chOff x="0" y="0"/>
                                              <a:chExt cx="96520" cy="218440"/>
                                            </a:xfrm>
                                          </wpg:grpSpPr>
                                          <wps:wsp>
                                            <wps:cNvPr id="5839" name="Oval 583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0" name="Curved Connector 584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41" name="Curved Connector 584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842" name="Group 5842"/>
                                          <wpg:cNvGrpSpPr/>
                                          <wpg:grpSpPr>
                                            <a:xfrm rot="225876">
                                              <a:off x="121920" y="0"/>
                                              <a:ext cx="66040" cy="85725"/>
                                              <a:chOff x="0" y="0"/>
                                              <a:chExt cx="96520" cy="218440"/>
                                            </a:xfrm>
                                          </wpg:grpSpPr>
                                          <wps:wsp>
                                            <wps:cNvPr id="5843" name="Oval 584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4" name="Curved Connector 584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45" name="Curved Connector 584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846" name="Group 5846"/>
                                        <wpg:cNvGrpSpPr/>
                                        <wpg:grpSpPr>
                                          <a:xfrm>
                                            <a:off x="60960" y="0"/>
                                            <a:ext cx="187960" cy="85725"/>
                                            <a:chOff x="0" y="0"/>
                                            <a:chExt cx="187960" cy="85725"/>
                                          </a:xfrm>
                                        </wpg:grpSpPr>
                                        <wpg:grpSp>
                                          <wpg:cNvPr id="5847" name="Group 5847"/>
                                          <wpg:cNvGrpSpPr/>
                                          <wpg:grpSpPr>
                                            <a:xfrm rot="225876">
                                              <a:off x="0" y="0"/>
                                              <a:ext cx="66040" cy="85725"/>
                                              <a:chOff x="0" y="0"/>
                                              <a:chExt cx="96520" cy="218440"/>
                                            </a:xfrm>
                                          </wpg:grpSpPr>
                                          <wps:wsp>
                                            <wps:cNvPr id="5848" name="Oval 584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9" name="Curved Connector 584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50" name="Curved Connector 585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851" name="Group 5851"/>
                                          <wpg:cNvGrpSpPr/>
                                          <wpg:grpSpPr>
                                            <a:xfrm rot="225876">
                                              <a:off x="121920" y="0"/>
                                              <a:ext cx="66040" cy="85725"/>
                                              <a:chOff x="0" y="0"/>
                                              <a:chExt cx="96520" cy="218440"/>
                                            </a:xfrm>
                                          </wpg:grpSpPr>
                                          <wps:wsp>
                                            <wps:cNvPr id="5852" name="Oval 585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3" name="Curved Connector 585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54" name="Curved Connector 585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855" name="Group 5855"/>
                                      <wpg:cNvGrpSpPr/>
                                      <wpg:grpSpPr>
                                        <a:xfrm>
                                          <a:off x="243840" y="0"/>
                                          <a:ext cx="248920" cy="85725"/>
                                          <a:chOff x="0" y="0"/>
                                          <a:chExt cx="248920" cy="85725"/>
                                        </a:xfrm>
                                      </wpg:grpSpPr>
                                      <wpg:grpSp>
                                        <wpg:cNvPr id="5856" name="Group 5856"/>
                                        <wpg:cNvGrpSpPr/>
                                        <wpg:grpSpPr>
                                          <a:xfrm>
                                            <a:off x="0" y="0"/>
                                            <a:ext cx="187960" cy="85725"/>
                                            <a:chOff x="0" y="0"/>
                                            <a:chExt cx="187960" cy="85725"/>
                                          </a:xfrm>
                                        </wpg:grpSpPr>
                                        <wpg:grpSp>
                                          <wpg:cNvPr id="5857" name="Group 5857"/>
                                          <wpg:cNvGrpSpPr/>
                                          <wpg:grpSpPr>
                                            <a:xfrm rot="225876">
                                              <a:off x="0" y="0"/>
                                              <a:ext cx="66040" cy="85725"/>
                                              <a:chOff x="0" y="0"/>
                                              <a:chExt cx="96520" cy="218440"/>
                                            </a:xfrm>
                                          </wpg:grpSpPr>
                                          <wps:wsp>
                                            <wps:cNvPr id="5858" name="Oval 585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9" name="Curved Connector 585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60" name="Curved Connector 586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861" name="Group 5861"/>
                                          <wpg:cNvGrpSpPr/>
                                          <wpg:grpSpPr>
                                            <a:xfrm rot="225876">
                                              <a:off x="121920" y="0"/>
                                              <a:ext cx="66040" cy="85725"/>
                                              <a:chOff x="0" y="0"/>
                                              <a:chExt cx="96520" cy="218440"/>
                                            </a:xfrm>
                                          </wpg:grpSpPr>
                                          <wps:wsp>
                                            <wps:cNvPr id="5862" name="Oval 586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3" name="Curved Connector 586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64" name="Curved Connector 586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865" name="Group 5865"/>
                                        <wpg:cNvGrpSpPr/>
                                        <wpg:grpSpPr>
                                          <a:xfrm>
                                            <a:off x="60960" y="0"/>
                                            <a:ext cx="187960" cy="85725"/>
                                            <a:chOff x="0" y="0"/>
                                            <a:chExt cx="187960" cy="85725"/>
                                          </a:xfrm>
                                        </wpg:grpSpPr>
                                        <wpg:grpSp>
                                          <wpg:cNvPr id="5866" name="Group 5866"/>
                                          <wpg:cNvGrpSpPr/>
                                          <wpg:grpSpPr>
                                            <a:xfrm rot="225876">
                                              <a:off x="0" y="0"/>
                                              <a:ext cx="66040" cy="85725"/>
                                              <a:chOff x="0" y="0"/>
                                              <a:chExt cx="96520" cy="218440"/>
                                            </a:xfrm>
                                          </wpg:grpSpPr>
                                          <wps:wsp>
                                            <wps:cNvPr id="5867" name="Oval 586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8" name="Curved Connector 586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69" name="Curved Connector 586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870" name="Group 5870"/>
                                          <wpg:cNvGrpSpPr/>
                                          <wpg:grpSpPr>
                                            <a:xfrm rot="225876">
                                              <a:off x="121920" y="0"/>
                                              <a:ext cx="66040" cy="85725"/>
                                              <a:chOff x="0" y="0"/>
                                              <a:chExt cx="96520" cy="218440"/>
                                            </a:xfrm>
                                          </wpg:grpSpPr>
                                          <wps:wsp>
                                            <wps:cNvPr id="5871" name="Oval 587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2" name="Curved Connector 587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73" name="Curved Connector 587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5874" name="Group 5874"/>
                                    <wpg:cNvGrpSpPr/>
                                    <wpg:grpSpPr>
                                      <a:xfrm>
                                        <a:off x="1463040" y="0"/>
                                        <a:ext cx="736600" cy="85725"/>
                                        <a:chOff x="0" y="0"/>
                                        <a:chExt cx="736600" cy="85725"/>
                                      </a:xfrm>
                                    </wpg:grpSpPr>
                                    <wpg:grpSp>
                                      <wpg:cNvPr id="5875" name="Group 5875"/>
                                      <wpg:cNvGrpSpPr/>
                                      <wpg:grpSpPr>
                                        <a:xfrm>
                                          <a:off x="0" y="0"/>
                                          <a:ext cx="248920" cy="85725"/>
                                          <a:chOff x="0" y="0"/>
                                          <a:chExt cx="248920" cy="85725"/>
                                        </a:xfrm>
                                      </wpg:grpSpPr>
                                      <wpg:grpSp>
                                        <wpg:cNvPr id="5876" name="Group 5876"/>
                                        <wpg:cNvGrpSpPr/>
                                        <wpg:grpSpPr>
                                          <a:xfrm>
                                            <a:off x="0" y="0"/>
                                            <a:ext cx="187960" cy="85725"/>
                                            <a:chOff x="0" y="0"/>
                                            <a:chExt cx="187960" cy="85725"/>
                                          </a:xfrm>
                                        </wpg:grpSpPr>
                                        <wpg:grpSp>
                                          <wpg:cNvPr id="5877" name="Group 5877"/>
                                          <wpg:cNvGrpSpPr/>
                                          <wpg:grpSpPr>
                                            <a:xfrm rot="225876">
                                              <a:off x="0" y="0"/>
                                              <a:ext cx="66040" cy="85725"/>
                                              <a:chOff x="0" y="0"/>
                                              <a:chExt cx="96520" cy="218440"/>
                                            </a:xfrm>
                                          </wpg:grpSpPr>
                                          <wps:wsp>
                                            <wps:cNvPr id="5878" name="Oval 587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9" name="Curved Connector 587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80" name="Curved Connector 588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881" name="Group 5881"/>
                                          <wpg:cNvGrpSpPr/>
                                          <wpg:grpSpPr>
                                            <a:xfrm rot="225876">
                                              <a:off x="121920" y="0"/>
                                              <a:ext cx="66040" cy="85725"/>
                                              <a:chOff x="0" y="0"/>
                                              <a:chExt cx="96520" cy="218440"/>
                                            </a:xfrm>
                                          </wpg:grpSpPr>
                                          <wps:wsp>
                                            <wps:cNvPr id="5882" name="Oval 588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3" name="Curved Connector 588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84" name="Curved Connector 588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885" name="Group 5885"/>
                                        <wpg:cNvGrpSpPr/>
                                        <wpg:grpSpPr>
                                          <a:xfrm>
                                            <a:off x="60960" y="0"/>
                                            <a:ext cx="187960" cy="85725"/>
                                            <a:chOff x="0" y="0"/>
                                            <a:chExt cx="187960" cy="85725"/>
                                          </a:xfrm>
                                        </wpg:grpSpPr>
                                        <wpg:grpSp>
                                          <wpg:cNvPr id="5886" name="Group 5886"/>
                                          <wpg:cNvGrpSpPr/>
                                          <wpg:grpSpPr>
                                            <a:xfrm rot="225876">
                                              <a:off x="0" y="0"/>
                                              <a:ext cx="66040" cy="85725"/>
                                              <a:chOff x="0" y="0"/>
                                              <a:chExt cx="96520" cy="218440"/>
                                            </a:xfrm>
                                          </wpg:grpSpPr>
                                          <wps:wsp>
                                            <wps:cNvPr id="5887" name="Oval 588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8" name="Curved Connector 588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89" name="Curved Connector 588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890" name="Group 5890"/>
                                          <wpg:cNvGrpSpPr/>
                                          <wpg:grpSpPr>
                                            <a:xfrm rot="225876">
                                              <a:off x="121920" y="0"/>
                                              <a:ext cx="66040" cy="85725"/>
                                              <a:chOff x="0" y="0"/>
                                              <a:chExt cx="96520" cy="218440"/>
                                            </a:xfrm>
                                          </wpg:grpSpPr>
                                          <wps:wsp>
                                            <wps:cNvPr id="5891" name="Oval 589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2" name="Curved Connector 589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93" name="Curved Connector 589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894" name="Group 5894"/>
                                      <wpg:cNvGrpSpPr/>
                                      <wpg:grpSpPr>
                                        <a:xfrm>
                                          <a:off x="487680" y="0"/>
                                          <a:ext cx="248920" cy="85725"/>
                                          <a:chOff x="0" y="0"/>
                                          <a:chExt cx="248920" cy="85725"/>
                                        </a:xfrm>
                                      </wpg:grpSpPr>
                                      <wpg:grpSp>
                                        <wpg:cNvPr id="5895" name="Group 5895"/>
                                        <wpg:cNvGrpSpPr/>
                                        <wpg:grpSpPr>
                                          <a:xfrm>
                                            <a:off x="0" y="0"/>
                                            <a:ext cx="187960" cy="85725"/>
                                            <a:chOff x="0" y="0"/>
                                            <a:chExt cx="187960" cy="85725"/>
                                          </a:xfrm>
                                        </wpg:grpSpPr>
                                        <wpg:grpSp>
                                          <wpg:cNvPr id="5896" name="Group 5896"/>
                                          <wpg:cNvGrpSpPr/>
                                          <wpg:grpSpPr>
                                            <a:xfrm rot="225876">
                                              <a:off x="0" y="0"/>
                                              <a:ext cx="66040" cy="85725"/>
                                              <a:chOff x="0" y="0"/>
                                              <a:chExt cx="96520" cy="218440"/>
                                            </a:xfrm>
                                          </wpg:grpSpPr>
                                          <wps:wsp>
                                            <wps:cNvPr id="5897" name="Oval 589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8" name="Curved Connector 589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899" name="Curved Connector 589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00" name="Group 5900"/>
                                          <wpg:cNvGrpSpPr/>
                                          <wpg:grpSpPr>
                                            <a:xfrm rot="225876">
                                              <a:off x="121920" y="0"/>
                                              <a:ext cx="66040" cy="85725"/>
                                              <a:chOff x="0" y="0"/>
                                              <a:chExt cx="96520" cy="218440"/>
                                            </a:xfrm>
                                          </wpg:grpSpPr>
                                          <wps:wsp>
                                            <wps:cNvPr id="5901" name="Oval 590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2" name="Curved Connector 590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03" name="Curved Connector 590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904" name="Group 5904"/>
                                        <wpg:cNvGrpSpPr/>
                                        <wpg:grpSpPr>
                                          <a:xfrm>
                                            <a:off x="60960" y="0"/>
                                            <a:ext cx="187960" cy="85725"/>
                                            <a:chOff x="0" y="0"/>
                                            <a:chExt cx="187960" cy="85725"/>
                                          </a:xfrm>
                                        </wpg:grpSpPr>
                                        <wpg:grpSp>
                                          <wpg:cNvPr id="5905" name="Group 5905"/>
                                          <wpg:cNvGrpSpPr/>
                                          <wpg:grpSpPr>
                                            <a:xfrm rot="225876">
                                              <a:off x="0" y="0"/>
                                              <a:ext cx="66040" cy="85725"/>
                                              <a:chOff x="0" y="0"/>
                                              <a:chExt cx="96520" cy="218440"/>
                                            </a:xfrm>
                                          </wpg:grpSpPr>
                                          <wps:wsp>
                                            <wps:cNvPr id="5906" name="Oval 590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7" name="Curved Connector 590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08" name="Curved Connector 590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09" name="Group 5909"/>
                                          <wpg:cNvGrpSpPr/>
                                          <wpg:grpSpPr>
                                            <a:xfrm rot="225876">
                                              <a:off x="121920" y="0"/>
                                              <a:ext cx="66040" cy="85725"/>
                                              <a:chOff x="0" y="0"/>
                                              <a:chExt cx="96520" cy="218440"/>
                                            </a:xfrm>
                                          </wpg:grpSpPr>
                                          <wps:wsp>
                                            <wps:cNvPr id="5910" name="Oval 591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1" name="Curved Connector 591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12" name="Curved Connector 591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913" name="Group 5913"/>
                                      <wpg:cNvGrpSpPr/>
                                      <wpg:grpSpPr>
                                        <a:xfrm>
                                          <a:off x="243840" y="0"/>
                                          <a:ext cx="248920" cy="85725"/>
                                          <a:chOff x="0" y="0"/>
                                          <a:chExt cx="248920" cy="85725"/>
                                        </a:xfrm>
                                      </wpg:grpSpPr>
                                      <wpg:grpSp>
                                        <wpg:cNvPr id="5914" name="Group 5914"/>
                                        <wpg:cNvGrpSpPr/>
                                        <wpg:grpSpPr>
                                          <a:xfrm>
                                            <a:off x="0" y="0"/>
                                            <a:ext cx="187960" cy="85725"/>
                                            <a:chOff x="0" y="0"/>
                                            <a:chExt cx="187960" cy="85725"/>
                                          </a:xfrm>
                                        </wpg:grpSpPr>
                                        <wpg:grpSp>
                                          <wpg:cNvPr id="5915" name="Group 5915"/>
                                          <wpg:cNvGrpSpPr/>
                                          <wpg:grpSpPr>
                                            <a:xfrm rot="225876">
                                              <a:off x="0" y="0"/>
                                              <a:ext cx="66040" cy="85725"/>
                                              <a:chOff x="0" y="0"/>
                                              <a:chExt cx="96520" cy="218440"/>
                                            </a:xfrm>
                                          </wpg:grpSpPr>
                                          <wps:wsp>
                                            <wps:cNvPr id="5916" name="Oval 591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7" name="Curved Connector 591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18" name="Curved Connector 591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19" name="Group 5919"/>
                                          <wpg:cNvGrpSpPr/>
                                          <wpg:grpSpPr>
                                            <a:xfrm rot="225876">
                                              <a:off x="121920" y="0"/>
                                              <a:ext cx="66040" cy="85725"/>
                                              <a:chOff x="0" y="0"/>
                                              <a:chExt cx="96520" cy="218440"/>
                                            </a:xfrm>
                                          </wpg:grpSpPr>
                                          <wps:wsp>
                                            <wps:cNvPr id="5920" name="Oval 592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1" name="Curved Connector 592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22" name="Curved Connector 592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923" name="Group 5923"/>
                                        <wpg:cNvGrpSpPr/>
                                        <wpg:grpSpPr>
                                          <a:xfrm>
                                            <a:off x="60960" y="0"/>
                                            <a:ext cx="187960" cy="85725"/>
                                            <a:chOff x="0" y="0"/>
                                            <a:chExt cx="187960" cy="85725"/>
                                          </a:xfrm>
                                        </wpg:grpSpPr>
                                        <wpg:grpSp>
                                          <wpg:cNvPr id="5924" name="Group 5924"/>
                                          <wpg:cNvGrpSpPr/>
                                          <wpg:grpSpPr>
                                            <a:xfrm rot="225876">
                                              <a:off x="0" y="0"/>
                                              <a:ext cx="66040" cy="85725"/>
                                              <a:chOff x="0" y="0"/>
                                              <a:chExt cx="96520" cy="218440"/>
                                            </a:xfrm>
                                          </wpg:grpSpPr>
                                          <wps:wsp>
                                            <wps:cNvPr id="5925" name="Oval 592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6" name="Curved Connector 592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27" name="Curved Connector 592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28" name="Group 5928"/>
                                          <wpg:cNvGrpSpPr/>
                                          <wpg:grpSpPr>
                                            <a:xfrm rot="225876">
                                              <a:off x="121920" y="0"/>
                                              <a:ext cx="66040" cy="85725"/>
                                              <a:chOff x="0" y="0"/>
                                              <a:chExt cx="96520" cy="218440"/>
                                            </a:xfrm>
                                          </wpg:grpSpPr>
                                          <wps:wsp>
                                            <wps:cNvPr id="5929" name="Oval 592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0" name="Curved Connector 593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31" name="Curved Connector 593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5932" name="Group 5932"/>
                                    <wpg:cNvGrpSpPr/>
                                    <wpg:grpSpPr>
                                      <a:xfrm>
                                        <a:off x="731520" y="0"/>
                                        <a:ext cx="736600" cy="85725"/>
                                        <a:chOff x="0" y="0"/>
                                        <a:chExt cx="736600" cy="85725"/>
                                      </a:xfrm>
                                    </wpg:grpSpPr>
                                    <wpg:grpSp>
                                      <wpg:cNvPr id="5933" name="Group 5933"/>
                                      <wpg:cNvGrpSpPr/>
                                      <wpg:grpSpPr>
                                        <a:xfrm>
                                          <a:off x="0" y="0"/>
                                          <a:ext cx="248920" cy="85725"/>
                                          <a:chOff x="0" y="0"/>
                                          <a:chExt cx="248920" cy="85725"/>
                                        </a:xfrm>
                                      </wpg:grpSpPr>
                                      <wpg:grpSp>
                                        <wpg:cNvPr id="5934" name="Group 5934"/>
                                        <wpg:cNvGrpSpPr/>
                                        <wpg:grpSpPr>
                                          <a:xfrm>
                                            <a:off x="0" y="0"/>
                                            <a:ext cx="187960" cy="85725"/>
                                            <a:chOff x="0" y="0"/>
                                            <a:chExt cx="187960" cy="85725"/>
                                          </a:xfrm>
                                        </wpg:grpSpPr>
                                        <wpg:grpSp>
                                          <wpg:cNvPr id="5935" name="Group 5935"/>
                                          <wpg:cNvGrpSpPr/>
                                          <wpg:grpSpPr>
                                            <a:xfrm rot="225876">
                                              <a:off x="0" y="0"/>
                                              <a:ext cx="66040" cy="85725"/>
                                              <a:chOff x="0" y="0"/>
                                              <a:chExt cx="96520" cy="218440"/>
                                            </a:xfrm>
                                          </wpg:grpSpPr>
                                          <wps:wsp>
                                            <wps:cNvPr id="5936" name="Oval 593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7" name="Curved Connector 593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38" name="Curved Connector 593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39" name="Group 5939"/>
                                          <wpg:cNvGrpSpPr/>
                                          <wpg:grpSpPr>
                                            <a:xfrm rot="225876">
                                              <a:off x="121920" y="0"/>
                                              <a:ext cx="66040" cy="85725"/>
                                              <a:chOff x="0" y="0"/>
                                              <a:chExt cx="96520" cy="218440"/>
                                            </a:xfrm>
                                          </wpg:grpSpPr>
                                          <wps:wsp>
                                            <wps:cNvPr id="5940" name="Oval 594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1" name="Curved Connector 594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42" name="Curved Connector 594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943" name="Group 5943"/>
                                        <wpg:cNvGrpSpPr/>
                                        <wpg:grpSpPr>
                                          <a:xfrm>
                                            <a:off x="60960" y="0"/>
                                            <a:ext cx="187960" cy="85725"/>
                                            <a:chOff x="0" y="0"/>
                                            <a:chExt cx="187960" cy="85725"/>
                                          </a:xfrm>
                                        </wpg:grpSpPr>
                                        <wpg:grpSp>
                                          <wpg:cNvPr id="5944" name="Group 5944"/>
                                          <wpg:cNvGrpSpPr/>
                                          <wpg:grpSpPr>
                                            <a:xfrm rot="225876">
                                              <a:off x="0" y="0"/>
                                              <a:ext cx="66040" cy="85725"/>
                                              <a:chOff x="0" y="0"/>
                                              <a:chExt cx="96520" cy="218440"/>
                                            </a:xfrm>
                                          </wpg:grpSpPr>
                                          <wps:wsp>
                                            <wps:cNvPr id="5945" name="Oval 594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6" name="Curved Connector 594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47" name="Curved Connector 594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48" name="Group 5948"/>
                                          <wpg:cNvGrpSpPr/>
                                          <wpg:grpSpPr>
                                            <a:xfrm rot="225876">
                                              <a:off x="121920" y="0"/>
                                              <a:ext cx="66040" cy="85725"/>
                                              <a:chOff x="0" y="0"/>
                                              <a:chExt cx="96520" cy="218440"/>
                                            </a:xfrm>
                                          </wpg:grpSpPr>
                                          <wps:wsp>
                                            <wps:cNvPr id="5949" name="Oval 594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0" name="Curved Connector 595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51" name="Curved Connector 595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952" name="Group 5952"/>
                                      <wpg:cNvGrpSpPr/>
                                      <wpg:grpSpPr>
                                        <a:xfrm>
                                          <a:off x="487680" y="0"/>
                                          <a:ext cx="248920" cy="85725"/>
                                          <a:chOff x="0" y="0"/>
                                          <a:chExt cx="248920" cy="85725"/>
                                        </a:xfrm>
                                      </wpg:grpSpPr>
                                      <wpg:grpSp>
                                        <wpg:cNvPr id="5953" name="Group 5953"/>
                                        <wpg:cNvGrpSpPr/>
                                        <wpg:grpSpPr>
                                          <a:xfrm>
                                            <a:off x="0" y="0"/>
                                            <a:ext cx="187960" cy="85725"/>
                                            <a:chOff x="0" y="0"/>
                                            <a:chExt cx="187960" cy="85725"/>
                                          </a:xfrm>
                                        </wpg:grpSpPr>
                                        <wpg:grpSp>
                                          <wpg:cNvPr id="5954" name="Group 5954"/>
                                          <wpg:cNvGrpSpPr/>
                                          <wpg:grpSpPr>
                                            <a:xfrm rot="225876">
                                              <a:off x="0" y="0"/>
                                              <a:ext cx="66040" cy="85725"/>
                                              <a:chOff x="0" y="0"/>
                                              <a:chExt cx="96520" cy="218440"/>
                                            </a:xfrm>
                                          </wpg:grpSpPr>
                                          <wps:wsp>
                                            <wps:cNvPr id="5955" name="Oval 595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6" name="Curved Connector 595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57" name="Curved Connector 595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58" name="Group 5958"/>
                                          <wpg:cNvGrpSpPr/>
                                          <wpg:grpSpPr>
                                            <a:xfrm rot="225876">
                                              <a:off x="121920" y="0"/>
                                              <a:ext cx="66040" cy="85725"/>
                                              <a:chOff x="0" y="0"/>
                                              <a:chExt cx="96520" cy="218440"/>
                                            </a:xfrm>
                                          </wpg:grpSpPr>
                                          <wps:wsp>
                                            <wps:cNvPr id="5959" name="Oval 595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0" name="Curved Connector 596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61" name="Curved Connector 596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962" name="Group 5962"/>
                                        <wpg:cNvGrpSpPr/>
                                        <wpg:grpSpPr>
                                          <a:xfrm>
                                            <a:off x="60960" y="0"/>
                                            <a:ext cx="187960" cy="85725"/>
                                            <a:chOff x="0" y="0"/>
                                            <a:chExt cx="187960" cy="85725"/>
                                          </a:xfrm>
                                        </wpg:grpSpPr>
                                        <wpg:grpSp>
                                          <wpg:cNvPr id="5963" name="Group 5963"/>
                                          <wpg:cNvGrpSpPr/>
                                          <wpg:grpSpPr>
                                            <a:xfrm rot="225876">
                                              <a:off x="0" y="0"/>
                                              <a:ext cx="66040" cy="85725"/>
                                              <a:chOff x="0" y="0"/>
                                              <a:chExt cx="96520" cy="218440"/>
                                            </a:xfrm>
                                          </wpg:grpSpPr>
                                          <wps:wsp>
                                            <wps:cNvPr id="5964" name="Oval 596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5" name="Curved Connector 596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66" name="Curved Connector 596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67" name="Group 5967"/>
                                          <wpg:cNvGrpSpPr/>
                                          <wpg:grpSpPr>
                                            <a:xfrm rot="225876">
                                              <a:off x="121920" y="0"/>
                                              <a:ext cx="66040" cy="85725"/>
                                              <a:chOff x="0" y="0"/>
                                              <a:chExt cx="96520" cy="218440"/>
                                            </a:xfrm>
                                          </wpg:grpSpPr>
                                          <wps:wsp>
                                            <wps:cNvPr id="5968" name="Oval 596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9" name="Curved Connector 596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70" name="Curved Connector 597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5971" name="Group 5971"/>
                                      <wpg:cNvGrpSpPr/>
                                      <wpg:grpSpPr>
                                        <a:xfrm>
                                          <a:off x="243840" y="0"/>
                                          <a:ext cx="248920" cy="85725"/>
                                          <a:chOff x="0" y="0"/>
                                          <a:chExt cx="248920" cy="85725"/>
                                        </a:xfrm>
                                      </wpg:grpSpPr>
                                      <wpg:grpSp>
                                        <wpg:cNvPr id="5972" name="Group 5972"/>
                                        <wpg:cNvGrpSpPr/>
                                        <wpg:grpSpPr>
                                          <a:xfrm>
                                            <a:off x="0" y="0"/>
                                            <a:ext cx="187960" cy="85725"/>
                                            <a:chOff x="0" y="0"/>
                                            <a:chExt cx="187960" cy="85725"/>
                                          </a:xfrm>
                                        </wpg:grpSpPr>
                                        <wpg:grpSp>
                                          <wpg:cNvPr id="5973" name="Group 5973"/>
                                          <wpg:cNvGrpSpPr/>
                                          <wpg:grpSpPr>
                                            <a:xfrm rot="225876">
                                              <a:off x="0" y="0"/>
                                              <a:ext cx="66040" cy="85725"/>
                                              <a:chOff x="0" y="0"/>
                                              <a:chExt cx="96520" cy="218440"/>
                                            </a:xfrm>
                                          </wpg:grpSpPr>
                                          <wps:wsp>
                                            <wps:cNvPr id="5974" name="Oval 597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5" name="Curved Connector 597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76" name="Curved Connector 597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77" name="Group 5977"/>
                                          <wpg:cNvGrpSpPr/>
                                          <wpg:grpSpPr>
                                            <a:xfrm rot="225876">
                                              <a:off x="121920" y="0"/>
                                              <a:ext cx="66040" cy="85725"/>
                                              <a:chOff x="0" y="0"/>
                                              <a:chExt cx="96520" cy="218440"/>
                                            </a:xfrm>
                                          </wpg:grpSpPr>
                                          <wps:wsp>
                                            <wps:cNvPr id="5978" name="Oval 597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9" name="Curved Connector 597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80" name="Curved Connector 598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5981" name="Group 5981"/>
                                        <wpg:cNvGrpSpPr/>
                                        <wpg:grpSpPr>
                                          <a:xfrm>
                                            <a:off x="60960" y="0"/>
                                            <a:ext cx="187960" cy="85725"/>
                                            <a:chOff x="0" y="0"/>
                                            <a:chExt cx="187960" cy="85725"/>
                                          </a:xfrm>
                                        </wpg:grpSpPr>
                                        <wpg:grpSp>
                                          <wpg:cNvPr id="5982" name="Group 5982"/>
                                          <wpg:cNvGrpSpPr/>
                                          <wpg:grpSpPr>
                                            <a:xfrm rot="225876">
                                              <a:off x="0" y="0"/>
                                              <a:ext cx="66040" cy="85725"/>
                                              <a:chOff x="0" y="0"/>
                                              <a:chExt cx="96520" cy="218440"/>
                                            </a:xfrm>
                                          </wpg:grpSpPr>
                                          <wps:wsp>
                                            <wps:cNvPr id="5983" name="Oval 598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4" name="Curved Connector 598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85" name="Curved Connector 598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86" name="Group 5986"/>
                                          <wpg:cNvGrpSpPr/>
                                          <wpg:grpSpPr>
                                            <a:xfrm rot="225876">
                                              <a:off x="121920" y="0"/>
                                              <a:ext cx="66040" cy="85725"/>
                                              <a:chOff x="0" y="0"/>
                                              <a:chExt cx="96520" cy="218440"/>
                                            </a:xfrm>
                                          </wpg:grpSpPr>
                                          <wps:wsp>
                                            <wps:cNvPr id="5987" name="Oval 598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8" name="Curved Connector 598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89" name="Curved Connector 598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cNvPr id="5990" name="Group 5990"/>
                                  <wpg:cNvGrpSpPr/>
                                  <wpg:grpSpPr>
                                    <a:xfrm rot="10800000">
                                      <a:off x="0" y="86360"/>
                                      <a:ext cx="2199640" cy="85725"/>
                                      <a:chOff x="0" y="0"/>
                                      <a:chExt cx="2199640" cy="85725"/>
                                    </a:xfrm>
                                  </wpg:grpSpPr>
                                  <wpg:grpSp>
                                    <wpg:cNvPr id="5991" name="Group 5991"/>
                                    <wpg:cNvGrpSpPr/>
                                    <wpg:grpSpPr>
                                      <a:xfrm>
                                        <a:off x="0" y="0"/>
                                        <a:ext cx="736600" cy="85725"/>
                                        <a:chOff x="0" y="0"/>
                                        <a:chExt cx="736600" cy="85725"/>
                                      </a:xfrm>
                                    </wpg:grpSpPr>
                                    <wpg:grpSp>
                                      <wpg:cNvPr id="5992" name="Group 5992"/>
                                      <wpg:cNvGrpSpPr/>
                                      <wpg:grpSpPr>
                                        <a:xfrm>
                                          <a:off x="0" y="0"/>
                                          <a:ext cx="248920" cy="85725"/>
                                          <a:chOff x="0" y="0"/>
                                          <a:chExt cx="248920" cy="85725"/>
                                        </a:xfrm>
                                      </wpg:grpSpPr>
                                      <wpg:grpSp>
                                        <wpg:cNvPr id="5993" name="Group 5993"/>
                                        <wpg:cNvGrpSpPr/>
                                        <wpg:grpSpPr>
                                          <a:xfrm>
                                            <a:off x="0" y="0"/>
                                            <a:ext cx="187960" cy="85725"/>
                                            <a:chOff x="0" y="0"/>
                                            <a:chExt cx="187960" cy="85725"/>
                                          </a:xfrm>
                                        </wpg:grpSpPr>
                                        <wpg:grpSp>
                                          <wpg:cNvPr id="5994" name="Group 5994"/>
                                          <wpg:cNvGrpSpPr/>
                                          <wpg:grpSpPr>
                                            <a:xfrm rot="225876">
                                              <a:off x="0" y="0"/>
                                              <a:ext cx="66040" cy="85725"/>
                                              <a:chOff x="0" y="0"/>
                                              <a:chExt cx="96520" cy="218440"/>
                                            </a:xfrm>
                                          </wpg:grpSpPr>
                                          <wps:wsp>
                                            <wps:cNvPr id="5995" name="Oval 599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6" name="Curved Connector 599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5997" name="Curved Connector 599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998" name="Group 5998"/>
                                          <wpg:cNvGrpSpPr/>
                                          <wpg:grpSpPr>
                                            <a:xfrm rot="225876">
                                              <a:off x="121920" y="0"/>
                                              <a:ext cx="66040" cy="85725"/>
                                              <a:chOff x="0" y="0"/>
                                              <a:chExt cx="96520" cy="218440"/>
                                            </a:xfrm>
                                          </wpg:grpSpPr>
                                          <wps:wsp>
                                            <wps:cNvPr id="5999" name="Oval 599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0" name="Curved Connector 600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01" name="Curved Connector 600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002" name="Group 6002"/>
                                        <wpg:cNvGrpSpPr/>
                                        <wpg:grpSpPr>
                                          <a:xfrm>
                                            <a:off x="60960" y="0"/>
                                            <a:ext cx="187960" cy="85725"/>
                                            <a:chOff x="0" y="0"/>
                                            <a:chExt cx="187960" cy="85725"/>
                                          </a:xfrm>
                                        </wpg:grpSpPr>
                                        <wpg:grpSp>
                                          <wpg:cNvPr id="6003" name="Group 6003"/>
                                          <wpg:cNvGrpSpPr/>
                                          <wpg:grpSpPr>
                                            <a:xfrm rot="225876">
                                              <a:off x="0" y="0"/>
                                              <a:ext cx="66040" cy="85725"/>
                                              <a:chOff x="0" y="0"/>
                                              <a:chExt cx="96520" cy="218440"/>
                                            </a:xfrm>
                                          </wpg:grpSpPr>
                                          <wps:wsp>
                                            <wps:cNvPr id="6004" name="Oval 600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5" name="Curved Connector 600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06" name="Curved Connector 600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007" name="Group 6007"/>
                                          <wpg:cNvGrpSpPr/>
                                          <wpg:grpSpPr>
                                            <a:xfrm rot="225876">
                                              <a:off x="121920" y="0"/>
                                              <a:ext cx="66040" cy="85725"/>
                                              <a:chOff x="0" y="0"/>
                                              <a:chExt cx="96520" cy="218440"/>
                                            </a:xfrm>
                                          </wpg:grpSpPr>
                                          <wps:wsp>
                                            <wps:cNvPr id="6008" name="Oval 600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9" name="Curved Connector 600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10" name="Curved Connector 601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011" name="Group 6011"/>
                                      <wpg:cNvGrpSpPr/>
                                      <wpg:grpSpPr>
                                        <a:xfrm>
                                          <a:off x="487680" y="0"/>
                                          <a:ext cx="248920" cy="85725"/>
                                          <a:chOff x="0" y="0"/>
                                          <a:chExt cx="248920" cy="85725"/>
                                        </a:xfrm>
                                      </wpg:grpSpPr>
                                      <wpg:grpSp>
                                        <wpg:cNvPr id="6012" name="Group 6012"/>
                                        <wpg:cNvGrpSpPr/>
                                        <wpg:grpSpPr>
                                          <a:xfrm>
                                            <a:off x="0" y="0"/>
                                            <a:ext cx="187960" cy="85725"/>
                                            <a:chOff x="0" y="0"/>
                                            <a:chExt cx="187960" cy="85725"/>
                                          </a:xfrm>
                                        </wpg:grpSpPr>
                                        <wpg:grpSp>
                                          <wpg:cNvPr id="6013" name="Group 6013"/>
                                          <wpg:cNvGrpSpPr/>
                                          <wpg:grpSpPr>
                                            <a:xfrm rot="225876">
                                              <a:off x="0" y="0"/>
                                              <a:ext cx="66040" cy="85725"/>
                                              <a:chOff x="0" y="0"/>
                                              <a:chExt cx="96520" cy="218440"/>
                                            </a:xfrm>
                                          </wpg:grpSpPr>
                                          <wps:wsp>
                                            <wps:cNvPr id="6014" name="Oval 601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5" name="Curved Connector 601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16" name="Curved Connector 601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017" name="Group 6017"/>
                                          <wpg:cNvGrpSpPr/>
                                          <wpg:grpSpPr>
                                            <a:xfrm rot="225876">
                                              <a:off x="121920" y="0"/>
                                              <a:ext cx="66040" cy="85725"/>
                                              <a:chOff x="0" y="0"/>
                                              <a:chExt cx="96520" cy="218440"/>
                                            </a:xfrm>
                                          </wpg:grpSpPr>
                                          <wps:wsp>
                                            <wps:cNvPr id="6018" name="Oval 601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9" name="Curved Connector 601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20" name="Curved Connector 602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021" name="Group 6021"/>
                                        <wpg:cNvGrpSpPr/>
                                        <wpg:grpSpPr>
                                          <a:xfrm>
                                            <a:off x="60960" y="0"/>
                                            <a:ext cx="187960" cy="85725"/>
                                            <a:chOff x="0" y="0"/>
                                            <a:chExt cx="187960" cy="85725"/>
                                          </a:xfrm>
                                        </wpg:grpSpPr>
                                        <wpg:grpSp>
                                          <wpg:cNvPr id="6022" name="Group 6022"/>
                                          <wpg:cNvGrpSpPr/>
                                          <wpg:grpSpPr>
                                            <a:xfrm rot="225876">
                                              <a:off x="0" y="0"/>
                                              <a:ext cx="66040" cy="85725"/>
                                              <a:chOff x="0" y="0"/>
                                              <a:chExt cx="96520" cy="218440"/>
                                            </a:xfrm>
                                          </wpg:grpSpPr>
                                          <wps:wsp>
                                            <wps:cNvPr id="6023" name="Oval 602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4" name="Curved Connector 602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25" name="Curved Connector 602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026" name="Group 6026"/>
                                          <wpg:cNvGrpSpPr/>
                                          <wpg:grpSpPr>
                                            <a:xfrm rot="225876">
                                              <a:off x="121920" y="0"/>
                                              <a:ext cx="66040" cy="85725"/>
                                              <a:chOff x="0" y="0"/>
                                              <a:chExt cx="96520" cy="218440"/>
                                            </a:xfrm>
                                          </wpg:grpSpPr>
                                          <wps:wsp>
                                            <wps:cNvPr id="6027" name="Oval 602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8" name="Curved Connector 602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29" name="Curved Connector 602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030" name="Group 6030"/>
                                      <wpg:cNvGrpSpPr/>
                                      <wpg:grpSpPr>
                                        <a:xfrm>
                                          <a:off x="243840" y="0"/>
                                          <a:ext cx="248920" cy="85725"/>
                                          <a:chOff x="0" y="0"/>
                                          <a:chExt cx="248920" cy="85725"/>
                                        </a:xfrm>
                                      </wpg:grpSpPr>
                                      <wpg:grpSp>
                                        <wpg:cNvPr id="6031" name="Group 6031"/>
                                        <wpg:cNvGrpSpPr/>
                                        <wpg:grpSpPr>
                                          <a:xfrm>
                                            <a:off x="0" y="0"/>
                                            <a:ext cx="187960" cy="85725"/>
                                            <a:chOff x="0" y="0"/>
                                            <a:chExt cx="187960" cy="85725"/>
                                          </a:xfrm>
                                        </wpg:grpSpPr>
                                        <wpg:grpSp>
                                          <wpg:cNvPr id="6032" name="Group 6032"/>
                                          <wpg:cNvGrpSpPr/>
                                          <wpg:grpSpPr>
                                            <a:xfrm rot="225876">
                                              <a:off x="0" y="0"/>
                                              <a:ext cx="66040" cy="85725"/>
                                              <a:chOff x="0" y="0"/>
                                              <a:chExt cx="96520" cy="218440"/>
                                            </a:xfrm>
                                          </wpg:grpSpPr>
                                          <wps:wsp>
                                            <wps:cNvPr id="6033" name="Oval 603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4" name="Curved Connector 603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35" name="Curved Connector 603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036" name="Group 6036"/>
                                          <wpg:cNvGrpSpPr/>
                                          <wpg:grpSpPr>
                                            <a:xfrm rot="225876">
                                              <a:off x="121920" y="0"/>
                                              <a:ext cx="66040" cy="85725"/>
                                              <a:chOff x="0" y="0"/>
                                              <a:chExt cx="96520" cy="218440"/>
                                            </a:xfrm>
                                          </wpg:grpSpPr>
                                          <wps:wsp>
                                            <wps:cNvPr id="6037" name="Oval 603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8" name="Curved Connector 603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39" name="Curved Connector 603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040" name="Group 6040"/>
                                        <wpg:cNvGrpSpPr/>
                                        <wpg:grpSpPr>
                                          <a:xfrm>
                                            <a:off x="60960" y="0"/>
                                            <a:ext cx="187960" cy="85725"/>
                                            <a:chOff x="0" y="0"/>
                                            <a:chExt cx="187960" cy="85725"/>
                                          </a:xfrm>
                                        </wpg:grpSpPr>
                                        <wpg:grpSp>
                                          <wpg:cNvPr id="6041" name="Group 6041"/>
                                          <wpg:cNvGrpSpPr/>
                                          <wpg:grpSpPr>
                                            <a:xfrm rot="225876">
                                              <a:off x="0" y="0"/>
                                              <a:ext cx="66040" cy="85725"/>
                                              <a:chOff x="0" y="0"/>
                                              <a:chExt cx="96520" cy="218440"/>
                                            </a:xfrm>
                                          </wpg:grpSpPr>
                                          <wps:wsp>
                                            <wps:cNvPr id="6042" name="Oval 604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3" name="Curved Connector 604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44" name="Curved Connector 604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045" name="Group 6045"/>
                                          <wpg:cNvGrpSpPr/>
                                          <wpg:grpSpPr>
                                            <a:xfrm rot="225876">
                                              <a:off x="121920" y="0"/>
                                              <a:ext cx="66040" cy="85725"/>
                                              <a:chOff x="0" y="0"/>
                                              <a:chExt cx="96520" cy="218440"/>
                                            </a:xfrm>
                                          </wpg:grpSpPr>
                                          <wps:wsp>
                                            <wps:cNvPr id="6046" name="Oval 604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7" name="Curved Connector 604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48" name="Curved Connector 604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6049" name="Group 6049"/>
                                    <wpg:cNvGrpSpPr/>
                                    <wpg:grpSpPr>
                                      <a:xfrm>
                                        <a:off x="1463040" y="0"/>
                                        <a:ext cx="736600" cy="85725"/>
                                        <a:chOff x="0" y="0"/>
                                        <a:chExt cx="736600" cy="85725"/>
                                      </a:xfrm>
                                    </wpg:grpSpPr>
                                    <wpg:grpSp>
                                      <wpg:cNvPr id="6050" name="Group 6050"/>
                                      <wpg:cNvGrpSpPr/>
                                      <wpg:grpSpPr>
                                        <a:xfrm>
                                          <a:off x="0" y="0"/>
                                          <a:ext cx="248920" cy="85725"/>
                                          <a:chOff x="0" y="0"/>
                                          <a:chExt cx="248920" cy="85725"/>
                                        </a:xfrm>
                                      </wpg:grpSpPr>
                                      <wpg:grpSp>
                                        <wpg:cNvPr id="6051" name="Group 6051"/>
                                        <wpg:cNvGrpSpPr/>
                                        <wpg:grpSpPr>
                                          <a:xfrm>
                                            <a:off x="0" y="0"/>
                                            <a:ext cx="187960" cy="85725"/>
                                            <a:chOff x="0" y="0"/>
                                            <a:chExt cx="187960" cy="85725"/>
                                          </a:xfrm>
                                        </wpg:grpSpPr>
                                        <wpg:grpSp>
                                          <wpg:cNvPr id="6052" name="Group 6052"/>
                                          <wpg:cNvGrpSpPr/>
                                          <wpg:grpSpPr>
                                            <a:xfrm rot="225876">
                                              <a:off x="0" y="0"/>
                                              <a:ext cx="66040" cy="85725"/>
                                              <a:chOff x="0" y="0"/>
                                              <a:chExt cx="96520" cy="218440"/>
                                            </a:xfrm>
                                          </wpg:grpSpPr>
                                          <wps:wsp>
                                            <wps:cNvPr id="6053" name="Oval 605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4" name="Curved Connector 605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55" name="Curved Connector 605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056" name="Group 6056"/>
                                          <wpg:cNvGrpSpPr/>
                                          <wpg:grpSpPr>
                                            <a:xfrm rot="225876">
                                              <a:off x="121920" y="0"/>
                                              <a:ext cx="66040" cy="85725"/>
                                              <a:chOff x="0" y="0"/>
                                              <a:chExt cx="96520" cy="218440"/>
                                            </a:xfrm>
                                          </wpg:grpSpPr>
                                          <wps:wsp>
                                            <wps:cNvPr id="6057" name="Oval 605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8" name="Curved Connector 605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59" name="Curved Connector 605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060" name="Group 6060"/>
                                        <wpg:cNvGrpSpPr/>
                                        <wpg:grpSpPr>
                                          <a:xfrm>
                                            <a:off x="60960" y="0"/>
                                            <a:ext cx="187960" cy="85725"/>
                                            <a:chOff x="0" y="0"/>
                                            <a:chExt cx="187960" cy="85725"/>
                                          </a:xfrm>
                                        </wpg:grpSpPr>
                                        <wpg:grpSp>
                                          <wpg:cNvPr id="6061" name="Group 6061"/>
                                          <wpg:cNvGrpSpPr/>
                                          <wpg:grpSpPr>
                                            <a:xfrm rot="225876">
                                              <a:off x="0" y="0"/>
                                              <a:ext cx="66040" cy="85725"/>
                                              <a:chOff x="0" y="0"/>
                                              <a:chExt cx="96520" cy="218440"/>
                                            </a:xfrm>
                                          </wpg:grpSpPr>
                                          <wps:wsp>
                                            <wps:cNvPr id="6062" name="Oval 606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3" name="Curved Connector 606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64" name="Curved Connector 606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065" name="Group 6065"/>
                                          <wpg:cNvGrpSpPr/>
                                          <wpg:grpSpPr>
                                            <a:xfrm rot="225876">
                                              <a:off x="121920" y="0"/>
                                              <a:ext cx="66040" cy="85725"/>
                                              <a:chOff x="0" y="0"/>
                                              <a:chExt cx="96520" cy="218440"/>
                                            </a:xfrm>
                                          </wpg:grpSpPr>
                                          <wps:wsp>
                                            <wps:cNvPr id="6066" name="Oval 606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7" name="Curved Connector 606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68" name="Curved Connector 606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069" name="Group 6069"/>
                                      <wpg:cNvGrpSpPr/>
                                      <wpg:grpSpPr>
                                        <a:xfrm>
                                          <a:off x="487680" y="0"/>
                                          <a:ext cx="248920" cy="85725"/>
                                          <a:chOff x="0" y="0"/>
                                          <a:chExt cx="248920" cy="85725"/>
                                        </a:xfrm>
                                      </wpg:grpSpPr>
                                      <wpg:grpSp>
                                        <wpg:cNvPr id="6070" name="Group 6070"/>
                                        <wpg:cNvGrpSpPr/>
                                        <wpg:grpSpPr>
                                          <a:xfrm>
                                            <a:off x="0" y="0"/>
                                            <a:ext cx="187960" cy="85725"/>
                                            <a:chOff x="0" y="0"/>
                                            <a:chExt cx="187960" cy="85725"/>
                                          </a:xfrm>
                                        </wpg:grpSpPr>
                                        <wpg:grpSp>
                                          <wpg:cNvPr id="6071" name="Group 6071"/>
                                          <wpg:cNvGrpSpPr/>
                                          <wpg:grpSpPr>
                                            <a:xfrm rot="225876">
                                              <a:off x="0" y="0"/>
                                              <a:ext cx="66040" cy="85725"/>
                                              <a:chOff x="0" y="0"/>
                                              <a:chExt cx="96520" cy="218440"/>
                                            </a:xfrm>
                                          </wpg:grpSpPr>
                                          <wps:wsp>
                                            <wps:cNvPr id="6072" name="Oval 607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3" name="Curved Connector 607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74" name="Curved Connector 607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075" name="Group 6075"/>
                                          <wpg:cNvGrpSpPr/>
                                          <wpg:grpSpPr>
                                            <a:xfrm rot="225876">
                                              <a:off x="121920" y="0"/>
                                              <a:ext cx="66040" cy="85725"/>
                                              <a:chOff x="0" y="0"/>
                                              <a:chExt cx="96520" cy="218440"/>
                                            </a:xfrm>
                                          </wpg:grpSpPr>
                                          <wps:wsp>
                                            <wps:cNvPr id="6076" name="Oval 607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7" name="Curved Connector 607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78" name="Curved Connector 607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079" name="Group 6079"/>
                                        <wpg:cNvGrpSpPr/>
                                        <wpg:grpSpPr>
                                          <a:xfrm>
                                            <a:off x="60960" y="0"/>
                                            <a:ext cx="187960" cy="85725"/>
                                            <a:chOff x="0" y="0"/>
                                            <a:chExt cx="187960" cy="85725"/>
                                          </a:xfrm>
                                        </wpg:grpSpPr>
                                        <wpg:grpSp>
                                          <wpg:cNvPr id="6080" name="Group 6080"/>
                                          <wpg:cNvGrpSpPr/>
                                          <wpg:grpSpPr>
                                            <a:xfrm rot="225876">
                                              <a:off x="0" y="0"/>
                                              <a:ext cx="66040" cy="85725"/>
                                              <a:chOff x="0" y="0"/>
                                              <a:chExt cx="96520" cy="218440"/>
                                            </a:xfrm>
                                          </wpg:grpSpPr>
                                          <wps:wsp>
                                            <wps:cNvPr id="6081" name="Oval 608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2" name="Curved Connector 608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83" name="Curved Connector 608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084" name="Group 6084"/>
                                          <wpg:cNvGrpSpPr/>
                                          <wpg:grpSpPr>
                                            <a:xfrm rot="225876">
                                              <a:off x="121920" y="0"/>
                                              <a:ext cx="66040" cy="85725"/>
                                              <a:chOff x="0" y="0"/>
                                              <a:chExt cx="96520" cy="218440"/>
                                            </a:xfrm>
                                          </wpg:grpSpPr>
                                          <wps:wsp>
                                            <wps:cNvPr id="6085" name="Oval 608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6" name="Curved Connector 608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87" name="Curved Connector 608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088" name="Group 6088"/>
                                      <wpg:cNvGrpSpPr/>
                                      <wpg:grpSpPr>
                                        <a:xfrm>
                                          <a:off x="243840" y="0"/>
                                          <a:ext cx="248920" cy="85725"/>
                                          <a:chOff x="0" y="0"/>
                                          <a:chExt cx="248920" cy="85725"/>
                                        </a:xfrm>
                                      </wpg:grpSpPr>
                                      <wpg:grpSp>
                                        <wpg:cNvPr id="6089" name="Group 6089"/>
                                        <wpg:cNvGrpSpPr/>
                                        <wpg:grpSpPr>
                                          <a:xfrm>
                                            <a:off x="0" y="0"/>
                                            <a:ext cx="187960" cy="85725"/>
                                            <a:chOff x="0" y="0"/>
                                            <a:chExt cx="187960" cy="85725"/>
                                          </a:xfrm>
                                        </wpg:grpSpPr>
                                        <wpg:grpSp>
                                          <wpg:cNvPr id="6090" name="Group 6090"/>
                                          <wpg:cNvGrpSpPr/>
                                          <wpg:grpSpPr>
                                            <a:xfrm rot="225876">
                                              <a:off x="0" y="0"/>
                                              <a:ext cx="66040" cy="85725"/>
                                              <a:chOff x="0" y="0"/>
                                              <a:chExt cx="96520" cy="218440"/>
                                            </a:xfrm>
                                          </wpg:grpSpPr>
                                          <wps:wsp>
                                            <wps:cNvPr id="6091" name="Oval 609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2" name="Curved Connector 609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93" name="Curved Connector 609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094" name="Group 6094"/>
                                          <wpg:cNvGrpSpPr/>
                                          <wpg:grpSpPr>
                                            <a:xfrm rot="225876">
                                              <a:off x="121920" y="0"/>
                                              <a:ext cx="66040" cy="85725"/>
                                              <a:chOff x="0" y="0"/>
                                              <a:chExt cx="96520" cy="218440"/>
                                            </a:xfrm>
                                          </wpg:grpSpPr>
                                          <wps:wsp>
                                            <wps:cNvPr id="6095" name="Oval 609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6" name="Curved Connector 609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097" name="Curved Connector 609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098" name="Group 6098"/>
                                        <wpg:cNvGrpSpPr/>
                                        <wpg:grpSpPr>
                                          <a:xfrm>
                                            <a:off x="60960" y="0"/>
                                            <a:ext cx="187960" cy="85725"/>
                                            <a:chOff x="0" y="0"/>
                                            <a:chExt cx="187960" cy="85725"/>
                                          </a:xfrm>
                                        </wpg:grpSpPr>
                                        <wpg:grpSp>
                                          <wpg:cNvPr id="6099" name="Group 6099"/>
                                          <wpg:cNvGrpSpPr/>
                                          <wpg:grpSpPr>
                                            <a:xfrm rot="225876">
                                              <a:off x="0" y="0"/>
                                              <a:ext cx="66040" cy="85725"/>
                                              <a:chOff x="0" y="0"/>
                                              <a:chExt cx="96520" cy="218440"/>
                                            </a:xfrm>
                                          </wpg:grpSpPr>
                                          <wps:wsp>
                                            <wps:cNvPr id="6100" name="Oval 610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1" name="Curved Connector 610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02" name="Curved Connector 610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103" name="Group 6103"/>
                                          <wpg:cNvGrpSpPr/>
                                          <wpg:grpSpPr>
                                            <a:xfrm rot="225876">
                                              <a:off x="121920" y="0"/>
                                              <a:ext cx="66040" cy="85725"/>
                                              <a:chOff x="0" y="0"/>
                                              <a:chExt cx="96520" cy="218440"/>
                                            </a:xfrm>
                                          </wpg:grpSpPr>
                                          <wps:wsp>
                                            <wps:cNvPr id="6104" name="Oval 610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5" name="Curved Connector 610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06" name="Curved Connector 610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6107" name="Group 6107"/>
                                    <wpg:cNvGrpSpPr/>
                                    <wpg:grpSpPr>
                                      <a:xfrm>
                                        <a:off x="731520" y="0"/>
                                        <a:ext cx="736600" cy="85725"/>
                                        <a:chOff x="0" y="0"/>
                                        <a:chExt cx="736600" cy="85725"/>
                                      </a:xfrm>
                                    </wpg:grpSpPr>
                                    <wpg:grpSp>
                                      <wpg:cNvPr id="6108" name="Group 6108"/>
                                      <wpg:cNvGrpSpPr/>
                                      <wpg:grpSpPr>
                                        <a:xfrm>
                                          <a:off x="0" y="0"/>
                                          <a:ext cx="248920" cy="85725"/>
                                          <a:chOff x="0" y="0"/>
                                          <a:chExt cx="248920" cy="85725"/>
                                        </a:xfrm>
                                      </wpg:grpSpPr>
                                      <wpg:grpSp>
                                        <wpg:cNvPr id="6109" name="Group 6109"/>
                                        <wpg:cNvGrpSpPr/>
                                        <wpg:grpSpPr>
                                          <a:xfrm>
                                            <a:off x="0" y="0"/>
                                            <a:ext cx="187960" cy="85725"/>
                                            <a:chOff x="0" y="0"/>
                                            <a:chExt cx="187960" cy="85725"/>
                                          </a:xfrm>
                                        </wpg:grpSpPr>
                                        <wpg:grpSp>
                                          <wpg:cNvPr id="6110" name="Group 6110"/>
                                          <wpg:cNvGrpSpPr/>
                                          <wpg:grpSpPr>
                                            <a:xfrm rot="225876">
                                              <a:off x="0" y="0"/>
                                              <a:ext cx="66040" cy="85725"/>
                                              <a:chOff x="0" y="0"/>
                                              <a:chExt cx="96520" cy="218440"/>
                                            </a:xfrm>
                                          </wpg:grpSpPr>
                                          <wps:wsp>
                                            <wps:cNvPr id="6111" name="Oval 611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2" name="Curved Connector 611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13" name="Curved Connector 611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114" name="Group 6114"/>
                                          <wpg:cNvGrpSpPr/>
                                          <wpg:grpSpPr>
                                            <a:xfrm rot="225876">
                                              <a:off x="121920" y="0"/>
                                              <a:ext cx="66040" cy="85725"/>
                                              <a:chOff x="0" y="0"/>
                                              <a:chExt cx="96520" cy="218440"/>
                                            </a:xfrm>
                                          </wpg:grpSpPr>
                                          <wps:wsp>
                                            <wps:cNvPr id="6115" name="Oval 611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6" name="Curved Connector 611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17" name="Curved Connector 611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118" name="Group 6118"/>
                                        <wpg:cNvGrpSpPr/>
                                        <wpg:grpSpPr>
                                          <a:xfrm>
                                            <a:off x="60960" y="0"/>
                                            <a:ext cx="187960" cy="85725"/>
                                            <a:chOff x="0" y="0"/>
                                            <a:chExt cx="187960" cy="85725"/>
                                          </a:xfrm>
                                        </wpg:grpSpPr>
                                        <wpg:grpSp>
                                          <wpg:cNvPr id="6119" name="Group 6119"/>
                                          <wpg:cNvGrpSpPr/>
                                          <wpg:grpSpPr>
                                            <a:xfrm rot="225876">
                                              <a:off x="0" y="0"/>
                                              <a:ext cx="66040" cy="85725"/>
                                              <a:chOff x="0" y="0"/>
                                              <a:chExt cx="96520" cy="218440"/>
                                            </a:xfrm>
                                          </wpg:grpSpPr>
                                          <wps:wsp>
                                            <wps:cNvPr id="6120" name="Oval 612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1" name="Curved Connector 612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22" name="Curved Connector 612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123" name="Group 6123"/>
                                          <wpg:cNvGrpSpPr/>
                                          <wpg:grpSpPr>
                                            <a:xfrm rot="225876">
                                              <a:off x="121920" y="0"/>
                                              <a:ext cx="66040" cy="85725"/>
                                              <a:chOff x="0" y="0"/>
                                              <a:chExt cx="96520" cy="218440"/>
                                            </a:xfrm>
                                          </wpg:grpSpPr>
                                          <wps:wsp>
                                            <wps:cNvPr id="6124" name="Oval 612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5" name="Curved Connector 612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26" name="Curved Connector 612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127" name="Group 6127"/>
                                      <wpg:cNvGrpSpPr/>
                                      <wpg:grpSpPr>
                                        <a:xfrm>
                                          <a:off x="487680" y="0"/>
                                          <a:ext cx="248920" cy="85725"/>
                                          <a:chOff x="0" y="0"/>
                                          <a:chExt cx="248920" cy="85725"/>
                                        </a:xfrm>
                                      </wpg:grpSpPr>
                                      <wpg:grpSp>
                                        <wpg:cNvPr id="6128" name="Group 6128"/>
                                        <wpg:cNvGrpSpPr/>
                                        <wpg:grpSpPr>
                                          <a:xfrm>
                                            <a:off x="0" y="0"/>
                                            <a:ext cx="187960" cy="85725"/>
                                            <a:chOff x="0" y="0"/>
                                            <a:chExt cx="187960" cy="85725"/>
                                          </a:xfrm>
                                        </wpg:grpSpPr>
                                        <wpg:grpSp>
                                          <wpg:cNvPr id="6129" name="Group 6129"/>
                                          <wpg:cNvGrpSpPr/>
                                          <wpg:grpSpPr>
                                            <a:xfrm rot="225876">
                                              <a:off x="0" y="0"/>
                                              <a:ext cx="66040" cy="85725"/>
                                              <a:chOff x="0" y="0"/>
                                              <a:chExt cx="96520" cy="218440"/>
                                            </a:xfrm>
                                          </wpg:grpSpPr>
                                          <wps:wsp>
                                            <wps:cNvPr id="6130" name="Oval 613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1" name="Curved Connector 613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32" name="Curved Connector 613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133" name="Group 6133"/>
                                          <wpg:cNvGrpSpPr/>
                                          <wpg:grpSpPr>
                                            <a:xfrm rot="225876">
                                              <a:off x="121920" y="0"/>
                                              <a:ext cx="66040" cy="85725"/>
                                              <a:chOff x="0" y="0"/>
                                              <a:chExt cx="96520" cy="218440"/>
                                            </a:xfrm>
                                          </wpg:grpSpPr>
                                          <wps:wsp>
                                            <wps:cNvPr id="6134" name="Oval 613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5" name="Curved Connector 613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36" name="Curved Connector 613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137" name="Group 6137"/>
                                        <wpg:cNvGrpSpPr/>
                                        <wpg:grpSpPr>
                                          <a:xfrm>
                                            <a:off x="60960" y="0"/>
                                            <a:ext cx="187960" cy="85725"/>
                                            <a:chOff x="0" y="0"/>
                                            <a:chExt cx="187960" cy="85725"/>
                                          </a:xfrm>
                                        </wpg:grpSpPr>
                                        <wpg:grpSp>
                                          <wpg:cNvPr id="6138" name="Group 6138"/>
                                          <wpg:cNvGrpSpPr/>
                                          <wpg:grpSpPr>
                                            <a:xfrm rot="225876">
                                              <a:off x="0" y="0"/>
                                              <a:ext cx="66040" cy="85725"/>
                                              <a:chOff x="0" y="0"/>
                                              <a:chExt cx="96520" cy="218440"/>
                                            </a:xfrm>
                                          </wpg:grpSpPr>
                                          <wps:wsp>
                                            <wps:cNvPr id="6139" name="Oval 613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0" name="Curved Connector 614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41" name="Curved Connector 614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142" name="Group 6142"/>
                                          <wpg:cNvGrpSpPr/>
                                          <wpg:grpSpPr>
                                            <a:xfrm rot="225876">
                                              <a:off x="121920" y="0"/>
                                              <a:ext cx="66040" cy="85725"/>
                                              <a:chOff x="0" y="0"/>
                                              <a:chExt cx="96520" cy="218440"/>
                                            </a:xfrm>
                                          </wpg:grpSpPr>
                                          <wps:wsp>
                                            <wps:cNvPr id="6143" name="Oval 614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4" name="Curved Connector 614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45" name="Curved Connector 614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146" name="Group 6146"/>
                                      <wpg:cNvGrpSpPr/>
                                      <wpg:grpSpPr>
                                        <a:xfrm>
                                          <a:off x="243840" y="0"/>
                                          <a:ext cx="248920" cy="85725"/>
                                          <a:chOff x="0" y="0"/>
                                          <a:chExt cx="248920" cy="85725"/>
                                        </a:xfrm>
                                      </wpg:grpSpPr>
                                      <wpg:grpSp>
                                        <wpg:cNvPr id="6147" name="Group 6147"/>
                                        <wpg:cNvGrpSpPr/>
                                        <wpg:grpSpPr>
                                          <a:xfrm>
                                            <a:off x="0" y="0"/>
                                            <a:ext cx="187960" cy="85725"/>
                                            <a:chOff x="0" y="0"/>
                                            <a:chExt cx="187960" cy="85725"/>
                                          </a:xfrm>
                                        </wpg:grpSpPr>
                                        <wpg:grpSp>
                                          <wpg:cNvPr id="6148" name="Group 6148"/>
                                          <wpg:cNvGrpSpPr/>
                                          <wpg:grpSpPr>
                                            <a:xfrm rot="225876">
                                              <a:off x="0" y="0"/>
                                              <a:ext cx="66040" cy="85725"/>
                                              <a:chOff x="0" y="0"/>
                                              <a:chExt cx="96520" cy="218440"/>
                                            </a:xfrm>
                                          </wpg:grpSpPr>
                                          <wps:wsp>
                                            <wps:cNvPr id="6149" name="Oval 614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0" name="Curved Connector 615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51" name="Curved Connector 615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152" name="Group 6152"/>
                                          <wpg:cNvGrpSpPr/>
                                          <wpg:grpSpPr>
                                            <a:xfrm rot="225876">
                                              <a:off x="121920" y="0"/>
                                              <a:ext cx="66040" cy="85725"/>
                                              <a:chOff x="0" y="0"/>
                                              <a:chExt cx="96520" cy="218440"/>
                                            </a:xfrm>
                                          </wpg:grpSpPr>
                                          <wps:wsp>
                                            <wps:cNvPr id="6153" name="Oval 615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4" name="Curved Connector 615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55" name="Curved Connector 615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156" name="Group 6156"/>
                                        <wpg:cNvGrpSpPr/>
                                        <wpg:grpSpPr>
                                          <a:xfrm>
                                            <a:off x="60960" y="0"/>
                                            <a:ext cx="187960" cy="85725"/>
                                            <a:chOff x="0" y="0"/>
                                            <a:chExt cx="187960" cy="85725"/>
                                          </a:xfrm>
                                        </wpg:grpSpPr>
                                        <wpg:grpSp>
                                          <wpg:cNvPr id="6157" name="Group 6157"/>
                                          <wpg:cNvGrpSpPr/>
                                          <wpg:grpSpPr>
                                            <a:xfrm rot="225876">
                                              <a:off x="0" y="0"/>
                                              <a:ext cx="66040" cy="85725"/>
                                              <a:chOff x="0" y="0"/>
                                              <a:chExt cx="96520" cy="218440"/>
                                            </a:xfrm>
                                          </wpg:grpSpPr>
                                          <wps:wsp>
                                            <wps:cNvPr id="6158" name="Oval 615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9" name="Curved Connector 615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60" name="Curved Connector 616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161" name="Group 6161"/>
                                          <wpg:cNvGrpSpPr/>
                                          <wpg:grpSpPr>
                                            <a:xfrm rot="225876">
                                              <a:off x="121920" y="0"/>
                                              <a:ext cx="66040" cy="85725"/>
                                              <a:chOff x="0" y="0"/>
                                              <a:chExt cx="96520" cy="218440"/>
                                            </a:xfrm>
                                          </wpg:grpSpPr>
                                          <wps:wsp>
                                            <wps:cNvPr id="6162" name="Oval 616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3" name="Curved Connector 616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164" name="Curved Connector 616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s:wsp>
                                <wps:cNvPr id="6165" name="Oval 6165"/>
                                <wps:cNvSpPr/>
                                <wps:spPr>
                                  <a:xfrm>
                                    <a:off x="507960" y="2758440"/>
                                    <a:ext cx="2667309" cy="1123799"/>
                                  </a:xfrm>
                                  <a:prstGeom prst="ellipse">
                                    <a:avLst/>
                                  </a:prstGeom>
                                  <a:solidFill>
                                    <a:schemeClr val="accent4">
                                      <a:lumMod val="60000"/>
                                      <a:lumOff val="40000"/>
                                    </a:schemeClr>
                                  </a:solidFill>
                                  <a:ln/>
                                  <a:effectLst>
                                    <a:innerShdw blurRad="114300">
                                      <a:prstClr val="black"/>
                                    </a:innerShdw>
                                  </a:effectLst>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66" name="Group 6166"/>
                                <wpg:cNvGrpSpPr/>
                                <wpg:grpSpPr>
                                  <a:xfrm>
                                    <a:off x="1163320" y="3434080"/>
                                    <a:ext cx="1329341" cy="340995"/>
                                    <a:chOff x="0" y="0"/>
                                    <a:chExt cx="1329341" cy="340995"/>
                                  </a:xfrm>
                                </wpg:grpSpPr>
                                <pic:pic xmlns:pic="http://schemas.openxmlformats.org/drawingml/2006/picture">
                                  <pic:nvPicPr>
                                    <pic:cNvPr id="6167" name="Picture 6167" descr="Image result for DNA transparent background"/>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1990" cy="340995"/>
                                    </a:xfrm>
                                    <a:prstGeom prst="rect">
                                      <a:avLst/>
                                    </a:prstGeom>
                                    <a:noFill/>
                                    <a:ln>
                                      <a:noFill/>
                                    </a:ln>
                                  </pic:spPr>
                                </pic:pic>
                                <pic:pic xmlns:pic="http://schemas.openxmlformats.org/drawingml/2006/picture">
                                  <pic:nvPicPr>
                                    <pic:cNvPr id="6168" name="Picture 6168" descr="Image result for DNA transparent background"/>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647351" y="0"/>
                                      <a:ext cx="681990" cy="340995"/>
                                    </a:xfrm>
                                    <a:prstGeom prst="rect">
                                      <a:avLst/>
                                    </a:prstGeom>
                                    <a:noFill/>
                                    <a:ln>
                                      <a:noFill/>
                                    </a:ln>
                                  </pic:spPr>
                                </pic:pic>
                              </wpg:grpSp>
                            </wpg:grpSp>
                            <wps:wsp>
                              <wps:cNvPr id="6169" name="Rounded Rectangle 6169"/>
                              <wps:cNvSpPr/>
                              <wps:spPr>
                                <a:xfrm>
                                  <a:off x="984738" y="2525486"/>
                                  <a:ext cx="179705" cy="73660"/>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656D5B" w14:textId="77777777" w:rsidR="00CF10B1" w:rsidRDefault="00CF10B1" w:rsidP="00B03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70" name="Text Box 6170"/>
                            <wps:cNvSpPr txBox="1"/>
                            <wps:spPr>
                              <a:xfrm>
                                <a:off x="877008" y="2599143"/>
                                <a:ext cx="443174" cy="131781"/>
                              </a:xfrm>
                              <a:prstGeom prst="rect">
                                <a:avLst/>
                              </a:prstGeom>
                              <a:noFill/>
                              <a:ln w="6350">
                                <a:noFill/>
                              </a:ln>
                            </wps:spPr>
                            <wps:txbx>
                              <w:txbxContent>
                                <w:p w14:paraId="4120F741"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NF-κB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71" name="Group 6171"/>
                          <wpg:cNvGrpSpPr/>
                          <wpg:grpSpPr>
                            <a:xfrm>
                              <a:off x="1185797" y="50104"/>
                              <a:ext cx="167640" cy="404495"/>
                              <a:chOff x="0" y="0"/>
                              <a:chExt cx="121204" cy="351302"/>
                            </a:xfrm>
                          </wpg:grpSpPr>
                          <wps:wsp>
                            <wps:cNvPr id="6172" name="Pie 6172"/>
                            <wps:cNvSpPr/>
                            <wps:spPr>
                              <a:xfrm rot="18465472">
                                <a:off x="-3322" y="3322"/>
                                <a:ext cx="127847" cy="121204"/>
                              </a:xfrm>
                              <a:prstGeom prst="pie">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3" name="Rounded Rectangle 6173"/>
                            <wps:cNvSpPr/>
                            <wps:spPr>
                              <a:xfrm>
                                <a:off x="34778" y="127782"/>
                                <a:ext cx="63667" cy="223520"/>
                              </a:xfrm>
                              <a:prstGeom prst="round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74" name="Flowchart: Manual Operation 6174"/>
                          <wps:cNvSpPr/>
                          <wps:spPr>
                            <a:xfrm>
                              <a:off x="1118992" y="413359"/>
                              <a:ext cx="124460" cy="233680"/>
                            </a:xfrm>
                            <a:prstGeom prst="flowChartManualOperation">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5" name="Flowchart: Sort 6175"/>
                          <wps:cNvSpPr/>
                          <wps:spPr>
                            <a:xfrm>
                              <a:off x="1607507" y="914400"/>
                              <a:ext cx="225425" cy="107950"/>
                            </a:xfrm>
                            <a:prstGeom prst="flowChartSor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6" name="Flowchart: Preparation 6176"/>
                          <wps:cNvSpPr/>
                          <wps:spPr>
                            <a:xfrm rot="5400000">
                              <a:off x="799578" y="933189"/>
                              <a:ext cx="308610" cy="116840"/>
                            </a:xfrm>
                            <a:prstGeom prst="flowChartPreparation">
                              <a:avLst/>
                            </a:prstGeom>
                            <a:solidFill>
                              <a:srgbClr val="FF0000"/>
                            </a:solidFill>
                            <a:ln>
                              <a:solidFill>
                                <a:srgbClr val="FF0000"/>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7" name="Hexagon 6177"/>
                          <wps:cNvSpPr/>
                          <wps:spPr>
                            <a:xfrm>
                              <a:off x="914400" y="1469720"/>
                              <a:ext cx="292735" cy="112395"/>
                            </a:xfrm>
                            <a:prstGeom prst="hexagon">
                              <a:avLst/>
                            </a:prstGeom>
                            <a:solidFill>
                              <a:srgbClr val="00B0F0"/>
                            </a:solidFill>
                            <a:ln>
                              <a:solidFill>
                                <a:srgbClr val="00B0F0"/>
                              </a:solidFill>
                            </a:ln>
                            <a:effectLst>
                              <a:innerShdw blurRad="63500" dist="50800" dir="162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78" name="Group 6178"/>
                          <wpg:cNvGrpSpPr/>
                          <wpg:grpSpPr>
                            <a:xfrm>
                              <a:off x="880997" y="1574104"/>
                              <a:ext cx="306070" cy="95885"/>
                              <a:chOff x="0" y="0"/>
                              <a:chExt cx="306209" cy="96442"/>
                            </a:xfrm>
                          </wpg:grpSpPr>
                          <wps:wsp>
                            <wps:cNvPr id="6179" name="Donut 6179"/>
                            <wps:cNvSpPr/>
                            <wps:spPr>
                              <a:xfrm>
                                <a:off x="0" y="0"/>
                                <a:ext cx="72390" cy="75565"/>
                              </a:xfrm>
                              <a:prstGeom prst="donut">
                                <a:avLst/>
                              </a:prstGeom>
                              <a:solidFill>
                                <a:srgbClr val="AB1599"/>
                              </a:solidFill>
                              <a:ln>
                                <a:solidFill>
                                  <a:srgbClr val="AB15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0" name="Donut 6180"/>
                            <wps:cNvSpPr/>
                            <wps:spPr>
                              <a:xfrm>
                                <a:off x="70981" y="20877"/>
                                <a:ext cx="72390" cy="75565"/>
                              </a:xfrm>
                              <a:prstGeom prst="donut">
                                <a:avLst/>
                              </a:prstGeom>
                              <a:solidFill>
                                <a:srgbClr val="AB1599"/>
                              </a:solidFill>
                              <a:ln>
                                <a:solidFill>
                                  <a:srgbClr val="AB15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1" name="Donut 6181"/>
                            <wps:cNvSpPr/>
                            <wps:spPr>
                              <a:xfrm>
                                <a:off x="150312" y="20877"/>
                                <a:ext cx="72390" cy="75565"/>
                              </a:xfrm>
                              <a:prstGeom prst="donut">
                                <a:avLst/>
                              </a:prstGeom>
                              <a:solidFill>
                                <a:srgbClr val="AB1599"/>
                              </a:solidFill>
                              <a:ln>
                                <a:solidFill>
                                  <a:srgbClr val="AB15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2" name="Donut 6182"/>
                            <wps:cNvSpPr/>
                            <wps:spPr>
                              <a:xfrm>
                                <a:off x="233819" y="16701"/>
                                <a:ext cx="72390" cy="75565"/>
                              </a:xfrm>
                              <a:prstGeom prst="donut">
                                <a:avLst/>
                              </a:prstGeom>
                              <a:solidFill>
                                <a:srgbClr val="AB1599"/>
                              </a:solidFill>
                              <a:ln>
                                <a:solidFill>
                                  <a:srgbClr val="AB15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83" name="Donut 6183"/>
                          <wps:cNvSpPr/>
                          <wps:spPr>
                            <a:xfrm>
                              <a:off x="225468" y="1891430"/>
                              <a:ext cx="72390" cy="75565"/>
                            </a:xfrm>
                            <a:prstGeom prst="donut">
                              <a:avLst/>
                            </a:prstGeom>
                            <a:solidFill>
                              <a:srgbClr val="AB1599"/>
                            </a:solidFill>
                            <a:ln>
                              <a:solidFill>
                                <a:srgbClr val="AB15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4" name="Donut 6184"/>
                          <wps:cNvSpPr/>
                          <wps:spPr>
                            <a:xfrm>
                              <a:off x="221293" y="1695189"/>
                              <a:ext cx="72390" cy="75565"/>
                            </a:xfrm>
                            <a:prstGeom prst="donut">
                              <a:avLst/>
                            </a:prstGeom>
                            <a:solidFill>
                              <a:srgbClr val="AB1599"/>
                            </a:solidFill>
                            <a:ln>
                              <a:solidFill>
                                <a:srgbClr val="AB15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5" name="Donut 6185"/>
                          <wps:cNvSpPr/>
                          <wps:spPr>
                            <a:xfrm>
                              <a:off x="288099" y="1803748"/>
                              <a:ext cx="72390" cy="75565"/>
                            </a:xfrm>
                            <a:prstGeom prst="donut">
                              <a:avLst/>
                            </a:prstGeom>
                            <a:solidFill>
                              <a:srgbClr val="AB1599"/>
                            </a:solidFill>
                            <a:ln>
                              <a:solidFill>
                                <a:srgbClr val="AB15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6" name="Donut 6186"/>
                          <wps:cNvSpPr/>
                          <wps:spPr>
                            <a:xfrm>
                              <a:off x="175364" y="1803748"/>
                              <a:ext cx="72390" cy="75565"/>
                            </a:xfrm>
                            <a:prstGeom prst="donut">
                              <a:avLst/>
                            </a:prstGeom>
                            <a:solidFill>
                              <a:srgbClr val="AB1599"/>
                            </a:solidFill>
                            <a:ln>
                              <a:solidFill>
                                <a:srgbClr val="AB15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7" name="Hexagon 6187"/>
                          <wps:cNvSpPr/>
                          <wps:spPr>
                            <a:xfrm>
                              <a:off x="926926" y="2592887"/>
                              <a:ext cx="292735" cy="112395"/>
                            </a:xfrm>
                            <a:prstGeom prst="hexagon">
                              <a:avLst/>
                            </a:prstGeom>
                            <a:solidFill>
                              <a:srgbClr val="00B0F0"/>
                            </a:solidFill>
                            <a:ln>
                              <a:solidFill>
                                <a:srgbClr val="00B0F0"/>
                              </a:solidFill>
                            </a:ln>
                            <a:effectLst>
                              <a:innerShdw blurRad="63500" dist="50800" dir="162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8" name="Straight Connector 6188"/>
                          <wps:cNvCnPr/>
                          <wps:spPr>
                            <a:xfrm>
                              <a:off x="1665241" y="2659697"/>
                              <a:ext cx="0" cy="76200"/>
                            </a:xfrm>
                            <a:prstGeom prst="line">
                              <a:avLst/>
                            </a:prstGeom>
                          </wps:spPr>
                          <wps:style>
                            <a:lnRef idx="1">
                              <a:schemeClr val="dk1"/>
                            </a:lnRef>
                            <a:fillRef idx="0">
                              <a:schemeClr val="dk1"/>
                            </a:fillRef>
                            <a:effectRef idx="0">
                              <a:schemeClr val="dk1"/>
                            </a:effectRef>
                            <a:fontRef idx="minor">
                              <a:schemeClr val="tx1"/>
                            </a:fontRef>
                          </wps:style>
                          <wps:bodyPr/>
                        </wps:wsp>
                        <wps:wsp>
                          <wps:cNvPr id="6189" name="Straight Arrow Connector 6189"/>
                          <wps:cNvCnPr/>
                          <wps:spPr>
                            <a:xfrm>
                              <a:off x="1661213" y="2659693"/>
                              <a:ext cx="2679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90" name="Text Box 6190"/>
                          <wps:cNvSpPr txBox="1"/>
                          <wps:spPr>
                            <a:xfrm>
                              <a:off x="1598971" y="2488504"/>
                              <a:ext cx="442595" cy="207645"/>
                            </a:xfrm>
                            <a:prstGeom prst="rect">
                              <a:avLst/>
                            </a:prstGeom>
                            <a:noFill/>
                            <a:ln w="6350">
                              <a:noFill/>
                            </a:ln>
                          </wps:spPr>
                          <wps:txbx>
                            <w:txbxContent>
                              <w:p w14:paraId="28BA3F1F"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1" name="Text Box 6191"/>
                          <wps:cNvSpPr txBox="1"/>
                          <wps:spPr>
                            <a:xfrm>
                              <a:off x="555321" y="2551134"/>
                              <a:ext cx="442595" cy="207645"/>
                            </a:xfrm>
                            <a:prstGeom prst="rect">
                              <a:avLst/>
                            </a:prstGeom>
                            <a:noFill/>
                            <a:ln w="6350">
                              <a:noFill/>
                            </a:ln>
                          </wps:spPr>
                          <wps:txbx>
                            <w:txbxContent>
                              <w:p w14:paraId="0C145F2F"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Relish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2" name="Text Box 6192"/>
                          <wps:cNvSpPr txBox="1"/>
                          <wps:spPr>
                            <a:xfrm>
                              <a:off x="545159" y="1386369"/>
                              <a:ext cx="442595" cy="207645"/>
                            </a:xfrm>
                            <a:prstGeom prst="rect">
                              <a:avLst/>
                            </a:prstGeom>
                            <a:noFill/>
                            <a:ln w="6350">
                              <a:noFill/>
                            </a:ln>
                          </wps:spPr>
                          <wps:txbx>
                            <w:txbxContent>
                              <w:p w14:paraId="0494362A"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Relish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3" name="Text Box 6193"/>
                          <wps:cNvSpPr txBox="1"/>
                          <wps:spPr>
                            <a:xfrm>
                              <a:off x="421710" y="1528175"/>
                              <a:ext cx="528955" cy="207645"/>
                            </a:xfrm>
                            <a:prstGeom prst="rect">
                              <a:avLst/>
                            </a:prstGeom>
                            <a:noFill/>
                            <a:ln w="6350">
                              <a:noFill/>
                            </a:ln>
                          </wps:spPr>
                          <wps:txbx>
                            <w:txbxContent>
                              <w:p w14:paraId="44EEA38D"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Ankyrin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4" name="Text Box 6194"/>
                          <wps:cNvSpPr txBox="1"/>
                          <wps:spPr>
                            <a:xfrm>
                              <a:off x="91858" y="1937359"/>
                              <a:ext cx="492125" cy="207645"/>
                            </a:xfrm>
                            <a:prstGeom prst="rect">
                              <a:avLst/>
                            </a:prstGeom>
                            <a:noFill/>
                            <a:ln w="6350">
                              <a:noFill/>
                            </a:ln>
                          </wps:spPr>
                          <wps:txbx>
                            <w:txbxContent>
                              <w:p w14:paraId="12053E34"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Ankyrin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5" name="Text Box 6195"/>
                          <wps:cNvSpPr txBox="1"/>
                          <wps:spPr>
                            <a:xfrm>
                              <a:off x="1353122" y="79010"/>
                              <a:ext cx="958752" cy="207645"/>
                            </a:xfrm>
                            <a:prstGeom prst="rect">
                              <a:avLst/>
                            </a:prstGeom>
                            <a:noFill/>
                            <a:ln w="6350">
                              <a:noFill/>
                            </a:ln>
                          </wps:spPr>
                          <wps:txbx>
                            <w:txbxContent>
                              <w:p w14:paraId="6E300C88"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PG-binding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6" name="Text Box 6196"/>
                          <wps:cNvSpPr txBox="1"/>
                          <wps:spPr>
                            <a:xfrm>
                              <a:off x="835845" y="436759"/>
                              <a:ext cx="492125" cy="207645"/>
                            </a:xfrm>
                            <a:prstGeom prst="rect">
                              <a:avLst/>
                            </a:prstGeom>
                            <a:noFill/>
                            <a:ln w="6350">
                              <a:noFill/>
                            </a:ln>
                          </wps:spPr>
                          <wps:txbx>
                            <w:txbxContent>
                              <w:p w14:paraId="445DADB9"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IMD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7" name="Text Box 6197"/>
                          <wps:cNvSpPr txBox="1"/>
                          <wps:spPr>
                            <a:xfrm>
                              <a:off x="455943" y="914399"/>
                              <a:ext cx="492125" cy="207645"/>
                            </a:xfrm>
                            <a:prstGeom prst="rect">
                              <a:avLst/>
                            </a:prstGeom>
                            <a:noFill/>
                            <a:ln w="6350">
                              <a:noFill/>
                            </a:ln>
                          </wps:spPr>
                          <wps:txbx>
                            <w:txbxContent>
                              <w:p w14:paraId="58DE76D6"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DREDD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8" name="Regular Pentagon 6198"/>
                          <wps:cNvSpPr/>
                          <wps:spPr>
                            <a:xfrm>
                              <a:off x="1782871" y="864296"/>
                              <a:ext cx="183515" cy="116840"/>
                            </a:xfrm>
                            <a:prstGeom prst="pentagon">
                              <a:avLst/>
                            </a:prstGeom>
                            <a:solidFill>
                              <a:srgbClr val="AED15F"/>
                            </a:solidFill>
                            <a:ln>
                              <a:noFill/>
                            </a:ln>
                            <a:effectLst/>
                            <a:scene3d>
                              <a:camera prst="orthographicFront">
                                <a:rot lat="0" lon="0" rev="0"/>
                              </a:camera>
                              <a:lightRig rig="contrasting" dir="t">
                                <a:rot lat="0" lon="0" rev="7800000"/>
                              </a:lightRig>
                            </a:scene3d>
                            <a:sp3d>
                              <a:bevelT w="139700" h="1397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9" name="Text Box 6199"/>
                          <wps:cNvSpPr txBox="1"/>
                          <wps:spPr>
                            <a:xfrm>
                              <a:off x="1632559" y="990308"/>
                              <a:ext cx="492125" cy="207645"/>
                            </a:xfrm>
                            <a:prstGeom prst="rect">
                              <a:avLst/>
                            </a:prstGeom>
                            <a:noFill/>
                            <a:ln w="6350">
                              <a:noFill/>
                            </a:ln>
                          </wps:spPr>
                          <wps:txbx>
                            <w:txbxContent>
                              <w:p w14:paraId="6981C768"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TAK1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0" name="Text Box 6200"/>
                          <wps:cNvSpPr txBox="1"/>
                          <wps:spPr>
                            <a:xfrm>
                              <a:off x="1891596" y="814705"/>
                              <a:ext cx="492125" cy="207645"/>
                            </a:xfrm>
                            <a:prstGeom prst="rect">
                              <a:avLst/>
                            </a:prstGeom>
                            <a:noFill/>
                            <a:ln w="6350">
                              <a:noFill/>
                            </a:ln>
                          </wps:spPr>
                          <wps:txbx>
                            <w:txbxContent>
                              <w:p w14:paraId="32CBCE8D" w14:textId="77777777" w:rsidR="00CF10B1" w:rsidRPr="00010346" w:rsidRDefault="00CF10B1" w:rsidP="00B03F90">
                                <w:pPr>
                                  <w:rPr>
                                    <w:rFonts w:asciiTheme="majorBidi" w:hAnsiTheme="majorBidi" w:cstheme="majorBidi"/>
                                    <w:sz w:val="12"/>
                                    <w:szCs w:val="12"/>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TAB</w:t>
                                </w:r>
                                <w:r>
                                  <w:rPr>
                                    <w:rFonts w:asciiTheme="majorBidi" w:hAnsiTheme="majorBidi" w:cstheme="majorBidi"/>
                                    <w:szCs w:val="24"/>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1" name="Straight Arrow Connector 6201"/>
                          <wps:cNvCnPr/>
                          <wps:spPr>
                            <a:xfrm flipH="1">
                              <a:off x="1018784" y="634652"/>
                              <a:ext cx="79375" cy="2292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02" name="Straight Arrow Connector 6202"/>
                          <wps:cNvCnPr/>
                          <wps:spPr>
                            <a:xfrm>
                              <a:off x="1031310" y="1736942"/>
                              <a:ext cx="18415" cy="819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03" name="Straight Arrow Connector 6203"/>
                          <wps:cNvCnPr/>
                          <wps:spPr>
                            <a:xfrm flipH="1">
                              <a:off x="409184" y="1724416"/>
                              <a:ext cx="535940" cy="14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04" name="Straight Arrow Connector 6204"/>
                          <wps:cNvCnPr/>
                          <wps:spPr>
                            <a:xfrm>
                              <a:off x="1407090" y="530268"/>
                              <a:ext cx="350316" cy="3549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205" name="Straight Arrow Connector 6205"/>
                        <wps:cNvCnPr/>
                        <wps:spPr>
                          <a:xfrm flipH="1">
                            <a:off x="1223376" y="1035485"/>
                            <a:ext cx="406127" cy="417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06" name="Straight Arrow Connector 6206"/>
                        <wps:cNvCnPr/>
                        <wps:spPr>
                          <a:xfrm>
                            <a:off x="989557" y="1164921"/>
                            <a:ext cx="54358" cy="2797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1DE505B" id="Group 2" o:spid="_x0000_s1787" style="width:303.05pt;height:498.5pt;mso-position-horizontal-relative:char;mso-position-vertical-relative:line" coordorigin=",501" coordsize="24942,29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">
                <v:group id="Group 14" o:spid="_x0000_s1788" style="position:absolute;top:501;width:24942;height:29541" coordorigin=",501" coordsize="24942,29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Group 16" o:spid="_x0000_s1789" style="position:absolute;top:1920;width:24942;height:28122" coordsize="24942,281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group id="Group 17" o:spid="_x0000_s1790" style="position:absolute;width:24942;height:28121" coordsize="24942,281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22" o:spid="_x0000_s1791" style="position:absolute;width:24942;height:28121" coordsize="36117,394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5508" o:spid="_x0000_s1792" style="position:absolute;left:50;width:35979;height:39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RszsQA&#10;AADdAAAADwAAAGRycy9kb3ducmV2LnhtbERPXUvDMBR9F/YfwhV8c4nCZNRlQwYTHcJYq6Bv1+ba&#10;dmtuShLb7t8vD4M9Hs73YjXaVvTkQ+NYw8NUgSAunWm40vBZbO7nIEJENtg6Jg0nCrBaTm4WmBk3&#10;8J76PFYihXDIUEMdY5dJGcqaLIap64gT9+e8xZigr6TxOKRw28pHpZ6kxYZTQ40drWsqj/m/1VDk&#10;4fC6/fFf/fb9d/et5u3HkG+0vrsdX55BRBrjVXxxvxkNs5lKc9Ob9ATk8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kbM7EAAAA3QAAAA8AAAAAAAAAAAAAAAAAmAIAAGRycy9k&#10;b3ducmV2LnhtbFBLBQYAAAAABAAEAPUAAACJAwAAAAA=&#10;" fillcolor="#deeaf6 [660]" stroked="f" strokeweight="1pt"/>
                        <v:group id="Group 5509" o:spid="_x0000_s1793" style="position:absolute;width:18286;height:1320" coordsize="22402,1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sf8MYAAADdAAAADwAAAGRycy9kb3ducmV2LnhtbESPT2vCQBTE7wW/w/KE&#10;3uomlhSNriKi4kEK/gHx9sg+k2D2bciuSfz23UKhx2FmfsPMl72pREuNKy0riEcRCOLM6pJzBZfz&#10;9mMCwnlkjZVlUvAiB8vF4G2OqbYdH6k9+VwECLsUFRTe16mULivIoBvZmjh4d9sY9EE2udQNdgFu&#10;KjmOoi9psOSwUGBN64Kyx+lpFOw67Faf8aY9PO7r1+2cfF8PMSn1PuxXMxCeev8f/mvvtYIkiab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wqx/wxgAAAN0A&#10;AAAPAAAAAAAAAAAAAAAAAKoCAABkcnMvZG93bnJldi54bWxQSwUGAAAAAAQABAD6AAAAnQMAAAAA&#10;">
                          <v:group id="Group 5510" o:spid="_x0000_s1794" style="position:absolute;left:406;width:21996;height:857"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RIILDCAAAA3QAAAA8A&#10;AAAAAAAAAAAAAAAAqgIAAGRycy9kb3ducmV2LnhtbFBLBQYAAAAABAAEAPoAAACZAwAAAAA=&#10;">
                            <v:group id="Group 5512" o:spid="_x0000_s1795"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YbXMUAAADdAAAADwAAAGRycy9kb3ducmV2LnhtbESPQYvCMBSE7wv+h/AE&#10;b2tapYtUo4ioeJCFVUG8PZpnW2xeShPb+u/NwsIeh5n5hlmselOJlhpXWlYQjyMQxJnVJecKLufd&#10;5wyE88gaK8uk4EUOVsvBxwJTbTv+ofbkcxEg7FJUUHhfp1K6rCCDbmxr4uDdbWPQB9nkUjfYBbip&#10;5CSKvqTBksNCgTVtCsoep6dRsO+wW0/jbXt83Dev2zn5vh5jUmo07NdzEJ56/x/+ax+0giSJJ/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WG1zFAAAA3QAA&#10;AA8AAAAAAAAAAAAAAAAAqgIAAGRycy9kb3ducmV2LnhtbFBLBQYAAAAABAAEAPoAAACcAwAAAAA=&#10;">
                              <v:group id="Group 5513" o:spid="_x0000_s1796"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q+x8UAAADdAAAADwAAAGRycy9kb3ducmV2LnhtbESPQYvCMBSE7wv+h/AE&#10;b2tapYtUo4ioeJCFVUG8PZpnW2xeShPb+u/NwsIeh5n5hlmselOJlhpXWlYQjyMQxJnVJecKLufd&#10;5wyE88gaK8uk4EUOVsvBxwJTbTv+ofbkcxEg7FJUUHhfp1K6rCCDbmxr4uDdbWPQB9nkUjfYBbip&#10;5CSKvqTBksNCgTVtCsoep6dRsO+wW0/jbXt83Dev2zn5vh5jUmo07NdzEJ56/x/+ax+0giS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SavsfFAAAA3QAA&#10;AA8AAAAAAAAAAAAAAAAAqgIAAGRycy9kb3ducmV2LnhtbFBLBQYAAAAABAAEAPoAAACcAwAAAAA=&#10;">
                                <v:group id="Group 5514" o:spid="_x0000_s179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3Mms8YAAADdAAAADwAAAGRycy9kb3ducmV2LnhtbESPT2vCQBTE7wW/w/KE&#10;3uomthGJriKi4kEK/gHx9sg+k2D2bciuSfz23UKhx2FmfsPMl72pREuNKy0riEcRCOLM6pJzBZfz&#10;9mMKwnlkjZVlUvAiB8vF4G2OqbYdH6k9+VwECLsUFRTe16mULivIoBvZmjh4d9sY9EE2udQNdgFu&#10;KjmOook0WHJYKLCmdUHZ4/Q0CnYddqvPeNMeHvf163ZOvq+HmJR6H/arGQhPvf8P/7X3WkGSxF/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cyazxgAAAN0A&#10;AAAPAAAAAAAAAAAAAAAAAKoCAABkcnMvZG93bnJldi54bWxQSwUGAAAAAAQABAD6AAAAnQMAAAAA&#10;">
                                  <v:group id="Group 5515" o:spid="_x0000_s179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44jMsUAAADdAAAADwAAAGRycy9kb3ducmV2LnhtbESP0WrCQBRE3wv+w3KF&#10;vhTdpBKV6CoiCgX70tQPuGSvSTB7N+yuJv69WxD6OMzMGWa9HUwr7uR8Y1lBOk1AEJdWN1wpOP8e&#10;J0sQPiBrbC2Tggd52G5Gb2vMte35h+5FqESEsM9RQR1Cl0vpy5oM+qntiKN3sc5giNJVUjvsI9y0&#10;8jNJ5tJgw3Ghxo72NZXX4mYU3Ba76mNu9t1s5uR3f0qL7JA8lHofD7sViEBD+A+/2l9aQZalG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eOIzLFAAAA3QAA&#10;AA8AAAAAAAAAAAAAAAAAqgIAAGRycy9kb3ducmV2LnhtbFBLBQYAAAAABAAEAPoAAACcAwAAAAA=&#10;">
                                    <v:oval id="Oval 5516" o:spid="_x0000_s179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QicUA&#10;AADdAAAADwAAAGRycy9kb3ducmV2LnhtbESPQWvCQBSE7wX/w/IEb3VjUdHoKlIIqOChaXp/ZJ/J&#10;YvZtyK4a++u7gtDjMDPfMOttbxtxo84bxwom4wQEcem04UpB8Z29L0D4gKyxcUwKHuRhuxm8rTHV&#10;7s5fdMtDJSKEfYoK6hDaVEpf1mTRj11LHL2z6yyGKLtK6g7vEW4b+ZEkc2nRcFyosaXPmspLfrUK&#10;fvdZYcJ1mS+S4ng5TQ+Zk+ZHqdGw361ABOrDf/jV3msFs9lkDs838Qn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RRCJxQAAAN0AAAAPAAAAAAAAAAAAAAAAAJgCAABkcnMv&#10;ZG93bnJldi54bWxQSwUGAAAAAAQABAD1AAAAigMAAAAA&#10;" fillcolor="#5b9bd5 [3204]" strokecolor="#1f4d78 [1604]" strokeweight="1pt">
                                      <v:stroke joinstyle="miter"/>
                                    </v:oval>
                                    <v:shape id="Curved Connector 5517" o:spid="_x0000_s180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G9jMQAAADdAAAADwAAAGRycy9kb3ducmV2LnhtbESPzWrDMBCE74G8g9hAL6GRk5KkuFFC&#10;KKTuNT8PsFhry9RaCUl13D59VSj0OMzMN8zuMNpeDBRi51jBclGAIK6d7rhVcLueHp9BxISssXdM&#10;Cr4owmE/neyw1O7OZxouqRUZwrFEBSYlX0oZa0MW48J54uw1LlhMWYZW6oD3DLe9XBXFRlrsOC8Y&#10;9PRqqP64fFoFx6pqvjf67F1lgm/enqSZ+0Gph9l4fAGRaEz/4b/2u1awXi+38PsmPw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0b2MxAAAAN0AAAAPAAAAAAAAAAAA&#10;AAAAAKECAABkcnMvZG93bnJldi54bWxQSwUGAAAAAAQABAD5AAAAkgMAAAAA&#10;" adj="10800" strokecolor="#1f4d78 [1604]" strokeweight="1pt">
                                      <v:stroke joinstyle="miter"/>
                                    </v:shape>
                                    <v:shape id="Curved Connector 5518" o:spid="_x0000_s180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4p/sAAAADdAAAADwAAAGRycy9kb3ducmV2LnhtbERP3WrCMBS+H+wdwhG8GTPVoYzOKCJo&#10;vVX3AIfmtCk2JyHJat3TLxfCLj++//V2tL0YKMTOsYL5rABBXDvdcavg+3p4/wQRE7LG3jEpeFCE&#10;7eb1ZY2ldnc+03BJrcghHEtUYFLypZSxNmQxzpwnzlzjgsWUYWilDnjP4baXi6JYSYsd5waDnvaG&#10;6tvlxyrYVVXzu9Jn7yoTfHP8kObND0pNJ+PuC0SiMf2Ln+6TVrBczvPc/CY/Ab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OKf7AAAAA3QAAAA8AAAAAAAAAAAAAAAAA&#10;oQIAAGRycy9kb3ducmV2LnhtbFBLBQYAAAAABAAEAPkAAACOAwAAAAA=&#10;" adj="10800" strokecolor="#1f4d78 [1604]" strokeweight="1pt">
                                      <v:stroke joinstyle="miter"/>
                                    </v:shape>
                                  </v:group>
                                  <v:group id="Group 5519" o:spid="_x0000_s180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wyk3xgAAAN0A&#10;AAAPAAAAAAAAAAAAAAAAAKoCAABkcnMvZG93bnJldi54bWxQSwUGAAAAAAQABAD6AAAAnQMAAAAA&#10;">
                                    <v:oval id="Oval 5520" o:spid="_x0000_s180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n28MA&#10;AADdAAAADwAAAGRycy9kb3ducmV2LnhtbERPyWrDMBC9F/IPYgK5NXJNUlI3SggBQ1Looa57H6yp&#10;LWKNjCUv6ddXh0KPj7fvj7NtxUi9N44VPK0TEMSV04ZrBeVn/rgD4QOyxtYxKbiTh+Nh8bDHTLuJ&#10;P2gsQi1iCPsMFTQhdJmUvmrIol+7jjhy3663GCLsa6l7nGK4bWWaJM/SouHY0GBH54aqWzFYBT+X&#10;vDRheCl2Sfl2e99ccyfNl1Kr5Xx6BRFoDv/iP/dFK9hu07g/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zn28MAAADdAAAADwAAAAAAAAAAAAAAAACYAgAAZHJzL2Rv&#10;d25yZXYueG1sUEsFBgAAAAAEAAQA9QAAAIgDAAAAAA==&#10;" fillcolor="#5b9bd5 [3204]" strokecolor="#1f4d78 [1604]" strokeweight="1pt">
                                      <v:stroke joinstyle="miter"/>
                                    </v:oval>
                                    <v:shape id="Curved Connector 5521" o:spid="_x0000_s180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hK3sMAAADdAAAADwAAAGRycy9kb3ducmV2LnhtbESP0WoCMRRE34X+Q7hCX0SzKkpZjSKF&#10;dn1V+wGXzd3N4uYmJOm67dc3hUIfh5k5w+yPo+3FQCF2jhUsFwUI4trpjlsFH7e3+QuImJA19o5J&#10;wRdFOB6eJnsstXvwhYZrakWGcCxRgUnJl1LG2pDFuHCeOHuNCxZTlqGVOuAjw20vV0WxlRY7zgsG&#10;Pb0aqu/XT6vgVFXN91ZfvKtM8M37WpqZH5R6no6nHYhEY/oP/7XPWsFms1rC75v8BOTh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YSt7DAAAA3QAAAA8AAAAAAAAAAAAA&#10;AAAAoQIAAGRycy9kb3ducmV2LnhtbFBLBQYAAAAABAAEAPkAAACRAwAAAAA=&#10;" adj="10800" strokecolor="#1f4d78 [1604]" strokeweight="1pt">
                                      <v:stroke joinstyle="miter"/>
                                    </v:shape>
                                    <v:shape id="Curved Connector 5522" o:spid="_x0000_s180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rUqcQAAADdAAAADwAAAGRycy9kb3ducmV2LnhtbESPwWrDMBBE74X8g9hALiWR65IQ3Cgh&#10;FFr3mrQfsFhry9RaCUl13Hx9FCj0OMzMG2Z3mOwgRgqxd6zgaVWAIG6c7rlT8PX5ttyCiAlZ4+CY&#10;FPxShMN+9rDDSrsLn2g8p05kCMcKFZiUfCVlbAxZjCvnibPXumAxZRk6qQNeMtwOsiyKjbTYc14w&#10;6OnVUPN9/rEKjnXdXjf65F1tgm/fn6V59KNSi/l0fAGRaEr/4b/2h1awXpcl3N/kJyD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tSpxAAAAN0AAAAPAAAAAAAAAAAA&#10;AAAAAKECAABkcnMvZG93bnJldi54bWxQSwUGAAAAAAQABAD5AAAAkgMAAAAA&#10;" adj="10800" strokecolor="#1f4d78 [1604]" strokeweight="1pt">
                                      <v:stroke joinstyle="miter"/>
                                    </v:shape>
                                  </v:group>
                                </v:group>
                                <v:group id="Group 5523" o:spid="_x0000_s180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Z0esUAAADdAAAADwAAAGRycy9kb3ducmV2LnhtbESPQYvCMBSE7wv+h/AE&#10;b2tapctSjSLiigcRVhfE26N5tsXmpTTZtv57Iwgeh5n5hpkve1OJlhpXWlYQjyMQxJnVJecK/k4/&#10;n98gnEfWWFkmBXdysFwMPuaYatvxL7VHn4sAYZeigsL7OpXSZQUZdGNbEwfvahuDPsgml7rBLsBN&#10;JSdR9CUNlhwWCqxpXVB2O/4bBdsOu9U03rT723V9v5ySw3kfk1KjYb+agfDU+3f41d5pBUkymcL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r2dHrFAAAA3QAA&#10;AA8AAAAAAAAAAAAAAAAAqgIAAGRycy9kb3ducmV2LnhtbFBLBQYAAAAABAAEAPoAAACcAwAAAAA=&#10;">
                                  <v:group id="Group 5524" o:spid="_x0000_s180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2rkwUxgAAAN0A&#10;AAAPAAAAAAAAAAAAAAAAAKoCAABkcnMvZG93bnJldi54bWxQSwUGAAAAAAQABAD6AAAAnQMAAAAA&#10;">
                                    <v:oval id="Oval 5525" o:spid="_x0000_s180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EQ8UA&#10;AADdAAAADwAAAGRycy9kb3ducmV2LnhtbESPQWvCQBSE7wX/w/IK3uqm0hRNXUUKARV6aIz3R/Y1&#10;Wcy+DdlVo7/eLQgeh5n5hlmsBtuKM/XeOFbwPklAEFdOG64VlPv8bQbCB2SNrWNScCUPq+XoZYGZ&#10;dhf+pXMRahEh7DNU0ITQZVL6qiGLfuI64uj9ud5iiLKvpe7xEuG2ldMk+ZQWDceFBjv6bqg6Fier&#10;4LbJSxNO82KWlLvjz8c2d9IclBq/DusvEIGG8Aw/2hutIE2nKfy/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RDxQAAAN0AAAAPAAAAAAAAAAAAAAAAAJgCAABkcnMv&#10;ZG93bnJldi54bWxQSwUGAAAAAAQABAD1AAAAigMAAAAA&#10;" fillcolor="#5b9bd5 [3204]" strokecolor="#1f4d78 [1604]" strokeweight="1pt">
                                      <v:stroke joinstyle="miter"/>
                                    </v:oval>
                                    <v:shape id="Curved Connector 5526" o:spid="_x0000_s180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HSqsQAAADdAAAADwAAAGRycy9kb3ducmV2LnhtbESPzWrDMBCE74G+g9hCLqGRmxBT3Cgh&#10;FFrnmp8HWKy1ZWqthKQ6bp6+KhR6HGbmG2a7n+wgRgqxd6zgeVmAIG6c7rlTcL28P72AiAlZ4+CY&#10;FHxThP3uYbbFSrsbn2g8p05kCMcKFZiUfCVlbAxZjEvnibPXumAxZRk6qQPeMtwOclUUpbTYc14w&#10;6OnNUPN5/rIKDnXd3kt98q42wbcfa2kWflRq/jgdXkEkmtJ/+K991Ao2m1UJ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8dKqxAAAAN0AAAAPAAAAAAAAAAAA&#10;AAAAAKECAABkcnMvZG93bnJldi54bWxQSwUGAAAAAAQABAD5AAAAkgMAAAAA&#10;" adj="10800" strokecolor="#1f4d78 [1604]" strokeweight="1pt">
                                      <v:stroke joinstyle="miter"/>
                                    </v:shape>
                                    <v:shape id="Curved Connector 5527" o:spid="_x0000_s181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13McQAAADdAAAADwAAAGRycy9kb3ducmV2LnhtbESPzWrDMBCE74W8g9hAL6WRm5CkuFFC&#10;KLTONT8PsFhry9RaCUl13D59VCjkOMzMN8xmN9peDBRi51jBy6wAQVw73XGr4HL+eH4FEROyxt4x&#10;KfihCLvt5GGDpXZXPtJwSq3IEI4lKjAp+VLKWBuyGGfOE2evccFiyjK0Uge8Zrjt5bwoVtJix3nB&#10;oKd3Q/XX6dsq2FdV87vSR+8qE3zzuZDmyQ9KPU7H/RuIRGO6h//bB61guZyv4e9NfgJy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XcxxAAAAN0AAAAPAAAAAAAAAAAA&#10;AAAAAKECAABkcnMvZG93bnJldi54bWxQSwUGAAAAAAQABAD5AAAAkgMAAAAA&#10;" adj="10800" strokecolor="#1f4d78 [1604]" strokeweight="1pt">
                                      <v:stroke joinstyle="miter"/>
                                    </v:shape>
                                  </v:group>
                                  <v:group id="Group 5528" o:spid="_x0000_s181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340YRwwAAAN0AAAAP&#10;AAAAAAAAAAAAAAAAAKoCAABkcnMvZG93bnJldi54bWxQSwUGAAAAAAQABAD6AAAAmgMAAAAA&#10;">
                                    <v:oval id="Oval 5529" o:spid="_x0000_s181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ZORsUA&#10;AADdAAAADwAAAGRycy9kb3ducmV2LnhtbESPQWvCQBSE7wX/w/IEb3Wj1KLRVaQQUKGHpun9kX0m&#10;i9m3Ibtq9Ne7BcHjMDPfMKtNbxtxoc4bxwom4wQEcem04UpB8Zu9z0H4gKyxcUwKbuRhsx68rTDV&#10;7so/dMlDJSKEfYoK6hDaVEpf1mTRj11LHL2j6yyGKLtK6g6vEW4bOU2ST2nRcFyosaWvmspTfrYK&#10;7rusMOG8yOdJcTh9f+wzJ82fUqNhv12CCNSHV/jZ3mkFs9l0Af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tk5GxQAAAN0AAAAPAAAAAAAAAAAAAAAAAJgCAABkcnMv&#10;ZG93bnJldi54bWxQSwUGAAAAAAQABAD1AAAAigMAAAAA&#10;" fillcolor="#5b9bd5 [3204]" strokecolor="#1f4d78 [1604]" strokeweight="1pt">
                                      <v:stroke joinstyle="miter"/>
                                    </v:oval>
                                    <v:shape id="Curved Connector 5530" o:spid="_x0000_s181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15mMAAAADdAAAADwAAAGRycy9kb3ducmV2LnhtbERP3WrCMBS+H+wdwhF2M2aqoozOKCJo&#10;vVX3AIfmtCk2JyHJat3TLxcDLz++//V2tL0YKMTOsYLZtABBXDvdcavg+3r4+AQRE7LG3jEpeFCE&#10;7eb1ZY2ldnc+03BJrcghHEtUYFLypZSxNmQxTp0nzlzjgsWUYWilDnjP4baX86JYSYsd5waDnvaG&#10;6tvlxyrYVVXzu9Jn7yoTfHNcSPPuB6XeJuPuC0SiMT3F/+6TVrBcLvL+/CY/Ab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2NeZjAAAAA3QAAAA8AAAAAAAAAAAAAAAAA&#10;oQIAAGRycy9kb3ducmV2LnhtbFBLBQYAAAAABAAEAPkAAACOAwAAAAA=&#10;" adj="10800" strokecolor="#1f4d78 [1604]" strokeweight="1pt">
                                      <v:stroke joinstyle="miter"/>
                                    </v:shape>
                                    <v:shape id="Curved Connector 5531" o:spid="_x0000_s181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HcA8QAAADdAAAADwAAAGRycy9kb3ducmV2LnhtbESPzWrDMBCE74W8g9hCL6WR05AQ3Cgh&#10;FBr3mp8HWKy1ZWqthKQ4Tp++KgRyHGbmG2a9HW0vBgqxc6xgNi1AENdOd9wqOJ++3lYgYkLW2Dsm&#10;BTeKsN1MntZYanflAw3H1IoM4ViiApOSL6WMtSGLceo8cfYaFyymLEMrdcBrhttevhfFUlrsOC8Y&#10;9PRpqP45XqyCXVU1v0t98K4ywTf7uTSvflDq5XncfYBINKZH+N7+1goWi/kM/t/kJ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wdwDxAAAAN0AAAAPAAAAAAAAAAAA&#10;AAAAAKECAABkcnMvZG93bnJldi54bWxQSwUGAAAAAAQABAD5AAAAkgMAAAAA&#10;" adj="10800" strokecolor="#1f4d78 [1604]" strokeweight="1pt">
                                      <v:stroke joinstyle="miter"/>
                                    </v:shape>
                                  </v:group>
                                </v:group>
                              </v:group>
                              <v:group id="Group 5532" o:spid="_x0000_s1815"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NHPMUAAADdAAAADwAAAGRycy9kb3ducmV2LnhtbESPQYvCMBSE7wv+h/AE&#10;b2tapctSjSLiigcRVhfE26N5tsXmpTTZtv57Iwgeh5n5hpkve1OJlhpXWlYQjyMQxJnVJecK/k4/&#10;n98gnEfWWFkmBXdysFwMPuaYatvxL7VHn4sAYZeigsL7OpXSZQUZdGNbEwfvahuDPsgml7rBLsBN&#10;JSdR9CUNlhwWCqxpXVB2O/4bBdsOu9U03rT723V9v5ySw3kfk1KjYb+agfDU+3f41d5pBUkync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jRzzFAAAA3QAA&#10;AA8AAAAAAAAAAAAAAAAAqgIAAGRycy9kb3ducmV2LnhtbFBLBQYAAAAABAAEAPoAAACcAwAAAAA=&#10;">
                                <v:group id="Group 5533" o:spid="_x0000_s181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L+KnxgAAAN0A&#10;AAAPAAAAAAAAAAAAAAAAAKoCAABkcnMvZG93bnJldi54bWxQSwUGAAAAAAQABAD6AAAAnQMAAAAA&#10;">
                                  <v:group id="Group 5534" o:spid="_x0000_s181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N32snFAAAA3QAA&#10;AA8AAAAAAAAAAAAAAAAAqgIAAGRycy9kb3ducmV2LnhtbFBLBQYAAAAABAAEAPoAAACcAwAAAAA=&#10;">
                                    <v:oval id="Oval 5535" o:spid="_x0000_s181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SnsUA&#10;AADdAAAADwAAAGRycy9kb3ducmV2LnhtbESPQWvCQBSE7wX/w/IEb3VjNWJTV5FCQIUejOn9kX1N&#10;FrNvQ3bVtL/eLRR6HGbmG2a9HWwrbtR741jBbJqAIK6cNlwrKM/58wqED8gaW8ek4Js8bDejpzVm&#10;2t35RLci1CJC2GeooAmhy6T0VUMW/dR1xNH7cr3FEGVfS93jPcJtK1+SZCktGo4LDXb03lB1Ka5W&#10;wc8+L024vharpDxePhaH3EnzqdRkPOzeQAQawn/4r73XCtJ0nsL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tKexQAAAN0AAAAPAAAAAAAAAAAAAAAAAJgCAABkcnMv&#10;ZG93bnJldi54bWxQSwUGAAAAAAQABAD1AAAAigMAAAAA&#10;" fillcolor="#5b9bd5 [3204]" strokecolor="#1f4d78 [1604]" strokeweight="1pt">
                                      <v:stroke joinstyle="miter"/>
                                    </v:oval>
                                    <v:shape id="Curved Connector 1897" o:spid="_x0000_s181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c468IAAADdAAAADwAAAGRycy9kb3ducmV2LnhtbERPzWoCMRC+C32HMIVepGZbwepqFCm0&#10;61XbBxg2s5ulm0lI0nXbpzeC4G0+vt/Z7Ebbi4FC7BwreJkVIIhrpztuFXx/fTwvQcSErLF3TAr+&#10;KMJu+zDZYKndmY80nFIrcgjHEhWYlHwpZawNWYwz54kz17hgMWUYWqkDnnO47eVrUSykxY5zg0FP&#10;74bqn9OvVbCvquZ/oY/eVSb45nMuzdQPSj09jvs1iERjuotv7oPO85erN7h+k0+Q2w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c468IAAADdAAAADwAAAAAAAAAAAAAA&#10;AAChAgAAZHJzL2Rvd25yZXYueG1sUEsFBgAAAAAEAAQA+QAAAJADAAAAAA==&#10;" adj="10800" strokecolor="#1f4d78 [1604]" strokeweight="1pt">
                                      <v:stroke joinstyle="miter"/>
                                    </v:shape>
                                    <v:shape id="Curved Connector 1898" o:spid="_x0000_s182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ismcQAAADdAAAADwAAAGRycy9kb3ducmV2LnhtbESPQU/DMAyF70j8h8hIuyCWMqRplGXT&#10;hMTKdYMfYDVuU9E4URK6jl+PD0jcbL3n9z5v97Mf1UQpD4ENPC4rUMRtsAP3Bj4/3h42oHJBtjgG&#10;JgNXyrDf3d5ssbbhwieazqVXEsK5RgOulFhrnVtHHvMyRGLRupA8FllTr23Ci4T7Ua+qaq09DiwN&#10;DiO9Omq/zt/ewKFpup+1PcXQuBS745N293EyZnE3H15AFZrLv/nv+t0K/uZZcOUbGUH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iKyZxAAAAN0AAAAPAAAAAAAAAAAA&#10;AAAAAKECAABkcnMvZG93bnJldi54bWxQSwUGAAAAAAQABAD5AAAAkgMAAAAA&#10;" adj="10800" strokecolor="#1f4d78 [1604]" strokeweight="1pt">
                                      <v:stroke joinstyle="miter"/>
                                    </v:shape>
                                  </v:group>
                                  <v:group id="Group 1899" o:spid="_x0000_s182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wWsUMQAAADdAAAA&#10;DwAAAAAAAAAAAAAAAACqAgAAZHJzL2Rvd25yZXYueG1sUEsFBgAAAAAEAAQA+gAAAJsDAAAAAA==&#10;">
                                    <v:oval id="Oval 1900" o:spid="_x0000_s182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0yG8UA&#10;AADdAAAADwAAAGRycy9kb3ducmV2LnhtbESPQWvDMAyF74P+B6PCbqvdMkab1S2lEOgGOyzL7iLW&#10;EtNYDrHbZvv102Gwm8R7eu/Tdj+FXl1pTD6yheXCgCJuovPcWqg/yoc1qJSRHfaRycI3JdjvZndb&#10;LFy88Ttdq9wqCeFUoIUu56HQOjUdBUyLOBCL9hXHgFnWsdVuxJuEh16vjHnSAT1LQ4cDHTtqztUl&#10;WPg5lbXPl021NvXr+e3xpYzaf1p7P58Oz6AyTfnf/Hd9coK/McIv38gIe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zTIbxQAAAN0AAAAPAAAAAAAAAAAAAAAAAJgCAABkcnMv&#10;ZG93bnJldi54bWxQSwUGAAAAAAQABAD1AAAAigMAAAAA&#10;" fillcolor="#5b9bd5 [3204]" strokecolor="#1f4d78 [1604]" strokeweight="1pt">
                                      <v:stroke joinstyle="miter"/>
                                    </v:oval>
                                    <v:shape id="Curved Connector 1901" o:spid="_x0000_s182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mfHsEAAADdAAAADwAAAGRycy9kb3ducmV2LnhtbERPzWoCMRC+C75DGKEX0awtSF2NIgW7&#10;vap9gGEzu1ncTEKSrmufvikUepuP73d2h9H2YqAQO8cKVssCBHHtdMetgs/rafEKIiZkjb1jUvCg&#10;CIf9dLLDUrs7n2m4pFbkEI4lKjAp+VLKWBuyGJfOE2euccFiyjC0Uge853Dby+eiWEuLHecGg57e&#10;DNW3y5dVcKyq5nutz95VJvjm/UWauR+UepqNxy2IRGP6F/+5P3SevylW8PtNPkHu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WZ8ewQAAAN0AAAAPAAAAAAAAAAAAAAAA&#10;AKECAABkcnMvZG93bnJldi54bWxQSwUGAAAAAAQABAD5AAAAjwMAAAAA&#10;" adj="10800" strokecolor="#1f4d78 [1604]" strokeweight="1pt">
                                      <v:stroke joinstyle="miter"/>
                                    </v:shape>
                                    <v:shape id="Curved Connector 1902" o:spid="_x0000_s182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sBacEAAADdAAAADwAAAGRycy9kb3ducmV2LnhtbERPzWoCMRC+C75DGMGL1GwtSLsaRQrt&#10;9qr2AYbN7GZxMwlJum59+qYgeJuP73e2+9H2YqAQO8cKnpcFCOLa6Y5bBd/nj6dXEDEha+wdk4Jf&#10;irDfTSdbLLW78pGGU2pFDuFYogKTki+ljLUhi3HpPHHmGhcspgxDK3XAaw63vVwVxVpa7Dg3GPT0&#10;bqi+nH6sgkNVNbe1PnpXmeCbzxdpFn5Qaj4bDxsQicb0EN/dXzrPfytW8P9NPkH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iwFpwQAAAN0AAAAPAAAAAAAAAAAAAAAA&#10;AKECAABkcnMvZG93bnJldi54bWxQSwUGAAAAAAQABAD5AAAAjwMAAAAA&#10;" adj="10800" strokecolor="#1f4d78 [1604]" strokeweight="1pt">
                                      <v:stroke joinstyle="miter"/>
                                    </v:shape>
                                  </v:group>
                                </v:group>
                                <v:group id="Group 1903" o:spid="_x0000_s182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7ehusMAAADdAAAADwAAAGRycy9kb3ducmV2LnhtbERPS4vCMBC+L/gfwgje&#10;1rSKi1ajiLjiQQQfIN6GZmyLzaQ02bb++82CsLf5+J6zWHWmFA3VrrCsIB5GIIhTqwvOFFwv359T&#10;EM4jaywtk4IXOVgtex8LTLRt+UTN2WcihLBLUEHufZVI6dKcDLqhrYgD97C1QR9gnUldYxvCTSlH&#10;UfQlDRYcGnKsaJNT+jz/GAW7Ftv1ON42h+dj87pfJsfbISalBv1uPQfhqfP/4rd7r8P8WT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t6G6wwAAAN0AAAAP&#10;AAAAAAAAAAAAAAAAAKoCAABkcnMvZG93bnJldi54bWxQSwUGAAAAAAQABAD6AAAAmgMAAAAA&#10;">
                                  <v:group id="Group 1904" o:spid="_x0000_s182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Z1MQAAADdAAAA&#10;DwAAAAAAAAAAAAAAAACqAgAAZHJzL2Rvd25yZXYueG1sUEsFBgAAAAAEAAQA+gAAAJsDAAAAAA==&#10;">
                                    <v:oval id="Oval 1905" o:spid="_x0000_s182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Rg8MA&#10;AADdAAAADwAAAGRycy9kb3ducmV2LnhtbERP32vCMBB+H/g/hBv4NpMNHdoZRQYFFXxY170fza0N&#10;NpfSRK376xdB8O0+vp+3XA+uFWfqg/Ws4XWiQBBX3liuNZTf+cscRIjIBlvPpOFKAdar0dMSM+Mv&#10;/EXnItYihXDIUEMTY5dJGaqGHIaJ74gT9+t7hzHBvpamx0sKd618U+pdOrScGhrs6LOh6licnIa/&#10;bV7aeFoUc1Xuj4fpLvfS/mg9fh42HyAiDfEhvru3Js1fqBncvkkn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qRg8MAAADdAAAADwAAAAAAAAAAAAAAAACYAgAAZHJzL2Rv&#10;d25yZXYueG1sUEsFBgAAAAAEAAQA9QAAAIgDAAAAAA==&#10;" fillcolor="#5b9bd5 [3204]" strokecolor="#1f4d78 [1604]" strokeweight="1pt">
                                      <v:stroke joinstyle="miter"/>
                                    </v:oval>
                                    <v:shape id="Curved Connector 1906" o:spid="_x0000_s182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AHasEAAADdAAAADwAAAGRycy9kb3ducmV2LnhtbERPS2rDMBDdF3oHMYFsSiMnBdO6UUII&#10;NO42nwMM1tgysUZCUh03p68Khe7m8b6z3k52ECOF2DtWsFwUIIgbp3vuFFzOH8+vIGJC1jg4JgXf&#10;FGG7eXxYY6XdjY80nlIncgjHChWYlHwlZWwMWYwL54kz17pgMWUYOqkD3nK4HeSqKEppsefcYNDT&#10;3lBzPX1ZBbu6bu+lPnpXm+Dbw4s0T35Uaj6bdu8gEk3pX/zn/tR5/ltRwu83+QS5+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sAdqwQAAAN0AAAAPAAAAAAAAAAAAAAAA&#10;AKECAABkcnMvZG93bnJldi54bWxQSwUGAAAAAAQABAD5AAAAjwMAAAAA&#10;" adj="10800" strokecolor="#1f4d78 [1604]" strokeweight="1pt">
                                      <v:stroke joinstyle="miter"/>
                                    </v:shape>
                                    <v:shape id="Curved Connector 1907" o:spid="_x0000_s182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yi8cEAAADdAAAADwAAAGRycy9kb3ducmV2LnhtbERPzWoCMRC+F/oOYYReimbbgtXVKFKo&#10;26vaBxg2s5vFzSQk6br16RtB6G0+vt9Zb0fbi4FC7BwreJkVIIhrpztuFXyfPqcLEDEha+wdk4Jf&#10;irDdPD6ssdTuwgcajqkVOYRjiQpMSr6UMtaGLMaZ88SZa1ywmDIMrdQBLznc9vK1KObSYse5waCn&#10;D0P1+fhjFeyqqrnO9cG7ygTf7N+kefaDUk+TcbcCkWhM/+K7+0vn+cviHW7f5BPk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KLxwQAAAN0AAAAPAAAAAAAAAAAAAAAA&#10;AKECAABkcnMvZG93bnJldi54bWxQSwUGAAAAAAQABAD5AAAAjwMAAAAA&#10;" adj="10800" strokecolor="#1f4d78 [1604]" strokeweight="1pt">
                                      <v:stroke joinstyle="miter"/>
                                    </v:shape>
                                  </v:group>
                                  <v:group id="Group 1908" o:spid="_x0000_s183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opPRxgAAAN0A&#10;AAAPAAAAAAAAAAAAAAAAAKoCAABkcnMvZG93bnJldi54bWxQSwUGAAAAAAQABAD6AAAAnQMAAAAA&#10;">
                                    <v:oval id="Oval 1913" o:spid="_x0000_s183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Y6scIA&#10;AADdAAAADwAAAGRycy9kb3ducmV2LnhtbERPTYvCMBC9L/gfwgh7W1N3ZdFqFFkoqOBha70PzdgG&#10;m0lpotb99RtB8DaP9zmLVW8bcaXOG8cKxqMEBHHptOFKQXHIPqYgfEDW2DgmBXfysFoO3haYanfj&#10;X7rmoRIxhH2KCuoQ2lRKX9Zk0Y9cSxy5k+sshgi7SuoObzHcNvIzSb6lRcOxocaWfmoqz/nFKvjb&#10;ZIUJl1k+TYrdeT/ZZk6ao1Lvw349BxGoDy/x073Rcf5s/AWPb+IJ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jqxwgAAAN0AAAAPAAAAAAAAAAAAAAAAAJgCAABkcnMvZG93&#10;bnJldi54bWxQSwUGAAAAAAQABAD1AAAAhwMAAAAA&#10;" fillcolor="#5b9bd5 [3204]" strokecolor="#1f4d78 [1604]" strokeweight="1pt">
                                      <v:stroke joinstyle="miter"/>
                                    </v:oval>
                                    <v:shape id="Curved Connector 1914" o:spid="_x0000_s183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qW8IAAADdAAAADwAAAGRycy9kb3ducmV2LnhtbERPzWoCMRC+F/oOYQq9lJq1FqmrUUTQ&#10;9artAwyb2c3SzSQk6brt0xtB6G0+vt9ZbUbbi4FC7BwrmE4KEMS10x23Cr4+968fIGJC1tg7JgW/&#10;FGGzfnxYYandhU80nFMrcgjHEhWYlHwpZawNWYwT54kz17hgMWUYWqkDXnK47eVbUcylxY5zg0FP&#10;O0P19/nHKthWVfM31yfvKhN8c5hJ8+IHpZ6fxu0SRKIx/Yvv7qPO8xfTd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eqW8IAAADdAAAADwAAAAAAAAAAAAAA&#10;AAChAgAAZHJzL2Rvd25yZXYueG1sUEsFBgAAAAAEAAQA+QAAAJADAAAAAA==&#10;" adj="10800" strokecolor="#1f4d78 [1604]" strokeweight="1pt">
                                      <v:stroke joinstyle="miter"/>
                                    </v:shape>
                                    <v:shape id="Curved Connector 1915" o:spid="_x0000_s183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sPwMIAAADdAAAADwAAAGRycy9kb3ducmV2LnhtbERPzWoCMRC+F/oOYQq9lJq1UqmrUUTQ&#10;9artAwyb2c3SzSQk6brt0xtB6G0+vt9ZbUbbi4FC7BwrmE4KEMS10x23Cr4+968fIGJC1tg7JgW/&#10;FGGzfnxYYandhU80nFMrcgjHEhWYlHwpZawNWYwT54kz17hgMWUYWqkDXnK47eVbUcylxY5zg0FP&#10;O0P19/nHKthWVfM31yfvKhN8c5hJ8+IHpZ6fxu0SRKIx/Yvv7qPO8xfTd7h9k0+Q6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LsPwMIAAADdAAAADwAAAAAAAAAAAAAA&#10;AAChAgAAZHJzL2Rvd25yZXYueG1sUEsFBgAAAAAEAAQA+QAAAJADAAAAAA==&#10;" adj="10800" strokecolor="#1f4d78 [1604]" strokeweight="1pt">
                                      <v:stroke joinstyle="miter"/>
                                    </v:shape>
                                  </v:group>
                                </v:group>
                              </v:group>
                              <v:group id="Group 1916" o:spid="_x0000_s1834"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hmU/8MAAADdAAAADwAAAGRycy9kb3ducmV2LnhtbERPS4vCMBC+C/6HMIK3&#10;Na2y4naNIqLiQRZ8wLK3oRnbYjMpTWzrv98Igrf5+J4zX3amFA3VrrCsIB5FIIhTqwvOFFzO248Z&#10;COeRNZaWScGDHCwX/d4cE21bPlJz8pkIIewSVJB7XyVSujQng25kK+LAXW1t0AdYZ1LX2IZwU8px&#10;FE2lwYJDQ44VrXNKb6e7UbBrsV1N4k1zuF3Xj7/z58/vISalhoNu9Q3CU+ff4pd7r8P8r3g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KGZT/wwAAAN0AAAAP&#10;AAAAAAAAAAAAAAAAAKoCAABkcnMvZG93bnJldi54bWxQSwUGAAAAAAQABAD6AAAAmgMAAAAA&#10;">
                                <v:group id="Group 1917" o:spid="_x0000_s183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VUxZMQAAADdAAAA&#10;DwAAAAAAAAAAAAAAAACqAgAAZHJzL2Rvd25yZXYueG1sUEsFBgAAAAAEAAQA+gAAAJsDAAAAAA==&#10;">
                                  <v:group id="Group 1918" o:spid="_x0000_s183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3sFDMcAAADd&#10;AAAADwAAAAAAAAAAAAAAAACqAgAAZHJzL2Rvd25yZXYueG1sUEsFBgAAAAAEAAQA+gAAAJ4DAAAA&#10;AA==&#10;">
                                    <v:oval id="Oval 1919" o:spid="_x0000_s183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4NW8IA&#10;AADdAAAADwAAAGRycy9kb3ducmV2LnhtbERPTYvCMBC9L/gfwgje1tRFxFajiFBwFzzY7d6HZmyD&#10;zaQ0Ubv76zeC4G0e73PW28G24ka9N44VzKYJCOLKacO1gvI7f1+C8AFZY+uYFPySh+1m9LbGTLs7&#10;n+hWhFrEEPYZKmhC6DIpfdWQRT91HXHkzq63GCLsa6l7vMdw28qPJFlIi4ZjQ4Md7RuqLsXVKvg7&#10;5KUJ17RYJuXX5Tj/zJ00P0pNxsNuBSLQEF7ip/ug4/x0lsLjm3iC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Lg1bwgAAAN0AAAAPAAAAAAAAAAAAAAAAAJgCAABkcnMvZG93&#10;bnJldi54bWxQSwUGAAAAAAQABAD1AAAAhwMAAAAA&#10;" fillcolor="#5b9bd5 [3204]" strokecolor="#1f4d78 [1604]" strokeweight="1pt">
                                      <v:stroke joinstyle="miter"/>
                                    </v:oval>
                                    <v:shape id="Curved Connector 1184" o:spid="_x0000_s183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Nm78EAAADdAAAADwAAAGRycy9kb3ducmV2LnhtbERPzWoCMRC+F/oOYYReSs1aRWRrFCm0&#10;61XbBxg2s5vFzSQk6br16Y0geJuP73fW29H2YqAQO8cKZtMCBHHtdMetgt+fr7cViJiQNfaOScE/&#10;Rdhunp/WWGp35gMNx9SKHMKxRAUmJV9KGWtDFuPUeeLMNS5YTBmGVuqA5xxue/leFEtpsePcYNDT&#10;p6H6dPyzCnZV1VyW+uBdZYJvvufSvPpBqZfJuPsAkWhMD/Hdvdd5/my1gNs3+QS5u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42bvwQAAAN0AAAAPAAAAAAAAAAAAAAAA&#10;AKECAABkcnMvZG93bnJldi54bWxQSwUGAAAAAAQABAD5AAAAjwMAAAAA&#10;" adj="10800" strokecolor="#1f4d78 [1604]" strokeweight="1pt">
                                      <v:stroke joinstyle="miter"/>
                                    </v:shape>
                                    <v:shape id="Curved Connector 1185" o:spid="_x0000_s183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DdMEAAADdAAAADwAAAGRycy9kb3ducmV2LnhtbERPzWoCMRC+F/oOYYReSs1aUWRrFCm0&#10;61XbBxg2s5vFzSQk6br16Y0geJuP73fW29H2YqAQO8cKZtMCBHHtdMetgt+fr7cViJiQNfaOScE/&#10;Rdhunp/WWGp35gMNx9SKHMKxRAUmJV9KGWtDFuPUeeLMNS5YTBmGVuqA5xxue/leFEtpsePcYNDT&#10;p6H6dPyzCnZV1VyW+uBdZYJvvufSvPpBqZfJuPsAkWhMD/Hdvdd5/my1gNs3+QS5u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r8N0wQAAAN0AAAAPAAAAAAAAAAAAAAAA&#10;AKECAABkcnMvZG93bnJldi54bWxQSwUGAAAAAAQABAD5AAAAjwMAAAAA&#10;" adj="10800" strokecolor="#1f4d78 [1604]" strokeweight="1pt">
                                      <v:stroke joinstyle="miter"/>
                                    </v:shape>
                                  </v:group>
                                  <v:group id="Group 1186" o:spid="_x0000_s184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vPhRwwAAAN0AAAAP&#10;AAAAAAAAAAAAAAAAAKoCAABkcnMvZG93bnJldi54bWxQSwUGAAAAAAQABAD6AAAAmgMAAAAA&#10;">
                                    <v:oval id="Oval 1187" o:spid="_x0000_s184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nwBsMA&#10;AADdAAAADwAAAGRycy9kb3ducmV2LnhtbERPTWvCQBC9F/wPywi91Y1SbIyuIkJAhR6apvchOyaL&#10;2dmQXTX213cLgrd5vM9ZbQbbiiv13jhWMJ0kIIgrpw3XCsrv/C0F4QOyxtYxKbiTh8169LLCTLsb&#10;f9G1CLWIIewzVNCE0GVS+qohi37iOuLInVxvMUTY11L3eIvhtpWzJJlLi4ZjQ4Md7RqqzsXFKvjd&#10;56UJl0WRJuXx/Pl+yJ00P0q9joftEkSgITzFD/dex/nT9AP+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nwBsMAAADdAAAADwAAAAAAAAAAAAAAAACYAgAAZHJzL2Rv&#10;d25yZXYueG1sUEsFBgAAAAAEAAQA9QAAAIgDAAAAAA==&#10;" fillcolor="#5b9bd5 [3204]" strokecolor="#1f4d78 [1604]" strokeweight="1pt">
                                      <v:stroke joinstyle="miter"/>
                                    </v:oval>
                                    <v:shape id="Curved Connector 1188" o:spid="_x0000_s184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5s6sQAAADdAAAADwAAAGRycy9kb3ducmV2LnhtbESPQWvDMAyF74P9B6PBLmN1ukEpWd1S&#10;Clt2bbcfIGIlDotlY7tp2l8/HQa7Sbyn9z5tdrMf1UQpD4ENLBcVKOI22IF7A99f789rULkgWxwD&#10;k4ErZdht7+82WNtw4SNNp9IrCeFcowFXSqy1zq0jj3kRIrFoXUgei6yp1zbhRcL9qF+qaqU9DiwN&#10;DiMdHLU/p7M3sG+a7rayxxgal2L38ardU5yMeXyY92+gCs3l3/x3/WkFf7kWXPlGRt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rmzqxAAAAN0AAAAPAAAAAAAAAAAA&#10;AAAAAKECAABkcnMvZG93bnJldi54bWxQSwUGAAAAAAQABAD5AAAAkgMAAAAA&#10;" adj="10800" strokecolor="#1f4d78 [1604]" strokeweight="1pt">
                                      <v:stroke joinstyle="miter"/>
                                    </v:shape>
                                    <v:shape id="Curved Connector 1189" o:spid="_x0000_s184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JccEAAADdAAAADwAAAGRycy9kb3ducmV2LnhtbERPzWoCMRC+C32HMIVepGZVELsaRQp1&#10;vWr7AMNmdrO4mYQkXbd9+qYgeJuP73e2+9H2YqAQO8cK5rMCBHHtdMetgq/Pj9c1iJiQNfaOScEP&#10;RdjvniZbLLW78ZmGS2pFDuFYogKTki+ljLUhi3HmPHHmGhcspgxDK3XAWw63vVwUxUpa7Dg3GPT0&#10;bqi+Xr6tgkNVNb8rffauMsE3x6U0Uz8o9fI8HjYgEo3pIb67TzrPn6/f4P+bfILc/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4slxwQAAAN0AAAAPAAAAAAAAAAAAAAAA&#10;AKECAABkcnMvZG93bnJldi54bWxQSwUGAAAAAAQABAD5AAAAjwMAAAAA&#10;" adj="10800" strokecolor="#1f4d78 [1604]" strokeweight="1pt">
                                      <v:stroke joinstyle="miter"/>
                                    </v:shape>
                                  </v:group>
                                </v:group>
                                <v:group id="Group 1190" o:spid="_x0000_s184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XHzeccAAADdAAAADwAAAGRycy9kb3ducmV2LnhtbESPQWvCQBCF70L/wzKF&#10;3nSTFqWNriLSlh5EMBaKtyE7JsHsbMhuk/jvnUOhtxnem/e+WW1G16ieulB7NpDOElDEhbc1lwa+&#10;Tx/TV1AhIltsPJOBGwXYrB8mK8ysH/hIfR5LJSEcMjRQxdhmWoeiIodh5lti0S6+cxhl7UptOxwk&#10;3DX6OUkW2mHN0lBhS7uKimv+6wx8DjhsX9L3fn+97G7n0/zws0/JmKfHcbsEFWmM/+a/6y8r+Omb&#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XHzeccAAADd&#10;AAAADwAAAAAAAAAAAAAAAACqAgAAZHJzL2Rvd25yZXYueG1sUEsFBgAAAAAEAAQA+gAAAJ4DAAAA&#10;AA==&#10;">
                                  <v:group id="Group 1191" o:spid="_x0000_s184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z2+MMAAADdAAAADwAAAGRycy9kb3ducmV2LnhtbERPzWrCQBC+C77DMoIX&#10;qZsopm3qKiIWCnox7QMM2WkSzM6G3dXEt+8WBG/z8f3OejuYVtzI+caygnSegCAurW64UvDz/fny&#10;BsIHZI2tZVJwJw/bzXi0xlzbns90K0IlYgj7HBXUIXS5lL6syaCf2444cr/WGQwRukpqh30MN61c&#10;JEkmDTYcG2rsaF9TeSmuRsH1dVfNMrPvlksnT/0xLVaH5K7UdDLsPkAEGsJT/HB/6Tg/fU/h/5t4&#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Pb4wwAAAN0AAAAP&#10;AAAAAAAAAAAAAAAAAKoCAABkcnMvZG93bnJldi54bWxQSwUGAAAAAAQABAD6AAAAmgMAAAAA&#10;">
                                    <v:oval id="Oval 1192" o:spid="_x0000_s184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fFQ8IA&#10;AADdAAAADwAAAGRycy9kb3ducmV2LnhtbERPTYvCMBC9L/gfwgje1lSRRatRRCjowh621vvQjG2w&#10;mZQmavXXbwRhb/N4n7Pa9LYRN+q8caxgMk5AEJdOG64UFMfscw7CB2SNjWNS8CAPm/XgY4Wpdnf+&#10;pVseKhFD2KeooA6hTaX0ZU0W/di1xJE7u85iiLCrpO7wHsNtI6dJ8iUtGo4NNba0q6m85Fer4LnP&#10;ChOui3yeFN+Xn9khc9KclBoN++0SRKA+/Ivf7r2O8yeLKby+iS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R8VDwgAAAN0AAAAPAAAAAAAAAAAAAAAAAJgCAABkcnMvZG93&#10;bnJldi54bWxQSwUGAAAAAAQABAD1AAAAhwMAAAAA&#10;" fillcolor="#5b9bd5 [3204]" strokecolor="#1f4d78 [1604]" strokeweight="1pt">
                                      <v:stroke joinstyle="miter"/>
                                    </v:oval>
                                    <v:shape id="Curved Connector 5440" o:spid="_x0000_s184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oFeMEAAADdAAAADwAAAGRycy9kb3ducmV2LnhtbERP3WrCMBS+H+wdwhnsZmjqdCLVKDKY&#10;3a26Bzg0p02xOQlJrN2e3lwIu/z4/je70fZioBA7xwpm0wIEce10x62Cn/PXZAUiJmSNvWNS8EsR&#10;dtvnpw2W2t34SMMptSKHcCxRgUnJl1LG2pDFOHWeOHONCxZThqGVOuAth9tevhfFUlrsODcY9PRp&#10;qL6crlbBvqqav6U+eleZ4JvDXJo3Pyj1+jLu1yASjelf/HB/awUfi0Xen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agV4wQAAAN0AAAAPAAAAAAAAAAAAAAAA&#10;AKECAABkcnMvZG93bnJldi54bWxQSwUGAAAAAAQABAD5AAAAjwMAAAAA&#10;" adj="10800" strokecolor="#1f4d78 [1604]" strokeweight="1pt">
                                      <v:stroke joinstyle="miter"/>
                                    </v:shape>
                                    <v:shape id="Curved Connector 5441" o:spid="_x0000_s184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ag48QAAADdAAAADwAAAGRycy9kb3ducmV2LnhtbESPzWrDMBCE74G8g9hAL6GRkyahuFFC&#10;KKTuNT8PsFhry9RaCUl13D59VSj0OMzMN8zuMNpeDBRi51jBclGAIK6d7rhVcLueHp9BxISssXdM&#10;Cr4owmE/neyw1O7OZxouqRUZwrFEBSYlX0oZa0MW48J54uw1LlhMWYZW6oD3DLe9XBXFVlrsOC8Y&#10;9PRqqP64fFoFx6pqvrf67F1lgm/enqSZ+0Gph9l4fAGRaEz/4b/2u1awWa+X8PsmPw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JqDjxAAAAN0AAAAPAAAAAAAAAAAA&#10;AAAAAKECAABkcnMvZG93bnJldi54bWxQSwUGAAAAAAQABAD5AAAAkgMAAAAA&#10;" adj="10800" strokecolor="#1f4d78 [1604]" strokeweight="1pt">
                                      <v:stroke joinstyle="miter"/>
                                    </v:shape>
                                  </v:group>
                                  <v:group id="Group 5442" o:spid="_x0000_s184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TWbxsQAAADdAAAA&#10;DwAAAAAAAAAAAAAAAACqAgAAZHJzL2Rvd25yZXYueG1sUEsFBgAAAAAEAAQA+gAAAJsDAAAAAA==&#10;">
                                    <v:oval id="Oval 5443" o:spid="_x0000_s185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CTkcUA&#10;AADdAAAADwAAAGRycy9kb3ducmV2LnhtbESPQWvCQBSE7wX/w/KE3urGNi0aXUUKAS30YBrvj+wz&#10;Wcy+DdlVo7/eLRR6HGbmG2a5HmwrLtR741jBdJKAIK6cNlwrKH/ylxkIH5A1to5JwY08rFejpyVm&#10;2l15T5ci1CJC2GeooAmhy6T0VUMW/cR1xNE7ut5iiLKvpe7xGuG2la9J8iEtGo4LDXb02VB1Ks5W&#10;wX2blyac58UsKb9O3+kud9IclHoeD5sFiEBD+A//tbdawXuavsHv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JORxQAAAN0AAAAPAAAAAAAAAAAAAAAAAJgCAABkcnMv&#10;ZG93bnJldi54bWxQSwUGAAAAAAQABAD1AAAAigMAAAAA&#10;" fillcolor="#5b9bd5 [3204]" strokecolor="#1f4d78 [1604]" strokeweight="1pt">
                                      <v:stroke joinstyle="miter"/>
                                    </v:oval>
                                    <v:shape id="Curved Connector 5444" o:spid="_x0000_s185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EDe8QAAADdAAAADwAAAGRycy9kb3ducmV2LnhtbESPwWrDMBBE74X+g9hCLqWR27qhuFFC&#10;KDTONWk/YLHWlqm1EpLqOPn6KhDIcZiZN8xyPdlBjBRi71jB87wAQdw43XOn4Of76+kdREzIGgfH&#10;pOBEEdar+7slVtodeU/jIXUiQzhWqMCk5CspY2PIYpw7T5y91gWLKcvQSR3wmOF2kC9FsZAWe84L&#10;Bj19Gmp+D39Wwaau2/NC772rTfDt9lWaRz8qNXuYNh8gEk3pFr62d1rBW1mWcHm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UQN7xAAAAN0AAAAPAAAAAAAAAAAA&#10;AAAAAKECAABkcnMvZG93bnJldi54bWxQSwUGAAAAAAQABAD5AAAAkgMAAAAA&#10;" adj="10800" strokecolor="#1f4d78 [1604]" strokeweight="1pt">
                                      <v:stroke joinstyle="miter"/>
                                    </v:shape>
                                    <v:shape id="Curved Connector 5445" o:spid="_x0000_s185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2m4MQAAADdAAAADwAAAGRycy9kb3ducmV2LnhtbESP0WoCMRRE34X+Q7iFvkjNtlUpW6NI&#10;oa6vaj/gsrm7Wbq5CUm6bv36RhB8HGbmDLPajLYXA4XYOVbwMitAENdOd9wq+D59Pb+DiAlZY++Y&#10;FPxRhM36YbLCUrszH2g4plZkCMcSFZiUfCllrA1ZjDPnibPXuGAxZRlaqQOeM9z28rUoltJix3nB&#10;oKdPQ/XP8dcq2FZVc1nqg3eVCb7ZvUkz9YNST4/j9gNEojHdw7f2XitYzOcL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HabgxAAAAN0AAAAPAAAAAAAAAAAA&#10;AAAAAKECAABkcnMvZG93bnJldi54bWxQSwUGAAAAAAQABAD5AAAAkgMAAAAA&#10;" adj="10800" strokecolor="#1f4d78 [1604]" strokeweight="1pt">
                                      <v:stroke joinstyle="miter"/>
                                    </v:shape>
                                  </v:group>
                                </v:group>
                              </v:group>
                            </v:group>
                            <v:group id="Group 5446" o:spid="_x0000_s1853"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8938YAAADdAAAADwAAAGRycy9kb3ducmV2LnhtbESPS4vCQBCE7wv7H4Ze&#10;8LZO4oslOoqIKx5E8AGLtybTJsFMT8jMJvHfO4Lgsaiqr6jZojOlaKh2hWUFcT8CQZxaXXCm4Hz6&#10;/f4B4TyyxtIyKbiTg8X882OGibYtH6g5+kwECLsEFeTeV4mULs3JoOvbijh4V1sb9EHWmdQ1tgFu&#10;SjmIook0WHBYyLGiVU7p7fhvFGxabJfDeN3sbtfV/XIa7/92MSnV++qWUxCeOv8Ov9pbrWA8Gk3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vz3fxgAAAN0A&#10;AAAPAAAAAAAAAAAAAAAAAKoCAABkcnMvZG93bnJldi54bWxQSwUGAAAAAAQABAD6AAAAnQMAAAAA&#10;">
                              <v:group id="Group 5447" o:spid="_x0000_s1854"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85hExgAAAN0A&#10;AAAPAAAAAAAAAAAAAAAAAKoCAABkcnMvZG93bnJldi54bWxQSwUGAAAAAAQABAD6AAAAnQMAAAAA&#10;">
                                <v:group id="Group 5448" o:spid="_x0000_s185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2wMNsQAAADdAAAA&#10;DwAAAAAAAAAAAAAAAACqAgAAZHJzL2Rvd25yZXYueG1sUEsFBgAAAAAEAAQA+gAAAJsDAAAAAA==&#10;">
                                  <v:group id="Group 5449" o:spid="_x0000_s185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ORCbfFAAAA3QAA&#10;AA8AAAAAAAAAAAAAAAAAqgIAAGRycy9kb3ducmV2LnhtbFBLBQYAAAAABAAEAPoAAACcAwAAAAA=&#10;">
                                    <v:oval id="Oval 5450" o:spid="_x0000_s185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bO8EA&#10;AADdAAAADwAAAGRycy9kb3ducmV2LnhtbERPTYvCMBC9C/sfwix401RR0WqUZaHgCnuw1vvQjG2w&#10;mZQmatdfbw7CHh/ve7PrbSPu1HnjWMFknIAgLp02XCkoTtloCcIHZI2NY1LwRx5224/BBlPtHnyk&#10;ex4qEUPYp6igDqFNpfRlTRb92LXEkbu4zmKIsKuk7vARw20jp0mykBYNx4YaW/quqbzmN6vguc8K&#10;E26rfJkUh+vv7Cdz0pyVGn72X2sQgfrwL36791rBfDaP++Ob+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rmzvBAAAA3QAAAA8AAAAAAAAAAAAAAAAAmAIAAGRycy9kb3du&#10;cmV2LnhtbFBLBQYAAAAABAAEAPUAAACGAwAAAAA=&#10;" fillcolor="#5b9bd5 [3204]" strokecolor="#1f4d78 [1604]" strokeweight="1pt">
                                      <v:stroke joinstyle="miter"/>
                                    </v:oval>
                                    <v:shape id="Curved Connector 5451" o:spid="_x0000_s185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82PsQAAADdAAAADwAAAGRycy9kb3ducmV2LnhtbESP0WoCMRRE3wv9h3CFvpSatVaR1ShS&#10;aNdXtR9w2dzdLG5uQpKu2359Iwh9HGbmDLPZjbYXA4XYOVYwmxYgiGunO24VfJ0/XlYgYkLW2Dsm&#10;BT8UYbd9fNhgqd2VjzScUisyhGOJCkxKvpQy1oYsxqnzxNlrXLCYsgyt1AGvGW57+VoUS2mx47xg&#10;0NO7ofpy+rYK9lXV/C710bvKBN98zqV59oNST5NxvwaRaEz/4Xv7oBUs3hY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zY+xAAAAN0AAAAPAAAAAAAAAAAA&#10;AAAAAKECAABkcnMvZG93bnJldi54bWxQSwUGAAAAAAQABAD5AAAAkgMAAAAA&#10;" adj="10800" strokecolor="#1f4d78 [1604]" strokeweight="1pt">
                                      <v:stroke joinstyle="miter"/>
                                    </v:shape>
                                    <v:shape id="Curved Connector 5452" o:spid="_x0000_s185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2oScQAAADdAAAADwAAAGRycy9kb3ducmV2LnhtbESP0WoCMRRE3wv9h3CFvpSarVaR1ShS&#10;aNdXtR9w2dzdLG5uQpKu2359Iwh9HGbmDLPZjbYXA4XYOVbwOi1AENdOd9wq+Dp/vKxAxISssXdM&#10;Cn4owm77+LDBUrsrH2k4pVZkCMcSFZiUfCllrA1ZjFPnibPXuGAxZRlaqQNeM9z2clYUS2mx47xg&#10;0NO7ofpy+rYK9lXV/C710bvKBN98zqV59oNST5NxvwaRaEz/4Xv7oBUs3hY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LahJxAAAAN0AAAAPAAAAAAAAAAAA&#10;AAAAAKECAABkcnMvZG93bnJldi54bWxQSwUGAAAAAAQABAD5AAAAkgMAAAAA&#10;" adj="10800" strokecolor="#1f4d78 [1604]" strokeweight="1pt">
                                      <v:stroke joinstyle="miter"/>
                                    </v:shape>
                                  </v:group>
                                  <v:group id="Group 5453" o:spid="_x0000_s186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egqIDFAAAA3QAA&#10;AA8AAAAAAAAAAAAAAAAAqgIAAGRycy9kb3ducmV2LnhtbFBLBQYAAAAABAAEAPoAAACcAwAAAAA=&#10;">
                                    <v:oval id="Oval 5454" o:spid="_x0000_s186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CdOMUA&#10;AADdAAAADwAAAGRycy9kb3ducmV2LnhtbESPQWvCQBSE7wX/w/IK3uqmJRZNXUUKARU8NMb7I/ua&#10;LGbfhuyq0V/vCoUeh5n5hlmsBtuKC/XeOFbwPklAEFdOG64VlIf8bQbCB2SNrWNScCMPq+XoZYGZ&#10;dlf+oUsRahEh7DNU0ITQZVL6qiGLfuI64uj9ut5iiLKvpe7xGuG2lR9J8iktGo4LDXb03VB1Ks5W&#10;wX2Tlyac58UsKXenfbrNnTRHpcavw/oLRKAh/If/2hutYJpOU3i+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J04xQAAAN0AAAAPAAAAAAAAAAAAAAAAAJgCAABkcnMv&#10;ZG93bnJldi54bWxQSwUGAAAAAAQABAD1AAAAigMAAAAA&#10;" fillcolor="#5b9bd5 [3204]" strokecolor="#1f4d78 [1604]" strokeweight="1pt">
                                      <v:stroke joinstyle="miter"/>
                                    </v:oval>
                                    <v:shape id="Curved Connector 5484" o:spid="_x0000_s186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54cQAAADdAAAADwAAAGRycy9kb3ducmV2LnhtbESP0WoCMRRE34X+Q7iFvkjNtrUiW6NI&#10;oa6vaj/gsrm7Wbq5CUm6bv36RhB8HGbmDLPajLYXA4XYOVbwMitAENdOd9wq+D59PS9BxISssXdM&#10;Cv4owmb9MFlhqd2ZDzQcUysyhGOJCkxKvpQy1oYsxpnzxNlrXLCYsgyt1AHPGW57+VoUC2mx47xg&#10;0NOnofrn+GsVbKuquSz0wbvKBN/s3qSZ+kGpp8dx+wEi0Zju4Vt7rxW8z5dz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6LnhxAAAAN0AAAAPAAAAAAAAAAAA&#10;AAAAAKECAABkcnMvZG93bnJldi54bWxQSwUGAAAAAAQABAD5AAAAkgMAAAAA&#10;" adj="10800" strokecolor="#1f4d78 [1604]" strokeweight="1pt">
                                      <v:stroke joinstyle="miter"/>
                                    </v:shape>
                                    <v:shape id="Curved Connector 5486" o:spid="_x0000_s186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aCDcQAAADdAAAADwAAAGRycy9kb3ducmV2LnhtbESPwWrDMBBE74X+g9hCLqWRm7QmuFFC&#10;CKTONWk/YLHWlqm1EpLquP36KhDocZiZN8x6O9lBjBRi71jB87wAQdw43XOn4PPj8LQCEROyxsEx&#10;KfihCNvN/d0aK+0ufKLxnDqRIRwrVGBS8pWUsTFkMc6dJ85e64LFlGXopA54yXA7yEVRlNJiz3nB&#10;oKe9oebr/G0V7Oq6/S31ybvaBN++L6V59KNSs4dp9wYi0ZT+w7f2USt4fVm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doINxAAAAN0AAAAPAAAAAAAAAAAA&#10;AAAAAKECAABkcnMvZG93bnJldi54bWxQSwUGAAAAAAQABAD5AAAAkgMAAAAA&#10;" adj="10800" strokecolor="#1f4d78 [1604]" strokeweight="1pt">
                                      <v:stroke joinstyle="miter"/>
                                    </v:shape>
                                  </v:group>
                                </v:group>
                                <v:group id="Group 5487" o:spid="_x0000_s186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Uoi3scAAADd&#10;AAAADwAAAAAAAAAAAAAAAACqAgAAZHJzL2Rvd25yZXYueG1sUEsFBgAAAAAEAAQA+gAAAJ4DAAAA&#10;AA==&#10;">
                                  <v:group id="Group 5491" o:spid="_x0000_s186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HKfbFAAAA3QAA&#10;AA8AAAAAAAAAAAAAAAAAqgIAAGRycy9kb3ducmV2LnhtbFBLBQYAAAAABAAEAPoAAACcAwAAAAA=&#10;">
                                    <v:oval id="Oval 5536" o:spid="_x0000_s186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BM6cUA&#10;AADdAAAADwAAAGRycy9kb3ducmV2LnhtbESPQWvCQBSE7wX/w/IEb3WjVdHoKlII2EIPjfH+yD6T&#10;xezbkF019te7hUKPw8x8w2x2vW3EjTpvHCuYjBMQxKXThisFxTF7XYLwAVlj45gUPMjDbjt42WCq&#10;3Z2/6ZaHSkQI+xQV1CG0qZS+rMmiH7uWOHpn11kMUXaV1B3eI9w2cpokC2nRcFyosaX3mspLfrUK&#10;fg5ZYcJ1lS+T4vPyNfvInDQnpUbDfr8GEagP/+G/9kErmM/fFvD7Jj4Bu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8EzpxQAAAN0AAAAPAAAAAAAAAAAAAAAAAJgCAABkcnMv&#10;ZG93bnJldi54bWxQSwUGAAAAAAQABAD1AAAAigMAAAAA&#10;" fillcolor="#5b9bd5 [3204]" strokecolor="#1f4d78 [1604]" strokeweight="1pt">
                                      <v:stroke joinstyle="miter"/>
                                    </v:oval>
                                    <v:shape id="Curved Connector 5537" o:spid="_x0000_s186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Th7MQAAADdAAAADwAAAGRycy9kb3ducmV2LnhtbESP0WoCMRRE34X+Q7gFX6Rmq2jL1igi&#10;2PVV7QdcNnc3Szc3IUnXbb++KRR8HGbmDLPZjbYXA4XYOVbwPC9AENdOd9wq+Lgen15BxISssXdM&#10;Cr4pwm77MNlgqd2NzzRcUisyhGOJCkxKvpQy1oYsxrnzxNlrXLCYsgyt1AFvGW57uSiKtbTYcV4w&#10;6OlgqP68fFkF+6pqftb67F1lgm/el9LM/KDU9HHcv4FINKZ7+L990gpWq+UL/L3JT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ZOHsxAAAAN0AAAAPAAAAAAAAAAAA&#10;AAAAAKECAABkcnMvZG93bnJldi54bWxQSwUGAAAAAAQABAD5AAAAkgMAAAAA&#10;" adj="10800" strokecolor="#1f4d78 [1604]" strokeweight="1pt">
                                      <v:stroke joinstyle="miter"/>
                                    </v:shape>
                                    <v:shape id="Curved Connector 5538" o:spid="_x0000_s186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1nsAAAADdAAAADwAAAGRycy9kb3ducmV2LnhtbERP3WrCMBS+H+wdwhF2M2aqoozOKCJo&#10;vVX3AIfmtCk2JyHJat3TLxcDLz++//V2tL0YKMTOsYLZtABBXDvdcavg+3r4+AQRE7LG3jEpeFCE&#10;7eb1ZY2ldnc+03BJrcghHEtUYFLypZSxNmQxTp0nzlzjgsWUYWilDnjP4baX86JYSYsd5waDnvaG&#10;6tvlxyrYVVXzu9Jn7yoTfHNcSPPuB6XeJuPuC0SiMT3F/+6TVrBcLvLc/CY/Ab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P7dZ7AAAAA3QAAAA8AAAAAAAAAAAAAAAAA&#10;oQIAAGRycy9kb3ducmV2LnhtbFBLBQYAAAAABAAEAPkAAACOAwAAAAA=&#10;" adj="10800" strokecolor="#1f4d78 [1604]" strokeweight="1pt">
                                      <v:stroke joinstyle="miter"/>
                                    </v:shape>
                                  </v:group>
                                  <v:group id="Group 5539" o:spid="_x0000_s186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dnVXxgAAAN0A&#10;AAAPAAAAAAAAAAAAAAAAAKoCAABkcnMvZG93bnJldi54bWxQSwUGAAAAAAQABAD6AAAAnQMAAAAA&#10;">
                                    <v:oval id="Oval 5540" o:spid="_x0000_s187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MCe8EA&#10;AADdAAAADwAAAGRycy9kb3ducmV2LnhtbERPTYvCMBC9C/sfwix401RR0WqUZaHgCnuw1vvQjG2w&#10;mZQmatdfbw7CHh/ve7PrbSPu1HnjWMFknIAgLp02XCkoTtloCcIHZI2NY1LwRx5224/BBlPtHnyk&#10;ex4qEUPYp6igDqFNpfRlTRb92LXEkbu4zmKIsKuk7vARw20jp0mykBYNx4YaW/quqbzmN6vguc8K&#10;E26rfJkUh+vv7Cdz0pyVGn72X2sQgfrwL36791rBfD6L++Ob+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TAnvBAAAA3QAAAA8AAAAAAAAAAAAAAAAAmAIAAGRycy9kb3du&#10;cmV2LnhtbFBLBQYAAAAABAAEAPUAAACGAwAAAAA=&#10;" fillcolor="#5b9bd5 [3204]" strokecolor="#1f4d78 [1604]" strokeweight="1pt">
                                      <v:stroke joinstyle="miter"/>
                                    </v:oval>
                                    <v:shape id="Curved Connector 5541" o:spid="_x0000_s187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vfsQAAADdAAAADwAAAGRycy9kb3ducmV2LnhtbESP0WoCMRRE3wv9h3CFvpSatVaR1ShS&#10;aNdXtR9w2dzdLG5uQpKu2359Iwh9HGbmDLPZjbYXA4XYOVYwmxYgiGunO24VfJ0/XlYgYkLW2Dsm&#10;BT8UYbd9fNhgqd2VjzScUisyhGOJCkxKvpQy1oYsxqnzxNlrXLCYsgyt1AGvGW57+VoUS2mx47xg&#10;0NO7ofpy+rYK9lXV/C710bvKBN98zqV59oNST5NxvwaRaEz/4Xv7oBUsFm8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x69+xAAAAN0AAAAPAAAAAAAAAAAA&#10;AAAAAKECAABkcnMvZG93bnJldi54bWxQSwUGAAAAAAQABAD5AAAAkgMAAAAA&#10;" adj="10800" strokecolor="#1f4d78 [1604]" strokeweight="1pt">
                                      <v:stroke joinstyle="miter"/>
                                    </v:shape>
                                    <v:shape id="Curved Connector 5542" o:spid="_x0000_s187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UxCcQAAADdAAAADwAAAGRycy9kb3ducmV2LnhtbESP0WoCMRRE3wv9h3CFvpSarVaR1ShS&#10;aNdXtR9w2dzdLG5uQpKu2359Iwh9HGbmDLPZjbYXA4XYOVbwOi1AENdOd9wq+Dp/vKxAxISssXdM&#10;Cn4owm77+LDBUrsrH2k4pVZkCMcSFZiUfCllrA1ZjFPnibPXuGAxZRlaqQNeM9z2clYUS2mx47xg&#10;0NO7ofpy+rYK9lXV/C710bvKBN98zqV59oNST5NxvwaRaEz/4Xv7oBUsFm8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FTEJxAAAAN0AAAAPAAAAAAAAAAAA&#10;AAAAAKECAABkcnMvZG93bnJldi54bWxQSwUGAAAAAAQABAD5AAAAkgMAAAAA&#10;" adj="10800" strokecolor="#1f4d78 [1604]" strokeweight="1pt">
                                      <v:stroke joinstyle="miter"/>
                                    </v:shape>
                                  </v:group>
                                </v:group>
                              </v:group>
                              <v:group id="Group 5543" o:spid="_x0000_s1873"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mR2sYAAADdAAAADwAAAGRycy9kb3ducmV2LnhtbESPQWvCQBSE7wX/w/IE&#10;b7qJNkWiq4ho6UGEqiDeHtlnEsy+Ddk1if++Wyj0OMzMN8xy3ZtKtNS40rKCeBKBIM6sLjlXcDnv&#10;x3MQziNrrCyTghc5WK8Gb0tMte34m9qTz0WAsEtRQeF9nUrpsoIMuomtiYN3t41BH2STS91gF+Cm&#10;ktMo+pAGSw4LBda0LSh7nJ5GwWeH3WYW79rD47593c7J8XqISanRsN8sQHjq/X/4r/2lFSTJ+wx+&#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KZHaxgAAAN0A&#10;AAAPAAAAAAAAAAAAAAAAAKoCAABkcnMvZG93bnJldi54bWxQSwUGAAAAAAQABAD6AAAAnQMAAAAA&#10;">
                                <v:group id="Group 5544" o:spid="_x0000_s187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MAJrsYAAADdAAAADwAAAGRycy9kb3ducmV2LnhtbESPQWvCQBSE7wX/w/KE&#10;3uomaopEVxHR0oMUqoJ4e2SfSTD7NmTXJP77riD0OMzMN8xi1ZtKtNS40rKCeBSBIM6sLjlXcDru&#10;PmYgnEfWWFkmBQ9ysFoO3haYatvxL7UHn4sAYZeigsL7OpXSZQUZdCNbEwfvahuDPsgml7rBLsBN&#10;JcdR9CkNlhwWCqxpU1B2O9yNgq8Ou/Uk3rb723XzuByTn/M+JqXeh/16DsJT7//Dr/a3VpAk0y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wAmuxgAAAN0A&#10;AAAPAAAAAAAAAAAAAAAAAKoCAABkcnMvZG93bnJldi54bWxQSwUGAAAAAAQABAD6AAAAnQMAAAAA&#10;">
                                  <v:group id="Group 5545" o:spid="_x0000_s187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Q9DC/FAAAA3QAA&#10;AA8AAAAAAAAAAAAAAAAAqgIAAGRycy9kb3ducmV2LnhtbFBLBQYAAAAABAAEAPoAAACcAwAAAAA=&#10;">
                                    <v:oval id="Oval 5546" o:spid="_x0000_s187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lMUA&#10;AADdAAAADwAAAGRycy9kb3ducmV2LnhtbESPQWvCQBSE74L/YXlCb7qxqNjUVUQI2IIH0/T+yD6T&#10;xezbkF019de7BcHjMDPfMKtNbxtxpc4bxwqmkwQEcem04UpB8ZONlyB8QNbYOCYFf+Rhsx4OVphq&#10;d+MjXfNQiQhhn6KCOoQ2ldKXNVn0E9cSR+/kOoshyq6SusNbhNtGvifJQlo0HBdqbGlXU3nOL1bB&#10;fZ8VJlw+8mVSfJ8Ps6/MSfOr1Nuo336CCNSHV/jZ3msF8/lsAf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9j+UxQAAAN0AAAAPAAAAAAAAAAAAAAAAAJgCAABkcnMv&#10;ZG93bnJldi54bWxQSwUGAAAAAAQABAD1AAAAigMAAAAA&#10;" fillcolor="#5b9bd5 [3204]" strokecolor="#1f4d78 [1604]" strokeweight="1pt">
                                      <v:stroke joinstyle="miter"/>
                                    </v:oval>
                                    <v:shape id="Curved Connector 5547" o:spid="_x0000_s187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KSkcQAAADdAAAADwAAAGRycy9kb3ducmV2LnhtbESP3UoDMRSE7wXfIRzBG7FZ7Y+yNi1F&#10;0O3ttj7AYXN2s7g5CUncrj69KRR6OczMN8x6O9lBjBRi71jB06wAQdw43XOn4Ov48fgKIiZkjYNj&#10;UvBLEbab25s1ltqduKbxkDqRIRxLVGBS8qWUsTFkMc6cJ85e64LFlGXopA54ynA7yOeiWEmLPecF&#10;g57eDTXfhx+rYFdV7d9K195VJvj2cy7Ngx+Vur+bdm8gEk3pGr6091rBcrl4gfO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YpKRxAAAAN0AAAAPAAAAAAAAAAAA&#10;AAAAAKECAABkcnMvZG93bnJldi54bWxQSwUGAAAAAAQABAD5AAAAkgMAAAAA&#10;" adj="10800" strokecolor="#1f4d78 [1604]" strokeweight="1pt">
                                      <v:stroke joinstyle="miter"/>
                                    </v:shape>
                                    <v:shape id="Curved Connector 5548" o:spid="_x0000_s187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G48EAAADdAAAADwAAAGRycy9kb3ducmV2LnhtbERP3WrCMBS+H+wdwhG8GTPdpjI6o8hg&#10;1lt1D3BoTpticxKSrFaffrkQvPz4/leb0fZioBA7xwreZgUI4trpjlsFv6ef108QMSFr7B2TgitF&#10;2Kyfn1ZYanfhAw3H1IocwrFEBSYlX0oZa0MW48x54sw1LlhMGYZW6oCXHG57+V4US2mx49xg0NO3&#10;ofp8/LMKtlXV3Jb64F1lgm92H9K8+EGp6WTcfoFINKaH+O7eawWLxTzPzW/yE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QbjwQAAAN0AAAAPAAAAAAAAAAAAAAAA&#10;AKECAABkcnMvZG93bnJldi54bWxQSwUGAAAAAAQABAD5AAAAjwMAAAAA&#10;" adj="10800" strokecolor="#1f4d78 [1604]" strokeweight="1pt">
                                      <v:stroke joinstyle="miter"/>
                                    </v:shape>
                                  </v:group>
                                  <v:group id="Group 5549" o:spid="_x0000_s187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cAYqxgAAAN0A&#10;AAAPAAAAAAAAAAAAAAAAAKoCAABkcnMvZG93bnJldi54bWxQSwUGAAAAAAQABAD6AAAAnQMAAAAA&#10;">
                                    <v:oval id="Oval 5550" o:spid="_x0000_s188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UpsIA&#10;AADdAAAADwAAAGRycy9kb3ducmV2LnhtbERPz2vCMBS+D/wfwhN2m6ljHVqNIoOCCh5W6/3RPNtg&#10;81KaqHV//XIQPH58v5frwbbiRr03jhVMJwkI4sppw7WC8ph/zED4gKyxdUwKHuRhvRq9LTHT7s6/&#10;dCtCLWII+wwVNCF0mZS+asiin7iOOHJn11sMEfa11D3eY7ht5WeSfEuLhmNDgx39NFRdiqtV8LfN&#10;SxOu82KWlPvL4WuXO2lOSr2Ph80CRKAhvMRP91YrSNM07o9v4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pSmwgAAAN0AAAAPAAAAAAAAAAAAAAAAAJgCAABkcnMvZG93&#10;bnJldi54bWxQSwUGAAAAAAQABAD1AAAAhwMAAAAA&#10;" fillcolor="#5b9bd5 [3204]" strokecolor="#1f4d78 [1604]" strokeweight="1pt">
                                      <v:stroke joinstyle="miter"/>
                                    </v:oval>
                                    <v:shape id="Curved Connector 5551" o:spid="_x0000_s188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45o8QAAADdAAAADwAAAGRycy9kb3ducmV2LnhtbESPzWrDMBCE74W8g9hAL6WR0+BQnCgh&#10;FFrnmp8HWKy1ZWKthKQ6bp++KhR6HGbmG2a7n+wgRgqxd6xguShAEDdO99wpuF7en19BxISscXBM&#10;Cr4own43e9hipd2dTzSeUycyhGOFCkxKvpIyNoYsxoXzxNlrXbCYsgyd1AHvGW4H+VIUa2mx57xg&#10;0NOboeZ2/rQKDnXdfq/1ybvaBN9+rKR58qNSj/PpsAGRaEr/4b/2USsoy3IJ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jmjxAAAAN0AAAAPAAAAAAAAAAAA&#10;AAAAAKECAABkcnMvZG93bnJldi54bWxQSwUGAAAAAAQABAD5AAAAkgMAAAAA&#10;" adj="10800" strokecolor="#1f4d78 [1604]" strokeweight="1pt">
                                      <v:stroke joinstyle="miter"/>
                                    </v:shape>
                                    <v:shape id="Curved Connector 5552" o:spid="_x0000_s188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yn1MQAAADdAAAADwAAAGRycy9kb3ducmV2LnhtbESPwWrDMBBE74H+g9hCLqGRk+JQ3Cgh&#10;FFL3mrQfsFhry9RaCUl13Hx9VQjkOMzMG2a7n+wgRgqxd6xgtSxAEDdO99wp+Po8Pr2AiAlZ4+CY&#10;FPxShP3uYbbFSrsLn2g8p05kCMcKFZiUfCVlbAxZjEvnibPXumAxZRk6qQNeMtwOcl0UG2mx57xg&#10;0NOboeb7/GMVHOq6vW70ybvaBN++P0uz8KNS88fp8Aoi0ZTu4Vv7Qysoy3IN/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KfUxAAAAN0AAAAPAAAAAAAAAAAA&#10;AAAAAKECAABkcnMvZG93bnJldi54bWxQSwUGAAAAAAQABAD5AAAAkgMAAAAA&#10;" adj="10800" strokecolor="#1f4d78 [1604]" strokeweight="1pt">
                                      <v:stroke joinstyle="miter"/>
                                    </v:shape>
                                  </v:group>
                                </v:group>
                                <v:group id="Group 5553" o:spid="_x0000_s188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AHB8UAAADdAAAADwAAAGRycy9kb3ducmV2LnhtbESPQYvCMBSE7wv+h/AE&#10;b2tapYtUo4ioeJCFVUG8PZpnW2xeShPb+u/NwsIeh5n5hlmselOJlhpXWlYQjyMQxJnVJecKLufd&#10;5wyE88gaK8uk4EUOVsvBxwJTbTv+ofbkcxEg7FJUUHhfp1K6rCCDbmxr4uDdbWPQB9nkUjfYBbip&#10;5CSKvqTBksNCgTVtCsoep6dRsO+wW0/jbXt83Dev2zn5vh5jUmo07NdzEJ56/x/+ax+0giRJ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wBwfFAAAA3QAA&#10;AA8AAAAAAAAAAAAAAAAAqgIAAGRycy9kb3ducmV2LnhtbFBLBQYAAAAABAAEAPoAAACcAwAAAAA=&#10;">
                                  <v:group id="Group 5554" o:spid="_x0000_s188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6oP2nFAAAA3QAA&#10;AA8AAAAAAAAAAAAAAAAAqgIAAGRycy9kb3ducmV2LnhtbFBLBQYAAAAABAAEAPoAAACcAwAAAAA=&#10;">
                                    <v:oval id="Oval 5555" o:spid="_x0000_s188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03PsIA&#10;AADdAAAADwAAAGRycy9kb3ducmV2LnhtbERPXWvCMBR9F/Yfwh34pulExXWmMoSCE3ywdu+X5q4N&#10;bW5KE7Xbr1+Ewc7b4XxxtrvRduJGgzeOFbzMExDEldOGawXlJZ9tQPiArLFzTAq+ycMue5psMdXu&#10;zme6FaEWsYR9igqaEPpUSl81ZNHPXU8ctS83WAyRDrXUA95jue3kIknW0qLhuNBgT/uGqra4WgU/&#10;h7w04fpabJLy2J6WH7mT5lOp6fP4/gYi0Bj+zX/pg1awioDHm/gE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Tc+wgAAAN0AAAAPAAAAAAAAAAAAAAAAAJgCAABkcnMvZG93&#10;bnJldi54bWxQSwUGAAAAAAQABAD1AAAAhwMAAAAA&#10;" fillcolor="#5b9bd5 [3204]" strokecolor="#1f4d78 [1604]" strokeweight="1pt">
                                      <v:stroke joinstyle="miter"/>
                                    </v:oval>
                                    <v:shape id="Curved Connector 5556" o:spid="_x0000_s188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eh18QAAADdAAAADwAAAGRycy9kb3ducmV2LnhtbESPzWrDMBCE74W+g9hAL6WR22IT3Cgh&#10;FFL3mp8HWKy1ZWKthKQ6Tp++KhR6HGbmG2a9ne0oJgpxcKzgeVmAIG6dHrhXcD7tn1YgYkLWODom&#10;BTeKsN3c362x1u7KB5qOqRcZwrFGBSYlX0sZW0MW49J54ux1LlhMWYZe6oDXDLejfCmKSlocOC8Y&#10;9PRuqL0cv6yCXdN035U+eNeY4LuPV2ke/aTUw2LevYFINKf/8F/7Uysoy7KC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96HXxAAAAN0AAAAPAAAAAAAAAAAA&#10;AAAAAKECAABkcnMvZG93bnJldi54bWxQSwUGAAAAAAQABAD5AAAAkgMAAAAA&#10;" adj="10800" strokecolor="#1f4d78 [1604]" strokeweight="1pt">
                                      <v:stroke joinstyle="miter"/>
                                    </v:shape>
                                    <v:shape id="Curved Connector 5557" o:spid="_x0000_s188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sETMQAAADdAAAADwAAAGRycy9kb3ducmV2LnhtbESPwWrDMBBE74X+g9hCLqWR2+K0uFFC&#10;KDTONWk/YLHWlqm1EpLqOPn6KhDIcZiZN8xyPdlBjBRi71jB87wAQdw43XOn4Of76+kdREzIGgfH&#10;pOBEEdar+7slVtodeU/jIXUiQzhWqMCk5CspY2PIYpw7T5y91gWLKcvQSR3wmOF2kC9FsZAWe84L&#10;Bj19Gmp+D39Wwaau2/NC772rTfDt9lWaRz8qNXuYNh8gEk3pFr62d1pBWZZvcHm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uwRMxAAAAN0AAAAPAAAAAAAAAAAA&#10;AAAAAKECAABkcnMvZG93bnJldi54bWxQSwUGAAAAAAQABAD5AAAAkgMAAAAA&#10;" adj="10800" strokecolor="#1f4d78 [1604]" strokeweight="1pt">
                                      <v:stroke joinstyle="miter"/>
                                    </v:shape>
                                  </v:group>
                                  <v:group id="Group 5558" o:spid="_x0000_s188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r+U1bMEAAADdAAAADwAA&#10;AAAAAAAAAAAAAACqAgAAZHJzL2Rvd25yZXYueG1sUEsFBgAAAAAEAAQA+gAAAJgDAAAAAA==&#10;">
                                    <v:oval id="Oval 5559" o:spid="_x0000_s188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A9O8UA&#10;AADdAAAADwAAAGRycy9kb3ducmV2LnhtbESPQWvCQBSE7wX/w/IEb3XT0hSNriJCwAo9NMb7I/ua&#10;LGbfhuyqsb/eLQgeh5n5hlmuB9uKC/XeOFbwNk1AEFdOG64VlIf8dQbCB2SNrWNScCMP69XoZYmZ&#10;dlf+oUsRahEh7DNU0ITQZVL6qiGLfuo64uj9ut5iiLKvpe7xGuG2le9J8iktGo4LDXa0bag6FWer&#10;4G+Xlyac58UsKfen74+v3ElzVGoyHjYLEIGG8Aw/2jutIE3TOfy/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sD07xQAAAN0AAAAPAAAAAAAAAAAAAAAAAJgCAABkcnMv&#10;ZG93bnJldi54bWxQSwUGAAAAAAQABAD1AAAAigMAAAAA&#10;" fillcolor="#5b9bd5 [3204]" strokecolor="#1f4d78 [1604]" strokeweight="1pt">
                                      <v:stroke joinstyle="miter"/>
                                    </v:oval>
                                    <v:shape id="Curved Connector 5560" o:spid="_x0000_s189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5WhcAAAADdAAAADwAAAGRycy9kb3ducmV2LnhtbERP3WrCMBS+H+wdwhl4M2aqYhnVKDJw&#10;3a1uD3BoTpticxKSrHY+vbkYePnx/W/3kx3ESCH2jhUs5gUI4sbpnjsFP9/Ht3cQMSFrHByTgj+K&#10;sN89P22x0u7KJxrPqRM5hGOFCkxKvpIyNoYsxrnzxJlrXbCYMgyd1AGvOdwOclkUpbTYc24w6OnD&#10;UHM5/1oFh7pub6U+eVeb4NvPlTSvflRq9jIdNiASTekh/nd/aQXrdZn35zf5Ccjd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4+VoXAAAAA3QAAAA8AAAAAAAAAAAAAAAAA&#10;oQIAAGRycy9kb3ducmV2LnhtbFBLBQYAAAAABAAEAPkAAACOAwAAAAA=&#10;" adj="10800" strokecolor="#1f4d78 [1604]" strokeweight="1pt">
                                      <v:stroke joinstyle="miter"/>
                                    </v:shape>
                                    <v:shape id="Curved Connector 5561" o:spid="_x0000_s189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LzHsQAAADdAAAADwAAAGRycy9kb3ducmV2LnhtbESPwWrDMBBE74X8g9hAL6WR0xJTnCgh&#10;FFr3mrQfsFhry8RaCUl13H59FAjkOMzMG2azm+wgRgqxd6xguShAEDdO99wp+Pn+eH4DEROyxsEx&#10;KfijCLvt7GGDlXZnPtB4TJ3IEI4VKjAp+UrK2BiyGBfOE2evdcFiyjJ0Ugc8Z7gd5EtRlNJiz3nB&#10;oKd3Q83p+GsV7Ou6/S/1wbvaBN9+vkrz5EelHufTfg0i0ZTu4Vv7SytYrcolXN/kJ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vMexAAAAN0AAAAPAAAAAAAAAAAA&#10;AAAAAKECAABkcnMvZG93bnJldi54bWxQSwUGAAAAAAQABAD5AAAAkgMAAAAA&#10;" adj="10800" strokecolor="#1f4d78 [1604]" strokeweight="1pt">
                                      <v:stroke joinstyle="miter"/>
                                    </v:shape>
                                  </v:group>
                                </v:group>
                              </v:group>
                              <v:group id="Group 5562" o:spid="_x0000_s1892"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0GghxgAAAN0A&#10;AAAPAAAAAAAAAAAAAAAAAKoCAABkcnMvZG93bnJldi54bWxQSwUGAAAAAAQABAD6AAAAnQMAAAAA&#10;">
                                <v:group id="Group 5563" o:spid="_x0000_s189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yczbrFAAAA3QAA&#10;AA8AAAAAAAAAAAAAAAAAqgIAAGRycy9kb3ducmV2LnhtbFBLBQYAAAAABAAEAPoAAACcAwAAAAA=&#10;">
                                  <v:group id="Group 5564" o:spid="_x0000_s189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E9dTFAAAA3QAA&#10;AA8AAAAAAAAAAAAAAAAAqgIAAGRycy9kb3ducmV2LnhtbFBLBQYAAAAABAAEAPoAAACcAwAAAAA=&#10;">
                                    <v:oval id="Oval 5565" o:spid="_x0000_s189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9g8UA&#10;AADdAAAADwAAAGRycy9kb3ducmV2LnhtbESPQWvCQBSE7wX/w/IK3uqmxYimriKFgAoeGuP9kX1N&#10;FrNvQ3bV2F/fFYQeh5n5hlmuB9uKK/XeOFbwPklAEFdOG64VlMf8bQ7CB2SNrWNScCcP69XoZYmZ&#10;djf+pmsRahEh7DNU0ITQZVL6qiGLfuI64uj9uN5iiLKvpe7xFuG2lR9JMpMWDceFBjv6aqg6Fxer&#10;4HeblyZcFsU8Kffnw3SXO2lOSo1fh80niEBD+A8/21utIE1nKTze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kf2DxQAAAN0AAAAPAAAAAAAAAAAAAAAAAJgCAABkcnMv&#10;ZG93bnJldi54bWxQSwUGAAAAAAQABAD1AAAAigMAAAAA&#10;" fillcolor="#5b9bd5 [3204]" strokecolor="#1f4d78 [1604]" strokeweight="1pt">
                                      <v:stroke joinstyle="miter"/>
                                    </v:oval>
                                    <v:shape id="Curved Connector 5566" o:spid="_x0000_s189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asQAAADdAAAADwAAAGRycy9kb3ducmV2LnhtbESPwWrDMBBE74H+g9hCL6GR0xBT3Cgh&#10;BFrnmqQfsFhry9RaCUl13H59FCj0OMzMG2azm+wgRgqxd6xguShAEDdO99wp+Ly8P7+CiAlZ4+CY&#10;FPxQhN32YbbBSrsrn2g8p05kCMcKFZiUfCVlbAxZjAvnibPXumAxZRk6qQNeM9wO8qUoSmmx57xg&#10;0NPBUPN1/rYK9nXd/pb65F1tgm8/VtLM/ajU0+O0fwORaEr/4b/2UStYr8sS7m/yE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2tqxAAAAN0AAAAPAAAAAAAAAAAA&#10;AAAAAKECAABkcnMvZG93bnJldi54bWxQSwUGAAAAAAQABAD5AAAAkgMAAAAA&#10;" adj="10800" strokecolor="#1f4d78 [1604]" strokeweight="1pt">
                                      <v:stroke joinstyle="miter"/>
                                    </v:shape>
                                    <v:shape id="Curved Connector 5567" o:spid="_x0000_s189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fO8cQAAADdAAAADwAAAGRycy9kb3ducmV2LnhtbESPwWrDMBBE74H+g9hCL6GR2xK3uFFC&#10;KDTONWk/YLHWlqm1EpLquPn6KhDIcZiZN8xqM9lBjBRi71jB06IAQdw43XOn4Pvr8/ENREzIGgfH&#10;pOCPImzWd7MVVtqd+EDjMXUiQzhWqMCk5CspY2PIYlw4T5y91gWLKcvQSR3wlOF2kM9FUUqLPecF&#10;g54+DDU/x1+rYFvX7bnUB+9qE3y7e5Fm7kelHu6n7TuIRFO6ha/tvVawXJav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187xxAAAAN0AAAAPAAAAAAAAAAAA&#10;AAAAAKECAABkcnMvZG93bnJldi54bWxQSwUGAAAAAAQABAD5AAAAkgMAAAAA&#10;" adj="10800" strokecolor="#1f4d78 [1604]" strokeweight="1pt">
                                      <v:stroke joinstyle="miter"/>
                                    </v:shape>
                                  </v:group>
                                  <v:group id="Group 5568" o:spid="_x0000_s189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GJ/9HCAAAA3QAAAA8A&#10;AAAAAAAAAAAAAAAAqgIAAGRycy9kb3ducmV2LnhtbFBLBQYAAAAABAAEAPoAAACZAwAAAAA=&#10;">
                                    <v:oval id="Oval 5569" o:spid="_x0000_s189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3hsYA&#10;AADdAAAADwAAAGRycy9kb3ducmV2LnhtbESPQWvCQBSE74X+h+UJ3urGohLTrFIKAS300Bjvj+xr&#10;siT7NmRXjf313UKhx2FmvmHy/WR7caXRG8cKlosEBHHttOFGQXUqnlIQPiBr7B2Tgjt52O8eH3LM&#10;tLvxJ13L0IgIYZ+hgjaEIZPS1y1Z9As3EEfvy40WQ5RjI/WItwi3vXxOko20aDgutDjQW0t1V16s&#10;gu9DUZlw2ZZpUr13H6tj4aQ5KzWfTa8vIAJN4T/81z5oBev1Zgu/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z3hsYAAADdAAAADwAAAAAAAAAAAAAAAACYAgAAZHJz&#10;L2Rvd25yZXYueG1sUEsFBgAAAAAEAAQA9QAAAIsDAAAAAA==&#10;" fillcolor="#5b9bd5 [3204]" strokecolor="#1f4d78 [1604]" strokeweight="1pt">
                                      <v:stroke joinstyle="miter"/>
                                    </v:oval>
                                    <v:shape id="Curved Connector 5570" o:spid="_x0000_s190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AWMEAAADdAAAADwAAAGRycy9kb3ducmV2LnhtbERP3WrCMBS+H+wdwhnsZmjqRCfVKDKY&#10;3a26Bzg0p02xOQlJrN2e3lwIu/z4/je70fZioBA7xwpm0wIEce10x62Cn/PXZAUiJmSNvWNS8EsR&#10;dtvnpw2W2t34SMMptSKHcCxRgUnJl1LG2pDFOHWeOHONCxZThqGVOuAth9tevhfFUlrsODcY9PRp&#10;qL6crlbBvqqav6U+eleZ4JvDXJo3Pyj1+jLu1yASjelf/HB/awWLxUfen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58BYwQAAAN0AAAAPAAAAAAAAAAAAAAAA&#10;AKECAABkcnMvZG93bnJldi54bWxQSwUGAAAAAAQABAD5AAAAjwMAAAAA&#10;" adj="10800" strokecolor="#1f4d78 [1604]" strokeweight="1pt">
                                      <v:stroke joinstyle="miter"/>
                                    </v:shape>
                                    <v:shape id="Curved Connector 5571" o:spid="_x0000_s190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tlw8QAAADdAAAADwAAAGRycy9kb3ducmV2LnhtbESPzWrDMBCE74G8g9hAL6GRk5KkuFFC&#10;KKTuNT8PsFhry9RaCUl13D59VSj0OMzMN8zuMNpeDBRi51jBclGAIK6d7rhVcLueHp9BxISssXdM&#10;Cr4owmE/neyw1O7OZxouqRUZwrFEBSYlX0oZa0MW48J54uw1LlhMWYZW6oD3DLe9XBXFRlrsOC8Y&#10;9PRqqP64fFoFx6pqvjf67F1lgm/enqSZ+0Gph9l4fAGRaEz/4b/2u1awXm+X8PsmPw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2XDxAAAAN0AAAAPAAAAAAAAAAAA&#10;AAAAAKECAABkcnMvZG93bnJldi54bWxQSwUGAAAAAAQABAD5AAAAkgMAAAAA&#10;" adj="10800" strokecolor="#1f4d78 [1604]" strokeweight="1pt">
                                      <v:stroke joinstyle="miter"/>
                                    </v:shape>
                                  </v:group>
                                </v:group>
                                <v:group id="Group 5572" o:spid="_x0000_s190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MYAAADdAAAADwAAAGRycy9kb3ducmV2LnhtbESPQWvCQBSE7wX/w/KE&#10;3nQTS6xEVxFR8SCFqiDeHtlnEsy+Ddk1if++Wyj0OMzMN8xi1ZtKtNS40rKCeByBIM6sLjlXcDnv&#10;RjMQziNrrCyTghc5WC0HbwtMte34m9qTz0WAsEtRQeF9nUrpsoIMurGtiYN3t41BH2STS91gF+Cm&#10;kpMomkqDJYeFAmvaFJQ9Tk+jYN9ht/6It+3xcd+8bufk63qMSan3Yb+eg/DU+//wX/ugFSTJ5wR+&#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Cf78xgAAAN0A&#10;AAAPAAAAAAAAAAAAAAAAAKoCAABkcnMvZG93bnJldi54bWxQSwUGAAAAAAQABAD6AAAAnQMAAAAA&#10;">
                                  <v:group id="Group 5573" o:spid="_x0000_s190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0+33FAAAA3QAA&#10;AA8AAAAAAAAAAAAAAAAAqgIAAGRycy9kb3ducmV2LnhtbFBLBQYAAAAABAAEAPoAAACcAwAAAAA=&#10;">
                                    <v:oval id="Oval 5574" o:spid="_x0000_s190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TOxcUA&#10;AADdAAAADwAAAGRycy9kb3ducmV2LnhtbESPQWvCQBSE7wX/w/IEb3WjaKvRVUQI2EIPjfH+yD6T&#10;xezbkF01+uu7hUKPw8x8w6y3vW3EjTpvHCuYjBMQxKXThisFxTF7XYDwAVlj45gUPMjDdjN4WWOq&#10;3Z2/6ZaHSkQI+xQV1CG0qZS+rMmiH7uWOHpn11kMUXaV1B3eI9w2cpokb9Ki4bhQY0v7mspLfrUK&#10;noesMOG6zBdJ8Xn5mn1kTpqTUqNhv1uBCNSH//Bf+6AVzOfvM/h9E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M7FxQAAAN0AAAAPAAAAAAAAAAAAAAAAAJgCAABkcnMv&#10;ZG93bnJldi54bWxQSwUGAAAAAAQABAD1AAAAigMAAAAA&#10;" fillcolor="#5b9bd5 [3204]" strokecolor="#1f4d78 [1604]" strokeweight="1pt">
                                      <v:stroke joinstyle="miter"/>
                                    </v:oval>
                                    <v:shape id="Curved Connector 5575" o:spid="_x0000_s190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BjwMQAAADdAAAADwAAAGRycy9kb3ducmV2LnhtbESPwWrDMBBE74X+g9hCLqWR2+K0uFFC&#10;KDTONWk/YLHWlqm1EpLqOPn6KhDIcZiZN8xyPdlBjBRi71jB87wAQdw43XOn4Of76+kdREzIGgfH&#10;pOBEEdar+7slVtodeU/jIXUiQzhWqMCk5CspY2PIYpw7T5y91gWLKcvQSR3wmOF2kC9FsZAWe84L&#10;Bj19Gmp+D39Wwaau2/NC772rTfDt9lWaRz8qNXuYNh8gEk3pFr62d1pBWb6VcHm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kGPAxAAAAN0AAAAPAAAAAAAAAAAA&#10;AAAAAKECAABkcnMvZG93bnJldi54bWxQSwUGAAAAAAQABAD5AAAAkgMAAAAA&#10;" adj="10800" strokecolor="#1f4d78 [1604]" strokeweight="1pt">
                                      <v:stroke joinstyle="miter"/>
                                    </v:shape>
                                    <v:shape id="Curved Connector 5576" o:spid="_x0000_s190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L9t8QAAADdAAAADwAAAGRycy9kb3ducmV2LnhtbESPwWrDMBBE74H+g9hCL6GR2xK3uFFC&#10;KDTONWk/YLHWlqm1EpLquPn6KhDIcZiZN8xqM9lBjBRi71jB06IAQdw43XOn4Pvr8/ENREzIGgfH&#10;pOCPImzWd7MVVtqd+EDjMXUiQzhWqMCk5CspY2PIYlw4T5y91gWLKcvQSR3wlOF2kM9FUUqLPecF&#10;g54+DDU/x1+rYFvX7bnUB+9qE3y7e5Fm7kelHu6n7TuIRFO6ha/tvVawXL6W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Qv23xAAAAN0AAAAPAAAAAAAAAAAA&#10;AAAAAKECAABkcnMvZG93bnJldi54bWxQSwUGAAAAAAQABAD5AAAAkgMAAAAA&#10;" adj="10800" strokecolor="#1f4d78 [1604]" strokeweight="1pt">
                                      <v:stroke joinstyle="miter"/>
                                    </v:shape>
                                  </v:group>
                                  <v:group id="Group 5577" o:spid="_x0000_s190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XP/X7FAAAA3QAA&#10;AA8AAAAAAAAAAAAAAAAAqgIAAGRycy9kb3ducmV2LnhtbFBLBQYAAAAABAAEAPoAAACcAwAAAAA=&#10;">
                                    <v:oval id="Oval 5578" o:spid="_x0000_s190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nEwMMA&#10;AADdAAAADwAAAGRycy9kb3ducmV2LnhtbERPz2vCMBS+C/sfwhvspumGbrUzlSEUnLDDar0/mmcb&#10;2ryUJmq3v94cBjt+fL8328n24kqjN44VPC8SEMS104YbBdWxmKcgfEDW2DsmBT/kYZs/zDaYaXfj&#10;b7qWoRExhH2GCtoQhkxKX7dk0S/cQBy5sxsthgjHRuoRbzHc9vIlSV6lRcOxocWBdi3VXXmxCn73&#10;RWXCZV2mSXXovpafhZPmpNTT4/TxDiLQFP7Ff+69VrBavcW58U18Aj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nEwMMAAADdAAAADwAAAAAAAAAAAAAAAACYAgAAZHJzL2Rv&#10;d25yZXYueG1sUEsFBgAAAAAEAAQA9QAAAIgDAAAAAA==&#10;" fillcolor="#5b9bd5 [3204]" strokecolor="#1f4d78 [1604]" strokeweight="1pt">
                                      <v:stroke joinstyle="miter"/>
                                    </v:oval>
                                    <v:shape id="Curved Connector 5579" o:spid="_x0000_s190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1pxcQAAADdAAAADwAAAGRycy9kb3ducmV2LnhtbESP0WoCMRRE3wv9h3ALfSmabYtWV6NI&#10;oV1f1X7AZXN3s3RzE5J03fbrG0HwcZiZM8x6O9peDBRi51jB87QAQVw73XGr4Ov0MVmAiAlZY++Y&#10;FPxShO3m/m6NpXZnPtBwTK3IEI4lKjAp+VLKWBuyGKfOE2evccFiyjK0Ugc8Z7jt5UtRzKXFjvOC&#10;QU/vhurv449VsKuq5m+uD95VJvjm81WaJz8o9fgw7lYgEo3pFr6291rBbPa2hMu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3WnFxAAAAN0AAAAPAAAAAAAAAAAA&#10;AAAAAKECAABkcnMvZG93bnJldi54bWxQSwUGAAAAAAQABAD5AAAAkgMAAAAA&#10;" adj="10800" strokecolor="#1f4d78 [1604]" strokeweight="1pt">
                                      <v:stroke joinstyle="miter"/>
                                    </v:shape>
                                    <v:shape id="Curved Connector 5580" o:spid="_x0000_s191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Kwf8AAAADdAAAADwAAAGRycy9kb3ducmV2LnhtbERP3WrCMBS+F3yHcITdyEydKNIZRQau&#10;3qp7gENz2pQ1JyHJarenXy4ELz++/91htL0YKMTOsYLlogBBXDvdcavg63Z63YKICVlj75gU/FKE&#10;w3462WGp3Z0vNFxTK3IIxxIVmJR8KWWsDVmMC+eJM9e4YDFlGFqpA95zuO3lW1FspMWOc4NBTx+G&#10;6u/rj1VwrKrmb6Mv3lUm+OZzJc3cD0q9zMbjO4hEY3qKH+6zVrBeb/P+/CY/Ab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4ysH/AAAAA3QAAAA8AAAAAAAAAAAAAAAAA&#10;oQIAAGRycy9kb3ducmV2LnhtbFBLBQYAAAAABAAEAPkAAACOAwAAAAA=&#10;" adj="10800" strokecolor="#1f4d78 [1604]" strokeweight="1pt">
                                      <v:stroke joinstyle="miter"/>
                                    </v:shape>
                                  </v:group>
                                </v:group>
                              </v:group>
                            </v:group>
                            <v:group id="Group 5581" o:spid="_x0000_s1911"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MOEKzFAAAA3QAA&#10;AA8AAAAAAAAAAAAAAAAAqgIAAGRycy9kb3ducmV2LnhtbFBLBQYAAAAABAAEAPoAAACcAwAAAAA=&#10;">
                              <v:group id="Group 5582" o:spid="_x0000_s1912"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9yO28UAAADdAAAADwAAAGRycy9kb3ducmV2LnhtbESPQYvCMBSE7wv+h/AE&#10;b2tapYtUo4ioeJCF1YXF26N5tsXmpTSxrf/eLAgeh5n5hlmselOJlhpXWlYQjyMQxJnVJecKfs+7&#10;zxkI55E1VpZJwYMcrJaDjwWm2nb8Q+3J5yJA2KWooPC+TqV0WUEG3djWxMG72sagD7LJpW6wC3BT&#10;yUkUfUmDJYeFAmvaFJTdTnejYN9ht57G2/Z4u24el3Py/XeMSanRsF/PQXjq/Tv8ah+0giSZTeD/&#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PcjtvFAAAA3QAA&#10;AA8AAAAAAAAAAAAAAAAAqgIAAGRycy9kb3ducmV2LnhtbFBLBQYAAAAABAAEAPoAAACcAwAAAAA=&#10;">
                                <v:group id="Group 5583" o:spid="_x0000_s191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rQMUAAADdAAAADwAAAGRycy9kb3ducmV2LnhtbESPQYvCMBSE7wv+h/AE&#10;b2tapYtUo4ioeJCF1YXF26N5tsXmpTSxrf/eLAgeh5n5hlmselOJlhpXWlYQjyMQxJnVJecKfs+7&#10;zxkI55E1VpZJwYMcrJaDjwWm2nb8Q+3J5yJA2KWooPC+TqV0WUEG3djWxMG72sagD7LJpW6wC3BT&#10;yUkUfUmDJYeFAmvaFJTdTnejYN9ht57G2/Z4u24el3Py/XeMSanRsF/PQXjq/Tv8ah+0giSZTeH/&#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yQK0DFAAAA3QAA&#10;AA8AAAAAAAAAAAAAAAAAqgIAAGRycy9kb3ducmV2LnhtbFBLBQYAAAAABAAEAPoAAACcAwAAAAA=&#10;">
                                  <v:group id="Group 5584" o:spid="_x0000_s191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gTLsYAAADdAAAADwAAAGRycy9kb3ducmV2LnhtbESP0WrCQBRE3wv+w3KF&#10;vpS6UZso0VVEWhDqi6kfcMlek2D2bthdTfz7rlDo4zAzZ5j1djCtuJPzjWUF00kCgri0uuFKwfnn&#10;630Jwgdkja1lUvAgD9vN6GWNubY9n+hehEpECPscFdQhdLmUvqzJoJ/Yjjh6F+sMhihdJbXDPsJN&#10;K2dJkkmDDceFGjva11Rei5tRcFvsqrfM7Lv53Mlj/z0t0s/kodTreNitQAQawn/4r33QCtJ0+QH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yBMuxgAAAN0A&#10;AAAPAAAAAAAAAAAAAAAAAKoCAABkcnMvZG93bnJldi54bWxQSwUGAAAAAAQABAD6AAAAnQMAAAAA&#10;">
                                    <v:oval id="Oval 5585" o:spid="_x0000_s191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0becUA&#10;AADdAAAADwAAAGRycy9kb3ducmV2LnhtbESPQWvCQBSE7wX/w/IEb3VTMSVNXUWEgC14aJreH9nX&#10;ZDH7NmRXjf31XUHwOMzMN8xqM9pOnGnwxrGCl3kCgrh22nCjoPounjMQPiBr7ByTgit52KwnTyvM&#10;tbvwF53L0IgIYZ+jgjaEPpfS1y1Z9HPXE0fv1w0WQ5RDI/WAlwi3nVwkyau0aDgutNjTrqX6WJ6s&#10;gr99UZlweiuzpPo8HpYfhZPmR6nZdNy+gwg0hkf43t5rBWmapXB7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nRt5xQAAAN0AAAAPAAAAAAAAAAAAAAAAAJgCAABkcnMv&#10;ZG93bnJldi54bWxQSwUGAAAAAAQABAD1AAAAigMAAAAA&#10;" fillcolor="#5b9bd5 [3204]" strokecolor="#1f4d78 [1604]" strokeweight="1pt">
                                      <v:stroke joinstyle="miter"/>
                                    </v:oval>
                                    <v:shape id="Curved Connector 5586" o:spid="_x0000_s191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eNkMQAAADdAAAADwAAAGRycy9kb3ducmV2LnhtbESPwWrDMBBE74H+g9hCL6GR2xAT3Cgh&#10;FFrnmrQfsFhry9RaCUl13H59FAjkOMzMG2azm+wgRgqxd6zgZVGAIG6c7rlT8P318bwGEROyxsEx&#10;KfijCLvtw2yDlXZnPtJ4Sp3IEI4VKjAp+UrK2BiyGBfOE2evdcFiyjJ0Ugc8Z7gd5GtRlNJiz3nB&#10;oKd3Q83P6dcq2Nd1+1/qo3e1Cb79XEoz96NST4/T/g1Eoindw7f2QStYrdYlXN/kJ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l42QxAAAAN0AAAAPAAAAAAAAAAAA&#10;AAAAAKECAABkcnMvZG93bnJldi54bWxQSwUGAAAAAAQABAD5AAAAkgMAAAAA&#10;" adj="10800" strokecolor="#1f4d78 [1604]" strokeweight="1pt">
                                      <v:stroke joinstyle="miter"/>
                                    </v:shape>
                                    <v:shape id="Curved Connector 5587" o:spid="_x0000_s191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soC8QAAADdAAAADwAAAGRycy9kb3ducmV2LnhtbESP0WoCMRRE34X+Q7iFvkjNtkUrW6NI&#10;oa6vaj/gsrm7Wbq5CUm6bv36RhB8HGbmDLPajLYXA4XYOVbwMitAENdOd9wq+D59PS9BxISssXdM&#10;Cv4owmb9MFlhqd2ZDzQcUysyhGOJCkxKvpQy1oYsxpnzxNlrXLCYsgyt1AHPGW57+VoUC2mx47xg&#10;0NOnofrn+GsVbKuquSz0wbvKBN/s3qSZ+kGpp8dx+wEi0Zju4Vt7rxXM58t3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ygLxAAAAN0AAAAPAAAAAAAAAAAA&#10;AAAAAKECAABkcnMvZG93bnJldi54bWxQSwUGAAAAAAQABAD5AAAAkgMAAAAA&#10;" adj="10800" strokecolor="#1f4d78 [1604]" strokeweight="1pt">
                                      <v:stroke joinstyle="miter"/>
                                    </v:shape>
                                  </v:group>
                                  <v:group id="Group 5588" o:spid="_x0000_s191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hRkrwwAAAN0AAAAP&#10;AAAAAAAAAAAAAAAAAKoCAABkcnMvZG93bnJldi54bWxQSwUGAAAAAAQABAD6AAAAmgMAAAAA&#10;">
                                    <v:oval id="Oval 5589" o:spid="_x0000_s191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ARfMUA&#10;AADdAAAADwAAAGRycy9kb3ducmV2LnhtbESPQWvCQBSE7wX/w/IEb3XTUkuMriJCwAoeGuP9kX1N&#10;FrNvQ3bV2F/vCoUeh5n5hlmuB9uKK/XeOFbwNk1AEFdOG64VlMf8NQXhA7LG1jEpuJOH9Wr0ssRM&#10;uxt/07UItYgQ9hkqaELoMil91ZBFP3UdcfR+XG8xRNnXUvd4i3Dbyvck+ZQWDceFBjvaNlSdi4tV&#10;8LvLSxMu8yJNyv358PGVO2lOSk3Gw2YBItAQ/sN/7Z1WMJulc3i+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0BF8xQAAAN0AAAAPAAAAAAAAAAAAAAAAAJgCAABkcnMv&#10;ZG93bnJldi54bWxQSwUGAAAAAAQABAD1AAAAigMAAAAA&#10;" fillcolor="#5b9bd5 [3204]" strokecolor="#1f4d78 [1604]" strokeweight="1pt">
                                      <v:stroke joinstyle="miter"/>
                                    </v:oval>
                                    <v:shape id="Curved Connector 5590" o:spid="_x0000_s192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mosEAAADdAAAADwAAAGRycy9kb3ducmV2LnhtbERP3WrCMBS+H+wdwhnsZmjqRJnVKDKY&#10;3a26Bzg0p02xOQlJrN2e3lwIu/z4/je70fZioBA7xwpm0wIEce10x62Cn/PX5ANETMgae8ek4Jci&#10;7LbPTxsstbvxkYZTakUO4ViiApOSL6WMtSGLceo8ceYaFyymDEMrdcBbDre9fC+KpbTYcW4w6OnT&#10;UH05Xa2CfVU1f0t99K4ywTeHuTRvflDq9WXcr0EkGtO/+OH+1goWi1Xen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6yaiwQAAAN0AAAAPAAAAAAAAAAAAAAAA&#10;AKECAABkcnMvZG93bnJldi54bWxQSwUGAAAAAAQABAD5AAAAjwMAAAAA&#10;" adj="10800" strokecolor="#1f4d78 [1604]" strokeweight="1pt">
                                      <v:stroke joinstyle="miter"/>
                                    </v:shape>
                                    <v:shape id="Curved Connector 5591" o:spid="_x0000_s192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eDOcQAAADdAAAADwAAAGRycy9kb3ducmV2LnhtbESPzWrDMBCE74G8g9hAL6GRk5KQulFC&#10;KKTuNT8PsFhry9RaCUl13D59VSj0OMzMN8zuMNpeDBRi51jBclGAIK6d7rhVcLueHrcgYkLW2Dsm&#10;BV8U4bCfTnZYanfnMw2X1IoM4ViiApOSL6WMtSGLceE8cfYaFyymLEMrdcB7htteropiIy12nBcM&#10;eno1VH9cPq2CY1U13xt99q4ywTdvT9LM/aDUw2w8voBINKb/8F/7XStYr5+X8PsmPw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p4M5xAAAAN0AAAAPAAAAAAAAAAAA&#10;AAAAAKECAABkcnMvZG93bnJldi54bWxQSwUGAAAAAAQABAD5AAAAkgMAAAAA&#10;" adj="10800" strokecolor="#1f4d78 [1604]" strokeweight="1pt">
                                      <v:stroke joinstyle="miter"/>
                                    </v:shape>
                                  </v:group>
                                </v:group>
                                <v:group id="Group 5592" o:spid="_x0000_s192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gUYBsYAAADdAAAADwAAAGRycy9kb3ducmV2LnhtbESPQWvCQBSE7wX/w/KE&#10;3nQTS6RGVxFR8SCFqiDeHtlnEsy+Ddk1if++Wyj0OMzMN8xi1ZtKtNS40rKCeByBIM6sLjlXcDnv&#10;Rp8gnEfWWFkmBS9ysFoO3haYatvxN7Unn4sAYZeigsL7OpXSZQUZdGNbEwfvbhuDPsgml7rBLsBN&#10;JSdRNJUGSw4LBda0KSh7nJ5Gwb7Dbv0Rb9vj47553c7J1/UYk1Lvw349B+Gp9//hv/ZBK0iS2QR+&#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BRgGxgAAAN0A&#10;AAAPAAAAAAAAAAAAAAAAAKoCAABkcnMvZG93bnJldi54bWxQSwUGAAAAAAQABAD6AAAAnQMAAAAA&#10;">
                                  <v:group id="Group 5593" o:spid="_x0000_s192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B2HxgAAAN0A&#10;AAAPAAAAAAAAAAAAAAAAAKoCAABkcnMvZG93bnJldi54bWxQSwUGAAAAAAQABAD6AAAAnQMAAAAA&#10;">
                                    <v:oval id="Oval 5594" o:spid="_x0000_s192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goP8UA&#10;AADdAAAADwAAAGRycy9kb3ducmV2LnhtbESPQWvCQBSE7wX/w/IEb3Vj0aLRVaQQUKGHpun9kX0m&#10;i9m3Ibtq9Ne7BcHjMDPfMKtNbxtxoc4bxwom4wQEcem04UpB8Zu9z0H4gKyxcUwKbuRhsx68rTDV&#10;7so/dMlDJSKEfYoK6hDaVEpf1mTRj11LHL2j6yyGKLtK6g6vEW4b+ZEkn9Ki4bhQY0tfNZWn/GwV&#10;3HdZYcJ5kc+T4nD6nu4zJ82fUqNhv12CCNSHV/jZ3mkFs9liCv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Cg/xQAAAN0AAAAPAAAAAAAAAAAAAAAAAJgCAABkcnMv&#10;ZG93bnJldi54bWxQSwUGAAAAAAQABAD1AAAAigMAAAAA&#10;" fillcolor="#5b9bd5 [3204]" strokecolor="#1f4d78 [1604]" strokeweight="1pt">
                                      <v:stroke joinstyle="miter"/>
                                    </v:oval>
                                    <v:shape id="Curved Connector 5595" o:spid="_x0000_s192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yFOsQAAADdAAAADwAAAGRycy9kb3ducmV2LnhtbESPwWrDMBBE74X+g9hCLqWR2+LQulFC&#10;KDTONWk/YLHWlqm1EpLqOPn6KhDIcZiZN8xyPdlBjBRi71jB87wAQdw43XOn4Of76+kNREzIGgfH&#10;pOBEEdar+7slVtodeU/jIXUiQzhWqMCk5CspY2PIYpw7T5y91gWLKcvQSR3wmOF2kC9FsZAWe84L&#10;Bj19Gmp+D39Wwaau2/NC772rTfDt9lWaRz8qNXuYNh8gEk3pFr62d1pBWb6XcHm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nIU6xAAAAN0AAAAPAAAAAAAAAAAA&#10;AAAAAKECAABkcnMvZG93bnJldi54bWxQSwUGAAAAAAQABAD5AAAAkgMAAAAA&#10;" adj="10800" strokecolor="#1f4d78 [1604]" strokeweight="1pt">
                                      <v:stroke joinstyle="miter"/>
                                    </v:shape>
                                    <v:shape id="Curved Connector 5596" o:spid="_x0000_s192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4bTcQAAADdAAAADwAAAGRycy9kb3ducmV2LnhtbESPwWrDMBBE74H+g9hCL6GR2xLTulFC&#10;KDTONWk/YLHWlqm1EpLquPn6KhDIcZiZN8xqM9lBjBRi71jB06IAQdw43XOn4Pvr8/EVREzIGgfH&#10;pOCPImzWd7MVVtqd+EDjMXUiQzhWqMCk5CspY2PIYlw4T5y91gWLKcvQSR3wlOF2kM9FUUqLPecF&#10;g54+DDU/x1+rYFvX7bnUB+9qE3y7e5Fm7kelHu6n7TuIRFO6ha/tvVawXL6V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ThtNxAAAAN0AAAAPAAAAAAAAAAAA&#10;AAAAAKECAABkcnMvZG93bnJldi54bWxQSwUGAAAAAAQABAD5AAAAkgMAAAAA&#10;" adj="10800" strokecolor="#1f4d78 [1604]" strokeweight="1pt">
                                      <v:stroke joinstyle="miter"/>
                                    </v:shape>
                                  </v:group>
                                  <v:group id="Group 5597" o:spid="_x0000_s192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wxuExgAAAN0A&#10;AAAPAAAAAAAAAAAAAAAAAKoCAABkcnMvZG93bnJldi54bWxQSwUGAAAAAAQABAD6AAAAnQMAAAAA&#10;">
                                    <v:oval id="Oval 5598" o:spid="_x0000_s192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UiOsMA&#10;AADdAAAADwAAAGRycy9kb3ducmV2LnhtbERPz2vCMBS+D/wfwht4m+mGHdoZiwwKdeBhXXd/NG9t&#10;sHkpTap1f/1yGHj8+H7v8tn24kKjN44VPK8SEMSN04ZbBfVX8bQB4QOyxt4xKbiRh3y/eNhhpt2V&#10;P+lShVbEEPYZKuhCGDIpfdORRb9yA3HkftxoMUQ4tlKPeI3htpcvSfIqLRqODR0O9N5Rc64mq+C3&#10;LGoTpm21SeqP82l9LJw030otH+fDG4hAc7iL/92lVpCm2zg3vo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UiOsMAAADdAAAADwAAAAAAAAAAAAAAAACYAgAAZHJzL2Rv&#10;d25yZXYueG1sUEsFBgAAAAAEAAQA9QAAAIgDAAAAAA==&#10;" fillcolor="#5b9bd5 [3204]" strokecolor="#1f4d78 [1604]" strokeweight="1pt">
                                      <v:stroke joinstyle="miter"/>
                                    </v:oval>
                                    <v:shape id="Curved Connector 5599" o:spid="_x0000_s192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GPP8QAAADdAAAADwAAAGRycy9kb3ducmV2LnhtbESP0WoCMRRE34X+Q7iFvkjNtkWpW6NI&#10;oa6vaj/gsrm7Wbq5CUm6bv36RhB8HGbmDLPajLYXA4XYOVbwMitAENdOd9wq+D59Pb+DiAlZY++Y&#10;FPxRhM36YbLCUrszH2g4plZkCMcSFZiUfCllrA1ZjDPnibPXuGAxZRlaqQOeM9z28rUoFtJix3nB&#10;oKdPQ/XP8dcq2FZVc1nog3eVCb7ZvUkz9YNST4/j9gNEojHdw7f2XiuYz5dL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0Y8/xAAAAN0AAAAPAAAAAAAAAAAA&#10;AAAAAKECAABkcnMvZG93bnJldi54bWxQSwUGAAAAAAQABAD5AAAAkgMAAAAA&#10;" adj="10800" strokecolor="#1f4d78 [1604]" strokeweight="1pt">
                                      <v:stroke joinstyle="miter"/>
                                    </v:shape>
                                    <v:shape id="Curved Connector 5600" o:spid="_x0000_s193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TSWcAAAADdAAAADwAAAGRycy9kb3ducmV2LnhtbERP3WrCMBS+F/YO4Qi7kZluYhmdUWSw&#10;1Vt1D3BoTpticxKSrHZ7enMhePnx/W92kx3ESCH2jhW8LgsQxI3TPXcKfs5fL+8gYkLWODgmBX8U&#10;Ybd9mm2w0u7KRxpPqRM5hGOFCkxKvpIyNoYsxqXzxJlrXbCYMgyd1AGvOdwO8q0oSmmx59xg0NOn&#10;oeZy+rUK9nXd/pf66F1tgm+/V9Is/KjU83zaf4BINKWH+O4+aAXrssj785v8BO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jE0lnAAAAA3QAAAA8AAAAAAAAAAAAAAAAA&#10;oQIAAGRycy9kb3ducmV2LnhtbFBLBQYAAAAABAAEAPkAAACOAwAAAAA=&#10;" adj="10800" strokecolor="#1f4d78 [1604]" strokeweight="1pt">
                                      <v:stroke joinstyle="miter"/>
                                    </v:shape>
                                  </v:group>
                                </v:group>
                              </v:group>
                              <v:group id="Group 5601" o:spid="_x0000_s1931"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HKKxgAAAN0A&#10;AAAPAAAAAAAAAAAAAAAAAKoCAABkcnMvZG93bnJldi54bWxQSwUGAAAAAAQABAD6AAAAnQMAAAAA&#10;">
                                <v:group id="Group 5602" o:spid="_x0000_s193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Srs/ccAAADd&#10;AAAADwAAAAAAAAAAAAAAAACqAgAAZHJzL2Rvd25yZXYueG1sUEsFBgAAAAAEAAQA+gAAAJ4DAAAA&#10;AA==&#10;">
                                  <v:group id="Group 5603" o:spid="_x0000_s193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X6XzFAAAA3QAA&#10;AA8AAAAAAAAAAAAAAAAAqgIAAGRycy9kb3ducmV2LnhtbFBLBQYAAAAABAAEAPoAAACcAwAAAAA=&#10;">
                                    <v:oval id="Oval 5604" o:spid="_x0000_s193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fcxMUA&#10;AADdAAAADwAAAGRycy9kb3ducmV2LnhtbESPQWsCMRSE74X+h/AEbzWxqNitUUphwQoeum7vj83r&#10;bnDzsmyirv31RhB6HGbmG2a1GVwrztQH61nDdKJAEFfeWK41lIf8ZQkiRGSDrWfScKUAm/Xz0woz&#10;4y/8Teci1iJBOGSooYmxy6QMVUMOw8R3xMn79b3DmGRfS9PjJcFdK1+VWkiHltNCgx19NlQdi5PT&#10;8LfNSxtPb8VSlbvjfvaVe2l/tB6Pho93EJGG+B9+tLdGw3yhZnB/k5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9zExQAAAN0AAAAPAAAAAAAAAAAAAAAAAJgCAABkcnMv&#10;ZG93bnJldi54bWxQSwUGAAAAAAQABAD1AAAAigMAAAAA&#10;" fillcolor="#5b9bd5 [3204]" strokecolor="#1f4d78 [1604]" strokeweight="1pt">
                                      <v:stroke joinstyle="miter"/>
                                    </v:oval>
                                    <v:shape id="Curved Connector 5605" o:spid="_x0000_s193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NxwcQAAADdAAAADwAAAGRycy9kb3ducmV2LnhtbESPwWrDMBBE74X+g9hALyWRmxJTnCgh&#10;FBr3mqQfsFhry8RaCUl13H59VQjkOMzMG2azm+wgRgqxd6zgZVGAIG6c7rlT8HX+mL+BiAlZ4+CY&#10;FPxQhN328WGDlXZXPtJ4Sp3IEI4VKjAp+UrK2BiyGBfOE2evdcFiyjJ0Uge8Zrgd5LIoSmmx57xg&#10;0NO7oeZy+rYK9nXd/pb66F1tgm8Pr9I8+1Gpp9m0X4NINKV7+Nb+1ApWZbGC/zf5Cc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s3HBxAAAAN0AAAAPAAAAAAAAAAAA&#10;AAAAAKECAABkcnMvZG93bnJldi54bWxQSwUGAAAAAAQABAD5AAAAkgMAAAAA&#10;" adj="10800" strokecolor="#1f4d78 [1604]" strokeweight="1pt">
                                      <v:stroke joinstyle="miter"/>
                                    </v:shape>
                                    <v:shape id="Curved Connector 5606" o:spid="_x0000_s193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vtsMAAADdAAAADwAAAGRycy9kb3ducmV2LnhtbESPzWrDMBCE74G+g9hCLqGRm1JTnCgh&#10;FFr3mp8HWKy1ZWKthKQ6bp4+KhR6HGbmG2azm+wgRgqxd6zgeVmAIG6c7rlTcD59PL2BiAlZ4+CY&#10;FPxQhN32YbbBSrsrH2g8pk5kCMcKFZiUfCVlbAxZjEvnibPXumAxZRk6qQNeM9wOclUUpbTYc14w&#10;6OndUHM5flsF+7pub6U+eFeb4NvPF2kWflRq/jjt1yASTek//Nf+0gpey6KE3zf5Cc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h77bDAAAA3QAAAA8AAAAAAAAAAAAA&#10;AAAAoQIAAGRycy9kb3ducmV2LnhtbFBLBQYAAAAABAAEAPkAAACRAwAAAAA=&#10;" adj="10800" strokecolor="#1f4d78 [1604]" strokeweight="1pt">
                                      <v:stroke joinstyle="miter"/>
                                    </v:shape>
                                  </v:group>
                                  <v:group id="Group 5607" o:spid="_x0000_s193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73/FAAAA3QAA&#10;AA8AAAAAAAAAAAAAAAAAqgIAAGRycy9kb3ducmV2LnhtbFBLBQYAAAAABAAEAPoAAACcAwAAAAA=&#10;">
                                    <v:oval id="Oval 5608" o:spid="_x0000_s193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rWwcIA&#10;AADdAAAADwAAAGRycy9kb3ducmV2LnhtbERPz2vCMBS+D/wfwhvsNpPJJto1iggFN9hhtd4fzVsb&#10;2ryUJmrnX28Ogx0/vt/5dnK9uNAYrGcNL3MFgrj2xnKjoToWzysQISIb7D2Thl8KsN3MHnLMjL/y&#10;N13K2IgUwiFDDW2MQyZlqFtyGOZ+IE7cjx8dxgTHRpoRrync9XKh1FI6tJwaWhxo31LdlWen4XYo&#10;KhvP63Klqs/u6/Wj8NKetH56nHbvICJN8V/85z4YDW9Lleam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tbBwgAAAN0AAAAPAAAAAAAAAAAAAAAAAJgCAABkcnMvZG93&#10;bnJldi54bWxQSwUGAAAAAAQABAD1AAAAhwMAAAAA&#10;" fillcolor="#5b9bd5 [3204]" strokecolor="#1f4d78 [1604]" strokeweight="1pt">
                                      <v:stroke joinstyle="miter"/>
                                    </v:oval>
                                    <v:shape id="Curved Connector 5609" o:spid="_x0000_s193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57xMQAAADdAAAADwAAAGRycy9kb3ducmV2LnhtbESPwWrDMBBE74X+g9hCLyWR21DTOFFC&#10;KLTONUk/YLHWlom1EpLquP36KhDocZiZN8x6O9lBjBRi71jB87wAQdw43XOn4Ov0MXsDEROyxsEx&#10;KfihCNvN/d0aK+0ufKDxmDqRIRwrVGBS8pWUsTFkMc6dJ85e64LFlGXopA54yXA7yJeiKKXFnvOC&#10;QU/vhprz8dsq2NV1+1vqg3e1Cb79XEjz5EelHh+m3QpEoin9h2/tvVbwWhZ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nvExAAAAN0AAAAPAAAAAAAAAAAA&#10;AAAAAKECAABkcnMvZG93bnJldi54bWxQSwUGAAAAAAQABAD5AAAAkgMAAAAA&#10;" adj="10800" strokecolor="#1f4d78 [1604]" strokeweight="1pt">
                                      <v:stroke joinstyle="miter"/>
                                    </v:shape>
                                    <v:shape id="Curved Connector 5610" o:spid="_x0000_s194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1EhMEAAADdAAAADwAAAGRycy9kb3ducmV2LnhtbERPS2rDMBDdF3oHMYVsSi2npaY4UUIo&#10;tO42nwMM1tgysUZCUh03p48WgS4f77/eznYUE4U4OFawLEoQxK3TA/cKTsevlw8QMSFrHB2Tgj+K&#10;sN08Pqyx1u7Ce5oOqRc5hGONCkxKvpYytoYsxsJ54sx1LlhMGYZe6oCXHG5H+VqWlbQ4cG4w6OnT&#10;UHs+/FoFu6bprpXee9eY4LvvN2me/aTU4mnerUAkmtO/+O7+0Qreq2Xen9/kJyA3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HUSEwQAAAN0AAAAPAAAAAAAAAAAAAAAA&#10;AKECAABkcnMvZG93bnJldi54bWxQSwUGAAAAAAQABAD5AAAAjwMAAAAA&#10;" adj="10800" strokecolor="#1f4d78 [1604]" strokeweight="1pt">
                                      <v:stroke joinstyle="miter"/>
                                    </v:shape>
                                  </v:group>
                                </v:group>
                                <v:group id="Group 5611" o:spid="_x0000_s194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IeRXxgAAAN0A&#10;AAAPAAAAAAAAAAAAAAAAAKoCAABkcnMvZG93bnJldi54bWxQSwUGAAAAAAQABAD6AAAAnQMAAAAA&#10;">
                                  <v:group id="Group 5612" o:spid="_x0000_s194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NC2jrFAAAA3QAA&#10;AA8AAAAAAAAAAAAAAAAAqgIAAGRycy9kb3ducmV2LnhtbFBLBQYAAAAABAAEAPoAAACcAwAAAAA=&#10;">
                                    <v:oval id="Oval 5613" o:spid="_x0000_s194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fSbcUA&#10;AADdAAAADwAAAGRycy9kb3ducmV2LnhtbESPQWvCQBSE74L/YXkFb7qxWtHUVaQQ0EIPTdP7I/tM&#10;FrNvQ3bV6K/vCkKPw8x8w6y3vW3EhTpvHCuYThIQxKXThisFxU82XoLwAVlj45gU3MjDdjMcrDHV&#10;7srfdMlDJSKEfYoK6hDaVEpf1mTRT1xLHL2j6yyGKLtK6g6vEW4b+ZokC2nRcFyosaWPmspTfrYK&#10;7vusMOG8ypdJ8Xn6mh8yJ82vUqOXfvcOIlAf/sPP9l4reFtMZ/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9JtxQAAAN0AAAAPAAAAAAAAAAAAAAAAAJgCAABkcnMv&#10;ZG93bnJldi54bWxQSwUGAAAAAAQABAD1AAAAigMAAAAA&#10;" fillcolor="#5b9bd5 [3204]" strokecolor="#1f4d78 [1604]" strokeweight="1pt">
                                      <v:stroke joinstyle="miter"/>
                                    </v:oval>
                                    <v:shape id="Curved Connector 5614" o:spid="_x0000_s194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ZCh8QAAADdAAAADwAAAGRycy9kb3ducmV2LnhtbESPwWrDMBBE74H+g9hAL6GR07QmOFFC&#10;KLTuNWk/YLHWlom1EpLquP36KlDocZiZN8zuMNlBjBRi71jBalmAIG6c7rlT8Pnx+rABEROyxsEx&#10;KfimCIf93WyHlXZXPtF4Tp3IEI4VKjAp+UrK2BiyGJfOE2evdcFiyjJ0Uge8Zrgd5GNRlNJiz3nB&#10;oKcXQ83l/GUVHOu6/Sn1ybvaBN++raVZ+FGp+/l03IJINKX/8F/7XSt4Lld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JkKHxAAAAN0AAAAPAAAAAAAAAAAA&#10;AAAAAKECAABkcnMvZG93bnJldi54bWxQSwUGAAAAAAQABAD5AAAAkgMAAAAA&#10;" adj="10800" strokecolor="#1f4d78 [1604]" strokeweight="1pt">
                                      <v:stroke joinstyle="miter"/>
                                    </v:shape>
                                    <v:shape id="Curved Connector 5615" o:spid="_x0000_s194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rnHMQAAADdAAAADwAAAGRycy9kb3ducmV2LnhtbESPwWrDMBBE74X8g9hAL6WR0xJTnCgh&#10;FFr3mrQfsFhry8RaCUl13H59FAjkOMzMG2azm+wgRgqxd6xguShAEDdO99wp+Pn+eH4DEROyxsEx&#10;KfijCLvt7GGDlXZnPtB4TJ3IEI4VKjAp+UrK2BiyGBfOE2evdcFiyjJ0Ugc8Z7gd5EtRlNJiz3nB&#10;oKd3Q83p+GsV7Ou6/S/1wbvaBN9+vkrz5EelHufTfg0i0ZTu4Vv7SytYlcsVXN/kJ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auccxAAAAN0AAAAPAAAAAAAAAAAA&#10;AAAAAKECAABkcnMvZG93bnJldi54bWxQSwUGAAAAAAQABAD5AAAAkgMAAAAA&#10;" adj="10800" strokecolor="#1f4d78 [1604]" strokeweight="1pt">
                                      <v:stroke joinstyle="miter"/>
                                    </v:shape>
                                  </v:group>
                                  <v:group id="Group 5616" o:spid="_x0000_s194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cOcUAAADdAAAADwAAAGRycy9kb3ducmV2LnhtbESP0WrCQBRE3wv+w3KF&#10;vhTdpGKU6CoiCgX70tQPuGSvSTB7N+yuJv69WxD6OMzMGWa9HUwr7uR8Y1lBOk1AEJdWN1wpOP8e&#10;J0sQPiBrbC2Tggd52G5Gb2vMte35h+5FqESEsM9RQR1Cl0vpy5oM+qntiKN3sc5giNJVUjvsI9y0&#10;8jNJMmmw4bhQY0f7msprcTMKbotd9ZGZfTebOfndn9JifkgeSr2Ph90KRKAh/Idf7S+tYJ6lG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x53DnFAAAA3QAA&#10;AA8AAAAAAAAAAAAAAAAAqgIAAGRycy9kb3ducmV2LnhtbFBLBQYAAAAABAAEAPoAAACcAwAAAAA=&#10;">
                                    <v:oval id="Oval 5617" o:spid="_x0000_s194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zUbsYA&#10;AADdAAAADwAAAGRycy9kb3ducmV2LnhtbESPT2vCQBTE74LfYXmF3upGaf2TuooIASv0YJreH9ln&#10;sph9G7KrRj+9Wyh4HGbmN8xy3dtGXKjzxrGC8SgBQVw6bbhSUPxkb3MQPiBrbByTght5WK+GgyWm&#10;2l35QJc8VCJC2KeooA6hTaX0ZU0W/ci1xNE7us5iiLKrpO7wGuG2kZMkmUqLhuNCjS1taypP+dkq&#10;uO+ywoTzIp8nxf70/f6VOWl+lXp96TefIAL14Rn+b++0go/peAZ/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zUbsYAAADdAAAADwAAAAAAAAAAAAAAAACYAgAAZHJz&#10;L2Rvd25yZXYueG1sUEsFBgAAAAAEAAQA9QAAAIsDAAAAAA==&#10;" fillcolor="#5b9bd5 [3204]" strokecolor="#1f4d78 [1604]" strokeweight="1pt">
                                      <v:stroke joinstyle="miter"/>
                                    </v:oval>
                                    <v:shape id="Curved Connector 5618" o:spid="_x0000_s194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tIgsEAAADdAAAADwAAAGRycy9kb3ducmV2LnhtbERPS2rDMBDdF3oHMYVsSi2npaY4UUIo&#10;tO42nwMM1tgysUZCUh03p48WgS4f77/eznYUE4U4OFawLEoQxK3TA/cKTsevlw8QMSFrHB2Tgj+K&#10;sN08Pqyx1u7Ce5oOqRc5hGONCkxKvpYytoYsxsJ54sx1LlhMGYZe6oCXHG5H+VqWlbQ4cG4w6OnT&#10;UHs+/FoFu6bprpXee9eY4LvvN2me/aTU4mnerUAkmtO/+O7+0Qreq2Wem9/kJyA3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a0iCwQAAAN0AAAAPAAAAAAAAAAAAAAAA&#10;AKECAABkcnMvZG93bnJldi54bWxQSwUGAAAAAAQABAD5AAAAjwMAAAAA&#10;" adj="10800" strokecolor="#1f4d78 [1604]" strokeweight="1pt">
                                      <v:stroke joinstyle="miter"/>
                                    </v:shape>
                                    <v:shape id="Curved Connector 5619" o:spid="_x0000_s194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ftGcQAAADdAAAADwAAAGRycy9kb3ducmV2LnhtbESPwWrDMBBE74H+g9hAL6GR01DTOFFC&#10;KLTuNWk/YLHWlom1EpLquP36KlDocZiZN8zuMNlBjBRi71jBalmAIG6c7rlT8Pnx+vAMIiZkjYNj&#10;UvBNEQ77u9kOK+2ufKLxnDqRIRwrVGBS8pWUsTFkMS6dJ85e64LFlGXopA54zXA7yMeiKKXFnvOC&#10;QU8vhprL+csqONZ1+1Pqk3e1Cb59W0uz8KNS9/PpuAWRaEr/4b/2u1bwVK42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J+0ZxAAAAN0AAAAPAAAAAAAAAAAA&#10;AAAAAKECAABkcnMvZG93bnJldi54bWxQSwUGAAAAAAQABAD5AAAAkgMAAAAA&#10;" adj="10800" strokecolor="#1f4d78 [1604]" strokeweight="1pt">
                                      <v:stroke joinstyle="miter"/>
                                    </v:shape>
                                  </v:group>
                                </v:group>
                              </v:group>
                              <v:group id="Group 5620" o:spid="_x0000_s1950"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GLccMAAADdAAAADwAAAGRycy9kb3ducmV2LnhtbERPy4rCMBTdC/5DuMLs&#10;NK2DItVURGZkFiKoA4O7S3P7wOamNLGtfz9ZCC4P573ZDqYWHbWusqwgnkUgiDOrKy4U/F6/pysQ&#10;ziNrrC2Tgic52Kbj0QYTbXs+U3fxhQgh7BJUUHrfJFK6rCSDbmYb4sDltjXoA2wLqVvsQ7ip5TyK&#10;ltJgxaGhxIb2JWX3y8MoOPTY7z7jr+54z/fP23Vx+jvGpNTHZNitQXga/Fv8cv9oBYvlPO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AYtxwwAAAN0AAAAP&#10;AAAAAAAAAAAAAAAAAKoCAABkcnMvZG93bnJldi54bWxQSwUGAAAAAAQABAD6AAAAmgMAAAAA&#10;">
                                <v:group id="Group 5621" o:spid="_x0000_s195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0u6sUAAADdAAAADwAAAGRycy9kb3ducmV2LnhtbESPQYvCMBSE7wv7H8Jb&#10;8LamVZSlaxSRVTyIYF0Qb4/m2Rabl9LEtv57Iwgeh5n5hpktelOJlhpXWlYQDyMQxJnVJecK/o/r&#10;7x8QziNrrCyTgjs5WMw/P2aYaNvxgdrU5yJA2CWooPC+TqR0WUEG3dDWxMG72MagD7LJpW6wC3BT&#10;yVEUTaXBksNCgTWtCsqu6c0o2HTYLcfxX7u7Xlb383GyP+1iUmrw1S9/QXjq/Tv8am+1gsl0FMP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5NLurFAAAA3QAA&#10;AA8AAAAAAAAAAAAAAAAAqgIAAGRycy9kb3ducmV2LnhtbFBLBQYAAAAABAAEAPoAAACcAwAAAAA=&#10;">
                                  <v:group id="Group 5622" o:spid="_x0000_s195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0uEIfFAAAA3QAA&#10;AA8AAAAAAAAAAAAAAAAAqgIAAGRycy9kb3ducmV2LnhtbFBLBQYAAAAABAAEAPoAAACcAwAAAAA=&#10;">
                                    <v:oval id="Oval 5623" o:spid="_x0000_s195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sY0MUA&#10;AADdAAAADwAAAGRycy9kb3ducmV2LnhtbESPQWvCQBSE70L/w/IKvemmVsWmriJCQAseTNP7I/ua&#10;LGbfhuyq0V/fFQSPw8x8wyxWvW3EmTpvHCt4HyUgiEunDVcKip9sOAfhA7LGxjEpuJKH1fJlsMBU&#10;uwsf6JyHSkQI+xQV1CG0qZS+rMmiH7mWOHp/rrMYouwqqTu8RLht5DhJZtKi4bhQY0ubmspjfrIK&#10;btusMOH0mc+T4vu4n+wyJ82vUm+v/foLRKA+PMOP9lYrmM7GH3B/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xjQxQAAAN0AAAAPAAAAAAAAAAAAAAAAAJgCAABkcnMv&#10;ZG93bnJldi54bWxQSwUGAAAAAAQABAD1AAAAigMAAAAA&#10;" fillcolor="#5b9bd5 [3204]" strokecolor="#1f4d78 [1604]" strokeweight="1pt">
                                      <v:stroke joinstyle="miter"/>
                                    </v:oval>
                                    <v:shape id="Curved Connector 5624" o:spid="_x0000_s195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qIOsQAAADdAAAADwAAAGRycy9kb3ducmV2LnhtbESPwWrDMBBE74H+g9hAL6GRm7QmOFFC&#10;KLTuNWk/YLHWlom1EpLquP36KlDocZiZN8zuMNlBjBRi71jB47IAQdw43XOn4PPj9WEDIiZkjYNj&#10;UvBNEQ77u9kOK+2ufKLxnDqRIRwrVGBS8pWUsTFkMS6dJ85e64LFlGXopA54zXA7yFVRlNJiz3nB&#10;oKcXQ83l/GUVHOu6/Sn1ybvaBN++raVZ+FGp+/l03IJINKX/8F/7XSt4Lld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Sog6xAAAAN0AAAAPAAAAAAAAAAAA&#10;AAAAAKECAABkcnMvZG93bnJldi54bWxQSwUGAAAAAAQABAD5AAAAkgMAAAAA&#10;" adj="10800" strokecolor="#1f4d78 [1604]" strokeweight="1pt">
                                      <v:stroke joinstyle="miter"/>
                                    </v:shape>
                                    <v:shape id="Curved Connector 5625" o:spid="_x0000_s195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YtocQAAADdAAAADwAAAGRycy9kb3ducmV2LnhtbESPzWrDMBCE74G+g9hCLqGRmxBT3Cgh&#10;FFrnmp8HWKy1ZWqthKQ6bp6+KhR6HGbmG2a7n+wgRgqxd6zgeVmAIG6c7rlTcL28P72AiAlZ4+CY&#10;FHxThP3uYbbFSrsbn2g8p05kCMcKFZiUfCVlbAxZjEvnibPXumAxZRk6qQPeMtwOclUUpbTYc14w&#10;6OnNUPN5/rIKDnXd3kt98q42wbcfa2kWflRq/jgdXkEkmtJ/+K991Ao25WoD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Bi2hxAAAAN0AAAAPAAAAAAAAAAAA&#10;AAAAAKECAABkcnMvZG93bnJldi54bWxQSwUGAAAAAAQABAD5AAAAkgMAAAAA&#10;" adj="10800" strokecolor="#1f4d78 [1604]" strokeweight="1pt">
                                      <v:stroke joinstyle="miter"/>
                                    </v:shape>
                                  </v:group>
                                  <v:group id="Group 5626" o:spid="_x0000_s195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hUWhMQAAADdAAAA&#10;DwAAAAAAAAAAAAAAAACqAgAAZHJzL2Rvd25yZXYueG1sUEsFBgAAAAAEAAQA+gAAAJsDAAAAAA==&#10;">
                                    <v:oval id="Oval 5627" o:spid="_x0000_s195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e08UA&#10;AADdAAAADwAAAGRycy9kb3ducmV2LnhtbESPQWvCQBSE70L/w/IK3uqmYtWmriJCwAo9mKb3R/Y1&#10;Wcy+DdlVo7/eFQSPw8x8wyxWvW3EiTpvHCt4HyUgiEunDVcKit/sbQ7CB2SNjWNScCEPq+XLYIGp&#10;dmfe0ykPlYgQ9ikqqENoUyl9WZNFP3ItcfT+XWcxRNlVUnd4jnDbyHGSTKVFw3GhxpY2NZWH/GgV&#10;XLdZYcLxM58nxe7wM/nOnDR/Sg1f+/UXiEB9eIYf7a1W8DEdz+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B7TxQAAAN0AAAAPAAAAAAAAAAAAAAAAAJgCAABkcnMv&#10;ZG93bnJldi54bWxQSwUGAAAAAAQABAD1AAAAigMAAAAA&#10;" fillcolor="#5b9bd5 [3204]" strokecolor="#1f4d78 [1604]" strokeweight="1pt">
                                      <v:stroke joinstyle="miter"/>
                                    </v:oval>
                                    <v:shape id="Curved Connector 5628" o:spid="_x0000_s195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eCP8AAAADdAAAADwAAAGRycy9kb3ducmV2LnhtbERP3WrCMBS+H/gO4QjejJnOYRnVKDLY&#10;ulvdHuDQnDbF5iQkWe18enMhePnx/W/3kx3ESCH2jhW8LgsQxI3TPXcKfn8+X95BxISscXBMCv4p&#10;wn43e9pipd2FjzSeUidyCMcKFZiUfCVlbAxZjEvniTPXumAxZRg6qQNecrgd5KooSmmx59xg0NOH&#10;oeZ8+rMKDnXdXkt99K42wbdfb9I8+1GpxXw6bEAkmtJDfHd/awXrcpXn5jf5Ccjd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0Hgj/AAAAA3QAAAA8AAAAAAAAAAAAAAAAA&#10;oQIAAGRycy9kb3ducmV2LnhtbFBLBQYAAAAABAAEAPkAAACOAwAAAAA=&#10;" adj="10800" strokecolor="#1f4d78 [1604]" strokeweight="1pt">
                                      <v:stroke joinstyle="miter"/>
                                    </v:shape>
                                    <v:shape id="Curved Connector 5629" o:spid="_x0000_s195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snpMQAAADdAAAADwAAAGRycy9kb3ducmV2LnhtbESPwWrDMBBE74H+g9hAL6GRm1DTOFFC&#10;KLTuNWk/YLHWlom1EpLquP36KlDocZiZN8zuMNlBjBRi71jB47IAQdw43XOn4PPj9eEZREzIGgfH&#10;pOCbIhz2d7MdVtpd+UTjOXUiQzhWqMCk5CspY2PIYlw6T5y91gWLKcvQSR3wmuF2kKuiKKXFnvOC&#10;QU8vhprL+csqONZ1+1Pqk3e1Cb59W0uz8KNS9/PpuAWRaEr/4b/2u1bwVK42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SyekxAAAAN0AAAAPAAAAAAAAAAAA&#10;AAAAAKECAABkcnMvZG93bnJldi54bWxQSwUGAAAAAAQABAD5AAAAkgMAAAAA&#10;" adj="10800" strokecolor="#1f4d78 [1604]" strokeweight="1pt">
                                      <v:stroke joinstyle="miter"/>
                                    </v:shape>
                                  </v:group>
                                </v:group>
                                <v:group id="Group 5630" o:spid="_x0000_s196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NgdrMQAAADdAAAA&#10;DwAAAAAAAAAAAAAAAACqAgAAZHJzL2Rvd25yZXYueG1sUEsFBgAAAAAEAAQA+gAAAJsDAAAAAA==&#10;">
                                  <v:group id="Group 5631" o:spid="_x0000_s196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glGC3FAAAA3QAA&#10;AA8AAAAAAAAAAAAAAAAAqgIAAGRycy9kb3ducmV2LnhtbFBLBQYAAAAABAAEAPoAAACcAwAAAAA=&#10;">
                                    <v:oval id="Oval 5632" o:spid="_x0000_s196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rlsUA&#10;AADdAAAADwAAAGRycy9kb3ducmV2LnhtbESPQWvCQBSE70L/w/IKvemmVsWmriJCQAseTNP7I/ua&#10;LGbfhuyq0V/fFQSPw8x8wyxWvW3EmTpvHCt4HyUgiEunDVcKip9sOAfhA7LGxjEpuJKH1fJlsMBU&#10;uwsf6JyHSkQI+xQV1CG0qZS+rMmiH7mWOHp/rrMYouwqqTu8RLht5DhJZtKi4bhQY0ubmspjfrIK&#10;btusMOH0mc+T4vu4n+wyJ82vUm+v/foLRKA+PMOP9lYrmM4+xnB/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7iuWxQAAAN0AAAAPAAAAAAAAAAAAAAAAAJgCAABkcnMv&#10;ZG93bnJldi54bWxQSwUGAAAAAAQABAD1AAAAigMAAAAA&#10;" fillcolor="#5b9bd5 [3204]" strokecolor="#1f4d78 [1604]" strokeweight="1pt">
                                      <v:stroke joinstyle="miter"/>
                                    </v:oval>
                                    <v:shape id="Curved Connector 5633" o:spid="_x0000_s196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qGk8QAAADdAAAADwAAAGRycy9kb3ducmV2LnhtbESPzWrDMBCE74W+g9hAL6WRW1MT3Cgh&#10;FFL3mp8HWKy1ZWKthKQ6Tp++KhR6HGbmG2a9ne0oJgpxcKzgeVmAIG6dHrhXcD7tn1YgYkLWODom&#10;BTeKsN3c362x1u7KB5qOqRcZwrFGBSYlX0sZW0MW49J54ux1LlhMWYZe6oDXDLejfCmKSlocOC8Y&#10;9PRuqL0cv6yCXdN035U+eNeY4LuPUppHPyn1sJh3byASzek//Nf+1Apeq7K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eoaTxAAAAN0AAAAPAAAAAAAAAAAA&#10;AAAAAKECAABkcnMvZG93bnJldi54bWxQSwUGAAAAAAQABAD5AAAAkgMAAAAA&#10;" adj="10800" strokecolor="#1f4d78 [1604]" strokeweight="1pt">
                                      <v:stroke joinstyle="miter"/>
                                    </v:shape>
                                    <v:shape id="Curved Connector 5634" o:spid="_x0000_s196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Me58QAAADdAAAADwAAAGRycy9kb3ducmV2LnhtbESPwWrDMBBE74X+g9hAL6WR27QmOFFC&#10;CLTuNWk/YLHWlom1EpLiuP36KFDocZiZN8x6O9lBjBRi71jB87wAQdw43XOn4Pvr/WkJIiZkjYNj&#10;UvBDEbab+7s1Vtpd+EDjMXUiQzhWqMCk5CspY2PIYpw7T5y91gWLKcvQSR3wkuF2kC9FUUqLPecF&#10;g572hprT8WwV7Oq6/S31wbvaBN9+LKR59KNSD7NptwKRaEr/4b/2p1bwVi5e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kx7nxAAAAN0AAAAPAAAAAAAAAAAA&#10;AAAAAKECAABkcnMvZG93bnJldi54bWxQSwUGAAAAAAQABAD5AAAAkgMAAAAA&#10;" adj="10800" strokecolor="#1f4d78 [1604]" strokeweight="1pt">
                                      <v:stroke joinstyle="miter"/>
                                    </v:shape>
                                  </v:group>
                                  <v:group id="Group 5635" o:spid="_x0000_s196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eHi7FAAAA3QAA&#10;AA8AAAAAAAAAAAAAAAAAqgIAAGRycy9kb3ducmV2LnhtbFBLBQYAAAAABAAEAPoAAACcAwAAAAA=&#10;">
                                    <v:oval id="Oval 5636" o:spid="_x0000_s196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UtlcUA&#10;AADdAAAADwAAAGRycy9kb3ducmV2LnhtbESPQWvCQBSE7wX/w/KE3upGW4NNXUWEgC14aJreH9nX&#10;ZDH7NmRXjf76riB4HGbmG2a5HmwrTtR741jBdJKAIK6cNlwrKH/ylwUIH5A1to5JwYU8rFejpyVm&#10;2p35m05FqEWEsM9QQRNCl0npq4Ys+onriKP353qLIcq+lrrHc4TbVs6SJJUWDceFBjvaNlQdiqNV&#10;cN3lpQnH92KRlF+H/dtn7qT5Vep5PGw+QAQawiN8b++0gnn6msLt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S2VxQAAAN0AAAAPAAAAAAAAAAAAAAAAAJgCAABkcnMv&#10;ZG93bnJldi54bWxQSwUGAAAAAAQABAD1AAAAigMAAAAA&#10;" fillcolor="#5b9bd5 [3204]" strokecolor="#1f4d78 [1604]" strokeweight="1pt">
                                      <v:stroke joinstyle="miter"/>
                                    </v:oval>
                                    <v:shape id="Curved Connector 5637" o:spid="_x0000_s196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GAkMQAAADdAAAADwAAAGRycy9kb3ducmV2LnhtbESPwWrDMBBE74X+g9hAL6WR21A3OFFC&#10;CLTuNWk/YLHWlom1EpLiuP36KFDocZiZN8x6O9lBjBRi71jB87wAQdw43XOn4Pvr/WkJIiZkjYNj&#10;UvBDEbab+7s1Vtpd+EDjMXUiQzhWqMCk5CspY2PIYpw7T5y91gWLKcvQSR3wkuF2kC9FUUqLPecF&#10;g572hprT8WwV7Oq6/S31wbvaBN9+LKR59KNSD7NptwKRaEr/4b/2p1bwWi7e4P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YCQxAAAAN0AAAAPAAAAAAAAAAAA&#10;AAAAAKECAABkcnMvZG93bnJldi54bWxQSwUGAAAAAAQABAD5AAAAkgMAAAAA&#10;" adj="10800" strokecolor="#1f4d78 [1604]" strokeweight="1pt">
                                      <v:stroke joinstyle="miter"/>
                                    </v:shape>
                                    <v:shape id="Curved Connector 5638" o:spid="_x0000_s196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4U4sAAAADdAAAADwAAAGRycy9kb3ducmV2LnhtbERP3WrCMBS+H+wdwhl4M2aqYhnVKDJw&#10;3a1uD3BoTpticxKSrHY+vbkYePnx/W/3kx3ESCH2jhUs5gUI4sbpnjsFP9/Ht3cQMSFrHByTgj+K&#10;sN89P22x0u7KJxrPqRM5hGOFCkxKvpIyNoYsxrnzxJlrXbCYMgyd1AGvOdwOclkUpbTYc24w6OnD&#10;UHM5/1oFh7pub6U+eVeb4NvPlTSvflRq9jIdNiASTekh/nd/aQXrcpXn5jf5Ccjd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jeFOLAAAAA3QAAAA8AAAAAAAAAAAAAAAAA&#10;oQIAAGRycy9kb3ducmV2LnhtbFBLBQYAAAAABAAEAPkAAACOAwAAAAA=&#10;" adj="10800" strokecolor="#1f4d78 [1604]" strokeweight="1pt">
                                      <v:stroke joinstyle="miter"/>
                                    </v:shape>
                                  </v:group>
                                </v:group>
                              </v:group>
                            </v:group>
                          </v:group>
                          <v:group id="Group 5639" o:spid="_x0000_s1969" style="position:absolute;top:863;width:21996;height:857;rotation:180"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4tSJ8QAAADdAAAA&#10;DwAAAAAAAAAAAAAAAACqAgAAZHJzL2Rvd25yZXYueG1sUEsFBgAAAAAEAAQA+gAAAJsDAAAAAA==&#10;">
                            <v:group id="Group 5640" o:spid="_x0000_s1970"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N5u0cMAAADdAAAADwAAAGRycy9kb3ducmV2LnhtbERPTYvCMBC9C/sfwgh7&#10;07S7WpZqFBF38SCCuiDehmZsi82kNLGt/94cBI+P9z1f9qYSLTWutKwgHkcgiDOrS84V/J9+Rz8g&#10;nEfWWFkmBQ9ysFx8DOaYatvxgdqjz0UIYZeigsL7OpXSZQUZdGNbEwfuahuDPsAml7rBLoSbSn5F&#10;USINlhwaCqxpXVB2O96Ngr8Ou9V3vGl3t+v6cTlN9+ddTEp9DvvVDISn3r/FL/dWK5gmk7A/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s3m7RwwAAAN0AAAAP&#10;AAAAAAAAAAAAAAAAAKoCAABkcnMvZG93bnJldi54bWxQSwUGAAAAAAQABAD6AAAAmgMAAAAA&#10;">
                              <v:group id="Group 5641" o:spid="_x0000_s1971"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5LLSscAAADdAAAADwAAAGRycy9kb3ducmV2LnhtbESPT2vCQBTE7wW/w/KE&#10;3uomWkWiq4jU0kMoNBFKb4/sMwlm34bsNn++fbdQ6HGYmd8w++NoGtFT52rLCuJFBIK4sLrmUsE1&#10;vzxtQTiPrLGxTAomcnA8zB72mGg78Af1mS9FgLBLUEHlfZtI6YqKDLqFbYmDd7OdQR9kV0rd4RDg&#10;ppHLKNpIgzWHhQpbOldU3LNvo+B1wOG0il/69H47T1/5+v0zjUmpx/l42oHwNPr/8F/7TStYb55j&#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5LLSscAAADd&#10;AAAADwAAAAAAAAAAAAAAAACqAgAAZHJzL2Rvd25yZXYueG1sUEsFBgAAAAAEAAQA+gAAAJ4DAAAA&#10;AA==&#10;">
                                <v:group id="Group 5642" o:spid="_x0000_s197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BVPcYAAADdAAAADwAAAGRycy9kb3ducmV2LnhtbESPT4vCMBTE7wt+h/CE&#10;va1pXRWpRhHZXTyI4B8Qb4/m2Rabl9Jk2/rtjSB4HGbmN8x82ZlSNFS7wrKCeBCBIE6tLjhTcDr+&#10;fk1BOI+ssbRMCu7kYLnofcwx0bblPTUHn4kAYZeggtz7KpHSpTkZdANbEQfvamuDPsg6k7rGNsBN&#10;KYdRNJEGCw4LOVa0zim9Hf6Ngr8W29V3/NNsb9f1/XIc787bmJT67HerGQhPnX+HX+2NVjCejI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QFU9xgAAAN0A&#10;AAAPAAAAAAAAAAAAAAAAAKoCAABkcnMvZG93bnJldi54bWxQSwUGAAAAAAQABAD6AAAAnQMAAAAA&#10;">
                                  <v:group id="Group 5643" o:spid="_x0000_s197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9ULzFAAAA3QAA&#10;AA8AAAAAAAAAAAAAAAAAqgIAAGRycy9kb3ducmV2LnhtbFBLBQYAAAAABAAEAPoAAACcAwAAAAA=&#10;">
                                    <v:oval id="Oval 5644" o:spid="_x0000_s197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1lBMUA&#10;AADdAAAADwAAAGRycy9kb3ducmV2LnhtbESPQWvCQBSE7wX/w/IK3uqmJYqmriKFgBY8NMb7I/ua&#10;LGbfhuyq0V/fFYQeh5n5hlmuB9uKC/XeOFbwPklAEFdOG64VlIf8bQ7CB2SNrWNScCMP69XoZYmZ&#10;dlf+oUsRahEh7DNU0ITQZVL6qiGLfuI64uj9ut5iiLKvpe7xGuG2lR9JMpMWDceFBjv6aqg6FWer&#10;4L7NSxPOi2KelN+nfbrLnTRHpcavw+YTRKAh/Ief7a1WMJ2lKTze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WUExQAAAN0AAAAPAAAAAAAAAAAAAAAAAJgCAABkcnMv&#10;ZG93bnJldi54bWxQSwUGAAAAAAQABAD1AAAAigMAAAAA&#10;" fillcolor="#5b9bd5 [3204]" strokecolor="#1f4d78 [1604]" strokeweight="1pt">
                                      <v:stroke joinstyle="miter"/>
                                    </v:oval>
                                    <v:shape id="Curved Connector 5645" o:spid="_x0000_s197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nIAcQAAADdAAAADwAAAGRycy9kb3ducmV2LnhtbESPwWrDMBBE74X+g9hCLqWRmzSmuFFC&#10;CKTONWk/YLHWlqm1EpLquP36KhDocZiZN8x6O9lBjBRi71jB87wAQdw43XOn4PPj8PQKIiZkjYNj&#10;UvBDEbab+7s1Vtpd+ETjOXUiQzhWqMCk5CspY2PIYpw7T5y91gWLKcvQSR3wkuF2kIuiKKXFnvOC&#10;QU97Q83X+dsq2NV1+1vqk3e1Cb59X0rz6EelZg/T7g1Eoin9h2/to1awKl9W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2cgBxAAAAN0AAAAPAAAAAAAAAAAA&#10;AAAAAKECAABkcnMvZG93bnJldi54bWxQSwUGAAAAAAQABAD5AAAAkgMAAAAA&#10;" adj="10800" strokecolor="#1f4d78 [1604]" strokeweight="1pt">
                                      <v:stroke joinstyle="miter"/>
                                    </v:shape>
                                    <v:shape id="Curved Connector 5646" o:spid="_x0000_s197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tWdsQAAADdAAAADwAAAGRycy9kb3ducmV2LnhtbESPwWrDMBBE74X+g9hCLyWR27QmOFFC&#10;KLTONUk/YLHWlom1EpLquP36KhDocZiZN8x6O9lBjBRi71jB87wAQdw43XOn4Ov0MVuCiAlZ4+CY&#10;FPxQhO3m/m6NlXYXPtB4TJ3IEI4VKjAp+UrK2BiyGOfOE2evdcFiyjJ0Uge8ZLgd5EtRlNJiz3nB&#10;oKd3Q835+G0V7Oq6/S31wbvaBN9+LqR58qNSjw/TbgUi0ZT+w7f2Xit4K19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C1Z2xAAAAN0AAAAPAAAAAAAAAAAA&#10;AAAAAKECAABkcnMvZG93bnJldi54bWxQSwUGAAAAAAQABAD5AAAAkgMAAAAA&#10;" adj="10800" strokecolor="#1f4d78 [1604]" strokeweight="1pt">
                                      <v:stroke joinstyle="miter"/>
                                    </v:shape>
                                  </v:group>
                                  <v:group id="Group 5647" o:spid="_x0000_s197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ZWv8YAAADdAAAADwAAAGRycy9kb3ducmV2LnhtbESP0WrCQBRE3wv+w3KF&#10;vpS6UZso0VVEWhDqi6kfcMlek2D2bthdTfz7rlDo4zAzZ5j1djCtuJPzjWUF00kCgri0uuFKwfnn&#10;630Jwgdkja1lUvAgD9vN6GWNubY9n+hehEpECPscFdQhdLmUvqzJoJ/Yjjh6F+sMhihdJbXDPsJN&#10;K2dJkkmDDceFGjva11Rei5tRcFvsqrfM7Lv53Mlj/z0t0s/kodTreNitQAQawn/4r33QCtLsYwH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hla/xgAAAN0A&#10;AAAPAAAAAAAAAAAAAAAAAKoCAABkcnMvZG93bnJldi54bWxQSwUGAAAAAAQABAD6AAAAnQMAAAAA&#10;">
                                    <v:oval id="Oval 5648" o:spid="_x0000_s197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BvAcEA&#10;AADdAAAADwAAAGRycy9kb3ducmV2LnhtbERPTYvCMBC9C/sfwix401RR0WqUZaHgCh621vvQjG2w&#10;mZQmatdfbw7CHh/ve7PrbSPu1HnjWMFknIAgLp02XCkoTtloCcIHZI2NY1LwRx5224/BBlPtHvxL&#10;9zxUIoawT1FBHUKbSunLmiz6sWuJI3dxncUQYVdJ3eEjhttGTpNkIS0ajg01tvRdU3nNb1bBc58V&#10;JtxW+TIpDtfj7Cdz0pyVGn72X2sQgfrwL36791rBfDGLc+Ob+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AbwHBAAAA3QAAAA8AAAAAAAAAAAAAAAAAmAIAAGRycy9kb3du&#10;cmV2LnhtbFBLBQYAAAAABAAEAPUAAACGAwAAAAA=&#10;" fillcolor="#5b9bd5 [3204]" strokecolor="#1f4d78 [1604]" strokeweight="1pt">
                                      <v:stroke joinstyle="miter"/>
                                    </v:oval>
                                    <v:shape id="Curved Connector 5649" o:spid="_x0000_s197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TCBMQAAADdAAAADwAAAGRycy9kb3ducmV2LnhtbESPUUvDMBSF3wX/Q7iCL+JSnRaty8YQ&#10;tvq66Q+4NLdNsbkJSezqfv0yGOzxcM75DmexmuwgRgqxd6zgaVaAIG6c7rlT8PO9eXwDEROyxsEx&#10;KfinCKvl7c0CK+0OvKNxnzqRIRwrVGBS8pWUsTFkMc6cJ85e64LFlGXopA54yHA7yOeiKKXFnvOC&#10;QU+fhprf/Z9VsK7r9ljqnXe1Cb7dzqV58KNS93fT+gNEoildw5f2l1bwWr68w/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lMIExAAAAN0AAAAPAAAAAAAAAAAA&#10;AAAAAKECAABkcnMvZG93bnJldi54bWxQSwUGAAAAAAQABAD5AAAAkgMAAAAA&#10;" adj="10800" strokecolor="#1f4d78 [1604]" strokeweight="1pt">
                                      <v:stroke joinstyle="miter"/>
                                    </v:shape>
                                    <v:shape id="Curved Connector 5650" o:spid="_x0000_s198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f9RMAAAADdAAAADwAAAGRycy9kb3ducmV2LnhtbERP3WrCMBS+H+wdwhl4M2aqYhnVKDJw&#10;3a1uD3BoTpticxKSrHY+vbkYePnx/W/3kx3ESCH2jhUs5gUI4sbpnjsFP9/Ht3cQMSFrHByTgj+K&#10;sN89P22x0u7KJxrPqRM5hGOFCkxKvpIyNoYsxrnzxJlrXbCYMgyd1AGvOdwOclkUpbTYc24w6OnD&#10;UHM5/1oFh7pub6U+eVeb4NvPlTSvflRq9jIdNiASTekh/nd/aQXrcp335zf5Ccjd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t3/UTAAAAA3QAAAA8AAAAAAAAAAAAAAAAA&#10;oQIAAGRycy9kb3ducmV2LnhtbFBLBQYAAAAABAAEAPkAAACOAwAAAAA=&#10;" adj="10800" strokecolor="#1f4d78 [1604]" strokeweight="1pt">
                                      <v:stroke joinstyle="miter"/>
                                    </v:shape>
                                  </v:group>
                                </v:group>
                                <v:group id="Group 5651" o:spid="_x0000_s198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ZLXZfFAAAA3QAA&#10;AA8AAAAAAAAAAAAAAAAAqgIAAGRycy9kb3ducmV2LnhtbFBLBQYAAAAABAAEAPoAAACcAwAAAAA=&#10;">
                                  <v:group id="Group 5652" o:spid="_x0000_s198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UoY/rFAAAA3QAA&#10;AA8AAAAAAAAAAAAAAAAAqgIAAGRycy9kb3ducmV2LnhtbFBLBQYAAAAABAAEAPoAAACcAwAAAAA=&#10;">
                                    <v:oval id="Oval 5653" o:spid="_x0000_s198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1rrcUA&#10;AADdAAAADwAAAGRycy9kb3ducmV2LnhtbESPQWvCQBSE7wX/w/IEb3WjVdHoKlII2EIPjfH+yD6T&#10;xezbkF019te7hUKPw8x8w2x2vW3EjTpvHCuYjBMQxKXThisFxTF7XYLwAVlj45gUPMjDbjt42WCq&#10;3Z2/6ZaHSkQI+xQV1CG0qZS+rMmiH7uWOHpn11kMUXaV1B3eI9w2cpokC2nRcFyosaX3mspLfrUK&#10;fg5ZYcJ1lS+T4vPyNfvInDQnpUbDfr8GEagP/+G/9kErmC/mb/D7Jj4Bu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WutxQAAAN0AAAAPAAAAAAAAAAAAAAAAAJgCAABkcnMv&#10;ZG93bnJldi54bWxQSwUGAAAAAAQABAD1AAAAigMAAAAA&#10;" fillcolor="#5b9bd5 [3204]" strokecolor="#1f4d78 [1604]" strokeweight="1pt">
                                      <v:stroke joinstyle="miter"/>
                                    </v:oval>
                                    <v:shape id="Curved Connector 5654" o:spid="_x0000_s198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z7R8QAAADdAAAADwAAAGRycy9kb3ducmV2LnhtbESPwWrDMBBE74X+g9hCLqWRmzSmuFFC&#10;CKTONWk/YLHWlqm1EpLquP36KhDocZiZN8x6O9lBjBRi71jB87wAQdw43XOn4PPj8PQKIiZkjYNj&#10;UvBDEbab+7s1Vtpd+ETjOXUiQzhWqMCk5CspY2PIYpw7T5y91gWLKcvQSR3wkuF2kIuiKKXFnvOC&#10;QU97Q83X+dsq2NV1+1vqk3e1Cb59X0rz6EelZg/T7g1Eoin9h2/to1awKlc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TPtHxAAAAN0AAAAPAAAAAAAAAAAA&#10;AAAAAKECAABkcnMvZG93bnJldi54bWxQSwUGAAAAAAQABAD5AAAAkgMAAAAA&#10;" adj="10800" strokecolor="#1f4d78 [1604]" strokeweight="1pt">
                                      <v:stroke joinstyle="miter"/>
                                    </v:shape>
                                    <v:shape id="Curved Connector 5655" o:spid="_x0000_s198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Be3MQAAADdAAAADwAAAGRycy9kb3ducmV2LnhtbESPzWrDMBCE74W+g9hAL6WR22IT3Cgh&#10;FFL3mp8HWKy1ZWKthKQ6Tp++KhR6HGbmG2a9ne0oJgpxcKzgeVmAIG6dHrhXcD7tn1YgYkLWODom&#10;BTeKsN3c362x1u7KB5qOqRcZwrFGBSYlX0sZW0MW49J54ux1LlhMWYZe6oDXDLejfCmKSlocOC8Y&#10;9PRuqL0cv6yCXdN035U+eNeY4LuPV2ke/aTUw2LevYFINKf/8F/7Uysoq7K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AF7cxAAAAN0AAAAPAAAAAAAAAAAA&#10;AAAAAKECAABkcnMvZG93bnJldi54bWxQSwUGAAAAAAQABAD5AAAAkgMAAAAA&#10;" adj="10800" strokecolor="#1f4d78 [1604]" strokeweight="1pt">
                                      <v:stroke joinstyle="miter"/>
                                    </v:shape>
                                  </v:group>
                                  <v:group id="Group 5656" o:spid="_x0000_s198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Nl+cUAAADdAAAADwAAAGRycy9kb3ducmV2LnhtbESP0WrCQBRE3wv+w3KF&#10;vhTdWEmU6CoiCgX70tQPuGSvSTB7N+yuJv69WxD6OMzMGWa9HUwr7uR8Y1nBbJqAIC6tbrhScP49&#10;TpYgfEDW2FomBQ/ysN2M3taYa9vzD92LUIkIYZ+jgjqELpfSlzUZ9FPbEUfvYp3BEKWrpHbYR7hp&#10;5WeSZNJgw3Ghxo72NZXX4mYU3Ba76iMz+24+d/K7P82K9JA8lHofD7sViEBD+A+/2l9aQZqlG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oTZfnFAAAA3QAA&#10;AA8AAAAAAAAAAAAAAAAAqgIAAGRycy9kb3ducmV2LnhtbFBLBQYAAAAABAAEAPoAAACcAwAAAAA=&#10;">
                                    <v:oval id="Oval 5657" o:spid="_x0000_s198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ZtrsUA&#10;AADdAAAADwAAAGRycy9kb3ducmV2LnhtbESPQWvCQBSE7wX/w/IEb3WjVKvRVaQQsIUeGuP9kX0m&#10;i9m3Ibtq7K/vCkKPw8x8w6y3vW3ElTpvHCuYjBMQxKXThisFxSF7XYDwAVlj45gU3MnDdjN4WWOq&#10;3Y1/6JqHSkQI+xQV1CG0qZS+rMmiH7uWOHon11kMUXaV1B3eItw2cpokc2nRcFyosaWPmspzfrEK&#10;fvdZYcJlmS+S4uv8/faZOWmOSo2G/W4FIlAf/sPP9l4rmM1n7/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m2uxQAAAN0AAAAPAAAAAAAAAAAAAAAAAJgCAABkcnMv&#10;ZG93bnJldi54bWxQSwUGAAAAAAQABAD1AAAAigMAAAAA&#10;" fillcolor="#5b9bd5 [3204]" strokecolor="#1f4d78 [1604]" strokeweight="1pt">
                                      <v:stroke joinstyle="miter"/>
                                    </v:oval>
                                    <v:shape id="Curved Connector 5658" o:spid="_x0000_s198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HxQsAAAADdAAAADwAAAGRycy9kb3ducmV2LnhtbERP3WrCMBS+H+wdwhl4M2aqYhnVKDJw&#10;3a1uD3BoTpticxKSrHY+vbkYePnx/W/3kx3ESCH2jhUs5gUI4sbpnjsFP9/Ht3cQMSFrHByTgj+K&#10;sN89P22x0u7KJxrPqRM5hGOFCkxKvpIyNoYsxrnzxJlrXbCYMgyd1AGvOdwOclkUpbTYc24w6OnD&#10;UHM5/1oFh7pub6U+eVeb4NvPlTSvflRq9jIdNiASTekh/nd/aQXrcp3n5jf5Ccjd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UB8ULAAAAA3QAAAA8AAAAAAAAAAAAAAAAA&#10;oQIAAGRycy9kb3ducmV2LnhtbFBLBQYAAAAABAAEAPkAAACOAwAAAAA=&#10;" adj="10800" strokecolor="#1f4d78 [1604]" strokeweight="1pt">
                                      <v:stroke joinstyle="miter"/>
                                    </v:shape>
                                    <v:shape id="Curved Connector 5659" o:spid="_x0000_s198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1U2cQAAADdAAAADwAAAGRycy9kb3ducmV2LnhtbESPwWrDMBBE74H+g9hCL6GR2xLTulFC&#10;KDTONWk/YLHWlqm1EpLquPn6KhDIcZiZN8xqM9lBjBRi71jB06IAQdw43XOn4Pvr8/EVREzIGgfH&#10;pOCPImzWd7MVVtqd+EDjMXUiQzhWqMCk5CspY2PIYlw4T5y91gWLKcvQSR3wlOF2kM9FUUqLPecF&#10;g54+DDU/x1+rYFvX7bnUB+9qE3y7e5Fm7kelHu6n7TuIRFO6ha/tvVawLJdv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TVTZxAAAAN0AAAAPAAAAAAAAAAAA&#10;AAAAAKECAABkcnMvZG93bnJldi54bWxQSwUGAAAAAAQABAD5AAAAkgMAAAAA&#10;" adj="10800" strokecolor="#1f4d78 [1604]" strokeweight="1pt">
                                      <v:stroke joinstyle="miter"/>
                                    </v:shape>
                                  </v:group>
                                </v:group>
                              </v:group>
                              <v:group id="Group 5660" o:spid="_x0000_s1990"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2syscQAAADdAAAA&#10;DwAAAAAAAAAAAAAAAACqAgAAZHJzL2Rvd25yZXYueG1sUEsFBgAAAAAEAAQA+gAAAJsDAAAAAA==&#10;">
                                <v:group id="Group 5661" o:spid="_x0000_s199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gnlyrFAAAA3QAA&#10;AA8AAAAAAAAAAAAAAAAAqgIAAGRycy9kb3ducmV2LnhtbFBLBQYAAAAABAAEAPoAAACcAwAAAAA=&#10;">
                                  <v:group id="Group 5662" o:spid="_x0000_s199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0SpR8QAAADdAAAA&#10;DwAAAAAAAAAAAAAAAACqAgAAZHJzL2Rvd25yZXYueG1sUEsFBgAAAAAEAAQA+gAAAJsDAAAAAA==&#10;">
                                    <v:oval id="Oval 5663" o:spid="_x0000_s199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hEMUA&#10;AADdAAAADwAAAGRycy9kb3ducmV2LnhtbESPQWvCQBSE7wX/w/KE3upGW4NNXUWEgC14aJreH9nX&#10;ZDH7NmRXjf76riB4HGbmG2a5HmwrTtR741jBdJKAIK6cNlwrKH/ylwUIH5A1to5JwYU8rFejpyVm&#10;2p35m05FqEWEsM9QQRNCl0npq4Ys+onriKP353qLIcq+lrrHc4TbVs6SJJUWDceFBjvaNlQdiqNV&#10;cN3lpQnH92KRlF+H/dtn7qT5Vep5PGw+QAQawiN8b++0gnmavsLt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aEQxQAAAN0AAAAPAAAAAAAAAAAAAAAAAJgCAABkcnMv&#10;ZG93bnJldi54bWxQSwUGAAAAAAQABAD1AAAAigMAAAAA&#10;" fillcolor="#5b9bd5 [3204]" strokecolor="#1f4d78 [1604]" strokeweight="1pt">
                                      <v:stroke joinstyle="miter"/>
                                    </v:oval>
                                    <v:shape id="Curved Connector 5664" o:spid="_x0000_s199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Ax+sQAAADdAAAADwAAAGRycy9kb3ducmV2LnhtbESPwWrDMBBE74X+g9hCLyWR27QmOFFC&#10;KLTONUk/YLHWlom1EpLquP36KhDocZiZN8x6O9lBjBRi71jB87wAQdw43XOn4Ov0MVuCiAlZ4+CY&#10;FPxQhO3m/m6NlXYXPtB4TJ3IEI4VKjAp+UrK2BiyGOfOE2evdcFiyjJ0Uge8ZLgd5EtRlNJiz3nB&#10;oKd3Q835+G0V7Oq6/S31wbvaBN9+LqR58qNSjw/TbgUi0ZT+w7f2Xit4K8t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DH6xAAAAN0AAAAPAAAAAAAAAAAA&#10;AAAAAKECAABkcnMvZG93bnJldi54bWxQSwUGAAAAAAQABAD5AAAAkgMAAAAA&#10;" adj="10800" strokecolor="#1f4d78 [1604]" strokeweight="1pt">
                                      <v:stroke joinstyle="miter"/>
                                    </v:shape>
                                    <v:shape id="Curved Connector 5665" o:spid="_x0000_s199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yUYcQAAADdAAAADwAAAGRycy9kb3ducmV2LnhtbESPwWrDMBBE74H+g9hCL6GR0xBT3Cgh&#10;BFrnmqQfsFhry9RaCUl13H59FCj0OMzMG2azm+wgRgqxd6xguShAEDdO99wp+Ly8P7+CiAlZ4+CY&#10;FPxQhN32YbbBSrsrn2g8p05kCMcKFZiUfCVlbAxZjAvnibPXumAxZRk6qQNeM9wO8qUoSmmx57xg&#10;0NPBUPN1/rYK9nXd/pb65F1tgm8/VtLM/ajU0+O0fwORaEr/4b/2UStYl+Ua7m/yE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bJRhxAAAAN0AAAAPAAAAAAAAAAAA&#10;AAAAAKECAABkcnMvZG93bnJldi54bWxQSwUGAAAAAAQABAD5AAAAkgMAAAAA&#10;" adj="10800" strokecolor="#1f4d78 [1604]" strokeweight="1pt">
                                      <v:stroke joinstyle="miter"/>
                                    </v:shape>
                                  </v:group>
                                  <v:group id="Group 5666" o:spid="_x0000_s199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r0TFAAAA3QAA&#10;AA8AAAAAAAAAAAAAAAAAqgIAAGRycy9kb3ducmV2LnhtbFBLBQYAAAAABAAEAPoAAACcAwAAAAA=&#10;">
                                    <v:oval id="Oval 5667" o:spid="_x0000_s199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E8UA&#10;AADdAAAADwAAAGRycy9kb3ducmV2LnhtbESPQWvCQBSE7wX/w/IEb3Vj0WhTV5FCQIUejOn9kX1N&#10;FrNvQ3bVtL/eLRR6HGbmG2a9HWwrbtR741jBbJqAIK6cNlwrKM/58wqED8gaW8ek4Js8bDejpzVm&#10;2t35RLci1CJC2GeooAmhy6T0VUMW/dR1xNH7cr3FEGVfS93jPcJtK1+SJJUWDceFBjt6b6i6FFer&#10;4GeflyZcX4tVUh4vH/ND7qT5VGoyHnZvIAIN4T/8195rBYs0XcL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cTxQAAAN0AAAAPAAAAAAAAAAAAAAAAAJgCAABkcnMv&#10;ZG93bnJldi54bWxQSwUGAAAAAAQABAD1AAAAigMAAAAA&#10;" fillcolor="#5b9bd5 [3204]" strokecolor="#1f4d78 [1604]" strokeweight="1pt">
                                      <v:stroke joinstyle="miter"/>
                                    </v:oval>
                                    <v:shape id="Curved Connector 5668" o:spid="_x0000_s199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07/8AAAADdAAAADwAAAGRycy9kb3ducmV2LnhtbERP3WrCMBS+F/YO4Qi7kZluYhmdUWSw&#10;1Vt1D3BoTpticxKSrHZ7enMhePnx/W92kx3ESCH2jhW8LgsQxI3TPXcKfs5fL+8gYkLWODgmBX8U&#10;Ybd9mm2w0u7KRxpPqRM5hGOFCkxKvpIyNoYsxqXzxJlrXbCYMgyd1AGvOdwO8q0oSmmx59xg0NOn&#10;oeZy+rUK9nXd/pf66F1tgm+/V9Is/KjU83zaf4BINKWH+O4+aAXrssxz85v8BO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ttO//AAAAA3QAAAA8AAAAAAAAAAAAAAAAA&#10;oQIAAGRycy9kb3ducmV2LnhtbFBLBQYAAAAABAAEAPkAAACOAwAAAAA=&#10;" adj="10800" strokecolor="#1f4d78 [1604]" strokeweight="1pt">
                                      <v:stroke joinstyle="miter"/>
                                    </v:shape>
                                    <v:shape id="Curved Connector 5669" o:spid="_x0000_s199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GeZMQAAADdAAAADwAAAGRycy9kb3ducmV2LnhtbESPwWrDMBBE74X+g9hCLyWR21DTOFFC&#10;KLTONUk/YLHWlom1EpLquP36KhDocZiZN8x6O9lBjBRi71jB87wAQdw43XOn4Ov0MXsDEROyxsEx&#10;KfihCNvN/d0aK+0ufKDxmDqRIRwrVGBS8pWUsTFkMc6dJ85e64LFlGXopA54yXA7yJeiKKXFnvOC&#10;QU/vhprz8dsq2NV1+1vqg3e1Cb79XEjz5EelHh+m3QpEoin9h2/tvVbwWpZ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IZ5kxAAAAN0AAAAPAAAAAAAAAAAA&#10;AAAAAKECAABkcnMvZG93bnJldi54bWxQSwUGAAAAAAQABAD5AAAAkgMAAAAA&#10;" adj="10800" strokecolor="#1f4d78 [1604]" strokeweight="1pt">
                                      <v:stroke joinstyle="miter"/>
                                    </v:shape>
                                  </v:group>
                                </v:group>
                                <v:group id="Group 5670" o:spid="_x0000_s200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rKkbMQAAADdAAAA&#10;DwAAAAAAAAAAAAAAAACqAgAAZHJzL2Rvd25yZXYueG1sUEsFBgAAAAAEAAQA+gAAAJsDAAAAAA==&#10;">
                                  <v:group id="Group 5671" o:spid="_x0000_s200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5Poe3FAAAA3QAA&#10;AA8AAAAAAAAAAAAAAAAAqgIAAGRycy9kb3ducmV2LnhtbFBLBQYAAAAABAAEAPoAAACcAwAAAAA=&#10;">
                                    <v:oval id="Oval 5672" o:spid="_x0000_s200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SSVsUA&#10;AADdAAAADwAAAGRycy9kb3ducmV2LnhtbESPQWvCQBSE70L/w/IK3uqmYtWmriJCwAo9mKb3R/Y1&#10;Wcy+DdlVo7/eFQSPw8x8wyxWvW3EiTpvHCt4HyUgiEunDVcKit/sbQ7CB2SNjWNScCEPq+XLYIGp&#10;dmfe0ykPlYgQ9ikqqENoUyl9WZNFP3ItcfT+XWcxRNlVUnd4jnDbyHGSTKVFw3GhxpY2NZWH/GgV&#10;XLdZYcLxM58nxe7wM/nOnDR/Sg1f+/UXiEB9eIYf7a1W8DGdje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JJWxQAAAN0AAAAPAAAAAAAAAAAAAAAAAJgCAABkcnMv&#10;ZG93bnJldi54bWxQSwUGAAAAAAQABAD1AAAAigMAAAAA&#10;" fillcolor="#5b9bd5 [3204]" strokecolor="#1f4d78 [1604]" strokeweight="1pt">
                                      <v:stroke joinstyle="miter"/>
                                    </v:oval>
                                    <v:shape id="Curved Connector 5673" o:spid="_x0000_s200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A/U8QAAADdAAAADwAAAGRycy9kb3ducmV2LnhtbESPwWrDMBBE74X+g9hAL6WR21A3OFFC&#10;CLTuNWk/YLHWlom1EpLiuP36KFDocZiZN8x6O9lBjBRi71jB87wAQdw43XOn4Pvr/WkJIiZkjYNj&#10;UvBDEbab+7s1Vtpd+EDjMXUiQzhWqMCk5CspY2PIYpw7T5y91gWLKcvQSR3wkuF2kC9FUUqLPecF&#10;g572hprT8WwV7Oq6/S31wbvaBN9+LKR59KNSD7NptwKRaEr/4b/2p1bwWr4t4P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D9TxAAAAN0AAAAPAAAAAAAAAAAA&#10;AAAAAKECAABkcnMvZG93bnJldi54bWxQSwUGAAAAAAQABAD5AAAAkgMAAAAA&#10;" adj="10800" strokecolor="#1f4d78 [1604]" strokeweight="1pt">
                                      <v:stroke joinstyle="miter"/>
                                    </v:shape>
                                    <v:shape id="Curved Connector 5674" o:spid="_x0000_s200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J8QAAADdAAAADwAAAGRycy9kb3ducmV2LnhtbESPUUvDMBSF3wX/Q7iCL+JSnVapy8YQ&#10;tvq66Q+4NLdNsbkJSezqfv0yGOzxcM75DmexmuwgRgqxd6zgaVaAIG6c7rlT8PO9eXwHEROyxsEx&#10;KfinCKvl7c0CK+0OvKNxnzqRIRwrVGBS8pWUsTFkMc6cJ85e64LFlGXopA54yHA7yOeiKKXFnvOC&#10;QU+fhprf/Z9VsK7r9ljqnXe1Cb7dzqV58KNS93fT+gNEoildw5f2l1bwWr69wP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cnxAAAAN0AAAAPAAAAAAAAAAAA&#10;AAAAAKECAABkcnMvZG93bnJldi54bWxQSwUGAAAAAAQABAD5AAAAkgMAAAAA&#10;" adj="10800" strokecolor="#1f4d78 [1604]" strokeweight="1pt">
                                      <v:stroke joinstyle="miter"/>
                                    </v:shape>
                                  </v:group>
                                  <v:group id="Group 5675" o:spid="_x0000_s200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F0p+7FAAAA3QAA&#10;AA8AAAAAAAAAAAAAAAAAqgIAAGRycy9kb3ducmV2LnhtbFBLBQYAAAAABAAEAPoAAACcAwAAAAA=&#10;">
                                    <v:oval id="Oval 5676" o:spid="_x0000_s200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VcUA&#10;AADdAAAADwAAAGRycy9kb3ducmV2LnhtbESPQWvCQBSE7wX/w/IEb3Vj0WhTV5FCQIUejOn9kX1N&#10;FrNvQ3bVtL/eLRR6HGbmG2a9HWwrbtR741jBbJqAIK6cNlwrKM/58wqED8gaW8ek4Js8bDejpzVm&#10;2t35RLci1CJC2GeooAmhy6T0VUMW/dR1xNH7cr3FEGVfS93jPcJtK1+SJJUWDceFBjt6b6i6FFer&#10;4GeflyZcX4tVUh4vH/ND7qT5VGoyHnZvIAIN4T/8195rBYt0mcL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5RVxQAAAN0AAAAPAAAAAAAAAAAAAAAAAJgCAABkcnMv&#10;ZG93bnJldi54bWxQSwUGAAAAAAQABAD1AAAAigMAAAAA&#10;" fillcolor="#5b9bd5 [3204]" strokecolor="#1f4d78 [1604]" strokeweight="1pt">
                                      <v:stroke joinstyle="miter"/>
                                    </v:oval>
                                    <v:shape id="Curved Connector 5677" o:spid="_x0000_s200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s5UMQAAADdAAAADwAAAGRycy9kb3ducmV2LnhtbESPwWrDMBBE74X+g9hCLqWRm1CnuFFC&#10;CKTONWk/YLHWlqm1EpLquP36KhDocZiZN8x6O9lBjBRi71jB87wAQdw43XOn4PPj8PQKIiZkjYNj&#10;UvBDEbab+7s1Vtpd+ETjOXUiQzhWqMCk5CspY2PIYpw7T5y91gWLKcvQSR3wkuF2kIuiKKXFnvOC&#10;QU97Q83X+dsq2NV1+1vqk3e1Cb59X0rz6EelZg/T7g1Eoin9h2/to1bwUq5W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KzlQxAAAAN0AAAAPAAAAAAAAAAAA&#10;AAAAAKECAABkcnMvZG93bnJldi54bWxQSwUGAAAAAAQABAD5AAAAkgMAAAAA&#10;" adj="10800" strokecolor="#1f4d78 [1604]" strokeweight="1pt">
                                      <v:stroke joinstyle="miter"/>
                                    </v:shape>
                                    <v:shape id="Curved Connector 5678" o:spid="_x0000_s200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StIsEAAADdAAAADwAAAGRycy9kb3ducmV2LnhtbERP3WrCMBS+H+wdwhnsZsx0EzupRpHB&#10;rLe6PcChOW3KmpOQZLXz6c2F4OXH97/eTnYQI4XYO1bwNitAEDdO99wp+Pn+el2CiAlZ4+CYFPxT&#10;hO3m8WGNlXZnPtJ4Sp3IIRwrVGBS8pWUsTFkMc6cJ85c64LFlGHopA54zuF2kO9FUUqLPecGg54+&#10;DTW/pz+rYFfX7aXUR+9qE3y7n0vz4kelnp+m3QpEoindxTf3QStYlB95bn6Tn4Dc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K0iwQAAAN0AAAAPAAAAAAAAAAAAAAAA&#10;AKECAABkcnMvZG93bnJldi54bWxQSwUGAAAAAAQABAD5AAAAjwMAAAAA&#10;" adj="10800" strokecolor="#1f4d78 [1604]" strokeweight="1pt">
                                      <v:stroke joinstyle="miter"/>
                                    </v:shape>
                                  </v:group>
                                </v:group>
                              </v:group>
                              <v:group id="Group 5679" o:spid="_x0000_s2009"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iA3xxgAAAN0A&#10;AAAPAAAAAAAAAAAAAAAAAKoCAABkcnMvZG93bnJldi54bWxQSwUGAAAAAAQABAD6AAAAnQMAAAAA&#10;">
                                <v:group id="Group 5680" o:spid="_x0000_s201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2fUS8QAAADdAAAA&#10;DwAAAAAAAAAAAAAAAACqAgAAZHJzL2Rvd25yZXYueG1sUEsFBgAAAAAEAAQA+gAAAJsDAAAAAA==&#10;">
                                  <v:group id="Group 5681" o:spid="_x0000_s201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ua0crFAAAA3QAA&#10;AA8AAAAAAAAAAAAAAAAAqgIAAGRycy9kb3ducmV2LnhtbFBLBQYAAAAABAAEAPoAAACcAwAAAAA=&#10;">
                                    <v:oval id="Oval 5682" o:spid="_x0000_s201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iccUA&#10;AADdAAAADwAAAGRycy9kb3ducmV2LnhtbESPQWvCQBSE7wX/w/IK3uqmUiWmriKFgBY8NMb7I/ua&#10;LGbfhuyq0V/fFYQeh5n5hlmuB9uKC/XeOFbwPklAEFdOG64VlIf8LQXhA7LG1jEpuJGH9Wr0ssRM&#10;uyv/0KUItYgQ9hkqaELoMil91ZBFP3EdcfR+XW8xRNnXUvd4jXDbymmSzKVFw3GhwY6+GqpOxdkq&#10;uG/z0oTzokiT8vu0/9jlTpqjUuPXYfMJItAQ/sPP9lYrmM3TKTze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UeJxxQAAAN0AAAAPAAAAAAAAAAAAAAAAAJgCAABkcnMv&#10;ZG93bnJldi54bWxQSwUGAAAAAAQABAD1AAAAigMAAAAA&#10;" fillcolor="#5b9bd5 [3204]" strokecolor="#1f4d78 [1604]" strokeweight="1pt">
                                      <v:stroke joinstyle="miter"/>
                                    </v:oval>
                                    <v:shape id="Curved Connector 5683" o:spid="_x0000_s201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VPdMQAAADdAAAADwAAAGRycy9kb3ducmV2LnhtbESPwWrDMBBE74H+g9hALyGR01ATnCgh&#10;BFr3mrQfsFhry8RaCUl13H59VSj0OMzMG2Z/nOwgRgqxd6xgvSpAEDdO99wp+Hh/WW5BxISscXBM&#10;Cr4owvHwMNtjpd2dLzReUycyhGOFCkxKvpIyNoYsxpXzxNlrXbCYsgyd1AHvGW4H+VQUpbTYc14w&#10;6OlsqLldP62CU12336W+eFeb4NvXjTQLPyr1OJ9OOxCJpvQf/mu/aQXP5XYDv2/yE5C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xU90xAAAAN0AAAAPAAAAAAAAAAAA&#10;AAAAAKECAABkcnMvZG93bnJldi54bWxQSwUGAAAAAAQABAD5AAAAkgMAAAAA&#10;" adj="10800" strokecolor="#1f4d78 [1604]" strokeweight="1pt">
                                      <v:stroke joinstyle="miter"/>
                                    </v:shape>
                                    <v:shape id="Curved Connector 5684" o:spid="_x0000_s201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XAMQAAADdAAAADwAAAGRycy9kb3ducmV2LnhtbESPwWrDMBBE74X+g9hCLqWRm7QmuFFC&#10;CKTONWk/YLHWlqm1EpLquP36KhDocZiZN8x6O9lBjBRi71jB87wAQdw43XOn4PPj8LQCEROyxsEx&#10;KfihCNvN/d0aK+0ufKLxnDqRIRwrVGBS8pWUsTFkMc6dJ85e64LFlGXopA54yXA7yEVRlNJiz3nB&#10;oKe9oebr/G0V7Oq6/S31ybvaBN++L6V59KNSs4dp9wYi0ZT+w7f2USt4LVc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LNcAxAAAAN0AAAAPAAAAAAAAAAAA&#10;AAAAAKECAABkcnMvZG93bnJldi54bWxQSwUGAAAAAAQABAD5AAAAkgMAAAAA&#10;" adj="10800" strokecolor="#1f4d78 [1604]" strokeweight="1pt">
                                      <v:stroke joinstyle="miter"/>
                                    </v:shape>
                                  </v:group>
                                  <v:group id="Group 5685" o:spid="_x0000_s201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Sh18nFAAAA3QAA&#10;AA8AAAAAAAAAAAAAAAAAqgIAAGRycy9kb3ducmV2LnhtbFBLBQYAAAAABAAEAPoAAACcAwAAAAA=&#10;">
                                    <v:oval id="Oval 5686" o:spid="_x0000_s201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rkcsUA&#10;AADdAAAADwAAAGRycy9kb3ducmV2LnhtbESPQWvCQBSE7wX/w/IEb3VT0ZCmriJCwBY8NE3vj+xr&#10;sph9G7Krxv76riD0OMzMN8x6O9pOXGjwxrGCl3kCgrh22nCjoPoqnjMQPiBr7ByTght52G4mT2vM&#10;tbvyJ13K0IgIYZ+jgjaEPpfS1y1Z9HPXE0fvxw0WQ5RDI/WA1wi3nVwkSSotGo4LLfa0b6k+lWer&#10;4PdQVCacX8ssqT5Ox+V74aT5Vmo2HXdvIAKN4T/8aB+0glWapXB/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uRyxQAAAN0AAAAPAAAAAAAAAAAAAAAAAJgCAABkcnMv&#10;ZG93bnJldi54bWxQSwUGAAAAAAQABAD1AAAAigMAAAAA&#10;" fillcolor="#5b9bd5 [3204]" strokecolor="#1f4d78 [1604]" strokeweight="1pt">
                                      <v:stroke joinstyle="miter"/>
                                    </v:oval>
                                    <v:shape id="Curved Connector 5687" o:spid="_x0000_s201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Jd8QAAADdAAAADwAAAGRycy9kb3ducmV2LnhtbESPwWrDMBBE74X+g9hCLqWRm1A3uFFC&#10;CKTONWk/YLHWlqm1EpLquP36KhDocZiZN8x6O9lBjBRi71jB87wAQdw43XOn4PPj8LQCEROyxsEx&#10;KfihCNvN/d0aK+0ufKLxnDqRIRwrVGBS8pWUsTFkMc6dJ85e64LFlGXopA54yXA7yEVRlNJiz3nB&#10;oKe9oebr/G0V7Oq6/S31ybvaBN++L6V59KNSs4dp9wYi0ZT+w7f2USt4KVe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kl3xAAAAN0AAAAPAAAAAAAAAAAA&#10;AAAAAKECAABkcnMvZG93bnJldi54bWxQSwUGAAAAAAQABAD5AAAAkgMAAAAA&#10;" adj="10800" strokecolor="#1f4d78 [1604]" strokeweight="1pt">
                                      <v:stroke joinstyle="miter"/>
                                    </v:shape>
                                    <v:shape id="Curved Connector 5688" o:spid="_x0000_s201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HdBcAAAADdAAAADwAAAGRycy9kb3ducmV2LnhtbERP3WrCMBS+H/gO4Qi7GZrOsSLVKDLQ&#10;7la3Bzg0p02xOQlJrHVPv1wMdvnx/W/3kx3ESCH2jhW8LgsQxI3TPXcKvr+OizWImJA1Do5JwYMi&#10;7Hezpy1W2t35TOMldSKHcKxQgUnJV1LGxpDFuHSeOHOtCxZThqGTOuA9h9tBroqilBZ7zg0GPX0Y&#10;aq6Xm1VwqOv2p9Rn72oTfHt6k+bFj0o9z6fDBkSiKf2L/9yfWsF7uc5z85v8BOT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th3QXAAAAA3QAAAA8AAAAAAAAAAAAAAAAA&#10;oQIAAGRycy9kb3ducmV2LnhtbFBLBQYAAAAABAAEAPkAAACOAwAAAAA=&#10;" adj="10800" strokecolor="#1f4d78 [1604]" strokeweight="1pt">
                                      <v:stroke joinstyle="miter"/>
                                    </v:shape>
                                  </v:group>
                                </v:group>
                                <v:group id="Group 5689" o:spid="_x0000_s201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191sYAAADdAAAADwAAAGRycy9kb3ducmV2LnhtbESPT4vCMBTE7wv7HcJb&#10;8LamVRS3GkXEFQ8i+AcWb4/m2Rabl9Jk2/rtjSB4HGbmN8xs0ZlSNFS7wrKCuB+BIE6tLjhTcD79&#10;fk9AOI+ssbRMCu7kYDH//Jhhom3LB2qOPhMBwi5BBbn3VSKlS3My6Pq2Ig7e1dYGfZB1JnWNbYCb&#10;Ug6iaCwNFhwWcqxolVN6O/4bBZsW2+UwXje723V1v5xG+79dTEr1vrrlFISnzr/Dr/ZWKxiNJz/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XX3WxgAAAN0A&#10;AAAPAAAAAAAAAAAAAAAAAKoCAABkcnMvZG93bnJldi54bWxQSwUGAAAAAAQABAD6AAAAnQMAAAAA&#10;">
                                  <v:group id="Group 5690" o:spid="_x0000_s202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EP4ozCAAAA3QAAAA8A&#10;AAAAAAAAAAAAAAAAqgIAAGRycy9kb3ducmV2LnhtbFBLBQYAAAAABAAEAPoAAACZAwAAAAA=&#10;">
                                    <v:oval id="Oval 5691" o:spid="_x0000_s202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rq28UA&#10;AADdAAAADwAAAGRycy9kb3ducmV2LnhtbESPQWvCQBSE7wX/w/IEb3WjWNHoKiIErOChaXp/ZJ/J&#10;YvZtyK4a++vdgtDjMDPfMOttbxtxo84bxwom4wQEcem04UpB8Z29L0D4gKyxcUwKHuRhuxm8rTHV&#10;7s5fdMtDJSKEfYoK6hDaVEpf1mTRj11LHL2z6yyGKLtK6g7vEW4bOU2SubRoOC7U2NK+pvKSX62C&#10;30NWmHBd5oukOF5Os8/MSfOj1GjY71YgAvXhP/xqH7SCj/lyAn9v4hO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urbxQAAAN0AAAAPAAAAAAAAAAAAAAAAAJgCAABkcnMv&#10;ZG93bnJldi54bWxQSwUGAAAAAAQABAD1AAAAigMAAAAA&#10;" fillcolor="#5b9bd5 [3204]" strokecolor="#1f4d78 [1604]" strokeweight="1pt">
                                      <v:stroke joinstyle="miter"/>
                                    </v:oval>
                                    <v:shape id="Curved Connector 5692" o:spid="_x0000_s202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B8MsQAAADdAAAADwAAAGRycy9kb3ducmV2LnhtbESPwWrDMBBE74H+g9hAL6GRm1DTOFFC&#10;KLTuNWk/YLHWlom1EpLquP36KlDocZiZN8zuMNlBjBRi71jB47IAQdw43XOn4PPj9eEZREzIGgfH&#10;pOCbIhz2d7MdVtpd+UTjOXUiQzhWqMCk5CspY2PIYlw6T5y91gWLKcvQSR3wmuF2kKuiKKXFnvOC&#10;QU8vhprL+csqONZ1+1Pqk3e1Cb59W0uz8KNS9/PpuAWRaEr/4b/2u1bwVG5W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UHwyxAAAAN0AAAAPAAAAAAAAAAAA&#10;AAAAAKECAABkcnMvZG93bnJldi54bWxQSwUGAAAAAAQABAD5AAAAkgMAAAAA&#10;" adj="10800" strokecolor="#1f4d78 [1604]" strokeweight="1pt">
                                      <v:stroke joinstyle="miter"/>
                                    </v:shape>
                                    <v:shape id="Curved Connector 5693" o:spid="_x0000_s202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zZqcQAAADdAAAADwAAAGRycy9kb3ducmV2LnhtbESPwWrDMBBE74X+g9hAL6WR21DTOFFC&#10;CLTuNWk/YLHWlom1EpLiuP36KFDocZiZN8x6O9lBjBRi71jB87wAQdw43XOn4Pvr/ekNREzIGgfH&#10;pOCHImw393drrLS78IHGY+pEhnCsUIFJyVdSxsaQxTh3njh7rQsWU5ahkzrgJcPtIF+KopQWe84L&#10;Bj3tDTWn49kq2NV1+1vqg3e1Cb79WEjz6EelHmbTbgUi0ZT+w3/tT63gtVwu4P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HNmpxAAAAN0AAAAPAAAAAAAAAAAA&#10;AAAAAKECAABkcnMvZG93bnJldi54bWxQSwUGAAAAAAQABAD5AAAAkgMAAAAA&#10;" adj="10800" strokecolor="#1f4d78 [1604]" strokeweight="1pt">
                                      <v:stroke joinstyle="miter"/>
                                    </v:shape>
                                  </v:group>
                                  <v:group id="Group 5694" o:spid="_x0000_s202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NOSPxgAAAN0A&#10;AAAPAAAAAAAAAAAAAAAAAKoCAABkcnMvZG93bnJldi54bWxQSwUGAAAAAAQABAD6AAAAnQMAAAAA&#10;">
                                    <v:oval id="Oval 5695" o:spid="_x0000_s202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Hs2MYA&#10;AADdAAAADwAAAGRycy9kb3ducmV2LnhtbESPQWvCQBSE74X+h+UJ3urGohLTrFIKAS300Bjvj+xr&#10;siT7NmRXjf313UKhx2FmvmHy/WR7caXRG8cKlosEBHHttOFGQXUqnlIQPiBr7B2Tgjt52O8eH3LM&#10;tLvxJ13L0IgIYZ+hgjaEIZPS1y1Z9As3EEfvy40WQ5RjI/WItwi3vXxOko20aDgutDjQW0t1V16s&#10;gu9DUZlw2ZZpUr13H6tj4aQ5KzWfTa8vIAJN4T/81z5oBevNdg2/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Hs2MYAAADdAAAADwAAAAAAAAAAAAAAAACYAgAAZHJz&#10;L2Rvd25yZXYueG1sUEsFBgAAAAAEAAQA9QAAAIsDAAAAAA==&#10;" fillcolor="#5b9bd5 [3204]" strokecolor="#1f4d78 [1604]" strokeweight="1pt">
                                      <v:stroke joinstyle="miter"/>
                                    </v:oval>
                                    <v:shape id="Curved Connector 5696" o:spid="_x0000_s202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t6McQAAADdAAAADwAAAGRycy9kb3ducmV2LnhtbESPwWrDMBBE74X+g9hCLyWR21DTOFFC&#10;KLTONUk/YLHWlom1EpLquP36KhDocZiZN8x6O9lBjBRi71jB87wAQdw43XOn4Ov0MXsDEROyxsEx&#10;KfihCNvN/d0aK+0ufKDxmDqRIRwrVGBS8pWUsTFkMc6dJ85e64LFlGXopA54yXA7yJeiKKXFnvOC&#10;QU/vhprz8dsq2NV1+1vqg3e1Cb79XEjz5EelHh+m3QpEoin9h2/tvVbwWi5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a3oxxAAAAN0AAAAPAAAAAAAAAAAA&#10;AAAAAKECAABkcnMvZG93bnJldi54bWxQSwUGAAAAAAQABAD5AAAAkgMAAAAA&#10;" adj="10800" strokecolor="#1f4d78 [1604]" strokeweight="1pt">
                                      <v:stroke joinstyle="miter"/>
                                    </v:shape>
                                    <v:shape id="Curved Connector 5697" o:spid="_x0000_s202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ffqsQAAADdAAAADwAAAGRycy9kb3ducmV2LnhtbESPUUvDMBSF3wX/Q7iCL+JSHVaty8YQ&#10;tvq66Q+4NLdNsbkJSezqfv0yGOzxcM75DmexmuwgRgqxd6zgaVaAIG6c7rlT8PO9eXwDEROyxsEx&#10;KfinCKvl7c0CK+0OvKNxnzqRIRwrVGBS8pWUsTFkMc6cJ85e64LFlGXopA54yHA7yOeiKKXFnvOC&#10;QU+fhprf/Z9VsK7r9ljqnXe1Cb7dzqV58KNS93fT+gNEoildw5f2l1bwUr6/wv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9+qxAAAAN0AAAAPAAAAAAAAAAAA&#10;AAAAAKECAABkcnMvZG93bnJldi54bWxQSwUGAAAAAAQABAD5AAAAkgMAAAAA&#10;" adj="10800" strokecolor="#1f4d78 [1604]" strokeweight="1pt">
                                      <v:stroke joinstyle="miter"/>
                                    </v:shape>
                                  </v:group>
                                </v:group>
                              </v:group>
                            </v:group>
                            <v:group id="Group 5698" o:spid="_x0000_s2028"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MhOkMQAAADdAAAA&#10;DwAAAAAAAAAAAAAAAACqAgAAZHJzL2Rvd25yZXYueG1sUEsFBgAAAAAEAAQA+gAAAJsDAAAAAA==&#10;">
                              <v:group id="Group 5699" o:spid="_x0000_s2029"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hOsLxgAAAN0A&#10;AAAPAAAAAAAAAAAAAAAAAKoCAABkcnMvZG93bnJldi54bWxQSwUGAAAAAAQABAD6AAAAnQMAAAAA&#10;">
                                <v:group id="Group 5700" o:spid="_x0000_s203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FXYjMMAAADdAAAADwAAAGRycy9kb3ducmV2LnhtbERPTYvCMBC9C/sfwix4&#10;07S7qEvXKCKueBDBuiDehmZsi82kNLGt/94cBI+P9z1f9qYSLTWutKwgHkcgiDOrS84V/J/+Rj8g&#10;nEfWWFkmBQ9ysFx8DOaYaNvxkdrU5yKEsEtQQeF9nUjpsoIMurGtiQN3tY1BH2CTS91gF8JNJb+i&#10;aCoNlhwaCqxpXVB2S+9GwbbDbvUdb9r97bp+XE6Tw3kfk1LDz371C8JT79/il3unFUxmU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MVdiMwwAAAN0AAAAP&#10;AAAAAAAAAAAAAAAAAKoCAABkcnMvZG93bnJldi54bWxQSwUGAAAAAAQABAD6AAAAmgMAAAAA&#10;">
                                  <v:group id="Group 5701" o:spid="_x0000_s203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o3Q3FAAAA3QAA&#10;AA8AAAAAAAAAAAAAAAAAqgIAAGRycy9kb3ducmV2LnhtbFBLBQYAAAAABAAEAPoAAACcAwAAAAA=&#10;">
                                    <v:oval id="Oval 5702" o:spid="_x0000_s203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utsUA&#10;AADdAAAADwAAAGRycy9kb3ducmV2LnhtbESPQWsCMRSE7wX/Q3iF3mpSqa2uRpHCghV6cLveH5vn&#10;bnDzsmyibvvrjVDocZiZb5jlenCtuFAfrGcNL2MFgrjyxnKtofzOn2cgQkQ22HomDT8UYL0aPSwx&#10;M/7Ke7oUsRYJwiFDDU2MXSZlqBpyGMa+I07e0fcOY5J9LU2P1wR3rZwo9SYdWk4LDXb00VB1Ks5O&#10;w+82L208z4uZKnenr9fP3Et70PrpcdgsQEQa4n/4r701GqbvagL3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62xQAAAN0AAAAPAAAAAAAAAAAAAAAAAJgCAABkcnMv&#10;ZG93bnJldi54bWxQSwUGAAAAAAQABAD1AAAAigMAAAAA&#10;" fillcolor="#5b9bd5 [3204]" strokecolor="#1f4d78 [1604]" strokeweight="1pt">
                                      <v:stroke joinstyle="miter"/>
                                    </v:oval>
                                    <v:shape id="Curved Connector 5703" o:spid="_x0000_s203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dDs8QAAADdAAAADwAAAGRycy9kb3ducmV2LnhtbESPzWrDMBCE74W+g9hCL6WR25A0OFFC&#10;KLTONT8PsFhry9RaCUl13D59FAjkOMzMN8xqM9peDBRi51jB26QAQVw73XGr4HT8el2AiAlZY++Y&#10;FPxRhM368WGFpXZn3tNwSK3IEI4lKjAp+VLKWBuyGCfOE2evccFiyjK0Ugc8Z7jt5XtRzKXFjvOC&#10;QU+fhuqfw69VsK2q5n+u995VJvjmeyrNix+Uen4at0sQicZ0D9/aO61g9lFM4fomPwG5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90OzxAAAAN0AAAAPAAAAAAAAAAAA&#10;AAAAAKECAABkcnMvZG93bnJldi54bWxQSwUGAAAAAAQABAD5AAAAkgMAAAAA&#10;" adj="10800" strokecolor="#1f4d78 [1604]" strokeweight="1pt">
                                      <v:stroke joinstyle="miter"/>
                                    </v:shape>
                                    <v:shape id="Curved Connector 5704" o:spid="_x0000_s203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7bx8QAAADdAAAADwAAAGRycy9kb3ducmV2LnhtbESP3WoCMRSE7wu+QzhCb4pm7Y/KahQp&#10;tNtbrQ9w2JzdLG5OQhLXbZ++KRR6OczMN8x2P9peDBRi51jBYl6AIK6d7rhVcP58m61BxISssXdM&#10;Cr4own43udtiqd2NjzScUisyhGOJCkxKvpQy1oYsxrnzxNlrXLCYsgyt1AFvGW57+VgUS2mx47xg&#10;0NOrofpyuloFh6pqvpf66F1lgm/en6R58INS99PxsAGRaEz/4b/2h1bwsiqe4fdNfg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HtvHxAAAAN0AAAAPAAAAAAAAAAAA&#10;AAAAAKECAABkcnMvZG93bnJldi54bWxQSwUGAAAAAAQABAD5AAAAkgMAAAAA&#10;" adj="10800" strokecolor="#1f4d78 [1604]" strokeweight="1pt">
                                      <v:stroke joinstyle="miter"/>
                                    </v:shape>
                                  </v:group>
                                  <v:group id="Group 5705" o:spid="_x0000_s203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T2w7FAAAA3QAA&#10;AA8AAAAAAAAAAAAAAAAAqgIAAGRycy9kb3ducmV2LnhtbFBLBQYAAAAABAAEAPoAAACcAwAAAAA=&#10;">
                                    <v:oval id="Oval 5706" o:spid="_x0000_s203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jotcUA&#10;AADdAAAADwAAAGRycy9kb3ducmV2LnhtbESPQWsCMRSE7wX/Q3iF3mrS0lpdjSKFBVvowe16f2ye&#10;u8HNy7KJuvrrG0HocZiZb5jFanCtOFEfrGcNL2MFgrjyxnKtofzNn6cgQkQ22HomDRcKsFqOHhaY&#10;GX/mLZ2KWIsE4ZChhibGLpMyVA05DGPfESdv73uHMcm+lqbHc4K7Vr4qNZEOLaeFBjv6bKg6FEen&#10;4brJSxuPs2Kqyu/Dz9tX7qXdaf30OKznICIN8T98b2+MhvcPNYHbm/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Oi1xQAAAN0AAAAPAAAAAAAAAAAAAAAAAJgCAABkcnMv&#10;ZG93bnJldi54bWxQSwUGAAAAAAQABAD1AAAAigMAAAAA&#10;" fillcolor="#5b9bd5 [3204]" strokecolor="#1f4d78 [1604]" strokeweight="1pt">
                                      <v:stroke joinstyle="miter"/>
                                    </v:oval>
                                    <v:shape id="Curved Connector 5707" o:spid="_x0000_s203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xFsMQAAADdAAAADwAAAGRycy9kb3ducmV2LnhtbESP0WoCMRRE34X+Q7iFvkjNtlItq1FE&#10;sOurth9w2dzdLG5uQpKu2359Iwh9HGbmDLPejrYXA4XYOVbwMitAENdOd9wq+Po8PL+DiAlZY++Y&#10;FPxQhO3mYbLGUrsrn2g4p1ZkCMcSFZiUfCllrA1ZjDPnibPXuGAxZRlaqQNeM9z28rUoFtJix3nB&#10;oKe9ofpy/rYKdlXV/C70ybvKBN98zKWZ+kGpp8dxtwKRaEz/4Xv7qBW8LYsl3N7kJ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zEWwxAAAAN0AAAAPAAAAAAAAAAAA&#10;AAAAAKECAABkcnMvZG93bnJldi54bWxQSwUGAAAAAAQABAD5AAAAkgMAAAAA&#10;" adj="10800" strokecolor="#1f4d78 [1604]" strokeweight="1pt">
                                      <v:stroke joinstyle="miter"/>
                                    </v:shape>
                                    <v:shape id="Curved Connector 5708" o:spid="_x0000_s203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PRwsEAAADdAAAADwAAAGRycy9kb3ducmV2LnhtbERP3WrCMBS+H+wdwhG8GTOdY06qUWSg&#10;3a0/D3BoTpticxKSrFaffrkY7PLj+19vR9uLgULsHCt4mxUgiGunO24VXM771yWImJA19o5JwZ0i&#10;bDfPT2sstbvxkYZTakUO4ViiApOSL6WMtSGLceY8ceYaFyymDEMrdcBbDre9nBfFQlrsODcY9PRl&#10;qL6efqyCXVU1j4U+eleZ4JvDuzQvflBqOhl3KxCJxvQv/nN/awUfn0Wem9/kJy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U9HCwQAAAN0AAAAPAAAAAAAAAAAAAAAA&#10;AKECAABkcnMvZG93bnJldi54bWxQSwUGAAAAAAQABAD5AAAAjwMAAAAA&#10;" adj="10800" strokecolor="#1f4d78 [1604]" strokeweight="1pt">
                                      <v:stroke joinstyle="miter"/>
                                    </v:shape>
                                  </v:group>
                                </v:group>
                                <v:group id="Group 5709" o:spid="_x0000_s203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9xEcYAAADdAAAADwAAAGRycy9kb3ducmV2LnhtbESPQWvCQBSE74X+h+UV&#10;etNNKtqauoqIigcpNAri7ZF9JsHs25DdJvHfu4LQ4zAz3zCzRW8q0VLjSssK4mEEgjizuuRcwfGw&#10;GXyBcB5ZY2WZFNzIwWL++jLDRNuOf6lNfS4ChF2CCgrv60RKlxVk0A1tTRy8i20M+iCbXOoGuwA3&#10;lfyIook0WHJYKLCmVUHZNf0zCrYddstRvG7318vqdj6Mf077mJR6f+uX3yA89f4//GzvtILxZzSF&#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b3ERxgAAAN0A&#10;AAAPAAAAAAAAAAAAAAAAAKoCAABkcnMvZG93bnJldi54bWxQSwUGAAAAAAQABAD6AAAAnQMAAAAA&#10;">
                                  <v:group id="Group 5710" o:spid="_x0000_s204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aj3uS8EAAADdAAAADwAA&#10;AAAAAAAAAAAAAACqAgAAZHJzL2Rvd25yZXYueG1sUEsFBgAAAAAEAAQA+gAAAJgDAAAAAA==&#10;">
                                    <v:oval id="Oval 5711" o:spid="_x0000_s204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jmHMYA&#10;AADdAAAADwAAAGRycy9kb3ducmV2LnhtbESPQWvCQBSE74L/YXlCb7qJtDZNXUUKAVvwYJreH9nX&#10;ZDH7NmRXTfvruwXB4zAz3zDr7Wg7caHBG8cK0kUCgrh22nCjoPos5hkIH5A1do5JwQ952G6mkzXm&#10;2l35SJcyNCJC2OeooA2hz6X0dUsW/cL1xNH7doPFEOXQSD3gNcJtJ5dJspIWDceFFnt6a6k+lWer&#10;4HdfVCacX8osqT5Oh8f3wknzpdTDbNy9ggg0hnv41t5rBU/PaQr/b+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jmHMYAAADdAAAADwAAAAAAAAAAAAAAAACYAgAAZHJz&#10;L2Rvd25yZXYueG1sUEsFBgAAAAAEAAQA9QAAAIsDAAAAAA==&#10;" fillcolor="#5b9bd5 [3204]" strokecolor="#1f4d78 [1604]" strokeweight="1pt">
                                      <v:stroke joinstyle="miter"/>
                                    </v:oval>
                                    <v:shape id="Curved Connector 5712" o:spid="_x0000_s204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Jw9cQAAADdAAAADwAAAGRycy9kb3ducmV2LnhtbESP0WoCMRRE34X+Q7iFvkjNqmjL1ihS&#10;qNtXtR9w2dzdLN3chCRdt/16IxR8HGbmDLPZjbYXA4XYOVYwnxUgiGunO24VfJ0/nl9BxISssXdM&#10;Cn4pwm77MNlgqd2FjzScUisyhGOJCkxKvpQy1oYsxpnzxNlrXLCYsgyt1AEvGW57uSiKtbTYcV4w&#10;6OndUP19+rEK9lXV/K310bvKBN8cltJM/aDU0+O4fwORaEz38H/7UytYvcwXcHuTn4DcX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YnD1xAAAAN0AAAAPAAAAAAAAAAAA&#10;AAAAAKECAABkcnMvZG93bnJldi54bWxQSwUGAAAAAAQABAD5AAAAkgMAAAAA&#10;" adj="10800" strokecolor="#1f4d78 [1604]" strokeweight="1pt">
                                      <v:stroke joinstyle="miter"/>
                                    </v:shape>
                                    <v:shape id="Curved Connector 5713" o:spid="_x0000_s204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7VbsQAAADdAAAADwAAAGRycy9kb3ducmV2LnhtbESP0WoCMRRE3wv9h3ALfSk1q1JbtkaR&#10;gq6vaj/gsrm7Wbq5CUm6bv16Iwh9HGbmDLNcj7YXA4XYOVYwnRQgiGunO24VfJ+2rx8gYkLW2Dsm&#10;BX8UYb16fFhiqd2ZDzQcUysyhGOJCkxKvpQy1oYsxonzxNlrXLCYsgyt1AHPGW57OSuKhbTYcV4w&#10;6OnLUP1z/LUKNlXVXBb64F1lgm92c2le/KDU89O4+QSRaEz/4Xt7rxW8vU/ncHuTn4B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LtVuxAAAAN0AAAAPAAAAAAAAAAAA&#10;AAAAAKECAABkcnMvZG93bnJldi54bWxQSwUGAAAAAAQABAD5AAAAkgMAAAAA&#10;" adj="10800" strokecolor="#1f4d78 [1604]" strokeweight="1pt">
                                      <v:stroke joinstyle="miter"/>
                                    </v:shape>
                                  </v:group>
                                  <v:group id="Group 5714" o:spid="_x0000_s204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boSMYAAADdAAAADwAAAGRycy9kb3ducmV2LnhtbESP0WrCQBRE3wv+w3KF&#10;vpS6iTYq0VVEWhDqi6kfcMlek2D2bthdTfz7rlDo4zAzZ5j1djCtuJPzjWUF6SQBQVxa3XCl4Pzz&#10;9b4E4QOyxtYyKXiQh+1m9LLGXNueT3QvQiUihH2OCuoQulxKX9Zk0E9sRxy9i3UGQ5SuktphH+Gm&#10;ldMkmUuDDceFGjva11Rei5tRcFvsqre52XezmZPH/jstss/kodTreNitQAQawn/4r33QCrJF+gH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BuhIxgAAAN0A&#10;AAAPAAAAAAAAAAAAAAAAAKoCAABkcnMvZG93bnJldi54bWxQSwUGAAAAAAQABAD6AAAAnQMAAAAA&#10;">
                                    <v:oval id="Oval 5715" o:spid="_x0000_s204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PgH8UA&#10;AADdAAAADwAAAGRycy9kb3ducmV2LnhtbESPQWvCQBSE74L/YXmF3upGqa2mriJCQAUPTdP7I/tM&#10;FrNvQ3bVtL/eFQSPw8x8wyxWvW3EhTpvHCsYjxIQxKXThisFxU/2NgPhA7LGxjEp+CMPq+VwsMBU&#10;uyt/0yUPlYgQ9ikqqENoUyl9WZNFP3ItcfSOrrMYouwqqTu8Rrht5CRJPqRFw3GhxpY2NZWn/GwV&#10;/G+zwoTzPJ8lxf50eN9lTppfpV5f+vUXiEB9eIYf7a1WMP0cT+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AfxQAAAN0AAAAPAAAAAAAAAAAAAAAAAJgCAABkcnMv&#10;ZG93bnJldi54bWxQSwUGAAAAAAQABAD1AAAAigMAAAAA&#10;" fillcolor="#5b9bd5 [3204]" strokecolor="#1f4d78 [1604]" strokeweight="1pt">
                                      <v:stroke joinstyle="miter"/>
                                    </v:oval>
                                    <v:shape id="Curved Connector 5716" o:spid="_x0000_s204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l29sQAAADdAAAADwAAAGRycy9kb3ducmV2LnhtbESPwWrDMBBE74H+g9hAL6GR01A3OFFC&#10;KLTuNWk/YLHWlom1EpLquP36KlDocZiZN8zuMNlBjBRi71jBalmAIG6c7rlT8Pnx+rABEROyxsEx&#10;KfimCIf93WyHlXZXPtF4Tp3IEI4VKjAp+UrK2BiyGJfOE2evdcFiyjJ0Uge8Zrgd5GNRlNJiz3nB&#10;oKcXQ83l/GUVHOu6/Sn1ybvaBN++raVZ+FGp+/l03IJINKX/8F/7XSt4el6V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Xb2xAAAAN0AAAAPAAAAAAAAAAAA&#10;AAAAAKECAABkcnMvZG93bnJldi54bWxQSwUGAAAAAAQABAD5AAAAkgMAAAAA&#10;" adj="10800" strokecolor="#1f4d78 [1604]" strokeweight="1pt">
                                      <v:stroke joinstyle="miter"/>
                                    </v:shape>
                                    <v:shape id="Curved Connector 5717" o:spid="_x0000_s204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XTbcQAAADdAAAADwAAAGRycy9kb3ducmV2LnhtbESP0WoCMRRE3wv9h3CFvpSatVKV1ShS&#10;aNdXtR9w2dzdLG5uQpKu2359Iwh9HGbmDLPZjbYXA4XYOVYwmxYgiGunO24VfJ0/XlYgYkLW2Dsm&#10;BT8UYbd9fNhgqd2VjzScUisyhGOJCkxKvpQy1oYsxqnzxNlrXLCYsgyt1AGvGW57+VoUC2mx47xg&#10;0NO7ofpy+rYK9lXV/C700bvKBN98zqV59oNST5NxvwaRaEz/4Xv7oBW8LWdL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FdNtxAAAAN0AAAAPAAAAAAAAAAAA&#10;AAAAAKECAABkcnMvZG93bnJldi54bWxQSwUGAAAAAAQABAD5AAAAkgMAAAAA&#10;" adj="10800" strokecolor="#1f4d78 [1604]" strokeweight="1pt">
                                      <v:stroke joinstyle="miter"/>
                                    </v:shape>
                                  </v:group>
                                </v:group>
                              </v:group>
                              <v:group id="Group 5718" o:spid="_x0000_s2048"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pCV8MAAADdAAAADwAAAGRycy9kb3ducmV2LnhtbERPTYvCMBC9C/sfwix4&#10;07S7qEvXKCKueBDBuiDehmZsi82kNLGt/94cBI+P9z1f9qYSLTWutKwgHkcgiDOrS84V/J/+Rj8g&#10;nEfWWFkmBQ9ysFx8DOaYaNvxkdrU5yKEsEtQQeF9nUjpsoIMurGtiQN3tY1BH2CTS91gF8JNJb+i&#10;aCoNlhwaCqxpXVB2S+9GwbbDbvUdb9r97bp+XE6Tw3kfk1LDz371C8JT79/il3unFUxmc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kJXwwAAAN0AAAAP&#10;AAAAAAAAAAAAAAAAAKoCAABkcnMvZG93bnJldi54bWxQSwUGAAAAAAQABAD6AAAAmgMAAAAA&#10;">
                                <v:group id="Group 5719" o:spid="_x0000_s204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bnzMYAAADdAAAADwAAAGRycy9kb3ducmV2LnhtbESPQWvCQBSE74X+h+UV&#10;etNNKtqauoqIigcpNAri7ZF9JsHs25DdJvHfu4LQ4zAz3zCzRW8q0VLjSssK4mEEgjizuuRcwfGw&#10;GXyBcB5ZY2WZFNzIwWL++jLDRNuOf6lNfS4ChF2CCgrv60RKlxVk0A1tTRy8i20M+iCbXOoGuwA3&#10;lfyIook0WHJYKLCmVUHZNf0zCrYddstRvG7318vqdj6Mf077mJR6f+uX3yA89f4//GzvtILxZzyF&#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tufMxgAAAN0A&#10;AAAPAAAAAAAAAAAAAAAAAKoCAABkcnMvZG93bnJldi54bWxQSwUGAAAAAAQABAD6AAAAnQMAAAAA&#10;">
                                  <v:group id="Group 5720" o:spid="_x0000_s205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Ek9sEAAADdAAAADwAAAGRycy9kb3ducmV2LnhtbERPy4rCMBTdC/5DuMJs&#10;RFMVH1SjiDgg6MbqB1yaa1tsbkoSbf17sxiY5eG8N7vO1OJNzleWFUzGCQji3OqKCwX32+9oBcIH&#10;ZI21ZVLwIQ+7bb+3wVTblq/0zkIhYgj7FBWUITSplD4vyaAf24Y4cg/rDIYIXSG1wzaGm1pOk2Qh&#10;DVYcG0ps6FBS/sxeRsFruS+GC3NoZjMnL+15ks2PyUepn0G3X4MI1IV/8Z/7pBXMl9O4P76JT0Bu&#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FEk9sEAAADdAAAADwAA&#10;AAAAAAAAAAAAAACqAgAAZHJzL2Rvd25yZXYueG1sUEsFBgAAAAAEAAQA+gAAAJgDAAAAAA==&#10;">
                                    <v:oval id="Oval 5721" o:spid="_x0000_s205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ocYA&#10;AADdAAAADwAAAGRycy9kb3ducmV2LnhtbESPQWvCQBSE74L/YXkFb7pRWqtpVpFCwBZ6aJreH9ln&#10;siT7NmRXjf313ULB4zAz3zDZfrSduNDgjWMFy0UCgrhy2nCtoPzK5xsQPiBr7ByTght52O+mkwxT&#10;7a78SZci1CJC2KeooAmhT6X0VUMW/cL1xNE7ucFiiHKopR7wGuG2k6skWUuLhuNCgz29NlS1xdkq&#10;+DnmpQnnbbFJyvf24/Etd9J8KzV7GA8vIAKN4R7+bx+1gqfn1RL+3s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socYAAADdAAAADwAAAAAAAAAAAAAAAACYAgAAZHJz&#10;L2Rvd25yZXYueG1sUEsFBgAAAAAEAAQA9QAAAIsDAAAAAA==&#10;" fillcolor="#5b9bd5 [3204]" strokecolor="#1f4d78 [1604]" strokeweight="1pt">
                                      <v:stroke joinstyle="miter"/>
                                    </v:oval>
                                    <v:shape id="Curved Connector 5722" o:spid="_x0000_s205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66SMQAAADdAAAADwAAAGRycy9kb3ducmV2LnhtbESPwWrDMBBE74H+g9hCL6GR69C0uFFC&#10;KLTONWk/YLHWlqm1EpLqOPn6KhDocZiZN8x6O9lBjBRi71jB06IAQdw43XOn4Pvr4/EVREzIGgfH&#10;pOBMEbabu9kaK+1OfKDxmDqRIRwrVGBS8pWUsTFkMS6cJ85e64LFlGXopA54ynA7yLIoVtJiz3nB&#10;oKd3Q83P8dcq2NV1e1npg3e1Cb79XEoz96NSD/fT7g1Eoin9h2/tvVbw/FKW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DrpIxAAAAN0AAAAPAAAAAAAAAAAA&#10;AAAAAKECAABkcnMvZG93bnJldi54bWxQSwUGAAAAAAQABAD5AAAAkgMAAAAA&#10;" adj="10800" strokecolor="#1f4d78 [1604]" strokeweight="1pt">
                                      <v:stroke joinstyle="miter"/>
                                    </v:shape>
                                    <v:shape id="Curved Connector 5723" o:spid="_x0000_s205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If08QAAADdAAAADwAAAGRycy9kb3ducmV2LnhtbESPzWrDMBCE74W8g9hAL6WRm9CkuFFC&#10;KLTONT8PsFhry9RaCUl13D59FAj0OMzMN8x6O9peDBRi51jBy6wAQVw73XGr4Hz6fH4DEROyxt4x&#10;KfilCNvN5GGNpXYXPtBwTK3IEI4lKjAp+VLKWBuyGGfOE2evccFiyjK0Uge8ZLjt5bwoltJix3nB&#10;oKcPQ/X38ccq2FVV87fUB+8qE3zztZDmyQ9KPU7H3TuIRGP6D9/be63gdTVfwO1Nfg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Qh/TxAAAAN0AAAAPAAAAAAAAAAAA&#10;AAAAAKECAABkcnMvZG93bnJldi54bWxQSwUGAAAAAAQABAD5AAAAkgMAAAAA&#10;" adj="10800" strokecolor="#1f4d78 [1604]" strokeweight="1pt">
                                      <v:stroke joinstyle="miter"/>
                                    </v:shape>
                                  </v:group>
                                  <v:group id="Group 5724" o:spid="_x0000_s205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tqIvXFAAAA3QAA&#10;AA8AAAAAAAAAAAAAAAAAqgIAAGRycy9kb3ducmV2LnhtbFBLBQYAAAAABAAEAPoAAACcAwAAAAA=&#10;">
                                    <v:oval id="Oval 5725" o:spid="_x0000_s205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qosUA&#10;AADdAAAADwAAAGRycy9kb3ducmV2LnhtbESPQWvCQBSE70L/w/IK3uqmoq1NXUWEgAoemqb3R/Y1&#10;Wcy+DdlVo7/eFQSPw8x8w8yXvW3EiTpvHCt4HyUgiEunDVcKit/sbQbCB2SNjWNScCEPy8XLYI6p&#10;dmf+oVMeKhEh7FNUUIfQplL6siaLfuRa4uj9u85iiLKrpO7wHOG2keMk+ZAWDceFGlta11Qe8qNV&#10;cN1khQnHr3yWFLvDfrLNnDR/Sg1f+9U3iEB9eIYf7Y1WMP0cT+H+Jj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yqixQAAAN0AAAAPAAAAAAAAAAAAAAAAAJgCAABkcnMv&#10;ZG93bnJldi54bWxQSwUGAAAAAAQABAD1AAAAigMAAAAA&#10;" fillcolor="#5b9bd5 [3204]" strokecolor="#1f4d78 [1604]" strokeweight="1pt">
                                      <v:stroke joinstyle="miter"/>
                                    </v:oval>
                                    <v:shape id="Curved Connector 5726" o:spid="_x0000_s205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W8S8QAAADdAAAADwAAAGRycy9kb3ducmV2LnhtbESPwWrDMBBE74H+g9hAL6GRm1A3OFFC&#10;KLTuNWk/YLHWlom1EpLquP36KlDocZiZN8zuMNlBjBRi71jB47IAQdw43XOn4PPj9WEDIiZkjYNj&#10;UvBNEQ77u9kOK+2ufKLxnDqRIRwrVGBS8pWUsTFkMS6dJ85e64LFlGXopA54zXA7yFVRlNJiz3nB&#10;oKcXQ83l/GUVHOu6/Sn1ybvaBN++raVZ+FGp+/l03IJINKX/8F/7XSt4el6V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NbxLxAAAAN0AAAAPAAAAAAAAAAAA&#10;AAAAAKECAABkcnMvZG93bnJldi54bWxQSwUGAAAAAAQABAD5AAAAkgMAAAAA&#10;" adj="10800" strokecolor="#1f4d78 [1604]" strokeweight="1pt">
                                      <v:stroke joinstyle="miter"/>
                                    </v:shape>
                                    <v:shape id="Curved Connector 5727" o:spid="_x0000_s205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kZ0MQAAADdAAAADwAAAGRycy9kb3ducmV2LnhtbESP0WoCMRRE3wv9h3CFvpSarVKV1ShS&#10;aNdXtR9w2dzdLG5uQpKu2359Iwh9HGbmDLPZjbYXA4XYOVbwOi1AENdOd9wq+Dp/vKxAxISssXdM&#10;Cn4owm77+LDBUrsrH2k4pVZkCMcSFZiUfCllrA1ZjFPnibPXuGAxZRlaqQNeM9z2clYUC2mx47xg&#10;0NO7ofpy+rYK9lXV/C700bvKBN98zqV59oNST5NxvwaRaEz/4Xv7oBW8LWdL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eRnQxAAAAN0AAAAPAAAAAAAAAAAA&#10;AAAAAKECAABkcnMvZG93bnJldi54bWxQSwUGAAAAAAQABAD5AAAAkgMAAAAA&#10;" adj="10800" strokecolor="#1f4d78 [1604]" strokeweight="1pt">
                                      <v:stroke joinstyle="miter"/>
                                    </v:shape>
                                  </v:group>
                                </v:group>
                                <v:group id="Group 5728" o:spid="_x0000_s205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ZaI6sQAAADdAAAA&#10;DwAAAAAAAAAAAAAAAACqAgAAZHJzL2Rvd25yZXYueG1sUEsFBgAAAAAEAAQA+gAAAJsDAAAAAA==&#10;">
                                  <v:group id="Group 5729" o:spid="_x0000_s205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VrjWvFAAAA3QAA&#10;AA8AAAAAAAAAAAAAAAAAqgIAAGRycy9kb3ducmV2LnhtbFBLBQYAAAAABAAEAPoAAACcAwAAAAA=&#10;">
                                    <v:oval id="Oval 5730" o:spid="_x0000_s206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f58MA&#10;AADdAAAADwAAAGRycy9kb3ducmV2LnhtbERPz2vCMBS+D/wfwhN2m6nTOVcbZQgFHeyw2t0fzVsb&#10;2ryUJmrnX28Ogx0/vt/ZbrSduNDgjWMF81kCgrhy2nCtoDzlT2sQPiBr7ByTgl/ysNtOHjJMtbvy&#10;F12KUIsYwj5FBU0IfSqlrxqy6GeuJ47cjxsshgiHWuoBrzHcdvI5SVbSouHY0GBP+4aqtjhbBbdD&#10;XppwfivWSfnRfi6PuZPmW6nH6fi+ARFoDP/iP/dBK3h5XcT98U18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Ef58MAAADdAAAADwAAAAAAAAAAAAAAAACYAgAAZHJzL2Rv&#10;d25yZXYueG1sUEsFBgAAAAAEAAQA9QAAAIgDAAAAAA==&#10;" fillcolor="#5b9bd5 [3204]" strokecolor="#1f4d78 [1604]" strokeweight="1pt">
                                      <v:stroke joinstyle="miter"/>
                                    </v:oval>
                                    <v:shape id="Curved Connector 5731" o:spid="_x0000_s206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Wy4sQAAADdAAAADwAAAGRycy9kb3ducmV2LnhtbESP0WoCMRRE3wv9h3ALfSk1q1JbtkaR&#10;gq6vaj/gsrm7Wbq5CUm6bv16Iwh9HGbmDLNcj7YXA4XYOVYwnRQgiGunO24VfJ+2rx8gYkLW2Dsm&#10;BX8UYb16fFhiqd2ZDzQcUysyhGOJCkxKvpQy1oYsxonzxNlrXLCYsgyt1AHPGW57OSuKhbTYcV4w&#10;6OnLUP1z/LUKNlXVXBb64F1lgm92c2le/KDU89O4+QSRaEz/4Xt7rxW8vc+ncHuTn4B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BbLixAAAAN0AAAAPAAAAAAAAAAAA&#10;AAAAAKECAABkcnMvZG93bnJldi54bWxQSwUGAAAAAAQABAD5AAAAkgMAAAAA&#10;" adj="10800" strokecolor="#1f4d78 [1604]" strokeweight="1pt">
                                      <v:stroke joinstyle="miter"/>
                                    </v:shape>
                                    <v:shape id="Curved Connector 5732" o:spid="_x0000_s206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cslcQAAADdAAAADwAAAGRycy9kb3ducmV2LnhtbESPzWrDMBCE74W8g9hAL6WRm9CkuFFC&#10;KLTONT8PsFhry9RaCUl13D59FAj0OMzMN8x6O9peDBRi51jBy6wAQVw73XGr4Hz6fH4DEROyxt4x&#10;KfilCNvN5GGNpXYXPtBwTK3IEI4lKjAp+VLKWBuyGGfOE2evccFiyjK0Uge8ZLjt5bwoltJix3nB&#10;oKcPQ/X38ccq2FVV87fUB+8qE3zztZDmyQ9KPU7H3TuIRGP6D9/be63gdbWYw+1Nfg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yyVxAAAAN0AAAAPAAAAAAAAAAAA&#10;AAAAAKECAABkcnMvZG93bnJldi54bWxQSwUGAAAAAAQABAD5AAAAkgMAAAAA&#10;" adj="10800" strokecolor="#1f4d78 [1604]" strokeweight="1pt">
                                      <v:stroke joinstyle="miter"/>
                                    </v:shape>
                                  </v:group>
                                  <v:group id="Group 5733" o:spid="_x0000_s206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FaLFzFAAAA3QAA&#10;AA8AAAAAAAAAAAAAAAAAqgIAAGRycy9kb3ducmV2LnhtbFBLBQYAAAAABAAEAPoAAACcAwAAAAA=&#10;">
                                    <v:oval id="Oval 5734" o:spid="_x0000_s206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oZ5MYA&#10;AADdAAAADwAAAGRycy9kb3ducmV2LnhtbESPQWvCQBSE7wX/w/KE3nRTq1VTV5FCwAo9NI33R/aZ&#10;LGbfhuyqqb/eLQg9DjPzDbPa9LYRF+q8cazgZZyAIC6dNlwpKH6y0QKED8gaG8ek4Jc8bNaDpxWm&#10;2l35my55qESEsE9RQR1Cm0rpy5os+rFriaN3dJ3FEGVXSd3hNcJtIydJ8iYtGo4LNbb0UVN5ys9W&#10;wW2XFSacl/kiKfanr+ln5qQ5KPU87LfvIAL14T/8aO+0gtn8dQp/b+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6oZ5MYAAADdAAAADwAAAAAAAAAAAAAAAACYAgAAZHJz&#10;L2Rvd25yZXYueG1sUEsFBgAAAAAEAAQA9QAAAIsDAAAAAA==&#10;" fillcolor="#5b9bd5 [3204]" strokecolor="#1f4d78 [1604]" strokeweight="1pt">
                                      <v:stroke joinstyle="miter"/>
                                    </v:oval>
                                    <v:shape id="Curved Connector 5735" o:spid="_x0000_s206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04cQAAADdAAAADwAAAGRycy9kb3ducmV2LnhtbESP0WoCMRRE34X+Q7gFX6Rmq2jL1igi&#10;2PVV7QdcNnc3Szc3IUnXbb++KRR8HGbmDLPZjbYXA4XYOVbwPC9AENdOd9wq+Lgen15BxISssXdM&#10;Cr4pwm77MNlgqd2NzzRcUisyhGOJCkxKvpQy1oYsxrnzxNlrXLCYsgyt1AFvGW57uSiKtbTYcV4w&#10;6OlgqP68fFkF+6pqftb67F1lgm/el9LM/KDU9HHcv4FINKZ7+L990gpWL8sV/L3JT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PrThxAAAAN0AAAAPAAAAAAAAAAAA&#10;AAAAAKECAABkcnMvZG93bnJldi54bWxQSwUGAAAAAAQABAD5AAAAkgMAAAAA&#10;" adj="10800" strokecolor="#1f4d78 [1604]" strokeweight="1pt">
                                      <v:stroke joinstyle="miter"/>
                                    </v:shape>
                                    <v:shape id="Curved Connector 5736" o:spid="_x0000_s206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wqlsQAAADdAAAADwAAAGRycy9kb3ducmV2LnhtbESPwWrDMBBE74X+g9hAL6WR21A3OFFC&#10;CLTuNWk/YLHWlom1EpLiuP36KFDocZiZN8x6O9lBjBRi71jB87wAQdw43XOn4Pvr/WkJIiZkjYNj&#10;UvBDEbab+7s1Vtpd+EDjMXUiQzhWqMCk5CspY2PIYpw7T5y91gWLKcvQSR3wkuF2kC9FUUqLPecF&#10;g572hprT8WwV7Oq6/S31wbvaBN9+LKR59KNSD7NptwKRaEr/4b/2p1bw+rYo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7CqWxAAAAN0AAAAPAAAAAAAAAAAA&#10;AAAAAKECAABkcnMvZG93bnJldi54bWxQSwUGAAAAAAQABAD5AAAAkgMAAAAA&#10;" adj="10800" strokecolor="#1f4d78 [1604]" strokeweight="1pt">
                                      <v:stroke joinstyle="miter"/>
                                    </v:shape>
                                  </v:group>
                                </v:group>
                              </v:group>
                              <v:group id="Group 5737" o:spid="_x0000_s2067"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CKRcYAAADdAAAADwAAAGRycy9kb3ducmV2LnhtbESPT4vCMBTE7wt+h/AE&#10;b2taxXWpRhFR2YMs+AcWb4/m2Rabl9LEtn77jSB4HGbmN8x82ZlSNFS7wrKCeBiBIE6tLjhTcD5t&#10;P79BOI+ssbRMCh7kYLnofcwx0bblAzVHn4kAYZeggtz7KpHSpTkZdENbEQfvamuDPsg6k7rGNsBN&#10;KUdR9CUNFhwWcqxonVN6O96Ngl2L7Wocb5r97bp+XE6T3799TEoN+t1qBsJT59/hV/tHK5hMx1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0IpFxgAAAN0A&#10;AAAPAAAAAAAAAAAAAAAAAKoCAABkcnMvZG93bnJldi54bWxQSwUGAAAAAAQABAD6AAAAnQMAAAAA&#10;">
                                <v:group id="Group 5738" o:spid="_x0000_s206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eN8IAAADdAAAADwAAAGRycy9kb3ducmV2LnhtbERPy4rCMBTdD/gP4Qru&#10;xrSKOnSMIqLiQgQfMMzu0lzbYnNTmtjWvzcLweXhvOfLzpSiodoVlhXEwwgEcWp1wZmC62X7/QPC&#10;eWSNpWVS8CQHy0Xva46Jti2fqDn7TIQQdgkqyL2vEildmpNBN7QVceButjboA6wzqWtsQ7gp5SiK&#10;ptJgwaEhx4rWOaX388Mo2LXYrsbxpjncb+vn/2Vy/DvEpNSg361+QXjq/Ef8du+1gslsHOaG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xPHjfCAAAA3QAAAA8A&#10;AAAAAAAAAAAAAAAAqgIAAGRycy9kb3ducmV2LnhtbFBLBQYAAAAABAAEAPoAAACZAwAAAAA=&#10;">
                                  <v:group id="Group 5739" o:spid="_x0000_s206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CyG7bFAAAA3QAA&#10;AA8AAAAAAAAAAAAAAAAAqgIAAGRycy9kb3ducmV2LnhtbFBLBQYAAAAABAAEAPoAAACcAwAAAAA=&#10;">
                                    <v:oval id="Oval 5740" o:spid="_x0000_s207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smsIA&#10;AADdAAAADwAAAGRycy9kb3ducmV2LnhtbERPz2vCMBS+D/wfwhN2m6niZq1GkUHBDXaw1vujebbB&#10;5qU0Uat//XIY7Pjx/V5vB9uKG/XeOFYwnSQgiCunDdcKymP+loLwAVlj65gUPMjDdjN6WWOm3Z0P&#10;dCtCLWII+wwVNCF0mZS+asiin7iOOHJn11sMEfa11D3eY7ht5SxJPqRFw7GhwY4+G6ouxdUqeO7z&#10;0oTrskiT8vvyM//KnTQnpV7Hw24FItAQ/sV/7r1W8L6Yx/3xTXw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l2yawgAAAN0AAAAPAAAAAAAAAAAAAAAAAJgCAABkcnMvZG93&#10;bnJldi54bWxQSwUGAAAAAAQABAD1AAAAhwMAAAAA&#10;" fillcolor="#5b9bd5 [3204]" strokecolor="#1f4d78 [1604]" strokeweight="1pt">
                                      <v:stroke joinstyle="miter"/>
                                    </v:oval>
                                    <v:shape id="Curved Connector 5741" o:spid="_x0000_s207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PBn8QAAADdAAAADwAAAGRycy9kb3ducmV2LnhtbESP0WoCMRRE3wv9h3ALvpSaVastW6OI&#10;0G5ftf2Ay+buZunmJiTpuvbrG0HwcZiZM8x6O9peDBRi51jBbFqAIK6d7rhV8P31/vQKIiZkjb1j&#10;UnCmCNvN/d0aS+1OfKDhmFqRIRxLVGBS8qWUsTZkMU6dJ85e44LFlGVopQ54ynDby3lRrKTFjvOC&#10;QU97Q/XP8dcq2FVV87fSB+8qE3zzsZDm0Q9KTR7G3RuIRGO6ha/tT61g+fI8g8u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A8GfxAAAAN0AAAAPAAAAAAAAAAAA&#10;AAAAAKECAABkcnMvZG93bnJldi54bWxQSwUGAAAAAAQABAD5AAAAkgMAAAAA&#10;" adj="10800" strokecolor="#1f4d78 [1604]" strokeweight="1pt">
                                      <v:stroke joinstyle="miter"/>
                                    </v:shape>
                                    <v:shape id="Curved Connector 5742" o:spid="_x0000_s207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Ff6MQAAADdAAAADwAAAGRycy9kb3ducmV2LnhtbESP0WoCMRRE3wv9h3ALvpSarVZbtkYR&#10;od2+avsBl83dzdLNTUjiuvbrG0HwcZiZM8xqM9peDBRi51jB87QAQVw73XGr4Of74+kNREzIGnvH&#10;pOBMETbr+7sVltqdeE/DIbUiQziWqMCk5EspY23IYpw6T5y9xgWLKcvQSh3wlOG2l7OiWEqLHecF&#10;g552hurfw9Eq2FZV87fUe+8qE3zzOZfm0Q9KTR7G7TuIRGO6ha/tL61g8foyg8ub/AT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0V/oxAAAAN0AAAAPAAAAAAAAAAAA&#10;AAAAAKECAABkcnMvZG93bnJldi54bWxQSwUGAAAAAAQABAD5AAAAkgMAAAAA&#10;" adj="10800" strokecolor="#1f4d78 [1604]" strokeweight="1pt">
                                      <v:stroke joinstyle="miter"/>
                                    </v:shape>
                                  </v:group>
                                  <v:group id="Group 5743" o:spid="_x0000_s207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XF8hxgAAAN0A&#10;AAAPAAAAAAAAAAAAAAAAAKoCAABkcnMvZG93bnJldi54bWxQSwUGAAAAAAQABAD6AAAAnQMAAAAA&#10;">
                                    <v:oval id="Oval 5744" o:spid="_x0000_s207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xqmcUA&#10;AADdAAAADwAAAGRycy9kb3ducmV2LnhtbESPQWvCQBSE7wX/w/KE3urGEluNriKFgBZ6MI33R/aZ&#10;LGbfhuyqqb/eLRR6HGbmG2a1GWwrrtR741jBdJKAIK6cNlwrKL/zlzkIH5A1to5JwQ952KxHTyvM&#10;tLvxga5FqEWEsM9QQRNCl0npq4Ys+onriKN3cr3FEGVfS93jLcJtK1+T5E1aNBwXGuzoo6HqXFys&#10;gvsuL024LIp5Un6ev9J97qQ5KvU8HrZLEIGG8B/+a++0gtl7msLvm/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rGqZxQAAAN0AAAAPAAAAAAAAAAAAAAAAAJgCAABkcnMv&#10;ZG93bnJldi54bWxQSwUGAAAAAAQABAD1AAAAigMAAAAA&#10;" fillcolor="#5b9bd5 [3204]" strokecolor="#1f4d78 [1604]" strokeweight="1pt">
                                      <v:stroke joinstyle="miter"/>
                                    </v:oval>
                                    <v:shape id="Curved Connector 5745" o:spid="_x0000_s207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jHnMQAAADdAAAADwAAAGRycy9kb3ducmV2LnhtbESP3UoDMRSE7wXfIRzBG7FZ7Y+yNi1F&#10;0O3ttj7AYXN2s7g5CUncrj69KRR6OczMN8x6O9lBjBRi71jB06wAQdw43XOn4Ov48fgKIiZkjYNj&#10;UvBLEbab25s1ltqduKbxkDqRIRxLVGBS8qWUsTFkMc6cJ85e64LFlGXopA54ynA7yOeiWEmLPecF&#10;g57eDTXfhx+rYFdV7d9K195VJvj2cy7Ngx+Vur+bdm8gEk3pGr6091rB8mWxhPO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OMecxAAAAN0AAAAPAAAAAAAAAAAA&#10;AAAAAKECAABkcnMvZG93bnJldi54bWxQSwUGAAAAAAQABAD5AAAAkgMAAAAA&#10;" adj="10800" strokecolor="#1f4d78 [1604]" strokeweight="1pt">
                                      <v:stroke joinstyle="miter"/>
                                    </v:shape>
                                    <v:shape id="Curved Connector 5746" o:spid="_x0000_s207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pZ68QAAADdAAAADwAAAGRycy9kb3ducmV2LnhtbESPUUvDMBSF3wX/Q7iCL+JSnVapy8YQ&#10;tvq66Q+4NLdNsbkJSezqfv0yGOzxcM75DmexmuwgRgqxd6zgaVaAIG6c7rlT8PO9eXwHEROyxsEx&#10;KfinCKvl7c0CK+0OvKNxnzqRIRwrVGBS8pWUsTFkMc6cJ85e64LFlGXopA54yHA7yOeiKKXFnvOC&#10;QU+fhprf/Z9VsK7r9ljqnXe1Cb7dzqV58KNS93fT+gNEoildw5f2l1bw+vZSwv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6lnrxAAAAN0AAAAPAAAAAAAAAAAA&#10;AAAAAKECAABkcnMvZG93bnJldi54bWxQSwUGAAAAAAQABAD5AAAAkgMAAAAA&#10;" adj="10800" strokecolor="#1f4d78 [1604]" strokeweight="1pt">
                                      <v:stroke joinstyle="miter"/>
                                    </v:shape>
                                  </v:group>
                                </v:group>
                                <v:group id="Group 5747" o:spid="_x0000_s207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XW+TjIAAAA&#10;3QAAAA8AAAAAAAAAAAAAAAAAqgIAAGRycy9kb3ducmV2LnhtbFBLBQYAAAAABAAEAPoAAACfAwAA&#10;AAA=&#10;">
                                  <v:group id="Group 5748" o:spid="_x0000_s207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jNUMIAAADdAAAADwAAAGRycy9kb3ducmV2LnhtbERPzYrCMBC+C/sOYRb2&#10;ImvqalW6RhFREPRi3QcYmrEt20xKEm19e3MQPH58/8t1bxpxJ+drywrGowQEcWF1zaWCv8v+ewHC&#10;B2SNjWVS8CAP69XHYImZth2f6Z6HUsQQ9hkqqEJoMyl9UZFBP7ItceSu1hkMEbpSaoddDDeN/EmS&#10;mTRYc2yosKVtRcV/fjMKbvNNOZyZbTuZOHnqjuM83SUPpb4++80viEB9eItf7oNWkM6ncW58E5+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f4zVDCAAAA3QAAAA8A&#10;AAAAAAAAAAAAAAAAqgIAAGRycy9kb3ducmV2LnhtbFBLBQYAAAAABAAEAPoAAACZAwAAAAA=&#10;">
                                    <v:oval id="Oval 5749" o:spid="_x0000_s207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3FB8UA&#10;AADdAAAADwAAAGRycy9kb3ducmV2LnhtbESPQWvCQBSE7wX/w/IEb3Wj2Fajq4gQsEIPjfH+yD6T&#10;xezbkF019td3hUKPw8x8w6w2vW3EjTpvHCuYjBMQxKXThisFxTF7nYPwAVlj45gUPMjDZj14WWGq&#10;3Z2/6ZaHSkQI+xQV1CG0qZS+rMmiH7uWOHpn11kMUXaV1B3eI9w2cpok79Ki4bhQY0u7mspLfrUK&#10;fvZZYcJ1kc+T4nD5mn1mTpqTUqNhv12CCNSH//Bfe68VvH3MFvB8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cUHxQAAAN0AAAAPAAAAAAAAAAAAAAAAAJgCAABkcnMv&#10;ZG93bnJldi54bWxQSwUGAAAAAAQABAD1AAAAigMAAAAA&#10;" fillcolor="#5b9bd5 [3204]" strokecolor="#1f4d78 [1604]" strokeweight="1pt">
                                      <v:stroke joinstyle="miter"/>
                                    </v:oval>
                                    <v:shape id="Curved Connector 5750" o:spid="_x0000_s208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by2cEAAADdAAAADwAAAGRycy9kb3ducmV2LnhtbERP3WrCMBS+H+wdwhnsZmjqRCfVKDKY&#10;3a26Bzg0p02xOQlJrN2e3lwIu/z4/je70fZioBA7xwpm0wIEce10x62Cn/PXZAUiJmSNvWNS8EsR&#10;dtvnpw2W2t34SMMptSKHcCxRgUnJl1LG2pDFOHWeOHONCxZThqGVOuAth9tevhfFUlrsODcY9PRp&#10;qL6crlbBvqqav6U+eleZ4JvDXJo3Pyj1+jLu1yASjelf/HB/awWLj0Xen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lvLZwQAAAN0AAAAPAAAAAAAAAAAAAAAA&#10;AKECAABkcnMvZG93bnJldi54bWxQSwUGAAAAAAQABAD5AAAAjwMAAAAA&#10;" adj="10800" strokecolor="#1f4d78 [1604]" strokeweight="1pt">
                                      <v:stroke joinstyle="miter"/>
                                    </v:shape>
                                    <v:shape id="Curved Connector 5751" o:spid="_x0000_s208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pXQsQAAADdAAAADwAAAGRycy9kb3ducmV2LnhtbESPzWrDMBCE74G8g9hAL6GRk5KkuFFC&#10;KKTuNT8PsFhry9RaCUl13D59VSj0OMzMN8zuMNpeDBRi51jBclGAIK6d7rhVcLueHp9BxISssXdM&#10;Cr4owmE/neyw1O7OZxouqRUZwrFEBSYlX0oZa0MW48J54uw1LlhMWYZW6oD3DLe9XBXFRlrsOC8Y&#10;9PRqqP64fFoFx6pqvjf67F1lgm/enqSZ+0Gph9l4fAGRaEz/4b/2u1aw3q6X8PsmPw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2ldCxAAAAN0AAAAPAAAAAAAAAAAA&#10;AAAAAKECAABkcnMvZG93bnJldi54bWxQSwUGAAAAAAQABAD5AAAAkgMAAAAA&#10;" adj="10800" strokecolor="#1f4d78 [1604]" strokeweight="1pt">
                                      <v:stroke joinstyle="miter"/>
                                    </v:shape>
                                  </v:group>
                                  <v:group id="Group 5752" o:spid="_x0000_s208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8lsZ8QAAADdAAAA&#10;DwAAAAAAAAAAAAAAAACqAgAAZHJzL2Rvd25yZXYueG1sUEsFBgAAAAAEAAQA+gAAAJsDAAAAAA==&#10;">
                                    <v:oval id="Oval 5753" o:spid="_x0000_s208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xkMMYA&#10;AADdAAAADwAAAGRycy9kb3ducmV2LnhtbESPT2vCQBTE7wW/w/KE3uqm/qmauooIAVvwYBrvj+wz&#10;Wcy+DdlVUz99t1DocZiZ3zCrTW8bcaPOG8cKXkcJCOLSacOVguIre1mA8AFZY+OYFHyTh8168LTC&#10;VLs7H+mWh0pECPsUFdQhtKmUvqzJoh+5ljh6Z9dZDFF2ldQd3iPcNnKcJG/SouG4UGNLu5rKS361&#10;Ch77rDDhuswXSfF5OUw/MifNSannYb99BxGoD//hv/ZeK5jNZx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xkMMYAAADdAAAADwAAAAAAAAAAAAAAAACYAgAAZHJz&#10;L2Rvd25yZXYueG1sUEsFBgAAAAAEAAQA9QAAAIsDAAAAAA==&#10;" fillcolor="#5b9bd5 [3204]" strokecolor="#1f4d78 [1604]" strokeweight="1pt">
                                      <v:stroke joinstyle="miter"/>
                                    </v:oval>
                                    <v:shape id="Curved Connector 5754" o:spid="_x0000_s208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302sQAAADdAAAADwAAAGRycy9kb3ducmV2LnhtbESP3UoDMRSE7wXfIRzBG7FZ7Y+yNi1F&#10;0O3ttj7AYXN2s7g5CUncrj69KRR6OczMN8x6O9lBjBRi71jB06wAQdw43XOn4Ov48fgKIiZkjYNj&#10;UvBLEbab25s1ltqduKbxkDqRIRxLVGBS8qWUsTFkMc6cJ85e64LFlGXopA54ynA7yOeiWEmLPecF&#10;g57eDTXfhx+rYFdV7d9K195VJvj2cy7Ngx+Vur+bdm8gEk3pGr6091rB8mW5gPO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rfTaxAAAAN0AAAAPAAAAAAAAAAAA&#10;AAAAAKECAABkcnMvZG93bnJldi54bWxQSwUGAAAAAAQABAD5AAAAkgMAAAAA&#10;" adj="10800" strokecolor="#1f4d78 [1604]" strokeweight="1pt">
                                      <v:stroke joinstyle="miter"/>
                                    </v:shape>
                                    <v:shape id="Curved Connector 5755" o:spid="_x0000_s208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FRQcQAAADdAAAADwAAAGRycy9kb3ducmV2LnhtbESPwWrDMBBE74X+g9hCLqWR2+K0uFFC&#10;KDTONWk/YLHWlqm1EpLqOPn6KhDIcZiZN8xyPdlBjBRi71jB87wAQdw43XOn4Of76+kdREzIGgfH&#10;pOBEEdar+7slVtodeU/jIXUiQzhWqMCk5CspY2PIYpw7T5y91gWLKcvQSR3wmOF2kC9FsZAWe84L&#10;Bj19Gmp+D39Wwaau2/NC772rTfDt9lWaRz8qNXuYNh8gEk3pFr62d1pB+VaWcHm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4VFBxAAAAN0AAAAPAAAAAAAAAAAA&#10;AAAAAKECAABkcnMvZG93bnJldi54bWxQSwUGAAAAAAQABAD5AAAAkgMAAAAA&#10;" adj="10800" strokecolor="#1f4d78 [1604]" strokeweight="1pt">
                                      <v:stroke joinstyle="miter"/>
                                    </v:shape>
                                  </v:group>
                                </v:group>
                              </v:group>
                            </v:group>
                            <v:group id="Group 5756" o:spid="_x0000_s2086"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0PKfsYAAADdAAAADwAAAGRycy9kb3ducmV2LnhtbESPT2vCQBTE7wW/w/KE&#10;3uomSlSiq4jU0oMU/APi7ZF9JsHs25DdJvHbdwWhx2FmfsMs172pREuNKy0riEcRCOLM6pJzBefT&#10;7mMOwnlkjZVlUvAgB+vV4G2JqbYdH6g9+lwECLsUFRTe16mULivIoBvZmjh4N9sY9EE2udQNdgFu&#10;KjmOoqk0WHJYKLCmbUHZ/fhrFHx12G0m8We7v9+2j+sp+bnsY1LqfdhvFiA89f4//Gp/awXJLJnC&#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8p+xgAAAN0A&#10;AAAPAAAAAAAAAAAAAAAAAKoCAABkcnMvZG93bnJldi54bWxQSwUGAAAAAAQABAD6AAAAnQMAAAAA&#10;">
                              <v:group id="Group 5757" o:spid="_x0000_s2087"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D2/lxgAAAN0A&#10;AAAPAAAAAAAAAAAAAAAAAKoCAABkcnMvZG93bnJldi54bWxQSwUGAAAAAAQABAD6AAAAnQMAAAAA&#10;">
                                <v:group id="Group 5758" o:spid="_x0000_s208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kPuXwwAAAN0AAAAP&#10;AAAAAAAAAAAAAAAAAKoCAABkcnMvZG93bnJldi54bWxQSwUGAAAAAAQABAD6AAAAmgMAAAAA&#10;">
                                  <v:group id="Group 5759" o:spid="_x0000_s208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bf4WxgAAAN0A&#10;AAAPAAAAAAAAAAAAAAAAAKoCAABkcnMvZG93bnJldi54bWxQSwUGAAAAAAQABAD6AAAAnQMAAAAA&#10;">
                                    <v:oval id="Oval 5760" o:spid="_x0000_s209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w+sMA&#10;AADdAAAADwAAAGRycy9kb3ducmV2LnhtbERPz2vCMBS+D/wfwhO8zVRxzlVTEaGggx3WdfdH89aG&#10;Ni+liVr965fDYMeP7/duP9pOXGnwxrGCxTwBQVw5bbhWUH7lzxsQPiBr7ByTgjt52GeTpx2m2t34&#10;k65FqEUMYZ+igiaEPpXSVw1Z9HPXE0fuxw0WQ4RDLfWAtxhuO7lMkrW0aDg2NNjTsaGqLS5WweOU&#10;lyZc3opNUr63H6tz7qT5Vmo2HQ9bEIHG8C/+c5+0gpfXddwf38Qn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Iw+sMAAADdAAAADwAAAAAAAAAAAAAAAACYAgAAZHJzL2Rv&#10;d25yZXYueG1sUEsFBgAAAAAEAAQA9QAAAIgDAAAAAA==&#10;" fillcolor="#5b9bd5 [3204]" strokecolor="#1f4d78 [1604]" strokeweight="1pt">
                                      <v:stroke joinstyle="miter"/>
                                    </v:oval>
                                    <v:shape id="Curved Connector 5761" o:spid="_x0000_s209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ad/8QAAADdAAAADwAAAGRycy9kb3ducmV2LnhtbESPwWrDMBBE74H+g9hAL6GR01A3OFFC&#10;KLTuNWk/YLHWlom1EpLquP36KlDocZiZN8zuMNlBjBRi71jBalmAIG6c7rlT8Pnx+rABEROyxsEx&#10;KfimCIf93WyHlXZXPtF4Tp3IEI4VKjAp+UrK2BiyGJfOE2evdcFiyjJ0Uge8Zrgd5GNRlNJiz3nB&#10;oKcXQ83l/GUVHOu6/Sn1ybvaBN++raVZ+FGp+/l03IJINKX/8F/7XSt4ei5X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tp3/xAAAAN0AAAAPAAAAAAAAAAAA&#10;AAAAAKECAABkcnMvZG93bnJldi54bWxQSwUGAAAAAAQABAD5AAAAkgMAAAAA&#10;" adj="10800" strokecolor="#1f4d78 [1604]" strokeweight="1pt">
                                      <v:stroke joinstyle="miter"/>
                                    </v:shape>
                                    <v:shape id="Curved Connector 5762" o:spid="_x0000_s209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QDiMQAAADdAAAADwAAAGRycy9kb3ducmV2LnhtbESPwWrDMBBE74H+g9hAL6GRm1A3OFFC&#10;KLTuNWk/YLHWlom1EpLquP36KlDocZiZN8zuMNlBjBRi71jB47IAQdw43XOn4PPj9WEDIiZkjYNj&#10;UvBNEQ77u9kOK+2ufKLxnDqRIRwrVGBS8pWUsTFkMS6dJ85e64LFlGXopA54zXA7yFVRlNJiz3nB&#10;oKcXQ83l/GUVHOu6/Sn1ybvaBN++raVZ+FGp+/l03IJINKX/8F/7XSt4ei5X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ZAOIxAAAAN0AAAAPAAAAAAAAAAAA&#10;AAAAAKECAABkcnMvZG93bnJldi54bWxQSwUGAAAAAAQABAD5AAAAkgMAAAAA&#10;" adj="10800" strokecolor="#1f4d78 [1604]" strokeweight="1pt">
                                      <v:stroke joinstyle="miter"/>
                                    </v:shape>
                                  </v:group>
                                  <v:group id="Group 5763" o:spid="_x0000_s209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kDQcUAAADdAAAADwAAAGRycy9kb3ducmV2LnhtbESP0WrCQBRE3wv+w3KF&#10;vhTd2GCU6CoiCoX2xegHXLLXJJi9G3ZXE//eLRT6OMzMGWa9HUwrHuR8Y1nBbJqAIC6tbrhScDkf&#10;J0sQPiBrbC2Tgid52G5Gb2vMte35RI8iVCJC2OeooA6hy6X0ZU0G/dR2xNG7WmcwROkqqR32EW5a&#10;+ZkkmTTYcFyosaN9TeWtuBsF98Wu+sjMvktTJ3/671kxPyRPpd7Hw24FItAQ/sN/7S+tYL7IUv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LpA0HFAAAA3QAA&#10;AA8AAAAAAAAAAAAAAAAAqgIAAGRycy9kb3ducmV2LnhtbFBLBQYAAAAABAAEAPoAAACcAwAAAAA=&#10;">
                                    <v:oval id="Oval 5764" o:spid="_x0000_s209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k2+cUA&#10;AADdAAAADwAAAGRycy9kb3ducmV2LnhtbESPQWvCQBSE70L/w/IK3uqmYtWmriJCwAo9mKb3R/Y1&#10;Wcy+DdlVo7/eFQSPw8x8wyxWvW3EiTpvHCt4HyUgiEunDVcKit/sbQ7CB2SNjWNScCEPq+XLYIGp&#10;dmfe0ykPlYgQ9ikqqENoUyl9WZNFP3ItcfT+XWcxRNlVUnd4jnDbyHGSTKVFw3GhxpY2NZWH/GgV&#10;XLdZYcLxM58nxe7wM/nOnDR/Sg1f+/UXiEB9eIYf7a1W8DGbTu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GTb5xQAAAN0AAAAPAAAAAAAAAAAAAAAAAJgCAABkcnMv&#10;ZG93bnJldi54bWxQSwUGAAAAAAQABAD1AAAAigMAAAAA&#10;" fillcolor="#5b9bd5 [3204]" strokecolor="#1f4d78 [1604]" strokeweight="1pt">
                                      <v:stroke joinstyle="miter"/>
                                    </v:oval>
                                    <v:shape id="Curved Connector 5765" o:spid="_x0000_s209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2b/MQAAADdAAAADwAAAGRycy9kb3ducmV2LnhtbESPwWrDMBBE74H+g9hCL6GR2xK3uFFC&#10;KDTONWk/YLHWlqm1EpLquPn6KhDIcZiZN8xqM9lBjBRi71jB06IAQdw43XOn4Pvr8/ENREzIGgfH&#10;pOCPImzWd7MVVtqd+EDjMXUiQzhWqMCk5CspY2PIYlw4T5y91gWLKcvQSR3wlOF2kM9FUUqLPecF&#10;g54+DDU/x1+rYFvX7bnUB+9qE3y7e5Fm7kelHu6n7TuIRFO6ha/tvVawfC2X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Zv8xAAAAN0AAAAPAAAAAAAAAAAA&#10;AAAAAKECAABkcnMvZG93bnJldi54bWxQSwUGAAAAAAQABAD5AAAAkgMAAAAA&#10;" adj="10800" strokecolor="#1f4d78 [1604]" strokeweight="1pt">
                                      <v:stroke joinstyle="miter"/>
                                    </v:shape>
                                    <v:shape id="Curved Connector 5766" o:spid="_x0000_s209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8Fi8QAAADdAAAADwAAAGRycy9kb3ducmV2LnhtbESPwWrDMBBE74X+g9hCLyWR21A3OFFC&#10;KLTONUk/YLHWlom1EpLquP36KhDocZiZN8x6O9lBjBRi71jB87wAQdw43XOn4Ov0MVuCiAlZ4+CY&#10;FPxQhO3m/m6NlXYXPtB4TJ3IEI4VKjAp+UrK2BiyGOfOE2evdcFiyjJ0Uge8ZLgd5EtRlNJiz3nB&#10;oKd3Q835+G0V7Oq6/S31wbvaBN9+LqR58qNSjw/TbgUi0ZT+w7f2Xit4fSt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XwWLxAAAAN0AAAAPAAAAAAAAAAAA&#10;AAAAAKECAABkcnMvZG93bnJldi54bWxQSwUGAAAAAAQABAD5AAAAkgMAAAAA&#10;" adj="10800" strokecolor="#1f4d78 [1604]" strokeweight="1pt">
                                      <v:stroke joinstyle="miter"/>
                                    </v:shape>
                                  </v:group>
                                </v:group>
                                <v:group id="Group 5767" o:spid="_x0000_s209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OlWMYAAADdAAAADwAAAGRycy9kb3ducmV2LnhtbESPT4vCMBTE7wv7HcJb&#10;8LamVdSlGkXEFQ8i+AcWb4/m2Rabl9Jk2/rtjSB4HGbmN8xs0ZlSNFS7wrKCuB+BIE6tLjhTcD79&#10;fv+AcB5ZY2mZFNzJwWL++THDRNuWD9QcfSYChF2CCnLvq0RKl+Zk0PVtRRy8q60N+iDrTOoa2wA3&#10;pRxE0VgaLDgs5FjRKqf0dvw3CjYttsthvG52t+vqfjmN9n+7mJTqfXXLKQhPnX+HX+2tVjCajCf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Y6VYxgAAAN0A&#10;AAAPAAAAAAAAAAAAAAAAAKoCAABkcnMvZG93bnJldi54bWxQSwUGAAAAAAQABAD6AAAAnQMAAAAA&#10;">
                                  <v:group id="Group 5768" o:spid="_x0000_s209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zE2RMMEAAADdAAAADwAA&#10;AAAAAAAAAAAAAACqAgAAZHJzL2Rvd25yZXYueG1sUEsFBgAAAAAEAAQA+gAAAJgDAAAAAA==&#10;">
                                    <v:oval id="Oval 5769" o:spid="_x0000_s209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ZZ8YA&#10;AADdAAAADwAAAGRycy9kb3ducmV2LnhtbESPT2vCQBTE70K/w/KE3upGaf0TXaUIASv0YJreH9ln&#10;sph9G7KrRj+9Wyh4HGbmN8xq09tGXKjzxrGC8SgBQVw6bbhSUPxkb3MQPiBrbByTght52KxfBitM&#10;tbvygS55qESEsE9RQR1Cm0rpy5os+pFriaN3dJ3FEGVXSd3hNcJtIydJMpUWDceFGlva1lSe8rNV&#10;cN9lhQnnRT5Piv3p+/0rc9L8KvU67D+XIAL14Rn+b++0go/ZdAF/b+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iZZ8YAAADdAAAADwAAAAAAAAAAAAAAAACYAgAAZHJz&#10;L2Rvd25yZXYueG1sUEsFBgAAAAAEAAQA9QAAAIsDAAAAAA==&#10;" fillcolor="#5b9bd5 [3204]" strokecolor="#1f4d78 [1604]" strokeweight="1pt">
                                      <v:stroke joinstyle="miter"/>
                                    </v:oval>
                                    <v:shape id="Curved Connector 5770" o:spid="_x0000_s210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OuucEAAADdAAAADwAAAGRycy9kb3ducmV2LnhtbERP3WrCMBS+H+wdwhG8GTPdhjo6o8hg&#10;1lt1D3BoTpticxKSrFaffrkQvPz4/leb0fZioBA7xwreZgUI4trpjlsFv6ef108QMSFr7B2TgitF&#10;2Kyfn1ZYanfhAw3H1IocwrFEBSYlX0oZa0MW48x54sw1LlhMGYZW6oCXHG57+V4UC2mx49xg0NO3&#10;ofp8/LMKtlXV3Bb64F1lgm92H9K8+EGp6WTcfoFINKaH+O7eawXz5TLvz2/yE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I665wQAAAN0AAAAPAAAAAAAAAAAAAAAA&#10;AKECAABkcnMvZG93bnJldi54bWxQSwUGAAAAAAQABAD5AAAAjwMAAAAA&#10;" adj="10800" strokecolor="#1f4d78 [1604]" strokeweight="1pt">
                                      <v:stroke joinstyle="miter"/>
                                    </v:shape>
                                    <v:shape id="Curved Connector 5771" o:spid="_x0000_s210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8LIsQAAADdAAAADwAAAGRycy9kb3ducmV2LnhtbESP0WoCMRRE3wv9h3CFvpSatVKV1ShS&#10;aNdXtR9w2dzdLG5uQpKu2359Iwh9HGbmDLPZjbYXA4XYOVYwmxYgiGunO24VfJ0/XlYgYkLW2Dsm&#10;BT8UYbd9fNhgqd2VjzScUisyhGOJCkxKvpQy1oYsxqnzxNlrXLCYsgyt1AGvGW57+VoUC2mx47xg&#10;0NO7ofpy+rYK9lXV/C700bvKBN98zqV59oNST5NxvwaRaEz/4Xv7oBW8LZc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bwsixAAAAN0AAAAPAAAAAAAAAAAA&#10;AAAAAKECAABkcnMvZG93bnJldi54bWxQSwUGAAAAAAQABAD5AAAAkgMAAAAA&#10;" adj="10800" strokecolor="#1f4d78 [1604]" strokeweight="1pt">
                                      <v:stroke joinstyle="miter"/>
                                    </v:shape>
                                  </v:group>
                                  <v:group id="Group 5772" o:spid="_x0000_s210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HwwB8QAAADdAAAA&#10;DwAAAAAAAAAAAAAAAACqAgAAZHJzL2Rvd25yZXYueG1sUEsFBgAAAAAEAAQA+gAAAJsDAAAAAA==&#10;">
                                    <v:oval id="Oval 5773" o:spid="_x0000_s210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4UMYA&#10;AADdAAAADwAAAGRycy9kb3ducmV2LnhtbESPT2vCQBTE7wW/w/IEb3Wjtv6JrlIKAVvooTHeH9ln&#10;sph9G7Krpn56t1DocZiZ3zCbXW8bcaXOG8cKJuMEBHHptOFKQXHInpcgfEDW2DgmBT/kYbcdPG0w&#10;1e7G33TNQyUihH2KCuoQ2lRKX9Zk0Y9dSxy9k+sshii7SuoObxFuGzlNkrm0aDgu1NjSe03lOb9Y&#10;Bfd9VphwWeXLpPg8f718ZE6ao1KjYf+2BhGoD//hv/ZeK3hdLGbw+yY+Ab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k4UMYAAADdAAAADwAAAAAAAAAAAAAAAACYAgAAZHJz&#10;L2Rvd25yZXYueG1sUEsFBgAAAAAEAAQA9QAAAIsDAAAAAA==&#10;" fillcolor="#5b9bd5 [3204]" strokecolor="#1f4d78 [1604]" strokeweight="1pt">
                                      <v:stroke joinstyle="miter"/>
                                    </v:oval>
                                    <v:shape id="Curved Connector 5774" o:spid="_x0000_s210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iousQAAADdAAAADwAAAGRycy9kb3ducmV2LnhtbESP3UoDMRSE7wXfIRzBG7FZ7Z+sTUsR&#10;dHu71Qc4bM5uFjcnIYnb1ac3hUIvh5n5htnsJjuIkULsHSt4mhUgiBune+4UfH2+P76AiAlZ4+CY&#10;FPxShN329maDpXYnrmk8pk5kCMcSFZiUfCllbAxZjDPnibPXumAxZRk6qQOeMtwO8rkoVtJiz3nB&#10;oKc3Q8338ccq2FdV+7fStXeVCb79mEvz4Eel7u+m/SuIRFO6hi/tg1awXK8XcH6Tn4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GKi6xAAAAN0AAAAPAAAAAAAAAAAA&#10;AAAAAKECAABkcnMvZG93bnJldi54bWxQSwUGAAAAAAQABAD5AAAAkgMAAAAA&#10;" adj="10800" strokecolor="#1f4d78 [1604]" strokeweight="1pt">
                                      <v:stroke joinstyle="miter"/>
                                    </v:shape>
                                    <v:shape id="Curved Connector 5775" o:spid="_x0000_s210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NIcQAAADdAAAADwAAAGRycy9kb3ducmV2LnhtbESP0WoCMRRE34X+Q7iFvkjNtkUtW6NI&#10;oa6vaj/gsrm7Wbq5CUm6bv36RhB8HGbmDLPajLYXA4XYOVbwMitAENdOd9wq+D59Pb+DiAlZY++Y&#10;FPxRhM36YbLCUrszH2g4plZkCMcSFZiUfCllrA1ZjDPnibPXuGAxZRlaqQOeM9z28rUoFtJix3nB&#10;oKdPQ/XP8dcq2FZVc1nog3eVCb7ZvUkz9YNST4/j9gNEojHdw7f2XiuYL5dz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VA0hxAAAAN0AAAAPAAAAAAAAAAAA&#10;AAAAAKECAABkcnMvZG93bnJldi54bWxQSwUGAAAAAAQABAD5AAAAkgMAAAAA&#10;" adj="10800" strokecolor="#1f4d78 [1604]" strokeweight="1pt">
                                      <v:stroke joinstyle="miter"/>
                                    </v:shape>
                                  </v:group>
                                </v:group>
                              </v:group>
                              <v:group id="Group 5776" o:spid="_x0000_s2106"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PaWHsYAAADdAAAADwAAAGRycy9kb3ducmV2LnhtbESPT4vCMBTE7wv7HcJb&#10;8LamVdSlGkXEFQ8i+AcWb4/m2Rabl9Jk2/rtjSB4HGbmN8xs0ZlSNFS7wrKCuB+BIE6tLjhTcD79&#10;fv+AcB5ZY2mZFNzJwWL++THDRNuWD9QcfSYChF2CCnLvq0RKl+Zk0PVtRRy8q60N+iDrTOoa2wA3&#10;pRxE0VgaLDgs5FjRKqf0dvw3CjYttsthvG52t+vqfjmN9n+7mJTqfXXLKQhPnX+HX+2tVjCaTM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9pYexgAAAN0A&#10;AAAPAAAAAAAAAAAAAAAAAKoCAABkcnMvZG93bnJldi54bWxQSwUGAAAAAAQABAD6AAAAnQMAAAAA&#10;">
                                <v:group id="Group 5777" o:spid="_x0000_s210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7ozhcYAAADdAAAADwAAAGRycy9kb3ducmV2LnhtbESPQWvCQBSE7wX/w/KE&#10;3uomio1EVxHR0oMUqoJ4e2SfSTD7NmTXJP77riD0OMzMN8xi1ZtKtNS40rKCeBSBIM6sLjlXcDru&#10;PmYgnEfWWFkmBQ9ysFoO3haYatvxL7UHn4sAYZeigsL7OpXSZQUZdCNbEwfvahuDPsgml7rBLsBN&#10;JcdR9CkNlhwWCqxpU1B2O9yNgq8Ou/Uk3rb723XzuBynP+d9TEq9D/v1HISn3v+HX+1vrWCaJA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ujOFxgAAAN0A&#10;AAAPAAAAAAAAAAAAAAAAAKoCAABkcnMvZG93bnJldi54bWxQSwUGAAAAAAQABAD6AAAAnQMAAAAA&#10;">
                                  <v:group id="Group 5778" o:spid="_x0000_s210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ZQH7cEAAADdAAAADwAA&#10;AAAAAAAAAAAAAACqAgAAZHJzL2Rvd25yZXYueG1sUEsFBgAAAAAEAAQA+gAAAJgDAAAAAA==&#10;">
                                    <v:oval id="Oval 5779" o:spid="_x0000_s210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EPusUA&#10;AADdAAAADwAAAGRycy9kb3ducmV2LnhtbESPQWvCQBSE7wX/w/IEb3Wj2KrRVUQIWKGHxnh/ZJ/J&#10;YvZtyK6a9te7hUKPw8x8w6y3vW3EnTpvHCuYjBMQxKXThisFxSl7XYDwAVlj45gUfJOH7WbwssZU&#10;uwd/0T0PlYgQ9ikqqENoUyl9WZNFP3YtcfQurrMYouwqqTt8RLht5DRJ3qVFw3Ghxpb2NZXX/GYV&#10;/ByywoTbMl8kxfH6OfvInDRnpUbDfrcCEagP/+G/9kEreJvPl/D7Jj4Bu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wQ+6xQAAAN0AAAAPAAAAAAAAAAAAAAAAAJgCAABkcnMv&#10;ZG93bnJldi54bWxQSwUGAAAAAAQABAD1AAAAigMAAAAA&#10;" fillcolor="#5b9bd5 [3204]" strokecolor="#1f4d78 [1604]" strokeweight="1pt">
                                      <v:stroke joinstyle="miter"/>
                                    </v:oval>
                                    <v:shape id="Curved Connector 5780" o:spid="_x0000_s211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ensEAAADdAAAADwAAAGRycy9kb3ducmV2LnhtbERP3WrCMBS+H+wdwhl4MzTdhk6qUWQw&#10;6626Bzg0p01ZcxKSrFaffrkQvPz4/tfb0fZioBA7xwreZgUI4trpjlsFP+fv6RJETMgae8ek4EoR&#10;tpvnpzWW2l34SMMptSKHcCxRgUnJl1LG2pDFOHOeOHONCxZThqGVOuAlh9tevhfFQlrsODcY9PRl&#10;qP49/VkFu6pqbgt99K4ywTf7D2le/aDU5GXcrUAkGtNDfHcftIL55zLvz2/yE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9t6ewQAAAN0AAAAPAAAAAAAAAAAAAAAA&#10;AKECAABkcnMvZG93bnJldi54bWxQSwUGAAAAAAQABAD5AAAAjwMAAAAA&#10;" adj="10800" strokecolor="#1f4d78 [1604]" strokeweight="1pt">
                                      <v:stroke joinstyle="miter"/>
                                    </v:shape>
                                    <v:shape id="Curved Connector 5781" o:spid="_x0000_s211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p7BcQAAADdAAAADwAAAGRycy9kb3ducmV2LnhtbESP0WoCMRRE3wv9h3CFvhTNWqmV1ShS&#10;aNdXtR9w2dzdLG5uQpKu2359Iwh9HGbmDLPZjbYXA4XYOVYwnxUgiGunO24VfJ0/pisQMSFr7B2T&#10;gh+KsNs+Pmyw1O7KRxpOqRUZwrFEBSYlX0oZa0MW48x54uw1LlhMWYZW6oDXDLe9fCmKpbTYcV4w&#10;6OndUH05fVsF+6pqfpf66F1lgm8+F9I8+0Gpp8m4X4NINKb/8L190Ape31Z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unsFxAAAAN0AAAAPAAAAAAAAAAAA&#10;AAAAAKECAABkcnMvZG93bnJldi54bWxQSwUGAAAAAAQABAD5AAAAkgMAAAAA&#10;" adj="10800" strokecolor="#1f4d78 [1604]" strokeweight="1pt">
                                      <v:stroke joinstyle="miter"/>
                                    </v:shape>
                                  </v:group>
                                  <v:group id="Group 5782" o:spid="_x0000_s211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AIMQAAADdAAAA&#10;DwAAAAAAAAAAAAAAAACqAgAAZHJzL2Rvd25yZXYueG1sUEsFBgAAAAAEAAQA+gAAAJsDAAAAAA==&#10;">
                                    <v:oval id="Oval 5783" o:spid="_x0000_s211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Id8UA&#10;AADdAAAADwAAAGRycy9kb3ducmV2LnhtbESPT2vCQBTE74V+h+UJvenG/o3RVUQI2IKHpvH+yD6T&#10;xezbkF019dO7BaHHYWZ+wyxWg23FmXpvHCuYThIQxJXThmsF5U8+TkH4gKyxdUwKfsnDavn4sMBM&#10;uwt/07kItYgQ9hkqaELoMil91ZBFP3EdcfQOrrcYouxrqXu8RLht5XOSvEuLhuNCgx1tGqqOxckq&#10;uG7z0oTTrEiT8uu4e/3MnTR7pZ5Gw3oOItAQ/sP39lYrePtIX+Dv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h3xQAAAN0AAAAPAAAAAAAAAAAAAAAAAJgCAABkcnMv&#10;ZG93bnJldi54bWxQSwUGAAAAAAQABAD1AAAAigMAAAAA&#10;" fillcolor="#5b9bd5 [3204]" strokecolor="#1f4d78 [1604]" strokeweight="1pt">
                                      <v:stroke joinstyle="miter"/>
                                    </v:oval>
                                    <v:shape id="Curved Connector 5784" o:spid="_x0000_s211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3YncQAAADdAAAADwAAAGRycy9kb3ducmV2LnhtbESP3UoDMRSE7wXfIRzBG7FZ7Y9lbVqK&#10;oNvbrT7AYXN2s7g5CUncrj69KRR6OczMN8xmN9lBjBRi71jB06wAQdw43XOn4Ovz/XENIiZkjYNj&#10;UvBLEXbb25sNltqduKbxmDqRIRxLVGBS8qWUsTFkMc6cJ85e64LFlGXopA54ynA7yOeiWEmLPecF&#10;g57eDDXfxx+rYF9V7d9K195VJvj2Yy7Ngx+Vur+b9q8gEk3pGr60D1rB8mW9gPOb/ATk9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zdidxAAAAN0AAAAPAAAAAAAAAAAA&#10;AAAAAKECAABkcnMvZG93bnJldi54bWxQSwUGAAAAAAQABAD5AAAAkgMAAAAA&#10;" adj="10800" strokecolor="#1f4d78 [1604]" strokeweight="1pt">
                                      <v:stroke joinstyle="miter"/>
                                    </v:shape>
                                    <v:shape id="Curved Connector 5785" o:spid="_x0000_s211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9BsQAAADdAAAADwAAAGRycy9kb3ducmV2LnhtbESP0WoCMRRE34X+Q7iFvkjNtkUrW6NI&#10;oa6vaj/gsrm7Wbq5CUm6bv36RhB8HGbmDLPajLYXA4XYOVbwMitAENdOd9wq+D59PS9BxISssXdM&#10;Cv4owmb9MFlhqd2ZDzQcUysyhGOJCkxKvpQy1oYsxpnzxNlrXLCYsgyt1AHPGW57+VoUC2mx47xg&#10;0NOnofrn+GsVbKuquSz0wbvKBN/s3qSZ+kGpp8dx+wEi0Zju4Vt7rxXM35dz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X0GxAAAAN0AAAAPAAAAAAAAAAAA&#10;AAAAAKECAABkcnMvZG93bnJldi54bWxQSwUGAAAAAAQABAD5AAAAkgMAAAAA&#10;" adj="10800" strokecolor="#1f4d78 [1604]" strokeweight="1pt">
                                      <v:stroke joinstyle="miter"/>
                                    </v:shape>
                                  </v:group>
                                </v:group>
                                <v:group id="Group 5786" o:spid="_x0000_s211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I+Y5xgAAAN0A&#10;AAAPAAAAAAAAAAAAAAAAAKoCAABkcnMvZG93bnJldi54bWxQSwUGAAAAAAQABAD6AAAAnQMAAAAA&#10;">
                                  <v:group id="Group 5787" o:spid="_x0000_s211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d7juMQAAADdAAAA&#10;DwAAAAAAAAAAAAAAAACqAgAAZHJzL2Rvd25yZXYueG1sUEsFBgAAAAAEAAQA+gAAAJsDAAAAAA==&#10;">
                                    <v:oval id="Oval 5788" o:spid="_x0000_s211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jaBsIA&#10;AADdAAAADwAAAGRycy9kb3ducmV2LnhtbERPz2vCMBS+C/sfwhN201TZXFeNMoSCEzzYdfdH82yD&#10;zUtpolb/enMY7Pjx/V5tBtuKK/XeOFYwmyYgiCunDdcKyp98koLwAVlj65gU3MnDZv0yWmGm3Y2P&#10;dC1CLWII+wwVNCF0mZS+asiin7qOOHIn11sMEfa11D3eYrht5TxJFtKi4djQYEfbhqpzcbEKHru8&#10;NOHyWaRJuT8f3r5zJ82vUq/j4WsJItAQ/sV/7p1W8P6RxrnxTXwC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NoGwgAAAN0AAAAPAAAAAAAAAAAAAAAAAJgCAABkcnMvZG93&#10;bnJldi54bWxQSwUGAAAAAAQABAD1AAAAhwMAAAAA&#10;" fillcolor="#5b9bd5 [3204]" strokecolor="#1f4d78 [1604]" strokeweight="1pt">
                                      <v:stroke joinstyle="miter"/>
                                    </v:oval>
                                    <v:shape id="Curved Connector 5789" o:spid="_x0000_s211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x3A8QAAADdAAAADwAAAGRycy9kb3ducmV2LnhtbESPUUvDMBSF3wX/Q7iCL+JSHZuzLhtD&#10;0O61mz/g0tw2xeYmJLGr/nozGOzxcM75Dme9newgRgqxd6zgaVaAIG6c7rlT8HX8eFyBiAlZ4+CY&#10;FPxShO3m9maNpXYnrmk8pE5kCMcSFZiUfCllbAxZjDPnibPXumAxZRk6qQOeMtwO8rkoltJiz3nB&#10;oKd3Q8334ccq2FVV+7fUtXeVCb79nEvz4Eel7u+m3RuIRFO6hi/tvVaweFm9wvlNfg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zHcDxAAAAN0AAAAPAAAAAAAAAAAA&#10;AAAAAKECAABkcnMvZG93bnJldi54bWxQSwUGAAAAAAQABAD5AAAAkgMAAAAA&#10;" adj="10800" strokecolor="#1f4d78 [1604]" strokeweight="1pt">
                                      <v:stroke joinstyle="miter"/>
                                    </v:shape>
                                    <v:shape id="Curved Connector 5790" o:spid="_x0000_s212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9IQ8EAAADdAAAADwAAAGRycy9kb3ducmV2LnhtbERP3WrCMBS+H+wdwhF2MzTdhk6rUUTY&#10;6q26Bzg0p02xOQlJrN2efrkY7PLj+9/sRtuLgULsHCt4mRUgiGunO24VfF0+pksQMSFr7B2Tgm+K&#10;sNs+Pmyw1O7OJxrOqRU5hGOJCkxKvpQy1oYsxpnzxJlrXLCYMgyt1AHvOdz28rUoFtJix7nBoKeD&#10;ofp6vlkF+6pqfhb65F1lgm8+36R59oNST5NxvwaRaEz/4j/3USuYv6/y/vwmPwG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L0hDwQAAAN0AAAAPAAAAAAAAAAAAAAAA&#10;AKECAABkcnMvZG93bnJldi54bWxQSwUGAAAAAAQABAD5AAAAjwMAAAAA&#10;" adj="10800" strokecolor="#1f4d78 [1604]" strokeweight="1pt">
                                      <v:stroke joinstyle="miter"/>
                                    </v:shape>
                                  </v:group>
                                  <v:group id="Group 5791" o:spid="_x0000_s212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JIisYAAADdAAAADwAAAGRycy9kb3ducmV2LnhtbESP0WrCQBRE3wv+w3IF&#10;X0rdRDFq6ioiCoX2pakfcMlek9Ds3bC7mvj3rlDo4zAzZ5jNbjCtuJHzjWUF6TQBQVxa3XCl4Pxz&#10;eluB8AFZY2uZFNzJw247etlgrm3P33QrQiUihH2OCuoQulxKX9Zk0E9tRxy9i3UGQ5SuktphH+Gm&#10;lbMkyaTBhuNCjR0daip/i6tRcF3uq9fMHLr53Mmv/jMtFsfkrtRkPOzfQQQawn/4r/2hFSyW6xS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okiKxgAAAN0A&#10;AAAPAAAAAAAAAAAAAAAAAKoCAABkcnMvZG93bnJldi54bWxQSwUGAAAAAAQABAD6AAAAnQMAAAAA&#10;">
                                    <v:oval id="Oval 5792" o:spid="_x0000_s212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7McUA&#10;AADdAAAADwAAAGRycy9kb3ducmV2LnhtbESPQWvCQBSE7wX/w/IEb3Wj1Fajq0ghoIUeGuP9kX0m&#10;i9m3Ibtq9Ne7hUKPw8x8w6w2vW3ElTpvHCuYjBMQxKXThisFxSF7nYPwAVlj45gU3MnDZj14WWGq&#10;3Y1/6JqHSkQI+xQV1CG0qZS+rMmiH7uWOHon11kMUXaV1B3eItw2cpok79Ki4bhQY0ufNZXn/GIV&#10;PHZZYcJlkc+T4uv8/bbPnDRHpUbDfrsEEagP/+G/9k4rmH0spvD7Jj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XsxxQAAAN0AAAAPAAAAAAAAAAAAAAAAAJgCAABkcnMv&#10;ZG93bnJldi54bWxQSwUGAAAAAAQABAD1AAAAigMAAAAA&#10;" fillcolor="#5b9bd5 [3204]" strokecolor="#1f4d78 [1604]" strokeweight="1pt">
                                      <v:stroke joinstyle="miter"/>
                                    </v:oval>
                                    <v:shape id="Curved Connector 5793" o:spid="_x0000_s212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3WNMQAAADdAAAADwAAAGRycy9kb3ducmV2LnhtbESP0WoCMRRE3wv9h3ALfSmabaVWV6NI&#10;od2+qv2Ay+buZunmJiTpuvXrTUHwcZiZM8x6O9peDBRi51jB87QAQVw73XGr4Pv4MVmAiAlZY++Y&#10;FPxRhO3m/m6NpXYn3tNwSK3IEI4lKjAp+VLKWBuyGKfOE2evccFiyjK0Ugc8Zbjt5UtRzKXFjvOC&#10;QU/vhuqfw69VsKuq5jzXe+8qE3zzOZPmyQ9KPT6MuxWIRGO6ha/tL63g9W05g/83+QnIz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dY0xAAAAN0AAAAPAAAAAAAAAAAA&#10;AAAAAKECAABkcnMvZG93bnJldi54bWxQSwUGAAAAAAQABAD5AAAAkgMAAAAA&#10;" adj="10800" strokecolor="#1f4d78 [1604]" strokeweight="1pt">
                                      <v:stroke joinstyle="miter"/>
                                    </v:shape>
                                    <v:shape id="Curved Connector 5794" o:spid="_x0000_s212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QMUAAADdAAAADwAAAGRycy9kb3ducmV2LnhtbESP0UoDMRRE3wX/IVyhL2KzWq26Ni2l&#10;0G5fW/2Ay+buZnFzE5K43fbrG0HwcZiZM8xiNdpeDBRi51jB47QAQVw73XGr4Otz+/AGIiZkjb1j&#10;UnCmCKvl7c0CS+1OfKDhmFqRIRxLVGBS8qWUsTZkMU6dJ85e44LFlGVopQ54ynDby6eimEuLHecF&#10;g542hurv449VsK6q5jLXB+8qE3yzm0lz7welJnfj+gNEojH9h//ae63g5fX9GX7f5Cc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OQMUAAADdAAAADwAAAAAAAAAA&#10;AAAAAAChAgAAZHJzL2Rvd25yZXYueG1sUEsFBgAAAAAEAAQA+QAAAJMDAAAAAA==&#10;" adj="10800" strokecolor="#1f4d78 [1604]" strokeweight="1pt">
                                      <v:stroke joinstyle="miter"/>
                                    </v:shape>
                                  </v:group>
                                </v:group>
                              </v:group>
                              <v:group id="Group 5795" o:spid="_x0000_s2125"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juk8YAAADdAAAADwAAAGRycy9kb3ducmV2LnhtbESPQWvCQBSE70L/w/IK&#10;3nSTltiauopIFQ9SqBaKt0f2mQSzb0N2TeK/dwXB4zAz3zCzRW8q0VLjSssK4nEEgjizuuRcwd9h&#10;PfoE4TyyxsoyKbiSg8X8ZTDDVNuOf6nd+1wECLsUFRTe16mULivIoBvbmjh4J9sY9EE2udQNdgFu&#10;KvkWRRNpsOSwUGBNq4Ky8/5iFGw67Jbv8Xe7O59W1+Mh+fnfxaTU8LVffoHw1Ptn+NHeagXJxzSB&#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KO6TxgAAAN0A&#10;AAAPAAAAAAAAAAAAAAAAAKoCAABkcnMvZG93bnJldi54bWxQSwUGAAAAAAQABAD6AAAAnQMAAAAA&#10;">
                                <v:group id="Group 5796" o:spid="_x0000_s212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nDkxgAAAN0A&#10;AAAPAAAAAAAAAAAAAAAAAKoCAABkcnMvZG93bnJldi54bWxQSwUGAAAAAAQABAD6AAAAnQMAAAAA&#10;">
                                  <v:group id="Group 5797" o:spid="_x0000_s212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Ad1ZcYAAADdAAAADwAAAGRycy9kb3ducmV2LnhtbESP0WrCQBRE3wv+w3IF&#10;X0rdqJho6ioiCoX2pakfcMlek9Ds3bC7mvj3rlDo4zAzZ5jNbjCtuJHzjWUFs2kCgri0uuFKwfnn&#10;9LYC4QOyxtYyKbiTh9129LLBXNuev+lWhEpECPscFdQhdLmUvqzJoJ/ajjh6F+sMhihdJbXDPsJN&#10;K+dJkkqDDceFGjs61FT+Flej4Jrtq9fUHLrFwsmv/nNWLI/JXanJeNi/gwg0hP/wX/tDK1hm6wy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B3VlxgAAAN0A&#10;AAAPAAAAAAAAAAAAAAAAAKoCAABkcnMvZG93bnJldi54bWxQSwUGAAAAAAQABAD6AAAAnQMAAAAA&#10;">
                                    <v:oval id="Oval 5798" o:spid="_x0000_s212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FM28MA&#10;AADdAAAADwAAAGRycy9kb3ducmV2LnhtbERPz2vCMBS+C/4P4Q1203Rj09o1igwKbuDBrrs/mrc2&#10;tHkpTdTqX78cBjt+fL/z3WR7caHRG8cKnpYJCOLaacONguqrWKQgfEDW2DsmBTfysNvOZzlm2l35&#10;RJcyNCKGsM9QQRvCkEnp65Ys+qUbiCP340aLIcKxkXrEawy3vXxOkpW0aDg2tDjQe0t1V56tgvuh&#10;qEw4b8o0qT6748tH4aT5VurxYdq/gQg0hX/xn/ugFbyuN3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FM28MAAADdAAAADwAAAAAAAAAAAAAAAACYAgAAZHJzL2Rv&#10;d25yZXYueG1sUEsFBgAAAAAEAAQA9QAAAIgDAAAAAA==&#10;" fillcolor="#5b9bd5 [3204]" strokecolor="#1f4d78 [1604]" strokeweight="1pt">
                                      <v:stroke joinstyle="miter"/>
                                    </v:oval>
                                    <v:shape id="Curved Connector 5799" o:spid="_x0000_s212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Xh3sQAAADdAAAADwAAAGRycy9kb3ducmV2LnhtbESPUUvDMBSF3wX/Q7iCL+JSHZuuLhtD&#10;0O61mz/g0tw2xeYmJLGr/nozGOzxcM75Dme9newgRgqxd6zgaVaAIG6c7rlT8HX8eHwFEROyxsEx&#10;KfilCNvN7c0aS+1OXNN4SJ3IEI4lKjAp+VLK2BiyGGfOE2evdcFiyjJ0Ugc8Zbgd5HNRLKXFnvOC&#10;QU/vhprvw49VsKuq9m+pa+8qE3z7OZfmwY9K3d9NuzcQiaZ0DV/ae61g8bJawflNfg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FeHexAAAAN0AAAAPAAAAAAAAAAAA&#10;AAAAAKECAABkcnMvZG93bnJldi54bWxQSwUGAAAAAAQABAD5AAAAkgMAAAAA&#10;" adj="10800" strokecolor="#1f4d78 [1604]" strokeweight="1pt">
                                      <v:stroke joinstyle="miter"/>
                                    </v:shape>
                                    <v:shape id="Curved Connector 5800" o:spid="_x0000_s213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FJksAAAADdAAAADwAAAGRycy9kb3ducmV2LnhtbERP3WrCMBS+F3yHcAa7kZluokhnFBm4&#10;eqvbAxya06asOQlJrHVPby4ELz++/81utL0YKMTOsYL3eQGCuHa641bB78/hbQ0iJmSNvWNScKMI&#10;u+10ssFSuyufaDinVuQQjiUqMCn5UspYG7IY584TZ65xwWLKMLRSB7zmcNvLj6JYSYsd5waDnr4M&#10;1X/ni1Wwr6rmf6VP3lUm+OZ7Ic3MD0q9voz7TxCJxvQUP9xHrWC5LvL+/CY/Abm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iRSZLAAAAA3QAAAA8AAAAAAAAAAAAAAAAA&#10;oQIAAGRycy9kb3ducmV2LnhtbFBLBQYAAAAABAAEAPkAAACOAwAAAAA=&#10;" adj="10800" strokecolor="#1f4d78 [1604]" strokeweight="1pt">
                                      <v:stroke joinstyle="miter"/>
                                    </v:shape>
                                  </v:group>
                                  <v:group id="Group 5801" o:spid="_x0000_s213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cSVvFAAAA3QAA&#10;AA8AAAAAAAAAAAAAAAAAqgIAAGRycy9kb3ducmV2LnhtbFBLBQYAAAAABAAEAPoAAACcAwAAAAA=&#10;">
                                    <v:oval id="Oval 5802" o:spid="_x0000_s213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d64MUA&#10;AADdAAAADwAAAGRycy9kb3ducmV2LnhtbESPQWvCQBSE74X+h+UVequ7Si1p6iqlEFChh8Z4f2Sf&#10;yWL2bciuGvvruwXB4zAz3zCL1eg6caYhWM8aphMFgrj2xnKjodoVLxmIEJENdp5Jw5UCrJaPDwvM&#10;jb/wD53L2IgE4ZCjhjbGPpcy1C05DBPfEyfv4AeHMcmhkWbAS4K7Ts6UepMOLaeFFnv6aqk+lien&#10;4XddVDae3stMVdvj9+um8NLutX5+Gj8/QEQa4z18a6+NhnmmZvD/Jj0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3rgxQAAAN0AAAAPAAAAAAAAAAAAAAAAAJgCAABkcnMv&#10;ZG93bnJldi54bWxQSwUGAAAAAAQABAD1AAAAigMAAAAA&#10;" fillcolor="#5b9bd5 [3204]" strokecolor="#1f4d78 [1604]" strokeweight="1pt">
                                      <v:stroke joinstyle="miter"/>
                                    </v:oval>
                                    <v:shape id="Curved Connector 5803" o:spid="_x0000_s213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PX5cMAAADdAAAADwAAAGRycy9kb3ducmV2LnhtbESP0WoCMRRE3wv9h3AFX0rNtqLI1ihS&#10;aNdXbT/gsrm7WdzchCRdt369EQQfh5k5w6y3o+3FQCF2jhW8zQoQxLXTHbcKfn++XlcgYkLW2Dsm&#10;Bf8UYbt5flpjqd2ZDzQcUysyhGOJCkxKvpQy1oYsxpnzxNlrXLCYsgyt1AHPGW57+V4US2mx47xg&#10;0NOnofp0/LMKdlXVXJb64F1lgm++59K8+EGp6WTcfYBINKZH+N7eawWLVTGH25v8BOTm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D1+XDAAAA3QAAAA8AAAAAAAAAAAAA&#10;AAAAoQIAAGRycy9kb3ducmV2LnhtbFBLBQYAAAAABAAEAPkAAACRAwAAAAA=&#10;" adj="10800" strokecolor="#1f4d78 [1604]" strokeweight="1pt">
                                      <v:stroke joinstyle="miter"/>
                                    </v:shape>
                                    <v:shape id="Curved Connector 5804" o:spid="_x0000_s213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pPkcQAAADdAAAADwAAAGRycy9kb3ducmV2LnhtbESP0WoCMRRE34X+Q7iFvkjNtrYiq1FE&#10;sOurth9w2dzdLG5uQpKu2359Iwh9HGbmDLPejrYXA4XYOVbwMitAENdOd9wq+Po8PC9BxISssXdM&#10;Cn4ownbzMFljqd2VTzScUysyhGOJCkxKvpQy1oYsxpnzxNlrXLCYsgyt1AGvGW57+VoUC2mx47xg&#10;0NPeUH05f1sFu6pqfhf65F1lgm8+5tJM/aDU0+O4W4FINKb/8L191Arel8Ub3N7kJ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qk+RxAAAAN0AAAAPAAAAAAAAAAAA&#10;AAAAAKECAABkcnMvZG93bnJldi54bWxQSwUGAAAAAAQABAD5AAAAkgMAAAAA&#10;" adj="10800" strokecolor="#1f4d78 [1604]" strokeweight="1pt">
                                      <v:stroke joinstyle="miter"/>
                                    </v:shape>
                                  </v:group>
                                </v:group>
                                <v:group id="Group 5805" o:spid="_x0000_s213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W70LFAAAA3QAA&#10;AA8AAAAAAAAAAAAAAAAAqgIAAGRycy9kb3ducmV2LnhtbFBLBQYAAAAABAAEAPoAAACcAwAAAAA=&#10;">
                                  <v:group id="Group 5806" o:spid="_x0000_s213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n10S/FAAAA3QAA&#10;AA8AAAAAAAAAAAAAAAAAqgIAAGRycy9kb3ducmV2LnhtbFBLBQYAAAAABAAEAPoAAACcAwAAAAA=&#10;">
                                    <v:oval id="Oval 5807" o:spid="_x0000_s213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DZeMYA&#10;AADdAAAADwAAAGRycy9kb3ducmV2LnhtbESPQWvCQBSE74X+h+UVvOluS2tj6iqlEFChh6bp/ZF9&#10;JovZtyG7avTXd4VCj8PMfMMs16PrxImGYD1reJwpEMS1N5YbDdV3Mc1AhIhssPNMGi4UYL26v1ti&#10;bvyZv+hUxkYkCIccNbQx9rmUoW7JYZj5njh5ez84jEkOjTQDnhPcdfJJqbl0aDkttNjTR0v1oTw6&#10;DddNUdl4XJSZqnaHz+dt4aX90XryML6/gYg0xv/wX3tjNLxk6hVu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DZeMYAAADdAAAADwAAAAAAAAAAAAAAAACYAgAAZHJz&#10;L2Rvd25yZXYueG1sUEsFBgAAAAAEAAQA9QAAAIsDAAAAAA==&#10;" fillcolor="#5b9bd5 [3204]" strokecolor="#1f4d78 [1604]" strokeweight="1pt">
                                      <v:stroke joinstyle="miter"/>
                                    </v:oval>
                                    <v:shape id="Curved Connector 5808" o:spid="_x0000_s213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dFlMAAAADdAAAADwAAAGRycy9kb3ducmV2LnhtbERP3WrCMBS+F3yHcAa7kZluokhnFBm4&#10;eqvbAxya06asOQlJrHVPby4ELz++/81utL0YKMTOsYL3eQGCuHa641bB78/hbQ0iJmSNvWNScKMI&#10;u+10ssFSuyufaDinVuQQjiUqMCn5UspYG7IY584TZ65xwWLKMLRSB7zmcNvLj6JYSYsd5waDnr4M&#10;1X/ni1Wwr6rmf6VP3lUm+OZ7Ic3MD0q9voz7TxCJxvQUP9xHrWC5LvLc/CY/Abm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bnRZTAAAAA3QAAAA8AAAAAAAAAAAAAAAAA&#10;oQIAAGRycy9kb3ducmV2LnhtbFBLBQYAAAAABAAEAPkAAACOAwAAAAA=&#10;" adj="10800" strokecolor="#1f4d78 [1604]" strokeweight="1pt">
                                      <v:stroke joinstyle="miter"/>
                                    </v:shape>
                                    <v:shape id="Curved Connector 5809" o:spid="_x0000_s213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vgD8QAAADdAAAADwAAAGRycy9kb3ducmV2LnhtbESP0WoCMRRE34X+Q7iFvkjNtlKxq1FE&#10;sOurth9w2dzdLG5uQpKu2359Iwh9HGbmDLPejrYXA4XYOVbwMitAENdOd9wq+Po8PC9BxISssXdM&#10;Cn4ownbzMFljqd2VTzScUysyhGOJCkxKvpQy1oYsxpnzxNlrXLCYsgyt1AGvGW57+VoUC2mx47xg&#10;0NPeUH05f1sFu6pqfhf65F1lgm8+5tJM/aDU0+O4W4FINKb/8L191ArelsU73N7kJ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q+APxAAAAN0AAAAPAAAAAAAAAAAA&#10;AAAAAKECAABkcnMvZG93bnJldi54bWxQSwUGAAAAAAQABAD5AAAAkgMAAAAA&#10;" adj="10800" strokecolor="#1f4d78 [1604]" strokeweight="1pt">
                                      <v:stroke joinstyle="miter"/>
                                    </v:shape>
                                  </v:group>
                                  <v:group id="Group 5810" o:spid="_x0000_s214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Il6HcEAAADdAAAADwAA&#10;AAAAAAAAAAAAAACqAgAAZHJzL2Rvd25yZXYueG1sUEsFBgAAAAAEAAQA+gAAAJgDAAAAAA==&#10;">
                                    <v:oval id="Oval 5811" o:spid="_x0000_s214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xySsUA&#10;AADdAAAADwAAAGRycy9kb3ducmV2LnhtbESPQWvCQBSE7wX/w/IK3uomRUuauooUAip4aJreH9nX&#10;ZDH7NmRXjf31XUHwOMzMN8xyPdpOnGnwxrGCdJaAIK6dNtwoqL6LlwyED8gaO8ek4Eoe1qvJ0xJz&#10;7S78RecyNCJC2OeooA2hz6X0dUsW/cz1xNH7dYPFEOXQSD3gJcJtJ1+T5E1aNBwXWuzps6X6WJ6s&#10;gr9tUZlwei+zpNofD/Nd4aT5UWr6PG4+QAQawyN8b2+1gkWWpnB7E5+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HJKxQAAAN0AAAAPAAAAAAAAAAAAAAAAAJgCAABkcnMv&#10;ZG93bnJldi54bWxQSwUGAAAAAAQABAD1AAAAigMAAAAA&#10;" fillcolor="#5b9bd5 [3204]" strokecolor="#1f4d78 [1604]" strokeweight="1pt">
                                      <v:stroke joinstyle="miter"/>
                                    </v:oval>
                                    <v:shape id="Curved Connector 5812" o:spid="_x0000_s214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bko8QAAADdAAAADwAAAGRycy9kb3ducmV2LnhtbESPzWrDMBCE74W+g9hCLiWRk9IQ3Cgh&#10;BBr3mp8HWKy1ZWqthKQ4bp4+KhR6HGbmG2a9HW0vBgqxc6xgPitAENdOd9wquJw/pysQMSFr7B2T&#10;gh+KsN08P62x1O7GRxpOqRUZwrFEBSYlX0oZa0MW48x54uw1LlhMWYZW6oC3DLe9XBTFUlrsOC8Y&#10;9LQ3VH+frlbBrqqa+1IfvatM8M3hTZpXPyg1eRl3HyASjek//Nf+0greV/MF/L7JT0B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1uSjxAAAAN0AAAAPAAAAAAAAAAAA&#10;AAAAAKECAABkcnMvZG93bnJldi54bWxQSwUGAAAAAAQABAD5AAAAkgMAAAAA&#10;" adj="10800" strokecolor="#1f4d78 [1604]" strokeweight="1pt">
                                      <v:stroke joinstyle="miter"/>
                                    </v:shape>
                                    <v:shape id="Curved Connector 5813" o:spid="_x0000_s214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pBOMMAAADdAAAADwAAAGRycy9kb3ducmV2LnhtbESP0WoCMRRE3wv9h3ALfSk1a0WRrVGk&#10;YNdXtR9w2dzdLN3chCRd1369EQQfh5k5w6w2o+3FQCF2jhVMJwUI4trpjlsFP6fd+xJETMgae8ek&#10;4EIRNuvnpxWW2p35QMMxtSJDOJaowKTkSyljbchinDhPnL3GBYspy9BKHfCc4baXH0WxkBY7zgsG&#10;PX0Zqn+Pf1bBtqqa/4U+eFeZ4JvvmTRvflDq9WXcfoJINKZH+N7eawXz5XQGtzf5Ccj1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aQTjDAAAA3QAAAA8AAAAAAAAAAAAA&#10;AAAAoQIAAGRycy9kb3ducmV2LnhtbFBLBQYAAAAABAAEAPkAAACRAwAAAAA=&#10;" adj="10800" strokecolor="#1f4d78 [1604]" strokeweight="1pt">
                                      <v:stroke joinstyle="miter"/>
                                    </v:shape>
                                  </v:group>
                                </v:group>
                              </v:group>
                            </v:group>
                          </v:group>
                        </v:group>
                        <v:group id="Group 5814" o:spid="_x0000_s2144" style="position:absolute;left:17830;width:18287;height:1320" coordsize="22402,1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APcBMcAAADd&#10;AAAADwAAAAAAAAAAAAAAAACqAgAAZHJzL2Rvd25yZXYueG1sUEsFBgAAAAAEAAQA+gAAAJ4DAAAA&#10;AA==&#10;">
                          <v:group id="Group 5815" o:spid="_x0000_s2145" style="position:absolute;left:406;width:21996;height:857"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9PeZ/FAAAA3QAA&#10;AA8AAAAAAAAAAAAAAAAAqgIAAGRycy9kb3ducmV2LnhtbFBLBQYAAAAABAAEAPoAAACcAwAAAAA=&#10;">
                            <v:group id="Group 5816" o:spid="_x0000_s2146"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53n6McAAADd&#10;AAAADwAAAAAAAAAAAAAAAACqAgAAZHJzL2Rvd25yZXYueG1sUEsFBgAAAAAEAAQA+gAAAJ4DAAAA&#10;AA==&#10;">
                              <v:group id="Group 5817" o:spid="_x0000_s2147"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NFCc8cAAADd&#10;AAAADwAAAAAAAAAAAAAAAACqAgAAZHJzL2Rvd25yZXYueG1sUEsFBgAAAAAEAAQA+gAAAJ4DAAAA&#10;AA==&#10;">
                                <v:group id="Group 5818" o:spid="_x0000_s214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TtYBwwAAAN0AAAAP&#10;AAAAAAAAAAAAAAAAAKoCAABkcnMvZG93bnJldi54bWxQSwUGAAAAAAQABAD6AAAAmgMAAAAA&#10;">
                                  <v:group id="Group 5819" o:spid="_x0000_s214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PTgMYAAADdAAAADwAAAGRycy9kb3ducmV2LnhtbESP0WrCQBRE3wv+w3IF&#10;X4puophq6ioiCoX2pakfcMlek9Ds3bC7mvj3rlDo4zAzZ5jNbjCtuJHzjWUF6SwBQVxa3XCl4Pxz&#10;mq5A+ICssbVMCu7kYbcdvWww17bnb7oVoRIRwj5HBXUIXS6lL2sy6Ge2I47exTqDIUpXSe2wj3DT&#10;ynmSZNJgw3Ghxo4ONZW/xdUouL7tq9fMHLrFwsmv/jMtlsfkrtRkPOzfQQQawn/4r/2hFSxX6Rq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s9OAxgAAAN0A&#10;AAAPAAAAAAAAAAAAAAAAAKoCAABkcnMvZG93bnJldi54bWxQSwUGAAAAAAQABAD6AAAAnQMAAAAA&#10;">
                                    <v:oval id="Oval 5820" o:spid="_x0000_s215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dbMIA&#10;AADdAAAADwAAAGRycy9kb3ducmV2LnhtbERPz2vCMBS+D/wfwhO8zVRxo1ajiFDQwQ6r9f5onm2w&#10;eSlN1OpfvxwGO358v9fbwbbiTr03jhXMpgkI4sppw7WC8pS/pyB8QNbYOiYFT/Kw3Yze1php9+Af&#10;uhehFjGEfYYKmhC6TEpfNWTRT11HHLmL6y2GCPta6h4fMdy2cp4kn9Ki4djQYEf7hqprcbMKXoe8&#10;NOG2LNKk/Lp+L465k+as1GQ87FYgAg3hX/znPmgFH+k87o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1swgAAAN0AAAAPAAAAAAAAAAAAAAAAAJgCAABkcnMvZG93&#10;bnJldi54bWxQSwUGAAAAAAQABAD1AAAAhwMAAAAA&#10;" fillcolor="#5b9bd5 [3204]" strokecolor="#1f4d78 [1604]" strokeweight="1pt">
                                      <v:stroke joinstyle="miter"/>
                                    </v:oval>
                                    <v:shape id="Curved Connector 5821" o:spid="_x0000_s215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iwacQAAADdAAAADwAAAGRycy9kb3ducmV2LnhtbESPzWrDMBCE74W+g9hCLiWRk9IQ3Cgh&#10;BBr3mp8HWKy1ZWqthKQ4bp4+KhR6HGbmG2a9HW0vBgqxc6xgPitAENdOd9wquJw/pysQMSFr7B2T&#10;gh+KsN08P62x1O7GRxpOqRUZwrFEBSYlX0oZa0MW48x54uw1LlhMWYZW6oC3DLe9XBTFUlrsOC8Y&#10;9LQ3VH+frlbBrqqa+1IfvatM8M3hTZpXPyg1eRl3HyASjek//Nf+0greV4s5/L7JT0B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aLBpxAAAAN0AAAAPAAAAAAAAAAAA&#10;AAAAAKECAABkcnMvZG93bnJldi54bWxQSwUGAAAAAAQABAD5AAAAkgMAAAAA&#10;" adj="10800" strokecolor="#1f4d78 [1604]" strokeweight="1pt">
                                      <v:stroke joinstyle="miter"/>
                                    </v:shape>
                                    <v:shape id="Curved Connector 5822" o:spid="_x0000_s215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ouHsQAAADdAAAADwAAAGRycy9kb3ducmV2LnhtbESPwWrDMBBE74X+g9hCLqWR65AQ3Cgh&#10;FBr3mrQfsFhry9RaCUl13Hx9VAjkOMzMG2azm+wgRgqxd6zgdV6AIG6c7rlT8P318bIGEROyxsEx&#10;KfijCLvt48MGK+3OfKTxlDqRIRwrVGBS8pWUsTFkMc6dJ85e64LFlGXopA54znA7yLIoVtJiz3nB&#10;oKd3Q83P6dcq2Nd1e1npo3e1Cb49LKR59qNSs6dp/wYi0ZTu4Vv7UytYrssS/t/kJy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ui4exAAAAN0AAAAPAAAAAAAAAAAA&#10;AAAAAKECAABkcnMvZG93bnJldi54bWxQSwUGAAAAAAQABAD5AAAAkgMAAAAA&#10;" adj="10800" strokecolor="#1f4d78 [1604]" strokeweight="1pt">
                                      <v:stroke joinstyle="miter"/>
                                    </v:shape>
                                  </v:group>
                                  <v:group id="Group 5823" o:spid="_x0000_s215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cu18QAAADdAAAA&#10;DwAAAAAAAAAAAAAAAACqAgAAZHJzL2Rvd25yZXYueG1sUEsFBgAAAAAEAAQA+gAAAJsDAAAAAA==&#10;">
                                    <v:oval id="Oval 5824" o:spid="_x0000_s215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cbb8UA&#10;AADdAAAADwAAAGRycy9kb3ducmV2LnhtbESPQWvCQBSE7wX/w/IK3uqmYiWmriJCwBY8GOP9kX1N&#10;FrNvQ3bVtL++Kwgeh5n5hlmuB9uKK/XeOFbwPklAEFdOG64VlMf8LQXhA7LG1jEp+CUP69XoZYmZ&#10;djc+0LUItYgQ9hkqaELoMil91ZBFP3EdcfR+XG8xRNnXUvd4i3DbymmSzKVFw3GhwY62DVXn4mIV&#10;/O3y0oTLokiT8vu8n33lTpqTUuPXYfMJItAQnuFHe6cVfKTTG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xtvxQAAAN0AAAAPAAAAAAAAAAAAAAAAAJgCAABkcnMv&#10;ZG93bnJldi54bWxQSwUGAAAAAAQABAD1AAAAigMAAAAA&#10;" fillcolor="#5b9bd5 [3204]" strokecolor="#1f4d78 [1604]" strokeweight="1pt">
                                      <v:stroke joinstyle="miter"/>
                                    </v:oval>
                                    <v:shape id="Curved Connector 5825" o:spid="_x0000_s215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O2asQAAADdAAAADwAAAGRycy9kb3ducmV2LnhtbESPwWrDMBBE74H+g9hCLqGRmxAT3Cgh&#10;FFrnmqQfsFhry9RaCUl13Hx9VSj0OMzMG2Z3mOwgRgqxd6zgeVmAIG6c7rlT8HF9e9qCiAlZ4+CY&#10;FHxThMP+YbbDSrsbn2m8pE5kCMcKFZiUfCVlbAxZjEvnibPXumAxZRk6qQPeMtwOclUUpbTYc14w&#10;6OnVUPN5+bIKjnXd3kt99q42wbfva2kWflRq/jgdX0AkmtJ/+K990go229UGft/kJ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U7ZqxAAAAN0AAAAPAAAAAAAAAAAA&#10;AAAAAKECAABkcnMvZG93bnJldi54bWxQSwUGAAAAAAQABAD5AAAAkgMAAAAA&#10;" adj="10800" strokecolor="#1f4d78 [1604]" strokeweight="1pt">
                                      <v:stroke joinstyle="miter"/>
                                    </v:shape>
                                    <v:shape id="Curved Connector 5826" o:spid="_x0000_s215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EoHcQAAADdAAAADwAAAGRycy9kb3ducmV2LnhtbESPwWrDMBBE74H8g9hCL6GRm1IT3Cgh&#10;FFLnmrQfsFhry9RaCUlxnH59FSj0OMzMG2azm+wgRgqxd6zgeVmAIG6c7rlT8PV5eFqDiAlZ4+CY&#10;FNwowm47n22w0u7KJxrPqRMZwrFCBSYlX0kZG0MW49J54uy1LlhMWYZO6oDXDLeDXBVFKS32nBcM&#10;eno31HyfL1bBvq7bn1KfvKtN8O3HizQLPyr1+DDt30AkmtJ/+K991Ape16sS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gSgdxAAAAN0AAAAPAAAAAAAAAAAA&#10;AAAAAKECAABkcnMvZG93bnJldi54bWxQSwUGAAAAAAQABAD5AAAAkgMAAAAA&#10;" adj="10800" strokecolor="#1f4d78 [1604]" strokeweight="1pt">
                                      <v:stroke joinstyle="miter"/>
                                    </v:shape>
                                  </v:group>
                                </v:group>
                                <v:group id="Group 5827" o:spid="_x0000_s215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IzsYAAADdAAAADwAAAGRycy9kb3ducmV2LnhtbESPT4vCMBTE7wt+h/AE&#10;b2taxVWqUURc8SCCf0C8PZpnW2xeSpNt67ffLAh7HGbmN8xi1ZlSNFS7wrKCeBiBIE6tLjhTcL18&#10;f85AOI+ssbRMCl7kYLXsfSww0bblEzVnn4kAYZeggtz7KpHSpTkZdENbEQfvYWuDPsg6k7rGNsBN&#10;KUdR9CUNFhwWcqxok1P6PP8YBbsW2/U43jaH52Pzul8mx9shJqUG/W49B+Gp8//hd3uvFUxmoy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YjOxgAAAN0A&#10;AAAPAAAAAAAAAAAAAAAAAKoCAABkcnMvZG93bnJldi54bWxQSwUGAAAAAAQABAD6AAAAnQMAAAAA&#10;">
                                  <v:group id="Group 5828" o:spid="_x0000_s215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O8psEAAADdAAAADwAAAGRycy9kb3ducmV2LnhtbERPy4rCMBTdC/5DuMJs&#10;RFMVH1SjiDgg6MbqB1yaa1tsbkoSbf17sxiY5eG8N7vO1OJNzleWFUzGCQji3OqKCwX32+9oBcIH&#10;ZI21ZVLwIQ+7bb+3wVTblq/0zkIhYgj7FBWUITSplD4vyaAf24Y4cg/rDIYIXSG1wzaGm1pOk2Qh&#10;DVYcG0ps6FBS/sxeRsFruS+GC3NoZjMnL+15ks2PyUepn0G3X4MI1IV/8Z/7pBXMV9M4N76JT0Bu&#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rJO8psEAAADdAAAADwAA&#10;AAAAAAAAAAAAAACqAgAAZHJzL2Rvd25yZXYueG1sUEsFBgAAAAAEAAQA+gAAAJgDAAAAAA==&#10;">
                                    <v:oval id="Oval 5829" o:spid="_x0000_s215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a08cUA&#10;AADdAAAADwAAAGRycy9kb3ducmV2LnhtbESPQWvCQBSE7wX/w/KE3uqm0kqMriJCQAsejPH+yL4m&#10;i9m3Ibtq7K/vCoUeh5n5hlmuB9uKG/XeOFbwPklAEFdOG64VlKf8LQXhA7LG1jEpeJCH9Wr0ssRM&#10;uzsf6VaEWkQI+wwVNCF0mZS+asiin7iOOHrfrrcYouxrqXu8R7ht5TRJZtKi4bjQYEfbhqpLcbUK&#10;fnZ5acJ1XqRJ+XU5fOxzJ81ZqdfxsFmACDSE//Bfe6cVfKbTOTzf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rTxxQAAAN0AAAAPAAAAAAAAAAAAAAAAAJgCAABkcnMv&#10;ZG93bnJldi54bWxQSwUGAAAAAAQABAD1AAAAigMAAAAA&#10;" fillcolor="#5b9bd5 [3204]" strokecolor="#1f4d78 [1604]" strokeweight="1pt">
                                      <v:stroke joinstyle="miter"/>
                                    </v:oval>
                                    <v:shape id="Curved Connector 5830" o:spid="_x0000_s216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2DL8AAAADdAAAADwAAAGRycy9kb3ducmV2LnhtbERP3WrCMBS+F3yHcITdyEydKNIZRQau&#10;3qp7gENz2pQ1JyHJarenXy4ELz++/91htL0YKMTOsYLlogBBXDvdcavg63Z63YKICVlj75gU/FKE&#10;w3462WGp3Z0vNFxTK3IIxxIVmJR8KWWsDVmMC+eJM9e4YDFlGFqpA95zuO3lW1FspMWOc4NBTx+G&#10;6u/rj1VwrKrmb6Mv3lUm+OZzJc3cD0q9zMbjO4hEY3qKH+6zVrDervL+/CY/Ab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b9gy/AAAAA3QAAAA8AAAAAAAAAAAAAAAAA&#10;oQIAAGRycy9kb3ducmV2LnhtbFBLBQYAAAAABAAEAPkAAACOAwAAAAA=&#10;" adj="10800" strokecolor="#1f4d78 [1604]" strokeweight="1pt">
                                      <v:stroke joinstyle="miter"/>
                                    </v:shape>
                                    <v:shape id="Curved Connector 5831" o:spid="_x0000_s216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EmtMMAAADdAAAADwAAAGRycy9kb3ducmV2LnhtbESP0WoCMRRE3wv9h3ALfSk1a0WRrVGk&#10;YNdXtR9w2dzdLN3chCRd1369EQQfh5k5w6w2o+3FQCF2jhVMJwUI4trpjlsFP6fd+xJETMgae8ek&#10;4EIRNuvnpxWW2p35QMMxtSJDOJaowKTkSyljbchinDhPnL3GBYspy9BKHfCc4baXH0WxkBY7zgsG&#10;PX0Zqn+Pf1bBtqqa/4U+eFeZ4JvvmTRvflDq9WXcfoJINKZH+N7eawXz5WwKtzf5Ccj1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xJrTDAAAA3QAAAA8AAAAAAAAAAAAA&#10;AAAAoQIAAGRycy9kb3ducmV2LnhtbFBLBQYAAAAABAAEAPkAAACRAwAAAAA=&#10;" adj="10800" strokecolor="#1f4d78 [1604]" strokeweight="1pt">
                                      <v:stroke joinstyle="miter"/>
                                    </v:shape>
                                  </v:group>
                                  <v:group id="Group 5832" o:spid="_x0000_s216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KIdkcQAAADdAAAA&#10;DwAAAAAAAAAAAAAAAACqAgAAZHJzL2Rvd25yZXYueG1sUEsFBgAAAAAEAAQA+gAAAJsDAAAAAA==&#10;">
                                    <v:oval id="Oval 5833" o:spid="_x0000_s216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VxsUA&#10;AADdAAAADwAAAGRycy9kb3ducmV2LnhtbESPQWvCQBSE7wX/w/IEb3VjbSVGV5FCwBZ6MMb7I/tM&#10;FrNvQ3bV2F/fLRR6HGbmG2a9HWwrbtR741jBbJqAIK6cNlwrKI/5cwrCB2SNrWNS8CAP283oaY2Z&#10;dnc+0K0ItYgQ9hkqaELoMil91ZBFP3UdcfTOrrcYouxrqXu8R7ht5UuSLKRFw3GhwY7eG6ouxdUq&#10;+N7npQnXZZEm5efl6/Ujd9KclJqMh90KRKAh/If/2nut4C2dz+H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xXGxQAAAN0AAAAPAAAAAAAAAAAAAAAAAJgCAABkcnMv&#10;ZG93bnJldi54bWxQSwUGAAAAAAQABAD1AAAAigMAAAAA&#10;" fillcolor="#5b9bd5 [3204]" strokecolor="#1f4d78 [1604]" strokeweight="1pt">
                                      <v:stroke joinstyle="miter"/>
                                    </v:oval>
                                    <v:shape id="Curved Connector 5834" o:spid="_x0000_s216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aFLMQAAADdAAAADwAAAGRycy9kb3ducmV2LnhtbESP0WoCMRRE3wv9h3CFvhTNtrYiq1Gk&#10;UNdXtR9w2dzdLG5uQpKuW7++KQh9HGbmDLPejrYXA4XYOVbwMitAENdOd9wq+Dp/TpcgYkLW2Dsm&#10;BT8UYbt5fFhjqd2VjzScUisyhGOJCkxKvpQy1oYsxpnzxNlrXLCYsgyt1AGvGW57+VoUC2mx47xg&#10;0NOHofpy+rYKdlXV3Bb66F1lgm/2c2me/aDU02TcrUAkGtN/+N4+aAXvy/kb/L3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xoUsxAAAAN0AAAAPAAAAAAAAAAAA&#10;AAAAAKECAABkcnMvZG93bnJldi54bWxQSwUGAAAAAAQABAD5AAAAkgMAAAAA&#10;" adj="10800" strokecolor="#1f4d78 [1604]" strokeweight="1pt">
                                      <v:stroke joinstyle="miter"/>
                                    </v:shape>
                                    <v:shape id="Curved Connector 5835" o:spid="_x0000_s216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ogt8MAAADdAAAADwAAAGRycy9kb3ducmV2LnhtbESP0WoCMRRE3wv+Q7iCL6VmqyiyGkUK&#10;7fZV7QdcNnc3i5ubkKTr1q83hUIfh5k5w+wOo+3FQCF2jhW8zgsQxLXTHbcKvi7vLxsQMSFr7B2T&#10;gh+KcNhPnnZYanfjEw3n1IoM4ViiApOSL6WMtSGLce48cfYaFyymLEMrdcBbhtteLopiLS12nBcM&#10;enozVF/P31bBsaqa+1qfvKtM8M3HUppnPyg1m47HLYhEY/oP/7U/tYLVZrmC3zf5Ccj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KILfDAAAA3QAAAA8AAAAAAAAAAAAA&#10;AAAAoQIAAGRycy9kb3ducmV2LnhtbFBLBQYAAAAABAAEAPkAAACRAwAAAAA=&#10;" adj="10800" strokecolor="#1f4d78 [1604]" strokeweight="1pt">
                                      <v:stroke joinstyle="miter"/>
                                    </v:shape>
                                  </v:group>
                                </v:group>
                              </v:group>
                              <v:group id="Group 5836" o:spid="_x0000_s2166"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Qou4jFAAAA3QAA&#10;AA8AAAAAAAAAAAAAAAAAqgIAAGRycy9kb3ducmV2LnhtbFBLBQYAAAAABAAEAPoAAACcAwAAAAA=&#10;">
                                <v:group id="Group 5837" o:spid="_x0000_s216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QeE8YAAADdAAAADwAAAGRycy9kb3ducmV2LnhtbESPT4vCMBTE7wt+h/AE&#10;b2taxVWqUURW8SCCf0C8PZpnW2xeSpNt67ffLAh7HGbmN8xi1ZlSNFS7wrKCeBiBIE6tLjhTcL1s&#10;P2cgnEfWWFomBS9ysFr2PhaYaNvyiZqzz0SAsEtQQe59lUjp0pwMuqGtiIP3sLVBH2SdSV1jG+Cm&#10;lKMo+pIGCw4LOVa0ySl9nn+Mgl2L7XocfzeH52Pzul8mx9shJqUG/W49B+Gp8//hd3uvFUxm4y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ZB4TxgAAAN0A&#10;AAAPAAAAAAAAAAAAAAAAAKoCAABkcnMvZG93bnJldi54bWxQSwUGAAAAAAQABAD6AAAAnQMAAAAA&#10;">
                                  <v:group id="Group 5838" o:spid="_x0000_s216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lKKnvCAAAA3QAAAA8A&#10;AAAAAAAAAAAAAAAAqgIAAGRycy9kb3ducmV2LnhtbFBLBQYAAAAABAAEAPoAAACZAwAAAAA=&#10;">
                                    <v:oval id="Oval 5839" o:spid="_x0000_s216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8iLMYA&#10;AADdAAAADwAAAGRycy9kb3ducmV2LnhtbESPQWvCQBSE74L/YXlCb2ZTW0tMXUUKAVvwYJreH9nX&#10;ZDH7NmRXTfvruwXB4zAz3zDr7Wg7caHBG8cKHpMUBHHttOFGQfVZzDMQPiBr7ByTgh/ysN1MJ2vM&#10;tbvykS5laESEsM9RQRtCn0vp65Ys+sT1xNH7doPFEOXQSD3gNcJtJxdp+iItGo4LLfb01lJ9Ks9W&#10;we++qEw4r8osrT5Oh+f3wknzpdTDbNy9ggg0hnv41t5rBcvsaQX/b+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8iLMYAAADdAAAADwAAAAAAAAAAAAAAAACYAgAAZHJz&#10;L2Rvd25yZXYueG1sUEsFBgAAAAAEAAQA9QAAAIsDAAAAAA==&#10;" fillcolor="#5b9bd5 [3204]" strokecolor="#1f4d78 [1604]" strokeweight="1pt">
                                      <v:stroke joinstyle="miter"/>
                                    </v:oval>
                                    <v:shape id="Curved Connector 5840" o:spid="_x0000_s217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vwUsEAAADdAAAADwAAAGRycy9kb3ducmV2LnhtbERP3WrCMBS+H+wdwhG8GTPd5kQ6o8hg&#10;1lt1D3BoTpticxKSrFaffrkQvPz4/leb0fZioBA7xwreZgUI4trpjlsFv6ef1yWImJA19o5JwZUi&#10;bNbPTysstbvwgYZjakUO4ViiApOSL6WMtSGLceY8ceYaFyymDEMrdcBLDre9fC+KhbTYcW4w6Onb&#10;UH0+/lkF26pqbgt98K4ywTe7D2le/KDUdDJuv0AkGtNDfHfvtYLP5Tzvz2/yE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BSwQAAAN0AAAAPAAAAAAAAAAAAAAAA&#10;AKECAABkcnMvZG93bnJldi54bWxQSwUGAAAAAAQABAD5AAAAjwMAAAAA&#10;" adj="10800" strokecolor="#1f4d78 [1604]" strokeweight="1pt">
                                      <v:stroke joinstyle="miter"/>
                                    </v:shape>
                                    <v:shape id="Curved Connector 5841" o:spid="_x0000_s217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dVycQAAADdAAAADwAAAGRycy9kb3ducmV2LnhtbESP0WoCMRRE3wv9h3CFvhTNWluR1ShS&#10;aNdXtR9w2dzdLG5uQpKu2359Iwh9HGbmDLPZjbYXA4XYOVYwnxUgiGunO24VfJ0/pisQMSFr7B2T&#10;gh+KsNs+Pmyw1O7KRxpOqRUZwrFEBSYlX0oZa0MW48x54uw1LlhMWYZW6oDXDLe9fCmKpbTYcV4w&#10;6OndUH05fVsF+6pqfpf66F1lgm8+F9I8+0Gpp8m4X4NINKb/8L190AreVq9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t1XJxAAAAN0AAAAPAAAAAAAAAAAA&#10;AAAAAKECAABkcnMvZG93bnJldi54bWxQSwUGAAAAAAQABAD5AAAAkgMAAAAA&#10;" adj="10800" strokecolor="#1f4d78 [1604]" strokeweight="1pt">
                                      <v:stroke joinstyle="miter"/>
                                    </v:shape>
                                  </v:group>
                                  <v:group id="Group 5842" o:spid="_x0000_s217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CkbuzFAAAA3QAA&#10;AA8AAAAAAAAAAAAAAAAAqgIAAGRycy9kb3ducmV2LnhtbFBLBQYAAAAABAAEAPoAAACcAwAAAAA=&#10;">
                                    <v:oval id="Oval 5843" o:spid="_x0000_s217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mu8YA&#10;AADdAAAADwAAAGRycy9kb3ducmV2LnhtbESPQWvCQBSE7wX/w/KE3pqN1pY0dRURAlbwYJreH9nX&#10;ZDH7NmRXTfvru4LQ4zAz3zDL9Wg7caHBG8cKZkkKgrh22nCjoPosnjIQPiBr7ByTgh/ysF5NHpaY&#10;a3flI13K0IgIYZ+jgjaEPpfS1y1Z9InriaP37QaLIcqhkXrAa4TbTs7T9FVaNBwXWuxp21J9Ks9W&#10;we+uqEw4v5VZWu1Ph8VH4aT5UupxOm7eQQQaw3/43t5pBS/Z4hlu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Fmu8YAAADdAAAADwAAAAAAAAAAAAAAAACYAgAAZHJz&#10;L2Rvd25yZXYueG1sUEsFBgAAAAAEAAQA9QAAAIsDAAAAAA==&#10;" fillcolor="#5b9bd5 [3204]" strokecolor="#1f4d78 [1604]" strokeweight="1pt">
                                      <v:stroke joinstyle="miter"/>
                                    </v:oval>
                                    <v:shape id="Curved Connector 5844" o:spid="_x0000_s217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D2UcQAAADdAAAADwAAAGRycy9kb3ducmV2LnhtbESP0WoCMRRE34X+Q7iFvkjNtrUiW6NI&#10;oa6vaj/gsrm7Wbq5CUm6bv36RhB8HGbmDLPajLYXA4XYOVbwMitAENdOd9wq+D59PS9BxISssXdM&#10;Cv4owmb9MFlhqd2ZDzQcUysyhGOJCkxKvpQy1oYsxpnzxNlrXLCYsgyt1AHPGW57+VoUC2mx47xg&#10;0NOnofrn+GsVbKuquSz0wbvKBN/s3qSZ+kGpp8dx+wEi0Zju4Vt7rxW8L+dz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wPZRxAAAAN0AAAAPAAAAAAAAAAAA&#10;AAAAAKECAABkcnMvZG93bnJldi54bWxQSwUGAAAAAAQABAD5AAAAkgMAAAAA&#10;" adj="10800" strokecolor="#1f4d78 [1604]" strokeweight="1pt">
                                      <v:stroke joinstyle="miter"/>
                                    </v:shape>
                                    <v:shape id="Curved Connector 5845" o:spid="_x0000_s217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xTysQAAADdAAAADwAAAGRycy9kb3ducmV2LnhtbESP0WoCMRRE34X+Q7iFvkjNWqvIahQp&#10;tNtXtR9w2dzdLG5uQhLXbb++EQp9HGbmDLPdj7YXA4XYOVYwnxUgiGunO24VfJ3fn9cgYkLW2Dsm&#10;Bd8UYb97mGyx1O7GRxpOqRUZwrFEBSYlX0oZa0MW48x54uw1LlhMWYZW6oC3DLe9fCmKlbTYcV4w&#10;6OnNUH05Xa2CQ1U1Pyt99K4ywTcfC2mmflDq6XE8bEAkGtN/+K/9qRUs169LuL/JT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jFPKxAAAAN0AAAAPAAAAAAAAAAAA&#10;AAAAAKECAABkcnMvZG93bnJldi54bWxQSwUGAAAAAAQABAD5AAAAkgMAAAAA&#10;" adj="10800" strokecolor="#1f4d78 [1604]" strokeweight="1pt">
                                      <v:stroke joinstyle="miter"/>
                                    </v:shape>
                                  </v:group>
                                </v:group>
                                <v:group id="Group 5846" o:spid="_x0000_s217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wuyPXFAAAA3QAA&#10;AA8AAAAAAAAAAAAAAAAAqgIAAGRycy9kb3ducmV2LnhtbFBLBQYAAAAABAAEAPoAAACcAwAAAAA=&#10;">
                                  <v:group id="Group 5847" o:spid="_x0000_s217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DTzXTFAAAA3QAA&#10;AA8AAAAAAAAAAAAAAAAAqgIAAGRycy9kb3ducmV2LnhtbFBLBQYAAAAABAAEAPoAAACcAwAAAAA=&#10;">
                                    <v:oval id="Oval 5848" o:spid="_x0000_s217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0ysIA&#10;AADdAAAADwAAAGRycy9kb3ducmV2LnhtbERPz2vCMBS+D/wfwhO8zVRxo1ajiFDQwQ6r9f5onm2w&#10;eSlN1OpfvxwGO358v9fbwbbiTr03jhXMpgkI4sppw7WC8pS/pyB8QNbYOiYFT/Kw3Yze1php9+Af&#10;uhehFjGEfYYKmhC6TEpfNWTRT11HHLmL6y2GCPta6h4fMdy2cp4kn9Ki4djQYEf7hqprcbMKXoe8&#10;NOG2LNKk/Lp+L465k+as1GQ87FYgAg3hX/znPmgFH+kizo1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fTKwgAAAN0AAAAPAAAAAAAAAAAAAAAAAJgCAABkcnMvZG93&#10;bnJldi54bWxQSwUGAAAAAAQABAD1AAAAhwMAAAAA&#10;" fillcolor="#5b9bd5 [3204]" strokecolor="#1f4d78 [1604]" strokeweight="1pt">
                                      <v:stroke joinstyle="miter"/>
                                    </v:oval>
                                    <v:shape id="Curved Connector 5849" o:spid="_x0000_s217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FZz8QAAADdAAAADwAAAGRycy9kb3ducmV2LnhtbESP3UoDMRSE7wXfIRzBG7FZ7Q91bVqK&#10;oNvbrT7AYXN2s7g5CUncrj69KRR6OczMN8xmN9lBjBRi71jB06wAQdw43XOn4Ovz/XENIiZkjYNj&#10;UvBLEXbb25sNltqduKbxmDqRIRxLVGBS8qWUsTFkMc6cJ85e64LFlGXopA54ynA7yOeiWEmLPecF&#10;g57eDDXfxx+rYF9V7d9K195VJvj2Yy7Ngx+Vur+b9q8gEk3pGr60D1rBcr14gfOb/ATk9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wVnPxAAAAN0AAAAPAAAAAAAAAAAA&#10;AAAAAKECAABkcnMvZG93bnJldi54bWxQSwUGAAAAAAQABAD5AAAAkgMAAAAA&#10;" adj="10800" strokecolor="#1f4d78 [1604]" strokeweight="1pt">
                                      <v:stroke joinstyle="miter"/>
                                    </v:shape>
                                    <v:shape id="Curved Connector 5850" o:spid="_x0000_s218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mj8AAAADdAAAADwAAAGRycy9kb3ducmV2LnhtbERP3WrCMBS+F3yHcITdyEydKNIZRQau&#10;3qp7gENz2pQ1JyHJarenXy4ELz++/91htL0YKMTOsYLlogBBXDvdcavg63Z63YKICVlj75gU/FKE&#10;w3462WGp3Z0vNFxTK3IIxxIVmJR8KWWsDVmMC+eJM9e4YDFlGFqpA95zuO3lW1FspMWOc4NBTx+G&#10;6u/rj1VwrKrmb6Mv3lUm+OZzJc3cD0q9zMbjO4hEY3qKH+6zVrDervP+/CY/Ab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siZo/AAAAA3QAAAA8AAAAAAAAAAAAAAAAA&#10;oQIAAGRycy9kb3ducmV2LnhtbFBLBQYAAAAABAAEAPkAAACOAwAAAAA=&#10;" adj="10800" strokecolor="#1f4d78 [1604]" strokeweight="1pt">
                                      <v:stroke joinstyle="miter"/>
                                    </v:shape>
                                  </v:group>
                                  <v:group id="Group 5851" o:spid="_x0000_s218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vZkbFAAAA3QAA&#10;AA8AAAAAAAAAAAAAAAAAqgIAAGRycy9kb3ducmV2LnhtbFBLBQYAAAAABAAEAPoAAACcAwAAAAA=&#10;">
                                    <v:oval id="Oval 5852" o:spid="_x0000_s218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RV/cUA&#10;AADdAAAADwAAAGRycy9kb3ducmV2LnhtbESPQWvCQBSE7wX/w/IK3uqmUktMXUUKARU8NMb7I/ua&#10;LGbfhuyq0V/vCoUeh5n5hlmsBtuKC/XeOFbwPklAEFdOG64VlIf8LQXhA7LG1jEpuJGH1XL0ssBM&#10;uyv/0KUItYgQ9hkqaELoMil91ZBFP3EdcfR+XW8xRNnXUvd4jXDbymmSfEqLhuNCgx19N1SdirNV&#10;cN/kpQnneZEm5e60/9jmTpqjUuPXYf0FItAQ/sN/7Y1WMEtnU3i+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FX9xQAAAN0AAAAPAAAAAAAAAAAAAAAAAJgCAABkcnMv&#10;ZG93bnJldi54bWxQSwUGAAAAAAQABAD1AAAAigMAAAAA&#10;" fillcolor="#5b9bd5 [3204]" strokecolor="#1f4d78 [1604]" strokeweight="1pt">
                                      <v:stroke joinstyle="miter"/>
                                    </v:oval>
                                    <v:shape id="Curved Connector 5853" o:spid="_x0000_s218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4+MMAAADdAAAADwAAAGRycy9kb3ducmV2LnhtbESP0WoCMRRE3wv+Q7iCL6VmqyiyGkUK&#10;7fZV7QdcNnc3i5ubkKTr1q83hUIfh5k5w+wOo+3FQCF2jhW8zgsQxLXTHbcKvi7vLxsQMSFr7B2T&#10;gh+KcNhPnnZYanfjEw3n1IoM4ViiApOSL6WMtSGLce48cfYaFyymLEMrdcBbhtteLopiLS12nBcM&#10;enozVF/P31bBsaqa+1qfvKtM8M3HUppnPyg1m47HLYhEY/oP/7U/tYLVZrWE3zf5Ccj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w+PjDAAAA3QAAAA8AAAAAAAAAAAAA&#10;AAAAoQIAAGRycy9kb3ducmV2LnhtbFBLBQYAAAAABAAEAPkAAACRAwAAAAA=&#10;" adj="10800" strokecolor="#1f4d78 [1604]" strokeweight="1pt">
                                      <v:stroke joinstyle="miter"/>
                                    </v:shape>
                                    <v:shape id="Curved Connector 5854" o:spid="_x0000_s218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lgjMQAAADdAAAADwAAAGRycy9kb3ducmV2LnhtbESP0WoCMRRE34X+Q7iFvkjNWqvIahQp&#10;tNtXtR9w2dzdLG5uQhLXbb++EQp9HGbmDLPdj7YXA4XYOVYwnxUgiGunO24VfJ3fn9cgYkLW2Dsm&#10;Bd8UYb97mGyx1O7GRxpOqRUZwrFEBSYlX0oZa0MW48x54uw1LlhMWYZW6oC3DLe9fCmKlbTYcV4w&#10;6OnNUH05Xa2CQ1U1Pyt99K4ywTcfC2mmflDq6XE8bEAkGtN/+K/9qRUs18tXuL/JT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GWCMxAAAAN0AAAAPAAAAAAAAAAAA&#10;AAAAAKECAABkcnMvZG93bnJldi54bWxQSwUGAAAAAAQABAD5AAAAkgMAAAAA&#10;" adj="10800" strokecolor="#1f4d78 [1604]" strokeweight="1pt">
                                      <v:stroke joinstyle="miter"/>
                                    </v:shape>
                                  </v:group>
                                </v:group>
                              </v:group>
                              <v:group id="Group 5855" o:spid="_x0000_s2185"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klwF/FAAAA3QAA&#10;AA8AAAAAAAAAAAAAAAAAqgIAAGRycy9kb3ducmV2LnhtbFBLBQYAAAAABAAEAPoAAACcAwAAAAA=&#10;">
                                <v:group id="Group 5856" o:spid="_x0000_s218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n3XijFAAAA3QAA&#10;AA8AAAAAAAAAAAAAAAAAqgIAAGRycy9kb3ducmV2LnhtbFBLBQYAAAAABAAEAPoAAACcAwAAAAA=&#10;">
                                  <v:group id="Group 5857" o:spid="_x0000_s218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QpbqcQAAADdAAAA&#10;DwAAAAAAAAAAAAAAAACqAgAAZHJzL2Rvd25yZXYueG1sUEsFBgAAAAAEAAQA+gAAAJsDAAAAAA==&#10;">
                                    <v:oval id="Oval 5858" o:spid="_x0000_s218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iF8IA&#10;AADdAAAADwAAAGRycy9kb3ducmV2LnhtbERPz2vCMBS+D/wfwhO8zdSho1ajyKCgAw+r9f5onm2w&#10;eSlN1Lq/fjkMPH58v9fbwbbiTr03jhXMpgkI4sppw7WC8pS/pyB8QNbYOiYFT/Kw3Yze1php9+Af&#10;uhehFjGEfYYKmhC6TEpfNWTRT11HHLmL6y2GCPta6h4fMdy28iNJPqVFw7GhwY6+Gqquxc0q+N3n&#10;pQm3ZZEm5ff1OD/kTpqzUpPxsFuBCDSEl/jfvdcKFukizo1v4hO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jGIXwgAAAN0AAAAPAAAAAAAAAAAAAAAAAJgCAABkcnMvZG93&#10;bnJldi54bWxQSwUGAAAAAAQABAD1AAAAhwMAAAAA&#10;" fillcolor="#5b9bd5 [3204]" strokecolor="#1f4d78 [1604]" strokeweight="1pt">
                                      <v:stroke joinstyle="miter"/>
                                    </v:oval>
                                    <v:shape id="Curved Connector 5859" o:spid="_x0000_s218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jPEsQAAADdAAAADwAAAGRycy9kb3ducmV2LnhtbESP0WoCMRRE34X+Q7iFvkjNtkWxW6NI&#10;oa6vaj/gsrm7Wbq5CUm6bv36RhB8HGbmDLPajLYXA4XYOVbwMitAENdOd9wq+D59PS9BxISssXdM&#10;Cv4owmb9MFlhqd2ZDzQcUysyhGOJCkxKvpQy1oYsxpnzxNlrXLCYsgyt1AHPGW57+VoUC2mx47xg&#10;0NOnofrn+GsVbKuquSz0wbvKBN/s3qSZ+kGpp8dx+wEi0Zju4Vt7rxXMl/N3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GM8SxAAAAN0AAAAPAAAAAAAAAAAA&#10;AAAAAKECAABkcnMvZG93bnJldi54bWxQSwUGAAAAAAQABAD5AAAAkgMAAAAA&#10;" adj="10800" strokecolor="#1f4d78 [1604]" strokeweight="1pt">
                                      <v:stroke joinstyle="miter"/>
                                    </v:shape>
                                    <v:shape id="Curved Connector 5860" o:spid="_x0000_s219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6sMsAAAADdAAAADwAAAGRycy9kb3ducmV2LnhtbERP3WrCMBS+H/gO4Qi7GZrOsSLVKDLQ&#10;7la3Bzg0p02xOQlJrHVPv1wMdvnx/W/3kx3ESCH2jhW8LgsQxI3TPXcKvr+OizWImJA1Do5JwYMi&#10;7Hezpy1W2t35TOMldSKHcKxQgUnJV1LGxpDFuHSeOHOtCxZThqGTOuA9h9tBroqilBZ7zg0GPX0Y&#10;aq6Xm1VwqOv2p9Rn72oTfHt6k+bFj0o9z6fDBkSiKf2L/9yfWsH7usz785v8BOT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VOrDLAAAAA3QAAAA8AAAAAAAAAAAAAAAAA&#10;oQIAAGRycy9kb3ducmV2LnhtbFBLBQYAAAAABAAEAPkAAACOAwAAAAA=&#10;" adj="10800" strokecolor="#1f4d78 [1604]" strokeweight="1pt">
                                      <v:stroke joinstyle="miter"/>
                                    </v:shape>
                                  </v:group>
                                  <v:group id="Group 5861" o:spid="_x0000_s219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DrPvFAAAA3QAA&#10;AA8AAAAAAAAAAAAAAAAAqgIAAGRycy9kb3ducmV2LnhtbFBLBQYAAAAABAAEAPoAAACcAwAAAAA=&#10;">
                                    <v:oval id="Oval 5862" o:spid="_x0000_s219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fQMUA&#10;AADdAAAADwAAAGRycy9kb3ducmV2LnhtbESPQWvCQBSE7wX/w/IK3uqmUiWmriKFgBY8NMb7I/ua&#10;LGbfhuyq0V/fFYQeh5n5hlmuB9uKC/XeOFbwPklAEFdOG64VlIf8LQXhA7LG1jEpuJGH9Wr0ssRM&#10;uyv/0KUItYgQ9hkqaELoMil91ZBFP3EdcfR+XW8xRNnXUvd4jXDbymmSzKVFw3GhwY6+GqpOxdkq&#10;uG/z0oTzokiT8vu0/9jlTpqjUuPXYfMJItAQ/sPP9lYrmKXzKTze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J9AxQAAAN0AAAAPAAAAAAAAAAAAAAAAAJgCAABkcnMv&#10;ZG93bnJldi54bWxQSwUGAAAAAAQABAD1AAAAigMAAAAA&#10;" fillcolor="#5b9bd5 [3204]" strokecolor="#1f4d78 [1604]" strokeweight="1pt">
                                      <v:stroke joinstyle="miter"/>
                                    </v:oval>
                                    <v:shape id="Curved Connector 5863" o:spid="_x0000_s219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wyRcQAAADdAAAADwAAAGRycy9kb3ducmV2LnhtbESPwWrDMBBE74H+g9hALyGR01ATnCgh&#10;BFr3mrQfsFhry8RaCUl13H59VSj0OMzMG2Z/nOwgRgqxd6xgvSpAEDdO99wp+Hh/WW5BxISscXBM&#10;Cr4owvHwMNtjpd2dLzReUycyhGOFCkxKvpIyNoYsxpXzxNlrXbCYsgyd1AHvGW4H+VQUpbTYc14w&#10;6OlsqLldP62CU12336W+eFeb4NvXjTQLPyr1OJ9OOxCJpvQf/mu/aQXP23IDv2/yE5C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nDJFxAAAAN0AAAAPAAAAAAAAAAAA&#10;AAAAAKECAABkcnMvZG93bnJldi54bWxQSwUGAAAAAAQABAD5AAAAkgMAAAAA&#10;" adj="10800" strokecolor="#1f4d78 [1604]" strokeweight="1pt">
                                      <v:stroke joinstyle="miter"/>
                                    </v:shape>
                                    <v:shape id="Curved Connector 5864" o:spid="_x0000_s219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WqMcQAAADdAAAADwAAAGRycy9kb3ducmV2LnhtbESPwWrDMBBE74X+g9hCLqWRm7QmuFFC&#10;CKTONWk/YLHWlqm1EpLquP36KhDocZiZN8x6O9lBjBRi71jB87wAQdw43XOn4PPj8LQCEROyxsEx&#10;KfihCNvN/d0aK+0ufKLxnDqRIRwrVGBS8pWUsTFkMc6dJ85e64LFlGXopA54yXA7yEVRlNJiz3nB&#10;oKe9oebr/G0V7Oq6/S31ybvaBN++L6V59KNSs4dp9wYi0ZT+w7f2USt4XZU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daoxxAAAAN0AAAAPAAAAAAAAAAAA&#10;AAAAAKECAABkcnMvZG93bnJldi54bWxQSwUGAAAAAAQABAD5AAAAkgMAAAAA&#10;" adj="10800" strokecolor="#1f4d78 [1604]" strokeweight="1pt">
                                      <v:stroke joinstyle="miter"/>
                                    </v:shape>
                                  </v:group>
                                </v:group>
                                <v:group id="Group 5865" o:spid="_x0000_s219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dJCuLFAAAA3QAA&#10;AA8AAAAAAAAAAAAAAAAAqgIAAGRycy9kb3ducmV2LnhtbFBLBQYAAAAABAAEAPoAAACcAwAAAAA=&#10;">
                                  <v:group id="Group 5866" o:spid="_x0000_s219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Co0j8QAAADdAAAA&#10;DwAAAAAAAAAAAAAAAACqAgAAZHJzL2Rvd25yZXYueG1sUEsFBgAAAAAEAAQA+gAAAJsDAAAAAA==&#10;">
                                    <v:oval id="Oval 5867" o:spid="_x0000_s219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882MYA&#10;AADdAAAADwAAAGRycy9kb3ducmV2LnhtbESPQWvCQBSE7wX/w/KE3pqNpdoYXUUKAS30YBrvj+wz&#10;Wcy+DdlV0/76bqHQ4zAz3zDr7Wg7caPBG8cKZkkKgrh22nCjoPosnjIQPiBr7ByTgi/ysN1MHtaY&#10;a3fnI93K0IgIYZ+jgjaEPpfS1y1Z9InriaN3doPFEOXQSD3gPcJtJ5/TdCEtGo4LLfb01lJ9Ka9W&#10;wfe+qEy4Lsssrd4vHy+HwklzUupxOu5WIAKN4T/8195rBfNs8Qq/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882MYAAADdAAAADwAAAAAAAAAAAAAAAACYAgAAZHJz&#10;L2Rvd25yZXYueG1sUEsFBgAAAAAEAAQA9QAAAIsDAAAAAA==&#10;" fillcolor="#5b9bd5 [3204]" strokecolor="#1f4d78 [1604]" strokeweight="1pt">
                                      <v:stroke joinstyle="miter"/>
                                    </v:oval>
                                    <v:shape id="Curved Connector 5868" o:spid="_x0000_s219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igNMAAAADdAAAADwAAAGRycy9kb3ducmV2LnhtbERP3WrCMBS+H/gO4Qi7GZrOsSLVKDLQ&#10;7la3Bzg0p02xOQlJrHVPv1wMdvnx/W/3kx3ESCH2jhW8LgsQxI3TPXcKvr+OizWImJA1Do5JwYMi&#10;7Hezpy1W2t35TOMldSKHcKxQgUnJV1LGxpDFuHSeOHOtCxZThqGTOuA9h9tBroqilBZ7zg0GPX0Y&#10;aq6Xm1VwqOv2p9Rn72oTfHt6k+bFj0o9z6fDBkSiKf2L/9yfWsH7usxz85v8BOT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s4oDTAAAAA3QAAAA8AAAAAAAAAAAAAAAAA&#10;oQIAAGRycy9kb3ducmV2LnhtbFBLBQYAAAAABAAEAPkAAACOAwAAAAA=&#10;" adj="10800" strokecolor="#1f4d78 [1604]" strokeweight="1pt">
                                      <v:stroke joinstyle="miter"/>
                                    </v:shape>
                                    <v:shape id="Curved Connector 5869" o:spid="_x0000_s219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QFr8QAAADdAAAADwAAAGRycy9kb3ducmV2LnhtbESPwWrDMBBE74X+g9hCLqWRm1CTulFC&#10;CKTONWk/YLHWlqm1EpLquP36KhDocZiZN8x6O9lBjBRi71jB87wAQdw43XOn4PPj8LQCEROyxsEx&#10;KfihCNvN/d0aK+0ufKLxnDqRIRwrVGBS8pWUsTFkMc6dJ85e64LFlGXopA54yXA7yEVRlNJiz3nB&#10;oKe9oebr/G0V7Oq6/S31ybvaBN++L6V59KNSs4dp9wYi0ZT+w7f2USt4WZW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dAWvxAAAAN0AAAAPAAAAAAAAAAAA&#10;AAAAAKECAABkcnMvZG93bnJldi54bWxQSwUGAAAAAAQABAD5AAAAkgMAAAAA&#10;" adj="10800" strokecolor="#1f4d78 [1604]" strokeweight="1pt">
                                      <v:stroke joinstyle="miter"/>
                                    </v:shape>
                                  </v:group>
                                  <v:group id="Group 5870" o:spid="_x0000_s220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Vp+9wwAAAN0AAAAP&#10;AAAAAAAAAAAAAAAAAKoCAABkcnMvZG93bnJldi54bWxQSwUGAAAAAAQABAD6AAAAmgMAAAAA&#10;">
                                    <v:oval id="Oval 5871" o:spid="_x0000_s220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OX6sUA&#10;AADdAAAADwAAAGRycy9kb3ducmV2LnhtbESPQWvCQBSE7wX/w/IEb3Wj2JqmriJCQAs9GNP7I/ua&#10;LGbfhuyq0V/fLRR6HGbmG2a1GWwrrtR741jBbJqAIK6cNlwrKE/5cwrCB2SNrWNScCcPm/XoaYWZ&#10;djc+0rUItYgQ9hkqaELoMil91ZBFP3UdcfS+XW8xRNnXUvd4i3DbynmSvEqLhuNCgx3tGqrOxcUq&#10;eOzz0oTLW5Em5cf5c3HInTRfSk3Gw/YdRKAh/If/2nut4CVdzuD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5fqxQAAAN0AAAAPAAAAAAAAAAAAAAAAAJgCAABkcnMv&#10;ZG93bnJldi54bWxQSwUGAAAAAAQABAD1AAAAigMAAAAA&#10;" fillcolor="#5b9bd5 [3204]" strokecolor="#1f4d78 [1604]" strokeweight="1pt">
                                      <v:stroke joinstyle="miter"/>
                                    </v:oval>
                                    <v:shape id="Curved Connector 5872" o:spid="_x0000_s220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kBA8QAAADdAAAADwAAAGRycy9kb3ducmV2LnhtbESP0WoCMRRE3wv9h3CFvhTNVqmV1ShS&#10;aNdXtR9w2dzdLG5uQpKu2359Iwh9HGbmDLPZjbYXA4XYOVbwMitAENdOd9wq+Dp/TFcgYkLW2Dsm&#10;BT8UYbd9fNhgqd2VjzScUisyhGOJCkxKvpQy1oYsxpnzxNlrXLCYsgyt1AGvGW57OS+KpbTYcV4w&#10;6OndUH05fVsF+6pqfpf66F1lgm8+F9I8+0Gpp8m4X4NINKb/8L190ApeV29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CQEDxAAAAN0AAAAPAAAAAAAAAAAA&#10;AAAAAKECAABkcnMvZG93bnJldi54bWxQSwUGAAAAAAQABAD5AAAAkgMAAAAA&#10;" adj="10800" strokecolor="#1f4d78 [1604]" strokeweight="1pt">
                                      <v:stroke joinstyle="miter"/>
                                    </v:shape>
                                    <v:shape id="Curved Connector 5873" o:spid="_x0000_s220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WkmMQAAADdAAAADwAAAGRycy9kb3ducmV2LnhtbESP0WoCMRRE3wv9h3CFvhTNtlIrq1Gk&#10;UNdXtR9w2dzdLG5uQpKuW7++KQh9HGbmDLPejrYXA4XYOVbwMitAENdOd9wq+Dp/TpcgYkLW2Dsm&#10;BT8UYbt5fFhjqd2VjzScUisyhGOJCkxKvpQy1oYsxpnzxNlrXLCYsgyt1AGvGW57+VoUC2mx47xg&#10;0NOHofpy+rYKdlXV3Bb66F1lgm/2c2me/aDU02TcrUAkGtN/+N4+aAVvy/c5/L3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RaSYxAAAAN0AAAAPAAAAAAAAAAAA&#10;AAAAAKECAABkcnMvZG93bnJldi54bWxQSwUGAAAAAAQABAD5AAAAkgMAAAAA&#10;" adj="10800" strokecolor="#1f4d78 [1604]" strokeweight="1pt">
                                      <v:stroke joinstyle="miter"/>
                                    </v:shape>
                                  </v:group>
                                </v:group>
                              </v:group>
                            </v:group>
                            <v:group id="Group 5874" o:spid="_x0000_s2204"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dw5pMcAAADd&#10;AAAADwAAAAAAAAAAAAAAAACqAgAAZHJzL2Rvd25yZXYueG1sUEsFBgAAAAAEAAQA+gAAAJ4DAAAA&#10;AA==&#10;">
                              <v:group id="Group 5875" o:spid="_x0000_s2205"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kJw/xgAAAN0A&#10;AAAPAAAAAAAAAAAAAAAAAKoCAABkcnMvZG93bnJldi54bWxQSwUGAAAAAAQABAD6AAAAnQMAAAAA&#10;">
                                <v:group id="Group 5876" o:spid="_x0000_s220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QgJIxgAAAN0A&#10;AAAPAAAAAAAAAAAAAAAAAKoCAABkcnMvZG93bnJldi54bWxQSwUGAAAAAAQABAD6AAAAnQMAAAAA&#10;">
                                  <v:group id="Group 5877" o:spid="_x0000_s220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8HycQAAADdAAAA&#10;DwAAAAAAAAAAAAAAAACqAgAAZHJzL2Rvd25yZXYueG1sUEsFBgAAAAAEAAQA+gAAAJsDAAAAAA==&#10;">
                                    <v:oval id="Oval 5878" o:spid="_x0000_s220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d8IA&#10;AADdAAAADwAAAGRycy9kb3ducmV2LnhtbERPz2vCMBS+C/sfwhN201TZXFeNMoSCEzzYdfdH82yD&#10;zUtpolb/enMY7Pjx/V5tBtuKK/XeOFYwmyYgiCunDdcKyp98koLwAVlj65gU3MnDZv0yWmGm3Y2P&#10;dC1CLWII+wwVNCF0mZS+asiin7qOOHIn11sMEfa11D3eYrht5TxJFtKi4djQYEfbhqpzcbEKHru8&#10;NOHyWaRJuT8f3r5zJ82vUq/j4WsJItAQ/sV/7p1W8J5+xLnxTXwC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OT53wgAAAN0AAAAPAAAAAAAAAAAAAAAAAJgCAABkcnMvZG93&#10;bnJldi54bWxQSwUGAAAAAAQABAD1AAAAhwMAAAAA&#10;" fillcolor="#5b9bd5 [3204]" strokecolor="#1f4d78 [1604]" strokeweight="1pt">
                                      <v:stroke joinstyle="miter"/>
                                    </v:oval>
                                    <v:shape id="Curved Connector 5879" o:spid="_x0000_s220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2TcsQAAADdAAAADwAAAGRycy9kb3ducmV2LnhtbESPUUvDMBSF3wX/Q7iCL+JSHZuzLhtD&#10;0O61mz/g0tw2xeYmJLGr/nozGOzxcM75Dme9newgRgqxd6zgaVaAIG6c7rlT8HX8eFyBiAlZ4+CY&#10;FPxShO3m9maNpXYnrmk8pE5kCMcSFZiUfCllbAxZjDPnibPXumAxZRk6qQOeMtwO8rkoltJiz3nB&#10;oKd3Q8334ccq2FVV+7fUtXeVCb79nEvz4Eel7u+m3RuIRFO6hi/tvVawWL28wvlNfg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rZNyxAAAAN0AAAAPAAAAAAAAAAAA&#10;AAAAAKECAABkcnMvZG93bnJldi54bWxQSwUGAAAAAAQABAD5AAAAkgMAAAAA&#10;" adj="10800" strokecolor="#1f4d78 [1604]" strokeweight="1pt">
                                      <v:stroke joinstyle="miter"/>
                                    </v:shape>
                                    <v:shape id="Curved Connector 5880" o:spid="_x0000_s221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JKyMAAAADdAAAADwAAAGRycy9kb3ducmV2LnhtbERP3WrCMBS+H/gO4Qi7GZrOMSnVKDLQ&#10;7la3Bzg0p02xOQlJrHVPv1wMdvnx/W/3kx3ESCH2jhW8LgsQxI3TPXcKvr+OixJETMgaB8ek4EER&#10;9rvZ0xYr7e58pvGSOpFDOFaowKTkKyljY8hiXDpPnLnWBYspw9BJHfCew+0gV0WxlhZ7zg0GPX0Y&#10;aq6Xm1VwqOv2Z63P3tUm+Pb0Js2LH5V6nk+HDYhEU/oX/7k/tYL3ssz785v8BOT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VCSsjAAAAA3QAAAA8AAAAAAAAAAAAAAAAA&#10;oQIAAGRycy9kb3ducmV2LnhtbFBLBQYAAAAABAAEAPkAAACOAwAAAAA=&#10;" adj="10800" strokecolor="#1f4d78 [1604]" strokeweight="1pt">
                                      <v:stroke joinstyle="miter"/>
                                    </v:shape>
                                  </v:group>
                                  <v:group id="Group 5881" o:spid="_x0000_s221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PSgHFAAAA3QAA&#10;AA8AAAAAAAAAAAAAAAAAqgIAAGRycy9kb3ducmV2LnhtbFBLBQYAAAAABAAEAPoAAACcAwAAAAA=&#10;">
                                    <v:oval id="Oval 5882" o:spid="_x0000_s221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R5usUA&#10;AADdAAAADwAAAGRycy9kb3ducmV2LnhtbESPQWvCQBSE7wX/w/KE3upGqZKmriJCwAoeTNP7I/tM&#10;FrNvQ3bVtL++Kwgeh5n5hlmuB9uKK/XeOFYwnSQgiCunDdcKyu/8LQXhA7LG1jEp+CUP69XoZYmZ&#10;djc+0rUItYgQ9hkqaELoMil91ZBFP3EdcfROrrcYouxrqXu8Rbht5SxJFtKi4bjQYEfbhqpzcbEK&#10;/nZ5acLlo0iTcn8+vH/lTpofpV7Hw+YTRKAhPMOP9k4rmKfpDO5v4hO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BHm6xQAAAN0AAAAPAAAAAAAAAAAAAAAAAJgCAABkcnMv&#10;ZG93bnJldi54bWxQSwUGAAAAAAQABAD1AAAAigMAAAAA&#10;" fillcolor="#5b9bd5 [3204]" strokecolor="#1f4d78 [1604]" strokeweight="1pt">
                                      <v:stroke joinstyle="miter"/>
                                    </v:oval>
                                    <v:shape id="Curved Connector 5883" o:spid="_x0000_s221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DUv8QAAADdAAAADwAAAGRycy9kb3ducmV2LnhtbESPwWrDMBBE74H+g9hALyGR09BgnCgh&#10;BFr3mrQfsFhry8RaCUl13H59VSj0OMzMG2Z/nOwgRgqxd6xgvSpAEDdO99wp+Hh/WZYgYkLWODgm&#10;BV8U4Xh4mO2x0u7OFxqvqRMZwrFCBSYlX0kZG0MW48p54uy1LlhMWYZO6oD3DLeDfCqKrbTYc14w&#10;6OlsqLldP62CU12331t98a42wbevG2kWflTqcT6ddiASTek//Nd+0wqey3IDv2/yE5C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kNS/xAAAAN0AAAAPAAAAAAAAAAAA&#10;AAAAAKECAABkcnMvZG93bnJldi54bWxQSwUGAAAAAAQABAD5AAAAkgMAAAAA&#10;" adj="10800" strokecolor="#1f4d78 [1604]" strokeweight="1pt">
                                      <v:stroke joinstyle="miter"/>
                                    </v:shape>
                                    <v:shape id="Curved Connector 5884" o:spid="_x0000_s221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lMy8QAAADdAAAADwAAAGRycy9kb3ducmV2LnhtbESPwWrDMBBE74X+g9hCLqWRm7TBuFFC&#10;CKTONWk/YLHWlqm1EpLquP36KhDocZiZN8x6O9lBjBRi71jB87wAQdw43XOn4PPj8FSCiAlZ4+CY&#10;FPxQhO3m/m6NlXYXPtF4Tp3IEI4VKjAp+UrK2BiyGOfOE2evdcFiyjJ0Uge8ZLgd5KIoVtJiz3nB&#10;oKe9oebr/G0V7Oq6/V3pk3e1Cb59X0rz6EelZg/T7g1Eoin9h2/to1bwWpY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eUzLxAAAAN0AAAAPAAAAAAAAAAAA&#10;AAAAAKECAABkcnMvZG93bnJldi54bWxQSwUGAAAAAAQABAD5AAAAkgMAAAAA&#10;" adj="10800" strokecolor="#1f4d78 [1604]" strokeweight="1pt">
                                      <v:stroke joinstyle="miter"/>
                                    </v:shape>
                                  </v:group>
                                </v:group>
                                <v:group id="Group 5885" o:spid="_x0000_s221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0XsGMcAAADd&#10;AAAADwAAAAAAAAAAAAAAAACqAgAAZHJzL2Rvd25yZXYueG1sUEsFBgAAAAAEAAQA+gAAAJ4DAAAA&#10;AA==&#10;">
                                  <v:group id="Group 5886" o:spid="_x0000_s221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m0nXFAAAA3QAA&#10;AA8AAAAAAAAAAAAAAAAAqgIAAGRycy9kb3ducmV2LnhtbFBLBQYAAAAABAAEAPoAAACcAwAAAAA=&#10;">
                                    <v:oval id="Oval 5887" o:spid="_x0000_s221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aIsUA&#10;AADdAAAADwAAAGRycy9kb3ducmV2LnhtbESPT2vCQBTE7wW/w/IEb3Wj9E+MriKFgBZ6aIz3R/aZ&#10;LGbfhuyq0U/fLRR6HGbmN8xqM9hWXKn3xrGC2TQBQVw5bbhWUB7y5xSED8gaW8ek4E4eNuvR0woz&#10;7W78Tdci1CJC2GeooAmhy6T0VUMW/dR1xNE7ud5iiLKvpe7xFuG2lfMkeZMWDceFBjv6aKg6Fxer&#10;4LHLSxMuiyJNys/z18s+d9IclZqMh+0SRKAh/If/2jut4DVN3+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9oixQAAAN0AAAAPAAAAAAAAAAAAAAAAAJgCAABkcnMv&#10;ZG93bnJldi54bWxQSwUGAAAAAAQABAD1AAAAigMAAAAA&#10;" fillcolor="#5b9bd5 [3204]" strokecolor="#1f4d78 [1604]" strokeweight="1pt">
                                      <v:stroke joinstyle="miter"/>
                                    </v:oval>
                                    <v:shape id="Curved Connector 5888" o:spid="_x0000_s221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RGzsAAAADdAAAADwAAAGRycy9kb3ducmV2LnhtbERP3WrCMBS+H/gO4Qi7GZrOMSnVKDLQ&#10;7la3Bzg0p02xOQlJrHVPv1wMdvnx/W/3kx3ESCH2jhW8LgsQxI3TPXcKvr+OixJETMgaB8ek4EER&#10;9rvZ0xYr7e58pvGSOpFDOFaowKTkKyljY8hiXDpPnLnWBYspw9BJHfCew+0gV0WxlhZ7zg0GPX0Y&#10;aq6Xm1VwqOv2Z63P3tUm+Pb0Js2LH5V6nk+HDYhEU/oX/7k/tYL3ssxz85v8BOT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s0Rs7AAAAA3QAAAA8AAAAAAAAAAAAAAAAA&#10;oQIAAGRycy9kb3ducmV2LnhtbFBLBQYAAAAABAAEAPkAAACOAwAAAAA=&#10;" adj="10800" strokecolor="#1f4d78 [1604]" strokeweight="1pt">
                                      <v:stroke joinstyle="miter"/>
                                    </v:shape>
                                    <v:shape id="Curved Connector 5889" o:spid="_x0000_s221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jjVcQAAADdAAAADwAAAGRycy9kb3ducmV2LnhtbESPwWrDMBBE74X+g9hCLqWRm9DgulFC&#10;CKTONWk/YLHWlqm1EpLquP36KhDocZiZN8x6O9lBjBRi71jB87wAQdw43XOn4PPj8FSCiAlZ4+CY&#10;FPxQhO3m/m6NlXYXPtF4Tp3IEI4VKjAp+UrK2BiyGOfOE2evdcFiyjJ0Uge8ZLgd5KIoVtJiz3nB&#10;oKe9oebr/G0V7Oq6/V3pk3e1Cb59X0rz6EelZg/T7g1Eoin9h2/to1bwUpa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eONVxAAAAN0AAAAPAAAAAAAAAAAA&#10;AAAAAKECAABkcnMvZG93bnJldi54bWxQSwUGAAAAAAQABAD5AAAAkgMAAAAA&#10;" adj="10800" strokecolor="#1f4d78 [1604]" strokeweight="1pt">
                                      <v:stroke joinstyle="miter"/>
                                    </v:shape>
                                  </v:group>
                                  <v:group id="Group 5890" o:spid="_x0000_s222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FaeUfCAAAA3QAAAA8A&#10;AAAAAAAAAAAAAAAAqgIAAGRycy9kb3ducmV2LnhtbFBLBQYAAAAABAAEAPoAAACZAwAAAAA=&#10;">
                                    <v:oval id="Oval 5891" o:spid="_x0000_s222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9xEMUA&#10;AADdAAAADwAAAGRycy9kb3ducmV2LnhtbESPQWvCQBSE7wX/w/IK3urGYiVGV5FCQAsejPH+yL4m&#10;i9m3Ibtq7K/vCoUeh5n5hlltBtuKG/XeOFYwnSQgiCunDdcKylP+loLwAVlj65gUPMjDZj16WWGm&#10;3Z2PdCtCLSKEfYYKmhC6TEpfNWTRT1xHHL1v11sMUfa11D3eI9y28j1J5tKi4bjQYEefDVWX4moV&#10;/Ozy0oTrokiT8utymO1zJ81ZqfHrsF2CCDSE//Bfe6cVfKSLKTzf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D3EQxQAAAN0AAAAPAAAAAAAAAAAAAAAAAJgCAABkcnMv&#10;ZG93bnJldi54bWxQSwUGAAAAAAQABAD1AAAAigMAAAAA&#10;" fillcolor="#5b9bd5 [3204]" strokecolor="#1f4d78 [1604]" strokeweight="1pt">
                                      <v:stroke joinstyle="miter"/>
                                    </v:oval>
                                    <v:shape id="Curved Connector 5892" o:spid="_x0000_s222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Xn+cQAAADdAAAADwAAAGRycy9kb3ducmV2LnhtbESP0WoCMRRE3wv9h3CFvpSarVLR1ShS&#10;aNdXtR9w2dzdLG5uQpKu2359Iwh9HGbmDLPZjbYXA4XYOVbwOi1AENdOd9wq+Dp/vCxBxISssXdM&#10;Cn4owm77+LDBUrsrH2k4pVZkCMcSFZiUfCllrA1ZjFPnibPXuGAxZRlaqQNeM9z2clYUC2mx47xg&#10;0NO7ofpy+rYK9lXV/C700bvKBN98zqV59oNST5NxvwaRaEz/4Xv7oBW8LVc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Bef5xAAAAN0AAAAPAAAAAAAAAAAA&#10;AAAAAKECAABkcnMvZG93bnJldi54bWxQSwUGAAAAAAQABAD5AAAAkgMAAAAA&#10;" adj="10800" strokecolor="#1f4d78 [1604]" strokeweight="1pt">
                                      <v:stroke joinstyle="miter"/>
                                    </v:shape>
                                    <v:shape id="Curved Connector 5893" o:spid="_x0000_s222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lCYsQAAADdAAAADwAAAGRycy9kb3ducmV2LnhtbESP0WoCMRRE3wv9h3CFvpSabaWiq1Gk&#10;UNdXtR9w2dzdLG5uQpKuW7++KQh9HGbmDLPejrYXA4XYOVbwOi1AENdOd9wq+Dp/vixAxISssXdM&#10;Cn4ownbz+LDGUrsrH2k4pVZkCMcSFZiUfCllrA1ZjFPnibPXuGAxZRlaqQNeM9z28q0o5tJix3nB&#10;oKcPQ/Xl9G0V7Kqquc310bvKBN/sZ9I8+0Gpp8m4W4FINKb/8L190AreF8sZ/L3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SUJixAAAAN0AAAAPAAAAAAAAAAAA&#10;AAAAAKECAABkcnMvZG93bnJldi54bWxQSwUGAAAAAAQABAD5AAAAkgMAAAAA&#10;" adj="10800" strokecolor="#1f4d78 [1604]" strokeweight="1pt">
                                      <v:stroke joinstyle="miter"/>
                                    </v:shape>
                                  </v:group>
                                </v:group>
                              </v:group>
                              <v:group id="Group 5894" o:spid="_x0000_s2224"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dDfXscAAADdAAAADwAAAGRycy9kb3ducmV2LnhtbESPQWvCQBSE7wX/w/IK&#10;vTWbaBVNs4qILT2IoBaKt0f2mYRk34bsNon/vlso9DjMzDdMthlNI3rqXGVZQRLFIIhzqysuFHxe&#10;3p6XIJxH1thYJgV3crBZTx4yTLUd+ET92RciQNilqKD0vk2ldHlJBl1kW+Lg3Wxn0AfZFVJ3OAS4&#10;aeQ0jhfSYMVhocSWdiXl9fnbKHgfcNjOkn1/qG+7+/UyP34dElLq6XHcvoLwNPr/8F/7QyuYL1cv&#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dDfXscAAADd&#10;AAAADwAAAAAAAAAAAAAAAACqAgAAZHJzL2Rvd25yZXYueG1sUEsFBgAAAAAEAAQA+gAAAJ4DAAAA&#10;AA==&#10;">
                                <v:group id="Group 5895" o:spid="_x0000_s222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nHrFxgAAAN0A&#10;AAAPAAAAAAAAAAAAAAAAAKoCAABkcnMvZG93bnJldi54bWxQSwUGAAAAAAQABAD6AAAAnQMAAAAA&#10;">
                                  <v:group id="Group 5896" o:spid="_x0000_s222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9EqMYAAADdAAAADwAAAGRycy9kb3ducmV2LnhtbESP0WrCQBRE3wv+w3IF&#10;X4puVExj6ioiCoX2pakfcMlek9Ds3bC7mvj3rlDo4zAzZ5jNbjCtuJHzjWUF81kCgri0uuFKwfnn&#10;NM1A+ICssbVMCu7kYbcdvWww17bnb7oVoRIRwj5HBXUIXS6lL2sy6Ge2I47exTqDIUpXSe2wj3DT&#10;ykWSpNJgw3Ghxo4ONZW/xdUouL7tq9fUHLrl0smv/nNerI7JXanJeNi/gwg0hP/wX/tDK1hl6xS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0SoxgAAAN0A&#10;AAAPAAAAAAAAAAAAAAAAAKoCAABkcnMvZG93bnJldi54bWxQSwUGAAAAAAQABAD6AAAAnQMAAAAA&#10;">
                                    <v:oval id="Oval 5897" o:spid="_x0000_s222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pM/8YA&#10;AADdAAAADwAAAGRycy9kb3ducmV2LnhtbESPQWvCQBSE74L/YXlCb2ZTaW1MXUUKAVvwYJreH9nX&#10;ZDH7NmRXTfvruwXB4zAz3zDr7Wg7caHBG8cKHpMUBHHttOFGQfVZzDMQPiBr7ByTgh/ysN1MJ2vM&#10;tbvykS5laESEsM9RQRtCn0vp65Ys+sT1xNH7doPFEOXQSD3gNcJtJxdpupQWDceFFnt6a6k+lWer&#10;4HdfVCacV2WWVh+nw9N74aT5UuphNu5eQQQawz18a++1guds9QL/b+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6pM/8YAAADdAAAADwAAAAAAAAAAAAAAAACYAgAAZHJz&#10;L2Rvd25yZXYueG1sUEsFBgAAAAAEAAQA9QAAAIsDAAAAAA==&#10;" fillcolor="#5b9bd5 [3204]" strokecolor="#1f4d78 [1604]" strokeweight="1pt">
                                      <v:stroke joinstyle="miter"/>
                                    </v:oval>
                                    <v:shape id="Curved Connector 5898" o:spid="_x0000_s222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3QE8EAAADdAAAADwAAAGRycy9kb3ducmV2LnhtbERP3WrCMBS+H+wdwhG8GTPdhuI6o8hg&#10;1lt1D3BoTpticxKSrFaffrkQvPz4/leb0fZioBA7xwreZgUI4trpjlsFv6ef1yWImJA19o5JwZUi&#10;bNbPTysstbvwgYZjakUO4ViiApOSL6WMtSGLceY8ceYaFyymDEMrdcBLDre9fC+KhbTYcW4w6Onb&#10;UH0+/lkF26pqbgt98K4ywTe7D2le/KDUdDJuv0AkGtNDfHfvtYL58jPPzW/yE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7dATwQAAAN0AAAAPAAAAAAAAAAAAAAAA&#10;AKECAABkcnMvZG93bnJldi54bWxQSwUGAAAAAAQABAD5AAAAjwMAAAAA&#10;" adj="10800" strokecolor="#1f4d78 [1604]" strokeweight="1pt">
                                      <v:stroke joinstyle="miter"/>
                                    </v:shape>
                                    <v:shape id="Curved Connector 5899" o:spid="_x0000_s222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F1iMQAAADdAAAADwAAAGRycy9kb3ducmV2LnhtbESP0WoCMRRE34X+Q7iFvkjNWqnoahQp&#10;tNtXtR9w2dzdLG5uQhLXbb++EQp9HGbmDLPdj7YXA4XYOVYwnxUgiGunO24VfJ3fn1cgYkLW2Dsm&#10;Bd8UYb97mGyx1O7GRxpOqRUZwrFEBSYlX0oZa0MW48x54uw1LlhMWYZW6oC3DLe9fCmKpbTYcV4w&#10;6OnNUH05Xa2CQ1U1P0t99K4ywTcfC2mmflDq6XE8bEAkGtN/+K/9qRW8rtZruL/JT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oXWIxAAAAN0AAAAPAAAAAAAAAAAA&#10;AAAAAKECAABkcnMvZG93bnJldi54bWxQSwUGAAAAAAQABAD5AAAAkgMAAAAA&#10;" adj="10800" strokecolor="#1f4d78 [1604]" strokeweight="1pt">
                                      <v:stroke joinstyle="miter"/>
                                    </v:shape>
                                  </v:group>
                                  <v:group id="Group 5900" o:spid="_x0000_s223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x413CAAAA3QAAAA8A&#10;AAAAAAAAAAAAAAAAqgIAAGRycy9kb3ducmV2LnhtbFBLBQYAAAAABAAEAPoAAACZAwAAAAA=&#10;">
                                    <v:oval id="Oval 5901" o:spid="_x0000_s223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rCsUA&#10;AADdAAAADwAAAGRycy9kb3ducmV2LnhtbESPQWsCMRSE7wX/Q3hCbzWxtEVXo0hhQQs9dF3vj81z&#10;N7h5WTZR1/76piB4HGbmG2a5HlwrLtQH61nDdKJAEFfeWK41lPv8ZQYiRGSDrWfScKMA69XoaYmZ&#10;8Vf+oUsRa5EgHDLU0MTYZVKGqiGHYeI74uQdfe8wJtnX0vR4TXDXylelPqRDy2mhwY4+G6pOxdlp&#10;+N3mpY3neTFT5dfp+22Xe2kPWj+Ph80CRKQhPsL39tZoeJ+rKfy/S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5OsKxQAAAN0AAAAPAAAAAAAAAAAAAAAAAJgCAABkcnMv&#10;ZG93bnJldi54bWxQSwUGAAAAAAQABAD1AAAAigMAAAAA&#10;" fillcolor="#5b9bd5 [3204]" strokecolor="#1f4d78 [1604]" strokeweight="1pt">
                                      <v:stroke joinstyle="miter"/>
                                    </v:oval>
                                    <v:shape id="Curved Connector 5902" o:spid="_x0000_s223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5948QAAADdAAAADwAAAGRycy9kb3ducmV2LnhtbESP0WoCMRRE3wv9h3ALfSk1W6VSV6OI&#10;UNdXbT/gsrm7Wbq5CUlct/16Iwh9HGbmDLPajLYXA4XYOVbwNilAENdOd9wq+P76fP0AEROyxt4x&#10;KfilCJv148MKS+0ufKThlFqRIRxLVGBS8qWUsTZkMU6cJ85e44LFlGVopQ54yXDby2lRzKXFjvOC&#10;QU87Q/XP6WwVbKuq+Zvro3eVCb7Zz6R58YNSz0/jdgki0Zj+w/f2QSt4XxRTuL3JT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7n3jxAAAAN0AAAAPAAAAAAAAAAAA&#10;AAAAAKECAABkcnMvZG93bnJldi54bWxQSwUGAAAAAAQABAD5AAAAkgMAAAAA&#10;" adj="10800" strokecolor="#1f4d78 [1604]" strokeweight="1pt">
                                      <v:stroke joinstyle="miter"/>
                                    </v:shape>
                                    <v:shape id="Curved Connector 5903" o:spid="_x0000_s223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LYeMQAAADdAAAADwAAAGRycy9kb3ducmV2LnhtbESPzWrDMBCE74W+g9hCL6WR25DQOFFC&#10;KLTONT8PsFhry9RaCUl13D59FAjkOMzMN8xqM9peDBRi51jB26QAQVw73XGr4HT8ev0AEROyxt4x&#10;KfijCJv148MKS+3OvKfhkFqRIRxLVGBS8qWUsTZkMU6cJ85e44LFlGVopQ54znDby/eimEuLHecF&#10;g54+DdU/h1+rYFtVzf9c772rTPDN91SaFz8o9fw0bpcgEo3pHr61d1rBbFFM4fomPwG5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oth4xAAAAN0AAAAPAAAAAAAAAAAA&#10;AAAAAKECAABkcnMvZG93bnJldi54bWxQSwUGAAAAAAQABAD5AAAAkgMAAAAA&#10;" adj="10800" strokecolor="#1f4d78 [1604]" strokeweight="1pt">
                                      <v:stroke joinstyle="miter"/>
                                    </v:shape>
                                  </v:group>
                                </v:group>
                                <v:group id="Group 5904" o:spid="_x0000_s223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tFRMYAAADdAAAADwAAAGRycy9kb3ducmV2LnhtbESPQWvCQBSE70L/w/IK&#10;vekmbS01dRWRKh5EMAri7ZF9JsHs25DdJvHfdwXB4zAz3zDTeW8q0VLjSssK4lEEgjizuuRcwfGw&#10;Gn6DcB5ZY2WZFNzIwXz2Mphiom3He2pTn4sAYZeggsL7OpHSZQUZdCNbEwfvYhuDPsgml7rBLsBN&#10;Jd+j6EsaLDksFFjTsqDsmv4ZBesOu8VH/Ntur5fl7XwY707bmJR6e+0XPyA89f4ZfrQ3WsF4En3C&#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O0VExgAAAN0A&#10;AAAPAAAAAAAAAAAAAAAAAKoCAABkcnMvZG93bnJldi54bWxQSwUGAAAAAAQABAD6AAAAnQMAAAAA&#10;">
                                  <v:group id="Group 5905" o:spid="_x0000_s223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kDFxgAAAN0A&#10;AAAPAAAAAAAAAAAAAAAAAKoCAABkcnMvZG93bnJldi54bWxQSwUGAAAAAAQABAD6AAAAnQMAAAAA&#10;">
                                    <v:oval id="Oval 5906" o:spid="_x0000_s223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1zfsUA&#10;AADdAAAADwAAAGRycy9kb3ducmV2LnhtbESPQWsCMRSE74X+h/AKvdXE0oquRhFhwQoeuq73x+a5&#10;G9y8LJuo2/56UxB6HGbmG2axGlwrrtQH61nDeKRAEFfeWK41lIf8bQoiRGSDrWfS8EMBVsvnpwVm&#10;xt/4m65FrEWCcMhQQxNjl0kZqoYchpHviJN38r3DmGRfS9PjLcFdK9+VmkiHltNCgx1tGqrOxcVp&#10;+N3mpY2XWTFV5e68//jKvbRHrV9fhvUcRKQh/ocf7a3R8DlTE/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DXN+xQAAAN0AAAAPAAAAAAAAAAAAAAAAAJgCAABkcnMv&#10;ZG93bnJldi54bWxQSwUGAAAAAAQABAD1AAAAigMAAAAA&#10;" fillcolor="#5b9bd5 [3204]" strokecolor="#1f4d78 [1604]" strokeweight="1pt">
                                      <v:stroke joinstyle="miter"/>
                                    </v:oval>
                                    <v:shape id="Curved Connector 5907" o:spid="_x0000_s223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nee8QAAADdAAAADwAAAGRycy9kb3ducmV2LnhtbESPzWrDMBCE74W8g9hALyWR09L8OFFC&#10;KLTuNWkfYLHWlom1EpLiuH36qlDocZiZb5jdYbS9GCjEzrGCxbwAQVw73XGr4PPjdbYGEROyxt4x&#10;KfiiCIf95G6HpXY3PtFwTq3IEI4lKjAp+VLKWBuyGOfOE2evccFiyjK0Uge8Zbjt5WNRLKXFjvOC&#10;QU8vhurL+WoVHKuq+V7qk3eVCb55e5LmwQ9K3U/H4xZEojH9h//a71rB86ZYwe+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md57xAAAAN0AAAAPAAAAAAAAAAAA&#10;AAAAAKECAABkcnMvZG93bnJldi54bWxQSwUGAAAAAAQABAD5AAAAkgMAAAAA&#10;" adj="10800" strokecolor="#1f4d78 [1604]" strokeweight="1pt">
                                      <v:stroke joinstyle="miter"/>
                                    </v:shape>
                                    <v:shape id="Curved Connector 5908" o:spid="_x0000_s223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ZKCcEAAADdAAAADwAAAGRycy9kb3ducmV2LnhtbERP3WrCMBS+H+wdwhG8GTOdYzKrUWSg&#10;3a0/D3BoTpticxKSrFaffrkY7PLj+19vR9uLgULsHCt4mxUgiGunO24VXM77108QMSFr7B2TgjtF&#10;2G6en9ZYanfjIw2n1IocwrFEBSYlX0oZa0MW48x54sw1LlhMGYZW6oC3HG57OS+KhbTYcW4w6OnL&#10;UH09/VgFu6pqHgt99K4ywTeHd2le/KDUdDLuViASjelf/Of+1go+lkWem9/kJy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BkoJwQAAAN0AAAAPAAAAAAAAAAAAAAAA&#10;AKECAABkcnMvZG93bnJldi54bWxQSwUGAAAAAAQABAD5AAAAjwMAAAAA&#10;" adj="10800" strokecolor="#1f4d78 [1604]" strokeweight="1pt">
                                      <v:stroke joinstyle="miter"/>
                                    </v:shape>
                                  </v:group>
                                  <v:group id="Group 5909" o:spid="_x0000_s223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6LSsDFAAAA3QAA&#10;AA8AAAAAAAAAAAAAAAAAqgIAAGRycy9kb3ducmV2LnhtbFBLBQYAAAAABAAEAPoAAACcAwAAAAA=&#10;">
                                    <v:oval id="Oval 5910" o:spid="_x0000_s224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HYTMEA&#10;AADdAAAADwAAAGRycy9kb3ducmV2LnhtbERPTYvCMBC9C/6HMMLeNHXZFa1GWRYKKniw1vvQjG2w&#10;mZQmatdfbw4LHh/ve7XpbSPu1HnjWMF0koAgLp02XCkoTtl4DsIHZI2NY1LwRx426+Fghal2Dz7S&#10;PQ+ViCHsU1RQh9CmUvqyJot+4lriyF1cZzFE2FVSd/iI4baRn0kykxYNx4YaW/qtqbzmN6vguc0K&#10;E26LfJ4U++vha5c5ac5KfYz6nyWIQH14i//dW63gezGN++Ob+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x2EzBAAAA3QAAAA8AAAAAAAAAAAAAAAAAmAIAAGRycy9kb3du&#10;cmV2LnhtbFBLBQYAAAAABAAEAPUAAACGAwAAAAA=&#10;" fillcolor="#5b9bd5 [3204]" strokecolor="#1f4d78 [1604]" strokeweight="1pt">
                                      <v:stroke joinstyle="miter"/>
                                    </v:oval>
                                    <v:shape id="Curved Connector 5911" o:spid="_x0000_s224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V1ScQAAADdAAAADwAAAGRycy9kb3ducmV2LnhtbESPwWrDMBBE74X+g9hALqWRndLQOFFC&#10;KLTONWk/YLHWlom1EpLquP36qhDocZiZN8x2P9lBjBRi71hBuShAEDdO99wp+Px4e3wBEROyxsEx&#10;KfimCPvd/d0WK+2ufKLxnDqRIRwrVGBS8pWUsTFkMS6cJ85e64LFlGXopA54zXA7yGVRrKTFnvOC&#10;QU+vhprL+csqONR1+7PSJ+9qE3z7/iTNgx+Vms+mwwZEoin9h2/to1bwvC5L+HuTn4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5XVJxAAAAN0AAAAPAAAAAAAAAAAA&#10;AAAAAKECAABkcnMvZG93bnJldi54bWxQSwUGAAAAAAQABAD5AAAAkgMAAAAA&#10;" adj="10800" strokecolor="#1f4d78 [1604]" strokeweight="1pt">
                                      <v:stroke joinstyle="miter"/>
                                    </v:shape>
                                    <v:shape id="Curved Connector 5912" o:spid="_x0000_s224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frPsQAAADdAAAADwAAAGRycy9kb3ducmV2LnhtbESP0WoCMRRE34X+Q7iFvkjNqijt1ihS&#10;qNtXtR9w2dzdLN3chCRdt/16IxR8HGbmDLPZjbYXA4XYOVYwnxUgiGunO24VfJ0/nl9AxISssXdM&#10;Cn4pwm77MNlgqd2FjzScUisyhGOJCkxKvpQy1oYsxpnzxNlrXLCYsgyt1AEvGW57uSiKtbTYcV4w&#10;6OndUP19+rEK9lXV/K310bvKBN8cltJM/aDU0+O4fwORaEz38H/7UytYvc4XcHuTn4DcX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N+s+xAAAAN0AAAAPAAAAAAAAAAAA&#10;AAAAAKECAABkcnMvZG93bnJldi54bWxQSwUGAAAAAAQABAD5AAAAkgMAAAAA&#10;" adj="10800" strokecolor="#1f4d78 [1604]" strokeweight="1pt">
                                      <v:stroke joinstyle="miter"/>
                                    </v:shape>
                                  </v:group>
                                </v:group>
                              </v:group>
                              <v:group id="Group 5913" o:spid="_x0000_s2243"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QtL7ccAAADdAAAADwAAAGRycy9kb3ducmV2LnhtbESPQWvCQBSE7wX/w/IK&#10;3ppNlJSaZhWRKh5CoSqU3h7ZZxLMvg3ZbRL/fbdQ6HGYmW+YfDOZVgzUu8aygiSKQRCXVjdcKbic&#10;908vIJxH1thaJgV3crBZzx5yzLQd+YOGk69EgLDLUEHtfZdJ6cqaDLrIdsTBu9reoA+yr6TucQxw&#10;08pFHD9Lgw2HhRo72tVU3k7fRsFhxHG7TN6G4nbd3b/O6ftnkZBS88dp+wrC0+T/w3/to1aQrpI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QtL7ccAAADd&#10;AAAADwAAAAAAAAAAAAAAAACqAgAAZHJzL2Rvd25yZXYueG1sUEsFBgAAAAAEAAQA+gAAAJ4DAAAA&#10;AA==&#10;">
                                <v:group id="Group 5914" o:spid="_x0000_s224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LTmcYAAADdAAAADwAAAGRycy9kb3ducmV2LnhtbESPQWvCQBSE70L/w/IK&#10;vekmbS01dRWRKh5EMAri7ZF9JsHs25DdJvHfdwXB4zAz3zDTeW8q0VLjSssK4lEEgjizuuRcwfGw&#10;Gn6DcB5ZY2WZFNzIwXz2Mphiom3He2pTn4sAYZeggsL7OpHSZQUZdCNbEwfvYhuDPsgml7rBLsBN&#10;Jd+j6EsaLDksFFjTsqDsmv4ZBesOu8VH/Ntur5fl7XwY707bmJR6e+0XPyA89f4ZfrQ3WsF4En/C&#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24tOZxgAAAN0A&#10;AAAPAAAAAAAAAAAAAAAAAKoCAABkcnMvZG93bnJldi54bWxQSwUGAAAAAAQABAD6AAAAnQMAAAAA&#10;">
                                  <v:group id="Group 5915" o:spid="_x0000_s224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6H9YYxgAAAN0A&#10;AAAPAAAAAAAAAAAAAAAAAKoCAABkcnMvZG93bnJldi54bWxQSwUGAAAAAAQABAD6AAAAnQMAAAAA&#10;">
                                    <v:oval id="Oval 5916" o:spid="_x0000_s224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Tlo8UA&#10;AADdAAAADwAAAGRycy9kb3ducmV2LnhtbESPQWvCQBSE7wX/w/IEb3WjWNHoKiIErOChaXp/ZJ/J&#10;YvZtyK4a++vdgtDjMDPfMOttbxtxo84bxwom4wQEcem04UpB8Z29L0D4gKyxcUwKHuRhuxm8rTHV&#10;7s5fdMtDJSKEfYoK6hDaVEpf1mTRj11LHL2z6yyGKLtK6g7vEW4bOU2SubRoOC7U2NK+pvKSX62C&#10;30NWmHBd5oukOF5Os8/MSfOj1GjY71YgAvXhP/xqH7SCj+VkDn9v4hO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OWjxQAAAN0AAAAPAAAAAAAAAAAAAAAAAJgCAABkcnMv&#10;ZG93bnJldi54bWxQSwUGAAAAAAQABAD1AAAAigMAAAAA&#10;" fillcolor="#5b9bd5 [3204]" strokecolor="#1f4d78 [1604]" strokeweight="1pt">
                                      <v:stroke joinstyle="miter"/>
                                    </v:oval>
                                    <v:shape id="Curved Connector 5917" o:spid="_x0000_s224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BIpsQAAADdAAAADwAAAGRycy9kb3ducmV2LnhtbESP0WoCMRRE3wv9h3ALvpSaValtt0YR&#10;od2+qv2Ay+buZunmJiTpuvbrG0HwcZiZM8xqM9peDBRi51jBbFqAIK6d7rhV8H38eHoFEROyxt4x&#10;KThThM36/m6FpXYn3tNwSK3IEI4lKjAp+VLKWBuyGKfOE2evccFiyjK0Ugc8Zbjt5bwoltJix3nB&#10;oKedofrn8GsVbKuq+VvqvXeVCb75XEjz6AelJg/j9h1EojHdwtf2l1bw/DZ7gcub/AT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QEimxAAAAN0AAAAPAAAAAAAAAAAA&#10;AAAAAKECAABkcnMvZG93bnJldi54bWxQSwUGAAAAAAQABAD5AAAAkgMAAAAA&#10;" adj="10800" strokecolor="#1f4d78 [1604]" strokeweight="1pt">
                                      <v:stroke joinstyle="miter"/>
                                    </v:shape>
                                    <v:shape id="Curved Connector 5918" o:spid="_x0000_s224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c1MEAAADdAAAADwAAAGRycy9kb3ducmV2LnhtbERP3WrCMBS+H+wdwhnsZmjqRJnVKCJs&#10;9VbdAxya06bYnIQk1m5Pby4Gu/z4/je70fZioBA7xwpm0wIEce10x62C78vn5ANETMgae8ek4Ici&#10;7LbPTxsstbvziYZzakUO4ViiApOSL6WMtSGLceo8ceYaFyymDEMrdcB7Dre9fC+KpbTYcW4w6Olg&#10;qL6eb1bBvqqa36U+eVeZ4JuvuTRvflDq9WXcr0EkGtO/+M991AoWq1mem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9zUwQAAAN0AAAAPAAAAAAAAAAAAAAAA&#10;AKECAABkcnMvZG93bnJldi54bWxQSwUGAAAAAAQABAD5AAAAjwMAAAAA&#10;" adj="10800" strokecolor="#1f4d78 [1604]" strokeweight="1pt">
                                      <v:stroke joinstyle="miter"/>
                                    </v:shape>
                                  </v:group>
                                  <v:group id="Group 5919" o:spid="_x0000_s224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LcHcYAAADdAAAADwAAAGRycy9kb3ducmV2LnhtbESP0WrCQBRE3wv+w3IF&#10;X4puophq6ioiCoX2pakfcMlek9Ds3bC7mvj3rlDo4zAzZ5jNbjCtuJHzjWUF6SwBQVxa3XCl4Pxz&#10;mq5A+ICssbVMCu7kYbcdvWww17bnb7oVoRIRwj5HBXUIXS6lL2sy6Ge2I47exTqDIUpXSe2wj3DT&#10;ynmSZNJgw3Ghxo4ONZW/xdUouL7tq9fMHLrFwsmv/jMtlsfkrtRkPOzfQQQawn/4r/2hFSzX6Rq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UtwdxgAAAN0A&#10;AAAPAAAAAAAAAAAAAAAAAKoCAABkcnMvZG93bnJldi54bWxQSwUGAAAAAAQABAD6AAAAnQMAAAAA&#10;">
                                    <v:oval id="Oval 5920" o:spid="_x0000_s225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0S8cMA&#10;AADdAAAADwAAAGRycy9kb3ducmV2LnhtbERPz2vCMBS+D/wfwht4m+lkG21nFBkUdLDDar0/mrc2&#10;2LyUJq3Vv345DHb8+H5vdrPtxESDN44VPK8SEMS104YbBdWpeEpB+ICssXNMCm7kYbddPGww1+7K&#10;3zSVoRExhH2OCtoQ+lxKX7dk0a9cTxy5HzdYDBEOjdQDXmO47eQ6Sd6kRcOxocWePlqqL+VoFdwP&#10;RWXCmJVpUn1evl6OhZPmrNTycd6/gwg0h3/xn/ugFbxm6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0S8cMAAADdAAAADwAAAAAAAAAAAAAAAACYAgAAZHJzL2Rv&#10;d25yZXYueG1sUEsFBgAAAAAEAAQA9QAAAIgDAAAAAA==&#10;" fillcolor="#5b9bd5 [3204]" strokecolor="#1f4d78 [1604]" strokeweight="1pt">
                                      <v:stroke joinstyle="miter"/>
                                    </v:oval>
                                    <v:shape id="Curved Connector 5921" o:spid="_x0000_s225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m/9MQAAADdAAAADwAAAGRycy9kb3ducmV2LnhtbESP0WoCMRRE34X+Q7iFvkjNqijt1ihS&#10;qNtXtR9w2dzdLN3chCRdt/16IxR8HGbmDLPZjbYXA4XYOVYwnxUgiGunO24VfJ0/nl9AxISssXdM&#10;Cn4pwm77MNlgqd2FjzScUisyhGOJCkxKvpQy1oYsxpnzxNlrXLCYsgyt1AEvGW57uSiKtbTYcV4w&#10;6OndUP19+rEK9lXV/K310bvKBN8cltJM/aDU0+O4fwORaEz38H/7UytYvS7mcHuTn4DcX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ib/0xAAAAN0AAAAPAAAAAAAAAAAA&#10;AAAAAKECAABkcnMvZG93bnJldi54bWxQSwUGAAAAAAQABAD5AAAAkgMAAAAA&#10;" adj="10800" strokecolor="#1f4d78 [1604]" strokeweight="1pt">
                                      <v:stroke joinstyle="miter"/>
                                    </v:shape>
                                    <v:shape id="Curved Connector 5922" o:spid="_x0000_s225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shg8QAAADdAAAADwAAAGRycy9kb3ducmV2LnhtbESPwWrDMBBE74H+g9hCL6GR69DQulFC&#10;KLTONWk/YLHWlqm1EpLqOPn6KhDocZiZN8x6O9lBjBRi71jB06IAQdw43XOn4Pvr4/EFREzIGgfH&#10;pOBMEbabu9kaK+1OfKDxmDqRIRwrVGBS8pWUsTFkMS6cJ85e64LFlGXopA54ynA7yLIoVtJiz3nB&#10;oKd3Q83P8dcq2NV1e1npg3e1Cb79XEoz96NSD/fT7g1Eoin9h2/tvVbw/FqW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WyGDxAAAAN0AAAAPAAAAAAAAAAAA&#10;AAAAAKECAABkcnMvZG93bnJldi54bWxQSwUGAAAAAAQABAD5AAAAkgMAAAAA&#10;" adj="10800" strokecolor="#1f4d78 [1604]" strokeweight="1pt">
                                      <v:stroke joinstyle="miter"/>
                                    </v:shape>
                                  </v:group>
                                </v:group>
                                <v:group id="Group 5923" o:spid="_x0000_s225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2eBUMYAAADdAAAADwAAAGRycy9kb3ducmV2LnhtbESPT4vCMBTE78J+h/AW&#10;9qZpFcWtRhFxlz2I4B9YvD2aZ1tsXkoT2/rtjSB4HGbmN8x82ZlSNFS7wrKCeBCBIE6tLjhTcDr+&#10;9KcgnEfWWFomBXdysFx89OaYaNvynpqDz0SAsEtQQe59lUjp0pwMuoGtiIN3sbVBH2SdSV1jG+Cm&#10;lMMomkiDBYeFHCta55ReDzej4LfFdjWKN832elnfz8fx7n8bk1Jfn91qBsJT59/hV/tPKxh/D0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Z4FQxgAAAN0A&#10;AAAPAAAAAAAAAAAAAAAAAKoCAABkcnMvZG93bnJldi54bWxQSwUGAAAAAAQABAD6AAAAnQMAAAAA&#10;">
                                  <v:group id="Group 5924" o:spid="_x0000_s225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P7k+xgAAAN0A&#10;AAAPAAAAAAAAAAAAAAAAAKoCAABkcnMvZG93bnJldi54bWxQSwUGAAAAAAQABAD6AAAAnQMAAAAA&#10;">
                                    <v:oval id="Oval 5925" o:spid="_x0000_s225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qxacUA&#10;AADdAAAADwAAAGRycy9kb3ducmV2LnhtbESPQWvCQBSE7wX/w/IEb3Wj1KLRVaQQUKGHpun9kX0m&#10;i9m3Ibtq9Ne7BcHjMDPfMKtNbxtxoc4bxwom4wQEcem04UpB8Zu9z0H4gKyxcUwKbuRhsx68rTDV&#10;7so/dMlDJSKEfYoK6hDaVEpf1mTRj11LHL2j6yyGKLtK6g6vEW4bOU2ST2nRcFyosaWvmspTfrYK&#10;7rusMOG8yOdJcTh9f+wzJ82fUqNhv12CCNSHV/jZ3mkFs8V0Bv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rFpxQAAAN0AAAAPAAAAAAAAAAAAAAAAAJgCAABkcnMv&#10;ZG93bnJldi54bWxQSwUGAAAAAAQABAD1AAAAigMAAAAA&#10;" fillcolor="#5b9bd5 [3204]" strokecolor="#1f4d78 [1604]" strokeweight="1pt">
                                      <v:stroke joinstyle="miter"/>
                                    </v:oval>
                                    <v:shape id="Curved Connector 5926" o:spid="_x0000_s225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AngMQAAADdAAAADwAAAGRycy9kb3ducmV2LnhtbESPwWrDMBBE74H+g9hAL6GRm1DTOFFC&#10;KLTuNWk/YLHWlom1EpLquP36KlDocZiZN8zuMNlBjBRi71jB47IAQdw43XOn4PPj9eEZREzIGgfH&#10;pOCbIhz2d7MdVtpd+UTjOXUiQzhWqMCk5CspY2PIYlw6T5y91gWLKcvQSR3wmuF2kKuiKKXFnvOC&#10;QU8vhprL+csqONZ1+1Pqk3e1Cb59W0uz8KNS9/PpuAWRaEr/4b/2u1bwtFmV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YCeAxAAAAN0AAAAPAAAAAAAAAAAA&#10;AAAAAKECAABkcnMvZG93bnJldi54bWxQSwUGAAAAAAQABAD5AAAAkgMAAAAA&#10;" adj="10800" strokecolor="#1f4d78 [1604]" strokeweight="1pt">
                                      <v:stroke joinstyle="miter"/>
                                    </v:shape>
                                    <v:shape id="Curved Connector 5927" o:spid="_x0000_s225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yCG8QAAADdAAAADwAAAGRycy9kb3ducmV2LnhtbESP0WoCMRRE3wv9h3ALvpSarVLbbo0i&#10;Qrt9VfsBl83dzdLNTUjiuvbrG0HwcZiZM8xyPdpeDBRi51jB87QAQVw73XGr4Ofw+fQGIiZkjb1j&#10;UnCmCOvV/d0SS+1OvKNhn1qRIRxLVGBS8qWUsTZkMU6dJ85e44LFlGVopQ54ynDby1lRLKTFjvOC&#10;QU9bQ/Xv/mgVbKqq+VvonXeVCb75mkvz6AelJg/j5gNEojHdwtf2t1bw8j57hcub/AT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LIIbxAAAAN0AAAAPAAAAAAAAAAAA&#10;AAAAAKECAABkcnMvZG93bnJldi54bWxQSwUGAAAAAAQABAD5AAAAkgMAAAAA&#10;" adj="10800" strokecolor="#1f4d78 [1604]" strokeweight="1pt">
                                      <v:stroke joinstyle="miter"/>
                                    </v:shape>
                                  </v:group>
                                  <v:group id="Group 5928" o:spid="_x0000_s225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pyszvCAAAA3QAAAA8A&#10;AAAAAAAAAAAAAAAAqgIAAGRycy9kb3ducmV2LnhtbFBLBQYAAAAABAAEAPoAAACZAwAAAAA=&#10;">
                                    <v:oval id="Oval 5929" o:spid="_x0000_s225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e7bMUA&#10;AADdAAAADwAAAGRycy9kb3ducmV2LnhtbESPQWvCQBSE7wX/w/KE3uqm0oqJriJCQAsejPH+yL4m&#10;i9m3Ibtq7K/vCoUeh5n5hlmuB9uKG/XeOFbwPklAEFdOG64VlKf8bQ7CB2SNrWNS8CAP69XoZYmZ&#10;dnc+0q0ItYgQ9hkqaELoMil91ZBFP3EdcfS+XW8xRNnXUvd4j3DbymmSzKRFw3GhwY62DVWX4moV&#10;/Ozy0oRrWsyT8uty+NjnTpqzUq/jYbMAEWgI/+G/9k4r+EynKTzf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7tsxQAAAN0AAAAPAAAAAAAAAAAAAAAAAJgCAABkcnMv&#10;ZG93bnJldi54bWxQSwUGAAAAAAQABAD1AAAAigMAAAAA&#10;" fillcolor="#5b9bd5 [3204]" strokecolor="#1f4d78 [1604]" strokeweight="1pt">
                                      <v:stroke joinstyle="miter"/>
                                    </v:oval>
                                    <v:shape id="Curved Connector 5930" o:spid="_x0000_s226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yMssEAAADdAAAADwAAAGRycy9kb3ducmV2LnhtbERP3WrCMBS+F/YO4Qx2I5o6UWY1igy2&#10;eqvuAQ7NaVNsTkISa7enXy4Gu/z4/neH0fZioBA7xwoW8wIEce10x62Cr+vH7A1ETMgae8ek4Jsi&#10;HPZPkx2W2j34TMMltSKHcCxRgUnJl1LG2pDFOHeeOHONCxZThqGVOuAjh9tevhbFWlrsODcY9PRu&#10;qL5d7lbBsaqan7U+e1eZ4JvPpTRTPyj18jwetyASjelf/Oc+aQWrzTLvz2/yE5D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HIyywQAAAN0AAAAPAAAAAAAAAAAAAAAA&#10;AKECAABkcnMvZG93bnJldi54bWxQSwUGAAAAAAQABAD5AAAAjwMAAAAA&#10;" adj="10800" strokecolor="#1f4d78 [1604]" strokeweight="1pt">
                                      <v:stroke joinstyle="miter"/>
                                    </v:shape>
                                    <v:shape id="Curved Connector 5931" o:spid="_x0000_s226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ApKcQAAADdAAAADwAAAGRycy9kb3ducmV2LnhtbESP0WoCMRRE3wv9h3ALfSk1q1Jpt0aR&#10;gq6vaj/gsrm7Wbq5CUm6bv16Iwh9HGbmDLNcj7YXA4XYOVYwnRQgiGunO24VfJ+2r+8gYkLW2Dsm&#10;BX8UYb16fFhiqd2ZDzQcUysyhGOJCkxKvpQy1oYsxonzxNlrXLCYsgyt1AHPGW57OSuKhbTYcV4w&#10;6OnLUP1z/LUKNlXVXBb64F1lgm92c2le/KDU89O4+QSRaEz/4Xt7rxW8fcyncHuTn4B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UCkpxAAAAN0AAAAPAAAAAAAAAAAA&#10;AAAAAKECAABkcnMvZG93bnJldi54bWxQSwUGAAAAAAQABAD5AAAAkgMAAAAA&#10;" adj="10800" strokecolor="#1f4d78 [1604]" strokeweight="1pt">
                                      <v:stroke joinstyle="miter"/>
                                    </v:shape>
                                  </v:group>
                                </v:group>
                              </v:group>
                            </v:group>
                            <v:group id="Group 5932" o:spid="_x0000_s2262"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KyFsYAAADdAAAADwAAAGRycy9kb3ducmV2LnhtbESPT4vCMBTE78J+h/AW&#10;9qZpFcWtRhFxlz2I4B9YvD2aZ1tsXkoT2/rtjSB4HGbmN8x82ZlSNFS7wrKCeBCBIE6tLjhTcDr+&#10;9KcgnEfWWFomBXdysFx89OaYaNvynpqDz0SAsEtQQe59lUjp0pwMuoGtiIN3sbVBH2SdSV1jG+Cm&#10;lMMomkiDBYeFHCta55ReDzej4LfFdjWKN832elnfz8fx7n8bk1Jfn91qBsJT59/hV/tPKxh/j4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8rIWxgAAAN0A&#10;AAAPAAAAAAAAAAAAAAAAAKoCAABkcnMvZG93bnJldi54bWxQSwUGAAAAAAQABAD6AAAAnQMAAAAA&#10;">
                              <v:group id="Group 5933" o:spid="_x0000_s2263"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r4XjcYAAADdAAAADwAAAGRycy9kb3ducmV2LnhtbESPQWvCQBSE7wX/w/IE&#10;b3UTg6VGVxGp4kGEqiDeHtlnEsy+DdltEv99tyD0OMzMN8xi1ZtKtNS40rKCeByBIM6sLjlXcDlv&#10;3z9BOI+ssbJMCp7kYLUcvC0w1bbjb2pPPhcBwi5FBYX3dSqlywoy6Ma2Jg7e3TYGfZBNLnWDXYCb&#10;Sk6i6EMaLDksFFjTpqDscfoxCnYddusk/moPj/vmeTtPj9dDTEqNhv16DsJT7//Dr/ZeK5jOkg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vheNxgAAAN0A&#10;AAAPAAAAAAAAAAAAAAAAAKoCAABkcnMvZG93bnJldi54bWxQSwUGAAAAAAQABAD6AAAAnQMAAAAA&#10;">
                                <v:group id="Group 5934" o:spid="_x0000_s226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P+cYAAADdAAAADwAAAGRycy9kb3ducmV2LnhtbESPQWvCQBSE74X+h+UV&#10;vOkmWkuNriKi4kGEakG8PbLPJJh9G7JrEv99VxB6HGbmG2a26EwpGqpdYVlBPIhAEKdWF5wp+D1t&#10;+t8gnEfWWFomBQ9ysJi/v80w0bblH2qOPhMBwi5BBbn3VSKlS3My6Aa2Ig7e1dYGfZB1JnWNbYCb&#10;Ug6j6EsaLDgs5FjRKqf0drwbBdsW2+UoXjf723X1uJzGh/M+JqV6H91yCsJT5//Dr/ZOKxhPRp/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V4/5xgAAAN0A&#10;AAAPAAAAAAAAAAAAAAAAAKoCAABkcnMvZG93bnJldi54bWxQSwUGAAAAAAQABAD6AAAAnQMAAAAA&#10;">
                                  <v:group id="Group 5935" o:spid="_x0000_s226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qop4xgAAAN0A&#10;AAAPAAAAAAAAAAAAAAAAAKoCAABkcnMvZG93bnJldi54bWxQSwUGAAAAAAQABAD6AAAAnQMAAAAA&#10;">
                                    <v:oval id="Oval 5936" o:spid="_x0000_s226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5w8UA&#10;AADdAAAADwAAAGRycy9kb3ducmV2LnhtbESPQWvCQBSE7wX/w/IEb3WjtqLRVUQIWKGHxnh/ZJ/J&#10;YvZtyK6a9te7hUKPw8x8w6y3vW3EnTpvHCuYjBMQxKXThisFxSl7XYDwAVlj45gUfJOH7WbwssZU&#10;uwd/0T0PlYgQ9ikqqENoUyl9WZNFP3YtcfQurrMYouwqqTt8RLht5DRJ5tKi4bhQY0v7msprfrMK&#10;fg5ZYcJtmS+S4nj9fPvInDRnpUbDfrcCEagP/+G/9kEreF/O5vD7Jj4Bu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bnDxQAAAN0AAAAPAAAAAAAAAAAAAAAAAJgCAABkcnMv&#10;ZG93bnJldi54bWxQSwUGAAAAAAQABAD1AAAAigMAAAAA&#10;" fillcolor="#5b9bd5 [3204]" strokecolor="#1f4d78 [1604]" strokeweight="1pt">
                                      <v:stroke joinstyle="miter"/>
                                    </v:oval>
                                    <v:shape id="Curved Connector 5937" o:spid="_x0000_s226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UxsQAAADdAAAADwAAAGRycy9kb3ducmV2LnhtbESP0WoCMRRE3wv9h3ALfSmabaVWV6NI&#10;od2+qv2Ay+buZunmJiTpuvXrTUHwcZiZM8x6O9peDBRi51jB87QAQVw73XGr4Pv4MVmAiAlZY++Y&#10;FPxRhO3m/m6NpXYn3tNwSK3IEI4lKjAp+VLKWBuyGKfOE2evccFiyjK0Ugc8Zbjt5UtRzKXFjvOC&#10;QU/vhuqfw69VsKuq5jzXe+8qE3zzOZPmyQ9KPT6MuxWIRGO6ha/tL63gdTl7g/83+QnIz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9RTGxAAAAN0AAAAPAAAAAAAAAAAA&#10;AAAAAKECAABkcnMvZG93bnJldi54bWxQSwUGAAAAAAQABAD5AAAAkgMAAAAA&#10;" adj="10800" strokecolor="#1f4d78 [1604]" strokeweight="1pt">
                                      <v:stroke joinstyle="miter"/>
                                    </v:shape>
                                    <v:shape id="Curved Connector 5938" o:spid="_x0000_s226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qAtMEAAADdAAAADwAAAGRycy9kb3ducmV2LnhtbERP3WrCMBS+F/YO4Qx2I5o6UWY1igy2&#10;eqvuAQ7NaVNsTkISa7enXy4Gu/z4/neH0fZioBA7xwoW8wIEce10x62Cr+vH7A1ETMgae8ek4Jsi&#10;HPZPkx2W2j34TMMltSKHcCxRgUnJl1LG2pDFOHeeOHONCxZThqGVOuAjh9tevhbFWlrsODcY9PRu&#10;qL5d7lbBsaqan7U+e1eZ4JvPpTRTPyj18jwetyASjelf/Oc+aQWrzTLPzW/yE5D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aoC0wQAAAN0AAAAPAAAAAAAAAAAAAAAA&#10;AKECAABkcnMvZG93bnJldi54bWxQSwUGAAAAAAQABAD5AAAAjwMAAAAA&#10;" adj="10800" strokecolor="#1f4d78 [1604]" strokeweight="1pt">
                                      <v:stroke joinstyle="miter"/>
                                    </v:shape>
                                  </v:group>
                                  <v:group id="Group 5939" o:spid="_x0000_s226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DngH3FAAAA3QAA&#10;AA8AAAAAAAAAAAAAAAAAqgIAAGRycy9kb3ducmV2LnhtbFBLBQYAAAAABAAEAPoAAACcAwAAAAA=&#10;">
                                    <v:oval id="Oval 5940" o:spid="_x0000_s227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L3UcEA&#10;AADdAAAADwAAAGRycy9kb3ducmV2LnhtbERPTYvCMBC9C/sfwgh709RFRatRloWCK3iw1vvQjG2w&#10;mZQmand/vTkIHh/ve73tbSPu1HnjWMFknIAgLp02XCkoTtloAcIHZI2NY1LwRx62m4/BGlPtHnyk&#10;ex4qEUPYp6igDqFNpfRlTRb92LXEkbu4zmKIsKuk7vARw20jv5JkLi0ajg01tvRTU3nNb1bB/y4r&#10;TLgt80VS7K+H6W/mpDkr9Tnsv1cgAvXhLX65d1rBbDmN++Ob+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C91HBAAAA3QAAAA8AAAAAAAAAAAAAAAAAmAIAAGRycy9kb3du&#10;cmV2LnhtbFBLBQYAAAAABAAEAPUAAACGAwAAAAA=&#10;" fillcolor="#5b9bd5 [3204]" strokecolor="#1f4d78 [1604]" strokeweight="1pt">
                                      <v:stroke joinstyle="miter"/>
                                    </v:oval>
                                    <v:shape id="Curved Connector 5941" o:spid="_x0000_s227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ZaVMQAAADdAAAADwAAAGRycy9kb3ducmV2LnhtbESP0WoCMRRE3wv9h3ALvpSaVau0W6OI&#10;0G5ftf2Ay+buZunmJiTpuvbrG0HwcZiZM8x6O9peDBRi51jBbFqAIK6d7rhV8P31/vQCIiZkjb1j&#10;UnCmCNvN/d0aS+1OfKDhmFqRIRxLVGBS8qWUsTZkMU6dJ85e44LFlGVopQ54ynDby3lRrKTFjvOC&#10;QU97Q/XP8dcq2FVV87fSB+8qE3zzsZDm0Q9KTR7G3RuIRGO6ha/tT61g+fo8g8u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VlpUxAAAAN0AAAAPAAAAAAAAAAAA&#10;AAAAAKECAABkcnMvZG93bnJldi54bWxQSwUGAAAAAAQABAD5AAAAkgMAAAAA&#10;" adj="10800" strokecolor="#1f4d78 [1604]" strokeweight="1pt">
                                      <v:stroke joinstyle="miter"/>
                                    </v:shape>
                                    <v:shape id="Curved Connector 5942" o:spid="_x0000_s227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TEI8QAAADdAAAADwAAAGRycy9kb3ducmV2LnhtbESP0WoCMRRE3wv9h3ALvpSarVZpt0YR&#10;od2+avsBl83dzdLNTUjiuvbrG0HwcZiZM8xqM9peDBRi51jB87QAQVw73XGr4Of74+kVREzIGnvH&#10;pOBMETbr+7sVltqdeE/DIbUiQziWqMCk5EspY23IYpw6T5y9xgWLKcvQSh3wlOG2l7OiWEqLHecF&#10;g552hurfw9Eq2FZV87fUe+8qE3zzOZfm0Q9KTR7G7TuIRGO6ha/tL61g8fYyg8ub/AT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hMQjxAAAAN0AAAAPAAAAAAAAAAAA&#10;AAAAAKECAABkcnMvZG93bnJldi54bWxQSwUGAAAAAAQABAD5AAAAkgMAAAAA&#10;" adj="10800" strokecolor="#1f4d78 [1604]" strokeweight="1pt">
                                      <v:stroke joinstyle="miter"/>
                                    </v:shape>
                                  </v:group>
                                </v:group>
                                <v:group id="Group 5943" o:spid="_x0000_s227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rhk8MYAAADdAAAADwAAAGRycy9kb3ducmV2LnhtbESPQWvCQBSE74X+h+UV&#10;vOkmWkuNriKi4kGEakG8PbLPJJh9G7JrEv99VxB6HGbmG2a26EwpGqpdYVlBPIhAEKdWF5wp+D1t&#10;+t8gnEfWWFomBQ9ysJi/v80w0bblH2qOPhMBwi5BBbn3VSKlS3My6Aa2Ig7e1dYGfZB1JnWNbYCb&#10;Ug6j6EsaLDgs5FjRKqf0drwbBdsW2+UoXjf723X1uJzGh/M+JqV6H91yCsJT5//Dr/ZOKxhPPk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uGTwxgAAAN0A&#10;AAAPAAAAAAAAAAAAAAAAAKoCAABkcnMvZG93bnJldi54bWxQSwUGAAAAAAQABAD6AAAAnQMAAAAA&#10;">
                                  <v:group id="Group 5944" o:spid="_x0000_s227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bgXJ7FAAAA3QAA&#10;AA8AAAAAAAAAAAAAAAAAqgIAAGRycy9kb3ducmV2LnhtbFBLBQYAAAAABAAEAPoAAACcAwAAAAA=&#10;">
                                    <v:oval id="Oval 5945" o:spid="_x0000_s227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VUycUA&#10;AADdAAAADwAAAGRycy9kb3ducmV2LnhtbESPQWvCQBSE7wX/w/IEb3Vj0aLRVaQQUKGHpun9kX0m&#10;i9m3Ibtq9Ne7BcHjMDPfMKtNbxtxoc4bxwom4wQEcem04UpB8Zu9z0H4gKyxcUwKbuRhsx68rTDV&#10;7so/dMlDJSKEfYoK6hDaVEpf1mTRj11LHL2j6yyGKLtK6g6vEW4b+ZEkn9Ki4bhQY0tfNZWn/GwV&#10;3HdZYcJ5kc+T4nD6nu4zJ82fUqNhv12CCNSHV/jZ3mkFs8V0Bv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VTJxQAAAN0AAAAPAAAAAAAAAAAAAAAAAJgCAABkcnMv&#10;ZG93bnJldi54bWxQSwUGAAAAAAQABAD1AAAAigMAAAAA&#10;" fillcolor="#5b9bd5 [3204]" strokecolor="#1f4d78 [1604]" strokeweight="1pt">
                                      <v:stroke joinstyle="miter"/>
                                    </v:oval>
                                    <v:shape id="Curved Connector 5946" o:spid="_x0000_s227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CIMQAAADdAAAADwAAAGRycy9kb3ducmV2LnhtbESPUUvDMBSF3wX/Q7iCL+JSnRaty8YQ&#10;tvq66Q+4NLdNsbkJSezqfv0yGOzxcM75DmexmuwgRgqxd6zgaVaAIG6c7rlT8PO9eXwDEROyxsEx&#10;KfinCKvl7c0CK+0OvKNxnzqRIRwrVGBS8pWUsTFkMc6cJ85e64LFlGXopA54yHA7yOeiKKXFnvOC&#10;QU+fhprf/Z9VsK7r9ljqnXe1Cb7dzqV58KNS93fT+gNEoildw5f2l1bw+v5Swv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v8IgxAAAAN0AAAAPAAAAAAAAAAAA&#10;AAAAAKECAABkcnMvZG93bnJldi54bWxQSwUGAAAAAAQABAD5AAAAkgMAAAAA&#10;" adj="10800" strokecolor="#1f4d78 [1604]" strokeweight="1pt">
                                      <v:stroke joinstyle="miter"/>
                                    </v:shape>
                                    <v:shape id="Curved Connector 5947" o:spid="_x0000_s227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nu8UAAADdAAAADwAAAGRycy9kb3ducmV2LnhtbESP0UoDMRRE3wX/IVyhL2KzWq26Ni2l&#10;0G5fW/2Ay+buZnFzE5K43fbrG0HwcZiZM8xiNdpeDBRi51jB47QAQVw73XGr4Otz+/AGIiZkjb1j&#10;UnCmCKvl7c0CS+1OfKDhmFqRIRxLVGBS8qWUsTZkMU6dJ85e44LFlGVopQ54ynDby6eimEuLHecF&#10;g542hurv449VsK6q5jLXB+8qE3yzm0lz7welJnfj+gNEojH9h//ae63g5f35FX7f5Cc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Nnu8UAAADdAAAADwAAAAAAAAAA&#10;AAAAAAChAgAAZHJzL2Rvd25yZXYueG1sUEsFBgAAAAAEAAQA+QAAAJMDAAAAAA==&#10;" adj="10800" strokecolor="#1f4d78 [1604]" strokeweight="1pt">
                                      <v:stroke joinstyle="miter"/>
                                    </v:shape>
                                  </v:group>
                                  <v:group id="Group 5948" o:spid="_x0000_s227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etVpvCAAAA3QAAAA8A&#10;AAAAAAAAAAAAAAAAqgIAAGRycy9kb3ducmV2LnhtbFBLBQYAAAAABAAEAPoAAACZAwAAAAA=&#10;">
                                    <v:oval id="Oval 5949" o:spid="_x0000_s227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ezMUA&#10;AADdAAAADwAAAGRycy9kb3ducmV2LnhtbESPQWvCQBSE7wX/w/KE3uqmxYqJriJCQAsejPH+yL4m&#10;i9m3Ibtq7K/vCoUeh5n5hlmuB9uKG/XeOFbwPklAEFdOG64VlKf8bQ7CB2SNrWNS8CAP69XoZYmZ&#10;dnc+0q0ItYgQ9hkqaELoMil91ZBFP3EdcfS+XW8xRNnXUvd4j3Dbyo8kmUmLhuNCgx1tG6ouxdUq&#10;+NnlpQnXtJgn5dflMN3nTpqzUq/jYbMAEWgI/+G/9k4r+EynKTzf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7MxQAAAN0AAAAPAAAAAAAAAAAAAAAAAJgCAABkcnMv&#10;ZG93bnJldi54bWxQSwUGAAAAAAQABAD1AAAAigMAAAAA&#10;" fillcolor="#5b9bd5 [3204]" strokecolor="#1f4d78 [1604]" strokeweight="1pt">
                                      <v:stroke joinstyle="miter"/>
                                    </v:oval>
                                    <v:shape id="Curved Connector 5950" o:spid="_x0000_s228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pEsEAAADdAAAADwAAAGRycy9kb3ducmV2LnhtbERP3WrCMBS+H+wdwhnsZmjqRJnVKDKY&#10;3a26Bzg0p02xOQlJrN2e3lwIu/z4/je70fZioBA7xwpm0wIEce10x62Cn/PX5ANETMgae8ek4Jci&#10;7LbPTxsstbvxkYZTakUO4ViiApOSL6WMtSGLceo8ceYaFyymDEMrdcBbDre9fC+KpbTYcW4w6OnT&#10;UH05Xa2CfVU1f0t99K4ywTeHuTRvflDq9WXcr0EkGtO/+OH+1goWq0Xen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w2kSwQAAAN0AAAAPAAAAAAAAAAAAAAAA&#10;AKECAABkcnMvZG93bnJldi54bWxQSwUGAAAAAAQABAD5AAAAjwMAAAAA&#10;" adj="10800" strokecolor="#1f4d78 [1604]" strokeweight="1pt">
                                      <v:stroke joinstyle="miter"/>
                                    </v:shape>
                                    <v:shape id="Curved Connector 5951" o:spid="_x0000_s228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MicQAAADdAAAADwAAAGRycy9kb3ducmV2LnhtbESPzWrDMBCE74G8g9hAL6GRk5KQulFC&#10;KKTuNT8PsFhry9RaCUl13D59VSj0OMzMN8zuMNpeDBRi51jBclGAIK6d7rhVcLueHrcgYkLW2Dsm&#10;BV8U4bCfTnZYanfnMw2X1IoM4ViiApOSL6WMtSGLceE8cfYaFyymLEMrdcB7htteropiIy12nBcM&#10;eno1VH9cPq2CY1U13xt99q4ywTdvT9LM/aDUw2w8voBINKb/8F/7XStYP6+X8PsmPw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j8yJxAAAAN0AAAAPAAAAAAAAAAAA&#10;AAAAAKECAABkcnMvZG93bnJldi54bWxQSwUGAAAAAAQABAD5AAAAkgMAAAAA&#10;" adj="10800" strokecolor="#1f4d78 [1604]" strokeweight="1pt">
                                      <v:stroke joinstyle="miter"/>
                                    </v:shape>
                                  </v:group>
                                </v:group>
                              </v:group>
                              <v:group id="Group 5952" o:spid="_x0000_s2282"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LVe2xgAAAN0A&#10;AAAPAAAAAAAAAAAAAAAAAKoCAABkcnMvZG93bnJldi54bWxQSwUGAAAAAAQABAD6AAAAnQMAAAAA&#10;">
                                <v:group id="Group 5953" o:spid="_x0000_s228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YfItxgAAAN0A&#10;AAAPAAAAAAAAAAAAAAAAAKoCAABkcnMvZG93bnJldi54bWxQSwUGAAAAAAQABAD6AAAAnQMAAAAA&#10;">
                                  <v:group id="Group 5954" o:spid="_x0000_s228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OcpDxgAAAN0A&#10;AAAPAAAAAAAAAAAAAAAAAKoCAABkcnMvZG93bnJldi54bWxQSwUGAAAAAAQABAD6AAAAnQMAAAAA&#10;">
                                    <v:oval id="Oval 5955" o:spid="_x0000_s228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zCFMUA&#10;AADdAAAADwAAAGRycy9kb3ducmV2LnhtbESPQWvCQBSE7wX/w/IEb3XT0hSNriJCwAo9NMb7I/ua&#10;LGbfhuyqsb/eLQgeh5n5hlmuB9uKC/XeOFbwNk1AEFdOG64VlIf8dQbCB2SNrWNScCMP69XoZYmZ&#10;dlf+oUsRahEh7DNU0ITQZVL6qiGLfuo64uj9ut5iiLKvpe7xGuG2le9J8iktGo4LDXa0bag6FWer&#10;4G+Xlyac58UsKfen74+v3ElzVGoyHjYLEIGG8Aw/2jutIJ2nKfy/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MIUxQAAAN0AAAAPAAAAAAAAAAAAAAAAAJgCAABkcnMv&#10;ZG93bnJldi54bWxQSwUGAAAAAAQABAD1AAAAigMAAAAA&#10;" fillcolor="#5b9bd5 [3204]" strokecolor="#1f4d78 [1604]" strokeweight="1pt">
                                      <v:stroke joinstyle="miter"/>
                                    </v:oval>
                                    <v:shape id="Curved Connector 5956" o:spid="_x0000_s228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ZU/cQAAADdAAAADwAAAGRycy9kb3ducmV2LnhtbESPwWrDMBBE74H+g9hCL6GR2xLTulFC&#10;KDTONWk/YLHWlqm1EpLquPn6KhDIcZiZN8xqM9lBjBRi71jB06IAQdw43XOn4Pvr8/EVREzIGgfH&#10;pOCPImzWd7MVVtqd+EDjMXUiQzhWqMCk5CspY2PIYlw4T5y91gWLKcvQSR3wlOF2kM9FUUqLPecF&#10;g54+DDU/x1+rYFvX7bnUB+9qE3y7e5Fm7kelHu6n7TuIRFO6ha/tvVawfFuW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ZlT9xAAAAN0AAAAPAAAAAAAAAAAA&#10;AAAAAKECAABkcnMvZG93bnJldi54bWxQSwUGAAAAAAQABAD5AAAAkgMAAAAA&#10;" adj="10800" strokecolor="#1f4d78 [1604]" strokeweight="1pt">
                                      <v:stroke joinstyle="miter"/>
                                    </v:shape>
                                    <v:shape id="Curved Connector 5957" o:spid="_x0000_s228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rxZsQAAADdAAAADwAAAGRycy9kb3ducmV2LnhtbESP0WoCMRRE3wv9h3ALfSmabYtWV6NI&#10;oV1f1X7AZXN3s3RzE5J03fbrG0HwcZiZM8x6O9peDBRi51jB87QAQVw73XGr4Ov0MVmAiAlZY++Y&#10;FPxShO3m/m6NpXZnPtBwTK3IEI4lKjAp+VLKWBuyGKfOE2evccFiyjK0Ugc8Z7jt5UtRzKXFjvOC&#10;QU/vhurv449VsKuq5m+uD95VJvjm81WaJz8o9fgw7lYgEo3pFr6291rBbDl7g8u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KvFmxAAAAN0AAAAPAAAAAAAAAAAA&#10;AAAAAKECAABkcnMvZG93bnJldi54bWxQSwUGAAAAAAQABAD5AAAAkgMAAAAA&#10;" adj="10800" strokecolor="#1f4d78 [1604]" strokeweight="1pt">
                                      <v:stroke joinstyle="miter"/>
                                    </v:shape>
                                  </v:group>
                                  <v:group id="Group 5958" o:spid="_x0000_s228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dMBGwwAAAN0AAAAP&#10;AAAAAAAAAAAAAAAAAKoCAABkcnMvZG93bnJldi54bWxQSwUGAAAAAAQABAD6AAAAmgMAAAAA&#10;">
                                    <v:oval id="Oval 5959" o:spid="_x0000_s228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HIEcUA&#10;AADdAAAADwAAAGRycy9kb3ducmV2LnhtbESPQWvCQBSE7wX/w/IEb3XTUouJriJCwAoeGuP9kX1N&#10;FrNvQ3bV2F/vCoUeh5n5hlmuB9uKK/XeOFbwNk1AEFdOG64VlMf8dQ7CB2SNrWNScCcP69XoZYmZ&#10;djf+pmsRahEh7DNU0ITQZVL6qiGLfuo64uj9uN5iiLKvpe7xFuG2le9J8iktGo4LDXa0bag6Fxer&#10;4HeXlyZc0mKelPvz4eMrd9KclJqMh80CRKAh/If/2jutYJbOUni+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cgRxQAAAN0AAAAPAAAAAAAAAAAAAAAAAJgCAABkcnMv&#10;ZG93bnJldi54bWxQSwUGAAAAAAQABAD1AAAAigMAAAAA&#10;" fillcolor="#5b9bd5 [3204]" strokecolor="#1f4d78 [1604]" strokeweight="1pt">
                                      <v:stroke joinstyle="miter"/>
                                    </v:oval>
                                    <v:shape id="Curved Connector 5960" o:spid="_x0000_s229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jr8EAAADdAAAADwAAAGRycy9kb3ducmV2LnhtbERP3WrCMBS+H+wdwhnsZsx0E8usRpHB&#10;rLe6PcChOW3KmpOQZLXz6c2F4OXH97/eTnYQI4XYO1bwNitAEDdO99wp+Pn+ev0AEROyxsExKfin&#10;CNvN48MaK+3OfKTxlDqRQzhWqMCk5CspY2PIYpw5T5y51gWLKcPQSR3wnMPtIN+LopQWe84NBj19&#10;Gmp+T39Wwa6u20upj97VJvh2P5fmxY9KPT9NuxWIRFO6i2/ug1awWJZ5f36Tn4Dc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r6OvwQAAAN0AAAAPAAAAAAAAAAAAAAAA&#10;AKECAABkcnMvZG93bnJldi54bWxQSwUGAAAAAAQABAD5AAAAjwMAAAAA&#10;" adj="10800" strokecolor="#1f4d78 [1604]" strokeweight="1pt">
                                      <v:stroke joinstyle="miter"/>
                                    </v:shape>
                                    <v:shape id="Curved Connector 5961" o:spid="_x0000_s229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MGNMQAAADdAAAADwAAAGRycy9kb3ducmV2LnhtbESPwWrDMBBE74H+g9hAL6GR01DTOFFC&#10;KLTuNWk/YLHWlom1EpLquP36KlDocZiZN8zuMNlBjBRi71jBalmAIG6c7rlT8Pnx+vAMIiZkjYNj&#10;UvBNEQ77u9kOK+2ufKLxnDqRIRwrVGBS8pWUsTFkMS6dJ85e64LFlGXopA54zXA7yMeiKKXFnvOC&#10;QU8vhprL+csqONZ1+1Pqk3e1Cb59W0uz8KNS9/PpuAWRaEr/4b/2u1bwtClX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4wY0xAAAAN0AAAAPAAAAAAAAAAAA&#10;AAAAAKECAABkcnMvZG93bnJldi54bWxQSwUGAAAAAAQABAD5AAAAkgMAAAAA&#10;" adj="10800" strokecolor="#1f4d78 [1604]" strokeweight="1pt">
                                      <v:stroke joinstyle="miter"/>
                                    </v:shape>
                                  </v:group>
                                </v:group>
                                <v:group id="Group 5962" o:spid="_x0000_s229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kGdC8YAAADdAAAADwAAAGRycy9kb3ducmV2LnhtbESPT4vCMBTE78J+h/AW&#10;9qZpXRS3GkXEXTyI4B9YvD2aZ1tsXkoT2/rtjSB4HGbmN8xs0ZlSNFS7wrKCeBCBIE6tLjhTcDr+&#10;9icgnEfWWFomBXdysJh/9GaYaNvynpqDz0SAsEtQQe59lUjp0pwMuoGtiIN3sbVBH2SdSV1jG+Cm&#10;lMMoGkuDBYeFHCta5ZReDzej4K/Fdvkdr5vt9bK6n4+j3f82JqW+PrvlFISnzr/Dr/ZGKxj9jIf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Z0LxgAAAN0A&#10;AAAPAAAAAAAAAAAAAAAAAKoCAABkcnMvZG93bnJldi54bWxQSwUGAAAAAAQABAD6AAAAnQMAAAAA&#10;">
                                  <v:group id="Group 5963" o:spid="_x0000_s229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vJiKxgAAAN0A&#10;AAAPAAAAAAAAAAAAAAAAAKoCAABkcnMvZG93bnJldi54bWxQSwUGAAAAAAQABAD6AAAAnQMAAAAA&#10;">
                                    <v:oval id="Oval 5964" o:spid="_x0000_s229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tMsUA&#10;AADdAAAADwAAAGRycy9kb3ducmV2LnhtbESPQWvCQBSE7wX/w/IEb3VjsaLRVaQQUMFD0/T+yD6T&#10;xezbkF01+uvdgtDjMDPfMKtNbxtxpc4bxwom4wQEcem04UpB8ZO9z0H4gKyxcUwK7uRhsx68rTDV&#10;7sbfdM1DJSKEfYoK6hDaVEpf1mTRj11LHL2T6yyGKLtK6g5vEW4b+ZEkM2nRcFyosaWvmspzfrEK&#10;HrusMOGyyOdJcTgfp/vMSfOr1GjYb5cgAvXhP/xq77SCz8VsCn9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TK0yxQAAAN0AAAAPAAAAAAAAAAAAAAAAAJgCAABkcnMv&#10;ZG93bnJldi54bWxQSwUGAAAAAAQABAD1AAAAigMAAAAA&#10;" fillcolor="#5b9bd5 [3204]" strokecolor="#1f4d78 [1604]" strokeweight="1pt">
                                      <v:stroke joinstyle="miter"/>
                                    </v:oval>
                                    <v:shape id="Curved Connector 5965" o:spid="_x0000_s229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gAN8QAAADdAAAADwAAAGRycy9kb3ducmV2LnhtbESPwWrDMBBE74H+g9hCL6GR2xLTulFC&#10;KDTONWk/YLHWlqm1EpLquPn6KhDIcZiZN8xqM9lBjBRi71jB06IAQdw43XOn4Pvr8/EVREzIGgfH&#10;pOCPImzWd7MVVtqd+EDjMXUiQzhWqMCk5CspY2PIYlw4T5y91gWLKcvQSR3wlOF2kM9FUUqLPecF&#10;g54+DDU/x1+rYFvX7bnUB+9qE3y7e5Fm7kelHu6n7TuIRFO6ha/tvVawfCuX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2AA3xAAAAN0AAAAPAAAAAAAAAAAA&#10;AAAAAKECAABkcnMvZG93bnJldi54bWxQSwUGAAAAAAQABAD5AAAAkgMAAAAA&#10;" adj="10800" strokecolor="#1f4d78 [1604]" strokeweight="1pt">
                                      <v:stroke joinstyle="miter"/>
                                    </v:shape>
                                    <v:shape id="Curved Connector 5966" o:spid="_x0000_s229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qeQMQAAADdAAAADwAAAGRycy9kb3ducmV2LnhtbESPwWrDMBBE74X+g9hCLyWR21DTOFFC&#10;KLTONUk/YLHWlom1EpLquP36KhDocZiZN8x6O9lBjBRi71jB87wAQdw43XOn4Ov0MXsDEROyxsEx&#10;KfihCNvN/d0aK+0ufKDxmDqRIRwrVGBS8pWUsTFkMc6dJ85e64LFlGXopA54yXA7yJeiKKXFnvOC&#10;QU/vhprz8dsq2NV1+1vqg3e1Cb79XEjz5EelHh+m3QpEoin9h2/tvVbwuix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Cp5AxAAAAN0AAAAPAAAAAAAAAAAA&#10;AAAAAKECAABkcnMvZG93bnJldi54bWxQSwUGAAAAAAQABAD5AAAAkgMAAAAA&#10;" adj="10800" strokecolor="#1f4d78 [1604]" strokeweight="1pt">
                                      <v:stroke joinstyle="miter"/>
                                    </v:shape>
                                  </v:group>
                                  <v:group id="Group 5967" o:spid="_x0000_s229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eeicYAAADdAAAADwAAAGRycy9kb3ducmV2LnhtbESP0WrCQBRE3wv+w3IF&#10;X0rdqJho6ioiCoX2pakfcMlek9Ds3bC7mvj3rlDo4zAzZ5jNbjCtuJHzjWUFs2kCgri0uuFKwfnn&#10;9LYC4QOyxtYyKbiTh9129LLBXNuev+lWhEpECPscFdQhdLmUvqzJoJ/ajjh6F+sMhihdJbXDPsJN&#10;K+dJkkqDDceFGjs61FT+Flej4Jrtq9fUHLrFwsmv/nNWLI/JXanJeNi/gwg0hP/wX/tDK1iu0wy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9h56JxgAAAN0A&#10;AAAPAAAAAAAAAAAAAAAAAKoCAABkcnMvZG93bnJldi54bWxQSwUGAAAAAAQABAD6AAAAnQMAAAAA&#10;">
                                    <v:oval id="Oval 5968" o:spid="_x0000_s229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nN8MA&#10;AADdAAAADwAAAGRycy9kb3ducmV2LnhtbERPz2vCMBS+D/wfwht4m+mGK9oZiwwKdbCDXXd/NG9t&#10;sHkpTap1f/1yGHj8+H7v8tn24kKjN44VPK8SEMSN04ZbBfVX8bQB4QOyxt4xKbiRh3y/eNhhpt2V&#10;T3SpQitiCPsMFXQhDJmUvunIol+5gThyP260GCIcW6lHvMZw28uXJEmlRcOxocOB3jtqztVkFfyW&#10;RW3CtK02Sf1x/lwfCyfNt1LLx/nwBiLQHO7if3epFbxu0zg3vo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GnN8MAAADdAAAADwAAAAAAAAAAAAAAAACYAgAAZHJzL2Rv&#10;d25yZXYueG1sUEsFBgAAAAAEAAQA9QAAAIgDAAAAAA==&#10;" fillcolor="#5b9bd5 [3204]" strokecolor="#1f4d78 [1604]" strokeweight="1pt">
                                      <v:stroke joinstyle="miter"/>
                                    </v:oval>
                                    <v:shape id="Curved Connector 5969" o:spid="_x0000_s229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UKMsQAAADdAAAADwAAAGRycy9kb3ducmV2LnhtbESPwWrDMBBE74X+g9hCLqWRm1DTuFFC&#10;CKTONWk/YLHWlqm1EpLquP36KhDocZiZN8x6O9lBjBRi71jB87wAQdw43XOn4PPj8PQKIiZkjYNj&#10;UvBDEbab+7s1Vtpd+ETjOXUiQzhWqMCk5CspY2PIYpw7T5y91gWLKcvQSR3wkuF2kIuiKKXFnvOC&#10;QU97Q83X+dsq2NV1+1vqk3e1Cb59X0rz6EelZg/T7g1Eoin9h2/to1bwsipX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lQoyxAAAAN0AAAAPAAAAAAAAAAAA&#10;AAAAAKECAABkcnMvZG93bnJldi54bWxQSwUGAAAAAAQABAD5AAAAkgMAAAAA&#10;" adj="10800" strokecolor="#1f4d78 [1604]" strokeweight="1pt">
                                      <v:stroke joinstyle="miter"/>
                                    </v:shape>
                                    <v:shape id="Curved Connector 5970" o:spid="_x0000_s230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Y1csEAAADdAAAADwAAAGRycy9kb3ducmV2LnhtbERP3WrCMBS+H+wdwhF2MzTdhk6rUUTY&#10;6q26Bzg0p02xOQlJrN2efrkY7PLj+9/sRtuLgULsHCt4mRUgiGunO24VfF0+pksQMSFr7B2Tgm+K&#10;sNs+Pmyw1O7OJxrOqRU5hGOJCkxKvpQy1oYsxpnzxJlrXLCYMgyt1AHvOdz28rUoFtJix7nBoKeD&#10;ofp6vlkF+6pqfhb65F1lgm8+36R59oNST5NxvwaRaEz/4j/3USuYr97z/vwmPwG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djVywQAAAN0AAAAPAAAAAAAAAAAAAAAA&#10;AKECAABkcnMvZG93bnJldi54bWxQSwUGAAAAAAQABAD5AAAAjwMAAAAA&#10;" adj="10800" strokecolor="#1f4d78 [1604]" strokeweight="1pt">
                                      <v:stroke joinstyle="miter"/>
                                    </v:shape>
                                  </v:group>
                                </v:group>
                              </v:group>
                              <v:group id="Group 5971" o:spid="_x0000_s2301"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qVocYAAADdAAAADwAAAGRycy9kb3ducmV2LnhtbESPQWvCQBSE74X+h+UV&#10;etNNKtqauoqIigcpNAri7ZF9JsHs25DdJvHfu4LQ4zAz3zCzRW8q0VLjSssK4mEEgjizuuRcwfGw&#10;GXyBcB5ZY2WZFNzIwWL++jLDRNuOf6lNfS4ChF2CCgrv60RKlxVk0A1tTRy8i20M+iCbXOoGuwA3&#10;lfyIook0WHJYKLCmVUHZNf0zCrYddstRvG7318vqdj6Mf077mJR6f+uX3yA89f4//GzvtILx9DO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SpWhxgAAAN0A&#10;AAAPAAAAAAAAAAAAAAAAAKoCAABkcnMvZG93bnJldi54bWxQSwUGAAAAAAQABAD6AAAAnQMAAAAA&#10;">
                                <v:group id="Group 5972" o:spid="_x0000_s230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mAvWxgAAAN0A&#10;AAAPAAAAAAAAAAAAAAAAAKoCAABkcnMvZG93bnJldi54bWxQSwUGAAAAAAQABAD6AAAAnQMAAAAA&#10;">
                                  <v:group id="Group 5973" o:spid="_x0000_s230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dlDlfFAAAA3QAA&#10;AA8AAAAAAAAAAAAAAAAAqgIAAGRycy9kb3ducmV2LnhtbFBLBQYAAAAABAAEAPoAAACcAwAAAAA=&#10;">
                                    <v:oval id="Oval 5974" o:spid="_x0000_s230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U778UA&#10;AADdAAAADwAAAGRycy9kb3ducmV2LnhtbESPQWvCQBSE7wX/w/IEb3Wj2Fajq4gQsEIPjfH+yD6T&#10;xezbkF019td3hUKPw8x8w6w2vW3EjTpvHCuYjBMQxKXThisFxTF7nYPwAVlj45gUPMjDZj14WWGq&#10;3Z2/6ZaHSkQI+xQV1CG0qZS+rMmiH7uWOHpn11kMUXaV1B3eI9w2cpok79Ki4bhQY0u7mspLfrUK&#10;fvZZYcJ1kc+T4nD5mn1mTpqTUqNhv12CCNSH//Bfe68VvC0+ZvB8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lTvvxQAAAN0AAAAPAAAAAAAAAAAAAAAAAJgCAABkcnMv&#10;ZG93bnJldi54bWxQSwUGAAAAAAQABAD1AAAAigMAAAAA&#10;" fillcolor="#5b9bd5 [3204]" strokecolor="#1f4d78 [1604]" strokeweight="1pt">
                                      <v:stroke joinstyle="miter"/>
                                    </v:oval>
                                    <v:shape id="Curved Connector 5975" o:spid="_x0000_s230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GW6sQAAADdAAAADwAAAGRycy9kb3ducmV2LnhtbESP0WoCMRRE3wv9h3ALfSmabYtWV6NI&#10;oV1f1X7AZXN3s3RzE5J03fbrG0HwcZiZM8x6O9peDBRi51jB87QAQVw73XGr4Ov0MVmAiAlZY++Y&#10;FPxShO3m/m6NpXZnPtBwTK3IEI4lKjAp+VLKWBuyGKfOE2evccFiyjK0Ugc8Z7jt5UtRzKXFjvOC&#10;QU/vhurv449VsKuq5m+uD95VJvjm81WaJz8o9fgw7lYgEo3pFr6291rBbPk2g8u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AZbqxAAAAN0AAAAPAAAAAAAAAAAA&#10;AAAAAKECAABkcnMvZG93bnJldi54bWxQSwUGAAAAAAQABAD5AAAAkgMAAAAA&#10;" adj="10800" strokecolor="#1f4d78 [1604]" strokeweight="1pt">
                                      <v:stroke joinstyle="miter"/>
                                    </v:shape>
                                    <v:shape id="Curved Connector 5976" o:spid="_x0000_s230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MIncQAAADdAAAADwAAAGRycy9kb3ducmV2LnhtbESPUUvDMBSF3wX/Q7iCL+JSHVaty8YQ&#10;tvq66Q+4NLdNsbkJSezqfv0yGOzxcM75DmexmuwgRgqxd6zgaVaAIG6c7rlT8PO9eXwDEROyxsEx&#10;KfinCKvl7c0CK+0OvKNxnzqRIRwrVGBS8pWUsTFkMc6cJ85e64LFlGXopA54yHA7yOeiKKXFnvOC&#10;QU+fhprf/Z9VsK7r9ljqnXe1Cb7dzqV58KNS93fT+gNEoildw5f2l1bw8v5awv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0widxAAAAN0AAAAPAAAAAAAAAAAA&#10;AAAAAKECAABkcnMvZG93bnJldi54bWxQSwUGAAAAAAQABAD5AAAAkgMAAAAA&#10;" adj="10800" strokecolor="#1f4d78 [1604]" strokeweight="1pt">
                                      <v:stroke joinstyle="miter"/>
                                    </v:shape>
                                  </v:group>
                                  <v:group id="Group 5977" o:spid="_x0000_s230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4IVMYAAADdAAAADwAAAGRycy9kb3ducmV2LnhtbESP0WrCQBRE3wv+w3IF&#10;X0rdqJho6ioiCoX2pakfcMlek9Ds3bC7mvj3rlDo4zAzZ5jNbjCtuJHzjWUFs2kCgri0uuFKwfnn&#10;9LYC4QOyxtYyKbiTh9129LLBXNuev+lWhEpECPscFdQhdLmUvqzJoJ/ajjh6F+sMhihdJbXDPsJN&#10;K+dJkkqDDceFGjs61FT+Flej4Jrtq9fUHLrFwsmv/nNWLI/JXanJeNi/gwg0hP/wX/tDK1iuswy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4XghUxgAAAN0A&#10;AAAPAAAAAAAAAAAAAAAAAKoCAABkcnMvZG93bnJldi54bWxQSwUGAAAAAAQABAD6AAAAnQMAAAAA&#10;">
                                    <v:oval id="Oval 5978" o:spid="_x0000_s230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x6sMA&#10;AADdAAAADwAAAGRycy9kb3ducmV2LnhtbERPz2vCMBS+C/4P4Q1203Rj09o1igwKbuDBrrs/mrc2&#10;tHkpTdTqX78cBjt+fL/z3WR7caHRG8cKnpYJCOLaacONguqrWKQgfEDW2DsmBTfysNvOZzlm2l35&#10;RJcyNCKGsM9QQRvCkEnp65Ys+qUbiCP340aLIcKxkXrEawy3vXxOkpW0aDg2tDjQe0t1V56tgvuh&#10;qEw4b8o0qT6748tH4aT5VurxYdq/gQg0hX/xn/ugFbxu1nFu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x6sMAAADdAAAADwAAAAAAAAAAAAAAAACYAgAAZHJzL2Rv&#10;d25yZXYueG1sUEsFBgAAAAAEAAQA9QAAAIgDAAAAAA==&#10;" fillcolor="#5b9bd5 [3204]" strokecolor="#1f4d78 [1604]" strokeweight="1pt">
                                      <v:stroke joinstyle="miter"/>
                                    </v:oval>
                                    <v:shape id="Curved Connector 5979" o:spid="_x0000_s230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yc78QAAADdAAAADwAAAGRycy9kb3ducmV2LnhtbESPUUvDMBSF3wX/Q7iCL+JSHZuuLhtD&#10;0O61mz/g0tw2xeYmJLGr/nozGOzxcM75Dme9newgRgqxd6zgaVaAIG6c7rlT8HX8eHwFEROyxsEx&#10;KfilCNvN7c0aS+1OXNN4SJ3IEI4lKjAp+VLK2BiyGGfOE2evdcFiyjJ0Ugc8Zbgd5HNRLKXFnvOC&#10;QU/vhprvw49VsKuq9m+pa+8qE3z7OZfmwY9K3d9NuzcQiaZ0DV/ae61gsXpZwflNfg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TJzvxAAAAN0AAAAPAAAAAAAAAAAA&#10;AAAAAKECAABkcnMvZG93bnJldi54bWxQSwUGAAAAAAQABAD5AAAAkgMAAAAA&#10;" adj="10800" strokecolor="#1f4d78 [1604]" strokeweight="1pt">
                                      <v:stroke joinstyle="miter"/>
                                    </v:shape>
                                    <v:shape id="Curved Connector 5980" o:spid="_x0000_s231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NFVcEAAADdAAAADwAAAGRycy9kb3ducmV2LnhtbERP3WrCMBS+H+wdwhG8GTPdhuI6o8hg&#10;1lt1D3BoTpticxKSrFaffrkQvPz4/leb0fZioBA7xwreZgUI4trpjlsFv6ef1yWImJA19o5JwZUi&#10;bNbPTysstbvwgYZjakUO4ViiApOSL6WMtSGLceY8ceYaFyymDEMrdcBLDre9fC+KhbTYcW4w6Onb&#10;UH0+/lkF26pqbgt98K4ywTe7D2le/KDUdDJuv0AkGtNDfHfvtYL55zLvz2/yE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o0VVwQAAAN0AAAAPAAAAAAAAAAAAAAAA&#10;AKECAABkcnMvZG93bnJldi54bWxQSwUGAAAAAAQABAD5AAAAjwMAAAAA&#10;" adj="10800" strokecolor="#1f4d78 [1604]" strokeweight="1pt">
                                      <v:stroke joinstyle="miter"/>
                                    </v:shape>
                                  </v:group>
                                </v:group>
                                <v:group id="Group 5981" o:spid="_x0000_s231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p/lhscAAADd&#10;AAAADwAAAAAAAAAAAAAAAACqAgAAZHJzL2Rvd25yZXYueG1sUEsFBgAAAAAEAAQA+gAAAJ4DAAAA&#10;AA==&#10;">
                                  <v:group id="Group 5982" o:spid="_x0000_s231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382+vFAAAA3QAA&#10;AA8AAAAAAAAAAAAAAAAAqgIAAGRycy9kb3ducmV2LnhtbFBLBQYAAAAABAAEAPoAAACcAwAAAAA=&#10;">
                                    <v:oval id="Oval 5983" o:spid="_x0000_s231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nTvMYA&#10;AADdAAAADwAAAGRycy9kb3ducmV2LnhtbESPQWvCQBSE74L/YXlCb2ZTW0tMXUUKAVvwYJreH9nX&#10;ZDH7NmRXTfvruwXB4zAz3zDr7Wg7caHBG8cKHpMUBHHttOFGQfVZzDMQPiBr7ByTgh/ysN1MJ2vM&#10;tbvykS5laESEsM9RQRtCn0vp65Ys+sT1xNH7doPFEOXQSD3gNcJtJxdp+iItGo4LLfb01lJ9Ks9W&#10;we++qEw4r8osrT5Oh+f3wknzpdTDbNy9ggg0hnv41t5rBctV9gT/b+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nTvMYAAADdAAAADwAAAAAAAAAAAAAAAACYAgAAZHJz&#10;L2Rvd25yZXYueG1sUEsFBgAAAAAEAAQA9QAAAIsDAAAAAA==&#10;" fillcolor="#5b9bd5 [3204]" strokecolor="#1f4d78 [1604]" strokeweight="1pt">
                                      <v:stroke joinstyle="miter"/>
                                    </v:oval>
                                    <v:shape id="Curved Connector 5984" o:spid="_x0000_s231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DVsQAAADdAAAADwAAAGRycy9kb3ducmV2LnhtbESP3UoDMRSE7wXfIRzBG7FZ7Q91bVqK&#10;oNvbrT7AYXN2s7g5CUncrj69KRR6OczMN8xmN9lBjBRi71jB06wAQdw43XOn4Ovz/XENIiZkjYNj&#10;UvBLEXbb25sNltqduKbxmDqRIRxLVGBS8qWUsTFkMc6cJ85e64LFlGXopA54ynA7yOeiWEmLPecF&#10;g57eDDXfxx+rYF9V7d9K195VJvj2Yy7Ngx+Vur+b9q8gEk3pGr60D1rB8mW9gPOb/ATk9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mENWxAAAAN0AAAAPAAAAAAAAAAAA&#10;AAAAAKECAABkcnMvZG93bnJldi54bWxQSwUGAAAAAAQABAD5AAAAkgMAAAAA&#10;" adj="10800" strokecolor="#1f4d78 [1604]" strokeweight="1pt">
                                      <v:stroke joinstyle="miter"/>
                                    </v:shape>
                                    <v:shape id="Curved Connector 5985" o:spid="_x0000_s231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TmzcQAAADdAAAADwAAAGRycy9kb3ducmV2LnhtbESP0WoCMRRE34X+Q7iFvkjNtkWxW6NI&#10;oa6vaj/gsrm7Wbq5CUm6bv36RhB8HGbmDLPajLYXA4XYOVbwMitAENdOd9wq+D59PS9BxISssXdM&#10;Cv4owmb9MFlhqd2ZDzQcUysyhGOJCkxKvpQy1oYsxpnzxNlrXLCYsgyt1AHPGW57+VoUC2mx47xg&#10;0NOnofrn+GsVbKuquSz0wbvKBN/s3qSZ+kGpp8dx+wEi0Zju4Vt7rxXM35dz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1ObNxAAAAN0AAAAPAAAAAAAAAAAA&#10;AAAAAKECAABkcnMvZG93bnJldi54bWxQSwUGAAAAAAQABAD5AAAAkgMAAAAA&#10;" adj="10800" strokecolor="#1f4d78 [1604]" strokeweight="1pt">
                                      <v:stroke joinstyle="miter"/>
                                    </v:shape>
                                  </v:group>
                                  <v:group id="Group 5986" o:spid="_x0000_s231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sfd6MYAAADdAAAADwAAAGRycy9kb3ducmV2LnhtbESP0WrCQBRE3wv+w3IF&#10;X4puVExj6ioiCoX2pakfcMlek9Ds3bC7mvj3rlDo4zAzZ5jNbjCtuJHzjWUF81kCgri0uuFKwfnn&#10;NM1A+ICssbVMCu7kYbcdvWww17bnb7oVoRIRwj5HBXUIXS6lL2sy6Ge2I47exTqDIUpXSe2wj3DT&#10;ykWSpNJgw3Ghxo4ONZW/xdUouL7tq9fUHLrl0smv/nNerI7JXanJeNi/gwg0hP/wX/tDK1itsxS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x93oxgAAAN0A&#10;AAAPAAAAAAAAAAAAAAAAAKoCAABkcnMvZG93bnJldi54bWxQSwUGAAAAAAQABAD6AAAAnQMAAAAA&#10;">
                                    <v:oval id="Oval 5987" o:spid="_x0000_s231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Vv8YA&#10;AADdAAAADwAAAGRycy9kb3ducmV2LnhtbESPQWvCQBSE74L/YXlCb2ZTaW1MXUUKAVvwYJreH9nX&#10;ZDH7NmRXTfvruwXB4zAz3zDr7Wg7caHBG8cKHpMUBHHttOFGQfVZzDMQPiBr7ByTgh/ysN1MJ2vM&#10;tbvykS5laESEsM9RQRtCn0vp65Ys+sT1xNH7doPFEOXQSD3gNcJtJxdpupQWDceFFnt6a6k+lWer&#10;4HdfVCacV2WWVh+nw9N74aT5UuphNu5eQQQawz18a++1gudV9gL/b+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LVv8YAAADdAAAADwAAAAAAAAAAAAAAAACYAgAAZHJz&#10;L2Rvd25yZXYueG1sUEsFBgAAAAAEAAQA9QAAAIsDAAAAAA==&#10;" fillcolor="#5b9bd5 [3204]" strokecolor="#1f4d78 [1604]" strokeweight="1pt">
                                      <v:stroke joinstyle="miter"/>
                                    </v:oval>
                                    <v:shape id="Curved Connector 5988" o:spid="_x0000_s231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VJU8EAAADdAAAADwAAAGRycy9kb3ducmV2LnhtbERP3WrCMBS+H+wdwhG8GTPdhuI6o8hg&#10;1lt1D3BoTpticxKSrFaffrkQvPz4/leb0fZioBA7xwreZgUI4trpjlsFv6ef1yWImJA19o5JwZUi&#10;bNbPTysstbvwgYZjakUO4ViiApOSL6WMtSGLceY8ceYaFyymDEMrdcBLDre9fC+KhbTYcW4w6Onb&#10;UH0+/lkF26pqbgt98K4ywTe7D2le/KDUdDJuv0AkGtNDfHfvtYL55zLPzW/yE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1UlTwQAAAN0AAAAPAAAAAAAAAAAAAAAA&#10;AKECAABkcnMvZG93bnJldi54bWxQSwUGAAAAAAQABAD5AAAAjwMAAAAA&#10;" adj="10800" strokecolor="#1f4d78 [1604]" strokeweight="1pt">
                                      <v:stroke joinstyle="miter"/>
                                    </v:shape>
                                    <v:shape id="Curved Connector 5989" o:spid="_x0000_s231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nsyMQAAADdAAAADwAAAGRycy9kb3ducmV2LnhtbESP0WoCMRRE34X+Q7iFvkjNWqnoahQp&#10;tNtXtR9w2dzdLG5uQhLXbb++EQp9HGbmDLPdj7YXA4XYOVYwnxUgiGunO24VfJ3fn1cgYkLW2Dsm&#10;Bd8UYb97mGyx1O7GRxpOqRUZwrFEBSYlX0oZa0MW48x54uw1LlhMWYZW6oC3DLe9fCmKpbTYcV4w&#10;6OnNUH05Xa2CQ1U1P0t99K4ywTcfC2mmflDq6XE8bEAkGtN/+K/9qRW8rldruL/JT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mezIxAAAAN0AAAAPAAAAAAAAAAAA&#10;AAAAAKECAABkcnMvZG93bnJldi54bWxQSwUGAAAAAAQABAD5AAAAkgMAAAAA&#10;" adj="10800" strokecolor="#1f4d78 [1604]" strokeweight="1pt">
                                      <v:stroke joinstyle="miter"/>
                                    </v:shape>
                                  </v:group>
                                </v:group>
                              </v:group>
                            </v:group>
                          </v:group>
                          <v:group id="Group 5990" o:spid="_x0000_s2320" style="position:absolute;top:863;width:21996;height:857;rotation:180"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4mMw1sEAAADdAAAADwAA&#10;AAAAAAAAAAAAAACqAgAAZHJzL2Rvd25yZXYueG1sUEsFBgAAAAAEAAQA+gAAAJgDAAAAAA==&#10;">
                            <v:group id="Group 5991" o:spid="_x0000_s2321"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0ZzW8cAAADd&#10;AAAADwAAAAAAAAAAAAAAAACqAgAAZHJzL2Rvd25yZXYueG1sUEsFBgAAAAAEAAQA+gAAAJ4DAAAA&#10;AA==&#10;">
                              <v:group id="Group 5992" o:spid="_x0000_s2322"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5TtLMYAAADdAAAADwAAAGRycy9kb3ducmV2LnhtbESPT4vCMBTE7wt+h/AE&#10;b2taxUWrUURc8SCCf0C8PZpnW2xeSpNt67ffLAh7HGbmN8xi1ZlSNFS7wrKCeBiBIE6tLjhTcL18&#10;f05BOI+ssbRMCl7kYLXsfSww0bblEzVnn4kAYZeggtz7KpHSpTkZdENbEQfvYWuDPsg6k7rGNsBN&#10;KUdR9CUNFhwWcqxok1P6PP8YBbsW2/U43jaH52Pzul8mx9shJqUG/W49B+Gp8//hd3uvFUxmsxH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7lO0sxgAAAN0A&#10;AAAPAAAAAAAAAAAAAAAAAKoCAABkcnMvZG93bnJldi54bWxQSwUGAAAAAAQABAD6AAAAnQMAAAAA&#10;">
                                <v:group id="Group 5993" o:spid="_x0000_s232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NhIt8YAAADdAAAADwAAAGRycy9kb3ducmV2LnhtbESPT4vCMBTE7wt+h/AE&#10;b2taxUWrUURW8SCCf0C8PZpnW2xeSpNt67ffLAh7HGbmN8xi1ZlSNFS7wrKCeBiBIE6tLjhTcL1s&#10;P6cgnEfWWFomBS9ysFr2PhaYaNvyiZqzz0SAsEtQQe59lUjp0pwMuqGtiIP3sLVBH2SdSV1jG+Cm&#10;lKMo+pIGCw4LOVa0ySl9nn+Mgl2L7XocfzeH52Pzul8mx9shJqUG/W49B+Gp8//hd3uvFUxmszH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Ei3xgAAAN0A&#10;AAAPAAAAAAAAAAAAAAAAAKoCAABkcnMvZG93bnJldi54bWxQSwUGAAAAAAQABAD6AAAAnQMAAAAA&#10;">
                                  <v:group id="Group 5994" o:spid="_x0000_s232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AcNnFAAAA3QAA&#10;AA8AAAAAAAAAAAAAAAAAqgIAAGRycy9kb3ducmV2LnhtbFBLBQYAAAAABAAEAPoAAACcAwAAAAA=&#10;">
                                    <v:oval id="Oval 5995" o:spid="_x0000_s232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4jsUA&#10;AADdAAAADwAAAGRycy9kb3ducmV2LnhtbESPQWvCQBSE7wX/w/IEb3XTUouJriJCwAoeGuP9kX1N&#10;FrNvQ3bV2F/vCoUeh5n5hlmuB9uKK/XeOFbwNk1AEFdOG64VlMf8dQ7CB2SNrWNScCcP69XoZYmZ&#10;djf+pmsRahEh7DNU0ITQZVL6qiGLfuo64uj9uN5iiLKvpe7xFuG2le9J8iktGo4LDXa0bag6Fxer&#10;4HeXlyZc0mKelPvz4eMrd9KclJqMh80CRKAh/If/2jutYJamM3i+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XiOxQAAAN0AAAAPAAAAAAAAAAAAAAAAAJgCAABkcnMv&#10;ZG93bnJldi54bWxQSwUGAAAAAAQABAD1AAAAigMAAAAA&#10;" fillcolor="#5b9bd5 [3204]" strokecolor="#1f4d78 [1604]" strokeweight="1pt">
                                      <v:stroke joinstyle="miter"/>
                                    </v:oval>
                                    <v:shape id="Curved Connector 5996" o:spid="_x0000_s232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uZ8QAAADdAAAADwAAAGRycy9kb3ducmV2LnhtbESPwWrDMBBE74X+g9hCLqWRm1DTuFFC&#10;CKTONWk/YLHWlqm1EpLquP36KhDocZiZN8x6O9lBjBRi71jB87wAQdw43XOn4PPj8PQKIiZkjYNj&#10;UvBDEbab+7s1Vtpd+ETjOXUiQzhWqMCk5CspY2PIYpw7T5y91gWLKcvQSR3wkuF2kIuiKKXFnvOC&#10;QU97Q83X+dsq2NV1+1vqk3e1Cb59X0rz6EelZg/T7g1Eoin9h2/to1bwslq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3+5nxAAAAN0AAAAPAAAAAAAAAAAA&#10;AAAAAKECAABkcnMvZG93bnJldi54bWxQSwUGAAAAAAQABAD5AAAAkgMAAAAA&#10;" adj="10800" strokecolor="#1f4d78 [1604]" strokeweight="1pt">
                                      <v:stroke joinstyle="miter"/>
                                    </v:shape>
                                    <v:shape id="Curved Connector 5997" o:spid="_x0000_s232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NL/MQAAADdAAAADwAAAGRycy9kb3ducmV2LnhtbESPUUvDMBSF3wX/Q7iCL+JSHZuuLhtD&#10;0O61mz/g0tw2xeYmJLGr/nozGOzxcM75Dme9newgRgqxd6zgaVaAIG6c7rlT8HX8eHwFEROyxsEx&#10;KfilCNvN7c0aS+1OXNN4SJ3IEI4lKjAp+VLK2BiyGGfOE2evdcFiyjJ0Ugc8Zbgd5HNRLKXFnvOC&#10;QU/vhprvw49VsKuq9m+pa+8qE3z7OZfmwY9K3d9NuzcQiaZ0DV/ae61gsVq9wPlNfg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k0v8xAAAAN0AAAAPAAAAAAAAAAAA&#10;AAAAAKECAABkcnMvZG93bnJldi54bWxQSwUGAAAAAAQABAD5AAAAkgMAAAAA&#10;" adj="10800" strokecolor="#1f4d78 [1604]" strokeweight="1pt">
                                      <v:stroke joinstyle="miter"/>
                                    </v:shape>
                                  </v:group>
                                  <v:group id="Group 5998" o:spid="_x0000_s232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nNetzCAAAA3QAAAA8A&#10;AAAAAAAAAAAAAAAAqgIAAGRycy9kb3ducmV2LnhtbFBLBQYAAAAABAAEAPoAAACZAwAAAAA=&#10;">
                                    <v:oval id="Oval 5999" o:spid="_x0000_s232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hyi8UA&#10;AADdAAAADwAAAGRycy9kb3ducmV2LnhtbESPQWvCQBSE70L/w/KE3nRjacWkrlIKAS14ME3vj+xr&#10;sph9G7KrRn+9Kwgeh5n5hlmuB9uKE/XeOFYwmyYgiCunDdcKyt98sgDhA7LG1jEpuJCH9epltMRM&#10;uzPv6VSEWkQI+wwVNCF0mZS+asiin7qOOHr/rrcYouxrqXs8R7ht5VuSzKVFw3GhwY6+G6oOxdEq&#10;uG7y0oRjWiyS8uewe9/mTpo/pV7Hw9cniEBDeIYf7Y1W8JGmKd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HKLxQAAAN0AAAAPAAAAAAAAAAAAAAAAAJgCAABkcnMv&#10;ZG93bnJldi54bWxQSwUGAAAAAAQABAD1AAAAigMAAAAA&#10;" fillcolor="#5b9bd5 [3204]" strokecolor="#1f4d78 [1604]" strokeweight="1pt">
                                      <v:stroke joinstyle="miter"/>
                                    </v:oval>
                                    <v:shape id="Curved Connector 6000" o:spid="_x0000_s233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tsMAAAADdAAAADwAAAGRycy9kb3ducmV2LnhtbERP3WrCMBS+F/YO4Qi7kZlsQhmdUWTg&#10;ult1D3BoTpticxKSWLs9/XIx2OXH97/dz24UE8U0eNbwvFYgiFtvBu41fF2OT68gUkY2OHomDd+U&#10;YL97WGyxNv7OJ5rOuRclhFONGmzOoZYytZYcprUPxIXrfHSYC4y9NBHvJdyN8kWpSjocuDRYDPRu&#10;qb2eb07DoWm6n8qcgm9sDN3HRtpVmLR+XM6HNxCZ5vwv/nN/Gg2VUmV/eVOegN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flbbDAAAAA3QAAAA8AAAAAAAAAAAAAAAAA&#10;oQIAAGRycy9kb3ducmV2LnhtbFBLBQYAAAAABAAEAPkAAACOAwAAAAA=&#10;" adj="10800" strokecolor="#1f4d78 [1604]" strokeweight="1pt">
                                      <v:stroke joinstyle="miter"/>
                                    </v:shape>
                                    <v:shape id="Curved Connector 6001" o:spid="_x0000_s233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nIK8MAAADdAAAADwAAAGRycy9kb3ducmV2LnhtbESPwWrDMBBE74X8g9hAL6WR0oIpbpQQ&#10;Aq1zTdoPWKy1ZWKthKQ6br++ChR6HGbmDbPZzW4UE8U0eNawXikQxK03A/caPj/eHl9ApIxscPRM&#10;Gr4pwW67uNtgbfyVTzSdcy8KhFONGmzOoZYytZYcppUPxMXrfHSYi4y9NBGvBe5G+aRUJR0OXBYs&#10;BjpYai/nL6dh3zTdT2VOwTc2hu79WdqHMGl9v5z3ryAyzfk//Nc+Gg2VUmu4vSlP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pyCvDAAAA3QAAAA8AAAAAAAAAAAAA&#10;AAAAoQIAAGRycy9kb3ducmV2LnhtbFBLBQYAAAAABAAEAPkAAACRAwAAAAA=&#10;" adj="10800" strokecolor="#1f4d78 [1604]" strokeweight="1pt">
                                      <v:stroke joinstyle="miter"/>
                                    </v:shape>
                                  </v:group>
                                </v:group>
                                <v:group id="Group 6002" o:spid="_x0000_s233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C1MUxgAAAN0A&#10;AAAPAAAAAAAAAAAAAAAAAKoCAABkcnMvZG93bnJldi54bWxQSwUGAAAAAAQABAD6AAAAnQMAAAAA&#10;">
                                  <v:group id="Group 6003" o:spid="_x0000_s233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b2VpXFAAAA3QAA&#10;AA8AAAAAAAAAAAAAAAAAqgIAAGRycy9kb3ducmV2LnhtbFBLBQYAAAAABAAEAPoAAACcAwAAAAA=&#10;">
                                    <v:oval id="Oval 6004" o:spid="_x0000_s233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jLcQA&#10;AADdAAAADwAAAGRycy9kb3ducmV2LnhtbESPQWsCMRSE74X+h/AEbzWxiOjWKFJYsEIPrtv7Y/Pc&#10;DW5elk3U1V/fFAoeh5n5hlltBteKK/XBetYwnSgQxJU3lmsN5TF/W4AIEdlg65k03CnAZv36ssLM&#10;+Bsf6FrEWiQIhww1NDF2mZShashhmPiOOHkn3zuMSfa1ND3eEty18l2puXRoOS002NFnQ9W5uDgN&#10;j11e2nhZFgtV7s/fs6/cS/uj9Xg0bD9ARBriM/zf3hkNc6Vm8Pc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GYy3EAAAA3QAAAA8AAAAAAAAAAAAAAAAAmAIAAGRycy9k&#10;b3ducmV2LnhtbFBLBQYAAAAABAAEAPUAAACJAwAAAAA=&#10;" fillcolor="#5b9bd5 [3204]" strokecolor="#1f4d78 [1604]" strokeweight="1pt">
                                      <v:stroke joinstyle="miter"/>
                                    </v:oval>
                                    <v:shape id="Curved Connector 6005" o:spid="_x0000_s233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LOKMMAAADdAAAADwAAAGRycy9kb3ducmV2LnhtbESP0UoDMRRE3wX/IVzBF7GJiotsm5ZS&#10;sOtrqx9w2dzdLN3chCTdbv16Iwg+DjNzhlltZjeKiWIaPGt4WigQxK03A/cavj7fH99ApIxscPRM&#10;Gq6UYLO+vVlhbfyFDzQdcy8KhFONGmzOoZYytZYcpoUPxMXrfHSYi4y9NBEvBe5G+axUJR0OXBYs&#10;BtpZak/Hs9OwbZruuzKH4BsbQ7d/kfYhTFrf383bJYhMc/4P/7U/jIZKqVf4fVOe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SzijDAAAA3QAAAA8AAAAAAAAAAAAA&#10;AAAAoQIAAGRycy9kb3ducmV2LnhtbFBLBQYAAAAABAAEAPkAAACRAwAAAAA=&#10;" adj="10800" strokecolor="#1f4d78 [1604]" strokeweight="1pt">
                                      <v:stroke joinstyle="miter"/>
                                    </v:shape>
                                    <v:shape id="Curved Connector 6006" o:spid="_x0000_s233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BQX8IAAADdAAAADwAAAGRycy9kb3ducmV2LnhtbESPwWrDMBBE74X8g9hAL6WWm4ApbpQQ&#10;Cq1zTZoPWKy1ZWqthKQ6br6+CgR6HGbmDbPZzXYUE4U4OFbwUpQgiFunB+4VnL8+nl9BxISscXRM&#10;Cn4pwm67eNhgrd2FjzSdUi8yhGONCkxKvpYytoYsxsJ54ux1LlhMWYZe6oCXDLejXJVlJS0OnBcM&#10;eno31H6ffqyCfdN010ofvWtM8N3nWponPyn1uJz3byASzek/fG8ftIIqE+H2Jj8Bu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BQX8IAAADdAAAADwAAAAAAAAAAAAAA&#10;AAChAgAAZHJzL2Rvd25yZXYueG1sUEsFBgAAAAAEAAQA+QAAAJADAAAAAA==&#10;" adj="10800" strokecolor="#1f4d78 [1604]" strokeweight="1pt">
                                      <v:stroke joinstyle="miter"/>
                                    </v:shape>
                                  </v:group>
                                  <v:group id="Group 6007" o:spid="_x0000_s233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nNUJbFAAAA3QAA&#10;AA8AAAAAAAAAAAAAAAAAqgIAAGRycy9kb3ducmV2LnhtbFBLBQYAAAAABAAEAPoAAACcAwAAAAA=&#10;">
                                    <v:oval id="Oval 6008" o:spid="_x0000_s233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pKMEA&#10;AADdAAAADwAAAGRycy9kb3ducmV2LnhtbERPz2vCMBS+D/wfwhvsNpPJEO2MIkJBBx6s3f3RPNtg&#10;81KaVLv99ctB8Pjx/V5tRteKG/XBetbwMVUgiCtvLNcaynP+vgARIrLB1jNp+KUAm/XkZYWZ8Xc+&#10;0a2ItUghHDLU0MTYZVKGqiGHYeo74sRdfO8wJtjX0vR4T+GulTOl5tKh5dTQYEe7hqprMTgNf/u8&#10;tHFYFgtVfl+Pn4fcS/uj9dvruP0CEWmMT/HDvTca5kqluelNe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LaSjBAAAA3QAAAA8AAAAAAAAAAAAAAAAAmAIAAGRycy9kb3du&#10;cmV2LnhtbFBLBQYAAAAABAAEAPUAAACGAwAAAAA=&#10;" fillcolor="#5b9bd5 [3204]" strokecolor="#1f4d78 [1604]" strokeweight="1pt">
                                      <v:stroke joinstyle="miter"/>
                                    </v:oval>
                                    <v:shape id="Curved Connector 6009" o:spid="_x0000_s233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ELcMAAADdAAAADwAAAGRycy9kb3ducmV2LnhtbESP0UoDMRRE34X+Q7gFX8QmKiy6Ni1F&#10;qOtrqx9w2dzdLN3chCTdbv16Iwg+DjNzhllvZzeKiWIaPGt4WCkQxK03A/cavj73988gUkY2OHom&#10;DVdKsN0sbtZYG3/hA03H3IsC4VSjBptzqKVMrSWHaeUDcfE6Hx3mImMvTcRLgbtRPipVSYcDlwWL&#10;gd4stafj2WnYNU33XZlD8I2NoXt/kvYuTFrfLufdK4hMc/4P/7U/jIZKqRf4fVOe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fxC3DAAAA3QAAAA8AAAAAAAAAAAAA&#10;AAAAoQIAAGRycy9kb3ducmV2LnhtbFBLBQYAAAAABAAEAPkAAACRAwAAAAA=&#10;" adj="10800" strokecolor="#1f4d78 [1604]" strokeweight="1pt">
                                      <v:stroke joinstyle="miter"/>
                                    </v:shape>
                                    <v:shape id="Curved Connector 6010" o:spid="_x0000_s234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z7bcAAAADdAAAADwAAAGRycy9kb3ducmV2LnhtbERP3WrCMBS+H/gO4Qi7GTN1QhmdUWSg&#10;9dafBzg0p01ZcxKSrHZ7enMhePnx/a+3kx3ESCH2jhUsFwUI4sbpnjsF18v+/RNETMgaB8ek4I8i&#10;bDezlzVW2t34ROM5dSKHcKxQgUnJV1LGxpDFuHCeOHOtCxZThqGTOuAth9tBfhRFKS32nBsMevo2&#10;1Pycf62CXV23/6U+eVeb4NvDSpo3Pyr1Op92XyASTekpfriPWkFZLPP+/CY/Abm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8+23AAAAA3QAAAA8AAAAAAAAAAAAAAAAA&#10;oQIAAGRycy9kb3ducmV2LnhtbFBLBQYAAAAABAAEAPkAAACOAwAAAAA=&#10;" adj="10800" strokecolor="#1f4d78 [1604]" strokeweight="1pt">
                                      <v:stroke joinstyle="miter"/>
                                    </v:shape>
                                  </v:group>
                                </v:group>
                              </v:group>
                              <v:group id="Group 6011" o:spid="_x0000_s2341"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AFu+xgAAAN0A&#10;AAAPAAAAAAAAAAAAAAAAAKoCAABkcnMvZG93bnJldi54bWxQSwUGAAAAAAQABAD6AAAAnQMAAAAA&#10;">
                                <v:group id="Group 6012" o:spid="_x0000_s234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LFycUAAADdAAAADwAAAGRycy9kb3ducmV2LnhtbESPQYvCMBSE74L/ITzB&#10;m6ZVFKlGEdld9iCCdWHx9miebbF5KU22rf9+Iwgeh5n5htnselOJlhpXWlYQTyMQxJnVJecKfi6f&#10;kxUI55E1VpZJwYMc7LbDwQYTbTs+U5v6XAQIuwQVFN7XiZQuK8igm9qaOHg32xj0QTa51A12AW4q&#10;OYuipTRYclgosKZDQdk9/TMKvjrs9vP4oz3eb4fH9bI4/R5jUmo86vdrEJ56/w6/2t9awTKKZ/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SxcnFAAAA3QAA&#10;AA8AAAAAAAAAAAAAAAAAqgIAAGRycy9kb3ducmV2LnhtbFBLBQYAAAAABAAEAPoAAACcAwAAAAA=&#10;">
                                  <v:group id="Group 6013" o:spid="_x0000_s234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vwEjFAAAA3QAA&#10;AA8AAAAAAAAAAAAAAAAAqgIAAGRycy9kb3ducmV2LnhtbFBLBQYAAAAABAAEAPoAAACcAwAAAAA=&#10;">
                                    <v:oval id="Oval 6014" o:spid="_x0000_s234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8MUA&#10;AADdAAAADwAAAGRycy9kb3ducmV2LnhtbESPwWrDMBBE74H+g9hAb4mUEkLqRg6hYEgLPcRx74u1&#10;tYWtlbGUxO3XV4VCjsPMvGF2+8n14kpjsJ41rJYKBHHtjeVGQ3UuFlsQISIb7D2Thm8KsM8fZjvM&#10;jL/xia5lbESCcMhQQxvjkEkZ6pYchqUfiJP35UeHMcmxkWbEW4K7Xj4ptZEOLaeFFgd6banuyovT&#10;8HMsKhsvz+VWVe/dx/qt8NJ+av04nw4vICJN8R7+bx+Nho1areHvTXo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3/XwxQAAAN0AAAAPAAAAAAAAAAAAAAAAAJgCAABkcnMv&#10;ZG93bnJldi54bWxQSwUGAAAAAAQABAD1AAAAigMAAAAA&#10;" fillcolor="#5b9bd5 [3204]" strokecolor="#1f4d78 [1604]" strokeweight="1pt">
                                      <v:stroke joinstyle="miter"/>
                                    </v:oval>
                                    <v:shape id="Curved Connector 6015" o:spid="_x0000_s234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tY9cQAAADdAAAADwAAAGRycy9kb3ducmV2LnhtbESPwWrDMBBE74H+g9hALyGR01JTnCgh&#10;BFL3mqQfsFhry8RaCUl13H59VSj0OMzMG2a7n+wgRgqxd6xgvSpAEDdO99wp+Lielq8gYkLWODgm&#10;BV8UYb97mG2x0u7OZxovqRMZwrFCBSYlX0kZG0MW48p54uy1LlhMWYZO6oD3DLeDfCqKUlrsOS8Y&#10;9HQ01Nwun1bBoa7b71KfvatN8O3bszQLPyr1OJ8OGxCJpvQf/mu/awVlsX6B3zf5Cc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S1j1xAAAAN0AAAAPAAAAAAAAAAAA&#10;AAAAAKECAABkcnMvZG93bnJldi54bWxQSwUGAAAAAAQABAD5AAAAkgMAAAAA&#10;" adj="10800" strokecolor="#1f4d78 [1604]" strokeweight="1pt">
                                      <v:stroke joinstyle="miter"/>
                                    </v:shape>
                                    <v:shape id="Curved Connector 6016" o:spid="_x0000_s234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GgsMAAADdAAAADwAAAGRycy9kb3ducmV2LnhtbESPUWvCMBSF34X9h3CFvchMnVBGZxQZ&#10;uO5V3Q+4NLdNsbkJSazdfv0yEHw8nHO+w9nsJjuIkULsHStYLQsQxI3TPXcKvs+HlzcQMSFrHByT&#10;gh+KsNs+zTZYaXfjI42n1IkM4VihApOSr6SMjSGLcek8cfZaFyymLEMndcBbhttBvhZFKS32nBcM&#10;evow1FxOV6tgX9ftb6mP3tUm+PZzLc3Cj0o9z6f9O4hEU3qE7+0vraAsViX8v8lP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ZxoLDAAAA3QAAAA8AAAAAAAAAAAAA&#10;AAAAoQIAAGRycy9kb3ducmV2LnhtbFBLBQYAAAAABAAEAPkAAACRAwAAAAA=&#10;" adj="10800" strokecolor="#1f4d78 [1604]" strokeweight="1pt">
                                      <v:stroke joinstyle="miter"/>
                                    </v:shape>
                                  </v:group>
                                  <v:group id="Group 6017" o:spid="_x0000_s234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UxkvFAAAA3QAA&#10;AA8AAAAAAAAAAAAAAAAAqgIAAGRycy9kb3ducmV2LnhtbFBLBQYAAAAABAAEAPoAAACcAwAAAAA=&#10;">
                                    <v:oval id="Oval 6018" o:spid="_x0000_s234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9cIA&#10;AADdAAAADwAAAGRycy9kb3ducmV2LnhtbERPz2vCMBS+D/wfwhN2m4ljiKtGEaHghB2s3f3RPNtg&#10;81KaVLv99eYw8Pjx/V5vR9eKG/XBetYwnykQxJU3lmsN5Tl/W4IIEdlg65k0/FKA7WbyssbM+Duf&#10;6FbEWqQQDhlqaGLsMilD1ZDDMPMdceIuvncYE+xraXq8p3DXynelFtKh5dTQYEf7hqprMTgNf4e8&#10;tHH4LJaqPF6/P75yL+2P1q/TcbcCEWmMT/G/+2A0LNQ8zU1v0hO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kv/1wgAAAN0AAAAPAAAAAAAAAAAAAAAAAJgCAABkcnMvZG93&#10;bnJldi54bWxQSwUGAAAAAAQABAD1AAAAhwMAAAAA&#10;" fillcolor="#5b9bd5 [3204]" strokecolor="#1f4d78 [1604]" strokeweight="1pt">
                                      <v:stroke joinstyle="miter"/>
                                    </v:oval>
                                    <v:shape id="Curved Connector 6019" o:spid="_x0000_s234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ZS8MQAAADdAAAADwAAAGRycy9kb3ducmV2LnhtbESPwWrDMBBE74H+g9hCL6GR04Bp3Sgh&#10;FFLnmqQfsFhry9RaCUl1nH59VQjkOMzMG2a9newgRgqxd6xguShAEDdO99wp+Drvn19BxISscXBM&#10;Cq4UYbt5mK2x0u7CRxpPqRMZwrFCBSYlX0kZG0MW48J54uy1LlhMWYZO6oCXDLeDfCmKUlrsOS8Y&#10;9PRhqPk+/VgFu7puf0t99K42wbefK2nmflTq6XHavYNINKV7+NY+aAVlsXyD/zf5Cc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BlLwxAAAAN0AAAAPAAAAAAAAAAAA&#10;AAAAAKECAABkcnMvZG93bnJldi54bWxQSwUGAAAAAAQABAD5AAAAkgMAAAAA&#10;" adj="10800" strokecolor="#1f4d78 [1604]" strokeweight="1pt">
                                      <v:stroke joinstyle="miter"/>
                                    </v:shape>
                                    <v:shape id="Curved Connector 6020" o:spid="_x0000_s235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Ax0MAAAADdAAAADwAAAGRycy9kb3ducmV2LnhtbERP3WrCMBS+F3yHcITdyEynUEZnFBls&#10;9dafBzg0p01ZcxKSrHZ7enMhePnx/W/3kx3ESCH2jhW8rQoQxI3TPXcKrpev13cQMSFrHByTgj+K&#10;sN/NZ1ustLvxicZz6kQO4VihApOSr6SMjSGLceU8ceZaFyymDEMndcBbDreDXBdFKS32nBsMevo0&#10;1Pycf62CQ123/6U+eVeb4NvvjTRLPyr1spgOHyASTekpfriPWkFZrPP+/CY/Abm7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xQMdDAAAAA3QAAAA8AAAAAAAAAAAAAAAAA&#10;oQIAAGRycy9kb3ducmV2LnhtbFBLBQYAAAAABAAEAPkAAACOAwAAAAA=&#10;" adj="10800" strokecolor="#1f4d78 [1604]" strokeweight="1pt">
                                      <v:stroke joinstyle="miter"/>
                                    </v:shape>
                                  </v:group>
                                </v:group>
                                <v:group id="Group 6021" o:spid="_x0000_s235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WyRA8UAAADdAAAADwAAAGRycy9kb3ducmV2LnhtbESPQYvCMBSE74L/ITzB&#10;m6ZVFKlGEdld9iCCdWHx9miebbF5KU22rf9+Iwgeh5n5htnselOJlhpXWlYQTyMQxJnVJecKfi6f&#10;kxUI55E1VpZJwYMc7LbDwQYTbTs+U5v6XAQIuwQVFN7XiZQuK8igm9qaOHg32xj0QTa51A12AW4q&#10;OYuipTRYclgosKZDQdk9/TMKvjrs9vP4oz3eb4fH9bI4/R5jUmo86vdrEJ56/w6/2t9awTKaxf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FskQPFAAAA3QAA&#10;AA8AAAAAAAAAAAAAAAAAqgIAAGRycy9kb3ducmV2LnhtbFBLBQYAAAAABAAEAPoAAACcAwAAAAA=&#10;">
                                  <v:group id="Group 6022" o:spid="_x0000_s235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Pr27FAAAA3QAA&#10;AA8AAAAAAAAAAAAAAAAAqgIAAGRycy9kb3ducmV2LnhtbFBLBQYAAAAABAAEAPoAAACcAwAAAAA=&#10;">
                                    <v:oval id="Oval 6023" o:spid="_x0000_s235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qnOcUA&#10;AADdAAAADwAAAGRycy9kb3ducmV2LnhtbESPQWsCMRSE74X+h/AEbzXRiujWKKWwoIUeuq73x+Z1&#10;N7h5WTZRV399IxR6HGbmG2a9HVwrLtQH61nDdKJAEFfeWK41lIf8ZQkiRGSDrWfScKMA283z0xoz&#10;46/8TZci1iJBOGSooYmxy6QMVUMOw8R3xMn78b3DmGRfS9PjNcFdK2dKLaRDy2mhwY4+GqpOxdlp&#10;uO/y0sbzqliq8vP0Nd/nXtqj1uPR8P4GItIQ/8N/7Z3RsFCzV3i8S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qc5xQAAAN0AAAAPAAAAAAAAAAAAAAAAAJgCAABkcnMv&#10;ZG93bnJldi54bWxQSwUGAAAAAAQABAD1AAAAigMAAAAA&#10;" fillcolor="#5b9bd5 [3204]" strokecolor="#1f4d78 [1604]" strokeweight="1pt">
                                      <v:stroke joinstyle="miter"/>
                                    </v:oval>
                                    <v:shape id="Curved Connector 6024" o:spid="_x0000_s235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308QAAADdAAAADwAAAGRycy9kb3ducmV2LnhtbESPwWrDMBBE74X+g9hCL6WRmwRT3Cgh&#10;FFrnmqQfsFhry9RaCUl13Hx9FAjkOMzMG2a1mewgRgqxd6zgbVaAIG6c7rlT8HP8en0HEROyxsEx&#10;KfinCJv148MKK+1OvKfxkDqRIRwrVGBS8pWUsTFkMc6cJ85e64LFlGXopA54ynA7yHlRlNJiz3nB&#10;oKdPQ83v4c8q2NZ1ey713rvaBN9+L6R58aNSz0/T9gNEoindw7f2Tisoi/kS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azfTxAAAAN0AAAAPAAAAAAAAAAAA&#10;AAAAAKECAABkcnMvZG93bnJldi54bWxQSwUGAAAAAAQABAD5AAAAkgMAAAAA&#10;" adj="10800" strokecolor="#1f4d78 [1604]" strokeweight="1pt">
                                      <v:stroke joinstyle="miter"/>
                                    </v:shape>
                                    <v:shape id="Curved Connector 6025" o:spid="_x0000_s235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eSSMQAAADdAAAADwAAAGRycy9kb3ducmV2LnhtbESPwWrDMBBE74X+g9hCL6WRmxBT3Cgh&#10;FFrnmqQfsFhry9RaCUl13Hx9FAjkOMzMG2a1mewgRgqxd6zgbVaAIG6c7rlT8HP8en0HEROyxsEx&#10;KfinCJv148MKK+1OvKfxkDqRIRwrVGBS8pWUsTFkMc6cJ85e64LFlGXopA54ynA7yHlRlNJiz3nB&#10;oKdPQ83v4c8q2NZ1ey713rvaBN9+L6R58aNSz0/T9gNEoindw7f2Tisoi/kS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J5JIxAAAAN0AAAAPAAAAAAAAAAAA&#10;AAAAAKECAABkcnMvZG93bnJldi54bWxQSwUGAAAAAAQABAD5AAAAkgMAAAAA&#10;" adj="10800" strokecolor="#1f4d78 [1604]" strokeweight="1pt">
                                      <v:stroke joinstyle="miter"/>
                                    </v:shape>
                                  </v:group>
                                  <v:group id="Group 6026" o:spid="_x0000_s235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00qW3FAAAA3QAA&#10;AA8AAAAAAAAAAAAAAAAAqgIAAGRycy9kb3ducmV2LnhtbFBLBQYAAAAABAAEAPoAAACcAwAAAAA=&#10;">
                                    <v:oval id="Oval 6027" o:spid="_x0000_s235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GhOsUA&#10;AADdAAAADwAAAGRycy9kb3ducmV2LnhtbESPQWsCMRSE74X+h/AEbzVRitWtUUphQQseuq73x+Z1&#10;N7h5WTZRV399IxR6HGbmG2a1GVwrLtQH61nDdKJAEFfeWK41lIf8ZQEiRGSDrWfScKMAm/Xz0woz&#10;46/8TZci1iJBOGSooYmxy6QMVUMOw8R3xMn78b3DmGRfS9PjNcFdK2dKzaVDy2mhwY4+G6pOxdlp&#10;uG/z0sbzslio8uu0f93lXtqj1uPR8PEOItIQ/8N/7a3RMFezN3i8S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YaE6xQAAAN0AAAAPAAAAAAAAAAAAAAAAAJgCAABkcnMv&#10;ZG93bnJldi54bWxQSwUGAAAAAAQABAD1AAAAigMAAAAA&#10;" fillcolor="#5b9bd5 [3204]" strokecolor="#1f4d78 [1604]" strokeweight="1pt">
                                      <v:stroke joinstyle="miter"/>
                                    </v:oval>
                                    <v:shape id="Curved Connector 6028" o:spid="_x0000_s235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Y91sAAAADdAAAADwAAAGRycy9kb3ducmV2LnhtbERP3WrCMBS+F3yHcITdyEynUEZnFBls&#10;9dafBzg0p01ZcxKSrHZ7enMhePnx/W/3kx3ESCH2jhW8rQoQxI3TPXcKrpev13cQMSFrHByTgj+K&#10;sN/NZ1ustLvxicZz6kQO4VihApOSr6SMjSGLceU8ceZaFyymDEMndcBbDreDXBdFKS32nBsMevo0&#10;1Pycf62CQ123/6U+eVeb4NvvjTRLPyr1spgOHyASTekpfriPWkFZrPPc/CY/Abm7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mPdbAAAAA3QAAAA8AAAAAAAAAAAAAAAAA&#10;oQIAAGRycy9kb3ducmV2LnhtbFBLBQYAAAAABAAEAPkAAACOAwAAAAA=&#10;" adj="10800" strokecolor="#1f4d78 [1604]" strokeweight="1pt">
                                      <v:stroke joinstyle="miter"/>
                                    </v:shape>
                                    <v:shape id="Curved Connector 6029" o:spid="_x0000_s235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qYTcQAAADdAAAADwAAAGRycy9kb3ducmV2LnhtbESPwWrDMBBE74H+g9hCLqGRm4Bp3Sgh&#10;FFrnmqQfsFhry9RaCUl13Hx9VQjkOMzMG2azm+wgRgqxd6zgeVmAIG6c7rlT8HX+eHoBEROyxsEx&#10;KfilCLvtw2yDlXYXPtJ4Sp3IEI4VKjAp+UrK2BiyGJfOE2evdcFiyjJ0Uge8ZLgd5KooSmmx57xg&#10;0NO7oeb79GMV7Ou6vZb66F1tgm8/19Is/KjU/HHav4FINKV7+NY+aAVlsXqF/zf5Cc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aphNxAAAAN0AAAAPAAAAAAAAAAAA&#10;AAAAAKECAABkcnMvZG93bnJldi54bWxQSwUGAAAAAAQABAD5AAAAkgMAAAAA&#10;" adj="10800" strokecolor="#1f4d78 [1604]" strokeweight="1pt">
                                      <v:stroke joinstyle="miter"/>
                                    </v:shape>
                                  </v:group>
                                </v:group>
                              </v:group>
                              <v:group id="Group 6030" o:spid="_x0000_s2360"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iRcMAAADdAAAADwAAAGRycy9kb3ducmV2LnhtbERPTWvCQBC9F/wPywi9&#10;1U0qDSW6BhErPQShWhBvQ3ZMQrKzIbsm8d93D0KPj/e9zibTioF6V1tWEC8iEMSF1TWXCn7PX2+f&#10;IJxH1thaJgUPcpBtZi9rTLUd+YeGky9FCGGXooLK+y6V0hUVGXQL2xEH7mZ7gz7AvpS6xzGEm1a+&#10;R1EiDdYcGirsaFdR0ZzuRsFhxHG7jPdD3tx2j+v543jJY1LqdT5tVyA8Tf5f/HR/awVJtAz7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aJFwwAAAN0AAAAP&#10;AAAAAAAAAAAAAAAAAKoCAABkcnMvZG93bnJldi54bWxQSwUGAAAAAAQABAD6AAAAmgMAAAAA&#10;">
                                <v:group id="Group 6031" o:spid="_x0000_s236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S1B97FAAAA3QAA&#10;AA8AAAAAAAAAAAAAAAAAqgIAAGRycy9kb3ducmV2LnhtbFBLBQYAAAAABAAEAPoAAACcAwAAAAA=&#10;">
                                  <v:group id="Group 6032" o:spid="_x0000_s236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WObPFAAAA3QAA&#10;AA8AAAAAAAAAAAAAAAAAqgIAAGRycy9kb3ducmV2LnhtbFBLBQYAAAAABAAEAPoAAACcAwAAAAA=&#10;">
                                    <v:oval id="Oval 6033" o:spid="_x0000_s236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Mx5MUA&#10;AADdAAAADwAAAGRycy9kb3ducmV2LnhtbESPQWsCMRSE74X+h/AEbzWxititUUphwQoeum7vj83r&#10;bnDzsmyirv31RhB6HGbmG2a1GVwrztQH61nDdKJAEFfeWK41lIf8ZQkiRGSDrWfScKUAm/Xz0woz&#10;4y/8Teci1iJBOGSooYmxy6QMVUMOw8R3xMn79b3DmGRfS9PjJcFdK1+VWkiHltNCgx19NlQdi5PT&#10;8LfNSxtPb8VSlbvjfv6Ve2l/tB6Pho93EJGG+B9+tLdGw0LNZnB/k5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zHkxQAAAN0AAAAPAAAAAAAAAAAAAAAAAJgCAABkcnMv&#10;ZG93bnJldi54bWxQSwUGAAAAAAQABAD1AAAAigMAAAAA&#10;" fillcolor="#5b9bd5 [3204]" strokecolor="#1f4d78 [1604]" strokeweight="1pt">
                                      <v:stroke joinstyle="miter"/>
                                    </v:oval>
                                    <v:shape id="Curved Connector 6034" o:spid="_x0000_s236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KhDsQAAADdAAAADwAAAGRycy9kb3ducmV2LnhtbESPwWrDMBBE74X+g9hCLqWR2wRT3Cgh&#10;FFrnmqQfsFhry9RaCUl13Hx9FAjkOMzMG2a1mewgRgqxd6zgdV6AIG6c7rlT8HP8enkHEROyxsEx&#10;KfinCJv148MKK+1OvKfxkDqRIRwrVGBS8pWUsTFkMc6dJ85e64LFlGXopA54ynA7yLeiKKXFnvOC&#10;QU+fhprfw59VsK3r9lzqvXe1Cb79Xkjz7EelZk/T9gNEoindw7f2Tisoi8US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sqEOxAAAAN0AAAAPAAAAAAAAAAAA&#10;AAAAAKECAABkcnMvZG93bnJldi54bWxQSwUGAAAAAAQABAD5AAAAkgMAAAAA&#10;" adj="10800" strokecolor="#1f4d78 [1604]" strokeweight="1pt">
                                      <v:stroke joinstyle="miter"/>
                                    </v:shape>
                                    <v:shape id="Curved Connector 6035" o:spid="_x0000_s236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4ElcQAAADdAAAADwAAAGRycy9kb3ducmV2LnhtbESPwWrDMBBE74X+g9hCLqWR2xBT3Cgh&#10;FFrnmqQfsFhry9RaCUl13Hx9FAjkOMzMG2a1mewgRgqxd6zgdV6AIG6c7rlT8HP8enkHEROyxsEx&#10;KfinCJv148MKK+1OvKfxkDqRIRwrVGBS8pWUsTFkMc6dJ85e64LFlGXopA54ynA7yLeiKKXFnvOC&#10;QU+fhprfw59VsK3r9lzqvXe1Cb79Xkjz7EelZk/T9gNEoindw7f2Tisoi8US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gSVxAAAAN0AAAAPAAAAAAAAAAAA&#10;AAAAAKECAABkcnMvZG93bnJldi54bWxQSwUGAAAAAAQABAD5AAAAkgMAAAAA&#10;" adj="10800" strokecolor="#1f4d78 [1604]" strokeweight="1pt">
                                      <v:stroke joinstyle="miter"/>
                                    </v:shape>
                                  </v:group>
                                  <v:group id="Group 6036" o:spid="_x0000_s236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tP7DFAAAA3QAA&#10;AA8AAAAAAAAAAAAAAAAAqgIAAGRycy9kb3ducmV2LnhtbFBLBQYAAAAABAAEAPoAAACcAwAAAAA=&#10;">
                                    <v:oval id="Oval 6037" o:spid="_x0000_s236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358YA&#10;AADdAAAADwAAAGRycy9kb3ducmV2LnhtbESPT2sCMRTE7wW/Q3iF3mrSP1hdjSKFBVvowe16f2ye&#10;u8HNy7KJuvrpG0HocZiZ3zCL1eBacaI+WM8aXsYKBHHljeVaQ/mbP09BhIhssPVMGi4UYLUcPSww&#10;M/7MWzoVsRYJwiFDDU2MXSZlqBpyGMa+I07e3vcOY5J9LU2P5wR3rXxVaiIdWk4LDXb02VB1KI5O&#10;w3WTlzYeZ8VUld+Hn/ev3Eu70/rpcVjPQUQa4n/43t4YDRP19gG3N+k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g358YAAADdAAAADwAAAAAAAAAAAAAAAACYAgAAZHJz&#10;L2Rvd25yZXYueG1sUEsFBgAAAAAEAAQA9QAAAIsDAAAAAA==&#10;" fillcolor="#5b9bd5 [3204]" strokecolor="#1f4d78 [1604]" strokeweight="1pt">
                                      <v:stroke joinstyle="miter"/>
                                    </v:oval>
                                    <v:shape id="Curved Connector 6038" o:spid="_x0000_s236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C8AAAADdAAAADwAAAGRycy9kb3ducmV2LnhtbERP3WrCMBS+H/gO4Qi7GZpuQpFqFBFm&#10;d6vzAQ7NaVNsTkISa93TLxeDXX58/9v9ZAcxUoi9YwXvywIEceN0z52C6/fnYg0iJmSNg2NS8KQI&#10;+93sZYuVdg8+03hJncghHCtUYFLylZSxMWQxLp0nzlzrgsWUYeikDvjI4XaQH0VRSos95waDno6G&#10;mtvlbhUc6rr9KfXZu9oE355W0rz5UanX+XTYgEg0pX/xn/tLKyiLVZ6b3+QnIH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f/qwvAAAAA3QAAAA8AAAAAAAAAAAAAAAAA&#10;oQIAAGRycy9kb3ducmV2LnhtbFBLBQYAAAAABAAEAPkAAACOAwAAAAA=&#10;" adj="10800" strokecolor="#1f4d78 [1604]" strokeweight="1pt">
                                      <v:stroke joinstyle="miter"/>
                                    </v:shape>
                                    <v:shape id="Curved Connector 6039" o:spid="_x0000_s236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MOkMQAAADdAAAADwAAAGRycy9kb3ducmV2LnhtbESPwWrDMBBE74X8g9hALqWRm4BpnSgh&#10;FFr3mqQfsFhry8RaCUl13Hx9VCj0OMzMG2a7n+wgRgqxd6zgeVmAIG6c7rlT8HV+f3oBEROyxsEx&#10;KfihCPvd7GGLlXZXPtJ4Sp3IEI4VKjAp+UrK2BiyGJfOE2evdcFiyjJ0Uge8Zrgd5KooSmmx57xg&#10;0NOboeZy+rYKDnXd3kp99K42wbcfa2ke/ajUYj4dNiASTek//Nf+1ArKYv0K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sw6QxAAAAN0AAAAPAAAAAAAAAAAA&#10;AAAAAKECAABkcnMvZG93bnJldi54bWxQSwUGAAAAAAQABAD5AAAAkgMAAAAA&#10;" adj="10800" strokecolor="#1f4d78 [1604]" strokeweight="1pt">
                                      <v:stroke joinstyle="miter"/>
                                    </v:shape>
                                  </v:group>
                                </v:group>
                                <v:group id="Group 6040" o:spid="_x0000_s237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9E4wwAAAN0AAAAP&#10;AAAAAAAAAAAAAAAAAKoCAABkcnMvZG93bnJldi54bWxQSwUGAAAAAAQABAD6AAAAmgMAAAAA&#10;">
                                  <v:group id="Group 6041" o:spid="_x0000_s237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AtS5xgAAAN0A&#10;AAAPAAAAAAAAAAAAAAAAAKoCAABkcnMvZG93bnJldi54bWxQSwUGAAAAAAQABAD6AAAAnQMAAAAA&#10;">
                                    <v:oval id="Oval 6042" o:spid="_x0000_s237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nAsQA&#10;AADdAAAADwAAAGRycy9kb3ducmV2LnhtbESPQWsCMRSE74X+h/AKvdVEEbGrUaSwYAUPXbf3x+a5&#10;G9y8LJuoW3+9EYQeh5n5hlmuB9eKC/XBetYwHikQxJU3lmsN5SH/mIMIEdlg65k0/FGA9er1ZYmZ&#10;8Vf+oUsRa5EgHDLU0MTYZVKGqiGHYeQ74uQdfe8wJtnX0vR4TXDXyolSM+nQclposKOvhqpTcXYa&#10;btu8tPH8WcxVuTvtp9+5l/ZX6/e3YbMAEWmI/+Fne2s0zNR0Ao836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J5wLEAAAA3QAAAA8AAAAAAAAAAAAAAAAAmAIAAGRycy9k&#10;b3ducmV2LnhtbFBLBQYAAAAABAAEAPUAAACJAwAAAAA=&#10;" fillcolor="#5b9bd5 [3204]" strokecolor="#1f4d78 [1604]" strokeweight="1pt">
                                      <v:stroke joinstyle="miter"/>
                                    </v:oval>
                                    <v:shape id="Curved Connector 6043" o:spid="_x0000_s237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1KB8QAAADdAAAADwAAAGRycy9kb3ducmV2LnhtbESPwWrDMBBE74X+g9hCLqWR2wRT3Cgh&#10;FFrnmqQfsFhry9RaCUl13Hx9FAjkOMzMG2a1mewgRgqxd6zgdV6AIG6c7rlT8HP8enkHEROyxsEx&#10;KfinCJv148MKK+1OvKfxkDqRIRwrVGBS8pWUsTFkMc6dJ85e64LFlGXopA54ynA7yLeiKKXFnvOC&#10;QU+fhprfw59VsK3r9lzqvXe1Cb79Xkjz7EelZk/T9gNEoindw7f2Tisoi+UC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XUoHxAAAAN0AAAAPAAAAAAAAAAAA&#10;AAAAAKECAABkcnMvZG93bnJldi54bWxQSwUGAAAAAAQABAD5AAAAkgMAAAAA&#10;" adj="10800" strokecolor="#1f4d78 [1604]" strokeweight="1pt">
                                      <v:stroke joinstyle="miter"/>
                                    </v:shape>
                                    <v:shape id="Curved Connector 6044" o:spid="_x0000_s237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TSc8QAAADdAAAADwAAAGRycy9kb3ducmV2LnhtbESPwWrDMBBE74X+g9hALyWRmwZTnCgh&#10;FBr3mqQfsFhry8RaCUl13H59VQjkOMzMG2azm+wgRgqxd6zgZVGAIG6c7rlT8HX+mL+BiAlZ4+CY&#10;FPxQhN328WGDlXZXPtJ4Sp3IEI4VKjAp+UrK2BiyGBfOE2evdcFiyjJ0Uge8Zrgd5LIoSmmx57xg&#10;0NO7oeZy+rYK9nXd/pb66F1tgm8Pr9I8+1Gpp9m0X4NINKV7+Nb+1ArKYrWC/zf5Cc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JzxAAAAN0AAAAPAAAAAAAAAAAA&#10;AAAAAKECAABkcnMvZG93bnJldi54bWxQSwUGAAAAAAQABAD5AAAAkgMAAAAA&#10;" adj="10800" strokecolor="#1f4d78 [1604]" strokeweight="1pt">
                                      <v:stroke joinstyle="miter"/>
                                    </v:shape>
                                  </v:group>
                                  <v:group id="Group 6045" o:spid="_x0000_s237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A50rrFAAAA3QAA&#10;AA8AAAAAAAAAAAAAAAAAqgIAAGRycy9kb3ducmV2LnhtbFBLBQYAAAAABAAEAPoAAACcAwAAAAA=&#10;">
                                    <v:oval id="Oval 6046" o:spid="_x0000_s237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LhAcUA&#10;AADdAAAADwAAAGRycy9kb3ducmV2LnhtbESPwWrDMBBE74X+g9hCb43UEEzqRgmhYEgKPcR174u1&#10;sUWslbEUx+3XV4FAjsPMvGFWm8l1YqQhWM8aXmcKBHHtjeVGQ/VdvCxBhIhssPNMGn4pwGb9+LDC&#10;3PgLH2gsYyMShEOOGtoY+1zKULfkMMx8T5y8ox8cxiSHRpoBLwnuOjlXKpMOLaeFFnv6aKk+lWen&#10;4W9XVDae38qlqj5PX4t94aX90fr5adq+g4g0xXv41t4ZDZlaZHB9k56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8uEBxQAAAN0AAAAPAAAAAAAAAAAAAAAAAJgCAABkcnMv&#10;ZG93bnJldi54bWxQSwUGAAAAAAQABAD1AAAAigMAAAAA&#10;" fillcolor="#5b9bd5 [3204]" strokecolor="#1f4d78 [1604]" strokeweight="1pt">
                                      <v:stroke joinstyle="miter"/>
                                    </v:oval>
                                    <v:shape id="Curved Connector 6047" o:spid="_x0000_s237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ZMBMQAAADdAAAADwAAAGRycy9kb3ducmV2LnhtbESPwWrDMBBE74X+g9hCLyWR2xQ3OFFC&#10;KLTONUk/YLHWlom1EpLquP36KhDocZiZN8x6O9lBjBRi71jB87wAQdw43XOn4Ov0MVuCiAlZ4+CY&#10;FPxQhO3m/m6NlXYXPtB4TJ3IEI4VKjAp+UrK2BiyGOfOE2evdcFiyjJ0Uge8ZLgd5EtRlNJiz3nB&#10;oKd3Q835+G0V7Oq6/S31wbvaBN9+LqR58qNSjw/TbgUi0ZT+w7f2Xisoi9c3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ZkwExAAAAN0AAAAPAAAAAAAAAAAA&#10;AAAAAKECAABkcnMvZG93bnJldi54bWxQSwUGAAAAAAQABAD5AAAAkgMAAAAA&#10;" adj="10800" strokecolor="#1f4d78 [1604]" strokeweight="1pt">
                                      <v:stroke joinstyle="miter"/>
                                    </v:shape>
                                    <v:shape id="Curved Connector 6048" o:spid="_x0000_s237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YdsAAAADdAAAADwAAAGRycy9kb3ducmV2LnhtbERP3WrCMBS+F/YO4Qi7kZluShmdUWSw&#10;1Vt1D3BoTpticxKSrHZ7enMhePnx/W92kx3ESCH2jhW8LgsQxI3TPXcKfs5fL+8gYkLWODgmBX8U&#10;Ybd9mm2w0u7KRxpPqRM5hGOFCkxKvpIyNoYsxqXzxJlrXbCYMgyd1AGvOdwO8q0oSmmx59xg0NOn&#10;oeZy+rUK9nXd/pf66F1tgm+/V9Is/KjU83zaf4BINKWH+O4+aAVlsc5z85v8BO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52HbAAAAA3QAAAA8AAAAAAAAAAAAAAAAA&#10;oQIAAGRycy9kb3ducmV2LnhtbFBLBQYAAAAABAAEAPkAAACOAwAAAAA=&#10;" adj="10800" strokecolor="#1f4d78 [1604]" strokeweight="1pt">
                                      <v:stroke joinstyle="miter"/>
                                    </v:shape>
                                  </v:group>
                                </v:group>
                              </v:group>
                            </v:group>
                            <v:group id="Group 6049" o:spid="_x0000_s2379"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V4pccAAADdAAAADwAAAGRycy9kb3ducmV2LnhtbESPQWvCQBSE74L/YXlC&#10;b3UTa6WNWUVEpQcpVAvF2yP7TEKyb0N2TeK/7xYKHoeZ+YZJ14OpRUetKy0riKcRCOLM6pJzBd/n&#10;/fMbCOeRNdaWScGdHKxX41GKibY9f1F38rkIEHYJKii8bxIpXVaQQTe1DXHwrrY16INsc6lb7APc&#10;1HIWRQtpsOSwUGBD24Ky6nQzCg499puXeNcdq+v2fjm/fv4cY1LqaTJsliA8Df4R/m9/aAWLaP4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V4pccAAADd&#10;AAAADwAAAAAAAAAAAAAAAACqAgAAZHJzL2Rvd25yZXYueG1sUEsFBgAAAAAEAAQA+gAAAJ4DAAAA&#10;AA==&#10;">
                              <v:group id="Group 6050" o:spid="_x0000_s2380"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JkflwwAAAN0AAAAP&#10;AAAAAAAAAAAAAAAAAKoCAABkcnMvZG93bnJldi54bWxQSwUGAAAAAAQABAD6AAAAmgMAAAAA&#10;">
                                <v:group id="Group 6051" o:spid="_x0000_s238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auJ+xgAAAN0A&#10;AAAPAAAAAAAAAAAAAAAAAKoCAABkcnMvZG93bnJldi54bWxQSwUGAAAAAAQABAD6AAAAnQMAAAAA&#10;">
                                  <v:group id="Group 6052" o:spid="_x0000_s238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oJ3BPFAAAA3QAA&#10;AA8AAAAAAAAAAAAAAAAAqgIAAGRycy9kb3ducmV2LnhtbFBLBQYAAAAABAAEAPoAAACcAwAAAAA=&#10;">
                                    <v:oval id="Oval 6053" o:spid="_x0000_s238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zURMUA&#10;AADdAAAADwAAAGRycy9kb3ducmV2LnhtbESPQWsCMRSE7wX/Q3iF3mpS24quRhFhwRZ66Ha9PzbP&#10;3eDmZdlEXf31TaHgcZiZb5jlenCtOFMfrGcNL2MFgrjyxnKtofzJn2cgQkQ22HomDVcKsF6NHpaY&#10;GX/hbzoXsRYJwiFDDU2MXSZlqBpyGMa+I07ewfcOY5J9LU2PlwR3rZwoNZUOLaeFBjvaNlQdi5PT&#10;cNvlpY2neTFT5efx6+0j99LutX56HDYLEJGGeA//t3dGw1S9v8Lf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NRExQAAAN0AAAAPAAAAAAAAAAAAAAAAAJgCAABkcnMv&#10;ZG93bnJldi54bWxQSwUGAAAAAAQABAD1AAAAigMAAAAA&#10;" fillcolor="#5b9bd5 [3204]" strokecolor="#1f4d78 [1604]" strokeweight="1pt">
                                      <v:stroke joinstyle="miter"/>
                                    </v:oval>
                                    <v:shape id="Curved Connector 6054" o:spid="_x0000_s238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1ErsQAAADdAAAADwAAAGRycy9kb3ducmV2LnhtbESPwWrDMBBE74X+g9hCLyWR27QmOFFC&#10;KLTONUk/YLHWlom1EpLquP36KhDocZiZN8x6O9lBjBRi71jB87wAQdw43XOn4Ov0MVuCiAlZ4+CY&#10;FPxQhO3m/m6NlXYXPtB4TJ3IEI4VKjAp+UrK2BiyGOfOE2evdcFiyjJ0Uge8ZLgd5EtRlNJiz3nB&#10;oKd3Q835+G0V7Oq6/S31wbvaBN9+LqR58qNSjw/TbgUi0ZT+w7f2Xisoi7d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bUSuxAAAAN0AAAAPAAAAAAAAAAAA&#10;AAAAAKECAABkcnMvZG93bnJldi54bWxQSwUGAAAAAAQABAD5AAAAkgMAAAAA&#10;" adj="10800" strokecolor="#1f4d78 [1604]" strokeweight="1pt">
                                      <v:stroke joinstyle="miter"/>
                                    </v:shape>
                                    <v:shape id="Curved Connector 6055" o:spid="_x0000_s238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HhNcQAAADdAAAADwAAAGRycy9kb3ducmV2LnhtbESPwWrDMBBE74X+g9hALyWRmxJTnCgh&#10;FBr3mqQfsFhry8RaCUl13H59VQjkOMzMG2azm+wgRgqxd6zgZVGAIG6c7rlT8HX+mL+BiAlZ4+CY&#10;FPxQhN328WGDlXZXPtJ4Sp3IEI4VKjAp+UrK2BiyGBfOE2evdcFiyjJ0Uge8Zrgd5LIoSmmx57xg&#10;0NO7oeZy+rYK9nXd/pb66F1tgm8Pr9I8+1Gpp9m0X4NINKV7+Nb+1ArKYrWC/zf5Cc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IeE1xAAAAN0AAAAPAAAAAAAAAAAA&#10;AAAAAKECAABkcnMvZG93bnJldi54bWxQSwUGAAAAAAQABAD5AAAAkgMAAAAA&#10;" adj="10800" strokecolor="#1f4d78 [1604]" strokeweight="1pt">
                                      <v:stroke joinstyle="miter"/>
                                    </v:shape>
                                  </v:group>
                                  <v:group id="Group 6056" o:spid="_x0000_s238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Uy2hDFAAAA3QAA&#10;AA8AAAAAAAAAAAAAAAAAqgIAAGRycy9kb3ducmV2LnhtbFBLBQYAAAAABAAEAPoAAACcAwAAAAA=&#10;">
                                    <v:oval id="Oval 6057" o:spid="_x0000_s238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SR8UA&#10;AADdAAAADwAAAGRycy9kb3ducmV2LnhtbESPQWsCMRSE7wX/Q3iF3mrS0lpdjSKFBVvowe16f2ye&#10;u8HNy7KJuvrrG0HocZiZb5jFanCtOFEfrGcNL2MFgrjyxnKtofzNn6cgQkQ22HomDRcKsFqOHhaY&#10;GX/mLZ2KWIsE4ZChhibGLpMyVA05DGPfESdv73uHMcm+lqbHc4K7Vr4qNZEOLaeFBjv6bKg6FEen&#10;4brJSxuPs2Kqyu/Dz9tX7qXdaf30OKznICIN8T98b2+Mhol6/4Dbm/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9JHxQAAAN0AAAAPAAAAAAAAAAAAAAAAAJgCAABkcnMv&#10;ZG93bnJldi54bWxQSwUGAAAAAAQABAD1AAAAigMAAAAA&#10;" fillcolor="#5b9bd5 [3204]" strokecolor="#1f4d78 [1604]" strokeweight="1pt">
                                      <v:stroke joinstyle="miter"/>
                                    </v:oval>
                                    <v:shape id="Curved Connector 6058" o:spid="_x0000_s238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BOq8AAAADdAAAADwAAAGRycy9kb3ducmV2LnhtbERP3WrCMBS+F/YO4Qi7kZluYhmdUWSw&#10;1Vt1D3BoTpticxKSrHZ7enMhePnx/W92kx3ESCH2jhW8LgsQxI3TPXcKfs5fL+8gYkLWODgmBX8U&#10;Ybd9mm2w0u7KRxpPqRM5hGOFCkxKvpIyNoYsxqXzxJlrXbCYMgyd1AGvOdwO8q0oSmmx59xg0NOn&#10;oeZy+rUK9nXd/pf66F1tgm+/V9Is/KjU83zaf4BINKWH+O4+aAVlsc5z85v8BO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ogTqvAAAAA3QAAAA8AAAAAAAAAAAAAAAAA&#10;oQIAAGRycy9kb3ducmV2LnhtbFBLBQYAAAAABAAEAPkAAACOAwAAAAA=&#10;" adj="10800" strokecolor="#1f4d78 [1604]" strokeweight="1pt">
                                      <v:stroke joinstyle="miter"/>
                                    </v:shape>
                                    <v:shape id="Curved Connector 6059" o:spid="_x0000_s238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zrMMQAAADdAAAADwAAAGRycy9kb3ducmV2LnhtbESPwWrDMBBE74X+g9hCLyWR21DTOFFC&#10;KLTONUk/YLHWlom1EpLquP36KhDocZiZN8x6O9lBjBRi71jB87wAQdw43XOn4Ov0MXsDEROyxsEx&#10;KfihCNvN/d0aK+0ufKDxmDqRIRwrVGBS8pWUsTFkMc6dJ85e64LFlGXopA54yXA7yJeiKKXFnvOC&#10;QU/vhprz8dsq2NV1+1vqg3e1Cb79XEjz5EelHh+m3QpEoin9h2/tvVZQFq9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bOswxAAAAN0AAAAPAAAAAAAAAAAA&#10;AAAAAKECAABkcnMvZG93bnJldi54bWxQSwUGAAAAAAQABAD5AAAAkgMAAAAA&#10;" adj="10800" strokecolor="#1f4d78 [1604]" strokeweight="1pt">
                                      <v:stroke joinstyle="miter"/>
                                    </v:shape>
                                  </v:group>
                                </v:group>
                                <v:group id="Group 6060" o:spid="_x0000_s239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So1YwwAAAN0AAAAP&#10;AAAAAAAAAAAAAAAAAKoCAABkcnMvZG93bnJldi54bWxQSwUGAAAAAAQABAD6AAAAmgMAAAAA&#10;">
                                  <v:group id="Group 6061" o:spid="_x0000_s239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S3iNnFAAAA3QAA&#10;AA8AAAAAAAAAAAAAAAAAqgIAAGRycy9kb3ducmV2LnhtbFBLBQYAAAAABAAEAPoAAACcAwAAAAA=&#10;">
                                    <v:oval id="Oval 6062" o:spid="_x0000_s239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y7YsUA&#10;AADdAAAADwAAAGRycy9kb3ducmV2LnhtbESPQWvCQBSE7wX/w/IEb3VXKcFGVxEhYAs9NI33R/aZ&#10;LGbfhuyqsb++Wyj0OMzMN8xmN7pO3GgI1rOGxVyBIK69sdxoqL6K5xWIEJENdp5Jw4MC7LaTpw3m&#10;xt/5k25lbESCcMhRQxtjn0sZ6pYchrnviZN39oPDmOTQSDPgPcFdJ5dKZdKh5bTQYk+HlupLeXUa&#10;vo9FZeP1tVyp6v3y8fJWeGlPWs+m434NItIY/8N/7aPRkKlsCb9v0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LtixQAAAN0AAAAPAAAAAAAAAAAAAAAAAJgCAABkcnMv&#10;ZG93bnJldi54bWxQSwUGAAAAAAQABAD1AAAAigMAAAAA&#10;" fillcolor="#5b9bd5 [3204]" strokecolor="#1f4d78 [1604]" strokeweight="1pt">
                                      <v:stroke joinstyle="miter"/>
                                    </v:oval>
                                    <v:shape id="Curved Connector 6063" o:spid="_x0000_s239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WZ8MAAADdAAAADwAAAGRycy9kb3ducmV2LnhtbESPwWrDMBBE74X+g9hALqWWk4ApbpQQ&#10;Co17TdoPWKy1ZWKthKQ6br++CgR6HGbmDbPdz3YUE4U4OFawKkoQxK3TA/cKvj7fn19AxISscXRM&#10;Cn4own73+LDFWrsrn2g6p15kCMcaFZiUfC1lbA1ZjIXzxNnrXLCYsgy91AGvGW5HuS7LSlocOC8Y&#10;9PRmqL2cv62CQ9N0v5U+edeY4LvjRponPym1XMyHVxCJ5vQfvrc/tIKqrDZwe5OfgN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oFmfDAAAA3QAAAA8AAAAAAAAAAAAA&#10;AAAAoQIAAGRycy9kb3ducmV2LnhtbFBLBQYAAAAABAAEAPkAAACRAwAAAAA=&#10;" adj="10800" strokecolor="#1f4d78 [1604]" strokeweight="1pt">
                                      <v:stroke joinstyle="miter"/>
                                    </v:shape>
                                    <v:shape id="Curved Connector 6064" o:spid="_x0000_s239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GOE8MAAADdAAAADwAAAGRycy9kb3ducmV2LnhtbESPzWrDMBCE74G+g9hCLqGRmxZTnCgh&#10;FFr3mp8HWKy1ZWKthKQ6bp4+KhR6HGbmG2azm+wgRgqxd6zgeVmAIG6c7rlTcD59PL2BiAlZ4+CY&#10;FPxQhN32YbbBSrsrH2g8pk5kCMcKFZiUfCVlbAxZjEvnibPXumAxZRk6qQNeM9wOclUUpbTYc14w&#10;6OndUHM5flsF+7pub6U+eFeb4NvPF2kWflRq/jjt1yASTek//Nf+0grKonyF3zf5Cc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BjhPDAAAA3QAAAA8AAAAAAAAAAAAA&#10;AAAAoQIAAGRycy9kb3ducmV2LnhtbFBLBQYAAAAABAAEAPkAAACRAwAAAAA=&#10;" adj="10800" strokecolor="#1f4d78 [1604]" strokeweight="1pt">
                                      <v:stroke joinstyle="miter"/>
                                    </v:shape>
                                  </v:group>
                                  <v:group id="Group 6065" o:spid="_x0000_s239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uMjtrFAAAA3QAA&#10;AA8AAAAAAAAAAAAAAAAAqgIAAGRycy9kb3ducmV2LnhtbFBLBQYAAAAABAAEAPoAAACcAwAAAAA=&#10;">
                                    <v:oval id="Oval 6066" o:spid="_x0000_s239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9YcUA&#10;AADdAAAADwAAAGRycy9kb3ducmV2LnhtbESPwWrDMBBE74H+g9hCb4mUUkzqRgmhYEgDPdRx74u1&#10;tUWslbHkxM3XV4FAj8PMvGHW28l14kxDsJ41LBcKBHHtjeVGQ3Us5isQISIb7DyThl8KsN08zNaY&#10;G3/hLzqXsREJwiFHDW2MfS5lqFtyGBa+J07ejx8cxiSHRpoBLwnuOvmsVCYdWk4LLfb03lJ9Kken&#10;4bovKhvH13KlqsPp8+Wj8NJ+a/30OO3eQESa4n/43t4bDZnKMri9SU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71hxQAAAN0AAAAPAAAAAAAAAAAAAAAAAJgCAABkcnMv&#10;ZG93bnJldi54bWxQSwUGAAAAAAQABAD1AAAAigMAAAAA&#10;" fillcolor="#5b9bd5 [3204]" strokecolor="#1f4d78 [1604]" strokeweight="1pt">
                                      <v:stroke joinstyle="miter"/>
                                    </v:oval>
                                    <v:shape id="Curved Connector 6067" o:spid="_x0000_s239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MQZMMAAADdAAAADwAAAGRycy9kb3ducmV2LnhtbESPwWrDMBBE74X8g9hALyWR24ITnCgh&#10;FFL3mrQfsFhry8RaCUlxnH59VSj0OMzMG2a7n+wgRgqxd6zgeVmAIG6c7rlT8PV5XKxBxISscXBM&#10;Cu4UYb+bPWyx0u7GJxrPqRMZwrFCBSYlX0kZG0MW49J54uy1LlhMWYZO6oC3DLeDfCmKUlrsOS8Y&#10;9PRmqLmcr1bBoa7b71KfvKtN8O37qzRPflTqcT4dNiASTek//Nf+0ArKolzB75v8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TEGTDAAAA3QAAAA8AAAAAAAAAAAAA&#10;AAAAoQIAAGRycy9kb3ducmV2LnhtbFBLBQYAAAAABAAEAPkAAACRAwAAAAA=&#10;" adj="10800" strokecolor="#1f4d78 [1604]" strokeweight="1pt">
                                      <v:stroke joinstyle="miter"/>
                                    </v:shape>
                                    <v:shape id="Curved Connector 6068" o:spid="_x0000_s239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yEFsAAAADdAAAADwAAAGRycy9kb3ducmV2LnhtbERP3UrDMBS+F3yHcARvxKVTKKMuLUNw&#10;9XZzD3BoTpticxKS2HV7enMx2OXH979tFjuJmUIcHStYrwoQxJ3TIw8KTj9frxsQMSFrnByTggtF&#10;aOrHhy1W2p35QPMxDSKHcKxQgUnJV1LGzpDFuHKeOHO9CxZThmGQOuA5h9tJvhVFKS2OnBsMevo0&#10;1P0e/6yCXdv211IfvGtN8P3+XZoXPyv1/LTsPkAkWtJdfHN/awVlUea5+U1+ArL+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RMhBbAAAAA3QAAAA8AAAAAAAAAAAAAAAAA&#10;oQIAAGRycy9kb3ducmV2LnhtbFBLBQYAAAAABAAEAPkAAACOAwAAAAA=&#10;" adj="10800" strokecolor="#1f4d78 [1604]" strokeweight="1pt">
                                      <v:stroke joinstyle="miter"/>
                                    </v:shape>
                                  </v:group>
                                </v:group>
                              </v:group>
                              <v:group id="Group 6069" o:spid="_x0000_s2399"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AkxcYAAADdAAAADwAAAGRycy9kb3ducmV2LnhtbESPT2vCQBTE7wW/w/KE&#10;3uomlgaNriKi4kEK/gHx9sg+k2D2bciuSfz23UKhx2FmfsPMl72pREuNKy0riEcRCOLM6pJzBZfz&#10;9mMCwnlkjZVlUvAiB8vF4G2OqbYdH6k9+VwECLsUFRTe16mULivIoBvZmjh4d9sY9EE2udQNdgFu&#10;KjmOokQaLDksFFjTuqDscXoaBbsOu9VnvGkPj/v6dTt/fV8PMSn1PuxXMxCeev8f/mvvtYIkSqb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cCTFxgAAAN0A&#10;AAAPAAAAAAAAAAAAAAAAAKoCAABkcnMvZG93bnJldi54bWxQSwUGAAAAAAQABAD6AAAAnQMAAAAA&#10;">
                                <v:group id="Group 6070" o:spid="_x0000_s240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MbhcMAAADdAAAADwAAAGRycy9kb3ducmV2LnhtbERPTYvCMBC9C/sfwix4&#10;07S7qEvXKCKueBDBuiDehmZsi82kNLGt/94cBI+P9z1f9qYSLTWutKwgHkcgiDOrS84V/J/+Rj8g&#10;nEfWWFkmBQ9ysFx8DOaYaNvxkdrU5yKEsEtQQeF9nUjpsoIMurGtiQN3tY1BH2CTS91gF8JNJb+i&#10;aCoNlhwaCqxpXVB2S+9GwbbDbvUdb9r97bp+XE6Tw3kfk1LDz371C8JT79/il3unFUyjW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kxuFwwAAAN0AAAAP&#10;AAAAAAAAAAAAAAAAAKoCAABkcnMvZG93bnJldi54bWxQSwUGAAAAAAQABAD6AAAAmgMAAAAA&#10;">
                                  <v:group id="Group 6071" o:spid="_x0000_s240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FuHgTFAAAA3QAA&#10;AA8AAAAAAAAAAAAAAAAAqgIAAGRycy9kb3ducmV2LnhtbFBLBQYAAAAABAAEAPoAAACcAwAAAAA=&#10;">
                                    <v:oval id="Oval 6072" o:spid="_x0000_s240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Utv8UA&#10;AADdAAAADwAAAGRycy9kb3ducmV2LnhtbESPQWsCMRSE74X+h/AEbzVRitWtUUphQQseuq73x+Z1&#10;N7h5WTZRV399IxR6HGbmG2a1GVwrLtQH61nDdKJAEFfeWK41lIf8ZQEiRGSDrWfScKMAm/Xz0woz&#10;46/8TZci1iJBOGSooYmxy6QMVUMOw8R3xMn78b3DmGRfS9PjNcFdK2dKzaVDy2mhwY4+G6pOxdlp&#10;uG/z0sbzslio8uu0f93lXtqj1uPR8PEOItIQ/8N/7a3RMFdvM3i8S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pS2/xQAAAN0AAAAPAAAAAAAAAAAAAAAAAJgCAABkcnMv&#10;ZG93bnJldi54bWxQSwUGAAAAAAQABAD1AAAAigMAAAAA&#10;" fillcolor="#5b9bd5 [3204]" strokecolor="#1f4d78 [1604]" strokeweight="1pt">
                                      <v:stroke joinstyle="miter"/>
                                    </v:oval>
                                    <v:shape id="Curved Connector 6073" o:spid="_x0000_s240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GAusQAAADdAAAADwAAAGRycy9kb3ducmV2LnhtbESPwWrDMBBE74X8g9hALqWRm4BbnCgh&#10;FFr3mqQfsFhry8RaCUl13Hx9VCj0OMzMG2a7n+wgRgqxd6zgeVmAIG6c7rlT8HV+f3oFEROyxsEx&#10;KfihCPvd7GGLlXZXPtJ4Sp3IEI4VKjAp+UrK2BiyGJfOE2evdcFiyjJ0Uge8Zrgd5KooSmmx57xg&#10;0NOboeZy+rYKDnXd3kp99K42wbcfa2ke/ajUYj4dNiASTek//Nf+1ArK4mUN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YC6xAAAAN0AAAAPAAAAAAAAAAAA&#10;AAAAAKECAABkcnMvZG93bnJldi54bWxQSwUGAAAAAAQABAD5AAAAkgMAAAAA&#10;" adj="10800" strokecolor="#1f4d78 [1604]" strokeweight="1pt">
                                      <v:stroke joinstyle="miter"/>
                                    </v:shape>
                                    <v:shape id="Curved Connector 6074" o:spid="_x0000_s240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gYzsQAAADdAAAADwAAAGRycy9kb3ducmV2LnhtbESPwWrDMBBE74X+g9hCLyWR2xQ3OFFC&#10;KLTONUk/YLHWlom1EpLquP36KhDocZiZN8x6O9lBjBRi71jB87wAQdw43XOn4Ov0MVuCiAlZ4+CY&#10;FPxQhO3m/m6NlXYXPtB4TJ3IEI4VKjAp+UrK2BiyGOfOE2evdcFiyjJ0Uge8ZLgd5EtRlNJiz3nB&#10;oKd3Q835+G0V7Oq6/S31wbvaBN9+LqR58qNSjw/TbgUi0ZT+w7f2Xisoi7d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2BjOxAAAAN0AAAAPAAAAAAAAAAAA&#10;AAAAAKECAABkcnMvZG93bnJldi54bWxQSwUGAAAAAAQABAD5AAAAkgMAAAAA&#10;" adj="10800" strokecolor="#1f4d78 [1604]" strokeweight="1pt">
                                      <v:stroke joinstyle="miter"/>
                                    </v:shape>
                                  </v:group>
                                  <v:group id="Group 6075" o:spid="_x0000_s240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5VGAfFAAAA3QAA&#10;AA8AAAAAAAAAAAAAAAAAqgIAAGRycy9kb3ducmV2LnhtbFBLBQYAAAAABAAEAPoAAACcAwAAAAA=&#10;">
                                    <v:oval id="Oval 6076" o:spid="_x0000_s240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4rvMUA&#10;AADdAAAADwAAAGRycy9kb3ducmV2LnhtbESPQWvCQBSE74X+h+UVequ7iqQaXaUUAlrw0DS9P7LP&#10;ZDH7NmRXTf31XaHQ4zAz3zDr7eg6caEhWM8aphMFgrj2xnKjofoqXhYgQkQ22HkmDT8UYLt5fFhj&#10;bvyVP+lSxkYkCIccNbQx9rmUoW7JYZj4njh5Rz84jEkOjTQDXhPcdXKmVCYdWk4LLfb03lJ9Ks9O&#10;w21XVDael+VCVR+nw3xfeGm/tX5+Gt9WICKN8T/8194ZDZl6zeD+Jj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iu8xQAAAN0AAAAPAAAAAAAAAAAAAAAAAJgCAABkcnMv&#10;ZG93bnJldi54bWxQSwUGAAAAAAQABAD1AAAAigMAAAAA&#10;" fillcolor="#5b9bd5 [3204]" strokecolor="#1f4d78 [1604]" strokeweight="1pt">
                                      <v:stroke joinstyle="miter"/>
                                    </v:oval>
                                    <v:shape id="Curved Connector 6077" o:spid="_x0000_s240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qGucQAAADdAAAADwAAAGRycy9kb3ducmV2LnhtbESPzWrDMBCE74W8g9hCL6WRm4IT3Cgh&#10;FBL3mp8HWKy1ZWqthKQ4Tp++KhR6HGbmG2a9newgRgqxd6zgdV6AIG6c7rlTcDnvX1YgYkLWODgm&#10;BXeKsN3MHtZYaXfjI42n1IkM4VihApOSr6SMjSGLce48cfZaFyymLEMndcBbhttBLoqilBZ7zgsG&#10;PX0Yar5OV6tgV9ftd6mP3tUm+PbwJs2zH5V6epx27yASTek//Nf+1ArKYrm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Coa5xAAAAN0AAAAPAAAAAAAAAAAA&#10;AAAAAKECAABkcnMvZG93bnJldi54bWxQSwUGAAAAAAQABAD5AAAAkgMAAAAA&#10;" adj="10800" strokecolor="#1f4d78 [1604]" strokeweight="1pt">
                                      <v:stroke joinstyle="miter"/>
                                    </v:shape>
                                    <v:shape id="Curved Connector 6078" o:spid="_x0000_s240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USy8AAAADdAAAADwAAAGRycy9kb3ducmV2LnhtbERP3WrCMBS+H+wdwhl4M2aqg25Uo8hA&#10;u1t1D3BoTpticxKSrFaf3lwMdvnx/a+3kx3ESCH2jhUs5gUI4sbpnjsFP+f92yeImJA1Do5JwY0i&#10;bDfPT2ustLvykcZT6kQO4VihApOSr6SMjSGLce48ceZaFyymDEMndcBrDreDXBZFKS32nBsMevoy&#10;1FxOv1bBrq7be6mP3tUm+PbwLs2rH5WavUy7FYhEU/oX/7m/tYKy+Mhz85v8BOTm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GVEsvAAAAA3QAAAA8AAAAAAAAAAAAAAAAA&#10;oQIAAGRycy9kb3ducmV2LnhtbFBLBQYAAAAABAAEAPkAAACOAwAAAAA=&#10;" adj="10800" strokecolor="#1f4d78 [1604]" strokeweight="1pt">
                                      <v:stroke joinstyle="miter"/>
                                    </v:shape>
                                  </v:group>
                                </v:group>
                                <v:group id="Group 6079" o:spid="_x0000_s240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myGMYAAADdAAAADwAAAGRycy9kb3ducmV2LnhtbESPQWvCQBSE70L/w/IK&#10;vekmLbU1dRWRKh5EMAri7ZF9JsHs25DdJvHfdwXB4zAz3zDTeW8q0VLjSssK4lEEgjizuuRcwfGw&#10;Gn6DcB5ZY2WZFNzIwXz2Mphiom3He2pTn4sAYZeggsL7OpHSZQUZdCNbEwfvYhuDPsgml7rBLsBN&#10;Jd+jaCwNlhwWCqxpWVB2Tf+MgnWH3eIj/m2318vydj587k7bmJR6e+0XPyA89f4ZfrQ3WsE4+prA&#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qbIYxgAAAN0A&#10;AAAPAAAAAAAAAAAAAAAAAKoCAABkcnMvZG93bnJldi54bWxQSwUGAAAAAAQABAD6AAAAnQMAAAAA&#10;">
                                  <v:group id="Group 6080" o:spid="_x0000_s241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v3y7jCAAAA3QAAAA8A&#10;AAAAAAAAAAAAAAAAqgIAAGRycy9kb3ducmV2LnhtbFBLBQYAAAAABAAEAPoAAACZAwAAAAA=&#10;">
                                    <v:oval id="Oval 6081" o:spid="_x0000_s241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D78UA&#10;AADdAAAADwAAAGRycy9kb3ducmV2LnhtbESPQWvCQBSE7wX/w/KE3uquRSRNXUUKARV6aJreH9ln&#10;sph9G7Krpv76riD0OMzMN8xqM7pOXGgI1rOG+UyBIK69sdxoqL6LlwxEiMgGO8+k4ZcCbNaTpxXm&#10;xl/5iy5lbESCcMhRQxtjn0sZ6pYchpnviZN39IPDmOTQSDPgNcFdJ1+VWkqHltNCiz19tFSfyrPT&#10;cNsVlY3ntzJT1eH0udgXXtofrZ+n4/YdRKQx/ocf7Z3RsFTZHO5v0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sPvxQAAAN0AAAAPAAAAAAAAAAAAAAAAAJgCAABkcnMv&#10;ZG93bnJldi54bWxQSwUGAAAAAAQABAD1AAAAigMAAAAA&#10;" fillcolor="#5b9bd5 [3204]" strokecolor="#1f4d78 [1604]" strokeweight="1pt">
                                      <v:stroke joinstyle="miter"/>
                                    </v:oval>
                                    <v:shape id="Curved Connector 6082" o:spid="_x0000_s241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hVBsMAAADdAAAADwAAAGRycy9kb3ducmV2LnhtbESPwWrDMBBE74X+g9hCL6WRk4IxbpQQ&#10;Col7TZoPWKy1ZWqthKQ4Tr6+KhR6HGbmDbPeznYUE4U4OFawXBQgiFunB+4VnL/2rxWImJA1jo5J&#10;wY0ibDePD2ustbvykaZT6kWGcKxRgUnJ11LG1pDFuHCeOHudCxZTlqGXOuA1w+0oV0VRSosD5wWD&#10;nj4Mtd+ni1Wwa5ruXuqjd40Jvju8SfPiJ6Wen+bdO4hEc/oP/7U/tYKyqFbw+yY/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oVQbDAAAA3QAAAA8AAAAAAAAAAAAA&#10;AAAAoQIAAGRycy9kb3ducmV2LnhtbFBLBQYAAAAABAAEAPkAAACRAwAAAAA=&#10;" adj="10800" strokecolor="#1f4d78 [1604]" strokeweight="1pt">
                                      <v:stroke joinstyle="miter"/>
                                    </v:shape>
                                    <v:shape id="Curved Connector 6083" o:spid="_x0000_s241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wncMAAADdAAAADwAAAGRycy9kb3ducmV2LnhtbESPzWrDMBCE74W+g9hCLqWRm4AJbpQQ&#10;Cqlzzc8DLNbaMrVWQlIct08fFQo5DjPzDbPeTnYQI4XYO1bwPi9AEDdO99wpuJz3bysQMSFrHByT&#10;gh+KsN08P62x0u7GRxpPqRMZwrFCBSYlX0kZG0MW49x54uy1LlhMWYZO6oC3DLeDXBRFKS32nBcM&#10;evo01HyfrlbBrq7b31IfvatN8O3XUppXPyo1e5l2HyASTekR/m8ftIKyWC3h701+AnJ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k8J3DAAAA3QAAAA8AAAAAAAAAAAAA&#10;AAAAoQIAAGRycy9kb3ducmV2LnhtbFBLBQYAAAAABAAEAPkAAACRAwAAAAA=&#10;" adj="10800" strokecolor="#1f4d78 [1604]" strokeweight="1pt">
                                      <v:stroke joinstyle="miter"/>
                                    </v:shape>
                                  </v:group>
                                  <v:group id="Group 6084" o:spid="_x0000_s241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TMzbvFAAAA3QAA&#10;AA8AAAAAAAAAAAAAAAAAqgIAAGRycy9kb3ducmV2LnhtbFBLBQYAAAAABAAEAPoAAACcAwAAAAA=&#10;">
                                    <v:oval id="Oval 6085" o:spid="_x0000_s241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F7MUA&#10;AADdAAAADwAAAGRycy9kb3ducmV2LnhtbESPQWvCQBSE7wX/w/KE3uquYiVGVxEhYAs9NE3vj+wz&#10;Wcy+DdlV0/76bqHQ4zAz3zDb/eg6caMhWM8a5jMFgrj2xnKjofoonjIQISIb7DyThi8KsN9NHraY&#10;G3/nd7qVsREJwiFHDW2MfS5lqFtyGGa+J07e2Q8OY5JDI82A9wR3nVwotZIOLaeFFns6tlRfyqvT&#10;8H0qKhuv6zJT1evlbflSeGk/tX6cjocNiEhj/A//tU9Gw0plz/D7Jj0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cXsxQAAAN0AAAAPAAAAAAAAAAAAAAAAAJgCAABkcnMv&#10;ZG93bnJldi54bWxQSwUGAAAAAAQABAD1AAAAigMAAAAA&#10;" fillcolor="#5b9bd5 [3204]" strokecolor="#1f4d78 [1604]" strokeweight="1pt">
                                      <v:stroke joinstyle="miter"/>
                                    </v:oval>
                                    <v:shape id="Curved Connector 6086" o:spid="_x0000_s241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NTBcMAAADdAAAADwAAAGRycy9kb3ducmV2LnhtbESPUWvCMBSF3wX/Q7jCXmSmTijSGUUG&#10;rntV9wMuzW1T1tyEJKvdfv0yEHw8nHO+w9kdJjuIkULsHStYrwoQxI3TPXcKPq+n5y2ImJA1Do5J&#10;wQ9FOOznsx1W2t34TOMldSJDOFaowKTkKyljY8hiXDlPnL3WBYspy9BJHfCW4XaQL0VRSos95wWD&#10;nt4MNV+Xb6vgWNftb6nP3tUm+PZ9I83Sj0o9LabjK4hEU3qE7+0PraAstiX8v8lP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TUwXDAAAA3QAAAA8AAAAAAAAAAAAA&#10;AAAAoQIAAGRycy9kb3ducmV2LnhtbFBLBQYAAAAABAAEAPkAAACRAwAAAAA=&#10;" adj="10800" strokecolor="#1f4d78 [1604]" strokeweight="1pt">
                                      <v:stroke joinstyle="miter"/>
                                    </v:shape>
                                    <v:shape id="Curved Connector 6087" o:spid="_x0000_s241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2nsQAAADdAAAADwAAAGRycy9kb3ducmV2LnhtbESPzWrDMBCE74W8g9hCL6WRm4IT3Cgh&#10;FBL3mp8HWKy1ZWqthKQ4Tp++KhR6HGbmG2a9newgRgqxd6zgdV6AIG6c7rlTcDnvX1YgYkLWODgm&#10;BXeKsN3MHtZYaXfjI42n1IkM4VihApOSr6SMjSGLce48cfZaFyymLEMndcBbhttBLoqilBZ7zgsG&#10;PX0Yar5OV6tgV9ftd6mP3tUm+PbwJs2zH5V6epx27yASTek//Nf+1ArKYrW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3/aexAAAAN0AAAAPAAAAAAAAAAAA&#10;AAAAAKECAABkcnMvZG93bnJldi54bWxQSwUGAAAAAAQABAD5AAAAkgMAAAAA&#10;" adj="10800" strokecolor="#1f4d78 [1604]" strokeweight="1pt">
                                      <v:stroke joinstyle="miter"/>
                                    </v:shape>
                                  </v:group>
                                </v:group>
                              </v:group>
                              <v:group id="Group 6088" o:spid="_x0000_s2418"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mMGekwwAAAN0AAAAP&#10;AAAAAAAAAAAAAAAAAKoCAABkcnMvZG93bnJldi54bWxQSwUGAAAAAAQABAD6AAAAmgMAAAAA&#10;">
                                <v:group id="Group 6089" o:spid="_x0000_s241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zCP8UAAADdAAAADwAAAGRycy9kb3ducmV2LnhtbESPQYvCMBSE7wv+h/CE&#10;va1pFUWrUUTWxYMIq4J4ezTPtti8lCbb1n9vBGGPw8x8wyxWnSlFQ7UrLCuIBxEI4tTqgjMF59P2&#10;awrCeWSNpWVS8CAHq2XvY4GJti3/UnP0mQgQdgkqyL2vEildmpNBN7AVcfButjbog6wzqWtsA9yU&#10;chhFE2mw4LCQY0WbnNL78c8o+GmxXY/i72Z/v20e19P4cNnHpNRnv1vPQXjq/H/43d5pBZNoOo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8wj/FAAAA3QAA&#10;AA8AAAAAAAAAAAAAAAAAqgIAAGRycy9kb3ducmV2LnhtbFBLBQYAAAAABAAEAPoAAACcAwAAAAA=&#10;">
                                  <v:group id="Group 6090" o:spid="_x0000_s242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l1lwwAAAN0AAAAP&#10;AAAAAAAAAAAAAAAAAKoCAABkcnMvZG93bnJldi54bWxQSwUGAAAAAAQABAD6AAAAmgMAAAAA&#10;">
                                    <v:oval id="Oval 6091" o:spid="_x0000_s242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tVMsQA&#10;AADdAAAADwAAAGRycy9kb3ducmV2LnhtbESPQWsCMRSE7wX/Q3hCbzWxiOjWKFJY0IKHrtv7Y/Pc&#10;DW5elk3UbX+9EYQeh5n5hlltBteKK/XBetYwnSgQxJU3lmsN5TF/W4AIEdlg65k0/FKAzXr0ssLM&#10;+Bt/07WItUgQDhlqaGLsMilD1ZDDMPEdcfJOvncYk+xraXq8Jbhr5btSc+nQclposKPPhqpzcXEa&#10;/nZ5aeNlWSxU+XU+zPa5l/ZH69fxsP0AEWmI/+Fne2c0zNVyCo836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7VTLEAAAA3QAAAA8AAAAAAAAAAAAAAAAAmAIAAGRycy9k&#10;b3ducmV2LnhtbFBLBQYAAAAABAAEAPUAAACJAwAAAAA=&#10;" fillcolor="#5b9bd5 [3204]" strokecolor="#1f4d78 [1604]" strokeweight="1pt">
                                      <v:stroke joinstyle="miter"/>
                                    </v:oval>
                                    <v:shape id="Curved Connector 6092" o:spid="_x0000_s242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HD28QAAADdAAAADwAAAGRycy9kb3ducmV2LnhtbESPwWrDMBBE74H+g9hCLqGRm4Bp3Sgh&#10;FFrnmqQfsFhry9RaCUl13Hx9VQjkOMzMG2azm+wgRgqxd6zgeVmAIG6c7rlT8HX+eHoBEROyxsEx&#10;KfilCLvtw2yDlXYXPtJ4Sp3IEI4VKjAp+UrK2BiyGJfOE2evdcFiyjJ0Uge8ZLgd5KooSmmx57xg&#10;0NO7oeb79GMV7Ou6vZb66F1tgm8/19Is/KjU/HHav4FINKV7+NY+aAVl8bqC/zf5Cc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ccPbxAAAAN0AAAAPAAAAAAAAAAAA&#10;AAAAAKECAABkcnMvZG93bnJldi54bWxQSwUGAAAAAAQABAD5AAAAkgMAAAAA&#10;" adj="10800" strokecolor="#1f4d78 [1604]" strokeweight="1pt">
                                      <v:stroke joinstyle="miter"/>
                                    </v:shape>
                                    <v:shape id="Curved Connector 6093" o:spid="_x0000_s242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1mQMQAAADdAAAADwAAAGRycy9kb3ducmV2LnhtbESPwWrDMBBE74X8g9hALqWRm4BpnSgh&#10;FFr3mqQfsFhry8RaCUl13Hx9VCj0OMzMG2a7n+wgRgqxd6zgeVmAIG6c7rlT8HV+f3oBEROyxsEx&#10;KfihCPvd7GGLlXZXPtJ4Sp3IEI4VKjAp+UrK2BiyGJfOE2evdcFiyjJ0Uge8Zrgd5KooSmmx57xg&#10;0NOboeZy+rYKDnXd3kp99K42wbcfa2ke/ajUYj4dNiASTek//Nf+1ArK4nUN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WZAxAAAAN0AAAAPAAAAAAAAAAAA&#10;AAAAAKECAABkcnMvZG93bnJldi54bWxQSwUGAAAAAAQABAD5AAAAkgMAAAAA&#10;" adj="10800" strokecolor="#1f4d78 [1604]" strokeweight="1pt">
                                      <v:stroke joinstyle="miter"/>
                                    </v:shape>
                                  </v:group>
                                  <v:group id="Group 6094" o:spid="_x0000_s242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FVtmxgAAAN0A&#10;AAAPAAAAAAAAAAAAAAAAAKoCAABkcnMvZG93bnJldi54bWxQSwUGAAAAAAQABAD6AAAAnQMAAAAA&#10;">
                                    <v:oval id="Oval 6095" o:spid="_x0000_s242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TMcUA&#10;AADdAAAADwAAAGRycy9kb3ducmV2LnhtbESPQWsCMRSE74X+h/AKvdXE0oquRhFhwQoeuq73x+a5&#10;G9y8LJuo2/56UxB6HGbmG2axGlwrrtQH61nDeKRAEFfeWK41lIf8bQoiRGSDrWfS8EMBVsvnpwVm&#10;xt/4m65FrEWCcMhQQxNjl0kZqoYchpHviJN38r3DmGRfS9PjLcFdK9+VmkiHltNCgx1tGqrOxcVp&#10;+N3mpY2XWTFV5e68//jKvbRHrV9fhvUcRKQh/ocf7a3RMFGzT/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FMxxQAAAN0AAAAPAAAAAAAAAAAAAAAAAJgCAABkcnMv&#10;ZG93bnJldi54bWxQSwUGAAAAAAQABAD1AAAAigMAAAAA&#10;" fillcolor="#5b9bd5 [3204]" strokecolor="#1f4d78 [1604]" strokeweight="1pt">
                                      <v:stroke joinstyle="miter"/>
                                    </v:oval>
                                    <v:shape id="Curved Connector 6096" o:spid="_x0000_s242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rF2MMAAADdAAAADwAAAGRycy9kb3ducmV2LnhtbESPwWrDMBBE74X8g9hALyWR24JJnCgh&#10;FFL3mrQfsFhry8RaCUlxnH59VSj0OMzMG2a7n+wgRgqxd6zgeVmAIG6c7rlT8PV5XKxAxISscXBM&#10;Cu4UYb+bPWyx0u7GJxrPqRMZwrFCBSYlX0kZG0MW49J54uy1LlhMWYZO6oC3DLeDfCmKUlrsOS8Y&#10;9PRmqLmcr1bBoa7b71KfvKtN8O37qzRPflTqcT4dNiASTek//Nf+0ArKYl3C75v8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KxdjDAAAA3QAAAA8AAAAAAAAAAAAA&#10;AAAAoQIAAGRycy9kb3ducmV2LnhtbFBLBQYAAAAABAAEAPkAAACRAwAAAAA=&#10;" adj="10800" strokecolor="#1f4d78 [1604]" strokeweight="1pt">
                                      <v:stroke joinstyle="miter"/>
                                    </v:shape>
                                    <v:shape id="Curved Connector 6097" o:spid="_x0000_s242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ZgQ8QAAADdAAAADwAAAGRycy9kb3ducmV2LnhtbESPwWrDMBBE74X+g9hCLyWR24KbOFFC&#10;KLTONUk/YLHWlqm1EpLquP36KhDIcZiZN8x6O9lBjBRi71jB87wAQdw43XOn4Ov0MVuAiAlZ4+CY&#10;FPxShO3m/m6NlXZnPtB4TJ3IEI4VKjAp+UrK2BiyGOfOE2evdcFiyjJ0Ugc8Z7gd5EtRlNJiz3nB&#10;oKd3Q8338ccq2NV1+1fqg3e1Cb79fJXmyY9KPT5MuxWIRFO6ha/tvVZQFss3uLzJT0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BmBDxAAAAN0AAAAPAAAAAAAAAAAA&#10;AAAAAKECAABkcnMvZG93bnJldi54bWxQSwUGAAAAAAQABAD5AAAAkgMAAAAA&#10;" adj="10800" strokecolor="#1f4d78 [1604]" strokeweight="1pt">
                                      <v:stroke joinstyle="miter"/>
                                    </v:shape>
                                  </v:group>
                                </v:group>
                                <v:group id="Group 6098" o:spid="_x0000_s242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nxecMAAADdAAAADwAAAGRycy9kb3ducmV2LnhtbERPTYvCMBC9C/sfwix4&#10;07S7KG7XKCKueBDBuiDehmZsi82kNLGt/94cBI+P9z1f9qYSLTWutKwgHkcgiDOrS84V/J/+RjMQ&#10;ziNrrCyTggc5WC4+BnNMtO34SG3qcxFC2CWooPC+TqR0WUEG3djWxIG72sagD7DJpW6wC+Gmkl9R&#10;NJUGSw4NBda0Lii7pXejYNtht/qON+3+dl0/LqfJ4byPSanhZ7/6BeGp92/xy73TCqbRT5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6fF5wwAAAN0AAAAP&#10;AAAAAAAAAAAAAAAAAKoCAABkcnMvZG93bnJldi54bWxQSwUGAAAAAAQABAD6AAAAmgMAAAAA&#10;">
                                  <v:group id="Group 6099" o:spid="_x0000_s242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U9PjFAAAA3QAA&#10;AA8AAAAAAAAAAAAAAAAAqgIAAGRycy9kb3ducmV2LnhtbFBLBQYAAAAABAAEAPoAAACcAwAAAAA=&#10;">
                                    <v:oval id="Oval 6100" o:spid="_x0000_s243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xqs8IA&#10;AADdAAAADwAAAGRycy9kb3ducmV2LnhtbERPz2vCMBS+D/wfwhN2m4ljiKtGEaHghB2s3f3RPNtg&#10;81KaVLv99eYw8Pjx/V5vR9eKG/XBetYwnykQxJU3lmsN5Tl/W4IIEdlg65k0/FKA7WbyssbM+Duf&#10;6FbEWqQQDhlqaGLsMilD1ZDDMPMdceIuvncYE+xraXq8p3DXynelFtKh5dTQYEf7hqprMTgNf4e8&#10;tHH4LJaqPF6/P75yL+2P1q/TcbcCEWmMT/G/+2A0LOYq7U9v0hO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3GqzwgAAAN0AAAAPAAAAAAAAAAAAAAAAAJgCAABkcnMvZG93&#10;bnJldi54bWxQSwUGAAAAAAQABAD1AAAAhwMAAAAA&#10;" fillcolor="#5b9bd5 [3204]" strokecolor="#1f4d78 [1604]" strokeweight="1pt">
                                      <v:stroke joinstyle="miter"/>
                                    </v:oval>
                                    <v:shape id="Curved Connector 6101" o:spid="_x0000_s243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jHtsMAAADdAAAADwAAAGRycy9kb3ducmV2LnhtbESPwWrDMBBE74H8g9hCL6GR3YApbpQQ&#10;Aq1zTdoPWKy1ZWqthKQ6br++CgR6HGbmDbPdz3YUE4U4OFZQrgsQxK3TA/cKPj/enl5AxISscXRM&#10;Cn4own63XGyx1u7KZ5ouqRcZwrFGBSYlX0sZW0MW49p54ux1LlhMWYZe6oDXDLejfC6KSlocOC8Y&#10;9HQ01H5dvq2CQ9N0v5U+e9eY4Lv3jTQrPyn1+DAfXkEkmtN/+N4+aQVVWZRwe5OfgN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Ix7bDAAAA3QAAAA8AAAAAAAAAAAAA&#10;AAAAoQIAAGRycy9kb3ducmV2LnhtbFBLBQYAAAAABAAEAPkAAACRAwAAAAA=&#10;" adj="10800" strokecolor="#1f4d78 [1604]" strokeweight="1pt">
                                      <v:stroke joinstyle="miter"/>
                                    </v:shape>
                                    <v:shape id="Curved Connector 6102" o:spid="_x0000_s243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pZwcMAAADdAAAADwAAAGRycy9kb3ducmV2LnhtbESPwWrDMBBE74H+g9hCLqGWk4ApbpQQ&#10;Cq17TZoPWKy1ZWqthKQ6br8+KgR6HGbmDbM7zHYUE4U4OFawLkoQxK3TA/cKLp9vT88gYkLWODom&#10;BT8U4bB/WOyw1u7KJ5rOqRcZwrFGBSYlX0sZW0MWY+E8cfY6FyymLEMvdcBrhttRbsqykhYHzgsG&#10;Pb0aar/O31bBsWm630qfvGtM8N37VpqVn5RaPs7HFxCJ5vQfvrc/tIJqXW7g701+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aWcHDAAAA3QAAAA8AAAAAAAAAAAAA&#10;AAAAoQIAAGRycy9kb3ducmV2LnhtbFBLBQYAAAAABAAEAPkAAACRAwAAAAA=&#10;" adj="10800" strokecolor="#1f4d78 [1604]" strokeweight="1pt">
                                      <v:stroke joinstyle="miter"/>
                                    </v:shape>
                                  </v:group>
                                  <v:group id="Group 6103" o:spid="_x0000_s243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AXWQjFAAAA3QAA&#10;AA8AAAAAAAAAAAAAAAAAqgIAAGRycy9kb3ducmV2LnhtbFBLBQYAAAAABAAEAPoAAACcAwAAAAA=&#10;">
                                    <v:oval id="Oval 6104" o:spid="_x0000_s243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ssMUA&#10;AADdAAAADwAAAGRycy9kb3ducmV2LnhtbESPwWrDMBBE74H+g9hAb4mUEkLqRg6hYEgLPcRx74u1&#10;tYWtlbGUxO3XV4VCjsPMvGF2+8n14kpjsJ41rJYKBHHtjeVGQ3UuFlsQISIb7D2Thm8KsM8fZjvM&#10;jL/xia5lbESCcMhQQxvjkEkZ6pYchqUfiJP35UeHMcmxkWbEW4K7Xj4ptZEOLaeFFgd6banuyovT&#10;8HMsKhsvz+VWVe/dx/qt8NJ+av04nw4vICJN8R7+bx+Nhs1KreHvTXo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2ywxQAAAN0AAAAPAAAAAAAAAAAAAAAAAJgCAABkcnMv&#10;ZG93bnJldi54bWxQSwUGAAAAAAQABAD1AAAAigMAAAAA&#10;" fillcolor="#5b9bd5 [3204]" strokecolor="#1f4d78 [1604]" strokeweight="1pt">
                                      <v:stroke joinstyle="miter"/>
                                    </v:oval>
                                    <v:shape id="Curved Connector 6105" o:spid="_x0000_s243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PBtcQAAADdAAAADwAAAGRycy9kb3ducmV2LnhtbESPwWrDMBBE74H+g9hALyGR01JTnCgh&#10;BFL3mqQfsFhry8RaCUl13H59VSj0OMzMG2a7n+wgRgqxd6xgvSpAEDdO99wp+Lielq8gYkLWODgm&#10;BV8UYb97mG2x0u7OZxovqRMZwrFCBSYlX0kZG0MW48p54uy1LlhMWYZO6oD3DLeDfCqKUlrsOS8Y&#10;9HQ01Nwun1bBoa7b71KfvatN8O3bszQLPyr1OJ8OGxCJpvQf/mu/awXluniB3zf5Cc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c8G1xAAAAN0AAAAPAAAAAAAAAAAA&#10;AAAAAKECAABkcnMvZG93bnJldi54bWxQSwUGAAAAAAQABAD5AAAAkgMAAAAA&#10;" adj="10800" strokecolor="#1f4d78 [1604]" strokeweight="1pt">
                                      <v:stroke joinstyle="miter"/>
                                    </v:shape>
                                    <v:shape id="Curved Connector 6106" o:spid="_x0000_s243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FfwsMAAADdAAAADwAAAGRycy9kb3ducmV2LnhtbESPUWvCMBSF34X9h3CFvchMnVBGZxQZ&#10;uO5V3Q+4NLdNsbkJSazdfv0yEHw8nHO+w9nsJjuIkULsHStYLQsQxI3TPXcKvs+HlzcQMSFrHByT&#10;gh+KsNs+zTZYaXfjI42n1IkM4VihApOSr6SMjSGLcek8cfZaFyymLEMndcBbhttBvhZFKS32nBcM&#10;evow1FxOV6tgX9ftb6mP3tUm+PZzLc3Cj0o9z6f9O4hEU3qE7+0vraBcFSX8v8lP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hX8LDAAAA3QAAAA8AAAAAAAAAAAAA&#10;AAAAoQIAAGRycy9kb3ducmV2LnhtbFBLBQYAAAAABAAEAPkAAACRAwAAAAA=&#10;" adj="10800" strokecolor="#1f4d78 [1604]" strokeweight="1pt">
                                      <v:stroke joinstyle="miter"/>
                                    </v:shape>
                                  </v:group>
                                </v:group>
                              </v:group>
                            </v:group>
                            <v:group id="Group 6107" o:spid="_x0000_s2437"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nf8RxgAAAN0A&#10;AAAPAAAAAAAAAAAAAAAAAKoCAABkcnMvZG93bnJldi54bWxQSwUGAAAAAAQABAD6AAAAnQMAAAAA&#10;">
                              <v:group id="Group 6108" o:spid="_x0000_s2438"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JrY8QAAADdAAAA&#10;DwAAAAAAAAAAAAAAAACqAgAAZHJzL2Rvd25yZXYueG1sUEsFBgAAAAAEAAQA+gAAAJsDAAAAAA==&#10;">
                                <v:group id="Group 6109" o:spid="_x0000_s243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Ts74xgAAAN0A&#10;AAAPAAAAAAAAAAAAAAAAAKoCAABkcnMvZG93bnJldi54bWxQSwUGAAAAAAQABAD6AAAAnQMAAAAA&#10;">
                                  <v:group id="Group 6110" o:spid="_x0000_s244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RxRosEAAADdAAAADwAA&#10;AAAAAAAAAAAAAACqAgAAZHJzL2Rvd25yZXYueG1sUEsFBgAAAAAEAAQA+gAAAJgDAAAAAA==&#10;">
                                    <v:oval id="Oval 6111" o:spid="_x0000_s244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Z9cUA&#10;AADdAAAADwAAAGRycy9kb3ducmV2LnhtbESPQWvCQBSE74X+h+UVems2ERGNrlKEgBY8NMb7I/ua&#10;LGbfhuyqaX+9Kwg9DjPzDbPajLYTVxq8cawgS1IQxLXThhsF1bH4mIPwAVlj55gU/JKHzfr1ZYW5&#10;djf+pmsZGhEh7HNU0IbQ51L6uiWLPnE9cfR+3GAxRDk0Ug94i3DbyUmazqRFw3GhxZ62LdXn8mIV&#10;/O2KyoTLopyn1df5MN0XTpqTUu9v4+cSRKAx/Ief7Z1WMMuyDB5v4hO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n1xQAAAN0AAAAPAAAAAAAAAAAAAAAAAJgCAABkcnMv&#10;ZG93bnJldi54bWxQSwUGAAAAAAQABAD1AAAAigMAAAAA&#10;" fillcolor="#5b9bd5 [3204]" strokecolor="#1f4d78 [1604]" strokeweight="1pt">
                                      <v:stroke joinstyle="miter"/>
                                    </v:oval>
                                    <v:shape id="Curved Connector 6112" o:spid="_x0000_s244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PPHMMAAADdAAAADwAAAGRycy9kb3ducmV2LnhtbESPzWrDMBCE74W8g9hALyWRnYIJbpQQ&#10;Cq17zc8DLNbaMrVWQlIdt09fFQo5DjPzDbM7zHYUE4U4OFZQrgsQxK3TA/cKrpe31RZETMgaR8ek&#10;4JsiHPaLhx3W2t34RNM59SJDONaowKTkaylja8hiXDtPnL3OBYspy9BLHfCW4XaUm6KopMWB84JB&#10;T6+G2s/zl1VwbJrup9In7xoTfPf+LM2Tn5R6XM7HFxCJ5nQP/7c/tIKqLDfw9yY/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DzxzDAAAA3QAAAA8AAAAAAAAAAAAA&#10;AAAAoQIAAGRycy9kb3ducmV2LnhtbFBLBQYAAAAABAAEAPkAAACRAwAAAAA=&#10;" adj="10800" strokecolor="#1f4d78 [1604]" strokeweight="1pt">
                                      <v:stroke joinstyle="miter"/>
                                    </v:shape>
                                    <v:shape id="Curved Connector 6113" o:spid="_x0000_s244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9qh8MAAADdAAAADwAAAGRycy9kb3ducmV2LnhtbESPwWrDMBBE74H8g9hALyGR3YAJbpQQ&#10;Cq17TZoPWKy1ZWqthKQ6br++KhR6HGbmDXM4zXYUE4U4OFZQbgsQxK3TA/cKbu8vmz2ImJA1jo5J&#10;wRdFOB2XiwPW2t35QtM19SJDONaowKTkaylja8hi3DpPnL3OBYspy9BLHfCe4XaUj0VRSYsD5wWD&#10;np4NtR/XT6vg3DTdd6Uv3jUm+O51J83aT0o9rObzE4hEc/oP/7XftIKqLHfw+yY/AX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PaofDAAAA3QAAAA8AAAAAAAAAAAAA&#10;AAAAoQIAAGRycy9kb3ducmV2LnhtbFBLBQYAAAAABAAEAPkAAACRAwAAAAA=&#10;" adj="10800" strokecolor="#1f4d78 [1604]" strokeweight="1pt">
                                      <v:stroke joinstyle="miter"/>
                                    </v:shape>
                                  </v:group>
                                  <v:group id="Group 6114" o:spid="_x0000_s244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J1ehxgAAAN0A&#10;AAAPAAAAAAAAAAAAAAAAAKoCAABkcnMvZG93bnJldi54bWxQSwUGAAAAAAQABAD6AAAAnQMAAAAA&#10;">
                                    <v:oval id="Oval 6115" o:spid="_x0000_s244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f9sUA&#10;AADdAAAADwAAAGRycy9kb3ducmV2LnhtbESPQWvCQBSE74X+h+UVvNVNREVTVxEhYAseGuP9kX1N&#10;FrNvQ3bV2F/fFYQeh5n5hlltBtuKK/XeOFaQjhMQxJXThmsF5TF/X4DwAVlj65gU3MnDZv36ssJM&#10;uxt/07UItYgQ9hkqaELoMil91ZBFP3YdcfR+XG8xRNnXUvd4i3DbykmSzKVFw3GhwY52DVXn4mIV&#10;/O7z0oTLslgk5df5MP3MnTQnpUZvw/YDRKAh/Ief7b1WME/TG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l/2xQAAAN0AAAAPAAAAAAAAAAAAAAAAAJgCAABkcnMv&#10;ZG93bnJldi54bWxQSwUGAAAAAAQABAD1AAAAigMAAAAA&#10;" fillcolor="#5b9bd5 [3204]" strokecolor="#1f4d78 [1604]" strokeweight="1pt">
                                      <v:stroke joinstyle="miter"/>
                                    </v:oval>
                                    <v:shape id="Curved Connector 6116" o:spid="_x0000_s244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jJH8MAAADdAAAADwAAAGRycy9kb3ducmV2LnhtbESPwWrDMBBE74X+g9hALyWR3YIJTpQQ&#10;Cql7TZoPWKy1ZWKthKQ4br++KhR6HGbmDbPdz3YUE4U4OFZQrgoQxK3TA/cKLp/H5RpETMgaR8ek&#10;4Isi7HePD1ustbvziaZz6kWGcKxRgUnJ11LG1pDFuHKeOHudCxZTlqGXOuA9w+0oX4qikhYHzgsG&#10;Pb0Zaq/nm1VwaJruu9In7xoTfPf+Ks2zn5R6WsyHDYhEc/oP/7U/tIKqLCv4fZOfgN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4yR/DAAAA3QAAAA8AAAAAAAAAAAAA&#10;AAAAoQIAAGRycy9kb3ducmV2LnhtbFBLBQYAAAAABAAEAPkAAACRAwAAAAA=&#10;" adj="10800" strokecolor="#1f4d78 [1604]" strokeweight="1pt">
                                      <v:stroke joinstyle="miter"/>
                                    </v:shape>
                                    <v:shape id="Curved Connector 6117" o:spid="_x0000_s244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RshMQAAADdAAAADwAAAGRycy9kb3ducmV2LnhtbESPzWrDMBCE74W+g9hCL6WR3YJTnCgh&#10;BFr3mp8HWKy1ZWKthKQ4bp++KhR6HGbmG2a9ne0oJgpxcKygXBQgiFunB+4VnE/vz28gYkLWODom&#10;BV8UYbu5v1tjrd2NDzQdUy8yhGONCkxKvpYytoYsxoXzxNnrXLCYsgy91AFvGW5H+VIUlbQ4cF4w&#10;6GlvqL0cr1bBrmm670ofvGtM8N3HqzRPflLq8WHerUAkmtN/+K/9qRVUZbm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NGyExAAAAN0AAAAPAAAAAAAAAAAA&#10;AAAAAKECAABkcnMvZG93bnJldi54bWxQSwUGAAAAAAQABAD5AAAAkgMAAAAA&#10;" adj="10800" strokecolor="#1f4d78 [1604]" strokeweight="1pt">
                                      <v:stroke joinstyle="miter"/>
                                    </v:shape>
                                  </v:group>
                                </v:group>
                                <v:group id="Group 6118" o:spid="_x0000_s244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jb/b7CAAAA3QAAAA8A&#10;AAAAAAAAAAAAAAAAqgIAAGRycy9kb3ducmV2LnhtbFBLBQYAAAAABAAEAPoAAACZAwAAAAA=&#10;">
                                  <v:group id="Group 6119" o:spid="_x0000_s244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Qm+D/FAAAA3QAA&#10;AA8AAAAAAAAAAAAAAAAAqgIAAGRycy9kb3ducmV2LnhtbFBLBQYAAAAABAAEAPoAAACcAwAAAAA=&#10;">
                                    <v:oval id="Oval 6120" o:spid="_x0000_s245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k208EA&#10;AADdAAAADwAAAGRycy9kb3ducmV2LnhtbERPTYvCMBC9C/sfwix4s6kiol2jyELBFTxs7d6HZmyD&#10;zaQ0Uau/3hyEPT7e93o72FbcqPfGsYJpkoIgrpw2XCsoT/lkCcIHZI2tY1LwIA/bzcdojZl2d/6l&#10;WxFqEUPYZ6igCaHLpPRVQxZ94jriyJ1dbzFE2NdS93iP4baVszRdSIuGY0ODHX03VF2Kq1Xw3Oel&#10;CddVsUzLw+U4/8mdNH9KjT+H3ReIQEP4F7/de61gMZ3F/fFNfA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pNtPBAAAA3QAAAA8AAAAAAAAAAAAAAAAAmAIAAGRycy9kb3du&#10;cmV2LnhtbFBLBQYAAAAABAAEAPUAAACGAwAAAAA=&#10;" fillcolor="#5b9bd5 [3204]" strokecolor="#1f4d78 [1604]" strokeweight="1pt">
                                      <v:stroke joinstyle="miter"/>
                                    </v:oval>
                                    <v:shape id="Curved Connector 6121" o:spid="_x0000_s245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2b1sMAAADdAAAADwAAAGRycy9kb3ducmV2LnhtbESPzWrDMBCE74W8g9hALyWRnYIJbpQQ&#10;Cq17zc8DLNbaMrVWQlIdt09fFQo5DjPzDbM7zHYUE4U4OFZQrgsQxK3TA/cKrpe31RZETMgaR8ek&#10;4JsiHPaLhx3W2t34RNM59SJDONaowKTkaylja8hiXDtPnL3OBYspy9BLHfCW4XaUm6KopMWB84JB&#10;T6+G2s/zl1VwbJrup9In7xoTfPf+LM2Tn5R6XM7HFxCJ5nQP/7c/tIKq3JTw9yY/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9m9bDAAAA3QAAAA8AAAAAAAAAAAAA&#10;AAAAoQIAAGRycy9kb3ducmV2LnhtbFBLBQYAAAAABAAEAPkAAACRAwAAAAA=&#10;" adj="10800" strokecolor="#1f4d78 [1604]" strokeweight="1pt">
                                      <v:stroke joinstyle="miter"/>
                                    </v:shape>
                                    <v:shape id="Curved Connector 6122" o:spid="_x0000_s245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8FocMAAADdAAAADwAAAGRycy9kb3ducmV2LnhtbESPzWrDMBCE74W8g9hALyWR44IJbpQQ&#10;Cq17zc8DLNbaMrVWQlIdt09fFQo5DjPzDbM7zHYUE4U4OFawWRcgiFunB+4VXC9vqy2ImJA1jo5J&#10;wTdFOOwXDzustbvxiaZz6kWGcKxRgUnJ11LG1pDFuHaeOHudCxZTlqGXOuAtw+0oy6KopMWB84JB&#10;T6+G2s/zl1VwbJrup9In7xoTfPf+LM2Tn5R6XM7HFxCJ5nQP/7c/tIJqU5bw9yY/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vBaHDAAAA3QAAAA8AAAAAAAAAAAAA&#10;AAAAoQIAAGRycy9kb3ducmV2LnhtbFBLBQYAAAAABAAEAPkAAACRAwAAAAA=&#10;" adj="10800" strokecolor="#1f4d78 [1604]" strokeweight="1pt">
                                      <v:stroke joinstyle="miter"/>
                                    </v:shape>
                                  </v:group>
                                  <v:group id="Group 6123" o:spid="_x0000_s245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uiBWjFAAAA3QAA&#10;AA8AAAAAAAAAAAAAAAAAqgIAAGRycy9kb3ducmV2LnhtbFBLBQYAAAAABAAEAPoAAACcAwAAAAA=&#10;">
                                    <v:oval id="Oval 6124" o:spid="_x0000_s245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Iw0MQA&#10;AADdAAAADwAAAGRycy9kb3ducmV2LnhtbESPQYvCMBSE78L+h/AW9qapIqLVKItQUMGDtd4fzds2&#10;2LyUJmrXX28WFjwOM/MNs9r0thF36rxxrGA8SkAQl04brhQU52w4B+EDssbGMSn4JQ+b9cdghal2&#10;Dz7RPQ+ViBD2KSqoQ2hTKX1Zk0U/ci1x9H5cZzFE2VVSd/iIcNvISZLMpEXDcaHGlrY1ldf8ZhU8&#10;d1lhwm2Rz5PicD1O95mT5qLU12f/vQQRqA/v8H97pxXMxpMp/L2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SMNDEAAAA3QAAAA8AAAAAAAAAAAAAAAAAmAIAAGRycy9k&#10;b3ducmV2LnhtbFBLBQYAAAAABAAEAPUAAACJAwAAAAA=&#10;" fillcolor="#5b9bd5 [3204]" strokecolor="#1f4d78 [1604]" strokeweight="1pt">
                                      <v:stroke joinstyle="miter"/>
                                    </v:oval>
                                    <v:shape id="Curved Connector 6125" o:spid="_x0000_s245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d1cQAAADdAAAADwAAAGRycy9kb3ducmV2LnhtbESPwWrDMBBE74X+g9hCLyWRk1AT3Cgh&#10;BFL3mrQfsFhry9RaCUlxnH59VQj0OMzMG2azm+wgRgqxd6xgMS9AEDdO99wp+Po8ztYgYkLWODgm&#10;BTeKsNs+Pmyw0u7KJxrPqRMZwrFCBSYlX0kZG0MW49x54uy1LlhMWYZO6oDXDLeDXBZFKS32nBcM&#10;ejoYar7PF6tgX9ftT6lP3tUm+PZ9Jc2LH5V6fpr2byASTek/fG9/aAXlYvkKf2/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xp3VxAAAAN0AAAAPAAAAAAAAAAAA&#10;AAAAAKECAABkcnMvZG93bnJldi54bWxQSwUGAAAAAAQABAD5AAAAkgMAAAAA&#10;" adj="10800" strokecolor="#1f4d78 [1604]" strokeweight="1pt">
                                      <v:stroke joinstyle="miter"/>
                                    </v:shape>
                                    <v:shape id="Curved Connector 6126" o:spid="_x0000_s245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QDosMAAADdAAAADwAAAGRycy9kb3ducmV2LnhtbESPUWvCMBSF3wX/Q7iCLzJTHZRRjSKD&#10;rXvV+QMuzW1TbG5CktVuv94MBns8nHO+w9kfJzuIkULsHSvYrAsQxI3TPXcKrp9vTy8gYkLWODgm&#10;Bd8U4XiYz/ZYaXfnM42X1IkM4VihApOSr6SMjSGLce08cfZaFyymLEMndcB7httBbouilBZ7zgsG&#10;Pb0aam6XL6vgVNftT6nP3tUm+Pb9WZqVH5VaLqbTDkSiKf2H/9ofWkG52Zbw+yY/AX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UA6LDAAAA3QAAAA8AAAAAAAAAAAAA&#10;AAAAoQIAAGRycy9kb3ducmV2LnhtbFBLBQYAAAAABAAEAPkAAACRAwAAAAA=&#10;" adj="10800" strokecolor="#1f4d78 [1604]" strokeweight="1pt">
                                      <v:stroke joinstyle="miter"/>
                                    </v:shape>
                                  </v:group>
                                </v:group>
                              </v:group>
                              <v:group id="Group 6127" o:spid="_x0000_s2457"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ijcccAAADdAAAADwAAAGRycy9kb3ducmV2LnhtbESPQWvCQBSE7wX/w/KE&#10;3ppNLE0lZhURKx5CoSqU3h7ZZxLMvg3ZbRL/fbdQ6HGYmW+YfDOZVgzUu8aygiSKQRCXVjdcKbic&#10;356WIJxH1thaJgV3crBZzx5yzLQd+YOGk69EgLDLUEHtfZdJ6cqaDLrIdsTBu9reoA+yr6TucQxw&#10;08pFHKfSYMNhocaOdjWVt9O3UXAYcdw+J/uhuF1396/zy/tnkZBSj/NpuwLhafL/4b/2UStIk8Ur&#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yijcccAAADd&#10;AAAADwAAAAAAAAAAAAAAAACqAgAAZHJzL2Rvd25yZXYueG1sUEsFBgAAAAAEAAQA+gAAAJ4DAAAA&#10;AA==&#10;">
                                <v:group id="Group 6128" o:spid="_x0000_s245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3A8MAAADdAAAADwAAAGRycy9kb3ducmV2LnhtbERPy4rCMBTdC/MP4Qqz&#10;07QOilRTERmHWYjgA4bZXZrbBzY3pYlt/XuzEFweznu9GUwtOmpdZVlBPI1AEGdWV1wouF72kyUI&#10;55E11pZJwYMcbNKP0RoTbXs+UXf2hQgh7BJUUHrfJFK6rCSDbmob4sDltjXoA2wLqVvsQ7ip5SyK&#10;FtJgxaGhxIZ2JWW3890o+Omx337F393hlu8e/5f58e8Qk1Kf42G7AuFp8G/xy/2rFSziWZgb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2tzcDwwAAAN0AAAAP&#10;AAAAAAAAAAAAAAAAAKoCAABkcnMvZG93bnJldi54bWxQSwUGAAAAAAQABAD6AAAAmgMAAAAA&#10;">
                                  <v:group id="Group 6129" o:spid="_x0000_s245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pKMoLFAAAA3QAA&#10;AA8AAAAAAAAAAAAAAAAAqgIAAGRycy9kb3ducmV2LnhtbFBLBQYAAAAABAAEAPoAAACcAwAAAAA=&#10;">
                                    <v:oval id="Oval 6130" o:spid="_x0000_s246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CgDsEA&#10;AADdAAAADwAAAGRycy9kb3ducmV2LnhtbERPTYvCMBC9C/sfwgh701RXRKtRFqHgCh621vvQjG2w&#10;mZQmatdfbw7CHh/ve73tbSPu1HnjWMFknIAgLp02XCkoTtloAcIHZI2NY1LwRx62m4/BGlPtHvxL&#10;9zxUIoawT1FBHUKbSunLmiz6sWuJI3dxncUQYVdJ3eEjhttGTpNkLi0ajg01trSrqbzmN6vguc8K&#10;E27LfJEUh+tx9pM5ac5KfQ777xWIQH34F7/de61gPvmK++Ob+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woA7BAAAA3QAAAA8AAAAAAAAAAAAAAAAAmAIAAGRycy9kb3du&#10;cmV2LnhtbFBLBQYAAAAABAAEAPUAAACGAwAAAAA=&#10;" fillcolor="#5b9bd5 [3204]" strokecolor="#1f4d78 [1604]" strokeweight="1pt">
                                      <v:stroke joinstyle="miter"/>
                                    </v:oval>
                                    <v:shape id="Curved Connector 6131" o:spid="_x0000_s246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QNC8MAAADdAAAADwAAAGRycy9kb3ducmV2LnhtbESPwWrDMBBE74H8g9hALyGR3YAJbpQQ&#10;Cq17TZoPWKy1ZWqthKQ6br++KhR6HGbmDXM4zXYUE4U4OFZQbgsQxK3TA/cKbu8vmz2ImJA1jo5J&#10;wRdFOB2XiwPW2t35QtM19SJDONaowKTkaylja8hi3DpPnL3OBYspy9BLHfCe4XaUj0VRSYsD5wWD&#10;np4NtR/XT6vg3DTdd6Uv3jUm+O51J83aT0o9rObzE4hEc/oP/7XftIKq3JXw+yY/AX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kDQvDAAAA3QAAAA8AAAAAAAAAAAAA&#10;AAAAoQIAAGRycy9kb3ducmV2LnhtbFBLBQYAAAAABAAEAPkAAACRAwAAAAA=&#10;" adj="10800" strokecolor="#1f4d78 [1604]" strokeweight="1pt">
                                      <v:stroke joinstyle="miter"/>
                                    </v:shape>
                                    <v:shape id="Curved Connector 6132" o:spid="_x0000_s246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aTfMMAAADdAAAADwAAAGRycy9kb3ducmV2LnhtbESPUWvCMBSF34X9h3CFvYimKpRRjSKD&#10;rXtV9wMuzW1TbG5CktVuv34ZDHw8nHO+w9kfJzuIkULsHStYrwoQxI3TPXcKPq9vyxcQMSFrHByT&#10;gm+KcDw8zfZYaXfnM42X1IkM4VihApOSr6SMjSGLceU8cfZaFyymLEMndcB7httBboqilBZ7zgsG&#10;Pb0aam6XL6vgVNftT6nP3tUm+PZ9K83Cj0o9z6fTDkSiKT3C/+0PraBcbzfw9yY/AX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2k3zDAAAA3QAAAA8AAAAAAAAAAAAA&#10;AAAAoQIAAGRycy9kb3ducmV2LnhtbFBLBQYAAAAABAAEAPkAAACRAwAAAAA=&#10;" adj="10800" strokecolor="#1f4d78 [1604]" strokeweight="1pt">
                                      <v:stroke joinstyle="miter"/>
                                    </v:shape>
                                  </v:group>
                                  <v:group id="Group 6133" o:spid="_x0000_s246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57k7XFAAAA3QAA&#10;AA8AAAAAAAAAAAAAAAAAqgIAAGRycy9kb3ducmV2LnhtbFBLBQYAAAAABAAEAPoAAACcAwAAAAA=&#10;">
                                    <v:oval id="Oval 6134" o:spid="_x0000_s246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mDcUA&#10;AADdAAAADwAAAGRycy9kb3ducmV2LnhtbESPQWvCQBSE7wX/w/IEb3VjFdHoKlIIqOChaXp/ZJ/J&#10;YvZtyK4a++u7gtDjMDPfMOttbxtxo84bxwom4wQEcem04UpB8Z29L0D4gKyxcUwKHuRhuxm8rTHV&#10;7s5fdMtDJSKEfYoK6hDaVEpf1mTRj11LHL2z6yyGKLtK6g7vEW4b+ZEkc2nRcFyosaXPmspLfrUK&#10;fvdZYcJ1mS+S4ng5zQ6Zk+ZHqdGw361ABOrDf/jV3msF88l0Bs838Qn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i6YNxQAAAN0AAAAPAAAAAAAAAAAAAAAAAJgCAABkcnMv&#10;ZG93bnJldi54bWxQSwUGAAAAAAQABAD1AAAAigMAAAAA&#10;" fillcolor="#5b9bd5 [3204]" strokecolor="#1f4d78 [1604]" strokeweight="1pt">
                                      <v:stroke joinstyle="miter"/>
                                    </v:oval>
                                    <v:shape id="Curved Connector 6135" o:spid="_x0000_s246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8LCMQAAADdAAAADwAAAGRycy9kb3ducmV2LnhtbESPzWrDMBCE74G8g9hAL6GR01BTnCgh&#10;FFr3mp8HWKy1ZWKthKQ6bp++KhR6HGbmG2Z3mOwgRgqxd6xgvSpAEDdO99wpuF7eHl9AxISscXBM&#10;Cr4owmE/n+2w0u7OJxrPqRMZwrFCBSYlX0kZG0MW48p54uy1LlhMWYZO6oD3DLeDfCqKUlrsOS8Y&#10;9PRqqLmdP62CY12336U+eVeb4Nv3jTRLPyr1sJiOWxCJpvQf/mt/aAXlevMMv2/yE5D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sIxAAAAN0AAAAPAAAAAAAAAAAA&#10;AAAAAKECAABkcnMvZG93bnJldi54bWxQSwUGAAAAAAQABAD5AAAAkgMAAAAA&#10;" adj="10800" strokecolor="#1f4d78 [1604]" strokeweight="1pt">
                                      <v:stroke joinstyle="miter"/>
                                    </v:shape>
                                    <v:shape id="Curved Connector 6136" o:spid="_x0000_s246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2Vf8MAAADdAAAADwAAAGRycy9kb3ducmV2LnhtbESPzWrDMBCE74W+g9hCL6WW04ApbpQQ&#10;Col7zc8DLNbaMrVWQlIdt09fBQI5DjPzDbPazHYUE4U4OFawKEoQxK3TA/cKzqfd6zuImJA1jo5J&#10;wS9F2KwfH1ZYa3fhA03H1IsM4VijApOSr6WMrSGLsXCeOHudCxZTlqGXOuAlw+0o38qykhYHzgsG&#10;PX0aar+PP1bBtmm6v0ofvGtM8N1+Kc2Ln5R6fpq3HyASzekevrW/tIJqsazg+iY/Ab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lX/DAAAA3QAAAA8AAAAAAAAAAAAA&#10;AAAAoQIAAGRycy9kb3ducmV2LnhtbFBLBQYAAAAABAAEAPkAAACRAwAAAAA=&#10;" adj="10800" strokecolor="#1f4d78 [1604]" strokeweight="1pt">
                                      <v:stroke joinstyle="miter"/>
                                    </v:shape>
                                  </v:group>
                                </v:group>
                                <v:group id="Group 6137" o:spid="_x0000_s246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E1rMcAAADdAAAADwAAAGRycy9kb3ducmV2LnhtbESPT2vCQBTE7wW/w/IK&#10;3uomhlpJXYNIFQ9SqAqlt0f2mYRk34bsNn++fbdQ6HGYmd8wm2w0jeipc5VlBfEiAkGcW11xoeB2&#10;PTytQTiPrLGxTAomcpBtZw8bTLUd+IP6iy9EgLBLUUHpfZtK6fKSDLqFbYmDd7edQR9kV0jd4RDg&#10;ppHLKFpJgxWHhRJb2peU15dvo+A44LBL4rf+XN/309f1+f3zHJNS88dx9wrC0+j/w3/tk1awipMX&#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vE1rMcAAADd&#10;AAAADwAAAAAAAAAAAAAAAACqAgAAZHJzL2Rvd25yZXYueG1sUEsFBgAAAAAEAAQA+gAAAJ4DAAAA&#10;AA==&#10;">
                                  <v:group id="Group 6138" o:spid="_x0000_s246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DfAcTCAAAA3QAAAA8A&#10;AAAAAAAAAAAAAAAAqgIAAGRycy9kb3ducmV2LnhtbFBLBQYAAAAABAAEAPoAAACZAwAAAAA=&#10;">
                                    <v:oval id="Oval 6139" o:spid="_x0000_s246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oJk8UA&#10;AADdAAAADwAAAGRycy9kb3ducmV2LnhtbESPQWvCQBSE7wX/w/IEb3WjFtHoKiIErOChaXp/ZJ/J&#10;YvZtyK4a++vdgtDjMDPfMOttbxtxo84bxwom4wQEcem04UpB8Z29L0D4gKyxcUwKHuRhuxm8rTHV&#10;7s5fdMtDJSKEfYoK6hDaVEpf1mTRj11LHL2z6yyGKLtK6g7vEW4bOU2SubRoOC7U2NK+pvKSX62C&#10;30NWmHBd5oukOF5OH5+Zk+ZHqdGw361ABOrDf/jVPmgF88lsCX9v4hO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gmTxQAAAN0AAAAPAAAAAAAAAAAAAAAAAJgCAABkcnMv&#10;ZG93bnJldi54bWxQSwUGAAAAAAQABAD1AAAAigMAAAAA&#10;" fillcolor="#5b9bd5 [3204]" strokecolor="#1f4d78 [1604]" strokeweight="1pt">
                                      <v:stroke joinstyle="miter"/>
                                    </v:oval>
                                    <v:shape id="Curved Connector 6140" o:spid="_x0000_s247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7b7cEAAADdAAAADwAAAGRycy9kb3ducmV2LnhtbERPS2rDMBDdF3oHMYVsSi2nLaY4UUIo&#10;tO42nwMM1tgysUZCUh03p48WgS4f77/eznYUE4U4OFawLEoQxK3TA/cKTsevlw8QMSFrHB2Tgj+K&#10;sN08Pqyx1u7Ce5oOqRc5hGONCkxKvpYytoYsxsJ54sx1LlhMGYZe6oCXHG5H+VqWlbQ4cG4w6OnT&#10;UHs+/FoFu6bprpXee9eY4LvvN2me/aTU4mnerUAkmtO/+O7+0Qqq5Xven9/kJyA3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btvtwQAAAN0AAAAPAAAAAAAAAAAAAAAA&#10;AKECAABkcnMvZG93bnJldi54bWxQSwUGAAAAAAQABAD5AAAAjwMAAAAA&#10;" adj="10800" strokecolor="#1f4d78 [1604]" strokeweight="1pt">
                                      <v:stroke joinstyle="miter"/>
                                    </v:shape>
                                    <v:shape id="Curved Connector 6141" o:spid="_x0000_s247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J+dsQAAADdAAAADwAAAGRycy9kb3ducmV2LnhtbESPzWrDMBCE74W+g9hAL6WR3RYT3Cgh&#10;FBr3mp8HWKy1ZWKthKQ6Tp++KhR6HGbmG2a9ne0oJgpxcKygXBYgiFunB+4VnE8fTysQMSFrHB2T&#10;ghtF2G7u79ZYa3flA03H1IsM4VijApOSr6WMrSGLcek8cfY6FyymLEMvdcBrhttRPhdFJS0OnBcM&#10;eno31F6OX1bBrmm670ofvGtM8N3+RZpHPyn1sJh3byASzek//Nf+1Aqq8rW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In52xAAAAN0AAAAPAAAAAAAAAAAA&#10;AAAAAKECAABkcnMvZG93bnJldi54bWxQSwUGAAAAAAQABAD5AAAAkgMAAAAA&#10;" adj="10800" strokecolor="#1f4d78 [1604]" strokeweight="1pt">
                                      <v:stroke joinstyle="miter"/>
                                    </v:shape>
                                  </v:group>
                                  <v:group id="Group 6142" o:spid="_x0000_s247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kxRVPFAAAA3QAA&#10;AA8AAAAAAAAAAAAAAAAAqgIAAGRycy9kb3ducmV2LnhtbFBLBQYAAAAABAAEAPoAAACcAwAAAAA=&#10;">
                                    <v:oval id="Oval 6143" o:spid="_x0000_s247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NBMUA&#10;AADdAAAADwAAAGRycy9kb3ducmV2LnhtbESPQWvCQBSE7wX/w/IEb3VjFdHoKlIIqOChaXp/ZJ/J&#10;YvZtyK4a++u7gtDjMDPfMOttbxtxo84bxwom4wQEcem04UpB8Z29L0D4gKyxcUwKHuRhuxm8rTHV&#10;7s5fdMtDJSKEfYoK6hDaVEpf1mTRj11LHL2z6yyGKLtK6g7vEW4b+ZEkc2nRcFyosaXPmspLfrUK&#10;fvdZYcJ1mS+S4ng5zQ6Zk+ZHqdGw361ABOrDf/jV3msF88lsCs838Qn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E0ExQAAAN0AAAAPAAAAAAAAAAAAAAAAAJgCAABkcnMv&#10;ZG93bnJldi54bWxQSwUGAAAAAAQABAD1AAAAigMAAAAA&#10;" fillcolor="#5b9bd5 [3204]" strokecolor="#1f4d78 [1604]" strokeweight="1pt">
                                      <v:stroke joinstyle="miter"/>
                                    </v:oval>
                                    <v:shape id="Curved Connector 6144" o:spid="_x0000_s247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Xd7sQAAADdAAAADwAAAGRycy9kb3ducmV2LnhtbESPwWrDMBBE74X8g9hAL6WR0wZTnCgh&#10;FFr3mrQfsFhry8RaCUl13H59FAjkOMzMG2azm+wgRgqxd6xguShAEDdO99wp+Pn+eH4DEROyxsEx&#10;KfijCLvt7GGDlXZnPtB4TJ3IEI4VKjAp+UrK2BiyGBfOE2evdcFiyjJ0Ugc8Z7gd5EtRlNJiz3nB&#10;oKd3Q83p+GsV7Ou6/S/1wbvaBN9+vkrz5EelHufTfg0i0ZTu4Vv7Sysol6sVXN/kJ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Vd3uxAAAAN0AAAAPAAAAAAAAAAAA&#10;AAAAAKECAABkcnMvZG93bnJldi54bWxQSwUGAAAAAAQABAD5AAAAkgMAAAAA&#10;" adj="10800" strokecolor="#1f4d78 [1604]" strokeweight="1pt">
                                      <v:stroke joinstyle="miter"/>
                                    </v:shape>
                                    <v:shape id="Curved Connector 6145" o:spid="_x0000_s247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l4dcQAAADdAAAADwAAAGRycy9kb3ducmV2LnhtbESPwWrDMBBE74H+g9hAL6GR07QmOFFC&#10;KLTuNWk/YLHWlom1EpLquP36KlDocZiZN8zuMNlBjBRi71jBalmAIG6c7rlT8Pnx+rABEROyxsEx&#10;KfimCIf93WyHlXZXPtF4Tp3IEI4VKjAp+UrK2BiyGJfOE2evdcFiyjJ0Uge8Zrgd5GNRlNJiz3nB&#10;oKcXQ83l/GUVHOu6/Sn1ybvaBN++raVZ+FGp+/l03IJINKX/8F/7XSsoV0/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GXh1xAAAAN0AAAAPAAAAAAAAAAAA&#10;AAAAAKECAABkcnMvZG93bnJldi54bWxQSwUGAAAAAAQABAD5AAAAkgMAAAAA&#10;" adj="10800" strokecolor="#1f4d78 [1604]" strokeweight="1pt">
                                      <v:stroke joinstyle="miter"/>
                                    </v:shape>
                                  </v:group>
                                </v:group>
                              </v:group>
                              <v:group id="Group 6146" o:spid="_x0000_s2476"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u+NKxgAAAN0A&#10;AAAPAAAAAAAAAAAAAAAAAKoCAABkcnMvZG93bnJldi54bWxQSwUGAAAAAAQABAD6AAAAnQMAAAAA&#10;">
                                <v:group id="Group 6147" o:spid="_x0000_s247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dG0ccAAADdAAAADwAAAGRycy9kb3ducmV2LnhtbESPQWvCQBSE74L/YXlC&#10;b3UTa22JWUVEpQcpVAvF2yP7TEKyb0N2TeK/7xYKHoeZ+YZJ14OpRUetKy0riKcRCOLM6pJzBd/n&#10;/fM7COeRNdaWScGdHKxX41GKibY9f1F38rkIEHYJKii8bxIpXVaQQTe1DXHwrrY16INsc6lb7APc&#10;1HIWRQtpsOSwUGBD24Ky6nQzCg499puXeNcdq+v2fjm/fv4cY1LqaTJsliA8Df4R/m9/aAWLeP4G&#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vdG0ccAAADd&#10;AAAADwAAAAAAAAAAAAAAAACqAgAAZHJzL2Rvd25yZXYueG1sUEsFBgAAAAAEAAQA+gAAAJ4DAAAA&#10;AA==&#10;">
                                  <v:group id="Group 6148" o:spid="_x0000_s247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I2XK5wwAAAN0AAAAP&#10;AAAAAAAAAAAAAAAAAKoCAABkcnMvZG93bnJldi54bWxQSwUGAAAAAAQABAD6AAAAmgMAAAAA&#10;">
                                    <v:oval id="Oval 6149" o:spid="_x0000_s247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x67sQA&#10;AADdAAAADwAAAGRycy9kb3ducmV2LnhtbESPQYvCMBSE7wv+h/AEb2vqIqLVKCIUXMHDdrv3R/Ns&#10;g81LaaJWf70RhD0OM/MNs9r0thFX6rxxrGAyTkAQl04brhQUv9nnHIQPyBobx6TgTh4268HHClPt&#10;bvxD1zxUIkLYp6igDqFNpfRlTRb92LXE0Tu5zmKIsquk7vAW4baRX0kykxYNx4UaW9rVVJ7zi1Xw&#10;2GeFCZdFPk+Kw/k4/c6cNH9KjYb9dgkiUB/+w+/2XiuYTaYLeL2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Meu7EAAAA3QAAAA8AAAAAAAAAAAAAAAAAmAIAAGRycy9k&#10;b3ducmV2LnhtbFBLBQYAAAAABAAEAPUAAACJAwAAAAA=&#10;" fillcolor="#5b9bd5 [3204]" strokecolor="#1f4d78 [1604]" strokeweight="1pt">
                                      <v:stroke joinstyle="miter"/>
                                    </v:oval>
                                    <v:shape id="Curved Connector 6150" o:spid="_x0000_s248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dNMMEAAADdAAAADwAAAGRycy9kb3ducmV2LnhtbERPS2rDMBDdF3oHMYVsSi2npaY4UUIo&#10;tO42nwMM1tgysUZCUh03p48WgS4f77/eznYUE4U4OFawLEoQxK3TA/cKTsevlw8QMSFrHB2Tgj+K&#10;sN08Pqyx1u7Ce5oOqRc5hGONCkxKvpYytoYsxsJ54sx1LlhMGYZe6oCXHG5H+VqWlbQ4cG4w6OnT&#10;UHs+/FoFu6bprpXee9eY4LvvN2me/aTU4mnerUAkmtO/+O7+0Qqq5Xven9/kJyA3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t00wwQAAAN0AAAAPAAAAAAAAAAAAAAAA&#10;AKECAABkcnMvZG93bnJldi54bWxQSwUGAAAAAAQABAD5AAAAjwMAAAAA&#10;" adj="10800" strokecolor="#1f4d78 [1604]" strokeweight="1pt">
                                      <v:stroke joinstyle="miter"/>
                                    </v:shape>
                                    <v:shape id="Curved Connector 6151" o:spid="_x0000_s248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voq8QAAADdAAAADwAAAGRycy9kb3ducmV2LnhtbESPzWrDMBCE74W+g9hAL6WR3VIT3Cgh&#10;FBr3mp8HWKy1ZWKthKQ6Tp++KhR6HGbmG2a9ne0oJgpxcKygXBYgiFunB+4VnE8fTysQMSFrHB2T&#10;ghtF2G7u79ZYa3flA03H1IsM4VijApOSr6WMrSGLcek8cfY6FyymLEMvdcBrhttRPhdFJS0OnBcM&#10;eno31F6OX1bBrmm670ofvGtM8N3+RZpHPyn1sJh3byASzek//Nf+1Aqq8rW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irxAAAAN0AAAAPAAAAAAAAAAAA&#10;AAAAAKECAABkcnMvZG93bnJldi54bWxQSwUGAAAAAAQABAD5AAAAkgMAAAAA&#10;" adj="10800" strokecolor="#1f4d78 [1604]" strokeweight="1pt">
                                      <v:stroke joinstyle="miter"/>
                                    </v:shape>
                                  </v:group>
                                  <v:group id="Group 6152" o:spid="_x0000_s248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o047FAAAA3QAA&#10;AA8AAAAAAAAAAAAAAAAAqgIAAGRycy9kb3ducmV2LnhtbFBLBQYAAAAABAAEAPoAAACcAwAAAAA=&#10;">
                                    <v:oval id="Oval 6153" o:spid="_x0000_s248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3b2cUA&#10;AADdAAAADwAAAGRycy9kb3ducmV2LnhtbESPQWvCQBSE74L/YXkFb7qxWtHUVaQQ0EIPTdP7I/tM&#10;FrNvQ3bV6K/vCkKPw8x8w6y3vW3EhTpvHCuYThIQxKXThisFxU82XoLwAVlj45gU3MjDdjMcrDHV&#10;7srfdMlDJSKEfYoK6hDaVEpf1mTRT1xLHL2j6yyGKLtK6g6vEW4b+ZokC2nRcFyosaWPmspTfrYK&#10;7vusMOG8ypdJ8Xn6mh8yJ82vUqOXfvcOIlAf/sPP9l4rWEzfZv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vdvZxQAAAN0AAAAPAAAAAAAAAAAAAAAAAJgCAABkcnMv&#10;ZG93bnJldi54bWxQSwUGAAAAAAQABAD1AAAAigMAAAAA&#10;" fillcolor="#5b9bd5 [3204]" strokecolor="#1f4d78 [1604]" strokeweight="1pt">
                                      <v:stroke joinstyle="miter"/>
                                    </v:oval>
                                    <v:shape id="Curved Connector 6154" o:spid="_x0000_s248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xLM8QAAADdAAAADwAAAGRycy9kb3ducmV2LnhtbESPwWrDMBBE74H+g9hAL6GR07QmOFFC&#10;KLTuNWk/YLHWlom1EpLquP36KlDocZiZN8zuMNlBjBRi71jBalmAIG6c7rlT8Pnx+rABEROyxsEx&#10;KfimCIf93WyHlXZXPtF4Tp3IEI4VKjAp+UrK2BiyGJfOE2evdcFiyjJ0Uge8Zrgd5GNRlNJiz3nB&#10;oKcXQ83l/GUVHOu6/Sn1ybvaBN++raVZ+FGp+/l03IJINKX/8F/7XSsoV89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EszxAAAAN0AAAAPAAAAAAAAAAAA&#10;AAAAAKECAABkcnMvZG93bnJldi54bWxQSwUGAAAAAAQABAD5AAAAkgMAAAAA&#10;" adj="10800" strokecolor="#1f4d78 [1604]" strokeweight="1pt">
                                      <v:stroke joinstyle="miter"/>
                                    </v:shape>
                                    <v:shape id="Curved Connector 6155" o:spid="_x0000_s248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DuqMQAAADdAAAADwAAAGRycy9kb3ducmV2LnhtbESPwWrDMBBE74X8g9hAL6WR0xJTnCgh&#10;FFr3mrQfsFhry8RaCUl13H59FAjkOMzMG2azm+wgRgqxd6xguShAEDdO99wp+Pn+eH4DEROyxsEx&#10;KfijCLvt7GGDlXZnPtB4TJ3IEI4VKjAp+UrK2BiyGBfOE2evdcFiyjJ0Ugc8Z7gd5EtRlNJiz3nB&#10;oKd3Q83p+GsV7Ou6/S/1wbvaBN9+vkrz5EelHufTfg0i0ZTu4Vv7Sysol6sVXN/kJ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O6oxAAAAN0AAAAPAAAAAAAAAAAA&#10;AAAAAKECAABkcnMvZG93bnJldi54bWxQSwUGAAAAAAQABAD5AAAAkgMAAAAA&#10;" adj="10800" strokecolor="#1f4d78 [1604]" strokeweight="1pt">
                                      <v:stroke joinstyle="miter"/>
                                    </v:shape>
                                  </v:group>
                                </v:group>
                                <v:group id="Group 6156" o:spid="_x0000_s248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BidZfFAAAA3QAA&#10;AA8AAAAAAAAAAAAAAAAAqgIAAGRycy9kb3ducmV2LnhtbFBLBQYAAAAABAAEAPoAAACcAwAAAAA=&#10;">
                                  <v:group id="Group 6157" o:spid="_x0000_s248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fcBbFAAAA3QAA&#10;AA8AAAAAAAAAAAAAAAAAqgIAAGRycy9kb3ducmV2LnhtbFBLBQYAAAAABAAEAPoAAACcAwAAAAA=&#10;">
                                    <v:oval id="Oval 6158" o:spid="_x0000_s248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qMEA&#10;AADdAAAADwAAAGRycy9kb3ducmV2LnhtbERPTYvCMBC9C/sfwgh701RZRatRFqHgCh621vvQjG2w&#10;mZQmatdfbw7CHh/ve73tbSPu1HnjWMFknIAgLp02XCkoTtloAcIHZI2NY1LwRx62m4/BGlPtHvxL&#10;9zxUIoawT1FBHUKbSunLmiz6sWuJI3dxncUQYVdJ3eEjhttGTpNkLi0ajg01trSrqbzmN6vguc8K&#10;E27LfJEUh+vx6ydz0pyV+hz23ysQgfrwL36791rBfDKLc+Ob+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ZSajBAAAA3QAAAA8AAAAAAAAAAAAAAAAAmAIAAGRycy9kb3du&#10;cmV2LnhtbFBLBQYAAAAABAAEAPUAAACGAwAAAAA=&#10;" fillcolor="#5b9bd5 [3204]" strokecolor="#1f4d78 [1604]" strokeweight="1pt">
                                      <v:stroke joinstyle="miter"/>
                                    </v:oval>
                                    <v:shape id="Curved Connector 6159" o:spid="_x0000_s248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3krcQAAADdAAAADwAAAGRycy9kb3ducmV2LnhtbESPwWrDMBBE74H+g9hAL6GR01DTOFFC&#10;KLTuNWk/YLHWlom1EpLquP36KlDocZiZN8zuMNlBjBRi71jBalmAIG6c7rlT8Pnx+vAMIiZkjYNj&#10;UvBNEQ77u9kOK+2ufKLxnDqRIRwrVGBS8pWUsTFkMS6dJ85e64LFlGXopA54zXA7yMeiKKXFnvOC&#10;QU8vhprL+csqONZ1+1Pqk3e1Cb59W0uz8KNS9/PpuAWRaEr/4b/2u1ZQrp42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jeStxAAAAN0AAAAPAAAAAAAAAAAA&#10;AAAAAKECAABkcnMvZG93bnJldi54bWxQSwUGAAAAAAQABAD5AAAAkgMAAAAA&#10;" adj="10800" strokecolor="#1f4d78 [1604]" strokeweight="1pt">
                                      <v:stroke joinstyle="miter"/>
                                    </v:shape>
                                    <v:shape id="Curved Connector 6160" o:spid="_x0000_s249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uHjcAAAADdAAAADwAAAGRycy9kb3ducmV2LnhtbERP3WrCMBS+H/gO4Qi7GTN1QhmdUWSg&#10;9dafBzg0p01ZcxKSrHZ7enMhePnx/a+3kx3ESCH2jhUsFwUI4sbpnjsF18v+/RNETMgaB8ek4I8i&#10;bDezlzVW2t34ROM5dSKHcKxQgUnJV1LGxpDFuHCeOHOtCxZThqGTOuAth9tBfhRFKS32nBsMevo2&#10;1Pycf62CXV23/6U+eVeb4NvDSpo3Pyr1Op92XyASTekpfriPWkG5LPP+/CY/Abm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zbh43AAAAA3QAAAA8AAAAAAAAAAAAAAAAA&#10;oQIAAGRycy9kb3ducmV2LnhtbFBLBQYAAAAABAAEAPkAAACOAwAAAAA=&#10;" adj="10800" strokecolor="#1f4d78 [1604]" strokeweight="1pt">
                                      <v:stroke joinstyle="miter"/>
                                    </v:shape>
                                  </v:group>
                                  <v:group id="Group 6161" o:spid="_x0000_s249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Wh0TFAAAA3QAA&#10;AA8AAAAAAAAAAAAAAAAAqgIAAGRycy9kb3ducmV2LnhtbFBLBQYAAAAABAAEAPoAAACcAwAAAAA=&#10;">
                                    <v:oval id="Oval 6162" o:spid="_x0000_s249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20/8QA&#10;AADdAAAADwAAAGRycy9kb3ducmV2LnhtbESPQWvCQBSE7wX/w/IK3upGKUFTVylCwAo9GOP9kX1N&#10;FrNvQ3bV6K/vCoLHYWa+YZbrwbbiQr03jhVMJwkI4sppw7WC8pB/zEH4gKyxdUwKbuRhvRq9LTHT&#10;7sp7uhShFhHCPkMFTQhdJqWvGrLoJ64jjt6f6y2GKPta6h6vEW5bOUuSVFo0HBca7GjTUHUqzlbB&#10;fZuXJpwXxTwpd6ffz5/cSXNUavw+fH+BCDSEV/jZ3moF6TSdwe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tP/EAAAA3QAAAA8AAAAAAAAAAAAAAAAAmAIAAGRycy9k&#10;b3ducmV2LnhtbFBLBQYAAAAABAAEAPUAAACJAwAAAAA=&#10;" fillcolor="#5b9bd5 [3204]" strokecolor="#1f4d78 [1604]" strokeweight="1pt">
                                      <v:stroke joinstyle="miter"/>
                                    </v:oval>
                                    <v:shape id="Curved Connector 6163" o:spid="_x0000_s249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kZ+sMAAADdAAAADwAAAGRycy9kb3ducmV2LnhtbESPzWrDMBCE74W+g9hCL6WW04ApbpQQ&#10;Col7zc8DLNbaMrVWQlIdt09fBQI5DjPzDbPazHYUE4U4OFawKEoQxK3TA/cKzqfd6zuImJA1jo5J&#10;wS9F2KwfH1ZYa3fhA03H1IsM4VijApOSr6WMrSGLsXCeOHudCxZTlqGXOuAlw+0o38qykhYHzgsG&#10;PX0aar+PP1bBtmm6v0ofvGtM8N1+Kc2Ln5R6fpq3HyASzekevrW/tIJqUS3h+iY/Ab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wJGfrDAAAA3QAAAA8AAAAAAAAAAAAA&#10;AAAAoQIAAGRycy9kb3ducmV2LnhtbFBLBQYAAAAABAAEAPkAAACRAwAAAAA=&#10;" adj="10800" strokecolor="#1f4d78 [1604]" strokeweight="1pt">
                                      <v:stroke joinstyle="miter"/>
                                    </v:shape>
                                    <v:shape id="Curved Connector 6164" o:spid="_x0000_s249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BjsQAAADdAAAADwAAAGRycy9kb3ducmV2LnhtbESPwWrDMBBE74H+g9hALyGR0xZTnCgh&#10;BFL3mqQfsFhry8RaCUl13H59VSj0OMzMG2a7n+wgRgqxd6xgvSpAEDdO99wp+Lielq8gYkLWODgm&#10;BV8UYb97mG2x0u7OZxovqRMZwrFCBSYlX0kZG0MW48p54uy1LlhMWYZO6oD3DLeDfCqKUlrsOS8Y&#10;9HQ01Nwun1bBoa7b71KfvatN8O3bszQLPyr1OJ8OGxCJpvQf/mu/awXlunyB3zf5Cc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4IGOxAAAAN0AAAAPAAAAAAAAAAAA&#10;AAAAAKECAABkcnMvZG93bnJldi54bWxQSwUGAAAAAAQABAD5AAAAkgMAAAAA&#10;" adj="10800" strokecolor="#1f4d78 [1604]" strokeweight="1pt">
                                      <v:stroke joinstyle="miter"/>
                                    </v:shape>
                                  </v:group>
                                </v:group>
                              </v:group>
                            </v:group>
                          </v:group>
                        </v:group>
                        <v:oval id="Oval 6165" o:spid="_x0000_s2495" style="position:absolute;left:5079;top:27584;width:26673;height:1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06sYA&#10;AADdAAAADwAAAGRycy9kb3ducmV2LnhtbESPQWvCQBSE70L/w/IKvZmNYoNEV6mlgqeIsVS8PbLP&#10;JJh9m2a3mv57VxA8DjPzDTNf9qYRF+pcbVnBKIpBEBdW11wq+N6vh1MQziNrbCyTgn9ysFy8DOaY&#10;anvlHV1yX4oAYZeigsr7NpXSFRUZdJFtiYN3sp1BH2RXSt3hNcBNI8dxnEiDNYeFClv6rKg4539G&#10;wW/W/Gw3ZznJ4u3Xgd14lWfHlVJvr/3HDISn3j/Dj/ZGK0hGyTvc34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q06sYAAADdAAAADwAAAAAAAAAAAAAAAACYAgAAZHJz&#10;L2Rvd25yZXYueG1sUEsFBgAAAAAEAAQA9QAAAIsDAAAAAA==&#10;" fillcolor="#ffd966 [1943]" strokecolor="#7f5f00 [1607]" strokeweight="1pt">
                          <v:stroke joinstyle="miter"/>
                        </v:oval>
                        <v:group id="Group 6166" o:spid="_x0000_s2496" style="position:absolute;left:11633;top:34340;width:13293;height:3410" coordsize="13293,34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r8qxgAAAN0A&#10;AAAPAAAAAAAAAAAAAAAAAKoCAABkcnMvZG93bnJldi54bWxQSwUGAAAAAAQABAD6AAAAnQMAAAAA&#10;">
                          <v:shape id="Picture 6167" o:spid="_x0000_s2497" type="#_x0000_t75" alt="Image result for DNA transparent background" style="position:absolute;width:6819;height:3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qEMTFAAAA3QAAAA8AAABkcnMvZG93bnJldi54bWxEj0FrAjEUhO8F/0N4grea1dK1rEYRQdrS&#10;XlwLenxsnpttNy9LEnX775uC4HGYmW+Yxaq3rbiQD41jBZNxBoK4crrhWsHXfvv4AiJEZI2tY1Lw&#10;SwFWy8HDAgvtrryjSxlrkSAcClRgYuwKKUNlyGIYu444eSfnLcYkfS21x2uC21ZOsyyXFhtOCwY7&#10;2hiqfsqzVTD7cH49te878/l8tIcyvu6/n1ip0bBfz0FE6uM9fGu/aQX5JJ/B/5v0BO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KhDExQAAAN0AAAAPAAAAAAAAAAAAAAAA&#10;AJ8CAABkcnMvZG93bnJldi54bWxQSwUGAAAAAAQABAD3AAAAkQMAAAAA&#10;">
                            <v:imagedata r:id="rId65" o:title="Image result for DNA transparent background"/>
                            <v:path arrowok="t"/>
                          </v:shape>
                          <v:shape id="Picture 6168" o:spid="_x0000_s2498" type="#_x0000_t75" alt="Image result for DNA transparent background" style="position:absolute;left:6473;width:6820;height:3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1hLbDAAAA3QAAAA8AAABkcnMvZG93bnJldi54bWxET89rwjAUvgv+D+EJu2mqw250RpHB2Ia7&#10;2A70+GjemmrzUpJM639vDoMdP77fq81gO3EhH1rHCuazDARx7XTLjYLv6m36DCJEZI2dY1JwowCb&#10;9Xi0wkK7K+/pUsZGpBAOBSowMfaFlKE2ZDHMXE+cuB/nLcYEfSO1x2sKt51cZFkuLbacGgz29Gqo&#10;Ppe/VsHTzvntwn7uzdfyaA9lfK9Oj6zUw2TYvoCINMR/8Z/7QyvI53mam96kJ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bWEtsMAAADdAAAADwAAAAAAAAAAAAAAAACf&#10;AgAAZHJzL2Rvd25yZXYueG1sUEsFBgAAAAAEAAQA9wAAAI8DAAAAAA==&#10;">
                            <v:imagedata r:id="rId65" o:title="Image result for DNA transparent background"/>
                            <v:path arrowok="t"/>
                          </v:shape>
                        </v:group>
                      </v:group>
                      <v:roundrect id="Rounded Rectangle 6169" o:spid="_x0000_s2499" style="position:absolute;left:9847;top:25254;width:1797;height:73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OBn8YA&#10;AADdAAAADwAAAGRycy9kb3ducmV2LnhtbESPQWvCQBSE7wX/w/IEb3Wjhxijq4it4KWCVsHjI/tM&#10;gtm3Mbsm6b93C4Ueh5n5hlmue1OJlhpXWlYwGUcgiDOrS84VnL937wkI55E1VpZJwQ85WK8Gb0tM&#10;te34SO3J5yJA2KWooPC+TqV0WUEG3djWxMG72cagD7LJpW6wC3BTyWkUxdJgyWGhwJq2BWX309Mo&#10;ODwf0+NHHrddYg+z61fyud9ezkqNhv1mAcJT7//Df+29VhBP4jn8vglPQK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OBn8YAAADdAAAADwAAAAAAAAAAAAAAAACYAgAAZHJz&#10;L2Rvd25yZXYueG1sUEsFBgAAAAAEAAQA9QAAAIsDAAAAAA==&#10;" fillcolor="#7030a0" strokecolor="#7030a0" strokeweight="1pt">
                        <v:stroke joinstyle="miter"/>
                        <v:textbox>
                          <w:txbxContent>
                            <w:p w14:paraId="0F656D5B" w14:textId="77777777" w:rsidR="00CF10B1" w:rsidRDefault="00CF10B1" w:rsidP="00B03F90">
                              <w:pPr>
                                <w:jc w:val="center"/>
                              </w:pPr>
                            </w:p>
                          </w:txbxContent>
                        </v:textbox>
                      </v:roundrect>
                    </v:group>
                    <v:shape id="Text Box 6170" o:spid="_x0000_s2500" type="#_x0000_t202" style="position:absolute;left:8770;top:25991;width:4431;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MrzcQA&#10;AADdAAAADwAAAGRycy9kb3ducmV2LnhtbERPTWvCQBC9C/0PyxR6002ERomuQQKilHrQeultmh2T&#10;YHY2ZleT9te7B6HHx/teZoNpxJ06V1tWEE8iEMSF1TWXCk5fm/EchPPIGhvLpOCXHGSrl9ESU217&#10;PtD96EsRQtilqKDyvk2ldEVFBt3EtsSBO9vOoA+wK6XusA/hppHTKEqkwZpDQ4Ut5RUVl+PNKPjI&#10;N3s8/EzN/K/Jt5/ndXs9fb8r9fY6rBcgPA3+X/x077SCJJ6F/eF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K83EAAAA3QAAAA8AAAAAAAAAAAAAAAAAmAIAAGRycy9k&#10;b3ducmV2LnhtbFBLBQYAAAAABAAEAPUAAACJAwAAAAA=&#10;" filled="f" stroked="f" strokeweight=".5pt">
                      <v:textbox>
                        <w:txbxContent>
                          <w:p w14:paraId="4120F741"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NF-κB</w:t>
                            </w:r>
                          </w:p>
                        </w:txbxContent>
                      </v:textbox>
                    </v:shape>
                  </v:group>
                  <v:group id="Group 6171" o:spid="_x0000_s2501" style="position:absolute;left:11857;top:501;width:1677;height:4044" coordsize="121204,351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PrGDxgAAAN0A&#10;AAAPAAAAAAAAAAAAAAAAAKoCAABkcnMvZG93bnJldi54bWxQSwUGAAAAAAQABAD6AAAAnQMAAAAA&#10;">
                    <v:shape id="Pie 6172" o:spid="_x0000_s2502" style="position:absolute;left:-3322;top:3322;width:127847;height:121204;rotation:-3423740fd;visibility:visible;mso-wrap-style:square;v-text-anchor:middle" coordsize="127847,12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uC5cYA&#10;AADdAAAADwAAAGRycy9kb3ducmV2LnhtbESPT2vCQBTE74V+h+UVeil1Ew9piVlFgkrFS6tS8PbI&#10;vvzB7NuQ3Sbpt3eFQo/DzPyGyVaTacVAvWssK4hnEQjiwuqGKwXn0/b1HYTzyBpby6Tglxyslo8P&#10;GabajvxFw9FXIkDYpaig9r5LpXRFTQbdzHbEwSttb9AH2VdS9zgGuGnlPIoSabDhsFBjR3lNxfX4&#10;YxQMh+/8c3952RFxpM2Jh/NmVyr1/DStFyA8Tf4//Nf+0AqS+G0O9zfh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uC5cYAAADdAAAADwAAAAAAAAAAAAAAAACYAgAAZHJz&#10;L2Rvd25yZXYueG1sUEsFBgAAAAAEAAQA9QAAAIsDAAAAAA==&#10;" path="m127847,60602v,33470,-28620,60602,-63924,60602c28619,121204,-1,94072,-1,60602,-1,27132,28619,,63923,v,20201,1,40401,1,60602l127847,60602xe" fillcolor="#4a732f [2153]" stroked="f">
                      <v:fill color2="#a8d08d [1945]" rotate="t" angle="180" colors="0 #4b7430;31457f #74b349;1 #a9d18e" focus="100%" type="gradient"/>
                      <v:path arrowok="t" o:connecttype="custom" o:connectlocs="127847,60602;63923,121204;-1,60602;63923,0;63924,60602;127847,60602" o:connectangles="0,0,0,0,0,0"/>
                    </v:shape>
                    <v:roundrect id="Rounded Rectangle 6173" o:spid="_x0000_s2503" style="position:absolute;left:34778;top:127782;width:63667;height:223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6hSMYA&#10;AADdAAAADwAAAGRycy9kb3ducmV2LnhtbESPQWsCMRSE7wX/Q3hCL1KzVtiW1ShSEISCWl3w+tg8&#10;s4ublzVJdfvvm4LQ4zAz3zDzZW9bcSMfGscKJuMMBHHldMNGQXlcv7yDCBFZY+uYFPxQgOVi8DTH&#10;Qrs7f9HtEI1IEA4FKqhj7AopQ1WTxTB2HXHyzs5bjEl6I7XHe4LbVr5mWS4tNpwWauzoo6bqcvi2&#10;Co7rMh8Zc4q766b8lL4Z7avdVqnnYb+agYjUx//wo73RCvLJ2xT+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6hSMYAAADdAAAADwAAAAAAAAAAAAAAAACYAgAAZHJz&#10;L2Rvd25yZXYueG1sUEsFBgAAAAAEAAQA9QAAAIsDAAAAAA==&#10;" fillcolor="#4a732f [2153]" stroked="f">
                      <v:fill color2="#a8d08d [1945]" rotate="t" angle="180" colors="0 #4b7430;31457f #74b349;1 #a9d18e" focus="100%" type="gradient"/>
                    </v:roundrect>
                  </v:group>
                  <v:shapetype id="_x0000_t119" coordsize="21600,21600" o:spt="119" path="m,l21600,,17240,21600r-12880,xe">
                    <v:stroke joinstyle="miter"/>
                    <v:path gradientshapeok="t" o:connecttype="custom" o:connectlocs="10800,0;2180,10800;10800,21600;19420,10800" textboxrect="4321,0,17204,21600"/>
                  </v:shapetype>
                  <v:shape id="Flowchart: Manual Operation 6174" o:spid="_x0000_s2504" type="#_x0000_t119" style="position:absolute;left:11189;top:4133;width:1245;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2Je8cA&#10;AADdAAAADwAAAGRycy9kb3ducmV2LnhtbESPQWvCQBSE7wX/w/KEXqRutFVLdBXRinoRGr14e80+&#10;k2D2bchuTfz3bkHocZiZb5jZojWluFHtCssKBv0IBHFqdcGZgtNx8/YJwnlkjaVlUnAnB4t552WG&#10;sbYNf9Mt8ZkIEHYxKsi9r2IpXZqTQde3FXHwLrY26IOsM6lrbALclHIYRWNpsOCwkGNFq5zSa/Jr&#10;FCzfJ9XP13Hl1n7PzbY9jHrr5KzUa7ddTkF4av1/+NneaQXjweQD/t6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tiXvHAAAA3QAAAA8AAAAAAAAAAAAAAAAAmAIAAGRy&#10;cy9kb3ducmV2LnhtbFBLBQYAAAAABAAEAPUAAACMAwAAAAA=&#10;" fillcolor="#2a4a85 [2152]" stroked="f">
                    <v:fill color2="#8eaadb [1944]" rotate="t" angle="180" colors="0 #2a4b86;31457f #4a76c6;1 #8faadc" focus="100%" type="gradient"/>
                  </v:shape>
                  <v:shapetype id="_x0000_t126" coordsize="21600,21600" o:spt="126" path="m10800,l,10800,10800,21600,21600,10800xem,10800nfl21600,10800e">
                    <v:stroke joinstyle="miter"/>
                    <v:path o:extrusionok="f" gradientshapeok="t" o:connecttype="rect" textboxrect="5400,5400,16200,16200"/>
                  </v:shapetype>
                  <v:shape id="Flowchart: Sort 6175" o:spid="_x0000_s2505" type="#_x0000_t126" style="position:absolute;left:16075;top:9144;width:2254;height:10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tN6cYA&#10;AADdAAAADwAAAGRycy9kb3ducmV2LnhtbESPQWvCQBSE74X+h+UJvdXdCI0ldRVRhB56abTQ4yP7&#10;zAazb9PsRtP++q4geBxm5htmsRpdK87Uh8azhmyqQBBX3jRcazjsd8+vIEJENth6Jg2/FGC1fHxY&#10;YGH8hT/pXMZaJAiHAjXYGLtCylBZchimviNO3tH3DmOSfS1Nj5cEd62cKZVLhw2nBYsdbSxVp3Jw&#10;GkgN39ts/+d3Ji8/ZuuvU/ZjldZPk3H9BiLSGO/hW/vdaMiz+Qtc36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tN6cYAAADdAAAADwAAAAAAAAAAAAAAAACYAgAAZHJz&#10;L2Rvd25yZXYueG1sUEsFBgAAAAAEAAQA9QAAAIsDAAAAAA==&#10;" fillcolor="#af4f0f [2149]" stroked="f">
                    <v:fill color2="#f4b083 [1941]" rotate="t" angle="180" colors="0 #b0500f;31457f #ee8137;1 #f4b183" focus="100%" type="gradient"/>
                  </v:shape>
                  <v:shape id="Flowchart: Preparation 6176" o:spid="_x0000_s2506" type="#_x0000_t117" style="position:absolute;left:7996;top:9331;width:3086;height:116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cvtsQA&#10;AADdAAAADwAAAGRycy9kb3ducmV2LnhtbESPzW7CMBCE75X6DtZW4lYcghpQwKAK2sKVnwdY4iUJ&#10;jdeW7UJ4+xqpUo+jmflGM1/2phNX8qG1rGA0zEAQV1a3XCs4Hj5fpyBCRNbYWSYFdwqwXDw/zbHU&#10;9sY7uu5jLRKEQ4kKmhhdKWWoGjIYhtYRJ+9svcGYpK+l9nhLcNPJPMsKabDltNCgo1VD1ff+xyjo&#10;LuON/2rvH8d10BfjXH562+ZKDV769xmISH38D/+1t1pBMZoU8Hi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3L7bEAAAA3QAAAA8AAAAAAAAAAAAAAAAAmAIAAGRycy9k&#10;b3ducmV2LnhtbFBLBQYAAAAABAAEAPUAAACJAwAAAAA=&#10;" fillcolor="red" strokecolor="red" strokeweight="1p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177" o:spid="_x0000_s2507" type="#_x0000_t9" style="position:absolute;left:9144;top:14697;width:2927;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oPcscA&#10;AADdAAAADwAAAGRycy9kb3ducmV2LnhtbESPS2/CMBCE75X4D9ZW6q04oPJQwCBoBULqhdeB4yre&#10;xmnjdRq7Sfj3NRISx9HMfKOZLztbioZqXzhWMOgnIIgzpwvOFZxPm9cpCB+QNZaOScGVPCwXvac5&#10;ptq1fKDmGHIRIexTVGBCqFIpfWbIou+7ijh6X662GKKsc6lrbCPclnKYJGNpseC4YLCid0PZz/HP&#10;Kvjejn5HTXINRrb7zfrt4/K5P+2UennuVjMQgbrwCN/bO61gPJhM4PYmP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KD3LHAAAA3QAAAA8AAAAAAAAAAAAAAAAAmAIAAGRy&#10;cy9kb3ducmV2LnhtbFBLBQYAAAAABAAEAPUAAACMAwAAAAA=&#10;" adj="2073" fillcolor="#00b0f0" strokecolor="#00b0f0" strokeweight="1pt"/>
                  <v:group id="Group 6178" o:spid="_x0000_s2508" style="position:absolute;left:8809;top:15741;width:3061;height:958" coordsize="306209,96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QYHsMAAADdAAAADwAAAGRycy9kb3ducmV2LnhtbERPTYvCMBC9C/sfwix4&#10;07S7qEvXKCKueBDBuiDehmZsi82kNLGt/94cBI+P9z1f9qYSLTWutKwgHkcgiDOrS84V/J/+Rj8g&#10;nEfWWFkmBQ9ysFx8DOaYaNvxkdrU5yKEsEtQQeF9nUjpsoIMurGtiQN3tY1BH2CTS91gF8JNJb+i&#10;aCoNlhwaCqxpXVB2S+9GwbbDbvUdb9r97bp+XE6Tw3kfk1LDz371C8JT79/il3unFUzjW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BgewwAAAN0AAAAP&#10;AAAAAAAAAAAAAAAAAKoCAABkcnMvZG93bnJldi54bWxQSwUGAAAAAAQABAD6AAAAmgMAAAAA&#10;">
                    <v:shape id="Donut 6179" o:spid="_x0000_s2509" type="#_x0000_t23" style="position:absolute;width:72390;height:75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684cYA&#10;AADdAAAADwAAAGRycy9kb3ducmV2LnhtbESPQWvCQBSE74L/YXlCb3Wj0FijG1GhUFp6MPWgt0f2&#10;mYRk34bsVtd/3y0UPA4z8w2z3gTTiSsNrrGsYDZNQBCXVjdcKTh+vz2/gnAeWWNnmRTcycEmH4/W&#10;mGl74wNdC1+JCGGXoYLa+z6T0pU1GXRT2xNH72IHgz7KoZJ6wFuEm07OkySVBhuOCzX2tK+pbIsf&#10;o2C/OH8Fe+rTkLwU7d1+NLvPY6HU0yRsVyA8Bf8I/7fftYJ0tljC35v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684cYAAADdAAAADwAAAAAAAAAAAAAAAACYAgAAZHJz&#10;L2Rvd25yZXYueG1sUEsFBgAAAAAEAAQA9QAAAIsDAAAAAA==&#10;" fillcolor="#ab1599" strokecolor="#ab1599" strokeweight="1pt">
                      <v:stroke joinstyle="miter"/>
                    </v:shape>
                    <v:shape id="Donut 6180" o:spid="_x0000_s2510" type="#_x0000_t23" style="position:absolute;left:70981;top:20877;width:72390;height:75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lW8QA&#10;AADdAAAADwAAAGRycy9kb3ducmV2LnhtbERPPWvDMBDdA/0P4grdYtmBOsaJElpDoLR0iOOh3Q7r&#10;YptYJ2OpifLvq6HQ8fG+t/tgRnGl2Q2WFWRJCoK4tXrgTkFzOiwLEM4jaxwtk4I7OdjvHhZbLLW9&#10;8ZGute9EDGFXooLe+6mU0rU9GXSJnYgjd7azQR/h3Ek94y2Gm1Gu0jSXBgeODT1OVPXUXuofo6Ba&#10;f38G+zXlIX2uL3f7Prx+NLVST4/hZQPCU/D/4j/3m1aQZ0XcH9/E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xZVvEAAAA3QAAAA8AAAAAAAAAAAAAAAAAmAIAAGRycy9k&#10;b3ducmV2LnhtbFBLBQYAAAAABAAEAPUAAACJAwAAAAA=&#10;" fillcolor="#ab1599" strokecolor="#ab1599" strokeweight="1pt">
                      <v:stroke joinstyle="miter"/>
                    </v:shape>
                    <v:shape id="Donut 6181" o:spid="_x0000_s2511" type="#_x0000_t23" style="position:absolute;left:150312;top:20877;width:72390;height:75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3AwMYA&#10;AADdAAAADwAAAGRycy9kb3ducmV2LnhtbESPQWvCQBSE74L/YXlCb7qJYAypq1ShIJUejB7s7ZF9&#10;TYLZtyG71fXfu4VCj8PMfMOsNsF04kaDay0rSGcJCOLK6pZrBefT+zQH4Tyyxs4yKXiQg816PFph&#10;oe2dj3QrfS0ihF2BChrv+0JKVzVk0M1sTxy9bzsY9FEOtdQD3iPcdHKeJJk02HJcaLCnXUPVtfwx&#10;CnbLr89gL30WkkV5fdiPdns4l0q9TMLbKwhPwf+H/9p7rSBL8xR+38QnIN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3AwMYAAADdAAAADwAAAAAAAAAAAAAAAACYAgAAZHJz&#10;L2Rvd25yZXYueG1sUEsFBgAAAAAEAAQA9QAAAIsDAAAAAA==&#10;" fillcolor="#ab1599" strokecolor="#ab1599" strokeweight="1pt">
                      <v:stroke joinstyle="miter"/>
                    </v:shape>
                    <v:shape id="Donut 6182" o:spid="_x0000_s2512" type="#_x0000_t23" style="position:absolute;left:233819;top:16701;width:72390;height:755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9et8cA&#10;AADdAAAADwAAAGRycy9kb3ducmV2LnhtbESPQWvCQBSE7wX/w/IK3urGgGlIXaUGCmLpoTEHvT2y&#10;r0kw+zZkt7r++26h0OMwM98w620wg7jS5HrLCpaLBARxY3XPrYL6+PaUg3AeWeNgmRTcycF2M3tY&#10;Y6HtjT/pWvlWRAi7AhV03o+FlK7pyKBb2JE4el92MuijnFqpJ7xFuBlkmiSZNNhzXOhwpLKj5lJ9&#10;GwXl8/kj2NOYhWRVXe720O/e60qp+WN4fQHhKfj/8F97rxVkyzyF3zfx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vXrfHAAAA3QAAAA8AAAAAAAAAAAAAAAAAmAIAAGRy&#10;cy9kb3ducmV2LnhtbFBLBQYAAAAABAAEAPUAAACMAwAAAAA=&#10;" fillcolor="#ab1599" strokecolor="#ab1599" strokeweight="1pt">
                      <v:stroke joinstyle="miter"/>
                    </v:shape>
                  </v:group>
                  <v:shape id="Donut 6183" o:spid="_x0000_s2513" type="#_x0000_t23" style="position:absolute;left:2254;top:18914;width:724;height: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P7LMYA&#10;AADdAAAADwAAAGRycy9kb3ducmV2LnhtbESPQWvCQBSE74X+h+UVvOnGSlOJrqEVBKl4MPWgt0f2&#10;mYRk34bsVtd/7xYKPQ4z8w2zzIPpxJUG11hWMJ0kIIhLqxuuFBy/N+M5COeRNXaWScGdHOSr56cl&#10;Ztre+EDXwlciQthlqKD2vs+kdGVNBt3E9sTRu9jBoI9yqKQe8BbhppOvSZJKgw3HhRp7WtdUtsWP&#10;UbB+P++DPfVpSN6K9m6/ms/dsVBq9BI+FiA8Bf8f/mtvtYJ0Op/B75v4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P7LMYAAADdAAAADwAAAAAAAAAAAAAAAACYAgAAZHJz&#10;L2Rvd25yZXYueG1sUEsFBgAAAAAEAAQA9QAAAIsDAAAAAA==&#10;" fillcolor="#ab1599" strokecolor="#ab1599" strokeweight="1pt">
                    <v:stroke joinstyle="miter"/>
                  </v:shape>
                  <v:shape id="Donut 6184" o:spid="_x0000_s2514" type="#_x0000_t23" style="position:absolute;left:2212;top:16951;width: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pjWMYA&#10;AADdAAAADwAAAGRycy9kb3ducmV2LnhtbESPQWvCQBSE74X+h+UVvOnGYlOJrqEVBKl4MPWgt0f2&#10;mYRk34bsVtd/7xYKPQ4z8w2zzIPpxJUG11hWMJ0kIIhLqxuuFBy/N+M5COeRNXaWScGdHOSr56cl&#10;Ztre+EDXwlciQthlqKD2vs+kdGVNBt3E9sTRu9jBoI9yqKQe8BbhppOvSZJKgw3HhRp7WtdUtsWP&#10;UbB+P++DPfVpSN6K9m6/ms/dsVBq9BI+FiA8Bf8f/mtvtYJ0Op/B75v4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pjWMYAAADdAAAADwAAAAAAAAAAAAAAAACYAgAAZHJz&#10;L2Rvd25yZXYueG1sUEsFBgAAAAAEAAQA9QAAAIsDAAAAAA==&#10;" fillcolor="#ab1599" strokecolor="#ab1599" strokeweight="1pt">
                    <v:stroke joinstyle="miter"/>
                  </v:shape>
                  <v:shape id="Donut 6185" o:spid="_x0000_s2515" type="#_x0000_t23" style="position:absolute;left:2880;top:18037;width: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Gw8cA&#10;AADdAAAADwAAAGRycy9kb3ducmV2LnhtbESPQWvCQBSE70L/w/IKvenGQqKkrtIGCqXSg9FDe3tk&#10;X5Ng9m3IbpP137sFweMwM98wm10wnRhpcK1lBctFAoK4srrlWsHp+D5fg3AeWWNnmRRcyMFu+zDb&#10;YK7txAcaS1+LCGGXo4LG+z6X0lUNGXQL2xNH79cOBn2UQy31gFOEm04+J0kmDbYcFxrsqWioOpd/&#10;RkGx+vkK9rvPQpKW54v9bN/2p1Kpp8fw+gLCU/D38K39oRVky3UK/2/iE5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GxsPHAAAA3QAAAA8AAAAAAAAAAAAAAAAAmAIAAGRy&#10;cy9kb3ducmV2LnhtbFBLBQYAAAAABAAEAPUAAACMAwAAAAA=&#10;" fillcolor="#ab1599" strokecolor="#ab1599" strokeweight="1pt">
                    <v:stroke joinstyle="miter"/>
                  </v:shape>
                  <v:shape id="Donut 6186" o:spid="_x0000_s2516" type="#_x0000_t23" style="position:absolute;left:1753;top:18037;width:724;height: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RYtMUA&#10;AADdAAAADwAAAGRycy9kb3ducmV2LnhtbESPQYvCMBSE78L+h/AWvGnqglW6RnEFQVw8WD24t0fz&#10;bIvNS2mixn+/EQSPw8x8w8wWwTTiRp2rLSsYDRMQxIXVNZcKjof1YArCeWSNjWVS8CAHi/lHb4aZ&#10;tnfe0y33pYgQdhkqqLxvMyldUZFBN7QtcfTOtjPoo+xKqTu8R7hp5FeSpNJgzXGhwpZWFRWX/GoU&#10;rCZ/u2BPbRqScX552G3983vMlep/huU3CE/Bv8Ov9kYrSEfTFJ5v4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Fi0xQAAAN0AAAAPAAAAAAAAAAAAAAAAAJgCAABkcnMv&#10;ZG93bnJldi54bWxQSwUGAAAAAAQABAD1AAAAigMAAAAA&#10;" fillcolor="#ab1599" strokecolor="#ab1599" strokeweight="1pt">
                    <v:stroke joinstyle="miter"/>
                  </v:shape>
                  <v:shape id="Hexagon 6187" o:spid="_x0000_s2517" type="#_x0000_t9" style="position:absolute;left:9269;top:25928;width:2927;height:1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9/VccA&#10;AADdAAAADwAAAGRycy9kb3ducmV2LnhtbESPS2/CMBCE75X4D9ZW6q04oPJQwCBoBULqhdeB4yre&#10;xmnjdRq7Sfj3NRISx9HMfKOZLztbioZqXzhWMOgnIIgzpwvOFZxPm9cpCB+QNZaOScGVPCwXvac5&#10;ptq1fKDmGHIRIexTVGBCqFIpfWbIou+7ijh6X662GKKsc6lrbCPclnKYJGNpseC4YLCid0PZz/HP&#10;Kvjejn5HTXINRrb7zfrt4/K5P+2UennuVjMQgbrwCN/bO61gPJhO4PYmPg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ff1XHAAAA3QAAAA8AAAAAAAAAAAAAAAAAmAIAAGRy&#10;cy9kb3ducmV2LnhtbFBLBQYAAAAABAAEAPUAAACMAwAAAAA=&#10;" adj="2073" fillcolor="#00b0f0" strokecolor="#00b0f0" strokeweight="1pt"/>
                  <v:line id="Straight Connector 6188" o:spid="_x0000_s2518" style="position:absolute;visibility:visible;mso-wrap-style:square" from="16652,26596" to="16652,273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hqNcMAAADdAAAADwAAAGRycy9kb3ducmV2LnhtbERPXWvCMBR9H/gfwhX2MmaqA+mqUUQU&#10;BGVqDT5fmru2rLkpTabdvzcPAx8P53u+7G0jbtT52rGC8SgBQVw4U3OpQF+27ykIH5ANNo5JwR95&#10;WC4GL3PMjLvzmW55KEUMYZ+hgiqENpPSFxVZ9CPXEkfu23UWQ4RdKU2H9xhuGzlJkqm0WHNsqLCl&#10;dUXFT/5rFez15/Xt45hqbS/5F550vTke1kq9DvvVDESgPjzF/+6dUTAdp3FufBOf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oajXDAAAA3QAAAA8AAAAAAAAAAAAA&#10;AAAAoQIAAGRycy9kb3ducmV2LnhtbFBLBQYAAAAABAAEAPkAAACRAwAAAAA=&#10;" strokecolor="black [3200]" strokeweight=".5pt">
                    <v:stroke joinstyle="miter"/>
                  </v:line>
                  <v:shape id="Straight Arrow Connector 6189" o:spid="_x0000_s2519" type="#_x0000_t32" style="position:absolute;left:16612;top:26596;width:26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lsv8UAAADdAAAADwAAAGRycy9kb3ducmV2LnhtbESPQWvCQBSE7wX/w/IEb3UTwaCpqyRK&#10;wfZWlZ4f2WcSzL5NslsT/71bKPQ4zMw3zGY3mkbcqXe1ZQXxPAJBXFhdc6ngcn5/XYFwHlljY5kU&#10;PMjBbjt52WCq7cBfdD/5UgQIuxQVVN63qZSuqMigm9uWOHhX2xv0Qfal1D0OAW4auYiiRBqsOSxU&#10;2NK+ouJ2+jEKBvTf6zwru31++DiOy6ZLzpdPpWbTMXsD4Wn0/+G/9lErSOLVGn7fhCcgt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5lsv8UAAADdAAAADwAAAAAAAAAA&#10;AAAAAAChAgAAZHJzL2Rvd25yZXYueG1sUEsFBgAAAAAEAAQA+QAAAJMDAAAAAA==&#10;" strokecolor="black [3200]" strokeweight=".5pt">
                    <v:stroke endarrow="block" joinstyle="miter"/>
                  </v:shape>
                  <v:shape id="Text Box 6190" o:spid="_x0000_s2520" type="#_x0000_t202" style="position:absolute;left:15989;top:24885;width:4426;height:2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NN8MA&#10;AADdAAAADwAAAGRycy9kb3ducmV2LnhtbERPy4rCMBTdC/5DuAPuNFVQtJqKFGRExoWOG3fX5vbB&#10;NDe1yWjHrzcLYZaH816tO1OLO7WusqxgPIpAEGdWV1woOH9vh3MQziNrrC2Tgj9ysE76vRXG2j74&#10;SPeTL0QIYRejgtL7JpbSZSUZdCPbEAcut61BH2BbSN3iI4SbWk6iaCYNVhwaSmwoLSn7Of0aBft0&#10;e8DjdWLmzzr9/Mo3ze18mSo1+Og2SxCeOv8vfrt3WsFsvAj7w5vwBG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NN8MAAADdAAAADwAAAAAAAAAAAAAAAACYAgAAZHJzL2Rv&#10;d25yZXYueG1sUEsFBgAAAAAEAAQA9QAAAIgDAAAAAA==&#10;" filled="f" stroked="f" strokeweight=".5pt">
                    <v:textbox>
                      <w:txbxContent>
                        <w:p w14:paraId="28BA3F1F"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AMPs</w:t>
                          </w:r>
                        </w:p>
                      </w:txbxContent>
                    </v:textbox>
                  </v:shape>
                  <v:shape id="Text Box 6191" o:spid="_x0000_s2521" type="#_x0000_t202" style="position:absolute;left:5553;top:25511;width:4426;height:2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NorMYA&#10;AADdAAAADwAAAGRycy9kb3ducmV2LnhtbESPT4vCMBTE74LfITzBm6YVFO0aRQqiyHrwz2Vvb5tn&#10;W7Z5qU3Uup/eLCx4HGbmN8x82ZpK3KlxpWUF8TACQZxZXXKu4HxaD6YgnEfWWFkmBU9ysFx0O3NM&#10;tH3wge5Hn4sAYZeggsL7OpHSZQUZdENbEwfvYhuDPsgml7rBR4CbSo6iaCINlhwWCqwpLSj7Od6M&#10;gl263uPhe2Smv1W6+bys6uv5a6xUv9euPkB4av07/N/eagWTeBbD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NorMYAAADdAAAADwAAAAAAAAAAAAAAAACYAgAAZHJz&#10;L2Rvd25yZXYueG1sUEsFBgAAAAAEAAQA9QAAAIsDAAAAAA==&#10;" filled="f" stroked="f" strokeweight=".5pt">
                    <v:textbox>
                      <w:txbxContent>
                        <w:p w14:paraId="0C145F2F"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Relish</w:t>
                          </w:r>
                        </w:p>
                      </w:txbxContent>
                    </v:textbox>
                  </v:shape>
                  <v:shape id="Text Box 6192" o:spid="_x0000_s2522" type="#_x0000_t202" style="position:absolute;left:5451;top:13863;width:4426;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H22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LJaBbD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H228YAAADdAAAADwAAAAAAAAAAAAAAAACYAgAAZHJz&#10;L2Rvd25yZXYueG1sUEsFBgAAAAAEAAQA9QAAAIsDAAAAAA==&#10;" filled="f" stroked="f" strokeweight=".5pt">
                    <v:textbox>
                      <w:txbxContent>
                        <w:p w14:paraId="0494362A"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Relish</w:t>
                          </w:r>
                        </w:p>
                      </w:txbxContent>
                    </v:textbox>
                  </v:shape>
                  <v:shape id="Text Box 6193" o:spid="_x0000_s2523" type="#_x0000_t202" style="position:absolute;left:4217;top:15281;width:5289;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1TQMcA&#10;AADdAAAADwAAAGRycy9kb3ducmV2LnhtbESPT4vCMBTE7wt+h/AEb2uqomg1ihRkF9GDfy7ens2z&#10;LTYv3Sar1U9vhIU9DjPzG2a2aEwpblS7wrKCXjcCQZxaXXCm4HhYfY5BOI+ssbRMCh7kYDFvfcww&#10;1vbOO7rtfSYChF2MCnLvq1hKl+Zk0HVtRRy8i60N+iDrTOoa7wFuStmPopE0WHBYyLGiJKf0uv81&#10;CtbJaou7c9+Mn2Xytbksq5/jaahUp90spyA8Nf4//Nf+1gpGvckA3m/C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9U0DHAAAA3QAAAA8AAAAAAAAAAAAAAAAAmAIAAGRy&#10;cy9kb3ducmV2LnhtbFBLBQYAAAAABAAEAPUAAACMAwAAAAA=&#10;" filled="f" stroked="f" strokeweight=".5pt">
                    <v:textbox>
                      <w:txbxContent>
                        <w:p w14:paraId="44EEA38D"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Ankyrin</w:t>
                          </w:r>
                        </w:p>
                      </w:txbxContent>
                    </v:textbox>
                  </v:shape>
                  <v:shape id="Text Box 6194" o:spid="_x0000_s2524" type="#_x0000_t202" style="position:absolute;left:918;top:19373;width:4921;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LNMcA&#10;AADdAAAADwAAAGRycy9kb3ducmV2LnhtbESPT4vCMBTE7wt+h/AEb2uqqGg1ihRkF9GDfy7ens2z&#10;LTYv3Sar1U9vhIU9DjPzG2a2aEwpblS7wrKCXjcCQZxaXXCm4HhYfY5BOI+ssbRMCh7kYDFvfcww&#10;1vbOO7rtfSYChF2MCnLvq1hKl+Zk0HVtRRy8i60N+iDrTOoa7wFuStmPopE0WHBYyLGiJKf0uv81&#10;CtbJaou7c9+Mn2Xytbksq5/jaahUp90spyA8Nf4//Nf+1gpGvckA3m/C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UyzTHAAAA3QAAAA8AAAAAAAAAAAAAAAAAmAIAAGRy&#10;cy9kb3ducmV2LnhtbFBLBQYAAAAABAAEAPUAAACMAwAAAAA=&#10;" filled="f" stroked="f" strokeweight=".5pt">
                    <v:textbox>
                      <w:txbxContent>
                        <w:p w14:paraId="12053E34"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Ankyrin</w:t>
                          </w:r>
                        </w:p>
                      </w:txbxContent>
                    </v:textbox>
                  </v:shape>
                  <v:shape id="Text Box 6195" o:spid="_x0000_s2525" type="#_x0000_t202" style="position:absolute;left:13531;top:790;width:9587;height:2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ur8cA&#10;AADdAAAADwAAAGRycy9kb3ducmV2LnhtbESPQWvCQBSE7wX/w/IK3upGIRKjq0hAKtIeYr14e2af&#10;SWj2bcxuTeyv7xYKPQ4z8w2z2gymEXfqXG1ZwXQSgSAurK65VHD62L0kIJxH1thYJgUPcrBZj55W&#10;mGrbc073oy9FgLBLUUHlfZtK6YqKDLqJbYmDd7WdQR9kV0rdYR/gppGzKJpLgzWHhQpbyioqPo9f&#10;RsEh271jfpmZ5LvJXt+u2/Z2OsdKjZ+H7RKEp8H/h//ae61gPl3E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bq/HAAAA3QAAAA8AAAAAAAAAAAAAAAAAmAIAAGRy&#10;cy9kb3ducmV2LnhtbFBLBQYAAAAABAAEAPUAAACMAwAAAAA=&#10;" filled="f" stroked="f" strokeweight=".5pt">
                    <v:textbox>
                      <w:txbxContent>
                        <w:p w14:paraId="6E300C88"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PG-binding domain</w:t>
                          </w:r>
                        </w:p>
                      </w:txbxContent>
                    </v:textbox>
                  </v:shape>
                  <v:shape id="Text Box 6196" o:spid="_x0000_s2526" type="#_x0000_t202" style="position:absolute;left:8358;top:4367;width:4921;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w2MgA&#10;AADdAAAADwAAAGRycy9kb3ducmV2LnhtbESPzWrDMBCE74W8g9hAb41sQ03iRgnGYFJKc8jPpbet&#10;tbFNrZVjqYnbp48KhRyHmfmGWa5H04kLDa61rCCeRSCIK6tbrhUcD+XTHITzyBo7y6TghxysV5OH&#10;JWbaXnlHl72vRYCwy1BB432fSemqhgy6me2Jg3eyg0Ef5FBLPeA1wE0nkyhKpcGWw0KDPRUNVV/7&#10;b6PgrSi3uPtMzPy3Kzbvp7w/Hz+elXqcjvkLCE+jv4f/269aQRovUvh7E56AX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vDYyAAAAN0AAAAPAAAAAAAAAAAAAAAAAJgCAABk&#10;cnMvZG93bnJldi54bWxQSwUGAAAAAAQABAD1AAAAjQMAAAAA&#10;" filled="f" stroked="f" strokeweight=".5pt">
                    <v:textbox>
                      <w:txbxContent>
                        <w:p w14:paraId="445DADB9"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IMD</w:t>
                          </w:r>
                        </w:p>
                      </w:txbxContent>
                    </v:textbox>
                  </v:shape>
                  <v:shape id="Text Box 6197" o:spid="_x0000_s2527" type="#_x0000_t202" style="position:absolute;left:4559;top:9143;width:4921;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ZVQ8cA&#10;AADdAAAADwAAAGRycy9kb3ducmV2LnhtbESPT4vCMBTE78J+h/AWvGmq4J/tGkUKosh60PXi7dk8&#10;27LNS22i1v30RhA8DjPzG2Yya0wprlS7wrKCXjcCQZxaXXCmYP+76IxBOI+ssbRMCu7kYDb9aE0w&#10;1vbGW7rufCYChF2MCnLvq1hKl+Zk0HVtRRy8k60N+iDrTOoabwFuStmPoqE0WHBYyLGiJKf0b3cx&#10;CtbJYoPbY9+M/8tk+XOaV+f9YaBU+7OZf4Pw1Ph3+NVeaQXD3tcInm/CE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GVUPHAAAA3QAAAA8AAAAAAAAAAAAAAAAAmAIAAGRy&#10;cy9kb3ducmV2LnhtbFBLBQYAAAAABAAEAPUAAACMAwAAAAA=&#10;" filled="f" stroked="f" strokeweight=".5pt">
                    <v:textbox>
                      <w:txbxContent>
                        <w:p w14:paraId="58DE76D6"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DREDD</w:t>
                          </w:r>
                        </w:p>
                      </w:txbxContent>
                    </v:textbox>
                  </v:shape>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6198" o:spid="_x0000_s2528" type="#_x0000_t56" style="position:absolute;left:17828;top:8642;width:1835;height:1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RicIA&#10;AADdAAAADwAAAGRycy9kb3ducmV2LnhtbERPy4rCMBTdD/gP4QruxtQRRKtRpOAggmB9LNxdm2tb&#10;bG5KE7X+vVkILg/nPVu0phIPalxpWcGgH4EgzqwuOVdwPKx+xyCcR9ZYWSYFL3KwmHd+Zhhr++SU&#10;HnufixDCLkYFhfd1LKXLCjLo+rYmDtzVNgZ9gE0udYPPEG4q+RdFI2mw5NBQYE1JQdltfzcKxunm&#10;lqU7f7pszX8ynNQ7e06WSvW67XIKwlPrv+KPe60VjAaT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NGJwgAAAN0AAAAPAAAAAAAAAAAAAAAAAJgCAABkcnMvZG93&#10;bnJldi54bWxQSwUGAAAAAAQABAD1AAAAhwMAAAAA&#10;" fillcolor="#aed15f" stroked="f" strokeweight="1pt"/>
                  <v:shape id="Text Box 6199" o:spid="_x0000_s2529" type="#_x0000_t202" style="position:absolute;left:16325;top:9903;width:4921;height:2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VkqsUA&#10;AADdAAAADwAAAGRycy9kb3ducmV2LnhtbESPQYvCMBSE74L/ITzBm6YKilajSEEUWQ+6Xrw9m2db&#10;bF5qE7XurzcLC3scZuYbZr5sTCmeVLvCsoJBPwJBnFpdcKbg9L3uTUA4j6yxtEwK3uRguWi35hhr&#10;++IDPY8+EwHCLkYFufdVLKVLczLo+rYiDt7V1gZ9kHUmdY2vADelHEbRWBosOCzkWFGSU3o7PoyC&#10;XbLe4+EyNJOfMtl8XVfV/XQeKdXtNKsZCE+N/w//tbdawXgwncLvm/AE5OI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WSqxQAAAN0AAAAPAAAAAAAAAAAAAAAAAJgCAABkcnMv&#10;ZG93bnJldi54bWxQSwUGAAAAAAQABAD1AAAAigMAAAAA&#10;" filled="f" stroked="f" strokeweight=".5pt">
                    <v:textbox>
                      <w:txbxContent>
                        <w:p w14:paraId="6981C768"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TAK1</w:t>
                          </w:r>
                        </w:p>
                      </w:txbxContent>
                    </v:textbox>
                  </v:shape>
                  <v:shape id="Text Box 6200" o:spid="_x0000_s2530" type="#_x0000_t202" style="position:absolute;left:18915;top:8147;width:4922;height:2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5zMYA&#10;AADdAAAADwAAAGRycy9kb3ducmV2LnhtbESPT2vCQBTE70K/w/IK3symQoOkWUUCYin2oM2lt9fs&#10;yx+afRuzW5P203cFweMwM79hss1kOnGhwbWWFTxFMQji0uqWawXFx26xAuE8ssbOMin4JQeb9cMs&#10;w1TbkY90OflaBAi7FBU03veplK5syKCLbE8cvMoOBn2QQy31gGOAm04u4ziRBlsOCw32lDdUfp9+&#10;jIK3fPeOx6+lWf11+f5Qbftz8fms1Pxx2r6A8DT5e/jWftUKkoCE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A5zMYAAADdAAAADwAAAAAAAAAAAAAAAACYAgAAZHJz&#10;L2Rvd25yZXYueG1sUEsFBgAAAAAEAAQA9QAAAIsDAAAAAA==&#10;" filled="f" stroked="f" strokeweight=".5pt">
                    <v:textbox>
                      <w:txbxContent>
                        <w:p w14:paraId="32CBCE8D" w14:textId="77777777" w:rsidR="00CF10B1" w:rsidRPr="00010346" w:rsidRDefault="00CF10B1" w:rsidP="00B03F90">
                          <w:pPr>
                            <w:rPr>
                              <w:rFonts w:asciiTheme="majorBidi" w:hAnsiTheme="majorBidi" w:cstheme="majorBidi"/>
                              <w:sz w:val="12"/>
                              <w:szCs w:val="12"/>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TAB</w:t>
                          </w:r>
                          <w:r>
                            <w:rPr>
                              <w:rFonts w:asciiTheme="majorBidi" w:hAnsiTheme="majorBidi" w:cstheme="majorBidi"/>
                              <w:szCs w:val="24"/>
                              <w14:textOutline w14:w="9525" w14:cap="rnd" w14:cmpd="sng" w14:algn="ctr">
                                <w14:noFill/>
                                <w14:prstDash w14:val="solid"/>
                                <w14:bevel/>
                              </w14:textOutline>
                            </w:rPr>
                            <w:t>2</w:t>
                          </w:r>
                        </w:p>
                      </w:txbxContent>
                    </v:textbox>
                  </v:shape>
                  <v:shape id="Straight Arrow Connector 6201" o:spid="_x0000_s2531" type="#_x0000_t32" style="position:absolute;left:10187;top:6346;width:794;height:229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AAo8YAAADdAAAADwAAAGRycy9kb3ducmV2LnhtbESPQUvDQBSE74L/YXmCF2k3TUqU2G0p&#10;FanXpkXq7Zl9JsHs25C3tum/dwWhx2FmvmEWq9F16kSDtJ4NzKYJKOLK25ZrA4f96+QJlARki51n&#10;MnAhgdXy9maBhfVn3tGpDLWKEJYCDTQh9IXWUjXkUKa+J47elx8chiiHWtsBzxHuOp0mSa4dthwX&#10;Guxp01D1Xf44A1mYS7qbHx+l/Kg/H+xLlsn71pj7u3H9DCrQGK7h//abNZCnyQz+3sQno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QAKPGAAAA3QAAAA8AAAAAAAAA&#10;AAAAAAAAoQIAAGRycy9kb3ducmV2LnhtbFBLBQYAAAAABAAEAPkAAACUAwAAAAA=&#10;" strokecolor="black [3200]" strokeweight=".5pt">
                    <v:stroke endarrow="block" joinstyle="miter"/>
                  </v:shape>
                  <v:shape id="Straight Arrow Connector 6202" o:spid="_x0000_s2532" type="#_x0000_t32" style="position:absolute;left:10313;top:17369;width:184;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uc6MUAAADdAAAADwAAAGRycy9kb3ducmV2LnhtbESPQWvCQBSE74X+h+UVeqsbAwabuopa&#10;hNSbJvT8yL4mwezbmN0m6b/vCoLHYWa+YVabybRioN41lhXMZxEI4tLqhisFRX54W4JwHllja5kU&#10;/JGDzfr5aYWptiOfaDj7SgQIuxQV1N53qZSurMmgm9mOOHg/tjfog+wrqXscA9y0Mo6iRBpsOCzU&#10;2NG+pvJy/jUKRvTf77ttdd3vPr+yadFek7w4KvX6Mm0/QHia/CN8b2daQRJHMdzehCcg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8uc6MUAAADdAAAADwAAAAAAAAAA&#10;AAAAAAChAgAAZHJzL2Rvd25yZXYueG1sUEsFBgAAAAAEAAQA+QAAAJMDAAAAAA==&#10;" strokecolor="black [3200]" strokeweight=".5pt">
                    <v:stroke endarrow="block" joinstyle="miter"/>
                  </v:shape>
                  <v:shape id="Straight Arrow Connector 6203" o:spid="_x0000_s2533" type="#_x0000_t32" style="position:absolute;left:4091;top:17244;width:5360;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47T8YAAADdAAAADwAAAGRycy9kb3ducmV2LnhtbESPQWvCQBSE70L/w/IEL1I3TcSW6Cql&#10;UuzVVKS9vWafSTD7NuRtNf77bqHQ4zAz3zCrzeBadaFeGs8GHmYJKOLS24YrA4f31/snUBKQLbae&#10;ycCNBDbru9EKc+uvvKdLESoVISw5GqhD6HKtpazJocx8Rxy9k+8dhij7StserxHuWp0myUI7bDgu&#10;1NjRS03lufh2BrIwl3Q//3iU4rP6mtptlslxZ8xkPDwvQQUawn/4r/1mDSzSJIPfN/EJ6P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OO0/GAAAA3QAAAA8AAAAAAAAA&#10;AAAAAAAAoQIAAGRycy9kb3ducmV2LnhtbFBLBQYAAAAABAAEAPkAAACUAwAAAAA=&#10;" strokecolor="black [3200]" strokeweight=".5pt">
                    <v:stroke endarrow="block" joinstyle="miter"/>
                  </v:shape>
                  <v:shape id="Straight Arrow Connector 6204" o:spid="_x0000_s2534" type="#_x0000_t32" style="position:absolute;left:14070;top:5302;width:3504;height:35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6hB8UAAADdAAAADwAAAGRycy9kb3ducmV2LnhtbESPQWvCQBSE70L/w/IKvemmwYY2dRUT&#10;KVhvRun5kX0mwezbmN0m6b/vFgoeh5n5hlltJtOKgXrXWFbwvIhAEJdWN1wpOJ8+5q8gnEfW2Fom&#10;BT/kYLN+mK0w1XbkIw2Fr0SAsEtRQe19l0rpypoMuoXtiIN3sb1BH2RfSd3jGOCmlXEUJdJgw2Gh&#10;xo7ymspr8W0UjOi/3rJtdcuz3ed+emlvyel8UOrpcdq+g/A0+Xv4v73XCpI4WsLfm/AE5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6hB8UAAADdAAAADwAAAAAAAAAA&#10;AAAAAAChAgAAZHJzL2Rvd25yZXYueG1sUEsFBgAAAAAEAAQA+QAAAJMDAAAAAA==&#10;" strokecolor="black [3200]" strokeweight=".5pt">
                    <v:stroke endarrow="block" joinstyle="miter"/>
                  </v:shape>
                </v:group>
                <v:shape id="Straight Arrow Connector 6205" o:spid="_x0000_s2535" type="#_x0000_t32" style="position:absolute;left:12233;top:10354;width:4062;height:41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sGoMYAAADdAAAADwAAAGRycy9kb3ducmV2LnhtbESPQUvDQBSE7wX/w/IEL6XdmNRWYrdF&#10;FKnXpqXU2zP7TILZtyFvbeO/dwsFj8PMfMMs14Nr1Yl6aTwbuJ8moIhLbxuuDOx3b5NHUBKQLbae&#10;ycAvCaxXN6Ml5tafeUunIlQqQlhyNFCH0OVaS1mTQ5n6jjh6X753GKLsK217PEe4a3WaJHPtsOG4&#10;UGNHLzWV38WPM5CFmaTb2XEhxUf1ObavWSaHjTF3t8PzE6hAQ/gPX9vv1sA8TR7g8iY+Ab3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rBqDGAAAA3QAAAA8AAAAAAAAA&#10;AAAAAAAAoQIAAGRycy9kb3ducmV2LnhtbFBLBQYAAAAABAAEAPkAAACUAwAAAAA=&#10;" strokecolor="black [3200]" strokeweight=".5pt">
                  <v:stroke endarrow="block" joinstyle="miter"/>
                </v:shape>
                <v:shape id="Straight Arrow Connector 6206" o:spid="_x0000_s2536" type="#_x0000_t32" style="position:absolute;left:9895;top:11649;width:544;height:2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Ca68QAAADdAAAADwAAAGRycy9kb3ducmV2LnhtbESPQWvCQBSE7wX/w/KE3urGQEMbXcVE&#10;CtZbVXp+ZJ9JMPs2ya4m/fddQfA4zMw3zHI9mkbcqHe1ZQXzWQSCuLC65lLB6fj19gHCeWSNjWVS&#10;8EcO1qvJyxJTbQf+odvBlyJA2KWooPK+TaV0RUUG3cy2xME7296gD7Ivpe5xCHDTyDiKEmmw5rBQ&#10;YUt5RcXlcDUKBvS/n9mm7PJs+70b35suOZ72Sr1Ox80ChKfRP8OP9k4rSOIogfub8AT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8JrrxAAAAN0AAAAPAAAAAAAAAAAA&#10;AAAAAKECAABkcnMvZG93bnJldi54bWxQSwUGAAAAAAQABAD5AAAAkgMAAAAA&#10;" strokecolor="black [3200]" strokeweight=".5pt">
                  <v:stroke endarrow="block" joinstyle="miter"/>
                </v:shape>
                <w10:anchorlock/>
              </v:group>
            </w:pict>
          </mc:Fallback>
        </mc:AlternateContent>
      </w:r>
    </w:p>
    <w:p w14:paraId="0D86FEED" w14:textId="4D63D557" w:rsidR="00B03F90" w:rsidRPr="00DA0106" w:rsidRDefault="00B03F90" w:rsidP="00DA0106">
      <w:pPr>
        <w:pStyle w:val="FigureS"/>
      </w:pPr>
      <w:bookmarkStart w:id="131" w:name="_Toc6858110"/>
      <w:r w:rsidRPr="00DA0106">
        <w:t>Figure 2-17 Immune deficiency signalling pathway. The IMD signalling pathway is stimulated when PGRP recognises and binds to peptidoglycans located in Gram-negative bacterial cell surfaces. The adaptor protein IMD is then activated, which triggers the activation of DREDD. In addition, the recruitment of TAK1 via TAB2 is required for Relish activation and phosphorylation. Relish is then cleaved in the ankyrin repeat region to generate the active</w:t>
      </w:r>
      <w:r w:rsidR="00C94B8E">
        <w:t xml:space="preserve"> form of Relish. </w:t>
      </w:r>
      <w:r w:rsidRPr="00DA0106">
        <w:t>The activated Relish form translocates to the nucleus and immediately induces NF-κB for AMP gene regulation.</w:t>
      </w:r>
      <w:bookmarkEnd w:id="131"/>
      <w:r w:rsidRPr="00DA0106">
        <w:t xml:space="preserve"> </w:t>
      </w:r>
    </w:p>
    <w:p w14:paraId="71A43BEC" w14:textId="0912C039" w:rsidR="00B03F90" w:rsidRPr="00071E8D" w:rsidRDefault="00DA0106" w:rsidP="00B03F90">
      <w:pPr>
        <w:rPr>
          <w:rFonts w:cs="Arial"/>
          <w:szCs w:val="24"/>
        </w:rPr>
      </w:pPr>
      <w:r>
        <w:rPr>
          <w:rFonts w:cs="Arial"/>
          <w:szCs w:val="24"/>
        </w:rPr>
        <w:lastRenderedPageBreak/>
        <w:tab/>
      </w:r>
      <w:r w:rsidR="00B03F90" w:rsidRPr="00071E8D">
        <w:rPr>
          <w:rFonts w:cs="Arial"/>
          <w:szCs w:val="24"/>
        </w:rPr>
        <w:t xml:space="preserve"> Phylogenetic analysis of IMD and DREDD indicated </w:t>
      </w:r>
      <w:r w:rsidR="00B03F90" w:rsidRPr="00071E8D">
        <w:rPr>
          <w:rFonts w:cs="Arial"/>
          <w:i/>
          <w:iCs/>
          <w:szCs w:val="24"/>
        </w:rPr>
        <w:t xml:space="preserve">P. ornatus </w:t>
      </w:r>
      <w:r w:rsidR="00B03F90" w:rsidRPr="00071E8D">
        <w:rPr>
          <w:rFonts w:cs="Arial"/>
          <w:szCs w:val="24"/>
        </w:rPr>
        <w:t>and other crustaceans formed monophyletic clades separated from insects and chelicerates, demonstrating a close relationship among crustaceans (Figure 2-</w:t>
      </w:r>
      <w:r w:rsidR="00B03F90" w:rsidRPr="00071E8D">
        <w:rPr>
          <w:rFonts w:cs="Arial"/>
          <w:szCs w:val="24"/>
          <w:highlight w:val="yellow"/>
        </w:rPr>
        <w:t>1</w:t>
      </w:r>
      <w:r w:rsidR="00B03F90">
        <w:rPr>
          <w:rFonts w:cs="Arial"/>
          <w:szCs w:val="24"/>
          <w:highlight w:val="yellow"/>
        </w:rPr>
        <w:t>8</w:t>
      </w:r>
      <w:r w:rsidR="00B03F90" w:rsidRPr="00071E8D">
        <w:rPr>
          <w:rFonts w:cs="Arial"/>
          <w:szCs w:val="24"/>
          <w:highlight w:val="yellow"/>
        </w:rPr>
        <w:t xml:space="preserve"> and 2-</w:t>
      </w:r>
      <w:r w:rsidR="00B03F90">
        <w:rPr>
          <w:rFonts w:cs="Arial"/>
          <w:szCs w:val="24"/>
          <w:highlight w:val="yellow"/>
        </w:rPr>
        <w:t>19</w:t>
      </w:r>
      <w:r w:rsidR="00B03F90" w:rsidRPr="00071E8D">
        <w:rPr>
          <w:rFonts w:cs="Arial"/>
          <w:szCs w:val="24"/>
          <w:highlight w:val="yellow"/>
        </w:rPr>
        <w:t>).</w:t>
      </w:r>
      <w:r w:rsidR="00B03F90" w:rsidRPr="00071E8D">
        <w:rPr>
          <w:rFonts w:cs="Arial"/>
          <w:szCs w:val="24"/>
        </w:rPr>
        <w:t xml:space="preserve"> Similarly, phylogenetic trees of IKK and Relish showed </w:t>
      </w:r>
      <w:r w:rsidR="00B03F90" w:rsidRPr="00071E8D">
        <w:rPr>
          <w:rFonts w:cs="Arial"/>
          <w:i/>
          <w:iCs/>
          <w:szCs w:val="24"/>
        </w:rPr>
        <w:t xml:space="preserve">P. ornatus </w:t>
      </w:r>
      <w:r w:rsidR="00B03F90" w:rsidRPr="00071E8D">
        <w:rPr>
          <w:rFonts w:cs="Arial"/>
          <w:szCs w:val="24"/>
        </w:rPr>
        <w:t>sequences grouped on monophyletic branches with other malacostracan species (Figure 2-</w:t>
      </w:r>
      <w:r w:rsidR="00B03F90" w:rsidRPr="00071E8D">
        <w:rPr>
          <w:rFonts w:cs="Arial"/>
          <w:szCs w:val="24"/>
          <w:highlight w:val="yellow"/>
        </w:rPr>
        <w:t>2</w:t>
      </w:r>
      <w:r w:rsidR="00B03F90">
        <w:rPr>
          <w:rFonts w:cs="Arial"/>
          <w:szCs w:val="24"/>
          <w:highlight w:val="yellow"/>
        </w:rPr>
        <w:t>0</w:t>
      </w:r>
      <w:r w:rsidR="00B03F90" w:rsidRPr="00071E8D">
        <w:rPr>
          <w:rFonts w:cs="Arial"/>
          <w:szCs w:val="24"/>
          <w:highlight w:val="yellow"/>
        </w:rPr>
        <w:t xml:space="preserve"> and </w:t>
      </w:r>
      <w:r w:rsidR="00B03F90" w:rsidRPr="00071E8D">
        <w:rPr>
          <w:rFonts w:cs="Arial"/>
          <w:szCs w:val="24"/>
        </w:rPr>
        <w:t>2-2</w:t>
      </w:r>
      <w:r w:rsidR="00B03F90">
        <w:rPr>
          <w:rFonts w:cs="Arial"/>
          <w:szCs w:val="24"/>
        </w:rPr>
        <w:t>1</w:t>
      </w:r>
      <w:r w:rsidR="00B03F90" w:rsidRPr="00071E8D">
        <w:rPr>
          <w:rFonts w:cs="Arial"/>
          <w:szCs w:val="24"/>
        </w:rPr>
        <w:t xml:space="preserve">). Sequence identity between </w:t>
      </w:r>
      <w:r w:rsidR="00B03F90" w:rsidRPr="00071E8D">
        <w:rPr>
          <w:rFonts w:cs="Arial"/>
          <w:i/>
          <w:iCs/>
          <w:szCs w:val="24"/>
        </w:rPr>
        <w:t xml:space="preserve">P. ornatus </w:t>
      </w:r>
      <w:r w:rsidR="00B03F90" w:rsidRPr="00071E8D">
        <w:rPr>
          <w:rFonts w:cs="Arial"/>
          <w:szCs w:val="24"/>
        </w:rPr>
        <w:t>and other decapods was 75</w:t>
      </w:r>
      <w:r w:rsidR="00AC6681">
        <w:rPr>
          <w:rFonts w:cs="Arial"/>
          <w:szCs w:val="24"/>
        </w:rPr>
        <w:t>%</w:t>
      </w:r>
      <w:r w:rsidR="00B03F90" w:rsidRPr="00071E8D">
        <w:rPr>
          <w:rFonts w:cs="Arial"/>
          <w:szCs w:val="24"/>
        </w:rPr>
        <w:t xml:space="preserve"> -</w:t>
      </w:r>
      <w:r w:rsidR="00340C92">
        <w:rPr>
          <w:rFonts w:cs="Arial"/>
          <w:szCs w:val="24"/>
        </w:rPr>
        <w:t xml:space="preserve"> </w:t>
      </w:r>
      <w:r w:rsidR="00B03F90" w:rsidRPr="00071E8D">
        <w:rPr>
          <w:rFonts w:cs="Arial"/>
          <w:szCs w:val="24"/>
        </w:rPr>
        <w:t>100</w:t>
      </w:r>
      <w:r w:rsidR="007303CD">
        <w:rPr>
          <w:rFonts w:cs="Arial"/>
          <w:szCs w:val="24"/>
        </w:rPr>
        <w:t>%</w:t>
      </w:r>
      <w:r w:rsidR="00B03F90" w:rsidRPr="00071E8D">
        <w:rPr>
          <w:rFonts w:cs="Arial"/>
          <w:szCs w:val="24"/>
        </w:rPr>
        <w:t xml:space="preserve"> for DREDD, IKK and Relish, and 50</w:t>
      </w:r>
      <w:r w:rsidR="00AC6681">
        <w:rPr>
          <w:rFonts w:cs="Arial"/>
          <w:szCs w:val="24"/>
        </w:rPr>
        <w:t>%</w:t>
      </w:r>
      <w:r w:rsidR="00B03F90" w:rsidRPr="00071E8D">
        <w:rPr>
          <w:rFonts w:cs="Arial"/>
          <w:szCs w:val="24"/>
        </w:rPr>
        <w:t xml:space="preserve"> - 70</w:t>
      </w:r>
      <w:r w:rsidR="007303CD">
        <w:rPr>
          <w:rFonts w:cs="Arial"/>
          <w:szCs w:val="24"/>
        </w:rPr>
        <w:t>%</w:t>
      </w:r>
      <w:r w:rsidR="00B03F90" w:rsidRPr="00071E8D">
        <w:rPr>
          <w:rFonts w:cs="Arial"/>
          <w:szCs w:val="24"/>
        </w:rPr>
        <w:t xml:space="preserve"> for IMD. The presence of key components suggests that the IMD-mediated pathway was conserved in </w:t>
      </w:r>
      <w:r w:rsidR="00B03F90" w:rsidRPr="00071E8D">
        <w:rPr>
          <w:rFonts w:cs="Arial"/>
          <w:i/>
          <w:iCs/>
          <w:szCs w:val="24"/>
        </w:rPr>
        <w:t xml:space="preserve">P. ornatus </w:t>
      </w:r>
      <w:r w:rsidR="00B03F90" w:rsidRPr="00071E8D">
        <w:rPr>
          <w:rFonts w:cs="Arial"/>
          <w:szCs w:val="24"/>
        </w:rPr>
        <w:t xml:space="preserve">despite lacking some components of the IMD as pathway reported in insects and chelicerates </w:t>
      </w:r>
      <w:r w:rsidR="00B03F90" w:rsidRPr="00071E8D">
        <w:rPr>
          <w:rFonts w:cs="Arial"/>
          <w:szCs w:val="24"/>
        </w:rPr>
        <w:fldChar w:fldCharType="begin" w:fldLock="1"/>
      </w:r>
      <w:r w:rsidR="00B03F90" w:rsidRPr="00071E8D">
        <w:rPr>
          <w:rFonts w:cs="Arial"/>
          <w:szCs w:val="24"/>
        </w:rPr>
        <w:instrText>ADDIN CSL_CITATION {"citationItems":[{"id":"ITEM-1","itemData":{"DOI":"10.1186/s12864-015-1667-1","ISBN":"1286401516671","ISSN":"1471-2164","PMID":"26076827","abstract":"Background: The European shore Crab, Carcinus maenas, is used widely in biomonitoring, ecotoxicology and for studies into host-pathogen interactions. It is also an important invasive species in numerous global locations. However, the genomic resources for this organism are still sparse, limiting research progress in these fields. To adress this resource shortfall we produced a C. meanas transcriptome, enabled by the progress in next-generation sequencing technologies, and applied this to assemple information on the innate immune system in this species. Results: We isolated and pooled RNA for twelve different tissues and organs from C. maenas individuals and sequenced the RNA using next generation sequencing on an Illumia HiSeq 2500 platform. after de novo assembly a transcriptome was generated encompassing 212,427 transcripts (153,699 loci). The transcripts were filtered, annotated and characterised using a variety of tools (including BLAST, MEGAN and RSEM) and databases (including NCBI, Gene Ontology and KEGG). There were differential patterns of expression for between 1,223 and 2,741 transcripts across tissues and organs with over-represented Gene Ontology terms relating to their specific function. Bsed on sequence homology to immune system components in other organisms, we show both the presence of transcripts for a series of known pathogen recognition receptors and response proteins that form part of the innate immune system, and transcripts representing the RNAi, Toli-like receptor signalling, IMD and JAK/STS pathways. Conclusions: We have produced an assembled transcriptome for C. maenas that provides a significant molecular resource for wide ranging studies in this species. Analysis of the transcriptome has revealed the presence of a series of known targets and functional pathways that form part of their innate immune system and illustrate tissue specific differences in their expression pathways.","author":[{"dropping-particle":"","family":"Verbruggen","given":"Bas","non-dropping-particle":"","parse-names":false,"suffix":""},{"dropping-particle":"","family":"Bickley","given":"Lisa K","non-dropping-particle":"","parse-names":false,"suffix":""},{"dropping-particle":"","family":"Santos","given":"Eduarda M","non-dropping-particle":"","parse-names":false,"suffix":""},{"dropping-particle":"","family":"Tyler","given":"Charles R","non-dropping-particle":"","parse-names":false,"suffix":""},{"dropping-particle":"","family":"Stentiford","given":"Grant D","non-dropping-particle":"","parse-names":false,"suffix":""},{"dropping-particle":"","family":"Bateman","given":"Kelly S","non-dropping-particle":"","parse-names":false,"suffix":""},{"dropping-particle":"Van","family":"Aerle","given":"Ronny","non-dropping-particle":"","parse-names":false,"suffix":""}],"container-title":"BMC Genomics","id":"ITEM-1","issue":"458","issued":{"date-parts":[["2015"]]},"page":"1-17","title":"De novo assembly of the &lt;i&gt;Carcinus maenas&lt;/i&gt; transcriptome and characterization of innate immune system pathways","type":"article-journal","volume":"16"},"uris":["http://www.mendeley.com/documents/?uuid=111070be-ed59-4242-a0df-fdc19c589c2d"]}],"mendeley":{"formattedCitation":"(Verbruggen et al., 2015)","plainTextFormattedCitation":"(Verbruggen et al., 2015)","previouslyFormattedCitation":"(Verbruggen et al., 2015)"},"properties":{"noteIndex":0},"schema":"https://github.com/citation-style-language/schema/raw/master/csl-citation.json"}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(Verbruggen et al., 2015)</w:t>
      </w:r>
      <w:r w:rsidR="00B03F90" w:rsidRPr="00071E8D">
        <w:rPr>
          <w:rFonts w:cs="Arial"/>
          <w:szCs w:val="24"/>
        </w:rPr>
        <w:fldChar w:fldCharType="end"/>
      </w:r>
      <w:r w:rsidR="00B03F90" w:rsidRPr="00071E8D">
        <w:rPr>
          <w:rFonts w:cs="Arial"/>
          <w:szCs w:val="24"/>
        </w:rPr>
        <w:t xml:space="preserve">. However, the presence or absence of IMD genes should be clarified through experimentation. It is likely that the AMP regulation function of the IMD pathway is conserved in </w:t>
      </w:r>
      <w:r w:rsidR="00B03F90" w:rsidRPr="00071E8D">
        <w:rPr>
          <w:rFonts w:cs="Arial"/>
          <w:i/>
          <w:iCs/>
          <w:szCs w:val="24"/>
        </w:rPr>
        <w:t xml:space="preserve">P. ornatus </w:t>
      </w:r>
      <w:r w:rsidR="00B03F90" w:rsidRPr="00071E8D">
        <w:rPr>
          <w:rFonts w:cs="Arial"/>
          <w:szCs w:val="24"/>
        </w:rPr>
        <w:t xml:space="preserve">like other crustaceans </w:t>
      </w:r>
      <w:r w:rsidR="00B03F90" w:rsidRPr="00071E8D">
        <w:rPr>
          <w:rFonts w:cs="Arial"/>
          <w:szCs w:val="24"/>
        </w:rPr>
        <w:fldChar w:fldCharType="begin" w:fldLock="1"/>
      </w:r>
      <w:r w:rsidR="00B03F90" w:rsidRPr="00071E8D">
        <w:rPr>
          <w:rFonts w:cs="Arial"/>
          <w:szCs w:val="24"/>
        </w:rPr>
        <w:instrText>ADDIN CSL_CITATION {"citationItems":[{"id":"ITEM-1","itemData":{"DOI":"10.1016/j.dci.2013.07.004","ISSN":"0145305X","PMID":"23850721","abstract":"The immune deficiency (IMD) signal pathway mediates immunity against Gram-negative bacteria in Drosophila. Recent studies show that the IMD pathway also involves in antiviral innate immune responses. The functions of the pathway in crustacean immunity are largely unknown. In this paper, two IMDs (. FcIMD and PcIMD), one of the key elements of the IMD pathway, were identified from Chinese white shrimp Fenneropenaeus chinensis and red swamp crayfish Procambarus clarkii. Both proteins have a death domain located at the C-terminal. FcIMD was mainly expressed in the gills and stomach and PcIMD was mainly detected in the heart, hepatopancreas, and stomach. FcIMD peaked in hemocytes at 12. h after white spot syndrome virus (WSSV) challenge and it peaked in the gills at 6. h after WSSV challenge, but it was decreased at 2. h and kept the low level to 24. h in hemocytes and no obviously change in gill after Vibrio anguillarum challenge. PcIMD first decreased in hemocytes at 2. h and peaked at 12. h in hemocytes after V. anguillarum challenge. It was also upregulated in gill after bacterial challenge, peaked at 2. h, and decreased at 6. h, and then gradually increased at 12-24. h. PcIMD has no significant change in hemocytes and gill after WSSV challenge. Western blot analysis detected FcIMD protein in all tissues, and immunocytochemical analysis localized FcIMD in the cytoplasm of hemocytes. RNA interference analysis showed that the IMD pathway was involved in regulating the expression of three kinds AMP genes, including crustins, anti-lipopolysaccharide factors and lysozymes, in shrimp and crayfish. They are Cru 1, Cru 2, ALF 1, ALF 2 and Lys 1 in crayfish, and Cru1, Cru 3, ALF 6, ALF 8, and Lys2 in shrimp. These results suggest that although IMD distribution and expression patterns have some differences, the IMD pathway may have conserved function for AMP regulation in shrimp and crayfish immunity against Gram-negative bacteria. ?? 2013.","author":[{"dropping-particle":"","family":"Lan","given":"Jiang Feng","non-dropping-particle":"","parse-names":false,"suffix":""},{"dropping-particle":"","family":"Zhou","given":"Jing","non-dropping-particle":"","parse-names":false,"suffix":""},{"dropping-particle":"","family":"Zhang","given":"Xiao Wen","non-dropping-particle":"","parse-names":false,"suffix":""},{"dropping-particle":"","family":"Wang","given":"Zong Heng","non-dropping-particle":"","parse-names":false,"suffix":""},{"dropping-particle":"","family":"Zhao","given":"Xiao Fan","non-dropping-particle":"","parse-names":false,"suffix":""},{"dropping-particle":"","family":"Ren","given":"Qian","non-dropping-particle":"","parse-names":false,"suffix":""},{"dropping-particle":"","family":"Wang","given":"Jin Xing","non-dropping-particle":"","parse-names":false,"suffix":""}],"container-title":"Developmental and Comparative Immunology","id":"ITEM-1","issue":"4","issued":{"date-parts":[["2013"]]},"page":"608-617","publisher":"Elsevier Ltd","title":"Characterization of an immune deficiency homolog (IMD) in shrimp (&lt;i&gt;Fenneropenaeus chinensis&lt;/i&gt;) and crayfish (&lt;i&gt;Procambarus clarkii&lt;/i&gt;)","type":"article-journal","volume":"41"},"uris":["http://www.mendeley.com/documents/?uuid=bb2b0f1d-876e-4ecf-a20e-e72c946b38cc"]}],"mendeley":{"formattedCitation":"(Lan et al., 2013)","plainTextFormattedCitation":"(Lan et al., 2013)","previouslyFormattedCitation":"(Lan et al., 2013)"},"properties":{"noteIndex":0},"schema":"https://github.com/citation-style-language/schema/raw/master/csl-citation.json"}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(Lan et al., 2013)</w:t>
      </w:r>
      <w:r w:rsidR="00B03F90" w:rsidRPr="00071E8D">
        <w:rPr>
          <w:rFonts w:cs="Arial"/>
          <w:szCs w:val="24"/>
        </w:rPr>
        <w:fldChar w:fldCharType="end"/>
      </w:r>
      <w:r w:rsidR="00B03F90" w:rsidRPr="00071E8D">
        <w:rPr>
          <w:rFonts w:cs="Arial"/>
          <w:szCs w:val="24"/>
        </w:rPr>
        <w:t>.</w:t>
      </w:r>
      <w:r w:rsidR="00B03F90" w:rsidRPr="00071E8D">
        <w:rPr>
          <w:rFonts w:cs="Arial"/>
          <w:color w:val="FF0000"/>
          <w:szCs w:val="24"/>
        </w:rPr>
        <w:t xml:space="preserve"> </w:t>
      </w:r>
      <w:r w:rsidR="00B03F90" w:rsidRPr="00071E8D">
        <w:rPr>
          <w:rFonts w:cs="Arial"/>
          <w:szCs w:val="24"/>
        </w:rPr>
        <w:t xml:space="preserve">IMD expression increased 12 hours after </w:t>
      </w:r>
      <w:r w:rsidR="00B03F90">
        <w:rPr>
          <w:rFonts w:cs="Arial"/>
          <w:szCs w:val="24"/>
        </w:rPr>
        <w:t xml:space="preserve">a </w:t>
      </w:r>
      <w:r w:rsidR="00B03F90" w:rsidRPr="00071E8D">
        <w:rPr>
          <w:rFonts w:cs="Arial"/>
          <w:szCs w:val="24"/>
        </w:rPr>
        <w:t>WSSV</w:t>
      </w:r>
      <w:r w:rsidR="00B03F90" w:rsidRPr="00071E8D" w:rsidDel="00D90C36">
        <w:rPr>
          <w:rFonts w:cs="Arial"/>
          <w:szCs w:val="24"/>
        </w:rPr>
        <w:t xml:space="preserve"> </w:t>
      </w:r>
      <w:r w:rsidR="00B03F90" w:rsidRPr="00071E8D">
        <w:rPr>
          <w:rFonts w:cs="Arial"/>
          <w:szCs w:val="24"/>
        </w:rPr>
        <w:t xml:space="preserve">challenge  in </w:t>
      </w:r>
      <w:r w:rsidR="00B03F90" w:rsidRPr="00071E8D">
        <w:rPr>
          <w:rFonts w:cs="Arial"/>
          <w:i/>
          <w:iCs/>
          <w:szCs w:val="24"/>
        </w:rPr>
        <w:t>F. chinensis</w:t>
      </w:r>
      <w:r w:rsidR="00B03F90" w:rsidRPr="00071E8D">
        <w:rPr>
          <w:rFonts w:cs="Arial"/>
          <w:szCs w:val="24"/>
        </w:rPr>
        <w:t xml:space="preserve"> and </w:t>
      </w:r>
      <w:r w:rsidR="00B03F90">
        <w:rPr>
          <w:rFonts w:cs="Arial"/>
          <w:szCs w:val="24"/>
        </w:rPr>
        <w:t>a</w:t>
      </w:r>
      <w:r w:rsidR="00B03F90" w:rsidRPr="00071E8D">
        <w:rPr>
          <w:rFonts w:cs="Arial"/>
          <w:szCs w:val="24"/>
        </w:rPr>
        <w:t xml:space="preserve"> </w:t>
      </w:r>
      <w:r w:rsidR="00B03F90" w:rsidRPr="00071E8D">
        <w:rPr>
          <w:rFonts w:cs="Arial"/>
          <w:i/>
          <w:iCs/>
          <w:szCs w:val="24"/>
        </w:rPr>
        <w:t>V</w:t>
      </w:r>
      <w:r w:rsidR="00B03F90">
        <w:rPr>
          <w:rFonts w:cs="Arial"/>
          <w:i/>
          <w:iCs/>
          <w:szCs w:val="24"/>
        </w:rPr>
        <w:t>ibrio</w:t>
      </w:r>
      <w:r w:rsidR="00B03F90" w:rsidRPr="00071E8D">
        <w:rPr>
          <w:rFonts w:cs="Arial"/>
          <w:i/>
          <w:iCs/>
          <w:szCs w:val="24"/>
        </w:rPr>
        <w:t xml:space="preserve"> anguillarum</w:t>
      </w:r>
      <w:r w:rsidR="00B03F90" w:rsidRPr="00071E8D">
        <w:rPr>
          <w:rFonts w:cs="Arial"/>
          <w:szCs w:val="24"/>
        </w:rPr>
        <w:t xml:space="preserve"> </w:t>
      </w:r>
      <w:r w:rsidR="00B03F90">
        <w:rPr>
          <w:rFonts w:cs="Arial"/>
          <w:szCs w:val="24"/>
        </w:rPr>
        <w:t xml:space="preserve">challenge </w:t>
      </w:r>
      <w:r w:rsidR="00B03F90" w:rsidRPr="00071E8D">
        <w:rPr>
          <w:rFonts w:cs="Arial"/>
          <w:szCs w:val="24"/>
        </w:rPr>
        <w:t xml:space="preserve">in </w:t>
      </w:r>
      <w:r w:rsidR="00B03F90" w:rsidRPr="00071E8D">
        <w:rPr>
          <w:rFonts w:cs="Arial"/>
          <w:i/>
          <w:iCs/>
          <w:szCs w:val="24"/>
        </w:rPr>
        <w:t>Procambarus clarkii</w:t>
      </w:r>
      <w:r w:rsidR="00B03F90" w:rsidRPr="00071E8D">
        <w:rPr>
          <w:rFonts w:cs="Arial"/>
          <w:szCs w:val="24"/>
        </w:rPr>
        <w:t xml:space="preserve"> </w:t>
      </w:r>
      <w:r w:rsidR="00B03F90" w:rsidRPr="00071E8D">
        <w:rPr>
          <w:rFonts w:cs="Arial"/>
          <w:szCs w:val="24"/>
        </w:rPr>
        <w:fldChar w:fldCharType="begin" w:fldLock="1"/>
      </w:r>
      <w:r w:rsidR="00B03F90" w:rsidRPr="00071E8D">
        <w:rPr>
          <w:rFonts w:cs="Arial"/>
          <w:szCs w:val="24"/>
        </w:rPr>
        <w:instrText>ADDIN CSL_CITATION {"citationItems":[{"id":"ITEM-1","itemData":{"DOI":"10.1016/j.dci.2013.07.004","ISSN":"0145305X","PMID":"23850721","abstract":"The immune deficiency (IMD) signal pathway mediates immunity against Gram-negative bacteria in Drosophila. Recent studies show that the IMD pathway also involves in antiviral innate immune responses. The functions of the pathway in crustacean immunity are largely unknown. In this paper, two IMDs (. FcIMD and PcIMD), one of the key elements of the IMD pathway, were identified from Chinese white shrimp Fenneropenaeus chinensis and red swamp crayfish Procambarus clarkii. Both proteins have a death domain located at the C-terminal. FcIMD was mainly expressed in the gills and stomach and PcIMD was mainly detected in the heart, hepatopancreas, and stomach. FcIMD peaked in hemocytes at 12. h after white spot syndrome virus (WSSV) challenge and it peaked in the gills at 6. h after WSSV challenge, but it was decreased at 2. h and kept the low level to 24. h in hemocytes and no obviously change in gill after Vibrio anguillarum challenge. PcIMD first decreased in hemocytes at 2. h and peaked at 12. h in hemocytes after V. anguillarum challenge. It was also upregulated in gill after bacterial challenge, peaked at 2. h, and decreased at 6. h, and then gradually increased at 12-24. h. PcIMD has no significant change in hemocytes and gill after WSSV challenge. Western blot analysis detected FcIMD protein in all tissues, and immunocytochemical analysis localized FcIMD in the cytoplasm of hemocytes. RNA interference analysis showed that the IMD pathway was involved in regulating the expression of three kinds AMP genes, including crustins, anti-lipopolysaccharide factors and lysozymes, in shrimp and crayfish. They are Cru 1, Cru 2, ALF 1, ALF 2 and Lys 1 in crayfish, and Cru1, Cru 3, ALF 6, ALF 8, and Lys2 in shrimp. These results suggest that although IMD distribution and expression patterns have some differences, the IMD pathway may have conserved function for AMP regulation in shrimp and crayfish immunity against Gram-negative bacteria. ?? 2013.","author":[{"dropping-particle":"","family":"Lan","given":"Jiang Feng","non-dropping-particle":"","parse-names":false,"suffix":""},{"dropping-particle":"","family":"Zhou","given":"Jing","non-dropping-particle":"","parse-names":false,"suffix":""},{"dropping-particle":"","family":"Zhang","given":"Xiao Wen","non-dropping-particle":"","parse-names":false,"suffix":""},{"dropping-particle":"","family":"Wang","given":"Zong Heng","non-dropping-particle":"","parse-names":false,"suffix":""},{"dropping-particle":"","family":"Zhao","given":"Xiao Fan","non-dropping-particle":"","parse-names":false,"suffix":""},{"dropping-particle":"","family":"Ren","given":"Qian","non-dropping-particle":"","parse-names":false,"suffix":""},{"dropping-particle":"","family":"Wang","given":"Jin Xing","non-dropping-particle":"","parse-names":false,"suffix":""}],"container-title":"Developmental and Comparative Immunology","id":"ITEM-1","issue":"4","issued":{"date-parts":[["2013"]]},"page":"608-617","publisher":"Elsevier Ltd","title":"Characterization of an immune deficiency homolog (IMD) in shrimp (&lt;i&gt;Fenneropenaeus chinensis&lt;/i&gt;) and crayfish (&lt;i&gt;Procambarus clarkii&lt;/i&gt;)","type":"article-journal","volume":"41"},"uris":["http://www.mendeley.com/documents/?uuid=bb2b0f1d-876e-4ecf-a20e-e72c946b38cc"]},{"id":"ITEM-2","itemData":{"DOI":"10.1016/j.dci.2016.02.004","ISSN":"18790089","PMID":"26855014","abstract":"The Toll and immune deficiency (IMD) pathways are essential for inducing immune related genes during invasion of pathogens. In the present study, transcripts of eight pathway-related genes in Litopenaeus vannamei, including Toll, IMD, Pelle, IAP1, TRAF6, ALF, Crustin and Penaeidin3 were analyzed to further understand the potential relationship between Toll and IMD pathway. The high transcription levels of TRAF6, Pelle, Toll, IMD and IAP1 in selected tissues indicates their functional roles in Toll and IMD pathways. The increased mRNA expression of Toll and IMD detected in the early stage might suggest the inducible role of Toll and IMD upon bacterial infection. Moreover, the continuous increase of IMD and the high level of Pelle and TRAF6 in Vibrio anguillarum challenged group indicated that Gram-negative bacterium can activate both the Toll and IMD signaling pathway. Silencing of Toll by a dsRNA-mediated RNAi strongly increased the transcripts of IMD, Pelle, TRAF6, IAP1 and Akirin, knocking down of IMD also markedly increased the transcripts of Toll, Pelle, IAP1 and Akirin. Furthermore, ALF expression was significantly increased in response to V. anguillarum and Micrococcus lysodeikticus challenge, while the transcripts of Crustin and Pen3 in hemocytes were significantly reduced in V. anguillarum group, but rose significantly following M. lysodeikticus infection. In summary, we speculate that Toll and IMD pathway are not independent in shrimp, but linked to defense against bacterial infection.","author":[{"dropping-particle":"","family":"Liu","given":"Yongjie","non-dropping-particle":"","parse-names":false,"suffix":""},{"dropping-particle":"","family":"Song","given":"Lei","non-dropping-particle":"","parse-names":false,"suffix":""},{"dropping-particle":"","family":"Sun","given":"Yuhang","non-dropping-particle":"","parse-names":false,"suffix":""},{"dropping-particle":"","family":"Liu","given":"Tao","non-dropping-particle":"","parse-names":false,"suffix":""},{"dropping-particle":"","family":"Hou","given":"Fujun","non-dropping-particle":"","parse-names":false,"suffix":""},{"dropping-particle":"","family":"Liu","given":"Xiaolin","non-dropping-particle":"","parse-names":false,"suffix":""}],"container-title":"Developmental and Comparative Immunology","id":"ITEM-2","issued":{"date-parts":[["2016"]]},"page":"41-52","title":"Comparison of immune response in Pacific white shrimp, &lt;i&gt;Litopenaeus vannamei&lt;/i&gt;, after knock down of Toll and IMD gene in vivo","type":"article-journal","volume":"60"},"uris":["http://www.mendeley.com/documents/?uuid=5468d5b3-746b-4fbe-8de6-ebad88c428b3"]}],"mendeley":{"formattedCitation":"(Lan et al., 2013; Y. Liu et al., 2016)","manualFormatting":"(Lan et al., 2013; Liu et al., 2016)","plainTextFormattedCitation":"(Lan et al., 2013; Y. Liu et al., 2016)","previouslyFormattedCitation":"(Lan et al., 2013; Y. Liu et al., 2016)"},"properties":{"noteIndex":0},"schema":"https://github.com/citation-style-language/schema/raw/master/csl-citation.json"}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(Lan et al., 2013; Liu et al., 2016)</w:t>
      </w:r>
      <w:r w:rsidR="00B03F90" w:rsidRPr="00071E8D">
        <w:rPr>
          <w:rFonts w:cs="Arial"/>
          <w:szCs w:val="24"/>
        </w:rPr>
        <w:fldChar w:fldCharType="end"/>
      </w:r>
      <w:r w:rsidR="00B03F90" w:rsidRPr="00071E8D">
        <w:rPr>
          <w:rFonts w:cs="Arial"/>
          <w:szCs w:val="24"/>
        </w:rPr>
        <w:t xml:space="preserve">. Liu et al. (2016) have further elucidated a cross-talk mechanism between Toll and IMD pathways, where IMD knock-out </w:t>
      </w:r>
      <w:r w:rsidR="00B03F90" w:rsidRPr="00071E8D">
        <w:rPr>
          <w:rFonts w:cs="Arial"/>
          <w:i/>
          <w:iCs/>
          <w:szCs w:val="24"/>
        </w:rPr>
        <w:t>L. vannamei</w:t>
      </w:r>
      <w:r w:rsidR="00B03F90" w:rsidRPr="00071E8D">
        <w:rPr>
          <w:rFonts w:cs="Arial"/>
          <w:szCs w:val="24"/>
        </w:rPr>
        <w:t xml:space="preserve"> show significant upregulation of Pelle and IAP in Toll pathway upon experimental infection with </w:t>
      </w:r>
      <w:r w:rsidR="00B03F90" w:rsidRPr="00071E8D">
        <w:rPr>
          <w:rFonts w:cs="Arial"/>
          <w:i/>
          <w:iCs/>
          <w:szCs w:val="24"/>
        </w:rPr>
        <w:t>V. anguillarum</w:t>
      </w:r>
      <w:r w:rsidR="00B03F90" w:rsidRPr="00071E8D">
        <w:rPr>
          <w:rFonts w:cs="Arial"/>
          <w:szCs w:val="24"/>
        </w:rPr>
        <w:t xml:space="preserve"> and </w:t>
      </w:r>
      <w:r w:rsidR="00B03F90" w:rsidRPr="00071E8D">
        <w:rPr>
          <w:rFonts w:cs="Arial"/>
          <w:i/>
          <w:iCs/>
          <w:szCs w:val="24"/>
        </w:rPr>
        <w:t>Micrococcus lysodeikticu</w:t>
      </w:r>
      <w:r w:rsidR="00B03F90">
        <w:rPr>
          <w:rFonts w:cs="Arial"/>
          <w:i/>
          <w:iCs/>
          <w:szCs w:val="24"/>
        </w:rPr>
        <w:t>s</w:t>
      </w:r>
      <w:r w:rsidR="00B03F90" w:rsidRPr="00071E8D">
        <w:rPr>
          <w:rFonts w:cs="Arial"/>
          <w:szCs w:val="24"/>
        </w:rPr>
        <w:t xml:space="preserve"> </w:t>
      </w:r>
      <w:r w:rsidR="00B03F90" w:rsidRPr="00071E8D">
        <w:rPr>
          <w:rFonts w:cs="Arial"/>
          <w:szCs w:val="24"/>
        </w:rPr>
        <w:fldChar w:fldCharType="begin" w:fldLock="1"/>
      </w:r>
      <w:r w:rsidR="00B03F90" w:rsidRPr="00071E8D">
        <w:rPr>
          <w:rFonts w:cs="Arial"/>
          <w:szCs w:val="24"/>
        </w:rPr>
        <w:instrText>ADDIN CSL_CITATION {"citationItems":[{"id":"ITEM-1","itemData":{"DOI":"10.1016/j.dci.2016.02.004","ISSN":"18790089","PMID":"26855014","abstract":"The Toll and immune deficiency (IMD) pathways are essential for inducing immune related genes during invasion of pathogens. In the present study, transcripts of eight pathway-related genes in Litopenaeus vannamei, including Toll, IMD, Pelle, IAP1, TRAF6, ALF, Crustin and Penaeidin3 were analyzed to further understand the potential relationship between Toll and IMD pathway. The high transcription levels of TRAF6, Pelle, Toll, IMD and IAP1 in selected tissues indicates their functional roles in Toll and IMD pathways. The increased mRNA expression of Toll and IMD detected in the early stage might suggest the inducible role of Toll and IMD upon bacterial infection. Moreover, the continuous increase of IMD and the high level of Pelle and TRAF6 in Vibrio anguillarum challenged group indicated that Gram-negative bacterium can activate both the Toll and IMD signaling pathway. Silencing of Toll by a dsRNA-mediated RNAi strongly increased the transcripts of IMD, Pelle, TRAF6, IAP1 and Akirin, knocking down of IMD also markedly increased the transcripts of Toll, Pelle, IAP1 and Akirin. Furthermore, ALF expression was significantly increased in response to V. anguillarum and Micrococcus lysodeikticus challenge, while the transcripts of Crustin and Pen3 in hemocytes were significantly reduced in V. anguillarum group, but rose significantly following M. lysodeikticus infection. In summary, we speculate that Toll and IMD pathway are not independent in shrimp, but linked to defense against bacterial infection.","author":[{"dropping-particle":"","family":"Liu","given":"Yongjie","non-dropping-particle":"","parse-names":false,"suffix":""},{"dropping-particle":"","family":"Song","given":"Lei","non-dropping-particle":"","parse-names":false,"suffix":""},{"dropping-particle":"","family":"Sun","given":"Yuhang","non-dropping-particle":"","parse-names":false,"suffix":""},{"dropping-particle":"","family":"Liu","given":"Tao","non-dropping-particle":"","parse-names":false,"suffix":""},{"dropping-particle":"","family":"Hou","given":"Fujun","non-dropping-particle":"","parse-names":false,"suffix":""},{"dropping-particle":"","family":"Liu","given":"Xiaolin","non-dropping-particle":"","parse-names":false,"suffix":""}],"container-title":"Developmental and Comparative Immunology","id":"ITEM-1","issued":{"date-parts":[["2016"]]},"page":"41-52","title":"Comparison of immune response in Pacific white shrimp, &lt;i&gt;Litopenaeus vannamei&lt;/i&gt;, after knock down of Toll and IMD gene in vivo","type":"article-journal","volume":"60"},"uris":["http://www.mendeley.com/documents/?uuid=5468d5b3-746b-4fbe-8de6-ebad88c428b3"]}],"mendeley":{"formattedCitation":"(Y. Liu et al., 2016)","manualFormatting":"(Liu et al., 2016)","plainTextFormattedCitation":"(Y. Liu et al., 2016)","previouslyFormattedCitation":"(Y. Liu et al., 2016)"},"properties":{"noteIndex":0},"schema":"https://github.com/citation-style-language/schema/raw/master/csl-citation.json"}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(Liu et al., 2016)</w:t>
      </w:r>
      <w:r w:rsidR="00B03F90" w:rsidRPr="00071E8D">
        <w:rPr>
          <w:rFonts w:cs="Arial"/>
          <w:szCs w:val="24"/>
        </w:rPr>
        <w:fldChar w:fldCharType="end"/>
      </w:r>
      <w:r w:rsidR="00B03F90" w:rsidRPr="00071E8D">
        <w:rPr>
          <w:rFonts w:cs="Arial"/>
          <w:szCs w:val="24"/>
        </w:rPr>
        <w:t>.</w:t>
      </w:r>
    </w:p>
    <w:p w14:paraId="449BB20A" w14:textId="77777777" w:rsidR="00B03F90" w:rsidRPr="00071E8D" w:rsidRDefault="00B03F90" w:rsidP="00B03F90">
      <w:pPr>
        <w:rPr>
          <w:rFonts w:cs="Arial"/>
          <w:szCs w:val="24"/>
        </w:rPr>
      </w:pPr>
      <w:r w:rsidRPr="00747B84">
        <w:rPr>
          <w:rFonts w:cs="Arial"/>
          <w:noProof/>
          <w:szCs w:val="24"/>
          <w:lang w:val="en-US"/>
        </w:rPr>
        <w:lastRenderedPageBreak/>
        <w:drawing>
          <wp:inline distT="0" distB="0" distL="0" distR="0" wp14:anchorId="6BA21BEA" wp14:editId="4515C396">
            <wp:extent cx="6197930" cy="5188944"/>
            <wp:effectExtent l="0" t="0" r="0" b="0"/>
            <wp:docPr id="8142" name="Picture 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00466" cy="5191067"/>
                    </a:xfrm>
                    <a:prstGeom prst="rect">
                      <a:avLst/>
                    </a:prstGeom>
                    <a:noFill/>
                    <a:ln>
                      <a:noFill/>
                    </a:ln>
                  </pic:spPr>
                </pic:pic>
              </a:graphicData>
            </a:graphic>
          </wp:inline>
        </w:drawing>
      </w:r>
    </w:p>
    <w:p w14:paraId="2409F34A" w14:textId="1C0E9CCE" w:rsidR="00B03F90" w:rsidRPr="00C94B8E" w:rsidRDefault="00B03F90" w:rsidP="00C94B8E">
      <w:pPr>
        <w:pStyle w:val="FigureS"/>
      </w:pPr>
      <w:bookmarkStart w:id="132" w:name="_Toc6858111"/>
      <w:r w:rsidRPr="00C94B8E">
        <w:rPr>
          <w:rStyle w:val="SubtitleChar"/>
          <w:spacing w:val="0"/>
        </w:rPr>
        <w:t>Figure 2-18 Phylogenetic tree of IMD</w:t>
      </w:r>
      <w:r w:rsidRPr="00C94B8E">
        <w:t xml:space="preserve"> constructed from known homologous sequences of Crustacea (Decapoda, Amphipoda, Isopoda, Mysida) and Hexapoda (Insecta) species using Neighbour Joining. Text colour key: Red </w:t>
      </w:r>
      <w:r w:rsidR="00E62167">
        <w:t>-</w:t>
      </w:r>
      <w:r w:rsidRPr="00C94B8E">
        <w:t xml:space="preserve"> Decapoda; Magenta </w:t>
      </w:r>
      <w:r w:rsidR="00E62167">
        <w:t>-</w:t>
      </w:r>
      <w:r w:rsidRPr="00C94B8E">
        <w:t xml:space="preserve"> Amphipoda; Orange </w:t>
      </w:r>
      <w:r w:rsidR="00E62167">
        <w:t>-</w:t>
      </w:r>
      <w:r w:rsidRPr="00C94B8E">
        <w:t xml:space="preserve"> Mysida; Light Blue </w:t>
      </w:r>
      <w:r w:rsidR="00E62167">
        <w:t>-</w:t>
      </w:r>
      <w:r w:rsidRPr="00C94B8E">
        <w:t xml:space="preserve"> Isopoda; Green </w:t>
      </w:r>
      <w:r w:rsidR="00E62167">
        <w:t>-</w:t>
      </w:r>
      <w:r w:rsidRPr="00C94B8E">
        <w:t xml:space="preserve"> Insecta.</w:t>
      </w:r>
      <w:bookmarkEnd w:id="132"/>
    </w:p>
    <w:p w14:paraId="2CC72691" w14:textId="77777777" w:rsidR="00B03F90" w:rsidRPr="00071E8D" w:rsidRDefault="00B03F90" w:rsidP="00B03F90">
      <w:pPr>
        <w:rPr>
          <w:rFonts w:cs="Arial"/>
          <w:bCs/>
          <w:szCs w:val="24"/>
        </w:rPr>
      </w:pPr>
      <w:r w:rsidRPr="00747B84">
        <w:rPr>
          <w:rFonts w:cs="Arial"/>
          <w:bCs/>
          <w:noProof/>
          <w:szCs w:val="24"/>
          <w:lang w:val="en-US"/>
        </w:rPr>
        <w:lastRenderedPageBreak/>
        <w:drawing>
          <wp:inline distT="0" distB="0" distL="0" distR="0" wp14:anchorId="6EFD3AC4" wp14:editId="03C452EA">
            <wp:extent cx="6312665" cy="6196342"/>
            <wp:effectExtent l="0" t="0" r="0" b="0"/>
            <wp:docPr id="8143" name="Picture 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16707" cy="6200310"/>
                    </a:xfrm>
                    <a:prstGeom prst="rect">
                      <a:avLst/>
                    </a:prstGeom>
                    <a:noFill/>
                    <a:ln>
                      <a:noFill/>
                    </a:ln>
                  </pic:spPr>
                </pic:pic>
              </a:graphicData>
            </a:graphic>
          </wp:inline>
        </w:drawing>
      </w:r>
    </w:p>
    <w:p w14:paraId="6F1F437E" w14:textId="7FD5D82E" w:rsidR="00B03F90" w:rsidRPr="00C94B8E" w:rsidRDefault="00B03F90" w:rsidP="00C94B8E">
      <w:pPr>
        <w:pStyle w:val="FigureS"/>
      </w:pPr>
      <w:bookmarkStart w:id="133" w:name="_Toc6858112"/>
      <w:r w:rsidRPr="00C94B8E">
        <w:rPr>
          <w:rStyle w:val="SubtitleChar"/>
          <w:spacing w:val="0"/>
        </w:rPr>
        <w:t>Figure 2-19 Phylogenetic tree of DREDD</w:t>
      </w:r>
      <w:r w:rsidRPr="00C94B8E">
        <w:t xml:space="preserve"> constructed from known homologous sequences of Crustacea (Decapoda, Amphipoda, Isopoda) and Hexapoda (Insecta) species using Neighbour Joining. Text colour key; Red </w:t>
      </w:r>
      <w:r w:rsidR="00E62167">
        <w:t>-</w:t>
      </w:r>
      <w:r w:rsidRPr="00C94B8E">
        <w:t xml:space="preserve"> Decapoda; Magenta </w:t>
      </w:r>
      <w:r w:rsidR="00E62167">
        <w:t>-</w:t>
      </w:r>
      <w:r w:rsidRPr="00C94B8E">
        <w:t xml:space="preserve"> Amphipoda; Light Blue </w:t>
      </w:r>
      <w:r w:rsidR="00E62167">
        <w:t>-</w:t>
      </w:r>
      <w:r w:rsidRPr="00C94B8E">
        <w:t xml:space="preserve"> Isopoda; Green </w:t>
      </w:r>
      <w:r w:rsidR="00E62167">
        <w:t>-</w:t>
      </w:r>
      <w:r w:rsidRPr="00C94B8E">
        <w:t xml:space="preserve"> Insecta.</w:t>
      </w:r>
      <w:bookmarkEnd w:id="133"/>
      <w:r w:rsidRPr="00C94B8E">
        <w:t xml:space="preserve"> </w:t>
      </w:r>
    </w:p>
    <w:p w14:paraId="1D6D292B" w14:textId="77777777" w:rsidR="00B03F90" w:rsidRPr="00071E8D" w:rsidRDefault="00B03F90" w:rsidP="00B03F90">
      <w:pPr>
        <w:rPr>
          <w:rFonts w:cs="Arial"/>
          <w:bCs/>
          <w:szCs w:val="24"/>
        </w:rPr>
      </w:pPr>
      <w:r w:rsidRPr="00071E8D">
        <w:rPr>
          <w:rFonts w:cs="Arial"/>
          <w:bCs/>
          <w:szCs w:val="24"/>
        </w:rPr>
        <w:br w:type="page"/>
      </w:r>
    </w:p>
    <w:p w14:paraId="56A280FD" w14:textId="77777777" w:rsidR="00EB6F15" w:rsidRDefault="00B03F90" w:rsidP="00EB6F15">
      <w:pPr>
        <w:rPr>
          <w:rStyle w:val="FigureSChar"/>
        </w:rPr>
      </w:pPr>
      <w:r w:rsidRPr="00EB6F15">
        <w:rPr>
          <w:noProof/>
          <w:lang w:val="en-US"/>
        </w:rPr>
        <w:lastRenderedPageBreak/>
        <w:drawing>
          <wp:inline distT="0" distB="0" distL="0" distR="0" wp14:anchorId="1DAD8917" wp14:editId="25710608">
            <wp:extent cx="6282756" cy="6004193"/>
            <wp:effectExtent l="0" t="0" r="3810" b="0"/>
            <wp:docPr id="8144" name="Picture 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2078" cy="6013101"/>
                    </a:xfrm>
                    <a:prstGeom prst="rect">
                      <a:avLst/>
                    </a:prstGeom>
                    <a:noFill/>
                    <a:ln>
                      <a:noFill/>
                    </a:ln>
                  </pic:spPr>
                </pic:pic>
              </a:graphicData>
            </a:graphic>
          </wp:inline>
        </w:drawing>
      </w:r>
      <w:r w:rsidRPr="00C94B8E">
        <w:rPr>
          <w:rStyle w:val="FigureSChar"/>
        </w:rPr>
        <w:t xml:space="preserve"> </w:t>
      </w:r>
    </w:p>
    <w:p w14:paraId="7FD11BC7" w14:textId="036F2B83" w:rsidR="00B03F90" w:rsidRPr="00C603D1" w:rsidRDefault="00B03F90" w:rsidP="00EB6F15">
      <w:pPr>
        <w:pStyle w:val="FigureS"/>
        <w:rPr>
          <w:rFonts w:cs="Arial"/>
          <w:szCs w:val="24"/>
        </w:rPr>
      </w:pPr>
      <w:bookmarkStart w:id="134" w:name="_Toc6858113"/>
      <w:r w:rsidRPr="00C603D1">
        <w:rPr>
          <w:rStyle w:val="FigureSChar"/>
          <w:rFonts w:cs="Arial"/>
        </w:rPr>
        <w:t>Figure 2-20 Phylogenetic analysis of IKK constructed from known homologous sequences of Crustacea (Decapoda, Amphipoda,</w:t>
      </w:r>
      <w:r w:rsidR="00D639C3" w:rsidRPr="00C603D1">
        <w:rPr>
          <w:rStyle w:val="FigureSChar"/>
          <w:rFonts w:cs="Arial"/>
        </w:rPr>
        <w:t xml:space="preserve"> </w:t>
      </w:r>
      <w:r w:rsidRPr="00C603D1">
        <w:rPr>
          <w:rStyle w:val="FigureSChar"/>
          <w:rFonts w:cs="Arial"/>
        </w:rPr>
        <w:t xml:space="preserve">Isopoda), Hexapoda (Insecta) andcChelicerate (Arachnida) species using Neighbour Joining. Text colour key; Red </w:t>
      </w:r>
      <w:r w:rsidR="00E62167" w:rsidRPr="00C603D1">
        <w:rPr>
          <w:rStyle w:val="FigureSChar"/>
          <w:rFonts w:cs="Arial"/>
        </w:rPr>
        <w:t>-</w:t>
      </w:r>
      <w:r w:rsidRPr="00C603D1">
        <w:rPr>
          <w:rStyle w:val="FigureSChar"/>
          <w:rFonts w:cs="Arial"/>
        </w:rPr>
        <w:t xml:space="preserve"> Decapoda; Magenta </w:t>
      </w:r>
      <w:r w:rsidR="00E62167" w:rsidRPr="00C603D1">
        <w:rPr>
          <w:rStyle w:val="FigureSChar"/>
          <w:rFonts w:cs="Arial"/>
        </w:rPr>
        <w:t>-</w:t>
      </w:r>
      <w:r w:rsidRPr="00C603D1">
        <w:rPr>
          <w:rStyle w:val="FigureSChar"/>
          <w:rFonts w:cs="Arial"/>
        </w:rPr>
        <w:t xml:space="preserve"> Amphipoda; Light Blue </w:t>
      </w:r>
      <w:r w:rsidR="00E62167" w:rsidRPr="00C603D1">
        <w:rPr>
          <w:rStyle w:val="FigureSChar"/>
          <w:rFonts w:cs="Arial"/>
        </w:rPr>
        <w:t>-</w:t>
      </w:r>
      <w:r w:rsidRPr="00C603D1">
        <w:rPr>
          <w:rStyle w:val="FigureSChar"/>
          <w:rFonts w:cs="Arial"/>
        </w:rPr>
        <w:t xml:space="preserve"> Isopoda; Green </w:t>
      </w:r>
      <w:r w:rsidR="00E62167" w:rsidRPr="00C603D1">
        <w:rPr>
          <w:rStyle w:val="FigureSChar"/>
          <w:rFonts w:cs="Arial"/>
        </w:rPr>
        <w:t>-</w:t>
      </w:r>
      <w:r w:rsidRPr="00C603D1">
        <w:rPr>
          <w:rStyle w:val="FigureSChar"/>
          <w:rFonts w:cs="Arial"/>
        </w:rPr>
        <w:t xml:space="preserve"> Insecta; Purple </w:t>
      </w:r>
      <w:r w:rsidR="00E62167" w:rsidRPr="00C603D1">
        <w:rPr>
          <w:rStyle w:val="FigureSChar"/>
          <w:rFonts w:cs="Arial"/>
        </w:rPr>
        <w:t>-</w:t>
      </w:r>
      <w:r w:rsidRPr="00C603D1">
        <w:rPr>
          <w:rStyle w:val="FigureSChar"/>
          <w:rFonts w:cs="Arial"/>
        </w:rPr>
        <w:t xml:space="preserve"> Arachnida.</w:t>
      </w:r>
      <w:bookmarkEnd w:id="134"/>
    </w:p>
    <w:p w14:paraId="1423943C" w14:textId="77777777" w:rsidR="00B03F90" w:rsidRPr="00071E8D" w:rsidRDefault="00B03F90" w:rsidP="00B03F90">
      <w:pPr>
        <w:rPr>
          <w:rFonts w:cs="Arial"/>
          <w:bCs/>
          <w:szCs w:val="24"/>
        </w:rPr>
      </w:pPr>
      <w:r w:rsidRPr="00747B84">
        <w:rPr>
          <w:rFonts w:cs="Arial"/>
          <w:bCs/>
          <w:noProof/>
          <w:szCs w:val="24"/>
          <w:lang w:val="en-US"/>
        </w:rPr>
        <w:lastRenderedPageBreak/>
        <w:drawing>
          <wp:inline distT="0" distB="0" distL="0" distR="0" wp14:anchorId="7C01301A" wp14:editId="549F556C">
            <wp:extent cx="6081311" cy="5583753"/>
            <wp:effectExtent l="0" t="0" r="0" b="0"/>
            <wp:docPr id="8145" name="Picture 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84651" cy="5586820"/>
                    </a:xfrm>
                    <a:prstGeom prst="rect">
                      <a:avLst/>
                    </a:prstGeom>
                    <a:noFill/>
                    <a:ln>
                      <a:noFill/>
                    </a:ln>
                  </pic:spPr>
                </pic:pic>
              </a:graphicData>
            </a:graphic>
          </wp:inline>
        </w:drawing>
      </w:r>
    </w:p>
    <w:p w14:paraId="33FA8DDA" w14:textId="40C7A6AB" w:rsidR="00B03F90" w:rsidRPr="00C94B8E" w:rsidRDefault="00B03F90" w:rsidP="00C94B8E">
      <w:pPr>
        <w:pStyle w:val="FigureS"/>
      </w:pPr>
      <w:bookmarkStart w:id="135" w:name="_Toc6858114"/>
      <w:r w:rsidRPr="00C94B8E">
        <w:rPr>
          <w:rStyle w:val="SubtitleChar"/>
          <w:spacing w:val="0"/>
        </w:rPr>
        <w:t>Figure 2-21 Phylogenetic analysis of Relish</w:t>
      </w:r>
      <w:r w:rsidRPr="00C94B8E">
        <w:t xml:space="preserve"> constructed from known homologous sequences of Crustacea (Decapoda, Amphipoda, Isopoda, Mysida), Hexapoda (Insecta) and Chelicerate (Arachnida) species using Neighbour Joining. Text colour key; Red </w:t>
      </w:r>
      <w:r w:rsidR="00E62167">
        <w:t>-</w:t>
      </w:r>
      <w:r w:rsidRPr="00C94B8E">
        <w:t xml:space="preserve"> Decapoda; Magenta </w:t>
      </w:r>
      <w:r w:rsidR="00E62167">
        <w:t>-</w:t>
      </w:r>
      <w:r w:rsidRPr="00C94B8E">
        <w:t xml:space="preserve"> Amphipoda; Orange </w:t>
      </w:r>
      <w:r w:rsidR="00E62167">
        <w:t>-</w:t>
      </w:r>
      <w:r w:rsidRPr="00C94B8E">
        <w:t xml:space="preserve"> Mysida; Light Blue </w:t>
      </w:r>
      <w:r w:rsidR="00E62167">
        <w:t>-</w:t>
      </w:r>
      <w:r w:rsidRPr="00C94B8E">
        <w:t xml:space="preserve"> Isopoda; Green </w:t>
      </w:r>
      <w:r w:rsidR="00E62167">
        <w:t>-</w:t>
      </w:r>
      <w:r w:rsidRPr="00C94B8E">
        <w:t xml:space="preserve"> Insecta; Purple </w:t>
      </w:r>
      <w:r w:rsidR="00E62167">
        <w:t>-</w:t>
      </w:r>
      <w:r w:rsidRPr="00C94B8E">
        <w:t xml:space="preserve"> Arachnida.</w:t>
      </w:r>
      <w:bookmarkEnd w:id="135"/>
    </w:p>
    <w:p w14:paraId="2E20A5AF" w14:textId="77777777" w:rsidR="00B03F90" w:rsidRPr="00071E8D" w:rsidRDefault="00B03F90" w:rsidP="00B03F90">
      <w:pPr>
        <w:rPr>
          <w:rFonts w:cs="Arial"/>
          <w:bCs/>
          <w:szCs w:val="24"/>
        </w:rPr>
      </w:pPr>
      <w:r w:rsidRPr="00071E8D">
        <w:rPr>
          <w:rFonts w:cs="Arial"/>
          <w:bCs/>
          <w:szCs w:val="24"/>
        </w:rPr>
        <w:br w:type="page"/>
      </w:r>
    </w:p>
    <w:p w14:paraId="3580FAF9" w14:textId="77777777" w:rsidR="00B03F90" w:rsidRPr="00071E8D" w:rsidRDefault="00B03F90" w:rsidP="00B03F90">
      <w:pPr>
        <w:pStyle w:val="Heading4"/>
        <w:rPr>
          <w:rFonts w:cs="Arial"/>
          <w:szCs w:val="24"/>
        </w:rPr>
      </w:pPr>
      <w:bookmarkStart w:id="136" w:name="_Toc6858034"/>
      <w:r w:rsidRPr="00071E8D">
        <w:rPr>
          <w:rFonts w:cs="Arial"/>
          <w:szCs w:val="24"/>
        </w:rPr>
        <w:lastRenderedPageBreak/>
        <w:t>2.3.3.3 JAK/STAT signalling pathway</w:t>
      </w:r>
      <w:bookmarkEnd w:id="136"/>
    </w:p>
    <w:p w14:paraId="2ED127E1" w14:textId="2C983A28" w:rsidR="00B03F90" w:rsidRPr="00071E8D" w:rsidRDefault="00C94B8E" w:rsidP="00C94B8E">
      <w:pPr>
        <w:rPr>
          <w:rFonts w:cs="Arial"/>
          <w:szCs w:val="24"/>
        </w:rPr>
      </w:pPr>
      <w:r>
        <w:rPr>
          <w:rFonts w:cs="Arial"/>
          <w:szCs w:val="24"/>
        </w:rPr>
        <w:tab/>
      </w:r>
      <w:r w:rsidR="00B03F90" w:rsidRPr="00071E8D">
        <w:rPr>
          <w:rFonts w:cs="Arial"/>
          <w:noProof/>
          <w:szCs w:val="24"/>
          <w:lang w:val="en-US"/>
        </w:rPr>
        <mc:AlternateContent>
          <mc:Choice Requires="wpg">
            <w:drawing>
              <wp:inline distT="0" distB="0" distL="0" distR="0" wp14:anchorId="7F9CF35C" wp14:editId="4A28064D">
                <wp:extent cx="5133502" cy="6734175"/>
                <wp:effectExtent l="19050" t="0" r="0" b="28575"/>
                <wp:docPr id="6211" name="Group 6211"/>
                <wp:cNvGraphicFramePr/>
                <a:graphic xmlns:a="http://schemas.openxmlformats.org/drawingml/2006/main">
                  <a:graphicData uri="http://schemas.microsoft.com/office/word/2010/wordprocessingGroup">
                    <wpg:wgp>
                      <wpg:cNvGrpSpPr/>
                      <wpg:grpSpPr>
                        <a:xfrm>
                          <a:off x="0" y="0"/>
                          <a:ext cx="5133502" cy="6734175"/>
                          <a:chOff x="0" y="-8351"/>
                          <a:chExt cx="2523099" cy="3103671"/>
                        </a:xfrm>
                      </wpg:grpSpPr>
                      <wpg:grpSp>
                        <wpg:cNvPr id="6212" name="Group 6212"/>
                        <wpg:cNvGrpSpPr/>
                        <wpg:grpSpPr>
                          <a:xfrm>
                            <a:off x="0" y="-8351"/>
                            <a:ext cx="2523099" cy="3103671"/>
                            <a:chOff x="0" y="-8351"/>
                            <a:chExt cx="2523099" cy="3103671"/>
                          </a:xfrm>
                        </wpg:grpSpPr>
                        <wpg:grpSp>
                          <wpg:cNvPr id="6213" name="Group 6213"/>
                          <wpg:cNvGrpSpPr/>
                          <wpg:grpSpPr>
                            <a:xfrm>
                              <a:off x="0" y="250520"/>
                              <a:ext cx="2523099" cy="2844800"/>
                              <a:chOff x="0" y="0"/>
                              <a:chExt cx="2523099" cy="2844800"/>
                            </a:xfrm>
                          </wpg:grpSpPr>
                          <wpg:grpSp>
                            <wpg:cNvPr id="6214" name="Group 6214"/>
                            <wpg:cNvGrpSpPr/>
                            <wpg:grpSpPr>
                              <a:xfrm>
                                <a:off x="0" y="0"/>
                                <a:ext cx="2523099" cy="2844800"/>
                                <a:chOff x="0" y="0"/>
                                <a:chExt cx="2523099" cy="2844800"/>
                              </a:xfrm>
                            </wpg:grpSpPr>
                            <wpg:grpSp>
                              <wpg:cNvPr id="6215" name="Group 6215"/>
                              <wpg:cNvGrpSpPr/>
                              <wpg:grpSpPr>
                                <a:xfrm>
                                  <a:off x="0" y="0"/>
                                  <a:ext cx="2523099" cy="2844800"/>
                                  <a:chOff x="0" y="0"/>
                                  <a:chExt cx="2523099" cy="2844800"/>
                                </a:xfrm>
                              </wpg:grpSpPr>
                              <wpg:grpSp>
                                <wpg:cNvPr id="6216" name="Group 6216"/>
                                <wpg:cNvGrpSpPr/>
                                <wpg:grpSpPr>
                                  <a:xfrm>
                                    <a:off x="0" y="0"/>
                                    <a:ext cx="2523099" cy="2844800"/>
                                    <a:chOff x="0" y="0"/>
                                    <a:chExt cx="3653509" cy="3987800"/>
                                  </a:xfrm>
                                </wpg:grpSpPr>
                                <wps:wsp>
                                  <wps:cNvPr id="6217" name="Rectangle 6217"/>
                                  <wps:cNvSpPr/>
                                  <wps:spPr>
                                    <a:xfrm>
                                      <a:off x="55593" y="0"/>
                                      <a:ext cx="3597916" cy="3942079"/>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218" name="Group 6218"/>
                                  <wpg:cNvGrpSpPr/>
                                  <wpg:grpSpPr>
                                    <a:xfrm>
                                      <a:off x="0" y="0"/>
                                      <a:ext cx="1828698" cy="132080"/>
                                      <a:chOff x="0" y="0"/>
                                      <a:chExt cx="2240280" cy="172085"/>
                                    </a:xfrm>
                                  </wpg:grpSpPr>
                                  <wpg:grpSp>
                                    <wpg:cNvPr id="6219" name="Group 6219"/>
                                    <wpg:cNvGrpSpPr/>
                                    <wpg:grpSpPr>
                                      <a:xfrm>
                                        <a:off x="40640" y="0"/>
                                        <a:ext cx="2199640" cy="85725"/>
                                        <a:chOff x="0" y="0"/>
                                        <a:chExt cx="2199640" cy="85725"/>
                                      </a:xfrm>
                                    </wpg:grpSpPr>
                                    <wpg:grpSp>
                                      <wpg:cNvPr id="6220" name="Group 6220"/>
                                      <wpg:cNvGrpSpPr/>
                                      <wpg:grpSpPr>
                                        <a:xfrm>
                                          <a:off x="0" y="0"/>
                                          <a:ext cx="736600" cy="85725"/>
                                          <a:chOff x="0" y="0"/>
                                          <a:chExt cx="736600" cy="85725"/>
                                        </a:xfrm>
                                      </wpg:grpSpPr>
                                      <wpg:grpSp>
                                        <wpg:cNvPr id="6221" name="Group 6221"/>
                                        <wpg:cNvGrpSpPr/>
                                        <wpg:grpSpPr>
                                          <a:xfrm>
                                            <a:off x="0" y="0"/>
                                            <a:ext cx="248920" cy="85725"/>
                                            <a:chOff x="0" y="0"/>
                                            <a:chExt cx="248920" cy="85725"/>
                                          </a:xfrm>
                                        </wpg:grpSpPr>
                                        <wpg:grpSp>
                                          <wpg:cNvPr id="6222" name="Group 6222"/>
                                          <wpg:cNvGrpSpPr/>
                                          <wpg:grpSpPr>
                                            <a:xfrm>
                                              <a:off x="0" y="0"/>
                                              <a:ext cx="187960" cy="85725"/>
                                              <a:chOff x="0" y="0"/>
                                              <a:chExt cx="187960" cy="85725"/>
                                            </a:xfrm>
                                          </wpg:grpSpPr>
                                          <wpg:grpSp>
                                            <wpg:cNvPr id="6223" name="Group 6223"/>
                                            <wpg:cNvGrpSpPr/>
                                            <wpg:grpSpPr>
                                              <a:xfrm rot="225876">
                                                <a:off x="0" y="0"/>
                                                <a:ext cx="66040" cy="85725"/>
                                                <a:chOff x="0" y="0"/>
                                                <a:chExt cx="96520" cy="218440"/>
                                              </a:xfrm>
                                            </wpg:grpSpPr>
                                            <wps:wsp>
                                              <wps:cNvPr id="6224" name="Oval 622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5" name="Curved Connector 622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26" name="Curved Connector 622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227" name="Group 6227"/>
                                            <wpg:cNvGrpSpPr/>
                                            <wpg:grpSpPr>
                                              <a:xfrm rot="225876">
                                                <a:off x="121920" y="0"/>
                                                <a:ext cx="66040" cy="85725"/>
                                                <a:chOff x="0" y="0"/>
                                                <a:chExt cx="96520" cy="218440"/>
                                              </a:xfrm>
                                            </wpg:grpSpPr>
                                            <wps:wsp>
                                              <wps:cNvPr id="6228" name="Oval 622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9" name="Curved Connector 622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30" name="Curved Connector 623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231" name="Group 6231"/>
                                          <wpg:cNvGrpSpPr/>
                                          <wpg:grpSpPr>
                                            <a:xfrm>
                                              <a:off x="60960" y="0"/>
                                              <a:ext cx="187960" cy="85725"/>
                                              <a:chOff x="0" y="0"/>
                                              <a:chExt cx="187960" cy="85725"/>
                                            </a:xfrm>
                                          </wpg:grpSpPr>
                                          <wpg:grpSp>
                                            <wpg:cNvPr id="6232" name="Group 6232"/>
                                            <wpg:cNvGrpSpPr/>
                                            <wpg:grpSpPr>
                                              <a:xfrm rot="225876">
                                                <a:off x="0" y="0"/>
                                                <a:ext cx="66040" cy="85725"/>
                                                <a:chOff x="0" y="0"/>
                                                <a:chExt cx="96520" cy="218440"/>
                                              </a:xfrm>
                                            </wpg:grpSpPr>
                                            <wps:wsp>
                                              <wps:cNvPr id="6233" name="Oval 623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4" name="Curved Connector 623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35" name="Curved Connector 623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236" name="Group 6236"/>
                                            <wpg:cNvGrpSpPr/>
                                            <wpg:grpSpPr>
                                              <a:xfrm rot="225876">
                                                <a:off x="121920" y="0"/>
                                                <a:ext cx="66040" cy="85725"/>
                                                <a:chOff x="0" y="0"/>
                                                <a:chExt cx="96520" cy="218440"/>
                                              </a:xfrm>
                                            </wpg:grpSpPr>
                                            <wps:wsp>
                                              <wps:cNvPr id="6237" name="Oval 623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8" name="Curved Connector 623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39" name="Curved Connector 623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240" name="Group 6240"/>
                                        <wpg:cNvGrpSpPr/>
                                        <wpg:grpSpPr>
                                          <a:xfrm>
                                            <a:off x="487680" y="0"/>
                                            <a:ext cx="248920" cy="85725"/>
                                            <a:chOff x="0" y="0"/>
                                            <a:chExt cx="248920" cy="85725"/>
                                          </a:xfrm>
                                        </wpg:grpSpPr>
                                        <wpg:grpSp>
                                          <wpg:cNvPr id="6241" name="Group 6241"/>
                                          <wpg:cNvGrpSpPr/>
                                          <wpg:grpSpPr>
                                            <a:xfrm>
                                              <a:off x="0" y="0"/>
                                              <a:ext cx="187960" cy="85725"/>
                                              <a:chOff x="0" y="0"/>
                                              <a:chExt cx="187960" cy="85725"/>
                                            </a:xfrm>
                                          </wpg:grpSpPr>
                                          <wpg:grpSp>
                                            <wpg:cNvPr id="6242" name="Group 6242"/>
                                            <wpg:cNvGrpSpPr/>
                                            <wpg:grpSpPr>
                                              <a:xfrm rot="225876">
                                                <a:off x="0" y="0"/>
                                                <a:ext cx="66040" cy="85725"/>
                                                <a:chOff x="0" y="0"/>
                                                <a:chExt cx="96520" cy="218440"/>
                                              </a:xfrm>
                                            </wpg:grpSpPr>
                                            <wps:wsp>
                                              <wps:cNvPr id="6243" name="Oval 624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4" name="Curved Connector 624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45" name="Curved Connector 624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246" name="Group 6246"/>
                                            <wpg:cNvGrpSpPr/>
                                            <wpg:grpSpPr>
                                              <a:xfrm rot="225876">
                                                <a:off x="121920" y="0"/>
                                                <a:ext cx="66040" cy="85725"/>
                                                <a:chOff x="0" y="0"/>
                                                <a:chExt cx="96520" cy="218440"/>
                                              </a:xfrm>
                                            </wpg:grpSpPr>
                                            <wps:wsp>
                                              <wps:cNvPr id="6247" name="Oval 624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8" name="Curved Connector 624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49" name="Curved Connector 624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250" name="Group 6250"/>
                                          <wpg:cNvGrpSpPr/>
                                          <wpg:grpSpPr>
                                            <a:xfrm>
                                              <a:off x="60960" y="0"/>
                                              <a:ext cx="187960" cy="85725"/>
                                              <a:chOff x="0" y="0"/>
                                              <a:chExt cx="187960" cy="85725"/>
                                            </a:xfrm>
                                          </wpg:grpSpPr>
                                          <wpg:grpSp>
                                            <wpg:cNvPr id="6251" name="Group 6251"/>
                                            <wpg:cNvGrpSpPr/>
                                            <wpg:grpSpPr>
                                              <a:xfrm rot="225876">
                                                <a:off x="0" y="0"/>
                                                <a:ext cx="66040" cy="85725"/>
                                                <a:chOff x="0" y="0"/>
                                                <a:chExt cx="96520" cy="218440"/>
                                              </a:xfrm>
                                            </wpg:grpSpPr>
                                            <wps:wsp>
                                              <wps:cNvPr id="6252" name="Oval 625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3" name="Curved Connector 625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54" name="Curved Connector 625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255" name="Group 6255"/>
                                            <wpg:cNvGrpSpPr/>
                                            <wpg:grpSpPr>
                                              <a:xfrm rot="225876">
                                                <a:off x="121920" y="0"/>
                                                <a:ext cx="66040" cy="85725"/>
                                                <a:chOff x="0" y="0"/>
                                                <a:chExt cx="96520" cy="218440"/>
                                              </a:xfrm>
                                            </wpg:grpSpPr>
                                            <wps:wsp>
                                              <wps:cNvPr id="6256" name="Oval 625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57" name="Curved Connector 625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58" name="Curved Connector 625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259" name="Group 6259"/>
                                        <wpg:cNvGrpSpPr/>
                                        <wpg:grpSpPr>
                                          <a:xfrm>
                                            <a:off x="243840" y="0"/>
                                            <a:ext cx="248920" cy="85725"/>
                                            <a:chOff x="0" y="0"/>
                                            <a:chExt cx="248920" cy="85725"/>
                                          </a:xfrm>
                                        </wpg:grpSpPr>
                                        <wpg:grpSp>
                                          <wpg:cNvPr id="6260" name="Group 6260"/>
                                          <wpg:cNvGrpSpPr/>
                                          <wpg:grpSpPr>
                                            <a:xfrm>
                                              <a:off x="0" y="0"/>
                                              <a:ext cx="187960" cy="85725"/>
                                              <a:chOff x="0" y="0"/>
                                              <a:chExt cx="187960" cy="85725"/>
                                            </a:xfrm>
                                          </wpg:grpSpPr>
                                          <wpg:grpSp>
                                            <wpg:cNvPr id="6261" name="Group 6261"/>
                                            <wpg:cNvGrpSpPr/>
                                            <wpg:grpSpPr>
                                              <a:xfrm rot="225876">
                                                <a:off x="0" y="0"/>
                                                <a:ext cx="66040" cy="85725"/>
                                                <a:chOff x="0" y="0"/>
                                                <a:chExt cx="96520" cy="218440"/>
                                              </a:xfrm>
                                            </wpg:grpSpPr>
                                            <wps:wsp>
                                              <wps:cNvPr id="6262" name="Oval 626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3" name="Curved Connector 626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64" name="Curved Connector 626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265" name="Group 6265"/>
                                            <wpg:cNvGrpSpPr/>
                                            <wpg:grpSpPr>
                                              <a:xfrm rot="225876">
                                                <a:off x="121920" y="0"/>
                                                <a:ext cx="66040" cy="85725"/>
                                                <a:chOff x="0" y="0"/>
                                                <a:chExt cx="96520" cy="218440"/>
                                              </a:xfrm>
                                            </wpg:grpSpPr>
                                            <wps:wsp>
                                              <wps:cNvPr id="6266" name="Oval 626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7" name="Curved Connector 626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68" name="Curved Connector 626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269" name="Group 6269"/>
                                          <wpg:cNvGrpSpPr/>
                                          <wpg:grpSpPr>
                                            <a:xfrm>
                                              <a:off x="60960" y="0"/>
                                              <a:ext cx="187960" cy="85725"/>
                                              <a:chOff x="0" y="0"/>
                                              <a:chExt cx="187960" cy="85725"/>
                                            </a:xfrm>
                                          </wpg:grpSpPr>
                                          <wpg:grpSp>
                                            <wpg:cNvPr id="6270" name="Group 6270"/>
                                            <wpg:cNvGrpSpPr/>
                                            <wpg:grpSpPr>
                                              <a:xfrm rot="225876">
                                                <a:off x="0" y="0"/>
                                                <a:ext cx="66040" cy="85725"/>
                                                <a:chOff x="0" y="0"/>
                                                <a:chExt cx="96520" cy="218440"/>
                                              </a:xfrm>
                                            </wpg:grpSpPr>
                                            <wps:wsp>
                                              <wps:cNvPr id="6271" name="Oval 627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2" name="Curved Connector 627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73" name="Curved Connector 627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274" name="Group 6274"/>
                                            <wpg:cNvGrpSpPr/>
                                            <wpg:grpSpPr>
                                              <a:xfrm rot="225876">
                                                <a:off x="121920" y="0"/>
                                                <a:ext cx="66040" cy="85725"/>
                                                <a:chOff x="0" y="0"/>
                                                <a:chExt cx="96520" cy="218440"/>
                                              </a:xfrm>
                                            </wpg:grpSpPr>
                                            <wps:wsp>
                                              <wps:cNvPr id="6275" name="Oval 627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6" name="Curved Connector 627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77" name="Curved Connector 627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6278" name="Group 6278"/>
                                      <wpg:cNvGrpSpPr/>
                                      <wpg:grpSpPr>
                                        <a:xfrm>
                                          <a:off x="1463040" y="0"/>
                                          <a:ext cx="736600" cy="85725"/>
                                          <a:chOff x="0" y="0"/>
                                          <a:chExt cx="736600" cy="85725"/>
                                        </a:xfrm>
                                      </wpg:grpSpPr>
                                      <wpg:grpSp>
                                        <wpg:cNvPr id="6279" name="Group 6279"/>
                                        <wpg:cNvGrpSpPr/>
                                        <wpg:grpSpPr>
                                          <a:xfrm>
                                            <a:off x="0" y="0"/>
                                            <a:ext cx="248920" cy="85725"/>
                                            <a:chOff x="0" y="0"/>
                                            <a:chExt cx="248920" cy="85725"/>
                                          </a:xfrm>
                                        </wpg:grpSpPr>
                                        <wpg:grpSp>
                                          <wpg:cNvPr id="6280" name="Group 6280"/>
                                          <wpg:cNvGrpSpPr/>
                                          <wpg:grpSpPr>
                                            <a:xfrm>
                                              <a:off x="0" y="0"/>
                                              <a:ext cx="187960" cy="85725"/>
                                              <a:chOff x="0" y="0"/>
                                              <a:chExt cx="187960" cy="85725"/>
                                            </a:xfrm>
                                          </wpg:grpSpPr>
                                          <wpg:grpSp>
                                            <wpg:cNvPr id="6281" name="Group 6281"/>
                                            <wpg:cNvGrpSpPr/>
                                            <wpg:grpSpPr>
                                              <a:xfrm rot="225876">
                                                <a:off x="0" y="0"/>
                                                <a:ext cx="66040" cy="85725"/>
                                                <a:chOff x="0" y="0"/>
                                                <a:chExt cx="96520" cy="218440"/>
                                              </a:xfrm>
                                            </wpg:grpSpPr>
                                            <wps:wsp>
                                              <wps:cNvPr id="6282" name="Oval 628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3" name="Curved Connector 628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84" name="Curved Connector 628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285" name="Group 6285"/>
                                            <wpg:cNvGrpSpPr/>
                                            <wpg:grpSpPr>
                                              <a:xfrm rot="225876">
                                                <a:off x="121920" y="0"/>
                                                <a:ext cx="66040" cy="85725"/>
                                                <a:chOff x="0" y="0"/>
                                                <a:chExt cx="96520" cy="218440"/>
                                              </a:xfrm>
                                            </wpg:grpSpPr>
                                            <wps:wsp>
                                              <wps:cNvPr id="6286" name="Oval 628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7" name="Curved Connector 628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88" name="Curved Connector 628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289" name="Group 6289"/>
                                          <wpg:cNvGrpSpPr/>
                                          <wpg:grpSpPr>
                                            <a:xfrm>
                                              <a:off x="60960" y="0"/>
                                              <a:ext cx="187960" cy="85725"/>
                                              <a:chOff x="0" y="0"/>
                                              <a:chExt cx="187960" cy="85725"/>
                                            </a:xfrm>
                                          </wpg:grpSpPr>
                                          <wpg:grpSp>
                                            <wpg:cNvPr id="6290" name="Group 6290"/>
                                            <wpg:cNvGrpSpPr/>
                                            <wpg:grpSpPr>
                                              <a:xfrm rot="225876">
                                                <a:off x="0" y="0"/>
                                                <a:ext cx="66040" cy="85725"/>
                                                <a:chOff x="0" y="0"/>
                                                <a:chExt cx="96520" cy="218440"/>
                                              </a:xfrm>
                                            </wpg:grpSpPr>
                                            <wps:wsp>
                                              <wps:cNvPr id="6291" name="Oval 629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2" name="Curved Connector 629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93" name="Curved Connector 629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294" name="Group 6294"/>
                                            <wpg:cNvGrpSpPr/>
                                            <wpg:grpSpPr>
                                              <a:xfrm rot="225876">
                                                <a:off x="121920" y="0"/>
                                                <a:ext cx="66040" cy="85725"/>
                                                <a:chOff x="0" y="0"/>
                                                <a:chExt cx="96520" cy="218440"/>
                                              </a:xfrm>
                                            </wpg:grpSpPr>
                                            <wps:wsp>
                                              <wps:cNvPr id="6295" name="Oval 629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6" name="Curved Connector 629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297" name="Curved Connector 629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298" name="Group 6298"/>
                                        <wpg:cNvGrpSpPr/>
                                        <wpg:grpSpPr>
                                          <a:xfrm>
                                            <a:off x="487680" y="0"/>
                                            <a:ext cx="248920" cy="85725"/>
                                            <a:chOff x="0" y="0"/>
                                            <a:chExt cx="248920" cy="85725"/>
                                          </a:xfrm>
                                        </wpg:grpSpPr>
                                        <wpg:grpSp>
                                          <wpg:cNvPr id="6299" name="Group 6299"/>
                                          <wpg:cNvGrpSpPr/>
                                          <wpg:grpSpPr>
                                            <a:xfrm>
                                              <a:off x="0" y="0"/>
                                              <a:ext cx="187960" cy="85725"/>
                                              <a:chOff x="0" y="0"/>
                                              <a:chExt cx="187960" cy="85725"/>
                                            </a:xfrm>
                                          </wpg:grpSpPr>
                                          <wpg:grpSp>
                                            <wpg:cNvPr id="6300" name="Group 6300"/>
                                            <wpg:cNvGrpSpPr/>
                                            <wpg:grpSpPr>
                                              <a:xfrm rot="225876">
                                                <a:off x="0" y="0"/>
                                                <a:ext cx="66040" cy="85725"/>
                                                <a:chOff x="0" y="0"/>
                                                <a:chExt cx="96520" cy="218440"/>
                                              </a:xfrm>
                                            </wpg:grpSpPr>
                                            <wps:wsp>
                                              <wps:cNvPr id="6301" name="Oval 630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2" name="Curved Connector 630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03" name="Curved Connector 630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304" name="Group 6304"/>
                                            <wpg:cNvGrpSpPr/>
                                            <wpg:grpSpPr>
                                              <a:xfrm rot="225876">
                                                <a:off x="121920" y="0"/>
                                                <a:ext cx="66040" cy="85725"/>
                                                <a:chOff x="0" y="0"/>
                                                <a:chExt cx="96520" cy="218440"/>
                                              </a:xfrm>
                                            </wpg:grpSpPr>
                                            <wps:wsp>
                                              <wps:cNvPr id="6305" name="Oval 630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06" name="Curved Connector 630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07" name="Curved Connector 630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308" name="Group 6308"/>
                                          <wpg:cNvGrpSpPr/>
                                          <wpg:grpSpPr>
                                            <a:xfrm>
                                              <a:off x="60960" y="0"/>
                                              <a:ext cx="187960" cy="85725"/>
                                              <a:chOff x="0" y="0"/>
                                              <a:chExt cx="187960" cy="85725"/>
                                            </a:xfrm>
                                          </wpg:grpSpPr>
                                          <wpg:grpSp>
                                            <wpg:cNvPr id="6309" name="Group 6309"/>
                                            <wpg:cNvGrpSpPr/>
                                            <wpg:grpSpPr>
                                              <a:xfrm rot="225876">
                                                <a:off x="0" y="0"/>
                                                <a:ext cx="66040" cy="85725"/>
                                                <a:chOff x="0" y="0"/>
                                                <a:chExt cx="96520" cy="218440"/>
                                              </a:xfrm>
                                            </wpg:grpSpPr>
                                            <wps:wsp>
                                              <wps:cNvPr id="6310" name="Oval 631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1" name="Curved Connector 631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12" name="Curved Connector 631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313" name="Group 6313"/>
                                            <wpg:cNvGrpSpPr/>
                                            <wpg:grpSpPr>
                                              <a:xfrm rot="225876">
                                                <a:off x="121920" y="0"/>
                                                <a:ext cx="66040" cy="85725"/>
                                                <a:chOff x="0" y="0"/>
                                                <a:chExt cx="96520" cy="218440"/>
                                              </a:xfrm>
                                            </wpg:grpSpPr>
                                            <wps:wsp>
                                              <wps:cNvPr id="6314" name="Oval 631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15" name="Curved Connector 631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16" name="Curved Connector 631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317" name="Group 6317"/>
                                        <wpg:cNvGrpSpPr/>
                                        <wpg:grpSpPr>
                                          <a:xfrm>
                                            <a:off x="243840" y="0"/>
                                            <a:ext cx="248920" cy="85725"/>
                                            <a:chOff x="0" y="0"/>
                                            <a:chExt cx="248920" cy="85725"/>
                                          </a:xfrm>
                                        </wpg:grpSpPr>
                                        <wpg:grpSp>
                                          <wpg:cNvPr id="6318" name="Group 6318"/>
                                          <wpg:cNvGrpSpPr/>
                                          <wpg:grpSpPr>
                                            <a:xfrm>
                                              <a:off x="0" y="0"/>
                                              <a:ext cx="187960" cy="85725"/>
                                              <a:chOff x="0" y="0"/>
                                              <a:chExt cx="187960" cy="85725"/>
                                            </a:xfrm>
                                          </wpg:grpSpPr>
                                          <wpg:grpSp>
                                            <wpg:cNvPr id="6319" name="Group 6319"/>
                                            <wpg:cNvGrpSpPr/>
                                            <wpg:grpSpPr>
                                              <a:xfrm rot="225876">
                                                <a:off x="0" y="0"/>
                                                <a:ext cx="66040" cy="85725"/>
                                                <a:chOff x="0" y="0"/>
                                                <a:chExt cx="96520" cy="218440"/>
                                              </a:xfrm>
                                            </wpg:grpSpPr>
                                            <wps:wsp>
                                              <wps:cNvPr id="6320" name="Oval 632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1" name="Curved Connector 632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22" name="Curved Connector 632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323" name="Group 6323"/>
                                            <wpg:cNvGrpSpPr/>
                                            <wpg:grpSpPr>
                                              <a:xfrm rot="225876">
                                                <a:off x="121920" y="0"/>
                                                <a:ext cx="66040" cy="85725"/>
                                                <a:chOff x="0" y="0"/>
                                                <a:chExt cx="96520" cy="218440"/>
                                              </a:xfrm>
                                            </wpg:grpSpPr>
                                            <wps:wsp>
                                              <wps:cNvPr id="6324" name="Oval 632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5" name="Curved Connector 632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26" name="Curved Connector 632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327" name="Group 6327"/>
                                          <wpg:cNvGrpSpPr/>
                                          <wpg:grpSpPr>
                                            <a:xfrm>
                                              <a:off x="60960" y="0"/>
                                              <a:ext cx="187960" cy="85725"/>
                                              <a:chOff x="0" y="0"/>
                                              <a:chExt cx="187960" cy="85725"/>
                                            </a:xfrm>
                                          </wpg:grpSpPr>
                                          <wpg:grpSp>
                                            <wpg:cNvPr id="6328" name="Group 6328"/>
                                            <wpg:cNvGrpSpPr/>
                                            <wpg:grpSpPr>
                                              <a:xfrm rot="225876">
                                                <a:off x="0" y="0"/>
                                                <a:ext cx="66040" cy="85725"/>
                                                <a:chOff x="0" y="0"/>
                                                <a:chExt cx="96520" cy="218440"/>
                                              </a:xfrm>
                                            </wpg:grpSpPr>
                                            <wps:wsp>
                                              <wps:cNvPr id="6329" name="Oval 632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0" name="Curved Connector 633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31" name="Curved Connector 633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332" name="Group 6332"/>
                                            <wpg:cNvGrpSpPr/>
                                            <wpg:grpSpPr>
                                              <a:xfrm rot="225876">
                                                <a:off x="121920" y="0"/>
                                                <a:ext cx="66040" cy="85725"/>
                                                <a:chOff x="0" y="0"/>
                                                <a:chExt cx="96520" cy="218440"/>
                                              </a:xfrm>
                                            </wpg:grpSpPr>
                                            <wps:wsp>
                                              <wps:cNvPr id="6333" name="Oval 633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4" name="Curved Connector 633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35" name="Curved Connector 633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6336" name="Group 6336"/>
                                      <wpg:cNvGrpSpPr/>
                                      <wpg:grpSpPr>
                                        <a:xfrm>
                                          <a:off x="731520" y="0"/>
                                          <a:ext cx="736600" cy="85725"/>
                                          <a:chOff x="0" y="0"/>
                                          <a:chExt cx="736600" cy="85725"/>
                                        </a:xfrm>
                                      </wpg:grpSpPr>
                                      <wpg:grpSp>
                                        <wpg:cNvPr id="6337" name="Group 6337"/>
                                        <wpg:cNvGrpSpPr/>
                                        <wpg:grpSpPr>
                                          <a:xfrm>
                                            <a:off x="0" y="0"/>
                                            <a:ext cx="248920" cy="85725"/>
                                            <a:chOff x="0" y="0"/>
                                            <a:chExt cx="248920" cy="85725"/>
                                          </a:xfrm>
                                        </wpg:grpSpPr>
                                        <wpg:grpSp>
                                          <wpg:cNvPr id="6338" name="Group 6338"/>
                                          <wpg:cNvGrpSpPr/>
                                          <wpg:grpSpPr>
                                            <a:xfrm>
                                              <a:off x="0" y="0"/>
                                              <a:ext cx="187960" cy="85725"/>
                                              <a:chOff x="0" y="0"/>
                                              <a:chExt cx="187960" cy="85725"/>
                                            </a:xfrm>
                                          </wpg:grpSpPr>
                                          <wpg:grpSp>
                                            <wpg:cNvPr id="6339" name="Group 6339"/>
                                            <wpg:cNvGrpSpPr/>
                                            <wpg:grpSpPr>
                                              <a:xfrm rot="225876">
                                                <a:off x="0" y="0"/>
                                                <a:ext cx="66040" cy="85725"/>
                                                <a:chOff x="0" y="0"/>
                                                <a:chExt cx="96520" cy="218440"/>
                                              </a:xfrm>
                                            </wpg:grpSpPr>
                                            <wps:wsp>
                                              <wps:cNvPr id="6340" name="Oval 634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1" name="Curved Connector 634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42" name="Curved Connector 634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343" name="Group 6343"/>
                                            <wpg:cNvGrpSpPr/>
                                            <wpg:grpSpPr>
                                              <a:xfrm rot="225876">
                                                <a:off x="121920" y="0"/>
                                                <a:ext cx="66040" cy="85725"/>
                                                <a:chOff x="0" y="0"/>
                                                <a:chExt cx="96520" cy="218440"/>
                                              </a:xfrm>
                                            </wpg:grpSpPr>
                                            <wps:wsp>
                                              <wps:cNvPr id="6344" name="Oval 634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5" name="Curved Connector 634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46" name="Curved Connector 634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347" name="Group 6347"/>
                                          <wpg:cNvGrpSpPr/>
                                          <wpg:grpSpPr>
                                            <a:xfrm>
                                              <a:off x="60960" y="0"/>
                                              <a:ext cx="187960" cy="85725"/>
                                              <a:chOff x="0" y="0"/>
                                              <a:chExt cx="187960" cy="85725"/>
                                            </a:xfrm>
                                          </wpg:grpSpPr>
                                          <wpg:grpSp>
                                            <wpg:cNvPr id="6348" name="Group 6348"/>
                                            <wpg:cNvGrpSpPr/>
                                            <wpg:grpSpPr>
                                              <a:xfrm rot="225876">
                                                <a:off x="0" y="0"/>
                                                <a:ext cx="66040" cy="85725"/>
                                                <a:chOff x="0" y="0"/>
                                                <a:chExt cx="96520" cy="218440"/>
                                              </a:xfrm>
                                            </wpg:grpSpPr>
                                            <wps:wsp>
                                              <wps:cNvPr id="6349" name="Oval 634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0" name="Curved Connector 635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51" name="Curved Connector 635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352" name="Group 6352"/>
                                            <wpg:cNvGrpSpPr/>
                                            <wpg:grpSpPr>
                                              <a:xfrm rot="225876">
                                                <a:off x="121920" y="0"/>
                                                <a:ext cx="66040" cy="85725"/>
                                                <a:chOff x="0" y="0"/>
                                                <a:chExt cx="96520" cy="218440"/>
                                              </a:xfrm>
                                            </wpg:grpSpPr>
                                            <wps:wsp>
                                              <wps:cNvPr id="6353" name="Oval 635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4" name="Curved Connector 635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55" name="Curved Connector 635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356" name="Group 6356"/>
                                        <wpg:cNvGrpSpPr/>
                                        <wpg:grpSpPr>
                                          <a:xfrm>
                                            <a:off x="487680" y="0"/>
                                            <a:ext cx="248920" cy="85725"/>
                                            <a:chOff x="0" y="0"/>
                                            <a:chExt cx="248920" cy="85725"/>
                                          </a:xfrm>
                                        </wpg:grpSpPr>
                                        <wpg:grpSp>
                                          <wpg:cNvPr id="6357" name="Group 6357"/>
                                          <wpg:cNvGrpSpPr/>
                                          <wpg:grpSpPr>
                                            <a:xfrm>
                                              <a:off x="0" y="0"/>
                                              <a:ext cx="187960" cy="85725"/>
                                              <a:chOff x="0" y="0"/>
                                              <a:chExt cx="187960" cy="85725"/>
                                            </a:xfrm>
                                          </wpg:grpSpPr>
                                          <wpg:grpSp>
                                            <wpg:cNvPr id="6358" name="Group 6358"/>
                                            <wpg:cNvGrpSpPr/>
                                            <wpg:grpSpPr>
                                              <a:xfrm rot="225876">
                                                <a:off x="0" y="0"/>
                                                <a:ext cx="66040" cy="85725"/>
                                                <a:chOff x="0" y="0"/>
                                                <a:chExt cx="96520" cy="218440"/>
                                              </a:xfrm>
                                            </wpg:grpSpPr>
                                            <wps:wsp>
                                              <wps:cNvPr id="6359" name="Oval 635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0" name="Curved Connector 636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61" name="Curved Connector 636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362" name="Group 6362"/>
                                            <wpg:cNvGrpSpPr/>
                                            <wpg:grpSpPr>
                                              <a:xfrm rot="225876">
                                                <a:off x="121920" y="0"/>
                                                <a:ext cx="66040" cy="85725"/>
                                                <a:chOff x="0" y="0"/>
                                                <a:chExt cx="96520" cy="218440"/>
                                              </a:xfrm>
                                            </wpg:grpSpPr>
                                            <wps:wsp>
                                              <wps:cNvPr id="6363" name="Oval 636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4" name="Curved Connector 636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65" name="Curved Connector 636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366" name="Group 6366"/>
                                          <wpg:cNvGrpSpPr/>
                                          <wpg:grpSpPr>
                                            <a:xfrm>
                                              <a:off x="60960" y="0"/>
                                              <a:ext cx="187960" cy="85725"/>
                                              <a:chOff x="0" y="0"/>
                                              <a:chExt cx="187960" cy="85725"/>
                                            </a:xfrm>
                                          </wpg:grpSpPr>
                                          <wpg:grpSp>
                                            <wpg:cNvPr id="6367" name="Group 6367"/>
                                            <wpg:cNvGrpSpPr/>
                                            <wpg:grpSpPr>
                                              <a:xfrm rot="225876">
                                                <a:off x="0" y="0"/>
                                                <a:ext cx="66040" cy="85725"/>
                                                <a:chOff x="0" y="0"/>
                                                <a:chExt cx="96520" cy="218440"/>
                                              </a:xfrm>
                                            </wpg:grpSpPr>
                                            <wps:wsp>
                                              <wps:cNvPr id="6368" name="Oval 636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9" name="Curved Connector 636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70" name="Curved Connector 637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371" name="Group 6371"/>
                                            <wpg:cNvGrpSpPr/>
                                            <wpg:grpSpPr>
                                              <a:xfrm rot="225876">
                                                <a:off x="121920" y="0"/>
                                                <a:ext cx="66040" cy="85725"/>
                                                <a:chOff x="0" y="0"/>
                                                <a:chExt cx="96520" cy="218440"/>
                                              </a:xfrm>
                                            </wpg:grpSpPr>
                                            <wps:wsp>
                                              <wps:cNvPr id="6372" name="Oval 637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3" name="Curved Connector 637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74" name="Curved Connector 637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375" name="Group 6375"/>
                                        <wpg:cNvGrpSpPr/>
                                        <wpg:grpSpPr>
                                          <a:xfrm>
                                            <a:off x="243840" y="0"/>
                                            <a:ext cx="248920" cy="85725"/>
                                            <a:chOff x="0" y="0"/>
                                            <a:chExt cx="248920" cy="85725"/>
                                          </a:xfrm>
                                        </wpg:grpSpPr>
                                        <wpg:grpSp>
                                          <wpg:cNvPr id="6376" name="Group 6376"/>
                                          <wpg:cNvGrpSpPr/>
                                          <wpg:grpSpPr>
                                            <a:xfrm>
                                              <a:off x="0" y="0"/>
                                              <a:ext cx="187960" cy="85725"/>
                                              <a:chOff x="0" y="0"/>
                                              <a:chExt cx="187960" cy="85725"/>
                                            </a:xfrm>
                                          </wpg:grpSpPr>
                                          <wpg:grpSp>
                                            <wpg:cNvPr id="6377" name="Group 6377"/>
                                            <wpg:cNvGrpSpPr/>
                                            <wpg:grpSpPr>
                                              <a:xfrm rot="225876">
                                                <a:off x="0" y="0"/>
                                                <a:ext cx="66040" cy="85725"/>
                                                <a:chOff x="0" y="0"/>
                                                <a:chExt cx="96520" cy="218440"/>
                                              </a:xfrm>
                                            </wpg:grpSpPr>
                                            <wps:wsp>
                                              <wps:cNvPr id="6378" name="Oval 637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9" name="Curved Connector 637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80" name="Curved Connector 638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381" name="Group 6381"/>
                                            <wpg:cNvGrpSpPr/>
                                            <wpg:grpSpPr>
                                              <a:xfrm rot="225876">
                                                <a:off x="121920" y="0"/>
                                                <a:ext cx="66040" cy="85725"/>
                                                <a:chOff x="0" y="0"/>
                                                <a:chExt cx="96520" cy="218440"/>
                                              </a:xfrm>
                                            </wpg:grpSpPr>
                                            <wps:wsp>
                                              <wps:cNvPr id="6382" name="Oval 638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3" name="Curved Connector 638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84" name="Curved Connector 638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385" name="Group 6385"/>
                                          <wpg:cNvGrpSpPr/>
                                          <wpg:grpSpPr>
                                            <a:xfrm>
                                              <a:off x="60960" y="0"/>
                                              <a:ext cx="187960" cy="85725"/>
                                              <a:chOff x="0" y="0"/>
                                              <a:chExt cx="187960" cy="85725"/>
                                            </a:xfrm>
                                          </wpg:grpSpPr>
                                          <wpg:grpSp>
                                            <wpg:cNvPr id="6386" name="Group 6386"/>
                                            <wpg:cNvGrpSpPr/>
                                            <wpg:grpSpPr>
                                              <a:xfrm rot="225876">
                                                <a:off x="0" y="0"/>
                                                <a:ext cx="66040" cy="85725"/>
                                                <a:chOff x="0" y="0"/>
                                                <a:chExt cx="96520" cy="218440"/>
                                              </a:xfrm>
                                            </wpg:grpSpPr>
                                            <wps:wsp>
                                              <wps:cNvPr id="6387" name="Oval 638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8" name="Curved Connector 638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89" name="Curved Connector 638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390" name="Group 6390"/>
                                            <wpg:cNvGrpSpPr/>
                                            <wpg:grpSpPr>
                                              <a:xfrm rot="225876">
                                                <a:off x="121920" y="0"/>
                                                <a:ext cx="66040" cy="85725"/>
                                                <a:chOff x="0" y="0"/>
                                                <a:chExt cx="96520" cy="218440"/>
                                              </a:xfrm>
                                            </wpg:grpSpPr>
                                            <wps:wsp>
                                              <wps:cNvPr id="6391" name="Oval 639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2" name="Curved Connector 639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393" name="Curved Connector 639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cNvPr id="6394" name="Group 6394"/>
                                    <wpg:cNvGrpSpPr/>
                                    <wpg:grpSpPr>
                                      <a:xfrm rot="10800000">
                                        <a:off x="0" y="86360"/>
                                        <a:ext cx="2199640" cy="85725"/>
                                        <a:chOff x="0" y="0"/>
                                        <a:chExt cx="2199640" cy="85725"/>
                                      </a:xfrm>
                                    </wpg:grpSpPr>
                                    <wpg:grpSp>
                                      <wpg:cNvPr id="6395" name="Group 6395"/>
                                      <wpg:cNvGrpSpPr/>
                                      <wpg:grpSpPr>
                                        <a:xfrm>
                                          <a:off x="0" y="0"/>
                                          <a:ext cx="736600" cy="85725"/>
                                          <a:chOff x="0" y="0"/>
                                          <a:chExt cx="736600" cy="85725"/>
                                        </a:xfrm>
                                      </wpg:grpSpPr>
                                      <wpg:grpSp>
                                        <wpg:cNvPr id="6396" name="Group 6396"/>
                                        <wpg:cNvGrpSpPr/>
                                        <wpg:grpSpPr>
                                          <a:xfrm>
                                            <a:off x="0" y="0"/>
                                            <a:ext cx="248920" cy="85725"/>
                                            <a:chOff x="0" y="0"/>
                                            <a:chExt cx="248920" cy="85725"/>
                                          </a:xfrm>
                                        </wpg:grpSpPr>
                                        <wpg:grpSp>
                                          <wpg:cNvPr id="6397" name="Group 6397"/>
                                          <wpg:cNvGrpSpPr/>
                                          <wpg:grpSpPr>
                                            <a:xfrm>
                                              <a:off x="0" y="0"/>
                                              <a:ext cx="187960" cy="85725"/>
                                              <a:chOff x="0" y="0"/>
                                              <a:chExt cx="187960" cy="85725"/>
                                            </a:xfrm>
                                          </wpg:grpSpPr>
                                          <wpg:grpSp>
                                            <wpg:cNvPr id="6398" name="Group 6398"/>
                                            <wpg:cNvGrpSpPr/>
                                            <wpg:grpSpPr>
                                              <a:xfrm rot="225876">
                                                <a:off x="0" y="0"/>
                                                <a:ext cx="66040" cy="85725"/>
                                                <a:chOff x="0" y="0"/>
                                                <a:chExt cx="96520" cy="218440"/>
                                              </a:xfrm>
                                            </wpg:grpSpPr>
                                            <wps:wsp>
                                              <wps:cNvPr id="6399" name="Oval 639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0" name="Curved Connector 640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01" name="Curved Connector 640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402" name="Group 6402"/>
                                            <wpg:cNvGrpSpPr/>
                                            <wpg:grpSpPr>
                                              <a:xfrm rot="225876">
                                                <a:off x="121920" y="0"/>
                                                <a:ext cx="66040" cy="85725"/>
                                                <a:chOff x="0" y="0"/>
                                                <a:chExt cx="96520" cy="218440"/>
                                              </a:xfrm>
                                            </wpg:grpSpPr>
                                            <wps:wsp>
                                              <wps:cNvPr id="6403" name="Oval 640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4" name="Curved Connector 640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05" name="Curved Connector 640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406" name="Group 6406"/>
                                          <wpg:cNvGrpSpPr/>
                                          <wpg:grpSpPr>
                                            <a:xfrm>
                                              <a:off x="60960" y="0"/>
                                              <a:ext cx="187960" cy="85725"/>
                                              <a:chOff x="0" y="0"/>
                                              <a:chExt cx="187960" cy="85725"/>
                                            </a:xfrm>
                                          </wpg:grpSpPr>
                                          <wpg:grpSp>
                                            <wpg:cNvPr id="6407" name="Group 6407"/>
                                            <wpg:cNvGrpSpPr/>
                                            <wpg:grpSpPr>
                                              <a:xfrm rot="225876">
                                                <a:off x="0" y="0"/>
                                                <a:ext cx="66040" cy="85725"/>
                                                <a:chOff x="0" y="0"/>
                                                <a:chExt cx="96520" cy="218440"/>
                                              </a:xfrm>
                                            </wpg:grpSpPr>
                                            <wps:wsp>
                                              <wps:cNvPr id="6408" name="Oval 640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9" name="Curved Connector 640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10" name="Curved Connector 641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411" name="Group 6411"/>
                                            <wpg:cNvGrpSpPr/>
                                            <wpg:grpSpPr>
                                              <a:xfrm rot="225876">
                                                <a:off x="121920" y="0"/>
                                                <a:ext cx="66040" cy="85725"/>
                                                <a:chOff x="0" y="0"/>
                                                <a:chExt cx="96520" cy="218440"/>
                                              </a:xfrm>
                                            </wpg:grpSpPr>
                                            <wps:wsp>
                                              <wps:cNvPr id="6412" name="Oval 641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3" name="Curved Connector 641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14" name="Curved Connector 641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415" name="Group 6415"/>
                                        <wpg:cNvGrpSpPr/>
                                        <wpg:grpSpPr>
                                          <a:xfrm>
                                            <a:off x="487680" y="0"/>
                                            <a:ext cx="248920" cy="85725"/>
                                            <a:chOff x="0" y="0"/>
                                            <a:chExt cx="248920" cy="85725"/>
                                          </a:xfrm>
                                        </wpg:grpSpPr>
                                        <wpg:grpSp>
                                          <wpg:cNvPr id="6416" name="Group 6416"/>
                                          <wpg:cNvGrpSpPr/>
                                          <wpg:grpSpPr>
                                            <a:xfrm>
                                              <a:off x="0" y="0"/>
                                              <a:ext cx="187960" cy="85725"/>
                                              <a:chOff x="0" y="0"/>
                                              <a:chExt cx="187960" cy="85725"/>
                                            </a:xfrm>
                                          </wpg:grpSpPr>
                                          <wpg:grpSp>
                                            <wpg:cNvPr id="6417" name="Group 6417"/>
                                            <wpg:cNvGrpSpPr/>
                                            <wpg:grpSpPr>
                                              <a:xfrm rot="225876">
                                                <a:off x="0" y="0"/>
                                                <a:ext cx="66040" cy="85725"/>
                                                <a:chOff x="0" y="0"/>
                                                <a:chExt cx="96520" cy="218440"/>
                                              </a:xfrm>
                                            </wpg:grpSpPr>
                                            <wps:wsp>
                                              <wps:cNvPr id="6418" name="Oval 641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9" name="Curved Connector 641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20" name="Curved Connector 642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421" name="Group 6421"/>
                                            <wpg:cNvGrpSpPr/>
                                            <wpg:grpSpPr>
                                              <a:xfrm rot="225876">
                                                <a:off x="121920" y="0"/>
                                                <a:ext cx="66040" cy="85725"/>
                                                <a:chOff x="0" y="0"/>
                                                <a:chExt cx="96520" cy="218440"/>
                                              </a:xfrm>
                                            </wpg:grpSpPr>
                                            <wps:wsp>
                                              <wps:cNvPr id="6422" name="Oval 642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3" name="Curved Connector 642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24" name="Curved Connector 642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425" name="Group 6425"/>
                                          <wpg:cNvGrpSpPr/>
                                          <wpg:grpSpPr>
                                            <a:xfrm>
                                              <a:off x="60960" y="0"/>
                                              <a:ext cx="187960" cy="85725"/>
                                              <a:chOff x="0" y="0"/>
                                              <a:chExt cx="187960" cy="85725"/>
                                            </a:xfrm>
                                          </wpg:grpSpPr>
                                          <wpg:grpSp>
                                            <wpg:cNvPr id="6426" name="Group 6426"/>
                                            <wpg:cNvGrpSpPr/>
                                            <wpg:grpSpPr>
                                              <a:xfrm rot="225876">
                                                <a:off x="0" y="0"/>
                                                <a:ext cx="66040" cy="85725"/>
                                                <a:chOff x="0" y="0"/>
                                                <a:chExt cx="96520" cy="218440"/>
                                              </a:xfrm>
                                            </wpg:grpSpPr>
                                            <wps:wsp>
                                              <wps:cNvPr id="6427" name="Oval 642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8" name="Curved Connector 642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29" name="Curved Connector 642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430" name="Group 6430"/>
                                            <wpg:cNvGrpSpPr/>
                                            <wpg:grpSpPr>
                                              <a:xfrm rot="225876">
                                                <a:off x="121920" y="0"/>
                                                <a:ext cx="66040" cy="85725"/>
                                                <a:chOff x="0" y="0"/>
                                                <a:chExt cx="96520" cy="218440"/>
                                              </a:xfrm>
                                            </wpg:grpSpPr>
                                            <wps:wsp>
                                              <wps:cNvPr id="6431" name="Oval 643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2" name="Curved Connector 643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33" name="Curved Connector 643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434" name="Group 6434"/>
                                        <wpg:cNvGrpSpPr/>
                                        <wpg:grpSpPr>
                                          <a:xfrm>
                                            <a:off x="243840" y="0"/>
                                            <a:ext cx="248920" cy="85725"/>
                                            <a:chOff x="0" y="0"/>
                                            <a:chExt cx="248920" cy="85725"/>
                                          </a:xfrm>
                                        </wpg:grpSpPr>
                                        <wpg:grpSp>
                                          <wpg:cNvPr id="6435" name="Group 6435"/>
                                          <wpg:cNvGrpSpPr/>
                                          <wpg:grpSpPr>
                                            <a:xfrm>
                                              <a:off x="0" y="0"/>
                                              <a:ext cx="187960" cy="85725"/>
                                              <a:chOff x="0" y="0"/>
                                              <a:chExt cx="187960" cy="85725"/>
                                            </a:xfrm>
                                          </wpg:grpSpPr>
                                          <wpg:grpSp>
                                            <wpg:cNvPr id="6436" name="Group 6436"/>
                                            <wpg:cNvGrpSpPr/>
                                            <wpg:grpSpPr>
                                              <a:xfrm rot="225876">
                                                <a:off x="0" y="0"/>
                                                <a:ext cx="66040" cy="85725"/>
                                                <a:chOff x="0" y="0"/>
                                                <a:chExt cx="96520" cy="218440"/>
                                              </a:xfrm>
                                            </wpg:grpSpPr>
                                            <wps:wsp>
                                              <wps:cNvPr id="6437" name="Oval 643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8" name="Curved Connector 643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39" name="Curved Connector 643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440" name="Group 6440"/>
                                            <wpg:cNvGrpSpPr/>
                                            <wpg:grpSpPr>
                                              <a:xfrm rot="225876">
                                                <a:off x="121920" y="0"/>
                                                <a:ext cx="66040" cy="85725"/>
                                                <a:chOff x="0" y="0"/>
                                                <a:chExt cx="96520" cy="218440"/>
                                              </a:xfrm>
                                            </wpg:grpSpPr>
                                            <wps:wsp>
                                              <wps:cNvPr id="6441" name="Oval 644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2" name="Curved Connector 644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43" name="Curved Connector 644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444" name="Group 6444"/>
                                          <wpg:cNvGrpSpPr/>
                                          <wpg:grpSpPr>
                                            <a:xfrm>
                                              <a:off x="60960" y="0"/>
                                              <a:ext cx="187960" cy="85725"/>
                                              <a:chOff x="0" y="0"/>
                                              <a:chExt cx="187960" cy="85725"/>
                                            </a:xfrm>
                                          </wpg:grpSpPr>
                                          <wpg:grpSp>
                                            <wpg:cNvPr id="6445" name="Group 6445"/>
                                            <wpg:cNvGrpSpPr/>
                                            <wpg:grpSpPr>
                                              <a:xfrm rot="225876">
                                                <a:off x="0" y="0"/>
                                                <a:ext cx="66040" cy="85725"/>
                                                <a:chOff x="0" y="0"/>
                                                <a:chExt cx="96520" cy="218440"/>
                                              </a:xfrm>
                                            </wpg:grpSpPr>
                                            <wps:wsp>
                                              <wps:cNvPr id="6446" name="Oval 644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7" name="Curved Connector 644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48" name="Curved Connector 644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449" name="Group 6449"/>
                                            <wpg:cNvGrpSpPr/>
                                            <wpg:grpSpPr>
                                              <a:xfrm rot="225876">
                                                <a:off x="121920" y="0"/>
                                                <a:ext cx="66040" cy="85725"/>
                                                <a:chOff x="0" y="0"/>
                                                <a:chExt cx="96520" cy="218440"/>
                                              </a:xfrm>
                                            </wpg:grpSpPr>
                                            <wps:wsp>
                                              <wps:cNvPr id="6450" name="Oval 645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1" name="Curved Connector 645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52" name="Curved Connector 645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6453" name="Group 6453"/>
                                      <wpg:cNvGrpSpPr/>
                                      <wpg:grpSpPr>
                                        <a:xfrm>
                                          <a:off x="1463040" y="0"/>
                                          <a:ext cx="736600" cy="85725"/>
                                          <a:chOff x="0" y="0"/>
                                          <a:chExt cx="736600" cy="85725"/>
                                        </a:xfrm>
                                      </wpg:grpSpPr>
                                      <wpg:grpSp>
                                        <wpg:cNvPr id="6454" name="Group 6454"/>
                                        <wpg:cNvGrpSpPr/>
                                        <wpg:grpSpPr>
                                          <a:xfrm>
                                            <a:off x="0" y="0"/>
                                            <a:ext cx="248920" cy="85725"/>
                                            <a:chOff x="0" y="0"/>
                                            <a:chExt cx="248920" cy="85725"/>
                                          </a:xfrm>
                                        </wpg:grpSpPr>
                                        <wpg:grpSp>
                                          <wpg:cNvPr id="6455" name="Group 6455"/>
                                          <wpg:cNvGrpSpPr/>
                                          <wpg:grpSpPr>
                                            <a:xfrm>
                                              <a:off x="0" y="0"/>
                                              <a:ext cx="187960" cy="85725"/>
                                              <a:chOff x="0" y="0"/>
                                              <a:chExt cx="187960" cy="85725"/>
                                            </a:xfrm>
                                          </wpg:grpSpPr>
                                          <wpg:grpSp>
                                            <wpg:cNvPr id="6456" name="Group 6456"/>
                                            <wpg:cNvGrpSpPr/>
                                            <wpg:grpSpPr>
                                              <a:xfrm rot="225876">
                                                <a:off x="0" y="0"/>
                                                <a:ext cx="66040" cy="85725"/>
                                                <a:chOff x="0" y="0"/>
                                                <a:chExt cx="96520" cy="218440"/>
                                              </a:xfrm>
                                            </wpg:grpSpPr>
                                            <wps:wsp>
                                              <wps:cNvPr id="6457" name="Oval 645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8" name="Curved Connector 645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59" name="Curved Connector 645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460" name="Group 6460"/>
                                            <wpg:cNvGrpSpPr/>
                                            <wpg:grpSpPr>
                                              <a:xfrm rot="225876">
                                                <a:off x="121920" y="0"/>
                                                <a:ext cx="66040" cy="85725"/>
                                                <a:chOff x="0" y="0"/>
                                                <a:chExt cx="96520" cy="218440"/>
                                              </a:xfrm>
                                            </wpg:grpSpPr>
                                            <wps:wsp>
                                              <wps:cNvPr id="6461" name="Oval 646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2" name="Curved Connector 646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63" name="Curved Connector 646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464" name="Group 6464"/>
                                          <wpg:cNvGrpSpPr/>
                                          <wpg:grpSpPr>
                                            <a:xfrm>
                                              <a:off x="60960" y="0"/>
                                              <a:ext cx="187960" cy="85725"/>
                                              <a:chOff x="0" y="0"/>
                                              <a:chExt cx="187960" cy="85725"/>
                                            </a:xfrm>
                                          </wpg:grpSpPr>
                                          <wpg:grpSp>
                                            <wpg:cNvPr id="6465" name="Group 6465"/>
                                            <wpg:cNvGrpSpPr/>
                                            <wpg:grpSpPr>
                                              <a:xfrm rot="225876">
                                                <a:off x="0" y="0"/>
                                                <a:ext cx="66040" cy="85725"/>
                                                <a:chOff x="0" y="0"/>
                                                <a:chExt cx="96520" cy="218440"/>
                                              </a:xfrm>
                                            </wpg:grpSpPr>
                                            <wps:wsp>
                                              <wps:cNvPr id="6466" name="Oval 646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7" name="Curved Connector 646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68" name="Curved Connector 646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469" name="Group 6469"/>
                                            <wpg:cNvGrpSpPr/>
                                            <wpg:grpSpPr>
                                              <a:xfrm rot="225876">
                                                <a:off x="121920" y="0"/>
                                                <a:ext cx="66040" cy="85725"/>
                                                <a:chOff x="0" y="0"/>
                                                <a:chExt cx="96520" cy="218440"/>
                                              </a:xfrm>
                                            </wpg:grpSpPr>
                                            <wps:wsp>
                                              <wps:cNvPr id="6470" name="Oval 647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1" name="Curved Connector 647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72" name="Curved Connector 647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473" name="Group 6473"/>
                                        <wpg:cNvGrpSpPr/>
                                        <wpg:grpSpPr>
                                          <a:xfrm>
                                            <a:off x="487680" y="0"/>
                                            <a:ext cx="248920" cy="85725"/>
                                            <a:chOff x="0" y="0"/>
                                            <a:chExt cx="248920" cy="85725"/>
                                          </a:xfrm>
                                        </wpg:grpSpPr>
                                        <wpg:grpSp>
                                          <wpg:cNvPr id="6474" name="Group 6474"/>
                                          <wpg:cNvGrpSpPr/>
                                          <wpg:grpSpPr>
                                            <a:xfrm>
                                              <a:off x="0" y="0"/>
                                              <a:ext cx="187960" cy="85725"/>
                                              <a:chOff x="0" y="0"/>
                                              <a:chExt cx="187960" cy="85725"/>
                                            </a:xfrm>
                                          </wpg:grpSpPr>
                                          <wpg:grpSp>
                                            <wpg:cNvPr id="6475" name="Group 6475"/>
                                            <wpg:cNvGrpSpPr/>
                                            <wpg:grpSpPr>
                                              <a:xfrm rot="225876">
                                                <a:off x="0" y="0"/>
                                                <a:ext cx="66040" cy="85725"/>
                                                <a:chOff x="0" y="0"/>
                                                <a:chExt cx="96520" cy="218440"/>
                                              </a:xfrm>
                                            </wpg:grpSpPr>
                                            <wps:wsp>
                                              <wps:cNvPr id="6476" name="Oval 647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7" name="Curved Connector 647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78" name="Curved Connector 647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479" name="Group 6479"/>
                                            <wpg:cNvGrpSpPr/>
                                            <wpg:grpSpPr>
                                              <a:xfrm rot="225876">
                                                <a:off x="121920" y="0"/>
                                                <a:ext cx="66040" cy="85725"/>
                                                <a:chOff x="0" y="0"/>
                                                <a:chExt cx="96520" cy="218440"/>
                                              </a:xfrm>
                                            </wpg:grpSpPr>
                                            <wps:wsp>
                                              <wps:cNvPr id="6480" name="Oval 648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1" name="Curved Connector 648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82" name="Curved Connector 648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483" name="Group 6483"/>
                                          <wpg:cNvGrpSpPr/>
                                          <wpg:grpSpPr>
                                            <a:xfrm>
                                              <a:off x="60960" y="0"/>
                                              <a:ext cx="187960" cy="85725"/>
                                              <a:chOff x="0" y="0"/>
                                              <a:chExt cx="187960" cy="85725"/>
                                            </a:xfrm>
                                          </wpg:grpSpPr>
                                          <wpg:grpSp>
                                            <wpg:cNvPr id="6484" name="Group 6484"/>
                                            <wpg:cNvGrpSpPr/>
                                            <wpg:grpSpPr>
                                              <a:xfrm rot="225876">
                                                <a:off x="0" y="0"/>
                                                <a:ext cx="66040" cy="85725"/>
                                                <a:chOff x="0" y="0"/>
                                                <a:chExt cx="96520" cy="218440"/>
                                              </a:xfrm>
                                            </wpg:grpSpPr>
                                            <wps:wsp>
                                              <wps:cNvPr id="6485" name="Oval 648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6" name="Curved Connector 648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87" name="Curved Connector 648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488" name="Group 6488"/>
                                            <wpg:cNvGrpSpPr/>
                                            <wpg:grpSpPr>
                                              <a:xfrm rot="225876">
                                                <a:off x="121920" y="0"/>
                                                <a:ext cx="66040" cy="85725"/>
                                                <a:chOff x="0" y="0"/>
                                                <a:chExt cx="96520" cy="218440"/>
                                              </a:xfrm>
                                            </wpg:grpSpPr>
                                            <wps:wsp>
                                              <wps:cNvPr id="6489" name="Oval 648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0" name="Curved Connector 649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91" name="Curved Connector 649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492" name="Group 6492"/>
                                        <wpg:cNvGrpSpPr/>
                                        <wpg:grpSpPr>
                                          <a:xfrm>
                                            <a:off x="243840" y="0"/>
                                            <a:ext cx="248920" cy="85725"/>
                                            <a:chOff x="0" y="0"/>
                                            <a:chExt cx="248920" cy="85725"/>
                                          </a:xfrm>
                                        </wpg:grpSpPr>
                                        <wpg:grpSp>
                                          <wpg:cNvPr id="6493" name="Group 6493"/>
                                          <wpg:cNvGrpSpPr/>
                                          <wpg:grpSpPr>
                                            <a:xfrm>
                                              <a:off x="0" y="0"/>
                                              <a:ext cx="187960" cy="85725"/>
                                              <a:chOff x="0" y="0"/>
                                              <a:chExt cx="187960" cy="85725"/>
                                            </a:xfrm>
                                          </wpg:grpSpPr>
                                          <wpg:grpSp>
                                            <wpg:cNvPr id="6494" name="Group 6494"/>
                                            <wpg:cNvGrpSpPr/>
                                            <wpg:grpSpPr>
                                              <a:xfrm rot="225876">
                                                <a:off x="0" y="0"/>
                                                <a:ext cx="66040" cy="85725"/>
                                                <a:chOff x="0" y="0"/>
                                                <a:chExt cx="96520" cy="218440"/>
                                              </a:xfrm>
                                            </wpg:grpSpPr>
                                            <wps:wsp>
                                              <wps:cNvPr id="6495" name="Oval 649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6" name="Curved Connector 649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497" name="Curved Connector 649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498" name="Group 6498"/>
                                            <wpg:cNvGrpSpPr/>
                                            <wpg:grpSpPr>
                                              <a:xfrm rot="225876">
                                                <a:off x="121920" y="0"/>
                                                <a:ext cx="66040" cy="85725"/>
                                                <a:chOff x="0" y="0"/>
                                                <a:chExt cx="96520" cy="218440"/>
                                              </a:xfrm>
                                            </wpg:grpSpPr>
                                            <wps:wsp>
                                              <wps:cNvPr id="6499" name="Oval 649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0" name="Curved Connector 650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01" name="Curved Connector 650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502" name="Group 6502"/>
                                          <wpg:cNvGrpSpPr/>
                                          <wpg:grpSpPr>
                                            <a:xfrm>
                                              <a:off x="60960" y="0"/>
                                              <a:ext cx="187960" cy="85725"/>
                                              <a:chOff x="0" y="0"/>
                                              <a:chExt cx="187960" cy="85725"/>
                                            </a:xfrm>
                                          </wpg:grpSpPr>
                                          <wpg:grpSp>
                                            <wpg:cNvPr id="6503" name="Group 6503"/>
                                            <wpg:cNvGrpSpPr/>
                                            <wpg:grpSpPr>
                                              <a:xfrm rot="225876">
                                                <a:off x="0" y="0"/>
                                                <a:ext cx="66040" cy="85725"/>
                                                <a:chOff x="0" y="0"/>
                                                <a:chExt cx="96520" cy="218440"/>
                                              </a:xfrm>
                                            </wpg:grpSpPr>
                                            <wps:wsp>
                                              <wps:cNvPr id="6504" name="Oval 650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5" name="Curved Connector 650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06" name="Curved Connector 650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507" name="Group 6507"/>
                                            <wpg:cNvGrpSpPr/>
                                            <wpg:grpSpPr>
                                              <a:xfrm rot="225876">
                                                <a:off x="121920" y="0"/>
                                                <a:ext cx="66040" cy="85725"/>
                                                <a:chOff x="0" y="0"/>
                                                <a:chExt cx="96520" cy="218440"/>
                                              </a:xfrm>
                                            </wpg:grpSpPr>
                                            <wps:wsp>
                                              <wps:cNvPr id="6508" name="Oval 650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9" name="Curved Connector 650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10" name="Curved Connector 651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6511" name="Group 6511"/>
                                      <wpg:cNvGrpSpPr/>
                                      <wpg:grpSpPr>
                                        <a:xfrm>
                                          <a:off x="731520" y="0"/>
                                          <a:ext cx="736600" cy="85725"/>
                                          <a:chOff x="0" y="0"/>
                                          <a:chExt cx="736600" cy="85725"/>
                                        </a:xfrm>
                                      </wpg:grpSpPr>
                                      <wpg:grpSp>
                                        <wpg:cNvPr id="6512" name="Group 6512"/>
                                        <wpg:cNvGrpSpPr/>
                                        <wpg:grpSpPr>
                                          <a:xfrm>
                                            <a:off x="0" y="0"/>
                                            <a:ext cx="248920" cy="85725"/>
                                            <a:chOff x="0" y="0"/>
                                            <a:chExt cx="248920" cy="85725"/>
                                          </a:xfrm>
                                        </wpg:grpSpPr>
                                        <wpg:grpSp>
                                          <wpg:cNvPr id="6513" name="Group 6513"/>
                                          <wpg:cNvGrpSpPr/>
                                          <wpg:grpSpPr>
                                            <a:xfrm>
                                              <a:off x="0" y="0"/>
                                              <a:ext cx="187960" cy="85725"/>
                                              <a:chOff x="0" y="0"/>
                                              <a:chExt cx="187960" cy="85725"/>
                                            </a:xfrm>
                                          </wpg:grpSpPr>
                                          <wpg:grpSp>
                                            <wpg:cNvPr id="6514" name="Group 6514"/>
                                            <wpg:cNvGrpSpPr/>
                                            <wpg:grpSpPr>
                                              <a:xfrm rot="225876">
                                                <a:off x="0" y="0"/>
                                                <a:ext cx="66040" cy="85725"/>
                                                <a:chOff x="0" y="0"/>
                                                <a:chExt cx="96520" cy="218440"/>
                                              </a:xfrm>
                                            </wpg:grpSpPr>
                                            <wps:wsp>
                                              <wps:cNvPr id="6515" name="Oval 651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6" name="Curved Connector 651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17" name="Curved Connector 651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518" name="Group 6518"/>
                                            <wpg:cNvGrpSpPr/>
                                            <wpg:grpSpPr>
                                              <a:xfrm rot="225876">
                                                <a:off x="121920" y="0"/>
                                                <a:ext cx="66040" cy="85725"/>
                                                <a:chOff x="0" y="0"/>
                                                <a:chExt cx="96520" cy="218440"/>
                                              </a:xfrm>
                                            </wpg:grpSpPr>
                                            <wps:wsp>
                                              <wps:cNvPr id="6519" name="Oval 651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0" name="Curved Connector 652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21" name="Curved Connector 652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522" name="Group 6522"/>
                                          <wpg:cNvGrpSpPr/>
                                          <wpg:grpSpPr>
                                            <a:xfrm>
                                              <a:off x="60960" y="0"/>
                                              <a:ext cx="187960" cy="85725"/>
                                              <a:chOff x="0" y="0"/>
                                              <a:chExt cx="187960" cy="85725"/>
                                            </a:xfrm>
                                          </wpg:grpSpPr>
                                          <wpg:grpSp>
                                            <wpg:cNvPr id="6523" name="Group 6523"/>
                                            <wpg:cNvGrpSpPr/>
                                            <wpg:grpSpPr>
                                              <a:xfrm rot="225876">
                                                <a:off x="0" y="0"/>
                                                <a:ext cx="66040" cy="85725"/>
                                                <a:chOff x="0" y="0"/>
                                                <a:chExt cx="96520" cy="218440"/>
                                              </a:xfrm>
                                            </wpg:grpSpPr>
                                            <wps:wsp>
                                              <wps:cNvPr id="6524" name="Oval 652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5" name="Curved Connector 652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26" name="Curved Connector 652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527" name="Group 6527"/>
                                            <wpg:cNvGrpSpPr/>
                                            <wpg:grpSpPr>
                                              <a:xfrm rot="225876">
                                                <a:off x="121920" y="0"/>
                                                <a:ext cx="66040" cy="85725"/>
                                                <a:chOff x="0" y="0"/>
                                                <a:chExt cx="96520" cy="218440"/>
                                              </a:xfrm>
                                            </wpg:grpSpPr>
                                            <wps:wsp>
                                              <wps:cNvPr id="6528" name="Oval 652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9" name="Curved Connector 652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30" name="Curved Connector 653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531" name="Group 6531"/>
                                        <wpg:cNvGrpSpPr/>
                                        <wpg:grpSpPr>
                                          <a:xfrm>
                                            <a:off x="487680" y="0"/>
                                            <a:ext cx="248920" cy="85725"/>
                                            <a:chOff x="0" y="0"/>
                                            <a:chExt cx="248920" cy="85725"/>
                                          </a:xfrm>
                                        </wpg:grpSpPr>
                                        <wpg:grpSp>
                                          <wpg:cNvPr id="6532" name="Group 6532"/>
                                          <wpg:cNvGrpSpPr/>
                                          <wpg:grpSpPr>
                                            <a:xfrm>
                                              <a:off x="0" y="0"/>
                                              <a:ext cx="187960" cy="85725"/>
                                              <a:chOff x="0" y="0"/>
                                              <a:chExt cx="187960" cy="85725"/>
                                            </a:xfrm>
                                          </wpg:grpSpPr>
                                          <wpg:grpSp>
                                            <wpg:cNvPr id="6533" name="Group 6533"/>
                                            <wpg:cNvGrpSpPr/>
                                            <wpg:grpSpPr>
                                              <a:xfrm rot="225876">
                                                <a:off x="0" y="0"/>
                                                <a:ext cx="66040" cy="85725"/>
                                                <a:chOff x="0" y="0"/>
                                                <a:chExt cx="96520" cy="218440"/>
                                              </a:xfrm>
                                            </wpg:grpSpPr>
                                            <wps:wsp>
                                              <wps:cNvPr id="6534" name="Oval 653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5" name="Curved Connector 653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36" name="Curved Connector 653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537" name="Group 6537"/>
                                            <wpg:cNvGrpSpPr/>
                                            <wpg:grpSpPr>
                                              <a:xfrm rot="225876">
                                                <a:off x="121920" y="0"/>
                                                <a:ext cx="66040" cy="85725"/>
                                                <a:chOff x="0" y="0"/>
                                                <a:chExt cx="96520" cy="218440"/>
                                              </a:xfrm>
                                            </wpg:grpSpPr>
                                            <wps:wsp>
                                              <wps:cNvPr id="6538" name="Oval 653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9" name="Curved Connector 653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40" name="Curved Connector 654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541" name="Group 6541"/>
                                          <wpg:cNvGrpSpPr/>
                                          <wpg:grpSpPr>
                                            <a:xfrm>
                                              <a:off x="60960" y="0"/>
                                              <a:ext cx="187960" cy="85725"/>
                                              <a:chOff x="0" y="0"/>
                                              <a:chExt cx="187960" cy="85725"/>
                                            </a:xfrm>
                                          </wpg:grpSpPr>
                                          <wpg:grpSp>
                                            <wpg:cNvPr id="6542" name="Group 6542"/>
                                            <wpg:cNvGrpSpPr/>
                                            <wpg:grpSpPr>
                                              <a:xfrm rot="225876">
                                                <a:off x="0" y="0"/>
                                                <a:ext cx="66040" cy="85725"/>
                                                <a:chOff x="0" y="0"/>
                                                <a:chExt cx="96520" cy="218440"/>
                                              </a:xfrm>
                                            </wpg:grpSpPr>
                                            <wps:wsp>
                                              <wps:cNvPr id="6543" name="Oval 654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4" name="Curved Connector 654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45" name="Curved Connector 654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546" name="Group 6546"/>
                                            <wpg:cNvGrpSpPr/>
                                            <wpg:grpSpPr>
                                              <a:xfrm rot="225876">
                                                <a:off x="121920" y="0"/>
                                                <a:ext cx="66040" cy="85725"/>
                                                <a:chOff x="0" y="0"/>
                                                <a:chExt cx="96520" cy="218440"/>
                                              </a:xfrm>
                                            </wpg:grpSpPr>
                                            <wps:wsp>
                                              <wps:cNvPr id="6547" name="Oval 654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8" name="Curved Connector 654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49" name="Curved Connector 654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550" name="Group 6550"/>
                                        <wpg:cNvGrpSpPr/>
                                        <wpg:grpSpPr>
                                          <a:xfrm>
                                            <a:off x="243840" y="0"/>
                                            <a:ext cx="248920" cy="85725"/>
                                            <a:chOff x="0" y="0"/>
                                            <a:chExt cx="248920" cy="85725"/>
                                          </a:xfrm>
                                        </wpg:grpSpPr>
                                        <wpg:grpSp>
                                          <wpg:cNvPr id="6551" name="Group 6551"/>
                                          <wpg:cNvGrpSpPr/>
                                          <wpg:grpSpPr>
                                            <a:xfrm>
                                              <a:off x="0" y="0"/>
                                              <a:ext cx="187960" cy="85725"/>
                                              <a:chOff x="0" y="0"/>
                                              <a:chExt cx="187960" cy="85725"/>
                                            </a:xfrm>
                                          </wpg:grpSpPr>
                                          <wpg:grpSp>
                                            <wpg:cNvPr id="6552" name="Group 6552"/>
                                            <wpg:cNvGrpSpPr/>
                                            <wpg:grpSpPr>
                                              <a:xfrm rot="225876">
                                                <a:off x="0" y="0"/>
                                                <a:ext cx="66040" cy="85725"/>
                                                <a:chOff x="0" y="0"/>
                                                <a:chExt cx="96520" cy="218440"/>
                                              </a:xfrm>
                                            </wpg:grpSpPr>
                                            <wps:wsp>
                                              <wps:cNvPr id="6553" name="Oval 655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4" name="Curved Connector 655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55" name="Curved Connector 655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556" name="Group 6556"/>
                                            <wpg:cNvGrpSpPr/>
                                            <wpg:grpSpPr>
                                              <a:xfrm rot="225876">
                                                <a:off x="121920" y="0"/>
                                                <a:ext cx="66040" cy="85725"/>
                                                <a:chOff x="0" y="0"/>
                                                <a:chExt cx="96520" cy="218440"/>
                                              </a:xfrm>
                                            </wpg:grpSpPr>
                                            <wps:wsp>
                                              <wps:cNvPr id="6557" name="Oval 655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8" name="Curved Connector 655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59" name="Curved Connector 655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560" name="Group 6560"/>
                                          <wpg:cNvGrpSpPr/>
                                          <wpg:grpSpPr>
                                            <a:xfrm>
                                              <a:off x="60960" y="0"/>
                                              <a:ext cx="187960" cy="85725"/>
                                              <a:chOff x="0" y="0"/>
                                              <a:chExt cx="187960" cy="85725"/>
                                            </a:xfrm>
                                          </wpg:grpSpPr>
                                          <wpg:grpSp>
                                            <wpg:cNvPr id="6561" name="Group 6561"/>
                                            <wpg:cNvGrpSpPr/>
                                            <wpg:grpSpPr>
                                              <a:xfrm rot="225876">
                                                <a:off x="0" y="0"/>
                                                <a:ext cx="66040" cy="85725"/>
                                                <a:chOff x="0" y="0"/>
                                                <a:chExt cx="96520" cy="218440"/>
                                              </a:xfrm>
                                            </wpg:grpSpPr>
                                            <wps:wsp>
                                              <wps:cNvPr id="6562" name="Oval 656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3" name="Curved Connector 656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64" name="Curved Connector 656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565" name="Group 6565"/>
                                            <wpg:cNvGrpSpPr/>
                                            <wpg:grpSpPr>
                                              <a:xfrm rot="225876">
                                                <a:off x="121920" y="0"/>
                                                <a:ext cx="66040" cy="85725"/>
                                                <a:chOff x="0" y="0"/>
                                                <a:chExt cx="96520" cy="218440"/>
                                              </a:xfrm>
                                            </wpg:grpSpPr>
                                            <wps:wsp>
                                              <wps:cNvPr id="6566" name="Oval 656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7" name="Curved Connector 656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68" name="Curved Connector 656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cNvPr id="6569" name="Group 6569"/>
                                  <wpg:cNvGrpSpPr/>
                                  <wpg:grpSpPr>
                                    <a:xfrm>
                                      <a:off x="1783080" y="0"/>
                                      <a:ext cx="1828698" cy="132080"/>
                                      <a:chOff x="0" y="0"/>
                                      <a:chExt cx="2240280" cy="172085"/>
                                    </a:xfrm>
                                  </wpg:grpSpPr>
                                  <wpg:grpSp>
                                    <wpg:cNvPr id="6570" name="Group 6570"/>
                                    <wpg:cNvGrpSpPr/>
                                    <wpg:grpSpPr>
                                      <a:xfrm>
                                        <a:off x="40640" y="0"/>
                                        <a:ext cx="2199640" cy="85725"/>
                                        <a:chOff x="0" y="0"/>
                                        <a:chExt cx="2199640" cy="85725"/>
                                      </a:xfrm>
                                    </wpg:grpSpPr>
                                    <wpg:grpSp>
                                      <wpg:cNvPr id="6571" name="Group 6571"/>
                                      <wpg:cNvGrpSpPr/>
                                      <wpg:grpSpPr>
                                        <a:xfrm>
                                          <a:off x="0" y="0"/>
                                          <a:ext cx="736600" cy="85725"/>
                                          <a:chOff x="0" y="0"/>
                                          <a:chExt cx="736600" cy="85725"/>
                                        </a:xfrm>
                                      </wpg:grpSpPr>
                                      <wpg:grpSp>
                                        <wpg:cNvPr id="6572" name="Group 6572"/>
                                        <wpg:cNvGrpSpPr/>
                                        <wpg:grpSpPr>
                                          <a:xfrm>
                                            <a:off x="0" y="0"/>
                                            <a:ext cx="248920" cy="85725"/>
                                            <a:chOff x="0" y="0"/>
                                            <a:chExt cx="248920" cy="85725"/>
                                          </a:xfrm>
                                        </wpg:grpSpPr>
                                        <wpg:grpSp>
                                          <wpg:cNvPr id="6573" name="Group 6573"/>
                                          <wpg:cNvGrpSpPr/>
                                          <wpg:grpSpPr>
                                            <a:xfrm>
                                              <a:off x="0" y="0"/>
                                              <a:ext cx="187960" cy="85725"/>
                                              <a:chOff x="0" y="0"/>
                                              <a:chExt cx="187960" cy="85725"/>
                                            </a:xfrm>
                                          </wpg:grpSpPr>
                                          <wpg:grpSp>
                                            <wpg:cNvPr id="6574" name="Group 6574"/>
                                            <wpg:cNvGrpSpPr/>
                                            <wpg:grpSpPr>
                                              <a:xfrm rot="225876">
                                                <a:off x="0" y="0"/>
                                                <a:ext cx="66040" cy="85725"/>
                                                <a:chOff x="0" y="0"/>
                                                <a:chExt cx="96520" cy="218440"/>
                                              </a:xfrm>
                                            </wpg:grpSpPr>
                                            <wps:wsp>
                                              <wps:cNvPr id="6575" name="Oval 657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6" name="Curved Connector 657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77" name="Curved Connector 657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578" name="Group 6578"/>
                                            <wpg:cNvGrpSpPr/>
                                            <wpg:grpSpPr>
                                              <a:xfrm rot="225876">
                                                <a:off x="121920" y="0"/>
                                                <a:ext cx="66040" cy="85725"/>
                                                <a:chOff x="0" y="0"/>
                                                <a:chExt cx="96520" cy="218440"/>
                                              </a:xfrm>
                                            </wpg:grpSpPr>
                                            <wps:wsp>
                                              <wps:cNvPr id="6579" name="Oval 657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0" name="Curved Connector 658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81" name="Curved Connector 658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582" name="Group 6582"/>
                                          <wpg:cNvGrpSpPr/>
                                          <wpg:grpSpPr>
                                            <a:xfrm>
                                              <a:off x="60960" y="0"/>
                                              <a:ext cx="187960" cy="85725"/>
                                              <a:chOff x="0" y="0"/>
                                              <a:chExt cx="187960" cy="85725"/>
                                            </a:xfrm>
                                          </wpg:grpSpPr>
                                          <wpg:grpSp>
                                            <wpg:cNvPr id="6583" name="Group 6583"/>
                                            <wpg:cNvGrpSpPr/>
                                            <wpg:grpSpPr>
                                              <a:xfrm rot="225876">
                                                <a:off x="0" y="0"/>
                                                <a:ext cx="66040" cy="85725"/>
                                                <a:chOff x="0" y="0"/>
                                                <a:chExt cx="96520" cy="218440"/>
                                              </a:xfrm>
                                            </wpg:grpSpPr>
                                            <wps:wsp>
                                              <wps:cNvPr id="6584" name="Oval 658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5" name="Curved Connector 658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86" name="Curved Connector 658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587" name="Group 6587"/>
                                            <wpg:cNvGrpSpPr/>
                                            <wpg:grpSpPr>
                                              <a:xfrm rot="225876">
                                                <a:off x="121920" y="0"/>
                                                <a:ext cx="66040" cy="85725"/>
                                                <a:chOff x="0" y="0"/>
                                                <a:chExt cx="96520" cy="218440"/>
                                              </a:xfrm>
                                            </wpg:grpSpPr>
                                            <wps:wsp>
                                              <wps:cNvPr id="6588" name="Oval 658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9" name="Curved Connector 658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90" name="Curved Connector 659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591" name="Group 6591"/>
                                        <wpg:cNvGrpSpPr/>
                                        <wpg:grpSpPr>
                                          <a:xfrm>
                                            <a:off x="487680" y="0"/>
                                            <a:ext cx="248920" cy="85725"/>
                                            <a:chOff x="0" y="0"/>
                                            <a:chExt cx="248920" cy="85725"/>
                                          </a:xfrm>
                                        </wpg:grpSpPr>
                                        <wpg:grpSp>
                                          <wpg:cNvPr id="6592" name="Group 6592"/>
                                          <wpg:cNvGrpSpPr/>
                                          <wpg:grpSpPr>
                                            <a:xfrm>
                                              <a:off x="0" y="0"/>
                                              <a:ext cx="187960" cy="85725"/>
                                              <a:chOff x="0" y="0"/>
                                              <a:chExt cx="187960" cy="85725"/>
                                            </a:xfrm>
                                          </wpg:grpSpPr>
                                          <wpg:grpSp>
                                            <wpg:cNvPr id="6593" name="Group 6593"/>
                                            <wpg:cNvGrpSpPr/>
                                            <wpg:grpSpPr>
                                              <a:xfrm rot="225876">
                                                <a:off x="0" y="0"/>
                                                <a:ext cx="66040" cy="85725"/>
                                                <a:chOff x="0" y="0"/>
                                                <a:chExt cx="96520" cy="218440"/>
                                              </a:xfrm>
                                            </wpg:grpSpPr>
                                            <wps:wsp>
                                              <wps:cNvPr id="6594" name="Oval 659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5" name="Curved Connector 659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596" name="Curved Connector 659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597" name="Group 6597"/>
                                            <wpg:cNvGrpSpPr/>
                                            <wpg:grpSpPr>
                                              <a:xfrm rot="225876">
                                                <a:off x="121920" y="0"/>
                                                <a:ext cx="66040" cy="85725"/>
                                                <a:chOff x="0" y="0"/>
                                                <a:chExt cx="96520" cy="218440"/>
                                              </a:xfrm>
                                            </wpg:grpSpPr>
                                            <wps:wsp>
                                              <wps:cNvPr id="6598" name="Oval 659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9" name="Curved Connector 659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00" name="Curved Connector 660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601" name="Group 6601"/>
                                          <wpg:cNvGrpSpPr/>
                                          <wpg:grpSpPr>
                                            <a:xfrm>
                                              <a:off x="60960" y="0"/>
                                              <a:ext cx="187960" cy="85725"/>
                                              <a:chOff x="0" y="0"/>
                                              <a:chExt cx="187960" cy="85725"/>
                                            </a:xfrm>
                                          </wpg:grpSpPr>
                                          <wpg:grpSp>
                                            <wpg:cNvPr id="6602" name="Group 6602"/>
                                            <wpg:cNvGrpSpPr/>
                                            <wpg:grpSpPr>
                                              <a:xfrm rot="225876">
                                                <a:off x="0" y="0"/>
                                                <a:ext cx="66040" cy="85725"/>
                                                <a:chOff x="0" y="0"/>
                                                <a:chExt cx="96520" cy="218440"/>
                                              </a:xfrm>
                                            </wpg:grpSpPr>
                                            <wps:wsp>
                                              <wps:cNvPr id="6603" name="Oval 660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4" name="Curved Connector 660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05" name="Curved Connector 660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606" name="Group 6606"/>
                                            <wpg:cNvGrpSpPr/>
                                            <wpg:grpSpPr>
                                              <a:xfrm rot="225876">
                                                <a:off x="121920" y="0"/>
                                                <a:ext cx="66040" cy="85725"/>
                                                <a:chOff x="0" y="0"/>
                                                <a:chExt cx="96520" cy="218440"/>
                                              </a:xfrm>
                                            </wpg:grpSpPr>
                                            <wps:wsp>
                                              <wps:cNvPr id="6607" name="Oval 660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8" name="Curved Connector 660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09" name="Curved Connector 660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610" name="Group 6610"/>
                                        <wpg:cNvGrpSpPr/>
                                        <wpg:grpSpPr>
                                          <a:xfrm>
                                            <a:off x="243840" y="0"/>
                                            <a:ext cx="248920" cy="85725"/>
                                            <a:chOff x="0" y="0"/>
                                            <a:chExt cx="248920" cy="85725"/>
                                          </a:xfrm>
                                        </wpg:grpSpPr>
                                        <wpg:grpSp>
                                          <wpg:cNvPr id="6611" name="Group 6611"/>
                                          <wpg:cNvGrpSpPr/>
                                          <wpg:grpSpPr>
                                            <a:xfrm>
                                              <a:off x="0" y="0"/>
                                              <a:ext cx="187960" cy="85725"/>
                                              <a:chOff x="0" y="0"/>
                                              <a:chExt cx="187960" cy="85725"/>
                                            </a:xfrm>
                                          </wpg:grpSpPr>
                                          <wpg:grpSp>
                                            <wpg:cNvPr id="6612" name="Group 6612"/>
                                            <wpg:cNvGrpSpPr/>
                                            <wpg:grpSpPr>
                                              <a:xfrm rot="225876">
                                                <a:off x="0" y="0"/>
                                                <a:ext cx="66040" cy="85725"/>
                                                <a:chOff x="0" y="0"/>
                                                <a:chExt cx="96520" cy="218440"/>
                                              </a:xfrm>
                                            </wpg:grpSpPr>
                                            <wps:wsp>
                                              <wps:cNvPr id="6613" name="Oval 661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4" name="Curved Connector 661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15" name="Curved Connector 661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616" name="Group 6616"/>
                                            <wpg:cNvGrpSpPr/>
                                            <wpg:grpSpPr>
                                              <a:xfrm rot="225876">
                                                <a:off x="121920" y="0"/>
                                                <a:ext cx="66040" cy="85725"/>
                                                <a:chOff x="0" y="0"/>
                                                <a:chExt cx="96520" cy="218440"/>
                                              </a:xfrm>
                                            </wpg:grpSpPr>
                                            <wps:wsp>
                                              <wps:cNvPr id="6617" name="Oval 661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8" name="Curved Connector 661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19" name="Curved Connector 661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620" name="Group 6620"/>
                                          <wpg:cNvGrpSpPr/>
                                          <wpg:grpSpPr>
                                            <a:xfrm>
                                              <a:off x="60960" y="0"/>
                                              <a:ext cx="187960" cy="85725"/>
                                              <a:chOff x="0" y="0"/>
                                              <a:chExt cx="187960" cy="85725"/>
                                            </a:xfrm>
                                          </wpg:grpSpPr>
                                          <wpg:grpSp>
                                            <wpg:cNvPr id="6621" name="Group 6621"/>
                                            <wpg:cNvGrpSpPr/>
                                            <wpg:grpSpPr>
                                              <a:xfrm rot="225876">
                                                <a:off x="0" y="0"/>
                                                <a:ext cx="66040" cy="85725"/>
                                                <a:chOff x="0" y="0"/>
                                                <a:chExt cx="96520" cy="218440"/>
                                              </a:xfrm>
                                            </wpg:grpSpPr>
                                            <wps:wsp>
                                              <wps:cNvPr id="6622" name="Oval 662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3" name="Curved Connector 662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24" name="Curved Connector 662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625" name="Group 6625"/>
                                            <wpg:cNvGrpSpPr/>
                                            <wpg:grpSpPr>
                                              <a:xfrm rot="225876">
                                                <a:off x="121920" y="0"/>
                                                <a:ext cx="66040" cy="85725"/>
                                                <a:chOff x="0" y="0"/>
                                                <a:chExt cx="96520" cy="218440"/>
                                              </a:xfrm>
                                            </wpg:grpSpPr>
                                            <wps:wsp>
                                              <wps:cNvPr id="6626" name="Oval 662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7" name="Curved Connector 662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28" name="Curved Connector 662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6629" name="Group 6629"/>
                                      <wpg:cNvGrpSpPr/>
                                      <wpg:grpSpPr>
                                        <a:xfrm>
                                          <a:off x="1463040" y="0"/>
                                          <a:ext cx="736600" cy="85725"/>
                                          <a:chOff x="0" y="0"/>
                                          <a:chExt cx="736600" cy="85725"/>
                                        </a:xfrm>
                                      </wpg:grpSpPr>
                                      <wpg:grpSp>
                                        <wpg:cNvPr id="6630" name="Group 6630"/>
                                        <wpg:cNvGrpSpPr/>
                                        <wpg:grpSpPr>
                                          <a:xfrm>
                                            <a:off x="0" y="0"/>
                                            <a:ext cx="248920" cy="85725"/>
                                            <a:chOff x="0" y="0"/>
                                            <a:chExt cx="248920" cy="85725"/>
                                          </a:xfrm>
                                        </wpg:grpSpPr>
                                        <wpg:grpSp>
                                          <wpg:cNvPr id="6631" name="Group 6631"/>
                                          <wpg:cNvGrpSpPr/>
                                          <wpg:grpSpPr>
                                            <a:xfrm>
                                              <a:off x="0" y="0"/>
                                              <a:ext cx="187960" cy="85725"/>
                                              <a:chOff x="0" y="0"/>
                                              <a:chExt cx="187960" cy="85725"/>
                                            </a:xfrm>
                                          </wpg:grpSpPr>
                                          <wpg:grpSp>
                                            <wpg:cNvPr id="6632" name="Group 6632"/>
                                            <wpg:cNvGrpSpPr/>
                                            <wpg:grpSpPr>
                                              <a:xfrm rot="225876">
                                                <a:off x="0" y="0"/>
                                                <a:ext cx="66040" cy="85725"/>
                                                <a:chOff x="0" y="0"/>
                                                <a:chExt cx="96520" cy="218440"/>
                                              </a:xfrm>
                                            </wpg:grpSpPr>
                                            <wps:wsp>
                                              <wps:cNvPr id="6633" name="Oval 663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4" name="Curved Connector 663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35" name="Curved Connector 663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636" name="Group 6636"/>
                                            <wpg:cNvGrpSpPr/>
                                            <wpg:grpSpPr>
                                              <a:xfrm rot="225876">
                                                <a:off x="121920" y="0"/>
                                                <a:ext cx="66040" cy="85725"/>
                                                <a:chOff x="0" y="0"/>
                                                <a:chExt cx="96520" cy="218440"/>
                                              </a:xfrm>
                                            </wpg:grpSpPr>
                                            <wps:wsp>
                                              <wps:cNvPr id="6637" name="Oval 663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8" name="Curved Connector 663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39" name="Curved Connector 663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640" name="Group 6640"/>
                                          <wpg:cNvGrpSpPr/>
                                          <wpg:grpSpPr>
                                            <a:xfrm>
                                              <a:off x="60960" y="0"/>
                                              <a:ext cx="187960" cy="85725"/>
                                              <a:chOff x="0" y="0"/>
                                              <a:chExt cx="187960" cy="85725"/>
                                            </a:xfrm>
                                          </wpg:grpSpPr>
                                          <wpg:grpSp>
                                            <wpg:cNvPr id="6641" name="Group 6641"/>
                                            <wpg:cNvGrpSpPr/>
                                            <wpg:grpSpPr>
                                              <a:xfrm rot="225876">
                                                <a:off x="0" y="0"/>
                                                <a:ext cx="66040" cy="85725"/>
                                                <a:chOff x="0" y="0"/>
                                                <a:chExt cx="96520" cy="218440"/>
                                              </a:xfrm>
                                            </wpg:grpSpPr>
                                            <wps:wsp>
                                              <wps:cNvPr id="6642" name="Oval 664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3" name="Curved Connector 664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44" name="Curved Connector 664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645" name="Group 6645"/>
                                            <wpg:cNvGrpSpPr/>
                                            <wpg:grpSpPr>
                                              <a:xfrm rot="225876">
                                                <a:off x="121920" y="0"/>
                                                <a:ext cx="66040" cy="85725"/>
                                                <a:chOff x="0" y="0"/>
                                                <a:chExt cx="96520" cy="218440"/>
                                              </a:xfrm>
                                            </wpg:grpSpPr>
                                            <wps:wsp>
                                              <wps:cNvPr id="6646" name="Oval 664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7" name="Curved Connector 664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48" name="Curved Connector 664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649" name="Group 6649"/>
                                        <wpg:cNvGrpSpPr/>
                                        <wpg:grpSpPr>
                                          <a:xfrm>
                                            <a:off x="487680" y="0"/>
                                            <a:ext cx="248920" cy="85725"/>
                                            <a:chOff x="0" y="0"/>
                                            <a:chExt cx="248920" cy="85725"/>
                                          </a:xfrm>
                                        </wpg:grpSpPr>
                                        <wpg:grpSp>
                                          <wpg:cNvPr id="6650" name="Group 6650"/>
                                          <wpg:cNvGrpSpPr/>
                                          <wpg:grpSpPr>
                                            <a:xfrm>
                                              <a:off x="0" y="0"/>
                                              <a:ext cx="187960" cy="85725"/>
                                              <a:chOff x="0" y="0"/>
                                              <a:chExt cx="187960" cy="85725"/>
                                            </a:xfrm>
                                          </wpg:grpSpPr>
                                          <wpg:grpSp>
                                            <wpg:cNvPr id="6651" name="Group 6651"/>
                                            <wpg:cNvGrpSpPr/>
                                            <wpg:grpSpPr>
                                              <a:xfrm rot="225876">
                                                <a:off x="0" y="0"/>
                                                <a:ext cx="66040" cy="85725"/>
                                                <a:chOff x="0" y="0"/>
                                                <a:chExt cx="96520" cy="218440"/>
                                              </a:xfrm>
                                            </wpg:grpSpPr>
                                            <wps:wsp>
                                              <wps:cNvPr id="6652" name="Oval 665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3" name="Curved Connector 665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54" name="Curved Connector 665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655" name="Group 6655"/>
                                            <wpg:cNvGrpSpPr/>
                                            <wpg:grpSpPr>
                                              <a:xfrm rot="225876">
                                                <a:off x="121920" y="0"/>
                                                <a:ext cx="66040" cy="85725"/>
                                                <a:chOff x="0" y="0"/>
                                                <a:chExt cx="96520" cy="218440"/>
                                              </a:xfrm>
                                            </wpg:grpSpPr>
                                            <wps:wsp>
                                              <wps:cNvPr id="6656" name="Oval 665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7" name="Curved Connector 665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58" name="Curved Connector 665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659" name="Group 6659"/>
                                          <wpg:cNvGrpSpPr/>
                                          <wpg:grpSpPr>
                                            <a:xfrm>
                                              <a:off x="60960" y="0"/>
                                              <a:ext cx="187960" cy="85725"/>
                                              <a:chOff x="0" y="0"/>
                                              <a:chExt cx="187960" cy="85725"/>
                                            </a:xfrm>
                                          </wpg:grpSpPr>
                                          <wpg:grpSp>
                                            <wpg:cNvPr id="6660" name="Group 6660"/>
                                            <wpg:cNvGrpSpPr/>
                                            <wpg:grpSpPr>
                                              <a:xfrm rot="225876">
                                                <a:off x="0" y="0"/>
                                                <a:ext cx="66040" cy="85725"/>
                                                <a:chOff x="0" y="0"/>
                                                <a:chExt cx="96520" cy="218440"/>
                                              </a:xfrm>
                                            </wpg:grpSpPr>
                                            <wps:wsp>
                                              <wps:cNvPr id="6661" name="Oval 666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2" name="Curved Connector 666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63" name="Curved Connector 666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664" name="Group 6664"/>
                                            <wpg:cNvGrpSpPr/>
                                            <wpg:grpSpPr>
                                              <a:xfrm rot="225876">
                                                <a:off x="121920" y="0"/>
                                                <a:ext cx="66040" cy="85725"/>
                                                <a:chOff x="0" y="0"/>
                                                <a:chExt cx="96520" cy="218440"/>
                                              </a:xfrm>
                                            </wpg:grpSpPr>
                                            <wps:wsp>
                                              <wps:cNvPr id="6665" name="Oval 666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6" name="Curved Connector 666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67" name="Curved Connector 666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668" name="Group 6668"/>
                                        <wpg:cNvGrpSpPr/>
                                        <wpg:grpSpPr>
                                          <a:xfrm>
                                            <a:off x="243840" y="0"/>
                                            <a:ext cx="248920" cy="85725"/>
                                            <a:chOff x="0" y="0"/>
                                            <a:chExt cx="248920" cy="85725"/>
                                          </a:xfrm>
                                        </wpg:grpSpPr>
                                        <wpg:grpSp>
                                          <wpg:cNvPr id="6669" name="Group 6669"/>
                                          <wpg:cNvGrpSpPr/>
                                          <wpg:grpSpPr>
                                            <a:xfrm>
                                              <a:off x="0" y="0"/>
                                              <a:ext cx="187960" cy="85725"/>
                                              <a:chOff x="0" y="0"/>
                                              <a:chExt cx="187960" cy="85725"/>
                                            </a:xfrm>
                                          </wpg:grpSpPr>
                                          <wpg:grpSp>
                                            <wpg:cNvPr id="6670" name="Group 6670"/>
                                            <wpg:cNvGrpSpPr/>
                                            <wpg:grpSpPr>
                                              <a:xfrm rot="225876">
                                                <a:off x="0" y="0"/>
                                                <a:ext cx="66040" cy="85725"/>
                                                <a:chOff x="0" y="0"/>
                                                <a:chExt cx="96520" cy="218440"/>
                                              </a:xfrm>
                                            </wpg:grpSpPr>
                                            <wps:wsp>
                                              <wps:cNvPr id="6671" name="Oval 667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2" name="Curved Connector 667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73" name="Curved Connector 667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674" name="Group 6674"/>
                                            <wpg:cNvGrpSpPr/>
                                            <wpg:grpSpPr>
                                              <a:xfrm rot="225876">
                                                <a:off x="121920" y="0"/>
                                                <a:ext cx="66040" cy="85725"/>
                                                <a:chOff x="0" y="0"/>
                                                <a:chExt cx="96520" cy="218440"/>
                                              </a:xfrm>
                                            </wpg:grpSpPr>
                                            <wps:wsp>
                                              <wps:cNvPr id="6675" name="Oval 667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6" name="Curved Connector 667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77" name="Curved Connector 667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678" name="Group 6678"/>
                                          <wpg:cNvGrpSpPr/>
                                          <wpg:grpSpPr>
                                            <a:xfrm>
                                              <a:off x="60960" y="0"/>
                                              <a:ext cx="187960" cy="85725"/>
                                              <a:chOff x="0" y="0"/>
                                              <a:chExt cx="187960" cy="85725"/>
                                            </a:xfrm>
                                          </wpg:grpSpPr>
                                          <wpg:grpSp>
                                            <wpg:cNvPr id="6679" name="Group 6679"/>
                                            <wpg:cNvGrpSpPr/>
                                            <wpg:grpSpPr>
                                              <a:xfrm rot="225876">
                                                <a:off x="0" y="0"/>
                                                <a:ext cx="66040" cy="85725"/>
                                                <a:chOff x="0" y="0"/>
                                                <a:chExt cx="96520" cy="218440"/>
                                              </a:xfrm>
                                            </wpg:grpSpPr>
                                            <wps:wsp>
                                              <wps:cNvPr id="6680" name="Oval 668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1" name="Curved Connector 668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82" name="Curved Connector 668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683" name="Group 6683"/>
                                            <wpg:cNvGrpSpPr/>
                                            <wpg:grpSpPr>
                                              <a:xfrm rot="225876">
                                                <a:off x="121920" y="0"/>
                                                <a:ext cx="66040" cy="85725"/>
                                                <a:chOff x="0" y="0"/>
                                                <a:chExt cx="96520" cy="218440"/>
                                              </a:xfrm>
                                            </wpg:grpSpPr>
                                            <wps:wsp>
                                              <wps:cNvPr id="6684" name="Oval 668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5" name="Curved Connector 668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86" name="Curved Connector 668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6687" name="Group 6687"/>
                                      <wpg:cNvGrpSpPr/>
                                      <wpg:grpSpPr>
                                        <a:xfrm>
                                          <a:off x="731520" y="0"/>
                                          <a:ext cx="736600" cy="85725"/>
                                          <a:chOff x="0" y="0"/>
                                          <a:chExt cx="736600" cy="85725"/>
                                        </a:xfrm>
                                      </wpg:grpSpPr>
                                      <wpg:grpSp>
                                        <wpg:cNvPr id="6688" name="Group 6688"/>
                                        <wpg:cNvGrpSpPr/>
                                        <wpg:grpSpPr>
                                          <a:xfrm>
                                            <a:off x="0" y="0"/>
                                            <a:ext cx="248920" cy="85725"/>
                                            <a:chOff x="0" y="0"/>
                                            <a:chExt cx="248920" cy="85725"/>
                                          </a:xfrm>
                                        </wpg:grpSpPr>
                                        <wpg:grpSp>
                                          <wpg:cNvPr id="6689" name="Group 6689"/>
                                          <wpg:cNvGrpSpPr/>
                                          <wpg:grpSpPr>
                                            <a:xfrm>
                                              <a:off x="0" y="0"/>
                                              <a:ext cx="187960" cy="85725"/>
                                              <a:chOff x="0" y="0"/>
                                              <a:chExt cx="187960" cy="85725"/>
                                            </a:xfrm>
                                          </wpg:grpSpPr>
                                          <wpg:grpSp>
                                            <wpg:cNvPr id="6690" name="Group 6690"/>
                                            <wpg:cNvGrpSpPr/>
                                            <wpg:grpSpPr>
                                              <a:xfrm rot="225876">
                                                <a:off x="0" y="0"/>
                                                <a:ext cx="66040" cy="85725"/>
                                                <a:chOff x="0" y="0"/>
                                                <a:chExt cx="96520" cy="218440"/>
                                              </a:xfrm>
                                            </wpg:grpSpPr>
                                            <wps:wsp>
                                              <wps:cNvPr id="6691" name="Oval 669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2" name="Curved Connector 669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93" name="Curved Connector 669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694" name="Group 6694"/>
                                            <wpg:cNvGrpSpPr/>
                                            <wpg:grpSpPr>
                                              <a:xfrm rot="225876">
                                                <a:off x="121920" y="0"/>
                                                <a:ext cx="66040" cy="85725"/>
                                                <a:chOff x="0" y="0"/>
                                                <a:chExt cx="96520" cy="218440"/>
                                              </a:xfrm>
                                            </wpg:grpSpPr>
                                            <wps:wsp>
                                              <wps:cNvPr id="6695" name="Oval 669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6" name="Curved Connector 669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697" name="Curved Connector 669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698" name="Group 6698"/>
                                          <wpg:cNvGrpSpPr/>
                                          <wpg:grpSpPr>
                                            <a:xfrm>
                                              <a:off x="60960" y="0"/>
                                              <a:ext cx="187960" cy="85725"/>
                                              <a:chOff x="0" y="0"/>
                                              <a:chExt cx="187960" cy="85725"/>
                                            </a:xfrm>
                                          </wpg:grpSpPr>
                                          <wpg:grpSp>
                                            <wpg:cNvPr id="6699" name="Group 6699"/>
                                            <wpg:cNvGrpSpPr/>
                                            <wpg:grpSpPr>
                                              <a:xfrm rot="225876">
                                                <a:off x="0" y="0"/>
                                                <a:ext cx="66040" cy="85725"/>
                                                <a:chOff x="0" y="0"/>
                                                <a:chExt cx="96520" cy="218440"/>
                                              </a:xfrm>
                                            </wpg:grpSpPr>
                                            <wps:wsp>
                                              <wps:cNvPr id="6700" name="Oval 670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1" name="Curved Connector 670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02" name="Curved Connector 670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703" name="Group 6703"/>
                                            <wpg:cNvGrpSpPr/>
                                            <wpg:grpSpPr>
                                              <a:xfrm rot="225876">
                                                <a:off x="121920" y="0"/>
                                                <a:ext cx="66040" cy="85725"/>
                                                <a:chOff x="0" y="0"/>
                                                <a:chExt cx="96520" cy="218440"/>
                                              </a:xfrm>
                                            </wpg:grpSpPr>
                                            <wps:wsp>
                                              <wps:cNvPr id="6704" name="Oval 670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05" name="Curved Connector 670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06" name="Curved Connector 670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707" name="Group 6707"/>
                                        <wpg:cNvGrpSpPr/>
                                        <wpg:grpSpPr>
                                          <a:xfrm>
                                            <a:off x="487680" y="0"/>
                                            <a:ext cx="248920" cy="85725"/>
                                            <a:chOff x="0" y="0"/>
                                            <a:chExt cx="248920" cy="85725"/>
                                          </a:xfrm>
                                        </wpg:grpSpPr>
                                        <wpg:grpSp>
                                          <wpg:cNvPr id="6708" name="Group 6708"/>
                                          <wpg:cNvGrpSpPr/>
                                          <wpg:grpSpPr>
                                            <a:xfrm>
                                              <a:off x="0" y="0"/>
                                              <a:ext cx="187960" cy="85725"/>
                                              <a:chOff x="0" y="0"/>
                                              <a:chExt cx="187960" cy="85725"/>
                                            </a:xfrm>
                                          </wpg:grpSpPr>
                                          <wpg:grpSp>
                                            <wpg:cNvPr id="6709" name="Group 6709"/>
                                            <wpg:cNvGrpSpPr/>
                                            <wpg:grpSpPr>
                                              <a:xfrm rot="225876">
                                                <a:off x="0" y="0"/>
                                                <a:ext cx="66040" cy="85725"/>
                                                <a:chOff x="0" y="0"/>
                                                <a:chExt cx="96520" cy="218440"/>
                                              </a:xfrm>
                                            </wpg:grpSpPr>
                                            <wps:wsp>
                                              <wps:cNvPr id="6710" name="Oval 671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1" name="Curved Connector 671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12" name="Curved Connector 671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713" name="Group 6713"/>
                                            <wpg:cNvGrpSpPr/>
                                            <wpg:grpSpPr>
                                              <a:xfrm rot="225876">
                                                <a:off x="121920" y="0"/>
                                                <a:ext cx="66040" cy="85725"/>
                                                <a:chOff x="0" y="0"/>
                                                <a:chExt cx="96520" cy="218440"/>
                                              </a:xfrm>
                                            </wpg:grpSpPr>
                                            <wps:wsp>
                                              <wps:cNvPr id="6714" name="Oval 671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5" name="Curved Connector 671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16" name="Curved Connector 671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717" name="Group 6717"/>
                                          <wpg:cNvGrpSpPr/>
                                          <wpg:grpSpPr>
                                            <a:xfrm>
                                              <a:off x="60960" y="0"/>
                                              <a:ext cx="187960" cy="85725"/>
                                              <a:chOff x="0" y="0"/>
                                              <a:chExt cx="187960" cy="85725"/>
                                            </a:xfrm>
                                          </wpg:grpSpPr>
                                          <wpg:grpSp>
                                            <wpg:cNvPr id="6718" name="Group 6718"/>
                                            <wpg:cNvGrpSpPr/>
                                            <wpg:grpSpPr>
                                              <a:xfrm rot="225876">
                                                <a:off x="0" y="0"/>
                                                <a:ext cx="66040" cy="85725"/>
                                                <a:chOff x="0" y="0"/>
                                                <a:chExt cx="96520" cy="218440"/>
                                              </a:xfrm>
                                            </wpg:grpSpPr>
                                            <wps:wsp>
                                              <wps:cNvPr id="6719" name="Oval 671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0" name="Curved Connector 672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21" name="Curved Connector 672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722" name="Group 6722"/>
                                            <wpg:cNvGrpSpPr/>
                                            <wpg:grpSpPr>
                                              <a:xfrm rot="225876">
                                                <a:off x="121920" y="0"/>
                                                <a:ext cx="66040" cy="85725"/>
                                                <a:chOff x="0" y="0"/>
                                                <a:chExt cx="96520" cy="218440"/>
                                              </a:xfrm>
                                            </wpg:grpSpPr>
                                            <wps:wsp>
                                              <wps:cNvPr id="6723" name="Oval 672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4" name="Curved Connector 672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25" name="Curved Connector 672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726" name="Group 6726"/>
                                        <wpg:cNvGrpSpPr/>
                                        <wpg:grpSpPr>
                                          <a:xfrm>
                                            <a:off x="243840" y="0"/>
                                            <a:ext cx="248920" cy="85725"/>
                                            <a:chOff x="0" y="0"/>
                                            <a:chExt cx="248920" cy="85725"/>
                                          </a:xfrm>
                                        </wpg:grpSpPr>
                                        <wpg:grpSp>
                                          <wpg:cNvPr id="6727" name="Group 6727"/>
                                          <wpg:cNvGrpSpPr/>
                                          <wpg:grpSpPr>
                                            <a:xfrm>
                                              <a:off x="0" y="0"/>
                                              <a:ext cx="187960" cy="85725"/>
                                              <a:chOff x="0" y="0"/>
                                              <a:chExt cx="187960" cy="85725"/>
                                            </a:xfrm>
                                          </wpg:grpSpPr>
                                          <wpg:grpSp>
                                            <wpg:cNvPr id="6728" name="Group 6728"/>
                                            <wpg:cNvGrpSpPr/>
                                            <wpg:grpSpPr>
                                              <a:xfrm rot="225876">
                                                <a:off x="0" y="0"/>
                                                <a:ext cx="66040" cy="85725"/>
                                                <a:chOff x="0" y="0"/>
                                                <a:chExt cx="96520" cy="218440"/>
                                              </a:xfrm>
                                            </wpg:grpSpPr>
                                            <wps:wsp>
                                              <wps:cNvPr id="6729" name="Oval 672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0" name="Curved Connector 673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31" name="Curved Connector 673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732" name="Group 6732"/>
                                            <wpg:cNvGrpSpPr/>
                                            <wpg:grpSpPr>
                                              <a:xfrm rot="225876">
                                                <a:off x="121920" y="0"/>
                                                <a:ext cx="66040" cy="85725"/>
                                                <a:chOff x="0" y="0"/>
                                                <a:chExt cx="96520" cy="218440"/>
                                              </a:xfrm>
                                            </wpg:grpSpPr>
                                            <wps:wsp>
                                              <wps:cNvPr id="6733" name="Oval 673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4" name="Curved Connector 673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35" name="Curved Connector 673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736" name="Group 6736"/>
                                          <wpg:cNvGrpSpPr/>
                                          <wpg:grpSpPr>
                                            <a:xfrm>
                                              <a:off x="60960" y="0"/>
                                              <a:ext cx="187960" cy="85725"/>
                                              <a:chOff x="0" y="0"/>
                                              <a:chExt cx="187960" cy="85725"/>
                                            </a:xfrm>
                                          </wpg:grpSpPr>
                                          <wpg:grpSp>
                                            <wpg:cNvPr id="6737" name="Group 6737"/>
                                            <wpg:cNvGrpSpPr/>
                                            <wpg:grpSpPr>
                                              <a:xfrm rot="225876">
                                                <a:off x="0" y="0"/>
                                                <a:ext cx="66040" cy="85725"/>
                                                <a:chOff x="0" y="0"/>
                                                <a:chExt cx="96520" cy="218440"/>
                                              </a:xfrm>
                                            </wpg:grpSpPr>
                                            <wps:wsp>
                                              <wps:cNvPr id="6738" name="Oval 673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39" name="Curved Connector 673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40" name="Curved Connector 674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741" name="Group 6741"/>
                                            <wpg:cNvGrpSpPr/>
                                            <wpg:grpSpPr>
                                              <a:xfrm rot="225876">
                                                <a:off x="121920" y="0"/>
                                                <a:ext cx="66040" cy="85725"/>
                                                <a:chOff x="0" y="0"/>
                                                <a:chExt cx="96520" cy="218440"/>
                                              </a:xfrm>
                                            </wpg:grpSpPr>
                                            <wps:wsp>
                                              <wps:cNvPr id="6742" name="Oval 674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3" name="Curved Connector 674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44" name="Curved Connector 674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cNvPr id="6745" name="Group 6745"/>
                                    <wpg:cNvGrpSpPr/>
                                    <wpg:grpSpPr>
                                      <a:xfrm rot="10800000">
                                        <a:off x="0" y="86360"/>
                                        <a:ext cx="2199640" cy="85725"/>
                                        <a:chOff x="0" y="0"/>
                                        <a:chExt cx="2199640" cy="85725"/>
                                      </a:xfrm>
                                    </wpg:grpSpPr>
                                    <wpg:grpSp>
                                      <wpg:cNvPr id="6746" name="Group 6746"/>
                                      <wpg:cNvGrpSpPr/>
                                      <wpg:grpSpPr>
                                        <a:xfrm>
                                          <a:off x="0" y="0"/>
                                          <a:ext cx="736600" cy="85725"/>
                                          <a:chOff x="0" y="0"/>
                                          <a:chExt cx="736600" cy="85725"/>
                                        </a:xfrm>
                                      </wpg:grpSpPr>
                                      <wpg:grpSp>
                                        <wpg:cNvPr id="6747" name="Group 6747"/>
                                        <wpg:cNvGrpSpPr/>
                                        <wpg:grpSpPr>
                                          <a:xfrm>
                                            <a:off x="0" y="0"/>
                                            <a:ext cx="248920" cy="85725"/>
                                            <a:chOff x="0" y="0"/>
                                            <a:chExt cx="248920" cy="85725"/>
                                          </a:xfrm>
                                        </wpg:grpSpPr>
                                        <wpg:grpSp>
                                          <wpg:cNvPr id="6748" name="Group 6748"/>
                                          <wpg:cNvGrpSpPr/>
                                          <wpg:grpSpPr>
                                            <a:xfrm>
                                              <a:off x="0" y="0"/>
                                              <a:ext cx="187960" cy="85725"/>
                                              <a:chOff x="0" y="0"/>
                                              <a:chExt cx="187960" cy="85725"/>
                                            </a:xfrm>
                                          </wpg:grpSpPr>
                                          <wpg:grpSp>
                                            <wpg:cNvPr id="6749" name="Group 6749"/>
                                            <wpg:cNvGrpSpPr/>
                                            <wpg:grpSpPr>
                                              <a:xfrm rot="225876">
                                                <a:off x="0" y="0"/>
                                                <a:ext cx="66040" cy="85725"/>
                                                <a:chOff x="0" y="0"/>
                                                <a:chExt cx="96520" cy="218440"/>
                                              </a:xfrm>
                                            </wpg:grpSpPr>
                                            <wps:wsp>
                                              <wps:cNvPr id="6750" name="Oval 675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1" name="Curved Connector 675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52" name="Curved Connector 675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753" name="Group 6753"/>
                                            <wpg:cNvGrpSpPr/>
                                            <wpg:grpSpPr>
                                              <a:xfrm rot="225876">
                                                <a:off x="121920" y="0"/>
                                                <a:ext cx="66040" cy="85725"/>
                                                <a:chOff x="0" y="0"/>
                                                <a:chExt cx="96520" cy="218440"/>
                                              </a:xfrm>
                                            </wpg:grpSpPr>
                                            <wps:wsp>
                                              <wps:cNvPr id="6754" name="Oval 675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5" name="Curved Connector 675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56" name="Curved Connector 675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757" name="Group 6757"/>
                                          <wpg:cNvGrpSpPr/>
                                          <wpg:grpSpPr>
                                            <a:xfrm>
                                              <a:off x="60960" y="0"/>
                                              <a:ext cx="187960" cy="85725"/>
                                              <a:chOff x="0" y="0"/>
                                              <a:chExt cx="187960" cy="85725"/>
                                            </a:xfrm>
                                          </wpg:grpSpPr>
                                          <wpg:grpSp>
                                            <wpg:cNvPr id="6758" name="Group 6758"/>
                                            <wpg:cNvGrpSpPr/>
                                            <wpg:grpSpPr>
                                              <a:xfrm rot="225876">
                                                <a:off x="0" y="0"/>
                                                <a:ext cx="66040" cy="85725"/>
                                                <a:chOff x="0" y="0"/>
                                                <a:chExt cx="96520" cy="218440"/>
                                              </a:xfrm>
                                            </wpg:grpSpPr>
                                            <wps:wsp>
                                              <wps:cNvPr id="6759" name="Oval 675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0" name="Curved Connector 676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61" name="Curved Connector 676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762" name="Group 6762"/>
                                            <wpg:cNvGrpSpPr/>
                                            <wpg:grpSpPr>
                                              <a:xfrm rot="225876">
                                                <a:off x="121920" y="0"/>
                                                <a:ext cx="66040" cy="85725"/>
                                                <a:chOff x="0" y="0"/>
                                                <a:chExt cx="96520" cy="218440"/>
                                              </a:xfrm>
                                            </wpg:grpSpPr>
                                            <wps:wsp>
                                              <wps:cNvPr id="6763" name="Oval 676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4" name="Curved Connector 676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65" name="Curved Connector 676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766" name="Group 6766"/>
                                        <wpg:cNvGrpSpPr/>
                                        <wpg:grpSpPr>
                                          <a:xfrm>
                                            <a:off x="487680" y="0"/>
                                            <a:ext cx="248920" cy="85725"/>
                                            <a:chOff x="0" y="0"/>
                                            <a:chExt cx="248920" cy="85725"/>
                                          </a:xfrm>
                                        </wpg:grpSpPr>
                                        <wpg:grpSp>
                                          <wpg:cNvPr id="6767" name="Group 6767"/>
                                          <wpg:cNvGrpSpPr/>
                                          <wpg:grpSpPr>
                                            <a:xfrm>
                                              <a:off x="0" y="0"/>
                                              <a:ext cx="187960" cy="85725"/>
                                              <a:chOff x="0" y="0"/>
                                              <a:chExt cx="187960" cy="85725"/>
                                            </a:xfrm>
                                          </wpg:grpSpPr>
                                          <wpg:grpSp>
                                            <wpg:cNvPr id="6768" name="Group 6768"/>
                                            <wpg:cNvGrpSpPr/>
                                            <wpg:grpSpPr>
                                              <a:xfrm rot="225876">
                                                <a:off x="0" y="0"/>
                                                <a:ext cx="66040" cy="85725"/>
                                                <a:chOff x="0" y="0"/>
                                                <a:chExt cx="96520" cy="218440"/>
                                              </a:xfrm>
                                            </wpg:grpSpPr>
                                            <wps:wsp>
                                              <wps:cNvPr id="6769" name="Oval 676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0" name="Curved Connector 677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71" name="Curved Connector 677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772" name="Group 6772"/>
                                            <wpg:cNvGrpSpPr/>
                                            <wpg:grpSpPr>
                                              <a:xfrm rot="225876">
                                                <a:off x="121920" y="0"/>
                                                <a:ext cx="66040" cy="85725"/>
                                                <a:chOff x="0" y="0"/>
                                                <a:chExt cx="96520" cy="218440"/>
                                              </a:xfrm>
                                            </wpg:grpSpPr>
                                            <wps:wsp>
                                              <wps:cNvPr id="6773" name="Oval 677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4" name="Curved Connector 677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75" name="Curved Connector 677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776" name="Group 6776"/>
                                          <wpg:cNvGrpSpPr/>
                                          <wpg:grpSpPr>
                                            <a:xfrm>
                                              <a:off x="60960" y="0"/>
                                              <a:ext cx="187960" cy="85725"/>
                                              <a:chOff x="0" y="0"/>
                                              <a:chExt cx="187960" cy="85725"/>
                                            </a:xfrm>
                                          </wpg:grpSpPr>
                                          <wpg:grpSp>
                                            <wpg:cNvPr id="6777" name="Group 6777"/>
                                            <wpg:cNvGrpSpPr/>
                                            <wpg:grpSpPr>
                                              <a:xfrm rot="225876">
                                                <a:off x="0" y="0"/>
                                                <a:ext cx="66040" cy="85725"/>
                                                <a:chOff x="0" y="0"/>
                                                <a:chExt cx="96520" cy="218440"/>
                                              </a:xfrm>
                                            </wpg:grpSpPr>
                                            <wps:wsp>
                                              <wps:cNvPr id="6778" name="Oval 677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9" name="Curved Connector 677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80" name="Curved Connector 678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781" name="Group 6781"/>
                                            <wpg:cNvGrpSpPr/>
                                            <wpg:grpSpPr>
                                              <a:xfrm rot="225876">
                                                <a:off x="121920" y="0"/>
                                                <a:ext cx="66040" cy="85725"/>
                                                <a:chOff x="0" y="0"/>
                                                <a:chExt cx="96520" cy="218440"/>
                                              </a:xfrm>
                                            </wpg:grpSpPr>
                                            <wps:wsp>
                                              <wps:cNvPr id="6782" name="Oval 678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3" name="Curved Connector 678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84" name="Curved Connector 678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785" name="Group 6785"/>
                                        <wpg:cNvGrpSpPr/>
                                        <wpg:grpSpPr>
                                          <a:xfrm>
                                            <a:off x="243840" y="0"/>
                                            <a:ext cx="248920" cy="85725"/>
                                            <a:chOff x="0" y="0"/>
                                            <a:chExt cx="248920" cy="85725"/>
                                          </a:xfrm>
                                        </wpg:grpSpPr>
                                        <wpg:grpSp>
                                          <wpg:cNvPr id="6786" name="Group 6786"/>
                                          <wpg:cNvGrpSpPr/>
                                          <wpg:grpSpPr>
                                            <a:xfrm>
                                              <a:off x="0" y="0"/>
                                              <a:ext cx="187960" cy="85725"/>
                                              <a:chOff x="0" y="0"/>
                                              <a:chExt cx="187960" cy="85725"/>
                                            </a:xfrm>
                                          </wpg:grpSpPr>
                                          <wpg:grpSp>
                                            <wpg:cNvPr id="6787" name="Group 6787"/>
                                            <wpg:cNvGrpSpPr/>
                                            <wpg:grpSpPr>
                                              <a:xfrm rot="225876">
                                                <a:off x="0" y="0"/>
                                                <a:ext cx="66040" cy="85725"/>
                                                <a:chOff x="0" y="0"/>
                                                <a:chExt cx="96520" cy="218440"/>
                                              </a:xfrm>
                                            </wpg:grpSpPr>
                                            <wps:wsp>
                                              <wps:cNvPr id="6788" name="Oval 678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9" name="Curved Connector 678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90" name="Curved Connector 679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791" name="Group 6791"/>
                                            <wpg:cNvGrpSpPr/>
                                            <wpg:grpSpPr>
                                              <a:xfrm rot="225876">
                                                <a:off x="121920" y="0"/>
                                                <a:ext cx="66040" cy="85725"/>
                                                <a:chOff x="0" y="0"/>
                                                <a:chExt cx="96520" cy="218440"/>
                                              </a:xfrm>
                                            </wpg:grpSpPr>
                                            <wps:wsp>
                                              <wps:cNvPr id="6792" name="Oval 679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3" name="Curved Connector 679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94" name="Curved Connector 679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795" name="Group 6795"/>
                                          <wpg:cNvGrpSpPr/>
                                          <wpg:grpSpPr>
                                            <a:xfrm>
                                              <a:off x="60960" y="0"/>
                                              <a:ext cx="187960" cy="85725"/>
                                              <a:chOff x="0" y="0"/>
                                              <a:chExt cx="187960" cy="85725"/>
                                            </a:xfrm>
                                          </wpg:grpSpPr>
                                          <wpg:grpSp>
                                            <wpg:cNvPr id="6796" name="Group 6796"/>
                                            <wpg:cNvGrpSpPr/>
                                            <wpg:grpSpPr>
                                              <a:xfrm rot="225876">
                                                <a:off x="0" y="0"/>
                                                <a:ext cx="66040" cy="85725"/>
                                                <a:chOff x="0" y="0"/>
                                                <a:chExt cx="96520" cy="218440"/>
                                              </a:xfrm>
                                            </wpg:grpSpPr>
                                            <wps:wsp>
                                              <wps:cNvPr id="6797" name="Oval 679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8" name="Curved Connector 679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799" name="Curved Connector 679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800" name="Group 6800"/>
                                            <wpg:cNvGrpSpPr/>
                                            <wpg:grpSpPr>
                                              <a:xfrm rot="225876">
                                                <a:off x="121920" y="0"/>
                                                <a:ext cx="66040" cy="85725"/>
                                                <a:chOff x="0" y="0"/>
                                                <a:chExt cx="96520" cy="218440"/>
                                              </a:xfrm>
                                            </wpg:grpSpPr>
                                            <wps:wsp>
                                              <wps:cNvPr id="6801" name="Oval 680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2" name="Curved Connector 680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03" name="Curved Connector 680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6804" name="Group 6804"/>
                                      <wpg:cNvGrpSpPr/>
                                      <wpg:grpSpPr>
                                        <a:xfrm>
                                          <a:off x="1463040" y="0"/>
                                          <a:ext cx="736600" cy="85725"/>
                                          <a:chOff x="0" y="0"/>
                                          <a:chExt cx="736600" cy="85725"/>
                                        </a:xfrm>
                                      </wpg:grpSpPr>
                                      <wpg:grpSp>
                                        <wpg:cNvPr id="6805" name="Group 6805"/>
                                        <wpg:cNvGrpSpPr/>
                                        <wpg:grpSpPr>
                                          <a:xfrm>
                                            <a:off x="0" y="0"/>
                                            <a:ext cx="248920" cy="85725"/>
                                            <a:chOff x="0" y="0"/>
                                            <a:chExt cx="248920" cy="85725"/>
                                          </a:xfrm>
                                        </wpg:grpSpPr>
                                        <wpg:grpSp>
                                          <wpg:cNvPr id="6806" name="Group 6806"/>
                                          <wpg:cNvGrpSpPr/>
                                          <wpg:grpSpPr>
                                            <a:xfrm>
                                              <a:off x="0" y="0"/>
                                              <a:ext cx="187960" cy="85725"/>
                                              <a:chOff x="0" y="0"/>
                                              <a:chExt cx="187960" cy="85725"/>
                                            </a:xfrm>
                                          </wpg:grpSpPr>
                                          <wpg:grpSp>
                                            <wpg:cNvPr id="6807" name="Group 6807"/>
                                            <wpg:cNvGrpSpPr/>
                                            <wpg:grpSpPr>
                                              <a:xfrm rot="225876">
                                                <a:off x="0" y="0"/>
                                                <a:ext cx="66040" cy="85725"/>
                                                <a:chOff x="0" y="0"/>
                                                <a:chExt cx="96520" cy="218440"/>
                                              </a:xfrm>
                                            </wpg:grpSpPr>
                                            <wps:wsp>
                                              <wps:cNvPr id="6808" name="Oval 680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9" name="Curved Connector 680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10" name="Curved Connector 681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811" name="Group 6811"/>
                                            <wpg:cNvGrpSpPr/>
                                            <wpg:grpSpPr>
                                              <a:xfrm rot="225876">
                                                <a:off x="121920" y="0"/>
                                                <a:ext cx="66040" cy="85725"/>
                                                <a:chOff x="0" y="0"/>
                                                <a:chExt cx="96520" cy="218440"/>
                                              </a:xfrm>
                                            </wpg:grpSpPr>
                                            <wps:wsp>
                                              <wps:cNvPr id="6812" name="Oval 681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3" name="Curved Connector 681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14" name="Curved Connector 681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815" name="Group 6815"/>
                                          <wpg:cNvGrpSpPr/>
                                          <wpg:grpSpPr>
                                            <a:xfrm>
                                              <a:off x="60960" y="0"/>
                                              <a:ext cx="187960" cy="85725"/>
                                              <a:chOff x="0" y="0"/>
                                              <a:chExt cx="187960" cy="85725"/>
                                            </a:xfrm>
                                          </wpg:grpSpPr>
                                          <wpg:grpSp>
                                            <wpg:cNvPr id="6816" name="Group 6816"/>
                                            <wpg:cNvGrpSpPr/>
                                            <wpg:grpSpPr>
                                              <a:xfrm rot="225876">
                                                <a:off x="0" y="0"/>
                                                <a:ext cx="66040" cy="85725"/>
                                                <a:chOff x="0" y="0"/>
                                                <a:chExt cx="96520" cy="218440"/>
                                              </a:xfrm>
                                            </wpg:grpSpPr>
                                            <wps:wsp>
                                              <wps:cNvPr id="6817" name="Oval 681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8" name="Curved Connector 681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19" name="Curved Connector 681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820" name="Group 6820"/>
                                            <wpg:cNvGrpSpPr/>
                                            <wpg:grpSpPr>
                                              <a:xfrm rot="225876">
                                                <a:off x="121920" y="0"/>
                                                <a:ext cx="66040" cy="85725"/>
                                                <a:chOff x="0" y="0"/>
                                                <a:chExt cx="96520" cy="218440"/>
                                              </a:xfrm>
                                            </wpg:grpSpPr>
                                            <wps:wsp>
                                              <wps:cNvPr id="6821" name="Oval 682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2" name="Curved Connector 682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23" name="Curved Connector 682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824" name="Group 6824"/>
                                        <wpg:cNvGrpSpPr/>
                                        <wpg:grpSpPr>
                                          <a:xfrm>
                                            <a:off x="487680" y="0"/>
                                            <a:ext cx="248920" cy="85725"/>
                                            <a:chOff x="0" y="0"/>
                                            <a:chExt cx="248920" cy="85725"/>
                                          </a:xfrm>
                                        </wpg:grpSpPr>
                                        <wpg:grpSp>
                                          <wpg:cNvPr id="6825" name="Group 6825"/>
                                          <wpg:cNvGrpSpPr/>
                                          <wpg:grpSpPr>
                                            <a:xfrm>
                                              <a:off x="0" y="0"/>
                                              <a:ext cx="187960" cy="85725"/>
                                              <a:chOff x="0" y="0"/>
                                              <a:chExt cx="187960" cy="85725"/>
                                            </a:xfrm>
                                          </wpg:grpSpPr>
                                          <wpg:grpSp>
                                            <wpg:cNvPr id="6826" name="Group 6826"/>
                                            <wpg:cNvGrpSpPr/>
                                            <wpg:grpSpPr>
                                              <a:xfrm rot="225876">
                                                <a:off x="0" y="0"/>
                                                <a:ext cx="66040" cy="85725"/>
                                                <a:chOff x="0" y="0"/>
                                                <a:chExt cx="96520" cy="218440"/>
                                              </a:xfrm>
                                            </wpg:grpSpPr>
                                            <wps:wsp>
                                              <wps:cNvPr id="6827" name="Oval 682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8" name="Curved Connector 682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29" name="Curved Connector 682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830" name="Group 6830"/>
                                            <wpg:cNvGrpSpPr/>
                                            <wpg:grpSpPr>
                                              <a:xfrm rot="225876">
                                                <a:off x="121920" y="0"/>
                                                <a:ext cx="66040" cy="85725"/>
                                                <a:chOff x="0" y="0"/>
                                                <a:chExt cx="96520" cy="218440"/>
                                              </a:xfrm>
                                            </wpg:grpSpPr>
                                            <wps:wsp>
                                              <wps:cNvPr id="6831" name="Oval 683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2" name="Curved Connector 683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33" name="Curved Connector 683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834" name="Group 6834"/>
                                          <wpg:cNvGrpSpPr/>
                                          <wpg:grpSpPr>
                                            <a:xfrm>
                                              <a:off x="60960" y="0"/>
                                              <a:ext cx="187960" cy="85725"/>
                                              <a:chOff x="0" y="0"/>
                                              <a:chExt cx="187960" cy="85725"/>
                                            </a:xfrm>
                                          </wpg:grpSpPr>
                                          <wpg:grpSp>
                                            <wpg:cNvPr id="6835" name="Group 6835"/>
                                            <wpg:cNvGrpSpPr/>
                                            <wpg:grpSpPr>
                                              <a:xfrm rot="225876">
                                                <a:off x="0" y="0"/>
                                                <a:ext cx="66040" cy="85725"/>
                                                <a:chOff x="0" y="0"/>
                                                <a:chExt cx="96520" cy="218440"/>
                                              </a:xfrm>
                                            </wpg:grpSpPr>
                                            <wps:wsp>
                                              <wps:cNvPr id="6836" name="Oval 683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7" name="Curved Connector 683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38" name="Curved Connector 683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839" name="Group 6839"/>
                                            <wpg:cNvGrpSpPr/>
                                            <wpg:grpSpPr>
                                              <a:xfrm rot="225876">
                                                <a:off x="121920" y="0"/>
                                                <a:ext cx="66040" cy="85725"/>
                                                <a:chOff x="0" y="0"/>
                                                <a:chExt cx="96520" cy="218440"/>
                                              </a:xfrm>
                                            </wpg:grpSpPr>
                                            <wps:wsp>
                                              <wps:cNvPr id="6840" name="Oval 684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1" name="Curved Connector 684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42" name="Curved Connector 684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843" name="Group 6843"/>
                                        <wpg:cNvGrpSpPr/>
                                        <wpg:grpSpPr>
                                          <a:xfrm>
                                            <a:off x="243840" y="0"/>
                                            <a:ext cx="248920" cy="85725"/>
                                            <a:chOff x="0" y="0"/>
                                            <a:chExt cx="248920" cy="85725"/>
                                          </a:xfrm>
                                        </wpg:grpSpPr>
                                        <wpg:grpSp>
                                          <wpg:cNvPr id="6844" name="Group 6844"/>
                                          <wpg:cNvGrpSpPr/>
                                          <wpg:grpSpPr>
                                            <a:xfrm>
                                              <a:off x="0" y="0"/>
                                              <a:ext cx="187960" cy="85725"/>
                                              <a:chOff x="0" y="0"/>
                                              <a:chExt cx="187960" cy="85725"/>
                                            </a:xfrm>
                                          </wpg:grpSpPr>
                                          <wpg:grpSp>
                                            <wpg:cNvPr id="6845" name="Group 6845"/>
                                            <wpg:cNvGrpSpPr/>
                                            <wpg:grpSpPr>
                                              <a:xfrm rot="225876">
                                                <a:off x="0" y="0"/>
                                                <a:ext cx="66040" cy="85725"/>
                                                <a:chOff x="0" y="0"/>
                                                <a:chExt cx="96520" cy="218440"/>
                                              </a:xfrm>
                                            </wpg:grpSpPr>
                                            <wps:wsp>
                                              <wps:cNvPr id="6846" name="Oval 684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7" name="Curved Connector 684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48" name="Curved Connector 684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849" name="Group 6849"/>
                                            <wpg:cNvGrpSpPr/>
                                            <wpg:grpSpPr>
                                              <a:xfrm rot="225876">
                                                <a:off x="121920" y="0"/>
                                                <a:ext cx="66040" cy="85725"/>
                                                <a:chOff x="0" y="0"/>
                                                <a:chExt cx="96520" cy="218440"/>
                                              </a:xfrm>
                                            </wpg:grpSpPr>
                                            <wps:wsp>
                                              <wps:cNvPr id="6850" name="Oval 685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1" name="Curved Connector 685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52" name="Curved Connector 685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853" name="Group 6853"/>
                                          <wpg:cNvGrpSpPr/>
                                          <wpg:grpSpPr>
                                            <a:xfrm>
                                              <a:off x="60960" y="0"/>
                                              <a:ext cx="187960" cy="85725"/>
                                              <a:chOff x="0" y="0"/>
                                              <a:chExt cx="187960" cy="85725"/>
                                            </a:xfrm>
                                          </wpg:grpSpPr>
                                          <wpg:grpSp>
                                            <wpg:cNvPr id="6854" name="Group 6854"/>
                                            <wpg:cNvGrpSpPr/>
                                            <wpg:grpSpPr>
                                              <a:xfrm rot="225876">
                                                <a:off x="0" y="0"/>
                                                <a:ext cx="66040" cy="85725"/>
                                                <a:chOff x="0" y="0"/>
                                                <a:chExt cx="96520" cy="218440"/>
                                              </a:xfrm>
                                            </wpg:grpSpPr>
                                            <wps:wsp>
                                              <wps:cNvPr id="6855" name="Oval 685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6" name="Curved Connector 685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57" name="Curved Connector 685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858" name="Group 6858"/>
                                            <wpg:cNvGrpSpPr/>
                                            <wpg:grpSpPr>
                                              <a:xfrm rot="225876">
                                                <a:off x="121920" y="0"/>
                                                <a:ext cx="66040" cy="85725"/>
                                                <a:chOff x="0" y="0"/>
                                                <a:chExt cx="96520" cy="218440"/>
                                              </a:xfrm>
                                            </wpg:grpSpPr>
                                            <wps:wsp>
                                              <wps:cNvPr id="6859" name="Oval 685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0" name="Curved Connector 686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61" name="Curved Connector 686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6862" name="Group 6862"/>
                                      <wpg:cNvGrpSpPr/>
                                      <wpg:grpSpPr>
                                        <a:xfrm>
                                          <a:off x="731520" y="0"/>
                                          <a:ext cx="736600" cy="85725"/>
                                          <a:chOff x="0" y="0"/>
                                          <a:chExt cx="736600" cy="85725"/>
                                        </a:xfrm>
                                      </wpg:grpSpPr>
                                      <wpg:grpSp>
                                        <wpg:cNvPr id="6863" name="Group 6863"/>
                                        <wpg:cNvGrpSpPr/>
                                        <wpg:grpSpPr>
                                          <a:xfrm>
                                            <a:off x="0" y="0"/>
                                            <a:ext cx="248920" cy="85725"/>
                                            <a:chOff x="0" y="0"/>
                                            <a:chExt cx="248920" cy="85725"/>
                                          </a:xfrm>
                                        </wpg:grpSpPr>
                                        <wpg:grpSp>
                                          <wpg:cNvPr id="6864" name="Group 6864"/>
                                          <wpg:cNvGrpSpPr/>
                                          <wpg:grpSpPr>
                                            <a:xfrm>
                                              <a:off x="0" y="0"/>
                                              <a:ext cx="187960" cy="85725"/>
                                              <a:chOff x="0" y="0"/>
                                              <a:chExt cx="187960" cy="85725"/>
                                            </a:xfrm>
                                          </wpg:grpSpPr>
                                          <wpg:grpSp>
                                            <wpg:cNvPr id="6865" name="Group 6865"/>
                                            <wpg:cNvGrpSpPr/>
                                            <wpg:grpSpPr>
                                              <a:xfrm rot="225876">
                                                <a:off x="0" y="0"/>
                                                <a:ext cx="66040" cy="85725"/>
                                                <a:chOff x="0" y="0"/>
                                                <a:chExt cx="96520" cy="218440"/>
                                              </a:xfrm>
                                            </wpg:grpSpPr>
                                            <wps:wsp>
                                              <wps:cNvPr id="6866" name="Oval 686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7" name="Curved Connector 686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68" name="Curved Connector 686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869" name="Group 6869"/>
                                            <wpg:cNvGrpSpPr/>
                                            <wpg:grpSpPr>
                                              <a:xfrm rot="225876">
                                                <a:off x="121920" y="0"/>
                                                <a:ext cx="66040" cy="85725"/>
                                                <a:chOff x="0" y="0"/>
                                                <a:chExt cx="96520" cy="218440"/>
                                              </a:xfrm>
                                            </wpg:grpSpPr>
                                            <wps:wsp>
                                              <wps:cNvPr id="6870" name="Oval 687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1" name="Curved Connector 687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72" name="Curved Connector 687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873" name="Group 6873"/>
                                          <wpg:cNvGrpSpPr/>
                                          <wpg:grpSpPr>
                                            <a:xfrm>
                                              <a:off x="60960" y="0"/>
                                              <a:ext cx="187960" cy="85725"/>
                                              <a:chOff x="0" y="0"/>
                                              <a:chExt cx="187960" cy="85725"/>
                                            </a:xfrm>
                                          </wpg:grpSpPr>
                                          <wpg:grpSp>
                                            <wpg:cNvPr id="6874" name="Group 6874"/>
                                            <wpg:cNvGrpSpPr/>
                                            <wpg:grpSpPr>
                                              <a:xfrm rot="225876">
                                                <a:off x="0" y="0"/>
                                                <a:ext cx="66040" cy="85725"/>
                                                <a:chOff x="0" y="0"/>
                                                <a:chExt cx="96520" cy="218440"/>
                                              </a:xfrm>
                                            </wpg:grpSpPr>
                                            <wps:wsp>
                                              <wps:cNvPr id="6875" name="Oval 687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6" name="Curved Connector 687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77" name="Curved Connector 687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878" name="Group 6878"/>
                                            <wpg:cNvGrpSpPr/>
                                            <wpg:grpSpPr>
                                              <a:xfrm rot="225876">
                                                <a:off x="121920" y="0"/>
                                                <a:ext cx="66040" cy="85725"/>
                                                <a:chOff x="0" y="0"/>
                                                <a:chExt cx="96520" cy="218440"/>
                                              </a:xfrm>
                                            </wpg:grpSpPr>
                                            <wps:wsp>
                                              <wps:cNvPr id="6879" name="Oval 687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0" name="Curved Connector 688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81" name="Curved Connector 688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882" name="Group 6882"/>
                                        <wpg:cNvGrpSpPr/>
                                        <wpg:grpSpPr>
                                          <a:xfrm>
                                            <a:off x="487680" y="0"/>
                                            <a:ext cx="248920" cy="85725"/>
                                            <a:chOff x="0" y="0"/>
                                            <a:chExt cx="248920" cy="85725"/>
                                          </a:xfrm>
                                        </wpg:grpSpPr>
                                        <wpg:grpSp>
                                          <wpg:cNvPr id="6883" name="Group 6883"/>
                                          <wpg:cNvGrpSpPr/>
                                          <wpg:grpSpPr>
                                            <a:xfrm>
                                              <a:off x="0" y="0"/>
                                              <a:ext cx="187960" cy="85725"/>
                                              <a:chOff x="0" y="0"/>
                                              <a:chExt cx="187960" cy="85725"/>
                                            </a:xfrm>
                                          </wpg:grpSpPr>
                                          <wpg:grpSp>
                                            <wpg:cNvPr id="6884" name="Group 6884"/>
                                            <wpg:cNvGrpSpPr/>
                                            <wpg:grpSpPr>
                                              <a:xfrm rot="225876">
                                                <a:off x="0" y="0"/>
                                                <a:ext cx="66040" cy="85725"/>
                                                <a:chOff x="0" y="0"/>
                                                <a:chExt cx="96520" cy="218440"/>
                                              </a:xfrm>
                                            </wpg:grpSpPr>
                                            <wps:wsp>
                                              <wps:cNvPr id="6885" name="Oval 688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6" name="Curved Connector 688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87" name="Curved Connector 688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888" name="Group 6888"/>
                                            <wpg:cNvGrpSpPr/>
                                            <wpg:grpSpPr>
                                              <a:xfrm rot="225876">
                                                <a:off x="121920" y="0"/>
                                                <a:ext cx="66040" cy="85725"/>
                                                <a:chOff x="0" y="0"/>
                                                <a:chExt cx="96520" cy="218440"/>
                                              </a:xfrm>
                                            </wpg:grpSpPr>
                                            <wps:wsp>
                                              <wps:cNvPr id="6889" name="Oval 688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0" name="Curved Connector 689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91" name="Curved Connector 689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892" name="Group 6892"/>
                                          <wpg:cNvGrpSpPr/>
                                          <wpg:grpSpPr>
                                            <a:xfrm>
                                              <a:off x="60960" y="0"/>
                                              <a:ext cx="187960" cy="85725"/>
                                              <a:chOff x="0" y="0"/>
                                              <a:chExt cx="187960" cy="85725"/>
                                            </a:xfrm>
                                          </wpg:grpSpPr>
                                          <wpg:grpSp>
                                            <wpg:cNvPr id="6893" name="Group 6893"/>
                                            <wpg:cNvGrpSpPr/>
                                            <wpg:grpSpPr>
                                              <a:xfrm rot="225876">
                                                <a:off x="0" y="0"/>
                                                <a:ext cx="66040" cy="85725"/>
                                                <a:chOff x="0" y="0"/>
                                                <a:chExt cx="96520" cy="218440"/>
                                              </a:xfrm>
                                            </wpg:grpSpPr>
                                            <wps:wsp>
                                              <wps:cNvPr id="6894" name="Oval 689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5" name="Curved Connector 689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896" name="Curved Connector 689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897" name="Group 6897"/>
                                            <wpg:cNvGrpSpPr/>
                                            <wpg:grpSpPr>
                                              <a:xfrm rot="225876">
                                                <a:off x="121920" y="0"/>
                                                <a:ext cx="66040" cy="85725"/>
                                                <a:chOff x="0" y="0"/>
                                                <a:chExt cx="96520" cy="218440"/>
                                              </a:xfrm>
                                            </wpg:grpSpPr>
                                            <wps:wsp>
                                              <wps:cNvPr id="6898" name="Oval 689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9" name="Curved Connector 689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900" name="Curved Connector 690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901" name="Group 6901"/>
                                        <wpg:cNvGrpSpPr/>
                                        <wpg:grpSpPr>
                                          <a:xfrm>
                                            <a:off x="243840" y="0"/>
                                            <a:ext cx="248920" cy="85725"/>
                                            <a:chOff x="0" y="0"/>
                                            <a:chExt cx="248920" cy="85725"/>
                                          </a:xfrm>
                                        </wpg:grpSpPr>
                                        <wpg:grpSp>
                                          <wpg:cNvPr id="6902" name="Group 6902"/>
                                          <wpg:cNvGrpSpPr/>
                                          <wpg:grpSpPr>
                                            <a:xfrm>
                                              <a:off x="0" y="0"/>
                                              <a:ext cx="187960" cy="85725"/>
                                              <a:chOff x="0" y="0"/>
                                              <a:chExt cx="187960" cy="85725"/>
                                            </a:xfrm>
                                          </wpg:grpSpPr>
                                          <wpg:grpSp>
                                            <wpg:cNvPr id="6903" name="Group 6903"/>
                                            <wpg:cNvGrpSpPr/>
                                            <wpg:grpSpPr>
                                              <a:xfrm rot="225876">
                                                <a:off x="0" y="0"/>
                                                <a:ext cx="66040" cy="85725"/>
                                                <a:chOff x="0" y="0"/>
                                                <a:chExt cx="96520" cy="218440"/>
                                              </a:xfrm>
                                            </wpg:grpSpPr>
                                            <wps:wsp>
                                              <wps:cNvPr id="6904" name="Oval 690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5" name="Curved Connector 690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906" name="Curved Connector 690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907" name="Group 6907"/>
                                            <wpg:cNvGrpSpPr/>
                                            <wpg:grpSpPr>
                                              <a:xfrm rot="225876">
                                                <a:off x="121920" y="0"/>
                                                <a:ext cx="66040" cy="85725"/>
                                                <a:chOff x="0" y="0"/>
                                                <a:chExt cx="96520" cy="218440"/>
                                              </a:xfrm>
                                            </wpg:grpSpPr>
                                            <wps:wsp>
                                              <wps:cNvPr id="6908" name="Oval 690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9" name="Curved Connector 690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910" name="Curved Connector 691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911" name="Group 6911"/>
                                          <wpg:cNvGrpSpPr/>
                                          <wpg:grpSpPr>
                                            <a:xfrm>
                                              <a:off x="60960" y="0"/>
                                              <a:ext cx="187960" cy="85725"/>
                                              <a:chOff x="0" y="0"/>
                                              <a:chExt cx="187960" cy="85725"/>
                                            </a:xfrm>
                                          </wpg:grpSpPr>
                                          <wpg:grpSp>
                                            <wpg:cNvPr id="6912" name="Group 6912"/>
                                            <wpg:cNvGrpSpPr/>
                                            <wpg:grpSpPr>
                                              <a:xfrm rot="225876">
                                                <a:off x="0" y="0"/>
                                                <a:ext cx="66040" cy="85725"/>
                                                <a:chOff x="0" y="0"/>
                                                <a:chExt cx="96520" cy="218440"/>
                                              </a:xfrm>
                                            </wpg:grpSpPr>
                                            <wps:wsp>
                                              <wps:cNvPr id="6913" name="Oval 691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4" name="Curved Connector 691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915" name="Curved Connector 691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916" name="Group 6916"/>
                                            <wpg:cNvGrpSpPr/>
                                            <wpg:grpSpPr>
                                              <a:xfrm rot="225876">
                                                <a:off x="121920" y="0"/>
                                                <a:ext cx="66040" cy="85725"/>
                                                <a:chOff x="0" y="0"/>
                                                <a:chExt cx="96520" cy="218440"/>
                                              </a:xfrm>
                                            </wpg:grpSpPr>
                                            <wps:wsp>
                                              <wps:cNvPr id="6917" name="Oval 691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8" name="Curved Connector 691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919" name="Curved Connector 691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s:wsp>
                                  <wps:cNvPr id="6920" name="Oval 6920"/>
                                  <wps:cNvSpPr/>
                                  <wps:spPr>
                                    <a:xfrm>
                                      <a:off x="508000" y="2758440"/>
                                      <a:ext cx="2667309" cy="1229360"/>
                                    </a:xfrm>
                                    <a:prstGeom prst="ellipse">
                                      <a:avLst/>
                                    </a:prstGeom>
                                    <a:solidFill>
                                      <a:schemeClr val="accent4">
                                        <a:lumMod val="60000"/>
                                        <a:lumOff val="40000"/>
                                      </a:schemeClr>
                                    </a:solidFill>
                                    <a:ln/>
                                    <a:effectLst>
                                      <a:innerShdw blurRad="114300">
                                        <a:prstClr val="black"/>
                                      </a:innerShdw>
                                    </a:effectLst>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21" name="Group 6921"/>
                                  <wpg:cNvGrpSpPr/>
                                  <wpg:grpSpPr>
                                    <a:xfrm>
                                      <a:off x="1163320" y="3434080"/>
                                      <a:ext cx="1311910" cy="340995"/>
                                      <a:chOff x="0" y="0"/>
                                      <a:chExt cx="1311910" cy="340995"/>
                                    </a:xfrm>
                                  </wpg:grpSpPr>
                                  <pic:pic xmlns:pic="http://schemas.openxmlformats.org/drawingml/2006/picture">
                                    <pic:nvPicPr>
                                      <pic:cNvPr id="6922" name="Picture 6922" descr="Image result for DNA transparent background"/>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1990" cy="340995"/>
                                      </a:xfrm>
                                      <a:prstGeom prst="rect">
                                        <a:avLst/>
                                      </a:prstGeom>
                                      <a:noFill/>
                                      <a:ln>
                                        <a:noFill/>
                                      </a:ln>
                                    </pic:spPr>
                                  </pic:pic>
                                  <pic:pic xmlns:pic="http://schemas.openxmlformats.org/drawingml/2006/picture">
                                    <pic:nvPicPr>
                                      <pic:cNvPr id="6923" name="Picture 6923" descr="Image result for DNA transparent background"/>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629920" y="0"/>
                                        <a:ext cx="681990" cy="340995"/>
                                      </a:xfrm>
                                      <a:prstGeom prst="rect">
                                        <a:avLst/>
                                      </a:prstGeom>
                                      <a:noFill/>
                                      <a:ln>
                                        <a:noFill/>
                                      </a:ln>
                                    </pic:spPr>
                                  </pic:pic>
                                </wpg:grpSp>
                              </wpg:grpSp>
                              <wps:wsp>
                                <wps:cNvPr id="6924" name="Rounded Rectangle 6924"/>
                                <wps:cNvSpPr/>
                                <wps:spPr>
                                  <a:xfrm>
                                    <a:off x="984485" y="2495723"/>
                                    <a:ext cx="237187" cy="97806"/>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BFD508" w14:textId="77777777" w:rsidR="00CF10B1" w:rsidRDefault="00CF10B1" w:rsidP="00B03F9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925" name="Text Box 6925"/>
                              <wps:cNvSpPr txBox="1"/>
                              <wps:spPr>
                                <a:xfrm>
                                  <a:off x="980091" y="2593528"/>
                                  <a:ext cx="443174" cy="208242"/>
                                </a:xfrm>
                                <a:prstGeom prst="rect">
                                  <a:avLst/>
                                </a:prstGeom>
                                <a:noFill/>
                                <a:ln w="6350">
                                  <a:noFill/>
                                </a:ln>
                              </wps:spPr>
                              <wps:txbx>
                                <w:txbxContent>
                                  <w:p w14:paraId="0D5C7DA2"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NF-κB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926" name="Straight Connector 6926"/>
                            <wps:cNvCnPr/>
                            <wps:spPr>
                              <a:xfrm>
                                <a:off x="1611682" y="2467627"/>
                                <a:ext cx="0" cy="75565"/>
                              </a:xfrm>
                              <a:prstGeom prst="line">
                                <a:avLst/>
                              </a:prstGeom>
                            </wps:spPr>
                            <wps:style>
                              <a:lnRef idx="1">
                                <a:schemeClr val="dk1"/>
                              </a:lnRef>
                              <a:fillRef idx="0">
                                <a:schemeClr val="dk1"/>
                              </a:fillRef>
                              <a:effectRef idx="0">
                                <a:schemeClr val="dk1"/>
                              </a:effectRef>
                              <a:fontRef idx="minor">
                                <a:schemeClr val="tx1"/>
                              </a:fontRef>
                            </wps:style>
                            <wps:bodyPr/>
                          </wps:wsp>
                          <wps:wsp>
                            <wps:cNvPr id="6927" name="Straight Arrow Connector 6927"/>
                            <wps:cNvCnPr/>
                            <wps:spPr>
                              <a:xfrm>
                                <a:off x="1607507" y="2467627"/>
                                <a:ext cx="2679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928" name="Flowchart: Stored Data 6928"/>
                          <wps:cNvSpPr/>
                          <wps:spPr>
                            <a:xfrm rot="16200000">
                              <a:off x="853526" y="415114"/>
                              <a:ext cx="759614" cy="104775"/>
                            </a:xfrm>
                            <a:prstGeom prst="flowChartOnlineStorage">
                              <a:avLst/>
                            </a:prstGeom>
                            <a:solidFill>
                              <a:srgbClr val="E24ED7"/>
                            </a:solidFill>
                            <a:ln>
                              <a:noFill/>
                            </a:ln>
                            <a:effectLst>
                              <a:innerShdw blurRad="63500" dist="50800" dir="162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9" name="Oval 6929"/>
                          <wps:cNvSpPr/>
                          <wps:spPr>
                            <a:xfrm rot="4823685">
                              <a:off x="1156570" y="62630"/>
                              <a:ext cx="137716" cy="91266"/>
                            </a:xfrm>
                            <a:prstGeom prst="ellipse">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0" name="Pentagon 6930"/>
                          <wps:cNvSpPr/>
                          <wps:spPr>
                            <a:xfrm rot="5400000">
                              <a:off x="1041747" y="590811"/>
                              <a:ext cx="223948" cy="57780"/>
                            </a:xfrm>
                            <a:prstGeom prst="homePlate">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1" name="Pentagon 6931"/>
                          <wps:cNvSpPr/>
                          <wps:spPr>
                            <a:xfrm rot="5400000">
                              <a:off x="1204586" y="594986"/>
                              <a:ext cx="223948" cy="57780"/>
                            </a:xfrm>
                            <a:prstGeom prst="homePlate">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2" name="L-Shape 6932"/>
                          <wps:cNvSpPr/>
                          <wps:spPr>
                            <a:xfrm rot="2402023">
                              <a:off x="1657611" y="501041"/>
                              <a:ext cx="113274" cy="111829"/>
                            </a:xfrm>
                            <a:prstGeom prst="corner">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3" name="Chord 6933"/>
                          <wps:cNvSpPr/>
                          <wps:spPr>
                            <a:xfrm>
                              <a:off x="1106466" y="780789"/>
                              <a:ext cx="116840" cy="154305"/>
                            </a:xfrm>
                            <a:prstGeom prst="chord">
                              <a:avLst/>
                            </a:prstGeom>
                            <a:solidFill>
                              <a:srgbClr val="FF0000"/>
                            </a:solidFill>
                            <a:ln>
                              <a:solidFill>
                                <a:srgbClr val="FF0000"/>
                              </a:solidFill>
                            </a:ln>
                            <a:effectLst>
                              <a:innerShdw blurRad="63500" dist="50800" dir="162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4" name="Chord 6934"/>
                          <wps:cNvSpPr/>
                          <wps:spPr>
                            <a:xfrm rot="12830780">
                              <a:off x="1227551" y="801665"/>
                              <a:ext cx="145485" cy="131692"/>
                            </a:xfrm>
                            <a:prstGeom prst="chord">
                              <a:avLst/>
                            </a:prstGeom>
                            <a:solidFill>
                              <a:srgbClr val="FF0000"/>
                            </a:solidFill>
                            <a:ln>
                              <a:solidFill>
                                <a:srgbClr val="FF0000"/>
                              </a:solidFill>
                            </a:ln>
                            <a:effectLst>
                              <a:innerShdw blurRad="63500" dist="50800" dir="162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5" name="Chord 6935"/>
                          <wps:cNvSpPr/>
                          <wps:spPr>
                            <a:xfrm rot="1279812">
                              <a:off x="1123167" y="1369512"/>
                              <a:ext cx="116840" cy="154305"/>
                            </a:xfrm>
                            <a:prstGeom prst="chord">
                              <a:avLst/>
                            </a:prstGeom>
                            <a:solidFill>
                              <a:srgbClr val="FF0000"/>
                            </a:solidFill>
                            <a:ln>
                              <a:solidFill>
                                <a:srgbClr val="FF0000"/>
                              </a:solidFill>
                            </a:ln>
                            <a:effectLst>
                              <a:innerShdw blurRad="63500" dist="50800" dir="162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6" name="Chord 6936"/>
                          <wps:cNvSpPr/>
                          <wps:spPr>
                            <a:xfrm rot="12346312">
                              <a:off x="1202499" y="1377863"/>
                              <a:ext cx="132715" cy="142240"/>
                            </a:xfrm>
                            <a:prstGeom prst="chord">
                              <a:avLst/>
                            </a:prstGeom>
                            <a:solidFill>
                              <a:srgbClr val="FF0000"/>
                            </a:solidFill>
                            <a:ln>
                              <a:solidFill>
                                <a:srgbClr val="FF0000"/>
                              </a:solidFill>
                            </a:ln>
                            <a:effectLst>
                              <a:innerShdw blurRad="63500" dist="50800" dir="162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7" name="Flowchart: Manual Operation 6937"/>
                          <wps:cNvSpPr/>
                          <wps:spPr>
                            <a:xfrm>
                              <a:off x="605425" y="1899781"/>
                              <a:ext cx="197710" cy="112734"/>
                            </a:xfrm>
                            <a:prstGeom prst="flowChartManualOperation">
                              <a:avLst/>
                            </a:prstGeom>
                            <a:solidFill>
                              <a:srgbClr val="FFFF00"/>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8" name="Chord 6938"/>
                          <wps:cNvSpPr/>
                          <wps:spPr>
                            <a:xfrm rot="1279812">
                              <a:off x="985381" y="2605413"/>
                              <a:ext cx="116840" cy="154305"/>
                            </a:xfrm>
                            <a:prstGeom prst="chord">
                              <a:avLst/>
                            </a:prstGeom>
                            <a:solidFill>
                              <a:srgbClr val="FF0000"/>
                            </a:solidFill>
                            <a:ln>
                              <a:solidFill>
                                <a:srgbClr val="FF0000"/>
                              </a:solidFill>
                            </a:ln>
                            <a:effectLst>
                              <a:innerShdw blurRad="63500" dist="50800" dir="162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9" name="Chord 6939"/>
                          <wps:cNvSpPr/>
                          <wps:spPr>
                            <a:xfrm rot="12346312">
                              <a:off x="1064712" y="2613764"/>
                              <a:ext cx="132715" cy="142240"/>
                            </a:xfrm>
                            <a:prstGeom prst="chord">
                              <a:avLst/>
                            </a:prstGeom>
                            <a:solidFill>
                              <a:srgbClr val="FF0000"/>
                            </a:solidFill>
                            <a:ln>
                              <a:solidFill>
                                <a:srgbClr val="FF0000"/>
                              </a:solidFill>
                            </a:ln>
                            <a:effectLst>
                              <a:innerShdw blurRad="63500" dist="50800" dir="162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0" name="Text Box 6940"/>
                          <wps:cNvSpPr txBox="1"/>
                          <wps:spPr>
                            <a:xfrm>
                              <a:off x="1600018" y="2571299"/>
                              <a:ext cx="442595" cy="207639"/>
                            </a:xfrm>
                            <a:prstGeom prst="rect">
                              <a:avLst/>
                            </a:prstGeom>
                            <a:noFill/>
                            <a:ln w="6350">
                              <a:noFill/>
                            </a:ln>
                          </wps:spPr>
                          <wps:txbx>
                            <w:txbxContent>
                              <w:p w14:paraId="304C6EA5"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1" name="Text Box 6941"/>
                          <wps:cNvSpPr txBox="1"/>
                          <wps:spPr>
                            <a:xfrm>
                              <a:off x="465742" y="2609057"/>
                              <a:ext cx="552234" cy="292274"/>
                            </a:xfrm>
                            <a:prstGeom prst="rect">
                              <a:avLst/>
                            </a:prstGeom>
                            <a:noFill/>
                            <a:ln w="6350">
                              <a:noFill/>
                            </a:ln>
                          </wps:spPr>
                          <wps:txbx>
                            <w:txbxContent>
                              <w:p w14:paraId="7F3D6BA8" w14:textId="77777777" w:rsidR="00CF10B1" w:rsidRPr="003F0BBF" w:rsidRDefault="00CF10B1" w:rsidP="00B03F90">
                                <w:pPr>
                                  <w:spacing w:line="240" w:lineRule="auto"/>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STAT dimers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2" name="Text Box 6942"/>
                          <wps:cNvSpPr txBox="1"/>
                          <wps:spPr>
                            <a:xfrm>
                              <a:off x="321609" y="1878907"/>
                              <a:ext cx="442595" cy="207639"/>
                            </a:xfrm>
                            <a:prstGeom prst="rect">
                              <a:avLst/>
                            </a:prstGeom>
                            <a:noFill/>
                            <a:ln w="6350">
                              <a:noFill/>
                            </a:ln>
                          </wps:spPr>
                          <wps:txbx>
                            <w:txbxContent>
                              <w:p w14:paraId="72580350"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PIAS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3" name="Text Box 6943"/>
                          <wps:cNvSpPr txBox="1"/>
                          <wps:spPr>
                            <a:xfrm>
                              <a:off x="534468" y="1412903"/>
                              <a:ext cx="596962" cy="296450"/>
                            </a:xfrm>
                            <a:prstGeom prst="rect">
                              <a:avLst/>
                            </a:prstGeom>
                            <a:noFill/>
                            <a:ln w="6350">
                              <a:noFill/>
                            </a:ln>
                          </wps:spPr>
                          <wps:txbx>
                            <w:txbxContent>
                              <w:p w14:paraId="35841ADC" w14:textId="77777777" w:rsidR="00CF10B1" w:rsidRPr="003F0BBF" w:rsidRDefault="00CF10B1" w:rsidP="00B03F90">
                                <w:pPr>
                                  <w:spacing w:line="240" w:lineRule="auto"/>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STAT dimers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4" name="Text Box 6944"/>
                          <wps:cNvSpPr txBox="1"/>
                          <wps:spPr>
                            <a:xfrm>
                              <a:off x="818799" y="797493"/>
                              <a:ext cx="442595" cy="207639"/>
                            </a:xfrm>
                            <a:prstGeom prst="rect">
                              <a:avLst/>
                            </a:prstGeom>
                            <a:noFill/>
                            <a:ln w="6350">
                              <a:noFill/>
                            </a:ln>
                          </wps:spPr>
                          <wps:txbx>
                            <w:txbxContent>
                              <w:p w14:paraId="28073B12"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STAT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5" name="Text Box 6945"/>
                          <wps:cNvSpPr txBox="1"/>
                          <wps:spPr>
                            <a:xfrm>
                              <a:off x="695303" y="517631"/>
                              <a:ext cx="438290" cy="207010"/>
                            </a:xfrm>
                            <a:prstGeom prst="rect">
                              <a:avLst/>
                            </a:prstGeom>
                            <a:noFill/>
                            <a:ln w="6350">
                              <a:noFill/>
                            </a:ln>
                          </wps:spPr>
                          <wps:txbx>
                            <w:txbxContent>
                              <w:p w14:paraId="3871F084"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Hop/JAK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6" name="Text Box 6946"/>
                          <wps:cNvSpPr txBox="1"/>
                          <wps:spPr>
                            <a:xfrm>
                              <a:off x="1705430" y="488406"/>
                              <a:ext cx="442595" cy="207639"/>
                            </a:xfrm>
                            <a:prstGeom prst="rect">
                              <a:avLst/>
                            </a:prstGeom>
                            <a:noFill/>
                            <a:ln w="6350">
                              <a:noFill/>
                            </a:ln>
                          </wps:spPr>
                          <wps:txbx>
                            <w:txbxContent>
                              <w:p w14:paraId="0624BCAB"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SOC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7" name="Text Box 6947"/>
                          <wps:cNvSpPr txBox="1"/>
                          <wps:spPr>
                            <a:xfrm>
                              <a:off x="1244954" y="99252"/>
                              <a:ext cx="442595" cy="207639"/>
                            </a:xfrm>
                            <a:prstGeom prst="rect">
                              <a:avLst/>
                            </a:prstGeom>
                            <a:noFill/>
                            <a:ln w="6350">
                              <a:noFill/>
                            </a:ln>
                          </wps:spPr>
                          <wps:txbx>
                            <w:txbxContent>
                              <w:p w14:paraId="4A668EE3"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Dome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8" name="Text Box 6948"/>
                          <wps:cNvSpPr txBox="1"/>
                          <wps:spPr>
                            <a:xfrm>
                              <a:off x="931087" y="-8351"/>
                              <a:ext cx="442595" cy="207639"/>
                            </a:xfrm>
                            <a:prstGeom prst="rect">
                              <a:avLst/>
                            </a:prstGeom>
                            <a:noFill/>
                            <a:ln w="6350">
                              <a:noFill/>
                            </a:ln>
                          </wps:spPr>
                          <wps:txbx>
                            <w:txbxContent>
                              <w:p w14:paraId="5B847F18"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Udp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49" name="Straight Arrow Connector 6949"/>
                          <wps:cNvCnPr/>
                          <wps:spPr>
                            <a:xfrm flipH="1">
                              <a:off x="1093940" y="1590805"/>
                              <a:ext cx="116903" cy="972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950" name="Group 6950"/>
                          <wpg:cNvGrpSpPr/>
                          <wpg:grpSpPr>
                            <a:xfrm>
                              <a:off x="1423792" y="513567"/>
                              <a:ext cx="188383" cy="96032"/>
                              <a:chOff x="0" y="0"/>
                              <a:chExt cx="188383" cy="96032"/>
                            </a:xfrm>
                          </wpg:grpSpPr>
                          <wps:wsp>
                            <wps:cNvPr id="6951" name="Straight Connector 6951"/>
                            <wps:cNvCnPr/>
                            <wps:spPr>
                              <a:xfrm>
                                <a:off x="0" y="45929"/>
                                <a:ext cx="188383" cy="0"/>
                              </a:xfrm>
                              <a:prstGeom prst="line">
                                <a:avLst/>
                              </a:prstGeom>
                            </wps:spPr>
                            <wps:style>
                              <a:lnRef idx="1">
                                <a:schemeClr val="dk1"/>
                              </a:lnRef>
                              <a:fillRef idx="0">
                                <a:schemeClr val="dk1"/>
                              </a:fillRef>
                              <a:effectRef idx="0">
                                <a:schemeClr val="dk1"/>
                              </a:effectRef>
                              <a:fontRef idx="minor">
                                <a:schemeClr val="tx1"/>
                              </a:fontRef>
                            </wps:style>
                            <wps:bodyPr/>
                          </wps:wsp>
                          <wps:wsp>
                            <wps:cNvPr id="6952" name="Straight Connector 6952"/>
                            <wps:cNvCnPr/>
                            <wps:spPr>
                              <a:xfrm>
                                <a:off x="0" y="0"/>
                                <a:ext cx="0" cy="96032"/>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6953" name="Group 6953"/>
                          <wpg:cNvGrpSpPr/>
                          <wpg:grpSpPr>
                            <a:xfrm rot="14450585">
                              <a:off x="572022" y="2250509"/>
                              <a:ext cx="568716" cy="91872"/>
                              <a:chOff x="0" y="0"/>
                              <a:chExt cx="188383" cy="96032"/>
                            </a:xfrm>
                          </wpg:grpSpPr>
                          <wps:wsp>
                            <wps:cNvPr id="6954" name="Straight Connector 6954"/>
                            <wps:cNvCnPr/>
                            <wps:spPr>
                              <a:xfrm>
                                <a:off x="0" y="45929"/>
                                <a:ext cx="188383" cy="0"/>
                              </a:xfrm>
                              <a:prstGeom prst="line">
                                <a:avLst/>
                              </a:prstGeom>
                            </wps:spPr>
                            <wps:style>
                              <a:lnRef idx="1">
                                <a:schemeClr val="dk1"/>
                              </a:lnRef>
                              <a:fillRef idx="0">
                                <a:schemeClr val="dk1"/>
                              </a:fillRef>
                              <a:effectRef idx="0">
                                <a:schemeClr val="dk1"/>
                              </a:effectRef>
                              <a:fontRef idx="minor">
                                <a:schemeClr val="tx1"/>
                              </a:fontRef>
                            </wps:style>
                            <wps:bodyPr/>
                          </wps:wsp>
                          <wps:wsp>
                            <wps:cNvPr id="6955" name="Straight Connector 6955"/>
                            <wps:cNvCnPr/>
                            <wps:spPr>
                              <a:xfrm>
                                <a:off x="0" y="0"/>
                                <a:ext cx="0" cy="96032"/>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6956" name="Straight Arrow Connector 6956"/>
                        <wps:cNvCnPr/>
                        <wps:spPr>
                          <a:xfrm flipH="1">
                            <a:off x="1215025" y="943628"/>
                            <a:ext cx="13809" cy="4050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7F9CF35C" id="Group 6211" o:spid="_x0000_s2537" style="width:404.2pt;height:530.25pt;mso-position-horizontal-relative:char;mso-position-vertical-relative:line" coordorigin=",-83" coordsize="25230,3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">
                <v:group id="Group 6212" o:spid="_x0000_s2538" style="position:absolute;top:-83;width:25230;height:31036" coordorigin=",-83" coordsize="25230,31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arKMUAAADdAAAADwAAAGRycy9kb3ducmV2LnhtbESPQYvCMBSE7wv+h/AE&#10;b2vayopUo4ioeJCFVUG8PZpnW2xeShPb+u/NwsIeh5n5hlmselOJlhpXWlYQjyMQxJnVJecKLufd&#10;5wyE88gaK8uk4EUOVsvBxwJTbTv+ofbkcxEg7FJUUHhfp1K6rCCDbmxr4uDdbWPQB9nkUjfYBbip&#10;ZBJFU2mw5LBQYE2bgrLH6WkU7Dvs1pN42x4f983rdv76vh5jUmo07NdzEJ56/x/+ax+0gmkSJ/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IWqyjFAAAA3QAA&#10;AA8AAAAAAAAAAAAAAAAAqgIAAGRycy9kb3ducmV2LnhtbFBLBQYAAAAABAAEAPoAAACcAwAAAAA=&#10;">
                  <v:group id="Group 6213" o:spid="_x0000_s2539" style="position:absolute;top:2505;width:25230;height:28448" coordsize="25230,28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oOs8UAAADdAAAADwAAAGRycy9kb3ducmV2LnhtbESPQYvCMBSE7wv+h/AE&#10;b2taZUWqUURUPIiwKoi3R/Nsi81LaWJb/71ZEPY4zMw3zHzZmVI0VLvCsoJ4GIEgTq0uOFNwOW+/&#10;pyCcR9ZYWiYFL3KwXPS+5pho2/IvNSefiQBhl6CC3PsqkdKlORl0Q1sRB+9ua4M+yDqTusY2wE0p&#10;R1E0kQYLDgs5VrTOKX2cnkbBrsV2NY43zeFxX79u55/j9RCTUoN+t5qB8NT5//CnvdcKJqN4DH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1aDrPFAAAA3QAA&#10;AA8AAAAAAAAAAAAAAAAAqgIAAGRycy9kb3ducmV2LnhtbFBLBQYAAAAABAAEAPoAAACcAwAAAAA=&#10;">
                    <v:group id="Group 6214" o:spid="_x0000_s2540" style="position:absolute;width:25230;height:28448" coordsize="25230,28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OWx8UAAADdAAAADwAAAGRycy9kb3ducmV2LnhtbESPQYvCMBSE78L+h/CE&#10;vWlaV2WpRhFZlz2IoC6It0fzbIvNS2liW/+9EQSPw8x8w8yXnSlFQ7UrLCuIhxEI4tTqgjMF/8fN&#10;4BuE88gaS8uk4E4OlouP3hwTbVveU3PwmQgQdgkqyL2vEildmpNBN7QVcfAutjbog6wzqWtsA9yU&#10;chRFU2mw4LCQY0XrnNLr4WYU/LbYrr7in2Z7vazv5+Nkd9rGpNRnv1vNQHjq/Dv8av9pBdNRP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KzlsfFAAAA3QAA&#10;AA8AAAAAAAAAAAAAAAAAqgIAAGRycy9kb3ducmV2LnhtbFBLBQYAAAAABAAEAPoAAACcAwAAAAA=&#10;">
                      <v:group id="Group 6215" o:spid="_x0000_s2541" style="position:absolute;width:25230;height:28448" coordsize="25230,28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8zXMUAAADdAAAADwAAAGRycy9kb3ducmV2LnhtbESPQYvCMBSE7wv7H8Jb&#10;8LamVZSlaxSRVTyIYF0Qb4/m2Rabl9LEtv57Iwgeh5n5hpktelOJlhpXWlYQDyMQxJnVJecK/o/r&#10;7x8QziNrrCyTgjs5WMw/P2aYaNvxgdrU5yJA2CWooPC+TqR0WUEG3dDWxMG72MagD7LJpW6wC3BT&#10;yVEUTaXBksNCgTWtCsqu6c0o2HTYLcfxX7u7Xlb383GyP+1iUmrw1S9/QXjq/Tv8am+1gukonsD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3/M1zFAAAA3QAA&#10;AA8AAAAAAAAAAAAAAAAAqgIAAGRycy9kb3ducmV2LnhtbFBLBQYAAAAABAAEAPoAAACcAwAAAAA=&#10;">
                        <v:group id="Group 6216" o:spid="_x0000_s2542" style="position:absolute;width:25230;height:28448" coordsize="36535,39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S2tK8UAAADdAAAADwAAAGRycy9kb3ducmV2LnhtbESPQYvCMBSE7wv+h/CE&#10;va1pXSxSjSKisgcRVgXx9miebbF5KU1s67/fCMIeh5n5hpkve1OJlhpXWlYQjyIQxJnVJecKzqft&#10;1xSE88gaK8uk4EkOlovBxxxTbTv+pfbocxEg7FJUUHhfp1K6rCCDbmRr4uDdbGPQB9nkUjfYBbip&#10;5DiKEmmw5LBQYE3rgrL78WEU7DrsVt/xpt3fb+vn9TQ5XPYxKfU57FczEJ56/x9+t3+0gmQcJ/B6&#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0trSvFAAAA3QAA&#10;AA8AAAAAAAAAAAAAAAAAqgIAAGRycy9kb3ducmV2LnhtbFBLBQYAAAAABAAEAPoAAACcAwAAAAA=&#10;">
                          <v:rect id="Rectangle 6217" o:spid="_x0000_s2543" style="position:absolute;left:555;width:35980;height:39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eFccA&#10;AADdAAAADwAAAGRycy9kb3ducmV2LnhtbESPQWvCQBSE7wX/w/IEb3WjByvRVUSwVCmURoX29pp9&#10;TaLZt2F3m6T/vlsQPA4z8w2zXPemFi05X1lWMBknIIhzqysuFJyOu8c5CB+QNdaWScEveVivBg9L&#10;TLXt+J3aLBQiQtinqKAMoUml9HlJBv3YNsTR+7bOYIjSFVI77CLc1HKaJDNpsOK4UGJD25Lya/Zj&#10;FBwzf3k+fLpze9h/vX0k8/q1y3ZKjYb9ZgEiUB/u4Vv7RSuYTSdP8P8mP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i3hXHAAAA3QAAAA8AAAAAAAAAAAAAAAAAmAIAAGRy&#10;cy9kb3ducmV2LnhtbFBLBQYAAAAABAAEAPUAAACMAwAAAAA=&#10;" fillcolor="#deeaf6 [660]" stroked="f" strokeweight="1pt"/>
                          <v:group id="Group 6218" o:spid="_x0000_s2544" style="position:absolute;width:18286;height:1320" coordsize="22402,1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6cwsMAAADdAAAADwAAAGRycy9kb3ducmV2LnhtbERPy4rCMBTdC/MP4Qqz&#10;07QOilRTERmHWYjgA4bZXZrbBzY3pYlt/XuzEFweznu9GUwtOmpdZVlBPI1AEGdWV1wouF72kyUI&#10;55E11pZJwYMcbNKP0RoTbXs+UXf2hQgh7BJUUHrfJFK6rCSDbmob4sDltjXoA2wLqVvsQ7ip5SyK&#10;FtJgxaGhxIZ2JWW3890o+Omx337F393hlu8e/5f58e8Qk1Kf42G7AuFp8G/xy/2rFSxmcZgb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pzCwwAAAN0AAAAP&#10;AAAAAAAAAAAAAAAAAKoCAABkcnMvZG93bnJldi54bWxQSwUGAAAAAAQABAD6AAAAmgMAAAAA&#10;">
                            <v:group id="Group 6219" o:spid="_x0000_s2545" style="position:absolute;left:406;width:21996;height:857"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LI5WccAAADdAAAADwAAAGRycy9kb3ducmV2LnhtbESPQWvCQBSE7wX/w/KE&#10;3ppNLA01ZhURKx5CoSqU3h7ZZxLMvg3ZbRL/fbdQ6HGYmW+YfDOZVgzUu8aygiSKQRCXVjdcKbic&#10;355eQTiPrLG1TAru5GCznj3kmGk78gcNJ1+JAGGXoYLa+y6T0pU1GXSR7YiDd7W9QR9kX0nd4xjg&#10;ppWLOE6lwYbDQo0d7Woqb6dvo+Aw4rh9TvZDcbvu7l/nl/fPIiGlHufTdgXC0+T/w3/to1aQLpI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LI5WccAAADd&#10;AAAADwAAAAAAAAAAAAAAAACqAgAAZHJzL2Rvd25yZXYueG1sUEsFBgAAAAAEAAQA+gAAAJ4DAAAA&#10;AA==&#10;">
                              <v:group id="Group 6220" o:spid="_x0000_s2546"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5Fp5wwAAAN0AAAAP&#10;AAAAAAAAAAAAAAAAAKoCAABkcnMvZG93bnJldi54bWxQSwUGAAAAAAQABAD6AAAAmgMAAAAA&#10;">
                                <v:group id="Group 6221" o:spid="_x0000_s2547"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4sUAAADdAAAADwAAAGRycy9kb3ducmV2LnhtbESPQYvCMBSE7wv+h/AE&#10;b2vayopUo4ioeJCFVUG8PZpnW2xeShPb+u/NwsIeh5n5hlmselOJlhpXWlYQjyMQxJnVJecKLufd&#10;5wyE88gaK8uk4EUOVsvBxwJTbTv+ofbkcxEg7FJUUHhfp1K6rCCDbmxr4uDdbWPQB9nkUjfYBbip&#10;ZBJFU2mw5LBQYE2bgrLH6WkU7Dvs1pN42x4f983rdv76vh5jUmo07NdzEJ56/x/+ax+0gmmSx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yo/+LFAAAA3QAA&#10;AA8AAAAAAAAAAAAAAAAAqgIAAGRycy9kb3ducmV2LnhtbFBLBQYAAAAABAAEAPoAAACcAwAAAAA=&#10;">
                                  <v:group id="Group 6222" o:spid="_x0000_s254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HphlcUAAADdAAAADwAAAGRycy9kb3ducmV2LnhtbESPQYvCMBSE7wv+h/AE&#10;b2vayopUo4ioeJCFVUG8PZpnW2xeShPb+u/NwsIeh5n5hlmselOJlhpXWlYQjyMQxJnVJecKLufd&#10;5wyE88gaK8uk4EUOVsvBxwJTbTv+ofbkcxEg7FJUUHhfp1K6rCCDbmxr4uDdbWPQB9nkUjfYBbip&#10;ZBJFU2mw5LBQYE2bgrLH6WkU7Dvs1pN42x4f983rdv76vh5jUmo07NdzEJ56/x/+ax+0gmmS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x6YZXFAAAA3QAA&#10;AA8AAAAAAAAAAAAAAAAAqgIAAGRycy9kb3ducmV2LnhtbFBLBQYAAAAABAAEAPoAAACcAwAAAAA=&#10;">
                                    <v:group id="Group 6223" o:spid="_x0000_s254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HZBTFAAAA3QAA&#10;AA8AAAAAAAAAAAAAAAAAqgIAAGRycy9kb3ducmV2LnhtbFBLBQYAAAAABAAEAPoAAACcAwAAAAA=&#10;">
                                      <v:oval id="Oval 6224" o:spid="_x0000_s255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RrMQA&#10;AADdAAAADwAAAGRycy9kb3ducmV2LnhtbESPQWvCQBSE7wX/w/IEb3XTIKKpqxQhoEIPjfH+yL4m&#10;i9m3Ibtq9Nd3BaHHYWa+YVabwbbiSr03jhV8TBMQxJXThmsF5TF/X4DwAVlj65gU3MnDZj16W2Gm&#10;3Y1/6FqEWkQI+wwVNCF0mZS+asiin7qOOHq/rrcYouxrqXu8RbhtZZokc2nRcFxosKNtQ9W5uFgF&#10;j11emnBZFoukPJy/Z/vcSXNSajIevj5BBBrCf/jV3mkF8zSdwf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3UazEAAAA3QAAAA8AAAAAAAAAAAAAAAAAmAIAAGRycy9k&#10;b3ducmV2LnhtbFBLBQYAAAAABAAEAPUAAACJAwAAAAA=&#10;" fillcolor="#5b9bd5 [3204]" strokecolor="#1f4d78 [1604]" strokeweight="1pt">
                                        <v:stroke joinstyle="miter"/>
                                      </v:oval>
                                      <v:shape id="Curved Connector 6225" o:spid="_x0000_s255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P8qcQAAADdAAAADwAAAGRycy9kb3ducmV2LnhtbESPzWrDMBCE74W+g9hAL6WR61IT3Cgh&#10;FFL3mp8HWKy1ZWKthKQ6Tp++KhR6HGbmG2a9ne0oJgpxcKzgeVmAIG6dHrhXcD7tn1YgYkLWODom&#10;BTeKsN3c362x1u7KB5qOqRcZwrFGBSYlX0sZW0MW49J54ux1LlhMWYZe6oDXDLejLIuikhYHzgsG&#10;Pb0bai/HL6tg1zTdd6UP3jUm+O7jRZpHPyn1sJh3byASzek//Nf+1AqqsnyF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4/ypxAAAAN0AAAAPAAAAAAAAAAAA&#10;AAAAAKECAABkcnMvZG93bnJldi54bWxQSwUGAAAAAAQABAD5AAAAkgMAAAAA&#10;" adj="10800" strokecolor="#1f4d78 [1604]" strokeweight="1pt">
                                        <v:stroke joinstyle="miter"/>
                                      </v:shape>
                                      <v:shape id="Curved Connector 6226" o:spid="_x0000_s255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Fi3sMAAADdAAAADwAAAGRycy9kb3ducmV2LnhtbESPwWrDMBBE74H+g9hCLqGR64ApbpQQ&#10;Cq1zTdoPWKy1ZWqthKQ6br8+CgR6HGbmDbPdz3YUE4U4OFbwvC5AELdOD9wr+Pp8f3oBEROyxtEx&#10;KfilCPvdw2KLtXYXPtF0Tr3IEI41KjAp+VrK2BqyGNfOE2evc8FiyjL0Uge8ZLgdZVkUlbQ4cF4w&#10;6OnNUPt9/rEKDk3T/VX65F1jgu8+NtKs/KTU8nE+vIJINKf/8L191Aqqsqzg9iY/Abm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xYt7DAAAA3QAAAA8AAAAAAAAAAAAA&#10;AAAAoQIAAGRycy9kb3ducmV2LnhtbFBLBQYAAAAABAAEAPkAAACRAwAAAAA=&#10;" adj="10800" strokecolor="#1f4d78 [1604]" strokeweight="1pt">
                                        <v:stroke joinstyle="miter"/>
                                      </v:shape>
                                    </v:group>
                                    <v:group id="Group 6227" o:spid="_x0000_s255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7xiF8UAAADdAAAADwAAAGRycy9kb3ducmV2LnhtbESP0WrCQBRE3wv+w3KF&#10;vhTdGGmU6CoiFoT2xegHXLLXJJi9G3ZXE//eLRT6OMzMGWa9HUwrHuR8Y1nBbJqAIC6tbrhScDl/&#10;TZYgfEDW2FomBU/ysN2M3taYa9vziR5FqESEsM9RQR1Cl0vpy5oM+qntiKN3tc5giNJVUjvsI9y0&#10;Mk2STBpsOC7U2NG+pvJW3I2C+2JXfWRm383nTv7037Pi85A8lXofD7sViEBD+A//tY9aQZamC/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YhfFAAAA3QAA&#10;AA8AAAAAAAAAAAAAAAAAqgIAAGRycy9kb3ducmV2LnhtbFBLBQYAAAAABAAEAPoAAACcAwAAAAA=&#10;">
                                      <v:oval id="Oval 6228" o:spid="_x0000_s255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pbqcEA&#10;AADdAAAADwAAAGRycy9kb3ducmV2LnhtbERPTYvCMBC9L+x/CLPgbU0tIlqNIgsFd8GDtd6HZmyD&#10;zaQ0Uau/fnMQPD7e92oz2FbcqPfGsYLJOAFBXDltuFZQHvPvOQgfkDW2jknBgzxs1p8fK8y0u/OB&#10;bkWoRQxhn6GCJoQuk9JXDVn0Y9cRR+7seoshwr6Wusd7DLetTJNkJi0ajg0NdvTTUHUprlbBc5eX&#10;JlwXxTwp/y776W/upDkpNfoatksQgYbwFr/cO61glqZxbnwTn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6W6nBAAAA3QAAAA8AAAAAAAAAAAAAAAAAmAIAAGRycy9kb3du&#10;cmV2LnhtbFBLBQYAAAAABAAEAPUAAACGAwAAAAA=&#10;" fillcolor="#5b9bd5 [3204]" strokecolor="#1f4d78 [1604]" strokeweight="1pt">
                                        <v:stroke joinstyle="miter"/>
                                      </v:oval>
                                      <v:shape id="Curved Connector 6229" o:spid="_x0000_s255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72rMQAAADdAAAADwAAAGRycy9kb3ducmV2LnhtbESPzWrDMBCE74W+g9hCL6WR64JJnSgh&#10;BFr3mp8HWKy1ZWKthKQ4bp++KhR6HGbmG2a9ne0oJgpxcKzgZVGAIG6dHrhXcD69Py9BxISscXRM&#10;Cr4ownZzf7fGWrsbH2g6pl5kCMcaFZiUfC1lbA1ZjAvnibPXuWAxZRl6qQPeMtyOsiyKSlocOC8Y&#10;9LQ31F6OV6tg1zTdd6UP3jUm+O7jVZonPyn1+DDvViASzek//Nf+1AqqsnyD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rvasxAAAAN0AAAAPAAAAAAAAAAAA&#10;AAAAAKECAABkcnMvZG93bnJldi54bWxQSwUGAAAAAAQABAD5AAAAkgMAAAAA&#10;" adj="10800" strokecolor="#1f4d78 [1604]" strokeweight="1pt">
                                        <v:stroke joinstyle="miter"/>
                                      </v:shape>
                                      <v:shape id="Curved Connector 6230" o:spid="_x0000_s255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3J7MAAAADdAAAADwAAAGRycy9kb3ducmV2LnhtbERP3WrCMBS+H/gO4Qi7GZpOoYxqFBG2&#10;eqvbAxya06bYnIQkq9WnXy6EXX58/9v9ZAcxUoi9YwXvywIEceN0z52Cn+/PxQeImJA1Do5JwZ0i&#10;7Hezly1W2t34TOMldSKHcKxQgUnJV1LGxpDFuHSeOHOtCxZThqGTOuAth9tBroqilBZ7zg0GPR0N&#10;NdfLr1VwqOv2Ueqzd7UJvv1aS/PmR6Ve59NhAyLRlP7FT/dJKyhX67w/v8lPQO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RNyezAAAAA3QAAAA8AAAAAAAAAAAAAAAAA&#10;oQIAAGRycy9kb3ducmV2LnhtbFBLBQYAAAAABAAEAPkAAACOAwAAAAA=&#10;" adj="10800" strokecolor="#1f4d78 [1604]" strokeweight="1pt">
                                        <v:stroke joinstyle="miter"/>
                                      </v:shape>
                                    </v:group>
                                  </v:group>
                                  <v:group id="Group 6231" o:spid="_x0000_s255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FpP8UAAADdAAAADwAAAGRycy9kb3ducmV2LnhtbESPQYvCMBSE7wv+h/AE&#10;b2taZUWqUURUPIiwKoi3R/Nsi81LaWJb/71ZEPY4zMw3zHzZmVI0VLvCsoJ4GIEgTq0uOFNwOW+/&#10;pyCcR9ZYWiYFL3KwXPS+5pho2/IvNSefiQBhl6CC3PsqkdKlORl0Q1sRB+9ua4M+yDqTusY2wE0p&#10;R1E0kQYLDgs5VrTOKX2cnkbBrsV2NY43zeFxX79u55/j9RCTUoN+t5qB8NT5//CnvdcKJqNxDH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xaT/FAAAA3QAA&#10;AA8AAAAAAAAAAAAAAAAAqgIAAGRycy9kb3ducmV2LnhtbFBLBQYAAAAABAAEAPoAAACcAwAAAAA=&#10;">
                                    <v:group id="Group 6232" o:spid="_x0000_s255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SV1LFAAAA3QAA&#10;AA8AAAAAAAAAAAAAAAAAqgIAAGRycy9kb3ducmV2LnhtbFBLBQYAAAAABAAEAPoAAACcAwAAAAA=&#10;">
                                      <v:oval id="Oval 6233" o:spid="_x0000_s255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dfBcUA&#10;AADdAAAADwAAAGRycy9kb3ducmV2LnhtbESPT2vCQBTE7wW/w/KE3urGP0iauooIAVvwYJreH9ln&#10;sph9G7Krpv30XUHwOMzMb5jVZrCtuFLvjWMF00kCgrhy2nCtoPzO31IQPiBrbB2Tgl/ysFmPXlaY&#10;aXfjI12LUIsIYZ+hgiaELpPSVw1Z9BPXEUfv5HqLIcq+lrrHW4TbVs6SZCktGo4LDXa0a6g6Fxer&#10;4G+flyZc3os0Kb/Oh8Vn7qT5Uep1PGw/QAQawjP8aO+1guVsPof7m/g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18FxQAAAN0AAAAPAAAAAAAAAAAAAAAAAJgCAABkcnMv&#10;ZG93bnJldi54bWxQSwUGAAAAAAQABAD1AAAAigMAAAAA&#10;" fillcolor="#5b9bd5 [3204]" strokecolor="#1f4d78 [1604]" strokeweight="1pt">
                                        <v:stroke joinstyle="miter"/>
                                      </v:oval>
                                      <v:shape id="Curved Connector 6234" o:spid="_x0000_s256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bP78QAAADdAAAADwAAAGRycy9kb3ducmV2LnhtbESPzWrDMBCE74W+g9hCLqWR84MpbpQQ&#10;CqlzTdoHWKy1ZWqthKQ6bp6+KgRyHGbmG2azm+wgRgqxd6xgMS9AEDdO99wp+Po8vLyCiAlZ4+CY&#10;FPxShN328WGDlXYXPtF4Tp3IEI4VKjAp+UrK2BiyGOfOE2evdcFiyjJ0Uge8ZLgd5LIoSmmx57xg&#10;0NO7oeb7/GMV7Ou6vZb65F1tgm8/VtI8+1Gp2dO0fwORaEr38K191ArK5WoN/2/yE5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ds/vxAAAAN0AAAAPAAAAAAAAAAAA&#10;AAAAAKECAABkcnMvZG93bnJldi54bWxQSwUGAAAAAAQABAD5AAAAkgMAAAAA&#10;" adj="10800" strokecolor="#1f4d78 [1604]" strokeweight="1pt">
                                        <v:stroke joinstyle="miter"/>
                                      </v:shape>
                                      <v:shape id="Curved Connector 6235" o:spid="_x0000_s256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pqdMQAAADdAAAADwAAAGRycy9kb3ducmV2LnhtbESPwWrDMBBE74X+g9hCLqWRkxBT3Cgh&#10;FFLnmrQfsFhry9RaCUl13Hx9VQjkOMzMG2azm+wgRgqxd6xgMS9AEDdO99wp+Po8vLyCiAlZ4+CY&#10;FPxShN328WGDlXYXPtF4Tp3IEI4VKjAp+UrK2BiyGOfOE2evdcFiyjJ0Uge8ZLgd5LIoSmmx57xg&#10;0NO7oeb7/GMV7Ou6vZb65F1tgm8/VtI8+1Gp2dO0fwORaEr38K191ArK5WoN/2/yE5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Omp0xAAAAN0AAAAPAAAAAAAAAAAA&#10;AAAAAKECAABkcnMvZG93bnJldi54bWxQSwUGAAAAAAQABAD5AAAAkgMAAAAA&#10;" adj="10800" strokecolor="#1f4d78 [1604]" strokeweight="1pt">
                                        <v:stroke joinstyle="miter"/>
                                      </v:shape>
                                    </v:group>
                                    <v:group id="Group 6236" o:spid="_x0000_s256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pUVHFAAAA3QAA&#10;AA8AAAAAAAAAAAAAAAAAqgIAAGRycy9kb3ducmV2LnhtbFBLBQYAAAAABAAEAPoAAACcAwAAAAA=&#10;">
                                      <v:oval id="Oval 6237" o:spid="_x0000_s256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ZBsUA&#10;AADdAAAADwAAAGRycy9kb3ducmV2LnhtbESPQWvCQBSE70L/w/IK3uqmWtSmriJCwAo9mKb3R/Y1&#10;Wcy+DdlVo7/eFQSPw8x8wyxWvW3EiTpvHCt4HyUgiEunDVcKit/sbQ7CB2SNjWNScCEPq+XLYIGp&#10;dmfe0ykPlYgQ9ikqqENoUyl9WZNFP3ItcfT+XWcxRNlVUnd4jnDbyHGSTKVFw3GhxpY2NZWH/GgV&#10;XLdZYcLxM58nxe7w8/GdOWn+lBq+9usvEIH68Aw/2lutYDqezO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FkGxQAAAN0AAAAPAAAAAAAAAAAAAAAAAJgCAABkcnMv&#10;ZG93bnJldi54bWxQSwUGAAAAAAQABAD1AAAAigMAAAAA&#10;" fillcolor="#5b9bd5 [3204]" strokecolor="#1f4d78 [1604]" strokeweight="1pt">
                                        <v:stroke joinstyle="miter"/>
                                      </v:oval>
                                      <v:shape id="Curved Connector 6238" o:spid="_x0000_s256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vF6sAAAADdAAAADwAAAGRycy9kb3ducmV2LnhtbERP3WrCMBS+H/gO4Qi7GZpOoYxqFBG2&#10;eqvbAxya06bYnIQkq9WnXy6EXX58/9v9ZAcxUoi9YwXvywIEceN0z52Cn+/PxQeImJA1Do5JwZ0i&#10;7Hezly1W2t34TOMldSKHcKxQgUnJV1LGxpDFuHSeOHOtCxZThqGTOuAth9tBroqilBZ7zg0GPR0N&#10;NdfLr1VwqOv2Ueqzd7UJvv1aS/PmR6Ve59NhAyLRlP7FT/dJKyhX6zw3v8lPQO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o7xerAAAAA3QAAAA8AAAAAAAAAAAAAAAAA&#10;oQIAAGRycy9kb3ducmV2LnhtbFBLBQYAAAAABAAEAPkAAACOAwAAAAA=&#10;" adj="10800" strokecolor="#1f4d78 [1604]" strokeweight="1pt">
                                        <v:stroke joinstyle="miter"/>
                                      </v:shape>
                                      <v:shape id="Curved Connector 6239" o:spid="_x0000_s256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dgccQAAADdAAAADwAAAGRycy9kb3ducmV2LnhtbESPwWrDMBBE74X8g9hCL6WRk4BJ3Cgh&#10;BFrnmrQfsFhry9RaCUlx3H59FSj0OMzMG2a7n+wgRgqxd6xgMS9AEDdO99wp+Px4e1mDiAlZ4+CY&#10;FHxThP1u9rDFSrsbn2m8pE5kCMcKFZiUfCVlbAxZjHPnibPXumAxZRk6qQPeMtwOclkUpbTYc14w&#10;6OloqPm6XK2CQ123P6U+e1eb4Nv3lTTPflTq6XE6vIJINKX/8F/7pBWUy9UG7m/yE5C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d2BxxAAAAN0AAAAPAAAAAAAAAAAA&#10;AAAAAKECAABkcnMvZG93bnJldi54bWxQSwUGAAAAAAQABAD5AAAAkgMAAAAA&#10;" adj="10800" strokecolor="#1f4d78 [1604]" strokeweight="1pt">
                                        <v:stroke joinstyle="miter"/>
                                      </v:shape>
                                    </v:group>
                                  </v:group>
                                </v:group>
                                <v:group id="Group 6240" o:spid="_x0000_s2566"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u/2cQAAADdAAAA&#10;DwAAAAAAAAAAAAAAAACqAgAAZHJzL2Rvd25yZXYueG1sUEsFBgAAAAAEAAQA+gAAAJsDAAAAAA==&#10;">
                                  <v:group id="Group 6241" o:spid="_x0000_s256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caQsUAAADdAAAADwAAAGRycy9kb3ducmV2LnhtbESPQYvCMBSE78L+h/CE&#10;vWlaV2WpRhFZlz2IoC6It0fzbIvNS2liW/+9EQSPw8x8w8yXnSlFQ7UrLCuIhxEI4tTqgjMF/8fN&#10;4BuE88gaS8uk4E4OlouP3hwTbVveU3PwmQgQdgkqyL2vEildmpNBN7QVcfAutjbog6wzqWtsA9yU&#10;chRFU2mw4LCQY0XrnNLr4WYU/LbYrr7in2Z7vazv5+Nkd9rGpNRnv1vNQHjq/Dv8av9pBdPROI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F3GkLFAAAA3QAA&#10;AA8AAAAAAAAAAAAAAAAAqgIAAGRycy9kb3ducmV2LnhtbFBLBQYAAAAABAAEAPoAAACcAwAAAAA=&#10;">
                                    <v:group id="Group 6242" o:spid="_x0000_s256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UJC/FAAAA3QAA&#10;AA8AAAAAAAAAAAAAAAAAqgIAAGRycy9kb3ducmV2LnhtbFBLBQYAAAAABAAEAPoAAACcAwAAAAA=&#10;">
                                      <v:oval id="Oval 6243" o:spid="_x0000_s256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seMUA&#10;AADdAAAADwAAAGRycy9kb3ducmV2LnhtbESPT4vCMBTE7wt+h/AEb2vqH0SrUUQoqLCH7Xbvj+bZ&#10;BpuX0kSt++k3wsIeh5n5DbPZ9bYRd+q8caxgMk5AEJdOG64UFF/Z+xKED8gaG8ek4EkedtvB2wZT&#10;7R78Sfc8VCJC2KeooA6hTaX0ZU0W/di1xNG7uM5iiLKrpO7wEeG2kdMkWUiLhuNCjS0daiqv+c0q&#10;+DlmhQm3Vb5MivP1Y37KnDTfSo2G/X4NIlAf/sN/7aNWsJjOZ/B6E5+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QSx4xQAAAN0AAAAPAAAAAAAAAAAAAAAAAJgCAABkcnMv&#10;ZG93bnJldi54bWxQSwUGAAAAAAQABAD1AAAAigMAAAAA&#10;" fillcolor="#5b9bd5 [3204]" strokecolor="#1f4d78 [1604]" strokeweight="1pt">
                                        <v:stroke joinstyle="miter"/>
                                      </v:oval>
                                      <v:shape id="Curved Connector 6244" o:spid="_x0000_s257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C8ksQAAADdAAAADwAAAGRycy9kb3ducmV2LnhtbESPzWrDMBCE74G+g9hCLqGRmwRT3Cgh&#10;FFrnmp8HWKy1ZWqthKQ6bp6+KhR6HGbmG2a7n+wgRgqxd6zgeVmAIG6c7rlTcL28P72AiAlZ4+CY&#10;FHxThP3uYbbFSrsbn2g8p05kCMcKFZiUfCVlbAxZjEvnibPXumAxZRk6qQPeMtwOclUUpbTYc14w&#10;6OnNUPN5/rIKDnXd3kt98q42wbcfa2kWflRq/jgdXkEkmtJ/+K991ArK1WYD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cLySxAAAAN0AAAAPAAAAAAAAAAAA&#10;AAAAAKECAABkcnMvZG93bnJldi54bWxQSwUGAAAAAAQABAD5AAAAkgMAAAAA&#10;" adj="10800" strokecolor="#1f4d78 [1604]" strokeweight="1pt">
                                        <v:stroke joinstyle="miter"/>
                                      </v:shape>
                                      <v:shape id="Curved Connector 6245" o:spid="_x0000_s257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ZCcQAAADdAAAADwAAAGRycy9kb3ducmV2LnhtbESPwWrDMBBE74H+g9hAL6GRm7QmOFFC&#10;KLTuNWk/YLHWlom1EpLquP36KlDocZiZN8zuMNlBjBRi71jB47IAQdw43XOn4PPj9WEDIiZkjYNj&#10;UvBNEQ77u9kOK+2ufKLxnDqRIRwrVGBS8pWUsTFkMS6dJ85e64LFlGXopA54zXA7yFVRlNJiz3nB&#10;oKcXQ83l/GUVHOu6/Sn1ybvaBN++raVZ+FGp+/l03IJINKX/8F/7XSsoV0/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PBkJxAAAAN0AAAAPAAAAAAAAAAAA&#10;AAAAAKECAABkcnMvZG93bnJldi54bWxQSwUGAAAAAAQABAD5AAAAkgMAAAAA&#10;" adj="10800" strokecolor="#1f4d78 [1604]" strokeweight="1pt">
                                        <v:stroke joinstyle="miter"/>
                                      </v:shape>
                                    </v:group>
                                    <v:group id="Group 6246" o:spid="_x0000_s257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0vIizFAAAA3QAA&#10;AA8AAAAAAAAAAAAAAAAAqgIAAGRycy9kb3ducmV2LnhtbFBLBQYAAAAABAAEAPoAAACcAwAAAAA=&#10;">
                                      <v:oval id="Oval 6247" o:spid="_x0000_s257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oqe8UA&#10;AADdAAAADwAAAGRycy9kb3ducmV2LnhtbESPQWvCQBSE74L/YXlCb7pRxKapq4gQsIKHpun9kX0m&#10;i9m3Ibtq2l/vCoUeh5n5hllvB9uKG/XeOFYwnyUgiCunDdcKyq98moLwAVlj65gU/JCH7WY8WmOm&#10;3Z0/6VaEWkQI+wwVNCF0mZS+asiin7mOOHpn11sMUfa11D3eI9y2cpEkK2nRcFxosKN9Q9WluFoF&#10;v4e8NOH6VqRJebyclh+5k+ZbqZfJsHsHEWgI/+G/9kErWC2Wr/B8E5+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ip7xQAAAN0AAAAPAAAAAAAAAAAAAAAAAJgCAABkcnMv&#10;ZG93bnJldi54bWxQSwUGAAAAAAQABAD1AAAAigMAAAAA&#10;" fillcolor="#5b9bd5 [3204]" strokecolor="#1f4d78 [1604]" strokeweight="1pt">
                                        <v:stroke joinstyle="miter"/>
                                      </v:oval>
                                      <v:shape id="Curved Connector 6248" o:spid="_x0000_s257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22l8AAAADdAAAADwAAAGRycy9kb3ducmV2LnhtbERP3WrCMBS+H/gO4QjejJnOSRnVKDLY&#10;ulvdHuDQnDbF5iQkWe18enMhePnx/W/3kx3ESCH2jhW8LgsQxI3TPXcKfn8+X95BxISscXBMCv4p&#10;wn43e9pipd2FjzSeUidyCMcKFZiUfCVlbAxZjEvniTPXumAxZRg6qQNecrgd5KooSmmx59xg0NOH&#10;oeZ8+rMKDnXdXkt99K42wbdfb9I8+1GpxXw6bEAkmtJDfHd/awXlap3n5jf5Ccjd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I9tpfAAAAA3QAAAA8AAAAAAAAAAAAAAAAA&#10;oQIAAGRycy9kb3ducmV2LnhtbFBLBQYAAAAABAAEAPkAAACOAwAAAAA=&#10;" adj="10800" strokecolor="#1f4d78 [1604]" strokeweight="1pt">
                                        <v:stroke joinstyle="miter"/>
                                      </v:shape>
                                      <v:shape id="Curved Connector 6249" o:spid="_x0000_s257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ETDMQAAADdAAAADwAAAGRycy9kb3ducmV2LnhtbESPwWrDMBBE74H+g9hAL6GRmxTTOFFC&#10;KLTuNWk/YLHWlom1EpLquP36KlDocZiZN8zuMNlBjBRi71jB47IAQdw43XOn4PPj9eEZREzIGgfH&#10;pOCbIhz2d7MdVtpd+UTjOXUiQzhWqMCk5CspY2PIYlw6T5y91gWLKcvQSR3wmuF2kKuiKKXFnvOC&#10;QU8vhprL+csqONZ1+1Pqk3e1Cb59W0uz8KNS9/PpuAWRaEr/4b/2u1ZQrp42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cRMMxAAAAN0AAAAPAAAAAAAAAAAA&#10;AAAAAKECAABkcnMvZG93bnJldi54bWxQSwUGAAAAAAQABAD5AAAAkgMAAAAA&#10;" adj="10800" strokecolor="#1f4d78 [1604]" strokeweight="1pt">
                                        <v:stroke joinstyle="miter"/>
                                      </v:shape>
                                    </v:group>
                                  </v:group>
                                  <v:group id="Group 6250" o:spid="_x0000_s257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4ikEwwAAAN0AAAAP&#10;AAAAAAAAAAAAAAAAAKoCAABkcnMvZG93bnJldi54bWxQSwUGAAAAAAQABAD6AAAAmgMAAAAA&#10;">
                                    <v:group id="Group 6251" o:spid="_x0000_s257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fLIXFAAAA3QAA&#10;AA8AAAAAAAAAAAAAAAAAqgIAAGRycy9kb3ducmV2LnhtbFBLBQYAAAAABAAEAPoAAACcAwAAAAA=&#10;">
                                      <v:oval id="Oval 6252" o:spid="_x0000_s257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fPsUA&#10;AADdAAAADwAAAGRycy9kb3ducmV2LnhtbESPQWvCQBSE7wX/w/IK3uqmoYqmriKFgBY8NMb7I/ua&#10;LGbfhuyq0V/fFYQeh5n5hlmuB9uKC/XeOFbwPklAEFdOG64VlIf8bQ7CB2SNrWNScCMP69XoZYmZ&#10;dlf+oUsRahEh7DNU0ITQZVL6qiGLfuI64uj9ut5iiLKvpe7xGuG2lWmSzKRFw3GhwY6+GqpOxdkq&#10;uG/z0oTzopgn5fdp/7HLnTRHpcavw+YTRKAh/Ief7a1WMEunKTze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1B8+xQAAAN0AAAAPAAAAAAAAAAAAAAAAAJgCAABkcnMv&#10;ZG93bnJldi54bWxQSwUGAAAAAAQABAD1AAAAigMAAAAA&#10;" fillcolor="#5b9bd5 [3204]" strokecolor="#1f4d78 [1604]" strokeweight="1pt">
                                        <v:stroke joinstyle="miter"/>
                                      </v:oval>
                                      <v:shape id="Curved Connector 6253" o:spid="_x0000_s257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CyO8QAAADdAAAADwAAAGRycy9kb3ducmV2LnhtbESPwWrDMBBE74X+g9hCLqWRkxBT3Cgh&#10;FFLnmrQfsFhry9RaCUl13Hx9VQjkOMzMG2azm+wgRgqxd6xgMS9AEDdO99wp+Po8vLyCiAlZ4+CY&#10;FPxShN328WGDlXYXPtF4Tp3IEI4VKjAp+UrK2BiyGOfOE2evdcFiyjJ0Uge8ZLgd5LIoSmmx57xg&#10;0NO7oeb7/GMV7Ou6vZb65F1tgm8/VtI8+1Gp2dO0fwORaEr38K191ArK5XoF/2/yE5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QLI7xAAAAN0AAAAPAAAAAAAAAAAA&#10;AAAAAKECAABkcnMvZG93bnJldi54bWxQSwUGAAAAAAQABAD5AAAAkgMAAAAA&#10;" adj="10800" strokecolor="#1f4d78 [1604]" strokeweight="1pt">
                                        <v:stroke joinstyle="miter"/>
                                      </v:shape>
                                      <v:shape id="Curved Connector 6254" o:spid="_x0000_s258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kqT8QAAADdAAAADwAAAGRycy9kb3ducmV2LnhtbESPwWrDMBBE74H+g9hAL6GRm7QmOFFC&#10;KLTuNWk/YLHWlom1EpLquP36KlDocZiZN8zuMNlBjBRi71jB47IAQdw43XOn4PPj9WEDIiZkjYNj&#10;UvBNEQ77u9kOK+2ufKLxnDqRIRwrVGBS8pWUsTFkMS6dJ85e64LFlGXopA54zXA7yFVRlNJiz3nB&#10;oKcXQ83l/GUVHOu6/Sn1ybvaBN++raVZ+FGp+/l03IJINKX/8F/7XSsoV89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SpPxAAAAN0AAAAPAAAAAAAAAAAA&#10;AAAAAKECAABkcnMvZG93bnJldi54bWxQSwUGAAAAAAQABAD5AAAAkgMAAAAA&#10;" adj="10800" strokecolor="#1f4d78 [1604]" strokeweight="1pt">
                                        <v:stroke joinstyle="miter"/>
                                      </v:shape>
                                    </v:group>
                                    <v:group id="Group 6255" o:spid="_x0000_s258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gkKobFAAAA3QAA&#10;AA8AAAAAAAAAAAAAAAAAqgIAAGRycy9kb3ducmV2LnhtbFBLBQYAAAAABAAEAPoAAACcAwAAAAA=&#10;">
                                      <v:oval id="Oval 6256" o:spid="_x0000_s258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8ZPcUA&#10;AADdAAAADwAAAGRycy9kb3ducmV2LnhtbESPQWvCQBSE7wX/w/IK3uqm0gZNXUUKARU8NMb7I/ua&#10;LGbfhuyq0V/vFoQeh5n5hlmsBtuKC/XeOFbwPklAEFdOG64VlIf8bQbCB2SNrWNScCMPq+XoZYGZ&#10;dlf+oUsRahEh7DNU0ITQZVL6qiGLfuI64uj9ut5iiLKvpe7xGuG2ldMkSaVFw3GhwY6+G6pOxdkq&#10;uG/y0oTzvJgl5e60/9jmTpqjUuPXYf0FItAQ/sPP9kYrSKefKfy9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7xk9xQAAAN0AAAAPAAAAAAAAAAAAAAAAAJgCAABkcnMv&#10;ZG93bnJldi54bWxQSwUGAAAAAAQABAD1AAAAigMAAAAA&#10;" fillcolor="#5b9bd5 [3204]" strokecolor="#1f4d78 [1604]" strokeweight="1pt">
                                        <v:stroke joinstyle="miter"/>
                                      </v:oval>
                                      <v:shape id="Curved Connector 6257" o:spid="_x0000_s258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u0OMQAAADdAAAADwAAAGRycy9kb3ducmV2LnhtbESPwWrDMBBE74H+g9hAL6GRm1A3OFFC&#10;KLTuNWk/YLHWlom1EpLquP36KlDocZiZN8zuMNlBjBRi71jB47IAQdw43XOn4PPj9WEDIiZkjYNj&#10;UvBNEQ77u9kOK+2ufKLxnDqRIRwrVGBS8pWUsTFkMS6dJ85e64LFlGXopA54zXA7yFVRlNJiz3nB&#10;oKcXQ83l/GUVHOu6/Sn1ybvaBN++raVZ+FGp+/l03IJINKX/8F/7XSsoV0/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e7Q4xAAAAN0AAAAPAAAAAAAAAAAA&#10;AAAAAKECAABkcnMvZG93bnJldi54bWxQSwUGAAAAAAQABAD5AAAAkgMAAAAA&#10;" adj="10800" strokecolor="#1f4d78 [1604]" strokeweight="1pt">
                                        <v:stroke joinstyle="miter"/>
                                      </v:shape>
                                      <v:shape id="Curved Connector 6258" o:spid="_x0000_s258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gSsAAAADdAAAADwAAAGRycy9kb3ducmV2LnhtbERP3WrCMBS+H/gO4QjejJnOYRnVKDLY&#10;ulvdHuDQnDbF5iQkWe18enMhePnx/W/3kx3ESCH2jhW8LgsQxI3TPXcKfn8+X95BxISscXBMCv4p&#10;wn43e9pipd2FjzSeUidyCMcKFZiUfCVlbAxZjEvniTPXumAxZRg6qQNecrgd5KooSmmx59xg0NOH&#10;oeZ8+rMKDnXdXkt99K42wbdfb9I8+1GpxXw6bEAkmtJDfHd/awXlap3n5jf5Ccjd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kIErAAAAA3QAAAA8AAAAAAAAAAAAAAAAA&#10;oQIAAGRycy9kb3ducmV2LnhtbFBLBQYAAAAABAAEAPkAAACOAwAAAAA=&#10;" adj="10800" strokecolor="#1f4d78 [1604]" strokeweight="1pt">
                                        <v:stroke joinstyle="miter"/>
                                      </v:shape>
                                    </v:group>
                                  </v:group>
                                </v:group>
                                <v:group id="Group 6259" o:spid="_x0000_s2585"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iAmcYAAADdAAAADwAAAGRycy9kb3ducmV2LnhtbESPT4vCMBTE78J+h/AW&#10;9qZpXRS3GkXEXTyI4B9YvD2aZ1tsXkoT2/rtjSB4HGbmN8xs0ZlSNFS7wrKCeBCBIE6tLjhTcDr+&#10;9icgnEfWWFomBXdysJh/9GaYaNvynpqDz0SAsEtQQe59lUjp0pwMuoGtiIN3sbVBH2SdSV1jG+Cm&#10;lMMoGkuDBYeFHCta5ZReDzej4K/Fdvkdr5vt9bK6n4+j3f82JqW+PrvlFISnzr/Dr/ZGKxgPRz/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2ICZxgAAAN0A&#10;AAAPAAAAAAAAAAAAAAAAAKoCAABkcnMvZG93bnJldi54bWxQSwUGAAAAAAQABAD6AAAAnQMAAAAA&#10;">
                                  <v:group id="Group 6260" o:spid="_x0000_s258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FjuO5wwAAAN0AAAAP&#10;AAAAAAAAAAAAAAAAAKoCAABkcnMvZG93bnJldi54bWxQSwUGAAAAAAQABAD6AAAAmgMAAAAA&#10;">
                                    <v:group id="Group 6261" o:spid="_x0000_s258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PmOMUAAADdAAAADwAAAGRycy9kb3ducmV2LnhtbESP0WrCQBRE3wv+w3KF&#10;vhTdRGmU6CoiFgT70tQPuGSvSTB7N+yuJv69Wyj4OMzMGWa9HUwr7uR8Y1lBOk1AEJdWN1wpOP9+&#10;TZYgfEDW2FomBQ/ysN2M3taYa9vzD92LUIkIYZ+jgjqELpfSlzUZ9FPbEUfvYp3BEKWrpHbYR7hp&#10;5SxJMmmw4bhQY0f7msprcTMKbotd9ZGZfTefO/ndn9Li85A8lHofD7sViEBDeIX/20etIJtlK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lz5jjFAAAA3QAA&#10;AA8AAAAAAAAAAAAAAAAAqgIAAGRycy9kb3ducmV2LnhtbFBLBQYAAAAABAAEAPoAAACcAwAAAAA=&#10;">
                                      <v:oval id="Oval 6262" o:spid="_x0000_s258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Vg8UA&#10;AADdAAAADwAAAGRycy9kb3ducmV2LnhtbESPQWvCQBSE7wX/w/IK3uqmoQSNrlKEgBV6aIz3R/Y1&#10;Wcy+DdlVo7++Kwg9DjPzDbPajLYTFxq8cazgfZaAIK6dNtwoqA7F2xyED8gaO8ek4EYeNuvJywpz&#10;7a78Q5cyNCJC2OeooA2hz6X0dUsW/cz1xNH7dYPFEOXQSD3gNcJtJ9MkyaRFw3GhxZ62LdWn8mwV&#10;3HdFZcJ5Uc6Tan/6/vgqnDRHpaav4+cSRKAx/Ief7Z1WkKVZCo838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NWDxQAAAN0AAAAPAAAAAAAAAAAAAAAAAJgCAABkcnMv&#10;ZG93bnJldi54bWxQSwUGAAAAAAQABAD1AAAAigMAAAAA&#10;" fillcolor="#5b9bd5 [3204]" strokecolor="#1f4d78 [1604]" strokeweight="1pt">
                                        <v:stroke joinstyle="miter"/>
                                      </v:oval>
                                      <v:shape id="Curved Connector 6263" o:spid="_x0000_s258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x4hsMAAADdAAAADwAAAGRycy9kb3ducmV2LnhtbESPzWrDMBCE74G+g9hCL6GWm4ApbpQQ&#10;Cq17zc8DLNbaMrVWQlIdt09fBQI5DjPzDbPZzXYUE4U4OFbwUpQgiFunB+4VnE8fz68gYkLWODom&#10;Bb8UYbd9WGyw1u7CB5qOqRcZwrFGBSYlX0sZW0MWY+E8cfY6FyymLEMvdcBLhttRrsqykhYHzgsG&#10;Pb0bar+PP1bBvmm6v0ofvGtM8N3nWpqln5R6epz3byASzekevrW/tIJqVa3h+iY/Ab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seIbDAAAA3QAAAA8AAAAAAAAAAAAA&#10;AAAAoQIAAGRycy9kb3ducmV2LnhtbFBLBQYAAAAABAAEAPkAAACRAwAAAAA=&#10;" adj="10800" strokecolor="#1f4d78 [1604]" strokeweight="1pt">
                                        <v:stroke joinstyle="miter"/>
                                      </v:shape>
                                      <v:shape id="Curved Connector 6264" o:spid="_x0000_s259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Xg8sQAAADdAAAADwAAAGRycy9kb3ducmV2LnhtbESPwWrDMBBE74H+g9hALyGRkxZTnCgh&#10;BFr3mqQfsFhry8RaCUl13H59VSj0OMzMG2Z3mOwgRgqxd6xgvSpAEDdO99wp+Li+Ll9AxISscXBM&#10;Cr4owmH/MNthpd2dzzReUicyhGOFCkxKvpIyNoYsxpXzxNlrXbCYsgyd1AHvGW4HuSmKUlrsOS8Y&#10;9HQy1Nwun1bBsa7b71KfvatN8O3bkzQLPyr1OJ+OWxCJpvQf/mu/awXlpnyG3zf5Cc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eDyxAAAAN0AAAAPAAAAAAAAAAAA&#10;AAAAAKECAABkcnMvZG93bnJldi54bWxQSwUGAAAAAAQABAD5AAAAkgMAAAAA&#10;" adj="10800" strokecolor="#1f4d78 [1604]" strokeweight="1pt">
                                        <v:stroke joinstyle="miter"/>
                                      </v:shape>
                                    </v:group>
                                    <v:group id="Group 6265" o:spid="_x0000_s259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kjgO8QAAADdAAAA&#10;DwAAAAAAAAAAAAAAAACqAgAAZHJzL2Rvd25yZXYueG1sUEsFBgAAAAAEAAQA+gAAAJsDAAAAAA==&#10;">
                                      <v:oval id="Oval 6266" o:spid="_x0000_s259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PTgMQA&#10;AADdAAAADwAAAGRycy9kb3ducmV2LnhtbESPQWvCQBSE7wX/w/IEb3WjlGCjq4gQsIUeTOP9kX0m&#10;i9m3Ibtq7K/vCoLHYWa+YVabwbbiSr03jhXMpgkI4sppw7WC8jd/X4DwAVlj65gU3MnDZj16W2Gm&#10;3Y0PdC1CLSKEfYYKmhC6TEpfNWTRT11HHL2T6y2GKPta6h5vEW5bOU+SVFo0HBca7GjXUHUuLlbB&#10;3z4vTbh8Fouk/D7/fHzlTpqjUpPxsF2CCDSEV/jZ3msF6TxN4fE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D04DEAAAA3QAAAA8AAAAAAAAAAAAAAAAAmAIAAGRycy9k&#10;b3ducmV2LnhtbFBLBQYAAAAABAAEAPUAAACJAwAAAAA=&#10;" fillcolor="#5b9bd5 [3204]" strokecolor="#1f4d78 [1604]" strokeweight="1pt">
                                        <v:stroke joinstyle="miter"/>
                                      </v:oval>
                                      <v:shape id="Curved Connector 6267" o:spid="_x0000_s259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d+hcQAAADdAAAADwAAAGRycy9kb3ducmV2LnhtbESPwWrDMBBE74X8g9hAL6WRk4JbnCgh&#10;FBL3mqQfsFhry8RaCUl1nH59VSj0OMzMG2azm+wgRgqxd6xguShAEDdO99wp+Lwcnt9AxISscXBM&#10;Cu4UYbedPWyw0u7GJxrPqRMZwrFCBSYlX0kZG0MW48J54uy1LlhMWYZO6oC3DLeDXBVFKS32nBcM&#10;eno31FzPX1bBvq7b71KfvKtN8O3xRZonPyr1OJ/2axCJpvQf/mt/aAXlqnyF3zf5Cc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F36FxAAAAN0AAAAPAAAAAAAAAAAA&#10;AAAAAKECAABkcnMvZG93bnJldi54bWxQSwUGAAAAAAQABAD5AAAAkgMAAAAA&#10;" adj="10800" strokecolor="#1f4d78 [1604]" strokeweight="1pt">
                                        <v:stroke joinstyle="miter"/>
                                      </v:shape>
                                      <v:shape id="Curved Connector 6268" o:spid="_x0000_s259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jq98AAAADdAAAADwAAAGRycy9kb3ducmV2LnhtbERP3WrCMBS+H/gO4Qi7GZrOQZFqFBFm&#10;d6vzAQ7NaVNsTkISa93TLxeDXX58/9v9ZAcxUoi9YwXvywIEceN0z52C6/fnYg0iJmSNg2NS8KQI&#10;+93sZYuVdg8+03hJncghHCtUYFLylZSxMWQxLp0nzlzrgsWUYeikDvjI4XaQq6IopcWec4NBT0dD&#10;ze1ytwoOdd3+lPrsXW2Cb08f0rz5UanX+XTYgEg0pX/xn/tLKyhXZZ6b3+QnIH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I6vfAAAAA3QAAAA8AAAAAAAAAAAAAAAAA&#10;oQIAAGRycy9kb3ducmV2LnhtbFBLBQYAAAAABAAEAPkAAACOAwAAAAA=&#10;" adj="10800" strokecolor="#1f4d78 [1604]" strokeweight="1pt">
                                        <v:stroke joinstyle="miter"/>
                                      </v:shape>
                                    </v:group>
                                  </v:group>
                                  <v:group id="Group 6269" o:spid="_x0000_s259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RKJMYAAADdAAAADwAAAGRycy9kb3ducmV2LnhtbESPQWvCQBSE74L/YXkF&#10;b3UTxdCmriJixYMUqgXx9sg+k2D2bchuk/jvXUHwOMzMN8x82ZtKtNS40rKCeByBIM6sLjlX8Hf8&#10;fv8A4TyyxsoyKbiRg+ViOJhjqm3Hv9QefC4ChF2KCgrv61RKlxVk0I1tTRy8i20M+iCbXOoGuwA3&#10;lZxEUSINlhwWCqxpXVB2PfwbBdsOu9U03rT762V9Ox9nP6d9TEqN3vrVFwhPvX+Fn+2dVpBMkk9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tEokxgAAAN0A&#10;AAAPAAAAAAAAAAAAAAAAAKoCAABkcnMvZG93bnJldi54bWxQSwUGAAAAAAQABAD6AAAAnQMAAAAA&#10;">
                                    <v:group id="Group 6270" o:spid="_x0000_s259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VfsIAAADdAAAADwAAAGRycy9kb3ducmV2LnhtbERPzYrCMBC+C/sOYRb2&#10;ImuqYivVKCIrCLsX6z7A0IxtsZmUJNr69uYgePz4/tfbwbTiTs43lhVMJwkI4tLqhisF/+fD9xKE&#10;D8gaW8uk4EEetpuP0RpzbXs+0b0IlYgh7HNUUIfQ5VL6siaDfmI74shdrDMYInSV1A77GG5aOUuS&#10;VBpsODbU2NG+pvJa3IyCW7arxqnZd/O5k3/977RY/CQPpb4+h90KRKAhvMUv91ErSGdZ3B/fxCc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Pm1X7CAAAA3QAAAA8A&#10;AAAAAAAAAAAAAAAAqgIAAGRycy9kb3ducmV2LnhtbFBLBQYAAAAABAAEAPoAAACZAwAAAAA=&#10;">
                                      <v:oval id="Oval 6271" o:spid="_x0000_s259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KcUA&#10;AADdAAAADwAAAGRycy9kb3ducmV2LnhtbESPQWvCQBSE7wX/w/IEb3WjFKvRVaQQUKGHpun9kX0m&#10;i9m3Ibtq9Ne7BcHjMDPfMKtNbxtxoc4bxwom4wQEcem04UpB8Zu9z0H4gKyxcUwKbuRhsx68rTDV&#10;7so/dMlDJSKEfYoK6hDaVEpf1mTRj11LHL2j6yyGKLtK6g6vEW4bOU2SmbRoOC7U2NJXTeUpP1sF&#10;911WmHBe5POkOJy+P/aZk+ZPqdGw3y5BBOrDK/xs77SC2fRzAv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90pxQAAAN0AAAAPAAAAAAAAAAAAAAAAAJgCAABkcnMv&#10;ZG93bnJldi54bWxQSwUGAAAAAAQABAD1AAAAigMAAAAA&#10;" fillcolor="#5b9bd5 [3204]" strokecolor="#1f4d78 [1604]" strokeweight="1pt">
                                        <v:stroke joinstyle="miter"/>
                                      </v:oval>
                                      <v:shape id="Curved Connector 6272" o:spid="_x0000_s259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lLwMQAAADdAAAADwAAAGRycy9kb3ducmV2LnhtbESPzWrDMBCE74W+g9hCL6WR64JTnCgh&#10;BFr3mp8HWKy1ZWKthKQ4bp++KhR6HGbmG2a9ne0oJgpxcKzgZVGAIG6dHrhXcD69P7+BiAlZ4+iY&#10;FHxRhO3m/m6NtXY3PtB0TL3IEI41KjAp+VrK2BqyGBfOE2evc8FiyjL0Uge8ZbgdZVkUlbQ4cF4w&#10;6GlvqL0cr1bBrmm670ofvGtM8N3HqzRPflLq8WHerUAkmtN/+K/9qRVU5bK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uUvAxAAAAN0AAAAPAAAAAAAAAAAA&#10;AAAAAKECAABkcnMvZG93bnJldi54bWxQSwUGAAAAAAQABAD5AAAAkgMAAAAA&#10;" adj="10800" strokecolor="#1f4d78 [1604]" strokeweight="1pt">
                                        <v:stroke joinstyle="miter"/>
                                      </v:shape>
                                      <v:shape id="Curved Connector 6273" o:spid="_x0000_s259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XuW8QAAADdAAAADwAAAGRycy9kb3ducmV2LnhtbESPwWrDMBBE74X8g9hCL6WRk4AT3Cgh&#10;BFrnmrQfsFhry9RaCUlx3H59FSj0OMzMG2a7n+wgRgqxd6xgMS9AEDdO99wp+Px4e9mAiAlZ4+CY&#10;FHxThP1u9rDFSrsbn2m8pE5kCMcKFZiUfCVlbAxZjHPnibPXumAxZRk6qQPeMtwOclkUpbTYc14w&#10;6OloqPm6XK2CQ123P6U+e1eb4Nv3lTTPflTq6XE6vIJINKX/8F/7pBWUy/UK7m/yE5C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9e5bxAAAAN0AAAAPAAAAAAAAAAAA&#10;AAAAAKECAABkcnMvZG93bnJldi54bWxQSwUGAAAAAAQABAD5AAAAkgMAAAAA&#10;" adj="10800" strokecolor="#1f4d78 [1604]" strokeweight="1pt">
                                        <v:stroke joinstyle="miter"/>
                                      </v:shape>
                                    </v:group>
                                    <v:group id="Group 6274" o:spid="_x0000_s260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3dN9xgAAAN0A&#10;AAAPAAAAAAAAAAAAAAAAAKoCAABkcnMvZG93bnJldi54bWxQSwUGAAAAAAQABAD6AAAAnQMAAAAA&#10;">
                                      <v:oval id="Oval 6275" o:spid="_x0000_s260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bKsUA&#10;AADdAAAADwAAAGRycy9kb3ducmV2LnhtbESPQWvCQBSE70L/w/IK3uqmYtWmriJCwAo9mKb3R/Y1&#10;Wcy+DdlVo7/eFQSPw8x8wyxWvW3EiTpvHCt4HyUgiEunDVcKit/sbQ7CB2SNjWNScCEPq+XLYIGp&#10;dmfe0ykPlYgQ9ikqqENoUyl9WZNFP3ItcfT+XWcxRNlVUnd4jnDbyHGSTKVFw3GhxpY2NZWH/GgV&#10;XLdZYcLxM58nxe7wM/nOnDR/Sg1f+/UXiEB9eIYf7a1WMB3PPu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NsqxQAAAN0AAAAPAAAAAAAAAAAAAAAAAJgCAABkcnMv&#10;ZG93bnJldi54bWxQSwUGAAAAAAQABAD1AAAAigMAAAAA&#10;" fillcolor="#5b9bd5 [3204]" strokecolor="#1f4d78 [1604]" strokeweight="1pt">
                                        <v:stroke joinstyle="miter"/>
                                      </v:oval>
                                      <v:shape id="Curved Connector 6276" o:spid="_x0000_s260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JNw8QAAADdAAAADwAAAGRycy9kb3ducmV2LnhtbESPwWrDMBBE74X8g9hAL6WRk4JbnCgh&#10;FBL3mqQfsFhry8RaCUl1nH59VSj0OMzMG2azm+wgRgqxd6xguShAEDdO99wp+Lwcnt9AxISscXBM&#10;Cu4UYbedPWyw0u7GJxrPqRMZwrFCBSYlX0kZG0MW48J54uy1LlhMWYZO6oC3DLeDXBVFKS32nBcM&#10;eno31FzPX1bBvq7b71KfvKtN8O3xRZonPyr1OJ/2axCJpvQf/mt/aAXl6rWE3zf5Cc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gk3DxAAAAN0AAAAPAAAAAAAAAAAA&#10;AAAAAKECAABkcnMvZG93bnJldi54bWxQSwUGAAAAAAQABAD5AAAAkgMAAAAA&#10;" adj="10800" strokecolor="#1f4d78 [1604]" strokeweight="1pt">
                                        <v:stroke joinstyle="miter"/>
                                      </v:shape>
                                      <v:shape id="Curved Connector 6277" o:spid="_x0000_s260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7oWMQAAADdAAAADwAAAGRycy9kb3ducmV2LnhtbESPwWrDMBBE74H+g9hCLqGRk4JT3Cgh&#10;FFL3mrQfsFhry9RaCUl13Hx9VQjkOMzMG2a7n+wgRgqxd6xgtSxAEDdO99wp+Po8Pr2AiAlZ4+CY&#10;FPxShP3uYbbFSrsLn2g8p05kCMcKFZiUfCVlbAxZjEvnibPXumAxZRk6qQNeMtwOcl0UpbTYc14w&#10;6OnNUPN9/rEKDnXdXkt98q42wbfvz9Is/KjU/HE6vIJINKV7+Nb+0ArK9WYD/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zuhYxAAAAN0AAAAPAAAAAAAAAAAA&#10;AAAAAKECAABkcnMvZG93bnJldi54bWxQSwUGAAAAAAQABAD5AAAAkgMAAAAA&#10;" adj="10800" strokecolor="#1f4d78 [1604]" strokeweight="1pt">
                                        <v:stroke joinstyle="miter"/>
                                      </v:shape>
                                    </v:group>
                                  </v:group>
                                </v:group>
                              </v:group>
                              <v:group id="Group 6278" o:spid="_x0000_s2604"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F5YsQAAADdAAAADwAAAGRycy9kb3ducmV2LnhtbERPy2qDQBTdF/IPww10&#10;14wamhSbMQRJShehkAeU7i7OjYrOHXEmav6+syh0eTjvzXYyrRiod7VlBfEiAkFcWF1zqeB6Oby8&#10;gXAeWWNrmRQ8yME2mz1tMNV25BMNZ1+KEMIuRQWV910qpSsqMugWtiMO3M32Bn2AfSl1j2MIN61M&#10;omglDdYcGirsKK+oaM53o+BjxHG3jPfDsbnlj5/L69f3MSalnufT7h2Ep8n/i//cn1rBKlmHu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F5YsQAAADdAAAA&#10;DwAAAAAAAAAAAAAAAACqAgAAZHJzL2Rvd25yZXYueG1sUEsFBgAAAAAEAAQA+gAAAJsDAAAAAA==&#10;">
                                <v:group id="Group 6279" o:spid="_x0000_s2605"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3c+cYAAADdAAAADwAAAGRycy9kb3ducmV2LnhtbESPQWvCQBSE74X+h+UV&#10;vOkmSm2NriKi4kGEakG8PbLPJJh9G7JrEv99VxB6HGbmG2a26EwpGqpdYVlBPIhAEKdWF5wp+D1t&#10;+t8gnEfWWFomBQ9ysJi/v80w0bblH2qOPhMBwi5BBbn3VSKlS3My6Aa2Ig7e1dYGfZB1JnWNbYCb&#10;Ug6jaCwNFhwWcqxolVN6O96Ngm2L7XIUr5v97bp6XE6fh/M+JqV6H91yCsJT5//Dr/ZOKxgPvy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bdz5xgAAAN0A&#10;AAAPAAAAAAAAAAAAAAAAAKoCAABkcnMvZG93bnJldi54bWxQSwUGAAAAAAQABAD6AAAAnQMAAAAA&#10;">
                                  <v:group id="Group 6280" o:spid="_x0000_s260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1ggVDwwAAAN0AAAAP&#10;AAAAAAAAAAAAAAAAAKoCAABkcnMvZG93bnJldi54bWxQSwUGAAAAAAQABAD6AAAAmgMAAAAA&#10;">
                                    <v:group id="Group 6281" o:spid="_x0000_s260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l/AMLFAAAA3QAA&#10;AA8AAAAAAAAAAAAAAAAAqgIAAGRycy9kb3ducmV2LnhtbFBLBQYAAAAABAAEAPoAAACcAwAAAAA=&#10;">
                                      <v:oval id="Oval 6282" o:spid="_x0000_s260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QzecUA&#10;AADdAAAADwAAAGRycy9kb3ducmV2LnhtbESPQWvCQBSE7wX/w/IK3uqmoUiMrlKEgBV6aIz3R/Y1&#10;Wcy+DdlVo7++Kwg9DjPzDbPajLYTFxq8cazgfZaAIK6dNtwoqA7FWwbCB2SNnWNScCMPm/XkZYW5&#10;dlf+oUsZGhEh7HNU0IbQ51L6uiWLfuZ64uj9usFiiHJopB7wGuG2k2mSzKVFw3GhxZ62LdWn8mwV&#10;3HdFZcJ5UWZJtT99f3wVTpqjUtPX8XMJItAY/sPP9k4rmKdZCo838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tDN5xQAAAN0AAAAPAAAAAAAAAAAAAAAAAJgCAABkcnMv&#10;ZG93bnJldi54bWxQSwUGAAAAAAQABAD1AAAAigMAAAAA&#10;" fillcolor="#5b9bd5 [3204]" strokecolor="#1f4d78 [1604]" strokeweight="1pt">
                                        <v:stroke joinstyle="miter"/>
                                      </v:oval>
                                      <v:shape id="Curved Connector 6283" o:spid="_x0000_s260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CefMMAAADdAAAADwAAAGRycy9kb3ducmV2LnhtbESPzWrDMBCE74G+g9hCLyGRk4AJbpQQ&#10;Cql7zc8DLNbaMrVWQlIdt09fFQo5DjPzDbM7THYQI4XYO1awWhYgiBune+4U3K6nxRZETMgaB8ek&#10;4JsiHPZPsx1W2t35TOMldSJDOFaowKTkKyljY8hiXDpPnL3WBYspy9BJHfCe4XaQ66IopcWe84JB&#10;T2+Gms/Ll1VwrOv2p9Rn72oTfPu+kWbuR6VenqfjK4hEU3qE/9sfWkG53m7g701+An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gnnzDAAAA3QAAAA8AAAAAAAAAAAAA&#10;AAAAoQIAAGRycy9kb3ducmV2LnhtbFBLBQYAAAAABAAEAPkAAACRAwAAAAA=&#10;" adj="10800" strokecolor="#1f4d78 [1604]" strokeweight="1pt">
                                        <v:stroke joinstyle="miter"/>
                                      </v:shape>
                                      <v:shape id="Curved Connector 6284" o:spid="_x0000_s261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kGCMQAAADdAAAADwAAAGRycy9kb3ducmV2LnhtbESPwWrDMBBE74H8g9hCL6GRmxYT3Cgh&#10;FFLnmrQfsFhry9RaCUlxnH59FSj0OMzMG2azm+wgRgqxd6zgeVmAIG6c7rlT8PV5eFqDiAlZ4+CY&#10;FNwowm47n22w0u7KJxrPqRMZwrFCBSYlX0kZG0MW49J54uy1LlhMWYZO6oDXDLeDXBVFKS32nBcM&#10;eno31HyfL1bBvq7bn1KfvKtN8O3HizQLPyr1+DDt30AkmtJ/+K991ArK1foV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yQYIxAAAAN0AAAAPAAAAAAAAAAAA&#10;AAAAAKECAABkcnMvZG93bnJldi54bWxQSwUGAAAAAAQABAD5AAAAkgMAAAAA&#10;" adj="10800" strokecolor="#1f4d78 [1604]" strokeweight="1pt">
                                        <v:stroke joinstyle="miter"/>
                                      </v:shape>
                                    </v:group>
                                    <v:group id="Group 6285" o:spid="_x0000_s261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kQGwcQAAADdAAAA&#10;DwAAAAAAAAAAAAAAAACqAgAAZHJzL2Rvd25yZXYueG1sUEsFBgAAAAAEAAQA+gAAAJsDAAAAAA==&#10;">
                                      <v:oval id="Oval 6286" o:spid="_x0000_s261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81esUA&#10;AADdAAAADwAAAGRycy9kb3ducmV2LnhtbESPQWvCQBSE74L/YXkFb7qplBBTVylCwAoeGtP7I/ua&#10;LGbfhuyq0V/vFgo9DjPzDbPejrYTVxq8cazgdZGAIK6dNtwoqE7FPAPhA7LGzjEpuJOH7WY6WWOu&#10;3Y2/6FqGRkQI+xwVtCH0uZS+bsmiX7ieOHo/brAYohwaqQe8Rbjt5DJJUmnRcFxosaddS/W5vFgF&#10;j31RmXBZlVlSHc7Ht8/CSfOt1Oxl/HgHEWgM/+G/9l4rSJdZCr9v4hO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zV6xQAAAN0AAAAPAAAAAAAAAAAAAAAAAJgCAABkcnMv&#10;ZG93bnJldi54bWxQSwUGAAAAAAQABAD1AAAAigMAAAAA&#10;" fillcolor="#5b9bd5 [3204]" strokecolor="#1f4d78 [1604]" strokeweight="1pt">
                                        <v:stroke joinstyle="miter"/>
                                      </v:oval>
                                      <v:shape id="Curved Connector 6287" o:spid="_x0000_s261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uYf8QAAADdAAAADwAAAGRycy9kb3ducmV2LnhtbESPwWrDMBBE74H+g9hCLqGRk4Ib3Cgh&#10;FFL3mrQfsFhry9RaCUl13Hx9VQjkOMzMG2a7n+wgRgqxd6xgtSxAEDdO99wp+Po8Pm1AxISscXBM&#10;Cn4pwn73MNtipd2FTzSeUycyhGOFCkxKvpIyNoYsxqXzxNlrXbCYsgyd1AEvGW4HuS6KUlrsOS8Y&#10;9PRmqPk+/1gFh7pur6U+eVeb4Nv3Z2kWflRq/jgdXkEkmtI9fGt/aAXlevMC/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G5h/xAAAAN0AAAAPAAAAAAAAAAAA&#10;AAAAAKECAABkcnMvZG93bnJldi54bWxQSwUGAAAAAAQABAD5AAAAkgMAAAAA&#10;" adj="10800" strokecolor="#1f4d78 [1604]" strokeweight="1pt">
                                        <v:stroke joinstyle="miter"/>
                                      </v:shape>
                                      <v:shape id="Curved Connector 6288" o:spid="_x0000_s261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QMDcAAAADdAAAADwAAAGRycy9kb3ducmV2LnhtbERP3WrCMBS+F3yHcITdyExVKNIZRQau&#10;3qp7gENz2pQ1JyHJarenNxeDXX58//vjZAcxUoi9YwXrVQGCuHG6507B5/38ugMRE7LGwTEp+KEI&#10;x8N8tsdKuwdfabylTuQQjhUqMCn5SsrYGLIYV84TZ651wWLKMHRSB3zkcDvITVGU0mLPucGgp3dD&#10;zdft2yo41XX7W+qrd7UJvv3YSrP0o1Ivi+n0BiLRlP7Ff+6LVlBudnlufpOf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mEDA3AAAAA3QAAAA8AAAAAAAAAAAAAAAAA&#10;oQIAAGRycy9kb3ducmV2LnhtbFBLBQYAAAAABAAEAPkAAACOAwAAAAA=&#10;" adj="10800" strokecolor="#1f4d78 [1604]" strokeweight="1pt">
                                        <v:stroke joinstyle="miter"/>
                                      </v:shape>
                                    </v:group>
                                  </v:group>
                                  <v:group id="Group 6289" o:spid="_x0000_s261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is3sYAAADdAAAADwAAAGRycy9kb3ducmV2LnhtbESPT4vCMBTE7wt+h/CE&#10;va1pXRStRhHZXTyI4B8Qb4/m2Rabl9Jk2/rtjSB4HGbmN8x82ZlSNFS7wrKCeBCBIE6tLjhTcDr+&#10;fk1AOI+ssbRMCu7kYLnofcwx0bblPTUHn4kAYZeggtz7KpHSpTkZdANbEQfvamuDPsg6k7rGNsBN&#10;KYdRNJYGCw4LOVa0zim9Hf6Ngr8W29V3/NNsb9f1/XIc7c7bmJT67HerGQhPnX+HX+2NVjAeTq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uKzexgAAAN0A&#10;AAAPAAAAAAAAAAAAAAAAAKoCAABkcnMvZG93bnJldi54bWxQSwUGAAAAAAQABAD6AAAAnQMAAAAA&#10;">
                                    <v:group id="Group 6290" o:spid="_x0000_s261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6jOEwwAAAN0AAAAP&#10;AAAAAAAAAAAAAAAAAKoCAABkcnMvZG93bnJldi54bWxQSwUGAAAAAAQABAD6AAAAmgMAAAAA&#10;">
                                      <v:oval id="Oval 6291" o:spid="_x0000_s261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8708QA&#10;AADdAAAADwAAAGRycy9kb3ducmV2LnhtbESPQYvCMBSE7wv+h/AEb2uqLKLVKCIUXMHDdrv3R/Ns&#10;g81LaaJWf70RhD0OM/MNs9r0thFX6rxxrGAyTkAQl04brhQUv9nnHIQPyBobx6TgTh4268HHClPt&#10;bvxD1zxUIkLYp6igDqFNpfRlTRb92LXE0Tu5zmKIsquk7vAW4baR0ySZSYuG40KNLe1qKs/5xSp4&#10;7LPChMsinyfF4Xz8+s6cNH9KjYb9dgkiUB/+w+/2XiuYTRcTeL2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O9PEAAAA3QAAAA8AAAAAAAAAAAAAAAAAmAIAAGRycy9k&#10;b3ducmV2LnhtbFBLBQYAAAAABAAEAPUAAACJAwAAAAA=&#10;" fillcolor="#5b9bd5 [3204]" strokecolor="#1f4d78 [1604]" strokeweight="1pt">
                                        <v:stroke joinstyle="miter"/>
                                      </v:oval>
                                      <v:shape id="Curved Connector 6292" o:spid="_x0000_s261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WtOsQAAADdAAAADwAAAGRycy9kb3ducmV2LnhtbESPzWrDMBCE74W+g9hCL6WR64JJnSgh&#10;BFr3mp8HWKy1ZWKthKQ4bp++KhR6HGbmG2a9ne0oJgpxcKzgZVGAIG6dHrhXcD69Py9BxISscXRM&#10;Cr4ownZzf7fGWrsbH2g6pl5kCMcaFZiUfC1lbA1ZjAvnibPXuWAxZRl6qQPeMtyOsiyKSlocOC8Y&#10;9LQ31F6OV6tg1zTdd6UP3jUm+O7jVZonPyn1+DDvViASzek//Nf+1Aqq8q2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ta06xAAAAN0AAAAPAAAAAAAAAAAA&#10;AAAAAKECAABkcnMvZG93bnJldi54bWxQSwUGAAAAAAQABAD5AAAAkgMAAAAA&#10;" adj="10800" strokecolor="#1f4d78 [1604]" strokeweight="1pt">
                                        <v:stroke joinstyle="miter"/>
                                      </v:shape>
                                      <v:shape id="Curved Connector 6293" o:spid="_x0000_s261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kIocQAAADdAAAADwAAAGRycy9kb3ducmV2LnhtbESPwWrDMBBE74X8g9hCL6WRk4BJ3Cgh&#10;BFrnmrQfsFhry9RaCUlx3H59FSj0OMzMG2a7n+wgRgqxd6xgMS9AEDdO99wp+Px4e1mDiAlZ4+CY&#10;FHxThP1u9rDFSrsbn2m8pE5kCMcKFZiUfCVlbAxZjHPnibPXumAxZRk6qQPeMtwOclkUpbTYc14w&#10;6OloqPm6XK2CQ123P6U+e1eb4Nv3lTTPflTq6XE6vIJINKX/8F/7pBWUy80K7m/yE5C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QihxAAAAN0AAAAPAAAAAAAAAAAA&#10;AAAAAKECAABkcnMvZG93bnJldi54bWxQSwUGAAAAAAQABAD5AAAAkgMAAAAA&#10;" adj="10800" strokecolor="#1f4d78 [1604]" strokeweight="1pt">
                                        <v:stroke joinstyle="miter"/>
                                      </v:shape>
                                    </v:group>
                                    <v:group id="Group 6294" o:spid="_x0000_s262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0TWHxgAAAN0A&#10;AAAPAAAAAAAAAAAAAAAAAKoCAABkcnMvZG93bnJldi54bWxQSwUGAAAAAAQABAD6AAAAnQMAAAAA&#10;">
                                      <v:oval id="Oval 6295" o:spid="_x0000_s262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90MUA&#10;AADdAAAADwAAAGRycy9kb3ducmV2LnhtbESPQWvCQBSE7wX/w/IEb3WjtKLRVaQQUMFD0/T+yD6T&#10;xezbkF01+uvdgtDjMDPfMKtNbxtxpc4bxwom4wQEcem04UpB8ZO9z0H4gKyxcUwK7uRhsx68rTDV&#10;7sbfdM1DJSKEfYoK6hDaVEpf1mTRj11LHL2T6yyGKLtK6g5vEW4bOU2SmbRoOC7U2NJXTeU5v1gF&#10;j11WmHBZ5POkOJyPH/vMSfOr1GjYb5cgAvXhP/xq77SC2XTxCX9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hD3QxQAAAN0AAAAPAAAAAAAAAAAAAAAAAJgCAABkcnMv&#10;ZG93bnJldi54bWxQSwUGAAAAAAQABAD1AAAAigMAAAAA&#10;" fillcolor="#5b9bd5 [3204]" strokecolor="#1f4d78 [1604]" strokeweight="1pt">
                                        <v:stroke joinstyle="miter"/>
                                      </v:oval>
                                      <v:shape id="Curved Connector 6296" o:spid="_x0000_s262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6rOcQAAADdAAAADwAAAGRycy9kb3ducmV2LnhtbESPwWrDMBBE74X8g9hAL6WRk4JpnSgh&#10;FBL3mqQfsFhry8RaCUl1nH59VSj0OMzMG2azm+wgRgqxd6xguShAEDdO99wp+Lwcnl9BxISscXBM&#10;Cu4UYbedPWyw0u7GJxrPqRMZwrFCBSYlX0kZG0MW48J54uy1LlhMWYZO6oC3DLeDXBVFKS32nBcM&#10;eno31FzPX1bBvq7b71KfvKtN8O3xRZonPyr1OJ/2axCJpvQf/mt/aAXl6q2E3zf5Cc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jqs5xAAAAN0AAAAPAAAAAAAAAAAA&#10;AAAAAKECAABkcnMvZG93bnJldi54bWxQSwUGAAAAAAQABAD5AAAAkgMAAAAA&#10;" adj="10800" strokecolor="#1f4d78 [1604]" strokeweight="1pt">
                                        <v:stroke joinstyle="miter"/>
                                      </v:shape>
                                      <v:shape id="Curved Connector 6297" o:spid="_x0000_s262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IOosQAAADdAAAADwAAAGRycy9kb3ducmV2LnhtbESPwWrDMBBE74X+g9hCL6WRm4LTulFC&#10;CCTuNUk/YLHWlqm1EpLquPn6KhDocZiZN8xyPdlBjBRi71jBy6wAQdw43XOn4Ou0e34DEROyxsEx&#10;KfilCOvV/d0SK+3OfKDxmDqRIRwrVGBS8pWUsTFkMc6cJ85e64LFlGXopA54znA7yHlRlNJiz3nB&#10;oKetoeb7+GMVbOq6vZT64F1tgm/3r9I8+VGpx4dp8wEi0ZT+w7f2p1ZQzt8XcH2Tn4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g6ixAAAAN0AAAAPAAAAAAAAAAAA&#10;AAAAAKECAABkcnMvZG93bnJldi54bWxQSwUGAAAAAAQABAD5AAAAkgMAAAAA&#10;" adj="10800" strokecolor="#1f4d78 [1604]" strokeweight="1pt">
                                        <v:stroke joinstyle="miter"/>
                                      </v:shape>
                                    </v:group>
                                  </v:group>
                                </v:group>
                                <v:group id="Group 6298" o:spid="_x0000_s2624"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2fmMQAAADdAAAADwAAAGRycy9kb3ducmV2LnhtbERPy2qDQBTdF/IPww10&#10;14waGlKbMQRJShehkAeU7i7OjYrOHXEmav6+syh0eTjvzXYyrRiod7VlBfEiAkFcWF1zqeB6Obys&#10;QTiPrLG1TAoe5GCbzZ42mGo78omGsy9FCGGXooLK+y6V0hUVGXQL2xEH7mZ7gz7AvpS6xzGEm1Ym&#10;UbSSBmsODRV2lFdUNOe7UfAx4rhbxvvh2Nzyx8/l9ev7GJNSz/Np9w7C0+T/xX/uT61glbyFu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2fmMQAAADdAAAA&#10;DwAAAAAAAAAAAAAAAACqAgAAZHJzL2Rvd25yZXYueG1sUEsFBgAAAAAEAAQA+gAAAJsDAAAAAA==&#10;">
                                  <v:group id="Group 6299" o:spid="_x0000_s262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FhOgPFAAAA3QAA&#10;AA8AAAAAAAAAAAAAAAAAqgIAAGRycy9kb3ducmV2LnhtbFBLBQYAAAAABAAEAPoAAACcAwAAAAA=&#10;">
                                    <v:group id="Group 6300" o:spid="_x0000_s262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0BqZ7CAAAA3QAAAA8A&#10;AAAAAAAAAAAAAAAAqgIAAGRycy9kb3ducmV2LnhtbFBLBQYAAAAABAAEAPoAAACZAwAAAAA=&#10;">
                                      <v:oval id="Oval 6301" o:spid="_x0000_s262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ShycUA&#10;AADdAAAADwAAAGRycy9kb3ducmV2LnhtbESPQWsCMRSE7wX/Q3iCt5rYititUUphwQoeum7vj83r&#10;bnDzsmyirv31RhB6HGbmG2a1GVwrztQH61nDbKpAEFfeWK41lIf8eQkiRGSDrWfScKUAm/XoaYWZ&#10;8Rf+pnMRa5EgHDLU0MTYZVKGqiGHYeo74uT9+t5hTLKvpenxkuCulS9KLaRDy2mhwY4+G6qOxclp&#10;+NvmpY2nt2Kpyt1xP//KvbQ/Wk/Gw8c7iEhD/A8/2lujYfGqZnB/k5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KHJxQAAAN0AAAAPAAAAAAAAAAAAAAAAAJgCAABkcnMv&#10;ZG93bnJldi54bWxQSwUGAAAAAAQABAD1AAAAigMAAAAA&#10;" fillcolor="#5b9bd5 [3204]" strokecolor="#1f4d78 [1604]" strokeweight="1pt">
                                        <v:stroke joinstyle="miter"/>
                                      </v:oval>
                                      <v:shape id="Curved Connector 6302" o:spid="_x0000_s262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43IMMAAADdAAAADwAAAGRycy9kb3ducmV2LnhtbESPUWvCMBSF3wf+h3AFX8ZMVSijGkUG&#10;rnvV+QMuzW1TbG5CktXOX78MBns8nHO+w9kdJjuIkULsHStYLQsQxI3TPXcKrp+nl1cQMSFrHByT&#10;gm+KcNjPnnZYaXfnM42X1IkM4VihApOSr6SMjSGLcek8cfZaFyymLEMndcB7httBrouilBZ7zgsG&#10;Pb0Zam6XL6vgWNfto9Rn72oTfPu+kebZj0ot5tNxCyLRlP7Df+0PraDcFGv4fZOf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eNyDDAAAA3QAAAA8AAAAAAAAAAAAA&#10;AAAAoQIAAGRycy9kb3ducmV2LnhtbFBLBQYAAAAABAAEAPkAAACRAwAAAAA=&#10;" adj="10800" strokecolor="#1f4d78 [1604]" strokeweight="1pt">
                                        <v:stroke joinstyle="miter"/>
                                      </v:shape>
                                      <v:shape id="Curved Connector 6303" o:spid="_x0000_s262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Su8MAAADdAAAADwAAAGRycy9kb3ducmV2LnhtbESPwWrDMBBE74X+g9hCLqWRG4MpbpQQ&#10;CqlzTdIPWKy1ZWqthKQ4br8+KhRyHGbmDbPeznYUE4U4OFbwuixAELdOD9wr+DrvX95AxISscXRM&#10;Cn4ownbz+LDGWrsrH2k6pV5kCMcaFZiUfC1lbA1ZjEvnibPXuWAxZRl6qQNeM9yOclUUlbQ4cF4w&#10;6OnDUPt9ulgFu6bpfit99K4xwXefpTTPflJq8TTv3kEkmtM9/N8+aAVVWZTw9yY/Ab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SkrvDAAAA3QAAAA8AAAAAAAAAAAAA&#10;AAAAoQIAAGRycy9kb3ducmV2LnhtbFBLBQYAAAAABAAEAPkAAACRAwAAAAA=&#10;" adj="10800" strokecolor="#1f4d78 [1604]" strokeweight="1pt">
                                        <v:stroke joinstyle="miter"/>
                                      </v:shape>
                                    </v:group>
                                    <v:group id="Group 6304" o:spid="_x0000_s263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Oq+dxgAAAN0A&#10;AAAPAAAAAAAAAAAAAAAAAKoCAABkcnMvZG93bnJldi54bWxQSwUGAAAAAAQABAD6AAAAnQMAAAAA&#10;">
                                      <v:oval id="Oval 6305" o:spid="_x0000_s263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ysUA&#10;AADdAAAADwAAAGRycy9kb3ducmV2LnhtbESPQWsCMRSE7wX/Q3iF3mpS24quRhFhwRZ66Ha9PzbP&#10;3eDmZdlEXf31TaHgcZiZb5jlenCtOFMfrGcNL2MFgrjyxnKtofzJn2cgQkQ22HomDVcKsF6NHpaY&#10;GX/hbzoXsRYJwiFDDU2MXSZlqBpyGMa+I07ewfcOY5J9LU2PlwR3rZwoNZUOLaeFBjvaNlQdi5PT&#10;cNvlpY2neTFT5efx6+0j99LutX56HDYLEJGGeA//t3dGw/RVvcPf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b6fKxQAAAN0AAAAPAAAAAAAAAAAAAAAAAJgCAABkcnMv&#10;ZG93bnJldi54bWxQSwUGAAAAAAQABAD1AAAAigMAAAAA&#10;" fillcolor="#5b9bd5 [3204]" strokecolor="#1f4d78 [1604]" strokeweight="1pt">
                                        <v:stroke joinstyle="miter"/>
                                      </v:oval>
                                      <v:shape id="Curved Connector 6306" o:spid="_x0000_s263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UxI8MAAADdAAAADwAAAGRycy9kb3ducmV2LnhtbESPwWrDMBBE74X+g9hALqWWk4ApbpQQ&#10;Co17TdoPWKy1ZWKthKQ6br++CgR6HGbmDbPdz3YUE4U4OFawKkoQxK3TA/cKvj7fn19AxISscXRM&#10;Cn4own73+LDFWrsrn2g6p15kCMcaFZiUfC1lbA1ZjIXzxNnrXLCYsgy91AGvGW5HuS7LSlocOC8Y&#10;9PRmqL2cv62CQ9N0v5U+edeY4LvjRponPym1XMyHVxCJ5vQfvrc/tIJqU1Zwe5OfgN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lMSPDAAAA3QAAAA8AAAAAAAAAAAAA&#10;AAAAoQIAAGRycy9kb3ducmV2LnhtbFBLBQYAAAAABAAEAPkAAACRAwAAAAA=&#10;" adj="10800" strokecolor="#1f4d78 [1604]" strokeweight="1pt">
                                        <v:stroke joinstyle="miter"/>
                                      </v:shape>
                                      <v:shape id="Curved Connector 6307" o:spid="_x0000_s263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mUuMQAAADdAAAADwAAAGRycy9kb3ducmV2LnhtbESPwWrDMBBE74X8g9hALqWRm4BbnCgh&#10;FFr3mqQfsFhry8RaCUl13Hx9VCj0OMzMG2a7n+wgRgqxd6zgeVmAIG6c7rlT8HV+f3oFEROyxsEx&#10;KfihCPvd7GGLlXZXPtJ4Sp3IEI4VKjAp+UrK2BiyGJfOE2evdcFiyjJ0Uge8Zrgd5KooSmmx57xg&#10;0NOboeZy+rYKDnXd3kp99K42wbcfa2ke/ajUYj4dNiASTek//Nf+1ArKdfEC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KZS4xAAAAN0AAAAPAAAAAAAAAAAA&#10;AAAAAKECAABkcnMvZG93bnJldi54bWxQSwUGAAAAAAQABAD5AAAAkgMAAAAA&#10;" adj="10800" strokecolor="#1f4d78 [1604]" strokeweight="1pt">
                                        <v:stroke joinstyle="miter"/>
                                      </v:shape>
                                    </v:group>
                                  </v:group>
                                  <v:group id="Group 6308" o:spid="_x0000_s263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YFgsMAAADdAAAADwAAAGRycy9kb3ducmV2LnhtbERPTWvCQBC9F/wPywi9&#10;1U0qDSW6BhErPQShWhBvQ3ZMQrKzIbsm8d93D0KPj/e9zibTioF6V1tWEC8iEMSF1TWXCn7PX2+f&#10;IJxH1thaJgUPcpBtZi9rTLUd+YeGky9FCGGXooLK+y6V0hUVGXQL2xEH7mZ7gz7AvpS6xzGEm1a+&#10;R1EiDdYcGirsaFdR0ZzuRsFhxHG7jPdD3tx2j+v543jJY1LqdT5tVyA8Tf5f/HR/awXJMgpz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xgWCwwAAAN0AAAAP&#10;AAAAAAAAAAAAAAAAAKoCAABkcnMvZG93bnJldi54bWxQSwUGAAAAAAQABAD6AAAAmgMAAAAA&#10;">
                                    <v:group id="Group 6309" o:spid="_x0000_s263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OwADxgAAAN0A&#10;AAAPAAAAAAAAAAAAAAAAAKoCAABkcnMvZG93bnJldi54bWxQSwUGAAAAAAQABAD6AAAAnQMAAAAA&#10;">
                                      <v:oval id="Oval 6310" o:spid="_x0000_s263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Sj8EA&#10;AADdAAAADwAAAGRycy9kb3ducmV2LnhtbERPTYvCMBC9C/sfwgh701RXRKtRFqHgCh621vvQjG2w&#10;mZQmatdfbw7CHh/ve73tbSPu1HnjWMFknIAgLp02XCkoTtloAcIHZI2NY1LwRx62m4/BGlPtHvxL&#10;9zxUIoawT1FBHUKbSunLmiz6sWuJI3dxncUQYVdJ3eEjhttGTpNkLi0ajg01trSrqbzmN6vguc8K&#10;E27LfJEUh+tx9pM5ac5KfQ777xWIQH34F7/de61g/jWJ++Ob+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Bko/BAAAA3QAAAA8AAAAAAAAAAAAAAAAAmAIAAGRycy9kb3du&#10;cmV2LnhtbFBLBQYAAAAABAAEAPUAAACGAwAAAAA=&#10;" fillcolor="#5b9bd5 [3204]" strokecolor="#1f4d78 [1604]" strokeweight="1pt">
                                        <v:stroke joinstyle="miter"/>
                                      </v:oval>
                                      <v:shape id="Curved Connector 6311" o:spid="_x0000_s263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U/isMAAADdAAAADwAAAGRycy9kb3ducmV2LnhtbESPwWrDMBBE74H8g9hALyGR3YAJbpQQ&#10;Cq17TZoPWKy1ZWqthKQ6br++KhR6HGbmDXM4zXYUE4U4OFZQbgsQxK3TA/cKbu8vmz2ImJA1jo5J&#10;wRdFOB2XiwPW2t35QtM19SJDONaowKTkaylja8hi3DpPnL3OBYspy9BLHfCe4XaUj0VRSYsD5wWD&#10;np4NtR/XT6vg3DTdd6Uv3jUm+O51J83aT0o9rObzE4hEc/oP/7XftIJqV5bw+yY/AX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VP4rDAAAA3QAAAA8AAAAAAAAAAAAA&#10;AAAAoQIAAGRycy9kb3ducmV2LnhtbFBLBQYAAAAABAAEAPkAAACRAwAAAAA=&#10;" adj="10800" strokecolor="#1f4d78 [1604]" strokeweight="1pt">
                                        <v:stroke joinstyle="miter"/>
                                      </v:shape>
                                      <v:shape id="Curved Connector 6312" o:spid="_x0000_s263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eh/cMAAADdAAAADwAAAGRycy9kb3ducmV2LnhtbESPUWvCMBSF34X9h3CFvYimKpRRjSKD&#10;rXtV9wMuzW1TbG5CktVuv34ZDHw8nHO+w9kfJzuIkULsHStYrwoQxI3TPXcKPq9vyxcQMSFrHByT&#10;gm+KcDw8zfZYaXfnM42X1IkM4VihApOSr6SMjSGLceU8cfZaFyymLEMndcB7httBboqilBZ7zgsG&#10;Pb0aam6XL6vgVNftT6nP3tUm+PZ9K83Cj0o9z6fTDkSiKT3C/+0PraDcrjfw9yY/AX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Hof3DAAAA3QAAAA8AAAAAAAAAAAAA&#10;AAAAoQIAAGRycy9kb3ducmV2LnhtbFBLBQYAAAAABAAEAPkAAACRAwAAAAA=&#10;" adj="10800" strokecolor="#1f4d78 [1604]" strokeweight="1pt">
                                        <v:stroke joinstyle="miter"/>
                                      </v:shape>
                                    </v:group>
                                    <v:group id="Group 6313" o:spid="_x0000_s263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gKoTTFAAAA3QAA&#10;AA8AAAAAAAAAAAAAAAAAqgIAAGRycy9kb3ducmV2LnhtbFBLBQYAAAAABAAEAPoAAACcAwAAAAA=&#10;">
                                      <v:oval id="Oval 6314" o:spid="_x0000_s264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UjMUA&#10;AADdAAAADwAAAGRycy9kb3ducmV2LnhtbESPQWvCQBSE7wX/w/IEb3VjFdHoKlIIqOChaXp/ZJ/J&#10;YvZtyK4a++u7gtDjMDPfMOttbxtxo84bxwom4wQEcem04UpB8Z29L0D4gKyxcUwKHuRhuxm8rTHV&#10;7s5fdMtDJSKEfYoK6hDaVEpf1mTRj11LHL2z6yyGKLtK6g7vEW4b+ZEkc2nRcFyosaXPmspLfrUK&#10;fvdZYcJ1mS+S4ng5zQ6Zk+ZHqdGw361ABOrDf/jV3msF8+lkBs838Qn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SMxQAAAN0AAAAPAAAAAAAAAAAAAAAAAJgCAABkcnMv&#10;ZG93bnJldi54bWxQSwUGAAAAAAQABAD1AAAAigMAAAAA&#10;" fillcolor="#5b9bd5 [3204]" strokecolor="#1f4d78 [1604]" strokeweight="1pt">
                                        <v:stroke joinstyle="miter"/>
                                      </v:oval>
                                      <v:shape id="Curved Connector 6315" o:spid="_x0000_s264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45icQAAADdAAAADwAAAGRycy9kb3ducmV2LnhtbESPzWrDMBCE74G8g9hAL6GR01BTnCgh&#10;FFr3mp8HWKy1ZWKthKQ6bp++KhR6HGbmG2Z3mOwgRgqxd6xgvSpAEDdO99wpuF7eHl9AxISscXBM&#10;Cr4owmE/n+2w0u7OJxrPqRMZwrFCBSYlX0kZG0MW48p54uy1LlhMWYZO6oD3DLeDfCqKUlrsOS8Y&#10;9PRqqLmdP62CY12336U+eVeb4Nv3jTRLPyr1sJiOWxCJpvQf/mt/aAXlZv0Mv2/yE5D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bjmJxAAAAN0AAAAPAAAAAAAAAAAA&#10;AAAAAKECAABkcnMvZG93bnJldi54bWxQSwUGAAAAAAQABAD5AAAAkgMAAAAA&#10;" adj="10800" strokecolor="#1f4d78 [1604]" strokeweight="1pt">
                                        <v:stroke joinstyle="miter"/>
                                      </v:shape>
                                      <v:shape id="Curved Connector 6316" o:spid="_x0000_s264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yn/sMAAADdAAAADwAAAGRycy9kb3ducmV2LnhtbESPzWrDMBCE74W+g9hCL6WW04ApbpQQ&#10;Col7zc8DLNbaMrVWQlIdt09fBQI5DjPzDbPazHYUE4U4OFawKEoQxK3TA/cKzqfd6zuImJA1jo5J&#10;wS9F2KwfH1ZYa3fhA03H1IsM4VijApOSr6WMrSGLsXCeOHudCxZTlqGXOuAlw+0o38qykhYHzgsG&#10;PX0aar+PP1bBtmm6v0ofvGtM8N1+Kc2Ln5R6fpq3HyASzekevrW/tIJquajg+iY/Ab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8p/7DAAAA3QAAAA8AAAAAAAAAAAAA&#10;AAAAoQIAAGRycy9kb3ducmV2LnhtbFBLBQYAAAAABAAEAPkAAACRAwAAAAA=&#10;" adj="10800" strokecolor="#1f4d78 [1604]" strokeweight="1pt">
                                        <v:stroke joinstyle="miter"/>
                                      </v:shape>
                                    </v:group>
                                  </v:group>
                                </v:group>
                                <v:group id="Group 6317" o:spid="_x0000_s2643"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AHLccAAADdAAAADwAAAGRycy9kb3ducmV2LnhtbESPT2vCQBTE7wW/w/IK&#10;3uomhlpJXYNIFQ9SqAqlt0f2mYRk34bsNn++fbdQ6HGYmd8wm2w0jeipc5VlBfEiAkGcW11xoeB2&#10;PTytQTiPrLGxTAomcpBtZw8bTLUd+IP6iy9EgLBLUUHpfZtK6fKSDLqFbYmDd7edQR9kV0jd4RDg&#10;ppHLKFpJgxWHhRJb2peU15dvo+A44LBL4rf+XN/309f1+f3zHJNS88dx9wrC0+j/w3/tk1awSuIX&#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IAHLccAAADd&#10;AAAADwAAAAAAAAAAAAAAAACqAgAAZHJzL2Rvd25yZXYueG1sUEsFBgAAAAAEAAQA+gAAAJ4DAAAA&#10;AA==&#10;">
                                  <v:group id="Group 6318" o:spid="_x0000_s264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TX8MAAADdAAAADwAAAGRycy9kb3ducmV2LnhtbERPy4rCMBTdC/MP4Qru&#10;NK2iSDUVkXFwIQM+YJjdpbl9YHNTmkxb/94sBlweznu7G0wtOmpdZVlBPItAEGdWV1wouN+O0zUI&#10;55E11pZJwZMc7NKP0RYTbXu+UHf1hQgh7BJUUHrfJFK6rCSDbmYb4sDltjXoA2wLqVvsQ7ip5TyK&#10;VtJgxaGhxIYOJWWP659R8NVjv1/En935kR+ev7fl9885JqUm42G/AeFp8G/xv/ukFawWcZgb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H5NfwwAAAN0AAAAP&#10;AAAAAAAAAAAAAAAAAKoCAABkcnMvZG93bnJldi54bWxQSwUGAAAAAAQABAD6AAAAmgMAAAAA&#10;">
                                    <v:group id="Group 6319" o:spid="_x0000_s264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4pbexgAAAN0A&#10;AAAPAAAAAAAAAAAAAAAAAKoCAABkcnMvZG93bnJldi54bWxQSwUGAAAAAAQABAD6AAAAnQMAAAAA&#10;">
                                      <v:oval id="Oval 6320" o:spid="_x0000_s264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YMsMA&#10;AADdAAAADwAAAGRycy9kb3ducmV2LnhtbERPyWrDMBC9F/IPYgK5NXKdElI3SggBQ1Looa57H6yp&#10;LWKNjCUv6ddXh0KPj7fvj7NtxUi9N44VPK0TEMSV04ZrBeVn/rgD4QOyxtYxKbiTh+Nh8bDHTLuJ&#10;P2gsQi1iCPsMFTQhdJmUvmrIol+7jjhy3663GCLsa6l7nGK4bWWaJFtp0XBsaLCjc0PVrRisgp9L&#10;XpowvBS7pHy7vT9fcyfNl1Kr5Xx6BRFoDv/iP/dFK9hu0rg/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1YMsMAAADdAAAADwAAAAAAAAAAAAAAAACYAgAAZHJzL2Rv&#10;d25yZXYueG1sUEsFBgAAAAAEAAQA9QAAAIgDAAAAAA==&#10;" fillcolor="#5b9bd5 [3204]" strokecolor="#1f4d78 [1604]" strokeweight="1pt">
                                        <v:stroke joinstyle="miter"/>
                                      </v:oval>
                                      <v:shape id="Curved Connector 6321" o:spid="_x0000_s264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n1N8MAAADdAAAADwAAAGRycy9kb3ducmV2LnhtbESPUWvCMBSF34X9h3CFvYimKpRRjSKD&#10;rXtV9wMuzW1TbG5CktVuv34ZDHw8nHO+w9kfJzuIkULsHStYrwoQxI3TPXcKPq9vyxcQMSFrHByT&#10;gm+KcDw8zfZYaXfnM42X1IkM4VihApOSr6SMjSGLceU8cfZaFyymLEMndcB7httBboqilBZ7zgsG&#10;Pb0aam6XL6vgVNftT6nP3tUm+PZ9K83Cj0o9z6fTDkSiKT3C/+0PraDcbtbw9yY/AX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59TfDAAAA3QAAAA8AAAAAAAAAAAAA&#10;AAAAoQIAAGRycy9kb3ducmV2LnhtbFBLBQYAAAAABAAEAPkAAACRAwAAAAA=&#10;" adj="10800" strokecolor="#1f4d78 [1604]" strokeweight="1pt">
                                        <v:stroke joinstyle="miter"/>
                                      </v:shape>
                                      <v:shape id="Curved Connector 6322" o:spid="_x0000_s264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trQMMAAADdAAAADwAAAGRycy9kb3ducmV2LnhtbESPwWrDMBBE74X8g9hALyWR64AJbpQQ&#10;Cq1zTZoPWKy1ZWqthKQ6br8+KhR6HGbmDbM7zHYUE4U4OFbwvC5AELdOD9wruH68rbYgYkLWODom&#10;Bd8U4bBfPOyw1u7GZ5ouqRcZwrFGBSYlX0sZW0MW49p54ux1LlhMWYZe6oC3DLejLIuikhYHzgsG&#10;Pb0aaj8vX1bBsWm6n0qfvWtM8N37RponPyn1uJyPLyASzek//Nc+aQXVpizh901+An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ra0DDAAAA3QAAAA8AAAAAAAAAAAAA&#10;AAAAoQIAAGRycy9kb3ducmV2LnhtbFBLBQYAAAAABAAEAPkAAACRAwAAAAA=&#10;" adj="10800" strokecolor="#1f4d78 [1604]" strokeweight="1pt">
                                        <v:stroke joinstyle="miter"/>
                                      </v:shape>
                                    </v:group>
                                    <v:group id="Group 6323" o:spid="_x0000_s264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ma4nFAAAA3QAA&#10;AA8AAAAAAAAAAAAAAAAAqgIAAGRycy9kb3ducmV2LnhtbFBLBQYAAAAABAAEAPoAAACcAwAAAAA=&#10;">
                                      <v:oval id="Oval 6324" o:spid="_x0000_s265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ZeMcUA&#10;AADdAAAADwAAAGRycy9kb3ducmV2LnhtbESPT4vCMBTE7wt+h/AEb2vqH0SrUUQoqLCH7Xbvj+bZ&#10;BpuX0kSt++k3wsIeh5n5DbPZ9bYRd+q8caxgMk5AEJdOG64UFF/Z+xKED8gaG8ek4EkedtvB2wZT&#10;7R78Sfc8VCJC2KeooA6hTaX0ZU0W/di1xNG7uM5iiLKrpO7wEeG2kdMkWUiLhuNCjS0daiqv+c0q&#10;+DlmhQm3Vb5MivP1Y37KnDTfSo2G/X4NIlAf/sN/7aNWsJhN5/B6E5+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l4xxQAAAN0AAAAPAAAAAAAAAAAAAAAAAJgCAABkcnMv&#10;ZG93bnJldi54bWxQSwUGAAAAAAQABAD1AAAAigMAAAAA&#10;" fillcolor="#5b9bd5 [3204]" strokecolor="#1f4d78 [1604]" strokeweight="1pt">
                                        <v:stroke joinstyle="miter"/>
                                      </v:oval>
                                      <v:shape id="Curved Connector 6325" o:spid="_x0000_s265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LzNMQAAADdAAAADwAAAGRycy9kb3ducmV2LnhtbESPwWrDMBBE74X+g9hCLqWRkxBT3Cgh&#10;FFLnmrQfsFhry9RaCUl13Hx9VQjkOMzMG2azm+wgRgqxd6xgMS9AEDdO99wp+Po8vLyCiAlZ4+CY&#10;FPxShN328WGDlXYXPtF4Tp3IEI4VKjAp+UrK2BiyGOfOE2evdcFiyjJ0Uge8ZLgd5LIoSmmx57xg&#10;0NO7oeb7/GMV7Ou6vZb65F1tgm8/VtI8+1Gp2dO0fwORaEr38K191ArK1XIN/2/yE5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AvM0xAAAAN0AAAAPAAAAAAAAAAAA&#10;AAAAAKECAABkcnMvZG93bnJldi54bWxQSwUGAAAAAAQABAD5AAAAkgMAAAAA&#10;" adj="10800" strokecolor="#1f4d78 [1604]" strokeweight="1pt">
                                        <v:stroke joinstyle="miter"/>
                                      </v:shape>
                                      <v:shape id="Curved Connector 6326" o:spid="_x0000_s265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BtQ8MAAADdAAAADwAAAGRycy9kb3ducmV2LnhtbESPzWrDMBCE74G+g9hCL6GWm4ApbpQQ&#10;Cq17zc8DLNbaMrVWQlIdt09fBQI5DjPzDbPZzXYUE4U4OFbwUpQgiFunB+4VnE8fz68gYkLWODom&#10;Bb8UYbd9WGyw1u7CB5qOqRcZwrFGBSYlX0sZW0MWY+E8cfY6FyymLEMvdcBLhttRrsqykhYHzgsG&#10;Pb0bar+PP1bBvmm6v0ofvGtM8N3nWpqln5R6epz3byASzekevrW/tIJqvarg+iY/Ab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QbUPDAAAA3QAAAA8AAAAAAAAAAAAA&#10;AAAAoQIAAGRycy9kb3ducmV2LnhtbFBLBQYAAAAABAAEAPkAAACRAwAAAAA=&#10;" adj="10800" strokecolor="#1f4d78 [1604]" strokeweight="1pt">
                                        <v:stroke joinstyle="miter"/>
                                      </v:shape>
                                    </v:group>
                                  </v:group>
                                  <v:group id="Group 6327" o:spid="_x0000_s265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zNkMYAAADdAAAADwAAAGRycy9kb3ducmV2LnhtbESPT4vCMBTE7wv7HcJb&#10;8KZpFXWpRhHRZQ8i+AcWb4/m2Rabl9LEtn57Iwh7HGbmN8x82ZlSNFS7wrKCeBCBIE6tLjhTcD5t&#10;+98gnEfWWFomBQ9ysFx8fswx0bblAzVHn4kAYZeggtz7KpHSpTkZdANbEQfvamuDPsg6k7rGNsBN&#10;KYdRNJEGCw4LOVa0zim9He9GwU+L7WoUb5rd7bp+XE7j/d8uJqV6X91qBsJT5//D7/avVjAZDa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7M2QxgAAAN0A&#10;AAAPAAAAAAAAAAAAAAAAAKoCAABkcnMvZG93bnJldi54bWxQSwUGAAAAAAQABAD6AAAAnQMAAAAA&#10;">
                                    <v:group id="Group 6328" o:spid="_x0000_s265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jC+fjCAAAA3QAAAA8A&#10;AAAAAAAAAAAAAAAAqgIAAGRycy9kb3ducmV2LnhtbFBLBQYAAAAABAAEAPoAAACZAwAAAAA=&#10;">
                                      <v:oval id="Oval 6329" o:spid="_x0000_s265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fxr8UA&#10;AADdAAAADwAAAGRycy9kb3ducmV2LnhtbESPQWvCQBSE7wX/w/IEb3WjLaLRVaQQUMFD0/T+yD6T&#10;xezbkF01+uvdgtDjMDPfMKtNbxtxpc4bxwom4wQEcem04UpB8ZO9z0H4gKyxcUwK7uRhsx68rTDV&#10;7sbfdM1DJSKEfYoK6hDaVEpf1mTRj11LHL2T6yyGKLtK6g5vEW4bOU2SmbRoOC7U2NJXTeU5v1gF&#10;j11WmHBZ5POkOJyPn/vMSfOr1GjYb5cgAvXhP/xq77SC2cd0AX9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GvxQAAAN0AAAAPAAAAAAAAAAAAAAAAAJgCAABkcnMv&#10;ZG93bnJldi54bWxQSwUGAAAAAAQABAD1AAAAigMAAAAA&#10;" fillcolor="#5b9bd5 [3204]" strokecolor="#1f4d78 [1604]" strokeweight="1pt">
                                        <v:stroke joinstyle="miter"/>
                                      </v:oval>
                                      <v:shape id="Curved Connector 6330" o:spid="_x0000_s265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zGccAAAADdAAAADwAAAGRycy9kb3ducmV2LnhtbERP3WrCMBS+F/YO4Qy8kZm6QhmdUWTg&#10;6q3OBzg0p01ZcxKSrHZ7enMh7PLj+9/uZzuKiUIcHCvYrAsQxK3TA/cKrl/HlzcQMSFrHB2Tgl+K&#10;sN89LbZYa3fjM02X1IscwrFGBSYlX0sZW0MW49p54sx1LlhMGYZe6oC3HG5H+VoUlbQ4cG4w6OnD&#10;UPt9+bEKDk3T/VX67F1jgu8+S2lWflJq+Twf3kEkmtO/+OE+aQVVWeb9+U1+AnJ3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KsxnHAAAAA3QAAAA8AAAAAAAAAAAAAAAAA&#10;oQIAAGRycy9kb3ducmV2LnhtbFBLBQYAAAAABAAEAPkAAACOAwAAAAA=&#10;" adj="10800" strokecolor="#1f4d78 [1604]" strokeweight="1pt">
                                        <v:stroke joinstyle="miter"/>
                                      </v:shape>
                                      <v:shape id="Curved Connector 6331" o:spid="_x0000_s265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Bj6sMAAADdAAAADwAAAGRycy9kb3ducmV2LnhtbESPwWrDMBBE74H8g9hALyGRU4MJbpQQ&#10;Cq17TZoPWKy1ZWqthKQ6br++KhR6HGbmDXM4zXYUE4U4OFaw2xYgiFunB+4V3N5fNnsQMSFrHB2T&#10;gi+KcDouFwestbvzhaZr6kWGcKxRgUnJ11LG1pDFuHWeOHudCxZTlqGXOuA9w+0oH4uikhYHzgsG&#10;PT0baj+un1bBuWm670pfvGtM8N1rKc3aT0o9rObzE4hEc/oP/7XftIKqLHfw+yY/AX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gY+rDAAAA3QAAAA8AAAAAAAAAAAAA&#10;AAAAoQIAAGRycy9kb3ducmV2LnhtbFBLBQYAAAAABAAEAPkAAACRAwAAAAA=&#10;" adj="10800" strokecolor="#1f4d78 [1604]" strokeweight="1pt">
                                        <v:stroke joinstyle="miter"/>
                                      </v:shape>
                                    </v:group>
                                    <v:group id="Group 6332" o:spid="_x0000_s265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zWM/FAAAA3QAA&#10;AA8AAAAAAAAAAAAAAAAAqgIAAGRycy9kb3ducmV2LnhtbFBLBQYAAAAABAAEAPoAAACcAwAAAAA=&#10;">
                                      <v:oval id="Oval 6333" o:spid="_x0000_s265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QmMUA&#10;AADdAAAADwAAAGRycy9kb3ducmV2LnhtbESPQWvCQBSE7wX/w/IK3uqmjYimriKFgBY8NMb7I/ua&#10;LGbfhuyq0V/fFYQeh5n5hlmuB9uKC/XeOFbwPklAEFdOG64VlIf8bQ7CB2SNrWNScCMP69XoZYmZ&#10;dlf+oUsRahEh7DNU0ITQZVL6qiGLfuI64uj9ut5iiLKvpe7xGuG2lR9JMpMWDceFBjv6aqg6FWer&#10;4L7NSxPOi2KelN+n/XSXO2mOSo1fh80niEBD+A8/21utYJamKTze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lCYxQAAAN0AAAAPAAAAAAAAAAAAAAAAAJgCAABkcnMv&#10;ZG93bnJldi54bWxQSwUGAAAAAAQABAD1AAAAigMAAAAA&#10;" fillcolor="#5b9bd5 [3204]" strokecolor="#1f4d78 [1604]" strokeweight="1pt">
                                        <v:stroke joinstyle="miter"/>
                                      </v:oval>
                                      <v:shape id="Curved Connector 6334" o:spid="_x0000_s266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fAcsQAAADdAAAADwAAAGRycy9kb3ducmV2LnhtbESPzWrDMBCE74W+g9hAL6WRWxcT3Cgh&#10;FFL3mp8HWKy1ZWKthKQ6Tp++KhR6HGbmG2a9ne0oJgpxcKzgeVmAIG6dHrhXcD7tn1YgYkLWODom&#10;BTeKsN3c362x1u7KB5qOqRcZwrFGBSYlX0sZW0MW49J54ux1LlhMWYZe6oDXDLejfCmKSlocOC8Y&#10;9PRuqL0cv6yCXdN035U+eNeY4LuPUppHPyn1sJh3byASzek//Nf+1AqqsnyF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l8ByxAAAAN0AAAAPAAAAAAAAAAAA&#10;AAAAAKECAABkcnMvZG93bnJldi54bWxQSwUGAAAAAAQABAD5AAAAkgMAAAAA&#10;" adj="10800" strokecolor="#1f4d78 [1604]" strokeweight="1pt">
                                        <v:stroke joinstyle="miter"/>
                                      </v:shape>
                                      <v:shape id="Curved Connector 6335" o:spid="_x0000_s266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tl6cQAAADdAAAADwAAAGRycy9kb3ducmV2LnhtbESPzWrDMBCE74W+g9hAL6WRW1MT3Cgh&#10;FFL3mp8HWKy1ZWKthKQ6Tp++KhR6HGbmG2a9ne0oJgpxcKzgeVmAIG6dHrhXcD7tn1YgYkLWODom&#10;BTeKsN3c362x1u7KB5qOqRcZwrFGBSYlX0sZW0MW49J54ux1LlhMWYZe6oDXDLejfCmKSlocOC8Y&#10;9PRuqL0cv6yCXdN035U+eNeY4LuPUppHPyn1sJh3byASzek//Nf+1AqqsnyF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22XpxAAAAN0AAAAPAAAAAAAAAAAA&#10;AAAAAKECAABkcnMvZG93bnJldi54bWxQSwUGAAAAAAQABAD5AAAAkgMAAAAA&#10;" adj="10800" strokecolor="#1f4d78 [1604]" strokeweight="1pt">
                                        <v:stroke joinstyle="miter"/>
                                      </v:shape>
                                    </v:group>
                                  </v:group>
                                </v:group>
                              </v:group>
                              <v:group id="Group 6336" o:spid="_x0000_s2662"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ef7WxgAAAN0A&#10;AAAPAAAAAAAAAAAAAAAAAKoCAABkcnMvZG93bnJldi54bWxQSwUGAAAAAAQABAD6AAAAnQMAAAAA&#10;">
                                <v:group id="Group 6337" o:spid="_x0000_s2663"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VbTcYAAADdAAAADwAAAGRycy9kb3ducmV2LnhtbESPT2vCQBTE7wW/w/IE&#10;b3UTQ1Wiq4jU0oMU/APi7ZF9JsHs25DdJvHbdwWhx2FmfsMs172pREuNKy0riMcRCOLM6pJzBefT&#10;7n0OwnlkjZVlUvAgB+vV4G2JqbYdH6g9+lwECLsUFRTe16mULivIoBvbmjh4N9sY9EE2udQNdgFu&#10;KjmJoqk0WHJYKLCmbUHZ/fhrFHx12G2S+LPd32/bx/X08XPZx6TUaNhvFiA89f4//Gp/awXTJJnB&#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NVtNxgAAAN0A&#10;AAAPAAAAAAAAAAAAAAAAAKoCAABkcnMvZG93bnJldi54bWxQSwUGAAAAAAQABAD6AAAAnQMAAAAA&#10;">
                                  <v:group id="Group 6338" o:spid="_x0000_s266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6qzz/CAAAA3QAAAA8A&#10;AAAAAAAAAAAAAAAAqgIAAGRycy9kb3ducmV2LnhtbFBLBQYAAAAABAAEAPoAAACZAwAAAAA=&#10;">
                                    <v:group id="Group 6339" o:spid="_x0000_s266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JXyr7FAAAA3QAA&#10;AA8AAAAAAAAAAAAAAAAAqgIAAGRycy9kb3ducmV2LnhtbFBLBQYAAAAABAAEAPoAAACcAwAAAAA=&#10;">
                                      <v:oval id="Oval 6340" o:spid="_x0000_s266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9ksEA&#10;AADdAAAADwAAAGRycy9kb3ducmV2LnhtbERPTYvCMBC9C/sfwizsTVN3RbQaZVkoqODBWu9DM7bB&#10;ZlKaqF1/vTkIHh/ve7nubSNu1HnjWMF4lIAgLp02XCkojtlwBsIHZI2NY1LwTx7Wq4/BElPt7nyg&#10;Wx4qEUPYp6igDqFNpfRlTRb9yLXEkTu7zmKIsKuk7vAew20jv5NkKi0ajg01tvRXU3nJr1bBY5MV&#10;Jlzn+Swpdpf9ZJs5aU5KfX32vwsQgfrwFr/cG61g+jOJ++Ob+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yvZLBAAAA3QAAAA8AAAAAAAAAAAAAAAAAmAIAAGRycy9kb3du&#10;cmV2LnhtbFBLBQYAAAAABAAEAPUAAACGAwAAAAA=&#10;" fillcolor="#5b9bd5 [3204]" strokecolor="#1f4d78 [1604]" strokeweight="1pt">
                                        <v:stroke joinstyle="miter"/>
                                      </v:oval>
                                      <v:shape id="Curved Connector 6341" o:spid="_x0000_s266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YQl8QAAADdAAAADwAAAGRycy9kb3ducmV2LnhtbESPzWrDMBCE74G8g9hAL6GR0xRTnCgh&#10;FFr3mp8HWKy1ZWKthKQ6bp++KhR6HGbmG2Z3mOwgRgqxd6xgvSpAEDdO99wpuF7eHl9AxISscXBM&#10;Cr4owmE/n+2w0u7OJxrPqRMZwrFCBSYlX0kZG0MW48p54uy1LlhMWYZO6oD3DLeDfCqKUlrsOS8Y&#10;9PRqqLmdP62CY12336U+eVeb4Nv3jTRLPyr1sJiOWxCJpvQf/mt/aAXl5nkNv2/yE5D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5hCXxAAAAN0AAAAPAAAAAAAAAAAA&#10;AAAAAKECAABkcnMvZG93bnJldi54bWxQSwUGAAAAAAQABAD5AAAAkgMAAAAA&#10;" adj="10800" strokecolor="#1f4d78 [1604]" strokeweight="1pt">
                                        <v:stroke joinstyle="miter"/>
                                      </v:shape>
                                      <v:shape id="Curved Connector 6342" o:spid="_x0000_s266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SO4MQAAADdAAAADwAAAGRycy9kb3ducmV2LnhtbESPzWrDMBCE74W+g9hCLqWR84MpbpQQ&#10;CqlzTdoHWKy1ZWqthKQ6bp6+KgRyHGbmG2azm+wgRgqxd6xgMS9AEDdO99wp+Po8vLyCiAlZ4+CY&#10;FPxShN328WGDlXYXPtF4Tp3IEI4VKjAp+UrK2BiyGOfOE2evdcFiyjJ0Uge8ZLgd5LIoSmmx57xg&#10;0NO7oeb7/GMV7Ou6vZb65F1tgm8/VtI8+1Gp2dO0fwORaEr38K191ArK1XoJ/2/yE5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NI7gxAAAAN0AAAAPAAAAAAAAAAAA&#10;AAAAAKECAABkcnMvZG93bnJldi54bWxQSwUGAAAAAAQABAD5AAAAkgMAAAAA&#10;" adj="10800" strokecolor="#1f4d78 [1604]" strokeweight="1pt">
                                        <v:stroke joinstyle="miter"/>
                                      </v:shape>
                                    </v:group>
                                    <v:group id="Group 6343" o:spid="_x0000_s266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u5jinFAAAA3QAA&#10;AA8AAAAAAAAAAAAAAAAAqgIAAGRycy9kb3ducmV2LnhtbFBLBQYAAAAABAAEAPoAAACcAwAAAAA=&#10;">
                                      <v:oval id="Oval 6344" o:spid="_x0000_s267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7kcUA&#10;AADdAAAADwAAAGRycy9kb3ducmV2LnhtbESPQWvCQBSE7wX/w/IK3uqmNYimriKFgAoeGuP9kX1N&#10;FrNvQ3bV2F/fFYQeh5n5hlmuB9uKK/XeOFbwPklAEFdOG64VlMf8bQ7CB2SNrWNScCcP69XoZYmZ&#10;djf+pmsRahEh7DNU0ITQZVL6qiGLfuI64uj9uN5iiLKvpe7xFuG2lR9JMpMWDceFBjv6aqg6Fxer&#10;4HeblyZcFsU8KffnQ7rLnTQnpcavw+YTRKAh/Ief7a1WMJumKTze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buRxQAAAN0AAAAPAAAAAAAAAAAAAAAAAJgCAABkcnMv&#10;ZG93bnJldi54bWxQSwUGAAAAAAQABAD1AAAAigMAAAAA&#10;" fillcolor="#5b9bd5 [3204]" strokecolor="#1f4d78 [1604]" strokeweight="1pt">
                                        <v:stroke joinstyle="miter"/>
                                      </v:oval>
                                      <v:shape id="Curved Connector 6345" o:spid="_x0000_s267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0WlMQAAADdAAAADwAAAGRycy9kb3ducmV2LnhtbESPwWrDMBBE74X+g9hAL6WR27QmOFFC&#10;CLTuNWk/YLHWlom1EpLiuP36KFDocZiZN8x6O9lBjBRi71jB87wAQdw43XOn4Pvr/WkJIiZkjYNj&#10;UvBDEbab+7s1Vtpd+EDjMXUiQzhWqMCk5CspY2PIYpw7T5y91gWLKcvQSR3wkuF2kC9FUUqLPecF&#10;g572hprT8WwV7Oq6/S31wbvaBN9+LKR59KNSD7NptwKRaEr/4b/2p1ZQLl7f4P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3RaUxAAAAN0AAAAPAAAAAAAAAAAA&#10;AAAAAKECAABkcnMvZG93bnJldi54bWxQSwUGAAAAAAQABAD5AAAAkgMAAAAA&#10;" adj="10800" strokecolor="#1f4d78 [1604]" strokeweight="1pt">
                                        <v:stroke joinstyle="miter"/>
                                      </v:shape>
                                      <v:shape id="Curved Connector 6346" o:spid="_x0000_s267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I48QAAADdAAAADwAAAGRycy9kb3ducmV2LnhtbESPwWrDMBBE74X+g9hCLqWR2wRT3Cgh&#10;FFrnmqQfsFhry9RaCUl13Hx9FAjkOMzMG2a1mewgRgqxd6zgdV6AIG6c7rlT8HP8enkHEROyxsEx&#10;KfinCJv148MKK+1OvKfxkDqRIRwrVGBS8pWUsTFkMc6dJ85e64LFlGXopA54ynA7yLeiKKXFnvOC&#10;QU+fhprfw59VsK3r9lzqvXe1Cb79Xkjz7EelZk/T9gNEoindw7f2TisoF8sS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D4jjxAAAAN0AAAAPAAAAAAAAAAAA&#10;AAAAAKECAABkcnMvZG93bnJldi54bWxQSwUGAAAAAAQABAD5AAAAkgMAAAAA&#10;" adj="10800" strokecolor="#1f4d78 [1604]" strokeweight="1pt">
                                        <v:stroke joinstyle="miter"/>
                                      </v:shape>
                                    </v:group>
                                  </v:group>
                                  <v:group id="Group 6347" o:spid="_x0000_s267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MoMMcAAADdAAAADwAAAGRycy9kb3ducmV2LnhtbESPT2vCQBTE7wW/w/KE&#10;3nQTbVWiq4jU0oMI/gHx9sg+k2D2bciuSfz23YLQ4zAzv2EWq86UoqHaFZYVxMMIBHFqdcGZgvNp&#10;O5iBcB5ZY2mZFDzJwWrZe1tgom3LB2qOPhMBwi5BBbn3VSKlS3My6Ia2Ig7ezdYGfZB1JnWNbYCb&#10;Uo6iaCINFhwWcqxok1N6Pz6Mgu8W2/U4/mp299vmeT197i+7mJR673frOQhPnf8Pv9o/WsFk/DG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zMoMMcAAADd&#10;AAAADwAAAAAAAAAAAAAAAACqAgAAZHJzL2Rvd25yZXYueG1sUEsFBgAAAAAEAAQA+gAAAJ4DAAAA&#10;AA==&#10;">
                                    <v:group id="Group 6348" o:spid="_x0000_s267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0cWMIAAADdAAAADwAAAGRycy9kb3ducmV2LnhtbERP3WrCMBS+F/YO4Qx2&#10;I5q6blWqUUQUBvNm1Qc4NMe22JyUJNr69uZC2OXH97/aDKYVd3K+saxgNk1AEJdWN1wpOJ8OkwUI&#10;H5A1tpZJwYM8bNZvoxXm2vb8R/ciVCKGsM9RQR1Cl0vpy5oM+qntiCN3sc5giNBVUjvsY7hp5WeS&#10;ZNJgw7Ghxo52NZXX4mYU3ObbapyZXZemTh7731nxvU8eSn28D9sliEBD+Be/3D9aQZZ+xbnxTXw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UdHFjCAAAA3QAAAA8A&#10;AAAAAAAAAAAAAAAAqgIAAGRycy9kb3ducmV2LnhtbFBLBQYAAAAABAAEAPoAAACZAwAAAAA=&#10;">
                                      <v:oval id="Oval 6349" o:spid="_x0000_s267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gUD8YA&#10;AADdAAAADwAAAGRycy9kb3ducmV2LnhtbESPQWvCQBSE74X+h+UJ3urGKhLTrFIKAS300Bjvj+xr&#10;siT7NmRXjf313UKhx2FmvmHy/WR7caXRG8cKlosEBHHttOFGQXUqnlIQPiBr7B2Tgjt52O8eH3LM&#10;tLvxJ13L0IgIYZ+hgjaEIZPS1y1Z9As3EEfvy40WQ5RjI/WItwi3vXxOko20aDgutDjQW0t1V16s&#10;gu9DUZlw2ZZpUr13H+tj4aQ5KzWfTa8vIAJN4T/81z5oBZvVegu/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gUD8YAAADdAAAADwAAAAAAAAAAAAAAAACYAgAAZHJz&#10;L2Rvd25yZXYueG1sUEsFBgAAAAAEAAQA9QAAAIsDAAAAAA==&#10;" fillcolor="#5b9bd5 [3204]" strokecolor="#1f4d78 [1604]" strokeweight="1pt">
                                        <v:stroke joinstyle="miter"/>
                                      </v:oval>
                                      <v:shape id="Curved Connector 6350" o:spid="_x0000_s267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Mj0cAAAADdAAAADwAAAGRycy9kb3ducmV2LnhtbERP3WrCMBS+H+wdwhl4M2aqYhnVKDJw&#10;3a1uD3BoTpticxKSrHY+vbkYePnx/W/3kx3ESCH2jhUs5gUI4sbpnjsFP9/Ht3cQMSFrHByTgj+K&#10;sN89P22x0u7KJxrPqRM5hGOFCkxKvpIyNoYsxrnzxJlrXbCYMgyd1AGvOdwOclkUpbTYc24w6OnD&#10;UHM5/1oFh7pub6U+eVeb4NvPlTSvflRq9jIdNiASTekh/nd/aQXlap335zf5Ccjd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9zI9HAAAAA3QAAAA8AAAAAAAAAAAAAAAAA&#10;oQIAAGRycy9kb3ducmV2LnhtbFBLBQYAAAAABAAEAPkAAACOAwAAAAA=&#10;" adj="10800" strokecolor="#1f4d78 [1604]" strokeweight="1pt">
                                        <v:stroke joinstyle="miter"/>
                                      </v:shape>
                                      <v:shape id="Curved Connector 6351" o:spid="_x0000_s267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GSsQAAADdAAAADwAAAGRycy9kb3ducmV2LnhtbESPzWrDMBCE74G8g9hAL6GR01BTnCgh&#10;FFr3mp8HWKy1ZWKthKQ6bp++KhR6HGbmG2Z3mOwgRgqxd6xgvSpAEDdO99wpuF7eHl9AxISscXBM&#10;Cr4owmE/n+2w0u7OJxrPqRMZwrFCBSYlX0kZG0MW48p54uy1LlhMWYZO6oD3DLeDfCqKUlrsOS8Y&#10;9PRqqLmdP62CY12336U+eVeb4Nv3jTRLPyr1sJiOWxCJpvQf/mt/aAXl5nkNv2/yE5D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P4ZKxAAAAN0AAAAPAAAAAAAAAAAA&#10;AAAAAKECAABkcnMvZG93bnJldi54bWxQSwUGAAAAAAQABAD5AAAAkgMAAAAA&#10;" adj="10800" strokecolor="#1f4d78 [1604]" strokeweight="1pt">
                                        <v:stroke joinstyle="miter"/>
                                      </v:shape>
                                    </v:group>
                                    <v:group id="Group 6352" o:spid="_x0000_s267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EsvW/FAAAA3QAA&#10;AA8AAAAAAAAAAAAAAAAAqgIAAGRycy9kb3ducmV2LnhtbFBLBQYAAAAABAAEAPoAAACcAwAAAAA=&#10;">
                                      <v:oval id="Oval 6353" o:spid="_x0000_s267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m1OMUA&#10;AADdAAAADwAAAGRycy9kb3ducmV2LnhtbESPT2vCQBTE70K/w/IKvemm/sOmriKFgBY8mKb3R/Y1&#10;Wcy+DdlVo5++Kwgeh5n5DbNc97YRZ+q8cazgfZSAIC6dNlwpKH6y4QKED8gaG8ek4Eoe1quXwRJT&#10;7S58oHMeKhEh7FNUUIfQplL6siaLfuRa4uj9uc5iiLKrpO7wEuG2keMkmUuLhuNCjS191VQe85NV&#10;cNtmhQmnj3yRFN/H/XSXOWl+lXp77TefIAL14Rl+tLdawXwym8D9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bU4xQAAAN0AAAAPAAAAAAAAAAAAAAAAAJgCAABkcnMv&#10;ZG93bnJldi54bWxQSwUGAAAAAAQABAD1AAAAigMAAAAA&#10;" fillcolor="#5b9bd5 [3204]" strokecolor="#1f4d78 [1604]" strokeweight="1pt">
                                        <v:stroke joinstyle="miter"/>
                                      </v:oval>
                                      <v:shape id="Curved Connector 6354" o:spid="_x0000_s268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gl0sQAAADdAAAADwAAAGRycy9kb3ducmV2LnhtbESPwWrDMBBE74X+g9hAL6WR27QmOFFC&#10;CLTuNWk/YLHWlom1EpLiuP36KFDocZiZN8x6O9lBjBRi71jB87wAQdw43XOn4Pvr/WkJIiZkjYNj&#10;UvBDEbab+7s1Vtpd+EDjMXUiQzhWqMCk5CspY2PIYpw7T5y91gWLKcvQSR3wkuF2kC9FUUqLPecF&#10;g572hprT8WwV7Oq6/S31wbvaBN9+LKR59KNSD7NptwKRaEr/4b/2p1ZQLt5e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CXSxAAAAN0AAAAPAAAAAAAAAAAA&#10;AAAAAKECAABkcnMvZG93bnJldi54bWxQSwUGAAAAAAQABAD5AAAAkgMAAAAA&#10;" adj="10800" strokecolor="#1f4d78 [1604]" strokeweight="1pt">
                                        <v:stroke joinstyle="miter"/>
                                      </v:shape>
                                      <v:shape id="Curved Connector 6355" o:spid="_x0000_s268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SAScQAAADdAAAADwAAAGRycy9kb3ducmV2LnhtbESPwWrDMBBE74X8g9hALqWRmxBTnCgh&#10;FFr3mrQfsFhry8RaCUl13Hx9VCj0OMzMG2Z3mOwgRgqxd6zgeVmAIG6c7rlT8PX59vQCIiZkjYNj&#10;UvBDEQ772cMOK+2ufKLxnDqRIRwrVGBS8pWUsTFkMS6dJ85e64LFlGXopA54zXA7yFVRlNJiz3nB&#10;oKdXQ83l/G0VHOu6vZX65F1tgm/f19I8+lGpxXw6bkEkmtJ/+K/9oRWU680Gft/kJyD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BIBJxAAAAN0AAAAPAAAAAAAAAAAA&#10;AAAAAKECAABkcnMvZG93bnJldi54bWxQSwUGAAAAAAQABAD5AAAAkgMAAAAA&#10;" adj="10800" strokecolor="#1f4d78 [1604]" strokeweight="1pt">
                                        <v:stroke joinstyle="miter"/>
                                      </v:shape>
                                    </v:group>
                                  </v:group>
                                </v:group>
                                <v:group id="Group 6356" o:spid="_x0000_s2682"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pht2xgAAAN0A&#10;AAAPAAAAAAAAAAAAAAAAAKoCAABkcnMvZG93bnJldi54bWxQSwUGAAAAAAQABAD6AAAAnQMAAAAA&#10;">
                                  <v:group id="Group 6357" o:spid="_x0000_s268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6r7txgAAAN0A&#10;AAAPAAAAAAAAAAAAAAAAAKoCAABkcnMvZG93bnJldi54bWxQSwUGAAAAAAQABAD6AAAAnQMAAAAA&#10;">
                                    <v:group id="Group 6358" o:spid="_x0000_s268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DEioXCAAAA3QAAAA8A&#10;AAAAAAAAAAAAAAAAqgIAAGRycy9kb3ducmV2LnhtbFBLBQYAAAAABAAEAPoAAACZAwAAAAA=&#10;">
                                      <v:oval id="Oval 6359" o:spid="_x0000_s268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GC0sUA&#10;AADdAAAADwAAAGRycy9kb3ducmV2LnhtbESPQWvCQBSE7wX/w/IEb3WjtqLRVUQIWKGHxnh/ZJ/J&#10;YvZtyK6a9te7hUKPw8x8w6y3vW3EnTpvHCuYjBMQxKXThisFxSl7XYDwAVlj45gUfJOH7WbwssZU&#10;uwd/0T0PlYgQ9ikqqENoUyl9WZNFP3YtcfQurrMYouwqqTt8RLht5DRJ5tKi4bhQY0v7msprfrMK&#10;fg5ZYcJtmS+S4nj9fPvInDRnpUbDfrcCEagP/+G/9kErmM/el/D7Jj4Bu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kYLSxQAAAN0AAAAPAAAAAAAAAAAAAAAAAJgCAABkcnMv&#10;ZG93bnJldi54bWxQSwUGAAAAAAQABAD1AAAAigMAAAAA&#10;" fillcolor="#5b9bd5 [3204]" strokecolor="#1f4d78 [1604]" strokeweight="1pt">
                                        <v:stroke joinstyle="miter"/>
                                      </v:oval>
                                      <v:shape id="Curved Connector 6360" o:spid="_x0000_s268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pbMAAAADdAAAADwAAAGRycy9kb3ducmV2LnhtbERP3WrCMBS+F3yHcARvZKZOKKMzigxc&#10;d+vPAxya06asOQlJVrs9vbkYePnx/e8Okx3ESCH2jhVs1gUI4sbpnjsFt+vp5Q1ETMgaB8ek4Jci&#10;HPbz2Q4r7e58pvGSOpFDOFaowKTkKyljY8hiXDtPnLnWBYspw9BJHfCew+0gX4uilBZ7zg0GPX0Y&#10;ar4vP1bBsa7bv1KfvatN8O3nVpqVH5VaLqbjO4hEU3qK/91fWkG5LfP+/CY/Abl/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Ef6WzAAAAA3QAAAA8AAAAAAAAAAAAAAAAA&#10;oQIAAGRycy9kb3ducmV2LnhtbFBLBQYAAAAABAAEAPkAAACOAwAAAAA=&#10;" adj="10800" strokecolor="#1f4d78 [1604]" strokeweight="1pt">
                                        <v:stroke joinstyle="miter"/>
                                      </v:shape>
                                      <v:shape id="Curved Connector 6361" o:spid="_x0000_s268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NM98MAAADdAAAADwAAAGRycy9kb3ducmV2LnhtbESPzWrDMBCE74W+g9hCL6WW04ApbpQQ&#10;Col7zc8DLNbaMrVWQlIdt09fBQI5DjPzDbPazHYUE4U4OFawKEoQxK3TA/cKzqfd6zuImJA1jo5J&#10;wS9F2KwfH1ZYa3fhA03H1IsM4VijApOSr6WMrSGLsXCeOHudCxZTlqGXOuAlw+0o38qykhYHzgsG&#10;PX0aar+PP1bBtmm6v0ofvGtM8N1+Kc2Ln5R6fpq3HyASzekevrW/tIJqWS3g+iY/Ab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TTPfDAAAA3QAAAA8AAAAAAAAAAAAA&#10;AAAAoQIAAGRycy9kb3ducmV2LnhtbFBLBQYAAAAABAAEAPkAAACRAwAAAAA=&#10;" adj="10800" strokecolor="#1f4d78 [1604]" strokeweight="1pt">
                                        <v:stroke joinstyle="miter"/>
                                      </v:shape>
                                    </v:group>
                                    <v:group id="Group 6362" o:spid="_x0000_s268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Ad9LFAAAA3QAA&#10;AA8AAAAAAAAAAAAAAAAAqgIAAGRycy9kb3ducmV2LnhtbFBLBQYAAAAABAAEAPoAAACcAwAAAAA=&#10;">
                                      <v:oval id="Oval 6363" o:spid="_x0000_s268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V/hcUA&#10;AADdAAAADwAAAGRycy9kb3ducmV2LnhtbESPQWvCQBSE7wX/w/IKvdVNtQRNXUWEgAoeGuP9kX1N&#10;FrNvQ3bV1F/vFoQeh5n5hlmsBtuKK/XeOFbwMU5AEFdOG64VlMf8fQbCB2SNrWNS8EseVsvRywIz&#10;7W78Tdci1CJC2GeooAmhy6T0VUMW/dh1xNH7cb3FEGVfS93jLcJtKydJkkqLhuNCgx1tGqrOxcUq&#10;uG/z0oTLvJgl5f58+NzlTpqTUm+vw/oLRKAh/Ief7a1WkE7TKfy9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FX+FxQAAAN0AAAAPAAAAAAAAAAAAAAAAAJgCAABkcnMv&#10;ZG93bnJldi54bWxQSwUGAAAAAAQABAD1AAAAigMAAAAA&#10;" fillcolor="#5b9bd5 [3204]" strokecolor="#1f4d78 [1604]" strokeweight="1pt">
                                        <v:stroke joinstyle="miter"/>
                                      </v:oval>
                                      <v:shape id="Curved Connector 6364" o:spid="_x0000_s269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Tvb8QAAADdAAAADwAAAGRycy9kb3ducmV2LnhtbESPwWrDMBBE74X+g9hCLqWR2wRT3Cgh&#10;FFrnmqQfsFhry9RaCUl13Hx9FAjkOMzMG2a1mewgRgqxd6zgdV6AIG6c7rlT8HP8enkHEROyxsEx&#10;KfinCJv148MKK+1OvKfxkDqRIRwrVGBS8pWUsTFkMc6dJ85e64LFlGXopA54ynA7yLeiKKXFnvOC&#10;QU+fhprfw59VsK3r9lzqvXe1Cb79Xkjz7EelZk/T9gNEoindw7f2TisoF+US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JO9vxAAAAN0AAAAPAAAAAAAAAAAA&#10;AAAAAKECAABkcnMvZG93bnJldi54bWxQSwUGAAAAAAQABAD5AAAAkgMAAAAA&#10;" adj="10800" strokecolor="#1f4d78 [1604]" strokeweight="1pt">
                                        <v:stroke joinstyle="miter"/>
                                      </v:shape>
                                      <v:shape id="Curved Connector 6365" o:spid="_x0000_s269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hK9MQAAADdAAAADwAAAGRycy9kb3ducmV2LnhtbESPwWrDMBBE74X+g9hCLqWR2xBT3Cgh&#10;FFrnmqQfsFhry9RaCUl13Hx9FAjkOMzMG2a1mewgRgqxd6zgdV6AIG6c7rlT8HP8enkHEROyxsEx&#10;KfinCJv148MKK+1OvKfxkDqRIRwrVGBS8pWUsTFkMc6dJ85e64LFlGXopA54ynA7yLeiKKXFnvOC&#10;QU+fhprfw59VsK3r9lzqvXe1Cb79Xkjz7EelZk/T9gNEoindw7f2TisoF+US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aEr0xAAAAN0AAAAPAAAAAAAAAAAA&#10;AAAAAKECAABkcnMvZG93bnJldi54bWxQSwUGAAAAAAQABAD5AAAAkgMAAAAA&#10;" adj="10800" strokecolor="#1f4d78 [1604]" strokeweight="1pt">
                                        <v:stroke joinstyle="miter"/>
                                      </v:shape>
                                    </v:group>
                                  </v:group>
                                  <v:group id="Group 6366" o:spid="_x0000_s269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rRy8UAAADdAAAADwAAAGRycy9kb3ducmV2LnhtbESPQYvCMBSE7wv+h/AE&#10;b2taZYtUo4ioeJCFVUG8PZpnW2xeShPb+u/NwsIeh5n5hlmselOJlhpXWlYQjyMQxJnVJecKLufd&#10;5wyE88gaK8uk4EUOVsvBxwJTbTv+ofbkcxEg7FJUUHhfp1K6rCCDbmxr4uDdbWPQB9nkUjfYBbip&#10;5CSKEmmw5LBQYE2bgrLH6WkU7Dvs1tN42x4f983rdv76vh5jUmo07NdzEJ56/x/+ax+0gmSa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PK0cvFAAAA3QAA&#10;AA8AAAAAAAAAAAAAAAAAqgIAAGRycy9kb3ducmV2LnhtbFBLBQYAAAAABAAEAPoAAACcAwAAAAA=&#10;">
                                    <v:group id="Group 6367" o:spid="_x0000_s269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831ErFAAAA3QAA&#10;AA8AAAAAAAAAAAAAAAAAqgIAAGRycy9kb3ducmV2LnhtbFBLBQYAAAAABAAEAPoAAACcAwAAAAA=&#10;">
                                      <v:oval id="Oval 6368" o:spid="_x0000_s269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Ht9MIA&#10;AADdAAAADwAAAGRycy9kb3ducmV2LnhtbERPz2vCMBS+C/sfwhN201QnRTujDKHgBA/Wen80b22w&#10;eSlN1G5//XIQPH58v9fbwbbiTr03jhXMpgkI4sppw7WC8pxPliB8QNbYOiYFv+Rhu3kbrTHT7sEn&#10;uhehFjGEfYYKmhC6TEpfNWTRT11HHLkf11sMEfa11D0+Yrht5TxJUmnRcGxosKNdQ9W1uFkFf/u8&#10;NOG2KpZJebgeF9+5k+ai1Pt4+PoEEWgIL/HTvdcK0o80zo1v4hO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e30wgAAAN0AAAAPAAAAAAAAAAAAAAAAAJgCAABkcnMvZG93&#10;bnJldi54bWxQSwUGAAAAAAQABAD1AAAAhwMAAAAA&#10;" fillcolor="#5b9bd5 [3204]" strokecolor="#1f4d78 [1604]" strokeweight="1pt">
                                        <v:stroke joinstyle="miter"/>
                                      </v:oval>
                                      <v:shape id="Curved Connector 6369" o:spid="_x0000_s269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VA8cQAAADdAAAADwAAAGRycy9kb3ducmV2LnhtbESPwWrDMBBE74X8g9hALqWRm4BpnSgh&#10;FFr3mqQfsFhry8RaCUl13Hx9VCj0OMzMG2a7n+wgRgqxd6zgeVmAIG6c7rlT8HV+f3oBEROyxsEx&#10;KfihCPvd7GGLlXZXPtJ4Sp3IEI4VKjAp+UrK2BiyGJfOE2evdcFiyjJ0Uge8Zrgd5KooSmmx57xg&#10;0NOboeZy+rYKDnXd3kp99K42wbcfa2ke/ajUYj4dNiASTek//Nf+1ArKdfkK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JUDxxAAAAN0AAAAPAAAAAAAAAAAA&#10;AAAAAKECAABkcnMvZG93bnJldi54bWxQSwUGAAAAAAQABAD5AAAAkgMAAAAA&#10;" adj="10800" strokecolor="#1f4d78 [1604]" strokeweight="1pt">
                                        <v:stroke joinstyle="miter"/>
                                      </v:shape>
                                      <v:shape id="Curved Connector 6370" o:spid="_x0000_s269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Z/scEAAADdAAAADwAAAGRycy9kb3ducmV2LnhtbERPS2rDMBDdB3oHMYFuQiO3Abe4UUIo&#10;tM42nwMM1tgysUZCUh23p48WgSwf77/eTnYQI4XYO1bwuixAEDdO99wpOJ++Xz5AxISscXBMCv4o&#10;wnbzNFtjpd2VDzQeUydyCMcKFZiUfCVlbAxZjEvniTPXumAxZRg6qQNec7gd5FtRlNJiz7nBoKcv&#10;Q83l+GsV7Oq6/S/1wbvaBN/+rKRZ+FGp5/m0+wSRaEoP8d291wrK1Xven9/kJyA3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xn+xwQAAAN0AAAAPAAAAAAAAAAAAAAAA&#10;AKECAABkcnMvZG93bnJldi54bWxQSwUGAAAAAAQABAD5AAAAjwMAAAAA&#10;" adj="10800" strokecolor="#1f4d78 [1604]" strokeweight="1pt">
                                        <v:stroke joinstyle="miter"/>
                                      </v:shape>
                                    </v:group>
                                    <v:group id="Group 6371" o:spid="_x0000_s269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pLf3jFAAAA3QAA&#10;AA8AAAAAAAAAAAAAAAAAqgIAAGRycy9kb3ducmV2LnhtbFBLBQYAAAAABAAEAPoAAACcAwAAAAA=&#10;">
                                      <v:oval id="Oval 6372" o:spid="_x0000_s269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Mw8UA&#10;AADdAAAADwAAAGRycy9kb3ducmV2LnhtbESPQWvCQBSE70L/w/IK3uqmWtSmriJCwAo9mKb3R/Y1&#10;Wcy+DdlVo7/eFQSPw8x8wyxWvW3EiTpvHCt4HyUgiEunDVcKit/sbQ7CB2SNjWNScCEPq+XLYIGp&#10;dmfe0ykPlYgQ9ikqqENoUyl9WZNFP3ItcfT+XWcxRNlVUnd4jnDbyHGSTKVFw3GhxpY2NZWH/GgV&#10;XLdZYcLxM58nxe7w8/GdOWn+lBq+9usvEIH68Aw/2lutYDqZje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zDxQAAAN0AAAAPAAAAAAAAAAAAAAAAAJgCAABkcnMv&#10;ZG93bnJldi54bWxQSwUGAAAAAAQABAD1AAAAigMAAAAA&#10;" fillcolor="#5b9bd5 [3204]" strokecolor="#1f4d78 [1604]" strokeweight="1pt">
                                        <v:stroke joinstyle="miter"/>
                                      </v:oval>
                                      <v:shape id="Curved Connector 6373" o:spid="_x0000_s269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ThxsQAAADdAAAADwAAAGRycy9kb3ducmV2LnhtbESPzWrDMBCE74W+g9hCL6WRW4NTnCgh&#10;BFr3mp8HWKy1ZWKthKQ4bp++KhR6HGbmG2a9ne0oJgpxcKzgZVGAIG6dHrhXcD69P7+BiAlZ4+iY&#10;FHxRhO3m/m6NtXY3PtB0TL3IEI41KjAp+VrK2BqyGBfOE2evc8FiyjL0Uge8Zbgd5WtRVNLiwHnB&#10;oKe9ofZyvFoFu6bpvit98K4xwXcfpTRPflLq8WHerUAkmtN/+K/9qRVU5bK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FOHGxAAAAN0AAAAPAAAAAAAAAAAA&#10;AAAAAKECAABkcnMvZG93bnJldi54bWxQSwUGAAAAAAQABAD5AAAAkgMAAAAA&#10;" adj="10800" strokecolor="#1f4d78 [1604]" strokeweight="1pt">
                                        <v:stroke joinstyle="miter"/>
                                      </v:shape>
                                      <v:shape id="Curved Connector 6374" o:spid="_x0000_s270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5ssQAAADdAAAADwAAAGRycy9kb3ducmV2LnhtbESPwWrDMBBE74X+g9hAL6WR2xQ3OFFC&#10;CLTuNWk/YLHWlom1EpLiuP36KFDocZiZN8x6O9lBjBRi71jB87wAQdw43XOn4Pvr/WkJIiZkjYNj&#10;UvBDEbab+7s1Vtpd+EDjMXUiQzhWqMCk5CspY2PIYpw7T5y91gWLKcvQSR3wkuF2kC9FUUqLPecF&#10;g572hprT8WwV7Oq6/S31wbvaBN9+LKR59KNSD7NptwKRaEr/4b/2p1ZQLt5e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myxAAAAN0AAAAPAAAAAAAAAAAA&#10;AAAAAKECAABkcnMvZG93bnJldi54bWxQSwUGAAAAAAQABAD5AAAAkgMAAAAA&#10;" adj="10800" strokecolor="#1f4d78 [1604]" strokeweight="1pt">
                                        <v:stroke joinstyle="miter"/>
                                      </v:shape>
                                    </v:group>
                                  </v:group>
                                </v:group>
                                <v:group id="Group 6375" o:spid="_x0000_s2701"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wdlhxgAAAN0A&#10;AAAPAAAAAAAAAAAAAAAAAKoCAABkcnMvZG93bnJldi54bWxQSwUGAAAAAAQABAD6AAAAnQMAAAAA&#10;">
                                  <v:group id="Group 6376" o:spid="_x0000_s270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NHFsYAAADdAAAADwAAAGRycy9kb3ducmV2LnhtbESPQWvCQBSE7wX/w/IE&#10;b7qJ0lSiq4ho6UGEqiDeHtlnEsy+Ddk1if++Wyj0OMzMN8xy3ZtKtNS40rKCeBKBIM6sLjlXcDnv&#10;x3MQziNrrCyTghc5WK8Gb0tMte34m9qTz0WAsEtRQeF9nUrpsoIMuomtiYN3t41BH2STS91gF+Cm&#10;ktMoSqTBksNCgTVtC8oep6dR8Nlht5nFu/bwuG9ft/P78XqISanRsN8sQHjq/X/4r/2lFSSzjwR+&#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E0cWxgAAAN0A&#10;AAAPAAAAAAAAAAAAAAAAAKoCAABkcnMvZG93bnJldi54bWxQSwUGAAAAAAQABAD6AAAAnQMAAAAA&#10;">
                                    <v:group id="Group 6377" o:spid="_x0000_s270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ruQpfFAAAA3QAA&#10;AA8AAAAAAAAAAAAAAAAAqgIAAGRycy9kb3ducmV2LnhtbFBLBQYAAAAABAAEAPoAAACcAwAAAAA=&#10;">
                                      <v:oval id="Oval 6378" o:spid="_x0000_s270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h7KcMA&#10;AADdAAAADwAAAGRycy9kb3ducmV2LnhtbERPz2vCMBS+D/wfwhO8zVQdzlVTEaGggx3WdfdH89aG&#10;Ni+liVr965fDYMeP7/duP9pOXGnwxrGCxTwBQVw5bbhWUH7lzxsQPiBr7ByTgjt52GeTpx2m2t34&#10;k65FqEUMYZ+igiaEPpXSVw1Z9HPXE0fuxw0WQ4RDLfWAtxhuO7lMkrW0aDg2NNjTsaGqLS5WweOU&#10;lyZc3opNUr63Hy/n3EnzrdRsOh62IAKN4V/85z5pBevVa5wb38Qn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h7KcMAAADdAAAADwAAAAAAAAAAAAAAAACYAgAAZHJzL2Rv&#10;d25yZXYueG1sUEsFBgAAAAAEAAQA9QAAAIgDAAAAAA==&#10;" fillcolor="#5b9bd5 [3204]" strokecolor="#1f4d78 [1604]" strokeweight="1pt">
                                        <v:stroke joinstyle="miter"/>
                                      </v:oval>
                                      <v:shape id="Curved Connector 6379" o:spid="_x0000_s270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zWLMQAAADdAAAADwAAAGRycy9kb3ducmV2LnhtbESPwWrDMBBE74X+g9hCLqWRm4DbulFC&#10;CKTONWk/YLHWlqm1EpLquP36KhDIcZiZN8xqM9lBjBRi71jB87wAQdw43XOn4Otz//QKIiZkjYNj&#10;UvBLETbr+7sVVtqd+UjjKXUiQzhWqMCk5CspY2PIYpw7T5y91gWLKcvQSR3wnOF2kIuiKKXFnvOC&#10;QU87Q8336ccq2NZ1+1fqo3e1Cb79WErz6EelZg/T9h1Eoindwtf2QSsoly9v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NYsxAAAAN0AAAAPAAAAAAAAAAAA&#10;AAAAAKECAABkcnMvZG93bnJldi54bWxQSwUGAAAAAAQABAD5AAAAkgMAAAAA&#10;" adj="10800" strokecolor="#1f4d78 [1604]" strokeweight="1pt">
                                        <v:stroke joinstyle="miter"/>
                                      </v:shape>
                                      <v:shape id="Curved Connector 6380" o:spid="_x0000_s270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MPlsAAAADdAAAADwAAAGRycy9kb3ducmV2LnhtbERP3WrCMBS+F3yHcITdiKZOKNIZRQau&#10;u/XnAQ7NaVPWnIQkq92efrkYePnx/e+Pkx3ESCH2jhVs1gUI4sbpnjsF99t5tQMRE7LGwTEp+KEI&#10;x8N8tsdKuwdfaLymTuQQjhUqMCn5SsrYGLIY184TZ651wWLKMHRSB3zkcDvI16IopcWec4NBT++G&#10;mq/rt1Vwquv2t9QX72oTfPuxlWbpR6VeFtPpDUSiKT3F/+5PraDc7vL+/CY/AXn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ETD5bAAAAA3QAAAA8AAAAAAAAAAAAAAAAA&#10;oQIAAGRycy9kb3ducmV2LnhtbFBLBQYAAAAABAAEAPkAAACOAwAAAAA=&#10;" adj="10800" strokecolor="#1f4d78 [1604]" strokeweight="1pt">
                                        <v:stroke joinstyle="miter"/>
                                      </v:shape>
                                    </v:group>
                                    <v:group id="Group 6381" o:spid="_x0000_s270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eD1/FAAAA3QAA&#10;AA8AAAAAAAAAAAAAAAAAqgIAAGRycy9kb3ducmV2LnhtbFBLBQYAAAAABAAEAPoAAACcAwAAAAA=&#10;">
                                      <v:oval id="Oval 6382" o:spid="_x0000_s270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85MUA&#10;AADdAAAADwAAAGRycy9kb3ducmV2LnhtbESPQWvCQBSE7wX/w/IK3uqmViSmriKFgBY8NMb7I/ua&#10;LGbfhuyq0V/fFYQeh5n5hlmuB9uKC/XeOFbwPklAEFdOG64VlIf8LQXhA7LG1jEpuJGH9Wr0ssRM&#10;uyv/0KUItYgQ9hkqaELoMil91ZBFP3EdcfR+XW8xRNnXUvd4jXDbymmSzKVFw3GhwY6+GqpOxdkq&#10;uG/z0oTzokiT8vu0n+1yJ81RqfHrsPkEEWgI/+Fne6sVzD/SKTze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TzkxQAAAN0AAAAPAAAAAAAAAAAAAAAAAJgCAABkcnMv&#10;ZG93bnJldi54bWxQSwUGAAAAAAQABAD1AAAAigMAAAAA&#10;" fillcolor="#5b9bd5 [3204]" strokecolor="#1f4d78 [1604]" strokeweight="1pt">
                                        <v:stroke joinstyle="miter"/>
                                      </v:oval>
                                      <v:shape id="Curved Connector 6383" o:spid="_x0000_s270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GR4cMAAADdAAAADwAAAGRycy9kb3ducmV2LnhtbESPwWrDMBBE74H8g9hAL6GRW4MJbpQQ&#10;Aq17TZoPWKy1ZWKthKQ6br++KhR6HGbmDbM7zHYUE4U4OFbwtClAELdOD9wruH68Pm5BxISscXRM&#10;Cr4owmG/XOyw1u7OZ5ouqRcZwrFGBSYlX0sZW0MW48Z54ux1LlhMWYZe6oD3DLejfC6KSlocOC8Y&#10;9HQy1N4un1bBsWm670qfvWtM8N1bKc3aT0o9rObjC4hEc/oP/7XftYKq3Jbw+yY/Ab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BkeHDAAAA3QAAAA8AAAAAAAAAAAAA&#10;AAAAoQIAAGRycy9kb3ducmV2LnhtbFBLBQYAAAAABAAEAPkAAACRAwAAAAA=&#10;" adj="10800" strokecolor="#1f4d78 [1604]" strokeweight="1pt">
                                        <v:stroke joinstyle="miter"/>
                                      </v:shape>
                                      <v:shape id="Curved Connector 6384" o:spid="_x0000_s271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gJlcQAAADdAAAADwAAAGRycy9kb3ducmV2LnhtbESPwWrDMBBE74H+g9hALyGR0xQTnCgh&#10;BFr3mrQfsFhry8RaCUl13H59VSj0OMzMG2Z/nOwgRgqxd6xgvSpAEDdO99wp+Hh/WW5BxISscXBM&#10;Cr4owvHwMNtjpd2dLzReUycyhGOFCkxKvpIyNoYsxpXzxNlrXbCYsgyd1AHvGW4H+VQUpbTYc14w&#10;6OlsqLldP62CU12336W+eFeb4NvXjTQLPyr1OJ9OOxCJpvQf/mu/aQXlZvsMv2/yE5C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KAmVxAAAAN0AAAAPAAAAAAAAAAAA&#10;AAAAAKECAABkcnMvZG93bnJldi54bWxQSwUGAAAAAAQABAD5AAAAkgMAAAAA&#10;" adj="10800" strokecolor="#1f4d78 [1604]" strokeweight="1pt">
                                        <v:stroke joinstyle="miter"/>
                                      </v:shape>
                                    </v:group>
                                  </v:group>
                                  <v:group id="Group 6385" o:spid="_x0000_s271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MUqUbFAAAA3QAA&#10;AA8AAAAAAAAAAAAAAAAAqgIAAGRycy9kb3ducmV2LnhtbFBLBQYAAAAABAAEAPoAAACcAwAAAAA=&#10;">
                                    <v:group id="Group 6386" o:spid="_x0000_s271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3lyvFAAAA3QAA&#10;AA8AAAAAAAAAAAAAAAAAqgIAAGRycy9kb3ducmV2LnhtbFBLBQYAAAAABAAEAPoAAACcAwAAAAA=&#10;">
                                      <v:oval id="Oval 6387" o:spid="_x0000_s271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ffMYA&#10;AADdAAAADwAAAGRycy9kb3ducmV2LnhtbESPQWvCQBSE7wX/w/KE3pqNrdgYXUUKAS30YBrvj+wz&#10;Wcy+DdlV0/76bqHQ4zAz3zDr7Wg7caPBG8cKZkkKgrh22nCjoPosnjIQPiBr7ByTgi/ysN1MHtaY&#10;a3fnI93K0IgIYZ+jgjaEPpfS1y1Z9InriaN3doPFEOXQSD3gPcJtJ5/TdCEtGo4LLfb01lJ9Ka9W&#10;wfe+qEy4Lsssrd4vH/ND4aQ5KfU4HXcrEIHG8B/+a++1gsVL9gq/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KffMYAAADdAAAADwAAAAAAAAAAAAAAAACYAgAAZHJz&#10;L2Rvd25yZXYueG1sUEsFBgAAAAAEAAQA9QAAAIsDAAAAAA==&#10;" fillcolor="#5b9bd5 [3204]" strokecolor="#1f4d78 [1604]" strokeweight="1pt">
                                        <v:stroke joinstyle="miter"/>
                                      </v:oval>
                                      <v:shape id="Curved Connector 6388" o:spid="_x0000_s271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UDkMAAAADdAAAADwAAAGRycy9kb3ducmV2LnhtbERP3WrCMBS+F3yHcITdiKZOKNIZRQau&#10;u/XnAQ7NaVPWnIQkq92efrkYePnx/e+Pkx3ESCH2jhVs1gUI4sbpnjsF99t5tQMRE7LGwTEp+KEI&#10;x8N8tsdKuwdfaLymTuQQjhUqMCn5SsrYGLIY184TZ651wWLKMHRSB3zkcDvI16IopcWec4NBT++G&#10;mq/rt1Vwquv2t9QX72oTfPuxlWbpR6VeFtPpDUSiKT3F/+5PraDc7vLc/CY/AXn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9lA5DAAAAA3QAAAA8AAAAAAAAAAAAAAAAA&#10;oQIAAGRycy9kb3ducmV2LnhtbFBLBQYAAAAABAAEAPkAAACOAwAAAAA=&#10;" adj="10800" strokecolor="#1f4d78 [1604]" strokeweight="1pt">
                                        <v:stroke joinstyle="miter"/>
                                      </v:shape>
                                      <v:shape id="Curved Connector 6389" o:spid="_x0000_s271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mmC8QAAADdAAAADwAAAGRycy9kb3ducmV2LnhtbESPzWrDMBCE74W8g9hAL6WR24BJnSgh&#10;FFrnmp8HWKy1ZWKthKQ6bp++ChR6HGbmG2azm+wgRgqxd6zgZVGAIG6c7rlTcDl/PK9AxISscXBM&#10;Cr4pwm47e9hgpd2NjzSeUicyhGOFCkxKvpIyNoYsxoXzxNlrXbCYsgyd1AFvGW4H+VoUpbTYc14w&#10;6OndUHM9fVkF+7puf0p99K42wbefS2me/KjU43zar0EkmtJ/+K990ArK5eoN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KaYLxAAAAN0AAAAPAAAAAAAAAAAA&#10;AAAAAKECAABkcnMvZG93bnJldi54bWxQSwUGAAAAAAQABAD5AAAAkgMAAAAA&#10;" adj="10800" strokecolor="#1f4d78 [1604]" strokeweight="1pt">
                                        <v:stroke joinstyle="miter"/>
                                      </v:shape>
                                    </v:group>
                                    <v:group id="Group 6390" o:spid="_x0000_s271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LPBnCAAAA3QAAAA8A&#10;AAAAAAAAAAAAAAAAqgIAAGRycy9kb3ducmV2LnhtbFBLBQYAAAAABAAEAPoAAACZAwAAAAA=&#10;">
                                      <v:oval id="Oval 6391" o:spid="_x0000_s271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40TsUA&#10;AADdAAAADwAAAGRycy9kb3ducmV2LnhtbESPQWvCQBSE7wX/w/IEb3WjFtHoKiIErOChaXp/ZJ/J&#10;YvZtyK4a++vdgtDjMDPfMOttbxtxo84bxwom4wQEcem04UpB8Z29L0D4gKyxcUwKHuRhuxm8rTHV&#10;7s5fdMtDJSKEfYoK6hDaVEpf1mTRj11LHL2z6yyGKLtK6g7vEW4bOU2SubRoOC7U2NK+pvKSX62C&#10;30NWmHBd5oukOF5OH5+Zk+ZHqdGw361ABOrDf/jVPmgF89lyAn9v4hO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ROxQAAAN0AAAAPAAAAAAAAAAAAAAAAAJgCAABkcnMv&#10;ZG93bnJldi54bWxQSwUGAAAAAAQABAD1AAAAigMAAAAA&#10;" fillcolor="#5b9bd5 [3204]" strokecolor="#1f4d78 [1604]" strokeweight="1pt">
                                        <v:stroke joinstyle="miter"/>
                                      </v:oval>
                                      <v:shape id="Curved Connector 6392" o:spid="_x0000_s271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Sip8QAAADdAAAADwAAAGRycy9kb3ducmV2LnhtbESPwWrDMBBE74X8g9hCL6WRk4BJ3Cgh&#10;BFrnmrQfsFhry9RaCUlx3H59FSj0OMzMG2a7n+wgRgqxd6xgMS9AEDdO99wp+Px4e1mDiAlZ4+CY&#10;FHxThP1u9rDFSrsbn2m8pE5kCMcKFZiUfCVlbAxZjHPnibPXumAxZRk6qQPeMtwOclkUpbTYc14w&#10;6OloqPm6XK2CQ123P6U+e1eb4Nv3lTTPflTq6XE6vIJINKX/8F/7pBWUq80S7m/yE5C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VKKnxAAAAN0AAAAPAAAAAAAAAAAA&#10;AAAAAKECAABkcnMvZG93bnJldi54bWxQSwUGAAAAAAQABAD5AAAAkgMAAAAA&#10;" adj="10800" strokecolor="#1f4d78 [1604]" strokeweight="1pt">
                                        <v:stroke joinstyle="miter"/>
                                      </v:shape>
                                      <v:shape id="Curved Connector 6393" o:spid="_x0000_s271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gHPMQAAADdAAAADwAAAGRycy9kb3ducmV2LnhtbESPzWrDMBCE74W+g9hCL6WRW4NJnSgh&#10;BFr3mp8HWKy1ZWKthKQ4bp++KhR6HGbmG2a9ne0oJgpxcKzgZVGAIG6dHrhXcD69Py9BxISscXRM&#10;Cr4ownZzf7fGWrsbH2g6pl5kCMcaFZiUfC1lbA1ZjAvnibPXuWAxZRl6qQPeMtyO8rUoKmlx4Lxg&#10;0NPeUHs5Xq2CXdN035U+eNeY4LuPUponPyn1+DDvViASzek//Nf+1Aqq8q2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GAc8xAAAAN0AAAAPAAAAAAAAAAAA&#10;AAAAAKECAABkcnMvZG93bnJldi54bWxQSwUGAAAAAAQABAD5AAAAkgMAAAAA&#10;" adj="10800" strokecolor="#1f4d78 [1604]" strokeweight="1pt">
                                        <v:stroke joinstyle="miter"/>
                                      </v:shape>
                                    </v:group>
                                  </v:group>
                                </v:group>
                              </v:group>
                            </v:group>
                            <v:group id="Group 6394" o:spid="_x0000_s2720" style="position:absolute;top:863;width:21996;height:857;rotation:180"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h8FsQAAADdAAAA&#10;DwAAAAAAAAAAAAAAAACqAgAAZHJzL2Rvd25yZXYueG1sUEsFBgAAAAAEAAQA+gAAAJsDAAAAAA==&#10;">
                              <v:group id="Group 6395" o:spid="_x0000_s2721"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s0/m8YAAADdAAAADwAAAGRycy9kb3ducmV2LnhtbESPT4vCMBTE74LfITxh&#10;b5p2RdFqFJHdxYMI/gHx9miebbF5KU22rd/eLCx4HGbmN8xy3ZlSNFS7wrKCeBSBIE6tLjhTcDl/&#10;D2cgnEfWWFomBU9ysF71e0tMtG35SM3JZyJA2CWoIPe+SqR0aU4G3chWxMG729qgD7LOpK6xDXBT&#10;ys8omkqDBYeFHCva5pQ+Tr9GwU+L7WYcfzX7x337vJ0nh+s+JqU+Bt1mAcJT59/h//ZOK5iO5x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zT+bxgAAAN0A&#10;AAAPAAAAAAAAAAAAAAAAAKoCAABkcnMvZG93bnJldi54bWxQSwUGAAAAAAQABAD6AAAAnQMAAAAA&#10;">
                                <v:group id="Group 6396" o:spid="_x0000_s2722"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h7MYAAADdAAAADwAAAGRycy9kb3ducmV2LnhtbESPQWvCQBSE7wX/w/IE&#10;b7qJ0lCjq4ho6UGEqiDeHtlnEsy+Ddk1if++Wyj0OMzMN8xy3ZtKtNS40rKCeBKBIM6sLjlXcDnv&#10;xx8gnEfWWFkmBS9ysF4N3paYatvxN7Unn4sAYZeigsL7OpXSZQUZdBNbEwfvbhuDPsgml7rBLsBN&#10;JadRlEiDJYeFAmvaFpQ9Tk+j4LPDbjOLd+3hcd++buf34/UQk1KjYb9ZgPDU+//wX/tLK0hm8wR+&#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H6HsxgAAAN0A&#10;AAAPAAAAAAAAAAAAAAAAAKoCAABkcnMvZG93bnJldi54bWxQSwUGAAAAAAQABAD6AAAAnQMAAAAA&#10;">
                                  <v:group id="Group 6397" o:spid="_x0000_s272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MEd8YAAADdAAAADwAAAGRycy9kb3ducmV2LnhtbESPQWvCQBSE74X+h+UV&#10;vOkmSm2NriKi4kGEakG8PbLPJJh9G7JrEv99VxB6HGbmG2a26EwpGqpdYVlBPIhAEKdWF5wp+D1t&#10;+t8gnEfWWFomBQ9ysJi/v80w0bblH2qOPhMBwi5BBbn3VSKlS3My6Aa2Ig7e1dYGfZB1JnWNbYCb&#10;Ug6jaCwNFhwWcqxolVN6O96Ngm2L7XIUr5v97bp6XE6fh/M+JqV6H91yCsJT5//Dr/ZOKxiPJl/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JUwR3xgAAAN0A&#10;AAAPAAAAAAAAAAAAAAAAAKoCAABkcnMvZG93bnJldi54bWxQSwUGAAAAAAQABAD6AAAAnQMAAAAA&#10;">
                                    <v:group id="Group 6398" o:spid="_x0000_s272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t9MB/CAAAA3QAAAA8A&#10;AAAAAAAAAAAAAAAAqgIAAGRycy9kb3ducmV2LnhtbFBLBQYAAAAABAAEAPoAAACZAwAAAAA=&#10;">
                                      <v:oval id="Oval 6399" o:spid="_x0000_s272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g4SMUA&#10;AADdAAAADwAAAGRycy9kb3ducmV2LnhtbESPQWvCQBSE7wX/w/IEb3XTVsREVxEhYAseGuP9kX1N&#10;FrNvQ3bV2F/fFYQeh5n5hlltBtuKK/XeOFbwNk1AEFdOG64VlMf8dQHCB2SNrWNScCcPm/XoZYWZ&#10;djf+pmsRahEh7DNU0ITQZVL6qiGLfuo64uj9uN5iiLKvpe7xFuG2le9JMpcWDceFBjvaNVSdi4tV&#10;8LvPSxMuabFIyq/zYfaZO2lOSk3Gw3YJItAQ/sPP9l4rmH+kK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KDhIxQAAAN0AAAAPAAAAAAAAAAAAAAAAAJgCAABkcnMv&#10;ZG93bnJldi54bWxQSwUGAAAAAAQABAD1AAAAigMAAAAA&#10;" fillcolor="#5b9bd5 [3204]" strokecolor="#1f4d78 [1604]" strokeweight="1pt">
                                        <v:stroke joinstyle="miter"/>
                                      </v:oval>
                                      <v:shape id="Curved Connector 6400" o:spid="_x0000_s272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rBqcAAAADdAAAADwAAAGRycy9kb3ducmV2LnhtbERP3WrCMBS+F/YO4Qi7kZluShmdUWSw&#10;1Vt1D3BoTpticxKSrHZ7enMhePnx/W92kx3ESCH2jhW8LgsQxI3TPXcKfs5fL+8gYkLWODgmBX8U&#10;Ybd9mm2w0u7KRxpPqRM5hGOFCkxKvpIyNoYsxqXzxJlrXbCYMgyd1AGvOdwO8q0oSmmx59xg0NOn&#10;oeZy+rUK9nXd/pf66F1tgm+/V9Is/KjU83zaf4BINKWH+O4+aAXlusj785v8BO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xqwanAAAAA3QAAAA8AAAAAAAAAAAAAAAAA&#10;oQIAAGRycy9kb3ducmV2LnhtbFBLBQYAAAAABAAEAPkAAACOAwAAAAA=&#10;" adj="10800" strokecolor="#1f4d78 [1604]" strokeweight="1pt">
                                        <v:stroke joinstyle="miter"/>
                                      </v:shape>
                                      <v:shape id="Curved Connector 6401" o:spid="_x0000_s272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kMsQAAADdAAAADwAAAGRycy9kb3ducmV2LnhtbESPwWrDMBBE74H+g9hALyGR0xZTnCgh&#10;BFL3mqQfsFhry8RaCUl13H59VSj0OMzMG2a7n+wgRgqxd6xgvSpAEDdO99wp+Lielq8gYkLWODgm&#10;BV8UYb97mG2x0u7OZxovqRMZwrFCBSYlX0kZG0MW48p54uy1LlhMWYZO6oD3DLeDfCqKUlrsOS8Y&#10;9HQ01Nwun1bBoa7b71KfvatN8O3bszQLPyr1OJ8OGxCJpvQf/mu/awXlS7GG3zf5Cc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JmQyxAAAAN0AAAAPAAAAAAAAAAAA&#10;AAAAAKECAABkcnMvZG93bnJldi54bWxQSwUGAAAAAAQABAD5AAAAkgMAAAAA&#10;" adj="10800" strokecolor="#1f4d78 [1604]" strokeweight="1pt">
                                        <v:stroke joinstyle="miter"/>
                                      </v:shape>
                                    </v:group>
                                    <v:group id="Group 6402" o:spid="_x0000_s272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1XxfFAAAA3QAA&#10;AA8AAAAAAAAAAAAAAAAAqgIAAGRycy9kb3ducmV2LnhtbFBLBQYAAAAABAAEAPoAAACcAwAAAAA=&#10;">
                                      <v:oval id="Oval 6403" o:spid="_x0000_s272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XQMUA&#10;AADdAAAADwAAAGRycy9kb3ducmV2LnhtbESPQWvCQBSE70L/w/KE3nTXViRNXaUUArbQgzG9P7Kv&#10;yWL2bciumvrr3ULB4zAz3zDr7eg6caYhWM8aFnMFgrj2xnKjoToUswxEiMgGO8+k4ZcCbDcPkzXm&#10;xl94T+cyNiJBOOSooY2xz6UMdUsOw9z3xMn78YPDmOTQSDPgJcFdJ5+UWkmHltNCiz29t1Qfy5PT&#10;cN0VlY2nlzJT1efxa/lReGm/tX6cjm+vICKN8R7+b++MhtVSPcPfm/Q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FdAxQAAAN0AAAAPAAAAAAAAAAAAAAAAAJgCAABkcnMv&#10;ZG93bnJldi54bWxQSwUGAAAAAAQABAD1AAAAigMAAAAA&#10;" fillcolor="#5b9bd5 [3204]" strokecolor="#1f4d78 [1604]" strokeweight="1pt">
                                        <v:stroke joinstyle="miter"/>
                                      </v:oval>
                                      <v:shape id="Curved Connector 6404" o:spid="_x0000_s273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HHqsQAAADdAAAADwAAAGRycy9kb3ducmV2LnhtbESPwWrDMBBE74X+g9hALyWRmwZTnCgh&#10;FBr3mqQfsFhry8RaCUl13H59VQjkOMzMG2azm+wgRgqxd6zgZVGAIG6c7rlT8HX+mL+BiAlZ4+CY&#10;FPxQhN328WGDlXZXPtJ4Sp3IEI4VKjAp+UrK2BiyGBfOE2evdcFiyjJ0Uge8Zrgd5LIoSmmx57xg&#10;0NO7oeZy+rYK9nXd/pb66F1tgm8Pr9I8+1Gpp9m0X4NINKV7+Nb+1ArKVbGC/zf5Cc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UceqxAAAAN0AAAAPAAAAAAAAAAAA&#10;AAAAAKECAABkcnMvZG93bnJldi54bWxQSwUGAAAAAAQABAD5AAAAkgMAAAAA&#10;" adj="10800" strokecolor="#1f4d78 [1604]" strokeweight="1pt">
                                        <v:stroke joinstyle="miter"/>
                                      </v:shape>
                                      <v:shape id="Curved Connector 6405" o:spid="_x0000_s273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1iMcQAAADdAAAADwAAAGRycy9kb3ducmV2LnhtbESPwWrDMBBE74X+g9hCLyWR27QmOFFC&#10;KLTONUk/YLHWlom1EpLquP36KhDocZiZN8x6O9lBjBRi71jB87wAQdw43XOn4Ov0MVuCiAlZ4+CY&#10;FPxQhO3m/m6NlXYXPtB4TJ3IEI4VKjAp+UrK2BiyGOfOE2evdcFiyjJ0Uge8ZLgd5EtRlNJiz3nB&#10;oKd3Q835+G0V7Oq6/S31wbvaBN9+LqR58qNSjw/TbgUi0ZT+w7f2XisoX4s3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HWIxxAAAAN0AAAAPAAAAAAAAAAAA&#10;AAAAAKECAABkcnMvZG93bnJldi54bWxQSwUGAAAAAAQABAD5AAAAkgMAAAAA&#10;" adj="10800" strokecolor="#1f4d78 [1604]" strokeweight="1pt">
                                        <v:stroke joinstyle="miter"/>
                                      </v:shape>
                                    </v:group>
                                  </v:group>
                                  <v:group id="Group 6406" o:spid="_x0000_s273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v/kOxgAAAN0A&#10;AAAPAAAAAAAAAAAAAAAAAKoCAABkcnMvZG93bnJldi54bWxQSwUGAAAAAAQABAD6AAAAnQMAAAAA&#10;">
                                    <v:group id="Group 6407" o:spid="_x0000_s273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JC/I/FAAAA3QAA&#10;AA8AAAAAAAAAAAAAAAAAqgIAAGRycy9kb3ducmV2LnhtbFBLBQYAAAAABAAEAPoAAACcAwAAAAA=&#10;">
                                      <v:oval id="Oval 6408" o:spid="_x0000_s273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TFMcEA&#10;AADdAAAADwAAAGRycy9kb3ducmV2LnhtbERPz2vCMBS+D/wfwhO8zWQiop1RhlDQwQ7Wen80b22w&#10;eSlN1OpfvxwGHj++3+vt4Fpxoz5Yzxo+pgoEceWN5VpDecrflyBCRDbYeiYNDwqw3Yze1pgZf+cj&#10;3YpYixTCIUMNTYxdJmWoGnIYpr4jTtyv7x3GBPtamh7vKdy1cqbUQjq0nBoa7GjXUHUprk7Dc5+X&#10;Nl5XxVKV35ef+SH30p61noyHr08QkYb4Ev+790bDYq7S3PQmPQ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ExTHBAAAA3QAAAA8AAAAAAAAAAAAAAAAAmAIAAGRycy9kb3du&#10;cmV2LnhtbFBLBQYAAAAABAAEAPUAAACGAwAAAAA=&#10;" fillcolor="#5b9bd5 [3204]" strokecolor="#1f4d78 [1604]" strokeweight="1pt">
                                        <v:stroke joinstyle="miter"/>
                                      </v:oval>
                                      <v:shape id="Curved Connector 6409" o:spid="_x0000_s273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BoNMQAAADdAAAADwAAAGRycy9kb3ducmV2LnhtbESPwWrDMBBE74X+g9hCLyWR2xTTOFFC&#10;KLTONUk/YLHWlom1EpLquP36KhDocZiZN8x6O9lBjBRi71jB87wAQdw43XOn4Ov0MXsDEROyxsEx&#10;KfihCNvN/d0aK+0ufKDxmDqRIRwrVGBS8pWUsTFkMc6dJ85e64LFlGXopA54yXA7yJeiKKXFnvOC&#10;QU/vhprz8dsq2NV1+1vqg3e1Cb79XEjz5EelHh+m3QpEoin9h2/tvVZQvhZ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UGg0xAAAAN0AAAAPAAAAAAAAAAAA&#10;AAAAAKECAABkcnMvZG93bnJldi54bWxQSwUGAAAAAAQABAD5AAAAkgMAAAAA&#10;" adj="10800" strokecolor="#1f4d78 [1604]" strokeweight="1pt">
                                        <v:stroke joinstyle="miter"/>
                                      </v:shape>
                                      <v:shape id="Curved Connector 6410" o:spid="_x0000_s273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NXdMEAAADdAAAADwAAAGRycy9kb3ducmV2LnhtbERPS2rDMBDdF3oHMYVsSi2nLaY4UUIo&#10;tO42nwMM1tgysUZCUh03p48WgS4f77/eznYUE4U4OFawLEoQxK3TA/cKTsevlw8QMSFrHB2Tgj+K&#10;sN08Pqyx1u7Ce5oOqRc5hGONCkxKvpYytoYsxsJ54sx1LlhMGYZe6oCXHG5H+VqWlbQ4cG4w6OnT&#10;UHs+/FoFu6bprpXee9eY4LvvN2me/aTU4mnerUAkmtO/+O7+0Qqq92Xen9/kJyA3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s1d0wQAAAN0AAAAPAAAAAAAAAAAAAAAA&#10;AKECAABkcnMvZG93bnJldi54bWxQSwUGAAAAAAQABAD5AAAAjwMAAAAA&#10;" adj="10800" strokecolor="#1f4d78 [1604]" strokeweight="1pt">
                                        <v:stroke joinstyle="miter"/>
                                      </v:shape>
                                    </v:group>
                                    <v:group id="Group 6411" o:spid="_x0000_s273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Ple9xgAAAN0A&#10;AAAPAAAAAAAAAAAAAAAAAKoCAABkcnMvZG93bnJldi54bWxQSwUGAAAAAAQABAD6AAAAnQMAAAAA&#10;">
                                      <v:oval id="Oval 6412" o:spid="_x0000_s273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kBsQA&#10;AADdAAAADwAAAGRycy9kb3ducmV2LnhtbESPQYvCMBSE78L+h/AW9qapIqLVKItQUMGDtd4fzds2&#10;2LyUJmrXX28WFjwOM/MNs9r0thF36rxxrGA8SkAQl04brhQU52w4B+EDssbGMSn4JQ+b9cdghal2&#10;Dz7RPQ+ViBD2KSqoQ2hTKX1Zk0U/ci1x9H5cZzFE2VVSd/iIcNvISZLMpEXDcaHGlrY1ldf8ZhU8&#10;d1lhwm2Rz5PicD1O95mT5qLU12f/vQQRqA/v8H97pxXMpuMJ/L2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1ZAbEAAAA3QAAAA8AAAAAAAAAAAAAAAAAmAIAAGRycy9k&#10;b3ducmV2LnhtbFBLBQYAAAAABAAEAPUAAACJAwAAAAA=&#10;" fillcolor="#5b9bd5 [3204]" strokecolor="#1f4d78 [1604]" strokeweight="1pt">
                                        <v:stroke joinstyle="miter"/>
                                      </v:oval>
                                      <v:shape id="Curved Connector 6413" o:spid="_x0000_s273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HJA8QAAADdAAAADwAAAGRycy9kb3ducmV2LnhtbESPzWrDMBCE74G8g9hAL6GR0xRTnCgh&#10;FFr3mp8HWKy1ZWKthKQ6bp++KhR6HGbmG2Z3mOwgRgqxd6xgvSpAEDdO99wpuF7eHl9AxISscXBM&#10;Cr4owmE/n+2w0u7OJxrPqRMZwrFCBSYlX0kZG0MW48p54uy1LlhMWYZO6oD3DLeDfCqKUlrsOS8Y&#10;9PRqqLmdP62CY12336U+eVeb4Nv3jTRLPyr1sJiOWxCJpvQf/mt/aAXl83oDv2/yE5D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YckDxAAAAN0AAAAPAAAAAAAAAAAA&#10;AAAAAKECAABkcnMvZG93bnJldi54bWxQSwUGAAAAAAQABAD5AAAAkgMAAAAA&#10;" adj="10800" strokecolor="#1f4d78 [1604]" strokeweight="1pt">
                                        <v:stroke joinstyle="miter"/>
                                      </v:shape>
                                      <v:shape id="Curved Connector 6414" o:spid="_x0000_s274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hRd8QAAADdAAAADwAAAGRycy9kb3ducmV2LnhtbESPwWrDMBBE74X8g9hAL6WR0wZTnCgh&#10;FFr3mrQfsFhry8RaCUl13H59FAjkOMzMG2azm+wgRgqxd6xguShAEDdO99wp+Pn+eH4DEROyxsEx&#10;KfijCLvt7GGDlXZnPtB4TJ3IEI4VKjAp+UrK2BiyGBfOE2evdcFiyjJ0Ugc8Z7gd5EtRlNJiz3nB&#10;oKd3Q83p+GsV7Ou6/S/1wbvaBN9+vkrz5EelHufTfg0i0ZTu4Vv7SysoV8sVXN/kJ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iFF3xAAAAN0AAAAPAAAAAAAAAAAA&#10;AAAAAKECAABkcnMvZG93bnJldi54bWxQSwUGAAAAAAQABAD5AAAAkgMAAAAA&#10;" adj="10800" strokecolor="#1f4d78 [1604]" strokeweight="1pt">
                                        <v:stroke joinstyle="miter"/>
                                      </v:shape>
                                    </v:group>
                                  </v:group>
                                </v:group>
                                <v:group id="Group 6415" o:spid="_x0000_s2741"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xpMcAAADdAAAADwAAAGRycy9kb3ducmV2LnhtbESPT2vCQBTE7wW/w/KE&#10;3uomWkWiq4jU0kMoNBFKb4/sMwlm34bsNn++fbdQ6HGYmd8w++NoGtFT52rLCuJFBIK4sLrmUsE1&#10;vzxtQTiPrLGxTAomcnA8zB72mGg78Af1mS9FgLBLUEHlfZtI6YqKDLqFbYmDd7OdQR9kV0rd4RDg&#10;ppHLKNpIgzWHhQpbOldU3LNvo+B1wOG0il/69H47T1/5+v0zjUmpx/l42oHwNPr/8F/7TSvYPMdr&#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TxpMcAAADd&#10;AAAADwAAAAAAAAAAAAAAAACqAgAAZHJzL2Rvd25yZXYueG1sUEsFBgAAAAAEAAQA+gAAAJ4DAAAA&#10;AA==&#10;">
                                  <v:group id="Group 6416" o:spid="_x0000_s274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Zm/TxgAAAN0A&#10;AAAPAAAAAAAAAAAAAAAAAKoCAABkcnMvZG93bnJldi54bWxQSwUGAAAAAAQABAD6AAAAnQMAAAAA&#10;">
                                    <v:group id="Group 6417" o:spid="_x0000_s274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ebalLFAAAA3QAA&#10;AA8AAAAAAAAAAAAAAAAAqgIAAGRycy9kb3ducmV2LnhtbFBLBQYAAAAABAAEAPoAAACcAwAAAAA=&#10;">
                                      <v:oval id="Oval 6418" o:spid="_x0000_s274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1T7MEA&#10;AADdAAAADwAAAGRycy9kb3ducmV2LnhtbERPTYvCMBC9C/sfwizsTVNFRKtRFqHgCnuw1vvQzLbB&#10;ZlKaWKu/3hwWPD7e92Y32Eb01HnjWMF0koAgLp02XCkoztl4CcIHZI2NY1LwIA+77cdog6l2dz5R&#10;n4dKxBD2KSqoQ2hTKX1Zk0U/cS1x5P5cZzFE2FVSd3iP4baRsyRZSIuGY0ONLe1rKq/5zSp4HrLC&#10;hNsqXybF8fo7/8mcNBelvj6H7zWIQEN4i//dB61gMZ/GufF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dU+zBAAAA3QAAAA8AAAAAAAAAAAAAAAAAmAIAAGRycy9kb3du&#10;cmV2LnhtbFBLBQYAAAAABAAEAPUAAACGAwAAAAA=&#10;" fillcolor="#5b9bd5 [3204]" strokecolor="#1f4d78 [1604]" strokeweight="1pt">
                                        <v:stroke joinstyle="miter"/>
                                      </v:oval>
                                      <v:shape id="Curved Connector 6419" o:spid="_x0000_s274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n+6cQAAADdAAAADwAAAGRycy9kb3ducmV2LnhtbESPwWrDMBBE74H+g9hAL6GR0xTTOFFC&#10;KLTuNWk/YLHWlom1EpLquP36KlDocZiZN8zuMNlBjBRi71jBalmAIG6c7rlT8Pnx+vAMIiZkjYNj&#10;UvBNEQ77u9kOK+2ufKLxnDqRIRwrVGBS8pWUsTFkMS6dJ85e64LFlGXopA54zXA7yMeiKKXFnvOC&#10;QU8vhprL+csqONZ1+1Pqk3e1Cb59W0uz8KNS9/PpuAWRaEr/4b/2u1ZQPq02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if7pxAAAAN0AAAAPAAAAAAAAAAAA&#10;AAAAAKECAABkcnMvZG93bnJldi54bWxQSwUGAAAAAAQABAD5AAAAkgMAAAAA&#10;" adj="10800" strokecolor="#1f4d78 [1604]" strokeweight="1pt">
                                        <v:stroke joinstyle="miter"/>
                                      </v:shape>
                                      <v:shape id="Curved Connector 6420" o:spid="_x0000_s274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dycAAAADdAAAADwAAAGRycy9kb3ducmV2LnhtbERP3WrCMBS+H/gO4QjejJnOSRnVKDLY&#10;ulvdHuDQnDbF5iQkWe18enMhePnx/W/3kx3ESCH2jhW8LgsQxI3TPXcKfn8+X95BxISscXBMCv4p&#10;wn43e9pipd2FjzSeUidyCMcKFZiUfCVlbAxZjEvniTPXumAxZRg6qQNecrgd5KooSmmx59xg0NOH&#10;oeZ8+rMKDnXdXkt99K42wbdfb9I8+1GpxXw6bEAkmtJDfHd/awXlepX35zf5Ccjd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ffncnAAAAA3QAAAA8AAAAAAAAAAAAAAAAA&#10;oQIAAGRycy9kb3ducmV2LnhtbFBLBQYAAAAABAAEAPkAAACOAwAAAAA=&#10;" adj="10800" strokecolor="#1f4d78 [1604]" strokeweight="1pt">
                                        <v:stroke joinstyle="miter"/>
                                      </v:shape>
                                    </v:group>
                                    <v:group id="Group 6421" o:spid="_x0000_s274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lSnQDFAAAA3QAA&#10;AA8AAAAAAAAAAAAAAAAAqgIAAGRycy9kb3ducmV2LnhtbFBLBQYAAAAABAAEAPoAAACcAwAAAAA=&#10;">
                                      <v:oval id="Oval 6422" o:spid="_x0000_s274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uu8QA&#10;AADdAAAADwAAAGRycy9kb3ducmV2LnhtbESPQWvCQBSE7wX/w/IEb3XTIKKpqxQhoEIPjfH+yL4m&#10;i9m3Ibtq9Nd3BaHHYWa+YVabwbbiSr03jhV8TBMQxJXThmsF5TF/X4DwAVlj65gU3MnDZj16W2Gm&#10;3Y1/6FqEWkQI+wwVNCF0mZS+asiin7qOOHq/rrcYouxrqXu8RbhtZZokc2nRcFxosKNtQ9W5uFgF&#10;j11emnBZFoukPJy/Z/vcSXNSajIevj5BBBrCf/jV3mkF81mawv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ZrrvEAAAA3QAAAA8AAAAAAAAAAAAAAAAAmAIAAGRycy9k&#10;b3ducmV2LnhtbFBLBQYAAAAABAAEAPUAAACJAwAAAAA=&#10;" fillcolor="#5b9bd5 [3204]" strokecolor="#1f4d78 [1604]" strokeweight="1pt">
                                        <v:stroke joinstyle="miter"/>
                                      </v:oval>
                                      <v:shape id="Curved Connector 6423" o:spid="_x0000_s274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0DvsQAAADdAAAADwAAAGRycy9kb3ducmV2LnhtbESPzWrDMBCE74W+g9hCLqWR84MpbpQQ&#10;CqlzTdoHWKy1ZWqthKQ6bp6+KgRyHGbmG2azm+wgRgqxd6xgMS9AEDdO99wp+Po8vLyCiAlZ4+CY&#10;FPxShN328WGDlXYXPtF4Tp3IEI4VKjAp+UrK2BiyGOfOE2evdcFiyjJ0Uge8ZLgd5LIoSmmx57xg&#10;0NO7oeb7/GMV7Ou6vZb65F1tgm8/VtI8+1Gp2dO0fwORaEr38K191ArK9XIF/2/yE5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DQO+xAAAAN0AAAAPAAAAAAAAAAAA&#10;AAAAAKECAABkcnMvZG93bnJldi54bWxQSwUGAAAAAAQABAD5AAAAkgMAAAAA&#10;" adj="10800" strokecolor="#1f4d78 [1604]" strokeweight="1pt">
                                        <v:stroke joinstyle="miter"/>
                                      </v:shape>
                                      <v:shape id="Curved Connector 6424" o:spid="_x0000_s275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bysQAAADdAAAADwAAAGRycy9kb3ducmV2LnhtbESPzWrDMBCE74G+g9hCLqGRmwRT3Cgh&#10;FFrnmp8HWKy1ZWqthKQ6bp6+KhR6HGbmG2a7n+wgRgqxd6zgeVmAIG6c7rlTcL28P72AiAlZ4+CY&#10;FHxThP3uYbbFSrsbn2g8p05kCMcKFZiUfCVlbAxZjEvnibPXumAxZRk6qQPeMtwOclUUpbTYc14w&#10;6OnNUPN5/rIKDnXd3kt98q42wbcfa2kWflRq/jgdXkEkmtJ/+K991ArKzWoD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5JvKxAAAAN0AAAAPAAAAAAAAAAAA&#10;AAAAAKECAABkcnMvZG93bnJldi54bWxQSwUGAAAAAAQABAD5AAAAkgMAAAAA&#10;" adj="10800" strokecolor="#1f4d78 [1604]" strokeweight="1pt">
                                        <v:stroke joinstyle="miter"/>
                                      </v:shape>
                                    </v:group>
                                  </v:group>
                                  <v:group id="Group 6425" o:spid="_x0000_s275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g7GcYAAADdAAAADwAAAGRycy9kb3ducmV2LnhtbESPT4vCMBTE7wt+h/CE&#10;va1pXRWpRhHZXTyI4B8Qb4/m2Rabl9Jk2/rtjSB4HGbmN8x82ZlSNFS7wrKCeBCBIE6tLjhTcDr+&#10;fk1BOI+ssbRMCu7kYLnofcwx0bblPTUHn4kAYZeggtz7KpHSpTkZdANbEQfvamuDPsg6k7rGNsBN&#10;KYdRNJEGCw4LOVa0zim9Hf6Ngr8W29V3/NNsb9f1/XIc787bmJT67HerGQhPnX+HX+2NVjAZDc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12DsZxgAAAN0A&#10;AAAPAAAAAAAAAAAAAAAAAKoCAABkcnMvZG93bnJldi54bWxQSwUGAAAAAAQABAD6AAAAnQMAAAAA&#10;">
                                    <v:group id="Group 6426" o:spid="_x0000_s275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a7BXTFAAAA3QAA&#10;AA8AAAAAAAAAAAAAAAAAqgIAAGRycy9kb3ducmV2LnhtbFBLBQYAAAAABAAEAPoAAACcAwAAAAA=&#10;">
                                      <v:oval id="Oval 6427" o:spid="_x0000_s275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NI8UA&#10;AADdAAAADwAAAGRycy9kb3ducmV2LnhtbESPQWvCQBSE74L/YXlCb7pRxKapq4gQsIKHpun9kX0m&#10;i9m3Ibtq2l/vCoUeh5n5hllvB9uKG/XeOFYwnyUgiCunDdcKyq98moLwAVlj65gU/JCH7WY8WmOm&#10;3Z0/6VaEWkQI+wwVNCF0mZS+asiin7mOOHpn11sMUfa11D3eI9y2cpEkK2nRcFxosKN9Q9WluFoF&#10;v4e8NOH6VqRJebyclh+5k+ZbqZfJsHsHEWgI/+G/9kErWC0Xr/B8E5+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g0jxQAAAN0AAAAPAAAAAAAAAAAAAAAAAJgCAABkcnMv&#10;ZG93bnJldi54bWxQSwUGAAAAAAQABAD1AAAAigMAAAAA&#10;" fillcolor="#5b9bd5 [3204]" strokecolor="#1f4d78 [1604]" strokeweight="1pt">
                                        <v:stroke joinstyle="miter"/>
                                      </v:oval>
                                      <v:shape id="Curved Connector 6428" o:spid="_x0000_s275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mRz8AAAADdAAAADwAAAGRycy9kb3ducmV2LnhtbERP3WrCMBS+H/gO4QjejJnOSRnVKDLY&#10;ulvdHuDQnDbF5iQkWe18enMhePnx/W/3kx3ESCH2jhW8LgsQxI3TPXcKfn8+X95BxISscXBMCv4p&#10;wn43e9pipd2FjzSeUidyCMcKFZiUfCVlbAxZjEvniTPXumAxZRg6qQNecrgd5KooSmmx59xg0NOH&#10;oeZ8+rMKDnXdXkt99K42wbdfb9I8+1GpxXw6bEAkmtJDfHd/awXlepXn5jf5Ccjd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pkc/AAAAA3QAAAA8AAAAAAAAAAAAAAAAA&#10;oQIAAGRycy9kb3ducmV2LnhtbFBLBQYAAAAABAAEAPkAAACOAwAAAAA=&#10;" adj="10800" strokecolor="#1f4d78 [1604]" strokeweight="1pt">
                                        <v:stroke joinstyle="miter"/>
                                      </v:shape>
                                      <v:shape id="Curved Connector 6429" o:spid="_x0000_s275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U0VMQAAADdAAAADwAAAGRycy9kb3ducmV2LnhtbESPwWrDMBBE74H+g9hAL6GRmxTTOFFC&#10;KLTuNWk/YLHWlom1EpLquP36KlDocZiZN8zuMNlBjBRi71jB47IAQdw43XOn4PPj9eEZREzIGgfH&#10;pOCbIhz2d7MdVtpd+UTjOXUiQzhWqMCk5CspY2PIYlw6T5y91gWLKcvQSR3wmuF2kKuiKKXFnvOC&#10;QU8vhprL+csqONZ1+1Pqk3e1Cb59W0uz8KNS9/PpuAWRaEr/4b/2u1ZQPq02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TRUxAAAAN0AAAAPAAAAAAAAAAAA&#10;AAAAAKECAABkcnMvZG93bnJldi54bWxQSwUGAAAAAAQABAD5AAAAkgMAAAAA&#10;" adj="10800" strokecolor="#1f4d78 [1604]" strokeweight="1pt">
                                        <v:stroke joinstyle="miter"/>
                                      </v:shape>
                                    </v:group>
                                    <v:group id="Group 6430" o:spid="_x0000_s275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euRsIAAADdAAAADwAAAGRycy9kb3ducmV2LnhtbERP3WrCMBS+F/YO4Qx2&#10;I5q6blWqUUQUBvNm1Qc4NMe22JyUJNr69uZC2OXH97/aDKYVd3K+saxgNk1AEJdWN1wpOJ8OkwUI&#10;H5A1tpZJwYM8bNZvoxXm2vb8R/ciVCKGsM9RQR1Cl0vpy5oM+qntiCN3sc5giNBVUjvsY7hp5WeS&#10;ZNJgw7Ghxo52NZXX4mYU3ObbapyZXZemTh7731nxvU8eSn28D9sliEBD+Be/3D9aQfaVxv3xTXw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PHrkbCAAAA3QAAAA8A&#10;AAAAAAAAAAAAAAAAqgIAAGRycy9kb3ducmV2LnhtbFBLBQYAAAAABAAEAPoAAACZAwAAAAA=&#10;">
                                      <v:oval id="Oval 6431" o:spid="_x0000_s275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KmEcUA&#10;AADdAAAADwAAAGRycy9kb3ducmV2LnhtbESPQWvCQBSE7wX/w/IEb3VjFdHoKlIIqOChaXp/ZJ/J&#10;YvZtyK4a++u7gtDjMDPfMOttbxtxo84bxwom4wQEcem04UpB8Z29L0D4gKyxcUwKHuRhuxm8rTHV&#10;7s5fdMtDJSKEfYoK6hDaVEpf1mTRj11LHL2z6yyGKLtK6g7vEW4b+ZEkc2nRcFyosaXPmspLfrUK&#10;fvdZYcJ1mS+S4ng5zQ6Zk+ZHqdGw361ABOrDf/jV3msF89l0As838Qn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qYRxQAAAN0AAAAPAAAAAAAAAAAAAAAAAJgCAABkcnMv&#10;ZG93bnJldi54bWxQSwUGAAAAAAQABAD1AAAAigMAAAAA&#10;" fillcolor="#5b9bd5 [3204]" strokecolor="#1f4d78 [1604]" strokeweight="1pt">
                                        <v:stroke joinstyle="miter"/>
                                      </v:oval>
                                      <v:shape id="Curved Connector 6432" o:spid="_x0000_s275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gw+MQAAADdAAAADwAAAGRycy9kb3ducmV2LnhtbESPzWrDMBCE74W+g9hCLqWR84MpbpQQ&#10;CqlzTdoHWKy1ZWqthKQ6bp6+KgRyHGbmG2azm+wgRgqxd6xgMS9AEDdO99wp+Po8vLyCiAlZ4+CY&#10;FPxShN328WGDlXYXPtF4Tp3IEI4VKjAp+UrK2BiyGOfOE2evdcFiyjJ0Uge8ZLgd5LIoSmmx57xg&#10;0NO7oeb7/GMV7Ou6vZb65F1tgm8/VtI8+1Gp2dO0fwORaEr38K191ArK9WoJ/2/yE5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mDD4xAAAAN0AAAAPAAAAAAAAAAAA&#10;AAAAAKECAABkcnMvZG93bnJldi54bWxQSwUGAAAAAAQABAD5AAAAkgMAAAAA&#10;" adj="10800" strokecolor="#1f4d78 [1604]" strokeweight="1pt">
                                        <v:stroke joinstyle="miter"/>
                                      </v:shape>
                                      <v:shape id="Curved Connector 6433" o:spid="_x0000_s275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SVY8QAAADdAAAADwAAAGRycy9kb3ducmV2LnhtbESPzWrDMBCE74W+g9hAL6WRWxcT3Cgh&#10;FFL3mp8HWKy1ZWKthKQ6Tp++KhR6HGbmG2a9ne0oJgpxcKzgeVmAIG6dHrhXcD7tn1YgYkLWODom&#10;BTeKsN3c362x1u7KB5qOqRcZwrFGBSYlX0sZW0MW49J54ux1LlhMWYZe6oDXDLejfCmKSlocOC8Y&#10;9PRuqL0cv6yCXdN035U+eNeY4LuPUppHPyn1sJh3byASzek//Nf+1Aqq17K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1JVjxAAAAN0AAAAPAAAAAAAAAAAA&#10;AAAAAKECAABkcnMvZG93bnJldi54bWxQSwUGAAAAAAQABAD5AAAAkgMAAAAA&#10;" adj="10800" strokecolor="#1f4d78 [1604]" strokeweight="1pt">
                                        <v:stroke joinstyle="miter"/>
                                      </v:shape>
                                    </v:group>
                                  </v:group>
                                </v:group>
                                <v:group id="Group 6434" o:spid="_x0000_s2760"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00IX8YAAADdAAAADwAAAGRycy9kb3ducmV2LnhtbESPT4vCMBTE7wt+h/AE&#10;b2tadWWpRhFR2YMs+AcWb4/m2Rabl9LEtn77jSB4HGbmN8x82ZlSNFS7wrKCeBiBIE6tLjhTcD5t&#10;P79BOI+ssbRMCh7kYLnofcwx0bblAzVHn4kAYZeggtz7KpHSpTkZdENbEQfvamuDPsg6k7rGNsBN&#10;KUdRNJUGCw4LOVa0zim9He9Gwa7FdjWON83+dl0/Lqev3799TEoN+t1qBsJT59/hV/tHK5hOxh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TQhfxgAAAN0A&#10;AAAPAAAAAAAAAAAAAAAAAKoCAABkcnMvZG93bnJldi54bWxQSwUGAAAAAAQABAD6AAAAnQMAAAAA&#10;">
                                  <v:group id="Group 6435" o:spid="_x0000_s276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Aa3ExgAAAN0A&#10;AAAPAAAAAAAAAAAAAAAAAKoCAABkcnMvZG93bnJldi54bWxQSwUGAAAAAAQABAD6AAAAnQMAAAAA&#10;">
                                    <v:group id="Group 6436" o:spid="_x0000_s276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ik6nFAAAA3QAA&#10;AA8AAAAAAAAAAAAAAAAAqgIAAGRycy9kb3ducmV2LnhtbFBLBQYAAAAABAAEAPoAAACcAwAAAAA=&#10;">
                                      <v:oval id="Oval 6437" o:spid="_x0000_s276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b/sUA&#10;AADdAAAADwAAAGRycy9kb3ducmV2LnhtbESPQWvCQBSE7wX/w/IEb3WjFavRVaQQsIUeGuP9kX0m&#10;i9m3Ibtq7K/vCkKPw8x8w6y3vW3ElTpvHCuYjBMQxKXThisFxSF7XYDwAVlj45gU3MnDdjN4WWOq&#10;3Y1/6JqHSkQI+xQV1CG0qZS+rMmiH7uWOHon11kMUXaV1B3eItw2cpokc2nRcFyosaWPmspzfrEK&#10;fvdZYcJlmS+S4uv8PfvMnDRHpUbDfrcCEagP/+Fne68VzGdv7/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5v+xQAAAN0AAAAPAAAAAAAAAAAAAAAAAJgCAABkcnMv&#10;ZG93bnJldi54bWxQSwUGAAAAAAQABAD1AAAAigMAAAAA&#10;" fillcolor="#5b9bd5 [3204]" strokecolor="#1f4d78 [1604]" strokeweight="1pt">
                                        <v:stroke joinstyle="miter"/>
                                      </v:oval>
                                      <v:shape id="Curved Connector 6438" o:spid="_x0000_s276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HEsEAAADdAAAADwAAAGRycy9kb3ducmV2LnhtbERPS2rDMBDdF3oHMYVsSiPngylOlBAK&#10;qbtN2gMM1tgysUZCUh03p48WhSwf77/dT3YQI4XYO1awmBcgiBune+4U/Hwf395BxISscXBMCv4o&#10;wn73/LTFSrsrn2g8p07kEI4VKjAp+UrK2BiyGOfOE2eudcFiyjB0Uge85nA7yGVRlNJiz7nBoKcP&#10;Q83l/GsVHOq6vZX65F1tgm8/V9K8+lGp2ct02IBINKWH+N/9pRWU61Wem9/kJyB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cAcSwQAAAN0AAAAPAAAAAAAAAAAAAAAA&#10;AKECAABkcnMvZG93bnJldi54bWxQSwUGAAAAAAQABAD5AAAAjwMAAAAA&#10;" adj="10800" strokecolor="#1f4d78 [1604]" strokeweight="1pt">
                                        <v:stroke joinstyle="miter"/>
                                      </v:shape>
                                      <v:shape id="Curved Connector 6439" o:spid="_x0000_s276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iicQAAADdAAAADwAAAGRycy9kb3ducmV2LnhtbESPwWrDMBBE74X+g9hAL6WR2xTTOFFC&#10;CLTuNWk/YLHWlom1EpLiuP36KFDocZiZN8x6O9lBjBRi71jB87wAQdw43XOn4Pvr/ekNREzIGgfH&#10;pOCHImw393drrLS78IHGY+pEhnCsUIFJyVdSxsaQxTh3njh7rQsWU5ahkzrgJcPtIF+KopQWe84L&#10;Bj3tDTWn49kq2NV1+1vqg3e1Cb79WEjz6EelHmbTbgUi0ZT+w3/tT62gfF0s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PKKJxAAAAN0AAAAPAAAAAAAAAAAA&#10;AAAAAKECAABkcnMvZG93bnJldi54bWxQSwUGAAAAAAQABAD5AAAAkgMAAAAA&#10;" adj="10800" strokecolor="#1f4d78 [1604]" strokeweight="1pt">
                                        <v:stroke joinstyle="miter"/>
                                      </v:shape>
                                    </v:group>
                                    <v:group id="Group 6440" o:spid="_x0000_s276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wd07wwAAAN0AAAAP&#10;AAAAAAAAAAAAAAAAAKoCAABkcnMvZG93bnJldi54bWxQSwUGAAAAAAQABAD6AAAAmgMAAAAA&#10;">
                                      <v:oval id="Oval 6441" o:spid="_x0000_s276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VbMQA&#10;AADdAAAADwAAAGRycy9kb3ducmV2LnhtbESPQWvCQBSE7wX/w/IK3urGEkRTVylCwAoeGuP9kX1N&#10;FrNvQ3bV6K93BaHHYWa+YZbrwbbiQr03jhVMJwkI4sppw7WC8pB/zEH4gKyxdUwKbuRhvRq9LTHT&#10;7sq/dClCLSKEfYYKmhC6TEpfNWTRT1xHHL0/11sMUfa11D1eI9y28jNJZtKi4bjQYEebhqpTcbYK&#10;7tu8NOG8KOZJuTvt05/cSXNUavw+fH+BCDSE//CrvdUKZmk6h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U1WzEAAAA3QAAAA8AAAAAAAAAAAAAAAAAmAIAAGRycy9k&#10;b3ducmV2LnhtbFBLBQYAAAAABAAEAPUAAACJAwAAAAA=&#10;" fillcolor="#5b9bd5 [3204]" strokecolor="#1f4d78 [1604]" strokeweight="1pt">
                                        <v:stroke joinstyle="miter"/>
                                      </v:oval>
                                      <v:shape id="Curved Connector 6442" o:spid="_x0000_s276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5DhcQAAADdAAAADwAAAGRycy9kb3ducmV2LnhtbESPzWrDMBCE74G+g9hCLqGRmwRT3Cgh&#10;FFrnmp8HWKy1ZWqthKQ6bp6+KhR6HGbmG2a7n+wgRgqxd6zgeVmAIG6c7rlTcL28P72AiAlZ4+CY&#10;FHxThP3uYbbFSrsbn2g8p05kCMcKFZiUfCVlbAxZjEvnibPXumAxZRk6qQPeMtwOclUUpbTYc14w&#10;6OnNUPN5/rIKDnXd3kt98q42wbcfa2kWflRq/jgdXkEkmtJ/+K991ArKzWYF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nkOFxAAAAN0AAAAPAAAAAAAAAAAA&#10;AAAAAKECAABkcnMvZG93bnJldi54bWxQSwUGAAAAAAQABAD5AAAAkgMAAAAA&#10;" adj="10800" strokecolor="#1f4d78 [1604]" strokeweight="1pt">
                                        <v:stroke joinstyle="miter"/>
                                      </v:shape>
                                      <v:shape id="Curved Connector 6443" o:spid="_x0000_s276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LmHsQAAADdAAAADwAAAGRycy9kb3ducmV2LnhtbESPwWrDMBBE74X8g9hALqWRmwRTnCgh&#10;FFr3mrQfsFhry8RaCUl13Hx9VCj0OMzMG2Z3mOwgRgqxd6zgeVmAIG6c7rlT8PX59vQCIiZkjYNj&#10;UvBDEQ772cMOK+2ufKLxnDqRIRwrVGBS8pWUsTFkMS6dJ85e64LFlGXopA54zXA7yFVRlNJiz3nB&#10;oKdXQ83l/G0VHOu6vZX65F1tgm/f19I8+lGpxXw6bkEkmtJ/+K/9oRWUm80aft/kJyD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0uYexAAAAN0AAAAPAAAAAAAAAAAA&#10;AAAAAKECAABkcnMvZG93bnJldi54bWxQSwUGAAAAAAQABAD5AAAAkgMAAAAA&#10;" adj="10800" strokecolor="#1f4d78 [1604]" strokeweight="1pt">
                                        <v:stroke joinstyle="miter"/>
                                      </v:shape>
                                    </v:group>
                                  </v:group>
                                  <v:group id="Group 6444" o:spid="_x0000_s277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S3sixgAAAN0A&#10;AAAPAAAAAAAAAAAAAAAAAKoCAABkcnMvZG93bnJldi54bWxQSwUGAAAAAAQABAD6AAAAnQMAAAAA&#10;">
                                    <v:group id="Group 6445" o:spid="_x0000_s277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Ltn6jxgAAAN0A&#10;AAAPAAAAAAAAAAAAAAAAAKoCAABkcnMvZG93bnJldi54bWxQSwUGAAAAAAQABAD6AAAAnQMAAAAA&#10;">
                                      <v:oval id="Oval 6446" o:spid="_x0000_s277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1NGMUA&#10;AADdAAAADwAAAGRycy9kb3ducmV2LnhtbESPQWvCQBSE7wX/w/IK3uqmJQSNrlKEgBV6aIz3R/Y1&#10;Wcy+DdlVo7++Kwg9DjPzDbPajLYTFxq8cazgfZaAIK6dNtwoqA7F2xyED8gaO8ek4EYeNuvJywpz&#10;7a78Q5cyNCJC2OeooA2hz6X0dUsW/cz1xNH7dYPFEOXQSD3gNcJtJz+SJJMWDceFFnvatlSfyrNV&#10;cN8VlQnnRTlPqv3pO/0qnDRHpaav4+cSRKAx/Ief7Z1WkKVpBo838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U0YxQAAAN0AAAAPAAAAAAAAAAAAAAAAAJgCAABkcnMv&#10;ZG93bnJldi54bWxQSwUGAAAAAAQABAD1AAAAigMAAAAA&#10;" fillcolor="#5b9bd5 [3204]" strokecolor="#1f4d78 [1604]" strokeweight="1pt">
                                        <v:stroke joinstyle="miter"/>
                                      </v:oval>
                                      <v:shape id="Curved Connector 6447" o:spid="_x0000_s277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ngHcQAAADdAAAADwAAAGRycy9kb3ducmV2LnhtbESPwWrDMBBE74H+g9hCL6GR2wa3uFFC&#10;KDTONWk/YLHWlqm1EpLquPn6KhDIcZiZN8xqM9lBjBRi71jB06IAQdw43XOn4Pvr8/ENREzIGgfH&#10;pOCPImzWd7MVVtqd+EDjMXUiQzhWqMCk5CspY2PIYlw4T5y91gWLKcvQSR3wlOF2kM9FUUqLPecF&#10;g54+DDU/x1+rYFvX7bnUB+9qE3y7e5Fm7kelHu6n7TuIRFO6ha/tvVZQLpev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6eAdxAAAAN0AAAAPAAAAAAAAAAAA&#10;AAAAAKECAABkcnMvZG93bnJldi54bWxQSwUGAAAAAAQABAD5AAAAkgMAAAAA&#10;" adj="10800" strokecolor="#1f4d78 [1604]" strokeweight="1pt">
                                        <v:stroke joinstyle="miter"/>
                                      </v:shape>
                                      <v:shape id="Curved Connector 6448" o:spid="_x0000_s277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Z0b8EAAADdAAAADwAAAGRycy9kb3ducmV2LnhtbERPS2rDMBDdF3oHMYVsSiPngylOlBAK&#10;qbtN2gMM1tgysUZCUh03p48WhSwf77/dT3YQI4XYO1awmBcgiBune+4U/Hwf395BxISscXBMCv4o&#10;wn73/LTFSrsrn2g8p07kEI4VKjAp+UrK2BiyGOfOE2eudcFiyjB0Uge85nA7yGVRlNJiz7nBoKcP&#10;Q83l/GsVHOq6vZX65F1tgm8/V9K8+lGp2ct02IBINKWH+N/9pRWU63Wem9/kJyB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dnRvwQAAAN0AAAAPAAAAAAAAAAAAAAAA&#10;AKECAABkcnMvZG93bnJldi54bWxQSwUGAAAAAAQABAD5AAAAjwMAAAAA&#10;" adj="10800" strokecolor="#1f4d78 [1604]" strokeweight="1pt">
                                        <v:stroke joinstyle="miter"/>
                                      </v:shape>
                                    </v:group>
                                    <v:group id="Group 6449" o:spid="_x0000_s277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3SmxgAAAN0A&#10;AAAPAAAAAAAAAAAAAAAAAKoCAABkcnMvZG93bnJldi54bWxQSwUGAAAAAAQABAD6AAAAnQMAAAAA&#10;">
                                      <v:oval id="Oval 6450" o:spid="_x0000_s277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mKsEA&#10;AADdAAAADwAAAGRycy9kb3ducmV2LnhtbERPTYvCMBC9C/sfwix401RR0WqUZaHgCh621vvQjG2w&#10;mZQmatdfbw7CHh/ve7PrbSPu1HnjWMFknIAgLp02XCkoTtloCcIHZI2NY1LwRx5224/BBlPtHvxL&#10;9zxUIoawT1FBHUKbSunLmiz6sWuJI3dxncUQYVdJ3eEjhttGTpNkIS0ajg01tvRdU3nNb1bBc58V&#10;JtxW+TIpDtfj7Cdz0pyVGn72X2sQgfrwL36791rBYjaP++Ob+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B5irBAAAA3QAAAA8AAAAAAAAAAAAAAAAAmAIAAGRycy9kb3du&#10;cmV2LnhtbFBLBQYAAAAABAAEAPUAAACGAwAAAAA=&#10;" fillcolor="#5b9bd5 [3204]" strokecolor="#1f4d78 [1604]" strokeweight="1pt">
                                        <v:stroke joinstyle="miter"/>
                                      </v:oval>
                                      <v:shape id="Curved Connector 6451" o:spid="_x0000_s277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VLL8QAAADdAAAADwAAAGRycy9kb3ducmV2LnhtbESPwWrDMBBE74H+g9hAL6GR07QmOFFC&#10;KLTuNWk/YLHWlom1EpLquP36KlDocZiZN8zuMNlBjBRi71jBalmAIG6c7rlT8Pnx+rABEROyxsEx&#10;KfimCIf93WyHlXZXPtF4Tp3IEI4VKjAp+UrK2BiyGJfOE2evdcFiyjJ0Uge8Zrgd5GNRlNJiz3nB&#10;oKcXQ83l/GUVHOu6/Sn1ybvaBN++raVZ+FGp+/l03IJINKX/8F/7XSson55X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lUsvxAAAAN0AAAAPAAAAAAAAAAAA&#10;AAAAAKECAABkcnMvZG93bnJldi54bWxQSwUGAAAAAAQABAD5AAAAkgMAAAAA&#10;" adj="10800" strokecolor="#1f4d78 [1604]" strokeweight="1pt">
                                        <v:stroke joinstyle="miter"/>
                                      </v:shape>
                                      <v:shape id="Curved Connector 6452" o:spid="_x0000_s277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fVWMQAAADdAAAADwAAAGRycy9kb3ducmV2LnhtbESPwWrDMBBE74H+g9hAL6GRm7QmOFFC&#10;KLTuNWk/YLHWlom1EpLquP36KlDocZiZN8zuMNlBjBRi71jB47IAQdw43XOn4PPj9WEDIiZkjYNj&#10;UvBNEQ77u9kOK+2ufKLxnDqRIRwrVGBS8pWUsTFkMS6dJ85e64LFlGXopA54zXA7yFVRlNJiz3nB&#10;oKcXQ83l/GUVHOu6/Sn1ybvaBN++raVZ+FGp+/l03IJINKX/8F/7XSson55X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9VYxAAAAN0AAAAPAAAAAAAAAAAA&#10;AAAAAKECAABkcnMvZG93bnJldi54bWxQSwUGAAAAAAQABAD5AAAAkgMAAAAA&#10;" adj="10800" strokecolor="#1f4d78 [1604]" strokeweight="1pt">
                                        <v:stroke joinstyle="miter"/>
                                      </v:shape>
                                    </v:group>
                                  </v:group>
                                </v:group>
                              </v:group>
                              <v:group id="Group 6453" o:spid="_x0000_s2779"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e3WLxgAAAN0A&#10;AAAPAAAAAAAAAAAAAAAAAKoCAABkcnMvZG93bnJldi54bWxQSwUGAAAAAAQABAD6AAAAnQMAAAAA&#10;">
                                <v:group id="Group 6454" o:spid="_x0000_s2780"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ku3/xgAAAN0A&#10;AAAPAAAAAAAAAAAAAAAAAKoCAABkcnMvZG93bnJldi54bWxQSwUGAAAAAAQABAD6AAAAnQMAAAAA&#10;">
                                  <v:group id="Group 6455" o:spid="_x0000_s278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5IZMYAAADdAAAADwAAAGRycy9kb3ducmV2LnhtbESPQWvCQBSE7wX/w/KE&#10;3uom2ohEVxGppQcRqoJ4e2SfSTD7NmS3Sfz3riD0OMzMN8xi1ZtKtNS40rKCeBSBIM6sLjlXcDpu&#10;P2YgnEfWWFkmBXdysFoO3haYatvxL7UHn4sAYZeigsL7OpXSZQUZdCNbEwfvahuDPsgml7rBLsBN&#10;JcdRNJUGSw4LBda0KSi7Hf6Mgu8Ou/Uk/mp3t+vmfjkm+/MuJqXeh/16DsJT7//Dr/aPVjD9TBJ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3khkxgAAAN0A&#10;AAAPAAAAAAAAAAAAAAAAAKoCAABkcnMvZG93bnJldi54bWxQSwUGAAAAAAQABAD6AAAAnQMAAAAA&#10;">
                                    <v:group id="Group 6456" o:spid="_x0000_s278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69dgnFAAAA3QAA&#10;AA8AAAAAAAAAAAAAAAAAqgIAAGRycy9kb3ducmV2LnhtbFBLBQYAAAAABAAEAPoAAACcAwAAAAA=&#10;">
                                      <v:oval id="Oval 6457" o:spid="_x0000_s278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h+XsUA&#10;AADdAAAADwAAAGRycy9kb3ducmV2LnhtbESPQWvCQBSE70L/w/IK3uqmYtWmriJCwAo9mKb3R/Y1&#10;Wcy+DdlVo7/eFQSPw8x8wyxWvW3EiTpvHCt4HyUgiEunDVcKit/sbQ7CB2SNjWNScCEPq+XLYIGp&#10;dmfe0ykPlYgQ9ikqqENoUyl9WZNFP3ItcfT+XWcxRNlVUnd4jnDbyHGSTKVFw3GhxpY2NZWH/GgV&#10;XLdZYcLxM58nxe7wM/nOnDR/Sg1f+/UXiEB9eIYf7a1WMJ18zO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6H5exQAAAN0AAAAPAAAAAAAAAAAAAAAAAJgCAABkcnMv&#10;ZG93bnJldi54bWxQSwUGAAAAAAQABAD1AAAAigMAAAAA&#10;" fillcolor="#5b9bd5 [3204]" strokecolor="#1f4d78 [1604]" strokeweight="1pt">
                                        <v:stroke joinstyle="miter"/>
                                      </v:oval>
                                      <v:shape id="Curved Connector 6458" o:spid="_x0000_s278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issEAAADdAAAADwAAAGRycy9kb3ducmV2LnhtbERP3WrCMBS+H+wdwhnsZsx00xWpRpHB&#10;rLe6PcChOW3KmpOQZLXz6c2F4OXH97/eTnYQI4XYO1bwNitAEDdO99wp+Pn+el2CiAlZ4+CYFPxT&#10;hO3m8WGNlXZnPtJ4Sp3IIRwrVGBS8pWUsTFkMc6cJ85c64LFlGHopA54zuF2kO9FUUqLPecGg54+&#10;DTW/pz+rYFfX7aXUR+9qE3y7n0vz4kelnp+m3QpEoindxTf3QSsoFx95bn6Tn4Dc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r+KywQAAAN0AAAAPAAAAAAAAAAAAAAAA&#10;AKECAABkcnMvZG93bnJldi54bWxQSwUGAAAAAAQABAD5AAAAjwMAAAAA&#10;" adj="10800" strokecolor="#1f4d78 [1604]" strokeweight="1pt">
                                        <v:stroke joinstyle="miter"/>
                                      </v:shape>
                                      <v:shape id="Curved Connector 6459" o:spid="_x0000_s278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NHKcQAAADdAAAADwAAAGRycy9kb3ducmV2LnhtbESPUUvDMBSF3wX/Q7iCL+JSnRaty8YQ&#10;tvq66Q+4NLdNsbkJSezqfv0yGOzxcM75DmexmuwgRgqxd6zgaVaAIG6c7rlT8PO9eXwDEROyxsEx&#10;KfinCKvl7c0CK+0OvKNxnzqRIRwrVGBS8pWUsTFkMc6cJ85e64LFlGXopA54yHA7yOeiKKXFnvOC&#10;QU+fhprf/Z9VsK7r9ljqnXe1Cb7dzqV58KNS93fT+gNEoildw5f2l1ZQvry+w/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40cpxAAAAN0AAAAPAAAAAAAAAAAA&#10;AAAAAKECAABkcnMvZG93bnJldi54bWxQSwUGAAAAAAQABAD5AAAAkgMAAAAA&#10;" adj="10800" strokecolor="#1f4d78 [1604]" strokeweight="1pt">
                                        <v:stroke joinstyle="miter"/>
                                      </v:shape>
                                    </v:group>
                                    <v:group id="Group 6460" o:spid="_x0000_s278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QdIFbwwAAAN0AAAAP&#10;AAAAAAAAAAAAAAAAAKoCAABkcnMvZG93bnJldi54bWxQSwUGAAAAAAQABAD6AAAAmgMAAAAA&#10;">
                                      <v:oval id="Oval 6461" o:spid="_x0000_s278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GJDMQA&#10;AADdAAAADwAAAGRycy9kb3ducmV2LnhtbESPQWvCQBSE7wX/w/IK3urGIkFTVylCwAo9GOP9kX1N&#10;FrNvQ3bV6K/vCoLHYWa+YZbrwbbiQr03jhVMJwkI4sppw7WC8pB/zEH4gKyxdUwKbuRhvRq9LTHT&#10;7sp7uhShFhHCPkMFTQhdJqWvGrLoJ64jjt6f6y2GKPta6h6vEW5b+ZkkqbRoOC402NGmoepUnK2C&#10;+zYvTTgvinlS7k6/s5/cSXNUavw+fH+BCDSEV/jZ3moF6Sydwu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hiQzEAAAA3QAAAA8AAAAAAAAAAAAAAAAAmAIAAGRycy9k&#10;b3ducmV2LnhtbFBLBQYAAAAABAAEAPUAAACJAwAAAAA=&#10;" fillcolor="#5b9bd5 [3204]" strokecolor="#1f4d78 [1604]" strokeweight="1pt">
                                        <v:stroke joinstyle="miter"/>
                                      </v:oval>
                                      <v:shape id="Curved Connector 6462" o:spid="_x0000_s278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sf5cQAAADdAAAADwAAAGRycy9kb3ducmV2LnhtbESPwWrDMBBE74H+g9hALyGRkxZTnCgh&#10;BFr3mqQfsFhry8RaCUl13H59VSj0OMzMG2Z3mOwgRgqxd6xgvSpAEDdO99wp+Li+Ll9AxISscXBM&#10;Cr4owmH/MNthpd2dzzReUicyhGOFCkxKvpIyNoYsxpXzxNlrXbCYsgyd1AHvGW4HuSmKUlrsOS8Y&#10;9HQy1Nwun1bBsa7b71KfvatN8O3bkzQLPyr1OJ+OWxCJpvQf/mu/awXlc7mB3zf5Cc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Kx/lxAAAAN0AAAAPAAAAAAAAAAAA&#10;AAAAAKECAABkcnMvZG93bnJldi54bWxQSwUGAAAAAAQABAD5AAAAkgMAAAAA&#10;" adj="10800" strokecolor="#1f4d78 [1604]" strokeweight="1pt">
                                        <v:stroke joinstyle="miter"/>
                                      </v:shape>
                                      <v:shape id="Curved Connector 6463" o:spid="_x0000_s278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e6fsQAAADdAAAADwAAAGRycy9kb3ducmV2LnhtbESPwWrDMBBE74X+g9hCLqWR2wRT3Cgh&#10;FFrnmqQfsFhry9RaCUl13Hx9FAjkOMzMG2a1mewgRgqxd6zgdV6AIG6c7rlT8HP8enkHEROyxsEx&#10;KfinCJv148MKK+1OvKfxkDqRIRwrVGBS8pWUsTFkMc6dJ85e64LFlGXopA54ynA7yLeiKKXFnvOC&#10;QU+fhprfw59VsK3r9lzqvXe1Cb79Xkjz7EelZk/T9gNEoindw7f2Tisol+UC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Z7p+xAAAAN0AAAAPAAAAAAAAAAAA&#10;AAAAAKECAABkcnMvZG93bnJldi54bWxQSwUGAAAAAAQABAD5AAAAkgMAAAAA&#10;" adj="10800" strokecolor="#1f4d78 [1604]" strokeweight="1pt">
                                        <v:stroke joinstyle="miter"/>
                                      </v:shape>
                                    </v:group>
                                  </v:group>
                                  <v:group id="Group 6464" o:spid="_x0000_s279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4nQsYAAADdAAAADwAAAGRycy9kb3ducmV2LnhtbESPQWvCQBSE7wX/w/KE&#10;3uomaoNEVxHR0oMUqoJ4e2SfSTD7NmTXJP77riD0OMzMN8xi1ZtKtNS40rKCeBSBIM6sLjlXcDru&#10;PmYgnEfWWFkmBQ9ysFoO3haYatvxL7UHn4sAYZeigsL7OpXSZQUZdCNbEwfvahuDPsgml7rBLsBN&#10;JcdRlEiDJYeFAmvaFJTdDnej4KvDbj2Jt+3+dt08LsfPn/M+JqXeh/16DsJT7//Dr/a3VpBMky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idCxgAAAN0A&#10;AAAPAAAAAAAAAAAAAAAAAKoCAABkcnMvZG93bnJldi54bWxQSwUGAAAAAAQABAD6AAAAnQMAAAAA&#10;">
                                    <v:group id="Group 6465" o:spid="_x0000_s279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DIsPFAAAA3QAA&#10;AA8AAAAAAAAAAAAAAAAAqgIAAGRycy9kb3ducmV2LnhtbFBLBQYAAAAABAAEAPoAAACcAwAAAAA=&#10;">
                                      <v:oval id="Oval 6466" o:spid="_x0000_s279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gReMQA&#10;AADdAAAADwAAAGRycy9kb3ducmV2LnhtbESPQWvCQBSE7wX/w/IEb3VjkWCjq4gQsIUeTOP9kX0m&#10;i9m3Ibtq7K/vCoLHYWa+YVabwbbiSr03jhXMpgkI4sppw7WC8jd/X4DwAVlj65gU3MnDZj16W2Gm&#10;3Y0PdC1CLSKEfYYKmhC6TEpfNWTRT11HHL2T6y2GKPta6h5vEW5b+ZEkqbRoOC402NGuoepcXKyC&#10;v31emnD5LBZJ+X3+mX/lTpqjUpPxsF2CCDSEV/jZ3msF6TxN4fE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EXjEAAAA3QAAAA8AAAAAAAAAAAAAAAAAmAIAAGRycy9k&#10;b3ducmV2LnhtbFBLBQYAAAAABAAEAPUAAACJAwAAAAA=&#10;" fillcolor="#5b9bd5 [3204]" strokecolor="#1f4d78 [1604]" strokeweight="1pt">
                                        <v:stroke joinstyle="miter"/>
                                      </v:oval>
                                      <v:shape id="Curved Connector 6467" o:spid="_x0000_s279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y8fcQAAADdAAAADwAAAGRycy9kb3ducmV2LnhtbESPwWrDMBBE74X+g9hCLyWR2xQ3OFFC&#10;KLTONUk/YLHWlom1EpLquP36KhDocZiZN8x6O9lBjBRi71jB87wAQdw43XOn4Ov0MVuCiAlZ4+CY&#10;FPxQhO3m/m6NlXYXPtB4TJ3IEI4VKjAp+UrK2BiyGOfOE2evdcFiyjJ0Uge8ZLgd5EtRlNJiz3nB&#10;oKd3Q835+G0V7Oq6/S31wbvaBN9+LqR58qNSjw/TbgUi0ZT+w7f2XisoX8s3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XLx9xAAAAN0AAAAPAAAAAAAAAAAA&#10;AAAAAKECAABkcnMvZG93bnJldi54bWxQSwUGAAAAAAQABAD5AAAAkgMAAAAA&#10;" adj="10800" strokecolor="#1f4d78 [1604]" strokeweight="1pt">
                                        <v:stroke joinstyle="miter"/>
                                      </v:shape>
                                      <v:shape id="Curved Connector 6468" o:spid="_x0000_s279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MoD8AAAADdAAAADwAAAGRycy9kb3ducmV2LnhtbERP3WrCMBS+F/YO4Qi7kZluShmdUWSw&#10;1Vt1D3BoTpticxKSrHZ7enMhePnx/W92kx3ESCH2jhW8LgsQxI3TPXcKfs5fL+8gYkLWODgmBX8U&#10;Ybd9mm2w0u7KRxpPqRM5hGOFCkxKvpIyNoYsxqXzxJlrXbCYMgyd1AGvOdwO8q0oSmmx59xg0NOn&#10;oeZy+rUK9nXd/pf66F1tgm+/V9Is/KjU83zaf4BINKWH+O4+aAXlusxz85v8BO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DKA/AAAAA3QAAAA8AAAAAAAAAAAAAAAAA&#10;oQIAAGRycy9kb3ducmV2LnhtbFBLBQYAAAAABAAEAPkAAACOAwAAAAA=&#10;" adj="10800" strokecolor="#1f4d78 [1604]" strokeweight="1pt">
                                        <v:stroke joinstyle="miter"/>
                                      </v:shape>
                                    </v:group>
                                    <v:group id="Group 6469" o:spid="_x0000_s279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4oxsYAAADdAAAADwAAAGRycy9kb3ducmV2LnhtbESP0WrCQBRE3wv+w3KF&#10;vohurDZq6ioiFQr2xegHXLLXJDR7N+yuJv59Vyj0cZiZM8x625tG3Mn52rKC6SQBQVxYXXOp4HI+&#10;jJcgfEDW2FgmBQ/ysN0MXtaYadvxie55KEWEsM9QQRVCm0npi4oM+oltiaN3tc5giNKVUjvsItw0&#10;8i1JUmmw5rhQYUv7ioqf/GYU3Ba7cpSafTubOfndHaf5+2fyUOp12O8+QATqw3/4r/2lFaTzdAX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TijGxgAAAN0A&#10;AAAPAAAAAAAAAAAAAAAAAKoCAABkcnMvZG93bnJldi54bWxQSwUGAAAAAAQABAD6AAAAnQMAAAAA&#10;">
                                      <v:oval id="Oval 6470" o:spid="_x0000_s279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S6SsIA&#10;AADdAAAADwAAAGRycy9kb3ducmV2LnhtbERPy4rCMBTdC/MP4Q6401QRH9Uow0DBEWZhrftLc22D&#10;zU1ponb8erMQZnk4782ut424U+eNYwWTcQKCuHTacKWgOGWjJQgfkDU2jknBH3nYbT8GG0y1e/CR&#10;7nmoRAxhn6KCOoQ2ldKXNVn0Y9cSR+7iOoshwq6SusNHDLeNnCbJXFo0HBtqbOm7pvKa36yC5z4r&#10;TLit8mVSHK6/s5/MSXNWavjZf61BBOrDv/jt3msF89ki7o9v4hO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tLpKwgAAAN0AAAAPAAAAAAAAAAAAAAAAAJgCAABkcnMvZG93&#10;bnJldi54bWxQSwUGAAAAAAQABAD1AAAAhwMAAAAA&#10;" fillcolor="#5b9bd5 [3204]" strokecolor="#1f4d78 [1604]" strokeweight="1pt">
                                        <v:stroke joinstyle="miter"/>
                                      </v:oval>
                                      <v:shape id="Curved Connector 6471" o:spid="_x0000_s279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XT8QAAADdAAAADwAAAGRycy9kb3ducmV2LnhtbESPwWrDMBBE74H+g9hAL6GR0xQ3OFFC&#10;KLTuNWk/YLHWlom1EpLquP36KlDocZiZN8zuMNlBjBRi71jBalmAIG6c7rlT8Pnx+rABEROyxsEx&#10;KfimCIf93WyHlXZXPtF4Tp3IEI4VKjAp+UrK2BiyGJfOE2evdcFiyjJ0Uge8Zrgd5GNRlNJiz3nB&#10;oKcXQ83l/GUVHOu6/Sn1ybvaBN++raVZ+FGp+/l03IJINKX/8F/7XSson55X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IBdPxAAAAN0AAAAPAAAAAAAAAAAA&#10;AAAAAKECAABkcnMvZG93bnJldi54bWxQSwUGAAAAAAQABAD5AAAAkgMAAAAA&#10;" adj="10800" strokecolor="#1f4d78 [1604]" strokeweight="1pt">
                                        <v:stroke joinstyle="miter"/>
                                      </v:shape>
                                      <v:shape id="Curved Connector 6472" o:spid="_x0000_s279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JOMQAAADdAAAADwAAAGRycy9kb3ducmV2LnhtbESPwWrDMBBE74H+g9hAL6GRmxQ3OFFC&#10;KLTuNWk/YLHWlom1EpLquP36KlDocZiZN8zuMNlBjBRi71jB47IAQdw43XOn4PPj9WEDIiZkjYNj&#10;UvBNEQ77u9kOK+2ufKLxnDqRIRwrVGBS8pWUsTFkMS6dJ85e64LFlGXopA54zXA7yFVRlNJiz3nB&#10;oKcXQ83l/GUVHOu6/Sn1ybvaBN++raVZ+FGp+/l03IJINKX/8F/7XSson55X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8ok4xAAAAN0AAAAPAAAAAAAAAAAA&#10;AAAAAKECAABkcnMvZG93bnJldi54bWxQSwUGAAAAAAQABAD5AAAAkgMAAAAA&#10;" adj="10800" strokecolor="#1f4d78 [1604]" strokeweight="1pt">
                                        <v:stroke joinstyle="miter"/>
                                      </v:shape>
                                    </v:group>
                                  </v:group>
                                </v:group>
                                <v:group id="Group 6473" o:spid="_x0000_s2799"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4p68cAAADdAAAADwAAAGRycy9kb3ducmV2LnhtbESPT2vCQBTE7wW/w/KE&#10;3nQTbVWiq4jU0oMI/gHx9sg+k2D2bciuSfz23YLQ4zAzv2EWq86UoqHaFZYVxMMIBHFqdcGZgvNp&#10;O5iBcB5ZY2mZFDzJwWrZe1tgom3LB2qOPhMBwi5BBbn3VSKlS3My6Ia2Ig7ezdYGfZB1JnWNbYCb&#10;Uo6iaCINFhwWcqxok1N6Pz6Mgu8W2/U4/mp299vmeT197i+7mJR673frOQhPnf8Pv9o/WsHkYzq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s4p68cAAADd&#10;AAAADwAAAAAAAAAAAAAAAACqAgAAZHJzL2Rvd25yZXYueG1sUEsFBgAAAAAEAAQA+gAAAJ4DAAAA&#10;AA==&#10;">
                                  <v:group id="Group 6474" o:spid="_x0000_s280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exn8cAAADdAAAADwAAAGRycy9kb3ducmV2LnhtbESPQWvCQBSE7wX/w/IK&#10;vdVN1EZJs4qILT2IoBaKt0f2mYRk34bsNon/vlso9DjMzDdMthlNI3rqXGVZQTyNQBDnVldcKPi8&#10;vD2vQDiPrLGxTAru5GCznjxkmGo78In6sy9EgLBLUUHpfZtK6fKSDLqpbYmDd7OdQR9kV0jd4RDg&#10;ppGzKEqkwYrDQokt7UrK6/O3UfA+4LCdx/v+UN929+vl5fh1iEmpp8dx+wrC0+j/w3/tD60gWSwX&#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Sexn8cAAADd&#10;AAAADwAAAAAAAAAAAAAAAACqAgAAZHJzL2Rvd25yZXYueG1sUEsFBgAAAAAEAAQA+gAAAJ4DAAAA&#10;AA==&#10;">
                                    <v:group id="Group 6475" o:spid="_x0000_s280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q0HsYAAADdAAAADwAAAGRycy9kb3ducmV2LnhtbESP0WrCQBRE3wv+w3KF&#10;vpS6UZso0VVEWhDqi6kfcMlek2D2bthdTfz7rlDo4zAzZ5j1djCtuJPzjWUF00kCgri0uuFKwfnn&#10;630Jwgdkja1lUvAgD9vN6GWNubY9n+hehEpECPscFdQhdLmUvqzJoJ/Yjjh6F+sMhihdJbXDPsJN&#10;K2dJkkmDDceFGjva11Rei5tRcFvsqrfM7Lv53Mlj/z0t0s/kodTreNitQAQawn/4r33QCrKPRQr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2rQexgAAAN0A&#10;AAAPAAAAAAAAAAAAAAAAAKoCAABkcnMvZG93bnJldi54bWxQSwUGAAAAAAQABAD6AAAAnQMAAAAA&#10;">
                                      <v:oval id="Oval 6476" o:spid="_x0000_s280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GHpcUA&#10;AADdAAAADwAAAGRycy9kb3ducmV2LnhtbESPQWvCQBSE7wX/w/IKvdVNRVJNXUWEgAo9NMb7I/ua&#10;LGbfhuyqqb/eLQgeh5n5hlmsBtuKC/XeOFbwMU5AEFdOG64VlIf8fQbCB2SNrWNS8EceVsvRywIz&#10;7a78Q5ci1CJC2GeooAmhy6T0VUMW/dh1xNH7db3FEGVfS93jNcJtKydJkkqLhuNCgx1tGqpOxdkq&#10;uG3z0oTzvJgl5f70Pd3lTpqjUm+vw/oLRKAhPMOP9lYrSKefKfy/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YelxQAAAN0AAAAPAAAAAAAAAAAAAAAAAJgCAABkcnMv&#10;ZG93bnJldi54bWxQSwUGAAAAAAQABAD1AAAAigMAAAAA&#10;" fillcolor="#5b9bd5 [3204]" strokecolor="#1f4d78 [1604]" strokeweight="1pt">
                                        <v:stroke joinstyle="miter"/>
                                      </v:oval>
                                      <v:shape id="Curved Connector 6477" o:spid="_x0000_s280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UqoMQAAADdAAAADwAAAGRycy9kb3ducmV2LnhtbESPwWrDMBBE74X+g9hCLqWRmxSnuFFC&#10;CKTONWk/YLHWlqm1EpLquP36KhDocZiZN8x6O9lBjBRi71jB87wAQdw43XOn4PPj8PQKIiZkjYNj&#10;UvBDEbab+7s1Vtpd+ETjOXUiQzhWqMCk5CspY2PIYpw7T5y91gWLKcvQSR3wkuF2kIuiKKXFnvOC&#10;QU97Q83X+dsq2NV1+1vqk3e1Cb59X0rz6EelZg/T7g1Eoin9h2/to1ZQvqxW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hSqgxAAAAN0AAAAPAAAAAAAAAAAA&#10;AAAAAKECAABkcnMvZG93bnJldi54bWxQSwUGAAAAAAQABAD5AAAAkgMAAAAA&#10;" adj="10800" strokecolor="#1f4d78 [1604]" strokeweight="1pt">
                                        <v:stroke joinstyle="miter"/>
                                      </v:shape>
                                      <v:shape id="Curved Connector 6478" o:spid="_x0000_s280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q+0sEAAADdAAAADwAAAGRycy9kb3ducmV2LnhtbERP3WrCMBS+H+wdwhnsZsx0UzqpRpHB&#10;rLe6PcChOW3KmpOQZLXz6c2F4OXH97/eTnYQI4XYO1bwNitAEDdO99wp+Pn+el2CiAlZ4+CYFPxT&#10;hO3m8WGNlXZnPtJ4Sp3IIRwrVGBS8pWUsTFkMc6cJ85c64LFlGHopA54zuF2kO9FUUqLPecGg54+&#10;DTW/pz+rYFfX7aXUR+9qE3y7n0vz4kelnp+m3QpEoindxTf3QSsoFx95bn6Tn4Dc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Gr7SwQAAAN0AAAAPAAAAAAAAAAAAAAAA&#10;AKECAABkcnMvZG93bnJldi54bWxQSwUGAAAAAAQABAD5AAAAjwMAAAAA&#10;" adj="10800" strokecolor="#1f4d78 [1604]" strokeweight="1pt">
                                        <v:stroke joinstyle="miter"/>
                                      </v:shape>
                                    </v:group>
                                    <v:group id="Group 6479" o:spid="_x0000_s280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74bxgAAAN0A&#10;AAAPAAAAAAAAAAAAAAAAAKoCAABkcnMvZG93bnJldi54bWxQSwUGAAAAAAQABAD6AAAAnQMAAAAA&#10;">
                                      <v:oval id="Oval 6480" o:spid="_x0000_s280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KbcEA&#10;AADdAAAADwAAAGRycy9kb3ducmV2LnhtbERPTYvCMBC9L/gfwgh7W1NFpFajiFBwF/ZgrfehGdtg&#10;MylN1Oqv3xwWPD7e93o72FbcqffGsYLpJAFBXDltuFZQnvKvFIQPyBpbx6TgSR62m9HHGjPtHnyk&#10;exFqEUPYZ6igCaHLpPRVQxb9xHXEkbu43mKIsK+l7vERw20rZ0mykBYNx4YGO9o3VF2Lm1XwOuSl&#10;CbdlkSblz/V3/p07ac5KfY6H3QpEoCG8xf/ug1awmKdxf3wTn4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hym3BAAAA3QAAAA8AAAAAAAAAAAAAAAAAmAIAAGRycy9kb3du&#10;cmV2LnhtbFBLBQYAAAAABAAEAPUAAACGAwAAAAA=&#10;" fillcolor="#5b9bd5 [3204]" strokecolor="#1f4d78 [1604]" strokeweight="1pt">
                                        <v:stroke joinstyle="miter"/>
                                      </v:oval>
                                      <v:shape id="Curved Connector 6481" o:spid="_x0000_s280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VnaMQAAADdAAAADwAAAGRycy9kb3ducmV2LnhtbESPwWrDMBBE74H+g9hALyGR0xYTnCgh&#10;FFrnmrQfsFhry8RaCUl13H59FSj0OMzMG2Z3mOwgRgqxd6xgvSpAEDdO99wp+Px4W25AxISscXBM&#10;Cr4pwmH/MNthpd2NzzReUicyhGOFCkxKvpIyNoYsxpXzxNlrXbCYsgyd1AFvGW4H+VQUpbTYc14w&#10;6OnVUHO9fFkFx7puf0p99q42wbfvz9Is/KjU43w6bkEkmtJ/+K990grKl80a7m/yE5D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WdoxAAAAN0AAAAPAAAAAAAAAAAA&#10;AAAAAKECAABkcnMvZG93bnJldi54bWxQSwUGAAAAAAQABAD5AAAAkgMAAAAA&#10;" adj="10800" strokecolor="#1f4d78 [1604]" strokeweight="1pt">
                                        <v:stroke joinstyle="miter"/>
                                      </v:shape>
                                      <v:shape id="Curved Connector 6482" o:spid="_x0000_s280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f5H8QAAADdAAAADwAAAGRycy9kb3ducmV2LnhtbESPwWrDMBBE74H8g9hCL6GRmxYT3Cgh&#10;FFLnmrQfsFhry9RaCUlxnH59FSj0OMzMG2azm+wgRgqxd6zgeVmAIG6c7rlT8PV5eFqDiAlZ4+CY&#10;FNwowm47n22w0u7KJxrPqRMZwrFCBSYlX0kZG0MW49J54uy1LlhMWYZO6oDXDLeDXBVFKS32nBcM&#10;eno31HyfL1bBvq7bn1KfvKtN8O3HizQLPyr1+DDt30AkmtJ/+K991ArK1/UK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kfxAAAAN0AAAAPAAAAAAAAAAAA&#10;AAAAAKECAABkcnMvZG93bnJldi54bWxQSwUGAAAAAAQABAD5AAAAkgMAAAAA&#10;" adj="10800" strokecolor="#1f4d78 [1604]" strokeweight="1pt">
                                        <v:stroke joinstyle="miter"/>
                                      </v:shape>
                                    </v:group>
                                  </v:group>
                                  <v:group id="Group 6483" o:spid="_x0000_s280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xtZzMYAAADdAAAADwAAAGRycy9kb3ducmV2LnhtbESPT4vCMBTE7wt+h/AE&#10;b2ta3RWpRhFZxYMs+AfE26N5tsXmpTTZtn77jSB4HGbmN8x82ZlSNFS7wrKCeBiBIE6tLjhTcD5t&#10;PqcgnEfWWFomBQ9ysFz0PuaYaNvygZqjz0SAsEtQQe59lUjp0pwMuqGtiIN3s7VBH2SdSV1jG+Cm&#10;lKMomkiDBYeFHCta55Tej39GwbbFdjWOf5r9/bZ+XE/fv5d9TEoN+t1qBsJT59/hV3unFUy+pm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G1nMxgAAAN0A&#10;AAAPAAAAAAAAAAAAAAAAAKoCAABkcnMvZG93bnJldi54bWxQSwUGAAAAAAQABAD6AAAAnQMAAAAA&#10;">
                                    <v:group id="Group 6484" o:spid="_x0000_s281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Q2GixgAAAN0A&#10;AAAPAAAAAAAAAAAAAAAAAKoCAABkcnMvZG93bnJldi54bWxQSwUGAAAAAAQABAD6AAAAnQMAAAAA&#10;">
                                      <v:oval id="Oval 6485" o:spid="_x0000_s281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p9cUA&#10;AADdAAAADwAAAGRycy9kb3ducmV2LnhtbESPQWvCQBSE7wX/w/IK3uqmRSWmriKFgBY8NMb7I/ua&#10;LGbfhuyq0V/fFYQeh5n5hlmuB9uKC/XeOFbwPklAEFdOG64VlIf8LQXhA7LG1jEpuJGH9Wr0ssRM&#10;uyv/0KUItYgQ9hkqaELoMil91ZBFP3EdcfR+XW8xRNnXUvd4jXDbyo8kmUuLhuNCgx19NVSdirNV&#10;cN/mpQnnRZEm5fdpP93lTpqjUuPXYfMJItAQ/sPP9lYrmE/TGTze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Fmn1xQAAAN0AAAAPAAAAAAAAAAAAAAAAAJgCAABkcnMv&#10;ZG93bnJldi54bWxQSwUGAAAAAAQABAD1AAAAigMAAAAA&#10;" fillcolor="#5b9bd5 [3204]" strokecolor="#1f4d78 [1604]" strokeweight="1pt">
                                        <v:stroke joinstyle="miter"/>
                                      </v:oval>
                                      <v:shape id="Curved Connector 6486" o:spid="_x0000_s281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HMQAAADdAAAADwAAAGRycy9kb3ducmV2LnhtbESPzWrDMBCE74W+g9hCLiWRmxYT3Cgh&#10;BBr3mp8HWKy1ZWqthKQ4Tp++KhR6HGbmG2a9newgRgqxd6zgZVGAIG6c7rlTcDl/zFcgYkLWODgm&#10;BXeKsN08Pqyx0u7GRxpPqRMZwrFCBSYlX0kZG0MW48J54uy1LlhMWYZO6oC3DLeDXBZFKS32nBcM&#10;etobar5OV6tgV9ftd6mP3tUm+PbwKs2zH5WaPU27dxCJpvQf/mt/agXl26q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HP8cxAAAAN0AAAAPAAAAAAAAAAAA&#10;AAAAAKECAABkcnMvZG93bnJldi54bWxQSwUGAAAAAAQABAD5AAAAkgMAAAAA&#10;" adj="10800" strokecolor="#1f4d78 [1604]" strokeweight="1pt">
                                        <v:stroke joinstyle="miter"/>
                                      </v:shape>
                                      <v:shape id="Curved Connector 6487" o:spid="_x0000_s281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Bah8QAAADdAAAADwAAAGRycy9kb3ducmV2LnhtbESPwWrDMBBE74X+g9hCLqWRmxQ3uFFC&#10;CKTONWk/YLHWlqm1EpLquP36KhDocZiZN8x6O9lBjBRi71jB87wAQdw43XOn4PPj8LQCEROyxsEx&#10;KfihCNvN/d0aK+0ufKLxnDqRIRwrVGBS8pWUsTFkMc6dJ85e64LFlGXopA54yXA7yEVRlNJiz3nB&#10;oKe9oebr/G0V7Oq6/S31ybvaBN++L6V59KNSs4dp9wYi0ZT+w7f2USsoX1a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UFqHxAAAAN0AAAAPAAAAAAAAAAAA&#10;AAAAAKECAABkcnMvZG93bnJldi54bWxQSwUGAAAAAAQABAD5AAAAkgMAAAAA&#10;" adj="10800" strokecolor="#1f4d78 [1604]" strokeweight="1pt">
                                        <v:stroke joinstyle="miter"/>
                                      </v:shape>
                                    </v:group>
                                    <v:group id="Group 6488" o:spid="_x0000_s281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eDmunwwAAAN0AAAAP&#10;AAAAAAAAAAAAAAAAAKoCAABkcnMvZG93bnJldi54bWxQSwUGAAAAAAQABAD6AAAAmgMAAAAA&#10;">
                                      <v:oval id="Oval 6489" o:spid="_x0000_s281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j8MUA&#10;AADdAAAADwAAAGRycy9kb3ducmV2LnhtbESPQWvCQBSE74L/YXmF3nRTEUmiqxQhoIUejPH+yL4m&#10;i9m3Ibtq2l/fLRQ8DjPzDbPZjbYTdxq8cazgbZ6AIK6dNtwoqM7FLAXhA7LGzjEp+CYPu+10ssFc&#10;uwef6F6GRkQI+xwVtCH0uZS+bsmin7ueOHpfbrAYohwaqQd8RLjt5CJJVtKi4bjQYk/7luprebMK&#10;fg5FZcItK9Ok+rh+Lo+Fk+ai1OvL+L4GEWgMz/B/+6AVrJZpBn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2PwxQAAAN0AAAAPAAAAAAAAAAAAAAAAAJgCAABkcnMv&#10;ZG93bnJldi54bWxQSwUGAAAAAAQABAD1AAAAigMAAAAA&#10;" fillcolor="#5b9bd5 [3204]" strokecolor="#1f4d78 [1604]" strokeweight="1pt">
                                        <v:stroke joinstyle="miter"/>
                                      </v:oval>
                                      <v:shape id="Curved Connector 6490" o:spid="_x0000_s281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BULsEAAADdAAAADwAAAGRycy9kb3ducmV2LnhtbERP3WrCMBS+H+wdwhnsZsx0U8qsRpHB&#10;rLe6PcChOW3KmpOQZLXz6c2F4OXH97/eTnYQI4XYO1bwNitAEDdO99wp+Pn+ev0AEROyxsExKfin&#10;CNvN48MaK+3OfKTxlDqRQzhWqMCk5CspY2PIYpw5T5y51gWLKcPQSR3wnMPtIN+LopQWe84NBj19&#10;Gmp+T39Wwa6u20upj97VJvh2P5fmxY9KPT9NuxWIRFO6i2/ug1ZQLpZ5f36Tn4Dc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YFQuwQAAAN0AAAAPAAAAAAAAAAAAAAAA&#10;AKECAABkcnMvZG93bnJldi54bWxQSwUGAAAAAAQABAD5AAAAjwMAAAAA&#10;" adj="10800" strokecolor="#1f4d78 [1604]" strokeweight="1pt">
                                        <v:stroke joinstyle="miter"/>
                                      </v:shape>
                                      <v:shape id="Curved Connector 6491" o:spid="_x0000_s281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zxtcQAAADdAAAADwAAAGRycy9kb3ducmV2LnhtbESPwWrDMBBE74H+g9hAL6GR0xTTOFFC&#10;KLTuNWk/YLHWlom1EpLquP36KlDocZiZN8zuMNlBjBRi71jBalmAIG6c7rlT8Pnx+vAMIiZkjYNj&#10;UvBNEQ77u9kOK+2ufKLxnDqRIRwrVGBS8pWUsTFkMS6dJ85e64LFlGXopA54zXA7yMeiKKXFnvOC&#10;QU8vhprL+csqONZ1+1Pqk3e1Cb59W0uz8KNS9/PpuAWRaEr/4b/2u1ZQPm1W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LPG1xAAAAN0AAAAPAAAAAAAAAAAA&#10;AAAAAKECAABkcnMvZG93bnJldi54bWxQSwUGAAAAAAQABAD5AAAAkgMAAAAA&#10;" adj="10800" strokecolor="#1f4d78 [1604]" strokeweight="1pt">
                                        <v:stroke joinstyle="miter"/>
                                      </v:shape>
                                    </v:group>
                                  </v:group>
                                </v:group>
                                <v:group id="Group 6492" o:spid="_x0000_s2818"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Y5qiscAAADdAAAADwAAAGRycy9kb3ducmV2LnhtbESPT2vCQBTE7wW/w/KE&#10;3nQT24pGVxHR0oMI/gHx9sg+k2D2bciuSfz23YLQ4zAzv2Hmy86UoqHaFZYVxMMIBHFqdcGZgvNp&#10;O5iAcB5ZY2mZFDzJwXLRe5tjom3LB2qOPhMBwi5BBbn3VSKlS3My6Ia2Ig7ezdYGfZB1JnWNbYCb&#10;Uo6iaCwNFhwWcqxonVN6Pz6Mgu8W29VHvGl299v6eT197S+7mJR673erGQhPnf8Pv9o/WsH4czq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Y5qiscAAADd&#10;AAAADwAAAAAAAAAAAAAAAACqAgAAZHJzL2Rvd25yZXYueG1sUEsFBgAAAAAEAAQA+gAAAJ4DAAAA&#10;AA==&#10;">
                                  <v:group id="Group 6493" o:spid="_x0000_s281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sLPEccAAADdAAAADwAAAGRycy9kb3ducmV2LnhtbESPT2vCQBTE7wW/w/KE&#10;3nQTbUWjq4jU0oMI/gHx9sg+k2D2bciuSfz23YLQ4zAzv2EWq86UoqHaFZYVxMMIBHFqdcGZgvNp&#10;O5iCcB5ZY2mZFDzJwWrZe1tgom3LB2qOPhMBwi5BBbn3VSKlS3My6Ia2Ig7ezdYGfZB1JnWNbYCb&#10;Uo6iaCINFhwWcqxok1N6Pz6Mgu8W2/U4/mp299vmeT197i+7mJR673frOQhPnf8Pv9o/WsHkYza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sLPEccAAADd&#10;AAAADwAAAAAAAAAAAAAAAACqAgAAZHJzL2Rvd25yZXYueG1sUEsFBgAAAAAEAAQA+gAAAJ4DAAAA&#10;AA==&#10;">
                                    <v:group id="Group 6494" o:spid="_x0000_s282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mvd/xgAAAN0A&#10;AAAPAAAAAAAAAAAAAAAAAKoCAABkcnMvZG93bnJldi54bWxQSwUGAAAAAAQABAD6AAAAnQMAAAAA&#10;">
                                      <v:oval id="Oval 6495" o:spid="_x0000_s282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MUA&#10;AADdAAAADwAAAGRycy9kb3ducmV2LnhtbESPQWvCQBSE7wX/w/IEb3VjsaLRVaQQUMFD0/T+yD6T&#10;xezbkF01+uvdgtDjMDPfMKtNbxtxpc4bxwom4wQEcem04UpB8ZO9z0H4gKyxcUwK7uRhsx68rTDV&#10;7sbfdM1DJSKEfYoK6hDaVEpf1mTRj11LHL2T6yyGKLtK6g5vEW4b+ZEkM2nRcFyosaWvmspzfrEK&#10;HrusMOGyyOdJcTgfp/vMSfOr1GjYb5cgAvXhP/xq77SC2XTxCX9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oxQAAAN0AAAAPAAAAAAAAAAAAAAAAAJgCAABkcnMv&#10;ZG93bnJldi54bWxQSwUGAAAAAAQABAD1AAAAigMAAAAA&#10;" fillcolor="#5b9bd5 [3204]" strokecolor="#1f4d78 [1604]" strokeweight="1pt">
                                        <v:stroke joinstyle="miter"/>
                                      </v:oval>
                                      <v:shape id="Curved Connector 6496" o:spid="_x0000_s282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VpwcQAAADdAAAADwAAAGRycy9kb3ducmV2LnhtbESPwWrDMBBE74X+g9hCLyWR2xTTOFFC&#10;KLTONUk/YLHWlom1EpLquP36KhDocZiZN8x6O9lBjBRi71jB87wAQdw43XOn4Ov0MXsDEROyxsEx&#10;KfihCNvN/d0aK+0ufKDxmDqRIRwrVGBS8pWUsTFkMc6dJ85e64LFlGXopA54yXA7yJeiKKXFnvOC&#10;QU/vhprz8dsq2NV1+1vqg3e1Cb79XEjz5EelHh+m3QpEoin9h2/tvVZQvi5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xWnBxAAAAN0AAAAPAAAAAAAAAAAA&#10;AAAAAKECAABkcnMvZG93bnJldi54bWxQSwUGAAAAAAQABAD5AAAAkgMAAAAA&#10;" adj="10800" strokecolor="#1f4d78 [1604]" strokeweight="1pt">
                                        <v:stroke joinstyle="miter"/>
                                      </v:shape>
                                      <v:shape id="Curved Connector 6497" o:spid="_x0000_s282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nMWsQAAADdAAAADwAAAGRycy9kb3ducmV2LnhtbESPUUvDMBSF3wX/Q7iCL+JSnVSty8YQ&#10;tvq66Q+4NLdNsbkJSezqfv0yGOzxcM75DmexmuwgRgqxd6zgaVaAIG6c7rlT8PO9eXwDEROyxsEx&#10;KfinCKvl7c0CK+0OvKNxnzqRIRwrVGBS8pWUsTFkMc6cJ85e64LFlGXopA54yHA7yOeiKKXFnvOC&#10;QU+fhprf/Z9VsK7r9ljqnXe1Cb7dzqV58KNS93fT+gNEoildw5f2l1ZQvry/wv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icxaxAAAAN0AAAAPAAAAAAAAAAAA&#10;AAAAAKECAABkcnMvZG93bnJldi54bWxQSwUGAAAAAAQABAD5AAAAkgMAAAAA&#10;" adj="10800" strokecolor="#1f4d78 [1604]" strokeweight="1pt">
                                        <v:stroke joinstyle="miter"/>
                                      </v:shape>
                                    </v:group>
                                    <v:group id="Group 6498" o:spid="_x0000_s282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vX/XrCAAAA3QAAAA8A&#10;AAAAAAAAAAAAAAAAqgIAAGRycy9kb3ducmV2LnhtbFBLBQYAAAAABAAEAPoAAACZAwAAAAA=&#10;">
                                      <v:oval id="Oval 6499" o:spid="_x0000_s282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L1LcQA&#10;AADdAAAADwAAAGRycy9kb3ducmV2LnhtbESPQWvCQBSE7wX/w/IK3uqmRcREVylCwAoeGuP9kX1N&#10;FrNvQ3bV6K93BaHHYWa+YZbrwbbiQr03jhV8ThIQxJXThmsF5SH/mIPwAVlj65gU3MjDejV6W2Km&#10;3ZV/6VKEWkQI+wwVNCF0mZS+asiin7iOOHp/rrcYouxrqXu8Rrht5VeSzKRFw3GhwY42DVWn4mwV&#10;3Ld5acI5LeZJuTvtpz+5k+ao1Ph9+F6ACDSE//CrvdUKZtM0h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C9S3EAAAA3QAAAA8AAAAAAAAAAAAAAAAAmAIAAGRycy9k&#10;b3ducmV2LnhtbFBLBQYAAAAABAAEAPUAAACJAwAAAAA=&#10;" fillcolor="#5b9bd5 [3204]" strokecolor="#1f4d78 [1604]" strokeweight="1pt">
                                        <v:stroke joinstyle="miter"/>
                                      </v:oval>
                                      <v:shape id="Curved Connector 6500" o:spid="_x0000_s282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vONMAAAADdAAAADwAAAGRycy9kb3ducmV2LnhtbERP3WrCMBS+F/YO4Qi7kZluYhmdUWSw&#10;1Vt1D3BoTpticxKSrHZ7enMhePnx/W92kx3ESCH2jhW8LgsQxI3TPXcKfs5fL+8gYkLWODgmBX8U&#10;Ybd9mm2w0u7KRxpPqRM5hGOFCkxKvpIyNoYsxqXzxJlrXbCYMgyd1AGvOdwO8q0oSmmx59xg0NOn&#10;oeZy+rUK9nXd/pf66F1tgm+/V9Is/KjU83zaf4BINKWH+O4+aAXlusj785v8BO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LzjTAAAAA3QAAAA8AAAAAAAAAAAAAAAAA&#10;oQIAAGRycy9kb3ducmV2LnhtbFBLBQYAAAAABAAEAPkAAACOAwAAAAA=&#10;" adj="10800" strokecolor="#1f4d78 [1604]" strokeweight="1pt">
                                        <v:stroke joinstyle="miter"/>
                                      </v:shape>
                                      <v:shape id="Curved Connector 6501" o:spid="_x0000_s282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drr8QAAADdAAAADwAAAGRycy9kb3ducmV2LnhtbESPwWrDMBBE74H+g9hALyGR01JTnCgh&#10;BFL3mqQfsFhry8RaCUl13H59VSj0OMzMG2a7n+wgRgqxd6xgvSpAEDdO99wp+Lielq8gYkLWODgm&#10;BV8UYb97mG2x0u7OZxovqRMZwrFCBSYlX0kZG0MW48p54uy1LlhMWYZO6oD3DLeDfCqKUlrsOS8Y&#10;9HQ01Nwun1bBoa7b71KfvatN8O3bszQLPyr1OJ8OGxCJpvQf/mu/awXlS7GG3zf5Cc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x2uvxAAAAN0AAAAPAAAAAAAAAAAA&#10;AAAAAKECAABkcnMvZG93bnJldi54bWxQSwUGAAAAAAQABAD5AAAAkgMAAAAA&#10;" adj="10800" strokecolor="#1f4d78 [1604]" strokeweight="1pt">
                                        <v:stroke joinstyle="miter"/>
                                      </v:shape>
                                    </v:group>
                                  </v:group>
                                  <v:group id="Group 6502" o:spid="_x0000_s282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2XwkMcAAADd&#10;AAAADwAAAAAAAAAAAAAAAACqAgAAZHJzL2Rvd25yZXYueG1sUEsFBgAAAAAEAAQA+gAAAJ4DAAAA&#10;AA==&#10;">
                                    <v:group id="Group 6503" o:spid="_x0000_s282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uY9RHFAAAA3QAA&#10;AA8AAAAAAAAAAAAAAAAAqgIAAGRycy9kb3ducmV2LnhtbFBLBQYAAAAABAAEAPoAAACcAwAAAAA=&#10;">
                                      <v:oval id="Oval 6504" o:spid="_x0000_s283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AqcUA&#10;AADdAAAADwAAAGRycy9kb3ducmV2LnhtbESPQWsCMRSE74X+h/AEbzWxqNitUUphwQoeum7vj83r&#10;bnDzsmyirv31RhB6HGbmG2a1GVwrztQH61nDdKJAEFfeWK41lIf8ZQkiRGSDrWfScKUAm/Xz0woz&#10;4y/8Teci1iJBOGSooYmxy6QMVUMOw8R3xMn79b3DmGRfS9PjJcFdK1+VWkiHltNCgx19NlQdi5PT&#10;8LfNSxtPb8VSlbvjfvaVe2l/tB6Pho93EJGG+B9+tLdGw2KuZnB/k5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MCpxQAAAN0AAAAPAAAAAAAAAAAAAAAAAJgCAABkcnMv&#10;ZG93bnJldi54bWxQSwUGAAAAAAQABAD1AAAAigMAAAAA&#10;" fillcolor="#5b9bd5 [3204]" strokecolor="#1f4d78 [1604]" strokeweight="1pt">
                                        <v:stroke joinstyle="miter"/>
                                      </v:oval>
                                      <v:shape id="Curved Connector 6505" o:spid="_x0000_s283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xtrMQAAADdAAAADwAAAGRycy9kb3ducmV2LnhtbESPwWrDMBBE74X+g9hALyWRmxJTnCgh&#10;FBr3mqQfsFhry8RaCUl13H59VQjkOMzMG2azm+wgRgqxd6zgZVGAIG6c7rlT8HX+mL+BiAlZ4+CY&#10;FPxQhN328WGDlXZXPtJ4Sp3IEI4VKjAp+UrK2BiyGBfOE2evdcFiyjJ0Uge8Zrgd5LIoSmmx57xg&#10;0NO7oeZy+rYK9nXd/pb66F1tgm8Pr9I8+1Gpp9m0X4NINKV7+Nb+1ArKVbGC/zf5Cc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G2sxAAAAN0AAAAPAAAAAAAAAAAA&#10;AAAAAKECAABkcnMvZG93bnJldi54bWxQSwUGAAAAAAQABAD5AAAAkgMAAAAA&#10;" adj="10800" strokecolor="#1f4d78 [1604]" strokeweight="1pt">
                                        <v:stroke joinstyle="miter"/>
                                      </v:shape>
                                      <v:shape id="Curved Connector 6506" o:spid="_x0000_s283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7z28MAAADdAAAADwAAAGRycy9kb3ducmV2LnhtbESPzWrDMBCE74G+g9hCLqGRm1JTnCgh&#10;FFr3mp8HWKy1ZWKthKQ6bp4+KhR6HGbmG2azm+wgRgqxd6zgeVmAIG6c7rlTcD59PL2BiAlZ4+CY&#10;FPxQhN32YbbBSrsrH2g8pk5kCMcKFZiUfCVlbAxZjEvnibPXumAxZRk6qQNeM9wOclUUpbTYc14w&#10;6OndUHM5flsF+7pub6U+eFeb4NvPF2kWflRq/jjt1yASTek//Nf+0grK16KE3zf5Cc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u89vDAAAA3QAAAA8AAAAAAAAAAAAA&#10;AAAAoQIAAGRycy9kb3ducmV2LnhtbFBLBQYAAAAABAAEAPkAAACRAwAAAAA=&#10;" adj="10800" strokecolor="#1f4d78 [1604]" strokeweight="1pt">
                                        <v:stroke joinstyle="miter"/>
                                      </v:shape>
                                    </v:group>
                                    <v:group id="Group 6507" o:spid="_x0000_s283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j8xLFAAAA3QAA&#10;AA8AAAAAAAAAAAAAAAAAqgIAAGRycy9kb3ducmV2LnhtbFBLBQYAAAAABAAEAPoAAACcAwAAAAA=&#10;">
                                      <v:oval id="Oval 6508" o:spid="_x0000_s283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XKrMIA&#10;AADdAAAADwAAAGRycy9kb3ducmV2LnhtbERPz2vCMBS+D/wfwhvsNpPJJto1iggFN9hhtd4fzVsb&#10;2ryUJmrnX28Ogx0/vt/5dnK9uNAYrGcNL3MFgrj2xnKjoToWzysQISIb7D2Thl8KsN3MHnLMjL/y&#10;N13K2IgUwiFDDW2MQyZlqFtyGOZ+IE7cjx8dxgTHRpoRrync9XKh1FI6tJwaWhxo31LdlWen4XYo&#10;KhvP63Klqs/u6/Wj8NKetH56nHbvICJN8V/85z4YDcs3leamN+kJ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JcqswgAAAN0AAAAPAAAAAAAAAAAAAAAAAJgCAABkcnMvZG93&#10;bnJldi54bWxQSwUGAAAAAAQABAD1AAAAhwMAAAAA&#10;" fillcolor="#5b9bd5 [3204]" strokecolor="#1f4d78 [1604]" strokeweight="1pt">
                                        <v:stroke joinstyle="miter"/>
                                      </v:oval>
                                      <v:shape id="Curved Connector 6509" o:spid="_x0000_s283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FnqcQAAADdAAAADwAAAGRycy9kb3ducmV2LnhtbESPwWrDMBBE74X+g9hCLyWR21DTOFFC&#10;KLTONUk/YLHWlom1EpLquP36KhDocZiZN8x6O9lBjBRi71jB87wAQdw43XOn4Ov0MXsDEROyxsEx&#10;KfihCNvN/d0aK+0ufKDxmDqRIRwrVGBS8pWUsTFkMc6dJ85e64LFlGXopA54yXA7yJeiKKXFnvOC&#10;QU/vhprz8dsq2NV1+1vqg3e1Cb79XEjz5EelHh+m3QpEoin9h2/tvVZQvhZ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sWepxAAAAN0AAAAPAAAAAAAAAAAA&#10;AAAAAKECAABkcnMvZG93bnJldi54bWxQSwUGAAAAAAQABAD5AAAAkgMAAAAA&#10;" adj="10800" strokecolor="#1f4d78 [1604]" strokeweight="1pt">
                                        <v:stroke joinstyle="miter"/>
                                      </v:shape>
                                      <v:shape id="Curved Connector 6510" o:spid="_x0000_s283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JY6cEAAADdAAAADwAAAGRycy9kb3ducmV2LnhtbERPS2rDMBDdF3oHMYVsSi2npaY4UUIo&#10;tO42nwMM1tgysUZCUh03p48WgS4f77/eznYUE4U4OFawLEoQxK3TA/cKTsevlw8QMSFrHB2Tgj+K&#10;sN08Pqyx1u7Ce5oOqRc5hGONCkxKvpYytoYsxsJ54sx1LlhMGYZe6oCXHG5H+VqWlbQ4cG4w6OnT&#10;UHs+/FoFu6bprpXee9eY4LvvN2me/aTU4mnerUAkmtO/+O7+0Qqq92Xen9/kJyA3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ljpwQAAAN0AAAAPAAAAAAAAAAAAAAAA&#10;AKECAABkcnMvZG93bnJldi54bWxQSwUGAAAAAAQABAD5AAAAjwMAAAAA&#10;" adj="10800" strokecolor="#1f4d78 [1604]" strokeweight="1pt">
                                        <v:stroke joinstyle="miter"/>
                                      </v:shape>
                                    </v:group>
                                  </v:group>
                                </v:group>
                              </v:group>
                              <v:group id="Group 6511" o:spid="_x0000_s2837"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bvg6xgAAAN0A&#10;AAAPAAAAAAAAAAAAAAAAAKoCAABkcnMvZG93bnJldi54bWxQSwUGAAAAAAQABAD6AAAAnQMAAAAA&#10;">
                                <v:group id="Group 6512" o:spid="_x0000_s2838"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xmTcUAAADdAAAADwAAAGRycy9kb3ducmV2LnhtbESPQYvCMBSE7wv7H8Jb&#10;8LamVZSlaxSRVTyIYF0Qb4/m2Rabl9LEtv57Iwgeh5n5hpktelOJlhpXWlYQDyMQxJnVJecK/o/r&#10;7x8QziNrrCyTgjs5WMw/P2aYaNvxgdrU5yJA2CWooPC+TqR0WUEG3dDWxMG72MagD7LJpW6wC3BT&#10;yVEUTaXBksNCgTWtCsqu6c0o2HTYLcfxX7u7Xlb383GyP+1iUmrw1S9/QXjq/Tv8am+1gukkHsH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K8Zk3FAAAA3QAA&#10;AA8AAAAAAAAAAAAAAAAAqgIAAGRycy9kb3ducmV2LnhtbFBLBQYAAAAABAAEAPoAAACcAwAAAAA=&#10;">
                                  <v:group id="Group 6513" o:spid="_x0000_s283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DD1sUAAADdAAAADwAAAGRycy9kb3ducmV2LnhtbESPQYvCMBSE7wv7H8Jb&#10;8LamVZSlaxSRVTyIYF0Qb4/m2Rabl9LEtv57Iwgeh5n5hpktelOJlhpXWlYQDyMQxJnVJecK/o/r&#10;7x8QziNrrCyTgjs5WMw/P2aYaNvxgdrU5yJA2CWooPC+TqR0WUEG3dDWxMG72MagD7LJpW6wC3BT&#10;yVEUTaXBksNCgTWtCsqu6c0o2HTYLcfxX7u7Xlb383GyP+1iUmrw1S9/QXjq/Tv8am+1gukkHsP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3ww9bFAAAA3QAA&#10;AA8AAAAAAAAAAAAAAAAAqgIAAGRycy9kb3ducmV2LnhtbFBLBQYAAAAABAAEAPoAAACcAwAAAAA=&#10;">
                                    <v:group id="Group 6514" o:spid="_x0000_s284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Go+7jFAAAA3QAA&#10;AA8AAAAAAAAAAAAAAAAAqgIAAGRycy9kb3ducmV2LnhtbFBLBQYAAAAABAAEAPoAAACcAwAAAAA=&#10;">
                                      <v:oval id="Oval 6515" o:spid="_x0000_s284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z78UA&#10;AADdAAAADwAAAGRycy9kb3ducmV2LnhtbESPQWvCQBSE7wX/w/IEb3VjUdHoKlIIqOChaXp/ZJ/J&#10;YvZtyK4a++u7gtDjMDPfMOttbxtxo84bxwom4wQEcem04UpB8Z29L0D4gKyxcUwKHuRhuxm8rTHV&#10;7s5fdMtDJSKEfYoK6hDaVEpf1mTRj11LHL2z6yyGKLtK6g7vEW4b+ZEkc2nRcFyosaXPmspLfrUK&#10;fvdZYcJ1mS+S4ng5TQ+Zk+ZHqdGw361ABOrDf/jV3msF89lkBs838Qn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fPvxQAAAN0AAAAPAAAAAAAAAAAAAAAAAJgCAABkcnMv&#10;ZG93bnJldi54bWxQSwUGAAAAAAQABAD1AAAAigMAAAAA&#10;" fillcolor="#5b9bd5 [3204]" strokecolor="#1f4d78 [1604]" strokeweight="1pt">
                                        <v:stroke joinstyle="miter"/>
                                      </v:oval>
                                      <v:shape id="Curved Connector 6516" o:spid="_x0000_s284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lBsQAAADdAAAADwAAAGRycy9kb3ducmV2LnhtbESPwWrDMBBE74H+g9hALyGR01JTnCgh&#10;BFL3mqQfsFhry8RaCUl13H59VSj0OMzMG2a7n+wgRgqxd6xgvSpAEDdO99wp+Lielq8gYkLWODgm&#10;BV8UYb97mG2x0u7OZxovqRMZwrFCBSYlX0kZG0MW48p54uy1LlhMWYZO6oD3DLeDfCqKUlrsOS8Y&#10;9HQ01Nwun1bBoa7b71KfvatN8O3bszQLPyr1OJ8OGxCJpvQf/mu/awXly7qE3zf5Cc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92UGxAAAAN0AAAAPAAAAAAAAAAAA&#10;AAAAAKECAABkcnMvZG93bnJldi54bWxQSwUGAAAAAAQABAD5AAAAkgMAAAAA&#10;" adj="10800" strokecolor="#1f4d78 [1604]" strokeweight="1pt">
                                        <v:stroke joinstyle="miter"/>
                                      </v:shape>
                                      <v:shape id="Curved Connector 6517" o:spid="_x0000_s284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vAncQAAADdAAAADwAAAGRycy9kb3ducmV2LnhtbESPwWrDMBBE74H+g9hAL6GR01A3OFFC&#10;KLTuNWk/YLHWlom1EpLquP36KlDocZiZN8zuMNlBjBRi71jBalmAIG6c7rlT8Pnx+rABEROyxsEx&#10;KfimCIf93WyHlXZXPtF4Tp3IEI4VKjAp+UrK2BiyGJfOE2evdcFiyjJ0Uge8Zrgd5GNRlNJiz3nB&#10;oKcXQ83l/GUVHOu6/Sn1ybvaBN++raVZ+FGp+/l03IJINKX/8F/7XSson1b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u8CdxAAAAN0AAAAPAAAAAAAAAAAA&#10;AAAAAKECAABkcnMvZG93bnJldi54bWxQSwUGAAAAAAQABAD5AAAAkgMAAAAA&#10;" adj="10800" strokecolor="#1f4d78 [1604]" strokeweight="1pt">
                                        <v:stroke joinstyle="miter"/>
                                      </v:shape>
                                    </v:group>
                                    <v:group id="Group 6518" o:spid="_x0000_s284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Dl8b3CAAAA3QAAAA8A&#10;AAAAAAAAAAAAAAAAqgIAAGRycy9kb3ducmV2LnhtbFBLBQYAAAAABAAEAPoAAACZAwAAAAA=&#10;">
                                      <v:oval id="Oval 6519" o:spid="_x0000_s284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56sUA&#10;AADdAAAADwAAAGRycy9kb3ducmV2LnhtbESPQWvCQBSE7wX/w/IEb3WjWNHoKiIErOChaXp/ZJ/J&#10;YvZtyK4a++vdgtDjMDPfMOttbxtxo84bxwom4wQEcem04UpB8Z29L0D4gKyxcUwKHuRhuxm8rTHV&#10;7s5fdMtDJSKEfYoK6hDaVEpf1mTRj11LHL2z6yyGKLtK6g7vEW4bOU2SubRoOC7U2NK+pvKSX62C&#10;30NWmHBd5oukOF5Os8/MSfOj1GjY71YgAvXhP/xqH7SC+cdkCX9v4hO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PnqxQAAAN0AAAAPAAAAAAAAAAAAAAAAAJgCAABkcnMv&#10;ZG93bnJldi54bWxQSwUGAAAAAAQABAD1AAAAigMAAAAA&#10;" fillcolor="#5b9bd5 [3204]" strokecolor="#1f4d78 [1604]" strokeweight="1pt">
                                        <v:stroke joinstyle="miter"/>
                                      </v:oval>
                                      <v:shape id="Curved Connector 6520" o:spid="_x0000_s284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6SVMAAAADdAAAADwAAAGRycy9kb3ducmV2LnhtbERP3WrCMBS+H/gO4QjejJnOYRnVKDLY&#10;ulvdHuDQnDbF5iQkWe18enMhePnx/W/3kx3ESCH2jhW8LgsQxI3TPXcKfn8+X95BxISscXBMCv4p&#10;wn43e9pipd2FjzSeUidyCMcKFZiUfCVlbAxZjEvniTPXumAxZRg6qQNecrgd5KooSmmx59xg0NOH&#10;oeZ8+rMKDnXdXkt99K42wbdfb9I8+1GpxXw6bEAkmtJDfHd/awXlepX35zf5Ccjd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E+klTAAAAA3QAAAA8AAAAAAAAAAAAAAAAA&#10;oQIAAGRycy9kb3ducmV2LnhtbFBLBQYAAAAABAAEAPkAAACOAwAAAAA=&#10;" adj="10800" strokecolor="#1f4d78 [1604]" strokeweight="1pt">
                                        <v:stroke joinstyle="miter"/>
                                      </v:shape>
                                      <v:shape id="Curved Connector 6521" o:spid="_x0000_s284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I3z8QAAADdAAAADwAAAGRycy9kb3ducmV2LnhtbESPwWrDMBBE74X+g9hCLyWRk1AT3Cgh&#10;BFL3mrQfsFhry9RaCUlxnH59VQj0OMzMG2azm+wgRgqxd6xgMS9AEDdO99wp+Po8ztYgYkLWODgm&#10;BTeKsNs+Pmyw0u7KJxrPqRMZwrFCBSYlX0kZG0MW49x54uy1LlhMWYZO6oDXDLeDXBZFKS32nBcM&#10;ejoYar7PF6tgX9ftT6lP3tUm+PZ9Jc2LH5V6fpr2byASTek/fG9/aAXl63IBf2/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cjfPxAAAAN0AAAAPAAAAAAAAAAAA&#10;AAAAAKECAABkcnMvZG93bnJldi54bWxQSwUGAAAAAAQABAD5AAAAkgMAAAAA&#10;" adj="10800" strokecolor="#1f4d78 [1604]" strokeweight="1pt">
                                        <v:stroke joinstyle="miter"/>
                                      </v:shape>
                                    </v:group>
                                  </v:group>
                                  <v:group id="Group 6522" o:spid="_x0000_s284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zQrPDFAAAA3QAA&#10;AA8AAAAAAAAAAAAAAAAAqgIAAGRycy9kb3ducmV2LnhtbFBLBQYAAAAABAAEAPoAAACcAwAAAAA=&#10;">
                                    <v:group id="Group 6523" o:spid="_x0000_s284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tqXHFAAAA3QAA&#10;AA8AAAAAAAAAAAAAAAAAqgIAAGRycy9kb3ducmV2LnhtbFBLBQYAAAAABAAEAPoAAACcAwAAAAA=&#10;">
                                      <v:oval id="Oval 6524" o:spid="_x0000_s285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2cycUA&#10;AADdAAAADwAAAGRycy9kb3ducmV2LnhtbESPQWvCQBSE7wX/w/KE3upGUUlTVxEhYAseTNP7I/tM&#10;FrNvQ3bVtL++Kwgeh5n5hlltBtuKK/XeOFYwnSQgiCunDdcKyu/8LQXhA7LG1jEp+CUPm/XoZYWZ&#10;djc+0rUItYgQ9hkqaELoMil91ZBFP3EdcfROrrcYouxrqXu8Rbht5SxJltKi4bjQYEe7hqpzcbEK&#10;/vZ5acLlvUiT8ut8mH/mTpofpV7Hw/YDRKAhPMOP9l4rWC5mc7i/i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3ZzJxQAAAN0AAAAPAAAAAAAAAAAAAAAAAJgCAABkcnMv&#10;ZG93bnJldi54bWxQSwUGAAAAAAQABAD1AAAAigMAAAAA&#10;" fillcolor="#5b9bd5 [3204]" strokecolor="#1f4d78 [1604]" strokeweight="1pt">
                                        <v:stroke joinstyle="miter"/>
                                      </v:oval>
                                      <v:shape id="Curved Connector 6525" o:spid="_x0000_s285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kxzMQAAADdAAAADwAAAGRycy9kb3ducmV2LnhtbESPzWrDMBCE74G+g9hCLqGRmxBT3Cgh&#10;FFrnmp8HWKy1ZWqthKQ6bp6+KhR6HGbmG2a7n+wgRgqxd6zgeVmAIG6c7rlTcL28P72AiAlZ4+CY&#10;FHxThP3uYbbFSrsbn2g8p05kCMcKFZiUfCVlbAxZjEvnibPXumAxZRk6qQPeMtwOclUUpbTYc14w&#10;6OnNUPN5/rIKDnXd3kt98q42wbcfa2kWflRq/jgdXkEkmtJ/+K991ArKzWoD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STHMxAAAAN0AAAAPAAAAAAAAAAAA&#10;AAAAAKECAABkcnMvZG93bnJldi54bWxQSwUGAAAAAAQABAD5AAAAkgMAAAAA&#10;" adj="10800" strokecolor="#1f4d78 [1604]" strokeweight="1pt">
                                        <v:stroke joinstyle="miter"/>
                                      </v:shape>
                                      <v:shape id="Curved Connector 6526" o:spid="_x0000_s285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uvu8QAAADdAAAADwAAAGRycy9kb3ducmV2LnhtbESPwWrDMBBE74H+g9hALyGRk1JTnCgh&#10;BFr3mqQfsFhry8RaCUl13H59VSj0OMzMG2Z3mOwgRgqxd6xgvSpAEDdO99wp+Li+Ll9AxISscXBM&#10;Cr4owmH/MNthpd2dzzReUicyhGOFCkxKvpIyNoYsxpXzxNlrXbCYsgyd1AHvGW4HuSmKUlrsOS8Y&#10;9HQy1Nwun1bBsa7b71KfvatN8O3bkzQLPyr1OJ+OWxCJpvQf/mu/awXl86aE3zf5Cc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6+7xAAAAN0AAAAPAAAAAAAAAAAA&#10;AAAAAKECAABkcnMvZG93bnJldi54bWxQSwUGAAAAAAQABAD5AAAAkgMAAAAA&#10;" adj="10800" strokecolor="#1f4d78 [1604]" strokeweight="1pt">
                                        <v:stroke joinstyle="miter"/>
                                      </v:shape>
                                    </v:group>
                                    <v:group id="Group 6527" o:spid="_x0000_s285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avcsQAAADdAAAA&#10;DwAAAAAAAAAAAAAAAACqAgAAZHJzL2Rvd25yZXYueG1sUEsFBgAAAAAEAAQA+gAAAJsDAAAAAA==&#10;">
                                      <v:oval id="Oval 6528" o:spid="_x0000_s285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CWzMMA&#10;AADdAAAADwAAAGRycy9kb3ducmV2LnhtbERPyWrDMBC9F/IPYgK5NXJNGlI3SggBQ1Looa57H6yp&#10;LWKNjCUv6ddXh0KPj7fvj7NtxUi9N44VPK0TEMSV04ZrBeVn/rgD4QOyxtYxKbiTh+Nh8bDHTLuJ&#10;P2gsQi1iCPsMFTQhdJmUvmrIol+7jjhy3663GCLsa6l7nGK4bWWaJFtp0XBsaLCjc0PVrRisgp9L&#10;XpowvBS7pHy7vW+uuZPmS6nVcj69ggg0h3/xn/uiFWyf0z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CWzMMAAADdAAAADwAAAAAAAAAAAAAAAACYAgAAZHJzL2Rv&#10;d25yZXYueG1sUEsFBgAAAAAEAAQA9QAAAIgDAAAAAA==&#10;" fillcolor="#5b9bd5 [3204]" strokecolor="#1f4d78 [1604]" strokeweight="1pt">
                                        <v:stroke joinstyle="miter"/>
                                      </v:oval>
                                      <v:shape id="Curved Connector 6529" o:spid="_x0000_s285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Q7ycQAAADdAAAADwAAAGRycy9kb3ducmV2LnhtbESPwWrDMBBE74H+g9hAL6GRm1DTOFFC&#10;KLTuNWk/YLHWlom1EpLquP36KlDocZiZN8zuMNlBjBRi71jB47IAQdw43XOn4PPj9eEZREzIGgfH&#10;pOCbIhz2d7MdVtpd+UTjOXUiQzhWqMCk5CspY2PIYlw6T5y91gWLKcvQSR3wmuF2kKuiKKXFnvOC&#10;QU8vhprL+csqONZ1+1Pqk3e1Cb59W0uz8KNS9/PpuAWRaEr/4b/2u1ZQPq02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BDvJxAAAAN0AAAAPAAAAAAAAAAAA&#10;AAAAAKECAABkcnMvZG93bnJldi54bWxQSwUGAAAAAAQABAD5AAAAkgMAAAAA&#10;" adj="10800" strokecolor="#1f4d78 [1604]" strokeweight="1pt">
                                        <v:stroke joinstyle="miter"/>
                                      </v:shape>
                                      <v:shape id="Curved Connector 6530" o:spid="_x0000_s285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cEicAAAADdAAAADwAAAGRycy9kb3ducmV2LnhtbERP3WrCMBS+H+wdwhl4M2aqYhnVKDJw&#10;3a1uD3BoTpticxKSrHY+vbkYePnx/W/3kx3ESCH2jhUs5gUI4sbpnjsFP9/Ht3cQMSFrHByTgj+K&#10;sN89P22x0u7KJxrPqRM5hGOFCkxKvpIyNoYsxrnzxJlrXbCYMgyd1AGvOdwOclkUpbTYc24w6OnD&#10;UHM5/1oFh7pub6U+eVeb4NvPlTSvflRq9jIdNiASTekh/nd/aQXlepX35zf5Ccjd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TnBInAAAAA3QAAAA8AAAAAAAAAAAAAAAAA&#10;oQIAAGRycy9kb3ducmV2LnhtbFBLBQYAAAAABAAEAPkAAACOAwAAAAA=&#10;" adj="10800" strokecolor="#1f4d78 [1604]" strokeweight="1pt">
                                        <v:stroke joinstyle="miter"/>
                                      </v:shape>
                                    </v:group>
                                  </v:group>
                                </v:group>
                                <v:group id="Group 6531" o:spid="_x0000_s2857"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dukWsUAAADdAAAADwAAAGRycy9kb3ducmV2LnhtbESPQYvCMBSE7wv7H8Jb&#10;8LamVZSlaxSRVTyIYF0Qb4/m2Rabl9LEtv57Iwgeh5n5hpktelOJlhpXWlYQDyMQxJnVJecK/o/r&#10;7x8QziNrrCyTgjs5WMw/P2aYaNvxgdrU5yJA2CWooPC+TqR0WUEG3dDWxMG72MagD7LJpW6wC3BT&#10;yVEUTaXBksNCgTWtCsqu6c0o2HTYLcfxX7u7Xlb383GyP+1iUmrw1S9/QXjq/Tv8am+1gulkHMP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nbpFrFAAAA3QAA&#10;AA8AAAAAAAAAAAAAAAAAqgIAAGRycy9kb3ducmV2LnhtbFBLBQYAAAAABAAEAPoAAACcAwAAAAA=&#10;">
                                  <v:group id="Group 6532" o:spid="_x0000_s285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kJOi3FAAAA3QAA&#10;AA8AAAAAAAAAAAAAAAAAqgIAAGRycy9kb3ducmV2LnhtbFBLBQYAAAAABAAEAPoAAACcAwAAAAA=&#10;">
                                    <v:group id="Group 6533" o:spid="_x0000_s285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Q/rMUAAADdAAAADwAAAGRycy9kb3ducmV2LnhtbESP0WrCQBRE3wv+w3KF&#10;vhTd2GCU6CoiCgX70tQPuGSvSTB7N+yuJv69WxD6OMzMGWa9HUwr7uR8Y1nBbJqAIC6tbrhScP49&#10;TpYgfEDW2FomBQ/ysN2M3taYa9vzD92LUIkIYZ+jgjqELpfSlzUZ9FPbEUfvYp3BEKWrpHbYR7hp&#10;5WeSZNJgw3Ghxo72NZXX4mYU3Ba76iMz+y5NnfzuT7NifkgeSr2Ph90KRKAh/Idf7S+tIJunK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X0P6zFAAAA3QAA&#10;AA8AAAAAAAAAAAAAAAAAqgIAAGRycy9kb3ducmV2LnhtbFBLBQYAAAAABAAEAPoAAACcAwAAAAA=&#10;">
                                      <v:oval id="Oval 6534" o:spid="_x0000_s286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KFMUA&#10;AADdAAAADwAAAGRycy9kb3ducmV2LnhtbESPQWvCQBSE7wX/w/IEb3WjtaLRVaQQsIUeGuP9kX0m&#10;i9m3Ibtq7K/vCkKPw8x8w6y3vW3ElTpvHCuYjBMQxKXThisFxSF7XYDwAVlj45gU3MnDdjN4WWOq&#10;3Y1/6JqHSkQI+xQV1CG0qZS+rMmiH7uWOHon11kMUXaV1B3eItw2cpokc2nRcFyosaWPmspzfrEK&#10;fvdZYcJlmS+S4uv8PfvMnDRHpUbDfrcCEagP/+Fne68VzN/fZv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AoUxQAAAN0AAAAPAAAAAAAAAAAAAAAAAJgCAABkcnMv&#10;ZG93bnJldi54bWxQSwUGAAAAAAQABAD1AAAAigMAAAAA&#10;" fillcolor="#5b9bd5 [3204]" strokecolor="#1f4d78 [1604]" strokeweight="1pt">
                                        <v:stroke joinstyle="miter"/>
                                      </v:oval>
                                      <v:shape id="Curved Connector 6535" o:spid="_x0000_s286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CnEcQAAADdAAAADwAAAGRycy9kb3ducmV2LnhtbESPwWrDMBBE74X8g9hALqWRmxBTnCgh&#10;FFr3mrQfsFhry8RaCUl13Hx9VCj0OMzMG2Z3mOwgRgqxd6zgeVmAIG6c7rlT8PX59vQCIiZkjYNj&#10;UvBDEQ772cMOK+2ufKLxnDqRIRwrVGBS8pWUsTFkMS6dJ85e64LFlGXopA54zXA7yFVRlNJiz3nB&#10;oKdXQ83l/G0VHOu6vZX65F1tgm/f19I8+lGpxXw6bkEkmtJ/+K/9oRWUm/UGft/kJyD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kKcRxAAAAN0AAAAPAAAAAAAAAAAA&#10;AAAAAKECAABkcnMvZG93bnJldi54bWxQSwUGAAAAAAQABAD5AAAAkgMAAAAA&#10;" adj="10800" strokecolor="#1f4d78 [1604]" strokeweight="1pt">
                                        <v:stroke joinstyle="miter"/>
                                      </v:shape>
                                      <v:shape id="Curved Connector 6536" o:spid="_x0000_s286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I5ZsQAAADdAAAADwAAAGRycy9kb3ducmV2LnhtbESPwWrDMBBE74X+g9hCLqWR2xBT3Cgh&#10;FFrnmqQfsFhry9RaCUl13Hx9FAjkOMzMG2a1mewgRgqxd6zgdV6AIG6c7rlT8HP8enkHEROyxsEx&#10;KfinCJv148MKK+1OvKfxkDqRIRwrVGBS8pWUsTFkMc6dJ85e64LFlGXopA54ynA7yLeiKKXFnvOC&#10;QU+fhprfw59VsK3r9lzqvXe1Cb79Xkjz7EelZk/T9gNEoindw7f2Tisol4sS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QjlmxAAAAN0AAAAPAAAAAAAAAAAA&#10;AAAAAKECAABkcnMvZG93bnJldi54bWxQSwUGAAAAAAQABAD5AAAAkgMAAAAA&#10;" adj="10800" strokecolor="#1f4d78 [1604]" strokeweight="1pt">
                                        <v:stroke joinstyle="miter"/>
                                      </v:shape>
                                    </v:group>
                                    <v:group id="Group 6537" o:spid="_x0000_s286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85r8UAAADdAAAADwAAAGRycy9kb3ducmV2LnhtbESP0WrCQBRE3wv+w3KF&#10;vhTd2GCU6CoiCoX2xegHXLLXJJi9G3ZXE//eLRT6OMzMGWa9HUwrHuR8Y1nBbJqAIC6tbrhScDkf&#10;J0sQPiBrbC2Tgid52G5Gb2vMte35RI8iVCJC2OeooA6hy6X0ZU0G/dR2xNG7WmcwROkqqR32EW5a&#10;+ZkkmTTYcFyosaN9TeWtuBsF98Wu+sjMvktTJ3/671kxPyRPpd7Hw24FItAQ/sN/7S+tIJunC/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rPOa/FAAAA3QAA&#10;AA8AAAAAAAAAAAAAAAAAqgIAAGRycy9kb3ducmV2LnhtbFBLBQYAAAAABAAEAPoAAACcAwAAAAA=&#10;">
                                      <v:oval id="Oval 6538" o:spid="_x0000_s286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AEcIA&#10;AADdAAAADwAAAGRycy9kb3ducmV2LnhtbERPz2vCMBS+D/Y/hDfYbaZzrmg1yhAKKuxgrfdH82yD&#10;zUtponb7681B8Pjx/V6sBtuKK/XeOFbwOUpAEFdOG64VlIf8YwrCB2SNrWNS8EceVsvXlwVm2t14&#10;T9ci1CKGsM9QQRNCl0npq4Ys+pHriCN3cr3FEGFfS93jLYbbVo6TJJUWDceGBjtaN1Sdi4tV8L/J&#10;SxMus2KalLvz72SbO2mOSr2/DT9zEIGG8BQ/3ButIP3+inPjm/g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QARwgAAAN0AAAAPAAAAAAAAAAAAAAAAAJgCAABkcnMvZG93&#10;bnJldi54bWxQSwUGAAAAAAQABAD1AAAAhwMAAAAA&#10;" fillcolor="#5b9bd5 [3204]" strokecolor="#1f4d78 [1604]" strokeweight="1pt">
                                        <v:stroke joinstyle="miter"/>
                                      </v:oval>
                                      <v:shape id="Curved Connector 6539" o:spid="_x0000_s286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2tFMQAAADdAAAADwAAAGRycy9kb3ducmV2LnhtbESPwWrDMBBE74X+g9hAL6WR21DTOFFC&#10;CLTuNWk/YLHWlom1EpLiuP36KFDocZiZN8x6O9lBjBRi71jB87wAQdw43XOn4Pvr/ekNREzIGgfH&#10;pOCHImw393drrLS78IHGY+pEhnCsUIFJyVdSxsaQxTh3njh7rQsWU5ahkzrgJcPtIF+KopQWe84L&#10;Bj3tDTWn49kq2NV1+1vqg3e1Cb79WEjz6EelHmbTbgUi0ZT+w3/tT62gfF0s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3a0UxAAAAN0AAAAPAAAAAAAAAAAA&#10;AAAAAKECAABkcnMvZG93bnJldi54bWxQSwUGAAAAAAQABAD5AAAAkgMAAAAA&#10;" adj="10800" strokecolor="#1f4d78 [1604]" strokeweight="1pt">
                                        <v:stroke joinstyle="miter"/>
                                      </v:shape>
                                      <v:shape id="Curved Connector 6540" o:spid="_x0000_s286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39MEAAADdAAAADwAAAGRycy9kb3ducmV2LnhtbERP3WrCMBS+H+wdwhnsZsx00xWpRpHB&#10;rLe6PcChOW3KmpOQZLXz6c2F4OXH97/eTnYQI4XYO1bwNitAEDdO99wp+Pn+el2CiAlZ4+CYFPxT&#10;hO3m8WGNlXZnPtJ4Sp3IIRwrVGBS8pWUsTFkMc6cJ85c64LFlGHopA54zuF2kO9FUUqLPecGg54+&#10;DTW/pz+rYFfX7aXUR+9qE3y7n0vz4kelnp+m3QpEoindxTf3QSsoPxZ5f36Tn4Dc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4Xf0wQAAAN0AAAAPAAAAAAAAAAAAAAAA&#10;AKECAABkcnMvZG93bnJldi54bWxQSwUGAAAAAAQABAD5AAAAjwMAAAAA&#10;" adj="10800" strokecolor="#1f4d78 [1604]" strokeweight="1pt">
                                        <v:stroke joinstyle="miter"/>
                                      </v:shape>
                                    </v:group>
                                  </v:group>
                                  <v:group id="Group 6541" o:spid="_x0000_s286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d3XJ8cAAADdAAAADwAAAGRycy9kb3ducmV2LnhtbESPT2vCQBTE7wW/w/KE&#10;3uomWkWiq4jU0kMoNBFKb4/sMwlm34bsNn++fbdQ6HGYmd8w++NoGtFT52rLCuJFBIK4sLrmUsE1&#10;vzxtQTiPrLGxTAomcnA8zB72mGg78Af1mS9FgLBLUEHlfZtI6YqKDLqFbYmDd7OdQR9kV0rd4RDg&#10;ppHLKNpIgzWHhQpbOldU3LNvo+B1wOG0il/69H47T1/5+v0zjUmpx/l42oHwNPr/8F/7TSvYrJ9j&#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d3XJ8cAAADd&#10;AAAADwAAAAAAAAAAAAAAAACqAgAAZHJzL2Rvd25yZXYueG1sUEsFBgAAAAAEAAQA+gAAAJ4DAAAA&#10;AA==&#10;">
                                    <v:group id="Group 6542" o:spid="_x0000_s286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K+6UrFAAAA3QAA&#10;AA8AAAAAAAAAAAAAAAAAqgIAAGRycy9kb3ducmV2LnhtbFBLBQYAAAAABAAEAPoAAACcAwAAAAA=&#10;">
                                      <v:oval id="Oval 6543" o:spid="_x0000_s286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hHcUA&#10;AADdAAAADwAAAGRycy9kb3ducmV2LnhtbESPQWvCQBSE7wX/w/IEb3WjtaLRVaQQsIUeGuP9kX0m&#10;i9m3Ibtq7K/vCkKPw8x8w6y3vW3ElTpvHCuYjBMQxKXThisFxSF7XYDwAVlj45gU3MnDdjN4WWOq&#10;3Y1/6JqHSkQI+xQV1CG0qZS+rMmiH7uWOHon11kMUXaV1B3eItw2cpokc2nRcFyosaWPmspzfrEK&#10;fvdZYcJlmS+S4uv8PfvMnDRHpUbDfrcCEagP/+Fne68VzN9nb/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6+EdxQAAAN0AAAAPAAAAAAAAAAAAAAAAAJgCAABkcnMv&#10;ZG93bnJldi54bWxQSwUGAAAAAAQABAD1AAAAigMAAAAA&#10;" fillcolor="#5b9bd5 [3204]" strokecolor="#1f4d78 [1604]" strokeweight="1pt">
                                        <v:stroke joinstyle="miter"/>
                                      </v:oval>
                                      <v:shape id="Curved Connector 6544" o:spid="_x0000_s287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px98QAAADdAAAADwAAAGRycy9kb3ducmV2LnhtbESPwWrDMBBE74H+g9hCL6GR26amuFFC&#10;KDTONWk/YLHWlqm1EpLquPn6KhDIcZiZN8xqM9lBjBRi71jB06IAQdw43XOn4Pvr8/ENREzIGgfH&#10;pOCPImzWd7MVVtqd+EDjMXUiQzhWqMCk5CspY2PIYlw4T5y91gWLKcvQSR3wlOF2kM9FUUqLPecF&#10;g54+DDU/x1+rYFvX7bnUB+9qE3y7e5Fm7kelHu6n7TuIRFO6ha/tvVZQvi6X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2nH3xAAAAN0AAAAPAAAAAAAAAAAA&#10;AAAAAKECAABkcnMvZG93bnJldi54bWxQSwUGAAAAAAQABAD5AAAAkgMAAAAA&#10;" adj="10800" strokecolor="#1f4d78 [1604]" strokeweight="1pt">
                                        <v:stroke joinstyle="miter"/>
                                      </v:shape>
                                      <v:shape id="Curved Connector 6545" o:spid="_x0000_s287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bUbMQAAADdAAAADwAAAGRycy9kb3ducmV2LnhtbESPwWrDMBBE74X+g9hCLqWRmzSmuFFC&#10;CKTONWk/YLHWlqm1EpLquP36KhDocZiZN8x6O9lBjBRi71jB87wAQdw43XOn4PPj8PQKIiZkjYNj&#10;UvBDEbab+7s1Vtpd+ETjOXUiQzhWqMCk5CspY2PIYpw7T5y91gWLKcvQSR3wkuF2kIuiKKXFnvOC&#10;QU97Q83X+dsq2NV1+1vqk3e1Cb59X0rz6EelZg/T7g1Eoin9h2/to1ZQrl5W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ltRsxAAAAN0AAAAPAAAAAAAAAAAA&#10;AAAAAKECAABkcnMvZG93bnJldi54bWxQSwUGAAAAAAQABAD5AAAAkgMAAAAA&#10;" adj="10800" strokecolor="#1f4d78 [1604]" strokeweight="1pt">
                                        <v:stroke joinstyle="miter"/>
                                      </v:shape>
                                    </v:group>
                                    <v:group id="Group 6546" o:spid="_x0000_s287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2F70nFAAAA3QAA&#10;AA8AAAAAAAAAAAAAAAAAqgIAAGRycy9kb3ducmV2LnhtbFBLBQYAAAAABAAEAPoAAACcAwAAAAA=&#10;">
                                      <v:oval id="Oval 6547" o:spid="_x0000_s287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DnHsUA&#10;AADdAAAADwAAAGRycy9kb3ducmV2LnhtbESPQWvCQBSE70L/w/IK3uqmYtWmriJCwAo9mKb3R/Y1&#10;Wcy+DdlVo7/eFQSPw8x8wyxWvW3EiTpvHCt4HyUgiEunDVcKit/sbQ7CB2SNjWNScCEPq+XLYIGp&#10;dmfe0ykPlYgQ9ikqqENoUyl9WZNFP3ItcfT+XWcxRNlVUnd4jnDbyHGSTKVFw3GhxpY2NZWH/GgV&#10;XLdZYcLxM58nxe7wM/nOnDR/Sg1f+/UXiEB9eIYf7a1WMP2YzO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0OcexQAAAN0AAAAPAAAAAAAAAAAAAAAAAJgCAABkcnMv&#10;ZG93bnJldi54bWxQSwUGAAAAAAQABAD1AAAAigMAAAAA&#10;" fillcolor="#5b9bd5 [3204]" strokecolor="#1f4d78 [1604]" strokeweight="1pt">
                                        <v:stroke joinstyle="miter"/>
                                      </v:oval>
                                      <v:shape id="Curved Connector 6548" o:spid="_x0000_s287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d78sEAAADdAAAADwAAAGRycy9kb3ducmV2LnhtbERP3WrCMBS+H+wdwhnsZsx00xWpRpHB&#10;rLe6PcChOW3KmpOQZLXz6c2F4OXH97/eTnYQI4XYO1bwNitAEDdO99wp+Pn+el2CiAlZ4+CYFPxT&#10;hO3m8WGNlXZnPtJ4Sp3IIRwrVGBS8pWUsTFkMc6cJ85c64LFlGHopA54zuF2kO9FUUqLPecGg54+&#10;DTW/pz+rYFfX7aXUR+9qE3y7n0vz4kelnp+m3QpEoindxTf3QSsoPxZ5bn6Tn4Dc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l3vywQAAAN0AAAAPAAAAAAAAAAAAAAAA&#10;AKECAABkcnMvZG93bnJldi54bWxQSwUGAAAAAAQABAD5AAAAjwMAAAAA&#10;" adj="10800" strokecolor="#1f4d78 [1604]" strokeweight="1pt">
                                        <v:stroke joinstyle="miter"/>
                                      </v:shape>
                                      <v:shape id="Curved Connector 6549" o:spid="_x0000_s287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veacQAAADdAAAADwAAAGRycy9kb3ducmV2LnhtbESPUUvDMBSF3wX/Q7iCL+JSnRaty8YQ&#10;tvq66Q+4NLdNsbkJSezqfv0yGOzxcM75DmexmuwgRgqxd6zgaVaAIG6c7rlT8PO9eXwDEROyxsEx&#10;KfinCKvl7c0CK+0OvKNxnzqRIRwrVGBS8pWUsTFkMc6cJ85e64LFlGXopA54yHA7yOeiKKXFnvOC&#10;QU+fhprf/Z9VsK7r9ljqnXe1Cb7dzqV58KNS93fT+gNEoildw5f2l1ZQvr68w/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295pxAAAAN0AAAAPAAAAAAAAAAAA&#10;AAAAAKECAABkcnMvZG93bnJldi54bWxQSwUGAAAAAAQABAD5AAAAkgMAAAAA&#10;" adj="10800" strokecolor="#1f4d78 [1604]" strokeweight="1pt">
                                        <v:stroke joinstyle="miter"/>
                                      </v:shape>
                                    </v:group>
                                  </v:group>
                                </v:group>
                                <v:group id="Group 6550" o:spid="_x0000_s2876"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0jkYcQAAADdAAAA&#10;DwAAAAAAAAAAAAAAAACqAgAAZHJzL2Rvd25yZXYueG1sUEsFBgAAAAAEAAQA+gAAAJsDAAAAAA==&#10;">
                                  <v:group id="Group 6551" o:spid="_x0000_s287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QEQfrFAAAA3QAA&#10;AA8AAAAAAAAAAAAAAAAAqgIAAGRycy9kb3ducmV2LnhtbFBLBQYAAAAABAAEAPoAAACcAwAAAAA=&#10;">
                                    <v:group id="Group 6552" o:spid="_x0000_s287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dnf5fFAAAA3QAA&#10;AA8AAAAAAAAAAAAAAAAAqgIAAGRycy9kb3ducmV2LnhtbFBLBQYAAAAABAAEAPoAAACcAwAAAAA=&#10;">
                                      <v:oval id="Oval 6553" o:spid="_x0000_s287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J3wMUA&#10;AADdAAAADwAAAGRycy9kb3ducmV2LnhtbESPQWvCQBSE7wX/w/IEb3WjVdHoKlII2EIPjfH+yD6T&#10;xezbkF019te7hUKPw8x8w2x2vW3EjTpvHCuYjBMQxKXThisFxTF7XYLwAVlj45gUPMjDbjt42WCq&#10;3Z2/6ZaHSkQI+xQV1CG0qZS+rMmiH7uWOHpn11kMUXaV1B3eI9w2cpokC2nRcFyosaX3mspLfrUK&#10;fg5ZYcJ1lS+T4vPyNfvInDQnpUbDfr8GEagP/+G/9kErWMznb/D7Jj4Bu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nfAxQAAAN0AAAAPAAAAAAAAAAAAAAAAAJgCAABkcnMv&#10;ZG93bnJldi54bWxQSwUGAAAAAAQABAD1AAAAigMAAAAA&#10;" fillcolor="#5b9bd5 [3204]" strokecolor="#1f4d78 [1604]" strokeweight="1pt">
                                        <v:stroke joinstyle="miter"/>
                                      </v:oval>
                                      <v:shape id="Curved Connector 6554" o:spid="_x0000_s288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PnKsQAAADdAAAADwAAAGRycy9kb3ducmV2LnhtbESPwWrDMBBE74X+g9hCLqWRmzSmuFFC&#10;CKTONWk/YLHWlqm1EpLquP36KhDocZiZN8x6O9lBjBRi71jB87wAQdw43XOn4PPj8PQKIiZkjYNj&#10;UvBDEbab+7s1Vtpd+ETjOXUiQzhWqMCk5CspY2PIYpw7T5y91gWLKcvQSR3wkuF2kIuiKKXFnvOC&#10;QU97Q83X+dsq2NV1+1vqk3e1Cb59X0rz6EelZg/T7g1Eoin9h2/to1ZQrlY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A+cqxAAAAN0AAAAPAAAAAAAAAAAA&#10;AAAAAKECAABkcnMvZG93bnJldi54bWxQSwUGAAAAAAQABAD5AAAAkgMAAAAA&#10;" adj="10800" strokecolor="#1f4d78 [1604]" strokeweight="1pt">
                                        <v:stroke joinstyle="miter"/>
                                      </v:shape>
                                      <v:shape id="Curved Connector 6555" o:spid="_x0000_s288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9CscQAAADdAAAADwAAAGRycy9kb3ducmV2LnhtbESPzWrDMBCE74W+g9hAL6WR22IT3Cgh&#10;FFL3mp8HWKy1ZWKthKQ6Tp++KhR6HGbmG2a9ne0oJgpxcKzgeVmAIG6dHrhXcD7tn1YgYkLWODom&#10;BTeKsN3c362x1u7KB5qOqRcZwrFGBSYlX0sZW0MW49J54ux1LlhMWYZe6oDXDLejfCmKSlocOC8Y&#10;9PRuqL0cv6yCXdN035U+eNeY4LuPV2ke/aTUw2LevYFINKf/8F/7UyuoyrK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T0KxxAAAAN0AAAAPAAAAAAAAAAAA&#10;AAAAAKECAABkcnMvZG93bnJldi54bWxQSwUGAAAAAAQABAD5AAAAkgMAAAAA&#10;" adj="10800" strokecolor="#1f4d78 [1604]" strokeweight="1pt">
                                        <v:stroke joinstyle="miter"/>
                                      </v:shape>
                                    </v:group>
                                    <v:group id="Group 6556" o:spid="_x0000_s288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x5lMUAAADdAAAADwAAAGRycy9kb3ducmV2LnhtbESP0WrCQBRE3wv+w3KF&#10;vhTdWEmU6CoiCgX70tQPuGSvSTB7N+yuJv69WxD6OMzMGWa9HUwr7uR8Y1nBbJqAIC6tbrhScP49&#10;TpYgfEDW2FomBQ/ysN2M3taYa9vzD92LUIkIYZ+jgjqELpfSlzUZ9FPbEUfvYp3BEKWrpHbYR7hp&#10;5WeSZNJgw3Ghxo72NZXX4mYU3Ba76iMz+24+d/K7P82K9JA8lHofD7sViEBD+A+/2l9aQZamG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hceZTFAAAA3QAA&#10;AA8AAAAAAAAAAAAAAAAAqgIAAGRycy9kb3ducmV2LnhtbFBLBQYAAAAABAAEAPoAAACcAwAAAAA=&#10;">
                                      <v:oval id="Oval 6557" o:spid="_x0000_s288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xw8UA&#10;AADdAAAADwAAAGRycy9kb3ducmV2LnhtbESPQWvCQBSE7wX/w/IEb3WjVKvRVaQQsIUeGuP9kX0m&#10;i9m3Ibtq7K/vCkKPw8x8w6y3vW3ElTpvHCuYjBMQxKXThisFxSF7XYDwAVlj45gU3MnDdjN4WWOq&#10;3Y1/6JqHSkQI+xQV1CG0qZS+rMmiH7uWOHon11kMUXaV1B3eItw2cpokc2nRcFyosaWPmspzfrEK&#10;fvdZYcJlmS+S4uv8/faZOWmOSo2G/W4FIlAf/sPP9l4rmM9m7/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XHDxQAAAN0AAAAPAAAAAAAAAAAAAAAAAJgCAABkcnMv&#10;ZG93bnJldi54bWxQSwUGAAAAAAQABAD1AAAAigMAAAAA&#10;" fillcolor="#5b9bd5 [3204]" strokecolor="#1f4d78 [1604]" strokeweight="1pt">
                                        <v:stroke joinstyle="miter"/>
                                      </v:oval>
                                      <v:shape id="Curved Connector 6558" o:spid="_x0000_s288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7tL8AAAADdAAAADwAAAGRycy9kb3ducmV2LnhtbERP3WrCMBS+H+wdwhl4M2aqYhnVKDJw&#10;3a1uD3BoTpticxKSrHY+vbkYePnx/W/3kx3ESCH2jhUs5gUI4sbpnjsFP9/Ht3cQMSFrHByTgj+K&#10;sN89P22x0u7KJxrPqRM5hGOFCkxKvpIyNoYsxrnzxJlrXbCYMgyd1AGvOdwOclkUpbTYc24w6OnD&#10;UHM5/1oFh7pub6U+eVeb4NvPlTSvflRq9jIdNiASTekh/nd/aQXlep3n5jf5Ccjd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dO7S/AAAAA3QAAAA8AAAAAAAAAAAAAAAAA&#10;oQIAAGRycy9kb3ducmV2LnhtbFBLBQYAAAAABAAEAPkAAACOAwAAAAA=&#10;" adj="10800" strokecolor="#1f4d78 [1604]" strokeweight="1pt">
                                        <v:stroke joinstyle="miter"/>
                                      </v:shape>
                                      <v:shape id="Curved Connector 6559" o:spid="_x0000_s288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JItMQAAADdAAAADwAAAGRycy9kb3ducmV2LnhtbESPwWrDMBBE74H+g9hCL6GR2xLTulFC&#10;KDTONWk/YLHWlqm1EpLquPn6KhDIcZiZN8xqM9lBjBRi71jB06IAQdw43XOn4Pvr8/EVREzIGgfH&#10;pOCPImzWd7MVVtqd+EDjMXUiQzhWqMCk5CspY2PIYlw4T5y91gWLKcvQSR3wlOF2kM9FUUqLPecF&#10;g54+DDU/x1+rYFvX7bnUB+9qE3y7e5Fm7kelHu6n7TuIRFO6ha/tvVZQLpdv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Aki0xAAAAN0AAAAPAAAAAAAAAAAA&#10;AAAAAKECAABkcnMvZG93bnJldi54bWxQSwUGAAAAAAQABAD5AAAAkgMAAAAA&#10;" adj="10800" strokecolor="#1f4d78 [1604]" strokeweight="1pt">
                                        <v:stroke joinstyle="miter"/>
                                      </v:shape>
                                    </v:group>
                                  </v:group>
                                  <v:group id="Group 6560" o:spid="_x0000_s288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SQu3MQAAADdAAAA&#10;DwAAAAAAAAAAAAAAAACqAgAAZHJzL2Rvd25yZXYueG1sUEsFBgAAAAAEAAQA+gAAAJsDAAAAAA==&#10;">
                                    <v:group id="Group 6561" o:spid="_x0000_s288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krXcUAAADdAAAADwAAAGRycy9kb3ducmV2LnhtbESP0WrCQBRE3wv+w3KF&#10;vhTdpGKU6CoiCgX70tQPuGSvSTB7N+yuJv69WxD6OMzMGWa9HUwr7uR8Y1lBOk1AEJdWN1wpOP8e&#10;J0sQPiBrbC2Tggd52G5Gb2vMte35h+5FqESEsM9RQR1Cl0vpy5oM+qntiKN3sc5giNJVUjvsI9y0&#10;8jNJMmmw4bhQY0f7msprcTMKbotd9ZGZfTebOfndn9JifkgeSr2Ph90KRKAh/Idf7S+tIJtnK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nZK13FAAAA3QAA&#10;AA8AAAAAAAAAAAAAAAAAqgIAAGRycy9kb3ducmV2LnhtbFBLBQYAAAAABAAEAPoAAACcAwAAAAA=&#10;">
                                      <v:oval id="Oval 6562" o:spid="_x0000_s288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IY5sUA&#10;AADdAAAADwAAAGRycy9kb3ducmV2LnhtbESPQWvCQBSE7wX/w/IK3uqm0gZNXUUKARU8NMb7I/ua&#10;LGbfhuyq0V/vFoQeh5n5hlmsBtuKC/XeOFbwPklAEFdOG64VlIf8bQbCB2SNrWNScCMPq+XoZYGZ&#10;dlf+oUsRahEh7DNU0ITQZVL6qiGLfuI64uj9ut5iiLKvpe7xGuG2ldMkSaVFw3GhwY6+G6pOxdkq&#10;uG/y0oTzvJgl5e60/9jmTpqjUuPXYf0FItAQ/sPP9kYrSD/TKfy9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EhjmxQAAAN0AAAAPAAAAAAAAAAAAAAAAAJgCAABkcnMv&#10;ZG93bnJldi54bWxQSwUGAAAAAAQABAD1AAAAigMAAAAA&#10;" fillcolor="#5b9bd5 [3204]" strokecolor="#1f4d78 [1604]" strokeweight="1pt">
                                        <v:stroke joinstyle="miter"/>
                                      </v:oval>
                                      <v:shape id="Curved Connector 6563" o:spid="_x0000_s288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a148QAAADdAAAADwAAAGRycy9kb3ducmV2LnhtbESPwWrDMBBE74X+g9hCLqWR2xBT3Cgh&#10;FFrnmqQfsFhry9RaCUl13Hx9FAjkOMzMG2a1mewgRgqxd6zgdV6AIG6c7rlT8HP8enkHEROyxsEx&#10;KfinCJv148MKK+1OvKfxkDqRIRwrVGBS8pWUsTFkMc6dJ85e64LFlGXopA54ynA7yLeiKKXFnvOC&#10;QU+fhprfw59VsK3r9lzqvXe1Cb79Xkjz7EelZk/T9gNEoindw7f2Tisol+UC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hrXjxAAAAN0AAAAPAAAAAAAAAAAA&#10;AAAAAKECAABkcnMvZG93bnJldi54bWxQSwUGAAAAAAQABAD5AAAAkgMAAAAA&#10;" adj="10800" strokecolor="#1f4d78 [1604]" strokeweight="1pt">
                                        <v:stroke joinstyle="miter"/>
                                      </v:shape>
                                      <v:shape id="Curved Connector 6564" o:spid="_x0000_s289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8tl8QAAADdAAAADwAAAGRycy9kb3ducmV2LnhtbESPwWrDMBBE74X+g9hCLyWR27QmOFFC&#10;KLTONUk/YLHWlom1EpLquP36KhDocZiZN8x6O9lBjBRi71jB87wAQdw43XOn4Ov0MVuCiAlZ4+CY&#10;FPxQhO3m/m6NlXYXPtB4TJ3IEI4VKjAp+UrK2BiyGOfOE2evdcFiyjJ0Uge8ZLgd5EtRlNJiz3nB&#10;oKd3Q835+G0V7Oq6/S31wbvaBN9+LqR58qNSjw/TbgUi0ZT+w7f2Xiso38p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by2XxAAAAN0AAAAPAAAAAAAAAAAA&#10;AAAAAKECAABkcnMvZG93bnJldi54bWxQSwUGAAAAAAQABAD5AAAAkgMAAAAA&#10;" adj="10800" strokecolor="#1f4d78 [1604]" strokeweight="1pt">
                                        <v:stroke joinstyle="miter"/>
                                      </v:shape>
                                    </v:group>
                                    <v:group id="Group 6565" o:spid="_x0000_s289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ItXsUAAADdAAAADwAAAGRycy9kb3ducmV2LnhtbESP0WrCQBRE3wv+w3KF&#10;vhTdWEmU6CoiCgX70tQPuGSvSTB7N+yuJv69WxD6OMzMGWa9HUwr7uR8Y1nBbJqAIC6tbrhScP49&#10;TpYgfEDW2FomBQ/ysN2M3taYa9vzD92LUIkIYZ+jgjqELpfSlzUZ9FPbEUfvYp3BEKWrpHbYR7hp&#10;5WeSZNJgw3Ghxo72NZXX4mYU3Ba76iMz+24+d/K7P82K9JA8lHofD7sViEBD+A+/2l9aQZZmK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biLV7FAAAA3QAA&#10;AA8AAAAAAAAAAAAAAAAAqgIAAGRycy9kb3ducmV2LnhtbFBLBQYAAAAABAAEAPoAAACcAwAAAAA=&#10;">
                                      <v:oval id="Oval 6566" o:spid="_x0000_s289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e5cUA&#10;AADdAAAADwAAAGRycy9kb3ducmV2LnhtbESPQWvCQBSE74L/YXlCb7qxtMGmWUWEgC30YJreH9ln&#10;siT7NmRXTfvru4WCx2FmvmHy3WR7caXRG8cK1qsEBHHttOFGQfVZLDcgfEDW2DsmBd/kYbedz3LM&#10;tLvxia5laESEsM9QQRvCkEnp65Ys+pUbiKN3dqPFEOXYSD3iLcJtLx+TJJUWDceFFgc6tFR35cUq&#10;+DkWlQmXl3KTVO/dx9Nb4aT5UuphMe1fQQSawj383z5qBelzmsLfm/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R7lxQAAAN0AAAAPAAAAAAAAAAAAAAAAAJgCAABkcnMv&#10;ZG93bnJldi54bWxQSwUGAAAAAAQABAD1AAAAigMAAAAA&#10;" fillcolor="#5b9bd5 [3204]" strokecolor="#1f4d78 [1604]" strokeweight="1pt">
                                        <v:stroke joinstyle="miter"/>
                                      </v:oval>
                                      <v:shape id="Curved Connector 6567" o:spid="_x0000_s289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2z4MQAAADdAAAADwAAAGRycy9kb3ducmV2LnhtbESPwWrDMBBE74X+g9hCLyWR21A3OFFC&#10;KLTONUk/YLHWlom1EpLquP36KhDocZiZN8x6O9lBjBRi71jB87wAQdw43XOn4Ov0MVuCiAlZ4+CY&#10;FPxQhO3m/m6NlXYXPtB4TJ3IEI4VKjAp+UrK2BiyGOfOE2evdcFiyjJ0Uge8ZLgd5EtRlNJiz3nB&#10;oKd3Q835+G0V7Oq6/S31wbvaBN9+LqR58qNSjw/TbgUi0ZT+w7f2XisoX8s3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vbPgxAAAAN0AAAAPAAAAAAAAAAAA&#10;AAAAAKECAABkcnMvZG93bnJldi54bWxQSwUGAAAAAAQABAD5AAAAkgMAAAAA&#10;" adj="10800" strokecolor="#1f4d78 [1604]" strokeweight="1pt">
                                        <v:stroke joinstyle="miter"/>
                                      </v:shape>
                                      <v:shape id="Curved Connector 6568" o:spid="_x0000_s289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InksAAAADdAAAADwAAAGRycy9kb3ducmV2LnhtbERP3WrCMBS+F/YO4Qi7kZluYhmdUWSw&#10;1Vt1D3BoTpticxKSrHZ7enMhePnx/W92kx3ESCH2jhW8LgsQxI3TPXcKfs5fL+8gYkLWODgmBX8U&#10;Ybd9mm2w0u7KRxpPqRM5hGOFCkxKvpIyNoYsxqXzxJlrXbCYMgyd1AGvOdwO8q0oSmmx59xg0NOn&#10;oeZy+rUK9nXd/pf66F1tgm+/V9Is/KjU83zaf4BINKWH+O4+aAXlusxz85v8BO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kiJ5LAAAAA3QAAAA8AAAAAAAAAAAAAAAAA&#10;oQIAAGRycy9kb3ducmV2LnhtbFBLBQYAAAAABAAEAPkAAACOAwAAAAA=&#10;" adj="10800" strokecolor="#1f4d78 [1604]" strokeweight="1pt">
                                        <v:stroke joinstyle="miter"/>
                                      </v:shape>
                                    </v:group>
                                  </v:group>
                                </v:group>
                              </v:group>
                            </v:group>
                          </v:group>
                          <v:group id="Group 6569" o:spid="_x0000_s2895" style="position:absolute;left:17830;width:18287;height:1320" coordsize="22402,1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6HQcYAAADdAAAADwAAAGRycy9kb3ducmV2LnhtbESPQWvCQBSE7wX/w/KE&#10;3uomiqFGVxHR0oMUqoJ4e2SfSTD7NmTXJP77riD0OMzMN8xi1ZtKtNS40rKCeBSBIM6sLjlXcDru&#10;Pj5BOI+ssbJMCh7kYLUcvC0w1bbjX2oPPhcBwi5FBYX3dSqlywoy6Ea2Jg7e1TYGfZBNLnWDXYCb&#10;So6jKJEGSw4LBda0KSi7He5GwVeH3XoSb9v97bp5XI7Tn/M+JqXeh/16DsJT7//Dr/a3VpBMkx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HodBxgAAAN0A&#10;AAAPAAAAAAAAAAAAAAAAAKoCAABkcnMvZG93bnJldi54bWxQSwUGAAAAAAQABAD6AAAAnQMAAAAA&#10;">
                            <v:group id="Group 6570" o:spid="_x0000_s2896" style="position:absolute;left:406;width:21996;height:857"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P24AcQAAADdAAAA&#10;DwAAAAAAAAAAAAAAAACqAgAAZHJzL2Rvd25yZXYueG1sUEsFBgAAAAAEAAQA+gAAAJsDAAAAAA==&#10;">
                              <v:group id="Group 6571" o:spid="_x0000_s2897"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HZrFAAAA3QAA&#10;AA8AAAAAAAAAAAAAAAAAqgIAAGRycy9kb3ducmV2LnhtbFBLBQYAAAAABAAEAPoAAACcAwAAAAA=&#10;">
                                <v:group id="Group 6572" o:spid="_x0000_s2898"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2OD7cYAAADdAAAADwAAAGRycy9kb3ducmV2LnhtbESPT4vCMBTE78J+h/AW&#10;9qZpXdSlGkXEXTyI4B9YvD2aZ1tsXkoT2/rtjSB4HGbmN8xs0ZlSNFS7wrKCeBCBIE6tLjhTcDr+&#10;9n9AOI+ssbRMCu7kYDH/6M0w0bblPTUHn4kAYZeggtz7KpHSpTkZdANbEQfvYmuDPsg6k7rGNsBN&#10;KYdRNJYGCw4LOVa0yim9Hm5GwV+L7fI7Xjfb62V1Px9Hu/9tTEp9fXbLKQhPnX+HX+2NVjAeT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Y4PtxgAAAN0A&#10;AAAPAAAAAAAAAAAAAAAAAKoCAABkcnMvZG93bnJldi54bWxQSwUGAAAAAAQABAD6AAAAnQMAAAAA&#10;">
                                  <v:group id="Group 6573" o:spid="_x0000_s289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LyZ2xgAAAN0A&#10;AAAPAAAAAAAAAAAAAAAAAKoCAABkcnMvZG93bnJldi54bWxQSwUGAAAAAAQABAD6AAAAnQMAAAAA&#10;">
                                    <v:group id="Group 6574" o:spid="_x0000_s290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ceGMYAAADdAAAADwAAAGRycy9kb3ducmV2LnhtbESP0WrCQBRE3wv+w3KF&#10;vpS6UZso0VVEWhDqi6kfcMlek2D2bthdTfz7rlDo4zAzZ5j1djCtuJPzjWUF00kCgri0uuFKwfnn&#10;630Jwgdkja1lUvAgD9vN6GWNubY9n+hehEpECPscFdQhdLmUvqzJoJ/Yjjh6F+sMhihdJbXDPsJN&#10;K2dJkkmDDceFGjva11Rei5tRcFvsqrfM7Lv53Mlj/z0t0s/kodTreNitQAQawn/4r33QCrJ08QH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dx4YxgAAAN0A&#10;AAAPAAAAAAAAAAAAAAAAAKoCAABkcnMvZG93bnJldi54bWxQSwUGAAAAAAQABAD6AAAAnQMAAAAA&#10;">
                                      <v:oval id="Oval 6575" o:spid="_x0000_s290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WT8UA&#10;AADdAAAADwAAAGRycy9kb3ducmV2LnhtbESPQWvCQBSE7wX/w/IEb3WjVKvRVaQQsIUeGuP9kX0m&#10;i9m3Ibtq7K/vCkKPw8x8w6y3vW3ElTpvHCuYjBMQxKXThisFxSF7XYDwAVlj45gU3MnDdjN4WWOq&#10;3Y1/6JqHSkQI+xQV1CG0qZS+rMmiH7uWOHon11kMUXaV1B3eItw2cpokc2nRcFyosaWPmspzfrEK&#10;fvdZYcJlmS+S4uv8/faZOWmOSo2G/W4FIlAf/sPP9l4rmM/eZ/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hZPxQAAAN0AAAAPAAAAAAAAAAAAAAAAAJgCAABkcnMv&#10;ZG93bnJldi54bWxQSwUGAAAAAAQABAD1AAAAigMAAAAA&#10;" fillcolor="#5b9bd5 [3204]" strokecolor="#1f4d78 [1604]" strokeweight="1pt">
                                        <v:stroke joinstyle="miter"/>
                                      </v:oval>
                                      <v:shape id="Curved Connector 6576" o:spid="_x0000_s290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iApsQAAADdAAAADwAAAGRycy9kb3ducmV2LnhtbESPwWrDMBBE74X+g9hCLyWR21A3OFFC&#10;KLTONUk/YLHWlom1EpLquP36KhDocZiZN8x6O9lBjBRi71jB87wAQdw43XOn4Ov0MVuCiAlZ4+CY&#10;FPxQhO3m/m6NlXYXPtB4TJ3IEI4VKjAp+UrK2BiyGOfOE2evdcFiyjJ0Uge8ZLgd5EtRlNJiz3nB&#10;oKd3Q835+G0V7Oq6/S31wbvaBN9+LqR58qNSjw/TbgUi0ZT+w7f2XisoX99K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KICmxAAAAN0AAAAPAAAAAAAAAAAA&#10;AAAAAKECAABkcnMvZG93bnJldi54bWxQSwUGAAAAAAQABAD5AAAAkgMAAAAA&#10;" adj="10800" strokecolor="#1f4d78 [1604]" strokeweight="1pt">
                                        <v:stroke joinstyle="miter"/>
                                      </v:shape>
                                      <v:shape id="Curved Connector 6577" o:spid="_x0000_s290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QlPcQAAADdAAAADwAAAGRycy9kb3ducmV2LnhtbESPwWrDMBBE74X+g9hCLqWRm1CnuFFC&#10;CKTONWk/YLHWlqm1EpLquP36KhDocZiZN8x6O9lBjBRi71jB87wAQdw43XOn4PPj8PQKIiZkjYNj&#10;UvBDEbab+7s1Vtpd+ETjOXUiQzhWqMCk5CspY2PIYpw7T5y91gWLKcvQSR3wkuF2kIuiKKXFnvOC&#10;QU97Q83X+dsq2NV1+1vqk3e1Cb59X0rz6EelZg/T7g1Eoin9h2/to1ZQvqxW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ZCU9xAAAAN0AAAAPAAAAAAAAAAAA&#10;AAAAAKECAABkcnMvZG93bnJldi54bWxQSwUGAAAAAAQABAD5AAAAkgMAAAAA&#10;" adj="10800" strokecolor="#1f4d78 [1604]" strokeweight="1pt">
                                        <v:stroke joinstyle="miter"/>
                                      </v:shape>
                                    </v:group>
                                    <v:group id="Group 6578" o:spid="_x0000_s290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ToUHcEAAADdAAAADwAA&#10;AAAAAAAAAAAAAACqAgAAZHJzL2Rvd25yZXYueG1sUEsFBgAAAAAEAAQA+gAAAJgDAAAAAA==&#10;">
                                      <v:oval id="Oval 6579" o:spid="_x0000_s290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8cSsYA&#10;AADdAAAADwAAAGRycy9kb3ducmV2LnhtbESPT2vCQBTE70K/w/KE3upGaf0TXaUIASv0YJreH9ln&#10;sph9G7KrRj+9Wyh4HGbmN8xq09tGXKjzxrGC8SgBQVw6bbhSUPxkb3MQPiBrbByTght52KxfBitM&#10;tbvygS55qESEsE9RQR1Cm0rpy5os+pFriaN3dJ3FEGVXSd3hNcJtIydJMpUWDceFGlva1lSe8rNV&#10;cN9lhQnnRT5Piv3p+/0rc9L8KvU67D+XIAL14Rn+b++0gunHbAF/b+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8cSsYAAADdAAAADwAAAAAAAAAAAAAAAACYAgAAZHJz&#10;L2Rvd25yZXYueG1sUEsFBgAAAAAEAAQA9QAAAIsDAAAAAA==&#10;" fillcolor="#5b9bd5 [3204]" strokecolor="#1f4d78 [1604]" strokeweight="1pt">
                                        <v:stroke joinstyle="miter"/>
                                      </v:oval>
                                      <v:shape id="Curved Connector 6580" o:spid="_x0000_s290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jNbsAAAADdAAAADwAAAGRycy9kb3ducmV2LnhtbERP3WrCMBS+H/gO4Qi7GZrOsSLVKDLQ&#10;7la3Bzg0p02xOQlJrHVPv1wMdvnx/W/3kx3ESCH2jhW8LgsQxI3TPXcKvr+OizWImJA1Do5JwYMi&#10;7Hezpy1W2t35TOMldSKHcKxQgUnJV1LGxpDFuHSeOHOtCxZThqGTOuA9h9tBroqilBZ7zg0GPX0Y&#10;aq6Xm1VwqOv2p9Rn72oTfHt6k+bFj0o9z6fDBkSiKf2L/9yfWkH5vs7785v8BOT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dYzW7AAAAA3QAAAA8AAAAAAAAAAAAAAAAA&#10;oQIAAGRycy9kb3ducmV2LnhtbFBLBQYAAAAABAAEAPkAAACOAwAAAAA=&#10;" adj="10800" strokecolor="#1f4d78 [1604]" strokeweight="1pt">
                                        <v:stroke joinstyle="miter"/>
                                      </v:shape>
                                      <v:shape id="Curved Connector 6581" o:spid="_x0000_s290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Ro9cQAAADdAAAADwAAAGRycy9kb3ducmV2LnhtbESPwWrDMBBE74H+g9hALyGR01ITnCgh&#10;FFrnmrQfsFhry8RaCUl13H59FSj0OMzMG2Z3mOwgRgqxd6xgvSpAEDdO99wp+Px4W25AxISscXBM&#10;Cr4pwmH/MNthpd2NzzReUicyhGOFCkxKvpIyNoYsxpXzxNlrXbCYsgyd1AFvGW4H+VQUpbTYc14w&#10;6OnVUHO9fFkFx7puf0p99q42wbfvz9Is/KjU43w6bkEkmtJ/+K990grKl80a7m/yE5D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FGj1xAAAAN0AAAAPAAAAAAAAAAAA&#10;AAAAAKECAABkcnMvZG93bnJldi54bWxQSwUGAAAAAAQABAD5AAAAkgMAAAAA&#10;" adj="10800" strokecolor="#1f4d78 [1604]" strokeweight="1pt">
                                        <v:stroke joinstyle="miter"/>
                                      </v:shape>
                                    </v:group>
                                  </v:group>
                                  <v:group id="Group 6582" o:spid="_x0000_s290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q288rFAAAA3QAA&#10;AA8AAAAAAAAAAAAAAAAAqgIAAGRycy9kb3ducmV2LnhtbFBLBQYAAAAABAAEAPoAAACcAwAAAAA=&#10;">
                                    <v:group id="Group 6583" o:spid="_x0000_s290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v2S8UAAADdAAAADwAAAGRycy9kb3ducmV2LnhtbESP0WrCQBRE3wv+w3KF&#10;vhTd2GCU6CoiCoX2xegHXLLXJJi9G3ZXE//eLRT6OMzMGWa9HUwrHuR8Y1nBbJqAIC6tbrhScDkf&#10;J0sQPiBrbC2Tgid52G5Gb2vMte35RI8iVCJC2OeooA6hy6X0ZU0G/dR2xNG7WmcwROkqqR32EW5a&#10;+ZkkmTTYcFyosaN9TeWtuBsF98Wu+sjMvktTJ3/671kxPyRPpd7Hw24FItAQ/sN/7S+tIJsvU/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L9kvFAAAA3QAA&#10;AA8AAAAAAAAAAAAAAAAAqgIAAGRycy9kb3ducmV2LnhtbFBLBQYAAAAABAAEAPoAAACcAwAAAAA=&#10;">
                                      <v:oval id="Oval 6584" o:spid="_x0000_s291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vD88UA&#10;AADdAAAADwAAAGRycy9kb3ducmV2LnhtbESPQWvCQBSE7wX/w/IK3uqmRSWmriKFgBY8NMb7I/ua&#10;LGbfhuyq0V/fFYQeh5n5hlmuB9uKC/XeOFbwPklAEFdOG64VlIf8LQXhA7LG1jEpuJGH9Wr0ssRM&#10;uyv/0KUItYgQ9hkqaELoMil91ZBFP3EdcfR+XW8xRNnXUvd4jXDbyo8kmUuLhuNCgx19NVSdirNV&#10;cN/mpQnnRZEm5fdpP93lTpqjUuPXYfMJItAQ/sPP9lYrmM/SKTze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8PzxQAAAN0AAAAPAAAAAAAAAAAAAAAAAJgCAABkcnMv&#10;ZG93bnJldi54bWxQSwUGAAAAAAQABAD1AAAAigMAAAAA&#10;" fillcolor="#5b9bd5 [3204]" strokecolor="#1f4d78 [1604]" strokeweight="1pt">
                                        <v:stroke joinstyle="miter"/>
                                      </v:oval>
                                      <v:shape id="Curved Connector 6585" o:spid="_x0000_s291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9u9sQAAADdAAAADwAAAGRycy9kb3ducmV2LnhtbESPwWrDMBBE74H+g9hCL6GR2xAT3Cgh&#10;FFrnmrQfsFhry9RaCUl13H59FAjkOMzMG2azm+wgRgqxd6zgZVGAIG6c7rlT8P318bwGEROyxsEx&#10;KfijCLvtw2yDlXZnPtJ4Sp3IEI4VKjAp+UrK2BiyGBfOE2evdcFiyjJ0Ugc8Z7gd5GtRlNJiz3nB&#10;oKd3Q83P6dcq2Nd1+1/qo3e1Cb79XEoz96NST4/T/g1Eoindw7f2QSsoV+sVXN/kJ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L272xAAAAN0AAAAPAAAAAAAAAAAA&#10;AAAAAKECAABkcnMvZG93bnJldi54bWxQSwUGAAAAAAQABAD5AAAAkgMAAAAA&#10;" adj="10800" strokecolor="#1f4d78 [1604]" strokeweight="1pt">
                                        <v:stroke joinstyle="miter"/>
                                      </v:shape>
                                      <v:shape id="Curved Connector 6586" o:spid="_x0000_s291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wgcQAAADdAAAADwAAAGRycy9kb3ducmV2LnhtbESPzWrDMBCE74W+g9hCLiWRm1IT3Cgh&#10;BBr3mp8HWKy1ZWqthKQ4Tp++KhR6HGbmG2a9newgRgqxd6zgZVGAIG6c7rlTcDl/zFcgYkLWODgm&#10;BXeKsN08Pqyx0u7GRxpPqRMZwrFCBSYlX0kZG0MW48J54uy1LlhMWYZO6oC3DLeDXBZFKS32nBcM&#10;etobar5OV6tgV9ftd6mP3tUm+PbwKs2zH5WaPU27dxCJpvQf/mt/agXl26q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fCBxAAAAN0AAAAPAAAAAAAAAAAA&#10;AAAAAKECAABkcnMvZG93bnJldi54bWxQSwUGAAAAAAQABAD5AAAAkgMAAAAA&#10;" adj="10800" strokecolor="#1f4d78 [1604]" strokeweight="1pt">
                                        <v:stroke joinstyle="miter"/>
                                      </v:shape>
                                    </v:group>
                                    <v:group id="Group 6587" o:spid="_x0000_s291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XDwSMQAAADdAAAA&#10;DwAAAAAAAAAAAAAAAACqAgAAZHJzL2Rvd25yZXYueG1sUEsFBgAAAAAEAAQA+gAAAJsDAAAAAA==&#10;">
                                      <v:oval id="Oval 6588" o:spid="_x0000_s291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bJ9sIA&#10;AADdAAAADwAAAGRycy9kb3ducmV2LnhtbERPz2vCMBS+D/wfwhO8zdThpFajyKCggx2s9f5onm2w&#10;eSlN1Lq/fjkMPH58v9fbwbbiTr03jhXMpgkI4sppw7WC8pS/pyB8QNbYOiYFT/Kw3Yze1php9+Aj&#10;3YtQixjCPkMFTQhdJqWvGrLop64jjtzF9RZDhH0tdY+PGG5b+ZEkC2nRcGxosKOvhqprcbMKfvd5&#10;acJtWaRJ+X39mR9yJ81Zqcl42K1ABBrCS/zv3msFi880zo1v4hO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9sn2wgAAAN0AAAAPAAAAAAAAAAAAAAAAAJgCAABkcnMvZG93&#10;bnJldi54bWxQSwUGAAAAAAQABAD1AAAAhwMAAAAA&#10;" fillcolor="#5b9bd5 [3204]" strokecolor="#1f4d78 [1604]" strokeweight="1pt">
                                        <v:stroke joinstyle="miter"/>
                                      </v:oval>
                                      <v:shape id="Curved Connector 6589" o:spid="_x0000_s291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Jk88QAAADdAAAADwAAAGRycy9kb3ducmV2LnhtbESPwWrDMBBE74X+g9hCLqWRm1CTulFC&#10;CKTONWk/YLHWlqm1EpLquP36KhDocZiZN8x6O9lBjBRi71jB87wAQdw43XOn4PPj8LQCEROyxsEx&#10;KfihCNvN/d0aK+0ufKLxnDqRIRwrVGBS8pWUsTFkMc6dJ85e64LFlGXopA54yXA7yEVRlNJiz3nB&#10;oKe9oebr/G0V7Oq6/S31ybvaBN++L6V59KNSs4dp9wYi0ZT+w7f2USsoX1a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YmTzxAAAAN0AAAAPAAAAAAAAAAAA&#10;AAAAAKECAABkcnMvZG93bnJldi54bWxQSwUGAAAAAAQABAD5AAAAkgMAAAAA&#10;" adj="10800" strokecolor="#1f4d78 [1604]" strokeweight="1pt">
                                        <v:stroke joinstyle="miter"/>
                                      </v:shape>
                                      <v:shape id="Curved Connector 6590" o:spid="_x0000_s291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Fbs8EAAADdAAAADwAAAGRycy9kb3ducmV2LnhtbERP3WrCMBS+H+wdwhnsZsx0E8usRpHB&#10;rLe6PcChOW3KmpOQZLXz6c2F4OXH97/eTnYQI4XYO1bwNitAEDdO99wp+Pn+ev0AEROyxsExKfin&#10;CNvN48MaK+3OfKTxlDqRQzhWqMCk5CspY2PIYpw5T5y51gWLKcPQSR3wnMPtIN+LopQWe84NBj19&#10;Gmp+T39Wwa6u20upj97VJvh2P5fmxY9KPT9NuxWIRFO6i2/ug1ZQLpZ5f36Tn4Dc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gVuzwQAAAN0AAAAPAAAAAAAAAAAAAAAA&#10;AKECAABkcnMvZG93bnJldi54bWxQSwUGAAAAAAQABAD5AAAAjwMAAAAA&#10;" adj="10800" strokecolor="#1f4d78 [1604]" strokeweight="1pt">
                                        <v:stroke joinstyle="miter"/>
                                      </v:shape>
                                    </v:group>
                                  </v:group>
                                </v:group>
                                <v:group id="Group 6591" o:spid="_x0000_s2917"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9+2DFAAAA3QAA&#10;AA8AAAAAAAAAAAAAAAAAqgIAAGRycy9kb3ducmV2LnhtbFBLBQYAAAAABAAEAPoAAACcAwAAAAA=&#10;">
                                  <v:group id="Group 6592" o:spid="_x0000_s291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9lF8YAAADdAAAADwAAAGRycy9kb3ducmV2LnhtbESPT4vCMBTE78J+h/AW&#10;9qZpXRS3GkXEXTyI4B9YvD2aZ1tsXkoT2/rtjSB4HGbmN8xs0ZlSNFS7wrKCeBCBIE6tLjhTcDr+&#10;9icgnEfWWFomBXdysJh/9GaYaNvynpqDz0SAsEtQQe59lUjp0pwMuoGtiIN3sbVBH2SdSV1jG+Cm&#10;lMMoGkuDBYeFHCta5ZReDzej4K/Fdvkdr5vt9bK6n4+j3f82JqW+PrvlFISnzr/Dr/ZGKxiPfo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b2UXxgAAAN0A&#10;AAAPAAAAAAAAAAAAAAAAAKoCAABkcnMvZG93bnJldi54bWxQSwUGAAAAAAQABAD6AAAAnQMAAAAA&#10;">
                                    <v:group id="Group 6593" o:spid="_x0000_s291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kmCWxgAAAN0A&#10;AAAPAAAAAAAAAAAAAAAAAKoCAABkcnMvZG93bnJldi54bWxQSwUGAAAAAAQABAD6AAAAnQMAAAAA&#10;">
                                      <v:oval id="Oval 6594" o:spid="_x0000_s292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JVLsUA&#10;AADdAAAADwAAAGRycy9kb3ducmV2LnhtbESPQWvCQBSE7wX/w/IEb3VjsaLRVaQQUMFD0/T+yD6T&#10;xezbkF01+uvdgtDjMDPfMKtNbxtxpc4bxwom4wQEcem04UpB8ZO9z0H4gKyxcUwK7uRhsx68rTDV&#10;7sbfdM1DJSKEfYoK6hDaVEpf1mTRj11LHL2T6yyGKLtK6g5vEW4b+ZEkM2nRcFyosaWvmspzfrEK&#10;HrusMOGyyOdJcTgfp/vMSfOr1GjYb5cgAvXhP/xq77SC2ediCn9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YlUuxQAAAN0AAAAPAAAAAAAAAAAAAAAAAJgCAABkcnMv&#10;ZG93bnJldi54bWxQSwUGAAAAAAQABAD1AAAAigMAAAAA&#10;" fillcolor="#5b9bd5 [3204]" strokecolor="#1f4d78 [1604]" strokeweight="1pt">
                                        <v:stroke joinstyle="miter"/>
                                      </v:oval>
                                      <v:shape id="Curved Connector 6595" o:spid="_x0000_s292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b4K8QAAADdAAAADwAAAGRycy9kb3ducmV2LnhtbESPwWrDMBBE74H+g9hCL6GR2xLTulFC&#10;KDTONWk/YLHWlqm1EpLquPn6KhDIcZiZN8xqM9lBjBRi71jB06IAQdw43XOn4Pvr8/EVREzIGgfH&#10;pOCPImzWd7MVVtqd+EDjMXUiQzhWqMCk5CspY2PIYlw4T5y91gWLKcvQSR3wlOF2kM9FUUqLPecF&#10;g54+DDU/x1+rYFvX7bnUB+9qE3y7e5Fm7kelHu6n7TuIRFO6ha/tvVZQLt+W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vgrxAAAAN0AAAAPAAAAAAAAAAAA&#10;AAAAAKECAABkcnMvZG93bnJldi54bWxQSwUGAAAAAAQABAD5AAAAkgMAAAAA&#10;" adj="10800" strokecolor="#1f4d78 [1604]" strokeweight="1pt">
                                        <v:stroke joinstyle="miter"/>
                                      </v:shape>
                                      <v:shape id="Curved Connector 6596" o:spid="_x0000_s292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RmXMQAAADdAAAADwAAAGRycy9kb3ducmV2LnhtbESPwWrDMBBE74X+g9hCLyWR21DTOFFC&#10;KLTONUk/YLHWlom1EpLquP36KhDocZiZN8x6O9lBjBRi71jB87wAQdw43XOn4Ov0MXsDEROyxsEx&#10;KfihCNvN/d0aK+0ufKDxmDqRIRwrVGBS8pWUsTFkMc6dJ85e64LFlGXopA54yXA7yJeiKKXFnvOC&#10;QU/vhprz8dsq2NV1+1vqg3e1Cb79XEjz5EelHh+m3QpEoin9h2/tvVZQvi5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JGZcxAAAAN0AAAAPAAAAAAAAAAAA&#10;AAAAAKECAABkcnMvZG93bnJldi54bWxQSwUGAAAAAAQABAD5AAAAkgMAAAAA&#10;" adj="10800" strokecolor="#1f4d78 [1604]" strokeweight="1pt">
                                        <v:stroke joinstyle="miter"/>
                                      </v:shape>
                                    </v:group>
                                    <v:group id="Group 6597" o:spid="_x0000_s292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lmlcYAAADdAAAADwAAAGRycy9kb3ducmV2LnhtbESP0WrCQBRE3wv+w3IF&#10;X0rdqJho6ioiCoX2pakfcMlek9Ds3bC7mvj3rlDo4zAzZ5jNbjCtuJHzjWUFs2kCgri0uuFKwfnn&#10;9LYC4QOyxtYyKbiTh9129LLBXNuev+lWhEpECPscFdQhdLmUvqzJoJ/ajjh6F+sMhihdJbXDPsJN&#10;K+dJkkqDDceFGjs61FT+Flej4Jrtq9fUHLrFwsmv/nNWLI/JXanJeNi/gwg0hP/wX/tDK0iX6wy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qWaVxgAAAN0A&#10;AAAPAAAAAAAAAAAAAAAAAKoCAABkcnMvZG93bnJldi54bWxQSwUGAAAAAAQABAD6AAAAnQMAAAAA&#10;">
                                      <v:oval id="Oval 6598" o:spid="_x0000_s292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9fK8MA&#10;AADdAAAADwAAAGRycy9kb3ducmV2LnhtbERPz2vCMBS+D/wfwht4m+mGK9oZiwwKdbCDXXd/NG9t&#10;sHkpTap1f/1yGHj8+H7v8tn24kKjN44VPK8SEMSN04ZbBfVX8bQB4QOyxt4xKbiRh3y/eNhhpt2V&#10;T3SpQitiCPsMFXQhDJmUvunIol+5gThyP260GCIcW6lHvMZw28uXJEmlRcOxocOB3jtqztVkFfyW&#10;RW3CtK02Sf1x/lwfCyfNt1LLx/nwBiLQHO7if3epFaSv2zg3vo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9fK8MAAADdAAAADwAAAAAAAAAAAAAAAACYAgAAZHJzL2Rv&#10;d25yZXYueG1sUEsFBgAAAAAEAAQA9QAAAIgDAAAAAA==&#10;" fillcolor="#5b9bd5 [3204]" strokecolor="#1f4d78 [1604]" strokeweight="1pt">
                                        <v:stroke joinstyle="miter"/>
                                      </v:oval>
                                      <v:shape id="Curved Connector 6599" o:spid="_x0000_s292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vyLsQAAADdAAAADwAAAGRycy9kb3ducmV2LnhtbESPwWrDMBBE74X+g9hCLqWRm1DTuFFC&#10;CKTONWk/YLHWlqm1EpLquP36KhDocZiZN8x6O9lBjBRi71jB87wAQdw43XOn4PPj8PQKIiZkjYNj&#10;UvBDEbab+7s1Vtpd+ETjOXUiQzhWqMCk5CspY2PIYpw7T5y91gWLKcvQSR3wkuF2kIuiKKXFnvOC&#10;QU97Q83X+dsq2NV1+1vqk3e1Cb59X0rz6EelZg/T7g1Eoin9h2/to1ZQvqxW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u/IuxAAAAN0AAAAPAAAAAAAAAAAA&#10;AAAAAKECAABkcnMvZG93bnJldi54bWxQSwUGAAAAAAQABAD5AAAAkgMAAAAA&#10;" adj="10800" strokecolor="#1f4d78 [1604]" strokeweight="1pt">
                                        <v:stroke joinstyle="miter"/>
                                      </v:shape>
                                      <v:shape id="Curved Connector 6600" o:spid="_x0000_s292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6vSMAAAADdAAAADwAAAGRycy9kb3ducmV2LnhtbERP3UrDMBS+F3yHcARvxKVTKKMuLUNw&#10;9XZzD3BoTpticxKS2HV7enMx2OXH979tFjuJmUIcHStYrwoQxJ3TIw8KTj9frxsQMSFrnByTggtF&#10;aOrHhy1W2p35QPMxDSKHcKxQgUnJV1LGzpDFuHKeOHO9CxZThmGQOuA5h9tJvhVFKS2OnBsMevo0&#10;1P0e/6yCXdv211IfvGtN8P3+XZoXPyv1/LTsPkAkWtJdfHN/awVlWeT9+U1+ArL+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Gur0jAAAAA3QAAAA8AAAAAAAAAAAAAAAAA&#10;oQIAAGRycy9kb3ducmV2LnhtbFBLBQYAAAAABAAEAPkAAACOAwAAAAA=&#10;" adj="10800" strokecolor="#1f4d78 [1604]" strokeweight="1pt">
                                        <v:stroke joinstyle="miter"/>
                                      </v:shape>
                                    </v:group>
                                  </v:group>
                                  <v:group id="Group 6601" o:spid="_x0000_s292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kg+bxgAAAN0A&#10;AAAPAAAAAAAAAAAAAAAAAKoCAABkcnMvZG93bnJldi54bWxQSwUGAAAAAAQABAD6AAAAnQMAAAAA&#10;">
                                    <v:group id="Group 6602" o:spid="_x0000_s292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xMfbFAAAA3QAA&#10;AA8AAAAAAAAAAAAAAAAAqgIAAGRycy9kb3ducmV2LnhtbFBLBQYAAAAABAAEAPoAAACcAwAAAAA=&#10;">
                                      <v:oval id="Oval 6603" o:spid="_x0000_s292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5ocUA&#10;AADdAAAADwAAAGRycy9kb3ducmV2LnhtbESPzWrDMBCE74W+g9hCb42UH0ziRAmlYEgKPdR174u1&#10;sUWslbGUxM3TV4FCj8PMfMNsdqPrxIWGYD1rmE4UCOLaG8uNhuqreFmCCBHZYOeZNPxQgN328WGD&#10;ufFX/qRLGRuRIBxy1NDG2OdShrolh2Hie+LkHf3gMCY5NNIMeE1w18mZUpl0aDkttNjTW0v1qTw7&#10;Dbd9Udl4XpVLVb2fPhaHwkv7rfXz0/i6BhFpjP/hv/beaMgyNYf7m/Q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DmhxQAAAN0AAAAPAAAAAAAAAAAAAAAAAJgCAABkcnMv&#10;ZG93bnJldi54bWxQSwUGAAAAAAQABAD1AAAAigMAAAAA&#10;" fillcolor="#5b9bd5 [3204]" strokecolor="#1f4d78 [1604]" strokeweight="1pt">
                                        <v:stroke joinstyle="miter"/>
                                      </v:oval>
                                      <v:shape id="Curved Connector 6604" o:spid="_x0000_s293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WpS8MAAADdAAAADwAAAGRycy9kb3ducmV2LnhtbESPzWrDMBCE74G+g9hCLqGRmxZTnCgh&#10;FFr3mp8HWKy1ZWKthKQ6bp4+KhR6HGbmG2azm+wgRgqxd6zgeVmAIG6c7rlTcD59PL2BiAlZ4+CY&#10;FPxQhN32YbbBSrsrH2g8pk5kCMcKFZiUfCVlbAxZjEvnibPXumAxZRk6qQNeM9wOclUUpbTYc14w&#10;6OndUHM5flsF+7pub6U+eFeb4NvPF2kWflRq/jjt1yASTek//Nf+0grKsniF3zf5Cc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6VqUvDAAAA3QAAAA8AAAAAAAAAAAAA&#10;AAAAoQIAAGRycy9kb3ducmV2LnhtbFBLBQYAAAAABAAEAPkAAACRAwAAAAA=&#10;" adj="10800" strokecolor="#1f4d78 [1604]" strokeweight="1pt">
                                        <v:stroke joinstyle="miter"/>
                                      </v:shape>
                                      <v:shape id="Curved Connector 6605" o:spid="_x0000_s293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kM0MMAAADdAAAADwAAAGRycy9kb3ducmV2LnhtbESPzWrDMBCE74G+g9hCLqGRm1JTnCgh&#10;FFr3mp8HWKy1ZWKthKQ6bp4+KhR6HGbmG2azm+wgRgqxd6zgeVmAIG6c7rlTcD59PL2BiAlZ4+CY&#10;FPxQhN32YbbBSrsrH2g8pk5kCMcKFZiUfCVlbAxZjEvnibPXumAxZRk6qQNeM9wOclUUpbTYc14w&#10;6OndUHM5flsF+7pub6U+eFeb4NvPF2kWflRq/jjt1yASTek//Nf+0grKsniF3zf5Cc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ZDNDDAAAA3QAAAA8AAAAAAAAAAAAA&#10;AAAAoQIAAGRycy9kb3ducmV2LnhtbFBLBQYAAAAABAAEAPkAAACRAwAAAAA=&#10;" adj="10800" strokecolor="#1f4d78 [1604]" strokeweight="1pt">
                                        <v:stroke joinstyle="miter"/>
                                      </v:shape>
                                    </v:group>
                                    <v:group id="Group 6606" o:spid="_x0000_s293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DKN/XFAAAA3QAA&#10;AA8AAAAAAAAAAAAAAAAAqgIAAGRycy9kb3ducmV2LnhtbFBLBQYAAAAABAAEAPoAAACcAwAAAAA=&#10;">
                                      <v:oval id="Oval 6607" o:spid="_x0000_s293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8/osUA&#10;AADdAAAADwAAAGRycy9kb3ducmV2LnhtbESPQWvCQBSE74X+h+UVequ7iqQaXaUUAlrw0DS9P7LP&#10;ZDH7NmRXTf31XaHQ4zAz3zDr7eg6caEhWM8aphMFgrj2xnKjofoqXhYgQkQ22HkmDT8UYLt5fFhj&#10;bvyVP+lSxkYkCIccNbQx9rmUoW7JYZj4njh5Rz84jEkOjTQDXhPcdXKmVCYdWk4LLfb03lJ9Ks9O&#10;w21XVDael+VCVR+nw3xfeGm/tX5+Gt9WICKN8T/8194ZDVmmXuH+Jj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z+ixQAAAN0AAAAPAAAAAAAAAAAAAAAAAJgCAABkcnMv&#10;ZG93bnJldi54bWxQSwUGAAAAAAQABAD1AAAAigMAAAAA&#10;" fillcolor="#5b9bd5 [3204]" strokecolor="#1f4d78 [1604]" strokeweight="1pt">
                                        <v:stroke joinstyle="miter"/>
                                      </v:oval>
                                      <v:shape id="Curved Connector 6608" o:spid="_x0000_s293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ijTsAAAADdAAAADwAAAGRycy9kb3ducmV2LnhtbERP3UrDMBS+F3yHcARvxKVTKKMuLUNw&#10;9XZzD3BoTpticxKS2HV7enMx2OXH979tFjuJmUIcHStYrwoQxJ3TIw8KTj9frxsQMSFrnByTggtF&#10;aOrHhy1W2p35QPMxDSKHcKxQgUnJV1LGzpDFuHKeOHO9CxZThmGQOuA5h9tJvhVFKS2OnBsMevo0&#10;1P0e/6yCXdv211IfvGtN8P3+XZoXPyv1/LTsPkAkWtJdfHN/awVlWeS5+U1+ArL+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o07AAAAA3QAAAA8AAAAAAAAAAAAAAAAA&#10;oQIAAGRycy9kb3ducmV2LnhtbFBLBQYAAAAABAAEAPkAAACOAwAAAAA=&#10;" adj="10800" strokecolor="#1f4d78 [1604]" strokeweight="1pt">
                                        <v:stroke joinstyle="miter"/>
                                      </v:shape>
                                      <v:shape id="Curved Connector 6609" o:spid="_x0000_s293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QG1cMAAADdAAAADwAAAGRycy9kb3ducmV2LnhtbESPwWrDMBBE74X8g9hALyWR24JJnCgh&#10;FFL3mrQfsFhry8RaCUlxnH59VSj0OMzMG2a7n+wgRgqxd6zgeVmAIG6c7rlT8PV5XKxAxISscXBM&#10;Cu4UYb+bPWyx0u7GJxrPqRMZwrFCBSYlX0kZG0MW49J54uy1LlhMWYZO6oC3DLeDfCmKUlrsOS8Y&#10;9PRmqLmcr1bBoa7b71KfvKtN8O37qzRPflTqcT4dNiASTek//Nf+0ArKsljD75v8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UBtXDAAAA3QAAAA8AAAAAAAAAAAAA&#10;AAAAoQIAAGRycy9kb3ducmV2LnhtbFBLBQYAAAAABAAEAPkAAACRAwAAAAA=&#10;" adj="10800" strokecolor="#1f4d78 [1604]" strokeweight="1pt">
                                        <v:stroke joinstyle="miter"/>
                                      </v:shape>
                                    </v:group>
                                  </v:group>
                                </v:group>
                                <v:group id="Group 6610" o:spid="_x0000_s2936"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BzzdwwAAAN0AAAAP&#10;AAAAAAAAAAAAAAAAAKoCAABkcnMvZG93bnJldi54bWxQSwUGAAAAAAQABAD6AAAAmgMAAAAA&#10;">
                                  <v:group id="Group 6611" o:spid="_x0000_s293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S5lGxgAAAN0A&#10;AAAPAAAAAAAAAAAAAAAAAKoCAABkcnMvZG93bnJldi54bWxQSwUGAAAAAAQABAD6AAAAnQMAAAAA&#10;">
                                    <v:group id="Group 6612" o:spid="_x0000_s293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nK8UAAADdAAAADwAAAGRycy9kb3ducmV2LnhtbESP0WrCQBRE3wv+w3KF&#10;vhTdRGmU6CoiFgT70tQPuGSvSTB7N+yuJv69Wyj4OMzMGWa9HUwr7uR8Y1lBOk1AEJdWN1wpOP9+&#10;TZYgfEDW2FomBQ/ysN2M3taYa9vzD92LUIkIYZ+jgjqELpfSlzUZ9FPbEUfvYp3BEKWrpHbYR7hp&#10;5SxJMmmw4bhQY0f7msprcTMKbotd9ZGZfTefO/ndn9Li85A8lHofD7sViEBDeIX/20etIMvSG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oopyvFAAAA3QAA&#10;AA8AAAAAAAAAAAAAAAAAqgIAAGRycy9kb3ducmV2LnhtbFBLBQYAAAAABAAEAPoAAACcAwAAAAA=&#10;">
                                      <v:oval id="Oval 6613" o:spid="_x0000_s293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2vfMUA&#10;AADdAAAADwAAAGRycy9kb3ducmV2LnhtbESPQWvCQBSE74X+h+UVvNWNWoKmriJCwAoeGuP9kX1N&#10;FrNvQ3bV2F/vFoQeh5n5hlmuB9uKK/XeOFYwGScgiCunDdcKymP+PgfhA7LG1jEpuJOH9er1ZYmZ&#10;djf+pmsRahEh7DNU0ITQZVL6qiGLfuw64uj9uN5iiLKvpe7xFuG2ldMkSaVFw3GhwY62DVXn4mIV&#10;/O7y0oTLopgn5f58+PjKnTQnpUZvw+YTRKAh/Ief7Z1WkKaTGfy9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a98xQAAAN0AAAAPAAAAAAAAAAAAAAAAAJgCAABkcnMv&#10;ZG93bnJldi54bWxQSwUGAAAAAAQABAD1AAAAigMAAAAA&#10;" fillcolor="#5b9bd5 [3204]" strokecolor="#1f4d78 [1604]" strokeweight="1pt">
                                        <v:stroke joinstyle="miter"/>
                                      </v:oval>
                                      <v:shape id="Curved Connector 6614" o:spid="_x0000_s294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w/lsQAAADdAAAADwAAAGRycy9kb3ducmV2LnhtbESPwWrDMBBE74H+g9hALyGR0xZTnCgh&#10;BFL3mqQfsFhry8RaCUl13H59VSj0OMzMG2a7n+wgRgqxd6xgvSpAEDdO99wp+Lielq8gYkLWODgm&#10;BV8UYb97mG2x0u7OZxovqRMZwrFCBSYlX0kZG0MW48p54uy1LlhMWYZO6oD3DLeDfCqKUlrsOS8Y&#10;9HQ01Nwun1bBoa7b71KfvatN8O3bszQLPyr1OJ8OGxCJpvQf/mu/awVluX6B3zf5Cc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TD+WxAAAAN0AAAAPAAAAAAAAAAAA&#10;AAAAAKECAABkcnMvZG93bnJldi54bWxQSwUGAAAAAAQABAD5AAAAkgMAAAAA&#10;" adj="10800" strokecolor="#1f4d78 [1604]" strokeweight="1pt">
                                        <v:stroke joinstyle="miter"/>
                                      </v:shape>
                                      <v:shape id="Curved Connector 6615" o:spid="_x0000_s294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CaDcQAAADdAAAADwAAAGRycy9kb3ducmV2LnhtbESPwWrDMBBE74H+g9hALyGR01JTnCgh&#10;BFL3mqQfsFhry8RaCUl13H59VSj0OMzMG2a7n+wgRgqxd6xgvSpAEDdO99wp+Lielq8gYkLWODgm&#10;BV8UYb97mG2x0u7OZxovqRMZwrFCBSYlX0kZG0MW48p54uy1LlhMWYZO6oD3DLeDfCqKUlrsOS8Y&#10;9HQ01Nwun1bBoa7b71KfvatN8O3bszQLPyr1OJ8OGxCJpvQf/mu/awVluX6B3zf5Cc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AJoNxAAAAN0AAAAPAAAAAAAAAAAA&#10;AAAAAKECAABkcnMvZG93bnJldi54bWxQSwUGAAAAAAQABAD5AAAAkgMAAAAA&#10;" adj="10800" strokecolor="#1f4d78 [1604]" strokeweight="1pt">
                                        <v:stroke joinstyle="miter"/>
                                      </v:shape>
                                    </v:group>
                                    <v:group id="Group 6616" o:spid="_x0000_s294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ToSjFAAAA3QAA&#10;AA8AAAAAAAAAAAAAAAAAqgIAAGRycy9kb3ducmV2LnhtbFBLBQYAAAAABAAEAPoAAACcAwAAAAA=&#10;">
                                      <v:oval id="Oval 6617" o:spid="_x0000_s294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apf8UA&#10;AADdAAAADwAAAGRycy9kb3ducmV2LnhtbESPQWvCQBSE74X+h+UVvNWNIqmmriJCwAo9NMb7I/ua&#10;LGbfhuyqsb/eLQgeh5n5hlmuB9uKC/XeOFYwGScgiCunDdcKykP+PgfhA7LG1jEpuJGH9er1ZYmZ&#10;dlf+oUsRahEh7DNU0ITQZVL6qiGLfuw64uj9ut5iiLKvpe7xGuG2ldMkSaVFw3GhwY62DVWn4mwV&#10;/O3y0oTzopgn5f70PfvKnTRHpUZvw+YTRKAhPMOP9k4rSNPJB/y/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ql/xQAAAN0AAAAPAAAAAAAAAAAAAAAAAJgCAABkcnMv&#10;ZG93bnJldi54bWxQSwUGAAAAAAQABAD1AAAAigMAAAAA&#10;" fillcolor="#5b9bd5 [3204]" strokecolor="#1f4d78 [1604]" strokeweight="1pt">
                                        <v:stroke joinstyle="miter"/>
                                      </v:oval>
                                      <v:shape id="Curved Connector 6618" o:spid="_x0000_s294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E1k8AAAADdAAAADwAAAGRycy9kb3ducmV2LnhtbERP3WrCMBS+H/gO4Qi7GTN1QhmdUWSg&#10;9dafBzg0p01ZcxKSrHZ7enMhePnx/a+3kx3ESCH2jhUsFwUI4sbpnjsF18v+/RNETMgaB8ek4I8i&#10;bDezlzVW2t34ROM5dSKHcKxQgUnJV1LGxpDFuHCeOHOtCxZThqGTOuAth9tBfhRFKS32nBsMevo2&#10;1Pycf62CXV23/6U+eVeb4NvDSpo3Pyr1Op92XyASTekpfriPWkFZLvPc/CY/Abm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oBNZPAAAAA3QAAAA8AAAAAAAAAAAAAAAAA&#10;oQIAAGRycy9kb3ducmV2LnhtbFBLBQYAAAAABAAEAPkAAACOAwAAAAA=&#10;" adj="10800" strokecolor="#1f4d78 [1604]" strokeweight="1pt">
                                        <v:stroke joinstyle="miter"/>
                                      </v:shape>
                                      <v:shape id="Curved Connector 6619" o:spid="_x0000_s294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2QCMQAAADdAAAADwAAAGRycy9kb3ducmV2LnhtbESPwWrDMBBE74X8g9hALqWR04JpnSgh&#10;FFr3mqQfsFhry8RaCUl13Hx9FCj0OMzMG2azm+wgRgqxd6xgtSxAEDdO99wp+D59PL2CiAlZ4+CY&#10;FPxShN129rDBSrsLH2g8pk5kCMcKFZiUfCVlbAxZjEvnibPXumAxZRk6qQNeMtwO8rkoSmmx57xg&#10;0NO7oeZ8/LEK9nXdXkt98K42wbefL9I8+lGpxXzar0EkmtJ/+K/9pRWU5eoN7m/yE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TZAIxAAAAN0AAAAPAAAAAAAAAAAA&#10;AAAAAKECAABkcnMvZG93bnJldi54bWxQSwUGAAAAAAQABAD5AAAAkgMAAAAA&#10;" adj="10800" strokecolor="#1f4d78 [1604]" strokeweight="1pt">
                                        <v:stroke joinstyle="miter"/>
                                      </v:shape>
                                    </v:group>
                                  </v:group>
                                  <v:group id="Group 6620" o:spid="_x0000_s294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Ia/ZgwwAAAN0AAAAP&#10;AAAAAAAAAAAAAAAAAKoCAABkcnMvZG93bnJldi54bWxQSwUGAAAAAAQABAD6AAAAmgMAAAAA&#10;">
                                    <v:group id="Group 6621" o:spid="_x0000_s294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bz4cUAAADdAAAADwAAAGRycy9kb3ducmV2LnhtbESP0WrCQBRE3wv+w3KF&#10;vhTdRGmU6CoiFgT70tQPuGSvSTB7N+yuJv69Wyj4OMzMGWa9HUwr7uR8Y1lBOk1AEJdWN1wpOP9+&#10;TZYgfEDW2FomBQ/ysN2M3taYa9vzD92LUIkIYZ+jgjqELpfSlzUZ9FPbEUfvYp3BEKWrpHbYR7hp&#10;5SxJMmmw4bhQY0f7msprcTMKbotd9ZGZfTefO/ndn9Li85A8lHofD7sViEBDeIX/20etIMtmK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SW8+HFAAAA3QAA&#10;AA8AAAAAAAAAAAAAAAAAqgIAAGRycy9kb3ducmV2LnhtbFBLBQYAAAAABAAEAPoAAACcAwAAAAA=&#10;">
                                      <v:oval id="Oval 6622" o:spid="_x0000_s294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3AWsUA&#10;AADdAAAADwAAAGRycy9kb3ducmV2LnhtbESPQWvCQBSE7wX/w/IK3uqmoQSNrlKEgBV6aIz3R/Y1&#10;Wcy+DdlVo7++Kwg9DjPzDbPajLYTFxq8cazgfZaAIK6dNtwoqA7F2xyED8gaO8ek4EYeNuvJywpz&#10;7a78Q5cyNCJC2OeooA2hz6X0dUsW/cz1xNH7dYPFEOXQSD3gNcJtJ9MkyaRFw3GhxZ62LdWn8mwV&#10;3HdFZcJ5Uc6Tan/6/vgqnDRHpaav4+cSRKAx/Ief7Z1WkGVpCo838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cBaxQAAAN0AAAAPAAAAAAAAAAAAAAAAAJgCAABkcnMv&#10;ZG93bnJldi54bWxQSwUGAAAAAAQABAD1AAAAigMAAAAA&#10;" fillcolor="#5b9bd5 [3204]" strokecolor="#1f4d78 [1604]" strokeweight="1pt">
                                        <v:stroke joinstyle="miter"/>
                                      </v:oval>
                                      <v:shape id="Curved Connector 6623" o:spid="_x0000_s294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ltX8MAAADdAAAADwAAAGRycy9kb3ducmV2LnhtbESPzWrDMBCE74G+g9hCL6GWm4ApbpQQ&#10;Cq17zc8DLNbaMrVWQlIdt09fBQI5DjPzDbPZzXYUE4U4OFbwUpQgiFunB+4VnE8fz68gYkLWODom&#10;Bb8UYbd9WGyw1u7CB5qOqRcZwrFGBSYlX0sZW0MWY+E8cfY6FyymLEMvdcBLhttRrsqykhYHzgsG&#10;Pb0bar+PP1bBvmm6v0ofvGtM8N3nWpqln5R6epz3byASzekevrW/tIKqWq3h+iY/Ab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JbV/DAAAA3QAAAA8AAAAAAAAAAAAA&#10;AAAAoQIAAGRycy9kb3ducmV2LnhtbFBLBQYAAAAABAAEAPkAAACRAwAAAAA=&#10;" adj="10800" strokecolor="#1f4d78 [1604]" strokeweight="1pt">
                                        <v:stroke joinstyle="miter"/>
                                      </v:shape>
                                      <v:shape id="Curved Connector 6624" o:spid="_x0000_s295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D1K8QAAADdAAAADwAAAGRycy9kb3ducmV2LnhtbESPwWrDMBBE74H+g9hALyGRkxZTnCgh&#10;BFr3mqQfsFhry8RaCUl13H59VSj0OMzMG2Z3mOwgRgqxd6xgvSpAEDdO99wp+Li+Ll9AxISscXBM&#10;Cr4owmH/MNthpd2dzzReUicyhGOFCkxKvpIyNoYsxpXzxNlrXbCYsgyd1AHvGW4HuSmKUlrsOS8Y&#10;9HQy1Nwun1bBsa7b71KfvatN8O3bkzQLPyr1OJ+OWxCJpvQf/mu/awVluXmG3zf5Ccj9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IPUrxAAAAN0AAAAPAAAAAAAAAAAA&#10;AAAAAKECAABkcnMvZG93bnJldi54bWxQSwUGAAAAAAQABAD5AAAAkgMAAAAA&#10;" adj="10800" strokecolor="#1f4d78 [1604]" strokeweight="1pt">
                                        <v:stroke joinstyle="miter"/>
                                      </v:shape>
                                    </v:group>
                                    <v:group id="Group 6625" o:spid="_x0000_s295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6314sQAAADdAAAA&#10;DwAAAAAAAAAAAAAAAACqAgAAZHJzL2Rvd25yZXYueG1sUEsFBgAAAAAEAAQA+gAAAJsDAAAAAA==&#10;">
                                      <v:oval id="Oval 6626" o:spid="_x0000_s295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GWcQA&#10;AADdAAAADwAAAGRycy9kb3ducmV2LnhtbESPQWvCQBSE7wX/w/IEb3WjlGCjq4gQsIUeTOP9kX0m&#10;i9m3Ibtq7K/vCoLHYWa+YVabwbbiSr03jhXMpgkI4sppw7WC8jd/X4DwAVlj65gU3MnDZj16W2Gm&#10;3Y0PdC1CLSKEfYYKmhC6TEpfNWTRT11HHL2T6y2GKPta6h5vEW5bOU+SVFo0HBca7GjXUHUuLlbB&#10;3z4vTbh8Fouk/D7/fHzlTpqjUpPxsF2CCDSEV/jZ3msFaTpP4fE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mxlnEAAAA3QAAAA8AAAAAAAAAAAAAAAAAmAIAAGRycy9k&#10;b3ducmV2LnhtbFBLBQYAAAAABAAEAPUAAACJAwAAAAA=&#10;" fillcolor="#5b9bd5 [3204]" strokecolor="#1f4d78 [1604]" strokeweight="1pt">
                                        <v:stroke joinstyle="miter"/>
                                      </v:oval>
                                      <v:shape id="Curved Connector 6627" o:spid="_x0000_s295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JrXMQAAADdAAAADwAAAGRycy9kb3ducmV2LnhtbESPwWrDMBBE74X8g9hAL6WRk4JbnCgh&#10;FBL3mqQfsFhry8RaCUl1nH59VSj0OMzMG2azm+wgRgqxd6xguShAEDdO99wp+Lwcnt9AxISscXBM&#10;Cu4UYbedPWyw0u7GJxrPqRMZwrFCBSYlX0kZG0MW48J54uy1LlhMWYZO6oC3DLeDXBVFKS32nBcM&#10;eno31FzPX1bBvq7b71KfvKtN8O3xRZonPyr1OJ/2axCJpvQf/mt/aAVluXqF3zf5Cc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8mtcxAAAAN0AAAAPAAAAAAAAAAAA&#10;AAAAAKECAABkcnMvZG93bnJldi54bWxQSwUGAAAAAAQABAD5AAAAkgMAAAAA&#10;" adj="10800" strokecolor="#1f4d78 [1604]" strokeweight="1pt">
                                        <v:stroke joinstyle="miter"/>
                                      </v:shape>
                                      <v:shape id="Curved Connector 6628" o:spid="_x0000_s295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3/LsAAAADdAAAADwAAAGRycy9kb3ducmV2LnhtbERP3WrCMBS+H/gO4Qi7GZrOQZFqFBFm&#10;d6vzAQ7NaVNsTkISa93TLxeDXX58/9v9ZAcxUoi9YwXvywIEceN0z52C6/fnYg0iJmSNg2NS8KQI&#10;+93sZYuVdg8+03hJncghHCtUYFLylZSxMWQxLp0nzlzrgsWUYeikDvjI4XaQq6IopcWec4NBT0dD&#10;ze1ytwoOdd3+lPrsXW2Cb08f0rz5UanX+XTYgEg0pX/xn/tLKyjLVZ6b3+QnIH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Rt/y7AAAAA3QAAAA8AAAAAAAAAAAAAAAAA&#10;oQIAAGRycy9kb3ducmV2LnhtbFBLBQYAAAAABAAEAPkAAACOAwAAAAA=&#10;" adj="10800" strokecolor="#1f4d78 [1604]" strokeweight="1pt">
                                        <v:stroke joinstyle="miter"/>
                                      </v:shape>
                                    </v:group>
                                  </v:group>
                                </v:group>
                              </v:group>
                              <v:group id="Group 6629" o:spid="_x0000_s2955"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Ff/cYAAADdAAAADwAAAGRycy9kb3ducmV2LnhtbESPQWvCQBSE74L/YXkF&#10;b3UTxdCmriJixYMUqgXx9sg+k2D2bchuk/jvXUHwOMzMN8x82ZtKtNS40rKCeByBIM6sLjlX8Hf8&#10;fv8A4TyyxsoyKbiRg+ViOJhjqm3Hv9QefC4ChF2KCgrv61RKlxVk0I1tTRy8i20M+iCbXOoGuwA3&#10;lZxEUSINlhwWCqxpXVB2PfwbBdsOu9U03rT762V9Ox9nP6d9TEqN3vrVFwhPvX+Fn+2dVpAkk09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UV/9xgAAAN0A&#10;AAAPAAAAAAAAAAAAAAAAAKoCAABkcnMvZG93bnJldi54bWxQSwUGAAAAAAQABAD6AAAAnQMAAAAA&#10;">
                                <v:group id="Group 6630" o:spid="_x0000_s2956"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smC9wwAAAN0AAAAP&#10;AAAAAAAAAAAAAAAAAKoCAABkcnMvZG93bnJldi54bWxQSwUGAAAAAAQABAD6AAAAmgMAAAAA&#10;">
                                  <v:group id="Group 6631" o:spid="_x0000_s295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L+xSbFAAAA3QAA&#10;AA8AAAAAAAAAAAAAAAAAqgIAAGRycy9kb3ducmV2LnhtbFBLBQYAAAAABAAEAPoAAACcAwAAAAA=&#10;">
                                    <v:group id="Group 6632" o:spid="_x0000_s295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0vFAAAA3QAA&#10;AA8AAAAAAAAAAAAAAAAAqgIAAGRycy9kb3ducmV2LnhtbFBLBQYAAAAABAAEAPoAAACcAwAAAAA=&#10;">
                                      <v:oval id="Oval 6633" o:spid="_x0000_s295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jzHMUA&#10;AADdAAAADwAAAGRycy9kb3ducmV2LnhtbESPQWvCQBSE7wX/w/IKvdVNtQRNXUWEgAoeGuP9kX1N&#10;FrNvQ3bV1F/vFoQeh5n5hlmsBtuKK/XeOFbwMU5AEFdOG64VlMf8fQbCB2SNrWNS8EseVsvRywIz&#10;7W78Tdci1CJC2GeooAmhy6T0VUMW/dh1xNH7cb3FEGVfS93jLcJtKydJkkqLhuNCgx1tGqrOxcUq&#10;uG/z0oTLvJgl5f58+NzlTpqTUm+vw/oLRKAh/Ief7a1WkKbTKfy9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yPMcxQAAAN0AAAAPAAAAAAAAAAAAAAAAAJgCAABkcnMv&#10;ZG93bnJldi54bWxQSwUGAAAAAAQABAD1AAAAigMAAAAA&#10;" fillcolor="#5b9bd5 [3204]" strokecolor="#1f4d78 [1604]" strokeweight="1pt">
                                        <v:stroke joinstyle="miter"/>
                                      </v:oval>
                                      <v:shape id="Curved Connector 6634" o:spid="_x0000_s296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lj9sQAAADdAAAADwAAAGRycy9kb3ducmV2LnhtbESPwWrDMBBE74X+g9hCLqWR2wRT3Cgh&#10;FFrnmqQfsFhry9RaCUl13Hx9FAjkOMzMG2a1mewgRgqxd6zgdV6AIG6c7rlT8HP8enkHEROyxsEx&#10;KfinCJv148MKK+1OvKfxkDqRIRwrVGBS8pWUsTFkMc6dJ85e64LFlGXopA54ynA7yLeiKKXFnvOC&#10;QU+fhprfw59VsK3r9lzqvXe1Cb79Xkjz7EelZk/T9gNEoindw7f2Tisoy8US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WP2xAAAAN0AAAAPAAAAAAAAAAAA&#10;AAAAAKECAABkcnMvZG93bnJldi54bWxQSwUGAAAAAAQABAD5AAAAkgMAAAAA&#10;" adj="10800" strokecolor="#1f4d78 [1604]" strokeweight="1pt">
                                        <v:stroke joinstyle="miter"/>
                                      </v:shape>
                                      <v:shape id="Curved Connector 6635" o:spid="_x0000_s296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XGbcQAAADdAAAADwAAAGRycy9kb3ducmV2LnhtbESPwWrDMBBE74X+g9hCLqWR2xBT3Cgh&#10;FFrnmqQfsFhry9RaCUl13Hx9FAjkOMzMG2a1mewgRgqxd6zgdV6AIG6c7rlT8HP8enkHEROyxsEx&#10;KfinCJv148MKK+1OvKfxkDqRIRwrVGBS8pWUsTFkMc6dJ85e64LFlGXopA54ynA7yLeiKKXFnvOC&#10;QU+fhprfw59VsK3r9lzqvXe1Cb79Xkjz7EelZk/T9gNEoindw7f2Tisoy8US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cZtxAAAAN0AAAAPAAAAAAAAAAAA&#10;AAAAAKECAABkcnMvZG93bnJldi54bWxQSwUGAAAAAAQABAD5AAAAkgMAAAAA&#10;" adj="10800" strokecolor="#1f4d78 [1604]" strokeweight="1pt">
                                        <v:stroke joinstyle="miter"/>
                                      </v:shape>
                                    </v:group>
                                    <v:group id="Group 6636" o:spid="_x0000_s296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6m/UjFAAAA3QAA&#10;AA8AAAAAAAAAAAAAAAAAqgIAAGRycy9kb3ducmV2LnhtbFBLBQYAAAAABAAEAPoAAACcAwAAAAA=&#10;">
                                      <v:oval id="Oval 6637" o:spid="_x0000_s296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P1H8UA&#10;AADdAAAADwAAAGRycy9kb3ducmV2LnhtbESPQWvCQBSE7wX/w/IEb3VjlWhTV5FCQIUejOn9kX1N&#10;FrNvQ3bVtL/eLRR6HGbmG2a9HWwrbtR741jBbJqAIK6cNlwrKM/58wqED8gaW8ek4Js8bDejpzVm&#10;2t35RLci1CJC2GeooAmhy6T0VUMW/dR1xNH7cr3FEGVfS93jPcJtK1+SJJUWDceFBjt6b6i6FFer&#10;4GeflyZcX4tVUh4vH4tD7qT5VGoyHnZvIAIN4T/8195rBWk6X8L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8/UfxQAAAN0AAAAPAAAAAAAAAAAAAAAAAJgCAABkcnMv&#10;ZG93bnJldi54bWxQSwUGAAAAAAQABAD1AAAAigMAAAAA&#10;" fillcolor="#5b9bd5 [3204]" strokecolor="#1f4d78 [1604]" strokeweight="1pt">
                                        <v:stroke joinstyle="miter"/>
                                      </v:oval>
                                      <v:shape id="Curved Connector 6638" o:spid="_x0000_s296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Rp88AAAADdAAAADwAAAGRycy9kb3ducmV2LnhtbERP3WrCMBS+F3yHcARvZKZOKKMzigxc&#10;d+vPAxya06asOQlJVrs9vbkYePnx/e8Okx3ESCH2jhVs1gUI4sbpnjsFt+vp5Q1ETMgaB8ek4Jci&#10;HPbz2Q4r7e58pvGSOpFDOFaowKTkKyljY8hiXDtPnLnWBYspw9BJHfCew+0gX4uilBZ7zg0GPX0Y&#10;ar4vP1bBsa7bv1KfvatN8O3nVpqVH5VaLqbjO4hEU3qK/91fWkFZbvPc/CY/Abl/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G0afPAAAAA3QAAAA8AAAAAAAAAAAAAAAAA&#10;oQIAAGRycy9kb3ducmV2LnhtbFBLBQYAAAAABAAEAPkAAACOAwAAAAA=&#10;" adj="10800" strokecolor="#1f4d78 [1604]" strokeweight="1pt">
                                        <v:stroke joinstyle="miter"/>
                                      </v:shape>
                                      <v:shape id="Curved Connector 6639" o:spid="_x0000_s296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jMaMQAAADdAAAADwAAAGRycy9kb3ducmV2LnhtbESPwWrDMBBE74X8g9hALqWRm4BpnSgh&#10;FFr3mqQfsFhry8RaCUl13Hx9VCj0OMzMG2a7n+wgRgqxd6zgeVmAIG6c7rlT8HV+f3oBEROyxsEx&#10;KfihCPvd7GGLlXZXPtJ4Sp3IEI4VKjAp+UrK2BiyGJfOE2evdcFiyjJ0Uge8Zrgd5KooSmmx57xg&#10;0NOboeZy+rYKDnXd3kp99K42wbcfa2ke/ajUYj4dNiASTek//Nf+1ArKcv0K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xoxAAAAN0AAAAPAAAAAAAAAAAA&#10;AAAAAKECAABkcnMvZG93bnJldi54bWxQSwUGAAAAAAQABAD5AAAAkgMAAAAA&#10;" adj="10800" strokecolor="#1f4d78 [1604]" strokeweight="1pt">
                                        <v:stroke joinstyle="miter"/>
                                      </v:shape>
                                    </v:group>
                                  </v:group>
                                  <v:group id="Group 6640" o:spid="_x0000_s296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VtBPAwwAAAN0AAAAP&#10;AAAAAAAAAAAAAAAAAKoCAABkcnMvZG93bnJldi54bWxQSwUGAAAAAAQABAD6AAAAmgMAAAAA&#10;">
                                    <v:group id="Group 6641" o:spid="_x0000_s296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SRZBxgAAAN0A&#10;AAAPAAAAAAAAAAAAAAAAAKoCAABkcnMvZG93bnJldi54bWxQSwUGAAAAAAQABAD6AAAAnQMAAAAA&#10;">
                                      <v:oval id="Oval 6642" o:spid="_x0000_s296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Il+sQA&#10;AADdAAAADwAAAGRycy9kb3ducmV2LnhtbESPQWvCQBSE7wX/w/IEb3VTkaCpqxQhoEIPjfH+yL4m&#10;i9m3Ibtq9Nd3BaHHYWa+YVabwbbiSr03jhV8TBMQxJXThmsF5TF/X4DwAVlj65gU3MnDZj16W2Gm&#10;3Y1/6FqEWkQI+wwVNCF0mZS+asiin7qOOHq/rrcYouxrqXu8Rbht5SxJUmnRcFxosKNtQ9W5uFgF&#10;j11emnBZFoukPJy/5/vcSXNSajIevj5BBBrCf/jV3mkFaTqfwfN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CJfrEAAAA3QAAAA8AAAAAAAAAAAAAAAAAmAIAAGRycy9k&#10;b3ducmV2LnhtbFBLBQYAAAAABAAEAPUAAACJAwAAAAA=&#10;" fillcolor="#5b9bd5 [3204]" strokecolor="#1f4d78 [1604]" strokeweight="1pt">
                                        <v:stroke joinstyle="miter"/>
                                      </v:oval>
                                      <v:shape id="Curved Connector 6643" o:spid="_x0000_s296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aI/8QAAADdAAAADwAAAGRycy9kb3ducmV2LnhtbESPwWrDMBBE74X+g9hCLqWR2wRT3Cgh&#10;FFrnmqQfsFhry9RaCUl13Hx9FAjkOMzMG2a1mewgRgqxd6zgdV6AIG6c7rlT8HP8enkHEROyxsEx&#10;KfinCJv148MKK+1OvKfxkDqRIRwrVGBS8pWUsTFkMc6dJ85e64LFlGXopA54ynA7yLeiKKXFnvOC&#10;QU+fhprfw59VsK3r9lzqvXe1Cb79Xkjz7EelZk/T9gNEoindw7f2Tisoy+UC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Foj/xAAAAN0AAAAPAAAAAAAAAAAA&#10;AAAAAKECAABkcnMvZG93bnJldi54bWxQSwUGAAAAAAQABAD5AAAAkgMAAAAA&#10;" adj="10800" strokecolor="#1f4d78 [1604]" strokeweight="1pt">
                                        <v:stroke joinstyle="miter"/>
                                      </v:shape>
                                      <v:shape id="Curved Connector 6644" o:spid="_x0000_s297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8Qi8QAAADdAAAADwAAAGRycy9kb3ducmV2LnhtbESPwWrDMBBE74H+g9hCL6GR0wRT3Cgh&#10;BFrnmqQfsFhry9RaCUl13H59FCj0OMzMG2azm+wgRgqxd6xguShAEDdO99wp+Ly8P7+CiAlZ4+CY&#10;FPxQhN32YbbBSrsrn2g8p05kCMcKFZiUfCVlbAxZjAvnibPXumAxZRk6qQNeM9wO8qUoSmmx57xg&#10;0NPBUPN1/rYK9nXd/pb65F1tgm8/VtLM/ajU0+O0fwORaEr/4b/2USsoy/Ua7m/yE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xCLxAAAAN0AAAAPAAAAAAAAAAAA&#10;AAAAAKECAABkcnMvZG93bnJldi54bWxQSwUGAAAAAAQABAD5AAAAkgMAAAAA&#10;" adj="10800" strokecolor="#1f4d78 [1604]" strokeweight="1pt">
                                        <v:stroke joinstyle="miter"/>
                                      </v:shape>
                                    </v:group>
                                    <v:group id="Group 6645" o:spid="_x0000_s297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ZyEELFAAAA3QAA&#10;AA8AAAAAAAAAAAAAAAAAqgIAAGRycy9kb3ducmV2LnhtbFBLBQYAAAAABAAEAPoAAACcAwAAAAA=&#10;">
                                      <v:oval id="Oval 6646" o:spid="_x0000_s297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kj+cQA&#10;AADdAAAADwAAAGRycy9kb3ducmV2LnhtbESPQWvCQBSE7wX/w/IEb3VjkWCjq4gQsIUeTOP9kX0m&#10;i9m3Ibtq7K/vCoLHYWa+YVabwbbiSr03jhXMpgkI4sppw7WC8jd/X4DwAVlj65gU3MnDZj16W2Gm&#10;3Y0PdC1CLSKEfYYKmhC6TEpfNWTRT11HHL2T6y2GKPta6h5vEW5b+ZEkqbRoOC402NGuoepcXKyC&#10;v31emnD5LBZJ+X3+mX/lTpqjUpPxsF2CCDSEV/jZ3msFaTpP4fE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5I/nEAAAA3QAAAA8AAAAAAAAAAAAAAAAAmAIAAGRycy9k&#10;b3ducmV2LnhtbFBLBQYAAAAABAAEAPUAAACJAwAAAAA=&#10;" fillcolor="#5b9bd5 [3204]" strokecolor="#1f4d78 [1604]" strokeweight="1pt">
                                        <v:stroke joinstyle="miter"/>
                                      </v:oval>
                                      <v:shape id="Curved Connector 6647" o:spid="_x0000_s297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2O/MQAAADdAAAADwAAAGRycy9kb3ducmV2LnhtbESPwWrDMBBE74X+g9hCLyWR2xQ3OFFC&#10;KLTONUk/YLHWlom1EpLquP36KhDocZiZN8x6O9lBjBRi71jB87wAQdw43XOn4Ov0MVuCiAlZ4+CY&#10;FPxQhO3m/m6NlXYXPtB4TJ3IEI4VKjAp+UrK2BiyGOfOE2evdcFiyjJ0Uge8ZLgd5EtRlNJiz3nB&#10;oKd3Q835+G0V7Oq6/S31wbvaBN9+LqR58qNSjw/TbgUi0ZT+w7f2Xisoy9c3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LY78xAAAAN0AAAAPAAAAAAAAAAAA&#10;AAAAAKECAABkcnMvZG93bnJldi54bWxQSwUGAAAAAAQABAD5AAAAkgMAAAAA&#10;" adj="10800" strokecolor="#1f4d78 [1604]" strokeweight="1pt">
                                        <v:stroke joinstyle="miter"/>
                                      </v:shape>
                                      <v:shape id="Curved Connector 6648" o:spid="_x0000_s297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IajsAAAADdAAAADwAAAGRycy9kb3ducmV2LnhtbERP3WrCMBS+F/YO4Qi7kZluShmdUWSw&#10;1Vt1D3BoTpticxKSrHZ7enMhePnx/W92kx3ESCH2jhW8LgsQxI3TPXcKfs5fL+8gYkLWODgmBX8U&#10;Ybd9mm2w0u7KRxpPqRM5hGOFCkxKvpIyNoYsxqXzxJlrXbCYMgyd1AGvOdwO8q0oSmmx59xg0NOn&#10;oeZy+rUK9nXd/pf66F1tgm+/V9Is/KjU83zaf4BINKWH+O4+aAVluc5z85v8BO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myGo7AAAAA3QAAAA8AAAAAAAAAAAAAAAAA&#10;oQIAAGRycy9kb3ducmV2LnhtbFBLBQYAAAAABAAEAPkAAACOAwAAAAA=&#10;" adj="10800" strokecolor="#1f4d78 [1604]" strokeweight="1pt">
                                        <v:stroke joinstyle="miter"/>
                                      </v:shape>
                                    </v:group>
                                  </v:group>
                                </v:group>
                                <v:group id="Group 6649" o:spid="_x0000_s2975"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66XcYAAADdAAAADwAAAGRycy9kb3ducmV2LnhtbESPQWvCQBSE70L/w/IK&#10;3uomWkONriJiiwcpVAvi7ZF9JsHs25DdJvHfu0LB4zAz3zCLVW8q0VLjSssK4lEEgjizuuRcwe/x&#10;8+0DhPPIGivLpOBGDlbLl8ECU207/qH24HMRIOxSVFB4X6dSuqwgg25ka+LgXWxj0AfZ5FI32AW4&#10;qeQ4ihJpsOSwUGBNm4Ky6+HPKPjqsFtP4m27v142t/Nx+n3ax6TU8LVfz0F46v0z/N/eaQVJ8j6D&#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jrpdxgAAAN0A&#10;AAAPAAAAAAAAAAAAAAAAAKoCAABkcnMvZG93bnJldi54bWxQSwUGAAAAAAQABAD6AAAAnQMAAAAA&#10;">
                                  <v:group id="Group 6650" o:spid="_x0000_s297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G2FHcQAAADdAAAA&#10;DwAAAAAAAAAAAAAAAACqAgAAZHJzL2Rvd25yZXYueG1sUEsFBgAAAAAEAAQA+gAAAJsDAAAAAA==&#10;">
                                    <v:group id="Group 6651" o:spid="_x0000_s297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CAnMUAAADdAAAADwAAAGRycy9kb3ducmV2LnhtbESP0WrCQBRE3wv+w3KF&#10;vhTdpGKU6CoiCgX70tQPuGSvSTB7N+yuJv69WxD6OMzMGWa9HUwr7uR8Y1lBOk1AEJdWN1wpOP8e&#10;J0sQPiBrbC2Tggd52G5Gb2vMte35h+5FqESEsM9RQR1Cl0vpy5oM+qntiKN3sc5giNJVUjvsI9y0&#10;8jNJMmmw4bhQY0f7msprcTMKbotd9ZGZfTebOfndn9JifkgeSr2Ph90KRKAh/Idf7S+tIMvmK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yQgJzFAAAA3QAA&#10;AA8AAAAAAAAAAAAAAAAAqgIAAGRycy9kb3ducmV2LnhtbFBLBQYAAAAABAAEAPoAAACcAwAAAAA=&#10;">
                                      <v:oval id="Oval 6652" o:spid="_x0000_s297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uzJ8UA&#10;AADdAAAADwAAAGRycy9kb3ducmV2LnhtbESPQWvCQBSE7wX/w/IK3uqm0gZNXUUKARU8NMb7I/ua&#10;LGbfhuyq0V/vFoQeh5n5hlmsBtuKC/XeOFbwPklAEFdOG64VlIf8bQbCB2SNrWNScCMPq+XoZYGZ&#10;dlf+oUsRahEh7DNU0ITQZVL6qiGLfuI64uj9ut5iiLKvpe7xGuG2ldMkSaVFw3GhwY6+G6pOxdkq&#10;uG/y0oTzvJgl5e60/9jmTpqjUuPXYf0FItAQ/sPP9kYrSNPPKfy9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7MnxQAAAN0AAAAPAAAAAAAAAAAAAAAAAJgCAABkcnMv&#10;ZG93bnJldi54bWxQSwUGAAAAAAQABAD1AAAAigMAAAAA&#10;" fillcolor="#5b9bd5 [3204]" strokecolor="#1f4d78 [1604]" strokeweight="1pt">
                                        <v:stroke joinstyle="miter"/>
                                      </v:oval>
                                      <v:shape id="Curved Connector 6653" o:spid="_x0000_s297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8eIsQAAADdAAAADwAAAGRycy9kb3ducmV2LnhtbESPwWrDMBBE74X+g9hCLqWR2xBT3Cgh&#10;FFrnmqQfsFhry9RaCUl13Hx9FAjkOMzMG2a1mewgRgqxd6zgdV6AIG6c7rlT8HP8enkHEROyxsEx&#10;KfinCJv148MKK+1OvKfxkDqRIRwrVGBS8pWUsTFkMc6dJ85e64LFlGXopA54ynA7yLeiKKXFnvOC&#10;QU+fhprfw59VsK3r9lzqvXe1Cb79Xkjz7EelZk/T9gNEoindw7f2Tisoy+UCrm/yE5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zx4ixAAAAN0AAAAPAAAAAAAAAAAA&#10;AAAAAKECAABkcnMvZG93bnJldi54bWxQSwUGAAAAAAQABAD5AAAAkgMAAAAA&#10;" adj="10800" strokecolor="#1f4d78 [1604]" strokeweight="1pt">
                                        <v:stroke joinstyle="miter"/>
                                      </v:shape>
                                      <v:shape id="Curved Connector 6654" o:spid="_x0000_s298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aGVsQAAADdAAAADwAAAGRycy9kb3ducmV2LnhtbESPwWrDMBBE74X+g9hCLyWR27QmOFFC&#10;KLTONUk/YLHWlom1EpLquP36KhDocZiZN8x6O9lBjBRi71jB87wAQdw43XOn4Ov0MVuCiAlZ4+CY&#10;FPxQhO3m/m6NlXYXPtB4TJ3IEI4VKjAp+UrK2BiyGOfOE2evdcFiyjJ0Uge8ZLgd5EtRlNJiz3nB&#10;oKd3Q835+G0V7Oq6/S31wbvaBN9+LqR58qNSjw/TbgUi0ZT+w7f2Xisoy7d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oZWxAAAAN0AAAAPAAAAAAAAAAAA&#10;AAAAAKECAABkcnMvZG93bnJldi54bWxQSwUGAAAAAAQABAD5AAAAkgMAAAAA&#10;" adj="10800" strokecolor="#1f4d78 [1604]" strokeweight="1pt">
                                        <v:stroke joinstyle="miter"/>
                                      </v:shape>
                                    </v:group>
                                    <v:group id="Group 6655" o:spid="_x0000_s298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Orhp/FAAAA3QAA&#10;AA8AAAAAAAAAAAAAAAAAqgIAAGRycy9kb3ducmV2LnhtbFBLBQYAAAAABAAEAPoAAACcAwAAAAA=&#10;">
                                      <v:oval id="Oval 6656" o:spid="_x0000_s298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1JMUA&#10;AADdAAAADwAAAGRycy9kb3ducmV2LnhtbESPQWvCQBSE74L/YXlCb7qxtMGmWUWEgC30YJreH9ln&#10;siT7NmRXTfvru4WCx2FmvmHy3WR7caXRG8cK1qsEBHHttOFGQfVZLDcgfEDW2DsmBd/kYbedz3LM&#10;tLvxia5laESEsM9QQRvCkEnp65Ys+pUbiKN3dqPFEOXYSD3iLcJtLx+TJJUWDceFFgc6tFR35cUq&#10;+DkWlQmXl3KTVO/dx9Nb4aT5UuphMe1fQQSawj383z5qBWn6nMLfm/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LUkxQAAAN0AAAAPAAAAAAAAAAAAAAAAAJgCAABkcnMv&#10;ZG93bnJldi54bWxQSwUGAAAAAAQABAD1AAAAigMAAAAA&#10;" fillcolor="#5b9bd5 [3204]" strokecolor="#1f4d78 [1604]" strokeweight="1pt">
                                        <v:stroke joinstyle="miter"/>
                                      </v:oval>
                                      <v:shape id="Curved Connector 6657" o:spid="_x0000_s298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YIcQAAADdAAAADwAAAGRycy9kb3ducmV2LnhtbESPwWrDMBBE74X+g9hCLyWR21A3OFFC&#10;KLTONUk/YLHWlom1EpLquP36KhDocZiZN8x6O9lBjBRi71jB87wAQdw43XOn4Ov0MVuCiAlZ4+CY&#10;FPxQhO3m/m6NlXYXPtB4TJ3IEI4VKjAp+UrK2BiyGOfOE2evdcFiyjJ0Uge8ZLgd5EtRlNJiz3nB&#10;oKd3Q835+G0V7Oq6/S31wbvaBN9+LqR58qNSjw/TbgUi0ZT+w7f2Xisoy9c3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9BghxAAAAN0AAAAPAAAAAAAAAAAA&#10;AAAAAKECAABkcnMvZG93bnJldi54bWxQSwUGAAAAAAQABAD5AAAAkgMAAAAA&#10;" adj="10800" strokecolor="#1f4d78 [1604]" strokeweight="1pt">
                                        <v:stroke joinstyle="miter"/>
                                      </v:shape>
                                      <v:shape id="Curved Connector 6658" o:spid="_x0000_s298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uMU8AAAADdAAAADwAAAGRycy9kb3ducmV2LnhtbERP3WrCMBS+F/YO4Qi7kZluYhmdUWSw&#10;1Vt1D3BoTpticxKSrHZ7enMhePnx/W92kx3ESCH2jhW8LgsQxI3TPXcKfs5fL+8gYkLWODgmBX8U&#10;Ybd9mm2w0u7KRxpPqRM5hGOFCkxKvpIyNoYsxqXzxJlrXbCYMgyd1AGvOdwO8q0oSmmx59xg0NOn&#10;oeZy+rUK9nXd/pf66F1tgm+/V9Is/KjU83zaf4BINKWH+O4+aAVluc5z85v8BOT2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xrjFPAAAAA3QAAAA8AAAAAAAAAAAAAAAAA&#10;oQIAAGRycy9kb3ducmV2LnhtbFBLBQYAAAAABAAEAPkAAACOAwAAAAA=&#10;" adj="10800" strokecolor="#1f4d78 [1604]" strokeweight="1pt">
                                        <v:stroke joinstyle="miter"/>
                                      </v:shape>
                                    </v:group>
                                  </v:group>
                                  <v:group id="Group 6659" o:spid="_x0000_s298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csgMYAAADdAAAADwAAAGRycy9kb3ducmV2LnhtbESPQWvCQBSE7wX/w/KE&#10;3uomiqFGVxHR0oMUqoJ4e2SfSTD7NmTXJP77riD0OMzMN8xi1ZtKtNS40rKCeBSBIM6sLjlXcDru&#10;Pj5BOI+ssbJMCh7kYLUcvC0w1bbjX2oPPhcBwi5FBYX3dSqlywoy6Ea2Jg7e1TYGfZBNLnWDXYCb&#10;So6jKJEGSw4LBda0KSi7He5GwVeH3XoSb9v97bp5XI7Tn/M+JqXeh/16DsJT7//Dr/a3VpAk0x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BVyyAxgAAAN0A&#10;AAAPAAAAAAAAAAAAAAAAAKoCAABkcnMvZG93bnJldi54bWxQSwUGAAAAAAQABAD6AAAAnQMAAAAA&#10;">
                                    <v:group id="Group 6660" o:spid="_x0000_s298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2w77rCAAAA3QAAAA8A&#10;AAAAAAAAAAAAAAAAqgIAAGRycy9kb3ducmV2LnhtbFBLBQYAAAAABAAEAPoAAACZAwAAAAA=&#10;">
                                      <v:oval id="Oval 6661" o:spid="_x0000_s298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7cQA&#10;AADdAAAADwAAAGRycy9kb3ducmV2LnhtbESPQWvCQBSE74X+h+UVeqsbRYKNrlKEgAoeTOP9kX1N&#10;FrNvQ3bV1F/vCoLHYWa+YRarwbbiQr03jhWMRwkI4sppw7WC8jf/moHwAVlj65gU/JOH1fL9bYGZ&#10;dlc+0KUItYgQ9hkqaELoMil91ZBFP3IdcfT+XG8xRNnXUvd4jXDbykmSpNKi4bjQYEfrhqpTcbYK&#10;bpu8NOH8XcyScnfaT7e5k+ao1OfH8DMHEWgIr/CzvdEK0jQdw+NNf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l5+3EAAAA3QAAAA8AAAAAAAAAAAAAAAAAmAIAAGRycy9k&#10;b3ducmV2LnhtbFBLBQYAAAAABAAEAPUAAACJAwAAAAA=&#10;" fillcolor="#5b9bd5 [3204]" strokecolor="#1f4d78 [1604]" strokeweight="1pt">
                                        <v:stroke joinstyle="miter"/>
                                      </v:oval>
                                      <v:shape id="Curved Connector 6662" o:spid="_x0000_s298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xBMMAAADdAAAADwAAAGRycy9kb3ducmV2LnhtbESPwWrDMBBE74X+g9hAL6WRm4IobpQQ&#10;Cq1zTdoPWKy1ZWKthKQ6Tr6+ChR6HGbmDbPezm4UE8U0eNbwvKxAELfeDNxr+P76eHoFkTKywdEz&#10;abhQgu3m/m6NtfFnPtB0zL0oEE41arA5h1rK1FpymJY+EBev89FhLjL20kQ8F7gb5aqqlHQ4cFmw&#10;GOjdUns6/jgNu6bprsocgm9sDN3ni7SPYdL6YTHv3kBkmvN/+K+9NxqUUiu4vSlP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vcQTDAAAA3QAAAA8AAAAAAAAAAAAA&#10;AAAAoQIAAGRycy9kb3ducmV2LnhtbFBLBQYAAAAABAAEAPkAAACRAwAAAAA=&#10;" adj="10800" strokecolor="#1f4d78 [1604]" strokeweight="1pt">
                                        <v:stroke joinstyle="miter"/>
                                      </v:shape>
                                      <v:shape id="Curved Connector 6663" o:spid="_x0000_s298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PUn8MAAADdAAAADwAAAGRycy9kb3ducmV2LnhtbESPwWrDMBBE74X8g9hAL6WR24AobpQQ&#10;Aq17TdoPWKy1ZWKthKQ6Tr6+KhR6HGbmDbPZzW4UE8U0eNbwtKpAELfeDNxr+Pp8e3wBkTKywdEz&#10;abhSgt12cbfB2vgLH2k65V4UCKcaNdicQy1lai05TCsfiIvX+egwFxl7aSJeCtyN8rmqlHQ4cFmw&#10;GOhgqT2fvp2GfdN0N2WOwTc2hu59Le1DmLS+X877VxCZ5vwf/mt/GA1KqTX8vilP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j1J/DAAAA3QAAAA8AAAAAAAAAAAAA&#10;AAAAoQIAAGRycy9kb3ducmV2LnhtbFBLBQYAAAAABAAEAPkAAACRAwAAAAA=&#10;" adj="10800" strokecolor="#1f4d78 [1604]" strokeweight="1pt">
                                        <v:stroke joinstyle="miter"/>
                                      </v:shape>
                                    </v:group>
                                    <v:group id="Group 6664" o:spid="_x0000_s299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i+m5xgAAAN0A&#10;AAAPAAAAAAAAAAAAAAAAAKoCAABkcnMvZG93bnJldi54bWxQSwUGAAAAAAQABAD6AAAAnQMAAAAA&#10;">
                                      <v:oval id="Oval 6665" o:spid="_x0000_s299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7h7sUA&#10;AADdAAAADwAAAGRycy9kb3ducmV2LnhtbESPQWvCQBSE74L/YXlCb7qxtMGmWUWEgC30YJreH9ln&#10;siT7NmRXTfvru4WCx2FmvmHy3WR7caXRG8cK1qsEBHHttOFGQfVZLDcgfEDW2DsmBd/kYbedz3LM&#10;tLvxia5laESEsM9QQRvCkEnp65Ys+pUbiKN3dqPFEOXYSD3iLcJtLx+TJJUWDceFFgc6tFR35cUq&#10;+DkWlQmXl3KTVO/dx9Nb4aT5UuphMe1fQQSawj383z5qBWmaPsPfm/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3uHuxQAAAN0AAAAPAAAAAAAAAAAAAAAAAJgCAABkcnMv&#10;ZG93bnJldi54bWxQSwUGAAAAAAQABAD1AAAAigMAAAAA&#10;" fillcolor="#5b9bd5 [3204]" strokecolor="#1f4d78 [1604]" strokeweight="1pt">
                                        <v:stroke joinstyle="miter"/>
                                      </v:oval>
                                      <v:shape id="Curved Connector 6666" o:spid="_x0000_s299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R3B8AAAADdAAAADwAAAGRycy9kb3ducmV2LnhtbERPy2rDMBC8F/IPYgO9lFpuAqa4UUIo&#10;tM41aT5gsdaWqbUSkuq4+foqEOjchnkxm91sRzFRiINjBS9FCYK4dXrgXsH56+P5FURMyBpHx6Tg&#10;lyLstouHDdbaXfhI0yn1IpdwrFGBScnXUsbWkMVYOE+ctc4FiynT0Esd8JLL7ShXZVlJiwPnBYOe&#10;3g2136cfq2DfNN210kfvGhN897mW5slPSj0u5/0biERz+jff0wetoMqA25v8BOT2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UdwfAAAAA3QAAAA8AAAAAAAAAAAAAAAAA&#10;oQIAAGRycy9kb3ducmV2LnhtbFBLBQYAAAAABAAEAPkAAACOAwAAAAA=&#10;" adj="10800" strokecolor="#1f4d78 [1604]" strokeweight="1pt">
                                        <v:stroke joinstyle="miter"/>
                                      </v:shape>
                                      <v:shape id="Curved Connector 6667" o:spid="_x0000_s299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jSnMMAAADdAAAADwAAAGRycy9kb3ducmV2LnhtbESP0UoDMRRE34X+Q7gFX8RmVYiyNi1F&#10;qOtrqx9w2dzdLN3chCTdbv16Iwg+DjNzhllvZzeKiWIaPGt4WFUgiFtvBu41fH3u719ApIxscPRM&#10;Gq6UYLtZ3KyxNv7CB5qOuRcFwqlGDTbnUEuZWksO08oH4uJ1PjrMRcZemoiXAnejfKwqJR0OXBYs&#10;Bnqz1J6OZ6dh1zTdtzKH4BsbQ/f+JO1dmLS+Xc67VxCZ5vwf/mt/GA1KqWf4fVOe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Y0pzDAAAA3QAAAA8AAAAAAAAAAAAA&#10;AAAAoQIAAGRycy9kb3ducmV2LnhtbFBLBQYAAAAABAAEAPkAAACRAwAAAAA=&#10;" adj="10800" strokecolor="#1f4d78 [1604]" strokeweight="1pt">
                                        <v:stroke joinstyle="miter"/>
                                      </v:shape>
                                    </v:group>
                                  </v:group>
                                </v:group>
                                <v:group id="Group 6668" o:spid="_x0000_s2994"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B3Q6bCAAAA3QAAAA8A&#10;AAAAAAAAAAAAAAAAqgIAAGRycy9kb3ducmV2LnhtbFBLBQYAAAAABAAEAPoAAACZAwAAAAA=&#10;">
                                  <v:group id="Group 6669" o:spid="_x0000_s299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vmPcYAAADdAAAADwAAAGRycy9kb3ducmV2LnhtbESPT2vCQBTE7wW/w/KE&#10;3uomlgaNriKi4kEK/gHx9sg+k2D2bciuSfz23UKhx2FmfsPMl72pREuNKy0riEcRCOLM6pJzBZfz&#10;9mMCwnlkjZVlUvAiB8vF4G2OqbYdH6k9+VwECLsUFRTe16mULivIoBvZmjh4d9sY9EE2udQNdgFu&#10;KjmOokQaLDksFFjTuqDscXoaBbsOu9VnvGkPj/v6dTt/fV8PMSn1PuxXMxCeev8f/mvvtYIkSab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O+Y9xgAAAN0A&#10;AAAPAAAAAAAAAAAAAAAAAKoCAABkcnMvZG93bnJldi54bWxQSwUGAAAAAAQABAD6AAAAnQMAAAAA&#10;">
                                    <v:group id="Group 6670" o:spid="_x0000_s299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aXlnwwAAAN0AAAAP&#10;AAAAAAAAAAAAAAAAAKoCAABkcnMvZG93bnJldi54bWxQSwUGAAAAAAQABAD6AAAAmgMAAAAA&#10;">
                                      <v:oval id="Oval 6671" o:spid="_x0000_s299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xxMMUA&#10;AADdAAAADwAAAGRycy9kb3ducmV2LnhtbESPQWvCQBSE74X+h+UVvNWNIqmmriJCwAo9NMb7I/ua&#10;LGbfhuyqsb/eLQgeh5n5hlmuB9uKC/XeOFYwGScgiCunDdcKykP+PgfhA7LG1jEpuJGH9er1ZYmZ&#10;dlf+oUsRahEh7DNU0ITQZVL6qiGLfuw64uj9ut5iiLKvpe7xGuG2ldMkSaVFw3GhwY62DVWn4mwV&#10;/O3y0oTzopgn5f70PfvKnTRHpUZvw+YTRKAhPMOP9k4rSNOPCfy/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HEwxQAAAN0AAAAPAAAAAAAAAAAAAAAAAJgCAABkcnMv&#10;ZG93bnJldi54bWxQSwUGAAAAAAQABAD1AAAAigMAAAAA&#10;" fillcolor="#5b9bd5 [3204]" strokecolor="#1f4d78 [1604]" strokeweight="1pt">
                                        <v:stroke joinstyle="miter"/>
                                      </v:oval>
                                      <v:shape id="Curved Connector 6672" o:spid="_x0000_s299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bn2cQAAADdAAAADwAAAGRycy9kb3ducmV2LnhtbESPwWrDMBBE74X8g9hAL6WRk4JbnCgh&#10;FBL3mqQfsFhry8RaCUl1nH59VSj0OMzMG2azm+wgRgqxd6xguShAEDdO99wp+Lwcnt9AxISscXBM&#10;Cu4UYbedPWyw0u7GJxrPqRMZwrFCBSYlX0kZG0MW48J54uy1LlhMWYZO6oC3DLeDXBVFKS32nBcM&#10;eno31FzPX1bBvq7b71KfvKtN8O3xRZonPyr1OJ/2axCJpvQf/mt/aAVl+bqC3zf5Cc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NufZxAAAAN0AAAAPAAAAAAAAAAAA&#10;AAAAAKECAABkcnMvZG93bnJldi54bWxQSwUGAAAAAAQABAD5AAAAkgMAAAAA&#10;" adj="10800" strokecolor="#1f4d78 [1604]" strokeweight="1pt">
                                        <v:stroke joinstyle="miter"/>
                                      </v:shape>
                                      <v:shape id="Curved Connector 6673" o:spid="_x0000_s299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pCQsQAAADdAAAADwAAAGRycy9kb3ducmV2LnhtbESPwWrDMBBE74X8g9hALqWRm4BbnCgh&#10;FFr3mqQfsFhry8RaCUl13Hx9VCj0OMzMG2a7n+wgRgqxd6zgeVmAIG6c7rlT8HV+f3oFEROyxsEx&#10;KfihCPvd7GGLlXZXPtJ4Sp3IEI4VKjAp+UrK2BiyGJfOE2evdcFiyjJ0Uge8Zrgd5KooSmmx57xg&#10;0NOboeZy+rYKDnXd3kp99K42wbcfa2ke/ajUYj4dNiASTek//Nf+1ArK8mUN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kJCxAAAAN0AAAAPAAAAAAAAAAAA&#10;AAAAAKECAABkcnMvZG93bnJldi54bWxQSwUGAAAAAAQABAD5AAAAkgMAAAAA&#10;" adj="10800" strokecolor="#1f4d78 [1604]" strokeweight="1pt">
                                        <v:stroke joinstyle="miter"/>
                                      </v:shape>
                                    </v:group>
                                    <v:group id="Group 6674" o:spid="_x0000_s300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dSf2TFAAAA3QAA&#10;AA8AAAAAAAAAAAAAAAAAqgIAAGRycy9kb3ducmV2LnhtbFBLBQYAAAAABAAEAPoAAACcAwAAAAA=&#10;">
                                      <v:oval id="Oval 6675" o:spid="_x0000_s300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3M8UA&#10;AADdAAAADwAAAGRycy9kb3ducmV2LnhtbESPQWvCQBSE7wX/w/IEb3Vj0WhTV5FCQIUejOn9kX1N&#10;FrNvQ3bVtL/eLRR6HGbmG2a9HWwrbtR741jBbJqAIK6cNlwrKM/58wqED8gaW8ek4Js8bDejpzVm&#10;2t35RLci1CJC2GeooAmhy6T0VUMW/dR1xNH7cr3FEGVfS93jPcJtK1+SJJUWDceFBjt6b6i6FFer&#10;4GeflyZcX4tVUh4vH/ND7qT5VGoyHnZvIAIN4T/8195rBWm6XMD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3czxQAAAN0AAAAPAAAAAAAAAAAAAAAAAJgCAABkcnMv&#10;ZG93bnJldi54bWxQSwUGAAAAAAQABAD1AAAAigMAAAAA&#10;" fillcolor="#5b9bd5 [3204]" strokecolor="#1f4d78 [1604]" strokeweight="1pt">
                                        <v:stroke joinstyle="miter"/>
                                      </v:oval>
                                      <v:shape id="Curved Connector 6676" o:spid="_x0000_s300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3h2sMAAADdAAAADwAAAGRycy9kb3ducmV2LnhtbESP0UoDMRRE34X+Q7gFX8RmVYiyNi1F&#10;qOtrqx9w2dzdLN3chCTdbv16Iwg+DjNzhllvZzeKiWIaPGt4WFUgiFtvBu41fH3u719ApIxscPRM&#10;Gq6UYLtZ3KyxNv7CB5qOuRcFwqlGDTbnUEuZWksO08oH4uJ1PjrMRcZemoiXAnejfKwqJR0OXBYs&#10;Bnqz1J6OZ6dh1zTdtzKH4BsbQ/f+JO1dmLS+Xc67VxCZ5vwf/mt/GA1KPSv4fVOe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N4drDAAAA3QAAAA8AAAAAAAAAAAAA&#10;AAAAoQIAAGRycy9kb3ducmV2LnhtbFBLBQYAAAAABAAEAPkAAACRAwAAAAA=&#10;" adj="10800" strokecolor="#1f4d78 [1604]" strokeweight="1pt">
                                        <v:stroke joinstyle="miter"/>
                                      </v:shape>
                                      <v:shape id="Curved Connector 6677" o:spid="_x0000_s300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FEQcQAAADdAAAADwAAAGRycy9kb3ducmV2LnhtbESPzWrDMBCE74W8g9hCL6WRm4IT3Cgh&#10;FBL3mp8HWKy1ZWqthKQ4Tp++KhR6HGbmG2a9newgRgqxd6zgdV6AIG6c7rlTcDnvX1YgYkLWODgm&#10;BXeKsN3MHtZYaXfjI42n1IkM4VihApOSr6SMjSGLce48cfZaFyymLEMndcBbhttBLoqilBZ7zgsG&#10;PX0Yar5OV6tgV9ftd6mP3tUm+PbwJs2zH5V6epx27yASTek//Nf+1ArKcrm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QURBxAAAAN0AAAAPAAAAAAAAAAAA&#10;AAAAAKECAABkcnMvZG93bnJldi54bWxQSwUGAAAAAAQABAD5AAAAkgMAAAAA&#10;" adj="10800" strokecolor="#1f4d78 [1604]" strokeweight="1pt">
                                        <v:stroke joinstyle="miter"/>
                                      </v:shape>
                                    </v:group>
                                  </v:group>
                                  <v:group id="Group 6678" o:spid="_x0000_s300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a7Ve8MAAADdAAAADwAAAGRycy9kb3ducmV2LnhtbERPTYvCMBC9L/gfwix4&#10;W9MqdqVrFBEVDyKsCsvehmZsi82kNLGt/94cBI+P9z1f9qYSLTWutKwgHkUgiDOrS84VXM7brxkI&#10;55E1VpZJwYMcLBeDjzmm2nb8S+3J5yKEsEtRQeF9nUrpsoIMupGtiQN3tY1BH2CTS91gF8JNJcdR&#10;lEiDJYeGAmtaF5TdTnejYNdht5rEm/Zwu64f/+fp8e8Qk1LDz371A8JT79/il3uvFSTJd5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rtV7wwAAAN0AAAAP&#10;AAAAAAAAAAAAAAAAAKoCAABkcnMvZG93bnJldi54bWxQSwUGAAAAAAQABAD6AAAAmgMAAAAA&#10;">
                                    <v:group id="Group 6679" o:spid="_x0000_s300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lT0PrFAAAA3QAA&#10;AA8AAAAAAAAAAAAAAAAAqgIAAGRycy9kb3ducmV2LnhtbFBLBQYAAAAABAAEAPoAAACcAwAAAAA=&#10;">
                                      <v:oval id="Oval 6680" o:spid="_x0000_s300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kjMEA&#10;AADdAAAADwAAAGRycy9kb3ducmV2LnhtbERPz2vCMBS+C/4P4Q1203QySleNMoSCDjzY1fujeWuD&#10;zUtpolb/+uUgePz4fq82o+3ElQZvHCv4mCcgiGunDTcKqt9iloHwAVlj55gU3MnDZj2drDDX7sZH&#10;upahETGEfY4K2hD6XEpft2TRz11PHLk/N1gMEQ6N1APeYrjt5CJJUmnRcGxosadtS/W5vFgFj11R&#10;mXD5KrOk+jkfPveFk+ak1Pvb+L0EEWgML/HTvdMK0jSL++Ob+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lpIzBAAAA3QAAAA8AAAAAAAAAAAAAAAAAmAIAAGRycy9kb3du&#10;cmV2LnhtbFBLBQYAAAAABAAEAPUAAACGAwAAAAA=&#10;" fillcolor="#5b9bd5 [3204]" strokecolor="#1f4d78 [1604]" strokeweight="1pt">
                                        <v:stroke joinstyle="miter"/>
                                      </v:oval>
                                      <v:shape id="Curved Connector 6681" o:spid="_x0000_s300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EJicMAAADdAAAADwAAAGRycy9kb3ducmV2LnhtbESPzWrDMBCE74G+g9hCLqGR04AJbpQQ&#10;Cq17zc8DLNbaMrVWQlIdt08fFQI5DjPzDbPdT3YQI4XYO1awWhYgiBune+4UXM4fLxsQMSFrHByT&#10;gl+KsN89zbZYaXflI42n1IkM4VihApOSr6SMjSGLcek8cfZaFyymLEMndcBrhttBvhZFKS32nBcM&#10;eno31HyffqyCQ123f6U+eleb4NvPtTQLPyo1f54ObyASTekRvre/tIKy3Kzg/01+AnJ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xCYnDAAAA3QAAAA8AAAAAAAAAAAAA&#10;AAAAoQIAAGRycy9kb3ducmV2LnhtbFBLBQYAAAAABAAEAPkAAACRAwAAAAA=&#10;" adj="10800" strokecolor="#1f4d78 [1604]" strokeweight="1pt">
                                        <v:stroke joinstyle="miter"/>
                                      </v:shape>
                                      <v:shape id="Curved Connector 6682" o:spid="_x0000_s300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X/sMAAADdAAAADwAAAGRycy9kb3ducmV2LnhtbESPzWrDMBCE74G+g9hCLqGRm4AJbpQQ&#10;Cq17zc8DLNbaMrVWQlIdt08fFQI5DjPzDbPdT3YQI4XYO1bwuixAEDdO99wpuJw/XjYgYkLWODgm&#10;Bb8UYb97mm2x0u7KRxpPqRMZwrFCBSYlX0kZG0MW49J54uy1LlhMWYZO6oDXDLeDXBVFKS32nBcM&#10;eno31HyffqyCQ123f6U+eleb4NvPtTQLPyo1f54ObyASTekRvre/tIKy3Kzg/01+AnJ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Pjl/7DAAAA3QAAAA8AAAAAAAAAAAAA&#10;AAAAoQIAAGRycy9kb3ducmV2LnhtbFBLBQYAAAAABAAEAPkAAACRAwAAAAA=&#10;" adj="10800" strokecolor="#1f4d78 [1604]" strokeweight="1pt">
                                        <v:stroke joinstyle="miter"/>
                                      </v:shape>
                                    </v:group>
                                    <v:group id="Group 6683" o:spid="_x0000_s300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ulzfFAAAA3QAA&#10;AA8AAAAAAAAAAAAAAAAAqgIAAGRycy9kb3ducmV2LnhtbFBLBQYAAAAABAAEAPoAAACcAwAAAAA=&#10;">
                                      <v:oval id="Oval 6684" o:spid="_x0000_s301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6ij8UA&#10;AADdAAAADwAAAGRycy9kb3ducmV2LnhtbESPwWrDMBBE74X8g9hCbo3cEIzrRjYhYEgKPdR174u1&#10;sUWslbGUxOnXV4VCj8PMvGG25WwHcaXJG8cKnlcJCOLWacOdguazespA+ICscXBMCu7koSwWD1vM&#10;tbvxB13r0IkIYZ+jgj6EMZfStz1Z9Cs3Ekfv5CaLIcqpk3rCW4TbQa6TJJUWDceFHkfa99Se64tV&#10;8H2oGhMuL3WWNG/n982xctJ8KbV8nHevIALN4T/81z5oBWmabeD3TXw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qKPxQAAAN0AAAAPAAAAAAAAAAAAAAAAAJgCAABkcnMv&#10;ZG93bnJldi54bWxQSwUGAAAAAAQABAD1AAAAigMAAAAA&#10;" fillcolor="#5b9bd5 [3204]" strokecolor="#1f4d78 [1604]" strokeweight="1pt">
                                        <v:stroke joinstyle="miter"/>
                                      </v:oval>
                                      <v:shape id="Curved Connector 6685" o:spid="_x0000_s301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oPisQAAADdAAAADwAAAGRycy9kb3ducmV2LnhtbESPzWrDMBCE74W+g9hCLiWRm1IT3Cgh&#10;BBr3mp8HWKy1ZWqthKQ4Tp++KhR6HGbmG2a9newgRgqxd6zgZVGAIG6c7rlTcDl/zFcgYkLWODgm&#10;BXeKsN08Pqyx0u7GRxpPqRMZwrFCBSYlX0kZG0MW48J54uy1LlhMWYZO6oC3DLeDXBZFKS32nBcM&#10;etobar5OV6tgV9ftd6mP3tUm+PbwKs2zH5WaPU27dxCJpvQf/mt/agVluXqD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Cg+KxAAAAN0AAAAPAAAAAAAAAAAA&#10;AAAAAKECAABkcnMvZG93bnJldi54bWxQSwUGAAAAAAQABAD5AAAAkgMAAAAA&#10;" adj="10800" strokecolor="#1f4d78 [1604]" strokeweight="1pt">
                                        <v:stroke joinstyle="miter"/>
                                      </v:shape>
                                      <v:shape id="Curved Connector 6686" o:spid="_x0000_s301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iR/cMAAADdAAAADwAAAGRycy9kb3ducmV2LnhtbESPwWrDMBBE74X8g9hAL6WRm4IIbpQQ&#10;Co17TdoPWKy1ZWqthKQ6Tr6+KhR6HGbmDbPdz24UE8U0eNbwtKpAELfeDNxr+Px4e9yASBnZ4OiZ&#10;NFwpwX63uNtibfyFTzSdcy8KhFONGmzOoZYytZYcppUPxMXrfHSYi4y9NBEvBe5Gua4qJR0OXBYs&#10;Bnq11H6dv52GQ9N0N2VOwTc2hu74LO1DmLS+X86HFxCZ5vwf/mu/Gw1KbRT8vilP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Ykf3DAAAA3QAAAA8AAAAAAAAAAAAA&#10;AAAAoQIAAGRycy9kb3ducmV2LnhtbFBLBQYAAAAABAAEAPkAAACRAwAAAAA=&#10;" adj="10800" strokecolor="#1f4d78 [1604]" strokeweight="1pt">
                                        <v:stroke joinstyle="miter"/>
                                      </v:shape>
                                    </v:group>
                                  </v:group>
                                </v:group>
                              </v:group>
                              <v:group id="Group 6687" o:spid="_x0000_s3013"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5DEuxgAAAN0A&#10;AAAPAAAAAAAAAAAAAAAAAKoCAABkcnMvZG93bnJldi54bWxQSwUGAAAAAAQABAD6AAAAnQMAAAAA&#10;">
                                <v:group id="Group 6688" o:spid="_x0000_s3014"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6VcwwAAAN0AAAAP&#10;AAAAAAAAAAAAAAAAAKoCAABkcnMvZG93bnJldi54bWxQSwUGAAAAAAQABAD6AAAAmgMAAAAA&#10;">
                                  <v:group id="Group 6689" o:spid="_x0000_s301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cAx8YAAADdAAAADwAAAGRycy9kb3ducmV2LnhtbESPQWvCQBSE7wX/w/KE&#10;3uomSoNGVxGppQcRqoJ4e2SfSTD7NmS3Sfz3riD0OMzMN8xi1ZtKtNS40rKCeBSBIM6sLjlXcDpu&#10;P6YgnEfWWFkmBXdysFoO3haYatvxL7UHn4sAYZeigsL7OpXSZQUZdCNbEwfvahuDPsgml7rBLsBN&#10;JcdRlEiDJYeFAmvaFJTdDn9GwXeH3XoSf7W723Vzvxw/9+ddTEq9D/v1HISn3v+HX+0frSBJpj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wDHxgAAAN0A&#10;AAAPAAAAAAAAAAAAAAAAAKoCAABkcnMvZG93bnJldi54bWxQSwUGAAAAAAQABAD6AAAAnQMAAAAA&#10;">
                                    <v:group id="Group 6690" o:spid="_x0000_s301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hln53CAAAA3QAAAA8A&#10;AAAAAAAAAAAAAAAAqgIAAGRycy9kb3ducmV2LnhtbFBLBQYAAAAABAAEAPoAAACZAwAAAAA=&#10;">
                                      <v:oval id="Oval 6691" o:spid="_x0000_s301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XysQA&#10;AADdAAAADwAAAGRycy9kb3ducmV2LnhtbESPQWvCQBSE7wX/w/IEb3WjlKDRVYoQsAUPxnh/ZF+T&#10;xezbkF019te7hYLHYWa+YdbbwbbiRr03jhXMpgkI4sppw7WC8pS/L0D4gKyxdUwKHuRhuxm9rTHT&#10;7s5HuhWhFhHCPkMFTQhdJqWvGrLop64jjt6P6y2GKPta6h7vEW5bOU+SVFo0HBca7GjXUHUprlbB&#10;7z4vTbgui0VSfl8OH1+5k+as1GQ8fK5ABBrCK/zf3msFabqcwd+b+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wl8rEAAAA3QAAAA8AAAAAAAAAAAAAAAAAmAIAAGRycy9k&#10;b3ducmV2LnhtbFBLBQYAAAAABAAEAPUAAACJAwAAAAA=&#10;" fillcolor="#5b9bd5 [3204]" strokecolor="#1f4d78 [1604]" strokeweight="1pt">
                                        <v:stroke joinstyle="miter"/>
                                      </v:oval>
                                      <v:shape id="Curved Connector 6692" o:spid="_x0000_s301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oBI8QAAADdAAAADwAAAGRycy9kb3ducmV2LnhtbESPwWrDMBBE74X8g9hAL6WRk4JpnSgh&#10;FBL3mqQfsFhry8RaCUl1nH59VSj0OMzMG2azm+wgRgqxd6xguShAEDdO99wp+Lwcnl9BxISscXBM&#10;Cu4UYbedPWyw0u7GJxrPqRMZwrFCBSYlX0kZG0MW48J54uy1LlhMWYZO6oC3DLeDXBVFKS32nBcM&#10;eno31FzPX1bBvq7b71KfvKtN8O3xRZonPyr1OJ/2axCJpvQf/mt/aAVl+baC3zf5Cc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OgEjxAAAAN0AAAAPAAAAAAAAAAAA&#10;AAAAAKECAABkcnMvZG93bnJldi54bWxQSwUGAAAAAAQABAD5AAAAkgMAAAAA&#10;" adj="10800" strokecolor="#1f4d78 [1604]" strokeweight="1pt">
                                        <v:stroke joinstyle="miter"/>
                                      </v:shape>
                                      <v:shape id="Curved Connector 6693" o:spid="_x0000_s301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akuMQAAADdAAAADwAAAGRycy9kb3ducmV2LnhtbESPwWrDMBBE74X8g9hALqWRm4BpnSgh&#10;FFr3mqQfsFhry8RaCUl13Hx9VCj0OMzMG2a7n+wgRgqxd6zgeVmAIG6c7rlT8HV+f3oBEROyxsEx&#10;KfihCPvd7GGLlXZXPtJ4Sp3IEI4VKjAp+UrK2BiyGJfOE2evdcFiyjJ0Uge8Zrgd5KooSmmx57xg&#10;0NOboeZy+rYKDnXd3kp99K42wbcfa2ke/ajUYj4dNiASTek//Nf+1ArK8nUN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dqS4xAAAAN0AAAAPAAAAAAAAAAAA&#10;AAAAAKECAABkcnMvZG93bnJldi54bWxQSwUGAAAAAAQABAD5AAAAkgMAAAAA&#10;" adj="10800" strokecolor="#1f4d78 [1604]" strokeweight="1pt">
                                        <v:stroke joinstyle="miter"/>
                                      </v:shape>
                                    </v:group>
                                    <v:group id="Group 6694" o:spid="_x0000_s302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6ZnsYAAADdAAAADwAAAGRycy9kb3ducmV2LnhtbESP0WrCQBRE3wv+w3KF&#10;vohurDZq6ioiFQr2xegHXLLXJDR7N+yuJv59Vyj0cZiZM8x625tG3Mn52rKC6SQBQVxYXXOp4HI+&#10;jJcgfEDW2FgmBQ/ysN0MXtaYadvxie55KEWEsM9QQRVCm0npi4oM+oltiaN3tc5giNKVUjvsItw0&#10;8i1JUmmw5rhQYUv7ioqf/GYU3Ba7cpSafTubOfndHaf5+2fyUOp12O8+QATqw3/4r/2lFaTpag7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XpmexgAAAN0A&#10;AAAPAAAAAAAAAAAAAAAAAKoCAABkcnMvZG93bnJldi54bWxQSwUGAAAAAAQABAD6AAAAnQMAAAAA&#10;">
                                      <v:oval id="Oval 6695" o:spid="_x0000_s302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RycUA&#10;AADdAAAADwAAAGRycy9kb3ducmV2LnhtbESPQWvCQBSE7wX/w/IEb3XT0gaNriJCwAoeGuP9kX1N&#10;FrNvQ3bV2F/vFoQeh5n5hlmuB9uKK/XeOFbwNk1AEFdOG64VlMf8dQbCB2SNrWNScCcP69XoZYmZ&#10;djf+pmsRahEh7DNU0ITQZVL6qiGLfuo64uj9uN5iiLKvpe7xFuG2le9JkkqLhuNCgx1tG6rOxcUq&#10;+N3lpQmXeTFLyv358PGVO2lOSk3Gw2YBItAQ/sPP9k4rSNP5J/y9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5HJxQAAAN0AAAAPAAAAAAAAAAAAAAAAAJgCAABkcnMv&#10;ZG93bnJldi54bWxQSwUGAAAAAAQABAD1AAAAigMAAAAA&#10;" fillcolor="#5b9bd5 [3204]" strokecolor="#1f4d78 [1604]" strokeweight="1pt">
                                        <v:stroke joinstyle="miter"/>
                                      </v:oval>
                                      <v:shape id="Curved Connector 6696" o:spid="_x0000_s302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EHIMMAAADdAAAADwAAAGRycy9kb3ducmV2LnhtbESP0UoDMRRE34X+Q7gFX8RmVQi6Ni1F&#10;qOtrqx9w2dzdLN3chCTdbv16Iwg+DjNzhllvZzeKiWIaPGt4WFUgiFtvBu41fH3u759BpIxscPRM&#10;Gq6UYLtZ3KyxNv7CB5qOuRcFwqlGDTbnUEuZWksO08oH4uJ1PjrMRcZemoiXAnejfKwqJR0OXBYs&#10;Bnqz1J6OZ6dh1zTdtzKH4BsbQ/f+JO1dmLS+Xc67VxCZ5vwf/mt/GA1KvSj4fVOe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BByDDAAAA3QAAAA8AAAAAAAAAAAAA&#10;AAAAoQIAAGRycy9kb3ducmV2LnhtbFBLBQYAAAAABAAEAPkAAACRAwAAAAA=&#10;" adj="10800" strokecolor="#1f4d78 [1604]" strokeweight="1pt">
                                        <v:stroke joinstyle="miter"/>
                                      </v:shape>
                                      <v:shape id="Curved Connector 6697" o:spid="_x0000_s302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2iu8QAAADdAAAADwAAAGRycy9kb3ducmV2LnhtbESPwWrDMBBE74X+g9hCLyWR24KbOFFC&#10;KLTONUk/YLHWlqm1EpLquP36KhDIcZiZN8x6O9lBjBRi71jB87wAQdw43XOn4Ov0MVuAiAlZ4+CY&#10;FPxShO3m/m6NlXZnPtB4TJ3IEI4VKjAp+UrK2BiyGOfOE2evdcFiyjJ0Ugc8Z7gd5EtRlNJiz3nB&#10;oKd3Q8338ccq2NV1+1fqg3e1Cb79fJXmyY9KPT5MuxWIRFO6ha/tvVZQlss3uLzJT0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TaK7xAAAAN0AAAAPAAAAAAAAAAAA&#10;AAAAAKECAABkcnMvZG93bnJldi54bWxQSwUGAAAAAAQABAD5AAAAkgMAAAAA&#10;" adj="10800" strokecolor="#1f4d78 [1604]" strokeweight="1pt">
                                        <v:stroke joinstyle="miter"/>
                                      </v:shape>
                                    </v:group>
                                  </v:group>
                                  <v:group id="Group 6698" o:spid="_x0000_s302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aIzgcMAAADdAAAADwAAAGRycy9kb3ducmV2LnhtbERPTYvCMBC9L/gfwix4&#10;W9MqlrVrFBEVDyKsCsvehmZsi82kNLGt/94cBI+P9z1f9qYSLTWutKwgHkUgiDOrS84VXM7br28Q&#10;ziNrrCyTggc5WC4GH3NMte34l9qTz0UIYZeigsL7OpXSZQUZdCNbEwfuahuDPsAml7rBLoSbSo6j&#10;KJEGSw4NBda0Lii7ne5Gwa7DbjWJN+3hdl0//s/T498hJqWGn/3qB4Sn3r/FL/deK0iSW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VojOBwwAAAN0AAAAP&#10;AAAAAAAAAAAAAAAAAKoCAABkcnMvZG93bnJldi54bWxQSwUGAAAAAAQABAD6AAAAmgMAAAAA&#10;">
                                    <v:group id="Group 6699" o:spid="_x0000_s302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lfNgDFAAAA3QAA&#10;AA8AAAAAAAAAAAAAAAAAqgIAAGRycy9kb3ducmV2LnhtbFBLBQYAAAAABAAEAPoAAACcAwAAAAA=&#10;">
                                      <v:oval id="Oval 6700" o:spid="_x0000_s302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eoS8MA&#10;AADdAAAADwAAAGRycy9kb3ducmV2LnhtbERPyWrDMBC9F/IPYgq9NVJDyeJaCSFgSAs9xHHugzW1&#10;ha2RsZTE7ddXh0KPj7fnu8n14kZjsJ41vMwVCOLaG8uNhupcPK9BhIhssPdMGr4pwG47e8gxM/7O&#10;J7qVsREphEOGGtoYh0zKULfkMMz9QJy4Lz86jAmOjTQj3lO46+VCqaV0aDk1tDjQoaW6K69Ow8+x&#10;qGy8bsq1qj66z9f3wkt70frpcdq/gYg0xX/xn/toNCxXKu1Pb9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eoS8MAAADdAAAADwAAAAAAAAAAAAAAAACYAgAAZHJzL2Rv&#10;d25yZXYueG1sUEsFBgAAAAAEAAQA9QAAAIgDAAAAAA==&#10;" fillcolor="#5b9bd5 [3204]" strokecolor="#1f4d78 [1604]" strokeweight="1pt">
                                        <v:stroke joinstyle="miter"/>
                                      </v:oval>
                                      <v:shape id="Curved Connector 6701" o:spid="_x0000_s302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MFTsQAAADdAAAADwAAAGRycy9kb3ducmV2LnhtbESPwWrDMBBE74H+g9hCL6GR04Bb3Cgh&#10;FFLnmqQfsFhry9RaCUl1nH59VQjkOMzMG2a9newgRgqxd6xguShAEDdO99wp+Drvn99AxISscXBM&#10;Cq4UYbt5mK2x0u7CRxpPqRMZwrFCBSYlX0kZG0MW48J54uy1LlhMWYZO6oCXDLeDfCmKUlrsOS8Y&#10;9PRhqPk+/VgFu7puf0t99K42wbefK2nmflTq6XHavYNINKV7+NY+aAXla7GE/zf5Cc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AwVOxAAAAN0AAAAPAAAAAAAAAAAA&#10;AAAAAKECAABkcnMvZG93bnJldi54bWxQSwUGAAAAAAQABAD5AAAAkgMAAAAA&#10;" adj="10800" strokecolor="#1f4d78 [1604]" strokeweight="1pt">
                                        <v:stroke joinstyle="miter"/>
                                      </v:shape>
                                      <v:shape id="Curved Connector 6702" o:spid="_x0000_s302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GbOcQAAADdAAAADwAAAGRycy9kb3ducmV2LnhtbESPwWrDMBBE74H+g9hCLqGRm4Bb3Cgh&#10;FFrnmqQfsFhry9RaCUl13Hx9VQjkOMzMG2azm+wgRgqxd6zgeVmAIG6c7rlT8HX+eHoFEROyxsEx&#10;KfilCLvtw2yDlXYXPtJ4Sp3IEI4VKjAp+UrK2BiyGJfOE2evdcFiyjJ0Uge8ZLgd5KooSmmx57xg&#10;0NO7oeb79GMV7Ou6vZb66F1tgm8/19Is/KjU/HHav4FINKV7+NY+aAXlS7GC/zf5Cc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0Zs5xAAAAN0AAAAPAAAAAAAAAAAA&#10;AAAAAKECAABkcnMvZG93bnJldi54bWxQSwUGAAAAAAQABAD5AAAAkgMAAAAA&#10;" adj="10800" strokecolor="#1f4d78 [1604]" strokeweight="1pt">
                                        <v:stroke joinstyle="miter"/>
                                      </v:shape>
                                    </v:group>
                                    <v:group id="Group 6703" o:spid="_x0000_s302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Zcm/DFAAAA3QAA&#10;AA8AAAAAAAAAAAAAAAAAqgIAAGRycy9kb3ducmV2LnhtbFBLBQYAAAAABAAEAPoAAACcAwAAAAA=&#10;">
                                      <v:oval id="Oval 6704" o:spid="_x0000_s303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yuSMUA&#10;AADdAAAADwAAAGRycy9kb3ducmV2LnhtbESPQWsCMRSE74X+h/AEbzWxiLVbo5TCghU8dN3eH5vX&#10;3eDmZdlEXfvrjSB4HGbmG2a5HlwrTtQH61nDdKJAEFfeWK41lPv8ZQEiRGSDrWfScKEA69Xz0xIz&#10;48/8Q6ci1iJBOGSooYmxy6QMVUMOw8R3xMn7873DmGRfS9PjOcFdK1+VmkuHltNCgx19NVQdiqPT&#10;8L/JSxuP78VCldvDbvade2l/tR6Phs8PEJGG+Ajf2xujYf6mZn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rK5IxQAAAN0AAAAPAAAAAAAAAAAAAAAAAJgCAABkcnMv&#10;ZG93bnJldi54bWxQSwUGAAAAAAQABAD1AAAAigMAAAAA&#10;" fillcolor="#5b9bd5 [3204]" strokecolor="#1f4d78 [1604]" strokeweight="1pt">
                                        <v:stroke joinstyle="miter"/>
                                      </v:oval>
                                      <v:shape id="Curved Connector 6705" o:spid="_x0000_s303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gDTcQAAADdAAAADwAAAGRycy9kb3ducmV2LnhtbESPwWrDMBBE74X+g9hCLyWR21A3OFFC&#10;KLTONUk/YLHWlom1EpLquP36KhDocZiZN8x6O9lBjBRi71jB87wAQdw43XOn4Ov0MVuCiAlZ4+CY&#10;FPxQhO3m/m6NlXYXPtB4TJ3IEI4VKjAp+UrK2BiyGOfOE2evdcFiyjJ0Uge8ZLgd5EtRlNJiz3nB&#10;oKd3Q835+G0V7Oq6/S31wbvaBN9+LqR58qNSjw/TbgUi0ZT+w7f2Xiso34p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OANNxAAAAN0AAAAPAAAAAAAAAAAA&#10;AAAAAKECAABkcnMvZG93bnJldi54bWxQSwUGAAAAAAQABAD5AAAAkgMAAAAA&#10;" adj="10800" strokecolor="#1f4d78 [1604]" strokeweight="1pt">
                                        <v:stroke joinstyle="miter"/>
                                      </v:shape>
                                      <v:shape id="Curved Connector 6706" o:spid="_x0000_s303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dOsMAAADdAAAADwAAAGRycy9kb3ducmV2LnhtbESPwWrDMBBE74X8g9hALyWR24ITnCgh&#10;FFL3mrQfsFhry8RaCUlxnH59VSj0OMzMG2a7n+wgRgqxd6zgeVmAIG6c7rlT8PV5XKxBxISscXBM&#10;Cu4UYb+bPWyx0u7GJxrPqRMZwrFCBSYlX0kZG0MW49J54uy1LlhMWYZO6oC3DLeDfCmKUlrsOS8Y&#10;9PRmqLmcr1bBoa7b71KfvKtN8O37qzRPflTqcT4dNiASTek//Nf+0ArKVVHC75v8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qnTrDAAAA3QAAAA8AAAAAAAAAAAAA&#10;AAAAoQIAAGRycy9kb3ducmV2LnhtbFBLBQYAAAAABAAEAPkAAACRAwAAAAA=&#10;" adj="10800" strokecolor="#1f4d78 [1604]" strokeweight="1pt">
                                        <v:stroke joinstyle="miter"/>
                                      </v:shape>
                                    </v:group>
                                  </v:group>
                                </v:group>
                                <v:group id="Group 6707" o:spid="_x0000_s3033"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1j3pxgAAAN0A&#10;AAAPAAAAAAAAAAAAAAAAAKoCAABkcnMvZG93bnJldi54bWxQSwUGAAAAAAQABAD6AAAAnQMAAAAA&#10;">
                                  <v:group id="Group 6708" o:spid="_x0000_s303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mpm8MAAADdAAAADwAAAGRycy9kb3ducmV2LnhtbERPTYvCMBC9C/sfwix4&#10;07S7qEvXKCKueBDBuiDehmZsi82kNLGt/94cBI+P9z1f9qYSLTWutKwgHkcgiDOrS84V/J/+Rj8g&#10;nEfWWFkmBQ9ysFx8DOaYaNvxkdrU5yKEsEtQQeF9nUjpsoIMurGtiQN3tY1BH2CTS91gF8JNJb+i&#10;aCoNlhwaCqxpXVB2S+9GwbbDbvUdb9r97bp+XE6Tw3kfk1LDz371C8JT79/il3unFUxnU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SambwwAAAN0AAAAP&#10;AAAAAAAAAAAAAAAAAKoCAABkcnMvZG93bnJldi54bWxQSwUGAAAAAAQABAD6AAAAmgMAAAAA&#10;">
                                    <v:group id="Group 6709" o:spid="_x0000_s303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e0rBrFAAAA3QAA&#10;AA8AAAAAAAAAAAAAAAAAqgIAAGRycy9kb3ducmV2LnhtbFBLBQYAAAAABAAEAPoAAACcAwAAAAA=&#10;">
                                      <v:oval id="Oval 6710" o:spid="_x0000_s303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4+lsIA&#10;AADdAAAADwAAAGRycy9kb3ducmV2LnhtbERPy4rCMBTdC/MP4Qqz01QZfFSjDELBEWZhrftLc22D&#10;zU1ponb8erMQZnk47/W2t424U+eNYwWTcQKCuHTacKWgOGWjBQgfkDU2jknBH3nYbj4Ga0y1e/CR&#10;7nmoRAxhn6KCOoQ2ldKXNVn0Y9cSR+7iOoshwq6SusNHDLeNnCbJTFo0HBtqbGlXU3nNb1bBc58V&#10;JtyW+SIpDtffr5/MSXNW6nPYf69ABOrDv/jt3msFs/kk7o9v4hO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Tj6WwgAAAN0AAAAPAAAAAAAAAAAAAAAAAJgCAABkcnMvZG93&#10;bnJldi54bWxQSwUGAAAAAAQABAD1AAAAhwMAAAAA&#10;" fillcolor="#5b9bd5 [3204]" strokecolor="#1f4d78 [1604]" strokeweight="1pt">
                                        <v:stroke joinstyle="miter"/>
                                      </v:oval>
                                      <v:shape id="Curved Connector 6711" o:spid="_x0000_s303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Tk8QAAADdAAAADwAAAGRycy9kb3ducmV2LnhtbESPzWrDMBCE74W+g9hCL6WR3YJTnCgh&#10;BFr3mp8HWKy1ZWKthKQ4bp++KhR6HGbmG2a9ne0oJgpxcKygXBQgiFunB+4VnE/vz28gYkLWODom&#10;BV8UYbu5v1tjrd2NDzQdUy8yhGONCkxKvpYytoYsxoXzxNnrXLCYsgy91AFvGW5H+VIUlbQ4cF4w&#10;6GlvqL0cr1bBrmm670ofvGtM8N3HqzRPflLq8WHerUAkmtN/+K/9qRVUy7K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2pOTxAAAAN0AAAAPAAAAAAAAAAAA&#10;AAAAAKECAABkcnMvZG93bnJldi54bWxQSwUGAAAAAAQABAD5AAAAkgMAAAAA&#10;" adj="10800" strokecolor="#1f4d78 [1604]" strokeweight="1pt">
                                        <v:stroke joinstyle="miter"/>
                                      </v:shape>
                                      <v:shape id="Curved Connector 6712" o:spid="_x0000_s303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gN5MQAAADdAAAADwAAAGRycy9kb3ducmV2LnhtbESPwWrDMBBE74H+g9hCLqGRk4Bb3Cgh&#10;FFrnmrQfsFhry9RaCUl13Hx9VQjkOMzMG2a7n+wgRgqxd6xgtSxAEDdO99wp+Pp8f3oBEROyxsEx&#10;KfilCPvdw2yLlXYXPtF4Tp3IEI4VKjAp+UrK2BiyGJfOE2evdcFiyjJ0Uge8ZLgd5LooSmmx57xg&#10;0NOboeb7/GMVHOq6vZb65F1tgm8/NtIs/KjU/HE6vIJINKV7+NY+agXl82oN/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CA3kxAAAAN0AAAAPAAAAAAAAAAAA&#10;AAAAAKECAABkcnMvZG93bnJldi54bWxQSwUGAAAAAAQABAD5AAAAkgMAAAAA&#10;" adj="10800" strokecolor="#1f4d78 [1604]" strokeweight="1pt">
                                        <v:stroke joinstyle="miter"/>
                                      </v:shape>
                                    </v:group>
                                    <v:group id="Group 6713" o:spid="_x0000_s303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OFDS3FAAAA3QAA&#10;AA8AAAAAAAAAAAAAAAAAqgIAAGRycy9kb3ducmV2LnhtbFBLBQYAAAAABAAEAPoAAACcAwAAAAA=&#10;">
                                      <v:oval id="Oval 6714" o:spid="_x0000_s304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4lcUA&#10;AADdAAAADwAAAGRycy9kb3ducmV2LnhtbESPQWvCQBSE7wX/w/IEb3VjEavRVaQQUKGHpun9kX0m&#10;i9m3Ibtq9Ne7BcHjMDPfMKtNbxtxoc4bxwom4wQEcem04UpB8Zu9z0H4gKyxcUwKbuRhsx68rTDV&#10;7so/dMlDJSKEfYoK6hDaVEpf1mTRj11LHL2j6yyGKLtK6g6vEW4b+ZEkM2nRcFyosaWvmspTfrYK&#10;7rusMOG8yOdJcTh9T/eZk+ZPqdGw3y5BBOrDK/xs77SC2edkCv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TiVxQAAAN0AAAAPAAAAAAAAAAAAAAAAAJgCAABkcnMv&#10;ZG93bnJldi54bWxQSwUGAAAAAAQABAD1AAAAigMAAAAA&#10;" fillcolor="#5b9bd5 [3204]" strokecolor="#1f4d78 [1604]" strokeweight="1pt">
                                        <v:stroke joinstyle="miter"/>
                                      </v:oval>
                                      <v:shape id="Curved Connector 6715" o:spid="_x0000_s304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GVkMQAAADdAAAADwAAAGRycy9kb3ducmV2LnhtbESPwWrDMBBE74H+g9hAL6GR01A3OFFC&#10;KLTuNWk/YLHWlom1EpLquP36KlDocZiZN8zuMNlBjBRi71jBalmAIG6c7rlT8Pnx+rABEROyxsEx&#10;KfimCIf93WyHlXZXPtF4Tp3IEI4VKjAp+UrK2BiyGJfOE2evdcFiyjJ0Uge8Zrgd5GNRlNJiz3nB&#10;oKcXQ83l/GUVHOu6/Sn1ybvaBN++raVZ+FGp+/l03IJINKX/8F/7XSson1d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4ZWQxAAAAN0AAAAPAAAAAAAAAAAA&#10;AAAAAKECAABkcnMvZG93bnJldi54bWxQSwUGAAAAAAQABAD5AAAAkgMAAAAA&#10;" adj="10800" strokecolor="#1f4d78 [1604]" strokeweight="1pt">
                                        <v:stroke joinstyle="miter"/>
                                      </v:shape>
                                      <v:shape id="Curved Connector 6716" o:spid="_x0000_s304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ML58QAAADdAAAADwAAAGRycy9kb3ducmV2LnhtbESPwWrDMBBE74X8g9hALqWR04JbnCgh&#10;FFr3mqQfsFhry8RaCUl13Hx9FCj0OMzMG2azm+wgRgqxd6xgtSxAEDdO99wp+D59PL2BiAlZ4+CY&#10;FPxShN129rDBSrsLH2g8pk5kCMcKFZiUfCVlbAxZjEvnibPXumAxZRk6qQNeMtwO8rkoSmmx57xg&#10;0NO7oeZ8/LEK9nXdXkt98K42wbefL9I8+lGpxXzar0EkmtJ/+K/9pRWUr6sS7m/yE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MwvnxAAAAN0AAAAPAAAAAAAAAAAA&#10;AAAAAKECAABkcnMvZG93bnJldi54bWxQSwUGAAAAAAQABAD5AAAAkgMAAAAA&#10;" adj="10800" strokecolor="#1f4d78 [1604]" strokeweight="1pt">
                                        <v:stroke joinstyle="miter"/>
                                      </v:shape>
                                    </v:group>
                                  </v:group>
                                  <v:group id="Group 6717" o:spid="_x0000_s304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vw+rNMcAAADd&#10;AAAADwAAAAAAAAAAAAAAAACqAgAAZHJzL2Rvd25yZXYueG1sUEsFBgAAAAAEAAQA+gAAAJ4DAAAA&#10;AA==&#10;">
                                    <v:group id="Group 6718" o:spid="_x0000_s304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0hn1zCAAAA3QAAAA8A&#10;AAAAAAAAAAAAAAAAqgIAAGRycy9kb3ducmV2LnhtbFBLBQYAAAAABAAEAPoAAACZAwAAAAA=&#10;">
                                      <v:oval id="Oval 6719" o:spid="_x0000_s304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SXC8UA&#10;AADdAAAADwAAAGRycy9kb3ducmV2LnhtbESPQWvCQBSE7wX/w/IEb3WjiNXoKiIErNBD0/T+yD6T&#10;xezbkF019te7BcHjMDPfMOttbxtxpc4bxwom4wQEcem04UpB8ZO9L0D4gKyxcUwK7uRhuxm8rTHV&#10;7sbfdM1DJSKEfYoK6hDaVEpf1mTRj11LHL2T6yyGKLtK6g5vEW4bOU2SubRoOC7U2NK+pvKcX6yC&#10;v0NWmHBZ5oukOJ6/Zp+Zk+ZXqdGw361ABOrDK/xsH7SC+cdkCf9v4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dJcLxQAAAN0AAAAPAAAAAAAAAAAAAAAAAJgCAABkcnMv&#10;ZG93bnJldi54bWxQSwUGAAAAAAQABAD1AAAAigMAAAAA&#10;" fillcolor="#5b9bd5 [3204]" strokecolor="#1f4d78 [1604]" strokeweight="1pt">
                                        <v:stroke joinstyle="miter"/>
                                      </v:oval>
                                      <v:shape id="Curved Connector 6720" o:spid="_x0000_s304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r8tcAAAADdAAAADwAAAGRycy9kb3ducmV2LnhtbERP3WrCMBS+F/YO4QjeyEyn0I3OKDKY&#10;3a1uD3BoTpticxKSrHY+vbkYePnx/W/3kx3ESCH2jhW8rAoQxI3TPXcKfr4/n99AxISscXBMCv4o&#10;wn73NNtipd2VTzSeUydyCMcKFZiUfCVlbAxZjCvniTPXumAxZRg6qQNec7gd5LooSmmx59xg0NOH&#10;oeZy/rUKDnXd3kp98q42wbfHjTRLPyq1mE+HdxCJpvQQ/7u/tILydZ335zf5Ccjd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6/LXAAAAA3QAAAA8AAAAAAAAAAAAAAAAA&#10;oQIAAGRycy9kb3ducmV2LnhtbFBLBQYAAAAABAAEAPkAAACOAwAAAAA=&#10;" adj="10800" strokecolor="#1f4d78 [1604]" strokeweight="1pt">
                                        <v:stroke joinstyle="miter"/>
                                      </v:shape>
                                      <v:shape id="Curved Connector 6721" o:spid="_x0000_s304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ZZLsQAAADdAAAADwAAAGRycy9kb3ducmV2LnhtbESPwWrDMBBE74H+g9hCLqGRk4Bb3Cgh&#10;FFrnmrQfsFhry9RaCUl13Hx9VQjkOMzMG2a7n+wgRgqxd6xgtSxAEDdO99wp+Pp8f3oBEROyxsEx&#10;KfilCPvdw2yLlXYXPtF4Tp3IEI4VKjAp+UrK2BiyGJfOE2evdcFiyjJ0Uge8ZLgd5LooSmmx57xg&#10;0NOboeb7/GMVHOq6vZb65F1tgm8/NtIs/KjU/HE6vIJINKV7+NY+agXl83oF/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tlkuxAAAAN0AAAAPAAAAAAAAAAAA&#10;AAAAAKECAABkcnMvZG93bnJldi54bWxQSwUGAAAAAAQABAD5AAAAkgMAAAAA&#10;" adj="10800" strokecolor="#1f4d78 [1604]" strokeweight="1pt">
                                        <v:stroke joinstyle="miter"/>
                                      </v:shape>
                                    </v:group>
                                    <v:group id="Group 6722" o:spid="_x0000_s304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ViC8UAAADdAAAADwAAAGRycy9kb3ducmV2LnhtbESP0WrCQBRE3wv+w3KF&#10;vhTdGGmU6CoiFoT2xegHXLLXJJi9G3ZXE//eLRT6OMzMGWa9HUwrHuR8Y1nBbJqAIC6tbrhScDl/&#10;TZYgfEDW2FomBU/ysN2M3taYa9vziR5FqESEsM9RQR1Cl0vpy5oM+qntiKN3tc5giNJVUjvsI9y0&#10;Mk2STBpsOC7U2NG+pvJW3I2C+2JXfWRm383nTv7037Pi85A8lXofD7sViEBD+A//tY9aQbZIU/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KlYgvFAAAA3QAA&#10;AA8AAAAAAAAAAAAAAAAAqgIAAGRycy9kb3ducmV2LnhtbFBLBQYAAAAABAAEAPoAAACcAwAAAAA=&#10;">
                                      <v:oval id="Oval 6723" o:spid="_x0000_s304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BqXMUA&#10;AADdAAAADwAAAGRycy9kb3ducmV2LnhtbESPQWvCQBSE70L/w/IK3uqmWtSmriJCwAo9mKb3R/Y1&#10;Wcy+DdlVo7/eFQSPw8x8wyxWvW3EiTpvHCt4HyUgiEunDVcKit/sbQ7CB2SNjWNScCEPq+XLYIGp&#10;dmfe0ykPlYgQ9ikqqENoUyl9WZNFP3ItcfT+XWcxRNlVUnd4jnDbyHGSTKVFw3GhxpY2NZWH/GgV&#10;XLdZYcLxM58nxe7w8/GdOWn+lBq+9usvEIH68Aw/2lutYDobT+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8GpcxQAAAN0AAAAPAAAAAAAAAAAAAAAAAJgCAABkcnMv&#10;ZG93bnJldi54bWxQSwUGAAAAAAQABAD1AAAAigMAAAAA&#10;" fillcolor="#5b9bd5 [3204]" strokecolor="#1f4d78 [1604]" strokeweight="1pt">
                                        <v:stroke joinstyle="miter"/>
                                      </v:oval>
                                      <v:shape id="Curved Connector 6724" o:spid="_x0000_s305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H6tsQAAADdAAAADwAAAGRycy9kb3ducmV2LnhtbESPwWrDMBBE74H+g9hAL6GRmxQ3OFFC&#10;KLTuNWk/YLHWlom1EpLquP36KlDocZiZN8zuMNlBjBRi71jB47IAQdw43XOn4PPj9WEDIiZkjYNj&#10;UvBNEQ77u9kOK+2ufKLxnDqRIRwrVGBS8pWUsTFkMS6dJ85e64LFlGXopA54zXA7yFVRlNJiz3nB&#10;oKcXQ83l/GUVHOu6/Sn1ybvaBN++raVZ+FGp+/l03IJINKX/8F/7XSson1d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wfq2xAAAAN0AAAAPAAAAAAAAAAAA&#10;AAAAAKECAABkcnMvZG93bnJldi54bWxQSwUGAAAAAAQABAD5AAAAkgMAAAAA&#10;" adj="10800" strokecolor="#1f4d78 [1604]" strokeweight="1pt">
                                        <v:stroke joinstyle="miter"/>
                                      </v:shape>
                                      <v:shape id="Curved Connector 6725" o:spid="_x0000_s305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1fLcQAAADdAAAADwAAAGRycy9kb3ducmV2LnhtbESPwWrDMBBE74H+g9hAL6GRm1A3OFFC&#10;KLTuNWk/YLHWlom1EpLquP36KlDocZiZN8zuMNlBjBRi71jB47IAQdw43XOn4PPj9WEDIiZkjYNj&#10;UvBNEQ77u9kOK+2ufKLxnDqRIRwrVGBS8pWUsTFkMS6dJ85e64LFlGXopA54zXA7yFVRlNJiz3nB&#10;oKcXQ83l/GUVHOu6/Sn1ybvaBN++raVZ+FGp+/l03IJINKX/8F/7XSson1d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jV8txAAAAN0AAAAPAAAAAAAAAAAA&#10;AAAAAKECAABkcnMvZG93bnJldi54bWxQSwUGAAAAAAQABAD5AAAAkgMAAAAA&#10;" adj="10800" strokecolor="#1f4d78 [1604]" strokeweight="1pt">
                                        <v:stroke joinstyle="miter"/>
                                      </v:shape>
                                    </v:group>
                                  </v:group>
                                </v:group>
                                <v:group id="Group 6726" o:spid="_x0000_s3052"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EEsYAAADdAAAADwAAAGRycy9kb3ducmV2LnhtbESPQWvCQBSE74L/YXkF&#10;b3UTxbSkriJixYMUqgXx9sg+k2D2bchuk/jvXUHwOMzMN8x82ZtKtNS40rKCeByBIM6sLjlX8Hf8&#10;fv8E4TyyxsoyKbiRg+ViOJhjqm3Hv9QefC4ChF2KCgrv61RKlxVk0I1tTRy8i20M+iCbXOoGuwA3&#10;lZxEUSINlhwWCqxpXVB2PfwbBdsOu9U03rT762V9Ox9nP6d9TEqN3vrVFwhPvX+Fn+2dVpB8TBJ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L8QSxgAAAN0A&#10;AAAPAAAAAAAAAAAAAAAAAKoCAABkcnMvZG93bnJldi54bWxQSwUGAAAAAAQABAD6AAAAnQMAAAAA&#10;">
                                  <v:group id="Group 6727" o:spid="_x0000_s305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Y2GJxgAAAN0A&#10;AAAPAAAAAAAAAAAAAAAAAKoCAABkcnMvZG93bnJldi54bWxQSwUGAAAAAAQABAD6AAAAnQMAAAAA&#10;">
                                    <v:group id="Group 6728" o:spid="_x0000_s305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01V4cIAAADdAAAADwAAAGRycy9kb3ducmV2LnhtbERPzYrCMBC+C/sOYRb2&#10;ImuqYivVKCIrCLsX6z7A0IxtsZmUJNr69uYgePz4/tfbwbTiTs43lhVMJwkI4tLqhisF/+fD9xKE&#10;D8gaW8uk4EEetpuP0RpzbXs+0b0IlYgh7HNUUIfQ5VL6siaDfmI74shdrDMYInSV1A77GG5aOUuS&#10;VBpsODbU2NG+pvJa3IyCW7arxqnZd/O5k3/977RY/CQPpb4+h90KRKAhvMUv91ErSLNZnBvfxCc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NVeHCAAAA3QAAAA8A&#10;AAAAAAAAAAAAAAAAqgIAAGRycy9kb3ducmV2LnhtbFBLBQYAAAAABAAEAPoAAACZAwAAAAA=&#10;">
                                      <v:oval id="Oval 6729" o:spid="_x0000_s305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dtsUA&#10;AADdAAAADwAAAGRycy9kb3ducmV2LnhtbESPQWvCQBSE7wX/w/IEb3WjFKvRVaQQUKGHpun9kX0m&#10;i9m3Ibtq9Ne7BcHjMDPfMKtNbxtxoc4bxwom4wQEcem04UpB8Zu9z0H4gKyxcUwKbuRhsx68rTDV&#10;7so/dMlDJSKEfYoK6hDaVEpf1mTRj11LHL2j6yyGKLtK6g6vEW4bOU2SmbRoOC7U2NJXTeUpP1sF&#10;911WmHBe5POkOJy+P/aZk+ZPqdGw3y5BBOrDK/xs77SC2ed0Af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F22xQAAAN0AAAAPAAAAAAAAAAAAAAAAAJgCAABkcnMv&#10;ZG93bnJldi54bWxQSwUGAAAAAAQABAD1AAAAigMAAAAA&#10;" fillcolor="#5b9bd5 [3204]" strokecolor="#1f4d78 [1604]" strokeweight="1pt">
                                        <v:stroke joinstyle="miter"/>
                                      </v:oval>
                                      <v:shape id="Curved Connector 6730" o:spid="_x0000_s305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NqaMEAAADdAAAADwAAAGRycy9kb3ducmV2LnhtbERPS2rDMBDdB3oHMYFuQiO3Abe4UUIo&#10;tM42nwMM1tgysUZCUh23p48WgSwf77/eTnYQI4XYO1bwuixAEDdO99wpOJ++Xz5AxISscXBMCv4o&#10;wnbzNFtjpd2VDzQeUydyCMcKFZiUfCVlbAxZjEvniTPXumAxZRg6qQNec7gd5FtRlNJiz7nBoKcv&#10;Q83l+GsV7Oq6/S/1wbvaBN/+rKRZ+FGp5/m0+wSRaEoP8d291wrK91Xen9/kJyA3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I2powQAAAN0AAAAPAAAAAAAAAAAAAAAA&#10;AKECAABkcnMvZG93bnJldi54bWxQSwUGAAAAAAQABAD5AAAAjwMAAAAA&#10;" adj="10800" strokecolor="#1f4d78 [1604]" strokeweight="1pt">
                                        <v:stroke joinstyle="miter"/>
                                      </v:shape>
                                      <v:shape id="Curved Connector 6731" o:spid="_x0000_s305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P88QAAADdAAAADwAAAGRycy9kb3ducmV2LnhtbESPzWrDMBCE74G+g9hCL6GR04Bb3Cgh&#10;FFr3mp8HWKy1ZWqthKQ6bp4+KgRyHGbmG2a9newgRgqxd6xguShAEDdO99wpOB0/n99AxISscXBM&#10;Cv4ownbzMFtjpd2Z9zQeUicyhGOFCkxKvpIyNoYsxoXzxNlrXbCYsgyd1AHPGW4H+VIUpbTYc14w&#10;6OnDUPNz+LUKdnXdXkq99642wbdfK2nmflTq6XHavYNINKV7+Nb+1grK19US/t/kJ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b8/zxAAAAN0AAAAPAAAAAAAAAAAA&#10;AAAAAKECAABkcnMvZG93bnJldi54bWxQSwUGAAAAAAQABAD5AAAAkgMAAAAA&#10;" adj="10800" strokecolor="#1f4d78 [1604]" strokeweight="1pt">
                                        <v:stroke joinstyle="miter"/>
                                      </v:shape>
                                    </v:group>
                                    <v:group id="Group 6732" o:spid="_x0000_s305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3z01sUAAADdAAAADwAAAGRycy9kb3ducmV2LnhtbESP0WrCQBRE3wv+w3KF&#10;vhTdaGiU6CoiFoT2xegHXLLXJJi9G3ZXE//eLRT6OMzMGWa9HUwrHuR8Y1nBbJqAIC6tbrhScDl/&#10;TZYgfEDW2FomBU/ysN2M3taYa9vziR5FqESEsM9RQR1Cl0vpy5oM+qntiKN3tc5giNJVUjvsI9y0&#10;cp4kmTTYcFyosaN9TeWtuBsF98Wu+sjMvktTJ3/671nxeUieSr2Ph90KRKAh/If/2ketIFukc/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d89NbFAAAA3QAA&#10;AA8AAAAAAAAAAAAAAAAAqgIAAGRycy9kb3ducmV2LnhtbFBLBQYAAAAABAAEAPoAAACcAwAAAAA=&#10;">
                                      <v:oval id="Oval 6733" o:spid="_x0000_s305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8gcUA&#10;AADdAAAADwAAAGRycy9kb3ducmV2LnhtbESPQWvCQBSE70L/w/IK3uqmWtSmriJCwAo9mKb3R/Y1&#10;Wcy+DdlVo7/eFQSPw8x8wyxWvW3EiTpvHCt4HyUgiEunDVcKit/sbQ7CB2SNjWNScCEPq+XLYIGp&#10;dmfe0ykPlYgQ9ikqqENoUyl9WZNFP3ItcfT+XWcxRNlVUnd4jnDbyHGSTKVFw3GhxpY2NZWH/GgV&#10;XLdZYcLxM58nxe7w8/GdOWn+lBq+9usvEIH68Aw/2lutYDqbTO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KfyBxQAAAN0AAAAPAAAAAAAAAAAAAAAAAJgCAABkcnMv&#10;ZG93bnJldi54bWxQSwUGAAAAAAQABAD1AAAAigMAAAAA&#10;" fillcolor="#5b9bd5 [3204]" strokecolor="#1f4d78 [1604]" strokeweight="1pt">
                                        <v:stroke joinstyle="miter"/>
                                      </v:oval>
                                      <v:shape id="Curved Connector 6734" o:spid="_x0000_s306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hsa8QAAADdAAAADwAAAGRycy9kb3ducmV2LnhtbESPwWrDMBBE74X+g9hAL6WR2xQ3OFFC&#10;CLTuNWk/YLHWlom1EpLiuP36KFDocZiZN8x6O9lBjBRi71jB87wAQdw43XOn4Pvr/WkJIiZkjYNj&#10;UvBDEbab+7s1Vtpd+EDjMXUiQzhWqMCk5CspY2PIYpw7T5y91gWLKcvQSR3wkuF2kC9FUUqLPecF&#10;g572hprT8WwV7Oq6/S31wbvaBN9+LKR59KNSD7NptwKRaEr/4b/2p1ZQvi1e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GGxrxAAAAN0AAAAPAAAAAAAAAAAA&#10;AAAAAKECAABkcnMvZG93bnJldi54bWxQSwUGAAAAAAQABAD5AAAAkgMAAAAA&#10;" adj="10800" strokecolor="#1f4d78 [1604]" strokeweight="1pt">
                                        <v:stroke joinstyle="miter"/>
                                      </v:shape>
                                      <v:shape id="Curved Connector 6735" o:spid="_x0000_s306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TJ8MQAAADdAAAADwAAAGRycy9kb3ducmV2LnhtbESPwWrDMBBE74X+g9hAL6WR21A3OFFC&#10;CLTuNWk/YLHWlom1EpLiuP36KFDocZiZN8x6O9lBjBRi71jB87wAQdw43XOn4Pvr/WkJIiZkjYNj&#10;UvBDEbab+7s1Vtpd+EDjMXUiQzhWqMCk5CspY2PIYpw7T5y91gWLKcvQSR3wkuF2kC9FUUqLPecF&#10;g572hprT8WwV7Oq6/S31wbvaBN9+LKR59KNSD7NptwKRaEr/4b/2p1ZQvi1e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VMnwxAAAAN0AAAAPAAAAAAAAAAAA&#10;AAAAAKECAABkcnMvZG93bnJldi54bWxQSwUGAAAAAAQABAD5AAAAkgMAAAAA&#10;" adj="10800" strokecolor="#1f4d78 [1604]" strokeweight="1pt">
                                        <v:stroke joinstyle="miter"/>
                                      </v:shape>
                                    </v:group>
                                  </v:group>
                                  <v:group id="Group 6736" o:spid="_x0000_s306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9lLPxgAAAN0A&#10;AAAPAAAAAAAAAAAAAAAAAKoCAABkcnMvZG93bnJldi54bWxQSwUGAAAAAAQABAD6AAAAnQMAAAAA&#10;">
                                    <v:group id="Group 6737" o:spid="_x0000_s306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LV07FAAAA3QAA&#10;AA8AAAAAAAAAAAAAAAAAqgIAAGRycy9kb3ducmV2LnhtbFBLBQYAAAAABAAEAPoAAACcAwAAAAA=&#10;">
                                      <v:oval id="Oval 6738" o:spid="_x0000_s306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u8MMA&#10;AADdAAAADwAAAGRycy9kb3ducmV2LnhtbERPz2vCMBS+D/wfwhO8zVQdzlVTEaGggx3WdfdH89aG&#10;Ni+liVr965fDYMeP7/duP9pOXGnwxrGCxTwBQVw5bbhWUH7lzxsQPiBr7ByTgjt52GeTpx2m2t34&#10;k65FqEUMYZ+igiaEPpXSVw1Z9HPXE0fuxw0WQ4RDLfWAtxhuO7lMkrW0aDg2NNjTsaGqLS5WweOU&#10;lyZc3opNUr63Hy/n3EnzrdRsOh62IAKN4V/85z5pBevXVZwb38Qn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1u8MMAAADdAAAADwAAAAAAAAAAAAAAAACYAgAAZHJzL2Rv&#10;d25yZXYueG1sUEsFBgAAAAAEAAQA9QAAAIgDAAAAAA==&#10;" fillcolor="#5b9bd5 [3204]" strokecolor="#1f4d78 [1604]" strokeweight="1pt">
                                        <v:stroke joinstyle="miter"/>
                                      </v:oval>
                                      <v:shape id="Curved Connector 6739" o:spid="_x0000_s306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nD9cQAAADdAAAADwAAAGRycy9kb3ducmV2LnhtbESPwWrDMBBE74X+g9hCLqWRm4DbulFC&#10;CKTONWk/YLHWlqm1EpLquP36KhDIcZiZN8xqM9lBjBRi71jB87wAQdw43XOn4Otz//QKIiZkjYNj&#10;UvBLETbr+7sVVtqd+UjjKXUiQzhWqMCk5CspY2PIYpw7T5y91gWLKcvQSR3wnOF2kIuiKKXFnvOC&#10;QU87Q8336ccq2NZ1+1fqo3e1Cb79WErz6EelZg/T9h1Eoindwtf2QSsoX5Zv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GcP1xAAAAN0AAAAPAAAAAAAAAAAA&#10;AAAAAKECAABkcnMvZG93bnJldi54bWxQSwUGAAAAAAQABAD5AAAAkgMAAAAA&#10;" adj="10800" strokecolor="#1f4d78 [1604]" strokeweight="1pt">
                                        <v:stroke joinstyle="miter"/>
                                      </v:shape>
                                      <v:shape id="Curved Connector 6740" o:spid="_x0000_s306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UZFcEAAADdAAAADwAAAGRycy9kb3ducmV2LnhtbERP3WrCMBS+H+wdwhnsZsx0UzqpRpHB&#10;rLe6PcChOW3KmpOQZLXz6c2F4OXH97/eTnYQI4XYO1bwNitAEDdO99wp+Pn+el2CiAlZ4+CYFPxT&#10;hO3m8WGNlXZnPtJ4Sp3IIRwrVGBS8pWUsTFkMc6cJ85c64LFlGHopA54zuF2kO9FUUqLPecGg54+&#10;DTW/pz+rYFfX7aXUR+9qE3y7n0vz4kelnp+m3QpEoindxTf3QSsoPxZ5f36Tn4Dc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JRkVwQAAAN0AAAAPAAAAAAAAAAAAAAAA&#10;AKECAABkcnMvZG93bnJldi54bWxQSwUGAAAAAAQABAD5AAAAjwMAAAAA&#10;" adj="10800" strokecolor="#1f4d78 [1604]" strokeweight="1pt">
                                        <v:stroke joinstyle="miter"/>
                                      </v:shape>
                                    </v:group>
                                    <v:group id="Group 6741" o:spid="_x0000_s306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oGdzFAAAA3QAA&#10;AA8AAAAAAAAAAAAAAAAAqgIAAGRycy9kb3ducmV2LnhtbFBLBQYAAAAABAAEAPoAAACcAwAAAAA=&#10;">
                                      <v:oval id="Oval 6742" o:spid="_x0000_s306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qZ8UA&#10;AADdAAAADwAAAGRycy9kb3ducmV2LnhtbESPQWvCQBSE74L/YXlCb7pRxKapq4gQsIKHpun9kX0m&#10;i9m3Ibtq2l/vCoUeh5n5hllvB9uKG/XeOFYwnyUgiCunDdcKyq98moLwAVlj65gU/JCH7WY8WmOm&#10;3Z0/6VaEWkQI+wwVNCF0mZS+asiin7mOOHpn11sMUfa11D3eI9y2cpEkK2nRcFxosKN9Q9WluFoF&#10;v4e8NOH6VqRJebyclh+5k+ZbqZfJsHsHEWgI/+G/9kErWL0uF/B8E5+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ypnxQAAAN0AAAAPAAAAAAAAAAAAAAAAAJgCAABkcnMv&#10;ZG93bnJldi54bWxQSwUGAAAAAAQABAD1AAAAigMAAAAA&#10;" fillcolor="#5b9bd5 [3204]" strokecolor="#1f4d78 [1604]" strokeweight="1pt">
                                        <v:stroke joinstyle="miter"/>
                                      </v:oval>
                                      <v:shape id="Curved Connector 6743" o:spid="_x0000_s306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eHYsQAAADdAAAADwAAAGRycy9kb3ducmV2LnhtbESPwWrDMBBE74X+g9hAL6WR2xQ3OFFC&#10;CLTuNWk/YLHWlom1EpLiuP36KFDocZiZN8x6O9lBjBRi71jB87wAQdw43XOn4Pvr/WkJIiZkjYNj&#10;UvBDEbab+7s1Vtpd+EDjMXUiQzhWqMCk5CspY2PIYpw7T5y91gWLKcvQSR3wkuF2kC9FUUqLPecF&#10;g572hprT8WwV7Oq6/S31wbvaBN9+LKR59KNSD7NptwKRaEr/4b/2p1ZQvr0u4P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94dixAAAAN0AAAAPAAAAAAAAAAAA&#10;AAAAAKECAABkcnMvZG93bnJldi54bWxQSwUGAAAAAAQABAD5AAAAkgMAAAAA&#10;" adj="10800" strokecolor="#1f4d78 [1604]" strokeweight="1pt">
                                        <v:stroke joinstyle="miter"/>
                                      </v:shape>
                                      <v:shape id="Curved Connector 6744" o:spid="_x0000_s307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fFsQAAADdAAAADwAAAGRycy9kb3ducmV2LnhtbESPwWrDMBBE74H+g9hCL6GR2wa3uFFC&#10;KDTONWk/YLHWlqm1EpLquPn6KhDIcZiZN8xqM9lBjBRi71jB06IAQdw43XOn4Pvr8/ENREzIGgfH&#10;pOCPImzWd7MVVtqd+EDjMXUiQzhWqMCk5CspY2PIYlw4T5y91gWLKcvQSR3wlOF2kM9FUUqLPecF&#10;g54+DDU/x1+rYFvX7bnUB+9qE3y7e5Fm7kelHu6n7TuIRFO6ha/tvVZQvi6X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h8WxAAAAN0AAAAPAAAAAAAAAAAA&#10;AAAAAKECAABkcnMvZG93bnJldi54bWxQSwUGAAAAAAQABAD5AAAAkgMAAAAA&#10;" adj="10800" strokecolor="#1f4d78 [1604]" strokeweight="1pt">
                                        <v:stroke joinstyle="miter"/>
                                      </v:shape>
                                    </v:group>
                                  </v:group>
                                </v:group>
                              </v:group>
                            </v:group>
                            <v:group id="Group 6745" o:spid="_x0000_s3071" style="position:absolute;top:863;width:21996;height:857;rotation:180"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UtZ08QAAADdAAAA&#10;DwAAAAAAAAAAAAAAAACqAgAAZHJzL2Rvd25yZXYueG1sUEsFBgAAAAAEAAQA+gAAAJsDAAAAAA==&#10;">
                              <v:group id="Group 6746" o:spid="_x0000_s3072"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AhssYAAADdAAAADwAAAGRycy9kb3ducmV2LnhtbESPQWvCQBSE70L/w/IK&#10;3uomWlOJriJiiwcpVAvi7ZF9JsHs25DdJvHfu0LB4zAz3zCLVW8q0VLjSssK4lEEgjizuuRcwe/x&#10;820GwnlkjZVlUnAjB6vly2CBqbYd/1B78LkIEHYpKii8r1MpXVaQQTeyNXHwLrYx6INscqkb7ALc&#10;VHIcRYk0WHJYKLCmTUHZ9fBnFHx12K0n8bbdXy+b2/k4/T7tY1Jq+Nqv5yA89f4Z/m/vtILk4z2B&#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8CGyxgAAAN0A&#10;AAAPAAAAAAAAAAAAAAAAAKoCAABkcnMvZG93bnJldi54bWxQSwUGAAAAAAQABAD6AAAAnQMAAAAA&#10;">
                                <v:group id="Group 6747" o:spid="_x0000_s3073"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yEKccAAADdAAAADwAAAGRycy9kb3ducmV2LnhtbESPT2vCQBTE74LfYXmC&#10;N93EtirRVUTa0oMI/gHx9sg+k2D2bciuSfz23ULB4zAzv2GW686UoqHaFZYVxOMIBHFqdcGZgvPp&#10;azQH4TyyxtIyKXiSg/Wq31tiom3LB2qOPhMBwi5BBbn3VSKlS3My6Ma2Ig7ezdYGfZB1JnWNbYCb&#10;Uk6iaCoNFhwWcqxom1N6Pz6Mgu8W281b/Nns7rft83r62F92MSk1HHSbBQhPnX+F/9s/WsF09j6D&#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LyEKccAAADd&#10;AAAADwAAAAAAAAAAAAAAAACqAgAAZHJzL2Rvd25yZXYueG1sUEsFBgAAAAAEAAQA+gAAAJ4DAAAA&#10;AA==&#10;">
                                  <v:group id="Group 6748" o:spid="_x0000_s307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SMQW8QAAADdAAAA&#10;DwAAAAAAAAAAAAAAAACqAgAAZHJzL2Rvd25yZXYueG1sUEsFBgAAAAAEAAQA+gAAAJsDAAAAAA==&#10;">
                                    <v:group id="Group 6749" o:spid="_x0000_s307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hXaxgAAAN0A&#10;AAAPAAAAAAAAAAAAAAAAAKoCAABkcnMvZG93bnJldi54bWxQSwUGAAAAAAQABAD6AAAAnQMAAAAA&#10;">
                                      <v:oval id="Oval 6750" o:spid="_x0000_s307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SHVsMA&#10;AADdAAAADwAAAGRycy9kb3ducmV2LnhtbERPz2vCMBS+D/wfwhO8zVRxzlVTEaGggx3WdfdH89aG&#10;Ni+liVr965fDYMeP7/duP9pOXGnwxrGCxTwBQVw5bbhWUH7lzxsQPiBr7ByTgjt52GeTpx2m2t34&#10;k65FqEUMYZ+igiaEPpXSVw1Z9HPXE0fuxw0WQ4RDLfWAtxhuO7lMkrW0aDg2NNjTsaGqLS5WweOU&#10;lyZc3opNUr63H6tz7qT5Vmo2HQ9bEIHG8C/+c5+0gvXrS9wf38Qn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SHVsMAAADdAAAADwAAAAAAAAAAAAAAAACYAgAAZHJzL2Rv&#10;d25yZXYueG1sUEsFBgAAAAAEAAQA9QAAAIgDAAAAAA==&#10;" fillcolor="#5b9bd5 [3204]" strokecolor="#1f4d78 [1604]" strokeweight="1pt">
                                        <v:stroke joinstyle="miter"/>
                                      </v:oval>
                                      <v:shape id="Curved Connector 6751" o:spid="_x0000_s307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AqU8QAAADdAAAADwAAAGRycy9kb3ducmV2LnhtbESPwWrDMBBE74H+g9hAL6GR01A3OFFC&#10;KLTuNWk/YLHWlom1EpLquP36KlDocZiZN8zuMNlBjBRi71jBalmAIG6c7rlT8Pnx+rABEROyxsEx&#10;KfimCIf93WyHlXZXPtF4Tp3IEI4VKjAp+UrK2BiyGJfOE2evdcFiyjJ0Uge8Zrgd5GNRlNJiz3nB&#10;oKcXQ83l/GUVHOu6/Sn1ybvaBN++raVZ+FGp+/l03IJINKX/8F/7XSson59W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CpTxAAAAN0AAAAPAAAAAAAAAAAA&#10;AAAAAKECAABkcnMvZG93bnJldi54bWxQSwUGAAAAAAQABAD5AAAAkgMAAAAA&#10;" adj="10800" strokecolor="#1f4d78 [1604]" strokeweight="1pt">
                                        <v:stroke joinstyle="miter"/>
                                      </v:shape>
                                      <v:shape id="Curved Connector 6752" o:spid="_x0000_s307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K0JMQAAADdAAAADwAAAGRycy9kb3ducmV2LnhtbESPwWrDMBBE74H+g9hAL6GRm1A3OFFC&#10;KLTuNWk/YLHWlom1EpLquP36KlDocZiZN8zuMNlBjBRi71jB47IAQdw43XOn4PPj9WEDIiZkjYNj&#10;UvBNEQ77u9kOK+2ufKLxnDqRIRwrVGBS8pWUsTFkMS6dJ85e64LFlGXopA54zXA7yFVRlNJiz3nB&#10;oKcXQ83l/GUVHOu6/Sn1ybvaBN++raVZ+FGp+/l03IJINKX/8F/7XSson59W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YrQkxAAAAN0AAAAPAAAAAAAAAAAA&#10;AAAAAKECAABkcnMvZG93bnJldi54bWxQSwUGAAAAAAQABAD5AAAAkgMAAAAA&#10;" adj="10800" strokecolor="#1f4d78 [1604]" strokeweight="1pt">
                                        <v:stroke joinstyle="miter"/>
                                      </v:shape>
                                    </v:group>
                                    <v:group id="Group 6753" o:spid="_x0000_s307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07cUAAADdAAAADwAAAGRycy9kb3ducmV2LnhtbESP0WrCQBRE3wv+w3KF&#10;vhTd2GCU6CoiCoX2xegHXLLXJJi9G3ZXE//eLRT6OMzMGWa9HUwrHuR8Y1nBbJqAIC6tbrhScDkf&#10;J0sQPiBrbC2Tgid52G5Gb2vMte35RI8iVCJC2OeooA6hy6X0ZU0G/dR2xNG7WmcwROkqqR32EW5a&#10;+ZkkmTTYcFyosaN9TeWtuBsF98Wu+sjMvktTJ3/671kxPyRPpd7Hw24FItAQ/sN/7S+tIFvMU/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XvtO3FAAAA3QAA&#10;AA8AAAAAAAAAAAAAAAAAqgIAAGRycy9kb3ducmV2LnhtbFBLBQYAAAAABAAEAPoAAACcAwAAAAA=&#10;">
                                      <v:oval id="Oval 6754" o:spid="_x0000_s308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VcUA&#10;AADdAAAADwAAAGRycy9kb3ducmV2LnhtbESPQWvCQBSE70L/w/IK3uqmYtWmriJCwAo9mKb3R/Y1&#10;Wcy+DdlVo7/eFQSPw8x8wyxWvW3EiTpvHCt4HyUgiEunDVcKit/sbQ7CB2SNjWNScCEPq+XLYIGp&#10;dmfe0ykPlYgQ9ikqqENoUyl9WZNFP3ItcfT+XWcxRNlVUnd4jnDbyHGSTKVFw3GhxpY2NZWH/GgV&#10;XLdZYcLxM58nxe7wM/nOnDR/Sg1f+/UXiEB9eIYf7a1WMJ19TO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4FVxQAAAN0AAAAPAAAAAAAAAAAAAAAAAJgCAABkcnMv&#10;ZG93bnJldi54bWxQSwUGAAAAAAQABAD1AAAAigMAAAAA&#10;" fillcolor="#5b9bd5 [3204]" strokecolor="#1f4d78 [1604]" strokeweight="1pt">
                                        <v:stroke joinstyle="miter"/>
                                      </v:oval>
                                      <v:shape id="Curved Connector 6755" o:spid="_x0000_s308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ssUMQAAADdAAAADwAAAGRycy9kb3ducmV2LnhtbESPwWrDMBBE74H+g9hCL6GR2xK3uFFC&#10;KDTONWk/YLHWlqm1EpLquPn6KhDIcZiZN8xqM9lBjBRi71jB06IAQdw43XOn4Pvr8/ENREzIGgfH&#10;pOCPImzWd7MVVtqd+EDjMXUiQzhWqMCk5CspY2PIYlw4T5y91gWLKcvQSR3wlOF2kM9FUUqLPecF&#10;g54+DDU/x1+rYFvX7bnUB+9qE3y7e5Fm7kelHu6n7TuIRFO6ha/tvVZQvi6X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iyxQxAAAAN0AAAAPAAAAAAAAAAAA&#10;AAAAAKECAABkcnMvZG93bnJldi54bWxQSwUGAAAAAAQABAD5AAAAkgMAAAAA&#10;" adj="10800" strokecolor="#1f4d78 [1604]" strokeweight="1pt">
                                        <v:stroke joinstyle="miter"/>
                                      </v:shape>
                                      <v:shape id="Curved Connector 6756" o:spid="_x0000_s308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FmyJ8QAAADdAAAADwAAAGRycy9kb3ducmV2LnhtbESPwWrDMBBE74X+g9hCLyWR21A3OFFC&#10;KLTONUk/YLHWlom1EpLquP36KhDocZiZN8x6O9lBjBRi71jB87wAQdw43XOn4Ov0MVuCiAlZ4+CY&#10;FPxQhO3m/m6NlXYXPtB4TJ3IEI4VKjAp+UrK2BiyGOfOE2evdcFiyjJ0Uge8ZLgd5EtRlNJiz3nB&#10;oKd3Q835+G0V7Oq6/S31wbvaBN9+LqR58qNSjw/TbgUi0ZT+w7f2Xiso315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WbInxAAAAN0AAAAPAAAAAAAAAAAA&#10;AAAAAKECAABkcnMvZG93bnJldi54bWxQSwUGAAAAAAQABAD5AAAAkgMAAAAA&#10;" adj="10800" strokecolor="#1f4d78 [1604]" strokeweight="1pt">
                                        <v:stroke joinstyle="miter"/>
                                      </v:shape>
                                    </v:group>
                                  </v:group>
                                  <v:group id="Group 6757" o:spid="_x0000_s308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US9MYAAADdAAAADwAAAGRycy9kb3ducmV2LnhtbESPT4vCMBTE7wv7HcJb&#10;8LamVdSlGkXEFQ8i+AcWb4/m2Rabl9Jk2/rtjSB4HGbmN8xs0ZlSNFS7wrKCuB+BIE6tLjhTcD79&#10;fv+AcB5ZY2mZFNzJwWL++THDRNuWD9QcfSYChF2CCnLvq0RKl+Zk0PVtRRy8q60N+iDrTOoa2wA3&#10;pRxE0VgaLDgs5FjRKqf0dvw3CjYttsthvG52t+vqfjmN9n+7mJTqfXXLKQhPnX+HX+2tVjCejC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ZRL0xgAAAN0A&#10;AAAPAAAAAAAAAAAAAAAAAKoCAABkcnMvZG93bnJldi54bWxQSwUGAAAAAAQABAD6AAAAnQMAAAAA&#10;">
                                    <v:group id="Group 6758" o:spid="_x0000_s308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0smnMEAAADdAAAADwAA&#10;AAAAAAAAAAAAAACqAgAAZHJzL2Rvd25yZXYueG1sUEsFBgAAAAAEAAQA+gAAAJgDAAAAAA==&#10;">
                                      <v:oval id="Oval 6759" o:spid="_x0000_s308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uy8YA&#10;AADdAAAADwAAAGRycy9kb3ducmV2LnhtbESPT2vCQBTE70K/w/KE3upGaf0TXaUIASv0YJreH9ln&#10;sph9G7KrRj+9Wyh4HGbmN8xq09tGXKjzxrGC8SgBQVw6bbhSUPxkb3MQPiBrbByTght52KxfBitM&#10;tbvygS55qESEsE9RQR1Cm0rpy5os+pFriaN3dJ3FEGVXSd3hNcJtIydJMpUWDceFGlva1lSe8rNV&#10;cN9lhQnnRT5Piv3p+/0rc9L8KvU67D+XIAL14Rn+b++0gunsYwF/b+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4uy8YAAADdAAAADwAAAAAAAAAAAAAAAACYAgAAZHJz&#10;L2Rvd25yZXYueG1sUEsFBgAAAAAEAAQA9QAAAIsDAAAAAA==&#10;" fillcolor="#5b9bd5 [3204]" strokecolor="#1f4d78 [1604]" strokeweight="1pt">
                                        <v:stroke joinstyle="miter"/>
                                      </v:oval>
                                      <v:shape id="Curved Connector 6760" o:spid="_x0000_s308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BFdcAAAADdAAAADwAAAGRycy9kb3ducmV2LnhtbERP3WrCMBS+H/gO4Qi7GZq6QSfVKDJw&#10;3a26Bzg0p02xOQlJVjuf3lwMdvnx/W/3kx3ESCH2jhWslgUI4sbpnjsF35fjYg0iJmSNg2NS8EsR&#10;9rvZ0xYr7W58ovGcOpFDOFaowKTkKyljY8hiXDpPnLnWBYspw9BJHfCWw+0gX4uilBZ7zg0GPX0Y&#10;aq7nH6vgUNftvdQn72oTfPv5Js2LH5V6nk+HDYhEU/oX/7m/tILyvcz785v8BOTu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qQRXXAAAAA3QAAAA8AAAAAAAAAAAAAAAAA&#10;oQIAAGRycy9kb3ducmV2LnhtbFBLBQYAAAAABAAEAPkAAACOAwAAAAA=&#10;" adj="10800" strokecolor="#1f4d78 [1604]" strokeweight="1pt">
                                        <v:stroke joinstyle="miter"/>
                                      </v:shape>
                                      <v:shape id="Curved Connector 6761" o:spid="_x0000_s308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zg7sQAAADdAAAADwAAAGRycy9kb3ducmV2LnhtbESPwWrDMBBE74X8g9hALqWR04JbnCgh&#10;FFr3mqQfsFhry8RaCUl13Hx9FCj0OMzMG2azm+wgRgqxd6xgtSxAEDdO99wp+D59PL2BiAlZ4+CY&#10;FPxShN129rDBSrsLH2g8pk5kCMcKFZiUfCVlbAxZjEvnibPXumAxZRk6qQNeMtwO8rkoSmmx57xg&#10;0NO7oeZ8/LEK9nXdXkt98K42wbefL9I8+lGpxXzar0EkmtJ/+K/9pRWUr+UK7m/yE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3ODuxAAAAN0AAAAPAAAAAAAAAAAA&#10;AAAAAKECAABkcnMvZG93bnJldi54bWxQSwUGAAAAAAQABAD5AAAAkgMAAAAA&#10;" adj="10800" strokecolor="#1f4d78 [1604]" strokeweight="1pt">
                                        <v:stroke joinstyle="miter"/>
                                      </v:shape>
                                    </v:group>
                                    <v:group id="Group 6762" o:spid="_x0000_s308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M/by8QAAADdAAAA&#10;DwAAAAAAAAAAAAAAAACqAgAAZHJzL2Rvd25yZXYueG1sUEsFBgAAAAAEAAQA+gAAAJsDAAAAAA==&#10;">
                                      <v:oval id="Oval 6763" o:spid="_x0000_s308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rTnMUA&#10;AADdAAAADwAAAGRycy9kb3ducmV2LnhtbESPQWvCQBSE7wX/w/IEb3VjlWhTV5FCQIUejOn9kX1N&#10;FrNvQ3bVtL/eLRR6HGbmG2a9HWwrbtR741jBbJqAIK6cNlwrKM/58wqED8gaW8ek4Js8bDejpzVm&#10;2t35RLci1CJC2GeooAmhy6T0VUMW/dR1xNH7cr3FEGVfS93jPcJtK1+SJJUWDceFBjt6b6i6FFer&#10;4GeflyZcX4tVUh4vH4tD7qT5VGoyHnZvIAIN4T/8195rBekyncP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tOcxQAAAN0AAAAPAAAAAAAAAAAAAAAAAJgCAABkcnMv&#10;ZG93bnJldi54bWxQSwUGAAAAAAQABAD1AAAAigMAAAAA&#10;" fillcolor="#5b9bd5 [3204]" strokecolor="#1f4d78 [1604]" strokeweight="1pt">
                                        <v:stroke joinstyle="miter"/>
                                      </v:oval>
                                      <v:shape id="Curved Connector 6764" o:spid="_x0000_s309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tDdsQAAADdAAAADwAAAGRycy9kb3ducmV2LnhtbESPwWrDMBBE74X+g9hCLyWR2xQ3OFFC&#10;KLTONUk/YLHWlom1EpLquP36KhDocZiZN8x6O9lBjBRi71jB87wAQdw43XOn4Ov0MVuCiAlZ4+CY&#10;FPxQhO3m/m6NlXYXPtB4TJ3IEI4VKjAp+UrK2BiyGOfOE2evdcFiyjJ0Uge8ZLgd5EtRlNJiz3nB&#10;oKd3Q835+G0V7Oq6/S31wbvaBN9+LqR58qNSjw/TbgUi0ZT+w7f2Xiso38p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q0N2xAAAAN0AAAAPAAAAAAAAAAAA&#10;AAAAAKECAABkcnMvZG93bnJldi54bWxQSwUGAAAAAAQABAD5AAAAkgMAAAAA&#10;" adj="10800" strokecolor="#1f4d78 [1604]" strokeweight="1pt">
                                        <v:stroke joinstyle="miter"/>
                                      </v:shape>
                                      <v:shape id="Curved Connector 6765" o:spid="_x0000_s309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fm7cQAAADdAAAADwAAAGRycy9kb3ducmV2LnhtbESPwWrDMBBE74X+g9hCLyWR21A3OFFC&#10;KLTONUk/YLHWlom1EpLquP36KhDocZiZN8x6O9lBjBRi71jB87wAQdw43XOn4Ov0MVuCiAlZ4+CY&#10;FPxQhO3m/m6NlXYXPtB4TJ3IEI4VKjAp+UrK2BiyGOfOE2evdcFiyjJ0Uge8ZLgd5EtRlNJiz3nB&#10;oKd3Q835+G0V7Oq6/S31wbvaBN9+LqR58qNSjw/TbgUi0ZT+w7f2Xiso38p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5+btxAAAAN0AAAAPAAAAAAAAAAAA&#10;AAAAAKECAABkcnMvZG93bnJldi54bWxQSwUGAAAAAAQABAD5AAAAkgMAAAAA&#10;" adj="10800" strokecolor="#1f4d78 [1604]" strokeweight="1pt">
                                        <v:stroke joinstyle="miter"/>
                                      </v:shape>
                                    </v:group>
                                  </v:group>
                                </v:group>
                                <v:group id="Group 6766" o:spid="_x0000_s3092"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V90sYAAADdAAAADwAAAGRycy9kb3ducmV2LnhtbESPT2vCQBTE7wW/w/KE&#10;3uomlkaJriKi4kEK/gHx9sg+k2D2bciuSfz23UKhx2FmfsPMl72pREuNKy0riEcRCOLM6pJzBZfz&#10;9mMKwnlkjZVlUvAiB8vF4G2OqbYdH6k9+VwECLsUFRTe16mULivIoBvZmjh4d9sY9EE2udQNdgFu&#10;KjmOokQaLDksFFjTuqDscXoaBbsOu9VnvGkPj/v6dTt/fV8PMSn1PuxXMxCeev8f/mvvtYJkkiT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RX3SxgAAAN0A&#10;AAAPAAAAAAAAAAAAAAAAAKoCAABkcnMvZG93bnJldi54bWxQSwUGAAAAAAQABAD6AAAAnQMAAAAA&#10;">
                                  <v:group id="Group 6767" o:spid="_x0000_s309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wnYScYAAADdAAAADwAAAGRycy9kb3ducmV2LnhtbESPQWvCQBSE7wX/w/KE&#10;3uomSqNEVxGppQcRqoJ4e2SfSTD7NmS3Sfz3riD0OMzMN8xi1ZtKtNS40rKCeBSBIM6sLjlXcDpu&#10;P2YgnEfWWFkmBXdysFoO3haYatvxL7UHn4sAYZeigsL7OpXSZQUZdCNbEwfvahuDPsgml7rBLsBN&#10;JcdRlEiDJYeFAmvaFJTdDn9GwXeH3XoSf7W723Vzvxw/9+ddTEq9D/v1HISn3v+HX+0frSCZJl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CdhJxgAAAN0A&#10;AAAPAAAAAAAAAAAAAAAAAKoCAABkcnMvZG93bnJldi54bWxQSwUGAAAAAAQABAD6AAAAnQMAAAAA&#10;">
                                    <v:group id="Group 6768" o:spid="_x0000_s309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1J+whwwAAAN0AAAAP&#10;AAAAAAAAAAAAAAAAAKoCAABkcnMvZG93bnJldi54bWxQSwUGAAAAAAQABAD6AAAAmgMAAAAA&#10;">
                                      <v:oval id="Oval 6769" o:spid="_x0000_s309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LkdsUA&#10;AADdAAAADwAAAGRycy9kb3ducmV2LnhtbESPQWvCQBSE7wX/w/IEb3XTUlKNriJCwAo9NMb7I/ua&#10;LGbfhuyqsb/eLQgeh5n5hlmuB9uKC/XeOFbwNk1AEFdOG64VlIf8dQbCB2SNrWNScCMP69XoZYmZ&#10;dlf+oUsRahEh7DNU0ITQZVL6qiGLfuo64uj9ut5iiLKvpe7xGuG2le9JkkqLhuNCgx1tG6pOxdkq&#10;+NvlpQnneTFLyv3p++Mrd9IclZqMh80CRKAhPMOP9k4rSD/TOfy/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uR2xQAAAN0AAAAPAAAAAAAAAAAAAAAAAJgCAABkcnMv&#10;ZG93bnJldi54bWxQSwUGAAAAAAQABAD1AAAAigMAAAAA&#10;" fillcolor="#5b9bd5 [3204]" strokecolor="#1f4d78 [1604]" strokeweight="1pt">
                                        <v:stroke joinstyle="miter"/>
                                      </v:oval>
                                      <v:shape id="Curved Connector 6770" o:spid="_x0000_s309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nTqMAAAADdAAAADwAAAGRycy9kb3ducmV2LnhtbERP3WrCMBS+F/YO4Qx2IzN1Qh3VKDJw&#10;9Va3Bzg0p02xOQlJVrs9/XIhePnx/W/3kx3ESCH2jhUsFwUI4sbpnjsF31/H13cQMSFrHByTgl+K&#10;sN89zbZYaXfjM42X1IkcwrFCBSYlX0kZG0MW48J54sy1LlhMGYZO6oC3HG4H+VYUpbTYc24w6OnD&#10;UHO9/FgFh7pu/0p99q42wbefK2nmflTq5Xk6bEAkmtJDfHeftIJyvc7785v8BOTu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J06jAAAAA3QAAAA8AAAAAAAAAAAAAAAAA&#10;oQIAAGRycy9kb3ducmV2LnhtbFBLBQYAAAAABAAEAPkAAACOAwAAAAA=&#10;" adj="10800" strokecolor="#1f4d78 [1604]" strokeweight="1pt">
                                        <v:stroke joinstyle="miter"/>
                                      </v:shape>
                                      <v:shape id="Curved Connector 6771" o:spid="_x0000_s309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V2M8QAAADdAAAADwAAAGRycy9kb3ducmV2LnhtbESPzWrDMBCE74W8g9hAL6WR04BTnCgh&#10;FFrnmp8HWKy1ZWKthKQ6bp++KhR6HGbmG2a7n+wgRgqxd6xguShAEDdO99wpuF7en19BxISscXBM&#10;Cr4own43e9hipd2dTzSeUycyhGOFCkxKvpIyNoYsxoXzxNlrXbCYsgyd1AHvGW4H+VIUpbTYc14w&#10;6OnNUHM7f1oFh7puv0t98q42wbcfK2me/KjU43w6bEAkmtJ/+K991ArK9XoJ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BXYzxAAAAN0AAAAPAAAAAAAAAAAA&#10;AAAAAKECAABkcnMvZG93bnJldi54bWxQSwUGAAAAAAQABAD5AAAAkgMAAAAA&#10;" adj="10800" strokecolor="#1f4d78 [1604]" strokeweight="1pt">
                                        <v:stroke joinstyle="miter"/>
                                      </v:shape>
                                    </v:group>
                                    <v:group id="Group 6772" o:spid="_x0000_s309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ZNFsUAAADdAAAADwAAAGRycy9kb3ducmV2LnhtbESP0WrCQBRE3wv+w3KF&#10;vhTdqDSR6CoiFoT2xegHXLLXJJi9G3ZXE//eLRT6OMzMGWa9HUwrHuR8Y1nBbJqAIC6tbrhScDl/&#10;TZYgfEDW2FomBU/ysN2M3taYa9vziR5FqESEsM9RQR1Cl0vpy5oM+qntiKN3tc5giNJVUjvsI9y0&#10;cp4kqTTYcFyosaN9TeWtuBsF92xXfaRm3y0WTv7037Pi85A8lXofD7sViEBD+A//tY9aQZplc/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WTRbFAAAA3QAA&#10;AA8AAAAAAAAAAAAAAAAAqgIAAGRycy9kb3ducmV2LnhtbFBLBQYAAAAABAAEAPoAAACcAwAAAAA=&#10;">
                                      <v:oval id="Oval 6773" o:spid="_x0000_s309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FQcYA&#10;AADdAAAADwAAAGRycy9kb3ducmV2LnhtbESPT2vCQBTE7wW/w/IEb3WjFf9EV5FCwBZ6aIz3R/aZ&#10;LGbfhuyqsZ/eLRR6HGbmN8xm19tG3KjzxrGCyTgBQVw6bbhSUByz1yUIH5A1No5JwYM87LaDlw2m&#10;2t35m255qESEsE9RQR1Cm0rpy5os+rFriaN3dp3FEGVXSd3hPcJtI6dJMpcWDceFGlt6r6m85Fer&#10;4OeQFSZcV/kyKT4vX7OPzElzUmo07PdrEIH68B/+ax+0gvli8Qa/b+ITkN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NFQcYAAADdAAAADwAAAAAAAAAAAAAAAACYAgAAZHJz&#10;L2Rvd25yZXYueG1sUEsFBgAAAAAEAAQA9QAAAIsDAAAAAA==&#10;" fillcolor="#5b9bd5 [3204]" strokecolor="#1f4d78 [1604]" strokeweight="1pt">
                                        <v:stroke joinstyle="miter"/>
                                      </v:oval>
                                      <v:shape id="Curved Connector 6774" o:spid="_x0000_s310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LVq8QAAADdAAAADwAAAGRycy9kb3ducmV2LnhtbESPwWrDMBBE74X+g9hCLqWRmxSnuFFC&#10;CKTONWk/YLHWlqm1EpLquP36KhDocZiZN8x6O9lBjBRi71jB87wAQdw43XOn4PPj8PQKIiZkjYNj&#10;UvBDEbab+7s1Vtpd+ETjOXUiQzhWqMCk5CspY2PIYpw7T5y91gWLKcvQSR3wkuF2kIuiKKXFnvOC&#10;QU97Q83X+dsq2NV1+1vqk3e1Cb59X0rz6EelZg/T7g1Eoin9h2/to1ZQrlY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ctWrxAAAAN0AAAAPAAAAAAAAAAAA&#10;AAAAAKECAABkcnMvZG93bnJldi54bWxQSwUGAAAAAAQABAD5AAAAkgMAAAAA&#10;" adj="10800" strokecolor="#1f4d78 [1604]" strokeweight="1pt">
                                        <v:stroke joinstyle="miter"/>
                                      </v:shape>
                                      <v:shape id="Curved Connector 6775" o:spid="_x0000_s310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5wMMQAAADdAAAADwAAAGRycy9kb3ducmV2LnhtbESPwWrDMBBE74X+g9hCLqWRm1CnuFFC&#10;CKTONWk/YLHWlqm1EpLquP36KhDocZiZN8x6O9lBjBRi71jB87wAQdw43XOn4PPj8PQKIiZkjYNj&#10;UvBDEbab+7s1Vtpd+ETjOXUiQzhWqMCk5CspY2PIYpw7T5y91gWLKcvQSR3wkuF2kIuiKKXFnvOC&#10;QU97Q83X+dsq2NV1+1vqk3e1Cb59X0rz6EelZg/T7g1Eoin9h2/to1ZQrlY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PnAwxAAAAN0AAAAPAAAAAAAAAAAA&#10;AAAAAKECAABkcnMvZG93bnJldi54bWxQSwUGAAAAAAQABAD5AAAAkgMAAAAA&#10;" adj="10800" strokecolor="#1f4d78 [1604]" strokeweight="1pt">
                                        <v:stroke joinstyle="miter"/>
                                      </v:shape>
                                    </v:group>
                                  </v:group>
                                  <v:group id="Group 6776" o:spid="_x0000_s310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zrD8YAAADdAAAADwAAAGRycy9kb3ducmV2LnhtbESPQWvCQBSE7wX/w/KE&#10;3uomSqNEVxGppQcRqoJ4e2SfSTD7NmS3Sfz3riD0OMzMN8xi1ZtKtNS40rKCeBSBIM6sLjlXcDpu&#10;P2YgnEfWWFkmBXdysFoO3haYatvxL7UHn4sAYZeigsL7OpXSZQUZdCNbEwfvahuDPsgml7rBLsBN&#10;JcdRlEiDJYeFAmvaFJTdDn9GwXeH3XoSf7W723Vzvxw/9+ddTEq9D/v1HISn3v+HX+0frSCZT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nOsPxgAAAN0A&#10;AAAPAAAAAAAAAAAAAAAAAKoCAABkcnMvZG93bnJldi54bWxQSwUGAAAAAAQABAD6AAAAnQMAAAAA&#10;">
                                    <v:group id="Group 6777" o:spid="_x0000_s310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Fh7o7FAAAA3QAA&#10;AA8AAAAAAAAAAAAAAAAAqgIAAGRycy9kb3ducmV2LnhtbFBLBQYAAAAABAAEAPoAAACcAwAAAAA=&#10;">
                                      <v:oval id="Oval 6778" o:spid="_x0000_s310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XMMIA&#10;AADdAAAADwAAAGRycy9kb3ducmV2LnhtbERPy4rCMBTdC/MP4Q7MTlOHwUc1yjBQUMGFte4vzbUN&#10;Njelidrx681CcHk47+W6t424UeeNYwXjUQKCuHTacKWgOGbDGQgfkDU2jknBP3lYrz4GS0y1u/OB&#10;bnmoRAxhn6KCOoQ2ldKXNVn0I9cSR+7sOoshwq6SusN7DLeN/E6SibRoODbU2NJfTeUlv1oFj01W&#10;mHCd57Ok2F32P9vMSXNS6uuz/12ACNSHt/jl3mgFk+k0zo1v4hO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59cwwgAAAN0AAAAPAAAAAAAAAAAAAAAAAJgCAABkcnMvZG93&#10;bnJldi54bWxQSwUGAAAAAAQABAD1AAAAhwMAAAAA&#10;" fillcolor="#5b9bd5 [3204]" strokecolor="#1f4d78 [1604]" strokeweight="1pt">
                                        <v:stroke joinstyle="miter"/>
                                      </v:oval>
                                      <v:shape id="Curved Connector 6779" o:spid="_x0000_s310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N6NcQAAADdAAAADwAAAGRycy9kb3ducmV2LnhtbESPwWrDMBBE74X+g9hCLqWR24LTulFC&#10;KDTONWk/YLHWlqm1EpLqOPn6KhDIcZiZN8xyPdlBjBRi71jB87wAQdw43XOn4Of76+kNREzIGgfH&#10;pOBEEdar+7slVtodeU/jIXUiQzhWqMCk5CspY2PIYpw7T5y91gWLKcvQSR3wmOF2kC9FUUqLPecF&#10;g54+DTW/hz+rYFPX7bnUe+9qE3y7fZXm0Y9KzR6mzQeIRFO6ha/tnVZQLhbvcHm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c3o1xAAAAN0AAAAPAAAAAAAAAAAA&#10;AAAAAKECAABkcnMvZG93bnJldi54bWxQSwUGAAAAAAQABAD5AAAAkgMAAAAA&#10;" adj="10800" strokecolor="#1f4d78 [1604]" strokeweight="1pt">
                                        <v:stroke joinstyle="miter"/>
                                      </v:shape>
                                      <v:shape id="Curved Connector 6780" o:spid="_x0000_s310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yjj8AAAADdAAAADwAAAGRycy9kb3ducmV2LnhtbERP3WrCMBS+F3yHcITdyEyd0ElnFBm4&#10;eqvbAxya06asOQlJVrs9/XIhePnx/e8Okx3ESCH2jhWsVwUI4sbpnjsFX5+n5y2ImJA1Do5JwS9F&#10;OOznsx1W2t34QuM1dSKHcKxQgUnJV1LGxpDFuHKeOHOtCxZThqGTOuAth9tBvhRFKS32nBsMeno3&#10;1Hxff6yCY123f6W+eFeb4NuPjTRLPyr1tJiObyASTekhvrvPWkH5us3785v8BOT+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qco4/AAAAA3QAAAA8AAAAAAAAAAAAAAAAA&#10;oQIAAGRycy9kb3ducmV2LnhtbFBLBQYAAAAABAAEAPkAAACOAwAAAAA=&#10;" adj="10800" strokecolor="#1f4d78 [1604]" strokeweight="1pt">
                                        <v:stroke joinstyle="miter"/>
                                      </v:shape>
                                    </v:group>
                                    <v:group id="Group 6781" o:spid="_x0000_s310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Ro0bFAAAA3QAA&#10;AA8AAAAAAAAAAAAAAAAAqgIAAGRycy9kb3ducmV2LnhtbFBLBQYAAAAABAAEAPoAAACcAwAAAAA=&#10;">
                                      <v:oval id="Oval 6782" o:spid="_x0000_s310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Q/cUA&#10;AADdAAAADwAAAGRycy9kb3ducmV2LnhtbESPQWvCQBSE7wX/w/IK3uqmUmxMXUUKARU8NMb7I/ua&#10;LGbfhuyq0V/vCoUeh5n5hlmsBtuKC/XeOFbwPklAEFdOG64VlIf8LQXhA7LG1jEpuJGH1XL0ssBM&#10;uyv/0KUItYgQ9hkqaELoMil91ZBFP3EdcfR+XW8xRNnXUvd4jXDbymmSzKRFw3GhwY6+G6pOxdkq&#10;uG/y0oTzvEiTcnfaf2xzJ81RqfHrsP4CEWgI/+G/9kYrmH2mU3i+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pD9xQAAAN0AAAAPAAAAAAAAAAAAAAAAAJgCAABkcnMv&#10;ZG93bnJldi54bWxQSwUGAAAAAAQABAD1AAAAigMAAAAA&#10;" fillcolor="#5b9bd5 [3204]" strokecolor="#1f4d78 [1604]" strokeweight="1pt">
                                        <v:stroke joinstyle="miter"/>
                                      </v:oval>
                                      <v:shape id="Curved Connector 6783" o:spid="_x0000_s310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49+MQAAADdAAAADwAAAGRycy9kb3ducmV2LnhtbESPzWrDMBCE74W8g9hAL6WR24AbnCgh&#10;FFrnmp8HWKy1ZWKthKQ6bp++ChR6HGbmG2azm+wgRgqxd6zgZVGAIG6c7rlTcDl/PK9AxISscXBM&#10;Cr4pwm47e9hgpd2NjzSeUicyhGOFCkxKvpIyNoYsxoXzxNlrXbCYsgyd1AFvGW4H+VoUpbTYc14w&#10;6OndUHM9fVkF+7puf0p99K42wbefS2me/KjU43zar0EkmtJ/+K990ArKt9US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Tj34xAAAAN0AAAAPAAAAAAAAAAAA&#10;AAAAAKECAABkcnMvZG93bnJldi54bWxQSwUGAAAAAAQABAD5AAAAkgMAAAAA&#10;" adj="10800" strokecolor="#1f4d78 [1604]" strokeweight="1pt">
                                        <v:stroke joinstyle="miter"/>
                                      </v:shape>
                                      <v:shape id="Curved Connector 6784" o:spid="_x0000_s311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eljMQAAADdAAAADwAAAGRycy9kb3ducmV2LnhtbESPwWrDMBBE74X+g9hCLqWRmxQ3uFFC&#10;CKTONWk/YLHWlqm1EpLquP36KhDocZiZN8x6O9lBjBRi71jB87wAQdw43XOn4PPj8LQCEROyxsEx&#10;KfihCNvN/d0aK+0ufKLxnDqRIRwrVGBS8pWUsTFkMc6dJ85e64LFlGXopA54yXA7yEVRlNJiz3nB&#10;oKe9oebr/G0V7Oq6/S31ybvaBN++L6V59KNSs4dp9wYi0ZT+w7f2USsoX1c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p6WMxAAAAN0AAAAPAAAAAAAAAAAA&#10;AAAAAKECAABkcnMvZG93bnJldi54bWxQSwUGAAAAAAQABAD5AAAAkgMAAAAA&#10;" adj="10800" strokecolor="#1f4d78 [1604]" strokeweight="1pt">
                                        <v:stroke joinstyle="miter"/>
                                      </v:shape>
                                    </v:group>
                                  </v:group>
                                </v:group>
                                <v:group id="Group 6785" o:spid="_x0000_s3111"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mwVfxgAAAN0A&#10;AAAPAAAAAAAAAAAAAAAAAKoCAABkcnMvZG93bnJldi54bWxQSwUGAAAAAAQABAD6AAAAnQMAAAAA&#10;">
                                  <v:group id="Group 6786" o:spid="_x0000_s311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SZsoxgAAAN0A&#10;AAAPAAAAAAAAAAAAAAAAAKoCAABkcnMvZG93bnJldi54bWxQSwUGAAAAAAQABAD6AAAAnQMAAAAA&#10;">
                                    <v:group id="Group 6787" o:spid="_x0000_s311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S0nqnFAAAA3QAA&#10;AA8AAAAAAAAAAAAAAAAAqgIAAGRycy9kb3ducmV2LnhtbFBLBQYAAAAABAAEAPoAAACcAwAAAAA=&#10;">
                                      <v:oval id="Oval 6788" o:spid="_x0000_s311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KnF8IA&#10;AADdAAAADwAAAGRycy9kb3ducmV2LnhtbERPz2vCMBS+D/wfwhO8zdQhrlajyKCgAw+r9f5onm2w&#10;eSlN1Lq/fjkMPH58v9fbwbbiTr03jhXMpgkI4sppw7WC8pS/pyB8QNbYOiYFT/Kw3Yze1php9+Af&#10;uhehFjGEfYYKmhC6TEpfNWTRT11HHLmL6y2GCPta6h4fMdy28iNJFtKi4djQYEdfDVXX4mYV/O7z&#10;0oTbskiT8vt6nB9yJ81Zqcl42K1ABBrCS/zv3msFi880zo1v4hO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MqcXwgAAAN0AAAAPAAAAAAAAAAAAAAAAAJgCAABkcnMvZG93&#10;bnJldi54bWxQSwUGAAAAAAQABAD1AAAAhwMAAAAA&#10;" fillcolor="#5b9bd5 [3204]" strokecolor="#1f4d78 [1604]" strokeweight="1pt">
                                        <v:stroke joinstyle="miter"/>
                                      </v:oval>
                                      <v:shape id="Curved Connector 6789" o:spid="_x0000_s311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YKEsQAAADdAAAADwAAAGRycy9kb3ducmV2LnhtbESPwWrDMBBE74X+g9hCLqWR24KbulFC&#10;KDTONWk/YLHWlqm1EpLqOPn6KhDIcZiZN8xyPdlBjBRi71jB87wAQdw43XOn4Of762kBIiZkjYNj&#10;UnCiCOvV/d0SK+2OvKfxkDqRIRwrVGBS8pWUsTFkMc6dJ85e64LFlGXopA54zHA7yJeiKKXFnvOC&#10;QU+fhprfw59VsKnr9lzqvXe1Cb7dvkrz6EelZg/T5gNEoindwtf2Tiso3xbvcHm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goSxAAAAN0AAAAPAAAAAAAAAAAA&#10;AAAAAKECAABkcnMvZG93bnJldi54bWxQSwUGAAAAAAQABAD5AAAAkgMAAAAA&#10;" adj="10800" strokecolor="#1f4d78 [1604]" strokeweight="1pt">
                                        <v:stroke joinstyle="miter"/>
                                      </v:shape>
                                      <v:shape id="Curved Connector 6790" o:spid="_x0000_s311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1UsEAAADdAAAADwAAAGRycy9kb3ducmV2LnhtbERP3WrCMBS+H+wdwhl4MzSdg06rUURw&#10;3a3OBzg0p02xOQlJVrs9/XIx2OXH97/dT3YQI4XYO1bwsihAEDdO99wpuH6e5isQMSFrHByTgm+K&#10;sN89Pmyx0u7OZxovqRM5hGOFCkxKvpIyNoYsxoXzxJlrXbCYMgyd1AHvOdwOclkUpbTYc24w6Olo&#10;qLldvqyCQ123P6U+e1eb4Nv3V2me/ajU7Gk6bEAkmtK/+M/9oRWUb+u8P7/JT0D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TVSwQAAAN0AAAAPAAAAAAAAAAAAAAAA&#10;AKECAABkcnMvZG93bnJldi54bWxQSwUGAAAAAAQABAD5AAAAjwMAAAAA&#10;" adj="10800" strokecolor="#1f4d78 [1604]" strokeweight="1pt">
                                        <v:stroke joinstyle="miter"/>
                                      </v:shape>
                                    </v:group>
                                    <v:group id="Group 6791" o:spid="_x0000_s311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HINZvFAAAA3QAA&#10;AA8AAAAAAAAAAAAAAAAAqgIAAGRycy9kb3ducmV2LnhtbFBLBQYAAAAABAAEAPoAAACcAwAAAAA=&#10;">
                                      <v:oval id="Oval 6792" o:spid="_x0000_s311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MGIMUA&#10;AADdAAAADwAAAGRycy9kb3ducmV2LnhtbESPQWvCQBSE7wX/w/IEb3WjFKvRVaQQUKGHpun9kX0m&#10;i9m3Ibtq9Ne7BcHjMDPfMKtNbxtxoc4bxwom4wQEcem04UpB8Zu9z0H4gKyxcUwKbuRhsx68rTDV&#10;7so/dMlDJSKEfYoK6hDaVEpf1mTRj11LHL2j6yyGKLtK6g6vEW4bOU2SmbRoOC7U2NJXTeUpP1sF&#10;911WmHBe5POkOJy+P/aZk+ZPqdGw3y5BBOrDK/xs77SC2ediCv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AwYgxQAAAN0AAAAPAAAAAAAAAAAAAAAAAJgCAABkcnMv&#10;ZG93bnJldi54bWxQSwUGAAAAAAQABAD1AAAAigMAAAAA&#10;" fillcolor="#5b9bd5 [3204]" strokecolor="#1f4d78 [1604]" strokeweight="1pt">
                                        <v:stroke joinstyle="miter"/>
                                      </v:oval>
                                      <v:shape id="Curved Connector 6793" o:spid="_x0000_s311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erJcQAAADdAAAADwAAAGRycy9kb3ducmV2LnhtbESPwWrDMBBE74X+g9hCLqWRm4DbulFC&#10;CKTONWk/YLHWlqm1EpLquP36KhDIcZiZN8xqM9lBjBRi71jB87wAQdw43XOn4Otz//QKIiZkjYNj&#10;UvBLETbr+7sVVtqd+UjjKXUiQzhWqMCk5CspY2PIYpw7T5y91gWLKcvQSR3wnOF2kIuiKKXFnvOC&#10;QU87Q8336ccq2NZ1+1fqo3e1Cb79WErz6EelZg/T9h1Eoindwtf2QSsoX96W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l6slxAAAAN0AAAAPAAAAAAAAAAAA&#10;AAAAAKECAABkcnMvZG93bnJldi54bWxQSwUGAAAAAAQABAD5AAAAkgMAAAAA&#10;" adj="10800" strokecolor="#1f4d78 [1604]" strokeweight="1pt">
                                        <v:stroke joinstyle="miter"/>
                                      </v:shape>
                                      <v:shape id="Curved Connector 6794" o:spid="_x0000_s312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4zUcQAAADdAAAADwAAAGRycy9kb3ducmV2LnhtbESPUUvDMBSF3wX/Q7iCL+JSnVSty8YQ&#10;tvq66Q+4NLdNsbkJSezqfv0yGOzxcM75DmexmuwgRgqxd6zgaVaAIG6c7rlT8PO9eXwDEROyxsEx&#10;KfinCKvl7c0CK+0OvKNxnzqRIRwrVGBS8pWUsTFkMc6cJ85e64LFlGXopA54yHA7yOeiKKXFnvOC&#10;QU+fhprf/Z9VsK7r9ljqnXe1Cb7dzqV58KNS93fT+gNEoildw5f2l1ZQvr6/wP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fjNRxAAAAN0AAAAPAAAAAAAAAAAA&#10;AAAAAKECAABkcnMvZG93bnJldi54bWxQSwUGAAAAAAQABAD5AAAAkgMAAAAA&#10;" adj="10800" strokecolor="#1f4d78 [1604]" strokeweight="1pt">
                                        <v:stroke joinstyle="miter"/>
                                      </v:shape>
                                    </v:group>
                                  </v:group>
                                  <v:group id="Group 6795" o:spid="_x0000_s312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QpOCxgAAAN0A&#10;AAAPAAAAAAAAAAAAAAAAAKoCAABkcnMvZG93bnJldi54bWxQSwUGAAAAAAQABAD6AAAAnQMAAAAA&#10;">
                                    <v:group id="Group 6796" o:spid="_x0000_s312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4hre/FAAAA3QAA&#10;AA8AAAAAAAAAAAAAAAAAqgIAAGRycy9kb3ducmV2LnhtbFBLBQYAAAAABAAEAPoAAACcAwAAAAA=&#10;">
                                      <v:oval id="Oval 6797" o:spid="_x0000_s312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SluMYA&#10;AADdAAAADwAAAGRycy9kb3ducmV2LnhtbESPQWvCQBSE74X+h+UJ3urGIhrTrFIKAS300Bjvj+xr&#10;siT7NmRXjf313UKhx2FmvmHy/WR7caXRG8cKlosEBHHttOFGQXUqnlIQPiBr7B2Tgjt52O8eH3LM&#10;tLvxJ13L0IgIYZ+hgjaEIZPS1y1Z9As3EEfvy40WQ5RjI/WItwi3vXxOkrW0aDgutDjQW0t1V16s&#10;gu9DUZlw2ZZpUr13H6tj4aQ5KzWfTa8vIAJN4T/81z5oBevNdgO/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SluMYAAADdAAAADwAAAAAAAAAAAAAAAACYAgAAZHJz&#10;L2Rvd25yZXYueG1sUEsFBgAAAAAEAAQA9QAAAIsDAAAAAA==&#10;" fillcolor="#5b9bd5 [3204]" strokecolor="#1f4d78 [1604]" strokeweight="1pt">
                                        <v:stroke joinstyle="miter"/>
                                      </v:oval>
                                      <v:shape id="Curved Connector 6798" o:spid="_x0000_s312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M5VMEAAADdAAAADwAAAGRycy9kb3ducmV2LnhtbERP3WrCMBS+H+wdwhl4MzSdg06rUURw&#10;3a3OBzg0p02xOQlJVrs9/XIx2OXH97/dT3YQI4XYO1bwsihAEDdO99wpuH6e5isQMSFrHByTgm+K&#10;sN89Pmyx0u7OZxovqRM5hGOFCkxKvpIyNoYsxoXzxJlrXbCYMgyd1AHvOdwOclkUpbTYc24w6Olo&#10;qLldvqyCQ123P6U+e1eb4Nv3V2me/ajU7Gk6bEAkmtK/+M/9oRWUb+s8N7/JT0D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MzlUwQAAAN0AAAAPAAAAAAAAAAAAAAAA&#10;AKECAABkcnMvZG93bnJldi54bWxQSwUGAAAAAAQABAD5AAAAjwMAAAAA&#10;" adj="10800" strokecolor="#1f4d78 [1604]" strokeweight="1pt">
                                        <v:stroke joinstyle="miter"/>
                                      </v:shape>
                                      <v:shape id="Curved Connector 6799" o:spid="_x0000_s312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cz8QAAADdAAAADwAAAGRycy9kb3ducmV2LnhtbESPwWrDMBBE74X+g9hCLqWR24LbuFFC&#10;KDTONWk/YLHWlqm1EpLqOPn6KhDIcZiZN8xyPdlBjBRi71jB87wAQdw43XOn4Of76+kdREzIGgfH&#10;pOBEEdar+7slVtodeU/jIXUiQzhWqMCk5CspY2PIYpw7T5y91gWLKcvQSR3wmOF2kC9FUUqLPecF&#10;g54+DTW/hz+rYFPX7bnUe+9qE3y7fZXm0Y9KzR6mzQeIRFO6ha/tnVZQvi0WcHm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f5zPxAAAAN0AAAAPAAAAAAAAAAAA&#10;AAAAAKECAABkcnMvZG93bnJldi54bWxQSwUGAAAAAAQABAD5AAAAkgMAAAAA&#10;" adj="10800" strokecolor="#1f4d78 [1604]" strokeweight="1pt">
                                        <v:stroke joinstyle="miter"/>
                                      </v:shape>
                                    </v:group>
                                    <v:group id="Group 6800" o:spid="_x0000_s312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6kdHCAAAA3QAAAA8A&#10;AAAAAAAAAAAAAAAAqgIAAGRycy9kb3ducmV2LnhtbFBLBQYAAAAABAAEAPoAAACZAwAAAAA=&#10;">
                                      <v:oval id="Oval 6801" o:spid="_x0000_s312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ZhsUA&#10;AADdAAAADwAAAGRycy9kb3ducmV2LnhtbESPQWvCQBSE7wX/w/KE3uquRSRNXUUKARV6aJreH9ln&#10;sph9G7Krpv76riD0OMzMN8xqM7pOXGgI1rOG+UyBIK69sdxoqL6LlwxEiMgGO8+k4ZcCbNaTpxXm&#10;xl/5iy5lbESCcMhRQxtjn0sZ6pYchpnviZN39IPDmOTQSDPgNcFdJ1+VWkqHltNCiz19tFSfyrPT&#10;cNsVlY3ntzJT1eH0udgXXtofrZ+n4/YdRKQx/ocf7Z3RsMzUHO5v0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b5mGxQAAAN0AAAAPAAAAAAAAAAAAAAAAAJgCAABkcnMv&#10;ZG93bnJldi54bWxQSwUGAAAAAAQABAD1AAAAigMAAAAA&#10;" fillcolor="#5b9bd5 [3204]" strokecolor="#1f4d78 [1604]" strokeweight="1pt">
                                        <v:stroke joinstyle="miter"/>
                                      </v:oval>
                                      <v:shape id="Curved Connector 6802" o:spid="_x0000_s312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UPb8MAAADdAAAADwAAAGRycy9kb3ducmV2LnhtbESPwWrDMBBE74X+g9hCL6WRk4IxbpQQ&#10;Col7TZoPWKy1ZWqthKQ4Tr6+KhR6HGbmDbPeznYUE4U4OFawXBQgiFunB+4VnL/2rxWImJA1jo5J&#10;wY0ibDePD2ustbvykaZT6kWGcKxRgUnJ11LG1pDFuHCeOHudCxZTlqGXOuA1w+0oV0VRSosD5wWD&#10;nj4Mtd+ni1Wwa5ruXuqjd40Jvju8SfPiJ6Wen+bdO4hEc/oP/7U/tYKyKlbw+yY/Ab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lD2/DAAAA3QAAAA8AAAAAAAAAAAAA&#10;AAAAoQIAAGRycy9kb3ducmV2LnhtbFBLBQYAAAAABAAEAPkAAACRAwAAAAA=&#10;" adj="10800" strokecolor="#1f4d78 [1604]" strokeweight="1pt">
                                        <v:stroke joinstyle="miter"/>
                                      </v:shape>
                                      <v:shape id="Curved Connector 6803" o:spid="_x0000_s312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mq9MMAAADdAAAADwAAAGRycy9kb3ducmV2LnhtbESPzWrDMBCE74W+g9hCLqWRm4AJbpQQ&#10;Cqlzzc8DLNbaMrVWQlIct08fFQo5DjPzDbPeTnYQI4XYO1bwPi9AEDdO99wpuJz3bysQMSFrHByT&#10;gh+KsN08P62x0u7GRxpPqRMZwrFCBSYlX0kZG0MW49x54uy1LlhMWYZO6oC3DLeDXBRFKS32nBcM&#10;evo01HyfrlbBrq7b31IfvatN8O3XUppXPyo1e5l2HyASTekR/m8ftIJyVSzh701+AnJ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pqvTDAAAA3QAAAA8AAAAAAAAAAAAA&#10;AAAAoQIAAGRycy9kb3ducmV2LnhtbFBLBQYAAAAABAAEAPkAAACRAwAAAAA=&#10;" adj="10800" strokecolor="#1f4d78 [1604]" strokeweight="1pt">
                                        <v:stroke joinstyle="miter"/>
                                      </v:shape>
                                    </v:group>
                                  </v:group>
                                </v:group>
                              </v:group>
                              <v:group id="Group 6804" o:spid="_x0000_s3130"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sDfIxgAAAN0A&#10;AAAPAAAAAAAAAAAAAAAAAKoCAABkcnMvZG93bnJldi54bWxQSwUGAAAAAAQABAD6AAAAnQMAAAAA&#10;">
                                <v:group id="Group 6805" o:spid="_x0000_s3131"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ySU8cAAADd&#10;AAAADwAAAAAAAAAAAAAAAACqAgAAZHJzL2Rvd25yZXYueG1sUEsFBgAAAAAEAAQA+gAAAJ4DAAAA&#10;AA==&#10;">
                                  <v:group id="Group 6806" o:spid="_x0000_s313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MuDCTFAAAA3QAA&#10;AA8AAAAAAAAAAAAAAAAAqgIAAGRycy9kb3ducmV2LnhtbFBLBQYAAAAABAAEAPoAAACcAwAAAAA=&#10;">
                                    <v:group id="Group 6807" o:spid="_x0000_s313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CaXFAAAA3QAA&#10;AA8AAAAAAAAAAAAAAAAAqgIAAGRycy9kb3ducmV2LnhtbFBLBQYAAAAABAAEAPoAAACcAwAAAAA=&#10;">
                                      <v:oval id="Oval 6808" o:spid="_x0000_s313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UwG8IA&#10;AADdAAAADwAAAGRycy9kb3ducmV2LnhtbERPz2vCMBS+D/Y/hDfwNpMNkdqZljEouMEO1u7+aN7a&#10;YPNSmqjVv345DDx+fL+35ewGcaYpWM8aXpYKBHHrjeVOQ3OonjMQISIbHDyThisFKIvHhy3mxl94&#10;T+c6diKFcMhRQx/jmEsZ2p4chqUfiRP36yeHMcGpk2bCSwp3g3xVai0dWk4NPY700VN7rE9Ow21X&#10;NTaeNnWmmq/j9+qz8tL+aL14mt/fQESa4138794ZDetMpbnpTXoCsv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VTAbwgAAAN0AAAAPAAAAAAAAAAAAAAAAAJgCAABkcnMvZG93&#10;bnJldi54bWxQSwUGAAAAAAQABAD1AAAAhwMAAAAA&#10;" fillcolor="#5b9bd5 [3204]" strokecolor="#1f4d78 [1604]" strokeweight="1pt">
                                        <v:stroke joinstyle="miter"/>
                                      </v:oval>
                                      <v:shape id="Curved Connector 6809" o:spid="_x0000_s313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GdHsQAAADdAAAADwAAAGRycy9kb3ducmV2LnhtbESPzWrDMBCE74W8g9hCL6WRm4JJ3Cgh&#10;FBL3mp8HWKy1ZWqthKQ4Tp++KhR6HGbmG2a9newgRgqxd6zgdV6AIG6c7rlTcDnvX5YgYkLWODgm&#10;BXeKsN3MHtZYaXfjI42n1IkM4VihApOSr6SMjSGLce48cfZaFyymLEMndcBbhttBLoqilBZ7zgsG&#10;PX0Yar5OV6tgV9ftd6mP3tUm+PbwJs2zH5V6epx27yASTek//Nf+1ArKZbGC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Z0exAAAAN0AAAAPAAAAAAAAAAAA&#10;AAAAAKECAABkcnMvZG93bnJldi54bWxQSwUGAAAAAAQABAD5AAAAkgMAAAAA&#10;" adj="10800" strokecolor="#1f4d78 [1604]" strokeweight="1pt">
                                        <v:stroke joinstyle="miter"/>
                                      </v:shape>
                                      <v:shape id="Curved Connector 6810" o:spid="_x0000_s313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KiXsAAAADdAAAADwAAAGRycy9kb3ducmV2LnhtbERP3WrCMBS+H/gO4Qi7GZo6oUhnFBlo&#10;d+vPAxya06asOQlJVrs9/XIhePnx/W/3kx3ESCH2jhWslgUI4sbpnjsFt+txsQERE7LGwTEp+KUI&#10;+93sZYuVdnc+03hJncghHCtUYFLylZSxMWQxLp0nzlzrgsWUYeikDnjP4XaQ70VRSos95waDnj4N&#10;Nd+XH6vgUNftX6nP3tUm+Pa0lubNj0q9zqfDB4hEU3qKH+4vraDcrPL+/CY/Abn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iol7AAAAA3QAAAA8AAAAAAAAAAAAAAAAA&#10;oQIAAGRycy9kb3ducmV2LnhtbFBLBQYAAAAABAAEAPkAAACOAwAAAAA=&#10;" adj="10800" strokecolor="#1f4d78 [1604]" strokeweight="1pt">
                                        <v:stroke joinstyle="miter"/>
                                      </v:shape>
                                    </v:group>
                                    <v:group id="Group 6811" o:spid="_x0000_s313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vopfFAAAA3QAA&#10;AA8AAAAAAAAAAAAAAAAAqgIAAGRycy9kb3ducmV2LnhtbFBLBQYAAAAABAAEAPoAAACcAwAAAAA=&#10;">
                                      <v:oval id="Oval 6812" o:spid="_x0000_s313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SRLMUA&#10;AADdAAAADwAAAGRycy9kb3ducmV2LnhtbESPQWvCQBSE74L/YXmF3sxGEYmpqxQhoIUejPH+yL4m&#10;i9m3Ibtq2l/fLRQ8DjPzDbPZjbYTdxq8caxgnqQgiGunDTcKqnMxy0D4gKyxc0wKvsnDbjudbDDX&#10;7sEnupehERHCPkcFbQh9LqWvW7LoE9cTR+/LDRZDlEMj9YCPCLedXKTpSlo0HBda7GnfUn0tb1bB&#10;z6GoTLityyytPq6fy2PhpLko9foyvr+BCDSGZ/i/fdAKVtl8AX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ZJEsxQAAAN0AAAAPAAAAAAAAAAAAAAAAAJgCAABkcnMv&#10;ZG93bnJldi54bWxQSwUGAAAAAAQABAD1AAAAigMAAAAA&#10;" fillcolor="#5b9bd5 [3204]" strokecolor="#1f4d78 [1604]" strokeweight="1pt">
                                        <v:stroke joinstyle="miter"/>
                                      </v:oval>
                                      <v:shape id="Curved Connector 6813" o:spid="_x0000_s313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A8KcMAAADdAAAADwAAAGRycy9kb3ducmV2LnhtbESPzWrDMBCE74W+g9hCLyWR04AJbpQQ&#10;Colzzc8DLNbaMrVWQlIdt08fFQo5DjPzDbPeTnYQI4XYO1awmBcgiBune+4UXC/72QpETMgaB8ek&#10;4IcibDfPT2ustLvxicZz6kSGcKxQgUnJV1LGxpDFOHeeOHutCxZTlqGTOuAtw+0g34uilBZ7zgsG&#10;PX0aar7O31bBrq7b31KfvKtN8O1hKc2bH5V6fZl2HyASTekR/m8ftYJytVjC35v8BOTm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wPCnDAAAA3QAAAA8AAAAAAAAAAAAA&#10;AAAAoQIAAGRycy9kb3ducmV2LnhtbFBLBQYAAAAABAAEAPkAAACRAwAAAAA=&#10;" adj="10800" strokecolor="#1f4d78 [1604]" strokeweight="1pt">
                                        <v:stroke joinstyle="miter"/>
                                      </v:shape>
                                      <v:shape id="Curved Connector 6814" o:spid="_x0000_s314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mkXcQAAADdAAAADwAAAGRycy9kb3ducmV2LnhtbESPwWrDMBBE74H+g9hALyGR0xYTnCgh&#10;FFrnmrQfsFhry8RaCUl13H59FSj0OMzMG2Z3mOwgRgqxd6xgvSpAEDdO99wp+Px4W25AxISscXBM&#10;Cr4pwmH/MNthpd2NzzReUicyhGOFCkxKvpIyNoYsxpXzxNlrXbCYsgyd1AFvGW4H+VQUpbTYc14w&#10;6OnVUHO9fFkFx7puf0p99q42wbfvz9Is/KjU43w6bkEkmtJ/+K990grKzfoF7m/yE5D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GaRdxAAAAN0AAAAPAAAAAAAAAAAA&#10;AAAAAKECAABkcnMvZG93bnJldi54bWxQSwUGAAAAAAQABAD5AAAAkgMAAAAA&#10;" adj="10800" strokecolor="#1f4d78 [1604]" strokeweight="1pt">
                                        <v:stroke joinstyle="miter"/>
                                      </v:shape>
                                    </v:group>
                                  </v:group>
                                  <v:group id="Group 6815" o:spid="_x0000_s314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iUEjscAAADd&#10;AAAADwAAAAAAAAAAAAAAAACqAgAAZHJzL2Rvd25yZXYueG1sUEsFBgAAAAAEAAQA+gAAAJ4DAAAA&#10;AA==&#10;">
                                    <v:group id="Group 6816" o:spid="_x0000_s314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GOuPFAAAA3QAA&#10;AA8AAAAAAAAAAAAAAAAAqgIAAGRycy9kb3ducmV2LnhtbFBLBQYAAAAABAAEAPoAAACcAwAAAAA=&#10;">
                                      <v:oval id="Oval 6817" o:spid="_x0000_s314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MytMUA&#10;AADdAAAADwAAAGRycy9kb3ducmV2LnhtbESPQWvCQBSE74X+h+UVvNWNIjamriJCwAoeGuP9kX1N&#10;FrNvQ3bV2F/vCoUeh5n5hlmuB9uKK/XeOFYwGScgiCunDdcKymP+noLwAVlj65gU3MnDevX6ssRM&#10;uxt/07UItYgQ9hkqaELoMil91ZBFP3YdcfR+XG8xRNnXUvd4i3DbymmSzKVFw3GhwY62DVXn4mIV&#10;/O7y0oTLokiTcn8+zL5yJ81JqdHbsPkEEWgI/+G/9k4rmKeTD3i+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zK0xQAAAN0AAAAPAAAAAAAAAAAAAAAAAJgCAABkcnMv&#10;ZG93bnJldi54bWxQSwUGAAAAAAQABAD1AAAAigMAAAAA&#10;" fillcolor="#5b9bd5 [3204]" strokecolor="#1f4d78 [1604]" strokeweight="1pt">
                                        <v:stroke joinstyle="miter"/>
                                      </v:oval>
                                      <v:shape id="Curved Connector 6818" o:spid="_x0000_s314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SuWMAAAADdAAAADwAAAGRycy9kb3ducmV2LnhtbERP3WrCMBS+H/gO4Qi7GZo6oUhnFBlo&#10;d+vPAxya06asOQlJVrs9/XIhePnx/W/3kx3ESCH2jhWslgUI4sbpnjsFt+txsQERE7LGwTEp+KUI&#10;+93sZYuVdnc+03hJncghHCtUYFLylZSxMWQxLp0nzlzrgsWUYeikDnjP4XaQ70VRSos95waDnj4N&#10;Nd+XH6vgUNftX6nP3tUm+Pa0lubNj0q9zqfDB4hEU3qKH+4vraDcrPLc/CY/Abn7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pUrljAAAAA3QAAAA8AAAAAAAAAAAAAAAAA&#10;oQIAAGRycy9kb3ducmV2LnhtbFBLBQYAAAAABAAEAPkAAACOAwAAAAA=&#10;" adj="10800" strokecolor="#1f4d78 [1604]" strokeweight="1pt">
                                        <v:stroke joinstyle="miter"/>
                                      </v:shape>
                                      <v:shape id="Curved Connector 6819" o:spid="_x0000_s314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gLw8QAAADdAAAADwAAAGRycy9kb3ducmV2LnhtbESPzWrDMBCE74W8g9hAL6WR04BJnSgh&#10;FFrnmp8HWKy1ZWKthKQ6bp++KhR6HGbmG2a7n+wgRgqxd6xguShAEDdO99wpuF7en9cgYkLWODgm&#10;BV8UYb+bPWyx0u7OJxrPqRMZwrFCBSYlX0kZG0MW48J54uy1LlhMWYZO6oD3DLeDfCmKUlrsOS8Y&#10;9PRmqLmdP62CQ12336U+eVeb4NuPlTRPflTqcT4dNiASTek//Nc+agXlevkK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GAvDxAAAAN0AAAAPAAAAAAAAAAAA&#10;AAAAAKECAABkcnMvZG93bnJldi54bWxQSwUGAAAAAAQABAD5AAAAkgMAAAAA&#10;" adj="10800" strokecolor="#1f4d78 [1604]" strokeweight="1pt">
                                        <v:stroke joinstyle="miter"/>
                                      </v:shape>
                                    </v:group>
                                    <v:group id="Group 6820" o:spid="_x0000_s314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rj82xwwAAAN0AAAAP&#10;AAAAAAAAAAAAAAAAAKoCAABkcnMvZG93bnJldi54bWxQSwUGAAAAAAQABAD6AAAAmgMAAAAA&#10;">
                                      <v:oval id="Oval 6821" o:spid="_x0000_s314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rF5sUA&#10;AADdAAAADwAAAGRycy9kb3ducmV2LnhtbESPQWvCQBSE74L/YXmF3sxGEYmpqxQhoIUejPH+yL4m&#10;i9m3Ibtq2l/fLRQ8DjPzDbPZjbYTdxq8caxgnqQgiGunDTcKqnMxy0D4gKyxc0wKvsnDbjudbDDX&#10;7sEnupehERHCPkcFbQh9LqWvW7LoE9cTR+/LDRZDlEMj9YCPCLedXKTpSlo0HBda7GnfUn0tb1bB&#10;z6GoTLityyytPq6fy2PhpLko9foyvr+BCDSGZ/i/fdAKVtliDn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2sXmxQAAAN0AAAAPAAAAAAAAAAAAAAAAAJgCAABkcnMv&#10;ZG93bnJldi54bWxQSwUGAAAAAAQABAD1AAAAigMAAAAA&#10;" fillcolor="#5b9bd5 [3204]" strokecolor="#1f4d78 [1604]" strokeweight="1pt">
                                        <v:stroke joinstyle="miter"/>
                                      </v:oval>
                                      <v:shape id="Curved Connector 6822" o:spid="_x0000_s314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BTD8MAAADdAAAADwAAAGRycy9kb3ducmV2LnhtbESPzWrDMBCE74W8g9hAL6WR64IJbpQQ&#10;Aq17zc8DLNbaMrFWQlIdt09fFQo5DjPzDbPZzXYUE4U4OFbwsipAELdOD9wruJzfn9cgYkLWODom&#10;Bd8UYbddPGyw1u7GR5pOqRcZwrFGBSYlX0sZW0MW48p54ux1LlhMWYZe6oC3DLejLIuikhYHzgsG&#10;PR0MtdfTl1Wwb5rup9JH7xoTfPfxKs2Tn5R6XM77NxCJ5nQP/7c/tYJqXZbw9yY/Abn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QUw/DAAAA3QAAAA8AAAAAAAAAAAAA&#10;AAAAoQIAAGRycy9kb3ducmV2LnhtbFBLBQYAAAAABAAEAPkAAACRAwAAAAA=&#10;" adj="10800" strokecolor="#1f4d78 [1604]" strokeweight="1pt">
                                        <v:stroke joinstyle="miter"/>
                                      </v:shape>
                                      <v:shape id="Curved Connector 6823" o:spid="_x0000_s314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z2lMMAAADdAAAADwAAAGRycy9kb3ducmV2LnhtbESPzWrDMBCE74G+g9hCLyGRk4AJbpQQ&#10;Cql7zc8DLNbaMrVWQlIdt09fFQo5DjPzDbM7THYQI4XYO1awWhYgiBune+4U3K6nxRZETMgaB8ek&#10;4JsiHPZPsx1W2t35TOMldSJDOFaowKTkKyljY8hiXDpPnL3WBYspy9BJHfCe4XaQ66IopcWe84JB&#10;T2+Gms/Ll1VwrOv2p9Rn72oTfPu+kWbuR6VenqfjK4hEU3qE/9sfWkG5XW/g701+An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c9pTDAAAA3QAAAA8AAAAAAAAAAAAA&#10;AAAAoQIAAGRycy9kb3ducmV2LnhtbFBLBQYAAAAABAAEAPkAAACRAwAAAAA=&#10;" adj="10800" strokecolor="#1f4d78 [1604]" strokeweight="1pt">
                                        <v:stroke joinstyle="miter"/>
                                      </v:shape>
                                    </v:group>
                                  </v:group>
                                </v:group>
                                <v:group id="Group 6824" o:spid="_x0000_s3150"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VrqMYAAADdAAAADwAAAGRycy9kb3ducmV2LnhtbESPT4vCMBTE7wt+h/AE&#10;b2ta3RWpRhFxxYMs+AfE26N5tsXmpTTZtn77jSB4HGbmN8x82ZlSNFS7wrKCeBiBIE6tLjhTcD79&#10;fE5BOI+ssbRMCh7kYLnofcwx0bblAzVHn4kAYZeggtz7KpHSpTkZdENbEQfvZmuDPsg6k7rGNsBN&#10;KUdRNJEGCw4LOVa0zim9H/+Mgm2L7Wocb5r9/bZ+XE/fv5d9TEoN+t1qBsJT59/hV3unFUymoy9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BWuoxgAAAN0A&#10;AAAPAAAAAAAAAAAAAAAAAKoCAABkcnMvZG93bnJldi54bWxQSwUGAAAAAAQABAD6AAAAnQMAAAAA&#10;">
                                  <v:group id="Group 6825" o:spid="_x0000_s315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hJzjPFAAAA3QAA&#10;AA8AAAAAAAAAAAAAAAAAqgIAAGRycy9kb3ducmV2LnhtbFBLBQYAAAAABAAEAPoAAACcAwAAAAA=&#10;">
                                    <v:group id="Group 6826" o:spid="_x0000_s315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rwXsQAAADdAAAA&#10;DwAAAAAAAAAAAAAAAACqAgAAZHJzL2Rvd25yZXYueG1sUEsFBgAAAAAEAAQA+gAAAJsDAAAAAA==&#10;">
                                      <v:oval id="Oval 6827" o:spid="_x0000_s315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4CcUA&#10;AADdAAAADwAAAGRycy9kb3ducmV2LnhtbESPQWvCQBSE7wX/w/IK3uqmUmxMXUUKARU8NMb7I/ua&#10;LGbfhuyq0V/vCoUeh5n5hlmsBtuKC/XeOFbwPklAEFdOG64VlIf8LQXhA7LG1jEpuJGH1XL0ssBM&#10;uyv/0KUItYgQ9hkqaELoMil91ZBFP3EdcfR+XW8xRNnXUvd4jXDbymmSzKRFw3GhwY6+G6pOxdkq&#10;uG/y0oTzvEiTcnfaf2xzJ81RqfHrsP4CEWgI/+G/9kYrmKXTT3i+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f/gJxQAAAN0AAAAPAAAAAAAAAAAAAAAAAJgCAABkcnMv&#10;ZG93bnJldi54bWxQSwUGAAAAAAQABAD1AAAAigMAAAAA&#10;" fillcolor="#5b9bd5 [3204]" strokecolor="#1f4d78 [1604]" strokeweight="1pt">
                                        <v:stroke joinstyle="miter"/>
                                      </v:oval>
                                      <v:shape id="Curved Connector 6828" o:spid="_x0000_s315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hk5cAAAADdAAAADwAAAGRycy9kb3ducmV2LnhtbERP3WrCMBS+F3yHcITdyExVKNIZRQau&#10;3qp7gENz2pQ1JyHJarenNxeDXX58//vjZAcxUoi9YwXrVQGCuHG6507B5/38ugMRE7LGwTEp+KEI&#10;x8N8tsdKuwdfabylTuQQjhUqMCn5SsrYGLIYV84TZ651wWLKMHRSB3zkcDvITVGU0mLPucGgp3dD&#10;zdft2yo41XX7W+qrd7UJvv3YSrP0o1Ivi+n0BiLRlP7Ff+6LVlDuNnlufpOfgD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Q4ZOXAAAAA3QAAAA8AAAAAAAAAAAAAAAAA&#10;oQIAAGRycy9kb3ducmV2LnhtbFBLBQYAAAAABAAEAPkAAACOAwAAAAA=&#10;" adj="10800" strokecolor="#1f4d78 [1604]" strokeweight="1pt">
                                        <v:stroke joinstyle="miter"/>
                                      </v:shape>
                                      <v:shape id="Curved Connector 6829" o:spid="_x0000_s315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TBfsQAAADdAAAADwAAAGRycy9kb3ducmV2LnhtbESPwWrDMBBE74H+g9hCLqGRk4JJ3Sgh&#10;FFL3mrQfsFhry9RaCUl13Hx9VQjkOMzMG2a7n+wgRgqxd6xgtSxAEDdO99wp+Po8Pm1AxISscXBM&#10;Cn4pwn73MNtipd2FTzSeUycyhGOFCkxKvpIyNoYsxqXzxNlrXbCYsgyd1AEvGW4HuS6KUlrsOS8Y&#10;9PRmqPk+/1gFh7pur6U+eVeb4Nv3Z2kWflRq/jgdXkEkmtI9fGt/aAXlZv0C/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dMF+xAAAAN0AAAAPAAAAAAAAAAAA&#10;AAAAAKECAABkcnMvZG93bnJldi54bWxQSwUGAAAAAAQABAD5AAAAkgMAAAAA&#10;" adj="10800" strokecolor="#1f4d78 [1604]" strokeweight="1pt">
                                        <v:stroke joinstyle="miter"/>
                                      </v:shape>
                                    </v:group>
                                    <v:group id="Group 6830" o:spid="_x0000_s315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5WW2zCAAAA3QAAAA8A&#10;AAAAAAAAAAAAAAAAqgIAAGRycy9kb3ducmV2LnhtbFBLBQYAAAAABAAEAPoAAACZAwAAAAA=&#10;">
                                      <v:oval id="Oval 6831" o:spid="_x0000_s315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NTO8UA&#10;AADdAAAADwAAAGRycy9kb3ducmV2LnhtbESPT2vCQBTE74V+h+UVvNWNf5CYuooIAVvw0Bjvj+xr&#10;sph9G7Krxn76riD0OMzMb5jVZrCtuFLvjWMFk3ECgrhy2nCtoDzm7ykIH5A1to5JwZ08bNavLyvM&#10;tLvxN12LUIsIYZ+hgiaELpPSVw1Z9GPXEUfvx/UWQ5R9LXWPtwi3rZwmyUJaNBwXGuxo11B1Li5W&#10;we8+L024LIs0Kb/Oh/ln7qQ5KTV6G7YfIAIN4T/8bO+1gkU6m8DjTX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A1M7xQAAAN0AAAAPAAAAAAAAAAAAAAAAAJgCAABkcnMv&#10;ZG93bnJldi54bWxQSwUGAAAAAAQABAD1AAAAigMAAAAA&#10;" fillcolor="#5b9bd5 [3204]" strokecolor="#1f4d78 [1604]" strokeweight="1pt">
                                        <v:stroke joinstyle="miter"/>
                                      </v:oval>
                                      <v:shape id="Curved Connector 6832" o:spid="_x0000_s315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nF0sMAAADdAAAADwAAAGRycy9kb3ducmV2LnhtbESPzWrDMBCE74G+g9hCLyGRk4AJbpQQ&#10;Cql7zc8DLNbaMrVWQlIdt09fFQo5DjPzDbM7THYQI4XYO1awWhYgiBune+4U3K6nxRZETMgaB8ek&#10;4JsiHPZPsx1W2t35TOMldSJDOFaowKTkKyljY8hiXDpPnL3WBYspy9BJHfCe4XaQ66IopcWe84JB&#10;T2+Gms/Ll1VwrOv2p9Rn72oTfPu+kWbuR6VenqfjK4hEU3qE/9sfWkG53azh701+An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JxdLDAAAA3QAAAA8AAAAAAAAAAAAA&#10;AAAAoQIAAGRycy9kb3ducmV2LnhtbFBLBQYAAAAABAAEAPkAAACRAwAAAAA=&#10;" adj="10800" strokecolor="#1f4d78 [1604]" strokeweight="1pt">
                                        <v:stroke joinstyle="miter"/>
                                      </v:shape>
                                      <v:shape id="Curved Connector 6833" o:spid="_x0000_s315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VgScMAAADdAAAADwAAAGRycy9kb3ducmV2LnhtbESPwWrDMBBE74H8g9hAL6GRW4MJbpQQ&#10;Aq17TZoPWKy1ZWKthKQ6br++KhR6HGbmDbM7zHYUE4U4OFbwtClAELdOD9wruH68Pm5BxISscXRM&#10;Cr4owmG/XOyw1u7OZ5ouqRcZwrFGBSYlX0sZW0MW48Z54ux1LlhMWYZe6oD3DLejfC6KSlocOC8Y&#10;9HQy1N4un1bBsWm670qfvWtM8N1bKc3aT0o9rObjC4hEc/oP/7XftYJqW5bw+yY/Ab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FYEnDAAAA3QAAAA8AAAAAAAAAAAAA&#10;AAAAoQIAAGRycy9kb3ducmV2LnhtbFBLBQYAAAAABAAEAPkAAACRAwAAAAA=&#10;" adj="10800" strokecolor="#1f4d78 [1604]" strokeweight="1pt">
                                        <v:stroke joinstyle="miter"/>
                                      </v:shape>
                                    </v:group>
                                  </v:group>
                                  <v:group id="Group 6834" o:spid="_x0000_s316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tz9dcYAAADdAAAADwAAAGRycy9kb3ducmV2LnhtbESPT4vCMBTE7wt+h/AE&#10;b2ta3RWpRhFZxYMs+AfE26N5tsXmpTTZtn77jSB4HGbmN8x82ZlSNFS7wrKCeBiBIE6tLjhTcD5t&#10;PqcgnEfWWFomBQ9ysFz0PuaYaNvygZqjz0SAsEtQQe59lUjp0pwMuqGtiIN3s7VBH2SdSV1jG+Cm&#10;lKMomkiDBYeFHCta55Tej39GwbbFdjWOf5r9/bZ+XE/fv5d9TEoN+t1qBsJT59/hV3unFUym4y9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3P11xgAAAN0A&#10;AAAPAAAAAAAAAAAAAAAAAKoCAABkcnMvZG93bnJldi54bWxQSwUGAAAAAAQABAD6AAAAnQMAAAAA&#10;">
                                    <v:group id="Group 6835" o:spid="_x0000_s316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H49MUAAADdAAAADwAAAGRycy9kb3ducmV2LnhtbESP0WrCQBRE3wv+w3KF&#10;vhTd2GCU6CoiCoX2xegHXLLXJJi9G3ZXE//eLRT6OMzMGWa9HUwrHuR8Y1nBbJqAIC6tbrhScDkf&#10;J0sQPiBrbC2Tgid52G5Gb2vMte35RI8iVCJC2OeooA6hy6X0ZU0G/dR2xNG7WmcwROkqqR32EW5a&#10;+ZkkmTTYcFyosaN9TeWtuBsF98Wu+sjMvktTJ3/671kxPyRPpd7Hw24FItAQ/sN/7S+tIFumc/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4h+PTFAAAA3QAA&#10;AA8AAAAAAAAAAAAAAAAAqgIAAGRycy9kb3ducmV2LnhtbFBLBQYAAAAABAAEAPoAAACcAwAAAAA=&#10;">
                                      <v:oval id="Oval 6836" o:spid="_x0000_s316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T8UA&#10;AADdAAAADwAAAGRycy9kb3ducmV2LnhtbESPQWvCQBSE7wX/w/IEb3VTlZCmriJCwBY8NE3vj+xr&#10;sph9G7Krxv76riD0OMzMN8x6O9pOXGjwxrGCl3kCgrh22nCjoPoqnjMQPiBr7ByTght52G4mT2vM&#10;tbvyJ13K0IgIYZ+jgjaEPpfS1y1Z9HPXE0fvxw0WQ5RDI/WA1wi3nVwkSSotGo4LLfa0b6k+lWer&#10;4PdQVCacX8ssqT5Ox9V74aT5Vmo2HXdvIAKN4T/8aB+0gjRbpnB/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6stPxQAAAN0AAAAPAAAAAAAAAAAAAAAAAJgCAABkcnMv&#10;ZG93bnJldi54bWxQSwUGAAAAAAQABAD1AAAAigMAAAAA&#10;" fillcolor="#5b9bd5 [3204]" strokecolor="#1f4d78 [1604]" strokeweight="1pt">
                                        <v:stroke joinstyle="miter"/>
                                      </v:oval>
                                      <v:shape id="Curved Connector 6837" o:spid="_x0000_s316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5mSsQAAADdAAAADwAAAGRycy9kb3ducmV2LnhtbESPzWrDMBCE74W8g9hAL6WR24AbnCgh&#10;FFrnmp8HWKy1ZWKthKQ6bp++ChR6HGbmG2azm+wgRgqxd6zgZVGAIG6c7rlTcDl/PK9AxISscXBM&#10;Cr4pwm47e9hgpd2NjzSeUicyhGOFCkxKvpIyNoYsxoXzxNlrXbCYsgyd1AFvGW4H+VoUpbTYc14w&#10;6OndUHM9fVkF+7puf0p99K42wbefS2me/KjU43zar0EkmtJ/+K990ArK1fIN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fmZKxAAAAN0AAAAPAAAAAAAAAAAA&#10;AAAAAKECAABkcnMvZG93bnJldi54bWxQSwUGAAAAAAQABAD5AAAAkgMAAAAA&#10;" adj="10800" strokecolor="#1f4d78 [1604]" strokeweight="1pt">
                                        <v:stroke joinstyle="miter"/>
                                      </v:shape>
                                      <v:shape id="Curved Connector 6838" o:spid="_x0000_s316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HyOMAAAADdAAAADwAAAGRycy9kb3ducmV2LnhtbERP3WrCMBS+F3yHcITdiKZOKNIZRQau&#10;u/XnAQ7NaVPWnIQkq92efrkYePnx/e+Pkx3ESCH2jhVs1gUI4sbpnjsF99t5tQMRE7LGwTEp+KEI&#10;x8N8tsdKuwdfaLymTuQQjhUqMCn5SsrYGLIY184TZ651wWLKMHRSB3zkcDvI16IopcWec4NBT++G&#10;mq/rt1Vwquv2t9QX72oTfPuxlWbpR6VeFtPpDUSiKT3F/+5PraDcbfPc/CY/AXn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Hh8jjAAAAA3QAAAA8AAAAAAAAAAAAAAAAA&#10;oQIAAGRycy9kb3ducmV2LnhtbFBLBQYAAAAABAAEAPkAAACOAwAAAAA=&#10;" adj="10800" strokecolor="#1f4d78 [1604]" strokeweight="1pt">
                                        <v:stroke joinstyle="miter"/>
                                      </v:shape>
                                    </v:group>
                                    <v:group id="Group 6839" o:spid="_x0000_s316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9s8vHFAAAA3QAA&#10;AA8AAAAAAAAAAAAAAAAAqgIAAGRycy9kb3ducmV2LnhtbFBLBQYAAAAABAAEAPoAAACcAwAAAAA=&#10;">
                                      <v:oval id="Oval 6840" o:spid="_x0000_s316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mF3cEA&#10;AADdAAAADwAAAGRycy9kb3ducmV2LnhtbERPTYvCMBC9L/gfwgh7W1NFpFajiFBwF/ZgrfehGdtg&#10;MylN1Oqv3xwWPD7e93o72FbcqffGsYLpJAFBXDltuFZQnvKvFIQPyBpbx6TgSR62m9HHGjPtHnyk&#10;exFqEUPYZ6igCaHLpPRVQxb9xHXEkbu43mKIsK+l7vERw20rZ0mykBYNx4YGO9o3VF2Lm1XwOuSl&#10;CbdlkSblz/V3/p07ac5KfY6H3QpEoCG8xf/ug1awSOdxf3wTn4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Jhd3BAAAA3QAAAA8AAAAAAAAAAAAAAAAAmAIAAGRycy9kb3du&#10;cmV2LnhtbFBLBQYAAAAABAAEAPUAAACGAwAAAAA=&#10;" fillcolor="#5b9bd5 [3204]" strokecolor="#1f4d78 [1604]" strokeweight="1pt">
                                        <v:stroke joinstyle="miter"/>
                                      </v:oval>
                                      <v:shape id="Curved Connector 6841" o:spid="_x0000_s316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0o2MQAAADdAAAADwAAAGRycy9kb3ducmV2LnhtbESPwWrDMBBE74H+g9hALyGR0xYTnCgh&#10;FFrnmrQfsFhry8RaCUl13H59FSj0OMzMG2Z3mOwgRgqxd6xgvSpAEDdO99wp+Px4W25AxISscXBM&#10;Cr4pwmH/MNthpd2NzzReUicyhGOFCkxKvpIyNoYsxpXzxNlrXbCYsgyd1AFvGW4H+VQUpbTYc14w&#10;6OnVUHO9fFkFx7puf0p99q42wbfvz9Is/KjU43w6bkEkmtJ/+K990grKzcsa7m/yE5D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3SjYxAAAAN0AAAAPAAAAAAAAAAAA&#10;AAAAAKECAABkcnMvZG93bnJldi54bWxQSwUGAAAAAAQABAD5AAAAkgMAAAAA&#10;" adj="10800" strokecolor="#1f4d78 [1604]" strokeweight="1pt">
                                        <v:stroke joinstyle="miter"/>
                                      </v:shape>
                                      <v:shape id="Curved Connector 6842" o:spid="_x0000_s316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2r8QAAADdAAAADwAAAGRycy9kb3ducmV2LnhtbESPwWrDMBBE74H8g9hCL6GRmxYT3Cgh&#10;FFLnmrQfsFhry9RaCUlxnH59FSj0OMzMG2azm+wgRgqxd6zgeVmAIG6c7rlT8PV5eFqDiAlZ4+CY&#10;FNwowm47n22w0u7KJxrPqRMZwrFCBSYlX0kZG0MW49J54uy1LlhMWYZO6oDXDLeDXBVFKS32nBcM&#10;eno31HyfL1bBvq7bn1KfvKtN8O3HizQLPyr1+DDt30AkmtJ/+K991ArK9esK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D7avxAAAAN0AAAAPAAAAAAAAAAAA&#10;AAAAAKECAABkcnMvZG93bnJldi54bWxQSwUGAAAAAAQABAD5AAAAkgMAAAAA&#10;" adj="10800" strokecolor="#1f4d78 [1604]" strokeweight="1pt">
                                        <v:stroke joinstyle="miter"/>
                                      </v:shape>
                                    </v:group>
                                  </v:group>
                                </v:group>
                                <v:group id="Group 6843" o:spid="_x0000_s3169"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MWfMYAAADdAAAADwAAAGRycy9kb3ducmV2LnhtbESPT4vCMBTE7wt+h/AE&#10;b2ta3RWpRhFZxYMs+AfE26N5tsXmpTTZtn77jSB4HGbmN8x82ZlSNFS7wrKCeBiBIE6tLjhTcD5t&#10;PqcgnEfWWFomBQ9ysFz0PuaYaNvygZqjz0SAsEtQQe59lUjp0pwMuqGtiIN3s7VBH2SdSV1jG+Cm&#10;lKMomkiDBYeFHCta55Tej39GwbbFdjWOf5r9/bZ+XE/fv5d9TEoN+t1qBsJT59/hV3unFUymX2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MxZ8xgAAAN0A&#10;AAAPAAAAAAAAAAAAAAAAAKoCAABkcnMvZG93bnJldi54bWxQSwUGAAAAAAQABAD6AAAAnQMAAAAA&#10;">
                                  <v:group id="Group 6844" o:spid="_x0000_s317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2o4IxgAAAN0A&#10;AAAPAAAAAAAAAAAAAAAAAKoCAABkcnMvZG93bnJldi54bWxQSwUGAAAAAAQABAD6AAAAnQMAAAAA&#10;">
                                    <v:group id="Group 6845" o:spid="_x0000_s317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eLicYAAADdAAAADwAAAGRycy9kb3ducmV2LnhtbESP0WrCQBRE3wv+w3KF&#10;vpS6UZso0VVEWhDqi6kfcMlek2D2bthdTfz7rlDo4zAzZ5j1djCtuJPzjWUF00kCgri0uuFKwfnn&#10;630Jwgdkja1lUvAgD9vN6GWNubY9n+hehEpECPscFdQhdLmUvqzJoJ/Yjjh6F+sMhihdJbXDPsJN&#10;K2dJkkmDDceFGjva11Rei5tRcFvsqrfM7Lv53Mlj/z0t0s/kodTreNitQAQawn/4r33QCrLlRwr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J4uJxgAAAN0A&#10;AAAPAAAAAAAAAAAAAAAAAKoCAABkcnMvZG93bnJldi54bWxQSwUGAAAAAAQABAD6AAAAnQMAAAAA&#10;">
                                      <v:oval id="Oval 6846" o:spid="_x0000_s317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MsUA&#10;AADdAAAADwAAAGRycy9kb3ducmV2LnhtbESPwWrDMBBE74X8g9hCbo3cEIzrRjYhYEgKPdR174u1&#10;sUWslbGUxOnXV4VCj8PMvGG25WwHcaXJG8cKnlcJCOLWacOdguazespA+ICscXBMCu7koSwWD1vM&#10;tbvxB13r0IkIYZ+jgj6EMZfStz1Z9Cs3Ekfv5CaLIcqpk3rCW4TbQa6TJJUWDceFHkfa99Se64tV&#10;8H2oGhMuL3WWNG/n982xctJ8KbV8nHevIALN4T/81z5oBWm2SeH3TXw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7LgyxQAAAN0AAAAPAAAAAAAAAAAAAAAAAJgCAABkcnMv&#10;ZG93bnJldi54bWxQSwUGAAAAAAQABAD1AAAAigMAAAAA&#10;" fillcolor="#5b9bd5 [3204]" strokecolor="#1f4d78 [1604]" strokeweight="1pt">
                                        <v:stroke joinstyle="miter"/>
                                      </v:oval>
                                      <v:shape id="Curved Connector 6847" o:spid="_x0000_s317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VN8QAAADdAAAADwAAAGRycy9kb3ducmV2LnhtbESPwWrDMBBE74X+g9hCLqWRmxQ3uFFC&#10;CKTONWk/YLHWlqm1EpLquP36KhDocZiZN8x6O9lBjBRi71jB87wAQdw43XOn4PPj8LQCEROyxsEx&#10;KfihCNvN/d0aK+0ufKLxnDqRIRwrVGBS8pWUsTFkMc6dJ85e64LFlGXopA54yXA7yEVRlNJiz3nB&#10;oKe9oebr/G0V7Oq6/S31ybvaBN++L6V59KNSs4dp9wYi0ZT+w7f2USsoVy+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eBU3xAAAAN0AAAAPAAAAAAAAAAAA&#10;AAAAAKECAABkcnMvZG93bnJldi54bWxQSwUGAAAAAAQABAD5AAAAkgMAAAAA&#10;" adj="10800" strokecolor="#1f4d78 [1604]" strokeweight="1pt">
                                        <v:stroke joinstyle="miter"/>
                                      </v:shape>
                                      <v:shape id="Curved Connector 6848" o:spid="_x0000_s317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eBRcAAAADdAAAADwAAAGRycy9kb3ducmV2LnhtbERP3WrCMBS+H/gO4Qi7GZrOjSLVKDLQ&#10;7la3Bzg0p02xOQlJrHVPv1wMdvnx/W/3kx3ESCH2jhW8LgsQxI3TPXcKvr+OizWImJA1Do5JwYMi&#10;7Hezpy1W2t35TOMldSKHcKxQgUnJV1LGxpDFuHSeOHOtCxZThqGTOuA9h9tBroqilBZ7zg0GPX0Y&#10;aq6Xm1VwqOv2p9Rn72oTfHt6k+bFj0o9z6fDBkSiKf2L/9yfWkG5fs9z85v8BOT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ngUXAAAAA3QAAAA8AAAAAAAAAAAAAAAAA&#10;oQIAAGRycy9kb3ducmV2LnhtbFBLBQYAAAAABAAEAPkAAACOAwAAAAA=&#10;" adj="10800" strokecolor="#1f4d78 [1604]" strokeweight="1pt">
                                        <v:stroke joinstyle="miter"/>
                                      </v:shape>
                                    </v:group>
                                    <v:group id="Group 6849" o:spid="_x0000_s317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aoGMxgAAAN0A&#10;AAAPAAAAAAAAAAAAAAAAAKoCAABkcnMvZG93bnJldi54bWxQSwUGAAAAAAQABAD6AAAAnQMAAAAA&#10;">
                                      <v:oval id="Oval 6850" o:spid="_x0000_s317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ATAMIA&#10;AADdAAAADwAAAGRycy9kb3ducmV2LnhtbERPz2vCMBS+D/wfwhO8zdThpFajyKCggx2s9f5onm2w&#10;eSlN1Lq/fjkMPH58v9fbwbbiTr03jhXMpgkI4sppw7WC8pS/pyB8QNbYOiYFT/Kw3Yze1php9+Aj&#10;3YtQixjCPkMFTQhdJqWvGrLop64jjtzF9RZDhH0tdY+PGG5b+ZEkC2nRcGxosKOvhqprcbMKfvd5&#10;acJtWaRJ+X39mR9yJ81Zqcl42K1ABBrCS/zv3msFi/Qz7o9v4hO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BMAwgAAAN0AAAAPAAAAAAAAAAAAAAAAAJgCAABkcnMvZG93&#10;bnJldi54bWxQSwUGAAAAAAQABAD1AAAAhwMAAAAA&#10;" fillcolor="#5b9bd5 [3204]" strokecolor="#1f4d78 [1604]" strokeweight="1pt">
                                        <v:stroke joinstyle="miter"/>
                                      </v:oval>
                                      <v:shape id="Curved Connector 6851" o:spid="_x0000_s317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S+BcQAAADdAAAADwAAAGRycy9kb3ducmV2LnhtbESPwWrDMBBE74H+g9hALyGR01ITnCgh&#10;FFrnmrQfsFhry8RaCUl13H59FSj0OMzMG2Z3mOwgRgqxd6xgvSpAEDdO99wp+Px4W25AxISscXBM&#10;Cr4pwmH/MNthpd2NzzReUicyhGOFCkxKvpIyNoYsxpXzxNlrXbCYsgyd1AFvGW4H+VQUpbTYc14w&#10;6OnVUHO9fFkFx7puf0p99q42wbfvz9Is/KjU43w6bkEkmtJ/+K990grKzcsa7m/yE5D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BL4FxAAAAN0AAAAPAAAAAAAAAAAA&#10;AAAAAKECAABkcnMvZG93bnJldi54bWxQSwUGAAAAAAQABAD5AAAAkgMAAAAA&#10;" adj="10800" strokecolor="#1f4d78 [1604]" strokeweight="1pt">
                                        <v:stroke joinstyle="miter"/>
                                      </v:shape>
                                      <v:shape id="Curved Connector 6852" o:spid="_x0000_s317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YgcsQAAADdAAAADwAAAGRycy9kb3ducmV2LnhtbESPwWrDMBBE74H8g9hCL6GRm1IT3Cgh&#10;FFLnmrQfsFhry9RaCUlxnH59FSj0OMzMG2azm+wgRgqxd6zgeVmAIG6c7rlT8PV5eFqDiAlZ4+CY&#10;FNwowm47n22w0u7KJxrPqRMZwrFCBSYlX0kZG0MW49J54uy1LlhMWYZO6oDXDLeDXBVFKS32nBcM&#10;eno31HyfL1bBvq7bn1KfvKtN8O3HizQLPyr1+DDt30AkmtJ/+K991ArK9esK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1iByxAAAAN0AAAAPAAAAAAAAAAAA&#10;AAAAAKECAABkcnMvZG93bnJldi54bWxQSwUGAAAAAAQABAD5AAAAkgMAAAAA&#10;" adj="10800" strokecolor="#1f4d78 [1604]" strokeweight="1pt">
                                        <v:stroke joinstyle="miter"/>
                                      </v:shape>
                                    </v:group>
                                  </v:group>
                                  <v:group id="Group 6853" o:spid="_x0000_s317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qgKHFAAAA3QAA&#10;AA8AAAAAAAAAAAAAAAAAqgIAAGRycy9kb3ducmV2LnhtbFBLBQYAAAAABAAEAPoAAACcAwAAAAA=&#10;">
                                    <v:group id="Group 6854" o:spid="_x0000_s318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K4z8YAAADdAAAADwAAAGRycy9kb3ducmV2LnhtbESP0WrCQBRE3wv+w3KF&#10;vpS6UZso0VVEWhDqi6kfcMlek2D2bthdTfz7rlDo4zAzZ5j1djCtuJPzjWUF00kCgri0uuFKwfnn&#10;630Jwgdkja1lUvAgD9vN6GWNubY9n+hehEpECPscFdQhdLmUvqzJoJ/Yjjh6F+sMhihdJbXDPsJN&#10;K2dJkkmDDceFGjva11Rei5tRcFvsqrfM7Lv53Mlj/z0t0s/kodTreNitQAQawn/4r33QCrJl+gH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srjPxgAAAN0A&#10;AAAPAAAAAAAAAAAAAAAAAKoCAABkcnMvZG93bnJldi54bWxQSwUGAAAAAAQABAD6AAAAnQMAAAAA&#10;">
                                      <v:oval id="Oval 6855" o:spid="_x0000_s318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ewmMUA&#10;AADdAAAADwAAAGRycy9kb3ducmV2LnhtbESPQWvCQBSE7wX/w/IK3uqmRSWmriKFgAoeGuP9kX1N&#10;FrNvQ3bV2F/fFYQeh5n5hlmuB9uKK/XeOFbwPklAEFdOG64VlMf8LQXhA7LG1jEpuJOH9Wr0ssRM&#10;uxt/07UItYgQ9hkqaELoMil91ZBFP3EdcfR+XG8xRNnXUvd4i3Dbyo8kmUuLhuNCgx19NVSdi4tV&#10;8LvNSxMuiyJNyv35MN3lTpqTUuPXYfMJItAQ/sPP9lYrmKezGTzex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7CYxQAAAN0AAAAPAAAAAAAAAAAAAAAAAJgCAABkcnMv&#10;ZG93bnJldi54bWxQSwUGAAAAAAQABAD1AAAAigMAAAAA&#10;" fillcolor="#5b9bd5 [3204]" strokecolor="#1f4d78 [1604]" strokeweight="1pt">
                                        <v:stroke joinstyle="miter"/>
                                      </v:oval>
                                      <v:shape id="Curved Connector 6856" o:spid="_x0000_s318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0mccQAAADdAAAADwAAAGRycy9kb3ducmV2LnhtbESPzWrDMBCE74W+g9hCLiWRm1IT3Cgh&#10;BBr3mp8HWKy1ZWqthKQ4Tp++KhR6HGbmG2a9newgRgqxd6zgZVGAIG6c7rlTcDl/zFcgYkLWODgm&#10;BXeKsN08Pqyx0u7GRxpPqRMZwrFCBSYlX0kZG0MW48J54uy1LlhMWYZO6oC3DLeDXBZFKS32nBcM&#10;etobar5OV6tgV9ftd6mP3tUm+PbwKs2zH5WaPU27dxCJpvQf/mt/agXl6q2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7SZxxAAAAN0AAAAPAAAAAAAAAAAA&#10;AAAAAKECAABkcnMvZG93bnJldi54bWxQSwUGAAAAAAQABAD5AAAAkgMAAAAA&#10;" adj="10800" strokecolor="#1f4d78 [1604]" strokeweight="1pt">
                                        <v:stroke joinstyle="miter"/>
                                      </v:shape>
                                      <v:shape id="Curved Connector 6857" o:spid="_x0000_s318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GD6sQAAADdAAAADwAAAGRycy9kb3ducmV2LnhtbESPwWrDMBBE74X+g9hCLqWRm1A3uFFC&#10;CKTONWk/YLHWlqm1EpLquP36KhDocZiZN8x6O9lBjBRi71jB87wAQdw43XOn4PPj8LQCEROyxsEx&#10;KfihCNvN/d0aK+0ufKLxnDqRIRwrVGBS8pWUsTFkMc6dJ85e64LFlGXopA54yXA7yEVRlNJiz3nB&#10;oKe9oebr/G0V7Oq6/S31ybvaBN++L6V59KNSs4dp9wYi0ZT+w7f2USsoVy+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oYPqxAAAAN0AAAAPAAAAAAAAAAAA&#10;AAAAAKECAABkcnMvZG93bnJldi54bWxQSwUGAAAAAAQABAD5AAAAkgMAAAAA&#10;" adj="10800" strokecolor="#1f4d78 [1604]" strokeweight="1pt">
                                        <v:stroke joinstyle="miter"/>
                                      </v:shape>
                                    </v:group>
                                    <v:group id="Group 6858" o:spid="_x0000_s318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jf+yysEAAADdAAAADwAA&#10;AAAAAAAAAAAAAACqAgAAZHJzL2Rvd25yZXYueG1sUEsFBgAAAAAEAAQA+gAAAJgDAAAAAA==&#10;">
                                      <v:oval id="Oval 6859" o:spid="_x0000_s318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q6ncUA&#10;AADdAAAADwAAAGRycy9kb3ducmV2LnhtbESPQWvCQBSE7wX/w/IEb3XTUiVGVxEhYAseGuP9kX1N&#10;FrNvQ3bV2F/fFYQeh5n5hlltBtuKK/XeOFbwNk1AEFdOG64VlMf8NQXhA7LG1jEpuJOHzXr0ssJM&#10;uxt/07UItYgQ9hkqaELoMil91ZBFP3UdcfR+XG8xRNnXUvd4i3DbyvckmUuLhuNCgx3tGqrOxcUq&#10;+N3npQmXRZEm5df58PGZO2lOSk3Gw3YJItAQ/sPP9l4rmKezB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rqdxQAAAN0AAAAPAAAAAAAAAAAAAAAAAJgCAABkcnMv&#10;ZG93bnJldi54bWxQSwUGAAAAAAQABAD1AAAAigMAAAAA&#10;" fillcolor="#5b9bd5 [3204]" strokecolor="#1f4d78 [1604]" strokeweight="1pt">
                                        <v:stroke joinstyle="miter"/>
                                      </v:oval>
                                      <v:shape id="Curved Connector 6860" o:spid="_x0000_s318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TRI8AAAADdAAAADwAAAGRycy9kb3ducmV2LnhtbERP3WrCMBS+F/YO4Qy8kZmqUKQzigxm&#10;vfXnAQ7NaVPWnIQkq92e3lwMdvnx/e8Okx3ESCH2jhWslgUI4sbpnjsF99vn2xZETMgaB8ek4Ici&#10;HPYvsx1W2j34QuM1dSKHcKxQgUnJV1LGxpDFuHSeOHOtCxZThqGTOuAjh9tBrouilBZ7zg0GPX0Y&#10;ar6u31bBsa7b31JfvKtN8O1pI83Cj0rNX6fjO4hEU/oX/7nPWkG5LfP+/CY/Ab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wk0SPAAAAA3QAAAA8AAAAAAAAAAAAAAAAA&#10;oQIAAGRycy9kb3ducmV2LnhtbFBLBQYAAAAABAAEAPkAAACOAwAAAAA=&#10;" adj="10800" strokecolor="#1f4d78 [1604]" strokeweight="1pt">
                                        <v:stroke joinstyle="miter"/>
                                      </v:shape>
                                      <v:shape id="Curved Connector 6861" o:spid="_x0000_s318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h0uMMAAADdAAAADwAAAGRycy9kb3ducmV2LnhtbESPzWrDMBCE74G+g9hCLqGR04AJbpQQ&#10;Cq17zc8DLNbaMrVWQlIdt08fFQI5DjPzDbPdT3YQI4XYO1awWhYgiBune+4UXM4fLxsQMSFrHByT&#10;gl+KsN89zbZYaXflI42n1IkM4VihApOSr6SMjSGLcek8cfZaFyymLEMndcBrhttBvhZFKS32nBcM&#10;eno31HyffqyCQ123f6U+eleb4NvPtTQLPyo1f54ObyASTekRvre/tIJyU67g/01+AnJ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odLjDAAAA3QAAAA8AAAAAAAAAAAAA&#10;AAAAoQIAAGRycy9kb3ducmV2LnhtbFBLBQYAAAAABAAEAPkAAACRAwAAAAA=&#10;" adj="10800" strokecolor="#1f4d78 [1604]" strokeweight="1pt">
                                        <v:stroke joinstyle="miter"/>
                                      </v:shape>
                                    </v:group>
                                  </v:group>
                                </v:group>
                              </v:group>
                              <v:group id="Group 6862" o:spid="_x0000_s3188"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yu+HxgAAAN0A&#10;AAAPAAAAAAAAAAAAAAAAAKoCAABkcnMvZG93bnJldi54bWxQSwUGAAAAAAQABAD6AAAAnQMAAAAA&#10;">
                                <v:group id="Group 6863" o:spid="_x0000_s3189"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6GShzFAAAA3QAA&#10;AA8AAAAAAAAAAAAAAAAAqgIAAGRycy9kb3ducmV2LnhtbFBLBQYAAAAABAAEAPoAAACcAwAAAAA=&#10;">
                                  <v:group id="Group 6864" o:spid="_x0000_s319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b9JoxgAAAN0A&#10;AAAPAAAAAAAAAAAAAAAAAKoCAABkcnMvZG93bnJldi54bWxQSwUGAAAAAAQABAD6AAAAnQMAAAAA&#10;">
                                    <v:group id="Group 6865" o:spid="_x0000_s319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LX6cQAAADdAAAA&#10;DwAAAAAAAAAAAAAAAACqAgAAZHJzL2Rvd25yZXYueG1sUEsFBgAAAAAEAAQA+gAAAJsDAAAAAA==&#10;">
                                      <v:oval id="Oval 6866" o:spid="_x0000_s319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kUsQA&#10;AADdAAAADwAAAGRycy9kb3ducmV2LnhtbESPQWvCQBSE74L/YXlCb7qplJCmrlKEgC14MKb3R/Y1&#10;Wcy+DdlV0/56VxA8DjPzDbPajLYTFxq8cazgdZGAIK6dNtwoqI7FPAPhA7LGzjEp+CMPm/V0ssJc&#10;uysf6FKGRkQI+xwVtCH0uZS+bsmiX7ieOHq/brAYohwaqQe8Rrjt5DJJUmnRcFxosadtS/WpPFsF&#10;/7uiMuH8XmZJ9X3av30VTpofpV5m4+cHiEBjeIYf7Z1WkGZpCvc38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5FLEAAAA3QAAAA8AAAAAAAAAAAAAAAAAmAIAAGRycy9k&#10;b3ducmV2LnhtbFBLBQYAAAAABAAEAPUAAACJAwAAAAA=&#10;" fillcolor="#5b9bd5 [3204]" strokecolor="#1f4d78 [1604]" strokeweight="1pt">
                                        <v:stroke joinstyle="miter"/>
                                      </v:oval>
                                      <v:shape id="Curved Connector 6867" o:spid="_x0000_s319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1JV8QAAADdAAAADwAAAGRycy9kb3ducmV2LnhtbESPzWrDMBCE74W8g9hCL6WRm4IT3Cgh&#10;FBL3mp8HWKy1ZWqthKQ4Tp++KhR6HGbmG2a9newgRgqxd6zgdV6AIG6c7rlTcDnvX1YgYkLWODgm&#10;BXeKsN3MHtZYaXfjI42n1IkM4VihApOSr6SMjSGLce48cfZaFyymLEMndcBbhttBLoqilBZ7zgsG&#10;PX0Yar5OV6tgV9ftd6mP3tUm+PbwJs2zH5V6epx27yASTek//Nf+1ArKVbm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zUlXxAAAAN0AAAAPAAAAAAAAAAAA&#10;AAAAAKECAABkcnMvZG93bnJldi54bWxQSwUGAAAAAAQABAD5AAAAkgMAAAAA&#10;" adj="10800" strokecolor="#1f4d78 [1604]" strokeweight="1pt">
                                        <v:stroke joinstyle="miter"/>
                                      </v:shape>
                                      <v:shape id="Curved Connector 6868" o:spid="_x0000_s319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LdJcAAAADdAAAADwAAAGRycy9kb3ducmV2LnhtbERP3WrCMBS+F/YO4Qy8kZmqUKQzigxm&#10;vfXnAQ7NaVPWnIQkq92e3lwMdvnx/e8Okx3ESCH2jhWslgUI4sbpnjsF99vn2xZETMgaB8ek4Ici&#10;HPYvsx1W2j34QuM1dSKHcKxQgUnJV1LGxpDFuHSeOHOtCxZThqGTOuAjh9tBrouilBZ7zg0GPX0Y&#10;ar6u31bBsa7b31JfvKtN8O1pI83Cj0rNX6fjO4hEU/oX/7nPWkG5LfPc/CY/Abl/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JS3SXAAAAA3QAAAA8AAAAAAAAAAAAAAAAA&#10;oQIAAGRycy9kb3ducmV2LnhtbFBLBQYAAAAABAAEAPkAAACOAwAAAAA=&#10;" adj="10800" strokecolor="#1f4d78 [1604]" strokeweight="1pt">
                                        <v:stroke joinstyle="miter"/>
                                      </v:shape>
                                    </v:group>
                                    <v:group id="Group 6869" o:spid="_x0000_s319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zf3ezFAAAA3QAA&#10;AA8AAAAAAAAAAAAAAAAAqgIAAGRycy9kb3ducmV2LnhtbFBLBQYAAAAABAAEAPoAAACcAwAAAAA=&#10;">
                                      <v:oval id="Oval 6870" o:spid="_x0000_s319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PYMIA&#10;AADdAAAADwAAAGRycy9kb3ducmV2LnhtbERPz2vCMBS+D/wfwhO8zdQhrlajyKCgAw+r9f5onm2w&#10;eSlN1Lq/fjkMPH58v9fbwbbiTr03jhXMpgkI4sppw7WC8pS/pyB8QNbYOiYFT/Kw3Yze1php9+Af&#10;uhehFjGEfYYKmhC6TEpfNWTRT11HHLmL6y2GCPta6h4fMdy28iNJFtKi4djQYEdfDVXX4mYV/O7z&#10;0oTbskiT8vt6nB9yJ81Zqcl42K1ABBrCS/zv3msFi/Qz7o9v4hO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JU9gwgAAAN0AAAAPAAAAAAAAAAAAAAAAAJgCAABkcnMvZG93&#10;bnJldi54bWxQSwUGAAAAAAQABAD1AAAAhwMAAAAA&#10;" fillcolor="#5b9bd5 [3204]" strokecolor="#1f4d78 [1604]" strokeweight="1pt">
                                        <v:stroke joinstyle="miter"/>
                                      </v:oval>
                                      <v:shape id="Curved Connector 6871" o:spid="_x0000_s319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HiZcQAAADdAAAADwAAAGRycy9kb3ducmV2LnhtbESPzWrDMBCE74W8g9hAL6WR04AbnCgh&#10;FFrnmp8HWKy1ZWKthKQ6bp++KhR6HGbmG2a7n+wgRgqxd6xguShAEDdO99wpuF7en9cgYkLWODgm&#10;BV8UYb+bPWyx0u7OJxrPqRMZwrFCBSYlX0kZG0MW48J54uy1LlhMWYZO6oD3DLeDfCmKUlrsOS8Y&#10;9PRmqLmdP62CQ12336U+eVeb4NuPlTRPflTqcT4dNiASTek//Nc+agXl+nUJ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seJlxAAAAN0AAAAPAAAAAAAAAAAA&#10;AAAAAKECAABkcnMvZG93bnJldi54bWxQSwUGAAAAAAQABAD5AAAAkgMAAAAA&#10;" adj="10800" strokecolor="#1f4d78 [1604]" strokeweight="1pt">
                                        <v:stroke joinstyle="miter"/>
                                      </v:shape>
                                      <v:shape id="Curved Connector 6872" o:spid="_x0000_s319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N8EsQAAADdAAAADwAAAGRycy9kb3ducmV2LnhtbESPwWrDMBBE74H+g9hCLqGRk4Ib3Cgh&#10;FFL3mrQfsFhry9RaCUl13Hx9VQjkOMzMG2a7n+wgRgqxd6xgtSxAEDdO99wp+Po8Pm1AxISscXBM&#10;Cn4pwn73MNtipd2FTzSeUycyhGOFCkxKvpIyNoYsxqXzxNlrXbCYsgyd1AEvGW4HuS6KUlrsOS8Y&#10;9PRmqPk+/1gFh7pur6U+eVeb4Nv3Z2kWflRq/jgdXkEkmtI9fGt/aAXl5mUN/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Y3wSxAAAAN0AAAAPAAAAAAAAAAAA&#10;AAAAAKECAABkcnMvZG93bnJldi54bWxQSwUGAAAAAAQABAD5AAAAkgMAAAAA&#10;" adj="10800" strokecolor="#1f4d78 [1604]" strokeweight="1pt">
                                        <v:stroke joinstyle="miter"/>
                                      </v:shape>
                                    </v:group>
                                  </v:group>
                                  <v:group id="Group 6873" o:spid="_x0000_s319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X9zBxgAAAN0A&#10;AAAPAAAAAAAAAAAAAAAAAKoCAABkcnMvZG93bnJldi54bWxQSwUGAAAAAAQABAD6AAAAnQMAAAAA&#10;">
                                    <v:group id="Group 6874" o:spid="_x0000_s320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fkr8YAAADdAAAADwAAAGRycy9kb3ducmV2LnhtbESP0WrCQBRE3wv+w3KF&#10;vhTdqG0i0VVEWhDqi6kfcMlek2D2bthdTfz7rlDo4zAzZ5j1djCtuJPzjWUFs2kCgri0uuFKwfnn&#10;a7IE4QOyxtYyKXiQh+1m9LLGXNueT3QvQiUihH2OCuoQulxKX9Zk0E9tRxy9i3UGQ5SuktphH+Gm&#10;lfMkSaXBhuNCjR3tayqvxc0ouGW76i01+26xcPLYf8+Kj8/kodTreNitQAQawn/4r33QCtJl9g7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B+SvxgAAAN0A&#10;AAAPAAAAAAAAAAAAAAAAAKoCAABkcnMvZG93bnJldi54bWxQSwUGAAAAAAQABAD6AAAAnQMAAAAA&#10;">
                                      <v:oval id="Oval 6875" o:spid="_x0000_s320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Ls+MYA&#10;AADdAAAADwAAAGRycy9kb3ducmV2LnhtbESPQWvCQBSE7wX/w/KE3pqNpdoYXUUKAS30YBrvj+wz&#10;Wcy+DdlV0/76bqHQ4zAz3zDr7Wg7caPBG8cKZkkKgrh22nCjoPosnjIQPiBr7ByTgi/ysN1MHtaY&#10;a3fnI93K0IgIYZ+jgjaEPpfS1y1Z9InriaN3doPFEOXQSD3gPcJtJ5/TdCEtGo4LLfb01lJ9Ka9W&#10;wfe+qEy4Lsssrd4vHy+HwklzUupxOu5WIAKN4T/8195rBYvsdQ6/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Ls+MYAAADdAAAADwAAAAAAAAAAAAAAAACYAgAAZHJz&#10;L2Rvd25yZXYueG1sUEsFBgAAAAAEAAQA9QAAAIsDAAAAAA==&#10;" fillcolor="#5b9bd5 [3204]" strokecolor="#1f4d78 [1604]" strokeweight="1pt">
                                        <v:stroke joinstyle="miter"/>
                                      </v:oval>
                                      <v:shape id="Curved Connector 6876" o:spid="_x0000_s320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h6EcQAAADdAAAADwAAAGRycy9kb3ducmV2LnhtbESPzWrDMBCE74W8g9hCL6WRm4IT3Cgh&#10;FBL3mp8HWKy1ZWqthKQ4Tp++KhR6HGbmG2a9newgRgqxd6zgdV6AIG6c7rlTcDnvX1YgYkLWODgm&#10;BXeKsN3MHtZYaXfjI42n1IkM4VihApOSr6SMjSGLce48cfZaFyymLEMndcBbhttBLoqilBZ7zgsG&#10;PX0Yar5OV6tgV9ftd6mP3tUm+PbwJs2zH5V6epx27yASTek//Nf+1ArK1bK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HoRxAAAAN0AAAAPAAAAAAAAAAAA&#10;AAAAAKECAABkcnMvZG93bnJldi54bWxQSwUGAAAAAAQABAD5AAAAkgMAAAAA&#10;" adj="10800" strokecolor="#1f4d78 [1604]" strokeweight="1pt">
                                        <v:stroke joinstyle="miter"/>
                                      </v:shape>
                                      <v:shape id="Curved Connector 6877" o:spid="_x0000_s320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TfisQAAADdAAAADwAAAGRycy9kb3ducmV2LnhtbESPwWrDMBBE74H+g9hALyGR24ATnCgh&#10;FFrnmrQfsFhry8RaCUl13H59VSj0OMzMG2Z/nOwgRgqxd6zgaVWAIG6c7rlT8PH+utyCiAlZ4+CY&#10;FHxRhOPhYbbHSrs7X2i8pk5kCMcKFZiUfCVlbAxZjCvnibPXumAxZRk6qQPeM9wO8rkoSmmx57xg&#10;0NOLoeZ2/bQKTnXdfpf64l1tgm/f1tIs/KjU43w67UAkmtJ/+K991grK7WYDv2/yE5C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FN+KxAAAAN0AAAAPAAAAAAAAAAAA&#10;AAAAAKECAABkcnMvZG93bnJldi54bWxQSwUGAAAAAAQABAD5AAAAkgMAAAAA&#10;" adj="10800" strokecolor="#1f4d78 [1604]" strokeweight="1pt">
                                        <v:stroke joinstyle="miter"/>
                                      </v:shape>
                                    </v:group>
                                    <v:group id="Group 6878" o:spid="_x0000_s320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ZK7qrCAAAA3QAAAA8A&#10;AAAAAAAAAAAAAAAAqgIAAGRycy9kb3ducmV2LnhtbFBLBQYAAAAABAAEAPoAAACZAwAAAAA=&#10;">
                                      <v:oval id="Oval 6879" o:spid="_x0000_s320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cUA&#10;AADdAAAADwAAAGRycy9kb3ducmV2LnhtbESPQWvCQBSE7wX/w/IEb3XTUmyMriJCwAoeGuP9kX1N&#10;FrNvQ3bV2F/vCoUeh5n5hlmuB9uKK/XeOFbwNk1AEFdOG64VlMf8NQXhA7LG1jEpuJOH9Wr0ssRM&#10;uxt/07UItYgQ9hkqaELoMil91ZBFP3UdcfR+XG8xRNnXUvd4i3DbyvckmUmLhuNCgx1tG6rOxcUq&#10;+N3lpQmXeZEm5f58+PjKnTQnpSbjYbMAEWgI/+G/9k4rmKWfc3i+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b9xQAAAN0AAAAPAAAAAAAAAAAAAAAAAJgCAABkcnMv&#10;ZG93bnJldi54bWxQSwUGAAAAAAQABAD1AAAAigMAAAAA&#10;" fillcolor="#5b9bd5 [3204]" strokecolor="#1f4d78 [1604]" strokeweight="1pt">
                                        <v:stroke joinstyle="miter"/>
                                      </v:oval>
                                      <v:shape id="Curved Connector 6880" o:spid="_x0000_s320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32cAAAADdAAAADwAAAGRycy9kb3ducmV2LnhtbERPS2rDMBDdB3oHMYFuQiO3AWPcKCEU&#10;UnebzwEGa2yZWCMhKY7b01eLQpeP99/uZzuKiUIcHCt4XRcgiFunB+4VXC/HlwpETMgaR8ek4Jsi&#10;7HdPiy3W2j34RNM59SKHcKxRgUnJ11LG1pDFuHaeOHOdCxZThqGXOuAjh9tRvhVFKS0OnBsMevow&#10;1N7Od6vg0DTdT6lP3jUm+O5zI83KT0o9L+fDO4hEc/oX/7m/tIKyqvL+/CY/Abn7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oN9nAAAAA3QAAAA8AAAAAAAAAAAAAAAAA&#10;oQIAAGRycy9kb3ducmV2LnhtbFBLBQYAAAAABAAEAPkAAACOAwAAAAA=&#10;" adj="10800" strokecolor="#1f4d78 [1604]" strokeweight="1pt">
                                        <v:stroke joinstyle="miter"/>
                                      </v:shape>
                                      <v:shape id="Curved Connector 6881" o:spid="_x0000_s320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SSQsMAAADdAAAADwAAAGRycy9kb3ducmV2LnhtbESPwWrDMBBE74X+g9hALyWR04IxTpQQ&#10;Cq1zTZoPWKy1ZWKthKQ6br++ChR6HGbmDbPdz3YUE4U4OFawXhUgiFunB+4VXD7flxWImJA1jo5J&#10;wTdF2O8eH7ZYa3fjE03n1IsM4VijApOSr6WMrSGLceU8cfY6FyymLEMvdcBbhttRvhRFKS0OnBcM&#10;enoz1F7PX1bBoWm6n1KfvGtM8N3HqzTPflLqaTEfNiASzek//Nc+agVlVa3h/iY/Abn7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kkkLDAAAA3QAAAA8AAAAAAAAAAAAA&#10;AAAAoQIAAGRycy9kb3ducmV2LnhtbFBLBQYAAAAABAAEAPkAAACRAwAAAAA=&#10;" adj="10800" strokecolor="#1f4d78 [1604]" strokeweight="1pt">
                                        <v:stroke joinstyle="miter"/>
                                      </v:shape>
                                    </v:group>
                                  </v:group>
                                </v:group>
                                <v:group id="Group 6882" o:spid="_x0000_s3208"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HGCX3FAAAA3QAA&#10;AA8AAAAAAAAAAAAAAAAAqgIAAGRycy9kb3ducmV2LnhtbFBLBQYAAAAABAAEAPoAAACcAwAAAAA=&#10;">
                                  <v:group id="Group 6883" o:spid="_x0000_s320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6KrObFAAAA3QAA&#10;AA8AAAAAAAAAAAAAAAAAqgIAAGRycy9kb3ducmV2LnhtbFBLBQYAAAAABAAEAPoAAACcAwAAAAA=&#10;">
                                    <v:group id="Group 6884" o:spid="_x0000_s321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SlIjFAAAA3QAA&#10;AA8AAAAAAAAAAAAAAAAAqgIAAGRycy9kb3ducmV2LnhtbFBLBQYAAAAABAAEAPoAAACcAwAAAAA=&#10;">
                                      <v:oval id="Oval 6885" o:spid="_x0000_s321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c38UA&#10;AADdAAAADwAAAGRycy9kb3ducmV2LnhtbESPQWvCQBSE7wX/w/KE3urGUiVNXUWEgBY8mKb3R/aZ&#10;LGbfhuyqqb++Kwgeh5n5hlmsBtuKC/XeOFYwnSQgiCunDdcKyp/8LQXhA7LG1jEp+CMPq+XoZYGZ&#10;dlc+0KUItYgQ9hkqaELoMil91ZBFP3EdcfSOrrcYouxrqXu8Rrht5XuSzKVFw3GhwY42DVWn4mwV&#10;3LZ5acL5s0iT8vu0/9jlTppfpV7Hw/oLRKAhPMOP9lYrmKfpDO5v4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5zfxQAAAN0AAAAPAAAAAAAAAAAAAAAAAJgCAABkcnMv&#10;ZG93bnJldi54bWxQSwUGAAAAAAQABAD1AAAAigMAAAAA&#10;" fillcolor="#5b9bd5 [3204]" strokecolor="#1f4d78 [1604]" strokeweight="1pt">
                                        <v:stroke joinstyle="miter"/>
                                      </v:oval>
                                      <v:shape id="Curved Connector 6886" o:spid="_x0000_s321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0KNsMAAADdAAAADwAAAGRycy9kb3ducmV2LnhtbESPwWrDMBBE74H+g9hCL6GR04IxbpQQ&#10;Aol7TdoPWKy1ZWqthKQ4Tr++KhR6HGbmDbPZzXYUE4U4OFawXhUgiFunB+4VfH4cnysQMSFrHB2T&#10;gjtF2G0fFhustbvxmaZL6kWGcKxRgUnJ11LG1pDFuHKeOHudCxZTlqGXOuAtw+0oX4qilBYHzgsG&#10;PR0MtV+Xq1Wwb5ruu9Rn7xoTfHd6lWbpJ6WeHuf9G4hEc/oP/7XftYKyqkr4fZOf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NCjbDAAAA3QAAAA8AAAAAAAAAAAAA&#10;AAAAoQIAAGRycy9kb3ducmV2LnhtbFBLBQYAAAAABAAEAPkAAACRAwAAAAA=&#10;" adj="10800" strokecolor="#1f4d78 [1604]" strokeweight="1pt">
                                        <v:stroke joinstyle="miter"/>
                                      </v:shape>
                                      <v:shape id="Curved Connector 6887" o:spid="_x0000_s321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GvrcQAAADdAAAADwAAAGRycy9kb3ducmV2LnhtbESPzWrDMBCE74W+g9hAL6WR24Jj3Cgh&#10;FFL3mp8HWKy1ZWKthKQ6Tp++KhR6HGbmG2a9ne0oJgpxcKzgeVmAIG6dHrhXcD7tnyoQMSFrHB2T&#10;ghtF2G7u79ZYa3flA03H1IsM4VijApOSr6WMrSGLcek8cfY6FyymLEMvdcBrhttRvhRFKS0OnBcM&#10;eno31F6OX1bBrmm671IfvGtM8N3HqzSPflLqYTHv3kAkmtN/+K/9qRWUVbWC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a+txAAAAN0AAAAPAAAAAAAAAAAA&#10;AAAAAKECAABkcnMvZG93bnJldi54bWxQSwUGAAAAAAQABAD5AAAAkgMAAAAA&#10;" adj="10800" strokecolor="#1f4d78 [1604]" strokeweight="1pt">
                                        <v:stroke joinstyle="miter"/>
                                      </v:shape>
                                    </v:group>
                                    <v:group id="Group 6888" o:spid="_x0000_s321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Ofno3CAAAA3QAAAA8A&#10;AAAAAAAAAAAAAAAAqgIAAGRycy9kb3ducmV2LnhtbFBLBQYAAAAABAAEAPoAAACZAwAAAAA=&#10;">
                                      <v:oval id="Oval 6889" o:spid="_x0000_s321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qW2sQA&#10;AADdAAAADwAAAGRycy9kb3ducmV2LnhtbESPQWvCQBSE7wX/w/IEb3WjiMToKiIEtNBDY7w/ss9k&#10;Mfs2ZFeN/fXdQqHHYWa+YTa7wbbiQb03jhXMpgkI4sppw7WC8py/pyB8QNbYOiYFL/Kw247eNphp&#10;9+QvehShFhHCPkMFTQhdJqWvGrLop64jjt7V9RZDlH0tdY/PCLetnCfJUlo0HBca7OjQUHUr7lbB&#10;9zEvTbivijQpP26fi1PupLkoNRkP+zWIQEP4D/+1j1rBMk1X8PsmP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KltrEAAAA3QAAAA8AAAAAAAAAAAAAAAAAmAIAAGRycy9k&#10;b3ducmV2LnhtbFBLBQYAAAAABAAEAPUAAACJAwAAAAA=&#10;" fillcolor="#5b9bd5 [3204]" strokecolor="#1f4d78 [1604]" strokeweight="1pt">
                                        <v:stroke joinstyle="miter"/>
                                      </v:oval>
                                      <v:shape id="Curved Connector 6890" o:spid="_x0000_s321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GhBMAAAADdAAAADwAAAGRycy9kb3ducmV2LnhtbERP3WrCMBS+F/YO4Qx2IzN1QnHVKDJw&#10;9Va3Bzg0p02xOQlJVrs9/XIhePnx/W/3kx3ESCH2jhUsFwUI4sbpnjsF31/H1zWImJA1Do5JwS9F&#10;2O+eZlustLvxmcZL6kQO4VihApOSr6SMjSGLceE8ceZaFyymDEMndcBbDreDfCuKUlrsOTcY9PRh&#10;qLlefqyCQ123f6U+e1eb4NvPlTRzPyr18jwdNiASTekhvrtPWkG5fs/785v8BOTu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nxoQTAAAAA3QAAAA8AAAAAAAAAAAAAAAAA&#10;oQIAAGRycy9kb3ducmV2LnhtbFBLBQYAAAAABAAEAPkAAACOAwAAAAA=&#10;" adj="10800" strokecolor="#1f4d78 [1604]" strokeweight="1pt">
                                        <v:stroke joinstyle="miter"/>
                                      </v:shape>
                                      <v:shape id="Curved Connector 6891" o:spid="_x0000_s321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0En8QAAADdAAAADwAAAGRycy9kb3ducmV2LnhtbESPzWrDMBCE74W8g9hAL6WR04BJnSgh&#10;FFrnmp8HWKy1ZWKthKQ6bp++KhR6HGbmG2a7n+wgRgqxd6xguShAEDdO99wpuF7en9cgYkLWODgm&#10;BV8UYb+bPWyx0u7OJxrPqRMZwrFCBSYlX0kZG0MW48J54uy1LlhMWYZO6oD3DLeDfCmKUlrsOS8Y&#10;9PRmqLmdP62CQ12336U+eVeb4NuPlTRPflTqcT4dNiASTek//Nc+agXl+nUJ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vQSfxAAAAN0AAAAPAAAAAAAAAAAA&#10;AAAAAKECAABkcnMvZG93bnJldi54bWxQSwUGAAAAAAQABAD5AAAAkgMAAAAA&#10;" adj="10800" strokecolor="#1f4d78 [1604]" strokeweight="1pt">
                                        <v:stroke joinstyle="miter"/>
                                      </v:shape>
                                    </v:group>
                                  </v:group>
                                  <v:group id="Group 6892" o:spid="_x0000_s321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foMYAAADdAAAADwAAAGRycy9kb3ducmV2LnhtbESPT4vCMBTE7wt+h/CE&#10;va1pXRStRhHZXTyI4B8Qb4/m2Rabl9Jk2/rtjSB4HGbmN8x82ZlSNFS7wrKCeBCBIE6tLjhTcDr+&#10;fk1AOI+ssbRMCu7kYLnofcwx0bblPTUHn4kAYZeggtz7KpHSpTkZdANbEQfvamuDPsg6k7rGNsBN&#10;KYdRNJYGCw4LOVa0zim9Hf6Ngr8W29V3/NNsb9f1/XIc7c7bmJT67HerGQhPnX+HX+2NVjCeTI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H5+gxgAAAN0A&#10;AAAPAAAAAAAAAAAAAAAAAKoCAABkcnMvZG93bnJldi54bWxQSwUGAAAAAAQABAD6AAAAnQMAAAAA&#10;">
                                    <v:group id="Group 6893" o:spid="_x0000_s321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imiHFAAAA3QAA&#10;AA8AAAAAAAAAAAAAAAAAqgIAAGRycy9kb3ducmV2LnhtbFBLBQYAAAAABAAEAPoAAACcAwAAAAA=&#10;">
                                      <v:oval id="Oval 6894" o:spid="_x0000_s322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KvmcUA&#10;AADdAAAADwAAAGRycy9kb3ducmV2LnhtbESPQWvCQBSE74L/YXmF3nRTEUmiqxQhoIUejPH+yL4m&#10;i9m3Ibtq2l/fLRQ8DjPzDbPZjbYTdxq8cazgbZ6AIK6dNtwoqM7FLAXhA7LGzjEp+CYPu+10ssFc&#10;uwef6F6GRkQI+xwVtCH0uZS+bsmin7ueOHpfbrAYohwaqQd8RLjt5CJJVtKi4bjQYk/7luprebMK&#10;fg5FZcItK9Ok+rh+Lo+Fk+ai1OvL+L4GEWgMz/B/+6AVrNJsCX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q+ZxQAAAN0AAAAPAAAAAAAAAAAAAAAAAJgCAABkcnMv&#10;ZG93bnJldi54bWxQSwUGAAAAAAQABAD1AAAAigMAAAAA&#10;" fillcolor="#5b9bd5 [3204]" strokecolor="#1f4d78 [1604]" strokeweight="1pt">
                                        <v:stroke joinstyle="miter"/>
                                      </v:oval>
                                      <v:shape id="Curved Connector 6895" o:spid="_x0000_s322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YCnMQAAADdAAAADwAAAGRycy9kb3ducmV2LnhtbESPwWrDMBBE74X+g9hCLqWRm1CTulFC&#10;CKTONWk/YLHWlqm1EpLquP36KhDocZiZN8x6O9lBjBRi71jB87wAQdw43XOn4PPj8LQCEROyxsEx&#10;KfihCNvN/d0aK+0ufKLxnDqRIRwrVGBS8pWUsTFkMc6dJ85e64LFlGXopA54yXA7yEVRlNJiz3nB&#10;oKe9oebr/G0V7Oq6/S31ybvaBN++L6V59KNSs4dp9wYi0ZT+w7f2USsoV68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hgKcxAAAAN0AAAAPAAAAAAAAAAAA&#10;AAAAAKECAABkcnMvZG93bnJldi54bWxQSwUGAAAAAAQABAD5AAAAkgMAAAAA&#10;" adj="10800" strokecolor="#1f4d78 [1604]" strokeweight="1pt">
                                        <v:stroke joinstyle="miter"/>
                                      </v:shape>
                                      <v:shape id="Curved Connector 6896" o:spid="_x0000_s322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Sc68QAAADdAAAADwAAAGRycy9kb3ducmV2LnhtbESPzWrDMBCE74W8g9hCL6WRm4JJ3Cgh&#10;FBL3mp8HWKy1ZWqthKQ4Tp++KhR6HGbmG2a9newgRgqxd6zgdV6AIG6c7rlTcDnvX5YgYkLWODgm&#10;BXeKsN3MHtZYaXfjI42n1IkM4VihApOSr6SMjSGLce48cfZaFyymLEMndcBbhttBLoqilBZ7zgsG&#10;PX0Yar5OV6tgV9ftd6mP3tUm+PbwJs2zH5V6epx27yASTek//Nf+1ArK5aq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VJzrxAAAAN0AAAAPAAAAAAAAAAAA&#10;AAAAAKECAABkcnMvZG93bnJldi54bWxQSwUGAAAAAAQABAD5AAAAkgMAAAAA&#10;" adj="10800" strokecolor="#1f4d78 [1604]" strokeweight="1pt">
                                        <v:stroke joinstyle="miter"/>
                                      </v:shape>
                                    </v:group>
                                    <v:group id="Group 6897" o:spid="_x0000_s322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mcIsYAAADdAAAADwAAAGRycy9kb3ducmV2LnhtbESP0WrCQBRE3wv+w3KF&#10;vpS6UWmi0VVEWhDqi6kfcMlek2D2bthdTfz7rlDo4zAzZ5j1djCtuJPzjWUF00kCgri0uuFKwfnn&#10;630Bwgdkja1lUvAgD9vN6GWNubY9n+hehEpECPscFdQhdLmUvqzJoJ/Yjjh6F+sMhihdJbXDPsJN&#10;K2dJkkqDDceFGjva11Rei5tRcMt21Vtq9t187uSx/54WH5/JQ6nX8bBbgQg0hP/wX/ugFaSLZQb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2ZwixgAAAN0A&#10;AAAPAAAAAAAAAAAAAAAAAKoCAABkcnMvZG93bnJldi54bWxQSwUGAAAAAAQABAD6AAAAnQMAAAAA&#10;">
                                      <v:oval id="Oval 6898" o:spid="_x0000_s322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lnMEA&#10;AADdAAAADwAAAGRycy9kb3ducmV2LnhtbERPTYvCMBC9L/gfwgje1tRFpFajiFBwF/ZgrfehGdtg&#10;MylN1Oqv3xwWPD7e93o72FbcqffGsYLZNAFBXDltuFZQnvLPFIQPyBpbx6TgSR62m9HHGjPtHnyk&#10;exFqEUPYZ6igCaHLpPRVQxb91HXEkbu43mKIsK+l7vERw20rv5JkIS0ajg0NdrRvqLoWN6vgdchL&#10;E27LIk3Kn+vv/Dt30pyVmoyH3QpEoCG8xf/ug1awSJdxbnwTn4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fpZzBAAAA3QAAAA8AAAAAAAAAAAAAAAAAmAIAAGRycy9kb3du&#10;cmV2LnhtbFBLBQYAAAAABAAEAPUAAACGAwAAAAA=&#10;" fillcolor="#5b9bd5 [3204]" strokecolor="#1f4d78 [1604]" strokeweight="1pt">
                                        <v:stroke joinstyle="miter"/>
                                      </v:oval>
                                      <v:shape id="Curved Connector 6899" o:spid="_x0000_s322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sImcQAAADdAAAADwAAAGRycy9kb3ducmV2LnhtbESPwWrDMBBE74H+g9hALyGR24BJnCgh&#10;FFrnmrQfsFhry8RaCUl13H59VSj0OMzMG2Z/nOwgRgqxd6zgaVWAIG6c7rlT8PH+utyAiAlZ4+CY&#10;FHxRhOPhYbbHSrs7X2i8pk5kCMcKFZiUfCVlbAxZjCvnibPXumAxZRk6qQPeM9wO8rkoSmmx57xg&#10;0NOLoeZ2/bQKTnXdfpf64l1tgm/f1tIs/KjU43w67UAkmtJ/+K991grKzXYLv2/yE5C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ywiZxAAAAN0AAAAPAAAAAAAAAAAA&#10;AAAAAKECAABkcnMvZG93bnJldi54bWxQSwUGAAAAAAQABAD5AAAAkgMAAAAA&#10;" adj="10800" strokecolor="#1f4d78 [1604]" strokeweight="1pt">
                                        <v:stroke joinstyle="miter"/>
                                      </v:shape>
                                      <v:shape id="Curved Connector 6900" o:spid="_x0000_s322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7HsAAAADdAAAADwAAAGRycy9kb3ducmV2LnhtbERP3WrCMBS+H+wdwhl4M2aqg7JVo8hA&#10;u1t1D3BoTpticxKSrFaf3lwMdvnx/a+3kx3ESCH2jhUs5gUI4sbpnjsFP+f92weImJA1Do5JwY0i&#10;bDfPT2ustLvykcZT6kQO4VihApOSr6SMjSGLce48ceZaFyymDEMndcBrDreDXBZFKS32nBsMevoy&#10;1FxOv1bBrq7be6mP3tUm+PbwLs2rH5WavUy7FYhEU/oX/7m/tYLys8j785v8BOTm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caOx7AAAAA3QAAAA8AAAAAAAAAAAAAAAAA&#10;oQIAAGRycy9kb3ducmV2LnhtbFBLBQYAAAAABAAEAPkAAACOAwAAAAA=&#10;" adj="10800" strokecolor="#1f4d78 [1604]" strokeweight="1pt">
                                        <v:stroke joinstyle="miter"/>
                                      </v:shape>
                                    </v:group>
                                  </v:group>
                                </v:group>
                                <v:group id="Group 6901" o:spid="_x0000_s3227"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JpvNxgAAAN0A&#10;AAAPAAAAAAAAAAAAAAAAAKoCAABkcnMvZG93bnJldi54bWxQSwUGAAAAAAQABAD6AAAAnQMAAAAA&#10;">
                                  <v:group id="Group 6902" o:spid="_x0000_s322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QFuscAAADdAAAADwAAAGRycy9kb3ducmV2LnhtbESPQWvCQBSE7wX/w/KE&#10;3ppNLA01ZhURKx5CoSqU3h7ZZxLMvg3ZbRL/fbdQ6HGYmW+YfDOZVgzUu8aygiSKQRCXVjdcKbic&#10;355eQTiPrLG1TAru5GCznj3kmGk78gcNJ1+JAGGXoYLa+y6T0pU1GXSR7YiDd7W9QR9kX0nd4xjg&#10;ppWLOE6lwYbDQo0d7Woqb6dvo+Aw4rh9TvZDcbvu7l/nl/fPIiGlHufTdgXC0+T/w3/to1aQLuMF&#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vQFuscAAADd&#10;AAAADwAAAAAAAAAAAAAAAACqAgAAZHJzL2Rvd25yZXYueG1sUEsFBgAAAAAEAAQA+gAAAJ4DAAAA&#10;AA==&#10;">
                                    <v:group id="Group 6903" o:spid="_x0000_s322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CQA7xgAAAN0A&#10;AAAPAAAAAAAAAAAAAAAAAKoCAABkcnMvZG93bnJldi54bWxQSwUGAAAAAAQABAD6AAAAnQMAAAAA&#10;">
                                      <v:oval id="Oval 6904" o:spid="_x0000_s323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1g8QA&#10;AADdAAAADwAAAGRycy9kb3ducmV2LnhtbESPQWsCMRSE74X+h/AKvdWkIqJbo0hhQQUPXbf3x+a5&#10;G9y8LJuoW3+9EYQeh5n5hlmsBteKC/XBetbwOVIgiCtvLNcaykP+MQMRIrLB1jNp+KMAq+XrywIz&#10;46/8Q5ci1iJBOGSooYmxy6QMVUMOw8h3xMk7+t5hTLKvpenxmuCulWOlptKh5bTQYEffDVWn4uw0&#10;3DZ5aeN5XsxUuTvtJ9vcS/ur9fvbsP4CEWmI/+Fne2M0TOdqAo836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5NYPEAAAA3QAAAA8AAAAAAAAAAAAAAAAAmAIAAGRycy9k&#10;b3ducmV2LnhtbFBLBQYAAAAABAAEAPUAAACJAwAAAAA=&#10;" fillcolor="#5b9bd5 [3204]" strokecolor="#1f4d78 [1604]" strokeweight="1pt">
                                        <v:stroke joinstyle="miter"/>
                                      </v:oval>
                                      <v:shape id="Curved Connector 6905" o:spid="_x0000_s323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2YhsQAAADdAAAADwAAAGRycy9kb3ducmV2LnhtbESPwWrDMBBE74X+g9hCLyWR21DTOFFC&#10;KLTONUk/YLHWlom1EpLquP36KhDocZiZN8x6O9lBjBRi71jB87wAQdw43XOn4Ov0MXsDEROyxsEx&#10;KfihCNvN/d0aK+0ufKDxmDqRIRwrVGBS8pWUsTFkMc6dJ85e64LFlGXopA54yXA7yJeiKKXFnvOC&#10;QU/vhprz8dsq2NV1+1vqg3e1Cb79XEjz5EelHh+m3QpEoin9h2/tvVZQLot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bZiGxAAAAN0AAAAPAAAAAAAAAAAA&#10;AAAAAKECAABkcnMvZG93bnJldi54bWxQSwUGAAAAAAQABAD5AAAAkgMAAAAA&#10;" adj="10800" strokecolor="#1f4d78 [1604]" strokeweight="1pt">
                                        <v:stroke joinstyle="miter"/>
                                      </v:shape>
                                      <v:shape id="Curved Connector 6906" o:spid="_x0000_s323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8G8cMAAADdAAAADwAAAGRycy9kb3ducmV2LnhtbESPwWrDMBBE74X8g9hALyWR24JJnCgh&#10;FFL3mrQfsFhry8RaCUlxnH59VSj0OMzMG2a7n+wgRgqxd6zgeVmAIG6c7rlT8PV5XKxAxISscXBM&#10;Cu4UYb+bPWyx0u7GJxrPqRMZwrFCBSYlX0kZG0MW49J54uy1LlhMWYZO6oC3DLeDfCmKUlrsOS8Y&#10;9PRmqLmcr1bBoa7b71KfvKtN8O37qzRPflTqcT4dNiASTek//Nf+0ArKdVHC75v8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BvHDAAAA3QAAAA8AAAAAAAAAAAAA&#10;AAAAoQIAAGRycy9kb3ducmV2LnhtbFBLBQYAAAAABAAEAPkAAACRAwAAAAA=&#10;" adj="10800" strokecolor="#1f4d78 [1604]" strokeweight="1pt">
                                        <v:stroke joinstyle="miter"/>
                                      </v:shape>
                                    </v:group>
                                    <v:group id="Group 6907" o:spid="_x0000_s323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yBjjFAAAA3QAA&#10;AA8AAAAAAAAAAAAAAAAAqgIAAGRycy9kb3ducmV2LnhtbFBLBQYAAAAABAAEAPoAAACcAwAAAAA=&#10;">
                                      <v:oval id="Oval 6908" o:spid="_x0000_s323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Q/hsEA&#10;AADdAAAADwAAAGRycy9kb3ducmV2LnhtbERPz2vCMBS+C/4P4Q28aTIR0WqUIRR0sIO13h/NWxts&#10;XkoTtdtfvxwGHj++39v94FrxoD5YzxreZwoEceWN5VpDecmnKxAhIhtsPZOGHwqw341HW8yMf/KZ&#10;HkWsRQrhkKGGJsYukzJUDTkMM98RJ+7b9w5jgn0tTY/PFO5aOVdqKR1aTg0NdnRoqLoVd6fh95iX&#10;Nt7XxUqVn7evxSn30l61nrwNHxsQkYb4Ev+7j0bDcq3S3PQmPQG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0P4bBAAAA3QAAAA8AAAAAAAAAAAAAAAAAmAIAAGRycy9kb3du&#10;cmV2LnhtbFBLBQYAAAAABAAEAPUAAACGAwAAAAA=&#10;" fillcolor="#5b9bd5 [3204]" strokecolor="#1f4d78 [1604]" strokeweight="1pt">
                                        <v:stroke joinstyle="miter"/>
                                      </v:oval>
                                      <v:shape id="Curved Connector 6909" o:spid="_x0000_s323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CSg8QAAADdAAAADwAAAGRycy9kb3ducmV2LnhtbESPzWrDMBCE74W8g9hCL6WRm4JJ3Cgh&#10;FBL3mp8HWKy1ZWqthKQ4Tp++KhR6HGbmG2a9newgRgqxd6zgdV6AIG6c7rlTcDnvX5YgYkLWODgm&#10;BXeKsN3MHtZYaXfjI42n1IkM4VihApOSr6SMjSGLce48cfZaFyymLEMndcBbhttBLoqilBZ7zgsG&#10;PX0Yar5OV6tgV9ftd6mP3tUm+PbwJs2zH5V6epx27yASTek//Nf+1ArKVbGC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IJKDxAAAAN0AAAAPAAAAAAAAAAAA&#10;AAAAAKECAABkcnMvZG93bnJldi54bWxQSwUGAAAAAAQABAD5AAAAkgMAAAAA&#10;" adj="10800" strokecolor="#1f4d78 [1604]" strokeweight="1pt">
                                        <v:stroke joinstyle="miter"/>
                                      </v:shape>
                                      <v:shape id="Curved Connector 6910" o:spid="_x0000_s323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Otw8AAAADdAAAADwAAAGRycy9kb3ducmV2LnhtbERP3WrCMBS+F/YO4QjeyExVKFtnFBls&#10;3a1uD3BoTpticxKSrHY+vbkYePnx/e8Okx3ESCH2jhWsVwUI4sbpnjsFP98fzy8gYkLWODgmBX8U&#10;4bB/mu2w0u7KJxrPqRM5hGOFCkxKvpIyNoYsxpXzxJlrXbCYMgyd1AGvOdwOclMUpbTYc24w6Ond&#10;UHM5/1oFx7pub6U+eVeb4NvPrTRLPyq1mE/HNxCJpvQQ/7u/tILydZ335zf5Ccj9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LDrcPAAAAA3QAAAA8AAAAAAAAAAAAAAAAA&#10;oQIAAGRycy9kb3ducmV2LnhtbFBLBQYAAAAABAAEAPkAAACOAwAAAAA=&#10;" adj="10800" strokecolor="#1f4d78 [1604]" strokeweight="1pt">
                                        <v:stroke joinstyle="miter"/>
                                      </v:shape>
                                    </v:group>
                                  </v:group>
                                  <v:group id="Group 6911" o:spid="_x0000_s323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w0QxgAAAN0A&#10;AAAPAAAAAAAAAAAAAAAAAKoCAABkcnMvZG93bnJldi54bWxQSwUGAAAAAAQABAD6AAAAnQMAAAAA&#10;">
                                    <v:group id="Group 6912" o:spid="_x0000_s323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cM33FAAAA3QAA&#10;AA8AAAAAAAAAAAAAAAAAqgIAAGRycy9kb3ducmV2LnhtbFBLBQYAAAAABAAEAPoAAACcAwAAAAA=&#10;">
                                      <v:oval id="Oval 6913" o:spid="_x0000_s323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k7KsUA&#10;AADdAAAADwAAAGRycy9kb3ducmV2LnhtbESPQWvCQBSE7wX/w/IEb3WjFtHoKiIErOChaXp/ZJ/J&#10;YvZtyK4a++vdgtDjMDPfMOttbxtxo84bxwom4wQEcem04UpB8Z29L0D4gKyxcUwKHuRhuxm8rTHV&#10;7s5fdMtDJSKEfYoK6hDaVEpf1mTRj11LHL2z6yyGKLtK6g7vEW4bOU2SubRoOC7U2NK+pvKSX62C&#10;30NWmHBd5oukOF5OH5+Zk+ZHqdGw361ABOrDf/jVPmgF8+VkBn9v4hO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TsqxQAAAN0AAAAPAAAAAAAAAAAAAAAAAJgCAABkcnMv&#10;ZG93bnJldi54bWxQSwUGAAAAAAQABAD1AAAAigMAAAAA&#10;" fillcolor="#5b9bd5 [3204]" strokecolor="#1f4d78 [1604]" strokeweight="1pt">
                                        <v:stroke joinstyle="miter"/>
                                      </v:oval>
                                      <v:shape id="Curved Connector 6914" o:spid="_x0000_s324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irwMQAAADdAAAADwAAAGRycy9kb3ducmV2LnhtbESPwWrDMBBE74H+g9hAL6GR0xTTOFFC&#10;KLTuNWk/YLHWlom1EpLquP36KlDocZiZN8zuMNlBjBRi71jBalmAIG6c7rlT8Pnx+vAMIiZkjYNj&#10;UvBNEQ77u9kOK+2ufKLxnDqRIRwrVGBS8pWUsTFkMS6dJ85e64LFlGXopA54zXA7yMeiKKXFnvOC&#10;QU8vhprL+csqONZ1+1Pqk3e1Cb59W0uz8KNS9/PpuAWRaEr/4b/2u1ZQblZ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KvAxAAAAN0AAAAPAAAAAAAAAAAA&#10;AAAAAKECAABkcnMvZG93bnJldi54bWxQSwUGAAAAAAQABAD5AAAAkgMAAAAA&#10;" adj="10800" strokecolor="#1f4d78 [1604]" strokeweight="1pt">
                                        <v:stroke joinstyle="miter"/>
                                      </v:shape>
                                      <v:shape id="Curved Connector 6915" o:spid="_x0000_s324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QOW8QAAADdAAAADwAAAGRycy9kb3ducmV2LnhtbESPwWrDMBBE74H+g9hAL6GR01DTOFFC&#10;KLTuNWk/YLHWlom1EpLquP36KlDocZiZN8zuMNlBjBRi71jBalmAIG6c7rlT8Pnx+vAMIiZkjYNj&#10;UvBNEQ77u9kOK+2ufKLxnDqRIRwrVGBS8pWUsTFkMS6dJ85e64LFlGXopA54zXA7yMeiKKXFnvOC&#10;QU8vhprL+csqONZ1+1Pqk3e1Cb59W0uz8KNS9/PpuAWRaEr/4b/2u1ZQblZ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tA5bxAAAAN0AAAAPAAAAAAAAAAAA&#10;AAAAAKECAABkcnMvZG93bnJldi54bWxQSwUGAAAAAAQABAD5AAAAkgMAAAAA&#10;" adj="10800" strokecolor="#1f4d78 [1604]" strokeweight="1pt">
                                        <v:stroke joinstyle="miter"/>
                                      </v:shape>
                                    </v:group>
                                    <v:group id="Group 6916" o:spid="_x0000_s324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OnNX7FAAAA3QAA&#10;AA8AAAAAAAAAAAAAAAAAqgIAAGRycy9kb3ducmV2LnhtbFBLBQYAAAAABAAEAPoAAACcAwAAAAA=&#10;">
                                      <v:oval id="Oval 6917" o:spid="_x0000_s324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I9KcUA&#10;AADdAAAADwAAAGRycy9kb3ducmV2LnhtbESPQWvCQBSE7wX/w/IEb3WjiNXoKiIErNBD0/T+yD6T&#10;xezbkF019te7BcHjMDPfMOttbxtxpc4bxwom4wQEcem04UpB8ZO9L0D4gKyxcUwK7uRhuxm8rTHV&#10;7sbfdM1DJSKEfYoK6hDaVEpf1mTRj11LHL2T6yyGKLtK6g5vEW4bOU2SubRoOC7U2NK+pvKcX6yC&#10;v0NWmHBZ5oukOJ6/Zp+Zk+ZXqdGw361ABOrDK/xsH7SC+XLyAf9v4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8j0pxQAAAN0AAAAPAAAAAAAAAAAAAAAAAJgCAABkcnMv&#10;ZG93bnJldi54bWxQSwUGAAAAAAQABAD1AAAAigMAAAAA&#10;" fillcolor="#5b9bd5 [3204]" strokecolor="#1f4d78 [1604]" strokeweight="1pt">
                                        <v:stroke joinstyle="miter"/>
                                      </v:oval>
                                      <v:shape id="Curved Connector 6918" o:spid="_x0000_s324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WhxcAAAADdAAAADwAAAGRycy9kb3ducmV2LnhtbERP3WrCMBS+F/YO4QjeyExVKFtnFBls&#10;3a1uD3BoTpticxKSrHY+vbkYePnx/e8Okx3ESCH2jhWsVwUI4sbpnjsFP98fzy8gYkLWODgmBX8U&#10;4bB/mu2w0u7KJxrPqRM5hGOFCkxKvpIyNoYsxpXzxJlrXbCYMgyd1AGvOdwOclMUpbTYc24w6Ond&#10;UHM5/1oFx7pub6U+eVeb4NvPrTRLPyq1mE/HNxCJpvQQ/7u/tILydZ3n5jf5Ccj9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1ocXAAAAA3QAAAA8AAAAAAAAAAAAAAAAA&#10;oQIAAGRycy9kb3ducmV2LnhtbFBLBQYAAAAABAAEAPkAAACOAwAAAAA=&#10;" adj="10800" strokecolor="#1f4d78 [1604]" strokeweight="1pt">
                                        <v:stroke joinstyle="miter"/>
                                      </v:shape>
                                      <v:shape id="Curved Connector 6919" o:spid="_x0000_s324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EXsQAAADdAAAADwAAAGRycy9kb3ducmV2LnhtbESPzWrDMBCE74W8g9hAL6WR04BpnCgh&#10;FFrnmp8HWKy1ZWKthKQ6bp++KhR6HGbmG2a7n+wgRgqxd6xguShAEDdO99wpuF7en19BxISscXBM&#10;Cr4own43e9hipd2dTzSeUycyhGOFCkxKvpIyNoYsxoXzxNlrXbCYsgyd1AHvGW4H+VIUpbTYc14w&#10;6OnNUHM7f1oFh7puv0t98q42wbcfK2me/KjU43w6bEAkmtJ/+K991ArK9XIN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QRexAAAAN0AAAAPAAAAAAAAAAAA&#10;AAAAAKECAABkcnMvZG93bnJldi54bWxQSwUGAAAAAAQABAD5AAAAkgMAAAAA&#10;" adj="10800" strokecolor="#1f4d78 [1604]" strokeweight="1pt">
                                        <v:stroke joinstyle="miter"/>
                                      </v:shape>
                                    </v:group>
                                  </v:group>
                                </v:group>
                              </v:group>
                            </v:group>
                          </v:group>
                          <v:oval id="Oval 6920" o:spid="_x0000_s3246" style="position:absolute;left:5080;top:27584;width:26673;height:122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3gcQA&#10;AADdAAAADwAAAGRycy9kb3ducmV2LnhtbERPTWvCQBC9F/wPywi91U1DCTV1lSoKOUUaS8XbkJ0m&#10;IdnZmN2a9N93DwWPj/e92kymEzcaXGNZwfMiAkFcWt1wpeDzdHh6BeE8ssbOMin4JQeb9exhham2&#10;I3/QrfCVCCHsUlRQe9+nUrqyJoNuYXviwH3bwaAPcKikHnAM4aaTcRQl0mDDoaHGnnY1lW3xYxRc&#10;8+7rmLXyJY+O+zO7eFvkl61Sj/Pp/Q2Ep8nfxf/uTCtIlnHYH96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J94HEAAAA3QAAAA8AAAAAAAAAAAAAAAAAmAIAAGRycy9k&#10;b3ducmV2LnhtbFBLBQYAAAAABAAEAPUAAACJAwAAAAA=&#10;" fillcolor="#ffd966 [1943]" strokecolor="#7f5f00 [1607]" strokeweight="1pt">
                            <v:stroke joinstyle="miter"/>
                          </v:oval>
                          <v:group id="Group 6921" o:spid="_x0000_s3247" style="position:absolute;left:11633;top:34340;width:13119;height:3410" coordsize="13119,34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PHrccAAADdAAAADwAAAGRycy9kb3ducmV2LnhtbESPQWvCQBSE7wX/w/KE&#10;3ppNLA01ZhURKx5CoSqU3h7ZZxLMvg3ZbRL/fbdQ6HGYmW+YfDOZVgzUu8aygiSKQRCXVjdcKbic&#10;355eQTiPrLG1TAru5GCznj3kmGk78gcNJ1+JAGGXoYLa+y6T0pU1GXSR7YiDd7W9QR9kX0nd4xjg&#10;ppWLOE6lwYbDQo0d7Woqb6dvo+Aw4rh9TvZDcbvu7l/nl/fPIiGlHufTdgXC0+T/w3/to1aQLh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ZPHrccAAADd&#10;AAAADwAAAAAAAAAAAAAAAACqAgAAZHJzL2Rvd25yZXYueG1sUEsFBgAAAAAEAAQA+gAAAJ4DAAAA&#10;AA==&#10;">
                            <v:shape id="Picture 6922" o:spid="_x0000_s3248" type="#_x0000_t75" alt="Image result for DNA transparent background" style="position:absolute;width:6819;height:3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pU6/GAAAA3QAAAA8AAABkcnMvZG93bnJldi54bWxEj0FrAjEUhO9C/0N4gjfNulJtt0aRQrFS&#10;L66F9vjYvG623bwsSdT13zeFgsdhZr5hluvetuJMPjSOFUwnGQjiyumGawXvx5fxA4gQkTW2jknB&#10;lQKsV3eDJRbaXfhA5zLWIkE4FKjAxNgVUobKkMUwcR1x8r6ctxiT9LXUHi8JbluZZ9lcWmw4LRjs&#10;6NlQ9VOerILFm/Ob3O4OZn//aT/KuD1+z1ip0bDfPIGI1Mdb+L/9qhXMH/Mc/t6kJy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ClTr8YAAADdAAAADwAAAAAAAAAAAAAA&#10;AACfAgAAZHJzL2Rvd25yZXYueG1sUEsFBgAAAAAEAAQA9wAAAJIDAAAAAA==&#10;">
                              <v:imagedata r:id="rId65" o:title="Image result for DNA transparent background"/>
                              <v:path arrowok="t"/>
                            </v:shape>
                            <v:shape id="Picture 6923" o:spid="_x0000_s3249" type="#_x0000_t75" alt="Image result for DNA transparent background" style="position:absolute;left:6299;width:6820;height:3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l9jTGAAAA3QAAAA8AAABkcnMvZG93bnJldi54bWxEj0FrAjEUhO8F/0N4grea7Upt3RpFBLGl&#10;vbgKenxsXjdbNy9LEnX775tCocdhZr5h5svetuJKPjSOFTyMMxDEldMN1woO+839M4gQkTW2jknB&#10;NwVYLgZ3cyy0u/GOrmWsRYJwKFCBibErpAyVIYth7Dri5H06bzEm6WupPd4S3LYyz7KptNhwWjDY&#10;0dpQdS4vVsHTu/Or3L7tzMfjyR7LuN1/TVip0bBfvYCI1Mf/8F/7VSuYzvIJ/L5JT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2X2NMYAAADdAAAADwAAAAAAAAAAAAAA&#10;AACfAgAAZHJzL2Rvd25yZXYueG1sUEsFBgAAAAAEAAQA9wAAAJIDAAAAAA==&#10;">
                              <v:imagedata r:id="rId65" o:title="Image result for DNA transparent background"/>
                              <v:path arrowok="t"/>
                            </v:shape>
                          </v:group>
                        </v:group>
                        <v:roundrect id="Rounded Rectangle 6924" o:spid="_x0000_s3250" style="position:absolute;left:9844;top:24957;width:2372;height:9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bO8scA&#10;AADdAAAADwAAAGRycy9kb3ducmV2LnhtbESPT2vCQBTE74LfYXlCb7oxlDSmriJqwUsF/xR6fGRf&#10;k2D2bcyuSfrtu4VCj8PM/IZZrgdTi45aV1lWMJ9FIIhzqysuFFwvb9MUhPPIGmvLpOCbHKxX49ES&#10;M217PlF39oUIEHYZKii9bzIpXV6SQTezDXHwvmxr0AfZFlK32Ae4qWUcRYk0WHFYKLGhbUn57fww&#10;Co6Pe3zaFUnXp/b48vme7g/bj6tST5Nh8wrC0+D/w3/tg1aQLOJn+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2zvLHAAAA3QAAAA8AAAAAAAAAAAAAAAAAmAIAAGRy&#10;cy9kb3ducmV2LnhtbFBLBQYAAAAABAAEAPUAAACMAwAAAAA=&#10;" fillcolor="#7030a0" strokecolor="#7030a0" strokeweight="1pt">
                          <v:stroke joinstyle="miter"/>
                          <v:textbox>
                            <w:txbxContent>
                              <w:p w14:paraId="4FBFD508" w14:textId="77777777" w:rsidR="00CF10B1" w:rsidRDefault="00CF10B1" w:rsidP="00B03F90"/>
                            </w:txbxContent>
                          </v:textbox>
                        </v:roundrect>
                      </v:group>
                      <v:shape id="Text Box 6925" o:spid="_x0000_s3251" type="#_x0000_t202" style="position:absolute;left:9800;top:25935;width:4432;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n+e8YA&#10;AADdAAAADwAAAGRycy9kb3ducmV2LnhtbESPT4vCMBTE7wt+h/AEb2tqQdFqFCnIiqwH/1y8PZtn&#10;W2xeapPVup/eLCx4HGbmN8xs0ZpK3KlxpWUFg34EgjizuuRcwfGw+hyDcB5ZY2WZFDzJwWLe+Zhh&#10;ou2Dd3Tf+1wECLsEFRTe14mULivIoOvbmjh4F9sY9EE2udQNPgLcVDKOopE0WHJYKLCmtKDsuv8x&#10;Cjbpaou7c2zGv1X69X1Z1rfjaahUr9supyA8tf4d/m+vtYLRJB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n+e8YAAADdAAAADwAAAAAAAAAAAAAAAACYAgAAZHJz&#10;L2Rvd25yZXYueG1sUEsFBgAAAAAEAAQA9QAAAIsDAAAAAA==&#10;" filled="f" stroked="f" strokeweight=".5pt">
                        <v:textbox>
                          <w:txbxContent>
                            <w:p w14:paraId="0D5C7DA2"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NF-κB</w:t>
                              </w:r>
                            </w:p>
                          </w:txbxContent>
                        </v:textbox>
                      </v:shape>
                    </v:group>
                    <v:line id="Straight Connector 6926" o:spid="_x0000_s3252" style="position:absolute;visibility:visible;mso-wrap-style:square" from="16116,24676" to="16116,25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Nd1cYAAADdAAAADwAAAGRycy9kb3ducmV2LnhtbESPQWvCQBSE74L/YXmCF6mbWgiauopI&#10;hUJL1bj0/Mi+JsHs25Ddavz3bqHgcZiZb5jlureNuFDna8cKnqcJCOLCmZpLBfq0e5qD8AHZYOOY&#10;FNzIw3o1HCwxM+7KR7rkoRQRwj5DBVUIbSalLyqy6KeuJY7ej+sshii7UpoOrxFuGzlLklRarDku&#10;VNjStqLinP9aBR968T152c+1tqf8Cw+6ftt/bpUaj/rNK4hAfXiE/9vvRkG6mKXw9yY+Abm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DXdXGAAAA3QAAAA8AAAAAAAAA&#10;AAAAAAAAoQIAAGRycy9kb3ducmV2LnhtbFBLBQYAAAAABAAEAPkAAACUAwAAAAA=&#10;" strokecolor="black [3200]" strokeweight=".5pt">
                      <v:stroke joinstyle="miter"/>
                    </v:line>
                    <v:shape id="Straight Arrow Connector 6927" o:spid="_x0000_s3253" type="#_x0000_t32" style="position:absolute;left:16075;top:24676;width:26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JbX8QAAADdAAAADwAAAGRycy9kb3ducmV2LnhtbESPS4vCQBCE7wv+h6EFb+tEwaxGR/GB&#10;4O7NB56bTJsEMz0xM5r473cEwWNRVV9Rs0VrSvGg2hWWFQz6EQji1OqCMwWn4/Z7DMJ5ZI2lZVLw&#10;JAeLeedrhom2De/pcfCZCBB2CSrIva8SKV2ak0HXtxVx8C62NuiDrDOpa2wC3JRyGEWxNFhwWMix&#10;onVO6fVwNwoa9OfJapnd1qvN764dlbf4ePpTqtdtl1MQnlr/Cb/bO60gngx/4PUmPAE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ltfxAAAAN0AAAAPAAAAAAAAAAAA&#10;AAAAAKECAABkcnMvZG93bnJldi54bWxQSwUGAAAAAAQABAD5AAAAkgMAAAAA&#10;" strokecolor="black [3200]" strokeweight=".5pt">
                      <v:stroke endarrow="block" joinstyle="miter"/>
                    </v:shape>
                  </v:group>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6928" o:spid="_x0000_s3254" type="#_x0000_t130" style="position:absolute;left:8534;top:4151;width:7597;height:104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Uf8UA&#10;AADdAAAADwAAAGRycy9kb3ducmV2LnhtbESPwWrCQBCG70LfYZmCN90oJbSpq4hQsDdNbelxmp0m&#10;S7OzaXY16dt3DoLH4Z//m/lWm9G36kJ9dIENLOYZKOIqWMe1gdPby+wRVEzIFtvAZOCPImzWd5MV&#10;FjYMfKRLmWolEI4FGmhS6gqtY9WQxzgPHbFk36H3mGTsa217HATuW73Mslx7dCwXGuxo11D1U569&#10;UF4/9s69/x53Y/WVnwcKh8/ywZjp/bh9BpVoTLfla3tvDeRPS3lXbMQE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RR/xQAAAN0AAAAPAAAAAAAAAAAAAAAAAJgCAABkcnMv&#10;ZG93bnJldi54bWxQSwUGAAAAAAQABAD1AAAAigMAAAAA&#10;" fillcolor="#e24ed7" stroked="f" strokeweight="1pt"/>
                  <v:oval id="Oval 6929" o:spid="_x0000_s3255" style="position:absolute;left:11565;top:626;width:1377;height:913;rotation:52687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pVVMUA&#10;AADdAAAADwAAAGRycy9kb3ducmV2LnhtbESP0WoCMRRE34X+Q7iFvmnWhW7r1iilUKgPgrX9gNvN&#10;NVl2c7MkUbd/bwTBx2FmzjDL9eh6caIQW88K5rMCBHHjdctGwe/P5/QVREzIGnvPpOCfIqxXD5Ml&#10;1tqf+ZtO+2REhnCsUYFNaailjI0lh3HmB+LsHXxwmLIMRuqA5wx3vSyLopIOW84LFgf6sNR0+6NT&#10;4Obb6oWDKf92u+Pm8NwVxoZOqafH8f0NRKIx3cO39pdWUC3KBVzf5Cc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WlVUxQAAAN0AAAAPAAAAAAAAAAAAAAAAAJgCAABkcnMv&#10;ZG93bnJldi54bWxQSwUGAAAAAAQABAD1AAAAigMAAAAA&#10;" fillcolor="#4a732f [2153]" stroked="f">
                    <v:fill color2="#a8d08d [1945]" rotate="t" angle="180" colors="0 #4b7430;31457f #74b349;1 #a9d18e" focus="100%" type="gradient"/>
                  </v:oval>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6930" o:spid="_x0000_s3256" type="#_x0000_t15" style="position:absolute;left:10417;top:5908;width:2239;height:5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FVMIA&#10;AADdAAAADwAAAGRycy9kb3ducmV2LnhtbERPTYvCMBC9C/sfwizsTVNX0FqNUhZEwZPVhT2OzdhW&#10;m0lpou3+e3MQPD7e93Ldm1o8qHWVZQXjUQSCOLe64kLB6bgZxiCcR9ZYWyYF/+RgvfoYLDHRtuMD&#10;PTJfiBDCLkEFpfdNIqXLSzLoRrYhDtzFtgZ9gG0hdYtdCDe1/I6iqTRYcWgosaGfkvJbdjcKrr/n&#10;v23WzdM03sb9bbevZ+l5o9TXZ58uQHjq/Vv8cu+0gul8EvaHN+EJ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kYVUwgAAAN0AAAAPAAAAAAAAAAAAAAAAAJgCAABkcnMvZG93&#10;bnJldi54bWxQSwUGAAAAAAQABAD1AAAAhwMAAAAA&#10;" adj="18814" fillcolor="#2a4a85 [2152]" stroked="f">
                    <v:fill color2="#8eaadb [1944]" rotate="t" angle="180" colors="0 #2a4b86;31457f #4a76c6;1 #8faadc" focus="100%" type="gradient"/>
                  </v:shape>
                  <v:shape id="Pentagon 6931" o:spid="_x0000_s3257" type="#_x0000_t15" style="position:absolute;left:12045;top:5950;width:2239;height:578;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gz8YA&#10;AADdAAAADwAAAGRycy9kb3ducmV2LnhtbESPQWvCQBSE7wX/w/IKvenGFjTGbCQIotCT0UKPz+wz&#10;Sc2+DdmtSf+9Wyj0OMzMN0y6GU0r7tS7xrKC+SwCQVxa3XCl4HzaTWMQziNrbC2Tgh9ysMkmTykm&#10;2g58pHvhKxEg7BJUUHvfJVK6siaDbmY74uBdbW/QB9lXUvc4BLhp5WsULaTBhsNCjR1taypvxbdR&#10;8PVx+dwXwyrP43083g7v7TK/7JR6eR7zNQhPo/8P/7UPWsFi9TaH3zfhCcj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0gz8YAAADdAAAADwAAAAAAAAAAAAAAAACYAgAAZHJz&#10;L2Rvd25yZXYueG1sUEsFBgAAAAAEAAQA9QAAAIsDAAAAAA==&#10;" adj="18814" fillcolor="#2a4a85 [2152]" stroked="f">
                    <v:fill color2="#8eaadb [1944]" rotate="t" angle="180" colors="0 #2a4b86;31457f #4a76c6;1 #8faadc" focus="100%" type="gradient"/>
                  </v:shape>
                  <v:shape id="L-Shape 6932" o:spid="_x0000_s3258" style="position:absolute;left:16576;top:5010;width:1132;height:1118;rotation:2623650fd;visibility:visible;mso-wrap-style:square;v-text-anchor:middle" coordsize="113274,11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2LaMYA&#10;AADdAAAADwAAAGRycy9kb3ducmV2LnhtbESPzWrDMBCE74W+g9hCb7UcB0LrRAmlIeCToUmg5LZY&#10;G9uxtTKW4p8+fVUo9DjMzDfMZjeZVgzUu9qygkUUgyAurK65VHA+HV5eQTiPrLG1TApmcrDbPj5s&#10;MNV25E8ajr4UAcIuRQWV910qpSsqMugi2xEH72p7gz7IvpS6xzHATSuTOF5JgzWHhQo7+qioaI53&#10;o+Cr+c5sNuT6MMzNfrE/UXG55Uo9P03vaxCeJv8f/mtnWsHqbZnA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2LaMYAAADdAAAADwAAAAAAAAAAAAAAAACYAgAAZHJz&#10;L2Rvd25yZXYueG1sUEsFBgAAAAAEAAQA9QAAAIsDAAAAAA==&#10;" path="m,l55915,r,55915l113274,55915r,55914l,111829,,xe" fillcolor="#af4f0f [2149]" stroked="f">
                    <v:fill color2="#f4b083 [1941]" rotate="t" angle="180" colors="0 #b0500f;31457f #ee8137;1 #f4b183" focus="100%" type="gradient"/>
                    <v:path arrowok="t" o:connecttype="custom" o:connectlocs="0,0;55915,0;55915,55915;113274,55915;113274,111829;0,111829;0,0" o:connectangles="0,0,0,0,0,0,0"/>
                  </v:shape>
                  <v:shape id="Chord 6933" o:spid="_x0000_s3259" style="position:absolute;left:11064;top:7807;width:1169;height:1543;visibility:visible;mso-wrap-style:square;v-text-anchor:middle" coordsize="116840,15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0i78YA&#10;AADdAAAADwAAAGRycy9kb3ducmV2LnhtbESPzW7CMBCE75X6DtZW4lacAqKQYlD5qZprKA+wxNvE&#10;Il5HsYGEp8eVKnEczcw3msWqs7W4UOuNYwVvwwQEceG04VLB4efrdQbCB2SNtWNS0JOH1fL5aYGp&#10;dlfO6bIPpYgQ9ikqqEJoUil9UZFFP3QNcfR+XWsxRNmWUrd4jXBby1GSTKVFw3GhwoY2FRWn/dkq&#10;MLfv0zoP7yY7Zud+sl3vtnm/U2rw0n1+gAjUhUf4v51pBdP5eAx/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0i78YAAADdAAAADwAAAAAAAAAAAAAAAACYAgAAZHJz&#10;L2Rvd25yZXYueG1sUEsFBgAAAAAEAAQA9QAAAIsDAAAAAA==&#10;" path="m104995,123727c85472,157778,48716,164403,22998,138505,5194,120577,-3285,90788,1167,61811,6692,25847,30634,-1,58420,-1r46575,123728xe" fillcolor="red" strokecolor="red" strokeweight="1pt">
                    <v:stroke joinstyle="miter"/>
                    <v:path arrowok="t" o:connecttype="custom" o:connectlocs="104995,123727;22998,138505;1167,61811;58420,-1;104995,123727" o:connectangles="0,0,0,0,0"/>
                  </v:shape>
                  <v:shape id="Chord 6934" o:spid="_x0000_s3260" style="position:absolute;left:12275;top:8016;width:1455;height:1317;rotation:-9578327fd;visibility:visible;mso-wrap-style:square;v-text-anchor:middle" coordsize="145485,131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JiMYA&#10;AADdAAAADwAAAGRycy9kb3ducmV2LnhtbESPQWvCQBSE7wX/w/IEb3WjDaLRVUQMeGgPTXvw+Mi+&#10;ZKPZtyG71fjv3UKhx2FmvmE2u8G24ka9bxwrmE0TEMSl0w3XCr6/8tclCB+QNbaOScGDPOy2o5cN&#10;Ztrd+ZNuRahFhLDPUIEJocuk9KUhi37qOuLoVa63GKLsa6l7vEe4beU8SRbSYsNxwWBHB0Pltfix&#10;Cj7qIX2vlo3pjod9cb6kOs8rrdRkPOzXIAIN4T/81z5pBYvVWwq/b+ITkN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BJiMYAAADdAAAADwAAAAAAAAAAAAAAAACYAgAAZHJz&#10;L2Rvd25yZXYueG1sUEsFBgAAAAAEAAQA9QAAAIsDAAAAAA==&#10;" path="m121559,114663v-22584,18504,-55512,22312,-82509,9540c8231,109624,-6879,77339,2991,47156,12137,19188,40520,,72742,r48817,114663xe" fillcolor="red" strokecolor="red" strokeweight="1pt">
                    <v:stroke joinstyle="miter"/>
                    <v:path arrowok="t" o:connecttype="custom" o:connectlocs="121559,114663;39050,124203;2991,47156;72742,0;121559,114663" o:connectangles="0,0,0,0,0"/>
                  </v:shape>
                  <v:shape id="Chord 6935" o:spid="_x0000_s3261" style="position:absolute;left:11231;top:13695;width:1169;height:1543;rotation:1397896fd;visibility:visible;mso-wrap-style:square;v-text-anchor:middle" coordsize="116840,15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4xMgA&#10;AADdAAAADwAAAGRycy9kb3ducmV2LnhtbESP3WrCQBSE7wXfYTmCN6VuqlRrdBNqoVCKgj+t4N0h&#10;e0yi2bMhu9X07btCwcthZr5h5mlrKnGhxpWWFTwNIhDEmdUl5wq+du+PLyCcR9ZYWSYFv+QgTbqd&#10;OcbaXnlDl63PRYCwi1FB4X0dS+myggy6ga2Jg3e0jUEfZJNL3eA1wE0lh1E0lgZLDgsF1vRWUHbe&#10;/hgFZrLfLD/zxQhPh8XD+nu62rHXSvV77esMhKfW38P/7Q+tYDwdPcPtTXgCMv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rjEyAAAAN0AAAAPAAAAAAAAAAAAAAAAAJgCAABk&#10;cnMvZG93bnJldi54bWxQSwUGAAAAAAQABAD1AAAAjQMAAAAA&#10;" path="m104995,123727c85472,157778,48716,164403,22998,138505,5194,120577,-3285,90788,1167,61811,6692,25847,30634,-1,58420,-1r46575,123728xe" fillcolor="red" strokecolor="red" strokeweight="1pt">
                    <v:stroke joinstyle="miter"/>
                    <v:path arrowok="t" o:connecttype="custom" o:connectlocs="104995,123727;22998,138505;1167,61811;58420,-1;104995,123727" o:connectangles="0,0,0,0,0"/>
                  </v:shape>
                  <v:shape id="Chord 6936" o:spid="_x0000_s3262" style="position:absolute;left:12024;top:13778;width:1328;height:1423;rotation:-10107495fd;visibility:visible;mso-wrap-style:square;v-text-anchor:middle" coordsize="132715,14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KAtcYA&#10;AADdAAAADwAAAGRycy9kb3ducmV2LnhtbESPT2vCQBTE70K/w/IK3symVaKmrlILLRb1EP/cX7Ov&#10;SWj2bchuNP323YLgcZiZ3zCLVW9qcaHWVZYVPEUxCOLc6ooLBafj+2gGwnlkjbVlUvBLDlbLh8EC&#10;U22vnNHl4AsRIOxSVFB636RSurwkgy6yDXHwvm1r0AfZFlK3eA1wU8vnOE6kwYrDQokNvZWU/xw6&#10;o8Dtvtyk607ZHtfbzw997rN8ulZq+Ni/voDw1Pt7+NbeaAXJfJzA/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KAtcYAAADdAAAADwAAAAAAAAAAAAAAAACYAgAAZHJz&#10;L2Rvd25yZXYueG1sUEsFBgAAAAAEAAQA9QAAAIsDAAAAAA==&#10;" path="m114876,119638c93284,144440,58355,149447,31441,131598,6890,115316,-5021,83889,1981,53870,9366,22210,35908,,66358,r48518,119638xe" fillcolor="red" strokecolor="red" strokeweight="1pt">
                    <v:stroke joinstyle="miter"/>
                    <v:path arrowok="t" o:connecttype="custom" o:connectlocs="114876,119638;31441,131598;1981,53870;66358,0;114876,119638" o:connectangles="0,0,0,0,0"/>
                  </v:shape>
                  <v:shape id="Flowchart: Manual Operation 6937" o:spid="_x0000_s3263" type="#_x0000_t119" style="position:absolute;left:6054;top:18997;width:1977;height:1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6aw8UA&#10;AADdAAAADwAAAGRycy9kb3ducmV2LnhtbESPQWvCQBSE7wX/w/IK3upuKpg0uooERHtrVXp+7D6T&#10;0OzbkN1q7K/vFgo9DjPzDbPajK4TVxpC61lDNlMgiI23LdcazqfdUwEiRGSLnWfScKcAm/XkYYWl&#10;9Td+p+sx1iJBOJSooYmxL6UMpiGHYeZ74uRd/OAwJjnU0g54S3DXyWelFtJhy2mhwZ6qhszn8ctp&#10;yDkzc1sFo97y1++PYr+rCpVpPX0ct0sQkcb4H/5rH6yGxcs8h9836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bprDxQAAAN0AAAAPAAAAAAAAAAAAAAAAAJgCAABkcnMv&#10;ZG93bnJldi54bWxQSwUGAAAAAAQABAD1AAAAigMAAAAA&#10;" fillcolor="yellow" strokecolor="#7f5f00 [1607]" strokeweight="1pt"/>
                  <v:shape id="Chord 6938" o:spid="_x0000_s3264" style="position:absolute;left:9853;top:26054;width:1169;height:1543;rotation:1397896fd;visibility:visible;mso-wrap-style:square;v-text-anchor:middle" coordsize="116840,154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sXWsMA&#10;AADdAAAADwAAAGRycy9kb3ducmV2LnhtbERPy4rCMBTdD/gP4QpuBk1V8FGNooIwDAq+wd2lubbV&#10;5qY0Ga1/P1kMzPJw3tN5bQrxpMrllhV0OxEI4sTqnFMFp+O6PQLhPLLGwjIpeJOD+azxMcVY2xfv&#10;6XnwqQgh7GJUkHlfxlK6JCODrmNL4sDdbGXQB1ilUlf4CuGmkL0oGkiDOYeGDEtaZZQ8Dj9GgRle&#10;9pvvdNnH+3X5uTuPt0f2WqlWs15MQHiq/b/4z/2lFQzG/TA3vAlP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sXWsMAAADdAAAADwAAAAAAAAAAAAAAAACYAgAAZHJzL2Rv&#10;d25yZXYueG1sUEsFBgAAAAAEAAQA9QAAAIgDAAAAAA==&#10;" path="m104995,123727c85472,157778,48716,164403,22998,138505,5194,120577,-3285,90788,1167,61811,6692,25847,30634,-1,58420,-1r46575,123728xe" fillcolor="red" strokecolor="red" strokeweight="1pt">
                    <v:stroke joinstyle="miter"/>
                    <v:path arrowok="t" o:connecttype="custom" o:connectlocs="104995,123727;22998,138505;1167,61811;58420,-1;104995,123727" o:connectangles="0,0,0,0,0"/>
                  </v:shape>
                  <v:shape id="Chord 6939" o:spid="_x0000_s3265" style="position:absolute;left:10647;top:26137;width:1327;height:1423;rotation:-10107495fd;visibility:visible;mso-wrap-style:square;v-text-anchor:middle" coordsize="132715,14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Ux8YA&#10;AADdAAAADwAAAGRycy9kb3ducmV2LnhtbESPW2vCQBSE3wv+h+UIvunGWrxEV9FCS4v6EC/vx+wx&#10;CWbPhuxG03/fLQh9HGbmG2axak0p7lS7wrKC4SACQZxaXXCm4HT86E9BOI+ssbRMCn7IwWrZeVlg&#10;rO2DE7offCYChF2MCnLvq1hKl+Zk0A1sRRy8q60N+iDrTOoaHwFuSvkaRWNpsOCwkGNF7zmlt0Nj&#10;FLjdxb01zSnZ42b7/anPbZJONkr1uu16DsJT6//Dz/aXVjCejW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0Ux8YAAADdAAAADwAAAAAAAAAAAAAAAACYAgAAZHJz&#10;L2Rvd25yZXYueG1sUEsFBgAAAAAEAAQA9QAAAIsDAAAAAA==&#10;" path="m114876,119638c93284,144440,58355,149447,31441,131598,6890,115316,-5021,83889,1981,53870,9366,22210,35908,,66358,r48518,119638xe" fillcolor="red" strokecolor="red" strokeweight="1pt">
                    <v:stroke joinstyle="miter"/>
                    <v:path arrowok="t" o:connecttype="custom" o:connectlocs="114876,119638;31441,131598;1981,53870;66358,0;114876,119638" o:connectangles="0,0,0,0,0"/>
                  </v:shape>
                  <v:shape id="Text Box 6940" o:spid="_x0000_s3266" type="#_x0000_t202" style="position:absolute;left:16000;top:25712;width:4426;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G4Q8MA&#10;AADdAAAADwAAAGRycy9kb3ducmV2LnhtbERPy4rCMBTdC/5DuII7TZVRtBpFCjIizsLHxt21ubbF&#10;5qY2UatfP1kMzPJw3vNlY0rxpNoVlhUM+hEI4tTqgjMFp+O6NwHhPLLG0jIpeJOD5aLdmmOs7Yv3&#10;9Dz4TIQQdjEqyL2vYildmpNB17cVceCutjboA6wzqWt8hXBTymEUjaXBgkNDjhUlOaW3w8Mo2Cbr&#10;H9xfhmbyKZPv3XVV3U/nkVLdTrOagfDU+H/xn3ujFYynX2F/eBOe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G4Q8MAAADdAAAADwAAAAAAAAAAAAAAAACYAgAAZHJzL2Rv&#10;d25yZXYueG1sUEsFBgAAAAAEAAQA9QAAAIgDAAAAAA==&#10;" filled="f" stroked="f" strokeweight=".5pt">
                    <v:textbox>
                      <w:txbxContent>
                        <w:p w14:paraId="304C6EA5"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AMPs</w:t>
                          </w:r>
                        </w:p>
                      </w:txbxContent>
                    </v:textbox>
                  </v:shape>
                  <v:shape id="Text Box 6941" o:spid="_x0000_s3267" type="#_x0000_t202" style="position:absolute;left:4657;top:26090;width:5522;height:2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0d2McA&#10;AADdAAAADwAAAGRycy9kb3ducmV2LnhtbESPT4vCMBTE7wt+h/AEb2uqqGg1ihRkF9GDfy7ens2z&#10;LTYv3Sar1U9vhIU9DjPzG2a2aEwpblS7wrKCXjcCQZxaXXCm4HhYfY5BOI+ssbRMCh7kYDFvfcww&#10;1vbOO7rtfSYChF2MCnLvq1hKl+Zk0HVtRRy8i60N+iDrTOoa7wFuStmPopE0WHBYyLGiJKf0uv81&#10;CtbJaou7c9+Mn2Xytbksq5/jaahUp90spyA8Nf4//Nf+1gpGk0EP3m/C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dHdjHAAAA3QAAAA8AAAAAAAAAAAAAAAAAmAIAAGRy&#10;cy9kb3ducmV2LnhtbFBLBQYAAAAABAAEAPUAAACMAwAAAAA=&#10;" filled="f" stroked="f" strokeweight=".5pt">
                    <v:textbox>
                      <w:txbxContent>
                        <w:p w14:paraId="7F3D6BA8" w14:textId="77777777" w:rsidR="00CF10B1" w:rsidRPr="003F0BBF" w:rsidRDefault="00CF10B1" w:rsidP="00B03F90">
                          <w:pPr>
                            <w:spacing w:line="240" w:lineRule="auto"/>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STAT dimers</w:t>
                          </w:r>
                        </w:p>
                      </w:txbxContent>
                    </v:textbox>
                  </v:shape>
                  <v:shape id="Text Box 6942" o:spid="_x0000_s3268" type="#_x0000_t202" style="position:absolute;left:3216;top:18789;width:4426;height:2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r8gA&#10;AADdAAAADwAAAGRycy9kb3ducmV2LnhtbESPzWvCQBTE70L/h+UVetNNQysxZhUJSEupBz8u3p7Z&#10;lw+afZtmt5r2r3cLgsdhZn7DZMvBtOJMvWssK3ieRCCIC6sbrhQc9utxAsJ5ZI2tZVLwSw6Wi4dR&#10;hqm2F97SeecrESDsUlRQe9+lUrqiJoNuYjvi4JW2N+iD7Cupe7wEuGllHEVTabDhsFBjR3lNxdfu&#10;xyj4yNcb3J5ik/y1+dtnueq+D8dXpZ4eh9UchKfB38O39rtWMJ29xPD/Jjw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T4OvyAAAAN0AAAAPAAAAAAAAAAAAAAAAAJgCAABk&#10;cnMvZG93bnJldi54bWxQSwUGAAAAAAQABAD1AAAAjQMAAAAA&#10;" filled="f" stroked="f" strokeweight=".5pt">
                    <v:textbox>
                      <w:txbxContent>
                        <w:p w14:paraId="72580350"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PIAS</w:t>
                          </w:r>
                        </w:p>
                      </w:txbxContent>
                    </v:textbox>
                  </v:shape>
                  <v:shape id="Text Box 6943" o:spid="_x0000_s3269" type="#_x0000_t202" style="position:absolute;left:5344;top:14129;width:5970;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MmNMgA&#10;AADdAAAADwAAAGRycy9kb3ducmV2LnhtbESPT2vCQBTE7wW/w/KE3uqmasVGV5GAtJT2YMylt2f2&#10;5Q/Nvo3ZrcZ+elcoeBxm5jfMct2bRpyoc7VlBc+jCARxbnXNpYJsv32ag3AeWWNjmRRcyMF6NXhY&#10;YqztmXd0Sn0pAoRdjAoq79tYSpdXZNCNbEscvMJ2Bn2QXSl1h+cAN40cR9FMGqw5LFTYUlJR/pP+&#10;GgUfyfYLd4exmf81ydtnsWmP2feLUo/DfrMA4an39/B/+10rmL1OJ3B7E56AX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AyY0yAAAAN0AAAAPAAAAAAAAAAAAAAAAAJgCAABk&#10;cnMvZG93bnJldi54bWxQSwUGAAAAAAQABAD1AAAAjQMAAAAA&#10;" filled="f" stroked="f" strokeweight=".5pt">
                    <v:textbox>
                      <w:txbxContent>
                        <w:p w14:paraId="35841ADC" w14:textId="77777777" w:rsidR="00CF10B1" w:rsidRPr="003F0BBF" w:rsidRDefault="00CF10B1" w:rsidP="00B03F90">
                          <w:pPr>
                            <w:spacing w:line="240" w:lineRule="auto"/>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STAT dimers</w:t>
                          </w:r>
                        </w:p>
                      </w:txbxContent>
                    </v:textbox>
                  </v:shape>
                  <v:shape id="Text Box 6944" o:spid="_x0000_s3270" type="#_x0000_t202" style="position:absolute;left:8187;top:7974;width:4426;height:2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QMgA&#10;AADdAAAADwAAAGRycy9kb3ducmV2LnhtbESPQWvCQBSE74L/YXlCb7pRUrGpawgBaSntQevF2zP7&#10;TEKzb2N2G6O/vlso9DjMzDfMOh1MI3rqXG1ZwXwWgSAurK65VHD43E5XIJxH1thYJgU3cpBuxqM1&#10;JtpeeUf93pciQNglqKDyvk2kdEVFBt3MtsTBO9vOoA+yK6Xu8BrgppGLKFpKgzWHhQpbyisqvvbf&#10;RsFbvv3A3WlhVvcmf3k/Z+3lcHxU6mEyZM8gPA3+P/zXftUKlk9xDL9vwhO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6r5AyAAAAN0AAAAPAAAAAAAAAAAAAAAAAJgCAABk&#10;cnMvZG93bnJldi54bWxQSwUGAAAAAAQABAD1AAAAjQMAAAAA&#10;" filled="f" stroked="f" strokeweight=".5pt">
                    <v:textbox>
                      <w:txbxContent>
                        <w:p w14:paraId="28073B12"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STAT</w:t>
                          </w:r>
                        </w:p>
                      </w:txbxContent>
                    </v:textbox>
                  </v:shape>
                  <v:shape id="Text Box 6945" o:spid="_x0000_s3271" type="#_x0000_t202" style="position:absolute;left:6953;top:5176;width:4382;height:2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Yb28YA&#10;AADdAAAADwAAAGRycy9kb3ducmV2LnhtbESPQYvCMBSE78L+h/AWvGm6ouJWo0hBFNGDrhdvz+bZ&#10;FpuXbhO1u7/eCILHYWa+YSazxpTiRrUrLCv46kYgiFOrC84UHH4WnREI55E1lpZJwR85mE0/WhOM&#10;tb3zjm57n4kAYRejgtz7KpbSpTkZdF1bEQfvbGuDPsg6k7rGe4CbUvaiaCgNFhwWcqwoySm97K9G&#10;wTpZbHF36pnRf5ksN+d59Xs4DpRqfzbzMQhPjX+HX+2VVjD87g/g+SY8AT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Yb28YAAADdAAAADwAAAAAAAAAAAAAAAACYAgAAZHJz&#10;L2Rvd25yZXYueG1sUEsFBgAAAAAEAAQA9QAAAIsDAAAAAA==&#10;" filled="f" stroked="f" strokeweight=".5pt">
                    <v:textbox>
                      <w:txbxContent>
                        <w:p w14:paraId="3871F084"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Hop/JAK</w:t>
                          </w:r>
                        </w:p>
                      </w:txbxContent>
                    </v:textbox>
                  </v:shape>
                  <v:shape id="Text Box 6946" o:spid="_x0000_s3272" type="#_x0000_t202" style="position:absolute;left:17054;top:4884;width:4426;height:2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SFrMcA&#10;AADdAAAADwAAAGRycy9kb3ducmV2LnhtbESPQWvCQBSE7wX/w/KE3upGaUOMriIBUUp70Hrx9sw+&#10;k2D2bcyuGv313YLQ4zAz3zDTeWdqcaXWVZYVDAcRCOLc6ooLBbuf5VsCwnlkjbVlUnAnB/NZ72WK&#10;qbY33tB16wsRIOxSVFB636RSurwkg25gG+LgHW1r0AfZFlK3eAtwU8tRFMXSYMVhocSGspLy0/Zi&#10;FHxmy2/cHEYmedTZ6uu4aM67/YdSr/1uMQHhqfP/4Wd7rRXE4/cY/t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0hazHAAAA3QAAAA8AAAAAAAAAAAAAAAAAmAIAAGRy&#10;cy9kb3ducmV2LnhtbFBLBQYAAAAABAAEAPUAAACMAwAAAAA=&#10;" filled="f" stroked="f" strokeweight=".5pt">
                    <v:textbox>
                      <w:txbxContent>
                        <w:p w14:paraId="0624BCAB"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SOC</w:t>
                          </w:r>
                        </w:p>
                      </w:txbxContent>
                    </v:textbox>
                  </v:shape>
                  <v:shape id="Text Box 6947" o:spid="_x0000_s3273" type="#_x0000_t202" style="position:absolute;left:12449;top:992;width:4426;height:2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ggN8gA&#10;AADdAAAADwAAAGRycy9kb3ducmV2LnhtbESPzWvCQBTE70L/h+UVvOlGaf2IriIBaZF68OPi7Zl9&#10;JsHs2zS7aupf7woFj8PM/IaZzhtTiivVrrCsoNeNQBCnVhecKdjvlp0RCOeRNZaWScEfOZjP3lpT&#10;jLW98YauW5+JAGEXo4Lc+yqW0qU5GXRdWxEH72Rrgz7IOpO6xluAm1L2o2ggDRYcFnKsKMkpPW8v&#10;RsEqWa5xc+yb0b1Mvn5Oi+p3f/hUqv3eLCYgPDX+Ff5vf2sFg/HHEJ5vwhO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OCA3yAAAAN0AAAAPAAAAAAAAAAAAAAAAAJgCAABk&#10;cnMvZG93bnJldi54bWxQSwUGAAAAAAQABAD1AAAAjQMAAAAA&#10;" filled="f" stroked="f" strokeweight=".5pt">
                    <v:textbox>
                      <w:txbxContent>
                        <w:p w14:paraId="4A668EE3"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Dome</w:t>
                          </w:r>
                        </w:p>
                      </w:txbxContent>
                    </v:textbox>
                  </v:shape>
                  <v:shape id="Text Box 6948" o:spid="_x0000_s3274" type="#_x0000_t202" style="position:absolute;left:9310;top:-83;width:4426;height:2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e0RcMA&#10;AADdAAAADwAAAGRycy9kb3ducmV2LnhtbERPy4rCMBTdC/5DuII7TZVRtBpFCjIizsLHxt21ubbF&#10;5qY2UatfP1kMzPJw3vNlY0rxpNoVlhUM+hEI4tTqgjMFp+O6NwHhPLLG0jIpeJOD5aLdmmOs7Yv3&#10;9Dz4TIQQdjEqyL2vYildmpNB17cVceCutjboA6wzqWt8hXBTymEUjaXBgkNDjhUlOaW3w8Mo2Cbr&#10;H9xfhmbyKZPv3XVV3U/nkVLdTrOagfDU+H/xn3ujFYynX2FueBOe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e0RcMAAADdAAAADwAAAAAAAAAAAAAAAACYAgAAZHJzL2Rv&#10;d25yZXYueG1sUEsFBgAAAAAEAAQA9QAAAIgDAAAAAA==&#10;" filled="f" stroked="f" strokeweight=".5pt">
                    <v:textbox>
                      <w:txbxContent>
                        <w:p w14:paraId="5B847F18" w14:textId="77777777" w:rsidR="00CF10B1" w:rsidRPr="003F0BBF" w:rsidRDefault="00CF10B1" w:rsidP="00B03F90">
                          <w:pPr>
                            <w:rPr>
                              <w:rFonts w:asciiTheme="majorBidi" w:hAnsiTheme="majorBidi" w:cstheme="majorBidi"/>
                              <w:szCs w:val="24"/>
                              <w14:textOutline w14:w="9525" w14:cap="rnd" w14:cmpd="sng" w14:algn="ctr">
                                <w14:noFill/>
                                <w14:prstDash w14:val="solid"/>
                                <w14:bevel/>
                              </w14:textOutline>
                            </w:rPr>
                          </w:pPr>
                          <w:r w:rsidRPr="003F0BBF">
                            <w:rPr>
                              <w:rFonts w:asciiTheme="majorBidi" w:hAnsiTheme="majorBidi" w:cstheme="majorBidi"/>
                              <w:szCs w:val="24"/>
                              <w14:textOutline w14:w="9525" w14:cap="rnd" w14:cmpd="sng" w14:algn="ctr">
                                <w14:noFill/>
                                <w14:prstDash w14:val="solid"/>
                                <w14:bevel/>
                              </w14:textOutline>
                            </w:rPr>
                            <w:t>Udp</w:t>
                          </w:r>
                        </w:p>
                      </w:txbxContent>
                    </v:textbox>
                  </v:shape>
                  <v:shape id="Straight Arrow Connector 6949" o:spid="_x0000_s3275" type="#_x0000_t32" style="position:absolute;left:10939;top:15908;width:1169;height:97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eNKsYAAADdAAAADwAAAGRycy9kb3ducmV2LnhtbESPX0vDQBDE3wW/w7GFvkh7sQn9E3st&#10;UhF9bZTSvq25bRLM7YXs2cZv7wmCj8PM/IZZbwfXqgv10ng2cD9NQBGX3jZcGXh/e54sQUlAtth6&#10;JgPfJLDd3N6sMbf+ynu6FKFSEcKSo4E6hC7XWsqaHMrUd8TRO/veYYiyr7Tt8RrhrtWzJJlrhw3H&#10;hRo72tVUfhZfzkAaMpnts+NCilP1cWef0lQOL8aMR8PjA6hAQ/gP/7VfrYH5KlvB75v4BP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3jSrGAAAA3QAAAA8AAAAAAAAA&#10;AAAAAAAAoQIAAGRycy9kb3ducmV2LnhtbFBLBQYAAAAABAAEAPkAAACUAwAAAAA=&#10;" strokecolor="black [3200]" strokeweight=".5pt">
                    <v:stroke endarrow="block" joinstyle="miter"/>
                  </v:shape>
                  <v:group id="Group 6950" o:spid="_x0000_s3276" style="position:absolute;left:14237;top:5135;width:1884;height:960" coordsize="188383,9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tkRS8QAAADdAAAA&#10;DwAAAAAAAAAAAAAAAACqAgAAZHJzL2Rvd25yZXYueG1sUEsFBgAAAAAEAAQA+gAAAJsDAAAAAA==&#10;">
                    <v:line id="Straight Connector 6951" o:spid="_x0000_s3277" style="position:absolute;visibility:visible;mso-wrap-style:square" from="0,45929" to="188383,4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y23MYAAADdAAAADwAAAGRycy9kb3ducmV2LnhtbESPQWvCQBSE7wX/w/KEXopuVCqauoqI&#10;hYJF27h4fmRfk2D2bchuNf57t1DwOMzMN8xi1dlaXKj1lWMFo2ECgjh3puJCgT6+D2YgfEA2WDsm&#10;BTfysFr2nhaYGnflb7pkoRARwj5FBWUITSqlz0uy6IeuIY7ej2sthijbQpoWrxFuazlOkqm0WHFc&#10;KLGhTUn5Ofu1CnZ6fnqZHGZa22O2xy9dbQ+fG6We+936DUSgLjzC/+0Po2A6fx3B35v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sttzGAAAA3QAAAA8AAAAAAAAA&#10;AAAAAAAAoQIAAGRycy9kb3ducmV2LnhtbFBLBQYAAAAABAAEAPkAAACUAwAAAAA=&#10;" strokecolor="black [3200]" strokeweight=".5pt">
                      <v:stroke joinstyle="miter"/>
                    </v:line>
                    <v:line id="Straight Connector 6952" o:spid="_x0000_s3278" style="position:absolute;visibility:visible;mso-wrap-style:square" from="0,0" to="0,9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4oq8YAAADdAAAADwAAAGRycy9kb3ducmV2LnhtbESPQWvCQBSE7wX/w/KEXopuqlQ0dRWR&#10;CoJF27h4fmRfk2D2bchuNf57t1DwOMzMN8x82dlaXKj1lWMFr8MEBHHuTMWFAn3cDKYgfEA2WDsm&#10;BTfysFz0nuaYGnflb7pkoRARwj5FBWUITSqlz0uy6IeuIY7ej2sthijbQpoWrxFuazlKkom0WHFc&#10;KLGhdUn5Ofu1CnZ6dnoZH6Za22O2xy9dfRw+10o997vVO4hAXXiE/9tbo2AyexvB35v4BOTi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KKvGAAAA3QAAAA8AAAAAAAAA&#10;AAAAAAAAoQIAAGRycy9kb3ducmV2LnhtbFBLBQYAAAAABAAEAPkAAACUAwAAAAA=&#10;" strokecolor="black [3200]" strokeweight=".5pt">
                      <v:stroke joinstyle="miter"/>
                    </v:line>
                  </v:group>
                  <v:group id="Group 6953" o:spid="_x0000_s3279" style="position:absolute;left:5720;top:22504;width:5688;height:919;rotation:-7809068fd" coordsize="188383,960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BudRscAAADd&#10;AAAADwAAAAAAAAAAAAAAAACqAgAAZHJzL2Rvd25yZXYueG1sUEsFBgAAAAAEAAQA+gAAAJ4DAAAA&#10;AA==&#10;">
                    <v:line id="Straight Connector 6954" o:spid="_x0000_s3280" style="position:absolute;visibility:visible;mso-wrap-style:square" from="0,45929" to="188383,4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sVRMcAAADdAAAADwAAAGRycy9kb3ducmV2LnhtbESPQWvCQBSE7wX/w/IEL0U3tVU0ukqR&#10;FgqWqnHx/Mg+k2D2bchuNf33bqHQ4zAz3zDLdWdrcaXWV44VPI0SEMS5MxUXCvTxfTgD4QOywdox&#10;KfghD+tV72GJqXE3PtA1C4WIEPYpKihDaFIpfV6SRT9yDXH0zq61GKJsC2lavEW4reU4SabSYsVx&#10;ocSGNiXll+zbKtjq+enxeTfT2h6zL9zr6m33uVFq0O9eFyACdeE//Nf+MAqm88kL/L6JT0C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WxVExwAAAN0AAAAPAAAAAAAA&#10;AAAAAAAAAKECAABkcnMvZG93bnJldi54bWxQSwUGAAAAAAQABAD5AAAAlQMAAAAA&#10;" strokecolor="black [3200]" strokeweight=".5pt">
                      <v:stroke joinstyle="miter"/>
                    </v:line>
                    <v:line id="Straight Connector 6955" o:spid="_x0000_s3281" style="position:absolute;visibility:visible;mso-wrap-style:square" from="0,0" to="0,96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ew38YAAADdAAAADwAAAGRycy9kb3ducmV2LnhtbESPQWvCQBSE7wX/w/IEL0U3tSgaXUWk&#10;hUJL1bh4fmSfSTD7NmS3mv57Vyj0OMzMN8xy3dlaXKn1lWMFL6MEBHHuTMWFAn18H85A+IBssHZM&#10;Cn7Jw3rVe1piatyND3TNQiEihH2KCsoQmlRKn5dk0Y9cQxy9s2sthijbQpoWbxFuazlOkqm0WHFc&#10;KLGhbUn5JfuxCj71/PT8uptpbY/ZN+519bb72io16HebBYhAXfgP/7U/jILpfDKBx5v4BOTq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XsN/GAAAA3QAAAA8AAAAAAAAA&#10;AAAAAAAAoQIAAGRycy9kb3ducmV2LnhtbFBLBQYAAAAABAAEAPkAAACUAwAAAAA=&#10;" strokecolor="black [3200]" strokeweight=".5pt">
                      <v:stroke joinstyle="miter"/>
                    </v:line>
                  </v:group>
                </v:group>
                <v:shape id="Straight Arrow Connector 6956" o:spid="_x0000_s3282" type="#_x0000_t32" style="position:absolute;left:12150;top:9436;width:138;height:40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PhcYAAADdAAAADwAAAGRycy9kb3ducmV2LnhtbESPQUvDQBSE7wX/w/IKXord2LSppt0W&#10;UUSvTaXo7Zl9JsHs25C3tvHfdwuCx2FmvmHW28G16ki9NJ4N3E4TUMSltw1XBt72zzd3oCQgW2w9&#10;k4FfEthurkZrzK0/8Y6ORahUhLDkaKAOocu1lrImhzL1HXH0vnzvMETZV9r2eIpw1+pZkmTaYcNx&#10;ocaOHmsqv4sfZyANc5nt5u9LKT6qz4l9SlM5vBhzPR4eVqACDeE//Nd+tQay+0UGlzfxCejN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j4XGAAAA3QAAAA8AAAAAAAAA&#10;AAAAAAAAoQIAAGRycy9kb3ducmV2LnhtbFBLBQYAAAAABAAEAPkAAACUAwAAAAA=&#10;" strokecolor="black [3200]" strokeweight=".5pt">
                  <v:stroke endarrow="block" joinstyle="miter"/>
                </v:shape>
                <w10:anchorlock/>
              </v:group>
            </w:pict>
          </mc:Fallback>
        </mc:AlternateContent>
      </w:r>
    </w:p>
    <w:p w14:paraId="28F3A820" w14:textId="437E23F2" w:rsidR="00B03F90" w:rsidRPr="00C94B8E" w:rsidRDefault="00B03F90" w:rsidP="00C94B8E">
      <w:pPr>
        <w:pStyle w:val="FigureS"/>
      </w:pPr>
      <w:bookmarkStart w:id="137" w:name="_Toc6858115"/>
      <w:r w:rsidRPr="00C94B8E">
        <w:rPr>
          <w:rStyle w:val="SubtitleChar"/>
          <w:spacing w:val="0"/>
        </w:rPr>
        <w:t>Figure 2-22 JAK/STAT signalling pathway</w:t>
      </w:r>
      <w:r w:rsidRPr="00C94B8E">
        <w:t>. Cytokines (Unpaired/Udp) bind to the cytokine receptor (Dome/Domeless) resulting the recruitment and activation of JAK tyrosine kinases (Hopscotch/Hop) Activated JAK subsequently phosphorylate the transcription factor STATs and its dimerisation. Dimerised STATs are then resided into the nucleus and finally regulate the expression of AMPs. SOCs and PIAS act as signal inhibitors and activators of cytokines and STAT, respectively.</w:t>
      </w:r>
      <w:bookmarkEnd w:id="137"/>
      <w:r w:rsidRPr="00C94B8E">
        <w:t xml:space="preserve"> </w:t>
      </w:r>
    </w:p>
    <w:p w14:paraId="7FDAAA2C" w14:textId="49A0036E" w:rsidR="00C94B8E" w:rsidRDefault="00C94B8E" w:rsidP="00C94B8E">
      <w:pPr>
        <w:rPr>
          <w:rFonts w:cs="Arial"/>
          <w:szCs w:val="24"/>
        </w:rPr>
      </w:pPr>
      <w:r>
        <w:rPr>
          <w:rFonts w:cs="Arial"/>
          <w:szCs w:val="24"/>
        </w:rPr>
        <w:lastRenderedPageBreak/>
        <w:tab/>
      </w:r>
      <w:r w:rsidR="00B03F90" w:rsidRPr="00071E8D">
        <w:rPr>
          <w:rFonts w:cs="Arial"/>
          <w:szCs w:val="24"/>
        </w:rPr>
        <w:t xml:space="preserve"> </w:t>
      </w:r>
      <w:r>
        <w:rPr>
          <w:rFonts w:cs="Arial"/>
          <w:szCs w:val="24"/>
        </w:rPr>
        <w:tab/>
      </w:r>
      <w:r w:rsidRPr="00071E8D">
        <w:rPr>
          <w:rFonts w:cs="Arial"/>
          <w:szCs w:val="24"/>
        </w:rPr>
        <w:t xml:space="preserve">JAK/STAT signalling pathway involves the regulation of biological processes including survival, proliferation, differentiation, and antiviral immune response </w:t>
      </w:r>
      <w:r w:rsidRPr="00071E8D">
        <w:rPr>
          <w:rFonts w:cs="Arial"/>
          <w:szCs w:val="24"/>
        </w:rPr>
        <w:fldChar w:fldCharType="begin" w:fldLock="1"/>
      </w:r>
      <w:r w:rsidRPr="00071E8D">
        <w:rPr>
          <w:rFonts w:cs="Arial"/>
          <w:szCs w:val="24"/>
        </w:rPr>
        <w:instrText>ADDIN CSL_CITATION {"citationItems":[{"id":"ITEM-1","itemData":{"DOI":"10.1242/jcs.00963","ISBN":"0021-9533 (Print)\\r0021-9533 (Linking)","ISSN":"0021-9533","PMID":"15020666","abstract":"J. Cell Sci.","author":[{"dropping-particle":"","family":"Rawlings","given":"J. S.","non-dropping-particle":"","parse-names":false,"suffix":""}],"container-title":"Journal of Cell Science","id":"ITEM-1","issue":"8","issued":{"date-parts":[["2004"]]},"page":"1281-1283","title":"The JAK/STAT signaling pathway","type":"article-journal","volume":"117"},"uris":["http://www.mendeley.com/documents/?uuid=9a45a1f7-51d5-4cea-92c1-1ea0d36e191d"]}],"mendeley":{"formattedCitation":"(Rawlings, 2004)","plainTextFormattedCitation":"(Rawlings, 2004)","previouslyFormattedCitation":"(Rawlings, 2004)"},"properties":{"noteIndex":0},"schema":"https://github.com/citation-style-language/schema/raw/master/csl-citation.json"}</w:instrText>
      </w:r>
      <w:r w:rsidRPr="00071E8D">
        <w:rPr>
          <w:rFonts w:cs="Arial"/>
          <w:szCs w:val="24"/>
        </w:rPr>
        <w:fldChar w:fldCharType="separate"/>
      </w:r>
      <w:r w:rsidRPr="00071E8D">
        <w:rPr>
          <w:rFonts w:cs="Arial"/>
          <w:noProof/>
          <w:szCs w:val="24"/>
        </w:rPr>
        <w:t>(Rawlings, 2004)</w:t>
      </w:r>
      <w:r w:rsidRPr="00071E8D">
        <w:rPr>
          <w:rFonts w:cs="Arial"/>
          <w:szCs w:val="24"/>
        </w:rPr>
        <w:fldChar w:fldCharType="end"/>
      </w:r>
      <w:r w:rsidRPr="00071E8D">
        <w:rPr>
          <w:rFonts w:cs="Arial"/>
          <w:szCs w:val="24"/>
        </w:rPr>
        <w:t xml:space="preserve">. The signalling pathway is activated by cytokines, interferons, or other stimulators through the dimerisation and recognition of cytokine receptors. Upon recognition, JAK tyrosine kinases and STAT are recruited and phosphorylated. Subsequently STAT dimerises, translocates to the nucleus and induces the expression of AMPs </w:t>
      </w:r>
      <w:r w:rsidRPr="00071E8D">
        <w:rPr>
          <w:rFonts w:cs="Arial"/>
          <w:szCs w:val="24"/>
        </w:rPr>
        <w:fldChar w:fldCharType="begin" w:fldLock="1"/>
      </w:r>
      <w:r>
        <w:rPr>
          <w:rFonts w:cs="Arial"/>
          <w:szCs w:val="24"/>
        </w:rPr>
        <w:instrText>ADDIN CSL_CITATION {"citationItems":[{"id":"ITEM-1","itemData":{"DOI":"10.4161/jkst.25700","ISSN":"2162-3996","author":[{"dropping-particle":"","family":"Morin-Poulard","given":"Ismaël","non-dropping-particle":"","parse-names":false,"suffix":""},{"dropping-particle":"","family":"Vincent","given":"Alain","non-dropping-particle":"","parse-names":false,"suffix":""},{"dropping-particle":"","family":"Crozatier","given":"Michèle","non-dropping-particle":"","parse-names":false,"suffix":""}],"container-title":"Jak-Stat","id":"ITEM-1","issue":"3","issued":{"date-parts":[["2013"]]},"page":"e25700","title":"The &lt;i&gt;Drosophila&lt;/i&gt; JAK-STAT pathway in blood cell formation and immunity","type":"article-journal","volume":"2"},"uris":["http://www.mendeley.com/documents/?uuid=2fe5f5a8-7583-43dc-86e1-312e4aa982b1"]}],"mendeley":{"formattedCitation":"(Morin-Poulard et al., 2013)","plainTextFormattedCitation":"(Morin-Poulard et al., 2013)","previouslyFormattedCitation":"(Morin-Poulard et al., 2013)"},"properties":{"noteIndex":0},"schema":"https://github.com/citation-style-language/schema/raw/master/csl-citation.json"}</w:instrText>
      </w:r>
      <w:r w:rsidRPr="00071E8D">
        <w:rPr>
          <w:rFonts w:cs="Arial"/>
          <w:szCs w:val="24"/>
        </w:rPr>
        <w:fldChar w:fldCharType="separate"/>
      </w:r>
      <w:r w:rsidRPr="00071E8D">
        <w:rPr>
          <w:rFonts w:cs="Arial"/>
          <w:noProof/>
          <w:szCs w:val="24"/>
        </w:rPr>
        <w:t>(Morin-Poulard et al., 2013)</w:t>
      </w:r>
      <w:r w:rsidRPr="00071E8D">
        <w:rPr>
          <w:rFonts w:cs="Arial"/>
          <w:szCs w:val="24"/>
        </w:rPr>
        <w:fldChar w:fldCharType="end"/>
      </w:r>
      <w:r w:rsidRPr="00071E8D">
        <w:rPr>
          <w:rFonts w:cs="Arial"/>
          <w:szCs w:val="24"/>
        </w:rPr>
        <w:t xml:space="preserve"> (Figure 2-</w:t>
      </w:r>
      <w:r w:rsidRPr="00071E8D">
        <w:rPr>
          <w:rFonts w:cs="Arial"/>
          <w:szCs w:val="24"/>
          <w:highlight w:val="yellow"/>
        </w:rPr>
        <w:t>2</w:t>
      </w:r>
      <w:r>
        <w:rPr>
          <w:rFonts w:cs="Arial"/>
          <w:szCs w:val="24"/>
        </w:rPr>
        <w:t>2</w:t>
      </w:r>
      <w:r w:rsidRPr="00071E8D">
        <w:rPr>
          <w:rFonts w:cs="Arial"/>
          <w:szCs w:val="24"/>
        </w:rPr>
        <w:t>).</w:t>
      </w:r>
    </w:p>
    <w:p w14:paraId="758BDB39" w14:textId="77777777" w:rsidR="00C94B8E" w:rsidRDefault="00C94B8E" w:rsidP="00C94B8E">
      <w:pPr>
        <w:rPr>
          <w:rFonts w:cs="Arial"/>
          <w:szCs w:val="24"/>
        </w:rPr>
      </w:pPr>
      <w:r>
        <w:rPr>
          <w:rFonts w:cs="Arial"/>
          <w:szCs w:val="24"/>
        </w:rPr>
        <w:tab/>
      </w:r>
      <w:r w:rsidRPr="00071E8D">
        <w:rPr>
          <w:rFonts w:cs="Arial"/>
          <w:szCs w:val="24"/>
        </w:rPr>
        <w:t xml:space="preserve">Eight core downstream components which comprise the JAK/STAT signalling pathway were identified in the </w:t>
      </w:r>
      <w:r w:rsidRPr="00071E8D">
        <w:rPr>
          <w:rFonts w:cs="Arial"/>
          <w:i/>
          <w:iCs/>
          <w:szCs w:val="24"/>
        </w:rPr>
        <w:t xml:space="preserve">P. ornatus </w:t>
      </w:r>
      <w:r w:rsidRPr="00071E8D">
        <w:rPr>
          <w:rFonts w:cs="Arial"/>
          <w:iCs/>
          <w:szCs w:val="24"/>
        </w:rPr>
        <w:t>transcriptome, including gene Unpaired</w:t>
      </w:r>
      <w:r w:rsidRPr="00071E8D">
        <w:rPr>
          <w:rFonts w:cs="Arial"/>
          <w:szCs w:val="24"/>
        </w:rPr>
        <w:t xml:space="preserve"> (Upd), the transmembrane cytokine receptor Domeless, the tyrosine kinase JAK (Hopscotch), the transcription factor STAT</w:t>
      </w:r>
      <w:bookmarkStart w:id="138" w:name="_Hlk3279545"/>
      <w:r w:rsidRPr="00071E8D">
        <w:rPr>
          <w:rFonts w:cs="Arial"/>
          <w:szCs w:val="24"/>
        </w:rPr>
        <w:t xml:space="preserve">, the signal transducing adaptor molecule (STAM), the inhibitor proteins PIAS (protein inhibitors of activated STAT), SOCS (suppressor of cytokine signalling) </w:t>
      </w:r>
      <w:bookmarkEnd w:id="138"/>
      <w:r w:rsidRPr="00071E8D">
        <w:rPr>
          <w:rFonts w:cs="Arial"/>
          <w:szCs w:val="24"/>
        </w:rPr>
        <w:t xml:space="preserve">and Interferon regulatory factor (Table </w:t>
      </w:r>
      <w:r w:rsidRPr="00071E8D">
        <w:rPr>
          <w:rFonts w:cs="Arial"/>
          <w:szCs w:val="24"/>
          <w:highlight w:val="yellow"/>
        </w:rPr>
        <w:t>S2-1 and S2-2)</w:t>
      </w:r>
      <w:r w:rsidRPr="00071E8D">
        <w:rPr>
          <w:rFonts w:cs="Arial"/>
          <w:szCs w:val="24"/>
        </w:rPr>
        <w:t xml:space="preserve">. </w:t>
      </w:r>
    </w:p>
    <w:p w14:paraId="071E2525" w14:textId="77777777" w:rsidR="00C94B8E" w:rsidRDefault="00C94B8E" w:rsidP="00C94B8E">
      <w:pPr>
        <w:rPr>
          <w:rFonts w:cs="Arial"/>
          <w:szCs w:val="24"/>
        </w:rPr>
      </w:pPr>
      <w:r>
        <w:rPr>
          <w:rFonts w:cs="Arial"/>
          <w:szCs w:val="24"/>
        </w:rPr>
        <w:tab/>
      </w:r>
      <w:r w:rsidRPr="00071E8D">
        <w:rPr>
          <w:rFonts w:cs="Arial"/>
          <w:szCs w:val="24"/>
        </w:rPr>
        <w:t xml:space="preserve">This indicates that the </w:t>
      </w:r>
      <w:r>
        <w:rPr>
          <w:rFonts w:cs="Arial"/>
          <w:szCs w:val="24"/>
        </w:rPr>
        <w:t xml:space="preserve">JAK/STAT </w:t>
      </w:r>
      <w:r w:rsidRPr="00071E8D">
        <w:rPr>
          <w:rFonts w:cs="Arial"/>
          <w:szCs w:val="24"/>
        </w:rPr>
        <w:t xml:space="preserve">pathway of </w:t>
      </w:r>
      <w:r w:rsidRPr="00071E8D">
        <w:rPr>
          <w:rFonts w:cs="Arial"/>
          <w:i/>
          <w:iCs/>
          <w:szCs w:val="24"/>
        </w:rPr>
        <w:t xml:space="preserve">P. ornatus </w:t>
      </w:r>
      <w:r w:rsidRPr="00071E8D">
        <w:rPr>
          <w:rFonts w:cs="Arial"/>
          <w:szCs w:val="24"/>
        </w:rPr>
        <w:t xml:space="preserve">has similar components to that of other crustaceans, insects and chelicerates. The ligand Upd gene was reported to be found only in Drosophila species </w:t>
      </w:r>
      <w:r w:rsidRPr="00071E8D">
        <w:rPr>
          <w:rFonts w:cs="Arial"/>
          <w:szCs w:val="24"/>
        </w:rPr>
        <w:fldChar w:fldCharType="begin" w:fldLock="1"/>
      </w:r>
      <w:r>
        <w:rPr>
          <w:rFonts w:cs="Arial"/>
          <w:szCs w:val="24"/>
        </w:rPr>
        <w:instrText>ADDIN CSL_CITATION {"citationItems":[{"id":"ITEM-1","itemData":{"DOI":"10.1101/gad.12.20.3252","ISBN":"0890-9369","ISSN":"0890-9369","PMID":"9784499","author":[{"dropping-particle":"","family":"Harrison","given":"Douglas a","non-dropping-particle":"","parse-names":false,"suffix":""},{"dropping-particle":"","family":"Mccoon","given":"Patricia E","non-dropping-particle":"","parse-names":false,"suffix":""},{"dropping-particle":"","family":"Binari","given":"Richard","non-dropping-particle":"","parse-names":false,"suffix":""},{"dropping-particle":"","family":"Gilman","given":"Michael","non-dropping-particle":"","parse-names":false,"suffix":""},{"dropping-particle":"","family":"Perrimon","given":"Norbert","non-dropping-particle":"","parse-names":false,"suffix":""}],"container-title":"Genes &amp; development","id":"ITEM-1","issued":{"date-parts":[["1998"]]},"page":"3252-3263","title":"&lt;i&gt;Drosophila&lt;/i&gt; unpaired encodes a secreted protein that activates the JAK signaling pathway","type":"article-journal","volume":"12"},"uris":["http://www.mendeley.com/documents/?uuid=07aa9124-8ae7-4200-8066-b267c7f25ebd"]}],"mendeley":{"formattedCitation":"(Harrison et al., 1998)","plainTextFormattedCitation":"(Harrison et al., 1998)","previouslyFormattedCitation":"(Harrison et al., 1998)"},"properties":{"noteIndex":0},"schema":"https://github.com/citation-style-language/schema/raw/master/csl-citation.json"}</w:instrText>
      </w:r>
      <w:r w:rsidRPr="00071E8D">
        <w:rPr>
          <w:rFonts w:cs="Arial"/>
          <w:szCs w:val="24"/>
        </w:rPr>
        <w:fldChar w:fldCharType="separate"/>
      </w:r>
      <w:r w:rsidRPr="00071E8D">
        <w:rPr>
          <w:rFonts w:cs="Arial"/>
          <w:noProof/>
          <w:szCs w:val="24"/>
        </w:rPr>
        <w:t>(Harrison et al., 1998)</w:t>
      </w:r>
      <w:r w:rsidRPr="00071E8D">
        <w:rPr>
          <w:rFonts w:cs="Arial"/>
          <w:szCs w:val="24"/>
        </w:rPr>
        <w:fldChar w:fldCharType="end"/>
      </w:r>
      <w:r w:rsidRPr="00071E8D">
        <w:rPr>
          <w:rFonts w:cs="Arial"/>
          <w:szCs w:val="24"/>
        </w:rPr>
        <w:t xml:space="preserve">. </w:t>
      </w:r>
    </w:p>
    <w:p w14:paraId="47ECB017" w14:textId="168B185E" w:rsidR="00C94B8E" w:rsidRDefault="00C94B8E" w:rsidP="00C94B8E">
      <w:pPr>
        <w:rPr>
          <w:rFonts w:cs="Arial"/>
          <w:szCs w:val="24"/>
        </w:rPr>
      </w:pPr>
      <w:r>
        <w:rPr>
          <w:rFonts w:cs="Arial"/>
          <w:szCs w:val="24"/>
        </w:rPr>
        <w:tab/>
      </w:r>
      <w:r w:rsidRPr="00071E8D">
        <w:rPr>
          <w:rFonts w:cs="Arial"/>
          <w:szCs w:val="24"/>
        </w:rPr>
        <w:t xml:space="preserve">However, based on predicted annotations, an Upd gene was also found in the </w:t>
      </w:r>
      <w:r w:rsidRPr="00071E8D">
        <w:rPr>
          <w:rFonts w:cs="Arial"/>
          <w:i/>
          <w:iCs/>
          <w:szCs w:val="24"/>
        </w:rPr>
        <w:t xml:space="preserve">P. ornatus </w:t>
      </w:r>
      <w:r w:rsidRPr="00071E8D">
        <w:rPr>
          <w:rFonts w:cs="Arial"/>
          <w:szCs w:val="24"/>
        </w:rPr>
        <w:t>transcriptional profile.</w:t>
      </w:r>
      <w:r>
        <w:rPr>
          <w:rFonts w:cs="Arial"/>
          <w:szCs w:val="24"/>
        </w:rPr>
        <w:t xml:space="preserve"> </w:t>
      </w:r>
      <w:r w:rsidRPr="00071E8D">
        <w:rPr>
          <w:rFonts w:cs="Arial"/>
          <w:szCs w:val="24"/>
        </w:rPr>
        <w:t xml:space="preserve">There were no </w:t>
      </w:r>
      <w:bookmarkStart w:id="139" w:name="_Hlk3279580"/>
      <w:r w:rsidRPr="00071E8D">
        <w:rPr>
          <w:rFonts w:cs="Arial"/>
          <w:szCs w:val="24"/>
        </w:rPr>
        <w:t xml:space="preserve">Janus Kinase (JAK) </w:t>
      </w:r>
      <w:bookmarkEnd w:id="139"/>
      <w:r w:rsidRPr="00071E8D">
        <w:rPr>
          <w:rFonts w:cs="Arial"/>
          <w:szCs w:val="24"/>
        </w:rPr>
        <w:t xml:space="preserve">homologs found in the </w:t>
      </w:r>
      <w:r w:rsidRPr="00071E8D">
        <w:rPr>
          <w:rFonts w:cs="Arial"/>
          <w:i/>
          <w:iCs/>
          <w:szCs w:val="24"/>
        </w:rPr>
        <w:t xml:space="preserve">P. ornatus </w:t>
      </w:r>
      <w:r w:rsidRPr="00071E8D">
        <w:rPr>
          <w:rFonts w:cs="Arial"/>
          <w:szCs w:val="24"/>
        </w:rPr>
        <w:t xml:space="preserve">transcriptome profiling, however a tyrosine kinase hopscotch was annotated (Figure S21). Hopscotch are frequently reported in insects such as </w:t>
      </w:r>
      <w:r w:rsidRPr="00071E8D">
        <w:rPr>
          <w:rFonts w:cs="Arial"/>
          <w:i/>
          <w:iCs/>
          <w:szCs w:val="24"/>
        </w:rPr>
        <w:t>Drosophila melanogaster,</w:t>
      </w:r>
      <w:r w:rsidRPr="00071E8D">
        <w:rPr>
          <w:rFonts w:cs="Arial"/>
          <w:szCs w:val="24"/>
        </w:rPr>
        <w:t xml:space="preserve"> </w:t>
      </w:r>
      <w:r w:rsidRPr="00071E8D">
        <w:rPr>
          <w:rFonts w:cs="Arial"/>
          <w:i/>
          <w:iCs/>
          <w:szCs w:val="24"/>
        </w:rPr>
        <w:t>Plutella xylostella</w:t>
      </w:r>
      <w:r w:rsidRPr="00071E8D">
        <w:rPr>
          <w:rFonts w:cs="Arial"/>
          <w:szCs w:val="24"/>
        </w:rPr>
        <w:t xml:space="preserve">, </w:t>
      </w:r>
      <w:r w:rsidRPr="00071E8D">
        <w:rPr>
          <w:rFonts w:cs="Arial"/>
          <w:i/>
          <w:iCs/>
          <w:szCs w:val="24"/>
        </w:rPr>
        <w:t>A</w:t>
      </w:r>
      <w:r>
        <w:rPr>
          <w:rFonts w:cs="Arial"/>
          <w:i/>
          <w:iCs/>
          <w:szCs w:val="24"/>
        </w:rPr>
        <w:t>.</w:t>
      </w:r>
      <w:r w:rsidRPr="00071E8D">
        <w:rPr>
          <w:rFonts w:cs="Arial"/>
          <w:i/>
          <w:iCs/>
          <w:szCs w:val="24"/>
        </w:rPr>
        <w:t xml:space="preserve"> gambiae, T. castaneum</w:t>
      </w:r>
      <w:r w:rsidRPr="00071E8D">
        <w:rPr>
          <w:rFonts w:cs="Arial"/>
          <w:szCs w:val="24"/>
        </w:rPr>
        <w:t xml:space="preserve"> </w:t>
      </w:r>
      <w:r w:rsidRPr="00071E8D">
        <w:rPr>
          <w:rFonts w:cs="Arial"/>
          <w:szCs w:val="24"/>
        </w:rPr>
        <w:fldChar w:fldCharType="begin" w:fldLock="1"/>
      </w:r>
      <w:r w:rsidRPr="00071E8D">
        <w:rPr>
          <w:rFonts w:cs="Arial"/>
          <w:szCs w:val="24"/>
        </w:rPr>
        <w:instrText>ADDIN CSL_CITATION {"citationItems":[{"id":"ITEM-1","itemData":{"DOI":"10.1038/srep09877","ISBN":"1471-2164 (Electronic)\\r1471-2164 (Linking)","ISSN":"2045-2322 (Electronic)","PMID":"25943446","abstract":"The diamondback moth, Plutella xylostella (L.), is a destructive pest that attacks cruciferous crops worldwide. Immune responses are important for interactions between insects and pathogens and information on these underpins the development of strategies for biocontrol-based pest management. Little, however, is known about immune genes and their regulation patterns in P. xylostella. A total of 149 immune-related genes in 20 gene families were identified through comparison of P. xylostella genome with the genomes of other insects. Complete and conserved Toll, IMD and JAK-STAT signaling pathways were found in P. xylostella. Genes involved in pathogen recognition were expanded and more diversified than genes associated with intracellular signal transduction. Gene expression profiles showed that the IMD pathway may regulate expression of antimicrobial peptide (AMP) genes in the midgut, and be related to an observed down-regulation of AMPs in experimental lines of insecticide-resistant P. xylostella. A bacterial feeding study demonstrated that P. xylostella could activate different AMPs in response to bacterial infection. This study has established a framework of comprehensive expression profiles that highlight cues for immune regulation in a major pest. Our work provides a foundation for further studies on the functions of P. xylostella immune genes and mechanisms of innate immunity.","author":[{"dropping-particle":"","family":"Xia","given":"Xiaofeng","non-dropping-particle":"","parse-names":false,"suffix":""},{"dropping-particle":"","family":"Yu","given":"Liying","non-dropping-particle":"","parse-names":false,"suffix":""},{"dropping-particle":"","family":"Xue","given":"Minqian","non-dropping-particle":"","parse-names":false,"suffix":""},{"dropping-particle":"","family":"Yu","given":"Xiaoqiang","non-dropping-particle":"","parse-names":false,"suffix":""},{"dropping-particle":"","family":"Vasseur","given":"Liette","non-dropping-particle":"","parse-names":false,"suffix":""},{"dropping-particle":"","family":"Gurr","given":"Geoff M","non-dropping-particle":"","parse-names":false,"suffix":""},{"dropping-particle":"","family":"Baxter","given":"Simon W","non-dropping-particle":"","parse-names":false,"suffix":""},{"dropping-particle":"","family":"Lin","given":"Hailan","non-dropping-particle":"","parse-names":false,"suffix":""},{"dropping-particle":"","family":"Lin","given":"Junhan","non-dropping-particle":"","parse-names":false,"suffix":""},{"dropping-particle":"","family":"You","given":"Minsheng","non-dropping-particle":"","parse-names":false,"suffix":""}],"container-title":"Scientific reports","id":"ITEM-1","issue":"May","issued":{"date-parts":[["2015"]]},"page":"9877","title":"Genome-wide characterization and expression profiling of immune genes in the diamondback moth, &lt;i&gt;Plutella xylostella&lt;/i&gt; (L.).","type":"article-journal","volume":"5"},"uris":["http://www.mendeley.com/documents/?uuid=e39d8135-e437-4544-8976-9ca5d2ccaff6"]},{"id":"ITEM-2","itemData":{"DOI":"10.1093/bfgp/elv002","ISBN":"2041-2649","ISSN":"20412657","PMID":"25750410","abstract":"Patterns of evolution in immune defense genes help to understand the evolutionary dynamics between hosts and pathogens. Multiple insect genomes have been sequenced, with many of them having annotated immune genes, which paves the way for a comparative genomic analysis of insect immunity. In this review, I summarize the current state of comparative and evolutionary genomics of insect innate immune defense. The focus is on the conserved and divergent components of immunity with an emphasis on gene family evolution and evolution at the sequence level; both population genetics and molecular evolution frameworks are considered.","author":[{"dropping-particle":"","family":"Viljakainen","given":"Lumi","non-dropping-particle":"","parse-names":false,"suffix":""}],"container-title":"Briefings in Functional Genomics","id":"ITEM-2","issue":"6","issued":{"date-parts":[["2015"]]},"page":"407-412","title":"Evolutionary genetics of insect innate immunity","type":"article-journal","volume":"14"},"uris":["http://www.mendeley.com/documents/?uuid=09f0823a-17b5-43e7-bce2-2291d2369920"]}],"mendeley":{"formattedCitation":"(Viljakainen, 2015; Xia et al., 2015)","plainTextFormattedCitation":"(Viljakainen, 2015; Xia et al., 2015)","previouslyFormattedCitation":"(Viljakainen, 2015; Xia et al., 2015)"},"properties":{"noteIndex":0},"schema":"https://github.com/citation-style-language/schema/raw/master/csl-citation.json"}</w:instrText>
      </w:r>
      <w:r w:rsidRPr="00071E8D">
        <w:rPr>
          <w:rFonts w:cs="Arial"/>
          <w:szCs w:val="24"/>
        </w:rPr>
        <w:fldChar w:fldCharType="separate"/>
      </w:r>
      <w:r w:rsidRPr="00071E8D">
        <w:rPr>
          <w:rFonts w:cs="Arial"/>
          <w:noProof/>
          <w:szCs w:val="24"/>
        </w:rPr>
        <w:t>(Viljakainen, 2015; Xia et al., 2015)</w:t>
      </w:r>
      <w:r w:rsidRPr="00071E8D">
        <w:rPr>
          <w:rFonts w:cs="Arial"/>
          <w:szCs w:val="24"/>
        </w:rPr>
        <w:fldChar w:fldCharType="end"/>
      </w:r>
      <w:r w:rsidRPr="00071E8D">
        <w:rPr>
          <w:rFonts w:cs="Arial"/>
          <w:szCs w:val="24"/>
        </w:rPr>
        <w:t xml:space="preserve">. The deduced amino acid sequence of </w:t>
      </w:r>
      <w:r w:rsidRPr="00071E8D">
        <w:rPr>
          <w:rFonts w:cs="Arial"/>
          <w:i/>
          <w:iCs/>
          <w:szCs w:val="24"/>
        </w:rPr>
        <w:t xml:space="preserve">P. ornatus </w:t>
      </w:r>
      <w:r w:rsidRPr="00071E8D">
        <w:rPr>
          <w:rFonts w:cs="Arial"/>
          <w:szCs w:val="24"/>
        </w:rPr>
        <w:t xml:space="preserve">hopscotch consists of a FERM domain in the N-terminal region, a </w:t>
      </w:r>
      <w:bookmarkStart w:id="140" w:name="_Hlk3279636"/>
      <w:r w:rsidRPr="00071E8D">
        <w:rPr>
          <w:rFonts w:cs="Arial"/>
          <w:szCs w:val="24"/>
        </w:rPr>
        <w:t>Src homology 2 domain (SH2) and two P-Tyrosine kinase, catalytic domains (TyrKc)</w:t>
      </w:r>
      <w:bookmarkEnd w:id="140"/>
      <w:r w:rsidRPr="00071E8D">
        <w:rPr>
          <w:rFonts w:cs="Arial"/>
          <w:szCs w:val="24"/>
        </w:rPr>
        <w:t xml:space="preserve"> in the C-terminal region (Figure 2-</w:t>
      </w:r>
      <w:r w:rsidRPr="00071E8D">
        <w:rPr>
          <w:rFonts w:cs="Arial"/>
          <w:szCs w:val="24"/>
          <w:highlight w:val="yellow"/>
        </w:rPr>
        <w:t>2</w:t>
      </w:r>
      <w:r>
        <w:rPr>
          <w:rFonts w:cs="Arial"/>
          <w:szCs w:val="24"/>
        </w:rPr>
        <w:t>3</w:t>
      </w:r>
      <w:r w:rsidRPr="00071E8D">
        <w:rPr>
          <w:rFonts w:cs="Arial"/>
          <w:szCs w:val="24"/>
        </w:rPr>
        <w:t xml:space="preserve">). </w:t>
      </w:r>
    </w:p>
    <w:p w14:paraId="016775AA" w14:textId="1425F0DD" w:rsidR="00C94B8E" w:rsidRDefault="00C94B8E" w:rsidP="00C94B8E">
      <w:pPr>
        <w:rPr>
          <w:rFonts w:cs="Arial"/>
          <w:szCs w:val="24"/>
        </w:rPr>
      </w:pPr>
      <w:r>
        <w:rPr>
          <w:rFonts w:cs="Arial"/>
          <w:szCs w:val="24"/>
        </w:rPr>
        <w:tab/>
      </w:r>
    </w:p>
    <w:p w14:paraId="0D3950FF" w14:textId="1E3B2E43" w:rsidR="00B03F90" w:rsidRDefault="00B03F90" w:rsidP="00B03F90">
      <w:pPr>
        <w:rPr>
          <w:rFonts w:cs="Arial"/>
          <w:szCs w:val="24"/>
        </w:rPr>
      </w:pPr>
    </w:p>
    <w:p w14:paraId="6AE4EBB9" w14:textId="77777777" w:rsidR="00B03F90" w:rsidRDefault="00B03F90" w:rsidP="00B03F90">
      <w:pPr>
        <w:rPr>
          <w:rFonts w:cs="Arial"/>
          <w:szCs w:val="24"/>
        </w:rPr>
      </w:pPr>
    </w:p>
    <w:p w14:paraId="6B341509" w14:textId="77777777" w:rsidR="00B03F90" w:rsidRDefault="00B03F90" w:rsidP="00B03F90">
      <w:pPr>
        <w:rPr>
          <w:rFonts w:cs="Arial"/>
          <w:szCs w:val="24"/>
        </w:rPr>
        <w:sectPr w:rsidR="00B03F90" w:rsidSect="00B03F90">
          <w:pgSz w:w="11906" w:h="16838"/>
          <w:pgMar w:top="1440" w:right="1440" w:bottom="1440" w:left="1440" w:header="708" w:footer="708" w:gutter="0"/>
          <w:cols w:space="708"/>
          <w:docGrid w:linePitch="360"/>
        </w:sectPr>
      </w:pPr>
    </w:p>
    <w:p w14:paraId="4817EBC9" w14:textId="77777777" w:rsidR="00B03F90" w:rsidRPr="00071E8D" w:rsidRDefault="00B03F90" w:rsidP="00B03F90">
      <w:pPr>
        <w:rPr>
          <w:rFonts w:cs="Arial"/>
          <w:szCs w:val="24"/>
        </w:rPr>
      </w:pPr>
    </w:p>
    <w:p w14:paraId="58BD5F0D" w14:textId="77777777" w:rsidR="00B03F90" w:rsidRDefault="00B03F90" w:rsidP="00B03F90">
      <w:pPr>
        <w:rPr>
          <w:rFonts w:cs="Arial"/>
          <w:szCs w:val="24"/>
        </w:rPr>
      </w:pPr>
      <w:r w:rsidRPr="00666185">
        <w:rPr>
          <w:rFonts w:cs="Arial"/>
          <w:noProof/>
          <w:szCs w:val="24"/>
          <w:lang w:val="en-US"/>
        </w:rPr>
        <w:drawing>
          <wp:inline distT="0" distB="0" distL="0" distR="0" wp14:anchorId="4E20A762" wp14:editId="55C23EDB">
            <wp:extent cx="8849371" cy="781050"/>
            <wp:effectExtent l="0" t="0" r="8890" b="0"/>
            <wp:docPr id="8177" name="Picture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862363" cy="782197"/>
                    </a:xfrm>
                    <a:prstGeom prst="rect">
                      <a:avLst/>
                    </a:prstGeom>
                    <a:noFill/>
                    <a:ln>
                      <a:noFill/>
                    </a:ln>
                  </pic:spPr>
                </pic:pic>
              </a:graphicData>
            </a:graphic>
          </wp:inline>
        </w:drawing>
      </w:r>
    </w:p>
    <w:p w14:paraId="73F4582D" w14:textId="77777777" w:rsidR="00B03F90" w:rsidRDefault="00B03F90" w:rsidP="00B03F90">
      <w:pPr>
        <w:rPr>
          <w:rFonts w:cs="Arial"/>
          <w:szCs w:val="24"/>
        </w:rPr>
      </w:pPr>
    </w:p>
    <w:p w14:paraId="7FE7AA1C" w14:textId="77777777" w:rsidR="00B03F90" w:rsidRDefault="00B03F90" w:rsidP="00B03F90">
      <w:pPr>
        <w:jc w:val="center"/>
        <w:rPr>
          <w:rFonts w:cs="Arial"/>
          <w:szCs w:val="24"/>
        </w:rPr>
      </w:pPr>
      <w:r w:rsidRPr="00666185">
        <w:rPr>
          <w:rFonts w:cs="Arial"/>
          <w:noProof/>
          <w:szCs w:val="24"/>
          <w:lang w:val="en-US"/>
        </w:rPr>
        <w:drawing>
          <wp:inline distT="0" distB="0" distL="0" distR="0" wp14:anchorId="17F232C0" wp14:editId="4191A566">
            <wp:extent cx="6279576" cy="657225"/>
            <wp:effectExtent l="0" t="0" r="6985" b="0"/>
            <wp:docPr id="8178" name="Picture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3261" cy="658657"/>
                    </a:xfrm>
                    <a:prstGeom prst="rect">
                      <a:avLst/>
                    </a:prstGeom>
                    <a:noFill/>
                    <a:ln>
                      <a:noFill/>
                    </a:ln>
                  </pic:spPr>
                </pic:pic>
              </a:graphicData>
            </a:graphic>
          </wp:inline>
        </w:drawing>
      </w:r>
    </w:p>
    <w:p w14:paraId="7575E66F" w14:textId="77777777" w:rsidR="00B03F90" w:rsidRPr="00071E8D" w:rsidRDefault="00B03F90" w:rsidP="00B03F90">
      <w:pPr>
        <w:jc w:val="center"/>
        <w:rPr>
          <w:rFonts w:cs="Arial"/>
          <w:szCs w:val="24"/>
        </w:rPr>
      </w:pPr>
    </w:p>
    <w:p w14:paraId="471630AD" w14:textId="567E48D8" w:rsidR="00B03F90" w:rsidRPr="00C94B8E" w:rsidRDefault="00B03F90" w:rsidP="00C94B8E">
      <w:pPr>
        <w:pStyle w:val="FigureS"/>
        <w:sectPr w:rsidR="00B03F90" w:rsidRPr="00C94B8E" w:rsidSect="00B03F90">
          <w:pgSz w:w="16838" w:h="11906" w:orient="landscape"/>
          <w:pgMar w:top="1440" w:right="1440" w:bottom="1440" w:left="1440" w:header="708" w:footer="708" w:gutter="0"/>
          <w:cols w:space="708"/>
          <w:docGrid w:linePitch="360"/>
        </w:sectPr>
      </w:pPr>
      <w:bookmarkStart w:id="141" w:name="_Toc6858116"/>
      <w:r w:rsidRPr="00C94B8E">
        <w:rPr>
          <w:rStyle w:val="SubtitleChar"/>
          <w:spacing w:val="0"/>
        </w:rPr>
        <w:t xml:space="preserve">Figure 2-23 Domain architecture of the </w:t>
      </w:r>
      <w:r w:rsidRPr="00D76AC0">
        <w:rPr>
          <w:rStyle w:val="SubtitleChar"/>
          <w:i/>
          <w:spacing w:val="0"/>
        </w:rPr>
        <w:t>P. ornatus</w:t>
      </w:r>
      <w:r w:rsidRPr="00C94B8E">
        <w:rPr>
          <w:rStyle w:val="SubtitleChar"/>
          <w:spacing w:val="0"/>
        </w:rPr>
        <w:t xml:space="preserve"> hopscotch</w:t>
      </w:r>
      <w:r w:rsidRPr="00C94B8E">
        <w:t xml:space="preserve">. Key: B41 - FERM domain; SH2 - Src homology 2 domains; Pkinase </w:t>
      </w:r>
      <w:r w:rsidR="00BC76EA">
        <w:t>-</w:t>
      </w:r>
      <w:r w:rsidRPr="00C94B8E">
        <w:t>Tyr - Pkinase -Tyrosine domain; TyrKc - Tyrosine kinase catalytic domains; RPT2 - internal repeat 2. Red box - signal peptide and the pink rectangle - low complexity regions.</w:t>
      </w:r>
      <w:bookmarkEnd w:id="141"/>
    </w:p>
    <w:p w14:paraId="39563C88" w14:textId="77777777" w:rsidR="00B03F90" w:rsidRDefault="00B03F90" w:rsidP="00B03F90">
      <w:pPr>
        <w:pStyle w:val="FigureS"/>
        <w:rPr>
          <w:rFonts w:cs="Arial"/>
          <w:szCs w:val="24"/>
        </w:rPr>
      </w:pPr>
    </w:p>
    <w:p w14:paraId="3C5D0586" w14:textId="77777777" w:rsidR="00B03F90" w:rsidRPr="00071E8D" w:rsidRDefault="00B03F90" w:rsidP="00B03F90">
      <w:pPr>
        <w:rPr>
          <w:rFonts w:cs="Arial"/>
          <w:szCs w:val="24"/>
        </w:rPr>
      </w:pPr>
      <w:r w:rsidRPr="00747B84">
        <w:rPr>
          <w:rFonts w:cs="Arial"/>
          <w:noProof/>
          <w:szCs w:val="24"/>
          <w:lang w:val="en-US"/>
        </w:rPr>
        <w:drawing>
          <wp:inline distT="0" distB="0" distL="0" distR="0" wp14:anchorId="0B8315FF" wp14:editId="3EEF863E">
            <wp:extent cx="6279614" cy="5700493"/>
            <wp:effectExtent l="0" t="0" r="6985" b="0"/>
            <wp:docPr id="8146" name="Picture 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82875" cy="5703453"/>
                    </a:xfrm>
                    <a:prstGeom prst="rect">
                      <a:avLst/>
                    </a:prstGeom>
                    <a:noFill/>
                    <a:ln>
                      <a:noFill/>
                    </a:ln>
                  </pic:spPr>
                </pic:pic>
              </a:graphicData>
            </a:graphic>
          </wp:inline>
        </w:drawing>
      </w:r>
    </w:p>
    <w:p w14:paraId="57A9B088" w14:textId="4514E5B7" w:rsidR="00B03F90" w:rsidRPr="00A44F87" w:rsidRDefault="00B03F90" w:rsidP="00C94B8E">
      <w:pPr>
        <w:pStyle w:val="FigureS"/>
        <w:rPr>
          <w:spacing w:val="-4"/>
        </w:rPr>
      </w:pPr>
      <w:bookmarkStart w:id="142" w:name="_Toc6858117"/>
      <w:r w:rsidRPr="00A44F87">
        <w:rPr>
          <w:rStyle w:val="SubtitleChar"/>
          <w:spacing w:val="-4"/>
        </w:rPr>
        <w:t>Figure 2-24 Phylogenetic tree of JAK/Hopscotch</w:t>
      </w:r>
      <w:r w:rsidRPr="00A44F87">
        <w:rPr>
          <w:spacing w:val="-4"/>
        </w:rPr>
        <w:t xml:space="preserve"> constructed from known homologous sequences of Crustacea (Decapoda, Amphipoda, Isopoda), Hexapoda (Insecta) and Chelicerate (Arachnida) species using Neighbour Joining. Text colour key; Red </w:t>
      </w:r>
      <w:r w:rsidR="00E62167" w:rsidRPr="00A44F87">
        <w:rPr>
          <w:spacing w:val="-4"/>
        </w:rPr>
        <w:t>-</w:t>
      </w:r>
      <w:r w:rsidRPr="00A44F87">
        <w:rPr>
          <w:spacing w:val="-4"/>
        </w:rPr>
        <w:t xml:space="preserve"> Decapoda; Magenta </w:t>
      </w:r>
      <w:r w:rsidR="00E62167" w:rsidRPr="00A44F87">
        <w:rPr>
          <w:spacing w:val="-4"/>
        </w:rPr>
        <w:t>-</w:t>
      </w:r>
      <w:r w:rsidRPr="00A44F87">
        <w:rPr>
          <w:spacing w:val="-4"/>
        </w:rPr>
        <w:t xml:space="preserve"> Amphipoda; Light Blue </w:t>
      </w:r>
      <w:r w:rsidR="00E62167" w:rsidRPr="00A44F87">
        <w:rPr>
          <w:spacing w:val="-4"/>
        </w:rPr>
        <w:t>-</w:t>
      </w:r>
      <w:r w:rsidRPr="00A44F87">
        <w:rPr>
          <w:spacing w:val="-4"/>
        </w:rPr>
        <w:t xml:space="preserve"> Isopoda; Green </w:t>
      </w:r>
      <w:r w:rsidR="00E62167" w:rsidRPr="00A44F87">
        <w:rPr>
          <w:spacing w:val="-4"/>
        </w:rPr>
        <w:t>-</w:t>
      </w:r>
      <w:r w:rsidRPr="00A44F87">
        <w:rPr>
          <w:spacing w:val="-4"/>
        </w:rPr>
        <w:t xml:space="preserve"> Insecta; Purple </w:t>
      </w:r>
      <w:r w:rsidR="00E62167" w:rsidRPr="00A44F87">
        <w:rPr>
          <w:spacing w:val="-4"/>
        </w:rPr>
        <w:t>-</w:t>
      </w:r>
      <w:r w:rsidRPr="00A44F87">
        <w:rPr>
          <w:spacing w:val="-4"/>
        </w:rPr>
        <w:t xml:space="preserve"> Arachnida.</w:t>
      </w:r>
      <w:bookmarkEnd w:id="142"/>
    </w:p>
    <w:p w14:paraId="23E63CDB" w14:textId="77777777" w:rsidR="00B03F90" w:rsidRPr="00071E8D" w:rsidRDefault="00B03F90" w:rsidP="00B03F90">
      <w:pPr>
        <w:rPr>
          <w:rFonts w:cs="Arial"/>
          <w:szCs w:val="24"/>
        </w:rPr>
      </w:pPr>
      <w:r w:rsidRPr="00747B84">
        <w:rPr>
          <w:rFonts w:cs="Arial"/>
          <w:noProof/>
          <w:szCs w:val="24"/>
          <w:lang w:val="en-US"/>
        </w:rPr>
        <w:lastRenderedPageBreak/>
        <w:drawing>
          <wp:inline distT="0" distB="0" distL="0" distR="0" wp14:anchorId="05FDD19E" wp14:editId="755F4CBF">
            <wp:extent cx="6224530" cy="6087783"/>
            <wp:effectExtent l="0" t="0" r="5080" b="8255"/>
            <wp:docPr id="8147" name="Picture 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28793" cy="6091953"/>
                    </a:xfrm>
                    <a:prstGeom prst="rect">
                      <a:avLst/>
                    </a:prstGeom>
                    <a:noFill/>
                    <a:ln>
                      <a:noFill/>
                    </a:ln>
                  </pic:spPr>
                </pic:pic>
              </a:graphicData>
            </a:graphic>
          </wp:inline>
        </w:drawing>
      </w:r>
    </w:p>
    <w:p w14:paraId="52B9632B" w14:textId="3786C204" w:rsidR="00B03F90" w:rsidRPr="00C94B8E" w:rsidRDefault="00B03F90" w:rsidP="00C94B8E">
      <w:pPr>
        <w:pStyle w:val="FigureS"/>
      </w:pPr>
      <w:bookmarkStart w:id="143" w:name="_Toc6858118"/>
      <w:r w:rsidRPr="00C94B8E">
        <w:rPr>
          <w:rStyle w:val="SubtitleChar"/>
          <w:spacing w:val="0"/>
        </w:rPr>
        <w:t>Figure 2-25 Phylogenetic analysis of STAT</w:t>
      </w:r>
      <w:r w:rsidRPr="00C94B8E">
        <w:t xml:space="preserve"> constructed from known homologous sequences of Crustacea (Decapoda, Amphipoda, Isopoda, Cladocera), Hexapoda (Insecta) and Chelicerate (Arachnida) species using Neighbour Joining. Text colour key; Red </w:t>
      </w:r>
      <w:r w:rsidR="00BC76EA">
        <w:t>-</w:t>
      </w:r>
      <w:r w:rsidRPr="00C94B8E">
        <w:t xml:space="preserve"> Decapoda; Magenta </w:t>
      </w:r>
      <w:r w:rsidR="00BC76EA">
        <w:t>-</w:t>
      </w:r>
      <w:r w:rsidRPr="00C94B8E">
        <w:t xml:space="preserve"> Amphipoda; Light Blue </w:t>
      </w:r>
      <w:r w:rsidR="00BC76EA">
        <w:t>-</w:t>
      </w:r>
      <w:r w:rsidRPr="00C94B8E">
        <w:t xml:space="preserve"> Isopoda; Dark Blue </w:t>
      </w:r>
      <w:r w:rsidR="00BC76EA">
        <w:t>-</w:t>
      </w:r>
      <w:r w:rsidRPr="00C94B8E">
        <w:t xml:space="preserve"> Cladocera; Green </w:t>
      </w:r>
      <w:r w:rsidR="00BC76EA">
        <w:t>-</w:t>
      </w:r>
      <w:r w:rsidRPr="00C94B8E">
        <w:t xml:space="preserve"> Insecta; Purple </w:t>
      </w:r>
      <w:r w:rsidR="00BC76EA">
        <w:t>-</w:t>
      </w:r>
      <w:r w:rsidRPr="00C94B8E">
        <w:t xml:space="preserve"> Arachnida.</w:t>
      </w:r>
      <w:bookmarkEnd w:id="143"/>
    </w:p>
    <w:p w14:paraId="2D1E38A5" w14:textId="77777777" w:rsidR="00B03F90" w:rsidRPr="00071E8D" w:rsidRDefault="00B03F90" w:rsidP="00B03F90">
      <w:pPr>
        <w:rPr>
          <w:rFonts w:cs="Arial"/>
          <w:szCs w:val="24"/>
        </w:rPr>
      </w:pPr>
      <w:r w:rsidRPr="00071E8D">
        <w:rPr>
          <w:rFonts w:cs="Arial"/>
          <w:szCs w:val="24"/>
        </w:rPr>
        <w:br w:type="page"/>
      </w:r>
    </w:p>
    <w:p w14:paraId="535FDD39" w14:textId="5764E8A7" w:rsidR="00C94B8E" w:rsidRDefault="00C94B8E" w:rsidP="00C94B8E">
      <w:pPr>
        <w:rPr>
          <w:rFonts w:cs="Arial"/>
          <w:szCs w:val="24"/>
        </w:rPr>
      </w:pPr>
      <w:r>
        <w:rPr>
          <w:rFonts w:cs="Arial"/>
          <w:szCs w:val="24"/>
        </w:rPr>
        <w:lastRenderedPageBreak/>
        <w:tab/>
      </w:r>
      <w:r w:rsidRPr="00071E8D">
        <w:rPr>
          <w:rFonts w:cs="Arial"/>
          <w:szCs w:val="24"/>
        </w:rPr>
        <w:t xml:space="preserve">The predicted domain structure of </w:t>
      </w:r>
      <w:r w:rsidRPr="00071E8D">
        <w:rPr>
          <w:rFonts w:cs="Arial"/>
          <w:i/>
          <w:iCs/>
          <w:szCs w:val="24"/>
        </w:rPr>
        <w:t xml:space="preserve">P. ornatus </w:t>
      </w:r>
      <w:r w:rsidRPr="00071E8D">
        <w:rPr>
          <w:rFonts w:cs="Arial"/>
          <w:szCs w:val="24"/>
        </w:rPr>
        <w:t xml:space="preserve">hopscotch is similar to that described for JAK protein in </w:t>
      </w:r>
      <w:r w:rsidRPr="00071E8D">
        <w:rPr>
          <w:rFonts w:cs="Arial"/>
          <w:i/>
          <w:iCs/>
          <w:szCs w:val="24"/>
        </w:rPr>
        <w:t>L. vannamei</w:t>
      </w:r>
      <w:r w:rsidRPr="00071E8D">
        <w:rPr>
          <w:rFonts w:cs="Arial"/>
          <w:szCs w:val="24"/>
        </w:rPr>
        <w:t xml:space="preserve"> </w:t>
      </w:r>
      <w:r w:rsidRPr="00071E8D">
        <w:rPr>
          <w:rFonts w:cs="Arial"/>
          <w:szCs w:val="24"/>
        </w:rPr>
        <w:fldChar w:fldCharType="begin" w:fldLock="1"/>
      </w:r>
      <w:r>
        <w:rPr>
          <w:rFonts w:cs="Arial"/>
          <w:szCs w:val="24"/>
        </w:rPr>
        <w:instrText>ADDIN CSL_CITATION {"citationItems":[{"id":"ITEM-1","itemData":{"DOI":"10.1016/j.fsi.2015.03.031","ISSN":"10504648","author":[{"dropping-particle":"","family":"Song","given":"Xuan","non-dropping-particle":"","parse-names":false,"suffix":""},{"dropping-particle":"","family":"Zhang","given":"Zijian","non-dropping-particle":"","parse-names":false,"suffix":""},{"dropping-particle":"","family":"Wang","given":"Sheng","non-dropping-particle":"","parse-names":false,"suffix":""},{"dropping-particle":"","family":"Li","given":"Haoyang","non-dropping-particle":"","parse-names":false,"suffix":""},{"dropping-particle":"","family":"Zuo","given":"Hongliang","non-dropping-particle":"","parse-names":false,"suffix":""},{"dropping-particle":"","family":"Xu","given":"Xiaopeng","non-dropping-particle":"","parse-names":false,"suffix":""},{"dropping-particle":"","family":"Weng","given":"Shaoping","non-dropping-particle":"","parse-names":false,"suffix":""},{"dropping-particle":"","family":"He","given":"Jianguo","non-dropping-particle":"","parse-names":false,"suffix":""},{"dropping-particle":"","family":"Li","given":"Chaozheng","non-dropping-particle":"","parse-names":false,"suffix":""}],"container-title":"Fish &amp; Shellfish Immunology","id":"ITEM-1","issue":"2","issued":{"date-parts":[["2015"]]},"page":"662-673","publisher":"Elsevier Ltd","title":"A Janus Kinase in the JAK/STAT signaling pathway from &lt;i&gt;Litopenaeus vannamei&lt;/i&gt; is involved in antiviral immune response","type":"article-journal","volume":"44"},"uris":["http://www.mendeley.com/documents/?uuid=50d6c112-de05-48da-b6a8-db4665a55eae"]}],"mendeley":{"formattedCitation":"(Song et al., 2015)","plainTextFormattedCitation":"(Song et al., 2015)","previouslyFormattedCitation":"(Song et al., 2015)"},"properties":{"noteIndex":0},"schema":"https://github.com/citation-style-language/schema/raw/master/csl-citation.json"}</w:instrText>
      </w:r>
      <w:r w:rsidRPr="00071E8D">
        <w:rPr>
          <w:rFonts w:cs="Arial"/>
          <w:szCs w:val="24"/>
        </w:rPr>
        <w:fldChar w:fldCharType="separate"/>
      </w:r>
      <w:r w:rsidRPr="00071E8D">
        <w:rPr>
          <w:rFonts w:cs="Arial"/>
          <w:noProof/>
          <w:szCs w:val="24"/>
        </w:rPr>
        <w:t>(Song et al., 2015)</w:t>
      </w:r>
      <w:r w:rsidRPr="00071E8D">
        <w:rPr>
          <w:rFonts w:cs="Arial"/>
          <w:szCs w:val="24"/>
        </w:rPr>
        <w:fldChar w:fldCharType="end"/>
      </w:r>
      <w:r w:rsidRPr="00071E8D">
        <w:rPr>
          <w:rFonts w:cs="Arial"/>
          <w:szCs w:val="24"/>
        </w:rPr>
        <w:t xml:space="preserve">. In addition, multiple sequence alignment of </w:t>
      </w:r>
      <w:r w:rsidRPr="00071E8D">
        <w:rPr>
          <w:rFonts w:cs="Arial"/>
          <w:i/>
          <w:iCs/>
          <w:szCs w:val="24"/>
        </w:rPr>
        <w:t xml:space="preserve">P. ornatus </w:t>
      </w:r>
      <w:r w:rsidRPr="00071E8D">
        <w:rPr>
          <w:rFonts w:cs="Arial"/>
          <w:szCs w:val="24"/>
        </w:rPr>
        <w:t>hopscotch and JAK from other species showed 88</w:t>
      </w:r>
      <w:r w:rsidR="007303CD">
        <w:rPr>
          <w:rFonts w:cs="Arial"/>
          <w:szCs w:val="24"/>
        </w:rPr>
        <w:t>%</w:t>
      </w:r>
      <w:r w:rsidRPr="00071E8D">
        <w:rPr>
          <w:rFonts w:cs="Arial"/>
          <w:szCs w:val="24"/>
        </w:rPr>
        <w:t xml:space="preserve"> identity to </w:t>
      </w:r>
      <w:r w:rsidRPr="00071E8D">
        <w:rPr>
          <w:rFonts w:cs="Arial"/>
          <w:i/>
          <w:iCs/>
          <w:szCs w:val="24"/>
        </w:rPr>
        <w:t>H</w:t>
      </w:r>
      <w:r>
        <w:rPr>
          <w:rFonts w:cs="Arial"/>
          <w:i/>
          <w:iCs/>
          <w:szCs w:val="24"/>
        </w:rPr>
        <w:t>.</w:t>
      </w:r>
      <w:r w:rsidRPr="00071E8D">
        <w:rPr>
          <w:rFonts w:cs="Arial"/>
          <w:i/>
          <w:iCs/>
          <w:szCs w:val="24"/>
        </w:rPr>
        <w:t xml:space="preserve"> americanus, Astacus leptodactylus, Cherax quadricarinatus</w:t>
      </w:r>
      <w:r w:rsidRPr="00071E8D">
        <w:rPr>
          <w:rFonts w:cs="Arial"/>
          <w:szCs w:val="24"/>
        </w:rPr>
        <w:t>, and 75</w:t>
      </w:r>
      <w:r w:rsidR="002D1D73">
        <w:rPr>
          <w:rFonts w:cs="Arial"/>
          <w:szCs w:val="24"/>
        </w:rPr>
        <w:t>%</w:t>
      </w:r>
      <w:r w:rsidRPr="00071E8D">
        <w:rPr>
          <w:rFonts w:cs="Arial"/>
          <w:szCs w:val="24"/>
        </w:rPr>
        <w:t xml:space="preserve"> - 77</w:t>
      </w:r>
      <w:r w:rsidR="007303CD">
        <w:rPr>
          <w:rFonts w:cs="Arial"/>
          <w:szCs w:val="24"/>
        </w:rPr>
        <w:t>%</w:t>
      </w:r>
      <w:r w:rsidRPr="00071E8D">
        <w:rPr>
          <w:rFonts w:cs="Arial"/>
          <w:szCs w:val="24"/>
        </w:rPr>
        <w:t xml:space="preserve"> identity to </w:t>
      </w:r>
      <w:r w:rsidRPr="00071E8D">
        <w:rPr>
          <w:rFonts w:cs="Arial"/>
          <w:i/>
          <w:iCs/>
          <w:szCs w:val="24"/>
        </w:rPr>
        <w:t xml:space="preserve">Macrobrachium nipponense, L. vannamei, P. monodon, C. borealis, Carcinus maenas and E. sinensis. </w:t>
      </w:r>
      <w:r w:rsidRPr="00071E8D">
        <w:rPr>
          <w:rFonts w:cs="Arial"/>
          <w:szCs w:val="24"/>
        </w:rPr>
        <w:t xml:space="preserve">Taken together, these findings suggest </w:t>
      </w:r>
      <w:r w:rsidRPr="00071E8D">
        <w:rPr>
          <w:rFonts w:cs="Arial"/>
          <w:i/>
          <w:iCs/>
          <w:szCs w:val="24"/>
        </w:rPr>
        <w:t xml:space="preserve">P. ornatus </w:t>
      </w:r>
      <w:r w:rsidRPr="00071E8D">
        <w:rPr>
          <w:rFonts w:cs="Arial"/>
          <w:szCs w:val="24"/>
        </w:rPr>
        <w:t>hopscotch exhibits similar functions to Janus kinase of other crustaceans. Phylogenetic analysis of JAK/Hopscotch sequences showed that these genes from crustaceans clustered into monophyletic branches (Figure 2-</w:t>
      </w:r>
      <w:r w:rsidRPr="00071E8D">
        <w:rPr>
          <w:rFonts w:cs="Arial"/>
          <w:szCs w:val="24"/>
          <w:highlight w:val="yellow"/>
        </w:rPr>
        <w:t>2</w:t>
      </w:r>
      <w:r>
        <w:rPr>
          <w:rFonts w:cs="Arial"/>
          <w:szCs w:val="24"/>
        </w:rPr>
        <w:t>4</w:t>
      </w:r>
      <w:r w:rsidRPr="00071E8D">
        <w:rPr>
          <w:rFonts w:cs="Arial"/>
          <w:szCs w:val="24"/>
        </w:rPr>
        <w:t xml:space="preserve">). </w:t>
      </w:r>
    </w:p>
    <w:p w14:paraId="38A42DDC" w14:textId="3E239072" w:rsidR="00C94B8E" w:rsidRPr="00071E8D" w:rsidRDefault="00C94B8E" w:rsidP="00C94B8E">
      <w:pPr>
        <w:rPr>
          <w:rFonts w:cs="Arial"/>
          <w:szCs w:val="24"/>
        </w:rPr>
      </w:pPr>
      <w:r>
        <w:rPr>
          <w:rFonts w:cs="Arial"/>
          <w:szCs w:val="24"/>
        </w:rPr>
        <w:tab/>
      </w:r>
      <w:r w:rsidRPr="00071E8D">
        <w:rPr>
          <w:rFonts w:cs="Arial"/>
          <w:i/>
          <w:iCs/>
          <w:szCs w:val="24"/>
        </w:rPr>
        <w:t xml:space="preserve">P. ornatus </w:t>
      </w:r>
      <w:r w:rsidRPr="00071E8D">
        <w:rPr>
          <w:rFonts w:cs="Arial"/>
          <w:szCs w:val="24"/>
        </w:rPr>
        <w:t xml:space="preserve">STAT amino acid sequences were found to contain STAT_alpha and STAT_binding domains and SH2. In terms of phylogenetic relatedness, STAT from </w:t>
      </w:r>
      <w:r w:rsidRPr="00071E8D">
        <w:rPr>
          <w:rFonts w:cs="Arial"/>
          <w:i/>
          <w:iCs/>
          <w:szCs w:val="24"/>
        </w:rPr>
        <w:t xml:space="preserve">P. ornatus </w:t>
      </w:r>
      <w:r w:rsidRPr="00071E8D">
        <w:rPr>
          <w:rFonts w:cs="Arial"/>
          <w:szCs w:val="24"/>
        </w:rPr>
        <w:t>and other crustaceans were located on single branch wi</w:t>
      </w:r>
      <w:r w:rsidR="00340C92">
        <w:rPr>
          <w:rFonts w:cs="Arial"/>
          <w:szCs w:val="24"/>
        </w:rPr>
        <w:t>th 68 -</w:t>
      </w:r>
      <w:r w:rsidRPr="00071E8D">
        <w:rPr>
          <w:rFonts w:cs="Arial"/>
          <w:szCs w:val="24"/>
        </w:rPr>
        <w:t xml:space="preserve"> 90</w:t>
      </w:r>
      <w:r w:rsidR="007303CD">
        <w:rPr>
          <w:rFonts w:cs="Arial"/>
          <w:szCs w:val="24"/>
        </w:rPr>
        <w:t>%</w:t>
      </w:r>
      <w:r w:rsidRPr="00071E8D">
        <w:rPr>
          <w:rFonts w:cs="Arial"/>
          <w:szCs w:val="24"/>
        </w:rPr>
        <w:t xml:space="preserve"> pairwise identity (Figure 2-</w:t>
      </w:r>
      <w:r w:rsidRPr="00071E8D">
        <w:rPr>
          <w:rFonts w:cs="Arial"/>
          <w:szCs w:val="24"/>
          <w:highlight w:val="yellow"/>
        </w:rPr>
        <w:t>2</w:t>
      </w:r>
      <w:r>
        <w:rPr>
          <w:rFonts w:cs="Arial"/>
          <w:szCs w:val="24"/>
        </w:rPr>
        <w:t>5</w:t>
      </w:r>
      <w:r w:rsidRPr="00071E8D">
        <w:rPr>
          <w:rFonts w:cs="Arial"/>
          <w:szCs w:val="24"/>
        </w:rPr>
        <w:t>).</w:t>
      </w:r>
    </w:p>
    <w:p w14:paraId="7C7D5DC1" w14:textId="0D802059" w:rsidR="00C94B8E" w:rsidRPr="006816AB" w:rsidRDefault="00C94B8E" w:rsidP="006816AB">
      <w:r>
        <w:tab/>
      </w:r>
      <w:r w:rsidRPr="006816AB">
        <w:t xml:space="preserve">Overall, a number of downstream effectors of the Toll, IMD, and JAK/STAT pathways found in the </w:t>
      </w:r>
      <w:r w:rsidRPr="006816AB">
        <w:rPr>
          <w:i/>
        </w:rPr>
        <w:t>P. ornatus</w:t>
      </w:r>
      <w:r w:rsidRPr="006816AB">
        <w:t xml:space="preserve"> transcriptome appear to be highly conserved among arthropods.</w:t>
      </w:r>
    </w:p>
    <w:p w14:paraId="7B6FEB7A" w14:textId="77777777" w:rsidR="00B03F90" w:rsidRPr="00071E8D" w:rsidRDefault="00B03F90" w:rsidP="00B03F90">
      <w:pPr>
        <w:pStyle w:val="Heading4"/>
        <w:rPr>
          <w:rFonts w:cs="Arial"/>
          <w:szCs w:val="24"/>
        </w:rPr>
      </w:pPr>
      <w:bookmarkStart w:id="144" w:name="_Toc6858035"/>
      <w:r w:rsidRPr="00071E8D">
        <w:rPr>
          <w:rFonts w:cs="Arial"/>
          <w:szCs w:val="24"/>
        </w:rPr>
        <w:t xml:space="preserve">2.3.3.4 RNA interference </w:t>
      </w:r>
      <w:r>
        <w:rPr>
          <w:rFonts w:cs="Arial"/>
          <w:szCs w:val="24"/>
        </w:rPr>
        <w:t>(</w:t>
      </w:r>
      <w:r w:rsidRPr="00071E8D">
        <w:rPr>
          <w:rFonts w:cs="Arial"/>
          <w:szCs w:val="24"/>
        </w:rPr>
        <w:t>RNAi</w:t>
      </w:r>
      <w:r>
        <w:rPr>
          <w:rFonts w:cs="Arial"/>
          <w:szCs w:val="24"/>
        </w:rPr>
        <w:t>)</w:t>
      </w:r>
      <w:r w:rsidRPr="00071E8D">
        <w:rPr>
          <w:rFonts w:cs="Arial"/>
          <w:szCs w:val="24"/>
        </w:rPr>
        <w:t xml:space="preserve"> signalling pathway</w:t>
      </w:r>
      <w:bookmarkEnd w:id="144"/>
    </w:p>
    <w:p w14:paraId="0FA9A9D9" w14:textId="5DA2F817" w:rsidR="00B03F90" w:rsidRPr="00071E8D" w:rsidRDefault="00C94B8E" w:rsidP="00B03F90">
      <w:pPr>
        <w:rPr>
          <w:rFonts w:cs="Arial"/>
          <w:szCs w:val="24"/>
        </w:rPr>
      </w:pPr>
      <w:r>
        <w:rPr>
          <w:rFonts w:cs="Arial"/>
          <w:szCs w:val="24"/>
        </w:rPr>
        <w:tab/>
      </w:r>
      <w:r w:rsidR="00B03F90" w:rsidRPr="00071E8D">
        <w:rPr>
          <w:rFonts w:cs="Arial"/>
          <w:szCs w:val="24"/>
        </w:rPr>
        <w:t xml:space="preserve">The </w:t>
      </w:r>
      <w:bookmarkStart w:id="145" w:name="_Hlk3279763"/>
      <w:r w:rsidR="00B03F90" w:rsidRPr="00071E8D">
        <w:rPr>
          <w:rFonts w:cs="Arial"/>
          <w:szCs w:val="24"/>
        </w:rPr>
        <w:t>RNA interference (RNAi)</w:t>
      </w:r>
      <w:bookmarkEnd w:id="145"/>
      <w:r w:rsidR="00B03F90" w:rsidRPr="00071E8D">
        <w:rPr>
          <w:rFonts w:cs="Arial"/>
          <w:szCs w:val="24"/>
        </w:rPr>
        <w:t xml:space="preserve"> pathway inhibits the replication and transmission of invading viral and transposable double-stranded RNA</w:t>
      </w:r>
      <w:r w:rsidR="00B03F90">
        <w:rPr>
          <w:rFonts w:cs="Arial"/>
          <w:szCs w:val="24"/>
        </w:rPr>
        <w:t xml:space="preserve"> (DsRNA)</w:t>
      </w:r>
      <w:r w:rsidR="00B03F90" w:rsidRPr="00071E8D">
        <w:rPr>
          <w:rFonts w:cs="Arial"/>
          <w:szCs w:val="24"/>
        </w:rPr>
        <w:t xml:space="preserve"> by producing small non-coding RNAs </w:t>
      </w:r>
      <w:r w:rsidR="00B03F90" w:rsidRPr="00071E8D">
        <w:rPr>
          <w:rFonts w:cs="Arial"/>
          <w:szCs w:val="24"/>
        </w:rPr>
        <w:fldChar w:fldCharType="begin" w:fldLock="1"/>
      </w:r>
      <w:r w:rsidR="00B03F90">
        <w:rPr>
          <w:rFonts w:cs="Arial"/>
          <w:szCs w:val="24"/>
        </w:rPr>
        <w:instrText>ADDIN CSL_CITATION {"citationItems":[{"id":"ITEM-1","itemData":{"DOI":"10.1007/s00294-006-0078-x.On","ISBN":"0029400600","author":[{"dropping-particle":"","family":"Cerutti","given":"Heriberto","non-dropping-particle":"","parse-names":false,"suffix":""},{"dropping-particle":"","family":"Casas-mollano","given":"J Armando","non-dropping-particle":"","parse-names":false,"suffix":""}],"container-title":"Curr Genet","id":"ITEM-1","issue":"2","issued":{"date-parts":[["2006"]]},"page":"81-99","title":"On the origin and functions of RNA-mediated silencing: from protists to man","type":"article-journal","volume":"50"},"uris":["http://www.mendeley.com/documents/?uuid=ad5c669b-efbc-4e2b-aee9-01b19c9d9534"]}],"mendeley":{"formattedCitation":"(Cerutti and Casas-mollano, 2006)","plainTextFormattedCitation":"(Cerutti and Casas-mollano, 2006)","previouslyFormattedCitation":"(Cerutti and Casas-mollano, 2006)"},"properties":{"noteIndex":0},"schema":"https://github.com/citation-style-language/schema/raw/master/csl-citation.json"}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(Cerutti and Casas-mollano, 2006)</w:t>
      </w:r>
      <w:r w:rsidR="00B03F90" w:rsidRPr="00071E8D">
        <w:rPr>
          <w:rFonts w:cs="Arial"/>
          <w:szCs w:val="24"/>
        </w:rPr>
        <w:fldChar w:fldCharType="end"/>
      </w:r>
      <w:r w:rsidR="00B03F90" w:rsidRPr="00071E8D">
        <w:rPr>
          <w:rFonts w:cs="Arial"/>
          <w:szCs w:val="24"/>
        </w:rPr>
        <w:t xml:space="preserve">. DsRNA molecules are detected and cleaved into </w:t>
      </w:r>
      <w:bookmarkStart w:id="146" w:name="_Hlk3279776"/>
      <w:r w:rsidR="00B03F90" w:rsidRPr="00071E8D">
        <w:rPr>
          <w:rFonts w:cs="Arial"/>
          <w:szCs w:val="24"/>
        </w:rPr>
        <w:t xml:space="preserve">small interfering RNA (siRNA) </w:t>
      </w:r>
      <w:bookmarkEnd w:id="146"/>
      <w:r w:rsidR="00B03F90" w:rsidRPr="00071E8D">
        <w:rPr>
          <w:rFonts w:cs="Arial"/>
          <w:szCs w:val="24"/>
        </w:rPr>
        <w:t xml:space="preserve">by Dicer2. SiRNA subsequently is bound and degraded by </w:t>
      </w:r>
      <w:bookmarkStart w:id="147" w:name="_Hlk3279785"/>
      <w:r w:rsidR="00B03F90" w:rsidRPr="00071E8D">
        <w:rPr>
          <w:rFonts w:cs="Arial"/>
          <w:szCs w:val="24"/>
        </w:rPr>
        <w:t>Ago2-containing RNA-induced silencing complex (RISC)</w:t>
      </w:r>
      <w:bookmarkEnd w:id="147"/>
      <w:r w:rsidR="00B03F90" w:rsidRPr="00071E8D">
        <w:rPr>
          <w:rFonts w:cs="Arial"/>
          <w:szCs w:val="24"/>
        </w:rPr>
        <w:t xml:space="preserve">, which in turn inhibits viral amplification </w:t>
      </w:r>
      <w:r w:rsidR="00B03F90" w:rsidRPr="00071E8D">
        <w:rPr>
          <w:rFonts w:cs="Arial"/>
          <w:szCs w:val="24"/>
        </w:rPr>
        <w:fldChar w:fldCharType="begin" w:fldLock="1"/>
      </w:r>
      <w:r w:rsidR="00B03F90">
        <w:rPr>
          <w:rFonts w:cs="Arial"/>
          <w:szCs w:val="24"/>
        </w:rPr>
        <w:instrText>ADDIN CSL_CITATION {"citationItems":[{"id":"ITEM-1","itemData":{"author":[{"dropping-particle":"","family":"Wang","given":"Xiao-hong","non-dropping-particle":"","parse-names":false,"suffix":""},{"dropping-particle":"","family":"Aliyari","given":"Roghiyh","non-dropping-particle":"","parse-names":false,"suffix":""},{"dropping-particle":"","family":"Li","given":"Wan-xiang","non-dropping-particle":"","parse-names":false,"suffix":""},{"dropping-particle":"","family":"Li","given":"Hong-wei","non-dropping-particle":"","parse-names":false,"suffix":""},{"dropping-particle":"","family":"Kim","given":"Kevin","non-dropping-particle":"","parse-names":false,"suffix":""},{"dropping-particle":"","family":"Atkinson","given":"Peter","non-dropping-particle":"","parse-names":false,"suffix":""},{"dropping-particle":"","family":"Ding","given":"Shou-wei","non-dropping-particle":"","parse-names":false,"suffix":""}],"container-title":"Science","id":"ITEM-1","issue":"5772","issued":{"date-parts":[["2006"]]},"page":"452-454","title":"RNA interference directs innate immunity against viruses in adult &lt;i&gt;Drosophila&lt;/i&gt;","type":"article-journal","volume":"312"},"uris":["http://www.mendeley.com/documents/?uuid=e0c1d167-d124-42e4-9edb-5b9f36a6427b"]},{"id":"ITEM-2","itemData":{"DOI":"10.1101/gad.1482006","ISBN":"0890-9369","ISSN":"08909369","PMID":"17079687","abstract":"Most organisms have evolved defense mechanisms to protect themselves from viruses and other pathogens. Arthropods lack the protein-based adaptive immune response found in vertebrates. Here we show that the central catalytic component of the RNA-induced silencing complex (RISC), the nuclease Argonaute 2 (Ago-2), is essential for antiviral defense in adult Drosophila melanogaster. Ago-2-defective flies are hypersensitive to infection with a major fruit fly pathogen, Drosophila C virus (DCV), and with Cricket Paralysis virus (CrPV). Increased mortality in ago-2 mutant flies was associated with a dramatic increase in viral RNA accumulation and virus titers. The physiological significance of this antiviral mechanism is underscored by our finding that DCV encodes a potent suppressor of RNA interference (RNAi). This suppressor binds long double-stranded RNA (dsRNA) and inhibits Dicer-2-mediated processing of dsRNA into short interfering RNA (siRNA), but does not bind short siRNAs or disrupt the microRNA (miRNA) pathway. Based on these results we propose that RNAi is a major antiviral immune defense mechanism in Drosophila.","author":[{"dropping-particle":"","family":"Rij","given":"Ronald P.","non-dropping-particle":"Van","parse-names":false,"suffix":""},{"dropping-particle":"","family":"Saleh","given":"Maria Carla","non-dropping-particle":"","parse-names":false,"suffix":""},{"dropping-particle":"","family":"Berry","given":"Bassam","non-dropping-particle":"","parse-names":false,"suffix":""},{"dropping-particle":"","family":"Foo","given":"Catherine","non-dropping-particle":"","parse-names":false,"suffix":""},{"dropping-particle":"","family":"Houk","given":"Andrew","non-dropping-particle":"","parse-names":false,"suffix":""},{"dropping-particle":"","family":"Antoniewski","given":"Christophe","non-dropping-particle":"","parse-names":false,"suffix":""},{"dropping-particle":"","family":"Andino","given":"Raul","non-dropping-particle":"","parse-names":false,"suffix":""}],"container-title":"Genes and Development","id":"ITEM-2","issue":"21","issued":{"date-parts":[["2006"]]},"page":"2985-2995","title":"The RNA silencing endonuclease Argonaute 2 mediates specific antiviral immunity in &lt;i&gt;Drosophila melanogaster&lt;/i&gt;","type":"article-journal","volume":"20"},"uris":["http://www.mendeley.com/documents/?uuid=2e687c40-1e39-4144-965c-c6419c5c2d5d"]}],"mendeley":{"formattedCitation":"(Van Rij et al., 2006; Wang et al., 2006)","plainTextFormattedCitation":"(Van Rij et al., 2006; Wang et al., 2006)","previouslyFormattedCitation":"(Van Rij et al., 2006; Wang et al., 2006)"},"properties":{"noteIndex":0},"schema":"https://github.com/citation-style-language/schema/raw/master/csl-citation.json"}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(Van Rij et al., 2006; Wang et al., 2006)</w:t>
      </w:r>
      <w:r w:rsidR="00B03F90" w:rsidRPr="00071E8D">
        <w:rPr>
          <w:rFonts w:cs="Arial"/>
          <w:szCs w:val="24"/>
        </w:rPr>
        <w:fldChar w:fldCharType="end"/>
      </w:r>
      <w:r w:rsidR="00B03F90" w:rsidRPr="00071E8D">
        <w:rPr>
          <w:rFonts w:cs="Arial"/>
          <w:szCs w:val="24"/>
        </w:rPr>
        <w:t xml:space="preserve">. On another branch of the RNAi pathway, hairpin </w:t>
      </w:r>
      <w:r w:rsidR="00B03F90">
        <w:rPr>
          <w:rFonts w:cs="Arial"/>
          <w:szCs w:val="24"/>
        </w:rPr>
        <w:t>microRNA (</w:t>
      </w:r>
      <w:r w:rsidR="00B03F90" w:rsidRPr="00071E8D">
        <w:rPr>
          <w:rFonts w:cs="Arial"/>
          <w:szCs w:val="24"/>
        </w:rPr>
        <w:t>miRNA</w:t>
      </w:r>
      <w:r w:rsidR="00B03F90">
        <w:rPr>
          <w:rFonts w:cs="Arial"/>
          <w:szCs w:val="24"/>
        </w:rPr>
        <w:t>)</w:t>
      </w:r>
      <w:r w:rsidR="00B03F90" w:rsidRPr="00071E8D">
        <w:rPr>
          <w:rFonts w:cs="Arial"/>
          <w:szCs w:val="24"/>
        </w:rPr>
        <w:t xml:space="preserve"> is generated when Drosha excises pre-miRNA from the host and viral DNA genome and then releases it from the nucleus to cytoplasm. Following this, hairpin miRNA is processed by Dcr1, thereby forming one strand miRNA </w:t>
      </w:r>
      <w:r w:rsidR="00B03F90" w:rsidRPr="00071E8D">
        <w:rPr>
          <w:rFonts w:cs="Arial"/>
          <w:szCs w:val="24"/>
        </w:rPr>
        <w:fldChar w:fldCharType="begin" w:fldLock="1"/>
      </w:r>
      <w:r w:rsidR="00B03F90">
        <w:rPr>
          <w:rFonts w:cs="Arial"/>
          <w:szCs w:val="24"/>
        </w:rPr>
        <w:instrText>ADDIN CSL_CITATION {"citationItems":[{"id":"ITEM-1","itemData":{"author":[{"dropping-particle":"","family":"Bartel","given":"David P","non-dropping-particle":"","parse-names":false,"suffix":""}],"container-title":"Cell","id":"ITEM-1","issued":{"date-parts":[["2004"]]},"page":"281-297","title":"MicroRNAs: genomics, biogenesis, mechanism, and function","type":"article-journal","volume":"116"},"uris":["http://www.mendeley.com/documents/?uuid=174e791d-cd66-41cb-a955-156073ef7949"]}],"mendeley":{"formattedCitation":"(Bartel, 2004)","plainTextFormattedCitation":"(Bartel, 2004)","previouslyFormattedCitation":"(Bartel, 2004)"},"properties":{"noteIndex":0},"schema":"https://github.com/citation-style-language/schema/raw/master/csl-citation.json"}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(Bartel, 2004)</w:t>
      </w:r>
      <w:r w:rsidR="00B03F90" w:rsidRPr="00071E8D">
        <w:rPr>
          <w:rFonts w:cs="Arial"/>
          <w:szCs w:val="24"/>
        </w:rPr>
        <w:fldChar w:fldCharType="end"/>
      </w:r>
      <w:r w:rsidR="00B03F90" w:rsidRPr="00071E8D">
        <w:rPr>
          <w:rFonts w:cs="Arial"/>
          <w:szCs w:val="24"/>
        </w:rPr>
        <w:t xml:space="preserve">. One strand miRNA is then selected and processed by Ago1-containing RISC </w:t>
      </w:r>
      <w:r w:rsidR="00B03F90" w:rsidRPr="00071E8D">
        <w:rPr>
          <w:rFonts w:cs="Arial"/>
          <w:szCs w:val="24"/>
        </w:rPr>
        <w:fldChar w:fldCharType="begin" w:fldLock="1"/>
      </w:r>
      <w:r w:rsidR="00B03F90">
        <w:rPr>
          <w:rFonts w:cs="Arial"/>
          <w:szCs w:val="24"/>
        </w:rPr>
        <w:instrText>ADDIN CSL_CITATION {"citationItems":[{"id":"ITEM-1","itemData":{"DOI":"10.1038/nature02873","abstract":"Double-stranded RNA (dsRNA) is an important regulator of gene expression in many eukaryotes. It triggers different types of gene silencing that are collectively referred to as RNA silencing or RNA interference. A key step in known silencing pathways is the processing of dsRNAs into short RNA duplexes of characteristic size and structure. These short dsRNAs guide RNA silencing by specific and distinct mechanisms. Many components of the RNA silencing machinery still need to be identified and characterized, but a more complete understanding of the process is imminent.","author":[{"dropping-particle":"","family":"Meister","given":"Gunter","non-dropping-particle":"","parse-names":false,"suffix":""},{"dropping-particle":"","family":"Tuschl","given":"Thomas","non-dropping-particle":"","parse-names":false,"suffix":""}],"id":"ITEM-1","issue":"September","issued":{"date-parts":[["2004"]]},"page":"343-349","title":"Mechanisms of gene silencing by double-stranded RNA.","type":"article-journal","volume":"431"},"uris":["http://www.mendeley.com/documents/?uuid=b943834f-225d-4b7b-9c49-25e87725b9f8"]}],"mendeley":{"formattedCitation":"(Meister and Tuschl, 2004)","plainTextFormattedCitation":"(Meister and Tuschl, 2004)","previouslyFormattedCitation":"(Meister and Tuschl, 2004)"},"properties":{"noteIndex":0},"schema":"https://github.com/citation-style-language/schema/raw/master/csl-citation.json"}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(Meister and Tuschl, 2004)</w:t>
      </w:r>
      <w:r w:rsidR="00B03F90" w:rsidRPr="00071E8D">
        <w:rPr>
          <w:rFonts w:cs="Arial"/>
          <w:szCs w:val="24"/>
        </w:rPr>
        <w:fldChar w:fldCharType="end"/>
      </w:r>
      <w:r w:rsidR="00B03F90" w:rsidRPr="00071E8D">
        <w:rPr>
          <w:rFonts w:cs="Arial"/>
          <w:szCs w:val="24"/>
        </w:rPr>
        <w:t xml:space="preserve">,  which prevents the expression of cognate mRNA and inhibits viral translation and degradation </w:t>
      </w:r>
      <w:r w:rsidR="00B03F90" w:rsidRPr="00071E8D">
        <w:rPr>
          <w:rFonts w:cs="Arial"/>
          <w:szCs w:val="24"/>
        </w:rPr>
        <w:fldChar w:fldCharType="begin" w:fldLock="1"/>
      </w:r>
      <w:r w:rsidR="00B03F90">
        <w:rPr>
          <w:rFonts w:cs="Arial"/>
          <w:szCs w:val="24"/>
        </w:rPr>
        <w:instrText xml:space="preserve">ADDIN CSL_CITATION {"citationItems":[{"id":"ITEM-1","itemData":{"DOI":"10.1186/1471-2164-13-159","ISBN":"1471-2164","ISSN":"1471-2164","PMID":"22545795","abstract":"BACKGROUND: MicroRNAs (miRNAs) are key posttranscriptional regulators of gene expression that are implicated in many processes of eukaryotic cells. It is known that the expression profiles of host miRNAs can be reshaped by viruses. However, a systematic investigation of marine invertebrate miRNAs that respond to virus infection has not yet been performed.\\n\\nRESULTS: In this study, the shrimp Marsupenaeus japonicus was challenged by white spot syndrome virus (WSSV). Small RNA sequencing of WSSV-infected shrimp at different time post-infection (0, 6, 24 and 48 h) identified 63 host miRNAs, 48 of which were conserved in other animals, representing 43 distinct families. Of the identified host miRNAs, 31 were differentially expressed in response to virus infection, of which 25 were up-regulated and six down-regulated. The results were confirmed by northern blots. The TargetScan and miRanda algorithms showed that most target genes of the differentially expressed miRNAs were related to immune responses. Gene ontology analysis revealed that immune signaling pathways were mediated by these miRNAs. Evolutionary analysis showed that three of them, miR-1, miR-7 and miR-34, are highly conserved in shrimp, fruit fly and humans and function in the similar pathways.\\n\\nCONCLUSIONS: Our study provides the first large-scale characterization of marine invertebrate miRNAs that respond to virus infection. This will help to reveal the molecular events involved in virus-host interactions mediated by miRNAs and their evolution in animals.","author":[{"dropping-particle":"","family":"Huang","given":"Tianzhi","non-dropping-particle":"","parse-names":false,"suffix":""},{"dropping-particle":"","family":"Xu","given":"Dandan","non-dropping-particle":"","parse-names":false,"suffix":""},{"dropping-particle":"","family":"Zhang","given":"Xiaobo","non-dropping-particle":"","parse-names":false,"suffix":""}],"container-title":"BMC Genomics","id":"ITEM-1","issue":"1","issued":{"date-parts":[["2012"]]},"page":"159","title":"Characterization of host microRNAs that respond to DNA virus infection in a crustacean","type":"article-journal","volume":"13"},"uris":["http://www.mendeley.com/documents/?uuid=c76ce1a4-5f68-4012-a538-7b70f4cd7194"]},{"id":"ITEM-2","itemData":{"DOI":"10.1016/j.virusres.2004.01.009","ISBN":"1919684336","ISSN":"01681702","PMID":"15068874","abstract":"Small interfering RNA (siRNA) duplexes are generally produced by Dicer cleavage of double-stranded RNAs of frequently exogenous origin and can induce the cleavage and degradation of mRNAs bearing an identical sequence. In contrast, microRNAs (miRNAs) are encoded within the eukaryotic genome as short RNA hairpin structures. While these pre-miRNAs are also processed by Dicer, mature miRNAs appear to function primarily by inhibiting the translation of mRNAs bearing multiple, partially mismatched target sites. Nevertheless, recent data argue that the posttranscriptional regulatory machinery utilized by siRNAs and miRNAs is largely or entirely identical. In this review, I will discuss recent progress in unraveling the RNA processing pathway utilized for the biosynthesis of mature miRNAs and argue that this pathway offers at least three distinct entry points for the functional expression of artificial siRNAs in vertebrate cells. While each of these entry points offers distinct advantages and disadvantages, they all have the potential to induce the effective knock-down of specific genes either in cell culture or in experimental animals. © 2004 Elsevier B.V. All rights reserved.","author":[{"dropping-particle":"","family":"Cullen","given":"Bryan R.","non-dropping-particle":"","parse-names":false,"suffix":""}],"container-title":"Virus Research","id":"ITEM-2","issue":"1","issued":{"date-parts":[["2004"]]},"page":"3-9","title":"Derivation and function of small interfering RNAs and microRNAs","type":"article-journal","volume":"102"},"uris":["http://www.mendeley.com/documents/?uuid=83f674f5-7592-4c26-83dd-539ccd8af0e3"]},{"id":"ITEM-3","itemData":{"DOI":"10.1101/gad.927801.2654","abstract":"Double-stranded RNAs can suppress expression of homologous genes through an evolutionarily conserved process named RNA interference (RNAi) or post-transcriptional gene silencing (PTGS). One mechanism underlyingsilencingis degradation of target mRNAs by an RNP complex, which contains </w:instrText>
      </w:r>
      <w:r w:rsidR="00B03F90">
        <w:rPr>
          <w:rFonts w:ascii="Cambria Math" w:hAnsi="Cambria Math" w:cs="Cambria Math"/>
          <w:szCs w:val="24"/>
        </w:rPr>
        <w:instrText>∼</w:instrText>
      </w:r>
      <w:r w:rsidR="00B03F90">
        <w:rPr>
          <w:rFonts w:cs="Arial"/>
          <w:szCs w:val="24"/>
        </w:rPr>
        <w:instrText>22 nt of siRNAs as guides to substrate selection. A bidentate nuclease called Dicer has been implicated as the protein responsible for siRNA production. Here we characterize the Caenorhabditis elegans orthologof Dicer (K12H4.8; dcr-1) in vivo and in vitro. dcr-1 mutants show a defect in RNAi. Furthermore, a combination of phenotypic abnormalities and RNA analysis suggests a role for dcr-1 in a regulatory pathway comprised of small temporal RNA (let-7) and its target (e.g., lin-41).","author":[{"dropping-particle":"","family":"Ketting","given":"René F.","non-dropping-particle":"","parse-names":false,"suffix":""},{"dropping-particle":"","family":"Fischer","given":"Sylvia E.J.","non-dropping-particle":"","parse-names":false,"suffix":""},{"dropping-particle":"","family":"Bernstein","given":"Emily","non-dropping-particle":"","parse-names":false,"suffix":""},{"dropping-particle":"","family":"Sijen","given":"Titia","non-dropping-particle":"","parse-names":false,"suffix":""},{"dropping-particle":"","family":"Hannon","given":"Gregory J.","non-dropping-particle":"","parse-names":false,"suffix":""},{"dropping-particle":"","family":"Plasterk","given":"Ronald H.A.","non-dropping-particle":"","parse-names":false,"suffix":""}],"container-title":"Genes &amp; Development","id":"ITEM-3","issue":"516","issued":{"date-parts":[["2001"]]},"page":"2654-2659","title":"Dicer functions in RNA interference and in synthesis of small RNA involved in developmental timing in C. elegans","type":"article-journal"},"uris":["http://www.mendeley.com/documents/?uuid=80e44e62-ca4d-4daf-b8cd-c23eab46662b"]}],"mendeley":{"formattedCitation":"(Cullen, 2004; Huang et al., 2012; Ketting et al., 2001)","plainTextFormattedCitation":"(Cullen, 2004; Huang et al., 2012; Ketting et al., 2001)","previouslyFormattedCitation":"(Cullen, 2004; Huang et al., 2012; Ketting et al., 2001)"},"properties":{"noteIndex":0},"schema":"https://github.com/citation-style-language/schema/raw/master/csl-citation.json"}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(Cullen, 2004; Huang et al., 2012; Ketting et al., 2001)</w:t>
      </w:r>
      <w:r w:rsidR="00B03F90" w:rsidRPr="00071E8D">
        <w:rPr>
          <w:rFonts w:cs="Arial"/>
          <w:szCs w:val="24"/>
        </w:rPr>
        <w:fldChar w:fldCharType="end"/>
      </w:r>
      <w:r w:rsidR="00B03F90" w:rsidRPr="00071E8D">
        <w:rPr>
          <w:rFonts w:cs="Arial"/>
          <w:szCs w:val="24"/>
        </w:rPr>
        <w:t xml:space="preserve"> (Figure 2-</w:t>
      </w:r>
      <w:r w:rsidR="00B03F90" w:rsidRPr="00071E8D">
        <w:rPr>
          <w:rFonts w:cs="Arial"/>
          <w:szCs w:val="24"/>
          <w:highlight w:val="yellow"/>
        </w:rPr>
        <w:t>2</w:t>
      </w:r>
      <w:r w:rsidR="00B03F90">
        <w:rPr>
          <w:rFonts w:cs="Arial"/>
          <w:szCs w:val="24"/>
        </w:rPr>
        <w:t>6</w:t>
      </w:r>
      <w:r w:rsidR="00B03F90" w:rsidRPr="00071E8D">
        <w:rPr>
          <w:rFonts w:cs="Arial"/>
          <w:szCs w:val="24"/>
        </w:rPr>
        <w:t xml:space="preserve">). Due to its ability to induce host antiviral responses, the RNAi mechanism is emerging as a potential alternative therapy to vaccination in crustaceans </w:t>
      </w:r>
      <w:r w:rsidR="00B03F90" w:rsidRPr="00071E8D">
        <w:rPr>
          <w:rFonts w:cs="Arial"/>
          <w:szCs w:val="24"/>
        </w:rPr>
        <w:fldChar w:fldCharType="begin" w:fldLock="1"/>
      </w:r>
      <w:r w:rsidR="00B03F90">
        <w:rPr>
          <w:rFonts w:cs="Arial"/>
          <w:szCs w:val="24"/>
        </w:rPr>
        <w:instrText>ADDIN CSL_CITATION {"citationItems":[{"id":"ITEM-1","itemData":{"DOI":"10.1007/s13337-012-0084-1","ISBN":"0974-0120","ISSN":"09702822","PMID":"23997446","abstract":"RNA interference has evolved from being a nuisance biological phenomenon to a valuable research tool to determine gene function and as a therapeutic agent. Since pioneering observations regarding RNA interference were first reported in the 1990s from the nematode worm, plants and Drosophila, the RNAi phenomenon has since been reported in all eukaryotic organisms investigated from protozoans, plants, arthropods, fish and mammals. The design of RNAi therapeutics has progressed rapidly to designing dsRNA that can specifically and effectively silence disease related genes. Such technology has demonstrated the effective use of short interfering as therapeutics. In the absence of a B cell lineage in arthropods, and hence no long term vaccination strategy being available, the introduction of using RNA interference in crustacea may serve as an effective control and preventative measure for viral diseases for application in aquaculture.","author":[{"dropping-particle":"","family":"Fauce","given":"Kathy","non-dropping-particle":"La","parse-names":false,"suffix":""},{"dropping-particle":"","family":"Owens","given":"Leigh","non-dropping-particle":"","parse-names":false,"suffix":""}],"container-title":"Indian Journal of Virology","id":"ITEM-1","issue":"2","issued":{"date-parts":[["2012"]]},"page":"226-243","title":"RNA interference with special reference to combating viruses of crustacea","type":"article-journal","volume":"23"},"uris":["http://www.mendeley.com/documents/?uuid=008acb05-dd39-4beb-9040-2dadeaafd39b"]},{"id":"ITEM-2","itemData":{"DOI":"10.1007/s10126-008-9155-0","ISBN":"1012600891550","ISSN":"14362228","PMID":"18941835","abstract":"Viral infections are one of the major reasons for the huge economic losses in shrimp farming. The control of viral diseases in shrimp remains a serious challenge for the shrimp aquacultural industry, with major pathogens, such as the white spot syndrome virus, yellow head virus, Taura syndrome virus, hepatopancreatic parvovirus, and baculoviruses, being geographically widespread. In the absence of a true adaptive immune response system in invertebrates such as shrimp, one of the alternative and more specific approaches to counteract viral infections in shrimp could be the use of molecular-based gene transfer technologies, such as RNA interference (RNAi). The RNAi mechanism is initiated by double-stranded RNAs (dsRNAs), which are fragmented into shorter 21-23 nucleotides of short interfering RNAs (siRNAs) by a type III endonuclease, the Dicer. RNAi, which is mediated by small interfering RNA (siRNA), results in the sequence-specific post-transcriptional silencing of a target gene. This gene-silencing mechanism is universally conserved and is a well-known phenomenon that exists in many eukaryotes, including invertebrates. It has been recently extended to shrimp as an important potential tool in viral disease prevention. RNAi technology shows considerable promise as a therapeutic approach and efficient strategy for shrimp virus control in the aquaculture industry. Further progress in understanding the mechanism of siRNAs at the molecular level, as well as strategies to achieve their tightly regulated, stable, prolonged and tissue-specific expression in an effective manner, will definitely revolutionize therapeutic approaches for counteracting viral diseases of shrimp. In the present review, the recent development and potential use of RNAi in combating shrimp viral infections is discussed.","author":[{"dropping-particle":"","family":"Shekhar","given":"Mudagandur S.","non-dropping-particle":"","parse-names":false,"suffix":""},{"dropping-particle":"","family":"Lu","given":"Yuanan","non-dropping-particle":"","parse-names":false,"suffix":""}],"container-title":"Marine Biotechnology","id":"ITEM-2","issue":"1","issued":{"date-parts":[["2009"]]},"page":"1-9","title":"Application of nucleic-acid-based therapeutics for viral infections in shrimp aquaculture","type":"article-journal","volume":"11"},"uris":["http://www.mendeley.com/documents/?uuid=389473b8-0ae4-4f4e-aab8-a6472263de1d"]},{"id":"ITEM-3","itemData":{"abstract":"ABSTRACT: RNA interference (RNAi) has emerged as a powerful tool to manipulate gene expression in the laboratory. The presence of a double-stranded RNA (dsRNA) in eukaryotic cells triggers this post-transcriptional gene-silencing mechanism, leading to a sequence-specific degradation of the target mRNA. Among its many potential biomedical applications, silencing of viral genes stands out as a promising therapeutic strategy. Marine shrimp viral diseases, especially white spot disease (WSD), represents one of the most attractive targets for the development of therapeutic RNAi owing to its widespread economic impact. This review summarizes the current knowledge in the therapeutic application of RNAi for combating viral diseases in shrimp. The basic principles of RNAi are described, focusing on features important for its therapeutic manipulation. Subsequently, a stepwise strategy for the development of therapeutic RNAi is presented.","author":[{"dropping-particle":"","family":"Krishnan","given":"P.","non-dropping-particle":"","parse-names":false,"suffix":""},{"dropping-particle":"","family":"Gireesh-Babu","given":"P.","non-dropping-particle":"","parse-names":false,"suffix":""},{"dropping-particle":"V.","family":"Rajendran","given":"K.","non-dropping-particle":"","parse-names":false,"suffix":""},{"dropping-particle":"","family":"Chaudhari","given":"Aparna","non-dropping-particle":"","parse-names":false,"suffix":""}],"container-title":"Diseases of Aquatic Organisms","id":"ITEM-3","issue":"3","issued":{"date-parts":[["2009"]]},"note":"10.3354/dao02126","page":"263-272","title":"RNA interference-based therapeutics for shrimp viral diseases","type":"article-journal","volume":"86"},"uris":["http://www.mendeley.com/documents/?uuid=2a61a460-8b79-4c36-8abd-bf7fc12e8d1c"]},{"id":"ITEM-4","itemData":{"DOI":"10.4172/jaa.S9-001","author":[{"dropping-particle":"","family":"Escobedo-Bonilla","given":"César Marcial","non-dropping-particle":"","parse-names":false,"suffix":""}],"container-title":"Journal of Antivirals &amp; Antiretrovirals","id":"ITEM-4","issued":{"date-parts":[["2011"]]},"page":"S9","title":"Application of RNA Interference (RNAi) against viral infections in shrimp: A Review","type":"article-journal"},"uris":["http://www.mendeley.com/documents/?uuid=062996c5-5ddc-4ee0-8533-b85a6e2dba0f"]}],"mendeley":{"formattedCitation":"(Escobedo-Bonilla, 2011; Krishnan et al., 2009; La Fauce and Owens, 2012; Shekhar and Lu, 2009)","plainTextFormattedCitation":"(Escobedo-Bonilla, 2011; Krishnan et al., 2009; La Fauce and Owens, 2012; Shekhar and Lu, 2009)","previouslyFormattedCitation":"(Escobedo-Bonilla, 2011; Krishnan et al., 2009; La Fauce and Owens, 2012; Shekhar and Lu, 2009)"},"properties":{"noteIndex":0},"schema":"https://github.com/citation-style-language/schema/raw/master/csl-citation.json"}</w:instrText>
      </w:r>
      <w:r w:rsidR="00B03F90" w:rsidRPr="00071E8D">
        <w:rPr>
          <w:rFonts w:cs="Arial"/>
          <w:szCs w:val="24"/>
        </w:rPr>
        <w:fldChar w:fldCharType="separate"/>
      </w:r>
      <w:r w:rsidR="00B03F90" w:rsidRPr="0020175C">
        <w:rPr>
          <w:rFonts w:cs="Arial"/>
          <w:noProof/>
          <w:szCs w:val="24"/>
        </w:rPr>
        <w:t>(Escobedo-Bonilla, 2011; Krishnan et al., 2009; La Fauce and Owens, 2012; Shekhar and Lu, 2009)</w:t>
      </w:r>
      <w:r w:rsidR="00B03F90" w:rsidRPr="00071E8D">
        <w:rPr>
          <w:rFonts w:cs="Arial"/>
          <w:szCs w:val="24"/>
        </w:rPr>
        <w:fldChar w:fldCharType="end"/>
      </w:r>
      <w:r w:rsidR="00B03F90" w:rsidRPr="00071E8D">
        <w:rPr>
          <w:rFonts w:cs="Arial"/>
          <w:szCs w:val="24"/>
        </w:rPr>
        <w:t>.</w:t>
      </w:r>
    </w:p>
    <w:p w14:paraId="05B710AF" w14:textId="50A12CE9" w:rsidR="00B03F90" w:rsidRPr="00071E8D" w:rsidRDefault="005B14CA" w:rsidP="005B14CA">
      <w:pPr>
        <w:rPr>
          <w:rFonts w:cs="Arial"/>
          <w:szCs w:val="24"/>
        </w:rPr>
      </w:pPr>
      <w:r>
        <w:rPr>
          <w:rFonts w:cs="Arial"/>
          <w:szCs w:val="24"/>
        </w:rPr>
        <w:lastRenderedPageBreak/>
        <w:tab/>
      </w:r>
      <w:r w:rsidR="00B03F90" w:rsidRPr="00071E8D">
        <w:rPr>
          <w:rFonts w:cs="Arial"/>
          <w:noProof/>
          <w:szCs w:val="24"/>
          <w:lang w:val="en-US"/>
        </w:rPr>
        <mc:AlternateContent>
          <mc:Choice Requires="wps">
            <w:drawing>
              <wp:anchor distT="0" distB="0" distL="114300" distR="114300" simplePos="0" relativeHeight="251672576" behindDoc="0" locked="0" layoutInCell="1" allowOverlap="1" wp14:anchorId="64103DFC" wp14:editId="5E26DD76">
                <wp:simplePos x="0" y="0"/>
                <wp:positionH relativeFrom="column">
                  <wp:posOffset>1454785</wp:posOffset>
                </wp:positionH>
                <wp:positionV relativeFrom="paragraph">
                  <wp:posOffset>4260437</wp:posOffset>
                </wp:positionV>
                <wp:extent cx="0" cy="464524"/>
                <wp:effectExtent l="76200" t="0" r="57150" b="50165"/>
                <wp:wrapNone/>
                <wp:docPr id="773" name="Straight Arrow Connector 773"/>
                <wp:cNvGraphicFramePr/>
                <a:graphic xmlns:a="http://schemas.openxmlformats.org/drawingml/2006/main">
                  <a:graphicData uri="http://schemas.microsoft.com/office/word/2010/wordprocessingShape">
                    <wps:wsp>
                      <wps:cNvCnPr/>
                      <wps:spPr>
                        <a:xfrm>
                          <a:off x="0" y="0"/>
                          <a:ext cx="0" cy="4645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A89BDD" id="Straight Arrow Connector 773" o:spid="_x0000_s1026" type="#_x0000_t32" style="position:absolute;margin-left:114.55pt;margin-top:335.45pt;width:0;height:36.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" strokecolor="black [3200]" strokeweight=".5pt">
                <v:stroke endarrow="block" joinstyle="miter"/>
              </v:shape>
            </w:pict>
          </mc:Fallback>
        </mc:AlternateContent>
      </w:r>
      <w:r w:rsidR="00B03F90" w:rsidRPr="00071E8D">
        <w:rPr>
          <w:rFonts w:cs="Arial"/>
          <w:noProof/>
          <w:szCs w:val="24"/>
          <w:lang w:val="en-US"/>
        </w:rPr>
        <mc:AlternateContent>
          <mc:Choice Requires="wpg">
            <w:drawing>
              <wp:inline distT="0" distB="0" distL="0" distR="0" wp14:anchorId="140AEDCF" wp14:editId="59C71473">
                <wp:extent cx="4442125" cy="6132900"/>
                <wp:effectExtent l="19050" t="0" r="0" b="20320"/>
                <wp:docPr id="6968" name="Group 6968"/>
                <wp:cNvGraphicFramePr/>
                <a:graphic xmlns:a="http://schemas.openxmlformats.org/drawingml/2006/main">
                  <a:graphicData uri="http://schemas.microsoft.com/office/word/2010/wordprocessingGroup">
                    <wpg:wgp>
                      <wpg:cNvGrpSpPr/>
                      <wpg:grpSpPr>
                        <a:xfrm>
                          <a:off x="0" y="0"/>
                          <a:ext cx="4442125" cy="6132900"/>
                          <a:chOff x="0" y="16701"/>
                          <a:chExt cx="2577370" cy="3249739"/>
                        </a:xfrm>
                      </wpg:grpSpPr>
                      <wpg:grpSp>
                        <wpg:cNvPr id="6969" name="Group 6969"/>
                        <wpg:cNvGrpSpPr/>
                        <wpg:grpSpPr>
                          <a:xfrm>
                            <a:off x="0" y="16701"/>
                            <a:ext cx="2577370" cy="3249739"/>
                            <a:chOff x="0" y="16701"/>
                            <a:chExt cx="2577727" cy="3249808"/>
                          </a:xfrm>
                        </wpg:grpSpPr>
                        <wpg:grpSp>
                          <wpg:cNvPr id="6970" name="Group 6970"/>
                          <wpg:cNvGrpSpPr/>
                          <wpg:grpSpPr>
                            <a:xfrm>
                              <a:off x="0" y="421698"/>
                              <a:ext cx="2572175" cy="2844811"/>
                              <a:chOff x="0" y="-11"/>
                              <a:chExt cx="2572175" cy="2844811"/>
                            </a:xfrm>
                          </wpg:grpSpPr>
                          <wpg:grpSp>
                            <wpg:cNvPr id="6971" name="Group 6971"/>
                            <wpg:cNvGrpSpPr/>
                            <wpg:grpSpPr>
                              <a:xfrm>
                                <a:off x="0" y="-11"/>
                                <a:ext cx="2572175" cy="2844811"/>
                                <a:chOff x="0" y="-11"/>
                                <a:chExt cx="2572175" cy="2844811"/>
                              </a:xfrm>
                            </wpg:grpSpPr>
                            <wpg:grpSp>
                              <wpg:cNvPr id="6972" name="Group 6972"/>
                              <wpg:cNvGrpSpPr/>
                              <wpg:grpSpPr>
                                <a:xfrm>
                                  <a:off x="0" y="-11"/>
                                  <a:ext cx="2572175" cy="2844811"/>
                                  <a:chOff x="0" y="-11"/>
                                  <a:chExt cx="2572175" cy="2844811"/>
                                </a:xfrm>
                              </wpg:grpSpPr>
                              <wpg:grpSp>
                                <wpg:cNvPr id="6973" name="Group 6973"/>
                                <wpg:cNvGrpSpPr/>
                                <wpg:grpSpPr>
                                  <a:xfrm>
                                    <a:off x="0" y="-11"/>
                                    <a:ext cx="2572175" cy="2844811"/>
                                    <a:chOff x="0" y="-15"/>
                                    <a:chExt cx="3724572" cy="3987815"/>
                                  </a:xfrm>
                                </wpg:grpSpPr>
                                <wps:wsp>
                                  <wps:cNvPr id="6974" name="Rectangle 6974"/>
                                  <wps:cNvSpPr/>
                                  <wps:spPr>
                                    <a:xfrm>
                                      <a:off x="5079" y="-15"/>
                                      <a:ext cx="3719493" cy="394208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0C9364" w14:textId="77777777" w:rsidR="00CF10B1" w:rsidRDefault="00CF10B1" w:rsidP="00B03F90"/>
                                      <w:p w14:paraId="4E7F045F" w14:textId="77777777" w:rsidR="00CF10B1" w:rsidRDefault="00CF10B1" w:rsidP="00B03F90"/>
                                      <w:p w14:paraId="79D78E52" w14:textId="77777777" w:rsidR="00CF10B1" w:rsidRDefault="00CF10B1" w:rsidP="00B03F90"/>
                                      <w:p w14:paraId="5D7BC983" w14:textId="77777777" w:rsidR="00CF10B1" w:rsidRDefault="00CF10B1" w:rsidP="00B03F90"/>
                                      <w:p w14:paraId="70EE8BD1" w14:textId="77777777" w:rsidR="00CF10B1" w:rsidRDefault="00CF10B1" w:rsidP="00B03F90"/>
                                      <w:p w14:paraId="0A76B9FB" w14:textId="77777777" w:rsidR="00CF10B1" w:rsidRDefault="00CF10B1" w:rsidP="00B03F90"/>
                                      <w:p w14:paraId="07C978C7" w14:textId="77777777" w:rsidR="00CF10B1" w:rsidRDefault="00CF10B1" w:rsidP="00B03F90"/>
                                      <w:p w14:paraId="572B0C4F" w14:textId="77777777" w:rsidR="00CF10B1" w:rsidRDefault="00CF10B1" w:rsidP="00B03F90"/>
                                      <w:p w14:paraId="29841E5F" w14:textId="77777777" w:rsidR="00CF10B1" w:rsidRDefault="00CF10B1" w:rsidP="00B03F90"/>
                                      <w:p w14:paraId="4C8DFD06" w14:textId="77777777" w:rsidR="00CF10B1" w:rsidRDefault="00CF10B1" w:rsidP="00B03F90"/>
                                      <w:p w14:paraId="7E30B933" w14:textId="77777777" w:rsidR="00CF10B1" w:rsidRDefault="00CF10B1" w:rsidP="00B03F90"/>
                                      <w:p w14:paraId="2E3DDA8E" w14:textId="77777777" w:rsidR="00CF10B1" w:rsidRDefault="00CF10B1" w:rsidP="00B03F90"/>
                                      <w:p w14:paraId="15F64B56" w14:textId="77777777" w:rsidR="00CF10B1" w:rsidRDefault="00CF10B1" w:rsidP="00B03F90"/>
                                      <w:p w14:paraId="24B4DC3D" w14:textId="77777777" w:rsidR="00CF10B1" w:rsidRDefault="00CF10B1" w:rsidP="00B03F90"/>
                                      <w:p w14:paraId="4971DA44" w14:textId="77777777" w:rsidR="00CF10B1" w:rsidRDefault="00CF10B1" w:rsidP="00B03F90"/>
                                      <w:p w14:paraId="2FCF2ED5" w14:textId="77777777" w:rsidR="00CF10B1" w:rsidRDefault="00CF10B1" w:rsidP="00B03F90"/>
                                      <w:p w14:paraId="3A4469D6" w14:textId="77777777" w:rsidR="00CF10B1" w:rsidRDefault="00CF10B1" w:rsidP="00B03F90"/>
                                      <w:p w14:paraId="6D9D0304" w14:textId="77777777" w:rsidR="00CF10B1" w:rsidRDefault="00CF10B1" w:rsidP="00B03F9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75" name="Group 6975"/>
                                  <wpg:cNvGrpSpPr/>
                                  <wpg:grpSpPr>
                                    <a:xfrm>
                                      <a:off x="0" y="0"/>
                                      <a:ext cx="1828698" cy="132080"/>
                                      <a:chOff x="0" y="0"/>
                                      <a:chExt cx="2240280" cy="172085"/>
                                    </a:xfrm>
                                  </wpg:grpSpPr>
                                  <wpg:grpSp>
                                    <wpg:cNvPr id="6976" name="Group 6976"/>
                                    <wpg:cNvGrpSpPr/>
                                    <wpg:grpSpPr>
                                      <a:xfrm>
                                        <a:off x="40640" y="0"/>
                                        <a:ext cx="2199640" cy="85725"/>
                                        <a:chOff x="0" y="0"/>
                                        <a:chExt cx="2199640" cy="85725"/>
                                      </a:xfrm>
                                    </wpg:grpSpPr>
                                    <wpg:grpSp>
                                      <wpg:cNvPr id="6977" name="Group 6977"/>
                                      <wpg:cNvGrpSpPr/>
                                      <wpg:grpSpPr>
                                        <a:xfrm>
                                          <a:off x="0" y="0"/>
                                          <a:ext cx="736600" cy="85725"/>
                                          <a:chOff x="0" y="0"/>
                                          <a:chExt cx="736600" cy="85725"/>
                                        </a:xfrm>
                                      </wpg:grpSpPr>
                                      <wpg:grpSp>
                                        <wpg:cNvPr id="6978" name="Group 6978"/>
                                        <wpg:cNvGrpSpPr/>
                                        <wpg:grpSpPr>
                                          <a:xfrm>
                                            <a:off x="0" y="0"/>
                                            <a:ext cx="248920" cy="85725"/>
                                            <a:chOff x="0" y="0"/>
                                            <a:chExt cx="248920" cy="85725"/>
                                          </a:xfrm>
                                        </wpg:grpSpPr>
                                        <wpg:grpSp>
                                          <wpg:cNvPr id="6979" name="Group 6979"/>
                                          <wpg:cNvGrpSpPr/>
                                          <wpg:grpSpPr>
                                            <a:xfrm>
                                              <a:off x="0" y="0"/>
                                              <a:ext cx="187960" cy="85725"/>
                                              <a:chOff x="0" y="0"/>
                                              <a:chExt cx="187960" cy="85725"/>
                                            </a:xfrm>
                                          </wpg:grpSpPr>
                                          <wpg:grpSp>
                                            <wpg:cNvPr id="6980" name="Group 6980"/>
                                            <wpg:cNvGrpSpPr/>
                                            <wpg:grpSpPr>
                                              <a:xfrm rot="225876">
                                                <a:off x="0" y="0"/>
                                                <a:ext cx="66040" cy="85725"/>
                                                <a:chOff x="0" y="0"/>
                                                <a:chExt cx="96520" cy="218440"/>
                                              </a:xfrm>
                                            </wpg:grpSpPr>
                                            <wps:wsp>
                                              <wps:cNvPr id="6981" name="Oval 698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2" name="Curved Connector 698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983" name="Curved Connector 698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984" name="Group 6984"/>
                                            <wpg:cNvGrpSpPr/>
                                            <wpg:grpSpPr>
                                              <a:xfrm rot="225876">
                                                <a:off x="121920" y="0"/>
                                                <a:ext cx="66040" cy="85725"/>
                                                <a:chOff x="0" y="0"/>
                                                <a:chExt cx="96520" cy="218440"/>
                                              </a:xfrm>
                                            </wpg:grpSpPr>
                                            <wps:wsp>
                                              <wps:cNvPr id="6985" name="Oval 698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6" name="Curved Connector 698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987" name="Curved Connector 698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6988" name="Group 6988"/>
                                          <wpg:cNvGrpSpPr/>
                                          <wpg:grpSpPr>
                                            <a:xfrm>
                                              <a:off x="60960" y="0"/>
                                              <a:ext cx="187960" cy="85725"/>
                                              <a:chOff x="0" y="0"/>
                                              <a:chExt cx="187960" cy="85725"/>
                                            </a:xfrm>
                                          </wpg:grpSpPr>
                                          <wpg:grpSp>
                                            <wpg:cNvPr id="6989" name="Group 6989"/>
                                            <wpg:cNvGrpSpPr/>
                                            <wpg:grpSpPr>
                                              <a:xfrm rot="225876">
                                                <a:off x="0" y="0"/>
                                                <a:ext cx="66040" cy="85725"/>
                                                <a:chOff x="0" y="0"/>
                                                <a:chExt cx="96520" cy="218440"/>
                                              </a:xfrm>
                                            </wpg:grpSpPr>
                                            <wps:wsp>
                                              <wps:cNvPr id="6990" name="Oval 699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1" name="Curved Connector 699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992" name="Curved Connector 699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6993" name="Group 6993"/>
                                            <wpg:cNvGrpSpPr/>
                                            <wpg:grpSpPr>
                                              <a:xfrm rot="225876">
                                                <a:off x="121920" y="0"/>
                                                <a:ext cx="66040" cy="85725"/>
                                                <a:chOff x="0" y="0"/>
                                                <a:chExt cx="96520" cy="218440"/>
                                              </a:xfrm>
                                            </wpg:grpSpPr>
                                            <wps:wsp>
                                              <wps:cNvPr id="6994" name="Oval 699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5" name="Curved Connector 699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6996" name="Curved Connector 699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6997" name="Group 6997"/>
                                        <wpg:cNvGrpSpPr/>
                                        <wpg:grpSpPr>
                                          <a:xfrm>
                                            <a:off x="487680" y="0"/>
                                            <a:ext cx="248920" cy="85725"/>
                                            <a:chOff x="0" y="0"/>
                                            <a:chExt cx="248920" cy="85725"/>
                                          </a:xfrm>
                                        </wpg:grpSpPr>
                                        <wpg:grpSp>
                                          <wpg:cNvPr id="6998" name="Group 6998"/>
                                          <wpg:cNvGrpSpPr/>
                                          <wpg:grpSpPr>
                                            <a:xfrm>
                                              <a:off x="0" y="0"/>
                                              <a:ext cx="187960" cy="85725"/>
                                              <a:chOff x="0" y="0"/>
                                              <a:chExt cx="187960" cy="85725"/>
                                            </a:xfrm>
                                          </wpg:grpSpPr>
                                          <wpg:grpSp>
                                            <wpg:cNvPr id="6999" name="Group 6999"/>
                                            <wpg:cNvGrpSpPr/>
                                            <wpg:grpSpPr>
                                              <a:xfrm rot="225876">
                                                <a:off x="0" y="0"/>
                                                <a:ext cx="66040" cy="85725"/>
                                                <a:chOff x="0" y="0"/>
                                                <a:chExt cx="96520" cy="218440"/>
                                              </a:xfrm>
                                            </wpg:grpSpPr>
                                            <wps:wsp>
                                              <wps:cNvPr id="7000" name="Oval 700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1" name="Curved Connector 700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02" name="Curved Connector 700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003" name="Group 7003"/>
                                            <wpg:cNvGrpSpPr/>
                                            <wpg:grpSpPr>
                                              <a:xfrm rot="225876">
                                                <a:off x="121920" y="0"/>
                                                <a:ext cx="66040" cy="85725"/>
                                                <a:chOff x="0" y="0"/>
                                                <a:chExt cx="96520" cy="218440"/>
                                              </a:xfrm>
                                            </wpg:grpSpPr>
                                            <wps:wsp>
                                              <wps:cNvPr id="7004" name="Oval 700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05" name="Curved Connector 700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06" name="Curved Connector 700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007" name="Group 7007"/>
                                          <wpg:cNvGrpSpPr/>
                                          <wpg:grpSpPr>
                                            <a:xfrm>
                                              <a:off x="60960" y="0"/>
                                              <a:ext cx="187960" cy="85725"/>
                                              <a:chOff x="0" y="0"/>
                                              <a:chExt cx="187960" cy="85725"/>
                                            </a:xfrm>
                                          </wpg:grpSpPr>
                                          <wpg:grpSp>
                                            <wpg:cNvPr id="7008" name="Group 7008"/>
                                            <wpg:cNvGrpSpPr/>
                                            <wpg:grpSpPr>
                                              <a:xfrm rot="225876">
                                                <a:off x="0" y="0"/>
                                                <a:ext cx="66040" cy="85725"/>
                                                <a:chOff x="0" y="0"/>
                                                <a:chExt cx="96520" cy="218440"/>
                                              </a:xfrm>
                                            </wpg:grpSpPr>
                                            <wps:wsp>
                                              <wps:cNvPr id="7009" name="Oval 700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0" name="Curved Connector 701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11" name="Curved Connector 701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012" name="Group 7012"/>
                                            <wpg:cNvGrpSpPr/>
                                            <wpg:grpSpPr>
                                              <a:xfrm rot="225876">
                                                <a:off x="121920" y="0"/>
                                                <a:ext cx="66040" cy="85725"/>
                                                <a:chOff x="0" y="0"/>
                                                <a:chExt cx="96520" cy="218440"/>
                                              </a:xfrm>
                                            </wpg:grpSpPr>
                                            <wps:wsp>
                                              <wps:cNvPr id="7013" name="Oval 701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4" name="Curved Connector 701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15" name="Curved Connector 701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016" name="Group 7016"/>
                                        <wpg:cNvGrpSpPr/>
                                        <wpg:grpSpPr>
                                          <a:xfrm>
                                            <a:off x="243840" y="0"/>
                                            <a:ext cx="248920" cy="85725"/>
                                            <a:chOff x="0" y="0"/>
                                            <a:chExt cx="248920" cy="85725"/>
                                          </a:xfrm>
                                        </wpg:grpSpPr>
                                        <wpg:grpSp>
                                          <wpg:cNvPr id="7017" name="Group 7017"/>
                                          <wpg:cNvGrpSpPr/>
                                          <wpg:grpSpPr>
                                            <a:xfrm>
                                              <a:off x="0" y="0"/>
                                              <a:ext cx="187960" cy="85725"/>
                                              <a:chOff x="0" y="0"/>
                                              <a:chExt cx="187960" cy="85725"/>
                                            </a:xfrm>
                                          </wpg:grpSpPr>
                                          <wpg:grpSp>
                                            <wpg:cNvPr id="7018" name="Group 7018"/>
                                            <wpg:cNvGrpSpPr/>
                                            <wpg:grpSpPr>
                                              <a:xfrm rot="225876">
                                                <a:off x="0" y="0"/>
                                                <a:ext cx="66040" cy="85725"/>
                                                <a:chOff x="0" y="0"/>
                                                <a:chExt cx="96520" cy="218440"/>
                                              </a:xfrm>
                                            </wpg:grpSpPr>
                                            <wps:wsp>
                                              <wps:cNvPr id="7019" name="Oval 701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0" name="Curved Connector 702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21" name="Curved Connector 702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022" name="Group 7022"/>
                                            <wpg:cNvGrpSpPr/>
                                            <wpg:grpSpPr>
                                              <a:xfrm rot="225876">
                                                <a:off x="121920" y="0"/>
                                                <a:ext cx="66040" cy="85725"/>
                                                <a:chOff x="0" y="0"/>
                                                <a:chExt cx="96520" cy="218440"/>
                                              </a:xfrm>
                                            </wpg:grpSpPr>
                                            <wps:wsp>
                                              <wps:cNvPr id="7023" name="Oval 702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4" name="Curved Connector 702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25" name="Curved Connector 702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026" name="Group 7026"/>
                                          <wpg:cNvGrpSpPr/>
                                          <wpg:grpSpPr>
                                            <a:xfrm>
                                              <a:off x="60960" y="0"/>
                                              <a:ext cx="187960" cy="85725"/>
                                              <a:chOff x="0" y="0"/>
                                              <a:chExt cx="187960" cy="85725"/>
                                            </a:xfrm>
                                          </wpg:grpSpPr>
                                          <wpg:grpSp>
                                            <wpg:cNvPr id="7027" name="Group 7027"/>
                                            <wpg:cNvGrpSpPr/>
                                            <wpg:grpSpPr>
                                              <a:xfrm rot="225876">
                                                <a:off x="0" y="0"/>
                                                <a:ext cx="66040" cy="85725"/>
                                                <a:chOff x="0" y="0"/>
                                                <a:chExt cx="96520" cy="218440"/>
                                              </a:xfrm>
                                            </wpg:grpSpPr>
                                            <wps:wsp>
                                              <wps:cNvPr id="7028" name="Oval 702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9" name="Curved Connector 702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30" name="Curved Connector 703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031" name="Group 7031"/>
                                            <wpg:cNvGrpSpPr/>
                                            <wpg:grpSpPr>
                                              <a:xfrm rot="225876">
                                                <a:off x="121920" y="0"/>
                                                <a:ext cx="66040" cy="85725"/>
                                                <a:chOff x="0" y="0"/>
                                                <a:chExt cx="96520" cy="218440"/>
                                              </a:xfrm>
                                            </wpg:grpSpPr>
                                            <wps:wsp>
                                              <wps:cNvPr id="7032" name="Oval 703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3" name="Curved Connector 703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34" name="Curved Connector 703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7035" name="Group 7035"/>
                                      <wpg:cNvGrpSpPr/>
                                      <wpg:grpSpPr>
                                        <a:xfrm>
                                          <a:off x="1463040" y="0"/>
                                          <a:ext cx="736600" cy="85725"/>
                                          <a:chOff x="0" y="0"/>
                                          <a:chExt cx="736600" cy="85725"/>
                                        </a:xfrm>
                                      </wpg:grpSpPr>
                                      <wpg:grpSp>
                                        <wpg:cNvPr id="7036" name="Group 7036"/>
                                        <wpg:cNvGrpSpPr/>
                                        <wpg:grpSpPr>
                                          <a:xfrm>
                                            <a:off x="0" y="0"/>
                                            <a:ext cx="248920" cy="85725"/>
                                            <a:chOff x="0" y="0"/>
                                            <a:chExt cx="248920" cy="85725"/>
                                          </a:xfrm>
                                        </wpg:grpSpPr>
                                        <wpg:grpSp>
                                          <wpg:cNvPr id="7037" name="Group 7037"/>
                                          <wpg:cNvGrpSpPr/>
                                          <wpg:grpSpPr>
                                            <a:xfrm>
                                              <a:off x="0" y="0"/>
                                              <a:ext cx="187960" cy="85725"/>
                                              <a:chOff x="0" y="0"/>
                                              <a:chExt cx="187960" cy="85725"/>
                                            </a:xfrm>
                                          </wpg:grpSpPr>
                                          <wpg:grpSp>
                                            <wpg:cNvPr id="7038" name="Group 7038"/>
                                            <wpg:cNvGrpSpPr/>
                                            <wpg:grpSpPr>
                                              <a:xfrm rot="225876">
                                                <a:off x="0" y="0"/>
                                                <a:ext cx="66040" cy="85725"/>
                                                <a:chOff x="0" y="0"/>
                                                <a:chExt cx="96520" cy="218440"/>
                                              </a:xfrm>
                                            </wpg:grpSpPr>
                                            <wps:wsp>
                                              <wps:cNvPr id="7039" name="Oval 703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0" name="Curved Connector 704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41" name="Curved Connector 704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042" name="Group 7042"/>
                                            <wpg:cNvGrpSpPr/>
                                            <wpg:grpSpPr>
                                              <a:xfrm rot="225876">
                                                <a:off x="121920" y="0"/>
                                                <a:ext cx="66040" cy="85725"/>
                                                <a:chOff x="0" y="0"/>
                                                <a:chExt cx="96520" cy="218440"/>
                                              </a:xfrm>
                                            </wpg:grpSpPr>
                                            <wps:wsp>
                                              <wps:cNvPr id="7043" name="Oval 704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4" name="Curved Connector 704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45" name="Curved Connector 704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046" name="Group 7046"/>
                                          <wpg:cNvGrpSpPr/>
                                          <wpg:grpSpPr>
                                            <a:xfrm>
                                              <a:off x="60960" y="0"/>
                                              <a:ext cx="187960" cy="85725"/>
                                              <a:chOff x="0" y="0"/>
                                              <a:chExt cx="187960" cy="85725"/>
                                            </a:xfrm>
                                          </wpg:grpSpPr>
                                          <wpg:grpSp>
                                            <wpg:cNvPr id="7047" name="Group 7047"/>
                                            <wpg:cNvGrpSpPr/>
                                            <wpg:grpSpPr>
                                              <a:xfrm rot="225876">
                                                <a:off x="0" y="0"/>
                                                <a:ext cx="66040" cy="85725"/>
                                                <a:chOff x="0" y="0"/>
                                                <a:chExt cx="96520" cy="218440"/>
                                              </a:xfrm>
                                            </wpg:grpSpPr>
                                            <wps:wsp>
                                              <wps:cNvPr id="7048" name="Oval 704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9" name="Curved Connector 704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50" name="Curved Connector 705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051" name="Group 7051"/>
                                            <wpg:cNvGrpSpPr/>
                                            <wpg:grpSpPr>
                                              <a:xfrm rot="225876">
                                                <a:off x="121920" y="0"/>
                                                <a:ext cx="66040" cy="85725"/>
                                                <a:chOff x="0" y="0"/>
                                                <a:chExt cx="96520" cy="218440"/>
                                              </a:xfrm>
                                            </wpg:grpSpPr>
                                            <wps:wsp>
                                              <wps:cNvPr id="7052" name="Oval 705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3" name="Curved Connector 705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54" name="Curved Connector 705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055" name="Group 7055"/>
                                        <wpg:cNvGrpSpPr/>
                                        <wpg:grpSpPr>
                                          <a:xfrm>
                                            <a:off x="487680" y="0"/>
                                            <a:ext cx="248920" cy="85725"/>
                                            <a:chOff x="0" y="0"/>
                                            <a:chExt cx="248920" cy="85725"/>
                                          </a:xfrm>
                                        </wpg:grpSpPr>
                                        <wpg:grpSp>
                                          <wpg:cNvPr id="7056" name="Group 7056"/>
                                          <wpg:cNvGrpSpPr/>
                                          <wpg:grpSpPr>
                                            <a:xfrm>
                                              <a:off x="0" y="0"/>
                                              <a:ext cx="187960" cy="85725"/>
                                              <a:chOff x="0" y="0"/>
                                              <a:chExt cx="187960" cy="85725"/>
                                            </a:xfrm>
                                          </wpg:grpSpPr>
                                          <wpg:grpSp>
                                            <wpg:cNvPr id="7057" name="Group 7057"/>
                                            <wpg:cNvGrpSpPr/>
                                            <wpg:grpSpPr>
                                              <a:xfrm rot="225876">
                                                <a:off x="0" y="0"/>
                                                <a:ext cx="66040" cy="85725"/>
                                                <a:chOff x="0" y="0"/>
                                                <a:chExt cx="96520" cy="218440"/>
                                              </a:xfrm>
                                            </wpg:grpSpPr>
                                            <wps:wsp>
                                              <wps:cNvPr id="7058" name="Oval 705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9" name="Curved Connector 705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60" name="Curved Connector 706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061" name="Group 7061"/>
                                            <wpg:cNvGrpSpPr/>
                                            <wpg:grpSpPr>
                                              <a:xfrm rot="225876">
                                                <a:off x="121920" y="0"/>
                                                <a:ext cx="66040" cy="85725"/>
                                                <a:chOff x="0" y="0"/>
                                                <a:chExt cx="96520" cy="218440"/>
                                              </a:xfrm>
                                            </wpg:grpSpPr>
                                            <wps:wsp>
                                              <wps:cNvPr id="7062" name="Oval 706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3" name="Curved Connector 706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64" name="Curved Connector 706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065" name="Group 7065"/>
                                          <wpg:cNvGrpSpPr/>
                                          <wpg:grpSpPr>
                                            <a:xfrm>
                                              <a:off x="60960" y="0"/>
                                              <a:ext cx="187960" cy="85725"/>
                                              <a:chOff x="0" y="0"/>
                                              <a:chExt cx="187960" cy="85725"/>
                                            </a:xfrm>
                                          </wpg:grpSpPr>
                                          <wpg:grpSp>
                                            <wpg:cNvPr id="7066" name="Group 7066"/>
                                            <wpg:cNvGrpSpPr/>
                                            <wpg:grpSpPr>
                                              <a:xfrm rot="225876">
                                                <a:off x="0" y="0"/>
                                                <a:ext cx="66040" cy="85725"/>
                                                <a:chOff x="0" y="0"/>
                                                <a:chExt cx="96520" cy="218440"/>
                                              </a:xfrm>
                                            </wpg:grpSpPr>
                                            <wps:wsp>
                                              <wps:cNvPr id="7067" name="Oval 706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8" name="Curved Connector 706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69" name="Curved Connector 706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070" name="Group 7070"/>
                                            <wpg:cNvGrpSpPr/>
                                            <wpg:grpSpPr>
                                              <a:xfrm rot="225876">
                                                <a:off x="121920" y="0"/>
                                                <a:ext cx="66040" cy="85725"/>
                                                <a:chOff x="0" y="0"/>
                                                <a:chExt cx="96520" cy="218440"/>
                                              </a:xfrm>
                                            </wpg:grpSpPr>
                                            <wps:wsp>
                                              <wps:cNvPr id="7071" name="Oval 707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2" name="Curved Connector 707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73" name="Curved Connector 707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074" name="Group 7074"/>
                                        <wpg:cNvGrpSpPr/>
                                        <wpg:grpSpPr>
                                          <a:xfrm>
                                            <a:off x="243840" y="0"/>
                                            <a:ext cx="248920" cy="85725"/>
                                            <a:chOff x="0" y="0"/>
                                            <a:chExt cx="248920" cy="85725"/>
                                          </a:xfrm>
                                        </wpg:grpSpPr>
                                        <wpg:grpSp>
                                          <wpg:cNvPr id="7075" name="Group 7075"/>
                                          <wpg:cNvGrpSpPr/>
                                          <wpg:grpSpPr>
                                            <a:xfrm>
                                              <a:off x="0" y="0"/>
                                              <a:ext cx="187960" cy="85725"/>
                                              <a:chOff x="0" y="0"/>
                                              <a:chExt cx="187960" cy="85725"/>
                                            </a:xfrm>
                                          </wpg:grpSpPr>
                                          <wpg:grpSp>
                                            <wpg:cNvPr id="7076" name="Group 7076"/>
                                            <wpg:cNvGrpSpPr/>
                                            <wpg:grpSpPr>
                                              <a:xfrm rot="225876">
                                                <a:off x="0" y="0"/>
                                                <a:ext cx="66040" cy="85725"/>
                                                <a:chOff x="0" y="0"/>
                                                <a:chExt cx="96520" cy="218440"/>
                                              </a:xfrm>
                                            </wpg:grpSpPr>
                                            <wps:wsp>
                                              <wps:cNvPr id="7077" name="Oval 707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8" name="Curved Connector 707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79" name="Curved Connector 707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080" name="Group 7080"/>
                                            <wpg:cNvGrpSpPr/>
                                            <wpg:grpSpPr>
                                              <a:xfrm rot="225876">
                                                <a:off x="121920" y="0"/>
                                                <a:ext cx="66040" cy="85725"/>
                                                <a:chOff x="0" y="0"/>
                                                <a:chExt cx="96520" cy="218440"/>
                                              </a:xfrm>
                                            </wpg:grpSpPr>
                                            <wps:wsp>
                                              <wps:cNvPr id="7081" name="Oval 708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2" name="Curved Connector 708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83" name="Curved Connector 708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084" name="Group 7084"/>
                                          <wpg:cNvGrpSpPr/>
                                          <wpg:grpSpPr>
                                            <a:xfrm>
                                              <a:off x="60960" y="0"/>
                                              <a:ext cx="187960" cy="85725"/>
                                              <a:chOff x="0" y="0"/>
                                              <a:chExt cx="187960" cy="85725"/>
                                            </a:xfrm>
                                          </wpg:grpSpPr>
                                          <wpg:grpSp>
                                            <wpg:cNvPr id="7085" name="Group 7085"/>
                                            <wpg:cNvGrpSpPr/>
                                            <wpg:grpSpPr>
                                              <a:xfrm rot="225876">
                                                <a:off x="0" y="0"/>
                                                <a:ext cx="66040" cy="85725"/>
                                                <a:chOff x="0" y="0"/>
                                                <a:chExt cx="96520" cy="218440"/>
                                              </a:xfrm>
                                            </wpg:grpSpPr>
                                            <wps:wsp>
                                              <wps:cNvPr id="7086" name="Oval 708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7" name="Curved Connector 708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88" name="Curved Connector 708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089" name="Group 7089"/>
                                            <wpg:cNvGrpSpPr/>
                                            <wpg:grpSpPr>
                                              <a:xfrm rot="225876">
                                                <a:off x="121920" y="0"/>
                                                <a:ext cx="66040" cy="85725"/>
                                                <a:chOff x="0" y="0"/>
                                                <a:chExt cx="96520" cy="218440"/>
                                              </a:xfrm>
                                            </wpg:grpSpPr>
                                            <wps:wsp>
                                              <wps:cNvPr id="7090" name="Oval 709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1" name="Curved Connector 709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92" name="Curved Connector 709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7093" name="Group 7093"/>
                                      <wpg:cNvGrpSpPr/>
                                      <wpg:grpSpPr>
                                        <a:xfrm>
                                          <a:off x="731520" y="0"/>
                                          <a:ext cx="736600" cy="85725"/>
                                          <a:chOff x="0" y="0"/>
                                          <a:chExt cx="736600" cy="85725"/>
                                        </a:xfrm>
                                      </wpg:grpSpPr>
                                      <wpg:grpSp>
                                        <wpg:cNvPr id="7094" name="Group 7094"/>
                                        <wpg:cNvGrpSpPr/>
                                        <wpg:grpSpPr>
                                          <a:xfrm>
                                            <a:off x="0" y="0"/>
                                            <a:ext cx="248920" cy="85725"/>
                                            <a:chOff x="0" y="0"/>
                                            <a:chExt cx="248920" cy="85725"/>
                                          </a:xfrm>
                                        </wpg:grpSpPr>
                                        <wpg:grpSp>
                                          <wpg:cNvPr id="7095" name="Group 7095"/>
                                          <wpg:cNvGrpSpPr/>
                                          <wpg:grpSpPr>
                                            <a:xfrm>
                                              <a:off x="0" y="0"/>
                                              <a:ext cx="187960" cy="85725"/>
                                              <a:chOff x="0" y="0"/>
                                              <a:chExt cx="187960" cy="85725"/>
                                            </a:xfrm>
                                          </wpg:grpSpPr>
                                          <wpg:grpSp>
                                            <wpg:cNvPr id="7096" name="Group 7096"/>
                                            <wpg:cNvGrpSpPr/>
                                            <wpg:grpSpPr>
                                              <a:xfrm rot="225876">
                                                <a:off x="0" y="0"/>
                                                <a:ext cx="66040" cy="85725"/>
                                                <a:chOff x="0" y="0"/>
                                                <a:chExt cx="96520" cy="218440"/>
                                              </a:xfrm>
                                            </wpg:grpSpPr>
                                            <wps:wsp>
                                              <wps:cNvPr id="7097" name="Oval 709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8" name="Curved Connector 709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99" name="Curved Connector 709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100" name="Group 7100"/>
                                            <wpg:cNvGrpSpPr/>
                                            <wpg:grpSpPr>
                                              <a:xfrm rot="225876">
                                                <a:off x="121920" y="0"/>
                                                <a:ext cx="66040" cy="85725"/>
                                                <a:chOff x="0" y="0"/>
                                                <a:chExt cx="96520" cy="218440"/>
                                              </a:xfrm>
                                            </wpg:grpSpPr>
                                            <wps:wsp>
                                              <wps:cNvPr id="7101" name="Oval 710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2" name="Curved Connector 710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03" name="Curved Connector 710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104" name="Group 7104"/>
                                          <wpg:cNvGrpSpPr/>
                                          <wpg:grpSpPr>
                                            <a:xfrm>
                                              <a:off x="60960" y="0"/>
                                              <a:ext cx="187960" cy="85725"/>
                                              <a:chOff x="0" y="0"/>
                                              <a:chExt cx="187960" cy="85725"/>
                                            </a:xfrm>
                                          </wpg:grpSpPr>
                                          <wpg:grpSp>
                                            <wpg:cNvPr id="7105" name="Group 7105"/>
                                            <wpg:cNvGrpSpPr/>
                                            <wpg:grpSpPr>
                                              <a:xfrm rot="225876">
                                                <a:off x="0" y="0"/>
                                                <a:ext cx="66040" cy="85725"/>
                                                <a:chOff x="0" y="0"/>
                                                <a:chExt cx="96520" cy="218440"/>
                                              </a:xfrm>
                                            </wpg:grpSpPr>
                                            <wps:wsp>
                                              <wps:cNvPr id="7106" name="Oval 710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7" name="Curved Connector 710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08" name="Curved Connector 710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109" name="Group 7109"/>
                                            <wpg:cNvGrpSpPr/>
                                            <wpg:grpSpPr>
                                              <a:xfrm rot="225876">
                                                <a:off x="121920" y="0"/>
                                                <a:ext cx="66040" cy="85725"/>
                                                <a:chOff x="0" y="0"/>
                                                <a:chExt cx="96520" cy="218440"/>
                                              </a:xfrm>
                                            </wpg:grpSpPr>
                                            <wps:wsp>
                                              <wps:cNvPr id="7110" name="Oval 711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1" name="Curved Connector 711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12" name="Curved Connector 711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113" name="Group 7113"/>
                                        <wpg:cNvGrpSpPr/>
                                        <wpg:grpSpPr>
                                          <a:xfrm>
                                            <a:off x="487680" y="0"/>
                                            <a:ext cx="248920" cy="85725"/>
                                            <a:chOff x="0" y="0"/>
                                            <a:chExt cx="248920" cy="85725"/>
                                          </a:xfrm>
                                        </wpg:grpSpPr>
                                        <wpg:grpSp>
                                          <wpg:cNvPr id="7114" name="Group 7114"/>
                                          <wpg:cNvGrpSpPr/>
                                          <wpg:grpSpPr>
                                            <a:xfrm>
                                              <a:off x="0" y="0"/>
                                              <a:ext cx="187960" cy="85725"/>
                                              <a:chOff x="0" y="0"/>
                                              <a:chExt cx="187960" cy="85725"/>
                                            </a:xfrm>
                                          </wpg:grpSpPr>
                                          <wpg:grpSp>
                                            <wpg:cNvPr id="7115" name="Group 7115"/>
                                            <wpg:cNvGrpSpPr/>
                                            <wpg:grpSpPr>
                                              <a:xfrm rot="225876">
                                                <a:off x="0" y="0"/>
                                                <a:ext cx="66040" cy="85725"/>
                                                <a:chOff x="0" y="0"/>
                                                <a:chExt cx="96520" cy="218440"/>
                                              </a:xfrm>
                                            </wpg:grpSpPr>
                                            <wps:wsp>
                                              <wps:cNvPr id="7116" name="Oval 711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7" name="Curved Connector 711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18" name="Curved Connector 711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119" name="Group 7119"/>
                                            <wpg:cNvGrpSpPr/>
                                            <wpg:grpSpPr>
                                              <a:xfrm rot="225876">
                                                <a:off x="121920" y="0"/>
                                                <a:ext cx="66040" cy="85725"/>
                                                <a:chOff x="0" y="0"/>
                                                <a:chExt cx="96520" cy="218440"/>
                                              </a:xfrm>
                                            </wpg:grpSpPr>
                                            <wps:wsp>
                                              <wps:cNvPr id="7120" name="Oval 712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1" name="Curved Connector 712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22" name="Curved Connector 712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123" name="Group 7123"/>
                                          <wpg:cNvGrpSpPr/>
                                          <wpg:grpSpPr>
                                            <a:xfrm>
                                              <a:off x="60960" y="0"/>
                                              <a:ext cx="187960" cy="85725"/>
                                              <a:chOff x="0" y="0"/>
                                              <a:chExt cx="187960" cy="85725"/>
                                            </a:xfrm>
                                          </wpg:grpSpPr>
                                          <wpg:grpSp>
                                            <wpg:cNvPr id="7124" name="Group 7124"/>
                                            <wpg:cNvGrpSpPr/>
                                            <wpg:grpSpPr>
                                              <a:xfrm rot="225876">
                                                <a:off x="0" y="0"/>
                                                <a:ext cx="66040" cy="85725"/>
                                                <a:chOff x="0" y="0"/>
                                                <a:chExt cx="96520" cy="218440"/>
                                              </a:xfrm>
                                            </wpg:grpSpPr>
                                            <wps:wsp>
                                              <wps:cNvPr id="7125" name="Oval 712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26" name="Curved Connector 712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27" name="Curved Connector 712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128" name="Group 7128"/>
                                            <wpg:cNvGrpSpPr/>
                                            <wpg:grpSpPr>
                                              <a:xfrm rot="225876">
                                                <a:off x="121920" y="0"/>
                                                <a:ext cx="66040" cy="85725"/>
                                                <a:chOff x="0" y="0"/>
                                                <a:chExt cx="96520" cy="218440"/>
                                              </a:xfrm>
                                            </wpg:grpSpPr>
                                            <wps:wsp>
                                              <wps:cNvPr id="7129" name="Oval 712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0" name="Curved Connector 713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31" name="Curved Connector 713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132" name="Group 7132"/>
                                        <wpg:cNvGrpSpPr/>
                                        <wpg:grpSpPr>
                                          <a:xfrm>
                                            <a:off x="243840" y="0"/>
                                            <a:ext cx="248920" cy="85725"/>
                                            <a:chOff x="0" y="0"/>
                                            <a:chExt cx="248920" cy="85725"/>
                                          </a:xfrm>
                                        </wpg:grpSpPr>
                                        <wpg:grpSp>
                                          <wpg:cNvPr id="7133" name="Group 7133"/>
                                          <wpg:cNvGrpSpPr/>
                                          <wpg:grpSpPr>
                                            <a:xfrm>
                                              <a:off x="0" y="0"/>
                                              <a:ext cx="187960" cy="85725"/>
                                              <a:chOff x="0" y="0"/>
                                              <a:chExt cx="187960" cy="85725"/>
                                            </a:xfrm>
                                          </wpg:grpSpPr>
                                          <wpg:grpSp>
                                            <wpg:cNvPr id="7134" name="Group 7134"/>
                                            <wpg:cNvGrpSpPr/>
                                            <wpg:grpSpPr>
                                              <a:xfrm rot="225876">
                                                <a:off x="0" y="0"/>
                                                <a:ext cx="66040" cy="85725"/>
                                                <a:chOff x="0" y="0"/>
                                                <a:chExt cx="96520" cy="218440"/>
                                              </a:xfrm>
                                            </wpg:grpSpPr>
                                            <wps:wsp>
                                              <wps:cNvPr id="7135" name="Oval 713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6" name="Curved Connector 713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37" name="Curved Connector 713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138" name="Group 7138"/>
                                            <wpg:cNvGrpSpPr/>
                                            <wpg:grpSpPr>
                                              <a:xfrm rot="225876">
                                                <a:off x="121920" y="0"/>
                                                <a:ext cx="66040" cy="85725"/>
                                                <a:chOff x="0" y="0"/>
                                                <a:chExt cx="96520" cy="218440"/>
                                              </a:xfrm>
                                            </wpg:grpSpPr>
                                            <wps:wsp>
                                              <wps:cNvPr id="7139" name="Oval 713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0" name="Curved Connector 714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41" name="Curved Connector 714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142" name="Group 7142"/>
                                          <wpg:cNvGrpSpPr/>
                                          <wpg:grpSpPr>
                                            <a:xfrm>
                                              <a:off x="60960" y="0"/>
                                              <a:ext cx="187960" cy="85725"/>
                                              <a:chOff x="0" y="0"/>
                                              <a:chExt cx="187960" cy="85725"/>
                                            </a:xfrm>
                                          </wpg:grpSpPr>
                                          <wpg:grpSp>
                                            <wpg:cNvPr id="7143" name="Group 7143"/>
                                            <wpg:cNvGrpSpPr/>
                                            <wpg:grpSpPr>
                                              <a:xfrm rot="225876">
                                                <a:off x="0" y="0"/>
                                                <a:ext cx="66040" cy="85725"/>
                                                <a:chOff x="0" y="0"/>
                                                <a:chExt cx="96520" cy="218440"/>
                                              </a:xfrm>
                                            </wpg:grpSpPr>
                                            <wps:wsp>
                                              <wps:cNvPr id="7144" name="Oval 714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5" name="Curved Connector 714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46" name="Curved Connector 714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147" name="Group 7147"/>
                                            <wpg:cNvGrpSpPr/>
                                            <wpg:grpSpPr>
                                              <a:xfrm rot="225876">
                                                <a:off x="121920" y="0"/>
                                                <a:ext cx="66040" cy="85725"/>
                                                <a:chOff x="0" y="0"/>
                                                <a:chExt cx="96520" cy="218440"/>
                                              </a:xfrm>
                                            </wpg:grpSpPr>
                                            <wps:wsp>
                                              <wps:cNvPr id="7148" name="Oval 714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9" name="Curved Connector 714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50" name="Curved Connector 715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cNvPr id="7151" name="Group 7151"/>
                                    <wpg:cNvGrpSpPr/>
                                    <wpg:grpSpPr>
                                      <a:xfrm rot="10800000">
                                        <a:off x="0" y="86360"/>
                                        <a:ext cx="2199640" cy="85725"/>
                                        <a:chOff x="0" y="0"/>
                                        <a:chExt cx="2199640" cy="85725"/>
                                      </a:xfrm>
                                    </wpg:grpSpPr>
                                    <wpg:grpSp>
                                      <wpg:cNvPr id="7152" name="Group 7152"/>
                                      <wpg:cNvGrpSpPr/>
                                      <wpg:grpSpPr>
                                        <a:xfrm>
                                          <a:off x="0" y="0"/>
                                          <a:ext cx="736600" cy="85725"/>
                                          <a:chOff x="0" y="0"/>
                                          <a:chExt cx="736600" cy="85725"/>
                                        </a:xfrm>
                                      </wpg:grpSpPr>
                                      <wpg:grpSp>
                                        <wpg:cNvPr id="7153" name="Group 7153"/>
                                        <wpg:cNvGrpSpPr/>
                                        <wpg:grpSpPr>
                                          <a:xfrm>
                                            <a:off x="0" y="0"/>
                                            <a:ext cx="248920" cy="85725"/>
                                            <a:chOff x="0" y="0"/>
                                            <a:chExt cx="248920" cy="85725"/>
                                          </a:xfrm>
                                        </wpg:grpSpPr>
                                        <wpg:grpSp>
                                          <wpg:cNvPr id="7154" name="Group 7154"/>
                                          <wpg:cNvGrpSpPr/>
                                          <wpg:grpSpPr>
                                            <a:xfrm>
                                              <a:off x="0" y="0"/>
                                              <a:ext cx="187960" cy="85725"/>
                                              <a:chOff x="0" y="0"/>
                                              <a:chExt cx="187960" cy="85725"/>
                                            </a:xfrm>
                                          </wpg:grpSpPr>
                                          <wpg:grpSp>
                                            <wpg:cNvPr id="7155" name="Group 7155"/>
                                            <wpg:cNvGrpSpPr/>
                                            <wpg:grpSpPr>
                                              <a:xfrm rot="225876">
                                                <a:off x="0" y="0"/>
                                                <a:ext cx="66040" cy="85725"/>
                                                <a:chOff x="0" y="0"/>
                                                <a:chExt cx="96520" cy="218440"/>
                                              </a:xfrm>
                                            </wpg:grpSpPr>
                                            <wps:wsp>
                                              <wps:cNvPr id="7156" name="Oval 715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7" name="Curved Connector 715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58" name="Curved Connector 715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159" name="Group 7159"/>
                                            <wpg:cNvGrpSpPr/>
                                            <wpg:grpSpPr>
                                              <a:xfrm rot="225876">
                                                <a:off x="121920" y="0"/>
                                                <a:ext cx="66040" cy="85725"/>
                                                <a:chOff x="0" y="0"/>
                                                <a:chExt cx="96520" cy="218440"/>
                                              </a:xfrm>
                                            </wpg:grpSpPr>
                                            <wps:wsp>
                                              <wps:cNvPr id="7160" name="Oval 716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1" name="Curved Connector 716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62" name="Curved Connector 716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163" name="Group 7163"/>
                                          <wpg:cNvGrpSpPr/>
                                          <wpg:grpSpPr>
                                            <a:xfrm>
                                              <a:off x="60960" y="0"/>
                                              <a:ext cx="187960" cy="85725"/>
                                              <a:chOff x="0" y="0"/>
                                              <a:chExt cx="187960" cy="85725"/>
                                            </a:xfrm>
                                          </wpg:grpSpPr>
                                          <wpg:grpSp>
                                            <wpg:cNvPr id="7164" name="Group 7164"/>
                                            <wpg:cNvGrpSpPr/>
                                            <wpg:grpSpPr>
                                              <a:xfrm rot="225876">
                                                <a:off x="0" y="0"/>
                                                <a:ext cx="66040" cy="85725"/>
                                                <a:chOff x="0" y="0"/>
                                                <a:chExt cx="96520" cy="218440"/>
                                              </a:xfrm>
                                            </wpg:grpSpPr>
                                            <wps:wsp>
                                              <wps:cNvPr id="7165" name="Oval 716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6" name="Curved Connector 716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67" name="Curved Connector 716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168" name="Group 7168"/>
                                            <wpg:cNvGrpSpPr/>
                                            <wpg:grpSpPr>
                                              <a:xfrm rot="225876">
                                                <a:off x="121920" y="0"/>
                                                <a:ext cx="66040" cy="85725"/>
                                                <a:chOff x="0" y="0"/>
                                                <a:chExt cx="96520" cy="218440"/>
                                              </a:xfrm>
                                            </wpg:grpSpPr>
                                            <wps:wsp>
                                              <wps:cNvPr id="7169" name="Oval 716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0" name="Curved Connector 717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71" name="Curved Connector 717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172" name="Group 7172"/>
                                        <wpg:cNvGrpSpPr/>
                                        <wpg:grpSpPr>
                                          <a:xfrm>
                                            <a:off x="487680" y="0"/>
                                            <a:ext cx="248920" cy="85725"/>
                                            <a:chOff x="0" y="0"/>
                                            <a:chExt cx="248920" cy="85725"/>
                                          </a:xfrm>
                                        </wpg:grpSpPr>
                                        <wpg:grpSp>
                                          <wpg:cNvPr id="7173" name="Group 7173"/>
                                          <wpg:cNvGrpSpPr/>
                                          <wpg:grpSpPr>
                                            <a:xfrm>
                                              <a:off x="0" y="0"/>
                                              <a:ext cx="187960" cy="85725"/>
                                              <a:chOff x="0" y="0"/>
                                              <a:chExt cx="187960" cy="85725"/>
                                            </a:xfrm>
                                          </wpg:grpSpPr>
                                          <wpg:grpSp>
                                            <wpg:cNvPr id="7174" name="Group 7174"/>
                                            <wpg:cNvGrpSpPr/>
                                            <wpg:grpSpPr>
                                              <a:xfrm rot="225876">
                                                <a:off x="0" y="0"/>
                                                <a:ext cx="66040" cy="85725"/>
                                                <a:chOff x="0" y="0"/>
                                                <a:chExt cx="96520" cy="218440"/>
                                              </a:xfrm>
                                            </wpg:grpSpPr>
                                            <wps:wsp>
                                              <wps:cNvPr id="7175" name="Oval 717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6" name="Curved Connector 717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77" name="Curved Connector 717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178" name="Group 7178"/>
                                            <wpg:cNvGrpSpPr/>
                                            <wpg:grpSpPr>
                                              <a:xfrm rot="225876">
                                                <a:off x="121920" y="0"/>
                                                <a:ext cx="66040" cy="85725"/>
                                                <a:chOff x="0" y="0"/>
                                                <a:chExt cx="96520" cy="218440"/>
                                              </a:xfrm>
                                            </wpg:grpSpPr>
                                            <wps:wsp>
                                              <wps:cNvPr id="7179" name="Oval 717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0" name="Curved Connector 718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81" name="Curved Connector 718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182" name="Group 7182"/>
                                          <wpg:cNvGrpSpPr/>
                                          <wpg:grpSpPr>
                                            <a:xfrm>
                                              <a:off x="60960" y="0"/>
                                              <a:ext cx="187960" cy="85725"/>
                                              <a:chOff x="0" y="0"/>
                                              <a:chExt cx="187960" cy="85725"/>
                                            </a:xfrm>
                                          </wpg:grpSpPr>
                                          <wpg:grpSp>
                                            <wpg:cNvPr id="7183" name="Group 7183"/>
                                            <wpg:cNvGrpSpPr/>
                                            <wpg:grpSpPr>
                                              <a:xfrm rot="225876">
                                                <a:off x="0" y="0"/>
                                                <a:ext cx="66040" cy="85725"/>
                                                <a:chOff x="0" y="0"/>
                                                <a:chExt cx="96520" cy="218440"/>
                                              </a:xfrm>
                                            </wpg:grpSpPr>
                                            <wps:wsp>
                                              <wps:cNvPr id="7184" name="Oval 718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5" name="Curved Connector 718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86" name="Curved Connector 718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187" name="Group 7187"/>
                                            <wpg:cNvGrpSpPr/>
                                            <wpg:grpSpPr>
                                              <a:xfrm rot="225876">
                                                <a:off x="121920" y="0"/>
                                                <a:ext cx="66040" cy="85725"/>
                                                <a:chOff x="0" y="0"/>
                                                <a:chExt cx="96520" cy="218440"/>
                                              </a:xfrm>
                                            </wpg:grpSpPr>
                                            <wps:wsp>
                                              <wps:cNvPr id="7188" name="Oval 718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9" name="Curved Connector 718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90" name="Curved Connector 719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191" name="Group 7191"/>
                                        <wpg:cNvGrpSpPr/>
                                        <wpg:grpSpPr>
                                          <a:xfrm>
                                            <a:off x="243840" y="0"/>
                                            <a:ext cx="248920" cy="85725"/>
                                            <a:chOff x="0" y="0"/>
                                            <a:chExt cx="248920" cy="85725"/>
                                          </a:xfrm>
                                        </wpg:grpSpPr>
                                        <wpg:grpSp>
                                          <wpg:cNvPr id="7192" name="Group 7192"/>
                                          <wpg:cNvGrpSpPr/>
                                          <wpg:grpSpPr>
                                            <a:xfrm>
                                              <a:off x="0" y="0"/>
                                              <a:ext cx="187960" cy="85725"/>
                                              <a:chOff x="0" y="0"/>
                                              <a:chExt cx="187960" cy="85725"/>
                                            </a:xfrm>
                                          </wpg:grpSpPr>
                                          <wpg:grpSp>
                                            <wpg:cNvPr id="7193" name="Group 7193"/>
                                            <wpg:cNvGrpSpPr/>
                                            <wpg:grpSpPr>
                                              <a:xfrm rot="225876">
                                                <a:off x="0" y="0"/>
                                                <a:ext cx="66040" cy="85725"/>
                                                <a:chOff x="0" y="0"/>
                                                <a:chExt cx="96520" cy="218440"/>
                                              </a:xfrm>
                                            </wpg:grpSpPr>
                                            <wps:wsp>
                                              <wps:cNvPr id="7194" name="Oval 719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5" name="Curved Connector 719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96" name="Curved Connector 719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197" name="Group 7197"/>
                                            <wpg:cNvGrpSpPr/>
                                            <wpg:grpSpPr>
                                              <a:xfrm rot="225876">
                                                <a:off x="121920" y="0"/>
                                                <a:ext cx="66040" cy="85725"/>
                                                <a:chOff x="0" y="0"/>
                                                <a:chExt cx="96520" cy="218440"/>
                                              </a:xfrm>
                                            </wpg:grpSpPr>
                                            <wps:wsp>
                                              <wps:cNvPr id="7198" name="Oval 719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9" name="Curved Connector 719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00" name="Curved Connector 720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201" name="Group 7201"/>
                                          <wpg:cNvGrpSpPr/>
                                          <wpg:grpSpPr>
                                            <a:xfrm>
                                              <a:off x="60960" y="0"/>
                                              <a:ext cx="187960" cy="85725"/>
                                              <a:chOff x="0" y="0"/>
                                              <a:chExt cx="187960" cy="85725"/>
                                            </a:xfrm>
                                          </wpg:grpSpPr>
                                          <wpg:grpSp>
                                            <wpg:cNvPr id="7202" name="Group 7202"/>
                                            <wpg:cNvGrpSpPr/>
                                            <wpg:grpSpPr>
                                              <a:xfrm rot="225876">
                                                <a:off x="0" y="0"/>
                                                <a:ext cx="66040" cy="85725"/>
                                                <a:chOff x="0" y="0"/>
                                                <a:chExt cx="96520" cy="218440"/>
                                              </a:xfrm>
                                            </wpg:grpSpPr>
                                            <wps:wsp>
                                              <wps:cNvPr id="7203" name="Oval 720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4" name="Curved Connector 720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05" name="Curved Connector 720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206" name="Group 7206"/>
                                            <wpg:cNvGrpSpPr/>
                                            <wpg:grpSpPr>
                                              <a:xfrm rot="225876">
                                                <a:off x="121920" y="0"/>
                                                <a:ext cx="66040" cy="85725"/>
                                                <a:chOff x="0" y="0"/>
                                                <a:chExt cx="96520" cy="218440"/>
                                              </a:xfrm>
                                            </wpg:grpSpPr>
                                            <wps:wsp>
                                              <wps:cNvPr id="7207" name="Oval 720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8" name="Curved Connector 720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09" name="Curved Connector 720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7210" name="Group 7210"/>
                                      <wpg:cNvGrpSpPr/>
                                      <wpg:grpSpPr>
                                        <a:xfrm>
                                          <a:off x="1463040" y="0"/>
                                          <a:ext cx="736600" cy="85725"/>
                                          <a:chOff x="0" y="0"/>
                                          <a:chExt cx="736600" cy="85725"/>
                                        </a:xfrm>
                                      </wpg:grpSpPr>
                                      <wpg:grpSp>
                                        <wpg:cNvPr id="7211" name="Group 7211"/>
                                        <wpg:cNvGrpSpPr/>
                                        <wpg:grpSpPr>
                                          <a:xfrm>
                                            <a:off x="0" y="0"/>
                                            <a:ext cx="248920" cy="85725"/>
                                            <a:chOff x="0" y="0"/>
                                            <a:chExt cx="248920" cy="85725"/>
                                          </a:xfrm>
                                        </wpg:grpSpPr>
                                        <wpg:grpSp>
                                          <wpg:cNvPr id="7212" name="Group 7212"/>
                                          <wpg:cNvGrpSpPr/>
                                          <wpg:grpSpPr>
                                            <a:xfrm>
                                              <a:off x="0" y="0"/>
                                              <a:ext cx="187960" cy="85725"/>
                                              <a:chOff x="0" y="0"/>
                                              <a:chExt cx="187960" cy="85725"/>
                                            </a:xfrm>
                                          </wpg:grpSpPr>
                                          <wpg:grpSp>
                                            <wpg:cNvPr id="7213" name="Group 7213"/>
                                            <wpg:cNvGrpSpPr/>
                                            <wpg:grpSpPr>
                                              <a:xfrm rot="225876">
                                                <a:off x="0" y="0"/>
                                                <a:ext cx="66040" cy="85725"/>
                                                <a:chOff x="0" y="0"/>
                                                <a:chExt cx="96520" cy="218440"/>
                                              </a:xfrm>
                                            </wpg:grpSpPr>
                                            <wps:wsp>
                                              <wps:cNvPr id="7214" name="Oval 721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5" name="Curved Connector 721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16" name="Curved Connector 721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217" name="Group 7217"/>
                                            <wpg:cNvGrpSpPr/>
                                            <wpg:grpSpPr>
                                              <a:xfrm rot="225876">
                                                <a:off x="121920" y="0"/>
                                                <a:ext cx="66040" cy="85725"/>
                                                <a:chOff x="0" y="0"/>
                                                <a:chExt cx="96520" cy="218440"/>
                                              </a:xfrm>
                                            </wpg:grpSpPr>
                                            <wps:wsp>
                                              <wps:cNvPr id="7218" name="Oval 721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9" name="Curved Connector 721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20" name="Curved Connector 722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221" name="Group 7221"/>
                                          <wpg:cNvGrpSpPr/>
                                          <wpg:grpSpPr>
                                            <a:xfrm>
                                              <a:off x="60960" y="0"/>
                                              <a:ext cx="187960" cy="85725"/>
                                              <a:chOff x="0" y="0"/>
                                              <a:chExt cx="187960" cy="85725"/>
                                            </a:xfrm>
                                          </wpg:grpSpPr>
                                          <wpg:grpSp>
                                            <wpg:cNvPr id="7222" name="Group 7222"/>
                                            <wpg:cNvGrpSpPr/>
                                            <wpg:grpSpPr>
                                              <a:xfrm rot="225876">
                                                <a:off x="0" y="0"/>
                                                <a:ext cx="66040" cy="85725"/>
                                                <a:chOff x="0" y="0"/>
                                                <a:chExt cx="96520" cy="218440"/>
                                              </a:xfrm>
                                            </wpg:grpSpPr>
                                            <wps:wsp>
                                              <wps:cNvPr id="7223" name="Oval 722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4" name="Curved Connector 722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25" name="Curved Connector 722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226" name="Group 7226"/>
                                            <wpg:cNvGrpSpPr/>
                                            <wpg:grpSpPr>
                                              <a:xfrm rot="225876">
                                                <a:off x="121920" y="0"/>
                                                <a:ext cx="66040" cy="85725"/>
                                                <a:chOff x="0" y="0"/>
                                                <a:chExt cx="96520" cy="218440"/>
                                              </a:xfrm>
                                            </wpg:grpSpPr>
                                            <wps:wsp>
                                              <wps:cNvPr id="7227" name="Oval 722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8" name="Curved Connector 722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29" name="Curved Connector 722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230" name="Group 7230"/>
                                        <wpg:cNvGrpSpPr/>
                                        <wpg:grpSpPr>
                                          <a:xfrm>
                                            <a:off x="487680" y="0"/>
                                            <a:ext cx="248920" cy="85725"/>
                                            <a:chOff x="0" y="0"/>
                                            <a:chExt cx="248920" cy="85725"/>
                                          </a:xfrm>
                                        </wpg:grpSpPr>
                                        <wpg:grpSp>
                                          <wpg:cNvPr id="7231" name="Group 7231"/>
                                          <wpg:cNvGrpSpPr/>
                                          <wpg:grpSpPr>
                                            <a:xfrm>
                                              <a:off x="0" y="0"/>
                                              <a:ext cx="187960" cy="85725"/>
                                              <a:chOff x="0" y="0"/>
                                              <a:chExt cx="187960" cy="85725"/>
                                            </a:xfrm>
                                          </wpg:grpSpPr>
                                          <wpg:grpSp>
                                            <wpg:cNvPr id="7232" name="Group 7232"/>
                                            <wpg:cNvGrpSpPr/>
                                            <wpg:grpSpPr>
                                              <a:xfrm rot="225876">
                                                <a:off x="0" y="0"/>
                                                <a:ext cx="66040" cy="85725"/>
                                                <a:chOff x="0" y="0"/>
                                                <a:chExt cx="96520" cy="218440"/>
                                              </a:xfrm>
                                            </wpg:grpSpPr>
                                            <wps:wsp>
                                              <wps:cNvPr id="7233" name="Oval 723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4" name="Curved Connector 723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35" name="Curved Connector 723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236" name="Group 7236"/>
                                            <wpg:cNvGrpSpPr/>
                                            <wpg:grpSpPr>
                                              <a:xfrm rot="225876">
                                                <a:off x="121920" y="0"/>
                                                <a:ext cx="66040" cy="85725"/>
                                                <a:chOff x="0" y="0"/>
                                                <a:chExt cx="96520" cy="218440"/>
                                              </a:xfrm>
                                            </wpg:grpSpPr>
                                            <wps:wsp>
                                              <wps:cNvPr id="7237" name="Oval 723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8" name="Curved Connector 723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39" name="Curved Connector 723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240" name="Group 7240"/>
                                          <wpg:cNvGrpSpPr/>
                                          <wpg:grpSpPr>
                                            <a:xfrm>
                                              <a:off x="60960" y="0"/>
                                              <a:ext cx="187960" cy="85725"/>
                                              <a:chOff x="0" y="0"/>
                                              <a:chExt cx="187960" cy="85725"/>
                                            </a:xfrm>
                                          </wpg:grpSpPr>
                                          <wpg:grpSp>
                                            <wpg:cNvPr id="7241" name="Group 7241"/>
                                            <wpg:cNvGrpSpPr/>
                                            <wpg:grpSpPr>
                                              <a:xfrm rot="225876">
                                                <a:off x="0" y="0"/>
                                                <a:ext cx="66040" cy="85725"/>
                                                <a:chOff x="0" y="0"/>
                                                <a:chExt cx="96520" cy="218440"/>
                                              </a:xfrm>
                                            </wpg:grpSpPr>
                                            <wps:wsp>
                                              <wps:cNvPr id="7242" name="Oval 724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3" name="Curved Connector 724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44" name="Curved Connector 724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245" name="Group 7245"/>
                                            <wpg:cNvGrpSpPr/>
                                            <wpg:grpSpPr>
                                              <a:xfrm rot="225876">
                                                <a:off x="121920" y="0"/>
                                                <a:ext cx="66040" cy="85725"/>
                                                <a:chOff x="0" y="0"/>
                                                <a:chExt cx="96520" cy="218440"/>
                                              </a:xfrm>
                                            </wpg:grpSpPr>
                                            <wps:wsp>
                                              <wps:cNvPr id="7246" name="Oval 724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7" name="Curved Connector 724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48" name="Curved Connector 724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249" name="Group 7249"/>
                                        <wpg:cNvGrpSpPr/>
                                        <wpg:grpSpPr>
                                          <a:xfrm>
                                            <a:off x="243840" y="0"/>
                                            <a:ext cx="248920" cy="85725"/>
                                            <a:chOff x="0" y="0"/>
                                            <a:chExt cx="248920" cy="85725"/>
                                          </a:xfrm>
                                        </wpg:grpSpPr>
                                        <wpg:grpSp>
                                          <wpg:cNvPr id="7250" name="Group 7250"/>
                                          <wpg:cNvGrpSpPr/>
                                          <wpg:grpSpPr>
                                            <a:xfrm>
                                              <a:off x="0" y="0"/>
                                              <a:ext cx="187960" cy="85725"/>
                                              <a:chOff x="0" y="0"/>
                                              <a:chExt cx="187960" cy="85725"/>
                                            </a:xfrm>
                                          </wpg:grpSpPr>
                                          <wpg:grpSp>
                                            <wpg:cNvPr id="7251" name="Group 7251"/>
                                            <wpg:cNvGrpSpPr/>
                                            <wpg:grpSpPr>
                                              <a:xfrm rot="225876">
                                                <a:off x="0" y="0"/>
                                                <a:ext cx="66040" cy="85725"/>
                                                <a:chOff x="0" y="0"/>
                                                <a:chExt cx="96520" cy="218440"/>
                                              </a:xfrm>
                                            </wpg:grpSpPr>
                                            <wps:wsp>
                                              <wps:cNvPr id="7252" name="Oval 725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3" name="Curved Connector 725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54" name="Curved Connector 725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255" name="Group 7255"/>
                                            <wpg:cNvGrpSpPr/>
                                            <wpg:grpSpPr>
                                              <a:xfrm rot="225876">
                                                <a:off x="121920" y="0"/>
                                                <a:ext cx="66040" cy="85725"/>
                                                <a:chOff x="0" y="0"/>
                                                <a:chExt cx="96520" cy="218440"/>
                                              </a:xfrm>
                                            </wpg:grpSpPr>
                                            <wps:wsp>
                                              <wps:cNvPr id="7256" name="Oval 725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7" name="Curved Connector 725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58" name="Curved Connector 725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259" name="Group 7259"/>
                                          <wpg:cNvGrpSpPr/>
                                          <wpg:grpSpPr>
                                            <a:xfrm>
                                              <a:off x="60960" y="0"/>
                                              <a:ext cx="187960" cy="85725"/>
                                              <a:chOff x="0" y="0"/>
                                              <a:chExt cx="187960" cy="85725"/>
                                            </a:xfrm>
                                          </wpg:grpSpPr>
                                          <wpg:grpSp>
                                            <wpg:cNvPr id="7260" name="Group 7260"/>
                                            <wpg:cNvGrpSpPr/>
                                            <wpg:grpSpPr>
                                              <a:xfrm rot="225876">
                                                <a:off x="0" y="0"/>
                                                <a:ext cx="66040" cy="85725"/>
                                                <a:chOff x="0" y="0"/>
                                                <a:chExt cx="96520" cy="218440"/>
                                              </a:xfrm>
                                            </wpg:grpSpPr>
                                            <wps:wsp>
                                              <wps:cNvPr id="7261" name="Oval 726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2" name="Curved Connector 726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63" name="Curved Connector 726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264" name="Group 7264"/>
                                            <wpg:cNvGrpSpPr/>
                                            <wpg:grpSpPr>
                                              <a:xfrm rot="225876">
                                                <a:off x="121920" y="0"/>
                                                <a:ext cx="66040" cy="85725"/>
                                                <a:chOff x="0" y="0"/>
                                                <a:chExt cx="96520" cy="218440"/>
                                              </a:xfrm>
                                            </wpg:grpSpPr>
                                            <wps:wsp>
                                              <wps:cNvPr id="7265" name="Oval 726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6" name="Curved Connector 726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67" name="Curved Connector 726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7268" name="Group 7268"/>
                                      <wpg:cNvGrpSpPr/>
                                      <wpg:grpSpPr>
                                        <a:xfrm>
                                          <a:off x="731520" y="0"/>
                                          <a:ext cx="736600" cy="85725"/>
                                          <a:chOff x="0" y="0"/>
                                          <a:chExt cx="736600" cy="85725"/>
                                        </a:xfrm>
                                      </wpg:grpSpPr>
                                      <wpg:grpSp>
                                        <wpg:cNvPr id="7269" name="Group 7269"/>
                                        <wpg:cNvGrpSpPr/>
                                        <wpg:grpSpPr>
                                          <a:xfrm>
                                            <a:off x="0" y="0"/>
                                            <a:ext cx="248920" cy="85725"/>
                                            <a:chOff x="0" y="0"/>
                                            <a:chExt cx="248920" cy="85725"/>
                                          </a:xfrm>
                                        </wpg:grpSpPr>
                                        <wpg:grpSp>
                                          <wpg:cNvPr id="7270" name="Group 7270"/>
                                          <wpg:cNvGrpSpPr/>
                                          <wpg:grpSpPr>
                                            <a:xfrm>
                                              <a:off x="0" y="0"/>
                                              <a:ext cx="187960" cy="85725"/>
                                              <a:chOff x="0" y="0"/>
                                              <a:chExt cx="187960" cy="85725"/>
                                            </a:xfrm>
                                          </wpg:grpSpPr>
                                          <wpg:grpSp>
                                            <wpg:cNvPr id="7271" name="Group 7271"/>
                                            <wpg:cNvGrpSpPr/>
                                            <wpg:grpSpPr>
                                              <a:xfrm rot="225876">
                                                <a:off x="0" y="0"/>
                                                <a:ext cx="66040" cy="85725"/>
                                                <a:chOff x="0" y="0"/>
                                                <a:chExt cx="96520" cy="218440"/>
                                              </a:xfrm>
                                            </wpg:grpSpPr>
                                            <wps:wsp>
                                              <wps:cNvPr id="7272" name="Oval 727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3" name="Curved Connector 727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74" name="Curved Connector 727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275" name="Group 7275"/>
                                            <wpg:cNvGrpSpPr/>
                                            <wpg:grpSpPr>
                                              <a:xfrm rot="225876">
                                                <a:off x="121920" y="0"/>
                                                <a:ext cx="66040" cy="85725"/>
                                                <a:chOff x="0" y="0"/>
                                                <a:chExt cx="96520" cy="218440"/>
                                              </a:xfrm>
                                            </wpg:grpSpPr>
                                            <wps:wsp>
                                              <wps:cNvPr id="7276" name="Oval 727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7" name="Curved Connector 727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78" name="Curved Connector 727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279" name="Group 7279"/>
                                          <wpg:cNvGrpSpPr/>
                                          <wpg:grpSpPr>
                                            <a:xfrm>
                                              <a:off x="60960" y="0"/>
                                              <a:ext cx="187960" cy="85725"/>
                                              <a:chOff x="0" y="0"/>
                                              <a:chExt cx="187960" cy="85725"/>
                                            </a:xfrm>
                                          </wpg:grpSpPr>
                                          <wpg:grpSp>
                                            <wpg:cNvPr id="7280" name="Group 7280"/>
                                            <wpg:cNvGrpSpPr/>
                                            <wpg:grpSpPr>
                                              <a:xfrm rot="225876">
                                                <a:off x="0" y="0"/>
                                                <a:ext cx="66040" cy="85725"/>
                                                <a:chOff x="0" y="0"/>
                                                <a:chExt cx="96520" cy="218440"/>
                                              </a:xfrm>
                                            </wpg:grpSpPr>
                                            <wps:wsp>
                                              <wps:cNvPr id="7281" name="Oval 728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2" name="Curved Connector 728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83" name="Curved Connector 728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284" name="Group 7284"/>
                                            <wpg:cNvGrpSpPr/>
                                            <wpg:grpSpPr>
                                              <a:xfrm rot="225876">
                                                <a:off x="121920" y="0"/>
                                                <a:ext cx="66040" cy="85725"/>
                                                <a:chOff x="0" y="0"/>
                                                <a:chExt cx="96520" cy="218440"/>
                                              </a:xfrm>
                                            </wpg:grpSpPr>
                                            <wps:wsp>
                                              <wps:cNvPr id="7285" name="Oval 728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6" name="Curved Connector 728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87" name="Curved Connector 728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288" name="Group 7288"/>
                                        <wpg:cNvGrpSpPr/>
                                        <wpg:grpSpPr>
                                          <a:xfrm>
                                            <a:off x="487680" y="0"/>
                                            <a:ext cx="248920" cy="85725"/>
                                            <a:chOff x="0" y="0"/>
                                            <a:chExt cx="248920" cy="85725"/>
                                          </a:xfrm>
                                        </wpg:grpSpPr>
                                        <wpg:grpSp>
                                          <wpg:cNvPr id="7289" name="Group 7289"/>
                                          <wpg:cNvGrpSpPr/>
                                          <wpg:grpSpPr>
                                            <a:xfrm>
                                              <a:off x="0" y="0"/>
                                              <a:ext cx="187960" cy="85725"/>
                                              <a:chOff x="0" y="0"/>
                                              <a:chExt cx="187960" cy="85725"/>
                                            </a:xfrm>
                                          </wpg:grpSpPr>
                                          <wpg:grpSp>
                                            <wpg:cNvPr id="7290" name="Group 7290"/>
                                            <wpg:cNvGrpSpPr/>
                                            <wpg:grpSpPr>
                                              <a:xfrm rot="225876">
                                                <a:off x="0" y="0"/>
                                                <a:ext cx="66040" cy="85725"/>
                                                <a:chOff x="0" y="0"/>
                                                <a:chExt cx="96520" cy="218440"/>
                                              </a:xfrm>
                                            </wpg:grpSpPr>
                                            <wps:wsp>
                                              <wps:cNvPr id="7291" name="Oval 729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2" name="Curved Connector 729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93" name="Curved Connector 729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294" name="Group 7294"/>
                                            <wpg:cNvGrpSpPr/>
                                            <wpg:grpSpPr>
                                              <a:xfrm rot="225876">
                                                <a:off x="121920" y="0"/>
                                                <a:ext cx="66040" cy="85725"/>
                                                <a:chOff x="0" y="0"/>
                                                <a:chExt cx="96520" cy="218440"/>
                                              </a:xfrm>
                                            </wpg:grpSpPr>
                                            <wps:wsp>
                                              <wps:cNvPr id="7295" name="Oval 729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6" name="Curved Connector 729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297" name="Curved Connector 729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298" name="Group 7298"/>
                                          <wpg:cNvGrpSpPr/>
                                          <wpg:grpSpPr>
                                            <a:xfrm>
                                              <a:off x="60960" y="0"/>
                                              <a:ext cx="187960" cy="85725"/>
                                              <a:chOff x="0" y="0"/>
                                              <a:chExt cx="187960" cy="85725"/>
                                            </a:xfrm>
                                          </wpg:grpSpPr>
                                          <wpg:grpSp>
                                            <wpg:cNvPr id="7299" name="Group 7299"/>
                                            <wpg:cNvGrpSpPr/>
                                            <wpg:grpSpPr>
                                              <a:xfrm rot="225876">
                                                <a:off x="0" y="0"/>
                                                <a:ext cx="66040" cy="85725"/>
                                                <a:chOff x="0" y="0"/>
                                                <a:chExt cx="96520" cy="218440"/>
                                              </a:xfrm>
                                            </wpg:grpSpPr>
                                            <wps:wsp>
                                              <wps:cNvPr id="7300" name="Oval 730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1" name="Curved Connector 730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02" name="Curved Connector 730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303" name="Group 7303"/>
                                            <wpg:cNvGrpSpPr/>
                                            <wpg:grpSpPr>
                                              <a:xfrm rot="225876">
                                                <a:off x="121920" y="0"/>
                                                <a:ext cx="66040" cy="85725"/>
                                                <a:chOff x="0" y="0"/>
                                                <a:chExt cx="96520" cy="218440"/>
                                              </a:xfrm>
                                            </wpg:grpSpPr>
                                            <wps:wsp>
                                              <wps:cNvPr id="7304" name="Oval 730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5" name="Curved Connector 730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06" name="Curved Connector 730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307" name="Group 7307"/>
                                        <wpg:cNvGrpSpPr/>
                                        <wpg:grpSpPr>
                                          <a:xfrm>
                                            <a:off x="243840" y="0"/>
                                            <a:ext cx="248920" cy="85725"/>
                                            <a:chOff x="0" y="0"/>
                                            <a:chExt cx="248920" cy="85725"/>
                                          </a:xfrm>
                                        </wpg:grpSpPr>
                                        <wpg:grpSp>
                                          <wpg:cNvPr id="7308" name="Group 7308"/>
                                          <wpg:cNvGrpSpPr/>
                                          <wpg:grpSpPr>
                                            <a:xfrm>
                                              <a:off x="0" y="0"/>
                                              <a:ext cx="187960" cy="85725"/>
                                              <a:chOff x="0" y="0"/>
                                              <a:chExt cx="187960" cy="85725"/>
                                            </a:xfrm>
                                          </wpg:grpSpPr>
                                          <wpg:grpSp>
                                            <wpg:cNvPr id="7309" name="Group 7309"/>
                                            <wpg:cNvGrpSpPr/>
                                            <wpg:grpSpPr>
                                              <a:xfrm rot="225876">
                                                <a:off x="0" y="0"/>
                                                <a:ext cx="66040" cy="85725"/>
                                                <a:chOff x="0" y="0"/>
                                                <a:chExt cx="96520" cy="218440"/>
                                              </a:xfrm>
                                            </wpg:grpSpPr>
                                            <wps:wsp>
                                              <wps:cNvPr id="7310" name="Oval 731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1" name="Curved Connector 731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12" name="Curved Connector 731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313" name="Group 7313"/>
                                            <wpg:cNvGrpSpPr/>
                                            <wpg:grpSpPr>
                                              <a:xfrm rot="225876">
                                                <a:off x="121920" y="0"/>
                                                <a:ext cx="66040" cy="85725"/>
                                                <a:chOff x="0" y="0"/>
                                                <a:chExt cx="96520" cy="218440"/>
                                              </a:xfrm>
                                            </wpg:grpSpPr>
                                            <wps:wsp>
                                              <wps:cNvPr id="7314" name="Oval 731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5" name="Curved Connector 731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16" name="Curved Connector 731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317" name="Group 7317"/>
                                          <wpg:cNvGrpSpPr/>
                                          <wpg:grpSpPr>
                                            <a:xfrm>
                                              <a:off x="60960" y="0"/>
                                              <a:ext cx="187960" cy="85725"/>
                                              <a:chOff x="0" y="0"/>
                                              <a:chExt cx="187960" cy="85725"/>
                                            </a:xfrm>
                                          </wpg:grpSpPr>
                                          <wpg:grpSp>
                                            <wpg:cNvPr id="7318" name="Group 7318"/>
                                            <wpg:cNvGrpSpPr/>
                                            <wpg:grpSpPr>
                                              <a:xfrm rot="225876">
                                                <a:off x="0" y="0"/>
                                                <a:ext cx="66040" cy="85725"/>
                                                <a:chOff x="0" y="0"/>
                                                <a:chExt cx="96520" cy="218440"/>
                                              </a:xfrm>
                                            </wpg:grpSpPr>
                                            <wps:wsp>
                                              <wps:cNvPr id="7319" name="Oval 731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0" name="Curved Connector 732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21" name="Curved Connector 732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322" name="Group 7322"/>
                                            <wpg:cNvGrpSpPr/>
                                            <wpg:grpSpPr>
                                              <a:xfrm rot="225876">
                                                <a:off x="121920" y="0"/>
                                                <a:ext cx="66040" cy="85725"/>
                                                <a:chOff x="0" y="0"/>
                                                <a:chExt cx="96520" cy="218440"/>
                                              </a:xfrm>
                                            </wpg:grpSpPr>
                                            <wps:wsp>
                                              <wps:cNvPr id="7323" name="Oval 732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4" name="Curved Connector 732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25" name="Curved Connector 732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cNvPr id="7326" name="Group 7326"/>
                                  <wpg:cNvGrpSpPr/>
                                  <wpg:grpSpPr>
                                    <a:xfrm>
                                      <a:off x="1783080" y="0"/>
                                      <a:ext cx="1828698" cy="132080"/>
                                      <a:chOff x="0" y="0"/>
                                      <a:chExt cx="2240280" cy="172085"/>
                                    </a:xfrm>
                                  </wpg:grpSpPr>
                                  <wpg:grpSp>
                                    <wpg:cNvPr id="7327" name="Group 7327"/>
                                    <wpg:cNvGrpSpPr/>
                                    <wpg:grpSpPr>
                                      <a:xfrm>
                                        <a:off x="40640" y="0"/>
                                        <a:ext cx="2199640" cy="85725"/>
                                        <a:chOff x="0" y="0"/>
                                        <a:chExt cx="2199640" cy="85725"/>
                                      </a:xfrm>
                                    </wpg:grpSpPr>
                                    <wpg:grpSp>
                                      <wpg:cNvPr id="7328" name="Group 7328"/>
                                      <wpg:cNvGrpSpPr/>
                                      <wpg:grpSpPr>
                                        <a:xfrm>
                                          <a:off x="0" y="0"/>
                                          <a:ext cx="736600" cy="85725"/>
                                          <a:chOff x="0" y="0"/>
                                          <a:chExt cx="736600" cy="85725"/>
                                        </a:xfrm>
                                      </wpg:grpSpPr>
                                      <wpg:grpSp>
                                        <wpg:cNvPr id="7329" name="Group 7329"/>
                                        <wpg:cNvGrpSpPr/>
                                        <wpg:grpSpPr>
                                          <a:xfrm>
                                            <a:off x="0" y="0"/>
                                            <a:ext cx="248920" cy="85725"/>
                                            <a:chOff x="0" y="0"/>
                                            <a:chExt cx="248920" cy="85725"/>
                                          </a:xfrm>
                                        </wpg:grpSpPr>
                                        <wpg:grpSp>
                                          <wpg:cNvPr id="7330" name="Group 7330"/>
                                          <wpg:cNvGrpSpPr/>
                                          <wpg:grpSpPr>
                                            <a:xfrm>
                                              <a:off x="0" y="0"/>
                                              <a:ext cx="187960" cy="85725"/>
                                              <a:chOff x="0" y="0"/>
                                              <a:chExt cx="187960" cy="85725"/>
                                            </a:xfrm>
                                          </wpg:grpSpPr>
                                          <wpg:grpSp>
                                            <wpg:cNvPr id="7331" name="Group 7331"/>
                                            <wpg:cNvGrpSpPr/>
                                            <wpg:grpSpPr>
                                              <a:xfrm rot="225876">
                                                <a:off x="0" y="0"/>
                                                <a:ext cx="66040" cy="85725"/>
                                                <a:chOff x="0" y="0"/>
                                                <a:chExt cx="96520" cy="218440"/>
                                              </a:xfrm>
                                            </wpg:grpSpPr>
                                            <wps:wsp>
                                              <wps:cNvPr id="7332" name="Oval 733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3" name="Curved Connector 733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34" name="Curved Connector 733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335" name="Group 7335"/>
                                            <wpg:cNvGrpSpPr/>
                                            <wpg:grpSpPr>
                                              <a:xfrm rot="225876">
                                                <a:off x="121920" y="0"/>
                                                <a:ext cx="66040" cy="85725"/>
                                                <a:chOff x="0" y="0"/>
                                                <a:chExt cx="96520" cy="218440"/>
                                              </a:xfrm>
                                            </wpg:grpSpPr>
                                            <wps:wsp>
                                              <wps:cNvPr id="7336" name="Oval 733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7" name="Curved Connector 733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38" name="Curved Connector 733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339" name="Group 7339"/>
                                          <wpg:cNvGrpSpPr/>
                                          <wpg:grpSpPr>
                                            <a:xfrm>
                                              <a:off x="60960" y="0"/>
                                              <a:ext cx="187960" cy="85725"/>
                                              <a:chOff x="0" y="0"/>
                                              <a:chExt cx="187960" cy="85725"/>
                                            </a:xfrm>
                                          </wpg:grpSpPr>
                                          <wpg:grpSp>
                                            <wpg:cNvPr id="7340" name="Group 7340"/>
                                            <wpg:cNvGrpSpPr/>
                                            <wpg:grpSpPr>
                                              <a:xfrm rot="225876">
                                                <a:off x="0" y="0"/>
                                                <a:ext cx="66040" cy="85725"/>
                                                <a:chOff x="0" y="0"/>
                                                <a:chExt cx="96520" cy="218440"/>
                                              </a:xfrm>
                                            </wpg:grpSpPr>
                                            <wps:wsp>
                                              <wps:cNvPr id="7341" name="Oval 734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2" name="Curved Connector 734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43" name="Curved Connector 734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344" name="Group 7344"/>
                                            <wpg:cNvGrpSpPr/>
                                            <wpg:grpSpPr>
                                              <a:xfrm rot="225876">
                                                <a:off x="121920" y="0"/>
                                                <a:ext cx="66040" cy="85725"/>
                                                <a:chOff x="0" y="0"/>
                                                <a:chExt cx="96520" cy="218440"/>
                                              </a:xfrm>
                                            </wpg:grpSpPr>
                                            <wps:wsp>
                                              <wps:cNvPr id="7345" name="Oval 734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6" name="Curved Connector 734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47" name="Curved Connector 734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348" name="Group 7348"/>
                                        <wpg:cNvGrpSpPr/>
                                        <wpg:grpSpPr>
                                          <a:xfrm>
                                            <a:off x="487680" y="0"/>
                                            <a:ext cx="248920" cy="85725"/>
                                            <a:chOff x="0" y="0"/>
                                            <a:chExt cx="248920" cy="85725"/>
                                          </a:xfrm>
                                        </wpg:grpSpPr>
                                        <wpg:grpSp>
                                          <wpg:cNvPr id="7349" name="Group 7349"/>
                                          <wpg:cNvGrpSpPr/>
                                          <wpg:grpSpPr>
                                            <a:xfrm>
                                              <a:off x="0" y="0"/>
                                              <a:ext cx="187960" cy="85725"/>
                                              <a:chOff x="0" y="0"/>
                                              <a:chExt cx="187960" cy="85725"/>
                                            </a:xfrm>
                                          </wpg:grpSpPr>
                                          <wpg:grpSp>
                                            <wpg:cNvPr id="7350" name="Group 7350"/>
                                            <wpg:cNvGrpSpPr/>
                                            <wpg:grpSpPr>
                                              <a:xfrm rot="225876">
                                                <a:off x="0" y="0"/>
                                                <a:ext cx="66040" cy="85725"/>
                                                <a:chOff x="0" y="0"/>
                                                <a:chExt cx="96520" cy="218440"/>
                                              </a:xfrm>
                                            </wpg:grpSpPr>
                                            <wps:wsp>
                                              <wps:cNvPr id="7351" name="Oval 735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2" name="Curved Connector 735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53" name="Curved Connector 735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354" name="Group 7354"/>
                                            <wpg:cNvGrpSpPr/>
                                            <wpg:grpSpPr>
                                              <a:xfrm rot="225876">
                                                <a:off x="121920" y="0"/>
                                                <a:ext cx="66040" cy="85725"/>
                                                <a:chOff x="0" y="0"/>
                                                <a:chExt cx="96520" cy="218440"/>
                                              </a:xfrm>
                                            </wpg:grpSpPr>
                                            <wps:wsp>
                                              <wps:cNvPr id="7355" name="Oval 735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6" name="Curved Connector 735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57" name="Curved Connector 735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358" name="Group 7358"/>
                                          <wpg:cNvGrpSpPr/>
                                          <wpg:grpSpPr>
                                            <a:xfrm>
                                              <a:off x="60960" y="0"/>
                                              <a:ext cx="187960" cy="85725"/>
                                              <a:chOff x="0" y="0"/>
                                              <a:chExt cx="187960" cy="85725"/>
                                            </a:xfrm>
                                          </wpg:grpSpPr>
                                          <wpg:grpSp>
                                            <wpg:cNvPr id="7359" name="Group 7359"/>
                                            <wpg:cNvGrpSpPr/>
                                            <wpg:grpSpPr>
                                              <a:xfrm rot="225876">
                                                <a:off x="0" y="0"/>
                                                <a:ext cx="66040" cy="85725"/>
                                                <a:chOff x="0" y="0"/>
                                                <a:chExt cx="96520" cy="218440"/>
                                              </a:xfrm>
                                            </wpg:grpSpPr>
                                            <wps:wsp>
                                              <wps:cNvPr id="7360" name="Oval 736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1" name="Curved Connector 736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62" name="Curved Connector 736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363" name="Group 7363"/>
                                            <wpg:cNvGrpSpPr/>
                                            <wpg:grpSpPr>
                                              <a:xfrm rot="225876">
                                                <a:off x="121920" y="0"/>
                                                <a:ext cx="66040" cy="85725"/>
                                                <a:chOff x="0" y="0"/>
                                                <a:chExt cx="96520" cy="218440"/>
                                              </a:xfrm>
                                            </wpg:grpSpPr>
                                            <wps:wsp>
                                              <wps:cNvPr id="7364" name="Oval 736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5" name="Curved Connector 736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66" name="Curved Connector 736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367" name="Group 7367"/>
                                        <wpg:cNvGrpSpPr/>
                                        <wpg:grpSpPr>
                                          <a:xfrm>
                                            <a:off x="243840" y="0"/>
                                            <a:ext cx="248920" cy="85725"/>
                                            <a:chOff x="0" y="0"/>
                                            <a:chExt cx="248920" cy="85725"/>
                                          </a:xfrm>
                                        </wpg:grpSpPr>
                                        <wpg:grpSp>
                                          <wpg:cNvPr id="7368" name="Group 7368"/>
                                          <wpg:cNvGrpSpPr/>
                                          <wpg:grpSpPr>
                                            <a:xfrm>
                                              <a:off x="0" y="0"/>
                                              <a:ext cx="187960" cy="85725"/>
                                              <a:chOff x="0" y="0"/>
                                              <a:chExt cx="187960" cy="85725"/>
                                            </a:xfrm>
                                          </wpg:grpSpPr>
                                          <wpg:grpSp>
                                            <wpg:cNvPr id="7369" name="Group 7369"/>
                                            <wpg:cNvGrpSpPr/>
                                            <wpg:grpSpPr>
                                              <a:xfrm rot="225876">
                                                <a:off x="0" y="0"/>
                                                <a:ext cx="66040" cy="85725"/>
                                                <a:chOff x="0" y="0"/>
                                                <a:chExt cx="96520" cy="218440"/>
                                              </a:xfrm>
                                            </wpg:grpSpPr>
                                            <wps:wsp>
                                              <wps:cNvPr id="7370" name="Oval 737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1" name="Curved Connector 737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72" name="Curved Connector 737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373" name="Group 7373"/>
                                            <wpg:cNvGrpSpPr/>
                                            <wpg:grpSpPr>
                                              <a:xfrm rot="225876">
                                                <a:off x="121920" y="0"/>
                                                <a:ext cx="66040" cy="85725"/>
                                                <a:chOff x="0" y="0"/>
                                                <a:chExt cx="96520" cy="218440"/>
                                              </a:xfrm>
                                            </wpg:grpSpPr>
                                            <wps:wsp>
                                              <wps:cNvPr id="7374" name="Oval 737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5" name="Curved Connector 737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76" name="Curved Connector 737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377" name="Group 7377"/>
                                          <wpg:cNvGrpSpPr/>
                                          <wpg:grpSpPr>
                                            <a:xfrm>
                                              <a:off x="60960" y="0"/>
                                              <a:ext cx="187960" cy="85725"/>
                                              <a:chOff x="0" y="0"/>
                                              <a:chExt cx="187960" cy="85725"/>
                                            </a:xfrm>
                                          </wpg:grpSpPr>
                                          <wpg:grpSp>
                                            <wpg:cNvPr id="7378" name="Group 7378"/>
                                            <wpg:cNvGrpSpPr/>
                                            <wpg:grpSpPr>
                                              <a:xfrm rot="225876">
                                                <a:off x="0" y="0"/>
                                                <a:ext cx="66040" cy="85725"/>
                                                <a:chOff x="0" y="0"/>
                                                <a:chExt cx="96520" cy="218440"/>
                                              </a:xfrm>
                                            </wpg:grpSpPr>
                                            <wps:wsp>
                                              <wps:cNvPr id="7379" name="Oval 737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Curved Connector 738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81" name="Curved Connector 738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382" name="Group 7382"/>
                                            <wpg:cNvGrpSpPr/>
                                            <wpg:grpSpPr>
                                              <a:xfrm rot="225876">
                                                <a:off x="121920" y="0"/>
                                                <a:ext cx="66040" cy="85725"/>
                                                <a:chOff x="0" y="0"/>
                                                <a:chExt cx="96520" cy="218440"/>
                                              </a:xfrm>
                                            </wpg:grpSpPr>
                                            <wps:wsp>
                                              <wps:cNvPr id="7383" name="Oval 738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4" name="Curved Connector 738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85" name="Curved Connector 738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7386" name="Group 7386"/>
                                      <wpg:cNvGrpSpPr/>
                                      <wpg:grpSpPr>
                                        <a:xfrm>
                                          <a:off x="1463040" y="0"/>
                                          <a:ext cx="736600" cy="85725"/>
                                          <a:chOff x="0" y="0"/>
                                          <a:chExt cx="736600" cy="85725"/>
                                        </a:xfrm>
                                      </wpg:grpSpPr>
                                      <wpg:grpSp>
                                        <wpg:cNvPr id="7387" name="Group 7387"/>
                                        <wpg:cNvGrpSpPr/>
                                        <wpg:grpSpPr>
                                          <a:xfrm>
                                            <a:off x="0" y="0"/>
                                            <a:ext cx="248920" cy="85725"/>
                                            <a:chOff x="0" y="0"/>
                                            <a:chExt cx="248920" cy="85725"/>
                                          </a:xfrm>
                                        </wpg:grpSpPr>
                                        <wpg:grpSp>
                                          <wpg:cNvPr id="7388" name="Group 7388"/>
                                          <wpg:cNvGrpSpPr/>
                                          <wpg:grpSpPr>
                                            <a:xfrm>
                                              <a:off x="0" y="0"/>
                                              <a:ext cx="187960" cy="85725"/>
                                              <a:chOff x="0" y="0"/>
                                              <a:chExt cx="187960" cy="85725"/>
                                            </a:xfrm>
                                          </wpg:grpSpPr>
                                          <wpg:grpSp>
                                            <wpg:cNvPr id="7389" name="Group 7389"/>
                                            <wpg:cNvGrpSpPr/>
                                            <wpg:grpSpPr>
                                              <a:xfrm rot="225876">
                                                <a:off x="0" y="0"/>
                                                <a:ext cx="66040" cy="85725"/>
                                                <a:chOff x="0" y="0"/>
                                                <a:chExt cx="96520" cy="218440"/>
                                              </a:xfrm>
                                            </wpg:grpSpPr>
                                            <wps:wsp>
                                              <wps:cNvPr id="7390" name="Oval 739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1" name="Curved Connector 739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92" name="Curved Connector 739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393" name="Group 7393"/>
                                            <wpg:cNvGrpSpPr/>
                                            <wpg:grpSpPr>
                                              <a:xfrm rot="225876">
                                                <a:off x="121920" y="0"/>
                                                <a:ext cx="66040" cy="85725"/>
                                                <a:chOff x="0" y="0"/>
                                                <a:chExt cx="96520" cy="218440"/>
                                              </a:xfrm>
                                            </wpg:grpSpPr>
                                            <wps:wsp>
                                              <wps:cNvPr id="7394" name="Oval 739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5" name="Curved Connector 739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396" name="Curved Connector 739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397" name="Group 7397"/>
                                          <wpg:cNvGrpSpPr/>
                                          <wpg:grpSpPr>
                                            <a:xfrm>
                                              <a:off x="60960" y="0"/>
                                              <a:ext cx="187960" cy="85725"/>
                                              <a:chOff x="0" y="0"/>
                                              <a:chExt cx="187960" cy="85725"/>
                                            </a:xfrm>
                                          </wpg:grpSpPr>
                                          <wpg:grpSp>
                                            <wpg:cNvPr id="7398" name="Group 7398"/>
                                            <wpg:cNvGrpSpPr/>
                                            <wpg:grpSpPr>
                                              <a:xfrm rot="225876">
                                                <a:off x="0" y="0"/>
                                                <a:ext cx="66040" cy="85725"/>
                                                <a:chOff x="0" y="0"/>
                                                <a:chExt cx="96520" cy="218440"/>
                                              </a:xfrm>
                                            </wpg:grpSpPr>
                                            <wps:wsp>
                                              <wps:cNvPr id="7399" name="Oval 739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0" name="Curved Connector 740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01" name="Curved Connector 740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402" name="Group 7402"/>
                                            <wpg:cNvGrpSpPr/>
                                            <wpg:grpSpPr>
                                              <a:xfrm rot="225876">
                                                <a:off x="121920" y="0"/>
                                                <a:ext cx="66040" cy="85725"/>
                                                <a:chOff x="0" y="0"/>
                                                <a:chExt cx="96520" cy="218440"/>
                                              </a:xfrm>
                                            </wpg:grpSpPr>
                                            <wps:wsp>
                                              <wps:cNvPr id="7403" name="Oval 740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04" name="Curved Connector 740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05" name="Curved Connector 740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406" name="Group 7406"/>
                                        <wpg:cNvGrpSpPr/>
                                        <wpg:grpSpPr>
                                          <a:xfrm>
                                            <a:off x="487680" y="0"/>
                                            <a:ext cx="248920" cy="85725"/>
                                            <a:chOff x="0" y="0"/>
                                            <a:chExt cx="248920" cy="85725"/>
                                          </a:xfrm>
                                        </wpg:grpSpPr>
                                        <wpg:grpSp>
                                          <wpg:cNvPr id="7407" name="Group 7407"/>
                                          <wpg:cNvGrpSpPr/>
                                          <wpg:grpSpPr>
                                            <a:xfrm>
                                              <a:off x="0" y="0"/>
                                              <a:ext cx="187960" cy="85725"/>
                                              <a:chOff x="0" y="0"/>
                                              <a:chExt cx="187960" cy="85725"/>
                                            </a:xfrm>
                                          </wpg:grpSpPr>
                                          <wpg:grpSp>
                                            <wpg:cNvPr id="7408" name="Group 7408"/>
                                            <wpg:cNvGrpSpPr/>
                                            <wpg:grpSpPr>
                                              <a:xfrm rot="225876">
                                                <a:off x="0" y="0"/>
                                                <a:ext cx="66040" cy="85725"/>
                                                <a:chOff x="0" y="0"/>
                                                <a:chExt cx="96520" cy="218440"/>
                                              </a:xfrm>
                                            </wpg:grpSpPr>
                                            <wps:wsp>
                                              <wps:cNvPr id="7409" name="Oval 740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0" name="Curved Connector 741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11" name="Curved Connector 741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412" name="Group 7412"/>
                                            <wpg:cNvGrpSpPr/>
                                            <wpg:grpSpPr>
                                              <a:xfrm rot="225876">
                                                <a:off x="121920" y="0"/>
                                                <a:ext cx="66040" cy="85725"/>
                                                <a:chOff x="0" y="0"/>
                                                <a:chExt cx="96520" cy="218440"/>
                                              </a:xfrm>
                                            </wpg:grpSpPr>
                                            <wps:wsp>
                                              <wps:cNvPr id="7413" name="Oval 741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4" name="Curved Connector 741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15" name="Curved Connector 741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416" name="Group 7416"/>
                                          <wpg:cNvGrpSpPr/>
                                          <wpg:grpSpPr>
                                            <a:xfrm>
                                              <a:off x="60960" y="0"/>
                                              <a:ext cx="187960" cy="85725"/>
                                              <a:chOff x="0" y="0"/>
                                              <a:chExt cx="187960" cy="85725"/>
                                            </a:xfrm>
                                          </wpg:grpSpPr>
                                          <wpg:grpSp>
                                            <wpg:cNvPr id="7417" name="Group 7417"/>
                                            <wpg:cNvGrpSpPr/>
                                            <wpg:grpSpPr>
                                              <a:xfrm rot="225876">
                                                <a:off x="0" y="0"/>
                                                <a:ext cx="66040" cy="85725"/>
                                                <a:chOff x="0" y="0"/>
                                                <a:chExt cx="96520" cy="218440"/>
                                              </a:xfrm>
                                            </wpg:grpSpPr>
                                            <wps:wsp>
                                              <wps:cNvPr id="7418" name="Oval 741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9" name="Curved Connector 741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20" name="Curved Connector 742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421" name="Group 7421"/>
                                            <wpg:cNvGrpSpPr/>
                                            <wpg:grpSpPr>
                                              <a:xfrm rot="225876">
                                                <a:off x="121920" y="0"/>
                                                <a:ext cx="66040" cy="85725"/>
                                                <a:chOff x="0" y="0"/>
                                                <a:chExt cx="96520" cy="218440"/>
                                              </a:xfrm>
                                            </wpg:grpSpPr>
                                            <wps:wsp>
                                              <wps:cNvPr id="7422" name="Oval 742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3" name="Curved Connector 742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24" name="Curved Connector 742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425" name="Group 7425"/>
                                        <wpg:cNvGrpSpPr/>
                                        <wpg:grpSpPr>
                                          <a:xfrm>
                                            <a:off x="243840" y="0"/>
                                            <a:ext cx="248920" cy="85725"/>
                                            <a:chOff x="0" y="0"/>
                                            <a:chExt cx="248920" cy="85725"/>
                                          </a:xfrm>
                                        </wpg:grpSpPr>
                                        <wpg:grpSp>
                                          <wpg:cNvPr id="7426" name="Group 7426"/>
                                          <wpg:cNvGrpSpPr/>
                                          <wpg:grpSpPr>
                                            <a:xfrm>
                                              <a:off x="0" y="0"/>
                                              <a:ext cx="187960" cy="85725"/>
                                              <a:chOff x="0" y="0"/>
                                              <a:chExt cx="187960" cy="85725"/>
                                            </a:xfrm>
                                          </wpg:grpSpPr>
                                          <wpg:grpSp>
                                            <wpg:cNvPr id="7427" name="Group 7427"/>
                                            <wpg:cNvGrpSpPr/>
                                            <wpg:grpSpPr>
                                              <a:xfrm rot="225876">
                                                <a:off x="0" y="0"/>
                                                <a:ext cx="66040" cy="85725"/>
                                                <a:chOff x="0" y="0"/>
                                                <a:chExt cx="96520" cy="218440"/>
                                              </a:xfrm>
                                            </wpg:grpSpPr>
                                            <wps:wsp>
                                              <wps:cNvPr id="7428" name="Oval 742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Curved Connector 742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30" name="Curved Connector 743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431" name="Group 7431"/>
                                            <wpg:cNvGrpSpPr/>
                                            <wpg:grpSpPr>
                                              <a:xfrm rot="225876">
                                                <a:off x="121920" y="0"/>
                                                <a:ext cx="66040" cy="85725"/>
                                                <a:chOff x="0" y="0"/>
                                                <a:chExt cx="96520" cy="218440"/>
                                              </a:xfrm>
                                            </wpg:grpSpPr>
                                            <wps:wsp>
                                              <wps:cNvPr id="7432" name="Oval 743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3" name="Curved Connector 743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34" name="Curved Connector 743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435" name="Group 7435"/>
                                          <wpg:cNvGrpSpPr/>
                                          <wpg:grpSpPr>
                                            <a:xfrm>
                                              <a:off x="60960" y="0"/>
                                              <a:ext cx="187960" cy="85725"/>
                                              <a:chOff x="0" y="0"/>
                                              <a:chExt cx="187960" cy="85725"/>
                                            </a:xfrm>
                                          </wpg:grpSpPr>
                                          <wpg:grpSp>
                                            <wpg:cNvPr id="7436" name="Group 7436"/>
                                            <wpg:cNvGrpSpPr/>
                                            <wpg:grpSpPr>
                                              <a:xfrm rot="225876">
                                                <a:off x="0" y="0"/>
                                                <a:ext cx="66040" cy="85725"/>
                                                <a:chOff x="0" y="0"/>
                                                <a:chExt cx="96520" cy="218440"/>
                                              </a:xfrm>
                                            </wpg:grpSpPr>
                                            <wps:wsp>
                                              <wps:cNvPr id="7437" name="Oval 743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8" name="Curved Connector 743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39" name="Curved Connector 743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440" name="Group 7440"/>
                                            <wpg:cNvGrpSpPr/>
                                            <wpg:grpSpPr>
                                              <a:xfrm rot="225876">
                                                <a:off x="121920" y="0"/>
                                                <a:ext cx="66040" cy="85725"/>
                                                <a:chOff x="0" y="0"/>
                                                <a:chExt cx="96520" cy="218440"/>
                                              </a:xfrm>
                                            </wpg:grpSpPr>
                                            <wps:wsp>
                                              <wps:cNvPr id="7441" name="Oval 744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2" name="Curved Connector 744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43" name="Curved Connector 744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7444" name="Group 7444"/>
                                      <wpg:cNvGrpSpPr/>
                                      <wpg:grpSpPr>
                                        <a:xfrm>
                                          <a:off x="731520" y="0"/>
                                          <a:ext cx="736600" cy="85725"/>
                                          <a:chOff x="0" y="0"/>
                                          <a:chExt cx="736600" cy="85725"/>
                                        </a:xfrm>
                                      </wpg:grpSpPr>
                                      <wpg:grpSp>
                                        <wpg:cNvPr id="7445" name="Group 7445"/>
                                        <wpg:cNvGrpSpPr/>
                                        <wpg:grpSpPr>
                                          <a:xfrm>
                                            <a:off x="0" y="0"/>
                                            <a:ext cx="248920" cy="85725"/>
                                            <a:chOff x="0" y="0"/>
                                            <a:chExt cx="248920" cy="85725"/>
                                          </a:xfrm>
                                        </wpg:grpSpPr>
                                        <wpg:grpSp>
                                          <wpg:cNvPr id="7446" name="Group 7446"/>
                                          <wpg:cNvGrpSpPr/>
                                          <wpg:grpSpPr>
                                            <a:xfrm>
                                              <a:off x="0" y="0"/>
                                              <a:ext cx="187960" cy="85725"/>
                                              <a:chOff x="0" y="0"/>
                                              <a:chExt cx="187960" cy="85725"/>
                                            </a:xfrm>
                                          </wpg:grpSpPr>
                                          <wpg:grpSp>
                                            <wpg:cNvPr id="7447" name="Group 7447"/>
                                            <wpg:cNvGrpSpPr/>
                                            <wpg:grpSpPr>
                                              <a:xfrm rot="225876">
                                                <a:off x="0" y="0"/>
                                                <a:ext cx="66040" cy="85725"/>
                                                <a:chOff x="0" y="0"/>
                                                <a:chExt cx="96520" cy="218440"/>
                                              </a:xfrm>
                                            </wpg:grpSpPr>
                                            <wps:wsp>
                                              <wps:cNvPr id="7448" name="Oval 744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9" name="Curved Connector 744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50" name="Curved Connector 745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451" name="Group 7451"/>
                                            <wpg:cNvGrpSpPr/>
                                            <wpg:grpSpPr>
                                              <a:xfrm rot="225876">
                                                <a:off x="121920" y="0"/>
                                                <a:ext cx="66040" cy="85725"/>
                                                <a:chOff x="0" y="0"/>
                                                <a:chExt cx="96520" cy="218440"/>
                                              </a:xfrm>
                                            </wpg:grpSpPr>
                                            <wps:wsp>
                                              <wps:cNvPr id="7452" name="Oval 745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3" name="Curved Connector 745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54" name="Curved Connector 745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455" name="Group 7455"/>
                                          <wpg:cNvGrpSpPr/>
                                          <wpg:grpSpPr>
                                            <a:xfrm>
                                              <a:off x="60960" y="0"/>
                                              <a:ext cx="187960" cy="85725"/>
                                              <a:chOff x="0" y="0"/>
                                              <a:chExt cx="187960" cy="85725"/>
                                            </a:xfrm>
                                          </wpg:grpSpPr>
                                          <wpg:grpSp>
                                            <wpg:cNvPr id="7456" name="Group 7456"/>
                                            <wpg:cNvGrpSpPr/>
                                            <wpg:grpSpPr>
                                              <a:xfrm rot="225876">
                                                <a:off x="0" y="0"/>
                                                <a:ext cx="66040" cy="85725"/>
                                                <a:chOff x="0" y="0"/>
                                                <a:chExt cx="96520" cy="218440"/>
                                              </a:xfrm>
                                            </wpg:grpSpPr>
                                            <wps:wsp>
                                              <wps:cNvPr id="7457" name="Oval 745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58" name="Curved Connector 745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59" name="Curved Connector 745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460" name="Group 7460"/>
                                            <wpg:cNvGrpSpPr/>
                                            <wpg:grpSpPr>
                                              <a:xfrm rot="225876">
                                                <a:off x="121920" y="0"/>
                                                <a:ext cx="66040" cy="85725"/>
                                                <a:chOff x="0" y="0"/>
                                                <a:chExt cx="96520" cy="218440"/>
                                              </a:xfrm>
                                            </wpg:grpSpPr>
                                            <wps:wsp>
                                              <wps:cNvPr id="7461" name="Oval 746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2" name="Curved Connector 746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63" name="Curved Connector 746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464" name="Group 7464"/>
                                        <wpg:cNvGrpSpPr/>
                                        <wpg:grpSpPr>
                                          <a:xfrm>
                                            <a:off x="487680" y="0"/>
                                            <a:ext cx="248920" cy="85725"/>
                                            <a:chOff x="0" y="0"/>
                                            <a:chExt cx="248920" cy="85725"/>
                                          </a:xfrm>
                                        </wpg:grpSpPr>
                                        <wpg:grpSp>
                                          <wpg:cNvPr id="7465" name="Group 7465"/>
                                          <wpg:cNvGrpSpPr/>
                                          <wpg:grpSpPr>
                                            <a:xfrm>
                                              <a:off x="0" y="0"/>
                                              <a:ext cx="187960" cy="85725"/>
                                              <a:chOff x="0" y="0"/>
                                              <a:chExt cx="187960" cy="85725"/>
                                            </a:xfrm>
                                          </wpg:grpSpPr>
                                          <wpg:grpSp>
                                            <wpg:cNvPr id="7466" name="Group 7466"/>
                                            <wpg:cNvGrpSpPr/>
                                            <wpg:grpSpPr>
                                              <a:xfrm rot="225876">
                                                <a:off x="0" y="0"/>
                                                <a:ext cx="66040" cy="85725"/>
                                                <a:chOff x="0" y="0"/>
                                                <a:chExt cx="96520" cy="218440"/>
                                              </a:xfrm>
                                            </wpg:grpSpPr>
                                            <wps:wsp>
                                              <wps:cNvPr id="7467" name="Oval 746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8" name="Curved Connector 746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69" name="Curved Connector 746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470" name="Group 7470"/>
                                            <wpg:cNvGrpSpPr/>
                                            <wpg:grpSpPr>
                                              <a:xfrm rot="225876">
                                                <a:off x="121920" y="0"/>
                                                <a:ext cx="66040" cy="85725"/>
                                                <a:chOff x="0" y="0"/>
                                                <a:chExt cx="96520" cy="218440"/>
                                              </a:xfrm>
                                            </wpg:grpSpPr>
                                            <wps:wsp>
                                              <wps:cNvPr id="7471" name="Oval 747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2" name="Curved Connector 747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73" name="Curved Connector 747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474" name="Group 7474"/>
                                          <wpg:cNvGrpSpPr/>
                                          <wpg:grpSpPr>
                                            <a:xfrm>
                                              <a:off x="60960" y="0"/>
                                              <a:ext cx="187960" cy="85725"/>
                                              <a:chOff x="0" y="0"/>
                                              <a:chExt cx="187960" cy="85725"/>
                                            </a:xfrm>
                                          </wpg:grpSpPr>
                                          <wpg:grpSp>
                                            <wpg:cNvPr id="7475" name="Group 7475"/>
                                            <wpg:cNvGrpSpPr/>
                                            <wpg:grpSpPr>
                                              <a:xfrm rot="225876">
                                                <a:off x="0" y="0"/>
                                                <a:ext cx="66040" cy="85725"/>
                                                <a:chOff x="0" y="0"/>
                                                <a:chExt cx="96520" cy="218440"/>
                                              </a:xfrm>
                                            </wpg:grpSpPr>
                                            <wps:wsp>
                                              <wps:cNvPr id="7476" name="Oval 747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7" name="Curved Connector 747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78" name="Curved Connector 747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479" name="Group 7479"/>
                                            <wpg:cNvGrpSpPr/>
                                            <wpg:grpSpPr>
                                              <a:xfrm rot="225876">
                                                <a:off x="121920" y="0"/>
                                                <a:ext cx="66040" cy="85725"/>
                                                <a:chOff x="0" y="0"/>
                                                <a:chExt cx="96520" cy="218440"/>
                                              </a:xfrm>
                                            </wpg:grpSpPr>
                                            <wps:wsp>
                                              <wps:cNvPr id="7480" name="Oval 748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1" name="Curved Connector 748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82" name="Curved Connector 748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483" name="Group 7483"/>
                                        <wpg:cNvGrpSpPr/>
                                        <wpg:grpSpPr>
                                          <a:xfrm>
                                            <a:off x="243840" y="0"/>
                                            <a:ext cx="248920" cy="85725"/>
                                            <a:chOff x="0" y="0"/>
                                            <a:chExt cx="248920" cy="85725"/>
                                          </a:xfrm>
                                        </wpg:grpSpPr>
                                        <wpg:grpSp>
                                          <wpg:cNvPr id="7484" name="Group 7484"/>
                                          <wpg:cNvGrpSpPr/>
                                          <wpg:grpSpPr>
                                            <a:xfrm>
                                              <a:off x="0" y="0"/>
                                              <a:ext cx="187960" cy="85725"/>
                                              <a:chOff x="0" y="0"/>
                                              <a:chExt cx="187960" cy="85725"/>
                                            </a:xfrm>
                                          </wpg:grpSpPr>
                                          <wpg:grpSp>
                                            <wpg:cNvPr id="7485" name="Group 7485"/>
                                            <wpg:cNvGrpSpPr/>
                                            <wpg:grpSpPr>
                                              <a:xfrm rot="225876">
                                                <a:off x="0" y="0"/>
                                                <a:ext cx="66040" cy="85725"/>
                                                <a:chOff x="0" y="0"/>
                                                <a:chExt cx="96520" cy="218440"/>
                                              </a:xfrm>
                                            </wpg:grpSpPr>
                                            <wps:wsp>
                                              <wps:cNvPr id="7486" name="Oval 748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7" name="Curved Connector 748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88" name="Curved Connector 748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489" name="Group 7489"/>
                                            <wpg:cNvGrpSpPr/>
                                            <wpg:grpSpPr>
                                              <a:xfrm rot="225876">
                                                <a:off x="121920" y="0"/>
                                                <a:ext cx="66040" cy="85725"/>
                                                <a:chOff x="0" y="0"/>
                                                <a:chExt cx="96520" cy="218440"/>
                                              </a:xfrm>
                                            </wpg:grpSpPr>
                                            <wps:wsp>
                                              <wps:cNvPr id="7490" name="Oval 749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1" name="Curved Connector 749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92" name="Curved Connector 749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493" name="Group 7493"/>
                                          <wpg:cNvGrpSpPr/>
                                          <wpg:grpSpPr>
                                            <a:xfrm>
                                              <a:off x="60960" y="0"/>
                                              <a:ext cx="187960" cy="85725"/>
                                              <a:chOff x="0" y="0"/>
                                              <a:chExt cx="187960" cy="85725"/>
                                            </a:xfrm>
                                          </wpg:grpSpPr>
                                          <wpg:grpSp>
                                            <wpg:cNvPr id="7494" name="Group 7494"/>
                                            <wpg:cNvGrpSpPr/>
                                            <wpg:grpSpPr>
                                              <a:xfrm rot="225876">
                                                <a:off x="0" y="0"/>
                                                <a:ext cx="66040" cy="85725"/>
                                                <a:chOff x="0" y="0"/>
                                                <a:chExt cx="96520" cy="218440"/>
                                              </a:xfrm>
                                            </wpg:grpSpPr>
                                            <wps:wsp>
                                              <wps:cNvPr id="7495" name="Oval 749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96" name="Curved Connector 749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497" name="Curved Connector 749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498" name="Group 7498"/>
                                            <wpg:cNvGrpSpPr/>
                                            <wpg:grpSpPr>
                                              <a:xfrm rot="225876">
                                                <a:off x="121920" y="0"/>
                                                <a:ext cx="66040" cy="85725"/>
                                                <a:chOff x="0" y="0"/>
                                                <a:chExt cx="96520" cy="218440"/>
                                              </a:xfrm>
                                            </wpg:grpSpPr>
                                            <wps:wsp>
                                              <wps:cNvPr id="7499" name="Oval 749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0" name="Curved Connector 750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01" name="Curved Connector 750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cNvPr id="7502" name="Group 7502"/>
                                    <wpg:cNvGrpSpPr/>
                                    <wpg:grpSpPr>
                                      <a:xfrm rot="10800000">
                                        <a:off x="0" y="86360"/>
                                        <a:ext cx="2199640" cy="85725"/>
                                        <a:chOff x="0" y="0"/>
                                        <a:chExt cx="2199640" cy="85725"/>
                                      </a:xfrm>
                                    </wpg:grpSpPr>
                                    <wpg:grpSp>
                                      <wpg:cNvPr id="7503" name="Group 7503"/>
                                      <wpg:cNvGrpSpPr/>
                                      <wpg:grpSpPr>
                                        <a:xfrm>
                                          <a:off x="0" y="0"/>
                                          <a:ext cx="736600" cy="85725"/>
                                          <a:chOff x="0" y="0"/>
                                          <a:chExt cx="736600" cy="85725"/>
                                        </a:xfrm>
                                      </wpg:grpSpPr>
                                      <wpg:grpSp>
                                        <wpg:cNvPr id="7504" name="Group 7504"/>
                                        <wpg:cNvGrpSpPr/>
                                        <wpg:grpSpPr>
                                          <a:xfrm>
                                            <a:off x="0" y="0"/>
                                            <a:ext cx="248920" cy="85725"/>
                                            <a:chOff x="0" y="0"/>
                                            <a:chExt cx="248920" cy="85725"/>
                                          </a:xfrm>
                                        </wpg:grpSpPr>
                                        <wpg:grpSp>
                                          <wpg:cNvPr id="7505" name="Group 7505"/>
                                          <wpg:cNvGrpSpPr/>
                                          <wpg:grpSpPr>
                                            <a:xfrm>
                                              <a:off x="0" y="0"/>
                                              <a:ext cx="187960" cy="85725"/>
                                              <a:chOff x="0" y="0"/>
                                              <a:chExt cx="187960" cy="85725"/>
                                            </a:xfrm>
                                          </wpg:grpSpPr>
                                          <wpg:grpSp>
                                            <wpg:cNvPr id="7506" name="Group 7506"/>
                                            <wpg:cNvGrpSpPr/>
                                            <wpg:grpSpPr>
                                              <a:xfrm rot="225876">
                                                <a:off x="0" y="0"/>
                                                <a:ext cx="66040" cy="85725"/>
                                                <a:chOff x="0" y="0"/>
                                                <a:chExt cx="96520" cy="218440"/>
                                              </a:xfrm>
                                            </wpg:grpSpPr>
                                            <wps:wsp>
                                              <wps:cNvPr id="7507" name="Oval 750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8" name="Curved Connector 750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09" name="Curved Connector 750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510" name="Group 7510"/>
                                            <wpg:cNvGrpSpPr/>
                                            <wpg:grpSpPr>
                                              <a:xfrm rot="225876">
                                                <a:off x="121920" y="0"/>
                                                <a:ext cx="66040" cy="85725"/>
                                                <a:chOff x="0" y="0"/>
                                                <a:chExt cx="96520" cy="218440"/>
                                              </a:xfrm>
                                            </wpg:grpSpPr>
                                            <wps:wsp>
                                              <wps:cNvPr id="7511" name="Oval 751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2" name="Curved Connector 751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13" name="Curved Connector 751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514" name="Group 7514"/>
                                          <wpg:cNvGrpSpPr/>
                                          <wpg:grpSpPr>
                                            <a:xfrm>
                                              <a:off x="61025" y="0"/>
                                              <a:ext cx="187895" cy="85725"/>
                                              <a:chOff x="65" y="0"/>
                                              <a:chExt cx="187895" cy="85725"/>
                                            </a:xfrm>
                                          </wpg:grpSpPr>
                                          <wpg:grpSp>
                                            <wpg:cNvPr id="7515" name="Group 7515"/>
                                            <wpg:cNvGrpSpPr/>
                                            <wpg:grpSpPr>
                                              <a:xfrm rot="225876">
                                                <a:off x="65" y="2"/>
                                                <a:ext cx="66040" cy="83731"/>
                                                <a:chOff x="0" y="0"/>
                                                <a:chExt cx="96520" cy="213360"/>
                                              </a:xfrm>
                                            </wpg:grpSpPr>
                                            <wps:wsp>
                                              <wps:cNvPr id="7516" name="Oval 751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7" name="Curved Connector 751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518" name="Group 7518"/>
                                            <wpg:cNvGrpSpPr/>
                                            <wpg:grpSpPr>
                                              <a:xfrm rot="225876">
                                                <a:off x="121920" y="0"/>
                                                <a:ext cx="66040" cy="85725"/>
                                                <a:chOff x="0" y="0"/>
                                                <a:chExt cx="96520" cy="218440"/>
                                              </a:xfrm>
                                            </wpg:grpSpPr>
                                            <wps:wsp>
                                              <wps:cNvPr id="7519" name="Oval 751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0" name="Curved Connector 752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21" name="Curved Connector 752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522" name="Group 7522"/>
                                        <wpg:cNvGrpSpPr/>
                                        <wpg:grpSpPr>
                                          <a:xfrm>
                                            <a:off x="487680" y="0"/>
                                            <a:ext cx="248920" cy="85725"/>
                                            <a:chOff x="0" y="0"/>
                                            <a:chExt cx="248920" cy="85725"/>
                                          </a:xfrm>
                                        </wpg:grpSpPr>
                                        <wpg:grpSp>
                                          <wpg:cNvPr id="7523" name="Group 7523"/>
                                          <wpg:cNvGrpSpPr/>
                                          <wpg:grpSpPr>
                                            <a:xfrm>
                                              <a:off x="0" y="0"/>
                                              <a:ext cx="187960" cy="85725"/>
                                              <a:chOff x="0" y="0"/>
                                              <a:chExt cx="187960" cy="85725"/>
                                            </a:xfrm>
                                          </wpg:grpSpPr>
                                          <wpg:grpSp>
                                            <wpg:cNvPr id="7524" name="Group 7524"/>
                                            <wpg:cNvGrpSpPr/>
                                            <wpg:grpSpPr>
                                              <a:xfrm rot="225876">
                                                <a:off x="0" y="0"/>
                                                <a:ext cx="66040" cy="85725"/>
                                                <a:chOff x="0" y="0"/>
                                                <a:chExt cx="96520" cy="218440"/>
                                              </a:xfrm>
                                            </wpg:grpSpPr>
                                            <wps:wsp>
                                              <wps:cNvPr id="7525" name="Oval 752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6" name="Curved Connector 752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27" name="Curved Connector 752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528" name="Group 7528"/>
                                            <wpg:cNvGrpSpPr/>
                                            <wpg:grpSpPr>
                                              <a:xfrm rot="225876">
                                                <a:off x="121920" y="0"/>
                                                <a:ext cx="66040" cy="85725"/>
                                                <a:chOff x="0" y="0"/>
                                                <a:chExt cx="96520" cy="218440"/>
                                              </a:xfrm>
                                            </wpg:grpSpPr>
                                            <wps:wsp>
                                              <wps:cNvPr id="7529" name="Oval 752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0" name="Curved Connector 753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31" name="Curved Connector 753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532" name="Group 7532"/>
                                          <wpg:cNvGrpSpPr/>
                                          <wpg:grpSpPr>
                                            <a:xfrm>
                                              <a:off x="60960" y="0"/>
                                              <a:ext cx="187960" cy="85725"/>
                                              <a:chOff x="0" y="0"/>
                                              <a:chExt cx="187960" cy="85725"/>
                                            </a:xfrm>
                                          </wpg:grpSpPr>
                                          <wpg:grpSp>
                                            <wpg:cNvPr id="7533" name="Group 7533"/>
                                            <wpg:cNvGrpSpPr/>
                                            <wpg:grpSpPr>
                                              <a:xfrm rot="225876">
                                                <a:off x="0" y="0"/>
                                                <a:ext cx="66040" cy="85725"/>
                                                <a:chOff x="0" y="0"/>
                                                <a:chExt cx="96520" cy="218440"/>
                                              </a:xfrm>
                                            </wpg:grpSpPr>
                                            <wps:wsp>
                                              <wps:cNvPr id="7534" name="Oval 753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5" name="Curved Connector 753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36" name="Curved Connector 753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537" name="Group 7537"/>
                                            <wpg:cNvGrpSpPr/>
                                            <wpg:grpSpPr>
                                              <a:xfrm rot="225876">
                                                <a:off x="121920" y="0"/>
                                                <a:ext cx="66040" cy="85725"/>
                                                <a:chOff x="0" y="0"/>
                                                <a:chExt cx="96520" cy="218440"/>
                                              </a:xfrm>
                                            </wpg:grpSpPr>
                                            <wps:wsp>
                                              <wps:cNvPr id="7538" name="Oval 753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39" name="Curved Connector 753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40" name="Curved Connector 754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541" name="Group 7541"/>
                                        <wpg:cNvGrpSpPr/>
                                        <wpg:grpSpPr>
                                          <a:xfrm>
                                            <a:off x="243840" y="0"/>
                                            <a:ext cx="248920" cy="85725"/>
                                            <a:chOff x="0" y="0"/>
                                            <a:chExt cx="248920" cy="85725"/>
                                          </a:xfrm>
                                        </wpg:grpSpPr>
                                        <wpg:grpSp>
                                          <wpg:cNvPr id="7542" name="Group 7542"/>
                                          <wpg:cNvGrpSpPr/>
                                          <wpg:grpSpPr>
                                            <a:xfrm>
                                              <a:off x="0" y="0"/>
                                              <a:ext cx="187960" cy="85725"/>
                                              <a:chOff x="0" y="0"/>
                                              <a:chExt cx="187960" cy="85725"/>
                                            </a:xfrm>
                                          </wpg:grpSpPr>
                                          <wpg:grpSp>
                                            <wpg:cNvPr id="7543" name="Group 7543"/>
                                            <wpg:cNvGrpSpPr/>
                                            <wpg:grpSpPr>
                                              <a:xfrm rot="225876">
                                                <a:off x="0" y="0"/>
                                                <a:ext cx="66040" cy="85725"/>
                                                <a:chOff x="0" y="0"/>
                                                <a:chExt cx="96520" cy="218440"/>
                                              </a:xfrm>
                                            </wpg:grpSpPr>
                                            <wps:wsp>
                                              <wps:cNvPr id="7544" name="Oval 754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5" name="Curved Connector 754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46" name="Curved Connector 754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547" name="Group 7547"/>
                                            <wpg:cNvGrpSpPr/>
                                            <wpg:grpSpPr>
                                              <a:xfrm rot="225876">
                                                <a:off x="121920" y="0"/>
                                                <a:ext cx="66040" cy="85725"/>
                                                <a:chOff x="0" y="0"/>
                                                <a:chExt cx="96520" cy="218440"/>
                                              </a:xfrm>
                                            </wpg:grpSpPr>
                                            <wps:wsp>
                                              <wps:cNvPr id="7548" name="Oval 754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9" name="Curved Connector 754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50" name="Curved Connector 755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551" name="Group 7551"/>
                                          <wpg:cNvGrpSpPr/>
                                          <wpg:grpSpPr>
                                            <a:xfrm>
                                              <a:off x="60960" y="0"/>
                                              <a:ext cx="187960" cy="85725"/>
                                              <a:chOff x="0" y="0"/>
                                              <a:chExt cx="187960" cy="85725"/>
                                            </a:xfrm>
                                          </wpg:grpSpPr>
                                          <wpg:grpSp>
                                            <wpg:cNvPr id="7552" name="Group 7552"/>
                                            <wpg:cNvGrpSpPr/>
                                            <wpg:grpSpPr>
                                              <a:xfrm rot="225876">
                                                <a:off x="0" y="0"/>
                                                <a:ext cx="66040" cy="85725"/>
                                                <a:chOff x="0" y="0"/>
                                                <a:chExt cx="96520" cy="218440"/>
                                              </a:xfrm>
                                            </wpg:grpSpPr>
                                            <wps:wsp>
                                              <wps:cNvPr id="7553" name="Oval 755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4" name="Curved Connector 755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55" name="Curved Connector 755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556" name="Group 7556"/>
                                            <wpg:cNvGrpSpPr/>
                                            <wpg:grpSpPr>
                                              <a:xfrm rot="225876">
                                                <a:off x="121920" y="0"/>
                                                <a:ext cx="66040" cy="85725"/>
                                                <a:chOff x="0" y="0"/>
                                                <a:chExt cx="96520" cy="218440"/>
                                              </a:xfrm>
                                            </wpg:grpSpPr>
                                            <wps:wsp>
                                              <wps:cNvPr id="7557" name="Oval 755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8" name="Curved Connector 755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59" name="Curved Connector 755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7560" name="Group 7560"/>
                                      <wpg:cNvGrpSpPr/>
                                      <wpg:grpSpPr>
                                        <a:xfrm>
                                          <a:off x="1463040" y="0"/>
                                          <a:ext cx="736600" cy="85725"/>
                                          <a:chOff x="0" y="0"/>
                                          <a:chExt cx="736600" cy="85725"/>
                                        </a:xfrm>
                                      </wpg:grpSpPr>
                                      <wpg:grpSp>
                                        <wpg:cNvPr id="7561" name="Group 7561"/>
                                        <wpg:cNvGrpSpPr/>
                                        <wpg:grpSpPr>
                                          <a:xfrm>
                                            <a:off x="0" y="0"/>
                                            <a:ext cx="248920" cy="85725"/>
                                            <a:chOff x="0" y="0"/>
                                            <a:chExt cx="248920" cy="85725"/>
                                          </a:xfrm>
                                        </wpg:grpSpPr>
                                        <wpg:grpSp>
                                          <wpg:cNvPr id="7562" name="Group 7562"/>
                                          <wpg:cNvGrpSpPr/>
                                          <wpg:grpSpPr>
                                            <a:xfrm>
                                              <a:off x="0" y="0"/>
                                              <a:ext cx="187960" cy="85725"/>
                                              <a:chOff x="0" y="0"/>
                                              <a:chExt cx="187960" cy="85725"/>
                                            </a:xfrm>
                                          </wpg:grpSpPr>
                                          <wpg:grpSp>
                                            <wpg:cNvPr id="7563" name="Group 7563"/>
                                            <wpg:cNvGrpSpPr/>
                                            <wpg:grpSpPr>
                                              <a:xfrm rot="225876">
                                                <a:off x="0" y="0"/>
                                                <a:ext cx="66040" cy="85725"/>
                                                <a:chOff x="0" y="0"/>
                                                <a:chExt cx="96520" cy="218440"/>
                                              </a:xfrm>
                                            </wpg:grpSpPr>
                                            <wps:wsp>
                                              <wps:cNvPr id="7564" name="Oval 756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5" name="Curved Connector 756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66" name="Curved Connector 756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567" name="Group 7567"/>
                                            <wpg:cNvGrpSpPr/>
                                            <wpg:grpSpPr>
                                              <a:xfrm rot="225876">
                                                <a:off x="121920" y="0"/>
                                                <a:ext cx="66040" cy="85725"/>
                                                <a:chOff x="0" y="0"/>
                                                <a:chExt cx="96520" cy="218440"/>
                                              </a:xfrm>
                                            </wpg:grpSpPr>
                                            <wps:wsp>
                                              <wps:cNvPr id="7568" name="Oval 7568"/>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9" name="Curved Connector 7569"/>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70" name="Curved Connector 7570"/>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571" name="Group 7571"/>
                                          <wpg:cNvGrpSpPr/>
                                          <wpg:grpSpPr>
                                            <a:xfrm>
                                              <a:off x="60960" y="0"/>
                                              <a:ext cx="187960" cy="85725"/>
                                              <a:chOff x="0" y="0"/>
                                              <a:chExt cx="187960" cy="85725"/>
                                            </a:xfrm>
                                          </wpg:grpSpPr>
                                          <wpg:grpSp>
                                            <wpg:cNvPr id="7572" name="Group 7572"/>
                                            <wpg:cNvGrpSpPr/>
                                            <wpg:grpSpPr>
                                              <a:xfrm rot="225876">
                                                <a:off x="0" y="0"/>
                                                <a:ext cx="66040" cy="85725"/>
                                                <a:chOff x="0" y="0"/>
                                                <a:chExt cx="96520" cy="218440"/>
                                              </a:xfrm>
                                            </wpg:grpSpPr>
                                            <wps:wsp>
                                              <wps:cNvPr id="7573" name="Oval 757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4" name="Curved Connector 757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75" name="Curved Connector 757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576" name="Group 7576"/>
                                            <wpg:cNvGrpSpPr/>
                                            <wpg:grpSpPr>
                                              <a:xfrm rot="225876">
                                                <a:off x="121920" y="0"/>
                                                <a:ext cx="66040" cy="85725"/>
                                                <a:chOff x="0" y="0"/>
                                                <a:chExt cx="96520" cy="218440"/>
                                              </a:xfrm>
                                            </wpg:grpSpPr>
                                            <wps:wsp>
                                              <wps:cNvPr id="7577" name="Oval 757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78" name="Curved Connector 757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79" name="Curved Connector 757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580" name="Group 7580"/>
                                        <wpg:cNvGrpSpPr/>
                                        <wpg:grpSpPr>
                                          <a:xfrm>
                                            <a:off x="487680" y="0"/>
                                            <a:ext cx="248920" cy="85725"/>
                                            <a:chOff x="0" y="0"/>
                                            <a:chExt cx="248920" cy="85725"/>
                                          </a:xfrm>
                                        </wpg:grpSpPr>
                                        <wpg:grpSp>
                                          <wpg:cNvPr id="7581" name="Group 7581"/>
                                          <wpg:cNvGrpSpPr/>
                                          <wpg:grpSpPr>
                                            <a:xfrm>
                                              <a:off x="0" y="0"/>
                                              <a:ext cx="187960" cy="85725"/>
                                              <a:chOff x="0" y="0"/>
                                              <a:chExt cx="187960" cy="85725"/>
                                            </a:xfrm>
                                          </wpg:grpSpPr>
                                          <wpg:grpSp>
                                            <wpg:cNvPr id="7582" name="Group 7582"/>
                                            <wpg:cNvGrpSpPr/>
                                            <wpg:grpSpPr>
                                              <a:xfrm rot="225876">
                                                <a:off x="0" y="0"/>
                                                <a:ext cx="66040" cy="85725"/>
                                                <a:chOff x="0" y="0"/>
                                                <a:chExt cx="96520" cy="218440"/>
                                              </a:xfrm>
                                            </wpg:grpSpPr>
                                            <wps:wsp>
                                              <wps:cNvPr id="7583" name="Oval 758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4" name="Curved Connector 758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85" name="Curved Connector 758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586" name="Group 7586"/>
                                            <wpg:cNvGrpSpPr/>
                                            <wpg:grpSpPr>
                                              <a:xfrm rot="225876">
                                                <a:off x="121920" y="0"/>
                                                <a:ext cx="66040" cy="85725"/>
                                                <a:chOff x="0" y="0"/>
                                                <a:chExt cx="96520" cy="218440"/>
                                              </a:xfrm>
                                            </wpg:grpSpPr>
                                            <wps:wsp>
                                              <wps:cNvPr id="7587" name="Oval 7587"/>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8" name="Curved Connector 7588"/>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89" name="Curved Connector 7589"/>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590" name="Group 7590"/>
                                          <wpg:cNvGrpSpPr/>
                                          <wpg:grpSpPr>
                                            <a:xfrm>
                                              <a:off x="60960" y="0"/>
                                              <a:ext cx="187960" cy="85725"/>
                                              <a:chOff x="0" y="0"/>
                                              <a:chExt cx="187960" cy="85725"/>
                                            </a:xfrm>
                                          </wpg:grpSpPr>
                                          <wpg:grpSp>
                                            <wpg:cNvPr id="7591" name="Group 7591"/>
                                            <wpg:cNvGrpSpPr/>
                                            <wpg:grpSpPr>
                                              <a:xfrm rot="225876">
                                                <a:off x="0" y="0"/>
                                                <a:ext cx="66040" cy="85725"/>
                                                <a:chOff x="0" y="0"/>
                                                <a:chExt cx="96520" cy="218440"/>
                                              </a:xfrm>
                                            </wpg:grpSpPr>
                                            <wps:wsp>
                                              <wps:cNvPr id="7592" name="Oval 759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3" name="Curved Connector 759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94" name="Curved Connector 759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595" name="Group 7595"/>
                                            <wpg:cNvGrpSpPr/>
                                            <wpg:grpSpPr>
                                              <a:xfrm rot="225876">
                                                <a:off x="121920" y="0"/>
                                                <a:ext cx="66040" cy="85725"/>
                                                <a:chOff x="0" y="0"/>
                                                <a:chExt cx="96520" cy="218440"/>
                                              </a:xfrm>
                                            </wpg:grpSpPr>
                                            <wps:wsp>
                                              <wps:cNvPr id="7596" name="Oval 759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7" name="Curved Connector 759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598" name="Curved Connector 759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599" name="Group 7599"/>
                                        <wpg:cNvGrpSpPr/>
                                        <wpg:grpSpPr>
                                          <a:xfrm>
                                            <a:off x="243840" y="0"/>
                                            <a:ext cx="248920" cy="85725"/>
                                            <a:chOff x="0" y="0"/>
                                            <a:chExt cx="248920" cy="85725"/>
                                          </a:xfrm>
                                        </wpg:grpSpPr>
                                        <wpg:grpSp>
                                          <wpg:cNvPr id="7600" name="Group 7600"/>
                                          <wpg:cNvGrpSpPr/>
                                          <wpg:grpSpPr>
                                            <a:xfrm>
                                              <a:off x="0" y="0"/>
                                              <a:ext cx="187960" cy="85725"/>
                                              <a:chOff x="0" y="0"/>
                                              <a:chExt cx="187960" cy="85725"/>
                                            </a:xfrm>
                                          </wpg:grpSpPr>
                                          <wpg:grpSp>
                                            <wpg:cNvPr id="7601" name="Group 7601"/>
                                            <wpg:cNvGrpSpPr/>
                                            <wpg:grpSpPr>
                                              <a:xfrm rot="225876">
                                                <a:off x="0" y="0"/>
                                                <a:ext cx="66040" cy="85725"/>
                                                <a:chOff x="0" y="0"/>
                                                <a:chExt cx="96520" cy="218440"/>
                                              </a:xfrm>
                                            </wpg:grpSpPr>
                                            <wps:wsp>
                                              <wps:cNvPr id="7602" name="Oval 760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3" name="Curved Connector 760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04" name="Curved Connector 760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605" name="Group 7605"/>
                                            <wpg:cNvGrpSpPr/>
                                            <wpg:grpSpPr>
                                              <a:xfrm rot="225876">
                                                <a:off x="121920" y="0"/>
                                                <a:ext cx="66040" cy="85725"/>
                                                <a:chOff x="0" y="0"/>
                                                <a:chExt cx="96520" cy="218440"/>
                                              </a:xfrm>
                                            </wpg:grpSpPr>
                                            <wps:wsp>
                                              <wps:cNvPr id="7606" name="Oval 760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7" name="Curved Connector 760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08" name="Curved Connector 760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609" name="Group 7609"/>
                                          <wpg:cNvGrpSpPr/>
                                          <wpg:grpSpPr>
                                            <a:xfrm>
                                              <a:off x="60960" y="0"/>
                                              <a:ext cx="187960" cy="85725"/>
                                              <a:chOff x="0" y="0"/>
                                              <a:chExt cx="187960" cy="85725"/>
                                            </a:xfrm>
                                          </wpg:grpSpPr>
                                          <wpg:grpSp>
                                            <wpg:cNvPr id="7610" name="Group 7610"/>
                                            <wpg:cNvGrpSpPr/>
                                            <wpg:grpSpPr>
                                              <a:xfrm rot="225876">
                                                <a:off x="0" y="0"/>
                                                <a:ext cx="66040" cy="85725"/>
                                                <a:chOff x="0" y="0"/>
                                                <a:chExt cx="96520" cy="218440"/>
                                              </a:xfrm>
                                            </wpg:grpSpPr>
                                            <wps:wsp>
                                              <wps:cNvPr id="7611" name="Oval 761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2" name="Curved Connector 761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13" name="Curved Connector 761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614" name="Group 7614"/>
                                            <wpg:cNvGrpSpPr/>
                                            <wpg:grpSpPr>
                                              <a:xfrm rot="225876">
                                                <a:off x="121920" y="0"/>
                                                <a:ext cx="66040" cy="85725"/>
                                                <a:chOff x="0" y="0"/>
                                                <a:chExt cx="96520" cy="218440"/>
                                              </a:xfrm>
                                            </wpg:grpSpPr>
                                            <wps:wsp>
                                              <wps:cNvPr id="7615" name="Oval 761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6" name="Curved Connector 761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17" name="Curved Connector 761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cNvPr id="7618" name="Group 7618"/>
                                      <wpg:cNvGrpSpPr/>
                                      <wpg:grpSpPr>
                                        <a:xfrm>
                                          <a:off x="731520" y="0"/>
                                          <a:ext cx="736600" cy="85725"/>
                                          <a:chOff x="0" y="0"/>
                                          <a:chExt cx="736600" cy="85725"/>
                                        </a:xfrm>
                                      </wpg:grpSpPr>
                                      <wpg:grpSp>
                                        <wpg:cNvPr id="7619" name="Group 7619"/>
                                        <wpg:cNvGrpSpPr/>
                                        <wpg:grpSpPr>
                                          <a:xfrm>
                                            <a:off x="0" y="0"/>
                                            <a:ext cx="248920" cy="85725"/>
                                            <a:chOff x="0" y="0"/>
                                            <a:chExt cx="248920" cy="85725"/>
                                          </a:xfrm>
                                        </wpg:grpSpPr>
                                        <wpg:grpSp>
                                          <wpg:cNvPr id="7620" name="Group 7620"/>
                                          <wpg:cNvGrpSpPr/>
                                          <wpg:grpSpPr>
                                            <a:xfrm>
                                              <a:off x="0" y="0"/>
                                              <a:ext cx="187960" cy="85725"/>
                                              <a:chOff x="0" y="0"/>
                                              <a:chExt cx="187960" cy="85725"/>
                                            </a:xfrm>
                                          </wpg:grpSpPr>
                                          <wpg:grpSp>
                                            <wpg:cNvPr id="7621" name="Group 7621"/>
                                            <wpg:cNvGrpSpPr/>
                                            <wpg:grpSpPr>
                                              <a:xfrm rot="225876">
                                                <a:off x="0" y="0"/>
                                                <a:ext cx="66040" cy="85725"/>
                                                <a:chOff x="0" y="0"/>
                                                <a:chExt cx="96520" cy="218440"/>
                                              </a:xfrm>
                                            </wpg:grpSpPr>
                                            <wps:wsp>
                                              <wps:cNvPr id="7622" name="Oval 7622"/>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3" name="Curved Connector 7623"/>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24" name="Curved Connector 7624"/>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625" name="Group 7625"/>
                                            <wpg:cNvGrpSpPr/>
                                            <wpg:grpSpPr>
                                              <a:xfrm rot="225876">
                                                <a:off x="121920" y="0"/>
                                                <a:ext cx="66040" cy="85725"/>
                                                <a:chOff x="0" y="0"/>
                                                <a:chExt cx="96520" cy="218440"/>
                                              </a:xfrm>
                                            </wpg:grpSpPr>
                                            <wps:wsp>
                                              <wps:cNvPr id="7626" name="Oval 7626"/>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7" name="Curved Connector 7627"/>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28" name="Curved Connector 7628"/>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629" name="Group 7629"/>
                                          <wpg:cNvGrpSpPr/>
                                          <wpg:grpSpPr>
                                            <a:xfrm>
                                              <a:off x="60960" y="0"/>
                                              <a:ext cx="187960" cy="85725"/>
                                              <a:chOff x="0" y="0"/>
                                              <a:chExt cx="187960" cy="85725"/>
                                            </a:xfrm>
                                          </wpg:grpSpPr>
                                          <wpg:grpSp>
                                            <wpg:cNvPr id="7630" name="Group 7630"/>
                                            <wpg:cNvGrpSpPr/>
                                            <wpg:grpSpPr>
                                              <a:xfrm rot="225876">
                                                <a:off x="0" y="0"/>
                                                <a:ext cx="66040" cy="85725"/>
                                                <a:chOff x="0" y="0"/>
                                                <a:chExt cx="96520" cy="218440"/>
                                              </a:xfrm>
                                            </wpg:grpSpPr>
                                            <wps:wsp>
                                              <wps:cNvPr id="7631" name="Oval 763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2" name="Curved Connector 763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33" name="Curved Connector 763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634" name="Group 7634"/>
                                            <wpg:cNvGrpSpPr/>
                                            <wpg:grpSpPr>
                                              <a:xfrm rot="225876">
                                                <a:off x="121920" y="0"/>
                                                <a:ext cx="66040" cy="85725"/>
                                                <a:chOff x="0" y="0"/>
                                                <a:chExt cx="96520" cy="218440"/>
                                              </a:xfrm>
                                            </wpg:grpSpPr>
                                            <wps:wsp>
                                              <wps:cNvPr id="7635" name="Oval 763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6" name="Curved Connector 763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37" name="Curved Connector 763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638" name="Group 7638"/>
                                        <wpg:cNvGrpSpPr/>
                                        <wpg:grpSpPr>
                                          <a:xfrm>
                                            <a:off x="487680" y="0"/>
                                            <a:ext cx="248920" cy="85725"/>
                                            <a:chOff x="0" y="0"/>
                                            <a:chExt cx="248920" cy="85725"/>
                                          </a:xfrm>
                                        </wpg:grpSpPr>
                                        <wpg:grpSp>
                                          <wpg:cNvPr id="7639" name="Group 7639"/>
                                          <wpg:cNvGrpSpPr/>
                                          <wpg:grpSpPr>
                                            <a:xfrm>
                                              <a:off x="0" y="0"/>
                                              <a:ext cx="187960" cy="85725"/>
                                              <a:chOff x="0" y="0"/>
                                              <a:chExt cx="187960" cy="85725"/>
                                            </a:xfrm>
                                          </wpg:grpSpPr>
                                          <wpg:grpSp>
                                            <wpg:cNvPr id="7640" name="Group 7640"/>
                                            <wpg:cNvGrpSpPr/>
                                            <wpg:grpSpPr>
                                              <a:xfrm rot="225876">
                                                <a:off x="0" y="0"/>
                                                <a:ext cx="66040" cy="85725"/>
                                                <a:chOff x="0" y="0"/>
                                                <a:chExt cx="96520" cy="218440"/>
                                              </a:xfrm>
                                            </wpg:grpSpPr>
                                            <wps:wsp>
                                              <wps:cNvPr id="7641" name="Oval 7641"/>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2" name="Curved Connector 7642"/>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43" name="Curved Connector 7643"/>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644" name="Group 7644"/>
                                            <wpg:cNvGrpSpPr/>
                                            <wpg:grpSpPr>
                                              <a:xfrm rot="225876">
                                                <a:off x="121920" y="0"/>
                                                <a:ext cx="66040" cy="85725"/>
                                                <a:chOff x="0" y="0"/>
                                                <a:chExt cx="96520" cy="218440"/>
                                              </a:xfrm>
                                            </wpg:grpSpPr>
                                            <wps:wsp>
                                              <wps:cNvPr id="7645" name="Oval 7645"/>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6" name="Curved Connector 7646"/>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47" name="Curved Connector 7647"/>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648" name="Group 7648"/>
                                          <wpg:cNvGrpSpPr/>
                                          <wpg:grpSpPr>
                                            <a:xfrm>
                                              <a:off x="60960" y="0"/>
                                              <a:ext cx="187960" cy="85725"/>
                                              <a:chOff x="0" y="0"/>
                                              <a:chExt cx="187960" cy="85725"/>
                                            </a:xfrm>
                                          </wpg:grpSpPr>
                                          <wpg:grpSp>
                                            <wpg:cNvPr id="7649" name="Group 7649"/>
                                            <wpg:cNvGrpSpPr/>
                                            <wpg:grpSpPr>
                                              <a:xfrm rot="225876">
                                                <a:off x="0" y="0"/>
                                                <a:ext cx="66040" cy="85725"/>
                                                <a:chOff x="0" y="0"/>
                                                <a:chExt cx="96520" cy="218440"/>
                                              </a:xfrm>
                                            </wpg:grpSpPr>
                                            <wps:wsp>
                                              <wps:cNvPr id="7650" name="Oval 765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1" name="Curved Connector 765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52" name="Curved Connector 765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653" name="Group 7653"/>
                                            <wpg:cNvGrpSpPr/>
                                            <wpg:grpSpPr>
                                              <a:xfrm rot="225876">
                                                <a:off x="121920" y="0"/>
                                                <a:ext cx="66040" cy="85725"/>
                                                <a:chOff x="0" y="0"/>
                                                <a:chExt cx="96520" cy="218440"/>
                                              </a:xfrm>
                                            </wpg:grpSpPr>
                                            <wps:wsp>
                                              <wps:cNvPr id="7654" name="Oval 765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5" name="Curved Connector 765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56" name="Curved Connector 765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cNvPr id="7657" name="Group 7657"/>
                                        <wpg:cNvGrpSpPr/>
                                        <wpg:grpSpPr>
                                          <a:xfrm>
                                            <a:off x="243840" y="0"/>
                                            <a:ext cx="248920" cy="85725"/>
                                            <a:chOff x="0" y="0"/>
                                            <a:chExt cx="248920" cy="85725"/>
                                          </a:xfrm>
                                        </wpg:grpSpPr>
                                        <wpg:grpSp>
                                          <wpg:cNvPr id="7658" name="Group 7658"/>
                                          <wpg:cNvGrpSpPr/>
                                          <wpg:grpSpPr>
                                            <a:xfrm>
                                              <a:off x="0" y="0"/>
                                              <a:ext cx="187960" cy="85725"/>
                                              <a:chOff x="0" y="0"/>
                                              <a:chExt cx="187960" cy="85725"/>
                                            </a:xfrm>
                                          </wpg:grpSpPr>
                                          <wpg:grpSp>
                                            <wpg:cNvPr id="7659" name="Group 7659"/>
                                            <wpg:cNvGrpSpPr/>
                                            <wpg:grpSpPr>
                                              <a:xfrm rot="225876">
                                                <a:off x="0" y="0"/>
                                                <a:ext cx="66040" cy="85725"/>
                                                <a:chOff x="0" y="0"/>
                                                <a:chExt cx="96520" cy="218440"/>
                                              </a:xfrm>
                                            </wpg:grpSpPr>
                                            <wps:wsp>
                                              <wps:cNvPr id="7660" name="Oval 7660"/>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1" name="Curved Connector 7661"/>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62" name="Curved Connector 7662"/>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663" name="Group 7663"/>
                                            <wpg:cNvGrpSpPr/>
                                            <wpg:grpSpPr>
                                              <a:xfrm rot="225876">
                                                <a:off x="121920" y="0"/>
                                                <a:ext cx="66040" cy="85725"/>
                                                <a:chOff x="0" y="0"/>
                                                <a:chExt cx="96520" cy="218440"/>
                                              </a:xfrm>
                                            </wpg:grpSpPr>
                                            <wps:wsp>
                                              <wps:cNvPr id="7664" name="Oval 7664"/>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5" name="Curved Connector 7665"/>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66" name="Curved Connector 7666"/>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cNvPr id="7667" name="Group 7667"/>
                                          <wpg:cNvGrpSpPr/>
                                          <wpg:grpSpPr>
                                            <a:xfrm>
                                              <a:off x="60960" y="0"/>
                                              <a:ext cx="187960" cy="85725"/>
                                              <a:chOff x="0" y="0"/>
                                              <a:chExt cx="187960" cy="85725"/>
                                            </a:xfrm>
                                          </wpg:grpSpPr>
                                          <wpg:grpSp>
                                            <wpg:cNvPr id="7668" name="Group 7668"/>
                                            <wpg:cNvGrpSpPr/>
                                            <wpg:grpSpPr>
                                              <a:xfrm rot="225876">
                                                <a:off x="0" y="0"/>
                                                <a:ext cx="66040" cy="85725"/>
                                                <a:chOff x="0" y="0"/>
                                                <a:chExt cx="96520" cy="218440"/>
                                              </a:xfrm>
                                            </wpg:grpSpPr>
                                            <wps:wsp>
                                              <wps:cNvPr id="7669" name="Oval 7669"/>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0" name="Curved Connector 7670"/>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71" name="Curved Connector 7671"/>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7672" name="Group 7672"/>
                                            <wpg:cNvGrpSpPr/>
                                            <wpg:grpSpPr>
                                              <a:xfrm rot="225876">
                                                <a:off x="121920" y="0"/>
                                                <a:ext cx="66040" cy="85725"/>
                                                <a:chOff x="0" y="0"/>
                                                <a:chExt cx="96520" cy="218440"/>
                                              </a:xfrm>
                                            </wpg:grpSpPr>
                                            <wps:wsp>
                                              <wps:cNvPr id="7673" name="Oval 7673"/>
                                              <wps:cNvSpPr/>
                                              <wps:spPr>
                                                <a:xfrm>
                                                  <a:off x="25400" y="0"/>
                                                  <a:ext cx="7112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4" name="Curved Connector 7674"/>
                                              <wps:cNvCnPr/>
                                              <wps:spPr>
                                                <a:xfrm flipH="1">
                                                  <a:off x="0" y="71120"/>
                                                  <a:ext cx="45719"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675" name="Curved Connector 7675"/>
                                              <wps:cNvCnPr/>
                                              <wps:spPr>
                                                <a:xfrm flipH="1">
                                                  <a:off x="35560" y="76200"/>
                                                  <a:ext cx="45085" cy="142240"/>
                                                </a:xfrm>
                                                <a:prstGeom prst="curvedConnector3">
                                                  <a:avLst/>
                                                </a:prstGeom>
                                                <a:ln w="127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s:wsp>
                                  <wps:cNvPr id="7676" name="Oval 7676"/>
                                  <wps:cNvSpPr/>
                                  <wps:spPr>
                                    <a:xfrm>
                                      <a:off x="508000" y="2758440"/>
                                      <a:ext cx="2667309" cy="1229360"/>
                                    </a:xfrm>
                                    <a:prstGeom prst="ellipse">
                                      <a:avLst/>
                                    </a:prstGeom>
                                    <a:solidFill>
                                      <a:schemeClr val="accent4">
                                        <a:lumMod val="60000"/>
                                        <a:lumOff val="40000"/>
                                      </a:schemeClr>
                                    </a:solidFill>
                                    <a:ln/>
                                    <a:effectLst>
                                      <a:innerShdw blurRad="114300">
                                        <a:prstClr val="black"/>
                                      </a:innerShdw>
                                    </a:effectLst>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77" name="Group 7677"/>
                                  <wpg:cNvGrpSpPr/>
                                  <wpg:grpSpPr>
                                    <a:xfrm>
                                      <a:off x="1163320" y="3434080"/>
                                      <a:ext cx="1311910" cy="340995"/>
                                      <a:chOff x="0" y="0"/>
                                      <a:chExt cx="1311910" cy="340995"/>
                                    </a:xfrm>
                                  </wpg:grpSpPr>
                                  <pic:pic xmlns:pic="http://schemas.openxmlformats.org/drawingml/2006/picture">
                                    <pic:nvPicPr>
                                      <pic:cNvPr id="7678" name="Picture 7678" descr="Image result for DNA transparent background"/>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1990" cy="340995"/>
                                      </a:xfrm>
                                      <a:prstGeom prst="rect">
                                        <a:avLst/>
                                      </a:prstGeom>
                                      <a:noFill/>
                                      <a:ln>
                                        <a:noFill/>
                                      </a:ln>
                                    </pic:spPr>
                                  </pic:pic>
                                  <pic:pic xmlns:pic="http://schemas.openxmlformats.org/drawingml/2006/picture">
                                    <pic:nvPicPr>
                                      <pic:cNvPr id="7679" name="Picture 7679" descr="Image result for DNA transparent background"/>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629920" y="0"/>
                                        <a:ext cx="681990" cy="340995"/>
                                      </a:xfrm>
                                      <a:prstGeom prst="rect">
                                        <a:avLst/>
                                      </a:prstGeom>
                                      <a:noFill/>
                                      <a:ln>
                                        <a:noFill/>
                                      </a:ln>
                                    </pic:spPr>
                                  </pic:pic>
                                </wpg:grpSp>
                              </wpg:grpSp>
                              <wps:wsp>
                                <wps:cNvPr id="7680" name="Rounded Rectangle 7680"/>
                                <wps:cNvSpPr/>
                                <wps:spPr>
                                  <a:xfrm>
                                    <a:off x="966637" y="2367066"/>
                                    <a:ext cx="418735" cy="146856"/>
                                  </a:xfrm>
                                  <a:prstGeom prst="round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9AD36" w14:textId="77777777" w:rsidR="00CF10B1" w:rsidRPr="007F0912" w:rsidRDefault="00CF10B1" w:rsidP="00B03F90">
                                      <w:pPr>
                                        <w:jc w:val="center"/>
                                        <w:rPr>
                                          <w:sz w:val="22"/>
                                        </w:rPr>
                                      </w:pPr>
                                      <w:r w:rsidRPr="007F0912">
                                        <w:rPr>
                                          <w:rFonts w:asciiTheme="majorBidi" w:hAnsiTheme="majorBidi" w:cstheme="majorBidi"/>
                                          <w:sz w:val="22"/>
                                        </w:rPr>
                                        <w:t>NF-κB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81" name="Text Box 7681"/>
                              <wps:cNvSpPr txBox="1"/>
                              <wps:spPr>
                                <a:xfrm>
                                  <a:off x="877078" y="2561253"/>
                                  <a:ext cx="443174" cy="208242"/>
                                </a:xfrm>
                                <a:prstGeom prst="rect">
                                  <a:avLst/>
                                </a:prstGeom>
                                <a:noFill/>
                                <a:ln w="6350">
                                  <a:noFill/>
                                </a:ln>
                              </wps:spPr>
                              <wps:txbx>
                                <w:txbxContent>
                                  <w:p w14:paraId="2BC6B4BB" w14:textId="77777777" w:rsidR="00CF10B1" w:rsidRPr="00010346" w:rsidRDefault="00CF10B1" w:rsidP="00B03F90">
                                    <w:pPr>
                                      <w:rPr>
                                        <w:rFonts w:asciiTheme="majorBidi" w:hAnsiTheme="majorBidi" w:cstheme="majorBidi"/>
                                        <w:sz w:val="12"/>
                                        <w:szCs w:val="12"/>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7682" name="Picture 7682" descr="Image result for mRNA hairpin transparent background"/>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1440494" y="2221283"/>
                                <a:ext cx="229870" cy="156210"/>
                              </a:xfrm>
                              <a:prstGeom prst="rect">
                                <a:avLst/>
                              </a:prstGeom>
                              <a:noFill/>
                              <a:ln>
                                <a:noFill/>
                              </a:ln>
                            </pic:spPr>
                          </pic:pic>
                          <wps:wsp>
                            <wps:cNvPr id="7683" name="Straight Connector 7683"/>
                            <wps:cNvCnPr/>
                            <wps:spPr>
                              <a:xfrm>
                                <a:off x="1549052" y="2492680"/>
                                <a:ext cx="0" cy="74930"/>
                              </a:xfrm>
                              <a:prstGeom prst="line">
                                <a:avLst/>
                              </a:prstGeom>
                            </wps:spPr>
                            <wps:style>
                              <a:lnRef idx="1">
                                <a:schemeClr val="dk1"/>
                              </a:lnRef>
                              <a:fillRef idx="0">
                                <a:schemeClr val="dk1"/>
                              </a:fillRef>
                              <a:effectRef idx="0">
                                <a:schemeClr val="dk1"/>
                              </a:effectRef>
                              <a:fontRef idx="minor">
                                <a:schemeClr val="tx1"/>
                              </a:fontRef>
                            </wps:style>
                            <wps:bodyPr/>
                          </wps:wsp>
                          <wps:wsp>
                            <wps:cNvPr id="7684" name="Straight Arrow Connector 7684"/>
                            <wps:cNvCnPr/>
                            <wps:spPr>
                              <a:xfrm>
                                <a:off x="1544877" y="2492680"/>
                                <a:ext cx="2673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85" name="Text Box 7685"/>
                            <wps:cNvSpPr txBox="1"/>
                            <wps:spPr>
                              <a:xfrm>
                                <a:off x="1536494" y="2183637"/>
                                <a:ext cx="753621" cy="175364"/>
                              </a:xfrm>
                              <a:prstGeom prst="rect">
                                <a:avLst/>
                              </a:prstGeom>
                              <a:noFill/>
                              <a:ln w="6350">
                                <a:noFill/>
                              </a:ln>
                            </wps:spPr>
                            <wps:txbx>
                              <w:txbxContent>
                                <w:p w14:paraId="011021AF" w14:textId="77777777" w:rsidR="00CF10B1" w:rsidRPr="007F0912" w:rsidRDefault="00CF10B1" w:rsidP="00B03F90">
                                  <w:pPr>
                                    <w:rPr>
                                      <w:rFonts w:asciiTheme="majorBidi" w:hAnsiTheme="majorBidi" w:cstheme="majorBidi"/>
                                      <w:szCs w:val="24"/>
                                    </w:rPr>
                                  </w:pPr>
                                  <w:r w:rsidRPr="007F0912">
                                    <w:rPr>
                                      <w:rFonts w:asciiTheme="majorBidi" w:hAnsiTheme="majorBidi" w:cstheme="majorBidi"/>
                                      <w:szCs w:val="24"/>
                                    </w:rPr>
                                    <w:t>Pre-miRNA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686" name="Group 7686"/>
                          <wpg:cNvGrpSpPr/>
                          <wpg:grpSpPr>
                            <a:xfrm>
                              <a:off x="247345" y="16701"/>
                              <a:ext cx="2330382" cy="2567836"/>
                              <a:chOff x="34402" y="16701"/>
                              <a:chExt cx="2330382" cy="2567836"/>
                            </a:xfrm>
                          </wpg:grpSpPr>
                          <wpg:grpSp>
                            <wpg:cNvPr id="7687" name="Group 7687"/>
                            <wpg:cNvGrpSpPr/>
                            <wpg:grpSpPr>
                              <a:xfrm>
                                <a:off x="1498948" y="1281830"/>
                                <a:ext cx="680468" cy="442360"/>
                                <a:chOff x="0" y="0"/>
                                <a:chExt cx="680468" cy="442360"/>
                              </a:xfrm>
                            </wpg:grpSpPr>
                            <wpg:grpSp>
                              <wpg:cNvPr id="7688" name="Group 7688"/>
                              <wpg:cNvGrpSpPr/>
                              <wpg:grpSpPr>
                                <a:xfrm>
                                  <a:off x="0" y="0"/>
                                  <a:ext cx="680468" cy="308975"/>
                                  <a:chOff x="0" y="0"/>
                                  <a:chExt cx="612985" cy="230192"/>
                                </a:xfrm>
                              </wpg:grpSpPr>
                              <wps:wsp>
                                <wps:cNvPr id="7689" name="Oval 7689"/>
                                <wps:cNvSpPr/>
                                <wps:spPr>
                                  <a:xfrm>
                                    <a:off x="0" y="0"/>
                                    <a:ext cx="612985" cy="230192"/>
                                  </a:xfrm>
                                  <a:prstGeom prst="ellipse">
                                    <a:avLst/>
                                  </a:prstGeom>
                                  <a:solidFill>
                                    <a:schemeClr val="accent6">
                                      <a:lumMod val="60000"/>
                                      <a:lumOff val="40000"/>
                                    </a:schemeClr>
                                  </a:solidFill>
                                  <a:ln>
                                    <a:solidFill>
                                      <a:schemeClr val="accent6">
                                        <a:lumMod val="60000"/>
                                        <a:lumOff val="40000"/>
                                      </a:schemeClr>
                                    </a:solidFill>
                                  </a:ln>
                                  <a:effectLst>
                                    <a:innerShdw blurRad="63500" dist="50800" dir="16200000">
                                      <a:prstClr val="black">
                                        <a:alpha val="50000"/>
                                      </a:prstClr>
                                    </a:innerShdw>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0" name="Regular Pentagon 7690"/>
                                <wps:cNvSpPr/>
                                <wps:spPr>
                                  <a:xfrm>
                                    <a:off x="112735" y="45929"/>
                                    <a:ext cx="175260" cy="116840"/>
                                  </a:xfrm>
                                  <a:prstGeom prst="pentagon">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2E8EF71" w14:textId="77777777" w:rsidR="00CF10B1" w:rsidRDefault="00CF10B1" w:rsidP="00B03F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1" name="Pie 7691"/>
                                <wps:cNvSpPr/>
                                <wps:spPr>
                                  <a:xfrm>
                                    <a:off x="292274" y="45929"/>
                                    <a:ext cx="168910" cy="140970"/>
                                  </a:xfrm>
                                  <a:prstGeom prst="pie">
                                    <a:avLst>
                                      <a:gd name="adj1" fmla="val 0"/>
                                      <a:gd name="adj2" fmla="val 18801853"/>
                                    </a:avLst>
                                  </a:prstGeom>
                                  <a:solidFill>
                                    <a:srgbClr val="FF33CC"/>
                                  </a:solidFill>
                                  <a:ln>
                                    <a:noFill/>
                                  </a:ln>
                                  <a:effectLst>
                                    <a:innerShdw blurRad="63500" dist="50800" dir="13500000">
                                      <a:prstClr val="black">
                                        <a:alpha val="50000"/>
                                      </a:prstClr>
                                    </a:inn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92" name="Text Box 7692"/>
                              <wps:cNvSpPr txBox="1"/>
                              <wps:spPr>
                                <a:xfrm>
                                  <a:off x="288986" y="125259"/>
                                  <a:ext cx="342432" cy="175364"/>
                                </a:xfrm>
                                <a:prstGeom prst="rect">
                                  <a:avLst/>
                                </a:prstGeom>
                                <a:noFill/>
                                <a:ln w="6350">
                                  <a:noFill/>
                                </a:ln>
                              </wps:spPr>
                              <wps:txbx>
                                <w:txbxContent>
                                  <w:p w14:paraId="1D36BD16" w14:textId="77777777" w:rsidR="00CF10B1" w:rsidRPr="007F0912" w:rsidRDefault="00CF10B1" w:rsidP="00B03F90">
                                    <w:pPr>
                                      <w:rPr>
                                        <w:rFonts w:asciiTheme="majorBidi" w:hAnsiTheme="majorBidi" w:cstheme="majorBidi"/>
                                        <w:szCs w:val="24"/>
                                      </w:rPr>
                                    </w:pPr>
                                    <w:r w:rsidRPr="007F0912">
                                      <w:rPr>
                                        <w:rFonts w:asciiTheme="majorBidi" w:hAnsiTheme="majorBidi" w:cstheme="majorBidi"/>
                                        <w:szCs w:val="24"/>
                                      </w:rPr>
                                      <w:t>Dicer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3" name="Text Box 7693"/>
                              <wps:cNvSpPr txBox="1"/>
                              <wps:spPr>
                                <a:xfrm>
                                  <a:off x="100898" y="75604"/>
                                  <a:ext cx="342265" cy="175260"/>
                                </a:xfrm>
                                <a:prstGeom prst="rect">
                                  <a:avLst/>
                                </a:prstGeom>
                                <a:noFill/>
                                <a:ln w="6350">
                                  <a:noFill/>
                                </a:ln>
                              </wps:spPr>
                              <wps:txbx>
                                <w:txbxContent>
                                  <w:p w14:paraId="5800BDAC" w14:textId="77777777" w:rsidR="00CF10B1" w:rsidRPr="007F0912" w:rsidRDefault="00CF10B1" w:rsidP="00B03F90">
                                    <w:pPr>
                                      <w:rPr>
                                        <w:rFonts w:asciiTheme="majorBidi" w:hAnsiTheme="majorBidi" w:cstheme="majorBidi"/>
                                        <w:szCs w:val="24"/>
                                      </w:rPr>
                                    </w:pPr>
                                    <w:r w:rsidRPr="007F0912">
                                      <w:rPr>
                                        <w:rFonts w:asciiTheme="majorBidi" w:hAnsiTheme="majorBidi" w:cstheme="majorBidi"/>
                                        <w:szCs w:val="24"/>
                                      </w:rPr>
                                      <w:t>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94" name="Picture 7694" descr="Image result for DNA transparent background"/>
                                <pic:cNvPicPr>
                                  <a:picLocks noChangeAspect="1"/>
                                </pic:cNvPicPr>
                              </pic:nvPicPr>
                              <pic:blipFill rotWithShape="1">
                                <a:blip r:embed="rId75" cstate="print">
                                  <a:extLst>
                                    <a:ext uri="{28A0092B-C50C-407E-A947-70E740481C1C}">
                                      <a14:useLocalDpi xmlns:a14="http://schemas.microsoft.com/office/drawing/2010/main" val="0"/>
                                    </a:ext>
                                  </a:extLst>
                                </a:blip>
                                <a:srcRect r="74707"/>
                                <a:stretch/>
                              </pic:blipFill>
                              <pic:spPr bwMode="auto">
                                <a:xfrm>
                                  <a:off x="196241" y="62630"/>
                                  <a:ext cx="191770" cy="379730"/>
                                </a:xfrm>
                                <a:prstGeom prst="rect">
                                  <a:avLst/>
                                </a:prstGeom>
                                <a:noFill/>
                                <a:ln>
                                  <a:noFill/>
                                </a:ln>
                                <a:extLst>
                                  <a:ext uri="{53640926-AAD7-44D8-BBD7-CCE9431645EC}">
                                    <a14:shadowObscured xmlns:a14="http://schemas.microsoft.com/office/drawing/2010/main"/>
                                  </a:ext>
                                </a:extLst>
                              </pic:spPr>
                            </pic:pic>
                          </wpg:grpSp>
                          <wps:wsp>
                            <wps:cNvPr id="7695" name="Text Box 7695"/>
                            <wps:cNvSpPr txBox="1"/>
                            <wps:spPr>
                              <a:xfrm>
                                <a:off x="1257239" y="1591027"/>
                                <a:ext cx="1062852" cy="175364"/>
                              </a:xfrm>
                              <a:prstGeom prst="rect">
                                <a:avLst/>
                              </a:prstGeom>
                              <a:noFill/>
                              <a:ln w="6350">
                                <a:noFill/>
                              </a:ln>
                            </wps:spPr>
                            <wps:txbx>
                              <w:txbxContent>
                                <w:p w14:paraId="2F7950AB" w14:textId="77777777" w:rsidR="00CF10B1" w:rsidRPr="003F0BBF" w:rsidRDefault="00CF10B1" w:rsidP="00B03F90">
                                  <w:pPr>
                                    <w:rPr>
                                      <w:rFonts w:asciiTheme="majorBidi" w:hAnsiTheme="majorBidi" w:cstheme="majorBidi"/>
                                      <w:szCs w:val="24"/>
                                    </w:rPr>
                                  </w:pPr>
                                  <w:r w:rsidRPr="003F0BBF">
                                    <w:rPr>
                                      <w:rFonts w:asciiTheme="majorBidi" w:hAnsiTheme="majorBidi" w:cstheme="majorBidi"/>
                                      <w:szCs w:val="24"/>
                                    </w:rPr>
                                    <w:t>siRNA-RISC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696" name="Group 7696"/>
                            <wpg:cNvGrpSpPr/>
                            <wpg:grpSpPr>
                              <a:xfrm>
                                <a:off x="34402" y="16701"/>
                                <a:ext cx="2330382" cy="2567836"/>
                                <a:chOff x="34402" y="16701"/>
                                <a:chExt cx="2330382" cy="2567836"/>
                              </a:xfrm>
                            </wpg:grpSpPr>
                            <pic:pic xmlns:pic="http://schemas.openxmlformats.org/drawingml/2006/picture">
                              <pic:nvPicPr>
                                <pic:cNvPr id="7697" name="Picture 7697" descr="Image result for DNA transparent background"/>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089764" y="16701"/>
                                  <a:ext cx="760095" cy="379730"/>
                                </a:xfrm>
                                <a:prstGeom prst="rect">
                                  <a:avLst/>
                                </a:prstGeom>
                                <a:noFill/>
                                <a:ln>
                                  <a:noFill/>
                                </a:ln>
                              </pic:spPr>
                            </pic:pic>
                            <pic:pic xmlns:pic="http://schemas.openxmlformats.org/drawingml/2006/picture">
                              <pic:nvPicPr>
                                <pic:cNvPr id="7698" name="Picture 7698" descr="Image result for DNA transparent background"/>
                                <pic:cNvPicPr>
                                  <a:picLocks noChangeAspect="1"/>
                                </pic:cNvPicPr>
                              </pic:nvPicPr>
                              <pic:blipFill rotWithShape="1">
                                <a:blip r:embed="rId75" cstate="print">
                                  <a:extLst>
                                    <a:ext uri="{28A0092B-C50C-407E-A947-70E740481C1C}">
                                      <a14:useLocalDpi xmlns:a14="http://schemas.microsoft.com/office/drawing/2010/main" val="0"/>
                                    </a:ext>
                                  </a:extLst>
                                </a:blip>
                                <a:srcRect r="74707"/>
                                <a:stretch/>
                              </pic:blipFill>
                              <pic:spPr bwMode="auto">
                                <a:xfrm>
                                  <a:off x="1490597" y="901874"/>
                                  <a:ext cx="191770" cy="379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699" name="Picture 7699" descr="Image result for DNA transparent background"/>
                                <pic:cNvPicPr>
                                  <a:picLocks noChangeAspect="1"/>
                                </pic:cNvPicPr>
                              </pic:nvPicPr>
                              <pic:blipFill rotWithShape="1">
                                <a:blip r:embed="rId77" cstate="print">
                                  <a:extLst>
                                    <a:ext uri="{28A0092B-C50C-407E-A947-70E740481C1C}">
                                      <a14:useLocalDpi xmlns:a14="http://schemas.microsoft.com/office/drawing/2010/main" val="0"/>
                                    </a:ext>
                                  </a:extLst>
                                </a:blip>
                                <a:srcRect l="21518" r="54826"/>
                                <a:stretch/>
                              </pic:blipFill>
                              <pic:spPr bwMode="auto">
                                <a:xfrm>
                                  <a:off x="1736942" y="839244"/>
                                  <a:ext cx="141605" cy="379730"/>
                                </a:xfrm>
                                <a:prstGeom prst="rect">
                                  <a:avLst/>
                                </a:prstGeom>
                                <a:noFill/>
                                <a:ln>
                                  <a:noFill/>
                                </a:ln>
                                <a:extLst>
                                  <a:ext uri="{53640926-AAD7-44D8-BBD7-CCE9431645EC}">
                                    <a14:shadowObscured xmlns:a14="http://schemas.microsoft.com/office/drawing/2010/main"/>
                                  </a:ext>
                                </a:extLst>
                              </pic:spPr>
                            </pic:pic>
                            <wps:wsp>
                              <wps:cNvPr id="7700" name="Text Box 7700"/>
                              <wps:cNvSpPr txBox="1"/>
                              <wps:spPr>
                                <a:xfrm>
                                  <a:off x="414893" y="167252"/>
                                  <a:ext cx="891911" cy="167014"/>
                                </a:xfrm>
                                <a:prstGeom prst="rect">
                                  <a:avLst/>
                                </a:prstGeom>
                                <a:noFill/>
                                <a:ln w="6350">
                                  <a:noFill/>
                                </a:ln>
                              </wps:spPr>
                              <wps:txbx>
                                <w:txbxContent>
                                  <w:p w14:paraId="5C187A26" w14:textId="77777777" w:rsidR="00CF10B1" w:rsidRPr="003F0BBF" w:rsidRDefault="00CF10B1" w:rsidP="00B03F90">
                                    <w:pPr>
                                      <w:rPr>
                                        <w:rFonts w:asciiTheme="majorBidi" w:hAnsiTheme="majorBidi" w:cstheme="majorBidi"/>
                                        <w:szCs w:val="24"/>
                                      </w:rPr>
                                    </w:pPr>
                                    <w:r w:rsidRPr="003F0BBF">
                                      <w:rPr>
                                        <w:rFonts w:asciiTheme="majorBidi" w:hAnsiTheme="majorBidi" w:cstheme="majorBidi"/>
                                        <w:szCs w:val="24"/>
                                      </w:rPr>
                                      <w:t>Virus dsRNA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01" name="Group 7701"/>
                              <wpg:cNvGrpSpPr/>
                              <wpg:grpSpPr>
                                <a:xfrm>
                                  <a:off x="989556" y="651353"/>
                                  <a:ext cx="342265" cy="221189"/>
                                  <a:chOff x="0" y="0"/>
                                  <a:chExt cx="342265" cy="221189"/>
                                </a:xfrm>
                              </wpg:grpSpPr>
                              <wps:wsp>
                                <wps:cNvPr id="7702" name="Pie 7702"/>
                                <wps:cNvSpPr/>
                                <wps:spPr>
                                  <a:xfrm>
                                    <a:off x="66806" y="0"/>
                                    <a:ext cx="187325" cy="188595"/>
                                  </a:xfrm>
                                  <a:prstGeom prst="pie">
                                    <a:avLst>
                                      <a:gd name="adj1" fmla="val 0"/>
                                      <a:gd name="adj2" fmla="val 18801853"/>
                                    </a:avLst>
                                  </a:prstGeom>
                                  <a:solidFill>
                                    <a:srgbClr val="FF33CC"/>
                                  </a:solidFill>
                                  <a:ln>
                                    <a:noFill/>
                                  </a:ln>
                                  <a:effectLst>
                                    <a:innerShdw blurRad="63500" dist="50800" dir="13500000">
                                      <a:prstClr val="black">
                                        <a:alpha val="50000"/>
                                      </a:prstClr>
                                    </a:inn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3" name="Text Box 7703"/>
                                <wps:cNvSpPr txBox="1"/>
                                <wps:spPr>
                                  <a:xfrm>
                                    <a:off x="0" y="45929"/>
                                    <a:ext cx="342265" cy="175260"/>
                                  </a:xfrm>
                                  <a:prstGeom prst="rect">
                                    <a:avLst/>
                                  </a:prstGeom>
                                  <a:noFill/>
                                  <a:ln w="6350">
                                    <a:noFill/>
                                  </a:ln>
                                </wps:spPr>
                                <wps:txbx>
                                  <w:txbxContent>
                                    <w:p w14:paraId="3212EF54" w14:textId="77777777" w:rsidR="00CF10B1" w:rsidRPr="004E2600" w:rsidRDefault="00CF10B1" w:rsidP="00B03F90">
                                      <w:pPr>
                                        <w:rPr>
                                          <w:rFonts w:asciiTheme="majorBidi" w:hAnsiTheme="majorBidi" w:cstheme="majorBidi"/>
                                          <w:sz w:val="10"/>
                                          <w:szCs w:val="10"/>
                                        </w:rPr>
                                      </w:pPr>
                                      <w:r w:rsidRPr="004E2600">
                                        <w:rPr>
                                          <w:rFonts w:asciiTheme="majorBidi" w:hAnsiTheme="majorBidi" w:cstheme="majorBidi"/>
                                          <w:sz w:val="10"/>
                                          <w:szCs w:val="10"/>
                                        </w:rPr>
                                        <w:t>Dice</w:t>
                                      </w:r>
                                      <w:r>
                                        <w:rPr>
                                          <w:rFonts w:asciiTheme="majorBidi" w:hAnsiTheme="majorBidi" w:cstheme="majorBidi"/>
                                          <w:sz w:val="10"/>
                                          <w:szCs w:val="10"/>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704" name="Text Box 7704"/>
                              <wps:cNvSpPr txBox="1"/>
                              <wps:spPr>
                                <a:xfrm>
                                  <a:off x="1717931" y="1058450"/>
                                  <a:ext cx="646853" cy="254696"/>
                                </a:xfrm>
                                <a:prstGeom prst="rect">
                                  <a:avLst/>
                                </a:prstGeom>
                                <a:noFill/>
                                <a:ln w="6350">
                                  <a:noFill/>
                                </a:ln>
                              </wps:spPr>
                              <wps:txbx>
                                <w:txbxContent>
                                  <w:p w14:paraId="1B743618" w14:textId="77777777" w:rsidR="00CF10B1" w:rsidRPr="003F0BBF" w:rsidRDefault="00CF10B1" w:rsidP="00B03F90">
                                    <w:pPr>
                                      <w:spacing w:line="240" w:lineRule="auto"/>
                                      <w:rPr>
                                        <w:rFonts w:asciiTheme="majorBidi" w:hAnsiTheme="majorBidi" w:cstheme="majorBidi"/>
                                        <w:szCs w:val="24"/>
                                      </w:rPr>
                                    </w:pPr>
                                    <w:r w:rsidRPr="003F0BBF">
                                      <w:rPr>
                                        <w:rFonts w:asciiTheme="majorBidi" w:hAnsiTheme="majorBidi" w:cstheme="majorBidi"/>
                                        <w:szCs w:val="24"/>
                                      </w:rPr>
                                      <w:t>siRNA duplex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5" name="Text Box 7705"/>
                              <wps:cNvSpPr txBox="1"/>
                              <wps:spPr>
                                <a:xfrm>
                                  <a:off x="34402" y="830973"/>
                                  <a:ext cx="705001" cy="175260"/>
                                </a:xfrm>
                                <a:prstGeom prst="rect">
                                  <a:avLst/>
                                </a:prstGeom>
                                <a:noFill/>
                                <a:ln w="6350">
                                  <a:noFill/>
                                </a:ln>
                              </wps:spPr>
                              <wps:txbx>
                                <w:txbxContent>
                                  <w:p w14:paraId="544C029F" w14:textId="77777777" w:rsidR="00CF10B1" w:rsidRPr="003F0BBF" w:rsidRDefault="00CF10B1" w:rsidP="00B03F90">
                                    <w:pPr>
                                      <w:rPr>
                                        <w:rFonts w:asciiTheme="majorBidi" w:hAnsiTheme="majorBidi" w:cstheme="majorBidi"/>
                                        <w:szCs w:val="24"/>
                                      </w:rPr>
                                    </w:pPr>
                                    <w:r w:rsidRPr="003F0BBF">
                                      <w:rPr>
                                        <w:rFonts w:asciiTheme="majorBidi" w:hAnsiTheme="majorBidi" w:cstheme="majorBidi"/>
                                        <w:szCs w:val="24"/>
                                      </w:rPr>
                                      <w:t>miRNA duplex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06" name="Straight Arrow Connector 7706"/>
                              <wps:cNvCnPr/>
                              <wps:spPr>
                                <a:xfrm>
                                  <a:off x="1578279" y="279748"/>
                                  <a:ext cx="137444" cy="668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07" name="Straight Arrow Connector 7707"/>
                              <wps:cNvCnPr/>
                              <wps:spPr>
                                <a:xfrm>
                                  <a:off x="1244252" y="818367"/>
                                  <a:ext cx="459512" cy="1336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08" name="Straight Arrow Connector 7708"/>
                              <wps:cNvCnPr/>
                              <wps:spPr>
                                <a:xfrm>
                                  <a:off x="1753644" y="1156570"/>
                                  <a:ext cx="58186" cy="212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09" name="Straight Arrow Connector 7709"/>
                              <wps:cNvCnPr/>
                              <wps:spPr>
                                <a:xfrm flipH="1" flipV="1">
                                  <a:off x="1156570" y="860120"/>
                                  <a:ext cx="192571" cy="17244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10" name="Straight Arrow Connector 7710"/>
                              <wps:cNvCnPr/>
                              <wps:spPr>
                                <a:xfrm flipH="1">
                                  <a:off x="559496" y="734860"/>
                                  <a:ext cx="450313" cy="2421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7711" name="Group 7711"/>
                          <wpg:cNvGrpSpPr/>
                          <wpg:grpSpPr>
                            <a:xfrm>
                              <a:off x="37975" y="1006257"/>
                              <a:ext cx="1596722" cy="1352890"/>
                              <a:chOff x="-91461" y="0"/>
                              <a:chExt cx="1596722" cy="1352890"/>
                            </a:xfrm>
                          </wpg:grpSpPr>
                          <wpg:grpSp>
                            <wpg:cNvPr id="7712" name="Group 7712"/>
                            <wpg:cNvGrpSpPr/>
                            <wpg:grpSpPr>
                              <a:xfrm>
                                <a:off x="121085" y="96033"/>
                                <a:ext cx="529590" cy="45085"/>
                                <a:chOff x="104384" y="0"/>
                                <a:chExt cx="1603331" cy="124201"/>
                              </a:xfrm>
                            </wpg:grpSpPr>
                            <wps:wsp>
                              <wps:cNvPr id="7713" name="Straight Connector 7713"/>
                              <wps:cNvCnPr/>
                              <wps:spPr>
                                <a:xfrm>
                                  <a:off x="104384" y="124201"/>
                                  <a:ext cx="1603331" cy="0"/>
                                </a:xfrm>
                                <a:prstGeom prst="line">
                                  <a:avLst/>
                                </a:prstGeom>
                                <a:ln w="12700">
                                  <a:solidFill>
                                    <a:srgbClr val="1307AD"/>
                                  </a:solidFill>
                                </a:ln>
                              </wps:spPr>
                              <wps:style>
                                <a:lnRef idx="1">
                                  <a:schemeClr val="accent1"/>
                                </a:lnRef>
                                <a:fillRef idx="0">
                                  <a:schemeClr val="accent1"/>
                                </a:fillRef>
                                <a:effectRef idx="0">
                                  <a:schemeClr val="accent1"/>
                                </a:effectRef>
                                <a:fontRef idx="minor">
                                  <a:schemeClr val="tx1"/>
                                </a:fontRef>
                              </wps:style>
                              <wps:bodyPr/>
                            </wps:wsp>
                            <wpg:grpSp>
                              <wpg:cNvPr id="7714" name="Group 7714"/>
                              <wpg:cNvGrpSpPr/>
                              <wpg:grpSpPr>
                                <a:xfrm>
                                  <a:off x="104384" y="0"/>
                                  <a:ext cx="1523365" cy="107950"/>
                                  <a:chOff x="0" y="0"/>
                                  <a:chExt cx="1523513" cy="108316"/>
                                </a:xfrm>
                              </wpg:grpSpPr>
                              <wpg:grpSp>
                                <wpg:cNvPr id="7715" name="Group 7715"/>
                                <wpg:cNvGrpSpPr/>
                                <wpg:grpSpPr>
                                  <a:xfrm>
                                    <a:off x="0" y="0"/>
                                    <a:ext cx="1427602" cy="108316"/>
                                    <a:chOff x="0" y="0"/>
                                    <a:chExt cx="1427602" cy="108316"/>
                                  </a:xfrm>
                                </wpg:grpSpPr>
                                <wps:wsp>
                                  <wps:cNvPr id="7716" name="Straight Connector 7716"/>
                                  <wps:cNvCnPr/>
                                  <wps:spPr>
                                    <a:xfrm>
                                      <a:off x="0" y="0"/>
                                      <a:ext cx="4175" cy="104384"/>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17" name="Straight Connector 7717"/>
                                  <wps:cNvCnPr/>
                                  <wps:spPr>
                                    <a:xfrm>
                                      <a:off x="187890" y="0"/>
                                      <a:ext cx="4175" cy="104384"/>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18" name="Straight Connector 7718"/>
                                  <wps:cNvCnPr/>
                                  <wps:spPr>
                                    <a:xfrm>
                                      <a:off x="392482" y="0"/>
                                      <a:ext cx="4175" cy="104384"/>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19" name="Straight Connector 7719"/>
                                  <wps:cNvCnPr/>
                                  <wps:spPr>
                                    <a:xfrm>
                                      <a:off x="617951" y="0"/>
                                      <a:ext cx="3810" cy="1041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20" name="Straight Connector 7720"/>
                                  <wps:cNvCnPr/>
                                  <wps:spPr>
                                    <a:xfrm>
                                      <a:off x="860121" y="0"/>
                                      <a:ext cx="4175" cy="104384"/>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21" name="Straight Connector 7721"/>
                                  <wps:cNvCnPr/>
                                  <wps:spPr>
                                    <a:xfrm>
                                      <a:off x="1152395" y="4176"/>
                                      <a:ext cx="3810" cy="1041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22" name="Straight Connector 7722"/>
                                  <wps:cNvCnPr/>
                                  <wps:spPr>
                                    <a:xfrm>
                                      <a:off x="1423792" y="0"/>
                                      <a:ext cx="3810" cy="1041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g:grpSp>
                              <wpg:grpSp>
                                <wpg:cNvPr id="7723" name="Group 7723"/>
                                <wpg:cNvGrpSpPr/>
                                <wpg:grpSpPr>
                                  <a:xfrm>
                                    <a:off x="96033" y="0"/>
                                    <a:ext cx="1427480" cy="107950"/>
                                    <a:chOff x="0" y="0"/>
                                    <a:chExt cx="1427602" cy="108316"/>
                                  </a:xfrm>
                                </wpg:grpSpPr>
                                <wps:wsp>
                                  <wps:cNvPr id="7724" name="Straight Connector 7724"/>
                                  <wps:cNvCnPr/>
                                  <wps:spPr>
                                    <a:xfrm>
                                      <a:off x="0" y="0"/>
                                      <a:ext cx="4175" cy="104384"/>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25" name="Straight Connector 7725"/>
                                  <wps:cNvCnPr/>
                                  <wps:spPr>
                                    <a:xfrm>
                                      <a:off x="187890" y="0"/>
                                      <a:ext cx="4175" cy="104384"/>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26" name="Straight Connector 7726"/>
                                  <wps:cNvCnPr/>
                                  <wps:spPr>
                                    <a:xfrm>
                                      <a:off x="392482" y="0"/>
                                      <a:ext cx="4175" cy="104384"/>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27" name="Straight Connector 7727"/>
                                  <wps:cNvCnPr/>
                                  <wps:spPr>
                                    <a:xfrm>
                                      <a:off x="617951" y="0"/>
                                      <a:ext cx="3810" cy="1041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28" name="Straight Connector 7728"/>
                                  <wps:cNvCnPr/>
                                  <wps:spPr>
                                    <a:xfrm>
                                      <a:off x="860121" y="0"/>
                                      <a:ext cx="4175" cy="104384"/>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29" name="Straight Connector 7729"/>
                                  <wps:cNvCnPr/>
                                  <wps:spPr>
                                    <a:xfrm>
                                      <a:off x="1152395" y="4176"/>
                                      <a:ext cx="3810" cy="1041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30" name="Straight Connector 7730"/>
                                  <wps:cNvCnPr/>
                                  <wps:spPr>
                                    <a:xfrm>
                                      <a:off x="1423792" y="0"/>
                                      <a:ext cx="3810" cy="1041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g:grpSp>
                            </wpg:grpSp>
                            <wpg:grpSp>
                              <wpg:cNvPr id="7731" name="Group 7731"/>
                              <wpg:cNvGrpSpPr/>
                              <wpg:grpSpPr>
                                <a:xfrm>
                                  <a:off x="154488" y="4175"/>
                                  <a:ext cx="1523635" cy="111221"/>
                                  <a:chOff x="0" y="0"/>
                                  <a:chExt cx="1523635" cy="111221"/>
                                </a:xfrm>
                              </wpg:grpSpPr>
                              <wpg:grpSp>
                                <wpg:cNvPr id="7732" name="Group 7732"/>
                                <wpg:cNvGrpSpPr/>
                                <wpg:grpSpPr>
                                  <a:xfrm>
                                    <a:off x="0" y="0"/>
                                    <a:ext cx="1523635" cy="108316"/>
                                    <a:chOff x="0" y="0"/>
                                    <a:chExt cx="1523635" cy="108316"/>
                                  </a:xfrm>
                                </wpg:grpSpPr>
                                <wpg:grpSp>
                                  <wpg:cNvPr id="7733" name="Group 7733"/>
                                  <wpg:cNvGrpSpPr/>
                                  <wpg:grpSpPr>
                                    <a:xfrm>
                                      <a:off x="96033" y="0"/>
                                      <a:ext cx="1427602" cy="108316"/>
                                      <a:chOff x="0" y="0"/>
                                      <a:chExt cx="1427602" cy="108316"/>
                                    </a:xfrm>
                                  </wpg:grpSpPr>
                                  <wps:wsp>
                                    <wps:cNvPr id="7734" name="Straight Connector 7734"/>
                                    <wps:cNvCnPr/>
                                    <wps:spPr>
                                      <a:xfrm>
                                        <a:off x="0" y="0"/>
                                        <a:ext cx="4175" cy="104384"/>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735" name="Straight Connector 7735"/>
                                    <wps:cNvCnPr/>
                                    <wps:spPr>
                                      <a:xfrm>
                                        <a:off x="187890" y="0"/>
                                        <a:ext cx="4175" cy="10438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36" name="Straight Connector 7736"/>
                                    <wps:cNvCnPr/>
                                    <wps:spPr>
                                      <a:xfrm>
                                        <a:off x="392482" y="0"/>
                                        <a:ext cx="4175" cy="10438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37" name="Straight Connector 7737"/>
                                    <wps:cNvCnPr/>
                                    <wps:spPr>
                                      <a:xfrm>
                                        <a:off x="617951" y="0"/>
                                        <a:ext cx="3810" cy="10414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38" name="Straight Connector 7738"/>
                                    <wps:cNvCnPr/>
                                    <wps:spPr>
                                      <a:xfrm>
                                        <a:off x="860121" y="0"/>
                                        <a:ext cx="4175" cy="10438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39" name="Straight Connector 7739"/>
                                    <wps:cNvCnPr/>
                                    <wps:spPr>
                                      <a:xfrm>
                                        <a:off x="1152395" y="4176"/>
                                        <a:ext cx="3810" cy="10414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40" name="Straight Connector 7740"/>
                                    <wps:cNvCnPr/>
                                    <wps:spPr>
                                      <a:xfrm>
                                        <a:off x="1423792" y="0"/>
                                        <a:ext cx="3810" cy="10414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g:cNvPr id="7741" name="Group 7741"/>
                                  <wpg:cNvGrpSpPr/>
                                  <wpg:grpSpPr>
                                    <a:xfrm>
                                      <a:off x="0" y="0"/>
                                      <a:ext cx="1427480" cy="107950"/>
                                      <a:chOff x="0" y="0"/>
                                      <a:chExt cx="1427602" cy="108316"/>
                                    </a:xfrm>
                                  </wpg:grpSpPr>
                                  <wps:wsp>
                                    <wps:cNvPr id="7742" name="Straight Connector 7742"/>
                                    <wps:cNvCnPr/>
                                    <wps:spPr>
                                      <a:xfrm>
                                        <a:off x="0" y="0"/>
                                        <a:ext cx="4175" cy="10438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43" name="Straight Connector 7743"/>
                                    <wps:cNvCnPr/>
                                    <wps:spPr>
                                      <a:xfrm>
                                        <a:off x="187890" y="0"/>
                                        <a:ext cx="4175" cy="104384"/>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744" name="Straight Connector 7744"/>
                                    <wps:cNvCnPr/>
                                    <wps:spPr>
                                      <a:xfrm>
                                        <a:off x="392482" y="0"/>
                                        <a:ext cx="4175" cy="104384"/>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745" name="Straight Connector 7745"/>
                                    <wps:cNvCnPr/>
                                    <wps:spPr>
                                      <a:xfrm>
                                        <a:off x="617951" y="0"/>
                                        <a:ext cx="3810" cy="10414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46" name="Straight Connector 7746"/>
                                    <wps:cNvCnPr/>
                                    <wps:spPr>
                                      <a:xfrm>
                                        <a:off x="860121" y="0"/>
                                        <a:ext cx="4175" cy="104384"/>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47" name="Straight Connector 7747"/>
                                    <wps:cNvCnPr/>
                                    <wps:spPr>
                                      <a:xfrm>
                                        <a:off x="1152395" y="4176"/>
                                        <a:ext cx="3810" cy="10414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748" name="Straight Connector 7748"/>
                                    <wps:cNvCnPr/>
                                    <wps:spPr>
                                      <a:xfrm>
                                        <a:off x="1423792" y="0"/>
                                        <a:ext cx="3810" cy="10414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grpSp>
                              <wps:wsp>
                                <wps:cNvPr id="7749" name="Straight Connector 7749"/>
                                <wps:cNvCnPr/>
                                <wps:spPr>
                                  <a:xfrm>
                                    <a:off x="1006257" y="4175"/>
                                    <a:ext cx="3175" cy="10287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750" name="Straight Connector 7750"/>
                                <wps:cNvCnPr/>
                                <wps:spPr>
                                  <a:xfrm>
                                    <a:off x="764087" y="0"/>
                                    <a:ext cx="3809" cy="103437"/>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751" name="Straight Connector 7751"/>
                                <wps:cNvCnPr/>
                                <wps:spPr>
                                  <a:xfrm>
                                    <a:off x="526093" y="4175"/>
                                    <a:ext cx="3175" cy="10287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752" name="Straight Connector 7752"/>
                                <wps:cNvCnPr/>
                                <wps:spPr>
                                  <a:xfrm>
                                    <a:off x="1060537" y="4175"/>
                                    <a:ext cx="3809" cy="103437"/>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753" name="Straight Connector 7753"/>
                                <wps:cNvCnPr/>
                                <wps:spPr>
                                  <a:xfrm>
                                    <a:off x="1294356" y="8351"/>
                                    <a:ext cx="3175" cy="10287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754" name="Straight Connector 7754"/>
                                <wps:cNvCnPr/>
                                <wps:spPr>
                                  <a:xfrm>
                                    <a:off x="1331934" y="8351"/>
                                    <a:ext cx="3175" cy="10287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g:grpSp>
                          </wpg:grpSp>
                          <wpg:grpSp>
                            <wpg:cNvPr id="7755" name="Group 7755"/>
                            <wpg:cNvGrpSpPr/>
                            <wpg:grpSpPr>
                              <a:xfrm>
                                <a:off x="125260" y="0"/>
                                <a:ext cx="525145" cy="53975"/>
                                <a:chOff x="0" y="0"/>
                                <a:chExt cx="2860040" cy="632460"/>
                              </a:xfrm>
                            </wpg:grpSpPr>
                            <wpg:grpSp>
                              <wpg:cNvPr id="7756" name="Group 7756"/>
                              <wpg:cNvGrpSpPr/>
                              <wpg:grpSpPr>
                                <a:xfrm>
                                  <a:off x="16701" y="0"/>
                                  <a:ext cx="2803525" cy="632460"/>
                                  <a:chOff x="0" y="0"/>
                                  <a:chExt cx="2803829" cy="632590"/>
                                </a:xfrm>
                              </wpg:grpSpPr>
                              <wps:wsp>
                                <wps:cNvPr id="7757" name="Straight Connector 7757"/>
                                <wps:cNvCnPr/>
                                <wps:spPr>
                                  <a:xfrm>
                                    <a:off x="0"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58" name="Straight Connector 7758"/>
                                <wps:cNvCnPr/>
                                <wps:spPr>
                                  <a:xfrm>
                                    <a:off x="334027"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59" name="Straight Connector 7759"/>
                                <wps:cNvCnPr/>
                                <wps:spPr>
                                  <a:xfrm>
                                    <a:off x="697282"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0" name="Straight Connector 7760"/>
                                <wps:cNvCnPr/>
                                <wps:spPr>
                                  <a:xfrm>
                                    <a:off x="1098115" y="0"/>
                                    <a:ext cx="6350" cy="57086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1" name="Straight Connector 7761"/>
                                <wps:cNvCnPr/>
                                <wps:spPr>
                                  <a:xfrm>
                                    <a:off x="1532351"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2" name="Straight Connector 7762"/>
                                <wps:cNvCnPr/>
                                <wps:spPr>
                                  <a:xfrm>
                                    <a:off x="2054268" y="20877"/>
                                    <a:ext cx="6350" cy="57086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3" name="Straight Connector 7763"/>
                                <wps:cNvCnPr/>
                                <wps:spPr>
                                  <a:xfrm>
                                    <a:off x="2538608" y="0"/>
                                    <a:ext cx="6350" cy="57086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4" name="Straight Connector 7764"/>
                                <wps:cNvCnPr/>
                                <wps:spPr>
                                  <a:xfrm>
                                    <a:off x="167014"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5" name="Straight Connector 7765"/>
                                <wps:cNvCnPr/>
                                <wps:spPr>
                                  <a:xfrm>
                                    <a:off x="505216"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6" name="Straight Connector 7766"/>
                                <wps:cNvCnPr/>
                                <wps:spPr>
                                  <a:xfrm>
                                    <a:off x="868471"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7" name="Straight Connector 7767"/>
                                <wps:cNvCnPr/>
                                <wps:spPr>
                                  <a:xfrm>
                                    <a:off x="1269304" y="0"/>
                                    <a:ext cx="6350" cy="5689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8" name="Straight Connector 7768"/>
                                <wps:cNvCnPr/>
                                <wps:spPr>
                                  <a:xfrm>
                                    <a:off x="1703540"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69" name="Straight Connector 7769"/>
                                <wps:cNvCnPr/>
                                <wps:spPr>
                                  <a:xfrm>
                                    <a:off x="2225457" y="20877"/>
                                    <a:ext cx="6350" cy="5689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70" name="Straight Connector 7770"/>
                                <wps:cNvCnPr/>
                                <wps:spPr>
                                  <a:xfrm>
                                    <a:off x="2709797" y="0"/>
                                    <a:ext cx="6350" cy="5689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771" name="Straight Connector 7771"/>
                                <wps:cNvCnPr/>
                                <wps:spPr>
                                  <a:xfrm>
                                    <a:off x="258871" y="20877"/>
                                    <a:ext cx="6985" cy="57404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772" name="Straight Connector 7772"/>
                                <wps:cNvCnPr/>
                                <wps:spPr>
                                  <a:xfrm>
                                    <a:off x="592899" y="20877"/>
                                    <a:ext cx="6985" cy="5740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73" name="Straight Connector 7773"/>
                                <wps:cNvCnPr/>
                                <wps:spPr>
                                  <a:xfrm>
                                    <a:off x="960329" y="20877"/>
                                    <a:ext cx="6985" cy="5740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74" name="Straight Connector 7774"/>
                                <wps:cNvCnPr/>
                                <wps:spPr>
                                  <a:xfrm>
                                    <a:off x="1361162" y="20877"/>
                                    <a:ext cx="6350" cy="57277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75" name="Straight Connector 7775"/>
                                <wps:cNvCnPr/>
                                <wps:spPr>
                                  <a:xfrm>
                                    <a:off x="1791222" y="20877"/>
                                    <a:ext cx="6985" cy="5740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76" name="Straight Connector 7776"/>
                                <wps:cNvCnPr/>
                                <wps:spPr>
                                  <a:xfrm>
                                    <a:off x="2313140" y="45929"/>
                                    <a:ext cx="6350" cy="57277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77" name="Straight Connector 7777"/>
                                <wps:cNvCnPr/>
                                <wps:spPr>
                                  <a:xfrm>
                                    <a:off x="2797479" y="20877"/>
                                    <a:ext cx="6350" cy="57277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778" name="Straight Connector 7778"/>
                                <wps:cNvCnPr/>
                                <wps:spPr>
                                  <a:xfrm>
                                    <a:off x="87682" y="20877"/>
                                    <a:ext cx="6985" cy="57213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79" name="Straight Connector 7779"/>
                                <wps:cNvCnPr/>
                                <wps:spPr>
                                  <a:xfrm>
                                    <a:off x="421709" y="20877"/>
                                    <a:ext cx="6985" cy="57213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780" name="Straight Connector 7780"/>
                                <wps:cNvCnPr/>
                                <wps:spPr>
                                  <a:xfrm>
                                    <a:off x="789140" y="20877"/>
                                    <a:ext cx="6985" cy="57213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781" name="Straight Connector 7781"/>
                                <wps:cNvCnPr/>
                                <wps:spPr>
                                  <a:xfrm>
                                    <a:off x="1189973" y="20877"/>
                                    <a:ext cx="6350" cy="57086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82" name="Straight Connector 7782"/>
                                <wps:cNvCnPr/>
                                <wps:spPr>
                                  <a:xfrm>
                                    <a:off x="1620033" y="20877"/>
                                    <a:ext cx="6985" cy="57213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83" name="Straight Connector 7783"/>
                                <wps:cNvCnPr/>
                                <wps:spPr>
                                  <a:xfrm>
                                    <a:off x="2141951" y="45929"/>
                                    <a:ext cx="6350" cy="57086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784" name="Straight Connector 7784"/>
                                <wps:cNvCnPr/>
                                <wps:spPr>
                                  <a:xfrm>
                                    <a:off x="2626290" y="20877"/>
                                    <a:ext cx="6350" cy="57086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785" name="Straight Connector 7785"/>
                                <wps:cNvCnPr/>
                                <wps:spPr>
                                  <a:xfrm>
                                    <a:off x="1883079" y="45929"/>
                                    <a:ext cx="5080" cy="56578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786" name="Straight Connector 7786"/>
                                <wps:cNvCnPr/>
                                <wps:spPr>
                                  <a:xfrm>
                                    <a:off x="1448844" y="20877"/>
                                    <a:ext cx="6350" cy="56896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787" name="Straight Connector 7787"/>
                                <wps:cNvCnPr/>
                                <wps:spPr>
                                  <a:xfrm>
                                    <a:off x="1027134" y="45929"/>
                                    <a:ext cx="5080" cy="56578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788" name="Straight Connector 7788"/>
                                <wps:cNvCnPr/>
                                <wps:spPr>
                                  <a:xfrm>
                                    <a:off x="1979112" y="45929"/>
                                    <a:ext cx="6350" cy="56896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789" name="Straight Connector 7789"/>
                                <wps:cNvCnPr/>
                                <wps:spPr>
                                  <a:xfrm>
                                    <a:off x="2396646" y="66805"/>
                                    <a:ext cx="5080" cy="56578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790" name="Straight Connector 7790"/>
                                <wps:cNvCnPr/>
                                <wps:spPr>
                                  <a:xfrm>
                                    <a:off x="2463452" y="66805"/>
                                    <a:ext cx="5080" cy="56578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g:grpSp>
                            <wps:wsp>
                              <wps:cNvPr id="7791" name="Straight Connector 7791"/>
                              <wps:cNvCnPr/>
                              <wps:spPr>
                                <a:xfrm>
                                  <a:off x="0" y="8351"/>
                                  <a:ext cx="2860040" cy="0"/>
                                </a:xfrm>
                                <a:prstGeom prst="line">
                                  <a:avLst/>
                                </a:prstGeom>
                                <a:ln w="12700">
                                  <a:solidFill>
                                    <a:srgbClr val="1307AD"/>
                                  </a:solidFill>
                                </a:ln>
                              </wps:spPr>
                              <wps:style>
                                <a:lnRef idx="1">
                                  <a:schemeClr val="accent1"/>
                                </a:lnRef>
                                <a:fillRef idx="0">
                                  <a:schemeClr val="accent1"/>
                                </a:fillRef>
                                <a:effectRef idx="0">
                                  <a:schemeClr val="accent1"/>
                                </a:effectRef>
                                <a:fontRef idx="minor">
                                  <a:schemeClr val="tx1"/>
                                </a:fontRef>
                              </wps:style>
                              <wps:bodyPr/>
                            </wps:wsp>
                          </wpg:grpSp>
                          <wpg:grpSp>
                            <wpg:cNvPr id="7792" name="Group 7792"/>
                            <wpg:cNvGrpSpPr/>
                            <wpg:grpSpPr>
                              <a:xfrm>
                                <a:off x="112734" y="400833"/>
                                <a:ext cx="634908" cy="308976"/>
                                <a:chOff x="0" y="0"/>
                                <a:chExt cx="634908" cy="308976"/>
                              </a:xfrm>
                            </wpg:grpSpPr>
                            <wpg:grpSp>
                              <wpg:cNvPr id="7793" name="Group 7793"/>
                              <wpg:cNvGrpSpPr/>
                              <wpg:grpSpPr>
                                <a:xfrm>
                                  <a:off x="0" y="0"/>
                                  <a:ext cx="634908" cy="308976"/>
                                  <a:chOff x="0" y="0"/>
                                  <a:chExt cx="612985" cy="230192"/>
                                </a:xfrm>
                              </wpg:grpSpPr>
                              <wps:wsp>
                                <wps:cNvPr id="7794" name="Oval 7794"/>
                                <wps:cNvSpPr/>
                                <wps:spPr>
                                  <a:xfrm>
                                    <a:off x="0" y="0"/>
                                    <a:ext cx="612985" cy="230192"/>
                                  </a:xfrm>
                                  <a:prstGeom prst="ellipse">
                                    <a:avLst/>
                                  </a:prstGeom>
                                  <a:solidFill>
                                    <a:schemeClr val="accent6">
                                      <a:lumMod val="60000"/>
                                      <a:lumOff val="40000"/>
                                    </a:schemeClr>
                                  </a:solidFill>
                                  <a:ln>
                                    <a:solidFill>
                                      <a:schemeClr val="accent6">
                                        <a:lumMod val="60000"/>
                                        <a:lumOff val="40000"/>
                                      </a:schemeClr>
                                    </a:solidFill>
                                  </a:ln>
                                  <a:effectLst>
                                    <a:innerShdw blurRad="63500" dist="50800" dir="16200000">
                                      <a:prstClr val="black">
                                        <a:alpha val="50000"/>
                                      </a:prstClr>
                                    </a:innerShdw>
                                  </a:effectLst>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5" name="Regular Pentagon 7795"/>
                                <wps:cNvSpPr/>
                                <wps:spPr>
                                  <a:xfrm>
                                    <a:off x="112735" y="45929"/>
                                    <a:ext cx="175260" cy="116840"/>
                                  </a:xfrm>
                                  <a:prstGeom prst="pentagon">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6" name="Pie 7796"/>
                                <wps:cNvSpPr/>
                                <wps:spPr>
                                  <a:xfrm>
                                    <a:off x="292274" y="45929"/>
                                    <a:ext cx="168910" cy="140970"/>
                                  </a:xfrm>
                                  <a:prstGeom prst="pie">
                                    <a:avLst>
                                      <a:gd name="adj1" fmla="val 0"/>
                                      <a:gd name="adj2" fmla="val 18801853"/>
                                    </a:avLst>
                                  </a:prstGeom>
                                  <a:solidFill>
                                    <a:srgbClr val="FF33CC"/>
                                  </a:solidFill>
                                  <a:ln>
                                    <a:noFill/>
                                  </a:ln>
                                  <a:effectLst>
                                    <a:innerShdw blurRad="63500" dist="50800" dir="13500000">
                                      <a:prstClr val="black">
                                        <a:alpha val="50000"/>
                                      </a:prstClr>
                                    </a:innerShdw>
                                  </a:effectLst>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97" name="Group 7797"/>
                              <wpg:cNvGrpSpPr/>
                              <wpg:grpSpPr>
                                <a:xfrm>
                                  <a:off x="83507" y="208767"/>
                                  <a:ext cx="476250" cy="45720"/>
                                  <a:chOff x="0" y="0"/>
                                  <a:chExt cx="2860040" cy="632460"/>
                                </a:xfrm>
                              </wpg:grpSpPr>
                              <wpg:grpSp>
                                <wpg:cNvPr id="7798" name="Group 7798"/>
                                <wpg:cNvGrpSpPr/>
                                <wpg:grpSpPr>
                                  <a:xfrm>
                                    <a:off x="16701" y="0"/>
                                    <a:ext cx="2803525" cy="632460"/>
                                    <a:chOff x="0" y="0"/>
                                    <a:chExt cx="2803829" cy="632590"/>
                                  </a:xfrm>
                                </wpg:grpSpPr>
                                <wps:wsp>
                                  <wps:cNvPr id="7799" name="Straight Connector 7799"/>
                                  <wps:cNvCnPr/>
                                  <wps:spPr>
                                    <a:xfrm>
                                      <a:off x="0"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0" name="Straight Connector 7800"/>
                                  <wps:cNvCnPr/>
                                  <wps:spPr>
                                    <a:xfrm>
                                      <a:off x="334027"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1" name="Straight Connector 7801"/>
                                  <wps:cNvCnPr/>
                                  <wps:spPr>
                                    <a:xfrm>
                                      <a:off x="697282"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2" name="Straight Connector 7802"/>
                                  <wps:cNvCnPr/>
                                  <wps:spPr>
                                    <a:xfrm>
                                      <a:off x="1098115" y="0"/>
                                      <a:ext cx="6350" cy="57086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3" name="Straight Connector 7803"/>
                                  <wps:cNvCnPr/>
                                  <wps:spPr>
                                    <a:xfrm>
                                      <a:off x="1532351"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4" name="Straight Connector 7804"/>
                                  <wps:cNvCnPr/>
                                  <wps:spPr>
                                    <a:xfrm>
                                      <a:off x="2054268" y="20877"/>
                                      <a:ext cx="6350" cy="57086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5" name="Straight Connector 7805"/>
                                  <wps:cNvCnPr/>
                                  <wps:spPr>
                                    <a:xfrm>
                                      <a:off x="2538608" y="0"/>
                                      <a:ext cx="6350" cy="57086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6" name="Straight Connector 7806"/>
                                  <wps:cNvCnPr/>
                                  <wps:spPr>
                                    <a:xfrm>
                                      <a:off x="167014"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7" name="Straight Connector 7807"/>
                                  <wps:cNvCnPr/>
                                  <wps:spPr>
                                    <a:xfrm>
                                      <a:off x="505216"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8" name="Straight Connector 7808"/>
                                  <wps:cNvCnPr/>
                                  <wps:spPr>
                                    <a:xfrm>
                                      <a:off x="868471"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09" name="Straight Connector 7809"/>
                                  <wps:cNvCnPr/>
                                  <wps:spPr>
                                    <a:xfrm>
                                      <a:off x="1269304" y="0"/>
                                      <a:ext cx="6350" cy="5689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10" name="Straight Connector 7810"/>
                                  <wps:cNvCnPr/>
                                  <wps:spPr>
                                    <a:xfrm>
                                      <a:off x="1703540"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11" name="Straight Connector 7811"/>
                                  <wps:cNvCnPr/>
                                  <wps:spPr>
                                    <a:xfrm>
                                      <a:off x="2225457" y="20877"/>
                                      <a:ext cx="6350" cy="5689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12" name="Straight Connector 7812"/>
                                  <wps:cNvCnPr/>
                                  <wps:spPr>
                                    <a:xfrm>
                                      <a:off x="2709797" y="0"/>
                                      <a:ext cx="6350" cy="5689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13" name="Straight Connector 7813"/>
                                  <wps:cNvCnPr/>
                                  <wps:spPr>
                                    <a:xfrm>
                                      <a:off x="258871" y="20877"/>
                                      <a:ext cx="6985" cy="57404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814" name="Straight Connector 7814"/>
                                  <wps:cNvCnPr/>
                                  <wps:spPr>
                                    <a:xfrm>
                                      <a:off x="592899" y="20877"/>
                                      <a:ext cx="6985" cy="5740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15" name="Straight Connector 7815"/>
                                  <wps:cNvCnPr/>
                                  <wps:spPr>
                                    <a:xfrm>
                                      <a:off x="960329" y="20877"/>
                                      <a:ext cx="6985" cy="5740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16" name="Straight Connector 7816"/>
                                  <wps:cNvCnPr/>
                                  <wps:spPr>
                                    <a:xfrm>
                                      <a:off x="1361162" y="20877"/>
                                      <a:ext cx="6350" cy="57277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17" name="Straight Connector 7817"/>
                                  <wps:cNvCnPr/>
                                  <wps:spPr>
                                    <a:xfrm>
                                      <a:off x="1791222" y="20877"/>
                                      <a:ext cx="6985" cy="5740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18" name="Straight Connector 7818"/>
                                  <wps:cNvCnPr/>
                                  <wps:spPr>
                                    <a:xfrm>
                                      <a:off x="2313140" y="45929"/>
                                      <a:ext cx="6350" cy="57277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19" name="Straight Connector 7819"/>
                                  <wps:cNvCnPr/>
                                  <wps:spPr>
                                    <a:xfrm>
                                      <a:off x="2797479" y="20877"/>
                                      <a:ext cx="6350" cy="57277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20" name="Straight Connector 7820"/>
                                  <wps:cNvCnPr/>
                                  <wps:spPr>
                                    <a:xfrm>
                                      <a:off x="87682" y="20877"/>
                                      <a:ext cx="6985" cy="57213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21" name="Straight Connector 7821"/>
                                  <wps:cNvCnPr/>
                                  <wps:spPr>
                                    <a:xfrm>
                                      <a:off x="421709" y="20877"/>
                                      <a:ext cx="6985" cy="57213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22" name="Straight Connector 7822"/>
                                  <wps:cNvCnPr/>
                                  <wps:spPr>
                                    <a:xfrm>
                                      <a:off x="789140" y="20877"/>
                                      <a:ext cx="6985" cy="57213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823" name="Straight Connector 7823"/>
                                  <wps:cNvCnPr/>
                                  <wps:spPr>
                                    <a:xfrm>
                                      <a:off x="1189973" y="20877"/>
                                      <a:ext cx="6350" cy="57086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24" name="Straight Connector 7824"/>
                                  <wps:cNvCnPr/>
                                  <wps:spPr>
                                    <a:xfrm>
                                      <a:off x="1620033" y="20877"/>
                                      <a:ext cx="6985" cy="57213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25" name="Straight Connector 7825"/>
                                  <wps:cNvCnPr/>
                                  <wps:spPr>
                                    <a:xfrm>
                                      <a:off x="2141951" y="45929"/>
                                      <a:ext cx="6350" cy="57086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826" name="Straight Connector 7826"/>
                                  <wps:cNvCnPr/>
                                  <wps:spPr>
                                    <a:xfrm>
                                      <a:off x="2626290" y="20877"/>
                                      <a:ext cx="6350" cy="57086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27" name="Straight Connector 7827"/>
                                  <wps:cNvCnPr/>
                                  <wps:spPr>
                                    <a:xfrm>
                                      <a:off x="1883079" y="45929"/>
                                      <a:ext cx="5080" cy="56578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28" name="Straight Connector 7828"/>
                                  <wps:cNvCnPr/>
                                  <wps:spPr>
                                    <a:xfrm>
                                      <a:off x="1448844" y="20877"/>
                                      <a:ext cx="6350" cy="56896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29" name="Straight Connector 7829"/>
                                  <wps:cNvCnPr/>
                                  <wps:spPr>
                                    <a:xfrm>
                                      <a:off x="1027134" y="45929"/>
                                      <a:ext cx="5080" cy="56578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30" name="Straight Connector 7830"/>
                                  <wps:cNvCnPr/>
                                  <wps:spPr>
                                    <a:xfrm>
                                      <a:off x="1979112" y="45929"/>
                                      <a:ext cx="6350" cy="56896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31" name="Straight Connector 7831"/>
                                  <wps:cNvCnPr/>
                                  <wps:spPr>
                                    <a:xfrm>
                                      <a:off x="2396646" y="66805"/>
                                      <a:ext cx="5080" cy="56578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32" name="Straight Connector 7832"/>
                                  <wps:cNvCnPr/>
                                  <wps:spPr>
                                    <a:xfrm>
                                      <a:off x="2463452" y="66805"/>
                                      <a:ext cx="5080" cy="56578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g:grpSp>
                              <wps:wsp>
                                <wps:cNvPr id="7833" name="Straight Connector 7833"/>
                                <wps:cNvCnPr/>
                                <wps:spPr>
                                  <a:xfrm>
                                    <a:off x="0" y="8351"/>
                                    <a:ext cx="2860040" cy="0"/>
                                  </a:xfrm>
                                  <a:prstGeom prst="line">
                                    <a:avLst/>
                                  </a:prstGeom>
                                  <a:ln w="12700">
                                    <a:solidFill>
                                      <a:srgbClr val="1307AD"/>
                                    </a:solidFill>
                                  </a:ln>
                                </wps:spPr>
                                <wps:style>
                                  <a:lnRef idx="1">
                                    <a:schemeClr val="accent1"/>
                                  </a:lnRef>
                                  <a:fillRef idx="0">
                                    <a:schemeClr val="accent1"/>
                                  </a:fillRef>
                                  <a:effectRef idx="0">
                                    <a:schemeClr val="accent1"/>
                                  </a:effectRef>
                                  <a:fontRef idx="minor">
                                    <a:schemeClr val="tx1"/>
                                  </a:fontRef>
                                </wps:style>
                                <wps:bodyPr/>
                              </wps:wsp>
                            </wpg:grpSp>
                            <wps:wsp>
                              <wps:cNvPr id="7834" name="Text Box 7834"/>
                              <wps:cNvSpPr txBox="1"/>
                              <wps:spPr>
                                <a:xfrm>
                                  <a:off x="237995" y="66806"/>
                                  <a:ext cx="342265" cy="175260"/>
                                </a:xfrm>
                                <a:prstGeom prst="rect">
                                  <a:avLst/>
                                </a:prstGeom>
                                <a:noFill/>
                                <a:ln w="6350">
                                  <a:noFill/>
                                </a:ln>
                              </wps:spPr>
                              <wps:txbx>
                                <w:txbxContent>
                                  <w:p w14:paraId="030D67AE" w14:textId="77777777" w:rsidR="00CF10B1" w:rsidRPr="00BE1319" w:rsidRDefault="00CF10B1" w:rsidP="00B03F90">
                                    <w:pPr>
                                      <w:rPr>
                                        <w:rFonts w:asciiTheme="majorBidi" w:hAnsiTheme="majorBidi" w:cstheme="majorBidi"/>
                                        <w:sz w:val="16"/>
                                        <w:szCs w:val="16"/>
                                      </w:rPr>
                                    </w:pPr>
                                    <w:r w:rsidRPr="00BE1319">
                                      <w:rPr>
                                        <w:rFonts w:asciiTheme="majorBidi" w:hAnsiTheme="majorBidi" w:cstheme="majorBidi"/>
                                        <w:sz w:val="16"/>
                                        <w:szCs w:val="16"/>
                                      </w:rPr>
                                      <w:t>Dicer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35" name="Text Box 7835"/>
                              <wps:cNvSpPr txBox="1"/>
                              <wps:spPr>
                                <a:xfrm>
                                  <a:off x="50104" y="29228"/>
                                  <a:ext cx="342265" cy="175260"/>
                                </a:xfrm>
                                <a:prstGeom prst="rect">
                                  <a:avLst/>
                                </a:prstGeom>
                                <a:noFill/>
                                <a:ln w="6350">
                                  <a:noFill/>
                                </a:ln>
                              </wps:spPr>
                              <wps:txbx>
                                <w:txbxContent>
                                  <w:p w14:paraId="344F307D" w14:textId="77777777" w:rsidR="00CF10B1" w:rsidRPr="00BE1319" w:rsidRDefault="00CF10B1" w:rsidP="00B03F90">
                                    <w:pPr>
                                      <w:rPr>
                                        <w:rFonts w:asciiTheme="majorBidi" w:hAnsiTheme="majorBidi" w:cstheme="majorBidi"/>
                                        <w:sz w:val="16"/>
                                        <w:szCs w:val="16"/>
                                      </w:rPr>
                                    </w:pPr>
                                    <w:r w:rsidRPr="00BE1319">
                                      <w:rPr>
                                        <w:rFonts w:asciiTheme="majorBidi" w:hAnsiTheme="majorBidi" w:cstheme="majorBidi"/>
                                        <w:sz w:val="16"/>
                                        <w:szCs w:val="16"/>
                                      </w:rPr>
                                      <w:t>Ago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836" name="Group 7836"/>
                            <wpg:cNvGrpSpPr/>
                            <wpg:grpSpPr>
                              <a:xfrm>
                                <a:off x="-91461" y="993732"/>
                                <a:ext cx="1596722" cy="359158"/>
                                <a:chOff x="-53761" y="120946"/>
                                <a:chExt cx="1597212" cy="359227"/>
                              </a:xfrm>
                            </wpg:grpSpPr>
                            <wpg:grpSp>
                              <wpg:cNvPr id="7837" name="Group 7837"/>
                              <wpg:cNvGrpSpPr/>
                              <wpg:grpSpPr>
                                <a:xfrm>
                                  <a:off x="225468" y="187890"/>
                                  <a:ext cx="476459" cy="45929"/>
                                  <a:chOff x="0" y="0"/>
                                  <a:chExt cx="2860040" cy="632460"/>
                                </a:xfrm>
                              </wpg:grpSpPr>
                              <wpg:grpSp>
                                <wpg:cNvPr id="7838" name="Group 7838"/>
                                <wpg:cNvGrpSpPr/>
                                <wpg:grpSpPr>
                                  <a:xfrm>
                                    <a:off x="16701" y="0"/>
                                    <a:ext cx="2803525" cy="632460"/>
                                    <a:chOff x="0" y="0"/>
                                    <a:chExt cx="2803829" cy="632590"/>
                                  </a:xfrm>
                                </wpg:grpSpPr>
                                <wps:wsp>
                                  <wps:cNvPr id="7839" name="Straight Connector 7839"/>
                                  <wps:cNvCnPr/>
                                  <wps:spPr>
                                    <a:xfrm>
                                      <a:off x="0"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40" name="Straight Connector 7840"/>
                                  <wps:cNvCnPr/>
                                  <wps:spPr>
                                    <a:xfrm>
                                      <a:off x="334027"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41" name="Straight Connector 7841"/>
                                  <wps:cNvCnPr/>
                                  <wps:spPr>
                                    <a:xfrm>
                                      <a:off x="697282"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42" name="Straight Connector 7842"/>
                                  <wps:cNvCnPr/>
                                  <wps:spPr>
                                    <a:xfrm>
                                      <a:off x="1098115" y="0"/>
                                      <a:ext cx="6350" cy="57086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43" name="Straight Connector 7843"/>
                                  <wps:cNvCnPr/>
                                  <wps:spPr>
                                    <a:xfrm>
                                      <a:off x="1532351" y="0"/>
                                      <a:ext cx="6985" cy="57213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44" name="Straight Connector 7844"/>
                                  <wps:cNvCnPr/>
                                  <wps:spPr>
                                    <a:xfrm>
                                      <a:off x="2054268" y="20877"/>
                                      <a:ext cx="6350" cy="57086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45" name="Straight Connector 7845"/>
                                  <wps:cNvCnPr/>
                                  <wps:spPr>
                                    <a:xfrm>
                                      <a:off x="2538608" y="0"/>
                                      <a:ext cx="6350" cy="570865"/>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46" name="Straight Connector 7846"/>
                                  <wps:cNvCnPr/>
                                  <wps:spPr>
                                    <a:xfrm>
                                      <a:off x="167014"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47" name="Straight Connector 7847"/>
                                  <wps:cNvCnPr/>
                                  <wps:spPr>
                                    <a:xfrm>
                                      <a:off x="505216"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48" name="Straight Connector 7848"/>
                                  <wps:cNvCnPr/>
                                  <wps:spPr>
                                    <a:xfrm>
                                      <a:off x="868471"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49" name="Straight Connector 7849"/>
                                  <wps:cNvCnPr/>
                                  <wps:spPr>
                                    <a:xfrm>
                                      <a:off x="1269304" y="0"/>
                                      <a:ext cx="6350" cy="5689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50" name="Straight Connector 7850"/>
                                  <wps:cNvCnPr/>
                                  <wps:spPr>
                                    <a:xfrm>
                                      <a:off x="1703540" y="0"/>
                                      <a:ext cx="6985" cy="57023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51" name="Straight Connector 7851"/>
                                  <wps:cNvCnPr/>
                                  <wps:spPr>
                                    <a:xfrm>
                                      <a:off x="2225457" y="20877"/>
                                      <a:ext cx="6350" cy="5689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52" name="Straight Connector 7852"/>
                                  <wps:cNvCnPr/>
                                  <wps:spPr>
                                    <a:xfrm>
                                      <a:off x="2709797" y="0"/>
                                      <a:ext cx="6350" cy="5689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53" name="Straight Connector 7853"/>
                                  <wps:cNvCnPr/>
                                  <wps:spPr>
                                    <a:xfrm>
                                      <a:off x="258871" y="20877"/>
                                      <a:ext cx="6985" cy="57404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854" name="Straight Connector 7854"/>
                                  <wps:cNvCnPr/>
                                  <wps:spPr>
                                    <a:xfrm>
                                      <a:off x="592899" y="20877"/>
                                      <a:ext cx="6985" cy="5740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55" name="Straight Connector 7855"/>
                                  <wps:cNvCnPr/>
                                  <wps:spPr>
                                    <a:xfrm>
                                      <a:off x="960329" y="20877"/>
                                      <a:ext cx="6985" cy="5740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56" name="Straight Connector 7856"/>
                                  <wps:cNvCnPr/>
                                  <wps:spPr>
                                    <a:xfrm>
                                      <a:off x="1361162" y="20877"/>
                                      <a:ext cx="6350" cy="57277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57" name="Straight Connector 7857"/>
                                  <wps:cNvCnPr/>
                                  <wps:spPr>
                                    <a:xfrm>
                                      <a:off x="1791222" y="20877"/>
                                      <a:ext cx="6985" cy="57404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58" name="Straight Connector 7858"/>
                                  <wps:cNvCnPr/>
                                  <wps:spPr>
                                    <a:xfrm>
                                      <a:off x="2313140" y="45929"/>
                                      <a:ext cx="6350" cy="572770"/>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59" name="Straight Connector 7859"/>
                                  <wps:cNvCnPr/>
                                  <wps:spPr>
                                    <a:xfrm>
                                      <a:off x="2797479" y="20877"/>
                                      <a:ext cx="6350" cy="57277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60" name="Straight Connector 7860"/>
                                  <wps:cNvCnPr/>
                                  <wps:spPr>
                                    <a:xfrm>
                                      <a:off x="87682" y="20877"/>
                                      <a:ext cx="6985" cy="57213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61" name="Straight Connector 7861"/>
                                  <wps:cNvCnPr/>
                                  <wps:spPr>
                                    <a:xfrm>
                                      <a:off x="421709" y="20877"/>
                                      <a:ext cx="6985" cy="57213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62" name="Straight Connector 7862"/>
                                  <wps:cNvCnPr/>
                                  <wps:spPr>
                                    <a:xfrm>
                                      <a:off x="789140" y="20877"/>
                                      <a:ext cx="6985" cy="57213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863" name="Straight Connector 7863"/>
                                  <wps:cNvCnPr/>
                                  <wps:spPr>
                                    <a:xfrm>
                                      <a:off x="1189973" y="20877"/>
                                      <a:ext cx="6350" cy="57086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64" name="Straight Connector 7864"/>
                                  <wps:cNvCnPr/>
                                  <wps:spPr>
                                    <a:xfrm>
                                      <a:off x="1620033" y="20877"/>
                                      <a:ext cx="6985" cy="57213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65" name="Straight Connector 7865"/>
                                  <wps:cNvCnPr/>
                                  <wps:spPr>
                                    <a:xfrm>
                                      <a:off x="2141951" y="45929"/>
                                      <a:ext cx="6350" cy="57086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866" name="Straight Connector 7866"/>
                                  <wps:cNvCnPr/>
                                  <wps:spPr>
                                    <a:xfrm>
                                      <a:off x="2626290" y="20877"/>
                                      <a:ext cx="6350" cy="570865"/>
                                    </a:xfrm>
                                    <a:prstGeom prst="lin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wps:wsp>
                                <wps:wsp>
                                  <wps:cNvPr id="7867" name="Straight Connector 7867"/>
                                  <wps:cNvCnPr/>
                                  <wps:spPr>
                                    <a:xfrm>
                                      <a:off x="1883079" y="45929"/>
                                      <a:ext cx="5080" cy="56578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68" name="Straight Connector 7868"/>
                                  <wps:cNvCnPr/>
                                  <wps:spPr>
                                    <a:xfrm>
                                      <a:off x="1448844" y="20877"/>
                                      <a:ext cx="6350" cy="56896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69" name="Straight Connector 7869"/>
                                  <wps:cNvCnPr/>
                                  <wps:spPr>
                                    <a:xfrm>
                                      <a:off x="1027134" y="45929"/>
                                      <a:ext cx="5080" cy="56578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70" name="Straight Connector 7870"/>
                                  <wps:cNvCnPr/>
                                  <wps:spPr>
                                    <a:xfrm>
                                      <a:off x="1979112" y="45929"/>
                                      <a:ext cx="6350" cy="568960"/>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71" name="Straight Connector 7871"/>
                                  <wps:cNvCnPr/>
                                  <wps:spPr>
                                    <a:xfrm>
                                      <a:off x="2396646" y="66805"/>
                                      <a:ext cx="5080" cy="565785"/>
                                    </a:xfrm>
                                    <a:prstGeom prst="line">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7872" name="Straight Connector 7872"/>
                                  <wps:cNvCnPr/>
                                  <wps:spPr>
                                    <a:xfrm>
                                      <a:off x="2463452" y="66805"/>
                                      <a:ext cx="5080" cy="56578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g:grpSp>
                              <wps:wsp>
                                <wps:cNvPr id="7873" name="Straight Connector 7873"/>
                                <wps:cNvCnPr/>
                                <wps:spPr>
                                  <a:xfrm>
                                    <a:off x="0" y="8351"/>
                                    <a:ext cx="2860040" cy="0"/>
                                  </a:xfrm>
                                  <a:prstGeom prst="line">
                                    <a:avLst/>
                                  </a:prstGeom>
                                  <a:ln w="12700">
                                    <a:solidFill>
                                      <a:srgbClr val="1307AD"/>
                                    </a:solidFill>
                                  </a:ln>
                                </wps:spPr>
                                <wps:style>
                                  <a:lnRef idx="1">
                                    <a:schemeClr val="accent1"/>
                                  </a:lnRef>
                                  <a:fillRef idx="0">
                                    <a:schemeClr val="accent1"/>
                                  </a:fillRef>
                                  <a:effectRef idx="0">
                                    <a:schemeClr val="accent1"/>
                                  </a:effectRef>
                                  <a:fontRef idx="minor">
                                    <a:schemeClr val="tx1"/>
                                  </a:fontRef>
                                </wps:style>
                                <wps:bodyPr/>
                              </wps:wsp>
                            </wpg:grpSp>
                            <wpg:grpSp>
                              <wpg:cNvPr id="7874" name="Group 7874"/>
                              <wpg:cNvGrpSpPr/>
                              <wpg:grpSpPr>
                                <a:xfrm>
                                  <a:off x="129436" y="158663"/>
                                  <a:ext cx="726440" cy="224790"/>
                                  <a:chOff x="0" y="0"/>
                                  <a:chExt cx="1394460" cy="367030"/>
                                </a:xfrm>
                              </wpg:grpSpPr>
                              <pic:pic xmlns:pic="http://schemas.openxmlformats.org/drawingml/2006/picture">
                                <pic:nvPicPr>
                                  <pic:cNvPr id="7875" name="Picture 7875" descr="Related image"/>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4060" cy="367030"/>
                                  </a:xfrm>
                                  <a:prstGeom prst="rect">
                                    <a:avLst/>
                                  </a:prstGeom>
                                  <a:noFill/>
                                  <a:ln>
                                    <a:noFill/>
                                  </a:ln>
                                </pic:spPr>
                              </pic:pic>
                              <pic:pic xmlns:pic="http://schemas.openxmlformats.org/drawingml/2006/picture">
                                <pic:nvPicPr>
                                  <pic:cNvPr id="7876" name="Picture 7876" descr="Related image"/>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660400" y="0"/>
                                    <a:ext cx="734060" cy="367030"/>
                                  </a:xfrm>
                                  <a:prstGeom prst="rect">
                                    <a:avLst/>
                                  </a:prstGeom>
                                  <a:noFill/>
                                  <a:ln>
                                    <a:noFill/>
                                  </a:ln>
                                </pic:spPr>
                              </pic:pic>
                            </wpg:grpSp>
                            <wps:wsp>
                              <wps:cNvPr id="7877" name="Text Box 7877"/>
                              <wps:cNvSpPr txBox="1"/>
                              <wps:spPr>
                                <a:xfrm>
                                  <a:off x="-53761" y="304913"/>
                                  <a:ext cx="964978" cy="175260"/>
                                </a:xfrm>
                                <a:prstGeom prst="rect">
                                  <a:avLst/>
                                </a:prstGeom>
                                <a:noFill/>
                                <a:ln w="6350">
                                  <a:noFill/>
                                </a:ln>
                              </wps:spPr>
                              <wps:txbx>
                                <w:txbxContent>
                                  <w:p w14:paraId="5D0400AE" w14:textId="77777777" w:rsidR="00CF10B1" w:rsidRPr="00582873" w:rsidRDefault="00CF10B1" w:rsidP="00B03F90">
                                    <w:pPr>
                                      <w:rPr>
                                        <w:rFonts w:asciiTheme="majorBidi" w:hAnsiTheme="majorBidi" w:cstheme="majorBidi"/>
                                        <w:szCs w:val="24"/>
                                      </w:rPr>
                                    </w:pPr>
                                    <w:r w:rsidRPr="00582873">
                                      <w:rPr>
                                        <w:rFonts w:asciiTheme="majorBidi" w:hAnsiTheme="majorBidi" w:cstheme="majorBidi"/>
                                        <w:szCs w:val="24"/>
                                      </w:rPr>
                                      <w:t>Translational inhibition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78" name="Text Box 7878"/>
                              <wps:cNvSpPr txBox="1"/>
                              <wps:spPr>
                                <a:xfrm>
                                  <a:off x="805224" y="120946"/>
                                  <a:ext cx="738227" cy="354904"/>
                                </a:xfrm>
                                <a:prstGeom prst="rect">
                                  <a:avLst/>
                                </a:prstGeom>
                                <a:noFill/>
                                <a:ln w="6350">
                                  <a:noFill/>
                                </a:ln>
                              </wps:spPr>
                              <wps:txbx>
                                <w:txbxContent>
                                  <w:p w14:paraId="7D9AF8CF" w14:textId="77777777" w:rsidR="00CF10B1" w:rsidRPr="007F0912" w:rsidRDefault="00CF10B1" w:rsidP="00B03F90">
                                    <w:pPr>
                                      <w:jc w:val="left"/>
                                      <w:rPr>
                                        <w:rFonts w:asciiTheme="majorBidi" w:hAnsiTheme="majorBidi" w:cstheme="majorBidi"/>
                                        <w:szCs w:val="24"/>
                                      </w:rPr>
                                    </w:pPr>
                                    <w:r w:rsidRPr="007F0912">
                                      <w:rPr>
                                        <w:rFonts w:asciiTheme="majorBidi" w:hAnsiTheme="majorBidi" w:cstheme="majorBidi"/>
                                        <w:szCs w:val="24"/>
                                      </w:rPr>
                                      <w:t xml:space="preserve">mRNA mediated target recognition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79" name="Text Box 7879"/>
                            <wps:cNvSpPr txBox="1"/>
                            <wps:spPr>
                              <a:xfrm>
                                <a:off x="102048" y="723755"/>
                                <a:ext cx="1141900" cy="175364"/>
                              </a:xfrm>
                              <a:prstGeom prst="rect">
                                <a:avLst/>
                              </a:prstGeom>
                              <a:noFill/>
                              <a:ln w="6350">
                                <a:noFill/>
                              </a:ln>
                            </wps:spPr>
                            <wps:txbx>
                              <w:txbxContent>
                                <w:p w14:paraId="3D482917" w14:textId="77777777" w:rsidR="00CF10B1" w:rsidRPr="003F0BBF" w:rsidRDefault="00CF10B1" w:rsidP="00B03F90">
                                  <w:pPr>
                                    <w:rPr>
                                      <w:rFonts w:asciiTheme="majorBidi" w:hAnsiTheme="majorBidi" w:cstheme="majorBidi"/>
                                      <w:szCs w:val="24"/>
                                    </w:rPr>
                                  </w:pPr>
                                  <w:r w:rsidRPr="003F0BBF">
                                    <w:rPr>
                                      <w:rFonts w:asciiTheme="majorBidi" w:hAnsiTheme="majorBidi" w:cstheme="majorBidi"/>
                                      <w:szCs w:val="24"/>
                                    </w:rPr>
                                    <w:t>miRNA-RISC complex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0" name="Straight Arrow Connector 7880"/>
                            <wps:cNvCnPr/>
                            <wps:spPr>
                              <a:xfrm>
                                <a:off x="388307" y="158663"/>
                                <a:ext cx="8220" cy="233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7881" name="Group 7881"/>
                        <wpg:cNvGrpSpPr/>
                        <wpg:grpSpPr>
                          <a:xfrm>
                            <a:off x="1791222" y="1678488"/>
                            <a:ext cx="753579" cy="576789"/>
                            <a:chOff x="0" y="0"/>
                            <a:chExt cx="753579" cy="576789"/>
                          </a:xfrm>
                        </wpg:grpSpPr>
                        <pic:pic xmlns:pic="http://schemas.openxmlformats.org/drawingml/2006/picture">
                          <pic:nvPicPr>
                            <pic:cNvPr id="7882" name="Picture 7882" descr="Image result for DNA transparent background"/>
                            <pic:cNvPicPr>
                              <a:picLocks noChangeAspect="1"/>
                            </pic:cNvPicPr>
                          </pic:nvPicPr>
                          <pic:blipFill rotWithShape="1">
                            <a:blip r:embed="rId79" cstate="print">
                              <a:extLst>
                                <a:ext uri="{28A0092B-C50C-407E-A947-70E740481C1C}">
                                  <a14:useLocalDpi xmlns:a14="http://schemas.microsoft.com/office/drawing/2010/main" val="0"/>
                                </a:ext>
                              </a:extLst>
                            </a:blip>
                            <a:srcRect l="7082" r="80178"/>
                            <a:stretch/>
                          </pic:blipFill>
                          <pic:spPr bwMode="auto">
                            <a:xfrm>
                              <a:off x="0" y="0"/>
                              <a:ext cx="95250" cy="379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83" name="Picture 7883" descr="Image result for DNA transparent background"/>
                            <pic:cNvPicPr>
                              <a:picLocks noChangeAspect="1"/>
                            </pic:cNvPicPr>
                          </pic:nvPicPr>
                          <pic:blipFill rotWithShape="1">
                            <a:blip r:embed="rId79" cstate="print">
                              <a:extLst>
                                <a:ext uri="{28A0092B-C50C-407E-A947-70E740481C1C}">
                                  <a14:useLocalDpi xmlns:a14="http://schemas.microsoft.com/office/drawing/2010/main" val="0"/>
                                </a:ext>
                              </a:extLst>
                            </a:blip>
                            <a:srcRect l="7082" r="80178"/>
                            <a:stretch/>
                          </pic:blipFill>
                          <pic:spPr bwMode="auto">
                            <a:xfrm>
                              <a:off x="363254" y="121085"/>
                              <a:ext cx="95250" cy="379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84" name="Picture 7884" descr="Image result for DNA transparent background"/>
                            <pic:cNvPicPr>
                              <a:picLocks noChangeAspect="1"/>
                            </pic:cNvPicPr>
                          </pic:nvPicPr>
                          <pic:blipFill rotWithShape="1">
                            <a:blip r:embed="rId79" cstate="print">
                              <a:extLst>
                                <a:ext uri="{28A0092B-C50C-407E-A947-70E740481C1C}">
                                  <a14:useLocalDpi xmlns:a14="http://schemas.microsoft.com/office/drawing/2010/main" val="0"/>
                                </a:ext>
                              </a:extLst>
                            </a:blip>
                            <a:srcRect l="7082" r="80178"/>
                            <a:stretch/>
                          </pic:blipFill>
                          <pic:spPr bwMode="auto">
                            <a:xfrm>
                              <a:off x="517742" y="29228"/>
                              <a:ext cx="95250" cy="379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85" name="Picture 7885" descr="Image result for DNA transparent background"/>
                            <pic:cNvPicPr>
                              <a:picLocks noChangeAspect="1"/>
                            </pic:cNvPicPr>
                          </pic:nvPicPr>
                          <pic:blipFill rotWithShape="1">
                            <a:blip r:embed="rId79" cstate="print">
                              <a:extLst>
                                <a:ext uri="{28A0092B-C50C-407E-A947-70E740481C1C}">
                                  <a14:useLocalDpi xmlns:a14="http://schemas.microsoft.com/office/drawing/2010/main" val="0"/>
                                </a:ext>
                              </a:extLst>
                            </a:blip>
                            <a:srcRect l="7082" r="80178"/>
                            <a:stretch/>
                          </pic:blipFill>
                          <pic:spPr bwMode="auto">
                            <a:xfrm>
                              <a:off x="167013" y="125261"/>
                              <a:ext cx="95250" cy="379730"/>
                            </a:xfrm>
                            <a:prstGeom prst="rect">
                              <a:avLst/>
                            </a:prstGeom>
                            <a:noFill/>
                            <a:ln>
                              <a:noFill/>
                            </a:ln>
                            <a:extLst>
                              <a:ext uri="{53640926-AAD7-44D8-BBD7-CCE9431645EC}">
                                <a14:shadowObscured xmlns:a14="http://schemas.microsoft.com/office/drawing/2010/main"/>
                              </a:ext>
                            </a:extLst>
                          </pic:spPr>
                        </pic:pic>
                        <wps:wsp>
                          <wps:cNvPr id="7886" name="Text Box 7886"/>
                          <wps:cNvSpPr txBox="1"/>
                          <wps:spPr>
                            <a:xfrm>
                              <a:off x="62980" y="401425"/>
                              <a:ext cx="690599" cy="175364"/>
                            </a:xfrm>
                            <a:prstGeom prst="rect">
                              <a:avLst/>
                            </a:prstGeom>
                            <a:noFill/>
                            <a:ln w="6350">
                              <a:noFill/>
                            </a:ln>
                          </wps:spPr>
                          <wps:txbx>
                            <w:txbxContent>
                              <w:p w14:paraId="145D35FE" w14:textId="77777777" w:rsidR="00CF10B1" w:rsidRPr="00582873" w:rsidRDefault="00CF10B1" w:rsidP="00B03F90">
                                <w:pPr>
                                  <w:rPr>
                                    <w:rFonts w:asciiTheme="majorBidi" w:hAnsiTheme="majorBidi" w:cstheme="majorBidi"/>
                                    <w:szCs w:val="24"/>
                                  </w:rPr>
                                </w:pPr>
                                <w:r w:rsidRPr="00582873">
                                  <w:rPr>
                                    <w:rFonts w:asciiTheme="majorBidi" w:hAnsiTheme="majorBidi" w:cstheme="majorBidi"/>
                                    <w:szCs w:val="24"/>
                                  </w:rPr>
                                  <w:t>Degraded mRNA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87" name="Straight Arrow Connector 7887"/>
                          <wps:cNvCnPr/>
                          <wps:spPr>
                            <a:xfrm>
                              <a:off x="296449" y="54280"/>
                              <a:ext cx="20320" cy="233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inline>
            </w:drawing>
          </mc:Choice>
          <mc:Fallback>
            <w:pict>
              <v:group w14:anchorId="140AEDCF" id="Group 6968" o:spid="_x0000_s3283" style="width:349.75pt;height:482.9pt;mso-position-horizontal-relative:char;mso-position-vertical-relative:line" coordorigin=",167" coordsize="25773,32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">
                <v:group id="Group 6969" o:spid="_x0000_s3284" style="position:absolute;top:167;width:25773;height:32497" coordorigin=",167" coordsize="25777,32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j3JrxgAAAN0A&#10;AAAPAAAAAAAAAAAAAAAAAKoCAABkcnMvZG93bnJldi54bWxQSwUGAAAAAAQABAD6AAAAnQMAAAAA&#10;">
                  <v:group id="Group 6970" o:spid="_x0000_s3285" style="position:absolute;top:4216;width:25721;height:28449" coordorigin="" coordsize="25721,28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xNK8UAAADdAAAADwAAAGRycy9kb3ducmV2LnhtbERPTWvCQBC9F/wPywi9&#10;1U0s1Ta6Sgi29CCCSaF4G7JjEszOhuw2if++eyj0+Hjf2/1kWjFQ7xrLCuJFBIK4tLrhSsFX8f70&#10;CsJ5ZI2tZVJwJwf73exhi4m2I59pyH0lQgi7BBXU3neJlK6syaBb2I44cFfbG/QB9pXUPY4h3LRy&#10;GUUrabDh0FBjR1lN5S3/MQo+RhzT5/gwHG/X7H4pXk7fx5iUepxP6QaEp8n/i//cn1rB6m0d9oc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1sTSvFAAAA3QAA&#10;AA8AAAAAAAAAAAAAAAAAqgIAAGRycy9kb3ducmV2LnhtbFBLBQYAAAAABAAEAPoAAACcAwAAAAA=&#10;">
                    <v:group id="Group 6971" o:spid="_x0000_s3286" style="position:absolute;width:25721;height:28448" coordorigin="" coordsize="25721,28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DosMYAAADdAAAADwAAAGRycy9kb3ducmV2LnhtbESPQWvCQBSE70L/w/IK&#10;vekmLbU1dRWRKh5EMAri7ZF9JsHs25DdJvHfdwXB4zAz3zDTeW8q0VLjSssK4lEEgjizuuRcwfGw&#10;Gn6DcB5ZY2WZFNzIwXz2Mphiom3He2pTn4sAYZeggsL7OpHSZQUZdCNbEwfvYhuDPsgml7rBLsBN&#10;Jd+jaCwNlhwWCqxpWVB2Tf+MgnWH3eIj/m2318vydj587k7bmJR6e+0XPyA89f4ZfrQ3WsF48hX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IOiwxgAAAN0A&#10;AAAPAAAAAAAAAAAAAAAAAKoCAABkcnMvZG93bnJldi54bWxQSwUGAAAAAAQABAD6AAAAnQMAAAAA&#10;">
                      <v:group id="Group 6972" o:spid="_x0000_s3287" style="position:absolute;width:25721;height:28448" coordorigin="" coordsize="25721,284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vJ2x8YAAADdAAAADwAAAGRycy9kb3ducmV2LnhtbESPQWvCQBSE74X+h+UV&#10;vOkmSm2NriKi4kGEakG8PbLPJJh9G7JrEv99VxB6HGbmG2a26EwpGqpdYVlBPIhAEKdWF5wp+D1t&#10;+t8gnEfWWFomBQ9ysJi/v80w0bblH2qOPhMBwi5BBbn3VSKlS3My6Aa2Ig7e1dYGfZB1JnWNbYCb&#10;Ug6jaCwNFhwWcqxolVN6O96Ngm2L7XIUr5v97bp6XE6fh/M+JqV6H91yCsJT5//Dr/ZOKxhPvo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8nbHxgAAAN0A&#10;AAAPAAAAAAAAAAAAAAAAAKoCAABkcnMvZG93bnJldi54bWxQSwUGAAAAAAQABAD6AAAAnQMAAAAA&#10;">
                        <v:group id="Group 6973" o:spid="_x0000_s3288" style="position:absolute;width:25721;height:28448" coordorigin="" coordsize="37245,39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b7TXMYAAADdAAAADwAAAGRycy9kb3ducmV2LnhtbESPQWvCQBSE74X+h+UV&#10;vOkmSm2NriKi4kGEakG8PbLPJJh9G7JrEv99VxB6HGbmG2a26EwpGqpdYVlBPIhAEKdWF5wp+D1t&#10;+t8gnEfWWFomBQ9ysJi/v80w0bblH2qOPhMBwi5BBbn3VSKlS3My6Aa2Ig7e1dYGfZB1JnWNbYCb&#10;Ug6jaCwNFhwWcqxolVN6O96Ngm2L7XIUr5v97bp6XE6fh/M+JqV6H91yCsJT5//Dr/ZOKxhPvk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vtNcxgAAAN0A&#10;AAAPAAAAAAAAAAAAAAAAAKoCAABkcnMvZG93bnJldi54bWxQSwUGAAAAAAQABAD6AAAAnQMAAAAA&#10;">
                          <v:rect id="Rectangle 6974" o:spid="_x0000_s3289" style="position:absolute;left:50;width:37195;height:39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djcgA&#10;AADdAAAADwAAAGRycy9kb3ducmV2LnhtbESPQWvCQBSE7wX/w/IEb3WjiNrUVYqgtCJIYwvt7TX7&#10;TFKzb8PuNkn/fbdQ6HGYmW+Y1aY3tWjJ+cqygsk4AUGcW11xoeDlvLtdgvABWWNtmRR8k4fNenCz&#10;wlTbjp+pzUIhIoR9igrKEJpUSp+XZNCPbUMcvYt1BkOUrpDaYRfhppbTJJlLgxXHhRIb2paUX7Mv&#10;o+Cc+c/94d29toenj9NbsqyPXbZTajTsH+5BBOrDf/iv/agVzO8WM/h9E5+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FJ2NyAAAAN0AAAAPAAAAAAAAAAAAAAAAAJgCAABk&#10;cnMvZG93bnJldi54bWxQSwUGAAAAAAQABAD1AAAAjQMAAAAA&#10;" fillcolor="#deeaf6 [660]" stroked="f" strokeweight="1pt">
                            <v:textbox>
                              <w:txbxContent>
                                <w:p w14:paraId="050C9364" w14:textId="77777777" w:rsidR="00CF10B1" w:rsidRDefault="00CF10B1" w:rsidP="00B03F90"/>
                                <w:p w14:paraId="4E7F045F" w14:textId="77777777" w:rsidR="00CF10B1" w:rsidRDefault="00CF10B1" w:rsidP="00B03F90"/>
                                <w:p w14:paraId="79D78E52" w14:textId="77777777" w:rsidR="00CF10B1" w:rsidRDefault="00CF10B1" w:rsidP="00B03F90"/>
                                <w:p w14:paraId="5D7BC983" w14:textId="77777777" w:rsidR="00CF10B1" w:rsidRDefault="00CF10B1" w:rsidP="00B03F90"/>
                                <w:p w14:paraId="70EE8BD1" w14:textId="77777777" w:rsidR="00CF10B1" w:rsidRDefault="00CF10B1" w:rsidP="00B03F90"/>
                                <w:p w14:paraId="0A76B9FB" w14:textId="77777777" w:rsidR="00CF10B1" w:rsidRDefault="00CF10B1" w:rsidP="00B03F90"/>
                                <w:p w14:paraId="07C978C7" w14:textId="77777777" w:rsidR="00CF10B1" w:rsidRDefault="00CF10B1" w:rsidP="00B03F90"/>
                                <w:p w14:paraId="572B0C4F" w14:textId="77777777" w:rsidR="00CF10B1" w:rsidRDefault="00CF10B1" w:rsidP="00B03F90"/>
                                <w:p w14:paraId="29841E5F" w14:textId="77777777" w:rsidR="00CF10B1" w:rsidRDefault="00CF10B1" w:rsidP="00B03F90"/>
                                <w:p w14:paraId="4C8DFD06" w14:textId="77777777" w:rsidR="00CF10B1" w:rsidRDefault="00CF10B1" w:rsidP="00B03F90"/>
                                <w:p w14:paraId="7E30B933" w14:textId="77777777" w:rsidR="00CF10B1" w:rsidRDefault="00CF10B1" w:rsidP="00B03F90"/>
                                <w:p w14:paraId="2E3DDA8E" w14:textId="77777777" w:rsidR="00CF10B1" w:rsidRDefault="00CF10B1" w:rsidP="00B03F90"/>
                                <w:p w14:paraId="15F64B56" w14:textId="77777777" w:rsidR="00CF10B1" w:rsidRDefault="00CF10B1" w:rsidP="00B03F90"/>
                                <w:p w14:paraId="24B4DC3D" w14:textId="77777777" w:rsidR="00CF10B1" w:rsidRDefault="00CF10B1" w:rsidP="00B03F90"/>
                                <w:p w14:paraId="4971DA44" w14:textId="77777777" w:rsidR="00CF10B1" w:rsidRDefault="00CF10B1" w:rsidP="00B03F90"/>
                                <w:p w14:paraId="2FCF2ED5" w14:textId="77777777" w:rsidR="00CF10B1" w:rsidRDefault="00CF10B1" w:rsidP="00B03F90"/>
                                <w:p w14:paraId="3A4469D6" w14:textId="77777777" w:rsidR="00CF10B1" w:rsidRDefault="00CF10B1" w:rsidP="00B03F90"/>
                                <w:p w14:paraId="6D9D0304" w14:textId="77777777" w:rsidR="00CF10B1" w:rsidRDefault="00CF10B1" w:rsidP="00B03F90"/>
                              </w:txbxContent>
                            </v:textbox>
                          </v:rect>
                          <v:group id="Group 6975" o:spid="_x0000_s3290" style="position:absolute;width:18286;height:1320" coordsize="22402,1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G+6zxgAAAN0A&#10;AAAPAAAAAAAAAAAAAAAAAKoCAABkcnMvZG93bnJldi54bWxQSwUGAAAAAAQABAD6AAAAnQMAAAAA&#10;">
                            <v:group id="Group 6976" o:spid="_x0000_s3291" style="position:absolute;left:406;width:21996;height:857"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yXDExgAAAN0A&#10;AAAPAAAAAAAAAAAAAAAAAKoCAABkcnMvZG93bnJldi54bWxQSwUGAAAAAAQABAD6AAAAnQMAAAAA&#10;">
                              <v:group id="Group 6977" o:spid="_x0000_s3292"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oXVX8cAAADdAAAADwAAAGRycy9kb3ducmV2LnhtbESPQWvCQBSE7wX/w/IK&#10;vdVNlBpNs4qILT2IoBaKt0f2mYRk34bsNon/vlso9DjMzDdMthlNI3rqXGVZQTyNQBDnVldcKPi8&#10;vD0vQTiPrLGxTAru5GCznjxkmGo78In6sy9EgLBLUUHpfZtK6fKSDLqpbYmDd7OdQR9kV0jd4RDg&#10;ppGzKFpIgxWHhRJb2pWU1+dvo+B9wGE7j/f9ob7t7tfLy/HrEJNST4/j9hWEp9H/h//aH1rBYpUk&#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oXVX8cAAADd&#10;AAAADwAAAAAAAAAAAAAAAACqAgAAZHJzL2Rvd25yZXYueG1sUEsFBgAAAAAEAAQA+gAAAJ4DAAAA&#10;AA==&#10;">
                                <v:group id="Group 6978" o:spid="_x0000_s3293"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pBLcUAAADdAAAADwAAAGRycy9kb3ducmV2LnhtbERPTWvCQBC9F/wPywi9&#10;1U0s1Ta6Sgi29CCCSaF4G7JjEszOhuw2if++eyj0+Hjf2/1kWjFQ7xrLCuJFBIK4tLrhSsFX8f70&#10;CsJ5ZI2tZVJwJwf73exhi4m2I59pyH0lQgi7BBXU3neJlK6syaBb2I44cFfbG/QB9pXUPY4h3LRy&#10;GUUrabDh0FBjR1lN5S3/MQo+RhzT5/gwHG/X7H4pXk7fx5iUepxP6QaEp8n/i//cn1rB6m0d5oY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MaQS3FAAAA3QAA&#10;AA8AAAAAAAAAAAAAAAAAqgIAAGRycy9kb3ducmV2LnhtbFBLBQYAAAAABAAEAPoAAACcAwAAAAA=&#10;">
                                  <v:group id="Group 6979" o:spid="_x0000_s329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bktscAAADd&#10;AAAADwAAAAAAAAAAAAAAAACqAgAAZHJzL2Rvd25yZXYueG1sUEsFBgAAAAAEAAQA+gAAAJ4DAAAA&#10;AA==&#10;">
                                    <v:group id="Group 6980" o:spid="_x0000_s329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sInRbCAAAA3QAAAA8A&#10;AAAAAAAAAAAAAAAAqgIAAGRycy9kb3ducmV2LnhtbFBLBQYAAAAABAAEAPoAAACZAwAAAAA=&#10;">
                                      <v:oval id="Oval 6981" o:spid="_x0000_s329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2VQcQA&#10;AADdAAAADwAAAGRycy9kb3ducmV2LnhtbESPQWvCQBSE7wX/w/IEb3WjFInRVYoQsAUPxnh/ZF+T&#10;xezbkF019te7hYLHYWa+YdbbwbbiRr03jhXMpgkI4sppw7WC8pS/pyB8QNbYOiYFD/Kw3Yze1php&#10;d+cj3YpQiwhhn6GCJoQuk9JXDVn0U9cRR+/H9RZDlH0tdY/3CLetnCfJQlo0HBca7GjXUHUprlbB&#10;7z4vTbguizQpvy+Hj6/cSXNWajIePlcgAg3hFf5v77WCxTKdwd+b+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dlUHEAAAA3QAAAA8AAAAAAAAAAAAAAAAAmAIAAGRycy9k&#10;b3ducmV2LnhtbFBLBQYAAAAABAAEAPUAAACJAwAAAAA=&#10;" fillcolor="#5b9bd5 [3204]" strokecolor="#1f4d78 [1604]" strokeweight="1pt">
                                        <v:stroke joinstyle="miter"/>
                                      </v:oval>
                                      <v:shape id="Curved Connector 6982" o:spid="_x0000_s329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cDqMQAAADdAAAADwAAAGRycy9kb3ducmV2LnhtbESPwWrDMBBE74H+g9hCLqGRk4JJ3Sgh&#10;FFL3mrQfsFhry9RaCUl13Hx9VQjkOMzMG2a7n+wgRgqxd6xgtSxAEDdO99wp+Po8Pm1AxISscXBM&#10;Cn4pwn73MNtipd2FTzSeUycyhGOFCkxKvpIyNoYsxqXzxNlrXbCYsgyd1AEvGW4HuS6KUlrsOS8Y&#10;9PRmqPk+/1gFh7pur6U+eVeb4Nv3Z2kWflRq/jgdXkEkmtI9fGt/aAXly2YN/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VwOoxAAAAN0AAAAPAAAAAAAAAAAA&#10;AAAAAKECAABkcnMvZG93bnJldi54bWxQSwUGAAAAAAQABAD5AAAAkgMAAAAA&#10;" adj="10800" strokecolor="#1f4d78 [1604]" strokeweight="1pt">
                                        <v:stroke joinstyle="miter"/>
                                      </v:shape>
                                      <v:shape id="Curved Connector 6983" o:spid="_x0000_s329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umM8QAAADdAAAADwAAAGRycy9kb3ducmV2LnhtbESPzWrDMBCE74W8g9hAL6WR24BJnSgh&#10;FFrnmp8HWKy1ZWKthKQ6bp++ChR6HGbmG2azm+wgRgqxd6zgZVGAIG6c7rlTcDl/PK9AxISscXBM&#10;Cr4pwm47e9hgpd2NjzSeUicyhGOFCkxKvpIyNoYsxoXzxNlrXbCYsgyd1AFvGW4H+VoUpbTYc14w&#10;6OndUHM9fVkF+7puf0p99K42wbefS2me/KjU43zar0EkmtJ/+K990ArKt9US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6YzxAAAAN0AAAAPAAAAAAAAAAAA&#10;AAAAAKECAABkcnMvZG93bnJldi54bWxQSwUGAAAAAAQABAD5AAAAkgMAAAAA&#10;" adj="10800" strokecolor="#1f4d78 [1604]" strokeweight="1pt">
                                        <v:stroke joinstyle="miter"/>
                                      </v:shape>
                                    </v:group>
                                    <v:group id="Group 6984" o:spid="_x0000_s329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M5sVxgAAAN0A&#10;AAAPAAAAAAAAAAAAAAAAAKoCAABkcnMvZG93bnJldi54bWxQSwUGAAAAAAQABAD6AAAAnQMAAAAA&#10;">
                                      <v:oval id="Oval 6985" o:spid="_x0000_s330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TQsUA&#10;AADdAAAADwAAAGRycy9kb3ducmV2LnhtbESPQWvCQBSE7wX/w/IEb3XTUiVGVxEhYAseGuP9kX1N&#10;FrNvQ3bV2F/fFYQeh5n5hlltBtuKK/XeOFbwNk1AEFdOG64VlMf8NQXhA7LG1jEpuJOHzXr0ssJM&#10;uxt/07UItYgQ9hkqaELoMil91ZBFP3UdcfR+XG8xRNnXUvd4i3DbyvckmUuLhuNCgx3tGqrOxcUq&#10;+N3npQmXRZEm5df58PGZO2lOSk3Gw3YJItAQ/sPP9l4rmC/SG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ZpNCxQAAAN0AAAAPAAAAAAAAAAAAAAAAAJgCAABkcnMv&#10;ZG93bnJldi54bWxQSwUGAAAAAAQABAD1AAAAigMAAAAA&#10;" fillcolor="#5b9bd5 [3204]" strokecolor="#1f4d78 [1604]" strokeweight="1pt">
                                        <v:stroke joinstyle="miter"/>
                                      </v:oval>
                                      <v:shape id="Curved Connector 6986" o:spid="_x0000_s330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wFq8QAAADdAAAADwAAAGRycy9kb3ducmV2LnhtbESPzWrDMBCE74W8g9hCL6WRm4JJ3Cgh&#10;FBL3mp8HWKy1ZWqthKQ4Tp++KhR6HGbmG2a9newgRgqxd6zgdV6AIG6c7rlTcDnvX5YgYkLWODgm&#10;BXeKsN3MHtZYaXfjI42n1IkM4VihApOSr6SMjSGLce48cfZaFyymLEMndcBbhttBLoqilBZ7zgsG&#10;PX0Yar5OV6tgV9ftd6mP3tUm+PbwJs2zH5V6epx27yASTek//Nf+1ArK1bK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bAWrxAAAAN0AAAAPAAAAAAAAAAAA&#10;AAAAAKECAABkcnMvZG93bnJldi54bWxQSwUGAAAAAAQABAD5AAAAkgMAAAAA&#10;" adj="10800" strokecolor="#1f4d78 [1604]" strokeweight="1pt">
                                        <v:stroke joinstyle="miter"/>
                                      </v:shape>
                                      <v:shape id="Curved Connector 6987" o:spid="_x0000_s330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gMMQAAADdAAAADwAAAGRycy9kb3ducmV2LnhtbESPwWrDMBBE74X+g9hCLqWR24KbulFC&#10;KDTONWk/YLHWlqm1EpLqOPn6KhDIcZiZN8xyPdlBjBRi71jB87wAQdw43XOn4Of762kBIiZkjYNj&#10;UnCiCOvV/d0SK+2OvKfxkDqRIRwrVGBS8pWUsTFkMc6dJ85e64LFlGXopA54zHA7yJeiKKXFnvOC&#10;QU+fhprfw59VsKnr9lzqvXe1Cb7dvkrz6EelZg/T5gNEoindwtf2Tiso3xdvcHm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IKAwxAAAAN0AAAAPAAAAAAAAAAAA&#10;AAAAAKECAABkcnMvZG93bnJldi54bWxQSwUGAAAAAAQABAD5AAAAkgMAAAAA&#10;" adj="10800" strokecolor="#1f4d78 [1604]" strokeweight="1pt">
                                        <v:stroke joinstyle="miter"/>
                                      </v:shape>
                                    </v:group>
                                  </v:group>
                                  <v:group id="Group 6988" o:spid="_x0000_s330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zzEKwwAAAN0AAAAP&#10;AAAAAAAAAAAAAAAAAKoCAABkcnMvZG93bnJldi54bWxQSwUGAAAAAAQABAD6AAAAmgMAAAAA&#10;">
                                    <v:group id="Group 6989" o:spid="_x0000_s330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MjSLxgAAAN0A&#10;AAAPAAAAAAAAAAAAAAAAAKoCAABkcnMvZG93bnJldi54bWxQSwUGAAAAAAQABAD6AAAAnQMAAAAA&#10;">
                                      <v:oval id="Oval 6990" o:spid="_x0000_s330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imB8EA&#10;AADdAAAADwAAAGRycy9kb3ducmV2LnhtbERPTYvCMBC9L/gfwgje1tRFxFajiFBwF/ZgrfehGdtg&#10;MylN1Oqv3xwWPD7e93o72FbcqffGsYLZNAFBXDltuFZQnvLPJQgfkDW2jknBkzxsN6OPNWbaPfhI&#10;9yLUIoawz1BBE0KXSemrhiz6qeuII3dxvcUQYV9L3eMjhttWfiXJQlo0HBsa7GjfUHUtblbB65CX&#10;JtzSYpmUP9ff+XfupDkrNRkPuxWIQEN4i//dB61gkaZxf3wTn4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IpgfBAAAA3QAAAA8AAAAAAAAAAAAAAAAAmAIAAGRycy9kb3du&#10;cmV2LnhtbFBLBQYAAAAABAAEAPUAAACGAwAAAAA=&#10;" fillcolor="#5b9bd5 [3204]" strokecolor="#1f4d78 [1604]" strokeweight="1pt">
                                        <v:stroke joinstyle="miter"/>
                                      </v:oval>
                                      <v:shape id="Curved Connector 6991" o:spid="_x0000_s330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wLAsQAAADdAAAADwAAAGRycy9kb3ducmV2LnhtbESPzWrDMBCE74W8g9hAL6WR04BpnCgh&#10;FFrnmp8HWKy1ZWKthKQ6bp++KhR6HGbmG2a7n+wgRgqxd6xguShAEDdO99wpuF7en19BxISscXBM&#10;Cr4own43e9hipd2dTzSeUycyhGOFCkxKvpIyNoYsxoXzxNlrXbCYsgyd1AHvGW4H+VIUpbTYc14w&#10;6OnNUHM7f1oFh7puv0t98q42wbcfK2me/KjU43w6bEAkmtJ/+K991ArK9XoJ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XAsCxAAAAN0AAAAPAAAAAAAAAAAA&#10;AAAAAKECAABkcnMvZG93bnJldi54bWxQSwUGAAAAAAQABAD5AAAAkgMAAAAA&#10;" adj="10800" strokecolor="#1f4d78 [1604]" strokeweight="1pt">
                                        <v:stroke joinstyle="miter"/>
                                      </v:shape>
                                      <v:shape id="Curved Connector 6992" o:spid="_x0000_s330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VdcQAAADdAAAADwAAAGRycy9kb3ducmV2LnhtbESPwWrDMBBE74H+g9hCLqGRk4Jp3Cgh&#10;FFL3mrQfsFhry9RaCUl13Hx9VQjkOMzMG2a7n+wgRgqxd6xgtSxAEDdO99wp+Po8Pr2AiAlZ4+CY&#10;FPxShP3uYbbFSrsLn2g8p05kCMcKFZiUfCVlbAxZjEvnibPXumAxZRk6qQNeMtwOcl0UpbTYc14w&#10;6OnNUPN9/rEKDnXdXkt98q42wbfvz9Is/KjU/HE6vIJINKV7+Nb+0ArKzWYN/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jpV1xAAAAN0AAAAPAAAAAAAAAAAA&#10;AAAAAKECAABkcnMvZG93bnJldi54bWxQSwUGAAAAAAQABAD5AAAAkgMAAAAA&#10;" adj="10800" strokecolor="#1f4d78 [1604]" strokeweight="1pt">
                                        <v:stroke joinstyle="miter"/>
                                      </v:shape>
                                    </v:group>
                                    <v:group id="Group 6993" o:spid="_x0000_s330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4DlbzFAAAA3QAA&#10;AA8AAAAAAAAAAAAAAAAAqgIAAGRycy9kb3ducmV2LnhtbFBLBQYAAAAABAAEAPoAAACcAwAAAAA=&#10;">
                                      <v:oval id="Oval 6994" o:spid="_x0000_s330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gBMQA&#10;AADdAAAADwAAAGRycy9kb3ducmV2LnhtbESPQWvCQBSE7wX/w/IK3uqmRcREVylCwAoeGuP9kX1N&#10;FrNvQ3bV6K93BaHHYWa+YZbrwbbiQr03jhV8ThIQxJXThmsF5SH/mIPwAVlj65gU3MjDejV6W2Km&#10;3ZV/6VKEWkQI+wwVNCF0mZS+asiin7iOOHp/rrcYouxrqXu8Rrht5VeSzKRFw3GhwY42DVWn4mwV&#10;3Ld5acI5LeZJuTvtpz+5k+ao1Ph9+F6ACDSE//CrvdUKZmk6h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zoATEAAAA3QAAAA8AAAAAAAAAAAAAAAAAmAIAAGRycy9k&#10;b3ducmV2LnhtbFBLBQYAAAAABAAEAPUAAACJAwAAAAA=&#10;" fillcolor="#5b9bd5 [3204]" strokecolor="#1f4d78 [1604]" strokeweight="1pt">
                                        <v:stroke joinstyle="miter"/>
                                      </v:oval>
                                      <v:shape id="Curved Connector 6995" o:spid="_x0000_s331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cNAcQAAADdAAAADwAAAGRycy9kb3ducmV2LnhtbESPwWrDMBBE74X+g9hCLqWRm1DTuFFC&#10;CKTONWk/YLHWlqm1EpLquP36KhDocZiZN8x6O9lBjBRi71jB87wAQdw43XOn4PPj8PQKIiZkjYNj&#10;UvBDEbab+7s1Vtpd+ETjOXUiQzhWqMCk5CspY2PIYpw7T5y91gWLKcvQSR3wkuF2kIuiKKXFnvOC&#10;QU97Q83X+dsq2NV1+1vqk3e1Cb59X0rz6EelZg/T7g1Eoin9h2/to1ZQrlY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Zw0BxAAAAN0AAAAPAAAAAAAAAAAA&#10;AAAAAKECAABkcnMvZG93bnJldi54bWxQSwUGAAAAAAQABAD5AAAAkgMAAAAA&#10;" adj="10800" strokecolor="#1f4d78 [1604]" strokeweight="1pt">
                                        <v:stroke joinstyle="miter"/>
                                      </v:shape>
                                      <v:shape id="Curved Connector 6996" o:spid="_x0000_s331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WTdsQAAADdAAAADwAAAGRycy9kb3ducmV2LnhtbESPzWrDMBCE74W8g9hCL6WRm4JJ3Cgh&#10;FBL3mp8HWKy1ZWqthKQ4Tp++KhR6HGbmG2a9newgRgqxd6zgdV6AIG6c7rlTcDnvX5YgYkLWODgm&#10;BXeKsN3MHtZYaXfjI42n1IkM4VihApOSr6SMjSGLce48cfZaFyymLEMndcBbhttBLoqilBZ7zgsG&#10;PX0Yar5OV6tgV9ftd6mP3tUm+PbwJs2zH5V6epx27yASTek//Nf+1ArK1aq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tZN2xAAAAN0AAAAPAAAAAAAAAAAA&#10;AAAAAKECAABkcnMvZG93bnJldi54bWxQSwUGAAAAAAQABAD5AAAAkgMAAAAA&#10;" adj="10800" strokecolor="#1f4d78 [1604]" strokeweight="1pt">
                                        <v:stroke joinstyle="miter"/>
                                      </v:shape>
                                    </v:group>
                                  </v:group>
                                </v:group>
                                <v:group id="Group 6997" o:spid="_x0000_s3312"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okzpccAAADd&#10;AAAADwAAAAAAAAAAAAAAAACqAgAAZHJzL2Rvd25yZXYueG1sUEsFBgAAAAAEAAQA+gAAAJ4DAAAA&#10;AA==&#10;">
                                  <v:group id="Group 6998" o:spid="_x0000_s331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xan18MAAADdAAAADwAAAGRycy9kb3ducmV2LnhtbERPTYvCMBC9C/sfwgh7&#10;07S7KGs1ioi7eBDBuiDehmZsi82kNLGt/94cBI+P971Y9aYSLTWutKwgHkcgiDOrS84V/J9+Rz8g&#10;nEfWWFkmBQ9ysFp+DBaYaNvxkdrU5yKEsEtQQeF9nUjpsoIMurGtiQN3tY1BH2CTS91gF8JNJb+i&#10;aCoNlhwaCqxpU1B2S+9GwV+H3fo73rb723XzuJwmh/M+JqU+h/16DsJT79/il3unFUxns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FqfXwwAAAN0AAAAP&#10;AAAAAAAAAAAAAAAAAKoCAABkcnMvZG93bnJldi54bWxQSwUGAAAAAAQABAD6AAAAmgMAAAAA&#10;">
                                    <v:group id="Group 6999" o:spid="_x0000_s331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rolbFAAAA3QAA&#10;AA8AAAAAAAAAAAAAAAAAqgIAAGRycy9kb3ducmV2LnhtbFBLBQYAAAAABAAEAPoAAACcAwAAAAA=&#10;">
                                      <v:oval id="Oval 7000" o:spid="_x0000_s331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el8EA&#10;AADdAAAADwAAAGRycy9kb3ducmV2LnhtbERPz2vCMBS+D/wfwhO8zUQRp9UoIhTcYId13f3RPNtg&#10;81KaqHV//XIQdvz4fm/3g2vFjfpgPWuYTRUI4soby7WG8jt/XYEIEdlg65k0PCjAfjd62WJm/J2/&#10;6FbEWqQQDhlqaGLsMilD1ZDDMPUdceLOvncYE+xraXq8p3DXyrlSS+nQcmposKNjQ9WluDoNv6e8&#10;tPG6Llaq/Lh8Lt5zL+2P1pPxcNiAiDTEf/HTfTIa3pRK+9Ob9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mnpfBAAAA3QAAAA8AAAAAAAAAAAAAAAAAmAIAAGRycy9kb3du&#10;cmV2LnhtbFBLBQYAAAAABAAEAPUAAACGAwAAAAA=&#10;" fillcolor="#5b9bd5 [3204]" strokecolor="#1f4d78 [1604]" strokeweight="1pt">
                                        <v:stroke joinstyle="miter"/>
                                      </v:oval>
                                      <v:shape id="Curved Connector 7001" o:spid="_x0000_s331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IzksMAAADdAAAADwAAAGRycy9kb3ducmV2LnhtbESP0UoDMRRE3wX/IVyhL2KTKlTZNi2l&#10;oOtrWz/gsrm7Wbq5CUm6Xfv1RhB8HGbmDLPeTm4QI8XUe9awmCsQxI03PXcavk7vT28gUkY2OHgm&#10;Dd+UYLu5v1tjZfyVDzQecycKhFOFGmzOoZIyNZYcprkPxMVrfXSYi4ydNBGvBe4G+azUUjrsuSxY&#10;DLS31JyPF6dhV9ftbWkOwdc2hvbjRdrHMGo9e5h2KxCZpvwf/mt/Gg2vSi3g9015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yM5LDAAAA3QAAAA8AAAAAAAAAAAAA&#10;AAAAoQIAAGRycy9kb3ducmV2LnhtbFBLBQYAAAAABAAEAPkAAACRAwAAAAA=&#10;" adj="10800" strokecolor="#1f4d78 [1604]" strokeweight="1pt">
                                        <v:stroke joinstyle="miter"/>
                                      </v:shape>
                                      <v:shape id="Curved Connector 7002" o:spid="_x0000_s331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Ct5cMAAADdAAAADwAAAGRycy9kb3ducmV2LnhtbESP3UoDMRSE7wXfIRzBG7GJFVrZNi1F&#10;0PW2Pw9w2JzdLN2chCRuV5++KQheDjPzDbPeTm4QI8XUe9bwMlMgiBtveu40nI4fz28gUkY2OHgm&#10;DT+UYLu5v1tjZfyF9zQecicKhFOFGmzOoZIyNZYcppkPxMVrfXSYi4ydNBEvBe4GOVdqIR32XBYs&#10;Bnq31JwP307Drq7b34XZB1/bGNrPV2mfwqj148O0W4HINOX/8F/7y2hYKjWH25vyBOTm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CgreXDAAAA3QAAAA8AAAAAAAAAAAAA&#10;AAAAoQIAAGRycy9kb3ducmV2LnhtbFBLBQYAAAAABAAEAPkAAACRAwAAAAA=&#10;" adj="10800" strokecolor="#1f4d78 [1604]" strokeweight="1pt">
                                        <v:stroke joinstyle="miter"/>
                                      </v:shape>
                                    </v:group>
                                    <v:group id="Group 7003" o:spid="_x0000_s331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4trSzFAAAA3QAA&#10;AA8AAAAAAAAAAAAAAAAAqgIAAGRycy9kb3ducmV2LnhtbFBLBQYAAAAABAAEAPoAAACcAwAAAAA=&#10;">
                                      <v:oval id="Oval 7004" o:spid="_x0000_s331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2YlMUA&#10;AADdAAAADwAAAGRycy9kb3ducmV2LnhtbESPQWsCMRSE7wX/Q3iCt5pUxNqtUURYUMFDt9v7Y/O6&#10;G9y8LJuoa399IxR6HGbmG2a1GVwrrtQH61nDy1SBIK68sVxrKD/z5yWIEJENtp5Jw50CbNajpxVm&#10;xt/4g65FrEWCcMhQQxNjl0kZqoYchqnviJP37XuHMcm+lqbHW4K7Vs6UWkiHltNCgx3tGqrOxcVp&#10;+NnnpY2Xt2KpyuP5ND/kXtovrSfjYfsOItIQ/8N/7b3R8KrUHB5v0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3ZiUxQAAAN0AAAAPAAAAAAAAAAAAAAAAAJgCAABkcnMv&#10;ZG93bnJldi54bWxQSwUGAAAAAAQABAD1AAAAigMAAAAA&#10;" fillcolor="#5b9bd5 [3204]" strokecolor="#1f4d78 [1604]" strokeweight="1pt">
                                        <v:stroke joinstyle="miter"/>
                                      </v:oval>
                                      <v:shape id="Curved Connector 7005" o:spid="_x0000_s332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k1kcMAAADdAAAADwAAAGRycy9kb3ducmV2LnhtbESP3UoDMRSE74W+QzgFb6RNVGzL2rQU&#10;Qdfb/jzAYXN2s7g5CUncrj69EQQvh5n5htnuJzeIkWLqPWu4XyoQxI03PXcaLufXxQZEysgGB8+k&#10;4YsS7Hezmy1Wxl/5SOMpd6JAOFWoweYcKilTY8lhWvpAXLzWR4e5yNhJE/Fa4G6QD0qtpMOey4LF&#10;QC+Wmo/Tp9NwqOv2e2WOwdc2hvbtUdq7MGp9O58OzyAyTfk//Nd+NxrWSj3B75vy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9JNZHDAAAA3QAAAA8AAAAAAAAAAAAA&#10;AAAAoQIAAGRycy9kb3ducmV2LnhtbFBLBQYAAAAABAAEAPkAAACRAwAAAAA=&#10;" adj="10800" strokecolor="#1f4d78 [1604]" strokeweight="1pt">
                                        <v:stroke joinstyle="miter"/>
                                      </v:shape>
                                      <v:shape id="Curved Connector 7006" o:spid="_x0000_s332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ur5sIAAADdAAAADwAAAGRycy9kb3ducmV2LnhtbESP0WoCMRRE3wX/IdyCL1KzbUFlaxQp&#10;2O2rth9w2dzdLN3chCSuq19vhEIfh5k5w2x2o+3FQCF2jhW8LAoQxLXTHbcKfr4Pz2sQMSFr7B2T&#10;gitF2G2nkw2W2l34SMMptSJDOJaowKTkSyljbchiXDhPnL3GBYspy9BKHfCS4baXr0WxlBY7zgsG&#10;PX0Yqn9PZ6tgX1XNbamP3lUm+ObzTZq5H5SaPY37dxCJxvQf/mt/aQWrTITHm/wE5P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5ur5sIAAADdAAAADwAAAAAAAAAAAAAA&#10;AAChAgAAZHJzL2Rvd25yZXYueG1sUEsFBgAAAAAEAAQA+QAAAJADAAAAAA==&#10;" adj="10800" strokecolor="#1f4d78 [1604]" strokeweight="1pt">
                                        <v:stroke joinstyle="miter"/>
                                      </v:shape>
                                    </v:group>
                                  </v:group>
                                  <v:group id="Group 7007" o:spid="_x0000_s332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pws1xgAAAN0A&#10;AAAPAAAAAAAAAAAAAAAAAKoCAABkcnMvZG93bnJldi54bWxQSwUGAAAAAAQABAD6AAAAnQMAAAAA&#10;">
                                    <v:group id="Group 7008" o:spid="_x0000_s332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QIk/XcEAAADdAAAADwAA&#10;AAAAAAAAAAAAAACqAgAAZHJzL2Rvd25yZXYueG1sUEsFBgAAAAAEAAQA+gAAAJgDAAAAAA==&#10;">
                                      <v:oval id="Oval 7009" o:spid="_x0000_s332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w3CsUA&#10;AADdAAAADwAAAGRycy9kb3ducmV2LnhtbESPQWsCMRSE7wX/Q3gFbzVpEatbo0hhQQUP3W7vj83r&#10;bnDzsmyirv31jSB4HGbmG2a5HlwrztQH61nD60SBIK68sVxrKL/zlzmIEJENtp5Jw5UCrFejpyVm&#10;xl/4i85FrEWCcMhQQxNjl0kZqoYchonviJP363uHMcm+lqbHS4K7Vr4pNZMOLaeFBjv6bKg6Fien&#10;4W+blzaeFsVclfvjYbrLvbQ/Wo+fh80HiEhDfITv7a3R8K7UAm5v0hO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DcKxQAAAN0AAAAPAAAAAAAAAAAAAAAAAJgCAABkcnMv&#10;ZG93bnJldi54bWxQSwUGAAAAAAQABAD1AAAAigMAAAAA&#10;" fillcolor="#5b9bd5 [3204]" strokecolor="#1f4d78 [1604]" strokeweight="1pt">
                                        <v:stroke joinstyle="miter"/>
                                      </v:oval>
                                      <v:shape id="Curved Connector 7010" o:spid="_x0000_s332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cA1MAAAADdAAAADwAAAGRycy9kb3ducmV2LnhtbERP3WrCMBS+F3yHcAa7kZk6QaUzigxm&#10;d+vPAxya06asOQlJrHVPv1wMvPz4/rf70fZioBA7xwoW8wIEce10x62C6+XrbQMiJmSNvWNS8KAI&#10;+910ssVSuzufaDinVuQQjiUqMCn5UspYG7IY584TZ65xwWLKMLRSB7zncNvL96JYSYsd5waDnj4N&#10;1T/nm1VwqKrmd6VP3lUm+Oa4lGbmB6VeX8bDB4hEY3qK/93fWsG6WOT9+U1+AnL3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rnANTAAAAA3QAAAA8AAAAAAAAAAAAAAAAA&#10;oQIAAGRycy9kb3ducmV2LnhtbFBLBQYAAAAABAAEAPkAAACOAwAAAAA=&#10;" adj="10800" strokecolor="#1f4d78 [1604]" strokeweight="1pt">
                                        <v:stroke joinstyle="miter"/>
                                      </v:shape>
                                      <v:shape id="Curved Connector 7011" o:spid="_x0000_s332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ulT8QAAADdAAAADwAAAGRycy9kb3ducmV2LnhtbESPwWrDMBBE74X+g9hCL6WRnUJa3Cgh&#10;FBL3mqQfsFhry9RaCUl1nH59FAjkOMzMG2a5nuwgRgqxd6ygnBUgiBune+4U/By3rx8gYkLWODgm&#10;BWeKsF49Piyx0u7EexoPqRMZwrFCBSYlX0kZG0MW48x54uy1LlhMWYZO6oCnDLeDnBfFQlrsOS8Y&#10;9PRlqPk9/FkFm7pu/xd6711tgm93b9K8+FGp56dp8wki0ZTu4Vv7Wyt4L8oSrm/yE5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q6VPxAAAAN0AAAAPAAAAAAAAAAAA&#10;AAAAAKECAABkcnMvZG93bnJldi54bWxQSwUGAAAAAAQABAD5AAAAkgMAAAAA&#10;" adj="10800" strokecolor="#1f4d78 [1604]" strokeweight="1pt">
                                        <v:stroke joinstyle="miter"/>
                                      </v:shape>
                                    </v:group>
                                    <v:group id="Group 7012" o:spid="_x0000_s332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S4nmrFAAAA3QAA&#10;AA8AAAAAAAAAAAAAAAAAqgIAAGRycy9kb3ducmV2LnhtbFBLBQYAAAAABAAEAPoAAACcAwAAAAA=&#10;">
                                      <v:oval id="Oval 7013" o:spid="_x0000_s332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WPcYA&#10;AADdAAAADwAAAGRycy9kb3ducmV2LnhtbESPzWrDMBCE74W+g9hCb42UH9rEiRJCwJAWeojr3Bdr&#10;Y4tYK2MpidunjwqFHoeZ+YZZbQbXiiv1wXrWMB4pEMSVN5ZrDeVX/jIHESKywdYzafimAJv148MK&#10;M+NvfKBrEWuRIBwy1NDE2GVShqohh2HkO+LknXzvMCbZ19L0eEtw18qJUq/SoeW00GBHu4aqc3Fx&#10;Gn72eWnjZVHMVflx/py9517ao9bPT8N2CSLSEP/Df+290fCmxlP4fZOe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WPcYAAADdAAAADwAAAAAAAAAAAAAAAACYAgAAZHJz&#10;L2Rvd25yZXYueG1sUEsFBgAAAAAEAAQA9QAAAIsDAAAAAA==&#10;" fillcolor="#5b9bd5 [3204]" strokecolor="#1f4d78 [1604]" strokeweight="1pt">
                                        <v:stroke joinstyle="miter"/>
                                      </v:oval>
                                      <v:shape id="Curved Connector 7014" o:spid="_x0000_s332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wG18QAAADdAAAADwAAAGRycy9kb3ducmV2LnhtbESP0WoCMRRE3wv9h3ALfSk1ay1WVqOI&#10;oOurth9w2dzdLN3chCRdt/16Iwh9HGbmDLPajLYXA4XYOVYwnRQgiGunO24VfH3uXxcgYkLW2Dsm&#10;Bb8UYbN+fFhhqd2FTzScUysyhGOJCkxKvpQy1oYsxonzxNlrXLCYsgyt1AEvGW57+VYUc2mx47xg&#10;0NPOUP19/rEKtlXV/M31ybvKBN8cZtK8+EGp56dxuwSRaEz/4Xv7qBV8FNN3uL3JT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3AbXxAAAAN0AAAAPAAAAAAAAAAAA&#10;AAAAAKECAABkcnMvZG93bnJldi54bWxQSwUGAAAAAAQABAD5AAAAkgMAAAAA&#10;" adj="10800" strokecolor="#1f4d78 [1604]" strokeweight="1pt">
                                        <v:stroke joinstyle="miter"/>
                                      </v:shape>
                                      <v:shape id="Curved Connector 7015" o:spid="_x0000_s333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CjTMQAAADdAAAADwAAAGRycy9kb3ducmV2LnhtbESP0WoCMRRE3wv9h3ALfSk1a6VWVqOI&#10;oOurth9w2dzdLN3chCRdt/16Iwh9HGbmDLPajLYXA4XYOVYwnRQgiGunO24VfH3uXxcgYkLW2Dsm&#10;Bb8UYbN+fFhhqd2FTzScUysyhGOJCkxKvpQy1oYsxonzxNlrXLCYsgyt1AEvGW57+VYUc2mx47xg&#10;0NPOUP19/rEKtlXV/M31ybvKBN8cZtK8+EGp56dxuwSRaEz/4Xv7qBV8FNN3uL3JT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kKNMxAAAAN0AAAAPAAAAAAAAAAAA&#10;AAAAAKECAABkcnMvZG93bnJldi54bWxQSwUGAAAAAAQABAD5AAAAkgMAAAAA&#10;" adj="10800" strokecolor="#1f4d78 [1604]" strokeweight="1pt">
                                        <v:stroke joinstyle="miter"/>
                                      </v:shape>
                                    </v:group>
                                  </v:group>
                                </v:group>
                                <v:group id="Group 7016" o:spid="_x0000_s3331"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MjhzxgAAAN0A&#10;AAAPAAAAAAAAAAAAAAAAAKoCAABkcnMvZG93bnJldi54bWxQSwUGAAAAAAQABAD6AAAAnQMAAAAA&#10;">
                                  <v:group id="Group 7017" o:spid="_x0000_s333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p3oxgAAAN0A&#10;AAAPAAAAAAAAAAAAAAAAAKoCAABkcnMvZG93bnJldi54bWxQSwUGAAAAAAQABAD6AAAAnQMAAAAA&#10;">
                                    <v:group id="Group 7018" o:spid="_x0000_s333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VQqYDCAAAA3QAAAA8A&#10;AAAAAAAAAAAAAAAAqgIAAGRycy9kb3ducmV2LnhtbFBLBQYAAAAABAAEAPoAAACZAwAAAAA=&#10;">
                                      <v:oval id="Oval 7019" o:spid="_x0000_s333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h18UA&#10;AADdAAAADwAAAGRycy9kb3ducmV2LnhtbESPQWsCMRSE7wX/Q3hCbzWxlFZXo0hhQQs9dF3vj81z&#10;N7h5WTZR1/76piB4HGbmG2a5HlwrLtQH61nDdKJAEFfeWK41lPv8ZQYiRGSDrWfScKMA69XoaYmZ&#10;8Vf+oUsRa5EgHDLU0MTYZVKGqiGHYeI74uQdfe8wJtnX0vR4TXDXylel3qVDy2mhwY4+G6pOxdlp&#10;+N3mpY3neTFT5dfp+22Xe2kPWj+Ph80CRKQhPsL39tZo+FDTOfy/SU9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aHXxQAAAN0AAAAPAAAAAAAAAAAAAAAAAJgCAABkcnMv&#10;ZG93bnJldi54bWxQSwUGAAAAAAQABAD1AAAAigMAAAAA&#10;" fillcolor="#5b9bd5 [3204]" strokecolor="#1f4d78 [1604]" strokeweight="1pt">
                                        <v:stroke joinstyle="miter"/>
                                      </v:oval>
                                      <v:shape id="Curved Connector 7020" o:spid="_x0000_s333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vKacAAAADdAAAADwAAAGRycy9kb3ducmV2LnhtbERP3WrCMBS+H/gO4QjeDE3nQKUaRQba&#10;3er2AIfmtCk2JyGJte7pl4vBLj++/91htL0YKMTOsYK3RQGCuHa641bB99dpvgERE7LG3jEpeFKE&#10;w37yssNSuwdfaLimVuQQjiUqMCn5UspYG7IYF84TZ65xwWLKMLRSB3zkcNvLZVGspMWOc4NBTx+G&#10;6tv1bhUcq6r5WemLd5UJvjm/S/PqB6Vm0/G4BZFoTP/iP/enVrAulnl/fpOfgN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SLymnAAAAA3QAAAA8AAAAAAAAAAAAAAAAA&#10;oQIAAGRycy9kb3ducmV2LnhtbFBLBQYAAAAABAAEAPkAAACOAwAAAAA=&#10;" adj="10800" strokecolor="#1f4d78 [1604]" strokeweight="1pt">
                                        <v:stroke joinstyle="miter"/>
                                      </v:shape>
                                      <v:shape id="Curved Connector 7021" o:spid="_x0000_s333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dv8sQAAADdAAAADwAAAGRycy9kb3ducmV2LnhtbESPzWrDMBCE74W+g9hALyWRk0BanCgh&#10;FFrnmp8HWKy1ZWKthKQ6bp++KgRyHGbmG2azG20vBgqxc6xgPitAENdOd9wquJw/p+8gYkLW2Dsm&#10;BT8UYbd9ftpgqd2NjzScUisyhGOJCkxKvpQy1oYsxpnzxNlrXLCYsgyt1AFvGW57uSiKlbTYcV4w&#10;6OnDUH09fVsF+6pqflf66F1lgm++ltK8+kGpl8m4X4NINKZH+N4+aAVvxWIO/2/yE5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x2/yxAAAAN0AAAAPAAAAAAAAAAAA&#10;AAAAAKECAABkcnMvZG93bnJldi54bWxQSwUGAAAAAAQABAD5AAAAkgMAAAAA&#10;" adj="10800" strokecolor="#1f4d78 [1604]" strokeweight="1pt">
                                        <v:stroke joinstyle="miter"/>
                                      </v:shape>
                                    </v:group>
                                    <v:group id="Group 7022" o:spid="_x0000_s333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rUVNfFAAAA3QAA&#10;AA8AAAAAAAAAAAAAAAAAqgIAAGRycy9kb3ducmV2LnhtbFBLBQYAAAAABAAEAPoAAACcAwAAAAA=&#10;">
                                      <v:oval id="Oval 7023" o:spid="_x0000_s333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FcgMUA&#10;AADdAAAADwAAAGRycy9kb3ducmV2LnhtbESPQWsCMRSE7wX/Q3iF3mpSK62uRpHCghV6cLveH5vn&#10;bnDzsmyibvvrjVDocZiZb5jlenCtuFAfrGcNL2MFgrjyxnKtofzOn2cgQkQ22HomDT8UYL0aPSwx&#10;M/7Ke7oUsRYJwiFDDU2MXSZlqBpyGMa+I07e0fcOY5J9LU2P1wR3rZwo9SYdWk4LDXb00VB1Ks5O&#10;w+82L208z4uZKnenr+ln7qU9aP30OGwWICIN8T/8194aDe9q8gr3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gVyAxQAAAN0AAAAPAAAAAAAAAAAAAAAAAJgCAABkcnMv&#10;ZG93bnJldi54bWxQSwUGAAAAAAQABAD1AAAAigMAAAAA&#10;" fillcolor="#5b9bd5 [3204]" strokecolor="#1f4d78 [1604]" strokeweight="1pt">
                                        <v:stroke joinstyle="miter"/>
                                      </v:oval>
                                      <v:shape id="Curved Connector 7024" o:spid="_x0000_s333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DMasQAAADdAAAADwAAAGRycy9kb3ducmV2LnhtbESP0WoCMRRE3wv9h3ALfSk1Wy1WVqOI&#10;UNdXbT/gsrm7Wbq5CUlct/16Iwh9HGbmDLPajLYXA4XYOVbwNilAENdOd9wq+P76fF2AiAlZY++Y&#10;FPxShM368WGFpXYXPtJwSq3IEI4lKjAp+VLKWBuyGCfOE2evccFiyjK0Uge8ZLjt5bQo5tJix3nB&#10;oKedofrndLYKtlXV/M310bvKBN/sZ9K8+EGp56dxuwSRaEz/4Xv7oBV8FNN3uL3JT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sMxqxAAAAN0AAAAPAAAAAAAAAAAA&#10;AAAAAKECAABkcnMvZG93bnJldi54bWxQSwUGAAAAAAQABAD5AAAAkgMAAAAA&#10;" adj="10800" strokecolor="#1f4d78 [1604]" strokeweight="1pt">
                                        <v:stroke joinstyle="miter"/>
                                      </v:shape>
                                      <v:shape id="Curved Connector 7025" o:spid="_x0000_s334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xp8cQAAADdAAAADwAAAGRycy9kb3ducmV2LnhtbESP0WoCMRRE3wv9h3ALfSk1W6VWVqOI&#10;UNdXbT/gsrm7Wbq5CUlct/16Iwh9HGbmDLPajLYXA4XYOVbwNilAENdOd9wq+P76fF2AiAlZY++Y&#10;FPxShM368WGFpXYXPtJwSq3IEI4lKjAp+VLKWBuyGCfOE2evccFiyjK0Uge8ZLjt5bQo5tJix3nB&#10;oKedofrndLYKtlXV/M310bvKBN/sZ9K8+EGp56dxuwSRaEz/4Xv7oBV8FNN3uL3JT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GnxxAAAAN0AAAAPAAAAAAAAAAAA&#10;AAAAAKECAABkcnMvZG93bnJldi54bWxQSwUGAAAAAAQABAD5AAAAkgMAAAAA&#10;" adj="10800" strokecolor="#1f4d78 [1604]" strokeweight="1pt">
                                        <v:stroke joinstyle="miter"/>
                                      </v:shape>
                                    </v:group>
                                  </v:group>
                                  <v:group id="Group 7026" o:spid="_x0000_s334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l7yzscAAADdAAAADwAAAGRycy9kb3ducmV2LnhtbESPQWvCQBSE7wX/w/KE&#10;3ppNLE0lZhURKx5CoSqU3h7ZZxLMvg3ZbRL/fbdQ6HGYmW+YfDOZVgzUu8aygiSKQRCXVjdcKbic&#10;356WIJxH1thaJgV3crBZzx5yzLQd+YOGk69EgLDLUEHtfZdJ6cqaDLrIdsTBu9reoA+yr6TucQxw&#10;08pFHKfSYMNhocaOdjWVt9O3UXAYcdw+J/uhuF1396/zy/tnkZBSj/NpuwLhafL/4b/2USt4jR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l7yzscAAADd&#10;AAAADwAAAAAAAAAAAAAAAACqAgAAZHJzL2Rvd25yZXYueG1sUEsFBgAAAAAEAAQA+gAAAJ4DAAAA&#10;AA==&#10;">
                                    <v:group id="Group 7027" o:spid="_x0000_s334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qj90/FAAAA3QAA&#10;AA8AAAAAAAAAAAAAAAAAqgIAAGRycy9kb3ducmV2LnhtbFBLBQYAAAAABAAEAPoAAACcAwAAAAA=&#10;">
                                      <v:oval id="Oval 7028" o:spid="_x0000_s334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O8cIA&#10;AADdAAAADwAAAGRycy9kb3ducmV2LnhtbERPz2vCMBS+D/wfwhN2m4kiTqtRRCi4wQ6r9f5onm2w&#10;eSlN1G5//XIQdvz4fm92g2vFnfpgPWuYThQI4soby7WG8pS/LUGEiGyw9UwafijAbjt62WBm/IO/&#10;6V7EWqQQDhlqaGLsMilD1ZDDMPEdceIuvncYE+xraXp8pHDXyplSC+nQcmposKNDQ9W1uDkNv8e8&#10;tPG2Kpaq/Lx+zT9yL+1Z69fxsF+DiDTEf/HTfTQa3tUszU1v0hO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c7xwgAAAN0AAAAPAAAAAAAAAAAAAAAAAJgCAABkcnMvZG93&#10;bnJldi54bWxQSwUGAAAAAAQABAD1AAAAhwMAAAAA&#10;" fillcolor="#5b9bd5 [3204]" strokecolor="#1f4d78 [1604]" strokeweight="1pt">
                                        <v:stroke joinstyle="miter"/>
                                      </v:oval>
                                      <v:shape id="Curved Connector 7029" o:spid="_x0000_s334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Fj9MQAAADdAAAADwAAAGRycy9kb3ducmV2LnhtbESP0WoCMRRE3wX/IVyhL6LZWrB1axQp&#10;tOurth9w2dzdLN3chCRdt/36RhB8HGbmDLPdj7YXA4XYOVbwuCxAENdOd9wq+Pp8X7yAiAlZY++Y&#10;FPxShP1uOtliqd2FTzScUysyhGOJCkxKvpQy1oYsxqXzxNlrXLCYsgyt1AEvGW57uSqKtbTYcV4w&#10;6OnNUP19/rEKDlXV/K31ybvKBN98PEkz94NSD7Px8Aoi0Zju4Vv7qBU8F6sNXN/kJyB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sWP0xAAAAN0AAAAPAAAAAAAAAAAA&#10;AAAAAKECAABkcnMvZG93bnJldi54bWxQSwUGAAAAAAQABAD5AAAAkgMAAAAA&#10;" adj="10800" strokecolor="#1f4d78 [1604]" strokeweight="1pt">
                                        <v:stroke joinstyle="miter"/>
                                      </v:shape>
                                      <v:shape id="Curved Connector 7030" o:spid="_x0000_s334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JctMAAAADdAAAADwAAAGRycy9kb3ducmV2LnhtbERP3WrCMBS+F3yHcAa7kZmq4EZnFBG0&#10;3ur2AIfmtClrTkISa93TLxcDLz++/81utL0YKMTOsYLFvABBXDvdcavg++v49gEiJmSNvWNS8KAI&#10;u+10ssFSuztfaLimVuQQjiUqMCn5UspYG7IY584TZ65xwWLKMLRSB7zncNvLZVGspcWOc4NBTwdD&#10;9c/1ZhXsq6r5XeuLd5UJvjmtpJn5QanXl3H/CSLRmJ7if/dZK3gvVnl/fpOfgNz+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FSXLTAAAAA3QAAAA8AAAAAAAAAAAAAAAAA&#10;oQIAAGRycy9kb3ducmV2LnhtbFBLBQYAAAAABAAEAPkAAACOAwAAAAA=&#10;" adj="10800" strokecolor="#1f4d78 [1604]" strokeweight="1pt">
                                        <v:stroke joinstyle="miter"/>
                                      </v:shape>
                                    </v:group>
                                    <v:group id="Group 7031" o:spid="_x0000_s334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31x9xgAAAN0A&#10;AAAPAAAAAAAAAAAAAAAAAKoCAABkcnMvZG93bnJldi54bWxQSwUGAAAAAAQABAD6AAAAnQMAAAAA&#10;">
                                      <v:oval id="Oval 7032" o:spid="_x0000_s334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RvxsUA&#10;AADdAAAADwAAAGRycy9kb3ducmV2LnhtbESPQWsCMRSE7wX/Q3iF3mpSK62uRpHCghV6cLveH5vn&#10;bnDzsmyibvvrjVDocZiZb5jlenCtuFAfrGcNL2MFgrjyxnKtofzOn2cgQkQ22HomDT8UYL0aPSwx&#10;M/7Ke7oUsRYJwiFDDU2MXSZlqBpyGMa+I07e0fcOY5J9LU2P1wR3rZwo9SYdWk4LDXb00VB1Ks5O&#10;w+82L208z4uZKnenr+ln7qU9aP30OGwWICIN8T/8194aDe/qdQL3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FG/GxQAAAN0AAAAPAAAAAAAAAAAAAAAAAJgCAABkcnMv&#10;ZG93bnJldi54bWxQSwUGAAAAAAQABAD1AAAAigMAAAAA&#10;" fillcolor="#5b9bd5 [3204]" strokecolor="#1f4d78 [1604]" strokeweight="1pt">
                                        <v:stroke joinstyle="miter"/>
                                      </v:oval>
                                      <v:shape id="Curved Connector 7033" o:spid="_x0000_s334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DCw8QAAADdAAAADwAAAGRycy9kb3ducmV2LnhtbESPwWrDMBBE74X8g9hALqWRG0NanCgh&#10;FFr3mqQfsFhry8RaCUl13Hx9VCj0OMzMG2a7n+wgRgqxd6zgeVmAIG6c7rlT8HV+f3oFEROyxsEx&#10;KfihCPvd7GGLlXZXPtJ4Sp3IEI4VKjAp+UrK2BiyGJfOE2evdcFiyjJ0Uge8Zrgd5Koo1tJiz3nB&#10;oKc3Q83l9G0VHOq6va310bvaBN9+lNI8+lGpxXw6bEAkmtJ/+K/9qRW8FGUJ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gMLDxAAAAN0AAAAPAAAAAAAAAAAA&#10;AAAAAKECAABkcnMvZG93bnJldi54bWxQSwUGAAAAAAQABAD5AAAAkgMAAAAA&#10;" adj="10800" strokecolor="#1f4d78 [1604]" strokeweight="1pt">
                                        <v:stroke joinstyle="miter"/>
                                      </v:shape>
                                      <v:shape id="Curved Connector 7034" o:spid="_x0000_s334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at8QAAADdAAAADwAAAGRycy9kb3ducmV2LnhtbESPzWrDMBCE74W+g9hCL6WR24Q0OFFC&#10;KLTONT8PsFhry9RaCUl13D59FAjkOMzMN8xqM9peDBRi51jB26QAQVw73XGr4HT8el2AiAlZY++Y&#10;FPxRhM368WGFpXZn3tNwSK3IEI4lKjAp+VLKWBuyGCfOE2evccFiyjK0Ugc8Z7jt5XtRzKXFjvOC&#10;QU+fhuqfw69VsK2q5n+u995VJvjmeyrNix+Uen4at0sQicZ0D9/aO63go5jO4PomPwG5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aVq3xAAAAN0AAAAPAAAAAAAAAAAA&#10;AAAAAKECAABkcnMvZG93bnJldi54bWxQSwUGAAAAAAQABAD5AAAAkgMAAAAA&#10;" adj="10800" strokecolor="#1f4d78 [1604]" strokeweight="1pt">
                                        <v:stroke joinstyle="miter"/>
                                      </v:shape>
                                    </v:group>
                                  </v:group>
                                </v:group>
                              </v:group>
                              <v:group id="Group 7035" o:spid="_x0000_s3350"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1X6ZMcAAADdAAAADwAAAGRycy9kb3ducmV2LnhtbESPQWvCQBSE7wX/w/IK&#10;3ppNlLSSZhWRKh5CoSqU3h7ZZxLMvg3ZbRL/fbdQ6HGYmW+YfDOZVgzUu8aygiSKQRCXVjdcKbic&#10;908rEM4ja2wtk4I7OdisZw85ZtqO/EHDyVciQNhlqKD2vsukdGVNBl1kO+LgXW1v0AfZV1L3OAa4&#10;aeUijp+lwYbDQo0d7Woqb6dvo+Aw4rhdJm9Dcbvu7l/n9P2zSEip+eO0fQXhafL/4b/2USt4iZ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1X6ZMcAAADd&#10;AAAADwAAAAAAAAAAAAAAAACqAgAAZHJzL2Rvd25yZXYueG1sUEsFBgAAAAAEAAQA+gAAAJ4DAAAA&#10;AA==&#10;">
                                <v:group id="Group 7036" o:spid="_x0000_s3351"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4dkE8UAAADdAAAADwAAAGRycy9kb3ducmV2LnhtbESPQYvCMBSE78L+h/CE&#10;vWnaFXWpRhFxlz2IoC6It0fzbIvNS2liW/+9EQSPw8x8w8yXnSlFQ7UrLCuIhxEI4tTqgjMF/8ef&#10;wTcI55E1lpZJwZ0cLBcfvTkm2ra8p+bgMxEg7BJUkHtfJVK6NCeDbmgr4uBdbG3QB1lnUtfYBrgp&#10;5VcUTaTBgsNCjhWtc0qvh5tR8NtiuxrFm2Z7vazv5+N4d9rGpNRnv1vNQHjq/Dv8av9pBdNoNIH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OHZBPFAAAA3QAA&#10;AA8AAAAAAAAAAAAAAAAAqgIAAGRycy9kb3ducmV2LnhtbFBLBQYAAAAABAAEAPoAAACcAwAAAAA=&#10;">
                                  <v:group id="Group 7037" o:spid="_x0000_s335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vBiMcAAADdAAAADwAAAGRycy9kb3ducmV2LnhtbESPQWvCQBSE7wX/w/IK&#10;3ppNlDaSZhWRKh5CoSqU3h7ZZxLMvg3ZbRL/fbdQ6HGYmW+YfDOZVgzUu8aygiSKQRCXVjdcKbic&#10;908rEM4ja2wtk4I7OdisZw85ZtqO/EHDyVciQNhlqKD2vsukdGVNBl1kO+LgXW1v0AfZV1L3OAa4&#10;aeUijl+kwYbDQo0d7Woqb6dvo+Aw4rhdJm9Dcbvu7l/n5/fPIiGl5o/T9hWEp8n/h//aR60gjZ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3MvBiMcAAADd&#10;AAAADwAAAAAAAAAAAAAAAACqAgAAZHJzL2Rvd25yZXYueG1sUEsFBgAAAAAEAAQA+gAAAJ4DAAAA&#10;AA==&#10;">
                                    <v:group id="Group 7038" o:spid="_x0000_s335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7l9eDCAAAA3QAAAA8A&#10;AAAAAAAAAAAAAAAAqgIAAGRycy9kb3ducmV2LnhtbFBLBQYAAAAABAAEAPoAAACZAwAAAAA=&#10;">
                                      <v:oval id="Oval 7039" o:spid="_x0000_s335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D9t8UA&#10;AADdAAAADwAAAGRycy9kb3ducmV2LnhtbESPQWsCMRSE70L/Q3iF3jSxLVZXo5TCghU8uN3eH5vX&#10;3eDmZdlE3fbXN4LgcZiZb5jVZnCtOFMfrGcN04kCQVx5Y7nWUH7l4zmIEJENtp5Jwy8F2KwfRivM&#10;jL/wgc5FrEWCcMhQQxNjl0kZqoYchonviJP343uHMcm+lqbHS4K7Vj4rNZMOLaeFBjv6aKg6Fien&#10;4W+blzaeFsVclbvj/vUz99J+a/30OLwvQUQa4j18a2+Nhjf1soDr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P23xQAAAN0AAAAPAAAAAAAAAAAAAAAAAJgCAABkcnMv&#10;ZG93bnJldi54bWxQSwUGAAAAAAQABAD1AAAAigMAAAAA&#10;" fillcolor="#5b9bd5 [3204]" strokecolor="#1f4d78 [1604]" strokeweight="1pt">
                                        <v:stroke joinstyle="miter"/>
                                      </v:oval>
                                      <v:shape id="Curved Connector 7040" o:spid="_x0000_s335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QvycEAAADdAAAADwAAAGRycy9kb3ducmV2LnhtbERP3WrCMBS+H+wdwhG8GTOdG06qUWSg&#10;3a0/D3BoTpticxKSrFaffrkY7PLj+19vR9uLgULsHCt4mxUgiGunO24VXM771yWImJA19o5JwZ0i&#10;bDfPT2sstbvxkYZTakUO4ViiApOSL6WMtSGLceY8ceYaFyymDEMrdcBbDre9nBfFQlrsODcY9PRl&#10;qL6efqyCXVU1j4U+eleZ4JvDuzQvflBqOhl3KxCJxvQv/nN/awWfxUfen9/kJy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VC/JwQAAAN0AAAAPAAAAAAAAAAAAAAAA&#10;AKECAABkcnMvZG93bnJldi54bWxQSwUGAAAAAAQABAD5AAAAjwMAAAAA&#10;" adj="10800" strokecolor="#1f4d78 [1604]" strokeweight="1pt">
                                        <v:stroke joinstyle="miter"/>
                                      </v:shape>
                                      <v:shape id="Curved Connector 7041" o:spid="_x0000_s335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iKUsQAAADdAAAADwAAAGRycy9kb3ducmV2LnhtbESP0WoCMRRE3wv9h3ALfSk1ay1WVqOI&#10;oOurth9w2dzdLN3chCRdt/16Iwh9HGbmDLPajLYXA4XYOVYwnRQgiGunO24VfH3uXxcgYkLW2Dsm&#10;Bb8UYbN+fFhhqd2FTzScUysyhGOJCkxKvpQy1oYsxonzxNlrXLCYsgyt1AEvGW57+VYUc2mx47xg&#10;0NPOUP19/rEKtlXV/M31ybvKBN8cZtK8+EGp56dxuwSRaEz/4Xv7qBV8FO9TuL3JT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GIpSxAAAAN0AAAAPAAAAAAAAAAAA&#10;AAAAAKECAABkcnMvZG93bnJldi54bWxQSwUGAAAAAAQABAD5AAAAkgMAAAAA&#10;" adj="10800" strokecolor="#1f4d78 [1604]" strokeweight="1pt">
                                        <v:stroke joinstyle="miter"/>
                                      </v:shape>
                                    </v:group>
                                    <v:group id="Group 7042" o:spid="_x0000_s335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C7F3xgAAAN0A&#10;AAAPAAAAAAAAAAAAAAAAAKoCAABkcnMvZG93bnJldi54bWxQSwUGAAAAAAQABAD6AAAAnQMAAAAA&#10;">
                                      <v:oval id="Oval 7043" o:spid="_x0000_s335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65IMUA&#10;AADdAAAADwAAAGRycy9kb3ducmV2LnhtbESPQWsCMRSE7wX/Q3iF3mpSK62uRhFhwRZ6cLveH5vn&#10;bnDzsmyirv76plDocZiZb5jlenCtuFAfrGcNL2MFgrjyxnKtofzOn2cgQkQ22HomDTcKsF6NHpaY&#10;GX/lPV2KWIsE4ZChhibGLpMyVA05DGPfESfv6HuHMcm+lqbHa4K7Vk6UepMOLaeFBjvaNlSdirPT&#10;cN/lpY3neTFT5efpa/qRe2kPWj89DpsFiEhD/A//tXdGw7uavsLvm/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rkgxQAAAN0AAAAPAAAAAAAAAAAAAAAAAJgCAABkcnMv&#10;ZG93bnJldi54bWxQSwUGAAAAAAQABAD1AAAAigMAAAAA&#10;" fillcolor="#5b9bd5 [3204]" strokecolor="#1f4d78 [1604]" strokeweight="1pt">
                                        <v:stroke joinstyle="miter"/>
                                      </v:oval>
                                      <v:shape id="Curved Connector 7044" o:spid="_x0000_s335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8pysQAAADdAAAADwAAAGRycy9kb3ducmV2LnhtbESP0WoCMRRE34X+Q7iFvkjNtoqV1ShS&#10;aNdXbT/gsrm7Wbq5CUm6bvv1RhB8HGbmDLPZjbYXA4XYOVbwMitAENdOd9wq+P76eF6BiAlZY++Y&#10;FPxRhN32YbLBUrszH2k4pVZkCMcSFZiUfCllrA1ZjDPnibPXuGAxZRlaqQOeM9z28rUoltJix3nB&#10;oKd3Q/XP6dcq2FdV87/UR+8qE3zzOZdm6gelnh7H/RpEojHdw7f2QSt4KxYLuL7JT0B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bynKxAAAAN0AAAAPAAAAAAAAAAAA&#10;AAAAAKECAABkcnMvZG93bnJldi54bWxQSwUGAAAAAAQABAD5AAAAkgMAAAAA&#10;" adj="10800" strokecolor="#1f4d78 [1604]" strokeweight="1pt">
                                        <v:stroke joinstyle="miter"/>
                                      </v:shape>
                                      <v:shape id="Curved Connector 7045" o:spid="_x0000_s336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OMUcQAAADdAAAADwAAAGRycy9kb3ducmV2LnhtbESP3WoCMRSE7wu+QzhCb4pm7Y/KahQp&#10;tNtbrQ9w2JzdLG5OQhLXbZ++KRR6OczMN8x2P9peDBRi51jBYl6AIK6d7rhVcP58m61BxISssXdM&#10;Cr4own43udtiqd2NjzScUisyhGOJCkxKvpQy1oYsxrnzxNlrXLCYsgyt1AFvGW57+VgUS2mx47xg&#10;0NOrofpyuloFh6pqvpf66F1lgm/en6R58INS99PxsAGRaEz/4b/2h1awKp5f4PdNfg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I4xRxAAAAN0AAAAPAAAAAAAAAAAA&#10;AAAAAKECAABkcnMvZG93bnJldi54bWxQSwUGAAAAAAQABAD5AAAAkgMAAAAA&#10;" adj="10800" strokecolor="#1f4d78 [1604]" strokeweight="1pt">
                                        <v:stroke joinstyle="miter"/>
                                      </v:shape>
                                    </v:group>
                                  </v:group>
                                  <v:group id="Group 7046" o:spid="_x0000_s336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4EXbscAAADdAAAADwAAAGRycy9kb3ducmV2LnhtbESPQWvCQBSE74L/YXlC&#10;b3UTa22JWUVEpQcpVAvF2yP7TEKyb0N2TeK/7xYKHoeZ+YZJ14OpRUetKy0riKcRCOLM6pJzBd/n&#10;/fM7COeRNdaWScGdHKxX41GKibY9f1F38rkIEHYJKii8bxIpXVaQQTe1DXHwrrY16INsc6lb7APc&#10;1HIWRQtpsOSwUGBD24Ky6nQzCg499puXeNcdq+v2fjm/fv4cY1LqaTJsliA8Df4R/m9/aAVv0Xw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4EXbscAAADd&#10;AAAADwAAAAAAAAAAAAAAAACqAgAAZHJzL2Rvd25yZXYueG1sUEsFBgAAAAAEAAQA+gAAAJ4DAAAA&#10;AA==&#10;">
                                    <v:group id="Group 7047" o:spid="_x0000_s336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8Eu/FAAAA3QAA&#10;AA8AAAAAAAAAAAAAAAAAqgIAAGRycy9kb3ducmV2LnhtbFBLBQYAAAAABAAEAPoAAACcAwAAAAA=&#10;">
                                      <v:oval id="Oval 7048" o:spid="_x0000_s336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UcIA&#10;AADdAAAADwAAAGRycy9kb3ducmV2LnhtbERPz2vCMBS+D/wfwhO8zcQhTqtRZFBwgx1W6/3RPNtg&#10;81KaqHV//XIQdvz4fm92g2vFjfpgPWuYTRUI4soby7WG8pi/LkGEiGyw9UwaHhRgtx29bDAz/s4/&#10;dCtiLVIIhww1NDF2mZShashhmPqOOHFn3zuMCfa1ND3eU7hr5ZtSC+nQcmposKOPhqpLcXUafg95&#10;aeN1VSxV+XX5nn/mXtqT1pPxsF+DiDTEf/HTfTAa3tU8zU1v0hO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itRwgAAAN0AAAAPAAAAAAAAAAAAAAAAAJgCAABkcnMvZG93&#10;bnJldi54bWxQSwUGAAAAAAQABAD1AAAAhwMAAAAA&#10;" fillcolor="#5b9bd5 [3204]" strokecolor="#1f4d78 [1604]" strokeweight="1pt">
                                        <v:stroke joinstyle="miter"/>
                                      </v:oval>
                                      <v:shape id="Curved Connector 7049" o:spid="_x0000_s336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6GVMQAAADdAAAADwAAAGRycy9kb3ducmV2LnhtbESPzWrDMBCE74W8g9hALyWR05b8OFFC&#10;KLTuNWkfYLHWlom1EpLiuH36qlDocZiZb5jdYbS9GCjEzrGCxbwAQVw73XGr4PPjdbYGEROyxt4x&#10;KfiiCIf95G6HpXY3PtFwTq3IEI4lKjAp+VLKWBuyGOfOE2evccFiyjK0Uge8Zbjt5WNRLKXFjvOC&#10;QU8vhurL+WoVHKuq+V7qk3eVCb55e5LmwQ9K3U/H4xZEojH9h//a71rBqnjewO+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boZUxAAAAN0AAAAPAAAAAAAAAAAA&#10;AAAAAKECAABkcnMvZG93bnJldi54bWxQSwUGAAAAAAQABAD5AAAAkgMAAAAA&#10;" adj="10800" strokecolor="#1f4d78 [1604]" strokeweight="1pt">
                                        <v:stroke joinstyle="miter"/>
                                      </v:shape>
                                      <v:shape id="Curved Connector 7050" o:spid="_x0000_s336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25FMEAAADdAAAADwAAAGRycy9kb3ducmV2LnhtbERP3WrCMBS+H+wdwhG8GTOdY06qUWSg&#10;3a0/D3BoTpticxKSrFaffrkY7PLj+19vR9uLgULsHCt4mxUgiGunO24VXM771yWImJA19o5JwZ0i&#10;bDfPT2sstbvxkYZTakUO4ViiApOSL6WMtSGLceY8ceYaFyymDEMrdcBbDre9nBfFQlrsODcY9PRl&#10;qL6efqyCXVU1j4U+eleZ4JvDuzQvflBqOhl3KxCJxvQv/nN/awWfxUfen9/kJy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jbkUwQAAAN0AAAAPAAAAAAAAAAAAAAAA&#10;AKECAABkcnMvZG93bnJldi54bWxQSwUGAAAAAAQABAD5AAAAjwMAAAAA&#10;" adj="10800" strokecolor="#1f4d78 [1604]" strokeweight="1pt">
                                        <v:stroke joinstyle="miter"/>
                                      </v:shape>
                                    </v:group>
                                    <v:group id="Group 7051" o:spid="_x0000_s336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IAud3FAAAA3QAA&#10;AA8AAAAAAAAAAAAAAAAAqgIAAGRycy9kb3ducmV2LnhtbFBLBQYAAAAABAAEAPoAAACcAwAAAAA=&#10;">
                                      <v:oval id="Oval 7052" o:spid="_x0000_s336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uKZsUA&#10;AADdAAAADwAAAGRycy9kb3ducmV2LnhtbESPQWsCMRSE7wX/Q3iF3mpSqa2uRpHCghV6cLveH5vn&#10;bnDzsmyibvvrjVDocZiZb5jlenCtuFAfrGcNL2MFgrjyxnKtofzOn2cgQkQ22HomDT8UYL0aPSwx&#10;M/7Ke7oUsRYJwiFDDU2MXSZlqBpyGMa+I07e0fcOY5J9LU2P1wR3rZwo9SYdWk4LDXb00VB1Ks5O&#10;w+82L208z4uZKnenr9fP3Et70PrpcdgsQEQa4n/4r701Gt7VdAL3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4pmxQAAAN0AAAAPAAAAAAAAAAAAAAAAAJgCAABkcnMv&#10;ZG93bnJldi54bWxQSwUGAAAAAAQABAD1AAAAigMAAAAA&#10;" fillcolor="#5b9bd5 [3204]" strokecolor="#1f4d78 [1604]" strokeweight="1pt">
                                        <v:stroke joinstyle="miter"/>
                                      </v:oval>
                                      <v:shape id="Curved Connector 7053" o:spid="_x0000_s336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8nY8QAAADdAAAADwAAAGRycy9kb3ducmV2LnhtbESPzWrDMBCE74W+g9hCL6WR25A0OFFC&#10;KLTONT8PsFhry9RaCUl13D59FAjkOMzMN8xqM9peDBRi51jB26QAQVw73XGr4HT8el2AiAlZY++Y&#10;FPxRhM368WGFpXZn3tNwSK3IEI4lKjAp+VLKWBuyGCfOE2evccFiyjK0Ugc8Z7jt5XtRzKXFjvOC&#10;QU+fhuqfw69VsK2q5n+u995VJvjmeyrNix+Uen4at0sQicZ0D9/aO63go5hN4fomPwG5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XydjxAAAAN0AAAAPAAAAAAAAAAAA&#10;AAAAAKECAABkcnMvZG93bnJldi54bWxQSwUGAAAAAAQABAD5AAAAkgMAAAAA&#10;" adj="10800" strokecolor="#1f4d78 [1604]" strokeweight="1pt">
                                        <v:stroke joinstyle="miter"/>
                                      </v:shape>
                                      <v:shape id="Curved Connector 7054" o:spid="_x0000_s336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a/F8QAAADdAAAADwAAAGRycy9kb3ducmV2LnhtbESP3WoCMRSE7wu+QzhCb4pm7Y/KahQp&#10;tNtbrQ9w2JzdLG5OQhLXbZ++KRR6OczMN8x2P9peDBRi51jBYl6AIK6d7rhVcP58m61BxISssXdM&#10;Cr4own43udtiqd2NjzScUisyhGOJCkxKvpQy1oYsxrnzxNlrXLCYsgyt1AFvGW57+VgUS2mx47xg&#10;0NOrofpyuloFh6pqvpf66F1lgm/en6R58INS99PxsAGRaEz/4b/2h1awKl6e4fdNfg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tr8XxAAAAN0AAAAPAAAAAAAAAAAA&#10;AAAAAKECAABkcnMvZG93bnJldi54bWxQSwUGAAAAAAQABAD5AAAAkgMAAAAA&#10;" adj="10800" strokecolor="#1f4d78 [1604]" strokeweight="1pt">
                                        <v:stroke joinstyle="miter"/>
                                      </v:shape>
                                    </v:group>
                                  </v:group>
                                </v:group>
                                <v:group id="Group 7055" o:spid="_x0000_s3370"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ofxMYAAADdAAAADwAAAGRycy9kb3ducmV2LnhtbESPT2vCQBTE7wW/w/KE&#10;3uomllSJriKi4kEK/gHx9sg+k2D2bciuSfz23UKhx2FmfsPMl72pREuNKy0riEcRCOLM6pJzBZfz&#10;9mMKwnlkjZVlUvAiB8vF4G2OqbYdH6k9+VwECLsUFRTe16mULivIoBvZmjh4d9sY9EE2udQNdgFu&#10;KjmOoi9psOSwUGBN64Kyx+lpFOw67Faf8aY9PO7r1+2cfF8PMSn1PuxXMxCeev8f/mvvtYJJlCT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ih/ExgAAAN0A&#10;AAAPAAAAAAAAAAAAAAAAAKoCAABkcnMvZG93bnJldi54bWxQSwUGAAAAAAQABAD6AAAAnQMAAAAA&#10;">
                                  <v:group id="Group 7056" o:spid="_x0000_s337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iBs8UAAADdAAAADwAAAGRycy9kb3ducmV2LnhtbESPQYvCMBSE7wv+h/AE&#10;b2taRVeqUURW8SALq4J4ezTPtti8lCbb1n9vBGGPw8x8wyxWnSlFQ7UrLCuIhxEI4tTqgjMF59P2&#10;cwbCeWSNpWVS8CAHq2XvY4GJti3/UnP0mQgQdgkqyL2vEildmpNBN7QVcfButjbog6wzqWtsA9yU&#10;chRFU2mw4LCQY0WbnNL78c8o2LXYrsfxd3O43zaP62nycznEpNSg363nIDx1/j/8bu+1gq9oMoX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5YgbPFAAAA3QAA&#10;AA8AAAAAAAAAAAAAAAAAqgIAAGRycy9kb3ducmV2LnhtbFBLBQYAAAAABAAEAPoAAACcAwAAAAA=&#10;">
                                    <v:group id="Group 7057" o:spid="_x0000_s337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KlhDLFAAAA3QAA&#10;AA8AAAAAAAAAAAAAAAAAqgIAAGRycy9kb3ducmV2LnhtbFBLBQYAAAAABAAEAPoAAACcAwAAAAA=&#10;">
                                      <v:oval id="Oval 7058" o:spid="_x0000_s337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9jMIA&#10;AADdAAAADwAAAGRycy9kb3ducmV2LnhtbERPz2vCMBS+D/wfwhO8zcThpuuMIoOCG+xg7e6P5q0N&#10;Ni+liVr965eD4PHj+73aDK4VZ+qD9axhNlUgiCtvLNcaykP+vAQRIrLB1jNpuFKAzXr0tMLM+Avv&#10;6VzEWqQQDhlqaGLsMilD1ZDDMPUdceL+fO8wJtjX0vR4SeGulS9KvUmHllNDgx19NlQdi5PTcNvl&#10;pY2n92Kpyu/jz/wr99L+aj0ZD9sPEJGG+BDf3TujYaFe09z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72MwgAAAN0AAAAPAAAAAAAAAAAAAAAAAJgCAABkcnMvZG93&#10;bnJldi54bWxQSwUGAAAAAAQABAD1AAAAhwMAAAAA&#10;" fillcolor="#5b9bd5 [3204]" strokecolor="#1f4d78 [1604]" strokeweight="1pt">
                                        <v:stroke joinstyle="miter"/>
                                      </v:oval>
                                      <v:shape id="Curved Connector 7059" o:spid="_x0000_s337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cQicQAAADdAAAADwAAAGRycy9kb3ducmV2LnhtbESPzWrDMBCE74W8g9hALyWR09L8OFFC&#10;KLTuNWkfYLHWlom1EpLiuH36qlDocZiZb5jdYbS9GCjEzrGCxbwAQVw73XGr4PPjdbYGEROyxt4x&#10;KfiiCIf95G6HpXY3PtFwTq3IEI4lKjAp+VLKWBuyGOfOE2evccFiyjK0Uge8Zbjt5WNRLKXFjvOC&#10;QU8vhurL+WoVHKuq+V7qk3eVCb55e5LmwQ9K3U/H4xZEojH9h//a71rBqnjewO+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txCJxAAAAN0AAAAPAAAAAAAAAAAA&#10;AAAAAKECAABkcnMvZG93bnJldi54bWxQSwUGAAAAAAQABAD5AAAAkgMAAAAA&#10;" adj="10800" strokecolor="#1f4d78 [1604]" strokeweight="1pt">
                                        <v:stroke joinstyle="miter"/>
                                      </v:shape>
                                      <v:shape id="Curved Connector 7060" o:spid="_x0000_s337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FzqcAAAADdAAAADwAAAGRycy9kb3ducmV2LnhtbERP3WrCMBS+H+wdwhl4M2aqg25Uo8hA&#10;u1t1D3BoTpticxKSrFaf3lwMdvnx/a+3kx3ESCH2jhUs5gUI4sbpnjsFP+f92yeImJA1Do5JwY0i&#10;bDfPT2ustLvykcZT6kQO4VihApOSr6SMjSGLce48ceZaFyymDEMndcBrDreDXBZFKS32nBsMevoy&#10;1FxOv1bBrq7be6mP3tUm+PbwLs2rH5WavUy7FYhEU/oX/7m/tYKPosz785v8BOTm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Lhc6nAAAAA3QAAAA8AAAAAAAAAAAAAAAAA&#10;oQIAAGRycy9kb3ducmV2LnhtbFBLBQYAAAAABAAEAPkAAACOAwAAAAA=&#10;" adj="10800" strokecolor="#1f4d78 [1604]" strokeweight="1pt">
                                        <v:stroke joinstyle="miter"/>
                                      </v:shape>
                                    </v:group>
                                    <v:group id="Group 7061" o:spid="_x0000_s337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xsc2DFAAAA3QAA&#10;AA8AAAAAAAAAAAAAAAAAqgIAAGRycy9kb3ducmV2LnhtbFBLBQYAAAAABAAEAPoAAACcAwAAAAA=&#10;">
                                      <v:oval id="Oval 7062" o:spid="_x0000_s337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A28UA&#10;AADdAAAADwAAAGRycy9kb3ducmV2LnhtbESPQWsCMRSE74X+h/AEbzVRitWtUUphQQseuq73x+Z1&#10;N7h5WTZRV399IxR6HGbmG2a1GVwrLtQH61nDdKJAEFfeWK41lIf8ZQEiRGSDrWfScKMAm/Xz0woz&#10;46/8TZci1iJBOGSooYmxy6QMVUMOw8R3xMn78b3DmGRfS9PjNcFdK2dKzaVDy2mhwY4+G6pOxdlp&#10;uG/z0sbzslio8uu0f93lXtqj1uPR8PEOItIQ/8N/7a3R8KbmM3i8S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0DbxQAAAN0AAAAPAAAAAAAAAAAAAAAAAJgCAABkcnMv&#10;ZG93bnJldi54bWxQSwUGAAAAAAQABAD1AAAAigMAAAAA&#10;" fillcolor="#5b9bd5 [3204]" strokecolor="#1f4d78 [1604]" strokeweight="1pt">
                                        <v:stroke joinstyle="miter"/>
                                      </v:oval>
                                      <v:shape id="Curved Connector 7063" o:spid="_x0000_s337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Pt3sQAAADdAAAADwAAAGRycy9kb3ducmV2LnhtbESPwWrDMBBE74X8g9hALqWRm4BbnCgh&#10;FFr3mqQfsFhry8RaCUl13Hx9VCj0OMzMG2a7n+wgRgqxd6zgeVmAIG6c7rlT8HV+f3oFEROyxsEx&#10;KfihCPvd7GGLlXZXPtJ4Sp3IEI4VKjAp+UrK2BiyGJfOE2evdcFiyjJ0Uge8Zrgd5KooSmmx57xg&#10;0NOboeZy+rYKDnXd3kp99K42wbcfa2ke/ajUYj4dNiASTek//Nf+1ApeinIN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M+3exAAAAN0AAAAPAAAAAAAAAAAA&#10;AAAAAKECAABkcnMvZG93bnJldi54bWxQSwUGAAAAAAQABAD5AAAAkgMAAAAA&#10;" adj="10800" strokecolor="#1f4d78 [1604]" strokeweight="1pt">
                                        <v:stroke joinstyle="miter"/>
                                      </v:shape>
                                      <v:shape id="Curved Connector 7064" o:spid="_x0000_s337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p1qsQAAADdAAAADwAAAGRycy9kb3ducmV2LnhtbESPwWrDMBBE74X+g9hCLyWR2xQ3OFFC&#10;KLTONUk/YLHWlom1EpLquP36KhDocZiZN8x6O9lBjBRi71jB87wAQdw43XOn4Ov0MVuCiAlZ4+CY&#10;FPxQhO3m/m6NlXYXPtB4TJ3IEI4VKjAp+UrK2BiyGOfOE2evdcFiyjJ0Uge8ZLgd5EtRlNJiz3nB&#10;oKd3Q835+G0V7Oq6/S31wbvaBN9+LqR58qNSjw/TbgUi0ZT+w7f2Xit4K8p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2nWqxAAAAN0AAAAPAAAAAAAAAAAA&#10;AAAAAKECAABkcnMvZG93bnJldi54bWxQSwUGAAAAAAQABAD5AAAAkgMAAAAA&#10;" adj="10800" strokecolor="#1f4d78 [1604]" strokeweight="1pt">
                                        <v:stroke joinstyle="miter"/>
                                      </v:shape>
                                    </v:group>
                                  </v:group>
                                  <v:group id="Group 7065" o:spid="_x0000_s338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bVecUAAADdAAAADwAAAGRycy9kb3ducmV2LnhtbESPQYvCMBSE7wv+h/AE&#10;b2taRVeqUURW8SALq4J4ezTPtti8lCbb1n9vBGGPw8x8wyxWnSlFQ7UrLCuIhxEI4tTqgjMF59P2&#10;cwbCeWSNpWVS8CAHq2XvY4GJti3/UnP0mQgQdgkqyL2vEildmpNBN7QVcfButjbog6wzqWtsA9yU&#10;chRFU2mw4LCQY0WbnNL78c8o2LXYrsfxd3O43zaP62nycznEpNSg363nIDx1/j/8bu+1gq9oOo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m1XnFAAAA3QAA&#10;AA8AAAAAAAAAAAAAAAAAqgIAAGRycy9kb3ducmV2LnhtbFBLBQYAAAAABAAEAPoAAACcAwAAAAA=&#10;">
                                    <v:group id="Group 7066" o:spid="_x0000_s338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OF6xTFAAAA3QAA&#10;AA8AAAAAAAAAAAAAAAAAqgIAAGRycy9kb3ducmV2LnhtbFBLBQYAAAAABAAEAPoAAACcAwAAAAA=&#10;">
                                      <v:oval id="Oval 7067" o:spid="_x0000_s338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DjQ8UA&#10;AADdAAAADwAAAGRycy9kb3ducmV2LnhtbESPQWvCQBSE70L/w/KE3nTXUjRNXaUUArbQgzG9P7Kv&#10;yWL2bciumvrr3ULB4zAz3zDr7eg6caYhWM8aFnMFgrj2xnKjoToUswxEiMgGO8+k4ZcCbDcPkzXm&#10;xl94T+cyNiJBOOSooY2xz6UMdUsOw9z3xMn78YPDmOTQSDPgJcFdJ5+UWkqHltNCiz29t1Qfy5PT&#10;cN0VlY2nlzJT1efx6/mj8NJ+a/04Hd9eQUQa4z38394ZDSu1XMHfm/QE5OY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0ONDxQAAAN0AAAAPAAAAAAAAAAAAAAAAAJgCAABkcnMv&#10;ZG93bnJldi54bWxQSwUGAAAAAAQABAD1AAAAigMAAAAA&#10;" fillcolor="#5b9bd5 [3204]" strokecolor="#1f4d78 [1604]" strokeweight="1pt">
                                        <v:stroke joinstyle="miter"/>
                                      </v:oval>
                                      <v:shape id="Curved Connector 7068" o:spid="_x0000_s338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d/r8AAAADdAAAADwAAAGRycy9kb3ducmV2LnhtbERP3WrCMBS+H+wdwhl4M2aqg25Uo8hA&#10;u1t1D3BoTpticxKSrFaf3lwMdvnx/a+3kx3ESCH2jhUs5gUI4sbpnjsFP+f92yeImJA1Do5JwY0i&#10;bDfPT2ustLvykcZT6kQO4VihApOSr6SMjSGLce48ceZaFyymDEMndcBrDreDXBZFKS32nBsMevoy&#10;1FxOv1bBrq7be6mP3tUm+PbwLs2rH5WavUy7FYhEU/oX/7m/tYKPosxz85v8BOTm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yXf6/AAAAA3QAAAA8AAAAAAAAAAAAAAAAA&#10;oQIAAGRycy9kb3ducmV2LnhtbFBLBQYAAAAABAAEAPkAAACOAwAAAAA=&#10;" adj="10800" strokecolor="#1f4d78 [1604]" strokeweight="1pt">
                                        <v:stroke joinstyle="miter"/>
                                      </v:shape>
                                      <v:shape id="Curved Connector 7069" o:spid="_x0000_s338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vaNMQAAADdAAAADwAAAGRycy9kb3ducmV2LnhtbESPwWrDMBBE74X+g9hCLyWR24KbOFFC&#10;KLTONUk/YLHWlqm1EpLquP36KhDIcZiZN8x6O9lBjBRi71jB87wAQdw43XOn4Ov0MVuAiAlZ4+CY&#10;FPxShO3m/m6NlXZnPtB4TJ3IEI4VKjAp+UrK2BiyGOfOE2evdcFiyjJ0Ugc8Z7gd5EtRlNJiz3nB&#10;oKd3Q8338ccq2NV1+1fqg3e1Cb79fJXmyY9KPT5MuxWIRFO6ha/tvVbwVpRLuLzJT0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29o0xAAAAN0AAAAPAAAAAAAAAAAA&#10;AAAAAKECAABkcnMvZG93bnJldi54bWxQSwUGAAAAAAQABAD5AAAAkgMAAAAA&#10;" adj="10800" strokecolor="#1f4d78 [1604]" strokeweight="1pt">
                                        <v:stroke joinstyle="miter"/>
                                      </v:shape>
                                    </v:group>
                                    <v:group id="Group 7070" o:spid="_x0000_s338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b5QCbCAAAA3QAAAA8A&#10;AAAAAAAAAAAAAAAAqgIAAGRycy9kb3ducmV2LnhtbFBLBQYAAAAABAAEAPoAAACZAwAAAAA=&#10;">
                                      <v:oval id="Oval 7071" o:spid="_x0000_s338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xIccUA&#10;AADdAAAADwAAAGRycy9kb3ducmV2LnhtbESPQWsCMRSE7wX/Q3iCt5pYitqtUUphwQoeum7vj83r&#10;bnDzsmyirv31RhB6HGbmG2a1GVwrztQH61nDbKpAEFfeWK41lIf8eQkiRGSDrWfScKUAm/XoaYWZ&#10;8Rf+pnMRa5EgHDLU0MTYZVKGqiGHYeo74uT9+t5hTLKvpenxkuCulS9KzaVDy2mhwY4+G6qOxclp&#10;+NvmpY2nt2Kpyt1x//qVe2l/tJ6Mh493EJGG+B9+tLdGw0ItZnB/k5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EhxxQAAAN0AAAAPAAAAAAAAAAAAAAAAAJgCAABkcnMv&#10;ZG93bnJldi54bWxQSwUGAAAAAAQABAD1AAAAigMAAAAA&#10;" fillcolor="#5b9bd5 [3204]" strokecolor="#1f4d78 [1604]" strokeweight="1pt">
                                        <v:stroke joinstyle="miter"/>
                                      </v:oval>
                                      <v:shape id="Curved Connector 7072" o:spid="_x0000_s338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emMMAAADdAAAADwAAAGRycy9kb3ducmV2LnhtbESP0WoCMRRE3wX/IVyhL1KzVdCyGkUK&#10;7fqq7QdcNnc3i5ubkKTrtl/fFAQfh5k5w+wOo+3FQCF2jhW8LAoQxLXTHbcKvj7fn19BxISssXdM&#10;Cn4owmE/neyw1O7GZxouqRUZwrFEBSYlX0oZa0MW48J54uw1LlhMWYZW6oC3DLe9XBbFWlrsOC8Y&#10;9PRmqL5evq2CY1U1v2t99q4ywTcfK2nmflDqaTYetyASjekRvrdPWsGm2Czh/01+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m3pjDAAAA3QAAAA8AAAAAAAAAAAAA&#10;AAAAoQIAAGRycy9kb3ducmV2LnhtbFBLBQYAAAAABAAEAPkAAACRAwAAAAA=&#10;" adj="10800" strokecolor="#1f4d78 [1604]" strokeweight="1pt">
                                        <v:stroke joinstyle="miter"/>
                                      </v:shape>
                                      <v:shape id="Curved Connector 7073" o:spid="_x0000_s338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7A8QAAADdAAAADwAAAGRycy9kb3ducmV2LnhtbESPzWrDMBCE74G8g9hAL6GR20BSnCgh&#10;FFr3mp8HWKy1ZWKthKQ6bp++KgRyHGbmG2a7H20vBgqxc6zgZVGAIK6d7rhVcDl/PL+BiAlZY++Y&#10;FPxQhP1uOtliqd2NjzScUisyhGOJCkxKvpQy1oYsxoXzxNlrXLCYsgyt1AFvGW57+VoUK2mx47xg&#10;0NO7ofp6+rYKDlXV/K700bvKBN98LqWZ+0Gpp9l42IBINKZH+N7+0grWxXoJ/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6nsDxAAAAN0AAAAPAAAAAAAAAAAA&#10;AAAAAKECAABkcnMvZG93bnJldi54bWxQSwUGAAAAAAQABAD5AAAAkgMAAAAA&#10;" adj="10800" strokecolor="#1f4d78 [1604]" strokeweight="1pt">
                                        <v:stroke joinstyle="miter"/>
                                      </v:shape>
                                    </v:group>
                                  </v:group>
                                </v:group>
                                <v:group id="Group 7074" o:spid="_x0000_s3389"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PmP8cAAADdAAAADwAAAGRycy9kb3ducmV2LnhtbESPQWvCQBSE74L/YXlC&#10;b3UTa2uJWUVEpQcpVAvF2yP7TEKyb0N2TeK/7xYKHoeZ+YZJ14OpRUetKy0riKcRCOLM6pJzBd/n&#10;/fM7COeRNdaWScGdHKxX41GKibY9f1F38rkIEHYJKii8bxIpXVaQQTe1DXHwrrY16INsc6lb7APc&#10;1HIWRW/SYMlhocCGtgVl1elmFBx67Dcv8a47Vtft/XJ+/fw5xqTU02TYLEF4Gvwj/N/+0AoW0WI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nPmP8cAAADd&#10;AAAADwAAAAAAAAAAAAAAAACqAgAAZHJzL2Rvd25yZXYueG1sUEsFBgAAAAAEAAQA+gAAAJ4DAAAA&#10;AA==&#10;">
                                  <v:group id="Group 7075" o:spid="_x0000_s339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T9DpMcAAADd&#10;AAAADwAAAAAAAAAAAAAAAACqAgAAZHJzL2Rvd25yZXYueG1sUEsFBgAAAAAEAAQA+gAAAJ4DAAAA&#10;AA==&#10;">
                                    <v:group id="Group 7076" o:spid="_x0000_s339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ZcfcnFAAAA3QAA&#10;AA8AAAAAAAAAAAAAAAAAqgIAAGRycy9kb3ducmV2LnhtbFBLBQYAAAAABAAEAPoAAACcAwAAAAA=&#10;">
                                      <v:oval id="Oval 7077" o:spid="_x0000_s339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1nsUA&#10;AADdAAAADwAAAGRycy9kb3ducmV2LnhtbESPQWvCQBSE74X+h+UVequ7ihiNrlIKAS300DS9P7LP&#10;ZDH7NmRXTf31XaHQ4zAz3zCb3eg6caEhWM8aphMFgrj2xnKjofoqXpYgQkQ22HkmDT8UYLd9fNhg&#10;bvyVP+lSxkYkCIccNbQx9rmUoW7JYZj4njh5Rz84jEkOjTQDXhPcdXKm1EI6tJwWWuzpraX6VJ6d&#10;htu+qGw8r8qlqt5PH/ND4aX91vr5aXxdg4g0xv/wX3tvNGQqy+D+Jj0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XWexQAAAN0AAAAPAAAAAAAAAAAAAAAAAJgCAABkcnMv&#10;ZG93bnJldi54bWxQSwUGAAAAAAQABAD1AAAAigMAAAAA&#10;" fillcolor="#5b9bd5 [3204]" strokecolor="#1f4d78 [1604]" strokeweight="1pt">
                                        <v:stroke joinstyle="miter"/>
                                      </v:oval>
                                      <v:shape id="Curved Connector 7078" o:spid="_x0000_s339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7pcsAAAADdAAAADwAAAGRycy9kb3ducmV2LnhtbERP3WrCMBS+H+wdwhl4MzTVgUpnFBG0&#10;u9XtAQ7NaVPWnIQk1urTm4vBLj++/81utL0YKMTOsYL5rABBXDvdcavg5/s4XYOICVlj75gU3CnC&#10;bvv6ssFSuxufabikVuQQjiUqMCn5UspYG7IYZ84TZ65xwWLKMLRSB7zlcNvLRVEspcWOc4NBTwdD&#10;9e/lahXsq6p5LPXZu8oE35w+pHn3g1KTt3H/CSLRmP7Ff+4vrWBVrPLc/CY/Abl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lO6XLAAAAA3QAAAA8AAAAAAAAAAAAAAAAA&#10;oQIAAGRycy9kb3ducmV2LnhtbFBLBQYAAAAABAAEAPkAAACOAwAAAAA=&#10;" adj="10800" strokecolor="#1f4d78 [1604]" strokeweight="1pt">
                                        <v:stroke joinstyle="miter"/>
                                      </v:shape>
                                      <v:shape id="Curved Connector 7079" o:spid="_x0000_s339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JM6cQAAADdAAAADwAAAGRycy9kb3ducmV2LnhtbESP0WoCMRRE34X+Q7iFvkjNtoLW1ShS&#10;aNdXbT/gsrm7Wbq5CUm6bvv1RhB8HGbmDLPZjbYXA4XYOVbwMitAENdOd9wq+P76eH4DEROyxt4x&#10;KfijCLvtw2SDpXZnPtJwSq3IEI4lKjAp+VLKWBuyGGfOE2evccFiyjK0Ugc8Z7jt5WtRLKTFjvOC&#10;QU/vhuqf069VsK+q5n+hj95VJvjmcy7N1A9KPT2O+zWIRGO6h2/tg1awLJYruL7JT0B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AkzpxAAAAN0AAAAPAAAAAAAAAAAA&#10;AAAAAKECAABkcnMvZG93bnJldi54bWxQSwUGAAAAAAQABAD5AAAAkgMAAAAA&#10;" adj="10800" strokecolor="#1f4d78 [1604]" strokeweight="1pt">
                                        <v:stroke joinstyle="miter"/>
                                      </v:shape>
                                    </v:group>
                                    <v:group id="Group 7080" o:spid="_x0000_s339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MsMAHCAAAA3QAAAA8A&#10;AAAAAAAAAAAAAAAAqgIAAGRycy9kb3ducmV2LnhtbFBLBQYAAAAABAAEAPoAAACZAwAAAAA=&#10;">
                                      <v:oval id="Oval 7081" o:spid="_x0000_s339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k4VsUA&#10;AADdAAAADwAAAGRycy9kb3ducmV2LnhtbESPQWvCQBSE74X+h+UJvdVdpWiaukoRAlbwYJreH9ln&#10;sph9G7Krpv31XaHQ4zAz3zCrzeg6caUhWM8aZlMFgrj2xnKjofosnjMQISIb7DyThm8KsFk/Pqww&#10;N/7GR7qWsREJwiFHDW2MfS5lqFtyGKa+J07eyQ8OY5JDI82AtwR3nZwrtZAOLaeFFnvatlSfy4vT&#10;8LMrKhsvr2Wmqv358PJReGm/tH6ajO9vICKN8T/8194ZDUuVzeD+Jj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ThWxQAAAN0AAAAPAAAAAAAAAAAAAAAAAJgCAABkcnMv&#10;ZG93bnJldi54bWxQSwUGAAAAAAQABAD1AAAAigMAAAAA&#10;" fillcolor="#5b9bd5 [3204]" strokecolor="#1f4d78 [1604]" strokeweight="1pt">
                                        <v:stroke joinstyle="miter"/>
                                      </v:oval>
                                      <v:shape id="Curved Connector 7082" o:spid="_x0000_s339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Ouv8MAAADdAAAADwAAAGRycy9kb3ducmV2LnhtbESP0WoCMRRE3wX/IVyhL1KzVbCyGkUK&#10;7fqq7QdcNnc3i5ubkKTrtl/fFAQfh5k5w+wOo+3FQCF2jhW8LAoQxLXTHbcKvj7fnzcgYkLW2Dsm&#10;BT8U4bCfTnZYanfjMw2X1IoM4ViiApOSL6WMtSGLceE8cfYaFyymLEMrdcBbhtteLotiLS12nBcM&#10;enozVF8v31bBsaqa37U+e1eZ4JuPlTRzPyj1NBuPWxCJxvQI39snreC12Czh/01+An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zrr/DAAAA3QAAAA8AAAAAAAAAAAAA&#10;AAAAoQIAAGRycy9kb3ducmV2LnhtbFBLBQYAAAAABAAEAPkAAACRAwAAAAA=&#10;" adj="10800" strokecolor="#1f4d78 [1604]" strokeweight="1pt">
                                        <v:stroke joinstyle="miter"/>
                                      </v:shape>
                                      <v:shape id="Curved Connector 7083" o:spid="_x0000_s339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8LJMQAAADdAAAADwAAAGRycy9kb3ducmV2LnhtbESPzWrDMBCE74G8g9hAL6GR20AanCgh&#10;FFr3mp8HWKy1ZWKthKQ6bp++KgRyHGbmG2a7H20vBgqxc6zgZVGAIK6d7rhVcDl/PK9BxISssXdM&#10;Cn4own43nWyx1O7GRxpOqRUZwrFEBSYlX0oZa0MW48J54uw1LlhMWYZW6oC3DLe9fC2KlbTYcV4w&#10;6OndUH09fVsFh6pqflf66F1lgm8+l9LM/aDU02w8bEAkGtMjfG9/aQVvxXoJ/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wskxAAAAN0AAAAPAAAAAAAAAAAA&#10;AAAAAKECAABkcnMvZG93bnJldi54bWxQSwUGAAAAAAQABAD5AAAAkgMAAAAA&#10;" adj="10800" strokecolor="#1f4d78 [1604]" strokeweight="1pt">
                                        <v:stroke joinstyle="miter"/>
                                      </v:shape>
                                    </v:group>
                                  </v:group>
                                  <v:group id="Group 7084" o:spid="_x0000_s339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6aWGMcAAADd&#10;AAAADwAAAAAAAAAAAAAAAACqAgAAZHJzL2Rvd25yZXYueG1sUEsFBgAAAAAEAAQA+gAAAJ4DAAAA&#10;AA==&#10;">
                                    <v:group id="Group 7085" o:spid="_x0000_s340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W5OZxgAAAN0A&#10;AAAPAAAAAAAAAAAAAAAAAKoCAABkcnMvZG93bnJldi54bWxQSwUGAAAAAAQABAD6AAAAnQMAAAAA&#10;">
                                      <v:oval id="Oval 7086" o:spid="_x0000_s340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CgIsUA&#10;AADdAAAADwAAAGRycy9kb3ducmV2LnhtbESPQWvCQBSE7wX/w/KE3uquIjZGVxEhYAs9NE3vj+wz&#10;Wcy+DdlV0/76bqHQ4zAz3zDb/eg6caMhWM8a5jMFgrj2xnKjofoonjIQISIb7DyThi8KsN9NHraY&#10;G3/nd7qVsREJwiFHDW2MfS5lqFtyGGa+J07e2Q8OY5JDI82A9wR3nVwotZIOLaeFFns6tlRfyqvT&#10;8H0qKhuv6zJT1evlbflSeGk/tX6cjocNiEhj/A//tU9Gw7PKVvD7Jj0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KAixQAAAN0AAAAPAAAAAAAAAAAAAAAAAJgCAABkcnMv&#10;ZG93bnJldi54bWxQSwUGAAAAAAQABAD1AAAAigMAAAAA&#10;" fillcolor="#5b9bd5 [3204]" strokecolor="#1f4d78 [1604]" strokeweight="1pt">
                                        <v:stroke joinstyle="miter"/>
                                      </v:oval>
                                      <v:shape id="Curved Connector 7087" o:spid="_x0000_s340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QNJ8MAAADdAAAADwAAAGRycy9kb3ducmV2LnhtbESP0WoCMRRE34X+Q7hCX6Rma0FlaxQp&#10;1O2rth9w2dzdLG5uQpKu2369EQQfh5k5w2x2o+3FQCF2jhW8zgsQxLXTHbcKfr4/X9YgYkLW2Dsm&#10;BX8UYbd9mmyw1O7CRxpOqRUZwrFEBSYlX0oZa0MW49x54uw1LlhMWYZW6oCXDLe9XBTFUlrsOC8Y&#10;9PRhqD6ffq2CfVU1/0t99K4ywTeHN2lmflDqeTru30EkGtMjfG9/aQWrYr2C25v8BOT2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EDSfDAAAA3QAAAA8AAAAAAAAAAAAA&#10;AAAAoQIAAGRycy9kb3ducmV2LnhtbFBLBQYAAAAABAAEAPkAAACRAwAAAAA=&#10;" adj="10800" strokecolor="#1f4d78 [1604]" strokeweight="1pt">
                                        <v:stroke joinstyle="miter"/>
                                      </v:shape>
                                      <v:shape id="Curved Connector 7088" o:spid="_x0000_s340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ZVcEAAADdAAAADwAAAGRycy9kb3ducmV2LnhtbERP3WrCMBS+F/YO4Qy8kZnOgZOuqchg&#10;1lvdHuDQnDZlzUlIslr39MuFsMuP77/az3YUE4U4OFbwvC5AELdOD9wr+Pr8eNqBiAlZ4+iYFNwo&#10;wr5+WFRYanflM02X1IscwrFEBSYlX0oZW0MW49p54sx1LlhMGYZe6oDXHG5HuSmKrbQ4cG4w6Ond&#10;UPt9+bEKDk3T/W712bvGBN8dX6RZ+Ump5eN8eAORaE7/4rv7pBW8Frs8N7/JT0DW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m5lVwQAAAN0AAAAPAAAAAAAAAAAAAAAA&#10;AKECAABkcnMvZG93bnJldi54bWxQSwUGAAAAAAQABAD5AAAAjwMAAAAA&#10;" adj="10800" strokecolor="#1f4d78 [1604]" strokeweight="1pt">
                                        <v:stroke joinstyle="miter"/>
                                      </v:shape>
                                    </v:group>
                                    <v:group id="Group 7089" o:spid="_x0000_s340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FpmcxgAAAN0A&#10;AAAPAAAAAAAAAAAAAAAAAKoCAABkcnMvZG93bnJldi54bWxQSwUGAAAAAAQABAD6AAAAnQMAAAAA&#10;">
                                      <v:oval id="Oval 7090" o:spid="_x0000_s340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EMIA&#10;AADdAAAADwAAAGRycy9kb3ducmV2LnhtbERPz2vCMBS+C/sfwhvspsnGmFpNRYSCG+xgrfdH89aG&#10;Ni+lidrtr18Ogx0/vt/b3eR6caMxWM8anhcKBHHtjeVGQ3Uu5isQISIb7D2Thm8KsMsfZlvMjL/z&#10;iW5lbEQK4ZChhjbGIZMy1C05DAs/ECfuy48OY4JjI82I9xTuevmi1Jt0aDk1tDjQoaW6K69Ow8+x&#10;qGy8rsuVqj66z9f3wkt70frpcdpvQESa4r/4z300GpZqnfanN+kJy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7AsQwgAAAN0AAAAPAAAAAAAAAAAAAAAAAJgCAABkcnMvZG93&#10;bnJldi54bWxQSwUGAAAAAAQABAD1AAAAhwMAAAAA&#10;" fillcolor="#5b9bd5 [3204]" strokecolor="#1f4d78 [1604]" strokeweight="1pt">
                                        <v:stroke joinstyle="miter"/>
                                      </v:oval>
                                      <v:shape id="Curved Connector 7091" o:spid="_x0000_s340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imFcQAAADdAAAADwAAAGRycy9kb3ducmV2LnhtbESP0WoCMRRE3wX/IVzBF9GsLdi6NYoU&#10;2vVV2w+4bO5ulm5uQpKua7++KRR8HGbmDLM7jLYXA4XYOVawXhUgiGunO24VfH68LZ9BxISssXdM&#10;Cm4U4bCfTnZYanflMw2X1IoM4ViiApOSL6WMtSGLceU8cfYaFyymLEMrdcBrhttePhTFRlrsOC8Y&#10;9PRqqP66fFsFx6pqfjb67F1lgm/eH6VZ+EGp+Ww8voBINKZ7+L990gqeiu0a/t7kJy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eKYVxAAAAN0AAAAPAAAAAAAAAAAA&#10;AAAAAKECAABkcnMvZG93bnJldi54bWxQSwUGAAAAAAQABAD5AAAAkgMAAAAA&#10;" adj="10800" strokecolor="#1f4d78 [1604]" strokeweight="1pt">
                                        <v:stroke joinstyle="miter"/>
                                      </v:shape>
                                      <v:shape id="Curved Connector 7092" o:spid="_x0000_s340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o4YsQAAADdAAAADwAAAGRycy9kb3ducmV2LnhtbESP0WoCMRRE3wX/IVyhL6LZWrB1axQp&#10;tOurth9w2dzdLN3chCRdt/36RhB8HGbmDLPdj7YXA4XYOVbwuCxAENdOd9wq+Pp8X7yAiAlZY++Y&#10;FPxShP1uOtliqd2FTzScUysyhGOJCkxKvpQy1oYsxqXzxNlrXLCYsgyt1AEvGW57uSqKtbTYcV4w&#10;6OnNUP19/rEKDlXV/K31ybvKBN98PEkz94NSD7Px8Aoi0Zju4Vv7qBU8F5sVXN/kJyB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qjhixAAAAN0AAAAPAAAAAAAAAAAA&#10;AAAAAKECAABkcnMvZG93bnJldi54bWxQSwUGAAAAAAQABAD5AAAAkgMAAAAA&#10;" adj="10800" strokecolor="#1f4d78 [1604]" strokeweight="1pt">
                                        <v:stroke joinstyle="miter"/>
                                      </v:shape>
                                    </v:group>
                                  </v:group>
                                </v:group>
                              </v:group>
                              <v:group id="Group 7093" o:spid="_x0000_s3408"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aYscYAAADdAAAADwAAAGRycy9kb3ducmV2LnhtbESPQWvCQBSE7wX/w/IE&#10;b7qJYrXRVURUPEihWii9PbLPJJh9G7JrEv+9WxB6HGbmG2a57kwpGqpdYVlBPIpAEKdWF5wp+L7s&#10;h3MQziNrLC2Tggc5WK96b0tMtG35i5qzz0SAsEtQQe59lUjp0pwMupGtiIN3tbVBH2SdSV1jG+Cm&#10;lOMoepcGCw4LOVa0zSm9ne9GwaHFdjOJd83pdt0+fi/Tz59TTEoN+t1mAcJT5//Dr/ZRK5hFHx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lpixxgAAAN0A&#10;AAAPAAAAAAAAAAAAAAAAAKoCAABkcnMvZG93bnJldi54bWxQSwUGAAAAAAQABAD6AAAAnQMAAAAA&#10;">
                                <v:group id="Group 7094" o:spid="_x0000_s3409"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n8AxccAAADd&#10;AAAADwAAAAAAAAAAAAAAAACqAgAAZHJzL2Rvd25yZXYueG1sUEsFBgAAAAAEAAQA+gAAAJ4DAAAA&#10;AA==&#10;">
                                  <v:group id="Group 7095" o:spid="_x0000_s341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TOlXsYAAADdAAAADwAAAGRycy9kb3ducmV2LnhtbESPQWvCQBSE74X+h+UV&#10;etNNKtqauoqIigcpNAri7ZF9JsHs25DdJvHfu4LQ4zAz3zCzRW8q0VLjSssK4mEEgjizuuRcwfGw&#10;GXyBcB5ZY2WZFNzIwWL++jLDRNuOf6lNfS4ChF2CCgrv60RKlxVk0A1tTRy8i20M+iCbXOoGuwA3&#10;lfyIook0WHJYKLCmVUHZNf0zCrYddstRvG7318vqdj6Mf077mJR6f+uX3yA89f4//GzvtILPaDqG&#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M6VexgAAAN0A&#10;AAAPAAAAAAAAAAAAAAAAAKoCAABkcnMvZG93bnJldi54bWxQSwUGAAAAAAQABAD6AAAAnQMAAAAA&#10;">
                                    <v:group id="Group 7096" o:spid="_x0000_s341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ZQmzPFAAAA3QAA&#10;AA8AAAAAAAAAAAAAAAAAqgIAAGRycy9kb3ducmV2LnhtbFBLBQYAAAAABAAEAPoAAACcAwAAAAA=&#10;">
                                      <v:oval id="Oval 7097" o:spid="_x0000_s341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WTZMUA&#10;AADdAAAADwAAAGRycy9kb3ducmV2LnhtbESPQWsCMRSE74X+h/AKvdXEUqquRhFhwQoeuq73x+a5&#10;G9y8LJuo2/56UxB6HGbmG2axGlwrrtQH61nDeKRAEFfeWK41lIf8bQoiRGSDrWfS8EMBVsvnpwVm&#10;xt/4m65FrEWCcMhQQxNjl0kZqoYchpHviJN38r3DmGRfS9PjLcFdK9+V+pQOLaeFBjvaNFSdi4vT&#10;8LvNSxsvs2Kqyt15//GVe2mPWr++DOs5iEhD/A8/2lujYaJmE/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ZNkxQAAAN0AAAAPAAAAAAAAAAAAAAAAAJgCAABkcnMv&#10;ZG93bnJldi54bWxQSwUGAAAAAAQABAD1AAAAigMAAAAA&#10;" fillcolor="#5b9bd5 [3204]" strokecolor="#1f4d78 [1604]" strokeweight="1pt">
                                        <v:stroke joinstyle="miter"/>
                                      </v:oval>
                                      <v:shape id="Curved Connector 7098" o:spid="_x0000_s341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IPiMEAAADdAAAADwAAAGRycy9kb3ducmV2LnhtbERP3WrCMBS+H/gO4Qi7GZpuA53VKDLY&#10;ulvrHuDQnDbF5iQkWa0+/XIx2OXH9787THYQI4XYO1bwvCxAEDdO99wp+D5/LN5AxISscXBMCm4U&#10;4bCfPeyw1O7KJxrr1IkcwrFEBSYlX0oZG0MW49J54sy1LlhMGYZO6oDXHG4H+VIUK2mx59xg0NO7&#10;oeZS/1gFx6pq7yt98q4ywbefr9I8+VGpx/l03IJINKV/8Z/7SytYF5s8N7/JT0D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Qg+IwQAAAN0AAAAPAAAAAAAAAAAAAAAA&#10;AKECAABkcnMvZG93bnJldi54bWxQSwUGAAAAAAQABAD5AAAAjwMAAAAA&#10;" adj="10800" strokecolor="#1f4d78 [1604]" strokeweight="1pt">
                                        <v:stroke joinstyle="miter"/>
                                      </v:shape>
                                      <v:shape id="Curved Connector 7099" o:spid="_x0000_s341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6qE8QAAADdAAAADwAAAGRycy9kb3ducmV2LnhtbESP0WoCMRRE34X+Q7iFvohmW8HW1ShS&#10;aNdXbT/gsrm7Wbq5CUm6bvv1RhB8HGbmDLPZjbYXA4XYOVbwPC9AENdOd9wq+P76mL2BiAlZY++Y&#10;FPxRhN32YbLBUrszH2k4pVZkCMcSFZiUfCllrA1ZjHPnibPXuGAxZRlaqQOeM9z28qUoltJix3nB&#10;oKd3Q/XP6dcq2FdV87/UR+8qE3zzuZBm6gelnh7H/RpEojHdw7f2QSt4LVYruL7JT0B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DqoTxAAAAN0AAAAPAAAAAAAAAAAA&#10;AAAAAKECAABkcnMvZG93bnJldi54bWxQSwUGAAAAAAQABAD5AAAAkgMAAAAA&#10;" adj="10800" strokecolor="#1f4d78 [1604]" strokeweight="1pt">
                                        <v:stroke joinstyle="miter"/>
                                      </v:shape>
                                    </v:group>
                                    <v:group id="Group 7100" o:spid="_x0000_s341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gePMbCAAAA3QAAAA8A&#10;AAAAAAAAAAAAAAAAqgIAAGRycy9kb3ducmV2LnhtbFBLBQYAAAAABAAEAPoAAACZAwAAAAA=&#10;">
                                      <v:oval id="Oval 7101" o:spid="_x0000_s341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0kcUA&#10;AADdAAAADwAAAGRycy9kb3ducmV2LnhtbESPQWvCQBSE74X+h+UJvdXdSFGbukoRAlbwYJreH9ln&#10;sph9G7Krpv31XaHQ4zAz3zCrzeg6caUhWM8asqkCQVx7Y7nRUH0Wz0sQISIb7DyThm8KsFk/Pqww&#10;N/7GR7qWsREJwiFHDW2MfS5lqFtyGKa+J07eyQ8OY5JDI82AtwR3nZwpNZcOLaeFFnvatlSfy4vT&#10;8LMrKhsvr+VSVfvz4eWj8NJ+af00Gd/fQEQa43/4r70zGhaZyuD+Jj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zSRxQAAAN0AAAAPAAAAAAAAAAAAAAAAAJgCAABkcnMv&#10;ZG93bnJldi54bWxQSwUGAAAAAAQABAD1AAAAigMAAAAA&#10;" fillcolor="#5b9bd5 [3204]" strokecolor="#1f4d78 [1604]" strokeweight="1pt">
                                        <v:stroke joinstyle="miter"/>
                                      </v:oval>
                                      <v:shape id="Curved Connector 7102" o:spid="_x0000_s341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GieMQAAADdAAAADwAAAGRycy9kb3ducmV2LnhtbESPzWrDMBCE74W+g9hALyWRk0BanCgh&#10;FFrnmp8HWKy1ZWKthKQ6bp++KgRyHGbmG2azG20vBgqxc6xgPitAENdOd9wquJw/p+8gYkLW2Dsm&#10;BT8UYbd9ftpgqd2NjzScUisyhGOJCkxKvpQy1oYsxpnzxNlrXLCYsgyt1AFvGW57uSiKlbTYcV4w&#10;6OnDUH09fVsF+6pqflf66F1lgm++ltK8+kGpl8m4X4NINKZH+N4+aAVv82IB/2/yE5D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aJ4xAAAAN0AAAAPAAAAAAAAAAAA&#10;AAAAAKECAABkcnMvZG93bnJldi54bWxQSwUGAAAAAAQABAD5AAAAkgMAAAAA&#10;" adj="10800" strokecolor="#1f4d78 [1604]" strokeweight="1pt">
                                        <v:stroke joinstyle="miter"/>
                                      </v:shape>
                                      <v:shape id="Curved Connector 7103" o:spid="_x0000_s341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0H48QAAADdAAAADwAAAGRycy9kb3ducmV2LnhtbESPzWrDMBCE74W+g9hAL6WW00Ba3Cgh&#10;BFL3mp8HWKy1ZWKthKQ6bp4+KhR6HGbmG2a1mewgRgqxd6xgXpQgiBune+4UnE/7l3cQMSFrHByT&#10;gh+KsFk/Pqyw0u7KBxqPqRMZwrFCBSYlX0kZG0MWY+E8cfZaFyymLEMndcBrhttBvpblUlrsOS8Y&#10;9LQz1FyO31bBtq7b21IfvKtN8O3nQppnPyr1NJu2HyASTek//Nf+0gre5uUCft/kJ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DQfjxAAAAN0AAAAPAAAAAAAAAAAA&#10;AAAAAKECAABkcnMvZG93bnJldi54bWxQSwUGAAAAAAQABAD5AAAAkgMAAAAA&#10;" adj="10800" strokecolor="#1f4d78 [1604]" strokeweight="1pt">
                                        <v:stroke joinstyle="miter"/>
                                      </v:shape>
                                    </v:group>
                                  </v:group>
                                  <v:group id="Group 7104" o:spid="_x0000_s341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Sa38YAAADdAAAADwAAAGRycy9kb3ducmV2LnhtbESPQWvCQBSE7wX/w/IE&#10;b7qJtrZEVxHR4kEEtVC8PbLPJJh9G7JrEv+9WxB6HGbmG2a+7EwpGqpdYVlBPIpAEKdWF5wp+Dlv&#10;h18gnEfWWFomBQ9ysFz03uaYaNvykZqTz0SAsEtQQe59lUjp0pwMupGtiIN3tbVBH2SdSV1jG+Cm&#10;lOMomkqDBYeFHCta55TeTnej4LvFdjWJN83+dl0/LuePw+8+JqUG/W41A+Gp8//hV3unFXzG0Tv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lJrfxgAAAN0A&#10;AAAPAAAAAAAAAAAAAAAAAKoCAABkcnMvZG93bnJldi54bWxQSwUGAAAAAAQABAD6AAAAnQMAAAAA&#10;">
                                    <v:group id="Group 7105" o:spid="_x0000_s342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pn17FAAAA3QAA&#10;AA8AAAAAAAAAAAAAAAAAqgIAAGRycy9kb3ducmV2LnhtbFBLBQYAAAAABAAEAPoAAACcAwAAAAA=&#10;">
                                      <v:oval id="Oval 7106" o:spid="_x0000_s342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Ks5cUA&#10;AADdAAAADwAAAGRycy9kb3ducmV2LnhtbESPQWsCMRSE7wX/Q3iCt5pYirVbo5TCghU8dN3eH5vX&#10;3eDmZdlEXfvrjSB4HGbmG2a5HlwrTtQH61nDbKpAEFfeWK41lPv8eQEiRGSDrWfScKEA69XoaYmZ&#10;8Wf+oVMRa5EgHDLU0MTYZVKGqiGHYeo74uT9+d5hTLKvpenxnOCulS9KzaVDy2mhwY6+GqoOxdFp&#10;+N/kpY3H92Khyu1h9/qde2l/tZ6Mh88PEJGG+Ajf2xuj4W2m5nB7k5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qzlxQAAAN0AAAAPAAAAAAAAAAAAAAAAAJgCAABkcnMv&#10;ZG93bnJldi54bWxQSwUGAAAAAAQABAD1AAAAigMAAAAA&#10;" fillcolor="#5b9bd5 [3204]" strokecolor="#1f4d78 [1604]" strokeweight="1pt">
                                        <v:stroke joinstyle="miter"/>
                                      </v:oval>
                                      <v:shape id="Curved Connector 7107" o:spid="_x0000_s342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YB4MMAAADdAAAADwAAAGRycy9kb3ducmV2LnhtbESP0WoCMRRE3wX/IVyhL6JZK6isRpFC&#10;u75q+wGXzd3N4uYmJOm67dc3hUIfh5k5wxxOo+3FQCF2jhWslgUI4trpjlsFH++vix2ImJA19o5J&#10;wRdFOB2nkwOW2j34SsMttSJDOJaowKTkSyljbchiXDpPnL3GBYspy9BKHfCR4baXz0WxkRY7zgsG&#10;Pb0Yqu+3T6vgXFXN90ZfvatM8M3bWpq5H5R6mo3nPYhEY/oP/7UvWsF2VWzh901+Av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2AeDDAAAA3QAAAA8AAAAAAAAAAAAA&#10;AAAAoQIAAGRycy9kb3ducmV2LnhtbFBLBQYAAAAABAAEAPkAAACRAwAAAAA=&#10;" adj="10800" strokecolor="#1f4d78 [1604]" strokeweight="1pt">
                                        <v:stroke joinstyle="miter"/>
                                      </v:shape>
                                      <v:shape id="Curved Connector 7108" o:spid="_x0000_s342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mVksAAAADdAAAADwAAAGRycy9kb3ducmV2LnhtbERP3WrCMBS+F3yHcAa7kZk6QaUzigxm&#10;d+vPAxya06asOQlJrHVPv1wMvPz4/rf70fZioBA7xwoW8wIEce10x62C6+XrbQMiJmSNvWNS8KAI&#10;+910ssVSuzufaDinVuQQjiUqMCn5UspYG7IY584TZ65xwWLKMLRSB7zncNvL96JYSYsd5waDnj4N&#10;1T/nm1VwqKrmd6VP3lUm+Oa4lGbmB6VeX8bDB4hEY3qK/93fWsF6UeS5+U1+AnL3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eplZLAAAAA3QAAAA8AAAAAAAAAAAAAAAAA&#10;oQIAAGRycy9kb3ducmV2LnhtbFBLBQYAAAAABAAEAPkAAACOAwAAAAA=&#10;" adj="10800" strokecolor="#1f4d78 [1604]" strokeweight="1pt">
                                        <v:stroke joinstyle="miter"/>
                                      </v:shape>
                                    </v:group>
                                    <v:group id="Group 7109" o:spid="_x0000_s342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JJVbxgAAAN0A&#10;AAAPAAAAAAAAAAAAAAAAAKoCAABkcnMvZG93bnJldi54bWxQSwUGAAAAAAQABAD6AAAAnQMAAAAA&#10;">
                                      <v:oval id="Oval 7110" o:spid="_x0000_s342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4H18IA&#10;AADdAAAADwAAAGRycy9kb3ducmV2LnhtbERPz2vCMBS+D/wfwhO8zbRjOK1GEaHgBh5W6/3RPNtg&#10;81KaqHV//XIQPH58v1ebwbbiRr03jhWk0wQEceW04VpBeczf5yB8QNbYOiYFD/KwWY/eVphpd+df&#10;uhWhFjGEfYYKmhC6TEpfNWTRT11HHLmz6y2GCPta6h7vMdy28iNJZtKi4djQYEe7hqpLcbUK/vZ5&#10;acJ1UcyT8udy+PzOnTQnpSbjYbsEEWgIL/HTvdcKvtI07o9v4hO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3gfXwgAAAN0AAAAPAAAAAAAAAAAAAAAAAJgCAABkcnMvZG93&#10;bnJldi54bWxQSwUGAAAAAAQABAD1AAAAhwMAAAAA&#10;" fillcolor="#5b9bd5 [3204]" strokecolor="#1f4d78 [1604]" strokeweight="1pt">
                                        <v:stroke joinstyle="miter"/>
                                      </v:oval>
                                      <v:shape id="Curved Connector 7111" o:spid="_x0000_s342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qq0sQAAADdAAAADwAAAGRycy9kb3ducmV2LnhtbESPwWrDMBBE74X+g9hCL6WRnUJa3Cgh&#10;FBL3mqQfsFhry9RaCUl1nH59FAjkOMzMG2a5nuwgRgqxd6ygnBUgiBune+4U/By3rx8gYkLWODgm&#10;BWeKsF49Piyx0u7EexoPqRMZwrFCBSYlX0kZG0MW48x54uy1LlhMWYZO6oCnDLeDnBfFQlrsOS8Y&#10;9PRlqPk9/FkFm7pu/xd6711tgm93b9K8+FGp56dp8wki0ZTu4Vv7Wyt4L8sSrm/yE5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SqrSxAAAAN0AAAAPAAAAAAAAAAAA&#10;AAAAAKECAABkcnMvZG93bnJldi54bWxQSwUGAAAAAAQABAD5AAAAkgMAAAAA&#10;" adj="10800" strokecolor="#1f4d78 [1604]" strokeweight="1pt">
                                        <v:stroke joinstyle="miter"/>
                                      </v:shape>
                                      <v:shape id="Curved Connector 7112" o:spid="_x0000_s342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g0pcQAAADdAAAADwAAAGRycy9kb3ducmV2LnhtbESPwWrDMBBE74H+g9hCLqGRnUBa3Cgh&#10;FFrnmrQfsFhry9RaCUl13Hx9FCj0OMzMG2a7n+wgRgqxd6ygXBYgiBune+4UfH2+P72AiAlZ4+CY&#10;FPxShP3uYbbFSrsLn2g8p05kCMcKFZiUfCVlbAxZjEvnibPXumAxZRk6qQNeMtwOclUUG2mx57xg&#10;0NOboeb7/GMVHOq6vW70ybvaBN9+rKVZ+FGp+eN0eAWRaEr/4b/2USt4LssV3N/kJyB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mDSlxAAAAN0AAAAPAAAAAAAAAAAA&#10;AAAAAKECAABkcnMvZG93bnJldi54bWxQSwUGAAAAAAQABAD5AAAAkgMAAAAA&#10;" adj="10800" strokecolor="#1f4d78 [1604]" strokeweight="1pt">
                                        <v:stroke joinstyle="miter"/>
                                      </v:shape>
                                    </v:group>
                                  </v:group>
                                </v:group>
                                <v:group id="Group 7113" o:spid="_x0000_s3428"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SUdsYAAADdAAAADwAAAGRycy9kb3ducmV2LnhtbESPT2vCQBTE74V+h+UV&#10;equbVVoluoqIlh6k4B8Qb4/sMwlm34bsmsRv7wqFHoeZ+Q0zW/S2Ei01vnSsQQ0SEMSZMyXnGo6H&#10;zccEhA/IBivHpOFOHhbz15cZpsZ1vKN2H3IRIexT1FCEUKdS+qwgi37gauLoXVxjMUTZ5NI02EW4&#10;reQwSb6kxZLjQoE1rQrKrvub1fDdYbccqXW7vV5W9/Ph8/e0VaT1+1u/nIII1If/8F/7x2gYKzWC&#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pJR2xgAAAN0A&#10;AAAPAAAAAAAAAAAAAAAAAKoCAABkcnMvZG93bnJldi54bWxQSwUGAAAAAAQABAD6AAAAnQMAAAAA&#10;">
                                  <v:group id="Group 7114" o:spid="_x0000_s342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0MAsYAAADdAAAADwAAAGRycy9kb3ducmV2LnhtbESPQWvCQBSE7wX/w/KE&#10;3nSztrUluoqIlh5EUAvF2yP7TILZtyG7JvHfdwtCj8PMfMPMl72tREuNLx1rUOMEBHHmTMm5hu/T&#10;dvQBwgdkg5Vj0nAnD8vF4GmOqXEdH6g9hlxECPsUNRQh1KmUPivIoh+7mjh6F9dYDFE2uTQNdhFu&#10;KzlJkqm0WHJcKLCmdUHZ9XizGj477FYvatPurpf1/Xx62//sFGn9POxXMxCB+vAffrS/jIZ3pV7h&#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TQwCxgAAAN0A&#10;AAAPAAAAAAAAAAAAAAAAAKoCAABkcnMvZG93bnJldi54bWxQSwUGAAAAAAQABAD6AAAAnQMAAAAA&#10;">
                                    <v:group id="Group 7115" o:spid="_x0000_s343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2wCYPFAAAA3QAA&#10;AA8AAAAAAAAAAAAAAAAAqgIAAGRycy9kb3ducmV2LnhtbFBLBQYAAAAABAAEAPoAAACcAwAAAAA=&#10;">
                                      <v:oval id="Oval 7116" o:spid="_x0000_s343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6OMUA&#10;AADdAAAADwAAAGRycy9kb3ducmV2LnhtbESPQWvCQBSE74X+h+UVvNVNRKymriJCwAoeGuP9kX1N&#10;FrNvQ3bV2F/vCoUeh5n5hlmuB9uKK/XeOFaQjhMQxJXThmsF5TF/n4PwAVlj65gU3MnDevX6ssRM&#10;uxt/07UItYgQ9hkqaELoMil91ZBFP3YdcfR+XG8xRNnXUvd4i3DbykmSzKRFw3GhwY62DVXn4mIV&#10;/O7y0oTLopgn5f58mH7lTpqTUqO3YfMJItAQ/sN/7Z1W8JGmM3i+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zo4xQAAAN0AAAAPAAAAAAAAAAAAAAAAAJgCAABkcnMv&#10;ZG93bnJldi54bWxQSwUGAAAAAAQABAD1AAAAigMAAAAA&#10;" fillcolor="#5b9bd5 [3204]" strokecolor="#1f4d78 [1604]" strokeweight="1pt">
                                        <v:stroke joinstyle="miter"/>
                                      </v:oval>
                                      <v:shape id="Curved Connector 7117" o:spid="_x0000_s343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cQAAADdAAAADwAAAGRycy9kb3ducmV2LnhtbESPwWrDMBBE74X+g9hCLyWR3UIS3Cgh&#10;BFr3mrQfsFhry9RaCUlx3H59FAjkOMzMG2a9newgRgqxd6ygnBcgiBune+4U/Hx/zFYgYkLWODgm&#10;BX8UYbt5fFhjpd2ZDzQeUycyhGOFCkxKvpIyNoYsxrnzxNlrXbCYsgyd1AHPGW4H+VoUC2mx57xg&#10;0NPeUPN7PFkFu7pu/xf64F1tgm8/36R58aNSz0/T7h1Eoindw7f2l1awLMslXN/kJ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75c9xAAAAN0AAAAPAAAAAAAAAAAA&#10;AAAAAKECAABkcnMvZG93bnJldi54bWxQSwUGAAAAAAQABAD5AAAAkgMAAAAA&#10;" adj="10800" strokecolor="#1f4d78 [1604]" strokeweight="1pt">
                                        <v:stroke joinstyle="miter"/>
                                      </v:shape>
                                      <v:shape id="Curved Connector 7118" o:spid="_x0000_s343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ADT8EAAADdAAAADwAAAGRycy9kb3ducmV2LnhtbERPS2rDMBDdF3oHMYFsSiM7hbS4UUIo&#10;NM42nwMM1tgysUZCUh2np68WgS4f77/eTnYQI4XYO1ZQLgoQxI3TPXcKLufv1w8QMSFrHByTgjtF&#10;2G6en9ZYaXfjI42n1IkcwrFCBSYlX0kZG0MW48J54sy1LlhMGYZO6oC3HG4HuSyKlbTYc24w6OnL&#10;UHM9/VgFu7puf1f66F1tgm/3b9K8+FGp+WzafYJINKV/8cN90AreyzLPzW/yE5Cb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cANPwQAAAN0AAAAPAAAAAAAAAAAAAAAA&#10;AKECAABkcnMvZG93bnJldi54bWxQSwUGAAAAAAQABAD5AAAAjwMAAAAA&#10;" adj="10800" strokecolor="#1f4d78 [1604]" strokeweight="1pt">
                                        <v:stroke joinstyle="miter"/>
                                      </v:shape>
                                    </v:group>
                                    <v:group id="Group 7119" o:spid="_x0000_s343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9A4bFAAAA3QAA&#10;AA8AAAAAAAAAAAAAAAAAqgIAAGRycy9kb3ducmV2LnhtbFBLBQYAAAAABAAEAPoAAACcAwAAAAA=&#10;">
                                      <v:oval id="Oval 7120" o:spid="_x0000_s343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NasMA&#10;AADdAAAADwAAAGRycy9kb3ducmV2LnhtbERPz2vCMBS+C/sfwhN207RlTK1GGYNCN9jBrrs/mmcb&#10;bF5KE223v345DHb8+H4fTrPtxZ1GbxwrSNcJCOLGacOtgvqzWG1B+ICssXdMCr7Jw+n4sDhgrt3E&#10;Z7pXoRUxhH2OCroQhlxK33Rk0a/dQBy5ixsthgjHVuoRpxhue5klybO0aDg2dDjQa0fNtbpZBT9l&#10;UZtw21XbpH6/fjy9FU6aL6Uel/PLHkSgOfyL/9ylVrBJs7g/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LNasMAAADdAAAADwAAAAAAAAAAAAAAAACYAgAAZHJzL2Rv&#10;d25yZXYueG1sUEsFBgAAAAAEAAQA9QAAAIgDAAAAAA==&#10;" fillcolor="#5b9bd5 [3204]" strokecolor="#1f4d78 [1604]" strokeweight="1pt">
                                        <v:stroke joinstyle="miter"/>
                                      </v:oval>
                                      <v:shape id="Curved Connector 7121" o:spid="_x0000_s343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Zgb8QAAADdAAAADwAAAGRycy9kb3ducmV2LnhtbESPwWrDMBBE74H+g9hCLqGRnUBa3Cgh&#10;FFrnmrQfsFhry9RaCUl13Hx9FCj0OMzMG2a7n+wgRgqxd6ygXBYgiBune+4UfH2+P72AiAlZ4+CY&#10;FPxShP3uYbbFSrsLn2g8p05kCMcKFZiUfCVlbAxZjEvnibPXumAxZRk6qQNeMtwOclUUG2mx57xg&#10;0NOboeb7/GMVHOq6vW70ybvaBN9+rKVZ+FGp+eN0eAWRaEr/4b/2USt4Llcl3N/kJyB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mBvxAAAAN0AAAAPAAAAAAAAAAAA&#10;AAAAAKECAABkcnMvZG93bnJldi54bWxQSwUGAAAAAAQABAD5AAAAkgMAAAAA&#10;" adj="10800" strokecolor="#1f4d78 [1604]" strokeweight="1pt">
                                        <v:stroke joinstyle="miter"/>
                                      </v:shape>
                                      <v:shape id="Curved Connector 7122" o:spid="_x0000_s343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T+GMQAAADdAAAADwAAAGRycy9kb3ducmV2LnhtbESPzWrDMBCE74W+g9hALyWR40JanCgh&#10;BFL3mp8HWKy1ZWKthKQ6bp++KhR6HGbmG2azm+wgRgqxd6xguShAEDdO99wpuF6O8zcQMSFrHByT&#10;gi+KsNs+Pmyw0u7OJxrPqRMZwrFCBSYlX0kZG0MW48J54uy1LlhMWYZO6oD3DLeDLItiJS32nBcM&#10;ejoYam7nT6tgX9ft90qfvKtN8O37izTPflTqaTbt1yASTek//Nf+0Apel2UJv2/yE5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9P4YxAAAAN0AAAAPAAAAAAAAAAAA&#10;AAAAAKECAABkcnMvZG93bnJldi54bWxQSwUGAAAAAAQABAD5AAAAkgMAAAAA&#10;" adj="10800" strokecolor="#1f4d78 [1604]" strokeweight="1pt">
                                        <v:stroke joinstyle="miter"/>
                                      </v:shape>
                                    </v:group>
                                  </v:group>
                                  <v:group id="Group 7123" o:spid="_x0000_s343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hey8UAAADdAAAADwAAAGRycy9kb3ducmV2LnhtbESPQYvCMBSE78L+h/AE&#10;b5pWWV2qUURW2YMsqAvi7dE822LzUprY1n9vhAWPw8x8wyxWnSlFQ7UrLCuIRxEI4tTqgjMFf6ft&#10;8AuE88gaS8uk4EEOVsuP3gITbVs+UHP0mQgQdgkqyL2vEildmpNBN7IVcfCutjbog6wzqWtsA9yU&#10;chxFU2mw4LCQY0WbnNLb8W4U7Fps15P4u9nfrpvH5fT5e97HpNSg363nIDx1/h3+b/9oBbN4P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IXsvFAAAA3QAA&#10;AA8AAAAAAAAAAAAAAAAAqgIAAGRycy9kb3ducmV2LnhtbFBLBQYAAAAABAAEAPoAAACcAwAAAAA=&#10;">
                                    <v:group id="Group 7124" o:spid="_x0000_s343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yQZqXFAAAA3QAA&#10;AA8AAAAAAAAAAAAAAAAAqgIAAGRycy9kb3ducmV2LnhtbFBLBQYAAAAABAAEAPoAAACcAwAAAAA=&#10;">
                                      <v:oval id="Oval 7125" o:spid="_x0000_s344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u8sYA&#10;AADdAAAADwAAAGRycy9kb3ducmV2LnhtbESPQWvCQBSE74L/YXkFb7pRWqtpVpFCwBZ6aJreH9ln&#10;siT7NmRXjf313ULB4zAz3zDZfrSduNDgjWMFy0UCgrhy2nCtoPzK5xsQPiBr7ByTght52O+mkwxT&#10;7a78SZci1CJC2KeooAmhT6X0VUMW/cL1xNE7ucFiiHKopR7wGuG2k6skWUuLhuNCgz29NlS1xdkq&#10;+DnmpQnnbbFJyvf24/Etd9J8KzV7GA8vIAKN4R7+bx+1gufl6gn+3s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Vu8sYAAADdAAAADwAAAAAAAAAAAAAAAACYAgAAZHJz&#10;L2Rvd25yZXYueG1sUEsFBgAAAAAEAAQA9QAAAIsDAAAAAA==&#10;" fillcolor="#5b9bd5 [3204]" strokecolor="#1f4d78 [1604]" strokeweight="1pt">
                                        <v:stroke joinstyle="miter"/>
                                      </v:oval>
                                      <v:shape id="Curved Connector 7126" o:spid="_x0000_s344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4G8QAAADdAAAADwAAAGRycy9kb3ducmV2LnhtbESPwWrDMBBE74H+g9hCLqGRk4Bb3Cgh&#10;FFrnmrQfsFhry9RaCUl13Hx9VQjkOMzMG2a7n+wgRgqxd6xgtSxAEDdO99wp+Pp8f3oBEROyxsEx&#10;KfilCPvdw2yLlXYXPtF4Tp3IEI4VKjAp+UrK2BiyGJfOE2evdcFiyjJ0Uge8ZLgd5LooSmmx57xg&#10;0NOboeb7/GMVHOq6vZb65F1tgm8/NtIs/KjU/HE6vIJINKV7+NY+agXPq3UJ/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z/gbxAAAAN0AAAAPAAAAAAAAAAAA&#10;AAAAAKECAABkcnMvZG93bnJldi54bWxQSwUGAAAAAAQABAD5AAAAkgMAAAAA&#10;" adj="10800" strokecolor="#1f4d78 [1604]" strokeweight="1pt">
                                        <v:stroke joinstyle="miter"/>
                                      </v:shape>
                                      <v:shape id="Curved Connector 7127" o:spid="_x0000_s344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NdgMMAAADdAAAADwAAAGRycy9kb3ducmV2LnhtbESP0WoCMRRE34X+Q7hCX0SzKmhZjSKF&#10;dn1V+wGXzd3N4uYmJOm67dc3hUIfh5k5w+yPo+3FQCF2jhUsFwUI4trpjlsFH7e3+QuImJA19o5J&#10;wRdFOB6eJnsstXvwhYZrakWGcCxRgUnJl1LG2pDFuHCeOHuNCxZTlqGVOuAjw20vV0WxkRY7zgsG&#10;Pb0aqu/XT6vgVFXN90ZfvKtM8M37WpqZH5R6no6nHYhEY/oP/7XPWsF2udrC75v8BOTh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DXYDDAAAA3QAAAA8AAAAAAAAAAAAA&#10;AAAAoQIAAGRycy9kb3ducmV2LnhtbFBLBQYAAAAABAAEAPkAAACRAwAAAAA=&#10;" adj="10800" strokecolor="#1f4d78 [1604]" strokeweight="1pt">
                                        <v:stroke joinstyle="miter"/>
                                      </v:shape>
                                    </v:group>
                                    <v:group id="Group 7128" o:spid="_x0000_s344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d1soMEAAADdAAAADwAA&#10;AAAAAAAAAAAAAACqAgAAZHJzL2Rvd25yZXYueG1sUEsFBgAAAAAEAAQA+gAAAJgDAAAAAA==&#10;">
                                      <v:oval id="Oval 7129" o:spid="_x0000_s344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hk98UA&#10;AADdAAAADwAAAGRycy9kb3ducmV2LnhtbESPQWvCQBSE7wX/w/IEb3WjiNXoKiIEVPDQNL0/ss9k&#10;Mfs2ZFeN/fVdodDjMDPfMOttbxtxp84bxwom4wQEcem04UpB8ZW9L0D4gKyxcUwKnuRhuxm8rTHV&#10;7sGfdM9DJSKEfYoK6hDaVEpf1mTRj11LHL2L6yyGKLtK6g4fEW4bOU2SubRoOC7U2NK+pvKa36yC&#10;n0NWmHBb5oukOF3Ps2PmpPlWajTsdysQgfrwH/5rH7SCj8l0Ca838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GT3xQAAAN0AAAAPAAAAAAAAAAAAAAAAAJgCAABkcnMv&#10;ZG93bnJldi54bWxQSwUGAAAAAAQABAD1AAAAigMAAAAA&#10;" fillcolor="#5b9bd5 [3204]" strokecolor="#1f4d78 [1604]" strokeweight="1pt">
                                        <v:stroke joinstyle="miter"/>
                                      </v:oval>
                                      <v:shape id="Curved Connector 7130" o:spid="_x0000_s344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NTKcAAAADdAAAADwAAAGRycy9kb3ducmV2LnhtbERP3WrCMBS+H+wdwhnsZsxUBR3VKDLQ&#10;euvPAxya06bYnIQkq3VPv1wMvPz4/tfb0fZioBA7xwqmkwIEce10x62C62X/+QUiJmSNvWNS8KAI&#10;283ryxpL7e58ouGcWpFDOJaowKTkSyljbchinDhPnLnGBYspw9BKHfCew20vZ0WxkBY7zg0GPX0b&#10;qm/nH6tgV1XN70KfvKtM8M1hLs2HH5R6fxt3KxCJxvQU/7uPWsFyOs/785v8BOTm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ezUynAAAAA3QAAAA8AAAAAAAAAAAAAAAAA&#10;oQIAAGRycy9kb3ducmV2LnhtbFBLBQYAAAAABAAEAPkAAACOAwAAAAA=&#10;" adj="10800" strokecolor="#1f4d78 [1604]" strokeweight="1pt">
                                        <v:stroke joinstyle="miter"/>
                                      </v:shape>
                                      <v:shape id="Curved Connector 7131" o:spid="_x0000_s344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2ssQAAADdAAAADwAAAGRycy9kb3ducmV2LnhtbESPzWrDMBCE74G+g9hCLqGRnUBa3Cgh&#10;FFr3mp8HWKy1ZWqthKQ6bp4+KhR6HGbmG2a7n+wgRgqxd6ygXBYgiBune+4UXM7vTy8gYkLWODgm&#10;BT8UYb97mG2x0u7KRxpPqRMZwrFCBSYlX0kZG0MW49J54uy1LlhMWYZO6oDXDLeDXBXFRlrsOS8Y&#10;9PRmqPk6fVsFh7pubxt99K42wbcfa2kWflRq/jgdXkEkmtJ/+K/9qRU8l+sSft/kJyB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ayxAAAAN0AAAAPAAAAAAAAAAAA&#10;AAAAAKECAABkcnMvZG93bnJldi54bWxQSwUGAAAAAAQABAD5AAAAkgMAAAAA&#10;" adj="10800" strokecolor="#1f4d78 [1604]" strokeweight="1pt">
                                        <v:stroke joinstyle="miter"/>
                                      </v:shape>
                                    </v:group>
                                  </v:group>
                                </v:group>
                                <v:group id="Group 7132" o:spid="_x0000_s3447"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1tjcUAAADdAAAADwAAAGRycy9kb3ducmV2LnhtbESPQYvCMBSE78L+h/AE&#10;b5pWWV2qUURW2YMsqAvi7dE822LzUprY1n9vhAWPw8x8wyxWnSlFQ7UrLCuIRxEI4tTqgjMFf6ft&#10;8AuE88gaS8uk4EEOVsuP3gITbVs+UHP0mQgQdgkqyL2vEildmpNBN7IVcfCutjbog6wzqWtsA9yU&#10;chxFU2mw4LCQY0WbnNLb8W4U7Fps15P4u9nfrpvH5fT5e97HpNSg363nIDx1/h3+b/9oBbN4Mo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pdbY3FAAAA3QAA&#10;AA8AAAAAAAAAAAAAAAAAqgIAAGRycy9kb3ducmV2LnhtbFBLBQYAAAAABAAEAPoAAACcAwAAAAA=&#10;">
                                  <v:group id="Group 7133" o:spid="_x0000_s344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RHIFsYAAADdAAAADwAAAGRycy9kb3ducmV2LnhtbESPT2vCQBTE7wW/w/KE&#10;3uomhlaJriKipQcR/APi7ZF9JsHs25Bdk/jtuwWhx2FmfsPMl72pREuNKy0riEcRCOLM6pJzBefT&#10;9mMKwnlkjZVlUvAkB8vF4G2OqbYdH6g9+lwECLsUFRTe16mULivIoBvZmjh4N9sY9EE2udQNdgFu&#10;KjmOoi9psOSwUGBN64Ky+/FhFHx32K2SeNPu7rf183r63F92MSn1PuxXMxCeev8ffrV/tIJJnCT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EcgWxgAAAN0A&#10;AAAPAAAAAAAAAAAAAAAAAKoCAABkcnMvZG93bnJldi54bWxQSwUGAAAAAAQABAD6AAAAnQMAAAAA&#10;">
                                    <v:group id="Group 7134" o:spid="_x0000_s344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lJ8HjFAAAA3QAA&#10;AA8AAAAAAAAAAAAAAAAAqgIAAGRycy9kb3ducmV2LnhtbFBLBQYAAAAABAAEAPoAAACcAwAAAAA=&#10;">
                                      <v:oval id="Oval 7135" o:spid="_x0000_s345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4L8YA&#10;AADdAAAADwAAAGRycy9kb3ducmV2LnhtbESPT2vCQBTE7wW/w/IEb3Wjtv6JrlIKAVvooTHeH9ln&#10;sph9G7Krpn56t1DocZiZ3zCbXW8bcaXOG8cKJuMEBHHptOFKQXHInpcgfEDW2DgmBT/kYbcdPG0w&#10;1e7G33TNQyUihH2KCuoQ2lRKX9Zk0Y9dSxy9k+sshii7SuoObxFuGzlNkrm0aDgu1NjSe03lOb9Y&#10;Bfd9VphwWeXLpPg8f718ZE6ao1KjYf+2BhGoD//hv/ZeK1hMZq/w+yY+Ab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z4L8YAAADdAAAADwAAAAAAAAAAAAAAAACYAgAAZHJz&#10;L2Rvd25yZXYueG1sUEsFBgAAAAAEAAQA9QAAAIsDAAAAAA==&#10;" fillcolor="#5b9bd5 [3204]" strokecolor="#1f4d78 [1604]" strokeweight="1pt">
                                        <v:stroke joinstyle="miter"/>
                                      </v:oval>
                                      <v:shape id="Curved Connector 7136" o:spid="_x0000_s345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ZuxsQAAADdAAAADwAAAGRycy9kb3ducmV2LnhtbESPzWrDMBCE74G+g9hCL6GR04Bb3Cgh&#10;FFr3mp8HWKy1ZWqthKQ6bp4+KgRyHGbmG2a9newgRgqxd6xguShAEDdO99wpOB0/n99AxISscXBM&#10;Cv4ownbzMFtjpd2Z9zQeUicyhGOFCkxKvpIyNoYsxoXzxNlrXbCYsgyd1AHPGW4H+VIUpbTYc14w&#10;6OnDUPNz+LUKdnXdXkq99642wbdfK2nmflTq6XHavYNINKV7+Nb+1gpel6sS/t/kJ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Fm7GxAAAAN0AAAAPAAAAAAAAAAAA&#10;AAAAAKECAABkcnMvZG93bnJldi54bWxQSwUGAAAAAAQABAD5AAAAkgMAAAAA&#10;" adj="10800" strokecolor="#1f4d78 [1604]" strokeweight="1pt">
                                        <v:stroke joinstyle="miter"/>
                                      </v:shape>
                                      <v:shape id="Curved Connector 7137" o:spid="_x0000_s345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rLXcQAAADdAAAADwAAAGRycy9kb3ducmV2LnhtbESPzWrDMBCE74W8g9hCL6WR00AS3Cgh&#10;FBr3mp8HWKy1ZWqthKQ4Tp++KgRyHGbmG2a9HW0vBgqxc6xgNi1AENdOd9wqOJ++3lYgYkLW2Dsm&#10;BTeKsN1MntZYanflAw3H1IoM4ViiApOSL6WMtSGLceo8cfYaFyymLEMrdcBrhttevhfFQlrsOC8Y&#10;9PRpqP45XqyCXVU1vwt98K4ywTf7uTSvflDq5XncfYBINKZH+N7+1gqWs/kS/t/kJ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WstdxAAAAN0AAAAPAAAAAAAAAAAA&#10;AAAAAKECAABkcnMvZG93bnJldi54bWxQSwUGAAAAAAQABAD5AAAAkgMAAAAA&#10;" adj="10800" strokecolor="#1f4d78 [1604]" strokeweight="1pt">
                                        <v:stroke joinstyle="miter"/>
                                      </v:shape>
                                    </v:group>
                                    <v:group id="Group 7138" o:spid="_x0000_s345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gE+n3CAAAA3QAAAA8A&#10;AAAAAAAAAAAAAAAAqgIAAGRycy9kb3ducmV2LnhtbFBLBQYAAAAABAAEAPoAAACZAwAAAAA=&#10;">
                                      <v:oval id="Oval 7139" o:spid="_x0000_s345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yKsUA&#10;AADdAAAADwAAAGRycy9kb3ducmV2LnhtbESPQWvCQBSE7wX/w/IEb3VjLVWjqxQhoAUPpun9kX0m&#10;i9m3Ibtq9Nd3C0KPw8x8w6w2vW3ElTpvHCuYjBMQxKXThisFxXf2OgfhA7LGxjEpuJOHzXrwssJU&#10;uxsf6ZqHSkQI+xQV1CG0qZS+rMmiH7uWOHon11kMUXaV1B3eItw28i1JPqRFw3Ghxpa2NZXn/GIV&#10;PHZZYcJlkc+T4ut8eN9nTpofpUbD/nMJIlAf/sPP9k4rmE2m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fIqxQAAAN0AAAAPAAAAAAAAAAAAAAAAAJgCAABkcnMv&#10;ZG93bnJldi54bWxQSwUGAAAAAAQABAD1AAAAigMAAAAA&#10;" fillcolor="#5b9bd5 [3204]" strokecolor="#1f4d78 [1604]" strokeweight="1pt">
                                        <v:stroke joinstyle="miter"/>
                                      </v:oval>
                                      <v:shape id="Curved Connector 7140" o:spid="_x0000_s345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UgVMEAAADdAAAADwAAAGRycy9kb3ducmV2LnhtbERP3WrCMBS+H+wdwhnsZmjqFCfVKCJs&#10;9VbdAxya06bYnIQk1m5Pby4Gu/z4/je70fZioBA7xwpm0wIEce10x62C78vnZAUiJmSNvWNS8EMR&#10;dtvnpw2W2t35RMM5tSKHcCxRgUnJl1LG2pDFOHWeOHONCxZThqGVOuA9h9tevhfFUlrsODcY9HQw&#10;VF/PN6tgX1XN71KfvKtM8M3XXJo3Pyj1+jLu1yASjelf/Oc+agUfs0Xen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tSBUwQAAAN0AAAAPAAAAAAAAAAAAAAAA&#10;AKECAABkcnMvZG93bnJldi54bWxQSwUGAAAAAAQABAD5AAAAjwMAAAAA&#10;" adj="10800" strokecolor="#1f4d78 [1604]" strokeweight="1pt">
                                        <v:stroke joinstyle="miter"/>
                                      </v:shape>
                                      <v:shape id="Curved Connector 7141" o:spid="_x0000_s345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mFz8QAAADdAAAADwAAAGRycy9kb3ducmV2LnhtbESPwWrDMBBE74X+g9hALqWRnZY0OFFC&#10;KLTONWk/YLHWlom1EpLquP36qhDocZiZN8x2P9lBjBRi71hBuShAEDdO99wp+Px4e1yDiAlZ4+CY&#10;FHxThP3u/m6LlXZXPtF4Tp3IEI4VKjAp+UrK2BiyGBfOE2evdcFiyjJ0Uge8Zrgd5LIoVtJiz3nB&#10;oKdXQ83l/GUVHOq6/Vnpk3e1Cb59f5LmwY9KzWfTYQMi0ZT+w7f2USt4KZ9L+HuTn4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XPxAAAAN0AAAAPAAAAAAAAAAAA&#10;AAAAAKECAABkcnMvZG93bnJldi54bWxQSwUGAAAAAAQABAD5AAAAkgMAAAAA&#10;" adj="10800" strokecolor="#1f4d78 [1604]" strokeweight="1pt">
                                        <v:stroke joinstyle="miter"/>
                                      </v:shape>
                                    </v:group>
                                  </v:group>
                                  <v:group id="Group 7142" o:spid="_x0000_s345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Wx7wxgAAAN0A&#10;AAAPAAAAAAAAAAAAAAAAAKoCAABkcnMvZG93bnJldi54bWxQSwUGAAAAAAQABAD6AAAAnQMAAAAA&#10;">
                                    <v:group id="Group 7143" o:spid="_x0000_s345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6mG3HFAAAA3QAA&#10;AA8AAAAAAAAAAAAAAAAAqgIAAGRycy9kb3ducmV2LnhtbFBLBQYAAAAABAAEAPoAAACcAwAAAAA=&#10;">
                                      <v:oval id="Oval 7144" o:spid="_x0000_s345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YuycUA&#10;AADdAAAADwAAAGRycy9kb3ducmV2LnhtbESPQWvCQBSE7wX/w/IEb3WjBKvRVUQIWKGHxnh/ZJ/J&#10;YvZtyK6a9td3C4Ueh5n5htnsBtuKB/XeOFYwmyYgiCunDdcKynP+ugThA7LG1jEp+CIPu+3oZYOZ&#10;dk/+pEcRahEh7DNU0ITQZVL6qiGLfuo64uhdXW8xRNnXUvf4jHDbynmSLKRFw3GhwY4ODVW34m4V&#10;fB/z0oT7qlgm5en2kb7nTpqLUpPxsF+DCDSE//Bf+6gVvM3SFH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i7JxQAAAN0AAAAPAAAAAAAAAAAAAAAAAJgCAABkcnMv&#10;ZG93bnJldi54bWxQSwUGAAAAAAQABAD1AAAAigMAAAAA&#10;" fillcolor="#5b9bd5 [3204]" strokecolor="#1f4d78 [1604]" strokeweight="1pt">
                                        <v:stroke joinstyle="miter"/>
                                      </v:oval>
                                      <v:shape id="Curved Connector 7145" o:spid="_x0000_s346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KDzMQAAADdAAAADwAAAGRycy9kb3ducmV2LnhtbESP0WoCMRRE3wv9h3ALvpSaVastW6OI&#10;0G5ftf2Ay+buZunmJiTpuvbrG0HwcZiZM8x6O9peDBRi51jBbFqAIK6d7rhV8P31/vQKIiZkjb1j&#10;UnCmCNvN/d0aS+1OfKDhmFqRIRxLVGBS8qWUsTZkMU6dJ85e44LFlGVopQ54ynDby3lRrKTFjvOC&#10;QU97Q/XP8dcq2FVV87fSB+8qE3zzsZDm0Q9KTR7G3RuIRGO6ha/tT63gZfa8hMu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woPMxAAAAN0AAAAPAAAAAAAAAAAA&#10;AAAAAKECAABkcnMvZG93bnJldi54bWxQSwUGAAAAAAQABAD5AAAAkgMAAAAA&#10;" adj="10800" strokecolor="#1f4d78 [1604]" strokeweight="1pt">
                                        <v:stroke joinstyle="miter"/>
                                      </v:shape>
                                      <v:shape id="Curved Connector 7146" o:spid="_x0000_s346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Adu8QAAADdAAAADwAAAGRycy9kb3ducmV2LnhtbESPwWrDMBBE74H+g9hAL6GR0xQ3OFFC&#10;KLTuNWk/YLHWlom1EpLquP36KlDocZiZN8zuMNlBjBRi71jBalmAIG6c7rlT8Pnx+rABEROyxsEx&#10;KfimCIf93WyHlXZXPtF4Tp3IEI4VKjAp+UrK2BiyGJfOE2evdcFiyjJ0Uge8Zrgd5GNRlNJiz3nB&#10;oKcXQ83l/GUVHOu6/Sn1ybvaBN++raVZ+FGp+/l03IJINKX/8F/7XSt4Xj2V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B27xAAAAN0AAAAPAAAAAAAAAAAA&#10;AAAAAKECAABkcnMvZG93bnJldi54bWxQSwUGAAAAAAQABAD5AAAAkgMAAAAA&#10;" adj="10800" strokecolor="#1f4d78 [1604]" strokeweight="1pt">
                                        <v:stroke joinstyle="miter"/>
                                      </v:shape>
                                    </v:group>
                                    <v:group id="Group 7147" o:spid="_x0000_s346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GdHXLFAAAA3QAA&#10;AA8AAAAAAAAAAAAAAAAAqgIAAGRycy9kb3ducmV2LnhtbFBLBQYAAAAABAAEAPoAAACcAwAAAAA=&#10;">
                                      <v:oval id="Oval 7148" o:spid="_x0000_s346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kzMMA&#10;AADdAAAADwAAAGRycy9kb3ducmV2LnhtbERPz2vCMBS+D/wfwht4m2mlbK4ziggFHeywrrs/mrc2&#10;2LyUJrXVv345DHb8+H5v97PtxJUGbxwrSFcJCOLaacONguqreNqA8AFZY+eYFNzIw363eNhirt3E&#10;n3QtQyNiCPscFbQh9LmUvm7Jol+5njhyP26wGCIcGqkHnGK47eQ6SZ6lRcOxocWeji3Vl3K0Cu6n&#10;ojJhfC03SfV++cjOhZPmW6nl43x4AxFoDv/iP/dJK3hJszg3vo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skzMMAAADdAAAADwAAAAAAAAAAAAAAAACYAgAAZHJzL2Rv&#10;d25yZXYueG1sUEsFBgAAAAAEAAQA9QAAAIgDAAAAAA==&#10;" fillcolor="#5b9bd5 [3204]" strokecolor="#1f4d78 [1604]" strokeweight="1pt">
                                        <v:stroke joinstyle="miter"/>
                                      </v:oval>
                                      <v:shape id="Curved Connector 7149" o:spid="_x0000_s346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JycQAAADdAAAADwAAAGRycy9kb3ducmV2LnhtbESP0WoCMRRE3wv9h3ALvpSaVYttt0YR&#10;od2+qv2Ay+buZunmJiTpuvbrG0HwcZiZM8xqM9peDBRi51jBbFqAIK6d7rhV8H38eHoFEROyxt4x&#10;KThThM36/m6FpXYn3tNwSK3IEI4lKjAp+VLKWBuyGKfOE2evccFiyjK0Ugc8Zbjt5bwoltJix3nB&#10;oKedofrn8GsVbKuq+VvqvXeVCb75XEjz6AelJg/j9h1EojHdwtf2l1bwMnt+g8ub/AT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j4nJxAAAAN0AAAAPAAAAAAAAAAAA&#10;AAAAAKECAABkcnMvZG93bnJldi54bWxQSwUGAAAAAAQABAD5AAAAkgMAAAAA&#10;" adj="10800" strokecolor="#1f4d78 [1604]" strokeweight="1pt">
                                        <v:stroke joinstyle="miter"/>
                                      </v:shape>
                                      <v:shape id="Curved Connector 7150" o:spid="_x0000_s346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y2icEAAADdAAAADwAAAGRycy9kb3ducmV2LnhtbERP3WrCMBS+H+wdwhnsZmjqRCfVKCJs&#10;9VbdAxya06bYnIQk1m5Pby4Gu/z4/je70fZioBA7xwpm0wIEce10x62C78vnZAUiJmSNvWNS8EMR&#10;dtvnpw2W2t35RMM5tSKHcCxRgUnJl1LG2pDFOHWeOHONCxZThqGVOuA9h9tevhfFUlrsODcY9HQw&#10;VF/PN6tgX1XN71KfvKtM8M3XXJo3Pyj1+jLu1yASjelf/Oc+agUfs0Xen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bLaJwQAAAN0AAAAPAAAAAAAAAAAAAAAA&#10;AKECAABkcnMvZG93bnJldi54bWxQSwUGAAAAAAQABAD5AAAAjwMAAAAA&#10;" adj="10800" strokecolor="#1f4d78 [1604]" strokeweight="1pt">
                                        <v:stroke joinstyle="miter"/>
                                      </v:shape>
                                    </v:group>
                                  </v:group>
                                </v:group>
                              </v:group>
                            </v:group>
                            <v:group id="Group 7151" o:spid="_x0000_s3466" style="position:absolute;top:863;width:21996;height:857;rotation:180"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E58EzFAAAA3QAA&#10;AA8AAAAAAAAAAAAAAAAAqgIAAGRycy9kb3ducmV2LnhtbFBLBQYAAAAABAAEAPoAAACcAwAAAAA=&#10;">
                              <v:group id="Group 7152" o:spid="_x0000_s3467"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4KILcUAAADdAAAADwAAAGRycy9kb3ducmV2LnhtbESPQYvCMBSE78L+h/CE&#10;vWlaF3WpRhFZlz2IoC6It0fzbIvNS2liW/+9EQSPw8x8w8yXnSlFQ7UrLCuIhxEI4tTqgjMF/8fN&#10;4BuE88gaS8uk4E4OlouP3hwTbVveU3PwmQgQdgkqyL2vEildmpNBN7QVcfAutjbog6wzqWtsA9yU&#10;chRFE2mw4LCQY0XrnNLr4WYU/LbYrr7in2Z7vazv5+N4d9rGpNRnv1vNQHjq/Dv8av9pBdN4PI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eCiC3FAAAA3QAA&#10;AA8AAAAAAAAAAAAAAAAAqgIAAGRycy9kb3ducmV2LnhtbFBLBQYAAAAABAAEAPoAAACcAwAAAAA=&#10;">
                                <v:group id="Group 7153" o:spid="_x0000_s3468"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4ttscAAADdAAAADwAAAGRycy9kb3ducmV2LnhtbESPQWvCQBSE7wX/w/IK&#10;3ppNlLSSZhWRKh5CoSqU3h7ZZxLMvg3ZbRL/fbdQ6HGYmW+YfDOZVgzUu8aygiSKQRCXVjdcKbic&#10;908rEM4ja2wtk4I7OdisZw85ZtqO/EHDyVciQNhlqKD2vsukdGVNBl1kO+LgXW1v0AfZV1L3OAa4&#10;aeUijp+lwYbDQo0d7Woqb6dvo+Aw4rhdJm9Dcbvu7l/n9P2zSEip+eO0fQXhafL/4b/2USt4SdI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M4ttscAAADd&#10;AAAADwAAAAAAAAAAAAAAAACqAgAAZHJzL2Rvd25yZXYueG1sUEsFBgAAAAAEAAQA+gAAAJ4DAAAA&#10;AA==&#10;">
                                  <v:group id="Group 7154" o:spid="_x0000_s346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e1wsYAAADdAAAADwAAAGRycy9kb3ducmV2LnhtbESPQWvCQBSE70L/w/IK&#10;vekmbW0ldRWRKh5EMAri7ZF9JsHs25DdJvHfdwXB4zAz3zDTeW8q0VLjSssK4lEEgjizuuRcwfGw&#10;Gk5AOI+ssbJMCm7kYD57GUwx0bbjPbWpz0WAsEtQQeF9nUjpsoIMupGtiYN3sY1BH2STS91gF+Cm&#10;ku9R9CUNlhwWCqxpWVB2Tf+MgnWH3eIj/m2318vydj6Md6dtTEq9vfaLHxCeev8MP9obreA7Hn/C&#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J7XCxgAAAN0A&#10;AAAPAAAAAAAAAAAAAAAAAKoCAABkcnMvZG93bnJldi54bWxQSwUGAAAAAAQABAD6AAAAnQMAAAAA&#10;">
                                    <v:group id="Group 7155" o:spid="_x0000_s347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asEPFAAAA3QAA&#10;AA8AAAAAAAAAAAAAAAAAqgIAAGRycy9kb3ducmV2LnhtbFBLBQYAAAAABAAEAPoAAACcAwAAAAA=&#10;">
                                      <v:oval id="Oval 7156" o:spid="_x0000_s347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D+MYA&#10;AADdAAAADwAAAGRycy9kb3ducmV2LnhtbESPT2vCQBTE74LfYXmF3upGaf2TuooIASv0YJreH9ln&#10;sph9G7KrRj+9Wyh4HGbmN8xy3dtGXKjzxrGC8SgBQVw6bbhSUPxkb3MQPiBrbByTght5WK+GgyWm&#10;2l35QJc8VCJC2KeooA6hTaX0ZU0W/ci1xNE7us5iiLKrpO7wGuG2kZMkmUqLhuNCjS1taypP+dkq&#10;uO+ywoTzIp8nxf70/f6VOWl+lXp96TefIAL14Rn+b++0gtn4Ywp/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GD+MYAAADdAAAADwAAAAAAAAAAAAAAAACYAgAAZHJz&#10;L2Rvd25yZXYueG1sUEsFBgAAAAAEAAQA9QAAAIsDAAAAAA==&#10;" fillcolor="#5b9bd5 [3204]" strokecolor="#1f4d78 [1604]" strokeweight="1pt">
                                        <v:stroke joinstyle="miter"/>
                                      </v:oval>
                                      <v:shape id="Curved Connector 7157" o:spid="_x0000_s347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Uu/cQAAADdAAAADwAAAGRycy9kb3ducmV2LnhtbESP0WoCMRRE3wv9h3CFvpSatVKV1ShS&#10;aNdXtR9w2dzdLG5uQpKu2359Iwh9HGbmDLPZjbYXA4XYOVYwmxYgiGunO24VfJ0/XlYgYkLW2Dsm&#10;BT8UYbd9fNhgqd2VjzScUisyhGOJCkxKvpQy1oYsxqnzxNlrXLCYsgyt1AGvGW57+VoUC2mx47xg&#10;0NO7ofpy+rYK9lXV/C700bvKBN98zqV59oNST5NxvwaRaEz/4Xv7oBUsZ29L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hS79xAAAAN0AAAAPAAAAAAAAAAAA&#10;AAAAAKECAABkcnMvZG93bnJldi54bWxQSwUGAAAAAAQABAD5AAAAkgMAAAAA&#10;" adj="10800" strokecolor="#1f4d78 [1604]" strokeweight="1pt">
                                        <v:stroke joinstyle="miter"/>
                                      </v:shape>
                                      <v:shape id="Curved Connector 7158" o:spid="_x0000_s347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q6j8EAAADdAAAADwAAAGRycy9kb3ducmV2LnhtbERP3WrCMBS+H+wdwhnsZmjqRCfVKCJs&#10;9VbdAxya06bYnIQk1m5Pby4Gu/z4/je70fZioBA7xwpm0wIEce10x62C78vnZAUiJmSNvWNS8EMR&#10;dtvnpw2W2t35RMM5tSKHcCxRgUnJl1LG2pDFOHWeOHONCxZThqGVOuA9h9tevhfFUlrsODcY9HQw&#10;VF/PN6tgX1XN71KfvKtM8M3XXJo3Pyj1+jLu1yASjelf/Oc+agUfs0Wem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GrqPwQAAAN0AAAAPAAAAAAAAAAAAAAAA&#10;AKECAABkcnMvZG93bnJldi54bWxQSwUGAAAAAAQABAD5AAAAjwMAAAAA&#10;" adj="10800" strokecolor="#1f4d78 [1604]" strokeweight="1pt">
                                        <v:stroke joinstyle="miter"/>
                                      </v:shape>
                                    </v:group>
                                    <v:group id="Group 7159" o:spid="_x0000_s347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e6RsYAAADdAAAADwAAAGRycy9kb3ducmV2LnhtbESP0WrCQBRE3wv+w3IF&#10;X0rdRDFq6ioiCoX2pakfcMlek9Ds3bC7mvj3rlDo4zAzZ5jNbjCtuJHzjWUF6TQBQVxa3XCl4Pxz&#10;eluB8AFZY2uZFNzJw247etlgrm3P33QrQiUihH2OCuoQulxKX9Zk0E9tRxy9i3UGQ5SuktphH+Gm&#10;lbMkyaTBhuNCjR0daip/i6tRcF3uq9fMHLr53Mmv/jMtFsfkrtRkPOzfQQQawn/4r/2hFSzTxRq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l7pGxgAAAN0A&#10;AAAPAAAAAAAAAAAAAAAAAKoCAABkcnMvZG93bnJldi54bWxQSwUGAAAAAAQABAD6AAAAnQMAAAAA&#10;">
                                      <v:oval id="Oval 7160" o:spid="_x0000_s347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0qsIA&#10;AADdAAAADwAAAGRycy9kb3ducmV2LnhtbERPy4rCMBTdC/MP4Qqz01QZfFSjDELBEWZhrftLc22D&#10;zU1ponb8erMQZnk47/W2t424U+eNYwWTcQKCuHTacKWgOGWjBQgfkDU2jknBH3nYbj4Ga0y1e/CR&#10;7nmoRAxhn6KCOoQ2ldKXNVn0Y9cSR+7iOoshwq6SusNHDLeNnCbJTFo0HBtqbGlXU3nNb1bBc58V&#10;JtyW+SIpDtffr5/MSXNW6nPYf69ABOrDv/jt3msF88ks7o9v4hO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2HSqwgAAAN0AAAAPAAAAAAAAAAAAAAAAAJgCAABkcnMvZG93&#10;bnJldi54bWxQSwUGAAAAAAQABAD1AAAAhwMAAAAA&#10;" fillcolor="#5b9bd5 [3204]" strokecolor="#1f4d78 [1604]" strokeweight="1pt">
                                        <v:stroke joinstyle="miter"/>
                                      </v:oval>
                                      <v:shape id="Curved Connector 7161" o:spid="_x0000_s347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Zr8QAAADdAAAADwAAAGRycy9kb3ducmV2LnhtbESPzWrDMBCE74W+g9hCL6WR3YJTnCgh&#10;BFr3mp8HWKy1ZWKthKQ4bp++KhR6HGbmG2a9ne0oJgpxcKygXBQgiFunB+4VnE/vz28gYkLWODom&#10;BV8UYbu5v1tjrd2NDzQdUy8yhGONCkxKvpYytoYsxoXzxNnrXLCYsgy91AFvGW5H+VIUlbQ4cF4w&#10;6GlvqL0cr1bBrmm670ofvGtM8N3HqzRPflLq8WHerUAkmtN/+K/9qRUsy6q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TNmvxAAAAN0AAAAPAAAAAAAAAAAA&#10;AAAAAKECAABkcnMvZG93bnJldi54bWxQSwUGAAAAAAQABAD5AAAAkgMAAAAA&#10;" adj="10800" strokecolor="#1f4d78 [1604]" strokeweight="1pt">
                                        <v:stroke joinstyle="miter"/>
                                      </v:shape>
                                      <v:shape id="Curved Connector 7162" o:spid="_x0000_s347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5H2MQAAADdAAAADwAAAGRycy9kb3ducmV2LnhtbESPwWrDMBBE74H+g9hCLqGRk4Bb3Cgh&#10;FFrnmrQfsFhry9RaCUl13Hx9VQjkOMzMG2a7n+wgRgqxd6xgtSxAEDdO99wp+Pp8f3oBEROyxsEx&#10;KfilCPvdw2yLlXYXPtF4Tp3IEI4VKjAp+UrK2BiyGJfOE2evdcFiyjJ0Uge8ZLgd5LooSmmx57xg&#10;0NOboeb7/GMVHOq6vZb65F1tgm8/NtIs/KjU/HE6vIJINKV7+NY+agXPq3IN/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nkfYxAAAAN0AAAAPAAAAAAAAAAAA&#10;AAAAAKECAABkcnMvZG93bnJldi54bWxQSwUGAAAAAAQABAD5AAAAkgMAAAAA&#10;" adj="10800" strokecolor="#1f4d78 [1604]" strokeweight="1pt">
                                        <v:stroke joinstyle="miter"/>
                                      </v:shape>
                                    </v:group>
                                  </v:group>
                                  <v:group id="Group 7163" o:spid="_x0000_s347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LnC8cAAADdAAAADwAAAGRycy9kb3ducmV2LnhtbESPT2vCQBTE7wW/w/IK&#10;3uomhlpJXYNIFQ9SqAqlt0f2mYRk34bsNn++fbdQ6HGYmd8wm2w0jeipc5VlBfEiAkGcW11xoeB2&#10;PTytQTiPrLGxTAomcpBtZw8bTLUd+IP6iy9EgLBLUUHpfZtK6fKSDLqFbYmDd7edQR9kV0jd4RDg&#10;ppHLKFpJgxWHhRJb2peU15dvo+A44LBL4rf+XN/309f1+f3zHJNS88dx9wrC0+j/w3/tk1bwEq8S&#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qLnC8cAAADd&#10;AAAADwAAAAAAAAAAAAAAAACqAgAAZHJzL2Rvd25yZXYueG1sUEsFBgAAAAAEAAQA+gAAAJ4DAAAA&#10;AA==&#10;">
                                    <v:group id="Group 7164" o:spid="_x0000_s347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r632XFAAAA3QAA&#10;AA8AAAAAAAAAAAAAAAAAqgIAAGRycy9kb3ducmV2LnhtbFBLBQYAAAAABAAEAPoAAACcAwAAAAA=&#10;">
                                      <v:oval id="Oval 7165" o:spid="_x0000_s348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XMsYA&#10;AADdAAAADwAAAGRycy9kb3ducmV2LnhtbESPT2vCQBTE74LfYXmF3upGaf2TuooIASv0YJreH9ln&#10;sph9G7KrRj+9Wyh4HGbmN8xy3dtGXKjzxrGC8SgBQVw6bbhSUPxkb3MQPiBrbByTght5WK+GgyWm&#10;2l35QJc8VCJC2KeooA6hTaX0ZU0W/ci1xNE7us5iiLKrpO7wGuG2kZMkmUqLhuNCjS1taypP+dkq&#10;uO+ywoTzIp8nxf70/f6VOWl+lXp96TefIAL14Rn+b++0gtl4+gF/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XMsYAAADdAAAADwAAAAAAAAAAAAAAAACYAgAAZHJz&#10;L2Rvd25yZXYueG1sUEsFBgAAAAAEAAQA9QAAAIsDAAAAAA==&#10;" fillcolor="#5b9bd5 [3204]" strokecolor="#1f4d78 [1604]" strokeweight="1pt">
                                        <v:stroke joinstyle="miter"/>
                                      </v:oval>
                                      <v:shape id="Curved Connector 7166" o:spid="_x0000_s348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VB28QAAADdAAAADwAAAGRycy9kb3ducmV2LnhtbESPwWrDMBBE74X8g9hALqWR04JbnCgh&#10;FFr3mqQfsFhry8RaCUl13Hx9FCj0OMzMG2azm+wgRgqxd6xgtSxAEDdO99wp+D59PL2BiAlZ4+CY&#10;FPxShN129rDBSrsLH2g8pk5kCMcKFZiUfCVlbAxZjEvnibPXumAxZRk6qQNeMtwO8rkoSmmx57xg&#10;0NO7oeZ8/LEK9nXdXkt98K42wbefL9I8+lGpxXzar0EkmtJ/+K/9pRW8rsoS7m/yE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pUHbxAAAAN0AAAAPAAAAAAAAAAAA&#10;AAAAAKECAABkcnMvZG93bnJldi54bWxQSwUGAAAAAAQABAD5AAAAkgMAAAAA&#10;" adj="10800" strokecolor="#1f4d78 [1604]" strokeweight="1pt">
                                        <v:stroke joinstyle="miter"/>
                                      </v:shape>
                                      <v:shape id="Curved Connector 7167" o:spid="_x0000_s348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kQMQAAADdAAAADwAAAGRycy9kb3ducmV2LnhtbESPzWrDMBCE74W8g9hAL6WR04BTnCgh&#10;FFrnmp8HWKy1ZWKthKQ6bp++KhR6HGbmG2a7n+wgRgqxd6xguShAEDdO99wpuF7en19BxISscXBM&#10;Cr4own43e9hipd2dTzSeUycyhGOFCkxKvpIyNoYsxoXzxNlrXbCYsgyd1AHvGW4H+VIUpbTYc14w&#10;6OnNUHM7f1oFh7puv0t98q42wbcfK2me/KjU43w6bEAkmtJ/+K991ArWy3IN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6eRAxAAAAN0AAAAPAAAAAAAAAAAA&#10;AAAAAKECAABkcnMvZG93bnJldi54bWxQSwUGAAAAAAQABAD5AAAAkgMAAAAA&#10;" adj="10800" strokecolor="#1f4d78 [1604]" strokeweight="1pt">
                                        <v:stroke joinstyle="miter"/>
                                      </v:shape>
                                    </v:group>
                                    <v:group id="Group 7168" o:spid="_x0000_s348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u31WDCAAAA3QAAAA8A&#10;AAAAAAAAAAAAAAAAqgIAAGRycy9kb3ducmV2LnhtbFBLBQYAAAAABAAEAPoAAACZAwAAAAA=&#10;">
                                      <v:oval id="Oval 7169" o:spid="_x0000_s348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LdN8UA&#10;AADdAAAADwAAAGRycy9kb3ducmV2LnhtbESPQWvCQBSE7wX/w/IEb3WjiNXoKiIErNBD0/T+yD6T&#10;xezbkF019te7BcHjMDPfMOttbxtxpc4bxwom4wQEcem04UpB8ZO9L0D4gKyxcUwK7uRhuxm8rTHV&#10;7sbfdM1DJSKEfYoK6hDaVEpf1mTRj11LHL2T6yyGKLtK6g5vEW4bOU2SubRoOC7U2NK+pvKcX6yC&#10;v0NWmHBZ5oukOJ6/Zp+Zk+ZXqdGw361ABOrDK/xsH7SCj8l8Cf9v4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4t03xQAAAN0AAAAPAAAAAAAAAAAAAAAAAJgCAABkcnMv&#10;ZG93bnJldi54bWxQSwUGAAAAAAQABAD1AAAAigMAAAAA&#10;" fillcolor="#5b9bd5 [3204]" strokecolor="#1f4d78 [1604]" strokeweight="1pt">
                                        <v:stroke joinstyle="miter"/>
                                      </v:oval>
                                      <v:shape id="Curved Connector 7170" o:spid="_x0000_s348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nq6cAAAADdAAAADwAAAGRycy9kb3ducmV2LnhtbERP3WrCMBS+H+wdwhG8GTPVgY7OKCJo&#10;vVX3AIfmtCk2JyHJat3TLxfCLj++//V2tL0YKMTOsYL5rABBXDvdcavg+3p4/wQRE7LG3jEpeFCE&#10;7eb1ZY2ldnc+03BJrcghHEtUYFLypZSxNmQxzpwnzlzjgsWUYWilDnjP4baXi6JYSosd5waDnvaG&#10;6tvlxyrYVVXzu9Rn7yoTfHP8kObND0pNJ+PuC0SiMf2Ln+6TVrCar/L+/CY/Ab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HZ6unAAAAA3QAAAA8AAAAAAAAAAAAAAAAA&#10;oQIAAGRycy9kb3ducmV2LnhtbFBLBQYAAAAABAAEAPkAAACOAwAAAAA=&#10;" adj="10800" strokecolor="#1f4d78 [1604]" strokeweight="1pt">
                                        <v:stroke joinstyle="miter"/>
                                      </v:shape>
                                      <v:shape id="Curved Connector 7171" o:spid="_x0000_s348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VPcsQAAADdAAAADwAAAGRycy9kb3ducmV2LnhtbESPwWrDMBBE74X+g9hCLyWR3UIS3Cgh&#10;BFr3mrQfsFhry9RaCUlx3H59FAjkOMzMG2a9newgRgqxd6ygnBcgiBune+4U/Hx/zFYgYkLWODgm&#10;BX8UYbt5fFhjpd2ZDzQeUycyhGOFCkxKvpIyNoYsxrnzxNlrXbCYsgyd1AHPGW4H+VoUC2mx57xg&#10;0NPeUPN7PFkFu7pu/xf64F1tgm8/36R58aNSz0/T7h1Eoindw7f2l1awLJclXN/kJ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9yxAAAAN0AAAAPAAAAAAAAAAAA&#10;AAAAAKECAABkcnMvZG93bnJldi54bWxQSwUGAAAAAAQABAD5AAAAkgMAAAAA&#10;" adj="10800" strokecolor="#1f4d78 [1604]" strokeweight="1pt">
                                        <v:stroke joinstyle="miter"/>
                                      </v:shape>
                                    </v:group>
                                  </v:group>
                                </v:group>
                                <v:group id="Group 7172" o:spid="_x0000_s3487"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fUTcUAAADdAAAADwAAAGRycy9kb3ducmV2LnhtbESPQYvCMBSE78L+h/CE&#10;vWlaF3WpRhFZlz2IoC6It0fzbIvNS2liW/+9EQSPw8x8w8yXnSlFQ7UrLCuIhxEI4tTqgjMF/8fN&#10;4BuE88gaS8uk4E4OlouP3hwTbVveU3PwmQgQdgkqyL2vEildmpNBN7QVcfAutjbog6wzqWtsA9yU&#10;chRFE2mw4LCQY0XrnNLr4WYU/LbYrr7in2Z7vazv5+N4d9rGpNRnv1vNQHjq/Dv8av9pBdN4Oo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w31E3FAAAA3QAA&#10;AA8AAAAAAAAAAAAAAAAAqgIAAGRycy9kb3ducmV2LnhtbFBLBQYAAAAABAAEAPoAAACcAwAAAAA=&#10;">
                                  <v:group id="Group 7173" o:spid="_x0000_s348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tx1scAAADdAAAADwAAAGRycy9kb3ducmV2LnhtbESPQWvCQBSE7wX/w/IK&#10;3ppNlDaSZhWRKh5CoSqU3h7ZZxLMvg3ZbRL/fbdQ6HGYmW+YfDOZVgzUu8aygiSKQRCXVjdcKbic&#10;908rEM4ja2wtk4I7OdisZw85ZtqO/EHDyVciQNhlqKD2vsukdGVNBl1kO+LgXW1v0AfZV1L3OAa4&#10;aeUijl+kwYbDQo0d7Woqb6dvo+Aw4rhdJm9Dcbvu7l/n5/fPIiGl5o/T9hWEp8n/h//aR60gTdI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3tx1scAAADd&#10;AAAADwAAAAAAAAAAAAAAAACqAgAAZHJzL2Rvd25yZXYueG1sUEsFBgAAAAAEAAQA+gAAAJ4DAAAA&#10;AA==&#10;">
                                    <v:group id="Group 7174" o:spid="_x0000_s348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8jSbjFAAAA3QAA&#10;AA8AAAAAAAAAAAAAAAAAqgIAAGRycy9kb3ducmV2LnhtbFBLBQYAAAAABAAEAPoAAACcAwAAAAA=&#10;">
                                      <v:oval id="Oval 7175" o:spid="_x0000_s349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B78UA&#10;AADdAAAADwAAAGRycy9kb3ducmV2LnhtbESPQWvCQBSE74L/YXkFb7qxaNXUVaQQ0EIPTdP7I/tM&#10;FrNvQ3bV6K/vCkKPw8x8w6y3vW3EhTpvHCuYThIQxKXThisFxU82XoLwAVlj45gU3MjDdjMcrDHV&#10;7srfdMlDJSKEfYoK6hDaVEpf1mTRT1xLHL2j6yyGKLtK6g6vEW4b+Zokb9Ki4bhQY0sfNZWn/GwV&#10;3PdZYcJ5lS+T4vP0NTtkTppfpUYv/e4dRKA+/Ief7b1WsJgu5v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kHvxQAAAN0AAAAPAAAAAAAAAAAAAAAAAJgCAABkcnMv&#10;ZG93bnJldi54bWxQSwUGAAAAAAQABAD1AAAAigMAAAAA&#10;" fillcolor="#5b9bd5 [3204]" strokecolor="#1f4d78 [1604]" strokeweight="1pt">
                                        <v:stroke joinstyle="miter"/>
                                      </v:oval>
                                      <v:shape id="Curved Connector 7176" o:spid="_x0000_s349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zXBsQAAADdAAAADwAAAGRycy9kb3ducmV2LnhtbESPzWrDMBCE74W8g9hAL6WR04BTnCgh&#10;FFrnmp8HWKy1ZWKthKQ6bp++KhR6HGbmG2a7n+wgRgqxd6xguShAEDdO99wpuF7en19BxISscXBM&#10;Cr4own43e9hipd2dTzSeUycyhGOFCkxKvpIyNoYsxoXzxNlrXbCYsgyd1AHvGW4H+VIUpbTYc14w&#10;6OnNUHM7f1oFh7puv0t98q42wbcfK2me/KjU43w6bEAkmtJ/+K991ArWy3UJ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NcGxAAAAN0AAAAPAAAAAAAAAAAA&#10;AAAAAKECAABkcnMvZG93bnJldi54bWxQSwUGAAAAAAQABAD5AAAAkgMAAAAA&#10;" adj="10800" strokecolor="#1f4d78 [1604]" strokeweight="1pt">
                                        <v:stroke joinstyle="miter"/>
                                      </v:shape>
                                      <v:shape id="Curved Connector 7177" o:spid="_x0000_s349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ByncQAAADdAAAADwAAAGRycy9kb3ducmV2LnhtbESPwWrDMBBE74X8g9hAL6WR00JcnCgh&#10;FFr3mrQfsFhry8RaCUl13H59FAjkOMzMG2azm+wgRgqxd6xguShAEDdO99wp+Pn+eH4DEROyxsEx&#10;KfijCLvt7GGDlXZnPtB4TJ3IEI4VKjAp+UrK2BiyGBfOE2evdcFiyjJ0Ugc8Z7gd5EtRrKTFnvOC&#10;QU/vhprT8dcq2Nd1+7/SB+9qE3z7+SrNkx+VepxP+zWIRFO6h2/tL62gXJYlXN/kJ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MHKdxAAAAN0AAAAPAAAAAAAAAAAA&#10;AAAAAKECAABkcnMvZG93bnJldi54bWxQSwUGAAAAAAQABAD5AAAAkgMAAAAA&#10;" adj="10800" strokecolor="#1f4d78 [1604]" strokeweight="1pt">
                                        <v:stroke joinstyle="miter"/>
                                      </v:shape>
                                    </v:group>
                                    <v:group id="Group 7178" o:spid="_x0000_s349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5uQ73CAAAA3QAAAA8A&#10;AAAAAAAAAAAAAAAAqgIAAGRycy9kb3ducmV2LnhtbFBLBQYAAAAABAAEAPoAAACZAwAAAAA=&#10;">
                                      <v:oval id="Oval 7179" o:spid="_x0000_s349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tL6sUA&#10;AADdAAAADwAAAGRycy9kb3ducmV2LnhtbESPQWvCQBSE7wX/w/IEb3WjSNXoKiIErOChaXp/ZJ/J&#10;YvZtyK4a++vdgtDjMDPfMOttbxtxo84bxwom4wQEcem04UpB8Z29L0D4gKyxcUwKHuRhuxm8rTHV&#10;7s5fdMtDJSKEfYoK6hDaVEpf1mTRj11LHL2z6yyGKLtK6g7vEW4bOU2SD2nRcFyosaV9TeUlv1oF&#10;v4esMOG6zBdJcbycZp+Zk+ZHqdGw361ABOrDf/jVPmgF88l8CX9v4hOQm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O0vqxQAAAN0AAAAPAAAAAAAAAAAAAAAAAJgCAABkcnMv&#10;ZG93bnJldi54bWxQSwUGAAAAAAQABAD1AAAAigMAAAAA&#10;" fillcolor="#5b9bd5 [3204]" strokecolor="#1f4d78 [1604]" strokeweight="1pt">
                                        <v:stroke joinstyle="miter"/>
                                      </v:oval>
                                      <v:shape id="Curved Connector 7180" o:spid="_x0000_s349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yazsAAAADdAAAADwAAAGRycy9kb3ducmV2LnhtbERP3WrCMBS+H+wdwhG8GTPVgZPOKCJo&#10;vVX3AIfmtCk2JyHJat3TLxfCLj++//V2tL0YKMTOsYL5rABBXDvdcavg+3p4X4GICVlj75gUPCjC&#10;dvP6ssZSuzufabikVuQQjiUqMCn5UspYG7IYZ84TZ65xwWLKMLRSB7zncNvLRVEspcWOc4NBT3tD&#10;9e3yYxXsqqr5Xeqzd5UJvjl+SPPmB6Wmk3H3BSLRmP7FT/dJK/icr/L+/CY/Ab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QMms7AAAAA3QAAAA8AAAAAAAAAAAAAAAAA&#10;oQIAAGRycy9kb3ducmV2LnhtbFBLBQYAAAAABAAEAPkAAACOAwAAAAA=&#10;" adj="10800" strokecolor="#1f4d78 [1604]" strokeweight="1pt">
                                        <v:stroke joinstyle="miter"/>
                                      </v:shape>
                                      <v:shape id="Curved Connector 7181" o:spid="_x0000_s349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A/VcQAAADdAAAADwAAAGRycy9kb3ducmV2LnhtbESPwWrDMBBE74X+g9hCLyWR3UIS3Cgh&#10;BFr3mrQfsFhry9RaCUlx3H59FAjkOMzMG2a9newgRgqxd6ygnBcgiBune+4U/Hx/zFYgYkLWODgm&#10;BX8UYbt5fFhjpd2ZDzQeUycyhGOFCkxKvpIyNoYsxrnzxNlrXbCYsgyd1AHPGW4H+VoUC2mx57xg&#10;0NPeUPN7PFkFu7pu/xf64F1tgm8/36R58aNSz0/T7h1Eoindw7f2l1awLFclXN/kJ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QD9VxAAAAN0AAAAPAAAAAAAAAAAA&#10;AAAAAKECAABkcnMvZG93bnJldi54bWxQSwUGAAAAAAQABAD5AAAAkgMAAAAA&#10;" adj="10800" strokecolor="#1f4d78 [1604]" strokeweight="1pt">
                                        <v:stroke joinstyle="miter"/>
                                      </v:shape>
                                    </v:group>
                                  </v:group>
                                  <v:group id="Group 7182" o:spid="_x0000_s349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KkasYAAADdAAAADwAAAGRycy9kb3ducmV2LnhtbESPS4vCQBCE78L+h6EX&#10;9qaTuPggOorI7uJBBB8g3ppMmwQzPSEzm8R/7wiCx6KqvqLmy86UoqHaFZYVxIMIBHFqdcGZgtPx&#10;tz8F4TyyxtIyKbiTg+XiozfHRNuW99QcfCYChF2CCnLvq0RKl+Zk0A1sRRy8q60N+iDrTOoa2wA3&#10;pRxG0VgaLDgs5FjROqf0dvg3Cv5abFff8U+zvV3X98txtDtvY1Lq67NbzUB46vw7/GpvtIJJPB3C&#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4qRqxgAAAN0A&#10;AAAPAAAAAAAAAAAAAAAAAKoCAABkcnMvZG93bnJldi54bWxQSwUGAAAAAAQABAD6AAAAnQMAAAAA&#10;">
                                    <v:group id="Group 7183" o:spid="_x0000_s349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foevFAAAA3QAA&#10;AA8AAAAAAAAAAAAAAAAAqgIAAGRycy9kb3ducmV2LnhtbFBLBQYAAAAABAAEAPoAAACcAwAAAAA=&#10;">
                                      <v:oval id="Oval 7184" o:spid="_x0000_s349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U8UA&#10;AADdAAAADwAAAGRycy9kb3ducmV2LnhtbESPQWvCQBSE74X+h+UVvNWNIjWmriJCQAsejPH+yL4m&#10;i9m3Ibtq7K/vCoUeh5n5hlmuB9uKG/XeOFYwGScgiCunDdcKylP+noLwAVlj65gUPMjDevX6ssRM&#10;uzsf6VaEWkQI+wwVNCF0mZS+asiiH7uOOHrfrrcYouxrqXu8R7ht5TRJPqRFw3GhwY62DVWX4moV&#10;/Ozy0oTrokiT8utymO1zJ81ZqdHbsPkEEWgI/+G/9k4rmE/SGTzf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75RTxQAAAN0AAAAPAAAAAAAAAAAAAAAAAJgCAABkcnMv&#10;ZG93bnJldi54bWxQSwUGAAAAAAQABAD1AAAAigMAAAAA&#10;" fillcolor="#5b9bd5 [3204]" strokecolor="#1f4d78 [1604]" strokeweight="1pt">
                                        <v:stroke joinstyle="miter"/>
                                      </v:oval>
                                      <v:shape id="Curved Connector 7185" o:spid="_x0000_s350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s5VsQAAADdAAAADwAAAGRycy9kb3ducmV2LnhtbESP0WoCMRRE3wv9h3CFvhTNWqmV1ShS&#10;aNdXtR9w2dzdLG5uQpKu2359Iwh9HGbmDLPZjbYXA4XYOVYwnxUgiGunO24VfJ0/pisQMSFr7B2T&#10;gh+KsNs+Pmyw1O7KRxpOqRUZwrFEBSYlX0oZa0MW48x54uw1LlhMWYZW6oDXDLe9fCmKpbTYcV4w&#10;6OndUH05fVsF+6pqfpf66F1lgm8+F9I8+0Gpp8m4X4NINKb/8L190Are5qtX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ezlWxAAAAN0AAAAPAAAAAAAAAAAA&#10;AAAAAKECAABkcnMvZG93bnJldi54bWxQSwUGAAAAAAQABAD5AAAAkgMAAAAA&#10;" adj="10800" strokecolor="#1f4d78 [1604]" strokeweight="1pt">
                                        <v:stroke joinstyle="miter"/>
                                      </v:shape>
                                      <v:shape id="Curved Connector 7186" o:spid="_x0000_s350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mnIcQAAADdAAAADwAAAGRycy9kb3ducmV2LnhtbESPzWrDMBCE74W8g9hAL6WR04AbnCgh&#10;FFrnmp8HWKy1ZWKthKQ6bp++KhR6HGbmG2a7n+wgRgqxd6xguShAEDdO99wpuF7en9cgYkLWODgm&#10;BV8UYb+bPWyx0u7OJxrPqRMZwrFCBSYlX0kZG0MW48J54uy1LlhMWYZO6oD3DLeDfCmKUlrsOS8Y&#10;9PRmqLmdP62CQ12336U+eVeb4NuPlTRPflTqcT4dNiASTek//Nc+agWvy3UJ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qachxAAAAN0AAAAPAAAAAAAAAAAA&#10;AAAAAKECAABkcnMvZG93bnJldi54bWxQSwUGAAAAAAQABAD5AAAAkgMAAAAA&#10;" adj="10800" strokecolor="#1f4d78 [1604]" strokeweight="1pt">
                                        <v:stroke joinstyle="miter"/>
                                      </v:shape>
                                    </v:group>
                                    <v:group id="Group 7187" o:spid="_x0000_s350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okp+jFAAAA3QAA&#10;AA8AAAAAAAAAAAAAAAAAqgIAAGRycy9kb3ducmV2LnhtbFBLBQYAAAAABAAEAPoAAACcAwAAAAA=&#10;">
                                      <v:oval id="Oval 7188" o:spid="_x0000_s350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KeVsIA&#10;AADdAAAADwAAAGRycy9kb3ducmV2LnhtbERPz2vCMBS+D/wfwhO8zdQxXK1GEaHgBh5W6/3RPNtg&#10;81KaqHV//XIQPH58v1ebwbbiRr03jhXMpgkI4sppw7WC8pi/pyB8QNbYOiYFD/KwWY/eVphpd+df&#10;uhWhFjGEfYYKmhC6TEpfNWTRT11HHLmz6y2GCPta6h7vMdy28iNJ5tKi4djQYEe7hqpLcbUK/vZ5&#10;acJ1UaRJ+XM5fH7nTpqTUpPxsF2CCDSEl/jp3msFX7M0zo1v4hO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p5WwgAAAN0AAAAPAAAAAAAAAAAAAAAAAJgCAABkcnMvZG93&#10;bnJldi54bWxQSwUGAAAAAAQABAD1AAAAhwMAAAAA&#10;" fillcolor="#5b9bd5 [3204]" strokecolor="#1f4d78 [1604]" strokeweight="1pt">
                                        <v:stroke joinstyle="miter"/>
                                      </v:oval>
                                      <v:shape id="Curved Connector 7189" o:spid="_x0000_s350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YzU8QAAADdAAAADwAAAGRycy9kb3ducmV2LnhtbESPzWrDMBCE74G8g9hAL6GRk0KSulFC&#10;KKTuNT8PsFhry9RaCUl13D59VSj0OMzMN8zuMNpeDBRi51jBclGAIK6d7rhVcLueHrcgYkLW2Dsm&#10;BV8U4bCfTnZYanfnMw2X1IoM4ViiApOSL6WMtSGLceE8cfYaFyymLEMrdcB7htteropiLS12nBcM&#10;eno1VH9cPq2CY1U132t99q4ywTdvT9LM/aDUw2w8voBINKb/8F/7XSvYLLfP8PsmPw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NjNTxAAAAN0AAAAPAAAAAAAAAAAA&#10;AAAAAKECAABkcnMvZG93bnJldi54bWxQSwUGAAAAAAQABAD5AAAAkgMAAAAA&#10;" adj="10800" strokecolor="#1f4d78 [1604]" strokeweight="1pt">
                                        <v:stroke joinstyle="miter"/>
                                      </v:shape>
                                      <v:shape id="Curved Connector 7190" o:spid="_x0000_s350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UME8EAAADdAAAADwAAAGRycy9kb3ducmV2LnhtbERP3WrCMBS+H+wdwhl4M2aqgpvVKDLY&#10;6q26Bzg0p01ZcxKSrFaffrkQvPz4/je70fZioBA7xwpm0wIEce10x62Cn/PX2weImJA19o5JwZUi&#10;7LbPTxsstbvwkYZTakUO4ViiApOSL6WMtSGLceo8ceYaFyymDEMrdcBLDre9nBfFUlrsODcY9PRp&#10;qP49/VkF+6pqbkt99K4ywTffC2le/aDU5GXcr0EkGtNDfHcftIL32Srvz2/yE5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1QwTwQAAAN0AAAAPAAAAAAAAAAAAAAAA&#10;AKECAABkcnMvZG93bnJldi54bWxQSwUGAAAAAAQABAD5AAAAjwMAAAAA&#10;" adj="10800" strokecolor="#1f4d78 [1604]" strokeweight="1pt">
                                        <v:stroke joinstyle="miter"/>
                                      </v:shape>
                                    </v:group>
                                  </v:group>
                                </v:group>
                                <v:group id="Group 7191" o:spid="_x0000_s3506"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mswMYAAADdAAAADwAAAGRycy9kb3ducmV2LnhtbESPQWvCQBSE7wX/w/KE&#10;3nSzltY2uoqIlh5EUAvF2yP7TILZtyG7JvHfdwtCj8PMfMPMl72tREuNLx1rUOMEBHHmTMm5hu/T&#10;dvQOwgdkg5Vj0nAnD8vF4GmOqXEdH6g9hlxECPsUNRQh1KmUPivIoh+7mjh6F9dYDFE2uTQNdhFu&#10;KzlJkjdpseS4UGBN64Ky6/FmNXx22K1e1KbdXS/r+/n0uv/ZKdL6edivZiAC9eE//Gh/GQ1T9aH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6azAxgAAAN0A&#10;AAAPAAAAAAAAAAAAAAAAAKoCAABkcnMvZG93bnJldi54bWxQSwUGAAAAAAQABAD6AAAAnQMAAAAA&#10;">
                                  <v:group id="Group 7192" o:spid="_x0000_s350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syt8YAAADdAAAADwAAAGRycy9kb3ducmV2LnhtbESPT2vCQBTE74LfYXmC&#10;t7qJ4p9GVxFR6UEK1ULp7ZF9JsHs25Bdk/jtu0LB4zAzv2FWm86UoqHaFZYVxKMIBHFqdcGZgu/L&#10;4W0BwnlkjaVlUvAgB5t1v7fCRNuWv6g5+0wECLsEFeTeV4mULs3JoBvZijh4V1sb9EHWmdQ1tgFu&#10;SjmOopk0WHBYyLGiXU7p7Xw3Co4ttttJvG9Ot+vu8XuZfv6cYlJqOOi2SxCeOv8K/7c/tIJ5/D6G&#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OzK3xgAAAN0A&#10;AAAPAAAAAAAAAAAAAAAAAKoCAABkcnMvZG93bnJldi54bWxQSwUGAAAAAAQABAD6AAAAnQMAAAAA&#10;">
                                    <v:group id="Group 7193" o:spid="_x0000_s350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xjc2xgAAAN0A&#10;AAAPAAAAAAAAAAAAAAAAAKoCAABkcnMvZG93bnJldi54bWxQSwUGAAAAAAQABAD6AAAAnQMAAAAA&#10;">
                                      <v:oval id="Oval 7194" o:spid="_x0000_s350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CjsUA&#10;AADdAAAADwAAAGRycy9kb3ducmV2LnhtbESPQWvCQBSE7wX/w/IEb3WjiNXoKiIEVPDQNL0/ss9k&#10;Mfs2ZFeN/fVdodDjMDPfMOttbxtxp84bxwom4wQEcem04UpB8ZW9L0D4gKyxcUwKnuRhuxm8rTHV&#10;7sGfdM9DJSKEfYoK6hDaVEpf1mTRj11LHL2L6yyGKLtK6g4fEW4bOU2SubRoOC7U2NK+pvKa36yC&#10;n0NWmHBb5oukOF3Ps2PmpPlWajTsdysQgfrwH/5rH7SCj8lyBq838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gKOxQAAAN0AAAAPAAAAAAAAAAAAAAAAAJgCAABkcnMv&#10;ZG93bnJldi54bWxQSwUGAAAAAAQABAD1AAAAigMAAAAA&#10;" fillcolor="#5b9bd5 [3204]" strokecolor="#1f4d78 [1604]" strokeweight="1pt">
                                        <v:stroke joinstyle="miter"/>
                                      </v:oval>
                                      <v:shape id="Curved Connector 7195" o:spid="_x0000_s351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Kvi8QAAADdAAAADwAAAGRycy9kb3ducmV2LnhtbESP0WoCMRRE3wv9h3ALvpSaValtt0YR&#10;od2+qv2Ay+buZunmJiTpuvbrG0HwcZiZM8xqM9peDBRi51jBbFqAIK6d7rhV8H38eHoFEROyxt4x&#10;KThThM36/m6FpXYn3tNwSK3IEI4lKjAp+VLKWBuyGKfOE2evccFiyjK0Ugc8Zbjt5bwoltJix3nB&#10;oKedofrn8GsVbKuq+VvqvXeVCb75XEjz6AelJg/j9h1EojHdwtf2l1bwMnt7hsub/AT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oq+LxAAAAN0AAAAPAAAAAAAAAAAA&#10;AAAAAKECAABkcnMvZG93bnJldi54bWxQSwUGAAAAAAQABAD5AAAAkgMAAAAA&#10;" adj="10800" strokecolor="#1f4d78 [1604]" strokeweight="1pt">
                                        <v:stroke joinstyle="miter"/>
                                      </v:shape>
                                      <v:shape id="Curved Connector 7196" o:spid="_x0000_s351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Ax/MQAAADdAAAADwAAAGRycy9kb3ducmV2LnhtbESPwWrDMBBE74X+g9hCL6WRk4DbulFC&#10;KKTONWk/YLHWlqm1EpLquP36KBDIcZiZN8xqM9lBjBRi71jBfFaAIG6c7rlT8P21e34FEROyxsEx&#10;KfijCJv1/d0KK+1OfKDxmDqRIRwrVGBS8pWUsTFkMc6cJ85e64LFlGXopA54ynA7yEVRlNJiz3nB&#10;oKcPQ83P8dcq2NZ1+1/qg3e1Cb79XErz5EelHh+m7TuIRFO6ha/tvVbwMn8r4fImPwG5P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DH8xAAAAN0AAAAPAAAAAAAAAAAA&#10;AAAAAKECAABkcnMvZG93bnJldi54bWxQSwUGAAAAAAQABAD5AAAAkgMAAAAA&#10;" adj="10800" strokecolor="#1f4d78 [1604]" strokeweight="1pt">
                                        <v:stroke joinstyle="miter"/>
                                      </v:shape>
                                    </v:group>
                                    <v:group id="Group 7197" o:spid="_x0000_s351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9MTXFAAAA3QAA&#10;AA8AAAAAAAAAAAAAAAAAqgIAAGRycy9kb3ducmV2LnhtbFBLBQYAAAAABAAEAPoAAACcAwAAAAA=&#10;">
                                      <v:oval id="Oval 7198" o:spid="_x0000_s351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sIi8EA&#10;AADdAAAADwAAAGRycy9kb3ducmV2LnhtbERPTYvCMBC9C/6HMMLeNHVZVq1GWRYKKniw1vvQjG2w&#10;mZQmatdfbw4LHh/ve7XpbSPu1HnjWMF0koAgLp02XCkoTtl4DsIHZI2NY1LwRx426+Fghal2Dz7S&#10;PQ+ViCHsU1RQh9CmUvqyJot+4lriyF1cZzFE2FVSd/iI4baRn0nyLS0ajg01tvRbU3nNb1bBc5sV&#10;JtwW+Twp9tfD1y5z0pyV+hj1P0sQgfrwFv+7t1rBbLqIc+Ob+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7CIvBAAAA3QAAAA8AAAAAAAAAAAAAAAAAmAIAAGRycy9kb3du&#10;cmV2LnhtbFBLBQYAAAAABAAEAPUAAACGAwAAAAA=&#10;" fillcolor="#5b9bd5 [3204]" strokecolor="#1f4d78 [1604]" strokeweight="1pt">
                                        <v:stroke joinstyle="miter"/>
                                      </v:oval>
                                      <v:shape id="Curved Connector 7199" o:spid="_x0000_s351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ljsQAAADdAAAADwAAAGRycy9kb3ducmV2LnhtbESP0WoCMRRE34X+Q7iFvkjNasHWrVFE&#10;0O2r2g+4bO5ulm5uQhLXrV/fFAp9HGbmDLPejrYXA4XYOVYwnxUgiGunO24VfF4Oz28gYkLW2Dsm&#10;Bd8UYbt5mKyx1O7GJxrOqRUZwrFEBSYlX0oZa0MW48x54uw1LlhMWYZW6oC3DLe9XBTFUlrsOC8Y&#10;9LQ3VH+dr1bBrqqa+1KfvKtM8M3xRZqpH5R6ehx37yASjek//Nf+0Ape56sV/L7JT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76WOxAAAAN0AAAAPAAAAAAAAAAAA&#10;AAAAAKECAABkcnMvZG93bnJldi54bWxQSwUGAAAAAAQABAD5AAAAkgMAAAAA&#10;" adj="10800" strokecolor="#1f4d78 [1604]" strokeweight="1pt">
                                        <v:stroke joinstyle="miter"/>
                                      </v:shape>
                                      <v:shape id="Curved Connector 7200" o:spid="_x0000_s351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r46MIAAADdAAAADwAAAGRycy9kb3ducmV2LnhtbESP0WoCMRRE3wX/IdyCL1KzbUFlaxQp&#10;2O2rth9w2dzdLN3chCSuq19vhEIfh5k5w2x2o+3FQCF2jhW8LAoQxLXTHbcKfr4Pz2sQMSFr7B2T&#10;gitF2G2nkw2W2l34SMMptSJDOJaowKTkSyljbchiXDhPnL3GBYspy9BKHfCS4baXr0WxlBY7zgsG&#10;PX0Yqn9PZ6tgX1XNbamP3lUm+ObzTZq5H5SaPY37dxCJxvQf/mt/aQWrjITHm/wE5P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r46MIAAADdAAAADwAAAAAAAAAAAAAA&#10;AAChAgAAZHJzL2Rvd25yZXYueG1sUEsFBgAAAAAEAAQA+QAAAJADAAAAAA==&#10;" adj="10800" strokecolor="#1f4d78 [1604]" strokeweight="1pt">
                                        <v:stroke joinstyle="miter"/>
                                      </v:shape>
                                    </v:group>
                                  </v:group>
                                  <v:group id="Group 7201" o:spid="_x0000_s351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8ZYO8UAAADdAAAADwAAAGRycy9kb3ducmV2LnhtbESPQYvCMBSE78L+h/AW&#10;vGlaF12pRhHZFQ8iqAvi7dE822LzUppsW/+9EQSPw8x8w8yXnSlFQ7UrLCuIhxEI4tTqgjMFf6ff&#10;wRSE88gaS8uk4E4OlouP3hwTbVs+UHP0mQgQdgkqyL2vEildmpNBN7QVcfCutjbog6wzqWtsA9yU&#10;chRFE2mw4LCQY0XrnNLb8d8o2LTYrr7in2Z3u67vl9N4f97FpFT/s1vNQHjq/Dv8am+1gu9RFM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GWDvFAAAA3QAA&#10;AA8AAAAAAAAAAAAAAAAAqgIAAGRycy9kb3ducmV2LnhtbFBLBQYAAAAABAAEAPoAAACcAwAAAAA=&#10;">
                                    <v:group id="Group 7202" o:spid="_x0000_s351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ylZlbFAAAA3QAA&#10;AA8AAAAAAAAAAAAAAAAAqgIAAGRycy9kb3ducmV2LnhtbFBLBQYAAAAABAAEAPoAAACcAwAAAAA=&#10;">
                                      <v:oval id="Oval 7203" o:spid="_x0000_s351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uAcUA&#10;AADdAAAADwAAAGRycy9kb3ducmV2LnhtbESPQWsCMRSE7wX/Q3iF3mpSK62uRpHCghV6cLveH5vn&#10;bnDzsmyibvvrjVDocZiZb5jlenCtuFAfrGcNL2MFgrjyxnKtofzOn2cgQkQ22HomDT8UYL0aPSwx&#10;M/7Ke7oUsRYJwiFDDU2MXSZlqBpyGMa+I07e0fcOY5J9LU2P1wR3rZwo9SYdWk4LDXb00VB1Ks5O&#10;w+82L208z4uZKnenr+ln7qU9aP30OGwWICIN8T/8194aDe8T9Qr3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8G4BxQAAAN0AAAAPAAAAAAAAAAAAAAAAAJgCAABkcnMv&#10;ZG93bnJldi54bWxQSwUGAAAAAAQABAD1AAAAigMAAAAA&#10;" fillcolor="#5b9bd5 [3204]" strokecolor="#1f4d78 [1604]" strokeweight="1pt">
                                        <v:stroke joinstyle="miter"/>
                                      </v:oval>
                                      <v:shape id="Curved Connector 7204" o:spid="_x0000_s351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H+68QAAADdAAAADwAAAGRycy9kb3ducmV2LnhtbESP0WoCMRRE3wv9h3ALfSk1Wy1WVqOI&#10;UNdXbT/gsrm7Wbq5CUlct/16Iwh9HGbmDLPajLYXA4XYOVbwNilAENdOd9wq+P76fF2AiAlZY++Y&#10;FPxShM368WGFpXYXPtJwSq3IEI4lKjAp+VLKWBuyGCfOE2evccFiyjK0Uge8ZLjt5bQo5tJix3nB&#10;oKedofrndLYKtlXV/M310bvKBN/sZ9K8+EGp56dxuwSRaEz/4Xv7oBV8TIt3uL3JT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wf7rxAAAAN0AAAAPAAAAAAAAAAAA&#10;AAAAAKECAABkcnMvZG93bnJldi54bWxQSwUGAAAAAAQABAD5AAAAkgMAAAAA&#10;" adj="10800" strokecolor="#1f4d78 [1604]" strokeweight="1pt">
                                        <v:stroke joinstyle="miter"/>
                                      </v:shape>
                                      <v:shape id="Curved Connector 7205" o:spid="_x0000_s352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1bcMQAAADdAAAADwAAAGRycy9kb3ducmV2LnhtbESP0WoCMRRE3wv9h3ALfSk1W6VWVqOI&#10;UNdXbT/gsrm7Wbq5CUlct/16Iwh9HGbmDLPajLYXA4XYOVbwNilAENdOd9wq+P76fF2AiAlZY++Y&#10;FPxShM368WGFpXYXPtJwSq3IEI4lKjAp+VLKWBuyGCfOE2evccFiyjK0Uge8ZLjt5bQo5tJix3nB&#10;oKedofrndLYKtlXV/M310bvKBN/sZ9K8+EGp56dxuwSRaEz/4Xv7oBV8TIt3uL3JT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jVtwxAAAAN0AAAAPAAAAAAAAAAAA&#10;AAAAAKECAABkcnMvZG93bnJldi54bWxQSwUGAAAAAAQABAD5AAAAkgMAAAAA&#10;" adj="10800" strokecolor="#1f4d78 [1604]" strokeweight="1pt">
                                        <v:stroke joinstyle="miter"/>
                                      </v:shape>
                                    </v:group>
                                    <v:group id="Group 7206" o:spid="_x0000_s352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OeYFXFAAAA3QAA&#10;AA8AAAAAAAAAAAAAAAAAqgIAAGRycy9kb3ducmV2LnhtbFBLBQYAAAAABAAEAPoAAACcAwAAAAA=&#10;">
                                      <v:oval id="Oval 7207" o:spid="_x0000_s352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toAsUA&#10;AADdAAAADwAAAGRycy9kb3ducmV2LnhtbESPT2sCMRTE74V+h/AEbzVRin+2RimFBS300HW9Pzav&#10;u8HNy7KJuvrpG6HQ4zAzv2HW28G14kJ9sJ41TCcKBHHljeVaQ3nIX5YgQkQ22HomDTcKsN08P60x&#10;M/7K33QpYi0ShEOGGpoYu0zKUDXkMEx8R5y8H987jEn2tTQ9XhPctXKm1Fw6tJwWGuzoo6HqVJyd&#10;hvsuL208r4qlKj9PX6/73Et71Ho8Gt7fQEQa4n/4r70zGhYztYDH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2gCxQAAAN0AAAAPAAAAAAAAAAAAAAAAAJgCAABkcnMv&#10;ZG93bnJldi54bWxQSwUGAAAAAAQABAD1AAAAigMAAAAA&#10;" fillcolor="#5b9bd5 [3204]" strokecolor="#1f4d78 [1604]" strokeweight="1pt">
                                        <v:stroke joinstyle="miter"/>
                                      </v:oval>
                                      <v:shape id="Curved Connector 7208" o:spid="_x0000_s352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z07sAAAADdAAAADwAAAGRycy9kb3ducmV2LnhtbERP3WrCMBS+H/gO4QjeDE3nQKUaRQba&#10;3er2AIfmtCk2JyGJte7pl4vBLj++/91htL0YKMTOsYK3RQGCuHa641bB99dpvgERE7LG3jEpeFKE&#10;w37yssNSuwdfaLimVuQQjiUqMCn5UspYG7IYF84TZ65xwWLKMLRSB3zkcNvLZVGspMWOc4NBTx+G&#10;6tv1bhUcq6r5WemLd5UJvjm/S/PqB6Vm0/G4BZFoTP/iP/enVrBeFnlufpOfgN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M9O7AAAAA3QAAAA8AAAAAAAAAAAAAAAAA&#10;oQIAAGRycy9kb3ducmV2LnhtbFBLBQYAAAAABAAEAPkAAACOAwAAAAA=&#10;" adj="10800" strokecolor="#1f4d78 [1604]" strokeweight="1pt">
                                        <v:stroke joinstyle="miter"/>
                                      </v:shape>
                                      <v:shape id="Curved Connector 7209" o:spid="_x0000_s352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BRdcQAAADdAAAADwAAAGRycy9kb3ducmV2LnhtbESP0WoCMRRE3wX/IVyhL6LZWrB1axQp&#10;tOurth9w2dzdLN3chCRdt/36RhB8HGbmDLPdj7YXA4XYOVbwuCxAENdOd9wq+Pp8X7yAiAlZY++Y&#10;FPxShP1uOtliqd2FTzScUysyhGOJCkxKvpQy1oYsxqXzxNlrXLCYsgyt1AEvGW57uSqKtbTYcV4w&#10;6OnNUP19/rEKDlXV/K31ybvKBN98PEkz94NSD7Px8Aoi0Zju4Vv7qBU8r4oNXN/kJyB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wFF1xAAAAN0AAAAPAAAAAAAAAAAA&#10;AAAAAKECAABkcnMvZG93bnJldi54bWxQSwUGAAAAAAQABAD5AAAAkgMAAAAA&#10;" adj="10800" strokecolor="#1f4d78 [1604]" strokeweight="1pt">
                                        <v:stroke joinstyle="miter"/>
                                      </v:shape>
                                    </v:group>
                                  </v:group>
                                </v:group>
                              </v:group>
                              <v:group id="Group 7210" o:spid="_x0000_s3525"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NrfcQAAADdAAAADwAAAGRycy9kb3ducmV2LnhtbERPy2rCQBTdF/yH4Qrd&#10;1UlS2kp0FAlWXIRCVRB3l8w1CWbuhMw0j7/vLApdHs57vR1NI3rqXG1ZQbyIQBAXVtdcKricP1+W&#10;IJxH1thYJgUTOdhuZk9rTLUd+Jv6ky9FCGGXooLK+zaV0hUVGXQL2xIH7m47gz7ArpS6wyGEm0Ym&#10;UfQuDdYcGipsKauoeJx+jILDgMPuNd73+eOeTbfz29c1j0mp5/m4W4HwNPp/8Z/7qBV8JHH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NrfcQAAADdAAAA&#10;DwAAAAAAAAAAAAAAAACqAgAAZHJzL2Rvd25yZXYueG1sUEsFBgAAAAAEAAQA+gAAAJsDAAAAAA==&#10;">
                                <v:group id="Group 7211" o:spid="_x0000_s3526"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h/O5sYAAADdAAAADwAAAGRycy9kb3ducmV2LnhtbESPT2vCQBTE7wW/w/KE&#10;3upmlVaJriKipQcp+AfE2yP7TILZtyG7JvHbdwuFHoeZ+Q2zWPW2Ei01vnSsQY0SEMSZMyXnGs6n&#10;3dsMhA/IBivHpOFJHlbLwcsCU+M6PlB7DLmIEPYpaihCqFMpfVaQRT9yNXH0bq6xGKJscmka7CLc&#10;VnKcJB/SYslxocCaNgVl9+PDavjssFtP1Lbd32+b5/X0/n3ZK9L6ddiv5yAC9eE//Nf+MhqmY6X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H87mxgAAAN0A&#10;AAAPAAAAAAAAAAAAAAAAAKoCAABkcnMvZG93bnJldi54bWxQSwUGAAAAAAQABAD6AAAAnQMAAAAA&#10;">
                                  <v:group id="Group 7212" o:spid="_x0000_s352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1QkcYAAADdAAAADwAAAGRycy9kb3ducmV2LnhtbESPT2vCQBTE7wW/w/IE&#10;b3WTSKtEVxFR6UEK/gHx9sg+k2D2bciuSfz23UKhx2FmfsMsVr2pREuNKy0riMcRCOLM6pJzBZfz&#10;7n0GwnlkjZVlUvAiB6vl4G2BqbYdH6k9+VwECLsUFRTe16mULivIoBvbmjh4d9sY9EE2udQNdgFu&#10;KplE0ac0WHJYKLCmTUHZ4/Q0CvYddutJvG0Pj/vmdTt/fF8PMSk1GvbrOQhPvf8P/7W/tIJpEif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zVCRxgAAAN0A&#10;AAAPAAAAAAAAAAAAAAAAAKoCAABkcnMvZG93bnJldi54bWxQSwUGAAAAAAQABAD6AAAAnQMAAAAA&#10;">
                                    <v:group id="Group 7213" o:spid="_x0000_s352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BVEMUAAADdAAAADwAAAGRycy9kb3ducmV2LnhtbESP0WrCQBRE3wv+w3KF&#10;vhTdxFCV6CoiFoT2xegHXLLXJJi9G3ZXE//eLRT6OMzMGWa9HUwrHuR8Y1lBOk1AEJdWN1wpuJy/&#10;JksQPiBrbC2Tgid52G5Gb2vMte35RI8iVCJC2OeooA6hy6X0ZU0G/dR2xNG7WmcwROkqqR32EW5a&#10;OUuSuTTYcFyosaN9TeWtuBsF98Wu+pibfZdlTv7032nxeUieSr2Ph90KRKAh/If/2ketYDFLM/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YwVRDFAAAA3QAA&#10;AA8AAAAAAAAAAAAAAAAAqgIAAGRycy9kb3ducmV2LnhtbFBLBQYAAAAABAAEAPoAAACcAwAAAAA=&#10;">
                                      <v:oval id="Oval 7214" o:spid="_x0000_s352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BgqMUA&#10;AADdAAAADwAAAGRycy9kb3ducmV2LnhtbESPQWvCQBSE7wX/w/IEb3WjiNXoKiIErOChaXp/ZJ/J&#10;YvZtyK6a9td3BcHjMDPfMOttbxtxo84bxwom4wQEcem04UpB8Z29L0D4gKyxcUwKfsnDdjN4W2Oq&#10;3Z2/6JaHSkQI+xQV1CG0qZS+rMmiH7uWOHpn11kMUXaV1B3eI9w2cpokc2nRcFyosaV9TeUlv1oF&#10;f4esMOG6zBdJcbycZp+Zk+ZHqdGw361ABOrDK/xsH7SCj+lkBo838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GCoxQAAAN0AAAAPAAAAAAAAAAAAAAAAAJgCAABkcnMv&#10;ZG93bnJldi54bWxQSwUGAAAAAAQABAD1AAAAigMAAAAA&#10;" fillcolor="#5b9bd5 [3204]" strokecolor="#1f4d78 [1604]" strokeweight="1pt">
                                        <v:stroke joinstyle="miter"/>
                                      </v:oval>
                                      <v:shape id="Curved Connector 7215" o:spid="_x0000_s353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TNrcQAAADdAAAADwAAAGRycy9kb3ducmV2LnhtbESP0WoCMRRE34X+Q7iFvkjNqmjL1ihS&#10;qNtXtR9w2dzdLN3chCRdt/16IxR8HGbmDLPZjbYXA4XYOVYwnxUgiGunO24VfJ0/nl9BxISssXdM&#10;Cn4pwm77MNlgqd2FjzScUisyhGOJCkxKvpQy1oYsxpnzxNlrXLCYsgyt1AEvGW57uSiKtbTYcV4w&#10;6OndUP19+rEK9lXV/K310bvKBN8cltJM/aDU0+O4fwORaEz38H/7Uyt4WcxXcHuTn4DcX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M2txAAAAN0AAAAPAAAAAAAAAAAA&#10;AAAAAKECAABkcnMvZG93bnJldi54bWxQSwUGAAAAAAQABAD5AAAAkgMAAAAA&#10;" adj="10800" strokecolor="#1f4d78 [1604]" strokeweight="1pt">
                                        <v:stroke joinstyle="miter"/>
                                      </v:shape>
                                      <v:shape id="Curved Connector 7216" o:spid="_x0000_s353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ZT2sQAAADdAAAADwAAAGRycy9kb3ducmV2LnhtbESPwWrDMBBE74H+g9hCLqGRk4Bb3Cgh&#10;FFrnmrQfsFhry9RaCUl13Hx9VQjkOMzMG2a7n+wgRgqxd6xgtSxAEDdO99wp+Pp8f3oBEROyxsEx&#10;KfilCPvdw2yLlXYXPtF4Tp3IEI4VKjAp+UrK2BiyGJfOE2evdcFiyjJ0Uge8ZLgd5LooSmmx57xg&#10;0NOboeb7/GMVHOq6vZb65F1tgm8/NtIs/KjU/HE6vIJINKV7+NY+agXP61UJ/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hlPaxAAAAN0AAAAPAAAAAAAAAAAA&#10;AAAAAKECAABkcnMvZG93bnJldi54bWxQSwUGAAAAAAQABAD5AAAAkgMAAAAA&#10;" adj="10800" strokecolor="#1f4d78 [1604]" strokeweight="1pt">
                                        <v:stroke joinstyle="miter"/>
                                      </v:shape>
                                    </v:group>
                                    <v:group id="Group 7217" o:spid="_x0000_s353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kLUxPFAAAA3QAA&#10;AA8AAAAAAAAAAAAAAAAAqgIAAGRycy9kb3ducmV2LnhtbFBLBQYAAAAABAAEAPoAAACcAwAAAAA=&#10;">
                                      <v:oval id="Oval 7218" o:spid="_x0000_s353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1qrcMA&#10;AADdAAAADwAAAGRycy9kb3ducmV2LnhtbERPz2vCMBS+C/sfwhN207RlTK1GGYNCN9jBrrs/mmcb&#10;bF5KE223v345DHb8+H4fTrPtxZ1GbxwrSNcJCOLGacOtgvqzWG1B+ICssXdMCr7Jw+n4sDhgrt3E&#10;Z7pXoRUxhH2OCroQhlxK33Rk0a/dQBy5ixsthgjHVuoRpxhue5klybO0aDg2dDjQa0fNtbpZBT9l&#10;UZtw21XbpH6/fjy9FU6aL6Uel/PLHkSgOfyL/9ylVrDJ0jg3vo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1qrcMAAADdAAAADwAAAAAAAAAAAAAAAACYAgAAZHJzL2Rv&#10;d25yZXYueG1sUEsFBgAAAAAEAAQA9QAAAIgDAAAAAA==&#10;" fillcolor="#5b9bd5 [3204]" strokecolor="#1f4d78 [1604]" strokeweight="1pt">
                                        <v:stroke joinstyle="miter"/>
                                      </v:oval>
                                      <v:shape id="Curved Connector 7219" o:spid="_x0000_s353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nHqMQAAADdAAAADwAAAGRycy9kb3ducmV2LnhtbESP0WoCMRRE34X+Q7iFvkjNasG2W6NI&#10;oa6vaj/gsrm7Wbq5CUm6bv36RhB8HGbmDLPajLYXA4XYOVYwnxUgiGunO24VfJ++nt9AxISssXdM&#10;Cv4owmb9MFlhqd2ZDzQcUysyhGOJCkxKvpQy1oYsxpnzxNlrXLCYsgyt1AHPGW57uSiKpbTYcV4w&#10;6OnTUP1z/LUKtlXVXJb64F1lgm92L9JM/aDU0+O4/QCRaEz38K291wpeF/N3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ceoxAAAAN0AAAAPAAAAAAAAAAAA&#10;AAAAAKECAABkcnMvZG93bnJldi54bWxQSwUGAAAAAAQABAD5AAAAkgMAAAAA&#10;" adj="10800" strokecolor="#1f4d78 [1604]" strokeweight="1pt">
                                        <v:stroke joinstyle="miter"/>
                                      </v:shape>
                                      <v:shape id="Curved Connector 7220" o:spid="_x0000_s353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kiMEAAADdAAAADwAAAGRycy9kb3ducmV2LnhtbERPS2rDMBDdB3oHMYFuQiPXgbS4UUIo&#10;tM42nwMM1tgysUZCUh23p68WgSwf77/ZTXYQI4XYO1bwuixAEDdO99wpuJy/Xt5BxISscXBMCn4p&#10;wm77NNtgpd2NjzSeUidyCMcKFZiUfCVlbAxZjEvniTPXumAxZRg6qQPecrgdZFkUa2mx59xg0NOn&#10;oeZ6+rEK9nXd/q310bvaBN9+r6RZ+FGp5/m0/wCRaEoP8d190AreyjLvz2/yE5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T6SIwQAAAN0AAAAPAAAAAAAAAAAAAAAA&#10;AKECAABkcnMvZG93bnJldi54bWxQSwUGAAAAAAQABAD5AAAAjwMAAAAA&#10;" adj="10800" strokecolor="#1f4d78 [1604]" strokeweight="1pt">
                                        <v:stroke joinstyle="miter"/>
                                      </v:shape>
                                    </v:group>
                                  </v:group>
                                  <v:group id="Group 7221" o:spid="_x0000_s353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HMEW8YAAADdAAAADwAAAGRycy9kb3ducmV2LnhtbESPT2vCQBTE7wW/w/IE&#10;b3WTSKtEVxFR6UEK/gHx9sg+k2D2bciuSfz23UKhx2FmfsMsVr2pREuNKy0riMcRCOLM6pJzBZfz&#10;7n0GwnlkjZVlUvAiB6vl4G2BqbYdH6k9+VwECLsUFRTe16mULivIoBvbmjh4d9sY9EE2udQNdgFu&#10;KplE0ac0WHJYKLCmTUHZ4/Q0CvYddutJvG0Pj/vmdTt/fF8PMSk1GvbrOQhPvf8P/7W/tIJpks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cwRbxgAAAN0A&#10;AAAPAAAAAAAAAAAAAAAAAKoCAABkcnMvZG93bnJldi54bWxQSwUGAAAAAAQABAD6AAAAnQMAAAAA&#10;">
                                    <v:group id="Group 7222" o:spid="_x0000_s353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xA6NsQAAADdAAAA&#10;DwAAAAAAAAAAAAAAAACqAgAAZHJzL2Rvd25yZXYueG1sUEsFBgAAAAAEAAQA+gAAAJsDAAAAAA==&#10;">
                                      <v:oval id="Oval 7223" o:spid="_x0000_s353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yYcUA&#10;AADdAAAADwAAAGRycy9kb3ducmV2LnhtbESPQWvCQBSE7wX/w/KE3urGWFqNriJCwAo9mMb7I/tM&#10;FrNvQ3bVtL++KxR6HGbmG2a1GWwrbtR741jBdJKAIK6cNlwrKL/ylzkIH5A1to5JwTd52KxHTyvM&#10;tLvzkW5FqEWEsM9QQRNCl0npq4Ys+onriKN3dr3FEGVfS93jPcJtK9MkeZMWDceFBjvaNVRdiqtV&#10;8LPPSxOui2KelIfL5+tH7qQ5KfU8HrZLEIGG8B/+a++1gvc0ncHj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TJhxQAAAN0AAAAPAAAAAAAAAAAAAAAAAJgCAABkcnMv&#10;ZG93bnJldi54bWxQSwUGAAAAAAQABAD1AAAAigMAAAAA&#10;" fillcolor="#5b9bd5 [3204]" strokecolor="#1f4d78 [1604]" strokeweight="1pt">
                                        <v:stroke joinstyle="miter"/>
                                      </v:oval>
                                      <v:shape id="Curved Connector 7224" o:spid="_x0000_s353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Sii8QAAADdAAAADwAAAGRycy9kb3ducmV2LnhtbESPwWrDMBBE74H+g9hCL6GR65S0uFFC&#10;KLTONWk/YLHWlqm1EpLqOPn6KhDocZiZN8x6O9lBjBRi71jB06IAQdw43XOn4Pvr4/EVREzIGgfH&#10;pOBMEbabu9kaK+1OfKDxmDqRIRwrVGBS8pWUsTFkMS6cJ85e64LFlGXopA54ynA7yLIoVtJiz3nB&#10;oKd3Q83P8dcq2NV1e1npg3e1Cb79XEoz96NSD/fT7g1Eoin9h2/tvVbwUpbP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dKKLxAAAAN0AAAAPAAAAAAAAAAAA&#10;AAAAAKECAABkcnMvZG93bnJldi54bWxQSwUGAAAAAAQABAD5AAAAkgMAAAAA&#10;" adj="10800" strokecolor="#1f4d78 [1604]" strokeweight="1pt">
                                        <v:stroke joinstyle="miter"/>
                                      </v:shape>
                                      <v:shape id="Curved Connector 7225" o:spid="_x0000_s354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gHEMQAAADdAAAADwAAAGRycy9kb3ducmV2LnhtbESPwWrDMBBE74H+g9hCL6GR69C0uFFC&#10;KLTONWk/YLHWlqm1EpLqOPn6KhDocZiZN8x6O9lBjBRi71jB06IAQdw43XOn4Pvr4/EVREzIGgfH&#10;pOBMEbabu9kaK+1OfKDxmDqRIRwrVGBS8pWUsTFkMS6cJ85e64LFlGXopA54ynA7yLIoVtJiz3nB&#10;oKd3Q83P8dcq2NV1e1npg3e1Cb79XEoz96NSD/fT7g1Eoin9h2/tvVbwUpbP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OAcQxAAAAN0AAAAPAAAAAAAAAAAA&#10;AAAAAKECAABkcnMvZG93bnJldi54bWxQSwUGAAAAAAQABAD5AAAAkgMAAAAA&#10;" adj="10800" strokecolor="#1f4d78 [1604]" strokeweight="1pt">
                                        <v:stroke joinstyle="miter"/>
                                      </v:shape>
                                    </v:group>
                                    <v:group id="Group 7226" o:spid="_x0000_s354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Cs8NcUAAADdAAAADwAAAGRycy9kb3ducmV2LnhtbESP0WrCQBRE3wv+w3KF&#10;vhTdGGmU6CoiFoT2xegHXLLXJJi9G3ZXE//eLRT6OMzMGWa9HUwrHuR8Y1nBbJqAIC6tbrhScDl/&#10;TZYgfEDW2FomBU/ysN2M3taYa9vziR5FqESEsM9RQR1Cl0vpy5oM+qntiKN3tc5giNJVUjvsI9y0&#10;Mk2STBpsOC7U2NG+pvJW3I2C+2JXfWRm383nTv7037Pi85A8lXofD7sViEBD+A//tY9awSJNM/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rPDXFAAAA3QAA&#10;AA8AAAAAAAAAAAAAAAAAqgIAAGRycy9kb3ducmV2LnhtbFBLBQYAAAAABAAEAPoAAACcAwAAAAA=&#10;">
                                      <v:oval id="Oval 7227" o:spid="_x0000_s354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40YsUA&#10;AADdAAAADwAAAGRycy9kb3ducmV2LnhtbESPT2vCQBTE7wW/w/IK3uqmofgndRUpBLTgoTHeH9nX&#10;ZDH7NmRXjX76riD0OMzMb5jlerCtuFDvjWMF75MEBHHltOFaQXnI3+YgfEDW2DomBTfysF6NXpaY&#10;aXflH7oUoRYRwj5DBU0IXSalrxqy6CeuI47er+sthij7WuoerxFuW5kmyVRaNBwXGuzoq6HqVJyt&#10;gvs2L004L4p5Un6f9h+73ElzVGr8Omw+QQQawn/42d5qBbM0ncHj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fjRixQAAAN0AAAAPAAAAAAAAAAAAAAAAAJgCAABkcnMv&#10;ZG93bnJldi54bWxQSwUGAAAAAAQABAD1AAAAigMAAAAA&#10;" fillcolor="#5b9bd5 [3204]" strokecolor="#1f4d78 [1604]" strokeweight="1pt">
                                        <v:stroke joinstyle="miter"/>
                                      </v:oval>
                                      <v:shape id="Curved Connector 7228" o:spid="_x0000_s354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mojsEAAADdAAAADwAAAGRycy9kb3ducmV2LnhtbERPS2rDMBDdB3oHMYFuQiPXgbS4UUIo&#10;tM42nwMM1tgysUZCUh23p68WgSwf77/ZTXYQI4XYO1bwuixAEDdO99wpuJy/Xt5BxISscXBMCn4p&#10;wm77NNtgpd2NjzSeUidyCMcKFZiUfCVlbAxZjEvniTPXumAxZRg6qQPecrgdZFkUa2mx59xg0NOn&#10;oeZ6+rEK9nXd/q310bvaBN9+r6RZ+FGp5/m0/wCRaEoP8d190AreyjLPzW/yE5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OaiOwQAAAN0AAAAPAAAAAAAAAAAAAAAA&#10;AKECAABkcnMvZG93bnJldi54bWxQSwUGAAAAAAQABAD5AAAAjwMAAAAA&#10;" adj="10800" strokecolor="#1f4d78 [1604]" strokeweight="1pt">
                                        <v:stroke joinstyle="miter"/>
                                      </v:shape>
                                      <v:shape id="Curved Connector 7229" o:spid="_x0000_s354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UNFcQAAADdAAAADwAAAGRycy9kb3ducmV2LnhtbESPwWrDMBBE74H+g9hCL6GR60DaulFC&#10;CKTONWk/YLHWlqm1EpLquP36qFDIcZiZN8x6O9lBjBRi71jB06IAQdw43XOn4PPj8PgCIiZkjYNj&#10;UvBDEbabu9kaK+0ufKLxnDqRIRwrVGBS8pWUsTFkMS6cJ85e64LFlGXopA54yXA7yLIoVtJiz3nB&#10;oKe9oebr/G0V7Oq6/V3pk3e1Cb59X0oz96NSD/fT7g1Eoindwv/to1bwXJav8Pc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dQ0VxAAAAN0AAAAPAAAAAAAAAAAA&#10;AAAAAKECAABkcnMvZG93bnJldi54bWxQSwUGAAAAAAQABAD5AAAAkgMAAAAA&#10;" adj="10800" strokecolor="#1f4d78 [1604]" strokeweight="1pt">
                                        <v:stroke joinstyle="miter"/>
                                      </v:shape>
                                    </v:group>
                                  </v:group>
                                </v:group>
                                <v:group id="Group 7230" o:spid="_x0000_s3545"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3HcQAAADdAAAADwAAAGRycy9kb3ducmV2LnhtbERPy2rCQBTdF/yH4Qrd&#10;NZMYWkvqKCJWXEhBI5TuLplrEszcCZkxj7/vLApdHs57tRlNI3rqXG1ZQRLFIIgLq2suFVzzz5d3&#10;EM4ja2wsk4KJHGzWs6cVZtoOfKb+4ksRQthlqKDyvs2kdEVFBl1kW+LA3Wxn0AfYlVJ3OIRw08hF&#10;HL9JgzWHhgpb2lVU3C8Po+Aw4LBNk31/ut9200/++vV9Skip5/m4/QDhafT/4j/3UStYLtK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3HcQAAADdAAAA&#10;DwAAAAAAAAAAAAAAAACqAgAAZHJzL2Rvd25yZXYueG1sUEsFBgAAAAAEAAQA+gAAAJsDAAAAAA==&#10;">
                                  <v:group id="Group 7231" o:spid="_x0000_s354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qShsUAAADdAAAADwAAAGRycy9kb3ducmV2LnhtbESPQYvCMBSE78L+h/AE&#10;b5pWWV2qUURW2YMsqAvi7dE822LzUprY1n9vhAWPw8x8wyxWnSlFQ7UrLCuIRxEI4tTqgjMFf6ft&#10;8AuE88gaS8uk4EEOVsuP3gITbVs+UHP0mQgQdgkqyL2vEildmpNBN7IVcfCutjbog6wzqWtsA9yU&#10;chxFU2mw4LCQY0WbnNLb8W4U7Fps15P4u9nfrpvH5fT5e97HpNSg363nIDx1/h3+b/9oBbPxJ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qkobFAAAA3QAA&#10;AA8AAAAAAAAAAAAAAAAAqgIAAGRycy9kb3ducmV2LnhtbFBLBQYAAAAABAAEAPoAAACcAwAAAAA=&#10;">
                                    <v:group id="Group 7232" o:spid="_x0000_s354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sms68UAAADdAAAADwAAAGRycy9kb3ducmV2LnhtbESP0WrCQBRE3wv+w3KF&#10;vhTdmFCV6CoiFoT2xegHXLLXJJi9G3ZXE//eLRT6OMzMGWa9HUwrHuR8Y1nBbJqAIC6tbrhScDl/&#10;TZYgfEDW2FomBU/ysN2M3taYa9vziR5FqESEsM9RQR1Cl0vpy5oM+qntiKN3tc5giNJVUjvsI9y0&#10;Mk2SuTTYcFyosaN9TeWtuBsF98Wu+pibfZdlTv7037Pi85A8lXofD7sViEBD+A//tY9awSLNUv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LJrOvFAAAA3QAA&#10;AA8AAAAAAAAAAAAAAAAAqgIAAGRycy9kb3ducmV2LnhtbFBLBQYAAAAABAAEAPoAAACcAwAAAAA=&#10;">
                                      <v:oval id="Oval 7233" o:spid="_x0000_s354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kvMUA&#10;AADdAAAADwAAAGRycy9kb3ducmV2LnhtbESPQWvCQBSE70L/w/IK3nRTLWpTVxEhoAUPpun9kX1N&#10;FrNvQ3bV6K/vFgSPw8x8wyzXvW3EhTpvHCt4GycgiEunDVcKiu9stADhA7LGxjEpuJGH9eplsMRU&#10;uysf6ZKHSkQI+xQV1CG0qZS+rMmiH7uWOHq/rrMYouwqqTu8Rrht5CRJZtKi4bhQY0vbmspTfrYK&#10;7rusMOH8kS+S4ut0eN9nTpofpYav/eYTRKA+PMOP9k4rmE+mU/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KS8xQAAAN0AAAAPAAAAAAAAAAAAAAAAAJgCAABkcnMv&#10;ZG93bnJldi54bWxQSwUGAAAAAAQABAD1AAAAigMAAAAA&#10;" fillcolor="#5b9bd5 [3204]" strokecolor="#1f4d78 [1604]" strokeweight="1pt">
                                        <v:stroke joinstyle="miter"/>
                                      </v:oval>
                                      <v:shape id="Curved Connector 7234" o:spid="_x0000_s354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00VsQAAADdAAAADwAAAGRycy9kb3ducmV2LnhtbESPzWrDMBCE74W8g9hAL6WRm5SkuFFC&#10;KLTONT8PsFhry9RaCUl13D59FAj0OMzMN8x6O9peDBRi51jBy6wAQVw73XGr4Hz6fH4DEROyxt4x&#10;KfilCNvN5GGNpXYXPtBwTK3IEI4lKjAp+VLKWBuyGGfOE2evccFiyjK0Uge8ZLjt5bwoltJix3nB&#10;oKcPQ/X38ccq2FVV87fUB+8qE3zztZDmyQ9KPU7H3TuIRGP6D9/be61gNV+8wu1Nfg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rTRWxAAAAN0AAAAPAAAAAAAAAAAA&#10;AAAAAKECAABkcnMvZG93bnJldi54bWxQSwUGAAAAAAQABAD5AAAAkgMAAAAA&#10;" adj="10800" strokecolor="#1f4d78 [1604]" strokeweight="1pt">
                                        <v:stroke joinstyle="miter"/>
                                      </v:shape>
                                      <v:shape id="Curved Connector 7235" o:spid="_x0000_s355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GRzcQAAADdAAAADwAAAGRycy9kb3ducmV2LnhtbESPzWrDMBCE74W8g9hAL6WRm9CkuFFC&#10;KLTONT8PsFhry9RaCUl13D59FAj0OMzMN8x6O9peDBRi51jBy6wAQVw73XGr4Hz6fH4DEROyxt4x&#10;KfilCNvN5GGNpXYXPtBwTK3IEI4lKjAp+VLKWBuyGGfOE2evccFiyjK0Uge8ZLjt5bwoltJix3nB&#10;oKcPQ/X38ccq2FVV87fUB+8qE3zztZDmyQ9KPU7H3TuIRGP6D9/be61gNV+8wu1Nfg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4ZHNxAAAAN0AAAAPAAAAAAAAAAAA&#10;AAAAAKECAABkcnMvZG93bnJldi54bWxQSwUGAAAAAAQABAD5AAAAkgMAAAAA&#10;" adj="10800" strokecolor="#1f4d78 [1604]" strokeweight="1pt">
                                        <v:stroke joinstyle="miter"/>
                                      </v:shape>
                                    </v:group>
                                    <v:group id="Group 7236" o:spid="_x0000_s355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Kq6MUAAADdAAAADwAAAGRycy9kb3ducmV2LnhtbESP0WrCQBRE3wv+w3KF&#10;vhTdaGiU6CoiFoT2xegHXLLXJJi9G3ZXE//eLRT6OMzMGWa9HUwrHuR8Y1nBbJqAIC6tbrhScDl/&#10;TZYgfEDW2FomBU/ysN2M3taYa9vziR5FqESEsM9RQR1Cl0vpy5oM+qntiKN3tc5giNJVUjvsI9y0&#10;cp4kmTTYcFyosaN9TeWtuBsF98Wu+sjMvktTJ3/671nxeUieSr2Ph90KRKAh/If/2ketYDFPM/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3yqujFAAAA3QAA&#10;AA8AAAAAAAAAAAAAAAAAqgIAAGRycy9kb3ducmV2LnhtbFBLBQYAAAAABAAEAPoAAACcAwAAAAA=&#10;">
                                      <v:oval id="Oval 7237" o:spid="_x0000_s355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eiv8UA&#10;AADdAAAADwAAAGRycy9kb3ducmV2LnhtbESPQWvCQBSE70L/w/IKvemmVtSmriJCQAseTNP7I/ua&#10;LGbfhuyq0V/fFQSPw8x8wyxWvW3EmTpvHCt4HyUgiEunDVcKip9sOAfhA7LGxjEpuJKH1fJlsMBU&#10;uwsf6JyHSkQI+xQV1CG0qZS+rMmiH7mWOHp/rrMYouwqqTu8RLht5DhJptKi4bhQY0ubmspjfrIK&#10;btusMOH0mc+T4vu4n+wyJ82vUm+v/foLRKA+PMOP9lYrmI0/ZnB/E5+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6K/xQAAAN0AAAAPAAAAAAAAAAAAAAAAAJgCAABkcnMv&#10;ZG93bnJldi54bWxQSwUGAAAAAAQABAD1AAAAigMAAAAA&#10;" fillcolor="#5b9bd5 [3204]" strokecolor="#1f4d78 [1604]" strokeweight="1pt">
                                        <v:stroke joinstyle="miter"/>
                                      </v:oval>
                                      <v:shape id="Curved Connector 7238" o:spid="_x0000_s355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A+U8AAAADdAAAADwAAAGRycy9kb3ducmV2LnhtbERP3WrCMBS+F3yHcARvZKZTcKMaRQZb&#10;vVX3AIfmtCk2JyHJaufTLxcDLz++/91htL0YKMTOsYLXZQGCuHa641bB9/Xz5R1ETMgae8ek4Jci&#10;HPbTyQ5L7e58puGSWpFDOJaowKTkSyljbchiXDpPnLnGBYspw9BKHfCew20vV0WxkRY7zg0GPX0Y&#10;qm+XH6vgWFXNY6PP3lUm+OZrLc3CD0rNZ+NxCyLRmJ7if/dJK3hbrfPc/CY/Ab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gPlPAAAAA3QAAAA8AAAAAAAAAAAAAAAAA&#10;oQIAAGRycy9kb3ducmV2LnhtbFBLBQYAAAAABAAEAPkAAACOAwAAAAA=&#10;" adj="10800" strokecolor="#1f4d78 [1604]" strokeweight="1pt">
                                        <v:stroke joinstyle="miter"/>
                                      </v:shape>
                                      <v:shape id="Curved Connector 7239" o:spid="_x0000_s355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ybyMQAAADdAAAADwAAAGRycy9kb3ducmV2LnhtbESP0WoCMRRE3wv9h3ALvpSarYJtt0YR&#10;Qbevaj/gsrm7Wbq5CUlcV7/eFAp9HGbmDLNcj7YXA4XYOVbwOi1AENdOd9wq+D7tXt5BxISssXdM&#10;Cq4UYb16fFhiqd2FDzQcUysyhGOJCkxKvpQy1oYsxqnzxNlrXLCYsgyt1AEvGW57OSuKhbTYcV4w&#10;6GlrqP45nq2CTVU1t4U+eFeZ4Jv9XJpnPyg1eRo3nyASjek//Nf+0greZvMP+H2Tn4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JvIxAAAAN0AAAAPAAAAAAAAAAAA&#10;AAAAAKECAABkcnMvZG93bnJldi54bWxQSwUGAAAAAAQABAD5AAAAkgMAAAAA&#10;" adj="10800" strokecolor="#1f4d78 [1604]" strokeweight="1pt">
                                        <v:stroke joinstyle="miter"/>
                                      </v:shape>
                                    </v:group>
                                  </v:group>
                                  <v:group id="Group 7240" o:spid="_x0000_s355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BEYMQAAADdAAAADwAAAGRycy9kb3ducmV2LnhtbERPy2rCQBTdF/yH4Qrd&#10;1UliX0RHCWKLCxGaFIq7S+aaBDN3QmaaxL/vLIQuD+e93k6mFQP1rrGsIF5EIIhLqxuuFHwXH0/v&#10;IJxH1thaJgU3crDdzB7WmGo78hcNua9ECGGXooLa+y6V0pU1GXQL2xEH7mJ7gz7AvpK6xzGEm1Ym&#10;UfQqDTYcGmrsaFdTec1/jYLPEcdsGe+H4/Wyu52Ll9PPMSalHudTtgLhafL/4rv7oBW8Jc9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uBEYMQAAADdAAAA&#10;DwAAAAAAAAAAAAAAAACqAgAAZHJzL2Rvd25yZXYueG1sUEsFBgAAAAAEAAQA+gAAAJsDAAAAAA==&#10;">
                                    <v:group id="Group 7241" o:spid="_x0000_s355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odQeHFAAAA3QAA&#10;AA8AAAAAAAAAAAAAAAAAqgIAAGRycy9kb3ducmV2LnhtbFBLBQYAAAAABAAEAPoAAACcAwAAAAA=&#10;">
                                      <v:oval id="Oval 7242" o:spid="_x0000_s355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ZyWsUA&#10;AADdAAAADwAAAGRycy9kb3ducmV2LnhtbESPQWvCQBSE7wX/w/IK3uqmQaqmriJCwBY8GOP9kX1N&#10;FrNvQ3bVtL++Kwgeh5n5hlmuB9uKK/XeOFbwPklAEFdOG64VlMf8bQ7CB2SNrWNS8Ese1qvRyxIz&#10;7W58oGsRahEh7DNU0ITQZVL6qiGLfuI64uj9uN5iiLKvpe7xFuG2lWmSfEiLhuNCgx1tG6rOxcUq&#10;+NvlpQmXRTFPyu/zfvqVO2lOSo1fh80niEBDeIYf7Z1WMEunK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1nJaxQAAAN0AAAAPAAAAAAAAAAAAAAAAAJgCAABkcnMv&#10;ZG93bnJldi54bWxQSwUGAAAAAAQABAD1AAAAigMAAAAA&#10;" fillcolor="#5b9bd5 [3204]" strokecolor="#1f4d78 [1604]" strokeweight="1pt">
                                        <v:stroke joinstyle="miter"/>
                                      </v:oval>
                                      <v:shape id="Curved Connector 7243" o:spid="_x0000_s355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LfX8QAAADdAAAADwAAAGRycy9kb3ducmV2LnhtbESPzWrDMBCE74W8g9hAL6WRm5SkuFFC&#10;KLTONT8PsFhry9RaCUl13D59FAj0OMzMN8x6O9peDBRi51jBy6wAQVw73XGr4Hz6fH4DEROyxt4x&#10;KfilCNvN5GGNpXYXPtBwTK3IEI4lKjAp+VLKWBuyGGfOE2evccFiyjK0Uge8ZLjt5bwoltJix3nB&#10;oKcPQ/X38ccq2FVV87fUB+8qE3zztZDmyQ9KPU7H3TuIRGP6D9/be61gNX9dwO1Nfg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t9fxAAAAN0AAAAPAAAAAAAAAAAA&#10;AAAAAKECAABkcnMvZG93bnJldi54bWxQSwUGAAAAAAQABAD5AAAAkgMAAAAA&#10;" adj="10800" strokecolor="#1f4d78 [1604]" strokeweight="1pt">
                                        <v:stroke joinstyle="miter"/>
                                      </v:shape>
                                      <v:shape id="Curved Connector 7244" o:spid="_x0000_s355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tHK8QAAADdAAAADwAAAGRycy9kb3ducmV2LnhtbESPzWrDMBCE74W8g9hAL6WRm4SkuFFC&#10;KLTONT8PsFhry9RaCUl13D59VCjkOMzMN8xmN9peDBRi51jBy6wAQVw73XGr4HL+eH4FEROyxt4x&#10;KfihCLvt5GGDpXZXPtJwSq3IEI4lKjAp+VLKWBuyGGfOE2evccFiyjK0Uge8Zrjt5bwoVtJix3nB&#10;oKd3Q/XX6dsq2FdV87vSR+8qE3zzuZDmyQ9KPU7H/RuIRGO6h//bB61gPV8u4e9NfgJy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q0crxAAAAN0AAAAPAAAAAAAAAAAA&#10;AAAAAKECAABkcnMvZG93bnJldi54bWxQSwUGAAAAAAQABAD5AAAAkgMAAAAA&#10;" adj="10800" strokecolor="#1f4d78 [1604]" strokeweight="1pt">
                                        <v:stroke joinstyle="miter"/>
                                      </v:shape>
                                    </v:group>
                                    <v:group id="Group 7245" o:spid="_x0000_s356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UmR+LFAAAA3QAA&#10;AA8AAAAAAAAAAAAAAAAAqgIAAGRycy9kb3ducmV2LnhtbFBLBQYAAAAABAAEAPoAAACcAwAAAAA=&#10;">
                                      <v:oval id="Oval 7246" o:spid="_x0000_s356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10WcUA&#10;AADdAAAADwAAAGRycy9kb3ducmV2LnhtbESPQWvCQBSE74L/YXlCb7pRxKapq4gQsIKHpun9kX0m&#10;i9m3Ibtq2l/vCoUeh5n5hllvB9uKG/XeOFYwnyUgiCunDdcKyq98moLwAVlj65gU/JCH7WY8WmOm&#10;3Z0/6VaEWkQI+wwVNCF0mZS+asiin7mOOHpn11sMUfa11D3eI9y2cpEkK2nRcFxosKN9Q9WluFoF&#10;v4e8NOH6VqRJebyclh+5k+ZbqZfJsHsHEWgI/+G/9kEreF0sV/B8E5+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7XRZxQAAAN0AAAAPAAAAAAAAAAAAAAAAAJgCAABkcnMv&#10;ZG93bnJldi54bWxQSwUGAAAAAAQABAD1AAAAigMAAAAA&#10;" fillcolor="#5b9bd5 [3204]" strokecolor="#1f4d78 [1604]" strokeweight="1pt">
                                        <v:stroke joinstyle="miter"/>
                                      </v:oval>
                                      <v:shape id="Curved Connector 7247" o:spid="_x0000_s356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nZXMQAAADdAAAADwAAAGRycy9kb3ducmV2LnhtbESP0WoCMRRE3wv9h3CFvpSarRaV1ShS&#10;aNdXtR9w2dzdLG5uQpKu2359Iwh9HGbmDLPZjbYXA4XYOVbwOi1AENdOd9wq+Dp/vKxAxISssXdM&#10;Cn4owm77+LDBUrsrH2k4pVZkCMcSFZiUfCllrA1ZjFPnibPXuGAxZRlaqQNeM9z2clYUC2mx47xg&#10;0NO7ofpy+rYK9lXV/C700bvKBN98zqV59oNST5NxvwaRaEz/4Xv7oBUsZ29L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edlcxAAAAN0AAAAPAAAAAAAAAAAA&#10;AAAAAKECAABkcnMvZG93bnJldi54bWxQSwUGAAAAAAQABAD5AAAAkgMAAAAA&#10;" adj="10800" strokecolor="#1f4d78 [1604]" strokeweight="1pt">
                                        <v:stroke joinstyle="miter"/>
                                      </v:shape>
                                      <v:shape id="Curved Connector 7248" o:spid="_x0000_s356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LsEAAADdAAAADwAAAGRycy9kb3ducmV2LnhtbERP3WrCMBS+H+wdwhnsZmiqEyfVKDLY&#10;6q26Bzg0p02xOQlJrN2efrkQvPz4/je70fZioBA7xwpm0wIEce10x62Cn/PXZAUiJmSNvWNS8EsR&#10;dtvnpw2W2t34SMMptSKHcCxRgUnJl1LG2pDFOHWeOHONCxZThqGVOuAth9tezotiKS12nBsMevo0&#10;VF9OV6tgX1XN31IfvatM8M33uzRvflDq9WXcr0EkGtNDfHcftIKP+SLPzW/yE5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5k0uwQAAAN0AAAAPAAAAAAAAAAAAAAAA&#10;AKECAABkcnMvZG93bnJldi54bWxQSwUGAAAAAAQABAD5AAAAjwMAAAAA&#10;" adj="10800" strokecolor="#1f4d78 [1604]" strokeweight="1pt">
                                        <v:stroke joinstyle="miter"/>
                                      </v:shape>
                                    </v:group>
                                  </v:group>
                                </v:group>
                                <v:group id="Group 7249" o:spid="_x0000_s3564"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rt/ccAAADdAAAADwAAAGRycy9kb3ducmV2LnhtbESPQWvCQBSE7wX/w/IE&#10;b3UTba1GVxFpxYMIVaH09sg+k2D2bchuk/jvXUHocZiZb5jFqjOlaKh2hWUF8TACQZxaXXCm4Hz6&#10;ep2CcB5ZY2mZFNzIwWrZe1lgom3L39QcfSYChF2CCnLvq0RKl+Zk0A1tRRy8i60N+iDrTOoa2wA3&#10;pRxF0UQaLDgs5FjRJqf0evwzCrYttutx/Nnsr5fN7ff0fvjZx6TUoN+t5yA8df4//GzvtIKP0ds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9rt/ccAAADd&#10;AAAADwAAAAAAAAAAAAAAAACqAgAAZHJzL2Rvd25yZXYueG1sUEsFBgAAAAAEAAQA+gAAAJ4DAAAA&#10;AA==&#10;">
                                  <v:group id="Group 7250" o:spid="_x0000_s356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znSvcQAAADdAAAA&#10;DwAAAAAAAAAAAAAAAACqAgAAZHJzL2Rvd25yZXYueG1sUEsFBgAAAAAEAAQA+gAAAJsDAAAAAA==&#10;">
                                    <v:group id="Group 7251" o:spid="_x0000_s356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E1zzFAAAA3QAA&#10;AA8AAAAAAAAAAAAAAAAAqgIAAGRycy9kb3ducmV2LnhtbFBLBQYAAAAABAAEAPoAAACcAwAAAAA=&#10;">
                                      <v:oval id="Oval 7252" o:spid="_x0000_s356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kh8UA&#10;AADdAAAADwAAAGRycy9kb3ducmV2LnhtbESPQWvCQBSE7wX/w/KE3urGYFuNriJCwAo9mMb7I/tM&#10;FrNvQ3bVtL++KxR6HGbmG2a1GWwrbtR741jBdJKAIK6cNlwrKL/ylzkIH5A1to5JwTd52KxHTyvM&#10;tLvzkW5FqEWEsM9QQRNCl0npq4Ys+onriKN3dr3FEGVfS93jPcJtK9MkeZMWDceFBjvaNVRdiqtV&#10;8LPPSxOui2KelIfL5+wjd9KclHoeD9sliEBD+A//tfdawXv6msLj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SHxQAAAN0AAAAPAAAAAAAAAAAAAAAAAJgCAABkcnMv&#10;ZG93bnJldi54bWxQSwUGAAAAAAQABAD1AAAAigMAAAAA&#10;" fillcolor="#5b9bd5 [3204]" strokecolor="#1f4d78 [1604]" strokeweight="1pt">
                                        <v:stroke joinstyle="miter"/>
                                      </v:oval>
                                      <v:shape id="Curved Connector 7253" o:spid="_x0000_s356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tJgsQAAADdAAAADwAAAGRycy9kb3ducmV2LnhtbESPzWrDMBCE74W8g9hAL6WRm9CkuFFC&#10;KLTONT8PsFhry9RaCUl13D59FAj0OMzMN8x6O9peDBRi51jBy6wAQVw73XGr4Hz6fH4DEROyxt4x&#10;KfilCNvN5GGNpXYXPtBwTK3IEI4lKjAp+VLKWBuyGGfOE2evccFiyjK0Uge8ZLjt5bwoltJix3nB&#10;oKcPQ/X38ccq2FVV87fUB+8qE3zztZDmyQ9KPU7H3TuIRGP6D9/be61gNX9dwO1Nfg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m0mCxAAAAN0AAAAPAAAAAAAAAAAA&#10;AAAAAKECAABkcnMvZG93bnJldi54bWxQSwUGAAAAAAQABAD5AAAAkgMAAAAA&#10;" adj="10800" strokecolor="#1f4d78 [1604]" strokeweight="1pt">
                                        <v:stroke joinstyle="miter"/>
                                      </v:shape>
                                      <v:shape id="Curved Connector 7254" o:spid="_x0000_s356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R9sQAAADdAAAADwAAAGRycy9kb3ducmV2LnhtbESP0WoCMRRE3wv9h3ALvpSarVZbtkYR&#10;od2+avsBl83dzdLNTUjiuvbrG0HwcZiZM8xqM9peDBRi51jB87QAQVw73XGr4Of74+kNREzIGnvH&#10;pOBMETbr+7sVltqdeE/DIbUiQziWqMCk5EspY23IYpw6T5y9xgWLKcvQSh3wlOG2l7OiWEqLHecF&#10;g552hurfw9Eq2FZV87fUe+8qE3zzOZfm0Q9KTR7G7TuIRGO6ha/tL63gdbZ4gcub/AT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tH2xAAAAN0AAAAPAAAAAAAAAAAA&#10;AAAAAKECAABkcnMvZG93bnJldi54bWxQSwUGAAAAAAQABAD5AAAAkgMAAAAA&#10;" adj="10800" strokecolor="#1f4d78 [1604]" strokeweight="1pt">
                                        <v:stroke joinstyle="miter"/>
                                      </v:shape>
                                    </v:group>
                                    <v:group id="Group 7255" o:spid="_x0000_s357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P/RP8QAAADdAAAA&#10;DwAAAAAAAAAAAAAAAACqAgAAZHJzL2Rvd25yZXYueG1sUEsFBgAAAAAEAAQA+gAAAJsDAAAAAA==&#10;">
                                      <v:oval id="Oval 7256" o:spid="_x0000_s357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ihMUA&#10;AADdAAAADwAAAGRycy9kb3ducmV2LnhtbESPQWvCQBSE70L/w/IK3uqmYtWmriJCwAo9mKb3R/Y1&#10;Wcy+DdlVo7/eFQSPw8x8wyxWvW3EiTpvHCt4HyUgiEunDVcKit/sbQ7CB2SNjWNScCEPq+XLYIGp&#10;dmfe0ykPlYgQ9ikqqENoUyl9WZNFP3ItcfT+XWcxRNlVUnd4jnDbyHGSTKVFw3GhxpY2NZWH/GgV&#10;XLdZYcLxM58nxe7wM/nOnDR/Sg1f+/UXiEB9eIYf7a1WMBt/TO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OKExQAAAN0AAAAPAAAAAAAAAAAAAAAAAJgCAABkcnMv&#10;ZG93bnJldi54bWxQSwUGAAAAAAQABAD1AAAAigMAAAAA&#10;" fillcolor="#5b9bd5 [3204]" strokecolor="#1f4d78 [1604]" strokeweight="1pt">
                                        <v:stroke joinstyle="miter"/>
                                      </v:oval>
                                      <v:shape id="Curved Connector 7257" o:spid="_x0000_s357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BPgcQAAADdAAAADwAAAGRycy9kb3ducmV2LnhtbESP0WoCMRRE3wv9h3CFvpSarVKV1ShS&#10;aNdXtR9w2dzdLG5uQpKu2359Iwh9HGbmDLPZjbYXA4XYOVbwOi1AENdOd9wq+Dp/vKxAxISssXdM&#10;Cn4owm77+LDBUrsrH2k4pVZkCMcSFZiUfCllrA1ZjFPnibPXuGAxZRlaqQNeM9z2clYUC2mx47xg&#10;0NO7ofpy+rYK9lXV/C700bvKBN98zqV59oNST5NxvwaRaEz/4Xv7oBUsZ29L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oE+BxAAAAN0AAAAPAAAAAAAAAAAA&#10;AAAAAKECAABkcnMvZG93bnJldi54bWxQSwUGAAAAAAQABAD5AAAAkgMAAAAA&#10;" adj="10800" strokecolor="#1f4d78 [1604]" strokeweight="1pt">
                                        <v:stroke joinstyle="miter"/>
                                      </v:shape>
                                      <v:shape id="Curved Connector 7258" o:spid="_x0000_s357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b88EAAADdAAAADwAAAGRycy9kb3ducmV2LnhtbERP3WrCMBS+H+wdwhnsZmiqQyfVKDLY&#10;6q26Bzg0p02xOQlJrN2efrkQvPz4/je70fZioBA7xwpm0wIEce10x62Cn/PXZAUiJmSNvWNS8EsR&#10;dtvnpw2W2t34SMMptSKHcCxRgUnJl1LG2pDFOHWeOHONCxZThqGVOuAth9tezotiKS12nBsMevo0&#10;VF9OV6tgX1XN31IfvatM8M33uzRvflDq9WXcr0EkGtNDfHcftIKP+SLPzW/yE5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vzwQAAAN0AAAAPAAAAAAAAAAAAAAAA&#10;AKECAABkcnMvZG93bnJldi54bWxQSwUGAAAAAAQABAD5AAAAjwMAAAAA&#10;" adj="10800" strokecolor="#1f4d78 [1604]" strokeweight="1pt">
                                        <v:stroke joinstyle="miter"/>
                                      </v:shape>
                                    </v:group>
                                  </v:group>
                                  <v:group id="Group 7259" o:spid="_x0000_s357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A3sgxgAAAN0A&#10;AAAPAAAAAAAAAAAAAAAAAKoCAABkcnMvZG93bnJldi54bWxQSwUGAAAAAAQABAD6AAAAnQMAAAAA&#10;">
                                    <v:group id="Group 7260" o:spid="_x0000_s357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S4GsIAAADdAAAADwAAAGRycy9kb3ducmV2LnhtbERPzYrCMBC+C/sOYRb2&#10;ImuqYivVKCIrCLsX6z7A0IxtsZmUJNr69uYgePz4/tfbwbTiTs43lhVMJwkI4tLqhisF/+fD9xKE&#10;D8gaW8uk4EEetpuP0RpzbXs+0b0IlYgh7HNUUIfQ5VL6siaDfmI74shdrDMYInSV1A77GG5aOUuS&#10;VBpsODbU2NG+pvJa3IyCW7arxqnZd/O5k3/977RY/CQPpb4+h90KRKAhvMUv91EryGZp3B/fxCc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7kuBrCAAAA3QAAAA8A&#10;AAAAAAAAAAAAAAAAqgIAAGRycy9kb3ducmV2LnhtbFBLBQYAAAAABAAEAPoAAACZAwAAAAA=&#10;">
                                      <v:oval id="Oval 7261" o:spid="_x0000_s357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wTcUA&#10;AADdAAAADwAAAGRycy9kb3ducmV2LnhtbESPQWvCQBSE7wX/w/IEb3WjFKvRVaQQUKGHpun9kX0m&#10;i9m3Ibtq9Ne7BcHjMDPfMKtNbxtxoc4bxwom4wQEcem04UpB8Zu9z0H4gKyxcUwKbuRhsx68rTDV&#10;7so/dMlDJSKEfYoK6hDaVEpf1mTRj11LHL2j6yyGKLtK6g6vEW4bOU2SmbRoOC7U2NJXTeUpP1sF&#10;911WmHBe5POkOJy+P/aZk+ZPqdGw3y5BBOrDK/xs77SCz+lsAv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sbBNxQAAAN0AAAAPAAAAAAAAAAAAAAAAAJgCAABkcnMv&#10;ZG93bnJldi54bWxQSwUGAAAAAAQABAD1AAAAigMAAAAA&#10;" fillcolor="#5b9bd5 [3204]" strokecolor="#1f4d78 [1604]" strokeweight="1pt">
                                        <v:stroke joinstyle="miter"/>
                                      </v:oval>
                                      <v:shape id="Curved Connector 7262" o:spid="_x0000_s357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smpMQAAADdAAAADwAAAGRycy9kb3ducmV2LnhtbESPzWrDMBCE74W+g9hCL6WR64JTnCgh&#10;BFr3mp8HWKy1ZWKthKQ4bp++KhR6HGbmG2a9ne0oJgpxcKzgZVGAIG6dHrhXcD69P7+BiAlZ4+iY&#10;FHxRhO3m/m6NtXY3PtB0TL3IEI41KjAp+VrK2BqyGBfOE2evc8FiyjL0Uge8ZbgdZVkUlbQ4cF4w&#10;6GlvqL0cr1bBrmm670ofvGtM8N3HqzRPflLq8WHerUAkmtN/+K/9qRUsy6q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yakxAAAAN0AAAAPAAAAAAAAAAAA&#10;AAAAAKECAABkcnMvZG93bnJldi54bWxQSwUGAAAAAAQABAD5AAAAkgMAAAAA&#10;" adj="10800" strokecolor="#1f4d78 [1604]" strokeweight="1pt">
                                        <v:stroke joinstyle="miter"/>
                                      </v:shape>
                                      <v:shape id="Curved Connector 7263" o:spid="_x0000_s357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DP8QAAADdAAAADwAAAGRycy9kb3ducmV2LnhtbESPwWrDMBBE74X8g9hCL6WRk4AT3Cgh&#10;BFrnmrQfsFhry9RaCUlx3H59FSj0OMzMG2a7n+wgRgqxd6xgMS9AEDdO99wp+Px4e9mAiAlZ4+CY&#10;FHxThP1u9rDFSrsbn2m8pE5kCMcKFZiUfCVlbAxZjHPnibPXumAxZRk6qQPeMtwOclkUpbTYc14w&#10;6OloqPm6XK2CQ123P6U+e1eb4Nv3lTTPflTq6XE6vIJINKX/8F/7pBWsl+UK7m/yE5C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4M/xAAAAN0AAAAPAAAAAAAAAAAA&#10;AAAAAKECAABkcnMvZG93bnJldi54bWxQSwUGAAAAAAQABAD5AAAAkgMAAAAA&#10;" adj="10800" strokecolor="#1f4d78 [1604]" strokeweight="1pt">
                                        <v:stroke joinstyle="miter"/>
                                      </v:shape>
                                    </v:group>
                                    <v:group id="Group 7264" o:spid="_x0000_s357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74ZxgAAAN0A&#10;AAAPAAAAAAAAAAAAAAAAAKoCAABkcnMvZG93bnJldi54bWxQSwUGAAAAAAQABAD6AAAAnQMAAAAA&#10;">
                                      <v:oval id="Oval 7265" o:spid="_x0000_s358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q2TsUA&#10;AADdAAAADwAAAGRycy9kb3ducmV2LnhtbESPQWvCQBSE70L/w/IK3uqmYtWmriJCwAo9mKb3R/Y1&#10;Wcy+DdlVo7/eFQSPw8x8wyxWvW3EiTpvHCt4HyUgiEunDVcKit/sbQ7CB2SNjWNScCEPq+XLYIGp&#10;dmfe0ykPlYgQ9ikqqENoUyl9WZNFP3ItcfT+XWcxRNlVUnd4jnDbyHGSTKVFw3GhxpY2NZWH/GgV&#10;XLdZYcLxM58nxe7wM/nOnDR/Sg1f+/UXiEB9eIYf7a1WMBtPP+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rZOxQAAAN0AAAAPAAAAAAAAAAAAAAAAAJgCAABkcnMv&#10;ZG93bnJldi54bWxQSwUGAAAAAAQABAD1AAAAigMAAAAA&#10;" fillcolor="#5b9bd5 [3204]" strokecolor="#1f4d78 [1604]" strokeweight="1pt">
                                        <v:stroke joinstyle="miter"/>
                                      </v:oval>
                                      <v:shape id="Curved Connector 7266" o:spid="_x0000_s358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Agp8QAAADdAAAADwAAAGRycy9kb3ducmV2LnhtbESPwWrDMBBE74X8g9hAL6WRk4JbnCgh&#10;FBL3mqQfsFhry8RaCUl1nH59VSj0OMzMG2azm+wgRgqxd6xguShAEDdO99wp+Lwcnt9AxISscXBM&#10;Cu4UYbedPWyw0u7GJxrPqRMZwrFCBSYlX0kZG0MW48J54uy1LlhMWYZO6oC3DLeDXBVFKS32nBcM&#10;eno31FzPX1bBvq7b71KfvKtN8O3xRZonPyr1OJ/2axCJpvQf/mt/aAWvq7KE3zf5Cc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gCCnxAAAAN0AAAAPAAAAAAAAAAAA&#10;AAAAAKECAABkcnMvZG93bnJldi54bWxQSwUGAAAAAAQABAD5AAAAkgMAAAAA&#10;" adj="10800" strokecolor="#1f4d78 [1604]" strokeweight="1pt">
                                        <v:stroke joinstyle="miter"/>
                                      </v:shape>
                                      <v:shape id="Curved Connector 7267" o:spid="_x0000_s358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yFPMQAAADdAAAADwAAAGRycy9kb3ducmV2LnhtbESPwWrDMBBE74H+g9hCLqGRk4JT3Cgh&#10;FFL3mrQfsFhry9RaCUl13Hx9VQjkOMzMG2a7n+wgRgqxd6xgtSxAEDdO99wp+Po8Pr2AiAlZ4+CY&#10;FPxShP3uYbbFSrsLn2g8p05kCMcKFZiUfCVlbAxZjEvnibPXumAxZRk6qQNeMtwOcl0UpbTYc14w&#10;6OnNUPN9/rEKDnXdXkt98q42wbfvz9Is/KjU/HE6vIJINKV7+Nb+0Ao263ID/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zIU8xAAAAN0AAAAPAAAAAAAAAAAA&#10;AAAAAKECAABkcnMvZG93bnJldi54bWxQSwUGAAAAAAQABAD5AAAAkgMAAAAA&#10;" adj="10800" strokecolor="#1f4d78 [1604]" strokeweight="1pt">
                                        <v:stroke joinstyle="miter"/>
                                      </v:shape>
                                    </v:group>
                                  </v:group>
                                </v:group>
                              </v:group>
                              <v:group id="Group 7268" o:spid="_x0000_s3583"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yMUBsQAAADdAAAADwAAAGRycy9kb3ducmV2LnhtbERPy2qDQBTdF/IPww10&#10;14wamhSbMQRJShehkAeU7i7OjYrOHXEmav6+syh0eTjvzXYyrRiod7VlBfEiAkFcWF1zqeB6Oby8&#10;gXAeWWNrmRQ8yME2mz1tMNV25BMNZ1+KEMIuRQWV910qpSsqMugWtiMO3M32Bn2AfSl1j2MIN61M&#10;omglDdYcGirsKK+oaM53o+BjxHG3jPfDsbnlj5/L69f3MSalnufT7h2Ep8n/i//cn1rBOlmFu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yMUBsQAAADdAAAA&#10;DwAAAAAAAAAAAAAAAACqAgAAZHJzL2Rvd25yZXYueG1sUEsFBgAAAAAEAAQA+gAAAJsDAAAAAA==&#10;">
                                <v:group id="Group 7269" o:spid="_x0000_s3584"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G+xncYAAADdAAAADwAAAGRycy9kb3ducmV2LnhtbESPQWvCQBSE74X+h+UV&#10;vOkmSm2NriKi4kGEakG8PbLPJJh9G7JrEv99VxB6HGbmG2a26EwpGqpdYVlBPIhAEKdWF5wp+D1t&#10;+t8gnEfWWFomBQ9ysJi/v80w0bblH2qOPhMBwi5BBbn3VSKlS3My6Aa2Ig7e1dYGfZB1JnWNbYCb&#10;Ug6jaCwNFhwWcqxolVN6O96Ngm2L7XIUr5v97bp6XE6fh/M+JqV6H91yCsJT5//Dr/ZOK/gaji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8b7GdxgAAAN0A&#10;AAAPAAAAAAAAAAAAAAAAAKoCAABkcnMvZG93bnJldi54bWxQSwUGAAAAAAQABAD6AAAAnQMAAAAA&#10;">
                                  <v:group id="Group 7270" o:spid="_x0000_s358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yO3cQAAADdAAAA&#10;DwAAAAAAAAAAAAAAAACqAgAAZHJzL2Rvd25yZXYueG1sUEsFBgAAAAAEAAQA+gAAAJsDAAAAAA==&#10;">
                                    <v:group id="Group 7271" o:spid="_x0000_s358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Rxi1zFAAAA3QAA&#10;AA8AAAAAAAAAAAAAAAAAqgIAAGRycy9kb3ducmV2LnhtbFBLBQYAAAAABAAEAPoAAACcAwAAAAA=&#10;">
                                      <v:oval id="Oval 7272" o:spid="_x0000_s358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q458UA&#10;AADdAAAADwAAAGRycy9kb3ducmV2LnhtbESPT2vCQBTE7wW/w/IK3uqmofgndRUpBLTgoTHeH9nX&#10;ZDH7NmRXjX76riD0OMzMb5jlerCtuFDvjWMF75MEBHHltOFaQXnI3+YgfEDW2DomBTfysF6NXpaY&#10;aXflH7oUoRYRwj5DBU0IXSalrxqy6CeuI47er+sthij7WuoerxFuW5kmyVRaNBwXGuzoq6HqVJyt&#10;gvs2L004L4p5Un6f9h+73ElzVGr8Omw+QQQawn/42d5qBbN0lsLj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rjnxQAAAN0AAAAPAAAAAAAAAAAAAAAAAJgCAABkcnMv&#10;ZG93bnJldi54bWxQSwUGAAAAAAQABAD1AAAAigMAAAAA&#10;" fillcolor="#5b9bd5 [3204]" strokecolor="#1f4d78 [1604]" strokeweight="1pt">
                                        <v:stroke joinstyle="miter"/>
                                      </v:oval>
                                      <v:shape id="Curved Connector 7273" o:spid="_x0000_s358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4V4sMAAADdAAAADwAAAGRycy9kb3ducmV2LnhtbESP0WoCMRRE34X+Q7iFvkjNVkHL1ihS&#10;aNdXtR9w2dzdLN3chCRdt369EQQfh5k5w6y3o+3FQCF2jhW8zQoQxLXTHbcKfk5fr+8gYkLW2Dsm&#10;Bf8UYbt5mqyx1O7MBxqOqRUZwrFEBSYlX0oZa0MW48x54uw1LlhMWYZW6oDnDLe9nBfFUlrsOC8Y&#10;9PRpqP49/lkFu6pqLkt98K4ywTffC2mmflDq5XncfYBINKZH+N7eawWr+WoBtzf5Cc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uFeLDAAAA3QAAAA8AAAAAAAAAAAAA&#10;AAAAoQIAAGRycy9kb3ducmV2LnhtbFBLBQYAAAAABAAEAPkAAACRAwAAAAA=&#10;" adj="10800" strokecolor="#1f4d78 [1604]" strokeweight="1pt">
                                        <v:stroke joinstyle="miter"/>
                                      </v:shape>
                                      <v:shape id="Curved Connector 7274" o:spid="_x0000_s358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eNlsQAAADdAAAADwAAAGRycy9kb3ducmV2LnhtbESP0WoCMRRE3wv9h3CFvpSarRaV1ShS&#10;aNdXtR9w2dzdLG5uQpKu2359Iwh9HGbmDLPZjbYXA4XYOVbwOi1AENdOd9wq+Dp/vKxAxISssXdM&#10;Cn4owm77+LDBUrsrH2k4pVZkCMcSFZiUfCllrA1ZjFPnibPXuGAxZRlaqQNeM9z2clYUC2mx47xg&#10;0NO7ofpy+rYK9lXV/C700bvKBN98zqV59oNST5NxvwaRaEz/4Xv7oBUsZ8s3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x42WxAAAAN0AAAAPAAAAAAAAAAAA&#10;AAAAAKECAABkcnMvZG93bnJldi54bWxQSwUGAAAAAAQABAD5AAAAkgMAAAAA&#10;" adj="10800" strokecolor="#1f4d78 [1604]" strokeweight="1pt">
                                        <v:stroke joinstyle="miter"/>
                                      </v:shape>
                                    </v:group>
                                    <v:group id="Group 7275" o:spid="_x0000_s359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0qNX8QAAADdAAAA&#10;DwAAAAAAAAAAAAAAAACqAgAAZHJzL2Rvd25yZXYueG1sUEsFBgAAAAAEAAQA+gAAAJsDAAAAAA==&#10;">
                                      <v:oval id="Oval 7276" o:spid="_x0000_s359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5MUA&#10;AADdAAAADwAAAGRycy9kb3ducmV2LnhtbESPT4vCMBTE7wt+h/AEb2uqiH+qUUQoqLCH7Xbvj+bZ&#10;BpuX0kSt++k3wsIeh5n5DbPZ9bYRd+q8caxgMk5AEJdOG64UFF/Z+xKED8gaG8ek4EkedtvB2wZT&#10;7R78Sfc8VCJC2KeooA6hTaX0ZU0W/di1xNG7uM5iiLKrpO7wEeG2kdMkmUuLhuNCjS0daiqv+c0q&#10;+DlmhQm3Vb5MivP1Y3bKnDTfSo2G/X4NIlAf/sN/7aNWsJgu5vB6E5+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b7kxQAAAN0AAAAPAAAAAAAAAAAAAAAAAJgCAABkcnMv&#10;ZG93bnJldi54bWxQSwUGAAAAAAQABAD1AAAAigMAAAAA&#10;" fillcolor="#5b9bd5 [3204]" strokecolor="#1f4d78 [1604]" strokeweight="1pt">
                                        <v:stroke joinstyle="miter"/>
                                      </v:oval>
                                      <v:shape id="Curved Connector 7277" o:spid="_x0000_s359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UT4cQAAADdAAAADwAAAGRycy9kb3ducmV2LnhtbESPzWrDMBCE74G+g9hCLqGRm0Bc3Cgh&#10;FFrnmp8HWKy1ZWqthKQ6bp6+KhR6HGbmG2a7n+wgRgqxd6zgeVmAIG6c7rlTcL28P72AiAlZ4+CY&#10;FHxThP3uYbbFSrsbn2g8p05kCMcKFZiUfCVlbAxZjEvnibPXumAxZRk6qQPeMtwOclUUG2mx57xg&#10;0NOboebz/GUVHOq6vW/0ybvaBN9+rKVZ+FGp+eN0eAWRaEr/4b/2USsoV2UJ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FRPhxAAAAN0AAAAPAAAAAAAAAAAA&#10;AAAAAKECAABkcnMvZG93bnJldi54bWxQSwUGAAAAAAQABAD5AAAAkgMAAAAA&#10;" adj="10800" strokecolor="#1f4d78 [1604]" strokeweight="1pt">
                                        <v:stroke joinstyle="miter"/>
                                      </v:shape>
                                      <v:shape id="Curved Connector 7278" o:spid="_x0000_s359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qHk8AAAADdAAAADwAAAGRycy9kb3ducmV2LnhtbERP3WrCMBS+F/YO4QjeyEynoKMzigxm&#10;d6vuAQ7NaVNsTkKS1c6nNxcDLz++/+1+tL0YKMTOsYK3RQGCuHa641bBz+Xr9R1ETMgae8ek4I8i&#10;7Hcvky2W2t34RMM5tSKHcCxRgUnJl1LG2pDFuHCeOHONCxZThqGVOuAth9teLotiLS12nBsMevo0&#10;VF/Pv1bBoaqa+1qfvKtM8M1xJc3cD0rNpuPhA0SiMT3F/+5vrWCz3OS5+U1+AnL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Kh5PAAAAA3QAAAA8AAAAAAAAAAAAAAAAA&#10;oQIAAGRycy9kb3ducmV2LnhtbFBLBQYAAAAABAAEAPkAAACOAwAAAAA=&#10;" adj="10800" strokecolor="#1f4d78 [1604]" strokeweight="1pt">
                                        <v:stroke joinstyle="miter"/>
                                      </v:shape>
                                    </v:group>
                                  </v:group>
                                  <v:group id="Group 7279" o:spid="_x0000_s359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nQMcAAADdAAAADwAAAGRycy9kb3ducmV2LnhtbESPT2vCQBTE7wW/w/KE&#10;3nQTS6tGVxHR0oMI/gHx9sg+k2D2bciuSfz23YLQ4zAzv2Hmy86UoqHaFZYVxMMIBHFqdcGZgvNp&#10;O5iAcB5ZY2mZFDzJwXLRe5tjom3LB2qOPhMBwi5BBbn3VSKlS3My6Ia2Ig7ezdYGfZB1JnWNbYCb&#10;Uo6i6EsaLDgs5FjROqf0fnwYBd8ttquPeNPs7rf183r63F92MSn13u9WMxCeOv8ffrV/tILxaDy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YnQMcAAADd&#10;AAAADwAAAAAAAAAAAAAAAACqAgAAZHJzL2Rvd25yZXYueG1sUEsFBgAAAAAEAAQA+gAAAJ4DAAAA&#10;AA==&#10;">
                                    <v:group id="Group 7280" o:spid="_x0000_s359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uhe4MEAAADdAAAADwAA&#10;AAAAAAAAAAAAAACqAgAAZHJzL2Rvd25yZXYueG1sUEsFBgAAAAAEAAQA+gAAAJgDAAAAAA==&#10;">
                                      <v:oval id="Oval 7281" o:spid="_x0000_s359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1Wt8UA&#10;AADdAAAADwAAAGRycy9kb3ducmV2LnhtbESPQWvCQBSE74X+h+UVvNWNIjWmriJCQAsejPH+yL4m&#10;i9m3Ibtq7K/vCoUeh5n5hlmuB9uKG/XeOFYwGScgiCunDdcKylP+noLwAVlj65gUPMjDevX6ssRM&#10;uzsf6VaEWkQI+wwVNCF0mZS+asiiH7uOOHrfrrcYouxrqXu8R7ht5TRJPqRFw3GhwY62DVWX4moV&#10;/Ozy0oTrokiT8utymO1zJ81ZqdHbsPkEEWgI/+G/9k4rmE/TCTzf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vVa3xQAAAN0AAAAPAAAAAAAAAAAAAAAAAJgCAABkcnMv&#10;ZG93bnJldi54bWxQSwUGAAAAAAQABAD1AAAAigMAAAAA&#10;" fillcolor="#5b9bd5 [3204]" strokecolor="#1f4d78 [1604]" strokeweight="1pt">
                                        <v:stroke joinstyle="miter"/>
                                      </v:oval>
                                      <v:shape id="Curved Connector 7282" o:spid="_x0000_s359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fAXsQAAADdAAAADwAAAGRycy9kb3ducmV2LnhtbESPwWrDMBBE74X+g9hCLiWR60IS3Cgh&#10;FFr3mrQfsFhry9RaCUl13Hx9FAjkOMzMG2azm+wgRgqxd6zgZVGAIG6c7rlT8PP9MV+DiAlZ4+CY&#10;FPxThN328WGDlXYnPtB4TJ3IEI4VKjAp+UrK2BiyGBfOE2evdcFiyjJ0Ugc8ZbgdZFkUS2mx57xg&#10;0NO7oeb3+GcV7Ou6PS/1wbvaBN9+vkrz7EelZk/T/g1Eoindw7f2l1awKtclXN/kJ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t8BexAAAAN0AAAAPAAAAAAAAAAAA&#10;AAAAAKECAABkcnMvZG93bnJldi54bWxQSwUGAAAAAAQABAD5AAAAkgMAAAAA&#10;" adj="10800" strokecolor="#1f4d78 [1604]" strokeweight="1pt">
                                        <v:stroke joinstyle="miter"/>
                                      </v:shape>
                                      <v:shape id="Curved Connector 7283" o:spid="_x0000_s359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lxcMAAADdAAAADwAAAGRycy9kb3ducmV2LnhtbESP0WoCMRRE34X+Q7iFvkjNVsHK1ihS&#10;aNdXtR9w2dzdLN3chCRdt369EQQfh5k5w6y3o+3FQCF2jhW8zQoQxLXTHbcKfk5frysQMSFr7B2T&#10;gn+KsN08TdZYanfmAw3H1IoM4ViiApOSL6WMtSGLceY8cfYaFyymLEMrdcBzhttezotiKS12nBcM&#10;evo0VP8e/6yCXVU1l6U+eFeZ4JvvhTRTPyj18jzuPkAkGtMjfG/vtYL3+WoBtzf5Cc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ZcXDAAAA3QAAAA8AAAAAAAAAAAAA&#10;AAAAoQIAAGRycy9kb3ducmV2LnhtbFBLBQYAAAAABAAEAPkAAACRAwAAAAA=&#10;" adj="10800" strokecolor="#1f4d78 [1604]" strokeweight="1pt">
                                        <v:stroke joinstyle="miter"/>
                                      </v:shape>
                                    </v:group>
                                    <v:group id="Group 7284" o:spid="_x0000_s359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dNY48QAAADdAAAA&#10;DwAAAAAAAAAAAAAAAACqAgAAZHJzL2Rvd25yZXYueG1sUEsFBgAAAAAEAAQA+gAAAJsDAAAAAA==&#10;">
                                      <v:oval id="Oval 7285" o:spid="_x0000_s360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ZQtMUA&#10;AADdAAAADwAAAGRycy9kb3ducmV2LnhtbESPQWvCQBSE7wX/w/IEb3Wj2JqmriJCwAo9GNP7I/ua&#10;LGbfhuyqsb++KxR6HGbmG2a1GWwrrtR741jBbJqAIK6cNlwrKE/5cwrCB2SNrWNScCcPm/XoaYWZ&#10;djc+0rUItYgQ9hkqaELoMil91ZBFP3UdcfS+XW8xRNnXUvd4i3DbynmSvEqLhuNCgx3tGqrOxcUq&#10;+NnnpQmXtyJNysP5c/GRO2m+lJqMh+07iEBD+A//tfdawXKevsDj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lC0xQAAAN0AAAAPAAAAAAAAAAAAAAAAAJgCAABkcnMv&#10;ZG93bnJldi54bWxQSwUGAAAAAAQABAD1AAAAigMAAAAA&#10;" fillcolor="#5b9bd5 [3204]" strokecolor="#1f4d78 [1604]" strokeweight="1pt">
                                        <v:stroke joinstyle="miter"/>
                                      </v:oval>
                                      <v:shape id="Curved Connector 7286" o:spid="_x0000_s360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zGXcQAAADdAAAADwAAAGRycy9kb3ducmV2LnhtbESPwWrDMBBE74H+g9hCLqGRk4Ib3Cgh&#10;FFL3mrQfsFhry9RaCUl13Hx9VQjkOMzMG2a7n+wgRgqxd6xgtSxAEDdO99wp+Po8Pm1AxISscXBM&#10;Cn4pwn73MNtipd2FTzSeUycyhGOFCkxKvpIyNoYsxqXzxNlrXbCYsgyd1AEvGW4HuS6KUlrsOS8Y&#10;9PRmqPk+/1gFh7pur6U+eVeb4Nv3Z2kWflRq/jgdXkEkmtI9fGt/aAUv600J/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MZdxAAAAN0AAAAPAAAAAAAAAAAA&#10;AAAAAKECAABkcnMvZG93bnJldi54bWxQSwUGAAAAAAQABAD5AAAAkgMAAAAA&#10;" adj="10800" strokecolor="#1f4d78 [1604]" strokeweight="1pt">
                                        <v:stroke joinstyle="miter"/>
                                      </v:shape>
                                      <v:shape id="Curved Connector 7287" o:spid="_x0000_s360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BjxsQAAADdAAAADwAAAGRycy9kb3ducmV2LnhtbESPwWrDMBBE74H+g9hCLqGRm0Ac3Cgh&#10;FFrnmqQfsFhry9RaCUl13Hx9VSj0OMzMG2Z3mOwgRgqxd6zgeVmAIG6c7rlT8HF9e9qCiAlZ4+CY&#10;FHxThMP+YbbDSrsbn2m8pE5kCMcKFZiUfCVlbAxZjEvnibPXumAxZRk6qQPeMtwOclUUG2mx57xg&#10;0NOroebz8mUVHOu6vW/02bvaBN++r6VZ+FGp+eN0fAGRaEr/4b/2SSsoV9sSft/kJ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wGPGxAAAAN0AAAAPAAAAAAAAAAAA&#10;AAAAAKECAABkcnMvZG93bnJldi54bWxQSwUGAAAAAAQABAD5AAAAkgMAAAAA&#10;" adj="10800" strokecolor="#1f4d78 [1604]" strokeweight="1pt">
                                        <v:stroke joinstyle="miter"/>
                                      </v:shape>
                                    </v:group>
                                  </v:group>
                                </v:group>
                                <v:group id="Group 7288" o:spid="_x0000_s3603"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y/MQAAADdAAAADwAAAGRycy9kb3ducmV2LnhtbERPTWvCQBC9F/wPyxS8&#10;1U2U1pC6BhErHqSgEUpvQ3ZMQrKzIbtN4r/vHgo9Pt73JptMKwbqXW1ZQbyIQBAXVtdcKrjlHy8J&#10;COeRNbaWScGDHGTb2dMGU21HvtBw9aUIIexSVFB536VSuqIig25hO+LA3W1v0AfYl1L3OIZw08pl&#10;FL1JgzWHhgo72ldUNNcfo+A44rhbxYfh3Nz3j+/89fPrHJNS8+dp9w7C0+T/xX/uk1awXiZ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y/y/MQAAADdAAAA&#10;DwAAAAAAAAAAAAAAAACqAgAAZHJzL2Rvd25yZXYueG1sUEsFBgAAAAAEAAQA+gAAAJsDAAAAAA==&#10;">
                                  <v:group id="Group 7289" o:spid="_x0000_s360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GNXZ8cAAADdAAAADwAAAGRycy9kb3ducmV2LnhtbESPT2vCQBTE7wW/w/KE&#10;3nQTS6tGVxHR0oMI/gHx9sg+k2D2bciuSfz23YLQ4zAzv2Hmy86UoqHaFZYVxMMIBHFqdcGZgvNp&#10;O5iAcB5ZY2mZFDzJwXLRe5tjom3LB2qOPhMBwi5BBbn3VSKlS3My6Ia2Ig7ezdYGfZB1JnWNbYCb&#10;Uo6i6EsaLDgs5FjROqf0fnwYBd8ttquPeNPs7rf183r63F92MSn13u9WMxCeOv8ffrV/tILxaDKF&#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GNXZ8cAAADd&#10;AAAADwAAAAAAAAAAAAAAAACqAgAAZHJzL2Rvd25yZXYueG1sUEsFBgAAAAAEAAQA+gAAAJ4DAAAA&#10;AA==&#10;">
                                    <v:group id="Group 7290" o:spid="_x0000_s360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sxyD3CAAAA3QAAAA8A&#10;AAAAAAAAAAAAAAAAqgIAAGRycy9kb3ducmV2LnhtbFBLBQYAAAAABAAEAPoAAACZAwAAAAA=&#10;">
                                      <v:oval id="Oval 7291" o:spid="_x0000_s360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AasUA&#10;AADdAAAADwAAAGRycy9kb3ducmV2LnhtbESPQWvCQBSE7wX/w/IEb3WjiNXoKiIEVPDQNL0/ss9k&#10;Mfs2ZFeN/fVdodDjMDPfMOttbxtxp84bxwom4wQEcem04UpB8ZW9L0D4gKyxcUwKnuRhuxm8rTHV&#10;7sGfdM9DJSKEfYoK6hDaVEpf1mTRj11LHL2L6yyGKLtK6g4fEW4bOU2SubRoOC7U2NK+pvKa36yC&#10;n0NWmHBb5oukOF3Ps2PmpPlWajTsdysQgfrwH/5rH7SCj+lyAq838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MBqxQAAAN0AAAAPAAAAAAAAAAAAAAAAAJgCAABkcnMv&#10;ZG93bnJldi54bWxQSwUGAAAAAAQABAD1AAAAigMAAAAA&#10;" fillcolor="#5b9bd5 [3204]" strokecolor="#1f4d78 [1604]" strokeweight="1pt">
                                        <v:stroke joinstyle="miter"/>
                                      </v:oval>
                                      <v:shape id="Curved Connector 7292" o:spid="_x0000_s360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5Wg8QAAADdAAAADwAAAGRycy9kb3ducmV2LnhtbESPwWrDMBBE74H+g9hCL6GR60DaulFC&#10;CKTONWk/YLHWlqm1EpLquP36qFDIcZiZN8x6O9lBjBRi71jB06IAQdw43XOn4PPj8PgCIiZkjYNj&#10;UvBDEbabu9kaK+0ufKLxnDqRIRwrVGBS8pWUsTFkMS6cJ85e64LFlGXopA54yXA7yLIoVtJiz3nB&#10;oKe9oebr/G0V7Oq6/V3pk3e1Cb59X0oz96NSD/fT7g1Eoindwv/to1bwXL6W8Pc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blaDxAAAAN0AAAAPAAAAAAAAAAAA&#10;AAAAAKECAABkcnMvZG93bnJldi54bWxQSwUGAAAAAAQABAD5AAAAkgMAAAAA&#10;" adj="10800" strokecolor="#1f4d78 [1604]" strokeweight="1pt">
                                        <v:stroke joinstyle="miter"/>
                                      </v:shape>
                                      <v:shape id="Curved Connector 7293" o:spid="_x0000_s360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LzGMQAAADdAAAADwAAAGRycy9kb3ducmV2LnhtbESP0WoCMRRE3wv9h3ALvpSarYJtt0YR&#10;Qbevaj/gsrm7Wbq5CUlcV7/eFAp9HGbmDLNcj7YXA4XYOVbwOi1AENdOd9wq+D7tXt5BxISssXdM&#10;Cq4UYb16fFhiqd2FDzQcUysyhGOJCkxKvpQy1oYsxqnzxNlrXLCYsgyt1AEvGW57OSuKhbTYcV4w&#10;6GlrqP45nq2CTVU1t4U+eFeZ4Jv9XJpnPyg1eRo3nyASjek//Nf+0greZh9z+H2Tn4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IvMYxAAAAN0AAAAPAAAAAAAAAAAA&#10;AAAAAKECAABkcnMvZG93bnJldi54bWxQSwUGAAAAAAQABAD5AAAAkgMAAAAA&#10;" adj="10800" strokecolor="#1f4d78 [1604]" strokeweight="1pt">
                                        <v:stroke joinstyle="miter"/>
                                      </v:shape>
                                    </v:group>
                                    <v:group id="Group 7294" o:spid="_x0000_s360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s4+xgAAAN0A&#10;AAAPAAAAAAAAAAAAAAAAAKoCAABkcnMvZG93bnJldi54bWxQSwUGAAAAAAQABAD6AAAAnQMAAAAA&#10;">
                                      <v:oval id="Oval 7295" o:spid="_x0000_s361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GacUA&#10;AADdAAAADwAAAGRycy9kb3ducmV2LnhtbESPQWvCQBSE7wX/w/IEb3Wj1Fajq0ghoIUeGuP9kX0m&#10;i9m3Ibtq9Ne7hUKPw8x8w6w2vW3ElTpvHCuYjBMQxKXThisFxSF7nYPwAVlj45gU3MnDZj14WWGq&#10;3Y1/6JqHSkQI+xQV1CG0qZS+rMmiH7uWOHon11kMUXaV1B3eItw2cpok79Ki4bhQY0ufNZXn/GIV&#10;PHZZYcJlkc+T4uv8/bbPnDRHpUbDfrsEEagP/+G/9k4r+JguZvD7Jj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8ZpxQAAAN0AAAAPAAAAAAAAAAAAAAAAAJgCAABkcnMv&#10;ZG93bnJldi54bWxQSwUGAAAAAAQABAD1AAAAigMAAAAA&#10;" fillcolor="#5b9bd5 [3204]" strokecolor="#1f4d78 [1604]" strokeweight="1pt">
                                        <v:stroke joinstyle="miter"/>
                                      </v:oval>
                                      <v:shape id="Curved Connector 7296" o:spid="_x0000_s361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VQgMQAAADdAAAADwAAAGRycy9kb3ducmV2LnhtbESPwWrDMBBE74X+g9hCL6WRm4LTulFC&#10;CCTuNUk/YLHWlqm1EpLquPn6KhDocZiZN8xyPdlBjBRi71jBy6wAQdw43XOn4Ou0e34DEROyxsEx&#10;KfilCOvV/d0SK+3OfKDxmDqRIRwrVGBS8pWUsTFkMc6cJ85e64LFlGXopA54znA7yHlRlNJiz3nB&#10;oKetoeb7+GMVbOq6vZT64F1tgm/3r9I8+VGpx4dp8wEi0ZT+w7f2p1awmL+XcH2Tn4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VVCAxAAAAN0AAAAPAAAAAAAAAAAA&#10;AAAAAKECAABkcnMvZG93bnJldi54bWxQSwUGAAAAAAQABAD5AAAAkgMAAAAA&#10;" adj="10800" strokecolor="#1f4d78 [1604]" strokeweight="1pt">
                                        <v:stroke joinstyle="miter"/>
                                      </v:shape>
                                      <v:shape id="Curved Connector 7297" o:spid="_x0000_s361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1G8QAAADdAAAADwAAAGRycy9kb3ducmV2LnhtbESPzWrDMBCE74W8g9hAL6WRm0CSulFC&#10;KLTONT8PsFhry9RaCUl13D59VCjkOMzMN8xmN9peDBRi51jBy6wAQVw73XGr4HL+eF6DiAlZY++Y&#10;FPxQhN128rDBUrsrH2k4pVZkCMcSFZiUfCllrA1ZjDPnibPXuGAxZRlaqQNeM9z2cl4US2mx47xg&#10;0NO7ofrr9G0V7Kuq+V3qo3eVCb75XEjz5AelHqfj/g1EojHdw//tg1awmr+u4O9NfgJy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GfUbxAAAAN0AAAAPAAAAAAAAAAAA&#10;AAAAAKECAABkcnMvZG93bnJldi54bWxQSwUGAAAAAAQABAD5AAAAkgMAAAAA&#10;" adj="10800" strokecolor="#1f4d78 [1604]" strokeweight="1pt">
                                        <v:stroke joinstyle="miter"/>
                                      </v:shape>
                                    </v:group>
                                  </v:group>
                                  <v:group id="Group 7298" o:spid="_x0000_s361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vZkIcQAAADdAAAADwAAAGRycy9kb3ducmV2LnhtbERPy2rCQBTdF/yH4Qrd&#10;1UkifUVHCWKLCxGaFIq7S+aaBDN3QmaaxL/vLIQuD+e93k6mFQP1rrGsIF5EIIhLqxuuFHwXH09v&#10;IJxH1thaJgU3crDdzB7WmGo78hcNua9ECGGXooLa+y6V0pU1GXQL2xEH7mJ7gz7AvpK6xzGEm1Ym&#10;UfQiDTYcGmrsaFdTec1/jYLPEcdsGe+H4/Wyu52L59PPMSalHudTtgLhafL/4rv7oBW8Ju9hbn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vZkIcQAAADdAAAA&#10;DwAAAAAAAAAAAAAAAACqAgAAZHJzL2Rvd25yZXYueG1sUEsFBgAAAAAEAAQA+gAAAJsDAAAAAA==&#10;">
                                    <v:group id="Group 7299" o:spid="_x0000_s361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oLYaDFAAAA3QAA&#10;AA8AAAAAAAAAAAAAAAAAqgIAAGRycy9kb3ducmV2LnhtbFBLBQYAAAAABAAEAPoAAACcAwAAAAA=&#10;">
                                      <v:oval id="Oval 7300" o:spid="_x0000_s361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P/68IA&#10;AADdAAAADwAAAGRycy9kb3ducmV2LnhtbERPz2vCMBS+D/wfwhO8zcQ5puuMIoOCG+xg7e6P5q0N&#10;Ni+liVr965eD4PHj+73aDK4VZ+qD9axhNlUgiCtvLNcaykP+vAQRIrLB1jNpuFKAzXr0tMLM+Avv&#10;6VzEWqQQDhlqaGLsMilD1ZDDMPUdceL+fO8wJtjX0vR4SeGulS9KvUmHllNDgx19NlQdi5PTcNvl&#10;pY2n92Kpyu/jz+tX7qX91XoyHrYfICIN8SG+u3dGw2Ku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w//rwgAAAN0AAAAPAAAAAAAAAAAAAAAAAJgCAABkcnMvZG93&#10;bnJldi54bWxQSwUGAAAAAAQABAD1AAAAhwMAAAAA&#10;" fillcolor="#5b9bd5 [3204]" strokecolor="#1f4d78 [1604]" strokeweight="1pt">
                                        <v:stroke joinstyle="miter"/>
                                      </v:oval>
                                      <v:shape id="Curved Connector 7301" o:spid="_x0000_s361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dS7sQAAADdAAAADwAAAGRycy9kb3ducmV2LnhtbESPzWrDMBCE74W+g9hAL6WW00Ba3Cgh&#10;BFL3mp8HWKy1ZWKthKQ6bp4+KhR6HGbmG2a1mewgRgqxd6xgXpQgiBune+4UnE/7l3cQMSFrHByT&#10;gh+KsFk/Pqyw0u7KBxqPqRMZwrFCBSYlX0kZG0MWY+E8cfZaFyymLEMndcBrhttBvpblUlrsOS8Y&#10;9LQz1FyO31bBtq7b21IfvKtN8O3nQppnPyr1NJu2HyASTek//Nf+0greFuUcft/kJ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V1LuxAAAAN0AAAAPAAAAAAAAAAAA&#10;AAAAAKECAABkcnMvZG93bnJldi54bWxQSwUGAAAAAAQABAD5AAAAkgMAAAAA&#10;" adj="10800" strokecolor="#1f4d78 [1604]" strokeweight="1pt">
                                        <v:stroke joinstyle="miter"/>
                                      </v:shape>
                                      <v:shape id="Curved Connector 7302" o:spid="_x0000_s361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XMmcQAAADdAAAADwAAAGRycy9kb3ducmV2LnhtbESPzWrDMBCE74W+g9hAL6WWk0Ba3Cgh&#10;BFr3mp8HWKy1ZWKthKQ6bp4+KhR6HGbmG2a9newgRgqxd6xgXpQgiBune+4UnE8fL28gYkLWODgm&#10;BT8UYbt5fFhjpd2VDzQeUycyhGOFCkxKvpIyNoYsxsJ54uy1LlhMWYZO6oDXDLeDXJTlSlrsOS8Y&#10;9LQ31FyO31bBrq7b20ofvKtN8O3nUppnPyr1NJt27yASTek//Nf+0gpel+UCft/kJ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hcyZxAAAAN0AAAAPAAAAAAAAAAAA&#10;AAAAAKECAABkcnMvZG93bnJldi54bWxQSwUGAAAAAAQABAD5AAAAkgMAAAAA&#10;" adj="10800" strokecolor="#1f4d78 [1604]" strokeweight="1pt">
                                        <v:stroke joinstyle="miter"/>
                                      </v:shape>
                                    </v:group>
                                    <v:group id="Group 7303" o:spid="_x0000_s361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UIzFDFAAAA3QAA&#10;AA8AAAAAAAAAAAAAAAAAqgIAAGRycy9kb3ducmV2LnhtbFBLBQYAAAAABAAEAPoAAACcAwAAAAA=&#10;">
                                      <v:oval id="Oval 7304" o:spid="_x0000_s361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56MUA&#10;AADdAAAADwAAAGRycy9kb3ducmV2LnhtbESPQWsCMRSE7wX/Q3iF3mpSK62uRhFhwRZ6cLveH5vn&#10;bnDzsmyirv76plDocZiZb5jlenCtuFAfrGcNL2MFgrjyxnKtofzOn2cgQkQ22HomDTcKsF6NHpaY&#10;GX/lPV2KWIsE4ZChhibGLpMyVA05DGPfESfv6HuHMcm+lqbHa4K7Vk6UepMOLaeFBjvaNlSdirPT&#10;cN/lpY3neTFT5efpa/qRe2kPWj89DpsFiEhD/A//tXdGw/urmsLvm/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noxQAAAN0AAAAPAAAAAAAAAAAAAAAAAJgCAABkcnMv&#10;ZG93bnJldi54bWxQSwUGAAAAAAQABAD1AAAAigMAAAAA&#10;" fillcolor="#5b9bd5 [3204]" strokecolor="#1f4d78 [1604]" strokeweight="1pt">
                                        <v:stroke joinstyle="miter"/>
                                      </v:oval>
                                      <v:shape id="Curved Connector 7305" o:spid="_x0000_s362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xU7cQAAADdAAAADwAAAGRycy9kb3ducmV2LnhtbESPzWrDMBCE74W+g9hCL6WR25A0OFFC&#10;KLTONT8PsFhry9RaCUl13D59FAjkOMzMN8xqM9peDBRi51jB26QAQVw73XGr4HT8el2AiAlZY++Y&#10;FPxRhM368WGFpXZn3tNwSK3IEI4lKjAp+VLKWBuyGCfOE2evccFiyjK0Ugc8Z7jt5XtRzKXFjvOC&#10;QU+fhuqfw69VsK2q5n+u995VJvjmeyrNix+Uen4at0sQicZ0D9/aO63gY1rM4PomPwG5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bFTtxAAAAN0AAAAPAAAAAAAAAAAA&#10;AAAAAKECAABkcnMvZG93bnJldi54bWxQSwUGAAAAAAQABAD5AAAAkgMAAAAA&#10;" adj="10800" strokecolor="#1f4d78 [1604]" strokeweight="1pt">
                                        <v:stroke joinstyle="miter"/>
                                      </v:shape>
                                      <v:shape id="Curved Connector 7306" o:spid="_x0000_s362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7KmsQAAADdAAAADwAAAGRycy9kb3ducmV2LnhtbESPwWrDMBBE74X8g9hALqWRm4BbnCgh&#10;FFr3mqQfsFhry8RaCUl13Hx9VCj0OMzMG2a7n+wgRgqxd6zgeVmAIG6c7rlT8HV+f3oFEROyxsEx&#10;KfihCPvd7GGLlXZXPtJ4Sp3IEI4VKjAp+UrK2BiyGJfOE2evdcFiyjJ0Uge8Zrgd5KooSmmx57xg&#10;0NOboeZy+rYKDnXd3kp99K42wbcfa2ke/ajUYj4dNiASTek//Nf+1Ape1kUJ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vsqaxAAAAN0AAAAPAAAAAAAAAAAA&#10;AAAAAKECAABkcnMvZG93bnJldi54bWxQSwUGAAAAAAQABAD5AAAAkgMAAAAA&#10;" adj="10800" strokecolor="#1f4d78 [1604]" strokeweight="1pt">
                                        <v:stroke joinstyle="miter"/>
                                      </v:shape>
                                    </v:group>
                                  </v:group>
                                </v:group>
                                <v:group id="Group 7307" o:spid="_x0000_s3622"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JqSccAAADdAAAADwAAAGRycy9kb3ducmV2LnhtbESPQWvCQBSE7wX/w/IK&#10;3ppNlDaSZhWRKh5CoSqU3h7ZZxLMvg3ZbRL/fbdQ6HGYmW+YfDOZVgzUu8aygiSKQRCXVjdcKbic&#10;908rEM4ja2wtk4I7OdisZw85ZtqO/EHDyVciQNhlqKD2vsukdGVNBl1kO+LgXW1v0AfZV1L3OAa4&#10;aeUijl+kwYbDQo0d7Woqb6dvo+Aw4rhdJm9Dcbvu7l/n5/fPIiGl5o/T9hWEp8n/h//aR60gXc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YJqSccAAADd&#10;AAAADwAAAAAAAAAAAAAAAACqAgAAZHJzL2Rvd25yZXYueG1sUEsFBgAAAAAEAAQA+gAAAJ4DAAAA&#10;AA==&#10;">
                                  <v:group id="Group 7308" o:spid="_x0000_s362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B3+O8QAAADdAAAADwAAAGRycy9kb3ducmV2LnhtbERPy2rCQBTdF/yH4Qru&#10;6iSGthIdRUItXYRCVRB3l8w1CWbuhMw0j7/vLApdHs57ux9NI3rqXG1ZQbyMQBAXVtdcKricj89r&#10;EM4ja2wsk4KJHOx3s6ctptoO/E39yZcihLBLUUHlfZtK6YqKDLqlbYkDd7edQR9gV0rd4RDCTSNX&#10;UfQqDdYcGipsKauoeJx+jIKPAYdDEr/3+eOeTbfzy9c1j0mpxXw8bEB4Gv2/+M/9qRW8JV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B3+O8QAAADdAAAA&#10;DwAAAAAAAAAAAAAAAACqAgAAZHJzL2Rvd25yZXYueG1sUEsFBgAAAAAEAAQA+gAAAJsDAAAAAA==&#10;">
                                    <v:group id="Group 7309" o:spid="_x0000_s362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4Pu6xgAAAN0A&#10;AAAPAAAAAAAAAAAAAAAAAKoCAABkcnMvZG93bnJldi54bWxQSwUGAAAAAAQABAD6AAAAnQMAAAAA&#10;">
                                      <v:oval id="Oval 7310" o:spid="_x0000_s362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ppNsIA&#10;AADdAAAADwAAAGRycy9kb3ducmV2LnhtbERPz2vCMBS+D/wfwhO8zdQ5Zq1GkUHBDXaw1vujebbB&#10;5qU0Uat//XIY7Pjx/V5vB9uKG/XeOFYwmyYgiCunDdcKymP+moLwAVlj65gUPMjDdjN6WWOm3Z0P&#10;dCtCLWII+wwVNCF0mZS+asiin7qOOHJn11sMEfa11D3eY7ht5VuSfEiLhmNDgx19NlRdiqtV8Nzn&#10;pQnXZZEm5ffl5/0rd9KclJqMh90KRKAh/Iv/3HutYDGfxf3xTXw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Gmk2wgAAAN0AAAAPAAAAAAAAAAAAAAAAAJgCAABkcnMvZG93&#10;bnJldi54bWxQSwUGAAAAAAQABAD1AAAAhwMAAAAA&#10;" fillcolor="#5b9bd5 [3204]" strokecolor="#1f4d78 [1604]" strokeweight="1pt">
                                        <v:stroke joinstyle="miter"/>
                                      </v:oval>
                                      <v:shape id="Curved Connector 7311" o:spid="_x0000_s362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7EM8QAAADdAAAADwAAAGRycy9kb3ducmV2LnhtbESPzWrDMBCE74G+g9hCLqGRnUBa3Cgh&#10;FFr3mp8HWKy1ZWqthKQ6bp4+KhR6HGbmG2a7n+wgRgqxd6ygXBYgiBune+4UXM7vTy8gYkLWODgm&#10;BT8UYb97mG2x0u7KRxpPqRMZwrFCBSYlX0kZG0MW49J54uy1LlhMWYZO6oDXDLeDXBXFRlrsOS8Y&#10;9PRmqPk6fVsFh7pubxt99K42wbcfa2kWflRq/jgdXkEkmtJ/+K/9qRU8r8sSft/kJyB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jsQzxAAAAN0AAAAPAAAAAAAAAAAA&#10;AAAAAKECAABkcnMvZG93bnJldi54bWxQSwUGAAAAAAQABAD5AAAAkgMAAAAA&#10;" adj="10800" strokecolor="#1f4d78 [1604]" strokeweight="1pt">
                                        <v:stroke joinstyle="miter"/>
                                      </v:shape>
                                      <v:shape id="Curved Connector 7312" o:spid="_x0000_s362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aRMQAAADdAAAADwAAAGRycy9kb3ducmV2LnhtbESPwWrDMBBE74X8g9hALyWWk0Aa3Cgh&#10;FFrnmqQfsFhry9RaCUl13H59FSj0OMzMG2Z3mOwgRgqxd6xgWZQgiBune+4UfFzfFlsQMSFrHByT&#10;gm+KcNjPHnZYaXfjM42X1IkM4VihApOSr6SMjSGLsXCeOHutCxZTlqGTOuAtw+0gV2W5kRZ7zgsG&#10;Pb0aaj4vX1bBsa7bn40+e1eb4Nv3tTRPflTqcT4dX0AkmtJ/+K990gqe18sV3N/kJy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pExAAAAN0AAAAPAAAAAAAAAAAA&#10;AAAAAKECAABkcnMvZG93bnJldi54bWxQSwUGAAAAAAQABAD5AAAAkgMAAAAA&#10;" adj="10800" strokecolor="#1f4d78 [1604]" strokeweight="1pt">
                                        <v:stroke joinstyle="miter"/>
                                      </v:shape>
                                    </v:group>
                                    <v:group id="Group 7313" o:spid="_x0000_s362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DRWo3FAAAA3QAA&#10;AA8AAAAAAAAAAAAAAAAAqgIAAGRycy9kb3ducmV2LnhtbFBLBQYAAAAABAAEAPoAAACcAwAAAAA=&#10;">
                                      <v:oval id="Oval 7314" o:spid="_x0000_s362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vNcUA&#10;AADdAAAADwAAAGRycy9kb3ducmV2LnhtbESPQWvCQBSE74L/YXmF3upGK62mriJCQAUPTdP7I/tM&#10;FrNvQ3bVtL/eFQSPw8x8wyxWvW3EhTpvHCsYjxIQxKXThisFxU/2NgPhA7LGxjEp+CMPq+VwsMBU&#10;uyt/0yUPlYgQ9ikqqENoUyl9WZNFP3ItcfSOrrMYouwqqTu8Rrht5CRJPqRFw3GhxpY2NZWn/GwV&#10;/G+zwoTzPJ8lxf50mO4yJ82vUq8v/foLRKA+PMOP9lYr+HwfT+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W81xQAAAN0AAAAPAAAAAAAAAAAAAAAAAJgCAABkcnMv&#10;ZG93bnJldi54bWxQSwUGAAAAAAQABAD1AAAAigMAAAAA&#10;" fillcolor="#5b9bd5 [3204]" strokecolor="#1f4d78 [1604]" strokeweight="1pt">
                                        <v:stroke joinstyle="miter"/>
                                      </v:oval>
                                      <v:shape id="Curved Connector 7315" o:spid="_x0000_s363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XCMMQAAADdAAAADwAAAGRycy9kb3ducmV2LnhtbESP0WoCMRRE3wv9h3ALfSk1q1JbtkaR&#10;gq6vaj/gsrm7Wbq5CUm6bv16Iwh9HGbmDLNcj7YXA4XYOVYwnRQgiGunO24VfJ+2rx8gYkLW2Dsm&#10;BX8UYb16fFhiqd2ZDzQcUysyhGOJCkxKvpQy1oYsxonzxNlrXLCYsgyt1AHPGW57OSuKhbTYcV4w&#10;6OnLUP1z/LUKNlXVXBb64F1lgm92c2le/KDU89O4+QSRaEz/4Xt7rxW8z6dvcHuTn4B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tcIwxAAAAN0AAAAPAAAAAAAAAAAA&#10;AAAAAKECAABkcnMvZG93bnJldi54bWxQSwUGAAAAAAQABAD5AAAAkgMAAAAA&#10;" adj="10800" strokecolor="#1f4d78 [1604]" strokeweight="1pt">
                                        <v:stroke joinstyle="miter"/>
                                      </v:shape>
                                      <v:shape id="Curved Connector 7316" o:spid="_x0000_s363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cR8QAAADdAAAADwAAAGRycy9kb3ducmV2LnhtbESPzWrDMBCE74G+g9hCL6GR04Bb3Cgh&#10;FFr3mp8HWKy1ZWqthKQ6bp4+KgRyHGbmG2a9newgRgqxd6xguShAEDdO99wpOB0/n99AxISscXBM&#10;Cv4ownbzMFtjpd2Z9zQeUicyhGOFCkxKvpIyNoYsxoXzxNlrXbCYsgyd1AHPGW4H+VIUpbTYc14w&#10;6OnDUPNz+LUKdnXdXkq99642wbdfK2nmflTq6XHavYNINKV7+Nb+1gpeV8sS/t/kJ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Z1xHxAAAAN0AAAAPAAAAAAAAAAAA&#10;AAAAAKECAABkcnMvZG93bnJldi54bWxQSwUGAAAAAAQABAD5AAAAkgMAAAAA&#10;" adj="10800" strokecolor="#1f4d78 [1604]" strokeweight="1pt">
                                        <v:stroke joinstyle="miter"/>
                                      </v:shape>
                                    </v:group>
                                  </v:group>
                                  <v:group id="Group 7317" o:spid="_x0000_s363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v8lMcAAADdAAAADwAAAGRycy9kb3ducmV2LnhtbESPQWvCQBSE7wX/w/IK&#10;3ppNlDaSZhWRKh5CoSqU3h7ZZxLMvg3ZbRL/fbdQ6HGYmW+YfDOZVgzUu8aygiSKQRCXVjdcKbic&#10;908rEM4ja2wtk4I7OdisZw85ZtqO/EHDyVciQNhlqKD2vsukdGVNBl1kO+LgXW1v0AfZV1L3OAa4&#10;aeUijl+kwYbDQo0d7Woqb6dvo+Aw4rhdJm9Dcbvu7l/n5/fPIiGl5o/T9hWEp8n/h//aR60gXS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Fv8lMcAAADd&#10;AAAADwAAAAAAAAAAAAAAAACqAgAAZHJzL2Rvd25yZXYueG1sUEsFBgAAAAAEAAQA+gAAAJ4DAAAA&#10;AA==&#10;">
                                    <v:group id="Group 7318" o:spid="_x0000_s363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51yPzCAAAA3QAAAA8A&#10;AAAAAAAAAAAAAAAAqgIAAGRycy9kb3ducmV2LnhtbFBLBQYAAAAABAAEAPoAAACZAwAAAAA=&#10;">
                                      <v:oval id="Oval 7319" o:spid="_x0000_s363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DAq8UA&#10;AADdAAAADwAAAGRycy9kb3ducmV2LnhtbESPQWvCQBSE7wX/w/IEb3VjLVWjqxQhoAUPpun9kX0m&#10;i9m3Ibtq9Nd3C0KPw8x8w6w2vW3ElTpvHCuYjBMQxKXThisFxXf2OgfhA7LGxjEpuJOHzXrwssJU&#10;uxsf6ZqHSkQI+xQV1CG0qZS+rMmiH7uWOHon11kMUXaV1B3eItw28i1JPqRFw3Ghxpa2NZXn/GIV&#10;PHZZYcJlkc+T4ut8eN9nTpofpUbD/nMJIlAf/sPP9k4rmE0n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MCrxQAAAN0AAAAPAAAAAAAAAAAAAAAAAJgCAABkcnMv&#10;ZG93bnJldi54bWxQSwUGAAAAAAQABAD1AAAAigMAAAAA&#10;" fillcolor="#5b9bd5 [3204]" strokecolor="#1f4d78 [1604]" strokeweight="1pt">
                                        <v:stroke joinstyle="miter"/>
                                      </v:oval>
                                      <v:shape id="Curved Connector 7320" o:spid="_x0000_s363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6rFcAAAADdAAAADwAAAGRycy9kb3ducmV2LnhtbERP3WrCMBS+F3yHcARvZKZTcKMaRQZb&#10;vVX3AIfmtCk2JyHJaufTLxcDLz++/91htL0YKMTOsYLXZQGCuHa641bB9/Xz5R1ETMgae8ek4Jci&#10;HPbTyQ5L7e58puGSWpFDOJaowKTkSyljbchiXDpPnLnGBYspw9BKHfCew20vV0WxkRY7zg0GPX0Y&#10;qm+XH6vgWFXNY6PP3lUm+OZrLc3CD0rNZ+NxCyLRmJ7if/dJK3hbr/L+/CY/Ab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qxXAAAAA3QAAAA8AAAAAAAAAAAAAAAAA&#10;oQIAAGRycy9kb3ducmV2LnhtbFBLBQYAAAAABAAEAPkAAACOAwAAAAA=&#10;" adj="10800" strokecolor="#1f4d78 [1604]" strokeweight="1pt">
                                        <v:stroke joinstyle="miter"/>
                                      </v:shape>
                                      <v:shape id="Curved Connector 7321" o:spid="_x0000_s363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IOjsQAAADdAAAADwAAAGRycy9kb3ducmV2LnhtbESPwWrDMBBE74X8g9hALyWWk0Aa3Cgh&#10;FFrnmqQfsFhry9RaCUl13H59FSj0OMzMG2Z3mOwgRgqxd6xgWZQgiBune+4UfFzfFlsQMSFrHByT&#10;gm+KcNjPHnZYaXfjM42X1IkM4VihApOSr6SMjSGLsXCeOHutCxZTlqGTOuAtw+0gV2W5kRZ7zgsG&#10;Pb0aaj4vX1bBsa7bn40+e1eb4Nv3tTRPflTqcT4dX0AkmtJ/+K990gqe16sl3N/kJyD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4g6OxAAAAN0AAAAPAAAAAAAAAAAA&#10;AAAAAKECAABkcnMvZG93bnJldi54bWxQSwUGAAAAAAQABAD5AAAAkgMAAAAA&#10;" adj="10800" strokecolor="#1f4d78 [1604]" strokeweight="1pt">
                                        <v:stroke joinstyle="miter"/>
                                      </v:shape>
                                    </v:group>
                                    <v:group id="Group 7322" o:spid="_x0000_s363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E1q8UAAADdAAAADwAAAGRycy9kb3ducmV2LnhtbESP0WrCQBRE3wv+w3KF&#10;vhTdmFCV6CoiFoT2xegHXLLXJJi9G3ZXE//eLRT6OMzMGWa9HUwrHuR8Y1nBbJqAIC6tbrhScDl/&#10;TZYgfEDW2FomBU/ysN2M3taYa9vziR5FqESEsM9RQR1Cl0vpy5oM+qntiKN3tc5giNJVUjvsI9y0&#10;Mk2SuTTYcFyosaN9TeWtuBsF98Wu+pibfZdlTv7037Pi85A8lXofD7sViEBD+A//tY9awSJLU/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HxNavFAAAA3QAA&#10;AA8AAAAAAAAAAAAAAAAAqgIAAGRycy9kb3ducmV2LnhtbFBLBQYAAAAABAAEAPoAAACcAwAAAAA=&#10;">
                                      <v:oval id="Oval 7323" o:spid="_x0000_s363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Q9/MUA&#10;AADdAAAADwAAAGRycy9kb3ducmV2LnhtbESPQWvCQBSE70L/w/IK3nRTLWpTVxEhoAUPpun9kX1N&#10;FrNvQ3bV6K/vFgSPw8x8wyzXvW3EhTpvHCt4GycgiEunDVcKiu9stADhA7LGxjEpuJGH9eplsMRU&#10;uysf6ZKHSkQI+xQV1CG0qZS+rMmiH7uWOHq/rrMYouwqqTu8Rrht5CRJZtKi4bhQY0vbmspTfrYK&#10;7rusMOH8kS+S4ut0eN9nTpofpYav/eYTRKA+PMOP9k4rmE8nU/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D38xQAAAN0AAAAPAAAAAAAAAAAAAAAAAJgCAABkcnMv&#10;ZG93bnJldi54bWxQSwUGAAAAAAQABAD1AAAAigMAAAAA&#10;" fillcolor="#5b9bd5 [3204]" strokecolor="#1f4d78 [1604]" strokeweight="1pt">
                                        <v:stroke joinstyle="miter"/>
                                      </v:oval>
                                      <v:shape id="Curved Connector 7324" o:spid="_x0000_s363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WtFsQAAADdAAAADwAAAGRycy9kb3ducmV2LnhtbESPzWrDMBCE74W8g9hAL6WRm5SkuFFC&#10;KLTONT8PsFhry9RaCUl13D59FAj0OMzMN8x6O9peDBRi51jBy6wAQVw73XGr4Hz6fH4DEROyxt4x&#10;KfilCNvN5GGNpXYXPtBwTK3IEI4lKjAp+VLKWBuyGGfOE2evccFiyjK0Uge8ZLjt5bwoltJix3nB&#10;oKcPQ/X38ccq2FVV87fUB+8qE3zztZDmyQ9KPU7H3TuIRGP6D9/be61gtZi/wu1Nfg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la0WxAAAAN0AAAAPAAAAAAAAAAAA&#10;AAAAAKECAABkcnMvZG93bnJldi54bWxQSwUGAAAAAAQABAD5AAAAkgMAAAAA&#10;" adj="10800" strokecolor="#1f4d78 [1604]" strokeweight="1pt">
                                        <v:stroke joinstyle="miter"/>
                                      </v:shape>
                                      <v:shape id="Curved Connector 7325" o:spid="_x0000_s364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kIjcQAAADdAAAADwAAAGRycy9kb3ducmV2LnhtbESPzWrDMBCE74W8g9hAL6WRm9CkuFFC&#10;KLTONT8PsFhry9RaCUl13D59FAj0OMzMN8x6O9peDBRi51jBy6wAQVw73XGr4Hz6fH4DEROyxt4x&#10;KfilCNvN5GGNpXYXPtBwTK3IEI4lKjAp+VLKWBuyGGfOE2evccFiyjK0Uge8ZLjt5bwoltJix3nB&#10;oKcPQ/X38ccq2FVV87fUB+8qE3zztZDmyQ9KPU7H3TuIRGP6D9/be61gtZi/wu1Nfg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QiNxAAAAN0AAAAPAAAAAAAAAAAA&#10;AAAAAKECAABkcnMvZG93bnJldi54bWxQSwUGAAAAAAQABAD5AAAAkgMAAAAA&#10;" adj="10800" strokecolor="#1f4d78 [1604]" strokeweight="1pt">
                                        <v:stroke joinstyle="miter"/>
                                      </v:shape>
                                    </v:group>
                                  </v:group>
                                </v:group>
                              </v:group>
                            </v:group>
                          </v:group>
                          <v:group id="Group 7326" o:spid="_x0000_s3641" style="position:absolute;left:17830;width:18287;height:1320" coordsize="22402,1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e5OyxgAAAN0A&#10;AAAPAAAAAAAAAAAAAAAAAKoCAABkcnMvZG93bnJldi54bWxQSwUGAAAAAAQABAD6AAAAnQMAAAAA&#10;">
                            <v:group id="Group 7327" o:spid="_x0000_s3642" style="position:absolute;left:406;width:21996;height:857"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c2KcYAAADdAAAADwAAAGRycy9kb3ducmV2LnhtbESPT4vCMBTE78J+h/AW&#10;9qZpFXWpRhFxlz2I4B9YvD2aZ1tsXkoT2/rtjSB4HGbmN8x82ZlSNFS7wrKCeBCBIE6tLjhTcDr+&#10;9L9BOI+ssbRMCu7kYLn46M0x0bblPTUHn4kAYZeggtz7KpHSpTkZdANbEQfvYmuDPsg6k7rGNsBN&#10;KYdRNJEGCw4LOVa0zim9Hm5GwW+L7WoUb5rt9bK+n4/j3f82JqW+PrvVDISnzr/Dr/afVjAdDa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NzYpxgAAAN0A&#10;AAAPAAAAAAAAAAAAAAAAAKoCAABkcnMvZG93bnJldi54bWxQSwUGAAAAAAQABAD6AAAAnQMAAAAA&#10;">
                              <v:group id="Group 7328" o:spid="_x0000_s3643"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6iiW8QAAADdAAAADwAAAGRycy9kb3ducmV2LnhtbERPy2rCQBTdF/yH4Qrd&#10;NZMYWkvqKCJWXEhBI5TuLplrEszcCZkxj7/vLApdHs57tRlNI3rqXG1ZQRLFIIgLq2suFVzzz5d3&#10;EM4ja2wsk4KJHGzWs6cVZtoOfKb+4ksRQthlqKDyvs2kdEVFBl1kW+LA3Wxn0AfYlVJ3OIRw08hF&#10;HL9JgzWHhgpb2lVU3C8Po+Aw4LBNk31/ut9200/++vV9Skip5/m4/QDhafT/4j/3UStYpos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6iiW8QAAADdAAAA&#10;DwAAAAAAAAAAAAAAAACqAgAAZHJzL2Rvd25yZXYueG1sUEsFBgAAAAAEAAQA+gAAAJsDAAAAAA==&#10;">
                                <v:group id="Group 7329" o:spid="_x0000_s3644"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QHwMYAAADdAAAADwAAAGRycy9kb3ducmV2LnhtbESPQWvCQBSE70L/w/IK&#10;3uomirZGVxGx0oMIjQXx9sg+k2D2bchuk/jvu0LB4zAz3zDLdW8q0VLjSssK4lEEgjizuuRcwc/p&#10;8+0DhPPIGivLpOBODtarl8ESE207/qY29bkIEHYJKii8rxMpXVaQQTeyNXHwrrYx6INscqkb7ALc&#10;VHIcRTNpsOSwUGBN24KyW/prFOw77DaTeNcebtft/XKaHs+HmJQavvabBQhPvX+G/9tfWsH7ZDyH&#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5AfAxgAAAN0A&#10;AAAPAAAAAAAAAAAAAAAAAKoCAABkcnMvZG93bnJldi54bWxQSwUGAAAAAAQABAD6AAAAnQMAAAAA&#10;">
                                  <v:group id="Group 7330" o:spid="_x0000_s364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Ac4gMQAAADdAAAADwAAAGRycy9kb3ducmV2LnhtbERPTWuDQBC9F/Iflink&#10;VlcjbYN1IyE0IYdQaBIovQ3uREV3Vtytmn/fPRR6fLzvvJhNJ0YaXGNZQRLFIIhLqxuuFFwv+6c1&#10;COeRNXaWScGdHBSbxUOOmbYTf9J49pUIIewyVFB732dSurImgy6yPXHgbnYw6AMcKqkHnEK46eQq&#10;jl+kwYZDQ4097Woq2/OPUXCYcNqmyft4am+7+/fl+ePrlJBSy8d5+wbC0+z/xX/uo1bwmqZ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Ac4gMQAAADdAAAA&#10;DwAAAAAAAAAAAAAAAACqAgAAZHJzL2Rvd25yZXYueG1sUEsFBgAAAAAEAAQA+gAAAJsDAAAAAA==&#10;">
                                    <v:group id="Group 7331" o:spid="_x0000_s364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T6PQHFAAAA3QAA&#10;AA8AAAAAAAAAAAAAAAAAqgIAAGRycy9kb3ducmV2LnhtbFBLBQYAAAAABAAEAPoAAACcAwAAAAA=&#10;">
                                      <v:oval id="Oval 7332" o:spid="_x0000_s364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OusUA&#10;AADdAAAADwAAAGRycy9kb3ducmV2LnhtbESPQWvCQBSE70L/w/IK3nRTLWpTVxEhoAUPpun9kX1N&#10;FrNvQ3bV6K/vFgSPw8x8wyzXvW3EhTpvHCt4GycgiEunDVcKiu9stADhA7LGxjEpuJGH9eplsMRU&#10;uysf6ZKHSkQI+xQV1CG0qZS+rMmiH7uWOHq/rrMYouwqqTu8Rrht5CRJZtKi4bhQY0vbmspTfrYK&#10;7rusMOH8kS+S4ut0eN9nTpofpYav/eYTRKA+PMOP9k4rmE+nE/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Q66xQAAAN0AAAAPAAAAAAAAAAAAAAAAAJgCAABkcnMv&#10;ZG93bnJldi54bWxQSwUGAAAAAAQABAD1AAAAigMAAAAA&#10;" fillcolor="#5b9bd5 [3204]" strokecolor="#1f4d78 [1604]" strokeweight="1pt">
                                        <v:stroke joinstyle="miter"/>
                                      </v:oval>
                                      <v:shape id="Curved Connector 7333" o:spid="_x0000_s364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Wjv8QAAADdAAAADwAAAGRycy9kb3ducmV2LnhtbESPwWrDMBBE74X8g9hALqWRG0NanCgh&#10;FFr3mqQfsFhry8RaCUl13Hx9VCj0OMzMG2a7n+wgRgqxd6zgeVmAIG6c7rlT8HV+f3oFEROyxsEx&#10;KfihCPvd7GGLlXZXPtJ4Sp3IEI4VKjAp+UrK2BiyGJfOE2evdcFiyjJ0Uge8Zrgd5Koo1tJiz3nB&#10;oKc3Q83l9G0VHOq6va310bvaBN9+lNI8+lGpxXw6bEAkmtJ/+K/9qRW8lGUJ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paO/xAAAAN0AAAAPAAAAAAAAAAAA&#10;AAAAAKECAABkcnMvZG93bnJldi54bWxQSwUGAAAAAAQABAD5AAAAkgMAAAAA&#10;" adj="10800" strokecolor="#1f4d78 [1604]" strokeweight="1pt">
                                        <v:stroke joinstyle="miter"/>
                                      </v:shape>
                                      <v:shape id="Curved Connector 7334" o:spid="_x0000_s364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w7y8QAAADdAAAADwAAAGRycy9kb3ducmV2LnhtbESPwWrDMBBE74X+g9hCLqWRW5e0uFFC&#10;KDTONWk/YLHWlqm1EpLqOPn6KBDocZiZN8xyPdlBjBRi71jB87wAQdw43XOn4Of76+kdREzIGgfH&#10;pOBEEdar+7slVtodeU/jIXUiQzhWqMCk5CspY2PIYpw7T5y91gWLKcvQSR3wmOF2kC9FsZAWe84L&#10;Bj19Gmp+D39Wwaau2/NC772rTfDttpTm0Y9KzR6mzQeIRFP6D9/aO63grSxf4fomPwG5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TDvLxAAAAN0AAAAPAAAAAAAAAAAA&#10;AAAAAKECAABkcnMvZG93bnJldi54bWxQSwUGAAAAAAQABAD5AAAAkgMAAAAA&#10;" adj="10800" strokecolor="#1f4d78 [1604]" strokeweight="1pt">
                                        <v:stroke joinstyle="miter"/>
                                      </v:shape>
                                    </v:group>
                                    <v:group id="Group 7335" o:spid="_x0000_s365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BOwLFAAAA3QAA&#10;AA8AAAAAAAAAAAAAAAAAqgIAAGRycy9kb3ducmV2LnhtbFBLBQYAAAAABAAEAPoAAACcAwAAAAA=&#10;">
                                      <v:oval id="Oval 7336" o:spid="_x0000_s365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oIucUA&#10;AADdAAAADwAAAGRycy9kb3ducmV2LnhtbESPQWvCQBSE70L/w/IK3uqmWtSmriJCwAo9mKb3R/Y1&#10;Wcy+DdlVo7/eFQSPw8x8wyxWvW3EiTpvHCt4HyUgiEunDVcKit/sbQ7CB2SNjWNScCEPq+XLYIGp&#10;dmfe0ykPlYgQ9ikqqENoUyl9WZNFP3ItcfT+XWcxRNlVUnd4jnDbyHGSTKVFw3GhxpY2NZWH/GgV&#10;XLdZYcLxM58nxe7w8/GdOWn+lBq+9usvEIH68Aw/2lutYDaZTO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gi5xQAAAN0AAAAPAAAAAAAAAAAAAAAAAJgCAABkcnMv&#10;ZG93bnJldi54bWxQSwUGAAAAAAQABAD1AAAAigMAAAAA&#10;" fillcolor="#5b9bd5 [3204]" strokecolor="#1f4d78 [1604]" strokeweight="1pt">
                                        <v:stroke joinstyle="miter"/>
                                      </v:oval>
                                      <v:shape id="Curved Connector 7337" o:spid="_x0000_s365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6lvMQAAADdAAAADwAAAGRycy9kb3ducmV2LnhtbESPzWrDMBCE74W8g9hAL6WRW0NSnCgh&#10;FFrnmp8HWKy1ZWKthKQ6bp++ChR6HGbmG2azm+wgRgqxd6zgZVGAIG6c7rlTcDl/PL+BiAlZ4+CY&#10;FHxThN129rDBSrsbH2k8pU5kCMcKFZiUfCVlbAxZjAvnibPXumAxZRk6qQPeMtwO8rUoltJiz3nB&#10;oKd3Q8319GUV7Ou6/Vnqo3e1Cb79LKV58qNSj/NpvwaRaEr/4b/2QStYleUK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nqW8xAAAAN0AAAAPAAAAAAAAAAAA&#10;AAAAAKECAABkcnMvZG93bnJldi54bWxQSwUGAAAAAAQABAD5AAAAkgMAAAAA&#10;" adj="10800" strokecolor="#1f4d78 [1604]" strokeweight="1pt">
                                        <v:stroke joinstyle="miter"/>
                                      </v:shape>
                                      <v:shape id="Curved Connector 7338" o:spid="_x0000_s365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ExzsEAAADdAAAADwAAAGRycy9kb3ducmV2LnhtbERPS2rDMBDdB3oHMYFuQiO3hrS4UUIo&#10;tM42nwMM1tgysUZCUh23p48WgSwf77/eTnYQI4XYO1bwuixAEDdO99wpOJ++Xz5AxISscXBMCv4o&#10;wnbzNFtjpd2VDzQeUydyCMcKFZiUfCVlbAxZjEvniTPXumAxZRg6qQNec7gd5FtRrKTFnnODQU9f&#10;hprL8dcq2NV1+7/SB+9qE3z7U0qz8KNSz/Np9wki0ZQe4rt7rxW8l2Wem9/kJyA3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ATHOwQAAAN0AAAAPAAAAAAAAAAAAAAAA&#10;AKECAABkcnMvZG93bnJldi54bWxQSwUGAAAAAAQABAD5AAAAjwMAAAAA&#10;" adj="10800" strokecolor="#1f4d78 [1604]" strokeweight="1pt">
                                        <v:stroke joinstyle="miter"/>
                                      </v:shape>
                                    </v:group>
                                  </v:group>
                                  <v:group id="Group 7339" o:spid="_x0000_s365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2RHcYAAADdAAAADwAAAGRycy9kb3ducmV2LnhtbESPQWvCQBSE74X+h+UV&#10;vOkmDbU1dRURLR5EUAvF2yP7TILZtyG7JvHfu4LQ4zAz3zDTeW8q0VLjSssK4lEEgjizuuRcwe9x&#10;PfwC4TyyxsoyKbiRg/ns9WWKqbYd76k9+FwECLsUFRTe16mULivIoBvZmjh4Z9sY9EE2udQNdgFu&#10;KvkeRWNpsOSwUGBNy4Kyy+FqFPx02C2SeNVuL+fl7XT82P1tY1Jq8NYvvkF46v1/+NneaAWfSTK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PZEdxgAAAN0A&#10;AAAPAAAAAAAAAAAAAAAAAKoCAABkcnMvZG93bnJldi54bWxQSwUGAAAAAAQABAD6AAAAnQMAAAAA&#10;">
                                    <v:group id="Group 7340" o:spid="_x0000_s365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sOvnwwAAAN0AAAAP&#10;AAAAAAAAAAAAAAAAAKoCAABkcnMvZG93bnJldi54bWxQSwUGAAAAAAQABAD6AAAAmgMAAAAA&#10;">
                                      <v:oval id="Oval 7341" o:spid="_x0000_s365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jsMUA&#10;AADdAAAADwAAAGRycy9kb3ducmV2LnhtbESPQWvCQBSE74L/YXmF3upGK62mriJCQAUPTdP7I/tM&#10;FrNvQ3bVtL/eFQSPw8x8wyxWvW3EhTpvHCsYjxIQxKXThisFxU/2NgPhA7LGxjEp+CMPq+VwsMBU&#10;uyt/0yUPlYgQ9ikqqENoUyl9WZNFP3ItcfSOrrMYouwqqTu8Rrht5CRJPqRFw3GhxpY2NZWn/GwV&#10;/G+zwoTzPJ8lxf50mO4yJ82vUq8v/foLRKA+PMOP9lYr+Hyfju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eOwxQAAAN0AAAAPAAAAAAAAAAAAAAAAAJgCAABkcnMv&#10;ZG93bnJldi54bWxQSwUGAAAAAAQABAD1AAAAigMAAAAA&#10;" fillcolor="#5b9bd5 [3204]" strokecolor="#1f4d78 [1604]" strokeweight="1pt">
                                        <v:stroke joinstyle="miter"/>
                                      </v:oval>
                                      <v:shape id="Curved Connector 7342" o:spid="_x0000_s365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91WcQAAADdAAAADwAAAGRycy9kb3ducmV2LnhtbESPzWrDMBCE74W8g9hAL6WRm5SkuFFC&#10;KLTONT8PsFhry9RaCUl13D59FAj0OMzMN8x6O9peDBRi51jBy6wAQVw73XGr4Hz6fH4DEROyxt4x&#10;KfilCNvN5GGNpXYXPtBwTK3IEI4lKjAp+VLKWBuyGGfOE2evccFiyjK0Uge8ZLjt5bwoltJix3nB&#10;oKcPQ/X38ccq2FVV87fUB+8qE3zztZDmyQ9KPU7H3TuIRGP6D9/be61gtXidw+1Nfg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73VZxAAAAN0AAAAPAAAAAAAAAAAA&#10;AAAAAKECAABkcnMvZG93bnJldi54bWxQSwUGAAAAAAQABAD5AAAAkgMAAAAA&#10;" adj="10800" strokecolor="#1f4d78 [1604]" strokeweight="1pt">
                                        <v:stroke joinstyle="miter"/>
                                      </v:shape>
                                      <v:shape id="Curved Connector 7343" o:spid="_x0000_s365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PQwsQAAADdAAAADwAAAGRycy9kb3ducmV2LnhtbESPwWrDMBBE74X+g9hCLqWRW5e0uFFC&#10;KDTONWk/YLHWlqm1EpLqOPn6KBDocZiZN8xyPdlBjBRi71jB87wAQdw43XOn4Of76+kdREzIGgfH&#10;pOBEEdar+7slVtodeU/jIXUiQzhWqMCk5CspY2PIYpw7T5y91gWLKcvQSR3wmOF2kC9FsZAWe84L&#10;Bj19Gmp+D39Wwaau2/NC772rTfDttpTm0Y9KzR6mzQeIRFP6D9/aO63grXwt4fomPwG5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o9DCxAAAAN0AAAAPAAAAAAAAAAAA&#10;AAAAAKECAABkcnMvZG93bnJldi54bWxQSwUGAAAAAAQABAD5AAAAkgMAAAAA&#10;" adj="10800" strokecolor="#1f4d78 [1604]" strokeweight="1pt">
                                        <v:stroke joinstyle="miter"/>
                                      </v:shape>
                                    </v:group>
                                    <v:group id="Group 7344" o:spid="_x0000_s365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i+3kxgAAAN0A&#10;AAAPAAAAAAAAAAAAAAAAAKoCAABkcnMvZG93bnJldi54bWxQSwUGAAAAAAQABAD6AAAAnQMAAAAA&#10;">
                                      <v:oval id="Oval 7345" o:spid="_x0000_s366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ls8YA&#10;AADdAAAADwAAAGRycy9kb3ducmV2LnhtbESPQWvCQBSE7wX/w/KE3nRTq1VTV5FCwAo9NI33R/aZ&#10;LGbfhuyqqb/eLQg9DjPzDbPa9LYRF+q8cazgZZyAIC6dNlwpKH6y0QKED8gaG8ek4Jc8bNaDpxWm&#10;2l35my55qESEsE9RQR1Cm0rpy5os+rFriaN3dJ3FEGVXSd3hNcJtIydJ8iYtGo4LNbb0UVN5ys9W&#10;wW2XFSacl/kiKfanr+ln5qQ5KPU87LfvIAL14T/8aO+0gvnrdAZ/b+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7ls8YAAADdAAAADwAAAAAAAAAAAAAAAACYAgAAZHJz&#10;L2Rvd25yZXYueG1sUEsFBgAAAAAEAAQA9QAAAIsDAAAAAA==&#10;" fillcolor="#5b9bd5 [3204]" strokecolor="#1f4d78 [1604]" strokeweight="1pt">
                                        <v:stroke joinstyle="miter"/>
                                      </v:oval>
                                      <v:shape id="Curved Connector 7346" o:spid="_x0000_s366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RzWsQAAADdAAAADwAAAGRycy9kb3ducmV2LnhtbESPwWrDMBBE74X+g9hAL6WR2xQ3OFFC&#10;CLTuNWk/YLHWlom1EpLiuP36KFDocZiZN8x6O9lBjBRi71jB87wAQdw43XOn4Pvr/WkJIiZkjYNj&#10;UvBDEbab+7s1Vtpd+EDjMXUiQzhWqMCk5CspY2PIYpw7T5y91gWLKcvQSR3wkuF2kC9FUUqLPecF&#10;g572hprT8WwV7Oq6/S31wbvaBN9+LKR59KNSD7NptwKRaEr/4b/2p1bwtngt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1HNaxAAAAN0AAAAPAAAAAAAAAAAA&#10;AAAAAKECAABkcnMvZG93bnJldi54bWxQSwUGAAAAAAQABAD5AAAAkgMAAAAA&#10;" adj="10800" strokecolor="#1f4d78 [1604]" strokeweight="1pt">
                                        <v:stroke joinstyle="miter"/>
                                      </v:shape>
                                      <v:shape id="Curved Connector 7347" o:spid="_x0000_s366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WwcQAAADdAAAADwAAAGRycy9kb3ducmV2LnhtbESP0WoCMRRE3wv9h3CFvpSabS0qq1Gk&#10;UNdXtR9w2dzdLG5uQpKuW7++KQh9HGbmDLPejrYXA4XYOVbwOi1AENdOd9wq+Dp/vixBxISssXdM&#10;Cn4ownbz+LDGUrsrH2k4pVZkCMcSFZiUfCllrA1ZjFPnibPXuGAxZRlaqQNeM9z28q0o5tJix3nB&#10;oKcPQ/Xl9G0V7Kqquc310bvKBN/sZ9I8+0Gpp8m4W4FINKb/8L190AoWs/cF/L3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mNbBxAAAAN0AAAAPAAAAAAAAAAAA&#10;AAAAAKECAABkcnMvZG93bnJldi54bWxQSwUGAAAAAAQABAD5AAAAkgMAAAAA&#10;" adj="10800" strokecolor="#1f4d78 [1604]" strokeweight="1pt">
                                        <v:stroke joinstyle="miter"/>
                                      </v:shape>
                                    </v:group>
                                  </v:group>
                                </v:group>
                                <v:group id="Group 7348" o:spid="_x0000_s3663"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ndH+8MAAADdAAAADwAAAGRycy9kb3ducmV2LnhtbERPy4rCMBTdC/MP4Q64&#10;07Tjk45RREaZhQg+QGZ3aa5tsbkpTWzr35vFgMvDeS9WnSlFQ7UrLCuIhxEI4tTqgjMFl/N2MAfh&#10;PLLG0jIpeJKD1fKjt8BE25aP1Jx8JkIIuwQV5N5XiZQuzcmgG9qKOHA3Wxv0AdaZ1DW2IdyU8iuK&#10;ptJgwaEhx4o2OaX308Mo2LXYrkfxT7O/3zbPv/PkcN3HpFT/s1t/g/DU+bf43/2rFcxG4zA3vAlP&#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d0f7wwAAAN0AAAAP&#10;AAAAAAAAAAAAAAAAAKoCAABkcnMvZG93bnJldi54bWxQSwUGAAAAAAQABAD6AAAAmgMAAAAA&#10;">
                                  <v:group id="Group 7349" o:spid="_x0000_s366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TviYMcAAADdAAAADwAAAGRycy9kb3ducmV2LnhtbESPQWvCQBSE7wX/w/IE&#10;b3UTba1GVxFpxYMIVaH09sg+k2D2bchuk/jvXUHocZiZb5jFqjOlaKh2hWUF8TACQZxaXXCm4Hz6&#10;ep2CcB5ZY2mZFNzIwWrZe1lgom3L39QcfSYChF2CCnLvq0RKl+Zk0A1tRRy8i60N+iDrTOoa2wA3&#10;pRxF0UQaLDgs5FjRJqf0evwzCrYttutx/Nnsr5fN7ff0fvjZx6TUoN+t5yA8df4//GzvtIKP8ds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TviYMcAAADd&#10;AAAADwAAAAAAAAAAAAAAAACqAgAAZHJzL2Rvd25yZXYueG1sUEsFBgAAAAAEAAQA+gAAAJ4DAAAA&#10;AA==&#10;">
                                    <v:group id="Group 7350" o:spid="_x0000_s366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ZpfTrCAAAA3QAAAA8A&#10;AAAAAAAAAAAAAAAAqgIAAGRycy9kb3ducmV2LnhtbFBLBQYAAAAABAAEAPoAAACZAwAAAAA=&#10;">
                                      <v:oval id="Oval 7351" o:spid="_x0000_s366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x1bcYA&#10;AADdAAAADwAAAGRycy9kb3ducmV2LnhtbESPT2vCQBTE7wW/w/IEb3Wjtv6JrlIKAVvooTHeH9ln&#10;sph9G7Krpn56t1DocZiZ3zCbXW8bcaXOG8cKJuMEBHHptOFKQXHInpcgfEDW2DgmBT/kYbcdPG0w&#10;1e7G33TNQyUihH2KCuoQ2lRKX9Zk0Y9dSxy9k+sshii7SuoObxFuGzlNkrm0aDgu1NjSe03lOb9Y&#10;Bfd9VphwWeXLpPg8f718ZE6ao1KjYf+2BhGoD//hv/ZeK1jMXifw+yY+Ab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x1bcYAAADdAAAADwAAAAAAAAAAAAAAAACYAgAAZHJz&#10;L2Rvd25yZXYueG1sUEsFBgAAAAAEAAQA9QAAAIsDAAAAAA==&#10;" fillcolor="#5b9bd5 [3204]" strokecolor="#1f4d78 [1604]" strokeweight="1pt">
                                        <v:stroke joinstyle="miter"/>
                                      </v:oval>
                                      <v:shape id="Curved Connector 7352" o:spid="_x0000_s366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bjhMQAAADdAAAADwAAAGRycy9kb3ducmV2LnhtbESPzWrDMBCE74W8g9hAL6WRm9CkuFFC&#10;KLTONT8PsFhry9RaCUl13D59FAj0OMzMN8x6O9peDBRi51jBy6wAQVw73XGr4Hz6fH4DEROyxt4x&#10;KfilCNvN5GGNpXYXPtBwTK3IEI4lKjAp+VLKWBuyGGfOE2evccFiyjK0Uge8ZLjt5bwoltJix3nB&#10;oKcPQ/X38ccq2FVV87fUB+8qE3zztZDmyQ9KPU7H3TuIRGP6D9/be61gtXidw+1Nfg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NuOExAAAAN0AAAAPAAAAAAAAAAAA&#10;AAAAAKECAABkcnMvZG93bnJldi54bWxQSwUGAAAAAAQABAD5AAAAkgMAAAAA&#10;" adj="10800" strokecolor="#1f4d78 [1604]" strokeweight="1pt">
                                        <v:stroke joinstyle="miter"/>
                                      </v:shape>
                                      <v:shape id="Curved Connector 7353" o:spid="_x0000_s366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pGH8QAAADdAAAADwAAAGRycy9kb3ducmV2LnhtbESPwWrDMBBE74X+g9hCLqWRW9O0uFFC&#10;KDTONWk/YLHWlqm1EpLqOPn6KBDocZiZN8xyPdlBjBRi71jB87wAQdw43XOn4Of76+kdREzIGgfH&#10;pOBEEdar+7slVtodeU/jIXUiQzhWqMCk5CspY2PIYpw7T5y91gWLKcvQSR3wmOF2kC9FsZAWe84L&#10;Bj19Gmp+D39Wwaau2/NC772rTfDttpTm0Y9KzR6mzQeIRFP6D9/aO63grXwt4fomPwG5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ekYfxAAAAN0AAAAPAAAAAAAAAAAA&#10;AAAAAKECAABkcnMvZG93bnJldi54bWxQSwUGAAAAAAQABAD5AAAAkgMAAAAA&#10;" adj="10800" strokecolor="#1f4d78 [1604]" strokeweight="1pt">
                                        <v:stroke joinstyle="miter"/>
                                      </v:shape>
                                    </v:group>
                                    <v:group id="Group 7354" o:spid="_x0000_s366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Uns5xgAAAN0A&#10;AAAPAAAAAAAAAAAAAAAAAKoCAABkcnMvZG93bnJldi54bWxQSwUGAAAAAAQABAD6AAAAnQMAAAAA&#10;">
                                      <v:oval id="Oval 7355" o:spid="_x0000_s367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zbsYA&#10;AADdAAAADwAAAGRycy9kb3ducmV2LnhtbESPT2vCQBTE7wW/w/KE3uqm/qmauooIAVvwYBrvj+wz&#10;Wcy+DdlVUz99t1DocZiZ3zCrTW8bcaPOG8cKXkcJCOLSacOVguIre1mA8AFZY+OYFHyTh8168LTC&#10;VLs7H+mWh0pECPsUFdQhtKmUvqzJoh+5ljh6Z9dZDFF2ldQd3iPcNnKcJG/SouG4UGNLu5rKS361&#10;Ch77rDDhuswXSfF5OUw/MifNSannYb99BxGoD//hv/ZeK5hPZj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dzbsYAAADdAAAADwAAAAAAAAAAAAAAAACYAgAAZHJz&#10;L2Rvd25yZXYueG1sUEsFBgAAAAAEAAQA9QAAAIsDAAAAAA==&#10;" fillcolor="#5b9bd5 [3204]" strokecolor="#1f4d78 [1604]" strokeweight="1pt">
                                        <v:stroke joinstyle="miter"/>
                                      </v:oval>
                                      <v:shape id="Curved Connector 7356" o:spid="_x0000_s367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3lh8QAAADdAAAADwAAAGRycy9kb3ducmV2LnhtbESPwWrDMBBE74X+g9hAL6WR21A3OFFC&#10;CLTuNWk/YLHWlom1EpLiuP36KFDocZiZN8x6O9lBjBRi71jB87wAQdw43XOn4Pvr/WkJIiZkjYNj&#10;UvBDEbab+7s1Vtpd+EDjMXUiQzhWqMCk5CspY2PIYpw7T5y91gWLKcvQSR3wkuF2kC9FUUqLPecF&#10;g572hprT8WwV7Oq6/S31wbvaBN9+LKR59KNSD7NptwKRaEr/4b/2p1bwtngt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DeWHxAAAAN0AAAAPAAAAAAAAAAAA&#10;AAAAAKECAABkcnMvZG93bnJldi54bWxQSwUGAAAAAAQABAD5AAAAkgMAAAAA&#10;" adj="10800" strokecolor="#1f4d78 [1604]" strokeweight="1pt">
                                        <v:stroke joinstyle="miter"/>
                                      </v:shape>
                                      <v:shape id="Curved Connector 7357" o:spid="_x0000_s367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FAHMQAAADdAAAADwAAAGRycy9kb3ducmV2LnhtbESP0WoCMRRE3wv9h3CFvpSabaUqq1Gk&#10;UNdXtR9w2dzdLG5uQpKuW7++KQh9HGbmDLPejrYXA4XYOVbwOi1AENdOd9wq+Dp/vixBxISssXdM&#10;Cn4ownbz+LDGUrsrH2k4pVZkCMcSFZiUfCllrA1ZjFPnibPXuGAxZRlaqQNeM9z28q0o5tJix3nB&#10;oKcPQ/Xl9G0V7Kqquc310bvKBN/sZ9I8+0Gpp8m4W4FINKb/8L190AoWs/cF/L3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QUAcxAAAAN0AAAAPAAAAAAAAAAAA&#10;AAAAAKECAABkcnMvZG93bnJldi54bWxQSwUGAAAAAAQABAD5AAAAkgMAAAAA&#10;" adj="10800" strokecolor="#1f4d78 [1604]" strokeweight="1pt">
                                        <v:stroke joinstyle="miter"/>
                                      </v:shape>
                                    </v:group>
                                  </v:group>
                                  <v:group id="Group 7358" o:spid="_x0000_s367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67RJsIAAADdAAAADwAAAGRycy9kb3ducmV2LnhtbERPy4rCMBTdD/gP4Qru&#10;xrSKOnSMIqLiQgQfMMzu0lzbYnNTmtjWvzcLweXhvOfLzpSiodoVlhXEwwgEcWp1wZmC62X7/QPC&#10;eWSNpWVS8CQHy0Xva46Jti2fqDn7TIQQdgkqyL2vEildmpNBN7QVceButjboA6wzqWtsQ7gp5SiK&#10;ptJgwaEhx4rWOaX388Mo2LXYrsbxpjncb+vn/2Vy/DvEpNSg361+QXjq/Ef8du+1gtl4EuaG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uu0SbCAAAA3QAAAA8A&#10;AAAAAAAAAAAAAAAAqgIAAGRycy9kb3ducmV2LnhtbFBLBQYAAAAABAAEAPoAAACZAwAAAAA=&#10;">
                                    <v:group id="Group 7359" o:spid="_x0000_s367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T1KfFAAAA3QAA&#10;AA8AAAAAAAAAAAAAAAAAqgIAAGRycy9kb3ducmV2LnhtbFBLBQYAAAAABAAEAPoAAACcAwAAAAA=&#10;">
                                      <v:oval id="Oval 7360" o:spid="_x0000_s367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aS8MA&#10;AADdAAAADwAAAGRycy9kb3ducmV2LnhtbERPz2vCMBS+D/wfwhO8zVQdzlVTEaGggx3WdfdH89aG&#10;Ni+liVr965fDYMeP7/duP9pOXGnwxrGCxTwBQVw5bbhWUH7lzxsQPiBr7ByTgjt52GeTpx2m2t34&#10;k65FqEUMYZ+igiaEPpXSVw1Z9HPXE0fuxw0WQ4RDLfWAtxhuO7lMkrW0aDg2NNjTsaGqLS5WweOU&#10;lyZc3opNUr63Hy/n3EnzrdRsOh62IAKN4V/85z5pBa+rddwf38Qn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waS8MAAADdAAAADwAAAAAAAAAAAAAAAACYAgAAZHJzL2Rv&#10;d25yZXYueG1sUEsFBgAAAAAEAAQA9QAAAIgDAAAAAA==&#10;" fillcolor="#5b9bd5 [3204]" strokecolor="#1f4d78 [1604]" strokeweight="1pt">
                                        <v:stroke joinstyle="miter"/>
                                      </v:oval>
                                      <v:shape id="Curved Connector 7361" o:spid="_x0000_s367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i3TsQAAADdAAAADwAAAGRycy9kb3ducmV2LnhtbESPzWrDMBCE74G+g9hCL6GR04Bb3Cgh&#10;FFr3mp8HWKy1ZWqthKQ6bp4+KgRyHGbmG2a9newgRgqxd6xguShAEDdO99wpOB0/n99AxISscXBM&#10;Cv4ownbzMFtjpd2Z9zQeUicyhGOFCkxKvpIyNoYsxoXzxNlrXbCYsgyd1AHPGW4H+VIUpbTYc14w&#10;6OnDUPNz+LUKdnXdXkq99642wbdfK2nmflTq6XHavYNINKV7+Nb+1gpeV+US/t/kJ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LdOxAAAAN0AAAAPAAAAAAAAAAAA&#10;AAAAAKECAABkcnMvZG93bnJldi54bWxQSwUGAAAAAAQABAD5AAAAkgMAAAAA&#10;" adj="10800" strokecolor="#1f4d78 [1604]" strokeweight="1pt">
                                        <v:stroke joinstyle="miter"/>
                                      </v:shape>
                                      <v:shape id="Curved Connector 7362" o:spid="_x0000_s367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opOcQAAADdAAAADwAAAGRycy9kb3ducmV2LnhtbESPwWrDMBBE74X8g9hCL6WRk4AT3Cgh&#10;BFrnmrQfsFhry9RaCUlx3H59FSj0OMzMG2a7n+wgRgqxd6xgMS9AEDdO99wp+Px4e9mAiAlZ4+CY&#10;FHxThP1u9rDFSrsbn2m8pE5kCMcKFZiUfCVlbAxZjHPnibPXumAxZRk6qQPeMtwOclkUpbTYc14w&#10;6OloqPm6XK2CQ123P6U+e1eb4Nv3lTTPflTq6XE6vIJINKX/8F/7pBWsV+US7m/yE5C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Wik5xAAAAN0AAAAPAAAAAAAAAAAA&#10;AAAAAKECAABkcnMvZG93bnJldi54bWxQSwUGAAAAAAQABAD5AAAAkgMAAAAA&#10;" adj="10800" strokecolor="#1f4d78 [1604]" strokeweight="1pt">
                                        <v:stroke joinstyle="miter"/>
                                      </v:shape>
                                    </v:group>
                                    <v:group id="Group 7363" o:spid="_x0000_s367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jXKfDFAAAA3QAA&#10;AA8AAAAAAAAAAAAAAAAAqgIAAGRycy9kb3ducmV2LnhtbFBLBQYAAAAABAAEAPoAAACcAwAAAAA=&#10;">
                                      <v:oval id="Oval 7364" o:spid="_x0000_s367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cSMUA&#10;AADdAAAADwAAAGRycy9kb3ducmV2LnhtbESPQWvCQBSE7wX/w/IEb3WjFavRVaQQsIUeGuP9kX0m&#10;i9m3Ibtq7K/vCkKPw8x8w6y3vW3ElTpvHCuYjBMQxKXThisFxSF7XYDwAVlj45gU3MnDdjN4WWOq&#10;3Y1/6JqHSkQI+xQV1CG0qZS+rMmiH7uWOHon11kMUXaV1B3eItw2cpokc2nRcFyosaWPmspzfrEK&#10;fvdZYcJlmS+S4uv8PfvMnDRHpUbDfrcCEagP/+Fne68VvL/NZ/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xxIxQAAAN0AAAAPAAAAAAAAAAAAAAAAAJgCAABkcnMv&#10;ZG93bnJldi54bWxQSwUGAAAAAAQABAD1AAAAigMAAAAA&#10;" fillcolor="#5b9bd5 [3204]" strokecolor="#1f4d78 [1604]" strokeweight="1pt">
                                        <v:stroke joinstyle="miter"/>
                                      </v:oval>
                                      <v:shape id="Curved Connector 7365" o:spid="_x0000_s368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OxTcQAAADdAAAADwAAAGRycy9kb3ducmV2LnhtbESPwWrDMBBE74X+g9hAL6WR21A3OFFC&#10;CLTuNWk/YLHWlom1EpLiuP36KFDocZiZN8x6O9lBjBRi71jB87wAQdw43XOn4Pvr/WkJIiZkjYNj&#10;UvBDEbab+7s1Vtpd+EDjMXUiQzhWqMCk5CspY2PIYpw7T5y91gWLKcvQSR3wkuF2kC9FUUqLPecF&#10;g572hprT8WwV7Oq6/S31wbvaBN9+LKR59KNSD7NptwKRaEr/4b/2p1bwtihf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s7FNxAAAAN0AAAAPAAAAAAAAAAAA&#10;AAAAAKECAABkcnMvZG93bnJldi54bWxQSwUGAAAAAAQABAD5AAAAkgMAAAAA&#10;" adj="10800" strokecolor="#1f4d78 [1604]" strokeweight="1pt">
                                        <v:stroke joinstyle="miter"/>
                                      </v:shape>
                                      <v:shape id="Curved Connector 7366" o:spid="_x0000_s368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EvOsQAAADdAAAADwAAAGRycy9kb3ducmV2LnhtbESPwWrDMBBE74X8g9hALqWRm4BbnCgh&#10;FFr3mqQfsFhry8RaCUl13Hx9VCj0OMzMG2a7n+wgRgqxd6zgeVmAIG6c7rlT8HV+f3oFEROyxsEx&#10;KfihCPvd7GGLlXZXPtJ4Sp3IEI4VKjAp+UrK2BiyGJfOE2evdcFiyjJ0Uge8Zrgd5KooSmmx57xg&#10;0NOboeZy+rYKDnXd3kp99K42wbcfa2ke/ajUYj4dNiASTek//Nf+1Ape1mUJ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YS86xAAAAN0AAAAPAAAAAAAAAAAA&#10;AAAAAKECAABkcnMvZG93bnJldi54bWxQSwUGAAAAAAQABAD5AAAAkgMAAAAA&#10;" adj="10800" strokecolor="#1f4d78 [1604]" strokeweight="1pt">
                                        <v:stroke joinstyle="miter"/>
                                      </v:shape>
                                    </v:group>
                                  </v:group>
                                </v:group>
                                <v:group id="Group 7367" o:spid="_x0000_s3682"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XY/pxgAAAN0A&#10;AAAPAAAAAAAAAAAAAAAAAKoCAABkcnMvZG93bnJldi54bWxQSwUGAAAAAAQABAD6AAAAnQMAAAAA&#10;">
                                  <v:group id="Group 7368" o:spid="_x0000_s368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Ibm8IAAADdAAAADwAAAGRycy9kb3ducmV2LnhtbERPy4rCMBTdD/gP4Qru&#10;xrSKOnSMIqLiQgQfMMzu0lzbYnNTmtjWvzcLweXhvOfLzpSiodoVlhXEwwgEcWp1wZmC62X7/QPC&#10;eWSNpWVS8CQHy0Xva46Jti2fqDn7TIQQdgkqyL2vEildmpNBN7QVceButjboA6wzqWtsQ7gp5SiK&#10;ptJgwaEhx4rWOaX388Mo2LXYrsbxpjncb+vn/2Vy/DvEpNSg361+QXjq/Ef8du+1gtl4GuaG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XCG5vCAAAA3QAAAA8A&#10;AAAAAAAAAAAAAAAAqgIAAGRycy9kb3ducmV2LnhtbFBLBQYAAAAABAAEAPoAAACZAwAAAAA=&#10;">
                                    <v:group id="Group 7369" o:spid="_x0000_s368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k/HhrFAAAA3QAA&#10;AA8AAAAAAAAAAAAAAAAAqgIAAGRycy9kb3ducmV2LnhtbFBLBQYAAAAABAAEAPoAAACcAwAAAAA=&#10;">
                                      <v:oval id="Oval 7370" o:spid="_x0000_s368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lsIA&#10;AADdAAAADwAAAGRycy9kb3ducmV2LnhtbERPz2vCMBS+D/Y/hDfYbaZzsmo1yhAKKuxgrfdH82yD&#10;zUtponb7681B8Pjx/V6sBtuKK/XeOFbwOUpAEFdOG64VlIf8YwrCB2SNrWNS8EceVsvXlwVm2t14&#10;T9ci1CKGsM9QQRNCl0npq4Ys+pHriCN3cr3FEGFfS93jLYbbVo6T5FtaNBwbGuxo3VB1Li5Wwf8m&#10;L024zIppUu7Ov5Nt7qQ5KvX+NvzMQQQawlP8cG+0gvQrjfvjm/g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xYyWwgAAAN0AAAAPAAAAAAAAAAAAAAAAAJgCAABkcnMvZG93&#10;bnJldi54bWxQSwUGAAAAAAQABAD1AAAAhwMAAAAA&#10;" fillcolor="#5b9bd5 [3204]" strokecolor="#1f4d78 [1604]" strokeweight="1pt">
                                        <v:stroke joinstyle="miter"/>
                                      </v:oval>
                                      <v:shape id="Curved Connector 7371" o:spid="_x0000_s368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Ehk8QAAADdAAAADwAAAGRycy9kb3ducmV2LnhtbESPzWrDMBCE74W8g9hCL6WR00AS3Cgh&#10;FBr3mp8HWKy1ZWqthKQ4Tp++KgRyHGbmG2a9HW0vBgqxc6xgNi1AENdOd9wqOJ++3lYgYkLW2Dsm&#10;BTeKsN1MntZYanflAw3H1IoM4ViiApOSL6WMtSGLceo8cfYaFyymLEMrdcBrhttevhfFQlrsOC8Y&#10;9PRpqP45XqyCXVU1vwt98K4ywTf7uTSvflDq5XncfYBINKZH+N7+1gqW8+UM/t/kJ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USGTxAAAAN0AAAAPAAAAAAAAAAAA&#10;AAAAAKECAABkcnMvZG93bnJldi54bWxQSwUGAAAAAAQABAD5AAAAkgMAAAAA&#10;" adj="10800" strokecolor="#1f4d78 [1604]" strokeweight="1pt">
                                        <v:stroke joinstyle="miter"/>
                                      </v:shape>
                                      <v:shape id="Curved Connector 7372" o:spid="_x0000_s368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O/5MMAAADdAAAADwAAAGRycy9kb3ducmV2LnhtbESP0WoCMRRE34X+Q7iFvkjNVkHL1ihS&#10;aNdXtR9w2dzdLN3chCRdt369EQQfh5k5w6y3o+3FQCF2jhW8zQoQxLXTHbcKfk5fr+8gYkLW2Dsm&#10;Bf8UYbt5mqyx1O7MBxqOqRUZwrFEBSYlX0oZa0MW48x54uw1LlhMWYZW6oDnDLe9nBfFUlrsOC8Y&#10;9PRpqP49/lkFu6pqLkt98K4ywTffC2mmflDq5XncfYBINKZH+N7eawWrxWoOtzf5Cc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Dv+TDAAAA3QAAAA8AAAAAAAAAAAAA&#10;AAAAoQIAAGRycy9kb3ducmV2LnhtbFBLBQYAAAAABAAEAPkAAACRAwAAAAA=&#10;" adj="10800" strokecolor="#1f4d78 [1604]" strokeweight="1pt">
                                        <v:stroke joinstyle="miter"/>
                                      </v:shape>
                                    </v:group>
                                    <v:group id="Group 7373" o:spid="_x0000_s368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0Ovy3FAAAA3QAA&#10;AA8AAAAAAAAAAAAAAAAAqgIAAGRycy9kb3ducmV2LnhtbFBLBQYAAAAABAAEAPoAAACcAwAAAAA=&#10;">
                                      <v:oval id="Oval 7374" o:spid="_x0000_s368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KlcUA&#10;AADdAAAADwAAAGRycy9kb3ducmV2LnhtbESPQWvCQBSE7wX/w/IEb3WjlarRVaQQsIUeGuP9kX0m&#10;i9m3Ibtq7K/vCkKPw8x8w6y3vW3ElTpvHCuYjBMQxKXThisFxSF7XYDwAVlj45gU3MnDdjN4WWOq&#10;3Y1/6JqHSkQI+xQV1CG0qZS+rMmiH7uWOHon11kMUXaV1B3eItw2cpok79Ki4bhQY0sfNZXn/GIV&#10;/O6zwoTLMl8kxdf5e/aZOWmOSo2G/W4FIlAf/sPP9l4rmL/NZ/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qVxQAAAN0AAAAPAAAAAAAAAAAAAAAAAJgCAABkcnMv&#10;ZG93bnJldi54bWxQSwUGAAAAAAQABAD1AAAAigMAAAAA&#10;" fillcolor="#5b9bd5 [3204]" strokecolor="#1f4d78 [1604]" strokeweight="1pt">
                                        <v:stroke joinstyle="miter"/>
                                      </v:oval>
                                      <v:shape id="Curved Connector 7375" o:spid="_x0000_s369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onkMQAAADdAAAADwAAAGRycy9kb3ducmV2LnhtbESP0WoCMRRE3wv9h3CFvpSabaUqq1Gk&#10;UNdXtR9w2dzdLG5uQpKuW7++KQh9HGbmDLPejrYXA4XYOVbwOi1AENdOd9wq+Dp/vixBxISssXdM&#10;Cn4ownbz+LDGUrsrH2k4pVZkCMcSFZiUfCllrA1ZjFPnibPXuGAxZRlaqQNeM9z28q0o5tJix3nB&#10;oKcPQ/Xl9G0V7Kqquc310bvKBN/sZ9I8+0Gpp8m4W4FINKb/8L190AoWs8U7/L3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aieQxAAAAN0AAAAPAAAAAAAAAAAA&#10;AAAAAKECAABkcnMvZG93bnJldi54bWxQSwUGAAAAAAQABAD5AAAAkgMAAAAA&#10;" adj="10800" strokecolor="#1f4d78 [1604]" strokeweight="1pt">
                                        <v:stroke joinstyle="miter"/>
                                      </v:shape>
                                      <v:shape id="Curved Connector 7376" o:spid="_x0000_s369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i558QAAADdAAAADwAAAGRycy9kb3ducmV2LnhtbESPzWrDMBCE74W8g9hAL6WR24BTnCgh&#10;FFrnmp8HWKy1ZWKthKQ6bp++ChR6HGbmG2azm+wgRgqxd6zgZVGAIG6c7rlTcDl/PL+BiAlZ4+CY&#10;FHxThN129rDBSrsbH2k8pU5kCMcKFZiUfCVlbAxZjAvnibPXumAxZRk6qQPeMtwO8rUoSmmx57xg&#10;0NO7oeZ6+rIK9nXd/pT66F1tgm8/l9I8+VGpx/m0X4NINKX/8F/7oBWslqsS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uLnnxAAAAN0AAAAPAAAAAAAAAAAA&#10;AAAAAKECAABkcnMvZG93bnJldi54bWxQSwUGAAAAAAQABAD5AAAAkgMAAAAA&#10;" adj="10800" strokecolor="#1f4d78 [1604]" strokeweight="1pt">
                                        <v:stroke joinstyle="miter"/>
                                      </v:shape>
                                    </v:group>
                                  </v:group>
                                  <v:group id="Group 7377" o:spid="_x0000_s369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QZNMYAAADdAAAADwAAAGRycy9kb3ducmV2LnhtbESPQWvCQBSE74L/YXkF&#10;b7qJYlNSVxGp4kEK1YJ4e2SfSTD7NmS3Sfz3riD0OMzMN8xi1ZtKtNS40rKCeBKBIM6sLjlX8Hva&#10;jj9AOI+ssbJMCu7kYLUcDhaYatvxD7VHn4sAYZeigsL7OpXSZQUZdBNbEwfvahuDPsgml7rBLsBN&#10;JadR9C4NlhwWCqxpU1B2O/4ZBbsOu/Us/moPt+vmfjnNv8+HmJQavfXrTxCeev8ffrX3WkEySxJ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hBk0xgAAAN0A&#10;AAAPAAAAAAAAAAAAAAAAAKoCAABkcnMvZG93bnJldi54bWxQSwUGAAAAAAQABAD6AAAAnQMAAAAA&#10;">
                                    <v:group id="Group 7378" o:spid="_x0000_s369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OqLVzCAAAA3QAAAA8A&#10;AAAAAAAAAAAAAAAAqgIAAGRycy9kb3ducmV2LnhtbFBLBQYAAAAABAAEAPoAAACZAwAAAAA=&#10;">
                                      <v:oval id="Oval 7379" o:spid="_x0000_s369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8lC8UA&#10;AADdAAAADwAAAGRycy9kb3ducmV2LnhtbESPQWvCQBSE7wX/w/IEb3WjlqrRVUQIWKGHxnh/ZJ/J&#10;YvZtyK6a9te7hUKPw8x8w6y3vW3EnTpvHCuYjBMQxKXThisFxSl7XYDwAVlj45gUfJOH7WbwssZU&#10;uwd/0T0PlYgQ9ikqqENoUyl9WZNFP3YtcfQurrMYouwqqTt8RLht5DRJ3qVFw3Ghxpb2NZXX/GYV&#10;/ByywoTbMl8kxfH6+faROWnOSo2G/W4FIlAf/sN/7YNWMJ/Nl/D7Jj4BuX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yULxQAAAN0AAAAPAAAAAAAAAAAAAAAAAJgCAABkcnMv&#10;ZG93bnJldi54bWxQSwUGAAAAAAQABAD1AAAAigMAAAAA&#10;" fillcolor="#5b9bd5 [3204]" strokecolor="#1f4d78 [1604]" strokeweight="1pt">
                                        <v:stroke joinstyle="miter"/>
                                      </v:oval>
                                      <v:shape id="Curved Connector 7380" o:spid="_x0000_s369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j0L8AAAADdAAAADwAAAGRycy9kb3ducmV2LnhtbERP3WrCMBS+H+wdwhF2M2aqgpPOKCJo&#10;vVX3AIfmtCk2JyHJat3TLxcDLz++//V2tL0YKMTOsYLZtABBXDvdcavg+3r4WIGICVlj75gUPCjC&#10;dvP6ssZSuzufabikVuQQjiUqMCn5UspYG7IYp84TZ65xwWLKMLRSB7zncNvLeVEspcWOc4NBT3tD&#10;9e3yYxXsqqr5Xeqzd5UJvjkupHn3g1Jvk3H3BSLRmJ7if/dJK/hcrPL+/CY/Abn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nI9C/AAAAA3QAAAA8AAAAAAAAAAAAAAAAA&#10;oQIAAGRycy9kb3ducmV2LnhtbFBLBQYAAAAABAAEAPkAAACOAwAAAAA=&#10;" adj="10800" strokecolor="#1f4d78 [1604]" strokeweight="1pt">
                                        <v:stroke joinstyle="miter"/>
                                      </v:shape>
                                      <v:shape id="Curved Connector 7381" o:spid="_x0000_s369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RRtMMAAADdAAAADwAAAGRycy9kb3ducmV2LnhtbESP0WoCMRRE34X+Q7gFX6RmVbCyNYoU&#10;2vVV7QdcNnc3Szc3IUnXrV9vhEIfh5k5w2z3o+3FQCF2jhUs5gUI4trpjlsFX5ePlw2ImJA19o5J&#10;wS9F2O+eJlsstbvyiYZzakWGcCxRgUnJl1LG2pDFOHeeOHuNCxZTlqGVOuA1w20vl0WxlhY7zgsG&#10;Pb0bqr/PP1bBoaqa21qfvKtM8M3nSpqZH5SaPo+HNxCJxvQf/msftYLX1WYBjzf5Ccjd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aEUbTDAAAA3QAAAA8AAAAAAAAAAAAA&#10;AAAAoQIAAGRycy9kb3ducmV2LnhtbFBLBQYAAAAABAAEAPkAAACRAwAAAAA=&#10;" adj="10800" strokecolor="#1f4d78 [1604]" strokeweight="1pt">
                                        <v:stroke joinstyle="miter"/>
                                      </v:shape>
                                    </v:group>
                                    <v:group id="Group 7382" o:spid="_x0000_s369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5dqkcQAAADdAAAA&#10;DwAAAAAAAAAAAAAAAACqAgAAZHJzL2Rvd25yZXYueG1sUEsFBgAAAAAEAAQA+gAAAJsDAAAAAA==&#10;">
                                      <v:oval id="Oval 7383" o:spid="_x0000_s369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ixsUA&#10;AADdAAAADwAAAGRycy9kb3ducmV2LnhtbESPQWvCQBSE7wX/w/IEb3VjLTVGV5FCwBZ6MMb7I/tM&#10;FrNvQ3bV2F/fLRR6HGbmG2a9HWwrbtR741jBbJqAIK6cNlwrKI/5cwrCB2SNrWNS8CAP283oaY2Z&#10;dnc+0K0ItYgQ9hkqaELoMil91ZBFP3UdcfTOrrcYouxrqXu8R7ht5UuSvEmLhuNCgx29N1RdiqtV&#10;8L3PSxOuyyJNys/L1+tH7qQ5KTUZD7sViEBD+A//tfdawWKezuH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mLGxQAAAN0AAAAPAAAAAAAAAAAAAAAAAJgCAABkcnMv&#10;ZG93bnJldi54bWxQSwUGAAAAAAQABAD1AAAAigMAAAAA&#10;" fillcolor="#5b9bd5 [3204]" strokecolor="#1f4d78 [1604]" strokeweight="1pt">
                                        <v:stroke joinstyle="miter"/>
                                      </v:oval>
                                      <v:shape id="Curved Connector 7384" o:spid="_x0000_s369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PyLMQAAADdAAAADwAAAGRycy9kb3ducmV2LnhtbESP0WoCMRRE3wv9h3CFvhTNthYrq1Gk&#10;UNdXtR9w2dzdLG5uQpKuW7++KQh9HGbmDLPejrYXA4XYOVbwMitAENdOd9wq+Dp/TpcgYkLW2Dsm&#10;BT8UYbt5fFhjqd2VjzScUisyhGOJCkxKvpQy1oYsxpnzxNlrXLCYsgyt1AGvGW57+VoUC2mx47xg&#10;0NOHofpy+rYKdlXV3Bb66F1lgm/2c2me/aDU02TcrUAkGtN/+N4+aAXv8+Ub/L3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8/IsxAAAAN0AAAAPAAAAAAAAAAAA&#10;AAAAAKECAABkcnMvZG93bnJldi54bWxQSwUGAAAAAAQABAD5AAAAkgMAAAAA&#10;" adj="10800" strokecolor="#1f4d78 [1604]" strokeweight="1pt">
                                        <v:stroke joinstyle="miter"/>
                                      </v:shape>
                                      <v:shape id="Curved Connector 7385" o:spid="_x0000_s370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9Xt8QAAADdAAAADwAAAGRycy9kb3ducmV2LnhtbESP0WoCMRRE3wv9h3CFvhTNtlIrq1Gk&#10;UNdXtR9w2dzdLG5uQpKuW7++KQh9HGbmDLPejrYXA4XYOVbwMitAENdOd9wq+Dp/TpcgYkLW2Dsm&#10;BT8UYbt5fFhjqd2VjzScUisyhGOJCkxKvpQy1oYsxpnzxNlrXLCYsgyt1AGvGW57+VoUC2mx47xg&#10;0NOHofpy+rYKdlXV3Bb66F1lgm/2c2me/aDU02TcrUAkGtN/+N4+aAXv8+Ub/L3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v1e3xAAAAN0AAAAPAAAAAAAAAAAA&#10;AAAAAKECAABkcnMvZG93bnJldi54bWxQSwUGAAAAAAQABAD5AAAAkgMAAAAA&#10;" adj="10800" strokecolor="#1f4d78 [1604]" strokeweight="1pt">
                                        <v:stroke joinstyle="miter"/>
                                      </v:shape>
                                    </v:group>
                                  </v:group>
                                </v:group>
                              </v:group>
                              <v:group id="Group 7386" o:spid="_x0000_s3701"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LHcyIxgAAAN0A&#10;AAAPAAAAAAAAAAAAAAAAAKoCAABkcnMvZG93bnJldi54bWxQSwUGAAAAAAQABAD6AAAAnQMAAAAA&#10;">
                                <v:group id="Group 7387" o:spid="_x0000_s3702"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FpE8YAAADdAAAADwAAAGRycy9kb3ducmV2LnhtbESPT4vCMBTE7wt+h/AE&#10;b2taZVepRhFZxYMs+AfE26N5tsXmpTTZtn77jSB4HGbmN8x82ZlSNFS7wrKCeBiBIE6tLjhTcD5t&#10;PqcgnEfWWFomBQ9ysFz0PuaYaNvygZqjz0SAsEtQQe59lUjp0pwMuqGtiIN3s7VBH2SdSV1jG+Cm&#10;lKMo+pYGCw4LOVa0zim9H/+Mgm2L7Woc/zT7+239uJ6+fi/7mJQa9LvVDISnzr/Dr/ZOK5iMp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UWkTxgAAAN0A&#10;AAAPAAAAAAAAAAAAAAAAAKoCAABkcnMvZG93bnJldi54bWxQSwUGAAAAAAQABAD6AAAAnQMAAAAA&#10;">
                                  <v:group id="Group 7388" o:spid="_x0000_s370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c79YcQAAADdAAAADwAAAGRycy9kb3ducmV2LnhtbERPTWvCQBC9F/wPyxS8&#10;1U2U1pC6BpEqHqSgEUpvQ3ZMQrKzIbtN4r/vHgo9Pt73JptMKwbqXW1ZQbyIQBAXVtdcKrjlh5cE&#10;hPPIGlvLpOBBDrLt7GmDqbYjX2i4+lKEEHYpKqi871IpXVGRQbewHXHg7rY36APsS6l7HEO4aeUy&#10;it6kwZpDQ4Ud7SsqmuuPUXAccdyt4o/h3Nz3j+/89fPrHJNS8+dp9w7C0+T/xX/uk1awXiV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c79YcQAAADdAAAA&#10;DwAAAAAAAAAAAAAAAACqAgAAZHJzL2Rvd25yZXYueG1sUEsFBgAAAAAEAAQA+gAAAJsDAAAAAA==&#10;">
                                    <v:group id="Group 7389" o:spid="_x0000_s370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M/jgxgAAAN0A&#10;AAAPAAAAAAAAAAAAAAAAAKoCAABkcnMvZG93bnJldi54bWxQSwUGAAAAAAQABAD6AAAAnQMAAAAA&#10;">
                                      <v:oval id="Oval 7390" o:spid="_x0000_s370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qbMMA&#10;AADdAAAADwAAAGRycy9kb3ducmV2LnhtbERPy2rCQBTdC/7DcAvd6aQPNKYZRQoBW3Bhmu4vmdtk&#10;SOZOyIwa/frOotDl4bzz3WR7caHRG8cKnpYJCOLaacONguqrWKQgfEDW2DsmBTfysNvOZzlm2l35&#10;RJcyNCKGsM9QQRvCkEnp65Ys+qUbiCP340aLIcKxkXrEawy3vXxOkpW0aDg2tDjQe0t1V56tgvuh&#10;qEw4b8o0qT674+tH4aT5VurxYdq/gQg0hX/xn/ugFaxfNnF/fBOf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lqbMMAAADdAAAADwAAAAAAAAAAAAAAAACYAgAAZHJzL2Rv&#10;d25yZXYueG1sUEsFBgAAAAAEAAQA9QAAAIgDAAAAAA==&#10;" fillcolor="#5b9bd5 [3204]" strokecolor="#1f4d78 [1604]" strokeweight="1pt">
                                        <v:stroke joinstyle="miter"/>
                                      </v:oval>
                                      <v:shape id="Curved Connector 7391" o:spid="_x0000_s370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3HacQAAADdAAAADwAAAGRycy9kb3ducmV2LnhtbESP0WoCMRRE3wv9h3ALvpSaVcG2W6OI&#10;oOur2g+4bO5ulm5uQpKu2369KRR8HGbmDLPajLYXA4XYOVYwmxYgiGunO24VfF72L28gYkLW2Dsm&#10;BT8UYbN+fFhhqd2VTzScUysyhGOJCkxKvpQy1oYsxqnzxNlrXLCYsgyt1AGvGW57OS+KpbTYcV4w&#10;6GlnqP46f1sF26pqfpf65F1lgm8OC2me/aDU5GncfoBINKZ7+L991ApeF+8z+HuTn4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XcdpxAAAAN0AAAAPAAAAAAAAAAAA&#10;AAAAAKECAABkcnMvZG93bnJldi54bWxQSwUGAAAAAAQABAD5AAAAkgMAAAAA&#10;" adj="10800" strokecolor="#1f4d78 [1604]" strokeweight="1pt">
                                        <v:stroke joinstyle="miter"/>
                                      </v:shape>
                                      <v:shape id="Curved Connector 7392" o:spid="_x0000_s370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9ZHsQAAADdAAAADwAAAGRycy9kb3ducmV2LnhtbESP0WoCMRRE3wv9h3ALvpSarYJtt0YR&#10;Qbevaj/gsrm7Wbq5CUlcV7/eFAp9HGbmDLNcj7YXA4XYOVbwOi1AENdOd9wq+D7tXt5BxISssXdM&#10;Cq4UYb16fFhiqd2FDzQcUysyhGOJCkxKvpQy1oYsxqnzxNlrXLCYsgyt1AEvGW57OSuKhbTYcV4w&#10;6GlrqP45nq2CTVU1t4U+eFeZ4Jv9XJpnPyg1eRo3nyASjek//Nf+0gre5h8z+H2Tn4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j1kexAAAAN0AAAAPAAAAAAAAAAAA&#10;AAAAAKECAABkcnMvZG93bnJldi54bWxQSwUGAAAAAAQABAD5AAAAkgMAAAAA&#10;" adj="10800" strokecolor="#1f4d78 [1604]" strokeweight="1pt">
                                        <v:stroke joinstyle="miter"/>
                                      </v:shape>
                                    </v:group>
                                    <v:group id="Group 7393" o:spid="_x0000_s370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AlnXxgAAAN0A&#10;AAAPAAAAAAAAAAAAAAAAAKoCAABkcnMvZG93bnJldi54bWxQSwUGAAAAAAQABAD6AAAAnQMAAAAA&#10;">
                                      <v:oval id="Oval 7394" o:spid="_x0000_s370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sb8UA&#10;AADdAAAADwAAAGRycy9kb3ducmV2LnhtbESPQWvCQBSE70L/w/KE3upGK61GVylCQAUPTdP7I/tM&#10;FrNvQ3bVtL/eFQSPw8x8wyzXvW3EhTpvHCsYjxIQxKXThisFxU/2NgPhA7LGxjEp+CMP69XLYImp&#10;dlf+pkseKhEh7FNUUIfQplL6siaLfuRa4ugdXWcxRNlVUnd4jXDbyEmSfEiLhuNCjS1taipP+dkq&#10;+N9mhQnneT5Liv3pMN1lTppfpV6H/dcCRKA+PMOP9lYr+HyfT+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8mxvxQAAAN0AAAAPAAAAAAAAAAAAAAAAAJgCAABkcnMv&#10;ZG93bnJldi54bWxQSwUGAAAAAAQABAD1AAAAigMAAAAA&#10;" fillcolor="#5b9bd5 [3204]" strokecolor="#1f4d78 [1604]" strokeweight="1pt">
                                        <v:stroke joinstyle="miter"/>
                                      </v:oval>
                                      <v:shape id="Curved Connector 7395" o:spid="_x0000_s371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bBasQAAADdAAAADwAAAGRycy9kb3ducmV2LnhtbESP0WoCMRRE3wv9h3ALfSmabaVWV6NI&#10;od2+qv2Ay+buZunmJiTpuvXrTUHwcZiZM8x6O9peDBRi51jB87QAQVw73XGr4Pv4MVmAiAlZY++Y&#10;FPxRhO3m/m6NpXYn3tNwSK3IEI4lKjAp+VLKWBuyGKfOE2evccFiyjK0Ugc8Zbjt5UtRzKXFjvOC&#10;QU/vhuqfw69VsKuq5jzXe+8qE3zzOZPmyQ9KPT6MuxWIRGO6ha/tL63gbbZ8hf83+QnIz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ZsFqxAAAAN0AAAAPAAAAAAAAAAAA&#10;AAAAAKECAABkcnMvZG93bnJldi54bWxQSwUGAAAAAAQABAD5AAAAkgMAAAAA&#10;" adj="10800" strokecolor="#1f4d78 [1604]" strokeweight="1pt">
                                        <v:stroke joinstyle="miter"/>
                                      </v:shape>
                                      <v:shape id="Curved Connector 7396" o:spid="_x0000_s371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RfHcQAAADdAAAADwAAAGRycy9kb3ducmV2LnhtbESPwWrDMBBE74X+g9hCLqWRm4DbulFC&#10;CKTONWk/YLHWlqm1EpLquP36KhDIcZiZN8xqM9lBjBRi71jB87wAQdw43XOn4Otz//QKIiZkjYNj&#10;UvBLETbr+7sVVtqd+UjjKXUiQzhWqMCk5CspY2PIYpw7T5y91gWLKcvQSR3wnOF2kIuiKKXFnvOC&#10;QU87Q8336ccq2NZ1+1fqo3e1Cb79WErz6EelZg/T9h1Eoindwtf2QSt4Wb6V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tF8dxAAAAN0AAAAPAAAAAAAAAAAA&#10;AAAAAKECAABkcnMvZG93bnJldi54bWxQSwUGAAAAAAQABAD5AAAAkgMAAAAA&#10;" adj="10800" strokecolor="#1f4d78 [1604]" strokeweight="1pt">
                                        <v:stroke joinstyle="miter"/>
                                      </v:shape>
                                    </v:group>
                                  </v:group>
                                  <v:group id="Group 7397" o:spid="_x0000_s371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j/zscAAADdAAAADwAAAGRycy9kb3ducmV2LnhtbESPT2vCQBTE7wW/w/KE&#10;3nQTpVWjq4jU0oMI/gHx9sg+k2D2bciuSfz23YLQ4zAzv2EWq86UoqHaFZYVxMMIBHFqdcGZgvNp&#10;O5iCcB5ZY2mZFDzJwWrZe1tgom3LB2qOPhMBwi5BBbn3VSKlS3My6Ia2Ig7ezdYGfZB1JnWNbYCb&#10;Uo6i6FMaLDgs5FjRJqf0fnwYBd8ttutx/NXs7rfN83r62F92MSn13u/WcxCeOv8ffrV/tILJeDaB&#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Yj/zscAAADd&#10;AAAADwAAAAAAAAAAAAAAAACqAgAAZHJzL2Rvd25yZXYueG1sUEsFBgAAAAAEAAQA+gAAAJ4DAAAA&#10;AA==&#10;">
                                    <v:group id="Group 7398" o:spid="_x0000_s371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zpsumwwAAAN0AAAAP&#10;AAAAAAAAAAAAAAAAAKoCAABkcnMvZG93bnJldi54bWxQSwUGAAAAAAQABAD6AAAAmgMAAAAA&#10;">
                                      <v:oval id="Oval 7399" o:spid="_x0000_s371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PD8cYA&#10;AADdAAAADwAAAGRycy9kb3ducmV2LnhtbESPQWvCQBSE74L/YXlCb7qpLTZJXUUKAVvwYJreH9nX&#10;ZDH7NmRXTfvruwXB4zAz3zDr7Wg7caHBG8cKHhcJCOLaacONguqzmKcgfEDW2DkmBT/kYbuZTtaY&#10;a3flI13K0IgIYZ+jgjaEPpfS1y1Z9AvXE0fv2w0WQ5RDI/WA1wi3nVwmyUpaNBwXWuzpraX6VJ6t&#10;gt99UZlwzso0qT5Oh+f3wknzpdTDbNy9ggg0hnv41t5rBS9PWQb/b+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PD8cYAAADdAAAADwAAAAAAAAAAAAAAAACYAgAAZHJz&#10;L2Rvd25yZXYueG1sUEsFBgAAAAAEAAQA9QAAAIsDAAAAAA==&#10;" fillcolor="#5b9bd5 [3204]" strokecolor="#1f4d78 [1604]" strokeweight="1pt">
                                        <v:stroke joinstyle="miter"/>
                                      </v:oval>
                                      <v:shape id="Curved Connector 7400" o:spid="_x0000_s371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E6EMEAAADdAAAADwAAAGRycy9kb3ducmV2LnhtbERP3WrCMBS+H+wdwhG8GTOdG06qUWSg&#10;3a0/D3BoTpticxKSrFaffrkY7PLj+19vR9uLgULsHCt4mxUgiGunO24VXM771yWImJA19o5JwZ0i&#10;bDfPT2sstbvxkYZTakUO4ViiApOSL6WMtSGLceY8ceYaFyymDEMrdcBbDre9nBfFQlrsODcY9PRl&#10;qL6efqyCXVU1j4U+eleZ4JvDuzQvflBqOhl3KxCJxvQv/nN/awWfH0Xen9/kJy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sToQwQAAAN0AAAAPAAAAAAAAAAAAAAAA&#10;AKECAABkcnMvZG93bnJldi54bWxQSwUGAAAAAAQABAD5AAAAjwMAAAAA&#10;" adj="10800" strokecolor="#1f4d78 [1604]" strokeweight="1pt">
                                        <v:stroke joinstyle="miter"/>
                                      </v:shape>
                                      <v:shape id="Curved Connector 7401" o:spid="_x0000_s371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fi8QAAADdAAAADwAAAGRycy9kb3ducmV2LnhtbESP0WoCMRRE3wv9h3ALfSk1ay1WVqOI&#10;oOurth9w2dzdLN3chCRdt/16Iwh9HGbmDLPajLYXA4XYOVYwnRQgiGunO24VfH3uXxcgYkLW2Dsm&#10;Bb8UYbN+fFhhqd2FTzScUysyhGOJCkxKvpQy1oYsxonzxNlrXLCYsgyt1AEvGW57+VYUc2mx47xg&#10;0NPOUP19/rEKtlXV/M31ybvKBN8cZtK8+EGp56dxuwSRaEz/4Xv7qBV8vBdTuL3JT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Z+LxAAAAN0AAAAPAAAAAAAAAAAA&#10;AAAAAKECAABkcnMvZG93bnJldi54bWxQSwUGAAAAAAQABAD5AAAAkgMAAAAA&#10;" adj="10800" strokecolor="#1f4d78 [1604]" strokeweight="1pt">
                                        <v:stroke joinstyle="miter"/>
                                      </v:shape>
                                    </v:group>
                                    <v:group id="Group 7402" o:spid="_x0000_s371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7qSuxgAAAN0A&#10;AAAPAAAAAAAAAAAAAAAAAKoCAABkcnMvZG93bnJldi54bWxQSwUGAAAAAAQABAD6AAAAnQMAAAAA&#10;">
                                      <v:oval id="Oval 7403" o:spid="_x0000_s371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s+cUA&#10;AADdAAAADwAAAGRycy9kb3ducmV2LnhtbESPQWsCMRSE7wX/Q3iF3mpSK62uRhFhwRZ6cLveH5vn&#10;bnDzsmyirv76plDocZiZb5jlenCtuFAfrGcNL2MFgrjyxnKtofzOn2cgQkQ22HomDTcKsF6NHpaY&#10;GX/lPV2KWIsE4ZChhibGLpMyVA05DGPfESfv6HuHMcm+lqbHa4K7Vk6UepMOLaeFBjvaNlSdirPT&#10;cN/lpY3neTFT5efpa/qRe2kPWj89DpsFiEhD/A//tXdGw/tUvcLvm/Q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6z5xQAAAN0AAAAPAAAAAAAAAAAAAAAAAJgCAABkcnMv&#10;ZG93bnJldi54bWxQSwUGAAAAAAQABAD1AAAAigMAAAAA&#10;" fillcolor="#5b9bd5 [3204]" strokecolor="#1f4d78 [1604]" strokeweight="1pt">
                                        <v:stroke joinstyle="miter"/>
                                      </v:oval>
                                      <v:shape id="Curved Connector 7404" o:spid="_x0000_s371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o8E8QAAADdAAAADwAAAGRycy9kb3ducmV2LnhtbESP0WoCMRRE34X+Q7iFvkjNtoqV1ShS&#10;aNdXbT/gsrm7Wbq5CUm6bvv1RhB8HGbmDLPZjbYXA4XYOVbwMitAENdOd9wq+P76eF6BiAlZY++Y&#10;FPxRhN32YbLBUrszH2k4pVZkCMcSFZiUfCllrA1ZjDPnibPXuGAxZRlaqQOeM9z28rUoltJix3nB&#10;oKd3Q/XP6dcq2FdV87/UR+8qE3zzOZdm6gelnh7H/RpEojHdw7f2QSt4WxQLuL7JT0B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ijwTxAAAAN0AAAAPAAAAAAAAAAAA&#10;AAAAAKECAABkcnMvZG93bnJldi54bWxQSwUGAAAAAAQABAD5AAAAkgMAAAAA&#10;" adj="10800" strokecolor="#1f4d78 [1604]" strokeweight="1pt">
                                        <v:stroke joinstyle="miter"/>
                                      </v:shape>
                                      <v:shape id="Curved Connector 7405" o:spid="_x0000_s372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aZiMQAAADdAAAADwAAAGRycy9kb3ducmV2LnhtbESP3WoCMRSE7wu+QzhCb4pm7Y/KahQp&#10;tNtbrQ9w2JzdLG5OQhLXbZ++KRR6OczMN8x2P9peDBRi51jBYl6AIK6d7rhVcP58m61BxISssXdM&#10;Cr4own43udtiqd2NjzScUisyhGOJCkxKvpQy1oYsxrnzxNlrXLCYsgyt1AFvGW57+VgUS2mx47xg&#10;0NOrofpyuloFh6pqvpf66F1lgm/en6R58INS99PxsAGRaEz/4b/2h1awei5e4PdNfg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xpmIxAAAAN0AAAAPAAAAAAAAAAAA&#10;AAAAAKECAABkcnMvZG93bnJldi54bWxQSwUGAAAAAAQABAD5AAAAkgMAAAAA&#10;" adj="10800" strokecolor="#1f4d78 [1604]" strokeweight="1pt">
                                        <v:stroke joinstyle="miter"/>
                                      </v:shape>
                                    </v:group>
                                  </v:group>
                                </v:group>
                                <v:group id="Group 7406" o:spid="_x0000_s3721"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QCt8cAAADdAAAADwAAAGRycy9kb3ducmV2LnhtbESPQWvCQBSE74L/YXlC&#10;b3UTa22JWUVEpQcpVAvF2yP7TEKyb0N2TeK/7xYKHoeZ+YZJ14OpRUetKy0riKcRCOLM6pJzBd/n&#10;/fM7COeRNdaWScGdHKxX41GKibY9f1F38rkIEHYJKii8bxIpXVaQQTe1DXHwrrY16INsc6lb7APc&#10;1HIWRQtpsOSwUGBD24Ky6nQzCg499puXeNcdq+v2fjm/fv4cY1LqaTJsliA8Df4R/m9/aAVv82g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mQCt8cAAADd&#10;AAAADwAAAAAAAAAAAAAAAACqAgAAZHJzL2Rvd25yZXYueG1sUEsFBgAAAAAEAAQA+gAAAJ4DAAAA&#10;AA==&#10;">
                                  <v:group id="Group 7407" o:spid="_x0000_s3722"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inLMcAAADdAAAADwAAAGRycy9kb3ducmV2LnhtbESPQWvCQBSE74L/YXlC&#10;b3UTa2uJWUVEpQcpVAvF2yP7TEKyb0N2TeK/7xYKHoeZ+YZJ14OpRUetKy0riKcRCOLM6pJzBd/n&#10;/fM7COeRNdaWScGdHKxX41GKibY9f1F38rkIEHYJKii8bxIpXVaQQTe1DXHwrrY16INsc6lb7APc&#10;1HIWRW/SYMlhocCGtgVl1elmFBx67Dcv8a47Vtft/XJ+/fw5xqTU02TYLEF4Gvwj/N/+0AoW82g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SinLMcAAADd&#10;AAAADwAAAAAAAAAAAAAAAACqAgAAZHJzL2Rvd25yZXYueG1sUEsFBgAAAAAEAAQA+gAAAJ4DAAAA&#10;AA==&#10;">
                                    <v:group id="Group 7408" o:spid="_x0000_s372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sGk0TCAAAA3QAAAA8A&#10;AAAAAAAAAAAAAAAAqgIAAGRycy9kb3ducmV2LnhtbFBLBQYAAAAABAAEAPoAAACZAwAAAAA=&#10;">
                                      <v:oval id="Oval 7409" o:spid="_x0000_s372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bE8UA&#10;AADdAAAADwAAAGRycy9kb3ducmV2LnhtbESPQWsCMRSE74X+h/AKvdXEIlZXo4iwYAUPXdf7Y/Pc&#10;DW5elk3UbX99IxR6HGbmG2a5HlwrbtQH61nDeKRAEFfeWK41lMf8bQYiRGSDrWfS8E0B1qvnpyVm&#10;xt/5i25FrEWCcMhQQxNjl0kZqoYchpHviJN39r3DmGRfS9PjPcFdK9+VmkqHltNCgx1tG6ouxdVp&#10;+NnlpY3XeTFT5f5ymHzmXtqT1q8vw2YBItIQ/8N/7Z3R8DFRc3i8S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5sTxQAAAN0AAAAPAAAAAAAAAAAAAAAAAJgCAABkcnMv&#10;ZG93bnJldi54bWxQSwUGAAAAAAQABAD1AAAAigMAAAAA&#10;" fillcolor="#5b9bd5 [3204]" strokecolor="#1f4d78 [1604]" strokeweight="1pt">
                                        <v:stroke joinstyle="miter"/>
                                      </v:oval>
                                      <v:shape id="Curved Connector 7410" o:spid="_x0000_s372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iszcEAAADdAAAADwAAAGRycy9kb3ducmV2LnhtbERP3WrCMBS+H+wdwhnsZmjqFCfVKCJs&#10;9VbdAxya06bYnIQk1m5Pby4Gu/z4/je70fZioBA7xwpm0wIEce10x62C78vnZAUiJmSNvWNS8EMR&#10;dtvnpw2W2t35RMM5tSKHcCxRgUnJl1LG2pDFOHWeOHONCxZThqGVOuA9h9tevhfFUlrsODcY9HQw&#10;VF/PN6tgX1XN71KfvKtM8M3XXJo3Pyj1+jLu1yASjelf/Oc+agUfi1nen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aKzNwQAAAN0AAAAPAAAAAAAAAAAAAAAA&#10;AKECAABkcnMvZG93bnJldi54bWxQSwUGAAAAAAQABAD5AAAAjwMAAAAA&#10;" adj="10800" strokecolor="#1f4d78 [1604]" strokeweight="1pt">
                                        <v:stroke joinstyle="miter"/>
                                      </v:shape>
                                      <v:shape id="Curved Connector 7411" o:spid="_x0000_s372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QJVsQAAADdAAAADwAAAGRycy9kb3ducmV2LnhtbESPwWrDMBBE74X+g9hALqWRnZY0OFFC&#10;KLTONWk/YLHWlom1EpLquP36qhDocZiZN8x2P9lBjBRi71hBuShAEDdO99wp+Px4e1yDiAlZ4+CY&#10;FHxThP3u/m6LlXZXPtF4Tp3IEI4VKjAp+UrK2BiyGBfOE2evdcFiyjJ0Uge8Zrgd5LIoVtJiz3nB&#10;oKdXQ83l/GUVHOq6/Vnpk3e1Cb59f5LmwY9KzWfTYQMi0ZT+w7f2USt4eS5L+HuTn4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JAlWxAAAAN0AAAAPAAAAAAAAAAAA&#10;AAAAAKECAABkcnMvZG93bnJldi54bWxQSwUGAAAAAAQABAD5AAAAkgMAAAAA&#10;" adj="10800" strokecolor="#1f4d78 [1604]" strokeweight="1pt">
                                        <v:stroke joinstyle="miter"/>
                                      </v:shape>
                                    </v:group>
                                    <v:group id="Group 7412" o:spid="_x0000_s372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83MnPFAAAA3QAA&#10;AA8AAAAAAAAAAAAAAAAAqgIAAGRycy9kb3ducmV2LnhtbFBLBQYAAAAABAAEAPoAAACcAwAAAAA=&#10;">
                                      <v:oval id="Oval 7413" o:spid="_x0000_s372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6JMUA&#10;AADdAAAADwAAAGRycy9kb3ducmV2LnhtbESPQWvCQBSE74L/YXmF3upGK62mriJCQAUPTdP7I/tM&#10;FrNvQ3bVtL/eFQSPw8x8wyxWvW3EhTpvHCsYjxIQxKXThisFxU/2NgPhA7LGxjEp+CMPq+VwsMBU&#10;uyt/0yUPlYgQ9ikqqENoUyl9WZNFP3ItcfSOrrMYouwqqTu8Rrht5CRJPqRFw3GhxpY2NZWn/GwV&#10;/G+zwoTzPJ8lxf50mO4yJ82vUq8v/foLRKA+PMOP9lYr+JyO3+H+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jokxQAAAN0AAAAPAAAAAAAAAAAAAAAAAJgCAABkcnMv&#10;ZG93bnJldi54bWxQSwUGAAAAAAQABAD1AAAAigMAAAAA&#10;" fillcolor="#5b9bd5 [3204]" strokecolor="#1f4d78 [1604]" strokeweight="1pt">
                                        <v:stroke joinstyle="miter"/>
                                      </v:oval>
                                      <v:shape id="Curved Connector 7414" o:spid="_x0000_s372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OqzsQAAADdAAAADwAAAGRycy9kb3ducmV2LnhtbESPzWrDMBCE74G8g9hAL6GRk4akuFFC&#10;KKTuNT8PsFhry9RaCUl13D59VSj0OMzMN8zuMNpeDBRi51jBclGAIK6d7rhVcLueHp9BxISssXdM&#10;Cr4owmE/neyw1O7OZxouqRUZwrFEBSYlX0oZa0MW48J54uw1LlhMWYZW6oD3DLe9XBXFRlrsOC8Y&#10;9PRqqP64fFoFx6pqvjf67F1lgm/enqSZ+0Gph9l4fAGRaEz/4b/2u1awXS/X8PsmPw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U6rOxAAAAN0AAAAPAAAAAAAAAAAA&#10;AAAAAKECAABkcnMvZG93bnJldi54bWxQSwUGAAAAAAQABAD5AAAAkgMAAAAA&#10;" adj="10800" strokecolor="#1f4d78 [1604]" strokeweight="1pt">
                                        <v:stroke joinstyle="miter"/>
                                      </v:shape>
                                      <v:shape id="Curved Connector 7415" o:spid="_x0000_s373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PVcQAAADdAAAADwAAAGRycy9kb3ducmV2LnhtbESP0WoCMRRE3wv9h3ALvpSaVastW6OI&#10;0G5ftf2Ay+buZunmJiTpuvbrG0HwcZiZM8x6O9peDBRi51jBbFqAIK6d7rhV8P31/vQKIiZkjb1j&#10;UnCmCNvN/d0aS+1OfKDhmFqRIRxLVGBS8qWUsTZkMU6dJ85e44LFlGVopQ54ynDby3lRrKTFjvOC&#10;QU97Q/XP8dcq2FVV87fSB+8qE3zzsZDm0Q9KTR7G3RuIRGO6ha/tT63g5Xm2hMu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Hw9VxAAAAN0AAAAPAAAAAAAAAAAA&#10;AAAAAKECAABkcnMvZG93bnJldi54bWxQSwUGAAAAAAQABAD5AAAAkgMAAAAA&#10;" adj="10800" strokecolor="#1f4d78 [1604]" strokeweight="1pt">
                                        <v:stroke joinstyle="miter"/>
                                      </v:shape>
                                    </v:group>
                                  </v:group>
                                  <v:group id="Group 7416" o:spid="_x0000_s3731"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2UascAAADdAAAADwAAAGRycy9kb3ducmV2LnhtbESPQWvCQBSE74L/YXlC&#10;b3UTa22JWUVEpQcpVAvF2yP7TEKyb0N2TeK/7xYKHoeZ+YZJ14OpRUetKy0riKcRCOLM6pJzBd/n&#10;/fM7COeRNdaWScGdHKxX41GKibY9f1F38rkIEHYJKii8bxIpXVaQQTe1DXHwrrY16INsc6lb7APc&#10;1HIWRQtpsOSwUGBD24Ky6nQzCg499puXeNcdq+v2fjm/fv4cY1LqaTJsliA8Df4R/m9/aAVv83gB&#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472UascAAADd&#10;AAAADwAAAAAAAAAAAAAAAACqAgAAZHJzL2Rvd25yZXYueG1sUEsFBgAAAAAEAAQA+gAAAJ4DAAAA&#10;AA==&#10;">
                                    <v:group id="Group 7417" o:spid="_x0000_s373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9AkevFAAAA3QAA&#10;AA8AAAAAAAAAAAAAAAAAqgIAAGRycy9kb3ducmV2LnhtbFBLBQYAAAAABAAEAPoAAACcAwAAAAA=&#10;">
                                      <v:oval id="Oval 7418" o:spid="_x0000_s373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aoVcMA&#10;AADdAAAADwAAAGRycy9kb3ducmV2LnhtbERPz2vCMBS+D/wfwht4m2mlbK4ziggFHeywrrs/mrc2&#10;2LyUJrXVv345DHb8+H5v97PtxJUGbxwrSFcJCOLaacONguqreNqA8AFZY+eYFNzIw363eNhirt3E&#10;n3QtQyNiCPscFbQh9LmUvm7Jol+5njhyP26wGCIcGqkHnGK47eQ6SZ6lRcOxocWeji3Vl3K0Cu6n&#10;ojJhfC03SfV++cjOhZPmW6nl43x4AxFoDv/iP/dJK3jJ0jg3vo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aoVcMAAADdAAAADwAAAAAAAAAAAAAAAACYAgAAZHJzL2Rv&#10;d25yZXYueG1sUEsFBgAAAAAEAAQA9QAAAIgDAAAAAA==&#10;" fillcolor="#5b9bd5 [3204]" strokecolor="#1f4d78 [1604]" strokeweight="1pt">
                                        <v:stroke joinstyle="miter"/>
                                      </v:oval>
                                      <v:shape id="Curved Connector 7419" o:spid="_x0000_s373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IFUMQAAADdAAAADwAAAGRycy9kb3ducmV2LnhtbESP0WoCMRRE3wv9h3ALvpSaVYttt0YR&#10;od2+qv2Ay+buZunmJiTpuvbrG0HwcZiZM8xqM9peDBRi51jBbFqAIK6d7rhV8H38eHoFEROyxt4x&#10;KThThM36/m6FpXYn3tNwSK3IEI4lKjAp+VLKWBuyGKfOE2evccFiyjK0Ugc8Zbjt5bwoltJix3nB&#10;oKedofrn8GsVbKuq+VvqvXeVCb75XEjz6AelJg/j9h1EojHdwtf2l1bw8jx7g8ub/AT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UgVQxAAAAN0AAAAPAAAAAAAAAAAA&#10;AAAAAKECAABkcnMvZG93bnJldi54bWxQSwUGAAAAAAQABAD5AAAAkgMAAAAA&#10;" adj="10800" strokecolor="#1f4d78 [1604]" strokeweight="1pt">
                                        <v:stroke joinstyle="miter"/>
                                      </v:shape>
                                      <v:shape id="Curved Connector 7420" o:spid="_x0000_s373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RmcMEAAADdAAAADwAAAGRycy9kb3ducmV2LnhtbERP3WrCMBS+H+wdwhnsZmiqEyfVKDLY&#10;6q26Bzg0p02xOQlJrN2efrkQvPz4/je70fZioBA7xwpm0wIEce10x62Cn/PXZAUiJmSNvWNS8EsR&#10;dtvnpw2W2t34SMMptSKHcCxRgUnJl1LG2pDFOHWeOHONCxZThqGVOuAth9tezotiKS12nBsMevo0&#10;VF9OV6tgX1XN31IfvatM8M33uzRvflDq9WXcr0EkGtNDfHcftIKPxTzvz2/yE5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BGZwwQAAAN0AAAAPAAAAAAAAAAAAAAAA&#10;AKECAABkcnMvZG93bnJldi54bWxQSwUGAAAAAAQABAD5AAAAjwMAAAAA&#10;" adj="10800" strokecolor="#1f4d78 [1604]" strokeweight="1pt">
                                        <v:stroke joinstyle="miter"/>
                                      </v:shape>
                                    </v:group>
                                    <v:group id="Group 7421" o:spid="_x0000_s373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JZrnFAAAA3QAA&#10;AA8AAAAAAAAAAAAAAAAAqgIAAGRycy9kb3ducmV2LnhtbFBLBQYAAAAABAAEAPoAAACcAwAAAAA=&#10;">
                                      <v:oval id="Oval 7422" o:spid="_x0000_s373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VAsUA&#10;AADdAAAADwAAAGRycy9kb3ducmV2LnhtbESPQWvCQBSE7wX/w/IK3uqmQaqmriJCwBY8GOP9kX1N&#10;FrNvQ3bVtL++Kwgeh5n5hlmuB9uKK/XeOFbwPklAEFdOG64VlMf8bQ7CB2SNrWNS8Ese1qvRyxIz&#10;7W58oGsRahEh7DNU0ITQZVL6qiGLfuI64uj9uN5iiLKvpe7xFuG2lWmSfEiLhuNCgx1tG6rOxcUq&#10;+NvlpQmXRTFPyu/zfvqVO2lOSo1fh80niEBDeIYf7Z1WMJumK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lUCxQAAAN0AAAAPAAAAAAAAAAAAAAAAAJgCAABkcnMv&#10;ZG93bnJldi54bWxQSwUGAAAAAAQABAD1AAAAigMAAAAA&#10;" fillcolor="#5b9bd5 [3204]" strokecolor="#1f4d78 [1604]" strokeweight="1pt">
                                        <v:stroke joinstyle="miter"/>
                                      </v:oval>
                                      <v:shape id="Curved Connector 7423" o:spid="_x0000_s373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b4B8QAAADdAAAADwAAAGRycy9kb3ducmV2LnhtbESPzWrDMBCE74W8g9hAL6WRm5SkuFFC&#10;KLTONT8PsFhry9RaCUl13D59FAj0OMzMN8x6O9peDBRi51jBy6wAQVw73XGr4Hz6fH4DEROyxt4x&#10;KfilCNvN5GGNpXYXPtBwTK3IEI4lKjAp+VLKWBuyGGfOE2evccFiyjK0Uge8ZLjt5bwoltJix3nB&#10;oKcPQ/X38ccq2FVV87fUB+8qE3zztZDmyQ9KPU7H3TuIRGP6D9/be61g9TpfwO1Nfg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1vgHxAAAAN0AAAAPAAAAAAAAAAAA&#10;AAAAAKECAABkcnMvZG93bnJldi54bWxQSwUGAAAAAAQABAD5AAAAkgMAAAAA&#10;" adj="10800" strokecolor="#1f4d78 [1604]" strokeweight="1pt">
                                        <v:stroke joinstyle="miter"/>
                                      </v:shape>
                                      <v:shape id="Curved Connector 7424" o:spid="_x0000_s373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9gc8QAAADdAAAADwAAAGRycy9kb3ducmV2LnhtbESPzWrDMBCE74W8g9hAL6WRm4SkuFFC&#10;KLTONT8PsFhry9RaCUl13D59VCjkOMzMN8xmN9peDBRi51jBy6wAQVw73XGr4HL+eH4FEROyxt4x&#10;KfihCLvt5GGDpXZXPtJwSq3IEI4lKjAp+VLKWBuyGGfOE2evccFiyjK0Uge8Zrjt5bwoVtJix3nB&#10;oKd3Q/XX6dsq2FdV87vSR+8qE3zzuZDmyQ9KPU7H/RuIRGO6h//bB61gvZwv4e9NfgJy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P2BzxAAAAN0AAAAPAAAAAAAAAAAA&#10;AAAAAKECAABkcnMvZG93bnJldi54bWxQSwUGAAAAAAQABAD5AAAAkgMAAAAA&#10;" adj="10800" strokecolor="#1f4d78 [1604]" strokeweight="1pt">
                                        <v:stroke joinstyle="miter"/>
                                      </v:shape>
                                    </v:group>
                                  </v:group>
                                </v:group>
                                <v:group id="Group 7425" o:spid="_x0000_s3740"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PAoMYAAADdAAAADwAAAGRycy9kb3ducmV2LnhtbESPQWvCQBSE74X+h+UV&#10;vOkmWluJriKi4kGEakG8PbLPJJh9G7JrEv99VxB6HGbmG2a26EwpGqpdYVlBPIhAEKdWF5wp+D1t&#10;+hMQziNrLC2Tggc5WMzf32aYaNvyDzVHn4kAYZeggtz7KpHSpTkZdANbEQfvamuDPsg6k7rGNsBN&#10;KYdR9CUNFhwWcqxolVN6O96Ngm2L7XIUr5v97bp6XE7jw3kfk1K9j245BeGp8//hV3unFXx/Ds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A8CgxgAAAN0A&#10;AAAPAAAAAAAAAAAAAAAAAKoCAABkcnMvZG93bnJldi54bWxQSwUGAAAAAAQABAD6AAAAnQMAAAAA&#10;">
                                  <v:group id="Group 7426" o:spid="_x0000_s374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Fe18cAAADdAAAADwAAAGRycy9kb3ducmV2LnhtbESPT2vCQBTE7wW/w/KE&#10;3nQT26pEVxHR0oMI/gHx9sg+k2D2bciuSfz23YLQ4zAzv2Hmy86UoqHaFZYVxMMIBHFqdcGZgvNp&#10;O5iCcB5ZY2mZFDzJwXLRe5tjom3LB2qOPhMBwi5BBbn3VSKlS3My6Ia2Ig7ezdYGfZB1JnWNbYCb&#10;Uo6iaCwNFhwWcqxonVN6Pz6Mgu8W29VHvGl299v6eT197S+7mJR673erGQhPnf8Pv9o/WsHkczS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dFe18cAAADd&#10;AAAADwAAAAAAAAAAAAAAAACqAgAAZHJzL2Rvd25yZXYueG1sUEsFBgAAAAAEAAQA+gAAAJ4DAAAA&#10;AA==&#10;">
                                    <v:group id="Group 7427" o:spid="_x0000_s374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LFtWxgAAAN0A&#10;AAAPAAAAAAAAAAAAAAAAAKoCAABkcnMvZG93bnJldi54bWxQSwUGAAAAAAQABAD6AAAAnQMAAAAA&#10;">
                                      <v:oval id="Oval 7428" o:spid="_x0000_s374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i6MMA&#10;AADdAAAADwAAAGRycy9kb3ducmV2LnhtbERPyWrDMBC9F/IPYgK5NXJNaFM3SggBQ1Looa57H6yp&#10;LWKNjCUvyddXh0KPj7fvDrNtxUi9N44VPK0TEMSV04ZrBeVX/rgF4QOyxtYxKbiRh8N+8bDDTLuJ&#10;P2ksQi1iCPsMFTQhdJmUvmrIol+7jjhyP663GCLsa6l7nGK4bWWaJM/SouHY0GBHp4aqazFYBfdz&#10;XpowvBbbpHy/fmwuuZPmW6nVcj6+gQg0h3/xn/usFbxs0jg3vo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pi6MMAAADdAAAADwAAAAAAAAAAAAAAAACYAgAAZHJzL2Rv&#10;d25yZXYueG1sUEsFBgAAAAAEAAQA9QAAAIgDAAAAAA==&#10;" fillcolor="#5b9bd5 [3204]" strokecolor="#1f4d78 [1604]" strokeweight="1pt">
                                        <v:stroke joinstyle="miter"/>
                                      </v:oval>
                                      <v:shape id="Curved Connector 7429" o:spid="_x0000_s374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P7cQAAADdAAAADwAAAGRycy9kb3ducmV2LnhtbESP0WoCMRRE3wv9h3ALvpSarRbbbo0i&#10;Qrt9VfsBl83dzdLNTUjiuvbrG0HwcZiZM8xyPdpeDBRi51jB87QAQVw73XGr4Ofw+fQGIiZkjb1j&#10;UnCmCOvV/d0SS+1OvKNhn1qRIRxLVGBS8qWUsTZkMU6dJ85e44LFlGVopQ54ynDby1lRLKTFjvOC&#10;QU9bQ/Xv/mgVbKqq+VvonXeVCb75mkvz6AelJg/j5gNEojHdwtf2t1bw+jJ7h8ub/AT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s/txAAAAN0AAAAPAAAAAAAAAAAA&#10;AAAAAKECAABkcnMvZG93bnJldi54bWxQSwUGAAAAAAQABAD5AAAAkgMAAAAA&#10;" adj="10800" strokecolor="#1f4d78 [1604]" strokeweight="1pt">
                                        <v:stroke joinstyle="miter"/>
                                      </v:shape>
                                      <v:shape id="Curved Connector 7430" o:spid="_x0000_s374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3wrcEAAADdAAAADwAAAGRycy9kb3ducmV2LnhtbERP3WrCMBS+F/YO4Qx2I5o6xUk1igy2&#10;eqvuAQ7NaVNsTkISa7enXy4Gu/z4/neH0fZioBA7xwoW8wIEce10x62Cr+vHbAMiJmSNvWNS8E0R&#10;DvunyQ5L7R58puGSWpFDOJaowKTkSyljbchinDtPnLnGBYspw9BKHfCRw20vX4tiLS12nBsMeno3&#10;VN8ud6vgWFXNz1qfvatM8M3nUpqpH5R6eR6PWxCJxvQv/nOftIK31TLvz2/yE5D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3fCtwQAAAN0AAAAPAAAAAAAAAAAAAAAA&#10;AKECAABkcnMvZG93bnJldi54bWxQSwUGAAAAAAQABAD5AAAAjwMAAAAA&#10;" adj="10800" strokecolor="#1f4d78 [1604]" strokeweight="1pt">
                                        <v:stroke joinstyle="miter"/>
                                      </v:shape>
                                    </v:group>
                                    <v:group id="Group 7431" o:spid="_x0000_s374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Q8GTFAAAA3QAA&#10;AA8AAAAAAAAAAAAAAAAAqgIAAGRycy9kb3ducmV2LnhtbFBLBQYAAAAABAAEAPoAAACcAwAAAAA=&#10;">
                                      <v:oval id="Oval 7432" o:spid="_x0000_s374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D38UA&#10;AADdAAAADwAAAGRycy9kb3ducmV2LnhtbESPQWvCQBSE70L/w/IK3uqmKq1NXUWEgAoemqb3R/Y1&#10;Wcy+DdlVo7/eFQSPw8x8w8yXvW3EiTpvHCt4HyUgiEunDVcKit/sbQbCB2SNjWNScCEPy8XLYI6p&#10;dmf+oVMeKhEh7FNUUIfQplL6siaLfuRa4uj9u85iiLKrpO7wHOG2keMk+ZAWDceFGlta11Qe8qNV&#10;cN1khQnHr3yWFLvDfrrNnDR/Sg1f+9U3iEB9eIYf7Y1W8DmdjOH+Jj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m8PfxQAAAN0AAAAPAAAAAAAAAAAAAAAAAJgCAABkcnMv&#10;ZG93bnJldi54bWxQSwUGAAAAAAQABAD1AAAAigMAAAAA&#10;" fillcolor="#5b9bd5 [3204]" strokecolor="#1f4d78 [1604]" strokeweight="1pt">
                                        <v:stroke joinstyle="miter"/>
                                      </v:oval>
                                      <v:shape id="Curved Connector 7433" o:spid="_x0000_s374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9u2sQAAADdAAAADwAAAGRycy9kb3ducmV2LnhtbESPwWrDMBBE74X+g9hCLqWRW5e0uFFC&#10;KDTONWk/YLHWlqm1EpLqOPn6KBDocZiZN8xyPdlBjBRi71jB87wAQdw43XOn4Of76+kdREzIGgfH&#10;pOBEEdar+7slVtodeU/jIXUiQzhWqMCk5CspY2PIYpw7T5y91gWLKcvQSR3wmOF2kC9FsZAWe84L&#10;Bj19Gmp+D39Wwaau2/NC772rTfDttpTm0Y9KzR6mzQeIRFP6D9/aO63g7bUs4fomPwG5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D27axAAAAN0AAAAPAAAAAAAAAAAA&#10;AAAAAKECAABkcnMvZG93bnJldi54bWxQSwUGAAAAAAQABAD5AAAAkgMAAAAA&#10;" adj="10800" strokecolor="#1f4d78 [1604]" strokeweight="1pt">
                                        <v:stroke joinstyle="miter"/>
                                      </v:shape>
                                      <v:shape id="Curved Connector 7434" o:spid="_x0000_s374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b2rsQAAADdAAAADwAAAGRycy9kb3ducmV2LnhtbESP0WoCMRRE34X+Q7gFX6Rmq2LL1igi&#10;2PVV7QdcNnc3Szc3IUnXbb++KRR8HGbmDLPZjbYXA4XYOVbwPC9AENdOd9wq+Lgen15BxISssXdM&#10;Cr4pwm77MNlgqd2NzzRcUisyhGOJCkxKvpQy1oYsxrnzxNlrXLCYsgyt1AFvGW57uSiKtbTYcV4w&#10;6OlgqP68fFkF+6pqftb67F1lgm/el9LM/KDU9HHcv4FINKZ7+L990gpeVssV/L3JT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5vauxAAAAN0AAAAPAAAAAAAAAAAA&#10;AAAAAKECAABkcnMvZG93bnJldi54bWxQSwUGAAAAAAQABAD5AAAAkgMAAAAA&#10;" adj="10800" strokecolor="#1f4d78 [1604]" strokeweight="1pt">
                                        <v:stroke joinstyle="miter"/>
                                      </v:shape>
                                    </v:group>
                                  </v:group>
                                  <v:group id="Group 7435" o:spid="_x0000_s375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pWfcYAAADdAAAADwAAAGRycy9kb3ducmV2LnhtbESPQWvCQBSE74X+h+UV&#10;vOkmWluJriKi4kGEakG8PbLPJJh9G7JrEv99VxB6HGbmG2a26EwpGqpdYVlBPIhAEKdWF5wp+D1t&#10;+hMQziNrLC2Tggc5WMzf32aYaNvyDzVHn4kAYZeggtz7KpHSpTkZdANbEQfvamuDPsg6k7rGNsBN&#10;KYdR9CUNFhwWcqxolVN6O96Ngm2L7XIUr5v97bp6XE7jw3kfk1K9j245BeGp8//hV3unFXx/js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2lZ9xgAAAN0A&#10;AAAPAAAAAAAAAAAAAAAAAKoCAABkcnMvZG93bnJldi54bWxQSwUGAAAAAAQABAD6AAAAnQMAAAAA&#10;">
                                    <v:group id="Group 7436" o:spid="_x0000_s375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5aBDFAAAA3QAA&#10;AA8AAAAAAAAAAAAAAAAAqgIAAGRycy9kb3ducmV2LnhtbFBLBQYAAAAABAAEAPoAAACcAwAAAAA=&#10;">
                                      <v:oval id="Oval 7437" o:spid="_x0000_s375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gR8UA&#10;AADdAAAADwAAAGRycy9kb3ducmV2LnhtbESPQWvCQBSE7wX/w/IEb3WjlarRVaQQsIUeGuP9kX0m&#10;i9m3Ibtq7K/vCkKPw8x8w6y3vW3ElTpvHCuYjBMQxKXThisFxSF7XYDwAVlj45gU3MnDdjN4WWOq&#10;3Y1/6JqHSkQI+xQV1CG0qZS+rMmiH7uWOHon11kMUXaV1B3eItw2cpok79Ki4bhQY0sfNZXn/GIV&#10;/O6zwoTLMl8kxdf5e/aZOWmOSo2G/W4FIlAf/sPP9l4rmM/e5v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7GBHxQAAAN0AAAAPAAAAAAAAAAAAAAAAAJgCAABkcnMv&#10;ZG93bnJldi54bWxQSwUGAAAAAAQABAD1AAAAigMAAAAA&#10;" fillcolor="#5b9bd5 [3204]" strokecolor="#1f4d78 [1604]" strokeweight="1pt">
                                        <v:stroke joinstyle="miter"/>
                                      </v:oval>
                                      <v:shape id="Curved Connector 7438" o:spid="_x0000_s375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v8q8EAAADdAAAADwAAAGRycy9kb3ducmV2LnhtbERP3WrCMBS+F/YO4Qx2I5o6xUk1igy2&#10;eqvuAQ7NaVNsTkISa7enXy4Gu/z4/neH0fZioBA7xwoW8wIEce10x62Cr+vHbAMiJmSNvWNS8E0R&#10;DvunyQ5L7R58puGSWpFDOJaowKTkSyljbchinDtPnLnGBYspw9BKHfCRw20vX4tiLS12nBsMeno3&#10;VN8ud6vgWFXNz1qfvatM8M3nUpqpH5R6eR6PWxCJxvQv/nOftIK31TLPzW/yE5D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q/yrwQAAAN0AAAAPAAAAAAAAAAAAAAAA&#10;AKECAABkcnMvZG93bnJldi54bWxQSwUGAAAAAAQABAD5AAAAjwMAAAAA&#10;" adj="10800" strokecolor="#1f4d78 [1604]" strokeweight="1pt">
                                        <v:stroke joinstyle="miter"/>
                                      </v:shape>
                                      <v:shape id="Curved Connector 7439" o:spid="_x0000_s375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ZMMQAAADdAAAADwAAAGRycy9kb3ducmV2LnhtbESP0WoCMRRE3wv9h3ALfSmabS1WV6NI&#10;od2+qv2Ay+buZunmJiTpuvXrTUHwcZiZM8x6O9peDBRi51jB87QAQVw73XGr4Pv4MVmAiAlZY++Y&#10;FPxRhO3m/m6NpXYn3tNwSK3IEI4lKjAp+VLKWBuyGKfOE2evccFiyjK0Ugc8Zbjt5UtRzKXFjvOC&#10;QU/vhuqfw69VsKuq5jzXe+8qE3zzOZPmyQ9KPT6MuxWIRGO6ha/tL63g7XW2hP83+QnIz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51kwxAAAAN0AAAAPAAAAAAAAAAAA&#10;AAAAAKECAABkcnMvZG93bnJldi54bWxQSwUGAAAAAAQABAD5AAAAkgMAAAAA&#10;" adj="10800" strokecolor="#1f4d78 [1604]" strokeweight="1pt">
                                        <v:stroke joinstyle="miter"/>
                                      </v:shape>
                                    </v:group>
                                    <v:group id="Group 7440" o:spid="_x0000_s375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MaJoLCAAAA3QAAAA8A&#10;AAAAAAAAAAAAAAAAqgIAAGRycy9kb3ducmV2LnhtbFBLBQYAAAAABAAEAPoAAACZAwAAAAA=&#10;">
                                      <v:oval id="Oval 7441" o:spid="_x0000_s375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8u1cUA&#10;AADdAAAADwAAAGRycy9kb3ducmV2LnhtbESPQWvCQBSE7wX/w/IEb3WjBKvRVUQIWKGHxnh/ZJ/J&#10;YvZtyK6a9td3C4Ueh5n5htnsBtuKB/XeOFYwmyYgiCunDdcKynP+ugThA7LG1jEp+CIPu+3oZYOZ&#10;dk/+pEcRahEh7DNU0ITQZVL6qiGLfuo64uhdXW8xRNnXUvf4jHDbynmSLKRFw3GhwY4ODVW34m4V&#10;fB/z0oT7qlgm5en2kb7nTpqLUpPxsF+DCDSE//Bf+6gVvKXpDH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Ty7VxQAAAN0AAAAPAAAAAAAAAAAAAAAAAJgCAABkcnMv&#10;ZG93bnJldi54bWxQSwUGAAAAAAQABAD1AAAAigMAAAAA&#10;" fillcolor="#5b9bd5 [3204]" strokecolor="#1f4d78 [1604]" strokeweight="1pt">
                                        <v:stroke joinstyle="miter"/>
                                      </v:oval>
                                      <v:shape id="Curved Connector 7442" o:spid="_x0000_s375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W4PMQAAADdAAAADwAAAGRycy9kb3ducmV2LnhtbESPzWrDMBCE74W8g9hAL6WRm4SkuFFC&#10;KLTONT8PsFhry9RaCUl13D59VCjkOMzMN8xmN9peDBRi51jBy6wAQVw73XGr4HL+eH4FEROyxt4x&#10;KfihCLvt5GGDpXZXPtJwSq3IEI4lKjAp+VLKWBuyGGfOE2evccFiyjK0Uge8Zrjt5bwoVtJix3nB&#10;oKd3Q/XX6dsq2FdV87vSR+8qE3zzuZDmyQ9KPU7H/RuIRGO6h//bB61gvVzO4e9NfgJye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Rbg8xAAAAN0AAAAPAAAAAAAAAAAA&#10;AAAAAKECAABkcnMvZG93bnJldi54bWxQSwUGAAAAAAQABAD5AAAAkgMAAAAA&#10;" adj="10800" strokecolor="#1f4d78 [1604]" strokeweight="1pt">
                                        <v:stroke joinstyle="miter"/>
                                      </v:shape>
                                      <v:shape id="Curved Connector 7443" o:spid="_x0000_s375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kdp8QAAADdAAAADwAAAGRycy9kb3ducmV2LnhtbESP0WoCMRRE34X+Q7gFX6Rmq2LL1igi&#10;2PVV7QdcNnc3Szc3IUnXbb++KRR8HGbmDLPZjbYXA4XYOVbwPC9AENdOd9wq+Lgen15BxISssXdM&#10;Cr4pwm77MNlgqd2NzzRcUisyhGOJCkxKvpQy1oYsxrnzxNlrXLCYsgyt1AFvGW57uSiKtbTYcV4w&#10;6OlgqP68fFkF+6pqftb67F1lgm/el9LM/KDU9HHcv4FINKZ7+L990gpeVqsl/L3JT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CR2nxAAAAN0AAAAPAAAAAAAAAAAA&#10;AAAAAKECAABkcnMvZG93bnJldi54bWxQSwUGAAAAAAQABAD5AAAAkgMAAAAA&#10;" adj="10800" strokecolor="#1f4d78 [1604]" strokeweight="1pt">
                                        <v:stroke joinstyle="miter"/>
                                      </v:shape>
                                    </v:group>
                                  </v:group>
                                </v:group>
                              </v:group>
                              <v:group id="Group 7444" o:spid="_x0000_s3759"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kICbxgAAAN0A&#10;AAAPAAAAAAAAAAAAAAAAAKoCAABkcnMvZG93bnJldi54bWxQSwUGAAAAAAQABAD6AAAAnQMAAAAA&#10;">
                                <v:group id="Group 7445" o:spid="_x0000_s3760"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3CUAxgAAAN0A&#10;AAAPAAAAAAAAAAAAAAAAAKoCAABkcnMvZG93bnJldi54bWxQSwUGAAAAAAQABAD6AAAAnQMAAAAA&#10;">
                                  <v:group id="Group 7446" o:spid="_x0000_s3761"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A67d8cAAADdAAAADwAAAGRycy9kb3ducmV2LnhtbESPQWvCQBSE7wX/w/IK&#10;vdVN1EZJs4qILT2IoBaKt0f2mYRk34bsNon/vlso9DjMzDdMthlNI3rqXGVZQTyNQBDnVldcKPi8&#10;vD2vQDiPrLGxTAru5GCznjxkmGo78In6sy9EgLBLUUHpfZtK6fKSDLqpbYmDd7OdQR9kV0jd4RDg&#10;ppGzKEqkwYrDQokt7UrK6/O3UfA+4LCdx/v+UN929+vl5fh1iEmpp8dx+wrC0+j/w3/tD61guVgk&#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A67d8cAAADd&#10;AAAADwAAAAAAAAAAAAAAAACqAgAAZHJzL2Rvd25yZXYueG1sUEsFBgAAAAAEAAQA+gAAAJ4DAAAA&#10;AA==&#10;">
                                    <v:group id="Group 7447" o:spid="_x0000_s3762"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8772xgAAAN0A&#10;AAAPAAAAAAAAAAAAAAAAAKoCAABkcnMvZG93bnJldi54bWxQSwUGAAAAAAQABAD6AAAAnQMAAAAA&#10;">
                                      <v:oval id="Oval 7448" o:spid="_x0000_s376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SMIA&#10;AADdAAAADwAAAGRycy9kb3ducmV2LnhtbERPz2vCMBS+D/wfwhN2m6mjOK1GkUFBBx5W6/3RPNtg&#10;81KaqJ1//XIQPH58v1ebwbbiRr03jhVMJwkI4sppw7WC8ph/zEH4gKyxdUwK/sjDZj16W2Gm3Z1/&#10;6VaEWsQQ9hkqaELoMil91ZBFP3EdceTOrrcYIuxrqXu8x3Dbys8kmUmLhmNDgx19N1RdiqtV8Njl&#10;pQnXRTFPyp/LId3nTpqTUu/jYbsEEWgIL/HTvdMKvtI0zo1v4hO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YdIwgAAAN0AAAAPAAAAAAAAAAAAAAAAAJgCAABkcnMvZG93&#10;bnJldi54bWxQSwUGAAAAAAQABAD1AAAAhwMAAAAA&#10;" fillcolor="#5b9bd5 [3204]" strokecolor="#1f4d78 [1604]" strokeweight="1pt">
                                        <v:stroke joinstyle="miter"/>
                                      </v:oval>
                                      <v:shape id="Curved Connector 7449" o:spid="_x0000_s376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qTcQAAADdAAAADwAAAGRycy9kb3ducmV2LnhtbESP0WoCMRRE3wv9h3ALfSmabStWV6NI&#10;oV1f1X7AZXN3s3RzE5J03fbrG0HwcZiZM8x6O9peDBRi51jB87QAQVw73XGr4Ov0MVmAiAlZY++Y&#10;FPxShO3m/m6NpXZnPtBwTK3IEI4lKjAp+VLKWBuyGKfOE2evccFiyjK0Ugc8Z7jt5UtRzKXFjvOC&#10;QU/vhurv449VsKuq5m+uD95VJvjm81WaJz8o9fgw7lYgEo3pFr6291rB22y2hMu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4SpNxAAAAN0AAAAPAAAAAAAAAAAA&#10;AAAAAKECAABkcnMvZG93bnJldi54bWxQSwUGAAAAAAQABAD5AAAAkgMAAAAA&#10;" adj="10800" strokecolor="#1f4d78 [1604]" strokeweight="1pt">
                                        <v:stroke joinstyle="miter"/>
                                      </v:shape>
                                      <v:shape id="Curved Connector 7450" o:spid="_x0000_s376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IVDcEAAADdAAAADwAAAGRycy9kb3ducmV2LnhtbERPS2rDMBDdF3oHMYFuSiK3zQ8nSgiB&#10;1tkm7QEGa2yZWCMhKY7b01eLQpeP99/uR9uLgULsHCt4mRUgiGunO24VfH2+T9cgYkLW2DsmBd8U&#10;Yb97fNhiqd2dzzRcUityCMcSFZiUfCllrA1ZjDPniTPXuGAxZRhaqQPec7jt5WtRLKXFjnODQU9H&#10;Q/X1crMKDlXV/Cz12bvKBN98vEnz7AelnibjYQMi0Zj+xX/uk1awmi/y/vwmPwG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AhUNwQAAAN0AAAAPAAAAAAAAAAAAAAAA&#10;AKECAABkcnMvZG93bnJldi54bWxQSwUGAAAAAAQABAD5AAAAjwMAAAAA&#10;" adj="10800" strokecolor="#1f4d78 [1604]" strokeweight="1pt">
                                        <v:stroke joinstyle="miter"/>
                                      </v:shape>
                                    </v:group>
                                    <v:group id="Group 7451" o:spid="_x0000_s3766"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Y8VxMYAAADdAAAADwAAAGRycy9kb3ducmV2LnhtbESP0WrCQBRE3wv+w3KF&#10;vpS6iTYq0VVEWhDqi6kfcMlek2D2bthdTfz7rlDo4zAzZ5j1djCtuJPzjWUF6SQBQVxa3XCl4Pzz&#10;9b4E4QOyxtYyKXiQh+1m9LLGXNueT3QvQiUihH2OCuoQulxKX9Zk0E9sRxy9i3UGQ5SuktphH+Gm&#10;ldMkmUuDDceFGjva11Rei5tRcFvsqre52XezmZPH/jstss/kodTreNitQAQawn/4r33QChYfWQr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jxXExgAAAN0A&#10;AAAPAAAAAAAAAAAAAAAAAKoCAABkcnMvZG93bnJldi54bWxQSwUGAAAAAAQABAD6AAAAnQMAAAAA&#10;">
                                      <v:oval id="Oval 7452" o:spid="_x0000_s376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mf8UA&#10;AADdAAAADwAAAGRycy9kb3ducmV2LnhtbESPQWvCQBSE70L/w/IK3nRTsWpTVxEhoAUPpun9kX1N&#10;FrNvQ3bV6K/vFgSPw8x8wyzXvW3EhTpvHCt4GycgiEunDVcKiu9stADhA7LGxjEpuJGH9eplsMRU&#10;uysf6ZKHSkQI+xQV1CG0qZS+rMmiH7uWOHq/rrMYouwqqTu8Rrht5CRJZtKi4bhQY0vbmspTfrYK&#10;7rusMOH8kS+S4ut0mO4zJ82PUsPXfvMJIlAfnuFHe6cVzKfvE/h/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CZ/xQAAAN0AAAAPAAAAAAAAAAAAAAAAAJgCAABkcnMv&#10;ZG93bnJldi54bWxQSwUGAAAAAAQABAD1AAAAigMAAAAA&#10;" fillcolor="#5b9bd5 [3204]" strokecolor="#1f4d78 [1604]" strokeweight="1pt">
                                        <v:stroke joinstyle="miter"/>
                                      </v:oval>
                                      <v:shape id="Curved Connector 7453" o:spid="_x0000_s376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CLesUAAADdAAAADwAAAGRycy9kb3ducmV2LnhtbESPzWrDMBCE74W+g9hCLyWR2zQ/OFFC&#10;KLTuNWkfYLHWlqm1EpLquHn6qBDIcZiZb5jNbrS9GCjEzrGC52kBgrh2uuNWwffX+2QFIiZkjb1j&#10;UvBHEXbb+7sNltqd+EDDMbUiQziWqMCk5EspY23IYpw6T5y9xgWLKcvQSh3wlOG2ly9FsZAWO84L&#10;Bj29Gap/jr9Wwb6qmvNCH7yrTPDNx0yaJz8o9fgw7tcgEo3pFr62P7WC5et8Bv9v8hOQ2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9CLesUAAADdAAAADwAAAAAAAAAA&#10;AAAAAAChAgAAZHJzL2Rvd25yZXYueG1sUEsFBgAAAAAEAAQA+QAAAJMDAAAAAA==&#10;" adj="10800" strokecolor="#1f4d78 [1604]" strokeweight="1pt">
                                        <v:stroke joinstyle="miter"/>
                                      </v:shape>
                                      <v:shape id="Curved Connector 7454" o:spid="_x0000_s376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kTDsQAAADdAAAADwAAAGRycy9kb3ducmV2LnhtbESPzWrDMBCE74W+g9hCLyWR2+YPJ0oI&#10;hda5Ju0DLNbaMrVWQlIdt09fBQI5DjPzDbPZjbYXA4XYOVbwPC1AENdOd9wq+Pp8n6xAxISssXdM&#10;Cn4pwm57f7fBUrszH2k4pVZkCMcSFZiUfCllrA1ZjFPnibPXuGAxZRlaqQOeM9z28qUoFtJix3nB&#10;oKc3Q/X36ccq2FdV87fQR+8qE3zz8SrNkx+UenwY92sQicZ0C1/bB61gOZvP4PImPwG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ORMOxAAAAN0AAAAPAAAAAAAAAAAA&#10;AAAAAKECAABkcnMvZG93bnJldi54bWxQSwUGAAAAAAQABAD5AAAAkgMAAAAA&#10;" adj="10800" strokecolor="#1f4d78 [1604]" strokeweight="1pt">
                                        <v:stroke joinstyle="miter"/>
                                      </v:shape>
                                    </v:group>
                                  </v:group>
                                  <v:group id="Group 7455" o:spid="_x0000_s3770"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BbPdxgAAAN0A&#10;AAAPAAAAAAAAAAAAAAAAAKoCAABkcnMvZG93bnJldi54bWxQSwUGAAAAAAQABAD6AAAAnQMAAAAA&#10;">
                                    <v:group id="Group 7456" o:spid="_x0000_s377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aNsMYAAADdAAAADwAAAGRycy9kb3ducmV2LnhtbESP0WrCQBRE3wv+w3KF&#10;vpS6UZso0VVEWhDqi6kfcMlek2D2bthdTfz7rlDo4zAzZ5j1djCtuJPzjWUF00kCgri0uuFKwfnn&#10;630Jwgdkja1lUvAgD9vN6GWNubY9n+hehEpECPscFdQhdLmUvqzJoJ/Yjjh6F+sMhihdJbXDPsJN&#10;K2dJkkmDDceFGjva11Rei5tRcFvsqrfM7Lv53Mlj/z0t0s/kodTreNitQAQawn/4r33QChYfaQb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Zo2wxgAAAN0A&#10;AAAPAAAAAAAAAAAAAAAAAKoCAABkcnMvZG93bnJldi54bWxQSwUGAAAAAAQABAD6AAAAnQMAAAAA&#10;">
                                      <v:oval id="Oval 7457" o:spid="_x0000_s377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F58UA&#10;AADdAAAADwAAAGRycy9kb3ducmV2LnhtbESPT2vCQBTE70K/w/IKvemm4r+mriKFgBY8mKb3R/Y1&#10;Wcy+DdlVo5++Kwgeh5n5DbNc97YRZ+q8cazgfZSAIC6dNlwpKH6y4QKED8gaG8ek4Eoe1quXwRJT&#10;7S58oHMeKhEh7FNUUIfQplL6siaLfuRa4uj9uc5iiLKrpO7wEuG2keMkmUmLhuNCjS191VQe85NV&#10;cNtmhQmnj3yRFN/H/WSXOWl+lXp77TefIAL14Rl+tLdawXwyncP9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M4XnxQAAAN0AAAAPAAAAAAAAAAAAAAAAAJgCAABkcnMv&#10;ZG93bnJldi54bWxQSwUGAAAAAAQABAD1AAAAigMAAAAA&#10;" fillcolor="#5b9bd5 [3204]" strokecolor="#1f4d78 [1604]" strokeweight="1pt">
                                        <v:stroke joinstyle="miter"/>
                                      </v:oval>
                                      <v:shape id="Curved Connector 7458" o:spid="_x0000_s377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QZC8EAAADdAAAADwAAAGRycy9kb3ducmV2LnhtbERPS2rDMBDdF3oHMYFuSiK3zQ8nSgiB&#10;1tkm7QEGa2yZWCMhKY7b01eLQpeP99/uR9uLgULsHCt4mRUgiGunO24VfH2+T9cgYkLW2DsmBd8U&#10;Yb97fNhiqd2dzzRcUityCMcSFZiUfCllrA1ZjDPniTPXuGAxZRhaqQPec7jt5WtRLKXFjnODQU9H&#10;Q/X1crMKDlXV/Cz12bvKBN98vEnz7AelnibjYQMi0Zj+xX/uk1awmi/y3PwmPwG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dBkLwQAAAN0AAAAPAAAAAAAAAAAAAAAA&#10;AKECAABkcnMvZG93bnJldi54bWxQSwUGAAAAAAQABAD5AAAAjwMAAAAA&#10;" adj="10800" strokecolor="#1f4d78 [1604]" strokeweight="1pt">
                                        <v:stroke joinstyle="miter"/>
                                      </v:shape>
                                      <v:shape id="Curved Connector 7459" o:spid="_x0000_s377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i8kMUAAADdAAAADwAAAGRycy9kb3ducmV2LnhtbESP0UoDMRRE3wX/IVyhL2KzWq26Ni2l&#10;0G5fW/2Ay+buZnFzE5K43fbrG0HwcZiZM8xiNdpeDBRi51jB47QAQVw73XGr4Otz+/AGIiZkjb1j&#10;UnCmCKvl7c0CS+1OfKDhmFqRIRxLVGBS8qWUsTZkMU6dJ85e44LFlGVopQ54ynDby6eimEuLHecF&#10;g542hurv449VsK6q5jLXB+8qE3yzm0lz7welJnfj+gNEojH9h//ae63g9fnlHX7f5Cc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i8kMUAAADdAAAADwAAAAAAAAAA&#10;AAAAAAChAgAAZHJzL2Rvd25yZXYueG1sUEsFBgAAAAAEAAQA+QAAAJMDAAAAAA==&#10;" adj="10800" strokecolor="#1f4d78 [1604]" strokeweight="1pt">
                                        <v:stroke joinstyle="miter"/>
                                      </v:shape>
                                    </v:group>
                                    <v:group id="Group 7460" o:spid="_x0000_s377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4r3riwwAAAN0AAAAP&#10;AAAAAAAAAAAAAAAAAKoCAABkcnMvZG93bnJldi54bWxQSwUGAAAAAAQABAD6AAAAmgMAAAAA&#10;">
                                      <v:oval id="Oval 7461" o:spid="_x0000_s377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ytcUA&#10;AADdAAAADwAAAGRycy9kb3ducmV2LnhtbESPQWvCQBSE7wX/w/IEb3VjEavRVaQQUKGHpun9kX0m&#10;i9m3Ibtq9Ne7BcHjMDPfMKtNbxtxoc4bxwom4wQEcem04UpB8Zu9z0H4gKyxcUwKbuRhsx68rTDV&#10;7so/dMlDJSKEfYoK6hDaVEpf1mTRj11LHL2j6yyGKLtK6g6vEW4b+ZEkM2nRcFyosaWvmspTfrYK&#10;7rusMOG8yOdJcTh9T/eZk+ZPqdGw3y5BBOrDK/xs77SCz+lsAv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K1xQAAAN0AAAAPAAAAAAAAAAAAAAAAAJgCAABkcnMv&#10;ZG93bnJldi54bWxQSwUGAAAAAAQABAD1AAAAigMAAAAA&#10;" fillcolor="#5b9bd5 [3204]" strokecolor="#1f4d78 [1604]" strokeweight="1pt">
                                        <v:stroke joinstyle="miter"/>
                                      </v:oval>
                                      <v:shape id="Curved Connector 7462" o:spid="_x0000_s377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DkXMQAAADdAAAADwAAAGRycy9kb3ducmV2LnhtbESPwWrDMBBE74H+g9hAL6GRmxQ3OFFC&#10;KLTuNWk/YLHWlom1EpLquP36KlDocZiZN8zuMNlBjBRi71jB47IAQdw43XOn4PPj9WEDIiZkjYNj&#10;UvBNEQ77u9kOK+2ufKLxnDqRIRwrVGBS8pWUsTFkMS6dJ85e64LFlGXopA54zXA7yFVRlNJiz3nB&#10;oKcXQ83l/GUVHOu6/Sn1ybvaBN++raVZ+FGp+/l03IJINKX/8F/7XSt4fipX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8ORcxAAAAN0AAAAPAAAAAAAAAAAA&#10;AAAAAKECAABkcnMvZG93bnJldi54bWxQSwUGAAAAAAQABAD5AAAAkgMAAAAA&#10;" adj="10800" strokecolor="#1f4d78 [1604]" strokeweight="1pt">
                                        <v:stroke joinstyle="miter"/>
                                      </v:shape>
                                      <v:shape id="Curved Connector 7463" o:spid="_x0000_s377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xBx8QAAADdAAAADwAAAGRycy9kb3ducmV2LnhtbESPwWrDMBBE74X+g9hAL6WR2xQ3OFFC&#10;CLTuNWk/YLHWlom1EpLiuP36KFDocZiZN8x6O9lBjBRi71jB87wAQdw43XOn4Pvr/WkJIiZkjYNj&#10;UvBDEbab+7s1Vtpd+EDjMXUiQzhWqMCk5CspY2PIYpw7T5y91gWLKcvQSR3wkuF2kC9FUUqLPecF&#10;g572hprT8WwV7Oq6/S31wbvaBN9+LKR59KNSD7NptwKRaEr/4b/2p1bw9lou4P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vEHHxAAAAN0AAAAPAAAAAAAAAAAA&#10;AAAAAKECAABkcnMvZG93bnJldi54bWxQSwUGAAAAAAQABAD5AAAAkgMAAAAA&#10;" adj="10800" strokecolor="#1f4d78 [1604]" strokeweight="1pt">
                                        <v:stroke joinstyle="miter"/>
                                      </v:shape>
                                    </v:group>
                                  </v:group>
                                </v:group>
                                <v:group id="Group 7464" o:spid="_x0000_s3779"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Xc+8cAAADdAAAADwAAAGRycy9kb3ducmV2LnhtbESPQWvCQBSE7wX/w/IK&#10;vdVN1EZJs4qILT2IoBaKt0f2mYRk34bsNon/vlso9DjMzDdMthlNI3rqXGVZQTyNQBDnVldcKPi8&#10;vD2vQDiPrLGxTAru5GCznjxkmGo78In6sy9EgLBLUUHpfZtK6fKSDLqpbYmDd7OdQR9kV0jd4RDg&#10;ppGzKEqkwYrDQokt7UrK6/O3UfA+4LCdx/v+UN929+vl5fh1iEmpp8dx+wrC0+j/w3/tD61guUg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CXc+8cAAADd&#10;AAAADwAAAAAAAAAAAAAAAACqAgAAZHJzL2Rvd25yZXYueG1sUEsFBgAAAAAEAAQA+gAAAJ4DAAAA&#10;AA==&#10;">
                                  <v:group id="Group 7465" o:spid="_x0000_s378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l5YMcAAADdAAAADwAAAGRycy9kb3ducmV2LnhtbESPQWvCQBSE7wX/w/IK&#10;vdVNtEZJs4qILT2IoBaKt0f2mYRk34bsNon/vlso9DjMzDdMthlNI3rqXGVZQTyNQBDnVldcKPi8&#10;vD2vQDiPrLGxTAru5GCznjxkmGo78In6sy9EgLBLUUHpfZtK6fKSDLqpbYmDd7OdQR9kV0jd4RDg&#10;ppGzKEqkwYrDQokt7UrK6/O3UfA+4LCdx/v+UN929+tlcfw6xKTU0+O4fQXhafT/4b/2h1awfEkW&#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2l5YMcAAADd&#10;AAAADwAAAAAAAAAAAAAAAACqAgAAZHJzL2Rvd25yZXYueG1sUEsFBgAAAAAEAAQA+gAAAJ4DAAAA&#10;AA==&#10;">
                                    <v:group id="Group 7466" o:spid="_x0000_s378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KRw3FAAAA3QAA&#10;AA8AAAAAAAAAAAAAAAAAqgIAAGRycy9kb3ducmV2LnhtbFBLBQYAAAAABAAEAPoAAACcAwAAAAA=&#10;">
                                      <v:oval id="Oval 7467" o:spid="_x0000_s378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9PWsUA&#10;AADdAAAADwAAAGRycy9kb3ducmV2LnhtbESPQWvCQBSE74L/YXlCb7qxiNrUVUQI2IIH0/T+yD6T&#10;xezbkF019de7BcHjMDPfMKtNbxtxpc4bxwqmkwQEcem04UpB8ZONlyB8QNbYOCYFf+Rhsx4OVphq&#10;d+MjXfNQiQhhn6KCOoQ2ldKXNVn0E9cSR+/kOoshyq6SusNbhNtGvifJXFo0HBdqbGlXU3nOL1bB&#10;fZ8VJlw+8mVSfJ8Ps6/MSfOr1Nuo336CCNSHV/jZ3msFi9l8Af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09axQAAAN0AAAAPAAAAAAAAAAAAAAAAAJgCAABkcnMv&#10;ZG93bnJldi54bWxQSwUGAAAAAAQABAD1AAAAigMAAAAA&#10;" fillcolor="#5b9bd5 [3204]" strokecolor="#1f4d78 [1604]" strokeweight="1pt">
                                        <v:stroke joinstyle="miter"/>
                                      </v:oval>
                                      <v:shape id="Curved Connector 7468" o:spid="_x0000_s378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jTtsEAAADdAAAADwAAAGRycy9kb3ducmV2LnhtbERP3WrCMBS+H+wdwhnsZsx0UzqpRpHB&#10;rLe6PcChOW3KmpOQZLXz6c2F4OXH97/eTnYQI4XYO1bwNitAEDdO99wp+Pn+el2CiAlZ4+CYFPxT&#10;hO3m8WGNlXZnPtJ4Sp3IIRwrVGBS8pWUsTFkMc6cJ85c64LFlGHopA54zuF2kO9FUUqLPecGg54+&#10;DTW/pz+rYFfX7aXUR+9qE3y7n0vz4kelnp+m3QpEoindxTf3QSv4WJR5bn6Tn4Dc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GNO2wQAAAN0AAAAPAAAAAAAAAAAAAAAA&#10;AKECAABkcnMvZG93bnJldi54bWxQSwUGAAAAAAQABAD5AAAAjwMAAAAA&#10;" adj="10800" strokecolor="#1f4d78 [1604]" strokeweight="1pt">
                                        <v:stroke joinstyle="miter"/>
                                      </v:shape>
                                      <v:shape id="Curved Connector 7469" o:spid="_x0000_s378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R2LcQAAADdAAAADwAAAGRycy9kb3ducmV2LnhtbESPUUvDMBSF3wX/Q7iCL+JSnVSty8YQ&#10;tvq66Q+4NLdNsbkJSezqfv0yGOzxcM75DmexmuwgRgqxd6zgaVaAIG6c7rlT8PO9eXwDEROyxsEx&#10;KfinCKvl7c0CK+0OvKNxnzqRIRwrVGBS8pWUsTFkMc6cJ85e64LFlGXopA54yHA7yOeiKKXFnvOC&#10;QU+fhprf/Z9VsK7r9ljqnXe1Cb7dzqV58KNS93fT+gNEoildw5f2l1bw+lK+w/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VHYtxAAAAN0AAAAPAAAAAAAAAAAA&#10;AAAAAKECAABkcnMvZG93bnJldi54bWxQSwUGAAAAAAQABAD5AAAAkgMAAAAA&#10;" adj="10800" strokecolor="#1f4d78 [1604]" strokeweight="1pt">
                                        <v:stroke joinstyle="miter"/>
                                      </v:shape>
                                    </v:group>
                                    <v:group id="Group 7470" o:spid="_x0000_s378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sP8IAAADdAAAADwAAAGRycy9kb3ducmV2LnhtbERPy4rCMBTdC/MP4Q64&#10;EU19jJWOUURGEHRjxw+4NNe2THNTkmjr308WgsvDea+3vWnEg5yvLSuYThIQxIXVNZcKrr+H8QqE&#10;D8gaG8uk4EketpuPwRozbTu+0CMPpYgh7DNUUIXQZlL6oiKDfmJb4sjdrDMYInSl1A67GG4aOUuS&#10;pTRYc2yosKV9RcVffjcK7umuHC3Nvp3PnTx3p2n+9ZM8lRp+9rtvEIH68Ba/3EetIF2kcX98E5+A&#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127D/CAAAA3QAAAA8A&#10;AAAAAAAAAAAAAAAAqgIAAGRycy9kb3ducmV2LnhtbFBLBQYAAAAABAAEAPoAAACZAwAAAAA=&#10;">
                                      <v:oval id="Oval 7471" o:spid="_x0000_s378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kaMUA&#10;AADdAAAADwAAAGRycy9kb3ducmV2LnhtbESPQWvCQBSE7wX/w/IEb3VjkarRVaQQUMFD0/T+yD6T&#10;xezbkF01+uvdgtDjMDPfMKtNbxtxpc4bxwom4wQEcem04UpB8ZO9z0H4gKyxcUwK7uRhsx68rTDV&#10;7sbfdM1DJSKEfYoK6hDaVEpf1mTRj11LHL2T6yyGKLtK6g5vEW4b+ZEkn9Ki4bhQY0tfNZXn/GIV&#10;PHZZYcJlkc+T4nA+TveZk+ZXqdGw3y5BBOrDf/jV3mkFs+lsAn9v4hO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RoxQAAAN0AAAAPAAAAAAAAAAAAAAAAAJgCAABkcnMv&#10;ZG93bnJldi54bWxQSwUGAAAAAAQABAD1AAAAigMAAAAA&#10;" fillcolor="#5b9bd5 [3204]" strokecolor="#1f4d78 [1604]" strokeweight="1pt">
                                        <v:stroke joinstyle="miter"/>
                                      </v:oval>
                                      <v:shape id="Curved Connector 7472" o:spid="_x0000_s378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lygcQAAADdAAAADwAAAGRycy9kb3ducmV2LnhtbESP0WoCMRRE3wv9h3CFvpSarRaV1ShS&#10;aNdXtR9w2dzdLG5uQpKu2359Iwh9HGbmDLPZjbYXA4XYOVbwOi1AENdOd9wq+Dp/vKxAxISssXdM&#10;Cn4owm77+LDBUrsrH2k4pVZkCMcSFZiUfCllrA1ZjFPnibPXuGAxZRlaqQNeM9z2clYUC2mx47xg&#10;0NO7ofpy+rYK9lXV/C700bvKBN98zqV59oNST5NxvwaRaEz/4Xv7oBUs35Y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KXKBxAAAAN0AAAAPAAAAAAAAAAAA&#10;AAAAAKECAABkcnMvZG93bnJldi54bWxQSwUGAAAAAAQABAD5AAAAkgMAAAAA&#10;" adj="10800" strokecolor="#1f4d78 [1604]" strokeweight="1pt">
                                        <v:stroke joinstyle="miter"/>
                                      </v:shape>
                                      <v:shape id="Curved Connector 7473" o:spid="_x0000_s378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XXGsQAAADdAAAADwAAAGRycy9kb3ducmV2LnhtbESP0WoCMRRE3wv9h3CFvpSabS0qq1Gk&#10;UNdXtR9w2dzdLG5uQpKuW7++KQh9HGbmDLPejrYXA4XYOVbwOi1AENdOd9wq+Dp/vixBxISssXdM&#10;Cn4ownbz+LDGUrsrH2k4pVZkCMcSFZiUfCllrA1ZjFPnibPXuGAxZRlaqQNeM9z28q0o5tJix3nB&#10;oKcPQ/Xl9G0V7Kqquc310bvKBN/sZ9I8+0Gpp8m4W4FINKb/8L190AoW74sZ/L3JT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ZdcaxAAAAN0AAAAPAAAAAAAAAAAA&#10;AAAAAKECAABkcnMvZG93bnJldi54bWxQSwUGAAAAAAQABAD5AAAAkgMAAAAA&#10;" adj="10800" strokecolor="#1f4d78 [1604]" strokeweight="1pt">
                                        <v:stroke joinstyle="miter"/>
                                      </v:shape>
                                    </v:group>
                                  </v:group>
                                  <v:group id="Group 7474" o:spid="_x0000_s3789"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ofxKJscAAADd&#10;AAAADwAAAAAAAAAAAAAAAACqAgAAZHJzL2Rvd25yZXYueG1sUEsFBgAAAAAEAAQA+gAAAJ4DAAAA&#10;AA==&#10;">
                                    <v:group id="Group 7475" o:spid="_x0000_s379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FPp8YAAADdAAAADwAAAGRycy9kb3ducmV2LnhtbESP0WrCQBRE3wv+w3KF&#10;vpS6URsj0VVEWhDqi6kfcMlek2D2bthdTfz7rlDo4zAzZ5j1djCtuJPzjWUF00kCgri0uuFKwfnn&#10;630Jwgdkja1lUvAgD9vN6GWNubY9n+hehEpECPscFdQhdLmUvqzJoJ/Yjjh6F+sMhihdJbXDPsJN&#10;K2dJspAGG44LNXa0r6m8Fjej4JbtqreF2XfzuZPH/ntapJ/JQ6nX8bBbgQg0hP/wX/ugFWQfWQr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AU+nxgAAAN0A&#10;AAAPAAAAAAAAAAAAAAAAAKoCAABkcnMvZG93bnJldi54bWxQSwUGAAAAAAQABAD6AAAAnQMAAAAA&#10;">
                                      <v:oval id="Oval 7476" o:spid="_x0000_s379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8HMUA&#10;AADdAAAADwAAAGRycy9kb3ducmV2LnhtbESPQWvCQBSE74L/YXlCb7qxiNrUVUQI2IIH0/T+yD6T&#10;xezbkF019de7BcHjMDPfMKtNbxtxpc4bxwqmkwQEcem04UpB8ZONlyB8QNbYOCYFf+Rhsx4OVphq&#10;d+MjXfNQiQhhn6KCOoQ2ldKXNVn0E9cSR+/kOoshyq6SusNbhNtGvifJXFo0HBdqbGlXU3nOL1bB&#10;fZ8VJlw+8mVSfJ8Ps6/MSfOr1Nuo336CCNSHV/jZ3msFi9liDv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ynwcxQAAAN0AAAAPAAAAAAAAAAAAAAAAAJgCAABkcnMv&#10;ZG93bnJldi54bWxQSwUGAAAAAAQABAD1AAAAigMAAAAA&#10;" fillcolor="#5b9bd5 [3204]" strokecolor="#1f4d78 [1604]" strokeweight="1pt">
                                        <v:stroke joinstyle="miter"/>
                                      </v:oval>
                                      <v:shape id="Curved Connector 7477" o:spid="_x0000_s379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7RGcQAAADdAAAADwAAAGRycy9kb3ducmV2LnhtbESPwWrDMBBE74X+g9hCLqWRm5S4uFFC&#10;CKTONWk/YLHWlqm1EpLquP36KhDocZiZN8x6O9lBjBRi71jB87wAQdw43XOn4PPj8PQKIiZkjYNj&#10;UvBDEbab+7s1Vtpd+ETjOXUiQzhWqMCk5CspY2PIYpw7T5y91gWLKcvQSR3wkuF2kIuiWEmLPecF&#10;g572hpqv87dVsKvr9nelT97VJvj2fSnNox+Vmj1MuzcQiab0H761j1pB+VKW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XtEZxAAAAN0AAAAPAAAAAAAAAAAA&#10;AAAAAKECAABkcnMvZG93bnJldi54bWxQSwUGAAAAAAQABAD5AAAAkgMAAAAA&#10;" adj="10800" strokecolor="#1f4d78 [1604]" strokeweight="1pt">
                                        <v:stroke joinstyle="miter"/>
                                      </v:shape>
                                      <v:shape id="Curved Connector 7478" o:spid="_x0000_s379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Fa8EAAADdAAAADwAAAGRycy9kb3ducmV2LnhtbERP3WrCMBS+H+wdwhG8GTPdJjo6o8hg&#10;1lt1D3BoTpticxKSrFaffrkQvPz4/leb0fZioBA7xwreZgUI4trpjlsFv6ef108QMSFr7B2TgitF&#10;2Kyfn1ZYanfhAw3H1IocwrFEBSYlX0oZa0MW48x54sw1LlhMGYZW6oCXHG57+V4UC2mx49xg0NO3&#10;ofp8/LMKtlXV3Bb64F1lgm92H9K8+EGp6WTcfoFINKaH+O7eawXL+TLPzW/yE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wUVrwQAAAN0AAAAPAAAAAAAAAAAAAAAA&#10;AKECAABkcnMvZG93bnJldi54bWxQSwUGAAAAAAQABAD5AAAAjwMAAAAA&#10;" adj="10800" strokecolor="#1f4d78 [1604]" strokeweight="1pt">
                                        <v:stroke joinstyle="miter"/>
                                      </v:shape>
                                    </v:group>
                                    <v:group id="Group 7479" o:spid="_x0000_s379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TEWixgAAAN0A&#10;AAAPAAAAAAAAAAAAAAAAAKoCAABkcnMvZG93bnJldi54bWxQSwUGAAAAAAQABAD6AAAAnQMAAAAA&#10;">
                                      <v:oval id="Oval 7480" o:spid="_x0000_s379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x1MIA&#10;AADdAAAADwAAAGRycy9kb3ducmV2LnhtbERPz2vCMBS+D/wfwhO8zVSRrVajiFDQwQ6r9f5onm2w&#10;eSlN1OpfvxwGO358v9fbwbbiTr03jhXMpgkI4sppw7WC8pS/pyB8QNbYOiYFT/Kw3Yze1php9+Af&#10;uhehFjGEfYYKmhC6TEpfNWTRT11HHLmL6y2GCPta6h4fMdy2cp4kH9Ki4djQYEf7hqprcbMKXoe8&#10;NOG2LNKk/Lp+L465k+as1GQ87FYgAg3hX/znPmgFn4s07o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ujHUwgAAAN0AAAAPAAAAAAAAAAAAAAAAAJgCAABkcnMvZG93&#10;bnJldi54bWxQSwUGAAAAAAQABAD1AAAAhwMAAAAA&#10;" fillcolor="#5b9bd5 [3204]" strokecolor="#1f4d78 [1604]" strokeweight="1pt">
                                        <v:stroke joinstyle="miter"/>
                                      </v:oval>
                                      <v:shape id="Curved Connector 7481" o:spid="_x0000_s379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6c0cQAAADdAAAADwAAAGRycy9kb3ducmV2LnhtbESP0WoCMRRE3wv9h3CFvhTNWouV1ShS&#10;aNdXtR9w2dzdLG5uQpKu2359Iwh9HGbmDLPZjbYXA4XYOVYwnxUgiGunO24VfJ0/pisQMSFr7B2T&#10;gh+KsNs+Pmyw1O7KRxpOqRUZwrFEBSYlX0oZa0MW48x54uw1LlhMWYZW6oDXDLe9fCmKpbTYcV4w&#10;6OndUH05fVsF+6pqfpf66F1lgm8+F9I8+0Gpp8m4X4NINKb/8L190AreXld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LpzRxAAAAN0AAAAPAAAAAAAAAAAA&#10;AAAAAKECAABkcnMvZG93bnJldi54bWxQSwUGAAAAAAQABAD5AAAAkgMAAAAA&#10;" adj="10800" strokecolor="#1f4d78 [1604]" strokeweight="1pt">
                                        <v:stroke joinstyle="miter"/>
                                      </v:shape>
                                      <v:shape id="Curved Connector 7482" o:spid="_x0000_s379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wCpsQAAADdAAAADwAAAGRycy9kb3ducmV2LnhtbESP0WoCMRRE3wv9h3CFvhTNVouV1ShS&#10;aNdXtR9w2dzdLG5uQpKu2359Iwh9HGbmDLPZjbYXA4XYOVbwMitAENdOd9wq+Dp/TFcgYkLW2Dsm&#10;BT8UYbd9fNhgqd2VjzScUisyhGOJCkxKvpQy1oYsxpnzxNlrXLCYsgyt1AGvGW57OS+KpbTYcV4w&#10;6OndUH05fVsF+6pqfpf66F1lgm8+F9I8+0Gpp8m4X4NINKb/8L190AreXldz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AKmxAAAAN0AAAAPAAAAAAAAAAAA&#10;AAAAAKECAABkcnMvZG93bnJldi54bWxQSwUGAAAAAAQABAD5AAAAkgMAAAAA&#10;" adj="10800" strokecolor="#1f4d78 [1604]" strokeweight="1pt">
                                        <v:stroke joinstyle="miter"/>
                                      </v:shape>
                                    </v:group>
                                  </v:group>
                                </v:group>
                                <v:group id="Group 7483" o:spid="_x0000_s3798"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CidccAAADdAAAADwAAAGRycy9kb3ducmV2LnhtbESPT2vCQBTE7wW/w/KE&#10;3nQTbVWiq4jU0oMI/gHx9sg+k2D2bciuSfz23YLQ4zAzv2EWq86UoqHaFZYVxMMIBHFqdcGZgvNp&#10;O5iBcB5ZY2mZFDzJwWrZe1tgom3LB2qOPhMBwi5BBbn3VSKlS3My6Ia2Ig7ezdYGfZB1JnWNbYCb&#10;Uo6iaCINFhwWcqxok1N6Pz6Mgu8W2/U4/mp299vmeT197i+7mJR673frOQhPnf8Pv9o/WsH0Yza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8CidccAAADd&#10;AAAADwAAAAAAAAAAAAAAAACqAgAAZHJzL2Rvd25yZXYueG1sUEsFBgAAAAAEAAQA+gAAAJ4DAAAA&#10;AA==&#10;">
                                  <v:group id="Group 7484" o:spid="_x0000_s3799"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k6AccAAADdAAAADwAAAGRycy9kb3ducmV2LnhtbESPT2vCQBTE7wW/w/IE&#10;b7qJtSrRVUTa0oMI/gHx9sg+k2D2bciuSfz23YLQ4zAzv2GW686UoqHaFZYVxKMIBHFqdcGZgvPp&#10;azgH4TyyxtIyKXiSg/Wq97bERNuWD9QcfSYChF2CCnLvq0RKl+Zk0I1sRRy8m60N+iDrTOoa2wA3&#10;pRxH0VQaLDgs5FjRNqf0fnwYBd8ttpv3+LPZ3W/b5/X0sb/sYlJq0O82CxCeOv8ffrV/tILZZD6B&#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Ck6AccAAADd&#10;AAAADwAAAAAAAAAAAAAAAACqAgAAZHJzL2Rvd25yZXYueG1sUEsFBgAAAAAEAAQA+gAAAJ4DAAAA&#10;AA==&#10;">
                                    <v:group id="Group 7485" o:spid="_x0000_s3800"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jUP4DFAAAA3QAA&#10;AA8AAAAAAAAAAAAAAAAAqgIAAGRycy9kb3ducmV2LnhtbFBLBQYAAAAABAAEAPoAAACcAwAAAAA=&#10;">
                                      <v:oval id="Oval 7486" o:spid="_x0000_s380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8MO8UA&#10;AADdAAAADwAAAGRycy9kb3ducmV2LnhtbESPQWvCQBSE7wX/w/IK3uqmRWxMXUUKARU8NMb7I/ua&#10;LGbfhuyq0V/vCoUeh5n5hlmsBtuKC/XeOFbwPklAEFdOG64VlIf8LQXhA7LG1jEpuJGH1XL0ssBM&#10;uyv/0KUItYgQ9hkqaELoMil91ZBFP3EdcfR+XW8xRNnXUvd4jXDbyo8kmUmLhuNCgx19N1SdirNV&#10;cN/kpQnneZEm5e60n25zJ81RqfHrsP4CEWgI/+G/9kYr+JymM3i+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ww7xQAAAN0AAAAPAAAAAAAAAAAAAAAAAJgCAABkcnMv&#10;ZG93bnJldi54bWxQSwUGAAAAAAQABAD1AAAAigMAAAAA&#10;" fillcolor="#5b9bd5 [3204]" strokecolor="#1f4d78 [1604]" strokeweight="1pt">
                                        <v:stroke joinstyle="miter"/>
                                      </v:oval>
                                      <v:shape id="Curved Connector 7487" o:spid="_x0000_s380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uhPsQAAADdAAAADwAAAGRycy9kb3ducmV2LnhtbESP0WoCMRRE34X+Q7iFvkjNWovKahQp&#10;tNtXtR9w2dzdLG5uQhLXbb++EQp9HGbmDLPdj7YXA4XYOVYwnxUgiGunO24VfJ3fn9cgYkLW2Dsm&#10;Bd8UYb97mGyx1O7GRxpOqRUZwrFEBSYlX0oZa0MW48x54uw1LlhMWYZW6oC3DLe9fCmKpbTYcV4w&#10;6OnNUH05Xa2CQ1U1P0t99K4ywTcfC2mmflDq6XE8bEAkGtN/+K/9qRWsXtcruL/JT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i6E+xAAAAN0AAAAPAAAAAAAAAAAA&#10;AAAAAKECAABkcnMvZG93bnJldi54bWxQSwUGAAAAAAQABAD5AAAAkgMAAAAA&#10;" adj="10800" strokecolor="#1f4d78 [1604]" strokeweight="1pt">
                                        <v:stroke joinstyle="miter"/>
                                      </v:shape>
                                      <v:shape id="Curved Connector 7488" o:spid="_x0000_s380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Q1TMEAAADdAAAADwAAAGRycy9kb3ducmV2LnhtbERP3WrCMBS+H+wdwhl4MzTdJk6qUWQw&#10;6626Bzg0p01ZcxKSrFaffrkQvPz4/tfb0fZioBA7xwreZgUI4trpjlsFP+fv6RJETMgae8ek4EoR&#10;tpvnpzWW2l34SMMptSKHcCxRgUnJl1LG2pDFOHOeOHONCxZThqGVOuAlh9tevhfFQlrsODcY9PRl&#10;qP49/VkFu6pqbgt99K4ywTf7D2le/aDU5GXcrUAkGtNDfHcftILP+TLPzW/yE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FDVMwQAAAN0AAAAPAAAAAAAAAAAAAAAA&#10;AKECAABkcnMvZG93bnJldi54bWxQSwUGAAAAAAQABAD5AAAAjwMAAAAA&#10;" adj="10800" strokecolor="#1f4d78 [1604]" strokeweight="1pt">
                                        <v:stroke joinstyle="miter"/>
                                      </v:shape>
                                    </v:group>
                                    <v:group id="Group 7489" o:spid="_x0000_s3804"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mTWFxgAAAN0A&#10;AAAPAAAAAAAAAAAAAAAAAKoCAABkcnMvZG93bnJldi54bWxQSwUGAAAAAAQABAD6AAAAnQMAAAAA&#10;">
                                      <v:oval id="Oval 7490" o:spid="_x0000_s380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nCcIA&#10;AADdAAAADwAAAGRycy9kb3ducmV2LnhtbERPy4rCMBTdC/MP4Qqz09RBfFSjDAMFR3BhrftLc22D&#10;zU1ponbm681CcHk47/W2t424U+eNYwWTcQKCuHTacKWgOGWjBQgfkDU2jknBH3nYbj4Ga0y1e/CR&#10;7nmoRAxhn6KCOoQ2ldKXNVn0Y9cSR+7iOoshwq6SusNHDLeN/EqSmbRoODbU2NJPTeU1v1kF/7us&#10;MOG2zBdJsb8epr+Zk+as1Oew/16BCNSHt/jl3mkF8+ky7o9v4hO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6cJwgAAAN0AAAAPAAAAAAAAAAAAAAAAAJgCAABkcnMvZG93&#10;bnJldi54bWxQSwUGAAAAAAQABAD1AAAAhwMAAAAA&#10;" fillcolor="#5b9bd5 [3204]" strokecolor="#1f4d78 [1604]" strokeweight="1pt">
                                        <v:stroke joinstyle="miter"/>
                                      </v:oval>
                                      <v:shape id="Curved Connector 7491" o:spid="_x0000_s380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KDMQAAADdAAAADwAAAGRycy9kb3ducmV2LnhtbESP0WoCMRRE3wv9h3ALvpSaVYttt0YR&#10;od2+qv2Ay+buZunmJiTpuvbrG0HwcZiZM8xqM9peDBRi51jBbFqAIK6d7rhV8H38eHoFEROyxt4x&#10;KThThM36/m6FpXYn3tNwSK3IEI4lKjAp+VLKWBuyGKfOE2evccFiyjK0Ugc8Zbjt5bwoltJix3nB&#10;oKedofrn8GsVbKuq+VvqvXeVCb75XEjz6AelJg/j9h1EojHdwtf2l1bw8vw2g8ub/ATk+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9woMxAAAAN0AAAAPAAAAAAAAAAAA&#10;AAAAAKECAABkcnMvZG93bnJldi54bWxQSwUGAAAAAAQABAD5AAAAkgMAAAAA&#10;" adj="10800" strokecolor="#1f4d78 [1604]" strokeweight="1pt">
                                        <v:stroke joinstyle="miter"/>
                                      </v:shape>
                                      <v:shape id="Curved Connector 7492" o:spid="_x0000_s380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WUe8QAAADdAAAADwAAAGRycy9kb3ducmV2LnhtbESP0WoCMRRE3wv9h3ALvpSarRbbbo0i&#10;Qrt9VfsBl83dzdLNTUjiuvbrG0HwcZiZM8xyPdpeDBRi51jB87QAQVw73XGr4Ofw+fQGIiZkjb1j&#10;UnCmCOvV/d0SS+1OvKNhn1qRIRxLVGBS8qWUsTZkMU6dJ85e44LFlGVopQ54ynDby1lRLKTFjvOC&#10;QU9bQ/Xv/mgVbKqq+VvonXeVCb75mkvz6AelJg/j5gNEojHdwtf2t1bw+vI+g8ub/AT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ZR7xAAAAN0AAAAPAAAAAAAAAAAA&#10;AAAAAKECAABkcnMvZG93bnJldi54bWxQSwUGAAAAAAQABAD5AAAAkgMAAAAA&#10;" adj="10800" strokecolor="#1f4d78 [1604]" strokeweight="1pt">
                                        <v:stroke joinstyle="miter"/>
                                      </v:shape>
                                    </v:group>
                                  </v:group>
                                  <v:group id="Group 7493" o:spid="_x0000_s3808"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k0qMcAAADdAAAADwAAAGRycy9kb3ducmV2LnhtbESPQWvCQBSE7wX/w/IE&#10;b3UTba1GVxFpxYMIVaH09sg+k2D2bchuk/jvXUHocZiZb5jFqjOlaKh2hWUF8TACQZxaXXCm4Hz6&#10;ep2CcB5ZY2mZFNzIwWrZe1lgom3L39QcfSYChF2CCnLvq0RKl+Zk0A1tRRy8i60N+iDrTOoa2wA3&#10;pRxF0UQaLDgs5FjRJqf0evwzCrYttutx/Nnsr5fN7ff0fvjZx6TUoN+t5yA8df4//GzvtIKPt9kY&#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hk0qMcAAADd&#10;AAAADwAAAAAAAAAAAAAAAACqAgAAZHJzL2Rvd25yZXYueG1sUEsFBgAAAAAEAAQA+gAAAJ4DAAAA&#10;AA==&#10;">
                                    <v:group id="Group 7494" o:spid="_x0000_s380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QQzGxgAAAN0A&#10;AAAPAAAAAAAAAAAAAAAAAKoCAABkcnMvZG93bnJldi54bWxQSwUGAAAAAAQABAD6AAAAnQMAAAAA&#10;">
                                      <v:oval id="Oval 7495" o:spid="_x0000_s381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EkcUA&#10;AADdAAAADwAAAGRycy9kb3ducmV2LnhtbESPQWvCQBSE7wX/w/IEb3Wj2Fajq4gQsEIPjfH+yD6T&#10;xezbkF019td3hUKPw8x8w6w2vW3EjTpvHCuYjBMQxKXThisFxTF7nYPwAVlj45gUPMjDZj14WWGq&#10;3Z2/6ZaHSkQI+xQV1CG0qZS+rMmiH7uWOHpn11kMUXaV1B3eI9w2cpok79Ki4bhQY0u7mspLfrUK&#10;fvZZYcJ1kc+T4nD5mn1mTpqTUqNhv12CCNSH//Bfe68VfMwWb/B8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ASRxQAAAN0AAAAPAAAAAAAAAAAAAAAAAJgCAABkcnMv&#10;ZG93bnJldi54bWxQSwUGAAAAAAQABAD1AAAAigMAAAAA&#10;" fillcolor="#5b9bd5 [3204]" strokecolor="#1f4d78 [1604]" strokeweight="1pt">
                                        <v:stroke joinstyle="miter"/>
                                      </v:oval>
                                      <v:shape id="Curved Connector 7496" o:spid="_x0000_s381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6SeMQAAADdAAAADwAAAGRycy9kb3ducmV2LnhtbESPUUvDMBSF3wX/Q7iCL+JSnVSty8YQ&#10;tvq66Q+4NLdNsbkJSezqfv0yGOzxcM75DmexmuwgRgqxd6zgaVaAIG6c7rlT8PO9eXwDEROyxsEx&#10;KfinCKvl7c0CK+0OvKNxnzqRIRwrVGBS8pWUsTFkMc6cJ85e64LFlGXopA54yHA7yOeiKKXFnvOC&#10;QU+fhprf/Z9VsK7r9ljqnXe1Cb7dzqV58KNS93fT+gNEoildw5f2l1bw+vJewv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HpJ4xAAAAN0AAAAPAAAAAAAAAAAA&#10;AAAAAKECAABkcnMvZG93bnJldi54bWxQSwUGAAAAAAQABAD5AAAAkgMAAAAA&#10;" adj="10800" strokecolor="#1f4d78 [1604]" strokeweight="1pt">
                                        <v:stroke joinstyle="miter"/>
                                      </v:shape>
                                      <v:shape id="Curved Connector 7497" o:spid="_x0000_s381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I348QAAADdAAAADwAAAGRycy9kb3ducmV2LnhtbESPUUvDMBSF3wX/Q7iCL+JS3di0LhtD&#10;0O61mz/g0tw2xeYmJLGr/nozGOzxcM75Dme9newgRgqxd6zgaVaAIG6c7rlT8HX8eHwBEROyxsEx&#10;KfilCNvN7c0aS+1OXNN4SJ3IEI4lKjAp+VLK2BiyGGfOE2evdcFiyjJ0Ugc8Zbgd5HNRLKXFnvOC&#10;QU/vhprvw49VsKuq9m+pa+8qE3z7OZfmwY9K3d9NuzcQiaZ0DV/ae61gtXhdwflNfg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UjfjxAAAAN0AAAAPAAAAAAAAAAAA&#10;AAAAAKECAABkcnMvZG93bnJldi54bWxQSwUGAAAAAAQABAD5AAAAkgMAAAAA&#10;" adj="10800" strokecolor="#1f4d78 [1604]" strokeweight="1pt">
                                        <v:stroke joinstyle="miter"/>
                                      </v:shape>
                                    </v:group>
                                    <v:group id="Group 7498" o:spid="_x0000_s381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wwGw8QAAADdAAAA&#10;DwAAAAAAAAAAAAAAAACqAgAAZHJzL2Rvd25yZXYueG1sUEsFBgAAAAAEAAQA+gAAAJsDAAAAAA==&#10;">
                                      <v:oval id="Oval 7499" o:spid="_x0000_s381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kOlMUA&#10;AADdAAAADwAAAGRycy9kb3ducmV2LnhtbESPQWvCQBSE7wX/w/KE3uqmRaqJriJCQAsejPH+yL4m&#10;i9m3Ibtq7K/vCoUeh5n5hlmuB9uKG/XeOFbwPklAEFdOG64VlKf8bQ7CB2SNrWNS8CAP69XoZYmZ&#10;dnc+0q0ItYgQ9hkqaELoMil91ZBFP3EdcfS+XW8xRNnXUvd4j3Dbyo8k+ZQWDceFBjvaNlRdiqtV&#10;8LPLSxOuaTFPyq/LYbrPnTRnpV7Hw2YBItAQ/sN/7Z1WMJumKTzfx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Q6UxQAAAN0AAAAPAAAAAAAAAAAAAAAAAJgCAABkcnMv&#10;ZG93bnJldi54bWxQSwUGAAAAAAQABAD1AAAAigMAAAAA&#10;" fillcolor="#5b9bd5 [3204]" strokecolor="#1f4d78 [1604]" strokeweight="1pt">
                                        <v:stroke joinstyle="miter"/>
                                      </v:oval>
                                      <v:shape id="Curved Connector 7500" o:spid="_x0000_s381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A1jcEAAADdAAAADwAAAGRycy9kb3ducmV2LnhtbERP3WrCMBS+H+wdwhG8GTOdY06qUWSg&#10;3a0/D3BoTpticxKSrFaffrkY7PLj+19vR9uLgULsHCt4mxUgiGunO24VXM771yWImJA19o5JwZ0i&#10;bDfPT2sstbvxkYZTakUO4ViiApOSL6WMtSGLceY8ceYaFyymDEMrdcBbDre9nBfFQlrsODcY9PRl&#10;qL6efqyCXVU1j4U+eleZ4JvDuzQvflBqOhl3KxCJxvQv/nN/awWfH0Xen9/kJy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UDWNwQAAAN0AAAAPAAAAAAAAAAAAAAAA&#10;AKECAABkcnMvZG93bnJldi54bWxQSwUGAAAAAAQABAD5AAAAjwMAAAAA&#10;" adj="10800" strokecolor="#1f4d78 [1604]" strokeweight="1pt">
                                        <v:stroke joinstyle="miter"/>
                                      </v:shape>
                                      <v:shape id="Curved Connector 7501" o:spid="_x0000_s381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yQFsQAAADdAAAADwAAAGRycy9kb3ducmV2LnhtbESP0WoCMRRE3wv9h3ALfSk1a6VWVqOI&#10;oOurth9w2dzdLN3chCRdt/16Iwh9HGbmDLPajLYXA4XYOVYwnRQgiGunO24VfH3uXxcgYkLW2Dsm&#10;Bb8UYbN+fFhhqd2FTzScUysyhGOJCkxKvpQy1oYsxonzxNlrXLCYsgyt1AEvGW57+VYUc2mx47xg&#10;0NPOUP19/rEKtlXV/M31ybvKBN8cZtK8+EGp56dxuwSRaEz/4Xv7qBV8vBdTuL3JT0C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HJAWxAAAAN0AAAAPAAAAAAAAAAAA&#10;AAAAAKECAABkcnMvZG93bnJldi54bWxQSwUGAAAAAAQABAD5AAAAkgMAAAAA&#10;" adj="10800" strokecolor="#1f4d78 [1604]" strokeweight="1pt">
                                        <v:stroke joinstyle="miter"/>
                                      </v:shape>
                                    </v:group>
                                  </v:group>
                                </v:group>
                              </v:group>
                            </v:group>
                            <v:group id="Group 7502" o:spid="_x0000_s3817" style="position:absolute;top:863;width:21996;height:857;rotation:180" coordsize="2199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dftP8QAAADdAAAA&#10;DwAAAAAAAAAAAAAAAACqAgAAZHJzL2Rvd25yZXYueG1sUEsFBgAAAAAEAAQA+gAAAJsDAAAAAA==&#10;">
                              <v:group id="Group 7503" o:spid="_x0000_s3818" style="position:absolute;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KusscAAADdAAAADwAAAGRycy9kb3ducmV2LnhtbESPQWvCQBSE7wX/w/IK&#10;3ppNlLSSZhWRKh5CoSqU3h7ZZxLMvg3ZbRL/fbdQ6HGYmW+YfDOZVgzUu8aygiSKQRCXVjdcKbic&#10;908rEM4ja2wtk4I7OdisZw85ZtqO/EHDyVciQNhlqKD2vsukdGVNBl1kO+LgXW1v0AfZV1L3OAa4&#10;aeUijp+lwYbDQo0d7Woqb6dvo+Aw4rhdJm9Dcbvu7l/n9P2zSEip+eO0fQXhafL/4b/2USt4SeM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PKusscAAADd&#10;AAAADwAAAAAAAAAAAAAAAACqAgAAZHJzL2Rvd25yZXYueG1sUEsFBgAAAAAEAAQA+gAAAJ4DAAAA&#10;AA==&#10;">
                                <v:group id="Group 7504" o:spid="_x0000_s3819"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xs2xsYAAADdAAAADwAAAGRycy9kb3ducmV2LnhtbESPQWvCQBSE70L/w/IK&#10;vekmbW0ldRWRKh5EMAri7ZF9JsHs25DdJvHfdwXB4zAz3zDTeW8q0VLjSssK4lEEgjizuuRcwfGw&#10;Gk5AOI+ssbJMCm7kYD57GUwx0bbjPbWpz0WAsEtQQeF9nUjpsoIMupGtiYN3sY1BH2STS91gF+Cm&#10;ku9R9CUNlhwWCqxpWVB2Tf+MgnWH3eIj/m2318vydj6Md6dtTEq9vfaLHxCeev8MP9obreB7HH3C&#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GzbGxgAAAN0A&#10;AAAPAAAAAAAAAAAAAAAAAKoCAABkcnMvZG93bnJldi54bWxQSwUGAAAAAAQABAD6AAAAnQMAAAAA&#10;">
                                  <v:group id="Group 7505" o:spid="_x0000_s3820"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FeTXcYAAADdAAAADwAAAGRycy9kb3ducmV2LnhtbESPT2vCQBTE7wW/w/KE&#10;3uomllSJriKi4kEK/gHx9sg+k2D2bciuSfz23UKhx2FmfsPMl72pREuNKy0riEcRCOLM6pJzBZfz&#10;9mMKwnlkjZVlUvAiB8vF4G2OqbYdH6k9+VwECLsUFRTe16mULivIoBvZmjh4d9sY9EE2udQNdgFu&#10;KjmOoi9psOSwUGBN64Kyx+lpFOw67Faf8aY9PO7r1+2cfF8PMSn1PuxXMxCeev8f/mvvtYJJEiX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5NdxgAAAN0A&#10;AAAPAAAAAAAAAAAAAAAAAKoCAABkcnMvZG93bnJldi54bWxQSwUGAAAAAAQABAD6AAAAnQMAAAAA&#10;">
                                    <v:group id="Group 7506" o:spid="_x0000_s3821"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0rTDFAAAA3QAA&#10;AA8AAAAAAAAAAAAAAAAAqgIAAGRycy9kb3ducmV2LnhtbFBLBQYAAAAABAAEAPoAAACcAwAAAAA=&#10;">
                                      <v:oval id="Oval 7507" o:spid="_x0000_s382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lZ8UA&#10;AADdAAAADwAAAGRycy9kb3ducmV2LnhtbESPQWsCMRSE7wX/Q3iF3mpSaauuRhFhwRZ66Ha9PzbP&#10;3eDmZdlEXf31TaHgcZiZb5jlenCtOFMfrGcNL2MFgrjyxnKtofzJn2cgQkQ22HomDVcKsF6NHpaY&#10;GX/hbzoXsRYJwiFDDU2MXSZlqBpyGMa+I07ewfcOY5J9LU2PlwR3rZwo9S4dWk4LDXa0bag6Fien&#10;4bbLSxtP82Kmys/j1+tH7qXda/30OGwWICIN8R7+b++MhumbmsLf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aVnxQAAAN0AAAAPAAAAAAAAAAAAAAAAAJgCAABkcnMv&#10;ZG93bnJldi54bWxQSwUGAAAAAAQABAD1AAAAigMAAAAA&#10;" fillcolor="#5b9bd5 [3204]" strokecolor="#1f4d78 [1604]" strokeweight="1pt">
                                        <v:stroke joinstyle="miter"/>
                                      </v:oval>
                                      <v:shape id="Curved Connector 7508" o:spid="_x0000_s382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Y5i8EAAADdAAAADwAAAGRycy9kb3ducmV2LnhtbERP3WrCMBS+H+wdwhG8GTOdY06qUWSg&#10;3a0/D3BoTpticxKSrFaffrkY7PLj+19vR9uLgULsHCt4mxUgiGunO24VXM771yWImJA19o5JwZ0i&#10;bDfPT2sstbvxkYZTakUO4ViiApOSL6WMtSGLceY8ceYaFyymDEMrdcBbDre9nBfFQlrsODcY9PRl&#10;qL6efqyCXVU1j4U+eleZ4JvDuzQvflBqOhl3KxCJxvQv/nN/awWfH0Wem9/kJy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JjmLwQAAAN0AAAAPAAAAAAAAAAAAAAAA&#10;AKECAABkcnMvZG93bnJldi54bWxQSwUGAAAAAAQABAD5AAAAjwMAAAAA&#10;" adj="10800" strokecolor="#1f4d78 [1604]" strokeweight="1pt">
                                        <v:stroke joinstyle="miter"/>
                                      </v:shape>
                                      <v:shape id="Curved Connector 7509" o:spid="_x0000_s382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qcEMQAAADdAAAADwAAAGRycy9kb3ducmV2LnhtbESPzWrDMBCE74W8g9hALyWR09L8OFFC&#10;KLTuNWkfYLHWlom1EpLiuH36qlDocZiZb5jdYbS9GCjEzrGCxbwAQVw73XGr4PPjdbYGEROyxt4x&#10;KfiiCIf95G6HpXY3PtFwTq3IEI4lKjAp+VLKWBuyGOfOE2evccFiyjK0Uge8Zbjt5WNRLKXFjvOC&#10;QU8vhurL+WoVHKuq+V7qk3eVCb55e5LmwQ9K3U/H4xZEojH9h//a71rB6rnYwO+b/A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apwQxAAAAN0AAAAPAAAAAAAAAAAA&#10;AAAAAKECAABkcnMvZG93bnJldi54bWxQSwUGAAAAAAQABAD5AAAAkgMAAAAA&#10;" adj="10800" strokecolor="#1f4d78 [1604]" strokeweight="1pt">
                                        <v:stroke joinstyle="miter"/>
                                      </v:shape>
                                    </v:group>
                                    <v:group id="Group 7510" o:spid="_x0000_s3825"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VkgGAsEAAADdAAAADwAA&#10;AAAAAAAAAAAAAACqAgAAZHJzL2Rvd25yZXYueG1sUEsFBgAAAAAEAAQA+gAAAJgDAAAAAA==&#10;">
                                      <v:oval id="Oval 7511" o:spid="_x0000_s382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0OVcYA&#10;AADdAAAADwAAAGRycy9kb3ducmV2LnhtbESPQWvCQBSE74L/YXlCb7qJtDZNXUUKAVvwYJreH9nX&#10;ZDH7NmRXTfvruwXB4zAz3zDr7Wg7caHBG8cK0kUCgrh22nCjoPos5hkIH5A1do5JwQ952G6mkzXm&#10;2l35SJcyNCJC2OeooA2hz6X0dUsW/cL1xNH7doPFEOXQSD3gNcJtJ5dJspIWDceFFnt6a6k+lWer&#10;4HdfVCacX8osqT5Oh8f3wknzpdTDbNy9ggg0hnv41t5rBc9PaQr/b+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0OVcYAAADdAAAADwAAAAAAAAAAAAAAAACYAgAAZHJz&#10;L2Rvd25yZXYueG1sUEsFBgAAAAAEAAQA9QAAAIsDAAAAAA==&#10;" fillcolor="#5b9bd5 [3204]" strokecolor="#1f4d78 [1604]" strokeweight="1pt">
                                        <v:stroke joinstyle="miter"/>
                                      </v:oval>
                                      <v:shape id="Curved Connector 7512" o:spid="_x0000_s382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eYvMQAAADdAAAADwAAAGRycy9kb3ducmV2LnhtbESP0WoCMRRE34X+Q7iFvkjNqmjL1ihS&#10;qNtXtR9w2dzdLN3chCRdt/16IxR8HGbmDLPZjbYXA4XYOVYwnxUgiGunO24VfJ0/nl9BxISssXdM&#10;Cn4pwm77MNlgqd2FjzScUisyhGOJCkxKvpQy1oYsxpnzxNlrXLCYsgyt1AEvGW57uSiKtbTYcV4w&#10;6OndUP19+rEK9lXV/K310bvKBN8cltJM/aDU0+O4fwORaEz38H/7Uyt4Wc0XcHuTn4DcX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F5i8xAAAAN0AAAAPAAAAAAAAAAAA&#10;AAAAAKECAABkcnMvZG93bnJldi54bWxQSwUGAAAAAAQABAD5AAAAkgMAAAAA&#10;" adj="10800" strokecolor="#1f4d78 [1604]" strokeweight="1pt">
                                        <v:stroke joinstyle="miter"/>
                                      </v:shape>
                                      <v:shape id="Curved Connector 7513" o:spid="_x0000_s382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9J8QAAADdAAAADwAAAGRycy9kb3ducmV2LnhtbESP0WoCMRRE3wv9h3ALfSk1q1JbtkaR&#10;gq6vaj/gsrm7Wbq5CUm6bv16Iwh9HGbmDLNcj7YXA4XYOVYwnRQgiGunO24VfJ+2rx8gYkLW2Dsm&#10;BX8UYb16fFhiqd2ZDzQcUysyhGOJCkxKvpQy1oYsxonzxNlrXLCYsgyt1AHPGW57OSuKhbTYcV4w&#10;6OnLUP1z/LUKNlXVXBb64F1lgm92c2le/KDU89O4+QSRaEz/4Xt7rxW8v03ncHuTn4B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Wz0nxAAAAN0AAAAPAAAAAAAAAAAA&#10;AAAAAKECAABkcnMvZG93bnJldi54bWxQSwUGAAAAAAQABAD5AAAAkgMAAAAA&#10;" adj="10800" strokecolor="#1f4d78 [1604]" strokeweight="1pt">
                                        <v:stroke joinstyle="miter"/>
                                      </v:shape>
                                    </v:group>
                                  </v:group>
                                  <v:group id="Group 7514" o:spid="_x0000_s3829" style="position:absolute;left:61025;width:187895;height:85725" coordorigin="65" coordsize="187895,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KgG8YAAADdAAAADwAAAGRycy9kb3ducmV2LnhtbESPQWvCQBSE70L/w/IK&#10;vekmbW0ldRWRKh5EMAri7ZF9JsHs25DdJvHfdwXB4zAz3zDTeW8q0VLjSssK4lEEgjizuuRcwfGw&#10;Gk5AOI+ssbJMCm7kYD57GUwx0bbjPbWpz0WAsEtQQeF9nUjpsoIMupGtiYN3sY1BH2STS91gF+Cm&#10;ku9R9CUNlhwWCqxpWVB2Tf+MgnWH3eIj/m2318vydj6Md6dtTEq9vfaLHxCeev8MP9obreB7HH/C&#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wqAbxgAAAN0A&#10;AAAPAAAAAAAAAAAAAAAAAKoCAABkcnMvZG93bnJldi54bWxQSwUGAAAAAAQABAD6AAAAnQMAAAAA&#10;">
                                    <v:group id="Group 7515" o:spid="_x0000_s3830" style="position:absolute;left:65;top:2;width:66040;height:83731;rotation:246717fd" coordsize="96520,213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Y/pZrFAAAA3QAA&#10;AA8AAAAAAAAAAAAAAAAAqgIAAGRycy9kb3ducmV2LnhtbFBLBQYAAAAABAAEAPoAAACcAwAAAAA=&#10;">
                                      <v:oval id="Oval 7516" o:spid="_x0000_s383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WIcYA&#10;AADdAAAADwAAAGRycy9kb3ducmV2LnhtbESPT2vCQBTE74LfYXmF3upGaf2TuooIASv0YJreH9ln&#10;sph9G7KrRj+9Wyh4HGbmN8xy3dtGXKjzxrGC8SgBQVw6bbhSUPxkb3MQPiBrbByTght5WK+GgyWm&#10;2l35QJc8VCJC2KeooA6hTaX0ZU0W/ci1xNE7us5iiLKrpO7wGuG2kZMkmUqLhuNCjS1taypP+dkq&#10;uO+ywoTzIp8nxf70/f6VOWl+lXp96TefIAL14Rn+b++0gtnHeAp/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WIcYAAADdAAAADwAAAAAAAAAAAAAAAACYAgAAZHJz&#10;L2Rvd25yZXYueG1sUEsFBgAAAAAEAAQA9QAAAIsDAAAAAA==&#10;" fillcolor="#5b9bd5 [3204]" strokecolor="#1f4d78 [1604]" strokeweight="1pt">
                                        <v:stroke joinstyle="miter"/>
                                      </v:oval>
                                      <v:shape id="Curved Connector 7517" o:spid="_x0000_s383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A7JMQAAADdAAAADwAAAGRycy9kb3ducmV2LnhtbESP0WoCMRRE3wv9h3CFvpSatVKV1ShS&#10;aNdXtR9w2dzdLG5uQpKu2359Iwh9HGbmDLPZjbYXA4XYOVYwmxYgiGunO24VfJ0/XlYgYkLW2Dsm&#10;BT8UYbd9fNhgqd2VjzScUisyhGOJCkxKvpQy1oYsxqnzxNlrXLCYsgyt1AGvGW57+VoUC2mx47xg&#10;0NO7ofpy+rYK9lXV/C700bvKBN98zqV59oNST5NxvwaRaEz/4Xv7oBUs32ZL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YDskxAAAAN0AAAAPAAAAAAAAAAAA&#10;AAAAAKECAABkcnMvZG93bnJldi54bWxQSwUGAAAAAAQABAD5AAAAkgMAAAAA&#10;" adj="10800" strokecolor="#1f4d78 [1604]" strokeweight="1pt">
                                        <v:stroke joinstyle="miter"/>
                                      </v:shape>
                                    </v:group>
                                    <v:group id="Group 7518" o:spid="_x0000_s383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qD4KBMEAAADdAAAADwAA&#10;AAAAAAAAAAAAAACqAgAAZHJzL2Rvd25yZXYueG1sUEsFBgAAAAAEAAQA+gAAAJgDAAAAAA==&#10;">
                                      <v:oval id="Oval 7519" o:spid="_x0000_s383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sCU8UA&#10;AADdAAAADwAAAGRycy9kb3ducmV2LnhtbESPQWvCQBSE7wX/w/IEb3VjsVWjqxQhoAUPpun9kX0m&#10;i9m3Ibtq9Nd3C0KPw8x8w6w2vW3ElTpvHCuYjBMQxKXThisFxXf2OgfhA7LGxjEpuJOHzXrwssJU&#10;uxsf6ZqHSkQI+xQV1CG0qZS+rMmiH7uWOHon11kMUXaV1B3eItw28i1JPqRFw3Ghxpa2NZXn/GIV&#10;PHZZYcJlkc+T4ut8mO4zJ82PUqNh/7kEEagP/+Fne6cVzN4nC/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awJTxQAAAN0AAAAPAAAAAAAAAAAAAAAAAJgCAABkcnMv&#10;ZG93bnJldi54bWxQSwUGAAAAAAQABAD1AAAAigMAAAAA&#10;" fillcolor="#5b9bd5 [3204]" strokecolor="#1f4d78 [1604]" strokeweight="1pt">
                                        <v:stroke joinstyle="miter"/>
                                      </v:oval>
                                      <v:shape id="Curved Connector 7520" o:spid="_x0000_s383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Vp7cEAAADdAAAADwAAAGRycy9kb3ducmV2LnhtbERP3WrCMBS+H+wdwhnsZmiqQyfVKDLY&#10;6q26Bzg0p02xOQlJrN2efrkQvPz4/je70fZioBA7xwpm0wIEce10x62Cn/PXZAUiJmSNvWNS8EsR&#10;dtvnpw2W2t34SMMptSKHcCxRgUnJl1LG2pDFOHWeOHONCxZThqGVOuAth9tezotiKS12nBsMevo0&#10;VF9OV6tgX1XN31IfvatM8M33uzRvflDq9WXcr0EkGtNDfHcftIKPxTzvz2/yE5D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5WntwQAAAN0AAAAPAAAAAAAAAAAAAAAA&#10;AKECAABkcnMvZG93bnJldi54bWxQSwUGAAAAAAQABAD5AAAAjwMAAAAA&#10;" adj="10800" strokecolor="#1f4d78 [1604]" strokeweight="1pt">
                                        <v:stroke joinstyle="miter"/>
                                      </v:shape>
                                      <v:shape id="Curved Connector 7521" o:spid="_x0000_s383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nMdsQAAADdAAAADwAAAGRycy9kb3ducmV2LnhtbESP0WoCMRRE34X+Q7iFvkjNqmjL1ihS&#10;qNtXtR9w2dzdLN3chCRdt/16IxR8HGbmDLPZjbYXA4XYOVYwnxUgiGunO24VfJ0/nl9BxISssXdM&#10;Cn4pwm77MNlgqd2FjzScUisyhGOJCkxKvpQy1oYsxpnzxNlrXLCYsgyt1AEvGW57uSiKtbTYcV4w&#10;6OndUP19+rEK9lXV/K310bvKBN8cltJM/aDU0+O4fwORaEz38H/7Uyt4WS3mcHuTn4DcX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qcx2xAAAAN0AAAAPAAAAAAAAAAAA&#10;AAAAAKECAABkcnMvZG93bnJldi54bWxQSwUGAAAAAAQABAD5AAAAkgMAAAAA&#10;" adj="10800" strokecolor="#1f4d78 [1604]" strokeweight="1pt">
                                        <v:stroke joinstyle="miter"/>
                                      </v:shape>
                                    </v:group>
                                  </v:group>
                                </v:group>
                                <v:group id="Group 7522" o:spid="_x0000_s3837"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tXScYAAADdAAAADwAAAGRycy9kb3ducmV2LnhtbESPQWvCQBSE7wX/w/IE&#10;b3WTiK1EVxGx4kGEqiDeHtlnEsy+DdltEv99tyD0OMzMN8xi1ZtKtNS40rKCeByBIM6sLjlXcDl/&#10;vc9AOI+ssbJMCp7kYLUcvC0w1bbjb2pPPhcBwi5FBYX3dSqlywoy6Ma2Jg7e3TYGfZBNLnWDXYCb&#10;SiZR9CENlhwWCqxpU1D2OP0YBbsOu/Uk3raHx33zvJ2nx+shJqVGw349B+Gp9//hV3uvFXxOk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C1dJxgAAAN0A&#10;AAAPAAAAAAAAAAAAAAAAAKoCAABkcnMvZG93bnJldi54bWxQSwUGAAAAAAQABAD6AAAAnQMAAAAA&#10;">
                                  <v:group id="Group 7523" o:spid="_x0000_s3838"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fy0sYAAADdAAAADwAAAGRycy9kb3ducmV2LnhtbESPT4vCMBTE78J+h/AW&#10;9qZpFXWpRhFxlz2I4B9YvD2aZ1tsXkoT2/rtjSB4HGbmN8x82ZlSNFS7wrKCeBCBIE6tLjhTcDr+&#10;9L9BOI+ssbRMCu7kYLn46M0x0bblPTUHn4kAYZeggtz7KpHSpTkZdANbEQfvYmuDPsg6k7rGNsBN&#10;KYdRNJEGCw4LOVa0zim9Hm5GwW+L7WoUb5rt9bK+n4/j3f82JqW+PrvVDISnzr/Dr/afVjAdD0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R/LSxgAAAN0A&#10;AAAPAAAAAAAAAAAAAAAAAKoCAABkcnMvZG93bnJldi54bWxQSwUGAAAAAAQABAD6AAAAnQMAAAAA&#10;">
                                    <v:group id="Group 7524" o:spid="_x0000_s3839"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cfyrzFAAAA3QAA&#10;AA8AAAAAAAAAAAAAAAAAqgIAAGRycy9kb3ducmV2LnhtbFBLBQYAAAAABAAEAPoAAACcAwAAAAA=&#10;">
                                      <v:oval id="Oval 7525" o:spid="_x0000_s384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C68UA&#10;AADdAAAADwAAAGRycy9kb3ducmV2LnhtbESPQWvCQBSE70L/w/IK3uqmoq1NXUWEgAoemqb3R/Y1&#10;Wcy+DdlVo7/eFQSPw8x8w8yXvW3EiTpvHCt4HyUgiEunDVcKit/sbQbCB2SNjWNScCEPy8XLYI6p&#10;dmf+oVMeKhEh7FNUUIfQplL6siaLfuRa4uj9u85iiLKrpO7wHOG2keMk+ZAWDceFGlta11Qe8qNV&#10;cN1khQnHr3yWFLvDfrLNnDR/Sg1f+9U3iEB9eIYf7Y1W8DkdT+H+Jj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SsLrxQAAAN0AAAAPAAAAAAAAAAAAAAAAAJgCAABkcnMv&#10;ZG93bnJldi54bWxQSwUGAAAAAAQABAD1AAAAigMAAAAA&#10;" fillcolor="#5b9bd5 [3204]" strokecolor="#1f4d78 [1604]" strokeweight="1pt">
                                        <v:stroke joinstyle="miter"/>
                                      </v:oval>
                                      <v:shape id="Curved Connector 7526" o:spid="_x0000_s384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UAsQAAADdAAAADwAAAGRycy9kb3ducmV2LnhtbESPwWrDMBBE74H+g9hAL6GRm1A3OFFC&#10;KLTuNWk/YLHWlom1EpLquP36KlDocZiZN8zuMNlBjBRi71jB47IAQdw43XOn4PPj9WEDIiZkjYNj&#10;UvBNEQ77u9kOK+2ufKLxnDqRIRwrVGBS8pWUsTFkMS6dJ85e64LFlGXopA54zXA7yFVRlNJiz3nB&#10;oKcXQ83l/GUVHOu6/Sn1ybvaBN++raVZ+FGp+/l03IJINKX/8F/7XSt4flqV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QFQCxAAAAN0AAAAPAAAAAAAAAAAA&#10;AAAAAKECAABkcnMvZG93bnJldi54bWxQSwUGAAAAAAQABAD5AAAAkgMAAAAA&#10;" adj="10800" strokecolor="#1f4d78 [1604]" strokeweight="1pt">
                                        <v:stroke joinstyle="miter"/>
                                      </v:shape>
                                      <v:shape id="Curved Connector 7527" o:spid="_x0000_s384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zxmcQAAADdAAAADwAAAGRycy9kb3ducmV2LnhtbESP0WoCMRRE3wv9h3CFvpSarVKV1ShS&#10;aNdXtR9w2dzdLG5uQpKu2359Iwh9HGbmDLPZjbYXA4XYOVbwOi1AENdOd9wq+Dp/vKxAxISssXdM&#10;Cn4owm77+LDBUrsrH2k4pVZkCMcSFZiUfCllrA1ZjFPnibPXuGAxZRlaqQNeM9z2clYUC2mx47xg&#10;0NO7ofpy+rYK9lXV/C700bvKBN98zqV59oNST5NxvwaRaEz/4Xv7oBUs32ZLuL3JT0B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DPGZxAAAAN0AAAAPAAAAAAAAAAAA&#10;AAAAAKECAABkcnMvZG93bnJldi54bWxQSwUGAAAAAAQABAD5AAAAkgMAAAAA&#10;" adj="10800" strokecolor="#1f4d78 [1604]" strokeweight="1pt">
                                        <v:stroke joinstyle="miter"/>
                                      </v:shape>
                                    </v:group>
                                    <v:group id="Group 7528" o:spid="_x0000_s3843"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lLAucEAAADdAAAADwAAAGRycy9kb3ducmV2LnhtbERPy4rCMBTdC/5DuMJs&#10;RFMVH1SjiDgg6MbqB1yaa1tsbkoSbf17sxiY5eG8N7vO1OJNzleWFUzGCQji3OqKCwX32+9oBcIH&#10;ZI21ZVLwIQ+7bb+3wVTblq/0zkIhYgj7FBWUITSplD4vyaAf24Y4cg/rDIYIXSG1wzaGm1pOk2Qh&#10;DVYcG0ps6FBS/sxeRsFruS+GC3NoZjMnL+15ks2PyUepn0G3X4MI1IV/8Z/7pBUs59M4N76JT0Bu&#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ZlLAucEAAADdAAAADwAA&#10;AAAAAAAAAAAAAACqAgAAZHJzL2Rvd25yZXYueG1sUEsFBgAAAAAEAAQA+gAAAJgDAAAAAA==&#10;">
                                      <v:oval id="Oval 7529" o:spid="_x0000_s384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fI7sUA&#10;AADdAAAADwAAAGRycy9kb3ducmV2LnhtbESPQWvCQBSE7wX/w/IEb3Wj1Fajq0ghoIUeGuP9kX0m&#10;i9m3Ibtq9Ne7hUKPw8x8w6w2vW3ElTpvHCuYjBMQxKXThisFxSF7nYPwAVlj45gU3MnDZj14WWGq&#10;3Y1/6JqHSkQI+xQV1CG0qZS+rMmiH7uWOHon11kMUXaV1B3eItw2cpok79Ki4bhQY0ufNZXn/GIV&#10;PHZZYcJlkc+T4uv8/bbPnDRHpUbDfrsEEagP/+G/9k4r+JhNF/D7Jj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B8juxQAAAN0AAAAPAAAAAAAAAAAAAAAAAJgCAABkcnMv&#10;ZG93bnJldi54bWxQSwUGAAAAAAQABAD1AAAAigMAAAAA&#10;" fillcolor="#5b9bd5 [3204]" strokecolor="#1f4d78 [1604]" strokeweight="1pt">
                                        <v:stroke joinstyle="miter"/>
                                      </v:oval>
                                      <v:shape id="Curved Connector 7530" o:spid="_x0000_s384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z/MMEAAADdAAAADwAAAGRycy9kb3ducmV2LnhtbERP3WrCMBS+F/YO4Qx2I5o60Uk1igy2&#10;eqvuAQ7NaVNsTkISa7enXy4Gu/z4/neH0fZioBA7xwoW8wIEce10x62Cr+vHbAMiJmSNvWNS8E0R&#10;DvunyQ5L7R58puGSWpFDOJaowKTkSyljbchinDtPnLnGBYspw9BKHfCRw20vX4tiLS12nBsMeno3&#10;VN8ud6vgWFXNz1qfvatM8M3nUpqpH5R6eR6PWxCJxvQv/nOftIK31TLvz2/yE5D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PP8wwQAAAN0AAAAPAAAAAAAAAAAAAAAA&#10;AKECAABkcnMvZG93bnJldi54bWxQSwUGAAAAAAQABAD5AAAAjwMAAAAA&#10;" adj="10800" strokecolor="#1f4d78 [1604]" strokeweight="1pt">
                                        <v:stroke joinstyle="miter"/>
                                      </v:shape>
                                      <v:shape id="Curved Connector 7531" o:spid="_x0000_s384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Baq8QAAADdAAAADwAAAGRycy9kb3ducmV2LnhtbESP0WoCMRRE3wv9h3ALfSk1q1JbtkaR&#10;gq6vaj/gsrm7Wbq5CUm6bv16Iwh9HGbmDLNcj7YXA4XYOVYwnRQgiGunO24VfJ+2rx8gYkLW2Dsm&#10;BX8UYb16fFhiqd2ZDzQcUysyhGOJCkxKvpQy1oYsxonzxNlrXLCYsgyt1AHPGW57OSuKhbTYcV4w&#10;6OnLUP1z/LUKNlXVXBb64F1lgm92c2le/KDU89O4+QSRaEz/4Xt7rxW8v82ncHuTn4B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cFqrxAAAAN0AAAAPAAAAAAAAAAAA&#10;AAAAAKECAABkcnMvZG93bnJldi54bWxQSwUGAAAAAAQABAD5AAAAkgMAAAAA&#10;" adj="10800" strokecolor="#1f4d78 [1604]" strokeweight="1pt">
                                        <v:stroke joinstyle="miter"/>
                                      </v:shape>
                                    </v:group>
                                  </v:group>
                                  <v:group id="Group 7532" o:spid="_x0000_s3847"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LBlMYAAADdAAAADwAAAGRycy9kb3ducmV2LnhtbESPT4vCMBTE78J+h/AW&#10;9qZpFXWpRhFxlz2I4B9YvD2aZ1tsXkoT2/rtjSB4HGbmN8x82ZlSNFS7wrKCeBCBIE6tLjhTcDr+&#10;9L9BOI+ssbRMCu7kYLn46M0x0bblPTUHn4kAYZeggtz7KpHSpTkZdANbEQfvYmuDPsg6k7rGNsBN&#10;KYdRNJEGCw4LOVa0zim9Hm5GwW+L7WoUb5rt9bK+n4/j3f82JqW+PrvVDISnzr/Dr/afVjAdj4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0sGUxgAAAN0A&#10;AAAPAAAAAAAAAAAAAAAAAKoCAABkcnMvZG93bnJldi54bWxQSwUGAAAAAAQABAD6AAAAnQMAAAAA&#10;">
                                    <v:group id="Group 7533" o:spid="_x0000_s384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vxBXFAAAA3QAA&#10;AA8AAAAAAAAAAAAAAAAAqgIAAGRycy9kb3ducmV2LnhtbFBLBQYAAAAABAAEAPoAAACcAwAAAAA=&#10;">
                                      <v:oval id="Oval 7534" o:spid="_x0000_s384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xrcYA&#10;AADdAAAADwAAAGRycy9kb3ducmV2LnhtbESPQWvCQBSE7wX/w/KE3nRTq1VTV5FCwAo9NI33R/aZ&#10;LGbfhuyqqb/eLQg9DjPzDbPa9LYRF+q8cazgZZyAIC6dNlwpKH6y0QKED8gaG8ek4Jc8bNaDpxWm&#10;2l35my55qESEsE9RQR1Cm0rpy5os+rFriaN3dJ3FEGVXSd3hNcJtIydJ8iYtGo4LNbb0UVN5ys9W&#10;wW2XFSacl/kiKfanr+ln5qQ5KPU87LfvIAL14T/8aO+0gvnsdQp/b+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xrcYAAADdAAAADwAAAAAAAAAAAAAAAACYAgAAZHJz&#10;L2Rvd25yZXYueG1sUEsFBgAAAAAEAAQA9QAAAIsDAAAAAA==&#10;" fillcolor="#5b9bd5 [3204]" strokecolor="#1f4d78 [1604]" strokeweight="1pt">
                                        <v:stroke joinstyle="miter"/>
                                      </v:oval>
                                      <v:shape id="Curved Connector 7535" o:spid="_x0000_s385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tcqMQAAADdAAAADwAAAGRycy9kb3ducmV2LnhtbESP0WoCMRRE34X+Q7gFX6Rmq2jL1igi&#10;2PVV7QdcNnc3Szc3IUnXbb++KRR8HGbmDLPZjbYXA4XYOVbwPC9AENdOd9wq+Lgen15BxISssXdM&#10;Cr4pwm77MNlgqd2NzzRcUisyhGOJCkxKvpQy1oYsxrnzxNlrXLCYsgyt1AFvGW57uSiKtbTYcV4w&#10;6OlgqP68fFkF+6pqftb67F1lgm/el9LM/KDU9HHcv4FINKZ7+L990gpeVssV/L3JT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S1yoxAAAAN0AAAAPAAAAAAAAAAAA&#10;AAAAAKECAABkcnMvZG93bnJldi54bWxQSwUGAAAAAAQABAD5AAAAkgMAAAAA&#10;" adj="10800" strokecolor="#1f4d78 [1604]" strokeweight="1pt">
                                        <v:stroke joinstyle="miter"/>
                                      </v:shape>
                                      <v:shape id="Curved Connector 7536" o:spid="_x0000_s385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nC38QAAADdAAAADwAAAGRycy9kb3ducmV2LnhtbESPwWrDMBBE74X+g9hAL6WR21A3OFFC&#10;CLTuNWk/YLHWlom1EpLiuP36KFDocZiZN8x6O9lBjBRi71jB87wAQdw43XOn4Pvr/WkJIiZkjYNj&#10;UvBDEbab+7s1Vtpd+EDjMXUiQzhWqMCk5CspY2PIYpw7T5y91gWLKcvQSR3wkuF2kC9FUUqLPecF&#10;g572hprT8WwV7Oq6/S31wbvaBN9+LKR59KNSD7NptwKRaEr/4b/2p1bw9roo4f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mcLfxAAAAN0AAAAPAAAAAAAAAAAA&#10;AAAAAKECAABkcnMvZG93bnJldi54bWxQSwUGAAAAAAQABAD5AAAAkgMAAAAA&#10;" adj="10800" strokecolor="#1f4d78 [1604]" strokeweight="1pt">
                                        <v:stroke joinstyle="miter"/>
                                      </v:shape>
                                    </v:group>
                                    <v:group id="Group 7537" o:spid="_x0000_s385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hTCFsUAAADdAAAADwAAAGRycy9kb3ducmV2LnhtbESP0WrCQBRE3wv+w3KF&#10;vhTd2KCR6CoiCoX2xegHXLLXJJi9G3ZXE//eLRT6OMzMGWa9HUwrHuR8Y1nBbJqAIC6tbrhScDkf&#10;J0sQPiBrbC2Tgid52G5Gb2vMte35RI8iVCJC2OeooA6hy6X0ZU0G/dR2xNG7WmcwROkqqR32EW5a&#10;+ZkkC2mw4bhQY0f7mspbcTcK7tmu+liYfZemTv7037NifkieSr2Ph90KRKAh/If/2l9aQTZPM/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IUwhbFAAAA3QAA&#10;AA8AAAAAAAAAAAAAAAAAqgIAAGRycy9kb3ducmV2LnhtbFBLBQYAAAAABAAEAPoAAACcAwAAAAA=&#10;">
                                      <v:oval id="Oval 7538" o:spid="_x0000_s385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L7qMMA&#10;AADdAAAADwAAAGRycy9kb3ducmV2LnhtbERPz2vCMBS+D/wfwhN2m6nTOVcbZQgFHeyw2t0fzVsb&#10;2ryUJmrnX28Ogx0/vt/ZbrSduNDgjWMF81kCgrhy2nCtoDzlT2sQPiBr7ByTgl/ysNtOHjJMtbvy&#10;F12KUIsYwj5FBU0IfSqlrxqy6GeuJ47cjxsshgiHWuoBrzHcdvI5SVbSouHY0GBP+4aqtjhbBbdD&#10;XppwfivWSfnRfi6PuZPmW6nH6fi+ARFoDP/iP/dBK3h9WcS58U18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L7qMMAAADdAAAADwAAAAAAAAAAAAAAAACYAgAAZHJzL2Rv&#10;d25yZXYueG1sUEsFBgAAAAAEAAQA9QAAAIgDAAAAAA==&#10;" fillcolor="#5b9bd5 [3204]" strokecolor="#1f4d78 [1604]" strokeweight="1pt">
                                        <v:stroke joinstyle="miter"/>
                                      </v:oval>
                                      <v:shape id="Curved Connector 7539" o:spid="_x0000_s385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ZWrcQAAADdAAAADwAAAGRycy9kb3ducmV2LnhtbESP0WoCMRRE3wv9h3ALfSmabaVWV6NI&#10;od2+qv2Ay+buZunmJiTpuvXrTUHwcZiZM8x6O9peDBRi51jB87QAQVw73XGr4Pv4MVmAiAlZY++Y&#10;FPxRhO3m/m6NpXYn3tNwSK3IEI4lKjAp+VLKWBuyGKfOE2evccFiyjK0Ugc8Zbjt5UtRzKXFjvOC&#10;QU/vhuqfw69VsKuq5jzXe+8qE3zzOZPmyQ9KPT6MuxWIRGO6ha/tL63g7XW2hP83+QnIz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BlatxAAAAN0AAAAPAAAAAAAAAAAA&#10;AAAAAKECAABkcnMvZG93bnJldi54bWxQSwUGAAAAAAQABAD5AAAAkgMAAAAA&#10;" adj="10800" strokecolor="#1f4d78 [1604]" strokeweight="1pt">
                                        <v:stroke joinstyle="miter"/>
                                      </v:shape>
                                      <v:shape id="Curved Connector 7540" o:spid="_x0000_s385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qMTcEAAADdAAAADwAAAGRycy9kb3ducmV2LnhtbERPS2rDMBDdF3oHMYFuSiK3zQ8nSgiB&#10;1tkm7QEGa2yZWCMhKY7b01eLQpeP99/uR9uLgULsHCt4mRUgiGunO24VfH2+T9cgYkLW2DsmBd8U&#10;Yb97fNhiqd2dzzRcUityCMcSFZiUfCllrA1ZjDPniTPXuGAxZRhaqQPec7jt5WtRLKXFjnODQU9H&#10;Q/X1crMKDlXV/Cz12bvKBN98vEnz7AelnibjYQMi0Zj+xX/uk1awWszz/vwmPwG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OoxNwQAAAN0AAAAPAAAAAAAAAAAAAAAA&#10;AKECAABkcnMvZG93bnJldi54bWxQSwUGAAAAAAQABAD5AAAAjwMAAAAA&#10;" adj="10800" strokecolor="#1f4d78 [1604]" strokeweight="1pt">
                                        <v:stroke joinstyle="miter"/>
                                      </v:shape>
                                    </v:group>
                                  </v:group>
                                </v:group>
                                <v:group id="Group 7541" o:spid="_x0000_s3856"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YsnsYAAADdAAAADwAAAGRycy9kb3ducmV2LnhtbESPQWvCQBSE70L/w/IK&#10;vekmbW0ldRWRKh5EMAri7ZF9JsHs25DdJvHfdwXB4zAz3zDTeW8q0VLjSssK4lEEgjizuuRcwfGw&#10;Gk5AOI+ssbJMCm7kYD57GUwx0bbjPbWpz0WAsEtQQeF9nUjpsoIMupGtiYN3sY1BH2STS91gF+Cm&#10;ku9R9CUNlhwWCqxpWVB2Tf+MgnWH3eIj/m2318vydj6Md6dtTEq9vfaLHxCeev8MP9obreB7/Bn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BiyexgAAAN0A&#10;AAAPAAAAAAAAAAAAAAAAAKoCAABkcnMvZG93bnJldi54bWxQSwUGAAAAAAQABAD6AAAAnQMAAAAA&#10;">
                                  <v:group id="Group 7542" o:spid="_x0000_s385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Sy6cYAAADdAAAADwAAAGRycy9kb3ducmV2LnhtbESPQWvCQBSE74X+h+UV&#10;vOkmWluJriKi4kGEakG8PbLPJJh9G7JrEv99VxB6HGbmG2a26EwpGqpdYVlBPIhAEKdWF5wp+D1t&#10;+hMQziNrLC2Tggc5WMzf32aYaNvyDzVHn4kAYZeggtz7KpHSpTkZdANbEQfvamuDPsg6k7rGNsBN&#10;KYdR9CUNFhwWcqxolVN6O96Ngm2L7XIUr5v97bp6XE7jw3kfk1K9j245BeGp8//hV3unFXyPP4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51LLpxgAAAN0A&#10;AAAPAAAAAAAAAAAAAAAAAKoCAABkcnMvZG93bnJldi54bWxQSwUGAAAAAAQABAD6AAAAnQMAAAAA&#10;">
                                    <v:group id="Group 7543" o:spid="_x0000_s385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KbdoxgAAAN0A&#10;AAAPAAAAAAAAAAAAAAAAAKoCAABkcnMvZG93bnJldi54bWxQSwUGAAAAAAQABAD6AAAAnQMAAAAA&#10;">
                                      <v:oval id="Oval 7544" o:spid="_x0000_s385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C0MUA&#10;AADdAAAADwAAAGRycy9kb3ducmV2LnhtbESPQWvCQBSE7wX/w/KE3urGEluNriKFgBZ6MI33R/aZ&#10;LGbfhuyqqb/eLRR6HGbmG2a1GWwrrtR741jBdJKAIK6cNlwrKL/zlzkIH5A1to5JwQ952KxHTyvM&#10;tLvxga5FqEWEsM9QQRNCl0npq4Ys+onriKN3cr3FEGVfS93jLcJtK1+T5E1aNBwXGuzoo6HqXFys&#10;gvsuL024LIp5Un6ev9J97qQ5KvU8HrZLEIGG8B/+a++0gvdZmsLvm/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2YLQxQAAAN0AAAAPAAAAAAAAAAAAAAAAAJgCAABkcnMv&#10;ZG93bnJldi54bWxQSwUGAAAAAAQABAD1AAAAigMAAAAA&#10;" fillcolor="#5b9bd5 [3204]" strokecolor="#1f4d78 [1604]" strokeweight="1pt">
                                        <v:stroke joinstyle="miter"/>
                                      </v:oval>
                                      <v:shape id="Curved Connector 7545" o:spid="_x0000_s386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0v1cQAAADdAAAADwAAAGRycy9kb3ducmV2LnhtbESP3UoDMRSE7wXfIRzBG7FZ7Y+yNi1F&#10;0O3ttj7AYXN2s7g5CUncrj69KRR6OczMN8x6O9lBjBRi71jB06wAQdw43XOn4Ov48fgKIiZkjYNj&#10;UvBLEbab25s1ltqduKbxkDqRIRxLVGBS8qWUsTFkMc6cJ85e64LFlGXopA54ynA7yOeiWEmLPecF&#10;g57eDTXfhx+rYFdV7d9K195VJvj2cy7Ngx+Vur+bdm8gEk3pGr6091rBy3KxhPO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TS/VxAAAAN0AAAAPAAAAAAAAAAAA&#10;AAAAAKECAABkcnMvZG93bnJldi54bWxQSwUGAAAAAAQABAD5AAAAkgMAAAAA&#10;" adj="10800" strokecolor="#1f4d78 [1604]" strokeweight="1pt">
                                        <v:stroke joinstyle="miter"/>
                                      </v:shape>
                                      <v:shape id="Curved Connector 7546" o:spid="_x0000_s386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xosQAAADdAAAADwAAAGRycy9kb3ducmV2LnhtbESPUUvDMBSF3wX/Q7iCL+JSnVapy8YQ&#10;tvq66Q+4NLdNsbkJSezqfv0yGOzxcM75DmexmuwgRgqxd6zgaVaAIG6c7rlT8PO9eXwHEROyxsEx&#10;KfinCKvl7c0CK+0OvKNxnzqRIRwrVGBS8pWUsTFkMc6cJ85e64LFlGXopA54yHA7yOeiKKXFnvOC&#10;QU+fhprf/Z9VsK7r9ljqnXe1Cb7dzqV58KNS93fT+gNEoildw5f2l1bw9vpSwv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n7GixAAAAN0AAAAPAAAAAAAAAAAA&#10;AAAAAKECAABkcnMvZG93bnJldi54bWxQSwUGAAAAAAQABAD5AAAAkgMAAAAA&#10;" adj="10800" strokecolor="#1f4d78 [1604]" strokeweight="1pt">
                                        <v:stroke joinstyle="miter"/>
                                      </v:shape>
                                    </v:group>
                                    <v:group id="Group 7547" o:spid="_x0000_s386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hKxa8YAAADdAAAADwAAAGRycy9kb3ducmV2LnhtbESP0WrCQBRE3wv+w3KF&#10;vpS6URsj0VVEWhDqi6kfcMlek2D2bthdTfz7rlDo4zAzZ5j1djCtuJPzjWUF00kCgri0uuFKwfnn&#10;630Jwgdkja1lUvAgD9vN6GWNubY9n+hehEpECPscFdQhdLmUvqzJoJ/Yjjh6F+sMhihdJbXDPsJN&#10;K2dJspAGG44LNXa0r6m8Fjej4JbtqreF2XfzuZPH/ntapJ/JQ6nX8bBbgQg0hP/wX/ugFWTpRwb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ErFrxgAAAN0A&#10;AAAPAAAAAAAAAAAAAAAAAKoCAABkcnMvZG93bnJldi54bWxQSwUGAAAAAAQABAD6AAAAnQMAAAAA&#10;">
                                      <v:oval id="Oval 7548" o:spid="_x0000_s386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I1cIA&#10;AADdAAAADwAAAGRycy9kb3ducmV2LnhtbERPz2vCMBS+D/wfwhN2m6niZq1GkUHBDXaw1vujebbB&#10;5qU0Uat//XIY7Pjx/V5vB9uKG/XeOFYwnSQgiCunDdcKymP+loLwAVlj65gUPMjDdjN6WWOm3Z0P&#10;dCtCLWII+wwVNCF0mZS+asiin7iOOHJn11sMEfa11D3eY7ht5SxJPqRFw7GhwY4+G6ouxdUqeO7z&#10;0oTrskiT8vvyM//KnTQnpV7Hw24FItAQ/sV/7r1WsHifx7nxTXw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IjVwgAAAN0AAAAPAAAAAAAAAAAAAAAAAJgCAABkcnMvZG93&#10;bnJldi54bWxQSwUGAAAAAAQABAD1AAAAhwMAAAAA&#10;" fillcolor="#5b9bd5 [3204]" strokecolor="#1f4d78 [1604]" strokeweight="1pt">
                                        <v:stroke joinstyle="miter"/>
                                      </v:oval>
                                      <v:shape id="Curved Connector 7549" o:spid="_x0000_s386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Al0MUAAADdAAAADwAAAGRycy9kb3ducmV2LnhtbESP0UoDMRRE3wX/IVyhL2KzWq26Ni2l&#10;0G5fW/2Ay+buZnFzE5K43fbrG0HwcZiZM8xiNdpeDBRi51jB47QAQVw73XGr4Otz+/AGIiZkjb1j&#10;UnCmCKvl7c0CS+1OfKDhmFqRIRxLVGBS8qWUsTZkMU6dJ85e44LFlGVopQ54ynDby6eimEuLHecF&#10;g542hurv449VsK6q5jLXB+8qE3yzm0lz7welJnfj+gNEojH9h//ae63g9eX5HX7f5Cc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QAl0MUAAADdAAAADwAAAAAAAAAA&#10;AAAAAAChAgAAZHJzL2Rvd25yZXYueG1sUEsFBgAAAAAEAAQA+QAAAJMDAAAAAA==&#10;" adj="10800" strokecolor="#1f4d78 [1604]" strokeweight="1pt">
                                        <v:stroke joinstyle="miter"/>
                                      </v:shape>
                                      <v:shape id="Curved Connector 7550" o:spid="_x0000_s386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MakMEAAADdAAAADwAAAGRycy9kb3ducmV2LnhtbERP3WrCMBS+H+wdwhnsZmjqRCfVKDKY&#10;3a26Bzg0p02xOQlJrN2e3lwIu/z4/je70fZioBA7xwpm0wIEce10x62Cn/PXZAUiJmSNvWNS8EsR&#10;dtvnpw2W2t34SMMptSKHcCxRgUnJl1LG2pDFOHWeOHONCxZThqGVOuAth9tevhfFUlrsODcY9PRp&#10;qL6crlbBvqqav6U+eleZ4JvDXJo3Pyj1+jLu1yASjelf/HB/awUfi0Xen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4xqQwQAAAN0AAAAPAAAAAAAAAAAAAAAA&#10;AKECAABkcnMvZG93bnJldi54bWxQSwUGAAAAAAQABAD5AAAAjwMAAAAA&#10;" adj="10800" strokecolor="#1f4d78 [1604]" strokeweight="1pt">
                                        <v:stroke joinstyle="miter"/>
                                      </v:shape>
                                    </v:group>
                                  </v:group>
                                  <v:group id="Group 7551" o:spid="_x0000_s386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6Q8YAAADdAAAADwAAAGRycy9kb3ducmV2LnhtbESPT2vCQBTE7wW/w/KE&#10;3uomllSJriKi4kEK/gHx9sg+k2D2bciuSfz23UKhx2FmfsPMl72pREuNKy0riEcRCOLM6pJzBZfz&#10;9mMKwnlkjZVlUvAiB8vF4G2OqbYdH6k9+VwECLsUFRTe16mULivIoBvZmjh4d9sY9EE2udQNdgFu&#10;KjmOoi9psOSwUGBN64Kyx+lpFOw67Faf8aY9PO7r1+2cfF8PMSn1PuxXMxCeev8f/mvvtYJJksT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37pDxgAAAN0A&#10;AAAPAAAAAAAAAAAAAAAAAKoCAABkcnMvZG93bnJldi54bWxQSwUGAAAAAAQABAD6AAAAnQMAAAAA&#10;">
                                    <v:group id="Group 7552" o:spid="_x0000_s386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7yELsQAAADdAAAA&#10;DwAAAAAAAAAAAAAAAACqAgAAZHJzL2Rvd25yZXYueG1sUEsFBgAAAAAEAAQA+gAAAJsDAAAAAA==&#10;">
                                      <v:oval id="Oval 7553" o:spid="_x0000_s386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MecYA&#10;AADdAAAADwAAAGRycy9kb3ducmV2LnhtbESPT2vCQBTE7wW/w/KE3uqm/qmauooIAVvwYBrvj+wz&#10;Wcy+DdlVUz99t1DocZiZ3zCrTW8bcaPOG8cKXkcJCOLSacOVguIre1mA8AFZY+OYFHyTh8168LTC&#10;VLs7H+mWh0pECPsUFdQhtKmUvqzJoh+5ljh6Z9dZDFF2ldQd3iPcNnKcJG/SouG4UGNLu5rKS361&#10;Ch77rDDhuswXSfF5OUw/MifNSannYb99BxGoD//hv/ZeK5jPZh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mMecYAAADdAAAADwAAAAAAAAAAAAAAAACYAgAAZHJz&#10;L2Rvd25yZXYueG1sUEsFBgAAAAAEAAQA9QAAAIsDAAAAAA==&#10;" fillcolor="#5b9bd5 [3204]" strokecolor="#1f4d78 [1604]" strokeweight="1pt">
                                        <v:stroke joinstyle="miter"/>
                                      </v:oval>
                                      <v:shape id="Curved Connector 7554" o:spid="_x0000_s386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gck8QAAADdAAAADwAAAGRycy9kb3ducmV2LnhtbESP3UoDMRSE7wXfIRzBG7FZ7Y+yNi1F&#10;0O3ttj7AYXN2s7g5CUncrj69KRR6OczMN8x6O9lBjBRi71jB06wAQdw43XOn4Ov48fgKIiZkjYNj&#10;UvBLEbab25s1ltqduKbxkDqRIRxLVGBS8qWUsTFkMc6cJ85e64LFlGXopA54ynA7yOeiWEmLPecF&#10;g57eDTXfhx+rYFdV7d9K195VJvj2cy7Ngx+Vur+bdm8gEk3pGr6091rBy3K5gPO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ByTxAAAAN0AAAAPAAAAAAAAAAAA&#10;AAAAAKECAABkcnMvZG93bnJldi54bWxQSwUGAAAAAAQABAD5AAAAkgMAAAAA&#10;" adj="10800" strokecolor="#1f4d78 [1604]" strokeweight="1pt">
                                        <v:stroke joinstyle="miter"/>
                                      </v:shape>
                                      <v:shape id="Curved Connector 7555" o:spid="_x0000_s387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S5CMQAAADdAAAADwAAAGRycy9kb3ducmV2LnhtbESPwWrDMBBE74X+g9hCLqWR2+K0uFFC&#10;KDTONWk/YLHWlqm1EpLqOPn6KhDIcZiZN8xyPdlBjBRi71jB87wAQdw43XOn4Of76+kdREzIGgfH&#10;pOBEEdar+7slVtodeU/jIXUiQzhWqMCk5CspY2PIYpw7T5y91gWLKcvQSR3wmOF2kC9FsZAWe84L&#10;Bj19Gmp+D39Wwaau2/NC772rTfDt9lWaRz8qNXuYNh8gEk3pFr62d1rBW1mWcHmTn4B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lLkIxAAAAN0AAAAPAAAAAAAAAAAA&#10;AAAAAKECAABkcnMvZG93bnJldi54bWxQSwUGAAAAAAQABAD5AAAAkgMAAAAA&#10;" adj="10800" strokecolor="#1f4d78 [1604]" strokeweight="1pt">
                                        <v:stroke joinstyle="miter"/>
                                      </v:shape>
                                    </v:group>
                                    <v:group id="Group 7556" o:spid="_x0000_s387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Hgi3FAAAA3QAA&#10;AA8AAAAAAAAAAAAAAAAAqgIAAGRycy9kb3ducmV2LnhtbFBLBQYAAAAABAAEAPoAAACcAwAAAAA=&#10;">
                                      <v:oval id="Oval 7557" o:spid="_x0000_s387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KKesUA&#10;AADdAAAADwAAAGRycy9kb3ducmV2LnhtbESPQWvCQBSE7wX/w/IEb3Wj1KrRVaQQsIUeGuP9kX0m&#10;i9m3Ibtq7K/vCkKPw8x8w6y3vW3ElTpvHCuYjBMQxKXThisFxSF7XYDwAVlj45gU3MnDdjN4WWOq&#10;3Y1/6JqHSkQI+xQV1CG0qZS+rMmiH7uWOHon11kMUXaV1B3eItw2cpok79Ki4bhQY0sfNZXn/GIV&#10;/O6zwoTLMl8kxdf5++0zc9IclRoN+90KRKA+/Ief7b1WMJ/N5vB4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0op6xQAAAN0AAAAPAAAAAAAAAAAAAAAAAJgCAABkcnMv&#10;ZG93bnJldi54bWxQSwUGAAAAAAQABAD1AAAAigMAAAAA&#10;" fillcolor="#5b9bd5 [3204]" strokecolor="#1f4d78 [1604]" strokeweight="1pt">
                                        <v:stroke joinstyle="miter"/>
                                      </v:oval>
                                      <v:shape id="Curved Connector 7558" o:spid="_x0000_s387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UWlsEAAADdAAAADwAAAGRycy9kb3ducmV2LnhtbERP3WrCMBS+H+wdwhnsZmjqRCfVKDKY&#10;3a26Bzg0p02xOQlJrN2e3lwIu/z4/je70fZioBA7xwpm0wIEce10x62Cn/PXZAUiJmSNvWNS8EsR&#10;dtvnpw2W2t34SMMptSKHcCxRgUnJl1LG2pDFOHWeOHONCxZThqGVOuAth9tevhfFUlrsODcY9PRp&#10;qL6crlbBvqqav6U+eleZ4JvDXJo3Pyj1+jLu1yASjelf/HB/awUfi0Wem9/kJyC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RaWwQAAAN0AAAAPAAAAAAAAAAAAAAAA&#10;AKECAABkcnMvZG93bnJldi54bWxQSwUGAAAAAAQABAD5AAAAjwMAAAAA&#10;" adj="10800" strokecolor="#1f4d78 [1604]" strokeweight="1pt">
                                        <v:stroke joinstyle="miter"/>
                                      </v:shape>
                                      <v:shape id="Curved Connector 7559" o:spid="_x0000_s387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mzDcQAAADdAAAADwAAAGRycy9kb3ducmV2LnhtbESP0WoCMRRE3wv9h3ALfSmabYtWV6NI&#10;oV1f1X7AZXN3s3RzE5J03fbrG0HwcZiZM8x6O9peDBRi51jB87QAQVw73XGr4Ov0MVmAiAlZY++Y&#10;FPxShO3m/m6NpXZnPtBwTK3IEI4lKjAp+VLKWBuyGKfOE2evccFiyjK0Ugc8Z7jt5UtRzKXFjvOC&#10;QU/vhurv449VsKuq5m+uD95VJvjm81WaJz8o9fgw7lYgEo3pFr6291rB22y2hMub/AT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2bMNxAAAAN0AAAAPAAAAAAAAAAAA&#10;AAAAAKECAABkcnMvZG93bnJldi54bWxQSwUGAAAAAAQABAD5AAAAkgMAAAAA&#10;" adj="10800" strokecolor="#1f4d78 [1604]" strokeweight="1pt">
                                        <v:stroke joinstyle="miter"/>
                                      </v:shape>
                                    </v:group>
                                  </v:group>
                                </v:group>
                              </v:group>
                              <v:group id="Group 7560" o:spid="_x0000_s3875" style="position:absolute;left:14630;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f/VZcQAAADdAAAA&#10;DwAAAAAAAAAAAAAAAACqAgAAZHJzL2Rvd25yZXYueG1sUEsFBgAAAAAEAAQA+gAAAJsDAAAAAA==&#10;">
                                <v:group id="Group 7561" o:spid="_x0000_s3876"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KzcP7FAAAA3QAA&#10;AA8AAAAAAAAAAAAAAAAAqgIAAGRycy9kb3ducmV2LnhtbFBLBQYAAAAABAAEAPoAAACcAwAAAAA=&#10;">
                                  <v:group id="Group 7562" o:spid="_x0000_s3877"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HuicYAAADdAAAADwAAAGRycy9kb3ducmV2LnhtbESPT4vCMBTE78J+h/AW&#10;9qZpXdSlGkXEXTyI4B9YvD2aZ1tsXkoT2/rtjSB4HGbmN8xs0ZlSNFS7wrKCeBCBIE6tLjhTcDr+&#10;9n9AOI+ssbRMCu7kYDH/6M0w0bblPTUHn4kAYZeggtz7KpHSpTkZdANbEQfvYmuDPsg6k7rGNsBN&#10;KYdRNJYGCw4LOVa0yim9Hm5GwV+L7fI7Xjfb62V1Px9Hu/9tTEp9fXbLKQhPnX+HX+2NVjAZjYf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Ye6JxgAAAN0A&#10;AAAPAAAAAAAAAAAAAAAAAKoCAABkcnMvZG93bnJldi54bWxQSwUGAAAAAAQABAD6AAAAnQMAAAAA&#10;">
                                    <v:group id="Group 7563" o:spid="_x0000_s3878"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rCMUAAADdAAAADwAAAGRycy9kb3ducmV2LnhtbESP0WrCQBRE3wv+w3KF&#10;vhTd2GCU6CoiCoX2xegHXLLXJJi9G3ZXE//eLRT6OMzMGWa9HUwrHuR8Y1nBbJqAIC6tbrhScDkf&#10;J0sQPiBrbC2Tgid52G5Gb2vMte35RI8iVCJC2OeooA6hy6X0ZU0G/dR2xNG7WmcwROkqqR32EW5a&#10;+ZkkmTTYcFyosaN9TeWtuBsF98Wu+sjMvktTJ3/671kxPyRPpd7Hw24FItAQ/sN/7S+tYDHPUv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6c6wjFAAAA3QAA&#10;AA8AAAAAAAAAAAAAAAAAqgIAAGRycy9kb3ducmV2LnhtbFBLBQYAAAAABAAEAPoAAACcAwAAAAA=&#10;">
                                      <v:oval id="Oval 7564" o:spid="_x0000_s387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esMUA&#10;AADdAAAADwAAAGRycy9kb3ducmV2LnhtbESPQWvCQBSE70L/w/IK3uqmYtWmriJCwAo9mKb3R/Y1&#10;Wcy+DdlVo7/eFQSPw8x8wyxWvW3EiTpvHCt4HyUgiEunDVcKit/sbQ7CB2SNjWNScCEPq+XLYIGp&#10;dmfe0ykPlYgQ9ikqqENoUyl9WZNFP3ItcfT+XWcxRNlVUnd4jnDbyHGSTKVFw3GhxpY2NZWH/GgV&#10;XLdZYcLxM58nxe7wM/nOnDR/Sg1f+/UXiEB9eIYf7a1WMPuYTu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bN6wxQAAAN0AAAAPAAAAAAAAAAAAAAAAAJgCAABkcnMv&#10;ZG93bnJldi54bWxQSwUGAAAAAAQABAD1AAAAigMAAAAA&#10;" fillcolor="#5b9bd5 [3204]" strokecolor="#1f4d78 [1604]" strokeweight="1pt">
                                        <v:stroke joinstyle="miter"/>
                                      </v:oval>
                                      <v:shape id="Curved Connector 7565" o:spid="_x0000_s388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ztcQAAADdAAAADwAAAGRycy9kb3ducmV2LnhtbESPwWrDMBBE74H+g9hCL6GR2xK3uFFC&#10;KDTONWk/YLHWlqm1EpLquPn6KhDIcZiZN8xqM9lBjBRi71jB06IAQdw43XOn4Pvr8/ENREzIGgfH&#10;pOCPImzWd7MVVtqd+EDjMXUiQzhWqMCk5CspY2PIYlw4T5y91gWLKcvQSR3wlOF2kM9FUUqLPecF&#10;g54+DDU/x1+rYFvX7bnUB+9qE3y7e5Fm7kelHu6n7TuIRFO6ha/tvVbwuiyX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HO1xAAAAN0AAAAPAAAAAAAAAAAA&#10;AAAAAKECAABkcnMvZG93bnJldi54bWxQSwUGAAAAAAQABAD5AAAAkgMAAAAA&#10;" adj="10800" strokecolor="#1f4d78 [1604]" strokeweight="1pt">
                                        <v:stroke joinstyle="miter"/>
                                      </v:shape>
                                      <v:shape id="Curved Connector 7566" o:spid="_x0000_s388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twsQAAADdAAAADwAAAGRycy9kb3ducmV2LnhtbESPwWrDMBBE74X+g9hCLyWR21A3OFFC&#10;KLTONUk/YLHWlom1EpLquP36KhDocZiZN8x6O9lBjBRi71jB87wAQdw43XOn4Ov0MVuCiAlZ4+CY&#10;FPxQhO3m/m6NlXYXPtB4TJ3IEI4VKjAp+UrK2BiyGOfOE2evdcFiyjJ0Uge8ZLgd5EtRlNJiz3nB&#10;oKd3Q835+G0V7Oq6/S31wbvaBN9+LqR58qNSjw/TbgUi0ZT+w7f2Xit4ey1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Ku3CxAAAAN0AAAAPAAAAAAAAAAAA&#10;AAAAAKECAABkcnMvZG93bnJldi54bWxQSwUGAAAAAAQABAD5AAAAkgMAAAAA&#10;" adj="10800" strokecolor="#1f4d78 [1604]" strokeweight="1pt">
                                        <v:stroke joinstyle="miter"/>
                                      </v:shape>
                                    </v:group>
                                    <v:group id="Group 7567" o:spid="_x0000_s3882"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n7QvFAAAA3QAA&#10;AA8AAAAAAAAAAAAAAAAAqgIAAGRycy9kb3ducmV2LnhtbFBLBQYAAAAABAAEAPoAAACcAwAAAAA=&#10;">
                                      <v:oval id="Oval 7568" o:spid="_x0000_s3883"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UtcMA&#10;AADdAAAADwAAAGRycy9kb3ducmV2LnhtbERPz2vCMBS+D/wfwhO8zVRxzlVTEaGggx3WdfdH89aG&#10;Ni+liVr965fDYMeP7/duP9pOXGnwxrGCxTwBQVw5bbhWUH7lzxsQPiBr7ByTgjt52GeTpx2m2t34&#10;k65FqEUMYZ+igiaEPpXSVw1Z9HPXE0fuxw0WQ4RDLfWAtxhuO7lMkrW0aDg2NNjTsaGqLS5WweOU&#10;lyZc3opNUr63H6tz7qT5Vmo2HQ9bEIHG8C/+c5+0gteXdZwb38Qn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HUtcMAAADdAAAADwAAAAAAAAAAAAAAAACYAgAAZHJzL2Rv&#10;d25yZXYueG1sUEsFBgAAAAAEAAQA9QAAAIgDAAAAAA==&#10;" fillcolor="#5b9bd5 [3204]" strokecolor="#1f4d78 [1604]" strokeweight="1pt">
                                        <v:stroke joinstyle="miter"/>
                                      </v:oval>
                                      <v:shape id="Curved Connector 7569" o:spid="_x0000_s3884"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V5sMQAAADdAAAADwAAAGRycy9kb3ducmV2LnhtbESPUUvDMBSF3wX/Q7iCL+JSHVaty8YQ&#10;tvq66Q+4NLdNsbkJSezqfv0yGOzxcM75DmexmuwgRgqxd6zgaVaAIG6c7rlT8PO9eXwDEROyxsEx&#10;KfinCKvl7c0CK+0OvKNxnzqRIRwrVGBS8pWUsTFkMc6cJ85e64LFlGXopA54yHA7yOeiKKXFnvOC&#10;QU+fhprf/Z9VsK7r9ljqnXe1Cb7dzqV58KNS93fT+gNEoildw5f2l1bw+lK+w/lNfgJy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tXmwxAAAAN0AAAAPAAAAAAAAAAAA&#10;AAAAAKECAABkcnMvZG93bnJldi54bWxQSwUGAAAAAAQABAD5AAAAkgMAAAAA&#10;" adj="10800" strokecolor="#1f4d78 [1604]" strokeweight="1pt">
                                        <v:stroke joinstyle="miter"/>
                                      </v:shape>
                                      <v:shape id="Curved Connector 7570" o:spid="_x0000_s3885"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ZG8MEAAADdAAAADwAAAGRycy9kb3ducmV2LnhtbERP3WrCMBS+H+wdwhG8GTPdhjo6o8hg&#10;1lt1D3BoTpticxKSrFaffrkQvPz4/leb0fZioBA7xwreZgUI4trpjlsFv6ef108QMSFr7B2TgitF&#10;2Kyfn1ZYanfhAw3H1IocwrFEBSYlX0oZa0MW48x54sw1LlhMGYZW6oCXHG57+V4UC2mx49xg0NO3&#10;ofp8/LMKtlXV3Bb64F1lgm92H9K8+EGp6WTcfoFINKaH+O7eawXL+TLvz2/yE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VkbwwQAAAN0AAAAPAAAAAAAAAAAAAAAA&#10;AKECAABkcnMvZG93bnJldi54bWxQSwUGAAAAAAQABAD5AAAAjwMAAAAA&#10;" adj="10800" strokecolor="#1f4d78 [1604]" strokeweight="1pt">
                                        <v:stroke joinstyle="miter"/>
                                      </v:shape>
                                    </v:group>
                                  </v:group>
                                  <v:group id="Group 7571" o:spid="_x0000_s3886"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2rmI8cAAADd&#10;AAAADwAAAAAAAAAAAAAAAACqAgAAZHJzL2Rvd25yZXYueG1sUEsFBgAAAAAEAAQA+gAAAJ4DAAAA&#10;AA==&#10;">
                                    <v:group id="Group 7572" o:spid="_x0000_s388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AnYTsQAAADdAAAA&#10;DwAAAAAAAAAAAAAAAACqAgAAZHJzL2Rvd25yZXYueG1sUEsFBgAAAAAEAAQA+gAAAJsDAAAAAA==&#10;">
                                      <v:oval id="Oval 7573" o:spid="_x0000_s388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QGcYA&#10;AADdAAAADwAAAGRycy9kb3ducmV2LnhtbESPT2vCQBTE7wW/w/IEb3Wjtv6JrlIKAVvooTHeH9ln&#10;sph9G7Krpn56t1DocZiZ3zCbXW8bcaXOG8cKJuMEBHHptOFKQXHInpcgfEDW2DgmBT/kYbcdPG0w&#10;1e7G33TNQyUihH2KCuoQ2lRKX9Zk0Y9dSxy9k+sshii7SuoObxFuGzlNkrm0aDgu1NjSe03lOb9Y&#10;Bfd9VphwWeXLpPg8f718ZE6ao1KjYf+2BhGoD//hv/ZeK1i8Lmbw+yY+Ab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zQGcYAAADdAAAADwAAAAAAAAAAAAAAAACYAgAAZHJz&#10;L2Rvd25yZXYueG1sUEsFBgAAAAAEAAQA9QAAAIsDAAAAAA==&#10;" fillcolor="#5b9bd5 [3204]" strokecolor="#1f4d78 [1604]" strokeweight="1pt">
                                        <v:stroke joinstyle="miter"/>
                                      </v:oval>
                                      <v:shape id="Curved Connector 7574" o:spid="_x0000_s388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1A88QAAADdAAAADwAAAGRycy9kb3ducmV2LnhtbESP3UoDMRSE7wXfIRzBG7FZ7Z+sTUsR&#10;dHu71Qc4bM5uFjcnIYnb1ac3hUIvh5n5htnsJjuIkULsHSt4mhUgiBune+4UfH2+P76AiAlZ4+CY&#10;FPxShN329maDpXYnrmk8pk5kCMcSFZiUfCllbAxZjDPnibPXumAxZRk6qQOeMtwO8rkoVtJiz3nB&#10;oKc3Q8338ccq2FdV+7fStXeVCb79mEvz4Eel7u+m/SuIRFO6hi/tg1awXq4XcH6Tn4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bUDzxAAAAN0AAAAPAAAAAAAAAAAA&#10;AAAAAKECAABkcnMvZG93bnJldi54bWxQSwUGAAAAAAQABAD5AAAAkgMAAAAA&#10;" adj="10800" strokecolor="#1f4d78 [1604]" strokeweight="1pt">
                                        <v:stroke joinstyle="miter"/>
                                      </v:shape>
                                      <v:shape id="Curved Connector 7575" o:spid="_x0000_s389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HlaMQAAADdAAAADwAAAGRycy9kb3ducmV2LnhtbESP0WoCMRRE34X+Q7iFvkjNtkUtW6NI&#10;oa6vaj/gsrm7Wbq5CUm6bv36RhB8HGbmDLPajLYXA4XYOVbwMitAENdOd9wq+D59Pb+DiAlZY++Y&#10;FPxRhM36YbLCUrszH2g4plZkCMcSFZiUfCllrA1ZjDPnibPXuGAxZRlaqQOeM9z28rUoFtJix3nB&#10;oKdPQ/XP8dcq2FZVc1nog3eVCb7ZvUkz9YNST4/j9gNEojHdw7f2XitYzpdz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IeVoxAAAAN0AAAAPAAAAAAAAAAAA&#10;AAAAAKECAABkcnMvZG93bnJldi54bWxQSwUGAAAAAAQABAD5AAAAkgMAAAAA&#10;" adj="10800" strokecolor="#1f4d78 [1604]" strokeweight="1pt">
                                        <v:stroke joinstyle="miter"/>
                                      </v:shape>
                                    </v:group>
                                    <v:group id="Group 7576" o:spid="_x0000_s389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sy3k3FAAAA3QAA&#10;AA8AAAAAAAAAAAAAAAAAqgIAAGRycy9kb3ducmV2LnhtbFBLBQYAAAAABAAEAPoAAACcAwAAAAA=&#10;">
                                      <v:oval id="Oval 7577" o:spid="_x0000_s389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GsUA&#10;AADdAAAADwAAAGRycy9kb3ducmV2LnhtbESPQWvCQBSE7wX/w/KE3upGaY1NXUWEgC14aJreH9nX&#10;ZDH7NmRXjf76riB4HGbmG2a5HmwrTtR741jBdJKAIK6cNlwrKH/ylwUIH5A1to5JwYU8rFejpyVm&#10;2p35m05FqEWEsM9QQRNCl0npq4Ys+onriKP353qLIcq+lrrHc4TbVs6SZC4tGo4LDXa0bag6FEer&#10;4LrLSxOO78UiKb8O+9fP3Enzq9TzeNh8gAg0hEf43t5pBelbmsLt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9YaxQAAAN0AAAAPAAAAAAAAAAAAAAAAAJgCAABkcnMv&#10;ZG93bnJldi54bWxQSwUGAAAAAAQABAD1AAAAigMAAAAA&#10;" fillcolor="#5b9bd5 [3204]" strokecolor="#1f4d78 [1604]" strokeweight="1pt">
                                        <v:stroke joinstyle="miter"/>
                                      </v:oval>
                                      <v:shape id="Curved Connector 7578" o:spid="_x0000_s389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BK9sEAAADdAAAADwAAAGRycy9kb3ducmV2LnhtbERP3WrCMBS+H+wdwhG8GTPdhjo6o8hg&#10;1lt1D3BoTpticxKSrFaffrkQvPz4/leb0fZioBA7xwreZgUI4trpjlsFv6ef108QMSFr7B2TgitF&#10;2Kyfn1ZYanfhAw3H1IocwrFEBSYlX0oZa0MW48x54sw1LlhMGYZW6oCXHG57+V4UC2mx49xg0NO3&#10;ofp8/LMKtlXV3Bb64F1lgm92H9K8+EGp6WTcfoFINKaH+O7eawXL+TLPzW/yE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IEr2wQAAAN0AAAAPAAAAAAAAAAAAAAAA&#10;AKECAABkcnMvZG93bnJldi54bWxQSwUGAAAAAAQABAD5AAAAjwMAAAAA&#10;" adj="10800" strokecolor="#1f4d78 [1604]" strokeweight="1pt">
                                        <v:stroke joinstyle="miter"/>
                                      </v:shape>
                                      <v:shape id="Curved Connector 7579" o:spid="_x0000_s389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zvbcQAAADdAAAADwAAAGRycy9kb3ducmV2LnhtbESPUUvDMBSF3wX/Q7iCL+JSHdu0LhtD&#10;0O61mz/g0tw2xeYmJLGr/nozGOzxcM75Dme9newgRgqxd6zgaVaAIG6c7rlT8HX8eHwBEROyxsEx&#10;KfilCNvN7c0aS+1OXNN4SJ3IEI4lKjAp+VLK2BiyGGfOE2evdcFiyjJ0Ugc8Zbgd5HNRLKXFnvOC&#10;QU/vhprvw49VsKuq9m+pa+8qE3z7OZfmwY9K3d9NuzcQiaZ0DV/ae61gtVi9wvlNfg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bO9txAAAAN0AAAAPAAAAAAAAAAAA&#10;AAAAAKECAABkcnMvZG93bnJldi54bWxQSwUGAAAAAAQABAD5AAAAkgMAAAAA&#10;" adj="10800" strokecolor="#1f4d78 [1604]" strokeweight="1pt">
                                        <v:stroke joinstyle="miter"/>
                                      </v:shape>
                                    </v:group>
                                  </v:group>
                                </v:group>
                                <v:group id="Group 7580" o:spid="_x0000_s3895"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fMzn8MAAADdAAAADwAAAGRycy9kb3ducmV2LnhtbERPTYvCMBC9C/sfwgh7&#10;07S76Eo1ioi7eBDBuiDehmZsi82kNLGt/94cBI+P971Y9aYSLTWutKwgHkcgiDOrS84V/J9+RzMQ&#10;ziNrrCyTggc5WC0/BgtMtO34SG3qcxFC2CWooPC+TqR0WUEG3djWxIG72sagD7DJpW6wC+Gmkl9R&#10;NJUGSw4NBda0KSi7pXej4K/Dbv0db9v97bp5XE6Tw3kfk1Kfw349B+Gp92/xy73TCn4ms7A/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8zOfwwAAAN0AAAAP&#10;AAAAAAAAAAAAAAAAAKoCAABkcnMvZG93bnJldi54bWxQSwUGAAAAAAQABAD6AAAAmgMAAAAA&#10;">
                                  <v:group id="Group 7581" o:spid="_x0000_s3896"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r+WBMcAAADd&#10;AAAADwAAAAAAAAAAAAAAAACqAgAAZHJzL2Rvd25yZXYueG1sUEsFBgAAAAAEAAQA+gAAAJ4DAAAA&#10;AA==&#10;">
                                    <v:group id="Group 7582" o:spid="_x0000_s3897"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dyoacQAAADdAAAA&#10;DwAAAAAAAAAAAAAAAACqAgAAZHJzL2Rvd25yZXYueG1sUEsFBgAAAAAEAAQA+gAAAJsDAAAAAA==&#10;">
                                      <v:oval id="Oval 7583" o:spid="_x0000_s389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mgPsUA&#10;AADdAAAADwAAAGRycy9kb3ducmV2LnhtbESPT2vCQBTE74V+h+UJvenG/o3RVUQI2IKHpvH+yD6T&#10;xezbkF019dO7BaHHYWZ+wyxWg23FmXpvHCuYThIQxJXThmsF5U8+TkH4gKyxdUwKfsnDavn4sMBM&#10;uwt/07kItYgQ9hkqaELoMil91ZBFP3EdcfQOrrcYouxrqXu8RLht5XOSvEuLhuNCgx1tGqqOxckq&#10;uG7z0oTTrEiT8uu4e/3MnTR7pZ5Gw3oOItAQ/sP39lYr+HhLX+Dv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iaA+xQAAAN0AAAAPAAAAAAAAAAAAAAAAAJgCAABkcnMv&#10;ZG93bnJldi54bWxQSwUGAAAAAAQABAD1AAAAigMAAAAA&#10;" fillcolor="#5b9bd5 [3204]" strokecolor="#1f4d78 [1604]" strokeweight="1pt">
                                        <v:stroke joinstyle="miter"/>
                                      </v:oval>
                                      <v:shape id="Curved Connector 7584" o:spid="_x0000_s389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gw1MQAAADdAAAADwAAAGRycy9kb3ducmV2LnhtbESP3UoDMRSE7wXfIRzBG7FZ7Y9lbVqK&#10;oNvbrT7AYXN2s7g5CUncrj69KRR6OczMN8xmN9lBjBRi71jB06wAQdw43XOn4Ovz/XENIiZkjYNj&#10;UvBLEXbb25sNltqduKbxmDqRIRxLVGBS8qWUsTFkMc6cJ85e64LFlGXopA54ynA7yOeiWEmLPecF&#10;g57eDDXfxx+rYF9V7d9K195VJvj2Yy7Ngx+Vur+b9q8gEk3pGr60D1rBy3K9gPOb/ATk9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uDDUxAAAAN0AAAAPAAAAAAAAAAAA&#10;AAAAAKECAABkcnMvZG93bnJldi54bWxQSwUGAAAAAAQABAD5AAAAkgMAAAAA&#10;" adj="10800" strokecolor="#1f4d78 [1604]" strokeweight="1pt">
                                        <v:stroke joinstyle="miter"/>
                                      </v:shape>
                                      <v:shape id="Curved Connector 7585" o:spid="_x0000_s390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VT8QAAADdAAAADwAAAGRycy9kb3ducmV2LnhtbESP0WoCMRRE34X+Q7iFvkjNtkUrW6NI&#10;oa6vaj/gsrm7Wbq5CUm6bv36RhB8HGbmDLPajLYXA4XYOVbwMitAENdOd9wq+D59PS9BxISssXdM&#10;Cv4owmb9MFlhqd2ZDzQcUysyhGOJCkxKvpQy1oYsxpnzxNlrXLCYsgyt1AHPGW57+VoUC2mx47xg&#10;0NOnofrn+GsVbKuquSz0wbvKBN/s3qSZ+kGpp8dx+wEi0Zju4Vt7rxW8z5dzuL7JT0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9JVPxAAAAN0AAAAPAAAAAAAAAAAA&#10;AAAAAKECAABkcnMvZG93bnJldi54bWxQSwUGAAAAAAQABAD5AAAAkgMAAAAA&#10;" adj="10800" strokecolor="#1f4d78 [1604]" strokeweight="1pt">
                                        <v:stroke joinstyle="miter"/>
                                      </v:shape>
                                    </v:group>
                                    <v:group id="Group 7586" o:spid="_x0000_s3901"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ueuasQAAADdAAAA&#10;DwAAAAAAAAAAAAAAAACqAgAAZHJzL2Rvd25yZXYueG1sUEsFBgAAAAAEAAQA+gAAAJsDAAAAAA==&#10;">
                                      <v:oval id="Oval 7587" o:spid="_x0000_s3902"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mPcUA&#10;AADdAAAADwAAAGRycy9kb3ducmV2LnhtbESPQWvCQBSE7wX/w/IEb3VjsTVNXUUKAVvowZjeH9nX&#10;ZDH7NmRXjf76riB4HGbmG2a5HmwrTtR741jBbJqAIK6cNlwrKPf5cwrCB2SNrWNScCEP69XoaYmZ&#10;dmfe0akItYgQ9hkqaELoMil91ZBFP3UdcfT+XG8xRNnXUvd4jnDbypckeZMWDceFBjv6bKg6FEer&#10;4LrNSxOO70WalN+Hn/lX7qT5VWoyHjYfIAIN4RG+t7daweI1XcDtTX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qY9xQAAAN0AAAAPAAAAAAAAAAAAAAAAAJgCAABkcnMv&#10;ZG93bnJldi54bWxQSwUGAAAAAAQABAD1AAAAigMAAAAA&#10;" fillcolor="#5b9bd5 [3204]" strokecolor="#1f4d78 [1604]" strokeweight="1pt">
                                        <v:stroke joinstyle="miter"/>
                                      </v:oval>
                                      <v:shape id="Curved Connector 7588" o:spid="_x0000_s3903"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U60cEAAADdAAAADwAAAGRycy9kb3ducmV2LnhtbERP3WrCMBS+H+wdwhl4MzTdhk6qUWQw&#10;6626Bzg0p01ZcxKSrFaffrkQvPz4/tfb0fZioBA7xwreZgUI4trpjlsFP+fv6RJETMgae8ek4EoR&#10;tpvnpzWW2l34SMMptSKHcCxRgUnJl1LG2pDFOHOeOHONCxZThqGVOuAlh9tevhfFQlrsODcY9PRl&#10;qP49/VkFu6pqbgt99K4ywTf7D2le/aDU5GXcrUAkGtNDfHcftILP+TLPzW/yE5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9TrRwQAAAN0AAAAPAAAAAAAAAAAAAAAA&#10;AKECAABkcnMvZG93bnJldi54bWxQSwUGAAAAAAQABAD5AAAAjwMAAAAA&#10;" adj="10800" strokecolor="#1f4d78 [1604]" strokeweight="1pt">
                                        <v:stroke joinstyle="miter"/>
                                      </v:shape>
                                      <v:shape id="Curved Connector 7589" o:spid="_x0000_s3904"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fSsQAAADdAAAADwAAAGRycy9kb3ducmV2LnhtbESPUUvDMBSF3wX/Q7iCL+JSHZuzLhtD&#10;0O61mz/g0tw2xeYmJLGr/nozGOzxcM75Dme9newgRgqxd6zgaVaAIG6c7rlT8HX8eFyBiAlZ4+CY&#10;FPxShO3m9maNpXYnrmk8pE5kCMcSFZiUfCllbAxZjDPnibPXumAxZRk6qQOeMtwO8rkoltJiz3nB&#10;oKd3Q8334ccq2FVV+7fUtXeVCb79nEvz4Eel7u+m3RuIRFO6hi/tvVbwsli9wvlNfg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Z9KxAAAAN0AAAAPAAAAAAAAAAAA&#10;AAAAAKECAABkcnMvZG93bnJldi54bWxQSwUGAAAAAAQABAD5AAAAkgMAAAAA&#10;" adj="10800" strokecolor="#1f4d78 [1604]" strokeweight="1pt">
                                        <v:stroke joinstyle="miter"/>
                                      </v:shape>
                                    </v:group>
                                  </v:group>
                                  <v:group id="Group 7590" o:spid="_x0000_s3905"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qpULFAAAA3QAA&#10;AA8AAAAAAAAAAAAAAAAAqgIAAGRycy9kb3ducmV2LnhtbFBLBQYAAAAABAAEAPoAAACcAwAAAAA=&#10;">
                                    <v:group id="Group 7591" o:spid="_x0000_s390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Negw8YAAADdAAAADwAAAGRycy9kb3ducmV2LnhtbESP0WrCQBRE3wv+w3IF&#10;X0rdRDFq6ioiCoX2pakfcMlek9Ds3bC7mvj3rlDo4zAzZ5jNbjCtuJHzjWUF6TQBQVxa3XCl4Pxz&#10;eluB8AFZY2uZFNzJw247etlgrm3P33QrQiUihH2OCuoQulxKX9Zk0E9tRxy9i3UGQ5SuktphH+Gm&#10;lbMkyaTBhuNCjR0daip/i6tRcF3uq9fMHLr53Mmv/jMtFsfkrtRkPOzfQQQawn/4r/2hFSwX6xS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16DDxgAAAN0A&#10;AAAPAAAAAAAAAAAAAAAAAKoCAABkcnMvZG93bnJldi54bWxQSwUGAAAAAAQABAD6AAAAnQMAAAAA&#10;">
                                      <v:oval id="Oval 7592" o:spid="_x0000_s390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TeMUA&#10;AADdAAAADwAAAGRycy9kb3ducmV2LnhtbESPQWvCQBSE7wX/w/IEb3Wj1Fajq0ghoIUeGuP9kX0m&#10;i9m3Ibtq9Ne7hUKPw8x8w6w2vW3ElTpvHCuYjBMQxKXThisFxSF7nYPwAVlj45gU3MnDZj14WWGq&#10;3Y1/6JqHSkQI+xQV1CG0qZS+rMmiH7uWOHon11kMUXaV1B3eItw2cpok79Ki4bhQY0ufNZXn/GIV&#10;PHZZYcJlkc+T4uv8/bbPnDRHpUbDfrsEEagP/+G/9k4r+JgtpvD7Jj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JN4xQAAAN0AAAAPAAAAAAAAAAAAAAAAAJgCAABkcnMv&#10;ZG93bnJldi54bWxQSwUGAAAAAAQABAD1AAAAigMAAAAA&#10;" fillcolor="#5b9bd5 [3204]" strokecolor="#1f4d78 [1604]" strokeweight="1pt">
                                        <v:stroke joinstyle="miter"/>
                                      </v:oval>
                                      <v:shape id="Curved Connector 7593" o:spid="_x0000_s390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g+fcQAAADdAAAADwAAAGRycy9kb3ducmV2LnhtbESP0WoCMRRE3wv9h3ALfSmabaVWV6NI&#10;od2+qv2Ay+buZunmJiTpuvXrTUHwcZiZM8x6O9peDBRi51jB87QAQVw73XGr4Pv4MVmAiAlZY++Y&#10;FPxRhO3m/m6NpXYn3tNwSK3IEI4lKjAp+VLKWBuyGKfOE2evccFiyjK0Ugc8Zbjt5UtRzKXFjvOC&#10;QU/vhuqfw69VsKuq5jzXe+8qE3zzOZPmyQ9KPT6MuxWIRGO6ha/tL63g7XU5g/83+QnIz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D59xAAAAN0AAAAPAAAAAAAAAAAA&#10;AAAAAKECAABkcnMvZG93bnJldi54bWxQSwUGAAAAAAQABAD5AAAAkgMAAAAA&#10;" adj="10800" strokecolor="#1f4d78 [1604]" strokeweight="1pt">
                                        <v:stroke joinstyle="miter"/>
                                      </v:shape>
                                      <v:shape id="Curved Connector 7594" o:spid="_x0000_s390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GmCcUAAADdAAAADwAAAGRycy9kb3ducmV2LnhtbESP0UoDMRRE3wX/IVyhL2KzWq26Ni2l&#10;0G5fW/2Ay+buZnFzE5K43fbrG0HwcZiZM8xiNdpeDBRi51jB47QAQVw73XGr4Otz+/AGIiZkjb1j&#10;UnCmCKvl7c0CS+1OfKDhmFqRIRxLVGBS8qWUsTZkMU6dJ85e44LFlGVopQ54ynDby6eimEuLHecF&#10;g542hurv449VsK6q5jLXB+8qE3yzm0lz7welJnfj+gNEojH9h//ae63g9eX9GX7f5Cc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WGmCcUAAADdAAAADwAAAAAAAAAA&#10;AAAAAAChAgAAZHJzL2Rvd25yZXYueG1sUEsFBgAAAAAEAAQA+QAAAJMDAAAAAA==&#10;" adj="10800" strokecolor="#1f4d78 [1604]" strokeweight="1pt">
                                        <v:stroke joinstyle="miter"/>
                                      </v:shape>
                                    </v:group>
                                    <v:group id="Group 7595" o:spid="_x0000_s391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7KbAxgAAAN0A&#10;AAAPAAAAAAAAAAAAAAAAAKoCAABkcnMvZG93bnJldi54bWxQSwUGAAAAAAQABAD6AAAAnQMAAAAA&#10;">
                                      <v:oval id="Oval 7596" o:spid="_x0000_s391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eVe8YA&#10;AADdAAAADwAAAGRycy9kb3ducmV2LnhtbESPT2vCQBTE70K/w/KE3upGaf0TXaUIASv0YJreH9ln&#10;sph9G7KrRj+9Wyh4HGbmN8xq09tGXKjzxrGC8SgBQVw6bbhSUPxkb3MQPiBrbByTght52KxfBitM&#10;tbvygS55qESEsE9RQR1Cm0rpy5os+pFriaN3dJ3FEGVXSd3hNcJtIydJMpUWDceFGlva1lSe8rNV&#10;cN9lhQnnRT5Piv3p+/0rc9L8KvU67D+XIAL14Rn+b++0gtnHYgp/b+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eVe8YAAADdAAAADwAAAAAAAAAAAAAAAACYAgAAZHJz&#10;L2Rvd25yZXYueG1sUEsFBgAAAAAEAAQA9QAAAIsDAAAAAA==&#10;" fillcolor="#5b9bd5 [3204]" strokecolor="#1f4d78 [1604]" strokeweight="1pt">
                                        <v:stroke joinstyle="miter"/>
                                      </v:oval>
                                      <v:shape id="Curved Connector 7597" o:spid="_x0000_s391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M4fsQAAADdAAAADwAAAGRycy9kb3ducmV2LnhtbESPUUvDMBSF3wX/Q7iCL+JSHdu0LhtD&#10;0O61mz/g0tw2xeYmJLGr/nozGOzxcM75Dme9newgRgqxd6zgaVaAIG6c7rlT8HX8eHwBEROyxsEx&#10;KfilCNvN7c0aS+1OXNN4SJ3IEI4lKjAp+VLK2BiyGGfOE2evdcFiyjJ0Ugc8Zbgd5HNRLKXFnvOC&#10;QU/vhprvw49VsKuq9m+pa+8qE3z7OZfmwY9K3d9NuzcQiaZ0DV/ae61gtXhdwflNfgJy8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szh+xAAAAN0AAAAPAAAAAAAAAAAA&#10;AAAAAKECAABkcnMvZG93bnJldi54bWxQSwUGAAAAAAQABAD5AAAAkgMAAAAA&#10;" adj="10800" strokecolor="#1f4d78 [1604]" strokeweight="1pt">
                                        <v:stroke joinstyle="miter"/>
                                      </v:shape>
                                      <v:shape id="Curved Connector 7598" o:spid="_x0000_s391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ysDMEAAADdAAAADwAAAGRycy9kb3ducmV2LnhtbERP3WrCMBS+H+wdwhF2MzTdhk6rUUTY&#10;6q26Bzg0p02xOQlJrN2efrkY7PLj+9/sRtuLgULsHCt4mRUgiGunO24VfF0+pksQMSFr7B2Tgm+K&#10;sNs+Pmyw1O7OJxrOqRU5hGOJCkxKvpQy1oYsxpnzxJlrXLCYMgyt1AHvOdz28rUoFtJix7nBoKeD&#10;ofp6vlkF+6pqfhb65F1lgm8+36R59oNST5NxvwaRaEz/4j/3USt4n6/y3PwmPwG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LKwMwQAAAN0AAAAPAAAAAAAAAAAAAAAA&#10;AKECAABkcnMvZG93bnJldi54bWxQSwUGAAAAAAQABAD5AAAAjwMAAAAA&#10;" adj="10800" strokecolor="#1f4d78 [1604]" strokeweight="1pt">
                                        <v:stroke joinstyle="miter"/>
                                      </v:shape>
                                    </v:group>
                                  </v:group>
                                </v:group>
                                <v:group id="Group 7599" o:spid="_x0000_s3914"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RAM38cAAADdAAAADwAAAGRycy9kb3ducmV2LnhtbESPT2vCQBTE7wW/w/IE&#10;b7qJxarRVUTa0oMI/gHx9sg+k2D2bciuSfz23YLQ4zAzv2GW686UoqHaFZYVxKMIBHFqdcGZgvPp&#10;azgD4TyyxtIyKXiSg/Wq97bERNuWD9QcfSYChF2CCnLvq0RKl+Zk0I1sRRy8m60N+iDrTOoa2wA3&#10;pRxH0Yc0WHBYyLGibU7p/fgwCr5bbDfv8Wezu9+2z+tpsr/sYlJq0O82CxCeOv8ffrV/tILpZD6H&#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RAM38cAAADd&#10;AAAADwAAAAAAAAAAAAAAAACqAgAAZHJzL2Rvd25yZXYueG1sUEsFBgAAAAAEAAQA+gAAAJ4DAAAA&#10;AA==&#10;">
                                  <v:group id="Group 7600" o:spid="_x0000_s391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RucMAAADdAAAADwAAAGRycy9kb3ducmV2LnhtbERPTYvCMBC9C/sfwix4&#10;07S7qEvXKCKueBDBuiDehmZsi82kNLGt/94cBI+P9z1f9qYSLTWutKwgHkcgiDOrS84V/J/+Rj8g&#10;nEfWWFkmBQ9ysFx8DOaYaNvxkdrU5yKEsEtQQeF9nUjpsoIMurGtiQN3tY1BH2CTS91gF8JNJb+i&#10;aCoNlhwaCqxpXVB2S+9GwbbDbvUdb9r97bp+XE6Tw3kfk1LDz371C8JT79/il3unFcymUdgf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rBVG5wwAAAN0AAAAP&#10;AAAAAAAAAAAAAAAAAKoCAABkcnMvZG93bnJldi54bWxQSwUGAAAAAAQABAD6AAAAmgMAAAAA&#10;">
                                    <v:group id="Group 7601" o:spid="_x0000_s391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f4VDjFAAAA3QAA&#10;AA8AAAAAAAAAAAAAAAAAqgIAAGRycy9kb3ducmV2LnhtbFBLBQYAAAAABAAEAPoAAACcAwAAAAA=&#10;">
                                      <v:oval id="Oval 7602" o:spid="_x0000_s391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ng8UA&#10;AADdAAAADwAAAGRycy9kb3ducmV2LnhtbESPQWsCMRSE74X+h/AEbzVRitWtUUphQQseuq73x+Z1&#10;N7h5WTZRV399IxR6HGbmG2a1GVwrLtQH61nDdKJAEFfeWK41lIf8ZQEiRGSDrWfScKMAm/Xz0woz&#10;46/8TZci1iJBOGSooYmxy6QMVUMOw8R3xMn78b3DmGRfS9PjNcFdK2dKzaVDy2mhwY4+G6pOxdlp&#10;uG/z0sbzslio8uu0f93lXtqj1uPR8PEOItIQ/8N/7a3R8DZXM3i8S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M2eDxQAAAN0AAAAPAAAAAAAAAAAAAAAAAJgCAABkcnMv&#10;ZG93bnJldi54bWxQSwUGAAAAAAQABAD1AAAAigMAAAAA&#10;" fillcolor="#5b9bd5 [3204]" strokecolor="#1f4d78 [1604]" strokeweight="1pt">
                                        <v:stroke joinstyle="miter"/>
                                      </v:oval>
                                      <v:shape id="Curved Connector 7603" o:spid="_x0000_s391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fKhsQAAADdAAAADwAAAGRycy9kb3ducmV2LnhtbESPwWrDMBBE74X8g9hALqWRm4BbnCgh&#10;FFr3mqQfsFhry8RaCUl13Hx9VCj0OMzMG2a7n+wgRgqxd6zgeVmAIG6c7rlT8HV+f3oFEROyxsEx&#10;KfihCPvd7GGLlXZXPtJ4Sp3IEI4VKjAp+UrK2BiyGJfOE2evdcFiyjJ0Uge8Zrgd5KooSmmx57xg&#10;0NOboeZy+rYKDnXd3kp99K42wbcfa2ke/ajUYj4dNiASTek//Nf+1ApeymIN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8qGxAAAAN0AAAAPAAAAAAAAAAAA&#10;AAAAAKECAABkcnMvZG93bnJldi54bWxQSwUGAAAAAAQABAD5AAAAkgMAAAAA&#10;" adj="10800" strokecolor="#1f4d78 [1604]" strokeweight="1pt">
                                        <v:stroke joinstyle="miter"/>
                                      </v:shape>
                                      <v:shape id="Curved Connector 7604" o:spid="_x0000_s391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5S8sQAAADdAAAADwAAAGRycy9kb3ducmV2LnhtbESPwWrDMBBE74X+g9hCLyWR2xQ3OFFC&#10;KLTONUk/YLHWlom1EpLquP36KhDocZiZN8x6O9lBjBRi71jB87wAQdw43XOn4Ov0MVuCiAlZ4+CY&#10;FPxQhO3m/m6NlXYXPtB4TJ3IEI4VKjAp+UrK2BiyGOfOE2evdcFiyjJ0Uge8ZLgd5EtRlNJiz3nB&#10;oKd3Q835+G0V7Oq6/S31wbvaBN9+LqR58qNSjw/TbgUi0ZT+w7f2Xit4K4t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TlLyxAAAAN0AAAAPAAAAAAAAAAAA&#10;AAAAAKECAABkcnMvZG93bnJldi54bWxQSwUGAAAAAAQABAD5AAAAkgMAAAAA&#10;" adj="10800" strokecolor="#1f4d78 [1604]" strokeweight="1pt">
                                        <v:stroke joinstyle="miter"/>
                                      </v:shape>
                                    </v:group>
                                    <v:group id="Group 7605" o:spid="_x0000_s392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DUjvFAAAA3QAA&#10;AA8AAAAAAAAAAAAAAAAAqgIAAGRycy9kb3ducmV2LnhtbFBLBQYAAAAABAAEAPoAAACcAwAAAAA=&#10;">
                                      <v:oval id="Oval 7606" o:spid="_x0000_s392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hhgMUA&#10;AADdAAAADwAAAGRycy9kb3ducmV2LnhtbESPQWvCQBSE74X+h+UVequ7iqQaXaUUAlrw0DS9P7LP&#10;ZDH7NmRXTf31XaHQ4zAz3zDr7eg6caEhWM8aphMFgrj2xnKjofoqXhYgQkQ22HkmDT8UYLt5fFhj&#10;bvyVP+lSxkYkCIccNbQx9rmUoW7JYZj4njh5Rz84jEkOjTQDXhPcdXKmVCYdWk4LLfb03lJ9Ks9O&#10;w21XVDael+VCVR+nw3xfeGm/tX5+Gt9WICKN8T/8194ZDa+ZyuD+Jj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GGAxQAAAN0AAAAPAAAAAAAAAAAAAAAAAJgCAABkcnMv&#10;ZG93bnJldi54bWxQSwUGAAAAAAQABAD1AAAAigMAAAAA&#10;" fillcolor="#5b9bd5 [3204]" strokecolor="#1f4d78 [1604]" strokeweight="1pt">
                                        <v:stroke joinstyle="miter"/>
                                      </v:oval>
                                      <v:shape id="Curved Connector 7607" o:spid="_x0000_s392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zMhcQAAADdAAAADwAAAGRycy9kb3ducmV2LnhtbESPzWrDMBCE74W8g9hCL6WRm4IT3Cgh&#10;FBL3mp8HWKy1ZWqthKQ4Tp++KhR6HGbmG2a9newgRgqxd6zgdV6AIG6c7rlTcDnvX1YgYkLWODgm&#10;BXeKsN3MHtZYaXfjI42n1IkM4VihApOSr6SMjSGLce48cfZaFyymLEMndcBbhttBLoqilBZ7zgsG&#10;PX0Yar5OV6tgV9ftd6mP3tUm+PbwJs2zH5V6epx27yASTek//Nf+1AqWZbG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nMyFxAAAAN0AAAAPAAAAAAAAAAAA&#10;AAAAAKECAABkcnMvZG93bnJldi54bWxQSwUGAAAAAAQABAD5AAAAkgMAAAAA&#10;" adj="10800" strokecolor="#1f4d78 [1604]" strokeweight="1pt">
                                        <v:stroke joinstyle="miter"/>
                                      </v:shape>
                                      <v:shape id="Curved Connector 7608" o:spid="_x0000_s392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NY98AAAADdAAAADwAAAGRycy9kb3ducmV2LnhtbERP3WrCMBS+H+wdwhl4M2aqg25Uo8hA&#10;u1t1D3BoTpticxKSrFaf3lwMdvnx/a+3kx3ESCH2jhUs5gUI4sbpnjsFP+f92yeImJA1Do5JwY0i&#10;bDfPT2ustLvykcZT6kQO4VihApOSr6SMjSGLce48ceZaFyymDEMndcBrDreDXBZFKS32nBsMevoy&#10;1FxOv1bBrq7be6mP3tUm+PbwLs2rH5WavUy7FYhEU/oX/7m/tYKPsshz85v8BOTm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cDWPfAAAAA3QAAAA8AAAAAAAAAAAAAAAAA&#10;oQIAAGRycy9kb3ducmV2LnhtbFBLBQYAAAAABAAEAPkAAACOAwAAAAA=&#10;" adj="10800" strokecolor="#1f4d78 [1604]" strokeweight="1pt">
                                        <v:stroke joinstyle="miter"/>
                                      </v:shape>
                                    </v:group>
                                  </v:group>
                                  <v:group id="Group 7609" o:spid="_x0000_s392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j/4JMYAAADdAAAADwAAAGRycy9kb3ducmV2LnhtbESPQWvCQBSE70L/w/IK&#10;vekmLbU1dRWRKh5EMAri7ZF9JsHs25DdJvHfdwXB4zAz3zDTeW8q0VLjSssK4lEEgjizuuRcwfGw&#10;Gn6DcB5ZY2WZFNzIwXz2Mphiom3He2pTn4sAYZeggsL7OpHSZQUZdCNbEwfvYhuDPsgml7rBLsBN&#10;Jd+jaCwNlhwWCqxpWVB2Tf+MgnWH3eIj/m2318vydj587k7bmJR6e+0XPyA89f4ZfrQ3WsHXOJrA&#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P/gkxgAAAN0A&#10;AAAPAAAAAAAAAAAAAAAAAKoCAABkcnMvZG93bnJldi54bWxQSwUGAAAAAAQABAD6AAAAnQMAAAAA&#10;">
                                    <v:group id="Group 7610" o:spid="_x0000_s392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1tZ37CAAAA3QAAAA8A&#10;AAAAAAAAAAAAAAAAqgIAAGRycy9kb3ducmV2LnhtbFBLBQYAAAAABAAEAPoAAACZAwAAAAA=&#10;">
                                      <v:oval id="Oval 7611" o:spid="_x0000_s392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vKcUA&#10;AADdAAAADwAAAGRycy9kb3ducmV2LnhtbESPQWvCQBSE74X+h+UVvNVNRKymriJCwAoeGuP9kX1N&#10;FrNvQ3bV2F/vCoUeh5n5hlmuB9uKK/XeOFaQjhMQxJXThmsF5TF/n4PwAVlj65gU3MnDevX6ssRM&#10;uxt/07UItYgQ9hkqaELoMil91ZBFP3YdcfR+XG8xRNnXUvd4i3DbykmSzKRFw3GhwY62DVXn4mIV&#10;/O7y0oTLopgn5f58mH7lTpqTUqO3YfMJItAQ/sN/7Z1W8DFLU3i+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G8pxQAAAN0AAAAPAAAAAAAAAAAAAAAAAJgCAABkcnMv&#10;ZG93bnJldi54bWxQSwUGAAAAAAQABAD1AAAAigMAAAAA&#10;" fillcolor="#5b9bd5 [3204]" strokecolor="#1f4d78 [1604]" strokeweight="1pt">
                                        <v:stroke joinstyle="miter"/>
                                      </v:oval>
                                      <v:shape id="Curved Connector 7612" o:spid="_x0000_s392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L5wMQAAADdAAAADwAAAGRycy9kb3ducmV2LnhtbESPwWrDMBBE74H+g9hCLqGRk4Bb3Cgh&#10;FFrnmrQfsFhry9RaCUl13Hx9VQjkOMzMG2a7n+wgRgqxd6xgtSxAEDdO99wp+Pp8f3oBEROyxsEx&#10;KfilCPvdw2yLlXYXPtF4Tp3IEI4VKjAp+UrK2BiyGJfOE2evdcFiyjJ0Uge8ZLgd5LooSmmx57xg&#10;0NOboeb7/GMVHOq6vZb65F1tgm8/NtIs/KjU/HE6vIJINKV7+NY+agXP5WoN/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vnAxAAAAN0AAAAPAAAAAAAAAAAA&#10;AAAAAKECAABkcnMvZG93bnJldi54bWxQSwUGAAAAAAQABAD5AAAAkgMAAAAA&#10;" adj="10800" strokecolor="#1f4d78 [1604]" strokeweight="1pt">
                                        <v:stroke joinstyle="miter"/>
                                      </v:shape>
                                      <v:shape id="Curved Connector 7613" o:spid="_x0000_s392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W8QAAADdAAAADwAAAGRycy9kb3ducmV2LnhtbESPzWrDMBCE74G+g9hCL6GR04Bb3Cgh&#10;FFr3mp8HWKy1ZWqthKQ6bp4+KgRyHGbmG2a9newgRgqxd6xguShAEDdO99wpOB0/n99AxISscXBM&#10;Cv4ownbzMFtjpd2Z9zQeUicyhGOFCkxKvpIyNoYsxoXzxNlrXbCYsgyd1AHPGW4H+VIUpbTYc14w&#10;6OnDUPNz+LUKdnXdXkq99642wbdfK2nmflTq6XHavYNINKV7+Nb+1gpey+UK/t/kJ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flxbxAAAAN0AAAAPAAAAAAAAAAAA&#10;AAAAAKECAABkcnMvZG93bnJldi54bWxQSwUGAAAAAAQABAD5AAAAkgMAAAAA&#10;" adj="10800" strokecolor="#1f4d78 [1604]" strokeweight="1pt">
                                        <v:stroke joinstyle="miter"/>
                                      </v:shape>
                                    </v:group>
                                    <v:group id="Group 7614" o:spid="_x0000_s392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JWYX3FAAAA3QAA&#10;AA8AAAAAAAAAAAAAAAAAqgIAAGRycy9kb3ducmV2LnhtbFBLBQYAAAAABAAEAPoAAACcAwAAAAA=&#10;">
                                      <v:oval id="Oval 7615" o:spid="_x0000_s393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NpKsYA&#10;AADdAAAADwAAAGRycy9kb3ducmV2LnhtbESPT2vCQBTE74LfYXmF3upGaf2TuooIASv0YJreH9ln&#10;sph9G7KrRj+9Wyh4HGbmN8xy3dtGXKjzxrGC8SgBQVw6bbhSUPxkb3MQPiBrbByTght5WK+GgyWm&#10;2l35QJc8VCJC2KeooA6hTaX0ZU0W/ci1xNE7us5iiLKrpO7wGuG2kZMkmUqLhuNCjS1taypP+dkq&#10;uO+ywoTzIp8nxf70/f6VOWl+lXp96TefIAL14Rn+b++0gtl0/AF/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NpKsYAAADdAAAADwAAAAAAAAAAAAAAAACYAgAAZHJz&#10;L2Rvd25yZXYueG1sUEsFBgAAAAAEAAQA9QAAAIsDAAAAAA==&#10;" fillcolor="#5b9bd5 [3204]" strokecolor="#1f4d78 [1604]" strokeweight="1pt">
                                        <v:stroke joinstyle="miter"/>
                                      </v:oval>
                                      <v:shape id="Curved Connector 7616" o:spid="_x0000_s393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n/w8QAAADdAAAADwAAAGRycy9kb3ducmV2LnhtbESPwWrDMBBE74X8g9hALqWR04JbnCgh&#10;FFr3mqQfsFhry8RaCUl13Hx9FCj0OMzMG2azm+wgRgqxd6xgtSxAEDdO99wp+D59PL2BiAlZ4+CY&#10;FPxShN129rDBSrsLH2g8pk5kCMcKFZiUfCVlbAxZjEvnibPXumAxZRk6qQNeMtwO8rkoSmmx57xg&#10;0NO7oeZ8/LEK9nXdXkt98K42wbefL9I8+lGpxXzar0EkmtJ/+K/9pRW8lqsS7m/yE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Cf/DxAAAAN0AAAAPAAAAAAAAAAAA&#10;AAAAAKECAABkcnMvZG93bnJldi54bWxQSwUGAAAAAAQABAD5AAAAkgMAAAAA&#10;" adj="10800" strokecolor="#1f4d78 [1604]" strokeweight="1pt">
                                        <v:stroke joinstyle="miter"/>
                                      </v:shape>
                                      <v:shape id="Curved Connector 7617" o:spid="_x0000_s393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VaWMQAAADdAAAADwAAAGRycy9kb3ducmV2LnhtbESPzWrDMBCE74W8g9hAL6WR04BTnCgh&#10;FFrnmp8HWKy1ZWKthKQ6bp++KhR6HGbmG2a7n+wgRgqxd6xguShAEDdO99wpuF7en19BxISscXBM&#10;Cr4own43e9hipd2dTzSeUycyhGOFCkxKvpIyNoYsxoXzxNlrXbCYsgyd1AHvGW4H+VIUpbTYc14w&#10;6OnNUHM7f1oFh7puv0t98q42wbcfK2me/KjU43w6bEAkmtJ/+K991ArW5XIN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RVpYxAAAAN0AAAAPAAAAAAAAAAAA&#10;AAAAAKECAABkcnMvZG93bnJldi54bWxQSwUGAAAAAAQABAD5AAAAkgMAAAAA&#10;" adj="10800" strokecolor="#1f4d78 [1604]" strokeweight="1pt">
                                        <v:stroke joinstyle="miter"/>
                                      </v:shape>
                                    </v:group>
                                  </v:group>
                                </v:group>
                              </v:group>
                              <v:group id="Group 7618" o:spid="_x0000_s3933" style="position:absolute;left:7315;width:7366;height:857" coordsize="736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rLYsMAAADdAAAADwAAAGRycy9kb3ducmV2LnhtbERPTYvCMBC9C/sfwix4&#10;07S7qEvXKCKueBDBuiDehmZsi82kNLGt/94cBI+P9z1f9qYSLTWutKwgHkcgiDOrS84V/J/+Rj8g&#10;nEfWWFkmBQ9ysFx8DOaYaNvxkdrU5yKEsEtQQeF9nUjpsoIMurGtiQN3tY1BH2CTS91gF8JNJb+i&#10;aCoNlhwaCqxpXVB2S+9GwbbDbvUdb9r97bp+XE6Tw3kfk1LDz371C8JT79/il3unFcymc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qstiwwAAAN0AAAAP&#10;AAAAAAAAAAAAAAAAAKoCAABkcnMvZG93bnJldi54bWxQSwUGAAAAAAQABAD6AAAAmgMAAAAA&#10;">
                                <v:group id="Group 7619" o:spid="_x0000_s3934" style="position:absolute;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u+cYAAADdAAAADwAAAGRycy9kb3ducmV2LnhtbESPQWvCQBSE70L/w/IK&#10;vekmLbU1dRWRKh5EMAri7ZF9JsHs25DdJvHfdwXB4zAz3zDTeW8q0VLjSssK4lEEgjizuuRcwfGw&#10;Gn6DcB5ZY2WZFNzIwXz2Mphiom3He2pTn4sAYZeggsL7OpHSZQUZdCNbEwfvYhuDPsgml7rBLsBN&#10;Jd+jaCwNlhwWCqxpWVB2Tf+MgnWH3eIj/m2318vydj587k7bmJR6e+0XPyA89f4ZfrQ3WsHXOJ7A&#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m75xgAAAN0A&#10;AAAPAAAAAAAAAAAAAAAAAKoCAABkcnMvZG93bnJldi54bWxQSwUGAAAAAAQABAD6AAAAnQMAAAAA&#10;">
                                  <v:group id="Group 7620" o:spid="_x0000_s3935"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LAN2cQAAADdAAAA&#10;DwAAAAAAAAAAAAAAAACqAgAAZHJzL2Rvd25yZXYueG1sUEsFBgAAAAAEAAQA+gAAAJsDAAAAAA==&#10;">
                                    <v:group id="Group 7621" o:spid="_x0000_s3936"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NCFjFAAAA3QAA&#10;AA8AAAAAAAAAAAAAAAAAqgIAAGRycy9kb3ducmV2LnhtbFBLBQYAAAAABAAEAPoAAACcAwAAAAA=&#10;">
                                      <v:oval id="Oval 7622" o:spid="_x0000_s3937"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Y748UA&#10;AADdAAAADwAAAGRycy9kb3ducmV2LnhtbESPQWvCQBSE7wX/w/IK3uqmoVhNXUUKARU8NMb7I/ua&#10;LGbfhuyq0V/vCoUeh5n5hlmsBtuKC/XeOFbwPklAEFdOG64VlIf8bQbCB2SNrWNScCMPq+XoZYGZ&#10;dlf+oUsRahEh7DNU0ITQZVL6qiGLfuI64uj9ut5iiLKvpe7xGuG2lWmSTKVFw3GhwY6+G6pOxdkq&#10;uG/y0oTzvJgl5e60/9jmTpqjUuPXYf0FItAQ/sN/7Y1W8DlNU3i+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jvjxQAAAN0AAAAPAAAAAAAAAAAAAAAAAJgCAABkcnMv&#10;ZG93bnJldi54bWxQSwUGAAAAAAQABAD1AAAAigMAAAAA&#10;" fillcolor="#5b9bd5 [3204]" strokecolor="#1f4d78 [1604]" strokeweight="1pt">
                                        <v:stroke joinstyle="miter"/>
                                      </v:oval>
                                      <v:shape id="Curved Connector 7623" o:spid="_x0000_s3938"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KW5sQAAADdAAAADwAAAGRycy9kb3ducmV2LnhtbESPwWrDMBBE74X8g9hCL6WRk4AT3Cgh&#10;BFrnmrQfsFhry9RaCUlx3H59FSj0OMzMG2a7n+wgRgqxd6xgMS9AEDdO99wp+Px4e9mAiAlZ4+CY&#10;FHxThP1u9rDFSrsbn2m8pE5kCMcKFZiUfCVlbAxZjHPnibPXumAxZRk6qQPeMtwOclkUpbTYc14w&#10;6OloqPm6XK2CQ123P6U+e1eb4Nv3lTTPflTq6XE6vIJINKX/8F/7pBWsy+UK7m/yE5C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EpbmxAAAAN0AAAAPAAAAAAAAAAAA&#10;AAAAAKECAABkcnMvZG93bnJldi54bWxQSwUGAAAAAAQABAD5AAAAkgMAAAAA&#10;" adj="10800" strokecolor="#1f4d78 [1604]" strokeweight="1pt">
                                        <v:stroke joinstyle="miter"/>
                                      </v:shape>
                                      <v:shape id="Curved Connector 7624" o:spid="_x0000_s3939"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sOksQAAADdAAAADwAAAGRycy9kb3ducmV2LnhtbESPwWrDMBBE74H+g9hAL6GRmxQ3OFFC&#10;KLTuNWk/YLHWlom1EpLquP36KlDocZiZN8zuMNlBjBRi71jB47IAQdw43XOn4PPj9WEDIiZkjYNj&#10;UvBNEQ77u9kOK+2ufKLxnDqRIRwrVGBS8pWUsTFkMS6dJ85e64LFlGXopA54zXA7yFVRlNJiz3nB&#10;oKcXQ83l/GUVHOu6/Sn1ybvaBN++raVZ+FGp+/l03IJINKX/8F/7XSt4LldP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w6SxAAAAN0AAAAPAAAAAAAAAAAA&#10;AAAAAKECAABkcnMvZG93bnJldi54bWxQSwUGAAAAAAQABAD5AAAAkgMAAAAA&#10;" adj="10800" strokecolor="#1f4d78 [1604]" strokeweight="1pt">
                                        <v:stroke joinstyle="miter"/>
                                      </v:shape>
                                    </v:group>
                                    <v:group id="Group 7625" o:spid="_x0000_s3940"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3YOW8QAAADdAAAA&#10;DwAAAAAAAAAAAAAAAACqAgAAZHJzL2Rvd25yZXYueG1sUEsFBgAAAAAEAAQA+gAAAJsDAAAAAA==&#10;">
                                      <v:oval id="Oval 7626" o:spid="_x0000_s3941"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094MUA&#10;AADdAAAADwAAAGRycy9kb3ducmV2LnhtbESPQWvCQBSE7wX/w/IK3uqmUlJNXUUKARV6aIz3R/Y1&#10;Wcy+DdlVo7/eLQgeh5n5hlmsBtuKM/XeOFbwPklAEFdOG64VlPv8bQbCB2SNrWNScCUPq+XoZYGZ&#10;dhf+pXMRahEh7DNU0ITQZVL6qiGLfuI64uj9ud5iiLKvpe7xEuG2ldMkSaVFw3GhwY6+G6qOxckq&#10;uG3y0oTTvJgl5e7487HNnTQHpcavw/oLRKAhPMOP9kYr+EynKfy/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T3gxQAAAN0AAAAPAAAAAAAAAAAAAAAAAJgCAABkcnMv&#10;ZG93bnJldi54bWxQSwUGAAAAAAQABAD1AAAAigMAAAAA&#10;" fillcolor="#5b9bd5 [3204]" strokecolor="#1f4d78 [1604]" strokeweight="1pt">
                                        <v:stroke joinstyle="miter"/>
                                      </v:oval>
                                      <v:shape id="Curved Connector 7627" o:spid="_x0000_s3942"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mQ5cQAAADdAAAADwAAAGRycy9kb3ducmV2LnhtbESPwWrDMBBE74H+g9hCLqGRk4JT3Cgh&#10;FFL3mrQfsFhry9RaCUl13Hx9VQjkOMzMG2a7n+wgRgqxd6xgtSxAEDdO99wp+Po8Pr2AiAlZ4+CY&#10;FPxShP3uYbbFSrsLn2g8p05kCMcKFZiUfCVlbAxZjEvnibPXumAxZRk6qQNeMtwOcl0UpbTYc14w&#10;6OnNUPN9/rEKDnXdXkt98q42wbfvz9Is/KjU/HE6vIJINKV7+Nb+0Ao25XoD/2/yE5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KZDlxAAAAN0AAAAPAAAAAAAAAAAA&#10;AAAAAKECAABkcnMvZG93bnJldi54bWxQSwUGAAAAAAQABAD5AAAAkgMAAAAA&#10;" adj="10800" strokecolor="#1f4d78 [1604]" strokeweight="1pt">
                                        <v:stroke joinstyle="miter"/>
                                      </v:shape>
                                      <v:shape id="Curved Connector 7628" o:spid="_x0000_s3943"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YEl8AAAADdAAAADwAAAGRycy9kb3ducmV2LnhtbERP3WrCMBS+F/YO4QjeyEyn0I3OKDKY&#10;3a1uD3BoTpticxKSrHY+vbkYePnx/W/3kx3ESCH2jhW8rAoQxI3TPXcKfr4/n99AxISscXBMCv4o&#10;wn73NNtipd2VTzSeUydyCMcKFZiUfCVlbAxZjCvniTPXumAxZRg6qQNec7gd5LooSmmx59xg0NOH&#10;oeZy/rUKDnXd3kp98q42wbfHjTRLPyq1mE+HdxCJpvQQ/7u/tILXcp3n5jf5Ccjd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2BJfAAAAA3QAAAA8AAAAAAAAAAAAAAAAA&#10;oQIAAGRycy9kb3ducmV2LnhtbFBLBQYAAAAABAAEAPkAAACOAwAAAAA=&#10;" adj="10800" strokecolor="#1f4d78 [1604]" strokeweight="1pt">
                                        <v:stroke joinstyle="miter"/>
                                      </v:shape>
                                    </v:group>
                                  </v:group>
                                  <v:group id="Group 7629" o:spid="_x0000_s3944"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YqkRMYAAADdAAAADwAAAGRycy9kb3ducmV2LnhtbESPQWvCQBSE74X+h+UV&#10;vOkmSm2NriKi4kGEakG8PbLPJJh9G7JrEv99VxB6HGbmG2a26EwpGqpdYVlBPIhAEKdWF5wp+D1t&#10;+t8gnEfWWFomBQ9ysJi/v80w0bblH2qOPhMBwi5BBbn3VSKlS3My6Aa2Ig7e1dYGfZB1JnWNbYCb&#10;Ug6jaCwNFhwWcqxolVN6O96Ngm2L7XIUr5v97bp6XE6fh/M+JqV6H91yCsJT5//Dr/ZOK/gaDy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iqRExgAAAN0A&#10;AAAPAAAAAAAAAAAAAAAAAKoCAABkcnMvZG93bnJldi54bWxQSwUGAAAAAAQABAD6AAAAnQMAAAAA&#10;">
                                    <v:group id="Group 7630" o:spid="_x0000_s394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bYOx7CAAAA3QAAAA8A&#10;AAAAAAAAAAAAAAAAqgIAAGRycy9kb3ducmV2LnhtbFBLBQYAAAAABAAEAPoAAACZAwAAAAA=&#10;">
                                      <v:oval id="Oval 7631" o:spid="_x0000_s394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0zScYA&#10;AADdAAAADwAAAGRycy9kb3ducmV2LnhtbESPT2vCQBTE74LfYXmF3upGW/yTuooIASv0YJreH9ln&#10;sph9G7KrRj+9Wyh4HGbmN8xy3dtGXKjzxrGC8SgBQVw6bbhSUPxkb3MQPiBrbByTght5WK+GgyWm&#10;2l35QJc8VCJC2KeooA6hTaX0ZU0W/ci1xNE7us5iiLKrpO7wGuG2kZMkmUqLhuNCjS1taypP+dkq&#10;uO+ywoTzIp8nxf70/fGVOWl+lXp96TefIAL14Rn+b++0gtn0fQx/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0zScYAAADdAAAADwAAAAAAAAAAAAAAAACYAgAAZHJz&#10;L2Rvd25yZXYueG1sUEsFBgAAAAAEAAQA9QAAAIsDAAAAAA==&#10;" fillcolor="#5b9bd5 [3204]" strokecolor="#1f4d78 [1604]" strokeweight="1pt">
                                        <v:stroke joinstyle="miter"/>
                                      </v:oval>
                                      <v:shape id="Curved Connector 7632" o:spid="_x0000_s394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eloMQAAADdAAAADwAAAGRycy9kb3ducmV2LnhtbESPwWrDMBBE74X8g9hCL6WRk4AT3Cgh&#10;BFrnmrQfsFhry9RaCUlx3H59FSj0OMzMG2a7n+wgRgqxd6xgMS9AEDdO99wp+Px4e9mAiAlZ4+CY&#10;FHxThP1u9rDFSrsbn2m8pE5kCMcKFZiUfCVlbAxZjHPnibPXumAxZRk6qQPeMtwOclkUpbTYc14w&#10;6OloqPm6XK2CQ123P6U+e1eb4Nv3lTTPflTq6XE6vIJINKX/8F/7pBWsy9US7m/yE5C7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h6WgxAAAAN0AAAAPAAAAAAAAAAAA&#10;AAAAAKECAABkcnMvZG93bnJldi54bWxQSwUGAAAAAAQABAD5AAAAkgMAAAAA&#10;" adj="10800" strokecolor="#1f4d78 [1604]" strokeweight="1pt">
                                        <v:stroke joinstyle="miter"/>
                                      </v:shape>
                                      <v:shape id="Curved Connector 7633" o:spid="_x0000_s394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sAO8QAAADdAAAADwAAAGRycy9kb3ducmV2LnhtbESPzWrDMBCE74W+g9hCL6WRW4NTnCgh&#10;BFr3mp8HWKy1ZWKthKQ4bp++KhR6HGbmG2a9ne0oJgpxcKzgZVGAIG6dHrhXcD69P7+BiAlZ4+iY&#10;FHxRhO3m/m6NtXY3PtB0TL3IEI41KjAp+VrK2BqyGBfOE2evc8FiyjL0Uge8Zbgd5WtRVNLiwHnB&#10;oKe9ofZyvFoFu6bpvit98K4xwXcfpTRPflLq8WHerUAkmtN/+K/9qRUsq7KE3zf5Cc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ywA7xAAAAN0AAAAPAAAAAAAAAAAA&#10;AAAAAKECAABkcnMvZG93bnJldi54bWxQSwUGAAAAAAQABAD5AAAAkgMAAAAA&#10;" adj="10800" strokecolor="#1f4d78 [1604]" strokeweight="1pt">
                                        <v:stroke joinstyle="miter"/>
                                      </v:shape>
                                    </v:group>
                                    <v:group id="Group 7634" o:spid="_x0000_s394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njPR3FAAAA3QAA&#10;AA8AAAAAAAAAAAAAAAAAqgIAAGRycy9kb3ducmV2LnhtbFBLBQYAAAAABAAEAPoAAACcAwAAAAA=&#10;">
                                      <v:oval id="Oval 7635" o:spid="_x0000_s395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Y1SsYA&#10;AADdAAAADwAAAGRycy9kb3ducmV2LnhtbESPQWvCQBSE7wX/w/IKvdVNrVpNXaUUAip4MI33R/Y1&#10;Wcy+DdlVo7/eFQo9DjPzDbNY9bYRZ+q8cazgbZiAIC6dNlwpKH6y1xkIH5A1No5JwZU8rJaDpwWm&#10;2l14T+c8VCJC2KeooA6hTaX0ZU0W/dC1xNH7dZ3FEGVXSd3hJcJtI0dJMpUWDceFGlv6rqk85ier&#10;4LbOChNO83yWFNvjbrzJnDQHpV6e+69PEIH68B/+a6+1go/p+wQ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7Y1SsYAAADdAAAADwAAAAAAAAAAAAAAAACYAgAAZHJz&#10;L2Rvd25yZXYueG1sUEsFBgAAAAAEAAQA9QAAAIsDAAAAAA==&#10;" fillcolor="#5b9bd5 [3204]" strokecolor="#1f4d78 [1604]" strokeweight="1pt">
                                        <v:stroke joinstyle="miter"/>
                                      </v:oval>
                                      <v:shape id="Curved Connector 7636" o:spid="_x0000_s395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yjo8QAAADdAAAADwAAAGRycy9kb3ducmV2LnhtbESPwWrDMBBE74X8g9hALqWRm4BbnCgh&#10;FFr3mqQfsFhry8RaCUl13Hx9VCj0OMzMG2a7n+wgRgqxd6zgeVmAIG6c7rlT8HV+f3oFEROyxsEx&#10;KfihCPvd7GGLlXZXPtJ4Sp3IEI4VKjAp+UrK2BiyGJfOE2evdcFiyjJ0Uge8Zrgd5KooSmmx57xg&#10;0NOboeZy+rYKDnXd3kp99K42wbcfa2ke/ajUYj4dNiASTek//Nf+1ApeynUJv2/yE5C7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vKOjxAAAAN0AAAAPAAAAAAAAAAAA&#10;AAAAAKECAABkcnMvZG93bnJldi54bWxQSwUGAAAAAAQABAD5AAAAkgMAAAAA&#10;" adj="10800" strokecolor="#1f4d78 [1604]" strokeweight="1pt">
                                        <v:stroke joinstyle="miter"/>
                                      </v:shape>
                                      <v:shape id="Curved Connector 7637" o:spid="_x0000_s395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AGOMQAAADdAAAADwAAAGRycy9kb3ducmV2LnhtbESPzWrDMBCE74W8g9hAL6WR24BTnCgh&#10;FFrnmp8HWKy1ZWKthKQ6bp++ChR6HGbmG2azm+wgRgqxd6zgZVGAIG6c7rlTcDl/PL+BiAlZ4+CY&#10;FHxThN129rDBSrsbH2k8pU5kCMcKFZiUfCVlbAxZjAvnibPXumAxZRk6qQPeMtwO8rUoSmmx57xg&#10;0NO7oeZ6+rIK9nXd/pT66F1tgm8/l9I8+VGpx/m0X4NINKX/8F/7oBWsyuUK7m/yE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AY4xAAAAN0AAAAPAAAAAAAAAAAA&#10;AAAAAKECAABkcnMvZG93bnJldi54bWxQSwUGAAAAAAQABAD5AAAAkgMAAAAA&#10;" adj="10800" strokecolor="#1f4d78 [1604]" strokeweight="1pt">
                                        <v:stroke joinstyle="miter"/>
                                      </v:shape>
                                    </v:group>
                                  </v:group>
                                </v:group>
                                <v:group id="Group 7638" o:spid="_x0000_s3953" style="position:absolute;left:4876;width:2490;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XAsIAAADdAAAADwAAAGRycy9kb3ducmV2LnhtbERPy4rCMBTdD/gP4Qru&#10;xrSKOnSMIqLiQgQfMMzu0lzbYnNTmtjWvzcLweXhvOfLzpSiodoVlhXEwwgEcWp1wZmC62X7/QPC&#10;eWSNpWVS8CQHy0Xva46Jti2fqDn7TIQQdgkqyL2vEildmpNBN7QVceButjboA6wzqWtsQ7gp5SiK&#10;ptJgwaEhx4rWOaX388Mo2LXYrsbxpjncb+vn/2Vy/DvEpNSg361+QXjq/Ef8du+1gtl0HOaGN+EJ&#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sflwLCAAAA3QAAAA8A&#10;AAAAAAAAAAAAAAAAqgIAAGRycy9kb3ducmV2LnhtbFBLBQYAAAAABAAEAPoAAACZAwAAAAA=&#10;">
                                  <v:group id="Group 7639" o:spid="_x0000_s3954"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FMymcYAAADdAAAADwAAAGRycy9kb3ducmV2LnhtbESPQWvCQBSE74X+h+UV&#10;vOkmSm2NriKi4kGEakG8PbLPJJh9G7JrEv99VxB6HGbmG2a26EwpGqpdYVlBPIhAEKdWF5wp+D1t&#10;+t8gnEfWWFomBQ9ysJi/v80w0bblH2qOPhMBwi5BBbn3VSKlS3My6Aa2Ig7e1dYGfZB1JnWNbYCb&#10;Ug6jaCwNFhwWcqxolVN6O96Ngm2L7XIUr5v97bp6XE6fh/M+JqV6H91yCsJT5//Dr/ZOK/gajyb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UzKZxgAAAN0A&#10;AAAPAAAAAAAAAAAAAAAAAKoCAABkcnMvZG93bnJldi54bWxQSwUGAAAAAAQABAD6AAAAnQMAAAAA&#10;">
                                    <v:group id="Group 7640" o:spid="_x0000_s3955"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3khjwwAAAN0AAAAP&#10;AAAAAAAAAAAAAAAAAKoCAABkcnMvZG93bnJldi54bWxQSwUGAAAAAAQABAD6AAAAmgMAAAAA&#10;">
                                      <v:oval id="Oval 7641" o:spid="_x0000_s3956"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tANMUA&#10;AADdAAAADwAAAGRycy9kb3ducmV2LnhtbESPQWvCQBSE7wX/w/IEb3VjEavRVaQQUKGHpun9kX0m&#10;i9m3Ibtq9Ne7BcHjMDPfMKtNbxtxoc4bxwom4wQEcem04UpB8Zu9z0H4gKyxcUwKbuRhsx68rTDV&#10;7so/dMlDJSKEfYoK6hDaVEpf1mTRj11LHL2j6yyGKLtK6g6vEW4b+ZEkM2nRcFyosaWvmspTfrYK&#10;7rusMOG8yOdJcTh9T/eZk+ZPqdGw3y5BBOrDK/xs77SCz9l0Av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0A0xQAAAN0AAAAPAAAAAAAAAAAAAAAAAJgCAABkcnMv&#10;ZG93bnJldi54bWxQSwUGAAAAAAQABAD1AAAAigMAAAAA&#10;" fillcolor="#5b9bd5 [3204]" strokecolor="#1f4d78 [1604]" strokeweight="1pt">
                                        <v:stroke joinstyle="miter"/>
                                      </v:oval>
                                      <v:shape id="Curved Connector 7642" o:spid="_x0000_s3957"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HW3cQAAADdAAAADwAAAGRycy9kb3ducmV2LnhtbESPwWrDMBBE74H+g9hAL6GRmxQ3OFFC&#10;KLTuNWk/YLHWlom1EpLquP36KlDocZiZN8zuMNlBjBRi71jB47IAQdw43XOn4PPj9WEDIiZkjYNj&#10;UvBNEQ77u9kOK+2ufKLxnDqRIRwrVGBS8pWUsTFkMS6dJ85e64LFlGXopA54zXA7yFVRlNJiz3nB&#10;oKcXQ83l/GUVHOu6/Sn1ybvaBN++raVZ+FGp+/l03IJINKX/8F/7XSt4Lp9W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gdbdxAAAAN0AAAAPAAAAAAAAAAAA&#10;AAAAAKECAABkcnMvZG93bnJldi54bWxQSwUGAAAAAAQABAD5AAAAkgMAAAAA&#10;" adj="10800" strokecolor="#1f4d78 [1604]" strokeweight="1pt">
                                        <v:stroke joinstyle="miter"/>
                                      </v:shape>
                                      <v:shape id="Curved Connector 7643" o:spid="_x0000_s3958"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1zRsQAAADdAAAADwAAAGRycy9kb3ducmV2LnhtbESPwWrDMBBE74X+g9hAL6WR2xQ3OFFC&#10;CLTuNWk/YLHWlom1EpLiuP36KFDocZiZN8x6O9lBjBRi71jB87wAQdw43XOn4Pvr/WkJIiZkjYNj&#10;UvBDEbab+7s1Vtpd+EDjMXUiQzhWqMCk5CspY2PIYpw7T5y91gWLKcvQSR3wkuF2kC9FUUqLPecF&#10;g572hprT8WwV7Oq6/S31wbvaBN9+LKR59KNSD7NptwKRaEr/4b/2p1bwVr4u4PYmPwG5u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zXNGxAAAAN0AAAAPAAAAAAAAAAAA&#10;AAAAAKECAABkcnMvZG93bnJldi54bWxQSwUGAAAAAAQABAD5AAAAkgMAAAAA&#10;" adj="10800" strokecolor="#1f4d78 [1604]" strokeweight="1pt">
                                        <v:stroke joinstyle="miter"/>
                                      </v:shape>
                                    </v:group>
                                    <v:group id="Group 7644" o:spid="_x0000_s3959"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h5U5gxgAAAN0A&#10;AAAPAAAAAAAAAAAAAAAAAKoCAABkcnMvZG93bnJldi54bWxQSwUGAAAAAAQABAD6AAAAnQMAAAAA&#10;">
                                      <v:oval id="Oval 7645" o:spid="_x0000_s3960"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BGN8UA&#10;AADdAAAADwAAAGRycy9kb3ducmV2LnhtbESPQWvCQBSE70L/w/IK3uqmYtWmriJCwAo9mKb3R/Y1&#10;Wcy+DdlVo7/eFQSPw8x8wyxWvW3EiTpvHCt4HyUgiEunDVcKit/sbQ7CB2SNjWNScCEPq+XLYIGp&#10;dmfe0ykPlYgQ9ikqqENoUyl9WZNFP3ItcfT+XWcxRNlVUnd4jnDbyHGSTKVFw3GhxpY2NZWH/GgV&#10;XLdZYcLxM58nxe7wM/nOnDR/Sg1f+/UXiEB9eIYf7a1WMJtOPu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EY3xQAAAN0AAAAPAAAAAAAAAAAAAAAAAJgCAABkcnMv&#10;ZG93bnJldi54bWxQSwUGAAAAAAQABAD1AAAAigMAAAAA&#10;" fillcolor="#5b9bd5 [3204]" strokecolor="#1f4d78 [1604]" strokeweight="1pt">
                                        <v:stroke joinstyle="miter"/>
                                      </v:oval>
                                      <v:shape id="Curved Connector 7646" o:spid="_x0000_s3961"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Q3sQAAADdAAAADwAAAGRycy9kb3ducmV2LnhtbESPwWrDMBBE74X+g9hCLyWR2xQ3OFFC&#10;KLTONUk/YLHWlom1EpLquP36KhDocZiZN8x6O9lBjBRi71jB87wAQdw43XOn4Ov0MVuCiAlZ4+CY&#10;FPxQhO3m/m6NlXYXPtB4TJ3IEI4VKjAp+UrK2BiyGOfOE2evdcFiyjJ0Uge8ZLgd5EtRlNJiz3nB&#10;oKd3Q835+G0V7Oq6/S31wbvaBN9+LqR58qNSjw/TbgUi0ZT+w7f2Xit4K19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tDexAAAAN0AAAAPAAAAAAAAAAAA&#10;AAAAAKECAABkcnMvZG93bnJldi54bWxQSwUGAAAAAAQABAD5AAAAkgMAAAAA&#10;" adj="10800" strokecolor="#1f4d78 [1604]" strokeweight="1pt">
                                        <v:stroke joinstyle="miter"/>
                                      </v:shape>
                                      <v:shape id="Curved Connector 7647" o:spid="_x0000_s3962"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Z1RcQAAADdAAAADwAAAGRycy9kb3ducmV2LnhtbESPwWrDMBBE74X+g9hCLqWRmxSnuFFC&#10;CKTONWk/YLHWlqm1EpLquP36KhDocZiZN8x6O9lBjBRi71jB87wAQdw43XOn4PPj8PQKIiZkjYNj&#10;UvBDEbab+7s1Vtpd+ETjOXUiQzhWqMCk5CspY2PIYpw7T5y91gWLKcvQSR3wkuF2kIuiKKXFnvOC&#10;QU97Q83X+dsq2NV1+1vqk3e1Cb59X0rz6EelZg/T7g1Eoin9h2/to1awKl9W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9nVFxAAAAN0AAAAPAAAAAAAAAAAA&#10;AAAAAKECAABkcnMvZG93bnJldi54bWxQSwUGAAAAAAQABAD5AAAAkgMAAAAA&#10;" adj="10800" strokecolor="#1f4d78 [1604]" strokeweight="1pt">
                                        <v:stroke joinstyle="miter"/>
                                      </v:shape>
                                    </v:group>
                                  </v:group>
                                  <v:group id="Group 7648" o:spid="_x0000_s3963"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xnkf8QAAADdAAAA&#10;DwAAAAAAAAAAAAAAAACqAgAAZHJzL2Rvd25yZXYueG1sUEsFBgAAAAAEAAQA+gAAAJsDAAAAAA==&#10;">
                                    <v:group id="Group 7649" o:spid="_x0000_s396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5OH+xgAAAN0A&#10;AAAPAAAAAAAAAAAAAAAAAKoCAABkcnMvZG93bnJldi54bWxQSwUGAAAAAAQABAD6AAAAnQMAAAAA&#10;">
                                      <v:oval id="Oval 7650" o:spid="_x0000_s396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zcsMA&#10;AADdAAAADwAAAGRycy9kb3ducmV2LnhtbERPz2vCMBS+D/wfwhO8zVRxzlVTEaGggx3WdfdH89aG&#10;Ni+liVr965fDYMeP7/duP9pOXGnwxrGCxTwBQVw5bbhWUH7lzxsQPiBr7ByTgjt52GeTpx2m2t34&#10;k65FqEUMYZ+igiaEPpXSVw1Z9HPXE0fuxw0WQ4RDLfWAtxhuO7lMkrW0aDg2NNjTsaGqLS5WweOU&#10;lyZc3opNUr63H6tz7qT5Vmo2HQ9bEIHG8C/+c5+0gtf1S9wf38Qn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5zcsMAAADdAAAADwAAAAAAAAAAAAAAAACYAgAAZHJzL2Rv&#10;d25yZXYueG1sUEsFBgAAAAAEAAQA9QAAAIgDAAAAAA==&#10;" fillcolor="#5b9bd5 [3204]" strokecolor="#1f4d78 [1604]" strokeweight="1pt">
                                        <v:stroke joinstyle="miter"/>
                                      </v:oval>
                                      <v:shape id="Curved Connector 7651" o:spid="_x0000_s396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red8QAAADdAAAADwAAAGRycy9kb3ducmV2LnhtbESPwWrDMBBE74H+g9hAL6GR01A3OFFC&#10;KLTuNWk/YLHWlom1EpLquP36KlDocZiZN8zuMNlBjBRi71jBalmAIG6c7rlT8Pnx+rABEROyxsEx&#10;KfimCIf93WyHlXZXPtF4Tp3IEI4VKjAp+UrK2BiyGJfOE2evdcFiyjJ0Uge8Zrgd5GNRlNJiz3nB&#10;oKcXQ83l/GUVHOu6/Sn1ybvaBN++raVZ+FGp+/l03IJINKX/8F/7XSt4Lp9W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it53xAAAAN0AAAAPAAAAAAAAAAAA&#10;AAAAAKECAABkcnMvZG93bnJldi54bWxQSwUGAAAAAAQABAD5AAAAkgMAAAAA&#10;" adj="10800" strokecolor="#1f4d78 [1604]" strokeweight="1pt">
                                        <v:stroke joinstyle="miter"/>
                                      </v:shape>
                                      <v:shape id="Curved Connector 7652" o:spid="_x0000_s396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hAAMQAAADdAAAADwAAAGRycy9kb3ducmV2LnhtbESPwWrDMBBE74H+g9hAL6GRm1A3OFFC&#10;KLTuNWk/YLHWlom1EpLquP36KlDocZiZN8zuMNlBjBRi71jB47IAQdw43XOn4PPj9WEDIiZkjYNj&#10;UvBNEQ77u9kOK+2ufKLxnDqRIRwrVGBS8pWUsTFkMS6dJ85e64LFlGXopA54zXA7yFVRlNJiz3nB&#10;oKcXQ83l/GUVHOu6/Sn1ybvaBN++raVZ+FGp+/l03IJINKX/8F/7XSt4Lp9WcHuTn4D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EAAxAAAAN0AAAAPAAAAAAAAAAAA&#10;AAAAAKECAABkcnMvZG93bnJldi54bWxQSwUGAAAAAAQABAD5AAAAkgMAAAAA&#10;" adj="10800" strokecolor="#1f4d78 [1604]" strokeweight="1pt">
                                        <v:stroke joinstyle="miter"/>
                                      </v:shape>
                                    </v:group>
                                    <v:group id="Group 7653" o:spid="_x0000_s396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9VAycUAAADdAAAADwAAAGRycy9kb3ducmV2LnhtbESP0WrCQBRE3wv+w3KF&#10;vhTd2GCU6CoiCoX2xegHXLLXJJi9G3ZXE//eLRT6OMzMGWa9HUwrHuR8Y1nBbJqAIC6tbrhScDkf&#10;J0sQPiBrbC2Tgid52G5Gb2vMte35RI8iVCJC2OeooA6hy6X0ZU0G/dR2xNG7WmcwROkqqR32EW5a&#10;+ZkkmTTYcFyosaN9TeWtuBsF98Wu+sjMvktTJ3/671kxPyRPpd7Hw24FItAQ/sN/7S+tYJHNU/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vVQMnFAAAA3QAA&#10;AA8AAAAAAAAAAAAAAAAAqgIAAGRycy9kb3ducmV2LnhtbFBLBQYAAAAABAAEAPoAAACcAwAAAAA=&#10;">
                                      <v:oval id="Oval 7654" o:spid="_x0000_s396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1ccUA&#10;AADdAAAADwAAAGRycy9kb3ducmV2LnhtbESPQWvCQBSE70L/w/IK3uqmYtWmriJCwAo9mKb3R/Y1&#10;Wcy+DdlVo7/eFQSPw8x8wyxWvW3EiTpvHCt4HyUgiEunDVcKit/sbQ7CB2SNjWNScCEPq+XLYIGp&#10;dmfe0ykPlYgQ9ikqqENoUyl9WZNFP3ItcfT+XWcxRNlVUnd4jnDbyHGSTKVFw3GhxpY2NZWH/GgV&#10;XLdZYcLxM58nxe7wM/nOnDR/Sg1f+/UXiEB9eIYf7a1WMJt+TO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JXVxxQAAAN0AAAAPAAAAAAAAAAAAAAAAAJgCAABkcnMv&#10;ZG93bnJldi54bWxQSwUGAAAAAAQABAD1AAAAigMAAAAA&#10;" fillcolor="#5b9bd5 [3204]" strokecolor="#1f4d78 [1604]" strokeweight="1pt">
                                        <v:stroke joinstyle="miter"/>
                                      </v:oval>
                                      <v:shape id="Curved Connector 7655" o:spid="_x0000_s397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HYdMQAAADdAAAADwAAAGRycy9kb3ducmV2LnhtbESPwWrDMBBE74H+g9hCL6GR2xK3uFFC&#10;KDTONWk/YLHWlqm1EpLquPn6KhDIcZiZN8xqM9lBjBRi71jB06IAQdw43XOn4Pvr8/ENREzIGgfH&#10;pOCPImzWd7MVVtqd+EDjMXUiQzhWqMCk5CspY2PIYlw4T5y91gWLKcvQSR3wlOF2kM9FUUqLPecF&#10;g54+DDU/x1+rYFvX7bnUB+9qE3y7e5Fm7kelHu6n7TuIRFO6ha/tvVbwWi6XcHmTn4B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dh0xAAAAN0AAAAPAAAAAAAAAAAA&#10;AAAAAKECAABkcnMvZG93bnJldi54bWxQSwUGAAAAAAQABAD5AAAAkgMAAAAA&#10;" adj="10800" strokecolor="#1f4d78 [1604]" strokeweight="1pt">
                                        <v:stroke joinstyle="miter"/>
                                      </v:shape>
                                      <v:shape id="Curved Connector 7656" o:spid="_x0000_s397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NGA8QAAADdAAAADwAAAGRycy9kb3ducmV2LnhtbESPwWrDMBBE74X+g9hCLyWR21A3OFFC&#10;KLTONUk/YLHWlom1EpLquP36KhDocZiZN8x6O9lBjBRi71jB87wAQdw43XOn4Ov0MVuCiAlZ4+CY&#10;FPxQhO3m/m6NlXYXPtB4TJ3IEI4VKjAp+UrK2BiyGOfOE2evdcFiyjJ0Uge8ZLgd5EtRlNJiz3nB&#10;oKd3Q835+G0V7Oq6/S31wbvaBN9+LqR58qNSjw/TbgUi0ZT+w7f2Xit4K19L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Y0YDxAAAAN0AAAAPAAAAAAAAAAAA&#10;AAAAAKECAABkcnMvZG93bnJldi54bWxQSwUGAAAAAAQABAD5AAAAkgMAAAAA&#10;" adj="10800" strokecolor="#1f4d78 [1604]" strokeweight="1pt">
                                        <v:stroke joinstyle="miter"/>
                                      </v:shape>
                                    </v:group>
                                  </v:group>
                                </v:group>
                                <v:group id="Group 7657" o:spid="_x0000_s3972" style="position:absolute;left:2438;width:2489;height:857" coordsize="24892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m0MYAAADdAAAADwAAAGRycy9kb3ducmV2LnhtbESPT4vCMBTE7wv7HcJb&#10;8LamVdSlGkXEFQ8i+AcWb4/m2Rabl9Jk2/rtjSB4HGbmN8xs0ZlSNFS7wrKCuB+BIE6tLjhTcD79&#10;fv+AcB5ZY2mZFNzJwWL++THDRNuWD9QcfSYChF2CCnLvq0RKl+Zk0PVtRRy8q60N+iDrTOoa2wA3&#10;pRxE0VgaLDgs5FjRKqf0dvw3CjYttsthvG52t+vqfjmN9n+7mJTqfXXLKQhPnX+HX+2tVjAZjy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X+bQxgAAAN0A&#10;AAAPAAAAAAAAAAAAAAAAAKoCAABkcnMvZG93bnJldi54bWxQSwUGAAAAAAQABAD6AAAAnQMAAAAA&#10;">
                                  <v:group id="Group 7658" o:spid="_x0000_s3973" style="position:absolute;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sByosQAAADdAAAA&#10;DwAAAAAAAAAAAAAAAACqAgAAZHJzL2Rvd25yZXYueG1sUEsFBgAAAAAEAAQA+gAAAJsDAAAAAA==&#10;">
                                    <v:group id="Group 7659" o:spid="_x0000_s3974"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XcjxgAAAN0A&#10;AAAPAAAAAAAAAAAAAAAAAKoCAABkcnMvZG93bnJldi54bWxQSwUGAAAAAAQABAD6AAAAnQMAAAAA&#10;">
                                      <v:oval id="Oval 7660" o:spid="_x0000_s3975"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K5z8IA&#10;AADdAAAADwAAAGRycy9kb3ducmV2LnhtbERPz2vCMBS+D/wfwhN2m6ljdFqNIoOCCh5W6/3RPNtg&#10;81KaqHV//XIQPH58v5frwbbiRr03jhVMJwkI4sppw7WC8ph/zED4gKyxdUwKHuRhvRq9LTHT7s6/&#10;dCtCLWII+wwVNCF0mZS+asiin7iOOHJn11sMEfa11D3eY7ht5WeSpNKi4djQYEc/DVWX4moV/G3z&#10;0oTrvJgl5f5y+NrlTpqTUu/jYbMAEWgIL/HTvdUKvtM07o9v4hO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crnPwgAAAN0AAAAPAAAAAAAAAAAAAAAAAJgCAABkcnMvZG93&#10;bnJldi54bWxQSwUGAAAAAAQABAD1AAAAhwMAAAAA&#10;" fillcolor="#5b9bd5 [3204]" strokecolor="#1f4d78 [1604]" strokeweight="1pt">
                                        <v:stroke joinstyle="miter"/>
                                      </v:oval>
                                      <v:shape id="Curved Connector 7661" o:spid="_x0000_s3976"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UysQAAADdAAAADwAAAGRycy9kb3ducmV2LnhtbESPwWrDMBBE74X8g9hALqWR04JbnCgh&#10;FFr3mqQfsFhry8RaCUl13Hx9FCj0OMzMG2azm+wgRgqxd6xgtSxAEDdO99wp+D59PL2BiAlZ4+CY&#10;FPxShN129rDBSrsLH2g8pk5kCMcKFZiUfCVlbAxZjEvnibPXumAxZRk6qQNeMtwO8rkoSmmx57xg&#10;0NO7oeZ8/LEK9nXdXkt98K42wbefL9I8+lGpxXzar0EkmtJ/+K/9pRW8luUK7m/yE5D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5hTKxAAAAN0AAAAPAAAAAAAAAAAA&#10;AAAAAKECAABkcnMvZG93bnJldi54bWxQSwUGAAAAAAQABAD5AAAAkgMAAAAA&#10;" adj="10800" strokecolor="#1f4d78 [1604]" strokeweight="1pt">
                                        <v:stroke joinstyle="miter"/>
                                      </v:shape>
                                      <v:shape id="Curved Connector 7662" o:spid="_x0000_s3977"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SKvcQAAADdAAAADwAAAGRycy9kb3ducmV2LnhtbESPwWrDMBBE74X8g9hAL6WRk4JbnCgh&#10;FBL3mqQfsFhry8RaCUl1nH59VSj0OMzMG2azm+wgRgqxd6xguShAEDdO99wp+Lwcnt9AxISscXBM&#10;Cu4UYbedPWyw0u7GJxrPqRMZwrFCBSYlX0kZG0MW48J54uy1LlhMWYZO6oC3DLeDXBVFKS32nBcM&#10;eno31FzPX1bBvq7b71KfvKtN8O3xRZonPyr1OJ/2axCJpvQf/mt/aAWvZbmC3zf5Cc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NIq9xAAAAN0AAAAPAAAAAAAAAAAA&#10;AAAAAKECAABkcnMvZG93bnJldi54bWxQSwUGAAAAAAQABAD5AAAAkgMAAAAA&#10;" adj="10800" strokecolor="#1f4d78 [1604]" strokeweight="1pt">
                                        <v:stroke joinstyle="miter"/>
                                      </v:shape>
                                    </v:group>
                                    <v:group id="Group 7663" o:spid="_x0000_s3978"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W5inTFAAAA3QAA&#10;AA8AAAAAAAAAAAAAAAAAqgIAAGRycy9kb3ducmV2LnhtbFBLBQYAAAAABAAEAPoAAACcAwAAAAA=&#10;">
                                      <v:oval id="Oval 7664" o:spid="_x0000_s3979"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m/zMUA&#10;AADdAAAADwAAAGRycy9kb3ducmV2LnhtbESPQWvCQBSE7wX/w/IKvdVNRVJNXUWEgAo9NMb7I/ua&#10;LGbfhuyqqb/eLQgeh5n5hlmsBtuKC/XeOFbwMU5AEFdOG64VlIf8fQbCB2SNrWNS8EceVsvRywIz&#10;7a78Q5ci1CJC2GeooAmhy6T0VUMW/dh1xNH7db3FEGVfS93jNcJtKydJkkqLhuNCgx1tGqpOxdkq&#10;uG3z0oTzvJgl5f70Pd3lTpqjUm+vw/oLRKAhPMOP9lYr+EzTKfy/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b/MxQAAAN0AAAAPAAAAAAAAAAAAAAAAAJgCAABkcnMv&#10;ZG93bnJldi54bWxQSwUGAAAAAAQABAD1AAAAigMAAAAA&#10;" fillcolor="#5b9bd5 [3204]" strokecolor="#1f4d78 [1604]" strokeweight="1pt">
                                        <v:stroke joinstyle="miter"/>
                                      </v:oval>
                                      <v:shape id="Curved Connector 7665" o:spid="_x0000_s3980"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0SycQAAADdAAAADwAAAGRycy9kb3ducmV2LnhtbESPwWrDMBBE74X+g9hCLyWR21A3OFFC&#10;KLTONUk/YLHWlom1EpLquP36KhDocZiZN8x6O9lBjBRi71jB87wAQdw43XOn4Ov0MVuCiAlZ4+CY&#10;FPxQhO3m/m6NlXYXPtB4TJ3IEI4VKjAp+UrK2BiyGOfOE2evdcFiyjJ0Uge8ZLgd5EtRlNJiz3nB&#10;oKd3Q835+G0V7Oq6/S31wbvaBN9+LqR58qNSjw/TbgUi0ZT+w7f2Xit4K8tXuL7JT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3RLJxAAAAN0AAAAPAAAAAAAAAAAA&#10;AAAAAKECAABkcnMvZG93bnJldi54bWxQSwUGAAAAAAQABAD5AAAAkgMAAAAA&#10;" adj="10800" strokecolor="#1f4d78 [1604]" strokeweight="1pt">
                                        <v:stroke joinstyle="miter"/>
                                      </v:shape>
                                      <v:shape id="Curved Connector 7666" o:spid="_x0000_s3981"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MvsMAAADdAAAADwAAAGRycy9kb3ducmV2LnhtbESP0UoDMRRE34X+Q7gFX8RmVYiyNi1F&#10;qOtrqx9w2dzdLN3chCTdbv16Iwg+DjNzhllvZzeKiWIaPGt4WFUgiFtvBu41fH3u719ApIxscPRM&#10;Gq6UYLtZ3KyxNv7CB5qOuRcFwqlGDTbnUEuZWksO08oH4uJ1PjrMRcZemoiXAnejfKwqJR0OXBYs&#10;Bnqz1J6OZ6dh1zTdtzKH4BsbQ/f+JO1dmLS+Xc67VxCZ5vwf/mt/GA3PSin4fVOe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PjL7DAAAA3QAAAA8AAAAAAAAAAAAA&#10;AAAAoQIAAGRycy9kb3ducmV2LnhtbFBLBQYAAAAABAAEAPkAAACRAwAAAAA=&#10;" adj="10800" strokecolor="#1f4d78 [1604]" strokeweight="1pt">
                                        <v:stroke joinstyle="miter"/>
                                      </v:shape>
                                    </v:group>
                                  </v:group>
                                  <v:group id="Group 7667" o:spid="_x0000_s3982" style="position:absolute;left:60960;width:187960;height:85725" coordsize="187960,85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TMsbcYAAADdAAAADwAAAGRycy9kb3ducmV2LnhtbESPQWvCQBSE7wX/w/KE&#10;3uomSqNEVxGppQcRqoJ4e2SfSTD7NmS3Sfz3riD0OMzMN8xi1ZtKtNS40rKCeBSBIM6sLjlXcDpu&#10;P2YgnEfWWFkmBXdysFoO3haYatvxL7UHn4sAYZeigsL7OpXSZQUZdCNbEwfvahuDPsgml7rBLsBN&#10;JcdRlEiDJYeFAmvaFJTdDn9GwXeH3XoSf7W723Vzvxw/9+ddTEq9D/v1HISn3v+HX+0frWCaJF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MyxtxgAAAN0A&#10;AAAPAAAAAAAAAAAAAAAAAKoCAABkcnMvZG93bnJldi54bWxQSwUGAAAAAAQABAD6AAAAnQMAAAAA&#10;">
                                    <v:group id="Group 7668" o:spid="_x0000_s3983" style="position:absolute;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rHRgFwwAAAN0AAAAP&#10;AAAAAAAAAAAAAAAAAKoCAABkcnMvZG93bnJldi54bWxQSwUGAAAAAAQABAD6AAAAmgMAAAAA&#10;">
                                      <v:oval id="Oval 7669" o:spid="_x0000_s3984"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QUsUA&#10;AADdAAAADwAAAGRycy9kb3ducmV2LnhtbESPQWvCQBSE7wX/w/IEb3XTUlKNriJCwAo9NMb7I/ua&#10;LGbfhuyqsb/eLQgeh5n5hlmuB9uKC/XeOFbwNk1AEFdOG64VlIf8dQbCB2SNrWNScCMP69XoZYmZ&#10;dlf+oUsRahEh7DNU0ITQZVL6qiGLfuo64uj9ut5iiLKvpe7xGuG2le9JkkqLhuNCgx1tG6pOxdkq&#10;+NvlpQnneTFLyv3p++Mrd9IclZqMh80CRKAhPMOP9k4r+EzTOfy/i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BBSxQAAAN0AAAAPAAAAAAAAAAAAAAAAAJgCAABkcnMv&#10;ZG93bnJldi54bWxQSwUGAAAAAAQABAD1AAAAigMAAAAA&#10;" fillcolor="#5b9bd5 [3204]" strokecolor="#1f4d78 [1604]" strokeweight="1pt">
                                        <v:stroke joinstyle="miter"/>
                                      </v:oval>
                                      <v:shape id="Curved Connector 7670" o:spid="_x0000_s3985"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MnjMAAAADdAAAADwAAAGRycy9kb3ducmV2LnhtbERP3WrCMBS+F/YO4Qx2IzN1Qh3VKDJw&#10;9Va3Bzg0p02xOQlJVrs9/XIhePnx/W/3kx3ESCH2jhUsFwUI4sbpnjsF31/H13cQMSFrHByTgl+K&#10;sN89zbZYaXfjM42X1IkcwrFCBSYlX0kZG0MW48J54sy1LlhMGYZO6oC3HG4H+VYUpbTYc24w6OnD&#10;UHO9/FgFh7pu/0p99q42wbefK2nmflTq5Xk6bEAkmtJDfHeftIJ1uc7785v8BOTu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FzJ4zAAAAA3QAAAA8AAAAAAAAAAAAAAAAA&#10;oQIAAGRycy9kb3ducmV2LnhtbFBLBQYAAAAABAAEAPkAAACOAwAAAAA=&#10;" adj="10800" strokecolor="#1f4d78 [1604]" strokeweight="1pt">
                                        <v:stroke joinstyle="miter"/>
                                      </v:shape>
                                      <v:shape id="Curved Connector 7671" o:spid="_x0000_s3986"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F8QAAADdAAAADwAAAGRycy9kb3ducmV2LnhtbESPzWrDMBCE74W8g9hAL6WR04BTnCgh&#10;FFrnmp8HWKy1ZWKthKQ6bp++KhR6HGbmG2a7n+wgRgqxd6xguShAEDdO99wpuF7en19BxISscXBM&#10;Cr4own43e9hipd2dTzSeUycyhGOFCkxKvpIyNoYsxoXzxNlrXbCYsgyd1AHvGW4H+VIUpbTYc14w&#10;6OnNUHM7f1oFh7puv0t98q42wbcfK2me/KjU43w6bEAkmtJ/+K991ArW5XoJv2/y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4IXxAAAAN0AAAAPAAAAAAAAAAAA&#10;AAAAAKECAABkcnMvZG93bnJldi54bWxQSwUGAAAAAAQABAD5AAAAkgMAAAAA&#10;" adj="10800" strokecolor="#1f4d78 [1604]" strokeweight="1pt">
                                        <v:stroke joinstyle="miter"/>
                                      </v:shape>
                                    </v:group>
                                    <v:group id="Group 7672" o:spid="_x0000_s3987" style="position:absolute;left:121920;width:66040;height:85725;rotation:246717fd" coordsize="96520,218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8suTLFAAAA3QAA&#10;AA8AAAAAAAAAAAAAAAAAqgIAAGRycy9kb3ducmV2LnhtbFBLBQYAAAAABAAEAPoAAACcAwAAAAA=&#10;">
                                      <v:oval id="Oval 7673" o:spid="_x0000_s3988" style="position:absolute;left:25400;width:71120;height:76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xZcYA&#10;AADdAAAADwAAAGRycy9kb3ducmV2LnhtbESPT2vCQBTE7wW/w/IEb3WjFf9EV5FCwBZ6aIz3R/aZ&#10;LGbfhuyqsZ/eLRR6HGbmN8xm19tG3KjzxrGCyTgBQVw6bbhSUByz1yUIH5A1No5JwYM87LaDlw2m&#10;2t35m255qESEsE9RQR1Cm0rpy5os+rFriaN3dp3FEGVXSd3hPcJtI6dJMpcWDceFGlt6r6m85Fer&#10;4OeQFSZcV/kyKT4vX7OPzElzUmo07PdrEIH68B/+ax+0gsV88Qa/b+ITkN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mxZcYAAADdAAAADwAAAAAAAAAAAAAAAACYAgAAZHJz&#10;L2Rvd25yZXYueG1sUEsFBgAAAAAEAAQA9QAAAIsDAAAAAA==&#10;" fillcolor="#5b9bd5 [3204]" strokecolor="#1f4d78 [1604]" strokeweight="1pt">
                                        <v:stroke joinstyle="miter"/>
                                      </v:oval>
                                      <v:shape id="Curved Connector 7674" o:spid="_x0000_s3989" type="#_x0000_t38" style="position:absolute;top:71120;width:45719;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ghj8QAAADdAAAADwAAAGRycy9kb3ducmV2LnhtbESPwWrDMBBE74X+g9hCLqWRmxSnuFFC&#10;CKTONWk/YLHWlqm1EpLquP36KhDocZiZN8x6O9lBjBRi71jB87wAQdw43XOn4PPj8PQKIiZkjYNj&#10;UvBDEbab+7s1Vtpd+ETjOXUiQzhWqMCk5CspY2PIYpw7T5y91gWLKcvQSR3wkuF2kIuiKKXFnvOC&#10;QU97Q83X+dsq2NV1+1vqk3e1Cb59X0rz6EelZg/T7g1Eoin9h2/to1awKlc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SCGPxAAAAN0AAAAPAAAAAAAAAAAA&#10;AAAAAKECAABkcnMvZG93bnJldi54bWxQSwUGAAAAAAQABAD5AAAAkgMAAAAA&#10;" adj="10800" strokecolor="#1f4d78 [1604]" strokeweight="1pt">
                                        <v:stroke joinstyle="miter"/>
                                      </v:shape>
                                      <v:shape id="Curved Connector 7675" o:spid="_x0000_s3990" type="#_x0000_t38" style="position:absolute;left:35560;top:76200;width:45085;height:14224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SEFMQAAADdAAAADwAAAGRycy9kb3ducmV2LnhtbESPwWrDMBBE74X+g9hCLqWRm1CnuFFC&#10;CKTONWk/YLHWlqm1EpLquP36KhDocZiZN8x6O9lBjBRi71jB87wAQdw43XOn4PPj8PQKIiZkjYNj&#10;UvBDEbab+7s1Vtpd+ETjOXUiQzhWqMCk5CspY2PIYpw7T5y91gWLKcvQSR3wkuF2kIuiKKXFnvOC&#10;QU97Q83X+dsq2NV1+1vqk3e1Cb59X0rz6EelZg/T7g1Eoin9h2/to1awKlcvcH2Tn4D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BIQUxAAAAN0AAAAPAAAAAAAAAAAA&#10;AAAAAKECAABkcnMvZG93bnJldi54bWxQSwUGAAAAAAQABAD5AAAAkgMAAAAA&#10;" adj="10800" strokecolor="#1f4d78 [1604]" strokeweight="1pt">
                                        <v:stroke joinstyle="miter"/>
                                      </v:shape>
                                    </v:group>
                                  </v:group>
                                </v:group>
                              </v:group>
                            </v:group>
                          </v:group>
                          <v:oval id="Oval 7676" o:spid="_x0000_s3991" style="position:absolute;left:5080;top:27584;width:26673;height:122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nMYA&#10;AADdAAAADwAAAGRycy9kb3ducmV2LnhtbESPQWvCQBSE7wX/w/KE3ppNpURJ3YQqCp4ixtLS2yP7&#10;mgSzb2N2q+m/7xYEj8PMfMMs89F04kKDay0reI5iEMSV1S3XCt6P26cFCOeRNXaWScEvOcizycMS&#10;U22vfKBL6WsRIOxSVNB436dSuqohgy6yPXHwvu1g0Ac51FIPeA1w08lZHCfSYMthocGe1g1Vp/LH&#10;KDgX3cd+d5IvRbzffLKbrcria6XU43R8ewXhafT38K290wrmyT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KnMYAAADdAAAADwAAAAAAAAAAAAAAAACYAgAAZHJz&#10;L2Rvd25yZXYueG1sUEsFBgAAAAAEAAQA9QAAAIsDAAAAAA==&#10;" fillcolor="#ffd966 [1943]" strokecolor="#7f5f00 [1607]" strokeweight="1pt">
                            <v:stroke joinstyle="miter"/>
                          </v:oval>
                          <v:group id="Group 7677" o:spid="_x0000_s3992" style="position:absolute;left:11633;top:34340;width:13119;height:3410" coordsize="13119,34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q6sMYAAADdAAAADwAAAGRycy9kb3ducmV2LnhtbESPQWvCQBSE7wX/w/KE&#10;3uomSo1EVxGppQcRqoJ4e2SfSTD7NmS3Sfz3riD0OMzMN8xi1ZtKtNS40rKCeBSBIM6sLjlXcDpu&#10;P2YgnEfWWFkmBXdysFoO3haYatvxL7UHn4sAYZeigsL7OpXSZQUZdCNbEwfvahuDPsgml7rBLsBN&#10;JcdRNJUGSw4LBda0KSi7Hf6Mgu8Ou/Uk/mp3t+vmfjl+7s+7mJR6H/brOQhPvf8Pv9o/WkEyTRJ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6rqwxgAAAN0A&#10;AAAPAAAAAAAAAAAAAAAAAKoCAABkcnMvZG93bnJldi54bWxQSwUGAAAAAAQABAD6AAAAnQMAAAAA&#10;">
                            <v:shape id="Picture 7678" o:spid="_x0000_s3993" type="#_x0000_t75" alt="Image result for DNA transparent background" style="position:absolute;width:6819;height:3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dJLfDAAAA3QAAAA8AAABkcnMvZG93bnJldi54bWxET01PAjEQvZvwH5oh8SZdIYBZKYSYGDR6&#10;YSHR42Q7ble3001bYfn3zsGE48v7Xm0G36kTxdQGNnA/KUAR18G23Bg4Hp7vHkCljGyxC0wGLpRg&#10;sx7drLC04cx7OlW5URLCqUQDLue+1DrVjjymSeiJhfsK0WMWGBttI54l3Hd6WhQL7bFlaXDY05Oj&#10;+qf69QaWbyFup/51797nn/6jyrvD94yNuR0P20dQmYZ8Ff+7X6z4FkuZK2/kCe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B0kt8MAAADdAAAADwAAAAAAAAAAAAAAAACf&#10;AgAAZHJzL2Rvd25yZXYueG1sUEsFBgAAAAAEAAQA9wAAAI8DAAAAAA==&#10;">
                              <v:imagedata r:id="rId65" o:title="Image result for DNA transparent background"/>
                              <v:path arrowok="t"/>
                            </v:shape>
                            <v:shape id="Picture 7679" o:spid="_x0000_s3994" type="#_x0000_t75" alt="Image result for DNA transparent background" style="position:absolute;left:6299;width:6820;height:3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RgSzFAAAA3QAAAA8AAABkcnMvZG93bnJldi54bWxEj0FrAjEUhO9C/0N4Qm+a1aLW1ShSKFXq&#10;xbWgx8fmdbPt5mVJUl3/fVMoeBxmvhlmue5sIy7kQ+1YwWiYgSAuna65UvBxfB08gwgRWWPjmBTc&#10;KMB69dBbYq7dlQ90KWIlUgmHHBWYGNtcylAashiGriVO3qfzFmOSvpLa4zWV20aOs2wqLdacFgy2&#10;9GKo/C5+rILZu/Obsd0dzH5ytqcivh2/nlipx363WYCI1MV7+J/e6sRNZ3P4e5Oe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UYEsxQAAAN0AAAAPAAAAAAAAAAAAAAAA&#10;AJ8CAABkcnMvZG93bnJldi54bWxQSwUGAAAAAAQABAD3AAAAkQMAAAAA&#10;">
                              <v:imagedata r:id="rId65" o:title="Image result for DNA transparent background"/>
                              <v:path arrowok="t"/>
                            </v:shape>
                          </v:group>
                        </v:group>
                        <v:roundrect id="Rounded Rectangle 7680" o:spid="_x0000_s3995" style="position:absolute;left:9666;top:23670;width:4187;height:14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T4JMMA&#10;AADdAAAADwAAAGRycy9kb3ducmV2LnhtbERPTYvCMBC9C/sfwix403Q91NI1yuIqeFFQK+xxaMa2&#10;2Ey6TWzrvzcHwePjfS9Wg6lFR62rLCv4mkYgiHOrKy4UZOftJAHhPLLG2jIpeJCD1fJjtMBU256P&#10;1J18IUIIuxQVlN43qZQuL8mgm9qGOHBX2xr0AbaF1C32IdzUchZFsTRYcWgosaF1SfntdDcKDvf/&#10;2fG3iLs+sYf53z7Z7NaXTKnx5/DzDcLT4N/il3unFczjJOwPb8IT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T4JMMAAADdAAAADwAAAAAAAAAAAAAAAACYAgAAZHJzL2Rv&#10;d25yZXYueG1sUEsFBgAAAAAEAAQA9QAAAIgDAAAAAA==&#10;" fillcolor="#7030a0" strokecolor="#7030a0" strokeweight="1pt">
                          <v:stroke joinstyle="miter"/>
                          <v:textbox>
                            <w:txbxContent>
                              <w:p w14:paraId="3B89AD36" w14:textId="77777777" w:rsidR="00CF10B1" w:rsidRPr="007F0912" w:rsidRDefault="00CF10B1" w:rsidP="00B03F90">
                                <w:pPr>
                                  <w:jc w:val="center"/>
                                  <w:rPr>
                                    <w:sz w:val="22"/>
                                  </w:rPr>
                                </w:pPr>
                                <w:r w:rsidRPr="007F0912">
                                  <w:rPr>
                                    <w:rFonts w:asciiTheme="majorBidi" w:hAnsiTheme="majorBidi" w:cstheme="majorBidi"/>
                                    <w:sz w:val="22"/>
                                  </w:rPr>
                                  <w:t>NF-κB</w:t>
                                </w:r>
                              </w:p>
                            </w:txbxContent>
                          </v:textbox>
                        </v:roundrect>
                      </v:group>
                      <v:shape id="Text Box 7681" o:spid="_x0000_s3996" type="#_x0000_t202" style="position:absolute;left:8770;top:25612;width:4432;height:2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vIrccA&#10;AADdAAAADwAAAGRycy9kb3ducmV2LnhtbESPQWvCQBSE7wX/w/IKvdWNgmmIrhICoVLag9GLt2f2&#10;mYRm38bsVtP++m6h4HGYmW+Y1WY0nbjS4FrLCmbTCARxZXXLtYLDvnhOQDiPrLGzTAq+ycFmPXlY&#10;YartjXd0LX0tAoRdigoa7/tUSlc1ZNBNbU8cvLMdDPogh1rqAW8Bbjo5j6JYGmw5LDTYU95Q9Vl+&#10;GQVvefGBu9PcJD9d/vp+zvrL4bhQ6ulxzJYgPI3+Hv5vb7WClziZwd+b8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LyK3HAAAA3QAAAA8AAAAAAAAAAAAAAAAAmAIAAGRy&#10;cy9kb3ducmV2LnhtbFBLBQYAAAAABAAEAPUAAACMAwAAAAA=&#10;" filled="f" stroked="f" strokeweight=".5pt">
                        <v:textbox>
                          <w:txbxContent>
                            <w:p w14:paraId="2BC6B4BB" w14:textId="77777777" w:rsidR="00CF10B1" w:rsidRPr="00010346" w:rsidRDefault="00CF10B1" w:rsidP="00B03F90">
                              <w:pPr>
                                <w:rPr>
                                  <w:rFonts w:asciiTheme="majorBidi" w:hAnsiTheme="majorBidi" w:cstheme="majorBidi"/>
                                  <w:sz w:val="12"/>
                                  <w:szCs w:val="12"/>
                                  <w14:textOutline w14:w="9525" w14:cap="rnd" w14:cmpd="sng" w14:algn="ctr">
                                    <w14:noFill/>
                                    <w14:prstDash w14:val="solid"/>
                                    <w14:bevel/>
                                  </w14:textOutline>
                                </w:rPr>
                              </w:pPr>
                            </w:p>
                          </w:txbxContent>
                        </v:textbox>
                      </v:shape>
                    </v:group>
                    <v:shape id="Picture 7682" o:spid="_x0000_s3997" type="#_x0000_t75" alt="Image result for mRNA hairpin transparent background" style="position:absolute;left:14404;top:22213;width:2299;height:156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GezFAAAA3QAAAA8AAABkcnMvZG93bnJldi54bWxEj91qwkAUhO8LfYflFLyrmypYm7qKCIKI&#10;pRiL4N0he5qEZs+G/dH49l1B8HKYmW+Y2aI3rTiT841lBW/DDARxaXXDlYKfw/p1CsIHZI2tZVJw&#10;JQ+L+fPTDHNtL7yncxEqkSDsc1RQh9DlUvqyJoN+aDvi5P1aZzAk6SqpHV4S3LRylGUTabDhtFBj&#10;R6uayr8iGgXRfnwV62N0Me78txwHNMVpq9TgpV9+ggjUh0f43t5oBe+T6Qhub9IT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YhnsxQAAAN0AAAAPAAAAAAAAAAAAAAAA&#10;AJ8CAABkcnMvZG93bnJldi54bWxQSwUGAAAAAAQABAD3AAAAkQMAAAAA&#10;">
                      <v:imagedata r:id="rId80" o:title="Image result for mRNA hairpin transparent background"/>
                      <v:path arrowok="t"/>
                    </v:shape>
                    <v:line id="Straight Connector 7683" o:spid="_x0000_s3998" style="position:absolute;visibility:visible;mso-wrap-style:square" from="15490,24926" to="15490,25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3OmMcAAADdAAAADwAAAGRycy9kb3ducmV2LnhtbESPQWvCQBSE74L/YXmFXqRuWkHT1FWK&#10;VBAs2sal50f2NQlm34bsVuO/d4WCx2FmvmHmy9424kSdrx0reB4nIIgLZ2ouFejD+ikF4QOywcYx&#10;KbiQh+ViOJhjZtyZv+mUh1JECPsMFVQhtJmUvqjIoh+7ljh6v66zGKLsSmk6PEe4beRLkkylxZrj&#10;QoUtrSoqjvmfVbDVrz+jyT7V2h7yHX7p+mP/uVLq8aF/fwMRqA/38H97YxTMpukEbm/iE5C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vc6YxwAAAN0AAAAPAAAAAAAA&#10;AAAAAAAAAKECAABkcnMvZG93bnJldi54bWxQSwUGAAAAAAQABAD5AAAAlQMAAAAA&#10;" strokecolor="black [3200]" strokeweight=".5pt">
                      <v:stroke joinstyle="miter"/>
                    </v:line>
                    <v:shape id="Straight Arrow Connector 7684" o:spid="_x0000_s3999" type="#_x0000_t32" style="position:absolute;left:15448;top:24926;width:26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n1/cUAAADdAAAADwAAAGRycy9kb3ducmV2LnhtbESPT4vCMBTE74LfITxhb2uq7FatRvEP&#10;C7q3VfH8aJ5tsXmpTbT12xthweMwM79hZovWlOJOtSssKxj0IxDEqdUFZwqOh5/PMQjnkTWWlknB&#10;gxws5t3ODBNtG/6j+95nIkDYJagg975KpHRpTgZd31bEwTvb2qAPss6krrEJcFPKYRTF0mDBYSHH&#10;itY5pZf9zSho0J8mq2V2Xa82u237XV7jw/FXqY9eu5yC8NT6d/i/vdUKRvH4C15vwhO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en1/cUAAADdAAAADwAAAAAAAAAA&#10;AAAAAAChAgAAZHJzL2Rvd25yZXYueG1sUEsFBgAAAAAEAAQA+QAAAJMDAAAAAA==&#10;" strokecolor="black [3200]" strokeweight=".5pt">
                      <v:stroke endarrow="block" joinstyle="miter"/>
                    </v:shape>
                    <v:shape id="Text Box 7685" o:spid="_x0000_s4000" type="#_x0000_t202" style="position:absolute;left:15364;top:21836;width:7537;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DOrsgA&#10;AADdAAAADwAAAGRycy9kb3ducmV2LnhtbESPzWrDMBCE74W8g9hAb41cQ1LjRDHGYFJKe8jPJbeN&#10;tbFNrZVjqYnbp68KhRyHmfmGWWWj6cSVBtdaVvA8i0AQV1a3XCs47MunBITzyBo7y6Tgmxxk68nD&#10;ClNtb7yl687XIkDYpaig8b5PpXRVQwbdzPbEwTvbwaAPcqilHvAW4KaTcRQtpMGWw0KDPRUNVZ+7&#10;L6PgrSg/cHuKTfLTFZv3c95fDse5Uo/TMV+C8DT6e/i//aoVvCySOfy9CU9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cM6uyAAAAN0AAAAPAAAAAAAAAAAAAAAAAJgCAABk&#10;cnMvZG93bnJldi54bWxQSwUGAAAAAAQABAD1AAAAjQMAAAAA&#10;" filled="f" stroked="f" strokeweight=".5pt">
                      <v:textbox>
                        <w:txbxContent>
                          <w:p w14:paraId="011021AF" w14:textId="77777777" w:rsidR="00CF10B1" w:rsidRPr="007F0912" w:rsidRDefault="00CF10B1" w:rsidP="00B03F90">
                            <w:pPr>
                              <w:rPr>
                                <w:rFonts w:asciiTheme="majorBidi" w:hAnsiTheme="majorBidi" w:cstheme="majorBidi"/>
                                <w:szCs w:val="24"/>
                              </w:rPr>
                            </w:pPr>
                            <w:r w:rsidRPr="007F0912">
                              <w:rPr>
                                <w:rFonts w:asciiTheme="majorBidi" w:hAnsiTheme="majorBidi" w:cstheme="majorBidi"/>
                                <w:szCs w:val="24"/>
                              </w:rPr>
                              <w:t>Pre-miRNA</w:t>
                            </w:r>
                          </w:p>
                        </w:txbxContent>
                      </v:textbox>
                    </v:shape>
                  </v:group>
                  <v:group id="Group 7686" o:spid="_x0000_s4001" style="position:absolute;left:2473;top:167;width:23304;height:25678" coordorigin="344,167" coordsize="23303,256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c28MxgAAAN0A&#10;AAAPAAAAAAAAAAAAAAAAAKoCAABkcnMvZG93bnJldi54bWxQSwUGAAAAAAQABAD6AAAAnQMAAAAA&#10;">
                    <v:group id="Group 7687" o:spid="_x0000_s4002" style="position:absolute;left:14989;top:12818;width:6805;height:4423" coordsize="6804,44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k/ypfFAAAA3QAA&#10;AA8AAAAAAAAAAAAAAAAAqgIAAGRycy9kb3ducmV2LnhtbFBLBQYAAAAABAAEAPoAAACcAwAAAAA=&#10;">
                      <v:group id="Group 7688" o:spid="_x0000_s4003" style="position:absolute;width:6804;height:3089" coordsize="6129,23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Be5cMAAADdAAAADwAAAGRycy9kb3ducmV2LnhtbERPTYvCMBC9C/sfwgh7&#10;07S76Eo1ioi7eBDBuiDehmZsi82kNLGt/94cBI+P971Y9aYSLTWutKwgHkcgiDOrS84V/J9+RzMQ&#10;ziNrrCyTggc5WC0/BgtMtO34SG3qcxFC2CWooPC+TqR0WUEG3djWxIG72sagD7DJpW6wC+Gmkl9R&#10;NJUGSw4NBda0KSi7pXej4K/Dbv0db9v97bp5XE6Tw3kfk1Kfw349B+Gp92/xy73TCn6mszA3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oF7lwwAAAN0AAAAP&#10;AAAAAAAAAAAAAAAAAKoCAABkcnMvZG93bnJldi54bWxQSwUGAAAAAAQABAD6AAAAmgMAAAAA&#10;">
                        <v:oval id="Oval 7689" o:spid="_x0000_s4004" style="position:absolute;width:6129;height:2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48UA&#10;AADdAAAADwAAAGRycy9kb3ducmV2LnhtbESPS2vDMBCE74X8B7GB3Bq5PeThRgnFxRDaHJoHPS/W&#10;1jKVVsaSHeffV4VAj8PMfMNsdqOzYqAuNJ4VPM0zEMSV1w3XCi7n8nEFIkRkjdYzKbhRgN128rDB&#10;XPsrH2k4xVokCIccFZgY21zKUBlyGOa+JU7et+8cxiS7WuoOrwnurHzOsoV02HBaMNhSYaj6OfVO&#10;wefH0tDtTbtDIc+9DV9leDdWqdl0fH0BEWmM/+F7e68VLBerNfy9S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6HjxQAAAN0AAAAPAAAAAAAAAAAAAAAAAJgCAABkcnMv&#10;ZG93bnJldi54bWxQSwUGAAAAAAQABAD1AAAAigMAAAAA&#10;" fillcolor="#a8d08d [1945]" strokecolor="#a8d08d [1945]" strokeweight="1pt">
                          <v:stroke joinstyle="miter"/>
                        </v:oval>
                        <v:shape id="Regular Pentagon 7690" o:spid="_x0000_s4005" type="#_x0000_t56" style="position:absolute;left:1127;top:459;width:1752;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SDhMIA&#10;AADdAAAADwAAAGRycy9kb3ducmV2LnhtbERPy4rCMBTdD/gP4QrupulIcbTTKOID1IWglllfmjtt&#10;sbkpTdT692YhzPJw3tmiN424U+dqywq+ohgEcWF1zaWC/LL9nIJwHlljY5kUPMnBYj74yDDV9sEn&#10;up99KUIIuxQVVN63qZSuqMigi2xLHLg/2xn0AXal1B0+Qrhp5DiOJ9JgzaGhwpZWFRXX880o2Oe/&#10;NFuun4c8SbQ5uPx6TG4bpUbDfvkDwlPv/8Vv904r+J7Mwv7wJj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xIOEwgAAAN0AAAAPAAAAAAAAAAAAAAAAAJgCAABkcnMvZG93&#10;bnJldi54bWxQSwUGAAAAAAQABAD1AAAAhwMAAAAA&#10;" fillcolor="#af4f0f [2149]" stroked="f">
                          <v:fill color2="#f4b083 [1941]" rotate="t" angle="180" colors="0 #b0500f;31457f #ee8137;1 #f4b183" focus="100%" type="gradient"/>
                          <v:textbox>
                            <w:txbxContent>
                              <w:p w14:paraId="62E8EF71" w14:textId="77777777" w:rsidR="00CF10B1" w:rsidRDefault="00CF10B1" w:rsidP="00B03F90">
                                <w:pPr>
                                  <w:jc w:val="center"/>
                                </w:pPr>
                              </w:p>
                            </w:txbxContent>
                          </v:textbox>
                        </v:shape>
                        <v:shape id="Pie 7691" o:spid="_x0000_s4006" style="position:absolute;left:2922;top:459;width:1689;height:1409;visibility:visible;mso-wrap-style:square;v-text-anchor:middle" coordsize="168910,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ijcMA&#10;AADdAAAADwAAAGRycy9kb3ducmV2LnhtbESPwW7CMBBE75X4B2uRemuc5AA0YBAgofZaqDiv4nUS&#10;iNeRbSD9+7pSJY6jmXmjWW1G24s7+dA5VlBkOQji2umOGwXfp8PbAkSIyBp7x6TghwJs1pOXFVba&#10;PfiL7sfYiAThUKGCNsahkjLULVkMmRuIk2ectxiT9I3UHh8JbntZ5vlMWuw4LbQ40L6l+nq8WQWn&#10;AxbGnM9lyR9+G+Y7g5feKPU6HbdLEJHG+Az/tz+1gvnsvYC/N+kJ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WijcMAAADdAAAADwAAAAAAAAAAAAAAAACYAgAAZHJzL2Rv&#10;d25yZXYueG1sUEsFBgAAAAAEAAQA9QAAAIgDAAAAAA==&#10;" path="m168910,70485v,34312,-29605,63639,-70122,69463c62486,145165,26320,130145,9417,102830,-11208,69502,3057,28531,41871,9617v29975,-14607,67606,-12420,94866,5513l84455,70485r84455,xe" fillcolor="#f3c" stroked="f">
                          <v:path arrowok="t" o:connecttype="custom" o:connectlocs="168910,70485;98788,139948;9417,102830;41871,9617;136737,15130;84455,70485;168910,70485" o:connectangles="0,0,0,0,0,0,0"/>
                        </v:shape>
                      </v:group>
                      <v:shape id="Text Box 7692" o:spid="_x0000_s4007" type="#_x0000_t202" style="position:absolute;left:2889;top:1252;width:3425;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DAB8YA&#10;AADdAAAADwAAAGRycy9kb3ducmV2LnhtbESPQWvCQBSE74L/YXmCN90Y0NrUVSQgitiD1ktvr9ln&#10;Esy+jdlVo7++WxB6HGbmG2a2aE0lbtS40rKC0TACQZxZXXKu4Pi1GkxBOI+ssbJMCh7kYDHvdmaY&#10;aHvnPd0OPhcBwi5BBYX3dSKlywoy6Ia2Jg7eyTYGfZBNLnWD9wA3lYyjaCINlhwWCqwpLSg7H65G&#10;wTZdfeL+JzbTZ5Wud6dlfTl+j5Xq99rlBwhPrf8Pv9obreBt8h7D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DAB8YAAADdAAAADwAAAAAAAAAAAAAAAACYAgAAZHJz&#10;L2Rvd25yZXYueG1sUEsFBgAAAAAEAAQA9QAAAIsDAAAAAA==&#10;" filled="f" stroked="f" strokeweight=".5pt">
                        <v:textbox>
                          <w:txbxContent>
                            <w:p w14:paraId="1D36BD16" w14:textId="77777777" w:rsidR="00CF10B1" w:rsidRPr="007F0912" w:rsidRDefault="00CF10B1" w:rsidP="00B03F90">
                              <w:pPr>
                                <w:rPr>
                                  <w:rFonts w:asciiTheme="majorBidi" w:hAnsiTheme="majorBidi" w:cstheme="majorBidi"/>
                                  <w:szCs w:val="24"/>
                                </w:rPr>
                              </w:pPr>
                              <w:r w:rsidRPr="007F0912">
                                <w:rPr>
                                  <w:rFonts w:asciiTheme="majorBidi" w:hAnsiTheme="majorBidi" w:cstheme="majorBidi"/>
                                  <w:szCs w:val="24"/>
                                </w:rPr>
                                <w:t>Dicer</w:t>
                              </w:r>
                            </w:p>
                          </w:txbxContent>
                        </v:textbox>
                      </v:shape>
                      <v:shape id="Text Box 7693" o:spid="_x0000_s4008" type="#_x0000_t202" style="position:absolute;left:1008;top:756;width:3423;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xlnMgA&#10;AADdAAAADwAAAGRycy9kb3ducmV2LnhtbESPzWvCQBTE70L/h+UVvOlGS/2IriIBaZF68OPi7Zl9&#10;JsHs2zS7aupf7woFj8PM/IaZzhtTiivVrrCsoNeNQBCnVhecKdjvlp0RCOeRNZaWScEfOZjP3lpT&#10;jLW98YauW5+JAGEXo4Lc+yqW0qU5GXRdWxEH72Rrgz7IOpO6xluAm1L2o2ggDRYcFnKsKMkpPW8v&#10;RsEqWa5xc+yb0b1Mvn5Oi+p3f/hUqv3eLCYgPDX+Ff5vf2sFw8H4A55vwhO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DGWcyAAAAN0AAAAPAAAAAAAAAAAAAAAAAJgCAABk&#10;cnMvZG93bnJldi54bWxQSwUGAAAAAAQABAD1AAAAjQMAAAAA&#10;" filled="f" stroked="f" strokeweight=".5pt">
                        <v:textbox>
                          <w:txbxContent>
                            <w:p w14:paraId="5800BDAC" w14:textId="77777777" w:rsidR="00CF10B1" w:rsidRPr="007F0912" w:rsidRDefault="00CF10B1" w:rsidP="00B03F90">
                              <w:pPr>
                                <w:rPr>
                                  <w:rFonts w:asciiTheme="majorBidi" w:hAnsiTheme="majorBidi" w:cstheme="majorBidi"/>
                                  <w:szCs w:val="24"/>
                                </w:rPr>
                              </w:pPr>
                              <w:r w:rsidRPr="007F0912">
                                <w:rPr>
                                  <w:rFonts w:asciiTheme="majorBidi" w:hAnsiTheme="majorBidi" w:cstheme="majorBidi"/>
                                  <w:szCs w:val="24"/>
                                </w:rPr>
                                <w:t>Ago</w:t>
                              </w:r>
                            </w:p>
                          </w:txbxContent>
                        </v:textbox>
                      </v:shape>
                      <v:shape id="Picture 7694" o:spid="_x0000_s4009" type="#_x0000_t75" alt="Image result for DNA transparent background" style="position:absolute;left:1962;top:626;width:1918;height:3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ApmXCAAAA3QAAAA8AAABkcnMvZG93bnJldi54bWxEj0+LwjAUxO+C3yG8hb1puiL+6RpFBGFP&#10;gtWLt0fzbMs2LyGJbffbbwTB4zAzv2E2u8G0oiMfGssKvqYZCOLS6oYrBdfLcbICESKyxtYyKfij&#10;ALvteLTBXNuez9QVsRIJwiFHBXWMLpcylDUZDFPriJN3t95gTNJXUnvsE9y0cpZlC2mw4bRQo6ND&#10;TeVv8TAK/NXt56U7Gd09VsWJOtcj3ZT6/Bj23yAiDfEdfrV/tILlYj2H55v0BOT2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wKZlwgAAAN0AAAAPAAAAAAAAAAAAAAAAAJ8C&#10;AABkcnMvZG93bnJldi54bWxQSwUGAAAAAAQABAD3AAAAjgMAAAAA&#10;">
                        <v:imagedata r:id="rId81" o:title="Image result for DNA transparent background" cropright="48960f"/>
                        <v:path arrowok="t"/>
                      </v:shape>
                    </v:group>
                    <v:shape id="Text Box 7695" o:spid="_x0000_s4010" type="#_x0000_t202" style="position:absolute;left:12572;top:15910;width:1062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lYc8gA&#10;AADdAAAADwAAAGRycy9kb3ducmV2LnhtbESPQWvCQBSE7wX/w/KE3upGIWpT1xAC0lL0oPXi7Zl9&#10;JqHZtzG7jam/vlso9DjMzDfMKh1MI3rqXG1ZwXQSgSAurK65VHD82DwtQTiPrLGxTAq+yUG6Hj2s&#10;MNH2xnvqD74UAcIuQQWV920ipSsqMugmtiUO3sV2Bn2QXSl1h7cAN42cRdFcGqw5LFTYUl5R8Xn4&#10;Mgre880O9+eZWd6b/HV7ydrr8RQr9TgeshcQngb/H/5rv2kFi/lzDL9vw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qVhzyAAAAN0AAAAPAAAAAAAAAAAAAAAAAJgCAABk&#10;cnMvZG93bnJldi54bWxQSwUGAAAAAAQABAD1AAAAjQMAAAAA&#10;" filled="f" stroked="f" strokeweight=".5pt">
                      <v:textbox>
                        <w:txbxContent>
                          <w:p w14:paraId="2F7950AB" w14:textId="77777777" w:rsidR="00CF10B1" w:rsidRPr="003F0BBF" w:rsidRDefault="00CF10B1" w:rsidP="00B03F90">
                            <w:pPr>
                              <w:rPr>
                                <w:rFonts w:asciiTheme="majorBidi" w:hAnsiTheme="majorBidi" w:cstheme="majorBidi"/>
                                <w:szCs w:val="24"/>
                              </w:rPr>
                            </w:pPr>
                            <w:r w:rsidRPr="003F0BBF">
                              <w:rPr>
                                <w:rFonts w:asciiTheme="majorBidi" w:hAnsiTheme="majorBidi" w:cstheme="majorBidi"/>
                                <w:szCs w:val="24"/>
                              </w:rPr>
                              <w:t>siRNA-RISC complex</w:t>
                            </w:r>
                          </w:p>
                        </w:txbxContent>
                      </v:textbox>
                    </v:shape>
                    <v:group id="Group 7696" o:spid="_x0000_s4011" style="position:absolute;left:344;top:167;width:23303;height:25678" coordorigin="344,167" coordsize="23303,256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qvnRxgAAAN0A&#10;AAAPAAAAAAAAAAAAAAAAAKoCAABkcnMvZG93bnJldi54bWxQSwUGAAAAAAQABAD6AAAAnQMAAAAA&#10;">
                      <v:shape id="Picture 7697" o:spid="_x0000_s4012" type="#_x0000_t75" alt="Image result for DNA transparent background" style="position:absolute;left:10897;top:167;width:7601;height:3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EqjnFAAAA3QAAAA8AAABkcnMvZG93bnJldi54bWxEj0FLw0AUhO+C/2F5gje7sYfExG6LFhXB&#10;U6Pi9Zl9ZkOzb8Pus43/3hWEHoeZ+YZZbWY/qgPFNAQ2cL0oQBF3wQ7cG3h7fby6AZUE2eIYmAz8&#10;UILN+vxshY0NR97RoZVeZQinBg04kanROnWOPKZFmIiz9xWiR8ky9tpGPGa4H/WyKErtceC84HCi&#10;raNu3357A/K++6wxuo9p2b5s66f7BymrvTGXF/PdLSihWU7h//azNVCVdQV/b/IT0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Ko5xQAAAN0AAAAPAAAAAAAAAAAAAAAA&#10;AJ8CAABkcnMvZG93bnJldi54bWxQSwUGAAAAAAQABAD3AAAAkQMAAAAA&#10;">
                        <v:imagedata r:id="rId82" o:title="Image result for DNA transparent background"/>
                        <v:path arrowok="t"/>
                      </v:shape>
                      <v:shape id="Picture 7698" o:spid="_x0000_s4013" type="#_x0000_t75" alt="Image result for DNA transparent background" style="position:absolute;left:14905;top:9018;width:1918;height: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NrGC/AAAA3QAAAA8AAABkcnMvZG93bnJldi54bWxET02LwjAQvQv7H8II3jRVRN1qFFkQ9iRY&#10;e/E2NLNtsZmEJLbdf785LHh8vO/DaTSd6MmH1rKC5SIDQVxZ3XKtoLxf5jsQISJr7CyTgl8KcDp+&#10;TA6Yazvwjfoi1iKFcMhRQROjy6UMVUMGw8I64sT9WG8wJuhrqT0OKdx0cpVlG2mw5dTQoKOvhqpn&#10;8TIKfOnO68pdje5fu+JKvRuQHkrNpuN5DyLSGN/if/e3VrDdfKa56U16AvL4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jaxgvwAAAN0AAAAPAAAAAAAAAAAAAAAAAJ8CAABk&#10;cnMvZG93bnJldi54bWxQSwUGAAAAAAQABAD3AAAAiwMAAAAA&#10;">
                        <v:imagedata r:id="rId81" o:title="Image result for DNA transparent background" cropright="48960f"/>
                        <v:path arrowok="t"/>
                      </v:shape>
                      <v:shape id="Picture 7699" o:spid="_x0000_s4014" type="#_x0000_t75" alt="Image result for DNA transparent background" style="position:absolute;left:17369;top:8392;width:1416;height:3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V1jfDAAAA3QAAAA8AAABkcnMvZG93bnJldi54bWxEj0GLwjAUhO+C/yE8wZum9qC2axQRBC8e&#10;VgXZ22vzbIvNS2mirf9+Iwgeh5n5hlltelOLJ7WusqxgNo1AEOdWV1wouJz3kyUI55E11pZJwYsc&#10;bNbDwQpTbTv+pefJFyJA2KWooPS+SaV0eUkG3dQ2xMG72dagD7ItpG6xC3BTyziK5tJgxWGhxIZ2&#10;JeX308MoqLM/c7WJofMh667HVxbnuyJWajzqtz8gPPX+G/60D1rBYp4k8H4TnoB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hXWN8MAAADdAAAADwAAAAAAAAAAAAAAAACf&#10;AgAAZHJzL2Rvd25yZXYueG1sUEsFBgAAAAAEAAQA9wAAAI8DAAAAAA==&#10;">
                        <v:imagedata r:id="rId83" o:title="Image result for DNA transparent background" cropleft="14102f" cropright="35931f"/>
                        <v:path arrowok="t"/>
                      </v:shape>
                      <v:shape id="Text Box 7700" o:spid="_x0000_s4015" type="#_x0000_t202" style="position:absolute;left:4148;top:1672;width:8920;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Vh8cQA&#10;AADdAAAADwAAAGRycy9kb3ducmV2LnhtbERPy2rCQBTdC/7DcIXudFKhVVLHEAKiSLvwsXF3m7km&#10;oZk7MTMmsV/fWRRcHs57lQymFh21rrKs4HUWgSDOra64UHA+baZLEM4ja6wtk4IHOUjW49EKY217&#10;PlB39IUIIexiVFB638RSurwkg25mG+LAXW1r0AfYFlK32IdwU8t5FL1LgxWHhhIbykrKf453o2Cf&#10;bb7w8D03y986235e0+Z2vrwp9TIZ0g8Qngb/FP+7d1rBYhGF/eF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YfHEAAAA3QAAAA8AAAAAAAAAAAAAAAAAmAIAAGRycy9k&#10;b3ducmV2LnhtbFBLBQYAAAAABAAEAPUAAACJAwAAAAA=&#10;" filled="f" stroked="f" strokeweight=".5pt">
                        <v:textbox>
                          <w:txbxContent>
                            <w:p w14:paraId="5C187A26" w14:textId="77777777" w:rsidR="00CF10B1" w:rsidRPr="003F0BBF" w:rsidRDefault="00CF10B1" w:rsidP="00B03F90">
                              <w:pPr>
                                <w:rPr>
                                  <w:rFonts w:asciiTheme="majorBidi" w:hAnsiTheme="majorBidi" w:cstheme="majorBidi"/>
                                  <w:szCs w:val="24"/>
                                </w:rPr>
                              </w:pPr>
                              <w:r w:rsidRPr="003F0BBF">
                                <w:rPr>
                                  <w:rFonts w:asciiTheme="majorBidi" w:hAnsiTheme="majorBidi" w:cstheme="majorBidi"/>
                                  <w:szCs w:val="24"/>
                                </w:rPr>
                                <w:t>Virus dsRNA</w:t>
                              </w:r>
                            </w:p>
                          </w:txbxContent>
                        </v:textbox>
                      </v:shape>
                      <v:group id="Group 7701" o:spid="_x0000_s4016" style="position:absolute;left:9895;top:6513;width:3423;height:2212" coordsize="342265,221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yqPu/xgAAAN0A&#10;AAAPAAAAAAAAAAAAAAAAAKoCAABkcnMvZG93bnJldi54bWxQSwUGAAAAAAQABAD6AAAAnQMAAAAA&#10;">
                        <v:shape id="Pie 7702" o:spid="_x0000_s4017" style="position:absolute;left:66806;width:187325;height:188595;visibility:visible;mso-wrap-style:square;v-text-anchor:middle" coordsize="187325,188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zNEMYA&#10;AADdAAAADwAAAGRycy9kb3ducmV2LnhtbESPQWvCQBSE7wX/w/KE3prdBqolukoRFPFQatqCx2f2&#10;NYnNvg3ZrYn/3i0IHoeZ+YaZLwfbiDN1vnas4TlRIIgLZ2ouNXx9rp9eQfiAbLBxTBou5GG5GD3M&#10;MTOu5z2d81CKCGGfoYYqhDaT0hcVWfSJa4mj9+M6iyHKrpSmwz7CbSNTpSbSYs1xocKWVhUVv/mf&#10;1YDvp91GfffH9nA8FemHrV8uu1zrx/HwNgMRaAj38K29NRqmU5XC/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zNEMYAAADdAAAADwAAAAAAAAAAAAAAAACYAgAAZHJz&#10;L2Rvd25yZXYueG1sUEsFBgAAAAAEAAQA9QAAAIsDAAAAAA==&#10;" path="m187325,94298v,44687,-31154,83238,-74612,92327c69078,195751,25099,172659,7559,131412,-9851,90471,3562,42849,39727,17204,76242,-8690,125837,-5024,158204,25962l93663,94298r93662,xe" fillcolor="#f3c" stroked="f">
                          <v:path arrowok="t" o:connecttype="custom" o:connectlocs="187325,94298;112713,186625;7559,131412;39727,17204;158204,25962;93663,94298;187325,94298" o:connectangles="0,0,0,0,0,0,0"/>
                        </v:shape>
                        <v:shape id="Text Box 7703" o:spid="_x0000_s4018" type="#_x0000_t202" style="position:absolute;top:45929;width:342265;height:175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hsgA&#10;AADdAAAADwAAAGRycy9kb3ducmV2LnhtbESPQWvCQBSE7wX/w/IK3uqmllaJriKB0FLsIeqlt9fs&#10;Mwlm38bsmqT++m5B8DjMzDfMcj2YWnTUusqygudJBII4t7riQsFhnz7NQTiPrLG2TAp+ycF6NXpY&#10;Yqxtzxl1O1+IAGEXo4LS+yaW0uUlGXQT2xAH72hbgz7ItpC6xT7ATS2nUfQmDVYcFkpsKCkpP+0u&#10;RsFnkn5h9jM182udvG+Pm+Z8+H5Vavw4bBYgPA3+Hr61P7SC2Sx6gf834Qn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5/+GyAAAAN0AAAAPAAAAAAAAAAAAAAAAAJgCAABk&#10;cnMvZG93bnJldi54bWxQSwUGAAAAAAQABAD1AAAAjQMAAAAA&#10;" filled="f" stroked="f" strokeweight=".5pt">
                          <v:textbox>
                            <w:txbxContent>
                              <w:p w14:paraId="3212EF54" w14:textId="77777777" w:rsidR="00CF10B1" w:rsidRPr="004E2600" w:rsidRDefault="00CF10B1" w:rsidP="00B03F90">
                                <w:pPr>
                                  <w:rPr>
                                    <w:rFonts w:asciiTheme="majorBidi" w:hAnsiTheme="majorBidi" w:cstheme="majorBidi"/>
                                    <w:sz w:val="10"/>
                                    <w:szCs w:val="10"/>
                                  </w:rPr>
                                </w:pPr>
                                <w:r w:rsidRPr="004E2600">
                                  <w:rPr>
                                    <w:rFonts w:asciiTheme="majorBidi" w:hAnsiTheme="majorBidi" w:cstheme="majorBidi"/>
                                    <w:sz w:val="10"/>
                                    <w:szCs w:val="10"/>
                                  </w:rPr>
                                  <w:t>Dice</w:t>
                                </w:r>
                                <w:r>
                                  <w:rPr>
                                    <w:rFonts w:asciiTheme="majorBidi" w:hAnsiTheme="majorBidi" w:cstheme="majorBidi"/>
                                    <w:sz w:val="10"/>
                                    <w:szCs w:val="10"/>
                                  </w:rPr>
                                  <w:t>r</w:t>
                                </w:r>
                              </w:p>
                            </w:txbxContent>
                          </v:textbox>
                        </v:shape>
                      </v:group>
                      <v:shape id="Text Box 7704" o:spid="_x0000_s4019" type="#_x0000_t202" style="position:absolute;left:17179;top:10584;width:6468;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5n8sgA&#10;AADdAAAADwAAAGRycy9kb3ducmV2LnhtbESPQWvCQBSE7wX/w/IK3uqm0laJriKB0FLsIeqlt9fs&#10;Mwlm38bsmqT++m5B8DjMzDfMcj2YWnTUusqygudJBII4t7riQsFhnz7NQTiPrLG2TAp+ycF6NXpY&#10;Yqxtzxl1O1+IAGEXo4LS+yaW0uUlGXQT2xAH72hbgz7ItpC6xT7ATS2nUfQmDVYcFkpsKCkpP+0u&#10;RsFnkn5h9jM182udvG+Pm+Z8+H5Vavw4bBYgPA3+Hr61P7SC2Sx6gf834Qn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DmfyyAAAAN0AAAAPAAAAAAAAAAAAAAAAAJgCAABk&#10;cnMvZG93bnJldi54bWxQSwUGAAAAAAQABAD1AAAAjQMAAAAA&#10;" filled="f" stroked="f" strokeweight=".5pt">
                        <v:textbox>
                          <w:txbxContent>
                            <w:p w14:paraId="1B743618" w14:textId="77777777" w:rsidR="00CF10B1" w:rsidRPr="003F0BBF" w:rsidRDefault="00CF10B1" w:rsidP="00B03F90">
                              <w:pPr>
                                <w:spacing w:line="240" w:lineRule="auto"/>
                                <w:rPr>
                                  <w:rFonts w:asciiTheme="majorBidi" w:hAnsiTheme="majorBidi" w:cstheme="majorBidi"/>
                                  <w:szCs w:val="24"/>
                                </w:rPr>
                              </w:pPr>
                              <w:r w:rsidRPr="003F0BBF">
                                <w:rPr>
                                  <w:rFonts w:asciiTheme="majorBidi" w:hAnsiTheme="majorBidi" w:cstheme="majorBidi"/>
                                  <w:szCs w:val="24"/>
                                </w:rPr>
                                <w:t>siRNA duplex</w:t>
                              </w:r>
                            </w:p>
                          </w:txbxContent>
                        </v:textbox>
                      </v:shape>
                      <v:shape id="Text Box 7705" o:spid="_x0000_s4020" type="#_x0000_t202" style="position:absolute;left:344;top:8309;width:7050;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acYA&#10;AADdAAAADwAAAGRycy9kb3ducmV2LnhtbESPQYvCMBSE78L+h/AWvGmq4FqqUaQgK6IHXS97ezbP&#10;tti8dJuodX+9EQSPw8x8w0znranElRpXWlYw6EcgiDOrS84VHH6WvRiE88gaK8uk4E4O5rOPzhQT&#10;bW+8o+ve5yJA2CWooPC+TqR0WUEGXd/WxME72cagD7LJpW7wFuCmksMo+pIGSw4LBdaUFpSd9xej&#10;YJ0ut7g7Dk38X6Xfm9Oi/jv8jpTqfraLCQhPrX+HX+2VVjAeR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CacYAAADdAAAADwAAAAAAAAAAAAAAAACYAgAAZHJz&#10;L2Rvd25yZXYueG1sUEsFBgAAAAAEAAQA9QAAAIsDAAAAAA==&#10;" filled="f" stroked="f" strokeweight=".5pt">
                        <v:textbox>
                          <w:txbxContent>
                            <w:p w14:paraId="544C029F" w14:textId="77777777" w:rsidR="00CF10B1" w:rsidRPr="003F0BBF" w:rsidRDefault="00CF10B1" w:rsidP="00B03F90">
                              <w:pPr>
                                <w:rPr>
                                  <w:rFonts w:asciiTheme="majorBidi" w:hAnsiTheme="majorBidi" w:cstheme="majorBidi"/>
                                  <w:szCs w:val="24"/>
                                </w:rPr>
                              </w:pPr>
                              <w:r w:rsidRPr="003F0BBF">
                                <w:rPr>
                                  <w:rFonts w:asciiTheme="majorBidi" w:hAnsiTheme="majorBidi" w:cstheme="majorBidi"/>
                                  <w:szCs w:val="24"/>
                                </w:rPr>
                                <w:t>miRNA duplex</w:t>
                              </w:r>
                            </w:p>
                          </w:txbxContent>
                        </v:textbox>
                      </v:shape>
                      <v:shape id="Straight Arrow Connector 7706" o:spid="_x0000_s4021" type="#_x0000_t32" style="position:absolute;left:15782;top:2797;width:1375;height:66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XC1sQAAADdAAAADwAAAGRycy9kb3ducmV2LnhtbESPT4vCMBTE78J+h/AW9qbpLmzdrUbx&#10;D4J6s4rnR/Nsi81LbaKt394IgsdhZn7DjKedqcSNGldaVvA9iEAQZ1aXnCs47Ff9PxDOI2usLJOC&#10;OzmYTj56Y0y0bXlHt9TnIkDYJaig8L5OpHRZQQbdwNbEwTvZxqAPssmlbrANcFPJnyiKpcGSw0KB&#10;NS0Kys7p1Sho0R//57P8spgvN+vut7rE+8NWqa/PbjYC4anz7/CrvdYKhsMohueb8ATk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RcLWxAAAAN0AAAAPAAAAAAAAAAAA&#10;AAAAAKECAABkcnMvZG93bnJldi54bWxQSwUGAAAAAAQABAD5AAAAkgMAAAAA&#10;" strokecolor="black [3200]" strokeweight=".5pt">
                        <v:stroke endarrow="block" joinstyle="miter"/>
                      </v:shape>
                      <v:shape id="Straight Arrow Connector 7707" o:spid="_x0000_s4022" type="#_x0000_t32" style="position:absolute;left:12442;top:8183;width:4595;height:1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lnTcQAAADdAAAADwAAAGRycy9kb3ducmV2LnhtbESPT4vCMBTE78J+h/AW9qbpLqzdrUbx&#10;D4J6s4rnR/Nsi81LbaKt394IgsdhZn7DjKedqcSNGldaVvA9iEAQZ1aXnCs47Ff9PxDOI2usLJOC&#10;OzmYTj56Y0y0bXlHt9TnIkDYJaig8L5OpHRZQQbdwNbEwTvZxqAPssmlbrANcFPJnygaSoMlh4UC&#10;a1oUlJ3Tq1HQoj/+z2f5ZTFfbtbdb3UZ7g9bpb4+u9kIhKfOv8Ov9loriOMohueb8ATk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CWdNxAAAAN0AAAAPAAAAAAAAAAAA&#10;AAAAAKECAABkcnMvZG93bnJldi54bWxQSwUGAAAAAAQABAD5AAAAkgMAAAAA&#10;" strokecolor="black [3200]" strokeweight=".5pt">
                        <v:stroke endarrow="block" joinstyle="miter"/>
                      </v:shape>
                      <v:shape id="Straight Arrow Connector 7708" o:spid="_x0000_s4023" type="#_x0000_t32" style="position:absolute;left:17536;top:11565;width:582;height:2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5bzP8EAAADdAAAADwAAAGRycy9kb3ducmV2LnhtbERPy4rCMBTdD/gP4QruxlRBHatp8YGg&#10;sxsV15fm2habm9pEW//eLIRZHs57mXamEk9qXGlZwWgYgSDOrC45V3A+7b5/QDiPrLGyTApe5CBN&#10;el9LjLVt+Y+eR5+LEMIuRgWF93UspcsKMuiGtiYO3NU2Bn2ATS51g20IN5UcR9FUGiw5NBRY06ag&#10;7HZ8GAUt+st8vcrvm/X2sO8m1X16Ov8qNeh3qwUIT53/F3/ce61gNovC3PAmPAGZ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lvM/wQAAAN0AAAAPAAAAAAAAAAAAAAAA&#10;AKECAABkcnMvZG93bnJldi54bWxQSwUGAAAAAAQABAD5AAAAjwMAAAAA&#10;" strokecolor="black [3200]" strokeweight=".5pt">
                        <v:stroke endarrow="block" joinstyle="miter"/>
                      </v:shape>
                      <v:shape id="Straight Arrow Connector 7709" o:spid="_x0000_s4024" type="#_x0000_t32" style="position:absolute;left:11565;top:8601;width:1926;height:1724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yty8UAAADdAAAADwAAAGRycy9kb3ducmV2LnhtbESPzYrCQBCE7wu+w9CCl2Wd6EFNdBQR&#10;BBEP/uwDtJk2Ccn0hMxook/vCAt7LKrqK2qx6kwlHtS4wrKC0TACQZxaXXCm4Pey/ZmBcB5ZY2WZ&#10;FDzJwWrZ+1pgom3LJ3qcfSYChF2CCnLv60RKl+Zk0A1tTRy8m20M+iCbTOoG2wA3lRxH0UQaLDgs&#10;5FjTJqe0PN+NgrZ8nQ6l/t4H7O7uL8d4tr3GSg363XoOwlPn/8N/7Z1WMJ1GMXzehCcgl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Cyty8UAAADdAAAADwAAAAAAAAAA&#10;AAAAAAChAgAAZHJzL2Rvd25yZXYueG1sUEsFBgAAAAAEAAQA+QAAAJMDAAAAAA==&#10;" strokecolor="black [3200]" strokeweight=".5pt">
                        <v:stroke endarrow="block" joinstyle="miter"/>
                      </v:shape>
                      <v:shape id="Straight Arrow Connector 7710" o:spid="_x0000_s4025" type="#_x0000_t32" style="position:absolute;left:5594;top:7348;width:4504;height:24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Br2MMAAADdAAAADwAAAGRycy9kb3ducmV2LnhtbERPTWvCQBC9F/oflil4KbrRiCnRVUqL&#10;2KupiN6m2TEJzc6GzKrpv+8eCj0+3vdqM7hW3aiXxrOB6SQBRVx623Bl4PC5Hb+AkoBssfVMBn5I&#10;YLN+fFhhbv2d93QrQqViCEuOBuoQulxrKWtyKBPfEUfu4nuHIcK+0rbHewx3rZ4lyUI7bDg21NjR&#10;W03ld3F1BtIwl9l+fsqkOFdfz/Y9TeW4M2b0NLwuQQUawr/4z/1hDWTZNO6Pb+IT0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wa9jDAAAA3QAAAA8AAAAAAAAAAAAA&#10;AAAAoQIAAGRycy9kb3ducmV2LnhtbFBLBQYAAAAABAAEAPkAAACRAwAAAAA=&#10;" strokecolor="black [3200]" strokeweight=".5pt">
                        <v:stroke endarrow="block" joinstyle="miter"/>
                      </v:shape>
                    </v:group>
                  </v:group>
                  <v:group id="Group 7711" o:spid="_x0000_s4026" style="position:absolute;left:379;top:10062;width:15967;height:13529" coordorigin="-914" coordsize="15967,13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FtYsYAAADdAAAADwAAAGRycy9kb3ducmV2LnhtbESPT2vCQBTE7wW/w/IE&#10;b3WzSmtJXUVExYMU/AOlt0f2mQSzb0N2TeK37xYKHoeZ+Q0zX/a2Ei01vnSsQY0TEMSZMyXnGi7n&#10;7esHCB+QDVaOScODPCwXg5c5psZ1fKT2FHIRIexT1FCEUKdS+qwgi37sauLoXV1jMUTZ5NI02EW4&#10;reQkSd6lxZLjQoE1rQvKbqe71bDrsFtN1aY93K7rx8/57ev7oEjr0bBffYII1Idn+L+9NxpmM6X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cW1ixgAAAN0A&#10;AAAPAAAAAAAAAAAAAAAAAKoCAABkcnMvZG93bnJldi54bWxQSwUGAAAAAAQABAD6AAAAnQMAAAAA&#10;">
                    <v:group id="Group 7712" o:spid="_x0000_s4027" style="position:absolute;left:1210;top:960;width:5296;height:451" coordorigin="1043" coordsize="16033,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6PzFcUAAADdAAAADwAAAGRycy9kb3ducmV2LnhtbESPQYvCMBSE78L+h/CE&#10;vWlaF3WpRhFZlz2IoC6It0fzbIvNS2liW/+9EQSPw8x8w8yXnSlFQ7UrLCuIhxEI4tTqgjMF/8fN&#10;4BuE88gaS8uk4E4OlouP3hwTbVveU3PwmQgQdgkqyL2vEildmpNBN7QVcfAutjbog6wzqWtsA9yU&#10;chRFE2mw4LCQY0XrnNLr4WYU/LbYrr7in2Z7vazv5+N4d9rGpNRnv1vNQHjq/Dv8av9pBdNpPIL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ej8xXFAAAA3QAA&#10;AA8AAAAAAAAAAAAAAAAAqgIAAGRycy9kb3ducmV2LnhtbFBLBQYAAAAABAAEAPoAAACcAwAAAAA=&#10;">
                      <v:line id="Straight Connector 7713" o:spid="_x0000_s4028" style="position:absolute;visibility:visible;mso-wrap-style:square" from="1043,1242" to="17077,1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2WjsUAAADdAAAADwAAAGRycy9kb3ducmV2LnhtbESPQWvCQBSE74L/YXmCN93EgpHUVURQ&#10;Kj1pRdrbM/uaDc2+DdnVpP/eLRQ8DjPzDbNc97YWd2p95VhBOk1AEBdOV1wqOH/sJgsQPiBrrB2T&#10;gl/ysF4NB0vMtev4SPdTKEWEsM9RgQmhyaX0hSGLfuoa4uh9u9ZiiLItpW6xi3Bby1mSzKXFiuOC&#10;wYa2hoqf080q+JzPvjZdWOh9as7V5cLvh+x6VWo86jevIAL14Rn+b79pBVmWvsDfm/gE5O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V2WjsUAAADdAAAADwAAAAAAAAAA&#10;AAAAAAChAgAAZHJzL2Rvd25yZXYueG1sUEsFBgAAAAAEAAQA+QAAAJMDAAAAAA==&#10;" strokecolor="#1307ad" strokeweight="1pt">
                        <v:stroke joinstyle="miter"/>
                      </v:line>
                      <v:group id="Group 7714" o:spid="_x0000_s4029" style="position:absolute;left:1043;width:15234;height:1079" coordsize="15235,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bO+scAAADdAAAADwAAAGRycy9kb3ducmV2LnhtbESPQWvCQBSE74L/YXlC&#10;b3UTa2uJWUVEpQcpVAvF2yP7TEKyb0N2TeK/7xYKHoeZ+YZJ14OpRUetKy0riKcRCOLM6pJzBd/n&#10;/fM7COeRNdaWScGdHKxX41GKibY9f1F38rkIEHYJKii8bxIpXVaQQTe1DXHwrrY16INsc6lb7APc&#10;1HIWRW/SYMlhocCGtgVl1elmFBx67Dcv8a47Vtft/XJ+/fw5xqTU02TYLEF4Gvwj/N/+0AoWi3gO&#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wbO+scAAADd&#10;AAAADwAAAAAAAAAAAAAAAACqAgAAZHJzL2Rvd25yZXYueG1sUEsFBgAAAAAEAAQA+gAAAJ4DAAAA&#10;AA==&#10;">
                        <v:group id="Group 7715" o:spid="_x0000_s4030" style="position:absolute;width:14276;height:1083" coordsize="14276,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prYccAAADd&#10;AAAADwAAAAAAAAAAAAAAAACqAgAAZHJzL2Rvd25yZXYueG1sUEsFBgAAAAAEAAQA+gAAAJ4DAAAA&#10;AA==&#10;">
                          <v:line id="Straight Connector 7716" o:spid="_x0000_s4031" style="position:absolute;visibility:visible;mso-wrap-style:square" from="0,0" to="41,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gJAsYAAADdAAAADwAAAGRycy9kb3ducmV2LnhtbESPzWrDMBCE74W+g9hCb43sJNjFiRJK&#10;/mghl6SBkNtibW1ja2UkNXHevioUehxm5htmvhxMJ67kfGNZQTpKQBCXVjdcKTh9bl9eQfiArLGz&#10;TAru5GG5eHyYY6HtjQ90PYZKRAj7AhXUIfSFlL6syaAf2Z44el/WGQxRukpqh7cIN50cJ0kmDTYc&#10;F2rsaVVT2R6/jYL99Jxc9Ae1bpfayTqzm26sW6Wen4a3GYhAQ/gP/7XftYI8TzP4fROfgF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4CQLGAAAA3QAAAA8AAAAAAAAA&#10;AAAAAAAAoQIAAGRycy9kb3ducmV2LnhtbFBLBQYAAAAABAAEAPkAAACUAwAAAAA=&#10;" strokecolor="#92d050" strokeweight="1pt">
                            <v:stroke joinstyle="miter"/>
                          </v:line>
                          <v:line id="Straight Connector 7717" o:spid="_x0000_s4032" style="position:absolute;visibility:visible;mso-wrap-style:square" from="1878,0" to="1920,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SsmcUAAADdAAAADwAAAGRycy9kb3ducmV2LnhtbESPQWvCQBSE7wX/w/IEb3UTK0ZSVxFt&#10;iwUvaqH09sg+k5Ds27C7avz3bqHQ4zAz3zCLVW9acSXna8sK0nECgriwuuZSwdfp/XkOwgdkja1l&#10;UnAnD6vl4GmBubY3PtD1GEoRIexzVFCF0OVS+qIig35sO+Lona0zGKJ0pdQObxFuWjlJkpk0WHNc&#10;qLCjTUVFc7wYBfvpd/KjP6lxH6l92c7sWzvRjVKjYb9+BRGoD//hv/ZOK8iyNIPfN/EJ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TSsmcUAAADdAAAADwAAAAAAAAAA&#10;AAAAAAChAgAAZHJzL2Rvd25yZXYueG1sUEsFBgAAAAAEAAQA+QAAAJMDAAAAAA==&#10;" strokecolor="#92d050" strokeweight="1pt">
                            <v:stroke joinstyle="miter"/>
                          </v:line>
                          <v:line id="Straight Connector 7718" o:spid="_x0000_s4033" style="position:absolute;visibility:visible;mso-wrap-style:square" from="3924,0" to="3966,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s468IAAADdAAAADwAAAGRycy9kb3ducmV2LnhtbERPz2vCMBS+C/4P4Qm7aVo3VDqjjKlD&#10;wcucIN4ezVtb2ryUJGr9781B8Pjx/Z4vO9OIKzlfWVaQjhIQxLnVFRcKjn+b4QyED8gaG8uk4E4e&#10;lot+b46Ztjf+peshFCKGsM9QQRlCm0np85IM+pFtiSP3b53BEKErpHZ4i+GmkeMkmUiDFceGElv6&#10;LimvDxejYP9xSs56R7X7Se37amLXzVjXSr0Nuq9PEIG68BI/3VutYDpN49z4Jj4B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s468IAAADdAAAADwAAAAAAAAAAAAAA&#10;AAChAgAAZHJzL2Rvd25yZXYueG1sUEsFBgAAAAAEAAQA+QAAAJADAAAAAA==&#10;" strokecolor="#92d050" strokeweight="1pt">
                            <v:stroke joinstyle="miter"/>
                          </v:line>
                          <v:line id="Straight Connector 7719" o:spid="_x0000_s4034" style="position:absolute;visibility:visible;mso-wrap-style:square" from="6179,0" to="6217,1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dcMYAAADdAAAADwAAAGRycy9kb3ducmV2LnhtbESPT2vCQBTE74LfYXlCb7qJLVqjq0j/&#10;SAUvtQXx9sg+k5Ds27C71fjtXaHgcZiZ3zCLVWcacSbnK8sK0lECgji3uuJCwe/P5/AVhA/IGhvL&#10;pOBKHlbLfm+BmbYX/qbzPhQiQthnqKAMoc2k9HlJBv3ItsTRO1lnMETpCqkdXiLcNHKcJBNpsOK4&#10;UGJLbyXl9f7PKNi9HJKj3lLtNql9fp/Yj2asa6WeBt16DiJQFx7h//aXVjCdpjO4v4lP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nnXDGAAAA3QAAAA8AAAAAAAAA&#10;AAAAAAAAoQIAAGRycy9kb3ducmV2LnhtbFBLBQYAAAAABAAEAPkAAACUAwAAAAA=&#10;" strokecolor="#92d050" strokeweight="1pt">
                            <v:stroke joinstyle="miter"/>
                          </v:line>
                          <v:line id="Straight Connector 7720" o:spid="_x0000_s4035" style="position:absolute;visibility:visible;mso-wrap-style:square" from="8601,0" to="8642,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H+UMMAAADdAAAADwAAAGRycy9kb3ducmV2LnhtbERPz2vCMBS+D/Y/hDfYzaZ2YkdnlLFN&#10;UfCybiDeHs1bW9q8lCRq/e/NQdjx4/u9WI2mF2dyvrWsYJqkIIgrq1uuFfz+rCevIHxA1thbJgVX&#10;8rBaPj4ssND2wt90LkMtYgj7AhU0IQyFlL5qyKBP7EAcuT/rDIYIXS21w0sMN73M0nQuDbYcGxoc&#10;6KOhqitPRsF+dkiPeked20zty+fcfvWZ7pR6fhrf30AEGsO/+O7eagV5nsX98U1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x/lDDAAAA3QAAAA8AAAAAAAAAAAAA&#10;AAAAoQIAAGRycy9kb3ducmV2LnhtbFBLBQYAAAAABAAEAPkAAACRAwAAAAA=&#10;" strokecolor="#92d050" strokeweight="1pt">
                            <v:stroke joinstyle="miter"/>
                          </v:line>
                          <v:line id="Straight Connector 7721" o:spid="_x0000_s4036" style="position:absolute;visibility:visible;mso-wrap-style:square" from="11523,41" to="11562,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by8UAAADdAAAADwAAAGRycy9kb3ducmV2LnhtbESPQWvCQBSE7wX/w/IEb3WTVFRSVxFt&#10;iwUvaqH09sg+k5Ds27C7avz3bqHQ4zAz3zCLVW9acSXna8sK0nECgriwuuZSwdfp/XkOwgdkja1l&#10;UnAnD6vl4GmBubY3PtD1GEoRIexzVFCF0OVS+qIig35sO+Lona0zGKJ0pdQObxFuWpklyVQarDku&#10;VNjRpqKiOV6Mgv3kO/nRn9S4j9S+bKf2rc10o9Ro2K9fQQTqw3/4r73TCmazLIXfN/EJ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1by8UAAADdAAAADwAAAAAAAAAA&#10;AAAAAAChAgAAZHJzL2Rvd25yZXYueG1sUEsFBgAAAAAEAAQA+QAAAJMDAAAAAA==&#10;" strokecolor="#92d050" strokeweight="1pt">
                            <v:stroke joinstyle="miter"/>
                          </v:line>
                          <v:line id="Straight Connector 7722" o:spid="_x0000_s4037" style="position:absolute;visibility:visible;mso-wrap-style:square" from="14237,0" to="14276,1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FvMYAAADdAAAADwAAAGRycy9kb3ducmV2LnhtbESPQWvCQBSE70L/w/IK3urGVLSkbkLR&#10;Ki140QrS2yP7moRk34bdVeO/7xYKHoeZ+YZZFoPpxIWcbywrmE4SEMSl1Q1XCo5fm6cXED4ga+ws&#10;k4IbeSjyh9ESM22vvKfLIVQiQthnqKAOoc+k9GVNBv3E9sTR+7HOYIjSVVI7vEa46WSaJHNpsOG4&#10;UGNPq5rK9nA2CnazU/KtP6l126l9Xs/te5fqVqnx4/D2CiLQEO7h//aHVrBYpCn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vxbzGAAAA3QAAAA8AAAAAAAAA&#10;AAAAAAAAoQIAAGRycy9kb3ducmV2LnhtbFBLBQYAAAAABAAEAPkAAACUAwAAAAA=&#10;" strokecolor="#92d050" strokeweight="1pt">
                            <v:stroke joinstyle="miter"/>
                          </v:line>
                        </v:group>
                        <v:group id="Group 7723" o:spid="_x0000_s4038" style="position:absolute;left:960;width:14275;height:1079" coordsize="14276,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oOcM8YAAADdAAAADwAAAGRycy9kb3ducmV2LnhtbESPT4vCMBTE78J+h/AW&#10;9qZpFXWpRhFxlz2I4B9YvD2aZ1tsXkoT2/rtjSB4HGbmN8x82ZlSNFS7wrKCeBCBIE6tLjhTcDr+&#10;9L9BOI+ssbRMCu7kYLn46M0x0bblPTUHn4kAYZeggtz7KpHSpTkZdANbEQfvYmuDPsg6k7rGNsBN&#10;KYdRNJEGCw4LOVa0zim9Hm5GwW+L7WoUb5rt9bK+n4/j3f82JqW+PrvVDISnzr/Dr/afVjCdDkf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g5wzxgAAAN0A&#10;AAAPAAAAAAAAAAAAAAAAAKoCAABkcnMvZG93bnJldi54bWxQSwUGAAAAAAQABAD6AAAAnQMAAAAA&#10;">
                          <v:line id="Straight Connector 7724" o:spid="_x0000_s4039" style="position:absolute;visibility:visible;mso-wrap-style:square" from="0,0" to="41,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r4U8YAAADdAAAADwAAAGRycy9kb3ducmV2LnhtbESPT2vCQBTE7wW/w/IEb3VjFJXoKmJr&#10;acGLf0C8PbLPJCT7Nuyumn77bqHQ4zAzv2GW68404kHOV5YVjIYJCOLc6ooLBefT7nUOwgdkjY1l&#10;UvBNHtar3ssSM22ffKDHMRQiQthnqKAMoc2k9HlJBv3QtsTRu1lnMETpCqkdPiPcNDJNkqk0WHFc&#10;KLGlbUl5fbwbBfvJJbnqL6rdx8iO36b2vUl1rdSg320WIAJ14T/81/7UCmazdAK/b+IT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K+FPGAAAA3QAAAA8AAAAAAAAA&#10;AAAAAAAAoQIAAGRycy9kb3ducmV2LnhtbFBLBQYAAAAABAAEAPkAAACUAwAAAAA=&#10;" strokecolor="#92d050" strokeweight="1pt">
                            <v:stroke joinstyle="miter"/>
                          </v:line>
                          <v:line id="Straight Connector 7725" o:spid="_x0000_s4040" style="position:absolute;visibility:visible;mso-wrap-style:square" from="1878,0" to="1920,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ZdyMYAAADdAAAADwAAAGRycy9kb3ducmV2LnhtbESPT2vCQBTE7wW/w/IEb3VjbLVEVxH/&#10;lApeagvi7ZF9JiHZt2F31fTbdwsFj8PM/IaZLzvTiBs5X1lWMBomIIhzqysuFHx/7Z7fQPiArLGx&#10;TAp+yMNy0XuaY6btnT/pdgyFiBD2GSooQ2gzKX1ekkE/tC1x9C7WGQxRukJqh/cIN41Mk2QiDVYc&#10;F0psaV1SXh+vRsHh5ZSc9Z5q9z6y483EbptU10oN+t1qBiJQFx7h//aHVjCdpq/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GXcjGAAAA3QAAAA8AAAAAAAAA&#10;AAAAAAAAoQIAAGRycy9kb3ducmV2LnhtbFBLBQYAAAAABAAEAPkAAACUAwAAAAA=&#10;" strokecolor="#92d050" strokeweight="1pt">
                            <v:stroke joinstyle="miter"/>
                          </v:line>
                          <v:line id="Straight Connector 7726" o:spid="_x0000_s4041" style="position:absolute;visibility:visible;mso-wrap-style:square" from="3924,0" to="3966,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TDv8YAAADdAAAADwAAAGRycy9kb3ducmV2LnhtbESPQWvCQBSE70L/w/IKvdWNsSQlukpp&#10;VSp40Qri7ZF9TUKyb8PuVtN/3xUKHoeZ+YaZLwfTiQs531hWMBknIIhLqxuuFBy/1s+vIHxA1thZ&#10;JgW/5GG5eBjNsdD2ynu6HEIlIoR9gQrqEPpCSl/WZNCPbU8cvW/rDIYoXSW1w2uEm06mSZJJgw3H&#10;hRp7eq+pbA8/RsHu5ZSc9ZZat5nY6UdmV12qW6WeHoe3GYhAQ7iH/9ufWkGepxnc3s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Uw7/GAAAA3QAAAA8AAAAAAAAA&#10;AAAAAAAAoQIAAGRycy9kb3ducmV2LnhtbFBLBQYAAAAABAAEAPkAAACUAwAAAAA=&#10;" strokecolor="#92d050" strokeweight="1pt">
                            <v:stroke joinstyle="miter"/>
                          </v:line>
                          <v:line id="Straight Connector 7727" o:spid="_x0000_s4042" style="position:absolute;visibility:visible;mso-wrap-style:square" from="6179,0" to="6217,1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hmJMUAAADdAAAADwAAAGRycy9kb3ducmV2LnhtbESPQWvCQBSE7wX/w/IEb3VjKkZSVxFt&#10;iwUvaqH09sg+k5Ds27C7avz3bqHQ4zAz3zCLVW9acSXna8sKJuMEBHFhdc2lgq/T+/MchA/IGlvL&#10;pOBOHlbLwdMCc21vfKDrMZQiQtjnqKAKocul9EVFBv3YdsTRO1tnMETpSqkd3iLctDJNkpk0WHNc&#10;qLCjTUVFc7wYBfvpd/KjP6lxHxP7sp3ZtzbVjVKjYb9+BRGoD//hv/ZOK8iyNIPfN/EJ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hmJMUAAADdAAAADwAAAAAAAAAA&#10;AAAAAAChAgAAZHJzL2Rvd25yZXYueG1sUEsFBgAAAAAEAAQA+QAAAJMDAAAAAA==&#10;" strokecolor="#92d050" strokeweight="1pt">
                            <v:stroke joinstyle="miter"/>
                          </v:line>
                          <v:line id="Straight Connector 7728" o:spid="_x0000_s4043" style="position:absolute;visibility:visible;mso-wrap-style:square" from="8601,0" to="8642,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fyVsMAAADdAAAADwAAAGRycy9kb3ducmV2LnhtbERPz2vCMBS+D/Y/hDfYzaZ2YkdnlLFN&#10;UfCybiDeHs1bW9q8lCRq/e/NQdjx4/u9WI2mF2dyvrWsYJqkIIgrq1uuFfz+rCevIHxA1thbJgVX&#10;8rBaPj4ssND2wt90LkMtYgj7AhU0IQyFlL5qyKBP7EAcuT/rDIYIXS21w0sMN73M0nQuDbYcGxoc&#10;6KOhqitPRsF+dkiPeked20zty+fcfvWZ7pR6fhrf30AEGsO/+O7eagV5nsW58U1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H8lbDAAAA3QAAAA8AAAAAAAAAAAAA&#10;AAAAoQIAAGRycy9kb3ducmV2LnhtbFBLBQYAAAAABAAEAPkAAACRAwAAAAA=&#10;" strokecolor="#92d050" strokeweight="1pt">
                            <v:stroke joinstyle="miter"/>
                          </v:line>
                          <v:line id="Straight Connector 7729" o:spid="_x0000_s4044" style="position:absolute;visibility:visible;mso-wrap-style:square" from="11523,41" to="11562,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tXzcYAAADdAAAADwAAAGRycy9kb3ducmV2LnhtbESPT2vCQBTE74LfYXmCN90Yi9boKtI/&#10;UsFLbUG8PbLPJCT7NuxuNX77bqHgcZiZ3zCrTWcacSXnK8sKJuMEBHFudcWFgu+v99EzCB+QNTaW&#10;ScGdPGzW/d4KM21v/EnXYyhEhLDPUEEZQptJ6fOSDPqxbYmjd7HOYIjSFVI7vEW4aWSaJDNpsOK4&#10;UGJLLyXl9fHHKDg8nZKz3lPtdhM7fZ3ZtybVtVLDQbddggjUhUf4v/2hFczn6QL+3sQnIN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LV83GAAAA3QAAAA8AAAAAAAAA&#10;AAAAAAAAoQIAAGRycy9kb3ducmV2LnhtbFBLBQYAAAAABAAEAPkAAACUAwAAAAA=&#10;" strokecolor="#92d050" strokeweight="1pt">
                            <v:stroke joinstyle="miter"/>
                          </v:line>
                          <v:line id="Straight Connector 7730" o:spid="_x0000_s4045" style="position:absolute;visibility:visible;mso-wrap-style:square" from="14237,0" to="14276,1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hojcMAAADdAAAADwAAAGRycy9kb3ducmV2LnhtbERPz2vCMBS+C/4P4QneZqodVjqjyKZj&#10;g11WB2O3R/NsS5uXksTa/ffLYeDx4/u93Y+mEwM531hWsFwkIIhLqxuuFHydTw8bED4ga+wsk4Jf&#10;8rDfTSdbzLW98ScNRahEDGGfo4I6hD6X0pc1GfQL2xNH7mKdwRChq6R2eIvhppOrJFlLgw3Hhhp7&#10;eq6pbIurUfDx+J386Hdq3evSpi9re+xWulVqPhsPTyACjeEu/ne/aQVZlsb98U18AnL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oaI3DAAAA3QAAAA8AAAAAAAAAAAAA&#10;AAAAoQIAAGRycy9kb3ducmV2LnhtbFBLBQYAAAAABAAEAPkAAACRAwAAAAA=&#10;" strokecolor="#92d050" strokeweight="1pt">
                            <v:stroke joinstyle="miter"/>
                          </v:line>
                        </v:group>
                      </v:group>
                      <v:group id="Group 7731" o:spid="_x0000_s4046" style="position:absolute;left:1544;top:41;width:15237;height:1112" coordsize="15236,1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xAscAAADdAAAADwAAAGRycy9kb3ducmV2LnhtbESPQWvCQBSE7wX/w/IK&#10;3ppNlDaSZhWRKh5CoSqU3h7ZZxLMvg3ZbRL/fbdQ6HGYmW+YfDOZVgzUu8aygiSKQRCXVjdcKbic&#10;908rEM4ja2wtk4I7OdisZw85ZtqO/EHDyVciQNhlqKD2vsukdGVNBl1kO+LgXW1v0AfZV1L3OAa4&#10;aeUijl+kwYbDQo0d7Woqb6dvo+Aw4rhdJm9Dcbvu7l/n5/fPIiGl5o/T9hWEp8n/h//aR60gTZ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QxAscAAADd&#10;AAAADwAAAAAAAAAAAAAAAACqAgAAZHJzL2Rvd25yZXYueG1sUEsFBgAAAAAEAAQA+gAAAJ4DAAAA&#10;AA==&#10;">
                        <v:group id="Group 7732" o:spid="_x0000_s4047" style="position:absolute;width:15236;height:1083" coordsize="15236,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Fq91xgAAAN0A&#10;AAAPAAAAAAAAAAAAAAAAAKoCAABkcnMvZG93bnJldi54bWxQSwUGAAAAAAQABAD6AAAAnQMAAAAA&#10;">
                          <v:group id="Group 7733" o:spid="_x0000_s4048" style="position:absolute;left:960;width:14276;height:1083" coordsize="14276,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1oK7sYAAADdAAAADwAAAGRycy9kb3ducmV2LnhtbESPQWvCQBSE7wX/w/IE&#10;b3UTQ6tEVxGp4kEKVUG8PbLPJJh9G7LbJP77riD0OMzMN8xi1ZtKtNS40rKCeByBIM6sLjlXcD5t&#10;32cgnEfWWFkmBQ9ysFoO3haYatvxD7VHn4sAYZeigsL7OpXSZQUZdGNbEwfvZhuDPsgml7rBLsBN&#10;JSdR9CkNlhwWCqxpU1B2P/4aBbsOu3USf7WH+23zuJ4+vi+HmJQaDfv1HISn3v+HX+29VjCdJg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WgruxgAAAN0A&#10;AAAPAAAAAAAAAAAAAAAAAKoCAABkcnMvZG93bnJldi54bWxQSwUGAAAAAAQABAD6AAAAnQMAAAAA&#10;">
                            <v:line id="Straight Connector 7734" o:spid="_x0000_s4049" style="position:absolute;visibility:visible;mso-wrap-style:square" from="0,0" to="41,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nbXMcAAADdAAAADwAAAGRycy9kb3ducmV2LnhtbESPQWvCQBSE7wX/w/IKvTWbWtGauoqI&#10;gtSD1kh7fWRfs8Hs25hdNf77bqHgcZiZb5jJrLO1uFDrK8cKXpIUBHHhdMWlgkO+en4D4QOyxtox&#10;KbiRh9m09zDBTLsrf9JlH0oRIewzVGBCaDIpfWHIok9cQxy9H9daDFG2pdQtXiPc1rKfpkNpseK4&#10;YLChhaHiuD9bBaecdnXYfBu7HOb98cdt+bXdHJV6euzm7yACdeEe/m+vtYLR6HUAf2/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edtcxwAAAN0AAAAPAAAAAAAA&#10;AAAAAAAAAKECAABkcnMvZG93bnJldi54bWxQSwUGAAAAAAQABAD5AAAAlQMAAAAA&#10;" strokecolor="#00b0f0" strokeweight="1pt">
                              <v:stroke joinstyle="miter"/>
                            </v:line>
                            <v:line id="Straight Connector 7735" o:spid="_x0000_s4050" style="position:absolute;visibility:visible;mso-wrap-style:square" from="1878,0" to="1920,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eZFsUAAADdAAAADwAAAGRycy9kb3ducmV2LnhtbESPzWrDMBCE74W8g9hCb82qDW2KEyWY&#10;ktDSW36gOS7WxjaxVo6lxO7bV4VCjsPMfMPMl4Nr1JW7UHsx8DTWoFgKb2spDex368c3UCGSWGq8&#10;sIEfDrBcjO7mlFnfy4av21iqBJGQkYEqxjZDDEXFjsLYtyzJO/rOUUyyK9F21Ce4a/BZ61d0VEta&#10;qKjl94qL0/biDOiC8v6Ih5Xe5F/nSC1+nL7RmIf7IZ+BijzEW/i//WkNTKeTF/h7k54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eZFsUAAADdAAAADwAAAAAAAAAA&#10;AAAAAAChAgAAZHJzL2Rvd25yZXYueG1sUEsFBgAAAAAEAAQA+QAAAJMDAAAAAA==&#10;" strokecolor="red" strokeweight="1pt">
                              <v:stroke joinstyle="miter"/>
                            </v:line>
                            <v:line id="Straight Connector 7736" o:spid="_x0000_s4051" style="position:absolute;visibility:visible;mso-wrap-style:square" from="3924,0" to="3966,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UHYcQAAADdAAAADwAAAGRycy9kb3ducmV2LnhtbESPQWvCQBSE74L/YXlCb/pWC1qiq4Ri&#10;aelNLejxkX0mwezbNLs16b/vFgo9DjPzDbPZDa5Rd+5C7cXAfKZBsRTe1lIa+Di9TJ9AhUhiqfHC&#10;Br45wG47Hm0os76XA9+PsVQJIiEjA1WMbYYYioodhZlvWZJ39Z2jmGRXou2oT3DX4ELrJTqqJS1U&#10;1PJzxcXt+OUM6ILy/oqXvT7k75+RWny9ndGYh8mQr0FFHuJ/+K/9Zg2sVo9L+H2Tng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NQdhxAAAAN0AAAAPAAAAAAAAAAAA&#10;AAAAAKECAABkcnMvZG93bnJldi54bWxQSwUGAAAAAAQABAD5AAAAkgMAAAAA&#10;" strokecolor="red" strokeweight="1pt">
                              <v:stroke joinstyle="miter"/>
                            </v:line>
                            <v:line id="Straight Connector 7737" o:spid="_x0000_s4052" style="position:absolute;visibility:visible;mso-wrap-style:square" from="6179,0" to="6217,1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mi+sQAAADdAAAADwAAAGRycy9kb3ducmV2LnhtbESPQWvCQBSE74X+h+UJvdW3tmBK6iqh&#10;tFS8aQvt8ZF9JsHs2zS7NfHfu4LgcZiZb5jFanStOnIfGi8GZlMNiqX0tpHKwPfXx+MLqBBJLLVe&#10;2MCJA6yW93cLyq0fZMvHXaxUgkjIyUAdY5cjhrJmR2HqO5bk7X3vKCbZV2h7GhLctfik9RwdNZIW&#10;aur4rebysPt3BnRJxbDH33e9LTZ/kTr8PPygMQ+TsXgFFXmMt/C1vbYGsuw5g8ub9ARwe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eaL6xAAAAN0AAAAPAAAAAAAAAAAA&#10;AAAAAKECAABkcnMvZG93bnJldi54bWxQSwUGAAAAAAQABAD5AAAAkgMAAAAA&#10;" strokecolor="red" strokeweight="1pt">
                              <v:stroke joinstyle="miter"/>
                            </v:line>
                            <v:line id="Straight Connector 7738" o:spid="_x0000_s4053" style="position:absolute;visibility:visible;mso-wrap-style:square" from="8601,0" to="8642,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Y2iMEAAADdAAAADwAAAGRycy9kb3ducmV2LnhtbERPS2vCQBC+F/oflin0VmdroUrqKkGU&#10;lt58gB6H7JgEs7Mxu5r4791DoceP7z1bDK5RN+5C7cXA+0iDYim8raU0sN+t36agQiSx1HhhA3cO&#10;sJg/P80os76XDd+2sVQpREJGBqoY2wwxFBU7CiPfsiTu5DtHMcGuRNtRn8Jdg2OtP9FRLamhopaX&#10;FRfn7dUZ0AXl/QmPK73Jfy+RWvw+H9CY15ch/wIVeYj/4j/3jzUwmXykuelNegI4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5jaIwQAAAN0AAAAPAAAAAAAAAAAAAAAA&#10;AKECAABkcnMvZG93bnJldi54bWxQSwUGAAAAAAQABAD5AAAAjwMAAAAA&#10;" strokecolor="red" strokeweight="1pt">
                              <v:stroke joinstyle="miter"/>
                            </v:line>
                            <v:line id="Straight Connector 7739" o:spid="_x0000_s4054" style="position:absolute;visibility:visible;mso-wrap-style:square" from="11523,41" to="11562,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qTE8QAAADdAAAADwAAAGRycy9kb3ducmV2LnhtbESPQWvCQBSE74L/YXlCb/q2LVRNXSVI&#10;S0tvaqEeH9lnEsy+jdmtSf99t1DwOMzMN8xqM7hGXbkLtRcD9zMNiqXwtpbSwOfhdboAFSKJpcYL&#10;G/jhAJv1eLSizPpednzdx1IliISMDFQxthliKCp2FGa+ZUneyXeOYpJdibajPsFdgw9aP6GjWtJC&#10;RS1vKy7O+29nQBeU9yc8vuhd/nGJ1OLb+QuNuZsM+TOoyEO8hf/b79bAfP64hL836Qng+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qpMTxAAAAN0AAAAPAAAAAAAAAAAA&#10;AAAAAKECAABkcnMvZG93bnJldi54bWxQSwUGAAAAAAQABAD5AAAAkgMAAAAA&#10;" strokecolor="red" strokeweight="1pt">
                              <v:stroke joinstyle="miter"/>
                            </v:line>
                            <v:line id="Straight Connector 7740" o:spid="_x0000_s4055" style="position:absolute;visibility:visible;mso-wrap-style:square" from="14237,0" to="14276,1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ZJ88EAAADdAAAADwAAAGRycy9kb3ducmV2LnhtbERPS2vCQBC+F/oflin0VmcrpUrqKkGU&#10;lt58gB6H7JgEs7Mxu5r4791DoceP7z1bDK5RN+5C7cXA+0iDYim8raU0sN+t36agQiSx1HhhA3cO&#10;sJg/P80os76XDd+2sVQpREJGBqoY2wwxFBU7CiPfsiTu5DtHMcGuRNtRn8Jdg2OtP9FRLamhopaX&#10;FRfn7dUZ0AXl/QmPK73Jfy+RWvw+H9CY15ch/wIVeYj/4j/3jzUwmXyk/elNegI4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lknzwQAAAN0AAAAPAAAAAAAAAAAAAAAA&#10;AKECAABkcnMvZG93bnJldi54bWxQSwUGAAAAAAQABAD5AAAAjwMAAAAA&#10;" strokecolor="red" strokeweight="1pt">
                              <v:stroke joinstyle="miter"/>
                            </v:line>
                          </v:group>
                          <v:group id="Group 7741" o:spid="_x0000_s4056" style="position:absolute;width:14274;height:1079" coordsize="14276,10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JCf8cAAADdAAAADwAAAGRycy9kb3ducmV2LnhtbESPQWvCQBSE74L/YXlC&#10;b3UTa2uJWUVEpQcpVAvF2yP7TEKyb0N2TeK/7xYKHoeZ+YZJ14OpRUetKy0riKcRCOLM6pJzBd/n&#10;/fM7COeRNdaWScGdHKxX41GKibY9f1F38rkIEHYJKii8bxIpXVaQQTe1DXHwrrY16INsc6lb7APc&#10;1HIWRW/SYMlhocCGtgVl1elmFBx67Dcv8a47Vtft/XJ+/fw5xqTU02TYLEF4Gvwj/N/+0AoWi3kM&#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MJCf8cAAADd&#10;AAAADwAAAAAAAAAAAAAAAACqAgAAZHJzL2Rvd25yZXYueG1sUEsFBgAAAAAEAAQA+gAAAJ4DAAAA&#10;AA==&#10;">
                            <v:line id="Straight Connector 7742" o:spid="_x0000_s4057" style="position:absolute;visibility:visible;mso-wrap-style:square" from="0,0" to="41,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hyH8QAAADdAAAADwAAAGRycy9kb3ducmV2LnhtbESPQWvCQBSE7wX/w/KE3upbpWiJrhKK&#10;0tKbWtDjI/tMgtm3aXZr0n/fFQo9DjPzDbPaDK5RN+5C7cXAdKJBsRTe1lIa+Dzunl5AhUhiqfHC&#10;Bn44wGY9elhRZn0ve74dYqkSREJGBqoY2wwxFBU7ChPfsiTv4jtHMcmuRNtRn+CuwZnWc3RUS1qo&#10;qOXXiovr4dsZ0AXl/QXPW73PP74itfh2PaExj+MhX4KKPMT/8F/73RpYLJ5ncH+Tng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CHIfxAAAAN0AAAAPAAAAAAAAAAAA&#10;AAAAAKECAABkcnMvZG93bnJldi54bWxQSwUGAAAAAAQABAD5AAAAkgMAAAAA&#10;" strokecolor="red" strokeweight="1pt">
                              <v:stroke joinstyle="miter"/>
                            </v:line>
                            <v:line id="Straight Connector 7743" o:spid="_x0000_s4058" style="position:absolute;visibility:visible;mso-wrap-style:square" from="1878,0" to="1920,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V0Q8YAAADdAAAADwAAAGRycy9kb3ducmV2LnhtbESPQWvCQBSE7wX/w/IEb3WjLaZEV2lD&#10;W3oSjBZ6fM0+k2j2bciuJvn33YLgcZiZb5jVpje1uFLrKssKZtMIBHFudcWFgsP+4/EFhPPIGmvL&#10;pGAgB5v16GGFibYd7+ia+UIECLsEFZTeN4mULi/JoJvahjh4R9sa9EG2hdQtdgFuajmPooU0WHFY&#10;KLGhtKT8nF2MAp3Os+7t5/vz92BO73E6bPVp2Co1GfevSxCeen8P39pfWkEcPz/B/5vwBOT6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ldEPGAAAA3QAAAA8AAAAAAAAA&#10;AAAAAAAAoQIAAGRycy9kb3ducmV2LnhtbFBLBQYAAAAABAAEAPkAAACUAwAAAAA=&#10;" strokecolor="yellow" strokeweight="1pt">
                              <v:stroke joinstyle="miter"/>
                            </v:line>
                            <v:line id="Straight Connector 7744" o:spid="_x0000_s4059" style="position:absolute;visibility:visible;mso-wrap-style:square" from="3924,0" to="3966,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oIcYAAADdAAAADwAAAGRycy9kb3ducmV2LnhtbESPQWsCMRSE70L/Q3hCb5pVROtqlCIW&#10;Sj3UuqLXx+a5Wdy8rJtU13/fFASPw8x8w8yXra3ElRpfOlYw6CcgiHOnSy4U7LOP3hsIH5A1Vo5J&#10;wZ08LBcvnTmm2t34h667UIgIYZ+iAhNCnUrpc0MWfd/VxNE7ucZiiLIppG7wFuG2ksMkGUuLJccF&#10;gzWtDOXn3a9VcMloW4XN0dj1OBtOv+7rw/fmrNRrt32fgQjUhmf40f7UCiaT0Qj+38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CHGAAAA3QAAAA8AAAAAAAAA&#10;AAAAAAAAoQIAAGRycy9kb3ducmV2LnhtbFBLBQYAAAAABAAEAPkAAACUAwAAAAA=&#10;" strokecolor="#00b0f0" strokeweight="1pt">
                              <v:stroke joinstyle="miter"/>
                            </v:line>
                            <v:line id="Straight Connector 7745" o:spid="_x0000_s4060" style="position:absolute;visibility:visible;mso-wrap-style:square" from="6179,0" to="6217,1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Hqa8UAAADdAAAADwAAAGRycy9kb3ducmV2LnhtbESPzWrDMBCE74W8g9hCb82qJW2KEyWY&#10;ktDSW36gOS7WxjaxVo6lxO7bV4VCjsPMfMPMl4Nr1JW7UHsx8DTWoFgKb2spDex368c3UCGSWGq8&#10;sIEfDrBcjO7mlFnfy4av21iqBJGQkYEqxjZDDEXFjsLYtyzJO/rOUUyyK9F21Ce4a/BZ61d0VEta&#10;qKjl94qL0/biDOiC8v6Ih5Xe5F/nSC1+nL7RmIf7IZ+BijzEW/i//WkNTKeTF/h7k54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OHqa8UAAADdAAAADwAAAAAAAAAA&#10;AAAAAAChAgAAZHJzL2Rvd25yZXYueG1sUEsFBgAAAAAEAAQA+QAAAJMDAAAAAA==&#10;" strokecolor="red" strokeweight="1pt">
                              <v:stroke joinstyle="miter"/>
                            </v:line>
                            <v:line id="Straight Connector 7746" o:spid="_x0000_s4061" style="position:absolute;visibility:visible;mso-wrap-style:square" from="8601,0" to="8642,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N0HMQAAADdAAAADwAAAGRycy9kb3ducmV2LnhtbESPQWvCQBSE74L/YXlCb/pWKVqiq4Ri&#10;aelNLejxkX0mwezbNLs16b/vFgo9DjPzDbPZDa5Rd+5C7cXAfKZBsRTe1lIa+Di9TJ9AhUhiqfHC&#10;Br45wG47Hm0os76XA9+PsVQJIiEjA1WMbYYYioodhZlvWZJ39Z2jmGRXou2oT3DX4ELrJTqqJS1U&#10;1PJzxcXt+OUM6ILy/oqXvT7k75+RWny9ndGYh8mQr0FFHuJ/+K/9Zg2sVo9L+H2Tng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M3QcxAAAAN0AAAAPAAAAAAAAAAAA&#10;AAAAAKECAABkcnMvZG93bnJldi54bWxQSwUGAAAAAAQABAD5AAAAkgMAAAAA&#10;" strokecolor="red" strokeweight="1pt">
                              <v:stroke joinstyle="miter"/>
                            </v:line>
                            <v:line id="Straight Connector 7747" o:spid="_x0000_s4062" style="position:absolute;visibility:visible;mso-wrap-style:square" from="11523,41" to="11562,1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02VsYAAADdAAAADwAAAGRycy9kb3ducmV2LnhtbESPQWvCQBSE7wX/w/IEb7pRxLTRVUQs&#10;SD20NaVeH9lnNph9m2ZXjf++WxB6HGbmG2ax6mwtrtT6yrGC8SgBQVw4XXGp4Ct/HT6D8AFZY+2Y&#10;FNzJw2rZe1pgpt2NP+l6CKWIEPYZKjAhNJmUvjBk0Y9cQxy9k2sthijbUuoWbxFuazlJkpm0WHFc&#10;MNjQxlBxPlysgp+cPuqwPxq7neWTl7f79vt9f1Zq0O/WcxCBuvAffrR3WkGaTlP4exOf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tNlbGAAAA3QAAAA8AAAAAAAAA&#10;AAAAAAAAoQIAAGRycy9kb3ducmV2LnhtbFBLBQYAAAAABAAEAPkAAACUAwAAAAA=&#10;" strokecolor="#00b0f0" strokeweight="1pt">
                              <v:stroke joinstyle="miter"/>
                            </v:line>
                            <v:line id="Straight Connector 7748" o:spid="_x0000_s4063" style="position:absolute;visibility:visible;mso-wrap-style:square" from="14237,0" to="14276,1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BF9cEAAADdAAAADwAAAGRycy9kb3ducmV2LnhtbERPS2vCQBC+F/oflin0VmcrpUrqKkGU&#10;lt58gB6H7JgEs7Mxu5r4791DoceP7z1bDK5RN+5C7cXA+0iDYim8raU0sN+t36agQiSx1HhhA3cO&#10;sJg/P80os76XDd+2sVQpREJGBqoY2wwxFBU7CiPfsiTu5DtHMcGuRNtRn8Jdg2OtP9FRLamhopaX&#10;FRfn7dUZ0AXl/QmPK73Jfy+RWvw+H9CY15ch/wIVeYj/4j/3jzUwmXykuelNegI4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4EX1wQAAAN0AAAAPAAAAAAAAAAAAAAAA&#10;AKECAABkcnMvZG93bnJldi54bWxQSwUGAAAAAAQABAD5AAAAjwMAAAAA&#10;" strokecolor="red" strokeweight="1pt">
                              <v:stroke joinstyle="miter"/>
                            </v:line>
                          </v:group>
                        </v:group>
                        <v:line id="Straight Connector 7749" o:spid="_x0000_s4064" style="position:absolute;visibility:visible;mso-wrap-style:square" from="10062,41" to="10094,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1DqcYAAADdAAAADwAAAGRycy9kb3ducmV2LnhtbESPQWvCQBSE70L/w/IK3nSjiLGpq9Rg&#10;pSfB1EKPr9lnEpt9G7Jbk/z7bqHgcZiZb5j1tje1uFHrKssKZtMIBHFudcWFgvP762QFwnlkjbVl&#10;UjCQg+3mYbTGRNuOT3TLfCEChF2CCkrvm0RKl5dk0E1tQxy8i20N+iDbQuoWuwA3tZxH0VIarDgs&#10;lNhQWlL+nf0YBTqdZ93u8+PwdTbXfZwOR30djkqNH/uXZxCeen8P/7fftII4XjzB35vwBOTm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NQ6nGAAAA3QAAAA8AAAAAAAAA&#10;AAAAAAAAoQIAAGRycy9kb3ducmV2LnhtbFBLBQYAAAAABAAEAPkAAACUAwAAAAA=&#10;" strokecolor="yellow" strokeweight="1pt">
                          <v:stroke joinstyle="miter"/>
                        </v:line>
                        <v:line id="Straight Connector 7750" o:spid="_x0000_s4065" style="position:absolute;visibility:visible;mso-wrap-style:square" from="7640,0" to="7678,1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586cMAAADdAAAADwAAAGRycy9kb3ducmV2LnhtbERPTWvCQBC9C/6HZYTedFNBI9FV2lDF&#10;k9BooccxO01is7MhuzXJv3cPBY+P973Z9aYWd2pdZVnB6ywCQZxbXXGh4HLeT1cgnEfWWFsmBQM5&#10;2G3How0m2nb8SffMFyKEsEtQQel9k0jp8pIMupltiAP3Y1uDPsC2kLrFLoSbWs6jaCkNVhwaSmwo&#10;LSn/zf6MAp3Os+79++twvZjbR5wOJ30bTkq9TPq3NQhPvX+K/91HrSCOF2F/eBOegN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ufOnDAAAA3QAAAA8AAAAAAAAAAAAA&#10;AAAAoQIAAGRycy9kb3ducmV2LnhtbFBLBQYAAAAABAAEAPkAAACRAwAAAAA=&#10;" strokecolor="yellow" strokeweight="1pt">
                          <v:stroke joinstyle="miter"/>
                        </v:line>
                        <v:line id="Straight Connector 7751" o:spid="_x0000_s4066" style="position:absolute;visibility:visible;mso-wrap-style:square" from="5260,41" to="5292,1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LZcsYAAADdAAAADwAAAGRycy9kb3ducmV2LnhtbESPQWvCQBSE7wX/w/IEb3WjYCOpq2ho&#10;pSeh0UKPr9lnEs2+DdnVJP++Wyh4HGbmG2a16U0t7tS6yrKC2TQCQZxbXXGh4HR8f16CcB5ZY22Z&#10;FAzkYLMePa0w0bbjT7pnvhABwi5BBaX3TSKly0sy6Ka2IQ7e2bYGfZBtIXWLXYCbWs6j6EUarDgs&#10;lNhQWlJ+zW5GgU7nWbf7/tr/nMzlLU6Hg74MB6Um4377CsJT7x/h//aHVhDHixn8vQ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Oi2XLGAAAA3QAAAA8AAAAAAAAA&#10;AAAAAAAAoQIAAGRycy9kb3ducmV2LnhtbFBLBQYAAAAABAAEAPkAAACUAwAAAAA=&#10;" strokecolor="yellow" strokeweight="1pt">
                          <v:stroke joinstyle="miter"/>
                        </v:line>
                        <v:line id="Straight Connector 7752" o:spid="_x0000_s4067" style="position:absolute;visibility:visible;mso-wrap-style:square" from="10605,41" to="10643,10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HBcYAAADdAAAADwAAAGRycy9kb3ducmV2LnhtbESPQWvCQBSE7wX/w/KE3urGQJsSXaWG&#10;tvQkmFrw+Mw+k9js25DdmuTfu4LQ4zAz3zDL9WAacaHO1ZYVzGcRCOLC6ppLBfvvj6dXEM4ja2ws&#10;k4KRHKxXk4clptr2vKNL7ksRIOxSVFB536ZSuqIig25mW+LgnWxn0AfZlVJ32Ae4aWQcRS/SYM1h&#10;ocKWsoqK3/zPKNBZnPebw8/ncW/O70k2bvV53Cr1OB3eFiA8Df4/fG9/aQVJ8hzD7U14AnJ1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wRwXGAAAA3QAAAA8AAAAAAAAA&#10;AAAAAAAAoQIAAGRycy9kb3ducmV2LnhtbFBLBQYAAAAABAAEAPkAAACUAwAAAAA=&#10;" strokecolor="yellow" strokeweight="1pt">
                          <v:stroke joinstyle="miter"/>
                        </v:line>
                        <v:line id="Straight Connector 7753" o:spid="_x0000_s4068" style="position:absolute;visibility:visible;mso-wrap-style:square" from="12943,83" to="12975,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zinsYAAADdAAAADwAAAGRycy9kb3ducmV2LnhtbESPQWvCQBSE7wX/w/IEb3WjpaZEV2lD&#10;W3oSjBZ6fM0+k2j2bciuJvn33YLgcZiZb5jVpje1uFLrKssKZtMIBHFudcWFgsP+4/EFhPPIGmvL&#10;pGAgB5v16GGFibYd7+ia+UIECLsEFZTeN4mULi/JoJvahjh4R9sa9EG2hdQtdgFuajmPooU0WHFY&#10;KLGhtKT8nF2MAp3Os+7t5/vz92BO73E6bPVp2Co1GfevSxCeen8P39pfWkEcPz/B/5vwBOT6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84p7GAAAA3QAAAA8AAAAAAAAA&#10;AAAAAAAAoQIAAGRycy9kb3ducmV2LnhtbFBLBQYAAAAABAAEAPkAAACUAwAAAAA=&#10;" strokecolor="yellow" strokeweight="1pt">
                          <v:stroke joinstyle="miter"/>
                        </v:line>
                        <v:line id="Straight Connector 7754" o:spid="_x0000_s4069" style="position:absolute;visibility:visible;mso-wrap-style:square" from="13319,83" to="13351,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Y+/McAAADdAAAADwAAAGRycy9kb3ducmV2LnhtbESPQWvCQBSE7wX/w/IKvTWbStWauoqI&#10;gtSD1kh7fWRfs8Hs25hdNf77bqHgcZiZb5jJrLO1uFDrK8cKXpIUBHHhdMWlgkO+en4D4QOyxtox&#10;KbiRh9m09zDBTLsrf9JlH0oRIewzVGBCaDIpfWHIok9cQxy9H9daDFG2pdQtXiPc1rKfpkNpseK4&#10;YLChhaHiuD9bBaecdnXYfBu7HOb98cdt+bXdHJV6euzm7yACdeEe/m+vtYLRaPAKf2/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pj78xwAAAN0AAAAPAAAAAAAA&#10;AAAAAAAAAKECAABkcnMvZG93bnJldi54bWxQSwUGAAAAAAQABAD5AAAAlQMAAAAA&#10;" strokecolor="#00b0f0" strokeweight="1pt">
                          <v:stroke joinstyle="miter"/>
                        </v:line>
                      </v:group>
                    </v:group>
                    <v:group id="Group 7755" o:spid="_x0000_s4070" style="position:absolute;left:1252;width:5252;height:539" coordsize="28600,6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INKhxgAAAN0A&#10;AAAPAAAAAAAAAAAAAAAAAKoCAABkcnMvZG93bnJldi54bWxQSwUGAAAAAAQABAD6AAAAnQMAAAAA&#10;">
                      <v:group id="Group 7756" o:spid="_x0000_s4071" style="position:absolute;left:167;width:28035;height:6324" coordsize="28038,6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JM1sYAAADdAAAADwAAAGRycy9kb3ducmV2LnhtbESPT4vCMBTE7wv7HcJb&#10;8LamVdSlGkXEFQ8i+AcWb4/m2Rabl9Jk2/rtjSB4HGbmN8xs0ZlSNFS7wrKCuB+BIE6tLjhTcD79&#10;fv+AcB5ZY2mZFNzJwWL++THDRNuWD9QcfSYChF2CCnLvq0RKl+Zk0PVtRRy8q60N+iDrTOoa2wA3&#10;pRxE0VgaLDgs5FjRKqf0dvw3CjYttsthvG52t+vqfjmN9n+7mJTqfXXLKQhPnX+HX+2tVjCZjM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8kzWxgAAAN0A&#10;AAAPAAAAAAAAAAAAAAAAAKoCAABkcnMvZG93bnJldi54bWxQSwUGAAAAAAQABAD6AAAAnQMAAAAA&#10;">
                        <v:line id="Straight Connector 7757" o:spid="_x0000_s4072" style="position:absolute;visibility:visible;mso-wrap-style:square" from="0,0" to="69,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ZHWsQAAADdAAAADwAAAGRycy9kb3ducmV2LnhtbESPQWvCQBSE74X+h+UJvdW3FmpK6iqh&#10;tFS8aQvt8ZF9JsHs2zS7NfHfu4LgcZiZb5jFanStOnIfGi8GZlMNiqX0tpHKwPfXx+MLqBBJLLVe&#10;2MCJA6yW93cLyq0fZMvHXaxUgkjIyUAdY5cjhrJmR2HqO5bk7X3vKCbZV2h7GhLctfik9RwdNZIW&#10;aur4rebysPt3BnRJxbDH33e9LTZ/kTr8PPygMQ+TsXgFFXmMt/C1vbYGsuw5g8ub9ARweQ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pkdaxAAAAN0AAAAPAAAAAAAAAAAA&#10;AAAAAKECAABkcnMvZG93bnJldi54bWxQSwUGAAAAAAQABAD5AAAAkgMAAAAA&#10;" strokecolor="red" strokeweight="1pt">
                          <v:stroke joinstyle="miter"/>
                        </v:line>
                        <v:line id="Straight Connector 7758" o:spid="_x0000_s4073" style="position:absolute;visibility:visible;mso-wrap-style:square" from="3340,0" to="3410,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nTKMEAAADdAAAADwAAAGRycy9kb3ducmV2LnhtbERPS2vCQBC+F/oflin0VmcrtErqKkGU&#10;lt58gB6H7JgEs7Mxu5r4791DoceP7z1bDK5RN+5C7cXA+0iDYim8raU0sN+t36agQiSx1HhhA3cO&#10;sJg/P80os76XDd+2sVQpREJGBqoY2wwxFBU7CiPfsiTu5DtHMcGuRNtRn8Jdg2OtP9FRLamhopaX&#10;FRfn7dUZ0AXl/QmPK73Jfy+RWvw+H9CY15ch/wIVeYj/4j/3jzUwmXykuelNegI4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OdMowQAAAN0AAAAPAAAAAAAAAAAAAAAA&#10;AKECAABkcnMvZG93bnJldi54bWxQSwUGAAAAAAQABAD5AAAAjwMAAAAA&#10;" strokecolor="red" strokeweight="1pt">
                          <v:stroke joinstyle="miter"/>
                        </v:line>
                        <v:line id="Straight Connector 7759" o:spid="_x0000_s4074" style="position:absolute;visibility:visible;mso-wrap-style:square" from="6972,0" to="7042,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V2s8QAAADdAAAADwAAAGRycy9kb3ducmV2LnhtbESPQWvCQBSE74L/YXlCb/q2hVZNXSVI&#10;S0tvaqEeH9lnEsy+jdmtSf99t1DwOMzMN8xqM7hGXbkLtRcD9zMNiqXwtpbSwOfhdboAFSKJpcYL&#10;G/jhAJv1eLSizPpednzdx1IliISMDFQxthliKCp2FGa+ZUneyXeOYpJdibajPsFdgw9aP6GjWtJC&#10;RS1vKy7O+29nQBeU9yc8vuhd/nGJ1OLb+QuNuZsM+TOoyEO8hf/b79bAfP64hL836Qng+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dXazxAAAAN0AAAAPAAAAAAAAAAAA&#10;AAAAAKECAABkcnMvZG93bnJldi54bWxQSwUGAAAAAAQABAD5AAAAkgMAAAAA&#10;" strokecolor="red" strokeweight="1pt">
                          <v:stroke joinstyle="miter"/>
                        </v:line>
                        <v:line id="Straight Connector 7760" o:spid="_x0000_s4075" style="position:absolute;visibility:visible;mso-wrap-style:square" from="10981,0" to="11044,5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MVk8EAAADdAAAADwAAAGRycy9kb3ducmV2LnhtbERPS2vCQBC+F/wPyxR6q7P1oJK6SiiK&#10;0psP0OOQHZNgdjZmV5P+++6h0OPH916sBteoJ3eh9mLgY6xBsRTe1lIaOB0373NQIZJYarywgR8O&#10;sFqOXhaUWd/Lnp+HWKoUIiEjA1WMbYYYioodhbFvWRJ39Z2jmGBXou2oT+GuwYnWU3RUS2qoqOWv&#10;iovb4eEM6ILy/oqXtd7n3/dILW5vZzTm7XXIP0FFHuK/+M+9swZms2nan96kJ4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IxWTwQAAAN0AAAAPAAAAAAAAAAAAAAAA&#10;AKECAABkcnMvZG93bnJldi54bWxQSwUGAAAAAAQABAD5AAAAjwMAAAAA&#10;" strokecolor="red" strokeweight="1pt">
                          <v:stroke joinstyle="miter"/>
                        </v:line>
                        <v:line id="Straight Connector 7761" o:spid="_x0000_s4076" style="position:absolute;visibility:visible;mso-wrap-style:square" from="15323,0" to="15393,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wCMQAAADdAAAADwAAAGRycy9kb3ducmV2LnhtbESPQWvCQBSE7wX/w/IEb/WtHrSkrhJK&#10;peJNK7THR/aZBLNv0+zWxH/fLQgeh5n5hlltBteoK3eh9mJgNtWgWApvaykNnD63zy+gQiSx1Hhh&#10;AzcOsFmPnlaUWd/Lga/HWKoEkZCRgSrGNkMMRcWOwtS3LMk7+85RTLIr0XbUJ7hrcK71Ah3VkhYq&#10;avmt4uJy/HUGdEF5f8bvd33I9z+RWvy4fKExk/GQv4KKPMRH+N7eWQPL5WIG/2/SE8D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b7AIxAAAAN0AAAAPAAAAAAAAAAAA&#10;AAAAAKECAABkcnMvZG93bnJldi54bWxQSwUGAAAAAAQABAD5AAAAkgMAAAAA&#10;" strokecolor="red" strokeweight="1pt">
                          <v:stroke joinstyle="miter"/>
                        </v:line>
                        <v:line id="Straight Connector 7762" o:spid="_x0000_s4077" style="position:absolute;visibility:visible;mso-wrap-style:square" from="20542,208" to="20606,5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0uf8QAAADdAAAADwAAAGRycy9kb3ducmV2LnhtbESPT2vCQBTE70K/w/KE3vStHlRSVwlF&#10;aenNP9AeH9lnEsy+TbNbk377bkHwOMzMb5j1dnCNunEXai8GZlMNiqXwtpbSwPm0n6xAhUhiqfHC&#10;Bn45wHbzNFpTZn0vB74dY6kSREJGBqoY2wwxFBU7ClPfsiTv4jtHMcmuRNtRn+CuwbnWC3RUS1qo&#10;qOXXiovr8ccZ0AXl/QW/dvqQf3xHavHt+onGPI+H/AVU5CE+wvf2uzWwXC7m8P8mPQH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vS5/xAAAAN0AAAAPAAAAAAAAAAAA&#10;AAAAAKECAABkcnMvZG93bnJldi54bWxQSwUGAAAAAAQABAD5AAAAkgMAAAAA&#10;" strokecolor="red" strokeweight="1pt">
                          <v:stroke joinstyle="miter"/>
                        </v:line>
                        <v:line id="Straight Connector 7763" o:spid="_x0000_s4078" style="position:absolute;visibility:visible;mso-wrap-style:square" from="25386,0" to="25449,5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L5MQAAADdAAAADwAAAGRycy9kb3ducmV2LnhtbESPQWvCQBSE74L/YXlCb/pWC1qiq4Ri&#10;aelNLejxkX0mwezbNLs16b/vFgo9DjPzDbPZDa5Rd+5C7cXAfKZBsRTe1lIa+Di9TJ9AhUhiqfHC&#10;Br45wG47Hm0os76XA9+PsVQJIiEjA1WMbYYYioodhZlvWZJ39Z2jmGRXou2oT3DX4ELrJTqqJS1U&#10;1PJzxcXt+OUM6ILy/oqXvT7k75+RWny9ndGYh8mQr0FFHuJ/+K/9Zg2sVstH+H2Tng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8YvkxAAAAN0AAAAPAAAAAAAAAAAA&#10;AAAAAKECAABkcnMvZG93bnJldi54bWxQSwUGAAAAAAQABAD5AAAAkgMAAAAA&#10;" strokecolor="red" strokeweight="1pt">
                          <v:stroke joinstyle="miter"/>
                        </v:line>
                        <v:line id="Straight Connector 7764" o:spid="_x0000_s4079" style="position:absolute;visibility:visible;mso-wrap-style:square" from="1670,0" to="1739,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gTkMQAAADdAAAADwAAAGRycy9kb3ducmV2LnhtbESPQWvCQBSE74L/YXlCb/pWKVqiq4Ri&#10;aelNLejxkX0mwezbNLs16b/vFgo9DjPzDbPZDa5Rd+5C7cXAfKZBsRTe1lIa+Di9TJ9AhUhiqfHC&#10;Br45wG47Hm0os76XA9+PsVQJIiEjA1WMbYYYioodhZlvWZJ39Z2jmGRXou2oT3DX4ELrJTqqJS1U&#10;1PJzxcXt+OUM6ILy/oqXvT7k75+RWny9ndGYh8mQr0FFHuJ/+K/9Zg2sVstH+H2Tng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GBOQxAAAAN0AAAAPAAAAAAAAAAAA&#10;AAAAAKECAABkcnMvZG93bnJldi54bWxQSwUGAAAAAAQABAD5AAAAkgMAAAAA&#10;" strokecolor="red" strokeweight="1pt">
                          <v:stroke joinstyle="miter"/>
                        </v:line>
                        <v:line id="Straight Connector 7765" o:spid="_x0000_s4080" style="position:absolute;visibility:visible;mso-wrap-style:square" from="5052,0" to="5122,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S2C8QAAADdAAAADwAAAGRycy9kb3ducmV2LnhtbESPQWvCQBSE74L/YXlCb/pWoVqiq4Ri&#10;aelNLejxkX0mwezbNLs16b/vFgo9DjPzDbPZDa5Rd+5C7cXAfKZBsRTe1lIa+Di9TJ9AhUhiqfHC&#10;Br45wG47Hm0os76XA9+PsVQJIiEjA1WMbYYYioodhZlvWZJ39Z2jmGRXou2oT3DX4ELrJTqqJS1U&#10;1PJzxcXt+OUM6ILy/oqXvT7k75+RWny9ndGYh8mQr0FFHuJ/+K/9Zg2sVstH+H2Tng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VLYLxAAAAN0AAAAPAAAAAAAAAAAA&#10;AAAAAKECAABkcnMvZG93bnJldi54bWxQSwUGAAAAAAQABAD5AAAAkgMAAAAA&#10;" strokecolor="red" strokeweight="1pt">
                          <v:stroke joinstyle="miter"/>
                        </v:line>
                        <v:line id="Straight Connector 7766" o:spid="_x0000_s4081" style="position:absolute;visibility:visible;mso-wrap-style:square" from="8684,0" to="8754,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YofMQAAADdAAAADwAAAGRycy9kb3ducmV2LnhtbESPQWvCQBSE70L/w/IKvelbPcSSukqQ&#10;SktvWsEeH9lnEsy+TbNbk/77bkHwOMzMN8xqM7pWXbkPjRcD85kGxVJ620hl4Pi5mz6DCpHEUuuF&#10;DfxygM36YbKi3PpB9nw9xEoliIScDNQxdjliKGt2FGa+Y0ne2feOYpJ9hbanIcFdiwutM3TUSFqo&#10;qeNtzeXl8OMM6JKK4Yxfr3pffHxH6vDtckJjnh7H4gVU5DHew7f2uzWwXGYZ/L9JTw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hih8xAAAAN0AAAAPAAAAAAAAAAAA&#10;AAAAAKECAABkcnMvZG93bnJldi54bWxQSwUGAAAAAAQABAD5AAAAkgMAAAAA&#10;" strokecolor="red" strokeweight="1pt">
                          <v:stroke joinstyle="miter"/>
                        </v:line>
                        <v:line id="Straight Connector 7767" o:spid="_x0000_s4082" style="position:absolute;visibility:visible;mso-wrap-style:square" from="12693,0" to="12756,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N58QAAADdAAAADwAAAGRycy9kb3ducmV2LnhtbESPQWvCQBSE70L/w/IKvelbPRhJXSVI&#10;paU3tdAeH9lnEsy+TbNbk/77bkHwOMzMN8x6O7pWXbkPjRcD85kGxVJ620hl4OO0n65AhUhiqfXC&#10;Bn45wHbzMFlTbv0gB74eY6USREJOBuoYuxwxlDU7CjPfsSTv7HtHMcm+QtvTkOCuxYXWS3TUSFqo&#10;qeNdzeXl+OMM6JKK4YxfL/pQvH9H6vD18onGPD2OxTOoyGO8h2/tN2sgy5YZ/L9JTw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yo3nxAAAAN0AAAAPAAAAAAAAAAAA&#10;AAAAAKECAABkcnMvZG93bnJldi54bWxQSwUGAAAAAAQABAD5AAAAkgMAAAAA&#10;" strokecolor="red" strokeweight="1pt">
                          <v:stroke joinstyle="miter"/>
                        </v:line>
                        <v:line id="Straight Connector 7768" o:spid="_x0000_s4083" style="position:absolute;visibility:visible;mso-wrap-style:square" from="17035,0" to="17105,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UZlcEAAADdAAAADwAAAGRycy9kb3ducmV2LnhtbERPS2vCQBC+F/wPyxR6q7P1oJK6SiiK&#10;0psP0OOQHZNgdjZmV5P+++6h0OPH916sBteoJ3eh9mLgY6xBsRTe1lIaOB0373NQIZJYarywgR8O&#10;sFqOXhaUWd/Lnp+HWKoUIiEjA1WMbYYYioodhbFvWRJ39Z2jmGBXou2oT+GuwYnWU3RUS2qoqOWv&#10;iovb4eEM6ILy/oqXtd7n3/dILW5vZzTm7XXIP0FFHuK/+M+9swZms2mam96kJ4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VRmVwQAAAN0AAAAPAAAAAAAAAAAAAAAA&#10;AKECAABkcnMvZG93bnJldi54bWxQSwUGAAAAAAQABAD5AAAAjwMAAAAA&#10;" strokecolor="red" strokeweight="1pt">
                          <v:stroke joinstyle="miter"/>
                        </v:line>
                        <v:line id="Straight Connector 7769" o:spid="_x0000_s4084" style="position:absolute;visibility:visible;mso-wrap-style:square" from="22254,208" to="22318,5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m8DsQAAADdAAAADwAAAGRycy9kb3ducmV2LnhtbESPQWvCQBSE7wX/w/KE3upbPWgbXSUU&#10;S0tvakGPj+wzCWbfptmtSf99VxB6HGbmG2a1GVyjrtyF2ouB6USDYim8raU08HV4e3oGFSKJpcYL&#10;G/jlAJv16GFFmfW97Pi6j6VKEAkZGahibDPEUFTsKEx8y5K8s+8cxSS7Em1HfYK7Bmdaz9FRLWmh&#10;opZfKy4u+x9nQBeU92c8bfUu//yO1OL75YjGPI6HfAkq8hD/w/f2hzWwWMxf4PYmPQF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GbwOxAAAAN0AAAAPAAAAAAAAAAAA&#10;AAAAAKECAABkcnMvZG93bnJldi54bWxQSwUGAAAAAAQABAD5AAAAkgMAAAAA&#10;" strokecolor="red" strokeweight="1pt">
                          <v:stroke joinstyle="miter"/>
                        </v:line>
                        <v:line id="Straight Connector 7770" o:spid="_x0000_s4085" style="position:absolute;visibility:visible;mso-wrap-style:square" from="27097,0" to="27161,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qDTsEAAADdAAAADwAAAGRycy9kb3ducmV2LnhtbERPTWvCQBC9F/wPywi9NbP20JToKkEs&#10;Lb1pBT0O2TEJZmdjdmvSf989FHp8vO/VZnKduvMQWi8GFpkGxVJ520pt4Pj19vQKKkQSS50XNvDD&#10;ATbr2cOKCutH2fP9EGuVQiQUZKCJsS8QQ9Wwo5D5niVxFz84igkONdqBxhTuOnzW+gUdtZIaGup5&#10;23B1PXw7A7qicrzgeaf35ectUo/v1xMa8zifyiWoyFP8F/+5P6yBPM/T/vQmPQF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oNOwQAAAN0AAAAPAAAAAAAAAAAAAAAA&#10;AKECAABkcnMvZG93bnJldi54bWxQSwUGAAAAAAQABAD5AAAAjwMAAAAA&#10;" strokecolor="red" strokeweight="1pt">
                          <v:stroke joinstyle="miter"/>
                        </v:line>
                        <v:line id="Straight Connector 7771" o:spid="_x0000_s4086" style="position:absolute;visibility:visible;mso-wrap-style:square" from="2588,208" to="2658,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eFEsUAAADdAAAADwAAAGRycy9kb3ducmV2LnhtbESPQWvCQBSE7wX/w/KE3upGD02JrqJB&#10;pSehqYLHZ/aZRLNvQ3Y1yb/vFgo9DjPzDbNY9aYWT2pdZVnBdBKBIM6trrhQcPzevX2AcB5ZY22Z&#10;FAzkYLUcvSww0bbjL3pmvhABwi5BBaX3TSKly0sy6Ca2IQ7e1bYGfZBtIXWLXYCbWs6i6F0arDgs&#10;lNhQWlJ+zx5GgU5nWbc5n/aXo7lt43Q46NtwUOp13K/nIDz1/j/81/7UCuI4nsLvm/A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eFEsUAAADdAAAADwAAAAAAAAAA&#10;AAAAAAChAgAAZHJzL2Rvd25yZXYueG1sUEsFBgAAAAAEAAQA+QAAAJMDAAAAAA==&#10;" strokecolor="yellow" strokeweight="1pt">
                          <v:stroke joinstyle="miter"/>
                        </v:line>
                        <v:line id="Straight Connector 7772" o:spid="_x0000_s4087" style="position:absolute;visibility:visible;mso-wrap-style:square" from="5928,208" to="5998,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zqocUAAADdAAAADwAAAGRycy9kb3ducmV2LnhtbESPQWvCQBSE7wX/w/IEb3VjKkZSVxFt&#10;iwUvaqH09sg+k5Ds27C7avz3bqHQ4zAz3zCLVW9acSXna8sKJuMEBHFhdc2lgq/T+/MchA/IGlvL&#10;pOBOHlbLwdMCc21vfKDrMZQiQtjnqKAKocul9EVFBv3YdsTRO1tnMETpSqkd3iLctDJNkpk0WHNc&#10;qLCjTUVFc7wYBfvpd/KjP6lxHxP7sp3ZtzbVjVKjYb9+BRGoD//hv/ZOK8iyLIXfN/EJ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zqocUAAADdAAAADwAAAAAAAAAA&#10;AAAAAAChAgAAZHJzL2Rvd25yZXYueG1sUEsFBgAAAAAEAAQA+QAAAJMDAAAAAA==&#10;" strokecolor="#92d050" strokeweight="1pt">
                          <v:stroke joinstyle="miter"/>
                        </v:line>
                        <v:line id="Straight Connector 7773" o:spid="_x0000_s4088" style="position:absolute;visibility:visible;mso-wrap-style:square" from="9603,208" to="9673,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BPOsUAAADdAAAADwAAAGRycy9kb3ducmV2LnhtbESPT2vCQBTE7wW/w/IEb3WjFlOiq4j/&#10;sOBFLZTeHtlnEpJ9G3ZXTb+9Wyj0OMzMb5j5sjONuJPzlWUFo2ECgji3uuJCwedl9/oOwgdkjY1l&#10;UvBDHpaL3sscM20ffKL7ORQiQthnqKAMoc2k9HlJBv3QtsTRu1pnMETpCqkdPiLcNHKcJFNpsOK4&#10;UGJL65Ly+nwzCo5vX8m3/qDa7Ud2spnabTPWtVKDfreagQjUhf/wX/ugFaRpOoHf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9BPOsUAAADdAAAADwAAAAAAAAAA&#10;AAAAAAChAgAAZHJzL2Rvd25yZXYueG1sUEsFBgAAAAAEAAQA+QAAAJMDAAAAAA==&#10;" strokecolor="#92d050" strokeweight="1pt">
                          <v:stroke joinstyle="miter"/>
                        </v:line>
                        <v:line id="Straight Connector 7774" o:spid="_x0000_s4089" style="position:absolute;visibility:visible;mso-wrap-style:square" from="13611,208" to="13675,5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nXTsYAAADdAAAADwAAAGRycy9kb3ducmV2LnhtbESPW2vCQBSE34X+h+UUfNONF0xJXaXU&#10;Cwq+1BZK3w7Z0yQkezbsrhr/vSsIPg4z8w0zX3amEWdyvrKsYDRMQBDnVldcKPj53gzeQPiArLGx&#10;TAqu5GG5eOnNMdP2wl90PoZCRAj7DBWUIbSZlD4vyaAf2pY4ev/WGQxRukJqh5cIN40cJ8lMGqw4&#10;LpTY0mdJeX08GQWH6W/yp/dUu+3ITlYzu27Gulaq/9p9vIMI1IVn+NHeaQVpmk7h/iY+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Q5107GAAAA3QAAAA8AAAAAAAAA&#10;AAAAAAAAoQIAAGRycy9kb3ducmV2LnhtbFBLBQYAAAAABAAEAPkAAACUAwAAAAA=&#10;" strokecolor="#92d050" strokeweight="1pt">
                          <v:stroke joinstyle="miter"/>
                        </v:line>
                        <v:line id="Straight Connector 7775" o:spid="_x0000_s4090" style="position:absolute;visibility:visible;mso-wrap-style:square" from="17912,208" to="17982,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Vy1cYAAADdAAAADwAAAGRycy9kb3ducmV2LnhtbESPT2vCQBTE7wW/w/KE3urGPzUluopo&#10;KxW81BbE2yP7TEKyb8PuVuO3dwsFj8PM/IaZLzvTiAs5X1lWMBwkIIhzqysuFPx8f7y8gfABWWNj&#10;mRTcyMNy0XuaY6btlb/ocgiFiBD2GSooQ2gzKX1ekkE/sC1x9M7WGQxRukJqh9cIN40cJclUGqw4&#10;LpTY0rqkvD78GgX7yTE56R3Vbju0483UvjcjXSv13O9WMxCBuvAI/7c/tYI0TV/h7018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1ctXGAAAA3QAAAA8AAAAAAAAA&#10;AAAAAAAAoQIAAGRycy9kb3ducmV2LnhtbFBLBQYAAAAABAAEAPkAAACUAwAAAAA=&#10;" strokecolor="#92d050" strokeweight="1pt">
                          <v:stroke joinstyle="miter"/>
                        </v:line>
                        <v:line id="Straight Connector 7776" o:spid="_x0000_s4091" style="position:absolute;visibility:visible;mso-wrap-style:square" from="23131,459" to="23194,6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fsosYAAADdAAAADwAAAGRycy9kb3ducmV2LnhtbESPS2vDMBCE74X+B7GF3BI5D+ziRAkl&#10;L1ropWkg5LZYW9vYWhlJSZx/XxUCPQ4z8w2zWPWmFVdyvrasYDxKQBAXVtdcKjh+74avIHxA1tha&#10;JgV38rBaPj8tMNf2xl90PYRSRAj7HBVUIXS5lL6oyKAf2Y44ej/WGQxRulJqh7cIN62cJEkqDdYc&#10;FyrsaF1R0RwuRsHn7JSc9Qc1bj+2001qt+1EN0oNXvq3OYhAffgPP9rvWkGWZSn8vY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n7KLGAAAA3QAAAA8AAAAAAAAA&#10;AAAAAAAAoQIAAGRycy9kb3ducmV2LnhtbFBLBQYAAAAABAAEAPkAAACUAwAAAAA=&#10;" strokecolor="#92d050" strokeweight="1pt">
                          <v:stroke joinstyle="miter"/>
                        </v:line>
                        <v:line id="Straight Connector 7777" o:spid="_x0000_s4092" style="position:absolute;visibility:visible;mso-wrap-style:square" from="27974,208" to="28038,5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H868MAAADdAAAADwAAAGRycy9kb3ducmV2LnhtbERPTWvCQBS8F/wPyyt4001zsDW6ShEF&#10;0UOrKfX6yL5mQ7JvY3bV+O+7BaFzG+aLmS9724grdb5yrOBlnIAgLpyuuFTwlW9GbyB8QNbYOCYF&#10;d/KwXAye5phpd+MDXY+hFLGEfYYKTAhtJqUvDFn0Y9cSR+3HdRZDpF0pdYe3WG4bmSbJRFqsOC4Y&#10;bGllqKiPF6vgnNNnE/YnY9eTPJ3u7uvvj32t1PC5f5+BCNSHf/MjvdUKXiPg7018An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B/OvDAAAA3QAAAA8AAAAAAAAAAAAA&#10;AAAAoQIAAGRycy9kb3ducmV2LnhtbFBLBQYAAAAABAAEAPkAAACRAwAAAAA=&#10;" strokecolor="#00b0f0" strokeweight="1pt">
                          <v:stroke joinstyle="miter"/>
                        </v:line>
                        <v:line id="Straight Connector 7778" o:spid="_x0000_s4093" style="position:absolute;visibility:visible;mso-wrap-style:square" from="876,208" to="946,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TdS8IAAADdAAAADwAAAGRycy9kb3ducmV2LnhtbERPy4rCMBTdD/gP4QruNFUHK9Uo4jxQ&#10;cOMDxN2lubalzU1JMtr5+8lCmOXhvJfrzjTiQc5XlhWMRwkI4tzqigsFl/PXcA7CB2SNjWVS8Ese&#10;1qve2xIzbZ98pMcpFCKGsM9QQRlCm0np85IM+pFtiSN3t85giNAVUjt8xnDTyEmSzKTBimNDiS1t&#10;S8rr049RcHi/Jje9p9p9j+30Y2Y/m4mulRr0u80CRKAu/Itf7p1WkKZpnBvfxCc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XTdS8IAAADdAAAADwAAAAAAAAAAAAAA&#10;AAChAgAAZHJzL2Rvd25yZXYueG1sUEsFBgAAAAAEAAQA+QAAAJADAAAAAA==&#10;" strokecolor="#92d050" strokeweight="1pt">
                          <v:stroke joinstyle="miter"/>
                        </v:line>
                        <v:line id="Straight Connector 7779" o:spid="_x0000_s4094" style="position:absolute;visibility:visible;mso-wrap-style:square" from="4217,208" to="4286,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LNAsYAAADdAAAADwAAAGRycy9kb3ducmV2LnhtbESPQWvCQBSE7wX/w/IEb3WjB1Ojq4hY&#10;kHqoNaLXR/aZDWbfptmtxn/fFQo9DjPzDTNfdrYWN2p95VjBaJiAIC6crrhUcMzfX99A+ICssXZM&#10;Ch7kYbnovcwx0+7OX3Q7hFJECPsMFZgQmkxKXxiy6IeuIY7exbUWQ5RtKXWL9wi3tRwnyURarDgu&#10;GGxobai4Hn6sgu+c9nXYnY3dTPLx9OOxOX3urkoN+t1qBiJQF/7Df+2tVpCm6RSeb+IT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SzQLGAAAA3QAAAA8AAAAAAAAA&#10;AAAAAAAAoQIAAGRycy9kb3ducmV2LnhtbFBLBQYAAAAABAAEAPkAAACUAwAAAAA=&#10;" strokecolor="#00b0f0" strokeweight="1pt">
                          <v:stroke joinstyle="miter"/>
                        </v:line>
                        <v:line id="Straight Connector 7780" o:spid="_x0000_s4095" style="position:absolute;visibility:visible;mso-wrap-style:square" from="7891,208" to="7961,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5QrsMAAADdAAAADwAAAGRycy9kb3ducmV2LnhtbERPTWvCQBC9F/wPywje6kYPjaSuYoMW&#10;T4LRQo/T7JjEZmdDdjXJv3cPgsfH+16ue1OLO7WusqxgNo1AEOdWV1woOJ927wsQziNrrC2TgoEc&#10;rFejtyUm2nZ8pHvmCxFC2CWooPS+SaR0eUkG3dQ2xIG72NagD7AtpG6xC+GmlvMo+pAGKw4NJTaU&#10;lpT/ZzejQKfzrPv6/fn+O5vrNk6Hg74OB6Um437zCcJT71/ip3uvFcTxIuwPb8ITkK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OUK7DAAAA3QAAAA8AAAAAAAAAAAAA&#10;AAAAoQIAAGRycy9kb3ducmV2LnhtbFBLBQYAAAAABAAEAPkAAACRAwAAAAA=&#10;" strokecolor="yellow" strokeweight="1pt">
                          <v:stroke joinstyle="miter"/>
                        </v:line>
                        <v:line id="Straight Connector 7781" o:spid="_x0000_s4096" style="position:absolute;visibility:visible;mso-wrap-style:square" from="11899,208" to="11963,5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sE8cUAAADdAAAADwAAAGRycy9kb3ducmV2LnhtbESPQWvCQBSE74L/YXlCb3UTFZXUVaRV&#10;seBFLZTeHtlnEpJ9G3a3Gv+9Wyh4HGbmG2ax6kwjruR8ZVlBOkxAEOdWV1wo+DpvX+cgfEDW2Fgm&#10;BXfysFr2ewvMtL3xka6nUIgIYZ+hgjKENpPS5yUZ9EPbEkfvYp3BEKUrpHZ4i3DTyFGSTKXBiuNC&#10;iS29l5TXp1+j4DD5Tn70J9Vul9rxx9RumpGulXoZdOs3EIG68Az/t/dawWw2T+HvTXwCcv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sE8cUAAADdAAAADwAAAAAAAAAA&#10;AAAAAAChAgAAZHJzL2Rvd25yZXYueG1sUEsFBgAAAAAEAAQA+QAAAJMDAAAAAA==&#10;" strokecolor="#92d050" strokeweight="1pt">
                          <v:stroke joinstyle="miter"/>
                        </v:line>
                        <v:line id="Straight Connector 7782" o:spid="_x0000_s4097" style="position:absolute;visibility:visible;mso-wrap-style:square" from="16200,208" to="1627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mahsYAAADdAAAADwAAAGRycy9kb3ducmV2LnhtbESPQWvCQBSE74X+h+UVetONsajEbKS0&#10;KhW81Ari7ZF9TUKyb8PuVtN/3xWEHoeZ+YbJV4PpxIWcbywrmIwTEMSl1Q1XCo5fm9EChA/IGjvL&#10;pOCXPKyKx4ccM22v/EmXQ6hEhLDPUEEdQp9J6cuaDPqx7Ymj922dwRClq6R2eI1w08k0SWbSYMNx&#10;ocae3moq28OPUbB/OSVnvaPWbSd2+j6z6y7VrVLPT8PrEkSgIfyH7+0PrWA+X6RwexOfgC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JmobGAAAA3QAAAA8AAAAAAAAA&#10;AAAAAAAAoQIAAGRycy9kb3ducmV2LnhtbFBLBQYAAAAABAAEAPkAAACUAwAAAAA=&#10;" strokecolor="#92d050" strokeweight="1pt">
                          <v:stroke joinstyle="miter"/>
                        </v:line>
                        <v:line id="Straight Connector 7783" o:spid="_x0000_s4098" style="position:absolute;visibility:visible;mso-wrap-style:square" from="21419,459" to="21483,6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zO2cYAAADdAAAADwAAAGRycy9kb3ducmV2LnhtbESPQWvCQBSE7wX/w/IEb3WjQiOpq2ho&#10;pSehUaHH1+xrEs2+DdnVJP++Wyh4HGbmG2a16U0t7tS6yrKC2TQCQZxbXXGh4HR8f16CcB5ZY22Z&#10;FAzkYLMePa0w0bbjT7pnvhABwi5BBaX3TSKly0sy6Ka2IQ7ej20N+iDbQuoWuwA3tZxH0Ys0WHFY&#10;KLGhtKT8mt2MAp3Os273dd5/n8zlLU6Hg74MB6Um4377CsJT7x/h//aHVhDHywX8vQ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cztnGAAAA3QAAAA8AAAAAAAAA&#10;AAAAAAAAoQIAAGRycy9kb3ducmV2LnhtbFBLBQYAAAAABAAEAPkAAACUAwAAAAA=&#10;" strokecolor="yellow" strokeweight="1pt">
                          <v:stroke joinstyle="miter"/>
                        </v:line>
                        <v:line id="Straight Connector 7784" o:spid="_x0000_s4099" style="position:absolute;visibility:visible;mso-wrap-style:square" from="26262,208" to="26326,5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ynacYAAADdAAAADwAAAGRycy9kb3ducmV2LnhtbESPQWvCQBSE70L/w/IK3uomUVSiq4ja&#10;UqGX2oJ4e2SfSUj2bdjdavrvu0LB4zAz3zDLdW9acSXna8sK0lECgriwuuZSwffX68schA/IGlvL&#10;pOCXPKxXT4Ml5tre+JOux1CKCGGfo4IqhC6X0hcVGfQj2xFH72KdwRClK6V2eItw08osSabSYM1x&#10;ocKOthUVzfHHKPiYnJKzPlDj3lI73k3tvs10o9Twud8sQATqwyP8337XCmaz+QTub+IT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Hsp2nGAAAA3QAAAA8AAAAAAAAA&#10;AAAAAAAAoQIAAGRycy9kb3ducmV2LnhtbFBLBQYAAAAABAAEAPkAAACUAwAAAAA=&#10;" strokecolor="#92d050" strokeweight="1pt">
                          <v:stroke joinstyle="miter"/>
                        </v:line>
                        <v:line id="Straight Connector 7785" o:spid="_x0000_s4100" style="position:absolute;visibility:visible;mso-wrap-style:square" from="18830,459" to="18881,6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q3IMYAAADdAAAADwAAAGRycy9kb3ducmV2LnhtbESPT2sCMRTE70K/Q3hCb5pVqH9WoxSx&#10;UOpB64peH5vnZnHzsm5SXb99UxB6HGbmN8x82dpK3KjxpWMFg34Cgjh3uuRCwSH76E1A+ICssXJM&#10;Ch7kYbl46cwx1e7O33Tbh0JECPsUFZgQ6lRKnxuy6PuuJo7e2TUWQ5RNIXWD9wi3lRwmyUhaLDku&#10;GKxpZSi/7H+sgmtGuypsTsauR9lw+vVYH7ebi1Kv3fZ9BiJQG/7Dz/anVjAeT97g701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KtyDGAAAA3QAAAA8AAAAAAAAA&#10;AAAAAAAAoQIAAGRycy9kb3ducmV2LnhtbFBLBQYAAAAABAAEAPkAAACUAwAAAAA=&#10;" strokecolor="#00b0f0" strokeweight="1pt">
                          <v:stroke joinstyle="miter"/>
                        </v:line>
                        <v:line id="Straight Connector 7786" o:spid="_x0000_s4101" style="position:absolute;visibility:visible;mso-wrap-style:square" from="14488,208" to="14551,5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gpV8YAAADdAAAADwAAAGRycy9kb3ducmV2LnhtbESPT2vCQBTE70K/w/KE3upGD1Gjq5Si&#10;UOrBPyn1+si+ZoPZtzG71fjtXaHgcZiZ3zDzZWdrcaHWV44VDAcJCOLC6YpLBd/5+m0CwgdkjbVj&#10;UnAjD8vFS2+OmXZX3tPlEEoRIewzVGBCaDIpfWHIoh+4hjh6v661GKJsS6lbvEa4reUoSVJpseK4&#10;YLChD0PF6fBnFZxz2tVhczR2leaj6ddt9bPdnJR67XfvMxCBuvAM/7c/tYLxeJLC4018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YKVfGAAAA3QAAAA8AAAAAAAAA&#10;AAAAAAAAoQIAAGRycy9kb3ducmV2LnhtbFBLBQYAAAAABAAEAPkAAACUAwAAAAA=&#10;" strokecolor="#00b0f0" strokeweight="1pt">
                          <v:stroke joinstyle="miter"/>
                        </v:line>
                        <v:line id="Straight Connector 7787" o:spid="_x0000_s4102" style="position:absolute;visibility:visible;mso-wrap-style:square" from="10271,459" to="10322,6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MzMYAAADdAAAADwAAAGRycy9kb3ducmV2LnhtbESPQWvCQBSE7wX/w/IEb3WjB2Ojq4hY&#10;kHqoNaLXR/aZDWbfptmtxn/fFQo9DjPzDTNfdrYWN2p95VjBaJiAIC6crrhUcMzfX6cgfEDWWDsm&#10;BQ/ysFz0XuaYaXfnL7odQikihH2GCkwITSalLwxZ9EPXEEfv4lqLIcq2lLrFe4TbWo6TZCItVhwX&#10;DDa0NlRcDz9WwXdO+zrszsZuJvn47eOxOX3urkoN+t1qBiJQF/7Df+2tVpCm0xSeb+IT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UjMzGAAAA3QAAAA8AAAAAAAAA&#10;AAAAAAAAoQIAAGRycy9kb3ducmV2LnhtbFBLBQYAAAAABAAEAPkAAACUAwAAAAA=&#10;" strokecolor="#00b0f0" strokeweight="1pt">
                          <v:stroke joinstyle="miter"/>
                        </v:line>
                        <v:line id="Straight Connector 7788" o:spid="_x0000_s4103" style="position:absolute;visibility:visible;mso-wrap-style:square" from="19791,459" to="19854,6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sYvsQAAADdAAAADwAAAGRycy9kb3ducmV2LnhtbERPu2rDMBTdC/0HcQvdErke4tSJEkpJ&#10;oTRDHi7JerFuLBPryrVU2/n7agh0PJz3cj3aRvTU+dqxgpdpAoK4dLrmSsF38TGZg/ABWWPjmBTc&#10;yMN69fiwxFy7gQ/UH0MlYgj7HBWYENpcSl8asuinriWO3MV1FkOEXSV1h0MMt41Mk2QmLdYcGwy2&#10;9G6ovB5/rYKfgvZN2J6N3cyK9PXrtjnttlelnp/GtwWIQGP4F9/dn1pBls3j3PgmP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ixi+xAAAAN0AAAAPAAAAAAAAAAAA&#10;AAAAAKECAABkcnMvZG93bnJldi54bWxQSwUGAAAAAAQABAD5AAAAkgMAAAAA&#10;" strokecolor="#00b0f0" strokeweight="1pt">
                          <v:stroke joinstyle="miter"/>
                        </v:line>
                        <v:line id="Straight Connector 7789" o:spid="_x0000_s4104" style="position:absolute;visibility:visible;mso-wrap-style:square" from="23966,668" to="24017,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e9JcYAAADdAAAADwAAAGRycy9kb3ducmV2LnhtbESPT2sCMRTE7wW/Q3hCbzVbD/5ZjVJE&#10;QfRgdaW9PjbPzeLmZd2kun57IxQ8DjPzG2Y6b20lrtT40rGCz14Cgjh3uuRCwTFbfYxA+ICssXJM&#10;Cu7kYT7rvE0x1e7Ge7oeQiEihH2KCkwIdSqlzw1Z9D1XE0fv5BqLIcqmkLrBW4TbSvaTZCAtlhwX&#10;DNa0MJSfD39WwSWj7ypsf41dDrL+eHNf/uy2Z6Xeu+3XBESgNrzC/+21VjAcjsbwfBOfgJ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HvSXGAAAA3QAAAA8AAAAAAAAA&#10;AAAAAAAAoQIAAGRycy9kb3ducmV2LnhtbFBLBQYAAAAABAAEAPkAAACUAwAAAAA=&#10;" strokecolor="#00b0f0" strokeweight="1pt">
                          <v:stroke joinstyle="miter"/>
                        </v:line>
                        <v:line id="Straight Connector 7790" o:spid="_x0000_s4105" style="position:absolute;visibility:visible;mso-wrap-style:square" from="24634,668" to="24685,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fGc8MAAADdAAAADwAAAGRycy9kb3ducmV2LnhtbERPPW/CMBDdK/U/WFepW3FgIG3AIIgA&#10;MSE1BYnxiI8kEJ+j2CXJv6+HSoxP73u+7E0tHtS6yrKC8SgCQZxbXXGh4Piz/fgE4TyyxtoyKRjI&#10;wXLx+jLHRNuOv+mR+UKEEHYJKii9bxIpXV6SQTeyDXHgrrY16ANsC6lb7EK4qeUkiqbSYMWhocSG&#10;0pLye/ZrFOh0knXr82l3OZrbJk6Hg74NB6Xe3/rVDISn3j/F/+69VhDHX2F/eBOe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XxnPDAAAA3QAAAA8AAAAAAAAAAAAA&#10;AAAAoQIAAGRycy9kb3ducmV2LnhtbFBLBQYAAAAABAAEAPkAAACRAwAAAAA=&#10;" strokecolor="yellow" strokeweight="1pt">
                          <v:stroke joinstyle="miter"/>
                        </v:line>
                      </v:group>
                      <v:line id="Straight Connector 7791" o:spid="_x0000_s4106" style="position:absolute;visibility:visible;mso-wrap-style:square" from="0,83" to="2860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CuOMUAAADdAAAADwAAAGRycy9kb3ducmV2LnhtbESPQWvCQBSE7wX/w/IEb3UTD0ajq4hg&#10;sfRUFdHbM/vMBrNvQ3Zr0n/fLRR6HGbmG2a57m0tntT6yrGCdJyAIC6crrhUcDruXmcgfEDWWDsm&#10;Bd/kYb0avCwx167jT3oeQikihH2OCkwITS6lLwxZ9GPXEEfv7lqLIcq2lLrFLsJtLSdJMpUWK44L&#10;BhvaGioehy+r4DKdXDddmOm31Jyq85k/3rPbTanRsN8sQATqw3/4r73XCrJsnsLvm/g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CuOMUAAADdAAAADwAAAAAAAAAA&#10;AAAAAAChAgAAZHJzL2Rvd25yZXYueG1sUEsFBgAAAAAEAAQA+QAAAJMDAAAAAA==&#10;" strokecolor="#1307ad" strokeweight="1pt">
                        <v:stroke joinstyle="miter"/>
                      </v:line>
                    </v:group>
                    <v:group id="Group 7792" o:spid="_x0000_s4107" style="position:absolute;left:1127;top:4008;width:6349;height:3090" coordsize="6349,3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DwT8cAAADdAAAADwAAAGRycy9kb3ducmV2LnhtbESPT2vCQBTE7wW/w/KE&#10;3nQTS6tGVxHR0oMI/gHx9sg+k2D2bciuSfz23YLQ4zAzv2Hmy86UoqHaFZYVxMMIBHFqdcGZgvNp&#10;O5iAcB5ZY2mZFDzJwXLRe5tjom3LB2qOPhMBwi5BBbn3VSKlS3My6Ia2Ig7ezdYGfZB1JnWNbYCb&#10;Uo6i6EsaLDgs5FjROqf0fnwYBd8ttquPeNPs7rf183r63F92MSn13u9WMxCeOv8ffrV/tILxeDq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nDwT8cAAADd&#10;AAAADwAAAAAAAAAAAAAAAACqAgAAZHJzL2Rvd25yZXYueG1sUEsFBgAAAAAEAAQA+gAAAJ4DAAAA&#10;AA==&#10;">
                      <v:group id="Group 7793" o:spid="_x0000_s4108" style="position:absolute;width:6349;height:3089" coordsize="6129,23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xV1McAAADdAAAADwAAAGRycy9kb3ducmV2LnhtbESPT2vCQBTE7wW/w/KE&#10;3nQTpVWjq4jU0oMI/gHx9sg+k2D2bciuSfz23YLQ4zAzv2EWq86UoqHaFZYVxMMIBHFqdcGZgvNp&#10;O5iCcB5ZY2mZFDzJwWrZe1tgom3LB2qOPhMBwi5BBbn3VSKlS3My6Ia2Ig7ezdYGfZB1JnWNbYCb&#10;Uo6i6FMaLDgs5FjRJqf0fnwYBd8ttutx/NXs7rfN83r62F92MSn13u/WcxCeOv8ffrV/tILJZDa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TxV1McAAADd&#10;AAAADwAAAAAAAAAAAAAAAACqAgAAZHJzL2Rvd25yZXYueG1sUEsFBgAAAAAEAAQA+gAAAJ4DAAAA&#10;AA==&#10;">
                        <v:oval id="Oval 7794" o:spid="_x0000_s4109" style="position:absolute;width:6129;height:2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XPcUA&#10;AADdAAAADwAAAGRycy9kb3ducmV2LnhtbESPzWrDMBCE74W+g9hCbo3cEOLWjWxCQiAkPeSn9LxY&#10;W8tUWhlLSZy3jwqFHoeZ+YaZV4Oz4kJ9aD0reBlnIIhrr1tuFHye1s+vIEJE1mg9k4IbBajKx4c5&#10;Ftpf+UCXY2xEgnAoUIGJsSukDLUhh2HsO+LkffveYUyyb6Tu8ZrgzspJls2kw5bTgsGOlobqn+PZ&#10;KdjvckO3lXYfS3k62/C1DltjlRo9DYt3EJGG+B/+a2+0gjx/m8Lvm/QEZH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lpc9xQAAAN0AAAAPAAAAAAAAAAAAAAAAAJgCAABkcnMv&#10;ZG93bnJldi54bWxQSwUGAAAAAAQABAD1AAAAigMAAAAA&#10;" fillcolor="#a8d08d [1945]" strokecolor="#a8d08d [1945]" strokeweight="1pt">
                          <v:stroke joinstyle="miter"/>
                        </v:oval>
                        <v:shape id="Regular Pentagon 7795" o:spid="_x0000_s4110" type="#_x0000_t56" style="position:absolute;left:1127;top:459;width:1752;height:11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IvgcUA&#10;AADdAAAADwAAAGRycy9kb3ducmV2LnhtbESPT4vCMBTE78J+h/AW9qbpLvVfNYroCq4HQS2eH82z&#10;LTYvpYlav71ZEDwOM/MbZjpvTSVu1LjSsoLvXgSCOLO65FxBelx3RyCcR9ZYWSYFD3Iwn310ppho&#10;e+c93Q4+FwHCLkEFhfd1IqXLCjLoerYmDt7ZNgZ9kE0udYP3ADeV/ImigTRYclgosKZlQdnlcDUK&#10;/tITjRerxzaNY222Lr3s4uuvUl+f7WICwlPr3+FXe6MVDIfjPv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i+BxQAAAN0AAAAPAAAAAAAAAAAAAAAAAJgCAABkcnMv&#10;ZG93bnJldi54bWxQSwUGAAAAAAQABAD1AAAAigMAAAAA&#10;" fillcolor="#af4f0f [2149]" stroked="f">
                          <v:fill color2="#f4b083 [1941]" rotate="t" angle="180" colors="0 #b0500f;31457f #ee8137;1 #f4b183" focus="100%" type="gradient"/>
                        </v:shape>
                        <v:shape id="Pie 7796" o:spid="_x0000_s4111" style="position:absolute;left:2922;top:459;width:1689;height:1409;visibility:visible;mso-wrap-style:square;v-text-anchor:middle" coordsize="168910,140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ZMMA&#10;AADdAAAADwAAAGRycy9kb3ducmV2LnhtbESPwW7CMBBE75X4B2srcSsOORCaYqJQCdFroeK8itdJ&#10;2ngd2S6Ev8eVKnEczcwbzaaa7CAu5EPvWMFykYEgbpzuuVXwddq/rEGEiKxxcEwKbhSg2s6eNlhq&#10;d+VPuhxjKxKEQ4kKuhjHUsrQdGQxLNxInDzjvMWYpG+l9nhNcDvIPMtW0mLPaaHDkd47an6Ov1bB&#10;aY9LY87nPOeDr0OxM/g9GKXmz1P9BiLSFB/h//aHVlAUryv4e5Oe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01ZMMAAADdAAAADwAAAAAAAAAAAAAAAACYAgAAZHJzL2Rv&#10;d25yZXYueG1sUEsFBgAAAAAEAAQA9QAAAIgDAAAAAA==&#10;" path="m168910,70485v,34312,-29605,63639,-70122,69463c62486,145165,26320,130145,9417,102830,-11208,69502,3057,28531,41871,9617v29975,-14607,67606,-12420,94866,5513l84455,70485r84455,xe" fillcolor="#f3c" stroked="f">
                          <v:path arrowok="t" o:connecttype="custom" o:connectlocs="168910,70485;98788,139948;9417,102830;41871,9617;136737,15130;84455,70485;168910,70485" o:connectangles="0,0,0,0,0,0,0"/>
                        </v:shape>
                      </v:group>
                      <v:group id="Group 7797" o:spid="_x0000_s4112" style="position:absolute;left:835;top:2087;width:4762;height:457" coordsize="28600,6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B1PXxgAAAN0A&#10;AAAPAAAAAAAAAAAAAAAAAKoCAABkcnMvZG93bnJldi54bWxQSwUGAAAAAAQABAD6AAAAnQMAAAAA&#10;">
                        <v:group id="Group 7798" o:spid="_x0000_s4113" style="position:absolute;left:167;width:28035;height:6324" coordsize="28038,6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5jHpcQAAADdAAAA&#10;DwAAAAAAAAAAAAAAAACqAgAAZHJzL2Rvd25yZXYueG1sUEsFBgAAAAAEAAQA+gAAAJsDAAAAAA==&#10;">
                          <v:line id="Straight Connector 7799" o:spid="_x0000_s4114" style="position:absolute;visibility:visible;mso-wrap-style:square" from="0,0" to="69,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zMKcQAAADdAAAADwAAAGRycy9kb3ducmV2LnhtbESPQWvCQBSE70L/w/IEb/rWHrSmrhJK&#10;S6U3tdAeH9lnEsy+TbNbE/99VxB6HGbmG2a9HVyjLtyF2ouB+UyDYim8raU08Hl8mz6BCpHEUuOF&#10;DVw5wHbzMFpTZn0ve74cYqkSREJGBqoY2wwxFBU7CjPfsiTv5DtHMcmuRNtRn+CuwUetF+iolrRQ&#10;UcsvFRfnw68zoAvK+xN+v+p9/vETqcX38xcaMxkP+TOoyEP8D9/bO2tguVyt4PYmPQH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zMwpxAAAAN0AAAAPAAAAAAAAAAAA&#10;AAAAAKECAABkcnMvZG93bnJldi54bWxQSwUGAAAAAAQABAD5AAAAkgMAAAAA&#10;" strokecolor="red" strokeweight="1pt">
                            <v:stroke joinstyle="miter"/>
                          </v:line>
                          <v:line id="Straight Connector 7800" o:spid="_x0000_s4115" style="position:absolute;visibility:visible;mso-wrap-style:square" from="3340,0" to="3410,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hkZcAAAADdAAAADwAAAGRycy9kb3ducmV2LnhtbERPTWvCQBC9F/wPywje6qw9WImuEsSi&#10;9KYt1OOQHZNgdjZmVxP/ffdQ6PHxvlebwTXqwV2ovRiYTTUolsLbWkoD318frwtQIZJYarywgScH&#10;2KxHLyvKrO/lyI9TLFUKkZCRgSrGNkMMRcWOwtS3LIm7+M5RTLAr0XbUp3DX4JvWc3RUS2qoqOVt&#10;xcX1dHcGdEF5f8HzTh/zz1ukFvfXHzRmMh7yJajIQ/wX/7kP1sD7Qqf96U16Arj+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hIZGXAAAAA3QAAAA8AAAAAAAAAAAAAAAAA&#10;oQIAAGRycy9kb3ducmV2LnhtbFBLBQYAAAAABAAEAPkAAACOAwAAAAA=&#10;" strokecolor="red" strokeweight="1pt">
                            <v:stroke joinstyle="miter"/>
                          </v:line>
                          <v:line id="Straight Connector 7801" o:spid="_x0000_s4116" style="position:absolute;visibility:visible;mso-wrap-style:square" from="6972,0" to="7042,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B/sMAAADdAAAADwAAAGRycy9kb3ducmV2LnhtbESPQWvCQBSE7wX/w/IEb/WtPViJrhKk&#10;RelNW6jHR/aZBLNvY3Zr0n/fFYQeh5n5hlltBteoG3eh9mJgNtWgWApvaykNfH2+Py9AhUhiqfHC&#10;Bn45wGY9elpRZn0vB74dY6kSREJGBqoY2wwxFBU7ClPfsiTv7DtHMcmuRNtRn+CuwRet5+iolrRQ&#10;UcvbiovL8ccZ0AXl/RlPb/qQf1wjtbi7fKMxk/GQL0FFHuJ/+NHeWwOvCz2D+5v0BHD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Ewf7DAAAA3QAAAA8AAAAAAAAAAAAA&#10;AAAAoQIAAGRycy9kb3ducmV2LnhtbFBLBQYAAAAABAAEAPkAAACRAwAAAAA=&#10;" strokecolor="red" strokeweight="1pt">
                            <v:stroke joinstyle="miter"/>
                          </v:line>
                          <v:line id="Straight Connector 7802" o:spid="_x0000_s4117" style="position:absolute;visibility:visible;mso-wrap-style:square" from="10981,0" to="11044,5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ZficMAAADdAAAADwAAAGRycy9kb3ducmV2LnhtbESPQWvCQBSE7wX/w/KE3upbPbQSXSWI&#10;RfGmLdTjI/tMgtm3Mbs18d93C4Ueh5n5hlmuB9eoO3eh9mJgOtGgWApvaykNfH68v8xBhUhiqfHC&#10;Bh4cYL0aPS0ps76XI99PsVQJIiEjA1WMbYYYioodhYlvWZJ38Z2jmGRXou2oT3DX4EzrV3RUS1qo&#10;qOVNxcX19O0M6ILy/oLnrT7mh1ukFnfXLzTmeTzkC1CRh/gf/mvvrYG3uZ7B75v0BHD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WX4nDAAAA3QAAAA8AAAAAAAAAAAAA&#10;AAAAoQIAAGRycy9kb3ducmV2LnhtbFBLBQYAAAAABAAEAPkAAACRAwAAAAA=&#10;" strokecolor="red" strokeweight="1pt">
                            <v:stroke joinstyle="miter"/>
                          </v:line>
                          <v:line id="Straight Connector 7803" o:spid="_x0000_s4118" style="position:absolute;visibility:visible;mso-wrap-style:square" from="15323,0" to="15393,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r6EsQAAADdAAAADwAAAGRycy9kb3ducmV2LnhtbESPQWvCQBSE74X+h+UVeqtvq9BK6ipB&#10;FEtv2oIeH9lnEsy+jdnVpP++Kwg9DjPzDTNbDK5RV+5C7cXA60iDYim8raU08PO9fpmCCpHEUuOF&#10;DfxygMX88WFGmfW9bPm6i6VKEAkZGahibDPEUFTsKIx8y5K8o+8cxSS7Em1HfYK7Bsdav6GjWtJC&#10;RS0vKy5Ou4szoAvK+yMeVnqbf50jtbg57dGY56ch/wAVeYj/4Xv70xp4n+oJ3N6kJ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mvoSxAAAAN0AAAAPAAAAAAAAAAAA&#10;AAAAAKECAABkcnMvZG93bnJldi54bWxQSwUGAAAAAAQABAD5AAAAkgMAAAAA&#10;" strokecolor="red" strokeweight="1pt">
                            <v:stroke joinstyle="miter"/>
                          </v:line>
                          <v:line id="Straight Connector 7804" o:spid="_x0000_s4119" style="position:absolute;visibility:visible;mso-wrap-style:square" from="20542,208" to="20606,5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NiZsQAAADdAAAADwAAAGRycy9kb3ducmV2LnhtbESPQWvCQBSE74X+h+UVeqtvK9JK6ipB&#10;FEtv2oIeH9lnEsy+jdnVpP++Kwg9DjPzDTNbDK5RV+5C7cXA60iDYim8raU08PO9fpmCCpHEUuOF&#10;DfxygMX88WFGmfW9bPm6i6VKEAkZGahibDPEUFTsKIx8y5K8o+8cxSS7Em1HfYK7Bsdav6GjWtJC&#10;RS0vKy5Ou4szoAvK+yMeVnqbf50jtbg57dGY56ch/wAVeYj/4Xv70xp4n+oJ3N6kJ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c2JmxAAAAN0AAAAPAAAAAAAAAAAA&#10;AAAAAKECAABkcnMvZG93bnJldi54bWxQSwUGAAAAAAQABAD5AAAAkgMAAAAA&#10;" strokecolor="red" strokeweight="1pt">
                            <v:stroke joinstyle="miter"/>
                          </v:line>
                          <v:line id="Straight Connector 7805" o:spid="_x0000_s4120" style="position:absolute;visibility:visible;mso-wrap-style:square" from="25386,0" to="25449,5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H/cQAAADdAAAADwAAAGRycy9kb3ducmV2LnhtbESPQWvCQBSE74X+h+UVeqtvK9hK6ipB&#10;FEtv2oIeH9lnEsy+jdnVpP++Kwg9DjPzDTNbDK5RV+5C7cXA60iDYim8raU08PO9fpmCCpHEUuOF&#10;DfxygMX88WFGmfW9bPm6i6VKEAkZGahibDPEUFTsKIx8y5K8o+8cxSS7Em1HfYK7Bsdav6GjWtJC&#10;RS0vKy5Ou4szoAvK+yMeVnqbf50jtbg57dGY56ch/wAVeYj/4Xv70xp4n+oJ3N6kJ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P8f9xAAAAN0AAAAPAAAAAAAAAAAA&#10;AAAAAKECAABkcnMvZG93bnJldi54bWxQSwUGAAAAAAQABAD5AAAAkgMAAAAA&#10;" strokecolor="red" strokeweight="1pt">
                            <v:stroke joinstyle="miter"/>
                          </v:line>
                          <v:line id="Straight Connector 7806" o:spid="_x0000_s4121" style="position:absolute;visibility:visible;mso-wrap-style:square" from="1670,0" to="1739,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1ZisMAAADdAAAADwAAAGRycy9kb3ducmV2LnhtbESPQWvCQBSE7wX/w/IEb/Vte7CSukoo&#10;FqU3tdAeH9lnEsy+jdnVpP++Kwgeh5n5hlmsBteoK3eh9mLgZapBsRTe1lIa+D58Ps9BhUhiqfHC&#10;Bv44wGo5elpQZn0vO77uY6kSREJGBqoY2wwxFBU7ClPfsiTv6DtHMcmuRNtRn+CuwVetZ+iolrRQ&#10;UcsfFRen/cUZ0AXl/RF/13qXf50jtbg5/aAxk/GQv4OKPMRH+N7eWgNvcz2D25v0BHD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tWYrDAAAA3QAAAA8AAAAAAAAAAAAA&#10;AAAAoQIAAGRycy9kb3ducmV2LnhtbFBLBQYAAAAABAAEAPkAAACRAwAAAAA=&#10;" strokecolor="red" strokeweight="1pt">
                            <v:stroke joinstyle="miter"/>
                          </v:line>
                          <v:line id="Straight Connector 7807" o:spid="_x0000_s4122" style="position:absolute;visibility:visible;mso-wrap-style:square" from="5052,0" to="5122,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H8EcMAAADdAAAADwAAAGRycy9kb3ducmV2LnhtbESPQWvCQBSE7wX/w/KE3urbeqiSukoo&#10;isWbttAeH9lnEsy+jdnVpP/eFYQeh5n5hlmsBteoK3eh9mLgdaJBsRTe1lIa+P7avMxBhUhiqfHC&#10;Bv44wGo5elpQZn0ve74eYqkSREJGBqoY2wwxFBU7ChPfsiTv6DtHMcmuRNtRn+CuwanWb+iolrRQ&#10;UcsfFRenw8UZ0AXl/RF/13qf786RWtyeftCY5/GQv4OKPMT/8KP9aQ3M5noG9zfpCeD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h/BHDAAAA3QAAAA8AAAAAAAAAAAAA&#10;AAAAoQIAAGRycy9kb3ducmV2LnhtbFBLBQYAAAAABAAEAPkAAACRAwAAAAA=&#10;" strokecolor="red" strokeweight="1pt">
                            <v:stroke joinstyle="miter"/>
                          </v:line>
                          <v:line id="Straight Connector 7808" o:spid="_x0000_s4123" style="position:absolute;visibility:visible;mso-wrap-style:square" from="8684,0" to="8754,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5oY8AAAADdAAAADwAAAGRycy9kb3ducmV2LnhtbERPTWvCQBC9F/wPywje6qw9WImuEsSi&#10;9KYt1OOQHZNgdjZmVxP/ffdQ6PHxvlebwTXqwV2ovRiYTTUolsLbWkoD318frwtQIZJYarywgScH&#10;2KxHLyvKrO/lyI9TLFUKkZCRgSrGNkMMRcWOwtS3LIm7+M5RTLAr0XbUp3DX4JvWc3RUS2qoqOVt&#10;xcX1dHcGdEF5f8HzTh/zz1ukFvfXHzRmMh7yJajIQ/wX/7kP1sD7Qqe56U16Arj+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Y+aGPAAAAA3QAAAA8AAAAAAAAAAAAAAAAA&#10;oQIAAGRycy9kb3ducmV2LnhtbFBLBQYAAAAABAAEAPkAAACOAwAAAAA=&#10;" strokecolor="red" strokeweight="1pt">
                            <v:stroke joinstyle="miter"/>
                          </v:line>
                          <v:line id="Straight Connector 7809" o:spid="_x0000_s4124" style="position:absolute;visibility:visible;mso-wrap-style:square" from="12693,0" to="12756,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LN+MQAAADdAAAADwAAAGRycy9kb3ducmV2LnhtbESPQWvCQBSE7wX/w/IK3urberCaukqQ&#10;itKbtmCPj+wzCWbfptnVxH/fLRR6HGbmG2a5HlyjbtyF2ouB54kGxVJ4W0tp4PNj+zQHFSKJpcYL&#10;G7hzgPVq9LCkzPpeDnw7xlIliISMDFQxthliKCp2FCa+ZUne2XeOYpJdibajPsFdg1OtZ+iolrRQ&#10;UcubiovL8eoM6ILy/oxfb/qQv39HanF3OaEx48chfwUVeYj/4b/23hp4mesF/L5JTw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cs34xAAAAN0AAAAPAAAAAAAAAAAA&#10;AAAAAKECAABkcnMvZG93bnJldi54bWxQSwUGAAAAAAQABAD5AAAAkgMAAAAA&#10;" strokecolor="red" strokeweight="1pt">
                            <v:stroke joinstyle="miter"/>
                          </v:line>
                          <v:line id="Straight Connector 7810" o:spid="_x0000_s4125" style="position:absolute;visibility:visible;mso-wrap-style:square" from="17035,0" to="17105,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HyuMEAAADdAAAADwAAAGRycy9kb3ducmV2LnhtbERPS2vCQBC+F/oflin0Vmf1YCV1lVAU&#10;pTcfoMchOybB7GzMrib9991DwePH954vB9eoB3eh9mJgPNKgWApvaykNHA/rjxmoEEksNV7YwC8H&#10;WC5eX+aUWd/Ljh/7WKoUIiEjA1WMbYYYioodhZFvWRJ38Z2jmGBXou2oT+GuwYnWU3RUS2qoqOXv&#10;iovr/u4M6ILy/oLnld7lP7dILW6uJzTm/W3Iv0BFHuJT/O/eWgOfs3Han96kJ4C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kfK4wQAAAN0AAAAPAAAAAAAAAAAAAAAA&#10;AKECAABkcnMvZG93bnJldi54bWxQSwUGAAAAAAQABAD5AAAAjwMAAAAA&#10;" strokecolor="red" strokeweight="1pt">
                            <v:stroke joinstyle="miter"/>
                          </v:line>
                          <v:line id="Straight Connector 7811" o:spid="_x0000_s4126" style="position:absolute;visibility:visible;mso-wrap-style:square" from="22254,208" to="22318,5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1XI8QAAADdAAAADwAAAGRycy9kb3ducmV2LnhtbESPQWvCQBSE74X+h+UJ3urb9GAldZUg&#10;LS3e1EJ7fGSfSTD7Ns1uTfz3XUHwOMzMN8xyPbpWnbkPjRcD2UyDYim9baQy8HV4f1qACpHEUuuF&#10;DVw4wHr1+LCk3PpBdnzex0oliIScDNQxdjliKGt2FGa+Y0ne0feOYpJ9hbanIcFdi89az9FRI2mh&#10;po43NZen/Z8zoEsqhiP+vOldsf2N1OHH6RuNmU7G4hVU5DHew7f2pzXwssgyuL5JTw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3VcjxAAAAN0AAAAPAAAAAAAAAAAA&#10;AAAAAKECAABkcnMvZG93bnJldi54bWxQSwUGAAAAAAQABAD5AAAAkgMAAAAA&#10;" strokecolor="red" strokeweight="1pt">
                            <v:stroke joinstyle="miter"/>
                          </v:line>
                          <v:line id="Straight Connector 7812" o:spid="_x0000_s4127" style="position:absolute;visibility:visible;mso-wrap-style:square" from="27097,0" to="27161,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JVMQAAADdAAAADwAAAGRycy9kb3ducmV2LnhtbESPzWrDMBCE74G8g9hAb/EqOTTBjRJM&#10;aWnpLT/QHhdrY5tYK9dSY/fto0Ihx2FmvmE2u9G16sp9aLwYWGQaFEvpbSOVgdPxdb4GFSKJpdYL&#10;G/jlALvtdLKh3PpB9nw9xEoliIScDNQxdjliKGt2FDLfsSTv7HtHMcm+QtvTkOCuxaXWj+iokbRQ&#10;U8fPNZeXw48zoEsqhjN+veh98fEdqcO3yyca8zAbiydQkcd4D/+3362B1XqxhL836Qng9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D8lUxAAAAN0AAAAPAAAAAAAAAAAA&#10;AAAAAKECAABkcnMvZG93bnJldi54bWxQSwUGAAAAAAQABAD5AAAAkgMAAAAA&#10;" strokecolor="red" strokeweight="1pt">
                            <v:stroke joinstyle="miter"/>
                          </v:line>
                          <v:line id="Straight Connector 7813" o:spid="_x0000_s4128" style="position:absolute;visibility:visible;mso-wrap-style:square" from="2588,208" to="2658,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PCMYAAADdAAAADwAAAGRycy9kb3ducmV2LnhtbESPQWvCQBSE7wX/w/IEb3WjQpXoKhpa&#10;6UloquDxmX0m0ezbkF1N8u+7hUKPw8x8w6w2nanEkxpXWlYwGUcgiDOrS84VHL8/XhcgnEfWWFkm&#10;BT052KwHLyuMtW35i56pz0WAsItRQeF9HUvpsoIMurGtiYN3tY1BH2STS91gG+CmktMoepMGSw4L&#10;BdaUFJTd04dRoJNp2u7Op/3laG7v86Q/6Ft/UGo07LZLEJ46/x/+a39qBfPFZAa/b8IT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izwjGAAAA3QAAAA8AAAAAAAAA&#10;AAAAAAAAoQIAAGRycy9kb3ducmV2LnhtbFBLBQYAAAAABAAEAPkAAACUAwAAAAA=&#10;" strokecolor="yellow" strokeweight="1pt">
                            <v:stroke joinstyle="miter"/>
                          </v:line>
                          <v:line id="Straight Connector 7814" o:spid="_x0000_s4129" style="position:absolute;visibility:visible;mso-wrap-style:square" from="5928,208" to="5998,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KmuMYAAADdAAAADwAAAGRycy9kb3ducmV2LnhtbESPQWvCQBSE74X+h+UVetNNUrGSukpp&#10;q1TwUhXE2yP7moRk34bdNcZ/3xWEHoeZ+YaZLwfTip6cry0rSMcJCOLC6ppLBYf9ajQD4QOyxtYy&#10;KbiSh+Xi8WGOubYX/qF+F0oRIexzVFCF0OVS+qIig35sO+Lo/VpnMETpSqkdXiLctDJLkqk0WHNc&#10;qLCjj4qKZnc2CraTY3LSG2rcOrUvn1P71Wa6Uer5aXh/AxFoCP/he/tbK3idpRO4vY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9SprjGAAAA3QAAAA8AAAAAAAAA&#10;AAAAAAAAoQIAAGRycy9kb3ducmV2LnhtbFBLBQYAAAAABAAEAPkAAACUAwAAAAA=&#10;" strokecolor="#92d050" strokeweight="1pt">
                            <v:stroke joinstyle="miter"/>
                          </v:line>
                          <v:line id="Straight Connector 7815" o:spid="_x0000_s4130" style="position:absolute;visibility:visible;mso-wrap-style:square" from="9603,208" to="9673,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4DI8cAAADdAAAADwAAAGRycy9kb3ducmV2LnhtbESPS2vDMBCE74H+B7GF3GLZafPAjRJK&#10;m5QEeskDSm+LtbWNrZWRlMT991Ug0OMwM98wi1VvWnEh52vLCrIkBUFcWF1zqeB03IzmIHxA1tha&#10;JgW/5GG1fBgsMNf2ynu6HEIpIoR9jgqqELpcSl9UZNAntiOO3o91BkOUrpTa4TXCTSvHaTqVBmuO&#10;CxV29FZR0RzORsHn81f6rXfUuI/MPr1P7bod60ap4WP/+gIiUB/+w/f2ViuYzbMJ3N7EJ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HgMjxwAAAN0AAAAPAAAAAAAA&#10;AAAAAAAAAKECAABkcnMvZG93bnJldi54bWxQSwUGAAAAAAQABAD5AAAAlQMAAAAA&#10;" strokecolor="#92d050" strokeweight="1pt">
                            <v:stroke joinstyle="miter"/>
                          </v:line>
                          <v:line id="Straight Connector 7816" o:spid="_x0000_s4131" style="position:absolute;visibility:visible;mso-wrap-style:square" from="13611,208" to="13675,5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ydVMYAAADdAAAADwAAAGRycy9kb3ducmV2LnhtbESPT2vCQBTE7wW/w/KE3uomKlFSVxH/&#10;YaGXaqH09sg+k5Ds27C71fjt3UKhx2FmfsMsVr1pxZWcry0rSEcJCOLC6ppLBZ/n/cschA/IGlvL&#10;pOBOHlbLwdMCc21v/EHXUyhFhLDPUUEVQpdL6YuKDPqR7Yijd7HOYIjSlVI7vEW4aeU4STJpsOa4&#10;UGFHm4qK5vRjFLxPv5Jv/UaNO6R2ss3srh3rRqnnYb9+BRGoD//hv/ZRK5jN0wx+38QnIJ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MnVTGAAAA3QAAAA8AAAAAAAAA&#10;AAAAAAAAoQIAAGRycy9kb3ducmV2LnhtbFBLBQYAAAAABAAEAPkAAACUAwAAAAA=&#10;" strokecolor="#92d050" strokeweight="1pt">
                            <v:stroke joinstyle="miter"/>
                          </v:line>
                          <v:line id="Straight Connector 7817" o:spid="_x0000_s4132" style="position:absolute;visibility:visible;mso-wrap-style:square" from="17912,208" to="17982,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4z8UAAADdAAAADwAAAGRycy9kb3ducmV2LnhtbESPQWvCQBSE74L/YXlCb3UTFZXUVaRV&#10;seBFLZTeHtlnEpJ9G3a3Gv+9Wyh4HGbmG2ax6kwjruR8ZVlBOkxAEOdWV1wo+DpvX+cgfEDW2Fgm&#10;BXfysFr2ewvMtL3xka6nUIgIYZ+hgjKENpPS5yUZ9EPbEkfvYp3BEKUrpHZ4i3DTyFGSTKXBiuNC&#10;iS29l5TXp1+j4DD5Tn70J9Vul9rxx9RumpGulXoZdOs3EIG68Az/t/dawWyezuDvTXwCcv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4z8UAAADdAAAADwAAAAAAAAAA&#10;AAAAAAChAgAAZHJzL2Rvd25yZXYueG1sUEsFBgAAAAAEAAQA+QAAAJMDAAAAAA==&#10;" strokecolor="#92d050" strokeweight="1pt">
                            <v:stroke joinstyle="miter"/>
                          </v:line>
                          <v:line id="Straight Connector 7818" o:spid="_x0000_s4133" style="position:absolute;visibility:visible;mso-wrap-style:square" from="23131,459" to="23194,6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svcIAAADdAAAADwAAAGRycy9kb3ducmV2LnhtbERPz2vCMBS+C/4P4Qm7aVo3nHRGGVOH&#10;gpepIN4ezVtb2ryUJGr9781B8Pjx/Z4tOtOIKzlfWVaQjhIQxLnVFRcKjof1cArCB2SNjWVScCcP&#10;i3m/N8NM2xv/0XUfChFD2GeooAyhzaT0eUkG/ci2xJH7t85giNAVUju8xXDTyHGSTKTBimNDiS39&#10;lJTX+4tRsPs4JWe9pdr9pvZ9ObGrZqxrpd4G3fcXiEBdeImf7o1W8DlN49z4Jj4B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h+svcIAAADdAAAADwAAAAAAAAAAAAAA&#10;AAChAgAAZHJzL2Rvd25yZXYueG1sUEsFBgAAAAAEAAQA+QAAAJADAAAAAA==&#10;" strokecolor="#92d050" strokeweight="1pt">
                            <v:stroke joinstyle="miter"/>
                          </v:line>
                          <v:line id="Straight Connector 7819" o:spid="_x0000_s4134" style="position:absolute;visibility:visible;mso-wrap-style:square" from="27974,208" to="28038,5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89McAAADdAAAADwAAAGRycy9kb3ducmV2LnhtbESPQWvCQBSE7wX/w/IKvdWNOViNrlIk&#10;hVIP1UTa6yP7zAazb9PsVuO/7xYEj8PMfMMs14NtxZl63zhWMBknIIgrpxuuFRzKt+cZCB+QNbaO&#10;ScGVPKxXo4clZtpdeE/nItQiQthnqMCE0GVS+sqQRT92HXH0jq63GKLsa6l7vES4bWWaJFNpseG4&#10;YLCjjaHqVPxaBT8l7dqw/TY2n5bp/OOaf31uT0o9PQ6vCxCBhnAP39rvWsHLbDKH/zfxCc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4ebz0xwAAAN0AAAAPAAAAAAAA&#10;AAAAAAAAAKECAABkcnMvZG93bnJldi54bWxQSwUGAAAAAAQABAD5AAAAlQMAAAAA&#10;" strokecolor="#00b0f0" strokeweight="1pt">
                            <v:stroke joinstyle="miter"/>
                          </v:line>
                          <v:line id="Straight Connector 7820" o:spid="_x0000_s4135" style="position:absolute;visibility:visible;mso-wrap-style:square" from="876,208" to="946,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VqBsMAAADdAAAADwAAAGRycy9kb3ducmV2LnhtbERPz2vCMBS+D/Y/hDfYzaZ24kpnlLFN&#10;UfCybiDeHs1bW9q8lCRq/e/NQdjx4/u9WI2mF2dyvrWsYJqkIIgrq1uuFfz+rCc5CB+QNfaWScGV&#10;PKyWjw8LLLS98Dedy1CLGMK+QAVNCEMhpa8aMugTOxBH7s86gyFCV0vt8BLDTS+zNJ1Lgy3HhgYH&#10;+mio6sqTUbCfHdKj3lHnNlP78jm3X32mO6Wen8b3NxCBxvAvvru3WsFrnsX98U18An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FagbDAAAA3QAAAA8AAAAAAAAAAAAA&#10;AAAAoQIAAGRycy9kb3ducmV2LnhtbFBLBQYAAAAABAAEAPkAAACRAwAAAAA=&#10;" strokecolor="#92d050" strokeweight="1pt">
                            <v:stroke joinstyle="miter"/>
                          </v:line>
                          <v:line id="Straight Connector 7821" o:spid="_x0000_s4136" style="position:absolute;visibility:visible;mso-wrap-style:square" from="4217,208" to="4286,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N6T8YAAADdAAAADwAAAGRycy9kb3ducmV2LnhtbESPT2vCQBTE70K/w/IKvdWNOfgnukoR&#10;C0UPViN6fWRfs8Hs25jdavz2bqHgcZiZ3zCzRWdrcaXWV44VDPoJCOLC6YpLBYf8830MwgdkjbVj&#10;UnAnD4v5S2+GmXY33tF1H0oRIewzVGBCaDIpfWHIou+7hjh6P661GKJsS6lbvEW4rWWaJENpseK4&#10;YLChpaHivP+1Ci45fddhczJ2NczTyfq+Om43Z6XeXruPKYhAXXiG/9tfWsFonA7g7018An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jek/GAAAA3QAAAA8AAAAAAAAA&#10;AAAAAAAAoQIAAGRycy9kb3ducmV2LnhtbFBLBQYAAAAABAAEAPkAAACUAwAAAAA=&#10;" strokecolor="#00b0f0" strokeweight="1pt">
                            <v:stroke joinstyle="miter"/>
                          </v:line>
                          <v:line id="Straight Connector 7822" o:spid="_x0000_s4137" style="position:absolute;visibility:visible;mso-wrap-style:square" from="7891,208" to="7961,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gLsUAAADdAAAADwAAAGRycy9kb3ducmV2LnhtbESPQWvCQBSE7wX/w/IEb3VjDirRVWpQ&#10;8SQ0tdDjM/uaRLNvQ3Y1yb/vFgo9DjPzDbPe9qYWT2pdZVnBbBqBIM6trrhQcPk4vC5BOI+ssbZM&#10;CgZysN2MXtaYaNvxOz0zX4gAYZeggtL7JpHS5SUZdFPbEAfv27YGfZBtIXWLXYCbWsZRNJcGKw4L&#10;JTaUlpTfs4dRoNM463Zfn8frxdz2i3Q469twVmoy7t9WIDz1/j/81z5pBYtlHMPvm/AE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gLsUAAADdAAAADwAAAAAAAAAA&#10;AAAAAAChAgAAZHJzL2Rvd25yZXYueG1sUEsFBgAAAAAEAAQA+QAAAJMDAAAAAA==&#10;" strokecolor="yellow" strokeweight="1pt">
                            <v:stroke joinstyle="miter"/>
                          </v:line>
                          <v:line id="Straight Connector 7823" o:spid="_x0000_s4138" style="position:absolute;visibility:visible;mso-wrap-style:square" from="11899,208" to="11963,5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f0ccUAAADdAAAADwAAAGRycy9kb3ducmV2LnhtbESPQWvCQBSE74L/YXlCb3VjFJXoKqK2&#10;WPCiLZTeHtlnEpJ9G3a3Gv+9Wyh4HGbmG2a57kwjruR8ZVnBaJiAIM6trrhQ8PX59joH4QOyxsYy&#10;KbiTh/Wq31tipu2NT3Q9h0JECPsMFZQhtJmUPi/JoB/aljh6F+sMhihdIbXDW4SbRqZJMpUGK44L&#10;Jba0LSmvz79GwXHynfzoD6rd+8iOd1O7b1JdK/Uy6DYLEIG68Az/tw9awWyejuHvTXw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f0ccUAAADdAAAADwAAAAAAAAAA&#10;AAAAAAChAgAAZHJzL2Rvd25yZXYueG1sUEsFBgAAAAAEAAQA+QAAAJMDAAAAAA==&#10;" strokecolor="#92d050" strokeweight="1pt">
                            <v:stroke joinstyle="miter"/>
                          </v:line>
                          <v:line id="Straight Connector 7824" o:spid="_x0000_s4139" style="position:absolute;visibility:visible;mso-wrap-style:square" from="16200,208" to="1627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5sBcYAAADdAAAADwAAAGRycy9kb3ducmV2LnhtbESPQWvCQBSE74X+h+UVvNWNUaykbkJp&#10;q1TwUhXE2yP7moRk34bdVeO/7wqFHoeZ+YZZFoPpxIWcbywrmIwTEMSl1Q1XCg771fMChA/IGjvL&#10;pOBGHor88WGJmbZX/qbLLlQiQthnqKAOoc+k9GVNBv3Y9sTR+7HOYIjSVVI7vEa46WSaJHNpsOG4&#10;UGNP7zWV7e5sFGxnx+SkN9S69cROP+b2s0t1q9ToaXh7BRFoCP/hv/aXVvCySGdwfxOf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bAXGAAAA3QAAAA8AAAAAAAAA&#10;AAAAAAAAoQIAAGRycy9kb3ducmV2LnhtbFBLBQYAAAAABAAEAPkAAACUAwAAAAA=&#10;" strokecolor="#92d050" strokeweight="1pt">
                            <v:stroke joinstyle="miter"/>
                          </v:line>
                          <v:line id="Straight Connector 7825" o:spid="_x0000_s4140" style="position:absolute;visibility:visible;mso-wrap-style:square" from="21419,459" to="21483,6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s4WsYAAADdAAAADwAAAGRycy9kb3ducmV2LnhtbESPQWvCQBSE7wX/w/IKvdVNA60SXaWG&#10;tvQkGBU8PrPPJDb7NmS3Jvn3riB4HGbmG2a+7E0tLtS6yrKCt3EEgji3uuJCwW77/ToF4Tyyxtoy&#10;KRjIwXIxeppjom3HG7pkvhABwi5BBaX3TSKly0sy6Ma2IQ7eybYGfZBtIXWLXYCbWsZR9CENVhwW&#10;SmwoLSn/y/6NAp3GWbc67H+OO3P+mqTDWp+HtVIvz/3nDISn3j/C9/avVjCZxu9wexOe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rOFrGAAAA3QAAAA8AAAAAAAAA&#10;AAAAAAAAoQIAAGRycy9kb3ducmV2LnhtbFBLBQYAAAAABAAEAPkAAACUAwAAAAA=&#10;" strokecolor="yellow" strokeweight="1pt">
                            <v:stroke joinstyle="miter"/>
                          </v:line>
                          <v:line id="Straight Connector 7826" o:spid="_x0000_s4141" style="position:absolute;visibility:visible;mso-wrap-style:square" from="26262,208" to="26326,5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BX6cYAAADdAAAADwAAAGRycy9kb3ducmV2LnhtbESPQWvCQBSE70L/w/IKvdWNsaQSXaW0&#10;KhW8mAri7ZF9TUKyb8PuVtN/3xUKHoeZ+YZZrAbTiQs531hWMBknIIhLqxuuFBy/Ns8zED4ga+ws&#10;k4Jf8rBaPowWmGt75QNdilCJCGGfo4I6hD6X0pc1GfRj2xNH79s6gyFKV0nt8BrhppNpkmTSYMNx&#10;ocae3msq2+LHKNi/nJKz3lHrthM7/cjsukt1q9TT4/A2BxFoCPfwf/tTK3idpRnc3sQn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gV+nGAAAA3QAAAA8AAAAAAAAA&#10;AAAAAAAAoQIAAGRycy9kb3ducmV2LnhtbFBLBQYAAAAABAAEAPkAAACUAwAAAAA=&#10;" strokecolor="#92d050" strokeweight="1pt">
                            <v:stroke joinstyle="miter"/>
                          </v:line>
                          <v:line id="Straight Connector 7827" o:spid="_x0000_s4142" style="position:absolute;visibility:visible;mso-wrap-style:square" from="18830,459" to="18881,6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ZHoMcAAADdAAAADwAAAGRycy9kb3ducmV2LnhtbESPzWvCQBTE70L/h+UJvdWNOfgRXaUU&#10;hVIPfqTU6yP7mg1m38bsVuN/7woFj8PM/IaZLztbiwu1vnKsYDhIQBAXTldcKvjO128TED4ga6wd&#10;k4IbeVguXnpzzLS78p4uh1CKCGGfoQITQpNJ6QtDFv3ANcTR+3WtxRBlW0rd4jXCbS3TJBlJixXH&#10;BYMNfRgqToc/q+Cc064Om6Oxq1GeTr9uq5/t5qTUa797n4EI1IVn+L/9qRWMJ+kYHm/iE5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xkegxwAAAN0AAAAPAAAAAAAA&#10;AAAAAAAAAKECAABkcnMvZG93bnJldi54bWxQSwUGAAAAAAQABAD5AAAAlQMAAAAA&#10;" strokecolor="#00b0f0" strokeweight="1pt">
                            <v:stroke joinstyle="miter"/>
                          </v:line>
                          <v:line id="Straight Connector 7828" o:spid="_x0000_s4143" style="position:absolute;visibility:visible;mso-wrap-style:square" from="14488,208" to="14551,5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nT0sQAAADdAAAADwAAAGRycy9kb3ducmV2LnhtbERPz2vCMBS+D/Y/hDfwNtP14Fw1iowK&#10;oodt7ZjXR/NsSpuX2kSt//1yGOz48f1erkfbiSsNvnGs4GWagCCunG64VvBdbp/nIHxA1tg5JgV3&#10;8rBePT4sMdPuxl90LUItYgj7DBWYEPpMSl8ZsuinrieO3MkNFkOEQy31gLcYbjuZJslMWmw4Nhjs&#10;6d1Q1RYXq+Bc0mcXDkdj81mZvu3v+c/HoVVq8jRuFiACjeFf/OfeaQWv8zTOjW/iE5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dPSxAAAAN0AAAAPAAAAAAAAAAAA&#10;AAAAAKECAABkcnMvZG93bnJldi54bWxQSwUGAAAAAAQABAD5AAAAkgMAAAAA&#10;" strokecolor="#00b0f0" strokeweight="1pt">
                            <v:stroke joinstyle="miter"/>
                          </v:line>
                          <v:line id="Straight Connector 7829" o:spid="_x0000_s4144" style="position:absolute;visibility:visible;mso-wrap-style:square" from="10271,459" to="10322,6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V2SccAAADdAAAADwAAAGRycy9kb3ducmV2LnhtbESPT2vCQBTE74V+h+UJvdWNOfgnuoZS&#10;LBQ92JpSr4/sazYk+zbNrhq/vSsUehxm5jfMKh9sK87U+9qxgsk4AUFcOl1zpeCreHueg/ABWWPr&#10;mBRcyUO+fnxYYabdhT/pfAiViBD2GSowIXSZlL40ZNGPXUccvR/XWwxR9pXUPV4i3LYyTZKptFhz&#10;XDDY0auhsjmcrILfgj7asDsau5kW6WJ73Xzvd41ST6PhZQki0BD+w3/td61gNk8XcH8Tn4Bc3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FXZJxwAAAN0AAAAPAAAAAAAA&#10;AAAAAAAAAKECAABkcnMvZG93bnJldi54bWxQSwUGAAAAAAQABAD5AAAAlQMAAAAA&#10;" strokecolor="#00b0f0" strokeweight="1pt">
                            <v:stroke joinstyle="miter"/>
                          </v:line>
                          <v:line id="Straight Connector 7830" o:spid="_x0000_s4145" style="position:absolute;visibility:visible;mso-wrap-style:square" from="19791,459" to="19854,6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ZJCcMAAADdAAAADwAAAGRycy9kb3ducmV2LnhtbERPz2vCMBS+C/sfwht403QK2nVGGUNB&#10;9KCzY7s+mrem2LzUJmr9781B8Pjx/Z4tOluLC7W+cqzgbZiAIC6crrhU8JOvBikIH5A11o5JwY08&#10;LOYvvRlm2l35my6HUIoYwj5DBSaEJpPSF4Ys+qFriCP371qLIcK2lLrFawy3tRwlyURarDg2GGzo&#10;y1BxPJytglNO+zps/4xdTvLR++a2/N1tj0r1X7vPDxCBuvAUP9xrrWCajuP++CY+AT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2SQnDAAAA3QAAAA8AAAAAAAAAAAAA&#10;AAAAoQIAAGRycy9kb3ducmV2LnhtbFBLBQYAAAAABAAEAPkAAACRAwAAAAA=&#10;" strokecolor="#00b0f0" strokeweight="1pt">
                            <v:stroke joinstyle="miter"/>
                          </v:line>
                          <v:line id="Straight Connector 7831" o:spid="_x0000_s4146" style="position:absolute;visibility:visible;mso-wrap-style:square" from="23966,668" to="24017,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rsksYAAADdAAAADwAAAGRycy9kb3ducmV2LnhtbESPT2sCMRTE7wW/Q3hCbzWrBf+sRilF&#10;odSD1hW9PjbPzeLmZd2kun77RhB6HGbmN8xs0dpKXKnxpWMF/V4Cgjh3uuRCwT5bvY1B+ICssXJM&#10;Cu7kYTHvvMww1e7GP3TdhUJECPsUFZgQ6lRKnxuy6HuuJo7eyTUWQ5RNIXWDtwi3lRwkyVBaLDku&#10;GKzp01B+3v1aBZeMtlVYH41dDrPB5Pu+PGzWZ6Veu+3HFESgNvyHn+0vrWA0fu/D4018AnL+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67JLGAAAA3QAAAA8AAAAAAAAA&#10;AAAAAAAAoQIAAGRycy9kb3ducmV2LnhtbFBLBQYAAAAABAAEAPkAAACUAwAAAAA=&#10;" strokecolor="#00b0f0" strokeweight="1pt">
                            <v:stroke joinstyle="miter"/>
                          </v:line>
                          <v:line id="Straight Connector 7832" o:spid="_x0000_s4147" style="position:absolute;visibility:visible;mso-wrap-style:square" from="24634,668" to="24685,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s288YAAADdAAAADwAAAGRycy9kb3ducmV2LnhtbESPQWvCQBSE7wX/w/IKvdVNU6gSXaWG&#10;tvQkGBU8PrPPJDb7NmS3Jvn3riB4HGbmG2a+7E0tLtS6yrKCt3EEgji3uuJCwW77/ToF4Tyyxtoy&#10;KRjIwXIxeppjom3HG7pkvhABwi5BBaX3TSKly0sy6Ma2IQ7eybYGfZBtIXWLXYCbWsZR9CENVhwW&#10;SmwoLSn/y/6NAp3GWbc67H+OO3P+mqTDWp+HtVIvz/3nDISn3j/C9/avVjCZvsdwexOegFx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bNvPGAAAA3QAAAA8AAAAAAAAA&#10;AAAAAAAAoQIAAGRycy9kb3ducmV2LnhtbFBLBQYAAAAABAAEAPkAAACUAwAAAAA=&#10;" strokecolor="yellow" strokeweight="1pt">
                            <v:stroke joinstyle="miter"/>
                          </v:line>
                        </v:group>
                        <v:line id="Straight Connector 7833" o:spid="_x0000_s4148" style="position:absolute;visibility:visible;mso-wrap-style:square" from="0,83" to="2860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xeuMUAAADdAAAADwAAAGRycy9kb3ducmV2LnhtbESPQWvCQBSE7wX/w/IEb3WjgoboKiK0&#10;VHqqiujtmX1mg9m3Ibs16b/vCoLHYWa+YRarzlbiTo0vHSsYDRMQxLnTJRcKDvuP9xSED8gaK8ek&#10;4I88rJa9twVm2rX8Q/ddKESEsM9QgQmhzqT0uSGLfuhq4uhdXWMxRNkUUjfYRrit5DhJptJiyXHB&#10;YE0bQ/lt92sVnKbj87oNqf4cmUN5PPL3dna5KDXod+s5iEBdeIWf7S+tYJZOJvB4E5+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FxeuMUAAADdAAAADwAAAAAAAAAA&#10;AAAAAAChAgAAZHJzL2Rvd25yZXYueG1sUEsFBgAAAAAEAAQA+QAAAJMDAAAAAA==&#10;" strokecolor="#1307ad" strokeweight="1pt">
                          <v:stroke joinstyle="miter"/>
                        </v:line>
                      </v:group>
                      <v:shape id="Text Box 7834" o:spid="_x0000_s4149" type="#_x0000_t202" style="position:absolute;left:2379;top:668;width:3423;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5GcgA&#10;AADdAAAADwAAAGRycy9kb3ducmV2LnhtbESPT2vCQBTE74V+h+UJvdWNttaQuooExCL14J+Lt2f2&#10;mYRm36bZNYn99N2C0OMwM79hZoveVKKlxpWWFYyGEQjizOqScwXHw+o5BuE8ssbKMim4kYPF/PFh&#10;hom2He+o3ftcBAi7BBUU3teJlC4ryKAb2po4eBfbGPRBNrnUDXYBbio5jqI3abDksFBgTWlB2df+&#10;ahRs0tUWd+exiX+qdP15Wdbfx9NEqadBv3wH4an3/+F7+0MrmMYvr/D3Jj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1jkZyAAAAN0AAAAPAAAAAAAAAAAAAAAAAJgCAABk&#10;cnMvZG93bnJldi54bWxQSwUGAAAAAAQABAD1AAAAjQMAAAAA&#10;" filled="f" stroked="f" strokeweight=".5pt">
                        <v:textbox>
                          <w:txbxContent>
                            <w:p w14:paraId="030D67AE" w14:textId="77777777" w:rsidR="00CF10B1" w:rsidRPr="00BE1319" w:rsidRDefault="00CF10B1" w:rsidP="00B03F90">
                              <w:pPr>
                                <w:rPr>
                                  <w:rFonts w:asciiTheme="majorBidi" w:hAnsiTheme="majorBidi" w:cstheme="majorBidi"/>
                                  <w:sz w:val="16"/>
                                  <w:szCs w:val="16"/>
                                </w:rPr>
                              </w:pPr>
                              <w:r w:rsidRPr="00BE1319">
                                <w:rPr>
                                  <w:rFonts w:asciiTheme="majorBidi" w:hAnsiTheme="majorBidi" w:cstheme="majorBidi"/>
                                  <w:sz w:val="16"/>
                                  <w:szCs w:val="16"/>
                                </w:rPr>
                                <w:t>Dicer</w:t>
                              </w:r>
                            </w:p>
                          </w:txbxContent>
                        </v:textbox>
                      </v:shape>
                      <v:shape id="Text Box 7835" o:spid="_x0000_s4150" type="#_x0000_t202" style="position:absolute;left:501;top:292;width:342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cgscA&#10;AADdAAAADwAAAGRycy9kb3ducmV2LnhtbESPT2vCQBTE7wW/w/KE3upGixqiq0hALEUP/rl4e2af&#10;STD7Nma3mvrpuwXB4zAzv2Gm89ZU4kaNKy0r6PciEMSZ1SXnCg775UcMwnlkjZVlUvBLDuazztsU&#10;E23vvKXbzuciQNglqKDwvk6kdFlBBl3P1sTBO9vGoA+yyaVu8B7gppKDKBpJgyWHhQJrSgvKLrsf&#10;o+A7XW5wexqY+FGlq/V5UV8Px6FS7912MQHhqfWv8LP9pRWM488h/L8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anILHAAAA3QAAAA8AAAAAAAAAAAAAAAAAmAIAAGRy&#10;cy9kb3ducmV2LnhtbFBLBQYAAAAABAAEAPUAAACMAwAAAAA=&#10;" filled="f" stroked="f" strokeweight=".5pt">
                        <v:textbox>
                          <w:txbxContent>
                            <w:p w14:paraId="344F307D" w14:textId="77777777" w:rsidR="00CF10B1" w:rsidRPr="00BE1319" w:rsidRDefault="00CF10B1" w:rsidP="00B03F90">
                              <w:pPr>
                                <w:rPr>
                                  <w:rFonts w:asciiTheme="majorBidi" w:hAnsiTheme="majorBidi" w:cstheme="majorBidi"/>
                                  <w:sz w:val="16"/>
                                  <w:szCs w:val="16"/>
                                </w:rPr>
                              </w:pPr>
                              <w:r w:rsidRPr="00BE1319">
                                <w:rPr>
                                  <w:rFonts w:asciiTheme="majorBidi" w:hAnsiTheme="majorBidi" w:cstheme="majorBidi"/>
                                  <w:sz w:val="16"/>
                                  <w:szCs w:val="16"/>
                                </w:rPr>
                                <w:t>Ago</w:t>
                              </w:r>
                            </w:p>
                          </w:txbxContent>
                        </v:textbox>
                      </v:shape>
                    </v:group>
                    <v:group id="Group 7836" o:spid="_x0000_s4151" style="position:absolute;left:-914;top:9937;width:15966;height:3591" coordorigin="-537,1209" coordsize="15972,3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mT0gxgAAAN0A&#10;AAAPAAAAAAAAAAAAAAAAAKoCAABkcnMvZG93bnJldi54bWxQSwUGAAAAAAQABAD6AAAAnQMAAAAA&#10;">
                      <v:group id="Group 7837" o:spid="_x0000_s4152" style="position:absolute;left:2254;top:1878;width:4765;height:460" coordsize="28600,6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tWYu8YAAADdAAAADwAAAGRycy9kb3ducmV2LnhtbESPT4vCMBTE7wt+h/AE&#10;b2taZVepRhFZxYMs+AfE26N5tsXmpTTZtn77jSB4HGbmN8x82ZlSNFS7wrKCeBiBIE6tLjhTcD5t&#10;PqcgnEfWWFomBQ9ysFz0PuaYaNvygZqjz0SAsEtQQe59lUjp0pwMuqGtiIN3s7VBH2SdSV1jG+Cm&#10;lKMo+pYGCw4LOVa0zim9H/+Mgm2L7Woc/zT7+239uJ6+fi/7mJQa9LvVDISnzr/Dr/ZOK5hMx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1Zi7xgAAAN0A&#10;AAAPAAAAAAAAAAAAAAAAAKoCAABkcnMvZG93bnJldi54bWxQSwUGAAAAAAQABAD6AAAAnQMAAAAA&#10;">
                        <v:group id="Group 7838" o:spid="_x0000_s4153" style="position:absolute;left:167;width:28035;height:6324" coordsize="28038,6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0oMycQAAADdAAAADwAAAGRycy9kb3ducmV2LnhtbERPTWvCQBC9F/wPyxS8&#10;1U2U1pC6BpEqHqSgEUpvQ3ZMQrKzIbtN4r/vHgo9Pt73JptMKwbqXW1ZQbyIQBAXVtdcKrjlh5cE&#10;hPPIGlvLpOBBDrLt7GmDqbYjX2i4+lKEEHYpKqi871IpXVGRQbewHXHg7rY36APsS6l7HEO4aeUy&#10;it6kwZpDQ4Ud7SsqmuuPUXAccdyt4o/h3Nz3j+/89fPrHJNS8+dp9w7C0+T/xX/uk1awTlZhbn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0oMycQAAADdAAAA&#10;DwAAAAAAAAAAAAAAAACqAgAAZHJzL2Rvd25yZXYueG1sUEsFBgAAAAAEAAQA+gAAAJsDAAAAAA==&#10;">
                          <v:line id="Straight Connector 7839" o:spid="_x0000_s4154" style="position:absolute;visibility:visible;mso-wrap-style:square" from="0,0" to="69,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4HRcUAAADdAAAADwAAAGRycy9kb3ducmV2LnhtbESPzWrDMBCE74W8g9hCb82qDbSpEyWY&#10;ktDSW36gOS7WxjaxVo6lxO7bV4VCjsPMfMPMl4Nr1JW7UHsx8DTWoFgKb2spDex368cpqBBJLDVe&#10;2MAPB1guRndzyqzvZcPXbSxVgkjIyEAVY5shhqJiR2HsW5bkHX3nKCbZlWg76hPcNfis9Qs6qiUt&#10;VNTye8XFaXtxBnRBeX/Ew0pv8q9zpBY/Tt9ozMP9kM9ARR7iLfzf/rQGXqeTN/h7k54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x4HRcUAAADdAAAADwAAAAAAAAAA&#10;AAAAAAChAgAAZHJzL2Rvd25yZXYueG1sUEsFBgAAAAAEAAQA+QAAAJMDAAAAAA==&#10;" strokecolor="red" strokeweight="1pt">
                            <v:stroke joinstyle="miter"/>
                          </v:line>
                          <v:line id="Straight Connector 7840" o:spid="_x0000_s4155" style="position:absolute;visibility:visible;mso-wrap-style:square" from="3340,0" to="3410,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LdpcEAAADdAAAADwAAAGRycy9kb3ducmV2LnhtbERPS2vCQBC+C/6HZQq96WxLaUPqKkEs&#10;Ld58gD0O2TEJZmdjdmvSf+8eCj1+fO/FanStunEfGi8GnuYaFEvpbSOVgePhY5aBCpHEUuuFDfxy&#10;gNVyOllQbv0gO77tY6VSiIScDNQxdjliKGt2FOa+Y0nc2feOYoJ9hbanIYW7Fp+1fkVHjaSGmjpe&#10;11xe9j/OgC6pGM74vdG7YnuN1OHn5YTGPD6MxTuoyGP8F/+5v6yBt+wl7U9v0hPA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It2lwQAAAN0AAAAPAAAAAAAAAAAAAAAA&#10;AKECAABkcnMvZG93bnJldi54bWxQSwUGAAAAAAQABAD5AAAAjwMAAAAA&#10;" strokecolor="red" strokeweight="1pt">
                            <v:stroke joinstyle="miter"/>
                          </v:line>
                          <v:line id="Straight Connector 7841" o:spid="_x0000_s4156" style="position:absolute;visibility:visible;mso-wrap-style:square" from="6972,0" to="7042,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54PsQAAADdAAAADwAAAGRycy9kb3ducmV2LnhtbESPQWvCQBSE74L/YXlCb/pWKVZSVwnF&#10;0uJNLbTHR/aZBLNv0+zWpP++Kwg9DjPzDbPeDq5RV+5C7cXAfKZBsRTe1lIa+Di9TlegQiSx1Hhh&#10;A78cYLsZj9aUWd/Lga/HWKoEkZCRgSrGNkMMRcWOwsy3LMk7+85RTLIr0XbUJ7hrcKH1Eh3VkhYq&#10;avml4uJy/HEGdEF5f8avnT7k++9ILb5dPtGYh8mQP4OKPMT/8L39bg08rR7ncHuTng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bng+xAAAAN0AAAAPAAAAAAAAAAAA&#10;AAAAAKECAABkcnMvZG93bnJldi54bWxQSwUGAAAAAAQABAD5AAAAkgMAAAAA&#10;" strokecolor="red" strokeweight="1pt">
                            <v:stroke joinstyle="miter"/>
                          </v:line>
                          <v:line id="Straight Connector 7842" o:spid="_x0000_s4157" style="position:absolute;visibility:visible;mso-wrap-style:square" from="10981,0" to="11044,5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zmScQAAADdAAAADwAAAGRycy9kb3ducmV2LnhtbESPQWvCQBSE70L/w/KE3vStUlRSVwml&#10;pcWbWmiPj+wzCWbfptmtSf99VxA8DjPzDbPeDq5RF+5C7cXAbKpBsRTe1lIa+Dy+TVagQiSx1Hhh&#10;A38cYLt5GK0ps76XPV8OsVQJIiEjA1WMbYYYioodhalvWZJ38p2jmGRXou2oT3DX4FzrBTqqJS1U&#10;1PJLxcX58OsM6ILy/oTfr3qf734itfh+/kJjHsdD/gwq8hDv4Vv7wxpYrp7mcH2Tng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vOZJxAAAAN0AAAAPAAAAAAAAAAAA&#10;AAAAAKECAABkcnMvZG93bnJldi54bWxQSwUGAAAAAAQABAD5AAAAkgMAAAAA&#10;" strokecolor="red" strokeweight="1pt">
                            <v:stroke joinstyle="miter"/>
                          </v:line>
                          <v:line id="Straight Connector 7843" o:spid="_x0000_s4158" style="position:absolute;visibility:visible;mso-wrap-style:square" from="15323,0" to="15393,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BD0sQAAADdAAAADwAAAGRycy9kb3ducmV2LnhtbESPQWvCQBSE74X+h+UJvdW3ttJKdJVQ&#10;Wlq8aQU9PrLPJJh9m2a3Jv33rlDwOMzMN8xiNbhGnbkLtRcDk7EGxVJ4W0tpYPf98TgDFSKJpcYL&#10;G/jjAKvl/d2CMut72fB5G0uVIBIyMlDF2GaIoajYURj7liV5R985ikl2JdqO+gR3DT5p/YKOakkL&#10;FbX8VnFx2v46A7qgvD/i4V1v8vVPpBY/T3s05mE05HNQkYd4C/+3v6yB19n0Ga5v0hPA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EPSxAAAAN0AAAAPAAAAAAAAAAAA&#10;AAAAAKECAABkcnMvZG93bnJldi54bWxQSwUGAAAAAAQABAD5AAAAkgMAAAAA&#10;" strokecolor="red" strokeweight="1pt">
                            <v:stroke joinstyle="miter"/>
                          </v:line>
                          <v:line id="Straight Connector 7844" o:spid="_x0000_s4159" style="position:absolute;visibility:visible;mso-wrap-style:square" from="20542,208" to="20606,5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nbpsQAAADdAAAADwAAAGRycy9kb3ducmV2LnhtbESPQWvCQBSE70L/w/IEb/rWIq1EVwml&#10;pdKbWqjHR/aZBLNv0+zWxH/vFgo9DjPzDbPeDq5RV+5C7cXAfKZBsRTe1lIa+Dy+TZegQiSx1Hhh&#10;AzcOsN08jNaUWd/Lnq+HWKoEkZCRgSrGNkMMRcWOwsy3LMk7+85RTLIr0XbUJ7hr8FHrJ3RUS1qo&#10;qOWXiovL4ccZ0AXl/RlPr3qff3xHavH98oXGTMZDvgIVeYj/4b/2zhp4Xi4W8PsmPQH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GdumxAAAAN0AAAAPAAAAAAAAAAAA&#10;AAAAAKECAABkcnMvZG93bnJldi54bWxQSwUGAAAAAAQABAD5AAAAkgMAAAAA&#10;" strokecolor="red" strokeweight="1pt">
                            <v:stroke joinstyle="miter"/>
                          </v:line>
                          <v:line id="Straight Connector 7845" o:spid="_x0000_s4160" style="position:absolute;visibility:visible;mso-wrap-style:square" from="25386,0" to="25449,5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V+PcQAAADdAAAADwAAAGRycy9kb3ducmV2LnhtbESPQWvCQBSE74X+h+UJvdW3ltpKdJVQ&#10;Wlq8aQU9PrLPJJh9m2a3Jv33rlDwOMzMN8xiNbhGnbkLtRcDk7EGxVJ4W0tpYPf98TgDFSKJpcYL&#10;G/jjAKvl/d2CMut72fB5G0uVIBIyMlDF2GaIoajYURj7liV5R985ikl2JdqO+gR3DT5p/YKOakkL&#10;FbX8VnFx2v46A7qgvD/i4V1v8vVPpBY/T3s05mE05HNQkYd4C/+3v6yB19nzFK5v0hPA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VX49xAAAAN0AAAAPAAAAAAAAAAAA&#10;AAAAAKECAABkcnMvZG93bnJldi54bWxQSwUGAAAAAAQABAD5AAAAkgMAAAAA&#10;" strokecolor="red" strokeweight="1pt">
                            <v:stroke joinstyle="miter"/>
                          </v:line>
                          <v:line id="Straight Connector 7846" o:spid="_x0000_s4161" style="position:absolute;visibility:visible;mso-wrap-style:square" from="1670,0" to="1739,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fgSsQAAADdAAAADwAAAGRycy9kb3ducmV2LnhtbESPQWvCQBSE70L/w/IEb/rWIlZSVwml&#10;pdKbWmiPj+wzCWbfptmtif++Kwg9DjPzDbPeDq5RF+5C7cXAfKZBsRTe1lIa+Dy+TVegQiSx1Hhh&#10;A1cOsN08jNaUWd/Lni+HWKoEkZCRgSrGNkMMRcWOwsy3LMk7+c5RTLIr0XbUJ7hr8FHrJTqqJS1U&#10;1PJLxcX58OsM6ILy/oTfr3qff/xEavH9/IXGTMZD/gwq8hD/w/f2zhp4Wi2WcHuTng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h+BKxAAAAN0AAAAPAAAAAAAAAAAA&#10;AAAAAKECAABkcnMvZG93bnJldi54bWxQSwUGAAAAAAQABAD5AAAAkgMAAAAA&#10;" strokecolor="red" strokeweight="1pt">
                            <v:stroke joinstyle="miter"/>
                          </v:line>
                          <v:line id="Straight Connector 7847" o:spid="_x0000_s4162" style="position:absolute;visibility:visible;mso-wrap-style:square" from="5052,0" to="5122,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tF0cQAAADdAAAADwAAAGRycy9kb3ducmV2LnhtbESPQWvCQBSE70L/w/KE3vStpaikrhJK&#10;S6U3tdAeH9lnEsy+TbNbE/99VxA8DjPzDbPaDK5RZ+5C7cXAbKpBsRTe1lIa+Dq8T5agQiSx1Hhh&#10;AxcOsFk/jFaUWd/Ljs/7WKoEkZCRgSrGNkMMRcWOwtS3LMk7+s5RTLIr0XbUJ7hr8EnrOTqqJS1U&#10;1PJrxcVp/+cM6ILy/og/b3qXf/5GavHj9I3GPI6H/AVU5CHew7f21hpYLJ8XcH2Tng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y0XRxAAAAN0AAAAPAAAAAAAAAAAA&#10;AAAAAKECAABkcnMvZG93bnJldi54bWxQSwUGAAAAAAQABAD5AAAAkgMAAAAA&#10;" strokecolor="red" strokeweight="1pt">
                            <v:stroke joinstyle="miter"/>
                          </v:line>
                          <v:line id="Straight Connector 7848" o:spid="_x0000_s4163" style="position:absolute;visibility:visible;mso-wrap-style:square" from="8684,0" to="8754,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TRo8EAAADdAAAADwAAAGRycy9kb3ducmV2LnhtbERPS2vCQBC+C/6HZQq96WxLaUPqKkEs&#10;Ld58gD0O2TEJZmdjdmvSf+8eCj1+fO/FanStunEfGi8GnuYaFEvpbSOVgePhY5aBCpHEUuuFDfxy&#10;gNVyOllQbv0gO77tY6VSiIScDNQxdjliKGt2FOa+Y0nc2feOYoJ9hbanIYW7Fp+1fkVHjaSGmjpe&#10;11xe9j/OgC6pGM74vdG7YnuN1OHn5YTGPD6MxTuoyGP8F/+5v6yBt+wlzU1v0hPA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VNGjwQAAAN0AAAAPAAAAAAAAAAAAAAAA&#10;AKECAABkcnMvZG93bnJldi54bWxQSwUGAAAAAAQABAD5AAAAjwMAAAAA&#10;" strokecolor="red" strokeweight="1pt">
                            <v:stroke joinstyle="miter"/>
                          </v:line>
                          <v:line id="Straight Connector 7849" o:spid="_x0000_s4164" style="position:absolute;visibility:visible;mso-wrap-style:square" from="12693,0" to="12756,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h0OMUAAADdAAAADwAAAGRycy9kb3ducmV2LnhtbESPzWrDMBCE74W8g9hCb82qJbSpEyWY&#10;ktDSW36gOS7WxjaxVo6lxO7bV4VCjsPMfMPMl4Nr1JW7UHsx8DTWoFgKb2spDex368cpqBBJLDVe&#10;2MAPB1guRndzyqzvZcPXbSxVgkjIyEAVY5shhqJiR2HsW5bkHX3nKCbZlWg76hPcNfis9Qs6qiUt&#10;VNTye8XFaXtxBnRBeX/Ew0pv8q9zpBY/Tt9ozMP9kM9ARR7iLfzf/rQGXqeTN/h7k54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h0OMUAAADdAAAADwAAAAAAAAAA&#10;AAAAAAChAgAAZHJzL2Rvd25yZXYueG1sUEsFBgAAAAAEAAQA+QAAAJMDAAAAAA==&#10;" strokecolor="red" strokeweight="1pt">
                            <v:stroke joinstyle="miter"/>
                          </v:line>
                          <v:line id="Straight Connector 7850" o:spid="_x0000_s4165" style="position:absolute;visibility:visible;mso-wrap-style:square" from="17035,0" to="17105,5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LeMEAAADdAAAADwAAAGRycy9kb3ducmV2LnhtbERPS2vCQBC+C/6HZQq96WwLbUPqKkEs&#10;Ld58gD0O2TEJZmdjdmvSf+8eCj1+fO/FanStunEfGi8GnuYaFEvpbSOVgePhY5aBCpHEUuuFDfxy&#10;gNVyOllQbv0gO77tY6VSiIScDNQxdjliKGt2FOa+Y0nc2feOYoJ9hbanIYW7Fp+1fkVHjaSGmjpe&#10;11xe9j/OgC6pGM74vdG7YnuN1OHn5YTGPD6MxTuoyGP8F/+5v6yBt+wl7U9v0hPA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0t4wQAAAN0AAAAPAAAAAAAAAAAAAAAA&#10;AKECAABkcnMvZG93bnJldi54bWxQSwUGAAAAAAQABAD5AAAAjwMAAAAA&#10;" strokecolor="red" strokeweight="1pt">
                            <v:stroke joinstyle="miter"/>
                          </v:line>
                          <v:line id="Straight Connector 7851" o:spid="_x0000_s4166" style="position:absolute;visibility:visible;mso-wrap-style:square" from="22254,208" to="22318,5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fu48QAAADdAAAADwAAAGRycy9kb3ducmV2LnhtbESPQWvCQBSE74L/YXlCb/pWoVZSVwnF&#10;0uJNLbTHR/aZBLNv0+zWpP++Kwg9DjPzDbPeDq5RV+5C7cXAfKZBsRTe1lIa+Di9TlegQiSx1Hhh&#10;A78cYLsZj9aUWd/Lga/HWKoEkZCRgSrGNkMMRcWOwsy3LMk7+85RTLIr0XbUJ7hrcKH1Eh3VkhYq&#10;avml4uJy/HEGdEF5f8avnT7k++9ILb5dPtGYh8mQP4OKPMT/8L39bg08rR7ncHuTng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t+7jxAAAAN0AAAAPAAAAAAAAAAAA&#10;AAAAAKECAABkcnMvZG93bnJldi54bWxQSwUGAAAAAAQABAD5AAAAkgMAAAAA&#10;" strokecolor="red" strokeweight="1pt">
                            <v:stroke joinstyle="miter"/>
                          </v:line>
                          <v:line id="Straight Connector 7852" o:spid="_x0000_s4167" style="position:absolute;visibility:visible;mso-wrap-style:square" from="27097,0" to="27161,5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VwlMQAAADdAAAADwAAAGRycy9kb3ducmV2LnhtbESPQWvCQBSE70L/w/KE3vStQlVSVwml&#10;pcWbWmiPj+wzCWbfptmtSf99VxA8DjPzDbPeDq5RF+5C7cXAbKpBsRTe1lIa+Dy+TVagQiSx1Hhh&#10;A38cYLt5GK0ps76XPV8OsVQJIiEjA1WMbYYYioodhalvWZJ38p2jmGRXou2oT3DX4FzrBTqqJS1U&#10;1PJLxcX58OsM6ILy/oTfr3qf734itfh+/kJjHsdD/gwq8hDv4Vv7wxpYrp7mcH2Tng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ZXCUxAAAAN0AAAAPAAAAAAAAAAAA&#10;AAAAAKECAABkcnMvZG93bnJldi54bWxQSwUGAAAAAAQABAD5AAAAkgMAAAAA&#10;" strokecolor="red" strokeweight="1pt">
                            <v:stroke joinstyle="miter"/>
                          </v:line>
                          <v:line id="Straight Connector 7853" o:spid="_x0000_s4168" style="position:absolute;visibility:visible;mso-wrap-style:square" from="2588,208" to="2658,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h2yMcAAADdAAAADwAAAGRycy9kb3ducmV2LnhtbESPQWvCQBSE7wX/w/IKvdVNLTYSXaUN&#10;bfEkmFrw+Mw+k2j2bchuTfLvXaHgcZiZb5jFqje1uFDrKssKXsYRCOLc6ooLBbufr+cZCOeRNdaW&#10;ScFADlbL0cMCE2073tIl84UIEHYJKii9bxIpXV6SQTe2DXHwjrY16INsC6lb7ALc1HISRW/SYMVh&#10;ocSG0pLyc/ZnFOh0knUf+9/vw86cPuN02OjTsFHq6bF/n4Pw1Pt7+L+91gri2fQVbm/CE5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iHbIxwAAAN0AAAAPAAAAAAAA&#10;AAAAAAAAAKECAABkcnMvZG93bnJldi54bWxQSwUGAAAAAAQABAD5AAAAlQMAAAAA&#10;" strokecolor="yellow" strokeweight="1pt">
                            <v:stroke joinstyle="miter"/>
                          </v:line>
                          <v:line id="Straight Connector 7854" o:spid="_x0000_s4169" style="position:absolute;visibility:visible;mso-wrap-style:square" from="5928,208" to="5998,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gfeMYAAADdAAAADwAAAGRycy9kb3ducmV2LnhtbESPQWvCQBSE70L/w/IKvekmVq2kbqS0&#10;VRR6qRWkt0f2NQnJvg27W43/3hUEj8PMfMMslr1pxZGcry0rSEcJCOLC6ppLBfuf1XAOwgdkja1l&#10;UnAmD8v8YbDATNsTf9NxF0oRIewzVFCF0GVS+qIig35kO+Lo/VlnMETpSqkdniLctHKcJDNpsOa4&#10;UGFH7xUVze7fKPiaHJJfvaXGrVP7/DGzn+1YN0o9PfZvryAC9eEevrU3WsHLfDqB65v4BGR+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4H3jGAAAA3QAAAA8AAAAAAAAA&#10;AAAAAAAAoQIAAGRycy9kb3ducmV2LnhtbFBLBQYAAAAABAAEAPkAAACUAwAAAAA=&#10;" strokecolor="#92d050" strokeweight="1pt">
                            <v:stroke joinstyle="miter"/>
                          </v:line>
                          <v:line id="Straight Connector 7855" o:spid="_x0000_s4170" style="position:absolute;visibility:visible;mso-wrap-style:square" from="9603,208" to="9673,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S648cAAADdAAAADwAAAGRycy9kb3ducmV2LnhtbESPT2vCQBTE70K/w/KE3nQTW/+QupGi&#10;rVjopSpIb4/sMwnJvg27W43fvlsQehxm5jfMctWbVlzI+dqygnScgCAurK65VHA8vI8WIHxA1tha&#10;JgU38rDKHwZLzLS98hdd9qEUEcI+QwVVCF0mpS8qMujHtiOO3tk6gyFKV0rt8BrhppWTJJlJgzXH&#10;hQo7WldUNPsfo+Dz+ZR86w9q3Da1T5uZfWsnulHqcdi/voAI1If/8L290wrmi+kU/t7EJy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dLrjxwAAAN0AAAAPAAAAAAAA&#10;AAAAAAAAAKECAABkcnMvZG93bnJldi54bWxQSwUGAAAAAAQABAD5AAAAlQMAAAAA&#10;" strokecolor="#92d050" strokeweight="1pt">
                            <v:stroke joinstyle="miter"/>
                          </v:line>
                          <v:line id="Straight Connector 7856" o:spid="_x0000_s4171" style="position:absolute;visibility:visible;mso-wrap-style:square" from="13611,208" to="13675,5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YklMcAAADdAAAADwAAAGRycy9kb3ducmV2LnhtbESPT2vCQBTE74V+h+UVvDUbrUZJXaW0&#10;WhR68Q+U3h7Z1yQk+zbsrhq/fVcQehxm5jfMfNmbVpzJ+dqygmGSgiAurK65VHA8rJ9nIHxA1tha&#10;JgVX8rBcPD7MMdf2wjs670MpIoR9jgqqELpcSl9UZNAntiOO3q91BkOUrpTa4SXCTStHaZpJgzXH&#10;hQo7eq+oaPYno+Br/J3+6C017nNoXz4yu2pHulFq8NS/vYII1If/8L290Qqms0kGtzfxCcjF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piSUxwAAAN0AAAAPAAAAAAAA&#10;AAAAAAAAAKECAABkcnMvZG93bnJldi54bWxQSwUGAAAAAAQABAD5AAAAlQMAAAAA&#10;" strokecolor="#92d050" strokeweight="1pt">
                            <v:stroke joinstyle="miter"/>
                          </v:line>
                          <v:line id="Straight Connector 7857" o:spid="_x0000_s4172" style="position:absolute;visibility:visible;mso-wrap-style:square" from="17912,208" to="17982,5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qBD8YAAADdAAAADwAAAGRycy9kb3ducmV2LnhtbESPW2sCMRSE3wv+h3CEvtWsl6qsRhFt&#10;pQVfvID4dtgcd5fdnCxJquu/N4VCH4eZ+YaZL1tTixs5X1pW0O8lIIgzq0vOFZyOn29TED4ga6wt&#10;k4IHeVguOi9zTLW9855uh5CLCGGfooIihCaV0mcFGfQ92xBH72qdwRCly6V2eI9wU8tBkoylwZLj&#10;QoENrQvKqsOPUbAbnZOL/qbKbft2uBnbj3qgK6Veu+1qBiJQG/7Df+0vrWAyfZ/A75v4BOTiC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nqgQ/GAAAA3QAAAA8AAAAAAAAA&#10;AAAAAAAAoQIAAGRycy9kb3ducmV2LnhtbFBLBQYAAAAABAAEAPkAAACUAwAAAAA=&#10;" strokecolor="#92d050" strokeweight="1pt">
                            <v:stroke joinstyle="miter"/>
                          </v:line>
                          <v:line id="Straight Connector 7858" o:spid="_x0000_s4173" style="position:absolute;visibility:visible;mso-wrap-style:square" from="23131,459" to="23194,6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UVfcMAAADdAAAADwAAAGRycy9kb3ducmV2LnhtbERPy2rCQBTdF/yH4Qrd6STWppI6EbEP&#10;KripCuLukrlNQjJ3wsxU4993FkKXh/NergbTiQs531hWkE4TEMSl1Q1XCo6Hj8kChA/IGjvLpOBG&#10;HlbF6GGJubZX/qbLPlQihrDPUUEdQp9L6cuaDPqp7Ykj92OdwRChq6R2eI3hppOzJMmkwYZjQ409&#10;bWoq2/2vUbCbn5Kz3lLrPlP79JbZ926mW6Uex8P6FUSgIfyL7+4vreBl8RznxjfxCcj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1FX3DAAAA3QAAAA8AAAAAAAAAAAAA&#10;AAAAoQIAAGRycy9kb3ducmV2LnhtbFBLBQYAAAAABAAEAPkAAACRAwAAAAA=&#10;" strokecolor="#92d050" strokeweight="1pt">
                            <v:stroke joinstyle="miter"/>
                          </v:line>
                          <v:line id="Straight Connector 7859" o:spid="_x0000_s4174" style="position:absolute;visibility:visible;mso-wrap-style:square" from="27974,208" to="28038,5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MFNMcAAADdAAAADwAAAGRycy9kb3ducmV2LnhtbESPW2sCMRSE3wv9D+EU+lazCvWyGqUU&#10;hVIfvKzo62Fz3CxuTtZNquu/bwTBx2FmvmEms9ZW4kKNLx0r6HYSEMS50yUXCnbZ4mMIwgdkjZVj&#10;UnAjD7Pp68sEU+2uvKHLNhQiQtinqMCEUKdS+tyQRd9xNXH0jq6xGKJsCqkbvEa4rWQvSfrSYslx&#10;wWBN34by0/bPKjhntK7C8mDsvJ/1Rr+3+X61PCn1/tZ+jUEEasMz/Gj/aAWD4ecI7m/iE5DT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EwU0xwAAAN0AAAAPAAAAAAAA&#10;AAAAAAAAAKECAABkcnMvZG93bnJldi54bWxQSwUGAAAAAAQABAD5AAAAlQMAAAAA&#10;" strokecolor="#00b0f0" strokeweight="1pt">
                            <v:stroke joinstyle="miter"/>
                          </v:line>
                          <v:line id="Straight Connector 7860" o:spid="_x0000_s4175" style="position:absolute;visibility:visible;mso-wrap-style:square" from="876,208" to="946,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TxsIAAADdAAAADwAAAGRycy9kb3ducmV2LnhtbERPy4rCMBTdC/5DuIK7MVWHKtUo4jxw&#10;wI0PEHeX5tqWNjclyWjn7ycLweXhvJfrzjTiTs5XlhWMRwkI4tzqigsF59PX2xyED8gaG8uk4I88&#10;rFf93hIzbR98oPsxFCKGsM9QQRlCm0np85IM+pFtiSN3s85giNAVUjt8xHDTyEmSpNJgxbGhxJa2&#10;JeX18dco2L9fkqv+odp9j+30I7WfzUTXSg0H3WYBIlAXXuKne6cVzOZp3B/fxCcg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G/TxsIAAADdAAAADwAAAAAAAAAAAAAA&#10;AAChAgAAZHJzL2Rvd25yZXYueG1sUEsFBgAAAAAEAAQA+QAAAJADAAAAAA==&#10;" strokecolor="#92d050" strokeweight="1pt">
                            <v:stroke joinstyle="miter"/>
                          </v:line>
                          <v:line id="Straight Connector 7861" o:spid="_x0000_s4176" style="position:absolute;visibility:visible;mso-wrap-style:square" from="4217,208" to="4286,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nDj8YAAADdAAAADwAAAGRycy9kb3ducmV2LnhtbESPQWvCQBSE70L/w/IKvdWNHqJGVyli&#10;oejBakSvj+xrNph9G7Nbjf/eLRQ8DjPzDTNbdLYWV2p95VjBoJ+AIC6crrhUcMg/38cgfEDWWDsm&#10;BXfysJi/9GaYaXfjHV33oRQRwj5DBSaEJpPSF4Ys+r5riKP341qLIcq2lLrFW4TbWg6TJJUWK44L&#10;BhtaGirO+1+r4JLTdx02J2NXaT6crO+r43ZzVurttfuYggjUhWf4v/2lFYzG6QD+3sQn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Jw4/GAAAA3QAAAA8AAAAAAAAA&#10;AAAAAAAAoQIAAGRycy9kb3ducmV2LnhtbFBLBQYAAAAABAAEAPkAAACUAwAAAAA=&#10;" strokecolor="#00b0f0" strokeweight="1pt">
                            <v:stroke joinstyle="miter"/>
                          </v:line>
                          <v:line id="Straight Connector 7862" o:spid="_x0000_s4177" style="position:absolute;visibility:visible;mso-wrap-style:square" from="7891,208" to="7961,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gZ7sYAAADdAAAADwAAAGRycy9kb3ducmV2LnhtbESPQWvCQBSE74L/YXlCb7oxB5XUVWrQ&#10;0pPQqNDja/Y1ic2+DdmtSf59VxA8DjPzDbPe9qYWN2pdZVnBfBaBIM6trrhQcD4dpisQziNrrC2T&#10;goEcbDfj0RoTbTv+pFvmCxEg7BJUUHrfJFK6vCSDbmYb4uD92NagD7ItpG6xC3BTyziKFtJgxWGh&#10;xIbSkvLf7M8o0Gmcdbuvy/v32Vz3y3Q46utwVOpl0r+9gvDU+2f40f7QCparRQz3N+EJyM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oGe7GAAAA3QAAAA8AAAAAAAAA&#10;AAAAAAAAoQIAAGRycy9kb3ducmV2LnhtbFBLBQYAAAAABAAEAPkAAACUAwAAAAA=&#10;" strokecolor="yellow" strokeweight="1pt">
                            <v:stroke joinstyle="miter"/>
                          </v:line>
                          <v:line id="Straight Connector 7863" o:spid="_x0000_s4178" style="position:absolute;visibility:visible;mso-wrap-style:square" from="11899,208" to="11963,5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1NscYAAADdAAAADwAAAGRycy9kb3ducmV2LnhtbESPW4vCMBSE3xf8D+EIvmnqhSrVKOJe&#10;cMEX3YVl3w7NsS1tTkoStf57syDs4zAz3zCrTWcacSXnK8sKxqMEBHFudcWFgu+v9+EChA/IGhvL&#10;pOBOHjbr3ssKM21vfKTrKRQiQthnqKAMoc2k9HlJBv3ItsTRO1tnMETpCqkd3iLcNHKSJKk0WHFc&#10;KLGlXUl5fboYBYfZT/KrP6l2H2M7fU3tWzPRtVKDfrddggjUhf/ws73XCuaLdAp/b+ITkO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9TbHGAAAA3QAAAA8AAAAAAAAA&#10;AAAAAAAAoQIAAGRycy9kb3ducmV2LnhtbFBLBQYAAAAABAAEAPkAAACUAwAAAAA=&#10;" strokecolor="#92d050" strokeweight="1pt">
                            <v:stroke joinstyle="miter"/>
                          </v:line>
                          <v:line id="Straight Connector 7864" o:spid="_x0000_s4179" style="position:absolute;visibility:visible;mso-wrap-style:square" from="16200,208" to="16270,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TVxcYAAADdAAAADwAAAGRycy9kb3ducmV2LnhtbESPQWvCQBSE70L/w/IKvelGK6mkbkJp&#10;a6ngpSqIt0f2NQnJvg27q6b/visIHoeZ+YZZFoPpxJmcbywrmE4SEMSl1Q1XCva71XgBwgdkjZ1l&#10;UvBHHor8YbTETNsL/9B5GyoRIewzVFCH0GdS+rImg35ie+Lo/VpnMETpKqkdXiLcdHKWJKk02HBc&#10;qLGn95rKdnsyCjbzQ3LUa2rd19Q+f6T2s5vpVqmnx+HtFUSgIdzDt/a3VvCySOdwfROfgM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U1cXGAAAA3QAAAA8AAAAAAAAA&#10;AAAAAAAAoQIAAGRycy9kb3ducmV2LnhtbFBLBQYAAAAABAAEAPkAAACUAwAAAAA=&#10;" strokecolor="#92d050" strokeweight="1pt">
                            <v:stroke joinstyle="miter"/>
                          </v:line>
                          <v:line id="Straight Connector 7865" o:spid="_x0000_s4180" style="position:absolute;visibility:visible;mso-wrap-style:square" from="21419,459" to="21483,6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GBmsYAAADdAAAADwAAAGRycy9kb3ducmV2LnhtbESPQWvCQBSE70L/w/IKvelGoSrRVWxo&#10;S0+CqYLHZ/aZRLNvQ3Zrkn/vCkKPw8x8wyzXnanEjRpXWlYwHkUgiDOrS84V7H+/hnMQziNrrCyT&#10;gp4crFcvgyXG2ra8o1vqcxEg7GJUUHhfx1K6rCCDbmRr4uCdbWPQB9nkUjfYBrip5CSKptJgyWGh&#10;wJqSgrJr+mcU6GSSth/Hw/dpby6fs6Tf6ku/VerttdssQHjq/H/42f7RCmbz6Ts83o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BgZrGAAAA3QAAAA8AAAAAAAAA&#10;AAAAAAAAoQIAAGRycy9kb3ducmV2LnhtbFBLBQYAAAAABAAEAPkAAACUAwAAAAA=&#10;" strokecolor="yellow" strokeweight="1pt">
                            <v:stroke joinstyle="miter"/>
                          </v:line>
                          <v:line id="Straight Connector 7866" o:spid="_x0000_s4181" style="position:absolute;visibility:visible;mso-wrap-style:square" from="26262,208" to="26326,59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ruKcYAAADdAAAADwAAAGRycy9kb3ducmV2LnhtbESPQWvCQBSE70L/w/IK3upGW1KJbkLR&#10;KhW8aAvF2yP7moRk34bdVdN/3xUKHoeZ+YZZFoPpxIWcbywrmE4SEMSl1Q1XCr4+N09zED4ga+ws&#10;k4Jf8lDkD6MlZtpe+UCXY6hEhLDPUEEdQp9J6cuaDPqJ7Ymj92OdwRClq6R2eI1w08lZkqTSYMNx&#10;ocaeVjWV7fFsFOxfvpOT3lHrtlP7vE7tezfTrVLjx+FtASLQEO7h//aHVvA6T1O4vYlPQO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K7inGAAAA3QAAAA8AAAAAAAAA&#10;AAAAAAAAoQIAAGRycy9kb3ducmV2LnhtbFBLBQYAAAAABAAEAPkAAACUAwAAAAA=&#10;" strokecolor="#92d050" strokeweight="1pt">
                            <v:stroke joinstyle="miter"/>
                          </v:line>
                          <v:line id="Straight Connector 7867" o:spid="_x0000_s4182" style="position:absolute;visibility:visible;mso-wrap-style:square" from="18830,459" to="18881,6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z+YMYAAADdAAAADwAAAGRycy9kb3ducmV2LnhtbESPT2vCQBTE70K/w/KE3upGD1Gjq5Si&#10;UOrBPyn1+si+ZoPZtzG71fjtXaHgcZiZ3zDzZWdrcaHWV44VDAcJCOLC6YpLBd/5+m0CwgdkjbVj&#10;UnAjD8vFS2+OmXZX3tPlEEoRIewzVGBCaDIpfWHIoh+4hjh6v661GKJsS6lbvEa4reUoSVJpseK4&#10;YLChD0PF6fBnFZxz2tVhczR2leaj6ddt9bPdnJR67XfvMxCBuvAM/7c/tYLxJB3D4018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6s/mDGAAAA3QAAAA8AAAAAAAAA&#10;AAAAAAAAoQIAAGRycy9kb3ducmV2LnhtbFBLBQYAAAAABAAEAPkAAACUAwAAAAA=&#10;" strokecolor="#00b0f0" strokeweight="1pt">
                            <v:stroke joinstyle="miter"/>
                          </v:line>
                          <v:line id="Straight Connector 7868" o:spid="_x0000_s4183" style="position:absolute;visibility:visible;mso-wrap-style:square" from="14488,208" to="14551,5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NqEsQAAADdAAAADwAAAGRycy9kb3ducmV2LnhtbERPz2vCMBS+C/sfwht403Q9VNcZZQwF&#10;mYe5dmzXR/PWlDYvtcm0/vfmMPD48f1ebUbbiTMNvnGs4GmegCCunG64VvBV7mZLED4ga+wck4Ir&#10;edisHyYrzLW78Cedi1CLGMI+RwUmhD6X0leGLPq564kj9+sGiyHCoZZ6wEsMt51MkySTFhuODQZ7&#10;ejNUtcWfVXAq6diFw4+x26xMn9+v2++PQ6vU9HF8fQERaAx38b97rxUsllmcG9/EJ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M2oSxAAAAN0AAAAPAAAAAAAAAAAA&#10;AAAAAKECAABkcnMvZG93bnJldi54bWxQSwUGAAAAAAQABAD5AAAAkgMAAAAA&#10;" strokecolor="#00b0f0" strokeweight="1pt">
                            <v:stroke joinstyle="miter"/>
                          </v:line>
                          <v:line id="Straight Connector 7869" o:spid="_x0000_s4184" style="position:absolute;visibility:visible;mso-wrap-style:square" from="10271,459" to="10322,6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PicYAAADdAAAADwAAAGRycy9kb3ducmV2LnhtbESPQWvCQBSE74X+h+UJvdWNHqJG11CK&#10;haIHW1Pq9ZF9zYZk36bZVeO/d4VCj8PMfMOs8sG24ky9rx0rmIwTEMSl0zVXCr6Kt+c5CB+QNbaO&#10;ScGVPOTrx4cVZtpd+JPOh1CJCGGfoQITQpdJ6UtDFv3YdcTR+3G9xRBlX0nd4yXCbSunSZJKizXH&#10;BYMdvRoqm8PJKvgt6KMNu6Oxm7SYLrbXzfd+1yj1NBpeliACDeE//Nd+1wpm83QB9zfxCcj1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z4nGAAAA3QAAAA8AAAAAAAAA&#10;AAAAAAAAoQIAAGRycy9kb3ducmV2LnhtbFBLBQYAAAAABAAEAPkAAACUAwAAAAA=&#10;" strokecolor="#00b0f0" strokeweight="1pt">
                            <v:stroke joinstyle="miter"/>
                          </v:line>
                          <v:line id="Straight Connector 7870" o:spid="_x0000_s4185" style="position:absolute;visibility:visible;mso-wrap-style:square" from="19791,459" to="19854,6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zwycQAAADdAAAADwAAAGRycy9kb3ducmV2LnhtbERPu2rDMBTdC/0HcQvdErke4tSJEkpJ&#10;oTRDHi7JerFuLBPryrVU2/n7agh0PJz3cj3aRvTU+dqxgpdpAoK4dLrmSsF38TGZg/ABWWPjmBTc&#10;yMN69fiwxFy7gQ/UH0MlYgj7HBWYENpcSl8asuinriWO3MV1FkOEXSV1h0MMt41Mk2QmLdYcGwy2&#10;9G6ovB5/rYKfgvZN2J6N3cyK9PXrtjnttlelnp/GtwWIQGP4F9/dn1pBNs/i/vgmP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nPDJxAAAAN0AAAAPAAAAAAAAAAAA&#10;AAAAAKECAABkcnMvZG93bnJldi54bWxQSwUGAAAAAAQABAD5AAAAkgMAAAAA&#10;" strokecolor="#00b0f0" strokeweight="1pt">
                            <v:stroke joinstyle="miter"/>
                          </v:line>
                          <v:line id="Straight Connector 7871" o:spid="_x0000_s4186" style="position:absolute;visibility:visible;mso-wrap-style:square" from="23966,668" to="24017,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BVUscAAADdAAAADwAAAGRycy9kb3ducmV2LnhtbESPQWvCQBSE7wX/w/IKvdWNHoxGN1JE&#10;odRDayLt9ZF9ZoPZtzG71fjvu4VCj8PMfMOs1oNtxZV63zhWMBknIIgrpxuuFRzL3fMchA/IGlvH&#10;pOBOHtb56GGFmXY3PtC1CLWIEPYZKjAhdJmUvjJk0Y9dRxy9k+sthij7WuoebxFuWzlNkpm02HBc&#10;MNjRxlB1Lr6tgktJH23Yfxm7nZXTxdt9+/m+Pyv19Di8LEEEGsJ/+K/9qhWk83QCv2/iE5D5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0FVSxwAAAN0AAAAPAAAAAAAA&#10;AAAAAAAAAKECAABkcnMvZG93bnJldi54bWxQSwUGAAAAAAQABAD5AAAAlQMAAAAA&#10;" strokecolor="#00b0f0" strokeweight="1pt">
                            <v:stroke joinstyle="miter"/>
                          </v:line>
                          <v:line id="Straight Connector 7872" o:spid="_x0000_s4187" style="position:absolute;visibility:visible;mso-wrap-style:square" from="24634,668" to="24685,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GPM8YAAADdAAAADwAAAGRycy9kb3ducmV2LnhtbESPQWvCQBSE74L/YXmF3nTTHBqJrqLB&#10;lp6Epin0+Mw+k2j2bchuTfLvu4VCj8PMfMNsdqNpxZ1611hW8LSMQBCXVjdcKSg+XhYrEM4ja2wt&#10;k4KJHOy289kGU20Hfqd77isRIOxSVFB736VSurImg25pO+LgXWxv0AfZV1L3OAS4aWUcRc/SYMNh&#10;ocaOsprKW/5tFOgszofD1+fruTDXY5JNJ32dTko9Poz7NQhPo/8P/7XftIJklcTw+yY8Ab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xjzPGAAAA3QAAAA8AAAAAAAAA&#10;AAAAAAAAoQIAAGRycy9kb3ducmV2LnhtbFBLBQYAAAAABAAEAPkAAACUAwAAAAA=&#10;" strokecolor="yellow" strokeweight="1pt">
                            <v:stroke joinstyle="miter"/>
                          </v:line>
                        </v:group>
                        <v:line id="Straight Connector 7873" o:spid="_x0000_s4188" style="position:absolute;visibility:visible;mso-wrap-style:square" from="0,83" to="2860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bneMYAAADdAAAADwAAAGRycy9kb3ducmV2LnhtbESPQWvCQBSE74X+h+UVvNWNFkxIsxER&#10;lEpPVRF7e2Zfs6HZtyG7mvTfdwsFj8PMfMMUy9G24ka9bxwrmE0TEMSV0w3XCo6HzXMGwgdkja1j&#10;UvBDHpbl40OBuXYDf9BtH2oRIexzVGBC6HIpfWXIop+6jjh6X663GKLsa6l7HCLctnKeJAtpseG4&#10;YLCjtaHqe3+1Cs6L+edqCJnezsyxOZ34fZdeLkpNnsbVK4hAY7iH/9tvWkGapS/w9yY+AV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253jGAAAA3QAAAA8AAAAAAAAA&#10;AAAAAAAAoQIAAGRycy9kb3ducmV2LnhtbFBLBQYAAAAABAAEAPkAAACUAwAAAAA=&#10;" strokecolor="#1307ad" strokeweight="1pt">
                          <v:stroke joinstyle="miter"/>
                        </v:line>
                      </v:group>
                      <v:group id="Group 7874" o:spid="_x0000_s4189" style="position:absolute;left:1294;top:1586;width:7264;height:2248" coordsize="13944,3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G2/DMcAAADdAAAADwAAAGRycy9kb3ducmV2LnhtbESPT2vCQBTE7wW/w/KE&#10;3nQT26pEVxHR0oMI/gHx9sg+k2D2bciuSfz23YLQ4zAzv2Hmy86UoqHaFZYVxMMIBHFqdcGZgvNp&#10;O5iCcB5ZY2mZFDzJwXLRe5tjom3LB2qOPhMBwi5BBbn3VSKlS3My6Ia2Ig7ezdYGfZB1JnWNbYCb&#10;Uo6iaCwNFhwWcqxonVN6Pz6Mgu8W29VHvGl299v6eT197S+7mJR673erGQhPnf8Pv9o/WsFkOvmE&#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G2/DMcAAADd&#10;AAAADwAAAAAAAAAAAAAAAACqAgAAZHJzL2Rvd25yZXYueG1sUEsFBgAAAAAEAAQA+gAAAJ4DAAAA&#10;AA==&#10;">
                        <v:shape id="Picture 7875" o:spid="_x0000_s4190" type="#_x0000_t75" alt="Related image" style="position:absolute;width:7340;height:3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E44rGAAAA3QAAAA8AAABkcnMvZG93bnJldi54bWxEj82LwjAUxO8L/g/hCV4WTRV2K9UofiB4&#10;2YMf4PXZPJti81Ka1Hb/+83Cwh6HmfkNs1z3thIvanzpWMF0koAgzp0uuVBwvRzGcxA+IGusHJOC&#10;b/KwXg3elphp1/GJXudQiAhhn6ECE0KdSelzQxb9xNXE0Xu4xmKIsimkbrCLcFvJWZJ8SoslxwWD&#10;Ne0M5c9zaxWg5dM9vXXvdfu1ux736fYQWqPUaNhvFiAC9eE//Nc+agXpPP2A3zfxCcjV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ATjisYAAADdAAAADwAAAAAAAAAAAAAA&#10;AACfAgAAZHJzL2Rvd25yZXYueG1sUEsFBgAAAAAEAAQA9wAAAJIDAAAAAA==&#10;">
                          <v:imagedata r:id="rId84" o:title="Related image"/>
                          <v:path arrowok="t"/>
                        </v:shape>
                        <v:shape id="Picture 7876" o:spid="_x0000_s4191" type="#_x0000_t75" alt="Related image" style="position:absolute;left:6604;width:7340;height:3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Wff3FAAAA3QAAAA8AAABkcnMvZG93bnJldi54bWxEj0+LwjAUxO+C3yG8hb2Ipu7BSjXKqghe&#10;PPgHvD6bt03Z5qU0qe1++40geBxm5jfMct3bSjyo8aVjBdNJAoI4d7rkQsH1sh/PQfiArLFyTAr+&#10;yMN6NRwsMdOu4xM9zqEQEcI+QwUmhDqT0ueGLPqJq4mj9+MaiyHKppC6wS7CbSW/kmQmLZYcFwzW&#10;tDWU/55bqwAtn+7prRvV7XF7PezSzT60RqnPj/57ASJQH97hV/ugFaTzdAbPN/EJ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1n39xQAAAN0AAAAPAAAAAAAAAAAAAAAA&#10;AJ8CAABkcnMvZG93bnJldi54bWxQSwUGAAAAAAQABAD3AAAAkQMAAAAA&#10;">
                          <v:imagedata r:id="rId84" o:title="Related image"/>
                          <v:path arrowok="t"/>
                        </v:shape>
                      </v:group>
                      <v:shape id="Text Box 7877" o:spid="_x0000_s4192" type="#_x0000_t202" style="position:absolute;left:-537;top:3049;width:9649;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4erscA&#10;AADdAAAADwAAAGRycy9kb3ducmV2LnhtbESPT2vCQBTE74LfYXmF3nRTQRNSNyIBqZT2oPXi7Zl9&#10;+UOzb2N2q6mfvisIPQ4z8xtmuRpMKy7Uu8aygpdpBIK4sLrhSsHhazNJQDiPrLG1TAp+ycEqG4+W&#10;mGp75R1d9r4SAcIuRQW1910qpStqMuimtiMOXml7gz7IvpK6x2uAm1bOomghDTYcFmrsKK+p+N7/&#10;GAXv+eYTd6eZSW5t/vZRrrvz4ThX6vlpWL+C8DT4//CjvdUK4iSO4f4mP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uHq7HAAAA3QAAAA8AAAAAAAAAAAAAAAAAmAIAAGRy&#10;cy9kb3ducmV2LnhtbFBLBQYAAAAABAAEAPUAAACMAwAAAAA=&#10;" filled="f" stroked="f" strokeweight=".5pt">
                        <v:textbox>
                          <w:txbxContent>
                            <w:p w14:paraId="5D0400AE" w14:textId="77777777" w:rsidR="00CF10B1" w:rsidRPr="00582873" w:rsidRDefault="00CF10B1" w:rsidP="00B03F90">
                              <w:pPr>
                                <w:rPr>
                                  <w:rFonts w:asciiTheme="majorBidi" w:hAnsiTheme="majorBidi" w:cstheme="majorBidi"/>
                                  <w:szCs w:val="24"/>
                                </w:rPr>
                              </w:pPr>
                              <w:r w:rsidRPr="00582873">
                                <w:rPr>
                                  <w:rFonts w:asciiTheme="majorBidi" w:hAnsiTheme="majorBidi" w:cstheme="majorBidi"/>
                                  <w:szCs w:val="24"/>
                                </w:rPr>
                                <w:t>Translational inhibition</w:t>
                              </w:r>
                            </w:p>
                          </w:txbxContent>
                        </v:textbox>
                      </v:shape>
                      <v:shape id="Text Box 7878" o:spid="_x0000_s4193" type="#_x0000_t202" style="position:absolute;left:8052;top:1209;width:7382;height:3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K3MMA&#10;AADdAAAADwAAAGRycy9kb3ducmV2LnhtbERPTYvCMBC9C/6HMII3TRXUUo0iBXER96Dby97GZmyL&#10;zaQ2Wa376zeHBY+P973adKYWD2pdZVnBZByBIM6trrhQkH3tRjEI55E11pZJwYscbNb93goTbZ98&#10;osfZFyKEsEtQQel9k0jp8pIMurFtiAN3ta1BH2BbSN3iM4SbWk6jaC4NVhwaSmwoLSm/nX+MgkO6&#10;+8TTZWri3zrdH6/b5p59z5QaDrrtEoSnzr/F/+4PrWARL8Lc8C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K3MMAAADdAAAADwAAAAAAAAAAAAAAAACYAgAAZHJzL2Rv&#10;d25yZXYueG1sUEsFBgAAAAAEAAQA9QAAAIgDAAAAAA==&#10;" filled="f" stroked="f" strokeweight=".5pt">
                        <v:textbox>
                          <w:txbxContent>
                            <w:p w14:paraId="7D9AF8CF" w14:textId="77777777" w:rsidR="00CF10B1" w:rsidRPr="007F0912" w:rsidRDefault="00CF10B1" w:rsidP="00B03F90">
                              <w:pPr>
                                <w:jc w:val="left"/>
                                <w:rPr>
                                  <w:rFonts w:asciiTheme="majorBidi" w:hAnsiTheme="majorBidi" w:cstheme="majorBidi"/>
                                  <w:szCs w:val="24"/>
                                </w:rPr>
                              </w:pPr>
                              <w:r w:rsidRPr="007F0912">
                                <w:rPr>
                                  <w:rFonts w:asciiTheme="majorBidi" w:hAnsiTheme="majorBidi" w:cstheme="majorBidi"/>
                                  <w:szCs w:val="24"/>
                                </w:rPr>
                                <w:t xml:space="preserve">mRNA mediated target recognition </w:t>
                              </w:r>
                            </w:p>
                          </w:txbxContent>
                        </v:textbox>
                      </v:shape>
                    </v:group>
                    <v:shape id="Text Box 7879" o:spid="_x0000_s4194" type="#_x0000_t202" style="position:absolute;left:1020;top:7237;width:11419;height:1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0vR8gA&#10;AADdAAAADwAAAGRycy9kb3ducmV2LnhtbESPT2vCQBTE70K/w/IKvemmQmuMWUUCUintwejF2zP7&#10;8odm36bZVdN++m5B8DjMzG+YdDWYVlyod41lBc+TCARxYXXDlYLDfjOOQTiPrLG1TAp+yMFq+TBK&#10;MdH2yju65L4SAcIuQQW1910ipStqMugmtiMOXml7gz7IvpK6x2uAm1ZOo+hVGmw4LNTYUVZT8ZWf&#10;jYL3bPOJu9PUxL9t9vZRrrvvw/FFqafHYb0A4Wnw9/CtvdUKZvFsDv9vw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vS9HyAAAAN0AAAAPAAAAAAAAAAAAAAAAAJgCAABk&#10;cnMvZG93bnJldi54bWxQSwUGAAAAAAQABAD1AAAAjQMAAAAA&#10;" filled="f" stroked="f" strokeweight=".5pt">
                      <v:textbox>
                        <w:txbxContent>
                          <w:p w14:paraId="3D482917" w14:textId="77777777" w:rsidR="00CF10B1" w:rsidRPr="003F0BBF" w:rsidRDefault="00CF10B1" w:rsidP="00B03F90">
                            <w:pPr>
                              <w:rPr>
                                <w:rFonts w:asciiTheme="majorBidi" w:hAnsiTheme="majorBidi" w:cstheme="majorBidi"/>
                                <w:szCs w:val="24"/>
                              </w:rPr>
                            </w:pPr>
                            <w:r w:rsidRPr="003F0BBF">
                              <w:rPr>
                                <w:rFonts w:asciiTheme="majorBidi" w:hAnsiTheme="majorBidi" w:cstheme="majorBidi"/>
                                <w:szCs w:val="24"/>
                              </w:rPr>
                              <w:t>miRNA-RISC complex</w:t>
                            </w:r>
                          </w:p>
                        </w:txbxContent>
                      </v:textbox>
                    </v:shape>
                    <v:shape id="Straight Arrow Connector 7880" o:spid="_x0000_s4195" type="#_x0000_t32" style="position:absolute;left:3883;top:1586;width:82;height:23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doNcEAAADdAAAADwAAAGRycy9kb3ducmV2LnhtbERPTYvCMBC9C/sfwgjebOqCWqtR1GXB&#10;9aYWz0MztsVmUpus7f77zUHw+Hjfq01vavGk1lWWFUyiGARxbnXFhYLs8j1OQDiPrLG2TAr+yMFm&#10;/TFYYaptxyd6nn0hQgi7FBWU3jeplC4vyaCLbEMcuJttDfoA20LqFrsQbmr5GcczabDi0FBiQ/uS&#10;8vv51yjo0F8Xu23x2O++fg79tH7MLtlRqdGw3y5BeOr9W/xyH7SCeZKE/eFNeAJ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h2g1wQAAAN0AAAAPAAAAAAAAAAAAAAAA&#10;AKECAABkcnMvZG93bnJldi54bWxQSwUGAAAAAAQABAD5AAAAjwMAAAAA&#10;" strokecolor="black [3200]" strokeweight=".5pt">
                      <v:stroke endarrow="block" joinstyle="miter"/>
                    </v:shape>
                  </v:group>
                </v:group>
                <v:group id="Group 7881" o:spid="_x0000_s4196" style="position:absolute;left:17912;top:16784;width:7536;height:5768" coordsize="7535,57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c9ss8cAAADdAAAADwAAAGRycy9kb3ducmV2LnhtbESPS2vDMBCE74X+B7GB&#10;3BrZDWmMYyWE0IQcQiEPKL0t1vpBrJWxVNv591Wh0OMwM98w2WY0jeipc7VlBfEsAkGcW11zqeB2&#10;3b8kIJxH1thYJgUPcrBZPz9lmGo78Jn6iy9FgLBLUUHlfZtK6fKKDLqZbYmDV9jOoA+yK6XucAhw&#10;08jXKHqTBmsOCxW2tKsov1++jYLDgMN2Hr/3p3uxe3xdFx+fp5iUmk7G7QqEp9H/h//aR61gmSQx&#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c9ss8cAAADd&#10;AAAADwAAAAAAAAAAAAAAAACqAgAAZHJzL2Rvd25yZXYueG1sUEsFBgAAAAAEAAQA+gAAAJ4DAAAA&#10;AA==&#10;">
                  <v:shape id="Picture 7882" o:spid="_x0000_s4197" type="#_x0000_t75" alt="Image result for DNA transparent background" style="position:absolute;width:952;height:3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u3jrEAAAA3QAAAA8AAABkcnMvZG93bnJldi54bWxEj0GLwjAUhO+C/yG8hb3ImupBu9UoIgiy&#10;B8Uqnp/Nsy3bvNQmav33RhA8DjPzDTOdt6YSN2pcaVnBoB+BIM6sLjlXcNivfmIQziNrrCyTggc5&#10;mM+6nSkm2t55R7fU5yJA2CWooPC+TqR0WUEGXd/WxME728agD7LJpW7wHuCmksMoGkmDJYeFAmta&#10;FpT9p1ejYBv1NnnK6cId1/i7PI8uJ7z8KfX91S4mIDy1/hN+t9dawTiOh/B6E56An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u3jrEAAAA3QAAAA8AAAAAAAAAAAAAAAAA&#10;nwIAAGRycy9kb3ducmV2LnhtbFBLBQYAAAAABAAEAPcAAACQAwAAAAA=&#10;">
                    <v:imagedata r:id="rId85" o:title="Image result for DNA transparent background" cropleft="4641f" cropright="52545f"/>
                    <v:path arrowok="t"/>
                  </v:shape>
                  <v:shape id="Picture 7883" o:spid="_x0000_s4198" type="#_x0000_t75" alt="Image result for DNA transparent background" style="position:absolute;left:3632;top:1210;width:953;height:3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e6HFAAAA3QAAAA8AAABkcnMvZG93bnJldi54bWxEj0GLwjAUhO+C/yE8wYusqS5otxpFBEE8&#10;uFhlz2+bZ1tsXmoTtfvvzYLgcZiZb5j5sjWVuFPjSssKRsMIBHFmdcm5gtNx8xGDcB5ZY2WZFPyR&#10;g+Wi25ljou2DD3RPfS4ChF2CCgrv60RKlxVk0A1tTRy8s20M+iCbXOoGHwFuKjmOook0WHJYKLCm&#10;dUHZJb0ZBd/RYJ+nnK7czxa/1ufJ9RevO6X6vXY1A+Gp9e/wq73VCqZx/An/b8ITkI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InuhxQAAAN0AAAAPAAAAAAAAAAAAAAAA&#10;AJ8CAABkcnMvZG93bnJldi54bWxQSwUGAAAAAAQABAD3AAAAkQMAAAAA&#10;">
                    <v:imagedata r:id="rId85" o:title="Image result for DNA transparent background" cropleft="4641f" cropright="52545f"/>
                    <v:path arrowok="t"/>
                  </v:shape>
                  <v:shape id="Picture 7884" o:spid="_x0000_s4199" type="#_x0000_t75" alt="Image result for DNA transparent background" style="position:absolute;left:5177;top:292;width:952;height:3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L49XFAAAA3QAAAA8AAABkcnMvZG93bnJldi54bWxEj0GLwjAUhO+C/yE8wYusqbJotxpFBEE8&#10;uFhlz2+bZ1tsXmoTtfvvzYLgcZiZb5j5sjWVuFPjSssKRsMIBHFmdcm5gtNx8xGDcB5ZY2WZFPyR&#10;g+Wi25ljou2DD3RPfS4ChF2CCgrv60RKlxVk0A1tTRy8s20M+iCbXOoGHwFuKjmOook0WHJYKLCm&#10;dUHZJb0ZBd/RYJ+nnK7czxa/1ufJ9RevO6X6vXY1A+Gp9e/wq73VCqZx/An/b8ITkI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y+PVxQAAAN0AAAAPAAAAAAAAAAAAAAAA&#10;AJ8CAABkcnMvZG93bnJldi54bWxQSwUGAAAAAAQABAD3AAAAkQMAAAAA&#10;">
                    <v:imagedata r:id="rId85" o:title="Image result for DNA transparent background" cropleft="4641f" cropright="52545f"/>
                    <v:path arrowok="t"/>
                  </v:shape>
                  <v:shape id="Picture 7885" o:spid="_x0000_s4200" type="#_x0000_t75" alt="Image result for DNA transparent background" style="position:absolute;left:1670;top:1252;width:952;height:3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HRk7FAAAA3QAAAA8AAABkcnMvZG93bnJldi54bWxEj0GLwjAUhO+C/yE8wYusqcJqtxpFBEE8&#10;uFhlz2+bZ1tsXmoTtfvvzYLgcZiZb5j5sjWVuFPjSssKRsMIBHFmdcm5gtNx8xGDcB5ZY2WZFPyR&#10;g+Wi25ljou2DD3RPfS4ChF2CCgrv60RKlxVk0A1tTRy8s20M+iCbXOoGHwFuKjmOook0WHJYKLCm&#10;dUHZJb0ZBd/RYJ+nnK7czxa/1ufJ9RevO6X6vXY1A+Gp9e/wq73VCqZx/An/b8ITkI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h0ZOxQAAAN0AAAAPAAAAAAAAAAAAAAAA&#10;AJ8CAABkcnMvZG93bnJldi54bWxQSwUGAAAAAAQABAD3AAAAkQMAAAAA&#10;">
                    <v:imagedata r:id="rId85" o:title="Image result for DNA transparent background" cropleft="4641f" cropright="52545f"/>
                    <v:path arrowok="t"/>
                  </v:shape>
                  <v:shape id="Text Box 7886" o:spid="_x0000_s4201" type="#_x0000_t202" style="position:absolute;left:629;top:4014;width:6906;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fLEsYA&#10;AADdAAAADwAAAGRycy9kb3ducmV2LnhtbESPT4vCMBTE78J+h/CEvWmqsFqqUaQgLose/HPZ29vm&#10;2Rabl24TtfrpjSB4HGbmN8x03ppKXKhxpWUFg34EgjizuuRcwWG/7MUgnEfWWFkmBTdyMJ99dKaY&#10;aHvlLV12PhcBwi5BBYX3dSKlywoy6Pq2Jg7e0TYGfZBNLnWD1wA3lRxG0UgaLDksFFhTWlB22p2N&#10;gp90ucHt39DE9ypdrY+L+v/w+6XUZ7ddTEB4av07/Gp/awXjOB7B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fLEsYAAADdAAAADwAAAAAAAAAAAAAAAACYAgAAZHJz&#10;L2Rvd25yZXYueG1sUEsFBgAAAAAEAAQA9QAAAIsDAAAAAA==&#10;" filled="f" stroked="f" strokeweight=".5pt">
                    <v:textbox>
                      <w:txbxContent>
                        <w:p w14:paraId="145D35FE" w14:textId="77777777" w:rsidR="00CF10B1" w:rsidRPr="00582873" w:rsidRDefault="00CF10B1" w:rsidP="00B03F90">
                          <w:pPr>
                            <w:rPr>
                              <w:rFonts w:asciiTheme="majorBidi" w:hAnsiTheme="majorBidi" w:cstheme="majorBidi"/>
                              <w:szCs w:val="24"/>
                            </w:rPr>
                          </w:pPr>
                          <w:r w:rsidRPr="00582873">
                            <w:rPr>
                              <w:rFonts w:asciiTheme="majorBidi" w:hAnsiTheme="majorBidi" w:cstheme="majorBidi"/>
                              <w:szCs w:val="24"/>
                            </w:rPr>
                            <w:t>Degraded mRNA</w:t>
                          </w:r>
                        </w:p>
                      </w:txbxContent>
                    </v:textbox>
                  </v:shape>
                  <v:shape id="Straight Arrow Connector 7887" o:spid="_x0000_s4202" type="#_x0000_t32" style="position:absolute;left:2964;top:542;width:203;height:23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7wQcUAAADdAAAADwAAAGRycy9kb3ducmV2LnhtbESPQWvCQBSE74X+h+UVvNWNhWqMrmJS&#10;hNhbVTw/ss8kmH0bs9sk/fddodDjMDPfMOvtaBrRU+dqywpm0wgEcWF1zaWC82n/GoNwHlljY5kU&#10;/JCD7eb5aY2JtgN/UX/0pQgQdgkqqLxvEyldUZFBN7UtcfCutjPog+xKqTscAtw08i2K5tJgzWGh&#10;wpayiorb8dsoGNBflumuvGfpxyEf35v7/HT+VGryMu5WIDyN/j/81861gkUcL+DxJj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7wQcUAAADdAAAADwAAAAAAAAAA&#10;AAAAAAChAgAAZHJzL2Rvd25yZXYueG1sUEsFBgAAAAAEAAQA+QAAAJMDAAAAAA==&#10;" strokecolor="black [3200]" strokeweight=".5pt">
                    <v:stroke endarrow="block" joinstyle="miter"/>
                  </v:shape>
                </v:group>
                <w10:anchorlock/>
              </v:group>
            </w:pict>
          </mc:Fallback>
        </mc:AlternateContent>
      </w:r>
    </w:p>
    <w:p w14:paraId="5B07AF56" w14:textId="163C853B" w:rsidR="00B03F90" w:rsidRDefault="00B03F90" w:rsidP="00C94B8E">
      <w:pPr>
        <w:pStyle w:val="FigureS"/>
      </w:pPr>
      <w:bookmarkStart w:id="148" w:name="_Toc6858119"/>
      <w:r w:rsidRPr="00C94B8E">
        <w:t>Figure 2-26 RNAi pathway. Double strand RNA (dsRNA) is recognised and cleaved by Dicer into small interfering RNA (siRNA) in the cytoplasm. siRNA is immediately transferred to RNA-induced silencing complex (RISC) containing Ago, where the target complementary messenger RNA from siRNA is destructed. This blocks the translation of viral mRNA. In contrast to siRNA, primary miRNA is processed by the RNAse III enzyme Dorsha into precursor miRNA (pre-miRNA) which subsequently are transported to the cytoplasm from the nucleus. Pre-miRNA is processed by Dicer into mature miRNA. Mature miRNA is then shifted to the RISC complex which undergoes degradation. This in turn inhibits mRNA translation.</w:t>
      </w:r>
      <w:bookmarkEnd w:id="148"/>
    </w:p>
    <w:p w14:paraId="0EABD04B" w14:textId="77777777" w:rsidR="005B14CA" w:rsidRDefault="005B14CA" w:rsidP="005B14CA">
      <w:pPr>
        <w:rPr>
          <w:rFonts w:cs="Arial"/>
          <w:szCs w:val="24"/>
        </w:rPr>
      </w:pPr>
      <w:r>
        <w:lastRenderedPageBreak/>
        <w:tab/>
      </w:r>
      <w:r w:rsidRPr="00071E8D">
        <w:rPr>
          <w:rFonts w:cs="Arial"/>
          <w:szCs w:val="24"/>
        </w:rPr>
        <w:t xml:space="preserve">In profiling the </w:t>
      </w:r>
      <w:r w:rsidRPr="00071E8D">
        <w:rPr>
          <w:rFonts w:cs="Arial"/>
          <w:i/>
          <w:iCs/>
          <w:szCs w:val="24"/>
        </w:rPr>
        <w:t xml:space="preserve">P. ornatus </w:t>
      </w:r>
      <w:r w:rsidRPr="00071E8D">
        <w:rPr>
          <w:rFonts w:cs="Arial"/>
          <w:szCs w:val="24"/>
        </w:rPr>
        <w:t xml:space="preserve">transcriptome, </w:t>
      </w:r>
      <w:bookmarkStart w:id="149" w:name="_Hlk3279819"/>
      <w:r w:rsidRPr="00071E8D">
        <w:rPr>
          <w:rFonts w:cs="Arial"/>
          <w:szCs w:val="24"/>
        </w:rPr>
        <w:t xml:space="preserve">Dicer (Dcr), Argonaute-1 (Ago-1) and Argonaute-2 (Ago-2) were annotated, but not the trans-activating response RNA binding protein (TRBP) </w:t>
      </w:r>
      <w:bookmarkEnd w:id="149"/>
      <w:r w:rsidRPr="00071E8D">
        <w:rPr>
          <w:rFonts w:cs="Arial"/>
          <w:szCs w:val="24"/>
        </w:rPr>
        <w:t xml:space="preserve">(Table </w:t>
      </w:r>
      <w:r w:rsidRPr="00071E8D">
        <w:rPr>
          <w:rFonts w:cs="Arial"/>
          <w:szCs w:val="24"/>
          <w:highlight w:val="yellow"/>
        </w:rPr>
        <w:t>S2-1</w:t>
      </w:r>
      <w:r w:rsidRPr="00071E8D">
        <w:rPr>
          <w:rFonts w:cs="Arial"/>
          <w:szCs w:val="24"/>
        </w:rPr>
        <w:t xml:space="preserve"> and S2-2). Phylogenetic </w:t>
      </w:r>
      <w:r w:rsidRPr="00071E8D">
        <w:rPr>
          <w:rFonts w:cs="Arial"/>
          <w:iCs/>
          <w:szCs w:val="24"/>
        </w:rPr>
        <w:t>analyses of</w:t>
      </w:r>
      <w:r w:rsidRPr="00071E8D">
        <w:rPr>
          <w:rFonts w:cs="Arial"/>
          <w:i/>
          <w:iCs/>
          <w:szCs w:val="24"/>
        </w:rPr>
        <w:t xml:space="preserve"> </w:t>
      </w:r>
      <w:r w:rsidRPr="00071E8D">
        <w:rPr>
          <w:rFonts w:cs="Arial"/>
          <w:szCs w:val="24"/>
        </w:rPr>
        <w:t xml:space="preserve">Dcr proteins indicated two main clusters consisting of Dcr-1 and Dcr-2 proteins, in which </w:t>
      </w:r>
      <w:r w:rsidRPr="00071E8D">
        <w:rPr>
          <w:rFonts w:cs="Arial"/>
          <w:i/>
          <w:iCs/>
          <w:szCs w:val="24"/>
        </w:rPr>
        <w:t xml:space="preserve">P. ornatus </w:t>
      </w:r>
      <w:r w:rsidRPr="00071E8D">
        <w:rPr>
          <w:rFonts w:cs="Arial"/>
          <w:szCs w:val="24"/>
        </w:rPr>
        <w:t>sequences belonged to the former (Figure 2-</w:t>
      </w:r>
      <w:r w:rsidRPr="00071E8D">
        <w:rPr>
          <w:rFonts w:cs="Arial"/>
          <w:szCs w:val="24"/>
          <w:highlight w:val="yellow"/>
        </w:rPr>
        <w:t>2</w:t>
      </w:r>
      <w:r>
        <w:rPr>
          <w:rFonts w:cs="Arial"/>
          <w:szCs w:val="24"/>
        </w:rPr>
        <w:t>7</w:t>
      </w:r>
      <w:r w:rsidRPr="00071E8D">
        <w:rPr>
          <w:rFonts w:cs="Arial"/>
          <w:szCs w:val="24"/>
        </w:rPr>
        <w:t xml:space="preserve">). </w:t>
      </w:r>
    </w:p>
    <w:p w14:paraId="70627A6D" w14:textId="77777777" w:rsidR="005B14CA" w:rsidRDefault="005B14CA" w:rsidP="005B14CA">
      <w:pPr>
        <w:rPr>
          <w:rFonts w:cs="Arial"/>
          <w:szCs w:val="24"/>
        </w:rPr>
      </w:pPr>
      <w:r>
        <w:rPr>
          <w:rFonts w:cs="Arial"/>
          <w:szCs w:val="24"/>
        </w:rPr>
        <w:tab/>
      </w:r>
      <w:r w:rsidRPr="00071E8D">
        <w:rPr>
          <w:rFonts w:cs="Arial"/>
          <w:szCs w:val="24"/>
        </w:rPr>
        <w:t xml:space="preserve">The RNAi cascade of Drosophila consists of the Ago subfamily including Ago-1 and Ago-2 and the Piwi subfamily including Aubergine, Piwi and Ago-3 </w:t>
      </w:r>
      <w:r w:rsidRPr="00071E8D">
        <w:rPr>
          <w:rFonts w:cs="Arial"/>
          <w:szCs w:val="24"/>
        </w:rPr>
        <w:fldChar w:fldCharType="begin" w:fldLock="1"/>
      </w:r>
      <w:r>
        <w:rPr>
          <w:rFonts w:cs="Arial"/>
          <w:szCs w:val="24"/>
        </w:rPr>
        <w:instrText>ADDIN CSL_CITATION {"citationItems":[{"id":"ITEM-1","itemData":{"DOI":"10.1038/nrg2504","ISBN":"1471-0064 (Electronic)\\r1471-0056 (Linking)","ISSN":"1471-0056","PMID":"19148191","abstract":"Since the discovery in 1993 of the first small silencing RNA, a dizzying number of small RNA classes have been identified, including microRNAs (miRNAs), small interfering RNAs (siRNAs) and Piwi-interacting RNAs (piRNAs). These classes differ in their biogenesis, their modes of target regulation and in the biological pathways they regulate. There is a growing realization that, despite their differences, these distinct small RNA pathways are interconnected, and that small RNA pathways compete and collaborate as they regulate genes and protect the genome from external and internal threats.","author":[{"dropping-particle":"","family":"Ghildiyal","given":"Megha","non-dropping-particle":"","parse-names":false,"suffix":""},{"dropping-particle":"","family":"Zamore","given":"Phillip D.","non-dropping-particle":"","parse-names":false,"suffix":""}],"container-title":"Nature Reviews Genetics","id":"ITEM-1","issue":"2","issued":{"date-parts":[["2009"]]},"page":"94-108","title":"Small silencing RNAs: an expanding universe","type":"article-journal","volume":"10"},"uris":["http://www.mendeley.com/documents/?uuid=b4ee1ab2-4536-4920-bbab-dfa7c54aa15d"]}],"mendeley":{"formattedCitation":"(Ghildiyal and Zamore, 2009)","plainTextFormattedCitation":"(Ghildiyal and Zamore, 2009)","previouslyFormattedCitation":"(Ghildiyal and Zamore, 2009)"},"properties":{"noteIndex":0},"schema":"https://github.com/citation-style-language/schema/raw/master/csl-citation.json"}</w:instrText>
      </w:r>
      <w:r w:rsidRPr="00071E8D">
        <w:rPr>
          <w:rFonts w:cs="Arial"/>
          <w:szCs w:val="24"/>
        </w:rPr>
        <w:fldChar w:fldCharType="separate"/>
      </w:r>
      <w:r w:rsidRPr="00071E8D">
        <w:rPr>
          <w:rFonts w:cs="Arial"/>
          <w:noProof/>
          <w:szCs w:val="24"/>
        </w:rPr>
        <w:t>(Ghildiyal and Zamore, 2009)</w:t>
      </w:r>
      <w:r w:rsidRPr="00071E8D">
        <w:rPr>
          <w:rFonts w:cs="Arial"/>
          <w:szCs w:val="24"/>
        </w:rPr>
        <w:fldChar w:fldCharType="end"/>
      </w:r>
      <w:r w:rsidRPr="00071E8D">
        <w:rPr>
          <w:rFonts w:cs="Arial"/>
          <w:szCs w:val="24"/>
        </w:rPr>
        <w:t>. In this research, we found malacostracan Ago-1 and Ago-2 proteins formed phylogenetic groups distinct from other crustacean, hexapod and chelicerate species (Figure 2-</w:t>
      </w:r>
      <w:r w:rsidRPr="00071E8D">
        <w:rPr>
          <w:rFonts w:cs="Arial"/>
          <w:szCs w:val="24"/>
          <w:highlight w:val="yellow"/>
        </w:rPr>
        <w:t>2</w:t>
      </w:r>
      <w:r>
        <w:rPr>
          <w:rFonts w:cs="Arial"/>
          <w:szCs w:val="24"/>
        </w:rPr>
        <w:t>8</w:t>
      </w:r>
      <w:r w:rsidRPr="00071E8D">
        <w:rPr>
          <w:rFonts w:cs="Arial"/>
          <w:szCs w:val="24"/>
        </w:rPr>
        <w:t xml:space="preserve">). </w:t>
      </w:r>
    </w:p>
    <w:p w14:paraId="0CFF95BF" w14:textId="4FCBAA81" w:rsidR="005B14CA" w:rsidRDefault="005B14CA" w:rsidP="005B14CA">
      <w:pPr>
        <w:rPr>
          <w:rFonts w:cs="Arial"/>
          <w:szCs w:val="24"/>
        </w:rPr>
      </w:pPr>
      <w:r>
        <w:rPr>
          <w:rFonts w:cs="Arial"/>
          <w:szCs w:val="24"/>
        </w:rPr>
        <w:tab/>
      </w:r>
      <w:r w:rsidRPr="00071E8D">
        <w:rPr>
          <w:rFonts w:cs="Arial"/>
          <w:szCs w:val="24"/>
        </w:rPr>
        <w:t xml:space="preserve">The phylogenetic analysis of Dcr and Ago indicate these genes are highly conserved among arthropods. The architecture of both </w:t>
      </w:r>
      <w:r w:rsidRPr="00071E8D">
        <w:rPr>
          <w:rFonts w:cs="Arial"/>
          <w:i/>
          <w:iCs/>
          <w:szCs w:val="24"/>
        </w:rPr>
        <w:t xml:space="preserve">P. ornatus </w:t>
      </w:r>
      <w:r w:rsidRPr="00071E8D">
        <w:rPr>
          <w:rFonts w:cs="Arial"/>
          <w:szCs w:val="24"/>
        </w:rPr>
        <w:t xml:space="preserve">Ago-1 and Ago-2 consist of DUF1785 domains (argonaute domain) in the N-terminal region, along with PAZ (Piwi/Argonaute/Zwille) domains, ArgoL2 domains, ArgoMid domains and Piwi domains in the C-terminal regions (Figure 2-30). However, the amino acid sequence identity between </w:t>
      </w:r>
      <w:r w:rsidRPr="00071E8D">
        <w:rPr>
          <w:rFonts w:cs="Arial"/>
          <w:i/>
          <w:iCs/>
          <w:szCs w:val="24"/>
        </w:rPr>
        <w:t xml:space="preserve">P. ornatus </w:t>
      </w:r>
      <w:r w:rsidRPr="00071E8D">
        <w:rPr>
          <w:rFonts w:cs="Arial"/>
          <w:szCs w:val="24"/>
        </w:rPr>
        <w:t>Ago-1 and Ago-2 was just 61.5</w:t>
      </w:r>
      <w:r w:rsidR="007303CD">
        <w:rPr>
          <w:rFonts w:cs="Arial"/>
          <w:szCs w:val="24"/>
        </w:rPr>
        <w:t>%</w:t>
      </w:r>
      <w:r w:rsidRPr="00071E8D">
        <w:rPr>
          <w:rFonts w:cs="Arial"/>
          <w:szCs w:val="24"/>
        </w:rPr>
        <w:t xml:space="preserve">. Like the Dicer proteins, Ago-1 and Ago-2 also have antiviral roles in shrimp immunity </w:t>
      </w:r>
      <w:r w:rsidRPr="00071E8D">
        <w:rPr>
          <w:rFonts w:cs="Arial"/>
          <w:szCs w:val="24"/>
        </w:rPr>
        <w:fldChar w:fldCharType="begin" w:fldLock="1"/>
      </w:r>
      <w:r>
        <w:rPr>
          <w:rFonts w:cs="Arial"/>
          <w:szCs w:val="24"/>
        </w:rPr>
        <w:instrText>ADDIN CSL_CITATION {"citationItems":[{"id":"ITEM-1","itemData":{"DOI":"10.1038/srep28678","ISSN":"2045-2322","PMID":"27349643","abstract":"Small interfering RNAs (siRNAs) and microRNAs (miRNAs) are two classes of small RNAs (sRNAs) that are critical for virus-host interplay via the RNA interference (RNAi) pathway. One virus-derived siRNA and numerous miRNAs has been reported for the double-stranded DNA virus white spot syndrome virus (WSSV), however, the expression profiles of these different types of sRNAs have not been assessed. Here, by sequencing the sRNAs and mRNAs of WSSV-infected Chinese shrimp (Fenneropenaeus chinensis), we found that the viral transcripts were universally targeted by WSSV-derived siRNAs, supporting a pivotal role for RNAi in the anti-viral immunity of shrimp. The genesis of WSSV-derived siRNAs was associated with long RNA structures. Moreover, by separating miRNAs from siRNAs, 12 WSSV miRNAs were identified. Investigation of conserved viral miRNA targets in different host species indicated the involvement of viral miRNAs in host immune responses. Collectively, our data provide new insights into the role of the RNAi pathway in the interplay between DNA viruses and crustaceans.","author":[{"dropping-particle":"","family":"Liu","given":"Chengzhang","non-dropping-particle":"","parse-names":false,"suffix":""},{"dropping-particle":"","family":"Li","given":"Fuhua","non-dropping-particle":"","parse-names":false,"suffix":""},{"dropping-particle":"","family":"Sun","given":"Yumiao","non-dropping-particle":"","parse-names":false,"suffix":""},{"dropping-particle":"","family":"Zhang","given":"Xiaojun","non-dropping-particle":"","parse-names":false,"suffix":""},{"dropping-particle":"","family":"Yuan","given":"Jianbo","non-dropping-particle":"","parse-names":false,"suffix":""},{"dropping-particle":"","family":"Yang","given":"Hui","non-dropping-particle":"","parse-names":false,"suffix":""},{"dropping-particle":"","family":"Xiang","given":"Jianhai","non-dropping-particle":"","parse-names":false,"suffix":""}],"container-title":"Scientific reports","id":"ITEM-1","issue":"June","issued":{"date-parts":[["2016"]]},"page":"28678","title":"Virus-derived small RNAs in the penaeid shrimp &lt;i&gt;Fenneropenaeus chinensis&lt;/i&gt; during acute infection of the DNA virus WSSV.","type":"article-journal","volume":"6"},"uris":["http://www.mendeley.com/documents/?uuid=5bd6012a-4e50-4575-b094-e8005b6f85cc"]},{"id":"ITEM-2","itemData":{"DOI":"10.1371/journal.pone.0050581","ISBN":"1932-6203 (Electronic)\\r1932-6203 (Linking)","ISSN":"19326203","PMID":"23209784","abstract":"Argonaute (Ago) protein, the central component of the RNA interference (RNAi) pathway, plays important roles in host innate antiviral immunity. Most organisms harbor a large number of different Ago proteins and isoforms; however, the roles of Ago isoforms in immune defense against pathogens remain unclear. In the present study, three Argonaute-1 (Ago1) isoforms, termed Ago1A, Ago1B, and Ago1C, were found in Marsupenaeus japonicus shrimp. Quantitative real-time PCR (polymerase chain reaction) revealed that isoforms Ago1A and Ago1B containing an insertion sequence in the PIWI domain, were significantly up-regulated in lymphoid organ and hemolymph, and also upon white spot syndrome virus (WSSV) challenge, indicating the involvement of Ago1A and Ago1B in antiviral immunity. The results showed that silencing of Ago1A with a sequence-specific siRNA led to a significant increase of WSSV loads. It was revealed that knockdown of Ago1B mRNA by 37-70% resulted in higher virus loads in shrimp. However, upon silencing Ago1B by more than 85%, a two-fold increase in Ago1A mRNA was observed but viral load was the same as untreated controls challenged with WSSV, suggesting that the simultaneous up-regulation of Ago1A might compensate for the loss of Ago1B. These data indicated that Ago1A played more important roles in the antiviral immune response than Ago1B. The simultaneous inhibition of Ago1A and Ago1B resulted in a greater increase in viral loads than Ago1A or Ago1B alone, indicating that Ago1A and Ago1B isoforms were involved in shrimp antiviral immunity. It was revealed that Ago1C had no effect on virus infection. Therefore, the current study presented the first report on the contribution of Ago isoforms in the invertebrate defense against virus infection.","author":[{"dropping-particle":"","family":"Huang","given":"Tianzhi","non-dropping-particle":"","parse-names":false,"suffix":""},{"dropping-particle":"","family":"Zhang","given":"Xiaobo","non-dropping-particle":"","parse-names":false,"suffix":""}],"container-title":"PLoS ONE","id":"ITEM-2","issue":"11","issued":{"date-parts":[["2012"]]},"title":"Contribution of the Argonaute-1 isoforms to invertebrate antiviral defense","type":"article-journal","volume":"7"},"uris":["http://www.mendeley.com/documents/?uuid=8b05cc3a-b393-455f-8afb-defa237a7b1d"]},{"id":"ITEM-3","itemData":{"DOI":"10.1186/1471-2164-13-159","ISBN":"1471-2164","ISSN":"1471-2164","PMID":"22545795","abstract":"BACKGROUND: MicroRNAs (miRNAs) are key posttranscriptional regulators of gene expression that are implicated in many processes of eukaryotic cells. It is known that the expression profiles of host miRNAs can be reshaped by viruses. However, a systematic investigation of marine invertebrate miRNAs that respond to virus infection has not yet been performed.\\n\\nRESULTS: In this study, the shrimp Marsupenaeus japonicus was challenged by white spot syndrome virus (WSSV). Small RNA sequencing of WSSV-infected shrimp at different time post-infection (0, 6, 24 and 48 h) identified 63 host miRNAs, 48 of which were conserved in other animals, representing 43 distinct families. Of the identified host miRNAs, 31 were differentially expressed in response to virus infection, of which 25 were up-regulated and six down-regulated. The results were confirmed by northern blots. The TargetScan and miRanda algorithms showed that most target genes of the differentially expressed miRNAs were related to immune responses. Gene ontology analysis revealed that immune signaling pathways were mediated by these miRNAs. Evolutionary analysis showed that three of them, miR-1, miR-7 and miR-34, are highly conserved in shrimp, fruit fly and humans and function in the similar pathways.\\n\\nCONCLUSIONS: Our study provides the first large-scale characterization of marine invertebrate miRNAs that respond to virus infection. This will help to reveal the molecular events involved in virus-host interactions mediated by miRNAs and their evolution in animals.","author":[{"dropping-particle":"","family":"Huang","given":"Tianzhi","non-dropping-particle":"","parse-names":false,"suffix":""},{"dropping-particle":"","family":"Xu","given":"Dandan","non-dropping-particle":"","parse-names":false,"suffix":""},{"dropping-particle":"","family":"Zhang","given":"Xiaobo","non-dropping-particle":"","parse-names":false,"suffix":""}],"container-title":"BMC Genomics","id":"ITEM-3","issue":"1","issued":{"date-parts":[["2012"]]},"page":"159","title":"Characterization of host microRNAs that respond to DNA virus infection in a crustacean","type":"article-journal","volume":"13"},"uris":["http://www.mendeley.com/documents/?uuid=c76ce1a4-5f68-4012-a538-7b70f4cd7194"]},{"id":"ITEM-4","itemData":{"DOI":"10.1016/j.cbpb.2006.07.002","ISSN":"10964959","abstract":"We have identified a cDNA clone that encodes a protein with high sequence homology to Argonaute proteins of mammals and Drosophila melanogaster. The cDNA of Penaeus monodon (Pm Ago) consisted of 3178 nucleotides encoding 939-amino acid residues with a calculated molecular weight of 104 kDa. The primary structure of Pm Ago showed the presence of two signature domains, PAZ and PIWI domains that exhibit highest homology to their counterparts in D. melanogaster. The inferred protein sequence of Pm Ago was 80.8% identical with D. melanogaster and 82.1% identical with Anopheles gambiae Ago proteins. Phylogenetic analysis of Pm Ago with other invertebrate and vertebrate Argonaute proteins suggested that Pm Ago belongs to the Ago1 subfamily that plays crucial roles in stem cell differentiation or RNA interference (RNAi). Semi-quantitative RT-PCR analysis showed that the gene is highly expressed in the lymphoid organ and moderately expressed in intestine, muscle, pleopods and hemocytes. The expression of Pm Ago1 mRNA was 2-3-fold increased during the early period of viral infection but declined rapidly at 30 hour post infection. By contrast, infection of shrimp by a bacterial pathogen, Vibrio harveyi did not induce a</w:instrText>
      </w:r>
      <w:r w:rsidRPr="00293847">
        <w:rPr>
          <w:rFonts w:cs="Arial"/>
          <w:szCs w:val="24"/>
          <w:lang w:val="fr-FR"/>
        </w:rPr>
        <w:instrText xml:space="preserve"> reduction of Pm Ago1 mRNA suggesting that its expression is associated with virus infection.","author":[{"dropping-particle":"","family":"Unajak","given":"Sasimanas","non-dropping-particle":"","parse-names":false,"suffix":""},{"dropping-particle":"","family":"Boonsaeng","given":"Vichai","non-dropping-particle":"","parse-names":false,"suffix":""},{"dropping-particle":"","family":"Jitrapakdee","given":"Sarawut","non-dropping-particle":"","parse-names":false,"suffix":""}],"container-title":"Comparative Biochemistry and Physiology Part B: Biochemistry and Molecular Biology","id":"ITEM-4","issue":"2","issued":{"date-parts":[["2006"]]},"page":"179-187","title":"Isolation and characterization of cDNA encoding Argonaute, a component of RNA silencing in shrimp (&lt;i&gt;Penaeus monodon&lt;/i&gt;)","type":"article-journal","volume":"145"},"uris":["http://www.mendeley.com/documents/?uuid=ea1d23d6-f48c-49f8-9726-df50b600821a"]}],"mendeley":{"formattedCitation":"(Huang et al., 2012; Huang and Zhang, 2012; C. Liu et al., 2016; Unajak et al., 2006)","manualFormatting":"(Huang et al., 2012; Huang and Zhang, 2012; Liu et al., 2016; Unajak et al., 2006)","plainTextFormattedCitation":"(Huang et al., 2012; Huang and Zhang, 2012; C. Liu et al., 2016; Unajak et al., 2006)","previouslyFormattedCitation":"(Huang et al., 2012; Huang and Zhang, 2012; C. Liu et al., 2016; Unajak et al., 2006)"},"properties":{"noteIndex":0},"schema":"https://github.com/citation-style-language/schema/raw/master/csl-citation.json"}</w:instrText>
      </w:r>
      <w:r w:rsidRPr="00071E8D">
        <w:rPr>
          <w:rFonts w:cs="Arial"/>
          <w:szCs w:val="24"/>
        </w:rPr>
        <w:fldChar w:fldCharType="separate"/>
      </w:r>
      <w:r w:rsidRPr="00293847">
        <w:rPr>
          <w:rFonts w:cs="Arial"/>
          <w:noProof/>
          <w:szCs w:val="24"/>
          <w:lang w:val="fr-FR"/>
        </w:rPr>
        <w:t>(Huang et al., 2012; Huang and Zhang, 2012; Liu et al., 2016; Unajak et al., 2006)</w:t>
      </w:r>
      <w:r w:rsidRPr="00071E8D">
        <w:rPr>
          <w:rFonts w:cs="Arial"/>
          <w:szCs w:val="24"/>
        </w:rPr>
        <w:fldChar w:fldCharType="end"/>
      </w:r>
      <w:r w:rsidRPr="00293847">
        <w:rPr>
          <w:rFonts w:cs="Arial"/>
          <w:szCs w:val="24"/>
          <w:lang w:val="fr-FR"/>
        </w:rPr>
        <w:t xml:space="preserve">. </w:t>
      </w:r>
      <w:r w:rsidRPr="00071E8D">
        <w:rPr>
          <w:rFonts w:cs="Arial"/>
          <w:i/>
          <w:iCs/>
          <w:szCs w:val="24"/>
        </w:rPr>
        <w:t>L. vannamei</w:t>
      </w:r>
      <w:r w:rsidRPr="00071E8D">
        <w:rPr>
          <w:rFonts w:cs="Arial"/>
          <w:szCs w:val="24"/>
        </w:rPr>
        <w:t xml:space="preserve"> Ago-1 and Ago-2 was upregulated 2.4 and 4.6 fold respectively 48 h</w:t>
      </w:r>
      <w:r w:rsidR="00AC6681">
        <w:rPr>
          <w:rFonts w:cs="Arial"/>
          <w:szCs w:val="24"/>
        </w:rPr>
        <w:t>ours</w:t>
      </w:r>
      <w:r w:rsidRPr="00071E8D">
        <w:rPr>
          <w:rFonts w:cs="Arial"/>
          <w:szCs w:val="24"/>
        </w:rPr>
        <w:t xml:space="preserve"> post infection with WSSV while conversely Ago-1 expression decreased 48 h</w:t>
      </w:r>
      <w:r w:rsidR="00AC6681">
        <w:rPr>
          <w:rFonts w:cs="Arial"/>
          <w:szCs w:val="24"/>
        </w:rPr>
        <w:t>ours</w:t>
      </w:r>
      <w:r w:rsidRPr="00071E8D">
        <w:rPr>
          <w:rFonts w:cs="Arial"/>
          <w:szCs w:val="24"/>
        </w:rPr>
        <w:t xml:space="preserve"> post infection with the fungus </w:t>
      </w:r>
      <w:r w:rsidRPr="00071E8D">
        <w:rPr>
          <w:rFonts w:cs="Arial"/>
          <w:i/>
          <w:iCs/>
          <w:szCs w:val="24"/>
        </w:rPr>
        <w:t xml:space="preserve">Fusarium solani </w:t>
      </w:r>
      <w:r w:rsidRPr="00071E8D">
        <w:rPr>
          <w:rFonts w:cs="Arial"/>
          <w:szCs w:val="24"/>
        </w:rPr>
        <w:fldChar w:fldCharType="begin" w:fldLock="1"/>
      </w:r>
      <w:r w:rsidRPr="00071E8D">
        <w:rPr>
          <w:rFonts w:cs="Arial"/>
          <w:szCs w:val="24"/>
        </w:rPr>
        <w:instrText>ADDIN CSL_CITATION {"citationItems":[{"id":"ITEM-1","itemData":{"DOI":"10.1016/j.dci.2013.09.017","ISBN":"1879-0089 (Electronic)\\n0145-305X (Linking)","ISSN":"0145305X","PMID":"24120975","abstract":"Infectious diseases represent the most serious threat to shrimp farming worldwide. Understanding the molecular mechanisms driving shrimp-pathogen interactions is necessary for developing strategies to control disease outbreaks in shrimp production systems. In the current study, we experimentally reproduced mortality events using standardized infections to characterize the hemocyte transcriptome response of the shrimp Litopenaeus vannamei succumbing to infectious diseases. By using a high-throughput microfluidic RT-qPCR approach, we identified molecular signatures in shrimp during lethal infections caused by the White Spot Syndrome Virus (WSSV) or the filamentous fungus Fusarium solani. We successfully identified gene expression signatures shared by both infections but also pathogen-specific gene responses. Interestingly, whereas lethal WSSV infection induced the expression of antiviral-related genes, the transcript abundance of many antimicrobial effectors was reduced by lethal F. solani infection. To our knowledge, this is the first report of the immune-gene repertoire of infected shrimp at the brink of death. © 2013 Elsevier Ltd.","author":[{"dropping-particle":"","family":"Goncalves","given":"Priscila","non-dropping-particle":"","parse-names":false,"suffix":""},{"dropping-particle":"","family":"Guertler","given":"Cristhiane","non-dropping-particle":"","parse-names":false,"suffix":""},{"dropping-particle":"","family":"Bachère","given":"Evelyne","non-dropping-particle":"","parse-names":false,"suffix":""},{"dropping-particle":"","family":"Souza","given":"Claudia R.B.","non-dropping-particle":"de","parse-names":false,"suffix":""},{"dropping-particle":"","family":"Rosa","given":"Rafael D.","non-dropping-particle":"","parse-names":false,"suffix":""},{"dropping-particle":"","family":"Perazzolo","given":"Luciane M.","non-dropping-particle":"","parse-names":false,"suffix":""}],"container-title":"Developmental and Comparative Immunology","id":"ITEM-1","issue":"2","issued":{"date-parts":[["2014"]]},"page":"294-301","title":"Molecular signatures at imminent death: Hemocyte gene expression profiling of shrimp succumbing to viral and fungal infections","type":"article-journal","volume":"42"},"uris":["http://www.mendeley.com/documents/?uuid=50e80f5b-95dd-43d4-8833-868c4ef6ead6"]}],"mendeley":{"formattedCitation":"(Goncalves et al., 2014)","plainTextFormattedCitation":"(Goncalves et al., 2014)","previouslyFormattedCitation":"(Goncalves et al., 2014)"},"properties":{"noteIndex":0},"schema":"https://github.com/citation-style-language/schema/raw/master/csl-citation.json"}</w:instrText>
      </w:r>
      <w:r w:rsidRPr="00071E8D">
        <w:rPr>
          <w:rFonts w:cs="Arial"/>
          <w:szCs w:val="24"/>
        </w:rPr>
        <w:fldChar w:fldCharType="separate"/>
      </w:r>
      <w:r w:rsidRPr="00071E8D">
        <w:rPr>
          <w:rFonts w:cs="Arial"/>
          <w:noProof/>
          <w:szCs w:val="24"/>
        </w:rPr>
        <w:t>(Goncalves et al., 2014)</w:t>
      </w:r>
      <w:r w:rsidRPr="00071E8D">
        <w:rPr>
          <w:rFonts w:cs="Arial"/>
          <w:szCs w:val="24"/>
        </w:rPr>
        <w:fldChar w:fldCharType="end"/>
      </w:r>
      <w:r w:rsidRPr="00071E8D">
        <w:rPr>
          <w:rFonts w:cs="Arial"/>
          <w:szCs w:val="24"/>
        </w:rPr>
        <w:t xml:space="preserve">. </w:t>
      </w:r>
    </w:p>
    <w:p w14:paraId="5244D0E4" w14:textId="44207476" w:rsidR="005B14CA" w:rsidRPr="00A44F87" w:rsidRDefault="005B14CA" w:rsidP="00092862">
      <w:pPr>
        <w:rPr>
          <w:spacing w:val="-2"/>
        </w:rPr>
      </w:pPr>
      <w:r>
        <w:tab/>
      </w:r>
      <w:r w:rsidRPr="00A44F87">
        <w:rPr>
          <w:spacing w:val="-2"/>
        </w:rPr>
        <w:t xml:space="preserve">In Drosophila, Dcr is divided into Dcr-1 and Dcr-2 based on their functions </w:t>
      </w:r>
      <w:r w:rsidRPr="00A44F87">
        <w:rPr>
          <w:spacing w:val="-2"/>
        </w:rPr>
        <w:fldChar w:fldCharType="begin" w:fldLock="1"/>
      </w:r>
      <w:r w:rsidRPr="00A44F87">
        <w:rPr>
          <w:spacing w:val="-2"/>
        </w:rPr>
        <w:instrText>ADDIN CSL_CITATION {"citationItems":[{"id":"ITEM-1","itemData":{"author":[{"dropping-particle":"","family":"Wang","given":"Xiao-hong","non-dropping-particle":"","parse-names":false,"suffix":""},{"dropping-particle":"","family":"Aliyari","given":"Roghiyh","non-dropping-particle":"","parse-names":false,"suffix":""},{"dropping-particle":"","family":"Li","given":"Wan-xiang","non-dropping-particle":"","parse-names":false,"suffix":""},{"dropping-particle":"","family":"Li","given":"Hong-wei","non-dropping-particle":"","parse-names":false,"suffix":""},{"dropping-particle":"","family":"Kim","given":"Kevin","non-dropping-particle":"","parse-names":false,"suffix":""},{"dropping-particle":"","family":"Atkinson","given":"Peter","non-dropping-particle":"","parse-names":false,"suffix":""},{"dropping-particle":"","family":"Ding","given":"Shou-wei","non-dropping-particle":"","parse-names":false,"suffix":""}],"container-title":"Science","id":"ITEM-1","issue":"5772","issued":{"date-parts":[["2006"]]},"page":"452-454","title":"RNA interference directs innate immunity against viruses in adult &lt;i&gt;Drosophila&lt;/i&gt;","type":"article-journal","volume":"312"},"uris":["http://www.mendeley.com/documents/?uuid=e0c1d167-d124-42e4-9edb-5b9f36a6427b"]}],"mendeley":{"formattedCitation":"(Wang et al., 2006)","plainTextFormattedCitation":"(Wang et al., 2006)","previouslyFormattedCitation":"(Wang et al., 2006)"},"properties":{"noteIndex":0},"schema":"https://github.com/citation-style-language/schema/raw/master/csl-citation.json"}</w:instrText>
      </w:r>
      <w:r w:rsidRPr="00A44F87">
        <w:rPr>
          <w:spacing w:val="-2"/>
        </w:rPr>
        <w:fldChar w:fldCharType="separate"/>
      </w:r>
      <w:r w:rsidRPr="00A44F87">
        <w:rPr>
          <w:noProof/>
          <w:spacing w:val="-2"/>
        </w:rPr>
        <w:t>(Wang et al., 2006)</w:t>
      </w:r>
      <w:r w:rsidRPr="00A44F87">
        <w:rPr>
          <w:spacing w:val="-2"/>
        </w:rPr>
        <w:fldChar w:fldCharType="end"/>
      </w:r>
      <w:r w:rsidRPr="00A44F87">
        <w:rPr>
          <w:spacing w:val="-2"/>
        </w:rPr>
        <w:t xml:space="preserve">. Dcr-1 is involved in the maturation process of long hairpin pre-miRNA to miRNA while Dcr-2 is responsible for cleaving dsRNA to siRNA </w:t>
      </w:r>
      <w:r w:rsidRPr="00A44F87">
        <w:rPr>
          <w:spacing w:val="-2"/>
        </w:rPr>
        <w:fldChar w:fldCharType="begin" w:fldLock="1"/>
      </w:r>
      <w:r w:rsidRPr="00A44F87">
        <w:rPr>
          <w:spacing w:val="-2"/>
        </w:rPr>
        <w:instrText>ADDIN CSL_CITATION {"citationItems":[{"id":"ITEM-1","itemData":{"DOI":"10.1016/S0092867404002612","ISSN":"0092-8674","abstract":"The RNase III enzyme Dicer processes RNA into siRNAs and miRNAs, which direct a RNA-induced silencing complex (RISC) to cleave mRNA or block its translation (RNAi). We have characterized mutations in the Drosophila dicer-1 and dicer-2 genes. Mutation in dicer-1 blocks processing of miRNA precursors, whereas dicer-2 mutants are defective for processing siRNA precursors. It has been recently found that Drosophila Dicer-1 and Dicer-2 are also components of siRNA-dependent RISC (siRISC). We find that Dicer-1 and Dicer-2 are required for siRNA-directed mRNA cleavage, though the RNase III activity of Dicer-2 is not required. Dicer-1 and Dicer-2 facilitate distinct steps in the assembly of siRISC. However, Dicer-1 but not Dicer-2 is essential for miRISC-directed translation repression. Thus, siRISCs and miRISCs are different with respect to Dicers in Drosophila.","author":[{"dropping-particle":"","family":"Lee","given":"Young Sik","non-dropping-particle":"","parse-names":false,"suffix":""},{"dropping-particle":"","family":"Nakahara","given":"Kenji","non-dropping-particle":"","parse-names":false,"suffix":""},{"dropping-particle":"","family":"Pham","given":"John W","non-dropping-particle":"","parse-names":false,"suffix":""},{"dropping-particle":"","family":"He","given":"Zhengying","non-dropping-particle":"","parse-names":false,"suffix":""},{"dropping-particle":"","family":"Sontheimer","given":"Erik J","non-dropping-particle":"","parse-names":false,"suffix":""},{"dropping-particle":"","family":"Carthew","given":"W","non-dropping-particle":"","parse-names":false,"suffix":""}],"container-title":"Online","id":"ITEM-1","issued":{"date-parts":[["2004"]]},"page":"69-81","title":"Distinct Roles for &lt;i&gt;Drosophila&lt;/i&gt; Dicer-1 and Dicer-2 in the siRNA/miRNA Silencing Pathways","type":"article-journal","volume":"117"},"uris":["http://www.mendeley.com/documents/?uuid=b18ba44d-7cee-4d8a-b4d9-a5bb0c94e742"]}],"mendeley":{"formattedCitation":"(Y. S. Lee et al., 2004)","manualFormatting":"(Lee et al., 2004)","plainTextFormattedCitation":"(Y. S. Lee et al., 2004)","previouslyFormattedCitation":"(Y. S. Lee et al., 2004)"},"properties":{"noteIndex":0},"schema":"https://github.com/citation-style-language/schema/raw/master/csl-citation.json"}</w:instrText>
      </w:r>
      <w:r w:rsidRPr="00A44F87">
        <w:rPr>
          <w:spacing w:val="-2"/>
        </w:rPr>
        <w:fldChar w:fldCharType="separate"/>
      </w:r>
      <w:r w:rsidRPr="00A44F87">
        <w:rPr>
          <w:noProof/>
          <w:spacing w:val="-2"/>
        </w:rPr>
        <w:t>(Lee et al., 2004)</w:t>
      </w:r>
      <w:r w:rsidRPr="00A44F87">
        <w:rPr>
          <w:spacing w:val="-2"/>
        </w:rPr>
        <w:fldChar w:fldCharType="end"/>
      </w:r>
      <w:r w:rsidRPr="00A44F87">
        <w:rPr>
          <w:spacing w:val="-2"/>
        </w:rPr>
        <w:t xml:space="preserve">. Studies showed that Dcr-1 and Dcr-2 are relevant in the antiviral defences of adult shrimps </w:t>
      </w:r>
      <w:r w:rsidRPr="00A44F87">
        <w:rPr>
          <w:spacing w:val="-2"/>
        </w:rPr>
        <w:fldChar w:fldCharType="begin" w:fldLock="1"/>
      </w:r>
      <w:r w:rsidRPr="00A44F87">
        <w:rPr>
          <w:spacing w:val="-2"/>
        </w:rPr>
        <w:instrText>ADDIN CSL_CITATION {"citationItems":[{"id":"ITEM-1","itemData":{"DOI":"10.1016/j.dci.2006.08.011","ISBN":"0145-305X (Print)\\r0145-305X (Linking)","ISSN":"0145305X","PMID":"17109960","abstract":"Double-stranded RNA (dsRNA) is a common virus-associated molecular pattern and a potent inducer of antiviral responses in many organisms. While it is clear that the specific RNA interference (RNAi) response, a phenomenon triggered by dsRNA, serves antiviral functions in invertebrates, innate (non-specific) antiviral immune reactions induced by dsRNA (e.g. the Interferon response) have long been thought to be restricted to vertebrates. Recent work in an underappreciated experimental model, the penaeid shrimp, is challenging these traditional distinctions, by demonstrating the existence of both innate (non sequence-specific) and RNAi-related (sequence-specific) antiviral phenomena in crustacea. Here we discuss the evidence for this bivalent role of dsRNA in the initiation of antiviral responses in shrimp, and present new data that suggest that the antiviral functions of the shrimp RNAi machinery have imposed selective pressures on an evolving viral pathogen. These findings open the door for the discovery of novel mechanisms of innate immunity, and provide a basis for the future development of strategies to control viral diseases in the commercially important penaeid shrimp. ?? 2006 Elsevier Ltd. All rights reserved.","author":[{"dropping-particle":"","family":"Robalino","given":"Javier","non-dropping-particle":"","parse-names":false,"suffix":""},{"dropping-particle":"","family":"Bartlett","given":"Thomas C.","non-dropping-particle":"","parse-names":false,"suffix":""},{"dropping-particle":"","family":"Chapman","given":"Robert W.","non-dropping-particle":"","parse-names":false,"suffix":""},{"dropping-particle":"","family":"Gross","given":"Paul S.","non-dropping-particle":"","parse-names":false,"suffix":""},{"dropping-particle":"","family":"Browdy","given":"Craig L.","non-dropping-particle":"","parse-names":false,"suffix":""},{"dropping-particle":"","family":"Warr","given":"Gregory W.","non-dropping-particle":"","parse-names":false,"suffix":""}],"container-title":"Developmental and Comparative Immunology","id":"ITEM-1","issue":"6","issued":{"date-parts":[["2007"]]},"page":"539-547","title":"Double-stranded RNA and antiviral immunity in marine shrimp: Inducible host mechanisms and evidence for the evolution of viral counter-responses","type":"article-journal","volume":"31"},"uris":["http://www.mendeley.com/documents/?uuid=62c35536-5c88-4216-b90a-a971bc2d95f6"]}],"mendeley":{"formattedCitation":"(Robalino et al., 2007)","plainTextFormattedCitation":"(Robalino et al., 2007)","previouslyFormattedCitation":"(Robalino et al., 2007)"},"properties":{"noteIndex":0},"schema":"https://github.com/citation-style-language/schema/raw/master/csl-citation.json"}</w:instrText>
      </w:r>
      <w:r w:rsidRPr="00A44F87">
        <w:rPr>
          <w:spacing w:val="-2"/>
        </w:rPr>
        <w:fldChar w:fldCharType="separate"/>
      </w:r>
      <w:r w:rsidRPr="00A44F87">
        <w:rPr>
          <w:noProof/>
          <w:spacing w:val="-2"/>
        </w:rPr>
        <w:t>(Robalino et al., 2007)</w:t>
      </w:r>
      <w:r w:rsidRPr="00A44F87">
        <w:rPr>
          <w:spacing w:val="-2"/>
        </w:rPr>
        <w:fldChar w:fldCharType="end"/>
      </w:r>
      <w:r w:rsidRPr="00A44F87">
        <w:rPr>
          <w:spacing w:val="-2"/>
        </w:rPr>
        <w:t xml:space="preserve">. Expression of </w:t>
      </w:r>
      <w:r w:rsidRPr="00A44F87">
        <w:rPr>
          <w:i/>
          <w:spacing w:val="-2"/>
        </w:rPr>
        <w:t>L. vannamei</w:t>
      </w:r>
      <w:r w:rsidRPr="00A44F87">
        <w:rPr>
          <w:spacing w:val="-2"/>
        </w:rPr>
        <w:t xml:space="preserve"> Dcr-1 and </w:t>
      </w:r>
      <w:r w:rsidRPr="00A44F87">
        <w:rPr>
          <w:i/>
          <w:spacing w:val="-2"/>
        </w:rPr>
        <w:t>P. monodon</w:t>
      </w:r>
      <w:r w:rsidRPr="00A44F87">
        <w:rPr>
          <w:spacing w:val="-2"/>
        </w:rPr>
        <w:t xml:space="preserve"> Dcr-2 mRNA increased after WSSV injection while </w:t>
      </w:r>
      <w:r w:rsidRPr="00A44F87">
        <w:rPr>
          <w:i/>
          <w:spacing w:val="-2"/>
        </w:rPr>
        <w:t>P. monodon</w:t>
      </w:r>
      <w:r w:rsidRPr="00A44F87">
        <w:rPr>
          <w:spacing w:val="-2"/>
        </w:rPr>
        <w:t xml:space="preserve"> Dcr-1 silencing resulted in increased viral load and mortality </w:t>
      </w:r>
      <w:r w:rsidRPr="00A44F87">
        <w:rPr>
          <w:spacing w:val="-2"/>
        </w:rPr>
        <w:fldChar w:fldCharType="begin" w:fldLock="1"/>
      </w:r>
      <w:r w:rsidRPr="00A44F87">
        <w:rPr>
          <w:spacing w:val="-2"/>
        </w:rPr>
        <w:instrText>ADDIN CSL_CITATION {"citationItems":[{"id":"ITEM-1","itemData":{"DOI":"10.1016/j.fsi.2010.05.016","ISBN":"1095-9947 (Electronic)\\r1050-4648 (Linking)","ISSN":"10504648","PMID":"20599620","abstract":"Dicer is a member of the RNAase III family which catalyzes the cleavage of double-stranded RNA to small interfering RNAs and micro RNAs, and then directs sequence-specific gene silencing. In this paper, the full-length cDNA of Dicer-1 was cloned from white shrimp Litopenaeus vannamei (designated as LvDcr1). It was of 7636 bp, including a poly A tail, a 5' UTR of 136 bp, a 3' UTR of 78 bp, and an open reading frame (ORF) of 7422 bp encoding a putative protein of 2473 amino acids. The predicted amino acid sequence comprised all recognized functional domains found in other Dicer-1 homologues and showed the highest (97.7%) similarity to the Dicer-1 from tiger shrimp Penaeus mondon. Quantitative real-time PCR was employed to investigate the tissue distribution of LvDcr1 mRNA, and its expression in shrimps under virus challenge and larvae at different developmental stages. The LvDcr1 mRNA could be detected in all examined tissues with the highest expression level in hemocyte, and was up-regulated in hemocytes and gills after virus injection. These results indicated that LvDcr1 was involved in antiviral defense in adult shrimp. During the developmental stages from fertilized egg to postlarva VII, LvDcr1 was constitutively expressed at all examined development stages, but the expression level varied significantly. The highest expression level was observed in fertilized eggs and followed a decrease from fertilized egg to nauplius I stage. Then, the higher levels of expression were detected at nauplius V and postlarva stages. LvDcr1 expression regularly increased at the upper phase of nauplius, zoea and mysis stages than their prophase. The different expression of LvDcr1 in the larval stages could provide clues for understanding the early innate immunity in the process of shrimp larval development. © 2010 Elsevier Ltd.","author":[{"dropping-particle":"","family":"Yao","given":"Xuemei","non-dropping-particle":"","parse-names":false,"suffix":""},{"dropping-particle":"","family":"Wang","given":"Lingling","non-dropping-particle":"","parse-names":false,"suffix":""},{"dropping-particle":"","family":"Song","given":"Linsheng","non-dropping-particle":"","parse-names":false,"suffix":""},{"dropping-particle":"","family":"Zhang","given":"Huan","non-dropping-particle":"","parse-names":false,"suffix":""},{"dropping-particle":"","family":"Dong","given":"Chaohua","non-dropping-particle":"","parse-names":false,"suffix":""},{"dropping-particle":"","family":"Zhang","given":"Ying","non-dropping-particle":"","parse-names":false,"suffix":""},{"dropping-particle":"","family":"Qiu","given":"Limei","non-dropping-particle":"","parse-names":false,"suffix":""},{"dropping-particle":"","family":"Shi","given":"Yaohua","non-dropping-particle":"","parse-names":false,"suffix":""},{"dropping-particle":"","family":"Zhao","given":"Jianmin","non-dropping-particle":"","parse-names":false,"suffix":""},{"dropping-particle":"","family":"Bi","given":"Yongkun","non-dropping-particle":"","parse-names":false,"suffix":""}],"container-title":"Fish and Shellfish Immunology","id":"ITEM-1","issue":"4","issued":{"date-parts":[["2010"]]},"page":"565-570","title":"A Dicer-1 gene from white shrimp &lt;i&gt;Litopenaeus vannamei&lt;/i&gt;: Expression pattern in the processes of immune response and larval development","type":"article-journal","volume":"29"},"uris":["http://www.mendeley.com/documents/?uuid=cf66867b-6952-44bf-9a51-2cc49b6589c7"]},{"id":"ITEM-2","itemData":{"DOI":"10.1016/j.fsi.2007.11.006","ISBN":"1050-4648 (Print)\\r1050-4648 (Linking)","ISSN":"10504648","PMID":"18166489","abstract":"RNA interference (RNAi) is an evolutionarily conserved mechanism by which double-stranded RNA (dsRNA) initiates post-transcriptional silencing of homologous genes. Here we report the amplification and characterisation of a full length cDNA from black tiger shrimp (Penaeus monodon) that encodes the bidentate RNAase III Dicer, a key component of the RNAi pathway. The full length of the shrimp Dicer (Pm Dcr1) cDNA is 7629 bp in length, including a 5′ untranslated region (UTR) of 130 bp, a 3′ UTR of 77 bp, and an open reading frame of 7422 bp encoding a polypeptide of 2473 amino acids with an estimated molecular mass of 277.895 kDa and a predicted isoelectric point of 4.86. Analysis of the deduced amino acid sequence indicated that the mature peptide contains all the seven recognised functional domains and is most similar to the mosquito (Aedes aegypti) Dicer-1 sequence with a similarity of 34.6%. Quantitative RT-PCR analysis showed that Pm Dcr1 mRNA is most highly expressed in haemolymph and lymphoid organ tissues (P &lt; 0.05). However, there was no correlation between Pm Dcr1 mRNA levels in lymphoid organ and the viral genetic loads in shrimp naturally infected with gill-associated virus (GAV) and Mourilyan virus (P &gt; 0.05). Treatment with synthetic dsRNA corresponding to Pm Dcr1 sequence resulted in knock-down of Pm Dcr1 mRNA expression in both uninfected shrimp and shrimp infected experimentally with GAV. Knock-down of Pm Dcr1 expression resulted in more rapid mortalities and higher viral loads. These data demonstrated that Dicer is involved in antiviral defence in shrimp. © 2007 Elsevier Ltd. All rights reserved.","author":[{"dropping-particle":"","family":"Su","given":"Jianguo","non-dropping-particle":"","parse-names":false,"suffix":""},{"dropping-particle":"","family":"Oanh","given":"Dang T H","non-dropping-particle":"","parse-names":false,"suffix":""},{"dropping-particle":"","family":"Lyons","given":"Russell E.","non-dropping-particle":"","parse-names":false,"suffix":""},{"dropping-particle":"","family":"Leeton","given":"Lisa","non-dropping-particle":"","parse-names":false,"suffix":""},{"dropping-particle":"","family":"Hulten","given":"Marielle C W","non-dropping-particle":"van","parse-names":false,"suffix":""},{"dropping-particle":"","family":"Tan","given":"Siok Hwee","non-dropping-particle":"","parse-names":false,"suffix":""},{"dropping-particle":"","family":"Song","given":"Linsheng","non-dropping-particle":"","parse-names":false,"suffix":""},{"dropping-particle":"V.","family":"Rajendran","given":"K.","non-dropping-particle":"","parse-names":false,"suffix":""},{"dropping-particle":"","family":"Walker","given":"Peter J.","non-dropping-particle":"","parse-names":false,"suffix":""}],"container-title":"Fish and Shellfish Immunology","id":"ITEM-2","issue":"2","issued":{"date-parts":[["2008"]]},"page":"223-233","title":"A key gene of the RNA interference pathway in the black tiger shrimp, &lt;i&gt;Penaeus monodon&lt;/i&gt;: Identification and functional characterisation of Dicer-1","type":"article-journal","volume":"24"},"uris":["http://www.mendeley.com/documents/?uuid=3bf62c26-de8e-4f46-8532-db6febb4a154"]},{"id":"ITEM-3","itemData":{"DOI":"10.1016/j.fsi.2013.03.370","ISBN":"2084451442","ISSN":"1095-9947","PMID":"23583958","abstract":"Dicer is a key initiative protein of the RNA interference (RNAi) pathway that produces small interfering RNAs (siRNAs) or micro RNAs (miRNA), which then leads to RNA-directed gene regulation or viral immunity. In the present study, we identified and characterized a Dicer2 cDNA from black tiger shrimp Penaeus monodon (designated as PmDcr2). The full length cDNA of PmDcr2 contains a 5' untranslated region (UTR) of 109 bp, an open reading frame (ORF) of 4509 bp and a 3' UTR of 842 bp. The molecular weight (MW) of predicted PmDcr2 protein is 171.7 KDa with the theoretical isoelectric point of 6.23. PmDcr2 amino acid shared the highest similarity of 91.8% and 90.7% with Dicer2 of Litopenaeus vannamei and Marsupenaeus japonicas, respectively. Phylogenic analysis showed PmDcr2 was clustering with shrimp Dicer2, and closed to the insect group including Tribolium castaneum Dicer2. Real-time quantitative PCR showed that PmDcr2 was widely expressed in almost all examined tissues except muscle, with high expression in gill, hemocyte and lymph. The expression of PmDcr2 in hepatopancreas was up-regulated by Vibrio vulnificus and White Spot Syndrome Virus (WSSV), but not by Staphylococcus aureus. Furthermore, the viral nucleotide homologue dsRNA poly (I:C) and ssRNA R484 also remarkably induced PmDcr2 mRNA expression more efficient and stronger. These data reflect that PmDcr2 is not only response to the gram negative bacteria infection, but also specially to the viral infection in black tiger shrimp.","author":[{"dropping-particle":"","family":"Li","given":"Xiaolan","non-dropping-particle":"","parse-names":false,"suffix":""},{"dropping-particle":"","family":"Yang","given":"Lishi","non-dropping-particle":"","parse-names":false,"suffix":""},{"dropping-particle":"","family":"Jiang","given":"Song","non-dropping-particle":"","parse-names":false,"suffix":""},{"dropping-particle":"","family":"Fu","given":"Mingjun","non-dropping-particle":"","parse-names":false,"suffix":""},{"dropping-particle":"","family":"Huang","given":"Jianhua","non-dropping-particle":"","parse-names":false,"suffix":""},{"dropping-particle":"","family":"Jiang","given":"Shigui","non-dropping-particle":"","parse-names":false,"suffix":""}],"container-title":"Fish &amp; shellfish immunology","id":"ITEM-3","issue":"1","issued":{"date-parts":[["2013"]]},"page":"1-8","publisher":"Elsevier Ltd","title":"Identification and expression analysis of Dicer2 in black tiger shrimp (&lt;i&gt;Penaeus monodon&lt;/i&gt;) responses to immune challenges.","type":"article-journal","volume":"35"},"uris":["http://www.mendeley.com/documents/?uuid=e115468b-e79a-4734-bdf2-c10c8d43bef7"]}],"mendeley":{"formattedCitation":"(Xiaolan Li et al., 2013; Su et al., 2008; Yao et al., 2010)","manualFormatting":"(Li et al., 2013; Su et al., 2008; Yao et al., 2010)","plainTextFormattedCitation":"(Xiaolan Li et al., 2013; Su et al., 2008; Yao et al., 2010)","previouslyFormattedCitation":"(Xiaolan Li et al., 2013; Su et al., 2008; Yao et al., 2010)"},"properties":{"noteIndex":0},"schema":"https://github.com/citation-style-language/schema/raw/master/csl-citation.json"}</w:instrText>
      </w:r>
      <w:r w:rsidRPr="00A44F87">
        <w:rPr>
          <w:spacing w:val="-2"/>
        </w:rPr>
        <w:fldChar w:fldCharType="separate"/>
      </w:r>
      <w:r w:rsidRPr="00A44F87">
        <w:rPr>
          <w:noProof/>
          <w:spacing w:val="-2"/>
        </w:rPr>
        <w:t>(Li et al., 2013; Su et al., 2008; Yao et al., 2010)</w:t>
      </w:r>
      <w:r w:rsidRPr="00A44F87">
        <w:rPr>
          <w:spacing w:val="-2"/>
        </w:rPr>
        <w:fldChar w:fldCharType="end"/>
      </w:r>
      <w:r w:rsidRPr="00A44F87">
        <w:rPr>
          <w:spacing w:val="-2"/>
        </w:rPr>
        <w:t>.</w:t>
      </w:r>
    </w:p>
    <w:p w14:paraId="50DE650F" w14:textId="77777777" w:rsidR="00B03F90" w:rsidRPr="00071E8D" w:rsidRDefault="00B03F90" w:rsidP="00B03F90">
      <w:pPr>
        <w:rPr>
          <w:rFonts w:cs="Arial"/>
          <w:szCs w:val="24"/>
        </w:rPr>
      </w:pPr>
    </w:p>
    <w:p w14:paraId="7ED7E316" w14:textId="77777777" w:rsidR="00B03F90" w:rsidRPr="00071E8D" w:rsidRDefault="00B03F90" w:rsidP="00B03F90">
      <w:pPr>
        <w:rPr>
          <w:rFonts w:cs="Arial"/>
          <w:bCs/>
          <w:szCs w:val="24"/>
        </w:rPr>
      </w:pPr>
      <w:r w:rsidRPr="00747B84">
        <w:rPr>
          <w:rFonts w:cs="Arial"/>
          <w:bCs/>
          <w:noProof/>
          <w:szCs w:val="24"/>
          <w:lang w:val="en-US"/>
        </w:rPr>
        <w:lastRenderedPageBreak/>
        <w:drawing>
          <wp:inline distT="0" distB="0" distL="0" distR="0" wp14:anchorId="1755F1FD" wp14:editId="5731382D">
            <wp:extent cx="5985812" cy="5581650"/>
            <wp:effectExtent l="0" t="0" r="0" b="0"/>
            <wp:docPr id="8148" name="Picture 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94092" cy="5589371"/>
                    </a:xfrm>
                    <a:prstGeom prst="rect">
                      <a:avLst/>
                    </a:prstGeom>
                    <a:noFill/>
                    <a:ln>
                      <a:noFill/>
                    </a:ln>
                  </pic:spPr>
                </pic:pic>
              </a:graphicData>
            </a:graphic>
          </wp:inline>
        </w:drawing>
      </w:r>
    </w:p>
    <w:p w14:paraId="3B2FBFC0" w14:textId="09C23572" w:rsidR="00B03F90" w:rsidRPr="00C94B8E" w:rsidRDefault="00B03F90" w:rsidP="00C94B8E">
      <w:pPr>
        <w:pStyle w:val="FigureS"/>
      </w:pPr>
      <w:bookmarkStart w:id="150" w:name="_Toc6858120"/>
      <w:r w:rsidRPr="00C94B8E">
        <w:t xml:space="preserve">Figure 2-27 Phylogenetic tree of Dicer 1 (Dcr-1) and Dicer 2 (Dcr-2) constructed from known homologous sequences of Crustacea (Decapoda, Amphipoda, Isopoda), hexapoda (Insecta) and Chelicerate (Arachnida) species using Neighbour Joining. Text colour key; Red </w:t>
      </w:r>
      <w:r w:rsidR="00BC76EA">
        <w:t>-</w:t>
      </w:r>
      <w:r w:rsidRPr="00C94B8E">
        <w:t xml:space="preserve"> Decapoda; Magenta </w:t>
      </w:r>
      <w:r w:rsidR="00BC76EA">
        <w:t>-</w:t>
      </w:r>
      <w:r w:rsidRPr="00C94B8E">
        <w:t xml:space="preserve"> Amphipoda; Light Blue </w:t>
      </w:r>
      <w:r w:rsidR="00BC76EA">
        <w:t>-</w:t>
      </w:r>
      <w:r w:rsidRPr="00C94B8E">
        <w:t xml:space="preserve"> Isopoda; Green </w:t>
      </w:r>
      <w:r w:rsidR="00BC76EA">
        <w:t>-</w:t>
      </w:r>
      <w:r w:rsidRPr="00C94B8E">
        <w:t xml:space="preserve"> Insecta; Purple </w:t>
      </w:r>
      <w:r w:rsidR="00BC76EA">
        <w:t>-</w:t>
      </w:r>
      <w:r w:rsidRPr="00C94B8E">
        <w:t xml:space="preserve"> Arachnida.</w:t>
      </w:r>
      <w:bookmarkEnd w:id="150"/>
    </w:p>
    <w:p w14:paraId="31DBECDC" w14:textId="77777777" w:rsidR="00B03F90" w:rsidRPr="00071E8D" w:rsidRDefault="00B03F90" w:rsidP="00B03F90">
      <w:pPr>
        <w:rPr>
          <w:rFonts w:cs="Arial"/>
          <w:szCs w:val="24"/>
        </w:rPr>
      </w:pPr>
      <w:r w:rsidRPr="00747B84">
        <w:rPr>
          <w:rFonts w:cs="Arial"/>
          <w:noProof/>
          <w:szCs w:val="24"/>
          <w:lang w:val="en-US"/>
        </w:rPr>
        <w:lastRenderedPageBreak/>
        <w:drawing>
          <wp:inline distT="0" distB="0" distL="0" distR="0" wp14:anchorId="1644E8D9" wp14:editId="6CA57FC8">
            <wp:extent cx="5875868" cy="5648325"/>
            <wp:effectExtent l="0" t="0" r="0" b="0"/>
            <wp:docPr id="8155" name="Picture 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82950" cy="5655133"/>
                    </a:xfrm>
                    <a:prstGeom prst="rect">
                      <a:avLst/>
                    </a:prstGeom>
                    <a:noFill/>
                    <a:ln>
                      <a:noFill/>
                    </a:ln>
                  </pic:spPr>
                </pic:pic>
              </a:graphicData>
            </a:graphic>
          </wp:inline>
        </w:drawing>
      </w:r>
    </w:p>
    <w:p w14:paraId="5D1A9208" w14:textId="0C985BA0" w:rsidR="00B03F90" w:rsidRPr="005B14CA" w:rsidRDefault="00B03F90" w:rsidP="005B14CA">
      <w:pPr>
        <w:pStyle w:val="FigureS"/>
      </w:pPr>
      <w:bookmarkStart w:id="151" w:name="_Toc6858121"/>
      <w:r w:rsidRPr="005B14CA">
        <w:rPr>
          <w:rStyle w:val="SubtitleChar"/>
          <w:spacing w:val="0"/>
        </w:rPr>
        <w:t>Figure 2-28 Phylogenetic tree of Argonaute1 (Ago-1) and Argonaute 2 (Ago-2)</w:t>
      </w:r>
      <w:r w:rsidRPr="005B14CA">
        <w:t xml:space="preserve"> constructed from known homologous sequences of Crustacea (Decapoda, Amphipoda, Isopoda, Cladocera), Hexapoda (Insecta) and Chelicerate (Arachnida) species using Neighbour Joining. Text colour key; Red </w:t>
      </w:r>
      <w:r w:rsidR="00BC76EA">
        <w:t>-</w:t>
      </w:r>
      <w:r w:rsidRPr="005B14CA">
        <w:t xml:space="preserve"> Decapoda; Magenta </w:t>
      </w:r>
      <w:r w:rsidR="00BC76EA">
        <w:t>-</w:t>
      </w:r>
      <w:r w:rsidRPr="005B14CA">
        <w:t xml:space="preserve"> AmphipodaLight Blue </w:t>
      </w:r>
      <w:r w:rsidR="00BC76EA">
        <w:t>-</w:t>
      </w:r>
      <w:r w:rsidRPr="005B14CA">
        <w:t xml:space="preserve"> Isopoda; Dark Blue </w:t>
      </w:r>
      <w:r w:rsidR="00BC76EA">
        <w:t>-</w:t>
      </w:r>
      <w:r w:rsidRPr="005B14CA">
        <w:t xml:space="preserve"> Cladocera; Green </w:t>
      </w:r>
      <w:r w:rsidR="00BC76EA">
        <w:t>-</w:t>
      </w:r>
      <w:r w:rsidRPr="005B14CA">
        <w:t xml:space="preserve"> Insecta; Purple </w:t>
      </w:r>
      <w:r w:rsidR="00BC76EA">
        <w:t>-</w:t>
      </w:r>
      <w:r w:rsidRPr="005B14CA">
        <w:t xml:space="preserve"> Arachnida.</w:t>
      </w:r>
      <w:bookmarkEnd w:id="151"/>
    </w:p>
    <w:p w14:paraId="5F611C23" w14:textId="77777777" w:rsidR="00B03F90" w:rsidRPr="00071E8D" w:rsidRDefault="00B03F90" w:rsidP="00B03F90">
      <w:pPr>
        <w:rPr>
          <w:rFonts w:cs="Arial"/>
          <w:szCs w:val="24"/>
        </w:rPr>
      </w:pPr>
    </w:p>
    <w:p w14:paraId="2B8165C0" w14:textId="77777777" w:rsidR="00B03F90" w:rsidRDefault="00B03F90" w:rsidP="00B03F90">
      <w:pPr>
        <w:rPr>
          <w:rFonts w:cs="Arial"/>
          <w:szCs w:val="24"/>
        </w:rPr>
      </w:pPr>
    </w:p>
    <w:p w14:paraId="1E2933F8" w14:textId="77777777" w:rsidR="00B03F90" w:rsidRDefault="00B03F90" w:rsidP="00B03F90">
      <w:pPr>
        <w:rPr>
          <w:rFonts w:cs="Arial"/>
          <w:szCs w:val="24"/>
        </w:rPr>
      </w:pPr>
    </w:p>
    <w:p w14:paraId="2DBB73EE" w14:textId="77777777" w:rsidR="00B03F90" w:rsidRDefault="00B03F90" w:rsidP="00B03F90">
      <w:pPr>
        <w:rPr>
          <w:rFonts w:cs="Arial"/>
          <w:szCs w:val="24"/>
        </w:rPr>
        <w:sectPr w:rsidR="00B03F90" w:rsidSect="00B03F90">
          <w:pgSz w:w="11906" w:h="16838"/>
          <w:pgMar w:top="1440" w:right="1440" w:bottom="1440" w:left="1440" w:header="708" w:footer="708" w:gutter="0"/>
          <w:cols w:space="708"/>
          <w:docGrid w:linePitch="360"/>
        </w:sectPr>
      </w:pPr>
    </w:p>
    <w:p w14:paraId="0B5B4C34" w14:textId="77777777" w:rsidR="00B03F90" w:rsidRPr="005B14CA" w:rsidRDefault="00B03F90" w:rsidP="00B03F90">
      <w:pPr>
        <w:rPr>
          <w:rFonts w:cs="Arial"/>
          <w:b/>
          <w:i/>
          <w:szCs w:val="24"/>
        </w:rPr>
      </w:pPr>
      <w:r w:rsidRPr="005B14CA">
        <w:rPr>
          <w:rFonts w:cs="Arial"/>
          <w:b/>
          <w:i/>
          <w:szCs w:val="24"/>
        </w:rPr>
        <w:lastRenderedPageBreak/>
        <w:t>A.</w:t>
      </w:r>
    </w:p>
    <w:p w14:paraId="48871918" w14:textId="77777777" w:rsidR="00B03F90" w:rsidRDefault="00B03F90" w:rsidP="00B03F90">
      <w:pPr>
        <w:rPr>
          <w:rFonts w:cs="Arial"/>
          <w:szCs w:val="24"/>
        </w:rPr>
      </w:pPr>
      <w:r w:rsidRPr="003D72F9">
        <w:rPr>
          <w:rFonts w:cs="Arial"/>
          <w:noProof/>
          <w:szCs w:val="24"/>
          <w:lang w:val="en-US"/>
        </w:rPr>
        <w:drawing>
          <wp:inline distT="0" distB="0" distL="0" distR="0" wp14:anchorId="24240947" wp14:editId="1584B8BF">
            <wp:extent cx="7229475" cy="1610398"/>
            <wp:effectExtent l="0" t="0" r="0" b="8890"/>
            <wp:docPr id="8179" name="Picture 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49004" cy="1614748"/>
                    </a:xfrm>
                    <a:prstGeom prst="rect">
                      <a:avLst/>
                    </a:prstGeom>
                    <a:noFill/>
                    <a:ln>
                      <a:noFill/>
                    </a:ln>
                  </pic:spPr>
                </pic:pic>
              </a:graphicData>
            </a:graphic>
          </wp:inline>
        </w:drawing>
      </w:r>
    </w:p>
    <w:p w14:paraId="01DA7C06" w14:textId="77777777" w:rsidR="00B03F90" w:rsidRPr="005B14CA" w:rsidRDefault="00B03F90" w:rsidP="00B03F90">
      <w:pPr>
        <w:rPr>
          <w:rFonts w:cs="Arial"/>
          <w:b/>
          <w:i/>
          <w:szCs w:val="24"/>
        </w:rPr>
      </w:pPr>
      <w:r w:rsidRPr="005B14CA">
        <w:rPr>
          <w:rFonts w:cs="Arial"/>
          <w:b/>
          <w:i/>
          <w:szCs w:val="24"/>
        </w:rPr>
        <w:t>B.</w:t>
      </w:r>
    </w:p>
    <w:p w14:paraId="35D49E8A" w14:textId="77777777" w:rsidR="00B03F90" w:rsidRDefault="00B03F90" w:rsidP="00B03F90">
      <w:pPr>
        <w:rPr>
          <w:rFonts w:cs="Arial"/>
          <w:szCs w:val="24"/>
        </w:rPr>
      </w:pPr>
      <w:r w:rsidRPr="003D72F9">
        <w:rPr>
          <w:rFonts w:cs="Arial"/>
          <w:noProof/>
          <w:szCs w:val="24"/>
          <w:lang w:val="en-US"/>
        </w:rPr>
        <w:drawing>
          <wp:inline distT="0" distB="0" distL="0" distR="0" wp14:anchorId="1FB02399" wp14:editId="43525E80">
            <wp:extent cx="7162800" cy="1639786"/>
            <wp:effectExtent l="0" t="0" r="0" b="0"/>
            <wp:docPr id="8180" name="Picture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85985" cy="1645094"/>
                    </a:xfrm>
                    <a:prstGeom prst="rect">
                      <a:avLst/>
                    </a:prstGeom>
                    <a:noFill/>
                    <a:ln>
                      <a:noFill/>
                    </a:ln>
                  </pic:spPr>
                </pic:pic>
              </a:graphicData>
            </a:graphic>
          </wp:inline>
        </w:drawing>
      </w:r>
    </w:p>
    <w:p w14:paraId="38D2DBFE" w14:textId="7690FE92" w:rsidR="00B03F90" w:rsidRPr="00071E8D" w:rsidRDefault="00B03F90" w:rsidP="005B14CA">
      <w:pPr>
        <w:pStyle w:val="FigureS"/>
      </w:pPr>
      <w:bookmarkStart w:id="152" w:name="_Toc6858122"/>
      <w:r w:rsidRPr="00071E8D">
        <w:rPr>
          <w:rStyle w:val="SubtitleChar"/>
          <w:rFonts w:cs="Arial"/>
          <w:szCs w:val="24"/>
        </w:rPr>
        <w:t>Figure 2-</w:t>
      </w:r>
      <w:r>
        <w:rPr>
          <w:rStyle w:val="SubtitleChar"/>
          <w:rFonts w:cs="Arial"/>
          <w:szCs w:val="24"/>
        </w:rPr>
        <w:t>29</w:t>
      </w:r>
      <w:r w:rsidRPr="00071E8D">
        <w:rPr>
          <w:rStyle w:val="SubtitleChar"/>
          <w:rFonts w:cs="Arial"/>
          <w:szCs w:val="24"/>
        </w:rPr>
        <w:t xml:space="preserve"> Domain architecture of the </w:t>
      </w:r>
      <w:r w:rsidRPr="00071E8D">
        <w:rPr>
          <w:rStyle w:val="SubtitleChar"/>
          <w:rFonts w:cs="Arial"/>
          <w:i/>
          <w:szCs w:val="24"/>
        </w:rPr>
        <w:t>P. ornatus</w:t>
      </w:r>
      <w:r w:rsidRPr="00071E8D">
        <w:rPr>
          <w:rStyle w:val="SubtitleChar"/>
          <w:rFonts w:cs="Arial"/>
          <w:szCs w:val="24"/>
        </w:rPr>
        <w:t xml:space="preserve"> (A) Argonaute 1 (Ago-1) and (B) Argonaute 2 (Ago-2).</w:t>
      </w:r>
      <w:r w:rsidRPr="00071E8D">
        <w:t xml:space="preserve"> Key: DUF1785 </w:t>
      </w:r>
      <w:r w:rsidR="00BC76EA">
        <w:t>-</w:t>
      </w:r>
      <w:r w:rsidRPr="00071E8D">
        <w:t xml:space="preserve"> DUF1785 domain found in argonaute proteins; PAZ </w:t>
      </w:r>
      <w:r w:rsidR="00BC76EA">
        <w:t>-</w:t>
      </w:r>
      <w:r w:rsidRPr="00071E8D">
        <w:t xml:space="preserve"> PAZ domain function as protein binding; ArgoL2 -  the second linker domain in argonaute protein; ArgoMid </w:t>
      </w:r>
      <w:r w:rsidR="00BC76EA">
        <w:t>-</w:t>
      </w:r>
      <w:r w:rsidRPr="00071E8D">
        <w:t xml:space="preserve"> Mid domains of argonaute domain, a part of the Piwi-lobe of the argonaute proteins; Piwi </w:t>
      </w:r>
      <w:r w:rsidR="00BC76EA">
        <w:t>-</w:t>
      </w:r>
      <w:r w:rsidRPr="00071E8D">
        <w:t xml:space="preserve"> Piwi domains function as nucleic acid binding.</w:t>
      </w:r>
      <w:bookmarkEnd w:id="152"/>
      <w:r w:rsidRPr="00071E8D">
        <w:t xml:space="preserve"> </w:t>
      </w:r>
    </w:p>
    <w:p w14:paraId="0C4E712C" w14:textId="77777777" w:rsidR="00B03F90" w:rsidRDefault="00B03F90" w:rsidP="00B03F90">
      <w:pPr>
        <w:pStyle w:val="Heading4"/>
        <w:rPr>
          <w:rFonts w:cs="Arial"/>
          <w:szCs w:val="24"/>
        </w:rPr>
        <w:sectPr w:rsidR="00B03F90" w:rsidSect="00B03F90">
          <w:pgSz w:w="16838" w:h="11906" w:orient="landscape"/>
          <w:pgMar w:top="1440" w:right="1440" w:bottom="1440" w:left="1440" w:header="708" w:footer="708" w:gutter="0"/>
          <w:cols w:space="708"/>
          <w:docGrid w:linePitch="360"/>
        </w:sectPr>
      </w:pPr>
    </w:p>
    <w:p w14:paraId="38586CEB" w14:textId="77777777" w:rsidR="00B03F90" w:rsidRPr="00071E8D" w:rsidRDefault="00B03F90" w:rsidP="00B03F90">
      <w:pPr>
        <w:pStyle w:val="Heading4"/>
        <w:rPr>
          <w:rFonts w:cs="Arial"/>
          <w:szCs w:val="24"/>
        </w:rPr>
      </w:pPr>
      <w:bookmarkStart w:id="153" w:name="_Toc6858036"/>
      <w:r w:rsidRPr="00071E8D">
        <w:rPr>
          <w:rFonts w:cs="Arial"/>
          <w:szCs w:val="24"/>
        </w:rPr>
        <w:lastRenderedPageBreak/>
        <w:t>2.3.3.5 Melanisation pathway</w:t>
      </w:r>
      <w:bookmarkEnd w:id="153"/>
    </w:p>
    <w:p w14:paraId="3357353C" w14:textId="04C40192" w:rsidR="00B03F90" w:rsidRPr="00071E8D" w:rsidRDefault="005B14CA" w:rsidP="00B03F90">
      <w:pPr>
        <w:rPr>
          <w:rFonts w:cs="Arial"/>
          <w:szCs w:val="24"/>
        </w:rPr>
      </w:pPr>
      <w:r>
        <w:rPr>
          <w:rFonts w:cs="Arial"/>
          <w:szCs w:val="24"/>
        </w:rPr>
        <w:tab/>
      </w:r>
      <w:r w:rsidR="00B03F90" w:rsidRPr="00071E8D">
        <w:rPr>
          <w:rFonts w:cs="Arial"/>
          <w:szCs w:val="24"/>
        </w:rPr>
        <w:t xml:space="preserve">The </w:t>
      </w:r>
      <w:bookmarkStart w:id="154" w:name="_Hlk3279881"/>
      <w:r w:rsidR="00B03F90" w:rsidRPr="00071E8D">
        <w:rPr>
          <w:rFonts w:cs="Arial"/>
          <w:szCs w:val="24"/>
        </w:rPr>
        <w:t>prophenoloxidase (proPO)</w:t>
      </w:r>
      <w:bookmarkEnd w:id="154"/>
      <w:r w:rsidR="00AC6681">
        <w:rPr>
          <w:rFonts w:cs="Arial"/>
          <w:szCs w:val="24"/>
        </w:rPr>
        <w:t>-</w:t>
      </w:r>
      <w:r w:rsidR="00B03F90" w:rsidRPr="00071E8D">
        <w:rPr>
          <w:rFonts w:cs="Arial"/>
          <w:szCs w:val="24"/>
        </w:rPr>
        <w:t xml:space="preserve">dependent melanisation cascade is trigged when PGRP, βGRP and serine proteases bind to microbial peptidoglycans and β-1,3-glucans </w:t>
      </w:r>
      <w:r w:rsidR="00B03F90" w:rsidRPr="00071E8D">
        <w:rPr>
          <w:rFonts w:cs="Arial"/>
          <w:szCs w:val="24"/>
        </w:rPr>
        <w:fldChar w:fldCharType="begin" w:fldLock="1"/>
      </w:r>
      <w:r w:rsidR="00B03F90">
        <w:rPr>
          <w:rFonts w:cs="Arial"/>
          <w:szCs w:val="24"/>
        </w:rPr>
        <w:instrText>ADDIN CSL_CITATION {"citationItems":[{"id":"ITEM-1","itemData":{"DOI":"10.1111/j.0105-2896.2004.00116.x","ISBN":"1600-065X","ISSN":"01052896","PMID":"15199959","abstract":"A major innate defense system in invertebrates is the melanization of pathogens and damaged tissues. This important process is controlled by the enzyme phenoloxidase (PO) that in turn is regulated in a highly elaborate manner for avoiding unnecessary production of highly toxic and reactive compounds. Recent progress, especially in arthropods, in the elucidation of mechanisms controlling the activation of zymogenic proPO into active PO by a cascade of serine proteinases and other factors is reviewed. The proPO-activating system (proPO system) is triggered by the presence of minute amounts of compounds of microbial origins, such as beta-1,3-glucans, lipopolysaccharides, and peptidoglycans, which ensures that the system will become active in the presence of potential pathogens. The presence of specific proteinase inhibitors prevents superfluous activation. Concomitant with proPO activation, many other immune reactions will be produced, such as the generation of factors with anti-microbial, cytotoxic, opsonic, or encapsulation-promoting activities.","author":[{"dropping-particle":"","family":"Cerenius","given":"Lage","non-dropping-particle":"","parse-names":false,"suffix":""},{"dropping-particle":"","family":"Söderhäll","given":"Kenneth","non-dropping-particle":"","parse-names":false,"suffix":""}],"container-title":"Immunological Reviews","id":"ITEM-1","issued":{"date-parts":[["2004"]]},"page":"116-126","title":"The prophenoloxidase-activating system in invertebrates","type":"article-journal","volume":"198"},"uris":["http://www.mendeley.com/documents/?uuid=515e9d0b-456e-4b58-be36-aa1af4ccea77"]}],"mendeley":{"formattedCitation":"(Cerenius and Söderhäll, 2004)","plainTextFormattedCitation":"(Cerenius and Söderhäll, 2004)","previouslyFormattedCitation":"(Cerenius and Söderhäll, 2004)"},"properties":{"noteIndex":0},"schema":"https://github.com/citation-style-language/schema/raw/master/csl-citation.json"}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(Cerenius and Söderhäll, 2004)</w:t>
      </w:r>
      <w:r w:rsidR="00B03F90" w:rsidRPr="00071E8D">
        <w:rPr>
          <w:rFonts w:cs="Arial"/>
          <w:szCs w:val="24"/>
        </w:rPr>
        <w:fldChar w:fldCharType="end"/>
      </w:r>
      <w:r w:rsidR="00B03F90" w:rsidRPr="00071E8D">
        <w:rPr>
          <w:rFonts w:cs="Arial"/>
          <w:szCs w:val="24"/>
        </w:rPr>
        <w:t xml:space="preserve">. Upon this recognition, proPO is catalysed by proteolytic enzyme to form active </w:t>
      </w:r>
      <w:bookmarkStart w:id="155" w:name="_Hlk3279892"/>
      <w:r w:rsidR="00B03F90" w:rsidRPr="00071E8D">
        <w:rPr>
          <w:rFonts w:cs="Arial"/>
          <w:szCs w:val="24"/>
        </w:rPr>
        <w:t>phenoloxidase (PO)</w:t>
      </w:r>
      <w:bookmarkEnd w:id="155"/>
      <w:r w:rsidR="00B03F90" w:rsidRPr="00071E8D">
        <w:rPr>
          <w:rFonts w:cs="Arial"/>
          <w:szCs w:val="24"/>
        </w:rPr>
        <w:t xml:space="preserve">, resulting in the production of melanin and reactive oxygen species used to eliminate infectious pathogens. The melanisation pathway and Toll pathway are dependent on each other as both are activated by the interaction of PRRs and PAMPs, and triggering serine protease-dependent signalling cascades </w:t>
      </w:r>
      <w:r w:rsidR="00B03F90" w:rsidRPr="00071E8D">
        <w:rPr>
          <w:rFonts w:cs="Arial"/>
          <w:szCs w:val="24"/>
        </w:rPr>
        <w:fldChar w:fldCharType="begin" w:fldLock="1"/>
      </w:r>
      <w:r w:rsidR="00B03F90">
        <w:rPr>
          <w:rFonts w:cs="Arial"/>
          <w:szCs w:val="24"/>
        </w:rPr>
        <w:instrText>ADDIN CSL_CITATION {"citationItems":[{"id":"ITEM-1","itemData":{"DOI":"10.4161/fly.3.1.7747","ISBN":"1933-6942 (Electronic)","ISSN":"19336942","PMID":"19164947","abstract":"Fly ISSN: 1933-6934 (Print) 1933-6942 (Online) Journal homepage: http://www.tandfonline.com/loi/kfly20 Regulation and function of the melanization reaction in Drosophila Huaping Tang To cite this article: Huaping Tang (2009) Regulation and function of the melanization reaction in Drosophila, Fly, 3:1, 105-111, DOI: 10.4161/fly.3.1.7747 The melanization reaction, involving the synthesis of melanin to encapsulate pathogens, is a prominent immune response in Drosophila, the mosquito and other insects and arthropods. Biochemical studies with large insects have defined a basic model for how melanization is activated and regulated upon microbial infection. In this model, recognition of a microorganism triggers a serine protease cascade that activates phenol oxidase (PO), a key enzyme in the melanin biosynthetic pathway, and serpin-type protease inhibitors are involved in inhibiting the cascade. In the past few years, genetic studies in Drosophila have identified serine proteases and serpins that regulate activation of PO and melaniza-tion in vivo. These studies, along with molecular genetic analysis of melanization in the mosquito, have provided new insight into the role that melanization plays in fighting microbial infection.","author":[{"dropping-particle":"","family":"Tang","given":"Huaping","non-dropping-particle":"","parse-names":false,"suffix":""}],"container-title":"Fly","id":"ITEM-1","issue":"1","issued":{"date-parts":[["2009"]]},"page":"105-111","title":"Regulation and function of the melanization reaction in &lt;i&gt;Drosophila&lt;/i&gt;","type":"article-journal","volume":"3"},"uris":["http://www.mendeley.com/documents/?uuid=b8b74b39-3130-46c8-af61-8247013fd5cf"]},{"id":"ITEM-2","itemData":{"DOI":"10.1074/jbc.M601642200","ISBN":"2037857446","ISSN":"00219258","PMID":"16861233","abstract":"The melanization reaction is used as an immune mechanism in arthropods to encapsulate and kill microbial pathogens. In Drosophila, the serpin Spn27A regulates melanization apparently by inhibiting the protease that activates phenoloxidase, the key enzyme in melanin synthesis. Here, we have described the genetic characterization of two immune inducible serine proteases, MP1 and MP2, which act in a melanization cascade regulated by Spn27A. MP1 is required to activate melanization in response to both bacterial and fungal infection, whereas MP2 is mainly involved during fungal infection. Pathogenic bacteria and fungi may therefore trigger two different melanization cascades that use MP1 as a common downstream protease to activate phenoloxidase. We have also shown that the melanization reaction activated by MP1 and MP2 plays an important role in augmenting the effectiveness of other immune reactions, thereby promoting resistance of Drosophila to microbial infection.","author":[{"dropping-particle":"","family":"Tang","given":"Huaping","non-dropping-particle":"","parse-names":false,"suffix":""},{"dropping-particle":"","family":"Kambris","given":"Zakaria","non-dropping-particle":"","parse-names":false,"suffix":""},{"dropping-particle":"","family":"Lemaitre","given":"Bruno","non-dropping-particle":"","parse-names":false,"suffix":""},{"dropping-particle":"","family":"Hashimoto","given":"Carl","non-dropping-particle":"","parse-names":false,"suffix":""}],"container-title":"Journal of Biological Chemistry","id":"ITEM-2","issue":"38","issued":{"date-parts":[["2006"]]},"page":"28097-28104","title":"Two proteases defining a melanization cascade in the immune system of &lt;i&gt;Drosophila&lt;/i&gt;","type":"article-journal","volume":"281"},"uris":["http://www.mendeley.com/documents/?uuid=03088fc9-10bd-451c-9562-ba149ee1eb32"]}],"mendeley":{"formattedCitation":"(Tang, 2009; Tang et al., 2006)","plainTextFormattedCitation":"(Tang, 2009; Tang et al., 2006)","previouslyFormattedCitation":"(Tang, 2009; Tang et al., 2006)"},"properties":{"noteIndex":0},"schema":"https://github.com/citation-style-language/schema/raw/master/csl-citation.json"}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(Tang, 2009; Tang et al., 2006)</w:t>
      </w:r>
      <w:r w:rsidR="00B03F90" w:rsidRPr="00071E8D">
        <w:rPr>
          <w:rFonts w:cs="Arial"/>
          <w:szCs w:val="24"/>
        </w:rPr>
        <w:fldChar w:fldCharType="end"/>
      </w:r>
      <w:r w:rsidR="00B03F90" w:rsidRPr="00071E8D">
        <w:rPr>
          <w:rFonts w:cs="Arial"/>
          <w:szCs w:val="24"/>
        </w:rPr>
        <w:t xml:space="preserve">. </w:t>
      </w:r>
    </w:p>
    <w:p w14:paraId="33A20BAD" w14:textId="2FCC3A94" w:rsidR="00B03F90" w:rsidRPr="00A44F87" w:rsidRDefault="005B14CA" w:rsidP="00B03F90">
      <w:pPr>
        <w:rPr>
          <w:rFonts w:cs="Arial"/>
          <w:spacing w:val="-2"/>
          <w:szCs w:val="24"/>
        </w:rPr>
      </w:pPr>
      <w:r>
        <w:rPr>
          <w:rFonts w:cs="Arial"/>
          <w:szCs w:val="24"/>
        </w:rPr>
        <w:tab/>
      </w:r>
      <w:r w:rsidR="00B03F90" w:rsidRPr="00A44F87">
        <w:rPr>
          <w:rFonts w:cs="Arial"/>
          <w:spacing w:val="-2"/>
          <w:szCs w:val="24"/>
        </w:rPr>
        <w:t xml:space="preserve">Fifteen proPO, 26 Clip domain serine protease and 34 haemocyanin sequences were identified in the </w:t>
      </w:r>
      <w:r w:rsidR="00B03F90" w:rsidRPr="00A44F87">
        <w:rPr>
          <w:rFonts w:cs="Arial"/>
          <w:i/>
          <w:iCs/>
          <w:spacing w:val="-2"/>
          <w:szCs w:val="24"/>
        </w:rPr>
        <w:t xml:space="preserve">P. ornatus </w:t>
      </w:r>
      <w:r w:rsidR="00B03F90" w:rsidRPr="00A44F87">
        <w:rPr>
          <w:rFonts w:cs="Arial"/>
          <w:spacing w:val="-2"/>
          <w:szCs w:val="24"/>
        </w:rPr>
        <w:t xml:space="preserve">transcriptome (Table </w:t>
      </w:r>
      <w:r w:rsidR="00B03F90" w:rsidRPr="00A44F87">
        <w:rPr>
          <w:rFonts w:cs="Arial"/>
          <w:spacing w:val="-2"/>
          <w:szCs w:val="24"/>
          <w:highlight w:val="yellow"/>
        </w:rPr>
        <w:t>S2-1</w:t>
      </w:r>
      <w:r w:rsidR="00B03F90" w:rsidRPr="00A44F87">
        <w:rPr>
          <w:rFonts w:cs="Arial"/>
          <w:spacing w:val="-2"/>
          <w:szCs w:val="24"/>
        </w:rPr>
        <w:t xml:space="preserve"> and S2-2). All proPO and Clip domain serine proteases were reported in other malacostracans and insects but were not found in chelicerates (Table S2). Haemocyanins were identified in crustaceans and chelicerates (</w:t>
      </w:r>
      <w:r w:rsidR="00B03F90" w:rsidRPr="00A44F87">
        <w:rPr>
          <w:rFonts w:cs="Arial"/>
          <w:i/>
          <w:iCs/>
          <w:spacing w:val="-2"/>
          <w:szCs w:val="24"/>
        </w:rPr>
        <w:t>Stegodyphus mimosarum and Parasteatoda tepidariorum</w:t>
      </w:r>
      <w:r w:rsidR="00B03F90" w:rsidRPr="00A44F87">
        <w:rPr>
          <w:rFonts w:cs="Arial"/>
          <w:spacing w:val="-2"/>
          <w:szCs w:val="24"/>
        </w:rPr>
        <w:t xml:space="preserve">) and the related protein, hexamerin, was identified also in insects (Table </w:t>
      </w:r>
      <w:r w:rsidR="00B03F90" w:rsidRPr="00A44F87">
        <w:rPr>
          <w:rFonts w:cs="Arial"/>
          <w:spacing w:val="-2"/>
          <w:szCs w:val="24"/>
          <w:highlight w:val="yellow"/>
        </w:rPr>
        <w:t>S</w:t>
      </w:r>
      <w:r w:rsidR="00B03F90" w:rsidRPr="00A44F87">
        <w:rPr>
          <w:rFonts w:cs="Arial"/>
          <w:spacing w:val="-2"/>
          <w:szCs w:val="24"/>
        </w:rPr>
        <w:t xml:space="preserve">2-2). In our analysis we found some proPO proteins from </w:t>
      </w:r>
      <w:r w:rsidR="00B03F90" w:rsidRPr="00A44F87">
        <w:rPr>
          <w:rFonts w:cs="Arial"/>
          <w:i/>
          <w:iCs/>
          <w:spacing w:val="-2"/>
          <w:szCs w:val="24"/>
        </w:rPr>
        <w:t>F. chinensis, Callinectes sapidus</w:t>
      </w:r>
      <w:r w:rsidR="00B03F90" w:rsidRPr="00A44F87">
        <w:rPr>
          <w:rFonts w:cs="Arial"/>
          <w:spacing w:val="-2"/>
          <w:szCs w:val="24"/>
        </w:rPr>
        <w:t xml:space="preserve"> and insects were annotated as haemocyanin N, M and C, which supposes that crustacean and chelicerate proPO are highly homologous with insect hexamerin </w:t>
      </w:r>
      <w:r w:rsidR="00B03F90" w:rsidRPr="00A44F87">
        <w:rPr>
          <w:rFonts w:cs="Arial"/>
          <w:spacing w:val="-2"/>
          <w:szCs w:val="24"/>
        </w:rPr>
        <w:fldChar w:fldCharType="begin" w:fldLock="1"/>
      </w:r>
      <w:r w:rsidR="00B03F90" w:rsidRPr="00A44F87">
        <w:rPr>
          <w:rFonts w:cs="Arial"/>
          <w:spacing w:val="-2"/>
          <w:szCs w:val="24"/>
        </w:rPr>
        <w:instrText>ADDIN CSL_CITATION {"citationItems":[{"id":"ITEM-1","itemData":{"DOI":"10.1093/oxfordjournals.molbev.a003792","ISBN":"0737-4038 (Print)\\r0737-4038 (Linking)","ISSN":"07374038","PMID":"11158377","abstract":"Arthropod hemocyanins are members of a protein superfamily that also comprises the arthropod phenoloxidases (tyrosinases), crustacean pseudohemocyanins (cryptocyanins), and insect storage hexamerins. The evolution of these proteins was inferred by neighbor-joining, maximum-parsimony, and maximum-likelihood methods. Monte Carlo shuffling approaches provided evidence against a discernible relationship of the arthropod hemocyanin superfamily and molluscan hemocyanins or nonarthropodan tyrosinases. Within the arthropod hemocyanin superfamily, the phenoloxidase probably emerged early in the (eu-)arthropod stemline and thus form the most likely outgroup. The respiratory hemocyanins evolved from these enzymes before the radiation of the extant euarthropodan subphyla. Due to different functional constraints, replacement rates greatly vary between the clades. Divergence times were thus estimated assuming local molecular clocks using several substitution models. The results were consistent and indicated the separation of the cheliceratan and crustacean hemocyanins close to 600 MYA. The different subunit types of the multihexameric cheliceratan hemocyanin have a rather conservative structure and diversified in the arachnidan stemline between 550 and 450 MYA. By contrast, the separation of the crustacean (malacostracan) hemocyanin subunits probably occurred only about 200 MYA. The nonrespiratory pseudohemocyanins evolved within the Decapoda about 215 MYA. The insect hemocyanins and storage hexamerins emerged independently from the crustacean hemocyanins. The time of divergence of the insect proteins from the malacostracan hemocyanins was estimated to be about 430-440 MYA, providing support for the notion that the Hexapoda evolved from the same crustacean lineage as the Malacostraca.","author":[{"dropping-particle":"","family":"Burmester","given":"Thorsten","non-dropping-particle":"","parse-names":false,"suffix":""}],"container-title":"Molecular Biology and Evolution","id":"ITEM-1","issue":"2","issued":{"date-parts":[["2001"]]},"page":"184-195","title":"Molecular evolution of the arthropod hemocyanin superfamily","type":"article-journal","volume":"18"},"uris":["http://www.mendeley.com/documents/?uuid=a8fafaac-1a68-4b8e-a0a4-ea7e72249503"]},{"id":"ITEM-2","itemData":{"DOI":"10.1007/s00360-001-0247-7","ISBN":"0174-1578","ISSN":"01741578","PMID":"11916114","abstract":"Arthropod hemocyanins are large, multimeric, (n x 6) copper-containing proteins that deliver oxygen in the haemolymph of many chelicerate, crustacean, myriapod, and also possibly some insect species. The arthropod hemocyanins belong to a large protein superfamily that also includes the arthropod phenoloxidases, certain crustacean and insect storage proteins (pseudo-hemocyanins and hexamerins), and the insect hexamerin receptors. Here I summarise the present knowledge of the origin, functional adaptations, and evolution of these proteins. Arthropod and mollusc hemocyanins are, if at all, only distantly related. As early as in the arthropod stem line, the hemocyanins emerged from a phenoloxidase-like enzyme. The evolution of distinct hemocyanin subunits, as well as the formation of multi-hexamers occurred independently within the arthropod subphyla. Hemocyanin subunit evolution is strikingly different in the Chelicerata, Myriapoda and Crustacea. Hemocyanins individually gave rise to two distinct copper-less storage proteins, the insect hexamerins and the crustacean pseudo-hemocyanins (cryptocyanins). The receptor responsible for the uptake of hexamerin by the larval fat body of the insects emerged from a hexamerin-precursor. Molecular phylogenetic analyses show a close relationship of the crustacean and insect proteins, providing strong support for a pancrustacean taxon, while structural data suggest a myriapod-chelicerate clade.","author":[{"dropping-particle":"","family":"Burmester","given":"T.","non-dropping-particle":"","parse-names":false,"suffix":""}],"container-title":"Journal of Comparative Physiology B: Biochemical, Systemic, and Environmental Physiology","id":"ITEM-2","issue":"2","issued":{"date-parts":[["2002"]]},"page":"95-107","title":"Origin and evolution of arthropod hemocyanins and related proteins","type":"article-journal","volume":"172"},"uris":["http://www.mendeley.com/documents/?uuid=258cb3fa-ad25-457a-ae29-df9f02791c16"]}],"mendeley":{"formattedCitation":"(Burmester, 2002, 2001)","plainTextFormattedCitation":"(Burmester, 2002, 2001)","previouslyFormattedCitation":"(Burmester, 2002, 2001)"},"properties":{"noteIndex":0},"schema":"https://github.com/citation-style-language/schema/raw/master/csl-citation.json"}</w:instrText>
      </w:r>
      <w:r w:rsidR="00B03F90" w:rsidRPr="00A44F87">
        <w:rPr>
          <w:rFonts w:cs="Arial"/>
          <w:spacing w:val="-2"/>
          <w:szCs w:val="24"/>
        </w:rPr>
        <w:fldChar w:fldCharType="separate"/>
      </w:r>
      <w:r w:rsidR="00B03F90" w:rsidRPr="00A44F87">
        <w:rPr>
          <w:rFonts w:cs="Arial"/>
          <w:noProof/>
          <w:spacing w:val="-2"/>
          <w:szCs w:val="24"/>
        </w:rPr>
        <w:t>(Burmester, 2002, 2001)</w:t>
      </w:r>
      <w:r w:rsidR="00B03F90" w:rsidRPr="00A44F87">
        <w:rPr>
          <w:rFonts w:cs="Arial"/>
          <w:spacing w:val="-2"/>
          <w:szCs w:val="24"/>
        </w:rPr>
        <w:fldChar w:fldCharType="end"/>
      </w:r>
      <w:r w:rsidR="00B03F90" w:rsidRPr="00A44F87">
        <w:rPr>
          <w:rFonts w:cs="Arial"/>
          <w:spacing w:val="-2"/>
          <w:szCs w:val="24"/>
        </w:rPr>
        <w:t>.</w:t>
      </w:r>
    </w:p>
    <w:p w14:paraId="6AA6AD42" w14:textId="48F015B5" w:rsidR="00B03F90" w:rsidRPr="00071E8D" w:rsidRDefault="005B14CA" w:rsidP="00B03F90">
      <w:pPr>
        <w:rPr>
          <w:rFonts w:cs="Arial"/>
          <w:szCs w:val="24"/>
        </w:rPr>
      </w:pPr>
      <w:r>
        <w:rPr>
          <w:rFonts w:cs="Arial"/>
          <w:szCs w:val="24"/>
        </w:rPr>
        <w:tab/>
      </w:r>
      <w:r w:rsidR="00B03F90" w:rsidRPr="00071E8D">
        <w:rPr>
          <w:rFonts w:cs="Arial"/>
          <w:szCs w:val="24"/>
        </w:rPr>
        <w:t xml:space="preserve">Two out of 15 sequences encoding proPO proteins from </w:t>
      </w:r>
      <w:r w:rsidR="00B03F90" w:rsidRPr="00071E8D">
        <w:rPr>
          <w:rFonts w:cs="Arial"/>
          <w:i/>
          <w:iCs/>
          <w:szCs w:val="24"/>
        </w:rPr>
        <w:t xml:space="preserve">P. ornatus </w:t>
      </w:r>
      <w:r w:rsidR="00B03F90" w:rsidRPr="00071E8D">
        <w:rPr>
          <w:rFonts w:cs="Arial"/>
          <w:szCs w:val="24"/>
        </w:rPr>
        <w:t>were used to construct a phylogenetic tree together with those from other crustaceans and insects (Figure 2-</w:t>
      </w:r>
      <w:r w:rsidR="00B03F90" w:rsidRPr="00071E8D">
        <w:rPr>
          <w:rFonts w:cs="Arial"/>
          <w:szCs w:val="24"/>
          <w:highlight w:val="yellow"/>
        </w:rPr>
        <w:t>3</w:t>
      </w:r>
      <w:r w:rsidR="00B03F90">
        <w:rPr>
          <w:rFonts w:cs="Arial"/>
          <w:szCs w:val="24"/>
          <w:highlight w:val="yellow"/>
        </w:rPr>
        <w:t>0</w:t>
      </w:r>
      <w:r w:rsidR="00B03F90" w:rsidRPr="00071E8D">
        <w:rPr>
          <w:rFonts w:cs="Arial"/>
          <w:szCs w:val="24"/>
          <w:highlight w:val="yellow"/>
        </w:rPr>
        <w:t>)</w:t>
      </w:r>
      <w:r w:rsidR="00B03F90" w:rsidRPr="00071E8D">
        <w:rPr>
          <w:rFonts w:cs="Arial"/>
          <w:szCs w:val="24"/>
        </w:rPr>
        <w:t xml:space="preserve">. Crustacean and insect proPO formed a single clade, indicating high homology of proPO proteins between crustaceans and insects. Conversely, phylogenetic analyses indicated crustacean and cheliceratan haemocyanins are more closely related, with insect hexamerins forming a monophyletic clade (Figure </w:t>
      </w:r>
      <w:r w:rsidR="00B03F90" w:rsidRPr="00714FF9">
        <w:rPr>
          <w:rFonts w:cs="Arial"/>
          <w:szCs w:val="24"/>
          <w:highlight w:val="yellow"/>
        </w:rPr>
        <w:t>2-3</w:t>
      </w:r>
      <w:r w:rsidR="00B03F90">
        <w:rPr>
          <w:rFonts w:cs="Arial"/>
          <w:szCs w:val="24"/>
        </w:rPr>
        <w:t>1</w:t>
      </w:r>
      <w:r w:rsidR="00B03F90" w:rsidRPr="00071E8D">
        <w:rPr>
          <w:rFonts w:cs="Arial"/>
          <w:szCs w:val="24"/>
        </w:rPr>
        <w:t>).</w:t>
      </w:r>
    </w:p>
    <w:p w14:paraId="1751ACC6" w14:textId="77777777" w:rsidR="00B03F90" w:rsidRPr="00071E8D" w:rsidRDefault="00B03F90" w:rsidP="00B03F90">
      <w:pPr>
        <w:rPr>
          <w:rFonts w:cs="Arial"/>
          <w:szCs w:val="24"/>
        </w:rPr>
      </w:pPr>
      <w:r w:rsidRPr="00071E8D">
        <w:rPr>
          <w:rFonts w:cs="Arial"/>
          <w:szCs w:val="24"/>
        </w:rPr>
        <w:br w:type="page"/>
      </w:r>
    </w:p>
    <w:p w14:paraId="335DDBB5" w14:textId="77777777" w:rsidR="00B03F90" w:rsidRPr="00071E8D" w:rsidRDefault="00B03F90" w:rsidP="00B03F90">
      <w:pPr>
        <w:rPr>
          <w:rFonts w:cs="Arial"/>
          <w:szCs w:val="24"/>
        </w:rPr>
      </w:pPr>
      <w:r w:rsidRPr="00747B84">
        <w:rPr>
          <w:rFonts w:cs="Arial"/>
          <w:noProof/>
          <w:szCs w:val="24"/>
          <w:lang w:val="en-US"/>
        </w:rPr>
        <w:lastRenderedPageBreak/>
        <w:drawing>
          <wp:inline distT="0" distB="0" distL="0" distR="0" wp14:anchorId="4A003E00" wp14:editId="06575641">
            <wp:extent cx="6235703" cy="5838940"/>
            <wp:effectExtent l="0" t="0" r="0" b="9525"/>
            <wp:docPr id="8156" name="Picture 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40937" cy="5843841"/>
                    </a:xfrm>
                    <a:prstGeom prst="rect">
                      <a:avLst/>
                    </a:prstGeom>
                    <a:noFill/>
                    <a:ln>
                      <a:noFill/>
                    </a:ln>
                  </pic:spPr>
                </pic:pic>
              </a:graphicData>
            </a:graphic>
          </wp:inline>
        </w:drawing>
      </w:r>
    </w:p>
    <w:p w14:paraId="32C275F0" w14:textId="31C4780B" w:rsidR="00B03F90" w:rsidRPr="005B14CA" w:rsidRDefault="00B03F90" w:rsidP="005B14CA">
      <w:pPr>
        <w:pStyle w:val="FigureS"/>
      </w:pPr>
      <w:bookmarkStart w:id="156" w:name="_Toc6858123"/>
      <w:r w:rsidRPr="005B14CA">
        <w:rPr>
          <w:rStyle w:val="SubtitleChar"/>
          <w:spacing w:val="0"/>
        </w:rPr>
        <w:t>Figure 2-30 Phylogenetic tree of prophenoloxidase (proPO)</w:t>
      </w:r>
      <w:r w:rsidRPr="005B14CA">
        <w:t xml:space="preserve"> constructed from known homologous sequences of Crustacea (Decapoda, Amphipoda, Isopoda, Mysida) and Hexapoda (Insecta) species using Neighbour Joining. Text colour key; Red </w:t>
      </w:r>
      <w:r w:rsidR="00BC76EA">
        <w:t>-</w:t>
      </w:r>
      <w:r w:rsidRPr="005B14CA">
        <w:t xml:space="preserve"> Decapoda; Magenta </w:t>
      </w:r>
      <w:r w:rsidR="00BC76EA">
        <w:t>-</w:t>
      </w:r>
      <w:r w:rsidRPr="005B14CA">
        <w:t xml:space="preserve"> Amphipoda; Orange </w:t>
      </w:r>
      <w:r w:rsidR="00BC76EA">
        <w:t>-</w:t>
      </w:r>
      <w:r w:rsidRPr="005B14CA">
        <w:t xml:space="preserve"> Mysida; Light Blue </w:t>
      </w:r>
      <w:r w:rsidR="00BC76EA">
        <w:t>-</w:t>
      </w:r>
      <w:r w:rsidRPr="005B14CA">
        <w:t xml:space="preserve"> Isopoda; Green </w:t>
      </w:r>
      <w:r w:rsidR="00BC76EA">
        <w:t>-</w:t>
      </w:r>
      <w:r w:rsidRPr="005B14CA">
        <w:t xml:space="preserve"> Insecta.</w:t>
      </w:r>
      <w:bookmarkEnd w:id="156"/>
    </w:p>
    <w:p w14:paraId="69334117" w14:textId="77777777" w:rsidR="00B03F90" w:rsidRPr="00071E8D" w:rsidRDefault="00B03F90" w:rsidP="00B03F90">
      <w:pPr>
        <w:rPr>
          <w:rFonts w:cs="Arial"/>
          <w:szCs w:val="24"/>
        </w:rPr>
      </w:pPr>
    </w:p>
    <w:p w14:paraId="6E550571" w14:textId="77777777" w:rsidR="00B03F90" w:rsidRPr="00071E8D" w:rsidRDefault="00B03F90" w:rsidP="00B03F90">
      <w:pPr>
        <w:rPr>
          <w:rFonts w:cs="Arial"/>
          <w:szCs w:val="24"/>
        </w:rPr>
      </w:pPr>
      <w:r w:rsidRPr="00071E8D">
        <w:rPr>
          <w:rFonts w:cs="Arial"/>
          <w:szCs w:val="24"/>
        </w:rPr>
        <w:br w:type="page"/>
      </w:r>
    </w:p>
    <w:p w14:paraId="4EBEA414" w14:textId="77777777" w:rsidR="00B03F90" w:rsidRPr="00071E8D" w:rsidRDefault="00B03F90" w:rsidP="00B03F90">
      <w:pPr>
        <w:rPr>
          <w:rFonts w:cs="Arial"/>
          <w:szCs w:val="24"/>
        </w:rPr>
      </w:pPr>
      <w:r w:rsidRPr="00747B84">
        <w:rPr>
          <w:rFonts w:cs="Arial"/>
          <w:noProof/>
          <w:szCs w:val="24"/>
          <w:lang w:val="en-US"/>
        </w:rPr>
        <w:lastRenderedPageBreak/>
        <w:drawing>
          <wp:inline distT="0" distB="0" distL="0" distR="0" wp14:anchorId="5F949D54" wp14:editId="636495AD">
            <wp:extent cx="5721418" cy="5448300"/>
            <wp:effectExtent l="0" t="0" r="0" b="0"/>
            <wp:docPr id="8157" name="Picture 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668" cy="5454252"/>
                    </a:xfrm>
                    <a:prstGeom prst="rect">
                      <a:avLst/>
                    </a:prstGeom>
                    <a:noFill/>
                    <a:ln>
                      <a:noFill/>
                    </a:ln>
                  </pic:spPr>
                </pic:pic>
              </a:graphicData>
            </a:graphic>
          </wp:inline>
        </w:drawing>
      </w:r>
    </w:p>
    <w:p w14:paraId="02A97FFE" w14:textId="44CD188B" w:rsidR="00B03F90" w:rsidRPr="005B14CA" w:rsidRDefault="00B03F90" w:rsidP="005B14CA">
      <w:pPr>
        <w:pStyle w:val="FigureS"/>
      </w:pPr>
      <w:bookmarkStart w:id="157" w:name="_Toc6858124"/>
      <w:r w:rsidRPr="005B14CA">
        <w:rPr>
          <w:rStyle w:val="SubtitleChar"/>
          <w:spacing w:val="0"/>
        </w:rPr>
        <w:t>Figure 2-31 Phylogenetic tree of haemocyanin</w:t>
      </w:r>
      <w:r w:rsidRPr="005B14CA">
        <w:t xml:space="preserve"> constructed from known homologous sequences of Crustacea (Decapoda, Amphipoda, Isopoda, Mysida, Euphausiacea), Hexapoda (Insecta) and Chelicerate (Arachnida) species using Neighbour Joining. Text colour key; Red </w:t>
      </w:r>
      <w:r w:rsidR="00BC76EA">
        <w:t>-</w:t>
      </w:r>
      <w:r w:rsidRPr="005B14CA">
        <w:t xml:space="preserve"> Decapoda; Magenta </w:t>
      </w:r>
      <w:r w:rsidR="00BC76EA">
        <w:t>-</w:t>
      </w:r>
      <w:r w:rsidRPr="005B14CA">
        <w:t xml:space="preserve"> Amphipoda; Orange </w:t>
      </w:r>
      <w:r w:rsidR="00BC76EA">
        <w:t>-</w:t>
      </w:r>
      <w:r w:rsidRPr="005B14CA">
        <w:t xml:space="preserve"> Mysida; Amber </w:t>
      </w:r>
      <w:r w:rsidR="00BC76EA">
        <w:t>-</w:t>
      </w:r>
      <w:r w:rsidRPr="005B14CA">
        <w:t xml:space="preserve"> Euphausiacea; Light Blue </w:t>
      </w:r>
      <w:r w:rsidR="00BC76EA">
        <w:t>-</w:t>
      </w:r>
      <w:r w:rsidRPr="005B14CA">
        <w:t xml:space="preserve"> Isopoda; Green </w:t>
      </w:r>
      <w:r w:rsidR="00BC76EA">
        <w:t>-</w:t>
      </w:r>
      <w:r w:rsidRPr="005B14CA">
        <w:t xml:space="preserve"> Insecta; Purple </w:t>
      </w:r>
      <w:r w:rsidR="00BC76EA">
        <w:t>-</w:t>
      </w:r>
      <w:r w:rsidRPr="005B14CA">
        <w:t xml:space="preserve"> Arachnida.</w:t>
      </w:r>
      <w:bookmarkEnd w:id="157"/>
    </w:p>
    <w:p w14:paraId="3B9FD5E4" w14:textId="77777777" w:rsidR="00B03F90" w:rsidRPr="00071E8D" w:rsidRDefault="00B03F90" w:rsidP="00B03F90">
      <w:pPr>
        <w:rPr>
          <w:rFonts w:cs="Arial"/>
          <w:szCs w:val="24"/>
        </w:rPr>
      </w:pPr>
    </w:p>
    <w:p w14:paraId="7DDD6285" w14:textId="77777777" w:rsidR="00B03F90" w:rsidRPr="00071E8D" w:rsidRDefault="00B03F90" w:rsidP="00B03F90">
      <w:pPr>
        <w:rPr>
          <w:rFonts w:cs="Arial"/>
          <w:szCs w:val="24"/>
        </w:rPr>
      </w:pPr>
      <w:r w:rsidRPr="00071E8D">
        <w:rPr>
          <w:rFonts w:cs="Arial"/>
          <w:szCs w:val="24"/>
        </w:rPr>
        <w:br w:type="page"/>
      </w:r>
    </w:p>
    <w:p w14:paraId="31197F3B" w14:textId="77777777" w:rsidR="00B03F90" w:rsidRPr="00071E8D" w:rsidRDefault="00B03F90" w:rsidP="00B03F90">
      <w:pPr>
        <w:pStyle w:val="Heading3"/>
        <w:rPr>
          <w:rFonts w:cs="Arial"/>
          <w:szCs w:val="24"/>
        </w:rPr>
      </w:pPr>
      <w:bookmarkStart w:id="158" w:name="_Toc6858037"/>
      <w:r w:rsidRPr="00071E8D">
        <w:rPr>
          <w:rFonts w:cs="Arial"/>
          <w:szCs w:val="24"/>
        </w:rPr>
        <w:lastRenderedPageBreak/>
        <w:t>2.3.4 Antimicrobials and other immune effectors</w:t>
      </w:r>
      <w:bookmarkEnd w:id="158"/>
    </w:p>
    <w:p w14:paraId="3A32B81A" w14:textId="77777777" w:rsidR="00B03F90" w:rsidRPr="00071E8D" w:rsidRDefault="00B03F90" w:rsidP="00B03F90">
      <w:pPr>
        <w:pStyle w:val="Heading4"/>
        <w:rPr>
          <w:rFonts w:cs="Arial"/>
          <w:szCs w:val="24"/>
        </w:rPr>
      </w:pPr>
      <w:bookmarkStart w:id="159" w:name="_Toc6858038"/>
      <w:r w:rsidRPr="00071E8D">
        <w:rPr>
          <w:rFonts w:cs="Arial"/>
          <w:szCs w:val="24"/>
        </w:rPr>
        <w:t>2.3.4.1 Antimicrobial peptides</w:t>
      </w:r>
      <w:bookmarkEnd w:id="159"/>
    </w:p>
    <w:p w14:paraId="46CD83BA" w14:textId="0A1F8916" w:rsidR="00B03F90" w:rsidRPr="00071E8D" w:rsidRDefault="005B14CA" w:rsidP="00B03F90">
      <w:pPr>
        <w:rPr>
          <w:rFonts w:cs="Arial"/>
          <w:szCs w:val="24"/>
        </w:rPr>
      </w:pPr>
      <w:r>
        <w:rPr>
          <w:rFonts w:cs="Arial"/>
          <w:szCs w:val="24"/>
        </w:rPr>
        <w:tab/>
      </w:r>
      <w:r w:rsidR="00B03F90" w:rsidRPr="00071E8D">
        <w:rPr>
          <w:rFonts w:cs="Arial"/>
          <w:szCs w:val="24"/>
        </w:rPr>
        <w:t xml:space="preserve">Antimicrobial peptides (AMPs) are major effector molecules in the first line of immune defence of living organisms </w:t>
      </w:r>
      <w:r w:rsidR="00B03F90" w:rsidRPr="00071E8D">
        <w:rPr>
          <w:rFonts w:cs="Arial"/>
          <w:szCs w:val="24"/>
        </w:rPr>
        <w:fldChar w:fldCharType="begin" w:fldLock="1"/>
      </w:r>
      <w:r w:rsidR="00B03F90">
        <w:rPr>
          <w:rFonts w:cs="Arial"/>
          <w:szCs w:val="24"/>
        </w:rPr>
        <w:instrText>ADDIN CSL_CITATION {"citationItems":[{"id":"ITEM-1","itemData":{"abstract":"See, stats, and : https : / / www . researchgate . net / publication / 319618174 The Article CITATIONS 0 READS 28 3 , including : Some : Review Prem University 11 SEE All . The .","author":[{"dropping-particle":"","family":"Debnath","given":"Leibig Ranjan","non-dropping-particle":"","parse-names":false,"suffix":""},{"dropping-particle":"","family":"Rajak","given":"Prem","non-dropping-particle":"","parse-names":false,"suffix":""},{"dropping-particle":"","family":"Pal","given":"Achintya Kumar","non-dropping-particle":"","parse-names":false,"suffix":""}],"container-title":"B . N . Seal Journal of Science|Volume 9| Issue","id":"ITEM-1","issue":"1","issued":{"date-parts":[["2017"]]},"page":"146-159","title":"The mechanisms of innate immunity in insects","type":"article-journal","volume":"9"},"uris":["http://www.mendeley.com/documents/?uuid=b355402d-09d7-4e8d-8648-ef2f753f9892"]}],"mendeley":{"formattedCitation":"(Debnath et al., 2017)","plainTextFormattedCitation":"(Debnath et al., 2017)","previouslyFormattedCitation":"(Debnath et al., 2017)"},"properties":{"noteIndex":0},"schema":"https://github.com/citation-style-language/schema/raw/master/csl-citation.json"}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(Debnath et al., 2017)</w:t>
      </w:r>
      <w:r w:rsidR="00B03F90" w:rsidRPr="00071E8D">
        <w:rPr>
          <w:rFonts w:cs="Arial"/>
          <w:szCs w:val="24"/>
        </w:rPr>
        <w:fldChar w:fldCharType="end"/>
      </w:r>
      <w:r w:rsidR="00B03F90" w:rsidRPr="00071E8D">
        <w:rPr>
          <w:rFonts w:cs="Arial"/>
          <w:szCs w:val="24"/>
        </w:rPr>
        <w:t xml:space="preserve">. AMPs in crustaceans are produced and stored in granule haemocytes </w:t>
      </w:r>
      <w:r w:rsidR="00B03F90" w:rsidRPr="00071E8D">
        <w:rPr>
          <w:rFonts w:cs="Arial"/>
          <w:szCs w:val="24"/>
        </w:rPr>
        <w:fldChar w:fldCharType="begin" w:fldLock="1"/>
      </w:r>
      <w:r w:rsidR="00B03F90">
        <w:rPr>
          <w:rFonts w:cs="Arial"/>
          <w:szCs w:val="24"/>
        </w:rPr>
        <w:instrText>ADDIN CSL_CITATION {"citationItems":[{"id":"ITEM-1","itemData":{"author":[{"dropping-particle":"","family":"Rosa","given":"R D","non-dropping-particle":"","parse-names":false,"suffix":""},{"dropping-particle":"","family":"Barracco","given":"M A","non-dropping-particle":"","parse-names":false,"suffix":""}],"container-title":"ISJ","id":"ITEM-1","issued":{"date-parts":[["2010"]]},"page":"262-284","title":"Antimicrobial peptides in crustaceans","type":"article-journal","volume":"7"},"uris":["http://www.mendeley.com/documents/?uuid=47d8c79e-9d26-47fc-bc48-5d7dcf5c5f01"]},{"id":"ITEM-2","itemData":{"DOI":"10.1007/PL00000764","ISSN":"1420-9071","abstract":"The production of antimicrobial peptides represents a first-line host defense mechanism of innate immunity that is widespread in nature. Only recently such effectors were isolated in crustacean species, whereas numerous antimicrobial peptides have been characterized from other arthropods, both insects and chelicerates. This review presents findings on a family of antimicrobial peptides, named penaeidins, isolated from the shrimp Penaeus vannamei. Their structure and antimicrobial properties as well as their immune function will be discussed through analyses of penaeidin gene expression and peptide distribution upon microbial challenge.","author":[{"dropping-particle":"","family":"Destoumieux","given":"D","non-dropping-particle":"","parse-names":false,"suffix":""},{"dropping-particle":"","family":"Munoz","given":"M","non-dropping-particle":"","parse-names":false,"suffix":""},{"dropping-particle":"","family":"Bulet","given":"P","non-dropping-particle":"","parse-names":false,"suffix":""},{"dropping-particle":"","family":"Bachère","given":"E","non-dropping-particle":"","parse-names":false,"suffix":""}],"container-title":"Cellular and Molecular Life Sciences CMLS","id":"ITEM-2","issue":"8","issued":{"date-parts":[["2000"]]},"page":"1260-1271","title":"Penaeidins, a family of antimicrobial peptides from penaeid shrimp (Crustacea, Decapoda)","type":"article-journal","volume":"57"},"uris":["http://www.mendeley.com/documents/?uuid=a53dd426-ad62-4070-a88b-88a18f7a3142"]}],"mendeley":{"formattedCitation":"(Destoumieux et al., 2000; Rosa and Barracco, 2010)","plainTextFormattedCitation":"(Destoumieux et al., 2000; Rosa and Barracco, 2010)","previouslyFormattedCitation":"(Destoumieux et al., 2000; Rosa and Barracco, 2010)"},"properties":{"noteIndex":0},"schema":"https://github.com/citation-style-language/schema/raw/master/csl-citation.json"}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(Destoumieux et al., 2000; Rosa and Barracco, 2010)</w:t>
      </w:r>
      <w:r w:rsidR="00B03F90" w:rsidRPr="00071E8D">
        <w:rPr>
          <w:rFonts w:cs="Arial"/>
          <w:szCs w:val="24"/>
        </w:rPr>
        <w:fldChar w:fldCharType="end"/>
      </w:r>
      <w:r w:rsidR="00B03F90" w:rsidRPr="00071E8D">
        <w:rPr>
          <w:rFonts w:cs="Arial"/>
          <w:szCs w:val="24"/>
        </w:rPr>
        <w:t xml:space="preserve">. They are activated by different signalling pathways such as Toll, IMD and JAK/STAT pathways </w:t>
      </w:r>
      <w:r w:rsidR="00B03F90" w:rsidRPr="00071E8D">
        <w:rPr>
          <w:rFonts w:cs="Arial"/>
          <w:szCs w:val="24"/>
        </w:rPr>
        <w:fldChar w:fldCharType="begin" w:fldLock="1"/>
      </w:r>
      <w:r w:rsidR="00B03F90">
        <w:rPr>
          <w:rFonts w:cs="Arial"/>
          <w:szCs w:val="24"/>
        </w:rPr>
        <w:instrText>ADDIN CSL_CITATION {"citationItems":[{"id":"ITEM-1","itemData":{"DOI":"10.1186/gb-2010-11-2-r21","ISBN":"1465-6906","ISSN":"1465-6906","PMID":"20178569","abstract":"BACKGROUND: Recent genomic analyses of arthropod defense mechanisms suggest conservation of key elements underlying responses to pathogens, parasites and stresses. At the center of pathogen-induced immune responses are signaling pathways triggered by the recognition of fungal, bacterial and viral signatures. These pathways result in the production of response molecules, such as antimicrobial peptides and lysozymes, which degrade or destroy invaders. Using the recently sequenced genome of the pea aphid (Acyrthosiphon pisum), we conducted the first extensive annotation of the immune and stress gene repertoire of a hemipterous insect, which is phylogenetically distantly related to previously characterized insects models.\\n\\nRESULTS: Strikingly, pea aphids appear to be missing genes present in insect genomes characterized to date and thought critical for recognition, signaling and killing of microbes. In line with results of gene annotation, experimental analyses designed to characterize immune response through the isolation of RNA transcripts and proteins from immune-challenged pea aphids uncovered few immune-related products. Gene expression studies, however, indicated some expression of immune and stress-related genes.\\n\\nCONCLUSIONS: The absence of genes suspected to be essential for the insect immune response suggests that the traditional view of insect immunity may not be as broadly applicable as once thought. The limitations of the aphid immune system may be representative of a broad range of insects, or may be aphid specific. We suggest that several aspects of the aphid life style, such as their association with microbial symbionts, could facilitate survival without strong immune protection.","author":[{"dropping-particle":"","family":"Gerardo","given":"Nicole M","non-dropping-particle":"","parse-names":false,"suffix":""},{"dropping-particle":"","family":"Altincicek","given":"Boran","non-dropping-particle":"","parse-names":false,"suffix":""},{"dropping-particle":"","family":"Anselme","given":"Caroline","non-dropping-particle":"","parse-names":false,"suffix":""},{"dropping-particle":"","family":"Atamian","given":"Hagop","non-dropping-particle":"","parse-names":false,"suffix":""},{"dropping-particle":"","family":"Barribeau","given":"Seth M","non-dropping-particle":"","parse-names":false,"suffix":""},{"dropping-particle":"","family":"Vos","given":"Martin","non-dropping-particle":"de","parse-names":false,"suffix":""},{"dropping-particle":"","family":"Duncan","given":"Elizabeth J","non-dropping-particle":"","parse-names":false,"suffix":""},{"dropping-particle":"","family":"Evans","given":"Jay D","non-dropping-particle":"","parse-names":false,"suffix":""},{"dropping-particle":"","family":"Gabaldón","given":"Toni","non-dropping-particle":"","parse-names":false,"suffix":""},{"dropping-particle":"","family":"Ghanim","given":"Murad","non-dropping-particle":"","parse-names":false,"suffix":""},{"dropping-particle":"","family":"Heddi","given":"Adelaziz","non-dropping-particle":"","parse-names":false,"suffix":""},{"dropping-particle":"","family":"Kaloshian","given":"Isgouhi","non-dropping-particle":"","parse-names":false,"suffix":""},{"dropping-particle":"","family":"Latorre","given":"Amparo","non-dropping-particle":"","parse-names":false,"suffix":""},{"dropping-particle":"","family":"Moya","given":"Andres","non-dropping-particle":"","parse-names":false,"suffix":""},{"dropping-particle":"","family":"Nakabachi","given":"Atsushi","non-dropping-particle":"","parse-names":false,"suffix":""},{"dropping-particle":"","family":"Parker","given":"Benjamin J","non-dropping-particle":"","parse-names":false,"suffix":""},{"dropping-particle":"","family":"Pérez-Brocal","given":"Vincente","non-dropping-particle":"","parse-names":false,"suffix":""},{"dropping-particle":"","family":"Pignatelli","given":"Miguel","non-dropping-particle":"","parse-names":false,"suffix":""},{"dropping-particle":"","family":"Rahbé","given":"Yvan","non-dropping-particle":"","parse-names":false,"suffix":""},{"dropping-particle":"","family":"Ramsey","given":"John S","non-dropping-particle":"","parse-names":false,"suffix":""},{"dropping-particle":"","family":"Spragg","given":"Chelsea J","non-dropping-particle":"","parse-names":false,"suffix":""},{"dropping-particle":"","family":"Tamames","given":"Javier","non-dropping-particle":"","parse-names":false,"suffix":""},{"dropping-particle":"","family":"Tamarit","given":"Daniel","non-dropping-particle":"","parse-names":false,"suffix":""},{"dropping-particle":"","family":"Tamborindeguy","given":"Cecilia","non-dropping-particle":"","parse-names":false,"suffix":""},{"dropping-particle":"","family":"Vincent-Monegat","given":"Caroline","non-dropping-particle":"","parse-names":false,"suffix":""},{"dropping-particle":"","family":"Vilcinskas","given":"Andreas","non-dropping-particle":"","parse-names":false,"suffix":""}],"container-title":"Genome Biology","id":"ITEM-1","issue":"2","issued":{"date-parts":[["2010"]]},"page":"R21","title":"Immunity and other defenses in pea aphids, &lt;i&gt;Acyrthosiphon pisum&lt;/i&gt;","type":"article-journal","volume":"11"},"uris":["http://www.mendeley.com/documents/?uuid=39b161b9-49d0-4585-9bc1-58fa1e0b0c90"]},{"id":"ITEM-2","itemData":{"DOI":"10.1016/j.coi.2005.11.004","ISBN":"0952-7915 (Print)","ISSN":"09527915","PMID":"16337365","abstract":"Members of the cationic host defense (antimicrobial) peptide family are widely distributed in nature, existing in organisms from insects to plants to mammals and non-mammalian vertebrates. Although many demonstrate direct antimicrobial activity against bacteria, fungi, eukaryotic parasites and/or viruses, it has been established that cationic peptides have a key modulatory role in the innate immune response. More recent evidence suggests that host defense peptides are effective adjuvants, are synergistic with other immune effectors, polarize the adaptive response, and support wound healing. In addition, the mechanisms of action are being unraveled, which support more effective implementation of derivatives of these endogenous peptides as therapeutic agents. ?? 2005 Elsevier Ltd. All rights reserved.","author":[{"dropping-particle":"","family":"Brown","given":"Kelly L.","non-dropping-particle":"","parse-names":false,"suffix":""},{"dropping-particle":"","family":"Hancock","given":"Robert E W","non-dropping-particle":"","parse-names":false,"suffix":""}],"container-title":"Current Opinion in Immunology","id":"ITEM-2","issue":"1","issued":{"date-parts":[["2006"]]},"page":"24-30","title":"Cationic host defense (antimicrobial) peptides","type":"article-journal","volume":"18"},"uris":["http://www.mendeley.com/documents/?uuid=c691ddc1-c462-427e-b65c-51be69217aad"]},{"id":"ITEM-3","itemData":{"DOI":"10.1073/pnas.97.21.11427","ISBN":"0027-8424 (Print)","ISSN":"0027-8424","PMID":"11027343","abstract":"We show that Drosophila expresses four genes encoding proteins with significant similarities with the thiolester-containing proteins of the complement C3/alpha(2)-macroglobulin superfamily. The genes are transcribed at a low level during all stages of development, and their expression is markedly up-regulated after an immune challenge. For one of these genes, which is predominantly expressed in the larval fat body, we observe a constitutive expression in gain-of-function mutants of the Janus kinase (JAK) hop and a reduced inducibility in loss-of-function hop mutants. We also observe a constitutive expression in gain-of-function Toll mutants. We discuss the possible roles of these novel complement-like proteins in the Drosophila host defense.","author":[{"dropping-particle":"","family":"Lagueux","given":"M.","non-dropping-particle":"","parse-names":false,"suffix":""},{"dropping-particle":"","family":"Perrodou","given":"E.","non-dropping-particle":"","parse-names":false,"suffix":""},{"dropping-particle":"","family":"Levashina","given":"E. A.","non-dropping-particle":"","parse-names":false,"suffix":""},{"dropping-particle":"","family":"Capovilla","given":"M.","non-dropping-particle":"","parse-names":false,"suffix":""},{"dropping-particle":"","family":"Hoffmann","given":"J. A.","non-dropping-particle":"","parse-names":false,"suffix":""}],"container-title":"Proceedings of the National Academy of Sciences","id":"ITEM-3","issue":"21","issued":{"date-parts":[["2000"]]},"page":"11427-11432","title":"Constitutive expression of a complement-like protein in Toll and JAK gain-of-function mutants of &lt;i&gt;Drosophila&lt;/i&gt;","type":"article-journal","volume":"97"},"uris":["http://www.mendeley.com/documents/?uuid=4a499863-d028-4a4e-8909-24dfcaf95fb2"]}],"mendeley":{"formattedCitation":"(Brown and Hancock, 2006; Gerardo et al., 2010; Lagueux et al., 2000)","plainTextFormattedCitation":"(Brown and Hancock, 2006; Gerardo et al., 2010; Lagueux et al., 2000)","previouslyFormattedCitation":"(Brown and Hancock, 2006; Gerardo et al., 2010; Lagueux et al., 2000)"},"properties":{"noteIndex":0},"schema":"https://github.com/citation-style-language/schema/raw/master/csl-citation.json"}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(Brown and Hancock, 2006; Gerardo et al., 2010; Lagueux et al., 2000)</w:t>
      </w:r>
      <w:r w:rsidR="00B03F90" w:rsidRPr="00071E8D">
        <w:rPr>
          <w:rFonts w:cs="Arial"/>
          <w:szCs w:val="24"/>
        </w:rPr>
        <w:fldChar w:fldCharType="end"/>
      </w:r>
      <w:r w:rsidR="00B03F90" w:rsidRPr="00071E8D">
        <w:rPr>
          <w:rFonts w:cs="Arial"/>
          <w:szCs w:val="24"/>
        </w:rPr>
        <w:t xml:space="preserve"> and neutralise a broad range of invading microorganisms (eg: viruses, bacteria, fungi, parasites) through the recognition of signature PRRs </w:t>
      </w:r>
      <w:r w:rsidR="00B03F90" w:rsidRPr="00071E8D">
        <w:rPr>
          <w:rFonts w:cs="Arial"/>
          <w:szCs w:val="24"/>
        </w:rPr>
        <w:fldChar w:fldCharType="begin" w:fldLock="1"/>
      </w:r>
      <w:r w:rsidR="00B03F90">
        <w:rPr>
          <w:rFonts w:cs="Arial"/>
          <w:szCs w:val="24"/>
        </w:rPr>
        <w:instrText>ADDIN CSL_CITATION {"citationItems":[{"id":"ITEM-1","itemData":{"DOI":"10.1016/S0966-842X(00)01823-0","author":[{"dropping-particle":"","family":"Hancock","given":"R E W","non-dropping-particle":"","parse-names":false,"suffix":""},{"dropping-particle":"","family":"Diamon","given":"G","non-dropping-particle":"","parse-names":false,"suffix":""}],"container-title":"Trends in Microbiology","id":"ITEM-1","issue":"00","issued":{"date-parts":[["2000"]]},"page":"402-410","title":"The role of cationic antimicrobial peptides in innate host defence","type":"article-journal","volume":"8"},"uris":["http://www.mendeley.com/documents/?uuid=5f2ccc22-2c26-4ecd-9b30-3b82c308973c"]},{"id":"ITEM-2","itemData":{"DOI":"10.1111/j.0105-2896.2004.0124.x","ISBN":"0105-2896 (Print)","ISSN":"01052896","PMID":"15199962","abstract":"Gene-encoded anti-microbial peptides (AMPs) are widespread in nature, as they are synthesized by microorganisms as well as by multicellular organisms from both the vegetal and the animal kingdoms. These naturally occurring AMPs form a first line of host defense against pathogens and are involved in innate immunity. Depending on their tissue distribution, AMPs ensure either a systemic or a local protection of the organism against environmental pathogens. They are classified into three major groups: (i) peptides with an alpha-helical conformation (insect cecropins, magainins, etc.), (ii) cyclic and open-ended cyclic peptides with pairs of cysteine residues (defensins, protegrin, etc.), and (iii) peptides with an over-representation of some amino acids (proline rich, histidine rich, etc.). Most AMPs display hydrophobic and cationic properties, have a molecular mass below 25-30 kDa, and adopt an amphipathic structure (alpha-helix, beta-hairpin-like beta-sheet, beta-sheet, or alpha-helix/beta-sheet mixed structures) that is believed to be essential to their anti-microbial action. Interestingly, in recent years, a series of novel AMPs have been discovered as processed forms of large proteins. Despite the extreme diversity in their primary and secondary structures, all natural AMPs have the in vitro particularity to affect a large number of microorganisms (bacteria, fungi, yeast, virus, etc.) with identical or complementary activity spectra. This review focuses on AMPs forming alpha-helices, beta-hairpin-like beta-sheets, beta-sheets, or alpha-helix/beta-sheet mixed structures from invertebrate and vertebrate origins. These molecules show some promise for therapeutic use.","author":[{"dropping-particle":"","family":"Bulet","given":"Philippe","non-dropping-particle":"","parse-names":false,"suffix":""},{"dropping-particle":"","family":"Stöcklin","given":"Reto","non-dropping-particle":"","parse-names":false,"suffix":""},{"dropping-particle":"","family":"Menin","given":"Laure","non-dropping-particle":"","parse-names":false,"suffix":""}],"container-title":"Immunological Reviews","id":"ITEM-2","issued":{"date-parts":[["2004"]]},"page":"169-184","title":"Anti-microbial peptides: From invertebrates to vertebrates","type":"article-journal","volume":"198"},"uris":["http://www.mendeley.com/documents/?uuid=3e534087-3ff2-4a6d-a8c5-80825b61f569"]},{"id":"ITEM-3","itemData":{"DOI":"10.1002/bip","ISBN":"1918-7033","ISSN":"07078552","PMID":"16807901","abstract":"The application of real-time NMR experiments to the study of RNA folding, as reviewed in this article, is relatively new. For many RNA folding events, current investigations suggest that the time scales are in the second to minute regime. In addition, the initial investigations suggest that different folding rates are observed for one structural transition may be due to the hierarchical folding units of RNA. Many of the experiments developed in the field of NMR of protein folding cannot directly be transferred to RNA: hydrogen exchange experiments outside the spectrometer cannot be applied since the intrinsic exchange rates are too fast in RNA, relaxation dispersion experiments on the other require faster structural transitions than those observed in RNA. On the other hand, information derived from time-resolved NMR experiments, namely the acquisition of native chemical shifts, can be readily interpreted in light of formation of a single long-range hydrogen bonding interaction. Together with mutational data that can readily be obtained for RNA and new ligation technologies that enhance site resolution even further, time-resolved NMR may become a powerful tool to decipher RNA folding. Such understanding will be of importance to understand the functions of coding and non-coding RNAs in cells.","author":[{"dropping-particle":"","family":"Yount","given":"Nannette Y.","non-dropping-particle":"","parse-names":false,"suffix":""},{"dropping-particle":"","family":"Bayer","given":"Arnold S.","non-dropping-particle":"","parse-names":false,"suffix":""},{"dropping-particle":"","family":"Xiong","given":"Yan Q.","non-dropping-particle":"","parse-names":false,"suffix":""},{"dropping-particle":"","family":"Yeaman","given":"Michael R.","non-dropping-particle":"","parse-names":false,"suffix":""}],"container-title":"Biopolymers (Peptide Science)","id":"ITEM-3","issued":{"date-parts":[["2006"]]},"page":"435-458","title":"Advances in antimicrobial peptide immunobiology","type":"article-journal","volume":"84"},"uris":["http://www.mendeley.com/documents/?uuid=8e346b3d-42f3-43db-878d-2d908a51b295"]},{"id":"ITEM-4","itemData":{"DOI":"10.1016/j.clim.2009.12.004","ISBN":"15216616","ISSN":"15216616","PMID":"20116332","abstract":"Antimicrobial peptides (AMPs) are evolutionarily conserved molecules involved in the defense mechanisms of a wide range of organisms. Produced in bacteria, insects, plants and vertebrates, AMPs protect against a broad array of infectious agents. In mammals these peptides protect against bacteria, viruses, fungi, and certain parasites. Recently, novel biologic effects of AMPs have been documented such as endotoxin neutralization, chemotactic and immunomodulating activities, induction of angiogenesis and wound repair. Thus these ancestral molecules are crucial components of the innate immune system and attractive candidates for novel therapeutic approaches. This review focuses on cathelicin and defensins, the most documented human AMPs, and discusses their antimicrobial activity and pleiotropic immunomodulating effects on inflammatory and infectious diseases. © 2009 Elsevier Inc. All rights reserved.","author":[{"dropping-particle":"","family":"Guaní-Guerra","given":"Eduardo","non-dropping-particle":"","parse-names":false,"suffix":""},{"dropping-particle":"","family":"Santos-Mendoza","given":"Teresa","non-dropping-particle":"","parse-names":false,"suffix":""},{"dropping-particle":"","family":"Lugo-Reyes","given":"Saúl O.","non-dropping-particle":"","parse-names":false,"suffix":""},{"dropping-particle":"","family":"Terán","given":"Luis M.","non-dropping-particle":"","parse-names":false,"suffix":""}],"container-title":"Clinical Immunology","id":"ITEM-4","issue":"1","issued":{"date-parts":[["2010"]]},"page":"1-11","title":"Antimicrobial peptides: General overview and clinical implications in human health and disease","type":"article-journal","volume":"135"},"uris":["http://www.mendeley.com/documents/?uuid=da366804-a522-43b2-b76d-e39c4d103fca"]}],"mendeley":{"formattedCitation":"(Bulet et al., 2004; Guaní-Guerra et al., 2010; Hancock and Diamon, 2000; Yount et al., 2006)","plainTextFormattedCitation":"(Bulet et al., 2004; Guaní-Guerra et al., 2010; Hancock and Diamon, 2000; Yount et al., 2006)","previouslyFormattedCitation":"(Bulet et al., 2004; Guaní-Guerra et al., 2010; Hancock and Diamon, 2000; Yount et al., 2006)"},"properties":{"noteIndex":0},"schema":"https://github.com/citation-style-language/schema/raw/master/csl-citation.json"}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(Bulet et al., 2004; Guaní-Guerra et al., 2010; Hancock and Diamon, 2000; Yount et al., 2006)</w:t>
      </w:r>
      <w:r w:rsidR="00B03F90" w:rsidRPr="00071E8D">
        <w:rPr>
          <w:rFonts w:cs="Arial"/>
          <w:szCs w:val="24"/>
        </w:rPr>
        <w:fldChar w:fldCharType="end"/>
      </w:r>
      <w:r w:rsidR="00B03F90" w:rsidRPr="00071E8D">
        <w:rPr>
          <w:rFonts w:cs="Arial"/>
          <w:szCs w:val="24"/>
        </w:rPr>
        <w:t xml:space="preserve">. </w:t>
      </w:r>
    </w:p>
    <w:p w14:paraId="55435EF2" w14:textId="1A6C3745" w:rsidR="00B03F90" w:rsidRPr="00071E8D" w:rsidRDefault="005B14CA" w:rsidP="00B03F90">
      <w:pPr>
        <w:rPr>
          <w:rFonts w:cs="Arial"/>
          <w:szCs w:val="24"/>
        </w:rPr>
      </w:pPr>
      <w:r>
        <w:rPr>
          <w:rFonts w:cs="Arial"/>
          <w:szCs w:val="24"/>
        </w:rPr>
        <w:tab/>
      </w:r>
      <w:r w:rsidR="00B03F90" w:rsidRPr="00071E8D">
        <w:rPr>
          <w:rFonts w:cs="Arial"/>
          <w:szCs w:val="24"/>
        </w:rPr>
        <w:t xml:space="preserve">There were several AMPs found in the </w:t>
      </w:r>
      <w:r w:rsidR="00B03F90" w:rsidRPr="00071E8D">
        <w:rPr>
          <w:rFonts w:cs="Arial"/>
          <w:i/>
          <w:iCs/>
          <w:szCs w:val="24"/>
        </w:rPr>
        <w:t xml:space="preserve">P. ornatus </w:t>
      </w:r>
      <w:r w:rsidR="00B03F90" w:rsidRPr="00071E8D">
        <w:rPr>
          <w:rFonts w:cs="Arial"/>
          <w:szCs w:val="24"/>
        </w:rPr>
        <w:t xml:space="preserve">transcriptome including crustin, carcinin, defensin, </w:t>
      </w:r>
      <w:bookmarkStart w:id="160" w:name="_Hlk3279938"/>
      <w:r w:rsidR="00B03F90" w:rsidRPr="00071E8D">
        <w:rPr>
          <w:rFonts w:cs="Arial"/>
          <w:szCs w:val="24"/>
        </w:rPr>
        <w:t xml:space="preserve">anti-lipopolysaccharide factor (ALFs) </w:t>
      </w:r>
      <w:bookmarkEnd w:id="160"/>
      <w:r w:rsidR="00B03F90" w:rsidRPr="00071E8D">
        <w:rPr>
          <w:rFonts w:cs="Arial"/>
          <w:szCs w:val="24"/>
        </w:rPr>
        <w:t xml:space="preserve">and lysozymes, but interestingly, not penaeidin (Table </w:t>
      </w:r>
      <w:r w:rsidR="00B03F90" w:rsidRPr="00071E8D">
        <w:rPr>
          <w:rFonts w:cs="Arial"/>
          <w:szCs w:val="24"/>
          <w:highlight w:val="yellow"/>
        </w:rPr>
        <w:t>S2-1</w:t>
      </w:r>
      <w:r w:rsidR="00B03F90" w:rsidRPr="00071E8D">
        <w:rPr>
          <w:rFonts w:cs="Arial"/>
          <w:szCs w:val="24"/>
        </w:rPr>
        <w:t xml:space="preserve"> and S2-2). Up to 15 transcripts of crustin were identified. Homologous crustins were found in other malacostracan species, but not in Hexapods and Chelicerates (Table </w:t>
      </w:r>
      <w:r w:rsidR="00B03F90" w:rsidRPr="00071E8D">
        <w:rPr>
          <w:rFonts w:cs="Arial"/>
          <w:szCs w:val="24"/>
          <w:highlight w:val="yellow"/>
        </w:rPr>
        <w:t>S</w:t>
      </w:r>
      <w:r w:rsidR="00B03F90" w:rsidRPr="00071E8D">
        <w:rPr>
          <w:rFonts w:cs="Arial"/>
          <w:szCs w:val="24"/>
        </w:rPr>
        <w:t>2-2). Crustin structures contain 12 conserved cysteine residues and a whey acidic protein (WAP) domain at the C-terminus (Figure 2-</w:t>
      </w:r>
      <w:r w:rsidR="00B03F90" w:rsidRPr="00071E8D">
        <w:rPr>
          <w:rFonts w:cs="Arial"/>
          <w:szCs w:val="24"/>
          <w:highlight w:val="yellow"/>
        </w:rPr>
        <w:t>3</w:t>
      </w:r>
      <w:r w:rsidR="00B03F90">
        <w:rPr>
          <w:rFonts w:cs="Arial"/>
          <w:szCs w:val="24"/>
        </w:rPr>
        <w:t>2</w:t>
      </w:r>
      <w:r w:rsidR="00B03F90" w:rsidRPr="00071E8D">
        <w:rPr>
          <w:rFonts w:cs="Arial"/>
          <w:szCs w:val="24"/>
        </w:rPr>
        <w:t>A). The conserved motif of the 12 cysteine residues forms a single four disulphide core (Figure 2-</w:t>
      </w:r>
      <w:r w:rsidR="00B03F90" w:rsidRPr="00071E8D">
        <w:rPr>
          <w:rFonts w:cs="Arial"/>
          <w:szCs w:val="24"/>
          <w:highlight w:val="yellow"/>
        </w:rPr>
        <w:t>3</w:t>
      </w:r>
      <w:r w:rsidR="00B03F90">
        <w:rPr>
          <w:rFonts w:cs="Arial"/>
          <w:szCs w:val="24"/>
        </w:rPr>
        <w:t>2</w:t>
      </w:r>
      <w:r w:rsidR="00B03F90" w:rsidRPr="00071E8D">
        <w:rPr>
          <w:rFonts w:cs="Arial"/>
          <w:szCs w:val="24"/>
        </w:rPr>
        <w:t xml:space="preserve">B) which as acts as a protease inhibitor of pathogen proteases during the regulation of cell protease cascades  proteases </w:t>
      </w:r>
      <w:r w:rsidR="00B03F90" w:rsidRPr="00071E8D">
        <w:rPr>
          <w:rFonts w:cs="Arial"/>
          <w:szCs w:val="24"/>
        </w:rPr>
        <w:fldChar w:fldCharType="begin" w:fldLock="1"/>
      </w:r>
      <w:r w:rsidR="00B03F90">
        <w:rPr>
          <w:rFonts w:cs="Arial"/>
          <w:szCs w:val="24"/>
        </w:rPr>
        <w:instrText>ADDIN CSL_CITATION {"citationItems":[{"id":"ITEM-1","itemData":{"DOI":"10.1111/j.0105-2896.2004.00116.x","ISBN":"1600-065X","ISSN":"01052896","PMID":"15199959","abstract":"A major innate defense system in invertebrates is the melanization of pathogens and damaged tissues. This important process is controlled by the enzyme phenoloxidase (PO) that in turn is regulated in a highly elaborate manner for avoiding unnecessary production of highly toxic and reactive compounds. Recent progress, especially in arthropods, in the elucidation of mechanisms controlling the activation of zymogenic proPO into active PO by a cascade of serine proteinases and other factors is reviewed. The proPO-activating system (proPO system) is triggered by the presence of minute amounts of compounds of microbial origins, such as beta-1,3-glucans, lipopolysaccharides, and peptidoglycans, which ensures that the system will become active in the presence of potential pathogens. The presence of specific proteinase inhibitors prevents superfluous activation. Concomitant with proPO activation, many other immune reactions will be produced, such as the generation of factors with anti-microbial, cytotoxic, opsonic, or encapsulation-promoting activities.","author":[{"dropping-particle":"","family":"Cerenius","given":"Lage","non-dropping-particle":"","parse-names":false,"suffix":""},{"dropping-particle":"","family":"Söderhäll","given":"Kenneth","non-dropping-particle":"","parse-names":false,"suffix":""}],"container-title":"Immunological Reviews","id":"ITEM-1","issued":{"date-parts":[["2004"]]},"page":"116-126","title":"The prophenoloxidase-activating system in invertebrates","type":"article-journal","volume":"198"},"uris":["http://www.mendeley.com/documents/?uuid=515e9d0b-456e-4b58-be36-aa1af4ccea77"]},{"id":"ITEM-2","itemData":{"DOI":"10.1016/S1093-3263(99)00023-6","ISBN":"1093-3263 (Print)","ISSN":"10933263","PMID":"10680116","abstract":"Whey acidic proteins (WAP) from the mouse, rat, rabbit, camel, and pig comprise two \"four-disulfide core\" domains. From a detailed analysis of all sequences containing this domain, we propose a new PROSITE motif ([KRHGVLN]-X-¿PF¿-X-[CF]-[PQSVLI]-X(9,19)-C-¿P¿-X-[DN]-X-¿N¿ -[CE]-X(5)-C-C) to accurately identify new four-disulfide core proteins. A consensus model for the WAP proteins is proposed, based on the human mucous proteinase inhibitor crystal structure. This article presents a detailed atomic model for the two-domain porcine WAP sequence by comparative modeling. Surface electrostatic potential calculations indicate that the second domain of the pig WAP model is similar to the functional human mucous proteinase inhibitor domains, whereas the first domain may be nonfunctional.","author":[{"dropping-particle":"","family":"Ranganathan","given":"S","non-dropping-particle":"","parse-names":false,"suffix":""},{"dropping-particle":"","family":"Simpson","given":"K J","non-dropping-particle":"","parse-names":false,"suffix":""},{"dropping-particle":"","family":"Shaw","given":"D C","non-dropping-particle":"","parse-names":false,"suffix":""},{"dropping-particle":"","family":"Nicholas","given":"K R","non-dropping-particle":"","parse-names":false,"suffix":""}],"container-title":"Journal of molecular graphics &amp; modelling","id":"ITEM-2","issue":"2","issued":{"date-parts":[["1999"]]},"page":"106-113, 134-136","title":"The whey acidic protein family: a new signature motif and three-dimensional structure by comparative modeling.","type":"article-journal","volume":"17"},"uris":["http://www.mendeley.com/documents/?uuid=efcc06c2-5acb-49c1-8b87-048d973445b5"]}],"mendeley":{"formattedCitation":"(Cerenius and Söderhäll, 2004; Ranganathan et al., 1999)","plainTextFormattedCitation":"(Cerenius and Söderhäll, 2004; Ranganathan et al., 1999)","previouslyFormattedCitation":"(Cerenius and Söderhäll, 2004; Ranganathan et al., 1999)"},"properties":{"noteIndex":0},"schema":"https://github.com/citation-style-language/schema/raw/master/csl-citation.json"}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(Cerenius and Söderhäll, 2004; Ranganathan et al., 1999)</w:t>
      </w:r>
      <w:r w:rsidR="00B03F90" w:rsidRPr="00071E8D">
        <w:rPr>
          <w:rFonts w:cs="Arial"/>
          <w:szCs w:val="24"/>
        </w:rPr>
        <w:fldChar w:fldCharType="end"/>
      </w:r>
      <w:r w:rsidR="00B03F90" w:rsidRPr="00071E8D">
        <w:rPr>
          <w:rFonts w:cs="Arial"/>
          <w:szCs w:val="24"/>
        </w:rPr>
        <w:t xml:space="preserve">. In addition, crustins exhibit strong antibacterial activity against both Gram-positive bacteria and Gram-negative bacteria </w:t>
      </w:r>
      <w:r w:rsidR="00B03F90" w:rsidRPr="00071E8D">
        <w:rPr>
          <w:rFonts w:cs="Arial"/>
          <w:szCs w:val="24"/>
        </w:rPr>
        <w:fldChar w:fldCharType="begin" w:fldLock="1"/>
      </w:r>
      <w:r w:rsidR="00A92768">
        <w:rPr>
          <w:rFonts w:cs="Arial"/>
          <w:szCs w:val="24"/>
        </w:rPr>
        <w:instrText>ADDIN CSL_CITATION {"citationItems":[{"id":"ITEM-1","itemData":{"DOI":"10.1016/j.dci.2007.04.004","ISBN":"0145-305X","ISSN":"0145305X","PMID":"17573111","abstract":"Crustin antibacterial homologues, containing a whey acidic protein (WAP) domain, have been identified from the haemocyte library of the black tiger shrimp, Penaeus monodon. Sequence analysis of these cDNAs indicates the presence of several isoforms of crustin in P. monodon. CrustinPm1, the most abundant isoform, contains an open reading frame of 435 bp encoding a precursor of 145 amino acids that comprises 17 amino acid signal peptides and 128 amino acid mature peptides. The peptides contain a Gly-Pro rich region at the amino-terminus and a single whey acidic protein (WAP) domain at the carboxyl-terminus. In order to characterize the properties and biological activities of this peptide, crustinPm1 was overexpressed in Escherichia coli. The recombinant crustinPm1 has a molecular mass of 14.7 kDa with a predicted pI of 8.3. Antimicrobial assays demonstrated that recombinant crustinPm1 exhibited antimicrobial activity against only Gram-positive bacteria with strong inhibition against Staphylococcus aureus and Streptococcus iniae. In addition, the study of inhibition mechanism revealed that the antimicrobial activity of crustinPm1 was a result of bactericidal effect. In situ hybridization with crustinPm1 antisense probes showed strong hybridization signals in a certain haemocyte population of unchallenged shrimp, indicating that crustinPm1 transcript is differentially expressed in different subsets of haemocyte cells. ?? 2007 Elsevier Ltd. All rights reserved.","author":[{"dropping-particle":"","family":"Supungul","given":"Premruethai","non-dropping-particle":"","parse-names":false,"suffix":""},{"dropping-particle":"","family":"Tang","given":"Sureerat","non-dropping-particle":"","parse-names":false,"suffix":""},{"dropping-particle":"","family":"Maneeruttanarungroj","given":"Cherdsak","non-dropping-particle":"","parse-names":false,"suffix":""},{"dropping-particle":"","family":"Rimphanitchayakit","given":"Vichien","non-dropping-particle":"","parse-names":false,"suffix":""},{"dropping-particle":"","family":"Hirono","given":"Ikuo","non-dropping-particle":"","parse-names":false,"suffix":""},{"dropping-particle":"","family":"Aoki","given":"Takashi","non-dropping-particle":"","parse-names":false,"suffix":""},{"dropping-particle":"","family":"Tassanakajon","given":"Anchalee","non-dropping-particle":"","parse-names":false,"suffix":""}],"container-title":"Developmental and Comparative Immunology","id":"ITEM-1","issue":"1","issued":{"date-parts":[["2008"]]},"page":"61-70","title":"Cloning, expression and antimicrobial activity of crustinPm1, a major isoform of crustin, from the black tiger shrimp &lt;i&gt;Penaeus monodon&lt;/i&gt;","type":"article-journal","volume":"32"},"uris":["http://www.mendeley.com/documents/?uuid=e224ffe9-7c73-49ec-a5b3-e58affcacd55"]},{"id":"ITEM-2","itemData":{"DOI":"10.1016/j.molimm.2007.07.031","ISBN":"0161-5890 (Print)\\r0161-5890 (Linking)","ISSN":"01615890","PMID":"17850873","abstract":"A novel crustin-like antimicrobial peptide (Crus-likePm) was identified from haemocytes of Penaeus monodon. The deduced amino acid sequence of a Crus-likePm consists of 124 amino acid residues of the mature peptide and a signal peptide of 17 amino acid residues. The mature peptide contains a glycine-rich domain at the N-terminus and 12 conserved cysteine residues containing a single WAP domain at the C-terminus. Phylogenetic tree and sequence comparison clearly confirmed a distinct between a Crus-likePm and other shrimp crustins. Genomic organization and upstream region of a Crus-likePm gene was investigated. The gene consisted of two exons and one intron. The 5???-flanking regions of a Crus-likePm gene contain multiple putative transcription factor binding sites. mRNA transcript of a Crus-likePm was found to be abundantly expressed in haemocyte and highly up-regulated after Vibrio harveyi injection. The mature Crus-likePm was cloned into the pET28b with an N-terminal hexa-histidine tag fused in-frame, and expressed in E. coli. The purified recombinant Crus-likePm showed strong antimicrobial activity against both Gram-positive and Gram-negative bacteria including V. harveyi, a major pathogenic bacteria in shrimp aquaculture. ?? 2007 Elsevier Ltd. All rights reserved.","author":[{"dropping-particle":"","family":"Amparyup","given":"Piti","non-dropping-particle":"","parse-names":false,"suffix":""},{"dropping-particle":"","family":"Kondo","given":"Hidehiro","non-dropping-particle":"","parse-names":false,"suffix":""},{"dropping-particle":"","family":"Hirono","given":"Ikuo","non-dropping-particle":"","parse-names":false,"suffix":""},{"dropping-particle":"","family":"Aoki","given":"Takashi","non-dropping-particle":"","parse-names":false,"suffix":""},{"dropping-particle":"","family":"Tassanakajon","given":"Anchalee","non-dropping-particle":"","parse-names":false,"suffix":""}],"container-title":"Molecular Immunology","id":"ITEM-2","issue":"4","issued":{"date-parts":[["2008"]]},"page":"1085-1093","title":"Molecular cloning, genomic organization and recombinant expression of a crustin-like antimicrobial peptide from black tiger shrimp &lt;i&gt;Penaeus monodon&lt;/i&gt;","type":"article-journal","volume":"45"},"uris":["http://www.mendeley.com/documents/?uuid=b27d9137-039b-4492-829b-91fe62a8318e"]},{"id":"ITEM-3","itemData":{"DOI":"10.1016/j.dci.2008.10.010","ISBN":"0145-305X","ISSN":"0145305X","PMID":"19041340","abstract":"Crustins are distributed across the decapods and are believed to play a significant part in the humoral defense system of their host. In this study, two crustin isoforms from Hyas araneus hemocytes were purified and tested for antimicrobial activity against selected microorganisms. They show both antibacterial and antifungal activity, with highest activity against the Gram-positive bacteria Corynebacterium glutamicum. Sequencing of the transcripts showed them to have a mature peptide of 90 amino acids and differing in three positions in the mature peptide. They were named CruHa1 and CruHa2. Real-time RT-PCR revealed that they mainly are expressed in hemocytes. Screening a cDNA library detected a crustin sequence in Paralithodes camtschaticus hemocytes, coding for a mature peptide of 98 amino acids. It was named CruPc. Based on phylogenetic inference and primary structure, CruHa1 and CruHa2 were placed within the Type I group of crustins, while CruPc belongs to the Type II. © 2008 Elsevier Ltd. All rights reserved.","author":[{"dropping-particle":"V.","family":"Sperstad","given":"Sigmund","non-dropping-particle":"","parse-names":false,"suffix":""},{"dropping-particle":"","family":"Haug","given":"Tor","non-dropping-particle":"","parse-names":false,"suffix":""},{"dropping-particle":"","family":"Paulsen","given":"Victoria","non-dropping-particle":"","parse-names":false,"suffix":""},{"dropping-particle":"","family":"Rode","given":"Tone Mari","non-dropping-particle":"","parse-names":false,"suffix":""},{"dropping-particle":"","family":"Strandskog","given":"Guro","non-dropping-particle":"","parse-names":false,"suffix":""},{"dropping-particle":"","family":"Solem","given":"Stein Tore","non-dropping-particle":"","parse-names":false,"suffix":""},{"dropping-particle":"","family":"Styrvold","given":"Olaf B.","non-dropping-particle":"","parse-names":false,"suffix":""},{"dropping-particle":"","family":"Stensvåg","given":"Klara","non-dropping-particle":"","parse-names":false,"suffix":""}],"container-title":"Developmental and Comparative Immunology","id":"ITEM-3","issue":"4","issued":{"date-parts":[["2009"]]},"page":"583-591","title":"Characterization of crustins from the hemocytes of the spider crab, &lt;i&gt;Hyas araneus&lt;/i&gt;, and the red king crab, &lt;i&gt;Paralithodes camtschaticus&lt;/i&gt;","type":"article-journal","volume":"33"},"uris":["http://www.mendeley.com/documents/?uuid=f9928bfc-43d2-4fbc-b03c-7d21b0c06b1c"]},{"id":"ITEM-4","itemData":{"DOI":"10.1016/j.jbiotec.2006.08.013","ISBN":"0168-1656 (Print)","ISSN":"01681656","PMID":"16987562","abstract":"Antimicrobial peptides or proteins (AMPs) are proved to be one of the most important humoral factors to resist pathogen infection. As an antimicrobial protein, crustin had been described in invertebrates as a component of the innate immune system. A crustin-like gene (CruFc) was cloned from h</w:instrText>
      </w:r>
      <w:r w:rsidR="00A92768">
        <w:rPr>
          <w:rFonts w:cs="Arial" w:hint="eastAsia"/>
          <w:szCs w:val="24"/>
        </w:rPr>
        <w:instrText>aemocytes of Chinese shrimp Fenneropenaeus chinensis by 3</w:instrText>
      </w:r>
      <w:r w:rsidR="00A92768">
        <w:rPr>
          <w:rFonts w:cs="Arial" w:hint="eastAsia"/>
          <w:szCs w:val="24"/>
        </w:rPr>
        <w:instrText>′</w:instrText>
      </w:r>
      <w:r w:rsidR="00A92768">
        <w:rPr>
          <w:rFonts w:cs="Arial" w:hint="eastAsia"/>
          <w:szCs w:val="24"/>
        </w:rPr>
        <w:instrText xml:space="preserve"> and 5</w:instrText>
      </w:r>
      <w:r w:rsidR="00A92768">
        <w:rPr>
          <w:rFonts w:cs="Arial" w:hint="eastAsia"/>
          <w:szCs w:val="24"/>
        </w:rPr>
        <w:instrText>′</w:instrText>
      </w:r>
      <w:r w:rsidR="00A92768">
        <w:rPr>
          <w:rFonts w:cs="Arial" w:hint="eastAsia"/>
          <w:szCs w:val="24"/>
        </w:rPr>
        <w:instrText>-RACE PCR. The full-length cDNA consists of 523 with 405 bp open reading frame encoding 134 amino acids and the deduced peptide contains a putative signal peptide of 17 amino acids. The sequ</w:instrText>
      </w:r>
      <w:r w:rsidR="00A92768">
        <w:rPr>
          <w:rFonts w:cs="Arial"/>
          <w:szCs w:val="24"/>
        </w:rPr>
        <w:instrText>ence also contains a whey-acidic protein (WAP) domain at the C-terminal. Transcripts of CruFc were mainly detected in haemocytes and gill by RT-PCR analysis. In addition, another full-length cDNA named CshFc was also cloned from haemocytes of Chinese shrimp and its inferred amino acid sequence lacks the WAP-type 'four-disulfide core' domain. The fusion proteins containing CruFc and CshFc were, respectively, produced and the antimicrobial assays revealed that the recombinant CruFc could inhibit the growth of gram-positive bacteria in vitro but the recombinant CshFc could not inhibit at the same conditions. The difference of antimicrobial activity between recombinant CruFc and CshFc provides the evidence that the four-disulfide core domain of crustin may play an important role in its biological function. © 2006 Elsevier B.V. All rights reserved.","author":[{"dropping-particle":"","family":"Zhang","given":"Jiquan","non-dropping-particle":"","parse-names":false,"suffix":""},{"dropping-particle":"","family":"Li","given":"Fuhua","non-dropping-particle":"","parse-names":false,"suffix":""},{"dropping-particle":"","family":"Wang","given":"Zaizhao","non-dropping-particle":"","parse-names":false,"suffix":""},{"dropping-particle":"","family":"Xiang","given":"Jianhai","non-dropping-particle":"","parse-names":false,"suffix":""}],"container-title":"Journal of Biotechnology","id":"ITEM-4","issue":"4","issued":{"date-parts":[["2007"]]},"page":"605-614","title":"Cloning and recombinant expression of a crustin-like gene from Chinese shrimp, &lt;i&gt;Fenneropenaeus chinensis&lt;/i&gt;","type":"article-journal","volume":"127"},"uris":["http://www.mendeley.com/documents/?uuid=05024e92-b190-4b68-8852-f258d948887c"]},{"id":"ITEM-5","itemData":{"DOI":"10.1007/s11033-008-9253-0","ISSN":"03014851","PMID":"18425600","abstract":"Antimicrobial peptides (AMPs) are important components of the host innate immune response against microbial invasion. In the present study, we report the identification and characterization of a crustin (CrusSp) from the hemocyte of mud crab, Scylla paramamosain using an expressed sequence tag (EST) and rapid amplification cDNA end (RACE) approaches. Analysis of the nucleotide sequence revealed seven different variances of the CrusSp cDNA in mud crab. The open reading frame encodes a protein of 111 amino acids with 21 residues signal sequence. The predicted molecular mass of the mature protein (90 amino acids) is 10.27 kDa with an estimated pI of 8.54. Analysis of the protein domain features indicated typical conserved cysteine residues containing a single whey acidic protein (WAP) domain at the C-terminus. A neighbour-joining tree showed that S. paramamosain crustin is closely related to other crustin homologues, and displays the highest similarity to crustin antimicrobial peptide in shore crab Carcinus maenas. Four exons and three introns were identified within the 999 bp genomic DNA sequence of CrusSp. Tissue distribution analysis showed that CrusSp was highly expressed in hemocytes, gills, intestines and muscle but it was not expressed in hepatopancreas and eyestalks. To gain insight into the in vitro antimicrobial activities of CrusSp, the mature peptide coding region was cloned into E. coli for heterologous expression. The recombinant CrusSp could inhibit the growth of gram-positive bacteria but had no inhibition activity against gram-negative bacteria. These results indicated the involvement of CrusSp in the innate immunity of S. paramamosain.","author":[{"dropping-particle":"","family":"Imjongjirak","given":"Chanprapa","non-dropping-particle":"","parse-names":false,"suffix":""},{"dropping-particle":"","family":"Amparyup","given":"Piti","non-dropping-particle":"","parse-names":false,"suffix":""},{"dropping-particle":"","family":"Tassanakajon","given":"Anchalee","non-dropping-particle":"","parse-names":false,"suffix":""},{"dropping-particle":"","family":"Sittipraneed","given":"Siriporn","non-dropping-particle":"","parse-names":false,"suffix":""}],"container-title":"Molecular Biology Reports","id":"ITEM-5","issue":"5","issued":{"date-parts":[["2009"]]},"page":"841-850","title":"Molecular cloning and characterization of crustin from mud crab &lt;i&gt;Scylla paramamosain&lt;/i&gt;","type":"article-journal","volume":"36"},"uris":["http://www.mendeley.com/documents/?uuid=2791ca9a-6351-4322-891a-9ed2945b5190"]}],"mendeley":{"formattedCitation":"(Amparyup et al., 2008b; Imjongjirak et al., 2009; Sperstad et al., 2009; Supungul et al., 2008; Zhang et al., 2007)","plainTextFormattedCitation":"(Amparyup et al., 2008b; Imjongjirak et al., 2009; Sperstad et al., 2009; Supungul et al., 2008; Zhang et al., 2007)","previouslyFormattedCitation":"(Amparyup et al., 2008b; Imjongjirak et al., 2009; Sperstad et al., 2009; Supungul et al., 2008; Zhang et al., 2007)"},"properties":{"noteIndex":0},"schema":"https://github.com/citation-style-language/schema/raw/master/csl-citation.json"}</w:instrText>
      </w:r>
      <w:r w:rsidR="00B03F90" w:rsidRPr="00071E8D">
        <w:rPr>
          <w:rFonts w:cs="Arial"/>
          <w:szCs w:val="24"/>
        </w:rPr>
        <w:fldChar w:fldCharType="separate"/>
      </w:r>
      <w:r w:rsidR="00B03F90" w:rsidRPr="00293847">
        <w:rPr>
          <w:rFonts w:cs="Arial"/>
          <w:noProof/>
          <w:szCs w:val="24"/>
          <w:lang w:val="fr-FR"/>
        </w:rPr>
        <w:t>(Amparyup et al., 2008b; Imjongjirak et al., 2009; Sperstad et al., 2009; Supungul et al., 2008; Zhang et al., 2007)</w:t>
      </w:r>
      <w:r w:rsidR="00B03F90" w:rsidRPr="00071E8D">
        <w:rPr>
          <w:rFonts w:cs="Arial"/>
          <w:szCs w:val="24"/>
        </w:rPr>
        <w:fldChar w:fldCharType="end"/>
      </w:r>
      <w:r w:rsidR="00B03F90" w:rsidRPr="00293847">
        <w:rPr>
          <w:rFonts w:cs="Arial"/>
          <w:szCs w:val="24"/>
          <w:lang w:val="fr-FR"/>
        </w:rPr>
        <w:t xml:space="preserve">. </w:t>
      </w:r>
      <w:r w:rsidR="00B03F90" w:rsidRPr="00071E8D">
        <w:rPr>
          <w:rFonts w:cs="Arial"/>
          <w:szCs w:val="24"/>
        </w:rPr>
        <w:t xml:space="preserve">Recent reports have shown numerous crustin isoforms exist  in </w:t>
      </w:r>
      <w:r w:rsidR="00B03F90" w:rsidRPr="00071E8D">
        <w:rPr>
          <w:rFonts w:cs="Arial"/>
          <w:i/>
          <w:iCs/>
          <w:szCs w:val="24"/>
        </w:rPr>
        <w:t>P. monodon</w:t>
      </w:r>
      <w:r w:rsidR="00B03F90" w:rsidRPr="00071E8D">
        <w:rPr>
          <w:rFonts w:cs="Arial"/>
          <w:szCs w:val="24"/>
        </w:rPr>
        <w:t xml:space="preserve"> </w:t>
      </w:r>
      <w:r w:rsidR="00B03F90" w:rsidRPr="00071E8D">
        <w:rPr>
          <w:rFonts w:cs="Arial"/>
          <w:szCs w:val="24"/>
        </w:rPr>
        <w:fldChar w:fldCharType="begin" w:fldLock="1"/>
      </w:r>
      <w:r w:rsidR="00B03F90">
        <w:rPr>
          <w:rFonts w:cs="Arial"/>
          <w:szCs w:val="24"/>
        </w:rPr>
        <w:instrText>ADDIN CSL_CITATION {"citationItems":[{"id":"ITEM-1","itemData":{"DOI":"10.1016/j.dci.2007.04.004","ISBN":"0145-305X","ISSN":"0145305X","PMID":"17573111","abstract":"Crustin antibacterial homologues, containing a whey acidic protein (WAP) domain, have been identified from the haemocyte library of the black tiger shrimp, Penaeus monodon. Sequence analysis of these cDNAs indicates the presence of several isoforms of crustin in P. monodon. CrustinPm1, the most abundant isoform, contains an open reading frame of 435 bp encoding a precursor of 145 amino acids that comprises 17 amino acid signal peptides and 128 amino acid mature peptides. The peptides contain a Gly-Pro rich region at the amino-terminus and a single whey acidic protein (WAP) domain at the carboxyl-terminus. In order to characterize the properties and biological activities of this peptide, crustinPm1 was overexpressed in Escherichia coli. The recombinant crustinPm1 has a molecular mass of 14.7 kDa with a predicted pI of 8.3. Antimicrobial assays demonstrated that recombinant crustinPm1 exhibited antimicrobial activity against only Gram-positive bacteria with strong inhibition against Staphylococcus aureus and Streptococcus iniae. In addition, the study of inhibition mechanism revealed that the antimicrobial activity of crustinPm1 was a result of bactericidal effect. In situ hybridization with crustinPm1 antisense probes showed strong hybridization signals in a certain haemocyte population of unchallenged shrimp, indicating that crustinPm1 transcript is differentially expressed in different subsets of haemocyte cells. ?? 2007 Elsevier Ltd. All rights reserved.","author":[{"dropping-particle":"","family":"Supungul","given":"Premruethai","non-dropping-particle":"","parse-names":false,"suffix":""},{"dropping-particle":"","family":"Tang","given":"Sureerat","non-dropping-particle":"","parse-names":false,"suffix":""},{"dropping-particle":"","family":"Maneeruttanarungroj","given":"Cherdsak","non-dropping-particle":"","parse-names":false,"suffix":""},{"dropping-particle":"","family":"Rimphanitchayakit","given":"Vichien","non-dropping-particle":"","parse-names":false,"suffix":""},{"dropping-particle":"","family":"Hirono","given":"Ikuo","non-dropping-particle":"","parse-names":false,"suffix":""},{"dropping-particle":"","family":"Aoki","given":"Takashi","non-dropping-particle":"","parse-names":false,"suffix":""},{"dropping-particle":"","family":"Tassanakajon","given":"Anchalee","non-dropping-particle":"","parse-names":false,"suffix":""}],"container-title":"Developmental and Comparative Immunology","id":"ITEM-1","issue":"1","issued":{"date-parts":[["2008"]]},"page":"61-70","title":"Cloning, expression and antimicrobial activity of crustinPm1, a major isoform of crustin, from the black tiger shrimp &lt;i&gt;Penaeus monodon&lt;/i&gt;","type":"article-journal","volume":"32"},"uris":["http://www.mendeley.com/documents/?uuid=e224ffe9-7c73-49ec-a5b3-e58affcacd55"]},{"id":"ITEM-2","itemData":{"ISBN":"0177-5103 (Print)\\r0177-5103 (Linking)","ISSN":"01775103","PMID":"15584419","abstract":"Two cDNA libraries were prepared from hemocytes of normal and Vibrio harveyi-challenged black tiger shrimp Penaeus monodon. A total of 1062 expressed sequence tag (EST) clones were sequenced unidirectionally. ESTs representing the antimicrobial peptide (AMP) homologues, antilipopolysaccharide factors (ALF), penaeidins and crustins were discovered. They predominated among immune-related genes, representing 29.2% and 64.0% of the normal and challenged libraries, respectively. Several types of each AMP homologue were found. Sequence alignments of ALF in P. monodon (ALFPm 1 to 5) implied possible alternative splicing of different exons at both NH2 and COOH-termini. Only one major type of penaeidin (penPm3) was found in P. monodon. In addition, crustin homologues (crusPms1 to 4) and a newly identified glycine-rich antibacterial peptide (GAMPPm1) were also isolated and characterized. Using RT-PCR analysis, expression of ALF, penaeidin and crustin transcripts was detected in various tissues but the main expression site was in hemocytes. Expression of these antimicrobial peptides in P. monodon subjected to V. harveyi challenge revealed a significant increase in expression of ALFPms (p &lt; 0.05) but a decrease in expression of crustins and penaeidins.","author":[{"dropping-particle":"","family":"Supungul","given":"Premruethai","non-dropping-particle":"","parse-names":false,"suffix":""},{"dropping-particle":"","family":"Klinbunga","given":"Sirawut","non-dropping-particle":"","parse-names":false,"suffix":""},{"dropping-particle":"","family":"Pichyangkura","given":"Rath","non-dropping-particle":"","parse-names":false,"suffix":""},{"dropping-particle":"","family":"Hirono","given":"Ikuo","non-dropping-particle":"","parse-names":false,"suffix":""},{"dropping-particle":"","family":"Aoki","given":"Takashi","non-dropping-particle":"","parse-names":false,"suffix":""},{"dropping-particle":"","family":"Tassanakajon","given":"Anchalee","non-dropping-particle":"","parse-names":false,"suffix":""}],"container-title":"Diseases of Aquatic Organisms","id":"ITEM-2","issue":"1-2","issued":{"date-parts":[["2004"]]},"page":"123-135","title":"Antimicrobial peptides discovered in the black tiger shrimp &lt;i&gt;Penaeus monodon&lt;/i&gt; using the EST approach","type":"article-journal","volume":"61"},"uris":["http://www.mendeley.com/documents/?uuid=5e58115e-5f89-4df7-988c-1c0cbe153ff0"]},{"id":"ITEM-3","itemData":{"DOI":"10.1016/j.gene.2006.07.012","ISBN":"0378-1119 (Print)","ISSN":"03781119","PMID":"16945489","abstract":"A large-scale expressed sequence tag (EST) sequencing project was undertaken for the purpose of gene discovery in the black tiger shrimp Penaeus monodon. Initially, 15 cDNA libraries were constructed from different tissues (eyestalk, hepatopancrease, haematopoietic tissue, haemocyte, lymphoid organ, and ovary) of shrimp, reared under normal or stress conditions, to identify tissue-specific genes and genes responding to infection and heat stress. A total of 10,100 clones were analyzed by single-pass sequencing from the 5′ end. Clustering and assembling of these ESTs resulted in a total of 4845 unique sequences with 917 overlapping contigs and 3928 singletons. The redundancy of each cDNA library ranged from 13.4% to 61.3% with an overall redundancy of 61.1%. About half of these ESTs (2365 clones, 48.8%) showed significant homology (BLASTX, e-values &lt; 10- 4) to known genes. A high proportion of P. monodon ESTs was most similar to the predicted protein sequences from various organisms, e.g. Homo sapiens (9%), Mus musculus (7%), Drosophila (6%), Gallus sp.(6%), and Anopheles (5%). Only 6% showed the highest similarity to other known genes from shrimp due to the limited sequence entries of the species in the public database. Several tissue-specific transcripts were identified as well as the candidate genes that may be implicated in the immune response. In addition, bioinformatic mining of microsatellites from the P. monodon ESTs identified 997 unique microsatellite containing ESTs in which 74 loci resided within the genes of known functions. Consequently, the P. monodon EST database was established. The EST sequence data and the BLAST results were stored and made available through a web-accessible database (http://pmodon.biotec.or.th). This EST database provides a useful resource for gene identification and functional genomic studies of shrimp. © 2006 Elsevier B.V. All rights reserved.","author":[{"dropping-particle":"","family":"Tassanakajon","given":"Anchalee","non-dropping-particle":"","parse-names":false,"suffix":""},{"dropping-particle":"","family":"Klinbunga","given":"Sirawut","non-dropping-particle":"","parse-names":false,"suffix":""},{"dropping-particle":"","family":"Paunglarp","given":"Narongsak","non-dropping-particle":"","parse-names":false,"suffix":""},{"dropping-particle":"","family":"Rimphanitchayakit","given":"Vichien","non-dropping-particle":"","parse-names":false,"suffix":""},{"dropping-particle":"","family":"Udomkit","given":"Apinun","non-dropping-particle":"","parse-names":false,"suffix":""},{"dropping-particle":"","family":"Jitrapakdee","given":"Sarawut","non-dropping-particle":"","parse-names":false,"suffix":""},{"dropping-particle":"","family":"Sritunyalucksana","given":"Kallaya","non-dropping-particle":"","parse-names":false,"suffix":""},{"dropping-particle":"","family":"Phongdara","given":"Amornrat","non-dropping-particle":"","parse-names":false,"suffix":""</w:instrText>
      </w:r>
      <w:r w:rsidR="00B03F90" w:rsidRPr="00293847">
        <w:rPr>
          <w:rFonts w:cs="Arial"/>
          <w:szCs w:val="24"/>
          <w:lang w:val="fr-FR"/>
        </w:rPr>
        <w:instrText>},{"dropping-particle":"","family":"Pongsomboon","given":"Siriporn","non-dropping-particle":"","parse-names":false,"suffix":""},{"dropping-particle":"","family":"Supungul","given":"Premruethai","non-dropping-particle":"","parse-names":false,"suffix":""},{"dropping-particle":"","family":"Tang","given":"Sureerat","non-dropping-particle":"","parse-names":false,"suffix":""},{"dropping-particle":"","family":"Kuphanumart","given":"Kasemsant","non-dropping-particle":"","parse-names":false,"suffix":""},{"dropping-particle":"","family":"Pichyangkura","given":"Rath","non-dropping-particle":"","parse-names":false,"suffix":""},{"dropping-particle":"","family":"Lursinsap","given":"Chidchanok","non-dropping-particle":"","parse-names":false,"suffix":""}],"container-title":"Gene","id":"ITEM-3","issue":"1-2","issued":{"date-parts":[["2006"]]},"page":"104-112","title":"&lt;i&gt;Penaeus monodon&lt;/i&gt; gene discovery project: The generation of an EST collection and establishment of a database","type":"article-journal","volume":"384"},"uris":["http://www.mendeley.com/documents/?uuid=96c9aed1-9009-4a30-bf3f-7f67f1ac5e11"]}],"mendeley":{"formattedCitation":"(Supungul et al., 2008, 2004; Tassanakajon et al., 2006)","plainTextFormattedCitation":"(Supungul et al., 2008, 2004; Tassanakajon et al., 2006)","previouslyFormattedCitation":"(Supungul et al., 2008, 2004; Tassanakajon et al., 2006)"},"properties":{"noteIndex":0},"schema":"https://github.com/citation-style-language/schema/raw/master/csl-citation.json"}</w:instrText>
      </w:r>
      <w:r w:rsidR="00B03F90" w:rsidRPr="00071E8D">
        <w:rPr>
          <w:rFonts w:cs="Arial"/>
          <w:szCs w:val="24"/>
        </w:rPr>
        <w:fldChar w:fldCharType="separate"/>
      </w:r>
      <w:r w:rsidR="00B03F90" w:rsidRPr="00293847">
        <w:rPr>
          <w:rFonts w:cs="Arial"/>
          <w:noProof/>
          <w:szCs w:val="24"/>
          <w:lang w:val="fr-FR"/>
        </w:rPr>
        <w:t>(Supungul et al., 2008, 2004; Tassanakajon et al., 2006)</w:t>
      </w:r>
      <w:r w:rsidR="00B03F90" w:rsidRPr="00071E8D">
        <w:rPr>
          <w:rFonts w:cs="Arial"/>
          <w:szCs w:val="24"/>
        </w:rPr>
        <w:fldChar w:fldCharType="end"/>
      </w:r>
      <w:r w:rsidR="00B03F90" w:rsidRPr="00293847">
        <w:rPr>
          <w:rFonts w:cs="Arial"/>
          <w:szCs w:val="24"/>
          <w:lang w:val="fr-FR"/>
        </w:rPr>
        <w:t xml:space="preserve">, </w:t>
      </w:r>
      <w:r w:rsidR="00B03F90" w:rsidRPr="00293847">
        <w:rPr>
          <w:rFonts w:cs="Arial"/>
          <w:i/>
          <w:iCs/>
          <w:szCs w:val="24"/>
          <w:lang w:val="fr-FR"/>
        </w:rPr>
        <w:t>L. vannamei</w:t>
      </w:r>
      <w:r w:rsidR="00B03F90" w:rsidRPr="00293847">
        <w:rPr>
          <w:rFonts w:cs="Arial"/>
          <w:szCs w:val="24"/>
          <w:lang w:val="fr-FR"/>
        </w:rPr>
        <w:t xml:space="preserve">, </w:t>
      </w:r>
      <w:r w:rsidR="00B03F90" w:rsidRPr="00293847">
        <w:rPr>
          <w:rFonts w:cs="Arial"/>
          <w:i/>
          <w:iCs/>
          <w:szCs w:val="24"/>
          <w:lang w:val="fr-FR"/>
        </w:rPr>
        <w:t>L. setiferus</w:t>
      </w:r>
      <w:r w:rsidR="00B03F90" w:rsidRPr="00293847">
        <w:rPr>
          <w:rFonts w:cs="Arial"/>
          <w:szCs w:val="24"/>
          <w:lang w:val="fr-FR"/>
        </w:rPr>
        <w:t xml:space="preserve"> </w:t>
      </w:r>
      <w:r w:rsidR="00B03F90" w:rsidRPr="00071E8D">
        <w:rPr>
          <w:rFonts w:cs="Arial"/>
          <w:szCs w:val="24"/>
        </w:rPr>
        <w:fldChar w:fldCharType="begin" w:fldLock="1"/>
      </w:r>
      <w:r w:rsidR="00B03F90" w:rsidRPr="00293847">
        <w:rPr>
          <w:rFonts w:cs="Arial"/>
          <w:szCs w:val="24"/>
          <w:lang w:val="fr-FR"/>
        </w:rPr>
        <w:instrText>ADDIN CSL_CITATION {"citationItems":[{"id":"ITEM-1","itemData":{"DOI":"10.1007/s10126-002-0020-2","ISBN":"1436-2228","ISSN":"14362228","PMID":"14961261","abstract":"The response of crustaceans to pathogens is believed to depend solely on innate, nonadaptive immune mechanisms, including phagocytosis, encapsulation, clotting, and a variety of soluble antimicrobial activities. Arthropod antimicrobial peptides, while characterized primarily from insects, also have been isolated from crustaceans. Expressed sequence tag analysis of hemocyte complementary DNA libraries from 2 species of shrimp, Litopenaeus vannamei and Litopenaeus setiferus, revealed transcripts with strong sequence similarity to an 11.5-kDa antibacterial peptide (crustin Cm1) found in Carcinus maenas. Crustins were also observed to contain motifs common to proteinase inhibitors. Analysis of these cDNA libraries yielded at least 3 different isoforms of this peptide in L. vannamei (crustin Lv1–Lv3) and 3 in L. setiferus (crustin Ls1–Ls3). Further analysis of a second L. vannamei cDNA library revealed the presence of 3 more possible isoforms (crustin Lv4–Lv6), which differed from those seen in the first L. vannamei cDNA library. Genomic Southern blot analysis revealed a complex family of crustin-related sequences. However, full-length crustin appears to be encoded by a much more restricted subset of sequences within this family.","author":[{"dropping-particle":"","family":"Bartlett","given":"Thomas C.","non-dropping-particle":"","parse-names":false,"suffix":""},{"dropping-particle":"","family":"Cuthbertson","given":"Brandon J.","non-dropping-particle":"","parse-names":false,"suffix":""},{"dropping-particle":"","family":"Shepard","given":"Eleanor F.","non-dropping-particle":"","parse-names":false,"suffix":""},{"dropping-particle":"","family":"Chapman","given":"Robert W.","non-dropping-particle":"","parse-names":false,"suffix":""},{"dropping-particle":"","family":"Gross","given":"Paul S.","non-dropping-particle":"","parse-names":false,"suffix":""},{"dropping-particle":"","family":"Warr","given":"Gregory W.","non-dropping-particle":"","parse-names":false,"suffix":""}],"container-title":"Marine Biotechnology","id":"ITEM-1","issue":"3","issued":{"date-parts":[["2002"]]},"page":"278-293","title":"Crustins, homologues of an 11.5-kDa antibacterial peptide, from two species of penaeid shrimp, &lt;i&gt;Litopenaeus vannamei&lt;/i&gt; and &lt;i&gt;Litopenaeus setiferus&lt;/i&gt;","type":"article-journal","volume":"4"},"uris":["http://www.mendeley.com/documents/?uuid=2669bda0-4ada-4a32-8345-735f460b8b68"]}],"mendeley":{"formattedCitation":"(Bartlett et al., 2002)","plainTextFormattedCitation":"(Bartlett et al., 2002)","previouslyFormattedCitation":"(Bartlett et al., 2002)"},"properties":{"noteIndex":0},"schema":"https://github.com/citation-style-language/schema/raw/master/csl-citation.json"}</w:instrText>
      </w:r>
      <w:r w:rsidR="00B03F90" w:rsidRPr="00071E8D">
        <w:rPr>
          <w:rFonts w:cs="Arial"/>
          <w:szCs w:val="24"/>
        </w:rPr>
        <w:fldChar w:fldCharType="separate"/>
      </w:r>
      <w:r w:rsidR="00B03F90" w:rsidRPr="00293847">
        <w:rPr>
          <w:rFonts w:cs="Arial"/>
          <w:noProof/>
          <w:szCs w:val="24"/>
          <w:lang w:val="fr-FR"/>
        </w:rPr>
        <w:t>(Bartlett et al., 2002)</w:t>
      </w:r>
      <w:r w:rsidR="00B03F90" w:rsidRPr="00071E8D">
        <w:rPr>
          <w:rFonts w:cs="Arial"/>
          <w:szCs w:val="24"/>
        </w:rPr>
        <w:fldChar w:fldCharType="end"/>
      </w:r>
      <w:r w:rsidR="00B03F90" w:rsidRPr="00293847">
        <w:rPr>
          <w:rFonts w:cs="Arial"/>
          <w:szCs w:val="24"/>
          <w:lang w:val="fr-FR"/>
        </w:rPr>
        <w:t xml:space="preserve"> and </w:t>
      </w:r>
      <w:r w:rsidR="00B03F90" w:rsidRPr="00293847">
        <w:rPr>
          <w:rFonts w:cs="Arial"/>
          <w:i/>
          <w:iCs/>
          <w:szCs w:val="24"/>
          <w:lang w:val="fr-FR"/>
        </w:rPr>
        <w:t>M. japonicus</w:t>
      </w:r>
      <w:r w:rsidR="00B03F90" w:rsidRPr="00293847">
        <w:rPr>
          <w:rFonts w:cs="Arial"/>
          <w:szCs w:val="24"/>
          <w:lang w:val="fr-FR"/>
        </w:rPr>
        <w:t xml:space="preserve"> </w:t>
      </w:r>
      <w:r w:rsidR="00B03F90" w:rsidRPr="00071E8D">
        <w:rPr>
          <w:rFonts w:cs="Arial"/>
          <w:szCs w:val="24"/>
        </w:rPr>
        <w:fldChar w:fldCharType="begin" w:fldLock="1"/>
      </w:r>
      <w:r w:rsidR="00B03F90" w:rsidRPr="00293847">
        <w:rPr>
          <w:rFonts w:cs="Arial"/>
          <w:szCs w:val="24"/>
          <w:lang w:val="fr-FR"/>
        </w:rPr>
        <w:instrText>ADDIN CSL_CITATION {"citationItems":[{"id":"ITEM-1","itemData":{"DOI":"10.1111/j.1444-2906.2004.00869.x","ISBN":"1444-2906","ISSN":"09199268","abstract":"ABSTRACT: Antimicrobial peptides serve as an important component of the innate immune system of all species by functioning to provide a rapid first line defense against infection. Arthropod antimicrobial peptides have been well described in insects, whereas only a few molecules have been identified in crustaceans. Five variants (types 1–5) of Marsupenaeus japonicus crustin-like peptide cDNA that were obtained from a hemocyte cDNA library and polymerase chain reaction (PCR) amplification are reported here. Marsupenaeus japonicus crustin-like peptide type 1, the predominant type, has a cDNA consisting of 679 nucleotides and an open reading frame consisting of 573 base pairs coding for 191 amino acid residues. Other types contain varying glycine-rich repeats at the N-terminal amino acid sequences. The deduced amino acid sequences of these variants are highly similar to those of Litopenaeus setiferus (80% identity), Litopenaeus vannamei (80% identity) and Carcinus maenas crustins (44% identity). Expression of Marsupenaeus japonicus crustin-like peptide mRNA was detected in hemocytes, but not in the heart, hepatopancreas, gill, fore-gut, mid-gut, muscle, subcuticular epithelium or ovary. The expression level of crustin-like peptide mRNA increased significantly 1, 3 and 7 days post-peptidoglycan feeding as determined by quantitative real-time PCR. These results suggest that crustin-like peptide could have an important role in shrimp defense mechanisms.","author":[{"dropping-particle":"","family":"Rattanachai","given":"Achara","non-dropping-particle":"","parse-names":false,"suffix":""},{"dropping-particle":"","family":"Hirono","given":"Ikuo","non-dropping-particle":"","parse-names":false,"suffix":""},{"dropping-particle":"","family":"Ohira","given":"Tsuyoshi","non-dropping-particle":"","parse-names":false,"suffix":""},{"dropping-particle":"","family":"Takahashi","given":"Yukinori","non-dropping-particle":"","parse-names":false,"suffix":""},{"dropping-particle":"","family":"Aoki","given":"Takashi","non-dropping-particle":"","parse-names":false,"suffix":""}],"container-title":"Fisheries Science","id":"ITEM-1","issue":"5","issued":{"date-parts":[["2004"]]},"page":"765-771","title":"Cloning of kuruma prawn &lt;i&gt;Marsupenaeus japonicus&lt;/i&gt; crustin-like peptide cDNA and analysis of its expression","type":"article-journal","volume":"70"},"uris":["http://www.mendeley.com/documents/?uuid=1a863574-858d-496a-8929-eacb72acba0e"]}],"mendeley":{"formattedCitation":"(Rattanachai et al., 2004)","plainTextFormattedCitation":"(Rattanachai et al., 2004)","previouslyFormattedCitation":"(Rattanachai et al., 2004)"},"properties":{"noteIndex":0},"schema":"https://github.com/citation-style-language/schema/raw/master/csl-citation.json"}</w:instrText>
      </w:r>
      <w:r w:rsidR="00B03F90" w:rsidRPr="00071E8D">
        <w:rPr>
          <w:rFonts w:cs="Arial"/>
          <w:szCs w:val="24"/>
        </w:rPr>
        <w:fldChar w:fldCharType="separate"/>
      </w:r>
      <w:r w:rsidR="00B03F90" w:rsidRPr="00293847">
        <w:rPr>
          <w:rFonts w:cs="Arial"/>
          <w:noProof/>
          <w:szCs w:val="24"/>
          <w:lang w:val="fr-FR"/>
        </w:rPr>
        <w:t>(Rattanachai et al., 2004)</w:t>
      </w:r>
      <w:r w:rsidR="00B03F90" w:rsidRPr="00071E8D">
        <w:rPr>
          <w:rFonts w:cs="Arial"/>
          <w:szCs w:val="24"/>
        </w:rPr>
        <w:fldChar w:fldCharType="end"/>
      </w:r>
      <w:r w:rsidR="00B03F90" w:rsidRPr="00293847">
        <w:rPr>
          <w:rFonts w:cs="Arial"/>
          <w:szCs w:val="24"/>
          <w:lang w:val="fr-FR"/>
        </w:rPr>
        <w:t xml:space="preserve">. Crustin sequences are highly diverse, exhibiting variable numbers of exons and introns in different species. </w:t>
      </w:r>
      <w:r w:rsidR="00B03F90" w:rsidRPr="00071E8D">
        <w:rPr>
          <w:rFonts w:cs="Arial"/>
          <w:szCs w:val="24"/>
        </w:rPr>
        <w:t xml:space="preserve">For example, </w:t>
      </w:r>
      <w:r w:rsidR="00B03F90" w:rsidRPr="00071E8D">
        <w:rPr>
          <w:rFonts w:cs="Arial"/>
          <w:i/>
          <w:iCs/>
          <w:szCs w:val="24"/>
        </w:rPr>
        <w:t>P. monodon</w:t>
      </w:r>
      <w:r w:rsidR="00B03F90" w:rsidRPr="00071E8D">
        <w:rPr>
          <w:rFonts w:cs="Arial"/>
          <w:szCs w:val="24"/>
        </w:rPr>
        <w:t xml:space="preserve"> crustin Pm5 has 4 exons with 3 intron inserts, while SWDPm2 has either 3 exons interrupted by 2 introns or one intron inserted between two exons </w:t>
      </w:r>
      <w:r w:rsidR="00B03F90" w:rsidRPr="00071E8D">
        <w:rPr>
          <w:rFonts w:cs="Arial"/>
          <w:szCs w:val="24"/>
        </w:rPr>
        <w:fldChar w:fldCharType="begin" w:fldLock="1"/>
      </w:r>
      <w:r w:rsidR="00A92768">
        <w:rPr>
          <w:rFonts w:cs="Arial"/>
          <w:szCs w:val="24"/>
        </w:rPr>
        <w:instrText>ADDIN CSL_CITATION {"citationItems":[{"id":"ITEM-1","itemData":{"DOI":"10.1016/j.molimm.2007.07.031","ISBN":"0161-5890 (Print)\\r0161-5890 (Linking)","ISSN":"01615890","PMID":"17850873","abstract":"A novel crustin-like antimicrobial peptide (Crus-likePm) was identified from haemocytes of Penaeus monodon. The deduced amino acid sequence of a Crus-likePm consists of 124 amino acid residues of the mature peptide and a signal peptide of 17 amino acid residues. The mature peptide contains a glycine-rich domain at the N-terminus and 12 conserved cysteine residues containing a single WAP domain at the C-terminus. Phylogenetic tree and sequence comparison clearly confirmed a distinct between a Crus-likePm and other shrimp crustins. Genomic organization and upstream region of a Crus-likePm gene was investigated. The gene consisted of two exons and one intron. The 5???-flanking regions of a Crus-likePm gene contain multiple putative transcription factor binding sites. mRNA transcript of a Crus-likePm was found to be abundantly expressed in haemocyte and highly up-regulated after Vibrio harveyi injection. The mature Crus-likePm was cloned into the pET28b with an N-terminal hexa-histidine tag fused in-frame, and expressed in E. coli. The purified recombinant Crus-likePm showed strong antimicrobial activity against both Gram-positive and Gram-negative bacteria including V. harveyi, a major pathogenic bacteria in shrimp aquaculture. ?? 2007 Elsevier Ltd. All rights reserved.","author":[{"dropping-particle":"","family":"Amparyup","given":"Piti","non-dropping-particle":"","parse-names":false,"suffix":""},{"dropping-particle":"","family":"Kondo","given":"Hidehiro","non-dropping-particle":"","parse-names":false,"suffix":""},{"dropping-particle":"","family":"Hirono","given":"Ikuo","non-dropping-particle":"","parse-names":false,"suffix":""},{"dropping-particle":"","family":"Aoki","given":"Takashi","non-dropping-particle":"","parse-names":false,"suffix":""},{"dropping-particle":"","family":"Tassanakajon","given":"Anchalee","non-dropping-particle":"","parse-names":false,"suffix":""}],"container-title":"Molecular Immunology","id":"ITEM-1","issue":"4","issued":{"date-parts":[["2008"]]},"page":"1085-1093","title":"Molecular cloning, genomic organization and recombinant expression of a crustin-like antimicrobial peptide from black tiger shrimp &lt;i&gt;Penaeus monodon&lt;/i&gt;","type":"article-journal","volume":"45"},"uris":["http://www.mendeley.com/documents/?uuid=b27d9137-039b-4492-829b-91fe62a8318e"]},{"id":"ITEM-2","itemData":{"DOI":"10.1016/j.cbpb.2009.03.004","ISBN":"1879-1107 (Electronic)\\r1096-4959 (Linking)","ISSN":"10964959","PMID":"19306939","abstract":"A unique isoform of crustin, crustinPm5, was identified from a gill-epipodite cDNA library of the tiger shrimp, Penaeus monodon. The crustinPm5 cDNA contains an open reading frame (ORF) of 510??bp encoding a 169 amino acid protein. The deduced amino acid sequence of crustinPm5 showed 38% and 37% overall sequence identity with those of crustinPm1 and crustin-likePm, respectively, two crustin isoforms previously reported. The crustinPm5 gene contained four exons interrupted by three introns whilst the upstream sequence contains a putative promoter with two potential binding sites for NF-??B, one complete heat-shock regulatory element (HSE) and five putative GATA factor binding sites. The transcripts of crustinPm5 were primarily observed in the epipodite and eyestalk and not in hemocytes. Expression analysis revealed that the transcript levels of crustinPm5, crustinPm1 and crustin-likePm in epipodite were up-regulated upon heat treatment and hyperosmotic salinity stress. The recombinant crustinPm5 exhibited antimicrobial activity against some Gram-positive bacteria in vitro, but did not inhibit the growth of any Gram-negative bacteria tested. These results, together with the transcript expression pattern, indicate a diverse function of the proteins in the crustin family particularly crustinPm5 that might function as a stress mediator in addition to its antibacterial action. ?? 2009 Elsevier Inc. All rights reserved.","author":[{"dropping-particle":"","family":"Vatanavicharn","given":"Tipachai","non-dropping-particle":"","parse-names":false,"suffix":""},{"dropping-particle":"","family":"Supungul","given":"Premruethai","non-dropping-particle":"","parse-names":false,"suffix":""},{"dropping-particle":"","family":"Puanglarp","given":"Narongsak","non-dropping-particle":"","parse-names":false,"suffix":""},{"dropping-particle":"","family":"Yingvilasprasert","given":"Wanchart","non-dropping-particle":"","parse-names":false,"suffix":""},{"dropping-particle":"","family":"Tassanakajon","given":"Anchalee","non-dropping-particle":"","parse-names":false,"suffix":""}],"container-title":"Comparative Biochemistry and Physiology - B Biochemistry and Molecular Biology","id":"ITEM-2","issue":"3","issued":{"date-parts":[["2009"]]},"page":"244-252","title":"Genomic structure, expression pattern and functional characterization of crustinPm5, a unique isoform of crustin from &lt;i&gt;Penaeus monodon&lt;/i&gt;","type":"article-journal","volume":"153"},"uris":["http://www.mendeley.com/documents/?uuid=ebde7dea-a44d-4dc2-abf3-c3ad2cacbfd7"]},{"id":"ITEM-3","itemData":{"DOI":"10.1016/j.dci.2008.06.005","ISBN":"0145-305X","ISSN":"0145305X","PMID":"18602420","abstract":"Single WAP domain (SWD)-containing proteins are small proteins with a C-terminal region containing a single whey acidic protein (WAP) domain. In the present study, the cDNAs representing three isoforms of SWD proteins (SWDPm1, SWDPm2 and SWDPm3) were identified from hemocytes of the black tiger shrimp, Penaeus monodon. The deduced peptides revealed that they contain a putative signal peptide of 24 amino acids and encode for a mature peptide of 69, 68 and 56 amino acids, respectively, which contain typical characters similar to those of the shrimp SWD proteins (type III crustin) with a Pro-Arg region and a WAP domain towards the C-terminus. Tissue distribution analysis by RT-PCR showed that all three SWDPm transcripts were primarily found in hemocytes. Transcript expression of SWDPm1 was down-regulated upon injection with Staphylococcus aureus whilst there was no change of SWDPm2 and SWDPm3 expression. In contrast, white spot syndrome virus (WSSV) injection resulted in a biphasic response with up-regulation of SWDPm1 and SWDPm2 transcripts at 6 h followed by significant down-regulation by 24 h after infection. Genomic organization of the SWDPm2 gene revealed the presence of three exons interrupted by two introns. To characterize the biological functions of the SWD protein, the mature SWDPm2 protein encoding cDNA was cloned and expressed in Escherichia coli. Purified recombinant (r)SWDPm2 exhibits antibacterial activity against several Gram-positive, but not Gram-negative, bacteria and is a competitive inhibitor of subtilisin A with an inhibition constant (Ki) of 1.98 nM. Thus, rSWDPm2 may contribute to the inhibitory regulation of subtilisin A from bacterial infection and P. monodon SWD protein likely function as immune effectors in defense against invasion of shrimp pathogens. © 2008 Elsevier Ltd. All rights reserved.","author":[{"dropping-particle":"","family":"Amparyup","given":"Piti","non-dropping-particle":"","parse-names":false,"suffix":""},{"dropping-particle":"","family":"Donpudsa","given":"Suchao","non-dropping-particle":"","parse-names":false,"suffix":""},{"dropping-particle":"","family":"Tassanakajon","given":"Anchalee","non-dropping-particle":"","parse-names":false,"suffix":""}],"container-title":"Developmental and Comparative Immunology","id":"ITEM-3","issue":"12","issued":{"date-parts":[["2008"]]},"page":"1497-1509","title":"Shrimp single WAP domain (SWD)-containing protein exhibits proteinase inhibitory and antimicrobial activities","type":"article-journal","volume":"32"},"uris":["http://www.mendeley.com/documents/?uuid=dc76e6ec-1c9b-4b18-a7e9-9f341560a0a9"]}],"mendeley":{"formattedCitation":"(Amparyup et al., 2008b, 2008a; Vatanavicharn et al., 2009)","plainTextFormattedCitation":"(Amparyup et al., 2008b, 2008a; Vatanavicharn et al., 2009)","previouslyFormattedCitation":"(Amparyup et al., 2008b, 2008a; Vatanavicharn et al., 2009a)"},"properties":{"noteIndex":0},"schema":"https://github.com/citation-style-language/schema/raw/master/csl-citation.json"}</w:instrText>
      </w:r>
      <w:r w:rsidR="00B03F90" w:rsidRPr="00071E8D">
        <w:rPr>
          <w:rFonts w:cs="Arial"/>
          <w:szCs w:val="24"/>
        </w:rPr>
        <w:fldChar w:fldCharType="separate"/>
      </w:r>
      <w:r w:rsidR="00A92768" w:rsidRPr="00A92768">
        <w:rPr>
          <w:rFonts w:cs="Arial"/>
          <w:noProof/>
          <w:szCs w:val="24"/>
        </w:rPr>
        <w:t>(Amparyup et al., 2008b, 2008a; Vatanavicharn et al., 2009)</w:t>
      </w:r>
      <w:r w:rsidR="00B03F90" w:rsidRPr="00071E8D">
        <w:rPr>
          <w:rFonts w:cs="Arial"/>
          <w:szCs w:val="24"/>
        </w:rPr>
        <w:fldChar w:fldCharType="end"/>
      </w:r>
      <w:r w:rsidR="00B03F90" w:rsidRPr="00071E8D">
        <w:rPr>
          <w:rFonts w:cs="Arial"/>
          <w:szCs w:val="24"/>
        </w:rPr>
        <w:t xml:space="preserve">. </w:t>
      </w:r>
    </w:p>
    <w:p w14:paraId="149E44BB" w14:textId="77777777" w:rsidR="00B03F90" w:rsidRPr="00071E8D" w:rsidRDefault="00B03F90" w:rsidP="00B03F90">
      <w:pPr>
        <w:rPr>
          <w:rFonts w:cs="Arial"/>
          <w:szCs w:val="24"/>
        </w:rPr>
      </w:pPr>
      <w:r w:rsidRPr="00071E8D">
        <w:rPr>
          <w:rFonts w:cs="Arial"/>
          <w:szCs w:val="24"/>
        </w:rPr>
        <w:br w:type="page"/>
      </w:r>
    </w:p>
    <w:p w14:paraId="16BF731B" w14:textId="77777777" w:rsidR="00B03F90" w:rsidRPr="005B14CA" w:rsidRDefault="00B03F90" w:rsidP="00B03F90">
      <w:pPr>
        <w:rPr>
          <w:rFonts w:cs="Arial"/>
          <w:b/>
          <w:i/>
          <w:szCs w:val="24"/>
        </w:rPr>
      </w:pPr>
      <w:r w:rsidRPr="005B14CA">
        <w:rPr>
          <w:rFonts w:cs="Arial"/>
          <w:b/>
          <w:i/>
          <w:szCs w:val="24"/>
        </w:rPr>
        <w:lastRenderedPageBreak/>
        <w:t>A.</w:t>
      </w:r>
    </w:p>
    <w:p w14:paraId="49AF9CFD" w14:textId="77777777" w:rsidR="00B03F90" w:rsidRPr="00071E8D" w:rsidRDefault="00B03F90" w:rsidP="00B03F90">
      <w:pPr>
        <w:rPr>
          <w:rFonts w:cs="Arial"/>
          <w:b/>
          <w:szCs w:val="24"/>
        </w:rPr>
      </w:pPr>
      <w:r w:rsidRPr="003D72F9">
        <w:rPr>
          <w:rFonts w:cs="Arial"/>
          <w:b/>
          <w:noProof/>
          <w:szCs w:val="24"/>
          <w:lang w:val="en-US"/>
        </w:rPr>
        <w:drawing>
          <wp:inline distT="0" distB="0" distL="0" distR="0" wp14:anchorId="24CEF8D9" wp14:editId="332D5EFF">
            <wp:extent cx="5731510" cy="1181596"/>
            <wp:effectExtent l="0" t="0" r="2540" b="0"/>
            <wp:docPr id="8181" name="Picture 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181596"/>
                    </a:xfrm>
                    <a:prstGeom prst="rect">
                      <a:avLst/>
                    </a:prstGeom>
                    <a:noFill/>
                    <a:ln>
                      <a:noFill/>
                    </a:ln>
                  </pic:spPr>
                </pic:pic>
              </a:graphicData>
            </a:graphic>
          </wp:inline>
        </w:drawing>
      </w:r>
    </w:p>
    <w:p w14:paraId="71266901" w14:textId="77777777" w:rsidR="00B03F90" w:rsidRPr="005B14CA" w:rsidRDefault="00B03F90" w:rsidP="00B03F90">
      <w:pPr>
        <w:rPr>
          <w:rFonts w:cs="Arial"/>
          <w:b/>
          <w:i/>
          <w:szCs w:val="24"/>
        </w:rPr>
      </w:pPr>
      <w:r w:rsidRPr="005B14CA">
        <w:rPr>
          <w:rFonts w:cs="Arial"/>
          <w:b/>
          <w:i/>
          <w:szCs w:val="24"/>
        </w:rPr>
        <w:t>B.</w:t>
      </w:r>
    </w:p>
    <w:p w14:paraId="6997360F" w14:textId="77777777" w:rsidR="00B03F90" w:rsidRPr="00071E8D" w:rsidRDefault="00B03F90" w:rsidP="00B03F90">
      <w:pPr>
        <w:rPr>
          <w:rFonts w:cs="Arial"/>
          <w:b/>
          <w:szCs w:val="24"/>
        </w:rPr>
      </w:pPr>
      <w:r w:rsidRPr="00071E8D">
        <w:rPr>
          <w:rFonts w:cs="Arial"/>
          <w:noProof/>
          <w:szCs w:val="24"/>
          <w:lang w:val="en-US"/>
        </w:rPr>
        <mc:AlternateContent>
          <mc:Choice Requires="wpg">
            <w:drawing>
              <wp:anchor distT="0" distB="0" distL="114300" distR="114300" simplePos="0" relativeHeight="251674624" behindDoc="0" locked="0" layoutInCell="1" allowOverlap="1" wp14:anchorId="6EA21F05" wp14:editId="5C8D0078">
                <wp:simplePos x="0" y="0"/>
                <wp:positionH relativeFrom="margin">
                  <wp:posOffset>1181100</wp:posOffset>
                </wp:positionH>
                <wp:positionV relativeFrom="paragraph">
                  <wp:posOffset>5715</wp:posOffset>
                </wp:positionV>
                <wp:extent cx="4381500" cy="4338955"/>
                <wp:effectExtent l="0" t="0" r="19050" b="23495"/>
                <wp:wrapNone/>
                <wp:docPr id="8187" name="Group 8187"/>
                <wp:cNvGraphicFramePr/>
                <a:graphic xmlns:a="http://schemas.openxmlformats.org/drawingml/2006/main">
                  <a:graphicData uri="http://schemas.microsoft.com/office/word/2010/wordprocessingGroup">
                    <wpg:wgp>
                      <wpg:cNvGrpSpPr/>
                      <wpg:grpSpPr>
                        <a:xfrm>
                          <a:off x="0" y="0"/>
                          <a:ext cx="4381500" cy="4338955"/>
                          <a:chOff x="0" y="0"/>
                          <a:chExt cx="4333940" cy="4176000"/>
                        </a:xfrm>
                      </wpg:grpSpPr>
                      <wps:wsp>
                        <wps:cNvPr id="8188" name="Rectangle 8188"/>
                        <wps:cNvSpPr/>
                        <wps:spPr>
                          <a:xfrm>
                            <a:off x="0" y="14400"/>
                            <a:ext cx="78740" cy="4154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9" name="Rectangle 8189"/>
                        <wps:cNvSpPr/>
                        <wps:spPr>
                          <a:xfrm>
                            <a:off x="158400" y="14400"/>
                            <a:ext cx="79200" cy="415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0" name="Rectangle 8190"/>
                        <wps:cNvSpPr/>
                        <wps:spPr>
                          <a:xfrm>
                            <a:off x="4024800" y="21600"/>
                            <a:ext cx="79200" cy="415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1" name="Rectangle 8191"/>
                        <wps:cNvSpPr/>
                        <wps:spPr>
                          <a:xfrm>
                            <a:off x="4255200" y="14400"/>
                            <a:ext cx="78740" cy="4154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2" name="Rectangle 8192"/>
                        <wps:cNvSpPr/>
                        <wps:spPr>
                          <a:xfrm>
                            <a:off x="1742400" y="14400"/>
                            <a:ext cx="78740" cy="4154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3" name="Rectangle 8193"/>
                        <wps:cNvSpPr/>
                        <wps:spPr>
                          <a:xfrm>
                            <a:off x="2556000" y="21600"/>
                            <a:ext cx="79200" cy="415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4" name="Rectangle 8194"/>
                        <wps:cNvSpPr/>
                        <wps:spPr>
                          <a:xfrm>
                            <a:off x="3333600" y="21600"/>
                            <a:ext cx="79200" cy="415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5" name="Rectangle 8195"/>
                        <wps:cNvSpPr/>
                        <wps:spPr>
                          <a:xfrm>
                            <a:off x="3571200" y="14400"/>
                            <a:ext cx="78740" cy="41541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6" name="Rectangle 8196"/>
                        <wps:cNvSpPr/>
                        <wps:spPr>
                          <a:xfrm>
                            <a:off x="648000" y="0"/>
                            <a:ext cx="129600" cy="415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7" name="Rectangle 8197"/>
                        <wps:cNvSpPr/>
                        <wps:spPr>
                          <a:xfrm>
                            <a:off x="3823200" y="14400"/>
                            <a:ext cx="129600" cy="415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CE2E3E7" id="Group 8187" o:spid="_x0000_s1026" style="position:absolute;margin-left:93pt;margin-top:.45pt;width:345pt;height:341.65pt;z-index:251674624;mso-position-horizontal-relative:margin;mso-width-relative:margin;mso-height-relative:margin" coordsize="43339,41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">
                <v:rect id="Rectangle 8188" o:spid="_x0000_s1027" style="position:absolute;top:144;width:787;height:41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" filled="f" strokecolor="red" strokeweight="1pt"/>
                <v:rect id="Rectangle 8189" o:spid="_x0000_s1028" style="position:absolute;left:1584;top:144;width:792;height:41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" filled="f" strokecolor="red" strokeweight="1pt"/>
                <v:rect id="Rectangle 8190" o:spid="_x0000_s1029" style="position:absolute;left:40248;top:216;width:792;height:41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" filled="f" strokecolor="red" strokeweight="1pt"/>
                <v:rect id="Rectangle 8191" o:spid="_x0000_s1030" style="position:absolute;left:42552;top:144;width:787;height:41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" filled="f" strokecolor="red" strokeweight="1pt"/>
                <v:rect id="Rectangle 8192" o:spid="_x0000_s1031" style="position:absolute;left:17424;top:144;width:787;height:41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" filled="f" strokecolor="red" strokeweight="1pt"/>
                <v:rect id="Rectangle 8193" o:spid="_x0000_s1032" style="position:absolute;left:25560;top:216;width:792;height:41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" filled="f" strokecolor="red" strokeweight="1pt"/>
                <v:rect id="Rectangle 8194" o:spid="_x0000_s1033" style="position:absolute;left:33336;top:216;width:792;height:41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" filled="f" strokecolor="red" strokeweight="1pt"/>
                <v:rect id="Rectangle 8195" o:spid="_x0000_s1034" style="position:absolute;left:35712;top:144;width:787;height:41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" filled="f" strokecolor="red" strokeweight="1pt"/>
                <v:rect id="Rectangle 8196" o:spid="_x0000_s1035" style="position:absolute;left:6480;width:1296;height:41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" filled="f" strokecolor="red" strokeweight="1pt"/>
                <v:rect id="Rectangle 8197" o:spid="_x0000_s1036" style="position:absolute;left:38232;top:144;width:1296;height:41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" filled="f" strokecolor="red" strokeweight="1pt"/>
                <w10:wrap anchorx="margin"/>
              </v:group>
            </w:pict>
          </mc:Fallback>
        </mc:AlternateContent>
      </w:r>
      <w:r w:rsidRPr="009E3235">
        <w:rPr>
          <w:rFonts w:cs="Arial"/>
          <w:b/>
          <w:noProof/>
          <w:szCs w:val="24"/>
          <w:lang w:val="en-US"/>
        </w:rPr>
        <w:drawing>
          <wp:inline distT="0" distB="0" distL="0" distR="0" wp14:anchorId="2857ECF6" wp14:editId="502A6C63">
            <wp:extent cx="5731510" cy="4348572"/>
            <wp:effectExtent l="0" t="0" r="2540" b="0"/>
            <wp:docPr id="8186" name="Picture 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348572"/>
                    </a:xfrm>
                    <a:prstGeom prst="rect">
                      <a:avLst/>
                    </a:prstGeom>
                    <a:noFill/>
                    <a:ln>
                      <a:noFill/>
                    </a:ln>
                  </pic:spPr>
                </pic:pic>
              </a:graphicData>
            </a:graphic>
          </wp:inline>
        </w:drawing>
      </w:r>
    </w:p>
    <w:p w14:paraId="6901D076" w14:textId="4405E65E" w:rsidR="00B03F90" w:rsidRPr="005B14CA" w:rsidRDefault="00B03F90" w:rsidP="005B14CA">
      <w:pPr>
        <w:pStyle w:val="FigureS"/>
      </w:pPr>
      <w:bookmarkStart w:id="161" w:name="_Toc6858125"/>
      <w:r w:rsidRPr="005B14CA">
        <w:rPr>
          <w:rStyle w:val="SubtitleChar"/>
          <w:spacing w:val="0"/>
        </w:rPr>
        <w:t xml:space="preserve">Figure 2-32 A. The domain architecture of </w:t>
      </w:r>
      <w:r w:rsidRPr="00D76AC0">
        <w:rPr>
          <w:rStyle w:val="SubtitleChar"/>
          <w:i/>
          <w:spacing w:val="0"/>
        </w:rPr>
        <w:t>P. ornatus</w:t>
      </w:r>
      <w:r w:rsidRPr="005B14CA">
        <w:rPr>
          <w:rStyle w:val="SubtitleChar"/>
          <w:spacing w:val="0"/>
        </w:rPr>
        <w:t xml:space="preserve"> crustin</w:t>
      </w:r>
      <w:r w:rsidRPr="005B14CA">
        <w:t xml:space="preserve">. Key: WAP - whey acidic protein; Pink rectangle:  low complexity region. </w:t>
      </w:r>
      <w:r w:rsidRPr="005B14CA">
        <w:rPr>
          <w:rStyle w:val="SubtitleChar"/>
          <w:spacing w:val="0"/>
        </w:rPr>
        <w:t xml:space="preserve">B. Multi-alignment of </w:t>
      </w:r>
      <w:bookmarkStart w:id="162" w:name="_Hlk3832376"/>
      <w:r w:rsidRPr="005B14CA">
        <w:rPr>
          <w:rStyle w:val="SubtitleChar"/>
          <w:spacing w:val="0"/>
        </w:rPr>
        <w:t xml:space="preserve">crustin </w:t>
      </w:r>
      <w:bookmarkEnd w:id="162"/>
      <w:r w:rsidRPr="005B14CA">
        <w:rPr>
          <w:rStyle w:val="SubtitleChar"/>
          <w:spacing w:val="0"/>
        </w:rPr>
        <w:t xml:space="preserve">from </w:t>
      </w:r>
      <w:r w:rsidRPr="00D76AC0">
        <w:rPr>
          <w:rStyle w:val="SubtitleChar"/>
          <w:i/>
          <w:spacing w:val="0"/>
        </w:rPr>
        <w:t>P. ornatus</w:t>
      </w:r>
      <w:r w:rsidRPr="005B14CA">
        <w:rPr>
          <w:rStyle w:val="SubtitleChar"/>
          <w:spacing w:val="0"/>
        </w:rPr>
        <w:t xml:space="preserve"> and other crustaceans </w:t>
      </w:r>
      <w:r w:rsidRPr="005B14CA">
        <w:t>showing 12 conserved cysteine residues highlighted in red boxes.</w:t>
      </w:r>
      <w:bookmarkEnd w:id="161"/>
    </w:p>
    <w:p w14:paraId="7C3C86FB" w14:textId="77777777" w:rsidR="00741158" w:rsidRDefault="005B14CA" w:rsidP="00B03F90">
      <w:pPr>
        <w:rPr>
          <w:rFonts w:cs="Arial"/>
          <w:szCs w:val="24"/>
        </w:rPr>
      </w:pPr>
      <w:r>
        <w:rPr>
          <w:rFonts w:cs="Arial"/>
          <w:szCs w:val="24"/>
        </w:rPr>
        <w:tab/>
      </w:r>
    </w:p>
    <w:p w14:paraId="34AD21CC" w14:textId="77777777" w:rsidR="00741158" w:rsidRDefault="00741158">
      <w:pPr>
        <w:tabs>
          <w:tab w:val="clear" w:pos="567"/>
        </w:tabs>
        <w:spacing w:after="160" w:line="259" w:lineRule="auto"/>
        <w:jc w:val="left"/>
        <w:rPr>
          <w:rFonts w:cs="Arial"/>
          <w:szCs w:val="24"/>
        </w:rPr>
      </w:pPr>
      <w:r>
        <w:rPr>
          <w:rFonts w:cs="Arial"/>
          <w:szCs w:val="24"/>
        </w:rPr>
        <w:br w:type="page"/>
      </w:r>
    </w:p>
    <w:p w14:paraId="7B20133C" w14:textId="2259DCBE" w:rsidR="00B03F90" w:rsidRPr="00071E8D" w:rsidRDefault="00B03F90" w:rsidP="00B03F90">
      <w:pPr>
        <w:rPr>
          <w:rFonts w:cs="Arial"/>
          <w:szCs w:val="24"/>
        </w:rPr>
      </w:pPr>
      <w:r w:rsidRPr="00071E8D">
        <w:rPr>
          <w:rFonts w:cs="Arial"/>
          <w:szCs w:val="24"/>
        </w:rPr>
        <w:lastRenderedPageBreak/>
        <w:t xml:space="preserve">Fourteen ALFs were identified in the </w:t>
      </w:r>
      <w:r w:rsidRPr="00071E8D">
        <w:rPr>
          <w:rFonts w:cs="Arial"/>
          <w:i/>
          <w:iCs/>
          <w:szCs w:val="24"/>
        </w:rPr>
        <w:t xml:space="preserve">P. ornatus </w:t>
      </w:r>
      <w:r w:rsidRPr="00071E8D">
        <w:rPr>
          <w:rFonts w:cs="Arial"/>
          <w:szCs w:val="24"/>
        </w:rPr>
        <w:t xml:space="preserve">transcriptome with homologs that were found only in decapods </w:t>
      </w:r>
      <w:r>
        <w:rPr>
          <w:rFonts w:cs="Arial"/>
          <w:szCs w:val="24"/>
        </w:rPr>
        <w:t xml:space="preserve">but </w:t>
      </w:r>
      <w:r w:rsidRPr="00071E8D">
        <w:rPr>
          <w:rFonts w:cs="Arial"/>
          <w:szCs w:val="24"/>
        </w:rPr>
        <w:t>not insects or chelicerates</w:t>
      </w:r>
      <w:r>
        <w:rPr>
          <w:rFonts w:cs="Arial"/>
          <w:szCs w:val="24"/>
        </w:rPr>
        <w:t xml:space="preserve"> </w:t>
      </w:r>
      <w:r w:rsidRPr="00071E8D">
        <w:rPr>
          <w:rFonts w:cs="Arial"/>
          <w:szCs w:val="24"/>
        </w:rPr>
        <w:t xml:space="preserve">(Table </w:t>
      </w:r>
      <w:r w:rsidRPr="00071E8D">
        <w:rPr>
          <w:rFonts w:cs="Arial"/>
          <w:szCs w:val="24"/>
          <w:highlight w:val="yellow"/>
        </w:rPr>
        <w:t>S2-2).</w:t>
      </w:r>
      <w:r w:rsidRPr="00071E8D">
        <w:rPr>
          <w:rFonts w:cs="Arial"/>
          <w:szCs w:val="24"/>
        </w:rPr>
        <w:t xml:space="preserve"> ALFs are evolutionarily conserved molecules that can recognise LPS and LTA of Gram-positive and Gram-negative bacteria </w:t>
      </w:r>
      <w:r w:rsidRPr="00071E8D">
        <w:rPr>
          <w:rFonts w:cs="Arial"/>
          <w:szCs w:val="24"/>
        </w:rPr>
        <w:fldChar w:fldCharType="begin" w:fldLock="1"/>
      </w:r>
      <w:r>
        <w:rPr>
          <w:rFonts w:cs="Arial"/>
          <w:szCs w:val="24"/>
        </w:rPr>
        <w:instrText>ADDIN CSL_CITATION {"citationItems":[{"id":"ITEM-1","itemData":{"DOI":"10.1074/jbc.271.45.28120","ISBN":"4989323653","ISSN":"00219258","PMID":"8910426","abstract":"Lipid A, the conserved portion of endotoxin or lipopolysaccharide, is the major mediator of septic shock, and therefore endotoxin-neutralizing molecules could have important clinical applications. The crystal structure of recombinant Limulus anti-lipopolysaccharide factor (rLALF) (Hoess, A., Watson, S., Siber, G. R., and Liddington, R. (1993) EMBO J. 12, 3351-3356), has been used to design synthetic peptides comprising different parts of the exposed amphipathic loop in the proposed endotoxin-binding domain of rLALF. We investigated the minimal requirements of rLALF for endotoxin and lipid A binding with linear 10-mer peptides. Only one linear peptide, corresponding to amino acids 36-45 of rLALF, was able to bind lipid A and endotoxin above background levels. Cyclic peptides, however, bind lipid A and endotoxin with high affinity, presumably by mimicking the three dimensional characteristics of the exposed hairpin loop. The cyclic peptide including amino acids 36-47, LALF-14, has a lipid A binding activity comparable to the high affinity endotoxin-binding peptide polymyxin B. LALF-14 has an improved serum half-life compared with its linear counterpart, and it is not toxic for cultured human monocytes or red blood cells. In mice, it blocks tumor necrosis factor-alpha induction after endotoxin challenge. The characterization of the minimal endotoxin-binding domain of rLALF and, importantly, its structure provided a basis for designing small molecules that could have prophylactic and/or therapeutic properties in humans for the management of septic shock.","author":[{"dropping-particle":"","family":"Ried","given":"Christine","non-dropping-particle":"","parse-names":false,"suffix":""},{"dropping-particle":"","family":"Wahl","given":"Claudia","non-dropping-particle":"","parse-names":false,"suffix":""},{"dropping-particle":"","family":"Miethke","given":"Thomas","non-dropping-particle":"","parse-names":false,"suffix":""},{"dropping-particle":"","family":"Wellnhofer","given":"Günter","non-dropping-particle":"","parse-names":false,"suffix":""},{"dropping-particle":"","family":"Landgraf","given":"Christiane","non-dropping-particle":"","parse-names":false,"suffix":""},{"dropping-particle":"","family":"Schneider-Mergener","given":"Jens","non-dropping-particle":"","parse-names":false,"suffix":""},{"dropping-particle":"","family":"Hoess","given":"Adolf","non-dropping-particle":"","parse-names":false,"suffix":""}],"container-title":"Journal of Biological Chemistry","id":"ITEM-1","issue":"45","issued":{"date-parts":[["1996"]]},"page":"28120-28127","title":"High affinity endotoxin-binding and neutralizing peptides based on the crystal structure of recombinant &lt;i&gt;Limulus&lt;/i&gt; anti-lipopolysaccharide factor","type":"article-journal","volume":"271"},"uris":["http://www.mendeley.com/documents/?uuid=defafd39-1456-44bc-9b4b-bb217c665b2d"]},{"id":"ITEM-2","itemData":{"DOI":"10.1016/j.dci.2008.03.008","ISBN":"0145-305X","ISSN":"0145305X","PMID":"18466970","abstract":"Anti-lipopolysaccharide factor (ALF) is an antimicrobial peptide originally identified from horseshoe crabs and recently found in several shrimp species. ALFPm3, the most abundant isoform in the black tiger shrimp, Penaeus monodon, has been shown to possess a broad spectrum of antimicrobial activity against Gram-negative and Gram-positive bacteria, and filamentous fungi. In this study, a potential role for ALFPm3 in the shrimp innate immunity was revealed by examining the distribution of the protein in shrimp tissues in response to Vibrio harveyi challenge. Immunohistochemistry using anti-ALFPm3 antibody showed that the ALFPm3 protein is primarily localized in hemocytes and the positive cells observed at the injection site and in the cephalothorax are infiltrating hemocytes that migrate into shrimp tissues after bacterial injection. A rapid increase in the number of hemocytes producing ALFPm3 observed in V. harveyi-injected shrimp suggests a likely important function of the protein in defense against invading pathogens. ALFPm3 was shown to be able to bind to Gram-negative and Gram-positive bacterial cells and their major cell wall components, lipopolysaccharide (LPS) and lipoteichoic acid (LTA), respectively. The results suggested that ALFPm3 performs its antibacterial activity by binding to component(s) of the bacterial cell wall. © 2008 Elsevier Ltd. All rights reserved.","author":[{"dropping-particle":"","family":"Somboonwiwat","given":"Kunlaya","non-dropping-particle":"","parse-names":false,"suffix":""},{"dropping-particle":"","family":"Bachère","given":"Evelyne","non-dropping-particle":"","parse-names":false,"suffix":""},{"dropping-particle":"","family":"Rimphanitchayakit","given":"Vichien","non-dropping-particle":"","parse-names":false,"suffix":""},{"dropping-particle":"","family":"Tassanakajon","given":"Anchalee","non-dropping-particle":"","parse-names":false,"suffix":""}],"container-title":"Developmental and Comparative Immunology","id":"ITEM-2","issue":"10","issued":{"date-parts":[["2008"]]},"page":"1170-1176","title":"Localization of anti-lipopolysaccharide factor (ALFPm3) in tissues of the black tiger shrimp, &lt;i&gt;Penaeus monodon&lt;/i&gt;, and characterization of its binding properties","type":"article-journal","volume":"32"},"uris":["http://www.mendeley.com/documents/?uuid=1c82f13e-91d2-44ba-8294-d2003c081d7d"]}],"mendeley":{"formattedCitation":"(Ried et al., 1996; Somboonwiwat et al., 2008)","plainTextFormattedCitation":"(Ried et al., 1996; Somboonwiwat et al., 2008)","previouslyFormattedCitation":"(Ried et al., 1996; Somboonwiwat et al., 2008)"},"properties":{"noteIndex":0},"schema":"https://github.com/citation-style-language/schema/raw/master/csl-citation.json"}</w:instrText>
      </w:r>
      <w:r w:rsidRPr="00071E8D">
        <w:rPr>
          <w:rFonts w:cs="Arial"/>
          <w:szCs w:val="24"/>
        </w:rPr>
        <w:fldChar w:fldCharType="separate"/>
      </w:r>
      <w:r w:rsidRPr="00071E8D">
        <w:rPr>
          <w:rFonts w:cs="Arial"/>
          <w:noProof/>
          <w:szCs w:val="24"/>
        </w:rPr>
        <w:t>(Ried et al., 1996; Somboonwiwat et al., 2008)</w:t>
      </w:r>
      <w:r w:rsidRPr="00071E8D">
        <w:rPr>
          <w:rFonts w:cs="Arial"/>
          <w:szCs w:val="24"/>
        </w:rPr>
        <w:fldChar w:fldCharType="end"/>
      </w:r>
      <w:r w:rsidRPr="00071E8D">
        <w:rPr>
          <w:rFonts w:cs="Arial"/>
          <w:szCs w:val="24"/>
        </w:rPr>
        <w:t xml:space="preserve">. Upon recognition, a signalling pathway is activated to synthesise ALFs </w:t>
      </w:r>
      <w:r w:rsidRPr="00071E8D">
        <w:rPr>
          <w:rFonts w:cs="Arial"/>
          <w:szCs w:val="24"/>
        </w:rPr>
        <w:fldChar w:fldCharType="begin" w:fldLock="1"/>
      </w:r>
      <w:r w:rsidR="00C7303A">
        <w:rPr>
          <w:rFonts w:cs="Arial"/>
          <w:szCs w:val="24"/>
        </w:rPr>
        <w:instrText>ADDIN CSL_CITATION {"citationItems":[{"id":"ITEM-1","itemData":{"DOI":"10.1016/j.peptides.2012.10.003","ISSN":"1873-5169 (Electronic)","PMID":"23088922","abstract":"Trichomonas vaginalis is a parasitic protozoan that causes sexually transmitted infections (STIs) worldwide. The infection is dangerous and easily spreads within a community. Also, some cases of drug resistance were reported. Previously, we reported that the shrimp anti-lipopolysaccharide factor (SALF), an antimicrobial peptide of 24 amino acids, modulates inflammatory responses and inhibits T. vaginalis growth. To date, there is no report on the mechanism of SALF's actions in T. vaginalis' adherence to HeLa cells. In this research using an ELISA, we found that the SALF downregulated the release of proinflammatory cytokines (tumor necrosis factor (TNF)-alpha, interleukin (IL)-1alpha, IL-6, IL-8, and monocyte chemoattractant protein (MCP)-1) secreted by T. vaginalis which was adhering to HeLa cells. We also performed real-time PCR experiments to determine the roles of the SALF in the expressions of several proinflammatory genes. Through a Western blot analysis, we determined that SALF treatment inhibited T. vaginalis-treated HeLa cells through the p38 and NF-kappaB pathways. Furthermore, we used different inhibitors to confirm the pathway by ELISA and Western blotting. Taken together, it is apparent that the SALF suppresses T. vaginalis-induced secretion of proinflammatory cytokines by HeLa cells by acting through the p38 and NF-kappaB pathways.","author":[{"dropping-particle":"","family":"Lin","given":"Ming-Ching","non-dropping-particle":"","parse-names":false,"suffix":""},{"dropping-particle":"","family":"Hui","given":"Cho-Fat","non-dropping-particle":"","parse-names":false,"suffix":""},{"dropping-particle":"","family":"Chen","given":"Jyh-Yih","non-dropping-particle":"","parse-names":false,"suffix":""},{"dropping-particle":"","family":"Wu","given":"Jen-Leih","non-dropping-particle":"","parse-names":false,"suffix":""}],"container-title":"Peptides","id":"ITEM-1","issue":"2","issued":{"date-parts":[["2012"]]},"page":"197-207","title":"The antimicrobial peptide, shrimp anti-lipopolysaccharide factor (SALF), inhibits proinflammatory cytokine expressions through the MAPK and NF-kappaB pathways in &lt;i&gt;Trichomonas vaginalis&lt;/i&gt; adherent to HeLa cells.","type":"article-journal","volume":"38"},"uris":["http://www.mendeley.com/documents/?uuid=b88f82b0-b8b0-491c-93e4-4180ae723bb5"]},{"id":"ITEM-2","itemData":{"DOI":"10.1371/journal.pone.0067937","ISSN":"19326203","PMID":"23861837","abstract":"Antilipopolysaccharide factors (ALFs) have been described as highly cationic polypeptides with a broad spectrum of potent antimicrobial activities. In addition, ALFs have been shown to recognize LPS, a major component of the Gram-negative bacteria cell wall, through conserved amino acid residues exposed in the four-stranded β-sheet of their three dimensional structure. In penaeid shrimp, ALFs form a diverse family of antimicrobial peptides composed by three main variants, classified as ALF Groups A to C. Here, we identified a novel group of ALFs in shrimp (Group D ALFs), which corresponds to anionic polypeptides in which many residues of the LPS binding site are lacking. Both Group B (cationic) and Group D (anionic) shrimp ALFs were produced in a heterologous expression system. Group D ALFs were found to have impaired LPS-binding activities and only limited antimicrobial activity compared to Group B ALFs. Interestingly, all four ALF groups were shown to be simultaneously expressed in an individual shrimp and to follow different patterns of gene expression in response to a microbial infection. Group B was by far the more expressed of the ALF genes. From our results, nucleotide sequence variations in shrimp ALFs result in functional divergence, with significant differences in LPS-binding and antimicrobial activities. To our knowledge, this is the first functional characterization of the sequence diversity found in the ALF family.","author":[{"dropping-particle":"","family":"Rosa","given":"Rafael Diego","non-dropping-particle":"","parse-names":false,"suffix":""},{"dropping-particle":"","family":"Vergnes","given":"Agnès","non-dropping-particle":"","parse-names":false,"suffix":""},{"dropping-particle":"","family":"Lorgeril","given":"Julien","non-dropping-particle":"de","parse-names":false,"suffix":""},{"dropping-particle":"","family":"Goncalves","given":"Priscila","non-dropping-particle":"","parse-names":false,"suffix":""},{"dropping-particle":"","family":"Perazzolo","given":"Luciane Maria","non-dropping-particle":"","parse-names":false,"suffix":""},{"dropping-particle":"","family":"Sauné","given":"Laure","non-dropping-particle":"","parse-names":false,"suffix":""},{"dropping-particle":"","family":"Romestand","given":"Bernard","non-dropping-particle":"","parse-names":false,"suffix":""},{"dropping-particle":"","family":"Fievet","given":"Julie","non-dropping-particle":"","parse-names":false,"suffix":""},{"dropping-particle":"","family":"Gueguen","given":"Yannick","non-dropping-particle":"","parse-names":false,"suffix":""},{"dropping-particle":"","family":"Bachère","given":"Evelyne","non-dropping-particle":"","parse-names":false,"suffix":""},{"dropping-particle":"","family":"Destoumieux-Garzón","given":"Delphine","non-dropping-particle":"","parse-names":false,"suffix":""}],"container-title":"PLoS ONE","id":"ITEM-2","issue":"7","issued":{"date-parts":[["2013"]]},"page":"17-19","title":"Functional divergence in shrimp Anti-Lipopolysaccharide Factors (ALFs): From recognition of cell wall components to antimicrobial activity","type":"article-journal","volume":"8"},"uris":["http://www.mendeley.com/documents/?uuid=7355bc14-6a97-4201-95cc-45ee3ab5fd1e"]}],"mendeley":{"formattedCitation":"(M.-C. Lin et al., 2012; Rosa et al., 2013)","plainTextFormattedCitation":"(M.-C. Lin et al., 2012; Rosa et al., 2013)","previouslyFormattedCitation":"(M.-C. Lin et al., 2012; Rosa et al., 2013)"},"properties":{"noteIndex":0},"schema":"https://github.com/citation-style-language/schema/raw/master/csl-citation.json"}</w:instrText>
      </w:r>
      <w:r w:rsidRPr="00071E8D">
        <w:rPr>
          <w:rFonts w:cs="Arial"/>
          <w:szCs w:val="24"/>
        </w:rPr>
        <w:fldChar w:fldCharType="separate"/>
      </w:r>
      <w:r w:rsidR="00C7303A" w:rsidRPr="00C7303A">
        <w:rPr>
          <w:rFonts w:cs="Arial"/>
          <w:noProof/>
          <w:szCs w:val="24"/>
        </w:rPr>
        <w:t>(M.-C. Lin et al., 2012; Rosa et al., 2013)</w:t>
      </w:r>
      <w:r w:rsidRPr="00071E8D">
        <w:rPr>
          <w:rFonts w:cs="Arial"/>
          <w:szCs w:val="24"/>
        </w:rPr>
        <w:fldChar w:fldCharType="end"/>
      </w:r>
      <w:r w:rsidRPr="00071E8D">
        <w:rPr>
          <w:rFonts w:cs="Arial"/>
          <w:szCs w:val="24"/>
        </w:rPr>
        <w:t xml:space="preserve"> for storage in haemocytes </w:t>
      </w:r>
      <w:r w:rsidRPr="00071E8D">
        <w:rPr>
          <w:rFonts w:cs="Arial"/>
          <w:szCs w:val="24"/>
        </w:rPr>
        <w:fldChar w:fldCharType="begin" w:fldLock="1"/>
      </w:r>
      <w:r w:rsidRPr="00071E8D">
        <w:rPr>
          <w:rFonts w:cs="Arial"/>
          <w:szCs w:val="24"/>
        </w:rPr>
        <w:instrText>ADDIN CSL_CITATION {"citationItems":[{"id":"ITEM-1","itemData":{"ISSN":"0145305X","abstract":"Anti-lipopolysaccharide factors (ALFs), originally characterized from horseshoe crabs, have been recently identified from hemocytes of the black tiger shrimp, Penaeus monodon, by a genomic approach. In order to characterize the properties and biological activities of this immune effector in shrimp, ALFPm3, the most abundant isoform found in P. monodon, was expressed in the yeast Pichia pastoris. Large-scale production in fermentor provided 262 mg/l of recombinant ALFPm3 which was purified to homogeneity by single chromatography step on expanded-bed Streamline SP6XL. The rALFPm3 was further characterized in terms of N-terminal sequencing and mass spectrometry. Anti-microbial assays demonstrated that rALFPm3 has a broad spectrum of anti-fungal properties against filamentous fungi, and anti-bacterial activities against both Gram-positive and Gram-negative bacteria, associated with a bactericidal effect. Interestingly, rALFPm3 is highly efficient against various Vibrio species including strains pathogenic for shrimp. Finally, a synthetic peptide corresponding to a part of the putative LPS-binding site of ALFPm3 was shown to display activities mainly directed against Gram-positive bacteria indicating the involvement of the full molecule to the anti-microbial activity for Gram-negative bacteria. ?? 2005 Elsevier Ltd. All rights reserved.","author":[{"dropping-particle":"","family":"Somboonwiwat","given":"Kunlaya","non-dropping-particle":"","parse-names":false,"suffix":""},{"dropping-particle":"","family":"Marcos","given":"Michael","non-dropping-particle":"","parse-names":false,"suffix":""},{"dropping-particle":"","family":"Tassanakajon","given":"Anchalee","non-dropping-particle":"","parse-names":false,"suffix":""},{"dropping-particle":"","family":"Klinbunga","given":"Sirawut","non-dropping-particle":"","parse-names":false,"suffix":""},{"dropping-particle":"","family":"Aumelas","given":"André","non-dropping-particle":"","parse-names":false,"suffix":""},{"dropping-particle":"","family":"Romestand","given":"Bernard","non-dropping-particle":"","parse-names":false,"suffix":""},{"dropping-particle":"","family":"Gueguen","given":"Yannick","non-dropping-particle":"","parse-names":false,"suffix":""},{"dropping-particle":"","family":"Boze","given":"Hélène","non-dropping-particle":"","parse-names":false,"suffix":""},{"dropping-particle":"","family":"Moulin","given":"Guy","non-dropping-particle":"","parse-names":false,"suffix":""},{"dropping-particle":"","family":"Bachère","given":"Evelyne","non-dropping-particle":"","parse-names":false,"suffix":""}],"container-title":"Developmental and Comparative Immunology","id":"ITEM-1","issue":"10","issued":{"date-parts":[["2005"]]},"page":"841-851","title":"Recombinant expression and anti-microbial activity of anti-lipopolysaccharide factor (ALF) from the black tiger shrimp &lt;i&gt;Penaeus monodon&lt;/i&gt;","type":"article-journal","volume":"29"},"uris":["http://www.mendeley.com/documents/?uuid=1de39f9c-fc71-4c86-afbb-10e5ebfaca5d"]}],"mendeley":{"formattedCitation":"(Somboonwiwat et al., 2005)","plainTextFormattedCitation":"(Somboonwiwat et al., 2005)","previouslyFormattedCitation":"(Somboonwiwat et al., 2005)"},"properties":{"noteIndex":0},"schema":"https://github.com/citation-style-language/schema/raw/master/csl-citation.json"}</w:instrText>
      </w:r>
      <w:r w:rsidRPr="00071E8D">
        <w:rPr>
          <w:rFonts w:cs="Arial"/>
          <w:szCs w:val="24"/>
        </w:rPr>
        <w:fldChar w:fldCharType="separate"/>
      </w:r>
      <w:r w:rsidRPr="00071E8D">
        <w:rPr>
          <w:rFonts w:cs="Arial"/>
          <w:noProof/>
          <w:szCs w:val="24"/>
        </w:rPr>
        <w:t>(Somboonwiwat et al., 2005)</w:t>
      </w:r>
      <w:r w:rsidRPr="00071E8D">
        <w:rPr>
          <w:rFonts w:cs="Arial"/>
          <w:szCs w:val="24"/>
        </w:rPr>
        <w:fldChar w:fldCharType="end"/>
      </w:r>
      <w:r w:rsidRPr="00071E8D">
        <w:rPr>
          <w:rFonts w:cs="Arial"/>
          <w:szCs w:val="24"/>
        </w:rPr>
        <w:t xml:space="preserve">. Many different genomic loci and alternative mRNA splicing can generate a great diversity of ALFs </w:t>
      </w:r>
      <w:r w:rsidRPr="00071E8D">
        <w:rPr>
          <w:rFonts w:cs="Arial"/>
          <w:szCs w:val="24"/>
        </w:rPr>
        <w:fldChar w:fldCharType="begin" w:fldLock="1"/>
      </w:r>
      <w:r>
        <w:rPr>
          <w:rFonts w:cs="Arial"/>
          <w:szCs w:val="24"/>
        </w:rPr>
        <w:instrText>ADDIN CSL_CITATION {"citationItems":[{"id":"ITEM-1","itemData":{"DOI":"10.1016/j.fsi.2007.07.010","ISBN":"1050-4648 (Print)","ISSN":"10504648","PMID":"18083045","abstract":"Different isoforms of the ALF homologues (ALFPm1-5) have been previously identified from Penaeus monodon expressed sequence tag (EST) database (http://pmonodon.biotec.or.th). The nucleotide and amino acid sequences of the P. monodon ALF homologues were analyzed and categorized into two groups, ALFPm1 and 2 in group A and ALFPm3-5 in group B. The genomic sequences of the two ALF gene groups were obtained by using the PCR and genome walking techniques. The ALF group A gene consisted of three exons interrupted by two introns whereas the ALF group B gene contained four exons interrupted by three introns. The alignment of genomic sequences with the ALF cDNA sequences revealed that different transcripts in both groups were generated by alternative RNA splicing of the pre-mRNA transcripts. The 5??? upstream sequences of the two ALF groups contained the putative cis-regulatory??elements, including the activator protein 1, the Octamer, the GATA, the nuclear factor-kappaB, and the GAAA motifs, which possibly promoted transcription in response to infection as in other antimicrobial peptide genes. The RT-PCR analysis revealed that although all ALF isoforms were expressed in individual shrimp, the ALFPm2 and 3 were the major or authentic ALFs in the hemocytes. The expression of both ALFPm2 and 3 were increased in response to Vibrio harveyi infection indicating the important function of the ALFs against bacterial invasion. ?? 2007 Elsevier Ltd. All rights reserved.","author":[{"dropping-particle":"","family":"Tharntada","given":"Sirinit","non-dropping-particle":"","parse-names":false,"suffix":""},{"dropping-particle":"","family":"Somboonwiwat","given":"Kunlaya","non-dropping-particle":"","parse-names":false,"suffix":""},{"dropping-particle":"","family":"Rimphanitchayakit","given":"Vichien","non-dropping-particle":"","parse-names":false,"suffix":""},{"dropping-particle":"","family":"Tassanakajon","given":"Anchalee","non-dropping-particle":"","parse-names":false,"suffix":""}],"container-title":"Fish and Shellfish Immunology","id":"ITEM-1","issue":"1","issued":{"date-parts":[["2008"]]},"page":"46-54","title":"Anti-lipopolysaccharide factors from the black tiger shrimp, &lt;i&gt;Penaeus monodon&lt;/i&gt;, are encoded by two genomic loci","type":"article-journal","volume":"24"},"uris":["http://www.mendeley.com/documents/?uuid=c99228ac-1228-427e-b87f-46263ec5345f"]}],"mendeley":{"formattedCitation":"(Tharntada et al., 2008)","plainTextFormattedCitation":"(Tharntada et al., 2008)","previouslyFormattedCitation":"(Tharntada et al., 2008)"},"properties":{"noteIndex":0},"schema":"https://github.com/citation-style-language/schema/raw/master/csl-citation.json"}</w:instrText>
      </w:r>
      <w:r w:rsidRPr="00071E8D">
        <w:rPr>
          <w:rFonts w:cs="Arial"/>
          <w:szCs w:val="24"/>
        </w:rPr>
        <w:fldChar w:fldCharType="separate"/>
      </w:r>
      <w:r w:rsidRPr="00071E8D">
        <w:rPr>
          <w:rFonts w:cs="Arial"/>
          <w:noProof/>
          <w:szCs w:val="24"/>
        </w:rPr>
        <w:t>(Tharntada et al., 2008)</w:t>
      </w:r>
      <w:r w:rsidRPr="00071E8D">
        <w:rPr>
          <w:rFonts w:cs="Arial"/>
          <w:szCs w:val="24"/>
        </w:rPr>
        <w:fldChar w:fldCharType="end"/>
      </w:r>
      <w:r w:rsidRPr="00071E8D">
        <w:rPr>
          <w:rFonts w:cs="Arial"/>
          <w:szCs w:val="24"/>
        </w:rPr>
        <w:t xml:space="preserve">. In shrimp, ALFs are classified into four different groups (A, B, C and D) and are differentially expressed following microbial invasion </w:t>
      </w:r>
      <w:r w:rsidRPr="00071E8D">
        <w:rPr>
          <w:rFonts w:cs="Arial"/>
          <w:szCs w:val="24"/>
        </w:rPr>
        <w:fldChar w:fldCharType="begin" w:fldLock="1"/>
      </w:r>
      <w:r>
        <w:rPr>
          <w:rFonts w:cs="Arial"/>
          <w:szCs w:val="24"/>
        </w:rPr>
        <w:instrText>ADDIN CSL_CITATION {"citationItems":[{"id":"ITEM-1","itemData":{"DOI":"10.1371/journal.pone.0067937","ISSN":"19326203","PMID":"23861837","abstract":"Antilipopolysaccharide factors (ALFs) have been described as highly cationic polypeptides with a broad spectrum of potent antimicrobial activities. In addition, ALFs have been shown to recognize LPS, a major component of the Gram-negative bacteria cell wall, through conserved amino acid residues exposed in the four-stranded β-sheet of their three dimensional structure. In penaeid shrimp, ALFs form a diverse family of antimicrobial peptides composed by three main variants, classified as ALF Groups A to C. Here, we identified a novel group of ALFs in shrimp (Group D ALFs), which corresponds to anionic polypeptides in which many residues of the LPS binding site are lacking. Both Group B (cationic) and Group D (anionic) shrimp ALFs were produced in a heterologous expression system. Group D ALFs were found to have impaired LPS-binding activities and only limited antimicrobial activity compared to Group B ALFs. Interestingly, all four ALF groups were shown to be simultaneously expressed in an individual shrimp and to follow different patterns of gene expression in response to a microbial infection. Group B was by far the more expressed of the ALF genes. From our results, nucleotide sequence variations in shrimp ALFs result in functional divergence, with significant differences in LPS-binding and antimicrobial activities. To our knowledge, this is the first functional characterization of the sequence diversity found in the ALF family.","author":[{"dropping-particle":"","family":"Rosa","given":"Rafael Diego","non-dropping-particle":"","parse-names":false,"suffix":""},{"dropping-particle":"","family":"Vergnes","given":"Agnès","non-dropping-particle":"","parse-names":false,"suffix":""},{"dropping-particle":"","family":"Lorgeril","given":"Julien","non-dropping-particle":"de","parse-names":false,"suffix":""},{"dropping-particle":"","family":"Goncalves","given":"Priscila","non-dropping-particle":"","parse-names":false,"suffix":""},{"dropping-particle":"","family":"Perazzolo","given":"Luciane Maria","non-dropping-particle":"","parse-names":false,"suffix":""},{"dropping-particle":"","family":"Sauné","given":"Laure","non-dropping-particle":"","parse-names":false,"suffix":""},{"dropping-particle":"","family":"Romestand","given":"Bernard","non-dropping-particle":"","parse-names":false,"suffix":""},{"dropping-particle":"","family":"Fievet","given":"Julie","non-dropping-particle":"","parse-names":false,"suffix":""},{"dropping-particle":"","family":"Gueguen","given":"Yannick","non-dropping-particle":"","parse-names":false,"suffix":""},{"dropping-particle":"","family":"Bachère","given":"Evelyne","non-dropping-particle":"","parse-names":false,"suffix":""},{"dropping-particle":"","family":"Destoumieux-Garzón","given":"Delphine","non-dropping-particle":"","parse-names":false,"suffix":""}],"container-title":"PLoS ONE","id":"ITEM-1","issue":"7","issued":{"date-parts":[["2013"]]},"page":"17-19","title":"Functional divergence in shrimp Anti-Lipopolysaccharide Factors (ALFs): From recognition of cell wall components to antimicrobial activity","type":"article-journal","volume":"8"},"uris":["http://www.mendeley.com/documents/?uuid=7355bc14-6a97-4201-95cc-45ee3ab5fd1e"]}],"mendeley":{"formattedCitation":"(Rosa et al., 2013)","plainTextFormattedCitation":"(Rosa et al., 2013)","previouslyFormattedCitation":"(Rosa et al., 2013)"},"properties":{"noteIndex":0},"schema":"https://github.com/citation-style-language/schema/raw/master/csl-citation.json"}</w:instrText>
      </w:r>
      <w:r w:rsidRPr="00071E8D">
        <w:rPr>
          <w:rFonts w:cs="Arial"/>
          <w:szCs w:val="24"/>
        </w:rPr>
        <w:fldChar w:fldCharType="separate"/>
      </w:r>
      <w:r w:rsidRPr="00071E8D">
        <w:rPr>
          <w:rFonts w:cs="Arial"/>
          <w:noProof/>
          <w:szCs w:val="24"/>
        </w:rPr>
        <w:t>(Rosa et al., 2013)</w:t>
      </w:r>
      <w:r w:rsidRPr="00071E8D">
        <w:rPr>
          <w:rFonts w:cs="Arial"/>
          <w:szCs w:val="24"/>
        </w:rPr>
        <w:fldChar w:fldCharType="end"/>
      </w:r>
      <w:r w:rsidRPr="00071E8D">
        <w:rPr>
          <w:rFonts w:cs="Arial"/>
          <w:szCs w:val="24"/>
        </w:rPr>
        <w:t xml:space="preserve">. Moreover, crustacean ALFs may possess multifunctional properties including antibacterial </w:t>
      </w:r>
      <w:r w:rsidRPr="00071E8D">
        <w:rPr>
          <w:rFonts w:cs="Arial"/>
          <w:szCs w:val="24"/>
        </w:rPr>
        <w:fldChar w:fldCharType="begin" w:fldLock="1"/>
      </w:r>
      <w:r>
        <w:rPr>
          <w:rFonts w:cs="Arial"/>
          <w:szCs w:val="24"/>
        </w:rPr>
        <w:instrText>ADDIN CSL_CITATION {"citationItems":[{"id":"ITEM-1","itemData":{"DOI":"10.1016/j.molimm.2007.10.039","ISBN":"0161-5890 (Print)","ISSN":"01615890","PMID":"18078996","abstract":"Antimicrobial peptides are an essential component of the innate immune system of most organisms. Expressed sequence tag analysis from various shrimp (Litopenaeus vannamei) tissues revealed transcripts corresponding to two distinct sequences (LvALF1 and LvALF2) with strong sequence similarity to anti-lipopolysaccharide factor (ALF), an antimicrobial peptide originally isolated from the horseshoe crab Limulus polyphemus. Full-length clones contained a 528 bp transcript with a predicted open reading frame coding for 120 amino acids in LvALF1, and a 623 bp transcript with a predicted open reading frame coding for 93 amino acids in LvALF2. A reverse genetic approach was implemented to study the in vivo role of LvALF1 in protecting shrimp from bacterial, fungal and viral infections. Injection of double-stranded RNA (dsRNA) corresponding to the LvALF1 message resulted in a significant reduction of LvALF1 mRNA transcript abundance as determined by qPCR. Following knockdown, shrimp were challenged with low pathogenic doses of Vibrio penaeicida, Fusarium oxysporum or white spot syndrome virus (WSSV) and the resulting mortality curves were compared with controls. A significant increase of mortality in the LvALF1 knockdown shrimp was observed in the V. penaeicida and F. oxysporum infections when compared to controls, showing that this gene has a role in protecting shrimp from both bacterial and fungal infections. In contrast, LvALF1 dsRNA activated the sequence-independent innate anti-viral immune response giving increased protection from WSSV infection.","author":[{"dropping-particle":"","family":"la Vega","given":"Enrique","non-dropping-particle":"de","parse-names":false,"suffix":""},{"dropping-particle":"","family":"O' Leary","given":"Nuala A.","non-dropping-particle"</w:instrText>
      </w:r>
      <w:r w:rsidRPr="00293847">
        <w:rPr>
          <w:rFonts w:cs="Arial"/>
          <w:szCs w:val="24"/>
          <w:lang w:val="fr-FR"/>
        </w:rPr>
        <w:instrText>:"","parse-names":false,"suffix":""},{"dropping-particle":"","family":"Shockey","given":"Jessica E.","non-dropping-particle":"","parse-names":false,"suffix":""},{"dropping-particle":"","family":"Robalino","given":"Javier","non-dropping-particle":"","parse-names":false,"suffix":""},{"dropping-particle":"","family":"Payne","given":"Caroline","non-dropping-particle":"","parse-names":false,"suffix":""},{"dropping-particle":"","family":"Browdy","given":"Craig L.","non-dropping-particle":"","parse-names":false,"suffix":""},{"dropping-particle":"","family":"Warr","given":"Gregory W.","non-dropping-particle":"","parse-names":false,"suffix":""},{"dropping-particle":"","family":"Gross","given":"Paul S.","non-dropping-particle":"","parse-names":false,"suffix":""}],"container-title":"Molecular Immunology","id":"ITEM-1","issue":"7","issued":{"date-parts":[["2008"]]},"page":"1916-1925","title":"Anti-lipopolysaccharide factor in &lt;i&gt;Litopenaeus vannamei&lt;/i&gt; (LvALF): A broad spectrum antimicrobial peptide essential for shrimp immunity against bacterial and fungal infection","type":"article-journal","volume":"45"},"uris":["http://www.mendeley.com/documents/?uuid=2eb9c8b0-4e5c-44bc-a112-ee3dd917767a"]}],"mendeley":{"formattedCitation":"(de la Vega et al., 2008)","plainTextFormattedCitation":"(de la Vega et al., 2008)","previouslyFormattedCitation":"(de la Vega et al., 2008)"},"properties":{"noteIndex":0},"schema":"https://github.com/citation-style-language/schema/raw/master/csl-citation.json"}</w:instrText>
      </w:r>
      <w:r w:rsidRPr="00071E8D">
        <w:rPr>
          <w:rFonts w:cs="Arial"/>
          <w:szCs w:val="24"/>
        </w:rPr>
        <w:fldChar w:fldCharType="separate"/>
      </w:r>
      <w:r w:rsidRPr="00293847">
        <w:rPr>
          <w:rFonts w:cs="Arial"/>
          <w:noProof/>
          <w:szCs w:val="24"/>
          <w:lang w:val="fr-FR"/>
        </w:rPr>
        <w:t>(de la Vega et al., 2008)</w:t>
      </w:r>
      <w:r w:rsidRPr="00071E8D">
        <w:rPr>
          <w:rFonts w:cs="Arial"/>
          <w:szCs w:val="24"/>
        </w:rPr>
        <w:fldChar w:fldCharType="end"/>
      </w:r>
      <w:r w:rsidRPr="00293847">
        <w:rPr>
          <w:rFonts w:cs="Arial"/>
          <w:szCs w:val="24"/>
          <w:lang w:val="fr-FR"/>
        </w:rPr>
        <w:t xml:space="preserve">, antifungal </w:t>
      </w:r>
      <w:r w:rsidRPr="00071E8D">
        <w:rPr>
          <w:rFonts w:cs="Arial"/>
          <w:szCs w:val="24"/>
        </w:rPr>
        <w:fldChar w:fldCharType="begin" w:fldLock="1"/>
      </w:r>
      <w:r w:rsidRPr="00293847">
        <w:rPr>
          <w:rFonts w:cs="Arial"/>
          <w:szCs w:val="24"/>
          <w:lang w:val="fr-FR"/>
        </w:rPr>
        <w:instrText>ADDIN CSL_CITATION {"citationItems":[{"id":"ITEM-1","itemData":{"DOI":"10.1016/j.fsi.2009.05.009","ISBN":"0001-527X (Print)","ISSN":"10504648","PMID":"19490944","abstract":"Anti-lipopolysaccharide factors (ALF) are a group of small basic proteins which are released into the hemolymph as a result of rapid degranulation of hemocytes in response to bacterial lipopolysaccharide (LPS). In the present study, using a combined approach of degenerate and RACE PCR, the gene coding for Scylla serrata anti-lipopolysaccharide factor (SsALF) was cloned and characterized. The full-length SsALF cDNA sequence consists of 607 bp and encodes a polypeptide of 97 amino acids, constituting a molecular mass of 11172 Da with an estimated pI of 10.01. The SsALF protein showed upto 92% similarity with ALF from Scylla paramamosain and about 33–53% amino acid sequence identity with other known ALF sequences. SsALF protein sequence demonstrated the presence of two highly conserved cysteine residues and putative LPS binding domain. An in vivo expression study showed that SsALF mRNA was expressed predominantly in hemocytes, heart and muscle of healthy mud crabs. The recombinant form of SsALF protein (rSsALF) was expressed with a Histag, in Escherichia coli, using the pTriEx-4 Ek/LIC vector. The purified rSsALF protein demonstrated antimicrobial activity against both Gram-positive and Gram-negative bacteria. The recombinant protein was able to significantly neutralize LPS-induced expression on SsALF in vivo as demonstrated by real-time PCR. rSsALF was able to permeabilize artificial phospholipid membranes as demonstrated by calcein enclosed liposome model. These studies strongly suggest that SsALF is one among the important antimicrobial factors produced in the crab during a microbial invasion.","author":[{"dropping-particle":"","family":"Yedery","given":"Roshan Dinesh","non-dropping-particle":"","parse-names":false,"suffix":""},{"dropping-particle":"","family":"Reddy","given":"Kudumula Venkata Rami","non-dropping-particle":"","parse-names":false,"suffix":""}],"container-title":"Fish &amp; Shellfish Immunology","id":"ITEM-1","issue":"2","issued":{"date-parts":[["2009"]]},"page":"275-284","title":"Identification, cloning, characterization and recombinant expression of an anti-lipopolysaccharide factor from the hemocytes of Indian mud crab, &lt;i&gt;Scylla serrata&lt;/i&gt;","type":"article-journal","volume":"27"},"uris":["http://www.mendeley.com/documents/?uuid=1961d7fa-5055-498f-b6c3-e27b89c34afa"]}],"mendeley":{"formattedCitation":"(Yedery and Reddy, 2009)","plainTextFormattedCitation":"(Yedery and Reddy, 2009)","previouslyFormattedCitation":"(Yedery and Reddy, 2009)"},"properties":{"noteIndex":0},"schema":"https://github.com/citation-style-language/schema/raw/master/csl-citation.json"}</w:instrText>
      </w:r>
      <w:r w:rsidRPr="00071E8D">
        <w:rPr>
          <w:rFonts w:cs="Arial"/>
          <w:szCs w:val="24"/>
        </w:rPr>
        <w:fldChar w:fldCharType="separate"/>
      </w:r>
      <w:r w:rsidRPr="00293847">
        <w:rPr>
          <w:rFonts w:cs="Arial"/>
          <w:noProof/>
          <w:szCs w:val="24"/>
          <w:lang w:val="fr-FR"/>
        </w:rPr>
        <w:t>(Yedery and Reddy, 2009)</w:t>
      </w:r>
      <w:r w:rsidRPr="00071E8D">
        <w:rPr>
          <w:rFonts w:cs="Arial"/>
          <w:szCs w:val="24"/>
        </w:rPr>
        <w:fldChar w:fldCharType="end"/>
      </w:r>
      <w:r w:rsidRPr="00293847">
        <w:rPr>
          <w:rFonts w:cs="Arial"/>
          <w:szCs w:val="24"/>
          <w:lang w:val="fr-FR"/>
        </w:rPr>
        <w:t xml:space="preserve">, antiviral </w:t>
      </w:r>
      <w:r w:rsidRPr="00071E8D">
        <w:rPr>
          <w:rFonts w:cs="Arial"/>
          <w:szCs w:val="24"/>
        </w:rPr>
        <w:fldChar w:fldCharType="begin" w:fldLock="1"/>
      </w:r>
      <w:r w:rsidRPr="00293847">
        <w:rPr>
          <w:rFonts w:cs="Arial"/>
          <w:szCs w:val="24"/>
          <w:lang w:val="fr-FR"/>
        </w:rPr>
        <w:instrText>ADDIN CSL_CITATION {"citationItems":[{"id":"ITEM-1","itemData":{"DOI":"10.1128/JVI.01101-06","ISBN":"0022-538X","ISSN":"0022-538X","PMID":"17041217","abstract":"In a study of genes expressed differentially in the freshwater crayfish Pacifastacus leniusculus infected experimentally with the white spot syndrome virus (WSSV), one protein, known as antilipopolysaccharide factor (ALF), was chosen, among those whose transcript levels increased upon viral infection, for further studies. ALF RNA interference (RNAi) experiments in whole animals and in cell cultures indicated that ALF can protect against WSSV infection, since knockdown of ALF by RNAi specifically resulted in higher rates of viral propagation. In a cell culture of hematopoietic tissue (Hpt) from P. leniusculus, quantitative PCR showed that knockdown of ALF by RNAi resulted into WSSV levels that were about 10-fold higher than those treated with control double-stranded RNA (dsRNA). In addition, RNAi experiments with other crayfish genes that had been found to be up-regulated by a WSSV infection did not result in any changes of viral loads. Thus, the cell culture does not respond to dsRNA in a similar manner, as shown earlier for dsRNA injected into shrimp, which gave a higher degree of resistance to WSSV infection. If ALF transcription in whole animals was stimulated by the administration of UV-treated WSSV, a partial protection against a subsequent challenge with the active virus was</w:instrText>
      </w:r>
      <w:r w:rsidRPr="00651A58">
        <w:rPr>
          <w:rFonts w:cs="Arial"/>
          <w:szCs w:val="24"/>
          <w:lang w:val="fr-FR"/>
        </w:rPr>
        <w:instrText xml:space="preserve"> conferred to the host. T</w:instrText>
      </w:r>
      <w:r>
        <w:rPr>
          <w:rFonts w:cs="Arial"/>
          <w:szCs w:val="24"/>
        </w:rPr>
        <w:instrText>his is the first crustacean gene product identified with the capacity to interfere with replication of this important pathogen.","author":[{"dropping-particle":"","family":"Liu","given":"Haipeng","non-dropping-particle":"","parse-names":false,"suffix":""},{"dropping-particle":"","family":"Jiravanichpaisal","given":"Pikul","non-dropping-particle":"","parse-names":false,"suffix":""},{"dropping-particle":"","family":"Söderhäll","given":"Irene","non-dropping-particle":"","parse-names":false,"suffix":""},{"dropping-particle":"","family":"Cerenius","given":"Lage","non-dropping-particle":"","parse-names":false,"suffix":""},{"dropping-particle":"","family":"Söderhäll","given":"Kenneth","non-dropping-particle":"","parse-names":false,"suffix":""}],"container-title":"Journal of Virology","id":"ITEM-1","issue":"21","issued":{"date-parts":[["2006"]]},"page":"10365-10371","title":"Antilipopolysaccharide factor interferes with white spot syndrome virus replication in vitro and in vivo in the crayfish &lt;i&gt;Pacifastacus leniusculus&lt;/i&gt;","type":"article-journal","volume":"80"},"uris":["http://www.mendeley.com/documents/?uuid=09ebe227-2c27-4143-9818-bc81fd34677e"]}],"mendeley":{"formattedCitation":"(Liu et al., 2006)","plainTextFormattedCitation":"(Liu et al., 2006)","previouslyFormattedCitation":"(Liu et al., 2006)"},"properties":{"noteIndex":0},"schema":"https://github.com/citation-style-language/schema/raw/master/csl-citation.json"}</w:instrText>
      </w:r>
      <w:r w:rsidRPr="00071E8D">
        <w:rPr>
          <w:rFonts w:cs="Arial"/>
          <w:szCs w:val="24"/>
        </w:rPr>
        <w:fldChar w:fldCharType="separate"/>
      </w:r>
      <w:r w:rsidRPr="00071E8D">
        <w:rPr>
          <w:rFonts w:cs="Arial"/>
          <w:noProof/>
          <w:szCs w:val="24"/>
        </w:rPr>
        <w:t>(Liu et al., 2006)</w:t>
      </w:r>
      <w:r w:rsidRPr="00071E8D">
        <w:rPr>
          <w:rFonts w:cs="Arial"/>
          <w:szCs w:val="24"/>
        </w:rPr>
        <w:fldChar w:fldCharType="end"/>
      </w:r>
      <w:r w:rsidRPr="00071E8D">
        <w:rPr>
          <w:rFonts w:cs="Arial"/>
          <w:szCs w:val="24"/>
        </w:rPr>
        <w:t xml:space="preserve">, antiprotozoal </w:t>
      </w:r>
      <w:r w:rsidRPr="00071E8D">
        <w:rPr>
          <w:rFonts w:cs="Arial"/>
          <w:szCs w:val="24"/>
        </w:rPr>
        <w:fldChar w:fldCharType="begin" w:fldLock="1"/>
      </w:r>
      <w:r w:rsidR="00C7303A">
        <w:rPr>
          <w:rFonts w:cs="Arial"/>
          <w:szCs w:val="24"/>
        </w:rPr>
        <w:instrText>ADDIN CSL_CITATION {"citationItems":[{"id":"ITEM-1","itemData":{"DOI":"10.1016/j.peptides.2012.10.003","ISSN":"1873-5169 (Electronic)","PMID":"23088922","abstract":"Trichomonas vaginalis is a parasitic protozoan that causes sexually transmitted infections (STIs) worldwide. The infection is dangerous and easily spreads within a community. Also, some cases of drug resistance were reported. Previously, we reported that the shrimp anti-lipopolysaccharide factor (SALF), an antimicrobial peptide of 24 amino acids, modulates inflammatory responses and inhibits T. vaginalis growth. To date, there is no report on the mechanism of SALF's actions in T. vaginalis' adherence to HeLa cells. In this research using an ELISA, we found that the SALF downregulated the release of proinflammatory cytokines (tumor necrosis factor (TNF)-alpha, interleukin (IL)-1alpha, IL-6, IL-8, and monocyte chemoattractant protein (MCP)-1) secreted by T. vaginalis which was adhering to HeLa cells. We also performed real-time PCR experiments to determine the roles of the SALF in the expressions of several proinflammatory genes. Through a Western blot analysis, we determined that SALF treatment inhibited T. vaginalis-treated HeLa cells through the p38 and NF-kappaB pathways. Furthermore, we used different inhibitors to confirm the pathway by ELISA and Western blotting. Taken together, it is apparent that the SALF suppresses T. vaginalis-induced secretion of proinflammatory cytokines by HeLa cells by acting through the p38 and NF-kappaB pathways.","author":[{"dropping-particle":"","family":"Lin","given":"Ming-Ching","non-dropping-particle":"","parse-names":false,"suffix":""},{"dropping-particle":"","family":"Hui","given":"Cho-Fat","non-dropping-particle":"","parse-names":false,"suffix":""},{"dropping-particle":"","family":"Chen","given":"Jyh-Yih","non-dropping-particle":"","parse-names":false,"suffix":""},{"dropping-particle":"","family":"Wu","given":"Jen-Leih","non-dropping-particle":"","parse-names":false,"suffix":""}],"container-title":"Peptides","id":"ITEM-1","issue":"2","issued":{"date-parts":[["2012"]]},"page":"197-207","title":"The antimicrobial peptide, shrimp anti-lipopolysaccharide factor (SALF), inhibits proinflammatory cytokine expressions through the MAPK and NF-kappaB pathways in &lt;i&gt;Trichomonas vaginalis&lt;/i&gt; adherent to HeLa cells.","type":"article-journal","volume":"38"},"uris":["http://www.mendeley.com/documents/?uuid=b88f82b0-b8b0-491c-93e4-4180ae723bb5"]}],"mendeley":{"formattedCitation":"(M.-C. Lin et al., 2012)","plainTextFormattedCitation":"(M.-C. Lin et al., 2012)","previouslyFormattedCitation":"(M.-C. Lin et al., 2012)"},"properties":{"noteIndex":0},"schema":"https://github.com/citation-style-language/schema/raw/master/csl-citation.json"}</w:instrText>
      </w:r>
      <w:r w:rsidRPr="00071E8D">
        <w:rPr>
          <w:rFonts w:cs="Arial"/>
          <w:szCs w:val="24"/>
        </w:rPr>
        <w:fldChar w:fldCharType="separate"/>
      </w:r>
      <w:r w:rsidR="00C7303A" w:rsidRPr="00C7303A">
        <w:rPr>
          <w:rFonts w:cs="Arial"/>
          <w:noProof/>
          <w:szCs w:val="24"/>
        </w:rPr>
        <w:t>(M.-C. Lin et al., 2012)</w:t>
      </w:r>
      <w:r w:rsidRPr="00071E8D">
        <w:rPr>
          <w:rFonts w:cs="Arial"/>
          <w:szCs w:val="24"/>
        </w:rPr>
        <w:fldChar w:fldCharType="end"/>
      </w:r>
      <w:r w:rsidRPr="00071E8D">
        <w:rPr>
          <w:rFonts w:cs="Arial"/>
          <w:szCs w:val="24"/>
        </w:rPr>
        <w:t xml:space="preserve">, immunodulatory </w:t>
      </w:r>
      <w:r w:rsidRPr="00071E8D">
        <w:rPr>
          <w:rFonts w:cs="Arial"/>
          <w:szCs w:val="24"/>
        </w:rPr>
        <w:fldChar w:fldCharType="begin" w:fldLock="1"/>
      </w:r>
      <w:r w:rsidRPr="00071E8D">
        <w:rPr>
          <w:rFonts w:cs="Arial"/>
          <w:szCs w:val="24"/>
        </w:rPr>
        <w:instrText>ADDIN CSL_CITATION {"citationItems":[{"id":"ITEM-1","itemData":{"DOI":"10.1016/S1567-5769(02)00277-1","ISBN":"1567-5769","ISSN":"15675769","PMID":"12586605","abstract":"Sepsis in experimental animals and humans has been associated with perturbed immune response. A major event contributing to the decrease in immune functions in septic disorders seems to be the inadequate balance of cytokines mediating the interactions between the innate and adaptive immune systems. We previously observed that a cyclic peptide derived from the Limulus anti-LPS factor (LALF), which partially protect mice from endotoxic shock lethality, has the ability to modulate cytokine secretion in vitro. We herein examined the effects of the LALF31-52 peptide in an experimental model of Gram-negative peritoneal sepsis and analyzed the cytokine gene expression in the spleen and liver of peptide-treated mice. The prophylactic administration of LALF31-52 abrogated the systemic TNF-α response, reduced organ damage and increased the survival of infected mice. Histological examination of spleen and liver in peptide-treated mice showed prevention of tissue damage induced by the high dose of Pseudomonas aeruginosa. This treatment modulates the cytokine gene expression in these tissues, stimulating IL-2, IL-12 and IL-13 mRNA synthesis, while IL-4 and IL-10 mRNA expression was not modified. This cytokine profile induced by the LALF-derived peptide seems to be favorable for host resistance against Gram-negative bacteria acute infection. In addition, peptide treatment was effective after the initiation of the systemic inflammatory response, promoting a significant increase in mice survival. These results further demonstrate the immunomodulatory potential of LALF31-52 and are relevant for the design of prophylactic and therapeutic strategies for acute bacteria infection and sepsis, especially for preventing or ameliorating host immunity defects in these disorders. © 2003 Elsevier Science B.V. All rights reserved.","author":[{"dropping-particle":"","family":"Vallespi","given":"Maribel G.","non-dropping-particle":"","parse-names":false,"suffix":""},{"dropping-particle":"","family":"Alvarez-Obregón","given":"J. C.","non-dropping-particle":"","parse-names":false,"suffix":""},{"dropping-particle":"","family":"Rodriguez-Alonso","given":"I.","non-dropping-particle":"","parse-names":false,"suffix":""},{"dropping-particle":"","family":"Montero","given":"T.","non-dropping-particle":"","parse-names":false,"suffix":""},{"dropping-particle":"","family":"Garay","given":"H.","non-dropping-particle":"","parse-names":false,"suffix":""},{"dropping-particle":"","family":"Reyes","given":"O.","non-dropping-particle":"","parse-names":false,"suffix":""},{"dropping-particle":"","family":"Araña","given":"M. J.","non-dropping-particle":"","parse-names":false,"suffix":""}],"container-title":"International Immunopharmacology","id":"ITEM-1","issue":"2","issued":{"date-parts":[["2003"]]},"page":"247-256","title":"A &lt;i&gt;Limulus&lt;/i&gt; anti-LPS factor-derived peptide modulates cytokine gene expression and promotes resolution of bacterial acute infection in mice","type":"article-journal","volume":"3"},"uris":["http://www.mendeley.com/documents/?uuid=da0db4d2-e12e-4e9a-8b7e-e3219ccec395"]}],"mendeley":{"formattedCitation":"(Vallespi et al., 2003)","plainTextFormattedCitation":"(Vallespi et al., 2003)","previouslyFormattedCitation":"(Vallespi et al., 2003)"},"properties":{"noteIndex":0},"schema":"https://github.com/citation-style-language/schema/raw/master/csl-citation.json"}</w:instrText>
      </w:r>
      <w:r w:rsidRPr="00071E8D">
        <w:rPr>
          <w:rFonts w:cs="Arial"/>
          <w:szCs w:val="24"/>
        </w:rPr>
        <w:fldChar w:fldCharType="separate"/>
      </w:r>
      <w:r w:rsidRPr="00071E8D">
        <w:rPr>
          <w:rFonts w:cs="Arial"/>
          <w:noProof/>
          <w:szCs w:val="24"/>
        </w:rPr>
        <w:t>(Vallespi et al., 2003)</w:t>
      </w:r>
      <w:r w:rsidRPr="00071E8D">
        <w:rPr>
          <w:rFonts w:cs="Arial"/>
          <w:szCs w:val="24"/>
        </w:rPr>
        <w:fldChar w:fldCharType="end"/>
      </w:r>
      <w:r w:rsidRPr="00071E8D">
        <w:rPr>
          <w:rFonts w:cs="Arial"/>
          <w:szCs w:val="24"/>
        </w:rPr>
        <w:t xml:space="preserve"> and anti-inflammation </w:t>
      </w:r>
      <w:r w:rsidRPr="00071E8D">
        <w:rPr>
          <w:rFonts w:cs="Arial"/>
          <w:szCs w:val="24"/>
        </w:rPr>
        <w:fldChar w:fldCharType="begin" w:fldLock="1"/>
      </w:r>
      <w:r>
        <w:rPr>
          <w:rFonts w:cs="Arial"/>
          <w:szCs w:val="24"/>
        </w:rPr>
        <w:instrText>ADDIN CSL_CITATION {"citationItems":[{"id":"ITEM-1","itemData":{"DOI":"10.1016/j.peptides.2009.02.006","ISSN":"01969781","PMID":"19463737","abstract":"The synthetic epinecidin-122-42 peptide was derived from positions 22-42 of Epinephelus coioides epinecidin-1. The synthetic SALF55-76 cyclic peptide (csSALF55-76) and SALF55-76 linear peptide (lsSALF55-76) contained sequences from positions 55 to 76 of the Penaeus monodon anti-lipopolysaccharide factor (ALF), respectively. We studied the in vitro activities of epinecidin-122-42, csSALF55-76, and lsSALF55-76 against Propionibacterium acnes, Candida albicans, and Trichomonas vaginalis. The minimum inhibitory concentrations (MICs) of epinecidin-122-42 for the test pathogen strains ranged 12.5-200 μg/ml, those of csSALF55-76 ranged 100-200 μg/ml, and those of lsSALF55-76 ranged 25-200 μg/ml. epinecidin-122-42 exhibited cytotoxicity towards P. acnes, C. albicans, and T. vaginalis (one strain of which was a metronidazole-resistant strain, while the other strain was not), suggesting that epinecidin-1 functions like a lytic peptide. Similar cytotoxicity was identified against T. vaginalis treated with the csSALF55-76 and lsSALF55-76 peptides. The antimicrobial activities of these peptides were confirmed by scanning electron microscopy (SEM), transmission electron microscopy (TEM), a viable cell count assay, and flow cytometric analysis. TEM and SEM examinations of T. vaginalis treated with these three peptides showed that severe swelling preceded cell death and breakage of the outer membrane, and the intracellular inclusion was found to have effluxed extracellularly. This phenomenon was also found with epinecidin-122-42 treatment of P. acnes and C. albicans. Our results suggest that the epinecidin-122-42, csSALF55-76, and lsSALF55-76 peptides may be good candidates for treating trichomoniasis, and epinecidin-122-42 may have potential as a drug supporting therapy for acne and candidiasis. © 2009 Elsevier Inc. All rights reserved.","author":[{"dropping-particle":"","family":"Pan","given":"Chieh Yu","non-dropping-particle":"","parse-names":false,"suffix":""},{"dropping-particle":"","family":"Chen","given":"Jyh Yih","non-dropping-particle":"","parse-names":false,"suffix":""},{"dropping-particle":"","family":"Lin","given":"Tai Lang","non-dropping-particle":"","parse-names":false,"suffix":""},{"dropping-particle":"","family":"Lin","given":"Cheng Hui","non-dropping-particle":"","parse-names":false,"suffix":""}],"container-title":"Peptides","id":"ITEM-1","issue":"6","issued":{"date-parts":[["2009"]]},"page":"1058-1068","title":"In vitro activities of three synthetic peptides derived from epinecidin-1 and an anti-lipopolysaccharide factor against &lt;i&gt;Propionibacterium acnes&lt;/i&gt;, &lt;i&gt;Candida albicans&lt;/i&gt;, and &lt;i&gt;Trichomonas vaginalis&lt;/i&gt;","type":"article-journal","volume":"30"},"uris":["http://www.mendeley.com/documents/?uuid=d5d6c57d-e03d-41f5-8c22-63a05153fd1c"]}],"mendeley":{"formattedCitation":"(Pan et al., 2009)","plainTextFormattedCitation":"(Pan et al., 2009)","previouslyFormattedCitation":"(Pan et al., 2009)"},"properties":{"noteIndex":0},"schema":"https://github.com/citation-style-language/schema/raw/master/csl-citation.json"}</w:instrText>
      </w:r>
      <w:r w:rsidRPr="00071E8D">
        <w:rPr>
          <w:rFonts w:cs="Arial"/>
          <w:szCs w:val="24"/>
        </w:rPr>
        <w:fldChar w:fldCharType="separate"/>
      </w:r>
      <w:r w:rsidRPr="00071E8D">
        <w:rPr>
          <w:rFonts w:cs="Arial"/>
          <w:noProof/>
          <w:szCs w:val="24"/>
        </w:rPr>
        <w:t>(Pan et al., 2009)</w:t>
      </w:r>
      <w:r w:rsidRPr="00071E8D">
        <w:rPr>
          <w:rFonts w:cs="Arial"/>
          <w:szCs w:val="24"/>
        </w:rPr>
        <w:fldChar w:fldCharType="end"/>
      </w:r>
      <w:r w:rsidRPr="00071E8D">
        <w:rPr>
          <w:rFonts w:cs="Arial"/>
          <w:szCs w:val="24"/>
        </w:rPr>
        <w:t xml:space="preserve"> activities. Multiple alignment analysis of decapod ALFs infers that </w:t>
      </w:r>
      <w:r w:rsidRPr="00071E8D">
        <w:rPr>
          <w:rFonts w:cs="Arial"/>
          <w:i/>
          <w:iCs/>
          <w:szCs w:val="24"/>
        </w:rPr>
        <w:t xml:space="preserve">P. ornatus </w:t>
      </w:r>
      <w:r w:rsidRPr="00071E8D">
        <w:rPr>
          <w:rFonts w:cs="Arial"/>
          <w:szCs w:val="24"/>
        </w:rPr>
        <w:t>ALFs are composed of two conserved cysteine residues integrated by a positively charged amino acid region that forms an LPS – binding domain (Figure 2-</w:t>
      </w:r>
      <w:r w:rsidRPr="00071E8D">
        <w:rPr>
          <w:rFonts w:cs="Arial"/>
          <w:szCs w:val="24"/>
          <w:highlight w:val="yellow"/>
        </w:rPr>
        <w:t>3</w:t>
      </w:r>
      <w:r>
        <w:rPr>
          <w:rFonts w:cs="Arial"/>
          <w:szCs w:val="24"/>
        </w:rPr>
        <w:t>3</w:t>
      </w:r>
      <w:r w:rsidRPr="00071E8D">
        <w:rPr>
          <w:rFonts w:cs="Arial"/>
          <w:szCs w:val="24"/>
        </w:rPr>
        <w:t xml:space="preserve">) </w:t>
      </w:r>
      <w:r w:rsidRPr="00071E8D">
        <w:rPr>
          <w:rFonts w:cs="Arial"/>
          <w:szCs w:val="24"/>
        </w:rPr>
        <w:fldChar w:fldCharType="begin" w:fldLock="1"/>
      </w:r>
      <w:r>
        <w:rPr>
          <w:rFonts w:cs="Arial"/>
          <w:szCs w:val="24"/>
        </w:rPr>
        <w:instrText>ADDIN CSL_CITATION {"citationItems":[{"id":"ITEM-1","itemData":{"author":[{"dropping-particle":"","family":"Rosa","given":"R D","non-dropping-particle":"","parse-names":false,"suffix":""},{"dropping-particle":"","family":"Barracco","given":"M A","non-dropping-particle":"","parse-names":false,"suffix":""}],"container-title":"ISJ","id":"ITEM-1","issued":{"date-parts":[["2010"]]},"page":"262-284","title":"Antimicrobial peptides in crustaceans","type":"article-journal","volume":"7"},"uris":["http://www.mendeley.com/documents/?uuid=47d8c79e-9d26-47fc-bc48-5d7dcf5c5f01"]},{"id":"ITEM-2","itemData":{"author":[{"dropping-particle":"","family":"Zhao","given":"X F","non-dropping-particle":"","parse-names":false,"suffix":""},{"dropping-particle":"","family":"Wang","given":"J X","non-dropping-particle":"","parse-names":false,"suffix":""}],"id":"ITEM-2","issued":{"date-parts":[["2008"]]},"page":"162-179","title":"The antimicrobial peptides of the immune response of shrimp","type":"article-journal"},"uris":["http://www.mendeley.com/documents/?uuid=4e9fab70-7a37-43d5-980c-c4c86d003be1"]},{"id":"ITEM-3","itemData":{"DOI":"10.1007/s10126-002-0043-8","ISBN":"1436-2228 (Print)\\r1436-2228 (Linking)","ISSN":"14362228","PMID":"14961242","abstract":"An expressed sequence tag (EST) library was constructed from hemocytes of the black tiger shrimp (Penaeus monodon) to identify genes associated with immunity in this economically important species. The number of complementary DNA clones in the constructed library was approximately 4 x 10(5). Of these, 615 clones having inserts larger than 500 bp were unidirectionally sequenced and analyzed by homology searches against data in GenBank. Significant homology to known genes was found in 314 (51%) of the 615 clones, but the remaining 301 sequences (49%) did not match any sequence in GenBank. Approximately 35% of the matched ESTs were significantly identified by the BLASTN and BLASTX programs, while 65% were recognized only by the BLASTX program. Of the 615 clones, 55 (8.9%) were identified as putative immune-related genes. The isolated genes were composed of those coding for enzymes and proteins in the clotting system and the prophenoloxidase-activating system, antioxidative enzymes, antimicrobial peptides, and serine proteinase inhibitors. Three full-length ESTs encoding antimicrobial peptides (antilipopolysaccharide and penaeidin homologues) and a heat shock protein (cpn10 homologue) are reported.","author":[{"dropping-particle":"","family":"Supungul","given":"Premruethai","non-dropping-particle":"","parse-names":false,"suffix":""},{"dropping-particle":"","family":"Klinbunga","given":"Sirawut","non-dropping-particle":"","parse-names":false,"suffix":""},{"dropping-particle":"","family":"Pichyangkura","given":"Rath","non-dropping-particle":"","parse-names":false,"suffix":""},{"dropping-particle":"","family":"Jitrapakdee","given":"Sarawut","non-dropping-particle":"","parse-names":false,"suffix":""},{"dropping-particle":"","family":"Hirono","given":"Ikuo","non-dropping-particle":"","parse-names":false,"suffix":""},{"dropping-particle":"","family":"Aoki","given":"Takashi","non-dropping-particle":"","parse-names":false,"suffix":""},{"dropping-particle":"","family":"Tassanakajon","given":"Anchalee","non-dropping-particle":"","parse-names":false,"suffix":""}],"container-title":"Marine Biotechnology","id":"ITEM-3","issue":"5","issued":{"date-parts":[["2002"]]},"page":"487-494","title":"Identification of immune-related genes in hemocytes of black tiger shrimp (&lt;i&gt;Penaeus monodon&lt;/i&gt;)","type":"article-journal","volume":"4"},"uris":["http://www.mendeley.com/documents/?uuid=1c5774a3-3f87-49cb-9cb7-7f18e6dd3391"]}],"mendeley":{"formattedCitation":"(Rosa and Barracco, 2010; Supungul et al., 2002; Zhao and Wang, 2008)","plainTextFormattedCitation":"(Rosa and Barracco, 2010; Supungul et al., 2002; Zhao and Wang, 2008)","previouslyFormattedCitation":"(Rosa and Barracco, 2010; Supungul et al., 2002; Zhao and Wang, 2008)"},"properties":{"noteIndex":0},"schema":"https://github.com/citation-style-language/schema/raw/master/csl-citation.json"}</w:instrText>
      </w:r>
      <w:r w:rsidRPr="00071E8D">
        <w:rPr>
          <w:rFonts w:cs="Arial"/>
          <w:szCs w:val="24"/>
        </w:rPr>
        <w:fldChar w:fldCharType="separate"/>
      </w:r>
      <w:r w:rsidRPr="00071E8D">
        <w:rPr>
          <w:rFonts w:cs="Arial"/>
          <w:noProof/>
          <w:szCs w:val="24"/>
        </w:rPr>
        <w:t>(Rosa and Barracco, 2010; Supungul et al., 2002; Zhao and Wang, 2008)</w:t>
      </w:r>
      <w:r w:rsidRPr="00071E8D">
        <w:rPr>
          <w:rFonts w:cs="Arial"/>
          <w:szCs w:val="24"/>
        </w:rPr>
        <w:fldChar w:fldCharType="end"/>
      </w:r>
      <w:r w:rsidRPr="00071E8D">
        <w:rPr>
          <w:rFonts w:cs="Arial"/>
          <w:szCs w:val="24"/>
        </w:rPr>
        <w:t xml:space="preserve">. </w:t>
      </w:r>
    </w:p>
    <w:p w14:paraId="188EE42D" w14:textId="4EDFBBDC" w:rsidR="00B03F90" w:rsidRPr="00293847" w:rsidRDefault="005B14CA" w:rsidP="00B03F90">
      <w:pPr>
        <w:rPr>
          <w:rFonts w:cs="Arial"/>
          <w:szCs w:val="24"/>
          <w:lang w:val="fr-FR"/>
        </w:rPr>
      </w:pPr>
      <w:r>
        <w:rPr>
          <w:rFonts w:cs="Arial"/>
          <w:szCs w:val="24"/>
        </w:rPr>
        <w:tab/>
      </w:r>
      <w:r w:rsidR="00B03F90" w:rsidRPr="00071E8D">
        <w:rPr>
          <w:rFonts w:cs="Arial"/>
          <w:szCs w:val="24"/>
        </w:rPr>
        <w:t xml:space="preserve">Twelve lysozymes found in the </w:t>
      </w:r>
      <w:r w:rsidR="00B03F90" w:rsidRPr="00071E8D">
        <w:rPr>
          <w:rFonts w:cs="Arial"/>
          <w:i/>
          <w:iCs/>
          <w:szCs w:val="24"/>
        </w:rPr>
        <w:t xml:space="preserve">P. ornatus </w:t>
      </w:r>
      <w:r w:rsidR="00B03F90" w:rsidRPr="00071E8D">
        <w:rPr>
          <w:rFonts w:cs="Arial"/>
          <w:szCs w:val="24"/>
        </w:rPr>
        <w:t xml:space="preserve">transcriptome were annotated into different types including lysozyme, lysozyme 2, C-type lysozyme and I-type lysozyme (Table S1 &amp; S2). Lysozymes exhibit antimicrobial activity against both Gram-negative and Gram-positive bacteria </w:t>
      </w:r>
      <w:r w:rsidR="00B03F90" w:rsidRPr="00071E8D">
        <w:rPr>
          <w:rFonts w:cs="Arial"/>
          <w:szCs w:val="24"/>
        </w:rPr>
        <w:fldChar w:fldCharType="begin" w:fldLock="1"/>
      </w:r>
      <w:r w:rsidR="00B03F90">
        <w:rPr>
          <w:rFonts w:cs="Arial"/>
          <w:szCs w:val="24"/>
        </w:rPr>
        <w:instrText>ADDIN CSL_CITATION {"citationItems":[{"id":"ITEM-1","itemData":{"DOI":"http://dx.doi.org/10.1016/S0378-1119(03)00761-3","ISSN":"0378-1119","abstract":"Lysozyme cDNA was isolated from a kuruma shrimp, Marsupenaeus japonicus, hemocyte cDNA library. The cDNA consists of 1055 base pairs (bp) and encodes a chicken-type (c-type) lysozyme with a deduced amino acid sequence of 156 residues. The kuruma shrimp lysozyme has a high identity (79.7%) with pacific white shrimp lysozyme, and low to moderate identities (33.3–43.0%) with lysozymes of insects and vertebrates. Comparisons with other c-type lysozymes from invertebrates and vertebrates showed that the two catalytic residues (Glu58 and Asp75) and the eight cysteine residue motif were completely conserved. Two novel insertion sequences were also observed in the kuruma and pacific white shrimp lysozyme amino acid sequences. Interestingly, phylogenetic analysis revealed that the kuruma shrimp lysozyme was more closely related to vertebrate c-type lysozymes. Expression of the cDNA in insect cells, using a baculovirus expression system, yielded a recombinant lysozyme with optimum activity at pH 7.5 and 50 °C, as evaluated by a lysoplate assay. The kuruma shrimp lysozyme displayed lytic activities against several Vibrio species and fish pathogens, including Vibrio penaeicida (a pathogenic bacteria to the kuruma shrimp) and suggested that shrimp lysozyme affects a greater variety of pathogens.","author":[{"dropping-particle":"","family":"Hikima","given":"Sonomi","non-dropping-particle":"","parse-names":false,"suffix":""},{"dropping-particle":"","family":"Hikima","given":"Jun-ichi","non-dropping-particle":"","parse-names":false,"suffix":""},{"dropping-particle":"","family":"Rojtinnakorn","given":"Jiraporn","non-dropping-particle":"","parse-names":false,"suffix":""},{"dropping-particle":"","family":"Hirono","given":"Ikuo","non-dropping-particle":"","parse-names":false,"suffix":""},{"dropping-particle":"","family":"Aoki","given":"Takashi","non-dropping-particle":"","parse-names":false,"suffix":""}],"container-title":"Gene","id":"ITEM-1","issued":{"date-parts":[["2003"]]},"page":"187-195","title":"Characterization and function of kuruma shrimp lysozyme possessing lytic activity against &lt;i&gt;Vibrio&lt;/i&gt; species","type":"article-journal","volume":"316"},"uris":["http://www.mendeley.com/documents/?uuid=38ddc37e-cf64-4f7b-bc81-96656df6fe20"]},{"id":"ITEM-2","itemData":{"DOI":"http://dx.doi.org/10.1016/j.fsi.2010.01.003","ISSN":"1050-4648","abstract":"Lysozyme is a widely distributed hydrolase possessing a hydrolytic activity against peptidoglycan in the bacterial cell wall and, hence, causing lysis of the bacteria. Two types of lysozymes; the c-type (PmLyzc) and the two catalytic residue ablated i-type lysozymes (PmLyzi1 and 2), were identified from the Penaeus monodon {EST} database (http://pmonodon.biotec.or.th). By RT-PCR, PmLyzc transcript was detected in all tissues: gill, antennal gland, epipodite, heart, hemocyte, hepatopancreas, eyestalk, lymphoid organ and intestine, and highly expressed in hemocyte. The expression of PmLyzi2 mRNA was highest in heart while undetected in gill, lymphoid organ and intestine. The PmLyzi1 transcript was expressed only in hepatopancreas. The up-regulation of mRNA transcription after bacterial challenge was observed only with PmLyzc. To investigate their biological activities, the three mature recombinant proteins were expressed in an Escherichia coli system. Although the turbidimetric assay revealed that only recombinant PmLyzc possessed the muramidase activity, all of them variably exhibited antimicrobial activity against both Gram-positive and -negative bacteria especially the shrimp pathogens, Vibrio species. The antimicrobial activities of recombinant PmLyzc was the most effective one. These results demonstrated that the ability of lysozyme to inhibit the growth of bacteria did not depend only on the muramidase activity. Differences in tissue expression pattern of these gene transcripts and their antimicrobial activities indicated the multifunction of lysozyme as immune defense and digestive enzymes in P. monodon.","author":[{"dropping-particle":"","family":"Supungul","given":"Premruethai","non-dropping-particle":"","parse-names":false,"suffix":""},{"dropping-particle":"","family":"Rimphanitchayakit","given":"Vichien","non-dropping-particle":"","parse-names":false,"suffix":""},{"dropping-particle":"","family":"Aoki","given":"Takashi","non-dropping-particle":"","parse-names":false,"suffix":""},{"dropping-particle":"","family":"Hirono","given":"Ikuo","non-dropping-particle":"","parse-names":false,"suffix":""},{"dropping-particle":"","family":"Tassanakajon","given":"Anchalee","non-dropping-particle":"","parse-names":false,"suffix":""}],"container-title":"Fish &amp; Shellfish Immunology","id":"ITEM-2","issue":"3","issued":{"date-parts":[["2010"]]},"page":"490-498","title":"Molecular characterization and expression analysis of a c-type and two novel muramidase-deficient i-type lysozymes from &lt;i&gt;Penaeus monodon&lt;/i&gt;","type":"article-journal","volume":"28"},"uris":["http://www.mendeley.com/documents/?uuid=070c7a21-09f5-43a8-ace4-5ef6225fb6d9"]},{"id":"ITEM-3","itemData":{"DOI":"10.1007/s11033-008-9303-7","ISBN":"0301-4851","ISSN":"03014851","PMID":"18618291","abstract":"Lysozymes are key proteins to invertebrates in the innate immune responses against bacterial infections. A lysozyme gene isolated from tiger shrimp, Penaeus monodon, was cloned, sequenced and characterized. The cDNA consists of a signal peptide of 18 amino acids and a mature peptide of 140 amino acids. The lysozyme is presumed to be a chicken-type lysozyme for it possesses two catalytic sites and eight cysteine residues which are highly conserved across species of chicken-type lysozymes. The lysozyme cDNAs of Penaeus semisulcatus, Litopenaeus vannamei, Macrobrachium nipponense and Macrobrachium rosenbergii were also cloned. High similarities existed among shrimp and prawn lysozymes but phylogenetic relationship of shrimps and prawns based on lysozyme molecules did not quite consistent with traditional taxonomic classification. High mRNA expression was detected in hepatopancreas, haemocytes and gill of tiger shrimp. Recombinant lysozyme exhibited potent lytic activities against fish pathogens providing evidence of the involvement of lysozyme in shrimp immunity.","author":[{"dropping-particle":"","family":"Xing","given":"Ye","non-dropping-particle":"","parse-names":false,"suffix":""},{"dropping-particle":"","family":"Feng-Ying","given":"Gao","non-dropping-particle":"","parse-names":false,"suffix":""},{"dropping-particle":"","family":"Qing-Mei","given":"Zheng","non-dropping-particle":"","parse-names":false,"suffix":""},{"dropping-particle":"","family":"Jun-Jie","given":"Bai","non-dropping-particle":"","parse-names":false,"suffix":""},{"dropping-particle":"","family":"Huan","given":"Wang","non-dropping-particle":"","parse-names":false,"suffix":""},{"dropping-particle":"","family":"Hai-Hua","given":"Lao","non-dropping-particle":"","parse-names":false,"suffix":""},{"dropping-particle":"","family":"Qing","given":"Jian","non-dropping-particle":"","parse-names":false,"suffix":""}],"container-title":"Molecular Biology Reports","id":"ITEM-3","issue":"6","issued":{"date-parts":[["2009"]]},"page":"1239-1246","title":"Cloning and characterization of the tiger shrimp lysozyme","type":"article-journal","volume":"36"},"uris":["http://www.mendeley.com/documents/?uuid=666a6d43-bc5c-407a-959d-aa6c3ca680ff"]},{"id":"ITEM-4","itemData":{"DOI":"10.1016/j.aquaculture.2007.08.055","ISBN":"0044-8486","ISSN":"00448486","abstract":"The gene coding for lysozyme in black tiger shrimp (Penaeus monodon) was cloned, sequenced and expressed in pEXP5-NT/TOPO vector. The deduced amino acid sequence of P. monodon lysozyme showed 95-98% similarity to that of other shrimp such as Litopenaeus vannamei, Fenneropenaeus chinensis, Marsupenaeus japonicus and freshwater prawn Macrobrachium rosenbergii. The lysozyme was purified to homogeneity and observed as a band of approximately 20??kDa in 15% SDS-PAGE. Bacteriolytic activity of lysozyme against different bacterial cultures was determined by solid phase as well as turbiditimetric assay. Lysis was obtained against a broad range of Gram positive and Gram negative bacteria. A gradual decrease in lysozyme activity was observed with respect to time by turbiditimetric assay. Minimal inhibitory concentration (MIC) of purified shrimp lysozyme for Vibrio harveyi was 0.47????g/ml and for Micrococcus luteus, (MIC) 0.12????g/ml. The lysozyme was found effective against V. harveyi when tested in sea water with and without EDTA. ?? 2007 Elsevier B.V. All rights reserved.","author":[{"dropping-particle":"","family":"Tyagi","given":"Anuj","non-dropping-particle":"","parse-names":false,"suffix":""},{"dropping-particle":"","family":"Khushiramani","given":"Rekha","non-dropping-particle":"","parse-names":false,"suffix":""},{"dropping-particle":"","family":"Karunasagar","given":"Iddya","non-dropping-particle":"","parse-names":false,"suffix":""},{"dropping-particle":"","family":"Karunasagar","given":"Indrani","non-dropping-particle":"","parse-names":false,"suffix":""}],"container-title":"Aquaculture","id":"ITEM-4","issue":"1-4","issued":{"date-parts":[["2007"]]},"page":"246-253","title":"Antivibrio activity of recombinant lysozyme expressed from black tiger shrimp, &lt;i&gt;Penaeus monodon&lt;/i&gt;","type":"article-journal","volume":"272"},"uris":["http://www.mendeley.com/documents/?uuid=f44ec6c9-9630-4901-ab80-0287de81b221"]},{"id":"ITEM-5","itemData":{"author":[{"dropping-particle":"","family":"Qiao","given":"Guo","non-dropping-particle":"","parse-names":false,"suffix":""},{"dropping-particle":"","family":"Kim","given":"Su-kyoung","non-dropping-particle":"","parse-names":false,"suffix":""},{"dropping-particle":"","family":"Cho","given":"Yeong-rok","non-dropping-particle":"","parse-names":false,"suffix":""},{"dropping-particle":"","family":"Kim","given":"Sukyoung","non-dropping-particle":"","parse-names":false,"suffix":""},{"dropping-particle":"","family":"Jang","given":"In-kwon","non-dropping-particle":"","parse-names":false,"suffix":""}],"id":"ITEM-5","issue":"August","issued":{"date-parts":[["2013"]]},"page":"267-272","title":"Expression of c-type Lysozyme from the Fleshy Shrimp &lt;i&gt;Fenneropenaeus chinensis&lt;/i&gt; Is upregulated following &lt;i&gt;Vibrio anguillarum&lt;/i&gt; and Lipopolysaccharide Injection","type":"article-journal","volume":"16"},"uris":["http://www.mendeley.com/documents/?uuid=8c8e7a0b-5f5b-4d7a-a2f9-7590ba98ab0b"]},{"id":"ITEM-6","itemData":{"DOI":"10.1016/j.fsi.2016.04.008.This","author":[{"dropping-particle":"","family":"Chen","given":"Ting","non-dropping-particle":"","parse-names":false,"suffix":""},{"dropping-particle":"","family":"Ren","given":"Chunhua","non-dropping-particle":"","parse-names":false,"suffi</w:instrText>
      </w:r>
      <w:r w:rsidR="00B03F90" w:rsidRPr="00293847">
        <w:rPr>
          <w:rFonts w:cs="Arial"/>
          <w:szCs w:val="24"/>
          <w:lang w:val="fr-FR"/>
        </w:rPr>
        <w:instrText>x":""},{"dropping-particle":"","family":"Wang","given":"Yanhong","non-dropping-particle":"","parse-names":false,"suffix":""},{"dropping-particle":"","family":"Luo","given":"Peng","non-dropping-particle":"","parse-names":false,"suffix":""},{"dropping-particle":"","family":"Jiang","given":"Xiao","non-dropping-particle":"","parse-names":false,"suffix":""},{"dropping-particle":"","family":"Huang","given":"Wen","non-dropping-particle":"","parse-names":false,"suffix":""},{"dropping-particle":"","family":"Chen","given":"Ting","non-dropping-particle":"","parse-names":false,"suffix":""}],"id":"ITEM-6","issued":{"date-parts":[["2016"]]},"title":"Molecular cloning, inducible expression and antibacterial analysis of a novel i-type lysozyme (lyz-i2) in Pacific white shrimp, &lt;i&gt;Litopenaeus vanname&lt;/i&gt;","type":"article-journal"},"uris":["http://www.mendeley.com/documents/?uuid=f859225b-7839-4f11-9b47-f3dd7e17ab6b"]}],"mendeley":{"formattedCitation":"(Chen et al., 2016; Hikima et al., 2003; Qiao et al., 2013; Supungul et al., 2010; Tyagi et al., 2007; Xing et al., 2009)","plainTextFormattedCitation":"(Chen et al., 2016; Hikima et al., 2003; Qiao et al., 2013; Supungul et al., 2010; Tyagi et al., 2007; Xing et al., 2009)","previouslyFormattedCitation":"(Chen et al., 2016; Hikima et al., 2003; Qiao et al., 2013; Supungul et al., 2010; Tyagi et al., 2007; Xing et al., 2009)"},"properties":{"noteIndex":0},"schema":"https://github.com/citation-style-language/schema/raw/master/csl-citation.json"}</w:instrText>
      </w:r>
      <w:r w:rsidR="00B03F90" w:rsidRPr="00071E8D">
        <w:rPr>
          <w:rFonts w:cs="Arial"/>
          <w:szCs w:val="24"/>
        </w:rPr>
        <w:fldChar w:fldCharType="separate"/>
      </w:r>
      <w:r w:rsidR="00B03F90" w:rsidRPr="00293847">
        <w:rPr>
          <w:rFonts w:cs="Arial"/>
          <w:noProof/>
          <w:szCs w:val="24"/>
          <w:lang w:val="fr-FR"/>
        </w:rPr>
        <w:t>(Chen et al., 2016; Hikima et al., 2003; Qiao et al., 2013; Supungul et al., 2010; Tyagi et al., 2007; Xing et al., 2009)</w:t>
      </w:r>
      <w:r w:rsidR="00B03F90" w:rsidRPr="00071E8D">
        <w:rPr>
          <w:rFonts w:cs="Arial"/>
          <w:szCs w:val="24"/>
        </w:rPr>
        <w:fldChar w:fldCharType="end"/>
      </w:r>
      <w:r w:rsidR="00B03F90" w:rsidRPr="00293847">
        <w:rPr>
          <w:rFonts w:cs="Arial"/>
          <w:szCs w:val="24"/>
          <w:lang w:val="fr-FR"/>
        </w:rPr>
        <w:t xml:space="preserve">. </w:t>
      </w:r>
      <w:r w:rsidR="00B03F90" w:rsidRPr="00071E8D">
        <w:rPr>
          <w:rFonts w:cs="Arial"/>
          <w:szCs w:val="24"/>
        </w:rPr>
        <w:t xml:space="preserve">Lysozyme homologs were found mostly in haemocytes and </w:t>
      </w:r>
      <w:r w:rsidR="00B03F90">
        <w:rPr>
          <w:rFonts w:cs="Arial"/>
          <w:szCs w:val="24"/>
        </w:rPr>
        <w:t xml:space="preserve">the </w:t>
      </w:r>
      <w:r w:rsidR="00B03F90" w:rsidRPr="00071E8D">
        <w:rPr>
          <w:rFonts w:cs="Arial"/>
          <w:szCs w:val="24"/>
        </w:rPr>
        <w:t xml:space="preserve">hepatopancreas in </w:t>
      </w:r>
      <w:r w:rsidR="00B03F90" w:rsidRPr="00071E8D">
        <w:rPr>
          <w:rFonts w:cs="Arial"/>
          <w:i/>
          <w:iCs/>
          <w:szCs w:val="24"/>
        </w:rPr>
        <w:t>L. setiferus</w:t>
      </w:r>
      <w:r w:rsidR="00B03F90" w:rsidRPr="00071E8D">
        <w:rPr>
          <w:rFonts w:cs="Arial"/>
          <w:szCs w:val="24"/>
        </w:rPr>
        <w:t xml:space="preserve">, </w:t>
      </w:r>
      <w:r w:rsidR="00B03F90" w:rsidRPr="00071E8D">
        <w:rPr>
          <w:rFonts w:cs="Arial"/>
          <w:i/>
          <w:iCs/>
          <w:szCs w:val="24"/>
        </w:rPr>
        <w:t>M. japonicus</w:t>
      </w:r>
      <w:r w:rsidR="00B03F90" w:rsidRPr="00071E8D">
        <w:rPr>
          <w:rFonts w:cs="Arial"/>
          <w:szCs w:val="24"/>
        </w:rPr>
        <w:t xml:space="preserve"> and </w:t>
      </w:r>
      <w:r w:rsidR="00B03F90" w:rsidRPr="00071E8D">
        <w:rPr>
          <w:rFonts w:cs="Arial"/>
          <w:i/>
          <w:iCs/>
          <w:noProof/>
          <w:szCs w:val="24"/>
        </w:rPr>
        <w:t>Litopenaeus stylirostris</w:t>
      </w:r>
      <w:r w:rsidR="00B03F90" w:rsidRPr="00071E8D">
        <w:rPr>
          <w:rFonts w:cs="Arial"/>
          <w:i/>
          <w:iCs/>
          <w:szCs w:val="24"/>
        </w:rPr>
        <w:t xml:space="preserve"> </w:t>
      </w:r>
      <w:r w:rsidR="00B03F90" w:rsidRPr="00071E8D">
        <w:rPr>
          <w:rFonts w:cs="Arial"/>
          <w:szCs w:val="24"/>
        </w:rPr>
        <w:fldChar w:fldCharType="begin" w:fldLock="1"/>
      </w:r>
      <w:r w:rsidR="00B03F90">
        <w:rPr>
          <w:rFonts w:cs="Arial"/>
          <w:szCs w:val="24"/>
        </w:rPr>
        <w:instrText>ADDIN CSL_CITATION {"citationItems":[{"id":"ITEM-1","itemData":{"DOI":"10.1152/physiolgenomics.00281.2004","ISBN":"1094-8341","ISSN":"1094-8341","PMID":"15728333","abstract":"Considerable progress has been made in the field of invertebrate immunity through the characterization of genes involved in the response to infection and/or stress. However, the mechanisms by which commercially important marine invertebrates can successfully survive an infection remain largely unknown. For the first time in an invertebrate model, we have searched to discover genes involved in the survival capacity of shrimp using the highly pathogenic bacteria, Vibrio penaeicida. In the present study, we applied the technique of suppression subtractive hybridization (SSH) to hemocyte cDNAs from infected and uninfected shrimp, only using samples from individuals that had survived 96 h postinfection. The resulting library contains 260 expressed sequence tagged (EST) cDNA clones potentially representing highly expressed genes in surviving shrimp. Sequence similarity comparisons were made, and putative identities were assigned to clones that were at least 51% identical to known genes. This analysis showed two functional categories that were highly represented: those of genes involved in immune reactions (10.7% of the ESTs) and those involved in proliferation-hematopoiesis (10.3%). Expression pattern profile analyses of selected ESTs at different times postinfection confirmed the differential expression of the genes and efficiency of the SSH method. Differences in gene transcript abundance, for select ESTs encoding antimicrobial effectors, were evidenced by real-time PCR between shrimp that survived acute Vibrio infection and those individuals that did not survive acute Vibrio infection. These results suggest there are basic differences at the level of transcript abundance for genes directly involved in immune and hematopoietic processes from shrimp that survive and do not survive infection.","author":[{"dropping-particle":"","family":"Lorgeril","given":"Julien","non-dropping-particle":"de","parse-names":false,"suffix":""},{"dropping-particle":"","family":"Saulnier","given":"Denis","non-dropping-particle":"","parse-names":false,"suffix":""},{"dropping-particle":"","family":"Janech","given":"Michael G","non-dropping-particle":"","parse-names":false,"suffix":""},{"dropping-particle":"","family":"Gueguen","given":"Yannick","non-dropping-particle":"","parse-names":false,"suffix":""},{"dropping-particle":"","family":"Bachère","given":"Evelyne","non-dropping-particle":"","parse-names":false,"suffix":""}],"container-title":"Physiological genomics","id":"ITEM-1","issue":"2","issued":{"date-parts":[["2005"]]},"page":"174-183","title":"Identification of genes that are differentially expressed in hemocytes of the Pacific blue shrimp (&lt;i&gt;Litopenaeus stylirostris&lt;/i&gt;) surviving an infection with &lt;i&gt;Vibrio penaeicida&lt;/i&gt;.","type":"article-journal","volume":"21"},"uris":["http://www.mendeley.com/documents/?uuid=f9bc43a2-4c8a-4552-9d11-e6994a73a79c"]},{"id":"ITEM-2","itemData":{"DOI":"10.1016/S0145-305X(01)00018-0","ISBN":"0145-305X (Print)\\r0145-305X (Linking)","ISSN":"0145305X","PMID":"11472779","abstract":"A pilot program was undertaken in immune gene discovery in two sister species of litopenaeid shrimp, the Pacific white shrimp, Litopenaeus vannamei and the Atlantic white shrimp, L. setiferus. RNA from the hemocytes and hepatopancreas of single individuals from each species was recovered, 4 cDNA libraries (one from each tissue/species) were made by a PCR-based method and a total of approximately 2045 randomly selected clones were sequenced. A total of 268 expressed sequence tags (ESTs) were found that corresponded to 44 immune function genes. The most common immune-function ESTs (172) were antimicrobial peptides, which were restricted to the hemocyte libraries. Lectins were the largest group of immune-function ESTs found in the hepatopancreas. Analysis of these libraries indicates that EST approaches are effective for immune gene discovery in shrimp and that the diversity of these PCR-generated libraries would support full-scale EST collection. Copyright ?? 2001 Elsevier Science Ltd.","author":[{"dropping-particle":"","family":"Gross","given":"P.S.","non-dropping-particle":"","parse-names":false,"suffix":""},{"dropping-particle":"","family":"Bartlett","given":"T.C.","non-dropping-particle":"","parse-names":false,"suffix":""},{"dropping-particle":"","family":"Browdy","given":"C.L.","non-dropping-particle":"","parse-names":false,"suffix":""},{"dropping-particle":"","family":"Chapman","given":"R.W.","non-dropping-particle":"","parse-names":false,"suffix":""},{"dropping-particle":"","family":"Warr","given":"G.W.","non-dropping-particle":"","parse-names":false,"suffix":""}],"container-title":"Developmental &amp; Comparative Immunology","id":"ITEM-2","issue":"7","issued":{"date-parts":[["2001"]]},"page":"565-577","title":"Immune gene discovery by expressed sequence tag analysis of hemocytes and hepatopancreas in the Pacific White Shrimp, &lt;i&gt;Litopenaeus vannamei&lt;/i&gt;, and the Atlantic White Shrimp, &lt;i&gt;L. setiferus&lt;/i&gt;","type":"article-journal","volume":"25"},"uris":["http://www.mendeley.com/documents/?uuid=de28c830-5ece-402b-9f1d-dcec68cd4197"]},{"id":"ITEM-3","itemData":{"DOI":"10.1006/fsim.2001.0382","ISBN":"1050-4648 (Print)\\n1050-4648 (Linking)","ISSN":"10504648","PMID":"12201653","abstract":"Gene expression in haemocytes of the kuruma prawn (Penaeus japonicus) was investigated using an expressed sequence tag (EST) approach. Partial nucleotide sequences of cDNA library clones constructed from normal and white spot syndrome virus (WSSV)--infected P. japonicus haemocytes were determined. Of 635 clones obtained from the normal library, 284 (44.7%) significantly matched sequences in GenBank, and of 370 clones obtained from WSSV-infected library, 174 (47.0%) significantly matched sequences in the database. One hundred fifty-two deduced proteins were newly identified. Of these, 28 types were involved in biodefence. For the prophenoloxidase system, there are prophenoloxidase, coagulation factor G-beta chain precursor, factor D, Masquarade-like protease, transglutaminase (TGase), clottable protein and eight types of protease inhibitors (two types of antileukoproteinase, alpha-2-macroglobulin, chelonianin, elastase inhibitor, two types of Kazal inhibitor and Kunitz-type inhibitor). For antibacterial peptides, there are bactinecin 11, penaeidin-2 precursor and lysozyme c type. The others defence-related proteins are basophil leukocyte interleukin-3-regulated protein, natural killer enhancing factor (NK-EF), integral membrane protein (CD34+), ESM-1, Notch homologue and Drac homologue. For the adhesion proteins, there are beta-integrin, cell adhesion molecule (CAM) and three types of collagens. All ESTs representing protease inhibitors and tumour-related proteins were found only in the WSSV-infected library. Those encoding for apoptotic peptides were expressed at high levels in infected library. The putative defence proteins accounted for 2.7% of total ESTs in a normal sh</w:instrText>
      </w:r>
      <w:r w:rsidR="00B03F90" w:rsidRPr="00293847">
        <w:rPr>
          <w:rFonts w:cs="Arial"/>
          <w:szCs w:val="24"/>
          <w:lang w:val="fr-FR"/>
        </w:rPr>
        <w:instrText>rimp library and 15.7% of the total ESTs in an infected library.","author":[{"dropping-particle":"","family":"Rojtinnakorn","given":"Jiraporn","non-dropping-particle":"","parse-names":false,"suffix":""},{"dropping-particle":"","family":"Hirono","given":"Ikuo","non-dropping-particle":"","parse-names":false,"suffix":""},{"dropping-particle":"","family":"Itami","given":"Toshiaki","non-dropping-particle":"","parse-names":false,"suffix":""},{"dropping-particle":"","family":"Takahashi","given":"Yukinori","non-dropping-particle":"","parse-names":false,"suffix":""},{"dropping-particle":"","family":"Aoki","given":"Takashi","non-dropping-particle":"","parse-names":false,"suffix":""}],"container-title":"Fish &amp; shellfish immunology","id":"ITEM-3","issued":{"date-parts":[["2002"]]},"page":"69-83","title":"Gene expression in haemocytes of kuruma prawn, &lt;i&gt;Penaeus japonicus&lt;/i&gt;, in response to infection with WSSV by EST approach.","type":"article-journal","volume":"13"},"uris":["http://www.mendeley.com/documents/?uuid=ce6e9db0-2761-4310-bb5f-6c07dd3bb843"]}],"mendeley":{"formattedCitation":"(de Lorgeril et al., 2005; Gross et al., 2001; Rojtinnakorn et al., 2002)","plainTextFormattedCitation":"(de Lorgeril et al., 2005; Gross et al., 2001; Rojtinnakorn et al., 2002)","previouslyFormattedCitation":"(de Lorgeril et al., 2005; Gross et al., 2001; Rojtinnakorn et al., 2002)"},"properties":{"noteIndex":0},"schema":"https://github.com/citation-style-language/schema/raw/master/csl-citation.json"}</w:instrText>
      </w:r>
      <w:r w:rsidR="00B03F90" w:rsidRPr="00071E8D">
        <w:rPr>
          <w:rFonts w:cs="Arial"/>
          <w:szCs w:val="24"/>
        </w:rPr>
        <w:fldChar w:fldCharType="separate"/>
      </w:r>
      <w:r w:rsidR="00B03F90" w:rsidRPr="00293847">
        <w:rPr>
          <w:rFonts w:cs="Arial"/>
          <w:noProof/>
          <w:szCs w:val="24"/>
          <w:lang w:val="fr-FR"/>
        </w:rPr>
        <w:t>(de Lorgeril et al., 2005; Gross et al., 2001; Rojtinnakorn et al., 2002)</w:t>
      </w:r>
      <w:r w:rsidR="00B03F90" w:rsidRPr="00071E8D">
        <w:rPr>
          <w:rFonts w:cs="Arial"/>
          <w:szCs w:val="24"/>
        </w:rPr>
        <w:fldChar w:fldCharType="end"/>
      </w:r>
      <w:r w:rsidR="00B03F90" w:rsidRPr="00293847">
        <w:rPr>
          <w:rFonts w:cs="Arial"/>
          <w:szCs w:val="24"/>
          <w:lang w:val="fr-FR"/>
        </w:rPr>
        <w:t>.</w:t>
      </w:r>
    </w:p>
    <w:p w14:paraId="3CD46418" w14:textId="0D931B3E" w:rsidR="00B03F90" w:rsidRPr="00071E8D" w:rsidRDefault="005B14CA" w:rsidP="00B03F90">
      <w:pPr>
        <w:rPr>
          <w:rFonts w:cs="Arial"/>
          <w:szCs w:val="24"/>
        </w:rPr>
      </w:pPr>
      <w:r w:rsidRPr="00690469">
        <w:rPr>
          <w:rFonts w:cs="Arial"/>
          <w:szCs w:val="24"/>
          <w:lang w:val="fr-FR"/>
        </w:rPr>
        <w:tab/>
      </w:r>
      <w:r w:rsidR="00B03F90" w:rsidRPr="00071E8D">
        <w:rPr>
          <w:rFonts w:cs="Arial"/>
          <w:szCs w:val="24"/>
        </w:rPr>
        <w:t xml:space="preserve">Nineteen defensins were found in the </w:t>
      </w:r>
      <w:r w:rsidR="00B03F90" w:rsidRPr="00071E8D">
        <w:rPr>
          <w:rFonts w:cs="Arial"/>
          <w:i/>
          <w:iCs/>
          <w:szCs w:val="24"/>
        </w:rPr>
        <w:t xml:space="preserve">P. ornatus </w:t>
      </w:r>
      <w:r w:rsidR="00B03F90" w:rsidRPr="00071E8D">
        <w:rPr>
          <w:rFonts w:cs="Arial"/>
          <w:szCs w:val="24"/>
        </w:rPr>
        <w:t xml:space="preserve">transcriptome (Table S1 and S2). In crustaceans, defensins have been rigorously studied in spiny lobster </w:t>
      </w:r>
      <w:r w:rsidR="00B03F90" w:rsidRPr="00071E8D">
        <w:rPr>
          <w:rFonts w:cs="Arial"/>
          <w:i/>
          <w:iCs/>
          <w:szCs w:val="24"/>
        </w:rPr>
        <w:t>Panulirus japonicus</w:t>
      </w:r>
      <w:r w:rsidR="00B03F90" w:rsidRPr="00071E8D">
        <w:rPr>
          <w:rFonts w:cs="Arial"/>
          <w:szCs w:val="24"/>
        </w:rPr>
        <w:t xml:space="preserve">, </w:t>
      </w:r>
      <w:r w:rsidR="00B03F90" w:rsidRPr="00071E8D">
        <w:rPr>
          <w:rFonts w:cs="Arial"/>
          <w:i/>
          <w:iCs/>
          <w:noProof/>
          <w:szCs w:val="24"/>
        </w:rPr>
        <w:t>Panulirus argus</w:t>
      </w:r>
      <w:r w:rsidR="00B03F90" w:rsidRPr="00071E8D">
        <w:rPr>
          <w:rFonts w:cs="Arial"/>
          <w:szCs w:val="24"/>
        </w:rPr>
        <w:t xml:space="preserve"> and horseshoe crab </w:t>
      </w:r>
      <w:r w:rsidR="00B03F90" w:rsidRPr="00071E8D">
        <w:rPr>
          <w:rFonts w:cs="Arial"/>
          <w:i/>
          <w:iCs/>
          <w:szCs w:val="24"/>
        </w:rPr>
        <w:t xml:space="preserve">Tachypleus tridentatus </w:t>
      </w:r>
      <w:r w:rsidR="00B03F90" w:rsidRPr="00071E8D">
        <w:rPr>
          <w:rFonts w:cs="Arial"/>
          <w:szCs w:val="24"/>
        </w:rPr>
        <w:fldChar w:fldCharType="begin" w:fldLock="1"/>
      </w:r>
      <w:r w:rsidR="00C7303A">
        <w:rPr>
          <w:rFonts w:cs="Arial"/>
          <w:szCs w:val="24"/>
        </w:rPr>
        <w:instrText>ADDIN CSL_CITATION {"citationItems":[{"id":"ITEM-1","itemData":{"author":[{"dropping-particle":"","family":"Saito","given":"Tetsu","non-dropping-particle":"","parse-names":false,"suffix":""},{"dropping-particle":"","family":"Kawabata","given":"Shun-ichiro","non-dropping-particle":"","parse-names":false,"suffix":""},{"dropping-particle":"","family":"Shigenaga","given":"Takeshi","non-dropping-particle":"","parse-names":false,"suffix":""},{"dropping-particle":"","family":"Takayenoki","given":"Yoko","non-dropping-particle":"","parse-names":false,"suffix":""},{"dropping-particle":"","family":"Cho","given":"Junko","non-dropping-particle":"","parse-names":false,"suffix":""},{"dropping-particle":"","family":"Nakajima","given":"Hiroshi","non-dropping-particle":"","parse-names":false,"suffix":""},{"dropping-particle":"","family":"Hirata","given":"Michimasa","non-dropping-particle":"","parse-names":false,"suffix":""},{"dropping-particle":"","family":"Iwanaga","given":"Sadaaki","non-dropping-particle":"","parse-names":false,"suffix":""}],"container-title":"J. Biochem","id":"ITEM-1","issued":{"date-parts":[["1995"]]},"page":"1131-1137","title":"A novel big Defensin identified in horseshoe crab hemocytes: isolation, amino acid sequence, and antibacterial activity","type":"article-journal","volume":"117"},"uris":["http://www.mendeley.com/documents/?uuid=1cb6c0a8-1ef1-4974-87f0-c905a0d6c39a"]},{"id":"ITEM-2","itemData":{"DOI":"10.1016/j.dci.2008.11.007","ISBN":"1879-0089 (Electronic)\\r0145-305X (Linking)","ISSN":"0145305X","PMID":"19073210","abstract":"Antimicrobial peptides (AMPs) are components of the innate immune responses that form the first line of host defense against pathogens. In this study, cDNAs of two new isoforms of defensin (designated PJD1 and PJD2) from a Japanese spiny lobster Panulirus japonicus haemocytes cDNA library were cloned and sequenced. PJD1 and PJD2 consist of 656 and 673 nucleotides encoding putative proteins of 66 and 64 amino acids, respectively. The isoforms share 74.2% amino acid identity. In a phylogenetic analysis, the peptides clustered with vertebrate defensins and were closely mostly related to chicken β-defensin. PJD1 and PJD2 were detected in all tissues examined including heart, nerves, intestine, haemocytes, gills and hepatopancreas. © 2008 Elsevier Ltd. All rights reserved.","author":[{"dropping-particle":"","family":"Pisuttharachai","given":"Duangjai","non-dropping-particle":"","parse-names":false,"suffix":""},{"dropping-particle":"","family":"Yasuike","given":"Motoshige","non-dropping-particle":"","parse-names":false,"suffix":""},{"dropping-particle":"","family":"Aono","given":"Hideaki","non-dropping-particle":"","parse-names":false,"suffix":""},{"dropping-particle":"","family":"Yano","given":"Yutaka","non-dropping-particle":"","parse-names":false,"suffix":""},{"dropping-particle":"","family":"Murakami","given":"Keisuke","non-dropping-particle":"","parse-names":false,"suffix":""},{"dropping-particle":"","family":"Kondo","given":"Hidehiro","non-dropping-particle":"","parse-names":false,"suffix":""},{"dropping-particle":"","family":"Aoki","given":"Takashi","non-dropping-particle":"","parse-names":false,"suffix":""},{"dropping-particle":"","family":"Hirono","given":"Ikuo","non-dropping-particle":"","parse-names":false,"suffix":""}],"container-title":"Developmental and Comparative Immunology","id":"ITEM-2","issue":"4","issued":{"date-parts":[["2009"]]},"page":"434-438","title":"Characterization of two isoforms of Japanese spiny lobster &lt;i&gt;Panulirus japonicus&lt;/i&gt; defensin cDNA","type":"article-journal","volume":"33"},"uris":["http://www.mendeley.com/documents/?uuid=da27aea1-7f27-4e9b-ae42-ee3928ec16b5"]},{"id":"ITEM-3","itemData":{"DOI":"10.1016/j.fsi.2012.07.013","ISBN":"1050-4648","ISSN":"10504648","PMID":"22885029","abstract":"Naturally occurring antimicrobial peptides take place in the first line of host defense against pathogen as part of the humoral innate immune response. β-defensins are among the most abundant antimicrobial peptides in mammals, and thought to be solely found in vertebrates until a recent report describing the cloning and sequencing of defensin like peptides in the spiny lobster Panulirus japonicus. In the current study, we cloned and sequenced two genes from the hemocytes of the spiny lobster Panulirus argus encoding for two isoforms of defensin-like peptides, thus confirming the presence of this protein in the Panulirus genus. The 44 amino acids mature peptides showed the conservation of cysteine pattern characterizing the β-defensins, as well as known amino acids residues critical to exert their antimicrobial activity. They are also amphipathics, hydrophobics, and display an overall positive charge (+1) located at the C-terminus. The tertiary structure obtained by homology modeling indicated that likely conformations of lobster peptides are highly similar to β-defensins from vertebrates. The phylogenetic study carried out by probabilistic methods confirmed the relation with ancestral β-defensin from vertebrates. The finding of a putative defensin-like peptide in the expressed sequence tag (EST) of the lobster Homarus americanus with high homology with those of P. argus described in this study, would indicate the presence of this peptides in Palinuridae family. Taking into account all similarities between these peptides with β-defensins from vertebrates, it is conceivable to further support the finding of a new family of β-defensins in invertebrate. © 2012 Elsevier Ltd.","author":[{"dropping-particle":"","family":"Montero-Alejo","given":"V.","non-dropping-particle":"","parse-names":false,"suffix":""},{"dropping-particle":"","family":"Acosta-Alba","given":"J.","non-dropping-particle":"","parse-names":false,"suffix":""},{"dropping-particle":"","family":"Perdomo-Morales","given":"R.","non-dropping-particle":"","parse-names":false,"suffix":""},{"dropping-particle":"","family":"Perera","given":"E.","non-dropping-particle":"","parse-names":false,"suffix":""},{"dropping-particle":"","family":"Hernández-Rodríguez","given":"E. W.","non-dropping-particle":"","parse-names":false,"suffix":""},{"dropping-particle":"","family":"Estrada","given":"M. P.","non-dropping-particle":"","parse-names":false,"suffix":""},{"dropping-particle":"","family":"Porto-Verdecia","given":"M.","non-dropping-particle":"","parse-names":false,"suffix":""}],"container-title":"Fish and Shellfish Immunology","id":"ITEM-3","issue":"4","issued":{"date-parts":[["2012"]]},"page":"872-879","title":"Defensin like peptide from &lt;i&gt;Panulirus argus&lt;/i&gt; relates structurally with beta defensin from vertebrates","type":"article-journal","volume":"33"},"uris":["http://www.mendeley.com/documents/?uuid=2797ebf7-299c-41bc-a045-931af60c1e67"]}],"mendeley":{"formattedCitation":"(Montero-Alejo et al., 2012; Pisuttharachai et al., 2009b; Saito et al., 1995)","plainTextFormattedCitation":"(Montero-Alejo et al., 2012; Pisuttharachai et al., 2009b; Saito et al., 1995)","previouslyFormattedCitation":"(Montero-Alejo et al., 2012; Pisuttharachai et al., 2009b; Saito et al., 1995)"},"properties":{"noteIndex":0},"schema":"https://github.com/citation-style-language/schema/raw/master/csl-citation.json"}</w:instrText>
      </w:r>
      <w:r w:rsidR="00B03F90" w:rsidRPr="00071E8D">
        <w:rPr>
          <w:rFonts w:cs="Arial"/>
          <w:szCs w:val="24"/>
        </w:rPr>
        <w:fldChar w:fldCharType="separate"/>
      </w:r>
      <w:r w:rsidR="00C7303A" w:rsidRPr="00C7303A">
        <w:rPr>
          <w:rFonts w:cs="Arial"/>
          <w:noProof/>
          <w:szCs w:val="24"/>
          <w:lang w:val="fr-FR"/>
        </w:rPr>
        <w:t>(Montero-Alejo et al., 2012; Pisuttharachai et al., 2009b; Saito et al., 1995)</w:t>
      </w:r>
      <w:r w:rsidR="00B03F90" w:rsidRPr="00071E8D">
        <w:rPr>
          <w:rFonts w:cs="Arial"/>
          <w:szCs w:val="24"/>
        </w:rPr>
        <w:fldChar w:fldCharType="end"/>
      </w:r>
      <w:r w:rsidR="00B03F90" w:rsidRPr="00293847">
        <w:rPr>
          <w:rFonts w:cs="Arial"/>
          <w:szCs w:val="24"/>
          <w:lang w:val="fr-FR"/>
        </w:rPr>
        <w:t xml:space="preserve">. </w:t>
      </w:r>
      <w:r w:rsidR="00B03F90" w:rsidRPr="00071E8D">
        <w:rPr>
          <w:rFonts w:cs="Arial"/>
          <w:szCs w:val="24"/>
        </w:rPr>
        <w:t xml:space="preserve">Multi-alignment of defensin protein sequences from </w:t>
      </w:r>
      <w:r w:rsidR="00B03F90" w:rsidRPr="00071E8D">
        <w:rPr>
          <w:rFonts w:cs="Arial"/>
          <w:i/>
          <w:iCs/>
          <w:szCs w:val="24"/>
        </w:rPr>
        <w:t xml:space="preserve">P. ornatus, </w:t>
      </w:r>
      <w:r w:rsidR="00B03F90" w:rsidRPr="00071E8D">
        <w:rPr>
          <w:rFonts w:cs="Arial"/>
          <w:szCs w:val="24"/>
        </w:rPr>
        <w:t xml:space="preserve">other lobsters, insects and chelicerate species indicated 6 conserved cysteine patterns at the C terminal which form three to four intramolecular disulfide bridges </w:t>
      </w:r>
      <w:r w:rsidR="00B03F90" w:rsidRPr="00071E8D">
        <w:rPr>
          <w:rFonts w:cs="Arial"/>
          <w:szCs w:val="24"/>
        </w:rPr>
        <w:fldChar w:fldCharType="begin" w:fldLock="1"/>
      </w:r>
      <w:r w:rsidR="00B03F90">
        <w:rPr>
          <w:rFonts w:cs="Arial"/>
          <w:szCs w:val="24"/>
        </w:rPr>
        <w:instrText>ADDIN CSL_CITATION {"citationItems":[{"id":"ITEM-1","itemData":{"DOI":"10.1016/j.it.2008.12.003.AMPed","author":[{"dropping-particle":"","family":"Lai","given":"Yuping","non-dropping-particle":"","parse-names":false,"suffix":""},{"dropping-particle":"","family":"Gallo","given":"Richard L.","non-dropping-particle":"","parse-names":false,"suffix":""}],"container-title":"Trends Immunol","id":"ITEM-1","issue":"3","issued":{"date-parts":[["2009"]]},"page":"131-141","title":"AMPed Up immunity: how antimicrobial peptides have multiple roles in immune defense","type":"article-journal","volume":"30"},"uris":["http://www.mendeley.com/documents/?uuid=132cee04-6252-47f5-a79d-5413319a1063"]}],"mendeley":{"formattedCitation":"(Lai and Gallo, 2009)","plainTextFormattedCitation":"(Lai and Gallo, 2009)","previouslyFormattedCitation":"(Lai and Gallo, 2009)"},"properties":{"noteIndex":0},"schema":"https://github.com/citation-style-language/schema/raw/master/csl-citation.json"}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(Lai and Gallo, 2009)</w:t>
      </w:r>
      <w:r w:rsidR="00B03F90" w:rsidRPr="00071E8D">
        <w:rPr>
          <w:rFonts w:cs="Arial"/>
          <w:szCs w:val="24"/>
        </w:rPr>
        <w:fldChar w:fldCharType="end"/>
      </w:r>
      <w:r w:rsidR="00B03F90" w:rsidRPr="00071E8D">
        <w:rPr>
          <w:rFonts w:cs="Arial"/>
          <w:szCs w:val="24"/>
        </w:rPr>
        <w:t xml:space="preserve"> (Figure 2-</w:t>
      </w:r>
      <w:r w:rsidR="00B03F90" w:rsidRPr="00071E8D">
        <w:rPr>
          <w:rFonts w:cs="Arial"/>
          <w:szCs w:val="24"/>
          <w:highlight w:val="yellow"/>
        </w:rPr>
        <w:t>3</w:t>
      </w:r>
      <w:r w:rsidR="00B03F90">
        <w:rPr>
          <w:rFonts w:cs="Arial"/>
          <w:szCs w:val="24"/>
        </w:rPr>
        <w:t>4</w:t>
      </w:r>
      <w:r w:rsidR="00B03F90" w:rsidRPr="00071E8D">
        <w:rPr>
          <w:rFonts w:cs="Arial"/>
          <w:szCs w:val="24"/>
        </w:rPr>
        <w:t xml:space="preserve">). Defensins exhibit antibacterial activity that inhibit Gram-negative and Gram-positive bacteria, fungi and viruses </w:t>
      </w:r>
      <w:r w:rsidR="00B03F90" w:rsidRPr="00071E8D">
        <w:rPr>
          <w:rFonts w:cs="Arial"/>
          <w:szCs w:val="24"/>
        </w:rPr>
        <w:fldChar w:fldCharType="begin" w:fldLock="1"/>
      </w:r>
      <w:r w:rsidR="00B03F90">
        <w:rPr>
          <w:rFonts w:cs="Arial"/>
          <w:szCs w:val="24"/>
        </w:rPr>
        <w:instrText>ADDIN CSL_CITATION {"citationItems":[{"id":"ITEM-1","itemData":{"DOI":"10.1038/nri1180","ISBN":"1474-1733 (Print) 1474-1733 (Linking)","ISSN":"1474-1733","PMID":"12949495","abstract":"The production of natural antibiotic peptides has emerged as an important mechanism of innate immunity in plants and animals. Defensins are diverse members of a large family of antimicrobial peptides, contributing to the antimicrobial action of granulocytes, mucosal host defence in the small intestine and epithelial host defence in the skin and elsewhere. This review, inspired by a spate of recent studies of defensins in human diseases and animal models, focuses on the biological function of defensins.","author":[{"dropping-particle":"","family":"Ganz","given":"Tomas","non-dropping-particle":"","parse-names":false,"suffix":""}],"container-title":"Nature Reviews Immunology","id":"ITEM-1","issue":"9","issued":{"date-parts":[["2003"]]},"page":"710-720","title":"Defensins: antimicrobial peptides of innate immunity","type":"article-journal","volume":"3"},"uris":["http://www.mendeley.com/documents/?uuid=42995ed8-9c30-4e0b-a6b4-3f7306c2420e"]},{"id":"ITEM-2","itemData":{"ISBN":"0741-5400 (Print)\\r0741-5400 (Linking)","ISSN":"0741-5400","PMID":"7643008","abstract":"Gene-encoded peptide antibiotics are ubiquitous components of host defenses in mammals, birds, amphibia, insects, and plants. Their de novo synthesis or release from storage sites can be induced rapidly, which makes them particularly important in the initial phases of resistance to microbial invasion. The endogenous antimicrobial peptides of animals are products of single genes and are synthesized as preproproteins. Multistep processing yields the mature peptide, which generally acts by inducing microbial membrane permeabilization. Several families of antimicrobial peptides have been identified that differ with respect to the presence of disulfide linkages, amino acid composition, structural conformation, and spectrum of activity. The arginine-rich three disulfide-containing beta-sheet defensins are remarkably abundant and widely distributed in animals and plants. The antibiotic peptides of higher eukaryotes merit further study for their role in natural immunity and their potential as novel therapeutic compounds.","author":[{"dropping-particle":"","family":"Martin","given":"E","non-dropping-particle":"","parse-names":false,"suffix":""},{"dropping-particle":"","family":"Ganz","given":"T","non-dropping-particle":"","parse-names":false,"suffix":""},{"dropping-particle":"","family":"Lehrer","given":"R I","non-dropping-particle":"","parse-names":false,"suffix":""}],"container-title":"Journal of leukocyte biology","id":"ITEM-2","issue":"2","issued":{"date-parts":[["1995"]]},"page":"128-136","title":"Defensins and other endogenous peptide antibiotics of vertebrates.","type":"article-journal","volume":"58"},"uris":["http://www.mendeley.com/documents/?uuid=6a69279e-c005-4260-abd4-c1a514157fab"]},{"id":"ITEM-3","itemData":{"author":[{"dropping-particle":"","family":"Saito","given":"Tetsu","non-dropping-particle":"","parse-names":false,"suffix":""},{"dropping-particle":"","family":"Kawabata","given":"Shun-ichiro","non-dropping-particle":"","parse-names":false,"suffix":""},{"dropping-particle":"","family":"Shigenaga","given":"Takeshi","non-dropping-particle":"","parse-names":false,"suffix":""},{"dropping-particle":"","family":"Takayenoki","given":"Yoko","non-dropping-particle":"","parse-names":false,"suffix":""},{"dropping-particle":"","family":"Cho","given":"Junko","non-dropping-particle":"","parse-names":false,"suffix":""},{"dropping-particle":"","family":"Nakajima","given":"Hiroshi","non-dropping-particle":"","parse-names":false,"suffix":""},{"dropping-particle":"","family":"Hirata","given":"Michimasa","non-dropping-particle":"","parse-names":false,"suffix":""},{"dropping-particle":"","family":"Iwanaga","given":"Sadaaki","non-dropping-particle":"","parse-names":false,"suffix":""}],"container-title":"J. Biochem","id":"ITEM-3","issued":{"date-parts":[["1995"]]},"page":"1131-1137","title":"A novel big Defensin identified in horseshoe crab hemocytes: isolation, amino acid sequence, and antibacterial activity","type":"article-journal","volume":"117"},"uris":["http://www.mendeley.com/documents/?uuid=1cb6c0a8-1ef1-4974-87f0-c905a0d6c39a"]}],"mendeley":{"formattedCitation":"(Ganz, 2003; Martin et al., 1995; Saito et al., 1995)","plainTextFormattedCitation":"(Ganz, 2003; Martin et al., 1995; Saito et al., 1995)","previouslyFormattedCitation":"(Ganz, 2003; Martin et al., 1995; Saito et al., 1995)"},"properties":{"noteIndex":0},"schema":"https://github.com/citation-style-language/schema/raw/master/csl-citation.json"}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(Ganz, 2003; Martin et al., 1995; Saito et al., 1995)</w:t>
      </w:r>
      <w:r w:rsidR="00B03F90" w:rsidRPr="00071E8D">
        <w:rPr>
          <w:rFonts w:cs="Arial"/>
          <w:szCs w:val="24"/>
        </w:rPr>
        <w:fldChar w:fldCharType="end"/>
      </w:r>
      <w:r w:rsidR="00B03F90" w:rsidRPr="00071E8D">
        <w:rPr>
          <w:rFonts w:cs="Arial"/>
          <w:szCs w:val="24"/>
        </w:rPr>
        <w:t xml:space="preserve">. Defensin sequences of </w:t>
      </w:r>
      <w:r w:rsidR="00B03F90" w:rsidRPr="00071E8D">
        <w:rPr>
          <w:rFonts w:cs="Arial"/>
          <w:szCs w:val="24"/>
        </w:rPr>
        <w:lastRenderedPageBreak/>
        <w:t xml:space="preserve">oysters, insects, ticks and lobsters are highly divergent </w:t>
      </w:r>
      <w:r w:rsidR="00B03F90" w:rsidRPr="00071E8D">
        <w:rPr>
          <w:rFonts w:cs="Arial"/>
          <w:szCs w:val="24"/>
        </w:rPr>
        <w:fldChar w:fldCharType="begin" w:fldLock="1"/>
      </w:r>
      <w:r w:rsidR="00C7303A">
        <w:rPr>
          <w:rFonts w:cs="Arial"/>
          <w:szCs w:val="24"/>
        </w:rPr>
        <w:instrText>ADDIN CSL_CITATION {"citationItems":[{"id":"ITEM-1","itemData":{"DOI":"10.1016/j.fsi.2012.07.013","ISBN":"1050-4648","ISSN":"10504648","PMID":"22885029","abstract":"Naturally occurring antimicrobial peptides take place in the first line of host defense against pathogen as part of the humoral innate immune response. β-defensins are among the most abundant antimicrobial peptides in mammals, and thought to be solely found in vertebrates until a recent report describing the cloning and sequencing of defensin like peptides in the spiny lobster Panulirus japonicus. In the current study, we cloned and sequenced two genes from the hemocytes of the spiny lobster Panulirus argus encoding for two isoforms of defensin-like peptides, thus confirming the presence of this protein in the Panulirus genus. The 44 amino acids mature peptides showed the conservation of cysteine pattern characterizing the β-defensins, as well as known amino acids residues critical to exert their antimicrobial activity. They are also amphipathics, hydrophobics, and display an overall positive charge (+1) located at the C-terminus. The tertiary structure obtained by homology modeling indicated that likely conformations of lobster peptides are highly similar to β-defensins from vertebrates. The phylogenetic study carried out by probabilistic methods confirmed the relation with ancestral β-defensin from vertebrates. The finding of a putative defensin-like peptide in the expressed sequence tag (EST) of the lobster Homarus americanus with high homology with those of P. argus described in this study, would indicate the presence of this peptides in Palinuridae family. Taking into account all similarities between these peptides with β-defensins from vertebrates, it is conceivable to further support the finding of a new family of β-defensins in invertebrate. © 2012 Elsevier Ltd.","author":[{"dropping-particle":"","family":"Montero-Alejo","given":"V.","non-dropping-particle":"","parse-names":false,"suffix":""},{"dropping-particle":"","family":"Acosta-Alba","given":"J.","non-dropping-particle":"","parse-names":false,"suffix":""},{"dropping-particle":"","family":"Perdomo-Morales","given":"R.","non-dropping-particle":"","parse-names":false,"suffix":""},{"dropping-particle":"","family":"Perera","given":"E.","non-dropping-particle":"","parse-names":false,"suffix":""},{"dropping-particle":"","family":"Hernández-Rodríguez","given":"E. W.","non-dropping-particle":"","parse-names":false,"suffix":""},{"dropping-particle":"","family":"Estrada","given":"M. P.","non-dropping-particle":"","parse-names":false,"suffix":""},{"dropping-particle":"","family":"Porto-Verdecia","given":"M.","non-dropping-particle":"","parse-names":false,"suffix":""}],"container-title":"Fish and Shellfish Immunology","id":"ITEM-1","issue":"4","issued":{"date-parts":[["2012"]]},"page":"872-879","title":"Defensin like peptide from &lt;i&gt;Panulirus argus&lt;/i&gt; relates structurally with beta defensin from vertebrates","type":"article-journal","volume":"33"},"uris":["http://www.mendeley.com/documents/?uuid=2797ebf7-299c-41bc-a045-931af60c1e67"]},{"id":"ITEM-2","itemData":{"DOI":"10.1074/jbc.M110.143388","ISBN":"3346714462","ISSN":"1083351X","PMID":"20605792","abstract":"Three oyster defensin variants (Cg-Defh1, Cg-Defh2, and Cg-Defm) were produced as recombinant peptides and characterized in terms of activities and mechanism of action. In agreement with their spectrum of activity almost specifically directed against Gram-positive bacteria, oyster defensins were shown here to be specific inhibitors of a bacterial biosynthesis pathway rather than mere membrane-active agents. Indeed, at lethal concentrations, the three defensins did not compromise Staphylococcus aureus membrane integrity but inhibited the cell wall biosynthesis as indicated by the accumulation of the UDP-N-acetylmuramyl-pentapeptide cell wall precursor. In addition, a combination of antagonization assays, thin layer chromatography, and surface plasmon resonance measurements showed that oyster defensins bind almost irreversibly to the lipid II peptidoglycan precursor, thereby inhibiting the cell wall biosynthesis. To our knowledge, this is the first detailed analysis of the mechanism of action of antibacterial defensins produced by invertebrates. Interestingly, the three defensins, which were chosen as representative of the oyster defensin molecular diversity, bound differentially to lipid II. This correlated with their differential antibacterial activities. From our experimental data and the analysis of oyster defensin sequence diversity, we propose that oyster defensin activity results from selective forces that have conserved residues involved in lipid II binding and diversified residues at the surface of oyster defensins that could improve electrostatic interactions with the bacterial membranes.","author":[{"dropping-particle":"","family":"Schmitt","given":"Paulina","non-dropping-particle":"","parse-names":false,"suffix":""},{"dropping-particle":"","family":"Wilmes","given":"Miriam","non-dropping-particle":"","parse-names":false,"suffix":""},{"dropping-particle":"","family":"Pugnière","given":"Martine","non-dropping-particle":"","parse-names":false,"suffix":""},{"dropping-particle":"","family":"Aumelas","given":"André","non-dropping-particle":"","parse-names":false,"suffix":""},{"dropping-particle":"","family":"Bachère","given":"Evelyne","non-dropping-particle":"","parse-names":false,"suffix":""},{"dropping-particle":"","family":"Sahl","given":"Hans Georg","non-dropping-particle":"","parse-names":false,"suffix":""},{"dropping-particle":"","family":"Schneider","given":"Tanja","non-dropping-particle":"","parse-names":false,"suffix":""},{"dropping-particle":"","family":"Destoumieux-Garzón","given":"Delphine","non-dropping-particle":"","parse-names":false,"suffix":""}],"container-title":"Journal of Biological Chemistry","id":"ITEM-2","issue":"38","issued":{"date-parts":[["2010"]]},"page":"29208-29216","title":"Insight into invertebrate defensin mechanism of action: Oyster defensins inhibit peptidoglycan biosynthesis by binding to lipid II","type":"article-journal","volume":"285"},"uris":["http://www.mendeley.com/documents/?uuid=f45d1fa0-3454-495b-8f70-a57ad684afe2"]},{"id":"ITEM-3","itemData":{"DOI":"10.1186/s13071-017-2397-9","ISSN":"1756-3305","author":[{"dropping-particle":"","family":"Sun","given":"Ta","non-dropping-particle":"","parse-names":false,"suffix":""},{"dropping-particle":"","family":"Pan","given":"Wen","non-dropping-particle":"","parse-names":false,"suffix":""},{"dropping-particle":"","family":"Song","given":"Yanhui","non-dropping-particle":"","parse-names":false,"suffix":""},{"dropping-particle":"","family":"Zhang","given":"Jingpin","non-dropping-particle":"","parse-names":false,"suffix":""},{"dropping-particle":"","family":"Wang","given":"Jingwen","non-dropping-particle":"","parse-names":false,"suffix":""},{"dropping-particle":"","family":"Dai","given":"Jianfeng","non-dropping-particle":"","parse-names":false,"suffix":""}],"container-title":"Parasites &amp; Vectors","id":"ITEM-3","issue":"1","issued":{"date-parts":[["2017"]]},"page":"455","title":"Functional characterization of two defensins, HlDFS1 and HlDFS2, from the hard tick &lt;i&gt;Haemaphysalis longicornis&lt;/i&gt;","type":"article-journal","volume":"10"},"uris":["http://www.mendeley.com/documents/?uuid=9889312f-d5c0-4d36-9354-8c7e06547adb"]},{"id":"ITEM-4","itemData":{"DOI":"10.1016/j.peptides.2006.09.022","ISBN":"0196-9781 (Print)","ISSN":"01969781","PMID":"17161505","abstract":"Insect defensins containing cysteine-stabilized ??/?? motifs (Cs-??/?? defensin) are cationic, inducible antibacterial peptides involved in humoral defence against pathogens. To examine trends in molecular evolution of these antimicrobial peptides, sequences similar to the well-characterized Cs-??/?? defensin peptide of Anopheles gambiae, using six cysteine residues as landmarks, were retrieved from genomic and protein databases. These sequences were derived from different orders of insects. Genes of insect Cs-??/?? defensin appear to constitute a multigene family in which the copy number varies between insect species. Phylogenetic analysis of these sequences revealed two main lineages, one group comprising mainly lepidopteran insects and a second, comprising Hemiptera, Coleoptera, Diptera and Hymenoptera insects. Moreover, the topology of the phylogram indicated dipteran Cs-??/?? defensins are diverse, suggesting diversity in immune mechanisms in this order of insects. Overall evolutionary analysis indicated marked diversification and expansion of mature defensin isoforms within the species of mosquitoes relative to non-mosquito defensins, implying the presence of finely tuned immune responses to counter pathogens. The observed higher synonymous substitution rate relative to the nonsynonymous rate in almost all the regions of Cs-??/?? defensin of mosquitoes suggests that these peptides are predominately under purifying selection. The maximum-likelihood models of codon substitution indicated selective pressure at different amino acid sites in mosquito mature Cs-??/?? defensins is differ and are undergoing adaptive evolution in comparison to non-mosquito Cs-??/?? defensins, for which such selection was inconspicuous; this suggests the acquisition of selective advantage of the Cs-??/?? defensins in the former group. Finally, this study represents the most detailed report on the evolutionary strategies of Cs-??/?? defensins of mosquitoes in particular and insects in general, and indicates that insect Cs-??/?? defensins have evolved by duplication followed by divergence, to produce a diverse set of paralogues. ?? 2006 Elsevier Inc. All rights reserved.","author":[{"dropping-particle":"","family":"Dassanayake","given":"R. S.","non-dropping-particle":"","parse-names":false,"suffix":""},{"dropping-particle":"","family":"Silva Gunawardene","given":"Y. I N","non-dropping-particle":"","parse-names":false,"suffix":""},{"dropping-particle":"","family":"Tobe","given":"S. S.","non-dropping-particle":"","parse-names":false,"suffix":""}],"container-title":"Peptides","id":"ITEM-4","issue":"1","issued":{"date-parts":[["2007"]]},"page":"62-75","title":"Evolutionary selective trends of insect/mosquito antimicrobial defensin peptides containing cysteine-stabilized α/β motifs","type":"article-journal","volume":"28"},"uris":["http://www.mendeley.com/documents/?uuid=d7610a5f-80fd-4241-951b-e84d7a2e795e"]}],"mendeley":{"formattedCitation":"(Dassanayake et al., 2007; Montero-Alejo et al., 2012; Schmitt et al., 2010; T. Sun et al., 2017)","plainTextFormattedCitation":"(Dassanayake et al., 2007; Montero-Alejo et al., 2012; Schmitt et al., 2010; T. Sun et al., 2017)","previouslyFormattedCitation":"(Dassanayake et al., 2007; Montero-Alejo et al., 2012; Schmitt et al., 2010; T. Sun et al., 2017)"},"properties":{"noteIndex":0},"schema":"https://github.com/citation-style-language/schema/raw/master/csl-citation.json"}</w:instrText>
      </w:r>
      <w:r w:rsidR="00B03F90" w:rsidRPr="00071E8D">
        <w:rPr>
          <w:rFonts w:cs="Arial"/>
          <w:szCs w:val="24"/>
        </w:rPr>
        <w:fldChar w:fldCharType="separate"/>
      </w:r>
      <w:r w:rsidR="00C7303A" w:rsidRPr="00C7303A">
        <w:rPr>
          <w:rFonts w:cs="Arial"/>
          <w:noProof/>
          <w:szCs w:val="24"/>
        </w:rPr>
        <w:t>(Dassanayake et al., 2007; Montero-Alejo et al., 2012; Schmitt et al., 2010; T. Sun et al., 2017)</w:t>
      </w:r>
      <w:r w:rsidR="00B03F90" w:rsidRPr="00071E8D">
        <w:rPr>
          <w:rFonts w:cs="Arial"/>
          <w:szCs w:val="24"/>
        </w:rPr>
        <w:fldChar w:fldCharType="end"/>
      </w:r>
      <w:r w:rsidR="00B03F90" w:rsidRPr="00071E8D">
        <w:rPr>
          <w:rFonts w:cs="Arial"/>
          <w:szCs w:val="24"/>
        </w:rPr>
        <w:t xml:space="preserve"> which could be a result of exon-shuffling </w:t>
      </w:r>
      <w:r w:rsidR="00B03F90" w:rsidRPr="00071E8D">
        <w:rPr>
          <w:rFonts w:cs="Arial"/>
          <w:szCs w:val="24"/>
        </w:rPr>
        <w:fldChar w:fldCharType="begin" w:fldLock="1"/>
      </w:r>
      <w:r w:rsidR="00C7303A">
        <w:rPr>
          <w:rFonts w:cs="Arial"/>
          <w:szCs w:val="24"/>
        </w:rPr>
        <w:instrText>ADDIN CSL_CITATION {"citationItems":[{"id":"ITEM-1","itemData":{"DOI":"10.1016/j.dci.2008.11.007","ISBN":"1879-0089 (Electronic)\\r0145-305X (Linking)","ISSN":"0145305X","PMID":"19073210","abstract":"Antimicrobial peptides (AMPs) are components of the innate immune responses that form the first line of host defense against pathogens. In this study, cDNAs of two new isoforms of defensin (designated PJD1 and PJD2) from a Japanese spiny lobster Panulirus japonicus haemocytes cDNA library were cloned and sequenced. PJD1 and PJD2 consist of 656 and 673 nucleotides encoding putative proteins of 66 and 64 amino acids, respectively. The isoforms share 74.2% amino acid identity. In a phylogenetic analysis, the peptides clustered with vertebrate defensins and were closely mostly related to chicken β-defensin. PJD1 and PJD2 were detected in all tissues examined including heart, nerves, intestine, haemocytes, gills and hepatopancreas. © 2008 Elsevier Ltd. All rights reserved.","author":[{"dropping-particle":"","family":"Pisuttharachai","given":"Duangjai","non-dropping-particle":"","parse-names":false,"suffix":""},{"dropping-particle":"","family":"Yasuike","given":"Motoshige","non-dropping-particle":"","parse-names":false,"suffix":""},{"dropping-particle":"","family":"Aono","given":"Hideaki","non-dropping-particle":"","parse-names":false,"suffix":""},{"dropping-particle":"","family":"Yano","given":"Yutaka","non-dropping-particle":"","parse-names":false,"suffix":""},{"dropping-particle":"","family":"Murakami","given":"Keisuke","non-dropping-particle":"","parse-names":false,"suffix":""},{"dropping-particle":"","family":"Kondo","given":"Hidehiro","non-dropping-particle":"","parse-names":false,"suffix":""},{"dropping-particle":"","family":"Aoki","given":"Takashi","non-dropping-particle":"","parse-names":false,"suffix":""},{"dropping-particle":"","family":"Hirono","given":"Ikuo","non-dropping-particle":"","parse-names":false,"suffix":""}],"container-title":"Developmental and Comparative Immunology","id":"ITEM-1","issue":"4","issued":{"date-parts":[["2009"]]},"page":"434-438","title":"Characterization of two isoforms of Japanese spiny lobster &lt;i&gt;Panulirus japonicus&lt;/i&gt; defensin cDNA","type":"article-journal","volume":"33"},"uris":["http://www.mendeley.com/documents/?uuid=da27aea1-7f27-4e9b-ae42-ee3928ec16b5"]},{"id":"ITEM-2","itemData":{"DOI":"10.1016/j.tig.2003.10.010","ISBN":"0168-9525 (Print)\\n0168-9525 (Linking)","ISSN":"0168-9525","PMID":"14642747","abstract":"Arthropod and mollusk defensins are secreted antibacterial proteins that exhibit similarity in sequence, mode of action and structure and are expressed ubiquitously. Comparison of the gene organization of a newly cloned scorpion defensin gene, with that of other arthropods and the mussel, revealed that all exons and introns, aside from the exon encoding the mature protein, differ widely in number, size and sequence. This variability suggests that the exon encoding the mature defensin has undergone exon-shuffling and integrated downstream of unrelated leader sequences during evolution. Unlike other exon-shuffling events, in which modules are added into existing proteins, arthropod and mollusk defensins represent the first instance of exon-shuffling of autonomous modules.","author":[{"dropping-particle":"","family":"Froy","given":"Oren","non-dropping-particle":"","parse-names":false,"suffix":""},{"dropping-particle":"","family":"Gurevitz","given":"Michael","non-dropping-particle":"","parse-names":false,"suffix":""}],"container-title":"Trends in genetics : TIG","id":"ITEM-2","issue":"12","issued":{"date-parts":[["2003"]]},"page":"684-687","title":"Arthropod and mollusk defensins-evolution by exon-shuffling","type":"article-journal","volume":"19"},"uris":["http://www.mendeley.com/documents/?uuid=9072e86b-efd7-45ba-9c2b-dedbc6f33cd5"]}],"mendeley":{"formattedCitation":"(Froy and Gurevitz, 2003; Pisuttharachai et al., 2009b)","plainTextFormattedCitation":"(Froy and Gurevitz, 2003; Pisuttharachai et al., 2009b)","previouslyFormattedCitation":"(Froy and Gurevitz, 2003; Pisuttharachai et al., 2009b)"},"properties":{"noteIndex":0},"schema":"https://github.com/citation-style-language/schema/raw/master/csl-citation.json"}</w:instrText>
      </w:r>
      <w:r w:rsidR="00B03F90" w:rsidRPr="00071E8D">
        <w:rPr>
          <w:rFonts w:cs="Arial"/>
          <w:szCs w:val="24"/>
        </w:rPr>
        <w:fldChar w:fldCharType="separate"/>
      </w:r>
      <w:r w:rsidR="00C7303A" w:rsidRPr="00C7303A">
        <w:rPr>
          <w:rFonts w:cs="Arial"/>
          <w:noProof/>
          <w:szCs w:val="24"/>
        </w:rPr>
        <w:t>(Froy and Gurevitz, 2003; Pisuttharachai et al., 2009b)</w:t>
      </w:r>
      <w:r w:rsidR="00B03F90" w:rsidRPr="00071E8D">
        <w:rPr>
          <w:rFonts w:cs="Arial"/>
          <w:szCs w:val="24"/>
        </w:rPr>
        <w:fldChar w:fldCharType="end"/>
      </w:r>
      <w:r w:rsidR="00B03F90" w:rsidRPr="00071E8D">
        <w:rPr>
          <w:rFonts w:cs="Arial"/>
          <w:szCs w:val="24"/>
        </w:rPr>
        <w:t xml:space="preserve"> or allelic recombination between different genomic loci </w:t>
      </w:r>
      <w:r w:rsidR="00B03F90" w:rsidRPr="00071E8D">
        <w:rPr>
          <w:rFonts w:cs="Arial"/>
          <w:szCs w:val="24"/>
        </w:rPr>
        <w:fldChar w:fldCharType="begin" w:fldLock="1"/>
      </w:r>
      <w:r w:rsidR="00B03F90">
        <w:rPr>
          <w:rFonts w:cs="Arial"/>
          <w:szCs w:val="24"/>
        </w:rPr>
        <w:instrText>ADDIN CSL_CITATION {"citationItems":[{"id":"ITEM-1","itemData":{"DOI":"10.3389/fimmu.2015.00115","ISBN":"1664-3224","ISSN":"16643224","PMID":"25852686","abstract":"Defensins represent an evolutionary ancient family of antimicrobial peptides that play diverse roles in human health and disease. Defensins are cationic cysteine-containing multifunctional peptides predominantly expressed by epithelial cells or neutrophils. Defensins play a key role in host innate immune responses to infection and, in addition to their classically described role as antimicrobial peptides, have also been implicated in immune modulation, fertility, development, and wound healing. Aberrant expression of defensins is important in a number of inflammatory diseases as well as modulating host immune responses to bacteria, unicellular pathogens, and viruses. In parallel with their role in immunity, in other species, defensins have evolved alternative functions, including the control of coat color in dogs. Defensin genes reside in complex genomic regions that are prone to structural variations and some defensin family members exhibit copy number variation (CNV). Structural variations have mediated, and continue to influence, the diversification and expression of defensin family members. This review highlights the work currently being done to better understand the genomic architecture of the β-defensin locus. It evaluates current evidence linking defensin CNV to autoimmune disease (i.e., Crohn's disease and psoriasis) as well as the contribution CNV has in influencing immune responses to HIV infection.","author":[{"dropping-particle":"","family":"Machado","given":"Lee R.","non-dropping-particle":"","parse-names":false,"suffix":""},{"dropping-particle":"","family":"Ottolini","given":"Barbara","non-dropping-particle":"","parse-names":false,"suffix":""}],"container-title":"Frontiers in Immunology","id":"ITEM-1","issue":"MAR","issued":{"date-parts":[["2015"]]},"page":"1-9","title":"An evolutionary history of defensins: A role for copy number variation in maximizing host innate and adaptive immune responses","type":"article-journal","volume":"6"},"uris":["http://www.mendeley.com/documents/?uuid=9b86128e-3905-4ff4-aa7f-d5023f5fa218"]}],"mendeley":{"formattedCitation":"(Machado and Ottolini, 2015)","plainTextFormattedCitation":"(Machado and Ottolini, 2015)","previouslyFormattedCitation":"(Machado and Ottolini, 2015)"},"properties":{"noteIndex":0},"schema":"https://github.com/citation-style-language/schema/raw/master/csl-citation.json"}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(Machado and Ottolini, 2015)</w:t>
      </w:r>
      <w:r w:rsidR="00B03F90" w:rsidRPr="00071E8D">
        <w:rPr>
          <w:rFonts w:cs="Arial"/>
          <w:szCs w:val="24"/>
        </w:rPr>
        <w:fldChar w:fldCharType="end"/>
      </w:r>
      <w:r w:rsidR="00B03F90" w:rsidRPr="00071E8D">
        <w:rPr>
          <w:rFonts w:cs="Arial"/>
          <w:szCs w:val="24"/>
        </w:rPr>
        <w:t>.</w:t>
      </w:r>
    </w:p>
    <w:p w14:paraId="5197ED0B" w14:textId="77777777" w:rsidR="00741158" w:rsidRDefault="002165AF" w:rsidP="00B03F90">
      <w:pPr>
        <w:rPr>
          <w:rFonts w:cs="Arial"/>
          <w:szCs w:val="24"/>
        </w:rPr>
      </w:pPr>
      <w:r>
        <w:rPr>
          <w:rFonts w:cs="Arial"/>
          <w:szCs w:val="24"/>
        </w:rPr>
        <w:tab/>
      </w:r>
      <w:r w:rsidR="00B03F90" w:rsidRPr="00071E8D">
        <w:rPr>
          <w:rFonts w:cs="Arial"/>
          <w:szCs w:val="24"/>
        </w:rPr>
        <w:t xml:space="preserve">The highly diverse categories of AMPs present in the </w:t>
      </w:r>
      <w:r w:rsidR="00B03F90" w:rsidRPr="00071E8D">
        <w:rPr>
          <w:rFonts w:cs="Arial"/>
          <w:i/>
          <w:iCs/>
          <w:szCs w:val="24"/>
        </w:rPr>
        <w:t xml:space="preserve">P. ornatus </w:t>
      </w:r>
      <w:r w:rsidR="00B03F90" w:rsidRPr="00071E8D">
        <w:rPr>
          <w:rFonts w:cs="Arial"/>
          <w:szCs w:val="24"/>
        </w:rPr>
        <w:t xml:space="preserve">immune transcriptome probably contribute to a broad range of antimicrobial responses including the ability to recognise modified microbial membrane signatures </w:t>
      </w:r>
      <w:r w:rsidR="00B03F90" w:rsidRPr="00071E8D">
        <w:rPr>
          <w:rFonts w:cs="Arial"/>
          <w:szCs w:val="24"/>
        </w:rPr>
        <w:fldChar w:fldCharType="begin" w:fldLock="1"/>
      </w:r>
      <w:r w:rsidR="00B03F90">
        <w:rPr>
          <w:rFonts w:cs="Arial"/>
          <w:szCs w:val="24"/>
        </w:rPr>
        <w:instrText>ADDIN CSL_CITATION {"citationItems":[{"id":"ITEM-1","itemData":{"DOI":"10.1016/j.bbamem.2015.10.011","ISBN":"0005-2736","ISSN":"18792642","PMID":"26498397","abstract":"Antimicrobial peptides and proteins (AMPs) are widespread in the living kingdom. They are key effectors of defense reactions and mediators of competitions between organisms. They are often cationic and amphiphilic, which favors their interactions with the anionic membranes of microorganisms. Several AMP families do not directly alter membrane integrity but rather target conserved components of the bacterial membranes in a process that provides them with potent and specific antimicrobial activities. Thus, lipopolysaccharides (LPS), lipoteichoic acids (LTA) and the peptidoglycan precursor Lipid II are targeted by a broad series of AMPs. Studying the functional diversity of immune effectors tells us about the essential residues involved in AMP mechanism of action. Marine invertebrates have been found to produce a remarkable diversity of AMPs. Molluscan defensins and crustacean anti-LPS factors (ALF) are diverse in terms of amino acid sequence and show contrasted phenotypes in terms of antimicrobial activity. Their activity is directed essentially against Gram-positive or Gram-negative bacteria due to their specific interactions with Lipid II or Lipid A, respectively. Through those interesting examples, we discuss here how sequence diversity generated throughout evolution informs us on residues required for essential molecular interaction at the bacterial membranes and subsequent antibacterial activity. Through the analysis of molecular variants having lost antibacterial activity or shaped novel functions, we also discuss the molecular bases of functional divergence in AMPs. This article is part of a Special Issue entitled: Antimicrobial peptides edited by Karl Lohner and Kai Hilpert.","author":[{"dropping-particle":"","family":"Schmitt","given":"Paulina","non-dropping-particle":"","parse-names":false,"suffix":""},{"dropping-particle":"","family":"Rosa","given":"Rafael D.","non-dropping-particle":"","parse-names":false,"suffix":""},{"dropping-particle":"","family":"Destoumieux-Garzón","given":"Delphine","non-dropping-particle":"","parse-names":false,"suffix":""}],"container-title":"Biochimica et Biophysica Acta - Biomembranes","id":"ITEM-1","issue":"5","issued":{"date-parts":[["2016"]]},"page":"958-970","title":"An intimate link between antimicrobial peptide sequence diversity and binding to essential components of bacterial membranes","type":"article-journal","volume":"1858"},"uris":["http://www.mendeley.com/documents/?uuid=d0ef1c8c-7c07-4ce5-af69-f46a4f623533"]}],"mendeley":{"formattedCitation":"(Schmitt et al., 2016)","plainTextFormattedCitation":"(Schmitt et al., 2016)","previouslyFormattedCitation":"(Schmitt et al., 2016)"},"properties":{"noteIndex":0},"schema":"https://github.com/citation-style-language/schema/raw/master/csl-citation.json"}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(Schmitt et al., 2016)</w:t>
      </w:r>
      <w:r w:rsidR="00B03F90" w:rsidRPr="00071E8D">
        <w:rPr>
          <w:rFonts w:cs="Arial"/>
          <w:szCs w:val="24"/>
        </w:rPr>
        <w:fldChar w:fldCharType="end"/>
      </w:r>
      <w:r w:rsidR="00B03F90" w:rsidRPr="00071E8D">
        <w:rPr>
          <w:rFonts w:cs="Arial"/>
          <w:szCs w:val="24"/>
        </w:rPr>
        <w:t>.</w:t>
      </w:r>
    </w:p>
    <w:p w14:paraId="26251D8B" w14:textId="77777777" w:rsidR="00741158" w:rsidRDefault="00741158">
      <w:pPr>
        <w:tabs>
          <w:tab w:val="clear" w:pos="567"/>
        </w:tabs>
        <w:spacing w:after="160" w:line="259" w:lineRule="auto"/>
        <w:jc w:val="left"/>
        <w:rPr>
          <w:rFonts w:cs="Arial"/>
          <w:szCs w:val="24"/>
        </w:rPr>
      </w:pPr>
      <w:r>
        <w:rPr>
          <w:rFonts w:cs="Arial"/>
          <w:szCs w:val="24"/>
        </w:rPr>
        <w:br w:type="page"/>
      </w:r>
    </w:p>
    <w:p w14:paraId="3B10CD14" w14:textId="4C6DAA25" w:rsidR="00B03F90" w:rsidRPr="00071E8D" w:rsidRDefault="00B03F90" w:rsidP="00B03F90">
      <w:pPr>
        <w:rPr>
          <w:rFonts w:cs="Arial"/>
          <w:szCs w:val="24"/>
        </w:rPr>
      </w:pPr>
      <w:r w:rsidRPr="00071E8D">
        <w:rPr>
          <w:rFonts w:cs="Arial"/>
          <w:szCs w:val="24"/>
        </w:rPr>
        <w:lastRenderedPageBreak/>
        <w:t xml:space="preserve"> </w:t>
      </w:r>
    </w:p>
    <w:p w14:paraId="0E984260" w14:textId="77777777" w:rsidR="00B03F90" w:rsidRDefault="00B03F90" w:rsidP="00B03F90">
      <w:pPr>
        <w:rPr>
          <w:rFonts w:cs="Arial"/>
          <w:szCs w:val="24"/>
        </w:rPr>
      </w:pPr>
      <w:r w:rsidRPr="00071E8D">
        <w:rPr>
          <w:rFonts w:cs="Arial"/>
          <w:iCs/>
          <w:noProof/>
          <w:szCs w:val="24"/>
          <w:lang w:val="en-US"/>
        </w:rPr>
        <mc:AlternateContent>
          <mc:Choice Requires="wpg">
            <w:drawing>
              <wp:anchor distT="0" distB="0" distL="114300" distR="114300" simplePos="0" relativeHeight="251673600" behindDoc="0" locked="0" layoutInCell="1" allowOverlap="1" wp14:anchorId="068CF5B3" wp14:editId="68BA7E6F">
                <wp:simplePos x="0" y="0"/>
                <wp:positionH relativeFrom="column">
                  <wp:posOffset>1733550</wp:posOffset>
                </wp:positionH>
                <wp:positionV relativeFrom="paragraph">
                  <wp:posOffset>9525</wp:posOffset>
                </wp:positionV>
                <wp:extent cx="1267200" cy="6242400"/>
                <wp:effectExtent l="0" t="0" r="28575" b="25400"/>
                <wp:wrapNone/>
                <wp:docPr id="8183" name="Group 8183"/>
                <wp:cNvGraphicFramePr/>
                <a:graphic xmlns:a="http://schemas.openxmlformats.org/drawingml/2006/main">
                  <a:graphicData uri="http://schemas.microsoft.com/office/word/2010/wordprocessingGroup">
                    <wpg:wgp>
                      <wpg:cNvGrpSpPr/>
                      <wpg:grpSpPr>
                        <a:xfrm>
                          <a:off x="0" y="0"/>
                          <a:ext cx="1267200" cy="6242400"/>
                          <a:chOff x="0" y="0"/>
                          <a:chExt cx="1267200" cy="6242400"/>
                        </a:xfrm>
                      </wpg:grpSpPr>
                      <wps:wsp>
                        <wps:cNvPr id="8184" name="Rectangle 8184"/>
                        <wps:cNvSpPr/>
                        <wps:spPr>
                          <a:xfrm>
                            <a:off x="0" y="21600"/>
                            <a:ext cx="93600" cy="6220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5" name="Rectangle 8185"/>
                        <wps:cNvSpPr/>
                        <wps:spPr>
                          <a:xfrm>
                            <a:off x="1173600" y="0"/>
                            <a:ext cx="93600" cy="6220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14E979" id="Group 8183" o:spid="_x0000_s1026" style="position:absolute;margin-left:136.5pt;margin-top:.75pt;width:99.8pt;height:491.55pt;z-index:251673600" coordsize="12672,6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">
                <v:rect id="Rectangle 8184" o:spid="_x0000_s1027" style="position:absolute;top:216;width:936;height:62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" filled="f" strokecolor="red" strokeweight="1pt"/>
                <v:rect id="Rectangle 8185" o:spid="_x0000_s1028" style="position:absolute;left:11736;width:936;height:62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" filled="f" strokecolor="red" strokeweight="1pt"/>
              </v:group>
            </w:pict>
          </mc:Fallback>
        </mc:AlternateContent>
      </w:r>
      <w:r w:rsidRPr="009E3235">
        <w:rPr>
          <w:rFonts w:cs="Arial"/>
          <w:noProof/>
          <w:szCs w:val="24"/>
          <w:lang w:val="en-US"/>
        </w:rPr>
        <w:drawing>
          <wp:inline distT="0" distB="0" distL="0" distR="0" wp14:anchorId="5591612F" wp14:editId="454A2164">
            <wp:extent cx="5731510" cy="6282302"/>
            <wp:effectExtent l="0" t="0" r="2540" b="4445"/>
            <wp:docPr id="8182" name="Picture 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6282302"/>
                    </a:xfrm>
                    <a:prstGeom prst="rect">
                      <a:avLst/>
                    </a:prstGeom>
                    <a:noFill/>
                    <a:ln>
                      <a:noFill/>
                    </a:ln>
                  </pic:spPr>
                </pic:pic>
              </a:graphicData>
            </a:graphic>
          </wp:inline>
        </w:drawing>
      </w:r>
    </w:p>
    <w:p w14:paraId="136D1609" w14:textId="696AF50B" w:rsidR="00B03F90" w:rsidRPr="005B14CA" w:rsidRDefault="00B03F90" w:rsidP="005B14CA">
      <w:pPr>
        <w:pStyle w:val="FigureS"/>
      </w:pPr>
      <w:bookmarkStart w:id="163" w:name="_Toc6858126"/>
      <w:r w:rsidRPr="005B14CA">
        <w:rPr>
          <w:rStyle w:val="SubtitleChar"/>
          <w:spacing w:val="0"/>
        </w:rPr>
        <w:t xml:space="preserve">Figure 2-33 Multi-alignment of anti-lipopolysaccharide factor (ALF) from </w:t>
      </w:r>
      <w:r w:rsidRPr="00D76AC0">
        <w:rPr>
          <w:rStyle w:val="SubtitleChar"/>
          <w:i/>
          <w:spacing w:val="0"/>
        </w:rPr>
        <w:t>P. ornatus</w:t>
      </w:r>
      <w:r w:rsidRPr="005B14CA">
        <w:rPr>
          <w:rStyle w:val="SubtitleChar"/>
          <w:spacing w:val="0"/>
        </w:rPr>
        <w:t xml:space="preserve"> and other crustaceans </w:t>
      </w:r>
      <w:r w:rsidRPr="005B14CA">
        <w:t>indicating 2 conserved cysteine residues highlighted by red boxes.</w:t>
      </w:r>
      <w:bookmarkEnd w:id="163"/>
    </w:p>
    <w:p w14:paraId="5AF3238C" w14:textId="77777777" w:rsidR="00B03F90" w:rsidRPr="00071E8D" w:rsidRDefault="00B03F90" w:rsidP="00B03F90">
      <w:pPr>
        <w:rPr>
          <w:rFonts w:cs="Arial"/>
          <w:iCs/>
          <w:szCs w:val="24"/>
        </w:rPr>
      </w:pPr>
      <w:r w:rsidRPr="00071E8D">
        <w:rPr>
          <w:rFonts w:cs="Arial"/>
          <w:iCs/>
          <w:szCs w:val="24"/>
        </w:rPr>
        <w:br w:type="page"/>
      </w:r>
    </w:p>
    <w:p w14:paraId="3CA79F41" w14:textId="77777777" w:rsidR="00B03F90" w:rsidRPr="00071E8D" w:rsidRDefault="00B03F90" w:rsidP="00B03F90">
      <w:pPr>
        <w:rPr>
          <w:rFonts w:cs="Arial"/>
          <w:iCs/>
          <w:szCs w:val="24"/>
        </w:rPr>
      </w:pPr>
      <w:r w:rsidRPr="00071E8D">
        <w:rPr>
          <w:rFonts w:cs="Arial"/>
          <w:iCs/>
          <w:noProof/>
          <w:szCs w:val="24"/>
          <w:lang w:val="en-US"/>
        </w:rPr>
        <w:lastRenderedPageBreak/>
        <mc:AlternateContent>
          <mc:Choice Requires="wpg">
            <w:drawing>
              <wp:anchor distT="0" distB="0" distL="114300" distR="114300" simplePos="0" relativeHeight="251671552" behindDoc="0" locked="0" layoutInCell="1" allowOverlap="1" wp14:anchorId="47EFC096" wp14:editId="53BC0A5D">
                <wp:simplePos x="0" y="0"/>
                <wp:positionH relativeFrom="column">
                  <wp:posOffset>2080800</wp:posOffset>
                </wp:positionH>
                <wp:positionV relativeFrom="paragraph">
                  <wp:posOffset>288000</wp:posOffset>
                </wp:positionV>
                <wp:extent cx="3304800" cy="4608000"/>
                <wp:effectExtent l="0" t="0" r="10160" b="21590"/>
                <wp:wrapNone/>
                <wp:docPr id="7910" name="Group 7910"/>
                <wp:cNvGraphicFramePr/>
                <a:graphic xmlns:a="http://schemas.openxmlformats.org/drawingml/2006/main">
                  <a:graphicData uri="http://schemas.microsoft.com/office/word/2010/wordprocessingGroup">
                    <wpg:wgp>
                      <wpg:cNvGrpSpPr/>
                      <wpg:grpSpPr>
                        <a:xfrm>
                          <a:off x="0" y="0"/>
                          <a:ext cx="3304800" cy="4608000"/>
                          <a:chOff x="0" y="0"/>
                          <a:chExt cx="3304800" cy="4608000"/>
                        </a:xfrm>
                      </wpg:grpSpPr>
                      <wps:wsp>
                        <wps:cNvPr id="7904" name="Rectangle 7904"/>
                        <wps:cNvSpPr/>
                        <wps:spPr>
                          <a:xfrm>
                            <a:off x="0" y="7200"/>
                            <a:ext cx="86400" cy="459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5" name="Rectangle 7905"/>
                        <wps:cNvSpPr/>
                        <wps:spPr>
                          <a:xfrm>
                            <a:off x="1396800" y="0"/>
                            <a:ext cx="86400" cy="459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6" name="Rectangle 7906"/>
                        <wps:cNvSpPr/>
                        <wps:spPr>
                          <a:xfrm>
                            <a:off x="1742400" y="14400"/>
                            <a:ext cx="86400" cy="459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7" name="Rectangle 7907"/>
                        <wps:cNvSpPr/>
                        <wps:spPr>
                          <a:xfrm>
                            <a:off x="2541600" y="14400"/>
                            <a:ext cx="86400" cy="459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8" name="Rectangle 7908"/>
                        <wps:cNvSpPr/>
                        <wps:spPr>
                          <a:xfrm>
                            <a:off x="3081600" y="14400"/>
                            <a:ext cx="86400" cy="459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9" name="Rectangle 7909"/>
                        <wps:cNvSpPr/>
                        <wps:spPr>
                          <a:xfrm>
                            <a:off x="3218400" y="7200"/>
                            <a:ext cx="86400" cy="4593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951ADB" id="Group 7910" o:spid="_x0000_s1026" style="position:absolute;margin-left:163.85pt;margin-top:22.7pt;width:260.2pt;height:362.85pt;z-index:251671552" coordsize="33048,4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">
                <v:rect id="Rectangle 7904" o:spid="_x0000_s1027" style="position:absolute;top:72;width:864;height:45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" filled="f" strokecolor="red" strokeweight="1.5pt"/>
                <v:rect id="Rectangle 7905" o:spid="_x0000_s1028" style="position:absolute;left:13968;width:864;height:45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" filled="f" strokecolor="red" strokeweight="1.5pt"/>
                <v:rect id="Rectangle 7906" o:spid="_x0000_s1029" style="position:absolute;left:17424;top:144;width:864;height:45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" filled="f" strokecolor="red" strokeweight="1.5pt"/>
                <v:rect id="Rectangle 7907" o:spid="_x0000_s1030" style="position:absolute;left:25416;top:144;width:864;height:45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" filled="f" strokecolor="red" strokeweight="1.5pt"/>
                <v:rect id="Rectangle 7908" o:spid="_x0000_s1031" style="position:absolute;left:30816;top:144;width:864;height:45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" filled="f" strokecolor="red" strokeweight="1.5pt"/>
                <v:rect id="Rectangle 7909" o:spid="_x0000_s1032" style="position:absolute;left:32184;top:72;width:864;height:45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" filled="f" strokecolor="red" strokeweight="1.5pt"/>
              </v:group>
            </w:pict>
          </mc:Fallback>
        </mc:AlternateContent>
      </w:r>
      <w:r w:rsidRPr="00071E8D">
        <w:rPr>
          <w:rFonts w:cs="Arial"/>
          <w:iCs/>
          <w:noProof/>
          <w:szCs w:val="24"/>
          <w:lang w:val="en-US"/>
        </w:rPr>
        <w:drawing>
          <wp:inline distT="0" distB="0" distL="0" distR="0" wp14:anchorId="6FE683C0" wp14:editId="79594127">
            <wp:extent cx="5731510" cy="4959891"/>
            <wp:effectExtent l="0" t="0" r="2540" b="0"/>
            <wp:docPr id="7903" name="Picture 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959891"/>
                    </a:xfrm>
                    <a:prstGeom prst="rect">
                      <a:avLst/>
                    </a:prstGeom>
                    <a:noFill/>
                    <a:ln>
                      <a:noFill/>
                    </a:ln>
                  </pic:spPr>
                </pic:pic>
              </a:graphicData>
            </a:graphic>
          </wp:inline>
        </w:drawing>
      </w:r>
    </w:p>
    <w:p w14:paraId="059561F3" w14:textId="3E8DE4EE" w:rsidR="00B03F90" w:rsidRPr="005B14CA" w:rsidRDefault="00B03F90" w:rsidP="005B14CA">
      <w:pPr>
        <w:pStyle w:val="FigureS"/>
      </w:pPr>
      <w:bookmarkStart w:id="164" w:name="_Toc6858127"/>
      <w:r w:rsidRPr="005B14CA">
        <w:rPr>
          <w:rStyle w:val="SubtitleChar"/>
          <w:spacing w:val="0"/>
        </w:rPr>
        <w:t xml:space="preserve">Figure 2-34 Multi-alignment of defensin protein sequences from </w:t>
      </w:r>
      <w:r w:rsidRPr="00D76AC0">
        <w:rPr>
          <w:rStyle w:val="SubtitleChar"/>
          <w:i/>
          <w:spacing w:val="0"/>
        </w:rPr>
        <w:t>P. ornatus</w:t>
      </w:r>
      <w:r w:rsidRPr="005B14CA">
        <w:rPr>
          <w:rStyle w:val="SubtitleChar"/>
          <w:spacing w:val="0"/>
        </w:rPr>
        <w:t>, other crustaceans, insects and chelicerates</w:t>
      </w:r>
      <w:r w:rsidRPr="005B14CA">
        <w:t xml:space="preserve"> indicating 6 conserved cysteine residues (highlighted by red boxes).</w:t>
      </w:r>
      <w:bookmarkEnd w:id="164"/>
    </w:p>
    <w:p w14:paraId="4EDB58E1" w14:textId="77777777" w:rsidR="00B03F90" w:rsidRPr="00071E8D" w:rsidRDefault="00B03F90" w:rsidP="00B03F90">
      <w:pPr>
        <w:rPr>
          <w:rFonts w:cs="Arial"/>
          <w:iCs/>
          <w:szCs w:val="24"/>
        </w:rPr>
      </w:pPr>
      <w:r w:rsidRPr="00071E8D">
        <w:rPr>
          <w:rFonts w:cs="Arial"/>
          <w:iCs/>
          <w:szCs w:val="24"/>
        </w:rPr>
        <w:br w:type="page"/>
      </w:r>
    </w:p>
    <w:p w14:paraId="4FED9305" w14:textId="77777777" w:rsidR="00B03F90" w:rsidRPr="00071E8D" w:rsidRDefault="00B03F90" w:rsidP="00B03F90">
      <w:pPr>
        <w:pStyle w:val="Heading4"/>
        <w:rPr>
          <w:rFonts w:cs="Arial"/>
          <w:szCs w:val="24"/>
        </w:rPr>
      </w:pPr>
      <w:bookmarkStart w:id="165" w:name="_Toc6858039"/>
      <w:r w:rsidRPr="00071E8D">
        <w:rPr>
          <w:rFonts w:cs="Arial"/>
          <w:szCs w:val="24"/>
        </w:rPr>
        <w:lastRenderedPageBreak/>
        <w:t>2.3.4.2 Cytokines</w:t>
      </w:r>
      <w:bookmarkEnd w:id="165"/>
    </w:p>
    <w:p w14:paraId="682DF424" w14:textId="31E818FC" w:rsidR="00B03F90" w:rsidRPr="00071E8D" w:rsidRDefault="002165AF" w:rsidP="00B03F90">
      <w:pPr>
        <w:rPr>
          <w:rFonts w:cs="Arial"/>
          <w:szCs w:val="24"/>
        </w:rPr>
      </w:pPr>
      <w:r>
        <w:rPr>
          <w:rFonts w:cs="Arial"/>
          <w:szCs w:val="24"/>
        </w:rPr>
        <w:tab/>
      </w:r>
      <w:r w:rsidR="00B03F90" w:rsidRPr="00071E8D">
        <w:rPr>
          <w:rFonts w:cs="Arial"/>
          <w:szCs w:val="24"/>
        </w:rPr>
        <w:t xml:space="preserve">A number of cytokines were found in the </w:t>
      </w:r>
      <w:r w:rsidR="00B03F90" w:rsidRPr="00071E8D">
        <w:rPr>
          <w:rFonts w:cs="Arial"/>
          <w:i/>
          <w:iCs/>
          <w:szCs w:val="24"/>
        </w:rPr>
        <w:t xml:space="preserve">P. ornatus </w:t>
      </w:r>
      <w:r w:rsidR="00B03F90" w:rsidRPr="00071E8D">
        <w:rPr>
          <w:rFonts w:cs="Arial"/>
          <w:szCs w:val="24"/>
        </w:rPr>
        <w:t xml:space="preserve">transcriptome including </w:t>
      </w:r>
      <w:bookmarkStart w:id="166" w:name="_Hlk3279994"/>
      <w:r w:rsidR="00B03F90" w:rsidRPr="00071E8D">
        <w:rPr>
          <w:rFonts w:cs="Arial"/>
          <w:szCs w:val="24"/>
        </w:rPr>
        <w:t>heat-shock proteins (HSP)</w:t>
      </w:r>
      <w:bookmarkEnd w:id="166"/>
      <w:r w:rsidR="00B03F90" w:rsidRPr="00071E8D">
        <w:rPr>
          <w:rFonts w:cs="Arial"/>
          <w:szCs w:val="24"/>
        </w:rPr>
        <w:t xml:space="preserve">, chaperonin, astakine, </w:t>
      </w:r>
      <w:bookmarkStart w:id="167" w:name="_Hlk3280002"/>
      <w:r w:rsidR="00B03F90" w:rsidRPr="00071E8D">
        <w:rPr>
          <w:rFonts w:cs="Arial"/>
          <w:szCs w:val="24"/>
        </w:rPr>
        <w:t xml:space="preserve">Interleukin and tumour necrosis factor (TNF) </w:t>
      </w:r>
      <w:bookmarkEnd w:id="167"/>
      <w:r w:rsidR="00B03F90" w:rsidRPr="00071E8D">
        <w:rPr>
          <w:rFonts w:cs="Arial"/>
          <w:szCs w:val="24"/>
        </w:rPr>
        <w:t xml:space="preserve">(Table S2-1 &amp; S2-2). HSPs were annotated and classified into different types: HSP, HSP 10, HSP 12, HSP 21, HSP 27, HSP 40, HSP 67, HSP 70, HSP 90 (Table 2). Remarkably, up to 12 transcripts of HSP 70 were identified. Phylogenetic analyses of HSP 70 sequences from </w:t>
      </w:r>
      <w:r w:rsidR="00B03F90" w:rsidRPr="00071E8D">
        <w:rPr>
          <w:rFonts w:cs="Arial"/>
          <w:i/>
          <w:iCs/>
          <w:szCs w:val="24"/>
        </w:rPr>
        <w:t xml:space="preserve">P. ornatus </w:t>
      </w:r>
      <w:r w:rsidR="00B03F90" w:rsidRPr="00071E8D">
        <w:rPr>
          <w:rFonts w:cs="Arial"/>
          <w:szCs w:val="24"/>
        </w:rPr>
        <w:t>and other crustaceans, insects and chelicerates showed three clusters (Figure 2-</w:t>
      </w:r>
      <w:r w:rsidR="00B03F90" w:rsidRPr="00071E8D">
        <w:rPr>
          <w:rFonts w:cs="Arial"/>
          <w:szCs w:val="24"/>
          <w:highlight w:val="yellow"/>
        </w:rPr>
        <w:t>3</w:t>
      </w:r>
      <w:r w:rsidR="00B03F90">
        <w:rPr>
          <w:rFonts w:cs="Arial"/>
          <w:szCs w:val="24"/>
        </w:rPr>
        <w:t>5</w:t>
      </w:r>
      <w:r w:rsidR="00B03F90" w:rsidRPr="00071E8D">
        <w:rPr>
          <w:rFonts w:cs="Arial"/>
          <w:szCs w:val="24"/>
        </w:rPr>
        <w:t xml:space="preserve">). HSPs are activated and generated through transcriptional regulation under stress conditions such as heat shock, oxidant injury, heavy metal toxicity, exposure to pollutants, and pathogen infection </w:t>
      </w:r>
      <w:r w:rsidR="00B03F90" w:rsidRPr="00071E8D">
        <w:rPr>
          <w:rFonts w:cs="Arial"/>
          <w:szCs w:val="24"/>
        </w:rPr>
        <w:fldChar w:fldCharType="begin" w:fldLock="1"/>
      </w:r>
      <w:r w:rsidR="00B03F90">
        <w:rPr>
          <w:rFonts w:cs="Arial"/>
          <w:szCs w:val="24"/>
        </w:rPr>
        <w:instrText>ADDIN CSL_CITATION {"citationItems":[{"id":"ITEM-1","itemData":{"DOI":"10.3109/07853899708998745","ISBN":"0785389970","ISSN":"0785-3890","abstract":"All organisms exposed to environmental stress conditions share a common molecular response characterized by a dramatic change in the pattern of gene expression followed by an elevated synthesis of heat shock or stress proteins. These proteins function as molecular chaperones to protect cells from environmental stress damage by binding to partially denatured proteins, dissociating protein aggregates, and regulating the correct folding and intracellular translocation of newly synthesized polypeptides. Accumulating evidence supports a role for heat shock proteins in a number of disease states of which inflammatory reactions and ischaema provide the best studied examples. The inducible heat shock response involves transcriptional gene activation mediated by specific regulatory proteins called heat shock transcription factors, which bind to the promoter of heat shock genes in a sequence-specific manner, However, the signalling pathways leading to the activation of these transcription factors need to be characterized in more detail to be able to understand the role, cause, or consequence, of heat shock proteins in human diseases, This review presents recent progress in unravelling the regulation of heat shock gene expression in cells subjected to heat or other forms of stress, By using inflammatory responses and myocardial ischaema as examples, the putative use of heat shock proteins are discussed as targets for future therapeutic applications. [References: 50]","author":[{"dropping-particle":"","family":"Leppa","given":"S","non-dropping-particle":"","parse-names":false,"suffix":""},{"dropping-particle":"","family":"Sistonen","given":"L","non-dropping-particle":"","parse-names":false,"suffix":""}],"container-title":"Annals of Medicine","id":"ITEM-1","issue":"1","issued":{"date-parts":[["1997"]]},"page":"73-78","title":"Heat shock response - pathophysiological implications","type":"article-journal","volume":"29"},"uris":["http://www.mendeley.com/documents/?uuid=280777a5-d6f9-42cb-80f1-892de15e5295"]},{"id":"ITEM-2","itemData":{"DOI":"10.1111/j.1365-2761.2010.01183.x","ISBN":"1365-2761","ISSN":"01407775","PMID":"20678104","abstract":"Heat shock proteins (HSPs), also known as stress proteins and extrinsic chaperones, are a suite of highly conserved proteins of varying molecular weight (c. 16-100 kDa) produced in all cellular organisms when they are exposed to stress. They develop following up-regulation of specific genes, whose transcription is mediated by the interaction of heat shock factors with heat shock elements in gene promoter regions. HSPs function as helper molecules or chaperones for all protein and lipid metabolic activities of the cell, and it is now recognized that the up-regulation in response to stress is universal to all cells and not restricted to heat stress. Thus, other stressors such as anoxia, ischaemia, toxins, protein degradation, hypoxia, acidosis and microbial damage will also lead to their up-regulation. They play a fundamental role in the regulation of normal protein synthesis within the cell. HSP families, such as HSP90 and HSP70, are critical to the folding and assembly of other cellular proteins and are also involved in regulation of kinetic partitioning between folding, translocation and aggregation within the cell. HSPs also have a wider role in relation to the function of the immune system, apoptosis and various facets of the inflammatory process. In aquatic animals, they have been shown to play an important role in health, in relation to the host response to environmental pollutants, to food toxins and in particular in the development of inflammation and the specific and non-specific immune responses to bacterial and viral infections in both finfish and shrimp. With the recent development of non-traumatic methods for enhancing HSP levels in fish and shrimp populations via heat, via provision of exogenous HSPs or by oral or water administration of HSP stimulants, they have also, in addition to the health effects, been demonstrated to be valuable in contributing to reducing trauma and physical stress in relation to husbandry events such as transportation and vaccination. © 2010 Blackwell Publishing Ltd.","author":[{"dropping-particle":"","family":"Roberts","given":"R. J.","non-dropping-particle":"","parse-names":false,"suffix":""},{"dropping-particle":"","family":"Agius","given":"C.","non-dropping-particle":"","parse-names":false,"suffix":""},{"dropping-particle":"","family":"Saliba","given":"C.","non-dropping-particle":"","parse-names":false,"suffix":""},{"dropping-particle":"","family":"Bossier","given":"P.","non-dropping-particle":"","parse-names":false,"suffix":""},{"dropping-particle":"","family":"Sung","given":"Y. Y.","non-dropping-particle":"","parse-names":false,"suffix":""}],"container-title":"Journal of Fish Diseases","id":"ITEM-2","issue":"10","issued":{"date-parts":[["2010"]]},"page":"789-801","title":"Heat shock proteins (chaperones) in fish and shellfish and their potential role in relation to fish health: A review","type":"article-journal","volume":"33"},"uris":["http://www.mendeley.com/documents/?uuid=d54b3f51-6698-4963-875f-04424af48b01"]}],"mendeley":{"formattedCitation":"(Leppa and Sistonen, 1997; Roberts et al., 2010)","plainTextFormattedCitation":"(Leppa and Sistonen, 1997; Roberts et al., 2010)","previouslyFormattedCitation":"(Leppa and Sistonen, 1997; Roberts et al., 2010)"},"properties":{"noteIndex":0},"schema":"https://github.com/citation-style-language/schema/raw/master/csl-citation.json"}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(Leppa and Sistonen, 1997; Roberts et al., 2010)</w:t>
      </w:r>
      <w:r w:rsidR="00B03F90" w:rsidRPr="00071E8D">
        <w:rPr>
          <w:rFonts w:cs="Arial"/>
          <w:szCs w:val="24"/>
        </w:rPr>
        <w:fldChar w:fldCharType="end"/>
      </w:r>
      <w:r w:rsidR="00B03F90" w:rsidRPr="00071E8D">
        <w:rPr>
          <w:rFonts w:cs="Arial"/>
          <w:szCs w:val="24"/>
        </w:rPr>
        <w:t xml:space="preserve">. HSP 90 mRNA was upregulated upon infections with </w:t>
      </w:r>
      <w:r w:rsidR="00B03F90" w:rsidRPr="00071E8D">
        <w:rPr>
          <w:rFonts w:cs="Arial"/>
          <w:i/>
          <w:iCs/>
          <w:szCs w:val="24"/>
        </w:rPr>
        <w:t>Aeromonas hydrophia</w:t>
      </w:r>
      <w:r w:rsidR="00B03F90" w:rsidRPr="00071E8D">
        <w:rPr>
          <w:rFonts w:cs="Arial"/>
          <w:szCs w:val="24"/>
        </w:rPr>
        <w:t xml:space="preserve"> in </w:t>
      </w:r>
      <w:r w:rsidR="00B03F90" w:rsidRPr="00071E8D">
        <w:rPr>
          <w:rFonts w:cs="Arial"/>
          <w:i/>
          <w:iCs/>
          <w:noProof/>
          <w:szCs w:val="24"/>
        </w:rPr>
        <w:t>Hyriopsis cumingii</w:t>
      </w:r>
      <w:r w:rsidR="00B03F90" w:rsidRPr="00071E8D">
        <w:rPr>
          <w:rFonts w:cs="Arial"/>
          <w:szCs w:val="24"/>
        </w:rPr>
        <w:t xml:space="preserve"> </w:t>
      </w:r>
      <w:r w:rsidR="00B03F90" w:rsidRPr="00071E8D">
        <w:rPr>
          <w:rFonts w:cs="Arial"/>
          <w:szCs w:val="24"/>
        </w:rPr>
        <w:fldChar w:fldCharType="begin" w:fldLock="1"/>
      </w:r>
      <w:r w:rsidR="00B03F90">
        <w:rPr>
          <w:rFonts w:cs="Arial"/>
          <w:szCs w:val="24"/>
        </w:rPr>
        <w:instrText>ADDIN CSL_CITATION {"citationItems":[{"id":"ITEM-1","itemData":{"DOI":"10.1016/j.aaf.2017.03.001","ISSN":"2468550X","author":[{"dropping-particle":"","family":"Wang","given":"Qin","non-dropping-particle":"","parse-names":false,"suffix":""},{"dropping-particle":"","family":"Wang","given":"Junnan","non-dropping-particle":"","parse-names":false,"suffix":""},{"dropping-particle":"","family":"Wang","given":"Guiling","non-dropping-particle":"","parse-names":false,"suffix":""},{"dropping-particle":"","family":"Wu","given":"Congdi","non-dropping-particle":"","parse-names":false,"suffix":""},{"dropping-particle":"","family":"Li","given":"Jiale","non-dropping-particle":"","parse-names":false,"suffix":""}],"container-title":"Aquaculture and Fisheries","id":"ITEM-1","issued":{"date-parts":[["2017"]]},"page":"4-11","title":"Molecular cloning, sequencing, and expression profiles of heat shock protein 90 (HSP90) in &lt;i&gt;Hyriopsis cumingii&lt;/i&gt; exposed to different stressors: Temperature, cadmium and &lt;i&gt;Aeromonas hydrophila&lt;/i&gt;","type":"article-journal","volume":"90"},"uris":["http://www.mendeley.com/documents/?uuid=4e56827b-597a-403b-b0e5-54eccbf972d5"]}],"mendeley":{"formattedCitation":"(Wang et al., 2017)","plainTextFormattedCitation":"(Wang et al., 2017)","previouslyFormattedCitation":"(Wang et al., 2017)"},"properties":{"noteIndex":0},"schema":"https://github.com/citation-style-language/schema/raw/master/csl-citation.json"}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(Wang et al., 2017)</w:t>
      </w:r>
      <w:r w:rsidR="00B03F90" w:rsidRPr="00071E8D">
        <w:rPr>
          <w:rFonts w:cs="Arial"/>
          <w:szCs w:val="24"/>
        </w:rPr>
        <w:fldChar w:fldCharType="end"/>
      </w:r>
      <w:r w:rsidR="00B03F90" w:rsidRPr="00071E8D">
        <w:rPr>
          <w:rFonts w:cs="Arial"/>
          <w:szCs w:val="24"/>
        </w:rPr>
        <w:t xml:space="preserve">, </w:t>
      </w:r>
      <w:r w:rsidR="00B03F90" w:rsidRPr="00071E8D">
        <w:rPr>
          <w:rFonts w:cs="Arial"/>
          <w:i/>
          <w:iCs/>
          <w:szCs w:val="24"/>
        </w:rPr>
        <w:t xml:space="preserve">V. parahaemolyticus </w:t>
      </w:r>
      <w:r w:rsidR="00B03F90" w:rsidRPr="00071E8D">
        <w:rPr>
          <w:rFonts w:cs="Arial"/>
          <w:szCs w:val="24"/>
        </w:rPr>
        <w:t xml:space="preserve">in </w:t>
      </w:r>
      <w:r w:rsidR="00B03F90" w:rsidRPr="00071E8D">
        <w:rPr>
          <w:rFonts w:cs="Arial"/>
          <w:i/>
          <w:iCs/>
          <w:noProof/>
          <w:szCs w:val="24"/>
        </w:rPr>
        <w:t>Scylla paramamosain</w:t>
      </w:r>
      <w:r w:rsidR="00B03F90" w:rsidRPr="00071E8D">
        <w:rPr>
          <w:rFonts w:cs="Arial"/>
          <w:szCs w:val="24"/>
        </w:rPr>
        <w:t xml:space="preserve"> </w:t>
      </w:r>
      <w:r w:rsidR="00B03F90" w:rsidRPr="00071E8D">
        <w:rPr>
          <w:rFonts w:cs="Arial"/>
          <w:szCs w:val="24"/>
        </w:rPr>
        <w:fldChar w:fldCharType="begin" w:fldLock="1"/>
      </w:r>
      <w:r w:rsidR="00C7303A">
        <w:rPr>
          <w:rFonts w:cs="Arial"/>
          <w:szCs w:val="24"/>
        </w:rPr>
        <w:instrText>ADDIN CSL_CITATION {"citationItems":[{"id":"ITEM-1","itemData":{"DOI":"10.5897/AJB11.2088","ISSN":"16845315","author":[{"dropping-particle":"","family":"Zhang","given":"Fenying","non-dropping-particle":"","parse-names":false,"suffix":""},{"dropping-particle":"","family":"Jiang","given":"Keji","non-dropping-particle":"","parse-names":false,"suffix":""},{"dropping-particle":"","family":"Zhang","given":"Dan","non-dropping-particle":"","parse-names":false,"suffix":""},{"dropping-particle":"","family":"Ma","given":"Chunyan","non-dropping-particle":"","parse-names":false,"suffix":""},{"dropping-particle":"","family":"Ma","given":"Hongyu","non-dropping-particle":"","parse-names":false,"suffix":""},{"dropping-particle":"","family":"Ma","given":"Lingbo","non-dropping-particle":"","parse-names":false,"suffix":""}],"container-title":"African Journal of Biotechnology","id":"ITEM-1","issue":"23","issued":{"date-parts":[["2012"]]},"page":"6296-6304","title":"Molecular cloning, characterization and expression analysis of heat shock protein 90 (HSP90) from the mud crab &lt;i&gt;Scylla paramamosain&lt;/i&gt;","type":"article-journal","volume":"11"},"uris":["http://www.mendeley.com/documents/?uuid=53844ae6-e9dc-411c-9f2c-b5d227da7165"]}],"mendeley":{"formattedCitation":"(F. Zhang et al., 2012)","plainTextFormattedCitation":"(F. Zhang et al., 2012)","previouslyFormattedCitation":"(F. Zhang et al., 2012)"},"properties":{"noteIndex":0},"schema":"https://github.com/citation-style-language/schema/raw/master/csl-citation.json"}</w:instrText>
      </w:r>
      <w:r w:rsidR="00B03F90" w:rsidRPr="00071E8D">
        <w:rPr>
          <w:rFonts w:cs="Arial"/>
          <w:szCs w:val="24"/>
        </w:rPr>
        <w:fldChar w:fldCharType="separate"/>
      </w:r>
      <w:r w:rsidR="00C7303A" w:rsidRPr="00C7303A">
        <w:rPr>
          <w:rFonts w:cs="Arial"/>
          <w:noProof/>
          <w:szCs w:val="24"/>
        </w:rPr>
        <w:t>(F. Zhang et al., 2012)</w:t>
      </w:r>
      <w:r w:rsidR="00B03F90" w:rsidRPr="00071E8D">
        <w:rPr>
          <w:rFonts w:cs="Arial"/>
          <w:szCs w:val="24"/>
        </w:rPr>
        <w:fldChar w:fldCharType="end"/>
      </w:r>
      <w:r w:rsidR="00B03F90" w:rsidRPr="00071E8D">
        <w:rPr>
          <w:rFonts w:cs="Arial"/>
          <w:szCs w:val="24"/>
        </w:rPr>
        <w:t xml:space="preserve">, and </w:t>
      </w:r>
      <w:r w:rsidR="00B03F90" w:rsidRPr="00071E8D">
        <w:rPr>
          <w:rFonts w:cs="Arial"/>
          <w:i/>
          <w:iCs/>
          <w:szCs w:val="24"/>
        </w:rPr>
        <w:t xml:space="preserve">V. harveyi </w:t>
      </w:r>
      <w:r w:rsidR="00B03F90" w:rsidRPr="00071E8D">
        <w:rPr>
          <w:rFonts w:cs="Arial"/>
          <w:szCs w:val="24"/>
        </w:rPr>
        <w:t xml:space="preserve">in </w:t>
      </w:r>
      <w:r w:rsidR="00B03F90" w:rsidRPr="00071E8D">
        <w:rPr>
          <w:rFonts w:cs="Arial"/>
          <w:i/>
          <w:iCs/>
          <w:noProof/>
          <w:szCs w:val="24"/>
        </w:rPr>
        <w:t>P. monodon</w:t>
      </w:r>
      <w:r w:rsidR="00B03F90" w:rsidRPr="00071E8D">
        <w:rPr>
          <w:rFonts w:cs="Arial"/>
          <w:szCs w:val="24"/>
        </w:rPr>
        <w:t xml:space="preserve"> </w:t>
      </w:r>
      <w:r w:rsidR="00B03F90" w:rsidRPr="00071E8D">
        <w:rPr>
          <w:rFonts w:cs="Arial"/>
          <w:szCs w:val="24"/>
        </w:rPr>
        <w:fldChar w:fldCharType="begin" w:fldLock="1"/>
      </w:r>
      <w:r w:rsidR="00B03F90">
        <w:rPr>
          <w:rFonts w:cs="Arial"/>
          <w:szCs w:val="24"/>
        </w:rPr>
        <w:instrText>ADDIN CSL_CITATION {"citationItems":[{"id":"ITEM-1","itemData":{"DOI":"10.1016/j.dci.2010.05.012","ISBN":"1879-0089 (Electronic)\\r0145-305X (Linking)","ISSN":"0145305X","PMID":"20561967","abstract":"A sudden increase in temperature results in heat shock stress of the cultured shrimp. To cope with the stress, shrimp has to overcome by triggering a response known as heat shock response. To understand the heat shock response in the black tiger shrimp (Penaeus monodon), we examined expression patterns and distribution of three heat shock protein (hsp) genes in P. monodon juveniles. The expression levels of hsp21, hsp70 and hsp90 were determined by quantitative real-time PCR in nine tissues (gill, heart, hepatopancreas, stomach, intestine, eyestalk, pleopod, thoracic ganglia and hemocyte) under untreated and heat shock conditions. Under untreated condition, all three hsp genes were differentially expressed in all examined tissues where the hsp70 transcript showed the highest basal level. Under heat shock condition, only hsp90 was inducible in all nine tissues when comparing to its untreated level. The time-course induction experiment in gill and hepatopancreas revealed that the transcriptional levels of hsp21, hsp70 and hsp90 were inducible under the heat shock condition and in time-dependent manner. To determine the response of the hsp genes upon bacterial exposure, we further determined transcript levels of the hsp genes in gill of P. monodon after Vibrio harveyi injection. The expression levels of hsp70 and hsp90 were significantly increased after a 3-h exposure to V. harveyi where the hsp21 transcript was induced later after a 24-h exposure. This evidence suggests for putative roles and involvement of the hsp genes as a part of immunity response against V. harveyi in P. monodon. © 2010 Elsevier Ltd.","author":[{"dropping-particle":"","family":"Rungrassamee","given":"Wanilada","non-dropping-particle":"","parse-names":false,"suffix":""},{"dropping-particle":"","family":"Leelatanawit","given":"Rungnapa","non-dropping-particle":"","parse-names":false,"suffix":""},{"dropping-particle":"","family":"Jiravanichpaisal","given":"Pikul","non-dropping-particle":"","parse-names":false,"suffix":""},{"dropping-particle":"","family":"Klinbunga","given":"Sirawut","non-dropping-particle":"","parse-names":false,"suffix":""},{"dropping-particle":"","family":"Karoonuthaisiri","given":"Nitsara","non-dropping-particle":"","parse-names":false,"suffix":""}],"container-title":"Developmental and Comparative Immunology","id":"ITEM-1","issue":"10","issued":{"date-parts":[["2010"]]},"page":"1082-1089","title":"Expression and distribution of three heat shock protein genes under heat shock stress and under exposure to &lt;i&gt;Vibrio harveyi&lt;/i&gt; in &lt;i&gt;Penaeus monodon&lt;/i&gt;","type":"article-journal","volume":"34"},"uris":["http://www.mendeley.com/documents/?uuid=8aaf0133-eb7b-40e7-889e-836229fc06d1"]}],"mendeley":{"formattedCitation":"(Rungrassamee et al., 2010)","plainTextFormattedCitation":"(Rungrassamee et al., 2010)","previouslyFormattedCitation":"(Rungrassamee et al., 2010)"},"properties":{"noteIndex":0},"schema":"https://github.com/citation-style-language/schema/raw/master/csl-citation.json"}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(Rungrassamee et al., 2010)</w:t>
      </w:r>
      <w:r w:rsidR="00B03F90" w:rsidRPr="00071E8D">
        <w:rPr>
          <w:rFonts w:cs="Arial"/>
          <w:szCs w:val="24"/>
        </w:rPr>
        <w:fldChar w:fldCharType="end"/>
      </w:r>
      <w:r w:rsidR="00B03F90" w:rsidRPr="00071E8D">
        <w:rPr>
          <w:rFonts w:cs="Arial"/>
          <w:szCs w:val="24"/>
        </w:rPr>
        <w:t xml:space="preserve"> while expression of HSP 70 mRNA was highly induced upon infection with </w:t>
      </w:r>
      <w:r w:rsidR="00B03F90" w:rsidRPr="00071E8D">
        <w:rPr>
          <w:rFonts w:cs="Arial"/>
          <w:i/>
          <w:iCs/>
          <w:szCs w:val="24"/>
        </w:rPr>
        <w:t xml:space="preserve">V. alginolyticus </w:t>
      </w:r>
      <w:r w:rsidR="00B03F90" w:rsidRPr="00071E8D">
        <w:rPr>
          <w:rFonts w:cs="Arial"/>
          <w:szCs w:val="24"/>
        </w:rPr>
        <w:t xml:space="preserve">in </w:t>
      </w:r>
      <w:r w:rsidR="00B03F90" w:rsidRPr="00071E8D">
        <w:rPr>
          <w:rFonts w:cs="Arial"/>
          <w:i/>
          <w:iCs/>
          <w:noProof/>
          <w:szCs w:val="24"/>
        </w:rPr>
        <w:t>Pinctada fucata</w:t>
      </w:r>
      <w:r w:rsidR="00B03F90" w:rsidRPr="00071E8D">
        <w:rPr>
          <w:rFonts w:cs="Arial"/>
          <w:szCs w:val="24"/>
        </w:rPr>
        <w:t xml:space="preserve"> and </w:t>
      </w:r>
      <w:r w:rsidR="00B03F90" w:rsidRPr="00071E8D">
        <w:rPr>
          <w:rFonts w:cs="Arial"/>
          <w:i/>
          <w:iCs/>
          <w:noProof/>
          <w:szCs w:val="24"/>
        </w:rPr>
        <w:t>Argopecten irradians</w:t>
      </w:r>
      <w:r w:rsidR="00B03F90" w:rsidRPr="00071E8D">
        <w:rPr>
          <w:rFonts w:cs="Arial"/>
          <w:szCs w:val="24"/>
        </w:rPr>
        <w:t xml:space="preserve"> </w:t>
      </w:r>
      <w:r w:rsidR="00B03F90" w:rsidRPr="00071E8D">
        <w:rPr>
          <w:rFonts w:cs="Arial"/>
          <w:szCs w:val="24"/>
        </w:rPr>
        <w:fldChar w:fldCharType="begin" w:fldLock="1"/>
      </w:r>
      <w:r w:rsidR="00B03F90">
        <w:rPr>
          <w:rFonts w:cs="Arial"/>
          <w:szCs w:val="24"/>
        </w:rPr>
        <w:instrText>ADDIN CSL_CITATION {"citationItems":[{"id":"ITEM-1","itemData":{"DOI":"10.1016/j.fsi.2008.10.011","ISBN":"1095-9947 (Electronic)\\r1050-4648 (Linking)","ISSN":"10504648","PMID":"19026750","abstract":"The cDNA of pearl oyster Pinctada fucata Hsp70 (designated PFHsp70) was cloned by EST and rapid amplification of cDNA ends (RACE) techniques. The full length of PFHsp70 cDNA was 2376 bp, consisting of a 5′-terminal untranslated region (UTR) of 89 bp, a 3′ terminal UTR of 328 bp, and an open reading frame (ORF) of 1959 bp encoding a polypeptide of 652 amino acids with a theoretical molecular weight of 71.42 kDa and an estimated isoelectric point of 5.18. BLAST analysis revealed that the PFHsp70 gene shared high similarity with other Hsp70 genes. PFHsp70 contained all the three classical Hsp70 family signatures. The results indicated that the PFHsp70 was a member of the heat shock protein 70 family. Fluorescent real-time quantitative RT-PCR was used to examine the expression of PFHsp70 gene in haemocytes of P. fucata after the challenge of bacteria Vibrio alginolyticus. There was a clear time-dependent expression pattern of PFHsp70 after bacterial challenge, and the mRNA expression reached a maximum level at 4 h post-challenge, which returned to control level after 32 h. The up-regulated mRNA expression of PFHsp70 in P. fucata after bacterial challenge indicates that the Hsp70 gene is inducible and involved in immune response. © 2008.","author":[{"dropping-particle":"","family":"Wang","given":"Zhongliang","non-dropping-particle":"","parse-names":false,"suffix":""},{"dropping-particle":"","family":"Wu","given":"Zaohe","non-dropping-particle":"","parse-names":false,"suffix":""},{"dropping-particle":"","family":"Jian","given":"Jichang","non-dropping-particle":"","parse-names":false,"suffix":""},{"dropping-particle":"","family":"Lu","given":"Yishan","non-dropping-particle":"","parse-names":false,"suffix":""}],"container-title":"Fish and Shellfish Immunology","id":"ITEM-1","issue":"4","issued":{"date-parts":[["2009"]]},"page":"639-645","title":"Cloning and expression of heat shock protein 70 gene in the haemocytes of pearl oyster (&lt;i&gt;Pinctada fucata&lt;/i&gt;, Gould 1850) responding to bacterial challenge","type":"article-journal","volume":"26"},"uris":["http://www.mendeley.com/documents/?uuid=5bf3e74c-37cc-4543-b09d-b16595fab61c"]},{"id":"ITEM-2","itemData":{"DOI":"10.1016/j.fsi.2005.12.011","ISBN":"1050-4648 (Print)\\r1050-4648 (Linking)","ISSN":"10504648","PMID":"16530426","abstract":"Heat shock protein 70 (HSP70) is an important member of the heat shock protein superfamily, and it plays a key role in the process of protecting cells, facilitating the folding of nascent peptides and responding to stress. The cDNA of bay scallop Argopecten irradians HSP70 (designated AIHSP70) was cloned by the techniques of homological cloning and rapid amplification of cDNA end (RACE). The full length of AIHSP70 cDNA was 2651 bp in length, having a 5′ untranslated region (UTR) of 96 bp, a 3′ UTR of 575 bp, and an open reading frame (ORF) of 1980 bp encoding a polypeptide of 659 amino acids with an estimated molecular mass of 71.80 kDa and an estimated isoelectric point of 5.26. BLAST analysis revealed that the AIHSP70 gene shared high identity with other known HSP70 genes. Three classical HSP signature motifs were detected in AIHSP70 by InterPro analysis. 3-D structural prediction of AIHSP70 showed that its N terminal ATPase activity domain and C terminal substrate-binding domain shared high similarity with that in human heat shock protein 70. The results indicated that the AIHSP70 was a member of the heat shock protein 70 family. A semi-quantitive RT-PCR method was used to analyse the expression of AIHSP70 gene after the treatment of naphthalin which is one kind of polycyclic aromatic hydrocarbon (PAH) and the challenge of bacteria. mRNA expression of AIHSP70 in scallop was up-regulated significantly after the stimulation of naphthalin and increased with increasing naphthalin concentration. A clearly time-dependent expression pattern of AIHSP70 was observed after the scallops were infected by Vibrio anguillarum, and the mRNA expression reached a maximum level at 8 h and lasted to 16 h, and then dropped progressively. The results indicated that AIHSP70 could play an important role in mediating the environmental stress and immune response in scallop. © 2006 Elsevier Ltd. All rights reserved.","author":[{"dropping-particle":"","family":"Song","given":"Linsheng","non-dropping-particle":"","parse-names":false,"suffix":""},{"dropping-particle":"","family":"Wu","given":"Longtao","non-dropping-particle":"","parse-names":false,"suffix":""},{"dropping-particle":"","family":"Ni","given":"Duojiao","non-dropping-particle":"","parse-names":false,"suffix":""},{"dropping-particle":"","family":"Chang","given":"Yaqing","non-dropping-particle":"","parse-names":false,"suffix":""},{"dropping-particle":"","family":"Xu","given":"Wei","non-dropping-particle":"","parse-names":false,"suffix":""},{"dropping-particle":"","family":"Xing","given":"Kezhi","non-dropping-particle":"","parse-names":false,"suffix":""}],"container-title":"Fish and Shellfish Immunology","id":"ITEM-2","issue":"4","issued":{"date-parts":[["2006"]]},"page":"335-345","title":"The cDNA cloning and mRNA expression of heat shock protein 70 gene in the haemocytes of bay scallop (&lt;i&gt;Argopecten irradians&lt;/i&gt;, Lamarck 1819) responding to bacteria challenge and naphthalin stress","type":"article-journal","volume":"21"},"uris":["http://www.mendeley.com/documents/?uuid=2f571e1d-8674-4fe3-b3dd-ece4454fa608"]}],"mendeley":{"formattedCitation":"(Song et al., 2006; Z. Wang et al., 2009)","manualFormatting":"(Song et al., 2006; Wang et al., 2009)","plainTextFormattedCitation":"(Song et al., 2006; Z. Wang et al., 2009)","previouslyFormattedCitation":"(Song et al., 2006; Z. Wang et al., 2009)"},"properties":{"noteIndex":0},"schema":"https://github.com/citation-style-language/schema/raw/master/csl-citation.json"}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(Song et al., 2006; Wang et al., 2009)</w:t>
      </w:r>
      <w:r w:rsidR="00B03F90" w:rsidRPr="00071E8D">
        <w:rPr>
          <w:rFonts w:cs="Arial"/>
          <w:szCs w:val="24"/>
        </w:rPr>
        <w:fldChar w:fldCharType="end"/>
      </w:r>
      <w:r w:rsidR="00B03F90" w:rsidRPr="00071E8D">
        <w:rPr>
          <w:rFonts w:cs="Arial"/>
          <w:szCs w:val="24"/>
        </w:rPr>
        <w:t xml:space="preserve">,  </w:t>
      </w:r>
      <w:r w:rsidR="00B03F90" w:rsidRPr="00071E8D">
        <w:rPr>
          <w:rFonts w:cs="Arial"/>
          <w:i/>
          <w:iCs/>
          <w:szCs w:val="24"/>
        </w:rPr>
        <w:t>A.</w:t>
      </w:r>
      <w:r w:rsidR="00B03F90" w:rsidRPr="00071E8D">
        <w:rPr>
          <w:rFonts w:cs="Arial"/>
          <w:szCs w:val="24"/>
        </w:rPr>
        <w:t xml:space="preserve"> </w:t>
      </w:r>
      <w:r w:rsidR="00B03F90" w:rsidRPr="00071E8D">
        <w:rPr>
          <w:rFonts w:cs="Arial"/>
          <w:i/>
          <w:iCs/>
          <w:szCs w:val="24"/>
        </w:rPr>
        <w:t xml:space="preserve">hydrophia </w:t>
      </w:r>
      <w:r w:rsidR="00B03F90" w:rsidRPr="00071E8D">
        <w:rPr>
          <w:rFonts w:cs="Arial"/>
          <w:szCs w:val="24"/>
        </w:rPr>
        <w:t>in</w:t>
      </w:r>
      <w:r w:rsidR="00B03F90" w:rsidRPr="00071E8D">
        <w:rPr>
          <w:rFonts w:cs="Arial"/>
          <w:i/>
          <w:iCs/>
          <w:szCs w:val="24"/>
        </w:rPr>
        <w:t xml:space="preserve"> </w:t>
      </w:r>
      <w:r w:rsidR="00B03F90" w:rsidRPr="00071E8D">
        <w:rPr>
          <w:rFonts w:cs="Arial"/>
          <w:i/>
          <w:iCs/>
          <w:noProof/>
          <w:szCs w:val="24"/>
        </w:rPr>
        <w:t>Botia reevesae</w:t>
      </w:r>
      <w:r w:rsidR="00B03F90" w:rsidRPr="00071E8D">
        <w:rPr>
          <w:rFonts w:cs="Arial"/>
          <w:szCs w:val="24"/>
        </w:rPr>
        <w:t xml:space="preserve"> </w:t>
      </w:r>
      <w:r w:rsidR="00B03F90" w:rsidRPr="00071E8D">
        <w:rPr>
          <w:rFonts w:cs="Arial"/>
          <w:szCs w:val="24"/>
        </w:rPr>
        <w:fldChar w:fldCharType="begin" w:fldLock="1"/>
      </w:r>
      <w:r w:rsidR="00B03F90" w:rsidRPr="00071E8D">
        <w:rPr>
          <w:rFonts w:cs="Arial"/>
          <w:szCs w:val="24"/>
        </w:rPr>
        <w:instrText>ADDIN CSL_CITATION {"citationItems":[{"id":"ITEM-1","itemData":{"DOI":"10.1016/j.fsi.2013.07.007","ISBN":"1050-4648","ISSN":"10504648","PMID":"23867497","abstract":"The objective of this study was to investigate the effects of pathogenic bacterial challenge after acute sublethal ammonia-N exposure on heat shock protein 70 expression in Botia reevesae. After ammonia-N exposure at a constant concentration of 7.21±0.10mgL-1 for 96h, B.reevesae was challenged with Aeromonas hydrophila. Quantitative PCR analysis showed predominant and significant expression of HSP70 in liver, gill, skin, spleen and kidney (P&lt;0.05), with significantly upregulated expression of the mRNA transcript in these tissues after sublethal ammonia-N exposure and A. hydrophila challenge. Furthermore, following A.hydrophila challenge after ammonia-N exposure, HSP70 mRNA expression was significantly upregulated in kidney and gill tissues, although its expression levels were significantly lower than those detected following A.hydrophila challenge or ammonia-N exposure individually. These results indicate that B.reevesae HSP70 is involved in resistance to pathogenic bacteria. It is hypothesized that ammonia-N results in the downregulation of HSP70 mRNA in immune organs after an A.hydrophila challenge, thus lowering their resistance to pathogenic stress. © 2013 .","author":[{"dropping-particle":"","family":"Qin","given":"Chuanjie","non-dropping-particle":"","parse-names":false,"suffix":""},{"dropping-particle":"","family":"Zhao","given":"Daxian","non-dropping-particle":"","parse-names":false,"suffix":""},{"dropping-particle":"","family":"Gong","given":"Quan","non-dropping-particle":"","parse-names":false,"suffix":""},{"dropping-particle":"","family":"Qi","given":"Zemin","non-dropping-particle":"","parse-names":false,"suffix":""},{"dropping-particle":"","family":"Zou","given":"Yuanchao","non-dropping-particle":"","parse-names":false,"suffix":""},{"dropping-particle":"","family":"Yue","given":"Xingjian","non-dropping-particle":"","parse-names":false,"suffix":""},{"dropping-particle":"","family":"Xie","given":"Biwen","non-dropping-particle":"","parse-names":false,"suffix":""}],"container-title":"Fish and Shellfish Immunology","id":"ITEM-1","issue":"3","issued":{"date-parts":[["2013"]]},"page":"1044-1047","title":"Effects of pathogenic bacterial challenge after acute sublethal ammonia-N exposure on heat shock protein 70 expression in &lt;i&gt;Botia reevesae&lt;/i&gt;","type":"article-journal","volume":"35"},"uris":["http://www.mendeley.com/documents/?uuid=22611270-3c79-4ab7-92c2-00b5613c49e5"]}],"mendeley":{"formattedCitation":"(Qin et al., 2013)","plainTextFormattedCitation":"(Qin et al., 2013)","previouslyFormattedCitation":"(Qin et al., 2013)"},"properties":{"noteIndex":0},"schema":"https://github.com/citation-style-language/schema/raw/master/csl-citation.json"}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(Qin et al., 2013)</w:t>
      </w:r>
      <w:r w:rsidR="00B03F90" w:rsidRPr="00071E8D">
        <w:rPr>
          <w:rFonts w:cs="Arial"/>
          <w:szCs w:val="24"/>
        </w:rPr>
        <w:fldChar w:fldCharType="end"/>
      </w:r>
      <w:r w:rsidR="00B03F90" w:rsidRPr="00071E8D">
        <w:rPr>
          <w:rFonts w:cs="Arial"/>
          <w:szCs w:val="24"/>
        </w:rPr>
        <w:t xml:space="preserve">,  WSSV in </w:t>
      </w:r>
      <w:r w:rsidR="00B03F90" w:rsidRPr="00071E8D">
        <w:rPr>
          <w:rFonts w:cs="Arial"/>
          <w:i/>
          <w:iCs/>
          <w:noProof/>
          <w:szCs w:val="24"/>
        </w:rPr>
        <w:t>L. vannamei</w:t>
      </w:r>
      <w:r w:rsidR="00B03F90" w:rsidRPr="00071E8D">
        <w:rPr>
          <w:rFonts w:cs="Arial"/>
          <w:szCs w:val="24"/>
        </w:rPr>
        <w:t xml:space="preserve"> </w:t>
      </w:r>
      <w:r w:rsidR="00B03F90" w:rsidRPr="00071E8D">
        <w:rPr>
          <w:rFonts w:cs="Arial"/>
          <w:szCs w:val="24"/>
        </w:rPr>
        <w:fldChar w:fldCharType="begin" w:fldLock="1"/>
      </w:r>
      <w:r w:rsidR="00B03F90">
        <w:rPr>
          <w:rFonts w:cs="Arial"/>
          <w:szCs w:val="24"/>
        </w:rPr>
        <w:instrText>ADDIN CSL_CITATION {"citationItems":[{"id":"ITEM-1","itemData":{"author":[{"dropping-particle":"","family":"Venkatesan","given":"C.","non-dropping-particle":"","parse-names":false,"suffix":""},{"dropping-particle":"","family":"AS","given":"Sahul Hameed","non-dropping-particle":"","parse-names":false,"suffix":""},{"dropping-particle":"","family":"Sundarraj","given":"N","non-dropping-particle":"","parse-names":false,"suffix":""},{"dropping-particle":"","family":"Rajkumar","given":"T","non-dropping-particle":"","parse-names":false,"suffix":""},{"dropping-particle":"","family":"G","given":"Balasubramanian","non-dropping-particle":"","parse-names":false,"suffix":""}],"container-title":"Bacteriology &amp; Parasitology","id":"ITEM-1","issue":"5","issued":{"date-parts":[["2014"]]},"title":"Analysis of immune genes and Heat Shock Protein genes under exposure to White Spot Syndrome Virus (WSSV) and Herbal immune stimulant in &lt;i&gt;Litopenaeus vannamei&lt;/i&gt;","type":"article-journal","volume":"5"},"uris":["http://www.mendeley.com/documents/?uuid=9df746b7-c28f-47b2-8892-65827d96b6a2"]}],"mendeley":{"formattedCitation":"(Venkatesan et al., 2014)","plainTextFormattedCitation":"(Venkatesan et al., 2014)","previouslyFormattedCitation":"(Venkatesan et al., 2014)"},"properties":{"noteIndex":0},"schema":"https://github.com/citation-style-language/schema/raw/master/csl-citation.json"}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(Venkatesan et al., 2014)</w:t>
      </w:r>
      <w:r w:rsidR="00B03F90" w:rsidRPr="00071E8D">
        <w:rPr>
          <w:rFonts w:cs="Arial"/>
          <w:szCs w:val="24"/>
        </w:rPr>
        <w:fldChar w:fldCharType="end"/>
      </w:r>
      <w:r w:rsidR="00B03F90" w:rsidRPr="00071E8D">
        <w:rPr>
          <w:rFonts w:cs="Arial"/>
          <w:szCs w:val="24"/>
        </w:rPr>
        <w:t xml:space="preserve">, and </w:t>
      </w:r>
      <w:r w:rsidR="00B03F90" w:rsidRPr="00071E8D">
        <w:rPr>
          <w:rFonts w:cs="Arial"/>
          <w:i/>
          <w:iCs/>
          <w:szCs w:val="24"/>
        </w:rPr>
        <w:t xml:space="preserve">V. harveyi </w:t>
      </w:r>
      <w:r w:rsidR="00B03F90" w:rsidRPr="00071E8D">
        <w:rPr>
          <w:rFonts w:cs="Arial"/>
          <w:szCs w:val="24"/>
        </w:rPr>
        <w:t xml:space="preserve">in </w:t>
      </w:r>
      <w:r w:rsidR="00B03F90" w:rsidRPr="00071E8D">
        <w:rPr>
          <w:rFonts w:cs="Arial"/>
          <w:i/>
          <w:iCs/>
          <w:noProof/>
          <w:szCs w:val="24"/>
        </w:rPr>
        <w:t>P. monodon</w:t>
      </w:r>
      <w:r w:rsidR="00B03F90" w:rsidRPr="00071E8D">
        <w:rPr>
          <w:rFonts w:cs="Arial"/>
          <w:szCs w:val="24"/>
        </w:rPr>
        <w:t xml:space="preserve"> </w:t>
      </w:r>
      <w:r w:rsidR="00B03F90" w:rsidRPr="00071E8D">
        <w:rPr>
          <w:rFonts w:cs="Arial"/>
          <w:szCs w:val="24"/>
        </w:rPr>
        <w:fldChar w:fldCharType="begin" w:fldLock="1"/>
      </w:r>
      <w:r w:rsidR="00B03F90" w:rsidRPr="00071E8D">
        <w:rPr>
          <w:rFonts w:cs="Arial"/>
          <w:szCs w:val="24"/>
        </w:rPr>
        <w:instrText>ADDIN CSL_CITATION {"citationItems":[{"id":"ITEM-1","itemData":{"DOI":"10.1016/j.dci.2010.05.012","ISBN":"1879-0089 (Electronic)\\r0145-305X (Linking)","ISSN":"0145305X","PMID":"20561967","abstract":"A sudden increase in temperature results in heat shock stress of the cultured shrimp. To cope with the stress, shrimp has to overcome by triggering a response known as heat shock response. To understand the heat shock response in the black tiger shrimp (Penaeus monodon), we examined expression patterns and distribution of three heat shock protein (hsp) genes in P. monodon juveniles. The expression levels of hsp21, hsp70 and hsp90 were determined by quantitative real-time PCR in nine tissues (gill, heart, hepatopancreas, stomach, intestine, eyestalk, pleopod, thoracic ganglia and hemocyte) under untreated and heat shock conditions. Under untreated condition, all three hsp genes were differentially expressed in all examined tissues where the hsp70 transcript showed the highest basal level. Under heat shock condition, only hsp90 was inducible in all nine tissues when comparing to its untreated level. The time-course induction experiment in gill and hepatopancreas revealed that the transcriptional levels of hsp21, hsp70 and hsp90 were inducible under the heat shock condition and in time-dependent manner. To determine the response of the hsp genes upon bacterial exposure, we further determined transcript levels of the hsp genes in gill of P. monodon after Vibrio harveyi injection. The expression levels of hsp70 and hsp90 were significantly increased after a 3-h exposure to V. harveyi where the hsp21 transcript was induced later after a 24-h exposure. This evidence suggests for putative roles and involvement of the hsp genes as a part of immunity response against V. harveyi in P. monodon. © 2010 Elsevier Ltd.","author":[{"dropping-particle":"","family":"Rungrassamee","given":"Wanilada","non-dropping-particle":"","parse-names":false,"suffix":""},{"dropping-particle":"","family":"Leelatanawit","given":"Rungnapa","non-dropping-particle":"","parse-names":false,"suffix":""},{"dropping-particle":"","family":"Jiravanichpaisal","given":"Pikul","non-dropping-particle":"","parse-names":false,"suffix":""},{"dropping-particle":"","family":"Klinbunga","given":"Sirawut","non-dropping-particle":"","parse-names":false,"suffix":""},{"dropping-particle":"","family":"Karoonuthaisiri","given":"Nitsara","non-dropping-particle":"","parse-names":false,"suffix":""}],"container-title":"Developmental and Comparative Immunology","id":"ITEM-1","issue":"10","issued":{"date-parts":[["2010"]]},"page":"1082-1089","title":"Expression and distribution of three heat shock protein genes under heat shock stress and under exposure to &lt;i&gt;Vibrio harveyi&lt;/i&gt; in &lt;i&gt;Penaeus monodon&lt;/i&gt;","type":"article-journal","volume":"34"},"uris":["http://www.mendeley.com/documents/?uuid=8aaf0133-eb7b-40e7-889e-836229fc06d1"]}],"mendeley":{"formattedCitation":"(Rungrassamee et al., 2010)","plainTextFormattedCitation":"(Rungrassamee et al., 2010)","previouslyFormattedCitation":"(Rungrassamee et al., 2010)"},"properties":{"noteIndex":0},"schema":"https://github.com/citation-style-language/schema/raw/master/csl-citation.json"}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(Rungrassamee et al., 2010)</w:t>
      </w:r>
      <w:r w:rsidR="00B03F90" w:rsidRPr="00071E8D">
        <w:rPr>
          <w:rFonts w:cs="Arial"/>
          <w:szCs w:val="24"/>
        </w:rPr>
        <w:fldChar w:fldCharType="end"/>
      </w:r>
    </w:p>
    <w:p w14:paraId="45FBF44D" w14:textId="64944BA3" w:rsidR="00B03F90" w:rsidRPr="005B14CA" w:rsidRDefault="00B03F90" w:rsidP="005B14CA">
      <w:pPr>
        <w:pStyle w:val="TableS"/>
      </w:pPr>
      <w:bookmarkStart w:id="168" w:name="_Toc6421137"/>
      <w:r w:rsidRPr="005B14CA">
        <w:t xml:space="preserve">Table 2-2 List of HSP and associated number of transcripts identified in the </w:t>
      </w:r>
      <w:r w:rsidRPr="00D76AC0">
        <w:rPr>
          <w:i/>
        </w:rPr>
        <w:t>P. ornatus</w:t>
      </w:r>
      <w:r w:rsidRPr="005B14CA">
        <w:t xml:space="preserve"> transcriptome.</w:t>
      </w:r>
      <w:bookmarkEnd w:id="168"/>
    </w:p>
    <w:tbl>
      <w:tblPr>
        <w:tblW w:w="0" w:type="auto"/>
        <w:jc w:val="center"/>
        <w:tblLook w:val="04A0" w:firstRow="1" w:lastRow="0" w:firstColumn="1" w:lastColumn="0" w:noHBand="0" w:noVBand="1"/>
      </w:tblPr>
      <w:tblGrid>
        <w:gridCol w:w="1819"/>
        <w:gridCol w:w="2164"/>
      </w:tblGrid>
      <w:tr w:rsidR="00B03F90" w:rsidRPr="00071E8D" w14:paraId="0639F150" w14:textId="77777777" w:rsidTr="00B03F90">
        <w:trPr>
          <w:jc w:val="center"/>
        </w:trPr>
        <w:tc>
          <w:tcPr>
            <w:tcW w:w="1819" w:type="dxa"/>
            <w:tcBorders>
              <w:top w:val="single" w:sz="4" w:space="0" w:color="auto"/>
              <w:bottom w:val="single" w:sz="4" w:space="0" w:color="auto"/>
            </w:tcBorders>
            <w:vAlign w:val="center"/>
          </w:tcPr>
          <w:p w14:paraId="6DD80509" w14:textId="77777777" w:rsidR="00B03F90" w:rsidRPr="00071E8D" w:rsidRDefault="00B03F90" w:rsidP="005B14CA">
            <w:pPr>
              <w:jc w:val="center"/>
              <w:rPr>
                <w:rFonts w:cs="Arial"/>
                <w:iCs/>
                <w:szCs w:val="24"/>
              </w:rPr>
            </w:pPr>
            <w:r w:rsidRPr="00071E8D">
              <w:rPr>
                <w:rFonts w:eastAsia="Times New Roman" w:cs="Arial"/>
                <w:szCs w:val="24"/>
              </w:rPr>
              <w:t>Name of gene</w:t>
            </w:r>
          </w:p>
        </w:tc>
        <w:tc>
          <w:tcPr>
            <w:tcW w:w="2164" w:type="dxa"/>
            <w:tcBorders>
              <w:top w:val="single" w:sz="4" w:space="0" w:color="auto"/>
              <w:bottom w:val="single" w:sz="4" w:space="0" w:color="auto"/>
            </w:tcBorders>
            <w:vAlign w:val="center"/>
          </w:tcPr>
          <w:p w14:paraId="13462D06" w14:textId="77777777" w:rsidR="00B03F90" w:rsidRPr="00071E8D" w:rsidRDefault="00B03F90" w:rsidP="005B14CA">
            <w:pPr>
              <w:jc w:val="center"/>
              <w:rPr>
                <w:rFonts w:cs="Arial"/>
                <w:iCs/>
                <w:szCs w:val="24"/>
              </w:rPr>
            </w:pPr>
            <w:r w:rsidRPr="00071E8D">
              <w:rPr>
                <w:rFonts w:eastAsia="Times New Roman" w:cs="Arial"/>
                <w:szCs w:val="24"/>
              </w:rPr>
              <w:t>No. of transcripts</w:t>
            </w:r>
          </w:p>
        </w:tc>
      </w:tr>
      <w:tr w:rsidR="00B03F90" w:rsidRPr="00071E8D" w14:paraId="5FFC954E" w14:textId="77777777" w:rsidTr="00B03F90">
        <w:trPr>
          <w:jc w:val="center"/>
        </w:trPr>
        <w:tc>
          <w:tcPr>
            <w:tcW w:w="1819" w:type="dxa"/>
            <w:tcBorders>
              <w:top w:val="single" w:sz="4" w:space="0" w:color="auto"/>
            </w:tcBorders>
            <w:vAlign w:val="center"/>
          </w:tcPr>
          <w:p w14:paraId="77EB2B07" w14:textId="77777777" w:rsidR="00B03F90" w:rsidRPr="00071E8D" w:rsidRDefault="00B03F90" w:rsidP="005B14CA">
            <w:pPr>
              <w:jc w:val="center"/>
              <w:rPr>
                <w:rFonts w:cs="Arial"/>
                <w:iCs/>
                <w:szCs w:val="24"/>
              </w:rPr>
            </w:pPr>
            <w:r w:rsidRPr="00071E8D">
              <w:rPr>
                <w:rFonts w:cs="Arial"/>
                <w:iCs/>
                <w:szCs w:val="24"/>
              </w:rPr>
              <w:t>HSP</w:t>
            </w:r>
          </w:p>
        </w:tc>
        <w:tc>
          <w:tcPr>
            <w:tcW w:w="2164" w:type="dxa"/>
            <w:tcBorders>
              <w:top w:val="single" w:sz="4" w:space="0" w:color="auto"/>
            </w:tcBorders>
            <w:vAlign w:val="center"/>
          </w:tcPr>
          <w:p w14:paraId="13DEA8C0" w14:textId="77777777" w:rsidR="00B03F90" w:rsidRPr="00071E8D" w:rsidRDefault="00B03F90" w:rsidP="005B14CA">
            <w:pPr>
              <w:jc w:val="center"/>
              <w:rPr>
                <w:rFonts w:cs="Arial"/>
                <w:iCs/>
                <w:szCs w:val="24"/>
              </w:rPr>
            </w:pPr>
            <w:r w:rsidRPr="00071E8D">
              <w:rPr>
                <w:rFonts w:cs="Arial"/>
                <w:iCs/>
                <w:szCs w:val="24"/>
              </w:rPr>
              <w:t>17</w:t>
            </w:r>
          </w:p>
        </w:tc>
      </w:tr>
      <w:tr w:rsidR="00B03F90" w:rsidRPr="00071E8D" w14:paraId="29C30827" w14:textId="77777777" w:rsidTr="00B03F90">
        <w:trPr>
          <w:jc w:val="center"/>
        </w:trPr>
        <w:tc>
          <w:tcPr>
            <w:tcW w:w="1819" w:type="dxa"/>
            <w:vAlign w:val="center"/>
          </w:tcPr>
          <w:p w14:paraId="77F8BD14" w14:textId="77777777" w:rsidR="00B03F90" w:rsidRPr="00071E8D" w:rsidRDefault="00B03F90" w:rsidP="005B14CA">
            <w:pPr>
              <w:jc w:val="center"/>
              <w:rPr>
                <w:rFonts w:cs="Arial"/>
                <w:iCs/>
                <w:szCs w:val="24"/>
              </w:rPr>
            </w:pPr>
            <w:r w:rsidRPr="00071E8D">
              <w:rPr>
                <w:rFonts w:cs="Arial"/>
                <w:iCs/>
                <w:szCs w:val="24"/>
              </w:rPr>
              <w:t>HSP 3</w:t>
            </w:r>
          </w:p>
        </w:tc>
        <w:tc>
          <w:tcPr>
            <w:tcW w:w="2164" w:type="dxa"/>
            <w:vAlign w:val="center"/>
          </w:tcPr>
          <w:p w14:paraId="1C7AB01D" w14:textId="77777777" w:rsidR="00B03F90" w:rsidRPr="00071E8D" w:rsidRDefault="00B03F90" w:rsidP="005B14CA">
            <w:pPr>
              <w:jc w:val="center"/>
              <w:rPr>
                <w:rFonts w:cs="Arial"/>
                <w:iCs/>
                <w:szCs w:val="24"/>
              </w:rPr>
            </w:pPr>
            <w:r w:rsidRPr="00071E8D">
              <w:rPr>
                <w:rFonts w:cs="Arial"/>
                <w:iCs/>
                <w:szCs w:val="24"/>
              </w:rPr>
              <w:t>3</w:t>
            </w:r>
          </w:p>
        </w:tc>
      </w:tr>
      <w:tr w:rsidR="00B03F90" w:rsidRPr="00071E8D" w14:paraId="6CA24081" w14:textId="77777777" w:rsidTr="00B03F90">
        <w:trPr>
          <w:jc w:val="center"/>
        </w:trPr>
        <w:tc>
          <w:tcPr>
            <w:tcW w:w="1819" w:type="dxa"/>
            <w:vAlign w:val="center"/>
          </w:tcPr>
          <w:p w14:paraId="3A1C7BD0" w14:textId="77777777" w:rsidR="00B03F90" w:rsidRPr="00071E8D" w:rsidRDefault="00B03F90" w:rsidP="005B14CA">
            <w:pPr>
              <w:jc w:val="center"/>
              <w:rPr>
                <w:rFonts w:cs="Arial"/>
                <w:iCs/>
                <w:szCs w:val="24"/>
              </w:rPr>
            </w:pPr>
            <w:r w:rsidRPr="00071E8D">
              <w:rPr>
                <w:rFonts w:cs="Arial"/>
                <w:iCs/>
                <w:szCs w:val="24"/>
              </w:rPr>
              <w:t>HSP 5</w:t>
            </w:r>
          </w:p>
        </w:tc>
        <w:tc>
          <w:tcPr>
            <w:tcW w:w="2164" w:type="dxa"/>
            <w:vAlign w:val="center"/>
          </w:tcPr>
          <w:p w14:paraId="71C6A484" w14:textId="77777777" w:rsidR="00B03F90" w:rsidRPr="00071E8D" w:rsidRDefault="00B03F90" w:rsidP="005B14CA">
            <w:pPr>
              <w:jc w:val="center"/>
              <w:rPr>
                <w:rFonts w:cs="Arial"/>
                <w:iCs/>
                <w:szCs w:val="24"/>
              </w:rPr>
            </w:pPr>
            <w:r w:rsidRPr="00071E8D">
              <w:rPr>
                <w:rFonts w:cs="Arial"/>
                <w:iCs/>
                <w:szCs w:val="24"/>
              </w:rPr>
              <w:t>5</w:t>
            </w:r>
          </w:p>
        </w:tc>
      </w:tr>
      <w:tr w:rsidR="00B03F90" w:rsidRPr="00071E8D" w14:paraId="3DE06137" w14:textId="77777777" w:rsidTr="00B03F90">
        <w:trPr>
          <w:jc w:val="center"/>
        </w:trPr>
        <w:tc>
          <w:tcPr>
            <w:tcW w:w="1819" w:type="dxa"/>
            <w:vAlign w:val="center"/>
          </w:tcPr>
          <w:p w14:paraId="27918C13" w14:textId="77777777" w:rsidR="00B03F90" w:rsidRPr="00071E8D" w:rsidRDefault="00B03F90" w:rsidP="005B14CA">
            <w:pPr>
              <w:jc w:val="center"/>
              <w:rPr>
                <w:rFonts w:cs="Arial"/>
                <w:iCs/>
                <w:szCs w:val="24"/>
              </w:rPr>
            </w:pPr>
            <w:r w:rsidRPr="00071E8D">
              <w:rPr>
                <w:rFonts w:cs="Arial"/>
                <w:iCs/>
                <w:szCs w:val="24"/>
              </w:rPr>
              <w:t>HSP 10</w:t>
            </w:r>
          </w:p>
        </w:tc>
        <w:tc>
          <w:tcPr>
            <w:tcW w:w="2164" w:type="dxa"/>
            <w:vAlign w:val="center"/>
          </w:tcPr>
          <w:p w14:paraId="15B78E72" w14:textId="77777777" w:rsidR="00B03F90" w:rsidRPr="00071E8D" w:rsidRDefault="00B03F90" w:rsidP="005B14CA">
            <w:pPr>
              <w:jc w:val="center"/>
              <w:rPr>
                <w:rFonts w:cs="Arial"/>
                <w:iCs/>
                <w:szCs w:val="24"/>
              </w:rPr>
            </w:pPr>
            <w:r w:rsidRPr="00071E8D">
              <w:rPr>
                <w:rFonts w:cs="Arial"/>
                <w:iCs/>
                <w:szCs w:val="24"/>
              </w:rPr>
              <w:t>2</w:t>
            </w:r>
          </w:p>
        </w:tc>
      </w:tr>
      <w:tr w:rsidR="00B03F90" w:rsidRPr="00071E8D" w14:paraId="21DAEC57" w14:textId="77777777" w:rsidTr="00B03F90">
        <w:trPr>
          <w:jc w:val="center"/>
        </w:trPr>
        <w:tc>
          <w:tcPr>
            <w:tcW w:w="1819" w:type="dxa"/>
            <w:vAlign w:val="center"/>
          </w:tcPr>
          <w:p w14:paraId="63FE3E7D" w14:textId="77777777" w:rsidR="00B03F90" w:rsidRPr="00071E8D" w:rsidRDefault="00B03F90" w:rsidP="005B14CA">
            <w:pPr>
              <w:jc w:val="center"/>
              <w:rPr>
                <w:rFonts w:cs="Arial"/>
                <w:iCs/>
                <w:szCs w:val="24"/>
              </w:rPr>
            </w:pPr>
            <w:r w:rsidRPr="00071E8D">
              <w:rPr>
                <w:rFonts w:cs="Arial"/>
                <w:iCs/>
                <w:szCs w:val="24"/>
              </w:rPr>
              <w:t>HSP 12</w:t>
            </w:r>
          </w:p>
        </w:tc>
        <w:tc>
          <w:tcPr>
            <w:tcW w:w="2164" w:type="dxa"/>
            <w:vAlign w:val="center"/>
          </w:tcPr>
          <w:p w14:paraId="2BB03480" w14:textId="77777777" w:rsidR="00B03F90" w:rsidRPr="00071E8D" w:rsidRDefault="00B03F90" w:rsidP="005B14CA">
            <w:pPr>
              <w:jc w:val="center"/>
              <w:rPr>
                <w:rFonts w:cs="Arial"/>
                <w:iCs/>
                <w:szCs w:val="24"/>
              </w:rPr>
            </w:pPr>
            <w:r w:rsidRPr="00071E8D">
              <w:rPr>
                <w:rFonts w:cs="Arial"/>
                <w:iCs/>
                <w:szCs w:val="24"/>
              </w:rPr>
              <w:t>4</w:t>
            </w:r>
          </w:p>
        </w:tc>
      </w:tr>
      <w:tr w:rsidR="00B03F90" w:rsidRPr="00071E8D" w14:paraId="67CCD14C" w14:textId="77777777" w:rsidTr="00B03F90">
        <w:trPr>
          <w:jc w:val="center"/>
        </w:trPr>
        <w:tc>
          <w:tcPr>
            <w:tcW w:w="1819" w:type="dxa"/>
            <w:vAlign w:val="center"/>
          </w:tcPr>
          <w:p w14:paraId="66A99746" w14:textId="77777777" w:rsidR="00B03F90" w:rsidRPr="00071E8D" w:rsidRDefault="00B03F90" w:rsidP="005B14CA">
            <w:pPr>
              <w:jc w:val="center"/>
              <w:rPr>
                <w:rFonts w:cs="Arial"/>
                <w:iCs/>
                <w:szCs w:val="24"/>
              </w:rPr>
            </w:pPr>
            <w:r w:rsidRPr="00071E8D">
              <w:rPr>
                <w:rFonts w:cs="Arial"/>
                <w:iCs/>
                <w:szCs w:val="24"/>
              </w:rPr>
              <w:t>HSP 21</w:t>
            </w:r>
          </w:p>
        </w:tc>
        <w:tc>
          <w:tcPr>
            <w:tcW w:w="2164" w:type="dxa"/>
            <w:vAlign w:val="center"/>
          </w:tcPr>
          <w:p w14:paraId="131D582F" w14:textId="77777777" w:rsidR="00B03F90" w:rsidRPr="00071E8D" w:rsidRDefault="00B03F90" w:rsidP="005B14CA">
            <w:pPr>
              <w:jc w:val="center"/>
              <w:rPr>
                <w:rFonts w:cs="Arial"/>
                <w:iCs/>
                <w:szCs w:val="24"/>
              </w:rPr>
            </w:pPr>
            <w:r w:rsidRPr="00071E8D">
              <w:rPr>
                <w:rFonts w:cs="Arial"/>
                <w:iCs/>
                <w:szCs w:val="24"/>
              </w:rPr>
              <w:t>5</w:t>
            </w:r>
          </w:p>
        </w:tc>
      </w:tr>
      <w:tr w:rsidR="00B03F90" w:rsidRPr="00071E8D" w14:paraId="776DCCBD" w14:textId="77777777" w:rsidTr="00B03F90">
        <w:trPr>
          <w:jc w:val="center"/>
        </w:trPr>
        <w:tc>
          <w:tcPr>
            <w:tcW w:w="1819" w:type="dxa"/>
            <w:vAlign w:val="center"/>
          </w:tcPr>
          <w:p w14:paraId="378642BA" w14:textId="77777777" w:rsidR="00B03F90" w:rsidRPr="00071E8D" w:rsidRDefault="00B03F90" w:rsidP="005B14CA">
            <w:pPr>
              <w:jc w:val="center"/>
              <w:rPr>
                <w:rFonts w:cs="Arial"/>
                <w:iCs/>
                <w:szCs w:val="24"/>
              </w:rPr>
            </w:pPr>
            <w:r w:rsidRPr="00071E8D">
              <w:rPr>
                <w:rFonts w:cs="Arial"/>
                <w:iCs/>
                <w:szCs w:val="24"/>
              </w:rPr>
              <w:t>HSP 27</w:t>
            </w:r>
          </w:p>
        </w:tc>
        <w:tc>
          <w:tcPr>
            <w:tcW w:w="2164" w:type="dxa"/>
            <w:vAlign w:val="center"/>
          </w:tcPr>
          <w:p w14:paraId="34BAA58C" w14:textId="77777777" w:rsidR="00B03F90" w:rsidRPr="00071E8D" w:rsidRDefault="00B03F90" w:rsidP="005B14CA">
            <w:pPr>
              <w:jc w:val="center"/>
              <w:rPr>
                <w:rFonts w:cs="Arial"/>
                <w:iCs/>
                <w:szCs w:val="24"/>
              </w:rPr>
            </w:pPr>
            <w:r w:rsidRPr="00071E8D">
              <w:rPr>
                <w:rFonts w:cs="Arial"/>
                <w:iCs/>
                <w:szCs w:val="24"/>
              </w:rPr>
              <w:t>4</w:t>
            </w:r>
          </w:p>
        </w:tc>
      </w:tr>
      <w:tr w:rsidR="00B03F90" w:rsidRPr="00071E8D" w14:paraId="7A546327" w14:textId="77777777" w:rsidTr="00B03F90">
        <w:trPr>
          <w:jc w:val="center"/>
        </w:trPr>
        <w:tc>
          <w:tcPr>
            <w:tcW w:w="1819" w:type="dxa"/>
            <w:vAlign w:val="center"/>
          </w:tcPr>
          <w:p w14:paraId="4A54698B" w14:textId="77777777" w:rsidR="00B03F90" w:rsidRPr="00071E8D" w:rsidRDefault="00B03F90" w:rsidP="005B14CA">
            <w:pPr>
              <w:jc w:val="center"/>
              <w:rPr>
                <w:rFonts w:cs="Arial"/>
                <w:iCs/>
                <w:szCs w:val="24"/>
              </w:rPr>
            </w:pPr>
            <w:r w:rsidRPr="00071E8D">
              <w:rPr>
                <w:rFonts w:cs="Arial"/>
                <w:iCs/>
                <w:szCs w:val="24"/>
              </w:rPr>
              <w:t>HSP 40</w:t>
            </w:r>
          </w:p>
        </w:tc>
        <w:tc>
          <w:tcPr>
            <w:tcW w:w="2164" w:type="dxa"/>
            <w:vAlign w:val="center"/>
          </w:tcPr>
          <w:p w14:paraId="2361CF24" w14:textId="77777777" w:rsidR="00B03F90" w:rsidRPr="00071E8D" w:rsidRDefault="00B03F90" w:rsidP="005B14CA">
            <w:pPr>
              <w:jc w:val="center"/>
              <w:rPr>
                <w:rFonts w:cs="Arial"/>
                <w:iCs/>
                <w:szCs w:val="24"/>
              </w:rPr>
            </w:pPr>
            <w:r w:rsidRPr="00071E8D">
              <w:rPr>
                <w:rFonts w:cs="Arial"/>
                <w:iCs/>
                <w:szCs w:val="24"/>
              </w:rPr>
              <w:t>3</w:t>
            </w:r>
          </w:p>
        </w:tc>
      </w:tr>
      <w:tr w:rsidR="00B03F90" w:rsidRPr="00071E8D" w14:paraId="11CD351E" w14:textId="77777777" w:rsidTr="00B03F90">
        <w:trPr>
          <w:jc w:val="center"/>
        </w:trPr>
        <w:tc>
          <w:tcPr>
            <w:tcW w:w="1819" w:type="dxa"/>
            <w:vAlign w:val="center"/>
          </w:tcPr>
          <w:p w14:paraId="126CCF86" w14:textId="77777777" w:rsidR="00B03F90" w:rsidRPr="00071E8D" w:rsidRDefault="00B03F90" w:rsidP="005B14CA">
            <w:pPr>
              <w:jc w:val="center"/>
              <w:rPr>
                <w:rFonts w:cs="Arial"/>
                <w:iCs/>
                <w:szCs w:val="24"/>
              </w:rPr>
            </w:pPr>
            <w:r w:rsidRPr="00071E8D">
              <w:rPr>
                <w:rFonts w:cs="Arial"/>
                <w:iCs/>
                <w:szCs w:val="24"/>
              </w:rPr>
              <w:t>HSP 67</w:t>
            </w:r>
          </w:p>
        </w:tc>
        <w:tc>
          <w:tcPr>
            <w:tcW w:w="2164" w:type="dxa"/>
            <w:vAlign w:val="center"/>
          </w:tcPr>
          <w:p w14:paraId="736200FF" w14:textId="77777777" w:rsidR="00B03F90" w:rsidRPr="00071E8D" w:rsidRDefault="00B03F90" w:rsidP="005B14CA">
            <w:pPr>
              <w:jc w:val="center"/>
              <w:rPr>
                <w:rFonts w:cs="Arial"/>
                <w:iCs/>
                <w:szCs w:val="24"/>
              </w:rPr>
            </w:pPr>
            <w:r w:rsidRPr="00071E8D">
              <w:rPr>
                <w:rFonts w:cs="Arial"/>
                <w:iCs/>
                <w:szCs w:val="24"/>
              </w:rPr>
              <w:t>2</w:t>
            </w:r>
          </w:p>
        </w:tc>
      </w:tr>
      <w:tr w:rsidR="00B03F90" w:rsidRPr="00071E8D" w14:paraId="7D611122" w14:textId="77777777" w:rsidTr="00B03F90">
        <w:trPr>
          <w:jc w:val="center"/>
        </w:trPr>
        <w:tc>
          <w:tcPr>
            <w:tcW w:w="1819" w:type="dxa"/>
            <w:vAlign w:val="center"/>
          </w:tcPr>
          <w:p w14:paraId="087B8AC1" w14:textId="77777777" w:rsidR="00B03F90" w:rsidRPr="00071E8D" w:rsidRDefault="00B03F90" w:rsidP="005B14CA">
            <w:pPr>
              <w:jc w:val="center"/>
              <w:rPr>
                <w:rFonts w:cs="Arial"/>
                <w:iCs/>
                <w:szCs w:val="24"/>
              </w:rPr>
            </w:pPr>
            <w:r w:rsidRPr="00071E8D">
              <w:rPr>
                <w:rFonts w:cs="Arial"/>
                <w:iCs/>
                <w:szCs w:val="24"/>
              </w:rPr>
              <w:t>HSP 70</w:t>
            </w:r>
          </w:p>
        </w:tc>
        <w:tc>
          <w:tcPr>
            <w:tcW w:w="2164" w:type="dxa"/>
            <w:vAlign w:val="center"/>
          </w:tcPr>
          <w:p w14:paraId="0686D333" w14:textId="77777777" w:rsidR="00B03F90" w:rsidRPr="00071E8D" w:rsidRDefault="00B03F90" w:rsidP="005B14CA">
            <w:pPr>
              <w:jc w:val="center"/>
              <w:rPr>
                <w:rFonts w:cs="Arial"/>
                <w:iCs/>
                <w:szCs w:val="24"/>
              </w:rPr>
            </w:pPr>
            <w:r w:rsidRPr="00071E8D">
              <w:rPr>
                <w:rFonts w:cs="Arial"/>
                <w:iCs/>
                <w:szCs w:val="24"/>
              </w:rPr>
              <w:t>12</w:t>
            </w:r>
          </w:p>
        </w:tc>
      </w:tr>
      <w:tr w:rsidR="00B03F90" w:rsidRPr="00071E8D" w14:paraId="6841CFB0" w14:textId="77777777" w:rsidTr="00B03F90">
        <w:trPr>
          <w:jc w:val="center"/>
        </w:trPr>
        <w:tc>
          <w:tcPr>
            <w:tcW w:w="1819" w:type="dxa"/>
            <w:tcBorders>
              <w:bottom w:val="single" w:sz="4" w:space="0" w:color="auto"/>
            </w:tcBorders>
            <w:vAlign w:val="center"/>
          </w:tcPr>
          <w:p w14:paraId="0FDB3BBE" w14:textId="77777777" w:rsidR="00B03F90" w:rsidRPr="00071E8D" w:rsidRDefault="00B03F90" w:rsidP="005B14CA">
            <w:pPr>
              <w:jc w:val="center"/>
              <w:rPr>
                <w:rFonts w:cs="Arial"/>
                <w:iCs/>
                <w:szCs w:val="24"/>
              </w:rPr>
            </w:pPr>
            <w:r w:rsidRPr="00071E8D">
              <w:rPr>
                <w:rFonts w:cs="Arial"/>
                <w:iCs/>
                <w:szCs w:val="24"/>
              </w:rPr>
              <w:t>HSP 90</w:t>
            </w:r>
          </w:p>
        </w:tc>
        <w:tc>
          <w:tcPr>
            <w:tcW w:w="2164" w:type="dxa"/>
            <w:tcBorders>
              <w:bottom w:val="single" w:sz="4" w:space="0" w:color="auto"/>
            </w:tcBorders>
            <w:vAlign w:val="center"/>
          </w:tcPr>
          <w:p w14:paraId="688F9B33" w14:textId="77777777" w:rsidR="00B03F90" w:rsidRPr="00071E8D" w:rsidRDefault="00B03F90" w:rsidP="005B14CA">
            <w:pPr>
              <w:jc w:val="center"/>
              <w:rPr>
                <w:rFonts w:cs="Arial"/>
                <w:iCs/>
                <w:szCs w:val="24"/>
              </w:rPr>
            </w:pPr>
            <w:r w:rsidRPr="00071E8D">
              <w:rPr>
                <w:rFonts w:cs="Arial"/>
                <w:iCs/>
                <w:szCs w:val="24"/>
              </w:rPr>
              <w:t>12</w:t>
            </w:r>
          </w:p>
        </w:tc>
      </w:tr>
    </w:tbl>
    <w:p w14:paraId="3FC97CD0" w14:textId="77777777" w:rsidR="00B03F90" w:rsidRPr="00071E8D" w:rsidRDefault="00B03F90" w:rsidP="00B03F90">
      <w:pPr>
        <w:rPr>
          <w:rFonts w:cs="Arial"/>
          <w:iCs/>
          <w:noProof/>
          <w:szCs w:val="24"/>
          <w:lang w:val="en-US" w:eastAsia="en-US"/>
        </w:rPr>
      </w:pPr>
    </w:p>
    <w:p w14:paraId="5A9F64B8" w14:textId="77777777" w:rsidR="00B03F90" w:rsidRPr="00071E8D" w:rsidRDefault="00B03F90" w:rsidP="00B03F90">
      <w:pPr>
        <w:rPr>
          <w:rFonts w:cs="Arial"/>
          <w:iCs/>
          <w:noProof/>
          <w:szCs w:val="24"/>
          <w:lang w:val="en-US" w:eastAsia="en-US"/>
        </w:rPr>
      </w:pPr>
      <w:r w:rsidRPr="00E76B2B">
        <w:rPr>
          <w:rFonts w:cs="Arial"/>
          <w:iCs/>
          <w:noProof/>
          <w:szCs w:val="24"/>
          <w:lang w:val="en-US"/>
        </w:rPr>
        <w:lastRenderedPageBreak/>
        <w:drawing>
          <wp:inline distT="0" distB="0" distL="0" distR="0" wp14:anchorId="70255E4A" wp14:editId="649F3717">
            <wp:extent cx="5859232" cy="5238750"/>
            <wp:effectExtent l="0" t="0" r="8255" b="0"/>
            <wp:docPr id="8158" name="Picture 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64145" cy="5243143"/>
                    </a:xfrm>
                    <a:prstGeom prst="rect">
                      <a:avLst/>
                    </a:prstGeom>
                    <a:noFill/>
                    <a:ln>
                      <a:noFill/>
                    </a:ln>
                  </pic:spPr>
                </pic:pic>
              </a:graphicData>
            </a:graphic>
          </wp:inline>
        </w:drawing>
      </w:r>
    </w:p>
    <w:p w14:paraId="2FE7DEE1" w14:textId="2F2E85B9" w:rsidR="00741158" w:rsidRDefault="00B03F90" w:rsidP="005B14CA">
      <w:pPr>
        <w:pStyle w:val="FigureS"/>
      </w:pPr>
      <w:bookmarkStart w:id="169" w:name="_Toc6858128"/>
      <w:r w:rsidRPr="005B14CA">
        <w:t xml:space="preserve">Figure 2-35 Phylogenetic tree of HSP70 constructed from known homologous sequences of Crustacea (Decapoda, Amphipoda, Euphausiacea), Hexapoda (Insecta) and Chelicerate (Arachnida) species using Neighbour Joining. Text colour key; Red </w:t>
      </w:r>
      <w:r w:rsidR="00BC76EA">
        <w:t>-</w:t>
      </w:r>
      <w:r w:rsidRPr="005B14CA">
        <w:t xml:space="preserve"> Decapoda; Magenta </w:t>
      </w:r>
      <w:r w:rsidR="00BC76EA">
        <w:t>-</w:t>
      </w:r>
      <w:r w:rsidRPr="005B14CA">
        <w:t xml:space="preserve"> Amphipoda; Amber </w:t>
      </w:r>
      <w:r w:rsidR="00BC76EA">
        <w:t>-</w:t>
      </w:r>
      <w:r w:rsidRPr="005B14CA">
        <w:t xml:space="preserve"> Euphausiacea; Green </w:t>
      </w:r>
      <w:r w:rsidR="00BC76EA">
        <w:t>-</w:t>
      </w:r>
      <w:r w:rsidRPr="005B14CA">
        <w:t xml:space="preserve"> Insecta; Purple </w:t>
      </w:r>
      <w:r w:rsidR="00BC76EA">
        <w:t>-</w:t>
      </w:r>
      <w:r w:rsidRPr="005B14CA">
        <w:t xml:space="preserve"> Arachnida.</w:t>
      </w:r>
      <w:bookmarkEnd w:id="169"/>
    </w:p>
    <w:p w14:paraId="26CCDA75" w14:textId="77777777" w:rsidR="00741158" w:rsidRDefault="00741158">
      <w:pPr>
        <w:tabs>
          <w:tab w:val="clear" w:pos="567"/>
        </w:tabs>
        <w:spacing w:after="160" w:line="259" w:lineRule="auto"/>
        <w:jc w:val="left"/>
      </w:pPr>
      <w:r>
        <w:br w:type="page"/>
      </w:r>
    </w:p>
    <w:p w14:paraId="5275BB36" w14:textId="77777777" w:rsidR="00B03F90" w:rsidRPr="00071E8D" w:rsidRDefault="00B03F90" w:rsidP="00B03F90">
      <w:pPr>
        <w:pStyle w:val="Heading4"/>
        <w:rPr>
          <w:rFonts w:cs="Arial"/>
          <w:szCs w:val="24"/>
        </w:rPr>
      </w:pPr>
      <w:bookmarkStart w:id="170" w:name="_Toc6858040"/>
      <w:r w:rsidRPr="00071E8D">
        <w:rPr>
          <w:rFonts w:cs="Arial"/>
          <w:szCs w:val="24"/>
        </w:rPr>
        <w:lastRenderedPageBreak/>
        <w:t>2.3.4.3 Antioxidant production</w:t>
      </w:r>
      <w:bookmarkEnd w:id="170"/>
    </w:p>
    <w:p w14:paraId="099BF8BD" w14:textId="4981D020" w:rsidR="00B03F90" w:rsidRPr="00071E8D" w:rsidRDefault="005B14CA" w:rsidP="00B03F90">
      <w:pPr>
        <w:rPr>
          <w:rFonts w:cs="Arial"/>
          <w:i/>
          <w:iCs/>
          <w:szCs w:val="24"/>
        </w:rPr>
      </w:pPr>
      <w:r>
        <w:rPr>
          <w:rFonts w:cs="Arial"/>
          <w:szCs w:val="24"/>
        </w:rPr>
        <w:tab/>
      </w:r>
      <w:r w:rsidR="00B03F90" w:rsidRPr="00071E8D">
        <w:rPr>
          <w:rFonts w:cs="Arial"/>
          <w:szCs w:val="24"/>
        </w:rPr>
        <w:t xml:space="preserve">In the </w:t>
      </w:r>
      <w:r w:rsidR="00B03F90" w:rsidRPr="00071E8D">
        <w:rPr>
          <w:rFonts w:cs="Arial"/>
          <w:i/>
          <w:iCs/>
          <w:szCs w:val="24"/>
        </w:rPr>
        <w:t xml:space="preserve">P. ornatus </w:t>
      </w:r>
      <w:r w:rsidR="00B03F90" w:rsidRPr="00071E8D">
        <w:rPr>
          <w:rFonts w:cs="Arial"/>
          <w:szCs w:val="24"/>
        </w:rPr>
        <w:t xml:space="preserve">transcriptome data, high numbers of oxidative defence system homologs were found such as </w:t>
      </w:r>
      <w:r w:rsidR="00B03F90" w:rsidRPr="00071E8D">
        <w:rPr>
          <w:rFonts w:cs="Arial"/>
          <w:color w:val="000000"/>
          <w:szCs w:val="24"/>
        </w:rPr>
        <w:t xml:space="preserve">thioredoxin (56), </w:t>
      </w:r>
      <w:bookmarkStart w:id="171" w:name="_Hlk3280029"/>
      <w:r w:rsidR="00B03F90" w:rsidRPr="00071E8D">
        <w:rPr>
          <w:rFonts w:cs="Arial"/>
          <w:szCs w:val="24"/>
        </w:rPr>
        <w:t xml:space="preserve">glutathione peroxidases (GPXs) (21), superoxide dismutase (SODs) (18), Peroxidase (65), Catalase (CAT) (6), Ferritin (10), Peroxiredoxin </w:t>
      </w:r>
      <w:r w:rsidR="00B03F90" w:rsidRPr="00071E8D">
        <w:rPr>
          <w:rFonts w:cs="Arial"/>
          <w:color w:val="000000"/>
          <w:szCs w:val="24"/>
          <w:shd w:val="clear" w:color="auto" w:fill="FFFFFF"/>
        </w:rPr>
        <w:t>(Prx)</w:t>
      </w:r>
      <w:r w:rsidR="00B03F90" w:rsidRPr="00071E8D">
        <w:rPr>
          <w:rFonts w:cs="Arial"/>
          <w:szCs w:val="24"/>
        </w:rPr>
        <w:t xml:space="preserve"> (16) and Peroxinectin (4) as well as Reactive oxygen species (ROS)</w:t>
      </w:r>
      <w:bookmarkEnd w:id="171"/>
      <w:r w:rsidR="00B03F90" w:rsidRPr="00071E8D">
        <w:rPr>
          <w:rFonts w:cs="Arial"/>
          <w:szCs w:val="24"/>
        </w:rPr>
        <w:t xml:space="preserve"> (1) (Table </w:t>
      </w:r>
      <w:r w:rsidR="00B03F90" w:rsidRPr="00071E8D">
        <w:rPr>
          <w:rFonts w:cs="Arial"/>
          <w:szCs w:val="24"/>
          <w:highlight w:val="yellow"/>
        </w:rPr>
        <w:t>S2-1</w:t>
      </w:r>
      <w:r w:rsidR="00B03F90" w:rsidRPr="00071E8D">
        <w:rPr>
          <w:rFonts w:cs="Arial"/>
          <w:szCs w:val="24"/>
        </w:rPr>
        <w:t xml:space="preserve"> and S2-2). ROS or so called “free radicals” including </w:t>
      </w:r>
      <w:bookmarkStart w:id="172" w:name="_Hlk3280041"/>
      <w:r w:rsidR="00B03F90" w:rsidRPr="00071E8D">
        <w:rPr>
          <w:rFonts w:cs="Arial"/>
          <w:color w:val="000000"/>
          <w:szCs w:val="24"/>
          <w:shd w:val="clear" w:color="auto" w:fill="FFFFFF"/>
        </w:rPr>
        <w:t>superoxide anion (O</w:t>
      </w:r>
      <w:r w:rsidR="00B03F90" w:rsidRPr="00071E8D">
        <w:rPr>
          <w:rFonts w:cs="Arial"/>
          <w:color w:val="000000"/>
          <w:szCs w:val="24"/>
          <w:shd w:val="clear" w:color="auto" w:fill="FFFFFF"/>
          <w:vertAlign w:val="subscript"/>
        </w:rPr>
        <w:t>2</w:t>
      </w:r>
      <w:r w:rsidR="00B03F90" w:rsidRPr="00071E8D">
        <w:rPr>
          <w:rFonts w:cs="Arial"/>
          <w:color w:val="000000"/>
          <w:szCs w:val="24"/>
          <w:shd w:val="clear" w:color="auto" w:fill="FFFFFF"/>
          <w:vertAlign w:val="superscript"/>
        </w:rPr>
        <w:t>·−</w:t>
      </w:r>
      <w:r w:rsidR="00B03F90" w:rsidRPr="00071E8D">
        <w:rPr>
          <w:rFonts w:cs="Arial"/>
          <w:color w:val="000000"/>
          <w:szCs w:val="24"/>
          <w:shd w:val="clear" w:color="auto" w:fill="FFFFFF"/>
        </w:rPr>
        <w:t>), hydrogen peroxide (H</w:t>
      </w:r>
      <w:r w:rsidR="00B03F90" w:rsidRPr="00071E8D">
        <w:rPr>
          <w:rFonts w:cs="Arial"/>
          <w:color w:val="000000"/>
          <w:szCs w:val="24"/>
          <w:shd w:val="clear" w:color="auto" w:fill="FFFFFF"/>
          <w:vertAlign w:val="subscript"/>
        </w:rPr>
        <w:t>2</w:t>
      </w:r>
      <w:r w:rsidR="00B03F90" w:rsidRPr="00071E8D">
        <w:rPr>
          <w:rFonts w:cs="Arial"/>
          <w:color w:val="000000"/>
          <w:szCs w:val="24"/>
          <w:shd w:val="clear" w:color="auto" w:fill="FFFFFF"/>
        </w:rPr>
        <w:t>O</w:t>
      </w:r>
      <w:r w:rsidR="00B03F90" w:rsidRPr="00071E8D">
        <w:rPr>
          <w:rFonts w:cs="Arial"/>
          <w:color w:val="000000"/>
          <w:szCs w:val="24"/>
          <w:shd w:val="clear" w:color="auto" w:fill="FFFFFF"/>
          <w:vertAlign w:val="subscript"/>
        </w:rPr>
        <w:t>2</w:t>
      </w:r>
      <w:r w:rsidR="00B03F90" w:rsidRPr="00071E8D">
        <w:rPr>
          <w:rFonts w:cs="Arial"/>
          <w:color w:val="000000"/>
          <w:szCs w:val="24"/>
          <w:shd w:val="clear" w:color="auto" w:fill="FFFFFF"/>
        </w:rPr>
        <w:t>), and hydroxyl radical (OH</w:t>
      </w:r>
      <w:r w:rsidR="00B03F90" w:rsidRPr="00071E8D">
        <w:rPr>
          <w:rFonts w:cs="Arial"/>
          <w:color w:val="000000"/>
          <w:szCs w:val="24"/>
          <w:shd w:val="clear" w:color="auto" w:fill="FFFFFF"/>
          <w:vertAlign w:val="superscript"/>
        </w:rPr>
        <w:t>·</w:t>
      </w:r>
      <w:r w:rsidR="00B03F90" w:rsidRPr="00071E8D">
        <w:rPr>
          <w:rFonts w:cs="Arial"/>
          <w:color w:val="000000"/>
          <w:szCs w:val="24"/>
          <w:shd w:val="clear" w:color="auto" w:fill="FFFFFF"/>
        </w:rPr>
        <w:t>)</w:t>
      </w:r>
      <w:bookmarkEnd w:id="172"/>
      <w:r w:rsidR="00B03F90" w:rsidRPr="00071E8D">
        <w:rPr>
          <w:rFonts w:cs="Arial"/>
          <w:szCs w:val="24"/>
        </w:rPr>
        <w:t xml:space="preserve"> are highly microbicidal components of immune defence responses but may also cause host cellular damage </w:t>
      </w:r>
      <w:r w:rsidR="00B03F90" w:rsidRPr="00071E8D">
        <w:rPr>
          <w:rFonts w:cs="Arial"/>
          <w:szCs w:val="24"/>
        </w:rPr>
        <w:fldChar w:fldCharType="begin" w:fldLock="1"/>
      </w:r>
      <w:r w:rsidR="00B03F90" w:rsidRPr="00071E8D">
        <w:rPr>
          <w:rFonts w:cs="Arial"/>
          <w:szCs w:val="24"/>
        </w:rPr>
        <w:instrText>ADDIN CSL_CITATION {"citationItems":[{"id":"ITEM-1","itemData":{"author":[{"dropping-particle":"","family":"Bachere","given":"E.","non-dropping-particle":"","parse-names":false,"suffix":""},{"dropping-particle":"","family":"Mialhe","given":"E.","non-dropping-particle":"","parse-names":false,"suffix":""},{"dropping-particle":"","family":"Noel","given":"D.","non-dropping-particle":"","parse-names":false,"suffix":""},{"dropping-particle":"","family":"Boulo","given":"V.","non-dropping-particle":"","parse-names":false,"suffix":""},{"dropping-particle":"","family":"Morvan","given":"A.","non-dropping-particle":"","parse-names":false,"suffix":""},{"dropping-particle":"","family":"Rodriquez","given":"J.","non-dropping-particle":"","parse-names":false,"suffix":""}],"container-title":"Aquaculture","id":"ITEM-1","issued":{"date-parts":[["1995"]]},"page":"17-32","title":"Knowledge and research in marine mollusk and crustacean immunology","type":"article-journal","volume":"132"},"uris":["http://www.mendeley.com/documents/?uuid=b235f688-0bc0-4bad-b8f3-7f3f33e973da"]},{"id":"ITEM-2","itemData":{"DOI":"10.1016/S0044-8486(00)00420-8","ISBN":"3346714462","ISSN":"00448486","PMID":"89649300008","abstract":"A spectrophotometric nitroblue tetrazolium (NBT) reduction assay was used to demonstrate the production of superoxide anions (O2/-) by haemocytes of the white shrimp Penaeus vannamei. It was found that haemocytes, without receiving an experimental stimulant, showed a rather high background activity. Therefore, optimal parameters (number of haemocytes, type of incubation medium, type and concentration of stimulants) were first established, in order to obtain a reliable and reproducible quantitative assay. With this optimized assay, and using specific inhibitors, it was shown that it is indeed the production of O2/- that was measured. Activities varied strongly among individual shrimp specimens. Live bacteria, among these Vibrio strains, induced O2/- production in the haemocytes, in a dose-dependent manner. Whereas Vibrio anguillarum and a probiotic strain of V. alginolyticus evoked clear reactions, a pathogenic strain of V. harveyi failed to elicit O2/- production in the haemocytes. It is discussed that this may explain this strain's capability of evading the host's oxidative microbicidal activity, which would be a virulence factor in these bacteria. Heat-killed bacteria hardly induced NBT reduction in the cells. The fungicide propiconazole or Tilt®, found as a pollutant in the aquatic environment where the shrimp are reared, was tested for its effect on NBT reduction by the haemocytes. In haemocytes that did not receive an experimental stimulant, Tilt® induced the reduction of NBT in a dose-dependent manner. In experimentally stimulated haemocytes, however, Tilt® strongly reduced the reaction upon the stimulant PMA. Probable explanations for these seemingly controversial effects of Tilt® are discussed, as are possible consequences of this sort of pollutants for shrimp aquaculture. This easy to perform and relatively cheap and simple quantitative assay for measuring the activity of an oxidative microbicidal mechanism in shrimp haemocytes, appears quite reliable and may therefore prove to be a valuable tool for monitoring shrimp health and immunologic status. (C) 2000 Elsevier Science B.V.","author":[{"dropping-particle":"","family":"Muñoz","given":"Marcelo","non-dropping-particle":"","parse-names":false,"suffix":""},{"dropping-particle":"","family":"Cedeño","given":"Ricardo","non-dropping-particle":"","parse-names":false,"suffix":""},{"dropping-particle":"","family":"Rodríguez","given":"Jenny","non-dropping-particle":"","parse-names":false,"suffix":""},{"dropping-particle":"","family":"Knaap","given":"Wil P.W.","non-dropping-particle":"Van Der","parse-names":false,"suffix":""},{"dropping-particle":"","family":"Mialhe","given":"Eric","non-dropping-particle":"","parse-names":false,"suffix":""},{"dropping-particle":"","family":"Bachère","given":"Evelyne","non-dropping-particle":"","parse-names":false,"suffix":""}],"container-title":"Aquaculture","id":"ITEM-2","issue":"1-3","issued":{"date-parts":[["2000"]]},"page":"89-107","title":"Measurement of reactive oxygen intermediate production in haemocytes of the penaeid shrimp, &lt;i&gt;Penaeus vannamei&lt;/i&gt;","type":"article-journal","volume":"191"},"uris":["http://www.mendeley.com/documents/?uuid=ebc18163-607e-4137-90f2-843273bd8ced"]}],"mendeley":{"formattedCitation":"(Bachere et al., 1995; Muñoz et al., 2000)","plainTextFormattedCitation":"(Bachere et al., 1995; Muñoz et al., 2000)","previouslyFormattedCitation":"(Bachere et al., 1995; Muñoz et al., 2000)"},"properties":{"noteIndex":0},"schema":"https://github.com/citation-style-language/schema/raw/master/csl-citation.json"}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(Bachere et al., 1995; Muñoz et al., 2000)</w:t>
      </w:r>
      <w:r w:rsidR="00B03F90" w:rsidRPr="00071E8D">
        <w:rPr>
          <w:rFonts w:cs="Arial"/>
          <w:szCs w:val="24"/>
        </w:rPr>
        <w:fldChar w:fldCharType="end"/>
      </w:r>
      <w:r w:rsidR="00B03F90" w:rsidRPr="00071E8D">
        <w:rPr>
          <w:rFonts w:cs="Arial"/>
          <w:szCs w:val="24"/>
        </w:rPr>
        <w:t>. The host protects itself from ROS damage by modulations to the oxidative defence system. This involves inducing a respiratory burst response upon microbial detection, leading to an increase in oxygen consumption and reduction and conversion of ROS species. SODs participate in converting O</w:t>
      </w:r>
      <w:r w:rsidR="00B03F90" w:rsidRPr="004D2396">
        <w:rPr>
          <w:rFonts w:cs="Arial"/>
          <w:szCs w:val="24"/>
          <w:vertAlign w:val="subscript"/>
        </w:rPr>
        <w:t>2</w:t>
      </w:r>
      <w:r w:rsidR="00B03F90" w:rsidRPr="00071E8D">
        <w:rPr>
          <w:rFonts w:cs="Arial"/>
          <w:szCs w:val="24"/>
          <w:vertAlign w:val="superscript"/>
        </w:rPr>
        <w:t>–</w:t>
      </w:r>
      <w:r w:rsidR="00B03F90" w:rsidRPr="00071E8D">
        <w:rPr>
          <w:rFonts w:cs="Arial"/>
          <w:szCs w:val="24"/>
        </w:rPr>
        <w:t xml:space="preserve"> to the less toxic H</w:t>
      </w:r>
      <w:r w:rsidR="00B03F90" w:rsidRPr="00071E8D">
        <w:rPr>
          <w:rFonts w:cs="Arial"/>
          <w:szCs w:val="24"/>
          <w:vertAlign w:val="subscript"/>
        </w:rPr>
        <w:t>2</w:t>
      </w:r>
      <w:r w:rsidR="00B03F90" w:rsidRPr="00071E8D">
        <w:rPr>
          <w:rFonts w:cs="Arial"/>
          <w:szCs w:val="24"/>
        </w:rPr>
        <w:t>O</w:t>
      </w:r>
      <w:r w:rsidR="00B03F90" w:rsidRPr="00071E8D">
        <w:rPr>
          <w:rFonts w:cs="Arial"/>
          <w:szCs w:val="24"/>
          <w:vertAlign w:val="subscript"/>
        </w:rPr>
        <w:t>2.</w:t>
      </w:r>
      <w:r w:rsidR="00B03F90" w:rsidRPr="00071E8D">
        <w:rPr>
          <w:rFonts w:cs="Arial"/>
          <w:szCs w:val="24"/>
        </w:rPr>
        <w:t xml:space="preserve">, which diffuses across cell membranes into </w:t>
      </w:r>
      <w:r w:rsidR="00B03F90">
        <w:rPr>
          <w:rFonts w:cs="Arial"/>
          <w:szCs w:val="24"/>
        </w:rPr>
        <w:t xml:space="preserve">the </w:t>
      </w:r>
      <w:r w:rsidR="00B03F90" w:rsidRPr="00071E8D">
        <w:rPr>
          <w:rFonts w:cs="Arial"/>
          <w:szCs w:val="24"/>
        </w:rPr>
        <w:t xml:space="preserve">cytoplasm and is transformed into molecular oxygen and water by CAT and GPXs </w:t>
      </w:r>
      <w:r w:rsidR="00B03F90" w:rsidRPr="00071E8D">
        <w:rPr>
          <w:rFonts w:cs="Arial"/>
          <w:szCs w:val="24"/>
        </w:rPr>
        <w:fldChar w:fldCharType="begin" w:fldLock="1"/>
      </w:r>
      <w:r w:rsidR="00B03F90">
        <w:rPr>
          <w:rFonts w:cs="Arial"/>
          <w:szCs w:val="24"/>
        </w:rPr>
        <w:instrText>ADDIN CSL_CITATION {"citationItems":[{"id":"ITEM-1","itemData":{"DOI":"10.1016/S1011-1344(97)00081-X","ISBN":"1011-1344","ISSN":"10111344","PMID":"9440308","abstract":"The skin possesses an elaborate antioxidant defence system to deal with UV-induced oxidative stress. However, excessive exposure to UV can overwhelm the cutaneous antioxidant capacity, leading to oxidative damage and ultimately to skin cancer, immunosuppression and premature skin aging. Therefore, an interesting strategy for photoprotection is the support of the endogenous antioxidant system. This can be accomplished by induction or transdermal delivery of the various antioxidant enzymes, such as glutathione peroxidase, catalase, or superoxide dismutase. Supplementation of non-enzymatic antioxidants such as glutathione, α-tocopherol, ascorbate and β-carotene was also found to be very effective in photoprotection. Although treatments with single components of the antioxidant system were successful against a wide variety of photodamage, the balance between the different antioxidants in the skin is very important. In some studies, it was found that too much of a single component could even have deleterious effects. The most promising results were obtained in studies combining several compounds, often resulting in synergism of the protective effects.","author":[{"dropping-particle":"","family":"Steenvoorden","given":"David P.T.","non-dropping-particle":"","parse-names":false,"suffix":""},{"dropping-particle":"","family":"Beijersbergen Van Henegouwen","given":"Gerard M.J.","non-dropping-particle":"","parse-names":false,"suffix":""}],"container-title":"Journal of Photochemistry and Photobiology B: Biology","id":"ITEM-1","issue":"1-2","issued":{"date-parts":[["1997"]]},"page":"1-10","title":"The use of endogenous antioxidants to improve photoprotection","type":"article-journal","volume":"41"},"uris":["http://www.mendeley.com/documents/?uuid=a6c1006b-1eaf-46de-8209-813527947d93"]}],"mendeley":{"formattedCitation":"(Steenvoorden and Beijersbergen Van Henegouwen, 1997)","plainTextFormattedCitation":"(Steenvoorden and Beijersbergen Van Henegouwen, 1997)","previouslyFormattedCitation":"(Steenvoorden and Beijersbergen Van Henegouwen, 1997)"},"properties":{"noteIndex":0},"schema":"https://github.com/citation-style-language/schema/raw/master/csl-citation.json"}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(Steenvoorden and Beijersbergen Van Henegouwen, 1997)</w:t>
      </w:r>
      <w:r w:rsidR="00B03F90" w:rsidRPr="00071E8D">
        <w:rPr>
          <w:rFonts w:cs="Arial"/>
          <w:szCs w:val="24"/>
        </w:rPr>
        <w:fldChar w:fldCharType="end"/>
      </w:r>
      <w:r w:rsidR="00B03F90" w:rsidRPr="00071E8D">
        <w:rPr>
          <w:rFonts w:cs="Arial"/>
          <w:szCs w:val="24"/>
        </w:rPr>
        <w:t>. Peroxinectin with peroxidase activity react</w:t>
      </w:r>
      <w:r w:rsidR="00B03F90">
        <w:rPr>
          <w:rFonts w:cs="Arial"/>
          <w:szCs w:val="24"/>
        </w:rPr>
        <w:t>s</w:t>
      </w:r>
      <w:r w:rsidR="00B03F90" w:rsidRPr="00071E8D">
        <w:rPr>
          <w:rFonts w:cs="Arial"/>
          <w:szCs w:val="24"/>
        </w:rPr>
        <w:t xml:space="preserve"> with H</w:t>
      </w:r>
      <w:r w:rsidR="00B03F90" w:rsidRPr="00071E8D">
        <w:rPr>
          <w:rFonts w:cs="Arial"/>
          <w:szCs w:val="24"/>
          <w:vertAlign w:val="subscript"/>
        </w:rPr>
        <w:t>2</w:t>
      </w:r>
      <w:r w:rsidR="00B03F90" w:rsidRPr="00071E8D">
        <w:rPr>
          <w:rFonts w:cs="Arial"/>
          <w:szCs w:val="24"/>
        </w:rPr>
        <w:t>O</w:t>
      </w:r>
      <w:r w:rsidR="00B03F90" w:rsidRPr="00071E8D">
        <w:rPr>
          <w:rFonts w:cs="Arial"/>
          <w:szCs w:val="24"/>
          <w:vertAlign w:val="subscript"/>
        </w:rPr>
        <w:t>2</w:t>
      </w:r>
      <w:r w:rsidR="00B03F90" w:rsidRPr="00071E8D">
        <w:rPr>
          <w:rFonts w:cs="Arial"/>
          <w:szCs w:val="24"/>
          <w:vertAlign w:val="superscript"/>
        </w:rPr>
        <w:t>-</w:t>
      </w:r>
      <w:r w:rsidR="00B03F90" w:rsidRPr="00071E8D">
        <w:rPr>
          <w:rFonts w:cs="Arial"/>
          <w:szCs w:val="24"/>
          <w:vertAlign w:val="subscript"/>
        </w:rPr>
        <w:t xml:space="preserve">, </w:t>
      </w:r>
      <w:r w:rsidR="00B03F90" w:rsidRPr="00071E8D">
        <w:rPr>
          <w:rFonts w:cs="Arial"/>
          <w:szCs w:val="24"/>
        </w:rPr>
        <w:t xml:space="preserve">that </w:t>
      </w:r>
      <w:r w:rsidR="00B03F90">
        <w:rPr>
          <w:rFonts w:cs="Arial"/>
          <w:szCs w:val="24"/>
        </w:rPr>
        <w:t>forms a toxic compound (hydroxyl radical) which can opsonise invading microbes</w:t>
      </w:r>
      <w:r w:rsidR="00B03F90" w:rsidRPr="00071E8D">
        <w:rPr>
          <w:rFonts w:cs="Arial"/>
          <w:szCs w:val="24"/>
        </w:rPr>
        <w:t xml:space="preserve"> </w:t>
      </w:r>
      <w:bookmarkStart w:id="173" w:name="_Hlk3736164"/>
      <w:r w:rsidR="00B03F90" w:rsidRPr="00071E8D">
        <w:rPr>
          <w:rFonts w:cs="Arial"/>
          <w:szCs w:val="24"/>
        </w:rPr>
        <w:fldChar w:fldCharType="begin" w:fldLock="1"/>
      </w:r>
      <w:r w:rsidR="00B03F90">
        <w:rPr>
          <w:rFonts w:cs="Arial"/>
          <w:szCs w:val="24"/>
        </w:rPr>
        <w:instrText>ADDIN CSL_CITATION {"citationItems":[{"id":"ITEM-1","itemData":{"ISBN":"0044-8486","ISSN":"00448486","PMID":"4440004","abstract":"The question as to how the immune defence of an invertebrate animal is initiated and coordinated has largely been unanswered. This short review focuses on recent discoveries about crayfish hemolymph proteins, which may play roles in cell adhesion events leading to initiation of phagocytosis and encapsulation. Focus will also be made on anti-oxidative enzymes that may participate in the production of reactive oxygen compounds used in the destruction of engulfed or encapsulated parasites. Peroxinectin is stored in semi-granular and granular hemocytes and released concomitant with activation of prophenoloxidase (proPO). It is a cell adhesion protein, enhancing phagocytosis and encapsulation and triggers degranulation. It is also a peroxidase, belonging to the same protein family as mammalian myeloperoxidase. Peroxinectin binds a 90-kDa peripheral cell surface superoxide dismutase (SOD) of crayfish blood cells. Integrins are transmembrane proteins present on crayfish hemocytes and commonly known to be acting as cell adhesion receptors in many events. After its release and activation, peroxinectin may opsonize foreign surfaces where it is recognized by integrins on the hemocyte. This can be a starting point for phagocytosis or encapsulation. Peroxinectin and extracellular SOD (EC-SOD) may then cooperate during a respiratory burst to destroy an ingested or encapsulated parasite.","author":[{"dropping-particle":"","family":"Holmblad","given":"Torbjörn","non-dropping-particle":"","parse-names":false,"suffix":""},{"dropping-particle":"","family":"Söderhäll","given":"Kenneth","non-dropping-particle":"","parse-names":false,"suffix":""}],"container-title":"Aquaculture","id":"ITEM-1","issued":{"date-parts":[["1999"]]},"page":"111-123","title":"Cell adhesion molecules and antioxidative enzymes in a crustacean, possible role in immunity","type":"article-journal","volume":"172"},"uris":["http://www.mendeley.com/documents/?uuid=5fa6cacc-a63d-44c6-a6ab-f349a947a969"]}],"mendeley":{"formattedCitation":"(Holmblad and Söderhäll, 1999)","plainTextFormattedCitation":"(Holmblad and Söderhäll, 1999)","previouslyFormattedCitation":"(Holmblad and Söderhäll, 1999)"},"properties":{"noteIndex":0},"schema":"https://github.com/citation-style-language/schema/raw/master/csl-citation.json"}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(Holmblad and Söderhäll, 1999)</w:t>
      </w:r>
      <w:r w:rsidR="00B03F90" w:rsidRPr="00071E8D">
        <w:rPr>
          <w:rFonts w:cs="Arial"/>
          <w:szCs w:val="24"/>
        </w:rPr>
        <w:fldChar w:fldCharType="end"/>
      </w:r>
      <w:bookmarkEnd w:id="173"/>
      <w:r w:rsidR="00B03F90" w:rsidRPr="00071E8D">
        <w:rPr>
          <w:rFonts w:cs="Arial"/>
          <w:szCs w:val="24"/>
        </w:rPr>
        <w:t xml:space="preserve">. In penaeid shrimp, three closely related antioxidant enzymes, </w:t>
      </w:r>
      <w:r w:rsidR="00B03F90" w:rsidRPr="00071E8D">
        <w:rPr>
          <w:rFonts w:cs="Arial"/>
          <w:color w:val="000000"/>
          <w:szCs w:val="24"/>
          <w:shd w:val="clear" w:color="auto" w:fill="FFFFFF"/>
        </w:rPr>
        <w:t>Prx,</w:t>
      </w:r>
      <w:r w:rsidR="00B03F90" w:rsidRPr="00071E8D">
        <w:rPr>
          <w:rFonts w:cs="Arial"/>
          <w:szCs w:val="24"/>
        </w:rPr>
        <w:t xml:space="preserve"> CAT, and GPXs ha</w:t>
      </w:r>
      <w:r w:rsidR="00B03F90">
        <w:rPr>
          <w:rFonts w:cs="Arial"/>
          <w:szCs w:val="24"/>
        </w:rPr>
        <w:t>ve</w:t>
      </w:r>
      <w:r w:rsidR="00B03F90" w:rsidRPr="00071E8D">
        <w:rPr>
          <w:rFonts w:cs="Arial"/>
          <w:szCs w:val="24"/>
        </w:rPr>
        <w:t xml:space="preserve"> been reported </w:t>
      </w:r>
      <w:r w:rsidR="00B03F90" w:rsidRPr="00071E8D">
        <w:rPr>
          <w:rFonts w:cs="Arial"/>
          <w:szCs w:val="24"/>
        </w:rPr>
        <w:fldChar w:fldCharType="begin" w:fldLock="1"/>
      </w:r>
      <w:r w:rsidR="00B03F90">
        <w:rPr>
          <w:rFonts w:cs="Arial"/>
          <w:szCs w:val="24"/>
        </w:rPr>
        <w:instrText>ADDIN CSL_CITATION {"citationItems":[{"id":"ITEM-1","itemData":{"DOI":"10.1007/s12192-011-0317-z","ISBN":"1219201103","ISSN":"13558145","PMID":"22249789","abstract":"Antioxidant enzymes, such as glutathione peroxidase (GPx), catalase (CAT), and peroxiredoxin (Prx), are essential components in cells to eliminate excessive reactive oxygen species such as hydrogen peroxide (H(2)O(2)). GPx, CAT, and Prx genes have been reported in penaeid shrimp, and they showed different expression profiles at transcription or protein level when shrimps were challenged by microbes. In order to learn the relationship among the above three genes in their function, GPx, CAT, and Prx transcripts were analyzed, and the variation of GPx and CAT enzyme activity was detected when shrimp was injected with H(2)O(2) or one antioxidant enzyme gene was silenced in shrimp by double-strand RNA injection. The results indicated that there existed some relationships among three antioxidant enzyme genes, CAT, GPx, and Prx in shrimp at transcriptional level. The transcription of CAT and GPx could be directly induced by H(2)O(2) injection, while the transcription of Prx cannot be induced by H(2)O(2). Decreased transcription level of CAT or GPx could lead to increased transcription of the other two genes, which suggested that there existed some compensation among these three antioxidant enzyme genes. These data can help us to understand the roles of antioxidant enzymes in crustacean.","author":[{"dropping-particle":"","family":"Wang","given":"Dongdong","non-dropping-particle":"","parse-names":false,"suffix":""},{"dropping-particle":"","family":"Li","given":"Fuhua","non-dropping-particle":"","parse-names":false,"suffix":""},{"dropping-particle":"","family":"Chi","given":"Yanhong","non-dropping-particle":"","parse-names":false,"suffix":""},{"dropping-particle":"","family":"Xiang","given":"Jianhai","non-dropping-particle":"","parse-names":false,"suffix":""}],"container-title":"Cell Stress and Chaperones","id":"ITEM-1","issue":"4","issued":{"date-parts":[["2012"]]},"page":"423-433","title":"Potential relationship among three antioxidant enzymes in eliminating hydrogen peroxide in penaeid shrimp","type":"article-journal","volume":"17"},"uris":["http://www.mendeley.com/documents/?uuid=32abe481-3619-44a7-b635-8d1929f20925"]}],"mendeley":{"formattedCitation":"(D. Wang et al., 2012)","manualFormatting":"(Wang et al., 2012)","plainTextFormattedCitation":"(D. Wang et al., 2012)","previouslyFormattedCitation":"(D. Wang et al., 2012)"},"properties":{"noteIndex":0},"schema":"https://github.com/citation-style-language/schema/raw/master/csl-citation.json"}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(Wang et al., 2012)</w:t>
      </w:r>
      <w:r w:rsidR="00B03F90" w:rsidRPr="00071E8D">
        <w:rPr>
          <w:rFonts w:cs="Arial"/>
          <w:szCs w:val="24"/>
        </w:rPr>
        <w:fldChar w:fldCharType="end"/>
      </w:r>
      <w:r w:rsidR="00B03F90" w:rsidRPr="00071E8D">
        <w:rPr>
          <w:rFonts w:cs="Arial"/>
          <w:szCs w:val="24"/>
        </w:rPr>
        <w:t xml:space="preserve">. Peroxinectin mRNA was highly expressed in </w:t>
      </w:r>
      <w:r w:rsidR="00B03F90" w:rsidRPr="00071E8D">
        <w:rPr>
          <w:rFonts w:cs="Arial"/>
          <w:i/>
          <w:iCs/>
          <w:szCs w:val="24"/>
        </w:rPr>
        <w:t>F. indicu</w:t>
      </w:r>
      <w:r w:rsidR="00B03F90" w:rsidRPr="00071E8D">
        <w:rPr>
          <w:rFonts w:cs="Arial"/>
          <w:szCs w:val="24"/>
        </w:rPr>
        <w:t>s haemocytes 6 h</w:t>
      </w:r>
      <w:r w:rsidR="002D1D73">
        <w:rPr>
          <w:rFonts w:cs="Arial"/>
          <w:szCs w:val="24"/>
        </w:rPr>
        <w:t>our</w:t>
      </w:r>
      <w:r w:rsidR="00B03F90" w:rsidRPr="00071E8D">
        <w:rPr>
          <w:rFonts w:cs="Arial"/>
          <w:szCs w:val="24"/>
        </w:rPr>
        <w:t xml:space="preserve"> after injection with peptidoglycan and </w:t>
      </w:r>
      <w:r w:rsidR="00B03F90" w:rsidRPr="00071E8D">
        <w:rPr>
          <w:rFonts w:cs="Arial"/>
          <w:i/>
          <w:iCs/>
          <w:szCs w:val="24"/>
        </w:rPr>
        <w:t xml:space="preserve">V. harveyi </w:t>
      </w:r>
      <w:r w:rsidR="00B03F90" w:rsidRPr="00071E8D">
        <w:rPr>
          <w:rFonts w:cs="Arial"/>
          <w:szCs w:val="24"/>
        </w:rPr>
        <w:fldChar w:fldCharType="begin" w:fldLock="1"/>
      </w:r>
      <w:r w:rsidR="00B03F90">
        <w:rPr>
          <w:rFonts w:cs="Arial"/>
          <w:szCs w:val="24"/>
        </w:rPr>
        <w:instrText>ADDIN CSL_CITATION {"citationItems":[{"id":"ITEM-1","itemData":{"DOI":"10.3109/15419061.2014.943396","ISBN":"9145652252","ISSN":"1541-9061","author":[{"dropping-particle":"","family":"Shanthi","given":"Sathappan","non-dropping-particle":"","parse-names":false,"suffix":""},{"dropping-particle":"","family":"Manju","given":"Sivalingam","non-dropping-particle":"","parse-names":false,"suffix":""},{"dropping-particle":"","family":"Rajakumaran","given":"Perumal","non-dropping-particle":"","parse-names":false,"suffix":""},{"dropping-particle":"","family":"Vaseeharan","given":"Baskaralingam","non-dropping-particle":"","parse-names":false,"suffix":""}],"container-title":"Cell Communication &amp; Adhesion","id":"ITEM-1","issue":"6","issued":{"date-parts":[["2014"]]},"page":"281-289","title":"Molecular cloning of Peroxinectin gene and its expression in response to peptidoglycan and &lt;i&gt;Vibrio harveyi&lt;/i&gt; in Indian white shrimp &lt;i&gt;Fenneropenaeus indicus&lt;/i&gt;","type":"article-journal","volume":"21"},"uris":["http://www.mendeley.com/documents/?uuid=d8df9819-d6c9-475d-b5a8-4b592898bb02"]}],"mendeley":{"formattedCitation":"(Shanthi et al., 2014)","plainTextFormattedCitation":"(Shanthi et al., 2014)","previouslyFormattedCitation":"(Shanthi et al., 2014)"},"properties":{"noteIndex":0},"schema":"https://github.com/citation-style-language/schema/raw/master/csl-citation.json"}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(Shanthi et al., 2014)</w:t>
      </w:r>
      <w:r w:rsidR="00B03F90" w:rsidRPr="00071E8D">
        <w:rPr>
          <w:rFonts w:cs="Arial"/>
          <w:szCs w:val="24"/>
        </w:rPr>
        <w:fldChar w:fldCharType="end"/>
      </w:r>
      <w:r w:rsidR="00B03F90" w:rsidRPr="00071E8D">
        <w:rPr>
          <w:rFonts w:cs="Arial"/>
          <w:szCs w:val="24"/>
        </w:rPr>
        <w:t>. Moreover, significant increases in respiratory burst</w:t>
      </w:r>
      <w:r w:rsidR="00B03F90">
        <w:rPr>
          <w:rFonts w:cs="Arial"/>
          <w:szCs w:val="24"/>
        </w:rPr>
        <w:t xml:space="preserve"> </w:t>
      </w:r>
      <w:r w:rsidR="00B03F90" w:rsidRPr="00071E8D">
        <w:rPr>
          <w:rFonts w:cs="Arial"/>
          <w:szCs w:val="24"/>
        </w:rPr>
        <w:t xml:space="preserve">and in SOD and GPx activities have been observed in </w:t>
      </w:r>
      <w:r w:rsidR="00B03F90" w:rsidRPr="00071E8D">
        <w:rPr>
          <w:rFonts w:cs="Arial"/>
          <w:i/>
          <w:iCs/>
          <w:szCs w:val="24"/>
        </w:rPr>
        <w:t xml:space="preserve">L. vannamei </w:t>
      </w:r>
      <w:r w:rsidR="00B03F90" w:rsidRPr="00071E8D">
        <w:rPr>
          <w:rFonts w:cs="Arial"/>
          <w:szCs w:val="24"/>
        </w:rPr>
        <w:t xml:space="preserve">after injection with </w:t>
      </w:r>
      <w:r w:rsidR="00B03F90" w:rsidRPr="00071E8D">
        <w:rPr>
          <w:rFonts w:cs="Arial"/>
          <w:i/>
          <w:iCs/>
          <w:szCs w:val="24"/>
        </w:rPr>
        <w:t xml:space="preserve">V. alginolyticus </w:t>
      </w:r>
      <w:r w:rsidR="00B03F90" w:rsidRPr="00071E8D">
        <w:rPr>
          <w:rFonts w:cs="Arial"/>
          <w:szCs w:val="24"/>
        </w:rPr>
        <w:fldChar w:fldCharType="begin" w:fldLock="1"/>
      </w:r>
      <w:r w:rsidR="00B03F90">
        <w:rPr>
          <w:rFonts w:cs="Arial"/>
          <w:szCs w:val="24"/>
        </w:rPr>
        <w:instrText>ADDIN CSL_CITATION {"citationItems":[{"id":"ITEM-1","itemData":{"DOI":"10.1016/j.fsi.2006.09.002","ISSN":"10504648","PMID":"17208011","abstract":"cDNA encoding glutathione peroxidase (GPx) mRNA of the white shrimp Litopenaeus vannamei was obtained from haemocytes by a reverse-transcription polymerase chain reaction (RT-PCR) and rapid amplification of cDNA (RACE) using oligonucleotide primers based on the GPx sequence of Homo sapiens (NM002083), Mus musculus (NM008160), Arabidopsis thaliana (U94495), Bos taurus (NM174770), and Capsicum chinense (AJ973135). The 727-bp cDNA contained an open reading frame (ORF) of 567 bp, a 101-bp 5'-untranslated region, and a 59-bp 3'-untranslated region containing the poly A tail. The molecular mass of the deduced amino acid (aa) sequence (189 aa) was 19.25 kDa long with an estimated pI of 8.39. It contains a putative selenocysteine residue which is encoded by the unusual stop codon, TGA, and forms the active site with residues Glu(75) and Trp(153). Comparison of amino acid sequences showed that white shrimp GPx is more closely related to GPx1 and GPx2 than to GPx3 and GPx4 of various animals. The GPx cDNA was synthesized in haemocytes, gills, the hepatopancreas, intestines, and muscles. The respiratory bursts of shrimp increased significantly after a Vibrio alginolyticus injection in order to kill the pathogen, and then induced increases in the activities of SOD and GPx to protect cells against damage from oxidation. However, GPx activity increased as a result of upregulated expression of GPx mRNA which was induced by the increase in H(2)O(2).","author":[{"dropping-particle":"","family":"Liu","given":"Chun-Hung","non-dropping-particle":"","parse-names":false,"suffix":""},{"dropping-particle":"","family":"Tseng","given":"Mei-Chen","non-dropping-particle":"","parse-names":false,"suffix":""},{"dropping-particle":"","family":"Cheng","given":"Winton","non-dropping-particle":"","parse-names":false,"suffix":""}],"container-title":"Fish &amp; Shellfish Immunology","id":"ITEM-1","issue":"1","issued":{"date-parts":[["2007"]]},"page":"34-45","title":"Identification and cloning of the antioxidant enzyme, glutathione peroxidase, of white shrimp, &lt;i&gt;Litopenaeus vannamei&lt;/i&gt;, and its expression following &lt;i&gt;Vibrio alginolyticus&lt;/i&gt; infection","type":"article-journal","volume":"23"},"uris":["http://www.mendeley.com/documents/?uuid=24b32249-998d-4aad-b2d4-4ce87ccfb288"]}],"mendeley":{"formattedCitation":"(Liu et al., 2007)","plainTextFormattedCitation":"(Liu et al., 2007)","previouslyFormattedCitation":"(Liu et al., 2007)"},"properties":{"noteIndex":0},"schema":"https://github.com/citation-style-language/schema/raw/master/csl-citation.json"}</w:instrText>
      </w:r>
      <w:r w:rsidR="00B03F90" w:rsidRPr="00071E8D">
        <w:rPr>
          <w:rFonts w:cs="Arial"/>
          <w:szCs w:val="24"/>
        </w:rPr>
        <w:fldChar w:fldCharType="separate"/>
      </w:r>
      <w:r w:rsidR="00B03F90" w:rsidRPr="00071E8D">
        <w:rPr>
          <w:rFonts w:cs="Arial"/>
          <w:noProof/>
          <w:szCs w:val="24"/>
        </w:rPr>
        <w:t>(Liu et al., 2007)</w:t>
      </w:r>
      <w:r w:rsidR="00B03F90" w:rsidRPr="00071E8D">
        <w:rPr>
          <w:rFonts w:cs="Arial"/>
          <w:szCs w:val="24"/>
        </w:rPr>
        <w:fldChar w:fldCharType="end"/>
      </w:r>
      <w:r w:rsidR="00B03F90" w:rsidRPr="00071E8D">
        <w:rPr>
          <w:rFonts w:cs="Arial"/>
          <w:i/>
          <w:iCs/>
          <w:szCs w:val="24"/>
        </w:rPr>
        <w:t>.</w:t>
      </w:r>
    </w:p>
    <w:p w14:paraId="47572E50" w14:textId="674D26F1" w:rsidR="00B03F90" w:rsidRPr="00651A58" w:rsidRDefault="00651A58" w:rsidP="00651A58">
      <w:pPr>
        <w:spacing w:before="240" w:after="120"/>
        <w:rPr>
          <w:b/>
        </w:rPr>
      </w:pPr>
      <w:r>
        <w:rPr>
          <w:b/>
        </w:rPr>
        <w:tab/>
      </w:r>
      <w:r w:rsidR="00B03F90" w:rsidRPr="00651A58">
        <w:rPr>
          <w:b/>
        </w:rPr>
        <w:t>Conclusion</w:t>
      </w:r>
    </w:p>
    <w:p w14:paraId="76988794" w14:textId="4F84E696" w:rsidR="00B03F90" w:rsidRPr="00071E8D" w:rsidRDefault="005B14CA" w:rsidP="00B03F90">
      <w:pPr>
        <w:rPr>
          <w:rFonts w:cs="Arial"/>
          <w:szCs w:val="24"/>
        </w:rPr>
      </w:pPr>
      <w:r>
        <w:rPr>
          <w:rFonts w:cs="Arial"/>
          <w:szCs w:val="24"/>
        </w:rPr>
        <w:tab/>
      </w:r>
      <w:r w:rsidR="00B03F90" w:rsidRPr="00071E8D">
        <w:rPr>
          <w:rFonts w:cs="Arial"/>
          <w:szCs w:val="24"/>
        </w:rPr>
        <w:t xml:space="preserve">Using RNA-seq, we provide the first comprehensive description of transcriptome profiles of immune-related tissues from </w:t>
      </w:r>
      <w:r w:rsidR="00B03F90" w:rsidRPr="00071E8D">
        <w:rPr>
          <w:rFonts w:cs="Arial"/>
          <w:i/>
          <w:iCs/>
          <w:szCs w:val="24"/>
        </w:rPr>
        <w:t>P. ornatus</w:t>
      </w:r>
      <w:r w:rsidR="00B03F90" w:rsidRPr="00071E8D">
        <w:rPr>
          <w:rFonts w:cs="Arial"/>
          <w:szCs w:val="24"/>
        </w:rPr>
        <w:t xml:space="preserve">. Numerous immune-related genes associated with pathogen recognition receptors, immune signalling pathways, and immune effectors were identified. Predicted protein domain structures and phylogenetic analyses indicated a range of important immune genes involved in the Toll, IMD and JAK-STAT transduction pathways to be highly conserved among arthropods. It is envisaged that our </w:t>
      </w:r>
      <w:r w:rsidR="00B03F90" w:rsidRPr="00071E8D">
        <w:rPr>
          <w:rFonts w:cs="Arial"/>
          <w:i/>
          <w:iCs/>
          <w:szCs w:val="24"/>
        </w:rPr>
        <w:t xml:space="preserve">P. ornatus </w:t>
      </w:r>
      <w:r w:rsidR="00B03F90" w:rsidRPr="00071E8D">
        <w:rPr>
          <w:rFonts w:cs="Arial"/>
          <w:szCs w:val="24"/>
        </w:rPr>
        <w:t xml:space="preserve">transcriptome profiles will </w:t>
      </w:r>
      <w:r w:rsidR="00B03F90">
        <w:rPr>
          <w:rFonts w:cs="Arial"/>
          <w:szCs w:val="24"/>
        </w:rPr>
        <w:t xml:space="preserve">provide a </w:t>
      </w:r>
      <w:r w:rsidR="00B03F90" w:rsidRPr="00071E8D">
        <w:rPr>
          <w:rFonts w:cs="Arial"/>
          <w:szCs w:val="24"/>
        </w:rPr>
        <w:t>foundation not only to improv</w:t>
      </w:r>
      <w:r w:rsidR="00B03F90">
        <w:rPr>
          <w:rFonts w:cs="Arial"/>
          <w:szCs w:val="24"/>
        </w:rPr>
        <w:t>e</w:t>
      </w:r>
      <w:r w:rsidR="00B03F90" w:rsidRPr="00071E8D">
        <w:rPr>
          <w:rFonts w:cs="Arial"/>
          <w:szCs w:val="24"/>
        </w:rPr>
        <w:t xml:space="preserve"> our understanding of the </w:t>
      </w:r>
      <w:r w:rsidR="00B03F90" w:rsidRPr="00071E8D">
        <w:rPr>
          <w:rFonts w:cs="Arial"/>
          <w:i/>
          <w:iCs/>
          <w:szCs w:val="24"/>
        </w:rPr>
        <w:t xml:space="preserve">P. ornatus </w:t>
      </w:r>
      <w:r w:rsidR="00B03F90" w:rsidRPr="00071E8D">
        <w:rPr>
          <w:rFonts w:cs="Arial"/>
          <w:szCs w:val="24"/>
        </w:rPr>
        <w:t>immune system, but also provid</w:t>
      </w:r>
      <w:r w:rsidR="00B03F90">
        <w:rPr>
          <w:rFonts w:cs="Arial"/>
          <w:szCs w:val="24"/>
        </w:rPr>
        <w:t>e</w:t>
      </w:r>
      <w:r w:rsidR="00B03F90" w:rsidRPr="00071E8D">
        <w:rPr>
          <w:rFonts w:cs="Arial"/>
          <w:szCs w:val="24"/>
        </w:rPr>
        <w:t xml:space="preserve"> valuable </w:t>
      </w:r>
      <w:r w:rsidR="00B03F90" w:rsidRPr="00071E8D">
        <w:rPr>
          <w:rFonts w:cs="Arial"/>
          <w:szCs w:val="24"/>
        </w:rPr>
        <w:lastRenderedPageBreak/>
        <w:t>reference data for further research on host-pathogen interaction</w:t>
      </w:r>
      <w:r w:rsidR="00B03F90">
        <w:rPr>
          <w:rFonts w:cs="Arial"/>
          <w:szCs w:val="24"/>
        </w:rPr>
        <w:t>s</w:t>
      </w:r>
      <w:r w:rsidR="00B03F90" w:rsidRPr="00071E8D">
        <w:rPr>
          <w:rFonts w:cs="Arial"/>
          <w:szCs w:val="24"/>
        </w:rPr>
        <w:t xml:space="preserve"> and evolutionary and genomic studies on crustaceans. </w:t>
      </w:r>
    </w:p>
    <w:p w14:paraId="549634C5" w14:textId="77777777" w:rsidR="00B03F90" w:rsidRPr="00071E8D" w:rsidRDefault="00B03F90" w:rsidP="00B03F90">
      <w:pPr>
        <w:rPr>
          <w:rFonts w:cs="Arial"/>
          <w:szCs w:val="24"/>
        </w:rPr>
      </w:pPr>
    </w:p>
    <w:p w14:paraId="7EEC6055" w14:textId="77777777" w:rsidR="00B03F90" w:rsidRDefault="00B03F90">
      <w:pPr>
        <w:spacing w:after="160" w:line="259" w:lineRule="auto"/>
        <w:jc w:val="left"/>
        <w:rPr>
          <w:rFonts w:eastAsiaTheme="majorEastAsia" w:cstheme="majorBidi"/>
          <w:b/>
          <w:sz w:val="28"/>
          <w:szCs w:val="32"/>
        </w:rPr>
      </w:pPr>
      <w:r>
        <w:br w:type="page"/>
      </w:r>
    </w:p>
    <w:p w14:paraId="3BDFA49B" w14:textId="4A0BDB04" w:rsidR="00B03F90" w:rsidRDefault="00F009CB" w:rsidP="00B03F90">
      <w:pPr>
        <w:pStyle w:val="Heading1"/>
        <w:rPr>
          <w:bCs/>
        </w:rPr>
      </w:pPr>
      <w:bookmarkStart w:id="174" w:name="_Toc6858041"/>
      <w:r w:rsidRPr="00A077FC">
        <w:lastRenderedPageBreak/>
        <w:t xml:space="preserve">Chapter 3 </w:t>
      </w:r>
      <w:r w:rsidR="00B03F90" w:rsidRPr="003F4BDB">
        <w:rPr>
          <w:bCs/>
        </w:rPr>
        <w:t xml:space="preserve">Transcriptome profiling of immune-related genes in the ornatus spiny lobster </w:t>
      </w:r>
      <w:r w:rsidR="00B03F90" w:rsidRPr="003F4BDB">
        <w:rPr>
          <w:bCs/>
          <w:i/>
        </w:rPr>
        <w:t xml:space="preserve">Panulirus ornatus </w:t>
      </w:r>
      <w:r w:rsidR="00B03F90" w:rsidRPr="003F4BDB">
        <w:rPr>
          <w:bCs/>
        </w:rPr>
        <w:t>during ontogenesis</w:t>
      </w:r>
      <w:bookmarkEnd w:id="174"/>
    </w:p>
    <w:p w14:paraId="43DE0B95" w14:textId="1AB074F8" w:rsidR="008C7874" w:rsidRDefault="00C603D1" w:rsidP="008C7874">
      <w:pPr>
        <w:rPr>
          <w:b/>
          <w:bCs/>
        </w:rPr>
      </w:pPr>
      <w:r>
        <w:rPr>
          <w:b/>
          <w:bCs/>
        </w:rPr>
        <w:tab/>
      </w:r>
      <w:r w:rsidR="008C7874" w:rsidRPr="008C7874">
        <w:rPr>
          <w:b/>
          <w:bCs/>
        </w:rPr>
        <w:t>Abstract</w:t>
      </w:r>
    </w:p>
    <w:p w14:paraId="6549693B" w14:textId="4680B7DF" w:rsidR="008C7874" w:rsidRPr="00CF10B1" w:rsidRDefault="00CF10B1" w:rsidP="00C603D1">
      <w:pPr>
        <w:pStyle w:val="Body"/>
        <w:ind w:firstLine="567"/>
        <w:rPr>
          <w:rFonts w:ascii="Arial" w:hAnsi="Arial" w:cs="Arial"/>
          <w:sz w:val="24"/>
          <w:szCs w:val="24"/>
        </w:rPr>
      </w:pPr>
      <w:r w:rsidRPr="00CF10B1">
        <w:rPr>
          <w:rFonts w:ascii="Arial" w:hAnsi="Arial" w:cs="Arial"/>
          <w:sz w:val="24"/>
          <w:szCs w:val="24"/>
        </w:rPr>
        <w:t>The</w:t>
      </w:r>
      <w:r w:rsidR="00844D57">
        <w:rPr>
          <w:rFonts w:ascii="Arial" w:hAnsi="Arial" w:cs="Arial"/>
          <w:sz w:val="24"/>
          <w:szCs w:val="24"/>
        </w:rPr>
        <w:t xml:space="preserve"> active immune genes</w:t>
      </w:r>
      <w:r w:rsidRPr="00CF10B1">
        <w:rPr>
          <w:rFonts w:ascii="Arial" w:hAnsi="Arial" w:cs="Arial"/>
          <w:sz w:val="24"/>
          <w:szCs w:val="24"/>
        </w:rPr>
        <w:t xml:space="preserve"> </w:t>
      </w:r>
      <w:r w:rsidR="00844D57">
        <w:rPr>
          <w:rFonts w:ascii="Arial" w:hAnsi="Arial" w:cs="Arial"/>
          <w:sz w:val="24"/>
          <w:szCs w:val="24"/>
        </w:rPr>
        <w:t xml:space="preserve">link to the physiological processes and the prevailing environments conditions, especially in the organisms having the complex </w:t>
      </w:r>
      <w:r w:rsidR="009C340A">
        <w:rPr>
          <w:rFonts w:ascii="Arial" w:hAnsi="Arial" w:cs="Arial"/>
          <w:sz w:val="24"/>
          <w:szCs w:val="24"/>
        </w:rPr>
        <w:t>metamorphosis</w:t>
      </w:r>
      <w:r w:rsidR="00844D57">
        <w:rPr>
          <w:rFonts w:ascii="Arial" w:hAnsi="Arial" w:cs="Arial"/>
          <w:sz w:val="24"/>
          <w:szCs w:val="24"/>
        </w:rPr>
        <w:t xml:space="preserve">. The aim of this study was understanding </w:t>
      </w:r>
      <w:r w:rsidR="009C340A">
        <w:rPr>
          <w:rFonts w:ascii="Arial" w:hAnsi="Arial" w:cs="Arial"/>
          <w:sz w:val="24"/>
          <w:szCs w:val="24"/>
        </w:rPr>
        <w:t xml:space="preserve">immune responses of </w:t>
      </w:r>
      <w:r w:rsidR="009C340A" w:rsidRPr="009C340A">
        <w:rPr>
          <w:rFonts w:ascii="Arial" w:hAnsi="Arial" w:cs="Arial"/>
          <w:i/>
          <w:sz w:val="24"/>
          <w:szCs w:val="24"/>
        </w:rPr>
        <w:t>P. ornatus</w:t>
      </w:r>
      <w:r w:rsidR="009C340A">
        <w:rPr>
          <w:rFonts w:ascii="Arial" w:hAnsi="Arial" w:cs="Arial"/>
          <w:sz w:val="24"/>
          <w:szCs w:val="24"/>
        </w:rPr>
        <w:t xml:space="preserve"> at molecular level in 12 distinct points of three continuous developmental stages (phyllosoma, puerulus and juvenile). The high throughput Illumina sequencing was applied, and expression patterns of key immune genes were clusters. Total 265 immune-related genes and </w:t>
      </w:r>
      <w:r w:rsidR="004C228F">
        <w:rPr>
          <w:rFonts w:ascii="Arial" w:hAnsi="Arial" w:cs="Arial"/>
          <w:sz w:val="24"/>
          <w:szCs w:val="24"/>
        </w:rPr>
        <w:t xml:space="preserve">10 clusters were identified. Different pattern recognition receptors, immune effectors as well as conserved immune signalling pathways were highly expressed at different levels across 12 distinct points of developmental cycles, showing the plastic adaptation </w:t>
      </w:r>
      <w:r w:rsidR="00590D9F">
        <w:rPr>
          <w:rFonts w:ascii="Arial" w:hAnsi="Arial" w:cs="Arial"/>
          <w:sz w:val="24"/>
          <w:szCs w:val="24"/>
        </w:rPr>
        <w:t xml:space="preserve">of lobster immunity to physiological changes (moulting, metamorphosis) and cultural condition (diet, salinity). Besides, some immune genes which specific stage were revealed. The </w:t>
      </w:r>
      <w:r w:rsidR="003E0EB2">
        <w:rPr>
          <w:rFonts w:ascii="Arial" w:hAnsi="Arial" w:cs="Arial"/>
          <w:sz w:val="24"/>
          <w:szCs w:val="24"/>
        </w:rPr>
        <w:t xml:space="preserve">ontogenetic </w:t>
      </w:r>
      <w:r w:rsidR="00590D9F">
        <w:rPr>
          <w:rFonts w:ascii="Arial" w:hAnsi="Arial" w:cs="Arial"/>
          <w:sz w:val="24"/>
          <w:szCs w:val="24"/>
        </w:rPr>
        <w:t xml:space="preserve">transcriptome profiling of immune </w:t>
      </w:r>
      <w:r w:rsidR="003E0EB2">
        <w:rPr>
          <w:rFonts w:ascii="Arial" w:hAnsi="Arial" w:cs="Arial"/>
          <w:sz w:val="24"/>
          <w:szCs w:val="24"/>
        </w:rPr>
        <w:t xml:space="preserve">genes in </w:t>
      </w:r>
      <w:r w:rsidR="003E0EB2" w:rsidRPr="003E0EB2">
        <w:rPr>
          <w:rFonts w:ascii="Arial" w:hAnsi="Arial" w:cs="Arial"/>
          <w:i/>
          <w:sz w:val="24"/>
          <w:szCs w:val="24"/>
        </w:rPr>
        <w:t>P. ornatus</w:t>
      </w:r>
      <w:r w:rsidR="003E0EB2">
        <w:rPr>
          <w:rFonts w:ascii="Arial" w:hAnsi="Arial" w:cs="Arial"/>
          <w:sz w:val="24"/>
          <w:szCs w:val="24"/>
        </w:rPr>
        <w:t xml:space="preserve"> is useful references for developing lobster aquaculture. </w:t>
      </w:r>
    </w:p>
    <w:p w14:paraId="1B0B6677" w14:textId="1CD09ACE" w:rsidR="00B03F90" w:rsidRDefault="005B14CA" w:rsidP="005B14CA">
      <w:pPr>
        <w:pStyle w:val="Heading2"/>
      </w:pPr>
      <w:bookmarkStart w:id="175" w:name="_Toc6858042"/>
      <w:r>
        <w:t xml:space="preserve">3.1 </w:t>
      </w:r>
      <w:r w:rsidR="00B03F90">
        <w:t>Introduction</w:t>
      </w:r>
      <w:bookmarkEnd w:id="175"/>
    </w:p>
    <w:p w14:paraId="2A3D6D30" w14:textId="1F2AA1C6" w:rsidR="00577525" w:rsidRDefault="005B14CA" w:rsidP="00577525">
      <w:pPr>
        <w:rPr>
          <w:rFonts w:cs="Arial"/>
          <w:szCs w:val="24"/>
        </w:rPr>
      </w:pPr>
      <w:r>
        <w:tab/>
      </w:r>
      <w:r w:rsidR="00577525">
        <w:t xml:space="preserve">The ornate spiny lobster </w:t>
      </w:r>
      <w:r w:rsidR="00577525" w:rsidRPr="0039247E">
        <w:rPr>
          <w:i/>
        </w:rPr>
        <w:t>Panulirus ornatus</w:t>
      </w:r>
      <w:r w:rsidR="00577525">
        <w:t xml:space="preserve"> is a favoured species for closed-life cycle aquaculture production due to its short larval stage compared to other Palinurid spiny lobsters and high market value </w:t>
      </w:r>
      <w:r w:rsidR="00577525">
        <w:fldChar w:fldCharType="begin" w:fldLock="1"/>
      </w:r>
      <w:r w:rsidR="00577525">
        <w:instrText>ADDIN CSL_CITATION {"citationItems":[{"id":"ITEM-1","itemData":{"author":[{"dropping-particle":"","family":"Jeffs","given":"Andrew","non-dropping-particle":"","parse-names":false,"suffix":""}],"container-title":"J Mar Biol Assoc India","id":"ITEM-1","issue":"December","issued":{"date-parts":[["2010"]]},"page":"320-326","title":"Status and challenges for advancing lobster aquaculture","type":"article-journal","volume":"52"},"uris":["http://www.mendeley.com/documents/?uuid=ebec027b-d3de-4c43-ac5e-81ffb1893792"]},{"id":"ITEM-2","itemData":{"DOI":"10.1533/9781845696474.5.822","ISBN":"9781845693848","abstract":"Commercial aquaculture of marine lobsters is an attractive proposition, as most species are high value with established market demand, and fishery production is static or diminishing. Nevertheless, achievement of commercial success will necessitate resolution of technical difficulties associated with on-growing of aggressive species (clawed lobsters) or with rearing the larvae, which for spiny and slipper lobsters is generally a painstaking and protracted process. Notwithstanding these technical challenges, increasing market demand for the product is driving a substantial research and development effort around the world to develop commercial lobster farming technology. This chapter reports on the status of that effort, the successes and obstacles. © 2009 The State of Queensland (through the Department of Primary Industries and Fisheries) All rights reserved.","author":[{"dropping-particle":"","family":"Jones","given":"C. M.","non-dropping-particle":"","parse-names":false,"suffix":""}],"container-title":"New Technologies in Aquaculture: Improving Production Efficiency, Quality and Environmental Management","id":"ITEM-2","issued":{"date-parts":[["2009"]]},"page":"822-844","title":"Advances in the culture of lobsters","type":"article-journal"},"uris":["http://www.mendeley.com/documents/?uuid=d504e4c1-774f-4dcd-83cd-fec6705bc299"]}],"mendeley":{"formattedCitation":"(Jeffs, 2010; Jones, 2009)","plainTextFormattedCitation":"(Jeffs, 2010; Jones, 2009)","previouslyFormattedCitation":"(Jeffs, 2010; Jones, 2009)"},"properties":{"noteIndex":0},"schema":"https://github.com/citation-style-language/schema/raw/master/csl-citation.json"}</w:instrText>
      </w:r>
      <w:r w:rsidR="00577525">
        <w:fldChar w:fldCharType="separate"/>
      </w:r>
      <w:r w:rsidR="00577525" w:rsidRPr="00DB6220">
        <w:rPr>
          <w:noProof/>
        </w:rPr>
        <w:t>(Jeffs, 2010; Jones, 2009)</w:t>
      </w:r>
      <w:r w:rsidR="00577525">
        <w:fldChar w:fldCharType="end"/>
      </w:r>
      <w:r w:rsidR="00577525">
        <w:t>.</w:t>
      </w:r>
      <w:r w:rsidR="00577525" w:rsidRPr="0079146F">
        <w:t xml:space="preserve"> </w:t>
      </w:r>
      <w:r w:rsidR="00577525" w:rsidRPr="0078293B">
        <w:rPr>
          <w:rFonts w:cs="Arial"/>
          <w:szCs w:val="24"/>
        </w:rPr>
        <w:t xml:space="preserve">The life cycle of </w:t>
      </w:r>
      <w:r w:rsidR="00577525" w:rsidRPr="0078293B">
        <w:rPr>
          <w:rFonts w:cs="Arial"/>
          <w:i/>
          <w:iCs/>
          <w:szCs w:val="24"/>
        </w:rPr>
        <w:t xml:space="preserve">P. ornatus </w:t>
      </w:r>
      <w:r w:rsidR="00577525" w:rsidRPr="0078293B">
        <w:rPr>
          <w:rFonts w:cs="Arial"/>
          <w:szCs w:val="24"/>
        </w:rPr>
        <w:t>involves incrementa</w:t>
      </w:r>
      <w:r w:rsidR="00577525">
        <w:rPr>
          <w:rFonts w:cs="Arial"/>
          <w:szCs w:val="24"/>
        </w:rPr>
        <w:t>l growth through a series of mou</w:t>
      </w:r>
      <w:r w:rsidR="00577525" w:rsidRPr="0078293B">
        <w:rPr>
          <w:rFonts w:cs="Arial"/>
          <w:szCs w:val="24"/>
        </w:rPr>
        <w:t xml:space="preserve">lts and </w:t>
      </w:r>
      <w:r w:rsidR="00577525">
        <w:rPr>
          <w:rFonts w:cs="Arial"/>
          <w:szCs w:val="24"/>
        </w:rPr>
        <w:t xml:space="preserve">progressive </w:t>
      </w:r>
      <w:r w:rsidR="00577525" w:rsidRPr="0078293B">
        <w:rPr>
          <w:rFonts w:cs="Arial"/>
          <w:szCs w:val="24"/>
        </w:rPr>
        <w:t xml:space="preserve">metamorphic changes </w:t>
      </w:r>
      <w:r w:rsidR="00577525">
        <w:rPr>
          <w:rFonts w:cs="Arial"/>
          <w:szCs w:val="24"/>
        </w:rPr>
        <w:t xml:space="preserve">that encompasses </w:t>
      </w:r>
      <w:r w:rsidR="00577525">
        <w:t xml:space="preserve">five phases: adult, egg, phyllosoma (leaf-like, planktonic larval stage), puerulus (transitional post-larva stage) and juvenile </w:t>
      </w:r>
      <w:r w:rsidR="00577525" w:rsidRPr="0078293B">
        <w:rPr>
          <w:rFonts w:cs="Arial"/>
          <w:szCs w:val="24"/>
        </w:rPr>
        <w:t>(Figure</w:t>
      </w:r>
      <w:r w:rsidR="00577525">
        <w:rPr>
          <w:rFonts w:cs="Arial"/>
          <w:szCs w:val="24"/>
        </w:rPr>
        <w:t xml:space="preserve"> 3-1</w:t>
      </w:r>
      <w:r w:rsidR="00577525" w:rsidRPr="0078293B">
        <w:rPr>
          <w:rFonts w:cs="Arial"/>
          <w:szCs w:val="24"/>
        </w:rPr>
        <w:t>)</w:t>
      </w:r>
      <w:r w:rsidR="00577525">
        <w:rPr>
          <w:rFonts w:cs="Arial"/>
          <w:szCs w:val="24"/>
        </w:rPr>
        <w:t xml:space="preserve"> </w:t>
      </w:r>
      <w:r w:rsidR="00577525">
        <w:fldChar w:fldCharType="begin" w:fldLock="1"/>
      </w:r>
      <w:r w:rsidR="00577525">
        <w:instrText>ADDIN CSL_CITATION {"citationItems":[{"id":"ITEM-1","itemData":{"author":[{"dropping-particle":"","family":"Phillips","given":"B.F.","non-dropping-particle":"","parse-names":false,"suffix":""},{"dropping-particle":"","family":"Cobb","given":"J.S.","non-dropping-particle":"","parse-names":false,"suffix":""},{"dropping-particle":"","family":"George","given":"R.W.","non-dropping-particle":"","parse-names":false,"suffix":""}],"container-title":"The Biology and Management of Lobsters, Vol. I","editor":[{"dropping-particle":"","family":"Cobb","given":"J.S.","non-dropping-particle":"","parse-names":false,"suffix":""},{"dropping-particle":"","family":"Phillips","given":"B.F.","non-dropping-particle":"","parse-names":false,"suffix":""}],"id":"ITEM-1","issued":{"date-parts":[["1980"]]},"page":"1-82","publisher":"Academic Press, New York, USA.","title":"General biology","type":"chapter"},"uris":["http://www.mendeley.com/documents/?uuid=74d16ab9-9668-4992-bc0c-ba1e2870d0ca"]}],"mendeley":{"formattedCitation":"(Phillips et al., 1980)","plainTextFormattedCitation":"(Phillips et al., 1980)","previouslyFormattedCitation":"(Phillips et al., 1980)"},"properties":{"noteIndex":0},"schema":"https://github.com/citation-style-language/schema/raw/master/csl-citation.json"}</w:instrText>
      </w:r>
      <w:r w:rsidR="00577525">
        <w:fldChar w:fldCharType="separate"/>
      </w:r>
      <w:r w:rsidR="00577525" w:rsidRPr="00C60543">
        <w:rPr>
          <w:noProof/>
        </w:rPr>
        <w:t>(Phillips et al., 1980)</w:t>
      </w:r>
      <w:r w:rsidR="00577525">
        <w:fldChar w:fldCharType="end"/>
      </w:r>
      <w:r w:rsidR="00577525">
        <w:t xml:space="preserve">. </w:t>
      </w:r>
      <w:r w:rsidR="00577525" w:rsidRPr="00EF04D2">
        <w:rPr>
          <w:rFonts w:cs="Arial"/>
          <w:color w:val="000000" w:themeColor="text1"/>
          <w:szCs w:val="24"/>
        </w:rPr>
        <w:t xml:space="preserve">Following hatching from eggs, </w:t>
      </w:r>
      <w:r w:rsidR="00577525">
        <w:rPr>
          <w:rFonts w:cs="Arial"/>
          <w:color w:val="000000" w:themeColor="text1"/>
          <w:szCs w:val="24"/>
        </w:rPr>
        <w:t>phyllosomas</w:t>
      </w:r>
      <w:r w:rsidR="00577525" w:rsidRPr="00EF04D2">
        <w:rPr>
          <w:rFonts w:cs="Arial"/>
          <w:color w:val="000000" w:themeColor="text1"/>
          <w:szCs w:val="24"/>
        </w:rPr>
        <w:t xml:space="preserve"> are </w:t>
      </w:r>
      <w:r w:rsidR="00577525">
        <w:rPr>
          <w:rFonts w:cs="Arial"/>
          <w:color w:val="000000" w:themeColor="text1"/>
          <w:szCs w:val="24"/>
        </w:rPr>
        <w:t>dispersed</w:t>
      </w:r>
      <w:r w:rsidR="00577525" w:rsidRPr="00EF04D2">
        <w:rPr>
          <w:rFonts w:cs="Arial"/>
          <w:color w:val="000000" w:themeColor="text1"/>
          <w:szCs w:val="24"/>
        </w:rPr>
        <w:t xml:space="preserve"> into pelagic environments where they pass through up to 11 distinct morphological stages </w:t>
      </w:r>
      <w:r w:rsidR="00577525">
        <w:rPr>
          <w:rFonts w:cs="Arial"/>
          <w:color w:val="000000" w:themeColor="text1"/>
          <w:szCs w:val="24"/>
        </w:rPr>
        <w:t xml:space="preserve">of increasing size and complexity </w:t>
      </w:r>
      <w:r w:rsidR="00577525" w:rsidRPr="00EF04D2">
        <w:rPr>
          <w:rFonts w:cs="Arial"/>
          <w:color w:val="000000" w:themeColor="text1"/>
          <w:szCs w:val="24"/>
        </w:rPr>
        <w:t>over a 3 – 8 month period</w:t>
      </w:r>
      <w:bookmarkStart w:id="176" w:name="_Hlk1978040"/>
      <w:r w:rsidR="00577525" w:rsidRPr="00EF04D2">
        <w:rPr>
          <w:rFonts w:cs="Arial"/>
          <w:color w:val="000000" w:themeColor="text1"/>
          <w:szCs w:val="24"/>
        </w:rPr>
        <w:t xml:space="preserve"> </w:t>
      </w:r>
      <w:r w:rsidR="00577525" w:rsidRPr="00EF04D2">
        <w:rPr>
          <w:rFonts w:cs="Arial"/>
          <w:color w:val="000000" w:themeColor="text1"/>
          <w:szCs w:val="24"/>
        </w:rPr>
        <w:fldChar w:fldCharType="begin" w:fldLock="1"/>
      </w:r>
      <w:r w:rsidR="00577525">
        <w:rPr>
          <w:rFonts w:cs="Arial"/>
          <w:color w:val="000000" w:themeColor="text1"/>
          <w:szCs w:val="24"/>
        </w:rPr>
        <w:instrText>ADDIN CSL_CITATION {"citationItems":[{"id":"ITEM-1","itemData":{"DOI":"10.1016/j.aquaculture.2009.06.030","ISSN":"00448486","abstract":"The spiny lobster Panulirus ornatus is a high value seafood product in a number of South East Asian countries. However, this species is relatively rare in the wild compared to other Palinurid lobsters, and the development of an aquaculture sector for P. ornatus offers a potential avenue of matching supply with demand. To be a true sustainable farming sector it is essential that closed-life cycle production technology is developed. Recent efforts to complete the larval cycle of P. ornatus in captivity have resulted in repeated success and sufficient material to compile a complete morphological description of the larval (phyllosoma) phase. A morphological comparison is made between hatchery reared phyllosoma and specimens collected from the wild. The size of wild caught and captive reared phyllosomas did not differ significantly. However, it was noted that some hatchery reared individuals undergo truncated development with the ability to metamorphose in a shorter than expected time frame compared to estimates of wild phyllosomas. Observations are made on the plasticity of the larval duration in P. ornatus. Up to a total of 24 morphological increments were recorded in captive and wild P. ornatus phyllosoma. These were divided into 11 distinct stages by determining the commencement and completion of specific morphological traits. This descriptive morphological key provides a singular reference point for monitoring larval development in this species. The variable nature of the larval duration of P. ornatus suggests that the optimisation of husbandry and nutrition conditions may significantly reduce the length of the hatchery phase and enhance the possibility of providing seedstock for an aquaculture industry based on closed-life cycle spiny lobster culture. Crown Copyright © 2009.","author":[{"dropping-particle":"","family":"Smith","given":"Greg","non-dropping-particle":"","parse-names":false,"suffix":""},{"dropping-particle":"","family":"Salmon","given":"Matt","non-dropping-particle":"","parse-names":false,"suffix":""},{"dropping-particle":"","family":"Kenway","given":"Matt","non-dropping-particle":"","parse-names":false,"suffix":""},{"dropping-particle":"","family":"Hall","given":"Michael","non-dropping-particle":"","parse-names":false,"suffix":""}],"container-title":"Aquaculture","id":"ITEM-1","issue":"1-2","issued":{"date-parts":[["2009"]]},"page":"76-88","title":"Description of the larval morphology of captive reared &lt;i&gt;Panulirus ornatus&lt;/i&gt; spiny lobsters, benchmarked against wild-caught specimens","type":"article-journal","volume":"295"},"uris":["http://www.mendeley.com/documents/?uuid=55cc7947-94cd-47d0-a59b-11d6920ce3d0"]}],"mendeley":{"formattedCitation":"(Smith et al., 2009)","plainTextFormattedCitation":"(Smith et al., 2009)","previouslyFormattedCitation":"(Smith et al., 2009)"},"properties":{"noteIndex":0},"schema":"https://github.com/citation-style-language/schema/raw/master/csl-citation.json"}</w:instrText>
      </w:r>
      <w:r w:rsidR="00577525" w:rsidRPr="00EF04D2">
        <w:rPr>
          <w:rFonts w:cs="Arial"/>
          <w:color w:val="000000" w:themeColor="text1"/>
          <w:szCs w:val="24"/>
        </w:rPr>
        <w:fldChar w:fldCharType="separate"/>
      </w:r>
      <w:r w:rsidR="00577525" w:rsidRPr="00EF04D2">
        <w:rPr>
          <w:rFonts w:cs="Arial"/>
          <w:noProof/>
          <w:color w:val="000000" w:themeColor="text1"/>
          <w:szCs w:val="24"/>
        </w:rPr>
        <w:t>(Smith et al., 2009)</w:t>
      </w:r>
      <w:r w:rsidR="00577525" w:rsidRPr="00EF04D2">
        <w:rPr>
          <w:rFonts w:cs="Arial"/>
          <w:color w:val="000000" w:themeColor="text1"/>
          <w:szCs w:val="24"/>
        </w:rPr>
        <w:fldChar w:fldCharType="end"/>
      </w:r>
      <w:r w:rsidR="00577525" w:rsidRPr="00EF04D2">
        <w:rPr>
          <w:rFonts w:cs="Arial"/>
          <w:color w:val="000000" w:themeColor="text1"/>
          <w:szCs w:val="24"/>
        </w:rPr>
        <w:t>.</w:t>
      </w:r>
      <w:bookmarkEnd w:id="176"/>
      <w:r w:rsidR="00577525" w:rsidRPr="00EF04D2">
        <w:rPr>
          <w:rFonts w:cs="Arial"/>
          <w:color w:val="000000" w:themeColor="text1"/>
          <w:szCs w:val="24"/>
        </w:rPr>
        <w:t xml:space="preserve"> </w:t>
      </w:r>
      <w:r w:rsidR="00577525">
        <w:rPr>
          <w:rFonts w:cs="Arial"/>
          <w:color w:val="000000" w:themeColor="text1"/>
          <w:szCs w:val="24"/>
        </w:rPr>
        <w:t>At the f</w:t>
      </w:r>
      <w:r w:rsidR="00577525" w:rsidRPr="00EF04D2">
        <w:rPr>
          <w:rFonts w:cs="Arial"/>
          <w:color w:val="000000" w:themeColor="text1"/>
          <w:szCs w:val="24"/>
        </w:rPr>
        <w:t>inal stage</w:t>
      </w:r>
      <w:r w:rsidR="00577525">
        <w:rPr>
          <w:rFonts w:cs="Arial"/>
          <w:color w:val="000000" w:themeColor="text1"/>
          <w:szCs w:val="24"/>
        </w:rPr>
        <w:t>, phyllosomas</w:t>
      </w:r>
      <w:r w:rsidR="00577525" w:rsidRPr="00EF04D2">
        <w:rPr>
          <w:rFonts w:cs="Arial"/>
          <w:color w:val="000000" w:themeColor="text1"/>
          <w:szCs w:val="24"/>
        </w:rPr>
        <w:t xml:space="preserve"> metamorphose into </w:t>
      </w:r>
      <w:r w:rsidR="00577525">
        <w:rPr>
          <w:rFonts w:cs="Arial"/>
          <w:color w:val="000000" w:themeColor="text1"/>
          <w:szCs w:val="24"/>
        </w:rPr>
        <w:t xml:space="preserve">a </w:t>
      </w:r>
      <w:r w:rsidR="00577525" w:rsidRPr="00EF04D2">
        <w:rPr>
          <w:rFonts w:cs="Arial"/>
          <w:color w:val="000000" w:themeColor="text1"/>
          <w:szCs w:val="24"/>
        </w:rPr>
        <w:t>puerul</w:t>
      </w:r>
      <w:r w:rsidR="00577525">
        <w:rPr>
          <w:rFonts w:cs="Arial"/>
          <w:color w:val="000000" w:themeColor="text1"/>
          <w:szCs w:val="24"/>
        </w:rPr>
        <w:t>us</w:t>
      </w:r>
      <w:r w:rsidR="00577525" w:rsidRPr="00EF04D2">
        <w:rPr>
          <w:rFonts w:cs="Arial"/>
          <w:color w:val="000000" w:themeColor="text1"/>
          <w:szCs w:val="24"/>
        </w:rPr>
        <w:t xml:space="preserve">, a short non-feeding stage </w:t>
      </w:r>
      <w:r w:rsidR="00577525">
        <w:rPr>
          <w:rFonts w:cs="Arial"/>
          <w:color w:val="000000" w:themeColor="text1"/>
          <w:szCs w:val="24"/>
        </w:rPr>
        <w:t xml:space="preserve">(3-4 weeks) </w:t>
      </w:r>
      <w:r w:rsidR="00577525" w:rsidRPr="00EF04D2">
        <w:rPr>
          <w:rFonts w:cs="Arial"/>
          <w:color w:val="000000" w:themeColor="text1"/>
          <w:szCs w:val="24"/>
        </w:rPr>
        <w:t>capable of lateral propulsion</w:t>
      </w:r>
      <w:r w:rsidR="00577525">
        <w:rPr>
          <w:rFonts w:cs="Arial"/>
          <w:color w:val="000000" w:themeColor="text1"/>
          <w:szCs w:val="24"/>
        </w:rPr>
        <w:t xml:space="preserve">, which migrates to </w:t>
      </w:r>
      <w:r w:rsidR="00577525" w:rsidRPr="00EF04D2">
        <w:rPr>
          <w:rFonts w:cs="Arial"/>
          <w:color w:val="000000" w:themeColor="text1"/>
          <w:szCs w:val="24"/>
        </w:rPr>
        <w:t>coastal onshore environments</w:t>
      </w:r>
      <w:r w:rsidR="00577525">
        <w:rPr>
          <w:rFonts w:cs="Arial"/>
          <w:color w:val="000000" w:themeColor="text1"/>
          <w:szCs w:val="24"/>
        </w:rPr>
        <w:t xml:space="preserve"> and settles on the substrate to begin a benthic existence </w:t>
      </w:r>
      <w:r w:rsidR="00577525">
        <w:rPr>
          <w:rFonts w:cs="Arial"/>
          <w:color w:val="000000" w:themeColor="text1"/>
          <w:szCs w:val="24"/>
        </w:rPr>
        <w:fldChar w:fldCharType="begin" w:fldLock="1"/>
      </w:r>
      <w:r w:rsidR="00577525">
        <w:rPr>
          <w:rFonts w:cs="Arial"/>
          <w:color w:val="000000" w:themeColor="text1"/>
          <w:szCs w:val="24"/>
        </w:rPr>
        <w:instrText>ADDIN CSL_CITATION {"citationItems":[{"id":"ITEM-1","itemData":{"DOI":"10.1139/f86-264","ISBN":"1119154049","ISSN":"0706-652X","abstract":"A reappraisal of the pelagic phase of development in palinurid lobsters, in conjunction with recent oceanographic data, shows that the ontogenetic changes in the vertical migratory behaviour of phyllosoma larvae operate as a biological strategy to effect larval recruitment. Wind-driven surface currents can transport the larvae in the opposite direction to the general circulation of the upper 300 m water layer. Ocean circulation charts are unreliable indicators of likely paths of larval transport because of their gross scale, lack of seasonal information, and the absence of indications of wind-driven surface currents. The majority of larvae are transported beyond the continental shelf to areas greater than 100 km offshore. This appears to be the principal source of larval recruitment to benthic populations, although some local recruitment from coastal areas may occur. Larval transport between populations of Jasus sp. in the Southern Ocean appears likely but is unconfirmed. For some insular populations this may be the sole, or major, source of recruitment. Delayed development of phyllosomata, or of pueruli, may account for year-round settlement in some species. Salinity changes are implicated as a factor stimulating metamorphosis from the final phyllosoma larval stage. The pelagic phase is completed by the nektonic, puerulus stage which swims (possibly directionally) across the continental shelf before settling and metamorphosing into the benthic stage\\n","author":[{"dropping-particle":"","family":"Phillips","given":"B. F.","non-dropping-particle":"","parse-names":false,"suffix":""},{"dropping-particle":"","family":"McWilliam","given":"P. S.","non-dropping-particle":"","parse-names":false,"suffix":""}],"container-title":"Canadian Journal of Fisheries and Aquatic Sciences","id":"ITEM-1","issue":"11","issued":{"date-parts":[["2009"]]},"page":"2153-2163","title":"The Pelagic phase of spiny lobster development","type":"article-journal","volume":"43"},"uris":["http://www.mendeley.com/documents/?uuid=ffa5e6ab-f763-4ebf-8af9-01f4ddcb50a4"]},{"id":"ITEM-2","itemData":{"DOI":"10.1651/c-2615.1","ISSN":"0278-0372","abstract":"Puerulus and early juvenile stages of the spiny lobster Palinurus mauritanicus Gruvel, 1911 from the western Mediterranean are described and illustrated, and their morphological characteristics are compared with those described in other palinurids. This constitutes the first detailed morphological description of a puerulus of the genus Palinurus. The puerulus of P. mauritanicus presents a carapace already with some spines characteristic of the adult phase, which allows to differentiate it from the congeneric species Palinurus elephas (Fabricius, 1787) co-occurring in most of its distribution area. The puerulus of P. mauritanicus can be differentiated from those described for pueruli of the genera Panulirus and Jasus by the presence of very long, flagellated, and setose exopods on maxillipeds 2 and 3. The puerulus of P. mauritanicus resembles those described for Projasus by the presence of the crista dentata on the third maxilliped. The morphology and differential colouration of the early juvenile with respect to the adult are described.\\n\\n","author":[{"dropping-particle":"","family":"Abelló","given":"Pere","non-dropping-particle":"","parse-names":false,"suffix":""},{"dropping-particle":"","family":"Díaz","given":"David","non-dropping-particle":"","parse-names":false,"suffix":""},{"dropping-particle":"","family":"Guerao","given":"Guillermo","non-dropping-particle":"","parse-names":false,"suffix":""}],"container-title":"Journal of Crustacean Biology","id":"ITEM-2","issue":"4","issued":{"date-parts":[["2006"]]},"page":"480-494","title":"Morphology of Puerulus and early Juvenile stages of the spiny lobster &lt;i&gt;Palinurus mauritanicus&lt;/i&gt; (Decapoda: Palinuridae)","type":"article-journal","volume":"26"},"uris":["http://www.mendeley.com/documents/?uuid=345e7f2d-80ca-41a6-a86f-81b4f257ee79"]}],"mendeley":{"formattedCitation":"(Abelló et al., 2006; Phillips and McWilliam, 2009)","manualFormatting":"(Abelló et al., 2006; Phillips and McWilliam, 2009)","plainTextFormattedCitation":"(Abelló et al., 2006; Phillips and McWilliam, 2009)","previouslyFormattedCitation":"(Abelló et al., 2006; Phillips and McWilliam, 2009)"},"properties":{"noteIndex":0},"schema":"https://github.com/citation-style-language/schema/raw/master/csl-citation.json"}</w:instrText>
      </w:r>
      <w:r w:rsidR="00577525">
        <w:rPr>
          <w:rFonts w:cs="Arial"/>
          <w:color w:val="000000" w:themeColor="text1"/>
          <w:szCs w:val="24"/>
        </w:rPr>
        <w:fldChar w:fldCharType="separate"/>
      </w:r>
      <w:r w:rsidR="00577525">
        <w:rPr>
          <w:rFonts w:cs="Arial"/>
          <w:noProof/>
          <w:color w:val="000000" w:themeColor="text1"/>
          <w:szCs w:val="24"/>
        </w:rPr>
        <w:t xml:space="preserve">(Abelló et al., 2006; </w:t>
      </w:r>
      <w:r w:rsidR="00577525" w:rsidRPr="00702254">
        <w:rPr>
          <w:rFonts w:cs="Arial"/>
          <w:noProof/>
          <w:color w:val="000000" w:themeColor="text1"/>
          <w:szCs w:val="24"/>
        </w:rPr>
        <w:t>Phillips and McWilliam, 2009)</w:t>
      </w:r>
      <w:r w:rsidR="00577525">
        <w:rPr>
          <w:rFonts w:cs="Arial"/>
          <w:color w:val="000000" w:themeColor="text1"/>
          <w:szCs w:val="24"/>
        </w:rPr>
        <w:fldChar w:fldCharType="end"/>
      </w:r>
      <w:r w:rsidR="00577525" w:rsidRPr="00EF04D2">
        <w:rPr>
          <w:rFonts w:cs="Arial"/>
          <w:color w:val="000000" w:themeColor="text1"/>
          <w:szCs w:val="24"/>
        </w:rPr>
        <w:t>.</w:t>
      </w:r>
      <w:r w:rsidR="00577525">
        <w:rPr>
          <w:rFonts w:cs="Arial"/>
          <w:color w:val="000000" w:themeColor="text1"/>
          <w:szCs w:val="24"/>
        </w:rPr>
        <w:t xml:space="preserve"> </w:t>
      </w:r>
      <w:r w:rsidR="00577525" w:rsidRPr="00EF04D2">
        <w:rPr>
          <w:rFonts w:cs="Arial"/>
          <w:color w:val="000000" w:themeColor="text1"/>
          <w:szCs w:val="24"/>
        </w:rPr>
        <w:t>After benthic settlement</w:t>
      </w:r>
      <w:r w:rsidR="00577525" w:rsidRPr="0078293B">
        <w:rPr>
          <w:rFonts w:cs="Arial"/>
          <w:szCs w:val="24"/>
        </w:rPr>
        <w:t xml:space="preserve">, pueruli </w:t>
      </w:r>
      <w:r w:rsidR="00577525">
        <w:rPr>
          <w:rFonts w:cs="Arial"/>
          <w:szCs w:val="24"/>
        </w:rPr>
        <w:t xml:space="preserve">metamorphose </w:t>
      </w:r>
      <w:r w:rsidR="00577525" w:rsidRPr="0078293B">
        <w:rPr>
          <w:rFonts w:cs="Arial"/>
          <w:szCs w:val="24"/>
        </w:rPr>
        <w:t>into early juveniles</w:t>
      </w:r>
      <w:r w:rsidR="00577525">
        <w:rPr>
          <w:rFonts w:cs="Arial"/>
          <w:szCs w:val="24"/>
        </w:rPr>
        <w:t xml:space="preserve"> </w:t>
      </w:r>
      <w:r w:rsidR="00577525">
        <w:rPr>
          <w:rFonts w:cs="Arial"/>
          <w:szCs w:val="24"/>
        </w:rPr>
        <w:fldChar w:fldCharType="begin" w:fldLock="1"/>
      </w:r>
      <w:r w:rsidR="00577525">
        <w:rPr>
          <w:rFonts w:cs="Arial"/>
          <w:szCs w:val="24"/>
        </w:rPr>
        <w:instrText>ADDIN CSL_CITATION {"citationItems":[{"id":"ITEM-1","itemData":{"author":[{"dropping-particle":"","family":"Butler IV","given":"Mark J.","non-dropping-particle":"","parse-names":false,"suffix":""},{"dropping-particle":"","family":"Herrnkind","given":"William F .","non-dropping-particle":"","parse-names":false,"suffix":""}],"container-title":"Journal of Crustacean Biology","id":"ITEM-1","issue":"1","issued":{"date-parts":[["1991"]]},"page":"23-28","title":"Effect of benthic microhabitat cues on the metamorphosis of Pueruli of the spiny lobster &lt;i&gt;Panulirus argus&lt;/i&gt;","type":"article-journal","volume":"11"},"uris":["http://www.mendeley.com/documents/?uuid=d3c4f5a3-9a1d-4fde-ad28-6ee23786f2d9"]}],"mendeley":{"formattedCitation":"(Butler IV and Herrnkind, 1991)","plainTextFormattedCitation":"(Butler IV and Herrnkind, 1991)","previouslyFormattedCitation":"(Butler IV and Herrnkind, 1991)"},"properties":{"noteIndex":0},"schema":"https://github.com/citation-style-language/schema/raw/master/csl-citation.json"}</w:instrText>
      </w:r>
      <w:r w:rsidR="00577525">
        <w:rPr>
          <w:rFonts w:cs="Arial"/>
          <w:szCs w:val="24"/>
        </w:rPr>
        <w:fldChar w:fldCharType="separate"/>
      </w:r>
      <w:r w:rsidR="00577525" w:rsidRPr="00C60543">
        <w:rPr>
          <w:rFonts w:cs="Arial"/>
          <w:noProof/>
          <w:szCs w:val="24"/>
        </w:rPr>
        <w:t>(Butler IV and Herrnkind, 1991)</w:t>
      </w:r>
      <w:r w:rsidR="00577525">
        <w:rPr>
          <w:rFonts w:cs="Arial"/>
          <w:szCs w:val="24"/>
        </w:rPr>
        <w:fldChar w:fldCharType="end"/>
      </w:r>
      <w:r w:rsidR="00577525">
        <w:rPr>
          <w:rFonts w:cs="Arial"/>
          <w:szCs w:val="24"/>
        </w:rPr>
        <w:t xml:space="preserve"> which are morphologically similar to </w:t>
      </w:r>
      <w:r w:rsidR="00577525">
        <w:rPr>
          <w:rFonts w:cs="Arial"/>
          <w:szCs w:val="24"/>
        </w:rPr>
        <w:lastRenderedPageBreak/>
        <w:t xml:space="preserve">adults and recommence feeding </w:t>
      </w:r>
      <w:r w:rsidR="00577525">
        <w:rPr>
          <w:rFonts w:cs="Arial"/>
          <w:szCs w:val="24"/>
        </w:rPr>
        <w:fldChar w:fldCharType="begin" w:fldLock="1"/>
      </w:r>
      <w:r w:rsidR="00577525">
        <w:rPr>
          <w:rFonts w:cs="Arial"/>
          <w:szCs w:val="24"/>
        </w:rPr>
        <w:instrText>ADDIN CSL_CITATION {"citationItems":[{"id":"ITEM-1","itemData":{"DOI":"10.1071/MF9921177","ISSN":"13231650","abstract":"Growth in three species of spiny lobster-Panulirus cygnus in Western Australia, P. argus in Cuba, and P. ornatus in Torres Strait, Australia-was modelled by using nonlinear random-coefficient models. Approximate confidence intervals about the mean growth curve for carapace length, to include 95% of the population at any age, have been estimated for these models. For both P. ornatus and P. cygnus, similar estimates of growth rate were obtained from both laboratory and field studies. Growth of the two tropical species, P. ornatus and P. argus, was much faster than that of the temperate species P. cygnus. All three species showed high variability in the growth rates of individuals. Microtagging of first-moult post-puerulus juveniles of P. cygnus with 1 mm long × 0.25 mm stainless-steel tags provides the first published field data on the growth of spiny lobsters from the beginning of the benthic period. These data suggest that tagging or handling can decrease the growth rates of spiny lobsters.","author":[{"dropping-particle":"","family":"Phillips","given":"B. F.","non-dropping-particle":"","parse-names":false,"suffix":""},{"dropping-particle":"","family":"Palmer","given":"M. J.","non-dropping-particle":"","parse-names":false,"suffix":""},{"dropping-particle":"","family":"Cruz","given":"R.","non-dropping-particle":"","parse-names":false,"suffix":""},{"dropping-particle":"","family":"Trendall","given":"J. T.","non-dropping-particle":"","parse-names":false,"suffix":""}],"container-title":"Marine and Freshwater Research","id":"ITEM-1","issue":"5","issued":{"date-parts":[["1992"]]},"page":"1177-1188","title":"Estimating growth of the spiny lobsters,&lt;i&gt;Panulirus cygnus&lt;/i&gt;, &lt;i&gt;P. argus&lt;/i&gt; and &lt;i&gt;P. ornatus&lt;/i&gt;","type":"article-journal","volume":"43"},"uris":["http://www.mendeley.com/documents/?uuid=316456ef-92e5-40eb-8170-5f8c5fafe317"]},{"id":"ITEM-2","itemData":{"DOI":"10.1002/9780470995969.ch7","author":[{"dropping-particle":"","family":"McWilliam","given":"Paulette","non-dropping-particle":"","parse-names":false,"suffix":""},{"dropping-particle":"","family":"Phillips","given":"Bruce F.","non-dropping-particle":"","parse-names":false,"suffix":""},{"dropping-particle":"","family":"Booth","given":"John D.","non-dropping-particle":"","parse-names":false,"suffix":""},{"dropping-particle":"","family":"Cobb","given":"J. Stanley","non-dropping-particle":"","parse-names":false,"suffix":""},{"dropping-particle":"","family":"Jeffs","given":"Andrew G.","non-dropping-particle":"","parse-names":false,"suffix":""}],"container-title":"Lobsters: Biology, Management, Aquaculture and Fisheries","id":"ITEM-2","issued":{"date-parts":[["2007"]]},"page":"231-262","title":"Larval and Postlarval Ecology","type":"chapter"},"uris":["http://www.mendeley.com/documents/?uuid=9f4ac416-8d14-4879-a8d7-3b8f7e598099"]}],"mendeley":{"formattedCitation":"(McWilliam et al., 2007; Phillips et al., 1992)","plainTextFormattedCitation":"(McWilliam et al., 2007; Phillips et al., 1992)","previouslyFormattedCitation":"(McWilliam et al., 2007; Phillips et al., 1992)"},"properties":{"noteIndex":0},"schema":"https://github.com/citation-style-language/schema/raw/master/csl-citation.json"}</w:instrText>
      </w:r>
      <w:r w:rsidR="00577525">
        <w:rPr>
          <w:rFonts w:cs="Arial"/>
          <w:szCs w:val="24"/>
        </w:rPr>
        <w:fldChar w:fldCharType="separate"/>
      </w:r>
      <w:r w:rsidR="00577525" w:rsidRPr="00C60543">
        <w:rPr>
          <w:rFonts w:cs="Arial"/>
          <w:noProof/>
          <w:szCs w:val="24"/>
        </w:rPr>
        <w:t>(McWilliam et al., 2007; Phillips et al., 1992)</w:t>
      </w:r>
      <w:r w:rsidR="00577525">
        <w:rPr>
          <w:rFonts w:cs="Arial"/>
          <w:szCs w:val="24"/>
        </w:rPr>
        <w:fldChar w:fldCharType="end"/>
      </w:r>
      <w:r w:rsidR="00577525" w:rsidRPr="0078293B">
        <w:rPr>
          <w:rFonts w:cs="Arial"/>
          <w:szCs w:val="24"/>
        </w:rPr>
        <w:t xml:space="preserve">. </w:t>
      </w:r>
      <w:r w:rsidR="00577525">
        <w:rPr>
          <w:rFonts w:cs="Arial"/>
          <w:szCs w:val="24"/>
        </w:rPr>
        <w:t>J</w:t>
      </w:r>
      <w:r w:rsidR="00577525" w:rsidRPr="0078293B">
        <w:rPr>
          <w:rFonts w:cs="Arial"/>
          <w:szCs w:val="24"/>
        </w:rPr>
        <w:t xml:space="preserve">uveniles </w:t>
      </w:r>
      <w:r w:rsidR="00577525">
        <w:rPr>
          <w:rFonts w:cs="Arial"/>
          <w:szCs w:val="24"/>
        </w:rPr>
        <w:t>g</w:t>
      </w:r>
      <w:r w:rsidR="00577525" w:rsidRPr="0078293B">
        <w:rPr>
          <w:rFonts w:cs="Arial"/>
          <w:szCs w:val="24"/>
        </w:rPr>
        <w:t>row</w:t>
      </w:r>
      <w:r w:rsidR="00577525">
        <w:rPr>
          <w:rFonts w:cs="Arial"/>
          <w:szCs w:val="24"/>
        </w:rPr>
        <w:t xml:space="preserve"> through numerous mou</w:t>
      </w:r>
      <w:r w:rsidR="00577525" w:rsidRPr="0078293B">
        <w:rPr>
          <w:rFonts w:cs="Arial"/>
          <w:szCs w:val="24"/>
        </w:rPr>
        <w:t xml:space="preserve">lts </w:t>
      </w:r>
      <w:r w:rsidR="00577525">
        <w:rPr>
          <w:rFonts w:cs="Arial"/>
          <w:szCs w:val="24"/>
        </w:rPr>
        <w:t>and reach</w:t>
      </w:r>
      <w:r w:rsidR="00577525" w:rsidRPr="0078293B">
        <w:rPr>
          <w:rFonts w:cs="Arial"/>
          <w:szCs w:val="24"/>
        </w:rPr>
        <w:t xml:space="preserve"> </w:t>
      </w:r>
      <w:r w:rsidR="00577525">
        <w:rPr>
          <w:rFonts w:cs="Arial"/>
          <w:szCs w:val="24"/>
        </w:rPr>
        <w:t xml:space="preserve">maturity after one year </w:t>
      </w:r>
      <w:r w:rsidR="00577525">
        <w:rPr>
          <w:rFonts w:cs="Arial"/>
          <w:szCs w:val="24"/>
        </w:rPr>
        <w:fldChar w:fldCharType="begin" w:fldLock="1"/>
      </w:r>
      <w:r w:rsidR="00577525">
        <w:rPr>
          <w:rFonts w:cs="Arial"/>
          <w:szCs w:val="24"/>
        </w:rPr>
        <w:instrText>ADDIN CSL_CITATION {"citationItems":[{"id":"ITEM-1","itemData":{"DOI":"10.1002/9781444341775.ch2","ISBN":"9781405176644","abstract":"This chapter contains sections titled: * Introduction * Broodstock management * Larval rearing * Raising wild-caught pueruli and juveniles * Future developments * References","author":[{"dropping-particle":"","family":"Phillips","given":"Bruce F.","non-dropping-particle":"","parse-names":false,"suffix":""},{"dropping-particle":"","family":"Matsuda","given":"Hirokazi","non-dropping-particle":"","parse-names":false,"suffix":""}],"container-title":"Recent Advances and New Species in Aquaculture","id":"ITEM-1","issued":{"date-parts":[["2011"]]},"page":"22-84","title":"A global review of spiny lobster aquaculture","type":"article-journal"},"uris":["http://www.mendeley.com/documents/?uuid=13c40b21-15f4-424e-8689-e8d915d7a293"]}],"mendeley":{"formattedCitation":"(Phillips and Matsuda, 2011)","plainTextFormattedCitation":"(Phillips and Matsuda, 2011)","previouslyFormattedCitation":"(Phillips and Matsuda, 2011)"},"properties":{"noteIndex":0},"schema":"https://github.com/citation-style-language/schema/raw/master/csl-citation.json"}</w:instrText>
      </w:r>
      <w:r w:rsidR="00577525">
        <w:rPr>
          <w:rFonts w:cs="Arial"/>
          <w:szCs w:val="24"/>
        </w:rPr>
        <w:fldChar w:fldCharType="separate"/>
      </w:r>
      <w:r w:rsidR="00577525" w:rsidRPr="00C60543">
        <w:rPr>
          <w:rFonts w:cs="Arial"/>
          <w:noProof/>
          <w:szCs w:val="24"/>
        </w:rPr>
        <w:t>(Phillips and Matsuda, 2011)</w:t>
      </w:r>
      <w:r w:rsidR="00577525">
        <w:rPr>
          <w:rFonts w:cs="Arial"/>
          <w:szCs w:val="24"/>
        </w:rPr>
        <w:fldChar w:fldCharType="end"/>
      </w:r>
      <w:r w:rsidR="00577525" w:rsidRPr="0078293B">
        <w:rPr>
          <w:rFonts w:cs="Arial"/>
          <w:szCs w:val="24"/>
        </w:rPr>
        <w:t>.</w:t>
      </w:r>
      <w:r w:rsidR="00577525">
        <w:rPr>
          <w:rFonts w:cs="Arial"/>
          <w:szCs w:val="24"/>
        </w:rPr>
        <w:t xml:space="preserve"> Following mating, fertilised eggs are incubated for approximately a month by ovigerous females before hatching </w:t>
      </w:r>
      <w:r w:rsidR="00577525">
        <w:rPr>
          <w:rFonts w:cs="Arial"/>
          <w:szCs w:val="24"/>
        </w:rPr>
        <w:fldChar w:fldCharType="begin" w:fldLock="1"/>
      </w:r>
      <w:r w:rsidR="00A92768">
        <w:rPr>
          <w:rFonts w:cs="Arial"/>
          <w:szCs w:val="24"/>
        </w:rPr>
        <w:instrText>ADDIN CSL_CITATION {"citationItems":[{"id":"ITEM-1","itemData":{"ISBN":"SEDAR-DW-05","PMID":"2105","author":[{"dropping-particle":"","family":"Saul","given":"Steven","non-dropping-particle":"","parse-names":false,"suffix":""}],"container-title":"Caribbean Southeast Data Assessment Review Workshop Report, SEDAR-DW-05. Sustainable Fisheries Division Contribution No. SFD- 2004–048. North Charleston: SouthEast Data, Assessment, and Review","id":"ITEM-1","issued":{"date-parts":[["2004"]]},"title":"A review of the literature and life history study of the Caribbean spiny lobster, &lt;i&gt;Panulirus argus.&lt;/i&gt;","type":"paper-conference"},"uris":["http://www.mendeley.com/documents/?uuid=a998e48b-02cb-4e0d-852f-9cc78facf786"]}],"mendeley":{"formattedCitation":"(Saul, 2004)","plainTextFormattedCitation":"(Saul, 2004)","previouslyFormattedCitation":"(Saul, 2004)"},"properties":{"noteIndex":0},"schema":"https://github.com/citation-style-language/schema/raw/master/csl-citation.json"}</w:instrText>
      </w:r>
      <w:r w:rsidR="00577525">
        <w:rPr>
          <w:rFonts w:cs="Arial"/>
          <w:szCs w:val="24"/>
        </w:rPr>
        <w:fldChar w:fldCharType="separate"/>
      </w:r>
      <w:r w:rsidR="00577525" w:rsidRPr="005721EB">
        <w:rPr>
          <w:rFonts w:cs="Arial"/>
          <w:noProof/>
          <w:szCs w:val="24"/>
        </w:rPr>
        <w:t>(Saul, 2004)</w:t>
      </w:r>
      <w:r w:rsidR="00577525">
        <w:rPr>
          <w:rFonts w:cs="Arial"/>
          <w:szCs w:val="24"/>
        </w:rPr>
        <w:fldChar w:fldCharType="end"/>
      </w:r>
      <w:r w:rsidR="00577525">
        <w:rPr>
          <w:rFonts w:cs="Arial"/>
          <w:szCs w:val="24"/>
        </w:rPr>
        <w:t>.</w:t>
      </w:r>
    </w:p>
    <w:p w14:paraId="11929059" w14:textId="2F5F43F7" w:rsidR="00577525" w:rsidRPr="00C603D1" w:rsidRDefault="00C603D1" w:rsidP="00577525">
      <w:pPr>
        <w:rPr>
          <w:rFonts w:cs="Arial"/>
          <w:spacing w:val="-2"/>
        </w:rPr>
      </w:pPr>
      <w:r>
        <w:rPr>
          <w:iCs/>
        </w:rPr>
        <w:tab/>
      </w:r>
      <w:r w:rsidR="00577525" w:rsidRPr="00C603D1">
        <w:rPr>
          <w:rFonts w:cs="Arial"/>
          <w:iCs/>
          <w:spacing w:val="-2"/>
        </w:rPr>
        <w:t xml:space="preserve">Currently, commercial aquaculture production of </w:t>
      </w:r>
      <w:r w:rsidR="00577525" w:rsidRPr="00C603D1">
        <w:rPr>
          <w:rFonts w:cs="Arial"/>
          <w:i/>
          <w:spacing w:val="-2"/>
        </w:rPr>
        <w:t>P. ornatus</w:t>
      </w:r>
      <w:r w:rsidR="00577525" w:rsidRPr="00C603D1">
        <w:rPr>
          <w:rFonts w:cs="Arial"/>
          <w:iCs/>
          <w:spacing w:val="-2"/>
        </w:rPr>
        <w:t xml:space="preserve"> occurs in the tropical Indo-West Pacific, where the industry relies on wild caught seedstock for sea cage grow out </w:t>
      </w:r>
      <w:r w:rsidR="00577525" w:rsidRPr="00C603D1">
        <w:rPr>
          <w:rFonts w:cs="Arial"/>
          <w:spacing w:val="-2"/>
        </w:rPr>
        <w:fldChar w:fldCharType="begin" w:fldLock="1"/>
      </w:r>
      <w:r w:rsidR="00577525" w:rsidRPr="00C603D1">
        <w:rPr>
          <w:rFonts w:cs="Arial"/>
          <w:spacing w:val="-2"/>
        </w:rPr>
        <w:instrText>ADDIN CSL_CITATION {"citationItems":[{"id":"ITEM-1","itemData":{"author":[{"dropping-particle":"","family":"Jeffs","given":"Andrew","non-dropping-particle":"","parse-names":false,"suffix":""}],"container-title":"J Mar Biol Assoc India","id":"ITEM-1","issue":"December","issued":{"date-parts":[["2010"]]},"page":"320-326","title":"Status and challenges for advancing lobster aquaculture","type":"article-journal","volume":"52"},"uris":["http://www.mendeley.com/documents/?uuid=ebec027b-d3de-4c43-ac5e-81ffb1893792"]}],"mendeley":{"formattedCitation":"(Jeffs, 2010)","plainTextFormattedCitation":"(Jeffs, 2010)","previouslyFormattedCitation":"(Jeffs, 2010)"},"properties":{"noteIndex":0},"schema":"https://github.com/citation-style-language/schema/raw/master/csl-citation.json"}</w:instrText>
      </w:r>
      <w:r w:rsidR="00577525" w:rsidRPr="00C603D1">
        <w:rPr>
          <w:rFonts w:cs="Arial"/>
          <w:spacing w:val="-2"/>
        </w:rPr>
        <w:fldChar w:fldCharType="separate"/>
      </w:r>
      <w:r w:rsidR="00577525" w:rsidRPr="00C603D1">
        <w:rPr>
          <w:rFonts w:cs="Arial"/>
          <w:noProof/>
          <w:spacing w:val="-2"/>
        </w:rPr>
        <w:t>(Jeffs, 2010)</w:t>
      </w:r>
      <w:r w:rsidR="00577525" w:rsidRPr="00C603D1">
        <w:rPr>
          <w:rFonts w:cs="Arial"/>
          <w:spacing w:val="-2"/>
        </w:rPr>
        <w:fldChar w:fldCharType="end"/>
      </w:r>
      <w:r w:rsidR="00577525" w:rsidRPr="00C603D1">
        <w:rPr>
          <w:rFonts w:cs="Arial"/>
          <w:spacing w:val="-2"/>
        </w:rPr>
        <w:t xml:space="preserve">. With continuing increases in market demand, wild Palinurid fisheries are subject to severe over-fishing pressure and unsustainable wild harvest practices. Accordingly, there is strong impetus to develop industrialised Palinurid hatcheries capable of reliable and sustainable supply of seedstock for grow-out operations. UTAS-Nexus Aquasciences Pty. Ltd. (UNA) has recently succeeded in the development of technologies for commercial-scale closed-life cycle aquaculture production of </w:t>
      </w:r>
      <w:r w:rsidR="00577525" w:rsidRPr="00C603D1">
        <w:rPr>
          <w:rFonts w:cs="Arial"/>
          <w:i/>
          <w:iCs/>
          <w:spacing w:val="-2"/>
        </w:rPr>
        <w:t>P. ornatus.</w:t>
      </w:r>
      <w:r w:rsidR="00577525" w:rsidRPr="00C603D1">
        <w:rPr>
          <w:rFonts w:cs="Arial"/>
          <w:spacing w:val="-2"/>
        </w:rPr>
        <w:t xml:space="preserve"> However, health management during larval-rearing and juvenile nursery and seacage grow-out remains a challenge due to disease and mortality events </w:t>
      </w:r>
      <w:r w:rsidR="00577525" w:rsidRPr="00C603D1">
        <w:rPr>
          <w:rFonts w:cs="Arial"/>
          <w:spacing w:val="-2"/>
        </w:rPr>
        <w:fldChar w:fldCharType="begin" w:fldLock="1"/>
      </w:r>
      <w:r w:rsidR="00577525" w:rsidRPr="00C603D1">
        <w:rPr>
          <w:rFonts w:cs="Arial"/>
          <w:spacing w:val="-2"/>
        </w:rPr>
        <w:instrText>ADDIN CSL_CITATION {"citationItems":[{"id":"ITEM-1","itemData":{"DOI":"10.1016/j.aquaculture.2004.08.047","ISBN":"0044-8486","ISSN":"00448486","abstract":"Commercial scale rearing of the tropical rock lobster (Panulirus ornatus) has been unsuccessful to date, with attempts characterised by periodic mass mortalities of early stage hatchery-reared larvae. Here, we investigate the microbiological and histopathological factors affecting early stage phyllosomas. Histopathology identified microbial infestation of phyllosomas, including proliferation of bacteria in the hepatopancreas and heavy external fouling of appendages and cuticle with filamentous bacteria and sessile protozoa. Scanning electron microscopy confirmed fouling by filamentous bacteria of at least two morphological types and also fouling by rod-shaped bacteria, indicative of a diverse epibiont community. Culture- and molecular-based microbial community analysis was performed on the water column, tank biofilm and whole phyllosomas of standard larval-rearing environments. No correlation between bacterial numbers (measured as colony-forming units [CFU] mL -1) and phyllosoma mortalities was established. Culture-based studies using selective media indicated that Vibrionaceae-related organisms were a dominant part of the microbial community and Vibrio parahaemolyticus was the most commonly isolated organism from each environment investigated. Limited microbial phylogenetic diversity was observed for culture-based studies when compared against molecular-based denaturing gradient gel electrophoresis (DGGE) results. DGGE profiles of water, biofilm and phyllosoma environments differed, indicative of unique microbial niches sustaining different microbial populations. These microbial populations appeared dynamic since DGGE profiles changed within each environment over the course of the experiment. Few Vibrio-affiliated sequences were retrieved from DGGE profiles highlighting differences between the two methods for assessing microbial diversity within the larval-rearing system. © 2004 Elsevier B.V. All rights reserved.","author":[{"dropping-particle":"","family":"Bourne","given":"David G.","non-dropping-particle":"","parse-names":false,"suffix":""},{"dropping-particle":"","family":"Young","given":"Neil","non-dropping-particle":"","parse-names":false,"suffix":""},{"dropping-particle":"","family":"Webster","given":"Nicole","non-dropping-particle":"","parse-names":false,"suffix":""},{"dropping-particle":"","family":"Payne","given":"Matthew","non-dropping-particle":"","parse-names":false,"suffix":""},{"dropping-particle":"","family":"Salmon","given":"Matthew","non-dropping-particle":"","parse-names":false,"suffix":""},{"dropping-particle":"","family":"Demel","given":"Sabine","non-dropping-particle":"","parse-names":false,"suffix":""},{"dropping-particle":"","family":"Hall","given":"Mike","non-dropping-particle":"","parse-names":false,"suffix":""}],"container-title":"Aquaculture","id":"ITEM-1","issue":"1-4","issued":{"date-parts":[["2004"]]},"page":"31-51","title":"Microbial community dynamics in a larval aquaculture system of the tropical rock lobster, &lt;i&gt;Panulirus ornatus&lt;/i&gt;","type":"article-journal","volume":"242"},"uris":["http://www.mendeley.com/documents/?uuid=825f2a72-b761-4b81-b6d9-1daaebcef3a6"]},{"id":"ITEM-2","itemData":{"DOI":"10.1071/MF99078","ISBN":"1448-6059","ISSN":"1323-1650","PMID":"1551","abstract":"The method developed over the past decade in northern Japan to culture phyllosoma larvae of five species of principally cool-temperate spiny lobsters combines the features of upwelling water, cocultured microalgae, and use of mussel gonad as food. The feeding behaviour of the phyllosomas shows that they are primarily predators with the pereiopods and secondarily plankton feeders with the maxillipeds and maxillae. Recent work has shown that contamination of culture water by microorganisms such as the fouling protozoans Vorticella spp. can greatly reduce phyllosoma survival. The significance of co-cultures of microalgae in maintaining water quality is not yet fully understood. Newly hatched lavae of sailfin sandfish (Arctoscopus japonicus) is an excellent food for late-stage phyllosomas of Jasus verreauxi. About 5% of J. verreauxi phyllosomas metamorphosed into pueruli. Mortality during the puerulus stage was reduced by increasing the capacity of the culture tanks from 30 L to 100 L. A single Palinurus elephas phyllosoma raised in co-culture with diatoms and fed mussel gonad and A. japonicus larvae metamorphosed into a puerulus in 65 days after seven moults.","author":[{"dropping-particle":"","family":"Kittaka","given":"Jiro","non-dropping-particle":"","parse-names":false,"suffix":""}],"container-title":"Marine and Freshwater Research","id":"ITEM-2","issue":"8","issued":{"date-parts":[["1999"]]},"page":"923","title":"Culture of larval spiny lobsters: a review of work done in northern Japan.","type":"article-journal","volume":"48"},"uris":["http://www.mendeley.com/documents/?uuid=dde4755c-d21f-4030-8e8c-15da8170b46c"]},{"id":"ITEM-3","itemData":{"DOI":"10.1002/9780470698808.ch31","ISBN":"9780470698808","abstract":"The principal diseases of lobsters comprise bacterial diseases (gaffkemia, shell disease, vibriosis), fungal infections (systemic and superficial mycoses) and parasitic infections. The nature, occurrence and pathogenesis of these conditions have been extensively studied in clawed lobsters and have been the subject of numerous reviews. In contrast, reports of disease conditions in spiny lobsters are relatively few, although there have been a number of studies relating to host defence responses. The growth of aquaculture over the past few decades has provided a stimulus for research into crustacean diseases. The high stocking densities employed in aquaculture and the associated stress on cultured stock potentiates the outbreak and spread of infectious disease. Non-infectious disease states, particularly those caused by inadequate nutrition, also occur. The need to prevent and control diseases in cultured species has led to a major research effort into disease diagnosis and treatment and into the nature of internal defence mechanisms\\n","author":[{"dropping-particle":"","family":"Evans","given":"L. H.","non-dropping-particle":"","parse-names":false,"suffix":""},{"dropping-particle":"","family":"Jones","given":"J. B.","non-dropping-particle":"","parse-names":false,"suffix":""},{"dropping-particle":"","family":"Brock","given":"J. A.","non-dropping-particle":"","parse-names":false,"suffix":""}],"container-title":"Spiny Lobsters: Fisheries and Culture: Second Edition","id":"ITEM-3","issued":{"date-parts":[["2008"]]},"page":"586-600","title":"Diseases of Spiny Lobsters","type":"chapter"},"uris":["http://www.mendeley.com/documents/?uuid=2b681aef-3636-4551-a175-2f8fa2eeba02"]},{"id":"ITEM-4","itemData":{"author":[{"dropping-particle":"","family":"Callinan","given":"R.","non-dropping-particle":"","parse-names":false,"suffix":""},{"dropping-particle":"","family":"Corsin","given":"F.","non-dropping-particle":"","parse-names":false,"suffix":""}],"container-title":"ACIAR project AMAR 2008/021","id":"ITEM-4","issued":{"date-parts":[["2009"]]},"title":"Audit of diseases of farmed spiny lobsters in Vietnam","type":"article-journal"},"uris":["http://www.mendeley.com/documents/?uuid=486dfa44-0cab-4f3e-b58b-9d99e9c5162d"]}],"mendeley":{"formattedCitation":"(Bourne et al., 2004; Callinan and Corsin, 2009; Evans et al., 2008; Kittaka, 1999)","plainTextFormattedCitation":"(Bourne et al., 2004; Callinan and Corsin, 2009; Evans et al., 2008; Kittaka, 1999)","previouslyFormattedCitation":"(Bourne et al., 2004; Callinan and Corsin, 2009; Evans et al., 2008; Kittaka, 1999)"},"properties":{"noteIndex":0},"schema":"https://github.com/citation-style-language/schema/raw/master/csl-citation.json"}</w:instrText>
      </w:r>
      <w:r w:rsidR="00577525" w:rsidRPr="00C603D1">
        <w:rPr>
          <w:rFonts w:cs="Arial"/>
          <w:spacing w:val="-2"/>
        </w:rPr>
        <w:fldChar w:fldCharType="separate"/>
      </w:r>
      <w:r w:rsidR="00577525" w:rsidRPr="00C603D1">
        <w:rPr>
          <w:rFonts w:cs="Arial"/>
          <w:noProof/>
          <w:spacing w:val="-2"/>
        </w:rPr>
        <w:t>(Bourne et al., 2004; Callinan and Corsin, 2009; Evans et al., 2008; Kittaka, 1999)</w:t>
      </w:r>
      <w:r w:rsidR="00577525" w:rsidRPr="00C603D1">
        <w:rPr>
          <w:rFonts w:cs="Arial"/>
          <w:spacing w:val="-2"/>
        </w:rPr>
        <w:fldChar w:fldCharType="end"/>
      </w:r>
      <w:r w:rsidR="00577525" w:rsidRPr="00C603D1">
        <w:rPr>
          <w:rFonts w:cs="Arial"/>
          <w:spacing w:val="-2"/>
        </w:rPr>
        <w:t xml:space="preserve">.  </w:t>
      </w:r>
    </w:p>
    <w:p w14:paraId="3EB86BDE" w14:textId="74BF3564" w:rsidR="00577525" w:rsidRDefault="00C603D1" w:rsidP="00577525">
      <w:r>
        <w:tab/>
      </w:r>
      <w:r w:rsidR="00577525">
        <w:t xml:space="preserve">In natural environments, Palinurids are exposed to a range of different microorganisms as they transition through pelagic and benthic life stages. Similarly, in culture systems, larval, juvenile and adult forms can harbour distinct and diverse microbial communities. For example, comparative bacterial community analysis of wild and cultured </w:t>
      </w:r>
      <w:r w:rsidR="00577525" w:rsidRPr="007F755E">
        <w:rPr>
          <w:i/>
        </w:rPr>
        <w:t>P. ornatus</w:t>
      </w:r>
      <w:r w:rsidR="00577525">
        <w:t xml:space="preserve"> phyllosomas found the former was dominated by Thiothrix spp. and Vibrio spp., while alpha-proteobacteria (eg. Sulfitobacter spp. and Roseobacter spp.) were predominant in wild animals </w:t>
      </w:r>
      <w:r w:rsidR="00577525">
        <w:fldChar w:fldCharType="begin" w:fldLock="1"/>
      </w:r>
      <w:r w:rsidR="00577525">
        <w:instrText>ADDIN CSL_CITATION {"citationItems":[{"id":"ITEM-1","itemData":{"DOI":"10.1016/j.aquaculture.2006.04.001","ISSN":"00448486","abstract":"The ornate tropical rock lobster, Panulirus ornatus has substantial potential as an aquaculture species though disease outbreaks during the animal's extended larval lifecycle are major constraints for success. In order to effectively address such disease-related issues, an improved understanding of the composition and dynamics of the microbial communities in the larval rearing tanks is required. This study used flow cytometry and molecular microbial techniques (clone libraries and denaturing gradient gel electrophoresis (DGGE)) to quantify and characterise the microbial community of the water column in the early stages (developmental stage I-II) of a P. ornatus larval rearing system. DGGE analysis of a 5000??L larval rearing trial demonstrated a dynamic microbial community with distinct changes in the community structure after initial stocking (day 1 to day 2) and from day 4 to day 5, after which the structure was relatively stable. Flow cytometry analysis of water samples taken over the duration of the trial demonstrated a major increase in bacterial load leading up to and peaking on the first day of the initial larval moult (day 7), before markedly decreasing prior to when &gt; 50% of larvae moulted (day 9). A clone library of a day 10 water sample taken following a mass larval mortality event reflected high microbial diversity confirmed by statistical analysis indices. Sequences retrieved from both clone library and DGGE analyses were dominated by ??- and ??-Proteobacteria affiliated organisms with additional sequences affiliated with ??- and ??-Proteobacteria, Bacteroidetes, Cytophagales and Chlamydiales groups. Vibrio affiliated species were commonly retrieved in the clone library, though absent from DGGE analysis. Crown Copyright ?? 2006.","author":[{"dropping-particle":"","family":"Payne","given":"Matthew S.","non-dropping-particle":"","parse-names":false,"suffix":""},{"dropping-particle":"","family":"Hall","given":"Mike R.","non-dropping-particle":"","parse-names":false,"suffix":""},{"dropping-particle":"","family":"Bannister","given":"Raymond","non-dropping-particle":"","parse-names":false,"suffix":""},{"dropping-particle":"","family":"Sly","given":"Lindsay","non-dropping-particle":"","parse-names":false,"suffix":""},{"dropping-particle":"","family":"Bourne","given":"David G.","non-dropping-particle":"","parse-names":false,"suffix":""}],"container-title":"Aquaculture","id":"ITEM-1","issue":"1-4","issued":{"date-parts":[["2006"]]},"page":"80-90","title":"Microbial diversity within the water column of a larval rearing system for the ornate rock lobster (&lt;i&gt;Panulirus ornatus&lt;/i&gt;)","type":"article-journal","volume":"258"},"uris":["http://www.mendeley.com/documents/?uuid=2e6e7b8f-b629-4f19-bafb-391c3670cafa"]},{"id":"ITEM-2","itemData":{"DOI":"10.1128/AEM.02520-06","author":[{"dropping-particle":"","family":"Payne","given":"Matthew S","non-dropping-particle":"","parse-names":false,"suffix":""},{"dropping-particle":"","family":"Hall","given":"Mike R","non-dropping-particle":"","parse-names":false,"suffix":""},{"dropping-particle":"","family":"Sly","given":"Lindsay","non-dropping-particle":"","parse-names":false,"suffix":""},{"dropping-particle":"","family":"Bourne","given":"David G","non-dropping-particle":"","parse-names":false,"suffix":""}],"container-title":"Applied and Environmental Microbiology","id":"ITEM-2","issue":"6","issued":{"date-parts":[["2007"]]},"page":"1940-1951","title":"Microbial diversity within early-stage cultured &lt;i&gt;Panulirus ornatus&lt;/i&gt; phyllosomas","type":"article-journal","volume":"73"},"uris":["http://www.mendeley.com/documents/?uuid=9071bfd3-c0c1-48e6-a9f6-f7e7c3ca4d62"]}],"mendeley":{"formattedCitation":"(Payne et al., 2007, 2006)","plainTextFormattedCitation":"(Payne et al., 2007, 2006)","previouslyFormattedCitation":"(Payne et al., 2007, 2006)"},"properties":{"noteIndex":0},"schema":"https://github.com/citation-style-language/schema/raw/master/csl-citation.json"}</w:instrText>
      </w:r>
      <w:r w:rsidR="00577525">
        <w:fldChar w:fldCharType="separate"/>
      </w:r>
      <w:r w:rsidR="00577525" w:rsidRPr="006B2DF3">
        <w:rPr>
          <w:noProof/>
        </w:rPr>
        <w:t>(Payne et al., 2007, 2006)</w:t>
      </w:r>
      <w:r w:rsidR="00577525">
        <w:fldChar w:fldCharType="end"/>
      </w:r>
      <w:r w:rsidR="00577525">
        <w:t xml:space="preserve">. Additionally, recent studies on cultured </w:t>
      </w:r>
      <w:r w:rsidR="00577525" w:rsidRPr="00BB505D">
        <w:rPr>
          <w:i/>
        </w:rPr>
        <w:t>P. ornatus</w:t>
      </w:r>
      <w:r w:rsidR="00577525">
        <w:t xml:space="preserve"> juveniles have indicated that the haemolymph microbiome is diverse and dominated by </w:t>
      </w:r>
      <w:r w:rsidR="00577525" w:rsidRPr="00615006">
        <w:t xml:space="preserve">Proteobacteria </w:t>
      </w:r>
      <w:r w:rsidR="00577525">
        <w:t xml:space="preserve">(eg. Rhodobacteraece) </w:t>
      </w:r>
      <w:r w:rsidR="00577525" w:rsidRPr="00615006">
        <w:t>and Bacteriodetes</w:t>
      </w:r>
      <w:r w:rsidR="00577525">
        <w:t xml:space="preserve"> </w:t>
      </w:r>
      <w:r w:rsidR="00577525">
        <w:fldChar w:fldCharType="begin" w:fldLock="1"/>
      </w:r>
      <w:r w:rsidR="00577525">
        <w:instrText>ADDIN CSL_CITATION {"citationItems":[{"id":"ITEM-1","itemData":{"DOI":"10.1038/s41598-019-39149-7","ISSN":"20452322","author":[{"dropping-particle":"","family":"Ooi","given":"Mei C.","non-dropping-particle":"","parse-names":false,"suffix":""},{"dropping-particle":"","family":"Goulden","given":"Evan F.","non-dropping-particle":"","parse-names":false,"suffix":""},{"dropping-particle":"","family":"Smith","given":"Gregory G.","non-dropping-particle":"","parse-names":false,"suffix":""},{"dropping-particle":"","family":"Bridle","given":"Andrew R.","non-dropping-particle":"","parse-names":false,"suffix":""}],"container-title":"Scientific Reports","id":"ITEM-1","issue":"1","issued":{"date-parts":[["2019"]]},"page":"1-13","title":"Haemolymph microbiome of the cultured spiny lobster &lt;i&gt;Panulirus ornatus&lt;/i&gt; at different temperatures","type":"article-journal","volume":"9"},"uris":["http://www.mendeley.com/documents/?uuid=2ad2270f-bb4c-4439-8c4b-421d054b0e8d"]}],"mendeley":{"formattedCitation":"(Ooi et al., 2019)","plainTextFormattedCitation":"(Ooi et al., 2019)","previouslyFormattedCitation":"(Ooi et al., 2019)"},"properties":{"noteIndex":0},"schema":"https://github.com/citation-style-language/schema/raw/master/csl-citation.json"}</w:instrText>
      </w:r>
      <w:r w:rsidR="00577525">
        <w:fldChar w:fldCharType="separate"/>
      </w:r>
      <w:r w:rsidR="00577525" w:rsidRPr="00512B46">
        <w:rPr>
          <w:noProof/>
        </w:rPr>
        <w:t>(Ooi et al., 2019)</w:t>
      </w:r>
      <w:r w:rsidR="00577525">
        <w:fldChar w:fldCharType="end"/>
      </w:r>
      <w:r w:rsidR="00577525">
        <w:t xml:space="preserve">, while the composition and structure of the gut microbiome is influenced by region and developmental stage </w:t>
      </w:r>
      <w:r w:rsidR="00577525">
        <w:fldChar w:fldCharType="begin" w:fldLock="1"/>
      </w:r>
      <w:r w:rsidR="00577525">
        <w:instrText>ADDIN CSL_CITATION {"citationItems":[{"id":"ITEM-1","itemData":{"DOI":"10.1093/femsec/fix159","ISBN":"0300055889","ISSN":"1574-6941","author":[{"dropping-particle":"","family":"Ooi","given":"Mei C","non-dropping-particle":"","parse-names":false,"suffix":""},{"dropping-particle":"","family":"Goulden","given":"Evan F","non-dropping-particle":"","parse-names":false,"suffix":""},{"dropping-particle":"","family":"Smith","given":"Gregory G","non-dropping-particle":"","parse-names":false,"suffix":""},{"dropping-particle":"","family":"Nowak","given":"Barbara F","non-dropping-particle":"","parse-names":false,"suffix":""},{"dropping-particle":"","family":"Bridle","given":"Andrew R","non-dropping-particle":"","parse-names":false,"suffix":""}],"container-title":"FEMS Microbiology Ecology","id":"ITEM-1","issue":"12","issued":{"date-parts":[["2017"]]},"page":"1-10","title":"Developmental and gut-related changes to microbiomes of the cultured juvenile spiny lobster &lt;i&gt;Panulirus ornatus&lt;/i&gt;","type":"article-journal","volume":"93"},"uris":["http://www.mendeley.com/documents/?uuid=ae79433b-d41c-4c39-ac34-54995aff94c8"]}],"mendeley":{"formattedCitation":"(Ooi et al., 2017)","plainTextFormattedCitation":"(Ooi et al., 2017)","previouslyFormattedCitation":"(Ooi et al., 2017)"},"properties":{"noteIndex":0},"schema":"https://github.com/citation-style-language/schema/raw/master/csl-citation.json"}</w:instrText>
      </w:r>
      <w:r w:rsidR="00577525">
        <w:fldChar w:fldCharType="separate"/>
      </w:r>
      <w:r w:rsidR="00577525" w:rsidRPr="00D56957">
        <w:rPr>
          <w:noProof/>
        </w:rPr>
        <w:t>(Ooi et al., 2017)</w:t>
      </w:r>
      <w:r w:rsidR="00577525">
        <w:fldChar w:fldCharType="end"/>
      </w:r>
      <w:r w:rsidR="00577525" w:rsidRPr="00615006">
        <w:t>.</w:t>
      </w:r>
      <w:r w:rsidR="00577525">
        <w:t xml:space="preserve"> Changes in bacterial communities in intestines were also identified along different developmental stages of </w:t>
      </w:r>
      <w:r w:rsidR="00577525" w:rsidRPr="003B2E61">
        <w:rPr>
          <w:i/>
        </w:rPr>
        <w:t>Penaeus monodon</w:t>
      </w:r>
      <w:r w:rsidR="00577525">
        <w:rPr>
          <w:i/>
        </w:rPr>
        <w:t xml:space="preserve"> </w:t>
      </w:r>
      <w:r w:rsidR="00577525">
        <w:rPr>
          <w:i/>
        </w:rPr>
        <w:fldChar w:fldCharType="begin" w:fldLock="1"/>
      </w:r>
      <w:r w:rsidR="00A92768">
        <w:rPr>
          <w:i/>
        </w:rPr>
        <w:instrText>ADDIN CSL_CITATION {"citationItems":[{"id":"ITEM-1","itemData":{"DOI":"10.1371/journal.pone.0060802","ISSN":"19326203","abstract":"Intestinal bacterial communities in aquaculture have been drawn to attention due to potential benefit to their hosts. To identify core intestinal bacteria in the black tiger shrimp (Penaeus monodon), bacterial populations of disease-free shrimp were characterized from intestines of four developmental stages (15-day-old post larvae (PL15), 1- (J1), 2- (J2), and 3-month- old (J3) juveniles) using pyrosequencing, real-time PCR and denaturing gradient gel electrophoresis (DGGE) approaches. A total of 25,121 pyrosequencing reads (reading length=442624 bases) were obtained, which were categorized by barcode for PL15 (7,045 sequences), J1 (3,055 sequences), J2 (13,130 sequences) and J3 (1,890 sequences). Bacteria in the phyla Bacteroides, Firmicutes and Proteobacteria were found in intestines at all four growth stages. There were 88, 14, 27, and 20 bacterial genera associated with the intestinal tract of PL15, J1, J2 and J3, respectively. Pyrosequencing analysis revealed that Proteobacteria (class Gammaproteobacteria) was a dominant bacteria group with a relative abundance of 89% for PL15 and 99% for J1, J2 and J3. Real-time PCR assay also confirmed that Gammaproteobacteria had the highest relative abundance in intestines from all growth stages. Intestinal bacterial communities from the three juvenile stages were more similar to each other than that of the PL shrimp based on PCA analyses of pyrosequencing results and their DGGE profiles. This study provides descriptive bacterial communities associated to the black tiger shrimp intestines during these growth development stages in rearing facilities.","author":[{"dropping-particle":"","family":"Rungrassamee","given":"Wanilada","non-dropping-particle":"","parse-names":false,"suffix":""},{"dropping-particle":"","family":"Klanchui","given":"Amornpan","non-dropping-particle":"","parse-names":false,"suffix":""},{"dropping-particle":"","family":"Chaiyapechara","given":"Sage","non-dropping-particle":"","parse-names":false,"suffix":""},{"dropping-particle":"","family":"Maibunkaew","given":"Sawarot","non-dropping-particle":"","parse-names":false,"suffix":""},{"dropping-particle":"","family":"Tangphatsornruang","given":"Sithichoke","non-dropping-particle":"","parse-names":false,"suffix":""},{"dropping-particle":"","family":"Jiravanichpaisal","given":"Pikul","non-dropping-particle":"","parse-names":false,"suffix":""},{"dropping-particle":"","family":"Karoonuthaisiri","given":"Nitsara","non-dropping-particle":"","parse-names":false,"suffix":""}],"container-title":"PLoS ONE","id":"ITEM-1","issue":"4","issued":{"date-parts":[["2013"]]},"title":"Bacterial population in intestines of the black tiger shrimp (&lt;i&gt;Penaeus monodon&lt;/i&gt;) under different growth stages","type":"article-journal","volume":"8"},"uris":["http://www.mendeley.com/documents/?uuid=0aeffb2b-25df-43be-88a8-deca0fcafc70"]}],"mendeley":{"formattedCitation":"(Rungrassamee et al., 2013)","plainTextFormattedCitation":"(Rungrassamee et al., 2013)","previouslyFormattedCitation":"(Rungrassamee et al., 2013)"},"properties":{"noteIndex":0},"schema":"https://github.com/citation-style-language/schema/raw/master/csl-citation.json"}</w:instrText>
      </w:r>
      <w:r w:rsidR="00577525">
        <w:rPr>
          <w:i/>
        </w:rPr>
        <w:fldChar w:fldCharType="separate"/>
      </w:r>
      <w:r w:rsidR="00577525" w:rsidRPr="003B2E61">
        <w:rPr>
          <w:noProof/>
        </w:rPr>
        <w:t>(Rungrassamee et al., 2013)</w:t>
      </w:r>
      <w:r w:rsidR="00577525">
        <w:rPr>
          <w:i/>
        </w:rPr>
        <w:fldChar w:fldCharType="end"/>
      </w:r>
      <w:r w:rsidR="00577525">
        <w:t xml:space="preserve">. During ontogenesis and development, the immune system may change also to respond to new threats and help shape microbiomes </w:t>
      </w:r>
      <w:r w:rsidR="00577525">
        <w:fldChar w:fldCharType="begin" w:fldLock="1"/>
      </w:r>
      <w:r w:rsidR="00577525">
        <w:instrText>ADDIN CSL_CITATION {"citationItems":[{"id":"ITEM-1","itemData":{"author":[{"dropping-particle":"","family":"Kristensen","given":"Elisabeth","non-dropping-particle":"","parse-names":false,"suffix":""}],"id":"ITEM-1","issued":{"date-parts":[["2015"]]},"title":"Temporal development of the gut microbiota in European lobster (&lt;i&gt;Homarus gammarus&lt;/i&gt;) juveniles exposed to two different water treatment systems","type":"thesis"},"uris":["http://www.mendeley.com/documents/?uuid=f38b0e37-15bc-4daf-b1f6-83b829425d7e"]},{"id":"ITEM-2","itemData":{"DOI":"10.1371/journal.pone.0181427","ISBN":"1111111111","ISSN":"19326203","abstract":"Growing evidence points out that the capacity of organisms to acclimate or adapt to new habitat conditions basically depends on their phenomic plasticity attributes, of which their gut commensal microbiota might be an essential impact factor. Especially in aquatic organisms, which are in direct and continual contact with the aquatic environment, the complex and dynamic microbiota have significant effects on health and development. However, an understanding of the relative contribution of internal sorting (host genetic) and colonization (environmental) processes is still unclear. To understand how microbial communities differ in response to rapid environmental change, we surveyed and studied the environmental and gut microbiota of native and habitat-exchanged shrimp (Macrobrachium nipponense) using 16S rRNA amplicon sequencing on the Illumina MiSeq platform. Corresponding with microbial diversity of their living water areas, the divergence in gut microbes of lake-to-river shrimp (CK) increased, while that of river-to-lake shrimp (KC) decreased. Importantly, among the candidate environment specific gut microbes in habitat-exchanged shrimp, over half of reads were associated with the indigenous bacteria in native shrimp gut, yet more candidates presented in CK may reflect the complexity of new environment. Our results suggest that shrimp gut microbiota has high plasticity when its host faces environmental changes, even over short timescales. Further, the changes in external environment might influence the gut microbiome not just by providing environment-associated microbes directly, but also by interfering with the composition of indigenous gut bacteria indirectly.","author":[{"dropping-particle":"","family":"Chen","given":"Cheng Yu","non-dropping-particle":"","parse-names":false,"suffix":""},{"dropping-particle":"","family":"Chen","given":"Po Cheng","non-dropping-particle":"","parse-names":false,"suffix":""},{"dropping-particle":"","family":"Weng","given":"Francis Cheng Hsuan","non-dropping-particle":"","parse-names":false,"suffix":""},{"dropping-particle":"","family":"Shaw","given":"Grace Tzun Wen","non-dropping-particle":"","parse-names":false,"suffix":""},{"dropping-particle":"","family":"Wang","given":"Daryi","non-dropping-particle":"","parse-names":false,"suffix":""}],"container-title":"PLoS ONE","id":"ITEM-2","issue":"7","issued":{"date-parts":[["2017"]]},"page":"1-20","title":"Habitat and indigenous gut microbes contribute to the plasticity of gut microbiome in oriental river prawn during rapid environmental change","type":"article-journal","volume":"12"},"uris":["http://www.mendeley.com/documents/?uuid=fb1528da-e8b6-4201-9e89-157f43d88189"]}],"mendeley":{"formattedCitation":"(Chen et al., 2017; Kristensen, 2015)","plainTextFormattedCitation":"(Chen et al., 2017; Kristensen, 2015)","previouslyFormattedCitation":"(Chen et al., 2017; Kristensen, 2015)"},"properties":{"noteIndex":0},"schema":"https://github.com/citation-style-language/schema/raw/master/csl-citation.json"}</w:instrText>
      </w:r>
      <w:r w:rsidR="00577525">
        <w:fldChar w:fldCharType="separate"/>
      </w:r>
      <w:r w:rsidR="00577525" w:rsidRPr="00CE184F">
        <w:rPr>
          <w:noProof/>
        </w:rPr>
        <w:t>(Chen et al., 2017; Kristensen, 2015)</w:t>
      </w:r>
      <w:r w:rsidR="00577525">
        <w:fldChar w:fldCharType="end"/>
      </w:r>
      <w:r w:rsidR="00577525">
        <w:t xml:space="preserve">, which is particularly important for organisms that change ecologies at different life stages. For example, moulting and starvation are known to impact immune responses in the scalloped spiny lobster </w:t>
      </w:r>
      <w:r w:rsidR="00577525" w:rsidRPr="00F64EB0">
        <w:rPr>
          <w:i/>
        </w:rPr>
        <w:t>Panulirus homarus</w:t>
      </w:r>
      <w:r w:rsidR="00577525">
        <w:t xml:space="preserve"> </w:t>
      </w:r>
      <w:r w:rsidR="00577525">
        <w:fldChar w:fldCharType="begin" w:fldLock="1"/>
      </w:r>
      <w:r w:rsidR="00577525">
        <w:instrText>ADDIN CSL_CITATION {"citationItems":[{"id":"ITEM-1","itemData":{"DOI":"10.1111/j.1365-2109.2008.01949.x","author":[{"dropping-particle":"","family":"Verghese","given":"Bindhu","non-dropping-particle":"","parse-names":false,"suffix":""},{"dropping-particle":"V.","family":"Radhakrishnan","given":"E","non-dropping-particle":"","parse-names":false,"suffix":""},{"dropping-particle":"","family":"Padhi","given":"Abinash","non-dropping-particle":"","parse-names":false,"suffix":""}],"container-title":"Aquaculture Research","id":"ITEM-1","issue":"9","issued":{"date-parts":[["2008"]]},"page":"1009-1013","title":"Effect of moulting, eyestalk ablation, starvation and transportation on the immune response of the Indian spiny lobster, &lt;i&gt;Panulirus homarus&lt;/i&gt;","type":"article-journal","volume":"39"},"uris":["http://www.mendeley.com/documents/?uuid=c054a242-87af-444a-bb6a-bd4a558c0d2f"]}],"mendeley":{"formattedCitation":"(Verghese et al., 2008)","plainTextFormattedCitation":"(Verghese et al., 2008)","previouslyFormattedCitation":"(Verghese et al., 2008)"},"properties":{"noteIndex":0},"schema":"https://github.com/citation-style-language/schema/raw/master/csl-citation.json"}</w:instrText>
      </w:r>
      <w:r w:rsidR="00577525">
        <w:fldChar w:fldCharType="separate"/>
      </w:r>
      <w:r w:rsidR="00577525" w:rsidRPr="00D708C7">
        <w:rPr>
          <w:noProof/>
        </w:rPr>
        <w:t>(Verghese et al., 2008)</w:t>
      </w:r>
      <w:r w:rsidR="00577525">
        <w:fldChar w:fldCharType="end"/>
      </w:r>
      <w:r w:rsidR="00577525">
        <w:t xml:space="preserve"> and in the whiteleg shrimp </w:t>
      </w:r>
      <w:r w:rsidR="00577525" w:rsidRPr="00702254">
        <w:rPr>
          <w:rFonts w:cs="Arial"/>
          <w:i/>
          <w:noProof/>
          <w:szCs w:val="24"/>
        </w:rPr>
        <w:t>Litopenaeus</w:t>
      </w:r>
      <w:r w:rsidR="00577525" w:rsidRPr="00F64EB0">
        <w:rPr>
          <w:i/>
        </w:rPr>
        <w:t xml:space="preserve"> vannamei</w:t>
      </w:r>
      <w:r w:rsidR="00577525">
        <w:t xml:space="preserve"> </w:t>
      </w:r>
      <w:r w:rsidR="00577525">
        <w:fldChar w:fldCharType="begin" w:fldLock="1"/>
      </w:r>
      <w:r w:rsidR="00577525">
        <w:instrText>ADDIN CSL_CITATION {"citationItems":[{"id":"ITEM-1","itemData":{"DOI":"10.1007/s11802-014-2204-6","ISBN":"0086532820","ISSN":"16725182","abstract":"A study on the nonspecific immunity of Litopenaeus vannamei ever inhabiting freshwater and seawater was carried out at different molt stages by comparing their total hemocyte count (THC) and respiratory burst (RB) and activity of phenol oxidase (PO), nitric oxide synthase (NOS) and lysozyme (LY). Two-way ANOVA showed that salinity and molt stage independently affected THC and RB and the activity of PO, NOS and LY of juvenile L. vannamei significantly (P &lt; 0.05). The THC and RB and the activity of NOS gradually increased from the post-molt stages (A and B) to the pre-molt stages (D0-D3), which were common in shrimps inhabiting freshwater and seawater. The activity of PO peaked at the inter-molt stage (C), and touched the lowest at the post-molt stage in freshwater and pre-molt stage in seawater. The activity of LY was stable over the molt cycle. The RB and the activity of PO, NOS and LY of juvenile L. vannamei were significantly lower in freshwater than in seawater; whereas THC was significantly higher in freshwater than in seawater (P &lt; 0.05). It was concluded that the post-molt stage (especially stage A) was critical to shrimp culture, which should be intensively attended when L. vannamei was cultured in freshwater. © 2014 Science Press, Ocean University of China and Springer-Verlag Berlin Heidelberg.","author":[{"dropping-particle":"","family":"Jia","given":"Xuying","non-dropping-particle":"","parse-names":false,"suffix":""},{"dropping-particle":"","family":"Ding","given":"Sen","non-dropping-particle":"","parse-names":false,"suffix":""},{"dropping-particle":"","family":"Wang","given":"Fang","non-dropping-particle":"","parse-names":false,"suffix":""},{"dropping-particle":"","family":"Dong","given":"Shuanglin","non-dropping-particle":"","parse-names":false,"suffix":""}],"container-title":"Journal of Ocean University of China","id":"ITEM-1","issue":"3","issued":{"date-parts":[["2014"]]},"page":"472-478","title":"A comparative study on the nonspecific immunity of juvenile &lt;i&gt;Litopenaeus vannamei&lt;/i&gt; ever inhabiting freshwater and seawater","type":"article-journal","volume":"13"},"uris":["http://www.mendeley.com/documents/?uuid=7dd00c19-6cc2-4110-8e7a-6423b40ab17f"]},{"id":"ITEM-2","itemData":{"DOI":"10.1016/j.rinim.2012.07.001","ISSN":"22112839","author":[{"dropping-particle":"","family":"C. Man","given":"Siti Nursafura","non-dropping-particle":"","parse-names":false,"suffix":""},{"dropping-particle":"","family":"Chen","given":"Jiann-Chu","non-dropping-particle":"","parse-names":false,"suffix":""},{"dropping-particle":"","family":"Hsu","given":"Chih-Hung","non-dropping-particle":"","parse-names":false,"suffix":""},{"dropping-particle":"","family":"N.A. Suhaili","given":"Awangku Shahrir","non-dropping-particle":"","parse-names":false,"suffix":""},{"dropping-particle":"","family":"Lin","given":"Yong-Chin","non-dropping-particle":"","parse-names":false,"suffix":""},{"dropping-particle":"","family":"W. Morni","given":"Wan Zabidii","non-dropping-particle":"","parse-names":false,"suffix":""},{"dropping-particle":"","family":"Cheng","given":"Sha-Yen","non-dropping-particle":"","parse-names":false,"suffix":""}],"container-title":"Results in Immunology","id":"ITEM-2","issued":{"date-parts":[["2012"]]},"page":"148-156","title":"Modulation of innate immunity and gene expressions in white shrimp &lt;i&gt;Litopenaeus vannamei&lt;/i&gt; following long-term starvation and re-feeding","type":"article-journal","volume":"2"},"uris":["http://www.mendeley.com/documents/?uuid=413ada2f-d74c-49a6-8206-f317e1820ea1"]}],"mendeley":{"formattedCitation":"(C. Man et al., 2012; Jia et al., 2014)","manualFormatting":"(Jia et al., 2014; Lin et al., 2012)","plainTextFormattedCitation":"(C. Man et al., 2012; Jia et al., 2014)","previouslyFormattedCitation":"(C. Man et al., 2012; Jia et al., 2014)"},"properties":{"noteIndex":0},"schema":"https://github.com/citation-style-language/schema/raw/master/csl-citation.json"}</w:instrText>
      </w:r>
      <w:r w:rsidR="00577525">
        <w:fldChar w:fldCharType="separate"/>
      </w:r>
      <w:r w:rsidR="00577525">
        <w:rPr>
          <w:noProof/>
        </w:rPr>
        <w:t xml:space="preserve">(Jia et al., 2014; </w:t>
      </w:r>
      <w:r w:rsidR="00577525" w:rsidRPr="00763986">
        <w:rPr>
          <w:noProof/>
        </w:rPr>
        <w:t>Lin et al., 2012)</w:t>
      </w:r>
      <w:r w:rsidR="00577525">
        <w:fldChar w:fldCharType="end"/>
      </w:r>
      <w:r w:rsidR="00577525">
        <w:t xml:space="preserve">. In fact, </w:t>
      </w:r>
      <w:r w:rsidR="00577525" w:rsidRPr="00D708C7">
        <w:rPr>
          <w:i/>
        </w:rPr>
        <w:t>L. vannamei</w:t>
      </w:r>
      <w:r w:rsidR="00577525">
        <w:t xml:space="preserve"> were shown to be more </w:t>
      </w:r>
      <w:r w:rsidR="00577525">
        <w:lastRenderedPageBreak/>
        <w:t xml:space="preserve">susceptible to vibrio infection in post-moult stages </w:t>
      </w:r>
      <w:r w:rsidR="00577525">
        <w:fldChar w:fldCharType="begin" w:fldLock="1"/>
      </w:r>
      <w:r w:rsidR="00577525">
        <w:instrText>ADDIN CSL_CITATION {"citationItems":[{"id":"ITEM-1","itemData":{"DOI":"10.1016/S1050-4648(03)00058-5","ISBN":"8862246331","author":[{"dropping-particle":"","family":"Liu","given":"Chun-hung","non-dropping-particle":"","parse-names":false,"suffix":""},{"dropping-particle":"","family":"Yeh","given":"Su-tuen","non-dropping-particle":"","parse-names":false,"suffix":""},{"dropping-particle":"","family":"Cheng","given":"Sha-yen","non-dropping-particle":"","parse-names":false,"suffix":""},{"dropping-particle":"","family":"Chen","given":"Jiann-chu","non-dropping-particle":"","parse-names":false,"suffix":""}],"container-title":"Fish and Shellfish Immunology","id":"ITEM-1","issued":{"date-parts":[["2004"]]},"page":"151-161","title":"The immune response of the white shrimp &lt;i&gt;Litopenaeus vannamei&lt;/i&gt; and its susceptibility to &lt;i&gt;Vibrio&lt;/i&gt; infection in relation with the moult cycle","type":"article-journal","volume":"16"},"uris":["http://www.mendeley.com/documents/?uuid=db260d43-739e-454f-9d68-c61fb6b9de55"]}],"mendeley":{"formattedCitation":"(Liu et al., 2004)","plainTextFormattedCitation":"(Liu et al., 2004)","previouslyFormattedCitation":"(Liu et al., 2004)"},"properties":{"noteIndex":0},"schema":"https://github.com/citation-style-language/schema/raw/master/csl-citation.json"}</w:instrText>
      </w:r>
      <w:r w:rsidR="00577525">
        <w:fldChar w:fldCharType="separate"/>
      </w:r>
      <w:r w:rsidR="00577525" w:rsidRPr="00F64EB0">
        <w:rPr>
          <w:noProof/>
        </w:rPr>
        <w:t>(Liu et al., 2004)</w:t>
      </w:r>
      <w:r w:rsidR="00577525">
        <w:fldChar w:fldCharType="end"/>
      </w:r>
      <w:r w:rsidR="00577525">
        <w:t xml:space="preserve">. In another study on American lobster, </w:t>
      </w:r>
      <w:r w:rsidR="00577525" w:rsidRPr="00D708C7">
        <w:rPr>
          <w:i/>
        </w:rPr>
        <w:t>Homarus americanus</w:t>
      </w:r>
      <w:r w:rsidR="00577525">
        <w:rPr>
          <w:i/>
        </w:rPr>
        <w:t xml:space="preserve">, </w:t>
      </w:r>
      <w:r w:rsidR="00577525">
        <w:t>the early benthic phase was shown to be susceptible to shell disease under conditions of high CO</w:t>
      </w:r>
      <w:r w:rsidR="00577525" w:rsidRPr="00D708C7">
        <w:rPr>
          <w:vertAlign w:val="subscript"/>
        </w:rPr>
        <w:t>2</w:t>
      </w:r>
      <w:r w:rsidR="00577525">
        <w:t xml:space="preserve"> </w:t>
      </w:r>
      <w:r w:rsidR="00577525">
        <w:fldChar w:fldCharType="begin" w:fldLock="1"/>
      </w:r>
      <w:r w:rsidR="00577525">
        <w:instrText>ADDIN CSL_CITATION {"citationItems":[{"id":"ITEM-1","itemData":{"DOI":"10.1111/j.1365-2109.2008.01949.x","author":[{"dropping-particle":"","family":"Verghese","given":"Bindhu","non-dropping-particle":"","parse-names":false,"suffix":""},{"dropping-particle":"V.","family":"Radhakrishnan","given":"E","non-dropping-particle":"","parse-names":false,"suffix":""},{"dropping-particle":"","family":"Padhi","given":"Abinash","non-dropping-particle":"","parse-names":false,"suffix":""}],"container-title":"Aquaculture Research","id":"ITEM-1","issue":"9","issued":{"date-parts":[["2008"]]},"page":"1009-1013","title":"Effect of moulting, eyestalk ablation, starvation and transportation on the immune response of the Indian spiny lobster, &lt;i&gt;Panulirus homarus&lt;/i&gt;","type":"article-journal","volume":"39"},"uris":["http://www.mendeley.com/documents/?uuid=c054a242-87af-444a-bb6a-bd4a558c0d2f"]}],"mendeley":{"formattedCitation":"(Verghese et al., 2008)","plainTextFormattedCitation":"(Verghese et al., 2008)","previouslyFormattedCitation":"(Verghese et al., 2008)"},"properties":{"noteIndex":0},"schema":"https://github.com/citation-style-language/schema/raw/master/csl-citation.json"}</w:instrText>
      </w:r>
      <w:r w:rsidR="00577525">
        <w:fldChar w:fldCharType="separate"/>
      </w:r>
      <w:r w:rsidR="00577525" w:rsidRPr="00D708C7">
        <w:rPr>
          <w:noProof/>
        </w:rPr>
        <w:t>(Verghese et al., 2008)</w:t>
      </w:r>
      <w:r w:rsidR="00577525">
        <w:fldChar w:fldCharType="end"/>
      </w:r>
      <w:r w:rsidR="00577525">
        <w:t xml:space="preserve">. Moreover, the immune systems of larval </w:t>
      </w:r>
      <w:r w:rsidR="00577525" w:rsidRPr="00E350E5">
        <w:rPr>
          <w:i/>
        </w:rPr>
        <w:t>L. vannamei</w:t>
      </w:r>
      <w:r w:rsidR="00577525">
        <w:t xml:space="preserve"> were reported to be incompletely developed </w:t>
      </w:r>
      <w:r w:rsidR="00577525">
        <w:fldChar w:fldCharType="begin" w:fldLock="1"/>
      </w:r>
      <w:r w:rsidR="00577525">
        <w:instrText>ADDIN CSL_CITATION {"citationItems":[{"id":"ITEM-1","itemData":{"DOI":"10.1111/are.12953","ISSN":"1355557X","author":[{"dropping-particle":"","family":"Gollas-Galvan","given":"Teresa","non-dropping-particle":"","parse-names":false,"suffix":""},{"dropping-particle":"","family":"Cabanillas-Gámez","given":"Miguel","non-dropping-particle":"","parse-names":false,"suffix":""},{"dropping-particle":"","family":"Hernández-López","given":"Jorge","non-dropping-particle":"","parse-names":false,"suffix":""},{"dropping-particle":"","family":"Coronado-Molina","given":"Daniel","non-dropping-particle":"","parse-names":false,"suffix":""},{"dropping-particle":"","family":"Martínez-Porchas","given":"Marcel","non-dropping-particle":"","parse-names":false,"suffix":""}],"container-title":"Aquaculture Research","id":"ITEM-1","issued":{"date-parts":[["2015"]]},"page":"n/a-n/a","title":"Transcriptional expression of immune system genes in Litopenaeus vannamei during ontogenetic development","type":"article-journal"},"uris":["http://www.mendeley.com/documents/?uuid=291cd69a-6b7c-452e-9ae3-c15f3a79e853"]}],"mendeley":{"formattedCitation":"(Gollas-Galvan et al., 2015)","plainTextFormattedCitation":"(Gollas-Galvan et al., 2015)","previouslyFormattedCitation":"(Gollas-Galvan et al., 2015)"},"properties":{"noteIndex":0},"schema":"https://github.com/citation-style-language/schema/raw/master/csl-citation.json"}</w:instrText>
      </w:r>
      <w:r w:rsidR="00577525">
        <w:fldChar w:fldCharType="separate"/>
      </w:r>
      <w:r w:rsidR="00577525" w:rsidRPr="00170191">
        <w:rPr>
          <w:noProof/>
        </w:rPr>
        <w:t>(Gollas-Galvan et al., 2015)</w:t>
      </w:r>
      <w:r w:rsidR="00577525">
        <w:fldChar w:fldCharType="end"/>
      </w:r>
      <w:r w:rsidR="00577525">
        <w:t xml:space="preserve"> and induced during metamorphosis to postlarval forms </w:t>
      </w:r>
      <w:r w:rsidR="00577525">
        <w:fldChar w:fldCharType="begin" w:fldLock="1"/>
      </w:r>
      <w:r w:rsidR="00A92768">
        <w:instrText>ADDIN CSL_CITATION {"citationItems":[{"id":"ITEM-1","itemData":{"DOI":"10.1080/09712119.2010.9707170","ISSN":"09712119","author":[{"dropping-particle":"","family":"Wang","given":"Xinxia","non-dropping-particle":"","parse-names":false,"suffix":""},{"dropping-particle":"","family":"Qi","given":"Chengzhen","non-dropping-particle":"","parse-names":false,"suffix":""}],"container-title":"Journal of Applied Animal Research","id":"ITEM-1","issue":"1","issued":{"date-parts":[["2010"]]},"page":"123-128","title":"Effect of dose and feeding frequency of glucan as immunostimulant to Chinese &lt;i&gt;Fenneropenaeus chinensis &lt;/i&gt;from zoea to postlarvae","type":"article-journal","volume":"38"},"uris":["http://www.mendeley.com/documents/?uuid=b3e0c23f-d3a7-4825-bcac-89c654df54f9"]}],"mendeley":{"formattedCitation":"(Wang and Qi, 2010)","plainTextFormattedCitation":"(Wang and Qi, 2010)","previouslyFormattedCitation":"(Wang and Qi, 2010)"},"properties":{"noteIndex":0},"schema":"https://github.com/citation-style-language/schema/raw/master/csl-citation.json"}</w:instrText>
      </w:r>
      <w:r w:rsidR="00577525">
        <w:fldChar w:fldCharType="separate"/>
      </w:r>
      <w:r w:rsidR="00577525" w:rsidRPr="00C92C37">
        <w:rPr>
          <w:noProof/>
        </w:rPr>
        <w:t>(Wang and Qi, 2010)</w:t>
      </w:r>
      <w:r w:rsidR="00577525">
        <w:fldChar w:fldCharType="end"/>
      </w:r>
      <w:r w:rsidR="00577525">
        <w:t>.</w:t>
      </w:r>
    </w:p>
    <w:p w14:paraId="40960E0F" w14:textId="6594E392" w:rsidR="00B03F90" w:rsidRDefault="00C603D1" w:rsidP="00577525">
      <w:r>
        <w:tab/>
      </w:r>
      <w:r w:rsidR="00577525">
        <w:t>RNA-sequencing (RNA-seq) has been applied previously to explore transcriptomic changes during organism development, with studies on the southeastern field cricket</w:t>
      </w:r>
      <w:r w:rsidR="00577525" w:rsidRPr="00702254">
        <w:rPr>
          <w:rFonts w:cs="Arial"/>
          <w:i/>
          <w:noProof/>
          <w:szCs w:val="24"/>
        </w:rPr>
        <w:t xml:space="preserve"> Gryllus rubens</w:t>
      </w:r>
      <w:r w:rsidR="00577525">
        <w:rPr>
          <w:rFonts w:cs="Arial"/>
          <w:noProof/>
          <w:szCs w:val="24"/>
        </w:rPr>
        <w:t xml:space="preserve"> </w:t>
      </w:r>
      <w:r w:rsidR="00577525">
        <w:rPr>
          <w:rFonts w:cs="Arial"/>
          <w:noProof/>
          <w:szCs w:val="24"/>
        </w:rPr>
        <w:fldChar w:fldCharType="begin" w:fldLock="1"/>
      </w:r>
      <w:r w:rsidR="00577525">
        <w:rPr>
          <w:rFonts w:cs="Arial"/>
          <w:noProof/>
          <w:szCs w:val="24"/>
        </w:rPr>
        <w:instrText>ADDIN CSL_CITATION {"citationItems":[{"id":"ITEM-1","itemData":{"DOI":"10.1111/1755-0998.12530","ISSN":"17550998","abstract":"© 2016 John Wiley &amp; Sons Ltd Crickets (Orthoptera:Gryllidae) are widely used model organisms for developmental, evolutionary, neurobiological and behavioural research. Here, we developed a de novo transcriptome from pooled RNA-seq Illumina data spanning seven stages in the life cycle of Gryllus rubens. Approximately 705 Mbp of data was assembled and filtered to form 27 312 transcripts. We were able to annotate 52% of our transcripts using BLAST and assign at least one gene ontology term to 41%. Pooled samples from three different ontogenetic stages were used for transcriptomic profiling revealing patterns of differential gene expression that highlight processes in the different life stages. Embryonic and early instar development was enriched for ecdysteroid metabolism, cytochrome P450s and glutathione production. Late instar development was enriched for regulation of gene expression and many of the genes highly expressed during this stage were involved in conserved developmental signalling pathways suggesting that these developmental pathways are active beyond embryonic development. Adults were enriched for fat transport (mostly relating to egg production) and production of octopamine, an important neurohormone. We also identified genes involved in conserved developmental pathways (Hedgehog, Hippo, Wnt, JAK/STAT, TGF-beta, Notch, and MEK/ERK). This is the first transcriptome spanning ontogeny in Gryllus rubens and a valuable resource for future work on development and evolution in Orthoptera.","author":[{"dropping-particle":"","family":"Berdan","given":"Emma L.","non-dropping-particle":"","parse-names":false,"suffix":""},{"dropping-particle":"","family":"Blankers","given":"Thomas","non-dropping-particle":"","parse-names":false,"suffix":""},{"dropping-particle":"","family":"Waurick","given":"Isabelle","non-dropping-particle":"","parse-names":false,"suffix":""},{"dropping-particle":"","family":"Mazzoni","given":"Camila J.","non-dropping-particle":"","parse-names":false,"suffix":""},{"dropping-particle":"","family":"Mayer","given":"Frieder","non-dropping-particle":"","parse-names":false,"suffix":""}],"container-title":"Molecular Ecology Resources","id":"ITEM-1","issue":"6","issued":{"date-parts":[["2016"]]},"page":"1478-1490","title":"A genes eye view of ontogeny: de novo assembly and profiling of the &lt;i&gt;Gryllus rubens&lt;/i&gt; transcriptome","type":"article-journal","volume":"16"},"uris":["http://www.mendeley.com/documents/?uuid=904ac9aa-2696-4a4f-a95c-0ab1dc777768"]}],"mendeley":{"formattedCitation":"(Berdan et al., 2016)","plainTextFormattedCitation":"(Berdan et al., 2016)","previouslyFormattedCitation":"(Berdan et al., 2016)"},"properties":{"noteIndex":0},"schema":"https://github.com/citation-style-language/schema/raw/master/csl-citation.json"}</w:instrText>
      </w:r>
      <w:r w:rsidR="00577525">
        <w:rPr>
          <w:rFonts w:cs="Arial"/>
          <w:noProof/>
          <w:szCs w:val="24"/>
        </w:rPr>
        <w:fldChar w:fldCharType="separate"/>
      </w:r>
      <w:r w:rsidR="00577525" w:rsidRPr="0025788E">
        <w:rPr>
          <w:rFonts w:cs="Arial"/>
          <w:noProof/>
          <w:szCs w:val="24"/>
        </w:rPr>
        <w:t>(Berdan et al., 2016)</w:t>
      </w:r>
      <w:r w:rsidR="00577525">
        <w:rPr>
          <w:rFonts w:cs="Arial"/>
          <w:noProof/>
          <w:szCs w:val="24"/>
        </w:rPr>
        <w:fldChar w:fldCharType="end"/>
      </w:r>
      <w:r w:rsidR="00577525">
        <w:rPr>
          <w:rFonts w:cs="Arial"/>
          <w:noProof/>
          <w:szCs w:val="24"/>
        </w:rPr>
        <w:t>,</w:t>
      </w:r>
      <w:r w:rsidR="00577525" w:rsidRPr="00702254">
        <w:rPr>
          <w:rFonts w:cs="Arial"/>
          <w:noProof/>
          <w:szCs w:val="24"/>
        </w:rPr>
        <w:t xml:space="preserve"> </w:t>
      </w:r>
      <w:r w:rsidR="00577525">
        <w:rPr>
          <w:rFonts w:cs="Arial"/>
          <w:noProof/>
          <w:szCs w:val="24"/>
        </w:rPr>
        <w:t xml:space="preserve">the common sole </w:t>
      </w:r>
      <w:r w:rsidR="00577525" w:rsidRPr="00702254">
        <w:rPr>
          <w:rFonts w:cs="Arial"/>
          <w:i/>
          <w:noProof/>
          <w:szCs w:val="24"/>
        </w:rPr>
        <w:t>Solea solea</w:t>
      </w:r>
      <w:r w:rsidR="00577525">
        <w:rPr>
          <w:rFonts w:cs="Arial"/>
          <w:noProof/>
          <w:szCs w:val="24"/>
        </w:rPr>
        <w:t xml:space="preserve"> </w:t>
      </w:r>
      <w:r w:rsidR="00577525">
        <w:rPr>
          <w:rFonts w:cs="Arial"/>
          <w:noProof/>
          <w:szCs w:val="24"/>
        </w:rPr>
        <w:fldChar w:fldCharType="begin" w:fldLock="1"/>
      </w:r>
      <w:r w:rsidR="00577525">
        <w:rPr>
          <w:rFonts w:cs="Arial"/>
          <w:noProof/>
          <w:szCs w:val="24"/>
        </w:rPr>
        <w:instrText>ADDIN CSL_CITATION {"citationItems":[{"id":"ITEM-1","itemData":{"DOI":"10.1016/j.fsi.2016.08.044","ISSN":"1050-4648","author":[{"dropping-particle":"","family":"Ferraresso","given":"Serena","non-dropping-particle":"","parse-names":false,"suffix":""},{"dropping-particle":"","family":"Bonaldo","given":"Alessio","non-dropping-particle":"","parse-names":false,"suffix":""},{"dropping-particle":"","family":"Parma","given":"Luca","non-dropping-particle":"","parse-names":false,"suffix":""},{"dropping-particle":"","family":"Buonocore","given":"Francesco","non-dropping-particle":"","parse-names":false,"suffix":""},{"dropping-particle":"","family":"Scapigliati","given":"Giuseppe","non-dropping-particle":"","parse-names":false,"suffix":""},{"dropping-particle":"","family":"Paolo","given":"Pier","non-dropping-particle":"","parse-names":false,"suffix":""},{"dropping-particle":"","family":"Bargelloni","given":"Luca","non-dropping-particle":"","parse-names":false,"suffix":""}],"container-title":"Fish and Shellfish Immunology","id":"ITEM-1","issued":{"date-parts":[["2016"]]},"page":"278-292","title":"Ontogenetic onset of immune-relevant genes in the common sole (&lt;i&gt;Solea solea&lt;/i&gt;)","type":"article-journal","volume":"57"},"uris":["http://www.mendeley.com/documents/?uuid=bcb26077-d926-468c-93a7-e4be630ccfad"]}],"mendeley":{"formattedCitation":"(Ferraresso et al., 2016)","plainTextFormattedCitation":"(Ferraresso et al., 2016)","previouslyFormattedCitation":"(Ferraresso et al., 2016)"},"properties":{"noteIndex":0},"schema":"https://github.com/citation-style-language/schema/raw/master/csl-citation.json"}</w:instrText>
      </w:r>
      <w:r w:rsidR="00577525">
        <w:rPr>
          <w:rFonts w:cs="Arial"/>
          <w:noProof/>
          <w:szCs w:val="24"/>
        </w:rPr>
        <w:fldChar w:fldCharType="separate"/>
      </w:r>
      <w:r w:rsidR="00577525" w:rsidRPr="00BA624C">
        <w:rPr>
          <w:rFonts w:cs="Arial"/>
          <w:noProof/>
          <w:szCs w:val="24"/>
        </w:rPr>
        <w:t>(Ferraresso et al., 2016)</w:t>
      </w:r>
      <w:r w:rsidR="00577525">
        <w:rPr>
          <w:rFonts w:cs="Arial"/>
          <w:noProof/>
          <w:szCs w:val="24"/>
        </w:rPr>
        <w:fldChar w:fldCharType="end"/>
      </w:r>
      <w:r w:rsidR="00577525">
        <w:rPr>
          <w:rFonts w:cs="Arial"/>
          <w:noProof/>
          <w:szCs w:val="24"/>
        </w:rPr>
        <w:t xml:space="preserve">, the acridid grasshopper </w:t>
      </w:r>
      <w:r w:rsidR="00577525" w:rsidRPr="00702254">
        <w:rPr>
          <w:rFonts w:cs="Arial"/>
          <w:i/>
          <w:noProof/>
          <w:szCs w:val="24"/>
        </w:rPr>
        <w:t>Chorthippus biguttulus</w:t>
      </w:r>
      <w:r w:rsidR="00577525">
        <w:rPr>
          <w:rFonts w:cs="Arial"/>
          <w:noProof/>
          <w:szCs w:val="24"/>
        </w:rPr>
        <w:t xml:space="preserve"> </w:t>
      </w:r>
      <w:r w:rsidR="00577525">
        <w:rPr>
          <w:rFonts w:cs="Arial"/>
          <w:noProof/>
          <w:szCs w:val="24"/>
        </w:rPr>
        <w:fldChar w:fldCharType="begin" w:fldLock="1"/>
      </w:r>
      <w:r w:rsidR="00577525">
        <w:rPr>
          <w:rFonts w:cs="Arial"/>
          <w:noProof/>
          <w:szCs w:val="24"/>
        </w:rPr>
        <w:instrText>ADDIN CSL_CITATION {"citationItems":[{"id":"ITEM-1","itemData":{"DOI":"10.1371/journal.pone.0177367","ISBN":"1111111111","ISSN":"19326203","PMID":"28520760","abstract":"Acridid grasshoppers (Orthoptera:Acrididae) are widely used model organisms for developmental, evolutionary, and neurobiological research. Although there has been recent influx of orthopteran transcriptomic resources, many use pooled ontogenetic stages obscuring information about changes in gene expression during development. Here we developed a de novo transcriptome spanning 7 stages in the life cycle of the acridid grasshopper Chorthippus biguttulus. Samples from different stages encompassing embryonic development through adults were used for transcriptomic profiling, revealing patterns of differential gene expression that highlight processes in the different life stages. These patterns were validated with semi-quantitative RT-PCR. Embryonic development showed a strongly differentiated expression pattern compared to all of the other stages and genes upregulated in this stage were involved in signaling, cellular differentiation, and organ development. Our study is one of the first to examine gene expression during post-embryonic development in a hemimetabolous insect and we found that only the fourth and fifth instars had clusters of genes upregulated during these stages. These genes are involved in various processes ranging from synthesis of biogenic amines to chitin binding. These observations indicate that post-embryonic ontogeny is not a continuous process and that some instars are differentiated. Finally, genes upregulated in the imago were generally involved in aging and immunity. Our study highlights the importance of looking at ontogeny as a whole and indicates promising directions for future research in orthopteran development.","author":[{"dropping-particle":"","family":"Berdan","given":"Emma L.","non-dropping-particle":"","parse-names":false,"suffix":""},{"dropping-particle":"","family":"Finck","given":"Jonas","non-dropping-particle":"","parse-names":false,"suffix":""},{"dropping-particle":"","family":"Johnston","given":"Paul R.","non-dropping-particle":"","parse-names":false,"suffix":""},{"dropping-particle":"","family":"Waurick","given":"Isabelle","non-dropping-particle":"","parse-names":false,"suffix":""},{"dropping-particle":"","family":"Mazzoni","given":"Camila J.","non-dropping-particle":"","parse-names":false,"suffix":""},{"dropping-particle":"","family":"Mayer","given":"Frieder","non-dropping-particle":"","parse-names":false,"suffix":""}],"container-title":"PLoS ONE","id":"ITEM-1","issue":"5","issued":{"date-parts":[["2017"]]},"page":"1-16","title":"Transcriptome profiling of ontogeny in the acridid grasshopper &lt;i&gt;Chorthippus biguttulus&lt;/i&gt;","type":"article-journal","volume":"12"},"uris":["http://www.mendeley.com/documents/?uuid=726e37f7-e7ad-4b5e-951a-7d10be97f139"]}],"mendeley":{"formattedCitation":"(Berdan et al., 2017)","plainTextFormattedCitation":"(Berdan et al., 2017)","previouslyFormattedCitation":"(Berdan et al., 2017)"},"properties":{"noteIndex":0},"schema":"https://github.com/citation-style-language/schema/raw/master/csl-citation.json"}</w:instrText>
      </w:r>
      <w:r w:rsidR="00577525">
        <w:rPr>
          <w:rFonts w:cs="Arial"/>
          <w:noProof/>
          <w:szCs w:val="24"/>
        </w:rPr>
        <w:fldChar w:fldCharType="separate"/>
      </w:r>
      <w:r w:rsidR="00577525" w:rsidRPr="00BA624C">
        <w:rPr>
          <w:rFonts w:cs="Arial"/>
          <w:noProof/>
          <w:szCs w:val="24"/>
        </w:rPr>
        <w:t>(Berdan et al., 2017)</w:t>
      </w:r>
      <w:r w:rsidR="00577525">
        <w:rPr>
          <w:rFonts w:cs="Arial"/>
          <w:noProof/>
          <w:szCs w:val="24"/>
        </w:rPr>
        <w:fldChar w:fldCharType="end"/>
      </w:r>
      <w:r w:rsidR="00577525">
        <w:rPr>
          <w:rFonts w:cs="Arial"/>
          <w:noProof/>
          <w:szCs w:val="24"/>
        </w:rPr>
        <w:t xml:space="preserve">, a carnivorous gastropod </w:t>
      </w:r>
      <w:r w:rsidR="00577525" w:rsidRPr="00702254">
        <w:rPr>
          <w:rFonts w:cs="Arial"/>
          <w:i/>
          <w:noProof/>
          <w:szCs w:val="24"/>
        </w:rPr>
        <w:t>Rapana venosa</w:t>
      </w:r>
      <w:r w:rsidR="00577525">
        <w:rPr>
          <w:rFonts w:cs="Arial"/>
          <w:noProof/>
          <w:szCs w:val="24"/>
        </w:rPr>
        <w:t xml:space="preserve"> </w:t>
      </w:r>
      <w:r w:rsidR="00577525">
        <w:rPr>
          <w:rFonts w:cs="Arial"/>
          <w:noProof/>
          <w:szCs w:val="24"/>
        </w:rPr>
        <w:fldChar w:fldCharType="begin" w:fldLock="1"/>
      </w:r>
      <w:r w:rsidR="00C7303A">
        <w:rPr>
          <w:rFonts w:cs="Arial"/>
          <w:noProof/>
          <w:szCs w:val="24"/>
        </w:rPr>
        <w:instrText>ADDIN CSL_CITATION {"citationItems":[{"id":"ITEM-1","itemData":{"DOI":"10.1534/g3.116.029314","abstract":"During the life cycle of shellfish, larval development, especially metamorphosis, has a vital influence on the dynamics, distribution, and recruitment of natural populations, as well as seed breeding. Rapana venosa, a carnivorous gastropod, is an important commercial shellfish in China, and is an ecological invader in the United States, Argentina, and France. However, information about the mechanism of its early development is still limited, because research in this area has long suffered from a lack of genomic resources. In this study, 15 digital gene expression (DGE) libraries from five developmental stages of R. venosa were constructed and sequenced on the IIIumina Hi-Sequation 2500 platform. Bioinformaticsanalysis identified numerous differentially and specifically expressed genes, which revealed that genes associated with growth, nervous system, digestive system, immune system, and apoptosis participate in important developmental processes. The functional analysis of differentially expressed genes was further implemented by gene ontology, and Kyoto encyclopedia of genes and genomes enrichment. DGE profiling provided a general picture of the transcriptomic activities during the early development of R. venosa, which may provide interesting hints for further study. Our data represent the first comparative transcriptomic information available for the early development of R. venosa, which is a prerequisite for a better understanding of the physiological traits controlling development.","author":[{"dropping-particle":"","family":"Wang","given":"Hai-Yan","non-dropping-particle":"","parse-names":false,"suffix":""},{"dropping-particle":"","family":"Yu","given":"Zheng-Lin","non-dropping-particle":"","parse-names":false,"suffix":""},{"dropping-particle":"","family":"Sun","given":"Li-Na","non-dropping-particle":"","parse-names":false,"suffix":""},{"dropping-particle":"","family":"Song","given":"Hao","non-dropping-particle":"","parse-names":false,"suffix":""},{"dropping-particle":"","family":"Zhang","given":"Tao","non-dropping-particle":"","parse-names":false,"suffix":""},{"dropping-particle":"","family":"Xue","given":"Dong-Xiu","non-dropping-particle":"","parse-names":false,"suffix":""}],"container-title":"Genes|Genomes|Genetics","id":"ITEM-1","issue":"7","issued":{"date-parts":[["2016"]]},"page":"2181-2193","title":"Transcriptomic analysis of differentially expressed genes during larval development of &lt;i&gt;Rapana venosa&lt;/i&gt; by digital gene expression profiling","type":"article-journal","volume":"6"},"uris":["http://www.mendeley.com/documents/?uuid=36ed149f-89b2-4e9b-8171-faf223644a8e"]}],"mendeley":{"formattedCitation":"(H.-Y. Wang et al., 2016)","plainTextFormattedCitation":"(H.-Y. Wang et al., 2016)","previouslyFormattedCitation":"(H.-Y. Wang et al., 2016)"},"properties":{"noteIndex":0},"schema":"https://github.com/citation-style-language/schema/raw/master/csl-citation.json"}</w:instrText>
      </w:r>
      <w:r w:rsidR="00577525">
        <w:rPr>
          <w:rFonts w:cs="Arial"/>
          <w:noProof/>
          <w:szCs w:val="24"/>
        </w:rPr>
        <w:fldChar w:fldCharType="separate"/>
      </w:r>
      <w:r w:rsidR="00C7303A" w:rsidRPr="00C7303A">
        <w:rPr>
          <w:rFonts w:cs="Arial"/>
          <w:noProof/>
          <w:szCs w:val="24"/>
        </w:rPr>
        <w:t>(H.-Y. Wang et al., 2016)</w:t>
      </w:r>
      <w:r w:rsidR="00577525">
        <w:rPr>
          <w:rFonts w:cs="Arial"/>
          <w:noProof/>
          <w:szCs w:val="24"/>
        </w:rPr>
        <w:fldChar w:fldCharType="end"/>
      </w:r>
      <w:r w:rsidR="00577525">
        <w:rPr>
          <w:rFonts w:cs="Arial"/>
          <w:noProof/>
          <w:szCs w:val="24"/>
        </w:rPr>
        <w:t xml:space="preserve">, spiny losbter </w:t>
      </w:r>
      <w:r w:rsidR="00577525" w:rsidRPr="00702254">
        <w:rPr>
          <w:rFonts w:cs="Arial"/>
          <w:i/>
          <w:noProof/>
          <w:szCs w:val="24"/>
        </w:rPr>
        <w:t>Sagmariasus verreauxi</w:t>
      </w:r>
      <w:r w:rsidR="00577525">
        <w:rPr>
          <w:rFonts w:cs="Arial"/>
          <w:noProof/>
          <w:szCs w:val="24"/>
        </w:rPr>
        <w:t xml:space="preserve"> </w:t>
      </w:r>
      <w:r w:rsidR="00577525">
        <w:rPr>
          <w:rFonts w:cs="Arial"/>
          <w:noProof/>
          <w:szCs w:val="24"/>
        </w:rPr>
        <w:fldChar w:fldCharType="begin" w:fldLock="1"/>
      </w:r>
      <w:r w:rsidR="00577525">
        <w:rPr>
          <w:rFonts w:cs="Arial"/>
          <w:noProof/>
          <w:szCs w:val="24"/>
        </w:rPr>
        <w:instrText>ADDIN CSL_CITATION {"citationItems":[{"id":"ITEM-1","itemData":{"DOI":"10.1038/srep13537","ISBN":"2045-2322 (Electronic) 2045-2322 (Linking)","ISSN":"20452322","PMID":"26311524","abstract":"The molecular understanding of crustacean metamorphosis is hindered by small sized individuals and inability to accurately define molt stages. We used the spiny lobster Sagmariasus verreauxi where the large, transparent larvae enable accurate tracing of the transition from a leaf-shaped phyllosoma to an intermediate larval-juvenile phase (puerulus). Transcriptomic analysis of larvae at well-defined stages prior to, during, and following this transition show that the phyllosoma- puerulus metamorphic transition is accompanied by vast transcriptomic changes exceeding 25% of the transcriptome. Notably, genes previously identified as regulating metamorphosis in other crustaceans do not fluctuate during this transition but in the later, morphologically-subtle puerulus- juvenile transition, indicating that the dramatic phyllosoma-puerulus morphological shift relies on a different, yet to be identified metamorphic mechanism. We examined the change in expression of domains and gene families, with focus on several key genes. Our research implies that the separation in molecular triggering systems between the phyllosoma-puerulus and puerulus-juvenile transitions might have enabled the extension of the oceanic phase in spiny lobsters. Study of similar transitions, where metamorphosis is uncoupled from the transition into the benthic juvenile form, in other commercially important crustacean groups might show common features to point on the evolutionary advantage of this two staged regulation.","author":[{"dropping-particle":"","family":"Ventura","given":"Tomer","non-dropping-particle":"","parse-names":false,"suffix":""},{"dropping-particle":"","family":"Fitzgibbon","given":"Quinn P.","non-dropping-particle":"","parse-names":false,"suffix":""},{"dropping-particle":"","family":"Battaglene","given":"Stephen C.","non-dropping-particle":"","parse-names":false,"suffix":""},{"dropping-particle":"","family":"Elizur","given":"Abigail","non-dropping-particle":"","parse-names":false,"suffix":""}],"container-title":"Scientific Reports","id":"ITEM-1","issue":"July","issued":{"date-parts":[["2015"]]},"page":"1-14","title":"Redefining metamorphosis in spiny lobsters: Molecular analysis of the phyllosoma to puerulus transition in &lt;i&gt;Sagmariasus verreauxi&lt;/i&gt;","type":"article-journal","volume":"5"},"uris":["http://www.mendeley.com/documents/?uuid=3f9a5a4e-86d7-479b-a92e-85f0defe0de6"]}],"mendeley":{"formattedCitation":"(Ventura et al., 2015)","plainTextFormattedCitation":"(Ventura et al., 2015)","previouslyFormattedCitation":"(Ventura et al., 2015)"},"properties":{"noteIndex":0},"schema":"https://github.com/citation-style-language/schema/raw/master/csl-citation.json"}</w:instrText>
      </w:r>
      <w:r w:rsidR="00577525">
        <w:rPr>
          <w:rFonts w:cs="Arial"/>
          <w:noProof/>
          <w:szCs w:val="24"/>
        </w:rPr>
        <w:fldChar w:fldCharType="separate"/>
      </w:r>
      <w:r w:rsidR="00577525" w:rsidRPr="0025788E">
        <w:rPr>
          <w:rFonts w:cs="Arial"/>
          <w:noProof/>
          <w:szCs w:val="24"/>
        </w:rPr>
        <w:t>(Ventura et al., 2015)</w:t>
      </w:r>
      <w:r w:rsidR="00577525">
        <w:rPr>
          <w:rFonts w:cs="Arial"/>
          <w:noProof/>
          <w:szCs w:val="24"/>
        </w:rPr>
        <w:fldChar w:fldCharType="end"/>
      </w:r>
      <w:r w:rsidR="00577525">
        <w:rPr>
          <w:rFonts w:cs="Arial"/>
          <w:noProof/>
          <w:szCs w:val="24"/>
        </w:rPr>
        <w:t xml:space="preserve">, the </w:t>
      </w:r>
      <w:r w:rsidR="00577525" w:rsidRPr="00702254">
        <w:rPr>
          <w:rFonts w:cs="Arial"/>
          <w:shd w:val="clear" w:color="auto" w:fill="FFFFFF"/>
        </w:rPr>
        <w:t>Chinese mitten crab</w:t>
      </w:r>
      <w:r w:rsidR="00577525" w:rsidRPr="00702254">
        <w:rPr>
          <w:rFonts w:cs="Arial"/>
          <w:noProof/>
          <w:szCs w:val="24"/>
        </w:rPr>
        <w:t xml:space="preserve"> </w:t>
      </w:r>
      <w:r w:rsidR="00577525" w:rsidRPr="00702254">
        <w:rPr>
          <w:rFonts w:cs="Arial"/>
          <w:i/>
          <w:noProof/>
          <w:szCs w:val="24"/>
        </w:rPr>
        <w:t>Eriocheir sinensis</w:t>
      </w:r>
      <w:r w:rsidR="00577525">
        <w:rPr>
          <w:rFonts w:cs="Arial"/>
          <w:noProof/>
          <w:szCs w:val="24"/>
        </w:rPr>
        <w:t xml:space="preserve"> </w:t>
      </w:r>
      <w:r w:rsidR="00577525">
        <w:rPr>
          <w:rFonts w:cs="Arial"/>
          <w:noProof/>
          <w:szCs w:val="24"/>
        </w:rPr>
        <w:fldChar w:fldCharType="begin" w:fldLock="1"/>
      </w:r>
      <w:r w:rsidR="00C7303A">
        <w:rPr>
          <w:rFonts w:cs="Arial"/>
          <w:noProof/>
          <w:szCs w:val="24"/>
        </w:rPr>
        <w:instrText>ADDIN CSL_CITATION {"citationItems":[{"id":"ITEM-1","itemData":{"DOI":"10.1016/j.cbd.2014.10.002","ISSN":"18780407","abstract":"Within the larval period of Eriocheir sinensis, there is pronounced morphological changes upon the molt from the fifth zoeae (Z5) to megalopae (M), and low survival rate exists during this transition, which is typical in crab species. RNA sequencing was applied to Z5 and M of E. sinensis, resulting in the discovery of 19,186 unigenes and 652 differentially expressed genes (DEGs, 3.40% of the unigenes). The important metabolic pathways that might play roles in the larval development of E. sinensis from Z5 to M were detected to be 'Xenobiotics Biodegradation and Metabolism (8.16%)', 'Metabolism of Cofactors and Vitamins (6.70%)', 'Lipid Metabolism (6.36%)', and 'Amino Acid Metabolism (6.28%)'. Further, 19 DEGs possibly contributing to the morphological and sensory capability changes of the larvae were identified, like multiple copies of cuticle protein genes, retinaldehyde-binding protein 1 (RLBP1), envelope protein (Envelope) and hormone-related gene ecdysteroid-regulated 16 kDa protein (ESR16). Moreover, 62 DEGs were identified to be related to carbohydrate, lipid and protein digestion and metabolism, such as glucose dehydrogenases (GDHs), lipases (LIPs) and serine proteases (SPs). Among these DEGs, more genes related to the substance metabolism were found up-regulated in Z5 than M, suggesting that more energy might be essential to be released for Z5 to complete the transition into M. Characterization of the crucial DEGs by real-time quantitative PCR re-conformed their expression pattern. This study provides the first genome-wide transcriptomic analysis of E. sinensis Z5 and M for studying the molecular basis of the larvae metamorphosis and nutrition metabolism.","author":[{"dropping-particle":"","family":"Li","given":"Yingdong","non-dropping-particle":"","parse-names":false,"suffix":""},{"dropping-particle":"","family":"Hui","given":"Min","non-dropping-particle":"","parse-names":false,"suffix":""},{"dropping-particle":"","family":"Cui","given":"Zhaoxia","non-dropping-particle":"","parse-names":false,"suffix":""},{"dropping-particle":"","family":"Liu","given":"Yuan","non-dropping-particle":"","parse-names":false,"suffix":""},{"dropping-particle":"","family":"Song","given":"Chengwen","non-dropping-particle":"","parse-names":false,"suffix":""},{"dropping-particle":"","family":"Shi","given":"Guohui","non-dropping-particle":"","parse-names":false,"suffix":""}],"container-title":"Comparative Biochemistry and Physiology - Part D: Genomics and Proteomics","id":"ITEM-1","issued":{"date-parts":[["2015"]]},"page":"1-9","title":"Comparative transcriptomic analysis provides insights into the molecular basis of the metamorphosis and nutrition metabolism change from zoeae to megalopae in &lt;i&gt;Eriocheir sinensis&lt;/i&gt;","type":"article-journal","volume":"13"},"uris":["http://www.mendeley.com/documents/?uuid=043369c2-dfdc-4463-baa4-bf9fb67c56e1"]}],"mendeley":{"formattedCitation":"(Yingdong Li et al., 2015)","manualFormatting":"(Li et al., 2015)","plainTextFormattedCitation":"(Yingdong Li et al., 2015)","previouslyFormattedCitation":"(Yingdong Li et al., 2015)"},"properties":{"noteIndex":0},"schema":"https://github.com/citation-style-language/schema/raw/master/csl-citation.json"}</w:instrText>
      </w:r>
      <w:r w:rsidR="00577525">
        <w:rPr>
          <w:rFonts w:cs="Arial"/>
          <w:noProof/>
          <w:szCs w:val="24"/>
        </w:rPr>
        <w:fldChar w:fldCharType="separate"/>
      </w:r>
      <w:r w:rsidR="00577525">
        <w:rPr>
          <w:rFonts w:cs="Arial"/>
          <w:noProof/>
          <w:szCs w:val="24"/>
        </w:rPr>
        <w:t>(</w:t>
      </w:r>
      <w:r w:rsidR="00577525" w:rsidRPr="005F181F">
        <w:rPr>
          <w:rFonts w:cs="Arial"/>
          <w:noProof/>
          <w:szCs w:val="24"/>
        </w:rPr>
        <w:t>Li et al., 2015)</w:t>
      </w:r>
      <w:r w:rsidR="00577525">
        <w:rPr>
          <w:rFonts w:cs="Arial"/>
          <w:noProof/>
          <w:szCs w:val="24"/>
        </w:rPr>
        <w:fldChar w:fldCharType="end"/>
      </w:r>
      <w:r w:rsidR="00577525">
        <w:rPr>
          <w:rFonts w:cs="Arial"/>
          <w:noProof/>
          <w:szCs w:val="24"/>
        </w:rPr>
        <w:t xml:space="preserve">, white leg shrimp </w:t>
      </w:r>
      <w:r w:rsidR="00577525" w:rsidRPr="00702254">
        <w:rPr>
          <w:rFonts w:cs="Arial"/>
          <w:i/>
          <w:noProof/>
          <w:szCs w:val="24"/>
        </w:rPr>
        <w:t>L</w:t>
      </w:r>
      <w:r w:rsidR="00577525">
        <w:rPr>
          <w:rFonts w:cs="Arial"/>
          <w:i/>
          <w:noProof/>
          <w:szCs w:val="24"/>
        </w:rPr>
        <w:t xml:space="preserve">. </w:t>
      </w:r>
      <w:r w:rsidR="00577525" w:rsidRPr="00702254">
        <w:rPr>
          <w:rFonts w:cs="Arial"/>
          <w:i/>
          <w:noProof/>
          <w:szCs w:val="24"/>
        </w:rPr>
        <w:t>vannamei</w:t>
      </w:r>
      <w:r w:rsidR="00577525">
        <w:rPr>
          <w:rFonts w:cs="Arial"/>
          <w:noProof/>
          <w:szCs w:val="24"/>
        </w:rPr>
        <w:t xml:space="preserve"> </w:t>
      </w:r>
      <w:r w:rsidR="00577525">
        <w:rPr>
          <w:rFonts w:cs="Arial"/>
          <w:noProof/>
          <w:szCs w:val="24"/>
        </w:rPr>
        <w:fldChar w:fldCharType="begin" w:fldLock="1"/>
      </w:r>
      <w:r w:rsidR="00577525">
        <w:rPr>
          <w:rFonts w:cs="Arial"/>
          <w:noProof/>
          <w:szCs w:val="24"/>
        </w:rPr>
        <w:instrText>ADDIN CSL_CITATION {"citationItems":[{"id":"ITEM-1","itemData":{"DOI":"10.1038/s41598-017-01220-6","ISBN":"4159801701220","ISSN":"20452322","PMID":"29262562","abstract":"Exoskeleton construction is an important issue in shrimp. To better understand the molecular mechanism of exoskeleton formation, development and reconstruction, the transcriptome of the entire developmental process in Litopenaeus vannamei, including nine early developmental stages and eight adult-moulting stages, was sequenced and analysed using Illumina RNA-seq technology. A total of 117,539 unigenes were obtained, with 41.2% unigenes predicting the full-length coding sequence. Gene Ontology, Clusters of Orthologous Group (COG), the Kyoto Encyclopedia of Genes and Genomes (KEGG) analysis and functional annotation of all unigenes gave a better understanding of the exoskeleton developmental process in L. vannamei. As a result, more than six hundred unigenes related to exoskeleton development were identified both in the early developmental stages and adult-moulting. A cascade of sequential expression events of exoskeleton-related genes were summarized, including exoskeleton formation, regulation, synthesis, degradation, mineral absorption/reabsorption, calcification and hardening. This new insight on major transcriptional events provide a deep understanding for exoskeleton formation and reconstruction in L. vannamei. In conclusion, this is the first study that characterized the integrated transcriptomic profiles cover the entire exoskeleton development from zygote to adult-moulting in a crustacean, and these findings will serve as significant references for exoskeleton developmental biology and aquaculture research.","author":[{"dropping-particle":"","family":"Gao","given":"Yi","non-dropping-particle":"","parse-names":false,"suffix":""},{"dropping-particle":"","family":"Wei","given":"Jiankai","non-dropping-particle":"","parse-names":false,"suffix":""},{"dropping-particle":"","family":"Yuan","given":"Jianbo","non-dropping-particle":"","parse-names":false,"suffix":""},{"dropping-particle":"","family":"Zhang","given":"Xiaojun","non-dropping-particle":"","parse-names":false,"suffix":""},{"dropping-particle":"","family":"Li","given":"Fuhua","non-dropping-particle":"","parse-names":false,"suffix":""},{"dropping-particle":"","family":"Xiang","given":"Jianhai","non-dropping-particle":"","parse-names":false,"suffix":""}],"container-title":"Scientific Reports","id":"ITEM-1","issue":"1","issued":{"date-parts":[["2017"]]},"page":"1-15","title":"Transcriptome analysis on the exoskeleton formation in early developmetal stages and reconstruction scenario in growth-moulting in &lt;i&gt;Litopenaeus vannamei&lt;/i&gt;","type":"article-journal","volume":"7"},"uris":["http://www.mendeley.com/documents/?uuid=7f587c68-7477-4e57-972c-4f547be58d29"]},{"id":"ITEM-2","itemData":{"DOI":"10.1371/journal.pone.0106201","ISSN":"19326203","abstract":"Penaeid shrimp has a distinctive metamorphosis stage during early development. Although morphological and biochemical studies about this ontogeny have been developed for decades, researches on gene expression level are still scarce. In this study, we have investigated the transcriptomes of five continuous developmental stages in Pacific white shrimp (Litopenaeus vannamei) with high throughput Illumina sequencing technology. The reads were assembled and clustered into 66,815 unigenes, of which 32,398 have putative homologues in nr database, 14,981 have been classified into diverse functional categories by Gene Ontology (GO) annotation and 26,257 have been associated with 255 pathways by KEGG pathway mapping. Meanwhile, the differentially expressed genes (DEGs) between adjacent developmental stages were identified and gene expression patterns were clustered. By GO term enrichment analysis, KEGG pathway enrichment analysis and functional gene profiling, the physiological changes during shrimp metamorphosis could be better understood, especially histogenesis, diet transition, muscle development and exoskeleton reconstruction. In conclusion, this is the first study that characterized the integrated transcriptomic profiles during early development of penaeid shrimp, and these findings will serve as significant references for shrimp developmental biology and aquaculture research.","author":[{"dropping-particle":"","family":"Wei","given":"Jiankai","non-dropping-particle":"","parse-names":false,"suffix":""},{"dropping-particle":"","family":"Zhang","given":"Xiaojun","non-dropping-particle":"","parse-names":false,"suffix":""},{"dropping-particle":"","family":"Yu","given":"Yang","non-dropping-particle":"","parse-names":false,"suffix":""},{"dropping-particle":"","family":"Huang","given":"Hao","non-dropping-particle":"","parse-names":false,"suffix":""},{"dropping-particle":"","family":"Li","given":"Fuhua","non-dropping-particle":"","parse-names":false,"suffix":""},{"dropping-particle":"","family":"Xiang","given":"Jianhai","non-dropping-particle":"","parse-names":false,"suffix":""}],"container-title":"PLoS ONE","id":"ITEM-2","issue":"9","issued":{"date-parts":[["2014"]]},"page":"1-13","title":"Comparative transcriptomic characterization of the early development in Pacific white shrimp &lt;i&gt;Litopenaeus vannamei&lt;/i&gt;","type":"article-journal","volume":"9"},"uris":["http://www.mendeley.com/documents/?uuid=c6d4f870-f85f-4330-8bcc-18521bb31f41"]}],"mendeley":{"formattedCitation":"(Gao et al., 2017; Wei et al., 2014)","plainTextFormattedCitation":"(Gao et al., 2017; Wei et al., 2014)","previouslyFormattedCitation":"(Gao et al., 2017; Wei et al., 2014)"},"properties":{"noteIndex":0},"schema":"https://github.com/citation-style-language/schema/raw/master/csl-citation.json"}</w:instrText>
      </w:r>
      <w:r w:rsidR="00577525">
        <w:rPr>
          <w:rFonts w:cs="Arial"/>
          <w:noProof/>
          <w:szCs w:val="24"/>
        </w:rPr>
        <w:fldChar w:fldCharType="separate"/>
      </w:r>
      <w:r w:rsidR="00577525" w:rsidRPr="00BA624C">
        <w:rPr>
          <w:rFonts w:cs="Arial"/>
          <w:noProof/>
          <w:szCs w:val="24"/>
        </w:rPr>
        <w:t>(Gao et al., 2017; Wei et al., 2014)</w:t>
      </w:r>
      <w:r w:rsidR="00577525">
        <w:rPr>
          <w:rFonts w:cs="Arial"/>
          <w:noProof/>
          <w:szCs w:val="24"/>
        </w:rPr>
        <w:fldChar w:fldCharType="end"/>
      </w:r>
      <w:r w:rsidR="00577525">
        <w:rPr>
          <w:rFonts w:cs="Arial"/>
          <w:noProof/>
          <w:szCs w:val="24"/>
        </w:rPr>
        <w:t xml:space="preserve"> and the Hawaiian Anchialine shrimp </w:t>
      </w:r>
      <w:r w:rsidR="00577525" w:rsidRPr="00702254">
        <w:rPr>
          <w:rFonts w:cs="Arial"/>
          <w:i/>
          <w:noProof/>
          <w:szCs w:val="24"/>
        </w:rPr>
        <w:t>Halocaridina rubra</w:t>
      </w:r>
      <w:r w:rsidR="00577525">
        <w:rPr>
          <w:rFonts w:cs="Arial"/>
          <w:i/>
          <w:noProof/>
          <w:szCs w:val="24"/>
        </w:rPr>
        <w:t xml:space="preserve"> </w:t>
      </w:r>
      <w:r w:rsidR="00577525">
        <w:rPr>
          <w:rFonts w:cs="Arial"/>
          <w:noProof/>
          <w:szCs w:val="24"/>
        </w:rPr>
        <w:fldChar w:fldCharType="begin" w:fldLock="1"/>
      </w:r>
      <w:r w:rsidR="00577525">
        <w:rPr>
          <w:rFonts w:cs="Arial"/>
          <w:noProof/>
          <w:szCs w:val="24"/>
        </w:rPr>
        <w:instrText>ADDIN CSL_CITATION {"citationItems":[{"id":"ITEM-1","itemData":{"DOI":"10.1093/icb/icw003","ISSN":"15577023","abstract":"Shrimp of the family Atyidae are important members of nearly all tropical (and most temperate) fresh and brackish water ecosystems in the world. To date, a complete mitochondrial genome from this important crustacean group has not been reported. Here, we present the complete mitochondrial DNA sequence of the Hawaiian atyid Halocaridina rubra [Holthuis, L.B., 1963. On red coloured shrimps (Decapoda, Caridea) from tropical land-locked saltwater pools. Zool. Meded.16, 261-279.] (Crustacea: Decapoda: Atyidae). The genome is a circular molecule of 16,065 bp and encodes the 37 mitochondrial genes (13 protein-coding, 22 tRNAs, and two rRNAs) typically found in the metazoa. Gene order and orientation in the H. rubra mitochondrial genome is syntenic with most malacostracans that have been examined to date. Of special note is the absence of the dihydrouridine (DHU) arm stem from tRNATyrand the use of CCG as an initiation codon for cytochrome oxidase subunit I (COI); these represent the first reported examples of such phenomena in the Malacostraca. Phylogenetic analyses utilizing complete mitochondrial sequences from other malacostracans place H. rubra as sister to Macrobrachium rosenbergii, which also belongs to the Infraorder Caridea. However, the placement of this infraorder, as well as the Infraorder Dendrobrachiata, in the phylogeny of the Decapoda varied depending on outgroup selection. Data from additional mitochondrial genomes, such as basal decapods like the Stenopodidea, should contribute to a better overall understanding of decapod phylogenetics. © 2007 Elsevier B.V. All rights reserved.","author":[{"dropping-particle":"","family":"Havird","given":"Justin C.","non-dropping-particle":"","parse-names":false,"suffix":""},{"dropping-particle":"","family":"Santos","given":"Scott R.","non-dropping-particle":"","parse-names":false,"suffix":""}],"container-title":"Integrative and Comparative Biology","id":"ITEM-1","issue":"6","issued":{"date-parts":[["2016"]]},"page":"1170-1182","title":"Developmental transcriptomics of the hawaiian anchialine shrimp halocaridina rubra holthuis, 1963 (Crustacea: Atyidae)","type":"article-journal","volume":"56"},"uris":["http://www.mendeley.com/documents/?uuid=f427c376-928b-4b2a-aa3d-79db12509b25"]}],"mendeley":{"formattedCitation":"(Havird and Santos, 2016)","plainTextFormattedCitation":"(Havird and Santos, 2016)","previouslyFormattedCitation":"(Havird and Santos, 2016)"},"properties":{"noteIndex":0},"schema":"https://github.com/citation-style-language/schema/raw/master/csl-citation.json"}</w:instrText>
      </w:r>
      <w:r w:rsidR="00577525">
        <w:rPr>
          <w:rFonts w:cs="Arial"/>
          <w:noProof/>
          <w:szCs w:val="24"/>
        </w:rPr>
        <w:fldChar w:fldCharType="separate"/>
      </w:r>
      <w:r w:rsidR="00577525" w:rsidRPr="000E53F7">
        <w:rPr>
          <w:rFonts w:cs="Arial"/>
          <w:noProof/>
          <w:szCs w:val="24"/>
        </w:rPr>
        <w:t>(Havird and Santos, 2016)</w:t>
      </w:r>
      <w:r w:rsidR="00577525">
        <w:rPr>
          <w:rFonts w:cs="Arial"/>
          <w:noProof/>
          <w:szCs w:val="24"/>
        </w:rPr>
        <w:fldChar w:fldCharType="end"/>
      </w:r>
      <w:r w:rsidR="00577525">
        <w:rPr>
          <w:rFonts w:cs="Arial"/>
          <w:noProof/>
          <w:szCs w:val="24"/>
        </w:rPr>
        <w:t xml:space="preserve">. </w:t>
      </w:r>
      <w:r w:rsidR="00577525">
        <w:t xml:space="preserve">There is little information available on the immune responses of </w:t>
      </w:r>
      <w:r w:rsidR="00577525" w:rsidRPr="001C22D6">
        <w:rPr>
          <w:i/>
          <w:iCs/>
        </w:rPr>
        <w:t>P. ornatus</w:t>
      </w:r>
      <w:r w:rsidR="00577525">
        <w:t xml:space="preserve"> during ontogenesis, metamorphosis and associated transitions from pelagic to benthic environments. The closed-cycle aquaculture system developed by UNA for this species provides a unique opportunity to study the expression of immune-related genes. The main aim of this study was to investigate relevant immune gene expression in three distinct developmental phases of </w:t>
      </w:r>
      <w:r w:rsidR="00577525" w:rsidRPr="001C22D6">
        <w:rPr>
          <w:i/>
          <w:iCs/>
        </w:rPr>
        <w:t>P. ornatus</w:t>
      </w:r>
      <w:r w:rsidR="00577525">
        <w:t xml:space="preserve">: phyllosoma, puerulus/starvation phase and juvenile/benthic phase. </w:t>
      </w:r>
      <w:r w:rsidR="00577525">
        <w:rPr>
          <w:rFonts w:cs="Arial"/>
          <w:noProof/>
          <w:szCs w:val="24"/>
        </w:rPr>
        <w:t xml:space="preserve">A broader aim of this study is to provide a </w:t>
      </w:r>
      <w:r w:rsidR="00577525">
        <w:t>better understanding of changes to immune responses across development so more specific and temporal health management strategies can be applied during culture.</w:t>
      </w:r>
    </w:p>
    <w:p w14:paraId="57A639C7" w14:textId="7ABCEFD6" w:rsidR="00B03F90" w:rsidRDefault="005B14CA" w:rsidP="00B03F90">
      <w:r>
        <w:lastRenderedPageBreak/>
        <w:tab/>
      </w:r>
      <w:r w:rsidR="00B03F90">
        <w:t xml:space="preserve"> </w:t>
      </w:r>
      <w:r w:rsidR="00577525" w:rsidRPr="00293742">
        <w:rPr>
          <w:noProof/>
          <w:lang w:val="en-US"/>
        </w:rPr>
        <w:drawing>
          <wp:inline distT="0" distB="0" distL="0" distR="0" wp14:anchorId="3D49E1CC" wp14:editId="18EE910D">
            <wp:extent cx="5731510" cy="40220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022090"/>
                    </a:xfrm>
                    <a:prstGeom prst="rect">
                      <a:avLst/>
                    </a:prstGeom>
                    <a:noFill/>
                    <a:ln>
                      <a:noFill/>
                    </a:ln>
                  </pic:spPr>
                </pic:pic>
              </a:graphicData>
            </a:graphic>
          </wp:inline>
        </w:drawing>
      </w:r>
    </w:p>
    <w:p w14:paraId="0F65A7A6" w14:textId="77777777" w:rsidR="00D1745D" w:rsidRPr="00D94A39" w:rsidRDefault="00D1745D" w:rsidP="00D1745D">
      <w:pPr>
        <w:pStyle w:val="FigureS"/>
        <w:jc w:val="center"/>
      </w:pPr>
      <w:bookmarkStart w:id="177" w:name="_Toc6858129"/>
      <w:r>
        <w:t xml:space="preserve">Figure 3-1 Life cycle of </w:t>
      </w:r>
      <w:r w:rsidRPr="00D94A39">
        <w:rPr>
          <w:i/>
        </w:rPr>
        <w:t>Panulirus ornatus</w:t>
      </w:r>
      <w:r>
        <w:t xml:space="preserve"> (Image source: IMAS)</w:t>
      </w:r>
      <w:bookmarkEnd w:id="177"/>
    </w:p>
    <w:p w14:paraId="66CD5E1B" w14:textId="4F3A3D74" w:rsidR="00D1745D" w:rsidRDefault="00D1745D" w:rsidP="00B03F90">
      <w:r>
        <w:tab/>
        <w:t xml:space="preserve">The closed-cycle aquaculture system provides an ideal sampling environment, which motivated us to investigate expression of immune-related genes in three developmental phases (phyllosoma, puerulus/starvation phase and juvenile/benthic phase). </w:t>
      </w:r>
      <w:bookmarkStart w:id="178" w:name="_Hlk3881324"/>
      <w:r>
        <w:t>In this study, RNA-sequencing (RNA-seq) was applied as this approach potentially explores the comprehensive transcription throughout organism’s metamorphosis, as was applied to the southeastern field cricket</w:t>
      </w:r>
      <w:r w:rsidRPr="00702254">
        <w:rPr>
          <w:rFonts w:cs="Arial"/>
          <w:i/>
          <w:noProof/>
          <w:szCs w:val="24"/>
        </w:rPr>
        <w:t xml:space="preserve"> Gryllus rubens</w:t>
      </w:r>
      <w:r>
        <w:rPr>
          <w:rFonts w:cs="Arial"/>
          <w:noProof/>
          <w:szCs w:val="24"/>
        </w:rPr>
        <w:t xml:space="preserve"> </w:t>
      </w:r>
      <w:r>
        <w:rPr>
          <w:rFonts w:cs="Arial"/>
          <w:noProof/>
          <w:szCs w:val="24"/>
        </w:rPr>
        <w:fldChar w:fldCharType="begin" w:fldLock="1"/>
      </w:r>
      <w:r>
        <w:rPr>
          <w:rFonts w:cs="Arial"/>
          <w:noProof/>
          <w:szCs w:val="24"/>
        </w:rPr>
        <w:instrText>ADDIN CSL_CITATION {"citationItems":[{"id":"ITEM-1","itemData":{"DOI":"10.1111/1755-0998.12530","ISSN":"17550998","abstract":"© 2016 John Wiley &amp; Sons Ltd Crickets (Orthoptera:Gryllidae) are widely used model organisms for developmental, evolutionary, neurobiological and behavioural research. Here, we developed a de novo transcriptome from pooled RNA-seq Illumina data spanning seven stages in the life cycle of Gryllus rubens. Approximately 705 Mbp of data was assembled and filtered to form 27 312 transcripts. We were able to annotate 52% of our transcripts using BLAST and assign at least one gene ontology term to 41%. Pooled samples from three different ontogenetic stages were used for transcriptomic profiling revealing patterns of differential gene expression that highlight processes in the different life stages. Embryonic and early instar development was enriched for ecdysteroid metabolism, cytochrome P450s and glutathione production. Late instar development was enriched for regulation of gene expression and many of the genes highly expressed during this stage were involved in conserved developmental signalling pathways suggesting that these developmental pathways are active beyond embryonic development. Adults were enriched for fat transport (mostly relating to egg production) and production of octopamine, an important neurohormone. We also identified genes involved in conserved developmental pathways (Hedgehog, Hippo, Wnt, JAK/STAT, TGF-beta, Notch, and MEK/ERK). This is the first transcriptome spanning ontogeny in Gryllus rubens and a valuable resource for future work on development and evolution in Orthoptera.","author":[{"dropping-particle":"","family":"Berdan","given":"Emma L.","non-dropping-particle":"","parse-names":false,"suffix":""},{"dropping-particle":"","family":"Blankers","given":"Thomas","non-dropping-particle":"","parse-names":false,"suffix":""},{"dropping-particle":"","family":"Waurick","given":"Isabelle","non-dropping-particle":"","parse-names":false,"suffix":""},{"dropping-particle":"","family":"Mazzoni","given":"Camila J.","non-dropping-particle":"","parse-names":false,"suffix":""},{"dropping-particle":"","family":"Mayer","given":"Frieder","non-dropping-particle":"","parse-names":false,"suffix":""}],"container-title":"Molecular Ecology Resources","id":"ITEM-1","issue":"6","issued":{"date-parts":[["2016"]]},"page":"1478-1490","title":"A genes eye view of ontogeny: de novo assembly and profiling of the &lt;i&gt;Gryllus rubens&lt;/i&gt; transcriptome","type":"article-journal","volume":"16"},"uris":["http://www.mendeley.com/documents/?uuid=904ac9aa-2696-4a4f-a95c-0ab1dc777768"]}],"mendeley":{"formattedCitation":"(Berdan et al., 2016)","plainTextFormattedCitation":"(Berdan et al., 2016)","previouslyFormattedCitation":"(Berdan et al., 2016)"},"properties":{"noteIndex":0},"schema":"https://github.com/citation-style-language/schema/raw/master/csl-citation.json"}</w:instrText>
      </w:r>
      <w:r>
        <w:rPr>
          <w:rFonts w:cs="Arial"/>
          <w:noProof/>
          <w:szCs w:val="24"/>
        </w:rPr>
        <w:fldChar w:fldCharType="separate"/>
      </w:r>
      <w:r w:rsidRPr="0025788E">
        <w:rPr>
          <w:rFonts w:cs="Arial"/>
          <w:noProof/>
          <w:szCs w:val="24"/>
        </w:rPr>
        <w:t>(Berdan et al., 2016)</w:t>
      </w:r>
      <w:r>
        <w:rPr>
          <w:rFonts w:cs="Arial"/>
          <w:noProof/>
          <w:szCs w:val="24"/>
        </w:rPr>
        <w:fldChar w:fldCharType="end"/>
      </w:r>
      <w:r>
        <w:rPr>
          <w:rFonts w:cs="Arial"/>
          <w:noProof/>
          <w:szCs w:val="24"/>
        </w:rPr>
        <w:t>,</w:t>
      </w:r>
      <w:r w:rsidRPr="00702254">
        <w:rPr>
          <w:rFonts w:cs="Arial"/>
          <w:noProof/>
          <w:szCs w:val="24"/>
        </w:rPr>
        <w:t xml:space="preserve"> </w:t>
      </w:r>
      <w:r>
        <w:rPr>
          <w:rFonts w:cs="Arial"/>
          <w:noProof/>
          <w:szCs w:val="24"/>
        </w:rPr>
        <w:t xml:space="preserve">the common sole </w:t>
      </w:r>
      <w:r w:rsidRPr="00702254">
        <w:rPr>
          <w:rFonts w:cs="Arial"/>
          <w:i/>
          <w:noProof/>
          <w:szCs w:val="24"/>
        </w:rPr>
        <w:t>Solea solea</w:t>
      </w:r>
      <w:r>
        <w:rPr>
          <w:rFonts w:cs="Arial"/>
          <w:noProof/>
          <w:szCs w:val="24"/>
        </w:rPr>
        <w:t xml:space="preserve"> </w:t>
      </w:r>
      <w:r>
        <w:rPr>
          <w:rFonts w:cs="Arial"/>
          <w:noProof/>
          <w:szCs w:val="24"/>
        </w:rPr>
        <w:fldChar w:fldCharType="begin" w:fldLock="1"/>
      </w:r>
      <w:r>
        <w:rPr>
          <w:rFonts w:cs="Arial"/>
          <w:noProof/>
          <w:szCs w:val="24"/>
        </w:rPr>
        <w:instrText>ADDIN CSL_CITATION {"citationItems":[{"id":"ITEM-1","itemData":{"DOI":"10.1016/j.fsi.2016.08.044","ISSN":"1050-4648","author":[{"dropping-particle":"","family":"Ferraresso","given":"Serena","non-dropping-particle":"","parse-names":false,"suffix":""},{"dropping-particle":"","family":"Bonaldo","given":"Alessio","non-dropping-particle":"","parse-names":false,"suffix":""},{"dropping-particle":"","family":"Parma","given":"Luca","non-dropping-particle":"","parse-names":false,"suffix":""},{"dropping-particle":"","family":"Buonocore","given":"Francesco","non-dropping-particle":"","parse-names":false,"suffix":""},{"dropping-particle":"","family":"Scapigliati","given":"Giuseppe","non-dropping-particle":"","parse-names":false,"suffix":""},{"dropping-particle":"","family":"Paolo","given":"Pier","non-dropping-particle":"","parse-names":false,"suffix":""},{"dropping-particle":"","family":"Bargelloni","given":"Luca","non-dropping-particle":"","parse-names":false,"suffix":""}],"container-title":"Fish and Shellfish Immunology","id":"ITEM-1","issued":{"date-parts":[["2016"]]},"page":"278-292","title":"Ontogenetic onset of immune-relevant genes in the common sole (&lt;i&gt;Solea solea&lt;/i&gt;)","type":"article-journal","volume":"57"},"uris":["http://www.mendeley.com/documents/?uuid=bcb26077-d926-468c-93a7-e4be630ccfad"]}],"mendeley":{"formattedCitation":"(Ferraresso et al., 2016)","plainTextFormattedCitation":"(Ferraresso et al., 2016)","previouslyFormattedCitation":"(Ferraresso et al., 2016)"},"properties":{"noteIndex":0},"schema":"https://github.com/citation-style-language/schema/raw/master/csl-citation.json"}</w:instrText>
      </w:r>
      <w:r>
        <w:rPr>
          <w:rFonts w:cs="Arial"/>
          <w:noProof/>
          <w:szCs w:val="24"/>
        </w:rPr>
        <w:fldChar w:fldCharType="separate"/>
      </w:r>
      <w:r w:rsidRPr="00BA624C">
        <w:rPr>
          <w:rFonts w:cs="Arial"/>
          <w:noProof/>
          <w:szCs w:val="24"/>
        </w:rPr>
        <w:t>(Ferraresso et al., 2016)</w:t>
      </w:r>
      <w:r>
        <w:rPr>
          <w:rFonts w:cs="Arial"/>
          <w:noProof/>
          <w:szCs w:val="24"/>
        </w:rPr>
        <w:fldChar w:fldCharType="end"/>
      </w:r>
      <w:r>
        <w:rPr>
          <w:rFonts w:cs="Arial"/>
          <w:noProof/>
          <w:szCs w:val="24"/>
        </w:rPr>
        <w:t xml:space="preserve">, the acridid grasshopper </w:t>
      </w:r>
      <w:r w:rsidRPr="00702254">
        <w:rPr>
          <w:rFonts w:cs="Arial"/>
          <w:i/>
          <w:noProof/>
          <w:szCs w:val="24"/>
        </w:rPr>
        <w:t>Chorthippus biguttulus</w:t>
      </w:r>
      <w:r>
        <w:rPr>
          <w:rFonts w:cs="Arial"/>
          <w:noProof/>
          <w:szCs w:val="24"/>
        </w:rPr>
        <w:t xml:space="preserve"> </w:t>
      </w:r>
      <w:r>
        <w:rPr>
          <w:rFonts w:cs="Arial"/>
          <w:noProof/>
          <w:szCs w:val="24"/>
        </w:rPr>
        <w:fldChar w:fldCharType="begin" w:fldLock="1"/>
      </w:r>
      <w:r>
        <w:rPr>
          <w:rFonts w:cs="Arial"/>
          <w:noProof/>
          <w:szCs w:val="24"/>
        </w:rPr>
        <w:instrText>ADDIN CSL_CITATION {"citationItems":[{"id":"ITEM-1","itemData":{"DOI":"10.1371/journal.pone.0177367","ISBN":"1111111111","ISSN":"19326203","PMID":"28520760","abstract":"Acridid grasshoppers (Orthoptera:Acrididae) are widely used model organisms for developmental, evolutionary, and neurobiological research. Although there has been recent influx of orthopteran transcriptomic resources, many use pooled ontogenetic stages obscuring information about changes in gene expression during development. Here we developed a de novo transcriptome spanning 7 stages in the life cycle of the acridid grasshopper Chorthippus biguttulus. Samples from different stages encompassing embryonic development through adults were used for transcriptomic profiling, revealing patterns of differential gene expression that highlight processes in the different life stages. These patterns were validated with semi-quantitative RT-PCR. Embryonic development showed a strongly differentiated expression pattern compared to all of the other stages and genes upregulated in this stage were involved in signaling, cellular differentiation, and organ development. Our study is one of the first to examine gene expression during post-embryonic development in a hemimetabolous insect and we found that only the fourth and fifth instars had clusters of genes upregulated during these stages. These genes are involved in various processes ranging from synthesis of biogenic amines to chitin binding. These observations indicate that post-embryonic ontogeny is not a continuous process and that some instars are differentiated. Finally, genes upregulated in the imago were generally involved in aging and immunity. Our study highlights the importance of looking at ontogeny as a whole and indicates promising directions for future research in orthopteran development.","author":[{"dropping-particle":"","family":"Berdan","given":"Emma L.","non-dropping-particle":"","parse-names":false,"suffix":""},{"dropping-particle":"","family":"Finck","given":"Jonas","non-dropping-particle":"","parse-names":false,"suffix":""},{"dropping-particle":"","family":"Johnston","given":"Paul R.","non-dropping-particle":"","parse-names":false,"suffix":""},{"dropping-particle":"","family":"Waurick","given":"Isabelle","non-dropping-particle":"","parse-names":false,"suffix":""},{"dropping-particle":"","family":"Mazzoni","given":"Camila J.","non-dropping-particle":"","parse-names":false,"suffix":""},{"dropping-particle":"","family":"Mayer","given":"Frieder","non-dropping-particle":"","parse-names":false,"suffix":""}],"container-title":"PLoS ONE","id":"ITEM-1","issue":"5","issued":{"date-parts":[["2017"]]},"page":"1-16","title":"Transcriptome profiling of ontogeny in the acridid grasshopper &lt;i&gt;Chorthippus biguttulus&lt;/i&gt;","type":"article-journal","volume":"12"},"uris":["http://www.mendeley.com/documents/?uuid=726e37f7-e7ad-4b5e-951a-7d10be97f139"]}],"mendeley":{"formattedCitation":"(Berdan et al., 2017)","plainTextFormattedCitation":"(Berdan et al., 2017)","previouslyFormattedCitation":"(Berdan et al., 2017)"},"properties":{"noteIndex":0},"schema":"https://github.com/citation-style-language/schema/raw/master/csl-citation.json"}</w:instrText>
      </w:r>
      <w:r>
        <w:rPr>
          <w:rFonts w:cs="Arial"/>
          <w:noProof/>
          <w:szCs w:val="24"/>
        </w:rPr>
        <w:fldChar w:fldCharType="separate"/>
      </w:r>
      <w:r w:rsidRPr="00BA624C">
        <w:rPr>
          <w:rFonts w:cs="Arial"/>
          <w:noProof/>
          <w:szCs w:val="24"/>
        </w:rPr>
        <w:t>(Berdan et al., 2017)</w:t>
      </w:r>
      <w:r>
        <w:rPr>
          <w:rFonts w:cs="Arial"/>
          <w:noProof/>
          <w:szCs w:val="24"/>
        </w:rPr>
        <w:fldChar w:fldCharType="end"/>
      </w:r>
      <w:r>
        <w:rPr>
          <w:rFonts w:cs="Arial"/>
          <w:noProof/>
          <w:szCs w:val="24"/>
        </w:rPr>
        <w:t xml:space="preserve">, a carnivorous gastropod </w:t>
      </w:r>
      <w:r w:rsidRPr="00702254">
        <w:rPr>
          <w:rFonts w:cs="Arial"/>
          <w:i/>
          <w:noProof/>
          <w:szCs w:val="24"/>
        </w:rPr>
        <w:t>Rapana venosa</w:t>
      </w:r>
      <w:r>
        <w:rPr>
          <w:rFonts w:cs="Arial"/>
          <w:noProof/>
          <w:szCs w:val="24"/>
        </w:rPr>
        <w:t xml:space="preserve"> </w:t>
      </w:r>
      <w:r>
        <w:rPr>
          <w:rFonts w:cs="Arial"/>
          <w:noProof/>
          <w:szCs w:val="24"/>
        </w:rPr>
        <w:fldChar w:fldCharType="begin" w:fldLock="1"/>
      </w:r>
      <w:r w:rsidR="00C7303A">
        <w:rPr>
          <w:rFonts w:cs="Arial"/>
          <w:noProof/>
          <w:szCs w:val="24"/>
        </w:rPr>
        <w:instrText>ADDIN CSL_CITATION {"citationItems":[{"id":"ITEM-1","itemData":{"DOI":"10.1534/g3.116.029314","abstract":"During the life cycle of shellfish, larval development, especially metamorphosis, has a vital influence on the dynamics, distribution, and recruitment of natural populations, as well as seed breeding. Rapana venosa, a carnivorous gastropod, is an important commercial shellfish in China, and is an ecological invader in the United States, Argentina, and France. However, information about the mechanism of its early development is still limited, because research in this area has long suffered from a lack of genomic resources. In this study, 15 digital gene expression (DGE) libraries from five developmental stages of R. venosa were constructed and sequenced on the IIIumina Hi-Sequation 2500 platform. Bioinformaticsanalysis identified numerous differentially and specifically expressed genes, which revealed that genes associated with growth, nervous system, digestive system, immune system, and apoptosis participate in important developmental processes. The functional analysis of differentially expressed genes was further implemented by gene ontology, and Kyoto encyclopedia of genes and genomes enrichment. DGE profiling provided a general picture of the transcriptomic activities during the early development of R. venosa, which may provide interesting hints for further study. Our data represent the first comparative transcriptomic information available for the early development of R. venosa, which is a prerequisite for a better understanding of the physiological traits controlling development.","author":[{"dropping-particle":"","family":"Wang","given":"Hai-Yan","non-dropping-particle":"","parse-names":false,"suffix":""},{"dropping-particle":"","family":"Yu","given":"Zheng-Lin","non-dropping-particle":"","parse-names":false,"suffix":""},{"dropping-particle":"","family":"Sun","given":"Li-Na","non-dropping-particle":"","parse-names":false,"suffix":""},{"dropping-particle":"","family":"Song","given":"Hao","non-dropping-particle":"","parse-names":false,"suffix":""},{"dropping-particle":"","family":"Zhang","given":"Tao","non-dropping-particle":"","parse-names":false,"suffix":""},{"dropping-particle":"","family":"Xue","given":"Dong-Xiu","non-dropping-particle":"","parse-names":false,"suffix":""}],"container-title":"Genes|Genomes|Genetics","id":"ITEM-1","issue":"7","issued":{"date-parts":[["2016"]]},"page":"2181-2193","title":"Transcriptomic analysis of differentially expressed genes during larval development of &lt;i&gt;Rapana venosa&lt;/i&gt; by digital gene expression profiling","type":"article-journal","volume":"6"},"uris":["http://www.mendeley.com/documents/?uuid=36ed149f-89b2-4e9b-8171-faf223644a8e"]}],"mendeley":{"formattedCitation":"(H.-Y. Wang et al., 2016)","plainTextFormattedCitation":"(H.-Y. Wang et al., 2016)","previouslyFormattedCitation":"(H.-Y. Wang et al., 2016)"},"properties":{"noteIndex":0},"schema":"https://github.com/citation-style-language/schema/raw/master/csl-citation.json"}</w:instrText>
      </w:r>
      <w:r>
        <w:rPr>
          <w:rFonts w:cs="Arial"/>
          <w:noProof/>
          <w:szCs w:val="24"/>
        </w:rPr>
        <w:fldChar w:fldCharType="separate"/>
      </w:r>
      <w:r w:rsidR="00C7303A" w:rsidRPr="00C7303A">
        <w:rPr>
          <w:rFonts w:cs="Arial"/>
          <w:noProof/>
          <w:szCs w:val="24"/>
          <w:lang w:val="fr-FR"/>
        </w:rPr>
        <w:t>(H.-Y. Wang et al., 2016)</w:t>
      </w:r>
      <w:r>
        <w:rPr>
          <w:rFonts w:cs="Arial"/>
          <w:noProof/>
          <w:szCs w:val="24"/>
        </w:rPr>
        <w:fldChar w:fldCharType="end"/>
      </w:r>
      <w:r w:rsidRPr="00293847">
        <w:rPr>
          <w:rFonts w:cs="Arial"/>
          <w:noProof/>
          <w:szCs w:val="24"/>
          <w:lang w:val="fr-FR"/>
        </w:rPr>
        <w:t xml:space="preserve">, losbter </w:t>
      </w:r>
      <w:r w:rsidRPr="00293847">
        <w:rPr>
          <w:rFonts w:cs="Arial"/>
          <w:i/>
          <w:noProof/>
          <w:szCs w:val="24"/>
          <w:lang w:val="fr-FR"/>
        </w:rPr>
        <w:t>Sagmariasus verreauxi</w:t>
      </w:r>
      <w:r w:rsidRPr="00293847">
        <w:rPr>
          <w:rFonts w:cs="Arial"/>
          <w:noProof/>
          <w:szCs w:val="24"/>
          <w:lang w:val="fr-FR"/>
        </w:rPr>
        <w:t xml:space="preserve"> </w:t>
      </w:r>
      <w:r>
        <w:rPr>
          <w:rFonts w:cs="Arial"/>
          <w:noProof/>
          <w:szCs w:val="24"/>
        </w:rPr>
        <w:fldChar w:fldCharType="begin" w:fldLock="1"/>
      </w:r>
      <w:r w:rsidRPr="00293847">
        <w:rPr>
          <w:rFonts w:cs="Arial"/>
          <w:noProof/>
          <w:szCs w:val="24"/>
          <w:lang w:val="fr-FR"/>
        </w:rPr>
        <w:instrText>ADDIN CSL_CITATION {"citationItems":[{"id":"ITEM-1","itemData":{"DOI":"10.1038/srep13537","ISBN":"2045-2322 (Electronic) 2045-2322 (Linking)","ISSN":"20452322","PMID":"26311524","abstract":"The molecular understanding of crustacean metamorphosis is hindered by small sized individuals and inability to accurately define molt stages. We used the spiny lobster Sagmariasus verreauxi where the large, transparent larvae enable accurate tracing of the transition from a leaf-shaped phyllosoma to an intermediate larval-juvenile phase (puerulus). Transcriptomic analysis of larvae at well-defined stages prior to, during, and following this transition show that the phyllosoma- puerulus metamorphic transition is accompanied by vast transcriptomic changes exceeding 25% of the transcriptome. Notably, genes previously identified as regulating metamorphosis in other crustaceans do not fluctuate during this transition but in the later, morphologically-subtle puerulus- juvenile transition, indicating that the dramatic phyllosoma-puerulus morphological shift relies on a different, yet to be identified metamorphic mechanism. We examined the change in expression of domains and gene families, with focus on several key genes. Our research implies that the separation in molecular triggering systems between the phyllosoma-puerulus and puerulus-juvenile transitions might have enabled the extension of the oceanic phase in spiny lobsters. Study of similar transitions, where metamorphosis is uncoupled from the transition into the benthic juvenile form, in other commercially important crustacean groups might show common features to point on the evolutionary advantage of this two staged regulation.","author":[{"dropping-particle":"","family":"Ventura","given":"Tomer","non-dropping-particle":"","parse-names":false,"suffix":""},{"dropping-particle":"","family":"Fitzgibbon","given":"Quinn P.","non-dropping-particle":"","parse-names":false,"suffix":""},{"dropping-particle":"","family":"Battaglene","given":"Stephen C.","non-dropping-particle":"","parse-names":false,"suffix":""},{"dropping-particle":"","family":"Elizur","given":"Abigail","non-dropping-particle":"","parse-names":false,"suffix":""}],"container-title":"Scientific Reports","id":"ITEM-1","issue":"July","issued":{"date-parts":[["2015"]]},"page":"1-14","title":"Redefining metamorphosis in spiny lobsters: Molecular analysis of the phyllosoma to puerulus transition in &lt;i&gt;Sagmariasus verreauxi&lt;/i&gt;","type":"article-journal","volume":"5"},"uris":["http://www.mendeley.com/documents/?uuid=3f9a5a4e-86d7-479b-a92e-85f0defe0de6"]}],"mendeley":{"formattedCitation":"(Ventura et al., 2015)","plainTextFormattedCitation":"(Ventura et al., 2015)","previouslyFormattedCitation":"(Ventura et al., 2015)"},"properties":{"noteIndex":0},"schema":"https://github.com/citation-style-language/schema/raw/master/csl-citation.json"}</w:instrText>
      </w:r>
      <w:r>
        <w:rPr>
          <w:rFonts w:cs="Arial"/>
          <w:noProof/>
          <w:szCs w:val="24"/>
        </w:rPr>
        <w:fldChar w:fldCharType="separate"/>
      </w:r>
      <w:r w:rsidRPr="00293847">
        <w:rPr>
          <w:rFonts w:cs="Arial"/>
          <w:noProof/>
          <w:szCs w:val="24"/>
          <w:lang w:val="fr-FR"/>
        </w:rPr>
        <w:t>(Ventura et al., 2015)</w:t>
      </w:r>
      <w:r>
        <w:rPr>
          <w:rFonts w:cs="Arial"/>
          <w:noProof/>
          <w:szCs w:val="24"/>
        </w:rPr>
        <w:fldChar w:fldCharType="end"/>
      </w:r>
      <w:r w:rsidRPr="00293847">
        <w:rPr>
          <w:rFonts w:cs="Arial"/>
          <w:noProof/>
          <w:szCs w:val="24"/>
          <w:lang w:val="fr-FR"/>
        </w:rPr>
        <w:t xml:space="preserve">, the </w:t>
      </w:r>
      <w:r w:rsidRPr="00293847">
        <w:rPr>
          <w:rFonts w:cs="Arial"/>
          <w:shd w:val="clear" w:color="auto" w:fill="FFFFFF"/>
          <w:lang w:val="fr-FR"/>
        </w:rPr>
        <w:t>Chinese mitten crab</w:t>
      </w:r>
      <w:r w:rsidRPr="00293847">
        <w:rPr>
          <w:rFonts w:cs="Arial"/>
          <w:noProof/>
          <w:szCs w:val="24"/>
          <w:lang w:val="fr-FR"/>
        </w:rPr>
        <w:t xml:space="preserve"> </w:t>
      </w:r>
      <w:r w:rsidRPr="00293847">
        <w:rPr>
          <w:rFonts w:cs="Arial"/>
          <w:i/>
          <w:noProof/>
          <w:szCs w:val="24"/>
          <w:lang w:val="fr-FR"/>
        </w:rPr>
        <w:t>Eriocheir sinensis</w:t>
      </w:r>
      <w:r w:rsidRPr="00293847">
        <w:rPr>
          <w:rFonts w:cs="Arial"/>
          <w:noProof/>
          <w:szCs w:val="24"/>
          <w:lang w:val="fr-FR"/>
        </w:rPr>
        <w:t xml:space="preserve"> </w:t>
      </w:r>
      <w:r>
        <w:rPr>
          <w:rFonts w:cs="Arial"/>
          <w:noProof/>
          <w:szCs w:val="24"/>
        </w:rPr>
        <w:fldChar w:fldCharType="begin" w:fldLock="1"/>
      </w:r>
      <w:r w:rsidR="00C7303A">
        <w:rPr>
          <w:rFonts w:cs="Arial"/>
          <w:noProof/>
          <w:szCs w:val="24"/>
          <w:lang w:val="fr-FR"/>
        </w:rPr>
        <w:instrText>ADDIN CSL_CITATION {"citationItems":[{"id":"ITEM-1","itemData":{"DOI":"10.1016/j.cbd.2014.10.002","ISSN":"18780407","abstract":"Within the larval period of Eriocheir sinensis, there is pronounced morphological changes upon the molt from the fifth zoeae (Z5) to megalopae (M), and low survival rate exists during this transition, which is typical in crab species. RNA sequencing was applied to Z5 and M of E. sinensis, resulting in the discovery of 19,186 unigenes and 652 differentially expressed genes (DEGs, 3.40% of the unigenes). The important metabolic pathways that might play roles in the larval development of E. sinensis from Z5 to M were detected to be 'Xenobiotics Biodegradation and Metabolism (8.16%)', 'Metabolism of Cofactors and Vitamins (6.70%)', 'Lipid Metabolism (6.36%)', and 'Amino Acid Metabolism (6.28%)'. Further, 19 DEGs possibly contributing to the morphological and sensory capability changes of the larvae were identified, like multiple copies of cuticle protein genes, retinaldehyde-binding protein 1 (RLBP1), envelope protein (Envelope) and hormone-related gene ecdysteroid-regulated 16 kDa protein (ESR16). Moreover, 62 DEGs were identified to be related to carbohydrate, lipid and protein digestion and metabolism, such as glucose dehydrogenases (GDHs), lipases (LIPs) and serine proteases (SPs). Among these DEGs, more genes related to the substance metabolism were found up-regulated in Z5 than M, suggesting that more energy might be essential to be released for Z5 to complete the transition into M. Characterization of the crucial DEGs by real-time quantitative PCR re-conformed their expression pattern. This study provides the first genome-wide transcriptomic analysis of E. sinensis Z5 and M for studying the molecular basis of the larvae metamorphosis and nutrition metabolism.","author":[{"dropping-particle":"","family":"Li","given":"Yingdong","non-dropping-particle":"","parse-names":false,"suffix":""},{"dropping-particle":"","family":"Hui","given":"Min","non-dropping-particle":"","parse-names":false,"suffix":""},{"dropping-particle":"","family":"Cui","given":"Zhaoxia","non-dropping-particle":"","parse-names":false,"suffix":""},{"dropping-particle":"","family":"Liu","given":"Yuan","non-dropping-particle":"","parse-names":false,"suffix":""},{"dropping-particle":"","family":"Song","given":"Chengwen","non-dropping-particle":"","parse-names":false,"suffix":""},{"dropping-particle":"","family":"Shi","given":"Guohui","non-dropping-particle":"","parse-names":false,"suffix":""}],"container-title":"Comparative Biochemistry and Physiology - Part D: Genomics and Proteomics","id":"ITEM-1","issued":{"date-parts":[["2015"]]},"page":"1-9","title":"Comparative transcriptomic analysis provides insights into the molecular basis of the metamorphosis and nutrition metabolism change from zoeae to megalopae in &lt;i&gt;Eriocheir sinensis&lt;/i&gt;","type":"article-journal","volume":"13"},"uris":["http://www.mendeley.com/documents/?uuid=043369c2-dfdc-4463-baa4-bf9fb67c56e1"]}],"mendeley":{"formattedCitation":"(Yingdong Li et al., 2015)","manualFormatting":"(Li et al., 2015)","plainTextFormattedCitation":"(Yingdong Li et al., 2015)","previouslyFormattedCitation":"(Yingdong Li et al., 2015)"},"properties":{"noteIndex":0},"schema":"https://github.com/citation-style-language/schema/raw/master/csl-citation.json"}</w:instrText>
      </w:r>
      <w:r>
        <w:rPr>
          <w:rFonts w:cs="Arial"/>
          <w:noProof/>
          <w:szCs w:val="24"/>
        </w:rPr>
        <w:fldChar w:fldCharType="separate"/>
      </w:r>
      <w:r>
        <w:rPr>
          <w:rFonts w:cs="Arial"/>
          <w:noProof/>
          <w:szCs w:val="24"/>
        </w:rPr>
        <w:t>(</w:t>
      </w:r>
      <w:r w:rsidRPr="005F181F">
        <w:rPr>
          <w:rFonts w:cs="Arial"/>
          <w:noProof/>
          <w:szCs w:val="24"/>
        </w:rPr>
        <w:t>Li et al., 2015)</w:t>
      </w:r>
      <w:r>
        <w:rPr>
          <w:rFonts w:cs="Arial"/>
          <w:noProof/>
          <w:szCs w:val="24"/>
        </w:rPr>
        <w:fldChar w:fldCharType="end"/>
      </w:r>
      <w:r>
        <w:rPr>
          <w:rFonts w:cs="Arial"/>
          <w:noProof/>
          <w:szCs w:val="24"/>
        </w:rPr>
        <w:t xml:space="preserve">, white leg shrimp </w:t>
      </w:r>
      <w:r w:rsidRPr="00702254">
        <w:rPr>
          <w:rFonts w:cs="Arial"/>
          <w:i/>
          <w:noProof/>
          <w:szCs w:val="24"/>
        </w:rPr>
        <w:t>L</w:t>
      </w:r>
      <w:r>
        <w:rPr>
          <w:rFonts w:cs="Arial"/>
          <w:i/>
          <w:noProof/>
          <w:szCs w:val="24"/>
        </w:rPr>
        <w:t>.</w:t>
      </w:r>
      <w:r w:rsidRPr="00702254">
        <w:rPr>
          <w:rFonts w:cs="Arial"/>
          <w:i/>
          <w:noProof/>
          <w:szCs w:val="24"/>
        </w:rPr>
        <w:t xml:space="preserve"> vannamei</w:t>
      </w:r>
      <w:r>
        <w:rPr>
          <w:rFonts w:cs="Arial"/>
          <w:noProof/>
          <w:szCs w:val="24"/>
        </w:rPr>
        <w:t xml:space="preserve"> </w:t>
      </w:r>
      <w:r>
        <w:rPr>
          <w:rFonts w:cs="Arial"/>
          <w:noProof/>
          <w:szCs w:val="24"/>
        </w:rPr>
        <w:fldChar w:fldCharType="begin" w:fldLock="1"/>
      </w:r>
      <w:r>
        <w:rPr>
          <w:rFonts w:cs="Arial"/>
          <w:noProof/>
          <w:szCs w:val="24"/>
        </w:rPr>
        <w:instrText>ADDIN CSL_CITATION {"citationItems":[{"id":"ITEM-1","itemData":{"DOI":"10.1038/s41598-017-01220-6","ISBN":"4159801701220","ISSN":"20452322","PMID":"29262562","abstract":"Exoskeleton construction is an important issue in shrimp. To better understand the molecular mechanism of exoskeleton formation, development and reconstruction, the transcriptome of the entire developmental process in Litopenaeus vannamei, including nine early developmental stages and eight adult-moulting stages, was sequenced and analysed using Illumina RNA-seq technology. A total of 117,539 unigenes were obtained, with 41.2% unigenes predicting the full-length coding sequence. Gene Ontology, Clusters of Orthologous Group (COG), the Kyoto Encyclopedia of Genes and Genomes (KEGG) analysis and functional annotation of all unigenes gave a better understanding of the exoskeleton developmental process in L. vannamei. As a result, more than six hundred unigenes related to exoskeleton development were identified both in the early developmental stages and adult-moulting. A cascade of sequential expression events of exoskeleton-related genes were summarized, including exoskeleton formation, regulation, synthesis, degradation, mineral absorption/reabsorption, calcification and hardening. This new insight on major transcriptional events provide a deep understanding for exoskeleton formation and reconstruction in L. vannamei. In conclusion, this is the first study that characterized the integrated transcriptomic profiles cover the entire exoskeleton development from zygote to adult-moulting in a crustacean, and these findings will serve as significant references for exoskeleton developmental biology and aquaculture research.","author":[{"dropping-particle":"","family":"Gao","given":"Yi","non-dropping-particle":"","parse-names":false,"suffix":""},{"dropping-particle":"","family":"Wei","given":"Jiankai","non-dropping-particle":"","parse-names":false,"suffix":""},{"dropping-particle":"","family":"Yuan","given":"Jianbo","non-dropping-particle":"","parse-names":false,"suffix":""},{"dropping-particle":"","family":"Zhang","given":"Xiaojun","non-dropping-particle":"","parse-names":false,"suffix":""},{"dropping-particle":"","family":"Li","given":"Fuhua","non-dropping-particle":"","parse-names":false,"suffix":""},{"dropping-particle":"","family":"Xiang","given":"Jianhai","non-dropping-particle":"","parse-names":false,"suffix":""}],"container-title":"Scientific Reports","id":"ITEM-1","issue":"1","issued":{"date-parts":[["2017"]]},"page":"1-15","title":"Transcriptome analysis on the exoskeleton formation in early developmetal stages and reconstruction scenario in growth-moulting in &lt;i&gt;Litopenaeus vannamei&lt;/i&gt;","type":"article-journal","volume":"7"},"uris":["http://www.mendeley.com/documents/?uuid=7f587c68-7477-4e57-972c-4f547be58d29"]},{"id":"ITEM-2","itemData":{"DOI":"10.1371/journal.pone.0106201","ISSN":"19326203","abstract":"Penaeid shrimp has a distinctive metamorphosis stage during early development. Although morphological and biochemical studies about this ontogeny have been developed for decades, researches on gene expression level are still scarce. In this study, we have investigated the transcriptomes of five continuous developmental stages in Pacific white shrimp (Litopenaeus vannamei) with high throughput Illumina sequencing technology. The reads were assembled and clustered into 66,815 unigenes, of which 32,398 have putative homologues in nr database, 14,981 have been classified into diverse functional categories by Gene Ontology (GO) annotation and 26,257 have been associated with 255 pathways by KEGG pathway mapping. Meanwhile, the differentially expressed genes (DEGs) between adjacent developmental stages were identified and gene expression patterns were clustered. By GO term enrichment analysis, KEGG pathway enrichment analysis and functional gene profiling, the physiological changes during shrimp metamorphosis could be better understood, especially histogenesis, diet transition, muscle development and exoskeleton reconstruction. In conclusion, this is the first study that characterized the integrated transcriptomic profiles during early development of penaeid shrimp, and these findings will serve as significant references for shrimp developmental biology and aquaculture research.","author":[{"dropping-particle":"","family":"Wei","given":"Jiankai","non-dropping-particle":"","parse-names":false,"suffix":""},{"dropping-particle":"","family":"Zhang","given":"Xiaojun","non-dropping-particle":"","parse-names":false,"suffix":""},{"dropping-particle":"","family":"Yu","given":"Yang","non-dropping-particle":"","parse-names":false,"suffix":""},{"dropping-particle":"","family":"Huang","given":"Hao","non-dropping-particle":"","parse-names":false,"suffix":""},{"dropping-particle":"","family":"Li","given":"Fuhua","non-dropping-particle":"","parse-names":false,"suffix":""},{"dropping-particle":"","family":"Xiang","given":"Jianhai","non-dropping-particle":"","parse-names":false,"suffix":""}],"container-title":"PLoS ONE","id":"ITEM-2","issue":"9","issued":{"date-parts":[["2014"]]},"page":"1-13","title":"Comparative transcriptomic characterization of the early development in Pacific white shrimp &lt;i&gt;Litopenaeus vannamei&lt;/i&gt;","type":"article-journal","volume":"9"},"uris":["http://www.mendeley.com/documents/?uuid=c6d4f870-f85f-4330-8bcc-18521bb31f41"]}],"mendeley":{"formattedCitation":"(Gao et al., 2017; Wei et al., 2014)","plainTextFormattedCitation":"(Gao et al., 2017; Wei et al., 2014)","previouslyFormattedCitation":"(Gao et al., 2017; Wei et al., 2014)"},"properties":{"noteIndex":0},"schema":"https://github.com/citation-style-language/schema/raw/master/csl-citation.json"}</w:instrText>
      </w:r>
      <w:r>
        <w:rPr>
          <w:rFonts w:cs="Arial"/>
          <w:noProof/>
          <w:szCs w:val="24"/>
        </w:rPr>
        <w:fldChar w:fldCharType="separate"/>
      </w:r>
      <w:r w:rsidRPr="00BA624C">
        <w:rPr>
          <w:rFonts w:cs="Arial"/>
          <w:noProof/>
          <w:szCs w:val="24"/>
        </w:rPr>
        <w:t>(Gao et al., 2017; Wei et al., 2014)</w:t>
      </w:r>
      <w:r>
        <w:rPr>
          <w:rFonts w:cs="Arial"/>
          <w:noProof/>
          <w:szCs w:val="24"/>
        </w:rPr>
        <w:fldChar w:fldCharType="end"/>
      </w:r>
      <w:r>
        <w:rPr>
          <w:rFonts w:cs="Arial"/>
          <w:noProof/>
          <w:szCs w:val="24"/>
        </w:rPr>
        <w:t xml:space="preserve">, Hawaiian Anchialine shrimp </w:t>
      </w:r>
      <w:r w:rsidRPr="00702254">
        <w:rPr>
          <w:rFonts w:cs="Arial"/>
          <w:i/>
          <w:noProof/>
          <w:szCs w:val="24"/>
        </w:rPr>
        <w:t>Halocaridina rubra</w:t>
      </w:r>
      <w:r>
        <w:rPr>
          <w:rFonts w:cs="Arial"/>
          <w:i/>
          <w:noProof/>
          <w:szCs w:val="24"/>
        </w:rPr>
        <w:t xml:space="preserve"> </w:t>
      </w:r>
      <w:r>
        <w:rPr>
          <w:rFonts w:cs="Arial"/>
          <w:noProof/>
          <w:szCs w:val="24"/>
        </w:rPr>
        <w:fldChar w:fldCharType="begin" w:fldLock="1"/>
      </w:r>
      <w:r>
        <w:rPr>
          <w:rFonts w:cs="Arial"/>
          <w:noProof/>
          <w:szCs w:val="24"/>
        </w:rPr>
        <w:instrText>ADDIN CSL_CITATION {"citationItems":[{"id":"ITEM-1","itemData":{"DOI":"10.1093/icb/icw003","ISSN":"15577023","abstract":"Shrimp of the family Atyidae are important members of nearly all tropical (and most temperate) fresh and brackish water ecosystems in the world. To date, a complete mitochondrial genome from this important crustacean group has not been reported. Here, we present the complete mitochondrial DNA sequence of the Hawaiian atyid Halocaridina rubra [Holthuis, L.B., 1963. On red coloured shrimps (Decapoda, Caridea) from tropical land-locked saltwater pools. Zool. Meded.16, 261-279.] (Crustacea: Decapoda: Atyidae). The genome is a circular molecule of 16,065 bp and encodes the 37 mitochondrial genes (13 protein-coding, 22 tRNAs, and two rRNAs) typically found in the metazoa. Gene order and orientation in the H. rubra mitochondrial genome is syntenic with most malacostracans that have been examined to date. Of special note is the absence of the dihydrouridine (DHU) arm stem from tRNATyrand the use of CCG as an initiation codon for cytochrome oxidase subunit I (COI); these represent the first reported examples of such phenomena in the Malacostraca. Phylogenetic analyses utilizing complete mitochondrial sequences from other malacostracans place H. rubra as sister to Macrobrachium rosenbergii, which also belongs to the Infraorder Caridea. However, the placement of this infraorder, as well as the Infraorder Dendrobrachiata, in the phylogeny of the Decapoda varied depending on outgroup selection. Data from additional mitochondrial genomes, such as basal decapods like the Stenopodidea, should contribute to a better overall understanding of decapod phylogenetics. © 2007 Elsevier B.V. All rights reserved.","author":[{"dropping-particle":"","family":"Havird","given":"Justin C.","non-dropping-particle":"","parse-names":false,"suffix":""},{"dropping-particle":"","family":"Santos","given":"Scott R.","non-dropping-particle":"","parse-names":false,"suffix":""}],"container-title":"Integrative and Comparative Biology","id":"ITEM-1","issue":"6","issued":{"date-parts":[["2016"]]},"page":"1170-1182","title":"Developmental transcriptomics of the hawaiian anchialine shrimp halocaridina rubra holthuis, 1963 (Crustacea: Atyidae)","type":"article-journal","volume":"56"},"uris":["http://www.mendeley.com/documents/?uuid=f427c376-928b-4b2a-aa3d-79db12509b25"]}],"mendeley":{"formattedCitation":"(Havird and Santos, 2016)","plainTextFormattedCitation":"(Havird and Santos, 2016)","previouslyFormattedCitation":"(Havird and Santos, 2016)"},"properties":{"noteIndex":0},"schema":"https://github.com/citation-style-language/schema/raw/master/csl-citation.json"}</w:instrText>
      </w:r>
      <w:r>
        <w:rPr>
          <w:rFonts w:cs="Arial"/>
          <w:noProof/>
          <w:szCs w:val="24"/>
        </w:rPr>
        <w:fldChar w:fldCharType="separate"/>
      </w:r>
      <w:r w:rsidRPr="000E53F7">
        <w:rPr>
          <w:rFonts w:cs="Arial"/>
          <w:noProof/>
          <w:szCs w:val="24"/>
        </w:rPr>
        <w:t>(Havird and Santos, 2016)</w:t>
      </w:r>
      <w:r>
        <w:rPr>
          <w:rFonts w:cs="Arial"/>
          <w:noProof/>
          <w:szCs w:val="24"/>
        </w:rPr>
        <w:fldChar w:fldCharType="end"/>
      </w:r>
      <w:r>
        <w:rPr>
          <w:rFonts w:cs="Arial"/>
          <w:noProof/>
          <w:szCs w:val="24"/>
        </w:rPr>
        <w:t xml:space="preserve">. This study will provide </w:t>
      </w:r>
      <w:bookmarkEnd w:id="178"/>
      <w:r>
        <w:t>better understanding of lobsters’ health across developmental stages necessary for further strategies of aquaculture improvement, which potentially enhance lobster’s resistance against changes of environmental factors and disease outbreak.</w:t>
      </w:r>
    </w:p>
    <w:p w14:paraId="2117D46F" w14:textId="435A64C7" w:rsidR="00B03F90" w:rsidRDefault="005B14CA" w:rsidP="005B14CA">
      <w:pPr>
        <w:pStyle w:val="Heading2"/>
      </w:pPr>
      <w:bookmarkStart w:id="179" w:name="_Toc6858043"/>
      <w:r>
        <w:lastRenderedPageBreak/>
        <w:t xml:space="preserve">3.2 </w:t>
      </w:r>
      <w:r w:rsidR="00B03F90">
        <w:t>Material and methods</w:t>
      </w:r>
      <w:bookmarkEnd w:id="179"/>
    </w:p>
    <w:p w14:paraId="2A3D77C6" w14:textId="77777777" w:rsidR="00B03F90" w:rsidRDefault="00B03F90" w:rsidP="005B14CA">
      <w:pPr>
        <w:pStyle w:val="Heading3"/>
      </w:pPr>
      <w:bookmarkStart w:id="180" w:name="_Toc6858044"/>
      <w:r>
        <w:t xml:space="preserve">3.2.1 </w:t>
      </w:r>
      <w:r w:rsidRPr="005B14CA">
        <w:t>Animals</w:t>
      </w:r>
      <w:r>
        <w:t xml:space="preserve"> and sampling</w:t>
      </w:r>
      <w:bookmarkEnd w:id="180"/>
    </w:p>
    <w:p w14:paraId="6A4B5A5A" w14:textId="77777777" w:rsidR="00741158" w:rsidRDefault="005B14CA" w:rsidP="00741158">
      <w:r>
        <w:rPr>
          <w:i/>
        </w:rPr>
        <w:tab/>
      </w:r>
      <w:r w:rsidR="00741158" w:rsidRPr="00DD49E5">
        <w:rPr>
          <w:i/>
        </w:rPr>
        <w:t>Panulirus ornatus</w:t>
      </w:r>
      <w:r w:rsidR="00741158">
        <w:t xml:space="preserve"> larvae were reared from wild-caught broodstock at the Institute for Marine and Antarctic Studies (IMAS), Hobart, Australia. Stage 9 and 10 phyllosoma were reared in two 110L Kriesel tanks supplied with flow-through seawater </w:t>
      </w:r>
      <w:r w:rsidR="00741158" w:rsidRPr="00100A9C">
        <w:t>at</w:t>
      </w:r>
      <w:r w:rsidR="00741158">
        <w:t xml:space="preserve"> a rate of</w:t>
      </w:r>
      <w:r w:rsidR="00741158" w:rsidRPr="00100A9C">
        <w:t xml:space="preserve"> 6.0 exchanges h</w:t>
      </w:r>
      <w:r w:rsidR="00741158" w:rsidRPr="00DD49E5">
        <w:rPr>
          <w:vertAlign w:val="superscript"/>
        </w:rPr>
        <w:t>-1</w:t>
      </w:r>
      <w:r w:rsidR="00741158" w:rsidRPr="00F21DEA">
        <w:t xml:space="preserve"> </w:t>
      </w:r>
      <w:r w:rsidR="00741158" w:rsidRPr="00100A9C">
        <w:t>(temperature 2</w:t>
      </w:r>
      <w:r w:rsidR="00741158">
        <w:t>8</w:t>
      </w:r>
      <w:r w:rsidR="00741158" w:rsidRPr="00100A9C">
        <w:t xml:space="preserve">°C; dissolved oxygen [DO] </w:t>
      </w:r>
      <w:r w:rsidR="00741158" w:rsidRPr="006B22A5">
        <w:t>105%;</w:t>
      </w:r>
      <w:r w:rsidR="00741158" w:rsidRPr="00100A9C">
        <w:t xml:space="preserve"> pH 8.</w:t>
      </w:r>
      <w:r w:rsidR="00741158">
        <w:t>0</w:t>
      </w:r>
      <w:r w:rsidR="00741158" w:rsidRPr="00100A9C">
        <w:t xml:space="preserve"> and salinity 3</w:t>
      </w:r>
      <w:r w:rsidR="00741158">
        <w:t xml:space="preserve">4 </w:t>
      </w:r>
      <w:r w:rsidR="00741158" w:rsidRPr="00100A9C">
        <w:t>ppt)</w:t>
      </w:r>
      <w:r w:rsidR="00741158">
        <w:t>. Larvae were fed a UNA proprietary formulated diet every four hours.</w:t>
      </w:r>
      <w:commentRangeStart w:id="181"/>
      <w:r w:rsidR="00741158">
        <w:t xml:space="preserve"> </w:t>
      </w:r>
      <w:commentRangeEnd w:id="181"/>
      <w:r w:rsidR="00741158">
        <w:rPr>
          <w:rStyle w:val="CommentReference"/>
        </w:rPr>
        <w:commentReference w:id="181"/>
      </w:r>
    </w:p>
    <w:p w14:paraId="67D6309E" w14:textId="1BEB3C72" w:rsidR="00741158" w:rsidRDefault="00C603D1" w:rsidP="00741158">
      <w:r>
        <w:tab/>
      </w:r>
      <w:r w:rsidR="00741158">
        <w:t xml:space="preserve">Three lobsters were sampled at 12 defined points across development including phyllosoma (7 points), puerulus (3 points) and juvenile (2 points) (Table 3-1). Phyllosoma stages and instars were identified based on morphological keys described by </w:t>
      </w:r>
      <w:r w:rsidR="00741158">
        <w:fldChar w:fldCharType="begin" w:fldLock="1"/>
      </w:r>
      <w:r w:rsidR="00741158">
        <w:instrText>ADDIN CSL_CITATION {"citationItems":[{"id":"ITEM-1","itemData":{"DOI":"10.1016/j.aquaculture.2009.06.030","ISSN":"00448486","abstract":"The spiny lobster Panulirus ornatus is a high value seafood product in a number of South East Asian countries. However, this species is relatively rare in the wild compared to other Palinurid lobsters, and the development of an aquaculture sector for P. ornatus offers a potential avenue of matching supply with demand. To be a true sustainable farming sector it is essential that closed-life cycle production technology is developed. Recent efforts to complete the larval cycle of P. ornatus in captivity have resulted in repeated success and sufficient material to compile a complete morphological description of the larval (phyllosoma) phase. A morphological comparison is made between hatchery reared phyllosoma and specimens collected from the wild. The size of wild caught and captive reared phyllosomas did not differ significantly. However, it was noted that some hatchery reared individuals undergo truncated development with the ability to metamorphose in a shorter than expected time frame compared to estimates of wild phyllosomas. Observations are made on the plasticity of the larval duration in P. ornatus. Up to a total of 24 morphological increments were recorded in captive and wild P. ornatus phyllosoma. These were divided into 11 distinct stages by determining the commencement and completion of specific morphological traits. This descriptive morphological key provides a singular reference point for monitoring larval development in this species. The variable nature of the larval duration of P. ornatus suggests that the optimisation of husbandry and nutrition conditions may significantly reduce the length of the hatchery phase and enhance the possibility of providing seedstock for an aquaculture industry based on closed-life cycle spiny lobster culture. Crown Copyright © 2009.","author":[{"dropping-particle":"","family":"Smith","given":"Greg","non-dropping-particle":"","parse-names":false,"suffix":""},{"dropping-particle":"","family":"Salmon","given":"Matt","non-dropping-particle":"","parse-names":false,"suffix":""},{"dropping-particle":"","family":"Kenway","given":"Matt","non-dropping-particle":"","parse-names":false,"suffix":""},{"dropping-particle":"","family":"Hall","given":"Michael","non-dropping-particle":"","parse-names":false,"suffix":""}],"container-title":"Aquaculture","id":"ITEM-1","issue":"1-2","issued":{"date-parts":[["2009"]]},"page":"76-88","title":"Description of the larval morphology of captive reared &lt;i&gt;Panulirus ornatus&lt;/i&gt; spiny lobsters, benchmarked against wild-caught specimens","type":"article-journal","volume":"295"},"uris":["http://www.mendeley.com/documents/?uuid=55cc7947-94cd-47d0-a59b-11d6920ce3d0"]}],"mendeley":{"formattedCitation":"(Smith et al., 2009)","manualFormatting":"Smith et al., (2009)","plainTextFormattedCitation":"(Smith et al., 2009)","previouslyFormattedCitation":"(Smith et al., 2009)"},"properties":{"noteIndex":0},"schema":"https://github.com/citation-style-language/schema/raw/master/csl-citation.json"}</w:instrText>
      </w:r>
      <w:r w:rsidR="00741158">
        <w:fldChar w:fldCharType="separate"/>
      </w:r>
      <w:r w:rsidR="00741158" w:rsidRPr="00CA11D4">
        <w:rPr>
          <w:noProof/>
        </w:rPr>
        <w:t xml:space="preserve">Smith et al., </w:t>
      </w:r>
      <w:r w:rsidR="00741158">
        <w:rPr>
          <w:noProof/>
        </w:rPr>
        <w:t>(</w:t>
      </w:r>
      <w:r w:rsidR="00741158" w:rsidRPr="00CA11D4">
        <w:rPr>
          <w:noProof/>
        </w:rPr>
        <w:t>2009)</w:t>
      </w:r>
      <w:r w:rsidR="00741158">
        <w:fldChar w:fldCharType="end"/>
      </w:r>
      <w:r w:rsidR="00741158">
        <w:t xml:space="preserve"> as confirmed by stereomicroscopic observation. Phyllosoma were sampled at 4 days post-moult at stages 10.1, 10.2, 11.1, at 4, 6 and 8 days post-moult in stage 11.2 (identified as 11.2.4, 11.2.6, 11.2.8) and also at approximately day 10 post-moult when gut-retraction (GR) occurred. Puerulus were sampled at the clear postmoult, H-phase and pigmented stage (approximately day 1, day 7 and day 12 post-moult, as defined by </w:t>
      </w:r>
      <w:r w:rsidR="00741158">
        <w:fldChar w:fldCharType="begin" w:fldLock="1"/>
      </w:r>
      <w:r w:rsidR="00741158">
        <w:instrText>ADDIN CSL_CITATION {"citationItems":[{"id":"ITEM-1","itemData":{"author":[{"dropping-particle":"","family":"Lemmens","given":"J.W.T.J.","non-dropping-particle":"","parse-names":false,"suffix":""}],"container-title":"Marine Biology","id":"ITEM-1","issued":{"date-parts":[["1994"]]},"page":"383-391","title":"The western rock lobster &lt;i&gt;Panulirus cygnus&lt;/i&gt; (Decapoda: Palinuridae): feeding biology and energetics of puerulus larvae","type":"article-journal","volume":"118"},"uris":["http://www.mendeley.com/documents/?uuid=312bc0b8-91f4-4839-83c3-ce4dde747b54"]}],"mendeley":{"formattedCitation":"(Lemmens, 1994)","manualFormatting":"Lemmens (1994)","plainTextFormattedCitation":"(Lemmens, 1994)","previouslyFormattedCitation":"(Lemmens, 1994)"},"properties":{"noteIndex":0},"schema":"https://github.com/citation-style-language/schema/raw/master/csl-citation.json"}</w:instrText>
      </w:r>
      <w:r w:rsidR="00741158">
        <w:fldChar w:fldCharType="separate"/>
      </w:r>
      <w:r w:rsidR="00741158">
        <w:rPr>
          <w:noProof/>
        </w:rPr>
        <w:t>Lemmens</w:t>
      </w:r>
      <w:r w:rsidR="00741158" w:rsidRPr="00307BCD">
        <w:rPr>
          <w:noProof/>
        </w:rPr>
        <w:t xml:space="preserve"> </w:t>
      </w:r>
      <w:r w:rsidR="00741158">
        <w:rPr>
          <w:noProof/>
        </w:rPr>
        <w:t>(</w:t>
      </w:r>
      <w:r w:rsidR="00741158" w:rsidRPr="00307BCD">
        <w:rPr>
          <w:noProof/>
        </w:rPr>
        <w:t>1994)</w:t>
      </w:r>
      <w:r w:rsidR="00741158">
        <w:fldChar w:fldCharType="end"/>
      </w:r>
      <w:r w:rsidR="00741158">
        <w:t>. Juveniles were sampled at day 0 and day 4 following transition from puerulus phase. At each sampling point whole animals were snap-frozen in liquid nitrogen and stored at -80</w:t>
      </w:r>
      <w:r w:rsidR="00741158" w:rsidRPr="00B20485">
        <w:t>°C</w:t>
      </w:r>
      <w:r w:rsidR="00741158">
        <w:t xml:space="preserve"> in preparation for RNA extraction.</w:t>
      </w:r>
    </w:p>
    <w:p w14:paraId="1F141C41" w14:textId="77777777" w:rsidR="00741158" w:rsidRDefault="00741158" w:rsidP="00741158">
      <w:pPr>
        <w:rPr>
          <w:b/>
        </w:rPr>
      </w:pPr>
      <w:r>
        <w:rPr>
          <w:noProof/>
        </w:rPr>
        <w:t xml:space="preserve">Table 3-1: Sampling regime and description of </w:t>
      </w:r>
      <w:r w:rsidRPr="00316F11">
        <w:rPr>
          <w:i/>
          <w:iCs/>
          <w:noProof/>
        </w:rPr>
        <w:t>P. ornatus</w:t>
      </w:r>
      <w:r>
        <w:rPr>
          <w:noProof/>
        </w:rPr>
        <w:t xml:space="preserve"> developmental stages.</w:t>
      </w:r>
    </w:p>
    <w:tbl>
      <w:tblPr>
        <w:tblStyle w:val="TableGrid"/>
        <w:tblW w:w="8926" w:type="dxa"/>
        <w:tblLook w:val="04A0" w:firstRow="1" w:lastRow="0" w:firstColumn="1" w:lastColumn="0" w:noHBand="0" w:noVBand="1"/>
      </w:tblPr>
      <w:tblGrid>
        <w:gridCol w:w="1364"/>
        <w:gridCol w:w="1457"/>
        <w:gridCol w:w="2136"/>
        <w:gridCol w:w="3969"/>
      </w:tblGrid>
      <w:tr w:rsidR="00741158" w:rsidRPr="00E20F22" w14:paraId="0A398001" w14:textId="77777777" w:rsidTr="00C87D5A">
        <w:tc>
          <w:tcPr>
            <w:tcW w:w="1364" w:type="dxa"/>
          </w:tcPr>
          <w:p w14:paraId="618CB0F1" w14:textId="77777777" w:rsidR="00741158" w:rsidRPr="00E20F22" w:rsidRDefault="00741158" w:rsidP="00C603D1">
            <w:pPr>
              <w:spacing w:line="336" w:lineRule="auto"/>
              <w:rPr>
                <w:bCs/>
              </w:rPr>
            </w:pPr>
            <w:r w:rsidRPr="00E20F22">
              <w:rPr>
                <w:bCs/>
              </w:rPr>
              <w:t>10.1</w:t>
            </w:r>
          </w:p>
        </w:tc>
        <w:tc>
          <w:tcPr>
            <w:tcW w:w="1457" w:type="dxa"/>
            <w:vMerge w:val="restart"/>
            <w:vAlign w:val="center"/>
          </w:tcPr>
          <w:p w14:paraId="6D6D0AC1" w14:textId="77777777" w:rsidR="00741158" w:rsidRPr="00E20F22" w:rsidRDefault="00741158" w:rsidP="00C603D1">
            <w:pPr>
              <w:spacing w:line="336" w:lineRule="auto"/>
              <w:jc w:val="center"/>
              <w:rPr>
                <w:bCs/>
              </w:rPr>
            </w:pPr>
            <w:r w:rsidRPr="00E20F22">
              <w:rPr>
                <w:bCs/>
              </w:rPr>
              <w:t>Phyllosoma</w:t>
            </w:r>
          </w:p>
        </w:tc>
        <w:tc>
          <w:tcPr>
            <w:tcW w:w="2136" w:type="dxa"/>
          </w:tcPr>
          <w:p w14:paraId="0B427BF6" w14:textId="77777777" w:rsidR="00741158" w:rsidRPr="00E20F22" w:rsidRDefault="00741158" w:rsidP="00C603D1">
            <w:pPr>
              <w:spacing w:line="336" w:lineRule="auto"/>
              <w:rPr>
                <w:bCs/>
              </w:rPr>
            </w:pPr>
            <w:r w:rsidRPr="00E20F22">
              <w:rPr>
                <w:bCs/>
              </w:rPr>
              <w:t>Stage 10, instar 1</w:t>
            </w:r>
          </w:p>
        </w:tc>
        <w:tc>
          <w:tcPr>
            <w:tcW w:w="3969" w:type="dxa"/>
          </w:tcPr>
          <w:p w14:paraId="109A4AEF" w14:textId="77777777" w:rsidR="00741158" w:rsidRPr="00E20F22" w:rsidRDefault="00741158" w:rsidP="00C603D1">
            <w:pPr>
              <w:spacing w:line="336" w:lineRule="auto"/>
              <w:rPr>
                <w:bCs/>
              </w:rPr>
            </w:pPr>
            <w:r w:rsidRPr="00E20F22">
              <w:rPr>
                <w:bCs/>
              </w:rPr>
              <w:t>4 days postmo</w:t>
            </w:r>
            <w:r>
              <w:rPr>
                <w:bCs/>
              </w:rPr>
              <w:t>u</w:t>
            </w:r>
            <w:r w:rsidRPr="00E20F22">
              <w:rPr>
                <w:bCs/>
              </w:rPr>
              <w:t>lt</w:t>
            </w:r>
          </w:p>
        </w:tc>
      </w:tr>
      <w:tr w:rsidR="00741158" w:rsidRPr="00E20F22" w14:paraId="11F9DB34" w14:textId="77777777" w:rsidTr="00C87D5A">
        <w:tc>
          <w:tcPr>
            <w:tcW w:w="1364" w:type="dxa"/>
          </w:tcPr>
          <w:p w14:paraId="5AF05D49" w14:textId="77777777" w:rsidR="00741158" w:rsidRPr="00E20F22" w:rsidRDefault="00741158" w:rsidP="00C603D1">
            <w:pPr>
              <w:spacing w:line="336" w:lineRule="auto"/>
              <w:rPr>
                <w:bCs/>
              </w:rPr>
            </w:pPr>
            <w:r>
              <w:rPr>
                <w:bCs/>
              </w:rPr>
              <w:t>10.2</w:t>
            </w:r>
          </w:p>
        </w:tc>
        <w:tc>
          <w:tcPr>
            <w:tcW w:w="1457" w:type="dxa"/>
            <w:vMerge/>
          </w:tcPr>
          <w:p w14:paraId="523798D4" w14:textId="77777777" w:rsidR="00741158" w:rsidRPr="00E20F22" w:rsidRDefault="00741158" w:rsidP="00C603D1">
            <w:pPr>
              <w:spacing w:line="336" w:lineRule="auto"/>
              <w:rPr>
                <w:bCs/>
              </w:rPr>
            </w:pPr>
          </w:p>
        </w:tc>
        <w:tc>
          <w:tcPr>
            <w:tcW w:w="2136" w:type="dxa"/>
          </w:tcPr>
          <w:p w14:paraId="39EED8A7" w14:textId="77777777" w:rsidR="00741158" w:rsidRPr="00E20F22" w:rsidRDefault="00741158" w:rsidP="00C603D1">
            <w:pPr>
              <w:spacing w:line="336" w:lineRule="auto"/>
              <w:rPr>
                <w:bCs/>
              </w:rPr>
            </w:pPr>
            <w:r w:rsidRPr="00E20F22">
              <w:rPr>
                <w:bCs/>
              </w:rPr>
              <w:t>Stage 10, instar 2</w:t>
            </w:r>
          </w:p>
        </w:tc>
        <w:tc>
          <w:tcPr>
            <w:tcW w:w="3969" w:type="dxa"/>
          </w:tcPr>
          <w:p w14:paraId="1AFA5E21" w14:textId="77777777" w:rsidR="00741158" w:rsidRPr="00E20F22" w:rsidRDefault="00741158" w:rsidP="00C603D1">
            <w:pPr>
              <w:spacing w:line="336" w:lineRule="auto"/>
              <w:rPr>
                <w:bCs/>
              </w:rPr>
            </w:pPr>
            <w:r w:rsidRPr="00E20F22">
              <w:rPr>
                <w:bCs/>
              </w:rPr>
              <w:t>4 days postmo</w:t>
            </w:r>
            <w:r>
              <w:rPr>
                <w:bCs/>
              </w:rPr>
              <w:t>u</w:t>
            </w:r>
            <w:r w:rsidRPr="00E20F22">
              <w:rPr>
                <w:bCs/>
              </w:rPr>
              <w:t>lt</w:t>
            </w:r>
          </w:p>
        </w:tc>
      </w:tr>
      <w:tr w:rsidR="00741158" w:rsidRPr="00E20F22" w14:paraId="58D35844" w14:textId="77777777" w:rsidTr="00C87D5A">
        <w:tc>
          <w:tcPr>
            <w:tcW w:w="1364" w:type="dxa"/>
          </w:tcPr>
          <w:p w14:paraId="395B0ABF" w14:textId="77777777" w:rsidR="00741158" w:rsidRPr="00E20F22" w:rsidRDefault="00741158" w:rsidP="00C603D1">
            <w:pPr>
              <w:spacing w:line="336" w:lineRule="auto"/>
              <w:rPr>
                <w:bCs/>
              </w:rPr>
            </w:pPr>
            <w:r>
              <w:rPr>
                <w:bCs/>
              </w:rPr>
              <w:t>11.1</w:t>
            </w:r>
          </w:p>
        </w:tc>
        <w:tc>
          <w:tcPr>
            <w:tcW w:w="1457" w:type="dxa"/>
            <w:vMerge/>
          </w:tcPr>
          <w:p w14:paraId="74B80558" w14:textId="77777777" w:rsidR="00741158" w:rsidRPr="00E20F22" w:rsidRDefault="00741158" w:rsidP="00C603D1">
            <w:pPr>
              <w:spacing w:line="336" w:lineRule="auto"/>
              <w:rPr>
                <w:bCs/>
              </w:rPr>
            </w:pPr>
          </w:p>
        </w:tc>
        <w:tc>
          <w:tcPr>
            <w:tcW w:w="2136" w:type="dxa"/>
          </w:tcPr>
          <w:p w14:paraId="52B1F781" w14:textId="77777777" w:rsidR="00741158" w:rsidRPr="00E20F22" w:rsidRDefault="00741158" w:rsidP="00C603D1">
            <w:pPr>
              <w:spacing w:line="336" w:lineRule="auto"/>
              <w:rPr>
                <w:bCs/>
              </w:rPr>
            </w:pPr>
            <w:r w:rsidRPr="00E20F22">
              <w:rPr>
                <w:bCs/>
              </w:rPr>
              <w:t>Stage 11, instar 1</w:t>
            </w:r>
          </w:p>
        </w:tc>
        <w:tc>
          <w:tcPr>
            <w:tcW w:w="3969" w:type="dxa"/>
          </w:tcPr>
          <w:p w14:paraId="1070F77E" w14:textId="77777777" w:rsidR="00741158" w:rsidRPr="00E20F22" w:rsidRDefault="00741158" w:rsidP="00C603D1">
            <w:pPr>
              <w:spacing w:line="336" w:lineRule="auto"/>
              <w:rPr>
                <w:bCs/>
              </w:rPr>
            </w:pPr>
            <w:r w:rsidRPr="00E20F22">
              <w:rPr>
                <w:bCs/>
              </w:rPr>
              <w:t>4 days postmo</w:t>
            </w:r>
            <w:r>
              <w:rPr>
                <w:bCs/>
              </w:rPr>
              <w:t>u</w:t>
            </w:r>
            <w:r w:rsidRPr="00E20F22">
              <w:rPr>
                <w:bCs/>
              </w:rPr>
              <w:t>lt</w:t>
            </w:r>
          </w:p>
        </w:tc>
      </w:tr>
      <w:tr w:rsidR="00741158" w:rsidRPr="00E20F22" w14:paraId="562A373E" w14:textId="77777777" w:rsidTr="00C87D5A">
        <w:tc>
          <w:tcPr>
            <w:tcW w:w="1364" w:type="dxa"/>
          </w:tcPr>
          <w:p w14:paraId="3EEE0B16" w14:textId="77777777" w:rsidR="00741158" w:rsidRPr="00E20F22" w:rsidRDefault="00741158" w:rsidP="00C603D1">
            <w:pPr>
              <w:spacing w:line="336" w:lineRule="auto"/>
              <w:rPr>
                <w:bCs/>
              </w:rPr>
            </w:pPr>
            <w:r>
              <w:rPr>
                <w:bCs/>
              </w:rPr>
              <w:t>11.2.4</w:t>
            </w:r>
          </w:p>
        </w:tc>
        <w:tc>
          <w:tcPr>
            <w:tcW w:w="1457" w:type="dxa"/>
            <w:vMerge/>
          </w:tcPr>
          <w:p w14:paraId="4D2C116D" w14:textId="77777777" w:rsidR="00741158" w:rsidRPr="00E20F22" w:rsidRDefault="00741158" w:rsidP="00C603D1">
            <w:pPr>
              <w:spacing w:line="336" w:lineRule="auto"/>
              <w:rPr>
                <w:bCs/>
              </w:rPr>
            </w:pPr>
          </w:p>
        </w:tc>
        <w:tc>
          <w:tcPr>
            <w:tcW w:w="2136" w:type="dxa"/>
          </w:tcPr>
          <w:p w14:paraId="2EA5528C" w14:textId="77777777" w:rsidR="00741158" w:rsidRPr="00E20F22" w:rsidRDefault="00741158" w:rsidP="00C603D1">
            <w:pPr>
              <w:spacing w:line="336" w:lineRule="auto"/>
              <w:rPr>
                <w:bCs/>
              </w:rPr>
            </w:pPr>
            <w:r w:rsidRPr="00E20F22">
              <w:rPr>
                <w:bCs/>
              </w:rPr>
              <w:t>Stage 11, instar 2</w:t>
            </w:r>
          </w:p>
        </w:tc>
        <w:tc>
          <w:tcPr>
            <w:tcW w:w="3969" w:type="dxa"/>
          </w:tcPr>
          <w:p w14:paraId="175C976F" w14:textId="77777777" w:rsidR="00741158" w:rsidRPr="00E20F22" w:rsidRDefault="00741158" w:rsidP="00C603D1">
            <w:pPr>
              <w:spacing w:line="336" w:lineRule="auto"/>
              <w:rPr>
                <w:bCs/>
              </w:rPr>
            </w:pPr>
            <w:r w:rsidRPr="00E20F22">
              <w:rPr>
                <w:bCs/>
              </w:rPr>
              <w:t>4 days postmo</w:t>
            </w:r>
            <w:r>
              <w:rPr>
                <w:bCs/>
              </w:rPr>
              <w:t>u</w:t>
            </w:r>
            <w:r w:rsidRPr="00E20F22">
              <w:rPr>
                <w:bCs/>
              </w:rPr>
              <w:t>lt</w:t>
            </w:r>
          </w:p>
        </w:tc>
      </w:tr>
      <w:tr w:rsidR="00741158" w:rsidRPr="00E20F22" w14:paraId="28F228D2" w14:textId="77777777" w:rsidTr="00C87D5A">
        <w:tc>
          <w:tcPr>
            <w:tcW w:w="1364" w:type="dxa"/>
          </w:tcPr>
          <w:p w14:paraId="2C962F06" w14:textId="77777777" w:rsidR="00741158" w:rsidRPr="00E20F22" w:rsidRDefault="00741158" w:rsidP="00C603D1">
            <w:pPr>
              <w:spacing w:line="336" w:lineRule="auto"/>
              <w:rPr>
                <w:bCs/>
              </w:rPr>
            </w:pPr>
            <w:r>
              <w:rPr>
                <w:bCs/>
              </w:rPr>
              <w:t>11.2.6</w:t>
            </w:r>
          </w:p>
        </w:tc>
        <w:tc>
          <w:tcPr>
            <w:tcW w:w="1457" w:type="dxa"/>
            <w:vMerge/>
          </w:tcPr>
          <w:p w14:paraId="1896C96E" w14:textId="77777777" w:rsidR="00741158" w:rsidRPr="00E20F22" w:rsidRDefault="00741158" w:rsidP="00C603D1">
            <w:pPr>
              <w:spacing w:line="336" w:lineRule="auto"/>
              <w:rPr>
                <w:bCs/>
              </w:rPr>
            </w:pPr>
          </w:p>
        </w:tc>
        <w:tc>
          <w:tcPr>
            <w:tcW w:w="2136" w:type="dxa"/>
          </w:tcPr>
          <w:p w14:paraId="6BBA490A" w14:textId="77777777" w:rsidR="00741158" w:rsidRPr="00E20F22" w:rsidRDefault="00741158" w:rsidP="00C603D1">
            <w:pPr>
              <w:spacing w:line="336" w:lineRule="auto"/>
              <w:rPr>
                <w:bCs/>
              </w:rPr>
            </w:pPr>
            <w:r w:rsidRPr="00E20F22">
              <w:rPr>
                <w:bCs/>
              </w:rPr>
              <w:t>Stage 11, instar 2</w:t>
            </w:r>
          </w:p>
        </w:tc>
        <w:tc>
          <w:tcPr>
            <w:tcW w:w="3969" w:type="dxa"/>
          </w:tcPr>
          <w:p w14:paraId="6490FACB" w14:textId="77777777" w:rsidR="00741158" w:rsidRPr="00E20F22" w:rsidRDefault="00741158" w:rsidP="00C603D1">
            <w:pPr>
              <w:spacing w:line="336" w:lineRule="auto"/>
              <w:rPr>
                <w:bCs/>
              </w:rPr>
            </w:pPr>
            <w:r>
              <w:rPr>
                <w:bCs/>
              </w:rPr>
              <w:t>6</w:t>
            </w:r>
            <w:r w:rsidRPr="00E20F22">
              <w:rPr>
                <w:bCs/>
              </w:rPr>
              <w:t xml:space="preserve"> days postmo</w:t>
            </w:r>
            <w:r>
              <w:rPr>
                <w:bCs/>
              </w:rPr>
              <w:t>u</w:t>
            </w:r>
            <w:r w:rsidRPr="00E20F22">
              <w:rPr>
                <w:bCs/>
              </w:rPr>
              <w:t>lt</w:t>
            </w:r>
          </w:p>
        </w:tc>
      </w:tr>
      <w:tr w:rsidR="00741158" w:rsidRPr="00E20F22" w14:paraId="26E8793F" w14:textId="77777777" w:rsidTr="00C87D5A">
        <w:tc>
          <w:tcPr>
            <w:tcW w:w="1364" w:type="dxa"/>
          </w:tcPr>
          <w:p w14:paraId="6D14C96B" w14:textId="77777777" w:rsidR="00741158" w:rsidRPr="00E20F22" w:rsidRDefault="00741158" w:rsidP="00C603D1">
            <w:pPr>
              <w:spacing w:line="336" w:lineRule="auto"/>
              <w:rPr>
                <w:bCs/>
              </w:rPr>
            </w:pPr>
            <w:r>
              <w:rPr>
                <w:bCs/>
              </w:rPr>
              <w:t>11.2.8</w:t>
            </w:r>
          </w:p>
        </w:tc>
        <w:tc>
          <w:tcPr>
            <w:tcW w:w="1457" w:type="dxa"/>
            <w:vMerge/>
          </w:tcPr>
          <w:p w14:paraId="517FF280" w14:textId="77777777" w:rsidR="00741158" w:rsidRPr="00E20F22" w:rsidRDefault="00741158" w:rsidP="00C603D1">
            <w:pPr>
              <w:spacing w:line="336" w:lineRule="auto"/>
              <w:rPr>
                <w:bCs/>
              </w:rPr>
            </w:pPr>
          </w:p>
        </w:tc>
        <w:tc>
          <w:tcPr>
            <w:tcW w:w="2136" w:type="dxa"/>
          </w:tcPr>
          <w:p w14:paraId="3486F03E" w14:textId="77777777" w:rsidR="00741158" w:rsidRPr="00E20F22" w:rsidRDefault="00741158" w:rsidP="00C603D1">
            <w:pPr>
              <w:spacing w:line="336" w:lineRule="auto"/>
              <w:rPr>
                <w:bCs/>
              </w:rPr>
            </w:pPr>
            <w:r w:rsidRPr="00E20F22">
              <w:rPr>
                <w:bCs/>
              </w:rPr>
              <w:t>Stage 11, instar 2</w:t>
            </w:r>
          </w:p>
        </w:tc>
        <w:tc>
          <w:tcPr>
            <w:tcW w:w="3969" w:type="dxa"/>
          </w:tcPr>
          <w:p w14:paraId="37BB48E6" w14:textId="77777777" w:rsidR="00741158" w:rsidRPr="00E20F22" w:rsidRDefault="00741158" w:rsidP="00C603D1">
            <w:pPr>
              <w:spacing w:line="336" w:lineRule="auto"/>
              <w:rPr>
                <w:bCs/>
              </w:rPr>
            </w:pPr>
            <w:r>
              <w:rPr>
                <w:bCs/>
              </w:rPr>
              <w:t>8</w:t>
            </w:r>
            <w:r w:rsidRPr="00E20F22">
              <w:rPr>
                <w:bCs/>
              </w:rPr>
              <w:t xml:space="preserve"> days postmo</w:t>
            </w:r>
            <w:r>
              <w:rPr>
                <w:bCs/>
              </w:rPr>
              <w:t>u</w:t>
            </w:r>
            <w:r w:rsidRPr="00E20F22">
              <w:rPr>
                <w:bCs/>
              </w:rPr>
              <w:t>lt</w:t>
            </w:r>
          </w:p>
        </w:tc>
      </w:tr>
      <w:tr w:rsidR="00741158" w:rsidRPr="00E20F22" w14:paraId="3293FDC6" w14:textId="77777777" w:rsidTr="00C87D5A">
        <w:tc>
          <w:tcPr>
            <w:tcW w:w="1364" w:type="dxa"/>
          </w:tcPr>
          <w:p w14:paraId="3F80299F" w14:textId="77777777" w:rsidR="00741158" w:rsidRPr="00E20F22" w:rsidRDefault="00741158" w:rsidP="00C603D1">
            <w:pPr>
              <w:spacing w:line="336" w:lineRule="auto"/>
              <w:rPr>
                <w:bCs/>
              </w:rPr>
            </w:pPr>
            <w:r>
              <w:rPr>
                <w:bCs/>
              </w:rPr>
              <w:t>GR</w:t>
            </w:r>
          </w:p>
        </w:tc>
        <w:tc>
          <w:tcPr>
            <w:tcW w:w="1457" w:type="dxa"/>
            <w:vMerge/>
          </w:tcPr>
          <w:p w14:paraId="32C99A65" w14:textId="77777777" w:rsidR="00741158" w:rsidRPr="00E20F22" w:rsidRDefault="00741158" w:rsidP="00C603D1">
            <w:pPr>
              <w:spacing w:line="336" w:lineRule="auto"/>
              <w:rPr>
                <w:bCs/>
              </w:rPr>
            </w:pPr>
          </w:p>
        </w:tc>
        <w:tc>
          <w:tcPr>
            <w:tcW w:w="2136" w:type="dxa"/>
          </w:tcPr>
          <w:p w14:paraId="7B34E22A" w14:textId="77777777" w:rsidR="00741158" w:rsidRPr="00E20F22" w:rsidRDefault="00741158" w:rsidP="00C603D1">
            <w:pPr>
              <w:spacing w:line="336" w:lineRule="auto"/>
              <w:rPr>
                <w:bCs/>
              </w:rPr>
            </w:pPr>
            <w:r w:rsidRPr="00E20F22">
              <w:rPr>
                <w:bCs/>
              </w:rPr>
              <w:t>Stage 11, instar 2</w:t>
            </w:r>
          </w:p>
        </w:tc>
        <w:tc>
          <w:tcPr>
            <w:tcW w:w="3969" w:type="dxa"/>
          </w:tcPr>
          <w:p w14:paraId="36D55E6B" w14:textId="77777777" w:rsidR="00741158" w:rsidRPr="00E20F22" w:rsidRDefault="00741158" w:rsidP="00C603D1">
            <w:pPr>
              <w:spacing w:line="336" w:lineRule="auto"/>
              <w:rPr>
                <w:bCs/>
              </w:rPr>
            </w:pPr>
            <w:r w:rsidRPr="00E20F22">
              <w:rPr>
                <w:bCs/>
              </w:rPr>
              <w:t>Gut-retracting (</w:t>
            </w:r>
            <w:r>
              <w:rPr>
                <w:bCs/>
              </w:rPr>
              <w:t>~</w:t>
            </w:r>
            <w:r w:rsidRPr="00E20F22">
              <w:rPr>
                <w:bCs/>
              </w:rPr>
              <w:t>10 days postmo</w:t>
            </w:r>
            <w:r>
              <w:rPr>
                <w:bCs/>
              </w:rPr>
              <w:t>u</w:t>
            </w:r>
            <w:r w:rsidRPr="00E20F22">
              <w:rPr>
                <w:bCs/>
              </w:rPr>
              <w:t>lt)</w:t>
            </w:r>
          </w:p>
        </w:tc>
      </w:tr>
      <w:tr w:rsidR="00741158" w:rsidRPr="00E20F22" w14:paraId="2C75FD6F" w14:textId="77777777" w:rsidTr="00C87D5A">
        <w:tc>
          <w:tcPr>
            <w:tcW w:w="1364" w:type="dxa"/>
          </w:tcPr>
          <w:p w14:paraId="727B52AB" w14:textId="77777777" w:rsidR="00741158" w:rsidRPr="00E20F22" w:rsidRDefault="00741158" w:rsidP="00C603D1">
            <w:pPr>
              <w:spacing w:line="336" w:lineRule="auto"/>
              <w:rPr>
                <w:bCs/>
              </w:rPr>
            </w:pPr>
            <w:r w:rsidRPr="00E20F22">
              <w:rPr>
                <w:bCs/>
              </w:rPr>
              <w:t>Clear PM</w:t>
            </w:r>
          </w:p>
        </w:tc>
        <w:tc>
          <w:tcPr>
            <w:tcW w:w="1457" w:type="dxa"/>
            <w:vMerge w:val="restart"/>
            <w:vAlign w:val="center"/>
          </w:tcPr>
          <w:p w14:paraId="001F5DBD" w14:textId="77777777" w:rsidR="00741158" w:rsidRPr="00E20F22" w:rsidRDefault="00741158" w:rsidP="00C603D1">
            <w:pPr>
              <w:spacing w:line="336" w:lineRule="auto"/>
              <w:jc w:val="center"/>
              <w:rPr>
                <w:bCs/>
              </w:rPr>
            </w:pPr>
            <w:r w:rsidRPr="00E20F22">
              <w:rPr>
                <w:bCs/>
              </w:rPr>
              <w:t>Puerulus</w:t>
            </w:r>
          </w:p>
        </w:tc>
        <w:tc>
          <w:tcPr>
            <w:tcW w:w="2136" w:type="dxa"/>
          </w:tcPr>
          <w:p w14:paraId="4E5BD9A0" w14:textId="77777777" w:rsidR="00741158" w:rsidRPr="00E20F22" w:rsidRDefault="00741158" w:rsidP="00C603D1">
            <w:pPr>
              <w:spacing w:line="336" w:lineRule="auto"/>
              <w:rPr>
                <w:bCs/>
              </w:rPr>
            </w:pPr>
            <w:r w:rsidRPr="00E20F22">
              <w:rPr>
                <w:bCs/>
              </w:rPr>
              <w:t>Clear postmo</w:t>
            </w:r>
            <w:r>
              <w:rPr>
                <w:bCs/>
              </w:rPr>
              <w:t>u</w:t>
            </w:r>
            <w:r w:rsidRPr="00E20F22">
              <w:rPr>
                <w:bCs/>
              </w:rPr>
              <w:t>lt</w:t>
            </w:r>
          </w:p>
        </w:tc>
        <w:tc>
          <w:tcPr>
            <w:tcW w:w="3969" w:type="dxa"/>
          </w:tcPr>
          <w:p w14:paraId="34B8B149" w14:textId="77777777" w:rsidR="00741158" w:rsidRPr="00E20F22" w:rsidRDefault="00741158" w:rsidP="00C603D1">
            <w:pPr>
              <w:spacing w:line="336" w:lineRule="auto"/>
              <w:rPr>
                <w:bCs/>
              </w:rPr>
            </w:pPr>
            <w:r w:rsidRPr="00E20F22">
              <w:rPr>
                <w:bCs/>
              </w:rPr>
              <w:t>1 day after metamorphosis mo</w:t>
            </w:r>
            <w:r>
              <w:rPr>
                <w:bCs/>
              </w:rPr>
              <w:t>u</w:t>
            </w:r>
            <w:r w:rsidRPr="00E20F22">
              <w:rPr>
                <w:bCs/>
              </w:rPr>
              <w:t>lt</w:t>
            </w:r>
          </w:p>
        </w:tc>
      </w:tr>
      <w:tr w:rsidR="00741158" w:rsidRPr="00E20F22" w14:paraId="2228B78D" w14:textId="77777777" w:rsidTr="00C87D5A">
        <w:tc>
          <w:tcPr>
            <w:tcW w:w="1364" w:type="dxa"/>
          </w:tcPr>
          <w:p w14:paraId="458862D7" w14:textId="77777777" w:rsidR="00741158" w:rsidRPr="00E20F22" w:rsidRDefault="00741158" w:rsidP="00C603D1">
            <w:pPr>
              <w:spacing w:line="336" w:lineRule="auto"/>
              <w:rPr>
                <w:bCs/>
              </w:rPr>
            </w:pPr>
            <w:r w:rsidRPr="00E20F22">
              <w:rPr>
                <w:bCs/>
              </w:rPr>
              <w:t>H-phase</w:t>
            </w:r>
          </w:p>
        </w:tc>
        <w:tc>
          <w:tcPr>
            <w:tcW w:w="1457" w:type="dxa"/>
            <w:vMerge/>
          </w:tcPr>
          <w:p w14:paraId="1C44B1F1" w14:textId="77777777" w:rsidR="00741158" w:rsidRPr="00E20F22" w:rsidRDefault="00741158" w:rsidP="00C603D1">
            <w:pPr>
              <w:spacing w:line="336" w:lineRule="auto"/>
              <w:rPr>
                <w:bCs/>
              </w:rPr>
            </w:pPr>
          </w:p>
        </w:tc>
        <w:tc>
          <w:tcPr>
            <w:tcW w:w="2136" w:type="dxa"/>
          </w:tcPr>
          <w:p w14:paraId="126B2A3E" w14:textId="77777777" w:rsidR="00741158" w:rsidRPr="00E20F22" w:rsidRDefault="00741158" w:rsidP="00C603D1">
            <w:pPr>
              <w:spacing w:line="336" w:lineRule="auto"/>
              <w:rPr>
                <w:bCs/>
              </w:rPr>
            </w:pPr>
            <w:r w:rsidRPr="00E20F22">
              <w:rPr>
                <w:bCs/>
              </w:rPr>
              <w:t>H-phase</w:t>
            </w:r>
          </w:p>
        </w:tc>
        <w:tc>
          <w:tcPr>
            <w:tcW w:w="3969" w:type="dxa"/>
          </w:tcPr>
          <w:p w14:paraId="34404F23" w14:textId="77777777" w:rsidR="00741158" w:rsidRPr="00E20F22" w:rsidRDefault="00741158" w:rsidP="00C603D1">
            <w:pPr>
              <w:spacing w:line="336" w:lineRule="auto"/>
              <w:rPr>
                <w:bCs/>
              </w:rPr>
            </w:pPr>
            <w:r>
              <w:rPr>
                <w:bCs/>
              </w:rPr>
              <w:t>~</w:t>
            </w:r>
            <w:r w:rsidRPr="00E20F22">
              <w:rPr>
                <w:bCs/>
              </w:rPr>
              <w:t xml:space="preserve"> 7 days postmo</w:t>
            </w:r>
            <w:r>
              <w:rPr>
                <w:bCs/>
              </w:rPr>
              <w:t>u</w:t>
            </w:r>
            <w:r w:rsidRPr="00E20F22">
              <w:rPr>
                <w:bCs/>
              </w:rPr>
              <w:t>lt</w:t>
            </w:r>
          </w:p>
        </w:tc>
      </w:tr>
      <w:tr w:rsidR="00741158" w:rsidRPr="00E20F22" w14:paraId="5878E772" w14:textId="77777777" w:rsidTr="00C87D5A">
        <w:tc>
          <w:tcPr>
            <w:tcW w:w="1364" w:type="dxa"/>
          </w:tcPr>
          <w:p w14:paraId="0F165ACB" w14:textId="77777777" w:rsidR="00741158" w:rsidRPr="00E20F22" w:rsidRDefault="00741158" w:rsidP="00C603D1">
            <w:pPr>
              <w:spacing w:line="336" w:lineRule="auto"/>
              <w:rPr>
                <w:bCs/>
              </w:rPr>
            </w:pPr>
            <w:r w:rsidRPr="00E20F22">
              <w:rPr>
                <w:bCs/>
              </w:rPr>
              <w:t>Pigmented</w:t>
            </w:r>
          </w:p>
        </w:tc>
        <w:tc>
          <w:tcPr>
            <w:tcW w:w="1457" w:type="dxa"/>
            <w:vMerge/>
          </w:tcPr>
          <w:p w14:paraId="67A5C48F" w14:textId="77777777" w:rsidR="00741158" w:rsidRPr="00E20F22" w:rsidRDefault="00741158" w:rsidP="00C603D1">
            <w:pPr>
              <w:spacing w:line="336" w:lineRule="auto"/>
              <w:rPr>
                <w:bCs/>
              </w:rPr>
            </w:pPr>
          </w:p>
        </w:tc>
        <w:tc>
          <w:tcPr>
            <w:tcW w:w="2136" w:type="dxa"/>
          </w:tcPr>
          <w:p w14:paraId="5D727F3C" w14:textId="77777777" w:rsidR="00741158" w:rsidRPr="00E20F22" w:rsidRDefault="00741158" w:rsidP="00C603D1">
            <w:pPr>
              <w:spacing w:line="336" w:lineRule="auto"/>
              <w:rPr>
                <w:bCs/>
              </w:rPr>
            </w:pPr>
            <w:r w:rsidRPr="00E20F22">
              <w:rPr>
                <w:bCs/>
              </w:rPr>
              <w:t>pigmented</w:t>
            </w:r>
          </w:p>
        </w:tc>
        <w:tc>
          <w:tcPr>
            <w:tcW w:w="3969" w:type="dxa"/>
          </w:tcPr>
          <w:p w14:paraId="0C88001C" w14:textId="77777777" w:rsidR="00741158" w:rsidRPr="00E20F22" w:rsidRDefault="00741158" w:rsidP="00C603D1">
            <w:pPr>
              <w:spacing w:line="336" w:lineRule="auto"/>
              <w:rPr>
                <w:bCs/>
              </w:rPr>
            </w:pPr>
            <w:r>
              <w:rPr>
                <w:bCs/>
              </w:rPr>
              <w:t>~ 12 days postmoult</w:t>
            </w:r>
          </w:p>
        </w:tc>
      </w:tr>
      <w:tr w:rsidR="00741158" w:rsidRPr="00E20F22" w14:paraId="1458BD71" w14:textId="77777777" w:rsidTr="00C87D5A">
        <w:tc>
          <w:tcPr>
            <w:tcW w:w="1364" w:type="dxa"/>
          </w:tcPr>
          <w:p w14:paraId="3153DFE0" w14:textId="77777777" w:rsidR="00741158" w:rsidRPr="00E20F22" w:rsidRDefault="00741158" w:rsidP="00C603D1">
            <w:pPr>
              <w:spacing w:line="336" w:lineRule="auto"/>
              <w:rPr>
                <w:bCs/>
              </w:rPr>
            </w:pPr>
            <w:r w:rsidRPr="00E20F22">
              <w:rPr>
                <w:bCs/>
              </w:rPr>
              <w:t>Juv-0</w:t>
            </w:r>
          </w:p>
        </w:tc>
        <w:tc>
          <w:tcPr>
            <w:tcW w:w="1457" w:type="dxa"/>
            <w:vMerge w:val="restart"/>
            <w:vAlign w:val="center"/>
          </w:tcPr>
          <w:p w14:paraId="79C05795" w14:textId="77777777" w:rsidR="00741158" w:rsidRPr="00E20F22" w:rsidRDefault="00741158" w:rsidP="00C603D1">
            <w:pPr>
              <w:spacing w:line="336" w:lineRule="auto"/>
              <w:jc w:val="center"/>
              <w:rPr>
                <w:bCs/>
              </w:rPr>
            </w:pPr>
            <w:r w:rsidRPr="00E20F22">
              <w:rPr>
                <w:bCs/>
              </w:rPr>
              <w:t>Juvenile</w:t>
            </w:r>
          </w:p>
        </w:tc>
        <w:tc>
          <w:tcPr>
            <w:tcW w:w="2136" w:type="dxa"/>
            <w:vMerge w:val="restart"/>
            <w:vAlign w:val="center"/>
          </w:tcPr>
          <w:p w14:paraId="62ECECB5" w14:textId="77777777" w:rsidR="00741158" w:rsidRPr="00E20F22" w:rsidRDefault="00741158" w:rsidP="00C603D1">
            <w:pPr>
              <w:spacing w:line="336" w:lineRule="auto"/>
              <w:rPr>
                <w:bCs/>
              </w:rPr>
            </w:pPr>
            <w:r w:rsidRPr="00E20F22">
              <w:rPr>
                <w:bCs/>
              </w:rPr>
              <w:t>Postmo</w:t>
            </w:r>
            <w:r>
              <w:rPr>
                <w:bCs/>
              </w:rPr>
              <w:t>u</w:t>
            </w:r>
            <w:r w:rsidRPr="00E20F22">
              <w:rPr>
                <w:bCs/>
              </w:rPr>
              <w:t>lt</w:t>
            </w:r>
          </w:p>
        </w:tc>
        <w:tc>
          <w:tcPr>
            <w:tcW w:w="3969" w:type="dxa"/>
          </w:tcPr>
          <w:p w14:paraId="3641C614" w14:textId="77777777" w:rsidR="00741158" w:rsidRPr="00E20F22" w:rsidRDefault="00741158" w:rsidP="00C603D1">
            <w:pPr>
              <w:spacing w:line="336" w:lineRule="auto"/>
              <w:rPr>
                <w:bCs/>
              </w:rPr>
            </w:pPr>
            <w:r w:rsidRPr="00E20F22">
              <w:rPr>
                <w:bCs/>
              </w:rPr>
              <w:t xml:space="preserve">0 day </w:t>
            </w:r>
            <w:r>
              <w:t>following transition from puerulus phase</w:t>
            </w:r>
          </w:p>
        </w:tc>
      </w:tr>
      <w:tr w:rsidR="00741158" w:rsidRPr="00E20F22" w14:paraId="19966613" w14:textId="77777777" w:rsidTr="00C87D5A">
        <w:tc>
          <w:tcPr>
            <w:tcW w:w="1364" w:type="dxa"/>
          </w:tcPr>
          <w:p w14:paraId="2B68592A" w14:textId="77777777" w:rsidR="00741158" w:rsidRPr="00E20F22" w:rsidRDefault="00741158" w:rsidP="00C603D1">
            <w:pPr>
              <w:spacing w:line="336" w:lineRule="auto"/>
              <w:rPr>
                <w:bCs/>
              </w:rPr>
            </w:pPr>
            <w:r w:rsidRPr="00E20F22">
              <w:rPr>
                <w:bCs/>
              </w:rPr>
              <w:t>Juv-4</w:t>
            </w:r>
          </w:p>
        </w:tc>
        <w:tc>
          <w:tcPr>
            <w:tcW w:w="1457" w:type="dxa"/>
            <w:vMerge/>
          </w:tcPr>
          <w:p w14:paraId="5D31742D" w14:textId="77777777" w:rsidR="00741158" w:rsidRPr="00E20F22" w:rsidRDefault="00741158" w:rsidP="00C603D1">
            <w:pPr>
              <w:spacing w:line="336" w:lineRule="auto"/>
              <w:rPr>
                <w:bCs/>
              </w:rPr>
            </w:pPr>
          </w:p>
        </w:tc>
        <w:tc>
          <w:tcPr>
            <w:tcW w:w="2136" w:type="dxa"/>
            <w:vMerge/>
          </w:tcPr>
          <w:p w14:paraId="4D42CCF8" w14:textId="77777777" w:rsidR="00741158" w:rsidRPr="00E20F22" w:rsidRDefault="00741158" w:rsidP="00C603D1">
            <w:pPr>
              <w:spacing w:line="336" w:lineRule="auto"/>
              <w:rPr>
                <w:bCs/>
              </w:rPr>
            </w:pPr>
          </w:p>
        </w:tc>
        <w:tc>
          <w:tcPr>
            <w:tcW w:w="3969" w:type="dxa"/>
          </w:tcPr>
          <w:p w14:paraId="16BE3225" w14:textId="77777777" w:rsidR="00741158" w:rsidRPr="00E20F22" w:rsidRDefault="00741158" w:rsidP="00C603D1">
            <w:pPr>
              <w:spacing w:line="336" w:lineRule="auto"/>
              <w:rPr>
                <w:bCs/>
              </w:rPr>
            </w:pPr>
            <w:r w:rsidRPr="00E20F22">
              <w:rPr>
                <w:bCs/>
              </w:rPr>
              <w:t xml:space="preserve">4 days </w:t>
            </w:r>
            <w:r>
              <w:t>following transition from puerulus phase</w:t>
            </w:r>
          </w:p>
        </w:tc>
      </w:tr>
    </w:tbl>
    <w:p w14:paraId="1A44DC19" w14:textId="08E12A49" w:rsidR="00B03F90" w:rsidRDefault="005B14CA" w:rsidP="005B14CA">
      <w:pPr>
        <w:pStyle w:val="Heading3"/>
      </w:pPr>
      <w:bookmarkStart w:id="182" w:name="_Toc6858045"/>
      <w:r>
        <w:lastRenderedPageBreak/>
        <w:t xml:space="preserve">3.2.2 </w:t>
      </w:r>
      <w:r w:rsidR="00B03F90">
        <w:t xml:space="preserve">RNA extraction and </w:t>
      </w:r>
      <w:r w:rsidR="00B03F90" w:rsidRPr="005B14CA">
        <w:t>sequencing</w:t>
      </w:r>
      <w:bookmarkEnd w:id="182"/>
    </w:p>
    <w:p w14:paraId="3BF25F7A" w14:textId="77777777" w:rsidR="00741158" w:rsidRDefault="005B14CA" w:rsidP="00741158">
      <w:r>
        <w:tab/>
      </w:r>
      <w:r w:rsidR="00741158">
        <w:t xml:space="preserve">Frozen animals were homogenised in </w:t>
      </w:r>
      <w:r w:rsidR="00741158" w:rsidRPr="009E5BCB">
        <w:t>RNAzol® RT</w:t>
      </w:r>
      <w:r w:rsidR="00741158">
        <w:t xml:space="preserve"> RNA Isolation Reagent (Molecular Research Center) supplemented with 1% (v/v) β–mercaptoethanol and total RNA was extracted according to the manufacturer’s instructions. Total RNA quality and purity was measured using a spectrophotometer (Nanodrop 2100). RNA integrity was determined using chip electrophoresis (Agilent Bioanalyzer). </w:t>
      </w:r>
    </w:p>
    <w:p w14:paraId="5C45ADB3" w14:textId="73F9E0F7" w:rsidR="00741158" w:rsidRDefault="00C603D1" w:rsidP="00741158">
      <w:r>
        <w:tab/>
      </w:r>
      <w:r w:rsidR="00741158">
        <w:t xml:space="preserve">RNA sequencing libraries were constructed using 2 </w:t>
      </w:r>
      <w:r w:rsidR="00741158">
        <w:rPr>
          <w:rFonts w:cs="Arial"/>
        </w:rPr>
        <w:t>µ</w:t>
      </w:r>
      <w:r w:rsidR="00741158">
        <w:t xml:space="preserve">g RNA from each extract by enrichment using oligo(dT) magnetic beads (Illumina, Ca, USA), random fragmentation using fragmentation buffer and second-strand cDNA synthesis. A paired-end cDNA library was then synthesized using the Genomic Sample Preparation kit (Illumina, CA, USA) and purified with AMPure XP beads. cDNA libraries were quality evaluated, ligated with adaptors and enriched by PCR before being sequenced on Illumina </w:t>
      </w:r>
      <w:r w:rsidR="00741158" w:rsidRPr="00A16CCE">
        <w:t>HiSeq</w:t>
      </w:r>
      <w:r w:rsidR="00741158">
        <w:t>™</w:t>
      </w:r>
      <w:r w:rsidR="00741158" w:rsidRPr="00A16CCE">
        <w:t xml:space="preserve"> 2500</w:t>
      </w:r>
      <w:r w:rsidR="00741158" w:rsidRPr="00432DE8">
        <w:t xml:space="preserve"> </w:t>
      </w:r>
      <w:r w:rsidR="00741158">
        <w:t xml:space="preserve">(Novogene, Beijing). </w:t>
      </w:r>
    </w:p>
    <w:p w14:paraId="3C392E5E" w14:textId="3E60432B" w:rsidR="00B03F90" w:rsidRDefault="005B14CA" w:rsidP="005B14CA">
      <w:pPr>
        <w:pStyle w:val="Heading3"/>
      </w:pPr>
      <w:bookmarkStart w:id="183" w:name="_Toc6858046"/>
      <w:r>
        <w:t xml:space="preserve">3.2.3 </w:t>
      </w:r>
      <w:r w:rsidR="00B03F90" w:rsidRPr="005B14CA">
        <w:t>Transcriptome</w:t>
      </w:r>
      <w:r w:rsidR="00B03F90">
        <w:t xml:space="preserve"> assembly and annotation</w:t>
      </w:r>
      <w:bookmarkEnd w:id="183"/>
    </w:p>
    <w:p w14:paraId="78B49B32" w14:textId="11A85B23" w:rsidR="00B03F90" w:rsidRPr="00432DE8" w:rsidRDefault="005B14CA" w:rsidP="00B03F90">
      <w:r>
        <w:tab/>
      </w:r>
      <w:r w:rsidR="00741158">
        <w:t xml:space="preserve">Raw reads were cleaned by trimming adapter sequences and filtered by removing low quality sequences (N &gt; 10%) and contaminants. Clean reads were then assembled using Trinity software </w:t>
      </w:r>
      <w:r w:rsidR="00741158">
        <w:fldChar w:fldCharType="begin" w:fldLock="1"/>
      </w:r>
      <w:r w:rsidR="00741158">
        <w:instrText>ADDIN CSL_CITATION {"citationItems":[{"id":"ITEM-1","itemData":{"DOI":"10.1038/nbt.1883","ISBN":"1546-1696 (Electronic)\\r1087-0156 (Linking)","ISSN":"10870156","PMID":"21572440","abstract":"Massively parallel sequencing of cDNA has enabled deep and efficient probing of transcriptomes. Current approaches for transcript reconstruction from such data often rely on aligning reads to a reference genome, and are thus unsuitable for samples with a partial or missing reference genome. Here we present the Trinity method for de novo assembly of full-length transcripts and evaluate it on samples from fission yeast, mouse and whitefly, whose reference genome is not yet available. By efficiently constructing and analyzing sets of de Bruijn graphs, Trinity fully reconstructs a large fraction of transcripts, including alternatively spliced isoforms and transcripts from recently duplicated genes. Compared with other de novo transcriptome assemblers, Trinity recovers more full-length transcripts across a broad range of expression levels, with a sensitivity similar to methods that rely on genome alignments. Our approach provides a unified solution for transcriptome reconstruction in any sample, especially in the absence of a reference genome.","author":[{"dropping-particle":"","family":"Grabherr","given":"Manfred G.","non-dropping-particle":"","parse-names":false,"suffix":""},{"dropping-particle":"","family":"Haas","given":"Brian J.","non-dropping-particle":"","parse-names":false,"suffix":""},{"dropping-particle":"","family":"Yassour","given":"Moran","non-dropping-particle":"","parse-names":false,"suffix":""},{"dropping-particle":"","family":"Levin","given":"Joshua Z.","non-dropping-particle":"","parse-names":false,"suffix":""},{"dropping-particle":"","family":"Thompson","given":"Dawn A.","non-dropping-particle":"","parse-names":false,"suffix":""},{"dropping-particle":"","family":"Amit","given":"Ido","non-dropping-particle":"","parse-names":false,"suffix":""},{"dropping-particle":"","family":"Adiconis","given":"Xian","non-dropping-particle":"","parse-names":false,"suffix":""},{"dropping-particle":"","family":"Fan","given":"Lin","non-dropping-particle":"","parse-names":false,"suffix":""},{"dropping-particle":"","family":"Raychowdhury","given":"Raktima","non-dropping-particle":"","parse-names":false,"suffix":""},{"dropping-particle":"","family":"Zeng","given":"Qiandong","non-dropping-particle":"","parse-names":false,"suffix":""},{"dropping-particle":"","family":"Chen","given":"Zehua","non-dropping-particle":"","parse-names":false,"suffix":""},{"dropping-particle":"","family":"Mauceli","given":"Evan","non-dropping-particle":"","parse-names":false,"suffix":""},{"dropping-particle":"","family":"Hacohen","given":"Nir","non-dropping-particle":"","parse-names":false,"suffix":""},{"dropping-particle":"","family":"Gnirke","given":"Andreas","non-dropping-particle":"","parse-names":false,"suffix":""},{"dropping-particle":"","family":"Rhind","given":"Nicholas","non-dropping-particle":"","parse-names":false,"suffix":""},{"dropping-particle":"","family":"Palma","given":"Federica","non-dropping-particle":"Di","parse-names":false,"suffix":""},{"dropping-particle":"","family":"Birren","given":"Bruce W.","non-dropping-particle":"","parse-names":false,"suffix":""},{"dropping-particle":"","family":"Nusbaum","given":"Chad","non-dropping-particle":"","parse-names":false,"suffix":""},{"dropping-particle":"","family":"Lindblad-Toh","given":"Kerstin","non-dropping-particle":"","parse-names":false,"suffix":""},{"dropping-particle":"","family":"Friedman","given":"Nir","non-dropping-particle":"","parse-names":false,"suffix":""},{"dropping-particle":"","family":"Regev","given":"Aviv","non-dropping-particle":"","parse-names":false,"suffix":""}],"container-title":"Nature Biotechnology","id":"ITEM-1","issue":"7","issued":{"date-parts":[["2011"]]},"page":"644-652","title":"Full-length transcriptome assembly from RNA-Seq data without a reference genome","type":"article-journal","volume":"29"},"uris":["http://www.mendeley.com/documents/?uuid=50ab85bf-32a6-488d-93d4-06f8f8215899"]}],"mendeley":{"formattedCitation":"(Grabherr et al., 2011)","plainTextFormattedCitation":"(Grabherr et al., 2011)","previouslyFormattedCitation":"(Grabherr et al., 2011)"},"properties":{"noteIndex":0},"schema":"https://github.com/citation-style-language/schema/raw/master/csl-citation.json"}</w:instrText>
      </w:r>
      <w:r w:rsidR="00741158">
        <w:fldChar w:fldCharType="separate"/>
      </w:r>
      <w:r w:rsidR="00741158" w:rsidRPr="00EE7480">
        <w:rPr>
          <w:noProof/>
        </w:rPr>
        <w:t>(Grabherr et al., 2011)</w:t>
      </w:r>
      <w:r w:rsidR="00741158">
        <w:fldChar w:fldCharType="end"/>
      </w:r>
      <w:r w:rsidR="00741158">
        <w:t xml:space="preserve"> with hierarchical clustering by Corset </w:t>
      </w:r>
      <w:r w:rsidR="00741158">
        <w:fldChar w:fldCharType="begin" w:fldLock="1"/>
      </w:r>
      <w:r w:rsidR="00741158">
        <w:instrText>ADDIN CSL_CITATION {"citationItems":[{"id":"ITEM-1","itemData":{"DOI":"10.1186/preaccept-2088857056122054","ISSN":"1465-6906","abstract":"Next generation sequencing has made it possible to perform differential gene expression studies in non-model organisms. For these studies, the need for a reference genome is circumvented by performing de novo assembly on the RNA-seq data. However, transcriptome assembly produces a multitude of contigs, which must be clustered into genes prior to differential gene expression detection. Here we present Corset, a method that hierarchically clusters contigs using shared reads and expression, then summarizes read counts to clusters, ready for statistical testing. Using a range of metrics, we demonstrate that Corset out-performs alternative methods. Corset is available from https://code.google.com/p/corset-project/.","author":[{"dropping-particle":"","family":"Davidson","given":"Nadia M","non-dropping-particle":"","parse-names":false,"suffix":""},{"dropping-particle":"","family":"Oshlack","given":"Alicia","non-dropping-particle":"","parse-names":false,"suffix":""}],"container-title":"Genome Biology","id":"ITEM-1","issue":"7","issued":{"date-parts":[["2014"]]},"page":"410","title":"Corset: enabling differential gene expression analysis for de novo assembled transcriptomes","type":"article-journal","volume":"15"},"uris":["http://www.mendeley.com/documents/?uuid=9c75a07f-f99f-4c62-9452-3f09f720693d"]}],"mendeley":{"formattedCitation":"(Davidson and Oshlack, 2014)","plainTextFormattedCitation":"(Davidson and Oshlack, 2014)","previouslyFormattedCitation":"(Davidson and Oshlack, 2014)"},"properties":{"noteIndex":0},"schema":"https://github.com/citation-style-language/schema/raw/master/csl-citation.json"}</w:instrText>
      </w:r>
      <w:r w:rsidR="00741158">
        <w:fldChar w:fldCharType="separate"/>
      </w:r>
      <w:r w:rsidR="00741158" w:rsidRPr="003A3758">
        <w:rPr>
          <w:noProof/>
        </w:rPr>
        <w:t>(Davidson and Oshlack, 2014)</w:t>
      </w:r>
      <w:r w:rsidR="00741158">
        <w:fldChar w:fldCharType="end"/>
      </w:r>
      <w:r w:rsidR="00741158">
        <w:t xml:space="preserve">. For function annotation, transcripts were annotated </w:t>
      </w:r>
      <w:r w:rsidR="00741158" w:rsidRPr="006B22A5">
        <w:t>against seven databases</w:t>
      </w:r>
      <w:r w:rsidR="00741158">
        <w:t xml:space="preserve"> including the National Centre for Biotechnology Information (NCBI) non-redundant protein (Nr) and nucleotide (Nt), Pfam, KEGG Orthology (KO) and Swiss-Prot databases. Blast2Go was used to perform Gene Ontogeny (GO) mapping, GO annotation, and predict biological processes, molecular functions and cellular components of assembled sequences. Transcript read counts were computed using the software </w:t>
      </w:r>
      <w:r w:rsidR="00741158" w:rsidRPr="00EC085C">
        <w:t xml:space="preserve">package </w:t>
      </w:r>
      <w:r w:rsidR="00741158" w:rsidRPr="00271258">
        <w:rPr>
          <w:szCs w:val="24"/>
          <w:shd w:val="clear" w:color="auto" w:fill="FFFFFF"/>
        </w:rPr>
        <w:t>RNA-Seq by Expectation Maximization (</w:t>
      </w:r>
      <w:r w:rsidR="00741158" w:rsidRPr="00271258">
        <w:rPr>
          <w:szCs w:val="24"/>
        </w:rPr>
        <w:t>RSEM)</w:t>
      </w:r>
      <w:r w:rsidR="00741158" w:rsidRPr="00EC085C">
        <w:t xml:space="preserve"> </w:t>
      </w:r>
      <w:r w:rsidR="00741158" w:rsidRPr="00EC085C">
        <w:fldChar w:fldCharType="begin" w:fldLock="1"/>
      </w:r>
      <w:r w:rsidR="00741158" w:rsidRPr="00EC085C">
        <w:instrText>ADDIN CSL_CITATION {"citationItems":[{"id":"ITEM-1","itemData":{"DOI":"Artn 323 10.1186/1471-2105-12-323","ISSN":"1471-2105","abstract":"Background: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 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 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Bioinformatics","id":"ITEM-1","issue":"1","issued":{"date-parts":[["2011"]]},"page":"323","title":"RSEM: accurate transcript quantification from RNA-Seq data with or without a reference genome.","type":"article-journal","volume":"12"},"uris":["http://www.mendeley.com/documents/?uuid=79be02e0-f58d-4298-b885-6688db7aca5a"]}],"mendeley":{"formattedCitation":"(Li and Dewey, 2011)","plainTextFormattedCitation":"(Li and Dewey, 2011)","previouslyFormattedCitation":"(Li and Dewey, 2011)"},"properties":{"noteIndex":0},"schema":"https://github.com/citation-style-language/schema/raw/master/csl-citation.json"}</w:instrText>
      </w:r>
      <w:r w:rsidR="00741158" w:rsidRPr="00EC085C">
        <w:fldChar w:fldCharType="separate"/>
      </w:r>
      <w:r w:rsidR="00741158" w:rsidRPr="00EC085C">
        <w:rPr>
          <w:noProof/>
        </w:rPr>
        <w:t>(Li and Dewey, 2011)</w:t>
      </w:r>
      <w:r w:rsidR="00741158" w:rsidRPr="00EC085C">
        <w:fldChar w:fldCharType="end"/>
      </w:r>
      <w:r w:rsidR="00741158">
        <w:t xml:space="preserve">, which were then normalised to relative log expression (RLE) by with the software DESeq2 </w:t>
      </w:r>
      <w:r w:rsidR="00741158">
        <w:fldChar w:fldCharType="begin" w:fldLock="1"/>
      </w:r>
      <w:r w:rsidR="00741158">
        <w:instrText>ADDIN CSL_CITATION {"citationItems":[{"id":"ITEM-1","itemData":{"DOI":"10.1186/s13059-014-0550-8","ISSN":"1474-760X","abstract":"In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 webcite.","author":[{"dropping-particle":"","family":"Love","given":"Michael I","non-dropping-particle":"","parse-names":false,"suffix":""},{"dropping-particle":"","family":"Huber","given":"Wolfgang","non-dropping-particle":"","parse-names":false,"suffix":""},{"dropping-particle":"","family":"Anders","given":"Simon","non-dropping-particle":"","parse-names":false,"suffix":""}],"container-title":"Genome biology","edition":"2014/12/05","id":"ITEM-1","issue":"12","issued":{"date-parts":[["2014"]]},"language":"eng","page":"550","publisher":"BioMed Central","title":"Moderated estimation of fold change and dispersion for RNA-seq data with DESeq2","type":"article-journal","volume":"15"},"uris":["http://www.mendeley.com/documents/?uuid=31beb7fb-8ad2-4e20-8b77-af69b538f0fd"]}],"mendeley":{"formattedCitation":"(Love et al., 2014)","plainTextFormattedCitation":"(Love et al., 2014)","previouslyFormattedCitation":"(Love et al., 2014)"},"properties":{"noteIndex":0},"schema":"https://github.com/citation-style-language/schema/raw/master/csl-citation.json"}</w:instrText>
      </w:r>
      <w:r w:rsidR="00741158">
        <w:fldChar w:fldCharType="separate"/>
      </w:r>
      <w:r w:rsidR="00741158" w:rsidRPr="006B2DF3">
        <w:rPr>
          <w:noProof/>
        </w:rPr>
        <w:t>(Love et al., 2014)</w:t>
      </w:r>
      <w:r w:rsidR="00741158">
        <w:fldChar w:fldCharType="end"/>
      </w:r>
      <w:r w:rsidR="00741158">
        <w:t>.</w:t>
      </w:r>
    </w:p>
    <w:p w14:paraId="2401C416" w14:textId="2B7E3CF6" w:rsidR="00B03F90" w:rsidRPr="00C603D1" w:rsidRDefault="006816AB" w:rsidP="005B14CA">
      <w:pPr>
        <w:pStyle w:val="Heading3"/>
        <w:rPr>
          <w:rFonts w:eastAsiaTheme="minorEastAsia" w:cs="Arial"/>
          <w:spacing w:val="-2"/>
        </w:rPr>
      </w:pPr>
      <w:bookmarkStart w:id="184" w:name="_Toc6858047"/>
      <w:r w:rsidRPr="00C603D1">
        <w:rPr>
          <w:rFonts w:eastAsiaTheme="minorEastAsia" w:cs="Arial"/>
          <w:spacing w:val="-2"/>
        </w:rPr>
        <w:t>3.2.</w:t>
      </w:r>
      <w:r w:rsidR="00741158" w:rsidRPr="00C603D1">
        <w:rPr>
          <w:rFonts w:eastAsiaTheme="minorEastAsia" w:cs="Arial"/>
          <w:spacing w:val="-2"/>
        </w:rPr>
        <w:t>4</w:t>
      </w:r>
      <w:r w:rsidR="00092862" w:rsidRPr="00C603D1">
        <w:rPr>
          <w:rFonts w:eastAsiaTheme="minorEastAsia" w:cs="Arial"/>
          <w:spacing w:val="-2"/>
        </w:rPr>
        <w:t xml:space="preserve"> </w:t>
      </w:r>
      <w:r w:rsidR="00B03F90" w:rsidRPr="00C603D1">
        <w:rPr>
          <w:rFonts w:eastAsiaTheme="minorEastAsia" w:cs="Arial"/>
          <w:spacing w:val="-2"/>
        </w:rPr>
        <w:t xml:space="preserve">Identification of immune-related transcripts from the </w:t>
      </w:r>
      <w:r w:rsidR="00B03F90" w:rsidRPr="00C603D1">
        <w:rPr>
          <w:rFonts w:eastAsiaTheme="minorEastAsia" w:cs="Arial"/>
          <w:i/>
          <w:spacing w:val="-2"/>
        </w:rPr>
        <w:t>P. ornatus</w:t>
      </w:r>
      <w:r w:rsidR="00B03F90" w:rsidRPr="00C603D1">
        <w:rPr>
          <w:rFonts w:eastAsiaTheme="minorEastAsia" w:cs="Arial"/>
          <w:spacing w:val="-2"/>
        </w:rPr>
        <w:t xml:space="preserve"> transcriptome</w:t>
      </w:r>
      <w:bookmarkEnd w:id="184"/>
    </w:p>
    <w:p w14:paraId="7540F5BA" w14:textId="77777777" w:rsidR="00741158" w:rsidRDefault="00B450A6" w:rsidP="00741158">
      <w:pPr>
        <w:rPr>
          <w:rFonts w:asciiTheme="minorBidi" w:hAnsiTheme="minorBidi"/>
          <w:iCs/>
          <w:szCs w:val="24"/>
        </w:rPr>
      </w:pPr>
      <w:r>
        <w:tab/>
      </w:r>
      <w:r w:rsidR="00741158">
        <w:t xml:space="preserve">Potential candidates of immune-related genes in </w:t>
      </w:r>
      <w:r w:rsidR="00741158" w:rsidRPr="00F10321">
        <w:rPr>
          <w:i/>
        </w:rPr>
        <w:t>P. ornatus</w:t>
      </w:r>
      <w:r w:rsidR="00741158">
        <w:t xml:space="preserve"> transcriptome were curated by automated tBlastN search programmed in Python, which reports matches with a bitscore in the top quintile to allow the inclusion of </w:t>
      </w:r>
      <w:r w:rsidR="00741158" w:rsidRPr="00500FFF">
        <w:rPr>
          <w:color w:val="000000" w:themeColor="text1"/>
        </w:rPr>
        <w:t>isoforms (scores shown in supplementary S3-</w:t>
      </w:r>
      <w:r w:rsidR="00741158">
        <w:rPr>
          <w:color w:val="000000" w:themeColor="text1"/>
        </w:rPr>
        <w:t>2</w:t>
      </w:r>
      <w:r w:rsidR="00741158" w:rsidRPr="00500FFF">
        <w:rPr>
          <w:color w:val="000000" w:themeColor="text1"/>
        </w:rPr>
        <w:t>). BLAST query sequences were collec</w:t>
      </w:r>
      <w:r w:rsidR="00741158">
        <w:t xml:space="preserve">ted from other crustaceans </w:t>
      </w:r>
      <w:r w:rsidR="00741158">
        <w:lastRenderedPageBreak/>
        <w:t xml:space="preserve">from NCBI Nr database. </w:t>
      </w:r>
      <w:r w:rsidR="00741158">
        <w:rPr>
          <w:rFonts w:asciiTheme="minorBidi" w:hAnsiTheme="minorBidi"/>
          <w:iCs/>
          <w:szCs w:val="24"/>
        </w:rPr>
        <w:t xml:space="preserve">Putative homologs were then confirmed by GO and KEGG annotations described above. </w:t>
      </w:r>
    </w:p>
    <w:p w14:paraId="22886A1C" w14:textId="2FD40613" w:rsidR="00B03F90" w:rsidRPr="006B22A5" w:rsidRDefault="00C603D1" w:rsidP="00741158">
      <w:r>
        <w:rPr>
          <w:rFonts w:asciiTheme="minorBidi" w:hAnsiTheme="minorBidi"/>
          <w:iCs/>
          <w:szCs w:val="24"/>
        </w:rPr>
        <w:tab/>
      </w:r>
      <w:r w:rsidR="00741158">
        <w:rPr>
          <w:rFonts w:asciiTheme="minorBidi" w:hAnsiTheme="minorBidi"/>
          <w:iCs/>
          <w:szCs w:val="24"/>
        </w:rPr>
        <w:t xml:space="preserve">A series of clustering analyses were performed to show an overview of </w:t>
      </w:r>
      <w:r w:rsidR="00741158" w:rsidRPr="000A6A97">
        <w:rPr>
          <w:rFonts w:asciiTheme="minorBidi" w:hAnsiTheme="minorBidi"/>
          <w:i/>
          <w:szCs w:val="24"/>
        </w:rPr>
        <w:t>P. ornatus</w:t>
      </w:r>
      <w:r w:rsidR="00741158">
        <w:rPr>
          <w:rFonts w:asciiTheme="minorBidi" w:hAnsiTheme="minorBidi"/>
          <w:iCs/>
          <w:szCs w:val="24"/>
        </w:rPr>
        <w:t xml:space="preserve"> immune system expression throughout larval and postlarval development. All clustering analysis was performed on a filtered dataset, with RLE&gt;3 and coefficient of variation (CV) &gt; 0.8 to remove transcripts with low expression and high variation. Initial clustering was performed using the online web tool Heatmapper (</w:t>
      </w:r>
      <w:hyperlink r:id="rId100" w:history="1">
        <w:r w:rsidR="00741158" w:rsidRPr="00555195">
          <w:rPr>
            <w:rStyle w:val="Hyperlink"/>
            <w:rFonts w:asciiTheme="minorBidi" w:hAnsiTheme="minorBidi"/>
            <w:iCs/>
            <w:szCs w:val="24"/>
          </w:rPr>
          <w:t>http://www.heatmapper.ca/</w:t>
        </w:r>
      </w:hyperlink>
      <w:r w:rsidR="00741158">
        <w:rPr>
          <w:rStyle w:val="Hyperlink"/>
          <w:rFonts w:asciiTheme="minorBidi" w:hAnsiTheme="minorBidi"/>
          <w:iCs/>
          <w:szCs w:val="24"/>
        </w:rPr>
        <w:t>)</w:t>
      </w:r>
      <w:r w:rsidR="00741158">
        <w:rPr>
          <w:rFonts w:asciiTheme="minorBidi" w:hAnsiTheme="minorBidi"/>
          <w:iCs/>
          <w:szCs w:val="24"/>
        </w:rPr>
        <w:t xml:space="preserve"> to visualise gene expression changes across developmental stages. RLE data was clustered using Pearsons distance measurement and complete linkage clustering. A second clustering analysis was</w:t>
      </w:r>
      <w:r w:rsidR="00741158" w:rsidRPr="000D061F">
        <w:t xml:space="preserve"> applied </w:t>
      </w:r>
      <w:r w:rsidR="00741158">
        <w:t xml:space="preserve">using the SciPy package </w:t>
      </w:r>
      <w:r w:rsidR="00741158">
        <w:fldChar w:fldCharType="begin" w:fldLock="1"/>
      </w:r>
      <w:r w:rsidR="00741158">
        <w:instrText>ADDIN CSL_CITATION {"citationItems":[{"id":"ITEM-1","itemData":{"author":[{"dropping-particle":"","family":"Jones","given":"E","non-dropping-particle":"","parse-names":false,"suffix":""},{"dropping-particle":"","family":"Oliplant","given":"P","non-dropping-particle":"","parse-names":false,"suffix":""},{"dropping-particle":"","family":"Peterson P","given":"et al.","non-dropping-particle":"","parse-names":false,"suffix":""}],"id":"ITEM-1","issued":{"date-parts":[["2001"]]},"page":"http://www.scipy.org/","title":"SciPy: Open Source Scientific Tools for Python","type":"webpage"},"uris":["http://www.mendeley.com/documents/?uuid=c7978499-0676-4c5b-b30a-039c76442b3a"]}],"mendeley":{"formattedCitation":"(Jones et al., 2001)","plainTextFormattedCitation":"(Jones et al., 2001)","previouslyFormattedCitation":"(Jones et al., 2001)"},"properties":{"noteIndex":0},"schema":"https://github.com/citation-style-language/schema/raw/master/csl-citation.json"}</w:instrText>
      </w:r>
      <w:r w:rsidR="00741158">
        <w:fldChar w:fldCharType="separate"/>
      </w:r>
      <w:r w:rsidR="00741158" w:rsidRPr="006B2DF3">
        <w:rPr>
          <w:noProof/>
        </w:rPr>
        <w:t>(Jones et al., 2001)</w:t>
      </w:r>
      <w:r w:rsidR="00741158">
        <w:fldChar w:fldCharType="end"/>
      </w:r>
      <w:r w:rsidR="00741158">
        <w:t xml:space="preserve"> for Python </w:t>
      </w:r>
      <w:r w:rsidR="00741158" w:rsidRPr="000D061F">
        <w:t>(</w:t>
      </w:r>
      <w:r w:rsidR="00741158">
        <w:t xml:space="preserve">scipy.hierarchy.linkage, with </w:t>
      </w:r>
      <w:r w:rsidR="00741158" w:rsidRPr="000D061F">
        <w:t>method=</w:t>
      </w:r>
      <w:r w:rsidR="00741158">
        <w:t>”ward”, metric=”euclidean”). Ten clusters were generated by</w:t>
      </w:r>
      <w:r w:rsidR="00741158" w:rsidRPr="000D061F">
        <w:t xml:space="preserve"> establish</w:t>
      </w:r>
      <w:r w:rsidR="00741158">
        <w:t>ing a</w:t>
      </w:r>
      <w:r w:rsidR="00741158" w:rsidRPr="000D061F">
        <w:t xml:space="preserve"> threshold distance</w:t>
      </w:r>
      <w:r w:rsidR="00741158">
        <w:t xml:space="preserve"> </w:t>
      </w:r>
      <w:r w:rsidR="00741158" w:rsidRPr="000D061F">
        <w:t>&gt;</w:t>
      </w:r>
      <w:r w:rsidR="00741158">
        <w:t xml:space="preserve"> 3.</w:t>
      </w:r>
    </w:p>
    <w:p w14:paraId="665B6672" w14:textId="23FBAB45" w:rsidR="00B03F90" w:rsidRDefault="00B450A6" w:rsidP="00B450A6">
      <w:pPr>
        <w:pStyle w:val="Heading2"/>
      </w:pPr>
      <w:bookmarkStart w:id="185" w:name="_Toc6858048"/>
      <w:r>
        <w:t xml:space="preserve">3.3 </w:t>
      </w:r>
      <w:r w:rsidR="00B03F90" w:rsidRPr="00B450A6">
        <w:t>Results</w:t>
      </w:r>
      <w:bookmarkEnd w:id="185"/>
      <w:r w:rsidR="00B03F90">
        <w:t xml:space="preserve"> </w:t>
      </w:r>
    </w:p>
    <w:p w14:paraId="416451B4" w14:textId="77777777" w:rsidR="00741158" w:rsidRDefault="00B450A6" w:rsidP="00741158">
      <w:pPr>
        <w:pStyle w:val="ListParagraph"/>
        <w:rPr>
          <w:rFonts w:cs="Arial"/>
          <w:szCs w:val="24"/>
        </w:rPr>
      </w:pPr>
      <w:r>
        <w:rPr>
          <w:rFonts w:cs="Arial"/>
          <w:szCs w:val="24"/>
        </w:rPr>
        <w:tab/>
      </w:r>
      <w:r w:rsidR="00741158" w:rsidRPr="00876562">
        <w:rPr>
          <w:rFonts w:cs="Arial"/>
          <w:szCs w:val="24"/>
        </w:rPr>
        <w:t xml:space="preserve">Transcription profiling of immune-related genes across 12 </w:t>
      </w:r>
      <w:r w:rsidR="00741158">
        <w:rPr>
          <w:rFonts w:cs="Arial"/>
          <w:szCs w:val="24"/>
        </w:rPr>
        <w:t>points</w:t>
      </w:r>
      <w:r w:rsidR="00741158" w:rsidRPr="00876562">
        <w:rPr>
          <w:rFonts w:cs="Arial"/>
          <w:szCs w:val="24"/>
        </w:rPr>
        <w:t xml:space="preserve"> of </w:t>
      </w:r>
      <w:r w:rsidR="00741158" w:rsidRPr="00876562">
        <w:rPr>
          <w:rFonts w:cs="Arial"/>
          <w:i/>
          <w:szCs w:val="24"/>
        </w:rPr>
        <w:t>P. ornatus</w:t>
      </w:r>
      <w:r w:rsidR="00741158" w:rsidRPr="00876562">
        <w:rPr>
          <w:rFonts w:cs="Arial"/>
          <w:szCs w:val="24"/>
        </w:rPr>
        <w:t xml:space="preserve"> </w:t>
      </w:r>
      <w:r w:rsidR="00741158">
        <w:rPr>
          <w:rFonts w:cs="Arial"/>
          <w:szCs w:val="24"/>
        </w:rPr>
        <w:t xml:space="preserve">larval and postlarval </w:t>
      </w:r>
      <w:r w:rsidR="00741158" w:rsidRPr="00876562">
        <w:rPr>
          <w:rFonts w:cs="Arial"/>
          <w:szCs w:val="24"/>
        </w:rPr>
        <w:t xml:space="preserve">development was </w:t>
      </w:r>
      <w:r w:rsidR="00741158">
        <w:rPr>
          <w:rFonts w:cs="Arial"/>
          <w:szCs w:val="24"/>
        </w:rPr>
        <w:t>constructed from</w:t>
      </w:r>
      <w:r w:rsidR="00741158" w:rsidRPr="00876562">
        <w:rPr>
          <w:rFonts w:cs="Arial"/>
          <w:szCs w:val="24"/>
        </w:rPr>
        <w:t xml:space="preserve"> functional annotation data analysis</w:t>
      </w:r>
      <w:r w:rsidR="00741158">
        <w:rPr>
          <w:rFonts w:cs="Arial"/>
          <w:szCs w:val="24"/>
        </w:rPr>
        <w:t xml:space="preserve">. </w:t>
      </w:r>
      <w:r w:rsidR="00741158" w:rsidRPr="00366317">
        <w:rPr>
          <w:rFonts w:cs="Arial"/>
          <w:szCs w:val="24"/>
        </w:rPr>
        <w:t>A total of 265 immune-related genes belonging to fifty-four immune families were identified and their collective expression profiles were examined by hierarchical clustering (Table S3-</w:t>
      </w:r>
      <w:r w:rsidR="00741158">
        <w:rPr>
          <w:rFonts w:cs="Arial"/>
          <w:szCs w:val="24"/>
        </w:rPr>
        <w:t>2</w:t>
      </w:r>
      <w:r w:rsidR="00741158" w:rsidRPr="00366317">
        <w:rPr>
          <w:rFonts w:cs="Arial"/>
          <w:szCs w:val="24"/>
        </w:rPr>
        <w:t>)</w:t>
      </w:r>
      <w:r w:rsidR="00741158">
        <w:rPr>
          <w:rFonts w:cs="Arial"/>
          <w:szCs w:val="24"/>
        </w:rPr>
        <w:t xml:space="preserve">, and consisted of: </w:t>
      </w:r>
    </w:p>
    <w:p w14:paraId="409F3E82" w14:textId="77777777" w:rsidR="00741158" w:rsidRDefault="00741158" w:rsidP="00741158">
      <w:pPr>
        <w:pStyle w:val="ListParagraph"/>
        <w:numPr>
          <w:ilvl w:val="0"/>
          <w:numId w:val="5"/>
        </w:numPr>
        <w:tabs>
          <w:tab w:val="clear" w:pos="567"/>
        </w:tabs>
        <w:spacing w:after="160"/>
        <w:ind w:left="720" w:hanging="720"/>
        <w:rPr>
          <w:rFonts w:cs="Arial"/>
          <w:szCs w:val="24"/>
        </w:rPr>
      </w:pPr>
      <w:r>
        <w:rPr>
          <w:rFonts w:cs="Arial"/>
          <w:szCs w:val="24"/>
        </w:rPr>
        <w:t>P</w:t>
      </w:r>
      <w:r w:rsidRPr="00E52C8A">
        <w:rPr>
          <w:rFonts w:cs="Arial"/>
          <w:szCs w:val="24"/>
        </w:rPr>
        <w:t>attern recognition receptors (PRRs</w:t>
      </w:r>
      <w:r>
        <w:rPr>
          <w:rFonts w:cs="Arial"/>
          <w:szCs w:val="24"/>
        </w:rPr>
        <w:t>):</w:t>
      </w:r>
    </w:p>
    <w:p w14:paraId="382DCC15" w14:textId="77777777" w:rsidR="00741158" w:rsidRPr="00D31FE7" w:rsidRDefault="00741158" w:rsidP="00741158">
      <w:pPr>
        <w:pStyle w:val="ListParagraph"/>
        <w:numPr>
          <w:ilvl w:val="0"/>
          <w:numId w:val="20"/>
        </w:numPr>
        <w:tabs>
          <w:tab w:val="clear" w:pos="567"/>
        </w:tabs>
        <w:spacing w:after="160"/>
        <w:rPr>
          <w:rFonts w:cs="Arial"/>
          <w:szCs w:val="24"/>
        </w:rPr>
      </w:pPr>
      <w:r w:rsidRPr="008C6C7A">
        <w:rPr>
          <w:rFonts w:cs="Arial"/>
          <w:szCs w:val="24"/>
        </w:rPr>
        <w:t xml:space="preserve">Toll-like receptor (TLR), </w:t>
      </w:r>
      <w:r w:rsidRPr="008C6C7A">
        <w:rPr>
          <w:rFonts w:eastAsia="Times New Roman" w:cs="Arial"/>
          <w:color w:val="000000"/>
          <w:szCs w:val="24"/>
        </w:rPr>
        <w:t xml:space="preserve">Down syndrome cell adhesion molecules </w:t>
      </w:r>
      <w:r w:rsidRPr="008C6C7A">
        <w:rPr>
          <w:rFonts w:cs="Arial"/>
          <w:szCs w:val="24"/>
        </w:rPr>
        <w:t>(DSCAM), Lectin, C-type lectin (Clect), scavenger receptor, mannose-binding protein, fibrinogen-related protein</w:t>
      </w:r>
      <w:r>
        <w:rPr>
          <w:rFonts w:cs="Arial"/>
          <w:szCs w:val="24"/>
        </w:rPr>
        <w:t xml:space="preserve"> </w:t>
      </w:r>
      <w:r w:rsidRPr="008C6C7A">
        <w:rPr>
          <w:rFonts w:cs="Arial"/>
          <w:szCs w:val="24"/>
        </w:rPr>
        <w:t>(FREPs), β</w:t>
      </w:r>
      <w:r>
        <w:rPr>
          <w:rFonts w:eastAsia="Times New Roman" w:cs="Arial"/>
          <w:color w:val="000000"/>
          <w:szCs w:val="24"/>
          <w:lang w:eastAsia="en-AU"/>
        </w:rPr>
        <w:t>-1-3-glucan recognition protein.</w:t>
      </w:r>
      <w:r w:rsidRPr="008C6C7A">
        <w:rPr>
          <w:rFonts w:eastAsia="Times New Roman" w:cs="Arial"/>
          <w:color w:val="000000"/>
          <w:szCs w:val="24"/>
          <w:lang w:eastAsia="en-AU"/>
        </w:rPr>
        <w:t xml:space="preserve"> </w:t>
      </w:r>
    </w:p>
    <w:p w14:paraId="4FFB06B6" w14:textId="77777777" w:rsidR="00741158" w:rsidRPr="00E52C8A" w:rsidRDefault="00741158" w:rsidP="00741158">
      <w:pPr>
        <w:pStyle w:val="ListParagraph"/>
        <w:numPr>
          <w:ilvl w:val="0"/>
          <w:numId w:val="5"/>
        </w:numPr>
        <w:tabs>
          <w:tab w:val="clear" w:pos="567"/>
        </w:tabs>
        <w:spacing w:after="160"/>
        <w:ind w:left="720" w:hanging="720"/>
      </w:pPr>
      <w:r w:rsidRPr="00E52C8A">
        <w:rPr>
          <w:rFonts w:eastAsia="Times New Roman" w:cs="Arial"/>
          <w:color w:val="000000"/>
          <w:szCs w:val="24"/>
          <w:lang w:eastAsia="en-AU"/>
        </w:rPr>
        <w:t xml:space="preserve">Signalling pathway: </w:t>
      </w:r>
    </w:p>
    <w:p w14:paraId="6C3D6016" w14:textId="77777777" w:rsidR="00741158" w:rsidRPr="00E52C8A" w:rsidRDefault="00741158" w:rsidP="00741158">
      <w:pPr>
        <w:pStyle w:val="ListParagraph"/>
        <w:numPr>
          <w:ilvl w:val="1"/>
          <w:numId w:val="5"/>
        </w:numPr>
        <w:tabs>
          <w:tab w:val="clear" w:pos="567"/>
        </w:tabs>
        <w:spacing w:after="160"/>
        <w:ind w:left="1080" w:hanging="360"/>
      </w:pPr>
      <w:r w:rsidRPr="00E52C8A">
        <w:rPr>
          <w:rFonts w:eastAsia="Times New Roman" w:cs="Arial"/>
          <w:color w:val="000000"/>
          <w:szCs w:val="24"/>
          <w:lang w:eastAsia="en-AU"/>
        </w:rPr>
        <w:t>Toll signalling pathway (</w:t>
      </w:r>
      <w:r w:rsidRPr="00E52C8A">
        <w:rPr>
          <w:rFonts w:eastAsia="Times New Roman" w:cs="Arial"/>
          <w:szCs w:val="24"/>
        </w:rPr>
        <w:t xml:space="preserve">Spätzle, </w:t>
      </w:r>
      <w:r w:rsidRPr="00E52C8A">
        <w:rPr>
          <w:rFonts w:eastAsia="Times New Roman" w:cs="Arial"/>
          <w:color w:val="000000"/>
          <w:szCs w:val="24"/>
        </w:rPr>
        <w:t xml:space="preserve">myeloid differentiation factor 88 </w:t>
      </w:r>
      <w:r w:rsidRPr="00E52C8A">
        <w:rPr>
          <w:rFonts w:eastAsia="Times New Roman" w:cs="Arial"/>
          <w:szCs w:val="24"/>
        </w:rPr>
        <w:t>(MYD88), Pelle/</w:t>
      </w:r>
      <w:r w:rsidRPr="00E52C8A">
        <w:rPr>
          <w:rFonts w:eastAsia="Times New Roman" w:cs="Arial"/>
          <w:color w:val="000000"/>
          <w:szCs w:val="24"/>
        </w:rPr>
        <w:t xml:space="preserve"> interleukin-1 receptor-associated kinase 1 (</w:t>
      </w:r>
      <w:r w:rsidRPr="00E52C8A">
        <w:rPr>
          <w:rFonts w:eastAsia="Times New Roman" w:cs="Arial"/>
          <w:szCs w:val="24"/>
        </w:rPr>
        <w:t>IRAK1), Tube/</w:t>
      </w:r>
      <w:r w:rsidRPr="00E52C8A">
        <w:rPr>
          <w:rFonts w:eastAsia="Times New Roman" w:cs="Arial"/>
          <w:color w:val="000000"/>
          <w:szCs w:val="24"/>
        </w:rPr>
        <w:t>interleukin-1 receptor-associated kinase 4 (</w:t>
      </w:r>
      <w:r w:rsidRPr="00E52C8A">
        <w:rPr>
          <w:rFonts w:eastAsia="Times New Roman" w:cs="Arial"/>
          <w:szCs w:val="24"/>
        </w:rPr>
        <w:t>IRAK4), cactus, dorsal)</w:t>
      </w:r>
      <w:r>
        <w:rPr>
          <w:rFonts w:eastAsia="Times New Roman" w:cs="Arial"/>
          <w:szCs w:val="24"/>
        </w:rPr>
        <w:t>.</w:t>
      </w:r>
    </w:p>
    <w:p w14:paraId="099C2262" w14:textId="77777777" w:rsidR="00741158" w:rsidRPr="00E52C8A" w:rsidRDefault="00741158" w:rsidP="00741158">
      <w:pPr>
        <w:pStyle w:val="ListParagraph"/>
        <w:numPr>
          <w:ilvl w:val="1"/>
          <w:numId w:val="5"/>
        </w:numPr>
        <w:tabs>
          <w:tab w:val="clear" w:pos="567"/>
        </w:tabs>
        <w:spacing w:after="160"/>
        <w:ind w:left="1080" w:hanging="360"/>
      </w:pPr>
      <w:r w:rsidRPr="00E52C8A">
        <w:rPr>
          <w:rFonts w:eastAsia="Times New Roman" w:cs="Arial"/>
          <w:szCs w:val="24"/>
        </w:rPr>
        <w:t xml:space="preserve">Immune deficiency pathway (IMD pathway -  Immune deficiency homology (IMD), inhibitor of apoptosis protein (IAP), </w:t>
      </w:r>
      <w:r w:rsidRPr="00E52C8A">
        <w:rPr>
          <w:rFonts w:eastAsia="Times New Roman" w:cs="Arial"/>
          <w:color w:val="000000"/>
          <w:szCs w:val="24"/>
        </w:rPr>
        <w:t>death-related ced-3/Nedd2-like protein</w:t>
      </w:r>
      <w:r w:rsidRPr="00E52C8A">
        <w:rPr>
          <w:rFonts w:eastAsia="Times New Roman" w:cs="Arial"/>
          <w:szCs w:val="24"/>
        </w:rPr>
        <w:t xml:space="preserve"> (DREDD), </w:t>
      </w:r>
      <w:r w:rsidRPr="00E52C8A">
        <w:rPr>
          <w:rFonts w:eastAsia="Times New Roman" w:cs="Arial"/>
          <w:color w:val="000000"/>
          <w:szCs w:val="24"/>
        </w:rPr>
        <w:t xml:space="preserve">TGF-beta activated kinase 1 </w:t>
      </w:r>
      <w:r w:rsidRPr="00E52C8A">
        <w:rPr>
          <w:rFonts w:eastAsia="Times New Roman" w:cs="Arial"/>
          <w:szCs w:val="24"/>
        </w:rPr>
        <w:t xml:space="preserve">(TAK1), </w:t>
      </w:r>
      <w:r w:rsidRPr="00E52C8A">
        <w:rPr>
          <w:rFonts w:eastAsia="Times New Roman" w:cs="Arial"/>
          <w:color w:val="000000"/>
          <w:szCs w:val="24"/>
        </w:rPr>
        <w:t xml:space="preserve">Inhibitor of nuclear factor kappa-B kinase subunit beta </w:t>
      </w:r>
      <w:r w:rsidRPr="00E52C8A">
        <w:rPr>
          <w:rFonts w:eastAsia="Times New Roman" w:cs="Arial"/>
          <w:szCs w:val="24"/>
        </w:rPr>
        <w:t>(IKKβ), Relish</w:t>
      </w:r>
      <w:r>
        <w:rPr>
          <w:rFonts w:eastAsia="Times New Roman" w:cs="Arial"/>
          <w:szCs w:val="24"/>
        </w:rPr>
        <w:t>).</w:t>
      </w:r>
    </w:p>
    <w:p w14:paraId="45DFBCC7" w14:textId="77777777" w:rsidR="00741158" w:rsidRPr="00E52C8A" w:rsidRDefault="00741158" w:rsidP="00741158">
      <w:pPr>
        <w:pStyle w:val="ListParagraph"/>
        <w:numPr>
          <w:ilvl w:val="1"/>
          <w:numId w:val="5"/>
        </w:numPr>
        <w:tabs>
          <w:tab w:val="clear" w:pos="567"/>
        </w:tabs>
        <w:spacing w:after="160"/>
        <w:ind w:left="1080" w:hanging="360"/>
      </w:pPr>
      <w:r w:rsidRPr="00E52C8A">
        <w:rPr>
          <w:rFonts w:eastAsia="Times New Roman" w:cs="Arial"/>
          <w:color w:val="000000"/>
          <w:szCs w:val="24"/>
        </w:rPr>
        <w:t xml:space="preserve">Janus kinase </w:t>
      </w:r>
      <w:r w:rsidRPr="00E52C8A">
        <w:rPr>
          <w:rFonts w:eastAsia="Times New Roman" w:cs="Arial"/>
          <w:szCs w:val="24"/>
        </w:rPr>
        <w:t>-</w:t>
      </w:r>
      <w:r w:rsidRPr="00E52C8A">
        <w:rPr>
          <w:rFonts w:eastAsia="Times New Roman" w:cs="Arial"/>
          <w:color w:val="000000"/>
          <w:szCs w:val="24"/>
        </w:rPr>
        <w:t xml:space="preserve"> signal transducers and activators of transcription</w:t>
      </w:r>
      <w:r w:rsidRPr="00E52C8A">
        <w:rPr>
          <w:rFonts w:eastAsia="Times New Roman" w:cs="Arial"/>
          <w:szCs w:val="24"/>
        </w:rPr>
        <w:t xml:space="preserve"> pathway (JAK-STAT pathway – Dome, JAK1, STAT and Interferon regulatory factor)</w:t>
      </w:r>
    </w:p>
    <w:p w14:paraId="3359FA75" w14:textId="77777777" w:rsidR="00741158" w:rsidRPr="00E52C8A" w:rsidRDefault="00741158" w:rsidP="00741158">
      <w:pPr>
        <w:pStyle w:val="ListParagraph"/>
        <w:numPr>
          <w:ilvl w:val="1"/>
          <w:numId w:val="5"/>
        </w:numPr>
        <w:tabs>
          <w:tab w:val="clear" w:pos="567"/>
        </w:tabs>
        <w:spacing w:after="160"/>
        <w:ind w:left="1080" w:hanging="360"/>
      </w:pPr>
      <w:r w:rsidRPr="00E52C8A">
        <w:rPr>
          <w:rFonts w:eastAsia="Times New Roman" w:cs="Arial"/>
          <w:szCs w:val="24"/>
        </w:rPr>
        <w:lastRenderedPageBreak/>
        <w:t>RNAi pathway (Dicer, Argonaute (Ago), Drosha, DNA-directed RNA polymerase (DDRP)</w:t>
      </w:r>
      <w:r>
        <w:rPr>
          <w:rFonts w:eastAsia="Times New Roman" w:cs="Arial"/>
          <w:szCs w:val="24"/>
        </w:rPr>
        <w:t>).</w:t>
      </w:r>
    </w:p>
    <w:p w14:paraId="1DEA1E04" w14:textId="77777777" w:rsidR="00741158" w:rsidRPr="00E52C8A" w:rsidRDefault="00741158" w:rsidP="00741158">
      <w:pPr>
        <w:pStyle w:val="ListParagraph"/>
        <w:numPr>
          <w:ilvl w:val="1"/>
          <w:numId w:val="5"/>
        </w:numPr>
        <w:tabs>
          <w:tab w:val="clear" w:pos="567"/>
        </w:tabs>
        <w:spacing w:after="160"/>
        <w:ind w:left="1080" w:hanging="360"/>
      </w:pPr>
      <w:r>
        <w:rPr>
          <w:rFonts w:eastAsia="Times New Roman" w:cs="Arial"/>
          <w:szCs w:val="24"/>
        </w:rPr>
        <w:t>P</w:t>
      </w:r>
      <w:r w:rsidRPr="00E52C8A">
        <w:rPr>
          <w:rFonts w:eastAsia="Times New Roman" w:cs="Arial"/>
          <w:szCs w:val="24"/>
        </w:rPr>
        <w:t xml:space="preserve">rophenoloxidase pathway (proPO pathway - serine proteinase, prophenoloxidase activating enzyme, prophenoloxidase, phenoloxidase, phenoloxidase activating factor, clip domain serine proteinase, </w:t>
      </w:r>
      <w:r w:rsidRPr="00E52C8A">
        <w:rPr>
          <w:rFonts w:eastAsia="Times New Roman" w:cs="Arial"/>
          <w:color w:val="000000"/>
          <w:szCs w:val="24"/>
          <w:lang w:eastAsia="en-AU"/>
        </w:rPr>
        <w:t xml:space="preserve">Quinone); </w:t>
      </w:r>
    </w:p>
    <w:p w14:paraId="398E4C2E" w14:textId="77777777" w:rsidR="00741158" w:rsidRPr="00E52C8A" w:rsidRDefault="00741158" w:rsidP="00741158">
      <w:pPr>
        <w:pStyle w:val="ListParagraph"/>
        <w:numPr>
          <w:ilvl w:val="0"/>
          <w:numId w:val="5"/>
        </w:numPr>
        <w:tabs>
          <w:tab w:val="clear" w:pos="567"/>
        </w:tabs>
        <w:spacing w:after="160"/>
        <w:ind w:left="720" w:hanging="720"/>
      </w:pPr>
      <w:r w:rsidRPr="00E52C8A">
        <w:rPr>
          <w:rFonts w:eastAsia="Times New Roman" w:cs="Arial"/>
          <w:color w:val="000000"/>
          <w:szCs w:val="24"/>
          <w:lang w:eastAsia="en-AU"/>
        </w:rPr>
        <w:t xml:space="preserve">Immune effectors: </w:t>
      </w:r>
    </w:p>
    <w:p w14:paraId="230D5A8D" w14:textId="77777777" w:rsidR="00741158" w:rsidRPr="00E52C8A" w:rsidRDefault="00741158" w:rsidP="00741158">
      <w:pPr>
        <w:pStyle w:val="ListParagraph"/>
        <w:numPr>
          <w:ilvl w:val="1"/>
          <w:numId w:val="5"/>
        </w:numPr>
        <w:tabs>
          <w:tab w:val="clear" w:pos="567"/>
        </w:tabs>
        <w:spacing w:after="160"/>
        <w:ind w:left="1080" w:hanging="360"/>
      </w:pPr>
      <w:r w:rsidRPr="00E52C8A">
        <w:rPr>
          <w:rFonts w:eastAsia="Times New Roman" w:cs="Arial"/>
          <w:color w:val="000000"/>
          <w:szCs w:val="24"/>
          <w:lang w:eastAsia="en-AU"/>
        </w:rPr>
        <w:t>Coagulation system (Coagulation factor, Proclotting enzyme)</w:t>
      </w:r>
    </w:p>
    <w:p w14:paraId="5257A4E5" w14:textId="77777777" w:rsidR="00741158" w:rsidRPr="00E52C8A" w:rsidRDefault="00741158" w:rsidP="00741158">
      <w:pPr>
        <w:pStyle w:val="ListParagraph"/>
        <w:numPr>
          <w:ilvl w:val="1"/>
          <w:numId w:val="5"/>
        </w:numPr>
        <w:tabs>
          <w:tab w:val="clear" w:pos="567"/>
        </w:tabs>
        <w:spacing w:after="160"/>
        <w:ind w:left="1080" w:hanging="360"/>
      </w:pPr>
      <w:r w:rsidRPr="00E52C8A">
        <w:rPr>
          <w:rFonts w:eastAsia="Times New Roman" w:cs="Arial"/>
          <w:color w:val="000000"/>
          <w:szCs w:val="24"/>
          <w:lang w:eastAsia="en-AU"/>
        </w:rPr>
        <w:t>Antimicrobial peptide</w:t>
      </w:r>
      <w:r>
        <w:rPr>
          <w:rFonts w:eastAsia="Times New Roman" w:cs="Arial"/>
          <w:color w:val="000000"/>
          <w:szCs w:val="24"/>
          <w:lang w:eastAsia="en-AU"/>
        </w:rPr>
        <w:t xml:space="preserve"> synthesis</w:t>
      </w:r>
      <w:r w:rsidRPr="00E52C8A">
        <w:rPr>
          <w:rFonts w:eastAsia="Times New Roman" w:cs="Arial"/>
          <w:color w:val="000000"/>
          <w:szCs w:val="24"/>
          <w:lang w:eastAsia="en-AU"/>
        </w:rPr>
        <w:t xml:space="preserve"> (Anti-lipopolysaccharide (ALF), crustin, defensin, heat shock protein (HSP</w:t>
      </w:r>
      <w:r>
        <w:rPr>
          <w:rFonts w:eastAsia="Times New Roman" w:cs="Arial"/>
          <w:color w:val="000000"/>
          <w:szCs w:val="24"/>
          <w:lang w:eastAsia="en-AU"/>
        </w:rPr>
        <w:t>70</w:t>
      </w:r>
      <w:r w:rsidRPr="00E52C8A">
        <w:rPr>
          <w:rFonts w:eastAsia="Times New Roman" w:cs="Arial"/>
          <w:color w:val="000000"/>
          <w:szCs w:val="24"/>
          <w:lang w:eastAsia="en-AU"/>
        </w:rPr>
        <w:t>), tumour necrosis factor (TNF</w:t>
      </w:r>
      <w:r>
        <w:rPr>
          <w:rFonts w:eastAsia="Times New Roman" w:cs="Arial"/>
          <w:color w:val="000000"/>
          <w:szCs w:val="24"/>
          <w:lang w:eastAsia="en-AU"/>
        </w:rPr>
        <w:t>α</w:t>
      </w:r>
      <w:r w:rsidRPr="00E52C8A">
        <w:rPr>
          <w:rFonts w:eastAsia="Times New Roman" w:cs="Arial"/>
          <w:color w:val="000000"/>
          <w:szCs w:val="24"/>
          <w:lang w:eastAsia="en-AU"/>
        </w:rPr>
        <w:t>), Interleukin</w:t>
      </w:r>
      <w:r>
        <w:rPr>
          <w:rFonts w:eastAsia="Times New Roman" w:cs="Arial"/>
          <w:color w:val="000000"/>
          <w:szCs w:val="24"/>
          <w:lang w:eastAsia="en-AU"/>
        </w:rPr>
        <w:t>-16 (IL-16)</w:t>
      </w:r>
      <w:r w:rsidRPr="00E52C8A">
        <w:rPr>
          <w:rFonts w:eastAsia="Times New Roman" w:cs="Arial"/>
          <w:color w:val="000000"/>
          <w:szCs w:val="24"/>
          <w:lang w:eastAsia="en-AU"/>
        </w:rPr>
        <w:t>)</w:t>
      </w:r>
    </w:p>
    <w:p w14:paraId="075DBE96" w14:textId="77777777" w:rsidR="00741158" w:rsidRPr="00E52C8A" w:rsidRDefault="00741158" w:rsidP="00741158">
      <w:pPr>
        <w:pStyle w:val="ListParagraph"/>
        <w:numPr>
          <w:ilvl w:val="1"/>
          <w:numId w:val="5"/>
        </w:numPr>
        <w:tabs>
          <w:tab w:val="clear" w:pos="567"/>
        </w:tabs>
        <w:spacing w:after="160"/>
        <w:ind w:left="1080" w:hanging="360"/>
      </w:pPr>
      <w:r>
        <w:rPr>
          <w:rFonts w:eastAsia="Times New Roman" w:cs="Arial"/>
          <w:color w:val="000000"/>
          <w:szCs w:val="24"/>
          <w:lang w:eastAsia="en-AU"/>
        </w:rPr>
        <w:t>Redox system</w:t>
      </w:r>
      <w:r w:rsidRPr="00E52C8A">
        <w:rPr>
          <w:rFonts w:eastAsia="Times New Roman" w:cs="Arial"/>
          <w:color w:val="000000"/>
          <w:szCs w:val="24"/>
          <w:lang w:eastAsia="en-AU"/>
        </w:rPr>
        <w:t xml:space="preserve"> (lysozyme, </w:t>
      </w:r>
      <w:r w:rsidRPr="00E52C8A">
        <w:rPr>
          <w:rFonts w:cs="Arial"/>
          <w:szCs w:val="24"/>
        </w:rPr>
        <w:t xml:space="preserve">peroxiredoxin, peroxinectin, glutathione peroxidase, superoxide dismutase (SOD), peroxidase, catalase, thioredoxin). </w:t>
      </w:r>
    </w:p>
    <w:p w14:paraId="3265285B" w14:textId="54384A4E" w:rsidR="00741158" w:rsidRDefault="00C603D1" w:rsidP="00741158">
      <w:r>
        <w:tab/>
      </w:r>
      <w:r w:rsidR="00741158">
        <w:t xml:space="preserve">A visual account of changes in gene expression across </w:t>
      </w:r>
      <w:r w:rsidR="00741158" w:rsidRPr="00D31FE7">
        <w:rPr>
          <w:i/>
          <w:iCs/>
        </w:rPr>
        <w:t>P. ornatus</w:t>
      </w:r>
      <w:r w:rsidR="00741158">
        <w:t xml:space="preserve"> larval and postlarval development can be observed from data heatmapping (Figure 3-2). Immune gene expression was evident between phyllosoma and pueruli. For the most part, immune genes upregulated in phyllosoma were not expressed in pueruli and juveniles. However, a small number of immune genes were </w:t>
      </w:r>
      <w:r w:rsidR="00741158" w:rsidRPr="00E57682">
        <w:t>exclusively</w:t>
      </w:r>
      <w:r w:rsidR="00741158">
        <w:t xml:space="preserve"> upregulated in both the gut-retracted (phyllosoma) and pigmented (puerulus) stage. The immune gene expression patterns differed appreciably across the three different stages of pueruli. Similarly, the level of expression in a group of genes varied in juveniles between</w:t>
      </w:r>
      <w:r w:rsidR="00741158">
        <w:rPr>
          <w:bCs/>
        </w:rPr>
        <w:t xml:space="preserve"> day 0 and day 4</w:t>
      </w:r>
      <w:r w:rsidR="00741158" w:rsidRPr="00E20F22">
        <w:rPr>
          <w:bCs/>
        </w:rPr>
        <w:t xml:space="preserve"> </w:t>
      </w:r>
      <w:r w:rsidR="00741158">
        <w:rPr>
          <w:bCs/>
        </w:rPr>
        <w:t xml:space="preserve">post </w:t>
      </w:r>
      <w:r w:rsidR="00741158" w:rsidRPr="00E20F22">
        <w:rPr>
          <w:bCs/>
        </w:rPr>
        <w:t>metamorphosis</w:t>
      </w:r>
      <w:r w:rsidR="00741158">
        <w:rPr>
          <w:bCs/>
        </w:rPr>
        <w:t>.</w:t>
      </w:r>
    </w:p>
    <w:p w14:paraId="6DC9F6CF" w14:textId="0E8785CE" w:rsidR="00741158" w:rsidRDefault="00C603D1" w:rsidP="00741158">
      <w:r>
        <w:tab/>
      </w:r>
      <w:r w:rsidR="00741158">
        <w:t xml:space="preserve">Model-based hierarchal clustering of immune genes suggests expression patterns are highly dynamic across </w:t>
      </w:r>
      <w:r w:rsidR="00741158" w:rsidRPr="009D3BA4">
        <w:rPr>
          <w:i/>
          <w:iCs/>
        </w:rPr>
        <w:t>P. ornatus</w:t>
      </w:r>
      <w:r w:rsidR="00741158">
        <w:t xml:space="preserve"> larval and postlarval development </w:t>
      </w:r>
      <w:r w:rsidR="00741158">
        <w:rPr>
          <w:highlight w:val="yellow"/>
        </w:rPr>
        <w:t>(F</w:t>
      </w:r>
      <w:r w:rsidR="00741158" w:rsidRPr="00422219">
        <w:rPr>
          <w:highlight w:val="yellow"/>
        </w:rPr>
        <w:t>igure 3-3).</w:t>
      </w:r>
      <w:r w:rsidR="00741158">
        <w:t xml:space="preserve"> </w:t>
      </w:r>
      <w:commentRangeStart w:id="186"/>
      <w:r w:rsidR="00741158" w:rsidRPr="00422219">
        <w:t xml:space="preserve">The presence </w:t>
      </w:r>
      <w:r w:rsidR="00741158">
        <w:t xml:space="preserve">of </w:t>
      </w:r>
      <w:r w:rsidR="00741158" w:rsidRPr="00422219">
        <w:t xml:space="preserve">immune gene families in each cluster </w:t>
      </w:r>
      <w:r w:rsidR="00741158">
        <w:t xml:space="preserve">was </w:t>
      </w:r>
      <w:r w:rsidR="00741158" w:rsidRPr="00422219">
        <w:t xml:space="preserve">expressed </w:t>
      </w:r>
      <w:r w:rsidR="00741158">
        <w:t xml:space="preserve">as a percentage contribution, </w:t>
      </w:r>
      <w:r w:rsidR="00741158" w:rsidRPr="00422219">
        <w:t xml:space="preserve">weighted by family size to take account of the large variability in gene sizes and </w:t>
      </w:r>
      <w:r w:rsidR="00741158">
        <w:t xml:space="preserve">frequency of </w:t>
      </w:r>
      <w:r w:rsidR="00741158" w:rsidRPr="00422219">
        <w:t>isoforms</w:t>
      </w:r>
      <w:r w:rsidR="00741158">
        <w:t xml:space="preserve"> </w:t>
      </w:r>
      <w:r w:rsidR="00741158" w:rsidRPr="00906160">
        <w:rPr>
          <w:highlight w:val="yellow"/>
        </w:rPr>
        <w:t>(Table S3-</w:t>
      </w:r>
      <w:r w:rsidR="00741158">
        <w:rPr>
          <w:highlight w:val="yellow"/>
        </w:rPr>
        <w:t>1B and Figure 3-3</w:t>
      </w:r>
      <w:r w:rsidR="00741158" w:rsidRPr="00906160">
        <w:rPr>
          <w:highlight w:val="yellow"/>
        </w:rPr>
        <w:t>).</w:t>
      </w:r>
      <w:r w:rsidR="00741158">
        <w:t xml:space="preserve"> </w:t>
      </w:r>
      <w:commentRangeEnd w:id="186"/>
      <w:r w:rsidR="00741158">
        <w:rPr>
          <w:rStyle w:val="CommentReference"/>
        </w:rPr>
        <w:commentReference w:id="186"/>
      </w:r>
    </w:p>
    <w:p w14:paraId="780E5589" w14:textId="0024DFCB" w:rsidR="00741158" w:rsidRDefault="00C603D1" w:rsidP="00741158">
      <w:r>
        <w:tab/>
      </w:r>
      <w:r w:rsidR="00741158">
        <w:t xml:space="preserve">Cluster 1 contained 37 transcripts belonging to all immune-related families and showed sustained expression throughout the 12 points of development (Figure 3-3). PRRs accounted for 12 % of transcripts which included in Dscam isoforms (above one-third), TLRs (one-third), Clect, 1 scavenger receptor and 1 fibrinogen-related protein. Signalling pathways were represented by IMD signalling pathway (36 % presence), Toll pathway (13 %), JAK/STAT pathway (14 %), RNAi pathway (10 %), proPO </w:t>
      </w:r>
      <w:r w:rsidR="00741158">
        <w:lastRenderedPageBreak/>
        <w:t>cascade (4 %), and clotting system (2 %). The remaining transcripts comprised AMPs (3 %) and redox production (6 %).</w:t>
      </w:r>
    </w:p>
    <w:p w14:paraId="58F4702A" w14:textId="21AA2BD1" w:rsidR="00741158" w:rsidRDefault="00C603D1" w:rsidP="00741158">
      <w:r>
        <w:tab/>
      </w:r>
      <w:r w:rsidR="00741158">
        <w:t xml:space="preserve">Cluster 2 contained 25 transcripts that showed high expression across stage 11 phyllosomas (Figure 3-3). More than one-third of transcripts belonged to AMPs, where three-quarter of transcripts were identified as crustins. Notably, this cluster did not express after gut-retracting so upregulation of crustins could be considered phyllosoma-specific. Approximately one-third and one-fifth of transcripts were involved in the prophenoloxidase system and clotting system respectively. Only a small proportion of transcripts were associated with the PRR family or redox production. </w:t>
      </w:r>
    </w:p>
    <w:p w14:paraId="347FDDCA" w14:textId="185FA5D4" w:rsidR="00741158" w:rsidRDefault="00C603D1" w:rsidP="00741158">
      <w:r>
        <w:tab/>
      </w:r>
      <w:r w:rsidR="00741158">
        <w:t>Cluster 3 contained 13 transcripts which were all down-regulated at the gut-retracting stage (Figure 3-3).</w:t>
      </w:r>
      <w:r w:rsidR="00741158" w:rsidRPr="00B33EED">
        <w:t xml:space="preserve"> </w:t>
      </w:r>
      <w:r w:rsidR="00741158">
        <w:t>Almost a quarter of the transcripts were identifiable as PRRs, in which more than half were Clect isoforms.</w:t>
      </w:r>
      <w:r w:rsidR="00741158" w:rsidRPr="0071426A">
        <w:t xml:space="preserve"> </w:t>
      </w:r>
      <w:r w:rsidR="00741158">
        <w:t xml:space="preserve">The RNAi pathway comprised one-third of the pie chart, followed by JAK-STAT pathway (15 %), IMD pathway (13 %), clotting system (12 %) and redox production (7 %). </w:t>
      </w:r>
    </w:p>
    <w:p w14:paraId="286C62C1" w14:textId="28698105" w:rsidR="00741158" w:rsidRDefault="00C603D1" w:rsidP="00741158">
      <w:r>
        <w:tab/>
      </w:r>
      <w:r w:rsidR="00741158">
        <w:t>Cluster 4 was upregulation at the gut-retracting and pigmented stages (Figure 3-3). Cluster 4 consisted of 14 transcripts in which the majority were AMPs (45 %, mainly TNF</w:t>
      </w:r>
      <w:r w:rsidR="00741158">
        <w:rPr>
          <w:rFonts w:cs="Arial"/>
        </w:rPr>
        <w:t>α</w:t>
      </w:r>
      <w:r w:rsidR="00741158">
        <w:t>) and redox production (41 %, mainly peroxidase). The clotting system and PRRs accounted for 11 % and 3 % respectively.</w:t>
      </w:r>
    </w:p>
    <w:p w14:paraId="61154DD1" w14:textId="72876FD6" w:rsidR="00741158" w:rsidRDefault="00C603D1" w:rsidP="00741158">
      <w:r>
        <w:tab/>
      </w:r>
      <w:r w:rsidR="00741158">
        <w:t xml:space="preserve">Cluster 5 consisted of only 5 transcripts with a reciprocal expression pattern to cluster 3, showing upregulated expression at GR (Figure 3-3). Contribution from Toll pathway and proPO cascade was approximately one-third. Redox production and PRRs were 18 % and 14 % respectively. </w:t>
      </w:r>
    </w:p>
    <w:p w14:paraId="0957449D" w14:textId="50DA4879" w:rsidR="00741158" w:rsidRDefault="00C603D1" w:rsidP="00741158">
      <w:r>
        <w:tab/>
      </w:r>
      <w:r w:rsidR="00741158">
        <w:t xml:space="preserve">Cluster 6 consisted of 7 upregulated transcripts across the puerulus stages, represented predominately by lysozyme within the redox production group (~43 %) (Figure 3-3). The proPO cascade and clotting system shared a similar contribution (~27 % and 24 % respectively), while the remainder comprised PRRs (~6 %). </w:t>
      </w:r>
    </w:p>
    <w:p w14:paraId="73EFEDE9" w14:textId="611B1ACE" w:rsidR="00741158" w:rsidRDefault="00C603D1" w:rsidP="00741158">
      <w:r>
        <w:tab/>
      </w:r>
      <w:r w:rsidR="00741158">
        <w:t>Cluster 7 contained 14 immune genes upregulated in the H-phase of pueruli and in both the juvenile stages, including predominant expression of proPO system (~46 %) and HSP (24 %) (Figure 3-3). Redox production, clotting system and PRRs contributed 12 %, 10 % and 7 % respectively.</w:t>
      </w:r>
    </w:p>
    <w:p w14:paraId="5686EA4C" w14:textId="67E02A4C" w:rsidR="00741158" w:rsidRPr="00C603D1" w:rsidRDefault="00C603D1" w:rsidP="00741158">
      <w:pPr>
        <w:rPr>
          <w:rFonts w:cs="Arial"/>
          <w:spacing w:val="-2"/>
        </w:rPr>
      </w:pPr>
      <w:r>
        <w:tab/>
      </w:r>
      <w:r w:rsidR="00741158" w:rsidRPr="00C603D1">
        <w:rPr>
          <w:rFonts w:cs="Arial"/>
          <w:spacing w:val="-2"/>
        </w:rPr>
        <w:t>Cluster 8 immune genes were upregulated from gut-retracted stage onward (Figure 3-3). This cluster was composed of 25 transcripts from all immune-gene families except redox production. All signalling pathways were represented in this cluster includ</w:t>
      </w:r>
      <w:r w:rsidR="00741158" w:rsidRPr="00C603D1">
        <w:rPr>
          <w:rFonts w:cs="Arial"/>
          <w:spacing w:val="-2"/>
        </w:rPr>
        <w:lastRenderedPageBreak/>
        <w:t xml:space="preserve">ing Toll pathway (27 %), IMD pathway (25 %), JAK-STAT pathway (17 %), RNAi pathway (12 %), proPO pathway (5 %) and coagulant system (2 %). PRRs comprised 8 %, namely Toll and Clect. IL-16 appeared also in this cluster at the lowest proportion (4 %).  </w:t>
      </w:r>
    </w:p>
    <w:p w14:paraId="10D739C2" w14:textId="1DC3A12B" w:rsidR="00741158" w:rsidRDefault="00C603D1" w:rsidP="00741158">
      <w:r>
        <w:tab/>
      </w:r>
      <w:r w:rsidR="00741158">
        <w:t xml:space="preserve">Cluster 9 consisted of 10 transcripts upregulated at pigmented puerulus stage, with two-thirds contributed by the proPO system (Figure 3-3). The proportion of coagulation system, AMPs and redox production stood at 14 %, 11 % and 8 % respectively. Fibrinogen-related protein represented for PRRs is 6 %. </w:t>
      </w:r>
    </w:p>
    <w:p w14:paraId="2BCF7A48" w14:textId="750AB640" w:rsidR="00741158" w:rsidRDefault="00C603D1" w:rsidP="00741158">
      <w:r>
        <w:tab/>
      </w:r>
      <w:r w:rsidR="00741158">
        <w:t>Cluster 10 consisted of 16 highly expressed transcripts observed in both juvenile stages (Figure 3-3). Predominant transcripts were PRRs (29 %), with half of them assigned to Clect. A quarter was assigned to redox production, while the remaining proportion comprised the Toll pathway, JAK-STAT pathway.</w:t>
      </w:r>
    </w:p>
    <w:p w14:paraId="449CB292" w14:textId="36FEA7F7" w:rsidR="00B03F90" w:rsidRDefault="00C603D1" w:rsidP="00741158">
      <w:r>
        <w:tab/>
      </w:r>
      <w:r w:rsidR="00741158">
        <w:t>Overall, there were 6 clusters demonstrated changes in expression in the puerulus stages (3, 4, 6, 7, 8, 9) while upregulation in both phyllosoma and juvenile stages was observed in only 3 clusters such as: cluster 2, 3 and 5</w:t>
      </w:r>
      <w:r w:rsidR="00741158" w:rsidRPr="00A63E35">
        <w:t xml:space="preserve"> </w:t>
      </w:r>
      <w:r w:rsidR="00741158">
        <w:t>gut in phyllosoma stages and cluster 7, 8 and 10</w:t>
      </w:r>
      <w:r w:rsidR="00741158" w:rsidRPr="00A63E35">
        <w:t xml:space="preserve"> </w:t>
      </w:r>
      <w:r w:rsidR="00741158">
        <w:t>in juvenile stages.</w:t>
      </w:r>
      <w:r w:rsidR="00B03F90">
        <w:t xml:space="preserve"> </w:t>
      </w:r>
    </w:p>
    <w:p w14:paraId="4A7B7596" w14:textId="77777777" w:rsidR="00B03F90" w:rsidRDefault="00B03F90" w:rsidP="00B03F90">
      <w:pPr>
        <w:autoSpaceDE w:val="0"/>
        <w:autoSpaceDN w:val="0"/>
        <w:adjustRightInd w:val="0"/>
        <w:spacing w:line="240" w:lineRule="auto"/>
        <w:rPr>
          <w:rFonts w:ascii="AdvTT92c02321" w:hAnsi="AdvTT92c02321" w:cs="AdvTT92c02321"/>
          <w:sz w:val="21"/>
          <w:szCs w:val="21"/>
        </w:rPr>
      </w:pPr>
      <w:r>
        <w:rPr>
          <w:noProof/>
          <w:lang w:val="en-US"/>
        </w:rPr>
        <w:lastRenderedPageBreak/>
        <w:drawing>
          <wp:inline distT="0" distB="0" distL="0" distR="0" wp14:anchorId="63B5C1A8" wp14:editId="6E5E14D6">
            <wp:extent cx="5496339" cy="6829538"/>
            <wp:effectExtent l="0" t="0" r="952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t="3171" r="9163" b="117"/>
                    <a:stretch/>
                  </pic:blipFill>
                  <pic:spPr bwMode="auto">
                    <a:xfrm>
                      <a:off x="0" y="0"/>
                      <a:ext cx="5504167" cy="6839264"/>
                    </a:xfrm>
                    <a:prstGeom prst="rect">
                      <a:avLst/>
                    </a:prstGeom>
                    <a:noFill/>
                    <a:ln>
                      <a:noFill/>
                    </a:ln>
                    <a:extLst>
                      <a:ext uri="{53640926-AAD7-44D8-BBD7-CCE9431645EC}">
                        <a14:shadowObscured xmlns:a14="http://schemas.microsoft.com/office/drawing/2010/main"/>
                      </a:ext>
                    </a:extLst>
                  </pic:spPr>
                </pic:pic>
              </a:graphicData>
            </a:graphic>
          </wp:inline>
        </w:drawing>
      </w:r>
    </w:p>
    <w:p w14:paraId="7D5AE091" w14:textId="3FE64EE5" w:rsidR="00B03F90" w:rsidRDefault="00B03F90" w:rsidP="00B450A6">
      <w:pPr>
        <w:pStyle w:val="FigureS"/>
      </w:pPr>
      <w:bookmarkStart w:id="187" w:name="_Toc6858130"/>
      <w:r>
        <w:t xml:space="preserve">Figure 3-2 </w:t>
      </w:r>
      <w:r w:rsidR="00741158">
        <w:t>Heatmap showing hierarchical clustering of 265 immune genes found across 12 points of P. ornatus larval and postlarval development. The colour key represents gene expression z-scores with green representing upregulation and red downregulation. Columns show the sequential stages of development and each row represents an immune transcript (Produced by Heatmapper, clustering with average linkage and Pearsons distance metric). Key: Ph. = phyllosoma, d = day, GR = gut retracting; PM = postmoult; Juv-0 = juvenile sampled 0 days post metamorphosis; Juv-4 juvenile sampled 4 days post metamorphosis.</w:t>
      </w:r>
      <w:bookmarkEnd w:id="187"/>
    </w:p>
    <w:p w14:paraId="22661C27" w14:textId="77777777" w:rsidR="00B03F90" w:rsidRDefault="00B03F90" w:rsidP="00B03F90"/>
    <w:p w14:paraId="4252D936" w14:textId="77777777" w:rsidR="00B03F90" w:rsidRDefault="00B03F90" w:rsidP="00B03F90">
      <w:r>
        <w:rPr>
          <w:noProof/>
          <w:lang w:val="en-US"/>
        </w:rPr>
        <w:drawing>
          <wp:inline distT="0" distB="0" distL="0" distR="0" wp14:anchorId="16D45F83" wp14:editId="2CB3F827">
            <wp:extent cx="5953539" cy="5648562"/>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188" t="2013" r="3252"/>
                    <a:stretch/>
                  </pic:blipFill>
                  <pic:spPr bwMode="auto">
                    <a:xfrm>
                      <a:off x="0" y="0"/>
                      <a:ext cx="5964135" cy="5658615"/>
                    </a:xfrm>
                    <a:prstGeom prst="rect">
                      <a:avLst/>
                    </a:prstGeom>
                    <a:noFill/>
                    <a:ln>
                      <a:noFill/>
                    </a:ln>
                    <a:extLst>
                      <a:ext uri="{53640926-AAD7-44D8-BBD7-CCE9431645EC}">
                        <a14:shadowObscured xmlns:a14="http://schemas.microsoft.com/office/drawing/2010/main"/>
                      </a:ext>
                    </a:extLst>
                  </pic:spPr>
                </pic:pic>
              </a:graphicData>
            </a:graphic>
          </wp:inline>
        </w:drawing>
      </w:r>
    </w:p>
    <w:p w14:paraId="7F63CCAC" w14:textId="2706DCB2" w:rsidR="00B03F90" w:rsidRDefault="00B450A6" w:rsidP="00B450A6">
      <w:pPr>
        <w:pStyle w:val="FigureS"/>
      </w:pPr>
      <w:bookmarkStart w:id="188" w:name="_Toc6858131"/>
      <w:r>
        <w:t>Figure 3-3</w:t>
      </w:r>
      <w:r w:rsidR="00B03F90">
        <w:t xml:space="preserve"> </w:t>
      </w:r>
      <w:r w:rsidR="00741158">
        <w:t xml:space="preserve">Clustered expression patterns of immune-related genes in </w:t>
      </w:r>
      <w:r w:rsidR="00741158" w:rsidRPr="00716B46">
        <w:rPr>
          <w:i/>
        </w:rPr>
        <w:t>P. ornatus</w:t>
      </w:r>
      <w:r w:rsidR="00741158">
        <w:t xml:space="preserve"> across 12 points of larval and postlarval development. Mean relative gene expression of each cluster is indicated by the black line plot, with standard deviation shown by surrounding grey area plot. N shows number of transcripts contributed to the cluster. Pie charts show the relative contribution of each gene family to each cluster (weighted by family size). Ticks along the x-axis show the number of days with each major tick and accompanying text indicating a sampling event. The pictographic scale shows the developmental stages sampled with vertical dashed lines showing moult (grey) and metamorphosis (red) events. Key: GR = gut retracting; PM = postmoult; Juv-0 = juvenile sampled 0 days post metamorphosis; Juv-4 juvenile sampled 4 days post metamorphosis.</w:t>
      </w:r>
      <w:bookmarkEnd w:id="188"/>
    </w:p>
    <w:p w14:paraId="32AFDD71" w14:textId="766E5F51" w:rsidR="00B03F90" w:rsidRDefault="00B450A6" w:rsidP="00B450A6">
      <w:pPr>
        <w:pStyle w:val="Heading2"/>
      </w:pPr>
      <w:bookmarkStart w:id="189" w:name="_Toc6858049"/>
      <w:r>
        <w:lastRenderedPageBreak/>
        <w:t xml:space="preserve">3.4 </w:t>
      </w:r>
      <w:r w:rsidR="00B03F90">
        <w:t>Discussion</w:t>
      </w:r>
      <w:bookmarkEnd w:id="189"/>
    </w:p>
    <w:p w14:paraId="7C908B11" w14:textId="77777777" w:rsidR="00741158" w:rsidRDefault="00B450A6" w:rsidP="00741158">
      <w:r>
        <w:tab/>
      </w:r>
      <w:r w:rsidR="00741158">
        <w:t xml:space="preserve">Following the mapping of immune-related genes in advanced juvenile </w:t>
      </w:r>
      <w:r w:rsidR="00741158" w:rsidRPr="00482423">
        <w:rPr>
          <w:i/>
        </w:rPr>
        <w:t>P. ornatus</w:t>
      </w:r>
      <w:r w:rsidR="00741158">
        <w:t xml:space="preserve"> (Chapter 2), in the present study we reviewed the dynamics of immune gene expression associated with the physiological and ecological changes that occur over larval and postlarval ontogenesis. The data shows that a range of immune genes representative of all immune family categories are abundantly expressed throughout the 12 points of ontogenetic development samples in this study (Cluster 1). It appears important for early life stages to acquire immunocompetence as an adaptation to challenges specific to the life histories of spiny lobsters, including exposure to environmental gradients associated with diel vertical migration behaviours and transitions from pelagic to benthic ecologies, and continuous moulting and remodelling of body morphologies </w:t>
      </w:r>
      <w:r w:rsidR="00741158">
        <w:fldChar w:fldCharType="begin" w:fldLock="1"/>
      </w:r>
      <w:r w:rsidR="00741158">
        <w:instrText>ADDIN CSL_CITATION {"citationItems":[{"id":"ITEM-1","itemData":{"DOI":"10.1016/j.fsi.2011.03.017","author":[{"dropping-particle":"","family":"Ellis","given":"R P","non-dropping-particle":"","parse-names":false,"suffix":""},{"dropping-particle":"","family":"Parry","given":"H","non-dropping-particle":"","parse-names":false,"suffix":""},{"dropping-particle":"","family":"Spicer","given":"J I","non-dropping-particle":"","parse-names":false,"suffix":""},{"dropping-particle":"","family":"Hutchinson","given":"T H","non-dropping-particle":"","parse-names":false,"suffix":""},{"dropping-particle":"","family":"Pipe","given":"R K","non-dropping-particle":"","parse-names":false,"suffix":""},{"dropping-particle":"","family":"Widdicombe","given":"S","non-dropping-particle":"","parse-names":false,"suffix":""}],"container-title":"Fish &amp; Shellfish Immunology","id":"ITEM-1","issued":{"date-parts":[["2011"]]},"page":"1209-1222","title":"Immunological function in marine invertebrates: Responses to environmental perturbation","type":"article-journal","volume":"30"},"uris":["http://www.mendeley.com/documents/?uuid=8117099f-f946-4d49-9972-f92cdebc064e"]},{"id":"ITEM-2","itemData":{"author":[{"dropping-particle":"","family":"Evans","given":"L H","non-dropping-particle":"","parse-names":false,"suffix":""},{"dropping-particle":"","family":"Jones","given":"J B","non-dropping-particle":"","parse-names":false,"suffix":""}],"container-title":"International Symposium on Lobster Health Management","id":"ITEM-2","issue":"February","issued":{"date-parts":[["1999"]]},"page":"19-21","title":"Lobster health and disease: basic concepts","type":"paper-conference"},"uris":["http://www.mendeley.com/documents/?uuid=c42e126b-a7eb-46e0-b330-b44e012333e3"]},{"id":"ITEM-3","itemData":{"ISBN":"4146701808197","author":[{"dropping-particle":"","family":"Zhang","given":"Xiaojun","non-dropping-particle":"","parse-names":false,"suffix":""},{"dropping-particle":"","family":"Yuan","given":"Jianbo","non-dropping-particle":"","parse-names":false,"suffix":""},{"dropping-particle":"","family":"Sun","given":"Yamin","non-dropping-particle":"","parse-names":false,"suffix":""},{"dropping-particle":"","family":"Li","given":"Shihao","non-dropping-particle":"","parse-names":false,"suffix":""},{"dropping-particle":"","family":"Gao","given":"Yi","non-dropping-particle":"","parse-names":false,"suffix":""},{"dropping-particle":"","family":"Yu","given":"Yang","non-dropping-particle":"","parse-names":false,"suffix":""},{"dropping-particle":"","family":"Liu","given":"Chengzhang","non-dropping-particle":"","parse-names":false,"suffix":""},{"dropping-particle":"","family":"Wang","given":"Quanchao","non-dropping-particle":"","parse-names":false,"suffix":""},{"dropping-particle":"","family":"Lv","given":"Xinjia","non-dropping-particle":"","parse-names":false,"suffix":""},{"dropping-particle":"","family":"Zhang","given":"Xiaoxi","non-dropping-particle":"","parse-names":false,"suffix":""},{"dropping-particle":"","family":"Ma","given":"Ka Yan","non-dropping-particle":"","parse-names":false,"suffix":""},{"dropping-particle":"","family":"Wang","given":"Xiaobo","non-dropping-particle":"","parse-names":false,"suffix":""},{"dropping-particle":"","family":"Lin","given":"Wenchao","non-dropping-particle":"","parse-names":false,"suffix":""},{"dropping-particle":"","family":"Wang","given":"Long","non-dropping-particle":"","parse-names":false,"suffix":""},{"dropping-particle":"","family":"Zhu","given":"Xueli","non-dropping-particle":"","parse-names":false,"suffix":""},{"dropping-particle":"","family":"Zhang","given":"Chengsong","non-dropping-particle":"","parse-names":false,"suffix":""},{"dropping-particle":"","family":"Zhang","given":"Jiquan","non-dropping-particle":"","parse-names":false,"suffix":""},{"dropping-particle":"","family":"Jin","given":"Songjun","non-dropping-particle":"","parse-names":false,"suffix":""},{"dropping-particle":"","family":"Yu","given":"Kuijie","non-dropping-particle":"","parse-names":false,"suffix":""},{"dropping-particle":"","family":"Kong","given":"Jie","non-dropping-particle":"","parse-names":false,"suffix":""},{"dropping-particle":"","family":"Xu","given":"Peng","non-dropping-particle":"","parse-names":false,"suffix":""},{"dropping-particle":"","family":"Chen","given":"Jack","non-dropping-particle":"","parse-names":false,"suffix":""},{"dropping-particle":"","family":"Zhang","given":"Hongbin","non-dropping-particle":"","parse-names":false,"suffix":""},{"dropping-particle":"","family":"Sorgeloos","given":"Patrick","non-dropping-particle":"","parse-names":false,"suffix":""},{"dropping-particle":"","family":"Sagi","given":"Amir","non-dropping-particle":"","parse-names":false,"suffix":""},{"dropping-particle":"","family":"Alcivar-warren","given":"Acacia","non-dropping-particle":"","parse-names":false,"suffix":""},{"dropping-particle":"","family":"Liu","given":"Zhanjiang","non-dropping-particle":"","parse-names":false,"suffix":""}],"container-title":"Nature communications","id":"ITEM-3","issue":"356","issued":{"date-parts":[["2019"]]},"title":"Penaeid shrimp genome provides insights into benthic adaptation and frequent molting","type":"article-journal","volume":"10"},"uris":["http://www.mendeley.com/documents/?uuid=7c65f4ff-5bc0-4ac1-8aa0-8cc0f932636e"]},{"id":"ITEM-4","itemData":{"DOI":"10.1093/icb/icv094","ISSN":"1540-7063","abstract":"Extensive similarities in the molecular architecture of the crustacean immune system to that of insects give credence to the current view that the Hexapoda, including Insecta, arose within the clade Pancrustacea. The crustacean immune system is mediated largely by hemocytes, relying on suites of pattern recognition receptors, effector functions, and signaling pathways that parallel those of insects. In crustaceans, as in insects, the cardiovascular system facilitates movement of hemocytes and delivery of soluble immune factors, thereby supporting immune surveillance and defense along with other physiological functions such as transport of nutrients, wastes, and hormones. Crustaceans also rely heavily on their cardiovascular systems to mediate gas exchange; insects are less reliant on internal circulation for this function. Among the largest crustaceans, the decapods have developed a condensed heart and a highly arteriolized cardiovascular system that supports the metabolic demands of their often large body size. However, recent studies indicate that mounting an immune response can impair gas exchange and metabolism in their highly developed vascular system. When circulating hemocytes detect the presence of potential pathogens, they aggregate rapidly with each other and with the pathogen. These growing aggregates can become trapped in the microvasculature of the gill where they are melanized and may be eliminated at the next molt. Prior to molting, trapped aggregates of hemocytes also can impair hemolymph flow and oxygenation at the gill. Small shifts to anaerobic metabolism only partially compensate for this decrease in oxygen uptake. The resulting metabolic depression is likely to impact other energy-expensive cellular processes and whole-animal performance. For crustaceans that often live in microbially-rich, but oxygen-poor aquatic environments, there appear to be distinct tradeoffs, based on the gill’s multiple roles in respiration and immunity. Insects have developed a separate tracheal system for the delivery of oxygen to tissues, so this particular tradeoff between oxygen transport and immune function is avoided. Few studies in crustaceans or insects have tested whether mounting an immune response might impact other functions of the cardiovascular system or alter integrity of the gut, respiratory, and reproductive epithelia where processes of the attack on pathogens, defense by the host, and physiological functions play out. Such tradeoffs might …","author":[{"dropping-particle":"","family":"Burnett","given":"Louis E","non-dropping-particle":"","parse-names":false,"suffix":""},{"dropping-particle":"","family":"Burnett","given":"Karen G","non-dropping-particle":"","parse-names":false,"suffix":""}],"container-title":"Integrative and Comparative Biology","id":"ITEM-4","issue":"5","issued":{"date-parts":[["2015","7","27"]]},"page":"856-868","title":"Respiratory and metabolic impacts of crustacean immunity: Are there implications for the insects?","type":"article-journal","volume":"55"},"uris":["http://www.mendeley.com/documents/?uuid=3ba497d0-1bba-451a-a607-75294b7c102e"]}],"mendeley":{"formattedCitation":"(Burnett and Burnett, 2015; Ellis et al., 2011; Evans and Jones, 1999; Zhang et al., 2019)","plainTextFormattedCitation":"(Burnett and Burnett, 2015; Ellis et al., 2011; Evans and Jones, 1999; Zhang et al., 2019)","previouslyFormattedCitation":"(Burnett and Burnett, 2015; Ellis et al., 2011; Evans and Jones, 1999; Zhang et al., 2019)"},"properties":{"noteIndex":0},"schema":"https://github.com/citation-style-language/schema/raw/master/csl-citation.json"}</w:instrText>
      </w:r>
      <w:r w:rsidR="00741158">
        <w:fldChar w:fldCharType="separate"/>
      </w:r>
      <w:r w:rsidR="00741158" w:rsidRPr="00E64225">
        <w:rPr>
          <w:noProof/>
        </w:rPr>
        <w:t>(Burnett and Burnett, 2015; Ellis et al., 2011; Evans and Jones, 1999; Zhang et al., 2019)</w:t>
      </w:r>
      <w:r w:rsidR="00741158">
        <w:fldChar w:fldCharType="end"/>
      </w:r>
      <w:r w:rsidR="00741158">
        <w:t xml:space="preserve">. Moult cycles and the formation of new cuticles in particular significantly impact the immune response of crustaceans, providing a physical barrier and first line of defence against invasive microorganisms </w:t>
      </w:r>
      <w:r w:rsidR="00741158">
        <w:fldChar w:fldCharType="begin" w:fldLock="1"/>
      </w:r>
      <w:r w:rsidR="00741158">
        <w:instrText>ADDIN CSL_CITATION {"citationItems":[{"id":"ITEM-1","itemData":{"author":[{"dropping-particle":"","family":"Cheng","given":"Winton","non-dropping-particle":"","parse-names":false,"suffix":""},{"dropping-particle":"","family":"Juang","given":"Feng-ming","non-dropping-particle":"","parse-names":false,"suffix":""},{"dropping-particle":"","family":"Li","given":"Jian-tong","non-dropping-particle":"","parse-names":false,"suffix":""}],"container-title":"Aquaculture","id":"ITEM-1","issued":{"date-parts":[["2003"]]},"page":"33-45","title":"The immune response of the giant freshwater prawn &lt;i&gt;Macrobrachium rosenbergii&lt;/i&gt; and its susceptibility to &lt;i&gt;Lactococcus garvieae&lt;/i&gt; in relation to the moult stage","type":"article-journal","volume":"218"},"uris":["http://www.mendeley.com/documents/?uuid=9d6d34c3-48ef-4775-a0f5-60026350b25c"]}],"mendeley":{"formattedCitation":"(Cheng et al., 2003)","plainTextFormattedCitation":"(Cheng et al., 2003)","previouslyFormattedCitation":"(Cheng et al., 2003)"},"properties":{"noteIndex":0},"schema":"https://github.com/citation-style-language/schema/raw/master/csl-citation.json"}</w:instrText>
      </w:r>
      <w:r w:rsidR="00741158">
        <w:fldChar w:fldCharType="separate"/>
      </w:r>
      <w:r w:rsidR="00741158" w:rsidRPr="00335C03">
        <w:rPr>
          <w:noProof/>
        </w:rPr>
        <w:t>(Cheng et al., 2003)</w:t>
      </w:r>
      <w:r w:rsidR="00741158">
        <w:fldChar w:fldCharType="end"/>
      </w:r>
      <w:r w:rsidR="00741158">
        <w:t xml:space="preserve">. The next line of defence is the innate immunity, which employs PRRs to recognise conserved motifs termed </w:t>
      </w:r>
      <w:r w:rsidR="00741158" w:rsidRPr="00B61197">
        <w:t>pathogen-associated molecular patterns (PAMPs)</w:t>
      </w:r>
      <w:r w:rsidR="00741158">
        <w:t xml:space="preserve"> of invasive and pathogenic microorganisms </w:t>
      </w:r>
      <w:r w:rsidR="00741158">
        <w:fldChar w:fldCharType="begin" w:fldLock="1"/>
      </w:r>
      <w:r w:rsidR="00741158">
        <w:instrText>ADDIN CSL_CITATION {"citationItems":[{"id":"ITEM-1","itemData":{"author":[{"dropping-particle":"","family":"Akira","given":"Shizuo","non-dropping-particle":"","parse-names":false,"suffix":""},{"dropping-particle":"","family":"Takeda","given":"Kiyoshi","non-dropping-particle":"","parse-names":false,"suffix":""},{"dropping-particle":"","family":"Kaisho","given":"Tsuneyasu","non-dropping-particle":"","parse-names":false,"suffix":""}],"container-title":"Nature","id":"ITEM-1","issue":"8","issued":{"date-parts":[["2001"]]},"page":"675-680","title":"Toll-like receptors: critical proteins linking innate and acquired immunity","type":"article-journal","volume":"2"},"uris":["http://www.mendeley.com/documents/?uuid=ce6ccc6f-3b98-48ff-a746-a3fe879f77cb"]}],"mendeley":{"formattedCitation":"(Akira et al., 2001)","plainTextFormattedCitation":"(Akira et al., 2001)","previouslyFormattedCitation":"(Akira et al., 2001)"},"properties":{"noteIndex":0},"schema":"https://github.com/citation-style-language/schema/raw/master/csl-citation.json"}</w:instrText>
      </w:r>
      <w:r w:rsidR="00741158">
        <w:fldChar w:fldCharType="separate"/>
      </w:r>
      <w:r w:rsidR="00741158" w:rsidRPr="00B61197">
        <w:rPr>
          <w:noProof/>
        </w:rPr>
        <w:t>(Akira et al., 2001)</w:t>
      </w:r>
      <w:r w:rsidR="00741158">
        <w:fldChar w:fldCharType="end"/>
      </w:r>
      <w:r w:rsidR="00741158">
        <w:t xml:space="preserve">. This leads to the production of effector molecules such as AMPs and ROS via signal transfer cascades in the Toll pathway, IMD pathway, JAK/STAT pathway and prophenoloxydase pathway. </w:t>
      </w:r>
    </w:p>
    <w:p w14:paraId="5034126C" w14:textId="627E8C2A" w:rsidR="00741158" w:rsidRPr="00C603D1" w:rsidRDefault="00C603D1" w:rsidP="00C603D1">
      <w:pPr>
        <w:spacing w:before="240" w:after="120"/>
        <w:rPr>
          <w:b/>
        </w:rPr>
      </w:pPr>
      <w:r w:rsidRPr="00C603D1">
        <w:rPr>
          <w:b/>
        </w:rPr>
        <w:tab/>
      </w:r>
      <w:r w:rsidR="00741158" w:rsidRPr="00C603D1">
        <w:rPr>
          <w:b/>
        </w:rPr>
        <w:t>Pathogen Recognition Receptors (PRRs)</w:t>
      </w:r>
    </w:p>
    <w:p w14:paraId="78B38DD3" w14:textId="2BD41481" w:rsidR="00741158" w:rsidRDefault="00C603D1" w:rsidP="00741158">
      <w:r>
        <w:tab/>
      </w:r>
      <w:r w:rsidR="00741158">
        <w:t>In the current study, PRRs were ubiquitously expressed in all 10 expression clusters, suggesting the strong protective role of these receptors</w:t>
      </w:r>
      <w:r w:rsidR="00741158" w:rsidRPr="00723E22">
        <w:t xml:space="preserve"> </w:t>
      </w:r>
      <w:r w:rsidR="00741158">
        <w:t xml:space="preserve">over larval and postlarval developmental of </w:t>
      </w:r>
      <w:r w:rsidR="00741158" w:rsidRPr="00251C69">
        <w:rPr>
          <w:i/>
        </w:rPr>
        <w:t>P. ornatus</w:t>
      </w:r>
      <w:r w:rsidR="00741158">
        <w:t xml:space="preserve">. High expression of different PRRs along lobster’s ontogenesis might suppose that abundant and diverse PRRs are ready in early and flexibly responding to a wide range of evolving microorganisms before triggering other mechanisms. That is very meaningful in lobster immune system as acquired immunity is absent in lobster. </w:t>
      </w:r>
    </w:p>
    <w:p w14:paraId="1B54DAA1" w14:textId="02236C43" w:rsidR="00741158" w:rsidRPr="00EB4C60" w:rsidRDefault="00C603D1" w:rsidP="00741158">
      <w:r>
        <w:tab/>
      </w:r>
      <w:r w:rsidR="00741158">
        <w:t xml:space="preserve">The expression of Dscam a member of immunoglobulin family, was found across all life stages sampled and has roles in the removal of invasive and pathogenic bacteria by opsonisation and haemocyte phagocytosis </w:t>
      </w:r>
      <w:r w:rsidR="00741158">
        <w:fldChar w:fldCharType="begin" w:fldLock="1"/>
      </w:r>
      <w:r w:rsidR="00741158">
        <w:instrText>ADDIN CSL_CITATION {"citationItems":[{"id":"ITEM-1","itemData":{"DOI":"10.1371/journal.ppat.1002062","ISBN":"1553-7374 (Electronic)\\r1553-7366 (Linking)","ISSN":"15537366","PMID":"21695245","abstract":"The Down syndrome cell adhesion molecule, also known as Dscam, is a member of the immunoglobulin super family. Dscam plays an essential function in neuronal wiring and appears to be involved in innate immune reactions in insects. The deduced amino acid sequence of Dscam in the crustacean Pacifastacus leniusculus (PlDscam), encodes 9(Ig)-4(FNIII)-(Ig)-2(FNIII)-TM and it has variable regions in the N-terminal half of Ig2 and Ig3 and the complete Ig7 and in the transmembrane domain. The cytoplasmic tail can generate multiple isoforms. PlDscam can generate more than 22,000 different unique isoforms. Bacteria and LPS injection enhanced the expression of PlDscam, but no response in expression occurred after a white spot syndrome virus (WSSV) infection or injection with peptidoglycans. Furthermore, PlDscam silencing did not have any effect on the replication of the WSSV. Bacterial specific isoforms of PlDscam were shown to have a specific binding property to each tested bacteria, E. coli or S. aureus. The bacteria specific isoforms of PlDscam were shown to be associated with bacterial clearance and phagocytosis in crayfish.","author":[{"dropping-particle":"","family":"Watthanasurorot","given":"Apiruck","non-dropping-particle":"","parse-names":false,"suffix":""},{"dropping-particle":"","family":"Jiravanichpaisal","given":"Pikul","non-dropping-particle":"","parse-names":false,"suffix":""},{"dropping-particle":"","family":"Liu","given":"Haipeng","non-dropping-particle":"","parse-names":false,"suffix":""},{"dropping-particle":"","family":"Söderhäll","given":"Irene","non-dropping-particle":"","parse-names":false,"suffix":""},{"dropping-particle":"","family":"Söderhäll","given":"Kenneth","non-dropping-particle":"","parse-names":false,"suffix":""}],"container-title":"PLoS Pathogens","id":"ITEM-1","issue":"6","issued":{"date-parts":[["2011"]]},"page":"1-14","title":"Bacteria-induced Dscam isoforms of the crustacean, &lt;i&gt;Pacifastacus leniusculus&lt;/i&gt;","type":"article-journal","volume":"7"},"uris":["http://www.mendeley.com/documents/?uuid=339e5b07-171e-4e6e-b18d-4669a9d96b3d"]},{"id":"ITEM-2","itemData":{"DOI":"10.1126/science.1116887","ISBN":"00368075","ISSN":"0036-8075","PMID":"16109846","abstract":"The extensive somatic diversification of immune receptors is a hallmark of higher vertebrates. However, whether molecular diversity contributes to immune protection in invertebrates is unknown. We present evidence that Drosophila immune-competent cells have the potential to express more than 18,000 isoforms of the immunoglobulin (Ig)-superfamily receptor Down syndrome cell adhesion molecule (Dscam). Secreted protein isoforms of Dscam were detected in the hemolymph, and hemocyte-specific loss of Dscam impaired the efficiency of phagocytic uptake of bacteria, possibly due to reduced bacterial binding. Importantly, the molecular diversity of Dscam transcripts generated through a mechanism of alternative splicing is highly conserved across major insect orders, suggesting an unsuspected molecular complexity of the innate immune system of insects.","author":[{"dropping-particle":"","family":"Watson","given":"Fiona L","non-dropping-particle":"","parse-names":false,"suffix":""},{"dropping-particle":"","family":"Püttmann-Holgado","given":"Roland","non-dropping-particle":"","parse-names":false,"suffix":""},{"dropping-particle":"","family":"Thomas","given":"Franziska","non-dropping-particle":"","parse-names":false,"suffix":""},{"dropping-particle":"","family":"Lamar","given":"David L","non-dropping-particle":"","parse-names":false,"suffix":""},{"dropping-particle":"","family":"Hughes","given":"Michael","non-dropping-particle":"","parse-names":false,"suffix":""},{"dropping-particle":"","family":"Kondo","given":"Masahiro","non-dropping-particle":"","parse-names":false,"suffix":""},{"dropping-particle":"","family":"Rebel","given":"Vivienne I","non-dropping-particle":"","parse-names":false,"suffix":""},{"dropping-particle":"","family":"Schmucker","given":"Dietmar","non-dropping-particle":"","parse-names":false,"suffix":""}],"container-title":"Science (New York, N.Y.)","id":"ITEM-2","issue":"5742","issued":{"date-parts":[["2005"]]},"page":"1874-1878","title":"Extensive diversity of Ig-superfamily proteins in the immune system of insects.","type":"article-journal","volume":"309"},"uris":["http://www.mendeley.com/documents/?uuid=dab6d404-6854-44ac-9286-2fa75a830e2a"]}],"mendeley":{"formattedCitation":"(Watson et al., 2005; Watthanasurorot et al., 2011)","plainTextFormattedCitation":"(Watson et al., 2005; Watthanasurorot et al., 2011)","previouslyFormattedCitation":"(Watson et al., 2005; Watthanasurorot et al., 2011)"},"properties":{"noteIndex":0},"schema":"https://github.com/citation-style-language/schema/raw/master/csl-citation.json"}</w:instrText>
      </w:r>
      <w:r w:rsidR="00741158">
        <w:fldChar w:fldCharType="separate"/>
      </w:r>
      <w:r w:rsidR="00741158" w:rsidRPr="00585886">
        <w:rPr>
          <w:noProof/>
        </w:rPr>
        <w:t xml:space="preserve">(Watson et al., 2005; </w:t>
      </w:r>
      <w:r w:rsidR="00741158" w:rsidRPr="00585886">
        <w:rPr>
          <w:noProof/>
        </w:rPr>
        <w:lastRenderedPageBreak/>
        <w:t>Watthanasurorot et al., 2011)</w:t>
      </w:r>
      <w:r w:rsidR="00741158">
        <w:fldChar w:fldCharType="end"/>
      </w:r>
      <w:r w:rsidR="00741158">
        <w:t xml:space="preserve">. Dscam can react rapidly and non-specifically to components derived from microorganisms such as LPS and </w:t>
      </w:r>
      <w:r w:rsidR="00741158">
        <w:rPr>
          <w:rFonts w:cs="Arial"/>
        </w:rPr>
        <w:t>β</w:t>
      </w:r>
      <w:r w:rsidR="00741158">
        <w:t xml:space="preserve">-1,3-glucan </w:t>
      </w:r>
      <w:r w:rsidR="00741158">
        <w:fldChar w:fldCharType="begin" w:fldLock="1"/>
      </w:r>
      <w:r w:rsidR="00C7303A">
        <w:instrText>ADDIN CSL_CITATION {"citationItems":[{"id":"ITEM-1","itemData":{"DOI":"10.1016/j.fsi.2013.06.029","ISBN":"1095-9947 (Electronic)\\n1050-4648 (Linking)","ISSN":"10504648","PMID":"23856639","abstract":"Be absent of adaptive immunity which have both specificity and memory, invertebrates seem to have evolved alternative adaptive immune strategies to resist various intruding pathogens. Whereas vertebrates could generate a wide range of immunological receptors with somatic rearrangement, invertebrates possibly depend on alternative splicing of pattern-recognition receptors (PRRs). Recently, it has been suggested that a member of the immunoglobulin superfamily (IgSF), Down syndrome cell adhesion molecule (Dscam), plays a crucial role in the alternative adaptive immune system of invertebrates. At present, we successfully isolated and characterized the first crab Dscam from Eriocheir sinensis. EsDscam has typical domain architecture compared with other Dscam orthologs, including one signal-peptide, 10 immunoglobulin (Ig) domains, 6 fibronectin type III domains (FNIII), one transmembrane domain (TM) and one cytoplasmic tail. We had detected four hypervariable regions of EsDscam in the N-terminal halves of Ig2 (25) and Ig3 domain (30), the complete Ig7 (18) and also the transmembrane domain (2), potentially generate 27,000 unique isoforms at least. Transcription of EsDscam were both a) detected in all tissues, especially in immune system, digestive system and nerve system; b) significantly induced in hemocytes post lipopolysaccharides (LPS), peptidoglycans (PG) and β-1, 3-glucans (Glu) injection. Importantly, we had detected membrane-bound and secreted Dscam isoforms in E.sinensis, and showed that secreted isoforms were extensively transcribed post different PAMPs challenge respectively. Results from immuno-localization assay revealed that EsDscam evenly distributed in the cell surface of hemocytes. These findings indicated that EsDscam is a hypervariable PRR in the innate immune system of the E.sinensis. © 2013 Elsevier Ltd.","author":[{"dropping-particle":"","family":"Jin","given":"Xing Kun","non-dropping-particle":"","parse-names":false,"suffix":""},{"dropping-particle":"","family":"Li","given":"Wei Wei","non-dropping-particle":"","parse-names":false,"suffix":""},{"dropping-particle":"","family":"Wu","given":"Min Hao","non-dropping-particle":"","parse-names":false,"suffix":""},{"dropping-particle":"","family":"Guo","given":"Xiao Nv","non-dropping-particle":"","parse-names":false,"suffix":""},{"dropping-particle":"","family":"Li","given":"Shuang","non-dropping-particle":"","parse-names":false,"suffix":""},{"dropping-particle":"","family":"Yu","given":"Ai Qing","non-dropping-particle":"","parse-names":false,"suffix":""},{"dropping-particle":"","family":"Zhu","given":"You Ting","non-dropping-particle":"","parse-names":false,"suffix":""},{"dropping-particle":"","family":"He","given":"Lin","non-dropping-particle":"","parse-names":false,"suffix":""},{"dropping-particle":"","family":"Wang","given":"Qun","non-dropping-particle":"","parse-names":false,"suffix":""}],"container-title":"Fish and Shellfish Immunology","id":"ITEM-1","issue":"3","issued":{"date-parts":[["2013"]]},"page":"900-909","publisher":"Elsevier Ltd","title":"Immunoglobulin superfamily protein Dscam exhibited molecular diversity by alternative splicing in hemocytes of crustacean, &lt;i&gt;Eriocheir sinensis&lt;/i&gt;","type":"article-journal","volume":"35"},"uris":["http://www.mendeley.com/documents/?uuid=0359fbbc-fe18-442b-a2e4-6e43a24dfe86"]},{"id":"ITEM-2","itemData":{"DOI":"10.1016/j.fsi.2015.10.025","ISSN":"10959947","abstract":"Down syndrome cell adhesion molecule (Dscam) mediates innate immunity against pathogens in arthropods. Here, a novel Dscam from red claw crayfish Cherax quadricarinatus (CqDscam) was isolated. The CqDscam protein contains one signal peptide, ten immunoglobulin domains, six fibronectin type III domains, one transmembrane domain and cytoplasmic tail. CqDscam phylogenetically clustered with other invertebrate Dscams. Variable regions of CqDscam in N-terminal halves of Ig2 and Ig3 domains, complete Ig7 domain and TM domain can be reshuffled after transcription to produce a deluge of &gt;37,620 potential alternative splice forms. CqDscam was detected in all tissues tested and abundantly expressed in immune system and nerve system. Upon lipopolysaccharides (LPS) and b-1, 3-glucans (Glu) challenged, the expression of CqDscam was up-regulated, while no response in expression occurred after injection with peptidoglycans (PG). Membrane-bound and secreted types of CqDscam were separated on the protein level, and were both extensively induced post LPS challenge. Membrane-bound CqDscam protein was not detected in the serum, but localized to the hemocyte surface by immuno-localization assay. In the antimicrobial assays, the recombinant LPS-induced isoform of CqDscam protein displayed bacterial binding and growth inhibitory activities, especially with Escherichia coli. These results suggested that CqDscam, as one of pattern-recognition receptors (PRRs), involved in innate immune recognition and defense mechanisms in C. quadricarinatus, possibly through alternative splicing.","author":[{"dropping-particle":"","family":"Li","given":"Dan","non-dropping-particle":"","parse-names":false,"suffix":""},{"dropping-particle":"","family":"Yu","given":"Ai Qing","non-dropping-particle":"","parse-names":false,"suffix":""},{"dropping-particle":"","family":"Li","given":"Xue Jie","non-dropping-particle":"","parse-names":false,"suffix":""},{"dropping-particle":"","family":"Zhu","given":"You Ting","non-dropping-particle":"","parse-names":false,"suffix":""},{"dropping-particle":"","family":"Jin","given":"Xing Kun","non-dropping-particle":"","parse-names":false,"suffix":""},{"dropping-particle":"","family":"Li","given":"Wei Wei","non-dropping-particle":"","parse-names":false,"suffix":""},{"dropping-particle":"","family":"Wang","given":"Qun","non-dropping-particle":"","parse-names":false,"suffix":""}],"container-title":"Fish and Shellfish Immunology","id":"ITEM-2","issue":"2","issued":{"date-parts":[["2015"]]},"page":"766-776","title":"Antimicrobial activity of a novel hypervariable immunoglobulin domain-containing receptor Dscam in &lt;i&gt;Cherax quadricarinatus&lt;/i&gt;","type":"article-journal","volume":"47"},"uris":["http://www.mendeley.com/documents/?uuid=308f4cc2-81b5-4800-ad27-eb9424fbaee1"]}],"mendeley":{"formattedCitation":"(Jin et al., 2013b; Dan Li et al., 2015)","manualFormatting":"(Jin et al., 2013; Li et al., 2015)","plainTextFormattedCitation":"(Jin et al., 2013b; Dan Li et al., 2015)","previouslyFormattedCitation":"(Jin et al., 2013b; Dan Li et al., 2015)"},"properties":{"noteIndex":0},"schema":"https://github.com/citation-style-language/schema/raw/master/csl-citation.json"}</w:instrText>
      </w:r>
      <w:r w:rsidR="00741158">
        <w:fldChar w:fldCharType="separate"/>
      </w:r>
      <w:r w:rsidR="00741158">
        <w:rPr>
          <w:noProof/>
        </w:rPr>
        <w:t xml:space="preserve">(Jin et al., 2013; </w:t>
      </w:r>
      <w:r w:rsidR="00741158" w:rsidRPr="005F181F">
        <w:rPr>
          <w:noProof/>
        </w:rPr>
        <w:t>Li et al., 2015)</w:t>
      </w:r>
      <w:r w:rsidR="00741158">
        <w:fldChar w:fldCharType="end"/>
      </w:r>
      <w:r w:rsidR="00741158">
        <w:t xml:space="preserve">. </w:t>
      </w:r>
      <w:r w:rsidR="00741158">
        <w:rPr>
          <w:color w:val="000000"/>
          <w:shd w:val="clear" w:color="auto" w:fill="FFFFFF"/>
        </w:rPr>
        <w:t xml:space="preserve">and, crucially, has demonstrated capacity for specific pathogen recognition. It has been reported in </w:t>
      </w:r>
      <w:r w:rsidR="00741158" w:rsidRPr="00FF47A6">
        <w:rPr>
          <w:i/>
          <w:color w:val="000000"/>
          <w:shd w:val="clear" w:color="auto" w:fill="FFFFFF"/>
        </w:rPr>
        <w:t>Drosophila</w:t>
      </w:r>
      <w:r w:rsidR="00741158">
        <w:rPr>
          <w:color w:val="000000"/>
          <w:shd w:val="clear" w:color="auto" w:fill="FFFFFF"/>
        </w:rPr>
        <w:t xml:space="preserve"> </w:t>
      </w:r>
      <w:r w:rsidR="00741158">
        <w:rPr>
          <w:color w:val="000000"/>
          <w:shd w:val="clear" w:color="auto" w:fill="FFFFFF"/>
        </w:rPr>
        <w:fldChar w:fldCharType="begin" w:fldLock="1"/>
      </w:r>
      <w:r w:rsidR="00741158">
        <w:rPr>
          <w:color w:val="000000"/>
          <w:shd w:val="clear" w:color="auto" w:fill="FFFFFF"/>
        </w:rPr>
        <w:instrText>ADDIN CSL_CITATION {"citationItems":[{"id":"ITEM-1","itemData":{"author":[{"dropping-particle":"","family":"Schmucker","given":"Dietmar","non-dropping-particle":"","parse-names":false,"suffix":""},{"dropping-particle":"","family":"Clemens","given":"James C","non-dropping-particle":"","parse-names":false,"suffix":""},{"dropping-particle":"","family":"Shu","given":"Huidy","non-dropping-particle":"","parse-names":false,"suffix":""},{"dropping-particle":"","family":"Worby","given":"Carolyn A","non-dropping-particle":"","parse-names":false,"suffix":""},{"dropping-particle":"","family":"Xiao","given":"Jian","non-dropping-particle":"","parse-names":false,"suffix":""},{"dropping-particle":"","family":"Muda","given":"Marco","non-dropping-particle":"","parse-names":false,"suffix":""},{"dropping-particle":"","family":"Dixon","given":"Jack E","non-dropping-particle":"","parse-names":false,"suffix":""},{"dropping-particle":"","family":"Zipursky","given":"S Lawrence","non-dropping-particle":"","parse-names":false,"suffix":""}],"container-title":"Cell","id":"ITEM-1","issued":{"date-parts":[["2000"]]},"page":"671-684","title":"Drosophila Dscam is an axon guidance receptor exhibiting extraordinary molecular diversity","type":"article-journal","volume":"101"},"uris":["http://www.mendeley.com/documents/?uuid=f0a9a3ab-2fe9-44d2-9ba7-38c95679aa5b"]}],"mendeley":{"formattedCitation":"(Schmucker et al., 2000)","plainTextFormattedCitation":"(Schmucker et al., 2000)","previouslyFormattedCitation":"(Schmucker et al., 2000)"},"properties":{"noteIndex":0},"schema":"https://github.com/citation-style-language/schema/raw/master/csl-citation.json"}</w:instrText>
      </w:r>
      <w:r w:rsidR="00741158">
        <w:rPr>
          <w:color w:val="000000"/>
          <w:shd w:val="clear" w:color="auto" w:fill="FFFFFF"/>
        </w:rPr>
        <w:fldChar w:fldCharType="separate"/>
      </w:r>
      <w:r w:rsidR="00741158" w:rsidRPr="001E1156">
        <w:rPr>
          <w:noProof/>
          <w:color w:val="000000"/>
          <w:shd w:val="clear" w:color="auto" w:fill="FFFFFF"/>
        </w:rPr>
        <w:t>(Schmucker et al., 2000)</w:t>
      </w:r>
      <w:r w:rsidR="00741158">
        <w:rPr>
          <w:color w:val="000000"/>
          <w:shd w:val="clear" w:color="auto" w:fill="FFFFFF"/>
        </w:rPr>
        <w:fldChar w:fldCharType="end"/>
      </w:r>
      <w:r w:rsidR="00741158">
        <w:rPr>
          <w:color w:val="000000"/>
          <w:shd w:val="clear" w:color="auto" w:fill="FFFFFF"/>
        </w:rPr>
        <w:t xml:space="preserve"> and </w:t>
      </w:r>
      <w:r w:rsidR="00741158" w:rsidRPr="00877E2D">
        <w:rPr>
          <w:color w:val="000000"/>
          <w:shd w:val="clear" w:color="auto" w:fill="FFFFFF"/>
        </w:rPr>
        <w:t xml:space="preserve">crayfish </w:t>
      </w:r>
      <w:r w:rsidR="00741158" w:rsidRPr="00A95FD8">
        <w:rPr>
          <w:i/>
          <w:color w:val="000000"/>
          <w:shd w:val="clear" w:color="auto" w:fill="FFFFFF"/>
        </w:rPr>
        <w:t>P</w:t>
      </w:r>
      <w:r w:rsidR="00741158">
        <w:rPr>
          <w:i/>
          <w:color w:val="000000"/>
          <w:shd w:val="clear" w:color="auto" w:fill="FFFFFF"/>
        </w:rPr>
        <w:t>.</w:t>
      </w:r>
      <w:r w:rsidR="00741158" w:rsidRPr="00A95FD8">
        <w:rPr>
          <w:i/>
          <w:color w:val="000000"/>
          <w:shd w:val="clear" w:color="auto" w:fill="FFFFFF"/>
        </w:rPr>
        <w:t xml:space="preserve"> leniusculus</w:t>
      </w:r>
      <w:r w:rsidR="00741158">
        <w:rPr>
          <w:color w:val="000000"/>
          <w:shd w:val="clear" w:color="auto" w:fill="FFFFFF"/>
        </w:rPr>
        <w:t xml:space="preserve"> </w:t>
      </w:r>
      <w:r w:rsidR="00741158">
        <w:rPr>
          <w:color w:val="000000"/>
          <w:shd w:val="clear" w:color="auto" w:fill="FFFFFF"/>
        </w:rPr>
        <w:fldChar w:fldCharType="begin" w:fldLock="1"/>
      </w:r>
      <w:r w:rsidR="00741158">
        <w:rPr>
          <w:color w:val="000000"/>
          <w:shd w:val="clear" w:color="auto" w:fill="FFFFFF"/>
        </w:rPr>
        <w:instrText>ADDIN CSL_CITATION {"citationItems":[{"id":"ITEM-1","itemData":{"DOI":"10.1371/journal.ppat.1002062","ISBN":"1553-7374 (Electronic)\\r1553-7366 (Linking)","ISSN":"15537366","PMID":"21695245","abstract":"The Down syndrome cell adhesion molecule, also known as Dscam, is a member of the immunoglobulin super family. Dscam plays an essential function in neuronal wiring and appears to be involved in innate immune reactions in insects. The deduced amino acid sequence of Dscam in the crustacean Pacifastacus leniusculus (PlDscam), encodes 9(Ig)-4(FNIII)-(Ig)-2(FNIII)-TM and it has variable regions in the N-terminal half of Ig2 and Ig3 and the complete Ig7 and in the transmembrane domain. The cytoplasmic tail can generate multiple isoforms. PlDscam can generate more than 22,000 different unique isoforms. Bacteria and LPS injection enhanced the expression of PlDscam, but no response in expression occurred after a white spot syndrome virus (WSSV) infection or injection with peptidoglycans. Furthermore, PlDscam silencing did not have any effect on the replication of the WSSV. Bacterial specific isoforms of PlDscam were shown to have a specific binding property to each tested bacteria, E. coli or S. aureus. The bacteria specific isoforms of PlDscam were shown to be associated with bacterial clearance and phagocytosis in crayfish.","author":[{"dropping-particle":"","family":"Watthanasurorot","given":"Apiruck","non-dropping-particle":"","parse-names":false,"suffix":""},{"dropping-particle":"","family":"Jiravanichpaisal","given":"Pikul","non-dropping-particle":"","parse-names":false,"suffix":""},{"dropping-particle":"","family":"Liu","given":"Haipeng","non-dropping-particle":"","parse-names":false,"suffix":""},{"dropping-particle":"","family":"Söderhäll","given":"Irene","non-dropping-particle":"","parse-names":false,"suffix":""},{"dropping-particle":"","family":"Söderhäll","given":"Kenneth","non-dropping-particle":"","parse-names":false,"suffix":""}],"container-title":"PLoS Pathogens","id":"ITEM-1","issue":"6","issued":{"date-parts":[["2011"]]},"page":"1-14","title":"Bacteria-induced Dscam isoforms of the crustacean, &lt;i&gt;Pacifastacus leniusculus&lt;/i&gt;","type":"article-journal","volume":"7"},"uris":["http://www.mendeley.com/documents/?uuid=339e5b07-171e-4e6e-b18d-4669a9d96b3d"]}],"mendeley":{"formattedCitation":"(Watthanasurorot et al., 2011)","plainTextFormattedCitation":"(Watthanasurorot et al., 2011)","previouslyFormattedCitation":"(Watthanasurorot et al., 2011)"},"properties":{"noteIndex":0},"schema":"https://github.com/citation-style-language/schema/raw/master/csl-citation.json"}</w:instrText>
      </w:r>
      <w:r w:rsidR="00741158">
        <w:rPr>
          <w:color w:val="000000"/>
          <w:shd w:val="clear" w:color="auto" w:fill="FFFFFF"/>
        </w:rPr>
        <w:fldChar w:fldCharType="separate"/>
      </w:r>
      <w:r w:rsidR="00741158" w:rsidRPr="00877E2D">
        <w:rPr>
          <w:noProof/>
          <w:color w:val="000000"/>
          <w:shd w:val="clear" w:color="auto" w:fill="FFFFFF"/>
        </w:rPr>
        <w:t>(Watthanasurorot et al., 2011)</w:t>
      </w:r>
      <w:r w:rsidR="00741158">
        <w:rPr>
          <w:color w:val="000000"/>
          <w:shd w:val="clear" w:color="auto" w:fill="FFFFFF"/>
        </w:rPr>
        <w:fldChar w:fldCharType="end"/>
      </w:r>
      <w:r w:rsidR="00741158">
        <w:rPr>
          <w:color w:val="000000"/>
          <w:shd w:val="clear" w:color="auto" w:fill="FFFFFF"/>
        </w:rPr>
        <w:t xml:space="preserve"> that tens of thousands of isoforms can be generated</w:t>
      </w:r>
      <w:r w:rsidR="00741158" w:rsidRPr="003D540E">
        <w:rPr>
          <w:color w:val="000000"/>
          <w:shd w:val="clear" w:color="auto" w:fill="FFFFFF"/>
        </w:rPr>
        <w:t xml:space="preserve"> </w:t>
      </w:r>
      <w:r w:rsidR="00741158">
        <w:rPr>
          <w:color w:val="000000"/>
          <w:shd w:val="clear" w:color="auto" w:fill="FFFFFF"/>
        </w:rPr>
        <w:t xml:space="preserve">through </w:t>
      </w:r>
      <w:r w:rsidR="00741158" w:rsidRPr="00585886">
        <w:rPr>
          <w:color w:val="000000"/>
          <w:shd w:val="clear" w:color="auto" w:fill="FFFFFF"/>
        </w:rPr>
        <w:t>alternative splicing</w:t>
      </w:r>
      <w:r w:rsidR="00741158">
        <w:rPr>
          <w:color w:val="000000"/>
          <w:shd w:val="clear" w:color="auto" w:fill="FFFFFF"/>
        </w:rPr>
        <w:t xml:space="preserve"> </w:t>
      </w:r>
      <w:r w:rsidR="00741158">
        <w:rPr>
          <w:color w:val="000000"/>
          <w:shd w:val="clear" w:color="auto" w:fill="FFFFFF"/>
        </w:rPr>
        <w:fldChar w:fldCharType="begin" w:fldLock="1"/>
      </w:r>
      <w:r w:rsidR="00741158">
        <w:rPr>
          <w:color w:val="000000"/>
          <w:shd w:val="clear" w:color="auto" w:fill="FFFFFF"/>
        </w:rPr>
        <w:instrText>ADDIN CSL_CITATION {"citationItems":[{"id":"ITEM-1","itemData":{"DOI":"10.1016/j.cell.2004.08.021","ISBN":"0092-8674 (Print) 0092-8674 (Linking)","ISSN":"00928674","PMID":"15339666","abstract":"Dscam is an immunoglobulin (Ig) superfamily protein required for the formation of neuronal connections in Drosophila. Through alternative splicing, Dscam potentially gives rise to 19,008 different extracellular domains linked to one of two alternative transmembrane segments, resulting in 38,016 isoforms. All isoforms share the same domain structure but contain variable amino acid sequences within three Ig domains in the extracellular region. We demonstrate that different isoforms exhibit different binding specificity. Each isoform binds to itself but does not bind or binds poorly to other isoforms. The amino acid sequences of all three variable Ig domains determine binding specificity. Even closely related isoforms sharing nearly identical amino acid sequences exhibit isoform-specific binding. We propose that this preferential homophilic binding specificity regulates interactions between cells and contributes to the formation of complex patterns of neuronal connections.","author":[{"dropping-particle":"","family":"Wojtowicz","given":"Woj M.","non-dropping-particle":"","parse-names":false,"suffix":""},{"dropping-particle":"","family":"Flanagan","given":"John J.","non-dropping-particle":"","parse-names":false,"suffix":""},{"dropping-particle":"","family":"Millard","given":"S. Sean","non-dropping-particle":"","parse-names":false,"suffix":""},{"dropping-particle":"","family":"Zipursky","given":"S. Lawrence","non-dropping-particle":"","parse-names":false,"suffix":""},{"dropping-particle":"","family":"Clemens","given":"James C.","non-dropping-particle":"","parse-names":false,"suffix":""}],"container-title":"Cell","id":"ITEM-1","issue":"5","issued":{"date-parts":[["2004"]]},"page":"619-633","title":"Alternative splicing of Drosophila Dscam generates axon guidance receptors that exhibit isoform-specific homophilic binding","type":"article-journal","volume":"118"},"uris":["http://www.mendeley.com/documents/?uuid=9c773036-2e12-4b08-af94-5a84e5cf8e22"]},{"id":"ITEM-2","itemData":{"DOI":"10.1093/molbev/msn087","ISBN":"0737-4038","ISSN":"07374038","PMID":"18403399","abstract":"In insects, the homologue of the Down syndrome cell adhesion molecule (Dscam) is a unique case of a single-locus gene whose expression has extensive somatic diversification in both the nervous and immune systems. How this situation evolved is best understood through comparative studies. We describe structural, expression, and evolutionary aspects of a Dscam homolog in 2 species of the crustacean Daphnia. The Dscam of Daphnia generates up to 13,000 different transcripts by the alternative splicing of variable exons. This extends the taxonomic range of a highly diversified Dscam beyond the insects. Additionally, we have identified 4 alternative forms of the cytoplasmic tail that generate isoforms with or without inhibitory or activating immunoreceptor tyrosine-based motifs (ITIM and ITAM respectively), something not previously reported in insect's Dscam. In Daphnia, we detected exon usage variability in both the brain and hemocytes (the effector cells of immunity), suggesting that Dscam plays a role in the nervous and immune systems of crustaceans, as it does in insects. Phylogenetic analysis shows a high degree of amino acid conservation between Daphnia and insects except in the alternative exons, which diverge greatly between these taxa. Our analysis shows that the variable exons diverged before the split of the 2 Daphnia species and is in agreement with the nearest-neighbor model for the evolution of the alternative exons. The genealogy of the Dscam gene family from vertebrates and invertebrates confirmed that the highly diversified form of the gene evolved from a nondiversified form before the split of insects and crustaceans.","author":[{"dropping-particle":"","family":"Brites","given":"Daniela","non-dropping-particle":"","parse-names":false,"suffix":""},{"dropping-particle":"","family":"McTaggart","given":"Seanna","non-dropping-particle":"","parse-names":false,"suffix":""},{"dropping-particle":"","family":"Morris","given":"Krystalynne","non-dropping-particle":"","parse-names":false,"suffix":""},{"dropping-particle":"","family":"Anderson","given":"Jobriah","non-dropping-particle":"","parse-names":false,"suffix":""},{"dropping-particle":"","family":"Thomas","given":"Kelley","non-dropping-particle":"","parse-names":false,"suffix":""},{"dropping-particle":"","family":"Colson","given":"Isabelle","non-dropping-particle":"","parse-names":false,"suffix":""},{"dropping-particle":"","family":"Fabbro","given":"Thomas","non-dropping-particle":"","parse-names":false,"suffix":""},{"dropping-particle":"","family":"Little","given":"Tom J.","non-dropping-particle":"","parse-names":false,"suffix":""},{"dropping-particle":"","family":"Ebert","given":"Dieter","non-dropping-particle":"","parse-names":false,"suffix":""},{"dropping-particle":"","family":"Pasquier","given":"Louis","non-dropping-particle":"Du","parse-names":false,"suffix":""}],"container-title":"Molecular Biology and Evolution","id":"ITEM-2","issue":"7","issued":{"date-parts":[["2008"]]},"page":"1429-1439","title":"The Dscam homologue of the crustacean Daphnia is diversified by alternative splicing like in insects","type":"article-journal","volume":"25"},"uris":["http://www.mendeley.com/documents/?uuid=a0b0cd7c-4e07-4c0a-9c35-da538bf67aea"]}],"mendeley":{"formattedCitation":"(Brites et al., 2008; Wojtowicz et al., 2004)","plainTextFormattedCitation":"(Brites et al., 2008; Wojtowicz et al., 2004)","previouslyFormattedCitation":"(Brites et al., 2008; Wojtowicz et al., 2004)"},"properties":{"noteIndex":0},"schema":"https://github.com/citation-style-language/schema/raw/master/csl-citation.json"}</w:instrText>
      </w:r>
      <w:r w:rsidR="00741158">
        <w:rPr>
          <w:color w:val="000000"/>
          <w:shd w:val="clear" w:color="auto" w:fill="FFFFFF"/>
        </w:rPr>
        <w:fldChar w:fldCharType="separate"/>
      </w:r>
      <w:r w:rsidR="00741158" w:rsidRPr="00F40FAC">
        <w:rPr>
          <w:noProof/>
          <w:color w:val="000000"/>
          <w:shd w:val="clear" w:color="auto" w:fill="FFFFFF"/>
        </w:rPr>
        <w:t>(Brites et al., 2008; Wojtowicz et al., 2004)</w:t>
      </w:r>
      <w:r w:rsidR="00741158">
        <w:rPr>
          <w:color w:val="000000"/>
          <w:shd w:val="clear" w:color="auto" w:fill="FFFFFF"/>
        </w:rPr>
        <w:fldChar w:fldCharType="end"/>
      </w:r>
      <w:r w:rsidR="00741158">
        <w:rPr>
          <w:color w:val="000000"/>
          <w:shd w:val="clear" w:color="auto" w:fill="FFFFFF"/>
        </w:rPr>
        <w:t xml:space="preserve">. </w:t>
      </w:r>
      <w:r w:rsidR="00741158">
        <w:t xml:space="preserve">In crab </w:t>
      </w:r>
      <w:r w:rsidR="00741158" w:rsidRPr="0029183F">
        <w:rPr>
          <w:i/>
          <w:iCs/>
        </w:rPr>
        <w:t>E. sinensis</w:t>
      </w:r>
      <w:r w:rsidR="00741158">
        <w:rPr>
          <w:i/>
          <w:iCs/>
        </w:rPr>
        <w:t xml:space="preserve"> </w:t>
      </w:r>
      <w:r w:rsidR="00741158" w:rsidRPr="007D42D3">
        <w:t xml:space="preserve">challenged with </w:t>
      </w:r>
      <w:r w:rsidR="00741158" w:rsidRPr="008F5267">
        <w:rPr>
          <w:i/>
        </w:rPr>
        <w:t>S. aureus</w:t>
      </w:r>
      <w:r w:rsidR="00741158" w:rsidRPr="008F5267">
        <w:t xml:space="preserve"> and </w:t>
      </w:r>
      <w:r w:rsidR="00741158" w:rsidRPr="008F5267">
        <w:rPr>
          <w:i/>
        </w:rPr>
        <w:t>V. parahemolyticus</w:t>
      </w:r>
      <w:r w:rsidR="00741158">
        <w:t xml:space="preserve">, it was demonstrated that specific Dscam isoforms induced phagocytosis that effectively eliminated the pathogens </w:t>
      </w:r>
      <w:bookmarkStart w:id="190" w:name="_Hlk6232005"/>
      <w:bookmarkStart w:id="191" w:name="_Hlk5613212"/>
      <w:r w:rsidR="00741158">
        <w:fldChar w:fldCharType="begin" w:fldLock="1"/>
      </w:r>
      <w:r w:rsidR="00741158">
        <w:instrText>ADDIN CSL_CITATION {"citationItems":[{"id":"ITEM-1","itemData":{"DOI":"10.3389/fimmu.2018.00801","ISSN":"16643224","abstract":"The Down syndrome cell adhesion molecule (Dscam) gene is an extraordinary example of diversity that can produce thousands of isoforms, and has so far been found only in insects and crustaceans. Cumulative evidence indicates that Dscam may contribute to the mechanistic foundations of specific immune responses in insects. However, the mechanism and functions of Dscam in relation to pathogens and immunity remain largely unknown. In this study, we identified the genome organization and alternative Dscam exons from Chinese mitten crab, Eriocheir sinensis. These variants, designated EsDscam, potentially produce 30,600 isoforms due to three alternatively spliced immunoglobulin domains (Igs) and a transmembrane domain (TM). EsDscam was significantly upregulated after bacterial challenge at both mRNA and protein levels. Moreover, bacterially-induced specific EsDscam isoforms were found to bind specifically with the original bacteria to facilitate efficient clearance. Furthermore, bacteria-specific binding of soluble EsDscam via the complete Ig1-Ig4 domain significantly enhanced elimination of the original bacteria via phagocytosis by hemocytes; this function was abolished by partial Ig1-Ig4 domain truncation. Further studies showed that knockdown of membrane-bound EsDscam inhibited the ability of EsDscam with the same extracellular region to promote bacterial phagocytosis. Immunocytochemistry indicated co-localization of the soluble and membrane-bound forms of EsDscam at the hemocyte surface. Far-Western and co-immunoprecipitation assays demonstrated homotypic interactions between EsDscam isoforms. This study provides insights into a mechanism by which soluble Dscam regulates hemocyte phagocytosis via bacteria-specific binding and specific interactions with membrane-bound Dscam as a phagocytic receptor.","author":[{"dropping-particle":"","family":"Li","given":"Xue Jie","non-dropping-particle":"","parse-names":false,"suffix":""},{"dropping-particle":"","family":"Yang","given":"Lei","non-dropping-particle":"","parse-names":false,"suffix":""},{"dropping-particle":"","family":"Li","given":"Dan","non-dropping-particle":"","parse-names":false,"suffix":""},{"dropping-particle":"","family":"Zhu","given":"You Ting","non-dropping-particle":"","parse-names":false,"suffix":""},{"dropping-particle":"","family":"Wang","given":"Qun","non-dropping-particle":"","parse-names":false,"suffix":""},{"dropping-particle":"","family":"Li","given":"Wei Wei","non-dropping-particle":"","parse-names":false,"suffix":""}],"container-title":"Frontiers in Immunology","id":"ITEM-1","issue":"APR","issued":{"date-parts":[["2018"]]},"title":"Pathogen-specific binding soluble Down syndrome cell adhesion molecule (Dscam) regulates phagocytosis via membrane-bound Dscam in crab","type":"article-journal","volume":"9"},"uris":["http://www.mendeley.com/documents/?uuid=4f5a0030-3a55-4ec4-a9a7-0f3872d2ed3a"]}],"mendeley":{"formattedCitation":"(Li et al., 2018)","plainTextFormattedCitation":"(Li et al., 2018)","previouslyFormattedCitation":"(Li et al., 2018)"},"properties":{"noteIndex":0},"schema":"https://github.com/citation-style-language/schema/raw/master/csl-citation.json"}</w:instrText>
      </w:r>
      <w:r w:rsidR="00741158">
        <w:fldChar w:fldCharType="separate"/>
      </w:r>
      <w:r w:rsidR="00741158" w:rsidRPr="005F181F">
        <w:rPr>
          <w:noProof/>
        </w:rPr>
        <w:t>(Li et al., 2018)</w:t>
      </w:r>
      <w:r w:rsidR="00741158">
        <w:fldChar w:fldCharType="end"/>
      </w:r>
      <w:bookmarkEnd w:id="190"/>
      <w:r w:rsidR="00741158">
        <w:t xml:space="preserve">. </w:t>
      </w:r>
      <w:bookmarkEnd w:id="191"/>
    </w:p>
    <w:p w14:paraId="21541973" w14:textId="36CC24AF" w:rsidR="00741158" w:rsidRDefault="00C603D1" w:rsidP="00741158">
      <w:r>
        <w:tab/>
      </w:r>
      <w:r w:rsidR="00741158">
        <w:t xml:space="preserve">TLRs are another type of PRRs that were upregulated in expression clusters 1, 3, 7 and 8 across </w:t>
      </w:r>
      <w:r w:rsidR="00741158" w:rsidRPr="007D42D3">
        <w:rPr>
          <w:i/>
          <w:iCs/>
        </w:rPr>
        <w:t>P. ornatus</w:t>
      </w:r>
      <w:r w:rsidR="00741158">
        <w:t xml:space="preserve"> larval and postlarval development in the present study.</w:t>
      </w:r>
      <w:r w:rsidR="00741158" w:rsidRPr="00C456AC">
        <w:t xml:space="preserve"> </w:t>
      </w:r>
      <w:r w:rsidR="00741158">
        <w:t xml:space="preserve">Toll gene expression has also been identified in the mud crab, </w:t>
      </w:r>
      <w:r w:rsidR="00741158" w:rsidRPr="00642834">
        <w:rPr>
          <w:i/>
        </w:rPr>
        <w:t>S. serrata</w:t>
      </w:r>
      <w:r w:rsidR="00741158">
        <w:t xml:space="preserve"> across all life-stages </w:t>
      </w:r>
      <w:r w:rsidR="00741158">
        <w:fldChar w:fldCharType="begin" w:fldLock="1"/>
      </w:r>
      <w:r w:rsidR="00741158">
        <w:instrText>ADDIN CSL_CITATION {"citationItems":[{"id":"ITEM-1","itemData":{"DOI":"10.1007/s11033-014-3572-0","ISBN":"0301-4851","ISSN":"15734978","PMID":"25012916","abstract":"Toll-like receptors are sentinels of innate immune system, which recognise pathogen-associated molecular patterns, and subsequently activate production of antimicrobial peptides to contain the infection. In the present study, we cloned and characterised a Toll gene from Scylla serrata (SsToll) encoding 1005 amino acids with typical Toll-like receptor domain topology. Phylogenetic analysis revealed that it belongs to insect-type invertebrate Toll family showing 100 % identity with Scylla paramamosain (SpToll). The expression pattern of mRNA in different tissues indicated that SsToll is constitutively expressed in all the tissues examined, with varying expression levels. The expression was also detected in all the life-stages (egg, zoea stages 1-5, megalopa and crab instar) with the highest level observed in zoea 2. In-vitro studies using crab haemocyte culture demonstrated that SsToll transcripts are distinctly modulated in response to ligands such as peptidoglycan and lipopolysaccharide at all time-points. A significant change in SsToll expression was also noticed in haemocytes exposed to poly I:C (3-9 h). On the contrary, the transcription level of SsToll in response to white spot syndrome virus (WSSV) challenge was noticeably different. The change in expression in vitro was not significant at early time-points until 3 h; the transcripts showed a significant up-regulation commencing from 6 h, but not beyond 12 h. However, in vivo expression was unaffected at early time-points of WSSV challenge (until 12 h) and a gradual up-regulation was detected at 24 h. In-vivo challenge with Vibrio parahaemolyticus resulted in delayed up-regulation of the gene. The results obtained in the present study suggest that SsToll might be involved in the innate immunity of mud crab.","author":[{"dropping-particle":"","family":"Vidya","given":"R.","non-dropping-particle":"","parse-names":false,"suffix":""},{"dropping-particle":"","family":"Paria","given":"Anutosh","non-dropping-particle":"","parse-names":false,"suffix":""},{"dropping-particle":"","family":"Deepika","given":"A.","non-dropping-particle":"","parse-names":false,"suffix":""},{"dropping-particle":"","family":"Sreedharan","given":"K.","non-dropping-particle":"","parse-names":false,"suffix":""},{"dropping-particle":"","family":"Makesh","given":"M.","non-dropping-particle":"","parse-names":false,"suffix":""},{"dropping-particle":"","family":"Purushothaman","given":"C. S.","non-dropping-particle":"","parse-names":false,"suffix":""},{"dropping-particle":"","family":"Chaudhari","given":"Aparna","non-dropping-particle":"","parse-names":false,"suffix":""},{"dropping-particle":"","family":"Gireesh Babu","given":"P.","non-dropping-particle":"","parse-names":false,"suffix":""},{"dropping-particle":"V.","family":"Rajendran","given":"K.","non-dropping-particle":"","parse-names":false,"suffix":""}],"container-title":"Molecular Biology Reports","id":"ITEM-1","issue":"10","issued":{"date-parts":[["2014"]]},"page":"6865-6877","title":"Toll-like receptor of mud crab, &lt;i&gt;Scylla serrata&lt;/i&gt;: molecular characterisation, ontogeny and functional expression analysis following ligand exposure, and bacterial and viral infections","type":"article-journal","volume":"41"},"uris":["http://www.mendeley.com/documents/?uuid=5fbb54fc-54d3-4b17-be93-3debf35f8265"]}],"mendeley":{"formattedCitation":"(Vidya et al., 2014)","plainTextFormattedCitation":"(Vidya et al., 2014)","previouslyFormattedCitation":"(Vidya et al., 2014)"},"properties":{"noteIndex":0},"schema":"https://github.com/citation-style-language/schema/raw/master/csl-citation.json"}</w:instrText>
      </w:r>
      <w:r w:rsidR="00741158">
        <w:fldChar w:fldCharType="separate"/>
      </w:r>
      <w:r w:rsidR="00741158" w:rsidRPr="00642834">
        <w:rPr>
          <w:noProof/>
        </w:rPr>
        <w:t>(Vidya et al., 2014)</w:t>
      </w:r>
      <w:r w:rsidR="00741158">
        <w:fldChar w:fldCharType="end"/>
      </w:r>
      <w:r w:rsidR="00741158">
        <w:t xml:space="preserve">, that might indicate their plasticity ability for recognising a wide range of microorganisms. Upregulation of Toll genes have been shown to be induced in several shrimp species by different microbial ligands including: </w:t>
      </w:r>
      <w:r w:rsidR="00741158" w:rsidRPr="00763986">
        <w:rPr>
          <w:i/>
        </w:rPr>
        <w:t>P</w:t>
      </w:r>
      <w:r w:rsidR="00741158">
        <w:rPr>
          <w:i/>
        </w:rPr>
        <w:t>enaeus</w:t>
      </w:r>
      <w:r w:rsidR="00741158" w:rsidRPr="00763986">
        <w:rPr>
          <w:i/>
        </w:rPr>
        <w:t xml:space="preserve"> monodon</w:t>
      </w:r>
      <w:r w:rsidR="00741158" w:rsidRPr="00716BEF">
        <w:t xml:space="preserve"> </w:t>
      </w:r>
      <w:r w:rsidR="00741158">
        <w:t xml:space="preserve">by </w:t>
      </w:r>
      <w:r w:rsidR="00741158" w:rsidRPr="009E1046">
        <w:rPr>
          <w:i/>
        </w:rPr>
        <w:t>V. harveyi</w:t>
      </w:r>
      <w:r w:rsidR="00741158">
        <w:t xml:space="preserve"> and White Spot Syndrome Virus (WSSV) </w:t>
      </w:r>
      <w:r w:rsidR="00741158">
        <w:fldChar w:fldCharType="begin" w:fldLock="1"/>
      </w:r>
      <w:r w:rsidR="00741158">
        <w:instrText>ADDIN CSL_CITATION {"citationItems":[{"id":"ITEM-1","itemData":{"DOI":"10.1016/j.aqrep.2015.02.002","author":[{"dropping-particle":"","family":"Dechammaa","given":"Mundanda Muthappa","non-dropping-particle":"","parse-names":false,"suffix":""},{"dropping-particle":"","family":"Rajeisha","given":"Moger","non-dropping-particle":"","parse-names":false,"suffix":""},{"dropping-particle":"","family":"Maitib","given":"Biswajit","non-dropping-particle":"","parse-names":false,"suffix":""},{"dropping-particle":"","family":"Mania","given":"Madhu K.","non-dropping-particle":"","parse-names":false,"suffix":""},{"dropping-particle":"","family":"Karunasagar","given":"Indrani","non-dropping-particle":"","parse-names":false,"suffix":""}],"container-title":"Aquaculture Reports","id":"ITEM-1","issued":{"date-parts":[["2015"]]},"page":"1-4","title":"Expression of Toll-like receptors (TLR), in lymphoid organ of black tiger shrimp (&lt;i&gt;Penaeus monodon&lt;/i&gt;) in response to &lt;i&gt;Vibrio harveyi&lt;/i&gt; infection","type":"article-journal","volume":"1"},"uris":["http://www.mendeley.com/documents/?uuid=45dd4e4d-9d3d-4482-9e05-05fd01b45c8e"]},{"id":"ITEM-2","itemData":{"DOI":"10.1016/j.fsi.2006.08.018","author":[{"dropping-particle":"","family":"Arts","given":"Joop A J","non-dropping-particle":"","parse-names":false,"suffix":""},{"dropping-particle":"","family":"Cornelissen","given":"Ferry H J","non-dropping-particle":"","parse-names":false,"suffix":""},{"dropping-particle":"","family":"Cijsouw","given":"Tony","non-dropping-particle":"","parse-names":false,"suffix":""},{"dropping-particle":"","family":"Hermsen","given":"Trudi","non-dropping-particle":"","parse-names":false,"suffix":""}],"container-title":"Fish &amp; Shellfish Immunology","id":"ITEM-2","issued":{"date-parts":[["2007"]]},"page":"504-513","title":"Molecular cloning and expression of a Toll receptor in the giant tiger shrimp, &lt;i&gt;Penaeus monodon&lt;/i&gt;","type":"article-journal","volume":"23"},"uris":["http://www.mendeley.com/documents/?uuid=16e8b7f5-3409-48eb-9944-0e583c967f1f"]},{"id":"ITEM-3","itemData":{"DOI":"10.4238/2012.March.6.1","ISBN":"1676-5680 (Electronic)\\r1676-5680 (Linking)","PMID":"22535384","abstract":"The black tiger shrimp (Penaeus monodon) is economically important in many parts of the world, including Thailand. Shrimp immunity is similar to that of other invertebrate organisms; it consists of an innate immunity system. Toll or Toll-like receptors (TLRs) play an essential role in recognizing the cleaved form of the cytokine Spatzle, which is processed by a series of proteolytic cascades activated by secreted recognition molecules. We isolated a full-length Toll receptor from P. monodon. The cloned full-length sequence of the PmToll cDNA consists of 4144 nucleotides, containing a 5'-UTR with 366 nucleotides, a 3'-terminal UTR with 985 nucleotides, with a classical polyadenylation signal sequence AATAAA, a poly A-tail with 27 nucleotides, and an open reading frame coding for 931 amino acids. The deduced amino acid sequence of PmToll is a typical type I membrane domain protein, characteristic of TLR functional domains. It includes a putative signal peptide, an extracellular domain consisting of leucine-rich repeats, flanked by cysteine-rich motifs, a single-pass transmembrane portion, and a cytoplasmic TLR domain. PmToll was expressed in all tissues tested, including gill, hemocytes, heart, hepatopancreas, lymphoid organs, muscle, nerve, pleopod, stomach, testis, and ovary. The deduced amino acid of PmToll is closely related to that of other shrimp Tolls, especially FcToll. Further studies elucidating the mechanism of action of Tolls will be of benefit for understanding the defense mechanisms of this economically important aquatic species.","author":[{"dropping-particle":"","family":"Assavalapsakul","given":"W","non-dropping-particle":"","parse-names":false,"suffix":""},{"dropping-particle":"","family":"Panyim","given":"S","non-dropping-particle":"","parse-names":false,"suffix":""}],"container-title":"Genet Mol Res","id":"ITEM-3","issue":"1","issued":{"date-parts":[["2012"]]},"page":"484-493","title":"Molecular cloning and tissue distribution of the Toll receptor in the black tiger shrimp, &lt;i&gt;Penaeus monodon&lt;/i&gt;","type":"article-journal","volume":"11"},"uris":["http://www.mendeley.com/documents/?uuid=5d3170c7-b3bb-4287-a32c-50f9fbb21f59"]}],"mendeley":{"formattedCitation":"(Arts et al., 2007; Assavalapsakul and Panyim, 2012; Dechammaa et al., 2015)","plainTextFormattedCitation":"(Arts et al., 2007; Assavalapsakul and Panyim, 2012; Dechammaa et al., 2015)","previouslyFormattedCitation":"(Arts et al., 2007; Assavalapsakul and Panyim, 2012; Dechammaa et al., 2015)"},"properties":{"noteIndex":0},"schema":"https://github.com/citation-style-language/schema/raw/master/csl-citation.json"}</w:instrText>
      </w:r>
      <w:r w:rsidR="00741158">
        <w:fldChar w:fldCharType="separate"/>
      </w:r>
      <w:r w:rsidR="00741158" w:rsidRPr="000A0723">
        <w:rPr>
          <w:noProof/>
        </w:rPr>
        <w:t>(Arts et al., 2007; Assavalapsakul and Panyim, 2012; Dechammaa et al., 2015)</w:t>
      </w:r>
      <w:r w:rsidR="00741158">
        <w:fldChar w:fldCharType="end"/>
      </w:r>
      <w:r w:rsidR="00741158">
        <w:t xml:space="preserve">, </w:t>
      </w:r>
      <w:bookmarkStart w:id="192" w:name="_Hlk4248009"/>
      <w:r w:rsidR="00741158" w:rsidRPr="00763986">
        <w:rPr>
          <w:i/>
        </w:rPr>
        <w:t>F</w:t>
      </w:r>
      <w:r w:rsidR="00741158" w:rsidRPr="005170E5">
        <w:rPr>
          <w:i/>
        </w:rPr>
        <w:t>enneropenaeus</w:t>
      </w:r>
      <w:r w:rsidR="00741158" w:rsidRPr="00763986">
        <w:rPr>
          <w:i/>
        </w:rPr>
        <w:t xml:space="preserve"> chinensis</w:t>
      </w:r>
      <w:r w:rsidR="00741158" w:rsidRPr="00716BEF">
        <w:t xml:space="preserve"> </w:t>
      </w:r>
      <w:r w:rsidR="00741158">
        <w:t xml:space="preserve">by </w:t>
      </w:r>
      <w:r w:rsidR="00741158" w:rsidRPr="003973A9">
        <w:rPr>
          <w:rFonts w:cs="Arial"/>
          <w:i/>
          <w:iCs/>
          <w:noProof/>
          <w:szCs w:val="24"/>
        </w:rPr>
        <w:t>Vibrio anguillarum</w:t>
      </w:r>
      <w:r w:rsidR="00741158">
        <w:t xml:space="preserve"> </w:t>
      </w:r>
      <w:r w:rsidR="00741158">
        <w:fldChar w:fldCharType="begin" w:fldLock="1"/>
      </w:r>
      <w:r w:rsidR="00C7303A">
        <w:instrText>ADDIN CSL_CITATION {"citationItems":[{"id":"ITEM-1","itemData":{"DOI":"10.1016/j.fsi.2007.12.012","ISBN":"1050-4648 (Print)","ISSN":"10504648","PMID":"18321728","abstract":"Toll-like receptors (TLRs) are an evolutionarily ancient family of pattern recognition receptors (PRRs), playing a crucial role in innate immune responses. Here we present a Toll homolog from Chinese shrimp Fenneropenaeus chinensis, designated FcToll. The full-length cDNA of FcToll is 4115 bp including a poly A-tail of 16 bp, encoding a putative protein of 931 amino acids. The predicted protein consists of an extracellular domain with a potential signal peptide, 16 leucine-rich repeats (LRR), two LRR-C-terminal (LRR-CT) motifs, and two LRR-N-terminal (LRR-NT) motifs, followed by a transmembrane segment of 23 amino acids, and a cytoplasmic Toll/Interleukin-1R (TIR) domain of 139 residues. Genomic structure of FcToll gene contains five exons and four introns. Phylogenetic analysis revealed that it belongs to insect-type invertebrate Toll family. Transcripts of FcToll gene were constitutively expressed in various tissues, with predominant level in lymphoid organ. Real-time PCR assays demonstrated that expression patterns of FcToll were distinctly modulated after bacterial or viral stimulation, with significant enhancement after 5 h post-Vibrio anguillarum challenge but markedly reduced levels immediately after white spot syndrome virus (WSSV) exposure. These results suggest that FcToll might be involved in innate host defense, especially against the pathogen V. anguillarum. © 2008 Elsevier Ltd. All rights reserved.","author":[{"dropping-particle":"","family":"Yang","given":"Changjian","non-dropping-particle":"","parse-names":false,"suffix":""},{"dropping-particle":"","family":"Zhang","given":"Jiquan","non-dropping-particle":"","parse-names":false,"suffix":""},{"dropping-particle":"","family":"Li","given":"Fuhua","non-dropping-particle":"","parse-names":false,"suffix":""},{"dropping-particle":"","family":"Ma","given":"Hongming","non-dropping-particle":"","parse-names":false,"suffix":""},{"dropping-particle":"","family":"Zhang","given":"Qingli","non-dropping-particle":"","parse-names":false,"suffix":""},{"dropping-particle":"","family":"Jose Priya","given":"T. A.","non-dropping-particle":"","parse-names":false,"suffix":""},{"dropping-particle":"","family":"Zhang","given":"Xiaojun","non-dropping-particle":"","parse-names":false,"suffix":""},{"dropping-particle":"","family":"Xiang","given":"Jianhai","non-dropping-particle":"","parse-names":false,"suffix":""}],"container-title":"Fish and Shellfish Immunology","id":"ITEM-1","issue":"5","issued":{"date-parts":[["2008"]]},"page":"564-574","title":"A Toll receptor from Chinese shrimp &lt;i&gt;Fenneropenaeus chinensis&lt;/i&gt; is responsive to &lt;i&gt;Vibrio anguillarum&lt;/i&gt; infection","type":"article-journal","volume":"24"},"uris":["http://www.mendeley.com/documents/?uuid=14f5ffa4-08eb-4a1a-8c41-94bddca5b950"]}],"mendeley":{"formattedCitation":"(Yang et al., 2008a)","plainTextFormattedCitation":"(Yang et al., 2008a)","previouslyFormattedCitation":"(Yang et al., 2008a)"},"properties":{"noteIndex":0},"schema":"https://github.com/citation-style-language/schema/raw/master/csl-citation.json"}</w:instrText>
      </w:r>
      <w:r w:rsidR="00741158">
        <w:fldChar w:fldCharType="separate"/>
      </w:r>
      <w:r w:rsidR="00C7303A" w:rsidRPr="00C7303A">
        <w:rPr>
          <w:noProof/>
        </w:rPr>
        <w:t>(Yang et al., 2008a)</w:t>
      </w:r>
      <w:r w:rsidR="00741158">
        <w:fldChar w:fldCharType="end"/>
      </w:r>
      <w:bookmarkEnd w:id="192"/>
      <w:r w:rsidR="00741158" w:rsidRPr="00716BEF">
        <w:t>,</w:t>
      </w:r>
      <w:r w:rsidR="00741158">
        <w:t xml:space="preserve"> </w:t>
      </w:r>
      <w:r w:rsidR="00741158" w:rsidRPr="00763986">
        <w:rPr>
          <w:i/>
        </w:rPr>
        <w:t>L. vannamei</w:t>
      </w:r>
      <w:r w:rsidR="00741158" w:rsidRPr="00716BEF">
        <w:t xml:space="preserve"> </w:t>
      </w:r>
      <w:r w:rsidR="00741158">
        <w:t xml:space="preserve">by both </w:t>
      </w:r>
      <w:r w:rsidR="00741158" w:rsidRPr="00213155">
        <w:t>Gram-positive</w:t>
      </w:r>
      <w:r w:rsidR="00741158">
        <w:t>,</w:t>
      </w:r>
      <w:r w:rsidR="00741158" w:rsidRPr="00213155">
        <w:t xml:space="preserve"> Gram-negative bacteria, and WSSV </w:t>
      </w:r>
      <w:r w:rsidR="00741158">
        <w:fldChar w:fldCharType="begin" w:fldLock="1"/>
      </w:r>
      <w:r w:rsidR="00C7303A">
        <w:instrText>ADDIN CSL_CITATION {"citationItems":[{"id":"ITEM-1","itemData":{"DOI":"10.1016/j.dci.2011.07.007","ISBN":"1879-0089 (Electronic)\\n0145-305X (Linking)","ISSN":"0145305X","PMID":"21827783","abstract":"Toll-like receptor-mediated NF-κB pathways are essential for inducing immune related-gene expression in the defense against bacterial, fungal and viral infections in insects and mammals. Although a Toll receptor (LvToll1) was cloned in Litopenaeus vannamei, relatively little is known about other types of Toll-like receptors and their endogenous cytokine-like ligand, Spätzle. Here, we report two novel Toll-like receptors (LvToll2 and LvToll3) and three Spätzle-like proteins (LvSpz1-3) from L. vannamei. LvToll2 has 1009 residues with an extracellular domain containing 18 leucine-rich repeats (LRRs) and a cytoplasmic Toll/interleukin-1 receptor (TIR) domain of 139 residues. LvToll3 is 1244 residues long with an extracellular domain containing 23 LRRs and a cytoplasmic TIR domain of 138 residues. The Spätzle-like proteins LvSpz1, LvSpz2 and LvSpz3 are 237, 245 and 275 residues in length, respectively, and all of them have a putative C-terminal cystine-knot domain. In Drosophila Schneider 2 (S2) cells, LvToll1 and LvToll3 were localized to the membrane and cytoplasm, and LvToll2 was confined to the cytoplasm. In Drosophila S2 cells, LvToll2 could significantly activate the promoters of NF-κB-pathway-controlled antimicrobial peptide genes, whereas LvToll1 and LvToll3 had no effect on them. LvSpz1 exerted some degree of inhibition on the promoter activities of Drosophila Attacin A and L. vannamei Penaeidin4. LvSpz3 also inhibited the Drosophila Attacin A promoter, but LvSpz2 could only slightly activate it. LvToll1, LvToll2 and LvToll3 were constitutive expressed in various tissues, while LvSpz1, LvSpz2 and LvSpz3 exhibited tissue-specific expression in the epithelium, eyestalk, intestine, gill and muscle. In the gill, after Vibrio alginolyticus challenge, LvToll1 was upregulated, but LvToll2 and LvToll3 showed no obvious changes. LvSpz1 and LvSpz3 were also strongly induced by V. alginolyticus challenge, but LvSpz2 only showed a slight downregulation. In the gill, after white spot syndrome virus (WSSV) challenge, LvToll1, LvToll2, LvToll3, LvSpz1 and LvSpz3 were upregulated, but LvSpz2 showed no obvious change, except for a slight downregulation at 12. h post-injection of WSSV. These findings might be valuable in understanding the innate immune signal pathways of shrimp and enabling future studies on the host-pathogen interactions in V. alginolyticus and WSSV infections. © 2011 Elsevier Ltd.","author":[{"dropping-particle":"","family":"Wang","given":"Pei Hui","non-dropping-particle":"","parse-names":false,"suffix":""},{"dropping-particle":"","family":"Liang","given":"Jian Ping","non-dropping-particle":"","parse-names":false,"suffix":""},{"dropping-particle":"","family":"Gu","given":"Zhi Hua","non-dropping-particle":"","parse-names":false,"suffix":""},{"dropping-particle":"","family":"Wan","given":"Ding Hui","non-dropping-particle":"","parse-names":false,"suffix":""},{"dropping-particle":"","family":"Weng","given":"Shao Ping","non-dropping-particle":"","parse-names":false,"suffix":""},{"dropping-particle":"","family":"Yu","given":"Xiao Qiang","non-dropping-particle":"","parse-names":false,"suffix":""},{"dropping-particle":"","family":"He","given":"Jian Guo","non-dropping-particle":"","parse-names":false,"suffix":""}],"container-title":"Developmental and Comparative Immunology","id":"ITEM-1","issue":"2","issued":{"date-parts":[["2012"]]},"page":"359-371","title":"Molecular cloning, characterization and expression analysis of two novel Tolls (LvToll2 and LvToll3) and three putative Spätzle-like Toll ligands (LvSpz1-3) from &lt;i&gt;Litopenaeus vannamei&lt;/i&gt;","type":"article-journal","volume":"36"},"uris":["http://www.mendeley.com/documents/?uuid=0fe9a719-ccfa-4e60-9121-5d5e89007afe"]},{"id":"ITEM-2","itemData":{"DOI":"10.1016/j.fsi.2012.08.023","ISSN":"10504648","PMID":"22967763","author":[{"dropping-particle":"","family":"Li","given":"Fuhua","non-dropping-particle":"","parse-names":false,"suffix":""},{"dropping-particle":"","family":"Xiang","given":"Jianhai","non-dropping-particle":"","parse-names":false,"suffix":""}],"container-title":"Fish &amp; Shellfish Immunology","id":"ITEM-2","issue":"4","issued":{"date-parts":[["2012"]]},"page":"973-980","publisher":"Elsevier Ltd","title":"Signaling pathways regulating innate immune responses in shrimp","type":"article-journal","volume":"34"},"uris":["http://www.mendeley.com/documents/?uuid=73f853d7-16ec-4ca4-b2ee-e7bcfea2bc87"]}],"mendeley":{"formattedCitation":"(Li and Xiang, 2012; P. H. Wang et al., 2012a)","plainTextFormattedCitation":"(Li and Xiang, 2012; P. H. Wang et al., 2012a)","previouslyFormattedCitation":"(Li and Xiang, 2012; P. H. Wang et al., 2012a)"},"properties":{"noteIndex":0},"schema":"https://github.com/citation-style-language/schema/raw/master/csl-citation.json"}</w:instrText>
      </w:r>
      <w:r w:rsidR="00741158">
        <w:fldChar w:fldCharType="separate"/>
      </w:r>
      <w:r w:rsidR="00C7303A" w:rsidRPr="00C7303A">
        <w:rPr>
          <w:noProof/>
        </w:rPr>
        <w:t>(Li and Xiang, 2012; P. H. Wang et al., 2012a)</w:t>
      </w:r>
      <w:r w:rsidR="00741158">
        <w:fldChar w:fldCharType="end"/>
      </w:r>
      <w:r w:rsidR="00741158" w:rsidRPr="00716BEF">
        <w:t xml:space="preserve">, </w:t>
      </w:r>
      <w:bookmarkStart w:id="193" w:name="_Hlk4248047"/>
      <w:r w:rsidR="00741158">
        <w:rPr>
          <w:rFonts w:cs="Arial"/>
          <w:i/>
          <w:noProof/>
          <w:szCs w:val="24"/>
        </w:rPr>
        <w:t>M</w:t>
      </w:r>
      <w:r w:rsidR="00741158" w:rsidRPr="00006C9E">
        <w:rPr>
          <w:rFonts w:cs="Arial"/>
          <w:i/>
          <w:noProof/>
          <w:szCs w:val="24"/>
        </w:rPr>
        <w:t>acrobrachium</w:t>
      </w:r>
      <w:r w:rsidR="00741158" w:rsidRPr="00763986">
        <w:rPr>
          <w:rFonts w:cs="Arial"/>
          <w:i/>
          <w:noProof/>
          <w:szCs w:val="24"/>
        </w:rPr>
        <w:t xml:space="preserve"> rosenbergii</w:t>
      </w:r>
      <w:r w:rsidR="00741158" w:rsidRPr="00716BEF">
        <w:t xml:space="preserve"> </w:t>
      </w:r>
      <w:r w:rsidR="00741158">
        <w:rPr>
          <w:rFonts w:cs="Arial"/>
          <w:color w:val="000000"/>
          <w:sz w:val="20"/>
          <w:szCs w:val="20"/>
          <w:shd w:val="clear" w:color="auto" w:fill="FFFFFF"/>
        </w:rPr>
        <w:t> </w:t>
      </w:r>
      <w:r w:rsidR="00741158">
        <w:rPr>
          <w:rFonts w:cs="Arial"/>
          <w:color w:val="000000"/>
          <w:szCs w:val="24"/>
          <w:shd w:val="clear" w:color="auto" w:fill="FFFFFF"/>
        </w:rPr>
        <w:t xml:space="preserve">by </w:t>
      </w:r>
      <w:r w:rsidR="00741158" w:rsidRPr="00E02D2E">
        <w:rPr>
          <w:rFonts w:cs="Arial"/>
          <w:i/>
          <w:color w:val="000000"/>
          <w:szCs w:val="24"/>
          <w:shd w:val="clear" w:color="auto" w:fill="FFFFFF"/>
        </w:rPr>
        <w:t>Aeromonas caviae</w:t>
      </w:r>
      <w:r w:rsidR="00741158">
        <w:t xml:space="preserve"> </w:t>
      </w:r>
      <w:r w:rsidR="00741158">
        <w:fldChar w:fldCharType="begin" w:fldLock="1"/>
      </w:r>
      <w:r w:rsidR="00741158">
        <w:instrText>ADDIN CSL_CITATION {"citationItems":[{"id":"ITEM-1","itemData":{"DOI":"10.1016/j.fsi.2013.12.025","ISBN":"1095-9947 (Electronic)\\n1050-4648 (Linking)","ISSN":"10504648","PMID":"24398262","abstract":"Toll receptors are cell surface molecules acting as pattern recognition receptors (PRRs) that have been implicated in the signaling pathway of innate immune responses. In this study, the full-length cDNA of a Toll receptor gene of Macrobrachium rosenbergii, designated MrToll, was successfully isolated using designed degenerate primers and the rapid amplification of cDNA ends (RACE). The MrToll gene sequence contained an open reading frame (ORF) of 2799 nucleotides encoding a protein of 932 amino acid residues. The protein contained distinct structural motifs of the Toll-like receptor (TLR) family, including an extracellular domain containing 15 leucine-rich repeats (LRRs), a transmembrane segment of 23 amino acids, and a cytoplasmic Toll/interleukin-1R (TIR) domain of 139 residues. Phylogenetic analysis revealed that MrToll and Toll receptor of Marsupenaeus japonicus (MjToll) evolved closely. However, the MrToll ORF demonstrated only 48-49% identity with shrimp Toll1, suggesting that MrToll isolated from a palaemonid shrimp might belong to a novel class of Toll receptors in shrimp. The transcripts of the MrToll gene were constitutively expressed in various tissues, with high levels in hemocytes, the stomach and muscle. A reverse transcriptase PCR assay demonstrated that the expression patterns of MrToll were distinctly modulated after Aeromonas caviae stimulation, with significant enhancement at 3-12 h post-challenge and a decline to basal levels at 24 h post-challenge. In addition, when MrToll-silenced shrimp were challenged with A. caviae, there was a significant increase in mortality and bacterial CFU counts. These results suggest that MrToll might be involved in host innate defense, especially against the pathogen A. caviae.","author":[{"dropping-particle":"","family":"Srisuk","given":"Chutima","non-dropping-particle":"","parse-names":false,"suffix":""},{"dropping-particle":"","family":"Longyant","given":"Siwaporn","non-dropping-particle":"","parse-names":false,"suffix":""},{"dropping-particle":"","family":"Senapin","given":"Saengchan","non-dropping-particle":"","parse-names":false,"suffix":""},{"dropping-particle":"","family":"Sithigorngul","given":"Paisarn","non-dropping-particle":"","parse-names":false,"suffix":""},{"dropping-particle":"","family":"Chaivisuthangkura","given":"Parin","non-dropping-particle":"","parse-names":false,"suffix":""}],"container-title":"Fish &amp; Shellfish Immunology","id":"ITEM-1","issue":"2","issued":{"date-parts":[["2014"]]},"page":"552-562","title":"Molecular cloning and characterization of a Toll receptor gene from &lt;i&gt;Macrobrachium rosenbergii&lt;/i&gt;","type":"article-journal","volume":"36"},"uris":["http://www.mendeley.com/documents/?uuid=1555160f-2062-4d54-ae68-8cd5e456f87a"]}],"mendeley":{"formattedCitation":"(Srisuk et al., 2014)","plainTextFormattedCitation":"(Srisuk et al., 2014)","previouslyFormattedCitation":"(Srisuk et al., 2014)"},"properties":{"noteIndex":0},"schema":"https://github.com/citation-style-language/schema/raw/master/csl-citation.json"}</w:instrText>
      </w:r>
      <w:r w:rsidR="00741158">
        <w:fldChar w:fldCharType="separate"/>
      </w:r>
      <w:r w:rsidR="00741158" w:rsidRPr="00763986">
        <w:rPr>
          <w:noProof/>
        </w:rPr>
        <w:t>(Srisuk et al., 2014)</w:t>
      </w:r>
      <w:r w:rsidR="00741158">
        <w:fldChar w:fldCharType="end"/>
      </w:r>
      <w:bookmarkEnd w:id="193"/>
      <w:r w:rsidR="00741158">
        <w:t xml:space="preserve"> </w:t>
      </w:r>
      <w:r w:rsidR="00741158" w:rsidRPr="00716BEF">
        <w:t xml:space="preserve">and </w:t>
      </w:r>
      <w:r w:rsidR="00741158" w:rsidRPr="00763986">
        <w:rPr>
          <w:i/>
        </w:rPr>
        <w:t>M</w:t>
      </w:r>
      <w:r w:rsidR="00741158">
        <w:rPr>
          <w:i/>
        </w:rPr>
        <w:t>arsupenaeus</w:t>
      </w:r>
      <w:r w:rsidR="00741158" w:rsidRPr="00763986">
        <w:rPr>
          <w:i/>
        </w:rPr>
        <w:t xml:space="preserve"> japonicus</w:t>
      </w:r>
      <w:r w:rsidR="00741158">
        <w:t xml:space="preserve"> by </w:t>
      </w:r>
      <w:r w:rsidR="00741158" w:rsidRPr="00B52841">
        <w:rPr>
          <w:i/>
        </w:rPr>
        <w:t>Staphylococcus aureus</w:t>
      </w:r>
      <w:r w:rsidR="00741158">
        <w:t xml:space="preserve"> </w:t>
      </w:r>
      <w:r w:rsidR="00741158" w:rsidRPr="00E02D2E">
        <w:rPr>
          <w:rFonts w:cs="Arial"/>
          <w:color w:val="000000"/>
          <w:szCs w:val="24"/>
          <w:shd w:val="clear" w:color="auto" w:fill="FFFFFF"/>
        </w:rPr>
        <w:t>peptidoglycan</w:t>
      </w:r>
      <w:r w:rsidR="00741158">
        <w:t xml:space="preserve"> </w:t>
      </w:r>
      <w:bookmarkStart w:id="194" w:name="_Hlk6232461"/>
      <w:r w:rsidR="00741158">
        <w:fldChar w:fldCharType="begin" w:fldLock="1"/>
      </w:r>
      <w:r w:rsidR="00741158">
        <w:instrText>ADDIN CSL_CITATION {"citationItems":[{"id":"ITEM-1","itemData":{"DOI":"10.1016/j.fsi.2007.10.006","author":[{"dropping-particle":"","family":"Mekata","given":"Tohru","non-dropping-particle":"","parse-names":false,"suffix":""},{"dropping-particle":"","family":"Kono","given":"Tomoya","non-dropping-particle":"","parse-names":false,"suffix":""},{"dropping-particle":"","family":"Yoshida","given":"Terutoyo","non-dropping-particle":"","parse-names":false,"suffix":""},{"dropping-particle":"","family":"Sakai","given":"Masahiro","non-dropping-particle":"","parse-names":false,"suffix":""}],"container-title":"Fish &amp; Shellfish Immunology","id":"ITEM-1","issued":{"date-parts":[["2008"]]},"page":"122-133","title":"Identification of cDNA encoding Toll receptor, MjToll gene from kuruma shrimp, &lt;i&gt;Marsupenaeus japonicus&lt;/i&gt;","type":"article-journal","volume":"24"},"uris":["http://www.mendeley.com/documents/?uuid=b7810a80-b4eb-4559-aa90-0a4e2416643b"]}],"mendeley":{"formattedCitation":"(Mekata et al., 2008)","plainTextFormattedCitation":"(Mekata et al., 2008)","previouslyFormattedCitation":"(Mekata et al., 2008)"},"properties":{"noteIndex":0},"schema":"https://github.com/citation-style-language/schema/raw/master/csl-citation.json"}</w:instrText>
      </w:r>
      <w:r w:rsidR="00741158">
        <w:fldChar w:fldCharType="separate"/>
      </w:r>
      <w:r w:rsidR="00741158" w:rsidRPr="00716BEF">
        <w:rPr>
          <w:noProof/>
        </w:rPr>
        <w:t>(Mekata et al., 2008)</w:t>
      </w:r>
      <w:r w:rsidR="00741158">
        <w:fldChar w:fldCharType="end"/>
      </w:r>
      <w:bookmarkEnd w:id="194"/>
      <w:r w:rsidR="00741158">
        <w:t>. Similar upregulation of this gene has also been reported in</w:t>
      </w:r>
      <w:r w:rsidR="00741158" w:rsidRPr="00716BEF">
        <w:t xml:space="preserve"> crab</w:t>
      </w:r>
      <w:r w:rsidR="00741158">
        <w:t>s</w:t>
      </w:r>
      <w:r w:rsidR="00741158" w:rsidRPr="00716BEF">
        <w:t xml:space="preserve"> </w:t>
      </w:r>
      <w:r w:rsidR="00741158" w:rsidRPr="00763986">
        <w:rPr>
          <w:i/>
        </w:rPr>
        <w:t>S</w:t>
      </w:r>
      <w:r w:rsidR="00741158">
        <w:rPr>
          <w:i/>
        </w:rPr>
        <w:t>cylla</w:t>
      </w:r>
      <w:r w:rsidR="00741158" w:rsidRPr="00763986">
        <w:rPr>
          <w:i/>
        </w:rPr>
        <w:t xml:space="preserve"> paramamosain</w:t>
      </w:r>
      <w:r w:rsidR="00741158">
        <w:t xml:space="preserve"> against </w:t>
      </w:r>
      <w:r w:rsidR="00741158" w:rsidRPr="00C456AC">
        <w:rPr>
          <w:i/>
        </w:rPr>
        <w:t>Vibrio parah</w:t>
      </w:r>
      <w:r w:rsidR="00741158">
        <w:rPr>
          <w:i/>
        </w:rPr>
        <w:t>a</w:t>
      </w:r>
      <w:r w:rsidR="00741158" w:rsidRPr="00C456AC">
        <w:rPr>
          <w:i/>
        </w:rPr>
        <w:t>emolyticus</w:t>
      </w:r>
      <w:r w:rsidR="00741158">
        <w:t xml:space="preserve"> </w:t>
      </w:r>
      <w:r w:rsidR="00741158">
        <w:fldChar w:fldCharType="begin" w:fldLock="1"/>
      </w:r>
      <w:r w:rsidR="00C7303A">
        <w:instrText>ADDIN CSL_CITATION {"citationItems":[{"id":"ITEM-1","itemData":{"DOI":"10.1016/j.dci.2011.09.003","author":[{"dropping-particle":"","family":"Lin","given":"Zhongyang","non-dropping-particle":"","parse-names":false,"suffix":""},{"dropping-particle":"","family":"Qiao","given":"Jie","non-dropping-particle":"","parse-names":false,"suffix":""},{"dropping-particle":"","family":"Zhang","given":"Yueling","non-dropping-particle":"","parse-names":false,"suffix":""},{"dropping-particle":"","family":"Guo","given":"Lingling","non-dropping-particle":"","parse-names":false,"suffix":""},{"dropping-particle":"","family":"Huang","given":"He","non-dropping-particle":"","parse-names":false,"suffix":""},{"dropping-particle":"","family":"Yan","given":"Fang","non-dropping-particle":"","parse-names":false,"suffix":""},{"dropping-particle":"","family":"Li","given":"Yuanyou","non-dropping-particle":"","parse-names":false,"suffix":""},{"dropping-particle":"","family":"Wang","given":"Xiuying","non-dropping-particle":"","parse-names":false,"suffix":""}],"container-title":"Developmental &amp; Comparative Immunology","id":"ITEM-1","issued":{"date-parts":[["2012"]]},"page":"164-175","title":"Cloning and characterisation of the SpToll gene from green mud crab, &lt;i&gt;Scylla paramamosain&lt;/i&gt;","type":"article-journal","volume":"37"},"uris":["http://www.mendeley.com/documents/?uuid=ef8961cf-337b-473f-b878-e251bb4e8632"]}],"mendeley":{"formattedCitation":"(Z. Lin et al., 2012)","manualFormatting":"(Lin et al., 2012)","plainTextFormattedCitation":"(Z. Lin et al., 2012)","previouslyFormattedCitation":"(Z. Lin et al., 2012)"},"properties":{"noteIndex":0},"schema":"https://github.com/citation-style-language/schema/raw/master/csl-citation.json"}</w:instrText>
      </w:r>
      <w:r w:rsidR="00741158">
        <w:fldChar w:fldCharType="separate"/>
      </w:r>
      <w:r w:rsidR="00741158">
        <w:rPr>
          <w:noProof/>
        </w:rPr>
        <w:t>(</w:t>
      </w:r>
      <w:r w:rsidR="00741158" w:rsidRPr="00763986">
        <w:rPr>
          <w:noProof/>
        </w:rPr>
        <w:t>Lin et al., 2012)</w:t>
      </w:r>
      <w:r w:rsidR="00741158">
        <w:fldChar w:fldCharType="end"/>
      </w:r>
      <w:r w:rsidR="00741158" w:rsidRPr="00716BEF">
        <w:t xml:space="preserve"> and </w:t>
      </w:r>
      <w:bookmarkStart w:id="195" w:name="_Hlk4248301"/>
      <w:r w:rsidR="00741158" w:rsidRPr="00763986">
        <w:rPr>
          <w:i/>
        </w:rPr>
        <w:t>E</w:t>
      </w:r>
      <w:r w:rsidR="00741158">
        <w:rPr>
          <w:i/>
        </w:rPr>
        <w:t>.</w:t>
      </w:r>
      <w:r w:rsidR="00741158" w:rsidRPr="00763986">
        <w:rPr>
          <w:i/>
        </w:rPr>
        <w:t xml:space="preserve"> sinensis</w:t>
      </w:r>
      <w:r w:rsidR="00741158">
        <w:t xml:space="preserve"> against </w:t>
      </w:r>
      <w:r w:rsidR="00741158" w:rsidRPr="003973A9">
        <w:rPr>
          <w:rFonts w:cs="Arial"/>
          <w:noProof/>
          <w:szCs w:val="24"/>
        </w:rPr>
        <w:t>lipopolysaccharide, peptidoglycan and zymosan</w:t>
      </w:r>
      <w:r w:rsidR="00741158">
        <w:t xml:space="preserve"> </w:t>
      </w:r>
      <w:r w:rsidR="00741158">
        <w:fldChar w:fldCharType="begin" w:fldLock="1"/>
      </w:r>
      <w:r w:rsidR="00741158">
        <w:instrText>ADDIN CSL_CITATION {"citationItems":[{"id":"ITEM-1","itemData":{"DOI":"10.1016/j.fsi.2013.07.044","ISSN":"10504648","PMID":"23932984","abstract":"Tolls/Toll-like receptors (TLRs) play an essential role in initiating innate immune responses against pathogens and are found throughout the insect kingdom but have not yet been reported in the crustacean, Eriocheir sinensis. For this purpose, we cloned two novel Toll genes from E.sinensis, EsToll1 and EsToll2. The full-length cDNA of EsToll1 was 3963bp with a 3042-bp open reading frame (ORF) encoding a 1013-amino acid protein. The extracellular domain of this protein contains 17 leucine-rich repeats (LRRs) and a 139-residue cytoplasmic Toll/interleukin-1 receptor (TIR) domain. The cDNA full-length of EsToll2 was 4419bp with a 2667-bp ORF encoding an 888-amino acid protein with an extracellular domain containing 10 LRRs and a 139-residue cytoplasmic TIR domain. By phylogenetic analysis, EsToll1 and EsToll2 clustered into one group together with Tolls from other crustaceans. Quantitative RT-PCR analysis demonstrated that a) both EsToll1 and EsToll2 were constitutively expressed in all tested crab tissues; b) EsToll1 and EsToll2 were differentially induced after injection of lipopolysaccharides (LPS), peptidoglycan (PG) or zymosan (GLU). Importantly, EsToll2 expression was significantly upregulated at almost all time intervals post-challenge with LPS, PG and GLU. Our study indicated that EsToll1 and EsToll2 are differentially inducibility in response to various PAMPs, suggesting their involvement in a specific innate immune recognition mechanism in E.sinensis. © 2013 Elsevier Ltd.","author":[{"dropping-particle":"","family":"Yu","given":"Ai Qing","non-dropping-particle":"","parse-names":false,"suffix":""},{"dropping-particle":"","family":"Jin","given":"Xing Kun","non-dropping-particle":"","parse-names":false,"suffix":""},{"dropping-particle":"","family":"Guo","given":"Xiao Nv","non-dropping-particle":"","parse-names":false,"suffix":""},{"dropping-particle":"","family":"Li","given":"Shuang","non-dropping-particle":"","parse-names":false,"suffix":""},{"dropping-particle":"","family":"Wu","given":"Min Hao","non-dropping-particle":"","parse-names":false,"suffix":""},{"dropping-particle":"","family":"Li","given":"Wei Wei","non-dropping-particle":"","parse-names":false,"suffix":""},{"dropping-particle":"","family":"Wang","given":"Qun","non-dropping-particle":"","parse-names":false,"suffix":""}],"container-title":"Fish and Shellfish Immunology","id":"ITEM-1","issue":"4","issued":{"date-parts":[["2013"]]},"page":"1282-1292","title":"Two novel Toll genes (EsToll1 and EsToll2) from &lt;i&gt;Eriocheir sinensis&lt;/i&gt; are differentially induced by lipopolysaccharide, peptidoglycan and zymosan","type":"article-journal","volume":"35"},"uris":["http://www.mendeley.com/documents/?uuid=f1cf58a9-7a10-4cc7-b7a6-a20ca0aebe41"]}],"mendeley":{"formattedCitation":"(Yu et al., 2013)","plainTextFormattedCitation":"(Yu et al., 2013)","previouslyFormattedCitation":"(Yu et al., 2013)"},"properties":{"noteIndex":0},"schema":"https://github.com/citation-style-language/schema/raw/master/csl-citation.json"}</w:instrText>
      </w:r>
      <w:r w:rsidR="00741158">
        <w:fldChar w:fldCharType="separate"/>
      </w:r>
      <w:r w:rsidR="00741158" w:rsidRPr="00763986">
        <w:rPr>
          <w:noProof/>
        </w:rPr>
        <w:t>(Yu et al., 2013)</w:t>
      </w:r>
      <w:r w:rsidR="00741158">
        <w:fldChar w:fldCharType="end"/>
      </w:r>
      <w:bookmarkEnd w:id="195"/>
      <w:r w:rsidR="00741158">
        <w:t xml:space="preserve"> and also in </w:t>
      </w:r>
      <w:bookmarkStart w:id="196" w:name="_Hlk4248405"/>
      <w:r w:rsidR="00741158">
        <w:t xml:space="preserve">crayfish </w:t>
      </w:r>
      <w:r w:rsidR="00741158" w:rsidRPr="005170E5">
        <w:rPr>
          <w:i/>
        </w:rPr>
        <w:t>Procambarus</w:t>
      </w:r>
      <w:r w:rsidR="00741158" w:rsidRPr="005170E5" w:rsidDel="005170E5">
        <w:rPr>
          <w:i/>
        </w:rPr>
        <w:t xml:space="preserve"> </w:t>
      </w:r>
      <w:r w:rsidR="00741158">
        <w:rPr>
          <w:i/>
        </w:rPr>
        <w:t xml:space="preserve">clarkii </w:t>
      </w:r>
      <w:r w:rsidR="00741158">
        <w:t xml:space="preserve">against </w:t>
      </w:r>
      <w:r w:rsidR="00741158" w:rsidRPr="007D42D3">
        <w:rPr>
          <w:i/>
          <w:iCs/>
        </w:rPr>
        <w:t>Vibrio</w:t>
      </w:r>
      <w:r w:rsidR="00741158">
        <w:t xml:space="preserve"> and WSSV </w:t>
      </w:r>
      <w:bookmarkStart w:id="197" w:name="_Hlk6232316"/>
      <w:r w:rsidR="00741158">
        <w:fldChar w:fldCharType="begin" w:fldLock="1"/>
      </w:r>
      <w:r w:rsidR="00C7303A">
        <w:instrText>ADDIN CSL_CITATION {"citationItems":[{"id":"ITEM-1","itemData":{"DOI":"10.1016/j.fsi.2016.08.021","ISSN":"10504648","author":[{"dropping-particle":"","family":"Lan","given":"Jiang-Feng","non-dropping-particle":"","parse-names":false,"suffix":""},{"dropping-particle":"","family":"Wei","given":"Shun","non-dropping-particle":"","parse-names":false,"suffix":""},{"dropping-particle":"","family":"Wang","given":"Yu-Qing","non-dropping-particle":"","parse-names":false,"suffix":""},{"dropping-particle":"","family":"Dai","given":"Yun-Jia","non-dropping-particle":"","parse-names":false,"suffix":""},{"dropping-particle":"","family":"Tu","given":"Jia-Gang","non-dropping-particle":"","parse-names":false,"suffix":""},{"dropping-particle":"","family":"Zhao","given":"Li-Juan","non-dropping-particle":"","parse-names":false,"suffix":""},{"dropping-particle":"","family":"Li","given":"Xin-Cang","non-dropping-particle":"","parse-names":false,"suffix":""},{"dropping-particle":"","family":"Qin","given":"Qi-Wei","non-dropping-particle":"","parse-names":false,"suffix":""},{"dropping-particle":"","family":"Chen","given":"Nan","non-dropping-particle":"","parse-names":false,"suffix":""},{"dropping-particle":"","family":"Lin","given":"Li","non-dropping-particle":"","parse-names":false,"suffix":""}],"container-title":"Fish &amp; Shellfish Immunology","id":"ITEM-1","issued":{"date-parts":[["2016"]]},"page":"17-24","title":"PcToll3 was involved in anti-Vibrio response by regulating the expression of antimicrobial peptides in red swamp crayfish, &lt;i&gt;Procambarus clarkii&lt;/i&gt;","type":"article-journal","volume":"57"},"uris":["http://www.mendeley.com/documents/?uuid=31332c2e-4513-4a73-a678-838fa1aa4a41"]}],"mendeley":{"formattedCitation":"(J.-F. Lan et al., 2016)","plainTextFormattedCitation":"(J.-F. Lan et al., 2016)","previouslyFormattedCitation":"(J.-F. Lan et al., 2016)"},"properties":{"noteIndex":0},"schema":"https://github.com/citation-style-language/schema/raw/master/csl-citation.json"}</w:instrText>
      </w:r>
      <w:r w:rsidR="00741158">
        <w:fldChar w:fldCharType="separate"/>
      </w:r>
      <w:r w:rsidR="00C7303A" w:rsidRPr="00C7303A">
        <w:rPr>
          <w:noProof/>
        </w:rPr>
        <w:t>(J.-F. Lan et al., 2016)</w:t>
      </w:r>
      <w:r w:rsidR="00741158">
        <w:fldChar w:fldCharType="end"/>
      </w:r>
      <w:bookmarkEnd w:id="197"/>
      <w:r w:rsidR="00741158">
        <w:t xml:space="preserve">. </w:t>
      </w:r>
      <w:bookmarkEnd w:id="196"/>
      <w:r w:rsidR="00741158">
        <w:t xml:space="preserve">In addition, single nucleotide polymorphism (SNP) mutations in </w:t>
      </w:r>
      <w:r w:rsidR="00741158" w:rsidRPr="00FF6DBF">
        <w:t xml:space="preserve">pathogen recognition </w:t>
      </w:r>
      <w:r w:rsidR="00741158">
        <w:t xml:space="preserve">domains of TLR (leucine-rich repeat - LRRs) were detected in </w:t>
      </w:r>
      <w:r w:rsidR="00741158" w:rsidRPr="00006C9E">
        <w:rPr>
          <w:i/>
        </w:rPr>
        <w:t>S.</w:t>
      </w:r>
      <w:r w:rsidR="00741158">
        <w:t xml:space="preserve"> </w:t>
      </w:r>
      <w:r w:rsidR="00741158" w:rsidRPr="00763986">
        <w:rPr>
          <w:i/>
        </w:rPr>
        <w:t>paramamosain</w:t>
      </w:r>
      <w:r w:rsidR="00741158">
        <w:rPr>
          <w:i/>
        </w:rPr>
        <w:t xml:space="preserve"> </w:t>
      </w:r>
      <w:r w:rsidR="00741158">
        <w:t xml:space="preserve">challenged with </w:t>
      </w:r>
      <w:r w:rsidR="00741158" w:rsidRPr="00C456AC">
        <w:rPr>
          <w:i/>
        </w:rPr>
        <w:t>V</w:t>
      </w:r>
      <w:r w:rsidR="00741158">
        <w:rPr>
          <w:i/>
        </w:rPr>
        <w:t>.</w:t>
      </w:r>
      <w:r w:rsidR="00741158" w:rsidRPr="00C456AC">
        <w:rPr>
          <w:i/>
        </w:rPr>
        <w:t xml:space="preserve"> parah</w:t>
      </w:r>
      <w:r w:rsidR="00741158">
        <w:rPr>
          <w:i/>
        </w:rPr>
        <w:t>a</w:t>
      </w:r>
      <w:r w:rsidR="00741158" w:rsidRPr="00C456AC">
        <w:rPr>
          <w:i/>
        </w:rPr>
        <w:t>emolyticus</w:t>
      </w:r>
      <w:r w:rsidR="00741158">
        <w:rPr>
          <w:i/>
        </w:rPr>
        <w:t xml:space="preserve">, </w:t>
      </w:r>
      <w:r w:rsidR="00741158">
        <w:t xml:space="preserve">that potentially increased the ability to resist the pathogen </w:t>
      </w:r>
      <w:r w:rsidR="00741158">
        <w:fldChar w:fldCharType="begin" w:fldLock="1"/>
      </w:r>
      <w:r w:rsidR="00C7303A">
        <w:instrText>ADDIN CSL_CITATION {"citationItems":[{"id":"ITEM-1","itemData":{"DOI":"10.1016/j.dci.2011.09.003","author":[{"dropping-particle":"","family":"Lin","given":"Zhongyang","non-dropping-particle":"","parse-names":false,"suffix":""},{"dropping-particle":"","family":"Qiao","given":"Jie","non-dropping-particle":"","parse-names":false,"suffix":""},{"dropping-particle":"","family":"Zhang","given":"Yueling","non-dropping-particle":"","parse-names":false,"suffix":""},{"dropping-particle":"","family":"Guo","given":"Lingling","non-dropping-particle":"","parse-names":false,"suffix":""},{"dropping-particle":"","family":"Huang","given":"He","non-dropping-particle":"","parse-names":false,"suffix":""},{"dropping-particle":"","family":"Yan","given":"Fang","non-dropping-particle":"","parse-names":false,"suffix":""},{"dropping-particle":"","family":"Li","given":"Yuanyou","non-dropping-particle":"","parse-names":false,"suffix":""},{"dropping-particle":"","family":"Wang","given":"Xiuying","non-dropping-particle":"","parse-names":false,"suffix":""}],"container-title":"Developmental &amp; Comparative Immunology","id":"ITEM-1","issued":{"date-parts":[["2012"]]},"page":"164-175","title":"Cloning and characterisation of the SpToll gene from green mud crab, &lt;i&gt;Scylla paramamosain&lt;/i&gt;","type":"article-journal","volume":"37"},"uris":["http://www.mendeley.com/documents/?uuid=ef8961cf-337b-473f-b878-e251bb4e8632"]}],"mendeley":{"formattedCitation":"(Z. Lin et al., 2012)","manualFormatting":"(Lin et al., 2012)","plainTextFormattedCitation":"(Z. Lin et al., 2012)","previouslyFormattedCitation":"(Z. Lin et al., 2012)"},"properties":{"noteIndex":0},"schema":"https://github.com/citation-style-language/schema/raw/master/csl-citation.json"}</w:instrText>
      </w:r>
      <w:r w:rsidR="00741158">
        <w:fldChar w:fldCharType="separate"/>
      </w:r>
      <w:r w:rsidR="00741158">
        <w:rPr>
          <w:noProof/>
        </w:rPr>
        <w:t>(</w:t>
      </w:r>
      <w:r w:rsidR="00741158" w:rsidRPr="00316994">
        <w:rPr>
          <w:noProof/>
        </w:rPr>
        <w:t>Lin et al., 2012)</w:t>
      </w:r>
      <w:r w:rsidR="00741158">
        <w:fldChar w:fldCharType="end"/>
      </w:r>
      <w:r w:rsidR="00741158">
        <w:t xml:space="preserve">. The importance of TLRs in crustaceans were shown when Toll-silencing studies led to increased mortality and decreased bacterial clearance in shrimps, particularly of </w:t>
      </w:r>
      <w:r w:rsidR="00741158" w:rsidRPr="005170E5">
        <w:rPr>
          <w:i/>
          <w:iCs/>
        </w:rPr>
        <w:t>Vibrio</w:t>
      </w:r>
      <w:r w:rsidR="00741158">
        <w:t xml:space="preserve"> sp. </w:t>
      </w:r>
      <w:r w:rsidR="00741158">
        <w:fldChar w:fldCharType="begin" w:fldLock="1"/>
      </w:r>
      <w:r w:rsidR="00C7303A">
        <w:instrText>ADDIN CSL_CITATION {"citationItems":[{"id":"ITEM-1","itemData":{"DOI":"10.1016/j.fsi.2016.08.021","ISSN":"10504648","author":[{"dropping-particle":"","family":"Lan","given":"Jiang-Feng","non-dropping-particle":"","parse-names":false,"suffix":""},{"dropping-particle":"","family":"Wei","given":"Shun","non-dropping-particle":"","parse-names":false,"suffix":""},{"dropping-particle":"","family":"Wang","given":"Yu-Qing","non-dropping-particle":"","parse-names":false,"suffix":""},{"dropping-particle":"","family":"Dai","given":"Yun-Jia","non-dropping-particle":"","parse-names":false,"suffix":""},{"dropping-particle":"","family":"Tu","given":"Jia-Gang","non-dropping-particle":"","parse-names":false,"suffix":""},{"dropping-particle":"","family":"Zhao","given":"Li-Juan","non-dropping-particle":"","parse-names":false,"suffix":""},{"dropping-particle":"","family":"Li","given":"Xin-Cang","non-dropping-particle":"","parse-names":false,"suffix":""},{"dropping-particle":"","family":"Qin","given":"Qi-Wei","non-dropping-particle":"","parse-names":false,"suffix":""},{"dropping-particle":"","family":"Chen","given":"Nan","non-dropping-particle":"","parse-names":false,"suffix":""},{"dropping-particle":"","family":"Lin","given":"Li","non-dropping-particle":"","parse-names":false,"suffix":""}],"container-title":"Fish &amp; Shellfish Immunology","id":"ITEM-1","issued":{"date-parts":[["2016"]]},"page":"17-24","title":"PcToll3 was involved in anti-Vibrio response by regulating the expression of antimicrobial peptides in red swamp crayfish, &lt;i&gt;Procambarus clarkii&lt;/i&gt;","type":"article-journal","volume":"57"},"uris":["http://www.mendeley.com/documents/?uuid=31332c2e-4513-4a73-a678-838fa1aa4a41"]},{"id":"ITEM-2","itemData":{"DOI":"10.1016/j.dci.2009.08.003","ISBN":"1879-0089 (Electronic)\\r0145-305X (Linking)","ISSN":"0145305X","PMID":"19698743","abstract":"In this study, we used real-time PCR to simultaneously monitor the responses of 12 key genes of the shrimp innate immune system in Litopenaeus vannamei after challenge with Vibrio harveyi. In the proPO activating system, we found that proPO was up-regulated (3.3?? control at 36 hpi). The hemolymph clotting genes transglutaminase (TGase) and clotting protein were also up-regulated, as were 5 genes in the antimicrobial peptide system (ALF, Crustin, Lyz, PEN2 and PEN4), with only PEN3 showing no significant changes. In the antioxidant defense system, SOD was slightly elevated while GPx was substantially down-regulated. In the pattern recognition receptor system, at 24 hpi, the Toll gene (LvToll) showed the highest relative increase in expression level of all the investigated genes (15?? greater than the sterile seawater control). In the second part of this study, when LvToll was knocked down by RNAi silencing, there was no effect on either survival rates or bacterial number in unchallenged shrimp. There was also no difference in mortality rates between control shrimp and LvToll-silenced shrimp when these two groups were challenged with a viral pathogen (white spot syndrome virus; WSSV). However, when LvToll-silenced shrimp were challenged by V. harveyi, there was a significant increase in mortality and bacterial CFU counts. We note that the increase in bacterial CFU count occurred even though treatment with EGFP dsRNA had the opposite effect of reducing the CFU counts. We conclude that LvToll is an important factor in the shrimp innate immune response to acute V. harveyi infection, but not to WSSV. ?? 2009 Elsevier Ltd. All rights reserved.","author":[{"dropping-particle":"","family":"Han-Ching Wang","given":"Kc C.","non-dropping-particle":"","parse-names":false,"suffix":""},{"dropping-particle":"","family":"Tseng","given":"Chun Wei","non-dropping-particle":"","parse-names":false,"suffix":""},{"dropping-particle":"","family":"Lin","given":"Han You","non-dropping-particle":"","parse-names":false,"suffix":""},{"dropping-particle":"","family":"Chen","given":"I. Tung","non-dropping-particle":"","parse-names":false,"suffix":""},{"dropping-particle":"","family":"Chen","given":"Ya Hui","non-dropping-particle":"","parse-names":false,"suffix":""},{"dropping-particle":"","family":"Chen","given":"Yi Min","non-dropping-particle":"","parse-names":false,"suffix":""},{"dropping-particle":"","family":"Chen","given":"Tzong Yueh","non-dropping-particle":"","parse-names":false,"suffix":""},{"dropping-particle":"","family":"Yang","given":"Huey Lang","non-dropping-particle":"","parse-names":false,"suffix":""}],"container-title":"Developmental and Comparative Immunology","id":"ITEM-2","issue":"1","issued":{"date-parts":[["2010"]]},"page":"49-58","title":"RNAi knock-down of the &lt;i&gt;Litopenaeus vannamei &lt;/i&gt;Toll gene (LvToll) significantly increases mortality and reduces bacterial clearance after challenge with &lt;i&gt;Vibrio harveyi&lt;/i&gt;","type":"article-journal","volume":"34"},"uris":["http://www.mendeley.com/documents/?uuid=066fafa7-d25a-4d3a-81cb-5bf8f0b59c69"]}],"mendeley":{"formattedCitation":"(Han-Ching Wang et al., 2010; J.-F. Lan et al., 2016)","manualFormatting":"(Wang et al., 2010; Lan et al., 2016)","plainTextFormattedCitation":"(Han-Ching Wang et al., 2010; J.-F. Lan et al., 2016)","previouslyFormattedCitation":"(Han-Ching Wang et al., 2010; J.-F. Lan et al., 2016)"},"properties":{"noteIndex":0},"schema":"https://github.com/citation-style-language/schema/raw/master/csl-citation.json"}</w:instrText>
      </w:r>
      <w:r w:rsidR="00741158">
        <w:fldChar w:fldCharType="separate"/>
      </w:r>
      <w:r w:rsidR="00741158">
        <w:rPr>
          <w:noProof/>
        </w:rPr>
        <w:t>(</w:t>
      </w:r>
      <w:r w:rsidR="00741158" w:rsidRPr="008D47BA">
        <w:rPr>
          <w:noProof/>
        </w:rPr>
        <w:t>Wang et al., 2010; Lan et al., 2016)</w:t>
      </w:r>
      <w:r w:rsidR="00741158">
        <w:fldChar w:fldCharType="end"/>
      </w:r>
      <w:r w:rsidR="00741158" w:rsidRPr="00213155">
        <w:t>.</w:t>
      </w:r>
      <w:r w:rsidR="00741158">
        <w:t xml:space="preserve"> </w:t>
      </w:r>
    </w:p>
    <w:p w14:paraId="326104C7" w14:textId="50A81A3A" w:rsidR="00741158" w:rsidRPr="00C603D1" w:rsidRDefault="00C603D1" w:rsidP="00741158">
      <w:pPr>
        <w:rPr>
          <w:rFonts w:cs="Arial"/>
          <w:spacing w:val="-2"/>
        </w:rPr>
      </w:pPr>
      <w:r>
        <w:tab/>
      </w:r>
      <w:r w:rsidR="00741158" w:rsidRPr="00C603D1">
        <w:rPr>
          <w:rFonts w:cs="Arial"/>
          <w:spacing w:val="-2"/>
        </w:rPr>
        <w:t xml:space="preserve">The presence of Clect (C-type lectin, CLT) and FREPs frequently detected, observed in 7 out of 10 expression clusters in this study. These molecules are members of polymorphic lectin family and have carbohydrate recognition domains (CRDs) in their </w:t>
      </w:r>
      <w:r w:rsidR="00741158" w:rsidRPr="00C603D1">
        <w:rPr>
          <w:rFonts w:cs="Arial"/>
          <w:spacing w:val="-2"/>
        </w:rPr>
        <w:lastRenderedPageBreak/>
        <w:t xml:space="preserve">structure </w:t>
      </w:r>
      <w:r w:rsidR="00741158" w:rsidRPr="00C603D1">
        <w:rPr>
          <w:rFonts w:cs="Arial"/>
          <w:spacing w:val="-2"/>
        </w:rPr>
        <w:fldChar w:fldCharType="begin" w:fldLock="1"/>
      </w:r>
      <w:r w:rsidR="00741158" w:rsidRPr="00C603D1">
        <w:rPr>
          <w:rFonts w:cs="Arial"/>
          <w:spacing w:val="-2"/>
        </w:rPr>
        <w:instrText>ADDIN CSL_CITATION {"citationItems":[{"id":"ITEM-1","itemData":{"author":[{"dropping-particle":"","family":"Weis","given":"W. I.","non-dropping-particle":"","parse-names":false,"suffix":""},{"dropping-particle":"","family":"Taylor","given":"M. E.","non-dropping-particle":"","parse-names":false,"suffix":""},{"dropping-particle":"","family":"Drickamer","given":"K.","non-dropping-particle":"","parse-names":false,"suffix":""}],"container-title":"Immunological Reviews","id":"ITEM-1","issued":{"date-parts":[["1998"]]},"page":"19-34","title":"The C-type lectin superfamily in the immune system","type":"article-journal","volume":"163"},"uris":["http://www.mendeley.com/documents/?uuid=14d89007-9610-47c6-a465-6ae27f410d55"]}],"mendeley":{"formattedCitation":"(Weis et al., 1998)","plainTextFormattedCitation":"(Weis et al., 1998)","previouslyFormattedCitation":"(Weis et al., 1998)"},"properties":{"noteIndex":0},"schema":"https://github.com/citation-style-language/schema/raw/master/csl-citation.json"}</w:instrText>
      </w:r>
      <w:r w:rsidR="00741158" w:rsidRPr="00C603D1">
        <w:rPr>
          <w:rFonts w:cs="Arial"/>
          <w:spacing w:val="-2"/>
        </w:rPr>
        <w:fldChar w:fldCharType="separate"/>
      </w:r>
      <w:r w:rsidR="00741158" w:rsidRPr="00C603D1">
        <w:rPr>
          <w:rFonts w:cs="Arial"/>
          <w:noProof/>
          <w:spacing w:val="-2"/>
        </w:rPr>
        <w:t>(Weis et al., 1998)</w:t>
      </w:r>
      <w:r w:rsidR="00741158" w:rsidRPr="00C603D1">
        <w:rPr>
          <w:rFonts w:cs="Arial"/>
          <w:spacing w:val="-2"/>
        </w:rPr>
        <w:fldChar w:fldCharType="end"/>
      </w:r>
      <w:r w:rsidR="00741158" w:rsidRPr="00C603D1">
        <w:rPr>
          <w:rFonts w:cs="Arial"/>
          <w:spacing w:val="-2"/>
        </w:rPr>
        <w:t xml:space="preserve">. Lectins are diverse and show species-specific recognition characteristics in crustaceans </w:t>
      </w:r>
      <w:r w:rsidR="00741158" w:rsidRPr="00C603D1">
        <w:rPr>
          <w:rFonts w:cs="Arial"/>
          <w:spacing w:val="-2"/>
        </w:rPr>
        <w:fldChar w:fldCharType="begin" w:fldLock="1"/>
      </w:r>
      <w:r w:rsidR="00741158" w:rsidRPr="00C603D1">
        <w:rPr>
          <w:rFonts w:cs="Arial"/>
          <w:spacing w:val="-2"/>
        </w:rPr>
        <w:instrText>ADDIN CSL_CITATION {"citationItems":[{"id":"ITEM-1","itemData":{"author":[{"dropping-particle":"","family":"Denis","given":"Maghil","non-dropping-particle":"","parse-names":false,"suffix":""},{"dropping-particle":"","family":"Thayappan","given":"Karthigayani","non-dropping-particle":"","parse-names":false,"suffix":""},{"dropping-particle":"","family":"Ramasamy","given":"Sivakumar Mullaivanam","non-dropping-particle":"","parse-names":false,"suffix":""},{"dropping-particle":"","family":"Munusamy","given":"Arumugam","non-dropping-particle":"","parse-names":false,"suffix":""}],"container-title":"Austin Biol.","id":"ITEM-1","issue":"1","issued":{"date-parts":[["2016"]]},"page":"1001","title":"Lectin in innate immunity of crustacea","type":"article-journal","volume":"1"},"uris":["http://www.mendeley.com/documents/?uuid=86c5a10f-b7fa-4018-9889-50f1fd3df185"]},{"id":"ITEM-2","itemData":{"author":[{"dropping-particle":"","family":"Marques","given":"Maria Risoleta Freire","non-dropping-particle":"","parse-names":false,"suffix":""},{"dropping-particle":"","family":"Barracco","given":"Margherita Anna","non-dropping-particle":"","parse-names":false,"suffix":""}],"container-title":"Aquaculture","id":"ITEM-2","issued":{"date-parts":[["2000"]]},"page":"23-44","title":"Lectins, as non-self-recognition factors, in crustaceans","type":"article-journal","volume":"191"},"uris":["http://www.mendeley.com/documents/?uuid=8464ecc1-1dbd-4ee0-bf1e-9bcd9c7d746b"]},{"id":"ITEM-3","itemData":{"DOI":"10.1016/j.dci.2012.04.009","ISBN":"0145-305x","ISSN":"0145305X","PMID":"22561073","abstract":"Lectins play important roles in many biological processes, including protein trafficking, cell signaling, pathogen recognition, as effector molecules, and so on, because of their capacity to bind carbohydrates. Presently, seven groups of lectins have been identified in shrimp: C-type, L-type, P-type, M-type, fibrinogen-like domain lectins, galectins, and calnexin/calreticulin. These lectins have different structures, diverse expression patterns, and multiple functions in the shrimp immune response. This review summarizes the research progress and analyzes the diversity of shrimp lectins, focusing mainly on the C-type lectin family. Shrimp C-type lectins show considerable diversity in their domain architectures, sugar substrates, tissue distributions, expression patterns responding to pathogen challenge and functions in shrimp immunity. ?? 2012 Elsevier Ltd. All rights reserved.","author":[{"dropping-particle":"","family":"Wang","given":"Xian Wei","non-dropping-particle":"","parse-names":false,"suffix":""},{"dropping-particle":"","family":"Wang","given":"Jin Xing","non-dropping-particle":"","parse-names":false,"suffix":""}],"container-title":"Developmental and Comparative Immunology","id":"ITEM-3","issued":{"date-parts":[["2012"]]},"page":"27-38","title":"Diversity and multiple functions of lectins in shrimp immunity","type":"article-journal","volume":"39"},"uris":["http://www.mendeley.com/documents/?uuid=c59290f8-1110-491c-9e5c-0e90e5ebddf5"]}],"mendeley":{"formattedCitation":"(Denis et al., 2016; Marques and Barracco, 2000; Wang and Wang, 2012)","plainTextFormattedCitation":"(Denis et al., 2016; Marques and Barracco, 2000; Wang and Wang, 2012)","previouslyFormattedCitation":"(Denis et al., 2016; Marques and Barracco, 2000; Wang and Wang, 2012)"},"properties":{"noteIndex":0},"schema":"https://github.com/citation-style-language/schema/raw/master/csl-citation.json"}</w:instrText>
      </w:r>
      <w:r w:rsidR="00741158" w:rsidRPr="00C603D1">
        <w:rPr>
          <w:rFonts w:cs="Arial"/>
          <w:spacing w:val="-2"/>
        </w:rPr>
        <w:fldChar w:fldCharType="separate"/>
      </w:r>
      <w:r w:rsidR="00741158" w:rsidRPr="00C603D1">
        <w:rPr>
          <w:rFonts w:cs="Arial"/>
          <w:noProof/>
          <w:spacing w:val="-2"/>
        </w:rPr>
        <w:t>(Denis et al., 2016; Marques and Barracco, 2000; Wang and Wang, 2012)</w:t>
      </w:r>
      <w:r w:rsidR="00741158" w:rsidRPr="00C603D1">
        <w:rPr>
          <w:rFonts w:cs="Arial"/>
          <w:spacing w:val="-2"/>
        </w:rPr>
        <w:fldChar w:fldCharType="end"/>
      </w:r>
      <w:r w:rsidR="00741158" w:rsidRPr="00C603D1">
        <w:rPr>
          <w:rFonts w:cs="Arial"/>
          <w:spacing w:val="-2"/>
        </w:rPr>
        <w:t xml:space="preserve">. C-type lectin participates in various immune functions such as pathogen recognition </w:t>
      </w:r>
      <w:r w:rsidR="00741158" w:rsidRPr="00C603D1">
        <w:rPr>
          <w:rFonts w:cs="Arial"/>
          <w:spacing w:val="-2"/>
        </w:rPr>
        <w:fldChar w:fldCharType="begin" w:fldLock="1"/>
      </w:r>
      <w:r w:rsidR="00C7303A" w:rsidRPr="00C603D1">
        <w:rPr>
          <w:rFonts w:cs="Arial"/>
          <w:spacing w:val="-2"/>
        </w:rPr>
        <w:instrText>ADDIN CSL_CITATION {"citationItems":[{"id":"ITEM-1","itemData":{"DOI":"http://dx.doi.org/10.1016/j.dci.2005.10.004","ISSN":"0145-305X","abstract":"In invertebrates, C-type lectin plays an important role in innate immunity by mediating the recognition of pathogens to host cells and clearing microinvaders. A few C-type lectins have been identified from shrimps, but none of their gene or protein sequences is known to date. In this paper, a C-type lectin (named PmLec) specific for bacterial lipopolysaccharide was purified from the serum of the shrimp Penaeus monodon. The binding of PmLec to lipopolysaccharide was mainly mediated through the O-antigen. PmLec had a strong hemagglutinating and bacterial-agglutinating activity as well as an opsonic effect that enhances hemocyte phagocytosis. The PmLec cDNA sequence was obtained from the cDNA library of P. monodon by polymerase chain reaction with the degenerated primer designed according to the amino-terminal residue sequence of purified PmLec. A 546-bp open reading frame was found to encode a putative protein comprising 182 amino acids and containing a preceding signal peptide of 17 amino acids. A C-type lectin domain existed in PmLec, but no glycosylation site was found. The recombinant PmLec protein expressed in Escherichia coli also showed the same agglutinating activity and opsonic effect as that of the native protein. This is the first report of a lectin cDNA from the shrimp. PmLec functions as a pattern-recognition protein and an opsonin in the shrimp, and it provides a clue to elucidate the role of lectin in the innate immunity of aquatic invertebrates at the molecular level.","author":[{"dropping-particle":"","family":"Luo","given":"Tian","non-dropping-particle":"","parse-names":false,"suffix":""},{"dropping-particle":"","family":"Yang","given":"Haijie","non-dropping-particle":"","parse-names":false,"suffix":""},{"dropping-particle":"","family":"Li","given":"Fang","non-dropping-particle":"","parse-names":false,"suffix":""},{"dropping-particle":"","family":"Zhang","given":"Xiaobo","non-dropping-particle":"","parse-names":false,"suffix":""},{"dropping-particle":"","family":"Xu","given":"Xun","non-dropping-particle":"","parse-names":false,"suffix":""}],"container-title":"Developmental &amp; Comparative Immunology","id":"ITEM-1","issue":"7","issued":{"date-parts":[["2006"]]},"page":"607-617","title":"Purification, characterization and cDNA cloning of a novel lipopolysaccharide-binding lectin from the shrimp &lt;i&gt;Penaeus monodon&lt;/i&gt;","type":"article-journal","volume":"30"},"uris":["http://www.mendeley.com/documents/?uuid=b48ca82f-7a17-47d8-aeaa-8d115adc6d73"]},{"id":"ITEM-2","itemData":{"DOI":"10.1016/j.fsi.2012.12.010","ISBN":"1050-4648","ISSN":"10959947","PMID":"23296116","abstract":"C-type lectins are a large family of Ca2+-dependent carbohydrate binding proteins which play crucial roles to recognize and eliminate pathogens in innate immunity. In the present study, a novel C-type lectin was identified from Eriocheir sinensis (designated as EsCTL). The full-length cDNA of EsCTL was of 789 bp with an open reading frame of 468 bp encoding a polypeptide of 156 amino acids with a signal sequence and single carbohydrate-recognition domain (CRD). The potential tertiary structure of the CRD adopted a typical double-loop structure with Ca2+-binding site 2 in the long loop region and two conserved disulfide bridges at the bases of the loops. An EPQ motif to determine carbohydrate binding specificity was identified in the CRD of EsCTL. The mRNA transcripts of EsCTL were mainly detected in hepatopancreas and its relative expression level in hemocytes was significantly up-regulated after the challenges of Vibrio anguillarum (P &lt; 0.05) and Pichia pastoris (P &lt; 0.05). The recombinant EsCTL protein (rEsCTL) could bind different PAMPs, including LPS, PGN, β-glucan, and polyI:C; and also bind various microorganisms including three Gram-positive bacteria, three Gram-negative bacteria and two yeasts. Moreover, rEsCTL could significantly enhance the in vitro encapsulation of crab hemocytes. All these results suggested that EsCTL functioned as an important PRR involved in immune defense against invading pathogen in crab. Copyright © 2012 Elsevier Ltd. All rights reserved.","author":[{"dropping-particle":"","family":"Wang","given":"Leilei","non-dropping-particle":"","parse-names":false,"suffix":""},{"dropping-particle":"","family":"Wang","given":"Lingling","non-dropping-particle":"","parse-names":false,"suffix":""},{"dropping-particle":"","family":"Zhang","given":"Daoxiang","non-dropping-particle":"","parse-names":false,"suffix":""},{"dropping-particle":"","family":"Li","given":"Fengmei","non-dropping-particle":"","parse-names":false,"suffix":""},{"dropping-particle":"","family":"Wang","given":"Mengqiang","non-dropping-particle":"","parse-names":false,"suffix":""},{"dropping-particle":"","family":"Huang","given":"Mengmeng","non-dropping-particle":"","parse-names":false,"suffix":""},{"dropping-particle":"","family":"Zhang","given":"Huan","non-dropping-particle":"","parse-names":false,"suffix":""},{"dropping-particle":"","family":"Song","given":"Linsheng","non-dropping-particle":"","parse-names":false,"suffix":""}],"container-title":"Fish &amp; shellfish immunology","id":"ITEM-2","issue":"3","issued":{"date-parts":[["2013"]]},"page":"832-842","title":"A novel C-type lectin from crab &lt;i&gt;Eriocheir sinensis&lt;/i&gt; functions as pattern recognition receptor enhancing cellular encapsulation.","type":"article-journal","volume":"34"},"uris":["http://www.mendeley.com/documents/?uuid=94b755bd-532e-4f53-bdbd-b5e67ba60a2d"]},{"id":"ITEM-3","itemData":{"DOI":"10.1016/j.fsi.2017.08.028.This","author":[{"dropping-particle":"","family":"Utarabhand","given":"Prapaporn","non-dropping-particle":"","parse-names":false,"suffix":""},{"dropping-particle":"","family":"Thepnarong","given":"Supattra","non-dropping-particle":"","parse-names":false,"suffix":""},{"dropping-particle":"","family":"Runsaeng","given":"Phanthipha","non-dropping-particle":"","parse-names":false,"suffix":""},{"dropping-particle":"","family":"Immunology","given":"Shellfish","non-dropping-particle":"","parse-names":false,"suffix":""}],"container-title":"Fish and Shellfish Immunology","id":"ITEM-3","issued":{"date-parts":[["2017"]]},"page":"236–246","title":"Lipopolysaccharide-specific binding C-type lectin with one CRD domain from &lt;i&gt;Fenneropenaeus merguiensis&lt;/i&gt; (FmLC4) functions as a pattern recognition receptor in shrimp innate immunity","type":"article-journal","volume":"69"},"uris":["http://www.mendeley.com/documents/?uuid=f4cbbda3-13b6-4207-aea0-b28ef4e60154"]}],"mendeley":{"formattedCitation":"(Luo et al., 2006; Utarabhand et al., 2017; L. Wang et al., 2013)","plainTextFormattedCitation":"(Luo et al., 2006; Utarabhand et al., 2017; L. Wang et al., 2013)","previouslyFormattedCitation":"(Luo et al., 2006; Utarabhand et al., 2017; L. Wang et al., 2013)"},"properties":{"noteIndex":0},"schema":"https://github.com/citation-style-language/schema/raw/master/csl-citation.json"}</w:instrText>
      </w:r>
      <w:r w:rsidR="00741158" w:rsidRPr="00C603D1">
        <w:rPr>
          <w:rFonts w:cs="Arial"/>
          <w:spacing w:val="-2"/>
        </w:rPr>
        <w:fldChar w:fldCharType="separate"/>
      </w:r>
      <w:r w:rsidR="00C7303A" w:rsidRPr="00C603D1">
        <w:rPr>
          <w:rFonts w:cs="Arial"/>
          <w:noProof/>
          <w:spacing w:val="-2"/>
        </w:rPr>
        <w:t>(Luo et al., 2006; Utarabhand et al., 2017; L. Wang et al., 2013)</w:t>
      </w:r>
      <w:r w:rsidR="00741158" w:rsidRPr="00C603D1">
        <w:rPr>
          <w:rFonts w:cs="Arial"/>
          <w:spacing w:val="-2"/>
        </w:rPr>
        <w:fldChar w:fldCharType="end"/>
      </w:r>
      <w:r w:rsidR="00741158" w:rsidRPr="00C603D1">
        <w:rPr>
          <w:rFonts w:cs="Arial"/>
          <w:spacing w:val="-2"/>
        </w:rPr>
        <w:t xml:space="preserve"> and induction of the prophenoloxidase system </w:t>
      </w:r>
      <w:r w:rsidR="00741158" w:rsidRPr="00C603D1">
        <w:rPr>
          <w:rFonts w:cs="Arial"/>
          <w:spacing w:val="-2"/>
        </w:rPr>
        <w:fldChar w:fldCharType="begin" w:fldLock="1"/>
      </w:r>
      <w:r w:rsidR="00741158" w:rsidRPr="00C603D1">
        <w:rPr>
          <w:rFonts w:cs="Arial"/>
          <w:spacing w:val="-2"/>
        </w:rPr>
        <w:instrText>ADDIN CSL_CITATION {"citationItems":[{"id":"ITEM-1","itemData":{"DOI":"http://dx.doi.org/10.1016/j.dci.2011.12.010","ISSN":"0145-305X","abstract":"When using mRNA from gills of normal whiteleg shrimp Penaeus (Litopenaeus) vannamei as the tester and mRNA from yellow head virus (YHV)-infected shrimp as the driver, subtractive suppression hybridization (SSH) revealed that a novel {EST} clone of 198 bp with a putative C-type lectin-like domain (CTLD) was downregulated in YHV-infected shrimp. The clone nucleotide sequence had 99% identity with one contig {MGID1052359} (1,380 bp) reported in an {EST} database of P. vannamei, and the presence of this target in normal shrimp was confirmed by RT-PCR using primers designed from the {MGID1052359} sequence. Analysis of the primary structure of the deduced amino acid (a.a.) sequence of the contig revealed a short portion (40 a.a. residues) at its N-terminus with high similarity to a low density lipoprotein receptor (LDLR) class A domain and another 152 a.a. residues at its C-terminus with high similarity to a C-type lectin domain. Thus, the clone was named LvCTLD and three recombinant proteins (LvCTLD, the {LDLR} domain and the {CTLD} domain) were synthesized in a bacterial system based on its sequence. An in vitro encapsulation assay revealed that Sepharose 4B beads coated with rLvCTLD were encapsulated by shrimp hemocytes and that melanization followed by 24 h post-encapsulation. The encapsulation activity of rLvCTLD was inhibited by 100 mM galactose, but not mannose or EDTA. In vivo injection of rLvCTLD or rLvCTLD plus {YHV} resulted in a significant elevation of {PO} activity in the hemolymph of the challenged shrimp when compared to shrimp injected with buffer, suggesting that rLvCTLD could activate the proPO system. An {ELISA} test revealed that rLvCTLD could bind to {YHV} particles in the presence of shrimp hemolymph. Phylogenetic analysis suggested that the LvCTLD sequence was more closely related to an antiviral gene found in Penaeus monodon (PmAV) than to other reported shrimp lectins. Taken together, we conclude that a novel shrimp LvCTLD is a host recognition molecule involved in the shrimp defense mechanism against {YHV} via recruitment of hemocytes, probably at the site of viral infection, and via activation of the proPO system.","author":[{"dropping-particle":"","family":"Junkunlo","given":"Kingkamon","non-dropping-particle":"","parse-names":false,"suffix":""},{"dropping-particle":"","family":"Prachumwat","given":"Anuphap","non-dropping-particle":"","parse-names":false,"suffix":""},{"dropping-particle":"","family":"Tangprasittipap","given":"Amornrat","non-dropping-particle":"","parse-names":false,"suffix":""},{"dropping-particle":"","family":"Senapin","given":"Saengchan","non-dropping-particle":"","parse-names":false,"suffix":""},{"dropping-particle":"","family":"Borwornpinyo","given":"Suparerk","non-dropping-particle":"","parse-names":false,"suffix":""},{"dropping-particle":"","family":"Flegel","given":"Timothy W","non-dropping-particle":"","parse-names":false,"suffix":""},{"dropping-particle":"","family":"Sritunyalucksana","given":"Kallaya","non-dropping-particle":"","parse-names":false,"suffix":""}],"container-title":"Developmental &amp; Comparative Immunology","id":"ITEM-1","issue":"3–4","issued":{"date-parts":[["2012"]]},"page":"334-341","title":"A novel lectin domain-containing protein (LvCTLD) associated with response of the whiteleg shrimp &lt;i&gt;Penaeus (Litopenaeus) vannamei&lt;/i&gt; to yellow head virus (YHV)","type":"article-journal","volume":"37"},"uris":["http://www.mendeley.com/documents/?uuid=66e32c04-c7e8-447a-a86b-ced572c190dc"]},{"id":"ITEM-2","itemData":{"author":[{"dropping-particle":"","family":"Yu","given":"Xiao-qiang","non-dropping-particle":"","parse-names":false,"suffix":""},{"dropping-particle":"","family":"Gan","given":"Hong","non-dropping-particle":"","parse-names":false,"suffix":""},{"dropping-particle":"","family":"Kanost","given":"Michael R","non-dropping-particle":"","parse-names":false,"suffix":""}],"container-title":"Insect Biochemistry and Molecular Biology","id":"ITEM-2","issued":{"date-parts":[["1999"]]},"page":"585-597","title":"Immulectin, an inducible C-type lectin from an insect, &lt;i&gt;Manduca sexta&lt;/i&gt;, stimulates activation of plasma prophenol oxidase","type":"article-journal","volume":"29"},"uris":["http://www.mendeley.com/documents/?uuid=23417534-1de6-451d-9b3f-e8355a2cb5da"]}],"mendeley":{"formattedCitation":"(Junkunlo et al., 2012; Yu et al., 1999)","plainTextFormattedCitation":"(Junkunlo et al., 2012; Yu et al., 1999)","previouslyFormattedCitation":"(Junkunlo et al., 2012; Yu et al., 1999)"},"properties":{"noteIndex":0},"schema":"https://github.com/citation-style-language/schema/raw/master/csl-citation.json"}</w:instrText>
      </w:r>
      <w:r w:rsidR="00741158" w:rsidRPr="00C603D1">
        <w:rPr>
          <w:rFonts w:cs="Arial"/>
          <w:spacing w:val="-2"/>
        </w:rPr>
        <w:fldChar w:fldCharType="separate"/>
      </w:r>
      <w:r w:rsidR="00741158" w:rsidRPr="00C603D1">
        <w:rPr>
          <w:rFonts w:cs="Arial"/>
          <w:noProof/>
          <w:spacing w:val="-2"/>
        </w:rPr>
        <w:t>(Junkunlo et al., 2012; Yu et al., 1999)</w:t>
      </w:r>
      <w:r w:rsidR="00741158" w:rsidRPr="00C603D1">
        <w:rPr>
          <w:rFonts w:cs="Arial"/>
          <w:spacing w:val="-2"/>
        </w:rPr>
        <w:fldChar w:fldCharType="end"/>
      </w:r>
      <w:r w:rsidR="00741158" w:rsidRPr="00C603D1">
        <w:rPr>
          <w:rFonts w:cs="Arial"/>
          <w:spacing w:val="-2"/>
        </w:rPr>
        <w:t xml:space="preserve"> which enhances antibacterial and antiviral effects </w:t>
      </w:r>
      <w:r w:rsidR="00741158" w:rsidRPr="00C603D1">
        <w:rPr>
          <w:rFonts w:cs="Arial"/>
          <w:spacing w:val="-2"/>
        </w:rPr>
        <w:fldChar w:fldCharType="begin" w:fldLock="1"/>
      </w:r>
      <w:r w:rsidR="00C7303A" w:rsidRPr="00C603D1">
        <w:rPr>
          <w:rFonts w:cs="Arial"/>
          <w:spacing w:val="-2"/>
        </w:rPr>
        <w:instrText>ADDIN CSL_CITATION {"citationItems":[{"id":"ITEM-1","itemData":{"DOI":"10.1016/j.molimm.2007.06.355","ISBN":"0161-5890","ISSN":"01615890","PMID":"17675157","abstract":"Lectins play important roles in animal innate immune responses by serving as pattern recognition receptors, opsonins, or effector molecules. Here, we report a novel hepatopancreas-specific C-type lectin, designated Fc-hsL, from the hepatopancreas of the Chinese shrimp, Fenneropenaeus chinensis. The cDNA of Fc-hsL is 571 bp long with a 480 bp open reading frame that encodes a 159-residue protein. Fc-hsL contains a signal peptide and a single C-type lectin-like domain (CTLD) or carbohydrate recognition domain (CRD). It has an EPN(Glu-Pro-Asn) motif with a predicted ligand-binding site specific for mannose. Fc-hsL was constitutively expressed in the hepatopancreas of normal shrimp, and its expression was up-regulated following challenge of shrimp with bacteria or virus. Fc-hsL was not detected in other tissues but was induced in the stomach of immune-challenged shrimp. Fc-hsL protein was detected in both hemolymph and the hepatopancreas of bacteria- and virus-challenged shrimp. Recombinant mature Fc-hsL has no hemagglutinating activity, but calcium-dependent agglutinating activity against some Gram-positive and Gram-negative bacteria was detected. The rFc-hsL also has binding activity to some Gram-positive and Gram-negative bacteria and high antimicrobial activity against some bacteria and fungi. These in vitro functions of recombinant Fc-hsL were calcium-independent. Fc-hsL may act as a pattern recognition receptor in antibacterial defense and as an effector in innate immunity of Chinese shrimp. ?? 2007 Elsevier Ltd. All rights reserved.","author":[{"dropping-particle":"","family":"Sun","given":"Yun Dong","non-dropping-particle":"","parse-names":false,"suffix":""},{"dropping-particle":"","family":"Fu","given":"Li Dong","non-dropping-particle":"","parse-names":false,"suffix":""},{"dropping-particle":"","family":"Jia","given":"Yu Ping","non-dropping-particle":"","parse-names":false,"suffix":""},{"dropping-particle":"","family":"Du","given":"Xin Jun","non-dropping-particle":"","parse-names":false,"suffix":""},{"dropping-particle":"","family":"Wang","given":"Qian","non-dropping-particle":"","parse-names":false,"suffix":""},{"dropping-particle":"","family":"Wang","given":"Yu Hang","non-dropping-particle":"","parse-names":false,"suffix":""},{"dropping-particle":"","family":"Zhao","given":"Xiao Fan","non-dropping-particle":"","parse-names":false,"suffix":""},{"dropping-particle":"","family":"Yu","given":"Xiao Qiang","non-dropping-particle":"","parse-names":false,"suffix":""},{"dropping-particle":"","family":"Wang","given":"Jin Xing","non-dropping-particle":"","parse-names":false,"suffix":""}],"container-title":"Molecular Immunology","id":"ITEM-1","issue":"2","issued":{"date-parts":[["2008"]]},"page":"348-361","title":"A hepatopancreas-specific C-type lectin from the Chinese shrimp &lt;i&gt;Fenneropenaeus chinensis&lt;/i&gt; exhibits antimicrobial activity","type":"article-journal","volume":"45"},"uris":["http://www.mendeley.com/documents/?uuid=3997c242-edba-467b-ba0f-d59a3f05d068"]},{"id":"ITEM-2","itemData":{"DOI":"10.1016/j.fsi.2009.07.011","author":[{"dropping-particle":"","family":"Wang","given":"Xian-wei","non-dropping-particle":"","parse-names":false,"suffix":""},{"dropping-particle":"","family":"Xu","given":"Wen-teng","non-dropping-particle":"","parse-names":false,"suffix":""},{"dropping-particle":"","family":"Zhang","given":"Xiao-wen","non-dropping-particle":"","parse-names":false,"suffix":""},{"dropping-particle":"","family":"Zhao","given":"Xiao-fan","non-dropping-particle":"","parse-names":false,"suffix":""},{"dropping-particle":"","family":"Yu","given":"Xiao-qiang","non-dropping-particle":"","parse-names":false,"suffix":""},{"dropping-particle":"","family":"Wang","given":"Jin-xing","non-dropping-particle":"","parse-names":false,"suffix":""}],"container-title":"Fish &amp; Shellfish Immunology","id":"ITEM-2","issued":{"date-parts":[["2009"]]},"page":"556-562","title":"A C-type lectin is involved in the innate immune response of Chinese white shrimp","type":"article-journal","volume":"27"},"uris":["http://www.mendeley.com/documents/?uuid=4692d8f7-3e83-4a8a-a0ad-532a5b462ba4"]},{"id":"ITEM-3","itemData":{"DOI":"10.1128/JVI.00707-08","ISBN":"1098-5514 (Electronic)","ISSN":"0022-538X","PMID":"18945787","abstract":"C-type lectins play key roles in pathogen recognition, innate immunity, and cell-cell interactions. Here, we report a new C-type lectin (C-type lectin 1) from the shrimp Litopenaeus vannamei (LvCTL1), which has activity against the white spot syndrome virus (WSSV). LvCTL1 is a 156-residue polypeptide containing a C-type carbohydrate recognition domain with an EPN (Glu 99-Pro 100-Asn 101) motif that has a predicted ligand binding specificity for mannose. Reverse transcription-PCR analysis revealed that LvCTL1 mRNA was specifically expressed in the hepatopancreas of L. vannamei. Recombinant LvCTL1 (rLvCTL1) had hemagglutinating activity and ligand binding specificity for mannose and glucose. rLvCTL1 also had a strong affinity for WSSV and interacted with several envelope proteins of WSSV. Furthermore, we showed that the binding of rLvCTL1 to WSSV could protect shrimps from viral infection and prolong the survival of shrimps against WSSV infection. Our results suggest that LvCTL1 is a mannose-binding C-type lectin that binds to envelope proteins of WSSV to exert its antiviral activity. To our knowledge, this is the first report of a shrimp C-type lectin that has direct anti-WSSV activity. Copyright © 2009, American Society for Microbiology. All Rights Reserved.","author":[{"dropping-particle":"","family":"Zhao","given":"Z.-Y.","non-dropping-particle":"","parse-names":false,"suffix":""},{"dropping-particle":"","family":"Yin","given":"Z.-X.","non-dropping-particle":"","parse-names":false,"suffix":""},{"dropping-particle":"","family":"Xu","given":"X.-P.","non-dropping-particle":"","parse-names":false,"suffix":""},{"dropping-particle":"","family":"Weng","given":"S.-P.","non-dropping-particle":"","parse-names":false,"suffix":""},{"dropping-particle":"","family":"Rao","given":"X.-Y.","non-dropping-particle":"","parse-names":false,"suffix":""},{"dropping-particle":"","family":"Dai","given":"Z.-X.","non-dropping-particle":"","parse-names":false,"suffix":""},{"dropping-particle":"","family":"Luo","given":"Y.-W.","non-dropping-particle":"","parse-names":false,"suffix":""},{"dropping-particle":"","family":"Yang","given":"G.","non-dropping-particle":"","parse-names":false,"suffix":""},{"dropping-particle":"","family":"Li","given":"Z.-S.","non-dropping-particle":"","parse-names":false,"suffix":""},{"dropping-particle":"","family":"Guan","given":"H.-J.","non-dropping-particle":"","parse-names":false,"suffix":""},{"dropping-particle":"","family":"Li","given":"S.-D.","non-dropping-particle":"","parse-names":false,"suffix":""},{"dropping-particle":"","family":"Chan","given":"S.-M.","non-dropping-particle":"","parse-names":false,"suffix":""},{"dropping-particle":"","family":"Yu","given":"X.-Q.","non-dropping-particle":"","parse-names":false,"suffix":""},{"dropping-particle":"","family":"He","given":"J.-G.","non-dropping-particle":"","parse-names":false,"suffix":""}],"container-title":"Journal of Virology","id":"ITEM-3","issue":"1","issued":{"date-parts":[["2009"]]},"page":"347-356","title":"A novel C-type Lectin from the shrimp &lt;i&gt;Litopenaeus vannamei&lt;/i&gt; possesses anti-White Spot Syndrome Virus activity","type":"article-journal","volume":"83"},"uris":["http://www.mendeley.com/documents/?uuid=58332635-c64d-4688-88ed-3fec696cd1b6"]},{"id":"ITEM-4","itemData":{"DOI":"10.1016/j.dci.2014.04.014","ISSN":"18790089","PMID":"24792214","abstract":"C-type lectins (CTLs) play crucial roles in innate immune responses in invertebrates by recognizing and eliminating microinvaders. In this study, a CTL from pacific white shrimp Litopenaeus vannamei (LvCTL3) was identified. LvCTL3 contains a single C-type lectin-like domain (CTLD), which shows similarities to those of other shrimp CTLs and has a mutated 'EPD' motif in Ca2+-binding site 2. LvCTL3 mRNA can be detected in all tested tissues and expression of LvCTL3 in gills was up-regulated after Lipopolysaccharides, poly (I:C), Vibrio parahaemolyticus and white spot syndrome virus (WSSV) challenges, suggesting activation responses of LvCTL3 to bacterial, virus and immune stimulant challenges. The 5'flanking regulatory region of LvCTL3 was cloned and we identified a NF-κB binding motif in the LvCTL3 promoter region. Dual-luciferase reporter assays indicated that over-expression of L. vannamei dorsal can dramatically up regulate the promoter activity of LvCTL3, suggesting that LvCTL3 expression could be regulated through NF-κB signaling pathway. As far as we know, this is the first report on signaling pathway involve in shrimp CTLs expression. The recombinant LvCTL3 protein was expressed in Escherichia coli and purified by Ni-affinity chromatography. The purified LvCTL3 can agglutinate Gram-negative microbe Vibrio alginolyticus and V. parahaemolyticus and Gram-positive bacteria Bacillus subtilis in the presence of calcium ions, but cannot agglutinate Gram-positive bacteria Streptococcus agalactiae. The agglutination activity of LvCTL3 was abolished when Ca2+ was chelated with EDTA, suggesting the function of LvCTL3 is Ca2+-dependent. In vivo challenge experiments showed that the recombinant LvCTL3 protein can significantly reduce the mortalities of V. parahemolyticus and WSSV infection, indicating LvCTL3 might play significant roles in shrimp innate immunity defense against bacterial and viral infection. © 2014 Elsevier Ltd.","author":[{"dropping-particle":"","family":"Li","given":"Ming","non-dropping-particle":"","parse-names":false,"suffix":""},{"dropping-particle":"","family":"Li","given":"Chaozheng","non-dropping-particle":"","parse-names":false,"suffix":""},{"dropping-particle":"","family":"Ma","given":"Chunxia","non-dropping-particle":"","parse-names":false,"suffix":""},{"dropping-particle":"","family":"Li","given":"Haoyang","non-dropping-particle":"","parse-names":false,"suffix":""},{"dropping-particle":"","family":"Zuo","given":"Hongliang","non-dropping-particle":"","parse-names":false,"suffix":""},{"dropping-particle":"","family":"Weng","given":"Shaoping","non-dropping-particle":"","parse-names":false,"suffix":""},{"dropping-particle":"","family":"Chen","given":"Xiaohan","non-dropping-particle":"","parse-names":false,"suffix":""},{"dropping-particle":"","family":"Zeng","given":"Digang","non-dropping-particle":"","parse-names":false,"suffix":""},{"dropping-particle":"","family":"He","given":"Jianguo","non-dropping-particle":"","parse-names":false,"suffix":""},{"dropping-particle":"","family":"Xu","given":"Xiaopeng","non-dropping-particle":"","parse-names":false,"suffix":""}],"container-title":"Developmental and Comparative Immunology","id":"ITEM-4","issue":"2","issued":{"date-parts":[["2014"]]},"page":"231-240","publisher":"Elsevier Ltd","title":"Identification of a C-type lectin with antiviral and antibacterial activity from pacific white shrimp &lt;i&gt;Litopenaeus vannamei&lt;/i&gt;","type":"article-journal","volume":"46"},"uris":["http://www.mendeley.com/documents/?uuid=089681eb-6e56-44e5-a4fc-ea7d7d479f63"]},{"id":"ITEM-5","itemData":{"DOI":"10.1074/jbc.M114.552307","ISBN":"0021-9258","ISSN":"1083351X","PMID":"24619414","abstract":"Some aquatic invertebrates such as shrimp contain low albeit stable numbers of bacteria in the circulating hemolymph. The proliferation of this hemolymph microbiota in such a nutrient-rich environment is tightly controlled in healthy animals, but the mechanisms responsible had remained elusive. In the present study, we report a C-type lectin (MjHeCL) from the kuruma shrimp (Marsupenaeus japonicus) that participates in restraining the hemolymph microbiota. Although the expression of MjHeCL did not seem to be modulated by bacterial challenge, the down-regulation of its expression by RNA interference led to proliferation of the hemolymph microbiota, ultimately resulting in shrimp death. This phenotype was rescued by the injection of recombinant MjHeCL, which restored the healthy status of the knockdown shrimp. A mechanistic analysis revealed that MjHeCL inhibited bacterial proliferation by modulating the expression of antimicrobial peptides. The key function of MjHeCL in the shrimp immune homeostasis might be related to its broader recognition spectrum of the hemolymph microbiota components than other lectins. Our study demonstrates the role of MjHeCL in maintaining the healthy status of shrimp and provides new insight into the biological significance of C-type lectins, a diversified and abundant lectin family in invertebrate species.","author":[{"dropping-particle":"","family":"Wang","given":"Xian Wei","non-dropping-particle":"","parse-names":false,"suffix":""},{"dropping-particle":"","family":"Xu","given":"Ji Dong","non-dropping-particle":"","parse-names":false,"suffix":""},{"dropping-particle":"","family":"Zhao","given":"Xiao Fan","non-dropping-particle":"","parse-names":false,"suffix":""},{"dropping-particle":"","family":"Vasta","given":"Gerardo Raul","non-dropping-particle":"","parse-names":false,"suffix":""},{"dropping-particle":"","family":"Wang","given":"Jin Xing","non-dropping-particle":"","parse-names":false,"suffix":""}],"container-title":"Journal of Biological Chemistry","id":"ITEM-5","issue":"17","issued":{"date-parts":[["2014"]]},"page":"11779-11790","title":"A shrimp C-type lectin inhibits proliferation of the hemolymph microbiota by maintaining the expression of antimicrobial peptides","type":"article-journal","volume":"289"},"uris":["http://www.mendeley.com/documents/?uuid=d9542530-4218-4de0-ae11-a467c08cd451"]}],"mendeley":{"formattedCitation":"(M. Li et al., 2014; Sun et al., 2008; X. Wang et al., 2009; Wang et al., 2014; Zhao et al., 2009)","plainTextFormattedCitation":"(M. Li et al., 2014; Sun et al., 2008; X. Wang et al., 2009; Wang et al., 2014; Zhao et al., 2009)","previouslyFormattedCitation":"(M. Li et al., 2014; Sun et al., 2008; X. Wang et al., 2009; Wang et al., 2014; Zhao et al., 2009)"},"properties":{"noteIndex":0},"schema":"https://github.com/citation-style-language/schema/raw/master/csl-citation.json"}</w:instrText>
      </w:r>
      <w:r w:rsidR="00741158" w:rsidRPr="00C603D1">
        <w:rPr>
          <w:rFonts w:cs="Arial"/>
          <w:spacing w:val="-2"/>
        </w:rPr>
        <w:fldChar w:fldCharType="separate"/>
      </w:r>
      <w:r w:rsidR="00C7303A" w:rsidRPr="00C603D1">
        <w:rPr>
          <w:rFonts w:cs="Arial"/>
          <w:noProof/>
          <w:spacing w:val="-2"/>
        </w:rPr>
        <w:t>(M. Li et al., 2014; Sun et al., 2008; X. Wang et al., 2009; Wang et al., 2014; Zhao et al., 2009)</w:t>
      </w:r>
      <w:r w:rsidR="00741158" w:rsidRPr="00C603D1">
        <w:rPr>
          <w:rFonts w:cs="Arial"/>
          <w:spacing w:val="-2"/>
        </w:rPr>
        <w:fldChar w:fldCharType="end"/>
      </w:r>
      <w:r w:rsidR="00741158" w:rsidRPr="00C603D1">
        <w:rPr>
          <w:rFonts w:cs="Arial"/>
          <w:spacing w:val="-2"/>
        </w:rPr>
        <w:t xml:space="preserve">. Antibacterial functions of FREPs include recognition and agglutination of both Gram-positive and Gram-negative bacteria, induced in particular by </w:t>
      </w:r>
      <w:r w:rsidR="00741158" w:rsidRPr="00C603D1">
        <w:rPr>
          <w:rFonts w:cs="Arial"/>
          <w:i/>
          <w:spacing w:val="-2"/>
        </w:rPr>
        <w:t>V. harveyi</w:t>
      </w:r>
      <w:r w:rsidR="00741158" w:rsidRPr="00C603D1">
        <w:rPr>
          <w:rFonts w:cs="Arial"/>
          <w:spacing w:val="-2"/>
        </w:rPr>
        <w:t xml:space="preserve"> </w:t>
      </w:r>
      <w:bookmarkStart w:id="198" w:name="_Hlk5613437"/>
      <w:r w:rsidR="00741158" w:rsidRPr="00C603D1">
        <w:rPr>
          <w:rFonts w:cs="Arial"/>
          <w:spacing w:val="-2"/>
        </w:rPr>
        <w:fldChar w:fldCharType="begin" w:fldLock="1"/>
      </w:r>
      <w:r w:rsidR="00741158" w:rsidRPr="00C603D1">
        <w:rPr>
          <w:rFonts w:cs="Arial"/>
          <w:spacing w:val="-2"/>
        </w:rPr>
        <w:instrText>ADDIN CSL_CITATION {"citationItems":[{"id":"ITEM-1","itemData":{"author":[{"dropping-particle":"","family":"Tian","given":"Yushun","non-dropping-particle":"","parse-names":false,"suffix":""},{"dropping-particle":"","family":"Chen","given":"Ting","non-dropping-particle":"","parse-names":false,"suffix":""},{"dropping-particle":"","family":"Luo","given":"Peng","non-dropping-particle":"","parse-names":false,"suffix":""},{"dropping-particle":"","family":"Huang","given":"Wen","non-dropping-particle":"","parse-names":false,"suffix":""},{"dropping-particle":"","family":"Huo","given":"Da","non-dropping-particle":"","parse-names":false,"suffix":""},{"dropping-particle":"","family":"Yun","given":"Long","non-dropping-particle":"","parse-names":false,"suffix":""}],"container-title":"Fish &amp; Shellfish Immunology","id":"ITEM-1","issued":{"date-parts":[["2018"]]},"page":"364-371","title":"A fibrinogen-related protein, Lv FREP2, from &lt;i&gt;Litopenaeus vannamei&lt;/i&gt; facilitates the clearance of &lt;i&gt;Vibrio harveyi&lt;/i&gt;","type":"article-journal","volume":"78"},"uris":["http://www.mendeley.com/documents/?uuid=c8bba7fb-2270-4e8d-b39f-14eb902de638"]},{"id":"ITEM-2","itemData":{"author":[{"dropping-particle":"","family":"Gokudan","given":"Soutaro","non-dropping-particle":"","parse-names":false,"suffix":""},{"dropping-particle":"","family":"Muta","given":"Tatsushi","non-dropping-particle":"","parse-names":false,"suffix":""},{"dropping-particle":"","family":"Tsuda","given":"Ryoko","non-dropping-particle":"","parse-names":false,"suffix":""},{"dropping-particle":"","family":"Koori","given":"Kumiko","non-dropping-particle":"","parse-names":false,"suffix":""},{"dropping-particle":"","family":"TakeshiKawahara","given":"","non-dropping-particle":"","parse-names":false,"suffix":""},{"dropping-particle":"","family":"Seki","given":"Noriaki","non-dropping-particle":"","parse-names":false,"suffix":""},{"dropping-particle":"","family":"Mizunoe","given":"Yoshimitsu","non-dropping-particle":"","parse-names":false,"suffix":""},{"dropping-particle":"","family":"Wai","given":"Sun N.","non-dropping-particle":"","parse-names":false,"suffix":""},{"dropping-particle":"","family":"Iwanaga","given":"Sadaaki","non-dropping-particle":"","parse-names":false,"suffix":""},{"dropping-particle":"","family":"Shun-ichiro","given":"","non-dropping-particle":"","parse-names":false,"suffix":""},{"dropping-particle":"","family":"Kawabata","given":"","non-dropping-particle":"","parse-names":false,"suffix":""}],"container-title":"Proc. Natl. Acad. Sci. USA","id":"ITEM-2","issued":{"date-parts":[["1999"]]},"page":"10086-10091","title":"Horseshoe crab acetyl group-recognizing lectins involved in innate immunity are structurally related to fibrinogen","type":"article-journal","volume":"96"},"uris":["http://www.mendeley.com/documents/?uuid=09e7ada8-0fbe-49fd-bb0d-9f460d504862"]}],"mendeley":{"formattedCitation":"(Gokudan et al., 1999; Tian et al., 2018)","plainTextFormattedCitation":"(Gokudan et al., 1999; Tian et al., 2018)","previouslyFormattedCitation":"(Gokudan et al., 1999; Tian et al., 2018)"},"properties":{"noteIndex":0},"schema":"https://github.com/citation-style-language/schema/raw/master/csl-citation.json"}</w:instrText>
      </w:r>
      <w:r w:rsidR="00741158" w:rsidRPr="00C603D1">
        <w:rPr>
          <w:rFonts w:cs="Arial"/>
          <w:spacing w:val="-2"/>
        </w:rPr>
        <w:fldChar w:fldCharType="separate"/>
      </w:r>
      <w:r w:rsidR="00741158" w:rsidRPr="00C603D1">
        <w:rPr>
          <w:rFonts w:cs="Arial"/>
          <w:noProof/>
          <w:spacing w:val="-2"/>
        </w:rPr>
        <w:t>(Gokudan et al., 1999; Tian et al., 2018)</w:t>
      </w:r>
      <w:r w:rsidR="00741158" w:rsidRPr="00C603D1">
        <w:rPr>
          <w:rFonts w:cs="Arial"/>
          <w:spacing w:val="-2"/>
        </w:rPr>
        <w:fldChar w:fldCharType="end"/>
      </w:r>
      <w:r w:rsidR="00741158" w:rsidRPr="00C603D1">
        <w:rPr>
          <w:rFonts w:cs="Arial"/>
          <w:spacing w:val="-2"/>
        </w:rPr>
        <w:t>.</w:t>
      </w:r>
      <w:bookmarkEnd w:id="198"/>
      <w:r w:rsidR="00741158" w:rsidRPr="00C603D1">
        <w:rPr>
          <w:rFonts w:cs="Arial"/>
          <w:spacing w:val="-2"/>
        </w:rPr>
        <w:t xml:space="preserve"> In developmental stages of other invertebrates, FREP mRNA is found in shrimp </w:t>
      </w:r>
      <w:r w:rsidR="00741158" w:rsidRPr="00C603D1">
        <w:rPr>
          <w:rFonts w:cs="Arial"/>
          <w:i/>
          <w:iCs/>
          <w:spacing w:val="-2"/>
        </w:rPr>
        <w:t>L. vannamei</w:t>
      </w:r>
      <w:r w:rsidR="00741158" w:rsidRPr="00C603D1">
        <w:rPr>
          <w:rFonts w:cs="Arial"/>
          <w:spacing w:val="-2"/>
        </w:rPr>
        <w:t xml:space="preserve"> during larval (nauplius and protozoea) and post larval stages but not in fertilised eggs </w:t>
      </w:r>
      <w:r w:rsidR="00741158" w:rsidRPr="00C603D1">
        <w:rPr>
          <w:rFonts w:cs="Arial"/>
          <w:spacing w:val="-2"/>
        </w:rPr>
        <w:fldChar w:fldCharType="begin" w:fldLock="1"/>
      </w:r>
      <w:r w:rsidR="00741158" w:rsidRPr="00C603D1">
        <w:rPr>
          <w:rFonts w:cs="Arial"/>
          <w:spacing w:val="-2"/>
        </w:rPr>
        <w:instrText>ADDIN CSL_CITATION {"citationItems":[{"id":"ITEM-1","itemData":{"author":[{"dropping-particle":"","family":"Silveira","given":"Silva","non-dropping-particle":"","parse-names":false,"suffix":""},{"dropping-particle":"","family":"Vieira","given":"Graziela Cleusa","non-dropping-particle":"","parse-names":false,"suffix":""},{"dropping-particle":"","family":"Coelho","given":"Rosa","non-dropping-particle":"","parse-names":false,"suffix":""},{"dropping-particle":"","family":"Rosa","given":"Rafael Diego","non-dropping-particle":"","parse-names":false,"suffix":""},{"dropping-particle":"","family":"Perazzolo","given":"Luciane Maria","non-dropping-particle":"","parse-names":false,"suffix":""}],"container-title":"Fish &amp; Shellfish Immunology","id":"ITEM-1","issued":{"date-parts":[["2016"]]},"page":"123-126","title":"A hemocyte-expressed fibrinogen-related protein gene (Lv Frep) from the shrimp &lt;i&gt;Litopenaeus vannamei&lt;/i&gt;: Expression analysis after microbial infection and during larval development","type":"article-journal","volume":"56"},"uris":["http://www.mendeley.com/documents/?uuid=82f8defb-1fce-4709-bbdf-52692179fd3b"]}],"mendeley":{"formattedCitation":"(Silveira et al., 2016)","plainTextFormattedCitation":"(Silveira et al., 2016)","previouslyFormattedCitation":"(Silveira et al., 2016)"},"properties":{"noteIndex":0},"schema":"https://github.com/citation-style-language/schema/raw/master/csl-citation.json"}</w:instrText>
      </w:r>
      <w:r w:rsidR="00741158" w:rsidRPr="00C603D1">
        <w:rPr>
          <w:rFonts w:cs="Arial"/>
          <w:spacing w:val="-2"/>
        </w:rPr>
        <w:fldChar w:fldCharType="separate"/>
      </w:r>
      <w:r w:rsidR="00741158" w:rsidRPr="00C603D1">
        <w:rPr>
          <w:rFonts w:cs="Arial"/>
          <w:noProof/>
          <w:spacing w:val="-2"/>
        </w:rPr>
        <w:t>(Silveira et al., 2016)</w:t>
      </w:r>
      <w:r w:rsidR="00741158" w:rsidRPr="00C603D1">
        <w:rPr>
          <w:rFonts w:cs="Arial"/>
          <w:spacing w:val="-2"/>
        </w:rPr>
        <w:fldChar w:fldCharType="end"/>
      </w:r>
      <w:r w:rsidR="00741158" w:rsidRPr="00C603D1">
        <w:rPr>
          <w:rFonts w:cs="Arial"/>
          <w:spacing w:val="-2"/>
        </w:rPr>
        <w:t xml:space="preserve"> while in snails </w:t>
      </w:r>
      <w:r w:rsidR="00741158" w:rsidRPr="00C603D1">
        <w:rPr>
          <w:rFonts w:cs="Arial"/>
          <w:i/>
          <w:spacing w:val="-2"/>
        </w:rPr>
        <w:t>Biomphalaria glabrata</w:t>
      </w:r>
      <w:r w:rsidR="00741158" w:rsidRPr="00C603D1">
        <w:rPr>
          <w:rFonts w:cs="Arial"/>
          <w:spacing w:val="-2"/>
        </w:rPr>
        <w:t xml:space="preserve"> it was abundant throughout juveniles and mature </w:t>
      </w:r>
      <w:bookmarkStart w:id="199" w:name="_Hlk5613529"/>
      <w:r w:rsidR="00741158" w:rsidRPr="00C603D1">
        <w:rPr>
          <w:rFonts w:cs="Arial"/>
          <w:spacing w:val="-2"/>
        </w:rPr>
        <w:t xml:space="preserve">stages </w:t>
      </w:r>
      <w:r w:rsidR="00741158" w:rsidRPr="00C603D1">
        <w:rPr>
          <w:rFonts w:cs="Arial"/>
          <w:spacing w:val="-2"/>
        </w:rPr>
        <w:fldChar w:fldCharType="begin" w:fldLock="1"/>
      </w:r>
      <w:r w:rsidR="00741158" w:rsidRPr="00C603D1">
        <w:rPr>
          <w:rFonts w:cs="Arial"/>
          <w:spacing w:val="-2"/>
        </w:rPr>
        <w:instrText>ADDIN CSL_CITATION {"citationItems":[{"id":"ITEM-1","itemData":{"DOI":"https://doi.org/10.1016/j.dci.2008.03.001","ISSN":"0145-305X","abstract":"Summary All fibrinogen (FBG)-bearing proteins documented to date in the freshwater snail Biomphalaria glabrata, the intermediate host of the human blood fluke Schistosoma mansoni, possess the same molecular structure; one or two immunoglobin superfamily (IgSF) domains at the N-terminus and a FBG domain at the C-terminus (named as FBG-related protein (FREP)). Here we report two novel genes that encode FBG-bearing proteins from B. glabrata. Different from all known FREPs, the first gene encodes a protein (657 amino acids (aa)) composed of a long N-terminal region with no sequence homology to any known protein, a middle epidermal growth factor (EGF) repeat region and a C-terminal FBG domain, designated FBG-related molecule (FReM). Differential expression at 2 days post-exposure (dpe) to the trematode S. mansoni or Echinostoma paraensei was found in the S. mansoni susceptible M line and resistant BS-90 snail strains. The second gene is a new member of the FREP family, designated FREP14, which encodes a 399 aa putative secreted protein. FREP14 is different from known FREPs in that it is encoded by a single locus and is not upregulated in early or late stage S. mansoni exposure, but is upregulated in late stage E. paraensei infection. Furthermore, gene expression during the snail's ontogenesis and at a late stage of trematode infection (52 dpe) has been investigated in the two newly identified genes (FReM and FREP14) described in this paper and five representative members of known FREPs (FREPs 2, 3, 4, 12, and 13). A variety of expression patterns were observed, suggestive of functional diversity among the members of FBG-bearing proteins. Our findings further broaden our understanding of the diversity and function of the FBG-bearing protein encoded genes in B. glabrata.","author":[{"dropping-particle":"","family":"Zhang","given":"Si-Ming","non-dropping-particle":"","parse-names":false,"suffix":""},{"dropping-particle":"","family":"Nian","given":"Hong","non-dropping-particle":"","parse-names":false,"suffix":""},{"dropping-particle":"","family":"Zeng","given":"Yong","non-dropping-particle":"","parse-names":false,"suffix":""},{"dropping-particle":"","family":"DeJong","given":"Randall J","non-dropping-particle":"","parse-names":false,"suffix":""}],"container-title":"Developmental &amp; Comparative Immunology","id":"ITEM-1","issue":"10","issued":{"date-parts":[["2008"]]},"page":"1119-1130","title":"Fibrinogen-bearing protein genes in the snail &lt;i&gt;Biomphalaria glabrata&lt;/i&gt;: Characterization of two novel genes and expression studies during ontogenesis and trematode infection","type":"article-journal","volume":"32"},"uris":["http://www.mendeley.com/documents/?uuid=1269b4f3-9202-47ce-8a2f-723a3337a952"]}],"mendeley":{"formattedCitation":"(Zhang et al., 2008)","plainTextFormattedCitation":"(Zhang et al., 2008)","previouslyFormattedCitation":"(Zhang et al., 2008)"},"properties":{"noteIndex":0},"schema":"https://github.com/citation-style-language/schema/raw/master/csl-citation.json"}</w:instrText>
      </w:r>
      <w:r w:rsidR="00741158" w:rsidRPr="00C603D1">
        <w:rPr>
          <w:rFonts w:cs="Arial"/>
          <w:spacing w:val="-2"/>
        </w:rPr>
        <w:fldChar w:fldCharType="separate"/>
      </w:r>
      <w:r w:rsidR="00741158" w:rsidRPr="00C603D1">
        <w:rPr>
          <w:rFonts w:cs="Arial"/>
          <w:noProof/>
          <w:spacing w:val="-2"/>
        </w:rPr>
        <w:t>(Zhang et al., 2008)</w:t>
      </w:r>
      <w:r w:rsidR="00741158" w:rsidRPr="00C603D1">
        <w:rPr>
          <w:rFonts w:cs="Arial"/>
          <w:spacing w:val="-2"/>
        </w:rPr>
        <w:fldChar w:fldCharType="end"/>
      </w:r>
      <w:r w:rsidR="00741158" w:rsidRPr="00C603D1">
        <w:rPr>
          <w:rFonts w:cs="Arial"/>
          <w:spacing w:val="-2"/>
        </w:rPr>
        <w:t>.</w:t>
      </w:r>
      <w:bookmarkEnd w:id="199"/>
      <w:r w:rsidR="00741158" w:rsidRPr="00C603D1">
        <w:rPr>
          <w:rFonts w:cs="Arial"/>
          <w:spacing w:val="-2"/>
        </w:rPr>
        <w:t xml:space="preserve"> Other PRRs, such as scavenger receptor and β-1,3-glucan recognition protein function as phagocytic receptors and mediate phagocytic activity and AMP expression </w:t>
      </w:r>
      <w:r w:rsidR="00741158" w:rsidRPr="00C603D1">
        <w:rPr>
          <w:rFonts w:cs="Arial"/>
          <w:spacing w:val="-2"/>
        </w:rPr>
        <w:fldChar w:fldCharType="begin" w:fldLock="1"/>
      </w:r>
      <w:r w:rsidR="00741158" w:rsidRPr="00C603D1">
        <w:rPr>
          <w:rFonts w:cs="Arial"/>
          <w:spacing w:val="-2"/>
        </w:rPr>
        <w:instrText>ADDIN CSL_CITATION {"citationItems":[{"id":"ITEM-1","itemData":{"DOI":"10.1016/j.fsi.2017.09.034.This","author":[{"dropping-particle":"","family":"Wu","given":"Yao-meng","non-dropping-particle":"","parse-names":false,"suffix":""},{"dropping-particle":"","family":"Yang","given":"Lei","non-dropping-particle":"","parse-names":false,"suffix":""},{"dropping-particle":"","family":"Li","given":"Xue-jie","non-dropping-particle":"","parse-names":false,"suffix":""},{"dropping-particle":"","family":"Li","given":"Lu","non-dropping-particle":"","parse-names":false,"suffix":""},{"dropping-particle":"","family":"Wang","given":"Qun","non-dropping-particle":"","parse-names":false,"suffix":""},{"dropping-particle":"","family":"Li","given":"Wei-wei","non-dropping-particle":"","parse-names":false,"suffix":""}],"container-title":"Fish &amp; Shellfish Immunology","id":"ITEM-1","issued":{"date-parts":[["2017"]]},"page":"426-436","title":"A class B scavenger receptor from &lt;i&gt;Eriocheir sinensis &lt;/i&gt;(EsSR-B1) restricts bacteria proliferation by promoting phagocytosis","type":"article-journal","volume":"70"},"uris":["http://www.mendeley.com/documents/?uuid=83e6bc97-5a6c-4771-8721-f8378006d95a"]},{"id":"ITEM-2","itemData":{"author":[{"dropping-particle":"","family":"Kong","given":"Tongtong","non-dropping-particle":"","parse-names":false,"suffix":""},{"dropping-particle":"","family":"Gong","given":"Yi","non-dropping-particle":"","parse-names":false,"suffix":""},{"dropping-particle":"","family":"Liu","given":"Yan","non-dropping-particle":"","parse-names":false,"suffix":""},{"dropping-particle":"","family":"Wen","given":"Xiaobo","non-dropping-particle":"","parse-names":false,"suffix":""},{"dropping-particle":"","family":"Tuan","given":"Ngoc","non-dropping-particle":"","parse-names":false,"suffix":""}],"container-title":"Fish &amp; Shellfish Immunology","id":"ITEM-2","issued":{"date-parts":[["2018"]]},"page":"79-90","title":"Scavenger receptor B promotes bacteria clearance by enhancing phagocytosis and attenuates white spot syndrome virus proliferation in &lt;i&gt;Scylla paramamosian&lt;/i&gt;","type":"article-journal","volume":"78"},"uris":["http://www.mendeley.com/documents/?uuid=05d24dd8-309b-4d4e-a370-179d2b6058e6"]},{"id":"ITEM-3","itemData":{"author":[{"dropping-particle":"","family":"Bi","given":"Wen-jie","non-dropping-particle":"","parse-names":false,"suffix":""},{"dropping-particle":"","family":"Li","given":"Dian-xiang","non-dropping-particle":"","parse-names":false,"suffix":""},{"dropping-particle":"","family":"Xu","given":"Yi-hui","non-dropping-particle":"","parse-names":false,"suffix":""},{"dropping-particle":"","family":"Xu","given":"Sen","non-dropping-particle":"","parse-names":false,"suffix":""},{"dropping-particle":"","family":"Li","given":"Jing","non-dropping-particle":"","parse-names":false,"suffix":""},{"dropping-particle":"","family":"Zhao","given":"Xiao-fan","non-dropping-particle":"","parse-names":false,"suffix":""},{"dropping-particle":"","family":"Wang","given":"Jin-xing","non-dropping-particle":"","parse-names":false,"suffix":""}],"container-title":"Developmental &amp; Comparative Immunology","id":"ITEM-3","issued":{"date-parts":[["2015"]]},"page":"10-21","title":"Scavenger receptor B protects shrimp from bacteria by enhancing phagocytosis and regulating expression of antimicrobial peptides","type":"article-journal","volume":"51"},"uris":["http://www.mendeley.com/documents/?uuid=b07d86b1-6b37-4309-840c-a22dec0b727d"]},{"id":"ITEM-4","itemData":{"DOI":"10.1016/S0044-8486(00)00416-6","ISSN":"00448486","abstract":"Despite their relatively short life and assumed lesser complexity, crustaceans have mechanisms to detect foreign matter. In particular, they appear to recognize common characteristics present in bacteria and fungi, such as lipopolysaccharides (LPS) and β-glucans. Although these microbial components can directly activate defensive cellular functions such as phagocytosis, melanization, encapsulation and coagulation, plasma recognition proteins amplify these stimuli. Beta glucan binding protein (BGBP) reacts with β-glucans and the glucan-BGBP complex induces degranulation and the activation of prophenoloxidase (proPO). This protein is present in all crustaceans studied so far and is highly conserved. Together with LPS-binding agglutinin, BGBP stimulates cellular function only after its reaction with LPS or β-glucans, resembling the secondary activities of vertebrate antibodies. (C) 2000 Elsevier Science B.V.","author":[{"dropping-particle":"","family":"Vargas-Albores","given":"F.","non-dropping-particle":"","parse-names":false,"suffix":""},{"dropping-particle":"","family":"Yepiz-Plascencia","given":"G.","non-dropping-particle":"","parse-names":false,"suffix":""}],"container-title":"Aquaculture","id":"ITEM-4","issue":"1-3","issued":{"date-parts":[["2000"]]},"page":"13-21","title":"Beta glucan binding protein and its role in shrimp immune response","type":"article-journal","volume":"191"},"uris":["http://www.mendeley.com/documents/?uuid=f2ca8341-cb57-4e91-897c-c346b15456ec"]}],"mendeley":{"formattedCitation":"(Bi et al., 2015; Kong et al., 2018; Vargas-Albores and Yepiz-Plascencia, 2000; Wu et al., 2017)","plainTextFormattedCitation":"(Bi et al., 2015; Kong et al., 2018; Vargas-Albores and Yepiz-Plascencia, 2000; Wu et al., 2017)","previouslyFormattedCitation":"(Bi et al., 2015; Kong et al., 2018; Vargas-Albores and Yepiz-Plascencia, 2000; Wu et al., 2017)"},"properties":{"noteIndex":0},"schema":"https://github.com/citation-style-language/schema/raw/master/csl-citation.json"}</w:instrText>
      </w:r>
      <w:r w:rsidR="00741158" w:rsidRPr="00C603D1">
        <w:rPr>
          <w:rFonts w:cs="Arial"/>
          <w:spacing w:val="-2"/>
        </w:rPr>
        <w:fldChar w:fldCharType="separate"/>
      </w:r>
      <w:r w:rsidR="00741158" w:rsidRPr="00C603D1">
        <w:rPr>
          <w:rFonts w:cs="Arial"/>
          <w:noProof/>
          <w:spacing w:val="-2"/>
        </w:rPr>
        <w:t>(Bi et al., 2015; Kong et al., 2018; Vargas-Albores and Yepiz-Plascencia, 2000; Wu et al., 2017)</w:t>
      </w:r>
      <w:r w:rsidR="00741158" w:rsidRPr="00C603D1">
        <w:rPr>
          <w:rFonts w:cs="Arial"/>
          <w:spacing w:val="-2"/>
        </w:rPr>
        <w:fldChar w:fldCharType="end"/>
      </w:r>
      <w:r w:rsidR="00741158" w:rsidRPr="00C603D1">
        <w:rPr>
          <w:rFonts w:cs="Arial"/>
          <w:spacing w:val="-2"/>
        </w:rPr>
        <w:t xml:space="preserve">. </w:t>
      </w:r>
    </w:p>
    <w:p w14:paraId="4F012261" w14:textId="5C02F5F1" w:rsidR="00741158" w:rsidRDefault="00C603D1" w:rsidP="00741158">
      <w:r>
        <w:tab/>
      </w:r>
      <w:r w:rsidR="00741158" w:rsidRPr="00442B1D">
        <w:t xml:space="preserve">Overall, the variability and plasticity associated with PRR molecules identified across </w:t>
      </w:r>
      <w:r w:rsidR="00741158" w:rsidRPr="00442B1D">
        <w:rPr>
          <w:i/>
          <w:iCs/>
        </w:rPr>
        <w:t>P. ornatus</w:t>
      </w:r>
      <w:r w:rsidR="00741158" w:rsidRPr="00442B1D">
        <w:t xml:space="preserve"> larval and postlarval development could be an adaptation to a range of potential immune threats that occur in natural settings. Phyllosomas of other Palinurids and Scyllarids are known to be generalist predators of gelatinous zooplankton including toxic cnidarian forms, and consume particulate organic matter comprising yeasts, fungi and other microorganisms </w:t>
      </w:r>
      <w:r w:rsidR="00741158" w:rsidRPr="00442B1D">
        <w:fldChar w:fldCharType="begin" w:fldLock="1"/>
      </w:r>
      <w:r w:rsidR="00A92768">
        <w:instrText xml:space="preserve">ADDIN CSL_CITATION {"citationItems":[{"id":"ITEM-1","itemData":{"author":[{"dropping-particle":"","family":"O’Rorke1","given":"Richard","non-dropping-particle":"","parse-names":false,"suffix":""},{"dropping-particle":"","family":"Lavery","given":"Shane D.","non-dropping-particle":"","parse-names":false,"suffix":""},{"dropping-particle":"","family":"Wang","given":"Miao","non-dropping-particle":"","parse-names":false,"suffix":""},{"dropping-particle":"","family":"Gallego","given":"Ramo´n","non-dropping-particle":"","parse-names":false,"suffix":""},{"dropping-particle":"","family":"Waite","given":"Anya M.","non-dropping-particle":"","parse-names":false,"suffix":""},{"dropping-particle":"","family":"Beckley","given":"Lynnath E.","non-dropping-particle":"","parse-names":false,"suffix":""},{"dropping-particle":"","family":"Thompson","given":"Peter A.","non-dropping-particle":"","parse-names":false,"suffix":""},{"dropping-particle":"","family":"Jeffs","given":"Andrew G.","non-dropping-particle":"","parse-names":false,"suffix":""}],"container-title":"ICES Journal of Marine Science","id":"ITEM-1","issued":{"date-parts":[["2015"]]},"page":"124-127","title":"Phyllosomata associated with large gelatinous zooplankton: hitching rides and stealing bites","type":"article-journal","volume":"72"},"uris":["http://www.mendeley.com/documents/?uuid=33ddab06-1e2c-4668-933c-7976d61541ea"]},{"id":"ITEM-2","itemData":{"DOI":"10.1007/s00227-013-2357-7","author":[{"dropping-particle":"","family":"O’Rorke","given":"R.","non-dropping-particle":"","parse-names":false,"suffix":""},{"dropping-particle":"","family":"Lavery","given":"S. D.","non-dropping-particle":"","parse-names":false,"suffix":""},{"dropping-particle":"","family":"Wang","given":"M.","non-dropping-particle":"","parse-names":false,"suffix":""},{"dropping-particle":"","family":"Nodder","given":"S. D.","non-dropping-particle":"","parse-names":false,"suffix":""},{"dropping-particle":"","family":"Jeffs","given":"A. G.","non-dropping-particle":"","parse-names":false,"suffix":""}],"container-title":"Mar Biol","id":"ITEM-2","issued":{"date-parts":[["2014"]]},"page":"551-563","title":"Determining the diet of larvae of the red rock lobster (&lt;i&gt;Jasus edwardsii&lt;/i&gt;) using high </w:instrText>
      </w:r>
      <w:r w:rsidR="00A92768">
        <w:rPr>
          <w:rFonts w:ascii="Cambria Math" w:hAnsi="Cambria Math" w:cs="Cambria Math"/>
        </w:rPr>
        <w:instrText>‑</w:instrText>
      </w:r>
      <w:r w:rsidR="00A92768">
        <w:instrText xml:space="preserve"> throughput DNA sequencing techniques","type":"article-journal","volume":"161"},"uris":["http://www.mendeley.com/documents/?uuid=fbf4a9f9-e993-46e1-ab00-19112394744d"]}],"mendeley":{"formattedCitation":"(O’Rorke et al., 2014; O’Rorke1 et al., 2015)","plainTextFormattedCitation":"(O’Rorke et al., 2014; O’Rorke1 et al., 2015)","previouslyFormattedCitation":"(O’Rorke et al., 2014; O’Rorke1 et al., 2015)"},"properties":{"noteIndex":0},"schema":"https://github.com/citation-style-language/schema/raw/master/csl-citation.json"}</w:instrText>
      </w:r>
      <w:r w:rsidR="00741158" w:rsidRPr="00442B1D">
        <w:fldChar w:fldCharType="separate"/>
      </w:r>
      <w:r w:rsidR="00741158" w:rsidRPr="00442B1D">
        <w:rPr>
          <w:noProof/>
        </w:rPr>
        <w:t>(O’Rorke et al., 2014; O’Rorke1 et al., 2015)</w:t>
      </w:r>
      <w:r w:rsidR="00741158" w:rsidRPr="00442B1D">
        <w:fldChar w:fldCharType="end"/>
      </w:r>
      <w:r w:rsidR="00741158" w:rsidRPr="00442B1D">
        <w:t>. This could infer a requirement for a robust gut immune response. Alternatively, the continuous morphological and physiological remodelling throughout spiny lobster life histories renders the animal susceptible to microbial community perturbance and invasion, demanding of a rapid and diverse detection system to mitigate undesirable microbial populations.</w:t>
      </w:r>
    </w:p>
    <w:p w14:paraId="7990C624" w14:textId="68D4FA23" w:rsidR="00741158" w:rsidRPr="00C603D1" w:rsidRDefault="00C603D1" w:rsidP="00C603D1">
      <w:pPr>
        <w:spacing w:before="240" w:after="120"/>
        <w:rPr>
          <w:b/>
        </w:rPr>
      </w:pPr>
      <w:r>
        <w:rPr>
          <w:b/>
        </w:rPr>
        <w:tab/>
      </w:r>
      <w:r w:rsidR="00741158" w:rsidRPr="00C603D1">
        <w:rPr>
          <w:b/>
        </w:rPr>
        <w:t>Signalling pathways</w:t>
      </w:r>
    </w:p>
    <w:p w14:paraId="420E4A4A" w14:textId="4D8D0A2C" w:rsidR="00741158" w:rsidRDefault="00C603D1" w:rsidP="00741158">
      <w:r>
        <w:tab/>
      </w:r>
      <w:r w:rsidR="00741158">
        <w:t xml:space="preserve">The action of PRRs is the initial step for the induction of signalling cascades such as the Toll pathway, the IMD pathway, JAK/STAT pathway and the prophenoloxidase pathway </w:t>
      </w:r>
      <w:r w:rsidR="00741158">
        <w:fldChar w:fldCharType="begin" w:fldLock="1"/>
      </w:r>
      <w:r w:rsidR="00741158">
        <w:instrText>ADDIN CSL_CITATION {"citationItems":[{"id":"ITEM-1","itemData":{"DOI":"10.1016/j.fsi.2012.08.023","ISSN":"10504648","PMID":"22967763","author":[{"dropping-particle":"","family":"Li","given":"Fuhua","non-dropping-particle":"","parse-names":false,"suffix":""},{"dropping-particle":"","family":"Xiang","given":"Jianhai","non-dropping-particle":"","parse-names":false,"suffix":""}],"container-title":"Fish &amp; Shellfish Immunology","id":"ITEM-1","issue":"4","issued":{"date-parts":[["2012"]]},"page":"973-980","publisher":"Elsevier Ltd","title":"Signaling pathways regulating innate immune responses in shrimp","type":"article-journal","volume":"34"},"uris":["http://www.mendeley.com/documents/?uuid=73f853d7-16ec-4ca4-b2ee-e7bcfea2bc87"]},{"id":"ITEM-2","itemData":{"DOI":"10.1016/j.dci.2017.05.009","ISSN":"18790089","PMID":"28501515","abstract":"Diseases have caused tremendous economic losses and become the major problem threatening the sustainable development of shrimp aquaculture. The knowledge of host defense mechanisms against invading pathogens is essential for the implementation of efficient strategies to prevent disease outbreaks. Like other invertebrates, shrimp rely on the innate immune system to defend themselves against a range of microbes by recognizing and destroying them through cellular and humoral immune responses. Detection of microbial pathogens triggers the signal transduction pathways including the NF-κB signaling, Toll and Imd pathways, resulting in the activation of genes involved in host defense responses. In this review, we update the discovery of components of the Toll and Imd pathways in shrimp and their participation in the regulation of shrimp antimicrobial peptide (AMP) synthesis. We also focus on a recent progress on the two most powerful and the best-studied shrimp humoral responses: AMPs and melanization. Shrimp AMPs are mainly cationic peptides with sequence diversity which endues them the broad range of activities against microorganisms. Melanization, regulated by the prophenoloxidase activating cascade, also plays a crucial role in killing and sequestration of invading pathogens. The progress and emerging research on mechanisms and functional characterization of components of these two indispensable humoral responses in shrimp immunity are summarized and discussed. Interestingly, the pattern recognition protein (PRP) crosstalk is evidenced between the proPO activating cascade and the AMP synthesis pathways in shrimp, which enables the innate immune system to build up efficient immune responses.","author":[{"dropping-particle":"","family":"Tassanakajon","given":"Anchalee","non-dropping-particle":"","parse-names":false,"suffix":""},{"dropping-particle":"","family":"Rimphanitchayakit","given":"Vichien","non-dropping-particle":"","parse-names":false,"suffix":""},{"dropping-particle":"","family":"Visetnan","given":"Suwattana","non-dropping-particle":"","parse-names":false,"suffix":""},{"dropping-particle":"","family":"Amparyup","given":"Piti","non-dropping-particle":"","parse-names":false,"suffix":""},{"dropping-particle":"","family":"Somboonwiwat","given":"Kunlaya","non-dropping-particle":"","parse-names":false,"suffix":""},{"dropping-particle":"","family":"Charoensapsri","given":"Walaiporn","non-dropping-particle":"","parse-names":false,"suffix":""},{"dropping-particle":"","family":"Tang","given":"Sureerat","non-dropping-particle":"","parse-names":false,"suffix":""}],"container-title":"Developmental and Comparative Immunology","id":"ITEM-2","issued":{"date-parts":[["2018"]]},"page":"81-93","title":"Shrimp humoral responses against pathogens: antimicrobial peptides and melanization","type":"article-journal","volume":"80"},"uris":["http://www.mendeley.com/documents/?uuid=4c0f166f-669f-4164-a2ab-e656cb5efb45"]}],"mendeley":{"formattedCitation":"(Li and Xiang, 2012; Tassanakajon et al., 2018)","plainTextFormattedCitation":"(Li and Xiang, 2012; Tassanakajon et al., 2018)","previouslyFormattedCitation":"(Li and Xiang, 2012; Tassanakajon et al., 2018)"},"properties":{"noteIndex":0},"schema":"https://github.com/citation-style-language/schema/raw/master/csl-citation.json"}</w:instrText>
      </w:r>
      <w:r w:rsidR="00741158">
        <w:fldChar w:fldCharType="separate"/>
      </w:r>
      <w:r w:rsidR="00741158" w:rsidRPr="00C235E1">
        <w:rPr>
          <w:noProof/>
        </w:rPr>
        <w:t>(Li and Xiang, 2012; Tassanakajon et al., 2018)</w:t>
      </w:r>
      <w:r w:rsidR="00741158">
        <w:fldChar w:fldCharType="end"/>
      </w:r>
      <w:r w:rsidR="00741158">
        <w:t xml:space="preserve">. Toll, IMD and JAK/STAT pathways transmit signals to transcription factor </w:t>
      </w:r>
      <w:r w:rsidR="00741158" w:rsidRPr="001B7105">
        <w:t>NF-κB</w:t>
      </w:r>
      <w:r w:rsidR="00741158">
        <w:t xml:space="preserve"> to regulate specific anti</w:t>
      </w:r>
      <w:r w:rsidR="00741158" w:rsidRPr="001B7105">
        <w:t>pathogen action</w:t>
      </w:r>
      <w:r w:rsidR="00741158">
        <w:t xml:space="preserve"> </w:t>
      </w:r>
      <w:r w:rsidR="00741158">
        <w:fldChar w:fldCharType="begin" w:fldLock="1"/>
      </w:r>
      <w:r w:rsidR="00741158">
        <w:instrText>ADDIN CSL_CITATION {"citationItems":[{"id":"ITEM-1","itemData":{"DOI":"10.1038/ni0202-121","ISBN":"1529-2908","ISSN":"15292908","PMID":"11812988","abstract":"In response to microbial infections, Drosophila mounts a multifaceted immune response involving humoral reactions that culminate in the destruction of invading organisms by lytic peptides. These defense mechanisms are activated via two distinct signaling pathways. One of these, the Toll pathway, controls resistance to fungal and Gram-positive bacterial infections, whereas the Imd pathway is responsible for defense against Gram-negative bacterial infections. Current evidence indicates that recognition of infectious nonself agents results from interactions between microbial wall components and extracellular pattern recognition proteins. We discuss here evolutionary perspectives on our present understanding of the antimicrobial defenses of Drosophila.","author":[{"dropping-particle":"","family":"Hoffmann","given":"Jules A.","non-dropping-particle":"","parse-names":false,"suffix":""},{"dropping-particle":"","family":"Reichhart","given":"Jean-Marc","non-dropping-particle":"","parse-names":false,"suffix":""}],"container-title":"Nature Immunology","id":"ITEM-1","issue":"2","issued":{"date-parts":[["2002"]]},"page":"121-126","title":"&lt;i&gt;Drosophila&lt;/i&gt; innate immunity: an evolutionary perspective","type":"article-journal","volume":"3"},"uris":["http://www.mendeley.com/documents/?uuid=99f43814-344f-4919-a9c2-83b32eb1abb0"]},{"id":"ITEM-2","itemData":{"DOI":"10.4161/jkst.25700","ISSN":"2162-3996","author":[{"dropping-particle":"","family":"Morin-Poulard","given":"Ismaël","non-dropping-particle":"","parse-names":false,"suffix":""},{"dropping-particle":"","family":"Vincent","given":"Alain","non-dropping-particle":"","parse-names":false,"suffix":""},{"dropping-particle":"","family":"Crozatier","given":"Michèle","non-dropping-particle":"","parse-names":false,"suffix":""}],"container-title":"Jak-Stat","id":"ITEM-2","issue":"3","issued":{"date-parts":[["2013"]]},"page":"e25700","title":"The &lt;i&gt;Drosophila&lt;/i&gt; JAK-STAT pathway in blood cell formation and immunity","type":"article-journal","volume":"2"},"uris":["http://www.mendeley.com/documents/?uuid=2fe5f5a8-7583-43dc-86e1-312e4aa982b1"]}],"mendeley":{"formattedCitation":"(Hoffmann and Reichhart, 2002; Morin-Poulard et al., 2013)","plainTextFormattedCitation":"(Hoffmann and Reichhart, 2002; Morin-Poulard et al., 2013)","previouslyFormattedCitation":"(Hoffmann and Reichhart, 2002; Morin-Poulard et al., 2013)"},"properties":{"noteIndex":0},"schema":"https://github.com/citation-style-language/schema/raw/master/csl-citation.json"}</w:instrText>
      </w:r>
      <w:r w:rsidR="00741158">
        <w:fldChar w:fldCharType="separate"/>
      </w:r>
      <w:r w:rsidR="00741158" w:rsidRPr="00D82460">
        <w:rPr>
          <w:noProof/>
        </w:rPr>
        <w:t>(Hoffmann and Reichhart, 2002; Morin-Poulard et al., 2013)</w:t>
      </w:r>
      <w:r w:rsidR="00741158">
        <w:fldChar w:fldCharType="end"/>
      </w:r>
      <w:r w:rsidR="00741158">
        <w:t xml:space="preserve">. In the present </w:t>
      </w:r>
      <w:r w:rsidR="00741158">
        <w:lastRenderedPageBreak/>
        <w:t xml:space="preserve">study, these pathways were prominently expressed throughout the 12 points of development in </w:t>
      </w:r>
      <w:r w:rsidR="00741158" w:rsidRPr="005D2E3B">
        <w:rPr>
          <w:i/>
          <w:iCs/>
        </w:rPr>
        <w:t>P. ornatus</w:t>
      </w:r>
      <w:r w:rsidR="00741158">
        <w:t xml:space="preserve"> (cluster 1) and particularly from GR onwards in cluster 8. Both the Toll and JAK/STAT pathways in invertebrates is triggered by Gram negative and Gram positive bacteria and </w:t>
      </w:r>
      <w:r w:rsidR="00741158" w:rsidRPr="000B38D5">
        <w:t>viruses</w:t>
      </w:r>
      <w:bookmarkStart w:id="200" w:name="_Hlk5614254"/>
      <w:bookmarkStart w:id="201" w:name="_Hlk6300358"/>
      <w:r w:rsidR="00741158" w:rsidRPr="000B38D5">
        <w:t xml:space="preserve"> </w:t>
      </w:r>
      <w:r w:rsidR="00741158" w:rsidRPr="000B38D5">
        <w:fldChar w:fldCharType="begin" w:fldLock="1"/>
      </w:r>
      <w:r w:rsidR="00C7303A">
        <w:instrText>ADDIN CSL_CITATION {"citationItems":[{"id":"ITEM-1","itemData":{"author":[{"dropping-particle":"","family":"Ruan","given":"Zechao","non-dropping-particle":"","parse-names":false,"suffix":""},{"dropping-particle":"","family":"Wan","given":"Zhicheng","non-dropping-particle":"","parse-names":false,"suffix":""},{"dropping-particle":"","family":"Yang","given":"Lei","non-dropping-particle":"","parse-names":false,"suffix":""},{"dropping-particle":"","family":"Li","given":"Weiwei","non-dropping-particle":"","parse-names":false,"suffix":""},{"dropping-particle":"","family":"Wang","given":"Qun","non-dropping-particle":"","parse-names":false,"suffix":""}],"container-title":"Fish &amp; Shellfish Immunology","id":"ITEM-1","issued":{"date-parts":[["2019"]]},"page":"491-501","title":"JAK/STAT signalling regulates antimicrobial activities in &lt;i&gt;Eriocheir sinensis&lt;/i&gt;","type":"article-journal","volume":"84"},"uris":["http://www.mendeley.com/documents/?uuid=806f6b0e-82bf-4306-893c-b03b2b25fb28"]},{"id":"ITEM-2","itemData":{"author":[{"dropping-particle":"","family":"Yan","given":"Muting","non-dropping-particle":"","parse-names":false,"suffix":""},{"dropping-particle":"","family":"Li","given":"Chaozheng","non-dropping-particle":"","parse-names":false,"suffix":""},{"dropping-particle":"","family":"Su","given":"Ziqi","non-dropping-particle":"","parse-names":false,"suffix":""},{"dropping-particle":"","family":"Liang","given":"Qianhui","non-dropping-particle":"","parse-names":false,"suffix":""},{"dropping-particle":"","family":"Li","given":"Haoyang","non-dropping-particle":"","parse-names":false,"suffix":""}],"container-title":"Fish &amp; Shellfish Immunology","id":"ITEM-2","issued":{"date-parts":[["2015"]]},"page":"26-32","title":"Identification of a JAK/STAT pathway receptor domeless from Pacific white shrimp &lt;i&gt;Litopenaeus vannamei&lt;/i&gt;","type":"article-journal","volume":"44"},"uris":["http://www.mendeley.com/documents/?uuid=e0097e8f-6d83-4f14-bc17-99f92ae112af"]},{"id":"ITEM-3","itemData":{"DOI":"10.1016/j.fsi.2015.03.031","ISSN":"10504648","author":[{"dropping-particle":"","family":"Song","given":"Xuan","non-dropping-particle":"","parse-names":false,"suffix":""},{"dropping-particle":"","family":"Zhang","given":"Zijian","non-dropping-particle":"","parse-names":false,"suffix":""},{"dropping-particle":"","family":"Wang","given":"Sheng","non-dropping-particle":"","parse-names":false,"suffix":""},{"dropping-particle":"","family":"Li","given":"Haoyang","non-dropping-particle":"","parse-names":false,"suffix":""},{"dropping-particle":"","family":"Zuo","given":"Hongliang","non-dropping-particle":"","parse-names":false,"suffix":""},{"dropping-particle":"","family":"Xu","given":"Xiaopeng","non-dropping-particle":"","parse-names":false,"suffix":""},{"dropping-particle":"","family":"Weng","given":"Shaoping","non-dropping-particle":"","parse-names":false,"suffix":""},{"dropping-particle":"","family":"He","given":"Jianguo","non-dropping-particle":"","parse-names":false,"suffix":""},{"dropping-particle":"","family":"Li","given":"Chaozheng","non-dropping-particle":"","parse-names":false,"suffix":""}],"container-title":"Fish &amp; Shellfish Immunology","id":"ITEM-3","issue":"2","issued":{"date-parts":[["2015"]]},"page":"662-673","publisher":"Elsevier Ltd","title":"A Janus Kinase in the JAK/STAT signaling pathway from &lt;i&gt;Litopenaeus vannamei&lt;/i&gt; is involved in antiviral immune response","type":"article-journal","volume":"44"},"uris":["http://www.mendeley.com/documents/?uuid=50d6c112-de05-48da-b6a8-db4665a55eae"]},{"id":"ITEM-4","itemData":{"DOI":"10.1016/j.fsi.2014.09.026","author":[{"dropping-particle":"","family":"Deepika","given":"A.","non-dropping-particle":"","parse-names":false,"suffix":""},{"dropping-particle":"","family":"Sreedharan","given":"K.","non-dropping-particle":"","parse-names":false,"suffix":""},{"dropping-particle":"","family":"Anutosh","given":"Paria","non-dropping-particle":"","parse-names":false,"suffix":""},{"dropping-particle":"","family":"M.","given":"Makesh","non-dropping-particle":"","parse-names":false,"suffix":""},{"dropping-particle":"","family":"V.","given":"Rajendran K.","non-dropping-particle":"","parse-names":false,"suffix":""}],"container-title":"Fish &amp; Shellfish Immunology","id":"ITEM-4","issue":"2","issued":{"date-parts":[["2014"]]},"title":"Toll-pathway in tiger shrimp (&lt;i&gt;Penaeus monodon&lt;/i&gt;) responds to white spot syndrome virus infection: Evidence through molecular characterisation and expression profiles of MyD88, TRAF6 and TLR genes","type":"article-journal","volume":"41"},"uris":["http://www.mendeley.com/documents/?uuid=3b39a451-65fb-4f9c-b38b-113812cadf09"]},{"id":"ITEM-5","itemData":{"DOI":"10.3389/fimmu.2017.01151","ISSN":"16643224","abstract":"© 2017 Sun, Xu, He, Shi, Zhao and Wang. The Toll pathway is essential for inducing an immune response to defend against bacterial invasion in vertebrates and invertebrates. Although Toll receptors and the transcription factor Dorsal were identified in different shrimp, relatively little is known about how the Toll pathway is activated or the function of the pathway in shrimp antibacterial immunity. In this study, three Tolls (Toll1-3) and the Dorsal were identified in Marsupenaeus japonicus. The Toll pathway can be activated by Gram-positive (G + ) and Gram-negative (G - ) bacterial infection. Unlike Toll binding to Spätzle in Drosophila, shrimp Tolls could directly bind to pathogen-associated molecular patterns from G + and G - bacteria, resulting in Dorsal translocation into nucleus to regulate the expression of different antibacterial peptides (AMPs) in the clearance of infected bacteria. These findings suggest that shrimp Tolls are pattern recognition receptors and the Toll pathway in shrimp is different from the Drosophila Toll pathway but identical with the mammalian Toll-like receptor pathway in its activation and antibacterial functions.","author":[{"dropping-particle":"","family":"Sun","given":"Jie Jie","non-dropping-particle":"","parse-names":false,"suffix":""},{"dropping-particle":"","family":"Xu","given":"Sen","non-dropping-particle":"","parse-names":false,"suffix":""},{"dropping-particle":"","family":"He","given":"Zhong Hua","non-dropping-particle":"","parse-names":false,"suffix":""},{"dropping-particle":"","family":"Shi","given":"Xiu Zhen","non-dropping-particle":"","parse-names":false,"suffix":""},{"dropping-particle":"","family":"Zhao","given":"Xiao Fan","non-dropping-particle":"","parse-names":false,"suffix":""},{"dropping-particle":"","family":"Wang","given":"Jin Xing","non-dropping-particle":"","parse-names":false,"suffix":""}],"container-title":"Frontiers in Immunology","id":"ITEM-5","issue":"SEP","issued":{"date-parts":[["2017"]]},"page":"1-11","title":"Activation of Toll pathway is different between kuruma shrimp and &lt;i&gt;Drosophila&lt;/i&gt;","type":"article-journal","volume":"8"},"uris":["http://www.mendeley.com/documents/?uuid=dcffaa5f-8b21-47ac-8fc5-30b44a8ce735"]}],"mendeley":{"formattedCitation":"(Deepika et al., 2014; Ruan et al., 2019; Song et al., 2015; J. J. Sun et al., 2017; Yan et al., 2015)","plainTextFormattedCitation":"(Deepika et al., 2014; Ruan et al., 2019; Song et al., 2015; J. J. Sun et al., 2017; Yan et al., 2015)","previouslyFormattedCitation":"(Deepika et al., 2014; Ruan et al., 2019; Song et al., 2015; J. J. Sun et al., 2017; Yan et al., 2015)"},"properties":{"noteIndex":0},"schema":"https://github.com/citation-style-language/schema/raw/master/csl-citation.json"}</w:instrText>
      </w:r>
      <w:r w:rsidR="00741158" w:rsidRPr="000B38D5">
        <w:fldChar w:fldCharType="separate"/>
      </w:r>
      <w:r w:rsidR="00C7303A" w:rsidRPr="00C7303A">
        <w:rPr>
          <w:noProof/>
        </w:rPr>
        <w:t>(Deepika et al., 2014; Ruan et al., 2019; Song et al., 2015; J. J. Sun et al., 2017; Yan et al., 2015)</w:t>
      </w:r>
      <w:r w:rsidR="00741158" w:rsidRPr="000B38D5">
        <w:fldChar w:fldCharType="end"/>
      </w:r>
      <w:bookmarkEnd w:id="200"/>
      <w:r w:rsidR="00741158" w:rsidRPr="000B38D5">
        <w:t>,</w:t>
      </w:r>
      <w:bookmarkEnd w:id="201"/>
      <w:r w:rsidR="00741158">
        <w:t xml:space="preserve"> whereas the IMD pathway functions against Gram negative bacteria only and viruses </w:t>
      </w:r>
      <w:bookmarkStart w:id="202" w:name="_Hlk5614238"/>
      <w:r w:rsidR="00741158">
        <w:t xml:space="preserve">in crustaceans </w:t>
      </w:r>
      <w:r w:rsidR="00741158">
        <w:fldChar w:fldCharType="begin" w:fldLock="1"/>
      </w:r>
      <w:r w:rsidR="00C7303A">
        <w:instrText>ADDIN CSL_CITATION {"citationItems":[{"id":"ITEM-1","itemData":{"DOI":"10.1016/j.dci.2013.07.004","ISSN":"0145305X","PMID":"23850721","abstract":"The immune deficiency (IMD) signal pathway mediates immunity against Gram-negative bacteria in Drosophila. Recent studies show that the IMD pathway also involves in antiviral innate immune responses. The functions of the pathway in crustacean immunity are largely unknown. In this paper, two IMDs (. FcIMD and PcIMD), one of the key elements of the IMD pathway, were identified from Chinese white shrimp Fenneropenaeus chinensis and red swamp crayfish Procambarus clarkii. Both proteins have a death domain located at the C-terminal. FcIMD was mainly expressed in the gills and stomach and PcIMD was mainly detected in the heart, hepatopancreas, and stomach. FcIMD peaked in hemocytes at 12. h after white spot syndrome virus (WSSV) challenge and it peaked in the gills at 6. h after WSSV challenge, but it was decreased at 2. h and kept the low level to 24. h in hemocytes and no obviously change in gill after Vibrio anguillarum challenge. PcIMD first decreased in hemocytes at 2. h and peaked at 12. h in hemocytes after V. anguillarum challenge. It was also upregulated in gill after bacterial challenge, peaked at 2. h, and decreased at 6. h, and then gradually increased at 12-24. h. PcIMD has no significant change in hemocytes and gill after WSSV challenge. Western blot analysis detected FcIMD protein in all tissues, and immunocytochemical analysis localized FcIMD in the cytoplasm of hemocytes. RNA interference analysis showed that the IMD pathway was involved in regulating the expression of three kinds AMP genes, including crustins, anti-lipopolysaccharide factors and lysozymes, in shrimp and crayfish. They are Cru 1, Cru 2, ALF 1, ALF 2 and Lys 1 in crayfish, and Cru1, Cru 3, ALF 6, ALF 8, and Lys2 in shrimp. These results suggest that although IMD distribution and expression patterns have some differences, the IMD pathway may have conserved function for AMP regulation in shrimp and crayfish immunity against Gram-negative bacteria. ?? 2013.","author":[{"dropping-particle":"","family":"Lan","given":"Jiang Feng","non-dropping-particle":"","parse-names":false,"suffix":""},{"dropping-particle":"","family":"Zhou","given":"Jing","non-dropping-particle":"","parse-names":false,"suffix":""},{"dropping-particle":"","family":"Zhang","given":"Xiao Wen","non-dropping-particle":"","parse-names":false,"suffix":""},{"dropping-particle":"","family":"Wang","given":"Zong Heng","non-dropping-particle":"","parse-names":false,"suffix":""},{"dropping-particle":"","family":"Zhao","given":"Xiao Fan","non-dropping-particle":"","parse-names":false,"suffix":""},{"dropping-particle":"","family":"Ren","given":"Qian","non-dropping-particle":"","parse-names":false,"suffix":""},{"dropping-particle":"","family":"Wang","given":"Jin Xing","non-dropping-particle":"","parse-names":false,"suffix":""}],"container-title":"Developmental and Comparative Immunology","id":"ITEM-1","issue":"4","issued":{"date-parts":[["2013"]]},"page":"608-617","publisher":"Elsevier Ltd","title":"Characterization of an immune deficiency homolog (IMD) in shrimp (&lt;i&gt;Fenneropenaeus chinensis&lt;/i&gt;) and crayfish (&lt;i&gt;Procambarus clarkii&lt;/i&gt;)","type":"article-journal","volume":"41"},"uris":["http://www.mendeley.com/documents/?uuid=bb2b0f1d-876e-4ecf-a20e-e72c946b38cc"]},{"id":"ITEM-2","itemData":{"DOI":"10.1016/j.dci.2016.02.004","ISSN":"18790089","PMID":"26855014","abstract":"The Toll and immune deficiency (IMD) pathways are essential for inducing immune related genes during invasion of pathogens. In the present study, transcripts of eight pathway-related genes in Litopenaeus vannamei, including Toll, IMD, Pelle, IAP1, TRAF6, ALF, Crustin and Penaeidin3 were analyzed to further understand the potential relationship between Toll and IMD pathway. The high transcription levels of TRAF6, Pelle, Toll, IMD and IAP1 in selected tissues indicates their functional roles in Toll and IMD pathways. The increased mRNA expression of Toll and IMD detected in the early stage might suggest the inducible role of Toll and IMD upon bacterial infection. Moreover, the continuous increase of IMD and the high level of Pelle and TRAF6 in Vibrio anguillarum challenged group indicated that Gram-negative bacterium can activate both the Toll and IMD signaling pathway. Silencing of Toll by a dsRNA-mediated RNAi strongly increased the transcripts of IMD, Pelle, TRAF6, IAP1 and Akirin, knocking down of IMD also markedly increased the transcripts of Toll, Pelle, IAP1 and Akirin. Furthermore, ALF expression was significantly increased in response to V. anguillarum and Micrococcus lysodeikticus challenge, while the transcripts of Crustin and Pen3 in hemocytes were significantly reduced in V. anguillarum group, but rose significantly following M. lysodeikticus infection. In summary, we speculate that Toll and IMD pathway are not independent in shrimp, but linked to defense against bacterial infection.","author":[{"dropping-particle":"","family":"Liu","given":"Yongjie","non-dropping-particle":"","parse-names":false,"suffix":""},{"dropping-particle":"","family":"Song","given":"Lei","non-dropping-particle":"","parse-names":false,"suffix":""},{"dropping-particle":"","family":"Sun","given":"Yuhang","non-dropping-particle":"","parse-names":false,"suffix":""},{"dropping-particle":"","family":"Liu","given":"Tao","non-dropping-particle":"","parse-names":false,"suffix":""},{"dropping-particle":"","family":"Hou","given":"Fujun","non-dropping-particle":"","parse-names":false,"suffix":""},{"dropping-particle":"","family":"Liu","given":"Xiaolin","non-dropping-particle":"","parse-names":false,"suffix":""}],"container-title":"Developmental and Comparative Immunology","id":"ITEM-2","issued":{"date-parts":[["2016"]]},"page":"41-52","title":"Comparison of immune response in Pacific white shrimp, &lt;i&gt;Litopenaeus vannamei&lt;/i&gt;, after knock down of Toll and IMD gene in vivo","type":"article-journal","volume":"60"},"uris":["http://www.mendeley.com/documents/?uuid=5468d5b3-746b-4fbe-8de6-ebad88c428b3"]},{"id":"ITEM-3","itemData":{"author":[{"dropping-particle":"","family":"Zhou","given":"Yi-lian","non-dropping-particle":"","parse-names":false,"suffix":""},{"dropping-particle":"","family":"Wang","given":"Lan-zhi","non-dropping-particle":"","parse-names":false,"suffix":""},{"dropping-particle":"","family":"Gu","given":"Wen-bin","non-dropping-particle":"","parse-names":false,"suffix":""},{"dropping-particle":"","family":"Wang","given":"Cong","non-dropping-particle":"","parse-names":false,"suffix":""},{"dropping-particle":"","family":"Zhu","given":"Qi-hui","non-dropping-particle":"","parse-names":false,"suffix":""},{"dropping-particle":"","family":"Liu","given":"Ze-peng","non-dropping-particle":"","parse-names":false,"suffix":""},{"dropping-particle":"","family":"Chen","given":"Yu-yin","non-dropping-particle":"","parse-names":false,"suffix":""},{"dropping-particle":"","family":"Shu","given":"Miao-an","non-dropping-particle":"","parse-names":false,"suffix":""}],"id":"ITEM-3","issue":"March","issued":{"date-parts":[["2018"]]},"page":"150-160","title":"Identification and functional analysis of immune deficiency (IMD) from &lt;i&gt;Scylla paramamosain&lt;/i&gt;: The first evidence of IMD signaling pathway involved in immune defense against bacterial infection in crab species","type":"article-journal","volume":"81"},"uris":["http://www.mendeley.com/documents/?uuid=fdf162cb-e84b-4a47-a000-3b0ae6469111"]}],"mendeley":{"formattedCitation":"(Lan et al., 2013; Y. Liu et al., 2016; Y. Zhou et al., 2018)","plainTextFormattedCitation":"(Lan et al., 2013; Y. Liu et al., 2016; Y. Zhou et al., 2018)","previouslyFormattedCitation":"(Lan et al., 2013; Y. Liu et al., 2016; Y. Zhou et al., 2018)"},"properties":{"noteIndex":0},"schema":"https://github.com/citation-style-language/schema/raw/master/csl-citation.json"}</w:instrText>
      </w:r>
      <w:r w:rsidR="00741158">
        <w:fldChar w:fldCharType="separate"/>
      </w:r>
      <w:r w:rsidR="00C7303A" w:rsidRPr="00C7303A">
        <w:rPr>
          <w:noProof/>
        </w:rPr>
        <w:t>(Lan et al., 2013; Y. Liu et al., 2016; Y. Zhou et al., 2018)</w:t>
      </w:r>
      <w:r w:rsidR="00741158">
        <w:fldChar w:fldCharType="end"/>
      </w:r>
      <w:bookmarkEnd w:id="202"/>
      <w:r w:rsidR="00741158">
        <w:t xml:space="preserve">. The RNAi pathway was expressed to a lesser extent in clusters 1 and 8 but was predominant in cluster 3 and is important in controlling viral infection </w:t>
      </w:r>
      <w:r w:rsidR="00741158">
        <w:fldChar w:fldCharType="begin" w:fldLock="1"/>
      </w:r>
      <w:r w:rsidR="00741158">
        <w:instrText>ADDIN CSL_CITATION {"citationItems":[{"id":"ITEM-1","itemData":{"DOI":"10.1016/j.fsi.2012.06.008","ISBN":"1050-4648","ISSN":"10504648","PMID":"22732509","abstract":"Over the last decade, RNA interference pathways have emerged in eukaryotes as critical regulators of many diverse biological functions including, among others, transcriptional gene regulation, post-transcriptional gene silencing, heterochromatin remodelling, suppression of transposon activity, and antiviral defences. Although this gene silencing process has been reported to be relatively well conserved in species of different phyla, there are important discrepancies between plants, invertebrates and mammals. In penaeid shrimp, the existence of an intact and functional RNAi machinery is supported by a rapidly growing body of evidence. However, the extent to which this process participates to the host immune responses remains poorly defined in this non-model organism. This review summarizes our current knowledge of RNAi mechanisms in shrimp and focuses on their implication in antiviral activities and shrimp immune defences. ?? 2012 Elsevier Ltd.","author":[{"dropping-particle":"","family":"Labreuche","given":"Yannick","non-dropping-particle":"","parse-names":false,"suffix":""},{"dropping-particle":"","family":"Warr","given":"Gregory W.","non-dropping-particle":"","parse-names":false,"suffix":""}],"container-title":"Fish and Shellfish Immunology","id":"ITEM-1","issue":"4","issued":{"date-parts":[["2013"]]},"page":"1002-1010","publisher":"Elsevier Ltd","title":"Insights into the antiviral functions of the RNAi machinery in penaeid shrimp","type":"article-journal","volume":"34"},"uris":["http://www.mendeley.com/documents/?uuid=8fa45f75-4719-4f50-bdc0-d886fe2f2f11"]},{"id":"ITEM-2","itemData":{"author":[{"dropping-particle":"","family":"Itsathitphaisarn","given":"O.","non-dropping-particle":"","parse-names":false,"suffix":""},{"dropping-particle":"","family":"Thitamadee","given":"S.","non-dropping-particle":"","parse-names":false,"suffix":""},{"dropping-particle":"","family":"Weerachatyanukul","given":"W.","non-dropping-particle":"","parse-names":false,"suffix":""},{"dropping-particle":"","family":"Sritunyalucksana","given":"K.","non-dropping-particle":"","parse-names":false,"suffix":""}],"container-title":"Journal of Invertebrate Pathology","id":"ITEM-2","issued":{"date-parts":[["2016"]]},"page":"76-85","title":"Potential of RNAi applications to control viral diseases of farmed shrimp","type":"article-journal","volume":"147"},"uris":["http://www.mendeley.com/documents/?uuid=5337cdba-d9bb-481a-b679-3c4466959284"]}],"mendeley":{"formattedCitation":"(Itsathitphaisarn et al., 2016; Labreuche and Warr, 2013)","plainTextFormattedCitation":"(Itsathitphaisarn et al., 2016; Labreuche and Warr, 2013)","previouslyFormattedCitation":"(Itsathitphaisarn et al., 2016; Labreuche and Warr, 2013)"},"properties":{"noteIndex":0},"schema":"https://github.com/citation-style-language/schema/raw/master/csl-citation.json"}</w:instrText>
      </w:r>
      <w:r w:rsidR="00741158">
        <w:fldChar w:fldCharType="separate"/>
      </w:r>
      <w:r w:rsidR="00741158" w:rsidRPr="002371D1">
        <w:rPr>
          <w:noProof/>
        </w:rPr>
        <w:t>(Itsathitphaisarn et al., 2016; Labreuche and Warr, 2013)</w:t>
      </w:r>
      <w:r w:rsidR="00741158">
        <w:fldChar w:fldCharType="end"/>
      </w:r>
      <w:r w:rsidR="00741158">
        <w:t xml:space="preserve">. Interestingly, one of the few Palinurid viruses described, </w:t>
      </w:r>
      <w:r w:rsidR="00741158" w:rsidRPr="007D42D3">
        <w:rPr>
          <w:i/>
          <w:iCs/>
        </w:rPr>
        <w:t>Panulirus argus</w:t>
      </w:r>
      <w:r w:rsidR="00741158">
        <w:t xml:space="preserve"> virus (PaV1), has been detected in settling postlarvae but not phyllosoma of </w:t>
      </w:r>
      <w:r w:rsidR="00741158" w:rsidRPr="00C05312">
        <w:rPr>
          <w:i/>
        </w:rPr>
        <w:t>P. argus</w:t>
      </w:r>
      <w:r w:rsidR="00741158">
        <w:t xml:space="preserve">, inferring there may be more need for virus control during spiny lobster ecological transitions (eg, </w:t>
      </w:r>
      <w:r w:rsidR="00741158" w:rsidRPr="0020021F">
        <w:t>Lozano-Álvarez</w:t>
      </w:r>
      <w:r w:rsidR="00741158">
        <w:t xml:space="preserve"> et al. 2015).</w:t>
      </w:r>
    </w:p>
    <w:p w14:paraId="3944D26C" w14:textId="78A1F457" w:rsidR="00741158" w:rsidRDefault="00C603D1" w:rsidP="00741158">
      <w:r>
        <w:tab/>
      </w:r>
      <w:r w:rsidR="00741158">
        <w:t xml:space="preserve">The recognition of PAMPs by PRRs also activates the proPO cascade, that subsequently induces downstream components such as </w:t>
      </w:r>
      <w:r w:rsidR="00741158" w:rsidRPr="008D3EB9">
        <w:t>Clip-SPs, PPAE and</w:t>
      </w:r>
      <w:r w:rsidR="00741158">
        <w:t xml:space="preserve"> </w:t>
      </w:r>
      <w:r w:rsidR="00741158" w:rsidRPr="008D3EB9">
        <w:t>PO</w:t>
      </w:r>
      <w:r w:rsidR="00741158">
        <w:t xml:space="preserve"> </w:t>
      </w:r>
      <w:r w:rsidR="00741158">
        <w:fldChar w:fldCharType="begin" w:fldLock="1"/>
      </w:r>
      <w:r w:rsidR="00741158">
        <w:instrText>ADDIN CSL_CITATION {"citationItems":[{"id":"ITEM-1","itemData":{"author":[{"dropping-particle":"","family":"Cerenius","given":"Lage","non-dropping-particle":"","parse-names":false,"suffix":""},{"dropping-particle":"","family":"Soderhall","given":"Kenneth","non-dropping-particle":"","parse-names":false,"suffix":""}],"container-title":"Immunological Reviews","id":"ITEM-1","issued":{"date-parts":[["2004"]]},"page":"116-126","title":"The prophenoloxidase-activating system in invertebrates","type":"article-journal","volume":"198"},"uris":["http://www.mendeley.com/documents/?uuid=632371af-d196-4ac5-8fee-9053f5cb94e1"]}],"mendeley":{"formattedCitation":"(Cerenius and Soderhall, 2004)","plainTextFormattedCitation":"(Cerenius and Soderhall, 2004)","previouslyFormattedCitation":"(Cerenius and Soderhall, 2004)"},"properties":{"noteIndex":0},"schema":"https://github.com/citation-style-language/schema/raw/master/csl-citation.json"}</w:instrText>
      </w:r>
      <w:r w:rsidR="00741158">
        <w:fldChar w:fldCharType="separate"/>
      </w:r>
      <w:r w:rsidR="00741158" w:rsidRPr="00014F79">
        <w:rPr>
          <w:noProof/>
        </w:rPr>
        <w:t>(Cerenius and Soderhall, 2004)</w:t>
      </w:r>
      <w:r w:rsidR="00741158">
        <w:fldChar w:fldCharType="end"/>
      </w:r>
      <w:r w:rsidR="00741158">
        <w:t>. These components in turn mediate the production of</w:t>
      </w:r>
      <w:r w:rsidR="00741158" w:rsidRPr="008D3EB9">
        <w:t xml:space="preserve"> </w:t>
      </w:r>
      <w:r w:rsidR="00741158">
        <w:t>toxic quinone</w:t>
      </w:r>
      <w:r w:rsidR="00741158" w:rsidRPr="008D3EB9">
        <w:t xml:space="preserve"> and </w:t>
      </w:r>
      <w:r w:rsidR="00741158">
        <w:t>reactive oxygen compounds which kill</w:t>
      </w:r>
      <w:r w:rsidR="00741158" w:rsidRPr="008D3EB9">
        <w:t xml:space="preserve"> pathogens</w:t>
      </w:r>
      <w:r w:rsidR="00741158">
        <w:t xml:space="preserve"> </w:t>
      </w:r>
      <w:r w:rsidR="00741158">
        <w:fldChar w:fldCharType="begin" w:fldLock="1"/>
      </w:r>
      <w:r w:rsidR="00C7303A">
        <w:instrText>ADDIN CSL_CITATION {"citationItems":[{"id":"ITEM-1","itemData":{"DOI":"10.1016/j.ibmb.2005.01.014","author":[{"dropping-particle":"","family":"Nappi","given":"A J","non-dropping-particle":"","parse-names":false,"suffix":""},{"dropping-particle":"","family":"Christensen","given":"B M","non-dropping-particle":"","parse-names":false,"suffix":""}],"container-title":"Insect Biochemistry and Molecular Biology","id":"ITEM-1","issued":{"date-parts":[["2005"]]},"page":"443-459","title":"Melanogenesis and associated cytotoxic reactions: Applications to insect innate immunity","type":"article-journal","volume":"35"},"uris":["http://www.mendeley.com/documents/?uuid=dfab416e-f552-4edb-abcd-978c2692c3f1"]},{"id":"ITEM-2","itemData":{"DOI":"10.1016/j.jip.2009.09.006","author":[{"dropping-particle":"","family":"Cerenius","given":"Lage","non-dropping-particle":"","parse-names":false,"suffix":""},{"dropping-particle":"","family":"Babu","given":"Ramesh","non-dropping-particle":"","parse-names":false,"suffix":""},{"dropping-particle":"","family":"Söderhäll","given":"Kenneth","non-dropping-particle":"","parse-names":false,"suffix":""},{"dropping-particle":"","family":"Jiravanichpaisal","given":"Pikul","non-dropping-particle":"","parse-names":false,"suffix":""}],"container-title":"Journal of Invertebrate Pathology","id":"ITEM-2","issued":{"date-parts":[["2010"]]},"page":"21-23","title":"In vitro effects on bacterial growth of phenoloxidase reaction products","type":"article-journal","volume":"103"},"uris":["http://www.mendeley.com/documents/?uuid=8120e65a-bd45-41f5-9a87-f7888a23c6dd"]},{"id":"ITEM-3","itemData":{"DOI":"10.1016/j.ibmb.2007.05.001","author":[{"dropping-particle":"","family":"Zhao","given":"Picheng","non-dropping-particle":"","parse-names":false,"suffix":""},{"dropping-particle":"","family":"Li","given":"Jiajing","non-dropping-particle":"","parse-names":false,"suffix":""},{"dropping-particle":"","family":"Wang","given":"Yang","non-dropping-particle":"","parse-names":false,"suffix":""},{"dropping-particle":"","family":"Jiang","given":"Haobo","non-dropping-particle":"","parse-names":false,"suffix":""}],"container-title":"Insect Biochemistry and Molecular Biology","id":"ITEM-3","issued":{"date-parts":[["2007"]]},"page":"952-959","title":"Broad-spectrum antimicrobial activity of the reactive compounds generated in vitro by &lt;i&gt;Manduca sexta&lt;/i&gt; phenoloxidase","type":"article-journal","volume":"37"},"uris":["http://www.mendeley.com/documents/?uuid=6cb50150-f5dd-4318-986f-13083df950d3"]}],"mendeley":{"formattedCitation":"(Cerenius et al., 2010a; Nappi and Christensen, 2005; P. Zhao et al., 2007)","plainTextFormattedCitation":"(Cerenius et al., 2010a; Nappi and Christensen, 2005; P. Zhao et al., 2007)","previouslyFormattedCitation":"(Cerenius et al., 2010a; Nappi and Christensen, 2005; P. Zhao et al., 2007)"},"properties":{"noteIndex":0},"schema":"https://github.com/citation-style-language/schema/raw/master/csl-citation.json"}</w:instrText>
      </w:r>
      <w:r w:rsidR="00741158">
        <w:fldChar w:fldCharType="separate"/>
      </w:r>
      <w:r w:rsidR="00C7303A" w:rsidRPr="00C7303A">
        <w:rPr>
          <w:noProof/>
        </w:rPr>
        <w:t>(Cerenius et al., 2010a; Nappi and Christensen, 2005; P. Zhao et al., 2007)</w:t>
      </w:r>
      <w:r w:rsidR="00741158">
        <w:fldChar w:fldCharType="end"/>
      </w:r>
      <w:r w:rsidR="00741158" w:rsidRPr="008D3EB9">
        <w:t>.</w:t>
      </w:r>
      <w:r w:rsidR="00741158">
        <w:t xml:space="preserve"> Additionally, PO has a role in wound healing, exoskeleton repair and shell hardening during moulting </w:t>
      </w:r>
      <w:r w:rsidR="00741158">
        <w:fldChar w:fldCharType="begin" w:fldLock="1"/>
      </w:r>
      <w:r w:rsidR="00741158">
        <w:instrText>ADDIN CSL_CITATION {"citationItems":[{"id":"ITEM-1","itemData":{"author":[{"dropping-particle":"","family":"Terwilliger","given":"Nora B","non-dropping-particle":"","parse-names":false,"suffix":""}],"container-title":"Amer. Zool.","id":"ITEM-1","issued":{"date-parts":[["1999"]]},"page":"589-599","title":"Hemolymph proteins and molting in crustaceans and insects","type":"article-journal","volume":"39"},"uris":["http://www.mendeley.com/documents/?uuid=85634fc4-dc6c-4662-8dbf-da733fb93bbc"]}],"mendeley":{"formattedCitation":"(Terwilliger, 1999)","plainTextFormattedCitation":"(Terwilliger, 1999)","previouslyFormattedCitation":"(Terwilliger, 1999)"},"properties":{"noteIndex":0},"schema":"https://github.com/citation-style-language/schema/raw/master/csl-citation.json"}</w:instrText>
      </w:r>
      <w:r w:rsidR="00741158">
        <w:fldChar w:fldCharType="separate"/>
      </w:r>
      <w:r w:rsidR="00741158" w:rsidRPr="00CF65A9">
        <w:rPr>
          <w:noProof/>
        </w:rPr>
        <w:t>(Terwilliger, 1999)</w:t>
      </w:r>
      <w:r w:rsidR="00741158">
        <w:fldChar w:fldCharType="end"/>
      </w:r>
      <w:r w:rsidR="00741158">
        <w:t xml:space="preserve">.  PPAE1 and proPO2 was detected during various life stages of </w:t>
      </w:r>
      <w:r w:rsidR="00741158" w:rsidRPr="00D5161E">
        <w:rPr>
          <w:i/>
        </w:rPr>
        <w:t>P. monodon</w:t>
      </w:r>
      <w:r w:rsidR="00741158">
        <w:t xml:space="preserve"> including nauplius, zoea, mysis and post-larvae </w:t>
      </w:r>
      <w:r w:rsidR="00741158">
        <w:fldChar w:fldCharType="begin" w:fldLock="1"/>
      </w:r>
      <w:r w:rsidR="00741158">
        <w:instrText>ADDIN CSL_CITATION {"citationItems":[{"id":"ITEM-1","itemData":{"DOI":"10.1016/j.dci.2010.09.002","author":[{"dropping-particle":"","family":"Charoensapsri","given":"Walaiporn","non-dropping-particle":"","parse-names":false,"suffix":""},{"dropping-particle":"","family":"Amparyup","given":"Piti","non-dropping-particle":"","parse-names":false,"suffix":""},{"dropping-particle":"","family":"Hirono","given":"Ikuo","non-dropping-particle":"","parse-names":false,"suffix":""},{"dropping-particle":"","family":"Aoki","given":"Takashi","non-dropping-particle":"","parse-names":false,"suffix":""},{"dropping-particle":"","family":"Tassanakajon","given":"Anchalee","non-dropping-particle":"","parse-names":false,"suffix":""}],"container-title":"Developmental &amp; Comparative Immunology","id":"ITEM-1","issued":{"date-parts":[["2011"]]},"page":"115-124","title":"PmPPAE2, a new class of crustacean prophenoloxidase (proPO )-activating enzyme and its role in PO activation","type":"article-journal","volume":"35"},"uris":["http://www.mendeley.com/documents/?uuid=b15355ea-ab73-4d0c-a4cc-64c3eeabd1c7"]}],"mendeley":{"formattedCitation":"(Charoensapsri et al., 2011)","plainTextFormattedCitation":"(Charoensapsri et al., 2011)","previouslyFormattedCitation":"(Charoensapsri et al., 2011)"},"properties":{"noteIndex":0},"schema":"https://github.com/citation-style-language/schema/raw/master/csl-citation.json"}</w:instrText>
      </w:r>
      <w:r w:rsidR="00741158">
        <w:fldChar w:fldCharType="separate"/>
      </w:r>
      <w:r w:rsidR="00741158" w:rsidRPr="005F769B">
        <w:rPr>
          <w:noProof/>
        </w:rPr>
        <w:t>(Charoensapsri et al., 2011)</w:t>
      </w:r>
      <w:r w:rsidR="00741158">
        <w:fldChar w:fldCharType="end"/>
      </w:r>
      <w:r w:rsidR="00741158">
        <w:t xml:space="preserve">. The expression of PO system increased at postmolt in adult white leg shrimp </w:t>
      </w:r>
      <w:r w:rsidR="00741158">
        <w:fldChar w:fldCharType="begin" w:fldLock="1"/>
      </w:r>
      <w:r w:rsidR="00741158">
        <w:instrText>ADDIN CSL_CITATION {"citationItems":[{"id":"ITEM-1","itemData":{"ISBN":"4146701808197","author":[{"dropping-particle":"","family":"Zhang","given":"Xiaojun","non-dropping-particle":"","parse-names":false,"suffix":""},{"dropping-particle":"","family":"Yuan","given":"Jianbo","non-dropping-particle":"","parse-names":false,"suffix":""},{"dropping-particle":"","family":"Sun","given":"Yamin","non-dropping-particle":"","parse-names":false,"suffix":""},{"dropping-particle":"","family":"Li","given":"Shihao","non-dropping-particle":"","parse-names":false,"suffix":""},{"dropping-particle":"","family":"Gao","given":"Yi","non-dropping-particle":"","parse-names":false,"suffix":""},{"dropping-particle":"","family":"Yu","given":"Yang","non-dropping-particle":"","parse-names":false,"suffix":""},{"dropping-particle":"","family":"Liu","given":"Chengzhang","non-dropping-particle":"","parse-names":false,"suffix":""},{"dropping-particle":"","family":"Wang","given":"Quanchao","non-dropping-particle":"","parse-names":false,"suffix":""},{"dropping-particle":"","family":"Lv","given":"Xinjia","non-dropping-particle":"","parse-names":false,"suffix":""},{"dropping-particle":"","family":"Zhang","given":"Xiaoxi","non-dropping-particle":"","parse-names":false,"suffix":""},{"dropping-particle":"","family":"Ma","given":"Ka Yan","non-dropping-particle":"","parse-names":false,"suffix":""},{"dropping-particle":"","family":"Wang","given":"Xiaobo","non-dropping-particle":"","parse-names":false,"suffix":""},{"dropping-particle":"","family":"Lin","given":"Wenchao","non-dropping-particle":"","parse-names":false,"suffix":""},{"dropping-particle":"","family":"Wang","given":"Long","non-dropping-particle":"","parse-names":false,"suffix":""},{"dropping-particle":"","family":"Zhu","given":"Xueli","non-dropping-particle":"","parse-names":false,"suffix":""},{"dropping-particle":"","family":"Zhang","given":"Chengsong","non-dropping-particle":"","parse-names":false,"suffix":""},{"dropping-particle":"","family":"Zhang","given":"Jiquan","non-dropping-particle":"","parse-names":false,"suffix":""},{"dropping-particle":"","family":"Jin","given":"Songjun","non-dropping-particle":"","parse-names":false,"suffix":""},{"dropping-particle":"","family":"Yu","given":"Kuijie","non-dropping-particle":"","parse-names":false,"suffix":""},{"dropping-particle":"","family":"Kong","given":"Jie","non-dropping-particle":"","parse-names":false,"suffix":""},{"dropping-particle":"","family":"Xu","given":"Peng","non-dropping-particle":"","parse-names":false,"suffix":""},{"dropping-particle":"","family":"Chen","given":"Jack","non-dropping-particle":"","parse-names":false,"suffix":""},{"dropping-particle":"","family":"Zhang","given":"Hongbin","non-dropping-particle":"","parse-names":false,"suffix":""},{"dropping-particle":"","family":"Sorgeloos","given":"Patrick","non-dropping-particle":"","parse-names":false,"suffix":""},{"dropping-particle":"","family":"Sagi","given":"Amir","non-dropping-particle":"","parse-names":false,"suffix":""},{"dropping-particle":"","family":"Alcivar-warren","given":"Acacia","non-dropping-particle":"","parse-names":false,"suffix":""},{"dropping-particle":"","family":"Liu","given":"Zhanjiang","non-dropping-particle":"","parse-names":false,"suffix":""}],"container-title":"Nature communications","id":"ITEM-1","issue":"356","issued":{"date-parts":[["2019"]]},"title":"Penaeid shrimp genome provides insights into benthic adaptation and frequent molting","type":"article-journal","volume":"10"},"uris":["http://www.mendeley.com/documents/?uuid=7c65f4ff-5bc0-4ac1-8aa0-8cc0f932636e"]}],"mendeley":{"formattedCitation":"(Zhang et al., 2019)","plainTextFormattedCitation":"(Zhang et al., 2019)","previouslyFormattedCitation":"(Zhang et al., 2019)"},"properties":{"noteIndex":0},"schema":"https://github.com/citation-style-language/schema/raw/master/csl-citation.json"}</w:instrText>
      </w:r>
      <w:r w:rsidR="00741158">
        <w:fldChar w:fldCharType="separate"/>
      </w:r>
      <w:r w:rsidR="00741158" w:rsidRPr="00B52841">
        <w:rPr>
          <w:noProof/>
        </w:rPr>
        <w:t>(Zhang et al., 2019)</w:t>
      </w:r>
      <w:r w:rsidR="00741158">
        <w:fldChar w:fldCharType="end"/>
      </w:r>
      <w:r w:rsidR="00741158">
        <w:t xml:space="preserve">. However, PO activity in intermoult was found to decrease compared to that in premolt, assumed to be caused by the existence of proPO cascade inhibitors </w:t>
      </w:r>
      <w:r w:rsidR="00741158">
        <w:fldChar w:fldCharType="begin" w:fldLock="1"/>
      </w:r>
      <w:r w:rsidR="00741158">
        <w:instrText>ADDIN CSL_CITATION {"citationItems":[{"id":"ITEM-1","itemData":{"author":[{"dropping-particle":"","family":"Moullac","given":"G.","non-dropping-particle":"Le","parse-names":false,"suffix":""},{"dropping-particle":"","family":"Groumellec","given":"M.","non-dropping-particle":"Le","parse-names":false,"suffix":""},{"dropping-particle":"","family":"Ansquer","given":"D.","non-dropping-particle":"","parse-names":false,"suffix":""},{"dropping-particle":"","family":"Froissard","given":"S.","non-dropping-particle":"","parse-names":false,"suffix":""},{"dropping-particle":"","family":"Levy","given":"P.","non-dropping-particle":"","parse-names":false,"suffix":""},{"dropping-particle":"","family":"Aquacop","given":"","non-dropping-particle":"","parse-names":false,"suffix":""}],"container-title":"Fish &amp; Shellfish Immunology","id":"ITEM-1","issued":{"date-parts":[["1997"]]},"page":"227-234","title":"Haematological and phenoloxidase activity changes in the shrimp &lt;i&gt;Penaeus stylirostris&lt;/i&gt; in relation with the moult cycle: protection against vibriosis","type":"article-journal","volume":"7"},"uris":["http://www.mendeley.com/documents/?uuid=673de52d-2fc7-4ae2-bda8-434229426e13"]},{"id":"ITEM-2","itemData":{"author":[{"dropping-particle":"","family":"Johansson","given":"M. W.","non-dropping-particle":"","parse-names":false,"suffix":""},{"dropping-particle":"","family":"Söderhäll","given":"K.","non-dropping-particle":"","parse-names":false,"suffix":""}],"container-title":"Parasitology Today","id":"ITEM-2","issue":"6","issued":{"date-parts":[["1989"]]},"page":"171-176","title":"Cellular immunity in crustaceans and the proPO system.","type":"article-journal","volume":"5"},"uris":["http://www.mendeley.com/documents/?uuid=f0064678-a5b9-4778-a53f-3d22ff1ec2fc"]}],"mendeley":{"formattedCitation":"(Johansson and Söderhäll, 1989; Le Moullac et al., 1997)","plainTextFormattedCitation":"(Johansson and Söderhäll, 1989; Le Moullac et al., 1997)","previouslyFormattedCitation":"(Johansson and Söderhäll, 1989; Le Moullac et al., 1997)"},"properties":{"noteIndex":0},"schema":"https://github.com/citation-style-language/schema/raw/master/csl-citation.json"}</w:instrText>
      </w:r>
      <w:r w:rsidR="00741158">
        <w:fldChar w:fldCharType="separate"/>
      </w:r>
      <w:r w:rsidR="00741158" w:rsidRPr="00DF2D4A">
        <w:rPr>
          <w:noProof/>
        </w:rPr>
        <w:t>(Johansson and Söderhäll, 1989; Le Moullac et al., 1997)</w:t>
      </w:r>
      <w:r w:rsidR="00741158">
        <w:fldChar w:fldCharType="end"/>
      </w:r>
      <w:r w:rsidR="00741158">
        <w:t xml:space="preserve">. In our study, the proPO cascade was expressed throughout larval and postlarval development (cluster 1), but was dominant in cluster 9, 7, 5 and 2. The proPO cascade is likely to be important in all life stages; phyllosoma moult frequently and would therefore benefit from the protection of the proPO cascade against potentially invasive bacteria </w:t>
      </w:r>
      <w:bookmarkStart w:id="203" w:name="_Hlk6751340"/>
      <w:r w:rsidR="00741158">
        <w:fldChar w:fldCharType="begin" w:fldLock="1"/>
      </w:r>
      <w:r w:rsidR="00741158">
        <w:instrText>ADDIN CSL_CITATION {"citationItems":[{"id":"ITEM-1","itemData":{"DOI":"10.1016/j.aquaculture.2004.08.047","ISBN":"0044-8486","ISSN":"00448486","abstract":"Commercial scale rearing of the tropical rock lobster (Panulirus ornatus) has been unsuccessful to date, with attempts characterised by periodic mass mortalities of early stage hatchery-reared larvae. Here, we investigate the microbiological and histopathological factors affecting early stage phyllosomas. Histopathology identified microbial infestation of phyllosomas, including proliferation of bacteria in the hepatopancreas and heavy external fouling of appendages and cuticle with filamentous bacteria and sessile protozoa. Scanning electron microscopy confirmed fouling by filamentous bacteria of at least two morphological types and also fouling by rod-shaped bacteria, indicative of a diverse epibiont community. Culture- and molecular-based microbial community analysis was performed on the water column, tank biofilm and whole phyllosomas of standard larval-rearing environments. No correlation between bacterial numbers (measured as colony-forming units [CFU] mL -1) and phyllosoma mortalities was established. Culture-based studies using selective media indicated that Vibrionaceae-related organisms were a dominant part of the microbial community and Vibrio parahaemolyticus was the most commonly isolated organism from each environment investigated. Limited microbial phylogenetic diversity was observed for culture-based studies when compared against molecular-based denaturing gradient gel electrophoresis (DGGE) results. DGGE profiles of water, biofilm and phyllosoma environments differed, indicative of unique microbial niches sustaining different microbial populations. These microbial populations appeared dynamic since DGGE profiles changed within each environment over the course of the experiment. Few Vibrio-affiliated sequences were retrieved from DGGE profiles highlighting differences between the two methods for assessing microbial diversity within the larval-rearing system. © 2004 Elsevier B.V. All rights reserved.","author":[{"dropping-particle":"","family":"Bourne","given":"David G.","non-dropping-particle":"","parse-names":false,"suffix":""},{"dropping-particle":"","family":"Young","given":"Neil","non-dropping-particle":"","parse-names":false,"suffix":""},{"dropping-particle":"","family":"Webster","given":"Nicole","non-dropping-particle":"","parse-names":false,"suffix":""},{"dropping-particle":"","family":"Payne","given":"Matthew","non-dropping-particle":"","parse-names":false,"suffix":""},{"dropping-particle":"","family":"Salmon","given":"Matthew","non-dropping-particle":"","parse-names":false,"suffix":""},{"dropping-particle":"","family":"Demel","given":"Sabine","non-dropping-particle":"","parse-names":false,"suffix":""},{"dropping-particle":"","family":"Hall","given":"Mike","non-dropping-particle":"","parse-names":false,"suffix":""}],"container-title":"Aquaculture","id":"ITEM-1","issue":"1-4","issued":{"date-parts":[["2004"]]},"page":"31-51","title":"Microbial community dynamics in a larval aquaculture system of the tropical rock lobster, &lt;i&gt;Panulirus ornatus&lt;/i&gt;","type":"article-journal","volume":"242"},"uris":["http://www.mendeley.com/documents/?uuid=825f2a72-b761-4b81-b6d9-1daaebcef3a6"]},{"id":"ITEM-2","itemData":{"DOI":"10.1128/AEM.02520-06","author":[{"dropping-particle":"","family":"Payne","given":"Matthew S","non-dropping-particle":"","parse-names":false,"suffix":""},{"dropping-particle":"","family":"Hall","given":"Mike R","non-dropping-particle":"","parse-names":false,"suffix":""},{"dropping-particle":"","family":"Sly","given":"Lindsay","non-dropping-particle":"","parse-names":false,"suffix":""},{"dropping-particle":"","family":"Bourne","given":"David G","non-dropping-particle":"","parse-names":false,"suffix":""}],"container-title":"Applied and Environmental Microbiology","id":"ITEM-2","issue":"6","issued":{"date-parts":[["2007"]]},"page":"1940-1951","title":"Microbial diversity within early-stage cultured &lt;i&gt;Panulirus ornatus&lt;/i&gt; phyllosomas","type":"article-journal","volume":"73"},"uris":["http://www.mendeley.com/documents/?uuid=9071bfd3-c0c1-48e6-a9f6-f7e7c3ca4d62"]}],"mendeley":{"formattedCitation":"(Bourne et al., 2004; Payne et al., 2007)","plainTextFormattedCitation":"(Bourne et al., 2004; Payne et al., 2007)","previouslyFormattedCitation":"(Bourne et al., 2004; Payne et al., 2007)"},"properties":{"noteIndex":0},"schema":"https://github.com/citation-style-language/schema/raw/master/csl-citation.json"}</w:instrText>
      </w:r>
      <w:r w:rsidR="00741158">
        <w:fldChar w:fldCharType="separate"/>
      </w:r>
      <w:r w:rsidR="00741158" w:rsidRPr="00B039E1">
        <w:rPr>
          <w:noProof/>
        </w:rPr>
        <w:t>(Bourne et al., 2004; Payne et al., 2007)</w:t>
      </w:r>
      <w:r w:rsidR="00741158">
        <w:fldChar w:fldCharType="end"/>
      </w:r>
      <w:bookmarkEnd w:id="203"/>
      <w:r w:rsidR="00741158">
        <w:t xml:space="preserve">. In addition, the number of bacteria on the cuticle can increase during the intermoult phase of the moult cycle </w:t>
      </w:r>
      <w:r w:rsidR="00741158">
        <w:fldChar w:fldCharType="begin" w:fldLock="1"/>
      </w:r>
      <w:r w:rsidR="00C7303A">
        <w:instrText>ADDIN CSL_CITATION {"citationItems":[{"id":"ITEM-1","itemData":{"DOI":"10.1016/j.aquaculture.2006.01.019","ISSN":"00448486","abstract":"The total abundance of bacteria and relative abundance of Vibrionaceae cells associated with the larval stage of the tropical rock lobster Panulirus ornatus was investigated throughout a 22 day rearing trial using fluorescence in situ hybridisation. Bacterial enumeration was performed on both external tissue surfaces and internally within the hepatopancreas. A significant increase in the mean number of bacteria detected on the external tissue of P. ornatus phyllosomas was observed from day 7 of the larval rearing trial. Within the hepatopancreas, a significant increase in bacterial abundance was not observed until day 10 onwards. From hatching to day 18, the mean number of bacteria increased 5 fold on external tissue and 40 fold within the hepatopancreas. The relative proportion of Vibrionaceae cells on external tissue significantly increased from day 10 of the larval rearing trial and was 15 fold higher at day 18 compared to the relative abundance at the time of hatching. In contrast, a significant increase in the relative proportion of Vibrionaceae cells within the hepatopancreas was not detected until day 18 and was 60 fold higher than the relative abundance at hatching. © 2006 Elsevier B.V. All rights reserved.","author":[{"dropping-particle":"","family":"Webster","given":"Nicole S.","non-dropping-particle":"","parse-names":false,"suffix":""},{"dropping-particle":"","family":"Bourne","given":"David G.","non-dropping-particle":"","parse-names":false,"suffix":""},{"dropping-particle":"","family":"Hall","given":"Mike","non-dropping-particle":"","parse-names":false,"suffix":""}],"container-title":"Aquaculture","id":"ITEM-1","issue":"1-4","issued":{"date-parts":[["2006"]]},"page":"173-178","title":"Vibrionaceae infection in phyllosomas of the tropical rock lobster Panulirus ornatus as detected by fluorescence in situ hybridisation","type":"article-journal","volume":"255"},"uris":["http://www.mendeley.com/documents/?uuid=64a776ff-e71c-4b8a-a8cb-ceb9b627dca9"]},{"id":"ITEM-2","itemData":{"DOI":"10.1128/AEM.02520-06","author":[{"dropping-particle":"","family":"Payne","given":"Matthew S","non-dropping-particle":"","parse-names":false,"suffix":""},{"dropping-particle":"","family":"Hall","given":"Mike R","non-dropping-particle":"","parse-names":false,"suffix":""},{"dropping-particle":"","family":"Sly","given":"Lindsay","non-dropping-particle":"","parse-names":false,"suffix":""},{"dropping-particle":"","family":"Bourne","given":"David G","non-dropping-particle":"","parse-names":false,"suffix":""}],"container-title":"Applied and Environmental Microbiology","id":"ITEM-2","issue":"6","issued":{"date-parts":[["2007"]]},"page":"1940-1951","title":"Microbial diversity within early-stage cultured &lt;i&gt;Panulirus ornatus&lt;/i&gt; phyllosomas","type":"article-journal","volume":"73"},"uris":["http://www.mendeley.com/documents/?uuid=9071bfd3-c0c1-48e6-a9f6-f7e7c3ca4d62"]}],"mendeley":{"formattedCitation":"(Payne et al., 2007; Webster et al., 2006b)","plainTextFormattedCitation":"(Payne et al., 2007; Webster et al., 2006b)","previouslyFormattedCitation":"(Payne et al., 2007; Webster et al., 2006b)"},"properties":{"noteIndex":0},"schema":"https://github.com/citation-style-language/schema/raw/master/csl-citation.json"}</w:instrText>
      </w:r>
      <w:r w:rsidR="00741158">
        <w:fldChar w:fldCharType="separate"/>
      </w:r>
      <w:r w:rsidR="00C7303A" w:rsidRPr="00C7303A">
        <w:rPr>
          <w:noProof/>
        </w:rPr>
        <w:t>(Payne et al., 2007; Webster et al., 2006b)</w:t>
      </w:r>
      <w:r w:rsidR="00741158">
        <w:fldChar w:fldCharType="end"/>
      </w:r>
      <w:r w:rsidR="00741158">
        <w:t xml:space="preserve">. Similarly, at the pre-metamorphic GR phase proPO may have dual function in repair mechanisms during remodelling and antimicrobial response </w:t>
      </w:r>
      <w:r w:rsidR="00741158">
        <w:fldChar w:fldCharType="begin" w:fldLock="1"/>
      </w:r>
      <w:r w:rsidR="00A92768">
        <w:instrText>ADDIN CSL_CITATION {"citationItems":[{"id":"ITEM-1","itemData":{"DOI":"10.1093/jisesa/ieu041","author":[{"dropping-particle":"","family":"Shi","given":"Min","non-dropping-particle":"","parse-names":false,"suffix":""},{"dropping-particle":"","family":"Chen","given":"Xiao-yu","non-dropping-particle":"","parse-names":false,"suffix":""},{"dropping-particle":"","family":"Zhu","given":"Ni","non-dropping-particle":"","parse-names":false,"suffix":""},{"dropping-particle":"","family":"Chen","given":"Xue-xin","non-dropping-particle":"","parse-names":false,"suffix":""}],"container-title":"Journal of insect science","id":"ITEM-1","issue":"179","issued":{"date-parts":[["2014"]]},"title":"Molecular identification of two prophenoloxidase-activating proteases from the hemocytes of &lt;i&gt;Plutella xylostella&lt;/i&gt; (Lepidoptera : Plutellidae) and their transcript abundance changes in response to microbial challenges","type":"article-journal","volume":"14"},"uris":["http://www.mendeley.com/documents/?uuid=ff5cb2f6-43d8-4eff-8a2c-2b27da39a750"]}],"mendeley":{"formattedCitation":"(M. Shi et al., 2014)","plainTextFormattedCitation":"(M. Shi et al., 2014)","previouslyFormattedCitation":"(M. Shi et al., 2014)"},"properties":{"noteIndex":0},"schema":"https://github.com/citation-style-language/schema/raw/master/csl-citation.json"}</w:instrText>
      </w:r>
      <w:r w:rsidR="00741158">
        <w:fldChar w:fldCharType="separate"/>
      </w:r>
      <w:r w:rsidR="00C7303A" w:rsidRPr="00C7303A">
        <w:rPr>
          <w:noProof/>
        </w:rPr>
        <w:t>(M. Shi et al., 2014)</w:t>
      </w:r>
      <w:r w:rsidR="00741158">
        <w:fldChar w:fldCharType="end"/>
      </w:r>
      <w:r w:rsidR="00741158">
        <w:t xml:space="preserve">, while also aiding cuticular development during the non-feeding puerulus stage. </w:t>
      </w:r>
    </w:p>
    <w:p w14:paraId="20495566" w14:textId="2524114C" w:rsidR="00741158" w:rsidRDefault="00C603D1" w:rsidP="00741158">
      <w:r>
        <w:lastRenderedPageBreak/>
        <w:tab/>
      </w:r>
      <w:r w:rsidR="00741158">
        <w:t xml:space="preserve">Activation of the proPO system leads to the induction of the clotting system </w:t>
      </w:r>
      <w:r w:rsidR="00741158">
        <w:fldChar w:fldCharType="begin" w:fldLock="1"/>
      </w:r>
      <w:r w:rsidR="00741158">
        <w:instrText>ADDIN CSL_CITATION {"citationItems":[{"id":"ITEM-1","itemData":{"DOI":"https://doi.org/10.1016/S0965-1748(02)00092-9","ISSN":"0965-1748","abstract":"The innate immune system of insects is divided into humoral and cellular defense responses. Humoral defenses include antimicrobial peptides, the cascades that regulate coagulation and melanization of hemolymph, and the production of reactive intermediates of oxygen and nitrogen. Cellular defenses refer to hemocyte-mediated responses like phagocytosis and encapsulation. In this review, we discuss the cellular immune responses of insects with emphasis on studies in Lepidoptera and Diptera. Insect hemocytes originate from mesodermally derived stem cells that differentiate into specific lineages identified by morphology, function, and molecular markers. In Lepidoptera, most cellular defense responses involve granular cells and plasmatocytes, whereas in Drosophila they involve primarily plasmatocytes and lamellocytes. Insect hemocytes recognize a variety of foreign targets as well as alterations to self. Both humoral and cell surface receptors are involved in these recognition events. Once a target is recognized as foreign, hemocyte-mediated defense responses are regulated by signaling factors and effector molecules that control cell adhesion and cytotoxicity. Several lines of evidence indicate that humoral and cellular defense responses are well-coordinated with one another. Cross-talk between the immune and nervous system may also play a role in regulating inflammation-like responses in insects during infection.","author":[{"dropping-particle":"","family":"Lavine","given":"M D","non-dropping-particle":"","parse-names":false,"suffix":""},{"dropping-particle":"","family":"Strand","given":"M R","non-dropping-particle":"","parse-names":false,"suffix":""}],"container-title":"Insect Biochemistry and Molecular Biology","id":"ITEM-1","issue":"10","issued":{"date-parts":[["2002"]]},"note":"Recent Progress in Insect Molecular Biology","page":"1295-1309","title":"Insect hemocytes and their role in immunity","type":"article-journal","volume":"32"},"uris":["http://www.mendeley.com/documents/?uuid=67a4cd1e-8fa6-4ebe-b5ff-3d8d2d1271ba"]},{"id":"ITEM-2","itemData":{"author":[{"dropping-particle":"","family":"Nagai","given":"Taku","non-dropping-particle":"","parse-names":false,"suffix":""},{"dropping-particle":"","family":"Kawabata","given":"Shun-ichiro","non-dropping-particle":"","parse-names":false,"suffix":""}],"container-title":"J Biol Chem","id":"ITEM-2","issue":"38","issued":{"date-parts":[["2000"]]},"page":"29264-7","title":"A link between blood coagulation and prophenoloxidase activation in arthropod host defense","type":"article-journal","volume":"275"},"uris":["http://www.mendeley.com/documents/?uuid=b1218795-19d9-4e09-8bab-ed26eee322e9"]}],"mendeley":{"formattedCitation":"(Lavine and Strand, 2002; Nagai and Kawabata, 2000)","plainTextFormattedCitation":"(Lavine and Strand, 2002; Nagai and Kawabata, 2000)","previouslyFormattedCitation":"(Lavine and Strand, 2002; Nagai and Kawabata, 2000)"},"properties":{"noteIndex":0},"schema":"https://github.com/citation-style-language/schema/raw/master/csl-citation.json"}</w:instrText>
      </w:r>
      <w:r w:rsidR="00741158">
        <w:fldChar w:fldCharType="separate"/>
      </w:r>
      <w:r w:rsidR="00741158" w:rsidRPr="007901F2">
        <w:rPr>
          <w:noProof/>
        </w:rPr>
        <w:t>(Lavine and Strand, 2002; Nagai and Kawabata, 2000)</w:t>
      </w:r>
      <w:r w:rsidR="00741158">
        <w:fldChar w:fldCharType="end"/>
      </w:r>
      <w:r w:rsidR="00741158">
        <w:t xml:space="preserve"> whereby clottable proteins oligomerise in order to prevent </w:t>
      </w:r>
      <w:r w:rsidR="00741158" w:rsidRPr="00C70C2E">
        <w:t>h</w:t>
      </w:r>
      <w:r w:rsidR="00741158">
        <w:t>a</w:t>
      </w:r>
      <w:r w:rsidR="00741158" w:rsidRPr="00C70C2E">
        <w:t xml:space="preserve">emolymph </w:t>
      </w:r>
      <w:r w:rsidR="00741158">
        <w:t>leakage and pathogen infection</w:t>
      </w:r>
      <w:r w:rsidR="00741158" w:rsidRPr="00C70C2E">
        <w:t xml:space="preserve"> </w:t>
      </w:r>
      <w:r w:rsidR="00741158">
        <w:t>at</w:t>
      </w:r>
      <w:r w:rsidR="00741158" w:rsidRPr="00C70C2E">
        <w:t xml:space="preserve"> </w:t>
      </w:r>
      <w:r w:rsidR="00741158">
        <w:t xml:space="preserve">the site of </w:t>
      </w:r>
      <w:r w:rsidR="00741158" w:rsidRPr="00C70C2E">
        <w:t>wounds</w:t>
      </w:r>
      <w:r w:rsidR="00741158">
        <w:t xml:space="preserve"> </w:t>
      </w:r>
      <w:r w:rsidR="00741158">
        <w:fldChar w:fldCharType="begin" w:fldLock="1"/>
      </w:r>
      <w:r w:rsidR="00741158">
        <w:instrText>ADDIN CSL_CITATION {"citationItems":[{"id":"ITEM-1","itemData":{"author":[{"dropping-particle":"","family":"Iwanaga","given":"S.","non-dropping-particle":"","parse-names":false,"suffix":""},{"dropping-particle":"","family":"Morita","given":"T.","non-dropping-particle":"","parse-names":false,"suffix":""},{"dropping-particle":"","family":"Miyata","given":"T.","non-dropping-particle":"","parse-names":false,"suffix":""},{"dropping-particle":"","family":"Nakamura","given":"T.","non-dropping-particle":"","parse-names":false,"suffix":""},{"dropping-particle":"","family":"Aketagawa","given":"J.","non-dropping-particle":"","parse-names":false,"suffix":""}],"container-title":"Journal of Protein Chemistry","id":"ITEM-1","issue":"4","issued":{"date-parts":[["1986"]]},"page":"255-268","title":"The hemolymph coagulation system in invertebrate animals","type":"article-journal","volume":"5"},"uris":["http://www.mendeley.com/documents/?uuid=db305c10-4c1f-47e6-80db-0555e54adccd"]},{"id":"ITEM-2","itemData":{"author":[{"dropping-particle":"","family":"Nagai","given":"Taku","non-dropping-particle":"","parse-names":false,"suffix":""},{"dropping-particle":"","family":"Kawabata","given":"Shun-ichiro","non-dropping-particle":"","parse-names":false,"suffix":""}],"container-title":"J Biol Chem","id":"ITEM-2","issue":"38","issued":{"date-parts":[["2000"]]},"page":"29264-7","title":"A link between blood coagulation and prophenoloxidase activation in arthropod host defense","type":"article-journal","volume":"275"},"uris":["http://www.mendeley.com/documents/?uuid=b1218795-19d9-4e09-8bab-ed26eee322e9"]}],"mendeley":{"formattedCitation":"(Iwanaga et al., 1986; Nagai and Kawabata, 2000)","plainTextFormattedCitation":"(Iwanaga et al., 1986; Nagai and Kawabata, 2000)","previouslyFormattedCitation":"(Iwanaga et al., 1986; Nagai and Kawabata, 2000)"},"properties":{"noteIndex":0},"schema":"https://github.com/citation-style-language/schema/raw/master/csl-citation.json"}</w:instrText>
      </w:r>
      <w:r w:rsidR="00741158">
        <w:fldChar w:fldCharType="separate"/>
      </w:r>
      <w:r w:rsidR="00741158" w:rsidRPr="00740673">
        <w:rPr>
          <w:noProof/>
        </w:rPr>
        <w:t>(Iwanaga et al., 1986; Nagai and Kawabata, 2000)</w:t>
      </w:r>
      <w:r w:rsidR="00741158">
        <w:fldChar w:fldCharType="end"/>
      </w:r>
      <w:r w:rsidR="00741158">
        <w:t>. In our study the clotting system was expressed in 9 out of 10 clusters with the exception being in cluster 5, coinciding with a downregulation at GR. The reason causing downregulation of clotting systems at GR might be event occurring 10 days postmost, wound from moult healed as well as more bacteria accumulated on lobsters’ shell until ecdysis. Phyllosoma are susceptible to disease during the period when the old carapace is sloughed off and new shell formed because bacteria such as</w:t>
      </w:r>
      <w:r w:rsidR="00741158" w:rsidRPr="00903A90">
        <w:t xml:space="preserve"> </w:t>
      </w:r>
      <w:r w:rsidR="00741158">
        <w:t xml:space="preserve">Vibrio sp. can dominate </w:t>
      </w:r>
      <w:r w:rsidR="00741158">
        <w:fldChar w:fldCharType="begin" w:fldLock="1"/>
      </w:r>
      <w:r w:rsidR="00C7303A">
        <w:instrText>ADDIN CSL_CITATION {"citationItems":[{"id":"ITEM-1","itemData":{"DOI":"10.1016/j.aquaculture.2006.01.019","ISSN":"00448486","abstract":"The total abundance of bacteria and relative abundance of Vibrionaceae cells associated with the larval stage of the tropical rock lobster Panulirus ornatus was investigated throughout a 22 day rearing trial using fluorescence in situ hybridisation. Bacterial enumeration was performed on both external tissue surfaces and internally within the hepatopancreas. A significant increase in the mean number of bacteria detected on the external tissue of P. ornatus phyllosomas was observed from day 7 of the larval rearing trial. Within the hepatopancreas, a significant increase in bacterial abundance was not observed until day 10 onwards. From hatching to day 18, the mean number of bacteria increased 5 fold on external tissue and 40 fold within the hepatopancreas. The relative proportion of Vibrionaceae cells on external tissue significantly increased from day 10 of the larval rearing trial and was 15 fold higher at day 18 compared to the relative abundance at the time of hatching. In contrast, a significant increase in the relative proportion of Vibrionaceae cells within the hepatopancreas was not detected until day 18 and was 60 fold higher than the relative abundance at hatching. © 2006 Elsevier B.V. All rights reserved.","author":[{"dropping-particle":"","family":"Webster","given":"Nicole S.","non-dropping-particle":"","parse-names":false,"suffix":""},{"dropping-particle":"","family":"Bourne","given":"David G.","non-dropping-particle":"","parse-names":false,"suffix":""},{"dropping-particle":"","family":"Hall","given":"Mike","non-dropping-particle":"","parse-names":false,"suffix":""}],"container-title":"Aquaculture","id":"ITEM-1","issue":"1-4","issued":{"date-parts":[["2006"]]},"page":"173-178","title":"Vibrionaceae infection in phyllosomas of the tropical rock lobster Panulirus ornatus as detected by fluorescence in situ hybridisation","type":"article-journal","volume":"255"},"uris":["http://www.mendeley.com/documents/?uuid=64a776ff-e71c-4b8a-a8cb-ceb9b627dca9"]},{"id":"ITEM-2","itemData":{"DOI":"10.1128/AEM.02520-06","author":[{"dropping-particle":"","family":"Payne","given":"Matthew S","non-dropping-particle":"","parse-names":false,"suffix":""},{"dropping-particle":"","family":"Hall","given":"Mike R","non-dropping-particle":"","parse-names":false,"suffix":""},{"dropping-particle":"","family":"Sly","given":"Lindsay","non-dropping-particle":"","parse-names":false,"suffix":""},{"dropping-particle":"","family":"Bourne","given":"David G","non-dropping-particle":"","parse-names":false,"suffix":""}],"container-title":"Applied and Environmental Microbiology","id":"ITEM-2","issue":"6","issued":{"date-parts":[["2007"]]},"page":"1940-1951","title":"Microbial diversity within early-stage cultured &lt;i&gt;Panulirus ornatus&lt;/i&gt; phyllosomas","type":"article-journal","volume":"73"},"uris":["http://www.mendeley.com/documents/?uuid=9071bfd3-c0c1-48e6-a9f6-f7e7c3ca4d62"]}],"mendeley":{"formattedCitation":"(Payne et al., 2007; Webster et al., 2006b)","plainTextFormattedCitation":"(Payne et al., 2007; Webster et al., 2006b)","previouslyFormattedCitation":"(Payne et al., 2007; Webster et al., 2006b)"},"properties":{"noteIndex":0},"schema":"https://github.com/citation-style-language/schema/raw/master/csl-citation.json"}</w:instrText>
      </w:r>
      <w:r w:rsidR="00741158">
        <w:fldChar w:fldCharType="separate"/>
      </w:r>
      <w:r w:rsidR="00C7303A" w:rsidRPr="00C7303A">
        <w:rPr>
          <w:noProof/>
        </w:rPr>
        <w:t>(Payne et al., 2007; Webster et al., 2006b)</w:t>
      </w:r>
      <w:r w:rsidR="00741158">
        <w:fldChar w:fldCharType="end"/>
      </w:r>
      <w:r w:rsidR="00741158">
        <w:t xml:space="preserve">. After molting, the bacterial load existing on the larval shell sloughs into the water column </w:t>
      </w:r>
      <w:r w:rsidR="00741158">
        <w:fldChar w:fldCharType="begin" w:fldLock="1"/>
      </w:r>
      <w:r w:rsidR="00741158">
        <w:instrText>ADDIN CSL_CITATION {"citationItems":[{"id":"ITEM-1","itemData":{"DOI":"10.1016/j.aquaculture.2006.04.001","ISSN":"00448486","abstract":"The ornate tropical rock lobster, Panulirus ornatus has substantial potential as an aquaculture species though disease outbreaks during the animal's extended larval lifecycle are major constraints for success. In order to effectively address such disease-related issues, an improved understanding of the composition and dynamics of the microbial communities in the larval rearing tanks is required. This study used flow cytometry and molecular microbial techniques (clone libraries and denaturing gradient gel electrophoresis (DGGE)) to quantify and characterise the microbial community of the water column in the early stages (developmental stage I-II) of a P. ornatus larval rearing system. DGGE analysis of a 5000??L larval rearing trial demonstrated a dynamic microbial community with distinct changes in the community structure after initial stocking (day 1 to day 2) and from day 4 to day 5, after which the structure was relatively stable. Flow cytometry analysis of water samples taken over the duration of the trial demonstrated a major increase in bacterial load leading up to and peaking on the first day of the initial larval moult (day 7), before markedly decreasing prior to when &gt; 50% of larvae moulted (day 9). A clone library of a day 10 water sample taken following a mass larval mortality event reflected high microbial diversity confirmed by statistical analysis indices. Sequences retrieved from both clone library and DGGE analyses were dominated by ??- and ??-Proteobacteria affiliated organisms with additional sequences affiliated with ??- and ??-Proteobacteria, Bacteroidetes, Cytophagales and Chlamydiales groups. Vibrio affiliated species were commonly retrieved in the clone library, though absent from DGGE analysis. Crown Copyright ?? 2006.","author":[{"dropping-particle":"","family":"Payne","given":"Matthew S.","non-dropping-particle":"","parse-names":false,"suffix":""},{"dropping-particle":"","family":"Hall","given":"Mike R.","non-dropping-particle":"","parse-names":false,"suffix":""},{"dropping-particle":"","family":"Bannister","given":"Raymond","non-dropping-particle":"","parse-names":false,"suffix":""},{"dropping-particle":"","family":"Sly","given":"Lindsay","non-dropping-particle":"","parse-names":false,"suffix":""},{"dropping-particle":"","family":"Bourne","given":"David G.","non-dropping-particle":"","parse-names":false,"suffix":""}],"container-title":"Aquaculture","id":"ITEM-1","issue":"1-4","issued":{"date-parts":[["2006"]]},"page":"80-90","title":"Microbial diversity within the water column of a larval rearing system for the ornate rock lobster (&lt;i&gt;Panulirus ornatus&lt;/i&gt;)","type":"article-journal","volume":"258"},"uris":["http://www.mendeley.com/documents/?uuid=2e6e7b8f-b629-4f19-bafb-391c3670cafa"]}],"mendeley":{"formattedCitation":"(Payne et al., 2006)","plainTextFormattedCitation":"(Payne et al., 2006)","previouslyFormattedCitation":"(Payne et al., 2006)"},"properties":{"noteIndex":0},"schema":"https://github.com/citation-style-language/schema/raw/master/csl-citation.json"}</w:instrText>
      </w:r>
      <w:r w:rsidR="00741158">
        <w:fldChar w:fldCharType="separate"/>
      </w:r>
      <w:r w:rsidR="00741158" w:rsidRPr="00A50551">
        <w:rPr>
          <w:noProof/>
        </w:rPr>
        <w:t>(Payne et al., 2006)</w:t>
      </w:r>
      <w:r w:rsidR="00741158">
        <w:fldChar w:fldCharType="end"/>
      </w:r>
      <w:r w:rsidR="00741158">
        <w:t xml:space="preserve">. That potentially results in no microbes found on gill structures in early stage of postmolt (day 1 to day 5) in megalopa stage IV of European lobster </w:t>
      </w:r>
      <w:r w:rsidR="00741158" w:rsidRPr="00346B4B">
        <w:rPr>
          <w:i/>
        </w:rPr>
        <w:t>H. gammarus</w:t>
      </w:r>
      <w:r w:rsidR="00741158">
        <w:t xml:space="preserve">. However, growth of bacterial flora was initial observed growth of bacterial flora was initial observed since day 10 postmolt and dramatically increase up to 16 folds in day 15 </w:t>
      </w:r>
      <w:r w:rsidR="00741158">
        <w:fldChar w:fldCharType="begin" w:fldLock="1"/>
      </w:r>
      <w:r w:rsidR="00741158">
        <w:instrText>ADDIN CSL_CITATION {"citationItems":[{"id":"ITEM-1","itemData":{"DOI":"10.1007/s10152-015-0445-4","ISBN":"1015201504454","author":[{"dropping-particle":"","family":"Middlemiss","given":"Karen L","non-dropping-particle":"","parse-names":false,"suffix":""},{"dropping-particle":"","family":"Urbina","given":"Mauricio A","non-dropping-particle":"","parse-names":false,"suffix":""},{"dropping-particle":"","family":"Wilson","given":"Rod W","non-dropping-particle":"","parse-names":false,"suffix":""}],"container-title":"Helgol Mar Res","id":"ITEM-1","issued":{"date-parts":[["2015"]]},"page":"401-410","title":"Microbial proliferation on gill structures of juvenile European lobster (&lt;i&gt;Homarus gammarus&lt;/i&gt;) during a moult cycle","type":"article-journal","volume":"69"},"uris":["http://www.mendeley.com/documents/?uuid=d6fe7cb3-840a-4f5b-a513-4387ec0e98d1"]}],"mendeley":{"formattedCitation":"(Middlemiss et al., 2015)","plainTextFormattedCitation":"(Middlemiss et al., 2015)","previouslyFormattedCitation":"(Middlemiss et al., 2015)"},"properties":{"noteIndex":0},"schema":"https://github.com/citation-style-language/schema/raw/master/csl-citation.json"}</w:instrText>
      </w:r>
      <w:r w:rsidR="00741158">
        <w:fldChar w:fldCharType="separate"/>
      </w:r>
      <w:r w:rsidR="00741158" w:rsidRPr="00FE0C38">
        <w:rPr>
          <w:noProof/>
        </w:rPr>
        <w:t>(Middlemiss et al., 2015)</w:t>
      </w:r>
      <w:r w:rsidR="00741158">
        <w:fldChar w:fldCharType="end"/>
      </w:r>
      <w:r w:rsidR="00741158">
        <w:t xml:space="preserve">. </w:t>
      </w:r>
    </w:p>
    <w:p w14:paraId="385DED91" w14:textId="7827ACFB" w:rsidR="00741158" w:rsidRDefault="00C603D1" w:rsidP="00741158">
      <w:r>
        <w:tab/>
      </w:r>
      <w:r w:rsidR="00741158">
        <w:t xml:space="preserve">Existence of a clotting system during moulting may have a role in limiting haemolymph leakage in </w:t>
      </w:r>
      <w:r w:rsidR="00741158" w:rsidRPr="0097785A">
        <w:rPr>
          <w:i/>
        </w:rPr>
        <w:t>P. ornatus</w:t>
      </w:r>
      <w:r w:rsidR="00741158">
        <w:t xml:space="preserve"> during incremental growth </w:t>
      </w:r>
      <w:r w:rsidR="00741158">
        <w:fldChar w:fldCharType="begin" w:fldLock="1"/>
      </w:r>
      <w:r w:rsidR="00741158">
        <w:instrText>ADDIN CSL_CITATION {"citationItems":[{"id":"ITEM-1","itemData":{"author":[{"dropping-particle":"","family":"Nagai","given":"Taku","non-dropping-particle":"","parse-names":false,"suffix":""},{"dropping-particle":"","family":"Kawabata","given":"Shun-ichiro","non-dropping-particle":"","parse-names":false,"suffix":""}],"container-title":"J Biol Chem","id":"ITEM-1","issue":"38","issued":{"date-parts":[["2000"]]},"page":"29264-7","title":"A link between blood coagulation and prophenoloxidase activation in arthropod host defense","type":"article-journal","volume":"275"},"uris":["http://www.mendeley.com/documents/?uuid=b1218795-19d9-4e09-8bab-ed26eee322e9"]}],"mendeley":{"formattedCitation":"(Nagai and Kawabata, 2000)","plainTextFormattedCitation":"(Nagai and Kawabata, 2000)","previouslyFormattedCitation":"(Nagai and Kawabata, 2000)"},"properties":{"noteIndex":0},"schema":"https://github.com/citation-style-language/schema/raw/master/csl-citation.json"}</w:instrText>
      </w:r>
      <w:r w:rsidR="00741158">
        <w:fldChar w:fldCharType="separate"/>
      </w:r>
      <w:r w:rsidR="00741158" w:rsidRPr="0097785A">
        <w:rPr>
          <w:noProof/>
        </w:rPr>
        <w:t>(Nagai and Kawabata, 2000)</w:t>
      </w:r>
      <w:r w:rsidR="00741158">
        <w:fldChar w:fldCharType="end"/>
      </w:r>
      <w:r w:rsidR="00741158">
        <w:t xml:space="preserve">. Similar results were reported in a previous study on </w:t>
      </w:r>
      <w:r w:rsidR="00741158" w:rsidRPr="00A93612">
        <w:rPr>
          <w:i/>
        </w:rPr>
        <w:t>E. sinensis</w:t>
      </w:r>
      <w:r w:rsidR="00741158">
        <w:t xml:space="preserve">, which found that some genes encoding clotting proteins were upregulated in the megalogae larvae phase </w:t>
      </w:r>
      <w:r w:rsidR="00741158">
        <w:fldChar w:fldCharType="begin" w:fldLock="1"/>
      </w:r>
      <w:r w:rsidR="00741158">
        <w:instrText>ADDIN CSL_CITATION {"citationItems":[{"id":"ITEM-1","itemData":{"DOI":"10.1016/j.gene.2014.12.048","ISSN":"03781119","author":[{"dropping-particle":"","family":"Liu","given":"Yuan","non-dropping-particle":"","parse-names":false,"suffix":""},{"dropping-particle":"","family":"Li","given":"Yingdong","non-dropping-particle":"","parse-names":false,"suffix":""},{"dropping-particle":"","family":"Song","given":"Chengwen","non-dropping-particle":"","parse-names":false,"suffix":""},{"dropping-particle":"","family":"Cui","given":"Zhaoxia","non-dropping-particle":"","parse-names":false,"suffix":""},{"dropping-particle":"","family":"Hui","given":"Min","non-dropping-particle":"","parse-names":false,"suffix":""},{"dropping-particle":"","family":"Li","given":"Xihong","non-dropping-particle":"","parse-names":false,"suffix":""}],"container-title":"Gene","id":"ITEM-1","issue":"1","issued":{"date-parts":[["2014"]]},"page":"88-98","title":"Comparative transcriptomic analysis provides insights into the molecular basis of brachyurization and adaptation to benthic lifestyle in &lt;i&gt;Eriocheir sinensis&lt;/i&gt;","type":"article-journal","volume":"558"},"uris":["http://www.mendeley.com/documents/?uuid=5f6c825d-79fd-49b1-8cc9-e20e4dd7d864"]}],"mendeley":{"formattedCitation":"(Liu et al., 2014)","plainTextFormattedCitation":"(Liu et al., 2014)","previouslyFormattedCitation":"(Liu et al., 2014)"},"properties":{"noteIndex":0},"schema":"https://github.com/citation-style-language/schema/raw/master/csl-citation.json"}</w:instrText>
      </w:r>
      <w:r w:rsidR="00741158">
        <w:fldChar w:fldCharType="separate"/>
      </w:r>
      <w:r w:rsidR="00741158" w:rsidRPr="00A5329A">
        <w:rPr>
          <w:noProof/>
        </w:rPr>
        <w:t>(Liu et al., 2014)</w:t>
      </w:r>
      <w:r w:rsidR="00741158">
        <w:fldChar w:fldCharType="end"/>
      </w:r>
      <w:r w:rsidR="00741158">
        <w:t xml:space="preserve">. The high percentage of clotting systems evident in phyllosomas (cluster 2) may be inherently adapted to counter disease susceptibility as a result of frequent moulting events </w:t>
      </w:r>
      <w:r w:rsidR="00741158">
        <w:fldChar w:fldCharType="begin" w:fldLock="1"/>
      </w:r>
      <w:r w:rsidR="00741158">
        <w:instrText>ADDIN CSL_CITATION {"citationItems":[{"id":"ITEM-1","itemData":{"DOI":"10.1016/j.aquaculture.2007.04.067","ISBN":"0044-8486","ISSN":"00448486","abstract":"Rock lobsters of the Palinuridae are the most valuable wild fisheries sector in Australia and are currently target aquaculture species. Significant challenges exist however to produce commercial scale quantities of post-larvae due to an extended larval phase which acerbates a high rate of larval attrition caused by inadequate nutrition and a challenging microbial environment. Here we investigate a diverse and varied bacterial community in four compartments of the larval-rearing system: the water column, the biofilm, live feeds and the phyllosomas themselves. External fouling of phyllosoma by filamentous Thiothrix sp. was documented by scanning electron microscopy (SEM) and fluorescence in situ hybridisation (FISH). Internal proliferation of bacteria coinciding with mass mortality of phyllosoma was observed in histopathological analysis and identified as Vibrio sp. by specific labelling of sectioned hepatopancreas tissue using FISH. Of particular interest in relation to larval mortalities was a range of Vibrio species, isolated from the four rearing compartments, closely affiliated with V. alginolyticus, V. parahaemolyticus, and V. harveyi. The presence of bacterial quorum sensing signal molecules within the system was demonstrated in both biofilm and phyllosoma environments during a larval-rearing run. Interestingly, a large increase in quorum sensing signal molecules was detected in phyllosoma corresponding with mass mortality. © 2007 Elsevier B.V. All rights reserved.","author":[{"dropping-particle":"","family":"Bourne","given":"David","non-dropping-particle":"","parse-names":false,"suffix":""},{"dropping-particle":"","family":"Høj","given":"Lone","non-dropping-particle":"","parse-names":false,"suffix":""},{"dropping-particle":"","family":"Webster","given":"Nicole","non-dropping-particle":"","parse-names":false,"suffix":""},{"dropping-particle":"","family":"Payne","given":"Matthew","non-dropping-particle":"","parse-names":false,"suffix":""},{"dropping-particle":"","family":"Skindersøe","given":"Mette","non-dropping-particle":"","parse-names":false,"suffix":""},{"dropping-particle":"","family":"Givskov","given":"Michael","non-dropping-particle":"","parse-names":false,"suffix":""},{"dropping-particle":"","family":"Hall","given":"Mike","non-dropping-particle":"","parse-names":false,"suffix":""}],"container-title":"Aquaculture","id":"ITEM-1","issue":"1-4 SPEC. ISS.","issued":{"date-parts":[["2007"]]},"page":"274-287","title":"Microbiological aspects of phyllosoma rearing of the ornate rock lobster &lt;i&gt;Panulirus ornatus&lt;/i&gt;","type":"article-journal","volume":"268"},"uris":["http://www.mendeley.com/documents/?uuid=0214542a-0685-412d-a509-3f4a1d397db8"]}],"mendeley":{"formattedCitation":"(Bourne et al., 2007)","plainTextFormattedCitation":"(Bourne et al., 2007)","previouslyFormattedCitation":"(Bourne et al., 2007)"},"properties":{"noteIndex":0},"schema":"https://github.com/citation-style-language/schema/raw/master/csl-citation.json"}</w:instrText>
      </w:r>
      <w:r w:rsidR="00741158">
        <w:fldChar w:fldCharType="separate"/>
      </w:r>
      <w:r w:rsidR="00741158" w:rsidRPr="00F00133">
        <w:rPr>
          <w:noProof/>
        </w:rPr>
        <w:t>(Bourne et al., 2007)</w:t>
      </w:r>
      <w:r w:rsidR="00741158">
        <w:fldChar w:fldCharType="end"/>
      </w:r>
      <w:r w:rsidR="00741158">
        <w:t>.</w:t>
      </w:r>
      <w:r w:rsidR="00741158" w:rsidRPr="001E7C74">
        <w:t xml:space="preserve"> </w:t>
      </w:r>
      <w:r w:rsidR="00741158">
        <w:t xml:space="preserve">This follows that bacterial compositions are dynamic during larval moulting, where studies on the gills of European lobster larvae </w:t>
      </w:r>
      <w:r w:rsidR="00741158" w:rsidRPr="00C3734F">
        <w:rPr>
          <w:i/>
        </w:rPr>
        <w:t xml:space="preserve">Homarus </w:t>
      </w:r>
      <w:r w:rsidR="00741158" w:rsidRPr="00346B4B">
        <w:rPr>
          <w:i/>
        </w:rPr>
        <w:t>gammarus</w:t>
      </w:r>
      <w:r w:rsidR="00741158">
        <w:t xml:space="preserve"> were dominated by rod shaped bacteria in early moult and successively replaced by cocci-shaped bacteria by the end of the cycle </w:t>
      </w:r>
      <w:r w:rsidR="00741158">
        <w:fldChar w:fldCharType="begin" w:fldLock="1"/>
      </w:r>
      <w:r w:rsidR="00741158">
        <w:instrText>ADDIN CSL_CITATION {"citationItems":[{"id":"ITEM-1","itemData":{"DOI":"10.1007/s10152-015-0445-4","ISBN":"1015201504454","author":[{"dropping-particle":"","family":"Middlemiss","given":"Karen L","non-dropping-particle":"","parse-names":false,"suffix":""},{"dropping-particle":"","family":"Urbina","given":"Mauricio A","non-dropping-particle":"","parse-names":false,"suffix":""},{"dropping-particle":"","family":"Wilson","given":"Rod W","non-dropping-particle":"","parse-names":false,"suffix":""}],"container-title":"Helgol Mar Res","id":"ITEM-1","issued":{"date-parts":[["2015"]]},"page":"401-410","title":"Microbial proliferation on gill structures of juvenile European lobster (&lt;i&gt;Homarus gammarus&lt;/i&gt;) during a moult cycle","type":"article-journal","volume":"69"},"uris":["http://www.mendeley.com/documents/?uuid=d6fe7cb3-840a-4f5b-a513-4387ec0e98d1"]}],"mendeley":{"formattedCitation":"(Middlemiss et al., 2015)","plainTextFormattedCitation":"(Middlemiss et al., 2015)","previouslyFormattedCitation":"(Middlemiss et al., 2015)"},"properties":{"noteIndex":0},"schema":"https://github.com/citation-style-language/schema/raw/master/csl-citation.json"}</w:instrText>
      </w:r>
      <w:r w:rsidR="00741158">
        <w:fldChar w:fldCharType="separate"/>
      </w:r>
      <w:r w:rsidR="00741158" w:rsidRPr="00346B4B">
        <w:rPr>
          <w:noProof/>
        </w:rPr>
        <w:t>(Middlemiss et al., 2015)</w:t>
      </w:r>
      <w:r w:rsidR="00741158">
        <w:fldChar w:fldCharType="end"/>
      </w:r>
      <w:r w:rsidR="00741158">
        <w:t xml:space="preserve">. The clotting cascade also dominated in clear post-moult puerulus (cluster 6) where immediately after metamorphic remodelling, coagulation might be necessary for wound healing and limiting the spread of microorganisms. </w:t>
      </w:r>
    </w:p>
    <w:p w14:paraId="066FA068" w14:textId="73B84AAD" w:rsidR="00741158" w:rsidRDefault="00C603D1" w:rsidP="00741158">
      <w:r>
        <w:tab/>
      </w:r>
      <w:r w:rsidR="00741158">
        <w:t xml:space="preserve">Different types of PRRs and different downstream signalling pathways were expressed at various proportions of the immune transcriptome across the larval and postlarval stages of </w:t>
      </w:r>
      <w:r w:rsidR="00741158" w:rsidRPr="007D42D3">
        <w:rPr>
          <w:i/>
          <w:iCs/>
        </w:rPr>
        <w:t>P. ornatus</w:t>
      </w:r>
      <w:r w:rsidR="00741158">
        <w:rPr>
          <w:i/>
          <w:iCs/>
        </w:rPr>
        <w:t xml:space="preserve">. </w:t>
      </w:r>
      <w:r w:rsidR="00741158">
        <w:t xml:space="preserve">The existence of variable and diverse PRRs in early lobster development may help in designing immune training or priming programs for a </w:t>
      </w:r>
      <w:r w:rsidR="00741158">
        <w:lastRenderedPageBreak/>
        <w:t xml:space="preserve">range of pathogens known to cause disease in aquaculture settings, including particularly Vibrio sp. such as </w:t>
      </w:r>
      <w:r w:rsidR="00741158" w:rsidRPr="00B039E1">
        <w:rPr>
          <w:i/>
        </w:rPr>
        <w:t>V. alginolyticus,</w:t>
      </w:r>
      <w:r w:rsidR="00741158">
        <w:rPr>
          <w:i/>
        </w:rPr>
        <w:t xml:space="preserve"> </w:t>
      </w:r>
      <w:r w:rsidR="00741158" w:rsidRPr="00653D9A">
        <w:rPr>
          <w:i/>
        </w:rPr>
        <w:t>V. parahaemolyticus</w:t>
      </w:r>
      <w:r w:rsidR="00741158">
        <w:t>,</w:t>
      </w:r>
      <w:r w:rsidR="00741158" w:rsidRPr="00B039E1">
        <w:rPr>
          <w:i/>
        </w:rPr>
        <w:t xml:space="preserve"> V. anguillarum, V. harveyi, </w:t>
      </w:r>
      <w:r w:rsidR="00741158" w:rsidRPr="0007008F">
        <w:rPr>
          <w:i/>
        </w:rPr>
        <w:t>V. proteolyticus</w:t>
      </w:r>
      <w:r w:rsidR="00741158">
        <w:rPr>
          <w:i/>
        </w:rPr>
        <w:t>,</w:t>
      </w:r>
      <w:r w:rsidR="00741158" w:rsidRPr="00B039E1">
        <w:rPr>
          <w:i/>
        </w:rPr>
        <w:t xml:space="preserve"> V. owensi</w:t>
      </w:r>
      <w:r w:rsidR="00741158">
        <w:t xml:space="preserve"> and </w:t>
      </w:r>
      <w:r w:rsidR="00741158" w:rsidRPr="00B039E1">
        <w:rPr>
          <w:i/>
        </w:rPr>
        <w:t xml:space="preserve">V. tubashii </w:t>
      </w:r>
      <w:bookmarkStart w:id="204" w:name="_Hlk4616728"/>
      <w:r w:rsidR="00741158">
        <w:fldChar w:fldCharType="begin" w:fldLock="1"/>
      </w:r>
      <w:r w:rsidR="00C7303A">
        <w:instrText>ADDIN CSL_CITATION {"citationItems":[{"id":"ITEM-1","itemData":{"author":[{"dropping-particle":"","family":"Handlinger","given":"JH","non-dropping-particle":"","parse-names":false,"suffix":""},{"dropping-particle":"","family":"Carson","given":"J","non-dropping-particle":"","parse-names":false,"suffix":""},{"dropping-particle":"","family":"Ritar","given":"AJ","non-dropping-particle":"","parse-names":false,"suffix":""},{"dropping-particle":"","family":"Crear","given":"BJ","non-dropping-particle":"","parse-names":false,"suffix":""},{"dropping-particle":"","family":"Taylor","given":"D","non-dropping-particle":"","parse-names":false,"suffix":""},{"dropping-particle":"","family":"Johnston","given":"DJ","non-dropping-particle":"","parse-names":false,"suffix":""}],"container-title":"International Symposium on Lobster Health Management Proceedings","id":"ITEM-1","issued":{"date-parts":[["1999"]]},"page":"75-87","title":"Disease conditions of cultured phyllosoma larvae and juveniles of the southern rock lobster (&lt;i&gt;Jasus edwardsii&lt;/i&gt;, Decapoda; Palinuridae)","type":"paper-conference"},"uris":["http://www.mendeley.com/documents/?uuid=a7aaf1b3-42f0-49ff-903f-d2cb4150e18b"]},{"id":"ITEM-2","itemData":{"abstract":"ABSTRACT: Studies were conducted to determine the cause of outbreaks of luminous vibriosis in phyllosoma larvae of the packhorse rock lobster Jasus verreauxi reared in an experimental culture facility. On 2 separate occasions mortalities of up to 75% over a period of 4 wk were observed in 4th to 5th and 8th to 10th instar phyllosomas at water temperatures of 20 and 23°C, respectively. Affected larvae became opaque, exhibited small red spots throughout the body and pereiopods, and were faintly luminous when viewed in the dark. Histopathology showed that the gut and hepatopancreas tubules of moribund phyllosomas contained massive bacterial plaques. The hepatopancreas tubules of moribund larvae were atrophic and some contained necrotic cells sloughed into the lumen. Dense, pure cultures of a bacterium identified as Vibrio harveyi were isolated from moribund larvae. The disease syndrome was reproduced by in vivo challenge and V. harveyi was successfully reisolated from diseased larvae after apparently healthy larvae were exposed by immersion to baths of more than 104 V. harveyi ml-1 at 24°C. Injured larvae were more susceptible to infection than were healthy larvae. Survival of larvae experimentally and naturally exposed to V. harveyi was improved when antibiotics were administered via bath exposures.","author":[{"dropping-particle":"","family":"Diggles","given":"B K","non-dropping-particle":"","parse-names":false,"suffix":""},{"dropping-particle":"","family":"Moss","given":"G A","non-dropping-particle":"","parse-names":false,"suffix":""},{"dropping-particle":"","family":"Carson","given":"J","non-dropping-particle":"","parse-names":false,"suffix":""}],"container-title":"Diseases of Aquatic Organisms","id":"ITEM-2","issue":"2","issued":{"date-parts":[["2000"]]},"note":"10.3354/dao043127","page":"127-137","title":"Luminous vibriosis in rock lobster &lt;i&gt;Jasus verreauxi&lt;/i&gt; (Decapoda: Palinuridae) phyllosoma larvae associated with infection by &lt;i&gt;Vibrio harveyi&lt;/i&gt;","type":"article-journal","volume":"43"},"uris":["http://www.mendeley.com/documents/?uuid=b95025e7-8ffc-479f-8c13-f7ba9c169b3b"]},{"id":"ITEM-3","itemData":{"DOI":"10.1128/AEM.07274-11","ISSN":"00992240","PMID":"22307306","abstract":"The type strain of Vibrio owensii (DY05) was isolated during an epizootic of aquaculture-reared larvae (phyllosomas) of the ornate spiny lobster (Panulirus ornatus). V. owensii DY05 was formally demonstrated to be the etiological agent of a disease causing rapid and reproducible larval mortality with pathologies similar to those seen during disease epizootics. Vectored challenge via the aquaculture live feed organism Artemia (brine shrimp) caused consistent cumulative mortality rates of 84 to 89% after 72 h, in contrast to variable mortality rates seen after immersion challenge. Histopathological examination of vector-challenged phyllosomas revealed bacterial proliferation in the midgut gland (hepatopancreas) concomitant with epithelial cell necrosis. A fluorescent-protein-labeled V. owensii DY05 transconjugant showed dispersal of single cells in the foregut and hepatopancreas 6 h postexposure, leading to colonization of the entire hepatopancreas within 18 h and eventually systemic infection. V. owensii DY05 is a marine enteropathogen highly virulent to P. ornatus phyllosoma that uses vector-mediated transmission and release from host association to a planktonic existence to perpetuate transfer. This understanding of the infection process will improve targeted biocontrol strategies and enhance the prospects of commercially viable larviculture for this valuable spiny lobster species.","author":[{"dropping-particle":"","family":"Goulden","given":"Evan F.","non-dropping-particle":"","parse-names":false,"suffix":""},{"dropping-particle":"","family":"Hall","given":"Michael R.","non-dropping-particle":"","parse-names":false,"suffix":""},{"dropping-particle":"","family":"Bourne","given":"David G.","non-dropping-particle":"","parse-names":false,"suffix":""},{"dropping-particle":"","family":"Pereg","given":"Lily L.","non-dropping-particle":"","parse-names":false,"suffix":""},{"dropping-particle":"","family":"Høj","given":"Lone","non-dropping-particle":"","parse-names":false,"suffix":""}],"container-title":"Applied and Environmental Microbiology","id":"ITEM-3","issue":"8","issued":{"date-parts":[["2012"]]},"page":"2841-2849","title":"Pathogenicity and infection cycle of &lt;i&gt;Vibrio owensii&lt;/i&gt; in larviculture of the ornate spiny lobster (&lt;i&gt;Panulirus ornatus&lt;/i&gt;)","type":"article-journal","volume":"78"},"uris":["http://www.mendeley.com/documents/?uuid=dda73e57-a9b3-44ed-beb0-a7168ac8348d"]},{"id":"ITEM-4","itemData":{"DOI":"10.1016/j.aquaculture.2007.04.067","ISBN":"0044-8486","ISSN":"00448486","abstract":"Rock lobsters of the Palinuridae are the most valuable wild fisheries sector in Australia and are currently target aquaculture species. Significant challenges exist however to produce commercial scale quantities of post-larvae due to an extended larval phase which acerbates a high rate of larval attrition caused by inadequate nutrition and a challenging microbial environment. Here we investigate a diverse and varied bacterial community in four compartments of the larval-rearing system: the water column, the biofilm, live feeds and the phyllosomas themselves. External fouling of phyllosoma by filamentous Thiothrix sp. was documented by scanning electron microscopy (SEM) and fluorescence in situ hybridisation (FISH). Internal proliferation of bacteria coinciding with mass mortality of phyllosoma was observed in histopathological analysis and identified as Vibrio sp. by specific labelling of sectioned hepatopancreas tissue using FISH. Of particular interest in relation to larval mortalities was a range of Vibrio species, isolated from the four rearing compartments, closely affiliated with V. alginolyticus, V. parahaemolyticus, and V. harveyi. The presence of bacterial quorum sensing signal molecules within the system was demonstrated in both biofilm and phyllosoma environments during a larval-rearing run. Interestingly, a large increase in quorum sensing signal molecules was detected in phyllosoma corresponding with mass mortality. © 2007 Elsevier B.V. All rights reserved.","author":[{"dropping-particle":"","family":"Bourne","given":"David","non-dropping-particle":"","parse-names":false,"suffix":""},{"dropping-particle":"","family":"Høj","given":"Lone","non-dropping-particle":"","parse-names":false,"suffix":""},{"dropping-particle":"","family":"Webster","given":"Nicole","non-dropping-particle":"","parse-names":false,"suffix":""},{"dropping-particle":"","family":"Payne","given":"Matthew","non-dropping-particle":"","parse-names":false,"suffix":""},{"dropping-particle":"","family":"Skindersøe","given":"Mette","non-dropping-particle":"","parse-names":false,"suffix":""},{"dropping-particle":"","family":"Givskov","given":"Michael","non-dropping-particle":"","parse-names":false,"suffix":""},{"dropping-particle":"","family":"Hall","given":"Mike","non-dropping-particle":"","parse-names":false,"suffix":""}],"container-title":"Aquaculture","id":"ITEM-4","issue":"1-4 SPEC. ISS.","issued":{"date-parts":[["2007"]]},"page":"274-287","title":"Microbiological aspects of phyllosoma rearing of the ornate rock lobster &lt;i&gt;Panulirus ornatus&lt;/i&gt;","type":"article-journal","volume":"268"},"uris":["http://www.mendeley.com/documents/?uuid=0214542a-0685-412d-a509-3f4a1d397db8"]}],"mendeley":{"formattedCitation":"(Bourne et al., 2007; Diggles et al., 2000; Goulden et al., 2012a; Handlinger et al., 1999)","plainTextFormattedCitation":"(Bourne et al., 2007; Diggles et al., 2000; Goulden et al., 2012a; Handlinger et al., 1999)","previouslyFormattedCitation":"(Bourne et al., 2007; Diggles et al., 2000; Goulden et al., 2012a; Handlinger et al., 1999)"},"properties":{"noteIndex":0},"schema":"https://github.com/citation-style-language/schema/raw/master/csl-citation.json"}</w:instrText>
      </w:r>
      <w:r w:rsidR="00741158">
        <w:fldChar w:fldCharType="separate"/>
      </w:r>
      <w:r w:rsidR="00C7303A" w:rsidRPr="00C7303A">
        <w:rPr>
          <w:noProof/>
        </w:rPr>
        <w:t>(Bourne et al., 2007; Diggles et al., 2000; Goulden et al., 2012a; Handlinger et al., 1999)</w:t>
      </w:r>
      <w:r w:rsidR="00741158">
        <w:fldChar w:fldCharType="end"/>
      </w:r>
      <w:bookmarkEnd w:id="204"/>
      <w:r w:rsidR="00741158">
        <w:t xml:space="preserve">. Bacterial communities associated with lobster ontogenesis in culture systems can be diverse, dynamic and specific, requiring effective immune responses. Microorganism communities in </w:t>
      </w:r>
      <w:r w:rsidR="00741158" w:rsidRPr="006B7B8C">
        <w:rPr>
          <w:i/>
          <w:iCs/>
        </w:rPr>
        <w:t>P.</w:t>
      </w:r>
      <w:r w:rsidR="00741158">
        <w:rPr>
          <w:i/>
          <w:iCs/>
        </w:rPr>
        <w:t xml:space="preserve"> </w:t>
      </w:r>
      <w:r w:rsidR="00741158" w:rsidRPr="006B7B8C">
        <w:rPr>
          <w:i/>
          <w:iCs/>
        </w:rPr>
        <w:t>ornatus</w:t>
      </w:r>
      <w:r w:rsidR="00741158">
        <w:t xml:space="preserve"> rearing systems were also found to highly diverse in the water column, the biofilm, live feeds and the phyllosoma themselves </w:t>
      </w:r>
      <w:r w:rsidR="00741158">
        <w:fldChar w:fldCharType="begin" w:fldLock="1"/>
      </w:r>
      <w:r w:rsidR="00741158">
        <w:instrText>ADDIN CSL_CITATION {"citationItems":[{"id":"ITEM-1","itemData":{"DOI":"10.1016/j.aquaculture.2007.04.067","ISBN":"0044-8486","ISSN":"00448486","abstract":"Rock lobsters of the Palinuridae are the most valuable wild fisheries sector in Australia and are currently target aquaculture species. Significant challenges exist however to produce commercial scale quantities of post-larvae due to an extended larval phase which acerbates a high rate of larval attrition caused by inadequate nutrition and a challenging microbial environment. Here we investigate a diverse and varied bacterial community in four compartments of the larval-rearing system: the water column, the biofilm, live feeds and the phyllosomas themselves. External fouling of phyllosoma by filamentous Thiothrix sp. was documented by scanning electron microscopy (SEM) and fluorescence in situ hybridisation (FISH). Internal proliferation of bacteria coinciding with mass mortality of phyllosoma was observed in histopathological analysis and identified as Vibrio sp. by specific labelling of sectioned hepatopancreas tissue using FISH. Of particular interest in relation to larval mortalities was a range of Vibrio species, isolated from the four rearing compartments, closely affiliated with V. alginolyticus, V. parahaemolyticus, and V. harveyi. The presence of bacterial quorum sensing signal molecules within the system was demonstrated in both biofilm and phyllosoma environments during a larval-rearing run. Interestingly, a large increase in quorum sensing signal molecules was detected in phyllosoma corresponding with mass mortality. © 2007 Elsevier B.V. All rights reserved.","author":[{"dropping-particle":"","family":"Bourne","given":"David","non-dropping-particle":"","parse-names":false,"suffix":""},{"dropping-particle":"","family":"Høj","given":"Lone","non-dropping-particle":"","parse-names":false,"suffix":""},{"dropping-particle":"","family":"Webster","given":"Nicole","non-dropping-particle":"","parse-names":false,"suffix":""},{"dropping-particle":"","family":"Payne","given":"Matthew","non-dropping-particle":"","parse-names":false,"suffix":""},{"dropping-particle":"","family":"Skindersøe","given":"Mette","non-dropping-particle":"","parse-names":false,"suffix":""},{"dropping-particle":"","family":"Givskov","given":"Michael","non-dropping-particle":"","parse-names":false,"suffix":""},{"dropping-particle":"","family":"Hall","given":"Mike","non-dropping-particle":"","parse-names":false,"suffix":""}],"container-title":"Aquaculture","id":"ITEM-1","issue":"1-4 SPEC. ISS.","issued":{"date-parts":[["2007"]]},"page":"274-287","title":"Microbiological aspects of phyllosoma rearing of the ornate rock lobster &lt;i&gt;Panulirus ornatus&lt;/i&gt;","type":"article-journal","volume":"268"},"uris":["http://www.mendeley.com/documents/?uuid=0214542a-0685-412d-a509-3f4a1d397db8"]}],"mendeley":{"formattedCitation":"(Bourne et al., 2007)","plainTextFormattedCitation":"(Bourne et al., 2007)","previouslyFormattedCitation":"(Bourne et al., 2007)"},"properties":{"noteIndex":0},"schema":"https://github.com/citation-style-language/schema/raw/master/csl-citation.json"}</w:instrText>
      </w:r>
      <w:r w:rsidR="00741158">
        <w:fldChar w:fldCharType="separate"/>
      </w:r>
      <w:r w:rsidR="00741158" w:rsidRPr="00565236">
        <w:rPr>
          <w:noProof/>
        </w:rPr>
        <w:t>(Bourne et al., 2007)</w:t>
      </w:r>
      <w:r w:rsidR="00741158">
        <w:fldChar w:fldCharType="end"/>
      </w:r>
      <w:r w:rsidR="00741158">
        <w:t xml:space="preserve">. Composition of the microbial flora in the rearing system correlated with nutrient metabolic cycling </w:t>
      </w:r>
      <w:r w:rsidR="00741158">
        <w:fldChar w:fldCharType="begin" w:fldLock="1"/>
      </w:r>
      <w:r w:rsidR="00741158">
        <w:instrText>ADDIN CSL_CITATION {"citationItems":[{"id":"ITEM-1","itemData":{"DOI":"10.1016/j.aquaculture.2006.04.001","ISSN":"00448486","abstract":"The ornate tropical rock lobster, Panulirus ornatus has substantial potential as an aquaculture species though disease outbreaks during the animal's extended larval lifecycle are major constraints for success. In order to effectively address such disease-related issues, an improved understanding of the composition and dynamics of the microbial communities in the larval rearing tanks is required. This study used flow cytometry and molecular microbial techniques (clone libraries and denaturing gradient gel electrophoresis (DGGE)) to quantify and characterise the microbial community of the water column in the early stages (developmental stage I-II) of a P. ornatus larval rearing system. DGGE analysis of a 5000??L larval rearing trial demonstrated a dynamic microbial community with distinct changes in the community structure after initial stocking (day 1 to day 2) and from day 4 to day 5, after which the structure was relatively stable. Flow cytometry analysis of water samples taken over the duration of the trial demonstrated a major increase in bacterial load leading up to and peaking on the first day of the initial larval moult (day 7), before markedly decreasing prior to when &gt; 50% of larvae moulted (day 9). A clone library of a day 10 water sample taken following a mass larval mortality event reflected high microbial diversity confirmed by statistical analysis indices. Sequences retrieved from both clone library and DGGE analyses were dominated by ??- and ??-Proteobacteria affiliated organisms with additional sequences affiliated with ??- and ??-Proteobacteria, Bacteroidetes, Cytophagales and Chlamydiales groups. Vibrio affiliated species were commonly retrieved in the clone library, though absent from DGGE analysis. Crown Copyright ?? 2006.","author":[{"dropping-particle":"","family":"Payne","given":"Matthew S.","non-dropping-particle":"","parse-names":false,"suffix":""},{"dropping-particle":"","family":"Hall","given":"Mike R.","non-dropping-particle":"","parse-names":false,"suffix":""},{"dropping-particle":"","family":"Bannister","given":"Raymond","non-dropping-particle":"","parse-names":false,"suffix":""},{"dropping-particle":"","family":"Sly","given":"Lindsay","non-dropping-particle":"","parse-names":false,"suffix":""},{"dropping-particle":"","family":"Bourne","given":"David G.","non-dropping-particle":"","parse-names":false,"suffix":""}],"container-title":"Aquaculture","id":"ITEM-1","issue":"1-4","issued":{"date-parts":[["2006"]]},"page":"80-90","title":"Microbial diversity within the water column of a larval rearing system for the ornate rock lobster (&lt;i&gt;Panulirus ornatus&lt;/i&gt;)","type":"article-journal","volume":"258"},"uris":["http://www.mendeley.com/documents/?uuid=2e6e7b8f-b629-4f19-bafb-391c3670cafa"]},{"id":"ITEM-2","itemData":{"DOI":"10.1016/j.aquaculture.2004.08.047","ISBN":"0044-8486","ISSN":"00448486","abstract":"Commercial scale rearing of the tropical rock lobster (Panulirus ornatus) has been unsuccessful to date, with attempts characterised by periodic mass mortalities of early stage hatchery-reared larvae. Here, we investigate the microbiological and histopathological factors affecting early stage phyllosomas. Histopathology identified microbial infestation of phyllosomas, including proliferation of bacteria in the hepatopancreas and heavy external fouling of appendages and cuticle with filamentous bacteria and sessile protozoa. Scanning electron microscopy confirmed fouling by filamentous bacteria of at least two morphological types and also fouling by rod-shaped bacteria, indicative of a diverse epibiont community. Culture- and molecular-based microbial community analysis was performed on the water column, tank biofilm and whole phyllosomas of standard larval-rearing environments. No correlation between bacterial numbers (measured as colony-forming units [CFU] mL -1) and phyllosoma mortalities was established. Culture-based studies using selective media indicated that Vibrionaceae-related organisms were a dominant part of the microbial community and Vibrio parahaemolyticus was the most commonly isolated organism from each environment investigated. Limited microbial phylogenetic diversity was observed for culture-based studies when compared against molecular-based denaturing gradient gel electrophoresis (DGGE) results. DGGE profiles of water, biofilm and phyllosoma environments differed, indicative of unique microbial niches sustaining different microbial populations. These microbial populations appeared dynamic since DGGE profiles changed within each environment over the course of the experiment. Few Vibrio-affiliated sequences were retrieved from DGGE profiles highlighting differences between the two methods for assessing microbial diversity within the larval-rearing system. © 2004 Elsevier B.V. All rights reserved.","author":[{"dropping-particle":"","family":"Bourne","given":"David G.","non-dropping-particle":"","parse-names":false,"suffix":""},{"dropping-particle":"","family":"Young","given":"Neil","non-dropping-particle":"","parse-names":false,"suffix":""},{"dropping-particle":"","family":"Webster","given":"Nicole","non-dropping-particle":"","parse-names":false,"suffix":""},{"dropping-particle":"","family":"Payne","given":"Matthew","non-dropping-particle":"","parse-names":false,"suffix":""},{"dropping-particle":"","family":"Salmon","given":"Matthew","non-dropping-particle":"","parse-names":false,"suffix":""},{"dropping-particle":"","family":"Demel","given":"Sabine","non-dropping-particle":"","parse-names":false,"suffix":""},{"dropping-particle":"","family":"Hall","given":"Mike","non-dropping-particle":"","parse-names":false,"suffix":""}],"container-title":"Aquaculture","id":"ITEM-2","issue":"1-4","issued":{"date-parts":[["2004"]]},"page":"31-51","title":"Microbial community dynamics in a larval aquaculture system of the tropical rock lobster, &lt;i&gt;Panulirus ornatus&lt;/i&gt;","type":"article-journal","volume":"242"},"uris":["http://www.mendeley.com/documents/?uuid=825f2a72-b761-4b81-b6d9-1daaebcef3a6"]},{"id":"ITEM-3","itemData":{"DOI":"https://doi.org/10.1016/S0723-2020(00)80066-1","ISSN":"0723-2020","abstract":"Summary For the purpose of denitrification in small drinking water plants, a bacterial mixed population was isolated from a packed bed column bioreactor with poly-3-hydroxybutyrate-co-3-hydroxyvalerate (P(HB-co-HV)) as a substrate for the denitrification of ground water (10 °C). Isolates 2nIII from the mixed culture, with the ability to denitrify and metabolize P(HB-co-HV), were used as starter cultures for the elimination of nitrate in ground water. The strains were characterized by diverse techniques. Classical phenotypic studies lead to rRNA group III of the genus Pseudomonas. Results obtained by molecular techniques demonstrated that the 2nIII strains are members of the Comamonadaceae and shows similarities to the genus Acidovorax. However, an integration of the 2nIII isolates within one of the known Acidovorax species is not possible for the moment. The 2nIII starter cultures clustered close to Av. temperans according to their whole cell proteins and fatty acids, whereas in DNA/DNA hybridization no significant DNA binding (&lt; 25%) was found. In contrast a significant but low degree of DNA/DNA hybridization was found between the 2nIII strains and Av. facilis and Av. delafieldii. Our polyphasic results lead to the conclusion that the 2nIII strains may constitute a separate Acicdovorax species.","author":[{"dropping-particle":"","family":"Schloe","given":"K","non-dropping-particle":"","parse-names":false,"suffix":""},{"dropping-particle":"","family":"Gillis","given":"M","non-dropping-particle":"","parse-names":false,"suffix":""},{"dropping-particle":"","family":"Hoste","given":"B","non-dropping-particle":"","parse-names":false,"suffix":""},{"dropping-particle":"","family":"Pot","given":"B","non-dropping-particle":"","parse-names":false,"suffix":""},{"dropping-particle":"","family":"Vancanneyt","given":"M","non-dropping-particle":"","parse-names":false,"suffix":""},{"dropping-particle":"","family":"Mergaert","given":"J","non-dropping-particle":"","parse-names":false,"suffix":""},{"dropping-particle":"","family":"Swings","given":"J","non-dropping-particle":"","parse-names":false,"suffix":""},{"dropping-particle":"","family":"Biedermann","given":"J","non-dropping-particle":"","parse-names":false,"suffix":""},{"dropping-particle":"","family":"Süssmuth","given":"R","non-dropping-particle":"","parse-names":false,"suffix":""}],"container-title":"Systematic and Applied Microbiology","id":"ITEM-3","issue":"3","issued":{"date-parts":[["2000"]]},"page":"364-372","title":"Polyphasic characterization of Poly-3-hydroxybutyrate-co-3-hydroxyvalerate (P(HB-co-HV)) metabolizing and denitrifying Acidovorax sp. strains","type":"article-journal","volume":"23"},"uris":["http://www.mendeley.com/documents/?uuid=b29afac6-ab72-424b-a61e-238934a3385f"]},{"id":"ITEM-4","itemData":{"DOI":"https://doi.org/10.1016/S0923-2508(03)00146-3","ISSN":"0923-2508","abstract":"Methylotrophic bacteria are widespread in nature. They may play an important role in the cycling of carbon and in the metabolism of dimethylsulfide in a marine environment. Bacteria belonging to the genus Methylophaga are a unique group of aerobic, halophilic, non-methane-utilizing methylotrophs. Two 16S rRNA-targeted oligonucleotide probes were developed for the specific detection of Methylophaga species, marine methylobacteria, by fluorescence in situ hybridization. Probe MPH-730 was highly specific for all members of the genus Methylophaga while probe MPHm-994 targeted exclusively M. marina. The application of these probes were demonstrated by the detection of Methylophaga species in enrichment cultures from various marine sediments. All isolates recovered were visualized by using the genus specific probe MPH-730. The results were confirmed by 16S rDNA sequencing which demonstrated that all selected isolates belong to Methylophaga. Five isolates could be detected by the M. marina-specific probe MPHm-994 and were confirmed by rRNA gene restriction pattern (ribotyping). With the development of these specific probes, fluorescence in situ hybridization shows that the genus Methylophaga is widespread in marine samples.","author":[{"dropping-particle":"","family":"Janvier","given":"Monique","non-dropping-particle":"","parse-names":false,"suffix":""},{"dropping-particle":"","family":"Regnault","given":"Béatrice","non-dropping-particle":"","parse-names":false,"suffix":""},{"dropping-particle":"","family":"Grimont","given":"Patrick","non-dropping-particle":"","parse-names":false,"suffix":""}],"container-title":"Research in Microbiology","id":"ITEM-4","issue":"7","issued":{"date-parts":[["2003"]]},"page":"483-490","title":"Development and use of fluorescent 16S rRNA-targeted probes for the specific detection of Methylophaga species by in situ hybridization in marine sediments","type":"article-journal","volume":"154"},"uris":["http://www.mendeley.com/documents/?uuid=b961cc5d-e9b8-4866-b978-e5bf0e5630f8"]}],"mendeley":{"formattedCitation":"(Bourne et al., 2004; Janvier et al., 2003; Payne et al., 2006; Schloe et al., 2000)","plainTextFormattedCitation":"(Bourne et al., 2004; Janvier et al., 2003; Payne et al., 2006; Schloe et al., 2000)","previouslyFormattedCitation":"(Bourne et al., 2004; Janvier et al., 2003; Payne et al., 2006; Schloe et al., 2000)"},"properties":{"noteIndex":0},"schema":"https://github.com/citation-style-language/schema/raw/master/csl-citation.json"}</w:instrText>
      </w:r>
      <w:r w:rsidR="00741158">
        <w:fldChar w:fldCharType="separate"/>
      </w:r>
      <w:r w:rsidR="00741158" w:rsidRPr="00917BAC">
        <w:rPr>
          <w:noProof/>
        </w:rPr>
        <w:t>(Bourne et al., 2004; Janvier et al., 2003; Payne et al., 2006; Schloe et al., 2000)</w:t>
      </w:r>
      <w:r w:rsidR="00741158">
        <w:fldChar w:fldCharType="end"/>
      </w:r>
      <w:r w:rsidR="00741158">
        <w:t xml:space="preserve">. However, microbiota in rearing water and feed was different with that in lobster juvenile’s gut </w:t>
      </w:r>
      <w:r w:rsidR="00741158">
        <w:fldChar w:fldCharType="begin" w:fldLock="1"/>
      </w:r>
      <w:r w:rsidR="00741158">
        <w:instrText>ADDIN CSL_CITATION {"citationItems":[{"id":"ITEM-1","itemData":{"author":[{"dropping-particle":"","family":"Kristensen","given":"Elisabeth","non-dropping-particle":"","parse-names":false,"suffix":""}],"id":"ITEM-1","issued":{"date-parts":[["2015"]]},"title":"Temporal development of the gut microbiota in European lobster (&lt;i&gt;Homarus gammarus&lt;/i&gt;) juveniles exposed to two different water treatment systems","type":"thesis"},"uris":["http://www.mendeley.com/documents/?uuid=f38b0e37-15bc-4daf-b1f6-83b829425d7e"]}],"mendeley":{"formattedCitation":"(Kristensen, 2015)","plainTextFormattedCitation":"(Kristensen, 2015)","previouslyFormattedCitation":"(Kristensen, 2015)"},"properties":{"noteIndex":0},"schema":"https://github.com/citation-style-language/schema/raw/master/csl-citation.json"}</w:instrText>
      </w:r>
      <w:r w:rsidR="00741158">
        <w:fldChar w:fldCharType="separate"/>
      </w:r>
      <w:r w:rsidR="00741158" w:rsidRPr="00C64DB9">
        <w:rPr>
          <w:noProof/>
        </w:rPr>
        <w:t>(Kristensen, 2015)</w:t>
      </w:r>
      <w:r w:rsidR="00741158">
        <w:fldChar w:fldCharType="end"/>
      </w:r>
      <w:r w:rsidR="00741158">
        <w:t xml:space="preserve">. Internal growth of bacterial community and high mortality of phyllosoma were found to occur simultaneously in lobster aquaculture </w:t>
      </w:r>
      <w:r w:rsidR="00741158">
        <w:fldChar w:fldCharType="begin" w:fldLock="1"/>
      </w:r>
      <w:r w:rsidR="00741158">
        <w:instrText>ADDIN CSL_CITATION {"citationItems":[{"id":"ITEM-1","itemData":{"DOI":"10.1016/j.aquaculture.2007.04.067","ISBN":"0044-8486","ISSN":"00448486","abstract":"Rock lobsters of the Palinuridae are the most valuable wild fisheries sector in Australia and are currently target aquaculture species. Significant challenges exist however to produce commercial scale quantities of post-larvae due to an extended larval phase which acerbates a high rate of larval attrition caused by inadequate nutrition and a challenging microbial environment. Here we investigate a diverse and varied bacterial community in four compartments of the larval-rearing system: the water column, the biofilm, live feeds and the phyllosomas themselves. External fouling of phyllosoma by filamentous Thiothrix sp. was documented by scanning electron microscopy (SEM) and fluorescence in situ hybridisation (FISH). Internal proliferation of bacteria coinciding with mass mortality of phyllosoma was observed in histopathological analysis and identified as Vibrio sp. by specific labelling of sectioned hepatopancreas tissue using FISH. Of particular interest in relation to larval mortalities was a range of Vibrio species, isolated from the four rearing compartments, closely affiliated with V. alginolyticus, V. parahaemolyticus, and V. harveyi. The presence of bacterial quorum sensing signal molecules within the system was demonstrated in both biofilm and phyllosoma environments during a larval-rearing run. Interestingly, a large increase in quorum sensing signal molecules was detected in phyllosoma corresponding with mass mortality. © 2007 Elsevier B.V. All rights reserved.","author":[{"dropping-particle":"","family":"Bourne","given":"David","non-dropping-particle":"","parse-names":false,"suffix":""},{"dropping-particle":"","family":"Høj","given":"Lone","non-dropping-particle":"","parse-names":false,"suffix":""},{"dropping-particle":"","family":"Webster","given":"Nicole","non-dropping-particle":"","parse-names":false,"suffix":""},{"dropping-particle":"","family":"Payne","given":"Matthew","non-dropping-particle":"","parse-names":false,"suffix":""},{"dropping-particle":"","family":"Skindersøe","given":"Mette","non-dropping-particle":"","parse-names":false,"suffix":""},{"dropping-particle":"","family":"Givskov","given":"Michael","non-dropping-particle":"","parse-names":false,"suffix":""},{"dropping-particle":"","family":"Hall","given":"Mike","non-dropping-particle":"","parse-names":false,"suffix":""}],"container-title":"Aquaculture","id":"ITEM-1","issue":"1-4 SPEC. ISS.","issued":{"date-parts":[["2007"]]},"page":"274-287","title":"Microbiological aspects of phyllosoma rearing of the ornate rock lobster &lt;i&gt;Panulirus ornatus&lt;/i&gt;","type":"article-journal","volume":"268"},"uris":["http://www.mendeley.com/documents/?uuid=0214542a-0685-412d-a509-3f4a1d397db8"]}],"mendeley":{"formattedCitation":"(Bourne et al., 2007)","plainTextFormattedCitation":"(Bourne et al., 2007)","previouslyFormattedCitation":"(Bourne et al., 2007)"},"properties":{"noteIndex":0},"schema":"https://github.com/citation-style-language/schema/raw/master/csl-citation.json"}</w:instrText>
      </w:r>
      <w:r w:rsidR="00741158">
        <w:fldChar w:fldCharType="separate"/>
      </w:r>
      <w:r w:rsidR="00741158" w:rsidRPr="00F00133">
        <w:rPr>
          <w:noProof/>
        </w:rPr>
        <w:t>(Bourne et al., 2007)</w:t>
      </w:r>
      <w:r w:rsidR="00741158">
        <w:fldChar w:fldCharType="end"/>
      </w:r>
      <w:r w:rsidR="00741158">
        <w:t xml:space="preserve">, particularly around molt periods in the phyllosoma stages </w:t>
      </w:r>
      <w:r w:rsidR="00741158">
        <w:fldChar w:fldCharType="begin" w:fldLock="1"/>
      </w:r>
      <w:r w:rsidR="00741158">
        <w:instrText>ADDIN CSL_CITATION {"citationItems":[{"id":"ITEM-1","itemData":{"DOI":"10.1016/j.aquaculture.2004.08.047","ISBN":"0044-8486","ISSN":"00448486","abstract":"Commercial scale rearing of the tropical rock lobster (Panulirus ornatus) has been unsuccessful to date, with attempts characterised by periodic mass mortalities of early stage hatchery-reared larvae. Here, we investigate the microbiological and histopathological factors affecting early stage phyllosomas. Histopathology identified microbial infestation of phyllosomas, including proliferation of bacteria in the hepatopancreas and heavy external fouling of appendages and cuticle with filamentous bacteria and sessile protozoa. Scanning electron microscopy confirmed fouling by filamentous bacteria of at least two morphological types and also fouling by rod-shaped bacteria, indicative of a diverse epibiont community. Culture- and molecular-based microbial community analysis was performed on the water column, tank biofilm and whole phyllosomas of standard larval-rearing environments. No correlation between bacterial numbers (measured as colony-forming units [CFU] mL -1) and phyllosoma mortalities was established. Culture-based studies using selective media indicated that Vibrionaceae-related organisms were a dominant part of the microbial community and Vibrio parahaemolyticus was the most commonly isolated organism from each environment investigated. Limited microbial phylogenetic diversity was observed for culture-based studies when compared against molecular-based denaturing gradient gel electrophoresis (DGGE) results. DGGE profiles of water, biofilm and phyllosoma environments differed, indicative of unique microbial niches sustaining different microbial populations. These microbial populations appeared dynamic since DGGE profiles changed within each environment over the course of the experiment. Few Vibrio-affiliated sequences were retrieved from DGGE profiles highlighting differences between the two methods for assessing microbial diversity within the larval-rearing system. © 2004 Elsevier B.V. All rights reserved.","author":[{"dropping-particle":"","family":"Bourne","given":"David G.","non-dropping-particle":"","parse-names":false,"suffix":""},{"dropping-particle":"","family":"Young","given":"Neil","non-dropping-particle":"","parse-names":false,"suffix":""},{"dropping-particle":"","family":"Webster","given":"Nicole","non-dropping-particle":"","parse-names":false,"suffix":""},{"dropping-particle":"","family":"Payne","given":"Matthew","non-dropping-particle":"","parse-names":false,"suffix":""},{"dropping-particle":"","family":"Salmon","given":"Matthew","non-dropping-particle":"","parse-names":false,"suffix":""},{"dropping-particle":"","family":"Demel","given":"Sabine","non-dropping-particle":"","parse-names":false,"suffix":""},{"dropping-particle":"","family":"Hall","given":"Mike","non-dropping-particle":"","parse-names":false,"suffix":""}],"container-title":"Aquaculture","id":"ITEM-1","issue":"1-4","issued":{"date-parts":[["2004"]]},"page":"31-51","title":"Microbial community dynamics in a larval aquaculture system of the tropical rock lobster, &lt;i&gt;Panulirus ornatus&lt;/i&gt;","type":"article-journal","volume":"242"},"uris":["http://www.mendeley.com/documents/?uuid=825f2a72-b761-4b81-b6d9-1daaebcef3a6"]},{"id":"ITEM-2","itemData":{"DOI":"10.1128/AEM.02520-06","author":[{"dropping-particle":"","family":"Payne","given":"Matthew S","non-dropping-particle":"","parse-names":false,"suffix":""},{"dropping-particle":"","family":"Hall","given":"Mike R","non-dropping-particle":"","parse-names":false,"suffix":""},{"dropping-particle":"","family":"Sly","given":"Lindsay","non-dropping-particle":"","parse-names":false,"suffix":""},{"dropping-particle":"","family":"Bourne","given":"David G","non-dropping-particle":"","parse-names":false,"suffix":""}],"container-title":"Applied and Environmental Microbiology","id":"ITEM-2","issue":"6","issued":{"date-parts":[["2007"]]},"page":"1940-1951","title":"Microbial diversity within early-stage cultured &lt;i&gt;Panulirus ornatus&lt;/i&gt; phyllosomas","type":"article-journal","volume":"73"},"uris":["http://www.mendeley.com/documents/?uuid=9071bfd3-c0c1-48e6-a9f6-f7e7c3ca4d62"]}],"mendeley":{"formattedCitation":"(Bourne et al., 2004; Payne et al., 2007)","plainTextFormattedCitation":"(Bourne et al., 2004; Payne et al., 2007)","previouslyFormattedCitation":"(Bourne et al., 2004; Payne et al., 2007)"},"properties":{"noteIndex":0},"schema":"https://github.com/citation-style-language/schema/raw/master/csl-citation.json"}</w:instrText>
      </w:r>
      <w:r w:rsidR="00741158">
        <w:fldChar w:fldCharType="separate"/>
      </w:r>
      <w:r w:rsidR="00741158" w:rsidRPr="00B039E1">
        <w:rPr>
          <w:noProof/>
        </w:rPr>
        <w:t>(Bourne et al., 2004; Payne et al., 2007)</w:t>
      </w:r>
      <w:r w:rsidR="00741158">
        <w:fldChar w:fldCharType="end"/>
      </w:r>
      <w:r w:rsidR="00741158">
        <w:t xml:space="preserve">. In addition, the microbial population in the hindgut at early stage of </w:t>
      </w:r>
      <w:r w:rsidR="00741158" w:rsidRPr="00D231FC">
        <w:rPr>
          <w:i/>
        </w:rPr>
        <w:t>P. ornatus</w:t>
      </w:r>
      <w:r w:rsidR="00741158">
        <w:t xml:space="preserve"> juveniles was the same (from </w:t>
      </w:r>
      <w:r w:rsidR="00741158" w:rsidRPr="00D231FC">
        <w:t>6–</w:t>
      </w:r>
      <w:r w:rsidR="00741158">
        <w:t>7 days post-emergence [dpe] to 52-</w:t>
      </w:r>
      <w:r w:rsidR="00741158" w:rsidRPr="00D231FC">
        <w:t>dpe</w:t>
      </w:r>
      <w:r w:rsidR="00741158">
        <w:t xml:space="preserve">), but dissimilar to that at later stage of </w:t>
      </w:r>
      <w:r w:rsidR="00741158" w:rsidRPr="00D231FC">
        <w:rPr>
          <w:i/>
        </w:rPr>
        <w:t>P. ornatus</w:t>
      </w:r>
      <w:r w:rsidR="00741158">
        <w:t xml:space="preserve"> juvenile (13-month post-emergence) </w:t>
      </w:r>
      <w:r w:rsidR="00741158">
        <w:fldChar w:fldCharType="begin" w:fldLock="1"/>
      </w:r>
      <w:r w:rsidR="00741158">
        <w:instrText>ADDIN CSL_CITATION {"citationItems":[{"id":"ITEM-1","itemData":{"DOI":"10.1093/femsec/fix159","ISBN":"0300055889","ISSN":"1574-6941","author":[{"dropping-particle":"","family":"Ooi","given":"Mei C","non-dropping-particle":"","parse-names":false,"suffix":""},{"dropping-particle":"","family":"Goulden","given":"Evan F","non-dropping-particle":"","parse-names":false,"suffix":""},{"dropping-particle":"","family":"Smith","given":"Gregory G","non-dropping-particle":"","parse-names":false,"suffix":""},{"dropping-particle":"","family":"Nowak","given":"Barbara F","non-dropping-particle":"","parse-names":false,"suffix":""},{"dropping-particle":"","family":"Bridle","given":"Andrew R","non-dropping-particle":"","parse-names":false,"suffix":""}],"container-title":"FEMS Microbiology Ecology","id":"ITEM-1","issue":"12","issued":{"date-parts":[["2017"]]},"page":"1-10","title":"Developmental and gut-related changes to microbiomes of the cultured juvenile spiny lobster &lt;i&gt;Panulirus ornatus&lt;/i&gt;","type":"article-journal","volume":"93"},"uris":["http://www.mendeley.com/documents/?uuid=ae79433b-d41c-4c39-ac34-54995aff94c8"]}],"mendeley":{"formattedCitation":"(Ooi et al., 2017)","plainTextFormattedCitation":"(Ooi et al., 2017)","previouslyFormattedCitation":"(Ooi et al., 2017)"},"properties":{"noteIndex":0},"schema":"https://github.com/citation-style-language/schema/raw/master/csl-citation.json"}</w:instrText>
      </w:r>
      <w:r w:rsidR="00741158">
        <w:fldChar w:fldCharType="separate"/>
      </w:r>
      <w:r w:rsidR="00741158" w:rsidRPr="00D231FC">
        <w:rPr>
          <w:noProof/>
        </w:rPr>
        <w:t>(Ooi et al., 2017)</w:t>
      </w:r>
      <w:r w:rsidR="00741158">
        <w:fldChar w:fldCharType="end"/>
      </w:r>
      <w:r w:rsidR="00741158">
        <w:t xml:space="preserve">. </w:t>
      </w:r>
    </w:p>
    <w:p w14:paraId="03696943" w14:textId="565B119D" w:rsidR="00741158" w:rsidRPr="00C603D1" w:rsidRDefault="00C603D1" w:rsidP="00C603D1">
      <w:pPr>
        <w:spacing w:before="240" w:after="120"/>
        <w:rPr>
          <w:b/>
        </w:rPr>
      </w:pPr>
      <w:r>
        <w:rPr>
          <w:b/>
        </w:rPr>
        <w:tab/>
      </w:r>
      <w:r w:rsidR="00741158" w:rsidRPr="00C603D1">
        <w:rPr>
          <w:b/>
        </w:rPr>
        <w:t>Immune effectors</w:t>
      </w:r>
    </w:p>
    <w:p w14:paraId="7DF7DAA5" w14:textId="7EBFA88C" w:rsidR="00741158" w:rsidRDefault="00C603D1" w:rsidP="00741158">
      <w:r>
        <w:tab/>
      </w:r>
      <w:r w:rsidR="00741158">
        <w:t xml:space="preserve">A large number of humoral immune effectors were expressed across </w:t>
      </w:r>
      <w:r w:rsidR="00741158" w:rsidRPr="00A45BBC">
        <w:rPr>
          <w:i/>
          <w:iCs/>
        </w:rPr>
        <w:t>P. ornatus</w:t>
      </w:r>
      <w:r w:rsidR="00741158">
        <w:t xml:space="preserve"> larval and postlarval development in the present study, including AMPs (ALF, crustin, defensin, TNF</w:t>
      </w:r>
      <w:r w:rsidR="00741158">
        <w:rPr>
          <w:rFonts w:cs="Arial"/>
        </w:rPr>
        <w:t>α</w:t>
      </w:r>
      <w:r w:rsidR="00741158">
        <w:t xml:space="preserve">, IL-16 and HSP), a defensive enzyme (lysozyme), and antioxidant defense enzymes (superoxide dismutase, </w:t>
      </w:r>
      <w:r w:rsidR="00741158" w:rsidRPr="00C107EE">
        <w:t>glutathione peroxidase</w:t>
      </w:r>
      <w:r w:rsidR="00741158">
        <w:t>,</w:t>
      </w:r>
      <w:r w:rsidR="00741158" w:rsidRPr="00C107EE">
        <w:t xml:space="preserve"> </w:t>
      </w:r>
      <w:r w:rsidR="00741158">
        <w:t xml:space="preserve">peroxidase, </w:t>
      </w:r>
      <w:r w:rsidR="00741158" w:rsidRPr="00C107EE">
        <w:t>peroxiredoxin</w:t>
      </w:r>
      <w:r w:rsidR="00741158">
        <w:t xml:space="preserve">, </w:t>
      </w:r>
      <w:r w:rsidR="00741158" w:rsidRPr="00C107EE">
        <w:t>peroxinectin</w:t>
      </w:r>
      <w:r w:rsidR="00741158">
        <w:t xml:space="preserve">, catalase and </w:t>
      </w:r>
      <w:r w:rsidR="00741158" w:rsidRPr="00C107EE">
        <w:t>thioredoxin</w:t>
      </w:r>
      <w:r w:rsidR="00741158">
        <w:t xml:space="preserve">). The AMPs consist of different classes/isoforms and possess </w:t>
      </w:r>
      <w:r w:rsidR="00741158" w:rsidRPr="00876B71">
        <w:t>antibacterial, antifungal and antiviral</w:t>
      </w:r>
      <w:r w:rsidR="00741158">
        <w:t xml:space="preserve"> activity against invading microorganisms </w:t>
      </w:r>
      <w:r w:rsidR="00741158">
        <w:fldChar w:fldCharType="begin" w:fldLock="1"/>
      </w:r>
      <w:r w:rsidR="00741158">
        <w:instrText>ADDIN CSL_CITATION {"citationItems":[{"id":"ITEM-1","itemData":{"DOI":"10.1007/s10126-011-9381-8","ISBN":"1436-2228","ISSN":"14362228","PMID":"20379756","abstract":"Penaeid shrimp aquaculture has been consistently affected worldwide by\\ndevastating diseases that cause a severe loss in production. To fight a\\nvariety of harmful microbes in the surrounding environment, particularly\\nat high densities (of which intensive farming represents an extreme\\nexample), shrimps have evolved and use a diverse array of antimicrobial\\npeptides (AMPs) as part of an important first-line response of the host\\ndefense system. Cationic AMPs in penaeid shrimps composed of penaeidins,\\ncrustins, and anti-lipopolysaccharide factors are comprised of multiple\\nclasses or isoforms and possess antibacterial and antifungal activities\\nagainst different strains of bacteria and fungi. Shrimp AMPs are\\nprimarily expressed in circulating hemocytes, which is the main site of\\nthe immune response, and hemocytes expressing AMPs probably migrate to\\ninfection sites to fight against pathogen invasion. Indeed, most AMPs\\nare produced as early as the nauplii developmental stage to protect\\nshrimp larvae from infections. In this review, we discuss the sequence\\ndiversity, expression, gene structure, and antimicrobial activities of\\ncationic AMPs in penaeid shrimps. The information available on\\nantimicrobial activities indicates that these shrimp AMPs have potential\\ntherapeutic applications in the control of disease problems in\\naquaculture.","author":[{"dropping-particle":"","family":"Tassanakajon","given":"Anchalee","non-dropping-particle":"","parse-names":false,"suffix":""},{"dropping-particle":"","family":"Amparyup","given":"Piti","non-dropping-particle":"","parse-names":false,"suffix":""},{"dropping-particle":"","family":"Somboonwiwat","given":"Kunlaya","non-dropping-particle":"","parse-names":false,"suffix":""},{"dropping-particle":"","family":"Supungul","given":"Premruethai","non-dropping-particle":"","parse-names":false,"suffix":""}],"container-title":"Marine Biotechnology","id":"ITEM-1","issue":"4","issued":{"date-parts":[["2011"]]},"page":"639-657","title":"Cationic antimicrobial peptides in Penaeid shrimp","type":"article-journal","volume":"13"},"uris":["http://www.mendeley.com/documents/?uuid=abffa29f-5d83-4cbb-a767-3e5afb3909a9"]}],"mendeley":{"formattedCitation":"(Tassanakajon et al., 2011)","plainTextFormattedCitation":"(Tassanakajon et al., 2011)","previouslyFormattedCitation":"(Tassanakajon et al., 2011)"},"properties":{"noteIndex":0},"schema":"https://github.com/citation-style-language/schema/raw/master/csl-citation.json"}</w:instrText>
      </w:r>
      <w:r w:rsidR="00741158">
        <w:fldChar w:fldCharType="separate"/>
      </w:r>
      <w:r w:rsidR="00741158" w:rsidRPr="00876B71">
        <w:rPr>
          <w:noProof/>
        </w:rPr>
        <w:t>(Tassanakajon et al., 2011)</w:t>
      </w:r>
      <w:r w:rsidR="00741158">
        <w:fldChar w:fldCharType="end"/>
      </w:r>
      <w:r w:rsidR="00741158">
        <w:t xml:space="preserve">. The expression of AMPs across development showed some degree of stage specificity. For example, crustin expression was phyllosoma-specific, and suppressed during puerulus and juvenile stages. This infers that crustins are the primary antimicrobial effector during phyllosoma development and likely linked to the frequent moulting events of the pelagic stage. Contrary to our results, crustin was upregulated in postlarvae and juvenile of healthy </w:t>
      </w:r>
      <w:r w:rsidR="00741158" w:rsidRPr="00482B31">
        <w:rPr>
          <w:i/>
        </w:rPr>
        <w:t>L. vannamei</w:t>
      </w:r>
      <w:r w:rsidR="00741158">
        <w:t xml:space="preserve">, not in larval nauplius, protozoea and mysis stages </w:t>
      </w:r>
      <w:r w:rsidR="00741158">
        <w:fldChar w:fldCharType="begin" w:fldLock="1"/>
      </w:r>
      <w:r w:rsidR="00741158">
        <w:instrText>ADDIN CSL_CITATION {"citationItems":[{"id":"ITEM-1","itemData":{"author":[{"dropping-particle":"","family":"Rajkumar","given":"T.","non-dropping-particle":"","parse-names":false,"suffix":""},{"dropping-particle":"","family":"Taju","given":"G.","non-dropping-particle":"","parse-names":false,"suffix":""},{"dropping-particle":"","family":"Majeed","given":"S. Abdul","non-dropping-particle":"","parse-names":false,"suffix":""},{"dropping-particle":"","family":"Sajid","given":"M. Sinwan","non-dropping-particle":"","parse-names":false,"suffix":""},{"dropping-particle":"","family":"Kumar","given":"S. Santhosh","non-dropping-particle":"","parse-names":false,"suffix":""},{"dropping-particle":"","family":"Sivakumar","given":"S.","non-dropping-particle":"","parse-names":false,"suffix":""},{"dropping-particle":"","family":"Thamizhvanan","given":"S.","non-dropping-particle":"","parse-names":false,"suffix":""},{"dropping-particle":"","family":"Vimal","given":"S.","non-dropping-particle":"","parse-names":false,"suffix":""},{"dropping-particle":"","family":"Hameed","given":"A. S. Sahul","non-dropping-particle":"","parse-names":false,"suffix":""}],"container-title":"Developmental &amp; Comparative Immunology","id":"ITEM-1","issued":{"date-parts":[["2017"]]},"page":"132-142","title":"Ontogenetic changes in the expression of immune related genes in response to immunostimulants and resistance against white spot syndrome virus in &lt;i&gt;Litopenaeus vannamei&lt;/i&gt;","type":"article-journal","volume":"76"},"uris":["http://www.mendeley.com/documents/?uuid=0e9609a0-cd7c-43ab-8c27-ceec9410f587"]}],"mendeley":{"formattedCitation":"(Rajkumar et al., 2017)","plainTextFormattedCitation":"(Rajkumar et al., 2017)","previouslyFormattedCitation":"(Rajkumar et al., 2017)"},"properties":{"noteIndex":0},"schema":"https://github.com/citation-style-language/schema/raw/master/csl-citation.json"}</w:instrText>
      </w:r>
      <w:r w:rsidR="00741158">
        <w:fldChar w:fldCharType="separate"/>
      </w:r>
      <w:r w:rsidR="00741158" w:rsidRPr="00DB060B">
        <w:rPr>
          <w:noProof/>
        </w:rPr>
        <w:t>(Rajkumar et al., 2017)</w:t>
      </w:r>
      <w:r w:rsidR="00741158">
        <w:fldChar w:fldCharType="end"/>
      </w:r>
      <w:r w:rsidR="00741158">
        <w:t xml:space="preserve">. However, crustin was found to be significantly upregulated in response to a herbal </w:t>
      </w:r>
      <w:r w:rsidR="00741158">
        <w:lastRenderedPageBreak/>
        <w:t xml:space="preserve">immunostimulant mix in larval </w:t>
      </w:r>
      <w:r w:rsidR="00741158" w:rsidRPr="00482B31">
        <w:rPr>
          <w:i/>
        </w:rPr>
        <w:t>L. vannamei</w:t>
      </w:r>
      <w:r w:rsidR="00741158">
        <w:t xml:space="preserve"> </w:t>
      </w:r>
      <w:bookmarkStart w:id="205" w:name="_Hlk5615745"/>
      <w:r w:rsidR="00741158">
        <w:fldChar w:fldCharType="begin" w:fldLock="1"/>
      </w:r>
      <w:r w:rsidR="00741158">
        <w:instrText>ADDIN CSL_CITATION {"citationItems":[{"id":"ITEM-1","itemData":{"author":[{"dropping-particle":"","family":"Rajkumar","given":"T.","non-dropping-particle":"","parse-names":false,"suffix":""},{"dropping-particle":"","family":"Taju","given":"G.","non-dropping-particle":"","parse-names":false,"suffix":""},{"dropping-particle":"","family":"Majeed","given":"S. Abdul","non-dropping-particle":"","parse-names":false,"suffix":""},{"dropping-particle":"","family":"Sajid","given":"M. Sinwan","non-dropping-particle":"","parse-names":false,"suffix":""},{"dropping-particle":"","family":"Kumar","given":"S. Santhosh","non-dropping-particle":"","parse-names":false,"suffix":""},{"dropping-particle":"","family":"Sivakumar","given":"S.","non-dropping-particle":"","parse-names":false,"suffix":""},{"dropping-particle":"","family":"Thamizhvanan","given":"S.","non-dropping-particle":"","parse-names":false,"suffix":""},{"dropping-particle":"","family":"Vimal","given":"S.","non-dropping-particle":"","parse-names":false,"suffix":""},{"dropping-particle":"","family":"Hameed","given":"A. S. Sahul","non-dropping-particle":"","parse-names":false,"suffix":""}],"container-title":"Developmental &amp; Comparative Immunology","id":"ITEM-1","issued":{"date-parts":[["2017"]]},"page":"132-142","title":"Ontogenetic changes in the expression of immune related genes in response to immunostimulants and resistance against white spot syndrome virus in &lt;i&gt;Litopenaeus vannamei&lt;/i&gt;","type":"article-journal","volume":"76"},"uris":["http://www.mendeley.com/documents/?uuid=0e9609a0-cd7c-43ab-8c27-ceec9410f587"]}],"mendeley":{"formattedCitation":"(Rajkumar et al., 2017)","plainTextFormattedCitation":"(Rajkumar et al., 2017)","previouslyFormattedCitation":"(Rajkumar et al., 2017)"},"properties":{"noteIndex":0},"schema":"https://github.com/citation-style-language/schema/raw/master/csl-citation.json"}</w:instrText>
      </w:r>
      <w:r w:rsidR="00741158">
        <w:fldChar w:fldCharType="separate"/>
      </w:r>
      <w:r w:rsidR="00741158" w:rsidRPr="001E481C">
        <w:rPr>
          <w:noProof/>
        </w:rPr>
        <w:t>(Rajkumar et al., 2017)</w:t>
      </w:r>
      <w:r w:rsidR="00741158">
        <w:fldChar w:fldCharType="end"/>
      </w:r>
      <w:bookmarkEnd w:id="205"/>
      <w:r w:rsidR="00741158">
        <w:t xml:space="preserve">. In other research, crustins highly expressed immediately upon ecdysis in </w:t>
      </w:r>
      <w:r w:rsidR="00741158" w:rsidRPr="00864B04">
        <w:rPr>
          <w:i/>
        </w:rPr>
        <w:t>L. vannamei</w:t>
      </w:r>
      <w:r w:rsidR="00741158">
        <w:t xml:space="preserve"> adult shrimp </w:t>
      </w:r>
      <w:r w:rsidR="00741158">
        <w:fldChar w:fldCharType="begin" w:fldLock="1"/>
      </w:r>
      <w:r w:rsidR="00741158">
        <w:instrText>ADDIN CSL_CITATION {"citationItems":[{"id":"ITEM-1","itemData":{"ISBN":"4146701808197","author":[{"dropping-particle":"","family":"Zhang","given":"Xiaojun","non-dropping-particle":"","parse-names":false,"suffix":""},{"dropping-particle":"","family":"Yuan","given":"Jianbo","non-dropping-particle":"","parse-names":false,"suffix":""},{"dropping-particle":"","family":"Sun","given":"Yamin","non-dropping-particle":"","parse-names":false,"suffix":""},{"dropping-particle":"","family":"Li","given":"Shihao","non-dropping-particle":"","parse-names":false,"suffix":""},{"dropping-particle":"","family":"Gao","given":"Yi","non-dropping-particle":"","parse-names":false,"suffix":""},{"dropping-particle":"","family":"Yu","given":"Yang","non-dropping-particle":"","parse-names":false,"suffix":""},{"dropping-particle":"","family":"Liu","given":"Chengzhang","non-dropping-particle":"","parse-names":false,"suffix":""},{"dropping-particle":"","family":"Wang","given":"Quanchao","non-dropping-particle":"","parse-names":false,"suffix":""},{"dropping-particle":"","family":"Lv","given":"Xinjia","non-dropping-particle":"","parse-names":false,"suffix":""},{"dropping-particle":"","family":"Zhang","given":"Xiaoxi","non-dropping-particle":"","parse-names":false,"suffix":""},{"dropping-particle":"","family":"Ma","given":"Ka Yan","non-dropping-particle":"","parse-names":false,"suffix":""},{"dropping-particle":"","family":"Wang","given":"Xiaobo","non-dropping-particle":"","parse-names":false,"suffix":""},{"dropping-particle":"","family":"Lin","given":"Wenchao","non-dropping-particle":"","parse-names":false,"suffix":""},{"dropping-particle":"","family":"Wang","given":"Long","non-dropping-particle":"","parse-names":false,"suffix":""},{"dropping-particle":"","family":"Zhu","given":"Xueli","non-dropping-particle":"","parse-names":false,"suffix":""},{"dropping-particle":"","family":"Zhang","given":"Chengsong","non-dropping-particle":"","parse-names":false,"suffix":""},{"dropping-particle":"","family":"Zhang","given":"Jiquan","non-dropping-particle":"","parse-names":false,"suffix":""},{"dropping-particle":"","family":"Jin","given":"Songjun","non-dropping-particle":"","parse-names":false,"suffix":""},{"dropping-particle":"","family":"Yu","given":"Kuijie","non-dropping-particle":"","parse-names":false,"suffix":""},{"dropping-particle":"","family":"Kong","given":"Jie","non-dropping-particle":"","parse-names":false,"suffix":""},{"dropping-particle":"","family":"Xu","given":"Peng","non-dropping-particle":"","parse-names":false,"suffix":""},{"dropping-particle":"","family":"Chen","given":"Jack","non-dropping-particle":"","parse-names":false,"suffix":""},{"dropping-particle":"","family":"Zhang","given":"Hongbin","non-dropping-particle":"","parse-names":false,"suffix":""},{"dropping-particle":"","family":"Sorgeloos","given":"Patrick","non-dropping-particle":"","parse-names":false,"suffix":""},{"dropping-particle":"","family":"Sagi","given":"Amir","non-dropping-particle":"","parse-names":false,"suffix":""},{"dropping-particle":"","family":"Alcivar-warren","given":"Acacia","non-dropping-particle":"","parse-names":false,"suffix":""},{"dropping-particle":"","family":"Liu","given":"Zhanjiang","non-dropping-particle":"","parse-names":false,"suffix":""}],"container-title":"Nature communications","id":"ITEM-1","issue":"356","issued":{"date-parts":[["2019"]]},"title":"Penaeid shrimp genome provides insights into benthic adaptation and frequent molting","type":"article-journal","volume":"10"},"uris":["http://www.mendeley.com/documents/?uuid=7c65f4ff-5bc0-4ac1-8aa0-8cc0f932636e"]}],"mendeley":{"formattedCitation":"(Zhang et al., 2019)","plainTextFormattedCitation":"(Zhang et al., 2019)","previouslyFormattedCitation":"(Zhang et al., 2019)"},"properties":{"noteIndex":0},"schema":"https://github.com/citation-style-language/schema/raw/master/csl-citation.json"}</w:instrText>
      </w:r>
      <w:r w:rsidR="00741158">
        <w:fldChar w:fldCharType="separate"/>
      </w:r>
      <w:r w:rsidR="00741158" w:rsidRPr="00864B04">
        <w:rPr>
          <w:noProof/>
        </w:rPr>
        <w:t>(Zhang et al., 2019)</w:t>
      </w:r>
      <w:r w:rsidR="00741158">
        <w:fldChar w:fldCharType="end"/>
      </w:r>
      <w:r w:rsidR="00741158">
        <w:t xml:space="preserve">. In addition, upregulation of crustin in shrimp were associated with the response to salinity stress </w:t>
      </w:r>
      <w:r w:rsidR="00741158">
        <w:fldChar w:fldCharType="begin" w:fldLock="1"/>
      </w:r>
      <w:r w:rsidR="00A92768">
        <w:instrText>ADDIN CSL_CITATION {"citationItems":[{"id":"ITEM-1","itemData":{"ISBN":"1050-4648","abstract":"Four suppression subtractive hybridization (SSH) cDNA libraries were constructed to identify differentially expressed salinity stress responsive genes of black tiger shrimp, Penaeus monodon exposed to low (3ppt) salinity conditions. Forward and reverse SSH cDNA libraries were developed from the gill and gut tissues of shrimp and clones having inserts larger than 300bp were unidirectionally sequenced. Based on the sequence homology search, the identified genes were categorized for their putative functions related to a wide range of biological roles, such as nucleic acid regulation and replication, immune response, energy and metabolism, cell signaling, cellular process, cytoskeleton and membrane structure, stress and osmoregulation. Gene expression levels in response to low salinity conditions at 2 weeks post salinity stress of thirteen selected differentially expressed genes identified from SSH cDNA libraries (14-3-3 like protein, crustin, lysozyme, arginine kinase, Na+/K+-ATPase alpha-subunit, intracellular fatty acid binding protein, cathepsin B, anti-lipopolysaccharide factor, ferritin, ubiquitin conjugating enzyme E2, calreticulin, innexin 2 and heat shock protein 21) were analyzed by RT-PCR. The highest gene expression levels were observed for Na+/K+-ATPase alpha-subunit (34.28-folds) in gill tissues, intracellular fatty acid binding protein (13.30-folds) in gut tissues and innexin 2 (14.43-folds) in muscle tissues respectively. The differential and significant levels of gene expression indicate the functional role of these genes in shrimp salinity stress adaptive mechanisms. © 2013 Elsevier Ltd.","author":[{"dropping-particle":"","family":"Shekhar","given":"M.S.","non-dropping-particle":"","parse-names":false,"suffix":""},{"dropping-particle":"","family":"Kiruthika","given":"J.","non-dropping-particle":"","parse-names":false,"suffix":""},{"dropping-particle":"","family":"Ponniah","given":"A.G.","non-dropping-particle":"","parse-names":false,"suffix":""}],"container-title":"Fish and Shellfish Immunology","id":"ITEM-1","issue":"6","issued":{"date-parts":[["2013"]]},"page":"1957-1968","title":"Identification and expression analysis of differentially expressed genes from shrimp (&lt;i&gt;Penaeus monodon&lt;/i&gt;) in response to low salinity stress","type":"article-journal","volume":"35"},"uris":["http://www.mendeley.com/documents/?uuid=8d0f7224-10fd-474f-9563-23d847ed9bb8"]}],"mendeley":{"formattedCitation":"(Shekhar et al., 2013)","plainTextFormattedCitation":"(Shekhar et al., 2013)","previouslyFormattedCitation":"(Shekhar et al., 2013)"},"properties":{"noteIndex":0},"schema":"https://github.com/citation-style-language/schema/raw/master/csl-citation.json"}</w:instrText>
      </w:r>
      <w:r w:rsidR="00741158">
        <w:fldChar w:fldCharType="separate"/>
      </w:r>
      <w:r w:rsidR="00741158" w:rsidRPr="004B4F72">
        <w:rPr>
          <w:noProof/>
        </w:rPr>
        <w:t>(Shekhar et al., 2013)</w:t>
      </w:r>
      <w:r w:rsidR="00741158">
        <w:fldChar w:fldCharType="end"/>
      </w:r>
      <w:r w:rsidR="00741158">
        <w:t xml:space="preserve"> and hyperosmotic stress </w:t>
      </w:r>
      <w:r w:rsidR="00741158">
        <w:fldChar w:fldCharType="begin" w:fldLock="1"/>
      </w:r>
      <w:r w:rsidR="00A92768">
        <w:instrText>ADDIN CSL_CITATION {"citationItems":[{"id":"ITEM-1","itemData":{"DOI":"10.1016/j.cbpb.2009.03.004","ISBN":"1879-1107 (Electronic)\\r1096-4959 (Linking)","ISSN":"10964959","PMID":"19306939","abstract":"A unique isoform of crustin, crustinPm5, was identified from a gill-epipodite cDNA library of the tiger shrimp, Penaeus monodon. The crustinPm5 cDNA contains an open reading frame (ORF) of 510??bp encoding a 169 amino acid protein. The deduced amino acid sequence of crustinPm5 showed 38% and 37% overall sequence identity with those of crustinPm1 and crustin-likePm, respectively, two crustin isoforms previously reported. The crustinPm5 gene contained four exons interrupted by three introns whilst the upstream sequence contains a putative promoter with two potential binding sites for NF-??B, one complete heat-shock regulatory element (HSE) and five putative GATA factor binding sites. The transcripts of crustinPm5 were primarily observed in the epipodite and eyestalk and not in hemocytes. Expression analysis revealed that the transcript levels of crustinPm5, crustinPm1 and crustin-likePm in epipodite were up-regulated upon heat treatment and hyperosmotic salinity stress. The recombinant crustinPm5 exhibited antimicrobial activity against some Gram-positive bacteria in vitro, but did not inhibit the growth of any Gram-negative bacteria tested. These results, together with the transcript expression pattern, indicate a diverse function of the proteins in the crustin family particularly crustinPm5 that might function as a stress mediator in addition to its antibacterial action. ?? 2009 Elsevier Inc. All rights reserved.","author":[{"dropping-particle":"","family":"Vatanavicharn","given":"Tipachai","non-dropping-particle":"","parse-names":false,"suffix":""},{"dropping-particle":"","family":"Supungul","given":"Premruethai","non-dropping-particle":"","parse-names":false,"suffix":""},{"dropping-particle":"","family":"Puanglarp","given":"Narongsak","non-dropping-particle":"","parse-names":false,"suffix":""},{"dropping-particle":"","family":"Yingvilasprasert","given":"Wanchart","non-dropping-particle":"","parse-names":false,"suffix":""},{"dropping-particle":"","family":"Tassanakajon","given":"Anchalee","non-dropping-particle":"","parse-names":false,"suffix":""}],"container-title":"Comparative Biochemistry and Physiology - B Biochemistry and Molecular Biology","id":"ITEM-1","issue":"3","issued":{"date-parts":[["2009"]]},"page":"244-252","title":"Genomic structure, expression pattern and functional characterization of crustinPm5, a unique isoform of crustin from &lt;i&gt;Penaeus monodon&lt;/i&gt;","type":"article-journal","volume":"153"},"uris":["http://www.mendeley.com/documents/?uuid=ebde7dea-a44d-4dc2-abf3-c3ad2cacbfd7"]}],"mendeley":{"formattedCitation":"(Vatanavicharn et al., 2009)","plainTextFormattedCitation":"(Vatanavicharn et al., 2009)","previouslyFormattedCitation":"(Vatanavicharn et al., 2009b)"},"properties":{"noteIndex":0},"schema":"https://github.com/citation-style-language/schema/raw/master/csl-citation.json"}</w:instrText>
      </w:r>
      <w:r w:rsidR="00741158">
        <w:fldChar w:fldCharType="separate"/>
      </w:r>
      <w:r w:rsidR="00A92768" w:rsidRPr="00A92768">
        <w:rPr>
          <w:noProof/>
        </w:rPr>
        <w:t>(Vatanavicharn et al., 2009)</w:t>
      </w:r>
      <w:r w:rsidR="00741158">
        <w:fldChar w:fldCharType="end"/>
      </w:r>
      <w:r w:rsidR="00741158">
        <w:t xml:space="preserve">. </w:t>
      </w:r>
    </w:p>
    <w:p w14:paraId="288BEBB2" w14:textId="0015C64A" w:rsidR="00741158" w:rsidRDefault="00C603D1" w:rsidP="00741158">
      <w:r>
        <w:tab/>
      </w:r>
      <w:r w:rsidR="00741158">
        <w:t>TNF</w:t>
      </w:r>
      <w:r w:rsidR="00741158">
        <w:rPr>
          <w:rFonts w:cs="Arial"/>
        </w:rPr>
        <w:t>α</w:t>
      </w:r>
      <w:r w:rsidR="00741158">
        <w:t xml:space="preserve"> and defensin were specific to pigmented puerulus, and abundantly expressed in clusters 4 and 9. This finding was similar to postlarvae of the gastropod </w:t>
      </w:r>
      <w:r w:rsidR="00741158" w:rsidRPr="00A45BBC">
        <w:rPr>
          <w:i/>
          <w:iCs/>
        </w:rPr>
        <w:t>R. venosa</w:t>
      </w:r>
      <w:r w:rsidR="00741158">
        <w:t xml:space="preserve"> (</w:t>
      </w:r>
      <w:r w:rsidR="00741158">
        <w:fldChar w:fldCharType="begin" w:fldLock="1"/>
      </w:r>
      <w:r w:rsidR="00C7303A">
        <w:instrText>ADDIN CSL_CITATION {"citationItems":[{"id":"ITEM-1","itemData":{"DOI":"10.1534/g3.116.029314","abstract":"During the life cycle of shellfish, larval development, especially metamorphosis, has a vital influence on the dynamics, distribution, and recruitment of natural populations, as well as seed breeding. Rapana venosa, a carnivorous gastropod, is an important commercial shellfish in China, and is an ecological invader in the United States, Argentina, and France. However, information about the mechanism of its early development is still limited, because research in this area has long suffered from a lack of genomic resources. In this study, 15 digital gene expression (DGE) libraries from five developmental stages of R. venosa were constructed and sequenced on the IIIumina Hi-Sequation 2500 platform. Bioinformaticsanalysis identified numerous differentially and specifically expressed genes, which revealed that genes associated with growth, nervous system, digestive system, immune system, and apoptosis participate in important developmental processes. The functional analysis of differentially expressed genes was further implemented by gene ontology, and Kyoto encyclopedia of genes and genomes enrichment. DGE profiling provided a general picture of the transcriptomic activities during the early development of R. venosa, which may provide interesting hints for further study. Our data represent the first comparative transcriptomic information available for the early development of R. venosa, which is a prerequisite for a better understanding of the physiological traits controlling development.","author":[{"dropping-particle":"","family":"Wang","given":"Hai-Yan","non-dropping-particle":"","parse-names":false,"suffix":""},{"dropping-particle":"","family":"Yu","given":"Zheng-Lin","non-dropping-particle":"","parse-names":false,"suffix":""},{"dropping-particle":"","family":"Sun","given":"Li-Na","non-dropping-particle":"","parse-names":false,"suffix":""},{"dropping-particle":"","family":"Song","given":"Hao","non-dropping-particle":"","parse-names":false,"suffix":""},{"dropping-particle":"","family":"Zhang","given":"Tao","non-dropping-particle":"","parse-names":false,"suffix":""},{"dropping-particle":"","family":"Xue","given":"Dong-Xiu","non-dropping-particle":"","parse-names":false,"suffix":""}],"container-title":"Genes|Genomes|Genetics","id":"ITEM-1","issue":"7","issued":{"date-parts":[["2016"]]},"page":"2181-2193","title":"Transcriptomic analysis of differentially expressed genes during larval development of &lt;i&gt;Rapana venosa&lt;/i&gt; by digital gene expression profiling","type":"article-journal","volume":"6"},"uris":["http://www.mendeley.com/documents/?uuid=36ed149f-89b2-4e9b-8171-faf223644a8e"]}],"mendeley":{"formattedCitation":"(H.-Y. Wang et al., 2016)","manualFormatting":"Wang et al., 2016)","plainTextFormattedCitation":"(H.-Y. Wang et al., 2016)","previouslyFormattedCitation":"(H.-Y. Wang et al., 2016)"},"properties":{"noteIndex":0},"schema":"https://github.com/citation-style-language/schema/raw/master/csl-citation.json"}</w:instrText>
      </w:r>
      <w:r w:rsidR="00741158">
        <w:fldChar w:fldCharType="separate"/>
      </w:r>
      <w:r w:rsidR="00741158" w:rsidRPr="0081069C">
        <w:rPr>
          <w:noProof/>
        </w:rPr>
        <w:t>Wang et al., 2016)</w:t>
      </w:r>
      <w:r w:rsidR="00741158">
        <w:fldChar w:fldCharType="end"/>
      </w:r>
      <w:r w:rsidR="00741158">
        <w:t xml:space="preserve">. In this case, the </w:t>
      </w:r>
      <w:r w:rsidR="00741158" w:rsidRPr="00DA54EE">
        <w:rPr>
          <w:i/>
        </w:rPr>
        <w:t>P. ornatus</w:t>
      </w:r>
      <w:r w:rsidR="00741158">
        <w:t xml:space="preserve"> immune system might be stimulated by starvation stress because inadequate nutrition in unfed lobster led to reduction of the amount of haemocytes, the important components of lobster immunity </w:t>
      </w:r>
      <w:bookmarkStart w:id="206" w:name="_Hlk6764137"/>
      <w:r w:rsidR="00741158">
        <w:fldChar w:fldCharType="begin" w:fldLock="1"/>
      </w:r>
      <w:r w:rsidR="00741158">
        <w:instrText>ADDIN CSL_CITATION {"citationItems":[{"id":"ITEM-1","itemData":{"author":[{"dropping-particle":"","family":"Norton","given":"J. H.","non-dropping-particle":"","parse-names":false,"suffix":""},{"dropping-particle":"","family":"Levy","given":"N.","non-dropping-particle":"","parse-names":false,"suffix":""},{"dropping-particle":"","family":"Field","given":"K.","non-dropping-particle":"","parse-names":false,"suffix":""}],"container-title":"Proceedings International Symposium on Lobster Health Management (Ed. by L. H. Evans &amp; J. B. Jones), Muresk Institute of Agriculture, Curtin University Publication (in press).","id":"ITEM-1","issued":{"date-parts":[["2001"]]},"title":"A preliminary evaluation of three haemolymph tests to assess health status in tropical rock lobsters &lt;i&gt;Panulirus ornatus&lt;/i&gt;","type":"paper-conference"},"uris":["http://www.mendeley.com/documents/?uuid=2cd75355-0c80-4e61-9a1a-ab74284be4e7"]}],"mendeley":{"formattedCitation":"(Norton et al., 2001)","plainTextFormattedCitation":"(Norton et al., 2001)","previouslyFormattedCitation":"(Norton et al., 2001)"},"properties":{"noteIndex":0},"schema":"https://github.com/citation-style-language/schema/raw/master/csl-citation.json"}</w:instrText>
      </w:r>
      <w:r w:rsidR="00741158">
        <w:fldChar w:fldCharType="separate"/>
      </w:r>
      <w:r w:rsidR="00741158" w:rsidRPr="00BA210A">
        <w:rPr>
          <w:noProof/>
        </w:rPr>
        <w:t>(Norton et al., 2001)</w:t>
      </w:r>
      <w:r w:rsidR="00741158">
        <w:fldChar w:fldCharType="end"/>
      </w:r>
      <w:bookmarkEnd w:id="206"/>
      <w:r w:rsidR="00741158">
        <w:t xml:space="preserve">. In addition, changes in metabolism and energy expenditure in </w:t>
      </w:r>
      <w:r w:rsidR="00741158" w:rsidRPr="004B04BF">
        <w:rPr>
          <w:i/>
        </w:rPr>
        <w:t>H. americanus</w:t>
      </w:r>
      <w:r w:rsidR="00741158">
        <w:t xml:space="preserve"> larvae and Palinurid puerulus were found in non-feeding stage </w:t>
      </w:r>
      <w:bookmarkStart w:id="207" w:name="_Hlk6763318"/>
      <w:r w:rsidR="00741158">
        <w:fldChar w:fldCharType="begin" w:fldLock="1"/>
      </w:r>
      <w:r w:rsidR="00C7303A">
        <w:instrText>ADDIN CSL_CITATION {"citationItems":[{"id":"ITEM-1","itemData":{"author":[{"dropping-particle":"","family":"Charmantier","given":"G.","non-dropping-particle":"","parse-names":false,"suffix":""},{"dropping-particle":"","family":"Charmantier-Daures","given":"M.","non-dropping-particle":"","parse-names":false,"suffix":""},{"dropping-particle":"","family":"Aiken","given":"D. E.","non-dropping-particle":"","parse-names":false,"suffix":""}],"container-title":"Journal of Crustacean Biology","id":"ITEM-1","issue":"4","issued":{"date-parts":[["1991"]]},"page":"481-495","title":"Metamorphosis in the lobster Homarus (Decapoda): a review","type":"article-journal","volume":"11"},"uris":["http://www.mendeley.com/documents/?uuid=bd03ab08-7297-456b-95db-3b1df8fca445"]},{"id":"ITEM-2","itemData":{"DOI":"10.1111/faf.12018","author":[{"dropping-particle":"","family":"Fitzgibbon","given":"Quinn P","non-dropping-particle":"","parse-names":false,"suffix":""},{"dropping-particle":"","family":"Jeffs","given":"Andrew G","non-dropping-particle":"","parse-names":false,"suffix":""},{"dropping-particle":"","family":"Battaglene","given":"Stephen C","non-dropping-particle":"","parse-names":false,"suffix":""}],"container-title":"Fish and Fisheries","id":"ITEM-2","issue":"2","issued":{"date-parts":[["2013"]]},"page":"312–326","title":"The Achilles heel for spiny lobsters: the energetics of the non-feeding post-larval stage","type":"article-journal","volume":"15"},"uris":["http://www.mendeley.com/documents/?uuid=cc59806d-87e5-45a2-ac6f-f7637dc9c2d1"]}],"mendeley":{"formattedCitation":"(Charmantier et al., 1991; Fitzgibbon et al., 2013)","plainTextFormattedCitation":"(Charmantier et al., 1991; Fitzgibbon et al., 2013)","previouslyFormattedCitation":"(Charmantier et al., 1991; Fitzgibbon et al., 2013)"},"properties":{"noteIndex":0},"schema":"https://github.com/citation-style-language/schema/raw/master/csl-citation.json"}</w:instrText>
      </w:r>
      <w:r w:rsidR="00741158">
        <w:fldChar w:fldCharType="separate"/>
      </w:r>
      <w:r w:rsidR="00741158" w:rsidRPr="00C66273">
        <w:rPr>
          <w:noProof/>
        </w:rPr>
        <w:t>(Charmantier et al., 1991; Fitzgibbon et al., 2013)</w:t>
      </w:r>
      <w:r w:rsidR="00741158">
        <w:fldChar w:fldCharType="end"/>
      </w:r>
      <w:bookmarkEnd w:id="207"/>
      <w:r w:rsidR="00741158">
        <w:t xml:space="preserve">, metabolism might effect on lobster immune </w:t>
      </w:r>
      <w:bookmarkStart w:id="208" w:name="_Hlk6767287"/>
      <w:r w:rsidR="00741158">
        <w:fldChar w:fldCharType="begin" w:fldLock="1"/>
      </w:r>
      <w:r w:rsidR="00741158">
        <w:instrText>ADDIN CSL_CITATION {"citationItems":[{"id":"ITEM-1","itemData":{"DOI":"10.1093/icb/icv094","ISSN":"1540-7063","abstract":"Extensive similarities in the molecular architecture of the crustacean immune system to that of insects give credence to the current view that the Hexapoda, including Insecta, arose within the clade Pancrustacea. The crustacean immune system is mediated largely by hemocytes, relying on suites of pattern recognition receptors, effector functions, and signaling pathways that parallel those of insects. In crustaceans, as in insects, the cardiovascular system facilitates movement of hemocytes and delivery of soluble immune factors, thereby supporting immune surveillance and defense along with other physiological functions such as transport of nutrients, wastes, and hormones. Crustaceans also rely heavily on their cardiovascular systems to mediate gas exchange; insects are less reliant on internal circulation for this function. Among the largest crustaceans, the decapods have developed a condensed heart and a highly arteriolized cardiovascular system that supports the metabolic demands of their often large body size. However, recent studies indicate that mounting an immune response can impair gas exchange and metabolism in their highly developed vascular system. When circulating hemocytes detect the presence of potential pathogens, they aggregate rapidly with each other and with the pathogen. These growing aggregates can become trapped in the microvasculature of the gill where they are melanized and may be eliminated at the next molt. Prior to molting, trapped aggregates of hemocytes also can impair hemolymph flow and oxygenation at the gill. Small shifts to anaerobic metabolism only partially compensate for this decrease in oxygen uptake. The resulting metabolic depression is likely to impact other energy-expensive cellular processes and whole-animal performance. For crustaceans that often live in microbially-rich, but oxygen-poor aquatic environments, there appear to be distinct tradeoffs, based on the gill’s multiple roles in respiration and immunity. Insects have developed a separate tracheal system for the delivery of oxygen to tissues, so this particular tradeoff between oxygen transport and immune function is avoided. Few studies in crustaceans or insects have tested whether mounting an immune response might impact other functions of the cardiovascular system or alter integrity of the gut, respiratory, and reproductive epithelia where processes of the attack on pathogens, defense by the host, and physiological functions play out. Such tradeoffs might …","author":[{"dropping-particle":"","family":"Burnett","given":"Louis E","non-dropping-particle":"","parse-names":false,"suffix":""},{"dropping-particle":"","family":"Burnett","given":"Karen G","non-dropping-particle":"","parse-names":false,"suffix":""}],"container-title":"Integrative and Comparative Biology","id":"ITEM-1","issue":"5","issued":{"date-parts":[["2015","7","27"]]},"page":"856-868","title":"Respiratory and metabolic impacts of crustacean immunity: Are there implications for the insects?","type":"article-journal","volume":"55"},"uris":["http://www.mendeley.com/documents/?uuid=3ba497d0-1bba-451a-a607-75294b7c102e"]}],"mendeley":{"formattedCitation":"(Burnett and Burnett, 2015)","plainTextFormattedCitation":"(Burnett and Burnett, 2015)","previouslyFormattedCitation":"(Burnett and Burnett, 2015)"},"properties":{"noteIndex":0},"schema":"https://github.com/citation-style-language/schema/raw/master/csl-citation.json"}</w:instrText>
      </w:r>
      <w:r w:rsidR="00741158">
        <w:fldChar w:fldCharType="separate"/>
      </w:r>
      <w:r w:rsidR="00741158" w:rsidRPr="00AA14A3">
        <w:rPr>
          <w:noProof/>
        </w:rPr>
        <w:t>(Burnett and Burnett, 2015)</w:t>
      </w:r>
      <w:r w:rsidR="00741158">
        <w:fldChar w:fldCharType="end"/>
      </w:r>
      <w:bookmarkEnd w:id="208"/>
      <w:r w:rsidR="00741158">
        <w:t xml:space="preserve">. </w:t>
      </w:r>
    </w:p>
    <w:p w14:paraId="1ADDD9F7" w14:textId="5E64A6AD" w:rsidR="00741158" w:rsidRDefault="00C603D1" w:rsidP="00741158">
      <w:r>
        <w:tab/>
      </w:r>
      <w:r w:rsidR="00741158">
        <w:t>HSP70,</w:t>
      </w:r>
      <w:r w:rsidR="00741158" w:rsidRPr="00CE2103">
        <w:t xml:space="preserve"> </w:t>
      </w:r>
      <w:r w:rsidR="00741158">
        <w:t xml:space="preserve">a molecular chaperone, was upregulated specifically at H-phase and juvenile stage (cluster 7) and phyllosomas (cluster 2). HSPs are important in mediating protein degradation in crustaceans and change their expression during the crustacean moult cycle </w:t>
      </w:r>
      <w:r w:rsidR="00741158">
        <w:fldChar w:fldCharType="begin" w:fldLock="1"/>
      </w:r>
      <w:r w:rsidR="00741158">
        <w:instrText>ADDIN CSL_CITATION {"citationItems":[{"id":"ITEM-1","itemData":{"author":[{"dropping-particle":"","family":"Snyder","given":"Mark J","non-dropping-particle":"","parse-names":false,"suffix":""},{"dropping-particle":"","family":"Mulder","given":"Eva P","non-dropping-particle":"","parse-names":false,"suffix":""}],"container-title":"Aquatic Toxicology","id":"ITEM-1","issued":{"date-parts":[["2001"]]},"page":"177-190","title":"Environmental endocrine disruption in decapod crustacean larvae: hormone titers, cytochrome P450, and stress protein responses to heptachlor exposure","type":"article-journal","volume":"55"},"uris":["http://www.mendeley.com/documents/?uuid=8c584f5c-90f9-49d8-9f39-b73932c22316"]}],"mendeley":{"formattedCitation":"(Snyder and Mulder, 2001)","plainTextFormattedCitation":"(Snyder and Mulder, 2001)","previouslyFormattedCitation":"(Snyder and Mulder, 2001)"},"properties":{"noteIndex":0},"schema":"https://github.com/citation-style-language/schema/raw/master/csl-citation.json"}</w:instrText>
      </w:r>
      <w:r w:rsidR="00741158">
        <w:fldChar w:fldCharType="separate"/>
      </w:r>
      <w:r w:rsidR="00741158" w:rsidRPr="00646877">
        <w:rPr>
          <w:noProof/>
        </w:rPr>
        <w:t>(Snyder and Mulder, 2001)</w:t>
      </w:r>
      <w:r w:rsidR="00741158">
        <w:fldChar w:fldCharType="end"/>
      </w:r>
      <w:r w:rsidR="00741158">
        <w:t xml:space="preserve">. </w:t>
      </w:r>
      <w:r w:rsidR="00741158">
        <w:rPr>
          <w:szCs w:val="24"/>
        </w:rPr>
        <w:t xml:space="preserve">For example, </w:t>
      </w:r>
      <w:r w:rsidR="00741158" w:rsidRPr="00760C2A">
        <w:rPr>
          <w:szCs w:val="24"/>
        </w:rPr>
        <w:t xml:space="preserve">HSP70 mRNA </w:t>
      </w:r>
      <w:r w:rsidR="00741158">
        <w:rPr>
          <w:szCs w:val="24"/>
        </w:rPr>
        <w:t xml:space="preserve">was </w:t>
      </w:r>
      <w:r w:rsidR="00741158" w:rsidRPr="00760C2A">
        <w:rPr>
          <w:szCs w:val="24"/>
        </w:rPr>
        <w:t xml:space="preserve">induced </w:t>
      </w:r>
      <w:r w:rsidR="00741158" w:rsidRPr="00760C2A">
        <w:rPr>
          <w:rFonts w:cs="Arial"/>
          <w:color w:val="000000"/>
          <w:szCs w:val="24"/>
          <w:shd w:val="clear" w:color="auto" w:fill="FFFFFF"/>
        </w:rPr>
        <w:t xml:space="preserve">from </w:t>
      </w:r>
      <w:bookmarkStart w:id="209" w:name="_Hlk6762947"/>
      <w:r w:rsidR="00741158" w:rsidRPr="00760C2A">
        <w:rPr>
          <w:rFonts w:cs="Arial"/>
          <w:color w:val="000000"/>
          <w:szCs w:val="24"/>
          <w:shd w:val="clear" w:color="auto" w:fill="FFFFFF"/>
        </w:rPr>
        <w:t>late postmo</w:t>
      </w:r>
      <w:r w:rsidR="00741158">
        <w:rPr>
          <w:rFonts w:cs="Arial"/>
          <w:color w:val="000000"/>
          <w:szCs w:val="24"/>
          <w:shd w:val="clear" w:color="auto" w:fill="FFFFFF"/>
        </w:rPr>
        <w:t>u</w:t>
      </w:r>
      <w:r w:rsidR="00741158" w:rsidRPr="00760C2A">
        <w:rPr>
          <w:rFonts w:cs="Arial"/>
          <w:color w:val="000000"/>
          <w:szCs w:val="24"/>
          <w:shd w:val="clear" w:color="auto" w:fill="FFFFFF"/>
        </w:rPr>
        <w:t>lt to intermo</w:t>
      </w:r>
      <w:r w:rsidR="00741158">
        <w:rPr>
          <w:rFonts w:cs="Arial"/>
          <w:color w:val="000000"/>
          <w:szCs w:val="24"/>
          <w:shd w:val="clear" w:color="auto" w:fill="FFFFFF"/>
        </w:rPr>
        <w:t>u</w:t>
      </w:r>
      <w:r w:rsidR="00741158" w:rsidRPr="00760C2A">
        <w:rPr>
          <w:rFonts w:cs="Arial"/>
          <w:color w:val="000000"/>
          <w:szCs w:val="24"/>
          <w:shd w:val="clear" w:color="auto" w:fill="FFFFFF"/>
        </w:rPr>
        <w:t>lt stages</w:t>
      </w:r>
      <w:r w:rsidR="00741158">
        <w:rPr>
          <w:rFonts w:cs="Arial"/>
          <w:color w:val="000000"/>
          <w:szCs w:val="24"/>
          <w:shd w:val="clear" w:color="auto" w:fill="FFFFFF"/>
        </w:rPr>
        <w:t xml:space="preserve"> in </w:t>
      </w:r>
      <w:r w:rsidR="00741158" w:rsidRPr="00A45BBC">
        <w:rPr>
          <w:rFonts w:cs="Arial"/>
          <w:i/>
          <w:iCs/>
          <w:color w:val="000000"/>
          <w:szCs w:val="24"/>
          <w:shd w:val="clear" w:color="auto" w:fill="FFFFFF"/>
        </w:rPr>
        <w:t>L. vannamei</w:t>
      </w:r>
      <w:r w:rsidR="00741158">
        <w:rPr>
          <w:rFonts w:cs="Arial"/>
          <w:color w:val="000000"/>
          <w:szCs w:val="24"/>
          <w:shd w:val="clear" w:color="auto" w:fill="FFFFFF"/>
        </w:rPr>
        <w:t xml:space="preserve"> larvae</w:t>
      </w:r>
      <w:bookmarkEnd w:id="209"/>
      <w:r w:rsidR="00741158" w:rsidRPr="00760C2A">
        <w:rPr>
          <w:rFonts w:cs="Arial"/>
          <w:color w:val="000000"/>
          <w:szCs w:val="24"/>
          <w:shd w:val="clear" w:color="auto" w:fill="FFFFFF"/>
        </w:rPr>
        <w:t xml:space="preserve">, </w:t>
      </w:r>
      <w:r w:rsidR="00741158">
        <w:rPr>
          <w:rFonts w:cs="Arial"/>
          <w:color w:val="000000"/>
          <w:szCs w:val="24"/>
          <w:shd w:val="clear" w:color="auto" w:fill="FFFFFF"/>
        </w:rPr>
        <w:t>but was not</w:t>
      </w:r>
      <w:r w:rsidR="00741158" w:rsidRPr="00760C2A">
        <w:rPr>
          <w:rFonts w:cs="Arial"/>
          <w:color w:val="000000"/>
          <w:szCs w:val="24"/>
          <w:shd w:val="clear" w:color="auto" w:fill="FFFFFF"/>
        </w:rPr>
        <w:t xml:space="preserve"> detected in early postmo</w:t>
      </w:r>
      <w:r w:rsidR="00741158">
        <w:rPr>
          <w:rFonts w:cs="Arial"/>
          <w:color w:val="000000"/>
          <w:szCs w:val="24"/>
          <w:shd w:val="clear" w:color="auto" w:fill="FFFFFF"/>
        </w:rPr>
        <w:t>u</w:t>
      </w:r>
      <w:r w:rsidR="00741158" w:rsidRPr="00760C2A">
        <w:rPr>
          <w:rFonts w:cs="Arial"/>
          <w:color w:val="000000"/>
          <w:szCs w:val="24"/>
          <w:shd w:val="clear" w:color="auto" w:fill="FFFFFF"/>
        </w:rPr>
        <w:t>lt and late premo</w:t>
      </w:r>
      <w:r w:rsidR="00741158">
        <w:rPr>
          <w:rFonts w:cs="Arial"/>
          <w:color w:val="000000"/>
          <w:szCs w:val="24"/>
          <w:shd w:val="clear" w:color="auto" w:fill="FFFFFF"/>
        </w:rPr>
        <w:t>u</w:t>
      </w:r>
      <w:r w:rsidR="00741158" w:rsidRPr="00760C2A">
        <w:rPr>
          <w:rFonts w:cs="Arial"/>
          <w:color w:val="000000"/>
          <w:szCs w:val="24"/>
          <w:shd w:val="clear" w:color="auto" w:fill="FFFFFF"/>
        </w:rPr>
        <w:t>lt stages</w:t>
      </w:r>
      <w:r w:rsidR="00741158">
        <w:rPr>
          <w:rFonts w:cs="Arial"/>
          <w:color w:val="000000"/>
          <w:szCs w:val="24"/>
          <w:shd w:val="clear" w:color="auto" w:fill="FFFFFF"/>
        </w:rPr>
        <w:t xml:space="preserve"> </w:t>
      </w:r>
      <w:bookmarkStart w:id="210" w:name="_Hlk6762997"/>
      <w:r w:rsidR="00741158">
        <w:rPr>
          <w:rFonts w:cs="Arial"/>
          <w:color w:val="000000"/>
          <w:szCs w:val="24"/>
          <w:shd w:val="clear" w:color="auto" w:fill="FFFFFF"/>
        </w:rPr>
        <w:fldChar w:fldCharType="begin" w:fldLock="1"/>
      </w:r>
      <w:r w:rsidR="00741158">
        <w:rPr>
          <w:rFonts w:cs="Arial"/>
          <w:color w:val="000000"/>
          <w:szCs w:val="24"/>
          <w:shd w:val="clear" w:color="auto" w:fill="FFFFFF"/>
        </w:rPr>
        <w:instrText>ADDIN CSL_CITATION {"citationItems":[{"id":"ITEM-1","itemData":{"DOI":"10.1002/mrd","author":[{"dropping-particle":"","family":"Cesar","given":"Jose Renato O","non-dropping-particle":"","parse-names":false,"suffix":""},{"dropping-particle":"","family":"Yang","given":"Jinzeng","non-dropping-particle":"","parse-names":false,"suffix":""}],"container-title":"Molecular reproduction and development","id":"ITEM-1","issued":{"date-parts":[["2007"]]},"page":"554-559","title":"Expression patterns of Ubiquitin, Heat Shock Protein 70, a-actin and b-actin over the molt cycle in the abdominal muscle of marine shrimp &lt;i&gt;Litopenaeus vannamei&lt;/i&gt;","type":"article-journal","volume":"74"},"uris":["http://www.mendeley.com/documents/?uuid=a25c0f73-e195-4f0b-a6ea-88e7a9199429"]}],"mendeley":{"formattedCitation":"(Cesar and Yang, 2007)","plainTextFormattedCitation":"(Cesar and Yang, 2007)","previouslyFormattedCitation":"(Cesar and Yang, 2007)"},"properties":{"noteIndex":0},"schema":"https://github.com/citation-style-language/schema/raw/master/csl-citation.json"}</w:instrText>
      </w:r>
      <w:r w:rsidR="00741158">
        <w:rPr>
          <w:rFonts w:cs="Arial"/>
          <w:color w:val="000000"/>
          <w:szCs w:val="24"/>
          <w:shd w:val="clear" w:color="auto" w:fill="FFFFFF"/>
        </w:rPr>
        <w:fldChar w:fldCharType="separate"/>
      </w:r>
      <w:r w:rsidR="00741158" w:rsidRPr="006A6F8E">
        <w:rPr>
          <w:rFonts w:cs="Arial"/>
          <w:noProof/>
          <w:color w:val="000000"/>
          <w:szCs w:val="24"/>
          <w:shd w:val="clear" w:color="auto" w:fill="FFFFFF"/>
        </w:rPr>
        <w:t>(Cesar and Yang, 2007)</w:t>
      </w:r>
      <w:r w:rsidR="00741158">
        <w:rPr>
          <w:rFonts w:cs="Arial"/>
          <w:color w:val="000000"/>
          <w:szCs w:val="24"/>
          <w:shd w:val="clear" w:color="auto" w:fill="FFFFFF"/>
        </w:rPr>
        <w:fldChar w:fldCharType="end"/>
      </w:r>
      <w:bookmarkEnd w:id="210"/>
      <w:r w:rsidR="00741158">
        <w:rPr>
          <w:rFonts w:cs="Arial"/>
          <w:color w:val="000000"/>
          <w:szCs w:val="24"/>
          <w:shd w:val="clear" w:color="auto" w:fill="FFFFFF"/>
        </w:rPr>
        <w:t xml:space="preserve">. A similar pattern of HSP70 expression was observed in </w:t>
      </w:r>
      <w:r w:rsidR="00741158" w:rsidRPr="006A6F8E">
        <w:rPr>
          <w:rFonts w:cs="Arial"/>
          <w:i/>
          <w:color w:val="000000"/>
          <w:szCs w:val="24"/>
          <w:shd w:val="clear" w:color="auto" w:fill="FFFFFF"/>
        </w:rPr>
        <w:t>E. sinensis</w:t>
      </w:r>
      <w:r w:rsidR="00741158" w:rsidRPr="006A6F8E">
        <w:rPr>
          <w:rFonts w:cs="Arial"/>
          <w:color w:val="000000"/>
          <w:szCs w:val="24"/>
          <w:shd w:val="clear" w:color="auto" w:fill="FFFFFF"/>
        </w:rPr>
        <w:t xml:space="preserve"> </w:t>
      </w:r>
      <w:r w:rsidR="00741158">
        <w:rPr>
          <w:rFonts w:cs="Arial"/>
          <w:color w:val="000000"/>
          <w:szCs w:val="24"/>
          <w:shd w:val="clear" w:color="auto" w:fill="FFFFFF"/>
        </w:rPr>
        <w:t>m</w:t>
      </w:r>
      <w:r w:rsidR="00741158" w:rsidRPr="006A6F8E">
        <w:rPr>
          <w:rFonts w:cs="Arial"/>
          <w:color w:val="000000"/>
          <w:szCs w:val="24"/>
          <w:shd w:val="clear" w:color="auto" w:fill="FFFFFF"/>
        </w:rPr>
        <w:t>egalopae</w:t>
      </w:r>
      <w:r w:rsidR="00741158">
        <w:rPr>
          <w:rFonts w:cs="Arial"/>
          <w:color w:val="000000"/>
          <w:szCs w:val="24"/>
          <w:shd w:val="clear" w:color="auto" w:fill="FFFFFF"/>
        </w:rPr>
        <w:t xml:space="preserve"> (larvae) and</w:t>
      </w:r>
      <w:r w:rsidR="00741158" w:rsidRPr="006A6F8E">
        <w:rPr>
          <w:rFonts w:cs="Arial"/>
          <w:color w:val="000000"/>
          <w:szCs w:val="24"/>
          <w:shd w:val="clear" w:color="auto" w:fill="FFFFFF"/>
        </w:rPr>
        <w:t xml:space="preserve"> </w:t>
      </w:r>
      <w:r w:rsidR="00741158">
        <w:rPr>
          <w:rFonts w:cs="Arial"/>
          <w:color w:val="000000"/>
          <w:szCs w:val="24"/>
          <w:shd w:val="clear" w:color="auto" w:fill="FFFFFF"/>
        </w:rPr>
        <w:t>j</w:t>
      </w:r>
      <w:r w:rsidR="00741158" w:rsidRPr="006A6F8E">
        <w:rPr>
          <w:rFonts w:cs="Arial"/>
          <w:color w:val="000000"/>
          <w:szCs w:val="24"/>
          <w:shd w:val="clear" w:color="auto" w:fill="FFFFFF"/>
        </w:rPr>
        <w:t>uveniles</w:t>
      </w:r>
      <w:r w:rsidR="00741158">
        <w:rPr>
          <w:rFonts w:cs="Arial"/>
          <w:color w:val="000000"/>
          <w:szCs w:val="24"/>
          <w:shd w:val="clear" w:color="auto" w:fill="FFFFFF"/>
        </w:rPr>
        <w:t xml:space="preserve">, which could be in response to the small quantity of muscle protein degradation that occurs over the moult cycle </w:t>
      </w:r>
      <w:r w:rsidR="00741158">
        <w:rPr>
          <w:rFonts w:cs="Arial"/>
          <w:color w:val="000000"/>
          <w:szCs w:val="24"/>
          <w:shd w:val="clear" w:color="auto" w:fill="FFFFFF"/>
        </w:rPr>
        <w:fldChar w:fldCharType="begin" w:fldLock="1"/>
      </w:r>
      <w:r w:rsidR="00741158">
        <w:rPr>
          <w:rFonts w:cs="Arial"/>
          <w:color w:val="000000"/>
          <w:szCs w:val="24"/>
          <w:shd w:val="clear" w:color="auto" w:fill="FFFFFF"/>
        </w:rPr>
        <w:instrText>ADDIN CSL_CITATION {"citationItems":[{"id":"ITEM-1","itemData":{"DOI":"10.1016/j.gene.2014.12.048","ISSN":"03781119","author":[{"dropping-particle":"","family":"Liu","given":"Yuan","non-dropping-particle":"","parse-names":false,"suffix":""},{"dropping-particle":"","family":"Li","given":"Yingdong","non-dropping-particle":"","parse-names":false,"suffix":""},{"dropping-particle":"","family":"Song","given":"Chengwen","non-dropping-particle":"","parse-names":false,"suffix":""},{"dropping-particle":"","family":"Cui","given":"Zhaoxia","non-dropping-particle":"","parse-names":false,"suffix":""},{"dropping-particle":"","family":"Hui","given":"Min","non-dropping-particle":"","parse-names":false,"suffix":""},{"dropping-particle":"","family":"Li","given":"Xihong","non-dropping-particle":"","parse-names":false,"suffix":""}],"container-title":"Gene","id":"ITEM-1","issue":"1","issued":{"date-parts":[["2014"]]},"page":"88-98","title":"Comparative transcriptomic analysis provides insights into the molecular basis of brachyurization and adaptation to benthic lifestyle in &lt;i&gt;Eriocheir sinensis&lt;/i&gt;","type":"article-journal","volume":"558"},"uris":["http://www.mendeley.com/documents/?uuid=5f6c825d-79fd-49b1-8cc9-e20e4dd7d864"]}],"mendeley":{"formattedCitation":"(Liu et al., 2014)","plainTextFormattedCitation":"(Liu et al., 2014)","previouslyFormattedCitation":"(Liu et al., 2014)"},"properties":{"noteIndex":0},"schema":"https://github.com/citation-style-language/schema/raw/master/csl-citation.json"}</w:instrText>
      </w:r>
      <w:r w:rsidR="00741158">
        <w:rPr>
          <w:rFonts w:cs="Arial"/>
          <w:color w:val="000000"/>
          <w:szCs w:val="24"/>
          <w:shd w:val="clear" w:color="auto" w:fill="FFFFFF"/>
        </w:rPr>
        <w:fldChar w:fldCharType="separate"/>
      </w:r>
      <w:r w:rsidR="00741158" w:rsidRPr="006A6F8E">
        <w:rPr>
          <w:rFonts w:cs="Arial"/>
          <w:noProof/>
          <w:color w:val="000000"/>
          <w:szCs w:val="24"/>
          <w:shd w:val="clear" w:color="auto" w:fill="FFFFFF"/>
        </w:rPr>
        <w:t>(Liu et al., 2014)</w:t>
      </w:r>
      <w:r w:rsidR="00741158">
        <w:rPr>
          <w:rFonts w:cs="Arial"/>
          <w:color w:val="000000"/>
          <w:szCs w:val="24"/>
          <w:shd w:val="clear" w:color="auto" w:fill="FFFFFF"/>
        </w:rPr>
        <w:fldChar w:fldCharType="end"/>
      </w:r>
      <w:r w:rsidR="00741158">
        <w:rPr>
          <w:rFonts w:cs="Arial"/>
          <w:color w:val="000000"/>
          <w:szCs w:val="24"/>
          <w:shd w:val="clear" w:color="auto" w:fill="FFFFFF"/>
        </w:rPr>
        <w:t>.</w:t>
      </w:r>
      <w:r w:rsidR="00741158">
        <w:t xml:space="preserve"> Another HSP, HSP90, was shown to increase at premoult in </w:t>
      </w:r>
      <w:r w:rsidR="00741158" w:rsidRPr="006C3F4B">
        <w:rPr>
          <w:i/>
        </w:rPr>
        <w:t>H. americanus</w:t>
      </w:r>
      <w:r w:rsidR="00741158">
        <w:t xml:space="preserve"> larvae, which may have been caused by the elevation of ecdysteroid receptors in claw muscle cells in response to moulting hormones </w:t>
      </w:r>
      <w:r w:rsidR="00741158">
        <w:fldChar w:fldCharType="begin" w:fldLock="1"/>
      </w:r>
      <w:r w:rsidR="00741158">
        <w:instrText>ADDIN CSL_CITATION {"citationItems":[{"id":"ITEM-1","itemData":{"author":[{"dropping-particle":"","family":"Spees","given":"Jeffrey L","non-dropping-particle":"","parse-names":false,"suffix":""},{"dropping-particle":"","family":"Chang","given":"Sharon A","non-dropping-particle":"","parse-names":false,"suffix":""},{"dropping-particle":"","family":"Mykles","given":"Donald L","non-dropping-particle":"","parse-names":false,"suffix":""},{"dropping-particle":"","family":"Snyder","given":"Mark J","non-dropping-particle":"","parse-names":false,"suffix":""},{"dropping-particle":"","family":"Chang","given":"Ernest S","non-dropping-particle":"","parse-names":false,"suffix":""}],"container-title":"Cell Stress and Chaperones","id":"ITEM-1","issue":"3","issued":{"date-parts":[["2003"]]},"page":"258-264","title":"Molt cycle – dependent molecular chaperone and polyubiquitin gene expression in lobster","type":"article-journal","volume":"8"},"uris":["http://www.mendeley.com/documents/?uuid=6bb60066-6d1d-4b99-8969-a611bdbab3a6"]}],"mendeley":{"formattedCitation":"(Spees et al., 2003)","plainTextFormattedCitation":"(Spees et al., 2003)","previouslyFormattedCitation":"(Spees et al., 2003)"},"properties":{"noteIndex":0},"schema":"https://github.com/citation-style-language/schema/raw/master/csl-citation.json"}</w:instrText>
      </w:r>
      <w:r w:rsidR="00741158">
        <w:fldChar w:fldCharType="separate"/>
      </w:r>
      <w:r w:rsidR="00741158" w:rsidRPr="00760C2A">
        <w:rPr>
          <w:noProof/>
        </w:rPr>
        <w:t>(Spees et al., 2003)</w:t>
      </w:r>
      <w:r w:rsidR="00741158">
        <w:fldChar w:fldCharType="end"/>
      </w:r>
      <w:r w:rsidR="00741158">
        <w:t xml:space="preserve">. The expression of ALF and IL observed in several clusters could be related to antibacterial and antiviral response over growth stages </w:t>
      </w:r>
      <w:r w:rsidR="00741158">
        <w:fldChar w:fldCharType="begin" w:fldLock="1"/>
      </w:r>
      <w:r w:rsidR="00741158">
        <w:instrText>ADDIN CSL_CITATION {"citationItems":[{"id":"ITEM-1","itemData":{"ISSN":"0145305X","abstract":"Anti-lipopolysaccharide factors (ALFs), originally characterized from horseshoe crabs, have been recently identified from hemocytes of the black tiger shrimp, Penaeus monodon, by a genomic approach. In order to characterize the properties and biological activities of this immune effector in shrimp, ALFPm3, the most abundant isoform found in P. monodon, was expressed in the yeast Pichia pastoris. Large-scale production in fermentor provided 262 mg/l of recombinant ALFPm3 which was purified to homogeneity by single chromatography step on expanded-bed Streamline SP6XL. The rALFPm3 was further characterized in terms of N-terminal sequencing and mass spectrometry. Anti-microbial assays demonstrated that rALFPm3 has a broad spectrum of anti-fungal properties against filamentous fungi, and anti-bacterial activities against both Gram-positive and Gram-negative bacteria, associated with a bactericidal effect. Interestingly, rALFPm3 is highly efficient against various Vibrio species including strains pathogenic for shrimp. Finally, a synthetic peptide corresponding to a part of the putative LPS-binding site of ALFPm3 was shown to display activities mainly directed against Gram-positive bacteria indicating the involvement of the full molecule to the anti-microbial activity for Gram-negative bacteria. ?? 2005 Elsevier Ltd. All rights reserved.","author":[{"dropping-particle":"","family":"Somboonwiwat","given":"Kunlaya","non-dropping-particle":"","parse-names":false,"suffix":""},{"dropping-particle":"","family":"Marcos","given":"Michael","non-dropping-particle":"","parse-names":false,"suffix":""},{"dropping-particle":"","family":"Tassanakajon","given":"Anchalee","non-dropping-particle":"","parse-names":false,"suffix":""},{"dropping-particle":"","family":"Klinbunga","given":"Sirawut","non-dropping-particle":"","parse-names":false,"suffix":""},{"dropping-particle":"","family":"Aumelas","given":"André","non-dropping-particle":"","parse-names":false,"suffix":""},{"dropping-particle":"","family":"Romestand","given":"Bernard","non-dropping-particle":"","parse-names":false,"suffix":""},{"dropping-particle":"","family":"Gueguen","given":"Yannick","non-dropping-particle":"","parse-names":false,"suffix":""},{"dropping-particle":"","family":"Boze","given":"Hélène","non-dropping-particle":"","parse-names":false,"suffix":""},{"dropping-particle":"","family":"Moulin","given":"Guy","non-dropping-particle":"","parse-names":false,"suffix":""},{"dropping-particle":"","family":"Bachère","given":"Evelyne","non-dropping-particle":"","parse-names":false,"suffix":""}],"container-title":"Developmental and Comparative Immunology","id":"ITEM-1","issue":"10","issued":{"date-parts":[["2005"]]},"page":"841-851","title":"Recombinant expression and anti-microbial activity of anti-lipopolysaccharide factor (ALF) from the black tiger shrimp &lt;i&gt;Penaeus monodon&lt;/i&gt;","type":"article-journal","volume":"29"},"uris":["http://www.mendeley.com/documents/?uuid=1de39f9c-fc71-4c86-afbb-10e5ebfaca5d"]},{"id":"ITEM-2","itemData":{"DOI":"10.5483/BMBRep.2006.39.1.026","ISBN":"1225-8687 (Print) 1225-8687 (Linking)","ISSN":"1225-8687","PMID":"16466635","abstract":"Differential Display PCR technique (DD-PCR) was used for the analysis of altered gene expression in hemocytes of Vibrio harveyi-infected Penaeus monodon. Forty-four combinations of arbitrary and oligo(dT) primers were used to screen for differentially expressed genes. A total of 79 differentially expressed bands could be identified from 33 primer combinations. These included 48 bands (61%) whose expression level increased and 31 bands (39%) decreased after V. harveyi challenge. Subsequently, forty-eight differential display fragments were successfully reamplified and cloned. A total of 267 clones were randomly selected and sequenced. The sequence analysis showed that 85 (31%) out of 267 clones were matched with sequences in the GenBank database which represented 24 different genes with known functions. Among the known genes, glucose transporter 1, interferon-related developmental regulator 1, lysozyme, profilin, SERPINB3, were selected for further confirmation of their differentially expression patterns by real-time PCR. The results showed increasing in expression level of the selected genes in shrimp hemocytes after microbial challenge suggesting the involvement of such genes in bacterial response in shrimp. The anti-lipopolysaccharide factor type 3 (ALFPm3) gene, previously reported in P. monodon (Supungul et al., 2002) was found among the up-regulated genes but diversity due to amino acid changes was observed. Increase in ALFPm3 transcripts upon V. harveyi injection is in accordance with that found in the previous study.","author":[{"dropping-particle":"","family":"Somboonwiwat","given":"Kunlaya","non-dropping-particle":"","parse-names":false,"suffix":""},{"dropping-particle":"","family":"Supungul","given":"Premruethai","non-dropping-particle":"","parse-names":false,"suffix":""},{"dropping-particle":"","family":"Rimphanitchayakit","given":"Vichien","non-dropping-particle":"","parse-names":false,"suffix":""},{"dropping-particle":"","family":"Aoki","given":"Takashi","non-dropping-particle":"","parse-names":false,"suffix":""},{"dropping-particle":"","family":"Hirono","given":"Ikuo","non-dropping-particle":"","parse-names":false,"suffix":""},{"dropping-particle":"","family":"Tassanakajon","given":"Anchalee","non-dropping-particle":"","parse-names":false,"suffix":""}],"container-title":"Journal of biochemistry and molecular biology","id":"ITEM-2","issue":"1","issued":{"date-parts":[["2006"]]},"page":"26-36","title":"Differentially expressed genes in hemocytes of &lt;i&gt;Vibrio harveyi&lt;/i&gt;-challenged shrimp &lt;i&gt;Penaeus monodon&lt;/i&gt;.","type":"article-journal","volume":"39"},"uris":["http://www.mendeley.com/documents/?uuid=5fedc548-a8a9-4d37-88cf-eaaaf1fed439"]},{"id":"ITEM-3","itemData":{"DOI":"10.1099/vir.0.009621-0","author":[{"dropping-particle":"","family":"Tharntada","given":"Sirinit","non-dropping-particle":"","parse-names":false,"suffix":""},{"dropping-particle":"","family":"Ponprateep","given":"Sirikwan","non-dropping-particle":"","parse-names":false,"suffix":""},{"dropping-particle":"","family":"Somboonwiwat","given":"Kunlaya","non-dropping-particle":"","parse-names":false,"suffix":""},{"dropping-particle":"","family":"Liu","given":"Haipeng","non-dropping-particle":"","parse-names":false,"suffix":""},{"dropping-particle":"","family":"So","given":"Irene","non-dropping-particle":"","parse-names":false,"suffix":""}],"container-title":"Journal of General Virology","id":"ITEM-3","issued":{"date-parts":[["2009"]]},"page":"1491-1498","title":"Role of anti-lipopolysaccharide factor from the black tiger shrimp, &lt;i&gt;Penaeus monodon&lt;/i&gt;, in protection from white spot syndrome virus infection","type":"article-journal","volume":"90"},"uris":["http://www.mendeley.com/documents/?uuid=cdd592d7-ae02-4596-b001-27236899a1c1"]},{"id":"ITEM-4","itemData":{"DOI":"10.1016/j.fsi.2017.09.057","ISSN":"10959947","PMID":"28951219","abstract":"IL-16 is a pro-inflammatory cytokine originally designated as a lymphocyte chemoattractant factor. In mammal and avian, it has been characterized as an essential regulator of various cellular processes including cell recruitment and activation against pathogen invasion. So far, neither of the full-length of IL-16 homologue nor the response mechanism against pathogen was reported in crab species. In the present study, the pro-IL-16 homologue was firstly cloned and characterized from mud crab Scylla paramamosain. The full-length Sp-pro-IL-16 consisted of 4107 bp with an opening reading frame encoding 1369 amino acids. Multiple alignment analysis showed the putative amino acid sequence of Sp-pro-IL-16 had about 73.86% identity with Litopenaeus vannamei pro-IL-16. Additionally, two conserved PDZ domains and protein binding sites were found in Sp-pro-IL-16 and showed high similarities about 94.19% and 51.14% with their Litopenaeus vannamei and Mus musculus counterparts. RT-PCR analysis indicated that Sp-pro-IL-16 transcripts were constitutively expressed in all tissues examined with an extreme high level in hepatopancreas. Moreover, Sp-pro-IL-16 transcripts in hepatopancreas were significantly up-regulated 15-fold at 72 h after Vibrio alginolyticus challenge and 3.5-fold at 12 h after virus-analog Poly (I:C) challenge. The Western blot analysis revealed that Sp-pro-IL-16 can be cleaved to its bioactive form, an approximately 35 kDa mature IL-16, and the protein levels of both pro-IL-16 and mature IL-16 increased after Vibrio alginolyticus challenge. It is the first experimental identification of pro-inflammatory cytokine IL-16 in arthropods. This study could shed new light on further understanding of the response mechanism of pro-inflammatory cytokine IL-16 in Scylla paramamosain against pathogens. Meanwhile, it brought new insight into the origin and evolution of IL-16 in crab species.","author":[{"dropping-particle":"Bin","family":"Gu","given":"Wen","non-dropping-particle":"","parse-names":false,"suffix":""},{"dropping-particle":"","family":"Zhou","given":"Yi Lian","non-dropping-particle":"","parse-names":false,"suffix":""},{"dropping-particle":"","family":"Tu","given":"Dan Dan","non-dropping-particle":"","parse-names":false,"suffix":""},{"dropping-particle":"","family":"Zhou","given":"Zhong Kai","non-dropping-particle":"","parse-names":false,"suffix":""},{"dropping-particle":"","family":"Zhu","given":"Qi Hui","non-dropping-particle":"","parse-names":false,"suffix":""},{"dropping-particle":"","family":"Chen","given":"Yu Yin","non-dropping-particle":"","parse-names":false,"suffix":""},{"dropping-particle":"","family":"Shu","given":"Miao An","non-dropping-particle":"","parse-names":false,"suffix":""}],"container-title":"Fish and Shellfish Immunology","id":"ITEM-4","issued":{"date-parts":[["2017"]]},"page":"701-709","title":"Identification and characterization of &lt;i&gt;pro-interleukin-16&lt;/i&gt; from mud crab &lt;i&gt;Scylla paramamosain&lt;/i&gt;: The first evidence of proinflammatory cytokine in crab species","type":"article-journal","volume":"70"},"uris":["http://www.mendeley.com/documents/?uuid=80127400-7517-4e1e-a762-761033d10d5c"]},{"id":"ITEM-5","itemData":{"author":[{"dropping-particle":"","family":"Liang","given":"Qianhui","non-dropping-particle":"","parse-names":false,"suffix":""},{"dropping-particle":"","family":"Zheng","given":"Jiefu","non-dropping-particle":"","parse-names":false,"suffix":""},{"dropping-particle":"","family":"Zuo","given":"Hongliang","non-dropping-particle":"","parse-names":false,"suffix":""},{"dropping-particle":"","family":"Li","given":"Chaozheng","non-dropping-particle":"","parse-names":false,"suffix":""}],"container-title":"Developmental &amp; Comparative Immunology.","id":"ITEM-5","issued":{"date-parts":[["2017"]]},"page":"49-59","title":"Identification and characterization of an interleukin-16-like gene from pacific white shrimp &lt;i&gt;Litopenaeus vannamei&lt;/i&gt;","type":"article-journal","volume":"74"},"uris":["http://www.mendeley.com/documents/?uuid=faee345e-cf8b-43b9-8e7c-ea6c53a24a7f"]}],"mendeley":{"formattedCitation":"(Gu et al., 2017; Liang et al., 2017; Somboonwiwat et al., 2006, 2005; Tharntada et al., 2009)","plainTextFormattedCitation":"(Gu et al., 2017; Liang et al., 2017; Somboonwiwat et al., 2006, 2005; Tharntada et al., 2009)","previouslyFormattedCitation":"(Gu et al., 2017; Liang et al., 2017; Somboonwiwat et al., 2006, 2005; Tharntada et al., 2009)"},"properties":{"noteIndex":0},"schema":"https://github.com/citation-style-language/schema/raw/master/csl-citation.json"}</w:instrText>
      </w:r>
      <w:r w:rsidR="00741158">
        <w:fldChar w:fldCharType="separate"/>
      </w:r>
      <w:r w:rsidR="00741158" w:rsidRPr="00082B39">
        <w:rPr>
          <w:noProof/>
        </w:rPr>
        <w:t>(Gu et al., 2017; Liang et al., 2017; Somboonwiwat et al., 2006, 2005; Tharntada et al., 2009)</w:t>
      </w:r>
      <w:r w:rsidR="00741158">
        <w:fldChar w:fldCharType="end"/>
      </w:r>
      <w:r w:rsidR="00741158">
        <w:t xml:space="preserve">. </w:t>
      </w:r>
    </w:p>
    <w:p w14:paraId="4BFFAB73" w14:textId="19B1EE02" w:rsidR="00741158" w:rsidRDefault="00C603D1" w:rsidP="00741158">
      <w:r>
        <w:tab/>
      </w:r>
      <w:r w:rsidR="00741158">
        <w:t xml:space="preserve">Lysozymes lyse the cell walls of bacteria and were specifically expressed in clear post-moult puerulus (cluster 6) and juveniles (cluster 10). Similarly, </w:t>
      </w:r>
      <w:r w:rsidR="00741158">
        <w:fldChar w:fldCharType="begin" w:fldLock="1"/>
      </w:r>
      <w:r w:rsidR="00741158">
        <w:instrText>ADDIN CSL_CITATION {"citationItems":[{"id":"ITEM-1","itemData":{"DOI":"10.1111/are.12953","ISSN":"1355557X","author":[{"dropping-particle":"","family":"Gollas-Galvan","given":"Teresa","non-dropping-particle":"","parse-names":false,"suffix":""},{"dropping-particle":"","family":"Cabanillas-Gámez","given":"Miguel","non-dropping-particle":"","parse-names":false,"suffix":""},{"dropping-particle":"","family":"Hernández-López","given":"Jorge","non-dropping-particle":"","parse-names":false,"suffix":""},{"dropping-particle":"","family":"Coronado-Molina","given":"Daniel","non-dropping-particle":"","parse-names":false,"suffix":""},{"dropping-particle":"","family":"Martínez-Porchas","given":"Marcel","non-dropping-particle":"","parse-names":false,"suffix":""}],"container-title":"Aquaculture Research","id":"ITEM-1","issued":{"date-parts":[["2015"]]},"page":"n/a-n/a","title":"Transcriptional expression of immune system genes in Litopenaeus vannamei during ontogenetic development","type":"article-journal"},"uris":["http://www.mendeley.com/documents/?uuid=291cd69a-6b7c-452e-9ae3-c15f3a79e853"]}],"mendeley":{"formattedCitation":"(Gollas-Galvan et al., 2015)","manualFormatting":"Gollas-Galvan et al. (2015)","plainTextFormattedCitation":"(Gollas-Galvan et al., 2015)","previouslyFormattedCitation":"(Gollas-Galvan et al., 2015)"},"properties":{"noteIndex":0},"schema":"https://github.com/citation-style-language/schema/raw/master/csl-citation.json"}</w:instrText>
      </w:r>
      <w:r w:rsidR="00741158">
        <w:fldChar w:fldCharType="separate"/>
      </w:r>
      <w:r w:rsidR="00741158">
        <w:rPr>
          <w:noProof/>
        </w:rPr>
        <w:t>Gollas-Galvan et al.</w:t>
      </w:r>
      <w:r w:rsidR="00741158" w:rsidRPr="005863C6">
        <w:rPr>
          <w:noProof/>
        </w:rPr>
        <w:t xml:space="preserve"> </w:t>
      </w:r>
      <w:r w:rsidR="00741158">
        <w:rPr>
          <w:noProof/>
        </w:rPr>
        <w:t>(</w:t>
      </w:r>
      <w:r w:rsidR="00741158" w:rsidRPr="005863C6">
        <w:rPr>
          <w:noProof/>
        </w:rPr>
        <w:t>2015)</w:t>
      </w:r>
      <w:r w:rsidR="00741158">
        <w:fldChar w:fldCharType="end"/>
      </w:r>
      <w:r w:rsidR="00741158">
        <w:t xml:space="preserve"> also found this enzyme absent from the transcriptome of early stage of </w:t>
      </w:r>
      <w:r w:rsidR="00741158" w:rsidRPr="005863C6">
        <w:rPr>
          <w:i/>
          <w:iCs/>
        </w:rPr>
        <w:t>L. vannamei</w:t>
      </w:r>
      <w:r w:rsidR="00741158">
        <w:t xml:space="preserve"> life-cycles (from </w:t>
      </w:r>
      <w:r w:rsidR="00741158" w:rsidRPr="005863C6">
        <w:t xml:space="preserve">egg substage </w:t>
      </w:r>
      <w:r w:rsidR="00741158">
        <w:t>to</w:t>
      </w:r>
      <w:r w:rsidR="00741158" w:rsidRPr="005863C6">
        <w:t xml:space="preserve"> early </w:t>
      </w:r>
      <w:r w:rsidR="00741158">
        <w:t>n</w:t>
      </w:r>
      <w:r w:rsidR="00741158" w:rsidRPr="005863C6">
        <w:t>auplii substages</w:t>
      </w:r>
      <w:r w:rsidR="00741158">
        <w:t xml:space="preserve">). These expression clusters in the present study were mostly related to early post-moult stages where haemocyte titres are typically highest </w:t>
      </w:r>
      <w:r w:rsidR="00741158">
        <w:fldChar w:fldCharType="begin" w:fldLock="1"/>
      </w:r>
      <w:r w:rsidR="00741158">
        <w:instrText>ADDIN CSL_CITATION {"citationItems":[{"id":"ITEM-1","itemData":{"author":[{"dropping-particle":"","family":"Rodrıguez","given":"Jenny","non-dropping-particle":"","parse-names":false,"suffix":""},{"dropping-particle":"Le","family":"Moullac","given":"Gilles","non-dropping-particle":"","parse-names":false,"suffix":""}],"container-title":"Aquaculture","id":"ITEM-1","issued":{"date-parts":[["2000"]]},"page":"109-119","title":"State of the art of immunological tools and health control of penaeid shrimp","type":"article-journal","volume":"191"},"uris":["http://www.mendeley.com/documents/?uuid=f04c6b86-fe01-4ff8-a869-c2fc482dad30"]},{"id":"ITEM-2","itemData":{"author":[{"dropping-particle":"","family":"Vázquez","given":"L.","non-dropping-particle":"","parse-names":false,"suffix":""},{"dropping-particle":"","family":"Pérez","given":"A.","non-dropping-particle":"","parse-names":false,"suffix":""},{"dropping-particle":"","family":"Millán","given":"D.","non-dropping-particle":"","parse-names":false,"suffix":""},{"dropping-particle":"","family":"Agundis","given":"C.","non-dropping-particle":"","parse-names":false,"suffix":""},{"dropping-particle":"","family":"Martin","given":"G.","non-dropping-particle":"","parse-names":false,"suffix":""},{"dropping-particle":"","family":"Cooper","given":"E. L.","non-dropping-particle":"","parse-names":false,"suffix":""},{"dropping-particle":"","family":"Lascurain","given":"Ricardo","non-dropping-particle":"","parse-names":false,"suffix":""},{"dropping-particle":"","family":"Zenteno","given":"E.","non-dropping-particle":"","parse-names":false,"suffix":""}],"container-title":"Journal of morphology","id":"ITEM-2","issued":{"date-parts":[["1997"]]},"page":"147-153","title":"Morphology of hemocytes from the freshwater prawn &lt;i&gt;Macrobrachium rosenbergii&lt;/i&gt;","type":"article-journal","volume":"234"},"uris":["http://www.mendeley.com/documents/?uuid=f3dd591e-d0aa-4452-9953-f9af266b872c"]}],"mendeley":{"formattedCitation":"(Rodrıguez and Moullac, 2000; Vázquez et al., 1997)","plainTextFormattedCitation":"(Rodrıguez and Moullac, 2000; Vázquez et al., 1997)","previouslyFormattedCitation":"(Rodrıguez and Moullac, 2000; Vázquez et al., 1997)"},"properties":{"noteIndex":0},"schema":"https://github.com/citation-style-language/schema/raw/master/csl-citation.json"}</w:instrText>
      </w:r>
      <w:r w:rsidR="00741158">
        <w:fldChar w:fldCharType="separate"/>
      </w:r>
      <w:r w:rsidR="00741158" w:rsidRPr="005073F1">
        <w:rPr>
          <w:noProof/>
        </w:rPr>
        <w:t xml:space="preserve">(Rodrıguez and Moullac, 2000; Vázquez et al., </w:t>
      </w:r>
      <w:r w:rsidR="00741158" w:rsidRPr="005073F1">
        <w:rPr>
          <w:noProof/>
        </w:rPr>
        <w:lastRenderedPageBreak/>
        <w:t>1997)</w:t>
      </w:r>
      <w:r w:rsidR="00741158">
        <w:fldChar w:fldCharType="end"/>
      </w:r>
      <w:r w:rsidR="00741158">
        <w:t xml:space="preserve">. The enhanced production of lysozyme in the post-metamorphosis phase may be a pre-emptive response to protect against the risk of both injury and infection. In addition, lysozyme was found to highly expressed in exposure to low salinity </w:t>
      </w:r>
      <w:r w:rsidR="00741158">
        <w:fldChar w:fldCharType="begin" w:fldLock="1"/>
      </w:r>
      <w:r w:rsidR="00A92768">
        <w:instrText>ADDIN CSL_CITATION {"citationItems":[{"id":"ITEM-1","itemData":{"ISBN":"1050-4648","abstract":"Four suppression subtractive hybridization (SSH) cDNA libraries were constructed to identify differentially expressed salinity stress responsive genes of black tiger shrimp, Penaeus monodon exposed to low (3ppt) salinity conditions. Forward and reverse SSH cDNA libraries were developed from the gill and gut tissues of shrimp and clones having inserts larger than 300bp were unidirectionally sequenced. Based on the sequence homology search, the identified genes were categorized for their putative functions related to a wide range of biological roles, such as nucleic acid regulation and replication, immune response, energy and metabolism, cell signaling, cellular process, cytoskeleton and membrane structure, stress and osmoregulation. Gene expression levels in response to low salinity conditions at 2 weeks post salinity stress of thirteen selected differentially expressed genes identified from SSH cDNA libraries (14-3-3 like protein, crustin, lysozyme, arginine kinase, Na+/K+-ATPase alpha-subunit, intracellular fatty acid binding protein, cathepsin B, anti-lipopolysaccharide factor, ferritin, ubiquitin conjugating enzyme E2, calreticulin, innexin 2 and heat shock protein 21) were analyzed by RT-PCR. The highest gene expression levels were observed for Na+/K+-ATPase alpha-subunit (34.28-folds) in gill tissues, intracellular fatty acid binding protein (13.30-folds) in gut tissues and innexin 2 (14.43-folds) in muscle tissues respectively. The differential and significant levels of gene expression indicate the functional role of these genes in shrimp salinity stress adaptive mechanisms. © 2013 Elsevier Ltd.","author":[{"dropping-particle":"","family":"Shekhar","given":"M.S.","non-dropping-particle":"","parse-names":false,"suffix":""},{"dropping-particle":"","family":"Kiruthika","given":"J.","non-dropping-particle":"","parse-names":false,"suffix":""},{"dropping-particle":"","family":"Ponniah","given":"A.G.","non-dropping-particle":"","parse-names":false,"suffix":""}],"container-title":"Fish and Shellfish Immunology","id":"ITEM-1","issue":"6","issued":{"date-parts":[["2013"]]},"page":"1957-1968","title":"Identification and expression analysis of differentially expressed genes from shrimp (&lt;i&gt;Penaeus monodon&lt;/i&gt;) in response to low salinity stress","type":"article-journal","volume":"35"},"uris":["http://www.mendeley.com/documents/?uuid=8d0f7224-10fd-474f-9563-23d847ed9bb8"]}],"mendeley":{"formattedCitation":"(Shekhar et al., 2013)","plainTextFormattedCitation":"(Shekhar et al., 2013)","previouslyFormattedCitation":"(Shekhar et al., 2013)"},"properties":{"noteIndex":0},"schema":"https://github.com/citation-style-language/schema/raw/master/csl-citation.json"}</w:instrText>
      </w:r>
      <w:r w:rsidR="00741158">
        <w:fldChar w:fldCharType="separate"/>
      </w:r>
      <w:r w:rsidR="00741158" w:rsidRPr="004B4F72">
        <w:rPr>
          <w:noProof/>
        </w:rPr>
        <w:t>(Shekhar et al., 2013)</w:t>
      </w:r>
      <w:r w:rsidR="00741158">
        <w:fldChar w:fldCharType="end"/>
      </w:r>
      <w:r w:rsidR="00741158">
        <w:t xml:space="preserve">. </w:t>
      </w:r>
    </w:p>
    <w:p w14:paraId="2A614900" w14:textId="5A0492F9" w:rsidR="00741158" w:rsidRDefault="00C603D1" w:rsidP="00741158">
      <w:r>
        <w:tab/>
      </w:r>
      <w:r w:rsidR="00741158">
        <w:t xml:space="preserve">The antioxidant system is a rapid defence mechanism to protect host against damage and environmental stress </w:t>
      </w:r>
      <w:r w:rsidR="00741158">
        <w:fldChar w:fldCharType="begin" w:fldLock="1"/>
      </w:r>
      <w:r w:rsidR="00741158">
        <w:instrText>ADDIN CSL_CITATION {"citationItems":[{"id":"ITEM-1","itemData":{"DOI":"10.1016/j.cbpb.2004.05.013","author":[{"dropping-particle":"","family":"Abele","given":"Doris","non-dropping-particle":"","parse-names":false,"suffix":""},{"dropping-particle":"","family":"Puntarulo","given":"Susana","non-dropping-particle":"","parse-names":false,"suffix":""}],"container-title":"Comparative Biochemistry and Physiology","id":"ITEM-1","issued":{"date-parts":[["2004"]]},"page":"405-415","title":"Formation of reactive species and induction of antioxidant defence systems in polar and temperate marine invertebrates and fish","type":"article-journal","volume":"138"},"uris":["http://www.mendeley.com/documents/?uuid=410299bc-e8ca-4808-b4a5-b0e7535f89db"]}],"mendeley":{"formattedCitation":"(Abele and Puntarulo, 2004)","plainTextFormattedCitation":"(Abele and Puntarulo, 2004)","previouslyFormattedCitation":"(Abele and Puntarulo, 2004)"},"properties":{"noteIndex":0},"schema":"https://github.com/citation-style-language/schema/raw/master/csl-citation.json"}</w:instrText>
      </w:r>
      <w:r w:rsidR="00741158">
        <w:fldChar w:fldCharType="separate"/>
      </w:r>
      <w:r w:rsidR="00741158" w:rsidRPr="00396640">
        <w:rPr>
          <w:noProof/>
        </w:rPr>
        <w:t>(Abele and Puntarulo, 2004)</w:t>
      </w:r>
      <w:r w:rsidR="00741158">
        <w:fldChar w:fldCharType="end"/>
      </w:r>
      <w:r w:rsidR="00741158">
        <w:t xml:space="preserve">. The antioxidant system was upregulated in pigmented puerulus (cluster 4) and juvenile (cluster 10) suggestive of stressors that occur in the transition from puerulus to juvenile. One of the potential stresses could be the change in feeding ecology, form secondary lecithotrophy (non-feeding puerulus) to reptant benthic feeders (juvenile), leading to active (and incidental) ingestion of microorganisms not previously encountered during pelagic development </w:t>
      </w:r>
      <w:r w:rsidR="00741158">
        <w:fldChar w:fldCharType="begin" w:fldLock="1"/>
      </w:r>
      <w:r w:rsidR="00741158">
        <w:instrText>ADDIN CSL_CITATION {"citationItems":[{"id":"ITEM-1","itemData":{"DOI":"10.1016/j.cbpc.2009.09.007","author":[{"dropping-particle":"","family":"Paital","given":"Biswaranjan","non-dropping-particle":"","parse-names":false,"suffix":""},{"dropping-particle":"","family":"Chainy","given":"G B N","non-dropping-particle":"","parse-names":false,"suffix":""}],"container-title":"Comparative Biochemistry and Physiology - C","id":"ITEM-1","issued":{"date-parts":[["2010"]]},"page":"142-151","title":"Antioxidant defenses and oxidative stress parameters in tissues of mud crab (&lt;i&gt;Scylla serrata&lt;/i&gt;) with reference to changing salinity","type":"article-journal","volume":"151"},"uris":["http://www.mendeley.com/documents/?uuid=0e765d88-ef3d-4e19-8790-6f2d6c623fab"]}],"mendeley":{"formattedCitation":"(Paital and Chainy, 2010)","plainTextFormattedCitation":"(Paital and Chainy, 2010)","previouslyFormattedCitation":"(Paital and Chainy, 2010)"},"properties":{"noteIndex":0},"schema":"https://github.com/citation-style-language/schema/raw/master/csl-citation.json"}</w:instrText>
      </w:r>
      <w:r w:rsidR="00741158">
        <w:fldChar w:fldCharType="separate"/>
      </w:r>
      <w:r w:rsidR="00741158" w:rsidRPr="005B5E7E">
        <w:rPr>
          <w:noProof/>
        </w:rPr>
        <w:t>(Paital and Chainy, 2010)</w:t>
      </w:r>
      <w:r w:rsidR="00741158">
        <w:fldChar w:fldCharType="end"/>
      </w:r>
      <w:r w:rsidR="00741158">
        <w:t xml:space="preserve">. Peroxidase was dominantly expressed during the pigmented puerulus phase and juvenile stage, and possibly important in protecting the host against oxidative damage this transition </w:t>
      </w:r>
      <w:r w:rsidR="00741158">
        <w:fldChar w:fldCharType="begin" w:fldLock="1"/>
      </w:r>
      <w:r w:rsidR="00741158">
        <w:instrText>ADDIN CSL_CITATION {"citationItems":[{"id":"ITEM-1","itemData":{"DOI":"10.1016/j.fsi.2006.09.002","ISSN":"10504648","PMID":"17208011","abstract":"cDNA encoding glutathione peroxidase (GPx) mRNA of the white shrimp Litopenaeus vannamei was obtained from haemocytes by a reverse-transcription polymerase chain reaction (RT-PCR) and rapid amplification of cDNA (RACE) using oligonucleotide primers based on the GPx sequence of Homo sapiens (NM002083), Mus musculus (NM008160), Arabidopsis thaliana (U94495), Bos taurus (NM174770), and Capsicum chinense (AJ973135). The 727-bp cDNA contained an open reading frame (ORF) of 567 bp, a 101-bp 5'-untranslated region, and a 59-bp 3'-untranslated region containing the poly A tail. The molecular mass of the deduced amino acid (aa) sequence (189 aa) was 19.25 kDa long with an estimated pI of 8.39. It contains a putative selenocysteine residue which is encoded by the unusual stop codon, TGA, and forms the active site with residues Glu(75) and Trp(153). Comparison of amino acid sequences showed that white shrimp GPx is more closely related to GPx1 and GPx2 than to GPx3 and GPx4 of various animals. The GPx cDNA was synthesized in haemocytes, gills, the hepatopancreas, intestines, and muscles. The respiratory bursts of shrimp increased significantly after a Vibrio alginolyticus injection in order to kill the pathogen, and then induced increases in the activities of SOD and GPx to protect cells against damage from oxidation. However, GPx activity increased as a result of upregulated expression of GPx mRNA which was induced by the increase in H(2)O(2).","author":[{"dropping-particle":"","family":"Liu","given":"Chun-Hung","non-dropping-particle":"","parse-names":false,"suffix":""},{"dropping-particle":"","family":"Tseng","given":"Mei-Chen","non-dropping-particle":"","parse-names":false,"suffix":""},{"dropping-particle":"","family":"Cheng","given":"Winton","non-dropping-particle":"","parse-names":false,"suffix":""}],"container-title":"Fish &amp; Shellfish Immunology","id":"ITEM-1","issue":"1","issued":{"date-parts":[["2007"]]},"page":"34-45","title":"Identification and cloning of the antioxidant enzyme, glutathione peroxidase, of white shrimp, &lt;i&gt;Litopenaeus vannamei&lt;/i&gt;, and its expression following &lt;i&gt;Vibrio alginolyticus&lt;/i&gt; infection","type":"article-journal","volume":"23"},"uris":["http://www.mendeley.com/documents/?uuid=24b32249-998d-4aad-b2d4-4ce87ccfb288"]}],"mendeley":{"formattedCitation":"(Liu et al., 2007)","plainTextFormattedCitation":"(Liu et al., 2007)","previouslyFormattedCitation":"(Liu et al., 2007)"},"properties":{"noteIndex":0},"schema":"https://github.com/citation-style-language/schema/raw/master/csl-citation.json"}</w:instrText>
      </w:r>
      <w:r w:rsidR="00741158">
        <w:fldChar w:fldCharType="separate"/>
      </w:r>
      <w:r w:rsidR="00741158" w:rsidRPr="001E3D5E">
        <w:rPr>
          <w:noProof/>
        </w:rPr>
        <w:t>(Liu et al., 2007)</w:t>
      </w:r>
      <w:r w:rsidR="00741158">
        <w:fldChar w:fldCharType="end"/>
      </w:r>
      <w:r w:rsidR="00741158">
        <w:t xml:space="preserve">. Changes to oxidative enzymes associated with moult cycles were reported in </w:t>
      </w:r>
      <w:r w:rsidR="00741158" w:rsidRPr="00873DF4">
        <w:rPr>
          <w:i/>
          <w:iCs/>
        </w:rPr>
        <w:t>L. vannamei</w:t>
      </w:r>
      <w:r w:rsidR="00741158">
        <w:t xml:space="preserve"> </w:t>
      </w:r>
      <w:r w:rsidR="00741158">
        <w:fldChar w:fldCharType="begin" w:fldLock="1"/>
      </w:r>
      <w:r w:rsidR="00741158">
        <w:instrText>ADDIN CSL_CITATION {"citationItems":[{"id":"ITEM-1","itemData":{"DOI":"10.1016/S1050-4648(03)00058-5","ISBN":"8862246331","author":[{"dropping-particle":"","family":"Liu","given":"Chun-hung","non-dropping-particle":"","parse-names":false,"suffix":""},{"dropping-particle":"","family":"Yeh","given":"Su-tuen","non-dropping-particle":"","parse-names":false,"suffix":""},{"dropping-particle":"","family":"Cheng","given":"Sha-yen","non-dropping-particle":"","parse-names":false,"suffix":""},{"dropping-particle":"","family":"Chen","given":"Jiann-chu","non-dropping-particle":"","parse-names":false,"suffix":""}],"container-title":"Fish and Shellfish Immunology","id":"ITEM-1","issued":{"date-parts":[["2004"]]},"page":"151-161","title":"The immune response of the white shrimp &lt;i&gt;Litopenaeus vannamei&lt;/i&gt; and its susceptibility to &lt;i&gt;Vibrio&lt;/i&gt; infection in relation with the moult cycle","type":"article-journal","volume":"16"},"uris":["http://www.mendeley.com/documents/?uuid=db260d43-739e-454f-9d68-c61fb6b9de55"]}],"mendeley":{"formattedCitation":"(Liu et al., 2004)","plainTextFormattedCitation":"(Liu et al., 2004)","previouslyFormattedCitation":"(Liu et al., 2004)"},"properties":{"noteIndex":0},"schema":"https://github.com/citation-style-language/schema/raw/master/csl-citation.json"}</w:instrText>
      </w:r>
      <w:r w:rsidR="00741158">
        <w:fldChar w:fldCharType="separate"/>
      </w:r>
      <w:r w:rsidR="00741158" w:rsidRPr="00873DF4">
        <w:rPr>
          <w:noProof/>
        </w:rPr>
        <w:t>(Liu et al., 2004)</w:t>
      </w:r>
      <w:r w:rsidR="00741158">
        <w:fldChar w:fldCharType="end"/>
      </w:r>
      <w:r w:rsidR="00741158">
        <w:t xml:space="preserve">. In the present study, catalase, glutathione peroxidase, peroxinectin and SOD were also upregulated from puerulus H-phase afterwards. Similarly, SOD upregulation was detected in </w:t>
      </w:r>
      <w:r w:rsidR="00741158" w:rsidRPr="00D86B6C">
        <w:rPr>
          <w:i/>
        </w:rPr>
        <w:t>L. vannamei</w:t>
      </w:r>
      <w:r w:rsidR="00741158">
        <w:t xml:space="preserve"> post-larva and juvenile </w:t>
      </w:r>
      <w:r w:rsidR="00741158">
        <w:fldChar w:fldCharType="begin" w:fldLock="1"/>
      </w:r>
      <w:r w:rsidR="00741158">
        <w:instrText>ADDIN CSL_CITATION {"citationItems":[{"id":"ITEM-1","itemData":{"author":[{"dropping-particle":"","family":"Rajkumar","given":"T.","non-dropping-particle":"","parse-names":false,"suffix":""},{"dropping-particle":"","family":"Taju","given":"G.","non-dropping-particle":"","parse-names":false,"suffix":""},{"dropping-particle":"","family":"Majeed","given":"S. Abdul","non-dropping-particle":"","parse-names":false,"suffix":""},{"dropping-particle":"","family":"Sajid","given":"M. Sinwan","non-dropping-particle":"","parse-names":false,"suffix":""},{"dropping-particle":"","family":"Kumar","given":"S. Santhosh","non-dropping-particle":"","parse-names":false,"suffix":""},{"dropping-particle":"","family":"Sivakumar","given":"S.","non-dropping-particle":"","parse-names":false,"suffix":""},{"dropping-particle":"","family":"Thamizhvanan","given":"S.","non-dropping-particle":"","parse-names":false,"suffix":""},{"dropping-particle":"","family":"Vimal","given":"S.","non-dropping-particle":"","parse-names":false,"suffix":""},{"dropping-particle":"","family":"Hameed","given":"A. S. Sahul","non-dropping-particle":"","parse-names":false,"suffix":""}],"container-title":"Developmental &amp; Comparative Immunology","id":"ITEM-1","issued":{"date-parts":[["2017"]]},"page":"132-142","title":"Ontogenetic changes in the expression of immune related genes in response to immunostimulants and resistance against white spot syndrome virus in &lt;i&gt;Litopenaeus vannamei&lt;/i&gt;","type":"article-journal","volume":"76"},"uris":["http://www.mendeley.com/documents/?uuid=0e9609a0-cd7c-43ab-8c27-ceec9410f587"]},{"id":"ITEM-2","itemData":{"DOI":"10.1016/j.aquaculture.2012.05.005","ISSN":"00448486","abstract":"To date, little is known about the immune system during early ontogeny for crustaceans with high commercial value, such as white shrimp (Litopenaeus vannamei). The aim of this study was to characterize several immunological parameters during ontogeny (from eggs to early postlarvae) of L. vannamei under farming conditions. Phenoloxidase activity showed the highest peak 3.6±0.4×10-2U μg-1 at the first nauplius stage, followed by a continuous decrease until dropping to 14% of the peak value in early postlarval (PL) stages. Superoxide dismutase activity reached the highest peak 9.9±0.3×10-3Uμg-1 after metamorphosis to the protozoea stage, then to half that value after metamorphosis to mysis stage and kept dropping until reaching a minimum of 0.5±0.4×10-3Uμg-1 in PL stages. In larval stages peroxidase activity showed a maximum of 2.5±0.4×10-6Uμg-1 after metamorphosis to mysis, and a gradual increase was observed in PL stages until attaining the highest value 4.6±0.8×10-6Uμg-1. Generation of superoxide anion showed a progressive increase after spawning in an evident relationship with growth, reaching the highest value of 7.0±0.4×10-6Uμg-1 in PL-7. To our knowledge, this is the first study that characterizes immunological parameters through the first stages of ontogeny of L. vannamei under farming conditions. © 2012 Elsevier B.V.","author":[{"dropping-particle":"","family":"Martín","given":"Leonardo","non-dropping-particle":"","parse-names":false,"suffix":""},{"dropping-particle":"","family":"Castillo","given":"Néstor M.","non-dropping-particle":"","parse-names":false,"suffix":""},{"dropping-particle":"","family":"Arenal","given":"Amilcar","non-dropping-particle":"","parse-names":false,"suffix":""},{"dropping-particle":"","family":"Rodríguez","given":"George","non-dropping-particle":"","parse-names":false,"suffix":""},{"dropping-particle":"","family":"Franco","given":"Ramón","non-dropping-particle":"","parse-names":false,"suffix":""},{"dropping-particle":"","family":"Santiesteban","given":"Dayamí","non-dropping-particle":"","parse-names":false,"suffix":""},{"dropping-particle":"","family":"Sotolongo","given":"Jorge","non-dropping-particle":"","parse-names":false,"suffix":""},{"dropping-particle":"","family":"Forrellat","given":"Alina","non-dropping-particle":"","parse-names":false,"suffix":""},{"dropping-particle":"","family":"Espinosa","given":"Georgina","non-dropping-particle":"","parse-names":false,"suffix":""},{"dropping-particle":"","family":"Carrillo","given":"Olimpia","non-dropping-particle":"","parse-names":false,"suffix":""},{"dropping-particle":"","family":"Cabrera","given":"Hector","non-dropping-particle":"","parse-names":false,"suffix":""}],"container-title":"Aquaculture","id":"ITEM-2","issued":{"date-parts":[["2012"]]},"page":"234-239","title":"Ontogenetic changes of innate immune parameters from eggs to early postlarvae of white shrimp Litopenaeus vannamei (Crustacea:Decapoda)","type":"article-journal","volume":"358-359"},"uris":["http://www.mendeley.com/documents/?uuid=9acd847b-8152-4606-89fd-921b5632bf8e"]}],"mendeley":{"formattedCitation":"(Martín et al., 2012; Rajkumar et al., 2017)","plainTextFormattedCitation":"(Martín et al., 2012; Rajkumar et al., 2017)","previouslyFormattedCitation":"(Martín et al., 2012; Rajkumar et al., 2017)"},"properties":{"noteIndex":0},"schema":"https://github.com/citation-style-language/schema/raw/master/csl-citation.json"}</w:instrText>
      </w:r>
      <w:r w:rsidR="00741158">
        <w:fldChar w:fldCharType="separate"/>
      </w:r>
      <w:r w:rsidR="00741158" w:rsidRPr="00873DF4">
        <w:rPr>
          <w:noProof/>
        </w:rPr>
        <w:t>(Martín et al., 2012; Rajkumar et al., 2017)</w:t>
      </w:r>
      <w:r w:rsidR="00741158">
        <w:fldChar w:fldCharType="end"/>
      </w:r>
      <w:r w:rsidR="00741158">
        <w:t xml:space="preserve">. Upregulation of antioxidants in these stages might be induced by oxidative changes caused by salinity variation </w:t>
      </w:r>
      <w:r w:rsidR="00741158">
        <w:fldChar w:fldCharType="begin" w:fldLock="1"/>
      </w:r>
      <w:r w:rsidR="00A92768">
        <w:instrText>ADDIN CSL_CITATION {"citationItems":[{"id":"ITEM-1","itemData":{"DOI":"10.1007/s00227-012-1992-8","author":[{"dropping-particle":"","family":"Rodrigues","given":"A. P.","non-dropping-particle":"","parse-names":false,"suffix":""},{"dropping-particle":"","family":"Oliveira","given":"P. C.","non-dropping-particle":"","parse-names":false,"suffix":""},{"dropping-particle":"","family":"Guilhermino","given":"L.","non-dropping-particle":"","parse-names":false,"suffix":""},{"dropping-particle":"","family":"Guimarães","given":"L.","non-dropping-particle":"","parse-names":false,"suffix":""}],"container-title":"Marine Biology","id":"ITEM-1","issued":{"date-parts":[["2012"]]},"page":"2061-2074","title":"Effects of salinity stress on neurotransmission, energy metabolism, and anti-oxidant biomarkers of &lt;i&gt;Carcinus maenas&lt;/i&gt; from two estuaries of the NW Iberian Peninsula","type":"article-journal","volume":"159"},"uris":["http://www.mendeley.com/documents/?uuid=42b25102-027d-453d-8dbb-d4d41d7d4461"]},{"id":"ITEM-2","itemData":{"DOI":"10.1242/jeb.128595","author":[{"dropping-particle":"","family":"Rivera-ingraham","given":"Georgina A","non-dropping-particle":"","parse-names":false,"suffix":""},{"dropping-particle":"","family":"Barri","given":"Kiam","non-dropping-particle":"","parse-names":false,"suffix":""},{"dropping-particle":"","family":"Boël","given":"Mélanie","non-dropping-particle":"","parse-names":false,"suffix":""},{"dropping-particle":"","family":"Farcy","given":"Emilie","non-dropping-particle":"","parse-names":false,"suffix":""},{"dropping-particle":"","family":"Charles","given":"Anne-Laure","non-dropping-particle":"","parse-names":false,"suffix":""},{"dropping-particle":"","family":"Geny","given":"Bernard","non-dropping-particle":"","parse-names":false,"suffix":""},{"dropping-particle":"","family":"Lignot","given":"Jehan-Hervé","non-dropping-particle":"","parse-names":false,"suffix":""}],"container-title":"Journal of Experimental Biology","id":"ITEM-2","issued":{"date-parts":[["2016"]]},"page":"80-89","title":"Osmoregulation and salinity-induced oxidative stress: is oxidative adaptation determined by gill function?","type":"article-journal","volume":"219"},"uris":["http://www.mendeley.com/documents/?uuid=29cc5d1f-dc66-4bea-a067-9edb5b1a8917"]}],"mendeley":{"formattedCitation":"(Rivera-ingraham et al., 2016; Rodrigues et al., 2012)","plainTextFormattedCitation":"(Rivera-ingraham et al., 2016; Rodrigues et al., 2012)","previouslyFormattedCitation":"(Rivera-ingraham et al., 2016; A. P. Rodrigues et al., 2012)"},"properties":{"noteIndex":0},"schema":"https://github.com/citation-style-language/schema/raw/master/csl-citation.json"}</w:instrText>
      </w:r>
      <w:r w:rsidR="00741158">
        <w:fldChar w:fldCharType="separate"/>
      </w:r>
      <w:r w:rsidR="00A92768" w:rsidRPr="00A92768">
        <w:rPr>
          <w:noProof/>
        </w:rPr>
        <w:t>(Rivera-ingraham et al., 2016; Rodrigues et al., 2012)</w:t>
      </w:r>
      <w:r w:rsidR="00741158">
        <w:fldChar w:fldCharType="end"/>
      </w:r>
      <w:r w:rsidR="00741158">
        <w:t xml:space="preserve">. Immune responses in shrimp were also found to change under the environmental stress </w:t>
      </w:r>
      <w:r w:rsidR="00741158">
        <w:fldChar w:fldCharType="begin" w:fldLock="1"/>
      </w:r>
      <w:r w:rsidR="00741158">
        <w:instrText>ADDIN CSL_CITATION {"citationItems":[{"id":"ITEM-1","itemData":{"DOI":"10.1007/s10126-010-9291-1","ISBN":"1436-2228","ISSN":"14362228","PMID":"20393773","abstract":"Shrimp aquaculture is one of the major foodproducing industries in the world. However, it is being impacted by several problems including diseases, antibiotic use, and environmental factors. The extent of the effects of these problems in the immune system of the shrimp at the molecular level is just beginning to be understood. Here, we review the gene expression profile of shrimp in response to some of these problems using the high-throughput microarray analysis, including white spot syndrome virus, yellow head virus, Vibrio spp., peptidoglycan, oxytetracycline, oxolinic acid, salinity, and temperature.","author":[{"dropping-particle":"","family":"Aoki","given":"Takashi","non-dropping-particle":"","parse-names":false,"suffix":""},{"dropping-particle":"","family":"Wang","given":"Han Ching","non-dropping-particle":"","parse-names":false,"suffix":""},{"dropping-particle":"","family":"Unajak","given":"Sasimanas","non-dropping-particle":"","parse-names":false,"suffix":""},{"dropping-particle":"","family":"Santos","given":"Mudjekeewis D.","non-dropping-particle":"","parse-names":false,"suffix":""},{"dropping-particle":"","family":"Kondo","given":"Hidehiro","non-dropping-particle":"","parse-names":false,"suffix":""},{"dropping-particle":"","family":"Hirono","given":"Ikuo","non-dropping-particle":"","parse-names":false,"suffix":""}],"container-title":"Marine Biotechnology","id":"ITEM-1","issue":"4","issued":{"date-parts":[["2011"]]},"page":"629-638","title":"Microarray Analyses of Shrimp Immune Responses","type":"article-journal","volume":"13"},"uris":["http://www.mendeley.com/documents/?uuid=1e1b3f2d-a0f9-431b-92b8-bedfb36fa1ac"]}],"mendeley":{"formattedCitation":"(Aoki et al., 2011)","plainTextFormattedCitation":"(Aoki et al., 2011)","previouslyFormattedCitation":"(Aoki et al., 2011)"},"properties":{"noteIndex":0},"schema":"https://github.com/citation-style-language/schema/raw/master/csl-citation.json"}</w:instrText>
      </w:r>
      <w:r w:rsidR="00741158">
        <w:fldChar w:fldCharType="separate"/>
      </w:r>
      <w:r w:rsidR="00741158" w:rsidRPr="002C0FDD">
        <w:rPr>
          <w:noProof/>
        </w:rPr>
        <w:t>(Aoki et al., 2011)</w:t>
      </w:r>
      <w:r w:rsidR="00741158">
        <w:fldChar w:fldCharType="end"/>
      </w:r>
      <w:r w:rsidR="00741158">
        <w:t>. More than 200 unigenes belonged to immune processes which were identified in transcriptome</w:t>
      </w:r>
      <w:r w:rsidR="00741158" w:rsidRPr="00852360">
        <w:rPr>
          <w:i/>
        </w:rPr>
        <w:t xml:space="preserve"> </w:t>
      </w:r>
      <w:r w:rsidR="00741158">
        <w:t xml:space="preserve">of </w:t>
      </w:r>
      <w:r w:rsidR="00741158" w:rsidRPr="00852360">
        <w:rPr>
          <w:i/>
        </w:rPr>
        <w:t>E. japonica</w:t>
      </w:r>
      <w:r w:rsidR="00741158">
        <w:t xml:space="preserve"> </w:t>
      </w:r>
      <w:r w:rsidR="00741158" w:rsidRPr="00852360">
        <w:rPr>
          <w:i/>
        </w:rPr>
        <w:t>sinensis</w:t>
      </w:r>
      <w:r w:rsidR="00741158">
        <w:t xml:space="preserve"> moving from fresh water to a mixed salt-fresh water were suggested to be involving in adapting to changes of environmental conditions during habitat changes </w:t>
      </w:r>
      <w:r w:rsidR="00741158">
        <w:fldChar w:fldCharType="begin" w:fldLock="1"/>
      </w:r>
      <w:r w:rsidR="00A92768">
        <w:instrText>ADDIN CSL_CITATION {"citationItems":[{"id":"ITEM-1","itemData":{"DOI":"10.1371/journal.pone.0203280","ISBN":"1111111111","ISSN":"19326203","abstract":"© 2018 Zhang et al. This is an open access article distributed under the terms of the Creative Commons Attribution License, which permits unrestricted use, distribution, and reproduction in any medium, provided the original author and source are credited. Chinese mitten crabs (Eriocheir japonica sinensis) are catadromous, spending most of their lives in fresh water, but moving to a mixed salt-fresh water environment for reproduction. The characteristics of this life history might imply a rapidly evolutionary transition model for adaptation to marine from freshwater habitats. In this study, transcriptome-wide identification and differential expression on Chinese mitten crab groups were analysed. Results showed: clean reads that were obtained totalled 93,833,096 (47,440,998 in Group EF, the reference, and 46,392,098 in Group ES, the experimental) and 14.08G (7.12G in Group EF 6.96G in Group ES); there were 11,667 unigenes (15.29%) annotated, and they were located to 230 known KEGG pathways in five major categories; in differential expression analysis, most of the top 20 up-regulated pathways were connected to the immune system, disease, and signal transduction, while most of the top 20 down-regulated pathways were related to the metabolism system; meanwhile, 8 representative osmoregulation-related genes (14-3-3 epsilon, Cu2+ transport ATPase, Na+/K+ ATPase, Ca2+ transporting ATPase, V-ATPase subunit A, Putative arsenite-translocating ATPase, and Cation transport ATPase, Na+/K+ symporter) showed up-regulation, and 1 osmoregulation-related gene (V-ATPase subunit H) showed down-regulation. V-ATPase subunit H was very sensitive to the transition of habitats. These results were consistent with the tests of qRT-PCR. The present study has provided a foundation to further understand the molecular mechanism in response to salinity changing in water.","author":[{"dropping-particle":"","family":"Zhang","given":"Daizhen","non-dropping-particle":"","parse-names":false,"suffix":""},{"dropping-particle":"","family":"Liu","given":"Jun","non-dropping-particle":"","parse-names":false,"suffix":""},{"dropping-particle":"","family":"Qi","given":"Tingting","non-dropping-particle":"","parse-names":false,"suffix":""},{"dropping-particle":"","family":"Ge","given":"Baoming","non-dropping-particle":"","parse-names":false,"suffix":""},{"dropping-particle":"","family":"Liu","given":"Qiuning","non-dropping-particle":"","parse-names":false,"suffix":""},{"dropping-particle":"","family":"Jiang","given":"Senhao","non-dropping-particle":"","parse-names":false,"suffix":""},{"dropping-particle":"","family":"Zhang","given":"Huabin","non-dropping-particle":"","parse-names":false,"suffix":""},{"dropping-particle":"","family":"Wang","given":"Zhengfei","non-dropping-particle":"","parse-names":false,"suffix":""},{"dropping-particle":"","family":"Ding","given":"Ge","non-dropping-particle":"","parse-names":false,"suffix":""},{"dropping-particle":"","family":"Tang","given":"Boping","non-dropping-particle":"","parse-names":false,"suffix":""}],"container-title":"PLoS ONE","id":"ITEM-1","issue":"9","issued":{"date-parts":[["2018"]]},"page":"1-14","title":"Comparative transcriptome analysis of &lt;i&gt;Eriocheir japonica &lt;/i&gt;sinensis response to environmental salinity","type":"article-journal","volume":"13"},"uris":["http://www.mendeley.com/documents/?uuid=e99463dc-9975-4f71-bc77-5ff857208b13"]}],"mendeley":{"formattedCitation":"(Zhang et al., 2018)","plainTextFormattedCitation":"(Zhang et al., 2018)","previouslyFormattedCitation":"(Zhang et al., 2018)"},"properties":{"noteIndex":0},"schema":"https://github.com/citation-style-language/schema/raw/master/csl-citation.json"}</w:instrText>
      </w:r>
      <w:r w:rsidR="00741158">
        <w:fldChar w:fldCharType="separate"/>
      </w:r>
      <w:r w:rsidR="00741158" w:rsidRPr="00852360">
        <w:rPr>
          <w:noProof/>
        </w:rPr>
        <w:t>(Zhang et al., 2018)</w:t>
      </w:r>
      <w:r w:rsidR="00741158">
        <w:fldChar w:fldCharType="end"/>
      </w:r>
      <w:r w:rsidR="00741158">
        <w:t xml:space="preserve">. The transition in habitat salinity can impact host immunity and enhance susceptibility to pathogen attack </w:t>
      </w:r>
      <w:r w:rsidR="00741158">
        <w:fldChar w:fldCharType="begin" w:fldLock="1"/>
      </w:r>
      <w:r w:rsidR="00A92768">
        <w:instrText>ADDIN CSL_CITATION {"citationItems":[{"id":"ITEM-1","itemData":{"author":[{"dropping-particle":"","family":"Mudagandur","given":"S.S.","non-dropping-particle":"","parse-names":false,"suffix":""},{"dropping-particle":"","family":"Gopalapillay","given":"G.","non-dropping-particle":"","parse-names":false,"suffix":""},{"dropping-particle":"","family":"Vijayan","given":"K.K.","non-dropping-particle":"","parse-names":false,"suffix":""}],"container-title":"Shanker, A.K.S.a.C. (Ed.), Abiotic and Biotic Stress in Plants - Recent Advances and Future Perspectives. InTech","id":"ITEM-1","issued":{"date-parts":[["2016"]]},"page":"78","title":"Effect of salinity stress on gene expression in black tiger shrimp &lt;i&gt;Penaeus monodon&lt;/i&gt;","type":"chapter"},"uris":["http://www.mendeley.com/documents/?uuid=3c29c9db-b95e-4e41-9a57-e17bd81819c8"]},{"id":"ITEM-2","itemData":{"DOI":"10.1016/j.aquaculture.2018.09.067","ISSN":"00448486","abstract":"Habitat salinity is a major abiotic factor governing the activity, physiology, biology and distribution of aquatic animals. Salinity changes cause salt stress, affecting crustaceans reared in aquaculture both on an ecological and economic level. Current salt stress research in aquatic animals is mainly focused on salt stress in the gills at relatively low salinity ranges. Knowledge about whole-body salinity response in crustaceans and other organisms is lacking, especially in hypersaline conditions. Artemia franciscana is a small halophilic model crustacean able to withstand high salinities up to 300 g/l and strong osmotic shocks thanks to its mitigating strategies for fluctuating salinity levels, such as its unique larval salt gland and osmoregulatory capacity. This study aims to identify the genes responsible for Artemia's unique hypersalinity tolerance by differential expression analysis. First, the full transcriptome of A. franciscana in different metabolic and life cycle stages was assembled de novo (assembly statistics: N50 = 1,430; GC content = 35.63%; transcript number = 64,972) and functionally annotated (annotated transcripts = 36%). Then, naupliar RNA-Seq reads generated under respectively hypersaline and marine conditions were pseudo-aligned to the A. franciscana transcriptome. Expression levels in both conditions were finally compared and 177 differentially expressed, functionally annotated transcripts were identified, of which 113 transcripts with GO annotations. Signalling genes, such as EIF and several genes from the glutathione and the chitin metabolic pathways were induced in Artemia under hypersaline conditions. Hypersalinity also activated gene regulation mechanisms (expression, transcription and post transcription) in the nucleus for DNA repair, ubiquitination, and also for cell cycle arrest through La-related protein. Several lipid metabolic genes and lipid transporters were upregulated, potentially to provide energy for ion balance and to maintain membrane structure integrity. Transport of metal ions and other ions was upregulated as well to maintain ion homeostasis. Lastly, known crustacean stress response genes such as Heat shock 70 kDa protein cognate were upregulated. This work shows that salt stress in Artemia nauplii, through signal transduction, gene regulation, lipid metabolism, transport and stress response genes, has an important influence on known and novel homeostasis-repairing mechanisms in Artemia.","author":[{"dropping-particle":"","family":"Vos","given":"S.","non-dropping-particle":"De","parse-names":false,"suffix":""},{"dropping-particle":"","family":"Stappen","given":"G.","non-dropping-particle":"Van","parse-names":false,"suffix":""},{"dropping-particle":"","family":"Sorgeloos","given":"P.","non-dropping-particle":"","parse-names":false,"suffix":""},{"dropping-particle":"","family":"Vuylsteke","given":"M.","non-dropping-particle":"","parse-names":false,"suffix":""},{"dropping-particle":"","family":"Rombauts","given":"S.","non-dropping-particle":"","parse-names":false,"suffix":""},{"dropping-particle":"","family":"Bossier","given":"P.","non-dropping-particle":"","parse-names":false,"suffix":""}],"container-title":"Aquaculture","id":"ITEM-2","issue":"October","issued":{"date-parts":[["2019"]]},"page":"305-314","title":"Identification of salt stress response genes using the Artemia transcriptome","type":"article-journal","volume":"500"},"uris":["http://www.mendeley.com/documents/?uuid=8d8f0670-c6b1-4a70-b90a-cb4bb3128f62"]}],"mendeley":{"formattedCitation":"(De Vos et al., 2019; Mudagandur et al., 2016)","plainTextFormattedCitation":"(De Vos et al., 2019; Mudagandur et al., 2016)","previouslyFormattedCitation":"(De Vos et al., 2019; Mudagandur et al., 2016)"},"properties":{"noteIndex":0},"schema":"https://github.com/citation-style-language/schema/raw/master/csl-citation.json"}</w:instrText>
      </w:r>
      <w:r w:rsidR="00741158">
        <w:fldChar w:fldCharType="separate"/>
      </w:r>
      <w:r w:rsidR="00741158" w:rsidRPr="00F35AA2">
        <w:rPr>
          <w:noProof/>
        </w:rPr>
        <w:t>(De Vos et al., 2019; Mudagandur et al., 2016)</w:t>
      </w:r>
      <w:r w:rsidR="00741158">
        <w:fldChar w:fldCharType="end"/>
      </w:r>
      <w:r w:rsidR="00741158">
        <w:t xml:space="preserve">. Transferring to low salinity condition caused a decrease in immune parameters such as the number of haemocytes, phenoloxidase activity, respiratory burst and SOD activity, resulting in more vulnerable to diseases </w:t>
      </w:r>
      <w:r w:rsidR="00741158">
        <w:fldChar w:fldCharType="begin" w:fldLock="1"/>
      </w:r>
      <w:r w:rsidR="00A92768">
        <w:instrText>ADDIN CSL_CITATION {"citationItems":[{"id":"ITEM-1","itemData":{"ISBN":"1050-4648","abstract":"Four suppression subtractive hybridization (SSH) cDNA libraries were constructed to identify differentially expressed salinity stress responsive genes of black tiger shrimp, Penaeus monodon exposed to low (3ppt) salinity conditions. Forward and reverse SSH cDNA libraries were developed from the gill and gut tissues of shrimp and clones having inserts larger than 300bp were unidirectionally sequenced. Based on the sequence homology search, the identified genes were categorized for their putative functions related to a wide range of biological roles, such as nucleic acid regulation and replication, immune response, energy and metabolism, cell signaling, cellular process, cytoskeleton and membrane structure, stress and osmoregulation. Gene expression levels in response to low salinity conditions at 2 weeks post salinity stress of thirteen selected differentially expressed genes identified from SSH cDNA libraries (14-3-3 like protein, crustin, lysozyme, arginine kinase, Na+/K+-ATPase alpha-subunit, intracellular fatty acid binding protein, cathepsin B, anti-lipopolysaccharide factor, ferritin, ubiquitin conjugating enzyme E2, calreticulin, innexin 2 and heat shock protein 21) were analyzed by RT-PCR. The highest gene expression levels were observed for Na+/K+-ATPase alpha-subunit (34.28-folds) in gill tissues, intracellular fatty acid binding protein (13.30-folds) in gut tissues and innexin 2 (14.43-folds) in muscle tissues respectively. The differential and significant levels of gene expression indicate the functional role of these genes in shrimp salinity stress adaptive mechanisms. © 2013 Elsevier Ltd.","author":[{"dropping-particle":"","family":"Shekhar","given":"M.S.","non-dropping-particle":"","parse-names":false,"suffix":""},{"dropping-particle":"","family":"Kiruthika","given":"J.","non-dropping-particle":"","parse-names":false,"suffix":""},{"dropping-particle":"","family":"Ponniah","given":"A.G.","non-dropping-particle":"","parse-names":false,"suffix":""}],"container-title":"Fish and Shellfish Immunology","id":"ITEM-1","issue":"6","issued":{"date-parts":[["2013"]]},"page":"1957-1968","title":"Identification and expression analysis of differentially expressed genes from shrimp (&lt;i&gt;Penaeus monodon&lt;/i&gt;) in response to low salinity stress","type":"article-journal","volume":"35"},"uris":["http://www.mendeley.com/documents/?uuid=8d0f7224-10fd-474f-9563-23d847ed9bb8"]},{"id":"ITEM-2","itemData":{"DOI":"https://doi.org/10.1016/j.fsi.2009.10.003","ISSN":"1050-4648","abstract":"White shrimp Litopenaeus vannamei were reared at a salinity of 35‰ without a Vibrio alginolyticus injection (unchallenged group), and other shrimp were reared at 35‰, injected with tryptic-soy broth (TSB)-grown V. alginolyticus at 1.8 × 105 colony-forming units (cfu) shrimp−1 (challenged group), and then examined for the hyaline cell (HC) count, granular cell (GC, including semi-granular cell) count, total haemocyte count (THC), phenoloxidase (PO) activity, respiratory burst (RB) and superoxide dismutase (SOD) activity after transfer to 35‰ (control), 25‰, 20‰, and 15‰ for 1, 6, 12, 24, 72, and 120 h. Results indicated that the haemocyte count, PO activity, RB, and SOD activity of unchallenged shrimp and challenged shrimp that were transferred to low-salinity levels all began to significantly decrease at 6, 6, 6, and 1 h, respectively, and reached the lowest levels at 12 h. HC, GC, the THC, PO activity, RB, and SOD activity of unchallenged shrimp that were transferred to 15‰ decreased by 53%, 41%, 49%, 68%, 39%, and 62%, whereas those parameters of challenged shrimp that were transferred to 15‰ decreased by 79%, 78%, 79%, 82%, 54%, and 72%, respectively after 12 h compared to control shrimp. These immune parameters began to recover after 24–72 h for both unchallenged shrimp and challenged shrimp. We concluded that the innate immunity was weakened in white shrimp L. vannamei that received combined stresses of a V. alginolyticus injection, and low-salinity transfer. It was also concluded that shrimp with respectively 21%, 18%, 46%, and 28% lower THC, PO activity, RB, and SOD activity of the original values would be killed due to decreases in their immunity, and resistance to V. alginolyticus infection. Shrimp farming should be maintained at a constant high salinity level to prevent exacerbated decreases in innate immune parameters of shrimp when infected by a pathogen coupled with low-salinity stress leading to mortality.","author":[{"dropping-particle":"","family":"Li","given":"Chang-Che","non-dropping-particle":"","parse-names":false,"suffix":""},{"dropping-particle":"","family":"Yeh","given":"Su-Tuen","non-dropping-particle":"","parse-names":false,"suffix":""},{"dropping-particle":"","family":"Chen","given":"Jiann-Chu","non-dropping-particle":"","parse-names":false,"suffix":""}],"container-title":"Fish &amp; Shellfish Immunology","id":"ITEM-2","issue":"1","issued":{"date-parts":[["2010"]]},"page":"121-127","title":"Innate immunity of the white shrimp Litopenaeus vannamei weakened by the combination of a Vibrio alginolyticus injection and low-salinity stress","type":"article-journal","volume":"28"},"uris":["http://www.mendeley.com/documents/?uuid=5b7a6508-7491-4916-a2ed-72e04a7f2d78"]}],"mendeley":{"formattedCitation":"(C.-C. Li et al., 2010; Shekhar et al., 2013)","plainTextFormattedCitation":"(C.-C. Li et al., 2010; Shekhar et al., 2013)","previouslyFormattedCitation":"(C.-C. Li et al., 2010; Shekhar et al., 2013)"},"properties":{"noteIndex":0},"schema":"https://github.com/citation-style-language/schema/raw/master/csl-citation.json"}</w:instrText>
      </w:r>
      <w:r w:rsidR="00741158">
        <w:fldChar w:fldCharType="separate"/>
      </w:r>
      <w:r w:rsidR="00C7303A" w:rsidRPr="00C7303A">
        <w:rPr>
          <w:noProof/>
        </w:rPr>
        <w:t>(C.-C. Li et al., 2010; Shekhar et al., 2013)</w:t>
      </w:r>
      <w:r w:rsidR="00741158">
        <w:fldChar w:fldCharType="end"/>
      </w:r>
      <w:r w:rsidR="00741158">
        <w:t>.</w:t>
      </w:r>
    </w:p>
    <w:p w14:paraId="713A3FE4" w14:textId="1B4DA8CB" w:rsidR="00741158" w:rsidRPr="00C603D1" w:rsidRDefault="00C603D1" w:rsidP="00C603D1">
      <w:pPr>
        <w:spacing w:before="240" w:after="120"/>
        <w:rPr>
          <w:b/>
        </w:rPr>
      </w:pPr>
      <w:r>
        <w:rPr>
          <w:b/>
        </w:rPr>
        <w:tab/>
      </w:r>
      <w:r w:rsidR="00741158" w:rsidRPr="00C603D1">
        <w:rPr>
          <w:b/>
        </w:rPr>
        <w:t>Applications?</w:t>
      </w:r>
      <w:bookmarkStart w:id="211" w:name="_GoBack"/>
      <w:bookmarkEnd w:id="211"/>
    </w:p>
    <w:p w14:paraId="62B20530" w14:textId="7C8748E6" w:rsidR="00741158" w:rsidRPr="00C231A2" w:rsidRDefault="00C603D1" w:rsidP="00741158">
      <w:pPr>
        <w:rPr>
          <w:rFonts w:cs="Arial"/>
          <w:noProof/>
          <w:szCs w:val="24"/>
        </w:rPr>
      </w:pPr>
      <w:r>
        <w:rPr>
          <w:rFonts w:cs="Arial"/>
          <w:noProof/>
          <w:szCs w:val="24"/>
        </w:rPr>
        <w:tab/>
      </w:r>
      <w:r w:rsidR="00741158" w:rsidRPr="00C231A2">
        <w:rPr>
          <w:rFonts w:cs="Arial"/>
          <w:noProof/>
          <w:szCs w:val="24"/>
        </w:rPr>
        <w:t xml:space="preserve">This study assigns changes in immune gene expression across three developmental stages which is potentially employed to assess the impacts of </w:t>
      </w:r>
      <w:r w:rsidR="00741158" w:rsidRPr="00C231A2">
        <w:rPr>
          <w:rFonts w:cs="Arial"/>
          <w:noProof/>
          <w:szCs w:val="24"/>
        </w:rPr>
        <w:lastRenderedPageBreak/>
        <w:t>enviromental stresses on lobsters health as well as to improve the health management strategies in lobster production</w:t>
      </w:r>
      <w:r w:rsidR="00844D57">
        <w:rPr>
          <w:rFonts w:cs="Arial"/>
          <w:noProof/>
          <w:szCs w:val="24"/>
        </w:rPr>
        <w:t>, especially in climate change status</w:t>
      </w:r>
      <w:r w:rsidR="00741158" w:rsidRPr="00C231A2">
        <w:rPr>
          <w:rFonts w:cs="Arial"/>
          <w:noProof/>
          <w:szCs w:val="24"/>
        </w:rPr>
        <w:t xml:space="preserve">. </w:t>
      </w:r>
      <w:r w:rsidR="00741158">
        <w:rPr>
          <w:rFonts w:cs="Arial"/>
          <w:noProof/>
          <w:szCs w:val="24"/>
        </w:rPr>
        <w:t xml:space="preserve">Available PRRs in phyllosoma propose immune system are ready to be primed and enhanced in early stage of lobster life cycles. Immune stimulants could be applied to induce immunecompetence in phyllosoma. Besides, nutritional requirements </w:t>
      </w:r>
      <w:r w:rsidR="00844D57">
        <w:rPr>
          <w:rFonts w:cs="Arial"/>
          <w:noProof/>
          <w:szCs w:val="24"/>
        </w:rPr>
        <w:t xml:space="preserve">as well as cultured environment conditions </w:t>
      </w:r>
      <w:r w:rsidR="00741158">
        <w:rPr>
          <w:rFonts w:cs="Arial"/>
          <w:noProof/>
          <w:szCs w:val="24"/>
        </w:rPr>
        <w:t xml:space="preserve">of phyllosoma should be noted to prepare for changes in metabolisms in puerulus as well </w:t>
      </w:r>
      <w:r w:rsidR="00741158" w:rsidRPr="00E544F8">
        <w:rPr>
          <w:rFonts w:cs="Arial"/>
          <w:noProof/>
          <w:szCs w:val="24"/>
        </w:rPr>
        <w:t xml:space="preserve">as </w:t>
      </w:r>
      <w:r w:rsidR="00741158" w:rsidRPr="00E544F8">
        <w:t>control transstadially transmitted bacteria residing in the puerulus gut</w:t>
      </w:r>
      <w:r w:rsidR="00741158">
        <w:rPr>
          <w:rFonts w:cs="Arial"/>
          <w:noProof/>
          <w:szCs w:val="24"/>
        </w:rPr>
        <w:t>. Finally, maintaining stable culture conditions (ie. salinity, DO, osmotic pressure</w:t>
      </w:r>
      <w:r w:rsidR="00741158" w:rsidRPr="00C231A2">
        <w:rPr>
          <w:rFonts w:cs="Arial"/>
          <w:noProof/>
          <w:szCs w:val="24"/>
        </w:rPr>
        <w:t xml:space="preserve"> </w:t>
      </w:r>
      <w:r w:rsidR="00741158">
        <w:rPr>
          <w:rFonts w:cs="Arial"/>
          <w:noProof/>
          <w:szCs w:val="24"/>
        </w:rPr>
        <w:t xml:space="preserve">and water quality) in different physiological processes could limit stresses on lobsters immunity expecially in puerulus – juvenile transition. </w:t>
      </w:r>
    </w:p>
    <w:p w14:paraId="627DE9E9" w14:textId="6D0495B7" w:rsidR="00741158" w:rsidRPr="00C603D1" w:rsidRDefault="00C603D1" w:rsidP="00C603D1">
      <w:pPr>
        <w:spacing w:before="240" w:after="120"/>
        <w:rPr>
          <w:b/>
        </w:rPr>
      </w:pPr>
      <w:r>
        <w:rPr>
          <w:b/>
        </w:rPr>
        <w:tab/>
      </w:r>
      <w:r w:rsidR="00741158" w:rsidRPr="00C603D1">
        <w:rPr>
          <w:b/>
        </w:rPr>
        <w:t>Conclusion</w:t>
      </w:r>
    </w:p>
    <w:p w14:paraId="138389EE" w14:textId="63F0788D" w:rsidR="00741158" w:rsidRDefault="00C603D1" w:rsidP="00741158">
      <w:r>
        <w:tab/>
      </w:r>
      <w:r w:rsidR="00741158">
        <w:t xml:space="preserve">Our study is the first report on differential expression of immune-related genes across late larval (phyllosoma) and postlarval (puerulus and juvenile) development in </w:t>
      </w:r>
      <w:r w:rsidR="00741158" w:rsidRPr="00A45BBC">
        <w:rPr>
          <w:i/>
          <w:iCs/>
        </w:rPr>
        <w:t>P. ornatus</w:t>
      </w:r>
      <w:r w:rsidR="00741158">
        <w:t>. The expression pattern highlights that the immune system exhibits plasticity and adapts to different stressors including microorganisms, metamorphosis and habitat changes. We found that PRRs and their downstream pathways were largely expressed over the 12 developmental points investigated, while the expression of crustin was phyllosoma-specific and the expression of HSP70, TNF</w:t>
      </w:r>
      <w:r w:rsidR="00741158">
        <w:rPr>
          <w:rFonts w:cs="Arial"/>
        </w:rPr>
        <w:t>α</w:t>
      </w:r>
      <w:r w:rsidR="00741158">
        <w:t xml:space="preserve">, defensin, peroxidase and lysosome are metamorphosis–specific. The active state of all immune gene families in late stage phyllosoma indicates that immunocompetence has developed early in the larval cycle or is maturing at this stage. Moreover, up to 6 expression clusters showed upregulation of immune genes specific to pueruli that might indicate unique mechanisms to protect animals from physiological and microorganism threats during the non-feeding stage. Research on immune-related genes in eggs, early stage phyllosoma and adults are required for more comprehensive understanding of the development of </w:t>
      </w:r>
      <w:r w:rsidR="00741158" w:rsidRPr="00A45BBC">
        <w:rPr>
          <w:i/>
          <w:iCs/>
        </w:rPr>
        <w:t>P. ornatus</w:t>
      </w:r>
      <w:r w:rsidR="00741158">
        <w:t xml:space="preserve"> immunity during ontogenesis. </w:t>
      </w:r>
    </w:p>
    <w:p w14:paraId="10123B79" w14:textId="384F33B9" w:rsidR="00B03F90" w:rsidRDefault="00B03F90" w:rsidP="00741158">
      <w:r>
        <w:t xml:space="preserve"> </w:t>
      </w:r>
    </w:p>
    <w:p w14:paraId="26804170" w14:textId="77777777" w:rsidR="00B03F90" w:rsidRDefault="00B03F90" w:rsidP="00B03F90">
      <w:pPr>
        <w:spacing w:line="259" w:lineRule="auto"/>
      </w:pPr>
      <w:r>
        <w:br w:type="page"/>
      </w:r>
    </w:p>
    <w:p w14:paraId="0A676C73" w14:textId="4B522D1F" w:rsidR="00F009CB" w:rsidRPr="00D1745D" w:rsidRDefault="00BB791B" w:rsidP="00AA0212">
      <w:pPr>
        <w:pStyle w:val="Heading1"/>
        <w:rPr>
          <w:i/>
          <w:spacing w:val="-2"/>
        </w:rPr>
      </w:pPr>
      <w:bookmarkStart w:id="212" w:name="_Toc6858050"/>
      <w:r w:rsidRPr="00D1745D">
        <w:rPr>
          <w:spacing w:val="-2"/>
        </w:rPr>
        <w:lastRenderedPageBreak/>
        <w:t xml:space="preserve">Chapter 4 </w:t>
      </w:r>
      <w:r w:rsidR="00F009CB" w:rsidRPr="00D1745D">
        <w:rPr>
          <w:spacing w:val="-2"/>
        </w:rPr>
        <w:t>Specific immune priming of ornate spiny lobster (</w:t>
      </w:r>
      <w:r w:rsidR="00F009CB" w:rsidRPr="00D1745D">
        <w:rPr>
          <w:i/>
          <w:iCs/>
          <w:spacing w:val="-2"/>
        </w:rPr>
        <w:t>Panulirus ornatus</w:t>
      </w:r>
      <w:r w:rsidR="00F009CB" w:rsidRPr="00D1745D">
        <w:rPr>
          <w:spacing w:val="-2"/>
        </w:rPr>
        <w:t xml:space="preserve">) induced by inactivated </w:t>
      </w:r>
      <w:r w:rsidR="00F009CB" w:rsidRPr="00D1745D">
        <w:rPr>
          <w:i/>
          <w:spacing w:val="-2"/>
        </w:rPr>
        <w:t>Yersinia ruckeri</w:t>
      </w:r>
      <w:r w:rsidR="00F009CB" w:rsidRPr="00D1745D">
        <w:rPr>
          <w:spacing w:val="-2"/>
        </w:rPr>
        <w:t xml:space="preserve"> and </w:t>
      </w:r>
      <w:r w:rsidR="00F009CB" w:rsidRPr="00D1745D">
        <w:rPr>
          <w:i/>
          <w:spacing w:val="-2"/>
        </w:rPr>
        <w:t>Vibrio harveyi</w:t>
      </w:r>
      <w:bookmarkEnd w:id="212"/>
    </w:p>
    <w:p w14:paraId="3CB835BE" w14:textId="49B7E28B" w:rsidR="00F009CB" w:rsidRPr="00651A58" w:rsidRDefault="00651A58" w:rsidP="00651A58">
      <w:pPr>
        <w:spacing w:before="240" w:after="120"/>
        <w:rPr>
          <w:b/>
        </w:rPr>
      </w:pPr>
      <w:r>
        <w:rPr>
          <w:b/>
        </w:rPr>
        <w:tab/>
      </w:r>
      <w:r w:rsidR="00F009CB" w:rsidRPr="00651A58">
        <w:rPr>
          <w:b/>
        </w:rPr>
        <w:t>Abstract</w:t>
      </w:r>
    </w:p>
    <w:p w14:paraId="4504C668" w14:textId="51B9805E" w:rsidR="00B03F90" w:rsidRPr="00575368" w:rsidRDefault="00F9659C" w:rsidP="00F9659C">
      <w:pPr>
        <w:rPr>
          <w:rFonts w:cs="Arial"/>
          <w:szCs w:val="24"/>
        </w:rPr>
      </w:pPr>
      <w:r>
        <w:rPr>
          <w:rFonts w:cs="Arial"/>
          <w:szCs w:val="24"/>
        </w:rPr>
        <w:tab/>
      </w:r>
      <w:r w:rsidR="00B03F90" w:rsidRPr="00575368">
        <w:rPr>
          <w:rFonts w:cs="Arial"/>
          <w:szCs w:val="24"/>
        </w:rPr>
        <w:t>Accumulating evidence indicates that invertebrates could possess specific immune priming, a process functionally equivalently to adaptive immunity found in vertebrates. In this research, the specificity of the immune priming response was assessed in a prospective aquaculture species, the ornate spiny lobster (</w:t>
      </w:r>
      <w:r w:rsidR="00B03F90" w:rsidRPr="00575368">
        <w:rPr>
          <w:rFonts w:cs="Arial"/>
          <w:i/>
          <w:iCs/>
          <w:szCs w:val="24"/>
        </w:rPr>
        <w:t>Panulirus ornatus</w:t>
      </w:r>
      <w:r w:rsidR="00B03F90" w:rsidRPr="00575368">
        <w:rPr>
          <w:rFonts w:cs="Arial"/>
          <w:szCs w:val="24"/>
        </w:rPr>
        <w:t xml:space="preserve">). Juvenile lobsters were cultured from egg in our experimental hatchery and subjected to primary intramuscular injections of either </w:t>
      </w:r>
      <w:r w:rsidR="00B03F90">
        <w:rPr>
          <w:rFonts w:cs="Arial"/>
          <w:szCs w:val="24"/>
        </w:rPr>
        <w:t>sterilized</w:t>
      </w:r>
      <w:r w:rsidR="00B03F90" w:rsidRPr="00575368">
        <w:rPr>
          <w:rFonts w:cs="Arial"/>
          <w:szCs w:val="24"/>
        </w:rPr>
        <w:t xml:space="preserve"> sodium chloride (control</w:t>
      </w:r>
      <w:r w:rsidR="00B03F90">
        <w:rPr>
          <w:rFonts w:cs="Arial"/>
          <w:szCs w:val="24"/>
        </w:rPr>
        <w:t>, CN</w:t>
      </w:r>
      <w:r w:rsidR="00B03F90" w:rsidRPr="00575368">
        <w:rPr>
          <w:rFonts w:cs="Arial"/>
          <w:szCs w:val="24"/>
        </w:rPr>
        <w:t>)</w:t>
      </w:r>
      <w:r w:rsidR="00B03F90">
        <w:rPr>
          <w:rFonts w:cs="Arial"/>
          <w:szCs w:val="24"/>
        </w:rPr>
        <w:t xml:space="preserve"> or</w:t>
      </w:r>
      <w:r w:rsidR="00B03F90" w:rsidRPr="00575368">
        <w:rPr>
          <w:rFonts w:cs="Arial"/>
          <w:szCs w:val="24"/>
        </w:rPr>
        <w:t>, inactivated</w:t>
      </w:r>
      <w:r w:rsidR="00B03F90">
        <w:rPr>
          <w:rFonts w:cs="Arial"/>
          <w:szCs w:val="24"/>
        </w:rPr>
        <w:t xml:space="preserve"> inoculums of</w:t>
      </w:r>
      <w:r w:rsidR="00B03F90" w:rsidRPr="00575368">
        <w:rPr>
          <w:rFonts w:cs="Arial"/>
          <w:szCs w:val="24"/>
        </w:rPr>
        <w:t xml:space="preserve"> </w:t>
      </w:r>
      <w:r w:rsidR="00B03F90" w:rsidRPr="00575368">
        <w:rPr>
          <w:rFonts w:cs="Arial"/>
          <w:i/>
          <w:iCs/>
          <w:szCs w:val="24"/>
        </w:rPr>
        <w:t>Y. ruckeri</w:t>
      </w:r>
      <w:r w:rsidR="00B03F90" w:rsidRPr="00575368">
        <w:rPr>
          <w:rFonts w:cs="Arial"/>
          <w:szCs w:val="24"/>
        </w:rPr>
        <w:t xml:space="preserve"> </w:t>
      </w:r>
      <w:r w:rsidR="00B03F90">
        <w:rPr>
          <w:rFonts w:cs="Arial"/>
          <w:szCs w:val="24"/>
        </w:rPr>
        <w:t xml:space="preserve">(YR) </w:t>
      </w:r>
      <w:r w:rsidR="00B03F90" w:rsidRPr="00575368">
        <w:rPr>
          <w:rFonts w:cs="Arial"/>
          <w:szCs w:val="24"/>
        </w:rPr>
        <w:t xml:space="preserve">or </w:t>
      </w:r>
      <w:r w:rsidR="00B03F90" w:rsidRPr="00575368">
        <w:rPr>
          <w:rFonts w:cs="Arial"/>
          <w:i/>
          <w:iCs/>
          <w:szCs w:val="24"/>
        </w:rPr>
        <w:t>V. harveyi</w:t>
      </w:r>
      <w:r w:rsidR="00B03F90">
        <w:rPr>
          <w:rFonts w:cs="Arial"/>
          <w:szCs w:val="24"/>
        </w:rPr>
        <w:t xml:space="preserve"> (VH). After 7 days, all groups received </w:t>
      </w:r>
      <w:r w:rsidR="00B03F90" w:rsidRPr="00575368">
        <w:rPr>
          <w:rFonts w:cs="Arial"/>
          <w:szCs w:val="24"/>
        </w:rPr>
        <w:t xml:space="preserve">secondary injections with a 1:1 mixture of inactivated </w:t>
      </w:r>
      <w:r w:rsidR="00B03F90" w:rsidRPr="00575368">
        <w:rPr>
          <w:rFonts w:cs="Arial"/>
          <w:i/>
          <w:iCs/>
          <w:szCs w:val="24"/>
        </w:rPr>
        <w:t>Y. ruckeri</w:t>
      </w:r>
      <w:r w:rsidR="00B03F90" w:rsidRPr="00575368">
        <w:rPr>
          <w:rFonts w:cs="Arial"/>
          <w:szCs w:val="24"/>
        </w:rPr>
        <w:t xml:space="preserve"> and </w:t>
      </w:r>
      <w:r w:rsidR="00B03F90" w:rsidRPr="00575368">
        <w:rPr>
          <w:rFonts w:cs="Arial"/>
          <w:i/>
          <w:iCs/>
          <w:szCs w:val="24"/>
        </w:rPr>
        <w:t>V. harveyi</w:t>
      </w:r>
      <w:r w:rsidR="00B03F90" w:rsidRPr="00575368">
        <w:rPr>
          <w:rFonts w:cs="Arial"/>
          <w:szCs w:val="24"/>
        </w:rPr>
        <w:t>. Haemolymph was collected 30 minutes after secondary injection and treatments were compared for changes in antibacterial, phagocytotic, and agglutin</w:t>
      </w:r>
      <w:r w:rsidR="00B03F90">
        <w:rPr>
          <w:rFonts w:cs="Arial"/>
          <w:szCs w:val="24"/>
        </w:rPr>
        <w:t>in</w:t>
      </w:r>
      <w:r w:rsidR="00B03F90" w:rsidRPr="00575368">
        <w:rPr>
          <w:rFonts w:cs="Arial"/>
          <w:szCs w:val="24"/>
        </w:rPr>
        <w:t xml:space="preserve"> activity, in addition to expression profiles of a suite of immune-related genes, including </w:t>
      </w:r>
      <w:r w:rsidR="00B03F90">
        <w:rPr>
          <w:rFonts w:cs="Arial"/>
          <w:szCs w:val="24"/>
        </w:rPr>
        <w:t>pathogen</w:t>
      </w:r>
      <w:r w:rsidR="00B03F90" w:rsidRPr="00575368">
        <w:rPr>
          <w:rFonts w:cs="Arial"/>
          <w:szCs w:val="24"/>
        </w:rPr>
        <w:t xml:space="preserve"> recognition receptors</w:t>
      </w:r>
      <w:r w:rsidR="00B03F90">
        <w:rPr>
          <w:rFonts w:cs="Arial"/>
          <w:szCs w:val="24"/>
        </w:rPr>
        <w:t xml:space="preserve"> (PRRs)</w:t>
      </w:r>
      <w:r w:rsidR="00B03F90" w:rsidRPr="00575368">
        <w:rPr>
          <w:rFonts w:cs="Arial"/>
          <w:szCs w:val="24"/>
        </w:rPr>
        <w:t>, downstream components of Toll-like receptor (TLRs) pathways, and immune effectors</w:t>
      </w:r>
      <w:r w:rsidR="00B03F90" w:rsidRPr="00575368">
        <w:rPr>
          <w:rFonts w:cs="Arial"/>
          <w:iCs/>
          <w:szCs w:val="24"/>
        </w:rPr>
        <w:t xml:space="preserve">. </w:t>
      </w:r>
      <w:r w:rsidR="00B03F90">
        <w:rPr>
          <w:rFonts w:cs="Arial"/>
          <w:iCs/>
          <w:szCs w:val="24"/>
        </w:rPr>
        <w:t xml:space="preserve">We found that the haemolymph of YR and VH lobsters exhibited strong and specific antibacterial activity </w:t>
      </w:r>
      <w:r w:rsidR="00B03F90" w:rsidRPr="00D469A8">
        <w:rPr>
          <w:rFonts w:cs="Arial"/>
          <w:i/>
          <w:szCs w:val="24"/>
        </w:rPr>
        <w:t>in vitro</w:t>
      </w:r>
      <w:r w:rsidR="00B03F90">
        <w:rPr>
          <w:rFonts w:cs="Arial"/>
          <w:iCs/>
          <w:szCs w:val="24"/>
        </w:rPr>
        <w:t xml:space="preserve"> towards live </w:t>
      </w:r>
      <w:r w:rsidR="00B03F90" w:rsidRPr="00D469A8">
        <w:rPr>
          <w:rFonts w:cs="Arial"/>
          <w:i/>
          <w:szCs w:val="24"/>
        </w:rPr>
        <w:t>Y. ruckeri</w:t>
      </w:r>
      <w:r w:rsidR="00B03F90">
        <w:rPr>
          <w:rFonts w:cs="Arial"/>
          <w:iCs/>
          <w:szCs w:val="24"/>
        </w:rPr>
        <w:t xml:space="preserve"> and </w:t>
      </w:r>
      <w:r w:rsidR="00B03F90" w:rsidRPr="00D469A8">
        <w:rPr>
          <w:rFonts w:cs="Arial"/>
          <w:i/>
          <w:szCs w:val="24"/>
        </w:rPr>
        <w:t>V. harveyi</w:t>
      </w:r>
      <w:r w:rsidR="00B03F90">
        <w:rPr>
          <w:rFonts w:cs="Arial"/>
          <w:iCs/>
          <w:szCs w:val="24"/>
        </w:rPr>
        <w:t xml:space="preserve">, respectively. This was associated with the significant upregulation of genes encoding antimicrobial peptides (eg. defensin, ALF, ProPO, astakine) and PRRs (eg. TLR4) in YR and VH animals. Interestingly, there were no differences in the activities of agglutination and phagocytosis between lobster groups, although there was a trend that CN animals exhibited greater phagocytic. </w:t>
      </w:r>
      <w:r w:rsidR="00B03F90">
        <w:rPr>
          <w:rFonts w:cs="Arial"/>
          <w:szCs w:val="24"/>
        </w:rPr>
        <w:t>Taken together, our results provide the first evidence of a</w:t>
      </w:r>
      <w:r w:rsidR="00B03F90" w:rsidRPr="00575368">
        <w:rPr>
          <w:rFonts w:cs="Arial"/>
          <w:szCs w:val="24"/>
        </w:rPr>
        <w:t xml:space="preserve"> humoral-mediated specific immune priming mechanism in </w:t>
      </w:r>
      <w:r w:rsidR="00B03F90">
        <w:rPr>
          <w:rFonts w:cs="Arial"/>
          <w:szCs w:val="24"/>
        </w:rPr>
        <w:t>a member of the Palinuridae</w:t>
      </w:r>
      <w:r w:rsidR="00B03F90" w:rsidRPr="00575368">
        <w:rPr>
          <w:rFonts w:cs="Arial"/>
          <w:szCs w:val="24"/>
        </w:rPr>
        <w:t>.</w:t>
      </w:r>
      <w:r w:rsidR="00B03F90" w:rsidRPr="004D205C">
        <w:rPr>
          <w:rFonts w:cs="Arial"/>
          <w:szCs w:val="24"/>
        </w:rPr>
        <w:t xml:space="preserve"> </w:t>
      </w:r>
      <w:r w:rsidR="00B03F90">
        <w:rPr>
          <w:rFonts w:cs="Arial"/>
          <w:szCs w:val="24"/>
        </w:rPr>
        <w:t>We additionally report of an alternative qPCR-based method for</w:t>
      </w:r>
      <w:r w:rsidR="00B03F90" w:rsidRPr="00575368">
        <w:rPr>
          <w:rFonts w:cs="Arial"/>
          <w:szCs w:val="24"/>
        </w:rPr>
        <w:t xml:space="preserve"> </w:t>
      </w:r>
      <w:r w:rsidR="00B03F90">
        <w:rPr>
          <w:rFonts w:cs="Arial"/>
          <w:szCs w:val="24"/>
        </w:rPr>
        <w:t>detecting phagocytosis in crustacean haemocytes. While cellular responses (i.e phagocytic activity) appeared to be reduced in our specific immune priming model, we do propose an alternative qPCR-based method for</w:t>
      </w:r>
      <w:r w:rsidR="00B03F90" w:rsidRPr="00575368">
        <w:rPr>
          <w:rFonts w:cs="Arial"/>
          <w:szCs w:val="24"/>
        </w:rPr>
        <w:t xml:space="preserve"> </w:t>
      </w:r>
      <w:r w:rsidR="00B03F90">
        <w:rPr>
          <w:rFonts w:cs="Arial"/>
          <w:szCs w:val="24"/>
        </w:rPr>
        <w:t xml:space="preserve">detecting phagocytosis </w:t>
      </w:r>
      <w:r w:rsidR="00B03F90" w:rsidRPr="00575368">
        <w:rPr>
          <w:rFonts w:cs="Arial"/>
          <w:szCs w:val="24"/>
        </w:rPr>
        <w:t xml:space="preserve">in haemocytes </w:t>
      </w:r>
      <w:r w:rsidR="00B03F90">
        <w:rPr>
          <w:rFonts w:cs="Arial"/>
          <w:szCs w:val="24"/>
        </w:rPr>
        <w:t>that is more</w:t>
      </w:r>
      <w:r w:rsidR="00B03F90" w:rsidRPr="00575368">
        <w:rPr>
          <w:rFonts w:cs="Arial"/>
          <w:szCs w:val="24"/>
        </w:rPr>
        <w:t xml:space="preserve"> precise, specific and less laborious</w:t>
      </w:r>
      <w:r w:rsidR="00B03F90">
        <w:rPr>
          <w:rFonts w:cs="Arial"/>
          <w:szCs w:val="24"/>
        </w:rPr>
        <w:t xml:space="preserve"> that fluorescence microscopy-based approaches</w:t>
      </w:r>
      <w:r w:rsidR="00B03F90" w:rsidRPr="00575368">
        <w:rPr>
          <w:rFonts w:cs="Arial"/>
          <w:szCs w:val="24"/>
        </w:rPr>
        <w:t>.</w:t>
      </w:r>
      <w:r w:rsidR="00B03F90">
        <w:rPr>
          <w:rFonts w:cs="Arial"/>
          <w:szCs w:val="24"/>
        </w:rPr>
        <w:t xml:space="preserve"> </w:t>
      </w:r>
      <w:r w:rsidR="00B03F90" w:rsidRPr="00575368">
        <w:rPr>
          <w:rFonts w:cs="Arial"/>
          <w:szCs w:val="24"/>
        </w:rPr>
        <w:t xml:space="preserve">Overall it appears that the specificity of antibacterial effectors towards certain bacteria is multifaceted and the sum of </w:t>
      </w:r>
      <w:r w:rsidR="00B03F90">
        <w:rPr>
          <w:rFonts w:cs="Arial"/>
          <w:szCs w:val="24"/>
        </w:rPr>
        <w:t xml:space="preserve">numerous </w:t>
      </w:r>
      <w:r w:rsidR="00B03F90" w:rsidRPr="00575368">
        <w:rPr>
          <w:rFonts w:cs="Arial"/>
          <w:szCs w:val="24"/>
        </w:rPr>
        <w:t>components working synergistically, and possibly arises from</w:t>
      </w:r>
      <w:r w:rsidR="00B03F90">
        <w:rPr>
          <w:rFonts w:cs="Arial"/>
          <w:szCs w:val="24"/>
        </w:rPr>
        <w:t xml:space="preserve"> selective pressures of bacteria-host interactions that drive</w:t>
      </w:r>
      <w:r w:rsidR="00B03F90" w:rsidRPr="00575368">
        <w:rPr>
          <w:rFonts w:cs="Arial"/>
          <w:szCs w:val="24"/>
        </w:rPr>
        <w:t xml:space="preserve"> polymorphisms </w:t>
      </w:r>
      <w:r w:rsidR="00B03F90">
        <w:rPr>
          <w:rFonts w:cs="Arial"/>
          <w:szCs w:val="24"/>
        </w:rPr>
        <w:t xml:space="preserve">of effector molecules. </w:t>
      </w:r>
      <w:r w:rsidR="00B03F90" w:rsidRPr="00575368">
        <w:rPr>
          <w:rFonts w:cs="Arial"/>
          <w:szCs w:val="24"/>
        </w:rPr>
        <w:t xml:space="preserve">We caution that </w:t>
      </w:r>
      <w:r w:rsidR="00B03F90" w:rsidRPr="00575368">
        <w:rPr>
          <w:rFonts w:cs="Arial"/>
          <w:szCs w:val="24"/>
        </w:rPr>
        <w:lastRenderedPageBreak/>
        <w:t>further investigation of long term immune responses and specificity towards other cosmopolitan marine bacteria is needed. Further research on the</w:t>
      </w:r>
      <w:r w:rsidR="00B03F90" w:rsidRPr="00575368">
        <w:rPr>
          <w:rFonts w:cs="Arial"/>
          <w:bCs/>
          <w:szCs w:val="24"/>
        </w:rPr>
        <w:t xml:space="preserve"> underlying mechanisms and molecules that regulate a proposed specific immune priming pathway of </w:t>
      </w:r>
      <w:r w:rsidR="00B03F90" w:rsidRPr="00575368">
        <w:rPr>
          <w:rFonts w:cs="Arial"/>
          <w:bCs/>
          <w:i/>
          <w:szCs w:val="24"/>
        </w:rPr>
        <w:t>P. ornatus</w:t>
      </w:r>
      <w:r w:rsidR="00B03F90" w:rsidRPr="00575368">
        <w:rPr>
          <w:rFonts w:cs="Arial"/>
          <w:bCs/>
          <w:szCs w:val="24"/>
        </w:rPr>
        <w:t xml:space="preserve"> is required</w:t>
      </w:r>
      <w:r w:rsidR="00B03F90">
        <w:rPr>
          <w:rFonts w:cs="Arial"/>
          <w:bCs/>
          <w:szCs w:val="24"/>
        </w:rPr>
        <w:t>.</w:t>
      </w:r>
    </w:p>
    <w:p w14:paraId="67DFB842" w14:textId="633C52FB" w:rsidR="00F009CB" w:rsidRPr="00A077FC" w:rsidRDefault="00BB791B" w:rsidP="00F436FC">
      <w:pPr>
        <w:pStyle w:val="Heading2"/>
      </w:pPr>
      <w:bookmarkStart w:id="213" w:name="_Toc6858051"/>
      <w:r>
        <w:t>4</w:t>
      </w:r>
      <w:r w:rsidR="00F436FC">
        <w:t xml:space="preserve">.1 </w:t>
      </w:r>
      <w:r w:rsidR="00F009CB" w:rsidRPr="00A077FC">
        <w:t>Introduction</w:t>
      </w:r>
      <w:bookmarkEnd w:id="213"/>
    </w:p>
    <w:p w14:paraId="44F9A8FD" w14:textId="547E7EAC" w:rsidR="008A574C" w:rsidRPr="00575368" w:rsidRDefault="00F9659C" w:rsidP="008A574C">
      <w:pPr>
        <w:rPr>
          <w:rFonts w:cs="Arial"/>
          <w:szCs w:val="24"/>
        </w:rPr>
      </w:pPr>
      <w:r>
        <w:rPr>
          <w:rFonts w:cs="Arial"/>
          <w:szCs w:val="24"/>
        </w:rPr>
        <w:tab/>
      </w:r>
      <w:r w:rsidR="008A574C" w:rsidRPr="00575368">
        <w:rPr>
          <w:rFonts w:cs="Arial"/>
          <w:szCs w:val="24"/>
        </w:rPr>
        <w:t xml:space="preserve">Marine invertebrates live in an environment surrounded by complex populations of bacteria. This demands an effective immune system to protect against potentially invasive pathogens </w:t>
      </w:r>
      <w:r w:rsidR="008A574C" w:rsidRPr="00575368">
        <w:rPr>
          <w:rFonts w:cs="Arial"/>
          <w:szCs w:val="24"/>
        </w:rPr>
        <w:fldChar w:fldCharType="begin" w:fldLock="1"/>
      </w:r>
      <w:r w:rsidR="008A574C" w:rsidRPr="00575368">
        <w:rPr>
          <w:rFonts w:cs="Arial"/>
          <w:szCs w:val="24"/>
        </w:rPr>
        <w:instrText>ADDIN CSL_CITATION {"citationItems":[{"id":"ITEM-1","itemData":{"author":[{"dropping-particle":"","family":"Loker","given":"Eric S.","non-dropping-particle":"","parse-names":false,"suffix":""},{"dropping-particle":"","family":"Adema","given":"Coen M.","non-dropping-particle":"","parse-names":false,"suffix":""},{"dropping-particle":"","family":"Zhang","given":"Si-Ming","non-dropping-particle":"","parse-names":false,"suffix":""},{"dropping-particle":"","family":"Kelper","given":"Thomas B.","non-dropping-particle":"","parse-names":false,"suffix":""}],"container-title":"Immunological Reviews","id":"ITEM-1","issued":{"date-parts":[["2004"]]},"page":"10-24","title":"Invertebrate immune systems-not homogonous, not simple, not well understood","type":"article-journal","volume":"198"},"uris":["http://www.mendeley.com/documents/?uuid=b2cfba87-1eb1-43eb-8393-58e735ca6a9e"]}],"mendeley":{"formattedCitation":"(Loker et al., 2004)","plainTextFormattedCitation":"(Loker et al., 2004)","previouslyFormattedCitation":"(Loker et al., 2004)"},"properties":{"noteIndex":0},"schema":"https://github.com/citation-style-language/schema/raw/master/csl-citation.json"}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(Loker et al., 2004)</w:t>
      </w:r>
      <w:r w:rsidR="008A574C" w:rsidRPr="00575368">
        <w:rPr>
          <w:rFonts w:cs="Arial"/>
          <w:szCs w:val="24"/>
        </w:rPr>
        <w:fldChar w:fldCharType="end"/>
      </w:r>
      <w:r w:rsidR="008A574C" w:rsidRPr="00575368">
        <w:rPr>
          <w:rFonts w:cs="Arial"/>
          <w:szCs w:val="24"/>
        </w:rPr>
        <w:t xml:space="preserve">. Unlike vertebrates, invertebrates lack both immunoglobulin and lymphocytes </w:t>
      </w:r>
      <w:r w:rsidR="008A574C">
        <w:rPr>
          <w:rFonts w:cs="Arial"/>
          <w:szCs w:val="24"/>
        </w:rPr>
        <w:t>which are</w:t>
      </w:r>
      <w:r w:rsidR="008A574C" w:rsidRPr="00575368">
        <w:rPr>
          <w:rFonts w:cs="Arial"/>
          <w:szCs w:val="24"/>
        </w:rPr>
        <w:t xml:space="preserve"> important components of the adaptive immune response. As such it </w:t>
      </w:r>
      <w:r w:rsidR="008A574C">
        <w:rPr>
          <w:rFonts w:cs="Arial"/>
          <w:szCs w:val="24"/>
        </w:rPr>
        <w:t>was</w:t>
      </w:r>
      <w:r w:rsidR="008A574C" w:rsidRPr="00575368">
        <w:rPr>
          <w:rFonts w:cs="Arial"/>
          <w:szCs w:val="24"/>
        </w:rPr>
        <w:t xml:space="preserve"> classically accepted that invertebrates rel</w:t>
      </w:r>
      <w:r w:rsidR="008A574C">
        <w:rPr>
          <w:rFonts w:cs="Arial"/>
          <w:szCs w:val="24"/>
        </w:rPr>
        <w:t>ied</w:t>
      </w:r>
      <w:r w:rsidR="008A574C" w:rsidRPr="00575368">
        <w:rPr>
          <w:rFonts w:cs="Arial"/>
          <w:szCs w:val="24"/>
        </w:rPr>
        <w:t xml:space="preserve"> entirely on innate immunity, which is mediated by the interaction of cellular and humoral responses to discriminate and eliminate pathogens </w:t>
      </w:r>
      <w:r w:rsidR="008A574C" w:rsidRPr="00575368">
        <w:rPr>
          <w:rFonts w:cs="Arial"/>
          <w:szCs w:val="24"/>
        </w:rPr>
        <w:fldChar w:fldCharType="begin" w:fldLock="1"/>
      </w:r>
      <w:r w:rsidR="008A574C" w:rsidRPr="00575368">
        <w:rPr>
          <w:rFonts w:cs="Arial"/>
          <w:szCs w:val="24"/>
        </w:rPr>
        <w:instrText>ADDIN CSL_CITATION {"citationItems":[{"id":"ITEM-1","itemData":{"ISBN":"0471142735","ISSN":"10976825","PMID":"19932920","abstract":"Recent years have witnessed an explosion of interest in the innate immune system. Questions about how the innate immune system senses infection and empowers a protective immune response are being answered at the molecular level. These basic science discoveries are being translated into a more complete understanding of the central role innate immunity plays in the pathogenesis of many human infectious and inflammatory diseases. It is particularly exciting that we are already seeing a return on these scientific investments with the emergence of novel therapies to harness the power of the innate immune system. In this review we explore the defining characteristics of the innate immune system, and through more detailed examples, we highlight recent breakthroughs that have advanced our understanding of the role of innate immunity in human health and disease.","author":[{"dropping-particle":"","family":"Turvey","given":"Stuart E.","non-dropping-particle":"","parse-names":false,"suffix":""},{"dropping-particle":"","family":"DPhil","given":"MB BS","non-dropping-particle":"","parse-names":false,"suffix":""},{"dropping-particle":"","family":"Broide","given":"David H.","non-dropping-particle":"","parse-names":false,"suffix":""},{"dropping-particle":"","family":"ChB","given":"MB","non-dropping-particle":"","parse-names":false,"suffix":""}],"container-title":"J Allergy Clin Immunol.","id":"ITEM-1","issue":"2 Suppl 2","issued":{"date-parts":[["2010"]]},"page":"24-32","title":"Chapter 2: Innate Immunity","type":"article-journal","volume":"125"},"uris":["http://www.mendeley.com/documents/?uuid=d754e138-6b9f-498a-9e0f-94e6341e8fcd"]}],"mendeley":{"formattedCitation":"(Turvey et al., 2010)","plainTextFormattedCitation":"(Turvey et al., 2010)","previouslyFormattedCitation":"(Turvey et al., 2010)"},"properties":{"noteIndex":0},"schema":"https://github.com/citation-style-language/schema/raw/master/csl-citation.json"}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(Turvey et al., 2010)</w:t>
      </w:r>
      <w:r w:rsidR="008A574C" w:rsidRPr="00575368">
        <w:rPr>
          <w:rFonts w:cs="Arial"/>
          <w:szCs w:val="24"/>
        </w:rPr>
        <w:fldChar w:fldCharType="end"/>
      </w:r>
      <w:r w:rsidR="008A574C" w:rsidRPr="00575368">
        <w:rPr>
          <w:rFonts w:cs="Arial"/>
          <w:szCs w:val="24"/>
        </w:rPr>
        <w:t xml:space="preserve">. Cellular responses against pathogens are activated immediately while humoral responses defend against pathogens a few hours post-infection </w:t>
      </w:r>
      <w:r w:rsidR="008A574C" w:rsidRPr="00575368">
        <w:rPr>
          <w:rFonts w:cs="Arial"/>
          <w:szCs w:val="24"/>
        </w:rPr>
        <w:fldChar w:fldCharType="begin" w:fldLock="1"/>
      </w:r>
      <w:r w:rsidR="008A574C" w:rsidRPr="00575368">
        <w:rPr>
          <w:rFonts w:cs="Arial"/>
          <w:szCs w:val="24"/>
        </w:rPr>
        <w:instrText>ADDIN CSL_CITATION {"citationItems":[{"id":"ITEM-1","itemData":{"author":[{"dropping-particle":"","family":"Rosales","given":"C","non-dropping-particle":"","parse-names":false,"suffix":""}],"container-title":"ISJ","id":"ITEM-1","issued":{"date-parts":[["2011"]]},"page":"109-131","title":"Phagocytosis, a cellular immune response in insects","type":"article-journal","volume":"8"},"uris":["http://www.mendeley.com/documents/?uuid=a299a906-0f4b-4cdd-a283-44fe3569b228"]}],"mendeley":{"formattedCitation":"(Rosales, 2011)","plainTextFormattedCitation":"(Rosales, 2011)","previouslyFormattedCitation":"(Rosales, 2011)"},"properties":{"noteIndex":0},"schema":"https://github.com/citation-style-language/schema/raw/master/csl-citation.json"}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(Rosales, 2011)</w:t>
      </w:r>
      <w:r w:rsidR="008A574C" w:rsidRPr="00575368">
        <w:rPr>
          <w:rFonts w:cs="Arial"/>
          <w:szCs w:val="24"/>
        </w:rPr>
        <w:fldChar w:fldCharType="end"/>
      </w:r>
      <w:r w:rsidR="008A574C" w:rsidRPr="00575368">
        <w:rPr>
          <w:rFonts w:cs="Arial"/>
          <w:szCs w:val="24"/>
        </w:rPr>
        <w:t xml:space="preserve">. The first stage in pathogen recognition is </w:t>
      </w:r>
      <w:r w:rsidR="008A574C">
        <w:rPr>
          <w:rFonts w:cs="Arial"/>
          <w:szCs w:val="24"/>
        </w:rPr>
        <w:t>medi</w:t>
      </w:r>
      <w:r w:rsidR="008A574C" w:rsidRPr="00575368">
        <w:rPr>
          <w:rFonts w:cs="Arial"/>
          <w:szCs w:val="24"/>
        </w:rPr>
        <w:t xml:space="preserve">ated by haemocytes (primary effector cells) in the circulating haemolymph. Haemocytes interact with invasive pathogens and foreign particles by triggering phagocytosis </w:t>
      </w:r>
      <w:r w:rsidR="008A574C" w:rsidRPr="00575368">
        <w:rPr>
          <w:rFonts w:cs="Arial"/>
          <w:szCs w:val="24"/>
        </w:rPr>
        <w:fldChar w:fldCharType="begin" w:fldLock="1"/>
      </w:r>
      <w:r w:rsidR="008A574C" w:rsidRPr="00575368">
        <w:rPr>
          <w:rFonts w:cs="Arial"/>
          <w:szCs w:val="24"/>
        </w:rPr>
        <w:instrText>ADDIN CSL_CITATION {"citationItems":[{"id":"ITEM-1","itemData":{"ISBN":"0171-2985","ISSN":"01712985","PMID":"16697916","abstract":"The functions of hemocytes in innate immune response are reviewed with emphasized on their roles in coagulation, melanization and opsonization. Also the ways in which hemocytes are produced in and released from hematopoietic tissue are discussed. © 2006 Elsevier GmbH. All rights reserved.","author":[{"dropping-particle":"","family":"Jiravanichpaisal","given":"Pikul","non-dropping-particle":"","parse-names":false,"suffix":""},{"dropping-particle":"","family":"Lee","given":"Bok Luel","non-dropping-particle":"","parse-names":false,"suffix":""},{"dropping-particle":"","family":"Söderhäll","given":"Kenneth","non-dropping-particle":"","parse-names":false,"suffix":""}],"container-title":"Immunobiology","id":"ITEM-1","issued":{"date-parts":[["2006"]]},"page":"213-236","title":"Cell-mediated immunity in arthropods: Hematopoiesis, coagulation, melanization and opsonization","type":"article-journal","volume":"211"},"uris":["http://www.mendeley.com/documents/?uuid=186ee93a-442b-4740-bea0-c8b6af3378bf"]}],"mendeley":{"formattedCitation":"(Jiravanichpaisal et al., 2006)","plainTextFormattedCitation":"(Jiravanichpaisal et al., 2006)","previouslyFormattedCitation":"(Jiravanichpaisal et al., 2006)"},"properties":{"noteIndex":0},"schema":"https://github.com/citation-style-language/schema/raw/master/csl-citation.json"}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(Jiravanichpaisal et al., 2006)</w:t>
      </w:r>
      <w:r w:rsidR="008A574C" w:rsidRPr="00575368">
        <w:rPr>
          <w:rFonts w:cs="Arial"/>
          <w:szCs w:val="24"/>
        </w:rPr>
        <w:fldChar w:fldCharType="end"/>
      </w:r>
      <w:r w:rsidR="008A574C" w:rsidRPr="00575368">
        <w:rPr>
          <w:rFonts w:cs="Arial"/>
          <w:szCs w:val="24"/>
        </w:rPr>
        <w:t xml:space="preserve">. Pathogen recognition receptors (PRRs) on haemocytes are also able to discriminate and bind different pathogens through specific pathogen-associated molecular patterns (PAMPs) that are conserved among pathogens </w:t>
      </w:r>
      <w:r w:rsidR="008A574C" w:rsidRPr="00575368">
        <w:rPr>
          <w:rFonts w:cs="Arial"/>
          <w:szCs w:val="24"/>
        </w:rPr>
        <w:fldChar w:fldCharType="begin" w:fldLock="1"/>
      </w:r>
      <w:r w:rsidR="008A574C" w:rsidRPr="00575368">
        <w:rPr>
          <w:rFonts w:cs="Arial"/>
          <w:szCs w:val="24"/>
        </w:rPr>
        <w:instrText>ADDIN CSL_CITATION {"citationItems":[{"id":"ITEM-1","itemData":{"ISBN":"1050-4648","ISSN":"10504648","PMID":"12194453","abstract":"Immune systems have developed to protect multicellular organisms from foreign substances. During evolution, two types of immune systems have developed to detect foreign substances, namely innate (natural) immunity and adaptive (acquired) immunity. The innate immune system is phylogenetically a more ancient defense mechanism and can be found in all multicellular organisms. This system is the first line of defense that helps to limit infection at an early stage, and relies on germ line encoded receptors that recognize conserved molecular patterns present on microorganisms. The adaptive immune system evolved about 400 million years ago and is found only in vertebrates. The immune response of vertebrates has developed more sophistcated and complicated mechanisms including an immunological memory with generation of a large repertoire of antigen-recognition receptors and innate immune systems such as phagocytosis, natural killer cells and complement system for both recognizing and eliminating foreign invaders. While adaptive immunity occurs only in vertebrates, invertebrates have a rapid and efficient innate immune system to recognize and destroy non-self material, including pathogens. Although they cannot produce antibodies and hence have no immune memory, innate immune mechanisms are sufficient to protect themselves from intruding microorganisms. In addition to their rigid and wax-covered cuticle, which serves as a mechanical barrier, they can also rapidly produce effective innate immune responses during infection. Since the discovery of inducible antimicrobial peptides from the moth Hyalophora cecropia by Boman and associates in 1972, great efforts have been made to investigate the function and mechanism of the innate immune system not only in invertebrates, but also in all multicellular organisms ranging from humans to plants. It is now clear that the innate immune system is very important for self or non-self recognition in vertebrates and that it provides instruction that enable the adaptive immune response to enhance immunogenicity.","author":[{"dropping-particle":"","family":"Lee","given":"So Young","non-dropping-particle":"","parse-names":false,"suffix":""},{"dropping-particle":"","family":"Söderhäll","given":"Kenneth","non-dropping-particle":"","parse-names":false,"suffix":""}],"container-title":"Fish &amp; shellfish immunology","id":"ITEM-1","issue":"5","issued":{"date-parts":[["2002"]]},"page":"421-437","title":"Early events in crustacean innate immunity.","type":"article-journal","volume":"12"},"uris":["http://www.mendeley.com/documents/?uuid=4b2cf3f9-85ae-4e38-8fc3-b4d6294860f6"]}],"mendeley":{"formattedCitation":"(Lee and Söderhäll, 2002)","plainTextFormattedCitation":"(Lee and Söderhäll, 2002)","previouslyFormattedCitation":"(Lee and Söderhäll, 2002)"},"properties":{"noteIndex":0},"schema":"https://github.com/citation-style-language/schema/raw/master/csl-citation.json"}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(Lee and Söderhäll, 2002)</w:t>
      </w:r>
      <w:r w:rsidR="008A574C" w:rsidRPr="00575368">
        <w:rPr>
          <w:rFonts w:cs="Arial"/>
          <w:szCs w:val="24"/>
        </w:rPr>
        <w:fldChar w:fldCharType="end"/>
      </w:r>
      <w:r w:rsidR="008A574C" w:rsidRPr="00575368">
        <w:rPr>
          <w:rFonts w:cs="Arial"/>
          <w:szCs w:val="24"/>
        </w:rPr>
        <w:t xml:space="preserve">. Upon detection of PAMPs, a number of immune pathways are activated such as a prophenoloxidase (proPO) activating system and Toll and Immune deficiency (IMD) signalling pathways </w:t>
      </w:r>
      <w:r w:rsidR="008A574C" w:rsidRPr="00575368">
        <w:rPr>
          <w:rFonts w:cs="Arial"/>
          <w:szCs w:val="24"/>
        </w:rPr>
        <w:fldChar w:fldCharType="begin" w:fldLock="1"/>
      </w:r>
      <w:r w:rsidR="008A574C">
        <w:rPr>
          <w:rFonts w:cs="Arial"/>
          <w:szCs w:val="24"/>
        </w:rPr>
        <w:instrText>ADDIN CSL_CITATION {"citationItems":[{"id":"ITEM-1","itemData":{"DOI":"10.1073/pnas.221458698","ISBN":"0027-8424 (Print) 0027-8424 (Linking)","ISSN":"0027-8424","PMID":"11606746","abstract":"To identify new Drosophila genes involved in the immune response, we monitored the gene expression profile of adult flies in response to microbial infection by using high-density oligonucleotide microarrays encompassing nearly the full Drosophila genome. Of 13,197 genes tested, we have characterized 230 induced and 170 repressed by microbial infection, most of which had not previously been associated with the immune response. Many of these genes can be assigned to specific aspects of the immune response, including recognition, phagocytosis, coagulation, melanization, activation of NF-kappaB transcription factors, synthesis of antimicrobial peptides, production of reactive oxygen species, and regulation of iron metabolism. Additionally, we found a large number of genes with unknown function that may be involved in control and execution of the immune response. Determining the function of these genes represents an important challenge for improving our knowledge of innate immunity. Complete results may be found at http://www.fruitfly.org/expression/immunity/.","author":[{"dropping-particle":"","family":"Gregorio","given":"E.","non-dropping-particle":"De","parse-names":false,"suffix":""},{"dropping-particle":"","family":"Spellman","given":"P. T.","non-dropping-particle":"","parse-names":false,"suffix":""},{"dropping-particle":"","family":"Rubin","given":"G. M.","non-dropping-particle":"","parse-names":false,"suffix":""},{"dropping-particle":"","family":"Lemaitre","given":"B.","non-dropping-particle":"","parse-names":false,"suffix":""}],"container-title":"Proceedings of the National Academy of Sciences","id":"ITEM-1","issue":"22","issued":{"date-parts":[["2001"]]},"page":"12590-12595","title":"Genome-wide analysis of the &lt;i&gt;Drosophila&lt;/i&gt; immune response by using oligonucleotide microarrays","type":"article-journal","volume":"98"},"uris":["http://www.mendeley.com/documents/?uuid=1266412a-5e41-4fb3-b70a-28dcf8a33329"]}],"mendeley":{"formattedCitation":"(De Gregorio et al., 2001)","plainTextFormattedCitation":"(De Gregorio et al., 2001)","previouslyFormattedCitation":"(De Gregorio et al., 2001)"},"properties":{"noteIndex":0},"schema":"https://github.com/citation-style-language/schema/raw/master/csl-citation.json"}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(De Gregorio et al., 2001)</w:t>
      </w:r>
      <w:r w:rsidR="008A574C" w:rsidRPr="00575368">
        <w:rPr>
          <w:rFonts w:cs="Arial"/>
          <w:szCs w:val="24"/>
        </w:rPr>
        <w:fldChar w:fldCharType="end"/>
      </w:r>
      <w:r w:rsidR="008A574C" w:rsidRPr="00575368">
        <w:rPr>
          <w:rFonts w:cs="Arial"/>
          <w:szCs w:val="24"/>
        </w:rPr>
        <w:t xml:space="preserve">. Subsequently, signal transductions from these pathways leads to </w:t>
      </w:r>
      <w:r w:rsidR="008A574C">
        <w:rPr>
          <w:rFonts w:cs="Arial"/>
          <w:szCs w:val="24"/>
        </w:rPr>
        <w:t>the activation</w:t>
      </w:r>
      <w:r w:rsidR="008A574C" w:rsidRPr="00575368">
        <w:rPr>
          <w:rFonts w:cs="Arial"/>
          <w:szCs w:val="24"/>
        </w:rPr>
        <w:t xml:space="preserve"> of further responses including enhancement of phagocytosis, nodule formation, encapsulation and melanin formation </w:t>
      </w:r>
      <w:r w:rsidR="008A574C" w:rsidRPr="00575368">
        <w:rPr>
          <w:rFonts w:cs="Arial"/>
          <w:szCs w:val="24"/>
        </w:rPr>
        <w:fldChar w:fldCharType="begin" w:fldLock="1"/>
      </w:r>
      <w:r w:rsidR="008A574C">
        <w:rPr>
          <w:rFonts w:cs="Arial"/>
          <w:szCs w:val="24"/>
        </w:rPr>
        <w:instrText>ADDIN CSL_CITATION {"citationItems":[{"id":"ITEM-1","itemData":{"author":[{"dropping-particle":"","family":"Francisco","given":"Vargas-Albores","non-dropping-particle":"","parse-names":false,"suffix":""},{"dropping-particle":"","family":"Hernández-López","given":"Jorge","non-dropping-particle":"","parse-names":false,"suffix":""},{"dropping-particle":"","family":"Gollas-Galván","given":"Teresa","non-dropping-particle":"","parse-names":false,"suffix":""},{"dropping-particle":"","family":"Montaño-Pérez","given":"Karla","non-dropping-particle":"","parse-names":false,"suffix":""},{"dropping-particle":"","family":"Jiménez-Vega","given":"Flor","non-dropping-particle":"","parse-names":false,"suffix":""},{"dropping-particle":"","family":"Yepiz-Plascencia","given":"Gloria","non-dropping-particle":"","parse-names":false,"suffix":""}],"container-title":"In Flegel TW (ed) Advances in shrimp biotechnology. National Center for Genetic Engineering and Biotechnology, Bangkok","id":"ITEM-1","issued":{"date-parts":[["1998"]]},"page":"161-166","title":"Activation of shrimp cellular defence functions by microbial products","type":"article-journal"},"uris":["http://www.mendeley.com/documents/?uuid=b3fa7757-34c7-49da-a9f2-f5ff7ac7e01d"]},{"id":"ITEM-2","itemData":{"ISBN":"0145-305X","ISSN":"0145305X","PMID":"10426424","abstract":"Cell adhesion is essential in immunity in invertebrates, e.g., in the cellular immune responses of encapsulation and nodule formation. Here cell adhesion molecules shown or suggested to be involved in invertebrate immunity are reviewed. Blood cells of the crayfish, Pacifastacus leniusculus, can release a cell-adhesive and opsonic peroxidase, peroxinectin. A site containing the motif, KGD, appears to be adhesive by binding to a transmembrane receptor of the integrin family on the blood cells. Peroxinectin also binds a peripheral blood cell surface CuZn-superoxide dismutase. The peroxidase-integrin interaction appears to have evolved early and seems conserved; human myeloperoxidase supports cell adhesion via the ??(M)??2 integrin. There is evidence for peroxinectin-like proteins in other arthropods. Effects by RGD peptides indicate that integrins mediate blood cell adhesion and cellular immunity in diverse invertebrate species. Other invertebrate blood cell molecules proposed to be involved in adhesion include the insect plasmatocyte-spreading peptide, as well as soluble and transmembrane proteins which show some similarity to vertebrate adhesive or extracellular matrix molecules. Proteins such as the Ig family member hemolin, or proteins found in insects that are hosts for parasitic wasps, inhibit cell adhesion and may regulate or block cellular immunity.","author":[{"dropping-particle":"","family":"Johansson","given":"Mats W.","non-dropping-particle":"","parse-names":false,"suffix":""}],"container-title":"Developmental and Comparative Immunology","id":"ITEM-2","issued":{"date-parts":[["1999"]]},"page":"303-315","title":"Cell adhesion molecules in invertebrate immunity","type":"article-journal","volume":"23"},"uris":["http://www.mendeley.com/documents/?uuid=705dbc76-587d-4fb9-8e92-0d9e82dda908"]},{"id":"ITEM-3","itemData":{"ISBN":"0044-8486","ISSN":"00448486","PMID":"4764457","author":[{"dropping-particle":"","family":"Sritunyalucksana","given":"K.","non-dropping-particle":"","parse-names":false,"suffix":""},{"dropping-particle":"","family":"Söderhäll","given":"K.","non-dropping-particle":"","parse-names":false,"suffix":""}],"container-title":"Aquaculture","id":"ITEM-3","issue":"1-3","issued":{"date-parts":[["2000"]]},"page":"53-69","title":"The proPO and clotting system in crustaceans","type":"article-journal","volume":"191"},"uris":["http://www.mendeley.com/documents/?uuid=f6f8b6ee-7858-455b-a20c-c5fbada65648"]}],"mendeley":{"formattedCitation":"(Francisco et al., 1998; Johansson, 1999; Sritunyalucksana and Söderhäll, 2000)","plainTextFormattedCitation":"(Francisco et al., 1998; Johansson, 1999; Sritunyalucksana and Söderhäll, 2000)","previouslyFormattedCitation":"(Francisco et al., 1998; Johansson, 1999; Sritunyalucksana and Söderhäll, 2000)"},"properties":{"noteIndex":0},"schema":"https://github.com/citation-style-language/schema/raw/master/csl-citation.json"}</w:instrText>
      </w:r>
      <w:r w:rsidR="008A574C" w:rsidRPr="00575368">
        <w:rPr>
          <w:rFonts w:cs="Arial"/>
          <w:szCs w:val="24"/>
        </w:rPr>
        <w:fldChar w:fldCharType="separate"/>
      </w:r>
      <w:r w:rsidR="008A574C" w:rsidRPr="00512598">
        <w:rPr>
          <w:rFonts w:cs="Arial"/>
          <w:noProof/>
          <w:szCs w:val="24"/>
        </w:rPr>
        <w:t>(Francisco et al., 1998; Johansson, 1999; Sritunyalucksana and Söderhäll, 2000)</w:t>
      </w:r>
      <w:r w:rsidR="008A574C" w:rsidRPr="00575368">
        <w:rPr>
          <w:rFonts w:cs="Arial"/>
          <w:szCs w:val="24"/>
        </w:rPr>
        <w:fldChar w:fldCharType="end"/>
      </w:r>
      <w:r w:rsidR="008A574C" w:rsidRPr="00575368">
        <w:rPr>
          <w:rFonts w:cs="Arial"/>
          <w:szCs w:val="24"/>
        </w:rPr>
        <w:t xml:space="preserve"> and humoral responses. Humoral immunity is chiefly responsible for the secretion of soluble factors including antimicrobial peptides (AMPs), lysozymes, coagulation and cytolytic molecules which </w:t>
      </w:r>
      <w:r w:rsidR="008A574C">
        <w:rPr>
          <w:rFonts w:cs="Arial"/>
          <w:szCs w:val="24"/>
        </w:rPr>
        <w:t xml:space="preserve">can </w:t>
      </w:r>
      <w:r w:rsidR="008A574C" w:rsidRPr="00575368">
        <w:rPr>
          <w:rFonts w:cs="Arial"/>
          <w:szCs w:val="24"/>
        </w:rPr>
        <w:t xml:space="preserve">remove pathogens from the host </w:t>
      </w:r>
      <w:r w:rsidR="008A574C" w:rsidRPr="00575368">
        <w:rPr>
          <w:rFonts w:cs="Arial"/>
          <w:szCs w:val="24"/>
        </w:rPr>
        <w:fldChar w:fldCharType="begin" w:fldLock="1"/>
      </w:r>
      <w:r w:rsidR="008A574C" w:rsidRPr="00575368">
        <w:rPr>
          <w:rFonts w:cs="Arial"/>
          <w:szCs w:val="24"/>
        </w:rPr>
        <w:instrText>ADDIN CSL_CITATION {"citationItems":[{"id":"ITEM-1","itemData":{"DOI":"10.1016/j.fsi.2012.08.008","ISBN":"1095-9947 (Electronic)\\n1050-4648 (Linking)","ISSN":"10504648","PMID":"22960101","abstract":"Invertebrates, including shrimp, have developed very complicated innate immune system against pathogens. Much work has been performed on the innate immunity of shrimp, including immune recognition, signal transduction, effector molecules and antiviral responses due to its great economic value. Pattern recognition is the first step of innate immunity. Pattern recognition receptors (PRRs) sense the presence of infection and activate immune responses. The studies on shrimp PRRs revealed the recognition mechanism of shrimp at a certain degree. To date, 11 types of pattern recognition receptors (PRRs) have been identified in shrimp, namely, ??-1,3-glucanase-related proteins, ??-1,3-glucan-binding proteins, C-type lectins, scavenger receptors, galectins, fibrinogen-related proteins, thioester-containing protein, Down syndrome cell adhesion molecule, serine protease homologs, trans-activation response RNA-binding protein and Toll like receptors. A number of PRRs have been functionally studied and have been found to have different binding specificities and immune functions. The present review aims to summarize the current knowledge on the PRRs of shrimp. ?? 2012 Elsevier Ltd.","author":[{"dropping-particle":"","family":"Wang","given":"Xian Wei","non-dropping-particle":"","parse-names":false,"suffix":""},{"dropping-particle":"","family":"Wang","given":"Jin Xing","non-dropping-particle":"","parse-names":false,"suffix":""}],"container-title":"Fish and Shellfish Immunology","id":"ITEM-1","issue":"4","issued":{"date-parts":[["2013"]]},"page":"981-989","publisher":"Elsevier Ltd","title":"Pattern recognition receptors acting in innate immune system of shrimp against pathogen infections","type":"article-journal","volume":"34"},"uris":["http://www.mendeley.com/documents/?uuid=1759f34d-073b-48b9-94fc-970abd67af82"]},{"id":"ITEM-2","itemData":{"ISBN":"0732-0582","ISSN":"0732-0582","PMID":"7612236","author":[{"dropping-particle":"","family":"Boman","given":"H G","non-dropping-particle":"","parse-names":false,"suffix":""}],"container-title":"Annual review of immunology","id":"ITEM-2","issued":{"date-parts":[["1995"]]},"page":"61-92","title":"Peptide antibiotics and their role in innate immunity.","type":"article-journal","volume":"13"},"uris":["http://www.mendeley.com/documents/?uuid=8d8f8143-80c8-4ad0-b331-410399363bc1"]},{"id":"ITEM-3","itemData":{"ISSN":"0145305X","PMID":"9397345","abstract":"In the present study we investigated the proPO activating system of the penaeid Penaeus paulensis, focusing on its role in the shrimp immune system. The great majority of PO activity (more than 90%) was found in the shrimp hemocytes. The enzyme activity was greatly enhanced by components of microorganism cell walls, such as LPS and ??-1,3-glucans, suggesting its involvement in non-self recognition, PO activity was also found in the shrimp serum and trypsin, and LPS were able to increase the enzyme activity. Thus, serum can be used as an alternative for the study of the shrimp proPO activating system, as it is much more readily obtained than HLS. PO activity was cation-dependent, and 5 mM of calcium and 10 mM of magnesium were the optimal concentrations for the enzyme activity. An immune factor was found in the shrimp HLS, capable of inducing cell-adhesion and degranulation of the penaeid hemocytes.","author":[{"dropping-particle":"","family":"Perazzolo","given":"Luciane M.","non-dropping-particle":"","parse-names":false,"suffix":""},{"dropping-particle":"","family":"Barracco","given":"Margherita a.","non-dropping-particle":"","parse-names":false,"suffix":""}],"container-title":"Developmental and Comparative Immunology","id":"ITEM-3","issue":"5","issued":{"date-parts":[["1997"]]},"page":"385-395","title":"The prophenoloxidase activating system of the shrimp &lt;i&gt;Penaeus paulensis&lt;/i&gt; and associated factors","type":"article-journal","volume":"21"},"uris":["http://www.mendeley.com/documents/?uuid=a675949e-bb22-4d87-97e3-a55a9b1ca3d9"]},{"id":"ITEM-4","itemData":{"ISBN":"0171-2985","ISSN":"01712985","PMID":"16697916","abstract":"The functions of hemocytes in innate immune response are reviewed with emphasized on their roles in coagulation, melanization and opsonization. Also the ways in which hemocytes are produced in and released from hematopoietic tissue are discussed. © 2006 Elsevier GmbH. All rights reserved.","author":[{"dropping-particle":"","family":"Jiravanichpaisal","given":"Pikul","non-dropping-particle":"","parse-names":false,"suffix":""},{"dropping-particle":"","family":"Lee","given":"Bok Luel","non-dropping-particle":"","parse-names":false,"suffix":""},{"dropping-particle":"","family":"Söderhäll","given":"Kenneth","non-dropping-particle":"","parse-names":false,"suffix":""}],"container-title":"Immunobiology","id":"ITEM-4","issued":{"date-parts":[["2006"]]},"page":"213-236","title":"Cell-mediated immunity in arthropods: Hematopoiesis, coagulation, melanization and opsonization","type":"article-journal","volume":"211"},"uris":["http://www.mendeley.com/documents/?uuid=186ee93a-442b-4740-bea0-c8b6af3378bf"]},{"id":"ITEM-5","itemData":{"ISBN":"0022-1767","ISSN":"0022-1767","abstract":"Until recently, it was widely accepted that invertebrates fail to show a high degree of specificity and memory in their immune strategies. Recent reports have challenged this view such that our understanding of the capabilities of the invertebrate immune systems needs to be reassessed. This account critically reviews the available evidence that suggests the existence of a high degree of memory and specificity in some invertebrates and seeks mechanistic explanations of such observations. It is postulated that elevated levels of phagocytosis may be a partial explanation for this phenomenon. Copyright Â© 2007 by The American Association of Immunologists, Inc.","author":[{"dropping-particle":"","family":"Rowley","given":"a F","non-dropping-particle":"","parse-names":false,"suffix":""},{"dropping-particle":"","family":"Powell","given":"A","non-dropping-particle":"","parse-names":false,"suffix":""}],"container-title":"Journal of Immunology","id":"ITEM-5","issue":"11","issued":{"date-parts":[["2007"]]},"page":"7209-7214","title":"Invertebrate immune systems-specific, quasi-specific, or nonspecific?","type":"article-journal","volume":"179"},"uris":["http://www.mendeley.com/documents/?uuid=c724fb3d-9a23-45cf-8f31-86ad6caee705"]}],"mendeley":{"formattedCitation":"(Boman, 1995; Jiravanichpaisal et al., 2006; Perazzolo and Barracco, 1997; Rowley and Powell, 2007; Wang and Wang, 2013)","plainTextFormattedCitation":"(Boman, 1995; Jiravanichpaisal et al., 2006; Perazzolo and Barracco, 1997; Rowley and Powell, 2007; Wang and Wang, 2013)","previouslyFormattedCitation":"(Boman, 1995; Jiravanichpaisal et al., 2006; Perazzolo and Barracco, 1997; Rowley and Powell, 2007; Wang and Wang, 2013)"},"properties":{"noteIndex":0},"schema":"https://github.com/citation-style-language/schema/raw/master/csl-citation.json"}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(Boman, 1995; Jiravanichpaisal et al., 2006; Perazzolo and Barracco, 1997; Rowley and Powell, 2007; Wang and Wang, 2013)</w:t>
      </w:r>
      <w:r w:rsidR="008A574C" w:rsidRPr="00575368">
        <w:rPr>
          <w:rFonts w:cs="Arial"/>
          <w:szCs w:val="24"/>
        </w:rPr>
        <w:fldChar w:fldCharType="end"/>
      </w:r>
      <w:r w:rsidR="008A574C" w:rsidRPr="00575368">
        <w:rPr>
          <w:rFonts w:cs="Arial"/>
          <w:szCs w:val="24"/>
        </w:rPr>
        <w:t xml:space="preserve">. </w:t>
      </w:r>
    </w:p>
    <w:p w14:paraId="38D4D02C" w14:textId="6D14F960" w:rsidR="008A574C" w:rsidRPr="00575368" w:rsidRDefault="00F9659C" w:rsidP="008A574C">
      <w:pPr>
        <w:rPr>
          <w:rFonts w:cs="Arial"/>
          <w:szCs w:val="24"/>
        </w:rPr>
      </w:pPr>
      <w:r>
        <w:rPr>
          <w:rFonts w:cs="Arial"/>
          <w:szCs w:val="24"/>
        </w:rPr>
        <w:tab/>
      </w:r>
      <w:r w:rsidR="008A574C" w:rsidRPr="00575368">
        <w:rPr>
          <w:rFonts w:cs="Arial"/>
          <w:szCs w:val="24"/>
        </w:rPr>
        <w:t xml:space="preserve">The paradigm of </w:t>
      </w:r>
      <w:r w:rsidR="008A574C">
        <w:rPr>
          <w:rFonts w:cs="Arial"/>
          <w:szCs w:val="24"/>
        </w:rPr>
        <w:t xml:space="preserve">the </w:t>
      </w:r>
      <w:r w:rsidR="008A574C" w:rsidRPr="00575368">
        <w:rPr>
          <w:rFonts w:cs="Arial"/>
          <w:szCs w:val="24"/>
        </w:rPr>
        <w:t xml:space="preserve">invertebrate immune response has shifted over the last decade and is now thought to be more complex and specific than was once perceived </w:t>
      </w:r>
      <w:r w:rsidR="008A574C" w:rsidRPr="00575368">
        <w:rPr>
          <w:rFonts w:cs="Arial"/>
          <w:szCs w:val="24"/>
        </w:rPr>
        <w:fldChar w:fldCharType="begin" w:fldLock="1"/>
      </w:r>
      <w:r w:rsidR="008A574C" w:rsidRPr="00575368">
        <w:rPr>
          <w:rFonts w:cs="Arial"/>
          <w:szCs w:val="24"/>
        </w:rPr>
        <w:instrText>ADDIN CSL_CITATION {"citationItems":[{"id":"ITEM-1","itemData":{"ISSN":"20452322","PMID":"29030632","abstract":"© 2017 The Author(s). In the last decade, a paradigm shift has emerged in comparative immunology. Invertebrates can no longer be considered to be devoid of specific recognition and immune memory. However, we still lack a comprehensive view of these phenomena and their molecular mechanisms across phyla, especially in terms of duration, specificity, and efficiency in a natural context. In this study, we focused on a Lophotrochozoan/virus interaction, as antiviral priming is mostly overlooked in molluscs. Juvenile Crassostrea gigas oysters experience reoccurring mass mortalities events from Ostreid herpes virus 1 with no existing therapeutic treatment. Our results showed that various nucleic acid injections can prime oysters to trigger an antiviral state ultimately protecting them against a subsequent viral infection. Focusing on poly(I:C) as elicitor, we evidenced that it protected from an environmental infection, by mitigating viral replication. That protection seemed to induce a specific antiviral response as poly(I:C) fails to protect against a pathogenic bacteria. Finally, we showed that this phenomenon was long-lasting, persisting for at least 5 months thus suggesting for the first time the existence of innate immune memory in this invertebrate species. This study strengthens the emerging hypotheses about the broad conservation of innate immune priming and memory mechanisms in Lophotrochozoans.","author":[{"dropping-particle":"","family":"Lafont","given":"Maxime","non-dropping-particle":"","parse-names":false,"suffix":""},{"dropping-particle":"","family":"Petton","given":"Bruno","non-dropping-particle":"","parse-names":false,"suffix":""},{"dropping-particle":"","family":"Vergnes","given":"Agnès","non-dropping-particle":"","parse-names":false,"suffix":""},{"dropping-particle":"","family":"Pauletto","given":"Marianna","non-dropping-particle":"","parse-names":false,"suffix":""},{"dropping-particle":"","family":"Segarra","given":"Amélie","non-dropping-particle":"","parse-names":false,"suffix":""},{"dropping-particle":"","family":"Gourbal","given":"Benjamin","non-dropping-particle":"","parse-names":false,"suffix":""},{"dropping-particle":"","family":"Montagnani","given":"Caroline","non-dropping-particle":"","parse-names":false,"suffix":""}],"container-title":"Scientific Reports","id":"ITEM-1","issue":"13143","issued":{"date-parts":[["2017"]]},"page":"1-14","title":"Long-lasting antiviral innate immune priming in the Lophotrochozoan Pacific oyster, &lt;i&gt;Crassostrea gigas&lt;/i&gt;","type":"article-journal","volume":"7"},"uris":["http://www.mendeley.com/documents/?uuid=e28ab0eb-ecce-4bda-8106-744377c66eb8"]}],"mendeley":{"formattedCitation":"(Lafont et al., 2017)","plainTextFormattedCitation":"(Lafont et al., 2017)","previouslyFormattedCitation":"(Lafont et al., 2017)"},"properties":{"noteIndex":0},"schema":"https://github.com/citation-style-language/schema/raw/master/csl-citation.json"}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(Lafont et al., 2017)</w:t>
      </w:r>
      <w:r w:rsidR="008A574C" w:rsidRPr="00575368">
        <w:rPr>
          <w:rFonts w:cs="Arial"/>
          <w:szCs w:val="24"/>
        </w:rPr>
        <w:fldChar w:fldCharType="end"/>
      </w:r>
      <w:r w:rsidR="008A574C" w:rsidRPr="00575368">
        <w:rPr>
          <w:rFonts w:cs="Arial"/>
          <w:szCs w:val="24"/>
        </w:rPr>
        <w:t xml:space="preserve">. There is now accumulating evidence indicating that invertebrates </w:t>
      </w:r>
      <w:r w:rsidR="008A574C" w:rsidRPr="00575368">
        <w:rPr>
          <w:rFonts w:cs="Arial"/>
          <w:szCs w:val="24"/>
        </w:rPr>
        <w:lastRenderedPageBreak/>
        <w:t xml:space="preserve">exhibit functionally equivalent types of immunological memory (adaptive immunity) </w:t>
      </w:r>
      <w:r w:rsidR="008A574C">
        <w:rPr>
          <w:rFonts w:cs="Arial"/>
          <w:szCs w:val="24"/>
        </w:rPr>
        <w:t xml:space="preserve">to those </w:t>
      </w:r>
      <w:r w:rsidR="008A574C" w:rsidRPr="00575368">
        <w:rPr>
          <w:rFonts w:cs="Arial"/>
          <w:szCs w:val="24"/>
        </w:rPr>
        <w:t xml:space="preserve">found in vertebrates. This phenomenon has been termed specific immune priming, a process which mediates an induced immune response upon </w:t>
      </w:r>
      <w:r w:rsidR="008A574C" w:rsidRPr="00575368">
        <w:rPr>
          <w:rFonts w:cs="Arial"/>
          <w:color w:val="000000" w:themeColor="text1"/>
          <w:szCs w:val="24"/>
        </w:rPr>
        <w:t xml:space="preserve">re-encounter to the same threat </w:t>
      </w:r>
      <w:r w:rsidR="008A574C" w:rsidRPr="00575368">
        <w:rPr>
          <w:rFonts w:cs="Arial"/>
          <w:color w:val="000000" w:themeColor="text1"/>
          <w:szCs w:val="24"/>
        </w:rPr>
        <w:fldChar w:fldCharType="begin" w:fldLock="1"/>
      </w:r>
      <w:r w:rsidR="00C7303A">
        <w:rPr>
          <w:rFonts w:cs="Arial"/>
          <w:color w:val="000000" w:themeColor="text1"/>
          <w:szCs w:val="24"/>
        </w:rPr>
        <w:instrText>ADDIN CSL_CITATION {"citationItems":[{"id":"ITEM-1","itemData":{"ISBN":"1545-7885 (Electronic)\\n1544-9173 (Linking)","ISSN":"15457885","PMID":"16774454","abstract":"Activation of the insect innate immune system is dependent on a limited number of pattern recognition receptors (PRRs) capable of interacting with pathogen-associated molecular pattern. Here we report a novel role of an alternatively spliced hypervariable immunoglobulin domain-encoding gene, Dscam, in generating a broad range of PRRs implicated in immune defense in the malaria vector Anopheles gambiae. The mosquito Down syndrome cell adhesion molecule gene, AgDscam, has a complex genome organization with 101 exons that can produce over 31,000 potential alternative splice forms with different combinations of adhesive domains and interaction specificities. AgDscam responds to infection by producing pathogen challenge-specific splice form repertoires. Transient silencing of AgDscam compromises the mosquito's resistance to infections with bacteria and the malaria parasite Plasmodium. AgDscam is mediating phagocytosis of bacteria with which it can associate and defend against in a splice form-specific manner. AgDscam is a hypervariable PRR of the A. gambiae innate immune system.","author":[{"dropping-particle":"","family":"Dong","given":"Yuemei","non-dropping-particle":"","parse-names":false,"suffix":""},{"dropping-particle":"","family":"Taylor","given":"Harry E.","non-dropping-particle":"","parse-names":false,"suffix":""},{"dropping-particle":"","family":"Dimopoulos","given":"George","non-dropping-particle":"","parse-names":false,"suffix":""}],"container-title":"PLoS Biology","id":"ITEM-1","issue":"7","issued":{"date-parts":[["2006"]]},"page":"1137-1146","title":"AgDscam, a hypervariable immunoglobulin domain-containing receptor of the &lt;i&gt;Anopheles gambiae&lt;/i&gt; innate immune system","type":"article-journal","volume":"4"},"uris":["http://www.mendeley.com/documents/?uuid=f7241c9f-bf4b-4d23-97f2-680a3e920d4c"]},{"id":"ITEM-2","itemData":{"ISBN":"1476-4687 (Electronic)\\r0028-0836 (Linking)","ISSN":"0028-0836","PMID":"12955131","abstract":"Acquired immunity in vertebrates is characterized by immunological memory and specificity, whereas the innate defence systems of invertebrates are assumed to have no specific memory. Here we use a model system of a copepod, which is a minute crustacean, and a parasitic tapeworm to show that the success of reinfection depends on the antigenic resemblance between the consecutively encountered parasites. This finding indicates that an invertebrate defence system may be capable of specific memory.","author":[{"dropping-particle":"","family":"Kurtz","given":"Joachim","non-dropping-particle":"","parse-names":false,"suffix":""},{"dropping-particle":"","family":"Franz","given":"Karoline","non-dropping-particle":"","parse-names":false,"suffix":""}],"container-title":"Nature","id":"ITEM-2","issued":{"date-parts":[["2003"]]},"page":"37-38","title":"Innate defence: evidence for memory in invertebrate immunity.","type":"article-journal","volume":"425"},"uris":["http://www.mendeley.com/documents/?uuid=f72e95b4-6b5d-4909-a57a-12fce187fd94"]},{"id":"ITEM-3","itemData":{"ISBN":"1529-2908 (Print)","ISSN":"1529-2908","PMID":"15970937","abstract":"Rapid progress is being made in elucidating the molecular mechanisms involved in invertebrate immunity. This search for molecules runs the risk of missing important phenomena. In vertebrates, acquired protection and pathogen-specific responses were demonstrated experimentally long before the mechanisms responsible were elucidated. Without analogous experiments, mechanism-driven work may not demonstrate the full richness of invertebrate immunity.","author":[{"dropping-particle":"","family":"Little","given":"Tom J","non-dropping-particle":"","parse-names":false,"suffix":""},{"dropping-particle":"","family":"Hultmark","given":"Dan","non-dropping-particle":"","parse-names":false,"suffix":""},{"dropping-particle":"","family":"Read","given":"Andrew F","non-dropping-particle":"","parse-names":false,"suffix":""}],"container-title":"Nature immunology","id":"ITEM-3","issue":"7","issued":{"date-parts":[["2005"]]},"page":"651-654","title":"Invertebrate immunity and the limits of mechanistic immunology.","type":"article-journal","volume":"6"},"uris":["http://www.mendeley.com/documents/?uuid=60386a1a-f80e-4eff-853e-ce7df064a5c7"]},{"id":"ITEM-4","itemData":{"ISBN":"15537366","ISSN":"15537366","PMID":"17352533","abstract":"Drosophila melanogaster, like other invertebrates, relies solely on its innate immune response to fight invading microbes; by definition, innate immunity lacks adaptive characteristics. However, we show here that priming Drosophila with a sublethal dose of Streptococcus pneumoniae protects against an otherwise-lethal second challenge of S. pneumoniae. This protective effect exhibits coarse specificity for S. pneumoniae and persists for the life of the fly. Although not all microbial challenges induced this specific primed response, we find that a similar specific protection can be elicited by Beauveria bassiana, a natural fly pathogen. To characterize this primed response, we focused on S. pneumoniae-induced protection. The mechanism underlying this protective effect requires phagocytes and the Toll pathway. However, activation of the Toll pathway is not sufficient for priming-induced protection. This work contradicts the paradigm that insect immune responses cannot adapt and will promote the search for similar responses overlooked in organisms with an adaptive immune response.","author":[{"dropping-particle":"","family":"Pham","given":"Linh N.","non-dropping-particle":"","parse-names":false,"suffix":""},{"dropping-particle":"","family":"Dionne","given":"Marc S.","non-dropping-particle":"","parse-names":false,"suffix":""},{"dropping-particle":"","family":"Shirasu-Hiza","given":"Mimi","non-dropping-particle":"","parse-names":false,"suffix":""},{"dropping-particle":"","family":"Schneider","given":"David S.","non-dropping-particle":"","parse-names":false,"suffix":""}],"container-title":"PLoS Pathogens","id":"ITEM-4","issue":"3","issued":{"date-parts":[["2007"]]},"title":"A specific primed immune response in &lt;i&gt;Drosophila&lt;/i&gt; is dependent on phagocytes","type":"article-journal","volume":"3"},"uris":["http://www.mendeley.com/documents/?uuid=380ed28b-12da-44fe-92c3-10d385100661"]},{"id":"ITEM-5","itemData":{"ISSN":"0962-8452","PMID":"18796392","abstract":"As invertebrates lack the molecular machinery employed by the vertebrate adaptive immune system, it was thought that they consequently lack the ability to produce lasting and specific immunity. However, in recent years, it has been demonstrated that the immune defence of invertebrates is by far more complicated and specific than previously envisioned. Lasting immunity following an initial exposure that proves protection on a secondary exposure has been shown in several species of invertebrates. This phenomenon has become known as immune priming. In the cases where it is explicitly tested, this priming can also be highly specific. In this study, we used survival assays to test for specific priming of resistance in the red flour beetle, Tribolium castaneum, using bacteria of different degrees of relatedness. Our results suggest an unexpected degree of specificity that even allows for differentiation between different strains of the same bacterium. However, our findings also demonstrate that specific priming of resistance in insects may not be ubiquitous across all bacteria.","author":[{"dropping-particle":"","family":"Roth","given":"Olivia","non-dropping-particle":"","parse-names":false,"suffix":""},{"dropping-particle":"","family":"Sadd","given":"Ben M","non-dropping-particle":"","parse-names":false,"suffix":""},{"dropping-particle":"","family":"Schmid-Hempel","given":"Paul","non-dropping-particle":"","parse-names":false,"suffix":""},{"dropping-particle":"","family":"Kurtz","given":"Joachim","non-dropping-particle":"","parse-names":false,"suffix":""}],"container-title":"Proceedings. Biological sciences / The Royal Society","id":"ITEM-5","issue":"1654","issued":{"date-parts":[["2009"]]},"page":"145-151","title":"Strain-specific priming of resistance in the red flour beetle, &lt;i&gt;Tribolium castaneum&lt;/i&gt;.","type":"article-journal","volume":"276"},"uris":["http://www.mendeley.com/documents/?uuid=7f8947c1-d841-404c-8d9e-d29d36be107e"]},{"id":"ITEM-6","itemData":{"ISBN":"1471-0064 (Electronic)\\r1471-0056 (Linking)","ISSN":"1471-0056","PMID":"19015660","abstract":"RNA-Seq is a recently developed approach to transcriptome profiling that uses deep-sequencing technologies. Studies using this method have already altered our view of the extent and complexity of eukaryotic transcriptomes. RNA-Seq also provides a far more precise measurement of levels of transcripts and their isoforms than other methods. This article describes the RNA-Seq approach, the challenges associated with its application, and the advances made so far in characterizing several eukaryote transcriptomes.","author":[{"dropping-particle":"","family":"Wang","given":"Zhong","non-dropping-particle":"","parse-names":false,"suffix":""},{"dropping-particle":"","family":"Gerstein","given":"Mark","non-dropping-particle":"","parse-names":false,"suffix":""},{"dropping-particle":"","family":"Snyder","given":"Michael","non-dropping-particle":"","parse-names":false,"suffix":""}],"container-title":"Nature reviews. Genetics","id":"ITEM-6","issue":"1","issued":{"date-parts":[["2009"]]},"page":"57-63","title":"RNA-Seq: a revolutionary tool for transcriptomics.","type":"article-journal","volume":"10"},"uris":["http://www.mendeley.com/documents/?uuid=ed1ddbd6-21b9-416b-9185-c47a690fa815"]}],"mendeley":{"formattedCitation":"(Dong et al., 2006; Kurtz and Franz, 2003; Little et al., 2005; Pham et al., 2007; Roth et al., 2009; Zhong Wang et al., 2009)","manualFormatting":"(Dong et al., 2006; Kurtz and Franz, 2003; Little et al., 2005; Pham et al., 2007; Roth et al., 2009; Wang et al., 2009)","plainTextFormattedCitation":"(Dong et al., 2006; Kurtz and Franz, 2003; Little et al., 2005; Pham et al., 2007; Roth et al., 2009; Zhong Wang et al., 2009)","previouslyFormattedCitation":"(Dong et al., 2006; Kurtz and Franz, 2003; Little et al., 2005; Pham et al., 2007; Roth et al., 2009; Zhong Wang et al., 2009)"},"properties":{"noteIndex":0},"schema":"https://github.com/citation-style-language/schema/raw/master/csl-citation.json"}</w:instrText>
      </w:r>
      <w:r w:rsidR="008A574C" w:rsidRPr="00575368">
        <w:rPr>
          <w:rFonts w:cs="Arial"/>
          <w:color w:val="000000" w:themeColor="text1"/>
          <w:szCs w:val="24"/>
        </w:rPr>
        <w:fldChar w:fldCharType="separate"/>
      </w:r>
      <w:r w:rsidR="008A574C" w:rsidRPr="00293847">
        <w:rPr>
          <w:rFonts w:cs="Arial"/>
          <w:noProof/>
          <w:color w:val="000000" w:themeColor="text1"/>
          <w:szCs w:val="24"/>
          <w:lang w:val="fr-FR"/>
        </w:rPr>
        <w:t>(Dong et al., 2006; Kurtz and Franz, 2003; Little et al., 2005; Pham et al., 2007; Roth et al., 2009; Wang et al., 2009)</w:t>
      </w:r>
      <w:r w:rsidR="008A574C" w:rsidRPr="00575368">
        <w:rPr>
          <w:rFonts w:cs="Arial"/>
          <w:color w:val="000000" w:themeColor="text1"/>
          <w:szCs w:val="24"/>
        </w:rPr>
        <w:fldChar w:fldCharType="end"/>
      </w:r>
      <w:r w:rsidR="008A574C" w:rsidRPr="00293847">
        <w:rPr>
          <w:rFonts w:cs="Arial"/>
          <w:szCs w:val="24"/>
          <w:lang w:val="fr-FR"/>
        </w:rPr>
        <w:t xml:space="preserve">. </w:t>
      </w:r>
      <w:r w:rsidR="008A574C" w:rsidRPr="00575368">
        <w:rPr>
          <w:rFonts w:cs="Arial"/>
          <w:szCs w:val="24"/>
        </w:rPr>
        <w:t xml:space="preserve">Enhanced survival upon secondary exposure to homologous pathogens when compared to heterologous pathogens was observed for larvae of the silkworm </w:t>
      </w:r>
      <w:r w:rsidR="008A574C" w:rsidRPr="00575368">
        <w:rPr>
          <w:rFonts w:cs="Arial"/>
          <w:i/>
          <w:iCs/>
          <w:szCs w:val="24"/>
        </w:rPr>
        <w:t>Bombyx mori</w:t>
      </w:r>
      <w:r w:rsidR="008A574C" w:rsidRPr="00575368">
        <w:rPr>
          <w:rFonts w:cs="Arial"/>
          <w:szCs w:val="24"/>
        </w:rPr>
        <w:t xml:space="preserve"> </w:t>
      </w:r>
      <w:r w:rsidR="008A574C" w:rsidRPr="00575368">
        <w:rPr>
          <w:rFonts w:cs="Arial"/>
          <w:szCs w:val="24"/>
        </w:rPr>
        <w:fldChar w:fldCharType="begin" w:fldLock="1"/>
      </w:r>
      <w:r w:rsidR="008A574C">
        <w:rPr>
          <w:rFonts w:cs="Arial"/>
          <w:szCs w:val="24"/>
        </w:rPr>
        <w:instrText>ADDIN CSL_CITATION {"citationItems":[{"id":"ITEM-1","itemData":{"ISSN":"00221910","PMID":"26159492","abstract":"In the past decade, the phenomenon of immune priming was documented in many invertebrates in a large number of studies; however, in most of these studies, behavioral evidence was used to identify the immune priming. The underlying mechanism and the degree of specificity of the priming response remain unclear. We studied the mechanism of immune priming in the larvae of the silkworm, Bombyx mori, and analyzed the specificity of the priming response using two closely related Gram-negative pathogenic bacteria (Photorhabdus luminescens TT01 and P. luminescens H06) and one Gram-positive pathogenic bacterium (Bacillus thuringiensis HD-1). Primed with heat-killed bacteria, the B. mori larvae were more likely to survive subsequent homologous exposure (the identical bacteria used in the priming and in the subsequent challenge) than heterologous (different bacteria used in the priming and subsequent exposure) exposure to live bacteria. This result indicated that the B. mori larvae possessed a strong immune priming response and revealed a degree of specificity to TT01, H06 and HD-1 bacteria. The degree of enhanced immune protection was positively correlated with the level of phagocytic ability of the granular cells and the antibacterial activity of the cell-free hemolymph. Moreover, the granular cells of the immune-primed larvae increased the phagocytosis of a previously encountered bacterial strain compared with other bacteria. Thus, the enhanced immune protection of the B. mori larvae after priming was mediated by the phagocytic ability of the granular cells and the antibacterial activity of the hemolymph; the specificity of the priming response was primarily attributed to the phagocytosis of bacteria by the granular cells.","author":[{"dropping-particle":"","family":"Wu","given":"Gongqing","non-dropping-particle":"","parse-names":false,"suffix":""},{"dropping-particle":"","family":"Li","given":"Mei","non-dropping-particle":"","parse-names":false,"suffix":""},{"dropping-particle":"","family":"Liu","given":"Yi","non-dropping-particle":"","parse-names":false,"suffix":""},{"dropping-particle":"","family":"Ding","given":"Ying","non-dropping-particle":"","parse-names":false,"suffix":""},{"dropping-particle":"","family":"Yi","given":"Yunhong","non-dropping-particle":"","parse-names":false,"suffix":""}],"container-title":"Journal of Insect Physiology","id":"ITEM-1","issued":{"date-parts":[["2015"]]},"page":"60-68","title":"The specificity of immune priming in silkworm, &lt;i&gt;Bombyx mori&lt;/i&gt;, is mediated by the phagocytic ability of granular cells","type":"article-journal","volume":"81"},"uris":["http://www.mendeley.com/documents/?uuid=ba5f853a-227f-4bd1-8703-6f6ae0cc2e7a"]}],"mendeley":{"formattedCitation":"(G. Wu et al., 2015a)","plainTextFormattedCitation":"(G. Wu et al., 2015a)","previouslyFormattedCitation":"(G. Wu et al., 2015a)"},"properties":{"noteIndex":0},"schema":"https://github.com/citation-style-language/schema/raw/master/csl-citation.json"}</w:instrText>
      </w:r>
      <w:r w:rsidR="008A574C" w:rsidRPr="00575368">
        <w:rPr>
          <w:rFonts w:cs="Arial"/>
          <w:szCs w:val="24"/>
        </w:rPr>
        <w:fldChar w:fldCharType="separate"/>
      </w:r>
      <w:r w:rsidR="008A574C" w:rsidRPr="00587CAC">
        <w:rPr>
          <w:rFonts w:cs="Arial"/>
          <w:noProof/>
          <w:szCs w:val="24"/>
        </w:rPr>
        <w:t>(G. Wu et al., 2015a)</w:t>
      </w:r>
      <w:r w:rsidR="008A574C" w:rsidRPr="00575368">
        <w:rPr>
          <w:rFonts w:cs="Arial"/>
          <w:szCs w:val="24"/>
        </w:rPr>
        <w:fldChar w:fldCharType="end"/>
      </w:r>
      <w:r w:rsidR="008A574C" w:rsidRPr="00575368">
        <w:rPr>
          <w:rFonts w:cs="Arial"/>
          <w:szCs w:val="24"/>
        </w:rPr>
        <w:t xml:space="preserve">, the bumble bee </w:t>
      </w:r>
      <w:r w:rsidR="008A574C" w:rsidRPr="00575368">
        <w:rPr>
          <w:rFonts w:cs="Arial"/>
          <w:i/>
          <w:iCs/>
          <w:szCs w:val="24"/>
        </w:rPr>
        <w:t>Bombus terrestris</w:t>
      </w:r>
      <w:r w:rsidR="008A574C" w:rsidRPr="00575368">
        <w:rPr>
          <w:rFonts w:cs="Arial"/>
          <w:szCs w:val="24"/>
        </w:rPr>
        <w:t xml:space="preserve"> </w:t>
      </w:r>
      <w:r w:rsidR="008A574C" w:rsidRPr="00575368">
        <w:rPr>
          <w:rFonts w:cs="Arial"/>
          <w:szCs w:val="24"/>
        </w:rPr>
        <w:fldChar w:fldCharType="begin" w:fldLock="1"/>
      </w:r>
      <w:r w:rsidR="008A574C" w:rsidRPr="00575368">
        <w:rPr>
          <w:rFonts w:cs="Arial"/>
          <w:szCs w:val="24"/>
        </w:rPr>
        <w:instrText>ADDIN CSL_CITATION {"citationItems":[{"id":"ITEM-1","itemData":{"ISBN":"0960-9822","ISSN":"09609822","PMID":"16782011","abstract":"Immunological memory in vertebrates, conferring lasting specific protection after an initial pathogen exposure, has implications for a broad spectrum of evolutionary, epidemiological, and medical phenomena [1]. However, the existence of specificity in protection upon secondary pathogen exposure in invertebrates remains controversial [1-6]. To separate this functional phenomenon from a particular mechanism, we refer to it as specific immune priming. We investigate the presence of specific immune priming in workers of the social insect Bombus terrestris. Using three bacterial pathogens, we test whether a prior homologous pathogen exposure gives a benefit in terms of long-term protection against a later challenge, over and above a heterologous combination. With a reciprocally designed initial and second-exposure protocol (i.e., all combinations of bacteria were tested), we demonstrate, even several weeks after the clearance of a first exposure, increased protection and narrow specificity upon secondary exposure. This demonstrates that the invertebrate immune system is functionally capable of unexpectedly specific and durable induced protection. Ultimately, despite general broad differences between vertebrates and invertebrates, the ability of both immune systems to show specificity in protection suggests that their immune defenses have found comparable solutions to similar selective pressures over evolutionary time. ?? 2006 Elsevier Ltd. All rights reserved.","author":[{"dropping-particle":"","family":"Sadd","given":"Ben M.","non-dropping-particle":"","parse-names":false,"suffix":""},{"dropping-particle":"","family":"Schmid-Hempel","given":"Paul","non-dropping-particle":"","parse-names":false,"suffix":""}],"container-title":"Current Biology","id":"ITEM-1","issue":"12","issued":{"date-parts":[["2006"]]},"page":"1206-1210","title":"Insect immunity shows specificity in protection upon secondary pathogen exposure","type":"article-journal","volume":"16"},"uris":["http://www.mendeley.com/documents/?uuid=62814bd9-5289-4b69-8ebb-f202b590e0f7"]}],"mendeley":{"formattedCitation":"(Sadd and Schmid-Hempel, 2006)","plainTextFormattedCitation":"(Sadd and Schmid-Hempel, 2006)","previouslyFormattedCitation":"(Sadd and Schmid-Hempel, 2006)"},"properties":{"noteIndex":0},"schema":"https://github.com/citation-style-language/schema/raw/master/csl-citation.json"}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(Sadd and Schmid-Hempel, 2006)</w:t>
      </w:r>
      <w:r w:rsidR="008A574C" w:rsidRPr="00575368">
        <w:rPr>
          <w:rFonts w:cs="Arial"/>
          <w:szCs w:val="24"/>
        </w:rPr>
        <w:fldChar w:fldCharType="end"/>
      </w:r>
      <w:r w:rsidR="008A574C" w:rsidRPr="00575368">
        <w:rPr>
          <w:rFonts w:cs="Arial"/>
          <w:szCs w:val="24"/>
        </w:rPr>
        <w:t xml:space="preserve">, and the red flour beetle </w:t>
      </w:r>
      <w:r w:rsidR="008A574C" w:rsidRPr="00575368">
        <w:rPr>
          <w:rFonts w:cs="Arial"/>
          <w:i/>
          <w:iCs/>
          <w:szCs w:val="24"/>
        </w:rPr>
        <w:t>Tribolium castaneum</w:t>
      </w:r>
      <w:r w:rsidR="008A574C" w:rsidRPr="00575368">
        <w:rPr>
          <w:rFonts w:cs="Arial"/>
          <w:szCs w:val="24"/>
        </w:rPr>
        <w:t xml:space="preserve"> </w:t>
      </w:r>
      <w:r w:rsidR="008A574C" w:rsidRPr="00575368">
        <w:rPr>
          <w:rFonts w:cs="Arial"/>
          <w:szCs w:val="24"/>
        </w:rPr>
        <w:fldChar w:fldCharType="begin" w:fldLock="1"/>
      </w:r>
      <w:r w:rsidR="008A574C" w:rsidRPr="00575368">
        <w:rPr>
          <w:rFonts w:cs="Arial"/>
          <w:szCs w:val="24"/>
        </w:rPr>
        <w:instrText>ADDIN CSL_CITATION {"citationItems":[{"id":"ITEM-1","itemData":{"ISSN":"0962-8452","PMID":"18796392","abstract":"As invertebrates lack the molecular machinery employed by the vertebrate adaptive immune system, it was thought that they consequently lack the ability to produce lasting and specific immunity. However, in recent years, it has been demonstrated that the immune defence of invertebrates is by far more complicated and specific than previously envisioned. Lasting immunity following an initial exposure that proves protection on a secondary exposure has been shown in several species of invertebrates. This phenomenon has become known as immune priming. In the cases where it is explicitly tested, this priming can also be highly specific. In this study, we used survival assays to test for specific priming of resistance in the red flour beetle, Tribolium castaneum, using bacteria of different degrees of relatedness. Our results suggest an unexpected degree of specificity that even allows for differentiation between different strains of the same bacterium. However, our findings also demonstrate that specific priming of resistance in insects may not be ubiquitous across all bacteria.","author":[{"dropping-particle":"","family":"Roth","given":"Olivia","non-dropping-particle":"","parse-names":false,"suffix":""},{"dropping-particle":"","family":"Sadd","given":"Ben M","non-dropping-particle":"","parse-names":false,"suffix":""},{"dropping-particle":"","family":"Schmid-Hempel","given":"Paul","non-dropping-particle":"","parse-names":false,"suffix":""},{"dropping-particle":"","family":"Kurtz","given":"Joachim","non-dropping-particle":"","parse-names":false,"suffix":""}],"container-title":"Proceedings. Biological sciences / The Royal Society","id":"ITEM-1","issue":"1654","issued":{"date-parts":[["2009"]]},"page":"145-151","title":"Strain-specific priming of resistance in the red flour beetle, &lt;i&gt;Tribolium castaneum&lt;/i&gt;.","type":"article-journal","volume":"276"},"uris":["http://www.mendeley.com/documents/?uuid=7f8947c1-d841-404c-8d9e-d29d36be107e"]}],"mendeley":{"formattedCitation":"(Roth et al., 2009)","plainTextFormattedCitation":"(Roth et al., 2009)","previouslyFormattedCitation":"(Roth et al., 2009)"},"properties":{"noteIndex":0},"schema":"https://github.com/citation-style-language/schema/raw/master/csl-citation.json"}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(Roth et al., 2009)</w:t>
      </w:r>
      <w:r w:rsidR="008A574C" w:rsidRPr="00575368">
        <w:rPr>
          <w:rFonts w:cs="Arial"/>
          <w:szCs w:val="24"/>
        </w:rPr>
        <w:fldChar w:fldCharType="end"/>
      </w:r>
      <w:r w:rsidR="008A574C" w:rsidRPr="00575368">
        <w:rPr>
          <w:rFonts w:cs="Arial"/>
          <w:szCs w:val="24"/>
        </w:rPr>
        <w:t xml:space="preserve">. </w:t>
      </w:r>
      <w:r w:rsidR="008A574C" w:rsidRPr="00575368">
        <w:rPr>
          <w:rFonts w:cs="Arial"/>
          <w:color w:val="000000" w:themeColor="text1"/>
          <w:szCs w:val="24"/>
        </w:rPr>
        <w:t>Moreover, a number of measurable immune parameters have shown to be enhanced in invertebrates following reencounter with a specific pathogen, including (1) increases in phagocytic activity in</w:t>
      </w:r>
      <w:r w:rsidR="008A574C" w:rsidRPr="00575368">
        <w:rPr>
          <w:rFonts w:cs="Arial"/>
          <w:szCs w:val="24"/>
        </w:rPr>
        <w:t xml:space="preserve"> the fruit fly </w:t>
      </w:r>
      <w:r w:rsidR="008A574C" w:rsidRPr="00575368">
        <w:rPr>
          <w:rFonts w:cs="Arial"/>
          <w:i/>
          <w:iCs/>
          <w:szCs w:val="24"/>
        </w:rPr>
        <w:t>Drosophila melanogaster</w:t>
      </w:r>
      <w:r w:rsidR="008A574C" w:rsidRPr="00575368">
        <w:rPr>
          <w:rFonts w:cs="Arial"/>
          <w:szCs w:val="24"/>
        </w:rPr>
        <w:t xml:space="preserve"> </w:t>
      </w:r>
      <w:r w:rsidR="008A574C" w:rsidRPr="00575368">
        <w:rPr>
          <w:rFonts w:cs="Arial"/>
          <w:szCs w:val="24"/>
        </w:rPr>
        <w:fldChar w:fldCharType="begin" w:fldLock="1"/>
      </w:r>
      <w:r w:rsidR="008A574C" w:rsidRPr="00575368">
        <w:rPr>
          <w:rFonts w:cs="Arial"/>
          <w:szCs w:val="24"/>
        </w:rPr>
        <w:instrText>ADDIN CSL_CITATION {"citationItems":[{"id":"ITEM-1","itemData":{"ISBN":"15537366","ISSN":"15537366","PMID":"17352533","abstract":"Drosophila melanogaster, like other invertebrates, relies solely on its innate immune response to fight invading microbes; by definition, innate immunity lacks adaptive characteristics. However, we show here that priming Drosophila with a sublethal dose of Streptococcus pneumoniae protects against an otherwise-lethal second challenge of S. pneumoniae. This protective effect exhibits coarse specificity for S. pneumoniae and persists for the life of the fly. Although not all microbial challenges induced this specific primed response, we find that a similar specific protection can be elicited by Beauveria bassiana, a natural fly pathogen. To characterize this primed response, we focused on S. pneumoniae-induced protection. The mechanism underlying this protective effect requires phagocytes and the Toll pathway. However, activation of the Toll pathway is not sufficient for priming-induced protection. This work contradicts the paradigm that insect immune responses cannot adapt and will promote the search for similar responses overlooked in organisms with an adaptive immune response.","author":[{"dropping-particle":"","family":"Pham","given":"Linh N.","non-dropping-particle":"","parse-names":false,"suffix":""},{"dropping-particle":"","family":"Dionne","given":"Marc S.","non-dropping-particle":"","parse-names":false,"suffix":""},{"dropping-particle":"","family":"Shirasu-Hiza","given":"Mimi","non-dropping-particle":"","parse-names":false,"suffix":""},{"dropping-particle":"","family":"Schneider","given":"David S.","non-dropping-particle":"","parse-names":false,"suffix":""}],"container-title":"PLoS Pathogens","id":"ITEM-1","issue":"3","issued":{"date-parts":[["2007"]]},"title":"A specific primed immune response in &lt;i&gt;Drosophila&lt;/i&gt; is dependent on phagocytes","type":"article-journal","volume":"3"},"uris":["http://www.mendeley.com/documents/?uuid=380ed28b-12da-44fe-92c3-10d385100661"]}],"mendeley":{"formattedCitation":"(Pham et al., 2007)","plainTextFormattedCitation":"(Pham et al., 2007)","previouslyFormattedCitation":"(Pham et al., 2007)"},"properties":{"noteIndex":0},"schema":"https://github.com/citation-style-language/schema/raw/master/csl-citation.json"}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(Pham et al., 2007)</w:t>
      </w:r>
      <w:r w:rsidR="008A574C" w:rsidRPr="00575368">
        <w:rPr>
          <w:rFonts w:cs="Arial"/>
          <w:szCs w:val="24"/>
        </w:rPr>
        <w:fldChar w:fldCharType="end"/>
      </w:r>
      <w:r w:rsidR="008A574C" w:rsidRPr="00575368">
        <w:rPr>
          <w:rFonts w:cs="Arial"/>
          <w:szCs w:val="24"/>
        </w:rPr>
        <w:t>,</w:t>
      </w:r>
      <w:r w:rsidR="008A574C" w:rsidRPr="00575368">
        <w:rPr>
          <w:rFonts w:cs="Arial"/>
          <w:color w:val="000000" w:themeColor="text1"/>
          <w:szCs w:val="24"/>
        </w:rPr>
        <w:t xml:space="preserve"> the silkworm </w:t>
      </w:r>
      <w:r w:rsidR="008A574C" w:rsidRPr="00575368">
        <w:rPr>
          <w:rFonts w:cs="Arial"/>
          <w:i/>
          <w:iCs/>
          <w:color w:val="000000" w:themeColor="text1"/>
          <w:szCs w:val="24"/>
        </w:rPr>
        <w:t>B. mori</w:t>
      </w:r>
      <w:r w:rsidR="008A574C" w:rsidRPr="00575368">
        <w:rPr>
          <w:rFonts w:cs="Arial"/>
          <w:color w:val="000000" w:themeColor="text1"/>
          <w:szCs w:val="24"/>
        </w:rPr>
        <w:t xml:space="preserve"> </w:t>
      </w:r>
      <w:r w:rsidR="008A574C" w:rsidRPr="00575368">
        <w:rPr>
          <w:rFonts w:cs="Arial"/>
          <w:color w:val="000000" w:themeColor="text1"/>
          <w:szCs w:val="24"/>
        </w:rPr>
        <w:fldChar w:fldCharType="begin" w:fldLock="1"/>
      </w:r>
      <w:r w:rsidR="008A574C">
        <w:rPr>
          <w:rFonts w:cs="Arial"/>
          <w:color w:val="000000" w:themeColor="text1"/>
          <w:szCs w:val="24"/>
        </w:rPr>
        <w:instrText>ADDIN CSL_CITATION {"citationItems":[{"id":"ITEM-1","itemData":{"ISSN":"00221910","PMID":"26159492","abstract":"In the past decade, the phenomenon of immune priming was documented in many invertebrates in a large number of studies; however, in most of these studies, behavioral evidence was used to identify the immune priming. The underlying mechanism and the degree of specificity of the priming response remain unclear. We studied the mechanism of immune priming in the larvae of the silkworm, Bombyx mori, and analyzed the specificity of the priming response using two closely related Gram-negative pathogenic bacteria (Photorhabdus luminescens TT01 and P. luminescens H06) and one Gram-positive pathogenic bacterium (Bacillus thuringiensis HD-1). Primed with heat-killed bacteria, the B. mori larvae were more likely to survive subsequent homologous exposure (the identical bacteria used in the priming and in the subsequent challenge) than heterologous (different bacteria used in the priming and subsequent exposure) exposure to live bacteria. This result indicated that the B. mori larvae possessed a strong immune priming response and revealed a degree of specificity to TT01, H06 and HD-1 bacteria. The degree of enhanced immune protection was positively correlated with the level of phagocytic ability of the granular cells and the antibacterial activity of the cell-free hemolymph. Moreover, the granular cells of the immune-primed larvae increased the phagocytosis of a previously encountered bacterial strain compared with other bacteria. Thus, the enhanced immune protection of the B. mori larvae after priming was mediated by the phagocytic ability of the granular cells and the antibacterial activity of the hemolymph; the specificity of the priming response was primarily attributed to the phagocytosis of bacteria by the granular cells.","author":[{"dropping-particle":"","family":"Wu","given":"Gongqing","non-dropping-particle":"","parse-names":false,"suffix":""},{"dropping-particle":"","family":"Li","given":"Mei","non-dropping-particle":"","parse-names":false,"suffix":""},{"dropping-particle":"","family":"Liu","given":"Yi","non-dropping-particle":"","parse-names":false,"suffix":""},{"dropping-particle":"","family":"Ding","given":"Ying","non-dropping-particle":"","parse-names":false,"suffix":""},{"dropping-particle":"","family":"Yi","given":"Yunhong","non-dropping-particle":"","parse-names":false,"suffix":""}],"container-title":"Journal of Insect Physiology","id":"ITEM-1","issued":{"date-parts":[["2015"]]},"page":"60-68","title":"The specificity of immune priming in silkworm, &lt;i&gt;Bombyx mori&lt;/i&gt;, is mediated by the phagocytic ability of granular cells","type":"article-journal","volume":"81"},"uris":["http://www.mendeley.com/documents/?uuid=ba5f853a-227f-4bd1-8703-6f6ae0cc2e7a"]},{"id":"ITEM-2","itemData":{"ISSN":"10960805","PMID":"25796336","abstract":"In this work, we primed Galleria mellonella larvae by haemocoel injection of lipopolysaccharide (LPS) extracted from Photorhabdus luminescens TT01 to determine whether bacterial LPS can induce enhanced immune protection (recently called immune priming). We also analyzed the relationship between changes in the levels of innate immune elements and the degree of enhanced immune protection in the larvae at designated time points after priming. The larvae that received experimental doses (20.0, 10.0 and 5.0. μg per larva) of LPS demonstrated increased resistance against lethal challenge with P. luminescens TT01; the degree and period of protection correlated positively with the priming dose. These results indicated that the P. luminescens TT01 LPS could induce typical immune priming in G. mellonella. Moreover, the levels of innate immune parameters (i.e. haemocyte density, phagocytosis, haemocyte encapsulation ability, and antibacterial activity of cell-free haemolymph) and endogenous enzyme activities (i.e. acid phosphatase, ACP; alkaline phosphatase, AKP; superoxide dismutase, SOD and lysozyme, LSZ) were significantly increased following priming of the larvae with LPS, whereas the activities of peroxidase (POD) and catalase (CAT) were significantly decreased. All of the parameters examined changed in a dose- and time-dependent manner. This study demonstrated that G. mellonella larvae could modulate their immune responses based on different doses of LPS used for priming, and that priming phenomenon in G. mellonella larvae elicited by LPS was mediated by the innate immune elements and enzyme activity.","author":[{"dropping-particle":"","family":"Wu","given":"Gongqing","non-dropping-particle":"","parse-names":false,"suffix":""},{"dropping-particle":"","family":"Yi","given":"Yunhong","non-dropping-particle":"","parse-names":false,"suffix":""},{"dropping-particle":"","family":"Lv","given":"Yingying","non-dropping-particle":"","parse-names":false,"suffix":""},{"dropping-particle":"","family":"Li","given":"Mei","non-dropping-particle":"","parse-names":false,"suffix":""},{"dropping-particle":"","family":"Wang","given":"Jia","non-dropping-particle":"","parse-names":false,"suffix":""},{"dropping-particle":"","family":"Qiu","given":"Lihong","non-dropping-particle":"","parse-names":false,"suffix":""}],"container-title":"Journal of Invertebrate Pathology","id":"ITEM-2","issued":{"date-parts":[["2015"]]},"page":"63-72","title":"The lipopolysaccharide (LPS) of &lt;i&gt;Photorhabdus luminescens&lt;/i&gt; TT01 can elicit dose- and time-dependent immune priming in &lt;i&gt;Galleria mellonella&lt;/i&gt; larvae","type":"article-journal","volume":"127"},"uris":["http://www.mendeley.com/documents/?uuid=0563f44d-f615-452e-bcd3-4db1b1aed969"]}],"mendeley":{"formattedCitation":"(G. Wu et al., 2015a, 2015b)","plainTextFormattedCitation":"(G. Wu et al., 2015a, 2015b)","previouslyFormattedCitation":"(G. Wu et al., 2015a, 2015b)"},"properties":{"noteIndex":0},"schema":"https://github.com/citation-style-language/schema/raw/master/csl-citation.json"}</w:instrText>
      </w:r>
      <w:r w:rsidR="008A574C" w:rsidRPr="00575368">
        <w:rPr>
          <w:rFonts w:cs="Arial"/>
          <w:color w:val="000000" w:themeColor="text1"/>
          <w:szCs w:val="24"/>
        </w:rPr>
        <w:fldChar w:fldCharType="separate"/>
      </w:r>
      <w:r w:rsidR="008A574C" w:rsidRPr="00587CAC">
        <w:rPr>
          <w:rFonts w:cs="Arial"/>
          <w:noProof/>
          <w:color w:val="000000" w:themeColor="text1"/>
          <w:szCs w:val="24"/>
        </w:rPr>
        <w:t>(G. Wu et al., 2015a, 2015b)</w:t>
      </w:r>
      <w:r w:rsidR="008A574C" w:rsidRPr="00575368">
        <w:rPr>
          <w:rFonts w:cs="Arial"/>
          <w:color w:val="000000" w:themeColor="text1"/>
          <w:szCs w:val="24"/>
        </w:rPr>
        <w:fldChar w:fldCharType="end"/>
      </w:r>
      <w:r w:rsidR="008A574C" w:rsidRPr="00575368">
        <w:rPr>
          <w:rFonts w:cs="Arial"/>
          <w:color w:val="000000" w:themeColor="text1"/>
          <w:szCs w:val="24"/>
        </w:rPr>
        <w:t xml:space="preserve">, the woodlouse </w:t>
      </w:r>
      <w:r w:rsidR="008A574C" w:rsidRPr="00575368">
        <w:rPr>
          <w:rFonts w:cs="Arial"/>
          <w:i/>
          <w:szCs w:val="24"/>
        </w:rPr>
        <w:t>Porcellio</w:t>
      </w:r>
      <w:r w:rsidR="008A574C" w:rsidRPr="00575368">
        <w:rPr>
          <w:rFonts w:cs="Arial"/>
          <w:i/>
          <w:iCs/>
          <w:color w:val="000000" w:themeColor="text1"/>
          <w:szCs w:val="24"/>
        </w:rPr>
        <w:t xml:space="preserve"> scaber</w:t>
      </w:r>
      <w:r w:rsidR="008A574C" w:rsidRPr="00575368">
        <w:rPr>
          <w:rFonts w:cs="Arial"/>
          <w:color w:val="000000" w:themeColor="text1"/>
          <w:szCs w:val="24"/>
        </w:rPr>
        <w:t xml:space="preserve"> </w:t>
      </w:r>
      <w:r w:rsidR="008A574C" w:rsidRPr="00575368">
        <w:rPr>
          <w:rFonts w:cs="Arial"/>
          <w:color w:val="000000" w:themeColor="text1"/>
          <w:szCs w:val="24"/>
        </w:rPr>
        <w:fldChar w:fldCharType="begin" w:fldLock="1"/>
      </w:r>
      <w:r w:rsidR="00A92768">
        <w:rPr>
          <w:rFonts w:cs="Arial"/>
          <w:color w:val="000000" w:themeColor="text1"/>
          <w:szCs w:val="24"/>
        </w:rPr>
        <w:instrText>ADDIN CSL_CITATION {"citationItems":[{"id":"ITEM-1","itemData":{"author":[{"dropping-particle":"","family":"Roth","given":"Olivia","non-dropping-particle":"","parse-names":false,"suffix":""},{"dropping-particle":"","family":"Kurtz","given":"Joachim","non-dropping-particle":"","parse-names":false,"suffix":""}],"container-title":"Developmental &amp; Comparative Immunology","id":"ITEM-1","issued":{"date-parts":[["2009"]]},"page":"1151-1155","title":"Phagocytosis mediates specificity in the immune defence of an invertebrate, the woodlouse &lt;i&gt;Porcellio scaber&lt;/i&gt; (Crustacea : Isopoda)","type":"article-journal","volume":"33"},"uris":["http://www.mendeley.com/documents/?uuid=5def7493-cb83-47e8-9a44-eccacb9d062f"]}],"mendeley":{"formattedCitation":"(Roth and Kurtz, 2009)","plainTextFormattedCitation":"(Roth and Kurtz, 2009)","previouslyFormattedCitation":"(Roth and Kurtz, 2009)"},"properties":{"noteIndex":0},"schema":"https://github.com/citation-style-language/schema/raw/master/csl-citation.json"}</w:instrText>
      </w:r>
      <w:r w:rsidR="008A574C" w:rsidRPr="00575368">
        <w:rPr>
          <w:rFonts w:cs="Arial"/>
          <w:color w:val="000000" w:themeColor="text1"/>
          <w:szCs w:val="24"/>
        </w:rPr>
        <w:fldChar w:fldCharType="separate"/>
      </w:r>
      <w:r w:rsidR="008A574C" w:rsidRPr="00575368">
        <w:rPr>
          <w:rFonts w:cs="Arial"/>
          <w:noProof/>
          <w:color w:val="000000" w:themeColor="text1"/>
          <w:szCs w:val="24"/>
        </w:rPr>
        <w:t>(Roth and Kurtz, 2009)</w:t>
      </w:r>
      <w:r w:rsidR="008A574C" w:rsidRPr="00575368">
        <w:rPr>
          <w:rFonts w:cs="Arial"/>
          <w:color w:val="000000" w:themeColor="text1"/>
          <w:szCs w:val="24"/>
        </w:rPr>
        <w:fldChar w:fldCharType="end"/>
      </w:r>
      <w:r w:rsidR="008A574C" w:rsidRPr="00575368">
        <w:rPr>
          <w:rFonts w:cs="Arial"/>
          <w:color w:val="000000" w:themeColor="text1"/>
          <w:szCs w:val="24"/>
        </w:rPr>
        <w:t xml:space="preserve">, and the white shrimp </w:t>
      </w:r>
      <w:r w:rsidR="008A574C" w:rsidRPr="00575368">
        <w:rPr>
          <w:rFonts w:cs="Arial"/>
          <w:i/>
          <w:iCs/>
          <w:color w:val="000000" w:themeColor="text1"/>
          <w:szCs w:val="24"/>
        </w:rPr>
        <w:t>Litopenaeus vannamei</w:t>
      </w:r>
      <w:r w:rsidR="008A574C" w:rsidRPr="00575368">
        <w:rPr>
          <w:rFonts w:cs="Arial"/>
          <w:color w:val="000000" w:themeColor="text1"/>
          <w:szCs w:val="24"/>
        </w:rPr>
        <w:t xml:space="preserve"> </w:t>
      </w:r>
      <w:r w:rsidR="008A574C" w:rsidRPr="00575368">
        <w:rPr>
          <w:rFonts w:cs="Arial"/>
          <w:color w:val="000000" w:themeColor="text1"/>
          <w:szCs w:val="24"/>
        </w:rPr>
        <w:fldChar w:fldCharType="begin" w:fldLock="1"/>
      </w:r>
      <w:r w:rsidR="008A574C" w:rsidRPr="00575368">
        <w:rPr>
          <w:rFonts w:cs="Arial"/>
          <w:color w:val="000000" w:themeColor="text1"/>
          <w:szCs w:val="24"/>
        </w:rPr>
        <w:instrText>ADDIN CSL_CITATION {"citationItems":[{"id":"ITEM-1","itemData":{"ISSN":"00222011","PMID":"21377471","abstract":"This study was conducted to determine if exposure of shrimp, Litopenaeus vannamei, to a commercial anti-vibrio vaccine caused changes in antibacterial and cellular (phagocytosis) defences. Shrimp post-larvae were administered either Vibromax™ vaccine or a blank preparation. Whole body homogenates were prepared before (day 0), during (day 10) and after (day 20) vaccination and incubated with a selection of pathogenic vibrios. Homogenate from day 0 animals showed natural antibacterial activity towards Vibrio anguillarum which was significantly enhanced for bacteria-exposed shrimp at 10. days post-challenge. This effect of the vaccine was short-term in its duration. No antibacterial activity was observed in day 0 shrimp homogenate against Vibrio alginolyticus but it was significantly enhanced for both vaccinated and blank-vaccinated shrimp by day 10. No natural or inducible antibacterial activity was observed against Vibrio harveyi at 0, 10 or 20. days post-challenge. To determine if prior exposure of shrimp to inactivated vibrios results in elevated hemocyte phagocytic activity, juveniles were injected with either a mixture of formalin-inactivated vibrios or saline. Hemocyte monolayers made from these shrimp were overlaid with a 1:1 mix of Bacillus subtilis and these vibrios. Hemocytes from vibrio-exposed animals showed elevated levels of internalised vibrios compared with those from the saline injected group. These studies show selectively enhanced cellular defences of shrimp following 'vaccination'. © 2011 Elsevier Inc.","author":[{"dropping-particle":"","family":"Powell","given":"Adam","non-dropping-particle":"","parse-names":false,"suffix":""},{"dropping-particle":"","family":"Pope","given":"Edward C.","non-dropping-particle":"","parse-names":false,"suffix":""},{"dropping-particle":"","family":"Eddy","given":"Fiona E.","non-dropping-particle":"","parse-names":false,"suffix":""},{"dropping-particle":"","family":"Roberts","given":"Emily C.","non-dropping-particle":"","parse-names":false,"suffix":""},{"dropping-particle":"","family":"Shields","given":"Robin J.","non-dropping-particle":"","parse-names":false,"suffix":""},{"dropping-particle":"","family":"Francis","given":"Michael J.","non-dropping-particle":"","parse-names":false,"suffix":""},{"dropping-particle":"","family":"Smith","given":"Patrick","non-dropping-particle":"","parse-names":false,"suffix":""},{"dropping-particle":"","family":"Topps","given":"Sylvie","non-dropping-particle":"","parse-names":false,"suffix":""},{"dropping-particle":"","family":"Reid","given":"Jim","non-dropping-particle":"","parse-names":false,"suffix":""},{"dropping-particle":"","family":"Rowley","given":"Andrew F.","non-dropping-particle":"","parse-names":false,"suffix":""}],"container-title":"Journal of Invertebrate Pathology","id":"ITEM-1","issue":"2","issued":{"date-parts":[["2011"]]},"page":"95-99","publisher":"Elsevier Inc.","title":"Enhanced immune defences in Pacific white shrimp (&lt;i&gt;Litopenaeus vannamei&lt;/i&gt;) post-exposure to a vibrio vaccine","type":"article-journal","volume":"107"},"uris":["http://www.mendeley.com/documents/?uuid=d2d2456f-2d70-4ee3-86de-fa3220642006"]},{"id":"ITEM-2","itemData":{"ISBN":"1932-6203 (Electronic) 1932-6203 (Linking)","ISSN":"19326203","PMID":"23894531","abstract":"BACKGROUND: Recent work suggested that the presence of specific memory or some form of adaptive immunity occurs in insects and shrimp. Hypervariable pattern recognition molecules, known as Down syndrome cell adhesion molecules, are able to mount specific recognition, and immune priming in invertebrates. In the present study, we attempted to understand the immune response pattern of white shrimp Litopenaeus vannamei which received primary (PE) and secondary exposure (SE) to Vibrio alginolyticus.\\n\\nMETHODOLOGY: Immune parameters and proliferation of haematopoietic tissues (HPTs) of shrimp which had received PE and SE to V. alginolyticus were measured. In the PE trial, the immune parameters and proliferation of HPTs of shrimp that received heat-killed V. alginolyticus (HVa) and formalin-inactivated V. alginolyticus (FVa) were measured. Mortality, immune parameters and proliferation of HPTs of 7-day-HVa-PE shrimp (shrimp that received primary exposure to HVa after 7 days) and 7-day-FVa-PE shrimp (shrimp that received primary exposure to FVa after 7 days) following SE to live V. alginolyticus (LVa) were measured. Phagocytic activity and clearance efficiency were examined for the 7</w:instrText>
      </w:r>
      <w:r w:rsidR="008A574C" w:rsidRPr="00575368">
        <w:rPr>
          <w:rFonts w:ascii="Cambria Math" w:hAnsi="Cambria Math" w:cs="Cambria Math"/>
          <w:color w:val="000000" w:themeColor="text1"/>
          <w:szCs w:val="24"/>
        </w:rPr>
        <w:instrText>∼</w:instrText>
      </w:r>
      <w:r w:rsidR="008A574C" w:rsidRPr="00575368">
        <w:rPr>
          <w:rFonts w:cs="Arial"/>
          <w:color w:val="000000" w:themeColor="text1"/>
          <w:szCs w:val="24"/>
        </w:rPr>
        <w:instrText>35-day-HVa-PE and FVa-PE shrimp.\\n\\nRESULTS: HVa-receiving shrimp showed an earlier increase in the immune response on day 1, whereas FVa-receiving shrimp showed a late increase in the immune response on day 5. The 7-day-FVa-PE shrimp showed enhancement of immunity when encountering SE to LVa, whereas 7-day-HVa-PE shrimp showed a minor enhancement in immunity. 7-day-FVa-PE shrimp showed higher proliferation and an HPT mitotic index. Both phagocytic activity and clearance maintained higher for both HVa-PE and FVa-PE shrimp after 28 days.\\n\\nCONCLUSIONS: HVa- and FVa-receiving shrimp showed the bacteria agglutinated prior to being phagocytised. FVa functions as a vaccine, whereas HVa functions as an inducer and can be used as an immune adjuvant. A combined mixture of FVa and HVa can serve as a \"vaccine component\" to modulate the immunity of shrimp.","author":[{"dropping-particle":"","family":"Lin","given":"Yong Chin","non-dropping-particle":"","parse-names":false,"suffix":""},{"dropping-particle":"","family":"Chen","given":"Jiann Chu","non-dropping-particle":"","parse-names":false,"suffix":""},{"dropping-particle":"","family":"Morni","given":"Wan Zabidii W","non-dropping-particle":"","parse-names":false,"suffix":""},{"dropping-particle":"","family":"Putra","given":"Dedi Fazriansyah","non-dropping-particle":"","parse-names":false,"suffix":""},{"dropping-particle":"","family":"Huang","given":"Chien Lun","non-dropping-particle":"","parse-names":false,"suffix":""},{"dropping-particle":"","family":"Li","given":"Chang Che","non-dropping-particle":"","parse-names":false,"suffix":""},{"dropping-particle":"","family":"Hsieh","given":"Jen Fang","non-dropping-particle":"","parse-names":false,"suffix":""}],"container-title":"PLoS ONE","id":"ITEM-2","issue":"7","issued":{"date-parts":[["2013"]]},"title":"Vaccination enhances early immune responses in white shrimp &lt;i&gt;Litopenaeus vannamei&lt;/i&gt; after secondary exposure to &lt;i&gt;Vibrio alginolyticus&lt;/i&gt;","type":"article-journal","volume":"8"},"uris":["http://www.mendeley.com/documents/?uuid=9bd9855d-9411-4382-ae75-3e5ea560891c"]}],"mendeley":{"formattedCitation":"(Lin et al., 2013; Powell et al., 2011)","plainTextFormattedCitation":"(Lin et al., 2013; Powell et al., 2011)","previouslyFormattedCitation":"(Lin et al., 2013; Powell et al., 2011)"},"properties":{"noteIndex":0},"schema":"https://github.com/citation-style-language/schema/raw/master/csl-citation.json"}</w:instrText>
      </w:r>
      <w:r w:rsidR="008A574C" w:rsidRPr="00575368">
        <w:rPr>
          <w:rFonts w:cs="Arial"/>
          <w:color w:val="000000" w:themeColor="text1"/>
          <w:szCs w:val="24"/>
        </w:rPr>
        <w:fldChar w:fldCharType="separate"/>
      </w:r>
      <w:r w:rsidR="008A574C" w:rsidRPr="00575368">
        <w:rPr>
          <w:rFonts w:cs="Arial"/>
          <w:noProof/>
          <w:color w:val="000000" w:themeColor="text1"/>
          <w:szCs w:val="24"/>
        </w:rPr>
        <w:t>(Lin et al., 2013; Powell et al., 2011)</w:t>
      </w:r>
      <w:r w:rsidR="008A574C" w:rsidRPr="00575368">
        <w:rPr>
          <w:rFonts w:cs="Arial"/>
          <w:color w:val="000000" w:themeColor="text1"/>
          <w:szCs w:val="24"/>
        </w:rPr>
        <w:fldChar w:fldCharType="end"/>
      </w:r>
      <w:r w:rsidR="008A574C" w:rsidRPr="00575368">
        <w:rPr>
          <w:rFonts w:cs="Arial"/>
          <w:color w:val="000000" w:themeColor="text1"/>
          <w:szCs w:val="24"/>
        </w:rPr>
        <w:t xml:space="preserve">; (2) significant increases in haemolymph antibacterial activity of </w:t>
      </w:r>
      <w:r w:rsidR="008A574C" w:rsidRPr="00575368">
        <w:rPr>
          <w:rFonts w:cs="Arial"/>
          <w:i/>
          <w:iCs/>
          <w:color w:val="000000" w:themeColor="text1"/>
          <w:szCs w:val="24"/>
        </w:rPr>
        <w:t xml:space="preserve">B. mori </w:t>
      </w:r>
      <w:r w:rsidR="008A574C" w:rsidRPr="00575368">
        <w:rPr>
          <w:rFonts w:cs="Arial"/>
          <w:color w:val="000000" w:themeColor="text1"/>
          <w:szCs w:val="24"/>
        </w:rPr>
        <w:fldChar w:fldCharType="begin" w:fldLock="1"/>
      </w:r>
      <w:r w:rsidR="008A574C">
        <w:rPr>
          <w:rFonts w:cs="Arial"/>
          <w:color w:val="000000" w:themeColor="text1"/>
          <w:szCs w:val="24"/>
        </w:rPr>
        <w:instrText>ADDIN CSL_CITATION {"citationItems":[{"id":"ITEM-1","itemData":{"ISSN":"00221910","PMID":"26159492","abstract":"In the past decade, the phenomenon of immune priming was documented in many invertebrates in a large number of studies; however, in most of these studies, behavioral evidence was used to identify the immune priming. The underlying mechanism and the degree of specificity of the priming response remain unclear. We studied the mechanism of immune priming in the larvae of the silkworm, Bombyx mori, and analyzed the specificity of the priming response using two closely related Gram-negative pathogenic bacteria (Photorhabdus luminescens TT01 and P. luminescens H06) and one Gram-positive pathogenic bacterium (Bacillus thuringiensis HD-1). Primed with heat-killed bacteria, the B. mori larvae were more likely to survive subsequent homologous exposure (the identical bacteria used in the priming and in the subsequent challenge) than heterologous (different bacteria used in the priming and subsequent exposure) exposure to live bacteria. This result indicated that the B. mori larvae possessed a strong immune priming response and revealed a degree of specificity to TT01, H06 and HD-1 bacteria. The degree of enhanced immune protection was positively correlated with the level of phagocytic ability of the granular cells and the antibacterial activity of the cell-free hemolymph. Moreover, the granular cells of the immune-primed larvae increased the phagocytosis of a previously encountered bacterial strain compared with other bacteria. Thus, the enhanced immune protection of the B. mori larvae after priming was mediated by the phagocytic ability of the granular cells and the antibacterial activity of the hemolymph; the specificity of the priming response was primarily attributed to the phagocytosis of bacteria by the granular cells.","author":[{"dropping-particle":"","family":"Wu","given":"Gongqing","non-dropping-particle":"","parse-names":false,"suffix":""},{"dropping-particle":"","family":"Li","given":"Mei","non-dropping-particle":"","parse-names":false,"suffix":""},{"dropping-particle":"","family":"Liu","given":"Yi","non-dropping-particle":"","parse-names":false,"suffix":""},{"dropping-particle":"","family":"Ding","given":"Ying","non-dropping-particle":"","parse-names":false,"suffix":""},{"dropping-particle":"","family":"Yi","given":"Yunhong","non-dropping-particle":"","parse-names":false,"suffix":""}],"container-title":"Journal of Insect Physiology","id":"ITEM-1","issued":{"date-parts":[["2015"]]},"page":"60-68","title":"The specificity of immune priming in silkworm, &lt;i&gt;Bombyx mori&lt;/i&gt;, is mediated by the phagocytic ability of granular cells","type":"article-journal","volume":"81"},"uris":["http://www.mendeley.com/documents/?uuid=ba5f853a-227f-4bd1-8703-6f6ae0cc2e7a"]},{"id":"ITEM-2","itemData":{"ISBN":"1932-6203 (Electronic)\\r1932-6203 (Linking)","ISSN":"19326203","PMID":"26107254","abstract":"In the present study, we examined whether microorganisms collaterally ingested by insects with their food activate the innate immune system to confer systemic resistance against subsequent bacterial invasion. Silkworms orally administered heat-killed Pseudomonas aeruginosa cells showed resistance against intra-hemolymph infection by P. aeruginosa. Oral administration of peptidoglycans, cell wall components of P. aeruginosa, conferred protective effects against P. aeruginosa infection, whereas oral administration of lipopolysaccharides, bacterial surface components, did not. In silkworms orally administered heat-killed P. aeruginosa cells, P. aeruginosa growth was inhibited in the hemolymph, and mRNA amounts of the antimicrobial peptides cecropin A and moricin were increased in the hemocytes and fat body. Furthermore, the amount of paralytic peptide, an insect cytokine that activates innate immune reactions, was increased in the hemolymph of silkworms orally administered heat-killed P. aeruginosa cells. These findings suggest that insects sense bacteria present in their food by peptidoglycan recognition, which activates systemic immune reactions to defend the insects against a second round of infection.","author":[{"dropping-particle":"","family":"Miyashita","given":"Atsushi","non-dropping-particle":"","parse-names":false,"suffix":""},{"dropping-particle":"","family":"Takahashi","given":"Shinji","non-dropping-particle":"","parse-names":false,"suffix":""},{"dropping-particle":"","family":"Ishii","given":"Kenichi","non-dropping-particle":"","parse-names":false,"suffix":""},{"dropping-particle":"","family":"Sekimizu","given":"Kazuhisa","non-dropping-particle":"","parse-names":false,"suffix":""},{"dropping-particle":"","family":"Kaito","given":"Chikara","non-dropping-particle":"","parse-names":false,"suffix":""}],"container-title":"PLoS ONE","id":"ITEM-2","issue":"6","issued":{"date-parts":[["2015"]]},"title":"Primed immune responses triggered by ingested bacteria lead to systemic infection tolerance in silkworms","type":"article-journal","volume":"10"},"uris":["http://www.mendeley.com/documents/?uuid=fffdc768-15d2-4aef-b1ab-894d0aa30e1a"]}],"mendeley":{"formattedCitation":"(Miyashita et al., 2015; G. Wu et al., 2015a)","plainTextFormattedCitation":"(Miyashita et al., 2015; G. Wu et al., 2015a)","previouslyFormattedCitation":"(Miyashita et al., 2015; G. Wu et al., 2015a)"},"properties":{"noteIndex":0},"schema":"https://github.com/citation-style-language/schema/raw/master/csl-citation.json"}</w:instrText>
      </w:r>
      <w:r w:rsidR="008A574C" w:rsidRPr="00575368">
        <w:rPr>
          <w:rFonts w:cs="Arial"/>
          <w:color w:val="000000" w:themeColor="text1"/>
          <w:szCs w:val="24"/>
        </w:rPr>
        <w:fldChar w:fldCharType="separate"/>
      </w:r>
      <w:r w:rsidR="008A574C" w:rsidRPr="00587CAC">
        <w:rPr>
          <w:rFonts w:cs="Arial"/>
          <w:noProof/>
          <w:color w:val="000000" w:themeColor="text1"/>
          <w:szCs w:val="24"/>
        </w:rPr>
        <w:t>(Miyashita et al., 2015; G. Wu et al., 2015a)</w:t>
      </w:r>
      <w:r w:rsidR="008A574C" w:rsidRPr="00575368">
        <w:rPr>
          <w:rFonts w:cs="Arial"/>
          <w:color w:val="000000" w:themeColor="text1"/>
          <w:szCs w:val="24"/>
        </w:rPr>
        <w:fldChar w:fldCharType="end"/>
      </w:r>
      <w:r w:rsidR="008A574C" w:rsidRPr="00575368">
        <w:rPr>
          <w:rFonts w:cs="Arial"/>
          <w:color w:val="000000" w:themeColor="text1"/>
          <w:szCs w:val="24"/>
        </w:rPr>
        <w:t xml:space="preserve">; and (3) increased expression of antibacterial peptides (cecropin A and moricin) in haemocytes and fat bodies of </w:t>
      </w:r>
      <w:r w:rsidR="008A574C" w:rsidRPr="00575368">
        <w:rPr>
          <w:rFonts w:cs="Arial"/>
          <w:i/>
          <w:iCs/>
          <w:color w:val="000000" w:themeColor="text1"/>
          <w:szCs w:val="24"/>
        </w:rPr>
        <w:t>B. mori</w:t>
      </w:r>
      <w:r w:rsidR="008A574C" w:rsidRPr="00575368">
        <w:rPr>
          <w:rFonts w:cs="Arial"/>
          <w:color w:val="000000" w:themeColor="text1"/>
          <w:szCs w:val="24"/>
        </w:rPr>
        <w:t xml:space="preserve"> </w:t>
      </w:r>
      <w:r w:rsidR="008A574C" w:rsidRPr="00575368">
        <w:rPr>
          <w:rFonts w:cs="Arial"/>
          <w:color w:val="000000" w:themeColor="text1"/>
          <w:szCs w:val="24"/>
        </w:rPr>
        <w:fldChar w:fldCharType="begin" w:fldLock="1"/>
      </w:r>
      <w:r w:rsidR="008A574C" w:rsidRPr="00575368">
        <w:rPr>
          <w:rFonts w:cs="Arial"/>
          <w:color w:val="000000" w:themeColor="text1"/>
          <w:szCs w:val="24"/>
        </w:rPr>
        <w:instrText>ADDIN CSL_CITATION {"citationItems":[{"id":"ITEM-1","itemData":{"ISBN":"1932-6203 (Electronic)\\r1932-6203 (Linking)","ISSN":"19326203","PMID":"26107254","abstract":"In the present study, we examined whether microorganisms collaterally ingested by insects with their food activate the innate immune system to confer systemic resistance against subsequent bacterial invasion. Silkworms orally administered heat-killed Pseudomonas aeruginosa cells showed resistance against intra-hemolymph infection by P. aeruginosa. Oral administration of peptidoglycans, cell wall components of P. aeruginosa, conferred protective effects against P. aeruginosa infection, whereas oral administration of lipopolysaccharides, bacterial surface components, did not. In silkworms orally administered heat-killed P. aeruginosa cells, P. aeruginosa growth was inhibited in the hemolymph, and mRNA amounts of the antimicrobial peptides cecropin A and moricin were increased in the hemocytes and fat body. Furthermore, the amount of paralytic peptide, an insect cytokine that activates innate immune reactions, was increased in the hemolymph of silkworms orally administered heat-killed P. aeruginosa cells. These findings suggest that insects sense bacteria present in their food by peptidoglycan recognition, which activates systemic immune reactions to defend the insects against a second round of infection.","author":[{"dropping-particle":"","family":"Miyashita","given":"Atsushi","non-dropping-particle":"","parse-names":false,"suffix":""},{"dropping-particle":"","family":"Takahashi","given":"Shinji","non-dropping-particle":"","parse-names":false,"suffix":""},{"dropping-particle":"","family":"Ishii","given":"Kenichi","non-dropping-particle":"","parse-names":false,"suffix":""},{"dropping-particle":"","family":"Sekimizu","given":"Kazuhisa","non-dropping-particle":"","parse-names":false,"suffix":""},{"dropping-particle":"","family":"Kaito","given":"Chikara","non-dropping-particle":"","parse-names":false,"suffix":""}],"container-title":"PLoS ONE","id":"ITEM-1","issue":"6","issued":{"date-parts":[["2015"]]},"title":"Primed immune responses triggered by ingested bacteria lead to systemic infection tolerance in silkworms","type":"article-journal","volume":"10"},"uris":["http://www.mendeley.com/documents/?uuid=fffdc768-15d2-4aef-b1ab-894d0aa30e1a"]}],"mendeley":{"formattedCitation":"(Miyashita et al., 2015)","plainTextFormattedCitation":"(Miyashita et al., 2015)","previouslyFormattedCitation":"(Miyashita et al., 2015)"},"properties":{"noteIndex":0},"schema":"https://github.com/citation-style-language/schema/raw/master/csl-citation.json"}</w:instrText>
      </w:r>
      <w:r w:rsidR="008A574C" w:rsidRPr="00575368">
        <w:rPr>
          <w:rFonts w:cs="Arial"/>
          <w:color w:val="000000" w:themeColor="text1"/>
          <w:szCs w:val="24"/>
        </w:rPr>
        <w:fldChar w:fldCharType="separate"/>
      </w:r>
      <w:r w:rsidR="008A574C" w:rsidRPr="00575368">
        <w:rPr>
          <w:rFonts w:cs="Arial"/>
          <w:noProof/>
          <w:color w:val="000000" w:themeColor="text1"/>
          <w:szCs w:val="24"/>
        </w:rPr>
        <w:t>(Miyashita et al., 2015)</w:t>
      </w:r>
      <w:r w:rsidR="008A574C" w:rsidRPr="00575368">
        <w:rPr>
          <w:rFonts w:cs="Arial"/>
          <w:color w:val="000000" w:themeColor="text1"/>
          <w:szCs w:val="24"/>
        </w:rPr>
        <w:fldChar w:fldCharType="end"/>
      </w:r>
      <w:r w:rsidR="008A574C" w:rsidRPr="00575368">
        <w:rPr>
          <w:rFonts w:cs="Arial"/>
          <w:color w:val="000000" w:themeColor="text1"/>
          <w:szCs w:val="24"/>
        </w:rPr>
        <w:t xml:space="preserve">. </w:t>
      </w:r>
      <w:r w:rsidR="008A574C">
        <w:rPr>
          <w:rFonts w:cs="Arial"/>
          <w:color w:val="000000" w:themeColor="text1"/>
          <w:szCs w:val="24"/>
        </w:rPr>
        <w:t>Although</w:t>
      </w:r>
      <w:r w:rsidR="008A574C" w:rsidRPr="00575368">
        <w:rPr>
          <w:rFonts w:cs="Arial"/>
          <w:color w:val="000000" w:themeColor="text1"/>
          <w:szCs w:val="24"/>
        </w:rPr>
        <w:t xml:space="preserve"> the </w:t>
      </w:r>
      <w:r w:rsidR="008A574C" w:rsidRPr="00575368">
        <w:rPr>
          <w:rFonts w:cs="Arial"/>
          <w:szCs w:val="24"/>
        </w:rPr>
        <w:t>mechanisms of specific immune priming in invertebrates are still not well-understood</w:t>
      </w:r>
      <w:r w:rsidR="008A574C">
        <w:rPr>
          <w:rFonts w:cs="Arial"/>
          <w:szCs w:val="24"/>
        </w:rPr>
        <w:t>, a</w:t>
      </w:r>
      <w:r w:rsidR="008A574C" w:rsidRPr="00575368">
        <w:rPr>
          <w:rFonts w:cs="Arial"/>
          <w:szCs w:val="24"/>
        </w:rPr>
        <w:t xml:space="preserve"> number of potential mechanisms have been proposed </w:t>
      </w:r>
      <w:r w:rsidR="008A574C" w:rsidRPr="00575368">
        <w:rPr>
          <w:rFonts w:cs="Arial"/>
          <w:szCs w:val="24"/>
        </w:rPr>
        <w:fldChar w:fldCharType="begin" w:fldLock="1"/>
      </w:r>
      <w:r w:rsidR="008A574C" w:rsidRPr="00575368">
        <w:rPr>
          <w:rFonts w:cs="Arial"/>
          <w:szCs w:val="24"/>
        </w:rPr>
        <w:instrText>ADDIN CSL_CITATION {"citationItems":[{"id":"ITEM-1","itemData":{"ISBN":"1365-2311","ISSN":"13652311","abstract":"1. Immune priming refers to improved protection of the host after a second encounter with the same parasite or pathogen. This phenomenon is similar to that of adaptive immunity in vertebrates. 2. There is evidence to suggest that this improved protection can be species/strain-specific and can protect organisms for a lifetime. These two attributes, along with a biphasic immune response, are essential characteristics of immune priming and form the basis for the effectiveness of resistance to parasites and pathogens. 3. This paper considers the effect of immune priming within and across generations, the influence of a heterologous challenge during immune priming and the importance of testing the immune response with natural pathogens. 4. The analysis presented takes into account the multifaceted nature of the invertebrate immune response. The lack of evidence suggesting that the bacterial microbiome plays a complementary role in the immune priming outcome is discussed. 5. Finally, the cost of immune priming is explored. This is a poorly investigated issue, which could help to explain why there is a paucity of evidence in support of immune priming.","author":[{"dropping-particle":"","family":"Contreras-Garduño","given":"Jorge","non-dropping-particle":"","parse-names":false,"suffix":""},{"dropping-particle":"","family":"Lanz-Mendoza","given":"Humberto","non-dropping-particle":"","parse-names":false,"suffix":""},{"dropping-particle":"","family":"Franco","given":"Bernardo","non-dropping-particle":"","parse-names":false,"suffix":""},{"dropping-particle":"","family":"Nava","given":"Adriana","non-dropping-particle":"","parse-names":false,"suffix":""},{"dropping-particle":"","family":"Pedraza-Reyes","given":"Mario","non-dropping-particle":"","parse-names":false,"suffix":""},{"dropping-particle":"","family":"Canales-Lazcano","given":"Jorge","non-dropping-particle":"","parse-names":false,"suffix":""}],"container-title":"Ecological Entomology","id":"ITEM-1","issue":"4","issued":{"date-parts":[["2016"]]},"page":"351-366","title":"Insect immune priming: ecology and experimental evidences","type":"article-journal","volume":"41"},"uris":["http://www.mendeley.com/documents/?uuid=1663b157-272d-40f4-9d5a-5f1b9a2cf0ce"]},{"id":"ITEM-2","itemData":{"ISBN":"5434148045","ISSN":"10445323","PMID":"27402055","abstract":"Evidence for innate immune memory (or ‘priming’) in invertebrates has been accumulating over the last years. We here provide an in-depth review of the current state of evidence for immune memory in invertebrates, and in particular take a phylogenetic viewpoint. Invertebrates are a very heterogeneous group of animals and accordingly, evidence for the phenomenon of immune memory as well as the hypothesized molecular underpinnings differ largely for the diverse invertebrate taxa. The majority of research currently focuses on Arthropods, while evidence from many other groups of invertebrates is fragmentary or even lacking. We here concentrate on immune memory that is induced by pathogenic challenges, but also extent our view to a non-pathogenic context, i.e. allograft rejection, which can also show forms of memory and can inform us about general principles of specific self-nonself recognition. We discuss definitions of immune memory and a number of relevant aspects such as the type of antigens used, the route of exposure, and the kinetics of reactions following priming.","author":[{"dropping-particle":"","family":"Milutinović","given":"Barbara","non-dropping-particle":"","parse-names":false,"suffix":""},{"dropping-particle":"","family":"Kurtz","given":"Joachim","non-dropping-particle":"","parse-names":false,"suffix":""}],"container-title":"Seminars in Immunology","id":"ITEM-2","issued":{"date-parts":[["2016"]]},"page":"328-342","title":"Immune memory in invertebrates","type":"article-journal","volume":"28"},"uris":["http://www.mendeley.com/documents/?uuid=06edf581-642a-44cf-951c-af0b4defd166"]}],"mendeley":{"formattedCitation":"(Contreras-Garduño et al., 2016; Milutinović and Kurtz, 2016)","plainTextFormattedCitation":"(Contreras-Garduño et al., 2016; Milutinović and Kurtz, 2016)","previouslyFormattedCitation":"(Contreras-Garduño et al., 2016; Milutinović and Kurtz, 2016)"},"properties":{"noteIndex":0},"schema":"https://github.com/citation-style-language/schema/raw/master/csl-citation.json"}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(Contreras-Garduño et al., 2016; Milutinović and Kurtz, 2016)</w:t>
      </w:r>
      <w:r w:rsidR="008A574C" w:rsidRPr="00575368">
        <w:rPr>
          <w:rFonts w:cs="Arial"/>
          <w:szCs w:val="24"/>
        </w:rPr>
        <w:fldChar w:fldCharType="end"/>
      </w:r>
      <w:r w:rsidR="008A574C">
        <w:rPr>
          <w:rFonts w:cs="Arial"/>
          <w:szCs w:val="24"/>
        </w:rPr>
        <w:t>. These</w:t>
      </w:r>
      <w:r w:rsidR="008A574C" w:rsidRPr="00575368">
        <w:rPr>
          <w:rFonts w:cs="Arial"/>
          <w:szCs w:val="24"/>
        </w:rPr>
        <w:t xml:space="preserve"> includ</w:t>
      </w:r>
      <w:r w:rsidR="008A574C">
        <w:rPr>
          <w:rFonts w:cs="Arial"/>
          <w:szCs w:val="24"/>
        </w:rPr>
        <w:t>e</w:t>
      </w:r>
      <w:r w:rsidR="008A574C" w:rsidRPr="00575368">
        <w:rPr>
          <w:rFonts w:cs="Arial"/>
          <w:szCs w:val="24"/>
        </w:rPr>
        <w:t xml:space="preserve"> the diversification of PRRs </w:t>
      </w:r>
      <w:r w:rsidR="008A574C" w:rsidRPr="00575368">
        <w:rPr>
          <w:rFonts w:cs="Arial"/>
          <w:szCs w:val="24"/>
        </w:rPr>
        <w:fldChar w:fldCharType="begin" w:fldLock="1"/>
      </w:r>
      <w:r w:rsidR="008A574C" w:rsidRPr="00575368">
        <w:rPr>
          <w:rFonts w:cs="Arial"/>
          <w:szCs w:val="24"/>
        </w:rPr>
        <w:instrText>ADDIN CSL_CITATION {"citationItems":[{"id":"ITEM-1","itemData":{"ISSN":"0145-305X","abstract":"The arms race between hosts and pathogens (and other non-self) drives the molecular diversification of immune response genes in the host. Over long periods of evolutionary time, many different defense strategies have been employed by a wide variety of invertebrates. We review here penaeidins and crustins in crustaceans, the allorecognition system encoded by fuhc, fester and Uncle fester in a colonial tunicate, Dscam and {PGRPs} in arthropods, {FREPs} in snails, {VCBPs} in protochordates, and the Sp185/333 system in the purple sea urchin. Comparisons among immune systems, including those reviewed here have not identified an immune specific regulatory “genetic toolkit”, however, repeatedly identified sequences (or “building materials” on which the tools act) are present in a broad range of immune systems. These include a Toll/TLR system, a primitive complement system, an {LPS} binding protein, and a {RAG} core/Transib element. Repeatedly identified domains and motifs that function in immune proteins include NACHT, LRR, Ig, death, TIR, lectin domains, and a thioester motif. In addition, there are repeatedly identified mechanisms (or “construction methods”) that generate sequence diversity in genes with immune function. These include genomic instability, duplications and/or deletions of sequences and the generation of clusters of similar genes or exons that appear as families, gene recombination, gene conversion, retrotransposition, alternative splicing, multiple alleles for single copy genes, and {RNA} editing. These commonly employed “materials and methods” for building and maintaining an effective immune system that might have been part of that ancestral system appear now as a fragmented and likely incomplete set, likely due to the rapid evolutionary change (or loss) of host genes that are under pressure to keep pace with pathogen diversity.","author":[{"dropping-particle":"","family":"Ghosh","given":"Julie","non-dropping-particle":"","parse-names":false,"suffix":""},{"dropping-particle":"","family":"Lun","given":"Cheng Man","non-dropping-particle":"","parse-names":false,"suffix":""},{"dropping-particle":"","family":"Majeske","given":"Audrey J","non-dropping-particle":"","parse-names":false,"suffix":""},{"dropping-particle":"","family":"Sacchi","given":"Sandro","non-dropping-particle":"","parse-names":false,"suffix":""},{"dropping-particle":"","family":"Schrankel","given":"Catherine S","non-dropping-particle":"","parse-names":false,"suffix":""},{"dropping-particle":"","family":"Smith","given":"L Courtney","non-dropping-particle":"","parse-names":false,"suffix":""}],"container-title":"Developmental &amp; Comparative Immunology","id":"ITEM-1","issue":"9","issued":{"date-parts":[["2011"]]},"note":"Special issue: In Honour of Gregory Warr","page":"959-974","title":"Invertebrate immune diversity","type":"article-journal","volume":"35"},"uris":["http://www.mendeley.com/documents/?uuid=41509ac9-8f19-45c6-b308-c1572f3cfa77"]}],"mendeley":{"formattedCitation":"(Ghosh et al., 2011)","plainTextFormattedCitation":"(Ghosh et al., 2011)","previouslyFormattedCitation":"(Ghosh et al., 2011)"},"properties":{"noteIndex":0},"schema":"https://github.com/citation-style-language/schema/raw/master/csl-citation.json"}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(Ghosh et al., 2011)</w:t>
      </w:r>
      <w:r w:rsidR="008A574C" w:rsidRPr="00575368">
        <w:rPr>
          <w:rFonts w:cs="Arial"/>
          <w:szCs w:val="24"/>
        </w:rPr>
        <w:fldChar w:fldCharType="end"/>
      </w:r>
      <w:r w:rsidR="008A574C" w:rsidRPr="00575368">
        <w:rPr>
          <w:rFonts w:cs="Arial"/>
          <w:szCs w:val="24"/>
        </w:rPr>
        <w:t xml:space="preserve"> such as Down syndrome cell adhesion molecule (Dscam) </w:t>
      </w:r>
      <w:r w:rsidR="008A574C" w:rsidRPr="00575368">
        <w:rPr>
          <w:rFonts w:cs="Arial"/>
          <w:szCs w:val="24"/>
        </w:rPr>
        <w:fldChar w:fldCharType="begin" w:fldLock="1"/>
      </w:r>
      <w:r w:rsidR="008A574C" w:rsidRPr="00575368">
        <w:rPr>
          <w:rFonts w:cs="Arial"/>
          <w:szCs w:val="24"/>
        </w:rPr>
        <w:instrText>ADDIN CSL_CITATION {"citationItems":[{"id":"ITEM-1","itemData":{"ISBN":"1095-9947 (Electronic) 1050-4648 (Linking)","ISSN":"10504648","PMID":"21338689","abstract":"Down syndrome cell adhesion molecule (Dscam) seems likely to play a key role in the \" alternative adaptive immunity\" that has been reported in invertebrates. Dscam consists of a cytoplasmic tail that is involved in signal transduction and a hypervariable extracellular region that might use a pathogen recognition mechanism similar to that used by the vertebrate antibodies. In our previous paper, we isolated a unique tail-less form of Dscam from Litopenaeus vannamei. In this study, we report the first membrane-bound form of shrimp Dscam: PmDscam was isolated from Penaeus monodon, and it occurred in both membrane-bound and tail-less forms. Phylogenetic analysis showed that while the crustacean Dscams from shrimp and water flea did not share a single subclade, they were distinct from the invertebrate Dscam-like molecules and from the insecta Dscams. In the extracellular region, the variable regions of PmDscam were located in N-terminal Ig2, N-terminal Ig3 and the entire Ig7 domain. The PmDscam extracellular variants and transmembrane domain variants were produced by mutually exclusive alternative splicing events. The cytoplasmic tail variants were produced by exon inclusion/exclusion. Based on the genomic organization of Daphnia Dscam's cytoplasmic tail, we propose a model of how the shrimp Dscam genomic locus might use Type III polyadenylation to generate both the tail-less and membrane-bound forms. ?? 2011 Elsevier Ltd.","author":[{"dropping-particle":"","family":"Chou","given":"Pin Hsiang","non-dropping-particle":"","parse-names":false,"suffix":""},{"dropping-particle":"","family":"Chang","given":"Hao Shuo","non-dropping-particle":"","parse-names":false,"suffix":""},{"dropping-particle":"","family":"Chen","given":"I. Tung","non-dropping-particle":"","parse-names":false,"suffix":""},{"dropping-particle":"","family":"Lee","given":"Chung Wei","non-dropping-particle":"","parse-names":false,"suffix":""},{"dropping-particle":"","family":"Hung","given":"Hsin Yi","non-dropping-particle":"","parse-names":false,"suffix":""},{"dropping-particle":"","family":"Han-Ching Wang","given":"K. C.","non-dropping-particle":"","parse-names":false,"suffix":""}],"container-title":"Fish and Shellfish Immunology","id":"ITEM-1","issue":"4-5","issued":{"date-parts":[["2011"]]},"page":"1109-1123","publisher":"Elsevier Ltd","title":"&lt;i&gt;Penaeus monodon&lt;/i&gt; Dscam (PmDscam) has a highly diverse cytoplasmic tail and is the first membrane-bound shrimp Dscam to be reported","type":"article-journal","volume":"30"},"uris":["http://www.mendeley.com/documents/?uuid=de9db7f2-8219-40cb-9cf2-6c82711d4c3c"]},{"id":"ITEM-2","itemData":{"DOI":"10.1016/j.fsi.2013.07.045","ISSN":"10504648","PMID":"23932986","abstract":"Arthropod Down syndrome cell adhesion molecules (Dscam) may sometimes function as hypervariable pathogen recognition receptors. They consist of an extracellular region and a cytoplasmic tail, both of which are highly variable. In shrimp, tail-less Dscam proteins (Dscams) have recently been identified, and these appear to be unlike other arthropod extracellular Dscams that are released from the cell membrane by proteolytic cleavage. Here we investigate the properties of these unique shrimp proteins and show that they can be directly secreted from transfected cells. We also investigate the diverse cytoplasmic tail variants of membrane-bound shrimp Dscams, and show that elements E1A and E3 seem to be related to Dscam immune function. Challenge with Vibrio harveyi not only enhanced total Dscam and the immune-related cytoplasmic tail variants, but also induced expression of certain Ig2+Ig3 combinations. A pathogen binding assay with these Ig2+Ig3 extracellular variants showed that both the V.harveyi-induced Dscams and Dscams induced by buffer injection could be either pathogen-specific or specific only for Gram-negative pathogens, while other \"general\" Dscam variants were sensitive to a wide range of pathogens. The same assay also suggested that shrimp Dscam isoforms show a stronger response to the host's natural pathogens. ?? 2013 Elsevier Ltd.","author":[{"dropping-particle":"","family":"Hung","given":"Hsin Yi","non-dropping-particle":"","parse-names":false,"suffix":""},{"dropping-particle":"","family":"Ng","given":"Tze Hann","non-dropping-particle":"","parse-names":false,"suffix":""},{"dropping-particle":"","family":"Lin","given":"Jia Hung","non-dropping-particle":"","parse-names":false,"suffix":""},{"dropping-particle":"","family":"Chiang","given":"Yi An","non-dropping-particle":"","parse-names":false,"suffix":""},{"dropping-particle":"","family":"Chuang","given":"Ya Chu","non-dropping-particle":"","parse-names":false,"suffix":""},{"dropping-particle":"","family":"Wang","given":"Han Ching","non-dropping-particle":"","parse-names":false,"suffix":""}],"container-title":"Fish and Shellfish Immunology","id":"ITEM-2","issued":{"date-parts":[["2013"]]},"page":"1272-1281","publisher":"Elsevier Ltd","title":"Properties of &lt;i&gt;Litopenaeus vannamei&lt;/i&gt; Dscam (LvDscam) isoforms related to specific pathogen recognition","type":"article-journal","volume":"35"},"uris":["http://www.mendeley.com/documents/?uuid=b1c1651f-be67-4d60-afa0-50cd88f165e9"]}],"mendeley":{"formattedCitation":"(Chou et al., 2011; Hung et al., 2013)","plainTextFormattedCitation":"(Chou et al., 2011; Hung et al., 2013)","previouslyFormattedCitation":"(Chou et al., 2011; Hung et al., 2013)"},"properties":{"noteIndex":0},"schema":"https://github.com/citation-style-language/schema/raw/master/csl-citation.json"}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(Chou et al., 2011; Hung et al., 2013)</w:t>
      </w:r>
      <w:r w:rsidR="008A574C" w:rsidRPr="00575368">
        <w:rPr>
          <w:rFonts w:cs="Arial"/>
          <w:szCs w:val="24"/>
        </w:rPr>
        <w:fldChar w:fldCharType="end"/>
      </w:r>
      <w:r w:rsidR="008A574C" w:rsidRPr="00575368">
        <w:rPr>
          <w:rFonts w:cs="Arial"/>
          <w:szCs w:val="24"/>
        </w:rPr>
        <w:t xml:space="preserve">; regulation of signalling pathways to achieve higher concentration of effectors such as AMPs and agglutinates </w:t>
      </w:r>
      <w:r w:rsidR="008A574C" w:rsidRPr="00575368">
        <w:rPr>
          <w:rFonts w:cs="Arial"/>
          <w:szCs w:val="24"/>
        </w:rPr>
        <w:fldChar w:fldCharType="begin" w:fldLock="1"/>
      </w:r>
      <w:r w:rsidR="008A574C">
        <w:rPr>
          <w:rFonts w:cs="Arial"/>
          <w:szCs w:val="24"/>
        </w:rPr>
        <w:instrText>ADDIN CSL_CITATION {"citationItems":[{"id":"ITEM-1","itemData":{"ISBN":"1365-2311","ISSN":"13652311","abstract":"1. Immune priming refers to improved protection of the host after a second encounter with the same parasite or pathogen. This phenomenon is similar to that of adaptive immunity in vertebrates. 2. There is evidence to suggest that this improved protection can be species/strain-specific and can protect organisms for a lifetime. These two attributes, along with a biphasic immune response, are essential characteristics of immune priming and form the basis for the effectiveness of resistance to parasites and pathogens. 3. This paper considers the effect of immune priming within and across generations, the influence of a heterologous challenge during immune priming and the importance of testing the immune response with natural pathogens. 4. The analysis presented takes into account the multifaceted nature of the invertebrate immune response. The lack of evidence suggesting that the bacterial microbiome plays a complementary role in the immune priming outcome is discussed. 5. Finally, the cost of immune priming is explored. This is a poorly investigated issue, which could help to explain why there is a paucity of evidence in support of immune priming.","author":[{"dropping-particle":"","family":"Contreras-Garduño","given":"Jorge","non-dropping-particle":"","parse-names":false,"suffix":""},{"dropping-particle":"","family":"Lanz-Mendoza","given":"Humberto","non-dropping-particle":"","parse-names":false,"suffix":""},{"dropping-particle":"","family":"Franco","given":"Bernardo","non-dropping-particle":"","parse-names":false,"suffix":""},{"dropping-particle":"","family":"Nava","given":"Adriana","non-dropping-particle":"","parse-names":false,"suffix":""},{"dropping-particle":"","family":"Pedraza-Reyes","given":"Mario","non-dropping-particle":"","parse-names":false,"suffix":""},{"dropping-particle":"","family":"Canales-Lazcano","given":"Jorge","non-dropping-particle":"","parse-names":false,"suffix":""}],"container-title":"Ecological Entomology","id":"ITEM-1","issue":"4","issued":{"date-parts":[["2016"]]},"page":"351-366","title":"Insect immune priming: ecology and experimental evidences","type":"article-journal","volume":"41"},"uris":["http://www.mendeley.com/documents/?uuid=1663b157-272d-40f4-9d5a-5f1b9a2cf0ce"]},{"id":"ITEM-2","itemData":{"ISSN":"0145305X","PMID":"23500511","abstract":"The Toll-like receptor (TLR)-nuclear factor (NF)-κB signaling pathway is evolutionarily conserved from insects to mammals as a regulator of the expression of immune-related genes. In mammals, TLR-NF-κB signaling is tightly controlled because excessive activation of this pathway can result in severe damage to the host. The mammalian Toll-interacting protein (Tollip) has an important function in the negative regulation of this pathway, but no reports about invertebrate Tollip have been published to date. In this study, we cloned Litopenaeus vannamei Tollip (LvTollip) and investigated its function in the regulation of the NF-κB pathway-controlled antimicrobial peptide genes (AMPs). The LvTollip full-length cDNA is 1231. bp long and contains an open reading frame of 813. bp that encodes a 270-amino acid protein. LvTollip shares significant similarities to mammalian Tollips, which contain a centrally localized protein kinase C conserved region 2 (C2) domain and a C-terminal CUE domain. After challenges with the white spot syndrome virus (WSSV) or Vibrio alginolyticus, the expression levels of LvTollip were altered in the gill, hemocyte, hepatopancreatic, intestinal, and muscle tissues. In Drosophila S2 cells, LvTollip localized in the membrane and the cytoplasm and significantly inhibited the promoter activities of the NF-κB pathway-controlled AMP penaeidin-4 (PEN4). In LvTollip-knockdown shrimp, the expression level of AMP PEN4 was increased. However, the mortality rates of LvTollip-knockdown shrimp in response to WSSV or V. alginolyticus infections were not significantly different from those of the control group. Our results suggested that LvTollip might be involved in the negative regulation of PEN4 and that LvTollip expression was responsive to microbial infections. © 2013.","author":[{"dropping-particle":"","family":"Wang","given":"Pei Hui","non-dropping-particle":"","parse-names":false,"suffix":""},{"dropping-particle":"","family":"Gu","given":"Zhi Hua","non-dropping-particle":"","parse-names":false,"suffix":""},{"dropping-particle":"","family":"Wan","given":"Ding Hui","non-dropping-particle":"","parse-names":false,"suffix":""},{"dropping-particle":"Bin","family":"Zhu","given":"Wei","non-dropping-particle":"","parse-names":false,"suffix":""},{"dropping-particle":"","family":"Qiu","given":"Wei","non-dropping-particle":"","parse-names":false,"suffix":""},{"dropping-particle":"","family":"Chen","given":"Yong Gui","non-dropping-particle":"","parse-names":false,"suffix":""},{"dropping-particle":"","family":"Weng","given":"Shao Ping","non-dropping-particle":"","parse-names":false,"suffix":""},{"dropping-particle":"","family":"Yu","given":"Xiao Qiang","non-dropping-particle":"","parse-names":false,"suffix":""},{"dropping-particle":"","family":"He","given":"Jian Guo","non-dropping-particle":"","parse-names":false,"suffix":""}],"container-title":"Developmental and Comparative Immunology","id":"ITEM-2","issue":"3-4","issued":{"date-parts":[["2013"]]},"page":"266-277","title":"&lt;i&gt;Litopenaeus vannamei&lt;/i&gt; Toll-interacting protein (LvTollip) is a potential negative regulator of the shrimp Toll pathway involved in the regulation of the shrimp antimicrobial peptide gene penaeidin-4 (PEN4)","type":"article-journal","volume":"40"},"uris":["http://www.mendeley.com/documents/?uuid=01327d8c-9eb1-47db-85be-439e82a3ae9a"]},{"id":"ITEM-3","itemData":{"ISSN":"2042-0226","PMID":"23954949","abstract":"The IκB kinases IKKα and IKKβ and the IKK-related kinases TANK-binding kinase 1 (TBK1) and IKKε are the master regulators of the NF-κB signaling pathway. Although this pathway has been extensively studied in mammals, less attention has been paid in crustaceans, which have significant economic value. Here, we report the cloning and functional studies of two IKK homologs, LvIKKβ and LvIKKε, from Pacific white shrimp, Litopenaeus vannamei. LvIKKβ and LvIKKε mRNAs are widely expressed in different tissues and are responsive to white spot syndrome virus (WSSV) infection. When overexpressed in Drosophila S2 cells, LvIKKβ but not LvIKKε activates the promoters of NF-κB pathway-controlled antimicrobial peptide genes (AMPs), such as the Penaeidins (PENs). In HEK 293T cells, both LvIKKβ and LvIKKε activate an NF-κB reporter. The silencing of LvIKKβ or LvIKKε using double-stranded RNA (dsRNA)-mediated RNA interference (RNAi) decreases the expression of L. vannamei AMPs, including PENs, lysozyme and crustins. Intriguingly, LvIKKβ- or LvIKKε-silenced L. vannamei are resistant to WSSV infection. We hypothesized that successful infection with WSSV requires the activation of the IKK-NF-κB signaling pathway to modulate viral gene expression. We constructed luciferase reporters for 147 WSSV genes. By screening, we found that the WSV051, WSV059, WSV069, WSV083, WSV090, WSV107, WSV244, WSV303, WSV371 and WSV445 promoters can be activated by LvIKKβ or LvIKKε in Drosophila S2 cells. Taken together, our results reveal that LvIKKβ and LvIKKε may participate in the regulation of shrimp AMPs and that WSSV may subvert the L. vannamei IKK-NF-κB signaling pathway to facilitate viral gene expression.","author":[{"dropping-particle":"","family":"Wang","given":"Pei Hui","non-dropping-particle":"","parse-names":false,"suffix":""},{"dropping-particle":"","family":"Gu","given":"Zhi Hua","non-dropping-particle":"","parse-names":false,"suffix":""},{"dropping-particle":"","family":"Wan","given":"Ding Hui","non-dropping-particle":"","parse-names":false,"suffix":""},{"dropping-particle":"Du","family":"Liu","given":"Bo","non-dropping-particle":"","parse-names":false,"suffix":""},{"dropping-particle":"De","family":"Huang","given":"Xian","non-dropping-particle":"","parse-names":false,"suffix":""},{"dropping-particle":"","family":"Weng","given":"Shao Ping","non-dropping-particle":"","parse-names":false,"suffix":""},{"dropping-particle":"","family":"Yu","given":"Xiao Qiang","non-dropping-particle":"","parse-names":false,"suffix":""},{"dropping-particle":"","family":"He","given":"Jian Guo","non-dropping-particle":"","parse-names":false,"suffix":""}],"container-title":"Cellular &amp; molecular immunology","id":"ITEM-3","issue":"5","issued":{"date-parts":[["2013"]]},"page":"423-36","title":"The shrimp IKK-NF-κB signaling pathway regulates antimicrobial peptide expression and may be subverted by white spot syndrome virus to facilitate viral gene expression.","type":"article-journal","volume":"10"},"uris":["http://www.mendeley.com/documents/?uuid=7f8236f6-1fba-463b-a688-da6e18266f48"]}],"mendeley":{"formattedCitation":"(Contreras-Garduño et al., 2016; P. H. Wang et al., 2013b, 2013a)","manualFormatting":"(Contreras-Garduño et al., 2016; Wang et al., 2013b, 2013a)","plainTextFormattedCitation":"(Contreras-Garduño et al., 2016; P. H. Wang et al., 2013b, 2013a)","previouslyFormattedCitation":"(Contreras-Garduño et al., 2016; P. H. Wang et al., 2013b, 2013a)"},"properties":{"noteIndex":0},"schema":"https://github.com/citation-style-language/schema/raw/master/csl-citation.json"}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(Contreras-Garduño et al., 2016; Wang et al., 2013b, 2013a)</w:t>
      </w:r>
      <w:r w:rsidR="008A574C" w:rsidRPr="00575368">
        <w:rPr>
          <w:rFonts w:cs="Arial"/>
          <w:szCs w:val="24"/>
        </w:rPr>
        <w:fldChar w:fldCharType="end"/>
      </w:r>
      <w:r w:rsidR="008A574C" w:rsidRPr="00575368">
        <w:rPr>
          <w:rFonts w:cs="Arial"/>
          <w:szCs w:val="24"/>
        </w:rPr>
        <w:t xml:space="preserve">; </w:t>
      </w:r>
      <w:r w:rsidR="008A574C">
        <w:rPr>
          <w:rFonts w:cs="Arial"/>
          <w:szCs w:val="24"/>
        </w:rPr>
        <w:t>and</w:t>
      </w:r>
      <w:r w:rsidR="008A574C" w:rsidRPr="00575368">
        <w:rPr>
          <w:rFonts w:cs="Arial"/>
          <w:szCs w:val="24"/>
        </w:rPr>
        <w:t xml:space="preserve"> changes to epigenetic factors causing alterations to gene expression profiles </w:t>
      </w:r>
      <w:r w:rsidR="008A574C" w:rsidRPr="00575368">
        <w:rPr>
          <w:rFonts w:cs="Arial"/>
          <w:szCs w:val="24"/>
        </w:rPr>
        <w:fldChar w:fldCharType="begin" w:fldLock="1"/>
      </w:r>
      <w:r w:rsidR="008A574C" w:rsidRPr="00575368">
        <w:rPr>
          <w:rFonts w:cs="Arial"/>
          <w:szCs w:val="24"/>
        </w:rPr>
        <w:instrText>ADDIN CSL_CITATION {"citationItems":[{"id":"ITEM-1","itemData":{"ISSN":"1664302X","author":[{"dropping-particle":"","family":"Castro-Vargas","given":"Cynthia","non-dropping-particle":"","parse-names":false,"suffix":""},{"dropping-particle":"","family":"Linares-López","given":"César","non-dropping-particle":"","parse-names":false,"suffix":""},{"dropping-particle":"","family":"López-Torres","given":"Adolfo","non-dropping-particle":"","parse-names":false,"suffix":""},{"dropping-particle":"","family":"Wrobel","given":"Katarzyna","non-dropping-particle":"","parse-names":false,"suffix":""},{"dropping-particle":"","family":"Torres-Guzmán","given":"Juan C.","non-dropping-particle":"","parse-names":false,"suffix":""},{"dropping-particle":"","family":"Hernández","given":"Gloria A G","non-dropping-particle":"","parse-names":false,"suffix":""},{"dropping-particle":"","family":"Wrobel","given":"Kazimierz","non-dropping-particle":"","parse-names":false,"suffix":""},{"dropping-particle":"","family":"Lanz-Mendoza","given":"Humberto","non-dropping-particle":"","parse-names":false,"suffix":""},{"dropping-particle":"","family":"Contreras-Garduño","given":"Jorge","non-dropping-particle":"","parse-names":false,"suffix":""}],"container-title":"Frontiers in Microbiology","id":"ITEM-1","issued":{"date-parts":[["2017"]]},"page":"473","title":"Methylation on RNA: A potential mechanism related to immune priming within but not across generations","type":"article-journal","volume":"8"},"uris":["http://www.mendeley.com/documents/?uuid=0b405c58-44a3-4e5f-ba63-5b6f5a1b96ab"]}],"mendeley":{"formattedCitation":"(Castro-Vargas et al., 2017)","plainTextFormattedCitation":"(Castro-Vargas et al., 2017)","previouslyFormattedCitation":"(Castro-Vargas et al., 2017)"},"properties":{"noteIndex":0},"schema":"https://github.com/citation-style-language/schema/raw/master/csl-citation.json"}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(Castro-Vargas et al., 2017)</w:t>
      </w:r>
      <w:r w:rsidR="008A574C" w:rsidRPr="00575368">
        <w:rPr>
          <w:rFonts w:cs="Arial"/>
          <w:szCs w:val="24"/>
        </w:rPr>
        <w:fldChar w:fldCharType="end"/>
      </w:r>
      <w:r w:rsidR="008A574C" w:rsidRPr="00575368">
        <w:rPr>
          <w:rFonts w:cs="Arial"/>
          <w:szCs w:val="24"/>
        </w:rPr>
        <w:t>.</w:t>
      </w:r>
    </w:p>
    <w:p w14:paraId="5742EECA" w14:textId="72745616" w:rsidR="008A574C" w:rsidRPr="00575368" w:rsidRDefault="00F9659C" w:rsidP="008A574C">
      <w:pPr>
        <w:rPr>
          <w:rFonts w:cs="Arial"/>
          <w:szCs w:val="24"/>
        </w:rPr>
      </w:pPr>
      <w:r>
        <w:rPr>
          <w:rFonts w:cs="Arial"/>
          <w:szCs w:val="24"/>
        </w:rPr>
        <w:tab/>
      </w:r>
      <w:r w:rsidR="008A574C" w:rsidRPr="00575368">
        <w:rPr>
          <w:rFonts w:cs="Arial"/>
          <w:szCs w:val="24"/>
        </w:rPr>
        <w:t>As the ornate spiny lobster (</w:t>
      </w:r>
      <w:r w:rsidR="008A574C" w:rsidRPr="00575368">
        <w:rPr>
          <w:rFonts w:cs="Arial"/>
          <w:i/>
          <w:szCs w:val="24"/>
        </w:rPr>
        <w:t>Panulirus ornatus</w:t>
      </w:r>
      <w:r w:rsidR="008A574C" w:rsidRPr="00575368">
        <w:rPr>
          <w:rFonts w:cs="Arial"/>
          <w:szCs w:val="24"/>
        </w:rPr>
        <w:t xml:space="preserve">) and other tropical spiny lobster species form part of an emerging aquaculture industry in Southeast Asia, it is timely to investigate specific immune priming in these invertebrates with a view to evaluating disease prophylactic strategies. The current </w:t>
      </w:r>
      <w:r w:rsidR="008A574C">
        <w:rPr>
          <w:rFonts w:cs="Arial"/>
          <w:szCs w:val="24"/>
        </w:rPr>
        <w:t xml:space="preserve">commercial </w:t>
      </w:r>
      <w:r w:rsidR="008A574C" w:rsidRPr="00575368">
        <w:rPr>
          <w:rFonts w:cs="Arial"/>
          <w:szCs w:val="24"/>
        </w:rPr>
        <w:t xml:space="preserve">aquaculture model </w:t>
      </w:r>
      <w:r w:rsidR="008A574C">
        <w:rPr>
          <w:rFonts w:cs="Arial"/>
          <w:szCs w:val="24"/>
        </w:rPr>
        <w:t xml:space="preserve">for </w:t>
      </w:r>
      <w:r w:rsidR="008A574C" w:rsidRPr="00FA3976">
        <w:rPr>
          <w:rFonts w:cs="Arial"/>
          <w:i/>
          <w:szCs w:val="24"/>
        </w:rPr>
        <w:t>P. ornatus</w:t>
      </w:r>
      <w:r w:rsidR="008A574C">
        <w:rPr>
          <w:rFonts w:cs="Arial"/>
          <w:szCs w:val="24"/>
        </w:rPr>
        <w:t xml:space="preserve"> </w:t>
      </w:r>
      <w:r w:rsidR="008A574C" w:rsidRPr="00575368">
        <w:rPr>
          <w:rFonts w:cs="Arial"/>
          <w:szCs w:val="24"/>
        </w:rPr>
        <w:t xml:space="preserve">is based on high density rearing of wild-caught seedstock to commercial size in seacages, where prevailing environmental conditions and exposure to pathogens are unable to be regulated </w:t>
      </w:r>
      <w:r w:rsidR="008A574C" w:rsidRPr="00575368">
        <w:rPr>
          <w:rFonts w:cs="Arial"/>
          <w:szCs w:val="24"/>
        </w:rPr>
        <w:fldChar w:fldCharType="begin" w:fldLock="1"/>
      </w:r>
      <w:r w:rsidR="008A574C" w:rsidRPr="00575368">
        <w:rPr>
          <w:rFonts w:cs="Arial"/>
          <w:szCs w:val="24"/>
        </w:rPr>
        <w:instrText>ADDIN CSL_CITATION {"citationItems":[{"id":"ITEM-1","itemData":{"author":[{"dropping-particle":"","family":"Williams","given":"K.C.","non-dropping-particle":"","parse-names":false,"suffix":""}],"container-title":"Aciar Proceedings 132 international symposium","id":"ITEM-1","issued":{"date-parts":[["2008"]]},"page":"36","title":"Spiny lobster aquaculture in the Asia-Pacific region","type":"paper-conference"},"uris":["http://www.mendeley.com/documents/?uuid=d53992b6-9a38-4c2f-b3f7-b1584fc0235a"]}],"mendeley":{"formattedCitation":"(Williams, 2008)","plainTextFormattedCitation":"(Williams, 2008)","previouslyFormattedCitation":"(Williams, 2008)"},"properties":{"noteIndex":0},"schema":"https://github.com/citation-style-language/schema/raw/master/csl-citation.json"}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(Williams, 2008)</w:t>
      </w:r>
      <w:r w:rsidR="008A574C" w:rsidRPr="00575368">
        <w:rPr>
          <w:rFonts w:cs="Arial"/>
          <w:szCs w:val="24"/>
        </w:rPr>
        <w:fldChar w:fldCharType="end"/>
      </w:r>
      <w:r w:rsidR="008A574C" w:rsidRPr="00575368">
        <w:rPr>
          <w:rFonts w:cs="Arial"/>
          <w:szCs w:val="24"/>
        </w:rPr>
        <w:t xml:space="preserve">. The </w:t>
      </w:r>
      <w:r w:rsidR="008A574C" w:rsidRPr="00575368">
        <w:rPr>
          <w:rFonts w:cs="Arial"/>
          <w:i/>
          <w:szCs w:val="24"/>
        </w:rPr>
        <w:t>P. ornatus</w:t>
      </w:r>
      <w:r w:rsidR="008A574C" w:rsidRPr="00575368">
        <w:rPr>
          <w:rFonts w:cs="Arial"/>
          <w:szCs w:val="24"/>
        </w:rPr>
        <w:t xml:space="preserve"> aquaculture industry is about to undergo a significant revolution with the additional availability of hatchery-reared seedstock produced by licenced commercialised technology developed by University </w:t>
      </w:r>
      <w:r w:rsidR="008A574C" w:rsidRPr="00D1745D">
        <w:rPr>
          <w:rFonts w:cs="Arial"/>
          <w:spacing w:val="-2"/>
          <w:szCs w:val="24"/>
        </w:rPr>
        <w:lastRenderedPageBreak/>
        <w:t xml:space="preserve">of Tasmania Nexus Aquasciences (UNA) Pty. Ltd. However, mass mortalities due to disease in tank-based rearing environments still pose a significant threat to seedstock and juvenile production </w:t>
      </w:r>
      <w:r w:rsidR="008A574C" w:rsidRPr="00D1745D">
        <w:rPr>
          <w:rFonts w:cs="Arial"/>
          <w:spacing w:val="-2"/>
          <w:szCs w:val="24"/>
        </w:rPr>
        <w:fldChar w:fldCharType="begin" w:fldLock="1"/>
      </w:r>
      <w:r w:rsidR="008A574C" w:rsidRPr="00D1745D">
        <w:rPr>
          <w:rFonts w:cs="Arial"/>
          <w:spacing w:val="-2"/>
          <w:szCs w:val="24"/>
        </w:rPr>
        <w:instrText>ADDIN CSL_CITATION {"citationItems":[{"id":"ITEM-1","itemData":{"DOI":"10.1016/j.jip.2010.09.015","ISBN":"1096-0805 (Electronic)\\n0022-2011 (Linking)","ISSN":"00222011","PMID":"21215357","abstract":"Spiny lobsters have few reported pathogens, parasites and symbionts. However, they do have a diverse fauna comprised of a pathogenic virus, several bacteria, protozoans, helminths and even symbiotic crustaceans. A few idiopathic syndromes have also been reported, but these appear correlated with lobsters held in poor conditions. Fungal and bacterial pathogens present significant threats for rearing spiny lobsters in aquaculture settings, but only one pathogen, Panulirus argus virus 1, is thought to have damaged a fishery for a spiny lobster. No doubt others will emerge as lobsters are brought into aquaculture setting and as fishing pressure intensifies with stocks become more susceptible to anthropogenic stressors. ?? 2010 Elsevier Inc.","author":[{"dropping-particle":"","family":"Shields","given":"J. D.","non-dropping-particle":"","parse-names":false,"suffix":""}],"container-title":"Journal of Invertebrate Pathology","id":"ITEM-1","issue":"1","issued":{"date-parts":[["2011"]]},"page":"79-91","publisher":"Elsevier Inc.","title":"Diseases of spiny lobsters: A review","type":"article-journal","volume":"106"},"uris":["http://www.mendeley.com/documents/?uuid=22177fa4-fac3-4a6b-ab0d-afbbc982fd20"]}],"mendeley":{"formattedCitation":"(Shields, 2011)","plainTextFormattedCitation":"(Shields, 2011)","previouslyFormattedCitation":"(Shields, 2011)"},"properties":{"noteIndex":0},"schema":"https://github.com/citation-style-language/schema/raw/master/csl-citation.json"}</w:instrText>
      </w:r>
      <w:r w:rsidR="008A574C" w:rsidRPr="00D1745D">
        <w:rPr>
          <w:rFonts w:cs="Arial"/>
          <w:spacing w:val="-2"/>
          <w:szCs w:val="24"/>
        </w:rPr>
        <w:fldChar w:fldCharType="separate"/>
      </w:r>
      <w:r w:rsidR="008A574C" w:rsidRPr="00D1745D">
        <w:rPr>
          <w:rFonts w:cs="Arial"/>
          <w:noProof/>
          <w:spacing w:val="-2"/>
          <w:szCs w:val="24"/>
        </w:rPr>
        <w:t>(Shields, 2011)</w:t>
      </w:r>
      <w:r w:rsidR="008A574C" w:rsidRPr="00D1745D">
        <w:rPr>
          <w:rFonts w:cs="Arial"/>
          <w:spacing w:val="-2"/>
          <w:szCs w:val="24"/>
        </w:rPr>
        <w:fldChar w:fldCharType="end"/>
      </w:r>
      <w:r w:rsidR="008A574C" w:rsidRPr="00D1745D">
        <w:rPr>
          <w:rFonts w:cs="Arial"/>
          <w:spacing w:val="-2"/>
          <w:szCs w:val="24"/>
        </w:rPr>
        <w:t>. Until now, the ability of lobsters to respond to subsequent insults via specific immune priming is unknown. The aim of this study was to investigate the potential for specific immune priming in the ornate spiny lobster (</w:t>
      </w:r>
      <w:r w:rsidR="008A574C" w:rsidRPr="00D1745D">
        <w:rPr>
          <w:rFonts w:cs="Arial"/>
          <w:i/>
          <w:iCs/>
          <w:spacing w:val="-2"/>
          <w:szCs w:val="24"/>
        </w:rPr>
        <w:t>P. ornatus</w:t>
      </w:r>
      <w:r w:rsidR="008A574C" w:rsidRPr="00D1745D">
        <w:rPr>
          <w:rFonts w:cs="Arial"/>
          <w:spacing w:val="-2"/>
          <w:szCs w:val="24"/>
        </w:rPr>
        <w:t xml:space="preserve">). Juvenile </w:t>
      </w:r>
      <w:r w:rsidR="008A574C" w:rsidRPr="00D1745D">
        <w:rPr>
          <w:rFonts w:cs="Arial"/>
          <w:i/>
          <w:iCs/>
          <w:spacing w:val="-2"/>
          <w:szCs w:val="24"/>
        </w:rPr>
        <w:t>P. ornatus</w:t>
      </w:r>
      <w:r w:rsidR="008A574C" w:rsidRPr="00D1745D">
        <w:rPr>
          <w:rFonts w:cs="Arial"/>
          <w:spacing w:val="-2"/>
          <w:szCs w:val="24"/>
        </w:rPr>
        <w:t xml:space="preserve"> were inoculated with sterile physiological saline or inactivated </w:t>
      </w:r>
      <w:r w:rsidR="008A574C" w:rsidRPr="00D1745D">
        <w:rPr>
          <w:rFonts w:cs="Arial"/>
          <w:i/>
          <w:iCs/>
          <w:spacing w:val="-2"/>
          <w:szCs w:val="24"/>
        </w:rPr>
        <w:t>Vibrio harveyi</w:t>
      </w:r>
      <w:r w:rsidR="008A574C" w:rsidRPr="00D1745D">
        <w:rPr>
          <w:rFonts w:cs="Arial"/>
          <w:spacing w:val="-2"/>
          <w:szCs w:val="24"/>
        </w:rPr>
        <w:t xml:space="preserve"> or </w:t>
      </w:r>
      <w:r w:rsidR="008A574C" w:rsidRPr="00D1745D">
        <w:rPr>
          <w:rFonts w:cs="Arial"/>
          <w:i/>
          <w:iCs/>
          <w:spacing w:val="-2"/>
          <w:szCs w:val="24"/>
        </w:rPr>
        <w:t>Yersinia ruckeri</w:t>
      </w:r>
      <w:r w:rsidR="008A574C" w:rsidRPr="00D1745D">
        <w:rPr>
          <w:rFonts w:cs="Arial"/>
          <w:spacing w:val="-2"/>
          <w:szCs w:val="24"/>
        </w:rPr>
        <w:t xml:space="preserve"> and challenged with a mixture of both strains 7 days later. Evidence for specific immune priming in extracted haemolymph samples was measured by phagocytic, antibacterial (growth inhibition), and agglutination activities of the haemolymph in addition to expression profiles of selected immune-related genes.</w:t>
      </w:r>
      <w:r w:rsidR="008A574C" w:rsidRPr="00575368">
        <w:rPr>
          <w:rFonts w:cs="Arial"/>
          <w:szCs w:val="24"/>
        </w:rPr>
        <w:t xml:space="preserve"> </w:t>
      </w:r>
    </w:p>
    <w:p w14:paraId="3DCFAE2C" w14:textId="74177B48" w:rsidR="008A574C" w:rsidRPr="00575368" w:rsidRDefault="00F9659C" w:rsidP="00F9659C">
      <w:pPr>
        <w:pStyle w:val="Heading2"/>
      </w:pPr>
      <w:bookmarkStart w:id="214" w:name="_Toc6858052"/>
      <w:r>
        <w:t xml:space="preserve">4.2 </w:t>
      </w:r>
      <w:r w:rsidR="008A574C" w:rsidRPr="00575368">
        <w:t>Material and methods</w:t>
      </w:r>
      <w:bookmarkEnd w:id="214"/>
    </w:p>
    <w:p w14:paraId="6359B250" w14:textId="77777777" w:rsidR="008A574C" w:rsidRPr="00575368" w:rsidRDefault="008A574C" w:rsidP="00F9659C">
      <w:pPr>
        <w:pStyle w:val="Heading3"/>
        <w:rPr>
          <w:b w:val="0"/>
        </w:rPr>
      </w:pPr>
      <w:bookmarkStart w:id="215" w:name="_Toc6858053"/>
      <w:r>
        <w:t>4.</w:t>
      </w:r>
      <w:r w:rsidRPr="00575368">
        <w:t xml:space="preserve">2.1 </w:t>
      </w:r>
      <w:r w:rsidRPr="00F9659C">
        <w:t>Animals</w:t>
      </w:r>
      <w:bookmarkEnd w:id="215"/>
    </w:p>
    <w:p w14:paraId="031A8939" w14:textId="76FFB148" w:rsidR="008A574C" w:rsidRPr="00C603D1" w:rsidRDefault="00F9659C" w:rsidP="00F9659C">
      <w:pPr>
        <w:rPr>
          <w:rFonts w:cs="Arial"/>
          <w:spacing w:val="-2"/>
          <w:szCs w:val="24"/>
        </w:rPr>
      </w:pPr>
      <w:r>
        <w:rPr>
          <w:rFonts w:cs="Arial"/>
          <w:szCs w:val="24"/>
        </w:rPr>
        <w:tab/>
      </w:r>
      <w:r w:rsidR="008A574C" w:rsidRPr="00C603D1">
        <w:rPr>
          <w:rFonts w:cs="Arial"/>
          <w:spacing w:val="-2"/>
          <w:szCs w:val="24"/>
        </w:rPr>
        <w:t xml:space="preserve">Juvenile </w:t>
      </w:r>
      <w:r w:rsidR="008A574C" w:rsidRPr="00C603D1">
        <w:rPr>
          <w:rFonts w:cs="Arial"/>
          <w:i/>
          <w:iCs/>
          <w:spacing w:val="-2"/>
          <w:szCs w:val="24"/>
        </w:rPr>
        <w:t>P. ornatus</w:t>
      </w:r>
      <w:r w:rsidR="008A574C" w:rsidRPr="00C603D1">
        <w:rPr>
          <w:rFonts w:cs="Arial"/>
          <w:spacing w:val="-2"/>
          <w:szCs w:val="24"/>
        </w:rPr>
        <w:t xml:space="preserve"> were reared at the Institute for Marine and Antarctic Studies (IMAS), University of Tasmania (UTAS), Australia. Thirty juvenile lobsters (200 - 300 g) were randomly distributed in three groups of 10 to 600 L Y-Not fibreglass vessels tanks supplied with flow-through filtered seawater (temperature 26.44 ± 0.08oC; dissolved oxygen 100.01 ± 0.47%; pH 7.88 ± 0.01 and salinity 34.50 ± 0.12 ppt) at 0.36 exchanges h-1. The photoperiod was maintained at 12</w:t>
      </w:r>
      <w:r w:rsidR="00D14F9C" w:rsidRPr="00C603D1">
        <w:rPr>
          <w:rFonts w:cs="Arial"/>
          <w:spacing w:val="-2"/>
          <w:szCs w:val="24"/>
        </w:rPr>
        <w:t xml:space="preserve"> </w:t>
      </w:r>
      <w:r w:rsidR="008A574C" w:rsidRPr="00C603D1">
        <w:rPr>
          <w:rFonts w:cs="Arial"/>
          <w:spacing w:val="-2"/>
          <w:szCs w:val="24"/>
        </w:rPr>
        <w:t>h</w:t>
      </w:r>
      <w:r w:rsidR="00D14F9C" w:rsidRPr="00C603D1">
        <w:rPr>
          <w:rFonts w:cs="Arial"/>
          <w:spacing w:val="-2"/>
          <w:szCs w:val="24"/>
        </w:rPr>
        <w:t>ours</w:t>
      </w:r>
      <w:r w:rsidR="008A574C" w:rsidRPr="00C603D1">
        <w:rPr>
          <w:rFonts w:cs="Arial"/>
          <w:spacing w:val="-2"/>
          <w:szCs w:val="24"/>
        </w:rPr>
        <w:t xml:space="preserve"> light: 12</w:t>
      </w:r>
      <w:r w:rsidR="00D14F9C" w:rsidRPr="00C603D1">
        <w:rPr>
          <w:rFonts w:cs="Arial"/>
          <w:spacing w:val="-2"/>
          <w:szCs w:val="24"/>
        </w:rPr>
        <w:t xml:space="preserve"> </w:t>
      </w:r>
      <w:r w:rsidR="008A574C" w:rsidRPr="00C603D1">
        <w:rPr>
          <w:rFonts w:cs="Arial"/>
          <w:spacing w:val="-2"/>
          <w:szCs w:val="24"/>
        </w:rPr>
        <w:t>h</w:t>
      </w:r>
      <w:r w:rsidR="00D14F9C" w:rsidRPr="00C603D1">
        <w:rPr>
          <w:rFonts w:cs="Arial"/>
          <w:spacing w:val="-2"/>
          <w:szCs w:val="24"/>
        </w:rPr>
        <w:t>ours</w:t>
      </w:r>
      <w:r w:rsidR="008A574C" w:rsidRPr="00C603D1">
        <w:rPr>
          <w:rFonts w:cs="Arial"/>
          <w:spacing w:val="-2"/>
          <w:szCs w:val="24"/>
        </w:rPr>
        <w:t xml:space="preserve"> dark. Lobsters were fed daily a combination of fresh blue mussels (</w:t>
      </w:r>
      <w:r w:rsidR="008A574C" w:rsidRPr="00C603D1">
        <w:rPr>
          <w:rFonts w:cs="Arial"/>
          <w:i/>
          <w:iCs/>
          <w:spacing w:val="-2"/>
          <w:szCs w:val="24"/>
        </w:rPr>
        <w:t>Mytilus galloprovincialis</w:t>
      </w:r>
      <w:r w:rsidR="008A574C" w:rsidRPr="00C603D1">
        <w:rPr>
          <w:rFonts w:cs="Arial"/>
          <w:spacing w:val="-2"/>
          <w:szCs w:val="24"/>
        </w:rPr>
        <w:t xml:space="preserve">) and commercial Kuruma prawn pellet (Higashimaru, Vital No. 12, </w:t>
      </w:r>
      <w:hyperlink r:id="rId103" w:history="1">
        <w:r w:rsidR="008A574C" w:rsidRPr="00C603D1">
          <w:rPr>
            <w:rStyle w:val="Hyperlink"/>
            <w:rFonts w:cs="Arial"/>
            <w:color w:val="auto"/>
            <w:spacing w:val="-2"/>
            <w:szCs w:val="24"/>
            <w:u w:val="none"/>
          </w:rPr>
          <w:t>http://www.k-higashimaru.co.jp/</w:t>
        </w:r>
      </w:hyperlink>
      <w:r w:rsidR="008A574C" w:rsidRPr="00C603D1">
        <w:rPr>
          <w:rFonts w:cs="Arial"/>
          <w:spacing w:val="-2"/>
          <w:szCs w:val="24"/>
        </w:rPr>
        <w:t xml:space="preserve"> ). Only intermoult lobsters were used and were starved one day prior to the experiment.</w:t>
      </w:r>
    </w:p>
    <w:p w14:paraId="2C0F013C" w14:textId="77777777" w:rsidR="008A574C" w:rsidRPr="00575368" w:rsidRDefault="008A574C" w:rsidP="00F9659C">
      <w:pPr>
        <w:pStyle w:val="Heading3"/>
      </w:pPr>
      <w:bookmarkStart w:id="216" w:name="_Toc6858054"/>
      <w:r>
        <w:t>4.</w:t>
      </w:r>
      <w:r w:rsidRPr="00575368">
        <w:t>2.2 Bacterial strains and inoculum preparation</w:t>
      </w:r>
      <w:bookmarkEnd w:id="216"/>
    </w:p>
    <w:p w14:paraId="56AF371C" w14:textId="470D1C9C" w:rsidR="008A574C" w:rsidRPr="00575368" w:rsidRDefault="00F9659C" w:rsidP="00F9659C">
      <w:pPr>
        <w:rPr>
          <w:rFonts w:cs="Arial"/>
          <w:color w:val="000000"/>
          <w:szCs w:val="24"/>
        </w:rPr>
      </w:pPr>
      <w:r>
        <w:rPr>
          <w:rFonts w:cs="Arial"/>
          <w:i/>
          <w:iCs/>
          <w:szCs w:val="24"/>
        </w:rPr>
        <w:tab/>
      </w:r>
      <w:r w:rsidR="008A574C">
        <w:rPr>
          <w:rFonts w:cs="Arial"/>
          <w:i/>
          <w:iCs/>
          <w:szCs w:val="24"/>
        </w:rPr>
        <w:t>Vibrio harveyi</w:t>
      </w:r>
      <w:r w:rsidR="008A574C" w:rsidRPr="00575368">
        <w:rPr>
          <w:rFonts w:cs="Arial"/>
          <w:iCs/>
          <w:szCs w:val="24"/>
        </w:rPr>
        <w:t xml:space="preserve"> </w:t>
      </w:r>
      <w:r w:rsidR="008A574C">
        <w:rPr>
          <w:rFonts w:cs="Arial"/>
          <w:iCs/>
          <w:szCs w:val="24"/>
        </w:rPr>
        <w:t>(</w:t>
      </w:r>
      <w:r w:rsidR="008A574C" w:rsidRPr="00575368">
        <w:rPr>
          <w:rFonts w:cs="Arial"/>
          <w:szCs w:val="24"/>
        </w:rPr>
        <w:fldChar w:fldCharType="begin" w:fldLock="1"/>
      </w:r>
      <w:r w:rsidR="008A574C">
        <w:rPr>
          <w:rFonts w:cs="Arial"/>
          <w:szCs w:val="24"/>
        </w:rPr>
        <w:instrText>ADDIN CSL_CITATION {"citationItems":[{"id":"ITEM-1","itemData":{"DOI":"10.1093/femsec/fix159","ISBN":"0300055889","ISSN":"1574-6941","author":[{"dropping-particle":"","family":"Ooi","given":"Mei C","non-dropping-particle":"","parse-names":false,"suffix":""},{"dropping-particle":"","family":"Goulden","given":"Evan F","non-dropping-particle":"","parse-names":false,"suffix":""},{"dropping-particle":"","family":"Smith","given":"Gregory G","non-dropping-particle":"","parse-names":false,"suffix":""},{"dropping-particle":"","family":"Nowak","given":"Barbara F","non-dropping-particle":"","parse-names":false,"suffix":""},{"dropping-particle":"","family":"Bridle","given":"Andrew R","non-dropping-particle":"","parse-names":false,"suffix":""}],"container-title":"FEMS Microbiology Ecology","id":"ITEM-1","issue":"12","issued":{"date-parts":[["2017"]]},"page":"1-10","title":"Developmental and gut-related changes to microbiomes of the cultured juvenile spiny lobster &lt;i&gt;Panulirus ornatus&lt;/i&gt;","type":"article-journal","volume":"93"},"uris":["http://www.mendeley.com/documents/?uuid=ae79433b-d41c-4c39-ac34-54995aff94c8"]}],"mendeley":{"formattedCitation":"(Ooi et al., 2017)","manualFormatting":"Ooi et al., 2017)","plainTextFormattedCitation":"(Ooi et al., 2017)","previouslyFormattedCitation":"(Ooi et al., 2017)"},"properties":{"noteIndex":0},"schema":"https://github.com/citation-style-language/schema/raw/master/csl-citation.json"}</w:instrText>
      </w:r>
      <w:r w:rsidR="008A574C" w:rsidRPr="00575368">
        <w:rPr>
          <w:rFonts w:cs="Arial"/>
          <w:szCs w:val="24"/>
        </w:rPr>
        <w:fldChar w:fldCharType="separate"/>
      </w:r>
      <w:r w:rsidR="008A574C">
        <w:rPr>
          <w:rFonts w:cs="Arial"/>
          <w:noProof/>
          <w:szCs w:val="24"/>
        </w:rPr>
        <w:t xml:space="preserve">Ooi et al., </w:t>
      </w:r>
      <w:r w:rsidR="008A574C" w:rsidRPr="00575368">
        <w:rPr>
          <w:rFonts w:cs="Arial"/>
          <w:noProof/>
          <w:szCs w:val="24"/>
        </w:rPr>
        <w:t>2017)</w:t>
      </w:r>
      <w:r w:rsidR="008A574C" w:rsidRPr="00575368">
        <w:rPr>
          <w:rFonts w:cs="Arial"/>
          <w:szCs w:val="24"/>
        </w:rPr>
        <w:fldChar w:fldCharType="end"/>
      </w:r>
      <w:r w:rsidR="008A574C" w:rsidRPr="00575368">
        <w:rPr>
          <w:rFonts w:cs="Arial"/>
          <w:szCs w:val="24"/>
        </w:rPr>
        <w:t xml:space="preserve"> and</w:t>
      </w:r>
      <w:r w:rsidR="008A574C" w:rsidRPr="00575368">
        <w:rPr>
          <w:rFonts w:cs="Arial"/>
          <w:i/>
          <w:iCs/>
          <w:szCs w:val="24"/>
        </w:rPr>
        <w:t xml:space="preserve"> Yersinia ruckeri</w:t>
      </w:r>
      <w:r w:rsidR="008A574C" w:rsidRPr="00575368">
        <w:rPr>
          <w:rFonts w:cs="Arial"/>
          <w:szCs w:val="24"/>
        </w:rPr>
        <w:t xml:space="preserve"> (biotype 01b, strain UTYR001) maintained in culture collections at IMAS were used for experimental inoculation</w:t>
      </w:r>
      <w:r w:rsidR="008A574C">
        <w:rPr>
          <w:rFonts w:cs="Arial"/>
          <w:szCs w:val="24"/>
        </w:rPr>
        <w:t>s</w:t>
      </w:r>
      <w:r w:rsidR="008A574C" w:rsidRPr="00575368">
        <w:rPr>
          <w:rFonts w:cs="Arial"/>
          <w:szCs w:val="24"/>
        </w:rPr>
        <w:t xml:space="preserve"> in this study. </w:t>
      </w:r>
      <w:r w:rsidR="008A574C" w:rsidRPr="00575368">
        <w:rPr>
          <w:rFonts w:cs="Arial"/>
          <w:i/>
          <w:iCs/>
          <w:szCs w:val="24"/>
        </w:rPr>
        <w:t xml:space="preserve">Y. ruckeri </w:t>
      </w:r>
      <w:r w:rsidR="008A574C" w:rsidRPr="00575368">
        <w:rPr>
          <w:rFonts w:cs="Arial"/>
          <w:szCs w:val="24"/>
        </w:rPr>
        <w:t>and</w:t>
      </w:r>
      <w:r w:rsidR="008A574C" w:rsidRPr="00575368">
        <w:rPr>
          <w:rFonts w:cs="Arial"/>
          <w:i/>
          <w:iCs/>
          <w:szCs w:val="24"/>
        </w:rPr>
        <w:t xml:space="preserve"> V. harveyi </w:t>
      </w:r>
      <w:r w:rsidR="008A574C" w:rsidRPr="00575368">
        <w:rPr>
          <w:rFonts w:cs="Arial"/>
          <w:szCs w:val="24"/>
        </w:rPr>
        <w:t>were cultured in tryptone soy broth (TSB; Oxoid, Basingstoke, UK) for 20</w:t>
      </w:r>
      <w:r w:rsidR="000907D7">
        <w:rPr>
          <w:rFonts w:cs="Arial"/>
          <w:szCs w:val="24"/>
        </w:rPr>
        <w:t xml:space="preserve"> </w:t>
      </w:r>
      <w:r w:rsidR="008A574C" w:rsidRPr="00575368">
        <w:rPr>
          <w:rFonts w:cs="Arial"/>
          <w:szCs w:val="24"/>
        </w:rPr>
        <w:t>h</w:t>
      </w:r>
      <w:r w:rsidR="000907D7">
        <w:rPr>
          <w:rFonts w:cs="Arial"/>
          <w:szCs w:val="24"/>
        </w:rPr>
        <w:t>ours</w:t>
      </w:r>
      <w:r w:rsidR="008A574C" w:rsidRPr="00575368">
        <w:rPr>
          <w:rFonts w:cs="Arial"/>
          <w:szCs w:val="24"/>
        </w:rPr>
        <w:t xml:space="preserve"> (18</w:t>
      </w:r>
      <w:r w:rsidR="008A574C" w:rsidRPr="00575368">
        <w:rPr>
          <w:rFonts w:cs="Arial"/>
          <w:color w:val="000000"/>
          <w:szCs w:val="24"/>
          <w:vertAlign w:val="superscript"/>
        </w:rPr>
        <w:t>o</w:t>
      </w:r>
      <w:r w:rsidR="008A574C" w:rsidRPr="00575368">
        <w:rPr>
          <w:rFonts w:cs="Arial"/>
          <w:szCs w:val="24"/>
        </w:rPr>
        <w:t>C; 150</w:t>
      </w:r>
      <w:r w:rsidR="008A574C" w:rsidRPr="00FA3976">
        <w:rPr>
          <w:rFonts w:cs="Arial"/>
          <w:i/>
          <w:szCs w:val="24"/>
        </w:rPr>
        <w:t>g</w:t>
      </w:r>
      <w:r w:rsidR="008A574C" w:rsidRPr="00575368">
        <w:rPr>
          <w:rFonts w:cs="Arial"/>
          <w:szCs w:val="24"/>
        </w:rPr>
        <w:t>) or TSB supplemented with 2.5</w:t>
      </w:r>
      <w:r w:rsidR="007303CD">
        <w:rPr>
          <w:rFonts w:cs="Arial"/>
          <w:szCs w:val="24"/>
        </w:rPr>
        <w:t>%</w:t>
      </w:r>
      <w:r w:rsidR="002A7C87">
        <w:rPr>
          <w:rFonts w:cs="Arial"/>
          <w:szCs w:val="24"/>
        </w:rPr>
        <w:t xml:space="preserve"> NaCl for 20</w:t>
      </w:r>
      <w:r w:rsidR="00D14F9C">
        <w:rPr>
          <w:rFonts w:cs="Arial"/>
          <w:szCs w:val="24"/>
        </w:rPr>
        <w:t xml:space="preserve"> </w:t>
      </w:r>
      <w:r w:rsidR="002A7C87">
        <w:rPr>
          <w:rFonts w:cs="Arial"/>
          <w:szCs w:val="24"/>
        </w:rPr>
        <w:t>h</w:t>
      </w:r>
      <w:r w:rsidR="00D14F9C">
        <w:rPr>
          <w:rFonts w:cs="Arial"/>
          <w:szCs w:val="24"/>
        </w:rPr>
        <w:t>ours</w:t>
      </w:r>
      <w:r w:rsidR="002A7C87">
        <w:rPr>
          <w:rFonts w:cs="Arial"/>
          <w:szCs w:val="24"/>
        </w:rPr>
        <w:t xml:space="preserve"> (28</w:t>
      </w:r>
      <w:r w:rsidR="008A574C" w:rsidRPr="00575368">
        <w:rPr>
          <w:rFonts w:cs="Arial"/>
          <w:szCs w:val="24"/>
          <w:vertAlign w:val="superscript"/>
        </w:rPr>
        <w:t>o</w:t>
      </w:r>
      <w:r w:rsidR="008A574C" w:rsidRPr="00575368">
        <w:rPr>
          <w:rFonts w:cs="Arial"/>
          <w:szCs w:val="24"/>
        </w:rPr>
        <w:t>C; 150</w:t>
      </w:r>
      <w:r w:rsidR="008A574C" w:rsidRPr="00FA3976">
        <w:rPr>
          <w:rFonts w:cs="Arial"/>
          <w:i/>
          <w:szCs w:val="24"/>
        </w:rPr>
        <w:t>g</w:t>
      </w:r>
      <w:r w:rsidR="008A574C" w:rsidRPr="00575368">
        <w:rPr>
          <w:rFonts w:cs="Arial"/>
          <w:szCs w:val="24"/>
        </w:rPr>
        <w:t xml:space="preserve">), respectively. Bacterial cells were washed twice with </w:t>
      </w:r>
      <w:r w:rsidR="008A574C">
        <w:rPr>
          <w:rFonts w:cs="Arial"/>
          <w:szCs w:val="24"/>
        </w:rPr>
        <w:t xml:space="preserve">sterile physiological saline (SPS - </w:t>
      </w:r>
      <w:r w:rsidR="008A574C" w:rsidRPr="00575368">
        <w:rPr>
          <w:rFonts w:cs="Arial"/>
          <w:szCs w:val="24"/>
        </w:rPr>
        <w:t>0.9</w:t>
      </w:r>
      <w:r w:rsidR="007303CD">
        <w:rPr>
          <w:rFonts w:cs="Arial"/>
          <w:szCs w:val="24"/>
        </w:rPr>
        <w:t>%</w:t>
      </w:r>
      <w:r w:rsidR="008A574C" w:rsidRPr="00575368">
        <w:rPr>
          <w:rFonts w:cs="Arial"/>
          <w:szCs w:val="24"/>
        </w:rPr>
        <w:t xml:space="preserve"> NaCl</w:t>
      </w:r>
      <w:r w:rsidR="008A574C">
        <w:rPr>
          <w:rFonts w:cs="Arial"/>
          <w:szCs w:val="24"/>
        </w:rPr>
        <w:t>)</w:t>
      </w:r>
      <w:r w:rsidR="008A574C" w:rsidRPr="00575368">
        <w:rPr>
          <w:rFonts w:cs="Arial"/>
          <w:szCs w:val="24"/>
        </w:rPr>
        <w:t xml:space="preserve"> by centrifugation (10 min</w:t>
      </w:r>
      <w:r w:rsidR="00282E62">
        <w:rPr>
          <w:rFonts w:cs="Arial"/>
          <w:szCs w:val="24"/>
        </w:rPr>
        <w:t>utes</w:t>
      </w:r>
      <w:r w:rsidR="008A574C" w:rsidRPr="00575368">
        <w:rPr>
          <w:rFonts w:cs="Arial"/>
          <w:szCs w:val="24"/>
        </w:rPr>
        <w:t xml:space="preserve"> at 4,500 </w:t>
      </w:r>
      <w:r w:rsidR="008A574C" w:rsidRPr="00575368">
        <w:rPr>
          <w:rFonts w:cs="Arial"/>
          <w:i/>
          <w:szCs w:val="24"/>
        </w:rPr>
        <w:t>g</w:t>
      </w:r>
      <w:r w:rsidR="008A574C" w:rsidRPr="00575368">
        <w:rPr>
          <w:rFonts w:cs="Arial"/>
          <w:szCs w:val="24"/>
        </w:rPr>
        <w:t xml:space="preserve">; </w:t>
      </w:r>
      <w:r w:rsidR="00D14F9C">
        <w:rPr>
          <w:rFonts w:cs="Arial"/>
          <w:color w:val="000000"/>
          <w:szCs w:val="24"/>
        </w:rPr>
        <w:t>4</w:t>
      </w:r>
      <w:r w:rsidR="008A574C" w:rsidRPr="00575368">
        <w:rPr>
          <w:rFonts w:cs="Arial"/>
          <w:color w:val="000000"/>
          <w:szCs w:val="24"/>
          <w:vertAlign w:val="superscript"/>
        </w:rPr>
        <w:t>o</w:t>
      </w:r>
      <w:r w:rsidR="008A574C" w:rsidRPr="00575368">
        <w:rPr>
          <w:rFonts w:cs="Arial"/>
          <w:color w:val="000000"/>
          <w:szCs w:val="24"/>
        </w:rPr>
        <w:t>C) and 10</w:t>
      </w:r>
      <w:r w:rsidR="00282E62">
        <w:rPr>
          <w:rFonts w:cs="Arial"/>
          <w:color w:val="000000"/>
          <w:szCs w:val="24"/>
        </w:rPr>
        <w:t xml:space="preserve"> </w:t>
      </w:r>
      <w:r w:rsidR="008A574C" w:rsidRPr="00575368">
        <w:rPr>
          <w:rFonts w:cs="Arial"/>
          <w:color w:val="000000"/>
          <w:szCs w:val="24"/>
        </w:rPr>
        <w:t>-</w:t>
      </w:r>
      <w:r w:rsidR="00282E62">
        <w:rPr>
          <w:rFonts w:cs="Arial"/>
          <w:color w:val="000000"/>
          <w:szCs w:val="24"/>
        </w:rPr>
        <w:t xml:space="preserve"> </w:t>
      </w:r>
      <w:r w:rsidR="008A574C" w:rsidRPr="00575368">
        <w:rPr>
          <w:rFonts w:cs="Arial"/>
          <w:color w:val="000000"/>
          <w:szCs w:val="24"/>
        </w:rPr>
        <w:t xml:space="preserve">fold serial dilutions was prepared in </w:t>
      </w:r>
      <w:r w:rsidR="008A574C">
        <w:rPr>
          <w:rFonts w:cs="Arial"/>
          <w:szCs w:val="24"/>
        </w:rPr>
        <w:t>SPS</w:t>
      </w:r>
      <w:r w:rsidR="008A574C" w:rsidRPr="00575368">
        <w:rPr>
          <w:rFonts w:cs="Arial"/>
          <w:color w:val="000000"/>
          <w:szCs w:val="24"/>
        </w:rPr>
        <w:t>. Diluted cell suspen</w:t>
      </w:r>
      <w:r w:rsidR="008A574C" w:rsidRPr="00D1745D">
        <w:rPr>
          <w:rFonts w:cs="Arial"/>
          <w:color w:val="000000"/>
          <w:spacing w:val="-2"/>
          <w:szCs w:val="24"/>
        </w:rPr>
        <w:t xml:space="preserve">sions were inoculated (0.1 ml) in triplicate on </w:t>
      </w:r>
      <w:r w:rsidR="008A574C" w:rsidRPr="00D1745D">
        <w:rPr>
          <w:rFonts w:cs="Arial"/>
          <w:spacing w:val="-2"/>
          <w:szCs w:val="24"/>
        </w:rPr>
        <w:t>tryptone soy agar</w:t>
      </w:r>
      <w:r w:rsidR="008A574C" w:rsidRPr="00D1745D">
        <w:rPr>
          <w:rFonts w:cs="Arial"/>
          <w:color w:val="403838"/>
          <w:spacing w:val="-2"/>
          <w:szCs w:val="24"/>
          <w:shd w:val="clear" w:color="auto" w:fill="FFFFFF"/>
        </w:rPr>
        <w:t xml:space="preserve"> (</w:t>
      </w:r>
      <w:r w:rsidR="008A574C" w:rsidRPr="00D1745D">
        <w:rPr>
          <w:rFonts w:cs="Arial"/>
          <w:spacing w:val="-2"/>
          <w:szCs w:val="24"/>
        </w:rPr>
        <w:t>TSA, Oxoid, Bas</w:t>
      </w:r>
      <w:r w:rsidR="002A7C87" w:rsidRPr="00D1745D">
        <w:rPr>
          <w:rFonts w:cs="Arial"/>
          <w:spacing w:val="-2"/>
          <w:szCs w:val="24"/>
        </w:rPr>
        <w:t>ingstoke, UK), incubated for 24</w:t>
      </w:r>
      <w:r w:rsidR="00D14F9C" w:rsidRPr="00D1745D">
        <w:rPr>
          <w:rFonts w:cs="Arial"/>
          <w:spacing w:val="-2"/>
          <w:szCs w:val="24"/>
        </w:rPr>
        <w:t xml:space="preserve"> </w:t>
      </w:r>
      <w:r w:rsidR="002A7C87" w:rsidRPr="00D1745D">
        <w:rPr>
          <w:rFonts w:cs="Arial"/>
          <w:spacing w:val="-2"/>
          <w:szCs w:val="24"/>
        </w:rPr>
        <w:t>h</w:t>
      </w:r>
      <w:r w:rsidR="00D14F9C" w:rsidRPr="00D1745D">
        <w:rPr>
          <w:rFonts w:cs="Arial"/>
          <w:spacing w:val="-2"/>
          <w:szCs w:val="24"/>
        </w:rPr>
        <w:t>ours</w:t>
      </w:r>
      <w:r w:rsidR="002A7C87" w:rsidRPr="00D1745D">
        <w:rPr>
          <w:rFonts w:cs="Arial"/>
          <w:spacing w:val="-2"/>
          <w:szCs w:val="24"/>
        </w:rPr>
        <w:t xml:space="preserve"> (18</w:t>
      </w:r>
      <w:r w:rsidR="008A574C" w:rsidRPr="00D1745D">
        <w:rPr>
          <w:rFonts w:cs="Arial"/>
          <w:color w:val="000000"/>
          <w:spacing w:val="-2"/>
          <w:szCs w:val="24"/>
          <w:vertAlign w:val="superscript"/>
        </w:rPr>
        <w:t>o</w:t>
      </w:r>
      <w:r w:rsidR="008A574C" w:rsidRPr="00D1745D">
        <w:rPr>
          <w:rFonts w:cs="Arial"/>
          <w:spacing w:val="-2"/>
          <w:szCs w:val="24"/>
        </w:rPr>
        <w:t xml:space="preserve">C for </w:t>
      </w:r>
      <w:r w:rsidR="008A574C" w:rsidRPr="00D1745D">
        <w:rPr>
          <w:rFonts w:cs="Arial"/>
          <w:i/>
          <w:iCs/>
          <w:spacing w:val="-2"/>
          <w:szCs w:val="24"/>
        </w:rPr>
        <w:t>Y. ruckeri</w:t>
      </w:r>
      <w:r w:rsidR="002A7C87" w:rsidRPr="00D1745D">
        <w:rPr>
          <w:rFonts w:cs="Arial"/>
          <w:spacing w:val="-2"/>
          <w:szCs w:val="24"/>
        </w:rPr>
        <w:t xml:space="preserve"> and 28</w:t>
      </w:r>
      <w:r w:rsidR="008A574C" w:rsidRPr="00D1745D">
        <w:rPr>
          <w:rFonts w:cs="Arial"/>
          <w:spacing w:val="-2"/>
          <w:szCs w:val="24"/>
          <w:vertAlign w:val="superscript"/>
        </w:rPr>
        <w:t>o</w:t>
      </w:r>
      <w:r w:rsidR="008A574C" w:rsidRPr="00D1745D">
        <w:rPr>
          <w:rFonts w:cs="Arial"/>
          <w:spacing w:val="-2"/>
          <w:szCs w:val="24"/>
        </w:rPr>
        <w:t xml:space="preserve">C for </w:t>
      </w:r>
      <w:r w:rsidR="008A574C" w:rsidRPr="00D1745D">
        <w:rPr>
          <w:rFonts w:cs="Arial"/>
          <w:i/>
          <w:iCs/>
          <w:spacing w:val="-2"/>
          <w:szCs w:val="24"/>
        </w:rPr>
        <w:t>V. harveyi</w:t>
      </w:r>
      <w:r w:rsidR="008A574C" w:rsidRPr="00D1745D">
        <w:rPr>
          <w:rFonts w:cs="Arial"/>
          <w:spacing w:val="-2"/>
          <w:szCs w:val="24"/>
        </w:rPr>
        <w:t xml:space="preserve">) and </w:t>
      </w:r>
      <w:r w:rsidR="008A574C" w:rsidRPr="00D1745D">
        <w:rPr>
          <w:rFonts w:cs="Arial"/>
          <w:spacing w:val="-2"/>
          <w:szCs w:val="24"/>
        </w:rPr>
        <w:lastRenderedPageBreak/>
        <w:t>discrete colonies were counted to determine colony forming units (CFU) ml</w:t>
      </w:r>
      <w:r w:rsidR="008A574C" w:rsidRPr="00D1745D">
        <w:rPr>
          <w:rFonts w:cs="Arial"/>
          <w:spacing w:val="-2"/>
          <w:szCs w:val="24"/>
          <w:vertAlign w:val="superscript"/>
        </w:rPr>
        <w:t>-1</w:t>
      </w:r>
      <w:r w:rsidR="008A574C" w:rsidRPr="00D1745D">
        <w:rPr>
          <w:rFonts w:cs="Arial"/>
          <w:spacing w:val="-2"/>
          <w:szCs w:val="24"/>
        </w:rPr>
        <w:t>. The remainder of the diluted cell suspensions were inactivated by two rounds of 0.2</w:t>
      </w:r>
      <w:r w:rsidR="007303CD" w:rsidRPr="00D1745D">
        <w:rPr>
          <w:rFonts w:cs="Arial"/>
          <w:spacing w:val="-2"/>
          <w:szCs w:val="24"/>
        </w:rPr>
        <w:t>%</w:t>
      </w:r>
      <w:r w:rsidR="008A574C" w:rsidRPr="00D1745D">
        <w:rPr>
          <w:rFonts w:cs="Arial"/>
          <w:spacing w:val="-2"/>
          <w:szCs w:val="24"/>
        </w:rPr>
        <w:t xml:space="preserve"> (v/v) neutral buffered formalin </w:t>
      </w:r>
      <w:r w:rsidR="002A7C87" w:rsidRPr="00D1745D">
        <w:rPr>
          <w:rFonts w:cs="Arial"/>
          <w:spacing w:val="-2"/>
          <w:szCs w:val="24"/>
        </w:rPr>
        <w:t>(NBF) applications for 24</w:t>
      </w:r>
      <w:r w:rsidR="00D14F9C" w:rsidRPr="00D1745D">
        <w:rPr>
          <w:rFonts w:cs="Arial"/>
          <w:spacing w:val="-2"/>
          <w:szCs w:val="24"/>
        </w:rPr>
        <w:t xml:space="preserve"> </w:t>
      </w:r>
      <w:r w:rsidR="002A7C87" w:rsidRPr="00D1745D">
        <w:rPr>
          <w:rFonts w:cs="Arial"/>
          <w:spacing w:val="-2"/>
          <w:szCs w:val="24"/>
        </w:rPr>
        <w:t>h</w:t>
      </w:r>
      <w:r w:rsidR="00D14F9C" w:rsidRPr="00D1745D">
        <w:rPr>
          <w:rFonts w:cs="Arial"/>
          <w:spacing w:val="-2"/>
          <w:szCs w:val="24"/>
        </w:rPr>
        <w:t>ours</w:t>
      </w:r>
      <w:r w:rsidR="002A7C87" w:rsidRPr="00D1745D">
        <w:rPr>
          <w:rFonts w:cs="Arial"/>
          <w:spacing w:val="-2"/>
          <w:szCs w:val="24"/>
        </w:rPr>
        <w:t xml:space="preserve"> (25</w:t>
      </w:r>
      <w:r w:rsidR="008A574C" w:rsidRPr="00D1745D">
        <w:rPr>
          <w:rFonts w:cs="Arial"/>
          <w:color w:val="000000"/>
          <w:spacing w:val="-2"/>
          <w:szCs w:val="24"/>
          <w:vertAlign w:val="superscript"/>
        </w:rPr>
        <w:t>o</w:t>
      </w:r>
      <w:r w:rsidR="002A7C87" w:rsidRPr="00D1745D">
        <w:rPr>
          <w:rFonts w:cs="Arial"/>
          <w:spacing w:val="-2"/>
          <w:szCs w:val="24"/>
        </w:rPr>
        <w:t>C; 150</w:t>
      </w:r>
      <w:r w:rsidR="008A574C" w:rsidRPr="00D1745D">
        <w:rPr>
          <w:rFonts w:cs="Arial"/>
          <w:spacing w:val="-2"/>
          <w:szCs w:val="24"/>
        </w:rPr>
        <w:t>rpm)</w:t>
      </w:r>
      <w:r w:rsidR="002A7C87" w:rsidRPr="00D1745D">
        <w:rPr>
          <w:rFonts w:cs="Arial"/>
          <w:spacing w:val="-2"/>
          <w:szCs w:val="24"/>
        </w:rPr>
        <w:t xml:space="preserve"> and final heat treatment at 80</w:t>
      </w:r>
      <w:r w:rsidR="008A574C" w:rsidRPr="00D1745D">
        <w:rPr>
          <w:rFonts w:cs="Arial"/>
          <w:color w:val="000000"/>
          <w:spacing w:val="-2"/>
          <w:szCs w:val="24"/>
          <w:vertAlign w:val="superscript"/>
        </w:rPr>
        <w:t>o</w:t>
      </w:r>
      <w:r w:rsidR="008A574C" w:rsidRPr="00D1745D">
        <w:rPr>
          <w:rFonts w:cs="Arial"/>
          <w:spacing w:val="-2"/>
          <w:szCs w:val="24"/>
        </w:rPr>
        <w:t>C for 20 min</w:t>
      </w:r>
      <w:r w:rsidR="00D14F9C" w:rsidRPr="00D1745D">
        <w:rPr>
          <w:rFonts w:cs="Arial"/>
          <w:spacing w:val="-2"/>
          <w:szCs w:val="24"/>
        </w:rPr>
        <w:t>utes</w:t>
      </w:r>
      <w:r w:rsidR="008A574C" w:rsidRPr="00D1745D">
        <w:rPr>
          <w:rFonts w:cs="Arial"/>
          <w:spacing w:val="-2"/>
          <w:szCs w:val="24"/>
        </w:rPr>
        <w:t>. Inactivated bacterial suspensions were washed twice with SPS as described and stored at 4</w:t>
      </w:r>
      <w:r w:rsidR="008A574C" w:rsidRPr="00D1745D">
        <w:rPr>
          <w:rFonts w:cs="Arial"/>
          <w:spacing w:val="-2"/>
          <w:szCs w:val="24"/>
          <w:vertAlign w:val="superscript"/>
        </w:rPr>
        <w:t>o</w:t>
      </w:r>
      <w:r w:rsidR="008A574C" w:rsidRPr="00D1745D">
        <w:rPr>
          <w:rFonts w:cs="Arial"/>
          <w:spacing w:val="-2"/>
          <w:szCs w:val="24"/>
        </w:rPr>
        <w:t>C prior to inoculation experiments</w:t>
      </w:r>
      <w:r w:rsidR="008A574C" w:rsidRPr="00D1745D">
        <w:rPr>
          <w:rFonts w:cs="Arial"/>
          <w:color w:val="000000"/>
          <w:spacing w:val="-2"/>
          <w:szCs w:val="24"/>
        </w:rPr>
        <w:t>. To confirm bacterial inactivation, NBF and heat treated bacterial suspensions were plated on TSA in triplicate and incuba</w:t>
      </w:r>
      <w:r w:rsidR="002A7C87" w:rsidRPr="00D1745D">
        <w:rPr>
          <w:rFonts w:cs="Arial"/>
          <w:color w:val="000000"/>
          <w:spacing w:val="-2"/>
          <w:szCs w:val="24"/>
        </w:rPr>
        <w:t>ted for 2</w:t>
      </w:r>
      <w:r w:rsidR="00D14F9C" w:rsidRPr="00D1745D">
        <w:rPr>
          <w:rFonts w:cs="Arial"/>
          <w:color w:val="000000"/>
          <w:spacing w:val="-2"/>
          <w:szCs w:val="24"/>
        </w:rPr>
        <w:t xml:space="preserve"> </w:t>
      </w:r>
      <w:r w:rsidR="008A574C" w:rsidRPr="00D1745D">
        <w:rPr>
          <w:rFonts w:cs="Arial"/>
          <w:color w:val="000000"/>
          <w:spacing w:val="-2"/>
          <w:szCs w:val="24"/>
        </w:rPr>
        <w:t>d</w:t>
      </w:r>
      <w:r w:rsidR="00D14F9C" w:rsidRPr="00D1745D">
        <w:rPr>
          <w:rFonts w:cs="Arial"/>
          <w:color w:val="000000"/>
          <w:spacing w:val="-2"/>
          <w:szCs w:val="24"/>
        </w:rPr>
        <w:t>ays</w:t>
      </w:r>
      <w:r w:rsidR="008A574C" w:rsidRPr="00D1745D">
        <w:rPr>
          <w:rFonts w:cs="Arial"/>
          <w:color w:val="000000"/>
          <w:spacing w:val="-2"/>
          <w:szCs w:val="24"/>
        </w:rPr>
        <w:t xml:space="preserve"> (</w:t>
      </w:r>
      <w:r w:rsidR="002A7C87" w:rsidRPr="00D1745D">
        <w:rPr>
          <w:rFonts w:cs="Arial"/>
          <w:spacing w:val="-2"/>
          <w:szCs w:val="24"/>
        </w:rPr>
        <w:t>18</w:t>
      </w:r>
      <w:r w:rsidR="008A574C" w:rsidRPr="00D1745D">
        <w:rPr>
          <w:rFonts w:cs="Arial"/>
          <w:color w:val="000000"/>
          <w:spacing w:val="-2"/>
          <w:szCs w:val="24"/>
          <w:vertAlign w:val="superscript"/>
        </w:rPr>
        <w:t>o</w:t>
      </w:r>
      <w:r w:rsidR="008A574C" w:rsidRPr="00D1745D">
        <w:rPr>
          <w:rFonts w:cs="Arial"/>
          <w:spacing w:val="-2"/>
          <w:szCs w:val="24"/>
        </w:rPr>
        <w:t xml:space="preserve">C for </w:t>
      </w:r>
      <w:r w:rsidR="008A574C" w:rsidRPr="00D1745D">
        <w:rPr>
          <w:rFonts w:cs="Arial"/>
          <w:i/>
          <w:iCs/>
          <w:spacing w:val="-2"/>
          <w:szCs w:val="24"/>
        </w:rPr>
        <w:t>Y. ruckeri</w:t>
      </w:r>
      <w:r w:rsidR="002A7C87" w:rsidRPr="00D1745D">
        <w:rPr>
          <w:rFonts w:cs="Arial"/>
          <w:spacing w:val="-2"/>
          <w:szCs w:val="24"/>
        </w:rPr>
        <w:t xml:space="preserve"> and at 28</w:t>
      </w:r>
      <w:r w:rsidR="008A574C" w:rsidRPr="00D1745D">
        <w:rPr>
          <w:rFonts w:cs="Arial"/>
          <w:spacing w:val="-2"/>
          <w:szCs w:val="24"/>
          <w:vertAlign w:val="superscript"/>
        </w:rPr>
        <w:t>o</w:t>
      </w:r>
      <w:r w:rsidR="008A574C" w:rsidRPr="00D1745D">
        <w:rPr>
          <w:rFonts w:cs="Arial"/>
          <w:spacing w:val="-2"/>
          <w:szCs w:val="24"/>
        </w:rPr>
        <w:t xml:space="preserve">C for </w:t>
      </w:r>
      <w:r w:rsidR="008A574C" w:rsidRPr="00D1745D">
        <w:rPr>
          <w:rFonts w:cs="Arial"/>
          <w:i/>
          <w:iCs/>
          <w:spacing w:val="-2"/>
          <w:szCs w:val="24"/>
        </w:rPr>
        <w:t>V. harveyi</w:t>
      </w:r>
      <w:r w:rsidR="008A574C" w:rsidRPr="00D1745D">
        <w:rPr>
          <w:rFonts w:cs="Arial"/>
          <w:spacing w:val="-2"/>
          <w:szCs w:val="24"/>
        </w:rPr>
        <w:t>).</w:t>
      </w:r>
    </w:p>
    <w:p w14:paraId="1AE215A0" w14:textId="78D63392" w:rsidR="008A574C" w:rsidRDefault="00F9659C" w:rsidP="00F9659C">
      <w:pPr>
        <w:pStyle w:val="Heading3"/>
      </w:pPr>
      <w:bookmarkStart w:id="217" w:name="_Toc6858055"/>
      <w:r>
        <w:t xml:space="preserve">4.2.3 </w:t>
      </w:r>
      <w:r w:rsidR="008A574C" w:rsidRPr="00575368">
        <w:t>Specific immune priming experiment design and sampling</w:t>
      </w:r>
      <w:bookmarkEnd w:id="217"/>
    </w:p>
    <w:p w14:paraId="6E64568A" w14:textId="0F4251D9" w:rsidR="008A574C" w:rsidRPr="002C7294" w:rsidRDefault="00F9659C" w:rsidP="008A574C">
      <w:r>
        <w:rPr>
          <w:noProof/>
          <w:lang w:val="en-US"/>
        </w:rPr>
        <mc:AlternateContent>
          <mc:Choice Requires="wpg">
            <w:drawing>
              <wp:inline distT="0" distB="0" distL="0" distR="0" wp14:anchorId="7E4AA5E7" wp14:editId="52C4BC77">
                <wp:extent cx="5865340" cy="2386002"/>
                <wp:effectExtent l="0" t="0" r="2540" b="14605"/>
                <wp:docPr id="781" name="Group 781"/>
                <wp:cNvGraphicFramePr/>
                <a:graphic xmlns:a="http://schemas.openxmlformats.org/drawingml/2006/main">
                  <a:graphicData uri="http://schemas.microsoft.com/office/word/2010/wordprocessingGroup">
                    <wpg:wgp>
                      <wpg:cNvGrpSpPr/>
                      <wpg:grpSpPr>
                        <a:xfrm>
                          <a:off x="0" y="0"/>
                          <a:ext cx="5865340" cy="2386002"/>
                          <a:chOff x="0" y="0"/>
                          <a:chExt cx="6723733" cy="2612370"/>
                        </a:xfrm>
                      </wpg:grpSpPr>
                      <wpg:grpSp>
                        <wpg:cNvPr id="782" name="Group 782"/>
                        <wpg:cNvGrpSpPr/>
                        <wpg:grpSpPr>
                          <a:xfrm>
                            <a:off x="19455" y="0"/>
                            <a:ext cx="6426547" cy="2612370"/>
                            <a:chOff x="66534" y="0"/>
                            <a:chExt cx="4884497" cy="2416992"/>
                          </a:xfrm>
                        </wpg:grpSpPr>
                        <wpg:grpSp>
                          <wpg:cNvPr id="783" name="Group 783"/>
                          <wpg:cNvGrpSpPr/>
                          <wpg:grpSpPr>
                            <a:xfrm>
                              <a:off x="66534" y="0"/>
                              <a:ext cx="4884497" cy="2416992"/>
                              <a:chOff x="1085605" y="-555442"/>
                              <a:chExt cx="4885151" cy="2417385"/>
                            </a:xfrm>
                          </wpg:grpSpPr>
                          <wps:wsp>
                            <wps:cNvPr id="784" name="Text Box 784"/>
                            <wps:cNvSpPr txBox="1"/>
                            <wps:spPr>
                              <a:xfrm>
                                <a:off x="1085605" y="-539582"/>
                                <a:ext cx="517550" cy="326760"/>
                              </a:xfrm>
                              <a:prstGeom prst="rect">
                                <a:avLst/>
                              </a:prstGeom>
                              <a:noFill/>
                              <a:ln w="6350">
                                <a:noFill/>
                              </a:ln>
                            </wps:spPr>
                            <wps:txbx>
                              <w:txbxContent>
                                <w:p w14:paraId="4C856252" w14:textId="77777777" w:rsidR="00CF10B1" w:rsidRPr="00575368" w:rsidRDefault="00CF10B1" w:rsidP="00F9659C">
                                  <w:pPr>
                                    <w:spacing w:line="240" w:lineRule="auto"/>
                                    <w:jc w:val="center"/>
                                    <w:rPr>
                                      <w:rFonts w:cs="Arial"/>
                                      <w:sz w:val="16"/>
                                      <w:szCs w:val="16"/>
                                    </w:rPr>
                                  </w:pPr>
                                  <w:r w:rsidRPr="00575368">
                                    <w:rPr>
                                      <w:rFonts w:cs="Arial"/>
                                      <w:b/>
                                      <w:bCs/>
                                      <w:sz w:val="16"/>
                                      <w:szCs w:val="16"/>
                                      <w:lang w:val="en-US"/>
                                    </w:rPr>
                                    <w:t>Control (CN)</w:t>
                                  </w:r>
                                </w:p>
                                <w:p w14:paraId="3419CE6A" w14:textId="77777777" w:rsidR="00CF10B1" w:rsidRPr="00545EDA" w:rsidRDefault="00CF10B1" w:rsidP="00F9659C">
                                  <w:pPr>
                                    <w:jc w:val="center"/>
                                    <w:rPr>
                                      <w:rFonts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5" name="Text Box 785"/>
                            <wps:cNvSpPr txBox="1"/>
                            <wps:spPr>
                              <a:xfrm>
                                <a:off x="1620644" y="-546915"/>
                                <a:ext cx="602421" cy="318246"/>
                              </a:xfrm>
                              <a:prstGeom prst="rect">
                                <a:avLst/>
                              </a:prstGeom>
                              <a:noFill/>
                              <a:ln w="6350">
                                <a:noFill/>
                              </a:ln>
                            </wps:spPr>
                            <wps:txbx>
                              <w:txbxContent>
                                <w:p w14:paraId="5D107E31" w14:textId="77777777" w:rsidR="00CF10B1" w:rsidRPr="00575368" w:rsidRDefault="00CF10B1" w:rsidP="00F9659C">
                                  <w:pPr>
                                    <w:spacing w:line="240" w:lineRule="auto"/>
                                    <w:jc w:val="center"/>
                                    <w:rPr>
                                      <w:rFonts w:cs="Arial"/>
                                      <w:sz w:val="16"/>
                                      <w:szCs w:val="16"/>
                                    </w:rPr>
                                  </w:pPr>
                                  <w:r w:rsidRPr="00575368">
                                    <w:rPr>
                                      <w:rFonts w:cs="Arial"/>
                                      <w:b/>
                                      <w:bCs/>
                                      <w:i/>
                                      <w:sz w:val="16"/>
                                      <w:szCs w:val="16"/>
                                      <w:lang w:val="en-US"/>
                                    </w:rPr>
                                    <w:t>Y. ruckeri</w:t>
                                  </w:r>
                                  <w:r w:rsidRPr="00575368">
                                    <w:rPr>
                                      <w:rFonts w:cs="Arial"/>
                                      <w:b/>
                                      <w:bCs/>
                                      <w:sz w:val="16"/>
                                      <w:szCs w:val="16"/>
                                      <w:lang w:val="en-US"/>
                                    </w:rPr>
                                    <w:t xml:space="preserve"> (YR)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6" name="Text Box 786"/>
                            <wps:cNvSpPr txBox="1"/>
                            <wps:spPr>
                              <a:xfrm>
                                <a:off x="2146460" y="-555442"/>
                                <a:ext cx="623754" cy="316404"/>
                              </a:xfrm>
                              <a:prstGeom prst="rect">
                                <a:avLst/>
                              </a:prstGeom>
                              <a:noFill/>
                              <a:ln w="6350">
                                <a:noFill/>
                              </a:ln>
                            </wps:spPr>
                            <wps:txbx>
                              <w:txbxContent>
                                <w:p w14:paraId="5CC5F4CB" w14:textId="77777777" w:rsidR="00CF10B1" w:rsidRPr="00575368" w:rsidRDefault="00CF10B1" w:rsidP="00F9659C">
                                  <w:pPr>
                                    <w:spacing w:line="240" w:lineRule="auto"/>
                                    <w:jc w:val="center"/>
                                    <w:rPr>
                                      <w:rFonts w:cs="Arial"/>
                                      <w:sz w:val="16"/>
                                      <w:szCs w:val="16"/>
                                    </w:rPr>
                                  </w:pPr>
                                  <w:r w:rsidRPr="00575368">
                                    <w:rPr>
                                      <w:rFonts w:cs="Arial"/>
                                      <w:b/>
                                      <w:bCs/>
                                      <w:i/>
                                      <w:sz w:val="16"/>
                                      <w:szCs w:val="16"/>
                                      <w:lang w:val="en-US"/>
                                    </w:rPr>
                                    <w:t>V. harveyi</w:t>
                                  </w:r>
                                  <w:r w:rsidRPr="00575368">
                                    <w:rPr>
                                      <w:rFonts w:cs="Arial"/>
                                      <w:b/>
                                      <w:bCs/>
                                      <w:sz w:val="16"/>
                                      <w:szCs w:val="16"/>
                                      <w:lang w:val="en-US"/>
                                    </w:rPr>
                                    <w:t xml:space="preserve"> (VH)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8" name="Text Box 7968"/>
                            <wps:cNvSpPr txBox="1"/>
                            <wps:spPr>
                              <a:xfrm>
                                <a:off x="2896085" y="100346"/>
                                <a:ext cx="766510" cy="384379"/>
                              </a:xfrm>
                              <a:prstGeom prst="rect">
                                <a:avLst/>
                              </a:prstGeom>
                              <a:solidFill>
                                <a:schemeClr val="lt1"/>
                              </a:solidFill>
                              <a:ln w="6350">
                                <a:noFill/>
                              </a:ln>
                            </wps:spPr>
                            <wps:txbx>
                              <w:txbxContent>
                                <w:p w14:paraId="314CE52A" w14:textId="77777777" w:rsidR="00CF10B1" w:rsidRPr="00575368" w:rsidRDefault="00CF10B1" w:rsidP="00F9659C">
                                  <w:pPr>
                                    <w:rPr>
                                      <w:rFonts w:cs="Arial"/>
                                      <w:sz w:val="16"/>
                                      <w:szCs w:val="16"/>
                                    </w:rPr>
                                  </w:pPr>
                                  <w:r w:rsidRPr="00575368">
                                    <w:rPr>
                                      <w:rFonts w:cs="Arial"/>
                                      <w:sz w:val="16"/>
                                      <w:szCs w:val="16"/>
                                    </w:rPr>
                                    <w:t>7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69" name="Text Box 7969"/>
                            <wps:cNvSpPr txBox="1"/>
                            <wps:spPr>
                              <a:xfrm>
                                <a:off x="3130673" y="1370587"/>
                                <a:ext cx="1111076" cy="491044"/>
                              </a:xfrm>
                              <a:prstGeom prst="rect">
                                <a:avLst/>
                              </a:prstGeom>
                              <a:solidFill>
                                <a:schemeClr val="lt1"/>
                              </a:solidFill>
                              <a:ln w="6350">
                                <a:solidFill>
                                  <a:prstClr val="black"/>
                                </a:solidFill>
                              </a:ln>
                            </wps:spPr>
                            <wps:txbx>
                              <w:txbxContent>
                                <w:p w14:paraId="6E0058CB" w14:textId="77777777" w:rsidR="00CF10B1" w:rsidRPr="00575368" w:rsidRDefault="00CF10B1" w:rsidP="00F9659C">
                                  <w:pPr>
                                    <w:spacing w:line="240" w:lineRule="auto"/>
                                    <w:jc w:val="center"/>
                                    <w:rPr>
                                      <w:rFonts w:cs="Arial"/>
                                      <w:b/>
                                      <w:sz w:val="16"/>
                                      <w:szCs w:val="16"/>
                                    </w:rPr>
                                  </w:pPr>
                                  <w:r w:rsidRPr="00575368">
                                    <w:rPr>
                                      <w:rFonts w:cs="Arial"/>
                                      <w:b/>
                                      <w:sz w:val="16"/>
                                      <w:szCs w:val="16"/>
                                    </w:rPr>
                                    <w:t>Secondary challenge</w:t>
                                  </w:r>
                                </w:p>
                                <w:p w14:paraId="1E5B4A1A" w14:textId="77777777" w:rsidR="00CF10B1" w:rsidRPr="00575368" w:rsidRDefault="00CF10B1" w:rsidP="00F9659C">
                                  <w:pPr>
                                    <w:spacing w:line="240" w:lineRule="auto"/>
                                    <w:jc w:val="center"/>
                                    <w:rPr>
                                      <w:rFonts w:cs="Arial"/>
                                      <w:sz w:val="16"/>
                                      <w:szCs w:val="16"/>
                                    </w:rPr>
                                  </w:pPr>
                                  <w:r>
                                    <w:rPr>
                                      <w:rFonts w:cs="Arial"/>
                                      <w:sz w:val="16"/>
                                      <w:szCs w:val="16"/>
                                    </w:rPr>
                                    <w:t xml:space="preserve">Mixture </w:t>
                                  </w:r>
                                  <w:r w:rsidRPr="00575368">
                                    <w:rPr>
                                      <w:rFonts w:cs="Arial"/>
                                      <w:sz w:val="16"/>
                                      <w:szCs w:val="16"/>
                                    </w:rPr>
                                    <w:t xml:space="preserve">of </w:t>
                                  </w:r>
                                  <w:r w:rsidRPr="0011158E">
                                    <w:rPr>
                                      <w:rFonts w:cs="Arial"/>
                                      <w:b/>
                                      <w:sz w:val="16"/>
                                      <w:szCs w:val="16"/>
                                    </w:rPr>
                                    <w:t>YR</w:t>
                                  </w:r>
                                  <w:r w:rsidRPr="00575368">
                                    <w:rPr>
                                      <w:rFonts w:cs="Arial"/>
                                      <w:sz w:val="16"/>
                                      <w:szCs w:val="16"/>
                                    </w:rPr>
                                    <w:t xml:space="preserve"> and </w:t>
                                  </w:r>
                                  <w:r w:rsidRPr="0011158E">
                                    <w:rPr>
                                      <w:rFonts w:cs="Arial"/>
                                      <w:b/>
                                      <w:sz w:val="16"/>
                                      <w:szCs w:val="16"/>
                                    </w:rPr>
                                    <w:t>VH</w:t>
                                  </w:r>
                                  <w:r>
                                    <w:rPr>
                                      <w:rFonts w:cs="Arial"/>
                                      <w:b/>
                                      <w:sz w:val="16"/>
                                      <w:szCs w:val="16"/>
                                    </w:rPr>
                                    <w:t xml:space="preserve"> </w:t>
                                  </w:r>
                                  <w:r w:rsidRPr="00575368">
                                    <w:rPr>
                                      <w:rFonts w:cs="Arial"/>
                                      <w:sz w:val="16"/>
                                      <w:szCs w:val="16"/>
                                    </w:rPr>
                                    <w:t>(1:1)</w:t>
                                  </w:r>
                                  <w:r>
                                    <w:rPr>
                                      <w:rFonts w:cs="Arial"/>
                                      <w:sz w:val="16"/>
                                      <w:szCs w:val="16"/>
                                    </w:rPr>
                                    <w:t xml:space="preserve"> for all animals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95" name="Group 7995"/>
                            <wpg:cNvGrpSpPr/>
                            <wpg:grpSpPr>
                              <a:xfrm>
                                <a:off x="3625795" y="-279930"/>
                                <a:ext cx="160367" cy="361085"/>
                                <a:chOff x="0" y="-900132"/>
                                <a:chExt cx="160367" cy="361085"/>
                              </a:xfrm>
                            </wpg:grpSpPr>
                            <wps:wsp>
                              <wps:cNvPr id="7997" name="Flowchart: Delay 7997"/>
                              <wps:cNvSpPr/>
                              <wps:spPr>
                                <a:xfrm rot="5400000">
                                  <a:off x="-100359" y="-799773"/>
                                  <a:ext cx="361085" cy="160367"/>
                                </a:xfrm>
                                <a:prstGeom prst="flowChartDe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998" name="Flowchart: Delay 7998"/>
                              <wps:cNvSpPr/>
                              <wps:spPr>
                                <a:xfrm rot="5400000">
                                  <a:off x="-52734" y="-759769"/>
                                  <a:ext cx="263320" cy="157682"/>
                                </a:xfrm>
                                <a:prstGeom prst="flowChartDelay">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999" name="Oval 7999"/>
                              <wps:cNvSpPr/>
                              <wps:spPr>
                                <a:xfrm>
                                  <a:off x="92046" y="-804778"/>
                                  <a:ext cx="45085" cy="4508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 name="Oval 1154"/>
                              <wps:cNvSpPr/>
                              <wps:spPr>
                                <a:xfrm>
                                  <a:off x="63471" y="-620703"/>
                                  <a:ext cx="45719" cy="4571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Oval 1155"/>
                              <wps:cNvSpPr/>
                              <wps:spPr>
                                <a:xfrm>
                                  <a:off x="36801" y="-758191"/>
                                  <a:ext cx="45719" cy="45719"/>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Oval 1156"/>
                              <wps:cNvSpPr/>
                              <wps:spPr>
                                <a:xfrm>
                                  <a:off x="102798" y="-714375"/>
                                  <a:ext cx="45085" cy="4508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 name="Oval 1157"/>
                              <wps:cNvSpPr/>
                              <wps:spPr>
                                <a:xfrm>
                                  <a:off x="52041" y="-797864"/>
                                  <a:ext cx="45085" cy="4508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Oval 1158"/>
                              <wps:cNvSpPr/>
                              <wps:spPr>
                                <a:xfrm>
                                  <a:off x="25371" y="-709524"/>
                                  <a:ext cx="45085" cy="4508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9" name="Text Box 1159"/>
                            <wps:cNvSpPr txBox="1"/>
                            <wps:spPr>
                              <a:xfrm>
                                <a:off x="4241491" y="119463"/>
                                <a:ext cx="676175" cy="352295"/>
                              </a:xfrm>
                              <a:prstGeom prst="rect">
                                <a:avLst/>
                              </a:prstGeom>
                              <a:solidFill>
                                <a:schemeClr val="lt1"/>
                              </a:solidFill>
                              <a:ln w="6350">
                                <a:noFill/>
                              </a:ln>
                            </wps:spPr>
                            <wps:txbx>
                              <w:txbxContent>
                                <w:p w14:paraId="2F367FB8" w14:textId="75009ACD" w:rsidR="00CF10B1" w:rsidRPr="00575368" w:rsidRDefault="00CF10B1" w:rsidP="00F9659C">
                                  <w:pPr>
                                    <w:rPr>
                                      <w:rFonts w:cs="Arial"/>
                                      <w:sz w:val="16"/>
                                      <w:szCs w:val="16"/>
                                    </w:rPr>
                                  </w:pPr>
                                  <w:r w:rsidRPr="00575368">
                                    <w:rPr>
                                      <w:rFonts w:cs="Arial"/>
                                      <w:sz w:val="16"/>
                                      <w:szCs w:val="16"/>
                                    </w:rPr>
                                    <w:t>30 min</w:t>
                                  </w:r>
                                  <w:r>
                                    <w:rPr>
                                      <w:rFonts w:cs="Arial"/>
                                      <w:sz w:val="16"/>
                                      <w:szCs w:val="16"/>
                                    </w:rPr>
                                    <w:t>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0" name="Text Box 1160"/>
                            <wps:cNvSpPr txBox="1"/>
                            <wps:spPr>
                              <a:xfrm>
                                <a:off x="4701594" y="1273421"/>
                                <a:ext cx="1269162" cy="588522"/>
                              </a:xfrm>
                              <a:prstGeom prst="rect">
                                <a:avLst/>
                              </a:prstGeom>
                              <a:solidFill>
                                <a:schemeClr val="lt1"/>
                              </a:solidFill>
                              <a:ln w="6350">
                                <a:solidFill>
                                  <a:schemeClr val="tx1"/>
                                </a:solidFill>
                              </a:ln>
                            </wps:spPr>
                            <wps:txbx>
                              <w:txbxContent>
                                <w:p w14:paraId="58CE7921" w14:textId="77777777" w:rsidR="00CF10B1" w:rsidRPr="003E7DDA" w:rsidRDefault="00CF10B1" w:rsidP="00F9659C">
                                  <w:pPr>
                                    <w:spacing w:line="240" w:lineRule="auto"/>
                                    <w:jc w:val="center"/>
                                    <w:rPr>
                                      <w:rFonts w:cs="Arial"/>
                                      <w:b/>
                                      <w:sz w:val="16"/>
                                      <w:szCs w:val="16"/>
                                      <w14:textOutline w14:w="9525" w14:cap="rnd" w14:cmpd="sng" w14:algn="ctr">
                                        <w14:noFill/>
                                        <w14:prstDash w14:val="solid"/>
                                        <w14:bevel/>
                                      </w14:textOutline>
                                    </w:rPr>
                                  </w:pPr>
                                  <w:r w:rsidRPr="003E7DDA">
                                    <w:rPr>
                                      <w:rFonts w:cs="Arial"/>
                                      <w:b/>
                                      <w:sz w:val="16"/>
                                      <w:szCs w:val="16"/>
                                      <w14:textOutline w14:w="9525" w14:cap="rnd" w14:cmpd="sng" w14:algn="ctr">
                                        <w14:noFill/>
                                        <w14:prstDash w14:val="solid"/>
                                        <w14:bevel/>
                                      </w14:textOutline>
                                    </w:rPr>
                                    <w:t>Sampling</w:t>
                                  </w:r>
                                </w:p>
                                <w:p w14:paraId="0409C52D" w14:textId="77777777" w:rsidR="00CF10B1" w:rsidRPr="003E7DDA" w:rsidRDefault="00CF10B1" w:rsidP="00F9659C">
                                  <w:pPr>
                                    <w:spacing w:line="240" w:lineRule="auto"/>
                                    <w:jc w:val="center"/>
                                    <w:rPr>
                                      <w:rFonts w:cs="Arial"/>
                                      <w:sz w:val="16"/>
                                      <w:szCs w:val="16"/>
                                      <w14:textOutline w14:w="9525" w14:cap="rnd" w14:cmpd="sng" w14:algn="ctr">
                                        <w14:noFill/>
                                        <w14:prstDash w14:val="solid"/>
                                        <w14:bevel/>
                                      </w14:textOutline>
                                    </w:rPr>
                                  </w:pPr>
                                  <w:r w:rsidRPr="003E7DDA">
                                    <w:rPr>
                                      <w:rFonts w:cs="Arial"/>
                                      <w:sz w:val="16"/>
                                      <w:szCs w:val="16"/>
                                      <w14:textOutline w14:w="9525" w14:cap="rnd" w14:cmpd="sng" w14:algn="ctr">
                                        <w14:noFill/>
                                        <w14:prstDash w14:val="solid"/>
                                        <w14:bevel/>
                                      </w14:textOutline>
                                    </w:rPr>
                                    <w:t>Collection of haemocytes and plasma from all animals for further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1" name="Text Box 1161"/>
                            <wps:cNvSpPr txBox="1"/>
                            <wps:spPr>
                              <a:xfrm>
                                <a:off x="1325332" y="1480693"/>
                                <a:ext cx="1159510" cy="238259"/>
                              </a:xfrm>
                              <a:prstGeom prst="rect">
                                <a:avLst/>
                              </a:prstGeom>
                              <a:solidFill>
                                <a:schemeClr val="lt1"/>
                              </a:solidFill>
                              <a:ln w="6350">
                                <a:solidFill>
                                  <a:prstClr val="black"/>
                                </a:solidFill>
                              </a:ln>
                            </wps:spPr>
                            <wps:txbx>
                              <w:txbxContent>
                                <w:p w14:paraId="05DE0F31" w14:textId="77777777" w:rsidR="00CF10B1" w:rsidRPr="00575368" w:rsidRDefault="00CF10B1" w:rsidP="00F9659C">
                                  <w:pPr>
                                    <w:spacing w:line="240" w:lineRule="auto"/>
                                    <w:jc w:val="center"/>
                                    <w:rPr>
                                      <w:rFonts w:cs="Arial"/>
                                      <w:sz w:val="16"/>
                                      <w:szCs w:val="16"/>
                                    </w:rPr>
                                  </w:pPr>
                                  <w:r w:rsidRPr="00575368">
                                    <w:rPr>
                                      <w:rFonts w:cs="Arial"/>
                                      <w:b/>
                                      <w:bCs/>
                                      <w:sz w:val="16"/>
                                      <w:szCs w:val="16"/>
                                      <w:lang w:val="en-US"/>
                                    </w:rPr>
                                    <w:t>Primary challenge</w:t>
                                  </w:r>
                                </w:p>
                                <w:p w14:paraId="32F974FD" w14:textId="77777777" w:rsidR="00CF10B1" w:rsidRPr="00575368" w:rsidRDefault="00CF10B1" w:rsidP="00F9659C">
                                  <w:pPr>
                                    <w:jc w:val="center"/>
                                    <w:rPr>
                                      <w:rFonts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62" name="Group 1162"/>
                          <wpg:cNvGrpSpPr/>
                          <wpg:grpSpPr>
                            <a:xfrm>
                              <a:off x="788760" y="364703"/>
                              <a:ext cx="160020" cy="360680"/>
                              <a:chOff x="-162639" y="0"/>
                              <a:chExt cx="160020" cy="360680"/>
                            </a:xfrm>
                          </wpg:grpSpPr>
                          <wps:wsp>
                            <wps:cNvPr id="1163" name="Flowchart: Delay 1163"/>
                            <wps:cNvSpPr/>
                            <wps:spPr>
                              <a:xfrm rot="5400000">
                                <a:off x="-262969" y="100330"/>
                                <a:ext cx="360680" cy="160020"/>
                              </a:xfrm>
                              <a:prstGeom prst="flowChartDe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Flowchart: Delay 1164"/>
                            <wps:cNvSpPr/>
                            <wps:spPr>
                              <a:xfrm rot="5400000">
                                <a:off x="-215395" y="142614"/>
                                <a:ext cx="263295" cy="157625"/>
                              </a:xfrm>
                              <a:prstGeom prst="flowChartDelay">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165" name="Group 1165"/>
                            <wpg:cNvGrpSpPr/>
                            <wpg:grpSpPr>
                              <a:xfrm>
                                <a:off x="-135043" y="100329"/>
                                <a:ext cx="97306" cy="80874"/>
                                <a:chOff x="-177423" y="0"/>
                                <a:chExt cx="97306" cy="80874"/>
                              </a:xfrm>
                            </wpg:grpSpPr>
                            <wps:wsp>
                              <wps:cNvPr id="1166" name="Oval 1166"/>
                              <wps:cNvSpPr/>
                              <wps:spPr>
                                <a:xfrm>
                                  <a:off x="-177423" y="0"/>
                                  <a:ext cx="44450" cy="44450"/>
                                </a:xfrm>
                                <a:prstGeom prst="ellipse">
                                  <a:avLst/>
                                </a:prstGeom>
                                <a:solidFill>
                                  <a:schemeClr val="accent2"/>
                                </a:solidFill>
                                <a:ln>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Oval 1167"/>
                              <wps:cNvSpPr/>
                              <wps:spPr>
                                <a:xfrm>
                                  <a:off x="-156279" y="36424"/>
                                  <a:ext cx="44450" cy="44450"/>
                                </a:xfrm>
                                <a:prstGeom prst="ellipse">
                                  <a:avLst/>
                                </a:prstGeom>
                                <a:solidFill>
                                  <a:schemeClr val="accent2"/>
                                </a:solidFill>
                                <a:ln>
                                  <a:solidFill>
                                    <a:schemeClr val="accent2"/>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Oval 1168"/>
                              <wps:cNvSpPr/>
                              <wps:spPr>
                                <a:xfrm>
                                  <a:off x="-124567" y="10571"/>
                                  <a:ext cx="44450" cy="44450"/>
                                </a:xfrm>
                                <a:prstGeom prst="ellipse">
                                  <a:avLst/>
                                </a:prstGeom>
                                <a:solidFill>
                                  <a:schemeClr val="accent2"/>
                                </a:solidFill>
                                <a:ln>
                                  <a:solidFill>
                                    <a:schemeClr val="accent2"/>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9" name="Group 1169"/>
                            <wpg:cNvGrpSpPr/>
                            <wpg:grpSpPr>
                              <a:xfrm>
                                <a:off x="-125544" y="200182"/>
                                <a:ext cx="87808" cy="124306"/>
                                <a:chOff x="-162639" y="-27000"/>
                                <a:chExt cx="87808" cy="124306"/>
                              </a:xfrm>
                            </wpg:grpSpPr>
                            <wps:wsp>
                              <wps:cNvPr id="1170" name="Oval 1170"/>
                              <wps:cNvSpPr/>
                              <wps:spPr>
                                <a:xfrm>
                                  <a:off x="-162639" y="0"/>
                                  <a:ext cx="44450" cy="44450"/>
                                </a:xfrm>
                                <a:prstGeom prst="ellipse">
                                  <a:avLst/>
                                </a:prstGeom>
                                <a:solidFill>
                                  <a:schemeClr val="accent2"/>
                                </a:solidFill>
                                <a:ln>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Oval 1171"/>
                              <wps:cNvSpPr/>
                              <wps:spPr>
                                <a:xfrm>
                                  <a:off x="-150995" y="52856"/>
                                  <a:ext cx="44450" cy="44450"/>
                                </a:xfrm>
                                <a:prstGeom prst="ellipse">
                                  <a:avLst/>
                                </a:prstGeom>
                                <a:solidFill>
                                  <a:schemeClr val="accent2"/>
                                </a:solidFill>
                                <a:ln>
                                  <a:solidFill>
                                    <a:schemeClr val="accent2"/>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Oval 1172"/>
                              <wps:cNvSpPr/>
                              <wps:spPr>
                                <a:xfrm>
                                  <a:off x="-119281" y="-27000"/>
                                  <a:ext cx="44450" cy="44450"/>
                                </a:xfrm>
                                <a:prstGeom prst="ellipse">
                                  <a:avLst/>
                                </a:prstGeom>
                                <a:solidFill>
                                  <a:schemeClr val="accent2"/>
                                </a:solidFill>
                                <a:ln>
                                  <a:solidFill>
                                    <a:schemeClr val="accent2"/>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73" name="Group 1173"/>
                          <wpg:cNvGrpSpPr/>
                          <wpg:grpSpPr>
                            <a:xfrm>
                              <a:off x="1357597" y="363132"/>
                              <a:ext cx="160020" cy="360680"/>
                              <a:chOff x="-280923" y="9000"/>
                              <a:chExt cx="160020" cy="360680"/>
                            </a:xfrm>
                          </wpg:grpSpPr>
                          <wps:wsp>
                            <wps:cNvPr id="1174" name="Flowchart: Delay 1174"/>
                            <wps:cNvSpPr/>
                            <wps:spPr>
                              <a:xfrm rot="5400000">
                                <a:off x="-381253" y="109330"/>
                                <a:ext cx="360680" cy="160020"/>
                              </a:xfrm>
                              <a:prstGeom prst="flowChartDe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75" name="Flowchart: Delay 1175"/>
                            <wps:cNvSpPr/>
                            <wps:spPr>
                              <a:xfrm rot="5400000">
                                <a:off x="-333685" y="142614"/>
                                <a:ext cx="263295" cy="157625"/>
                              </a:xfrm>
                              <a:prstGeom prst="flowChartDelay">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176" name="Group 1176"/>
                            <wpg:cNvGrpSpPr/>
                            <wpg:grpSpPr>
                              <a:xfrm>
                                <a:off x="-238543" y="109329"/>
                                <a:ext cx="82521" cy="98876"/>
                                <a:chOff x="-280923" y="9000"/>
                                <a:chExt cx="82521" cy="98876"/>
                              </a:xfrm>
                            </wpg:grpSpPr>
                            <wps:wsp>
                              <wps:cNvPr id="1177" name="Oval 1177"/>
                              <wps:cNvSpPr/>
                              <wps:spPr>
                                <a:xfrm>
                                  <a:off x="-280923" y="9000"/>
                                  <a:ext cx="44450" cy="44450"/>
                                </a:xfrm>
                                <a:prstGeom prst="ellipse">
                                  <a:avLst/>
                                </a:prstGeom>
                                <a:solidFill>
                                  <a:schemeClr val="accent6"/>
                                </a:solidFill>
                                <a:ln>
                                  <a:solidFill>
                                    <a:schemeClr val="accent6"/>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Oval 1178"/>
                              <wps:cNvSpPr/>
                              <wps:spPr>
                                <a:xfrm>
                                  <a:off x="-259782" y="63426"/>
                                  <a:ext cx="44450" cy="44450"/>
                                </a:xfrm>
                                <a:prstGeom prst="ellipse">
                                  <a:avLst/>
                                </a:prstGeom>
                                <a:solidFill>
                                  <a:schemeClr val="accent6"/>
                                </a:solidFill>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Oval 1179"/>
                              <wps:cNvSpPr/>
                              <wps:spPr>
                                <a:xfrm>
                                  <a:off x="-242852" y="10571"/>
                                  <a:ext cx="44450" cy="44450"/>
                                </a:xfrm>
                                <a:prstGeom prst="ellipse">
                                  <a:avLst/>
                                </a:prstGeom>
                                <a:solidFill>
                                  <a:schemeClr val="accent6"/>
                                </a:solidFill>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0" name="Group 1180"/>
                            <wpg:cNvGrpSpPr/>
                            <wpg:grpSpPr>
                              <a:xfrm>
                                <a:off x="-243828" y="227182"/>
                                <a:ext cx="87808" cy="97306"/>
                                <a:chOff x="-280923" y="0"/>
                                <a:chExt cx="87808" cy="97306"/>
                              </a:xfrm>
                            </wpg:grpSpPr>
                            <wps:wsp>
                              <wps:cNvPr id="1181" name="Oval 1181"/>
                              <wps:cNvSpPr/>
                              <wps:spPr>
                                <a:xfrm>
                                  <a:off x="-280923" y="9000"/>
                                  <a:ext cx="44450" cy="44450"/>
                                </a:xfrm>
                                <a:prstGeom prst="ellipse">
                                  <a:avLst/>
                                </a:prstGeom>
                                <a:solidFill>
                                  <a:schemeClr val="accent6"/>
                                </a:solidFill>
                                <a:ln>
                                  <a:solidFill>
                                    <a:schemeClr val="accent6"/>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Oval 1182"/>
                              <wps:cNvSpPr/>
                              <wps:spPr>
                                <a:xfrm>
                                  <a:off x="-254497" y="52856"/>
                                  <a:ext cx="44450" cy="44450"/>
                                </a:xfrm>
                                <a:prstGeom prst="ellipse">
                                  <a:avLst/>
                                </a:prstGeom>
                                <a:solidFill>
                                  <a:schemeClr val="accent6"/>
                                </a:solidFill>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Oval 1183"/>
                              <wps:cNvSpPr/>
                              <wps:spPr>
                                <a:xfrm>
                                  <a:off x="-237565" y="0"/>
                                  <a:ext cx="44450" cy="44450"/>
                                </a:xfrm>
                                <a:prstGeom prst="ellipse">
                                  <a:avLst/>
                                </a:prstGeom>
                                <a:solidFill>
                                  <a:schemeClr val="accent6"/>
                                </a:solidFill>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032" name="Group 8032"/>
                          <wpg:cNvGrpSpPr/>
                          <wpg:grpSpPr>
                            <a:xfrm>
                              <a:off x="232564" y="377419"/>
                              <a:ext cx="160309" cy="361051"/>
                              <a:chOff x="0" y="18002"/>
                              <a:chExt cx="160309" cy="361051"/>
                            </a:xfrm>
                          </wpg:grpSpPr>
                          <wps:wsp>
                            <wps:cNvPr id="8035" name="Flowchart: Delay 8035"/>
                            <wps:cNvSpPr/>
                            <wps:spPr>
                              <a:xfrm rot="5400000">
                                <a:off x="-100371" y="118373"/>
                                <a:ext cx="361051" cy="160309"/>
                              </a:xfrm>
                              <a:prstGeom prst="flowChartDe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036" name="Flowchart: Delay 8036"/>
                            <wps:cNvSpPr/>
                            <wps:spPr>
                              <a:xfrm rot="5400000">
                                <a:off x="-52801" y="155369"/>
                                <a:ext cx="263295" cy="157625"/>
                              </a:xfrm>
                              <a:prstGeom prst="flowChartDelay">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037" name="Straight Arrow Connector 8037"/>
                          <wps:cNvCnPr/>
                          <wps:spPr>
                            <a:xfrm>
                              <a:off x="870305" y="771690"/>
                              <a:ext cx="0" cy="3805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g:grpSp>
                        <wpg:cNvPr id="8038" name="Group 8038"/>
                        <wpg:cNvGrpSpPr/>
                        <wpg:grpSpPr>
                          <a:xfrm>
                            <a:off x="0" y="622570"/>
                            <a:ext cx="6723733" cy="1457636"/>
                            <a:chOff x="0" y="0"/>
                            <a:chExt cx="6723733" cy="1457636"/>
                          </a:xfrm>
                        </wpg:grpSpPr>
                        <wpg:grpSp>
                          <wpg:cNvPr id="8039" name="Group 8039"/>
                          <wpg:cNvGrpSpPr/>
                          <wpg:grpSpPr>
                            <a:xfrm>
                              <a:off x="0" y="505838"/>
                              <a:ext cx="3781722" cy="951798"/>
                              <a:chOff x="0" y="0"/>
                              <a:chExt cx="3781722" cy="951798"/>
                            </a:xfrm>
                          </wpg:grpSpPr>
                          <pic:pic xmlns:pic="http://schemas.openxmlformats.org/drawingml/2006/picture">
                            <pic:nvPicPr>
                              <pic:cNvPr id="8040" name="Picture 8040" descr="Image result"/>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5400000">
                                <a:off x="637701" y="176463"/>
                                <a:ext cx="878840" cy="671830"/>
                              </a:xfrm>
                              <a:prstGeom prst="rect">
                                <a:avLst/>
                              </a:prstGeom>
                              <a:noFill/>
                              <a:extLst/>
                            </pic:spPr>
                          </pic:pic>
                          <pic:pic xmlns:pic="http://schemas.openxmlformats.org/drawingml/2006/picture">
                            <pic:nvPicPr>
                              <pic:cNvPr id="8041" name="Picture 8041" descr="Image result"/>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5400000">
                                <a:off x="-101600" y="176462"/>
                                <a:ext cx="861060" cy="657860"/>
                              </a:xfrm>
                              <a:prstGeom prst="rect">
                                <a:avLst/>
                              </a:prstGeom>
                              <a:noFill/>
                              <a:extLst/>
                            </pic:spPr>
                          </pic:pic>
                          <pic:pic xmlns:pic="http://schemas.openxmlformats.org/drawingml/2006/picture">
                            <pic:nvPicPr>
                              <pic:cNvPr id="8042" name="Picture 8042" descr="Image result"/>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5400000">
                                <a:off x="1357548" y="176463"/>
                                <a:ext cx="878840" cy="671830"/>
                              </a:xfrm>
                              <a:prstGeom prst="rect">
                                <a:avLst/>
                              </a:prstGeom>
                              <a:noFill/>
                              <a:extLst/>
                            </pic:spPr>
                          </pic:pic>
                          <pic:pic xmlns:pic="http://schemas.openxmlformats.org/drawingml/2006/picture">
                            <pic:nvPicPr>
                              <pic:cNvPr id="8043" name="Picture 8043" descr="Image result"/>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5400000">
                                <a:off x="3006387" y="103505"/>
                                <a:ext cx="878840" cy="671830"/>
                              </a:xfrm>
                              <a:prstGeom prst="rect">
                                <a:avLst/>
                              </a:prstGeom>
                              <a:noFill/>
                              <a:extLst/>
                            </pic:spPr>
                          </pic:pic>
                        </wpg:grpSp>
                        <wpg:grpSp>
                          <wpg:cNvPr id="8044" name="Group 8044"/>
                          <wpg:cNvGrpSpPr/>
                          <wpg:grpSpPr>
                            <a:xfrm>
                              <a:off x="340468" y="0"/>
                              <a:ext cx="6383265" cy="635059"/>
                              <a:chOff x="0" y="0"/>
                              <a:chExt cx="6383265" cy="635059"/>
                            </a:xfrm>
                          </wpg:grpSpPr>
                          <wpg:grpSp>
                            <wpg:cNvPr id="8045" name="Group 8045"/>
                            <wpg:cNvGrpSpPr/>
                            <wpg:grpSpPr>
                              <a:xfrm>
                                <a:off x="4927549" y="48638"/>
                                <a:ext cx="210820" cy="389890"/>
                                <a:chOff x="-335115" y="0"/>
                                <a:chExt cx="210820" cy="389890"/>
                              </a:xfrm>
                            </wpg:grpSpPr>
                            <wps:wsp>
                              <wps:cNvPr id="8046" name="Flowchart: Delay 8046"/>
                              <wps:cNvSpPr/>
                              <wps:spPr>
                                <a:xfrm rot="5400000">
                                  <a:off x="-424650" y="89535"/>
                                  <a:ext cx="389890" cy="210820"/>
                                </a:xfrm>
                                <a:prstGeom prst="flowChartDe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047" name="Flowchart: Delay 8047"/>
                              <wps:cNvSpPr/>
                              <wps:spPr>
                                <a:xfrm rot="5400000">
                                  <a:off x="-371148" y="123582"/>
                                  <a:ext cx="284480" cy="207010"/>
                                </a:xfrm>
                                <a:prstGeom prst="flowChartDelay">
                                  <a:avLst/>
                                </a:prstGeom>
                                <a:solidFill>
                                  <a:schemeClr val="accent5">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048" name="Chord 8048"/>
                              <wps:cNvSpPr/>
                              <wps:spPr>
                                <a:xfrm rot="17993307">
                                  <a:off x="-264144" y="298680"/>
                                  <a:ext cx="58366" cy="107004"/>
                                </a:xfrm>
                                <a:prstGeom prst="chor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49" name="Text Box 8049"/>
                            <wps:cNvSpPr txBox="1"/>
                            <wps:spPr>
                              <a:xfrm>
                                <a:off x="5451974" y="213900"/>
                                <a:ext cx="931291" cy="287413"/>
                              </a:xfrm>
                              <a:prstGeom prst="rect">
                                <a:avLst/>
                              </a:prstGeom>
                              <a:solidFill>
                                <a:schemeClr val="lt1"/>
                              </a:solidFill>
                              <a:ln w="6350">
                                <a:noFill/>
                              </a:ln>
                            </wps:spPr>
                            <wps:txbx>
                              <w:txbxContent>
                                <w:p w14:paraId="2709CB81" w14:textId="77777777" w:rsidR="00CF10B1" w:rsidRPr="00575368" w:rsidRDefault="00CF10B1" w:rsidP="00F9659C">
                                  <w:pPr>
                                    <w:rPr>
                                      <w:rFonts w:cs="Arial"/>
                                      <w:sz w:val="16"/>
                                      <w:szCs w:val="16"/>
                                    </w:rPr>
                                  </w:pPr>
                                  <w:r>
                                    <w:rPr>
                                      <w:rFonts w:cs="Arial"/>
                                      <w:sz w:val="16"/>
                                      <w:szCs w:val="16"/>
                                    </w:rPr>
                                    <w:t>Haemocytes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50" name="Text Box 8050"/>
                            <wps:cNvSpPr txBox="1"/>
                            <wps:spPr>
                              <a:xfrm>
                                <a:off x="5510347" y="0"/>
                                <a:ext cx="578189" cy="293300"/>
                              </a:xfrm>
                              <a:prstGeom prst="rect">
                                <a:avLst/>
                              </a:prstGeom>
                              <a:solidFill>
                                <a:schemeClr val="lt1"/>
                              </a:solidFill>
                              <a:ln w="6350">
                                <a:noFill/>
                              </a:ln>
                            </wps:spPr>
                            <wps:txbx>
                              <w:txbxContent>
                                <w:p w14:paraId="3DD0D32E" w14:textId="77777777" w:rsidR="00CF10B1" w:rsidRPr="00575368" w:rsidRDefault="00CF10B1" w:rsidP="00F9659C">
                                  <w:pPr>
                                    <w:rPr>
                                      <w:rFonts w:cs="Arial"/>
                                      <w:sz w:val="16"/>
                                      <w:szCs w:val="16"/>
                                    </w:rPr>
                                  </w:pPr>
                                  <w:r>
                                    <w:rPr>
                                      <w:rFonts w:cs="Arial"/>
                                      <w:sz w:val="16"/>
                                      <w:szCs w:val="16"/>
                                    </w:rPr>
                                    <w:t>Plasma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51" name="Straight Arrow Connector 8051"/>
                            <wps:cNvCnPr/>
                            <wps:spPr>
                              <a:xfrm>
                                <a:off x="2042809" y="428017"/>
                                <a:ext cx="57393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52" name="Straight Arrow Connector 8052"/>
                            <wps:cNvCnPr/>
                            <wps:spPr>
                              <a:xfrm>
                                <a:off x="3910519" y="457200"/>
                                <a:ext cx="57393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53" name="Straight Arrow Connector 8053"/>
                            <wps:cNvCnPr/>
                            <wps:spPr>
                              <a:xfrm>
                                <a:off x="0" y="223737"/>
                                <a:ext cx="0" cy="41132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8054" name="Straight Arrow Connector 8054"/>
                            <wps:cNvCnPr/>
                            <wps:spPr>
                              <a:xfrm>
                                <a:off x="1468876" y="214007"/>
                                <a:ext cx="0" cy="41132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8055" name="Straight Arrow Connector 8055"/>
                            <wps:cNvCnPr/>
                            <wps:spPr>
                              <a:xfrm>
                                <a:off x="3132305" y="165370"/>
                                <a:ext cx="0" cy="41132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8056" name="Straight Arrow Connector 8056"/>
                            <wps:cNvCnPr/>
                            <wps:spPr>
                              <a:xfrm>
                                <a:off x="5072601" y="175097"/>
                                <a:ext cx="44203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57" name="Straight Arrow Connector 8057"/>
                            <wps:cNvCnPr/>
                            <wps:spPr>
                              <a:xfrm>
                                <a:off x="5053144" y="398834"/>
                                <a:ext cx="44203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E4AA5E7" id="Group 781" o:spid="_x0000_s4203" style="width:461.85pt;height:187.85pt;mso-position-horizontal-relative:char;mso-position-vertical-relative:line" coordsize="67237,26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">
                <v:group id="Group 782" o:spid="_x0000_s4204" style="position:absolute;left:194;width:64266;height:26123" coordorigin="665" coordsize="48844,241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8JgEsUAAADcAAAADwAAAGRycy9kb3ducmV2LnhtbESPS4vCQBCE78L+h6EX&#10;9qaTuPggOorI7uJBBB8g3ppMmwQzPSEzm8R/7wiCx6KqvqLmy86UoqHaFZYVxIMIBHFqdcGZgtPx&#10;tz8F4TyyxtIyKbiTg+XiozfHRNuW99QcfCYChF2CCnLvq0RKl+Zk0A1sRRy8q60N+iDrTOoa2wA3&#10;pRxG0VgaLDgs5FjROqf0dvg3Cv5abFff8U+zvV3X98txtDtvY1Lq67NbzUB46vw7/GpvtILJdAj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CYBLFAAAA3AAA&#10;AA8AAAAAAAAAAAAAAAAAqgIAAGRycy9kb3ducmV2LnhtbFBLBQYAAAAABAAEAPoAAACcAwAAAAA=&#10;">
                  <v:group id="Group 783" o:spid="_x0000_s4205" style="position:absolute;left:665;width:48845;height:24169" coordorigin="10856,-5554" coordsize="48851,24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I7FicYAAADcAAAADwAAAGRycy9kb3ducmV2LnhtbESPQWvCQBSE7wX/w/KE&#10;3uomSltJ3YQgtvQgQlWQ3h7ZZxKSfRuy2yT++25B6HGYmW+YTTaZVgzUu9qygngRgSAurK65VHA+&#10;vT+tQTiPrLG1TApu5CBLZw8bTLQd+YuGoy9FgLBLUEHlfZdI6YqKDLqF7YiDd7W9QR9kX0rd4xjg&#10;ppXLKHqRBmsOCxV2tK2oaI4/RsHHiGO+infDvrlub9+n58NlH5NSj/MpfwPhafL/4Xv7Uyt4Xa/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jsWJxgAAANwA&#10;AAAPAAAAAAAAAAAAAAAAAKoCAABkcnMvZG93bnJldi54bWxQSwUGAAAAAAQABAD6AAAAnQMAAAAA&#10;">
                    <v:shape id="Text Box 784" o:spid="_x0000_s4206" type="#_x0000_t202" style="position:absolute;left:10856;top:-5395;width:5175;height:3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NoscA&#10;AADcAAAADwAAAGRycy9kb3ducmV2LnhtbESPzWvCQBTE70L/h+UVetNNpa0huhEJSEXagx8Xb8/s&#10;ywdm36bZrab9611B8DjMzG+Y2bw3jThT52rLCl5HEQji3OqaSwX73XIYg3AeWWNjmRT8kYN5+jSY&#10;YaLthTd03vpSBAi7BBVU3reJlC6vyKAb2ZY4eIXtDPogu1LqDi8Bbho5jqIPabDmsFBhS1lF+Wn7&#10;axSss+U3bo5jE/832edXsWh/9od3pV6e+8UUhKfeP8L39kormMR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3zaLHAAAA3AAAAA8AAAAAAAAAAAAAAAAAmAIAAGRy&#10;cy9kb3ducmV2LnhtbFBLBQYAAAAABAAEAPUAAACMAwAAAAA=&#10;" filled="f" stroked="f" strokeweight=".5pt">
                      <v:textbox>
                        <w:txbxContent>
                          <w:p w14:paraId="4C856252" w14:textId="77777777" w:rsidR="00CF10B1" w:rsidRPr="00575368" w:rsidRDefault="00CF10B1" w:rsidP="00F9659C">
                            <w:pPr>
                              <w:spacing w:line="240" w:lineRule="auto"/>
                              <w:jc w:val="center"/>
                              <w:rPr>
                                <w:rFonts w:cs="Arial"/>
                                <w:sz w:val="16"/>
                                <w:szCs w:val="16"/>
                              </w:rPr>
                            </w:pPr>
                            <w:r w:rsidRPr="00575368">
                              <w:rPr>
                                <w:rFonts w:cs="Arial"/>
                                <w:b/>
                                <w:bCs/>
                                <w:sz w:val="16"/>
                                <w:szCs w:val="16"/>
                                <w:lang w:val="en-US"/>
                              </w:rPr>
                              <w:t>Control (CN)</w:t>
                            </w:r>
                          </w:p>
                          <w:p w14:paraId="3419CE6A" w14:textId="77777777" w:rsidR="00CF10B1" w:rsidRPr="00545EDA" w:rsidRDefault="00CF10B1" w:rsidP="00F9659C">
                            <w:pPr>
                              <w:jc w:val="center"/>
                              <w:rPr>
                                <w:rFonts w:cs="Times New Roman"/>
                                <w:sz w:val="16"/>
                                <w:szCs w:val="16"/>
                              </w:rPr>
                            </w:pPr>
                          </w:p>
                        </w:txbxContent>
                      </v:textbox>
                    </v:shape>
                    <v:shape id="Text Box 785" o:spid="_x0000_s4207" type="#_x0000_t202" style="position:absolute;left:16206;top:-5469;width:6024;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oOcUA&#10;AADcAAAADwAAAGRycy9kb3ducmV2LnhtbESPT4vCMBTE7wt+h/AEb2uq4FqqUaQgK8t68M/F27N5&#10;tsXmpTZZ7frpjSB4HGbmN8x03ppKXKlxpWUFg34EgjizuuRcwX63/IxBOI+ssbJMCv7JwXzW+Zhi&#10;ou2NN3Td+lwECLsEFRTe14mULivIoOvbmjh4J9sY9EE2udQN3gLcVHIYRV/SYMlhocCa0oKy8/bP&#10;KPhJl2vcHIcmvlfp9+9pUV/2h5FSvW67mIDw1Pp3+NVeaQXjeAT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2g5xQAAANwAAAAPAAAAAAAAAAAAAAAAAJgCAABkcnMv&#10;ZG93bnJldi54bWxQSwUGAAAAAAQABAD1AAAAigMAAAAA&#10;" filled="f" stroked="f" strokeweight=".5pt">
                      <v:textbox>
                        <w:txbxContent>
                          <w:p w14:paraId="5D107E31" w14:textId="77777777" w:rsidR="00CF10B1" w:rsidRPr="00575368" w:rsidRDefault="00CF10B1" w:rsidP="00F9659C">
                            <w:pPr>
                              <w:spacing w:line="240" w:lineRule="auto"/>
                              <w:jc w:val="center"/>
                              <w:rPr>
                                <w:rFonts w:cs="Arial"/>
                                <w:sz w:val="16"/>
                                <w:szCs w:val="16"/>
                              </w:rPr>
                            </w:pPr>
                            <w:r w:rsidRPr="00575368">
                              <w:rPr>
                                <w:rFonts w:cs="Arial"/>
                                <w:b/>
                                <w:bCs/>
                                <w:i/>
                                <w:sz w:val="16"/>
                                <w:szCs w:val="16"/>
                                <w:lang w:val="en-US"/>
                              </w:rPr>
                              <w:t>Y. ruckeri</w:t>
                            </w:r>
                            <w:r w:rsidRPr="00575368">
                              <w:rPr>
                                <w:rFonts w:cs="Arial"/>
                                <w:b/>
                                <w:bCs/>
                                <w:sz w:val="16"/>
                                <w:szCs w:val="16"/>
                                <w:lang w:val="en-US"/>
                              </w:rPr>
                              <w:t xml:space="preserve"> (YR)</w:t>
                            </w:r>
                          </w:p>
                        </w:txbxContent>
                      </v:textbox>
                    </v:shape>
                    <v:shape id="Text Box 786" o:spid="_x0000_s4208" type="#_x0000_t202" style="position:absolute;left:21464;top:-5554;width:6238;height:3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2TscA&#10;AADcAAAADwAAAGRycy9kb3ducmV2LnhtbESPQWvCQBSE7wX/w/IK3uqmAW1IXSUEQkXsQevF2zP7&#10;TEKzb2N2G2N/fbdQ6HGYmW+Y5Xo0rRiod41lBc+zCARxaXXDlYLjR/GUgHAeWWNrmRTcycF6NXlY&#10;Yqrtjfc0HHwlAoRdigpq77tUSlfWZNDNbEccvIvtDfog+0rqHm8BbloZR9FCGmw4LNTYUV5T+Xn4&#10;Mgq2efGO+3Nsku82f9tdsu56PM2Vmj6O2SsIT6P/D/+1N1rBS7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p9k7HAAAA3AAAAA8AAAAAAAAAAAAAAAAAmAIAAGRy&#10;cy9kb3ducmV2LnhtbFBLBQYAAAAABAAEAPUAAACMAwAAAAA=&#10;" filled="f" stroked="f" strokeweight=".5pt">
                      <v:textbox>
                        <w:txbxContent>
                          <w:p w14:paraId="5CC5F4CB" w14:textId="77777777" w:rsidR="00CF10B1" w:rsidRPr="00575368" w:rsidRDefault="00CF10B1" w:rsidP="00F9659C">
                            <w:pPr>
                              <w:spacing w:line="240" w:lineRule="auto"/>
                              <w:jc w:val="center"/>
                              <w:rPr>
                                <w:rFonts w:cs="Arial"/>
                                <w:sz w:val="16"/>
                                <w:szCs w:val="16"/>
                              </w:rPr>
                            </w:pPr>
                            <w:r w:rsidRPr="00575368">
                              <w:rPr>
                                <w:rFonts w:cs="Arial"/>
                                <w:b/>
                                <w:bCs/>
                                <w:i/>
                                <w:sz w:val="16"/>
                                <w:szCs w:val="16"/>
                                <w:lang w:val="en-US"/>
                              </w:rPr>
                              <w:t>V. harveyi</w:t>
                            </w:r>
                            <w:r w:rsidRPr="00575368">
                              <w:rPr>
                                <w:rFonts w:cs="Arial"/>
                                <w:b/>
                                <w:bCs/>
                                <w:sz w:val="16"/>
                                <w:szCs w:val="16"/>
                                <w:lang w:val="en-US"/>
                              </w:rPr>
                              <w:t xml:space="preserve"> (VH)</w:t>
                            </w:r>
                          </w:p>
                        </w:txbxContent>
                      </v:textbox>
                    </v:shape>
                    <v:shape id="Text Box 7968" o:spid="_x0000_s4209" type="#_x0000_t202" style="position:absolute;left:28960;top:1003;width:7665;height:3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ulsQA&#10;AADdAAAADwAAAGRycy9kb3ducmV2LnhtbERPy2rCQBTdF/yH4QrdFJ1UqY/oKEX6EHcaH7i7ZK5J&#10;MHMnZKZJ+vedRcHl4byX686UoqHaFZYVvA4jEMSp1QVnCo7J52AGwnlkjaVlUvBLDtar3tMSY21b&#10;3lNz8JkIIexiVJB7X8VSujQng25oK+LA3Wxt0AdYZ1LX2IZwU8pRFE2kwYJDQ44VbXJK74cfo+D6&#10;kl12rvs6teO3cfXx3STTs06Ueu537wsQnjr/EP+7t1rBdD4Jc8Ob8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S7pbEAAAA3QAAAA8AAAAAAAAAAAAAAAAAmAIAAGRycy9k&#10;b3ducmV2LnhtbFBLBQYAAAAABAAEAPUAAACJAwAAAAA=&#10;" fillcolor="white [3201]" stroked="f" strokeweight=".5pt">
                      <v:textbox>
                        <w:txbxContent>
                          <w:p w14:paraId="314CE52A" w14:textId="77777777" w:rsidR="00CF10B1" w:rsidRPr="00575368" w:rsidRDefault="00CF10B1" w:rsidP="00F9659C">
                            <w:pPr>
                              <w:rPr>
                                <w:rFonts w:cs="Arial"/>
                                <w:sz w:val="16"/>
                                <w:szCs w:val="16"/>
                              </w:rPr>
                            </w:pPr>
                            <w:r w:rsidRPr="00575368">
                              <w:rPr>
                                <w:rFonts w:cs="Arial"/>
                                <w:sz w:val="16"/>
                                <w:szCs w:val="16"/>
                              </w:rPr>
                              <w:t>7 days</w:t>
                            </w:r>
                          </w:p>
                        </w:txbxContent>
                      </v:textbox>
                    </v:shape>
                    <v:shape id="Text Box 7969" o:spid="_x0000_s4210" type="#_x0000_t202" style="position:absolute;left:31306;top:13705;width:11111;height:49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SCvsMA&#10;AADdAAAADwAAAGRycy9kb3ducmV2LnhtbESPQUsDMRSE70L/Q3gFbzZbD3V3bVraUkXwZCueH5vX&#10;JLh5WZK4Xf+9EQSPw8x8w6y3k+/FSDG5wAqWiwoEcRe0Y6Pg/fx0V4NIGVljH5gUfFOC7WZ2s8ZW&#10;hyu/0XjKRhQIpxYV2JyHVsrUWfKYFmEgLt4lRI+5yGikjngtcN/L+6paSY+Oy4LFgQ6Wus/Tl1dw&#10;3JvGdDVGe6y1c+P0cXk1z0rdzqfdI4hMU/4P/7VftIKHZtXA75vy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SCvsMAAADdAAAADwAAAAAAAAAAAAAAAACYAgAAZHJzL2Rv&#10;d25yZXYueG1sUEsFBgAAAAAEAAQA9QAAAIgDAAAAAA==&#10;" fillcolor="white [3201]" strokeweight=".5pt">
                      <v:textbox>
                        <w:txbxContent>
                          <w:p w14:paraId="6E0058CB" w14:textId="77777777" w:rsidR="00CF10B1" w:rsidRPr="00575368" w:rsidRDefault="00CF10B1" w:rsidP="00F9659C">
                            <w:pPr>
                              <w:spacing w:line="240" w:lineRule="auto"/>
                              <w:jc w:val="center"/>
                              <w:rPr>
                                <w:rFonts w:cs="Arial"/>
                                <w:b/>
                                <w:sz w:val="16"/>
                                <w:szCs w:val="16"/>
                              </w:rPr>
                            </w:pPr>
                            <w:r w:rsidRPr="00575368">
                              <w:rPr>
                                <w:rFonts w:cs="Arial"/>
                                <w:b/>
                                <w:sz w:val="16"/>
                                <w:szCs w:val="16"/>
                              </w:rPr>
                              <w:t>Secondary challenge</w:t>
                            </w:r>
                          </w:p>
                          <w:p w14:paraId="1E5B4A1A" w14:textId="77777777" w:rsidR="00CF10B1" w:rsidRPr="00575368" w:rsidRDefault="00CF10B1" w:rsidP="00F9659C">
                            <w:pPr>
                              <w:spacing w:line="240" w:lineRule="auto"/>
                              <w:jc w:val="center"/>
                              <w:rPr>
                                <w:rFonts w:cs="Arial"/>
                                <w:sz w:val="16"/>
                                <w:szCs w:val="16"/>
                              </w:rPr>
                            </w:pPr>
                            <w:r>
                              <w:rPr>
                                <w:rFonts w:cs="Arial"/>
                                <w:sz w:val="16"/>
                                <w:szCs w:val="16"/>
                              </w:rPr>
                              <w:t xml:space="preserve">Mixture </w:t>
                            </w:r>
                            <w:r w:rsidRPr="00575368">
                              <w:rPr>
                                <w:rFonts w:cs="Arial"/>
                                <w:sz w:val="16"/>
                                <w:szCs w:val="16"/>
                              </w:rPr>
                              <w:t xml:space="preserve">of </w:t>
                            </w:r>
                            <w:r w:rsidRPr="0011158E">
                              <w:rPr>
                                <w:rFonts w:cs="Arial"/>
                                <w:b/>
                                <w:sz w:val="16"/>
                                <w:szCs w:val="16"/>
                              </w:rPr>
                              <w:t>YR</w:t>
                            </w:r>
                            <w:r w:rsidRPr="00575368">
                              <w:rPr>
                                <w:rFonts w:cs="Arial"/>
                                <w:sz w:val="16"/>
                                <w:szCs w:val="16"/>
                              </w:rPr>
                              <w:t xml:space="preserve"> and </w:t>
                            </w:r>
                            <w:r w:rsidRPr="0011158E">
                              <w:rPr>
                                <w:rFonts w:cs="Arial"/>
                                <w:b/>
                                <w:sz w:val="16"/>
                                <w:szCs w:val="16"/>
                              </w:rPr>
                              <w:t>VH</w:t>
                            </w:r>
                            <w:r>
                              <w:rPr>
                                <w:rFonts w:cs="Arial"/>
                                <w:b/>
                                <w:sz w:val="16"/>
                                <w:szCs w:val="16"/>
                              </w:rPr>
                              <w:t xml:space="preserve"> </w:t>
                            </w:r>
                            <w:r w:rsidRPr="00575368">
                              <w:rPr>
                                <w:rFonts w:cs="Arial"/>
                                <w:sz w:val="16"/>
                                <w:szCs w:val="16"/>
                              </w:rPr>
                              <w:t>(1:1)</w:t>
                            </w:r>
                            <w:r>
                              <w:rPr>
                                <w:rFonts w:cs="Arial"/>
                                <w:sz w:val="16"/>
                                <w:szCs w:val="16"/>
                              </w:rPr>
                              <w:t xml:space="preserve"> for all animals</w:t>
                            </w:r>
                          </w:p>
                        </w:txbxContent>
                      </v:textbox>
                    </v:shape>
                    <v:group id="Group 7995" o:spid="_x0000_s4211" style="position:absolute;left:36257;top:-2799;width:1604;height:3610" coordorigin=",-9001" coordsize="1603,3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czz8McAAADd&#10;AAAADwAAAAAAAAAAAAAAAACqAgAAZHJzL2Rvd25yZXYueG1sUEsFBgAAAAAEAAQA+gAAAJ4DAAAA&#10;AA==&#10;">
                      <v:shapetype id="_x0000_t135" coordsize="21600,21600" o:spt="135" path="m10800,qx21600,10800,10800,21600l,21600,,xe">
                        <v:stroke joinstyle="miter"/>
                        <v:path gradientshapeok="t" o:connecttype="rect" textboxrect="0,3163,18437,18437"/>
                      </v:shapetype>
                      <v:shape id="Flowchart: Delay 7997" o:spid="_x0000_s4212" type="#_x0000_t135" style="position:absolute;left:-1004;top:-7997;width:3611;height:160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OSMYA&#10;AADdAAAADwAAAGRycy9kb3ducmV2LnhtbESPT2vCQBTE74LfYXmF3szG/xpdRYSWHq2Wirdn9jUJ&#10;Zt/G7NbEb98VhB6HmfkNs1y3phQ3ql1hWUE/ikEQp1YXnCn4Orz1ZiCcR9ZYWiYFd3KwXnU7S0y0&#10;bfiTbnufiQBhl6CC3PsqkdKlORl0ka2Ig/dja4M+yDqTusYmwE0pB3E8kQYLDgs5VrTNKb3sf42C&#10;bzvsm+x9FF/O4+N2dD811+txp9TrS7tZgPDU+v/ws/2hFUzn8yk8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FOSMYAAADdAAAADwAAAAAAAAAAAAAAAACYAgAAZHJz&#10;L2Rvd25yZXYueG1sUEsFBgAAAAAEAAQA9QAAAIsDAAAAAA==&#10;" filled="f" strokecolor="black [3213]" strokeweight="1pt"/>
                      <v:shape id="Flowchart: Delay 7998" o:spid="_x0000_s4213" type="#_x0000_t135" style="position:absolute;left:-528;top:-7597;width:2633;height:157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OD2MMA&#10;AADdAAAADwAAAGRycy9kb3ducmV2LnhtbERPTYvCMBC9C/sfwix4kTVdEbXVKLqgeOhBux48js3Y&#10;FptJaaJ2//3mIHh8vO/FqjO1eFDrKssKvocRCOLc6ooLBaff7dcMhPPIGmvLpOCPHKyWH70FJto+&#10;+UiPzBcihLBLUEHpfZNI6fKSDLqhbYgDd7WtQR9gW0jd4jOEm1qOomgiDVYcGkps6Kek/JbdjYJ1&#10;fN8eZoM03W1wTJs0m55rvijV/+zWcxCeOv8Wv9x7rWAax2FueBOe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OD2MMAAADdAAAADwAAAAAAAAAAAAAAAACYAgAAZHJzL2Rv&#10;d25yZXYueG1sUEsFBgAAAAAEAAQA9QAAAIgDAAAAAA==&#10;" fillcolor="#fff2cc [663]" strokecolor="black [3213]" strokeweight="1pt"/>
                      <v:oval id="Oval 7999" o:spid="_x0000_s4214" style="position:absolute;left:920;top:-8047;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tf5ccA&#10;AADdAAAADwAAAGRycy9kb3ducmV2LnhtbESPQWvCQBSE7wX/w/KE3uqmHmqTZiNFEUMRpGkOHh/Z&#10;1yRt9m3Irib9965Q8DjMzDdMup5MJy40uNaygudFBIK4srrlWkH5tXt6BeE8ssbOMin4IwfrbPaQ&#10;YqLtyJ90KXwtAoRdggoa7/tESlc1ZNAtbE8cvG87GPRBDrXUA44Bbjq5jKIXabDlsNBgT5uGqt/i&#10;bBTk2/3xtP35sLEz1VTsj/l4KE9KPc6n9zcQniZ/D/+3c61gFccx3N6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X+XHAAAA3QAAAA8AAAAAAAAAAAAAAAAAmAIAAGRy&#10;cy9kb3ducmV2LnhtbFBLBQYAAAAABAAEAPUAAACMAwAAAAA=&#10;" fillcolor="#ed7d31 [3205]" strokecolor="#823b0b [1605]" strokeweight="1pt">
                        <v:stroke joinstyle="miter"/>
                      </v:oval>
                      <v:oval id="Oval 1154" o:spid="_x0000_s4215" style="position:absolute;left:634;top:-6207;width:457;height: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p8MUA&#10;AADdAAAADwAAAGRycy9kb3ducmV2LnhtbERPTWvCQBC9F/wPywjemo2lLW2ajUilGESQph48Dtkx&#10;iWZnQ3Y16b93hUJv83ifky5G04or9a6xrGAexSCIS6sbrhTsf74e30A4j6yxtUwKfsnBIps8pJho&#10;O/A3XQtfiRDCLkEFtfddIqUrazLoItsRB+5oe4M+wL6SuschhJtWPsXxqzTYcGiosaPPmspzcTEK&#10;8tV6d1idNvbdmXIs1rt82O4PSs2m4/IDhKfR/4v/3LkO8+cvz3D/Jpwg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enwxQAAAN0AAAAPAAAAAAAAAAAAAAAAAJgCAABkcnMv&#10;ZG93bnJldi54bWxQSwUGAAAAAAQABAD1AAAAigMAAAAA&#10;" fillcolor="#ed7d31 [3205]" strokecolor="#823b0b [1605]" strokeweight="1pt">
                        <v:stroke joinstyle="miter"/>
                      </v:oval>
                      <v:oval id="Oval 1155" o:spid="_x0000_s4216" style="position:absolute;left:368;top:-7581;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VMa8MA&#10;AADdAAAADwAAAGRycy9kb3ducmV2LnhtbERPTYvCMBC9C/sfwizsTVMXXLQaRVbEsghi9eBxaMa2&#10;2kxKE2333xtB8DaP9zmzRWcqcafGlZYVDAcRCOLM6pJzBcfDuj8G4TyyxsoyKfgnB4v5R2+GsbYt&#10;7+me+lyEEHYxKii8r2MpXVaQQTewNXHgzrYx6ANscqkbbEO4qeR3FP1IgyWHhgJr+i0ou6Y3oyBZ&#10;bXan1eXPTpzJunSzS9rt8aTU12e3nILw1Pm3+OVOdJg/HI3g+U04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VMa8MAAADdAAAADwAAAAAAAAAAAAAAAACYAgAAZHJzL2Rv&#10;d25yZXYueG1sUEsFBgAAAAAEAAQA9QAAAIgDAAAAAA==&#10;" fillcolor="#ed7d31 [3205]" strokecolor="#823b0b [1605]" strokeweight="1pt">
                        <v:stroke joinstyle="miter"/>
                      </v:oval>
                      <v:oval id="Oval 1156" o:spid="_x0000_s4217" style="position:absolute;left:1027;top:-7143;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vwX8EA&#10;AADdAAAADwAAAGRycy9kb3ducmV2LnhtbERPzWrCQBC+F/oOyxR6azYKDTW6ShEED1JazQMM2Wmy&#10;mJ2J2VWTt+8WCr3Nx/c7q83oO3WjIThhA7MsB0Vci3XcGKhOu5c3UCEiW+yEycBEATbrx4cVllbu&#10;/EW3Y2xUCuFQooE2xr7UOtQteQyZ9MSJ+5bBY0xwaLQd8J7CfafneV5oj45TQ4s9bVuqz8erN3Be&#10;7PtLLlTJ4cM6F2X6tMEZ8/w0vi9BRRrjv/jPvbdp/uy1gN9v0gl6/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8F/BAAAA3QAAAA8AAAAAAAAAAAAAAAAAmAIAAGRycy9kb3du&#10;cmV2LnhtbFBLBQYAAAAABAAEAPUAAACGAwAAAAA=&#10;" fillcolor="#70ad47 [3209]" strokecolor="#375623 [1609]" strokeweight="1pt">
                        <v:stroke joinstyle="miter"/>
                      </v:oval>
                      <v:oval id="Oval 1157" o:spid="_x0000_s4218" style="position:absolute;left:520;top:-7978;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dVxMEA&#10;AADdAAAADwAAAGRycy9kb3ducmV2LnhtbERPzWrCQBC+C77DMoI33Viw1egqUhA8lNJGH2DIjsli&#10;diZmV41v3y0UepuP73fW29436k5dcMIGZtMMFHEp1nFl4HTcTxagQkS22AiTgScF2G6GgzXmVh78&#10;TfciViqFcMjRQB1jm2sdypo8hqm0xIk7S+cxJthV2nb4SOG+0S9Z9qo9Ok4NNbb0XlN5KW7ewGV5&#10;aK+Z0Ek+Pq1zUZ5fNjhjxqN+twIVqY//4j/3wab5s/kb/H6TTt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HVcTBAAAA3QAAAA8AAAAAAAAAAAAAAAAAmAIAAGRycy9kb3du&#10;cmV2LnhtbFBLBQYAAAAABAAEAPUAAACGAwAAAAA=&#10;" fillcolor="#70ad47 [3209]" strokecolor="#375623 [1609]" strokeweight="1pt">
                        <v:stroke joinstyle="miter"/>
                      </v:oval>
                      <v:oval id="Oval 1158" o:spid="_x0000_s4219" style="position:absolute;left:253;top:-7095;width:45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BtsQA&#10;AADdAAAADwAAAGRycy9kb3ducmV2LnhtbESP3WoCQQyF7wt9hyEF7+qsBYvdOooUCl4UqT8PEHbi&#10;7uBOst2Z6vr25kLwLuGcnPNlvhxia87UpyDsYDIuwBBX4gPXDg7779cZmJSRPbbC5OBKCZaL56c5&#10;ll4uvKXzLtdGQziV6KDJuSutTVVDEdNYOmLVjtJHzLr2tfU9XjQ8tvatKN5txMDa0GBHXw1Vp91/&#10;dHD6WHd/hdBBfjY+hCzXX5+Cc6OXYfUJJtOQH+b79dor/mSquPqNjm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YwbbEAAAA3QAAAA8AAAAAAAAAAAAAAAAAmAIAAGRycy9k&#10;b3ducmV2LnhtbFBLBQYAAAAABAAEAPUAAACJAwAAAAA=&#10;" fillcolor="#70ad47 [3209]" strokecolor="#375623 [1609]" strokeweight="1pt">
                        <v:stroke joinstyle="miter"/>
                      </v:oval>
                    </v:group>
                    <v:shape id="Text Box 1159" o:spid="_x0000_s4220" type="#_x0000_t202" style="position:absolute;left:42414;top:1194;width:6762;height:3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giocUA&#10;AADdAAAADwAAAGRycy9kb3ducmV2LnhtbERPTWvCQBC9F/oflhG8FN2oWG3qKiJWS281aultyI5J&#10;aHY2ZNck/vuuUOhtHu9zFqvOlKKh2hWWFYyGEQji1OqCMwXH5G0wB+E8ssbSMim4kYPV8vFhgbG2&#10;LX9Sc/CZCCHsYlSQe1/FUro0J4NuaCviwF1sbdAHWGdS19iGcFPKcRQ9S4MFh4YcK9rklP4crkbB&#10;91P29eG63amdTCfVdt8ks7NOlOr3uvUrCE+d/xf/ud91mD+avsD9m3CC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CKhxQAAAN0AAAAPAAAAAAAAAAAAAAAAAJgCAABkcnMv&#10;ZG93bnJldi54bWxQSwUGAAAAAAQABAD1AAAAigMAAAAA&#10;" fillcolor="white [3201]" stroked="f" strokeweight=".5pt">
                      <v:textbox>
                        <w:txbxContent>
                          <w:p w14:paraId="2F367FB8" w14:textId="75009ACD" w:rsidR="00CF10B1" w:rsidRPr="00575368" w:rsidRDefault="00CF10B1" w:rsidP="00F9659C">
                            <w:pPr>
                              <w:rPr>
                                <w:rFonts w:cs="Arial"/>
                                <w:sz w:val="16"/>
                                <w:szCs w:val="16"/>
                              </w:rPr>
                            </w:pPr>
                            <w:r w:rsidRPr="00575368">
                              <w:rPr>
                                <w:rFonts w:cs="Arial"/>
                                <w:sz w:val="16"/>
                                <w:szCs w:val="16"/>
                              </w:rPr>
                              <w:t>30 min</w:t>
                            </w:r>
                            <w:r>
                              <w:rPr>
                                <w:rFonts w:cs="Arial"/>
                                <w:sz w:val="16"/>
                                <w:szCs w:val="16"/>
                              </w:rPr>
                              <w:t>utes</w:t>
                            </w:r>
                          </w:p>
                        </w:txbxContent>
                      </v:textbox>
                    </v:shape>
                    <v:shape id="Text Box 1160" o:spid="_x0000_s4221" type="#_x0000_t202" style="position:absolute;left:47015;top:12734;width:12692;height:5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lYFMYA&#10;AADdAAAADwAAAGRycy9kb3ducmV2LnhtbESPQWsCMRCF74X+hzCFXopm9bCU1SgiFNtepK6Cx2Ez&#10;bhY3kyVJdfvvO4dCbzO8N+99s1yPvlc3iqkLbGA2LUARN8F23Bo41m+TV1ApI1vsA5OBH0qwXj0+&#10;LLGy4c5fdDvkVkkIpwoNuJyHSuvUOPKYpmEgFu0Soscsa2y1jXiXcN/reVGU2mPH0uBwoK2j5nr4&#10;9gZ4nMdcus9Uh2F3/djt6bw/vRjz/DRuFqAyjfnf/Hf9bgV/Vgq/fCMj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lYFMYAAADdAAAADwAAAAAAAAAAAAAAAACYAgAAZHJz&#10;L2Rvd25yZXYueG1sUEsFBgAAAAAEAAQA9QAAAIsDAAAAAA==&#10;" fillcolor="white [3201]" strokecolor="black [3213]" strokeweight=".5pt">
                      <v:textbox>
                        <w:txbxContent>
                          <w:p w14:paraId="58CE7921" w14:textId="77777777" w:rsidR="00CF10B1" w:rsidRPr="003E7DDA" w:rsidRDefault="00CF10B1" w:rsidP="00F9659C">
                            <w:pPr>
                              <w:spacing w:line="240" w:lineRule="auto"/>
                              <w:jc w:val="center"/>
                              <w:rPr>
                                <w:rFonts w:cs="Arial"/>
                                <w:b/>
                                <w:sz w:val="16"/>
                                <w:szCs w:val="16"/>
                                <w14:textOutline w14:w="9525" w14:cap="rnd" w14:cmpd="sng" w14:algn="ctr">
                                  <w14:noFill/>
                                  <w14:prstDash w14:val="solid"/>
                                  <w14:bevel/>
                                </w14:textOutline>
                              </w:rPr>
                            </w:pPr>
                            <w:r w:rsidRPr="003E7DDA">
                              <w:rPr>
                                <w:rFonts w:cs="Arial"/>
                                <w:b/>
                                <w:sz w:val="16"/>
                                <w:szCs w:val="16"/>
                                <w14:textOutline w14:w="9525" w14:cap="rnd" w14:cmpd="sng" w14:algn="ctr">
                                  <w14:noFill/>
                                  <w14:prstDash w14:val="solid"/>
                                  <w14:bevel/>
                                </w14:textOutline>
                              </w:rPr>
                              <w:t>Sampling</w:t>
                            </w:r>
                          </w:p>
                          <w:p w14:paraId="0409C52D" w14:textId="77777777" w:rsidR="00CF10B1" w:rsidRPr="003E7DDA" w:rsidRDefault="00CF10B1" w:rsidP="00F9659C">
                            <w:pPr>
                              <w:spacing w:line="240" w:lineRule="auto"/>
                              <w:jc w:val="center"/>
                              <w:rPr>
                                <w:rFonts w:cs="Arial"/>
                                <w:sz w:val="16"/>
                                <w:szCs w:val="16"/>
                                <w14:textOutline w14:w="9525" w14:cap="rnd" w14:cmpd="sng" w14:algn="ctr">
                                  <w14:noFill/>
                                  <w14:prstDash w14:val="solid"/>
                                  <w14:bevel/>
                                </w14:textOutline>
                              </w:rPr>
                            </w:pPr>
                            <w:r w:rsidRPr="003E7DDA">
                              <w:rPr>
                                <w:rFonts w:cs="Arial"/>
                                <w:sz w:val="16"/>
                                <w:szCs w:val="16"/>
                                <w14:textOutline w14:w="9525" w14:cap="rnd" w14:cmpd="sng" w14:algn="ctr">
                                  <w14:noFill/>
                                  <w14:prstDash w14:val="solid"/>
                                  <w14:bevel/>
                                </w14:textOutline>
                              </w:rPr>
                              <w:t>Collection of haemocytes and plasma from all animals for further analysis</w:t>
                            </w:r>
                          </w:p>
                        </w:txbxContent>
                      </v:textbox>
                    </v:shape>
                    <v:shape id="Text Box 1161" o:spid="_x0000_s4222" type="#_x0000_t202" style="position:absolute;left:13253;top:14806;width:11595;height:2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tqcEA&#10;AADdAAAADwAAAGRycy9kb3ducmV2LnhtbERPTUvEMBC9C/6HMII3N62HpXY3LausInhylT0PzWwS&#10;tpmUJHbrvzeC4G0e73O2/eJHMVNMLrCCelWBIB6CdmwUfH483zUgUkbWOAYmBd+UoO+ur7bY6nDh&#10;d5oP2YgSwqlFBTbnqZUyDZY8plWYiAt3CtFjLjAaqSNeSrgf5X1VraVHx6XB4kRPlobz4csr2D+a&#10;BzM0GO2+0c7Ny/H0Zl6Uur1ZdhsQmZb8L/5zv+oyv17X8PtNOUF2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oLanBAAAA3QAAAA8AAAAAAAAAAAAAAAAAmAIAAGRycy9kb3du&#10;cmV2LnhtbFBLBQYAAAAABAAEAPUAAACGAwAAAAA=&#10;" fillcolor="white [3201]" strokeweight=".5pt">
                      <v:textbox>
                        <w:txbxContent>
                          <w:p w14:paraId="05DE0F31" w14:textId="77777777" w:rsidR="00CF10B1" w:rsidRPr="00575368" w:rsidRDefault="00CF10B1" w:rsidP="00F9659C">
                            <w:pPr>
                              <w:spacing w:line="240" w:lineRule="auto"/>
                              <w:jc w:val="center"/>
                              <w:rPr>
                                <w:rFonts w:cs="Arial"/>
                                <w:sz w:val="16"/>
                                <w:szCs w:val="16"/>
                              </w:rPr>
                            </w:pPr>
                            <w:r w:rsidRPr="00575368">
                              <w:rPr>
                                <w:rFonts w:cs="Arial"/>
                                <w:b/>
                                <w:bCs/>
                                <w:sz w:val="16"/>
                                <w:szCs w:val="16"/>
                                <w:lang w:val="en-US"/>
                              </w:rPr>
                              <w:t>Primary challenge</w:t>
                            </w:r>
                          </w:p>
                          <w:p w14:paraId="32F974FD" w14:textId="77777777" w:rsidR="00CF10B1" w:rsidRPr="00575368" w:rsidRDefault="00CF10B1" w:rsidP="00F9659C">
                            <w:pPr>
                              <w:jc w:val="center"/>
                              <w:rPr>
                                <w:rFonts w:cs="Arial"/>
                                <w:sz w:val="16"/>
                                <w:szCs w:val="16"/>
                              </w:rPr>
                            </w:pPr>
                          </w:p>
                        </w:txbxContent>
                      </v:textbox>
                    </v:shape>
                  </v:group>
                  <v:group id="Group 1162" o:spid="_x0000_s4223" style="position:absolute;left:7887;top:3647;width:1600;height:3606" coordorigin="-162639" coordsize="160020,360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4ssMAAADdAAAADwAAAGRycy9kb3ducmV2LnhtbERPTYvCMBC9C/6HMII3&#10;TasoUo0isrvsQQTrwuJtaMa22ExKk23rv98Igrd5vM/Z7HpTiZYaV1pWEE8jEMSZ1SXnCn4un5MV&#10;COeRNVaWScGDHOy2w8EGE207PlOb+lyEEHYJKii8rxMpXVaQQTe1NXHgbrYx6ANscqkb7EK4qeQs&#10;ipbSYMmhocCaDgVl9/TPKPjqsNvP44/2eL8dHtfL4vR7jEmp8ajfr0F46v1b/HJ/6zA/X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OriywwAAAN0AAAAP&#10;AAAAAAAAAAAAAAAAAKoCAABkcnMvZG93bnJldi54bWxQSwUGAAAAAAQABAD6AAAAmgMAAAAA&#10;">
                    <v:shape id="Flowchart: Delay 1163" o:spid="_x0000_s4224" type="#_x0000_t135" style="position:absolute;left:-262969;top:100330;width:360680;height:1600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bfcQA&#10;AADdAAAADwAAAGRycy9kb3ducmV2LnhtbERPTWvCQBC9F/wPywje6iYapaSuQQItPba2VLyN2WkS&#10;zM7G7JrEf98VCr3N433OJhtNI3rqXG1ZQTyPQBAXVtdcKvj6fHl8AuE8ssbGMim4kYNsO3nYYKrt&#10;wB/U730pQgi7FBVU3replK6oyKCb25Y4cD+2M+gD7EqpOxxCuGnkIorW0mDNoaHClvKKivP+ahR8&#10;22VsytckOp9Whzy5HYfL5fCu1Gw67p5BeBr9v/jP/abD/Hi9hPs34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1m33EAAAA3QAAAA8AAAAAAAAAAAAAAAAAmAIAAGRycy9k&#10;b3ducmV2LnhtbFBLBQYAAAAABAAEAPUAAACJAwAAAAA=&#10;" filled="f" strokecolor="black [3213]" strokeweight="1pt"/>
                    <v:shape id="Flowchart: Delay 1164" o:spid="_x0000_s4225" type="#_x0000_t135" style="position:absolute;left:-215395;top:142614;width:263295;height:1576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Fa68UA&#10;AADdAAAADwAAAGRycy9kb3ducmV2LnhtbERPTWvCQBC9F/wPywi9lLqJiMboKkaw9JBDG3vwOGan&#10;SWh2NmQ3mv77bqHQ2zze52z3o2nFjXrXWFYQzyIQxKXVDVcKPs6n5wSE88gaW8uk4Jsc7HeThy2m&#10;2t75nW6Fr0QIYZeigtr7LpXSlTUZdDPbEQfu0/YGfYB9JXWP9xBuWjmPoqU02HBoqLGjY03lVzEY&#10;BYf1cHpLnvL8JcMFZXmxurR8VepxOh42IDyN/l/8537VYX68XMDvN+EE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VrrxQAAAN0AAAAPAAAAAAAAAAAAAAAAAJgCAABkcnMv&#10;ZG93bnJldi54bWxQSwUGAAAAAAQABAD1AAAAigMAAAAA&#10;" fillcolor="#fff2cc [663]" strokecolor="black [3213]" strokeweight="1pt"/>
                    <v:group id="Group 1165" o:spid="_x0000_s4226" style="position:absolute;left:-135043;top:100329;width:97306;height:80874" coordorigin="-177423" coordsize="97306,80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MgxsMAAADdAAAADwAAAGRycy9kb3ducmV2LnhtbERPTYvCMBC9C/6HMII3&#10;TbuLIl2jiKyLBxGsC8vehmZsi82kNLGt/94Igrd5vM9ZrntTiZYaV1pWEE8jEMSZ1SXnCn7Pu8kC&#10;hPPIGivLpOBODtar4WCJibYdn6hNfS5CCLsEFRTe14mULivIoJvamjhwF9sY9AE2udQNdiHcVPIj&#10;iubSYMmhocCatgVl1/RmFPx02G0+4+/2cL1s7//n2fHvEJNS41G/+QLhqfdv8cu912F+PJ/B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0yDGwwAAAN0AAAAP&#10;AAAAAAAAAAAAAAAAAKoCAABkcnMvZG93bnJldi54bWxQSwUGAAAAAAQABAD6AAAAmgMAAAAA&#10;">
                      <v:oval id="Oval 1166" o:spid="_x0000_s4227" style="position:absolute;left:-177423;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fosMA&#10;AADdAAAADwAAAGRycy9kb3ducmV2LnhtbERPS2vCQBC+C/6HZYRepG5SbCjRVYooePDig0JvQ3ZM&#10;gtnZkJ1q9Ne7hUJv8/E9Z77sXaOu1IXas4F0koAiLrytuTRwOm5eP0AFQbbYeCYDdwqwXAwHc8yt&#10;v/GergcpVQzhkKOBSqTNtQ5FRQ7DxLfEkTv7zqFE2JXadniL4a7Rb0mSaYc1x4YKW1pVVFwOP87A&#10;uNmH968HTlc7WUv7fSlS2e6MeRn1nzNQQr38i//cWxvnp1kGv9/EE/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GfosMAAADdAAAADwAAAAAAAAAAAAAAAACYAgAAZHJzL2Rv&#10;d25yZXYueG1sUEsFBgAAAAAEAAQA9QAAAIgDAAAAAA==&#10;" fillcolor="#ed7d31 [3205]" strokecolor="#ed7d31 [3205]" strokeweight="1pt">
                        <v:stroke joinstyle="miter"/>
                      </v:oval>
                      <v:oval id="Oval 1167" o:spid="_x0000_s4228" style="position:absolute;left:-156279;top:36424;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06OcQA&#10;AADdAAAADwAAAGRycy9kb3ducmV2LnhtbERPS2vCQBC+F/wPyxR6KbpJqQ9SVxGp4MGLtgjehuyY&#10;BLOzITvV2F/vCoK3+fieM513rlZnakPl2UA6SEAR595WXBj4/Vn1J6CCIFusPZOBKwWYz3ovU8ys&#10;v/CWzjspVAzhkKGBUqTJtA55SQ7DwDfEkTv61qFE2BbatniJ4a7WH0ky0g4rjg0lNrQsKT/t/pyB&#10;93obhvt//Fxu5FuawylPZb0x5u21W3yBEurkKX641zbOT0djuH8TT9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OjnEAAAA3QAAAA8AAAAAAAAAAAAAAAAAmAIAAGRycy9k&#10;b3ducmV2LnhtbFBLBQYAAAAABAAEAPUAAACJAwAAAAA=&#10;" fillcolor="#ed7d31 [3205]" strokecolor="#ed7d31 [3205]" strokeweight="1pt">
                        <v:stroke joinstyle="miter"/>
                      </v:oval>
                      <v:oval id="Oval 1168" o:spid="_x0000_s4229" style="position:absolute;left:-124567;top:10571;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uS8YA&#10;AADdAAAADwAAAGRycy9kb3ducmV2LnhtbESPQWvCQBCF70L/wzKFXkQ3Ka1IdJUiFjx4UUvB25Cd&#10;JsHsbMiOmvbXdw6F3mZ4b977ZrkeQmtu1KcmsoN8moEhLqNvuHLwcXqfzMEkQfbYRiYH35RgvXoY&#10;LbHw8c4Huh2lMhrCqUAHtUhXWJvKmgKmaeyIVfuKfUDRta+s7/Gu4aG1z1k2swEb1oYaO9rUVF6O&#10;1+Bg3B7S6+cPvmz2spXufClz2e2de3oc3hZghAb5N/9d77zi5zPF1W90BLv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KuS8YAAADdAAAADwAAAAAAAAAAAAAAAACYAgAAZHJz&#10;L2Rvd25yZXYueG1sUEsFBgAAAAAEAAQA9QAAAIsDAAAAAA==&#10;" fillcolor="#ed7d31 [3205]" strokecolor="#ed7d31 [3205]" strokeweight="1pt">
                        <v:stroke joinstyle="miter"/>
                      </v:oval>
                    </v:group>
                    <v:group id="Group 1169" o:spid="_x0000_s4230" style="position:absolute;left:-125544;top:200182;width:87808;height:124306" coordorigin="-162639,-27000" coordsize="87808,124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4qw8MAAADdAAAADwAAAGRycy9kb3ducmV2LnhtbERPS4vCMBC+C/6HMIK3&#10;Na2y4naNIqLiQRZ8wLK3oRnbYjMpTWzrv98Igrf5+J4zX3amFA3VrrCsIB5FIIhTqwvOFFzO248Z&#10;COeRNZaWScGDHCwX/d4cE21bPlJz8pkIIewSVJB7XyVSujQng25kK+LAXW1t0AdYZ1LX2IZwU8px&#10;FE2lwYJDQ44VrXNKb6e7UbBrsV1N4k1zuF3Xj7/z58/vISalhoNu9Q3CU+ff4pd7r8P8ePoF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VnirDwwAAAN0AAAAP&#10;AAAAAAAAAAAAAAAAAKoCAABkcnMvZG93bnJldi54bWxQSwUGAAAAAAQABAD6AAAAmgMAAAAA&#10;">
                      <v:oval id="Oval 1170" o:spid="_x0000_s4231" style="position:absolute;left:-162639;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0kMcA&#10;AADdAAAADwAAAGRycy9kb3ducmV2LnhtbESPzWrDQAyE74W+w6JCLqVZOzRpcbMJJTSQQy75odCb&#10;8Kq2iVdrvGri9OmrQyE3iRnNfJovh9CaM/WpiewgH2dgiMvoG64cHA/rp1cwSZA9tpHJwZUSLBf3&#10;d3MsfLzwjs57qYyGcCrQQS3SFdamsqaAaRw7YtW+Yx9QdO0r63u8aHho7STLZjZgw9pQY0ermsrT&#10;/ic4eGx3afr5i8+rrXxI93Uqc9lsnRs9DO9vYIQGuZn/rzde8fMX5ddvdAS7+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tNJDHAAAA3QAAAA8AAAAAAAAAAAAAAAAAmAIAAGRy&#10;cy9kb3ducmV2LnhtbFBLBQYAAAAABAAEAPUAAACMAwAAAAA=&#10;" fillcolor="#ed7d31 [3205]" strokecolor="#ed7d31 [3205]" strokeweight="1pt">
                        <v:stroke joinstyle="miter"/>
                      </v:oval>
                      <v:oval id="Oval 1171" o:spid="_x0000_s4232" style="position:absolute;left:-150995;top:52856;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RC8MA&#10;AADdAAAADwAAAGRycy9kb3ducmV2LnhtbERPTWvCQBC9C/0PyxS8iG4itUrqKkUUPHjRFsHbkB2T&#10;YHY2ZEeN/fXdgtDbPN7nzJedq9WN2lB5NpCOElDEubcVFwa+vzbDGaggyBZrz2TgQQGWi5feHDPr&#10;77yn20EKFUM4ZGigFGkyrUNeksMw8g1x5M6+dSgRtoW2Ld5juKv1OEnetcOKY0OJDa1Kyi+HqzMw&#10;qPdhcvzBt9VO1tKcLnkq250x/dfu8wOUUCf/4qd7a+P8dJrC3zfxBL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RC8MAAADdAAAADwAAAAAAAAAAAAAAAACYAgAAZHJzL2Rv&#10;d25yZXYueG1sUEsFBgAAAAAEAAQA9QAAAIgDAAAAAA==&#10;" fillcolor="#ed7d31 [3205]" strokecolor="#ed7d31 [3205]" strokeweight="1pt">
                        <v:stroke joinstyle="miter"/>
                      </v:oval>
                      <v:oval id="Oval 1172" o:spid="_x0000_s4233" style="position:absolute;left:-119281;top:-27000;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PfMQA&#10;AADdAAAADwAAAGRycy9kb3ducmV2LnhtbERPS2vCQBC+C/0PyxS8iG4irZbUVYooePDiA6G3ITtN&#10;gtnZkJ1q7K93hYK3+fieM1t0rlYXakPl2UA6SkAR595WXBg4HtbDD1BBkC3WnsnAjQIs5i+9GWbW&#10;X3lHl70UKoZwyNBAKdJkWoe8JIdh5BviyP341qFE2BbatniN4a7W4ySZaIcVx4YSG1qWlJ/3v87A&#10;oN6F99Mfvi23spLm+5ynstka03/tvj5BCXXyFP+7NzbOT6djeHwTT9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zD3zEAAAA3QAAAA8AAAAAAAAAAAAAAAAAmAIAAGRycy9k&#10;b3ducmV2LnhtbFBLBQYAAAAABAAEAPUAAACJAwAAAAA=&#10;" fillcolor="#ed7d31 [3205]" strokecolor="#ed7d31 [3205]" strokeweight="1pt">
                        <v:stroke joinstyle="miter"/>
                      </v:oval>
                    </v:group>
                  </v:group>
                  <v:group id="Group 1173" o:spid="_x0000_s4234" style="position:absolute;left:13575;top:3631;width:1601;height:3607" coordorigin="-280923,9000" coordsize="160020,3606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L9MMAAADdAAAADwAAAGRycy9kb3ducmV2LnhtbERPS4vCMBC+L/gfwgje&#10;1rSKq1SjiLjiQQQfIN6GZmyLzaQ02bb++82CsLf5+J6zWHWmFA3VrrCsIB5GIIhTqwvOFFwv358z&#10;EM4jaywtk4IXOVgtex8LTLRt+UTN2WcihLBLUEHufZVI6dKcDLqhrYgD97C1QR9gnUldYxvCTSlH&#10;UfQlDRYcGnKsaJNT+jz/GAW7Ftv1ON42h+dj87pfJsfbISalBv1uPQfhqfP/4rd7r8P8e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r4v0wwAAAN0AAAAP&#10;AAAAAAAAAAAAAAAAAKoCAABkcnMvZG93bnJldi54bWxQSwUGAAAAAAQABAD6AAAAmgMAAAAA&#10;">
                    <v:shape id="Flowchart: Delay 1174" o:spid="_x0000_s4235" type="#_x0000_t135" style="position:absolute;left:-381253;top:109330;width:360680;height:1600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WV1MMA&#10;AADdAAAADwAAAGRycy9kb3ducmV2LnhtbERPTWvCQBC9C/6HZYTedBONbYmuIoLisbWi9DbNjkkw&#10;OxuzWxP/fbcgeJvH+5z5sjOVuFHjSssK4lEEgjizuuRcweFrM3wH4TyyxsoyKbiTg+Wi35tjqm3L&#10;n3Tb+1yEEHYpKii8r1MpXVaQQTeyNXHgzrYx6ANscqkbbEO4qeQ4il6lwZJDQ4E1rQvKLvtfo+Bo&#10;J7HJt0l0+Zme1sn9u71eTx9KvQy61QyEp84/xQ/3Tof58VsC/9+E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WV1MMAAADdAAAADwAAAAAAAAAAAAAAAACYAgAAZHJzL2Rv&#10;d25yZXYueG1sUEsFBgAAAAAEAAQA9QAAAIgDAAAAAA==&#10;" filled="f" strokecolor="black [3213]" strokeweight="1pt"/>
                    <v:shape id="Flowchart: Delay 1175" o:spid="_x0000_s4236" type="#_x0000_t135" style="position:absolute;left:-333685;top:142614;width:263295;height:1576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prcUA&#10;AADdAAAADwAAAGRycy9kb3ducmV2LnhtbERPTWvCQBC9F/wPywi9lLpRWqOpq2hB8ZCDph48jtlp&#10;EszOhuyq6b93BaG3ebzPmS06U4srta6yrGA4iEAQ51ZXXCg4/KzfJyCcR9ZYWyYFf+RgMe+9zDDR&#10;9sZ7uma+ECGEXYIKSu+bREqXl2TQDWxDHLhf2xr0AbaF1C3eQrip5SiKxtJgxaGhxIa+S8rP2cUo&#10;WE4v693kLU03K/ygVZrFx5pPSr32u+UXCE+d/xc/3Vsd5g/jT3h8E0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lGmtxQAAAN0AAAAPAAAAAAAAAAAAAAAAAJgCAABkcnMv&#10;ZG93bnJldi54bWxQSwUGAAAAAAQABAD1AAAAigMAAAAA&#10;" fillcolor="#fff2cc [663]" strokecolor="black [3213]" strokeweight="1pt"/>
                    <v:group id="Group 1176" o:spid="_x0000_s4237" style="position:absolute;left:-238543;top:109329;width:82521;height:98876" coordorigin="-280923,9000" coordsize="82521,988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gobMMAAADdAAAADwAAAGRycy9kb3ducmV2LnhtbERPS4vCMBC+C/6HMIK3&#10;Na2yunSNIqLiQRZ8wLK3oRnbYjMpTWzrv98Igrf5+J4zX3amFA3VrrCsIB5FIIhTqwvOFFzO248v&#10;EM4jaywtk4IHOVgu+r05Jtq2fKTm5DMRQtglqCD3vkqkdGlOBt3IVsSBu9raoA+wzqSusQ3hppTj&#10;KJpKgwWHhhwrWueU3k53o2DXYruaxJvmcLuuH3/nz5/fQ0xKDQfd6huEp86/xS/3Xof58Ww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h2ChswwAAAN0AAAAP&#10;AAAAAAAAAAAAAAAAAKoCAABkcnMvZG93bnJldi54bWxQSwUGAAAAAAQABAD6AAAAmgMAAAAA&#10;">
                      <v:oval id="Oval 1177" o:spid="_x0000_s4238" style="position:absolute;left:-280923;top:9000;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7DsMA&#10;AADdAAAADwAAAGRycy9kb3ducmV2LnhtbERPTWvCQBC9F/wPywi9FN3ooWp0E0QQ9CLUVsHbkJ0m&#10;odmZkN2a+O+7hUJv83ifs8kH16g7db4WNjCbJqCIC7E1lwY+3veTJSgfkC02wmTgQR7ybPS0wdRK&#10;z290P4dSxRD2KRqoQmhTrX1RkUM/lZY4cp/SOQwRdqW2HfYx3DV6niSv2mHNsaHClnYVFV/nb2fg&#10;9JJYlPIoq8vhypettP38dDPmeTxs16ACDeFf/Oc+2Dh/tljA7zfxBJ3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A7DsMAAADdAAAADwAAAAAAAAAAAAAAAACYAgAAZHJzL2Rv&#10;d25yZXYueG1sUEsFBgAAAAAEAAQA9QAAAIgDAAAAAA==&#10;" fillcolor="#70ad47 [3209]" strokecolor="#70ad47 [3209]" strokeweight="1pt">
                        <v:stroke joinstyle="miter"/>
                      </v:oval>
                      <v:oval id="Oval 1178" o:spid="_x0000_s4239" style="position:absolute;left:-259782;top:63426;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vfMYA&#10;AADdAAAADwAAAGRycy9kb3ducmV2LnhtbESPQWvCQBCF74X+h2UKvRTd6KGt0VVEEOxF0NaCtyE7&#10;JsHsTMhuTfrvOwehtxnem/e+WayG0JgbdbEWdjAZZ2CIC/E1lw6+PrejdzAxIXtshMnBL0VYLR8f&#10;Fph76flAt2MqjYZwzNFBlVKbWxuLigLGsbTEql2kC5h07UrrO+w1PDR2mmWvNmDN2lBhS5uKiuvx&#10;JzjYv2QepfyQ2Wn3zae1tP10f3bu+WlYz8EkGtK/+X6984o/eVNc/UZHs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P+vfMYAAADdAAAADwAAAAAAAAAAAAAAAACYAgAAZHJz&#10;L2Rvd25yZXYueG1sUEsFBgAAAAAEAAQA9QAAAIsDAAAAAA==&#10;" fillcolor="#70ad47 [3209]" strokecolor="#70ad47 [3209]" strokeweight="1pt">
                        <v:stroke joinstyle="miter"/>
                      </v:oval>
                      <v:oval id="Oval 1179" o:spid="_x0000_s4240" style="position:absolute;left:-242852;top:10571;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MK58MA&#10;AADdAAAADwAAAGRycy9kb3ducmV2LnhtbERPTWvCQBC9F/wPywheSt3owWqajYhQ0ItQW4Xehuw0&#10;CWZnQnZr4r93hUJv83ifk60H16grdb4WNjCbJqCIC7E1lwa+Pt9flqB8QLbYCJOBG3lY56OnDFMr&#10;PX/Q9RhKFUPYp2igCqFNtfZFRQ79VFriyP1I5zBE2JXadtjHcNfoeZIstMOaY0OFLW0rKi7HX2fg&#10;8JxYlHIvq9PuzKeNtP388G3MZDxs3kAFGsK/+M+9s3H+7HUFj2/iCTq/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MK58MAAADdAAAADwAAAAAAAAAAAAAAAACYAgAAZHJzL2Rv&#10;d25yZXYueG1sUEsFBgAAAAAEAAQA9QAAAIgDAAAAAA==&#10;" fillcolor="#70ad47 [3209]" strokecolor="#70ad47 [3209]" strokeweight="1pt">
                        <v:stroke joinstyle="miter"/>
                      </v:oval>
                    </v:group>
                    <v:group id="Group 1180" o:spid="_x0000_s4241" style="position:absolute;left:-243828;top:227182;width:87808;height:97306" coordorigin="-280923" coordsize="87808,973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KhlpMYAAADdAAAADwAAAGRycy9kb3ducmV2LnhtbESPQWvCQBCF74X+h2UE&#10;b3UTxSLRVURq6UGEqlB6G7JjEszOhuw2if++cxC8zfDevPfNajO4WnXUhsqzgXSSgCLOva24MHA5&#10;798WoEJEtlh7JgN3CrBZv76sMLO+52/qTrFQEsIhQwNljE2mdchLchgmviEW7epbh1HWttC2xV7C&#10;Xa2nSfKuHVYsDSU2tCspv53+nIHPHvvtLP3oDrfr7v57nh9/DikZMx4N2yWoSEN8mh/XX1bw0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qGWkxgAAAN0A&#10;AAAPAAAAAAAAAAAAAAAAAKoCAABkcnMvZG93bnJldi54bWxQSwUGAAAAAAQABAD6AAAAnQMAAAAA&#10;">
                      <v:oval id="Oval 1181" o:spid="_x0000_s4242" style="position:absolute;left:-280923;top:9000;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2xsIA&#10;AADdAAAADwAAAGRycy9kb3ducmV2LnhtbERPTWvCQBC9F/wPywheim7ioWh0FREKehFqVfA2ZMck&#10;mJ0J2a2J/94tFHqbx/uc5bp3tXpQ6ythA+kkAUWci624MHD6/hzPQPmAbLEWJgNP8rBeDd6WmFnp&#10;+Isex1CoGMI+QwNlCE2mtc9Lcugn0hBH7iatwxBhW2jbYhfDXa2nSfKhHVYcG0psaFtSfj/+OAOH&#10;98SiFHuZn3cXPm+k6aaHqzGjYb9ZgArUh3/xn3tn4/x0lsLvN/EEv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EHbGwgAAAN0AAAAPAAAAAAAAAAAAAAAAAJgCAABkcnMvZG93&#10;bnJldi54bWxQSwUGAAAAAAQABAD1AAAAhwMAAAAA&#10;" fillcolor="#70ad47 [3209]" strokecolor="#70ad47 [3209]" strokeweight="1pt">
                        <v:stroke joinstyle="miter"/>
                      </v:oval>
                      <v:oval id="Oval 1182" o:spid="_x0000_s4243" style="position:absolute;left:-254497;top:52856;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LoscMA&#10;AADdAAAADwAAAGRycy9kb3ducmV2LnhtbERPTWvCQBC9C/6HZQq9SN2Yg2h0E0Qo2IugVaG3ITsm&#10;odmZkN2a9N93C4Xe5vE+Z1uMrlUP6n0jbGAxT0ARl2Ibrgxc3l9fVqB8QLbYCpOBb/JQ5NPJFjMr&#10;A5/ocQ6ViiHsMzRQh9BlWvuyJod+Lh1x5O7SOwwR9pW2PQ4x3LU6TZKldthwbKixo31N5ef5yxk4&#10;zhKLUr3J+nq48XUn3ZAeP4x5fhp3G1CBxvAv/nMfbJy/WKXw+008Qe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LoscMAAADdAAAADwAAAAAAAAAAAAAAAACYAgAAZHJzL2Rv&#10;d25yZXYueG1sUEsFBgAAAAAEAAQA9QAAAIgDAAAAAA==&#10;" fillcolor="#70ad47 [3209]" strokecolor="#70ad47 [3209]" strokeweight="1pt">
                        <v:stroke joinstyle="miter"/>
                      </v:oval>
                      <v:oval id="Oval 1183" o:spid="_x0000_s4244" style="position:absolute;left:-237565;width:44450;height:44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5NKsMA&#10;AADdAAAADwAAAGRycy9kb3ducmV2LnhtbERPTWvCQBC9F/wPywheSt2oUDTNRkQo6EWorUJvQ3aa&#10;BLMzIbs18d+7QqG3ebzPydaDa9SVOl8LG5hNE1DEhdiaSwNfn+8vS1A+IFtshMnAjTys89FThqmV&#10;nj/oegyliiHsUzRQhdCmWvuiIod+Ki1x5H6kcxgi7EptO+xjuGv0PEletcOaY0OFLW0rKi7HX2fg&#10;8JxYlHIvq9PuzKeNtP388G3MZDxs3kAFGsK/+M+9s3H+bLmAxzfxBJ3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5NKsMAAADdAAAADwAAAAAAAAAAAAAAAACYAgAAZHJzL2Rv&#10;d25yZXYueG1sUEsFBgAAAAAEAAQA9QAAAIgDAAAAAA==&#10;" fillcolor="#70ad47 [3209]" strokecolor="#70ad47 [3209]" strokeweight="1pt">
                        <v:stroke joinstyle="miter"/>
                      </v:oval>
                    </v:group>
                  </v:group>
                  <v:group id="Group 8032" o:spid="_x0000_s4245" style="position:absolute;left:2325;top:3774;width:1603;height:3610" coordorigin=",18002" coordsize="160309,361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qRMcAAADdAAAADwAAAGRycy9kb3ducmV2LnhtbESPT2vCQBTE74V+h+UV&#10;vNVNlJYQXUVEi4cg1BSKt0f2mQSzb0N2mz/fvisUehxm5jfMejuaRvTUudqygngegSAurK65VPCV&#10;H18TEM4ja2wsk4KJHGw3z09rTLUd+JP6iy9FgLBLUUHlfZtK6YqKDLq5bYmDd7OdQR9kV0rd4RDg&#10;ppGLKHqXBmsOCxW2tK+ouF9+jIKPAYfdMj702f22n6752/k7i0mp2cu4W4HwNPr/8F/7pBUk0XIB&#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X/qRMcAAADd&#10;AAAADwAAAAAAAAAAAAAAAACqAgAAZHJzL2Rvd25yZXYueG1sUEsFBgAAAAAEAAQA+gAAAJ4DAAAA&#10;AA==&#10;">
                    <v:shape id="Flowchart: Delay 8035" o:spid="_x0000_s4246" type="#_x0000_t135" style="position:absolute;left:-100371;top:118373;width:361051;height:16030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X0ZMYA&#10;AADdAAAADwAAAGRycy9kb3ducmV2LnhtbESPT2vCQBTE7wW/w/IKvdVd/yLRNYhg8diqVHp7Zl+T&#10;kOzbmF1N/PbdQqHHYWZ+w6zS3tbiTq0vHWsYDRUI4syZknMNp+PudQHCB2SDtWPS8CAP6XrwtMLE&#10;uI4/6H4IuYgQ9glqKEJoEil9VpBFP3QNcfS+XWsxRNnm0rTYRbit5VipubRYclwosKFtQVl1uFkN&#10;n24ysvnbVFWX2Xk7fXx11+v5XeuX536zBBGoD//hv/beaFioyQx+38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X0ZMYAAADdAAAADwAAAAAAAAAAAAAAAACYAgAAZHJz&#10;L2Rvd25yZXYueG1sUEsFBgAAAAAEAAQA9QAAAIsDAAAAAA==&#10;" filled="f" strokecolor="black [3213]" strokeweight="1pt"/>
                    <v:shape id="Flowchart: Delay 8036" o:spid="_x0000_s4247" type="#_x0000_t135" style="position:absolute;left:-52801;top:155369;width:263295;height:15762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z8ccA&#10;AADdAAAADwAAAGRycy9kb3ducmV2LnhtbESPT2vCQBTE74V+h+UVeim66R80RjdBC5YecqjRg8dn&#10;9pmEZt+G7Krpt3cFocdhZn7DLLLBtOJMvWssK3gdRyCIS6sbrhTstutRDMJ5ZI2tZVLwRw6y9PFh&#10;gYm2F97QufCVCBB2CSqove8SKV1Zk0E3th1x8I62N+iD7Cupe7wEuGnlWxRNpMGGw0KNHX3WVP4W&#10;J6NgOTutf+KXPP9a4Qet8mK6b/mg1PPTsJyD8DT4//C9/a0VxNH7BG5vwhO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aM/HHAAAA3QAAAA8AAAAAAAAAAAAAAAAAmAIAAGRy&#10;cy9kb3ducmV2LnhtbFBLBQYAAAAABAAEAPUAAACMAwAAAAA=&#10;" fillcolor="#fff2cc [663]" strokecolor="black [3213]" strokeweight="1pt"/>
                  </v:group>
                  <v:shape id="Straight Arrow Connector 8037" o:spid="_x0000_s4248" type="#_x0000_t32" style="position:absolute;left:8703;top:7716;width:0;height:38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VWAsYAAADdAAAADwAAAGRycy9kb3ducmV2LnhtbESPT2sCMRTE74LfITzBi9RsK3Vla5RS&#10;KOip+I/2+Ni8bpZuXrZJXNdv3wgFj8PM/IZZrnvbiI58qB0reJxmIIhLp2uuFBwP7w8LECEia2wc&#10;k4IrBVivhoMlFtpdeEfdPlYiQTgUqMDE2BZShtKQxTB1LXHyvp23GJP0ldQeLwluG/mUZXNpsea0&#10;YLClN0Plz/5sFch8687db3zOTx/Hr/nEePu5zZUaj/rXFxCR+ngP/7c3WsEim+Vwe5Oe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1VgLGAAAA3QAAAA8AAAAAAAAA&#10;AAAAAAAAoQIAAGRycy9kb3ducmV2LnhtbFBLBQYAAAAABAAEAPkAAACUAwAAAAA=&#10;" strokecolor="black [3200]" strokeweight="1pt">
                    <v:stroke endarrow="block" joinstyle="miter"/>
                  </v:shape>
                </v:group>
                <v:group id="Group 8038" o:spid="_x0000_s4249" style="position:absolute;top:6225;width:67237;height:14577" coordsize="67237,14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l92uwwAAAN0AAAAP&#10;AAAAAAAAAAAAAAAAAKoCAABkcnMvZG93bnJldi54bWxQSwUGAAAAAAQABAD6AAAAmgMAAAAA&#10;">
                  <v:group id="Group 8039" o:spid="_x0000_s4250" style="position:absolute;top:5058;width:37817;height:9518" coordsize="37817,9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9t4NccAAADdAAAADwAAAGRycy9kb3ducmV2LnhtbESPQWvCQBSE7wX/w/IK&#10;3ppNlJaYZhWRKh5CoSqU3h7ZZxLMvg3ZbRL/fbdQ6HGYmW+YfDOZVgzUu8aygiSKQRCXVjdcKbic&#10;908pCOeRNbaWScGdHGzWs4ccM21H/qDh5CsRIOwyVFB732VSurImgy6yHXHwrrY36IPsK6l7HAPc&#10;tHIRxy/SYMNhocaOdjWVt9O3UXAYcdwuk7ehuF1396/z8/tnkZBS88dp+wrC0+T/w3/to1aQxssV&#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9t4NccAAADd&#10;AAAADwAAAAAAAAAAAAAAAACqAgAAZHJzL2Rvd25yZXYueG1sUEsFBgAAAAAEAAQA+gAAAJ4DAAAA&#10;AA==&#10;">
                    <v:shape id="Picture 8040" o:spid="_x0000_s4251" type="#_x0000_t75" alt="Image result" style="position:absolute;left:6377;top:1764;width:8788;height:671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eLHjBAAAA3QAAAA8AAABkcnMvZG93bnJldi54bWxET8uKwjAU3QvzD+EOzE5ThyKlGkWccXCl&#10;+AKXl+baFpubkmRs/XuzEFweznu26E0j7uR8bVnBeJSAIC6srrlUcDquhxkIH5A1NpZJwYM8LOYf&#10;gxnm2na8p/shlCKGsM9RQRVCm0vpi4oM+pFtiSN3tc5giNCVUjvsYrhp5HeSTKTBmmNDhS2tKipu&#10;h3+jwNJ1Z//c9jfrjsVlfX6kP8tVqtTXZ7+cggjUh7f45d5oBVmSxv3xTXwCcv4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eLHjBAAAA3QAAAA8AAAAAAAAAAAAAAAAAnwIA&#10;AGRycy9kb3ducmV2LnhtbFBLBQYAAAAABAAEAPcAAACNAwAAAAA=&#10;">
                      <v:imagedata r:id="rId106" o:title="Image result"/>
                      <v:path arrowok="t"/>
                    </v:shape>
                    <v:shape id="Picture 8041" o:spid="_x0000_s4252" type="#_x0000_t75" alt="Image result" style="position:absolute;left:-1017;top:1765;width:8611;height:657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ymizHAAAA3QAAAA8AAABkcnMvZG93bnJldi54bWxEj8FqwzAQRO+F/IPYQi4lkRLS4rpRQlww&#10;FEwPdvMBi7W1TayVsdTEyddXgUKPw8y8Ybb7yfbiTKPvHGtYLRUI4tqZjhsNx698kYDwAdlg75g0&#10;XMnDfjd72GJq3IVLOlehERHCPkUNbQhDKqWvW7Lol24gjt63Gy2GKMdGmhEvEW57uVbqRVrsOC60&#10;ONB7S/Wp+rEa6Pn6VLyus7zo1KnOPm8ZTkmp9fxxOryBCDSF//Bf+8NoSNRmBfc38QnI3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oymizHAAAA3QAAAA8AAAAAAAAAAAAA&#10;AAAAnwIAAGRycy9kb3ducmV2LnhtbFBLBQYAAAAABAAEAPcAAACTAwAAAAA=&#10;">
                      <v:imagedata r:id="rId107" o:title="Image result"/>
                      <v:path arrowok="t"/>
                    </v:shape>
                    <v:shape id="Picture 8042" o:spid="_x0000_s4253" type="#_x0000_t75" alt="Image result" style="position:absolute;left:13575;top:1764;width:8788;height:671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AF5TFAAAA3QAAAA8AAABkcnMvZG93bnJldi54bWxEj0FrwkAUhO8F/8PyBG91o4QSUjdBbBVP&#10;lmoLPT6yzySYfRt2VxP/vVso9DjMzDfMqhxNJ27kfGtZwWKegCCurG65VvB12j5nIHxA1thZJgV3&#10;8lAWk6cV5toO/Em3Y6hFhLDPUUETQp9L6auGDPq57Ymjd7bOYIjS1VI7HCLcdHKZJC/SYMtxocGe&#10;Ng1Vl+PVKLB0/rA7d3jPhlP1s/2+p2/rTarUbDquX0EEGsN/+K+91wqyJF3C75v4BGT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QBeUxQAAAN0AAAAPAAAAAAAAAAAAAAAA&#10;AJ8CAABkcnMvZG93bnJldi54bWxQSwUGAAAAAAQABAD3AAAAkQMAAAAA&#10;">
                      <v:imagedata r:id="rId106" o:title="Image result"/>
                      <v:path arrowok="t"/>
                    </v:shape>
                    <v:shape id="Picture 8043" o:spid="_x0000_s4254" type="#_x0000_t75" alt="Image result" style="position:absolute;left:30064;top:1034;width:8788;height:671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Msg/FAAAA3QAAAA8AAABkcnMvZG93bnJldi54bWxEj09rwkAUxO8Fv8PyBG91o4YSoquIVvHU&#10;Uv+Ax0f2mQSzb8Pu1sRv3y0Uehxm5jfMYtWbRjzI+dqygsk4AUFcWF1zqeB82r1mIHxA1thYJgVP&#10;8rBaDl4WmGvb8Rc9jqEUEcI+RwVVCG0upS8qMujHtiWO3s06gyFKV0rtsItw08hpkrxJgzXHhQpb&#10;2lRU3I/fRoGl26fdu4/3rDsV193lmW7Xm1Sp0bBfz0EE6sN/+K990AqyJJ3B75v4BO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DLIPxQAAAN0AAAAPAAAAAAAAAAAAAAAA&#10;AJ8CAABkcnMvZG93bnJldi54bWxQSwUGAAAAAAQABAD3AAAAkQMAAAAA&#10;">
                      <v:imagedata r:id="rId106" o:title="Image result"/>
                      <v:path arrowok="t"/>
                    </v:shape>
                  </v:group>
                  <v:group id="Group 8044" o:spid="_x0000_s4255" style="position:absolute;left:3404;width:63833;height:6350" coordsize="63832,6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3KTWxgAAAN0A&#10;AAAPAAAAAAAAAAAAAAAAAKoCAABkcnMvZG93bnJldi54bWxQSwUGAAAAAAQABAD6AAAAnQMAAAAA&#10;">
                    <v:group id="Group 8045" o:spid="_x0000_s4256" style="position:absolute;left:49275;top:486;width:2108;height:3899" coordorigin="-335115" coordsize="210820,3898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kAFNxgAAAN0A&#10;AAAPAAAAAAAAAAAAAAAAAKoCAABkcnMvZG93bnJldi54bWxQSwUGAAAAAAQABAD6AAAAnQMAAAAA&#10;">
                      <v:shape id="Flowchart: Delay 8046" o:spid="_x0000_s4257" type="#_x0000_t135" style="position:absolute;left:-424650;top:89535;width:389890;height:21082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EZbsYA&#10;AADdAAAADwAAAGRycy9kb3ducmV2LnhtbESPT2vCQBTE74LfYXlCb3XXNhWJriJCi0f/UentmX0m&#10;wezbmN2a+O3dQsHjMDO/YWaLzlbiRo0vHWsYDRUI4syZknMNh/3n6wSED8gGK8ek4U4eFvN+b4ap&#10;cS1v6bYLuYgQ9ilqKEKoUyl9VpBFP3Q1cfTOrrEYomxyaRpsI9xW8k2psbRYclwosKZVQdll92s1&#10;fLv3kc2/EnU5fRxXyf2nvV6PG61fBt1yCiJQF57h//baaJioZAx/b+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EZbsYAAADdAAAADwAAAAAAAAAAAAAAAACYAgAAZHJz&#10;L2Rvd25yZXYueG1sUEsFBgAAAAAEAAQA9QAAAIsDAAAAAA==&#10;" filled="f" strokecolor="black [3213]" strokeweight="1pt"/>
                      <v:shape id="Flowchart: Delay 8047" o:spid="_x0000_s4258" type="#_x0000_t135" style="position:absolute;left:-371148;top:123582;width:284480;height:20701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MUA&#10;AADdAAAADwAAAGRycy9kb3ducmV2LnhtbESP3WrCQBCF7wu+wzKCd83GWqpEV9FAQNqrpHmAaXZM&#10;gtnZkN3G6NN3C4VeHs7Px9kdJtOJkQbXWlawjGIQxJXVLdcKys/seQPCeWSNnWVScCcHh/3saYeJ&#10;tjfOaSx8LcIIuwQVNN73iZSuasigi2xPHLyLHQz6IIda6gFvYdx08iWO36TBlgOhwZ7Shqpr8W0C&#10;N82zj8s9e1zfzbr9cmVe2NVJqcV8Om5BeJr8f/ivfdYKNvHrGn7fhCc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6oxQAAAN0AAAAPAAAAAAAAAAAAAAAAAJgCAABkcnMv&#10;ZG93bnJldi54bWxQSwUGAAAAAAQABAD1AAAAigMAAAAA&#10;" fillcolor="#b4c6e7 [1304]" strokecolor="black [3213]" strokeweight="1pt"/>
                      <v:shape id="Chord 8048" o:spid="_x0000_s4259" style="position:absolute;left:-264144;top:298680;width:58366;height:107004;rotation:-3939471fd;visibility:visible;mso-wrap-style:square;v-text-anchor:middle" coordsize="58366,107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mw8EA&#10;AADdAAAADwAAAGRycy9kb3ducmV2LnhtbERPy4rCMBTdC/5DuII7TR1ESjWKKD4WI+ID3F6aa1ts&#10;bjpNrPXvJwvB5eG8Z4vWlKKh2hWWFYyGEQji1OqCMwXXy2YQg3AeWWNpmRS8ycFi3u3MMNH2xSdq&#10;zj4TIYRdggpy76tESpfmZNANbUUcuLutDfoA60zqGl8h3JTyJ4om0mDBoSHHilY5pY/z0yjY7+zB&#10;/PHm/cx+t7f1BO/NMj4q1e+1yykIT63/ij/uvVYQR+MwN7wJT0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TJsPBAAAA3QAAAA8AAAAAAAAAAAAAAAAAmAIAAGRycy9kb3du&#10;cmV2LnhtbFBLBQYAAAAABAAEAPUAAACGAwAAAAA=&#10;" path="m54803,79122c45308,111037,21588,116670,7970,90245,1839,78348,-984,61960,307,45765,2402,19485,14696,,29183,l54803,79122xe" fillcolor="#5b9bd5 [3204]" strokecolor="#1f4d78 [1604]" strokeweight="1pt">
                        <v:stroke joinstyle="miter"/>
                        <v:path arrowok="t" o:connecttype="custom" o:connectlocs="54803,79122;7970,90245;307,45765;29183,0;54803,79122" o:connectangles="0,0,0,0,0"/>
                      </v:shape>
                    </v:group>
                    <v:shape id="Text Box 8049" o:spid="_x0000_s4260" type="#_x0000_t202" style="position:absolute;left:54519;top:2139;width:9313;height:2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Jl8kA&#10;AADdAAAADwAAAGRycy9kb3ducmV2LnhtbESPT2vCQBTE70K/w/IKXkQ31rZqmo0Uaav0VtM/eHtk&#10;X5Ng9m3IbpP023cLgsdhZn7DJJvB1KKj1lWWFcxnEQji3OqKCwXv2fN0BcJ5ZI21ZVLwSw426dUo&#10;wVjbnt+oO/hCBAi7GBWU3jexlC4vyaCb2YY4eN+2NeiDbAupW+wD3NTyJorupcGKw0KJDW1Lyk+H&#10;H6PgOCm+Xt3w8tEv7hbN067Llp86U2p8PTw+gPA0+Ev43N5rBavodg3/b8ITk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JfJl8kAAADdAAAADwAAAAAAAAAAAAAAAACYAgAA&#10;ZHJzL2Rvd25yZXYueG1sUEsFBgAAAAAEAAQA9QAAAI4DAAAAAA==&#10;" fillcolor="white [3201]" stroked="f" strokeweight=".5pt">
                      <v:textbox>
                        <w:txbxContent>
                          <w:p w14:paraId="2709CB81" w14:textId="77777777" w:rsidR="00CF10B1" w:rsidRPr="00575368" w:rsidRDefault="00CF10B1" w:rsidP="00F9659C">
                            <w:pPr>
                              <w:rPr>
                                <w:rFonts w:cs="Arial"/>
                                <w:sz w:val="16"/>
                                <w:szCs w:val="16"/>
                              </w:rPr>
                            </w:pPr>
                            <w:r>
                              <w:rPr>
                                <w:rFonts w:cs="Arial"/>
                                <w:sz w:val="16"/>
                                <w:szCs w:val="16"/>
                              </w:rPr>
                              <w:t>Haemocytes</w:t>
                            </w:r>
                          </w:p>
                        </w:txbxContent>
                      </v:textbox>
                    </v:shape>
                    <v:shape id="Text Box 8050" o:spid="_x0000_s4261" type="#_x0000_t202" style="position:absolute;left:55103;width:5782;height:2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218QA&#10;AADdAAAADwAAAGRycy9kb3ducmV2LnhtbERPy2rCQBTdC/7DcIVuxExasZU0o5TSh7jT+MDdJXOb&#10;hGbuhMw0Sf/eWQguD+edrgdTi45aV1lW8BjFIIhzqysuFByyz9kShPPIGmvLpOCfHKxX41GKibY9&#10;76jb+0KEEHYJKii9bxIpXV6SQRfZhjhwP7Y16ANsC6lb7EO4qeVTHD9LgxWHhhIbei8p/93/GQWX&#10;aXHeuuHr2M8X8+bju8teTjpT6mEyvL2C8DT4u/jm3mgFy3gR9oc34Qn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09tfEAAAA3QAAAA8AAAAAAAAAAAAAAAAAmAIAAGRycy9k&#10;b3ducmV2LnhtbFBLBQYAAAAABAAEAPUAAACJAwAAAAA=&#10;" fillcolor="white [3201]" stroked="f" strokeweight=".5pt">
                      <v:textbox>
                        <w:txbxContent>
                          <w:p w14:paraId="3DD0D32E" w14:textId="77777777" w:rsidR="00CF10B1" w:rsidRPr="00575368" w:rsidRDefault="00CF10B1" w:rsidP="00F9659C">
                            <w:pPr>
                              <w:rPr>
                                <w:rFonts w:cs="Arial"/>
                                <w:sz w:val="16"/>
                                <w:szCs w:val="16"/>
                              </w:rPr>
                            </w:pPr>
                            <w:r>
                              <w:rPr>
                                <w:rFonts w:cs="Arial"/>
                                <w:sz w:val="16"/>
                                <w:szCs w:val="16"/>
                              </w:rPr>
                              <w:t>Plasma</w:t>
                            </w:r>
                          </w:p>
                        </w:txbxContent>
                      </v:textbox>
                    </v:shape>
                    <v:shape id="Straight Arrow Connector 8051" o:spid="_x0000_s4262" type="#_x0000_t32" style="position:absolute;left:20428;top:4280;width:57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KQSscAAADdAAAADwAAAGRycy9kb3ducmV2LnhtbESPQWvCQBSE74L/YXmCt7qxYrXRVYog&#10;Vry0Udp6e2SfyWL2bchuTfrvu4WCx2FmvmGW685W4kaNN44VjEcJCOLcacOFgtNx+zAH4QOyxsox&#10;KfghD+tVv7fEVLuW3+mWhUJECPsUFZQh1KmUPi/Joh+5mjh6F9dYDFE2hdQNthFuK/mYJE/SouG4&#10;UGJNm5Lya/ZtFeSnr89nejMfup2Y2a4+nA+TbK/UcNC9LEAE6sI9/N9+1QrmyXQMf2/iE5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wpBKxwAAAN0AAAAPAAAAAAAA&#10;AAAAAAAAAKECAABkcnMvZG93bnJldi54bWxQSwUGAAAAAAQABAD5AAAAlQMAAAAA&#10;" strokecolor="black [3213]" strokeweight=".5pt">
                      <v:stroke endarrow="block" joinstyle="miter"/>
                    </v:shape>
                    <v:shape id="Straight Arrow Connector 8052" o:spid="_x0000_s4263" type="#_x0000_t32" style="position:absolute;left:39105;top:4572;width:57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AOPccAAADdAAAADwAAAGRycy9kb3ducmV2LnhtbESPQWvCQBSE70L/w/IK3upGxVZTVymC&#10;qHhpU1F7e2SfydLs25BdTfrvu4WCx2FmvmHmy85W4kaNN44VDAcJCOLcacOFgsPn+mkKwgdkjZVj&#10;UvBDHpaLh94cU+1a/qBbFgoRIexTVFCGUKdS+rwki37gauLoXVxjMUTZFFI32Ea4reQoSZ6lRcNx&#10;ocSaViXl39nVKsgP59OM3s1Rt2Pzsqn3X/txtlOq/9i9vYII1IV7+L+91QqmyWQEf2/iE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uEA49xwAAAN0AAAAPAAAAAAAA&#10;AAAAAAAAAKECAABkcnMvZG93bnJldi54bWxQSwUGAAAAAAQABAD5AAAAlQMAAAAA&#10;" strokecolor="black [3213]" strokeweight=".5pt">
                      <v:stroke endarrow="block" joinstyle="miter"/>
                    </v:shape>
                    <v:shape id="Straight Arrow Connector 8053" o:spid="_x0000_s4264" type="#_x0000_t32" style="position:absolute;top:2237;width:0;height:41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G1ocYAAADdAAAADwAAAGRycy9kb3ducmV2LnhtbESPQWsCMRSE74X+h/AKXkrNVtGV1Sil&#10;UNCTVC16fGyem6Wbl20S1+2/b4SCx2FmvmEWq942oiMfascKXocZCOLS6ZorBYf9x8sMRIjIGhvH&#10;pOCXAqyWjw8LLLS78id1u1iJBOFQoAITY1tIGUpDFsPQtcTJOztvMSbpK6k9XhPcNnKUZVNpsea0&#10;YLCld0Pl9+5iFch84y7dT5zkX9vDafpsvD1ucqUGT/3bHESkPt7D/+21VjDLJmO4vU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RtaHGAAAA3QAAAA8AAAAAAAAA&#10;AAAAAAAAoQIAAGRycy9kb3ducmV2LnhtbFBLBQYAAAAABAAEAPkAAACUAwAAAAA=&#10;" strokecolor="black [3200]" strokeweight="1pt">
                      <v:stroke endarrow="block" joinstyle="miter"/>
                    </v:shape>
                    <v:shape id="Straight Arrow Connector 8054" o:spid="_x0000_s4265" type="#_x0000_t32" style="position:absolute;left:14688;top:2140;width:0;height:41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gt1cYAAADdAAAADwAAAGRycy9kb3ducmV2LnhtbESPQWsCMRSE74X+h/AKXkrNVtSV1Sil&#10;UNCTVC16fGyem6Wbl20S1+2/b4SCx2FmvmEWq942oiMfascKXocZCOLS6ZorBYf9x8sMRIjIGhvH&#10;pOCXAqyWjw8LLLS78id1u1iJBOFQoAITY1tIGUpDFsPQtcTJOztvMSbpK6k9XhPcNnKUZVNpsea0&#10;YLCld0Pl9+5iFch84y7dT5zkX9vDafpsvD1ucqUGT/3bHESkPt7D/+21VjDLJmO4vU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64LdXGAAAA3QAAAA8AAAAAAAAA&#10;AAAAAAAAoQIAAGRycy9kb3ducmV2LnhtbFBLBQYAAAAABAAEAPkAAACUAwAAAAA=&#10;" strokecolor="black [3200]" strokeweight="1pt">
                      <v:stroke endarrow="block" joinstyle="miter"/>
                    </v:shape>
                    <v:shape id="Straight Arrow Connector 8055" o:spid="_x0000_s4266" type="#_x0000_t32" style="position:absolute;left:31323;top:1653;width:0;height:41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SITsYAAADdAAAADwAAAGRycy9kb3ducmV2LnhtbESPQWsCMRSE70L/Q3gFL1KzFdaV1Sil&#10;UKgn0Vrq8bF53SzdvGyTuK7/3hQKHoeZ+YZZbQbbip58aBwreJ5mIIgrpxuuFRw/3p4WIEJE1tg6&#10;JgVXCrBZP4xWWGp34T31h1iLBOFQogITY1dKGSpDFsPUdcTJ+3beYkzS11J7vCS4beUsy+bSYsNp&#10;wWBHr4aqn8PZKpDF1p3735gXn7vjaT4x3n5tC6XGj8PLEkSkId7D/+13rWCR5Tn8vUlPQK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H0iE7GAAAA3QAAAA8AAAAAAAAA&#10;AAAAAAAAoQIAAGRycy9kb3ducmV2LnhtbFBLBQYAAAAABAAEAPkAAACUAwAAAAA=&#10;" strokecolor="black [3200]" strokeweight="1pt">
                      <v:stroke endarrow="block" joinstyle="miter"/>
                    </v:shape>
                    <v:shape id="Straight Arrow Connector 8056" o:spid="_x0000_s4267" type="#_x0000_t32" style="position:absolute;left:50726;top:1750;width:4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sIPscAAADdAAAADwAAAGRycy9kb3ducmV2LnhtbESPT2vCQBTE74LfYXlCb3XTin8aXUUK&#10;pRYvGqWtt0f2NVnMvg3ZrUm/vSsUPA4z8xtmsepsJS7UeONYwdMwAUGcO224UHA8vD3OQPiArLFy&#10;TAr+yMNq2e8tMNWu5T1dslCICGGfooIyhDqV0uclWfRDVxNH78c1FkOUTSF1g22E20o+J8lEWjQc&#10;F0qs6bWk/Jz9WgX58fvrhXbmU7cjM32vt6ftKPtQ6mHQrecgAnXhHv5vb7SCWTKewO1NfAJye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Kwg+xwAAAN0AAAAPAAAAAAAA&#10;AAAAAAAAAKECAABkcnMvZG93bnJldi54bWxQSwUGAAAAAAQABAD5AAAAlQMAAAAA&#10;" strokecolor="black [3213]" strokeweight=".5pt">
                      <v:stroke endarrow="block" joinstyle="miter"/>
                    </v:shape>
                    <v:shape id="Straight Arrow Connector 8057" o:spid="_x0000_s4268" type="#_x0000_t32" style="position:absolute;left:50531;top:3988;width:44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etpccAAADdAAAADwAAAGRycy9kb3ducmV2LnhtbESPT2vCQBTE70K/w/IK3nSjYrWpqxRB&#10;VLy0qfTP7ZF9Jkuzb0N2NfHbu0Khx2FmfsMsVp2txIUabxwrGA0TEMS504YLBcePzWAOwgdkjZVj&#10;UnAlD6vlQ2+BqXYtv9MlC4WIEPYpKihDqFMpfV6SRT90NXH0Tq6xGKJsCqkbbCPcVnKcJE/SouG4&#10;UGJN65Ly3+xsFeTH769nejOfup2Y2bY+/Bwm2V6p/mP3+gIiUBf+w3/tnVYwT6YzuL+JT0A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62lxwAAAN0AAAAPAAAAAAAA&#10;AAAAAAAAAKECAABkcnMvZG93bnJldi54bWxQSwUGAAAAAAQABAD5AAAAlQMAAAAA&#10;" strokecolor="black [3213]" strokeweight=".5pt">
                      <v:stroke endarrow="block" joinstyle="miter"/>
                    </v:shape>
                  </v:group>
                </v:group>
                <w10:anchorlock/>
              </v:group>
            </w:pict>
          </mc:Fallback>
        </mc:AlternateContent>
      </w:r>
    </w:p>
    <w:p w14:paraId="1AEA9002" w14:textId="2DBAC8CB" w:rsidR="008A574C" w:rsidRPr="00575368" w:rsidRDefault="008A574C" w:rsidP="00F9659C">
      <w:pPr>
        <w:pStyle w:val="FigureS"/>
      </w:pPr>
      <w:bookmarkStart w:id="218" w:name="_Toc6858132"/>
      <w:r w:rsidRPr="00F9659C">
        <w:t xml:space="preserve">Figure </w:t>
      </w:r>
      <w:r w:rsidRPr="00F9659C">
        <w:rPr>
          <w:highlight w:val="yellow"/>
        </w:rPr>
        <w:t>4-1</w:t>
      </w:r>
      <w:r w:rsidRPr="00575368">
        <w:t xml:space="preserve"> </w:t>
      </w:r>
      <w:r>
        <w:t xml:space="preserve">Schematic diagram showing experimental design for investigating specific immune priming in </w:t>
      </w:r>
      <w:r w:rsidRPr="0074113D">
        <w:rPr>
          <w:i/>
          <w:iCs/>
        </w:rPr>
        <w:t>Panulirus ornatus</w:t>
      </w:r>
      <w:r>
        <w:t xml:space="preserve"> juveniles. Three groups of 10 individual animals received primary injections of physiological saline (control, CN) or inactivated </w:t>
      </w:r>
      <w:r w:rsidRPr="0074113D">
        <w:rPr>
          <w:i/>
          <w:iCs/>
        </w:rPr>
        <w:t>Yersinia ruckeri</w:t>
      </w:r>
      <w:r w:rsidRPr="002A5287">
        <w:t xml:space="preserve"> (YR) and </w:t>
      </w:r>
      <w:r w:rsidRPr="0074113D">
        <w:rPr>
          <w:i/>
          <w:iCs/>
        </w:rPr>
        <w:t>Vibrio harveyi</w:t>
      </w:r>
      <w:r w:rsidRPr="002A5287">
        <w:t xml:space="preserve"> (VH)</w:t>
      </w:r>
      <w:r>
        <w:t>. Seven days later, each group received a secondary injection of a combination of inactivated YR and VH.</w:t>
      </w:r>
      <w:bookmarkEnd w:id="218"/>
    </w:p>
    <w:p w14:paraId="33A3646F" w14:textId="6705FAC4" w:rsidR="008A574C" w:rsidRDefault="00F9659C" w:rsidP="00F9659C">
      <w:pPr>
        <w:rPr>
          <w:rFonts w:cs="Arial"/>
          <w:szCs w:val="24"/>
        </w:rPr>
      </w:pPr>
      <w:r>
        <w:rPr>
          <w:rFonts w:cs="Arial"/>
          <w:szCs w:val="24"/>
        </w:rPr>
        <w:tab/>
      </w:r>
      <w:r w:rsidR="008A574C">
        <w:rPr>
          <w:rFonts w:cs="Arial"/>
          <w:szCs w:val="24"/>
        </w:rPr>
        <w:t>On overview of the experiment design and</w:t>
      </w:r>
      <w:r w:rsidR="00D62D5A">
        <w:rPr>
          <w:rFonts w:cs="Arial"/>
          <w:szCs w:val="24"/>
        </w:rPr>
        <w:t xml:space="preserve"> sample collection is shown in f</w:t>
      </w:r>
      <w:r w:rsidR="008A574C">
        <w:rPr>
          <w:rFonts w:cs="Arial"/>
          <w:szCs w:val="24"/>
        </w:rPr>
        <w:t xml:space="preserve">igure </w:t>
      </w:r>
      <w:r w:rsidR="008A574C" w:rsidRPr="00F325A1">
        <w:rPr>
          <w:rFonts w:cs="Arial"/>
          <w:szCs w:val="24"/>
          <w:highlight w:val="yellow"/>
        </w:rPr>
        <w:t>4-1</w:t>
      </w:r>
      <w:r w:rsidR="008A574C">
        <w:rPr>
          <w:rFonts w:cs="Arial"/>
          <w:szCs w:val="24"/>
        </w:rPr>
        <w:t xml:space="preserve">. Briefly, </w:t>
      </w:r>
      <w:r w:rsidR="008A574C" w:rsidRPr="00575368">
        <w:rPr>
          <w:rFonts w:cs="Arial"/>
          <w:i/>
          <w:iCs/>
          <w:szCs w:val="24"/>
        </w:rPr>
        <w:t>P. ornatus</w:t>
      </w:r>
      <w:r w:rsidR="008A574C" w:rsidRPr="00575368">
        <w:rPr>
          <w:rFonts w:cs="Arial"/>
          <w:szCs w:val="24"/>
        </w:rPr>
        <w:t xml:space="preserve"> juveniles held in three different groups (10 individuals per group) were given either a</w:t>
      </w:r>
      <w:r w:rsidR="008A574C">
        <w:rPr>
          <w:rFonts w:cs="Arial"/>
          <w:szCs w:val="24"/>
        </w:rPr>
        <w:t>n</w:t>
      </w:r>
      <w:r w:rsidR="008A574C" w:rsidRPr="00575368">
        <w:rPr>
          <w:rFonts w:cs="Arial"/>
          <w:szCs w:val="24"/>
        </w:rPr>
        <w:t xml:space="preserve"> </w:t>
      </w:r>
      <w:r w:rsidR="008A574C">
        <w:rPr>
          <w:rFonts w:cs="Arial"/>
          <w:szCs w:val="24"/>
        </w:rPr>
        <w:t xml:space="preserve">intramuscular </w:t>
      </w:r>
      <w:r w:rsidR="008A574C" w:rsidRPr="00575368">
        <w:rPr>
          <w:rFonts w:cs="Arial"/>
          <w:szCs w:val="24"/>
        </w:rPr>
        <w:t xml:space="preserve">primary injection of 100 µl </w:t>
      </w:r>
      <w:r w:rsidR="008A574C">
        <w:rPr>
          <w:rFonts w:cs="Arial"/>
          <w:szCs w:val="24"/>
        </w:rPr>
        <w:t>SPS</w:t>
      </w:r>
      <w:r w:rsidR="008A574C" w:rsidRPr="00575368">
        <w:rPr>
          <w:rFonts w:cs="Arial"/>
          <w:szCs w:val="24"/>
        </w:rPr>
        <w:t xml:space="preserve"> (CN), or 100 µl inactivated </w:t>
      </w:r>
      <w:r w:rsidR="008A574C" w:rsidRPr="00575368">
        <w:rPr>
          <w:rFonts w:cs="Arial"/>
          <w:i/>
          <w:iCs/>
          <w:szCs w:val="24"/>
        </w:rPr>
        <w:t>V. harveyi</w:t>
      </w:r>
      <w:r w:rsidR="008A574C" w:rsidRPr="00575368">
        <w:rPr>
          <w:rFonts w:cs="Arial"/>
          <w:szCs w:val="24"/>
        </w:rPr>
        <w:t xml:space="preserve"> (VH) or </w:t>
      </w:r>
      <w:r w:rsidR="008A574C" w:rsidRPr="00575368">
        <w:rPr>
          <w:rFonts w:cs="Arial"/>
          <w:i/>
          <w:iCs/>
          <w:szCs w:val="24"/>
        </w:rPr>
        <w:t xml:space="preserve">Y. ruckeri </w:t>
      </w:r>
      <w:r w:rsidR="008A574C" w:rsidRPr="00575368">
        <w:rPr>
          <w:rFonts w:cs="Arial"/>
          <w:szCs w:val="24"/>
        </w:rPr>
        <w:t>(YR) (each 1 x 10</w:t>
      </w:r>
      <w:r w:rsidR="008A574C" w:rsidRPr="00575368">
        <w:rPr>
          <w:rFonts w:cs="Arial"/>
          <w:szCs w:val="24"/>
          <w:vertAlign w:val="superscript"/>
        </w:rPr>
        <w:t>8</w:t>
      </w:r>
      <w:r w:rsidR="008A574C" w:rsidRPr="00575368">
        <w:rPr>
          <w:rFonts w:cs="Arial"/>
          <w:szCs w:val="24"/>
        </w:rPr>
        <w:t xml:space="preserve"> </w:t>
      </w:r>
      <w:commentRangeStart w:id="219"/>
      <w:r w:rsidR="008A574C" w:rsidRPr="00575368">
        <w:rPr>
          <w:rFonts w:cs="Arial"/>
          <w:szCs w:val="24"/>
        </w:rPr>
        <w:t>CFU ml</w:t>
      </w:r>
      <w:r w:rsidR="008A574C" w:rsidRPr="00575368">
        <w:rPr>
          <w:rFonts w:cs="Arial"/>
          <w:szCs w:val="24"/>
          <w:vertAlign w:val="superscript"/>
        </w:rPr>
        <w:t xml:space="preserve">-1 </w:t>
      </w:r>
      <w:commentRangeEnd w:id="219"/>
      <w:r w:rsidR="008A574C">
        <w:rPr>
          <w:rStyle w:val="CommentReference"/>
        </w:rPr>
        <w:commentReference w:id="219"/>
      </w:r>
      <w:r w:rsidR="008A574C" w:rsidRPr="00575368">
        <w:rPr>
          <w:rFonts w:cs="Arial"/>
          <w:szCs w:val="24"/>
        </w:rPr>
        <w:t>lobster</w:t>
      </w:r>
      <w:r w:rsidR="008A574C" w:rsidRPr="00575368">
        <w:rPr>
          <w:rFonts w:cs="Arial"/>
          <w:szCs w:val="24"/>
          <w:vertAlign w:val="superscript"/>
        </w:rPr>
        <w:t>-1</w:t>
      </w:r>
      <w:r w:rsidR="008A574C" w:rsidRPr="00575368">
        <w:rPr>
          <w:rFonts w:cs="Arial"/>
          <w:szCs w:val="24"/>
        </w:rPr>
        <w:t xml:space="preserve">). After 7 days, all groups received a secondary injection of a mixture of inactivated </w:t>
      </w:r>
      <w:r w:rsidR="008A574C" w:rsidRPr="00575368">
        <w:rPr>
          <w:rFonts w:cs="Arial"/>
          <w:i/>
          <w:iCs/>
          <w:szCs w:val="24"/>
        </w:rPr>
        <w:t xml:space="preserve">V. harveyi </w:t>
      </w:r>
      <w:r w:rsidR="008A574C" w:rsidRPr="00575368">
        <w:rPr>
          <w:rFonts w:cs="Arial"/>
          <w:szCs w:val="24"/>
        </w:rPr>
        <w:t xml:space="preserve">and </w:t>
      </w:r>
      <w:r w:rsidR="008A574C" w:rsidRPr="00575368">
        <w:rPr>
          <w:rFonts w:cs="Arial"/>
          <w:i/>
          <w:iCs/>
          <w:szCs w:val="24"/>
        </w:rPr>
        <w:t xml:space="preserve">Y. ruckeri </w:t>
      </w:r>
      <w:r w:rsidR="002A7C87">
        <w:rPr>
          <w:rFonts w:cs="Arial"/>
          <w:szCs w:val="24"/>
        </w:rPr>
        <w:t>(1:1 ratio, 1x</w:t>
      </w:r>
      <w:r w:rsidR="008A574C" w:rsidRPr="00575368">
        <w:rPr>
          <w:rFonts w:cs="Arial"/>
          <w:szCs w:val="24"/>
        </w:rPr>
        <w:t>10</w:t>
      </w:r>
      <w:r w:rsidR="008A574C" w:rsidRPr="00575368">
        <w:rPr>
          <w:rFonts w:cs="Arial"/>
          <w:szCs w:val="24"/>
          <w:vertAlign w:val="superscript"/>
        </w:rPr>
        <w:t>7</w:t>
      </w:r>
      <w:r w:rsidR="008A574C" w:rsidRPr="00575368">
        <w:rPr>
          <w:rFonts w:cs="Arial"/>
          <w:szCs w:val="24"/>
        </w:rPr>
        <w:t xml:space="preserve"> CFU ml</w:t>
      </w:r>
      <w:r w:rsidR="008A574C" w:rsidRPr="00575368">
        <w:rPr>
          <w:rFonts w:cs="Arial"/>
          <w:szCs w:val="24"/>
          <w:vertAlign w:val="superscript"/>
        </w:rPr>
        <w:t xml:space="preserve">-1 </w:t>
      </w:r>
      <w:r w:rsidR="008A574C" w:rsidRPr="00575368">
        <w:rPr>
          <w:rFonts w:cs="Arial"/>
          <w:szCs w:val="24"/>
        </w:rPr>
        <w:t>lobster</w:t>
      </w:r>
      <w:r w:rsidR="008A574C" w:rsidRPr="00575368">
        <w:rPr>
          <w:rFonts w:cs="Arial"/>
          <w:szCs w:val="24"/>
          <w:vertAlign w:val="superscript"/>
        </w:rPr>
        <w:t>-1</w:t>
      </w:r>
      <w:r w:rsidR="008A574C" w:rsidRPr="00575368">
        <w:rPr>
          <w:rFonts w:cs="Arial"/>
          <w:szCs w:val="24"/>
        </w:rPr>
        <w:t>). After 30 min</w:t>
      </w:r>
      <w:r w:rsidR="00282E62">
        <w:rPr>
          <w:rFonts w:cs="Arial"/>
          <w:szCs w:val="24"/>
        </w:rPr>
        <w:t>utes</w:t>
      </w:r>
      <w:r w:rsidR="008A574C" w:rsidRPr="00575368">
        <w:rPr>
          <w:rFonts w:cs="Arial"/>
          <w:szCs w:val="24"/>
        </w:rPr>
        <w:t>, lobsters were euthani</w:t>
      </w:r>
      <w:r w:rsidR="008A574C">
        <w:rPr>
          <w:rFonts w:cs="Arial"/>
          <w:szCs w:val="24"/>
        </w:rPr>
        <w:t>s</w:t>
      </w:r>
      <w:r w:rsidR="008A574C" w:rsidRPr="00575368">
        <w:rPr>
          <w:rFonts w:cs="Arial"/>
          <w:szCs w:val="24"/>
        </w:rPr>
        <w:t>ed in a seawater ice slurry for 20 minutes prior to sampling</w:t>
      </w:r>
      <w:r w:rsidR="008A574C">
        <w:rPr>
          <w:rFonts w:cs="Arial"/>
          <w:szCs w:val="24"/>
        </w:rPr>
        <w:t xml:space="preserve"> of haemolymph</w:t>
      </w:r>
      <w:r w:rsidR="008A574C" w:rsidRPr="00575368">
        <w:rPr>
          <w:rFonts w:cs="Arial"/>
          <w:szCs w:val="24"/>
        </w:rPr>
        <w:t>.</w:t>
      </w:r>
    </w:p>
    <w:p w14:paraId="1E50C9A6" w14:textId="50D02C5F" w:rsidR="008A574C" w:rsidRDefault="00F9659C" w:rsidP="00F9659C">
      <w:pPr>
        <w:rPr>
          <w:rFonts w:cs="Arial"/>
          <w:szCs w:val="24"/>
        </w:rPr>
      </w:pPr>
      <w:r>
        <w:rPr>
          <w:rFonts w:cs="Arial"/>
          <w:color w:val="000000"/>
          <w:szCs w:val="24"/>
        </w:rPr>
        <w:tab/>
      </w:r>
      <w:r w:rsidR="008A574C">
        <w:rPr>
          <w:rFonts w:cs="Arial"/>
          <w:color w:val="000000"/>
          <w:szCs w:val="24"/>
        </w:rPr>
        <w:t xml:space="preserve">For antibacterial and agglutination assays </w:t>
      </w:r>
      <w:r w:rsidR="008A574C">
        <w:rPr>
          <w:rFonts w:cs="Arial"/>
          <w:szCs w:val="24"/>
        </w:rPr>
        <w:t>(Section 2.4 and 2.5</w:t>
      </w:r>
      <w:r w:rsidR="008A574C" w:rsidRPr="00575368">
        <w:rPr>
          <w:rFonts w:cs="Arial"/>
          <w:szCs w:val="24"/>
        </w:rPr>
        <w:t>)</w:t>
      </w:r>
      <w:r w:rsidR="008A574C">
        <w:rPr>
          <w:rFonts w:cs="Arial"/>
          <w:color w:val="000000"/>
          <w:szCs w:val="24"/>
        </w:rPr>
        <w:t xml:space="preserve">, 3 ml </w:t>
      </w:r>
      <w:r w:rsidR="008A574C">
        <w:rPr>
          <w:rFonts w:cs="Arial"/>
        </w:rPr>
        <w:t>hemolymph</w:t>
      </w:r>
      <w:r w:rsidR="008A574C" w:rsidRPr="008C1124">
        <w:rPr>
          <w:rFonts w:cs="Arial"/>
          <w:color w:val="000000"/>
          <w:szCs w:val="24"/>
        </w:rPr>
        <w:t xml:space="preserve"> </w:t>
      </w:r>
      <w:r w:rsidR="008A574C">
        <w:rPr>
          <w:rFonts w:cs="Arial"/>
          <w:color w:val="000000"/>
          <w:szCs w:val="24"/>
        </w:rPr>
        <w:t xml:space="preserve">was </w:t>
      </w:r>
      <w:r w:rsidR="008A574C" w:rsidRPr="00575368">
        <w:rPr>
          <w:rFonts w:cs="Arial"/>
          <w:color w:val="000000"/>
          <w:szCs w:val="24"/>
        </w:rPr>
        <w:t>aseptically drawn from the 4</w:t>
      </w:r>
      <w:r w:rsidR="008A574C" w:rsidRPr="00575368">
        <w:rPr>
          <w:rFonts w:cs="Arial"/>
          <w:color w:val="000000"/>
          <w:szCs w:val="24"/>
          <w:vertAlign w:val="superscript"/>
        </w:rPr>
        <w:t>th</w:t>
      </w:r>
      <w:r w:rsidR="008A574C" w:rsidRPr="00575368">
        <w:rPr>
          <w:rFonts w:cs="Arial"/>
          <w:color w:val="000000"/>
          <w:szCs w:val="24"/>
        </w:rPr>
        <w:t xml:space="preserve"> walking leg coxa using a 21G needle and syringe containing 7 ml of pre-cooled </w:t>
      </w:r>
      <w:r w:rsidR="008A574C">
        <w:rPr>
          <w:rFonts w:cs="Arial"/>
          <w:color w:val="000000"/>
          <w:szCs w:val="24"/>
        </w:rPr>
        <w:t>(</w:t>
      </w:r>
      <w:r w:rsidR="002165AF">
        <w:rPr>
          <w:rFonts w:cs="Arial"/>
          <w:color w:val="000000"/>
          <w:szCs w:val="24"/>
        </w:rPr>
        <w:t>4</w:t>
      </w:r>
      <w:r w:rsidR="008A574C" w:rsidRPr="00575368">
        <w:rPr>
          <w:rFonts w:cs="Arial"/>
          <w:color w:val="000000"/>
          <w:szCs w:val="24"/>
          <w:vertAlign w:val="superscript"/>
        </w:rPr>
        <w:t>o</w:t>
      </w:r>
      <w:r w:rsidR="008A574C" w:rsidRPr="00575368">
        <w:rPr>
          <w:rFonts w:cs="Arial"/>
          <w:color w:val="000000"/>
          <w:szCs w:val="24"/>
        </w:rPr>
        <w:t xml:space="preserve">C) </w:t>
      </w:r>
      <w:r w:rsidR="008A574C" w:rsidRPr="00575368">
        <w:rPr>
          <w:rFonts w:cs="Arial"/>
          <w:szCs w:val="24"/>
        </w:rPr>
        <w:t xml:space="preserve">anticoagulant (400 mM NaCl, 0.1 M glucose, 30 </w:t>
      </w:r>
      <w:r w:rsidR="008A574C" w:rsidRPr="00575368">
        <w:rPr>
          <w:rFonts w:cs="Arial"/>
          <w:szCs w:val="24"/>
        </w:rPr>
        <w:lastRenderedPageBreak/>
        <w:t xml:space="preserve">mM trisodium citrate, 26 mM citric acid and 20 mM EDTA, pH 4.6). </w:t>
      </w:r>
      <w:r w:rsidR="008A574C" w:rsidRPr="00575368">
        <w:rPr>
          <w:rFonts w:cs="Arial"/>
          <w:color w:val="000000"/>
          <w:szCs w:val="24"/>
        </w:rPr>
        <w:t xml:space="preserve">The haemolymph and anticoagulant </w:t>
      </w:r>
      <w:r w:rsidR="008A574C">
        <w:rPr>
          <w:rFonts w:cs="Arial"/>
          <w:color w:val="000000"/>
          <w:szCs w:val="24"/>
        </w:rPr>
        <w:t>were</w:t>
      </w:r>
      <w:r w:rsidR="008A574C" w:rsidRPr="00575368">
        <w:rPr>
          <w:rFonts w:cs="Arial"/>
          <w:color w:val="000000"/>
          <w:szCs w:val="24"/>
        </w:rPr>
        <w:t xml:space="preserve"> gently mixed and washed twice with anticoagulant by centrifugation (10 min</w:t>
      </w:r>
      <w:r w:rsidR="00282E62">
        <w:rPr>
          <w:rFonts w:cs="Arial"/>
          <w:color w:val="000000"/>
          <w:szCs w:val="24"/>
        </w:rPr>
        <w:t>utes</w:t>
      </w:r>
      <w:r w:rsidR="008A574C" w:rsidRPr="00575368">
        <w:rPr>
          <w:rFonts w:cs="Arial"/>
          <w:color w:val="000000"/>
          <w:szCs w:val="24"/>
        </w:rPr>
        <w:t xml:space="preserve"> at </w:t>
      </w:r>
      <w:r w:rsidR="008A574C">
        <w:rPr>
          <w:rFonts w:cs="Arial"/>
          <w:color w:val="000000"/>
          <w:szCs w:val="24"/>
        </w:rPr>
        <w:t>8</w:t>
      </w:r>
      <w:r w:rsidR="008A574C" w:rsidRPr="00575368">
        <w:rPr>
          <w:rFonts w:cs="Arial"/>
          <w:color w:val="000000"/>
          <w:szCs w:val="24"/>
        </w:rPr>
        <w:t xml:space="preserve">00 </w:t>
      </w:r>
      <w:r w:rsidR="008A574C" w:rsidRPr="00575368">
        <w:rPr>
          <w:rFonts w:cs="Arial"/>
          <w:i/>
          <w:color w:val="000000"/>
          <w:szCs w:val="24"/>
        </w:rPr>
        <w:t>g</w:t>
      </w:r>
      <w:r w:rsidR="002165AF">
        <w:rPr>
          <w:rFonts w:cs="Arial"/>
          <w:color w:val="000000"/>
          <w:szCs w:val="24"/>
        </w:rPr>
        <w:t>; 4</w:t>
      </w:r>
      <w:r w:rsidR="008A574C" w:rsidRPr="00575368">
        <w:rPr>
          <w:rFonts w:cs="Arial"/>
          <w:color w:val="000000"/>
          <w:szCs w:val="24"/>
          <w:vertAlign w:val="superscript"/>
        </w:rPr>
        <w:t>o</w:t>
      </w:r>
      <w:r w:rsidR="008A574C" w:rsidRPr="00575368">
        <w:rPr>
          <w:rFonts w:cs="Arial"/>
          <w:color w:val="000000"/>
          <w:szCs w:val="24"/>
        </w:rPr>
        <w:t>C)</w:t>
      </w:r>
      <w:r w:rsidR="008A574C" w:rsidRPr="00575368">
        <w:rPr>
          <w:rFonts w:cs="Arial"/>
          <w:szCs w:val="24"/>
        </w:rPr>
        <w:t xml:space="preserve">. </w:t>
      </w:r>
      <w:r w:rsidR="008A574C">
        <w:rPr>
          <w:rFonts w:cs="Arial"/>
          <w:szCs w:val="24"/>
        </w:rPr>
        <w:t>Plasma was collected and</w:t>
      </w:r>
      <w:r w:rsidR="008A574C" w:rsidRPr="008C1124">
        <w:rPr>
          <w:rFonts w:cs="Arial"/>
          <w:szCs w:val="24"/>
        </w:rPr>
        <w:t xml:space="preserve"> </w:t>
      </w:r>
      <w:r w:rsidR="002165AF">
        <w:rPr>
          <w:rFonts w:cs="Arial"/>
          <w:szCs w:val="24"/>
        </w:rPr>
        <w:t>stored at – 80</w:t>
      </w:r>
      <w:r w:rsidR="008A574C">
        <w:rPr>
          <w:rFonts w:cs="Arial"/>
          <w:szCs w:val="24"/>
          <w:vertAlign w:val="superscript"/>
        </w:rPr>
        <w:t>o</w:t>
      </w:r>
      <w:r w:rsidR="008A574C">
        <w:rPr>
          <w:rFonts w:cs="Arial"/>
          <w:szCs w:val="24"/>
        </w:rPr>
        <w:t xml:space="preserve">C. The pellet was resuspended with 3 ml of </w:t>
      </w:r>
      <w:r w:rsidR="008A574C">
        <w:rPr>
          <w:rFonts w:cs="Arial"/>
          <w:color w:val="000000"/>
          <w:szCs w:val="24"/>
        </w:rPr>
        <w:t>RNA preservation solution (</w:t>
      </w:r>
      <w:r w:rsidR="008A574C" w:rsidRPr="00575368">
        <w:rPr>
          <w:rFonts w:cs="Arial"/>
          <w:szCs w:val="24"/>
          <w:shd w:val="clear" w:color="auto" w:fill="FFFFFF"/>
        </w:rPr>
        <w:t xml:space="preserve">4M ammonium sulphate, 25 mM sodium citrate, 10 mM EDTA, pH 5.2) </w:t>
      </w:r>
      <w:r w:rsidR="008A574C" w:rsidRPr="00575368">
        <w:rPr>
          <w:rFonts w:cs="Arial"/>
          <w:color w:val="000000"/>
          <w:szCs w:val="24"/>
        </w:rPr>
        <w:t xml:space="preserve">supplemented with </w:t>
      </w:r>
      <w:r w:rsidR="008A574C" w:rsidRPr="00575368">
        <w:rPr>
          <w:rFonts w:cs="Arial"/>
          <w:szCs w:val="24"/>
        </w:rPr>
        <w:t>50 mM β- mercaptoethanol</w:t>
      </w:r>
      <w:r w:rsidR="008A574C">
        <w:rPr>
          <w:rFonts w:cs="Arial"/>
          <w:color w:val="000000"/>
          <w:szCs w:val="24"/>
        </w:rPr>
        <w:t xml:space="preserve">, </w:t>
      </w:r>
      <w:r w:rsidR="002165AF">
        <w:rPr>
          <w:rFonts w:cs="Arial"/>
          <w:color w:val="000000"/>
          <w:szCs w:val="24"/>
        </w:rPr>
        <w:t>preserved at 4</w:t>
      </w:r>
      <w:r w:rsidR="008A574C" w:rsidRPr="00575368">
        <w:rPr>
          <w:rFonts w:cs="Arial"/>
          <w:color w:val="000000"/>
          <w:szCs w:val="24"/>
          <w:vertAlign w:val="superscript"/>
        </w:rPr>
        <w:t>o</w:t>
      </w:r>
      <w:r w:rsidR="008A574C" w:rsidRPr="00575368">
        <w:rPr>
          <w:rFonts w:cs="Arial"/>
          <w:color w:val="000000"/>
          <w:szCs w:val="24"/>
        </w:rPr>
        <w:t>C for 24</w:t>
      </w:r>
      <w:r w:rsidR="00D14F9C">
        <w:rPr>
          <w:rFonts w:cs="Arial"/>
          <w:color w:val="000000"/>
          <w:szCs w:val="24"/>
        </w:rPr>
        <w:t xml:space="preserve"> </w:t>
      </w:r>
      <w:r w:rsidR="008A574C" w:rsidRPr="00575368">
        <w:rPr>
          <w:rFonts w:cs="Arial"/>
          <w:color w:val="000000"/>
          <w:szCs w:val="24"/>
        </w:rPr>
        <w:t>h</w:t>
      </w:r>
      <w:r w:rsidR="00D14F9C">
        <w:rPr>
          <w:rFonts w:cs="Arial"/>
          <w:szCs w:val="24"/>
        </w:rPr>
        <w:t>ours</w:t>
      </w:r>
      <w:r w:rsidR="008A574C" w:rsidRPr="00575368">
        <w:rPr>
          <w:rFonts w:cs="Arial"/>
          <w:color w:val="000000"/>
          <w:szCs w:val="24"/>
        </w:rPr>
        <w:t xml:space="preserve"> and </w:t>
      </w:r>
      <w:r w:rsidR="008A574C">
        <w:rPr>
          <w:rFonts w:cs="Arial"/>
          <w:color w:val="000000"/>
          <w:szCs w:val="24"/>
        </w:rPr>
        <w:t xml:space="preserve">then </w:t>
      </w:r>
      <w:r w:rsidR="008A574C" w:rsidRPr="00575368">
        <w:rPr>
          <w:rFonts w:cs="Arial"/>
          <w:color w:val="000000"/>
          <w:szCs w:val="24"/>
        </w:rPr>
        <w:t>stored at -80</w:t>
      </w:r>
      <w:r w:rsidR="008A574C" w:rsidRPr="00575368">
        <w:rPr>
          <w:rFonts w:cs="Arial"/>
          <w:color w:val="000000"/>
          <w:szCs w:val="24"/>
          <w:vertAlign w:val="superscript"/>
        </w:rPr>
        <w:t>o</w:t>
      </w:r>
      <w:r w:rsidR="008A574C" w:rsidRPr="00575368">
        <w:rPr>
          <w:rFonts w:cs="Arial"/>
          <w:color w:val="000000"/>
          <w:szCs w:val="24"/>
        </w:rPr>
        <w:t xml:space="preserve">C </w:t>
      </w:r>
      <w:r w:rsidR="008A574C">
        <w:rPr>
          <w:rFonts w:cs="Arial"/>
          <w:szCs w:val="24"/>
        </w:rPr>
        <w:t xml:space="preserve">for gene expression analysis </w:t>
      </w:r>
      <w:r w:rsidR="008A574C" w:rsidRPr="00575368">
        <w:rPr>
          <w:rFonts w:cs="Arial"/>
          <w:szCs w:val="24"/>
        </w:rPr>
        <w:t>(Section 2.7).</w:t>
      </w:r>
    </w:p>
    <w:p w14:paraId="1C54982F" w14:textId="5D4317E5" w:rsidR="008A574C" w:rsidRDefault="00F9659C" w:rsidP="00F9659C">
      <w:pPr>
        <w:rPr>
          <w:rFonts w:cs="Arial"/>
          <w:color w:val="000000"/>
          <w:szCs w:val="24"/>
        </w:rPr>
      </w:pPr>
      <w:r>
        <w:rPr>
          <w:rFonts w:cs="Arial"/>
          <w:szCs w:val="24"/>
        </w:rPr>
        <w:tab/>
      </w:r>
      <w:r w:rsidR="008A574C" w:rsidRPr="00575368">
        <w:rPr>
          <w:rFonts w:cs="Arial"/>
          <w:szCs w:val="24"/>
        </w:rPr>
        <w:t xml:space="preserve">For </w:t>
      </w:r>
      <w:r w:rsidR="008A574C" w:rsidRPr="00575368">
        <w:rPr>
          <w:rFonts w:cs="Arial"/>
          <w:i/>
          <w:iCs/>
          <w:szCs w:val="24"/>
        </w:rPr>
        <w:t>in vivo</w:t>
      </w:r>
      <w:r w:rsidR="008A574C" w:rsidRPr="00575368">
        <w:rPr>
          <w:rFonts w:cs="Arial"/>
          <w:szCs w:val="24"/>
        </w:rPr>
        <w:t xml:space="preserve"> phagocytosis assessment (Section 2.</w:t>
      </w:r>
      <w:r w:rsidR="008A574C">
        <w:rPr>
          <w:rFonts w:cs="Arial"/>
          <w:szCs w:val="24"/>
        </w:rPr>
        <w:t>6</w:t>
      </w:r>
      <w:r w:rsidR="008A574C" w:rsidRPr="00575368">
        <w:rPr>
          <w:rFonts w:cs="Arial"/>
          <w:szCs w:val="24"/>
        </w:rPr>
        <w:t xml:space="preserve">), </w:t>
      </w:r>
      <w:r w:rsidR="008A574C" w:rsidRPr="00575368">
        <w:rPr>
          <w:rFonts w:cs="Arial"/>
          <w:color w:val="000000"/>
          <w:szCs w:val="24"/>
        </w:rPr>
        <w:t>3</w:t>
      </w:r>
      <w:r w:rsidR="002A7C87">
        <w:rPr>
          <w:rFonts w:cs="Arial"/>
          <w:color w:val="000000"/>
          <w:szCs w:val="24"/>
        </w:rPr>
        <w:t xml:space="preserve"> </w:t>
      </w:r>
      <w:r w:rsidR="008A574C" w:rsidRPr="00575368">
        <w:rPr>
          <w:rFonts w:cs="Arial"/>
          <w:color w:val="000000"/>
          <w:szCs w:val="24"/>
        </w:rPr>
        <w:t>ml haemolymph was</w:t>
      </w:r>
      <w:r w:rsidR="008A574C">
        <w:rPr>
          <w:rFonts w:cs="Arial"/>
          <w:color w:val="000000"/>
          <w:szCs w:val="24"/>
        </w:rPr>
        <w:t xml:space="preserve"> sampled and processed as outlined above, except centrifugation (</w:t>
      </w:r>
      <w:r w:rsidR="008A574C" w:rsidRPr="00575368">
        <w:rPr>
          <w:rFonts w:cs="Arial"/>
          <w:color w:val="000000"/>
          <w:szCs w:val="24"/>
        </w:rPr>
        <w:t>10 min</w:t>
      </w:r>
      <w:r w:rsidR="00282E62">
        <w:rPr>
          <w:rFonts w:cs="Arial"/>
          <w:color w:val="000000"/>
          <w:szCs w:val="24"/>
        </w:rPr>
        <w:t>utes</w:t>
      </w:r>
      <w:r w:rsidR="008A574C" w:rsidRPr="00575368">
        <w:rPr>
          <w:rFonts w:cs="Arial"/>
          <w:color w:val="000000"/>
          <w:szCs w:val="24"/>
        </w:rPr>
        <w:t xml:space="preserve"> at 400 </w:t>
      </w:r>
      <w:r w:rsidR="008A574C" w:rsidRPr="00575368">
        <w:rPr>
          <w:rFonts w:cs="Arial"/>
          <w:i/>
          <w:color w:val="000000"/>
          <w:szCs w:val="24"/>
        </w:rPr>
        <w:t>g</w:t>
      </w:r>
      <w:r w:rsidR="008A574C" w:rsidRPr="00575368">
        <w:rPr>
          <w:rFonts w:cs="Arial"/>
          <w:color w:val="000000"/>
          <w:szCs w:val="24"/>
        </w:rPr>
        <w:t>; 4</w:t>
      </w:r>
      <w:r w:rsidR="008A574C" w:rsidRPr="00575368">
        <w:rPr>
          <w:rFonts w:cs="Arial"/>
          <w:color w:val="000000"/>
          <w:szCs w:val="24"/>
          <w:vertAlign w:val="superscript"/>
        </w:rPr>
        <w:t>o</w:t>
      </w:r>
      <w:r w:rsidR="008A574C" w:rsidRPr="00575368">
        <w:rPr>
          <w:rFonts w:cs="Arial"/>
          <w:color w:val="000000"/>
          <w:szCs w:val="24"/>
        </w:rPr>
        <w:t>C</w:t>
      </w:r>
      <w:r w:rsidR="008A574C">
        <w:rPr>
          <w:rFonts w:cs="Arial"/>
          <w:color w:val="000000"/>
          <w:szCs w:val="24"/>
        </w:rPr>
        <w:t xml:space="preserve">). </w:t>
      </w:r>
      <w:r w:rsidR="008A574C" w:rsidRPr="00575368">
        <w:rPr>
          <w:rFonts w:cs="Arial"/>
          <w:color w:val="000000"/>
          <w:szCs w:val="24"/>
        </w:rPr>
        <w:t xml:space="preserve">Haemocytes were </w:t>
      </w:r>
      <w:r w:rsidR="008A574C">
        <w:rPr>
          <w:rFonts w:cs="Arial"/>
          <w:color w:val="000000"/>
          <w:szCs w:val="24"/>
        </w:rPr>
        <w:t xml:space="preserve">then </w:t>
      </w:r>
      <w:r w:rsidR="008A574C" w:rsidRPr="00575368">
        <w:rPr>
          <w:rFonts w:cs="Arial"/>
          <w:color w:val="000000"/>
          <w:szCs w:val="24"/>
        </w:rPr>
        <w:t>resuspended in 3 ml of RNA preservation solution</w:t>
      </w:r>
      <w:r w:rsidR="008A574C">
        <w:rPr>
          <w:rFonts w:cs="Arial"/>
          <w:color w:val="000000"/>
          <w:szCs w:val="24"/>
        </w:rPr>
        <w:t xml:space="preserve"> </w:t>
      </w:r>
      <w:r w:rsidR="008A574C" w:rsidRPr="00575368">
        <w:rPr>
          <w:rFonts w:cs="Arial"/>
          <w:color w:val="000000"/>
          <w:szCs w:val="24"/>
        </w:rPr>
        <w:t xml:space="preserve">supplemented with </w:t>
      </w:r>
      <w:r w:rsidR="008A574C" w:rsidRPr="00575368">
        <w:rPr>
          <w:rFonts w:cs="Arial"/>
          <w:szCs w:val="24"/>
        </w:rPr>
        <w:t>50 mM β- mercaptoethanol</w:t>
      </w:r>
      <w:r w:rsidR="008A574C" w:rsidRPr="00575368">
        <w:rPr>
          <w:rFonts w:cs="Arial"/>
          <w:color w:val="000000"/>
          <w:szCs w:val="24"/>
        </w:rPr>
        <w:t xml:space="preserve">, preserved and stored </w:t>
      </w:r>
      <w:r w:rsidR="008A574C">
        <w:rPr>
          <w:rFonts w:cs="Arial"/>
          <w:color w:val="000000"/>
          <w:szCs w:val="24"/>
        </w:rPr>
        <w:t>as described above</w:t>
      </w:r>
      <w:r w:rsidR="008A574C" w:rsidRPr="00575368">
        <w:rPr>
          <w:rFonts w:cs="Arial"/>
          <w:color w:val="000000"/>
          <w:szCs w:val="24"/>
        </w:rPr>
        <w:t xml:space="preserve"> in 1 ml aliquots until analysis by quantitative PCR (qPCR). </w:t>
      </w:r>
    </w:p>
    <w:p w14:paraId="745F035C" w14:textId="77777777" w:rsidR="008A574C" w:rsidRPr="00575368" w:rsidRDefault="008A574C" w:rsidP="008A574C">
      <w:pPr>
        <w:pStyle w:val="Heading3"/>
        <w:rPr>
          <w:rFonts w:cs="Arial"/>
        </w:rPr>
      </w:pPr>
      <w:bookmarkStart w:id="220" w:name="_Toc6858056"/>
      <w:r>
        <w:rPr>
          <w:rFonts w:cs="Arial"/>
        </w:rPr>
        <w:t>4.</w:t>
      </w:r>
      <w:r w:rsidRPr="00575368">
        <w:rPr>
          <w:rFonts w:cs="Arial"/>
        </w:rPr>
        <w:t>2.4 Antibacterial assay</w:t>
      </w:r>
      <w:bookmarkEnd w:id="220"/>
    </w:p>
    <w:p w14:paraId="7C10DAC7" w14:textId="080207FD" w:rsidR="008A574C" w:rsidRDefault="00F9659C" w:rsidP="00F9659C">
      <w:pPr>
        <w:rPr>
          <w:rFonts w:cs="Arial"/>
          <w:szCs w:val="24"/>
        </w:rPr>
      </w:pPr>
      <w:r>
        <w:rPr>
          <w:rFonts w:cs="Arial"/>
          <w:szCs w:val="24"/>
        </w:rPr>
        <w:tab/>
      </w:r>
      <w:r w:rsidR="008A574C" w:rsidRPr="00575368">
        <w:rPr>
          <w:rFonts w:cs="Arial"/>
          <w:szCs w:val="24"/>
        </w:rPr>
        <w:t xml:space="preserve">Broth cultures of </w:t>
      </w:r>
      <w:r w:rsidR="008A574C" w:rsidRPr="00575368">
        <w:rPr>
          <w:rFonts w:cs="Arial"/>
          <w:i/>
          <w:iCs/>
          <w:szCs w:val="24"/>
        </w:rPr>
        <w:t xml:space="preserve">Y. ruckeri </w:t>
      </w:r>
      <w:r w:rsidR="008A574C" w:rsidRPr="00575368">
        <w:rPr>
          <w:rFonts w:cs="Arial"/>
          <w:szCs w:val="24"/>
        </w:rPr>
        <w:t>or</w:t>
      </w:r>
      <w:r w:rsidR="008A574C" w:rsidRPr="00575368">
        <w:rPr>
          <w:rFonts w:cs="Arial"/>
          <w:i/>
          <w:iCs/>
          <w:szCs w:val="24"/>
        </w:rPr>
        <w:t xml:space="preserve"> V. harveyi </w:t>
      </w:r>
      <w:r w:rsidR="008A574C" w:rsidRPr="00575368">
        <w:rPr>
          <w:rFonts w:cs="Arial"/>
          <w:szCs w:val="24"/>
        </w:rPr>
        <w:t xml:space="preserve">were washed twice with </w:t>
      </w:r>
      <w:r w:rsidR="008A574C">
        <w:rPr>
          <w:rFonts w:cs="Arial"/>
          <w:szCs w:val="24"/>
        </w:rPr>
        <w:t>SPS</w:t>
      </w:r>
      <w:r w:rsidR="008A574C" w:rsidRPr="00575368">
        <w:rPr>
          <w:rFonts w:cs="Arial"/>
          <w:szCs w:val="24"/>
        </w:rPr>
        <w:t xml:space="preserve"> by centrifugation (10 min</w:t>
      </w:r>
      <w:r w:rsidR="00D14F9C">
        <w:rPr>
          <w:rFonts w:cs="Arial"/>
          <w:szCs w:val="24"/>
        </w:rPr>
        <w:t>utes</w:t>
      </w:r>
      <w:r w:rsidR="008A574C" w:rsidRPr="00575368">
        <w:rPr>
          <w:rFonts w:cs="Arial"/>
          <w:szCs w:val="24"/>
        </w:rPr>
        <w:t xml:space="preserve"> at 4500 </w:t>
      </w:r>
      <w:r w:rsidR="008A574C" w:rsidRPr="00575368">
        <w:rPr>
          <w:rFonts w:cs="Arial"/>
          <w:i/>
          <w:szCs w:val="24"/>
        </w:rPr>
        <w:t>g</w:t>
      </w:r>
      <w:r w:rsidR="002165AF">
        <w:rPr>
          <w:rFonts w:cs="Arial"/>
          <w:szCs w:val="24"/>
        </w:rPr>
        <w:t>; 4</w:t>
      </w:r>
      <w:r w:rsidR="008A574C" w:rsidRPr="00575368">
        <w:rPr>
          <w:rFonts w:cs="Arial"/>
          <w:szCs w:val="24"/>
          <w:vertAlign w:val="superscript"/>
        </w:rPr>
        <w:t>o</w:t>
      </w:r>
      <w:r w:rsidR="008A574C" w:rsidRPr="00575368">
        <w:rPr>
          <w:rFonts w:cs="Arial"/>
          <w:szCs w:val="24"/>
        </w:rPr>
        <w:t>C) and resuspend</w:t>
      </w:r>
      <w:r w:rsidR="008A574C">
        <w:rPr>
          <w:rFonts w:cs="Arial"/>
          <w:szCs w:val="24"/>
        </w:rPr>
        <w:t xml:space="preserve">ed </w:t>
      </w:r>
      <w:r w:rsidR="008A574C" w:rsidRPr="00575368">
        <w:rPr>
          <w:rFonts w:cs="Arial"/>
          <w:szCs w:val="24"/>
        </w:rPr>
        <w:t xml:space="preserve">in 5 ml </w:t>
      </w:r>
      <w:r w:rsidR="008A574C">
        <w:rPr>
          <w:rFonts w:cs="Arial"/>
          <w:szCs w:val="24"/>
        </w:rPr>
        <w:t>SPS</w:t>
      </w:r>
      <w:r w:rsidR="008A574C" w:rsidRPr="00575368">
        <w:rPr>
          <w:rFonts w:cs="Arial"/>
          <w:szCs w:val="24"/>
        </w:rPr>
        <w:t>. Bacterial cell concentrations were enumerated optically using a Neubauer hemocytometer</w:t>
      </w:r>
      <w:r w:rsidR="008A574C">
        <w:rPr>
          <w:rFonts w:cs="Arial"/>
          <w:szCs w:val="24"/>
        </w:rPr>
        <w:t xml:space="preserve"> before preparing working stocks. S</w:t>
      </w:r>
      <w:r w:rsidR="008A574C" w:rsidRPr="00575368">
        <w:rPr>
          <w:rFonts w:cs="Arial"/>
          <w:szCs w:val="24"/>
        </w:rPr>
        <w:t>tock suspensions were inactivated by</w:t>
      </w:r>
      <w:r w:rsidR="008A574C">
        <w:rPr>
          <w:rFonts w:cs="Arial"/>
          <w:szCs w:val="24"/>
        </w:rPr>
        <w:t xml:space="preserve"> </w:t>
      </w:r>
      <w:r w:rsidR="008A574C" w:rsidRPr="00575368">
        <w:rPr>
          <w:rFonts w:cs="Arial"/>
          <w:szCs w:val="24"/>
        </w:rPr>
        <w:t>0.2</w:t>
      </w:r>
      <w:r w:rsidR="007303CD">
        <w:rPr>
          <w:rFonts w:cs="Arial"/>
          <w:szCs w:val="24"/>
        </w:rPr>
        <w:t>%</w:t>
      </w:r>
      <w:r w:rsidR="008A574C" w:rsidRPr="00575368">
        <w:rPr>
          <w:rFonts w:cs="Arial"/>
          <w:szCs w:val="24"/>
        </w:rPr>
        <w:t xml:space="preserve"> (v/v</w:t>
      </w:r>
      <w:r w:rsidR="008A574C">
        <w:rPr>
          <w:rFonts w:cs="Arial"/>
          <w:szCs w:val="24"/>
        </w:rPr>
        <w:t>) NBF</w:t>
      </w:r>
      <w:r w:rsidR="002A7C87">
        <w:rPr>
          <w:rFonts w:cs="Arial"/>
          <w:szCs w:val="24"/>
        </w:rPr>
        <w:t xml:space="preserve"> for 24</w:t>
      </w:r>
      <w:r w:rsidR="00D14F9C">
        <w:rPr>
          <w:rFonts w:cs="Arial"/>
          <w:szCs w:val="24"/>
        </w:rPr>
        <w:t xml:space="preserve"> </w:t>
      </w:r>
      <w:r w:rsidR="008A574C" w:rsidRPr="00575368">
        <w:rPr>
          <w:rFonts w:cs="Arial"/>
          <w:szCs w:val="24"/>
        </w:rPr>
        <w:t>h</w:t>
      </w:r>
      <w:r w:rsidR="00D14F9C">
        <w:rPr>
          <w:rFonts w:cs="Arial"/>
          <w:szCs w:val="24"/>
        </w:rPr>
        <w:t>ours</w:t>
      </w:r>
      <w:r w:rsidR="008A574C" w:rsidRPr="00575368">
        <w:rPr>
          <w:rFonts w:cs="Arial"/>
          <w:szCs w:val="24"/>
        </w:rPr>
        <w:t xml:space="preserve"> </w:t>
      </w:r>
      <w:r w:rsidR="008A574C">
        <w:rPr>
          <w:rFonts w:cs="Arial"/>
          <w:szCs w:val="24"/>
        </w:rPr>
        <w:t xml:space="preserve">at </w:t>
      </w:r>
      <w:r w:rsidR="002165AF">
        <w:rPr>
          <w:rFonts w:cs="Arial"/>
          <w:szCs w:val="24"/>
        </w:rPr>
        <w:t>25</w:t>
      </w:r>
      <w:r w:rsidR="008A574C" w:rsidRPr="00575368">
        <w:rPr>
          <w:rFonts w:cs="Arial"/>
          <w:color w:val="000000"/>
          <w:szCs w:val="24"/>
          <w:vertAlign w:val="superscript"/>
        </w:rPr>
        <w:t>o</w:t>
      </w:r>
      <w:r w:rsidR="008A574C">
        <w:rPr>
          <w:rFonts w:cs="Arial"/>
          <w:szCs w:val="24"/>
        </w:rPr>
        <w:t>C and shaking at 150 rpm. After washing, s</w:t>
      </w:r>
      <w:r w:rsidR="008A574C" w:rsidRPr="00575368">
        <w:rPr>
          <w:rFonts w:cs="Arial"/>
          <w:szCs w:val="24"/>
        </w:rPr>
        <w:t xml:space="preserve">tock suspensions were diluted in </w:t>
      </w:r>
      <w:r w:rsidR="008A574C">
        <w:rPr>
          <w:rFonts w:cs="Arial"/>
          <w:szCs w:val="24"/>
        </w:rPr>
        <w:t>SPS</w:t>
      </w:r>
      <w:r w:rsidR="008A574C" w:rsidRPr="00575368">
        <w:rPr>
          <w:rFonts w:cs="Arial"/>
          <w:szCs w:val="24"/>
        </w:rPr>
        <w:t xml:space="preserve"> to ob</w:t>
      </w:r>
      <w:r w:rsidR="002A7C87">
        <w:rPr>
          <w:rFonts w:cs="Arial"/>
          <w:szCs w:val="24"/>
        </w:rPr>
        <w:t>tain a final concentration of 1x</w:t>
      </w:r>
      <w:r w:rsidR="008A574C" w:rsidRPr="00575368">
        <w:rPr>
          <w:rFonts w:cs="Arial"/>
          <w:szCs w:val="24"/>
        </w:rPr>
        <w:t>10</w:t>
      </w:r>
      <w:r w:rsidR="008A574C" w:rsidRPr="00575368">
        <w:rPr>
          <w:rFonts w:cs="Arial"/>
          <w:szCs w:val="24"/>
          <w:vertAlign w:val="superscript"/>
        </w:rPr>
        <w:t>8</w:t>
      </w:r>
      <w:r w:rsidR="008A574C" w:rsidRPr="00575368">
        <w:rPr>
          <w:rFonts w:cs="Arial"/>
          <w:szCs w:val="24"/>
        </w:rPr>
        <w:t xml:space="preserve"> cells ml</w:t>
      </w:r>
      <w:r w:rsidR="008A574C" w:rsidRPr="00575368">
        <w:rPr>
          <w:rFonts w:cs="Arial"/>
          <w:szCs w:val="24"/>
          <w:vertAlign w:val="superscript"/>
        </w:rPr>
        <w:t>-1</w:t>
      </w:r>
      <w:r w:rsidR="008A574C" w:rsidRPr="00575368">
        <w:rPr>
          <w:rFonts w:cs="Arial"/>
          <w:szCs w:val="24"/>
        </w:rPr>
        <w:t xml:space="preserve">. Aliquots (50 µl) of the bacterial </w:t>
      </w:r>
      <w:r w:rsidR="002A7C87">
        <w:rPr>
          <w:rFonts w:cs="Arial"/>
          <w:szCs w:val="24"/>
        </w:rPr>
        <w:t>suspensions adjusted to 5x</w:t>
      </w:r>
      <w:r w:rsidR="008A574C" w:rsidRPr="00575368">
        <w:rPr>
          <w:rFonts w:cs="Arial"/>
          <w:szCs w:val="24"/>
        </w:rPr>
        <w:t>10</w:t>
      </w:r>
      <w:r w:rsidR="008A574C" w:rsidRPr="00575368">
        <w:rPr>
          <w:rFonts w:cs="Arial"/>
          <w:szCs w:val="24"/>
          <w:vertAlign w:val="superscript"/>
        </w:rPr>
        <w:t>6</w:t>
      </w:r>
      <w:r w:rsidR="008A574C" w:rsidRPr="00575368">
        <w:rPr>
          <w:rFonts w:cs="Arial"/>
          <w:szCs w:val="24"/>
        </w:rPr>
        <w:t xml:space="preserve"> cells ml</w:t>
      </w:r>
      <w:r w:rsidR="008A574C" w:rsidRPr="00575368">
        <w:rPr>
          <w:rFonts w:cs="Arial"/>
          <w:szCs w:val="24"/>
          <w:vertAlign w:val="superscript"/>
        </w:rPr>
        <w:t>-1</w:t>
      </w:r>
      <w:r w:rsidR="008A574C" w:rsidRPr="00575368">
        <w:rPr>
          <w:rFonts w:cs="Arial"/>
          <w:szCs w:val="24"/>
        </w:rPr>
        <w:t xml:space="preserve"> were mixed with 50 µl plasma thawed on ice 30 min</w:t>
      </w:r>
      <w:r w:rsidR="00D14F9C">
        <w:rPr>
          <w:rFonts w:cs="Arial"/>
          <w:szCs w:val="24"/>
        </w:rPr>
        <w:t>utes</w:t>
      </w:r>
      <w:r w:rsidR="008A574C" w:rsidRPr="00575368">
        <w:rPr>
          <w:rFonts w:cs="Arial"/>
          <w:szCs w:val="24"/>
        </w:rPr>
        <w:t xml:space="preserve"> prior (Section 2.3) or </w:t>
      </w:r>
      <w:r w:rsidR="008A574C">
        <w:rPr>
          <w:rFonts w:cs="Arial"/>
          <w:szCs w:val="24"/>
        </w:rPr>
        <w:t>SPS</w:t>
      </w:r>
      <w:r w:rsidR="008A574C" w:rsidRPr="00575368">
        <w:rPr>
          <w:rFonts w:cs="Arial"/>
          <w:szCs w:val="24"/>
        </w:rPr>
        <w:t xml:space="preserve"> (as a control) in sterile 96-well flat bottom plates (Iwaki, Science Product Dept., Asahi Glass Co., Ltd.). Two replicate wells were carried out for each sample. </w:t>
      </w:r>
      <w:r w:rsidR="002165AF">
        <w:rPr>
          <w:rFonts w:cs="Arial"/>
          <w:szCs w:val="24"/>
        </w:rPr>
        <w:t>The mixture was incubated at 28</w:t>
      </w:r>
      <w:r w:rsidR="008A574C" w:rsidRPr="00575368">
        <w:rPr>
          <w:rFonts w:cs="Arial"/>
          <w:color w:val="000000"/>
          <w:szCs w:val="24"/>
          <w:vertAlign w:val="superscript"/>
        </w:rPr>
        <w:t>o</w:t>
      </w:r>
      <w:r w:rsidR="008A574C" w:rsidRPr="00575368">
        <w:rPr>
          <w:rFonts w:cs="Arial"/>
          <w:szCs w:val="24"/>
        </w:rPr>
        <w:t>C for 30 min</w:t>
      </w:r>
      <w:r w:rsidR="00D14F9C">
        <w:rPr>
          <w:rFonts w:cs="Arial"/>
          <w:szCs w:val="24"/>
        </w:rPr>
        <w:t>utes</w:t>
      </w:r>
      <w:r w:rsidR="008A574C" w:rsidRPr="00575368">
        <w:rPr>
          <w:rFonts w:cs="Arial"/>
          <w:szCs w:val="24"/>
        </w:rPr>
        <w:t xml:space="preserve"> with shaking (~100 rpm) before 50 µl was transferred to another sterile 96 well plate containing 200 µl TSB for </w:t>
      </w:r>
      <w:r w:rsidR="008A574C" w:rsidRPr="00575368">
        <w:rPr>
          <w:rFonts w:cs="Arial"/>
          <w:i/>
          <w:iCs/>
          <w:szCs w:val="24"/>
        </w:rPr>
        <w:t xml:space="preserve">Y. ruckeri </w:t>
      </w:r>
      <w:r w:rsidR="008A574C" w:rsidRPr="00575368">
        <w:rPr>
          <w:rFonts w:cs="Arial"/>
          <w:szCs w:val="24"/>
        </w:rPr>
        <w:t xml:space="preserve">or 200 µl TSB supplemented with </w:t>
      </w:r>
      <w:r w:rsidR="008A574C" w:rsidRPr="000E2323">
        <w:rPr>
          <w:rFonts w:cs="Arial"/>
          <w:szCs w:val="24"/>
          <w:highlight w:val="yellow"/>
        </w:rPr>
        <w:t>2.5</w:t>
      </w:r>
      <w:r w:rsidR="007303CD">
        <w:rPr>
          <w:rFonts w:cs="Arial"/>
          <w:szCs w:val="24"/>
          <w:highlight w:val="yellow"/>
        </w:rPr>
        <w:t>%</w:t>
      </w:r>
      <w:r w:rsidR="008A574C" w:rsidRPr="00575368">
        <w:rPr>
          <w:rFonts w:cs="Arial"/>
          <w:szCs w:val="24"/>
        </w:rPr>
        <w:t xml:space="preserve"> NaCl for </w:t>
      </w:r>
      <w:r w:rsidR="008A574C" w:rsidRPr="00575368">
        <w:rPr>
          <w:rFonts w:cs="Arial"/>
          <w:i/>
          <w:iCs/>
          <w:szCs w:val="24"/>
        </w:rPr>
        <w:t>V. harveyi</w:t>
      </w:r>
      <w:r w:rsidR="008A574C" w:rsidRPr="00575368">
        <w:rPr>
          <w:rFonts w:cs="Arial"/>
          <w:szCs w:val="24"/>
        </w:rPr>
        <w:t>. Bacterial growth was recorded hourly over 24</w:t>
      </w:r>
      <w:r w:rsidR="00D14F9C">
        <w:rPr>
          <w:rFonts w:cs="Arial"/>
          <w:szCs w:val="24"/>
        </w:rPr>
        <w:t xml:space="preserve"> </w:t>
      </w:r>
      <w:r w:rsidR="008A574C" w:rsidRPr="00575368">
        <w:rPr>
          <w:rFonts w:cs="Arial"/>
          <w:szCs w:val="24"/>
        </w:rPr>
        <w:t>h</w:t>
      </w:r>
      <w:r w:rsidR="00D14F9C">
        <w:rPr>
          <w:rFonts w:cs="Arial"/>
          <w:szCs w:val="24"/>
        </w:rPr>
        <w:t>ours</w:t>
      </w:r>
      <w:r w:rsidR="008A574C" w:rsidRPr="00575368">
        <w:rPr>
          <w:rFonts w:cs="Arial"/>
          <w:szCs w:val="24"/>
        </w:rPr>
        <w:t xml:space="preserve"> by measurement of optical density (OD) at 550 nm using a plate reader (Spectra Rainbow Thermo, Xread Plus V4.04, Serial 9340045).</w:t>
      </w:r>
    </w:p>
    <w:p w14:paraId="2DA5F5F6" w14:textId="77777777" w:rsidR="008A574C" w:rsidRPr="00575368" w:rsidRDefault="008A574C" w:rsidP="008A574C">
      <w:pPr>
        <w:pStyle w:val="Heading3"/>
        <w:rPr>
          <w:rFonts w:cs="Arial"/>
        </w:rPr>
      </w:pPr>
      <w:bookmarkStart w:id="221" w:name="_Toc6858057"/>
      <w:r>
        <w:rPr>
          <w:rFonts w:cs="Arial"/>
        </w:rPr>
        <w:t>4.</w:t>
      </w:r>
      <w:r w:rsidRPr="00575368">
        <w:rPr>
          <w:rFonts w:cs="Arial"/>
        </w:rPr>
        <w:t>2.</w:t>
      </w:r>
      <w:r>
        <w:rPr>
          <w:rFonts w:cs="Arial"/>
        </w:rPr>
        <w:t>5</w:t>
      </w:r>
      <w:r w:rsidRPr="00575368">
        <w:rPr>
          <w:rFonts w:cs="Arial"/>
        </w:rPr>
        <w:t xml:space="preserve"> Agglutin</w:t>
      </w:r>
      <w:r>
        <w:rPr>
          <w:rFonts w:cs="Arial"/>
        </w:rPr>
        <w:t>ation</w:t>
      </w:r>
      <w:r w:rsidRPr="00575368">
        <w:rPr>
          <w:rFonts w:cs="Arial"/>
        </w:rPr>
        <w:t xml:space="preserve"> assay</w:t>
      </w:r>
      <w:bookmarkEnd w:id="221"/>
      <w:r w:rsidRPr="00575368">
        <w:rPr>
          <w:rFonts w:cs="Arial"/>
        </w:rPr>
        <w:t xml:space="preserve"> </w:t>
      </w:r>
    </w:p>
    <w:p w14:paraId="52D9A6F9" w14:textId="5CB8E56F" w:rsidR="008A574C" w:rsidRDefault="00F9659C" w:rsidP="00F9659C">
      <w:pPr>
        <w:rPr>
          <w:rFonts w:cs="Arial"/>
          <w:szCs w:val="24"/>
        </w:rPr>
      </w:pPr>
      <w:r>
        <w:rPr>
          <w:rFonts w:cs="Arial"/>
          <w:szCs w:val="24"/>
        </w:rPr>
        <w:tab/>
      </w:r>
      <w:r w:rsidR="008A574C" w:rsidRPr="00575368">
        <w:rPr>
          <w:rFonts w:cs="Arial"/>
          <w:szCs w:val="24"/>
        </w:rPr>
        <w:t>Agglutin</w:t>
      </w:r>
      <w:r w:rsidR="008A574C">
        <w:rPr>
          <w:rFonts w:cs="Arial"/>
          <w:szCs w:val="24"/>
        </w:rPr>
        <w:t>in</w:t>
      </w:r>
      <w:r w:rsidR="008A574C" w:rsidRPr="00575368">
        <w:rPr>
          <w:rFonts w:cs="Arial"/>
          <w:szCs w:val="24"/>
        </w:rPr>
        <w:t xml:space="preserve"> activity of lobster plasma against </w:t>
      </w:r>
      <w:r w:rsidR="008A574C" w:rsidRPr="00575368">
        <w:rPr>
          <w:rFonts w:cs="Arial"/>
          <w:i/>
          <w:iCs/>
          <w:szCs w:val="24"/>
        </w:rPr>
        <w:t xml:space="preserve">Y. ruckeri </w:t>
      </w:r>
      <w:r w:rsidR="008A574C" w:rsidRPr="00575368">
        <w:rPr>
          <w:rFonts w:cs="Arial"/>
          <w:szCs w:val="24"/>
        </w:rPr>
        <w:t xml:space="preserve">or </w:t>
      </w:r>
      <w:r w:rsidR="008A574C" w:rsidRPr="00575368">
        <w:rPr>
          <w:rFonts w:cs="Arial"/>
          <w:i/>
          <w:iCs/>
          <w:szCs w:val="24"/>
        </w:rPr>
        <w:t>V. harveyi</w:t>
      </w:r>
      <w:r w:rsidR="008A574C" w:rsidRPr="00575368">
        <w:rPr>
          <w:rFonts w:cs="Arial"/>
          <w:szCs w:val="24"/>
        </w:rPr>
        <w:t xml:space="preserve"> was performed using a modified method described by </w:t>
      </w:r>
      <w:r w:rsidR="008A574C" w:rsidRPr="00575368">
        <w:rPr>
          <w:rFonts w:cs="Arial"/>
          <w:szCs w:val="24"/>
        </w:rPr>
        <w:fldChar w:fldCharType="begin" w:fldLock="1"/>
      </w:r>
      <w:r w:rsidR="008A574C">
        <w:rPr>
          <w:rFonts w:cs="Arial"/>
          <w:szCs w:val="24"/>
        </w:rPr>
        <w:instrText>ADDIN CSL_CITATION {"citationItems":[{"id":"ITEM-1","itemData":{"ISSN":"15131874","abstract":"A lectin from the hemolymph of the banana shrimp Penaeus (Fenneropenaeus) merguiensis expressed higher agglutination activity against rabbit erythrocytes than those from human, and its activity was Ca 2+ -dependent. The hemagglutinating activity of the hemolymph lectin was stable up to 55 o C and optimal at pH 7.5-8.0. N-acetylated sugars, ManNAc, GlcNAc, GalNAc, and NeuNAc, were effective inhibitors of the lectin induced hemagglutinating activity, with NeuNAc being the most powerful. Porcine stomach mucin and fetuin showed high inhibitory activity to the hemolymph lectin-induced hemagglutination. In addition, the hemolymph lectin selectively agglutinated Vibrio harveyi and V. parahemolyticus, which are pathogenic to P. merguiensis, and to a lesser extent, V. vulnificus, but had no effect on the non-pathogenic V. cholerae, Samonella typhi and Escherichia coli. This observation suggests that lectin present in the hemolymph of P. merguiensis may contribute to the defense mechanism of this species against bacterial infections.","author":[{"dropping-particle":"","family":"Utarabhand","given":"Prapaporn","non-dropping-particle":"","parse-names":false,"suffix":""},{"dropping-particle":"","family":"Rittidach","given":"Wanida","non-dropping-particle":"","parse-names":false,"suffix":""},{"dropping-particle":"","family":"Paijit","given":"Nisa","non-dropping-particle":"","parse-names":false,"suffix":""}],"container-title":"ScienceAsia","id":"ITEM-1","issue":"1","issued":{"date-parts":[["2007"]]},"page":"41-46","title":"Bacterial agglutination by sialic acid-specific lectin in the hemolymph of the banana shrimp, &lt;i&gt;Penaeus (Fenneropenaeus) merguiensis&lt;/i&gt;","type":"article-journal","volume":"33"},"uris":["http://www.mendeley.com/documents/?uuid=96e7306d-3416-40c3-8b40-d2e34df50ed0"]}],"mendeley":{"formattedCitation":"(Utarabhand et al., 2007)","manualFormatting":"Utarabhand et al. (2007)","plainTextFormattedCitation":"(Utarabhand et al., 2007)","previouslyFormattedCitation":"(Utarabhand et al., 2007)"},"properties":{"noteIndex":0},"schema":"https://github.com/citation-style-language/schema/raw/master/csl-citation.json"}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Utarabhand et al. (2007)</w:t>
      </w:r>
      <w:r w:rsidR="008A574C" w:rsidRPr="00575368">
        <w:rPr>
          <w:rFonts w:cs="Arial"/>
          <w:szCs w:val="24"/>
        </w:rPr>
        <w:fldChar w:fldCharType="end"/>
      </w:r>
      <w:r w:rsidR="008A574C" w:rsidRPr="00575368">
        <w:rPr>
          <w:rFonts w:cs="Arial"/>
          <w:szCs w:val="24"/>
        </w:rPr>
        <w:t xml:space="preserve">. Briefly, </w:t>
      </w:r>
      <w:r w:rsidR="008A574C" w:rsidRPr="00575368">
        <w:rPr>
          <w:rFonts w:cs="Arial"/>
          <w:i/>
          <w:iCs/>
          <w:szCs w:val="24"/>
        </w:rPr>
        <w:t>Y. ruckeri</w:t>
      </w:r>
      <w:r w:rsidR="008A574C" w:rsidRPr="00575368">
        <w:rPr>
          <w:rFonts w:cs="Arial"/>
          <w:szCs w:val="24"/>
        </w:rPr>
        <w:t xml:space="preserve"> or </w:t>
      </w:r>
      <w:r w:rsidR="008A574C" w:rsidRPr="00575368">
        <w:rPr>
          <w:rFonts w:cs="Arial"/>
          <w:i/>
          <w:iCs/>
          <w:szCs w:val="24"/>
        </w:rPr>
        <w:t>V. harveyi</w:t>
      </w:r>
      <w:r w:rsidR="008A574C" w:rsidRPr="00575368">
        <w:rPr>
          <w:rFonts w:cs="Arial"/>
          <w:szCs w:val="24"/>
        </w:rPr>
        <w:t xml:space="preserve"> cultures (Section 2.2) were washed thre</w:t>
      </w:r>
      <w:r w:rsidR="00D14F9C">
        <w:rPr>
          <w:rFonts w:cs="Arial"/>
          <w:szCs w:val="24"/>
        </w:rPr>
        <w:t xml:space="preserve">e times by centrifugation </w:t>
      </w:r>
      <w:r w:rsidR="00D14F9C">
        <w:rPr>
          <w:rFonts w:cs="Arial"/>
          <w:szCs w:val="24"/>
        </w:rPr>
        <w:lastRenderedPageBreak/>
        <w:t xml:space="preserve">(5000 </w:t>
      </w:r>
      <w:r w:rsidR="008A574C" w:rsidRPr="00575368">
        <w:rPr>
          <w:rFonts w:cs="Arial"/>
          <w:i/>
          <w:szCs w:val="24"/>
        </w:rPr>
        <w:t>g</w:t>
      </w:r>
      <w:r w:rsidR="002165AF">
        <w:rPr>
          <w:rFonts w:cs="Arial"/>
          <w:szCs w:val="24"/>
        </w:rPr>
        <w:t xml:space="preserve"> for 10 min</w:t>
      </w:r>
      <w:r w:rsidR="00D14F9C">
        <w:rPr>
          <w:rFonts w:cs="Arial"/>
          <w:szCs w:val="24"/>
        </w:rPr>
        <w:t>utes</w:t>
      </w:r>
      <w:r w:rsidR="002165AF">
        <w:rPr>
          <w:rFonts w:cs="Arial"/>
          <w:szCs w:val="24"/>
        </w:rPr>
        <w:t>; 4</w:t>
      </w:r>
      <w:r w:rsidR="008A574C" w:rsidRPr="00575368">
        <w:rPr>
          <w:rFonts w:cs="Arial"/>
          <w:szCs w:val="24"/>
          <w:vertAlign w:val="superscript"/>
        </w:rPr>
        <w:t>o</w:t>
      </w:r>
      <w:r w:rsidR="008A574C" w:rsidRPr="00575368">
        <w:rPr>
          <w:rFonts w:cs="Arial"/>
          <w:szCs w:val="24"/>
        </w:rPr>
        <w:t>C) with sterile Tris-Buffered Saline (TBS; 50 mM Tris-HCl, pH 7.5; 0.15 M NaCl) and suspensions adjusted to 1 x 10</w:t>
      </w:r>
      <w:r w:rsidR="008A574C" w:rsidRPr="00575368">
        <w:rPr>
          <w:rFonts w:cs="Arial"/>
          <w:szCs w:val="24"/>
          <w:vertAlign w:val="superscript"/>
        </w:rPr>
        <w:t>9</w:t>
      </w:r>
      <w:r w:rsidR="008A574C" w:rsidRPr="00575368">
        <w:rPr>
          <w:rFonts w:cs="Arial"/>
          <w:szCs w:val="24"/>
        </w:rPr>
        <w:t xml:space="preserve"> cells ml</w:t>
      </w:r>
      <w:r w:rsidR="008A574C" w:rsidRPr="00575368">
        <w:rPr>
          <w:rFonts w:cs="Arial"/>
          <w:szCs w:val="24"/>
          <w:vertAlign w:val="superscript"/>
        </w:rPr>
        <w:t>-1</w:t>
      </w:r>
      <w:r w:rsidR="008A574C" w:rsidRPr="00575368">
        <w:rPr>
          <w:rFonts w:cs="Arial"/>
          <w:szCs w:val="24"/>
        </w:rPr>
        <w:t>. Cryopreserved plasma (Section 2.3) was thawed on ice for 30 minutes. In 50 µl final volumes</w:t>
      </w:r>
      <w:r w:rsidR="00D14F9C" w:rsidRPr="00D14F9C">
        <w:rPr>
          <w:rFonts w:cs="Arial"/>
          <w:szCs w:val="24"/>
        </w:rPr>
        <w:t xml:space="preserve">, two-fold serial dilutions ranging from 1/2 to 1/512 </w:t>
      </w:r>
      <w:r w:rsidR="008A574C" w:rsidRPr="00575368">
        <w:rPr>
          <w:rFonts w:cs="Arial"/>
          <w:szCs w:val="24"/>
        </w:rPr>
        <w:t xml:space="preserve">of plasma with TBS were prepared in columns of 96-well round bottom microtiter plates (Iwaki, Science Product Dept., Asahi Glass Co., Ltd.). A 50 μl aliquot of </w:t>
      </w:r>
      <w:r w:rsidR="008A574C" w:rsidRPr="00575368">
        <w:rPr>
          <w:rFonts w:cs="Arial"/>
          <w:i/>
          <w:iCs/>
          <w:szCs w:val="24"/>
        </w:rPr>
        <w:t>Y. ruckeri</w:t>
      </w:r>
      <w:r w:rsidR="008A574C" w:rsidRPr="00575368">
        <w:rPr>
          <w:rFonts w:cs="Arial"/>
          <w:szCs w:val="24"/>
        </w:rPr>
        <w:t xml:space="preserve"> or </w:t>
      </w:r>
      <w:r w:rsidR="008A574C" w:rsidRPr="00575368">
        <w:rPr>
          <w:rFonts w:cs="Arial"/>
          <w:i/>
          <w:iCs/>
          <w:szCs w:val="24"/>
        </w:rPr>
        <w:t>V. harveyi</w:t>
      </w:r>
      <w:r w:rsidR="008A574C" w:rsidRPr="00575368">
        <w:rPr>
          <w:rFonts w:cs="Arial"/>
          <w:szCs w:val="24"/>
        </w:rPr>
        <w:t xml:space="preserve"> TBS suspension was added to each well </w:t>
      </w:r>
      <w:r w:rsidR="008A574C">
        <w:rPr>
          <w:rFonts w:cs="Arial"/>
          <w:szCs w:val="24"/>
        </w:rPr>
        <w:t>in</w:t>
      </w:r>
      <w:r w:rsidR="008A574C" w:rsidRPr="00575368">
        <w:rPr>
          <w:rFonts w:cs="Arial"/>
          <w:szCs w:val="24"/>
        </w:rPr>
        <w:t xml:space="preserve"> a final concentration of 1 × 10</w:t>
      </w:r>
      <w:r w:rsidR="008A574C" w:rsidRPr="00575368">
        <w:rPr>
          <w:rFonts w:cs="Arial"/>
          <w:szCs w:val="24"/>
          <w:vertAlign w:val="superscript"/>
        </w:rPr>
        <w:t>7</w:t>
      </w:r>
      <w:r w:rsidR="008A574C" w:rsidRPr="00575368">
        <w:rPr>
          <w:rFonts w:cs="Arial"/>
          <w:szCs w:val="24"/>
        </w:rPr>
        <w:t xml:space="preserve"> cells ml</w:t>
      </w:r>
      <w:r w:rsidR="008A574C" w:rsidRPr="00575368">
        <w:rPr>
          <w:rFonts w:cs="Arial"/>
          <w:szCs w:val="24"/>
          <w:vertAlign w:val="superscript"/>
        </w:rPr>
        <w:t>-1</w:t>
      </w:r>
      <w:r w:rsidR="008A574C" w:rsidRPr="00575368">
        <w:rPr>
          <w:rFonts w:cs="Arial"/>
          <w:szCs w:val="24"/>
        </w:rPr>
        <w:t xml:space="preserve">. The negative control consisted of a 1:1 mixture of TBS and bacterial suspension. </w:t>
      </w:r>
      <w:r w:rsidR="008A574C">
        <w:rPr>
          <w:rFonts w:cs="Arial"/>
          <w:szCs w:val="24"/>
        </w:rPr>
        <w:t xml:space="preserve">Each sample was duplicated. </w:t>
      </w:r>
      <w:r w:rsidR="008A574C" w:rsidRPr="00575368">
        <w:rPr>
          <w:rFonts w:cs="Arial"/>
          <w:szCs w:val="24"/>
        </w:rPr>
        <w:t>Microtitre plates were shaken for 30 m</w:t>
      </w:r>
      <w:r w:rsidR="002165AF">
        <w:rPr>
          <w:rFonts w:cs="Arial"/>
          <w:szCs w:val="24"/>
        </w:rPr>
        <w:t>in</w:t>
      </w:r>
      <w:r w:rsidR="00D14F9C">
        <w:rPr>
          <w:rFonts w:cs="Arial"/>
          <w:szCs w:val="24"/>
        </w:rPr>
        <w:t>utes</w:t>
      </w:r>
      <w:r w:rsidR="002165AF">
        <w:rPr>
          <w:rFonts w:cs="Arial"/>
          <w:szCs w:val="24"/>
        </w:rPr>
        <w:t xml:space="preserve"> and incubated overnight at 4</w:t>
      </w:r>
      <w:r w:rsidR="008A574C" w:rsidRPr="00575368">
        <w:rPr>
          <w:rFonts w:cs="Arial"/>
          <w:szCs w:val="24"/>
          <w:vertAlign w:val="superscript"/>
        </w:rPr>
        <w:t>o</w:t>
      </w:r>
      <w:r w:rsidR="008A574C" w:rsidRPr="00575368">
        <w:rPr>
          <w:rFonts w:cs="Arial"/>
          <w:szCs w:val="24"/>
        </w:rPr>
        <w:t xml:space="preserve">C. Agglutination in one drop of the plasma-bacteria mixture was observed using light microscopy (Olympus BH2, Japan) at 400 x. The appearance of ‘clumps’ of bacterial aggregates indicated positive agglutination, while the observation of spatially homogenous bacterial cells was designated as negative agglutination. The agglutinin titre was defined as a reciprocal of the highest plasma dilution showing agglutination. </w:t>
      </w:r>
    </w:p>
    <w:p w14:paraId="02E778AD" w14:textId="77777777" w:rsidR="008A574C" w:rsidRPr="00575368" w:rsidRDefault="008A574C" w:rsidP="008A574C">
      <w:pPr>
        <w:pStyle w:val="Heading3"/>
        <w:rPr>
          <w:rFonts w:cs="Arial"/>
        </w:rPr>
      </w:pPr>
      <w:bookmarkStart w:id="222" w:name="_Toc6858058"/>
      <w:r>
        <w:rPr>
          <w:rFonts w:cs="Arial"/>
        </w:rPr>
        <w:t xml:space="preserve">4.2.6 </w:t>
      </w:r>
      <w:r w:rsidRPr="00575368">
        <w:rPr>
          <w:rFonts w:cs="Arial"/>
        </w:rPr>
        <w:t>Phagocytosis assessment</w:t>
      </w:r>
      <w:bookmarkEnd w:id="222"/>
      <w:r w:rsidRPr="00575368">
        <w:rPr>
          <w:rFonts w:cs="Arial"/>
        </w:rPr>
        <w:t xml:space="preserve"> </w:t>
      </w:r>
    </w:p>
    <w:p w14:paraId="050D2CA3" w14:textId="55F529A0" w:rsidR="008A574C" w:rsidRPr="00575368" w:rsidRDefault="00F9659C" w:rsidP="00F9659C">
      <w:pPr>
        <w:rPr>
          <w:rFonts w:cs="Arial"/>
          <w:szCs w:val="24"/>
        </w:rPr>
      </w:pPr>
      <w:r>
        <w:rPr>
          <w:rFonts w:cs="Arial"/>
          <w:szCs w:val="24"/>
        </w:rPr>
        <w:tab/>
      </w:r>
      <w:r w:rsidR="008A574C">
        <w:rPr>
          <w:rFonts w:cs="Arial"/>
          <w:szCs w:val="24"/>
        </w:rPr>
        <w:t>The phagocy</w:t>
      </w:r>
      <w:r w:rsidR="008A574C" w:rsidRPr="00575368">
        <w:rPr>
          <w:rFonts w:cs="Arial"/>
          <w:szCs w:val="24"/>
        </w:rPr>
        <w:t>tic activity of haemocytes was measured</w:t>
      </w:r>
      <w:r w:rsidR="008A574C">
        <w:rPr>
          <w:rFonts w:cs="Arial"/>
          <w:szCs w:val="24"/>
        </w:rPr>
        <w:t xml:space="preserve"> by qPCR</w:t>
      </w:r>
      <w:r w:rsidR="008A574C" w:rsidRPr="00575368">
        <w:rPr>
          <w:rFonts w:cs="Arial"/>
          <w:szCs w:val="24"/>
        </w:rPr>
        <w:t xml:space="preserve"> which determined the amount</w:t>
      </w:r>
      <w:r w:rsidR="008A574C">
        <w:rPr>
          <w:rFonts w:cs="Arial"/>
          <w:szCs w:val="24"/>
        </w:rPr>
        <w:t>s</w:t>
      </w:r>
      <w:r w:rsidR="008A574C" w:rsidRPr="00575368">
        <w:rPr>
          <w:rFonts w:cs="Arial"/>
          <w:szCs w:val="24"/>
        </w:rPr>
        <w:t xml:space="preserve"> of haemocyte-bound </w:t>
      </w:r>
      <w:r w:rsidR="008A574C" w:rsidRPr="00575368">
        <w:rPr>
          <w:rFonts w:cs="Arial"/>
          <w:i/>
          <w:szCs w:val="24"/>
        </w:rPr>
        <w:t>Y. ruckeri and V. harveyi</w:t>
      </w:r>
      <w:r w:rsidR="008A574C" w:rsidRPr="00575368">
        <w:rPr>
          <w:rFonts w:cs="Arial"/>
          <w:szCs w:val="24"/>
        </w:rPr>
        <w:t xml:space="preserve">. The concentration of </w:t>
      </w:r>
      <w:r w:rsidR="008A574C" w:rsidRPr="00575368">
        <w:rPr>
          <w:rFonts w:cs="Arial"/>
          <w:i/>
          <w:szCs w:val="24"/>
        </w:rPr>
        <w:t xml:space="preserve">Y. ruckeri </w:t>
      </w:r>
      <w:r w:rsidR="008A574C" w:rsidRPr="00575368">
        <w:rPr>
          <w:rFonts w:cs="Arial"/>
          <w:szCs w:val="24"/>
        </w:rPr>
        <w:t xml:space="preserve">was detected by specific probe-labelled primers targeting 16S genes, while the concentration of </w:t>
      </w:r>
      <w:r w:rsidR="008A574C" w:rsidRPr="00575368">
        <w:rPr>
          <w:rFonts w:cs="Arial"/>
          <w:i/>
          <w:szCs w:val="24"/>
        </w:rPr>
        <w:t>V. harveyi</w:t>
      </w:r>
      <w:r w:rsidR="008A574C" w:rsidRPr="00575368">
        <w:rPr>
          <w:rFonts w:cs="Arial"/>
          <w:szCs w:val="24"/>
        </w:rPr>
        <w:t xml:space="preserve"> was confirmed by SYBR green </w:t>
      </w:r>
      <w:r w:rsidR="008A574C">
        <w:rPr>
          <w:rFonts w:cs="Arial"/>
          <w:szCs w:val="24"/>
        </w:rPr>
        <w:t xml:space="preserve">and </w:t>
      </w:r>
      <w:r w:rsidR="008A574C" w:rsidRPr="00575368">
        <w:rPr>
          <w:rFonts w:cs="Arial"/>
          <w:szCs w:val="24"/>
        </w:rPr>
        <w:t xml:space="preserve">primers targeting the ToxR gene. Parallel assays employing L12Ex primers targeting a single copy gene in host cells of </w:t>
      </w:r>
      <w:r w:rsidR="008A574C" w:rsidRPr="00575368">
        <w:rPr>
          <w:rFonts w:cs="Arial"/>
          <w:i/>
          <w:szCs w:val="24"/>
        </w:rPr>
        <w:t>Y. ruckeri and V. harveyi</w:t>
      </w:r>
      <w:r w:rsidR="008A574C" w:rsidRPr="00575368">
        <w:rPr>
          <w:rFonts w:cs="Arial"/>
          <w:szCs w:val="24"/>
        </w:rPr>
        <w:t xml:space="preserve"> was used to normalise qPCR data. All primers for this assay </w:t>
      </w:r>
      <w:r w:rsidR="008A574C">
        <w:rPr>
          <w:rFonts w:cs="Arial"/>
          <w:szCs w:val="24"/>
        </w:rPr>
        <w:t>are</w:t>
      </w:r>
      <w:r w:rsidR="008A574C" w:rsidRPr="00575368">
        <w:rPr>
          <w:rFonts w:cs="Arial"/>
          <w:szCs w:val="24"/>
        </w:rPr>
        <w:t xml:space="preserve"> listed in Table </w:t>
      </w:r>
      <w:r w:rsidR="008A574C" w:rsidRPr="00F325A1">
        <w:rPr>
          <w:rFonts w:cs="Arial"/>
          <w:szCs w:val="24"/>
          <w:highlight w:val="yellow"/>
        </w:rPr>
        <w:t>4-1</w:t>
      </w:r>
      <w:r w:rsidR="008A574C" w:rsidRPr="00575368">
        <w:rPr>
          <w:rFonts w:cs="Arial"/>
          <w:szCs w:val="24"/>
        </w:rPr>
        <w:t xml:space="preserve">. </w:t>
      </w:r>
    </w:p>
    <w:p w14:paraId="65762E00" w14:textId="1FEB6EEB" w:rsidR="008A574C" w:rsidRPr="00575368" w:rsidRDefault="00F9659C" w:rsidP="00F9659C">
      <w:pPr>
        <w:rPr>
          <w:rFonts w:cs="Arial"/>
          <w:szCs w:val="24"/>
        </w:rPr>
      </w:pPr>
      <w:r>
        <w:rPr>
          <w:rFonts w:cs="Arial"/>
          <w:b/>
          <w:bCs/>
          <w:szCs w:val="24"/>
        </w:rPr>
        <w:tab/>
      </w:r>
      <w:r w:rsidR="008A574C" w:rsidRPr="00575368">
        <w:rPr>
          <w:rFonts w:cs="Arial"/>
          <w:b/>
          <w:bCs/>
          <w:szCs w:val="24"/>
        </w:rPr>
        <w:t>Total nucleic acid (TNA) extraction of bacterial suspensions and haemocytes:</w:t>
      </w:r>
      <w:r w:rsidR="008A574C" w:rsidRPr="00575368">
        <w:rPr>
          <w:rFonts w:cs="Arial"/>
          <w:szCs w:val="24"/>
        </w:rPr>
        <w:t xml:space="preserve"> Washed suspensions of </w:t>
      </w:r>
      <w:r w:rsidR="008A574C" w:rsidRPr="00575368">
        <w:rPr>
          <w:rFonts w:cs="Arial"/>
          <w:i/>
          <w:iCs/>
          <w:szCs w:val="24"/>
        </w:rPr>
        <w:t>Y. ruckeri</w:t>
      </w:r>
      <w:r w:rsidR="008A574C" w:rsidRPr="00575368">
        <w:rPr>
          <w:rFonts w:cs="Arial"/>
          <w:szCs w:val="24"/>
        </w:rPr>
        <w:t xml:space="preserve"> or </w:t>
      </w:r>
      <w:r w:rsidR="008A574C" w:rsidRPr="00575368">
        <w:rPr>
          <w:rFonts w:cs="Arial"/>
          <w:i/>
          <w:iCs/>
          <w:szCs w:val="24"/>
        </w:rPr>
        <w:t>V. harveyi</w:t>
      </w:r>
      <w:r w:rsidR="008A574C" w:rsidRPr="00575368">
        <w:rPr>
          <w:rFonts w:cs="Arial"/>
          <w:szCs w:val="24"/>
        </w:rPr>
        <w:t xml:space="preserve"> (Section 2.2) were enumerated using a haemocytometer and a</w:t>
      </w:r>
      <w:r w:rsidR="002A7C87">
        <w:rPr>
          <w:rFonts w:cs="Arial"/>
          <w:szCs w:val="24"/>
        </w:rPr>
        <w:t>djusted to 1x</w:t>
      </w:r>
      <w:r w:rsidR="008A574C" w:rsidRPr="00575368">
        <w:rPr>
          <w:rFonts w:cs="Arial"/>
          <w:szCs w:val="24"/>
        </w:rPr>
        <w:t>10</w:t>
      </w:r>
      <w:r w:rsidR="008A574C" w:rsidRPr="00575368">
        <w:rPr>
          <w:rFonts w:cs="Arial"/>
          <w:szCs w:val="24"/>
          <w:vertAlign w:val="superscript"/>
        </w:rPr>
        <w:t>7</w:t>
      </w:r>
      <w:r w:rsidR="008A574C" w:rsidRPr="00575368">
        <w:rPr>
          <w:rFonts w:cs="Arial"/>
          <w:szCs w:val="24"/>
        </w:rPr>
        <w:t xml:space="preserve"> cells ml</w:t>
      </w:r>
      <w:r w:rsidR="008A574C" w:rsidRPr="00575368">
        <w:rPr>
          <w:rFonts w:cs="Arial"/>
          <w:szCs w:val="24"/>
          <w:vertAlign w:val="superscript"/>
        </w:rPr>
        <w:t>-1</w:t>
      </w:r>
      <w:r w:rsidR="008A574C" w:rsidRPr="00575368">
        <w:rPr>
          <w:rFonts w:cs="Arial"/>
          <w:szCs w:val="24"/>
        </w:rPr>
        <w:t xml:space="preserve"> using sterile 0.9</w:t>
      </w:r>
      <w:r w:rsidR="007303CD">
        <w:rPr>
          <w:rFonts w:cs="Arial"/>
          <w:szCs w:val="24"/>
        </w:rPr>
        <w:t>%</w:t>
      </w:r>
      <w:r w:rsidR="008A574C" w:rsidRPr="00575368">
        <w:rPr>
          <w:rFonts w:cs="Arial"/>
          <w:szCs w:val="24"/>
        </w:rPr>
        <w:t xml:space="preserve"> NaCl. Cryopreserved haemocytes (1 ml) were thawed, diluted in 1 ml molecular grade water (Amresco, USA) and centrifuged (5 min</w:t>
      </w:r>
      <w:r w:rsidR="00D14F9C">
        <w:rPr>
          <w:rFonts w:cs="Arial"/>
          <w:szCs w:val="24"/>
        </w:rPr>
        <w:t>utes</w:t>
      </w:r>
      <w:r w:rsidR="008A574C" w:rsidRPr="00575368">
        <w:rPr>
          <w:rFonts w:cs="Arial"/>
          <w:szCs w:val="24"/>
        </w:rPr>
        <w:t xml:space="preserve"> at 5,000 </w:t>
      </w:r>
      <w:r w:rsidR="008A574C" w:rsidRPr="006D64B1">
        <w:rPr>
          <w:rFonts w:cs="Arial"/>
          <w:i/>
          <w:szCs w:val="24"/>
        </w:rPr>
        <w:t>g</w:t>
      </w:r>
      <w:r w:rsidR="002165AF">
        <w:rPr>
          <w:rFonts w:cs="Arial"/>
          <w:szCs w:val="24"/>
        </w:rPr>
        <w:t>; 4</w:t>
      </w:r>
      <w:r w:rsidR="008A574C" w:rsidRPr="00575368">
        <w:rPr>
          <w:rFonts w:cs="Arial"/>
          <w:szCs w:val="24"/>
          <w:vertAlign w:val="superscript"/>
        </w:rPr>
        <w:t>o</w:t>
      </w:r>
      <w:r w:rsidR="008A574C" w:rsidRPr="00575368">
        <w:rPr>
          <w:rFonts w:cs="Arial"/>
          <w:szCs w:val="24"/>
        </w:rPr>
        <w:t xml:space="preserve">C) to remove excess </w:t>
      </w:r>
      <w:r w:rsidR="008A574C" w:rsidRPr="00575368">
        <w:rPr>
          <w:rFonts w:cs="Arial"/>
          <w:color w:val="000000"/>
          <w:szCs w:val="24"/>
        </w:rPr>
        <w:t>RNA preservation solution</w:t>
      </w:r>
      <w:r w:rsidR="008A574C" w:rsidRPr="00575368">
        <w:rPr>
          <w:rFonts w:cs="Arial"/>
          <w:szCs w:val="24"/>
        </w:rPr>
        <w:t>. The adjusted bacterial suspensions or concentrated haemocytes were homogenised with 500 µl 4M Urea extraction buffer (Astral Scientific, NSW, Australia) supplemented with 2 µl protein K (20 mg mL</w:t>
      </w:r>
      <w:r w:rsidR="008A574C" w:rsidRPr="00575368">
        <w:rPr>
          <w:rFonts w:cs="Arial"/>
          <w:szCs w:val="24"/>
          <w:vertAlign w:val="superscript"/>
        </w:rPr>
        <w:t>-1</w:t>
      </w:r>
      <w:r w:rsidR="008A574C" w:rsidRPr="00575368">
        <w:rPr>
          <w:rFonts w:cs="Arial"/>
          <w:szCs w:val="24"/>
        </w:rPr>
        <w:t>; Bioline, Australia)</w:t>
      </w:r>
      <w:r w:rsidR="002165AF">
        <w:rPr>
          <w:rFonts w:cs="Arial"/>
          <w:szCs w:val="24"/>
        </w:rPr>
        <w:t>, and lysed by incubation at 55</w:t>
      </w:r>
      <w:r w:rsidR="008A574C" w:rsidRPr="00575368">
        <w:rPr>
          <w:rFonts w:cs="Arial"/>
          <w:szCs w:val="24"/>
          <w:vertAlign w:val="superscript"/>
        </w:rPr>
        <w:t>o</w:t>
      </w:r>
      <w:r w:rsidR="008A574C" w:rsidRPr="00575368">
        <w:rPr>
          <w:rFonts w:cs="Arial"/>
          <w:szCs w:val="24"/>
        </w:rPr>
        <w:t>C for 30 min</w:t>
      </w:r>
      <w:r w:rsidR="00257228">
        <w:rPr>
          <w:rFonts w:cs="Arial"/>
          <w:szCs w:val="24"/>
        </w:rPr>
        <w:t>utes</w:t>
      </w:r>
      <w:r w:rsidR="008A574C" w:rsidRPr="00575368">
        <w:rPr>
          <w:rFonts w:cs="Arial"/>
          <w:szCs w:val="24"/>
        </w:rPr>
        <w:t>. After cooling on ice for 5 min</w:t>
      </w:r>
      <w:r w:rsidR="00257228">
        <w:rPr>
          <w:rFonts w:cs="Arial"/>
          <w:szCs w:val="24"/>
        </w:rPr>
        <w:t>utes</w:t>
      </w:r>
      <w:r w:rsidR="008A574C" w:rsidRPr="00575368">
        <w:rPr>
          <w:rFonts w:cs="Arial"/>
          <w:szCs w:val="24"/>
        </w:rPr>
        <w:t xml:space="preserve">, proteins and other contaminants were separated from </w:t>
      </w:r>
      <w:r w:rsidR="008A574C">
        <w:rPr>
          <w:rFonts w:cs="Arial"/>
          <w:szCs w:val="24"/>
        </w:rPr>
        <w:t>total nucleic acid</w:t>
      </w:r>
      <w:r w:rsidR="008A574C" w:rsidRPr="00575368">
        <w:rPr>
          <w:rFonts w:cs="Arial"/>
          <w:szCs w:val="24"/>
        </w:rPr>
        <w:t xml:space="preserve"> </w:t>
      </w:r>
      <w:r w:rsidR="008A574C">
        <w:rPr>
          <w:rFonts w:cs="Arial"/>
          <w:szCs w:val="24"/>
        </w:rPr>
        <w:t>(</w:t>
      </w:r>
      <w:r w:rsidR="008A574C" w:rsidRPr="00575368">
        <w:rPr>
          <w:rFonts w:cs="Arial"/>
          <w:szCs w:val="24"/>
        </w:rPr>
        <w:t>TNA</w:t>
      </w:r>
      <w:r w:rsidR="008A574C">
        <w:rPr>
          <w:rFonts w:cs="Arial"/>
          <w:szCs w:val="24"/>
        </w:rPr>
        <w:t>)</w:t>
      </w:r>
      <w:r w:rsidR="008A574C" w:rsidRPr="00575368">
        <w:rPr>
          <w:rFonts w:cs="Arial"/>
          <w:szCs w:val="24"/>
        </w:rPr>
        <w:t xml:space="preserve"> by centrifugation (5 min</w:t>
      </w:r>
      <w:r w:rsidR="00257228">
        <w:rPr>
          <w:rFonts w:cs="Arial"/>
          <w:szCs w:val="24"/>
        </w:rPr>
        <w:t>utes</w:t>
      </w:r>
      <w:r w:rsidR="008A574C" w:rsidRPr="00575368">
        <w:rPr>
          <w:rFonts w:cs="Arial"/>
          <w:szCs w:val="24"/>
        </w:rPr>
        <w:t xml:space="preserve"> at 14,000 </w:t>
      </w:r>
      <w:r w:rsidR="008A574C" w:rsidRPr="00575368">
        <w:rPr>
          <w:rFonts w:cs="Arial"/>
          <w:i/>
          <w:szCs w:val="24"/>
        </w:rPr>
        <w:t>g</w:t>
      </w:r>
      <w:r w:rsidR="002165AF">
        <w:rPr>
          <w:rFonts w:cs="Arial"/>
          <w:szCs w:val="24"/>
        </w:rPr>
        <w:t>; 18</w:t>
      </w:r>
      <w:r w:rsidR="008A574C" w:rsidRPr="00575368">
        <w:rPr>
          <w:rFonts w:cs="Arial"/>
          <w:szCs w:val="24"/>
          <w:vertAlign w:val="superscript"/>
        </w:rPr>
        <w:t>o</w:t>
      </w:r>
      <w:r w:rsidR="008A574C" w:rsidRPr="00575368">
        <w:rPr>
          <w:rFonts w:cs="Arial"/>
          <w:szCs w:val="24"/>
        </w:rPr>
        <w:t xml:space="preserve">C) in 250 µl 7.5 M ammonium acetate (Sigma-Aldrich, USA). </w:t>
      </w:r>
      <w:r w:rsidR="008A574C" w:rsidRPr="00575368">
        <w:rPr>
          <w:rFonts w:cs="Arial"/>
          <w:szCs w:val="24"/>
        </w:rPr>
        <w:lastRenderedPageBreak/>
        <w:t>TNA was then precipitated from the supernatant with the addition of isopropanol and centrifugation (8 min</w:t>
      </w:r>
      <w:r w:rsidR="00257228">
        <w:rPr>
          <w:rFonts w:cs="Arial"/>
          <w:szCs w:val="24"/>
        </w:rPr>
        <w:t>utes</w:t>
      </w:r>
      <w:r w:rsidR="008A574C" w:rsidRPr="00575368">
        <w:rPr>
          <w:rFonts w:cs="Arial"/>
          <w:szCs w:val="24"/>
        </w:rPr>
        <w:t xml:space="preserve"> at 16,000 </w:t>
      </w:r>
      <w:r w:rsidR="008A574C" w:rsidRPr="00575368">
        <w:rPr>
          <w:rFonts w:cs="Arial"/>
          <w:i/>
          <w:szCs w:val="24"/>
        </w:rPr>
        <w:t>g</w:t>
      </w:r>
      <w:r w:rsidR="008A574C" w:rsidRPr="00575368">
        <w:rPr>
          <w:rFonts w:cs="Arial"/>
          <w:szCs w:val="24"/>
        </w:rPr>
        <w:t xml:space="preserve">; </w:t>
      </w:r>
      <w:r w:rsidR="008A574C">
        <w:rPr>
          <w:rFonts w:cs="Arial"/>
          <w:szCs w:val="24"/>
        </w:rPr>
        <w:t>room temperature</w:t>
      </w:r>
      <w:r w:rsidR="008A574C" w:rsidRPr="00575368">
        <w:rPr>
          <w:rFonts w:cs="Arial"/>
          <w:szCs w:val="24"/>
        </w:rPr>
        <w:t>). The precipitated pellet was washed twice with 70</w:t>
      </w:r>
      <w:r w:rsidR="007303CD">
        <w:rPr>
          <w:rFonts w:cs="Arial"/>
          <w:szCs w:val="24"/>
        </w:rPr>
        <w:t>%</w:t>
      </w:r>
      <w:r w:rsidR="008A574C" w:rsidRPr="00575368">
        <w:rPr>
          <w:rFonts w:cs="Arial"/>
          <w:szCs w:val="24"/>
        </w:rPr>
        <w:t xml:space="preserve"> ethanol, resuspended in 50 µl molecular</w:t>
      </w:r>
      <w:r w:rsidR="002165AF">
        <w:rPr>
          <w:rFonts w:cs="Arial"/>
          <w:szCs w:val="24"/>
        </w:rPr>
        <w:t xml:space="preserve"> grade water, and stored at -20</w:t>
      </w:r>
      <w:r w:rsidR="008A574C" w:rsidRPr="00575368">
        <w:rPr>
          <w:rFonts w:cs="Arial"/>
          <w:szCs w:val="24"/>
          <w:vertAlign w:val="superscript"/>
        </w:rPr>
        <w:t>o</w:t>
      </w:r>
      <w:r w:rsidR="008A574C" w:rsidRPr="00575368">
        <w:rPr>
          <w:rFonts w:cs="Arial"/>
          <w:szCs w:val="24"/>
        </w:rPr>
        <w:t xml:space="preserve">C. Following extraction, 10-fold dilution series of TNA extracted from </w:t>
      </w:r>
      <w:r w:rsidR="008A574C" w:rsidRPr="00575368">
        <w:rPr>
          <w:rFonts w:cs="Arial"/>
          <w:i/>
          <w:iCs/>
          <w:szCs w:val="24"/>
        </w:rPr>
        <w:t xml:space="preserve">Y. ruckeri </w:t>
      </w:r>
      <w:r w:rsidR="008A574C" w:rsidRPr="00575368">
        <w:rPr>
          <w:rFonts w:cs="Arial"/>
          <w:szCs w:val="24"/>
        </w:rPr>
        <w:t>or</w:t>
      </w:r>
      <w:r w:rsidR="008A574C" w:rsidRPr="00575368">
        <w:rPr>
          <w:rFonts w:cs="Arial"/>
          <w:i/>
          <w:iCs/>
          <w:szCs w:val="24"/>
        </w:rPr>
        <w:t xml:space="preserve"> V. harveyi </w:t>
      </w:r>
      <w:r w:rsidR="008A574C" w:rsidRPr="00575368">
        <w:rPr>
          <w:rFonts w:cs="Arial"/>
          <w:szCs w:val="24"/>
        </w:rPr>
        <w:t>suspensions were prepared for seven continuous dilutions to generate the standard curve.</w:t>
      </w:r>
    </w:p>
    <w:p w14:paraId="14CA69E1" w14:textId="21DC2BC9" w:rsidR="008A574C" w:rsidRDefault="008A574C" w:rsidP="00F9659C">
      <w:pPr>
        <w:pStyle w:val="TableS"/>
      </w:pPr>
      <w:bookmarkStart w:id="223" w:name="_Toc6421138"/>
      <w:r w:rsidRPr="00575368">
        <w:t xml:space="preserve">Table </w:t>
      </w:r>
      <w:r w:rsidRPr="00F325A1">
        <w:rPr>
          <w:highlight w:val="yellow"/>
        </w:rPr>
        <w:t>4-1</w:t>
      </w:r>
      <w:r w:rsidRPr="00575368">
        <w:t xml:space="preserve"> List of primers used for quantitating </w:t>
      </w:r>
      <w:r w:rsidRPr="00575368">
        <w:rPr>
          <w:i/>
          <w:iCs/>
        </w:rPr>
        <w:t xml:space="preserve">Y. ruckeri </w:t>
      </w:r>
      <w:r w:rsidRPr="00575368">
        <w:t xml:space="preserve">and </w:t>
      </w:r>
      <w:r w:rsidRPr="00575368">
        <w:rPr>
          <w:i/>
          <w:iCs/>
        </w:rPr>
        <w:t>V. harveyi</w:t>
      </w:r>
      <w:r w:rsidRPr="00575368">
        <w:t xml:space="preserve"> in lobster haemocytes.</w:t>
      </w:r>
      <w:bookmarkEnd w:id="223"/>
    </w:p>
    <w:tbl>
      <w:tblPr>
        <w:tblStyle w:val="TableGrid"/>
        <w:tblW w:w="9498" w:type="dxa"/>
        <w:jc w:val="center"/>
        <w:tblBorders>
          <w:insideV w:val="none" w:sz="0" w:space="0" w:color="auto"/>
        </w:tblBorders>
        <w:tblLayout w:type="fixed"/>
        <w:tblLook w:val="04A0" w:firstRow="1" w:lastRow="0" w:firstColumn="1" w:lastColumn="0" w:noHBand="0" w:noVBand="1"/>
      </w:tblPr>
      <w:tblGrid>
        <w:gridCol w:w="1276"/>
        <w:gridCol w:w="1559"/>
        <w:gridCol w:w="5529"/>
        <w:gridCol w:w="1134"/>
      </w:tblGrid>
      <w:tr w:rsidR="008A574C" w:rsidRPr="00575368" w14:paraId="5000BCAA" w14:textId="77777777" w:rsidTr="00947559">
        <w:trPr>
          <w:jc w:val="center"/>
        </w:trPr>
        <w:tc>
          <w:tcPr>
            <w:tcW w:w="1276" w:type="dxa"/>
            <w:tcBorders>
              <w:top w:val="single" w:sz="4" w:space="0" w:color="auto"/>
              <w:left w:val="nil"/>
              <w:bottom w:val="single" w:sz="4" w:space="0" w:color="auto"/>
              <w:right w:val="nil"/>
            </w:tcBorders>
            <w:vAlign w:val="center"/>
          </w:tcPr>
          <w:p w14:paraId="344C8D25" w14:textId="6D9DAC68" w:rsidR="008A574C" w:rsidRPr="00575368" w:rsidRDefault="008A574C" w:rsidP="00C603D1">
            <w:pPr>
              <w:jc w:val="center"/>
              <w:rPr>
                <w:rFonts w:cs="Arial"/>
                <w:szCs w:val="24"/>
              </w:rPr>
            </w:pPr>
            <w:r w:rsidRPr="00575368">
              <w:rPr>
                <w:rFonts w:cs="Arial"/>
                <w:szCs w:val="24"/>
              </w:rPr>
              <w:t>Target gene</w:t>
            </w:r>
          </w:p>
        </w:tc>
        <w:tc>
          <w:tcPr>
            <w:tcW w:w="1559" w:type="dxa"/>
            <w:tcBorders>
              <w:left w:val="nil"/>
              <w:bottom w:val="single" w:sz="4" w:space="0" w:color="auto"/>
            </w:tcBorders>
            <w:vAlign w:val="center"/>
          </w:tcPr>
          <w:p w14:paraId="77CF9BF4" w14:textId="77777777" w:rsidR="008A574C" w:rsidRPr="00575368" w:rsidRDefault="008A574C" w:rsidP="00C603D1">
            <w:pPr>
              <w:jc w:val="center"/>
              <w:rPr>
                <w:rFonts w:cs="Arial"/>
                <w:szCs w:val="24"/>
              </w:rPr>
            </w:pPr>
            <w:r w:rsidRPr="00575368">
              <w:rPr>
                <w:rFonts w:cs="Arial"/>
                <w:szCs w:val="24"/>
              </w:rPr>
              <w:t>Primer name</w:t>
            </w:r>
          </w:p>
        </w:tc>
        <w:tc>
          <w:tcPr>
            <w:tcW w:w="5529" w:type="dxa"/>
            <w:tcBorders>
              <w:right w:val="nil"/>
            </w:tcBorders>
            <w:vAlign w:val="center"/>
          </w:tcPr>
          <w:p w14:paraId="729EE5D6" w14:textId="77777777" w:rsidR="008A574C" w:rsidRPr="00575368" w:rsidRDefault="008A574C" w:rsidP="00C603D1">
            <w:pPr>
              <w:jc w:val="center"/>
              <w:rPr>
                <w:rFonts w:cs="Arial"/>
                <w:szCs w:val="24"/>
              </w:rPr>
            </w:pPr>
            <w:r w:rsidRPr="00575368">
              <w:rPr>
                <w:rFonts w:cs="Arial"/>
                <w:szCs w:val="24"/>
              </w:rPr>
              <w:t>Primer sequence (5’-3’)</w:t>
            </w:r>
          </w:p>
        </w:tc>
        <w:tc>
          <w:tcPr>
            <w:tcW w:w="1134" w:type="dxa"/>
            <w:tcBorders>
              <w:right w:val="nil"/>
            </w:tcBorders>
            <w:vAlign w:val="center"/>
          </w:tcPr>
          <w:p w14:paraId="54E428DE" w14:textId="77777777" w:rsidR="008A574C" w:rsidRPr="00575368" w:rsidRDefault="008A574C" w:rsidP="00C603D1">
            <w:pPr>
              <w:jc w:val="center"/>
              <w:rPr>
                <w:rFonts w:cs="Arial"/>
                <w:szCs w:val="24"/>
              </w:rPr>
            </w:pPr>
            <w:r w:rsidRPr="00575368">
              <w:rPr>
                <w:rFonts w:cs="Arial"/>
                <w:szCs w:val="24"/>
              </w:rPr>
              <w:t>References</w:t>
            </w:r>
          </w:p>
        </w:tc>
      </w:tr>
      <w:tr w:rsidR="008A574C" w:rsidRPr="00575368" w14:paraId="02A62026" w14:textId="77777777" w:rsidTr="00947559">
        <w:trPr>
          <w:jc w:val="center"/>
        </w:trPr>
        <w:tc>
          <w:tcPr>
            <w:tcW w:w="1276" w:type="dxa"/>
            <w:tcBorders>
              <w:left w:val="nil"/>
              <w:right w:val="nil"/>
            </w:tcBorders>
            <w:vAlign w:val="center"/>
          </w:tcPr>
          <w:p w14:paraId="4752B4CD" w14:textId="77777777" w:rsidR="008A574C" w:rsidRPr="00575368" w:rsidRDefault="008A574C" w:rsidP="00C603D1">
            <w:pPr>
              <w:jc w:val="center"/>
              <w:rPr>
                <w:rFonts w:cs="Arial"/>
                <w:szCs w:val="24"/>
              </w:rPr>
            </w:pPr>
            <w:r w:rsidRPr="00575368">
              <w:rPr>
                <w:rFonts w:cs="Arial"/>
                <w:i/>
                <w:iCs/>
                <w:szCs w:val="24"/>
              </w:rPr>
              <w:t xml:space="preserve">Y. ruckeri </w:t>
            </w:r>
            <w:r w:rsidRPr="00575368">
              <w:rPr>
                <w:rFonts w:cs="Arial"/>
                <w:szCs w:val="24"/>
              </w:rPr>
              <w:t>16S rRNA</w:t>
            </w:r>
          </w:p>
        </w:tc>
        <w:tc>
          <w:tcPr>
            <w:tcW w:w="1559" w:type="dxa"/>
            <w:tcBorders>
              <w:top w:val="single" w:sz="4" w:space="0" w:color="auto"/>
              <w:left w:val="nil"/>
              <w:bottom w:val="single" w:sz="4" w:space="0" w:color="auto"/>
            </w:tcBorders>
            <w:vAlign w:val="center"/>
          </w:tcPr>
          <w:p w14:paraId="4AEEFDA8" w14:textId="77777777" w:rsidR="008A574C" w:rsidRPr="00575368" w:rsidRDefault="008A574C" w:rsidP="00C603D1">
            <w:pPr>
              <w:pBdr>
                <w:bottom w:val="single" w:sz="4" w:space="1" w:color="auto"/>
              </w:pBdr>
              <w:jc w:val="center"/>
              <w:rPr>
                <w:rFonts w:cs="Arial"/>
                <w:szCs w:val="24"/>
              </w:rPr>
            </w:pPr>
            <w:r w:rsidRPr="00575368">
              <w:rPr>
                <w:rFonts w:cs="Arial"/>
                <w:i/>
                <w:iCs/>
                <w:szCs w:val="24"/>
              </w:rPr>
              <w:t>Y. ruc</w:t>
            </w:r>
            <w:r w:rsidRPr="00575368">
              <w:rPr>
                <w:rFonts w:cs="Arial"/>
                <w:szCs w:val="24"/>
              </w:rPr>
              <w:t xml:space="preserve"> F</w:t>
            </w:r>
          </w:p>
          <w:p w14:paraId="4D85E00F" w14:textId="77777777" w:rsidR="008A574C" w:rsidRPr="00575368" w:rsidRDefault="008A574C" w:rsidP="00C603D1">
            <w:pPr>
              <w:pBdr>
                <w:bottom w:val="single" w:sz="4" w:space="1" w:color="auto"/>
              </w:pBdr>
              <w:jc w:val="center"/>
              <w:rPr>
                <w:rFonts w:cs="Arial"/>
                <w:szCs w:val="24"/>
              </w:rPr>
            </w:pPr>
            <w:r w:rsidRPr="00575368">
              <w:rPr>
                <w:rFonts w:cs="Arial"/>
                <w:i/>
                <w:iCs/>
                <w:szCs w:val="24"/>
              </w:rPr>
              <w:t>Y. ruc</w:t>
            </w:r>
            <w:r w:rsidRPr="00575368">
              <w:rPr>
                <w:rFonts w:cs="Arial"/>
                <w:szCs w:val="24"/>
              </w:rPr>
              <w:t xml:space="preserve"> R</w:t>
            </w:r>
          </w:p>
          <w:p w14:paraId="23F18AF9" w14:textId="77777777" w:rsidR="008A574C" w:rsidRPr="00575368" w:rsidRDefault="008A574C" w:rsidP="00C603D1">
            <w:pPr>
              <w:jc w:val="center"/>
              <w:rPr>
                <w:rFonts w:cs="Arial"/>
                <w:szCs w:val="24"/>
              </w:rPr>
            </w:pPr>
            <w:r w:rsidRPr="00575368">
              <w:rPr>
                <w:rFonts w:cs="Arial"/>
                <w:i/>
                <w:iCs/>
                <w:szCs w:val="24"/>
              </w:rPr>
              <w:t>Y. ruc</w:t>
            </w:r>
            <w:r w:rsidRPr="00575368">
              <w:rPr>
                <w:rFonts w:cs="Arial"/>
                <w:szCs w:val="24"/>
              </w:rPr>
              <w:t xml:space="preserve"> Probe</w:t>
            </w:r>
          </w:p>
        </w:tc>
        <w:tc>
          <w:tcPr>
            <w:tcW w:w="5529" w:type="dxa"/>
            <w:tcBorders>
              <w:right w:val="nil"/>
            </w:tcBorders>
            <w:vAlign w:val="center"/>
          </w:tcPr>
          <w:p w14:paraId="046D3F0A" w14:textId="77777777" w:rsidR="008A574C" w:rsidRPr="00575368" w:rsidRDefault="008A574C" w:rsidP="00C603D1">
            <w:pPr>
              <w:pBdr>
                <w:bottom w:val="single" w:sz="4" w:space="1" w:color="auto"/>
              </w:pBdr>
              <w:jc w:val="center"/>
              <w:rPr>
                <w:rFonts w:cs="Arial"/>
                <w:szCs w:val="24"/>
              </w:rPr>
            </w:pPr>
            <w:r w:rsidRPr="00575368">
              <w:rPr>
                <w:rFonts w:cs="Arial"/>
                <w:szCs w:val="24"/>
              </w:rPr>
              <w:t>AAC CCA GAT GGG ATT AGC TAG TAA</w:t>
            </w:r>
          </w:p>
          <w:p w14:paraId="6E18082B" w14:textId="77777777" w:rsidR="008A574C" w:rsidRPr="00575368" w:rsidRDefault="008A574C" w:rsidP="00C603D1">
            <w:pPr>
              <w:pBdr>
                <w:bottom w:val="single" w:sz="4" w:space="1" w:color="auto"/>
              </w:pBdr>
              <w:jc w:val="center"/>
              <w:rPr>
                <w:rFonts w:cs="Arial"/>
                <w:szCs w:val="24"/>
              </w:rPr>
            </w:pPr>
            <w:r w:rsidRPr="00575368">
              <w:rPr>
                <w:rFonts w:cs="Arial"/>
                <w:szCs w:val="24"/>
              </w:rPr>
              <w:t>GTT CAG TGC TAT TAA CAC TTA ACC C</w:t>
            </w:r>
          </w:p>
          <w:p w14:paraId="2AFE59E6" w14:textId="77777777" w:rsidR="008A574C" w:rsidRPr="00575368" w:rsidRDefault="008A574C" w:rsidP="00C603D1">
            <w:pPr>
              <w:jc w:val="center"/>
              <w:rPr>
                <w:rFonts w:cs="Arial"/>
                <w:szCs w:val="24"/>
              </w:rPr>
            </w:pPr>
            <w:r w:rsidRPr="00575368">
              <w:rPr>
                <w:rFonts w:cs="Arial"/>
                <w:szCs w:val="24"/>
              </w:rPr>
              <w:t>AGC CAC ACT GGA ACT GAG ACA CGG TCC</w:t>
            </w:r>
          </w:p>
        </w:tc>
        <w:tc>
          <w:tcPr>
            <w:tcW w:w="1134" w:type="dxa"/>
            <w:tcBorders>
              <w:right w:val="nil"/>
            </w:tcBorders>
            <w:vAlign w:val="center"/>
          </w:tcPr>
          <w:p w14:paraId="718D446E" w14:textId="7AABECC0" w:rsidR="008A574C" w:rsidRPr="00575368" w:rsidRDefault="008A574C" w:rsidP="00C603D1">
            <w:pPr>
              <w:pBdr>
                <w:bottom w:val="single" w:sz="4" w:space="1" w:color="auto"/>
              </w:pBdr>
              <w:jc w:val="center"/>
              <w:rPr>
                <w:rFonts w:cs="Arial"/>
                <w:szCs w:val="24"/>
              </w:rPr>
            </w:pPr>
            <w:r w:rsidRPr="00575368">
              <w:rPr>
                <w:rFonts w:cs="Arial"/>
                <w:szCs w:val="24"/>
              </w:rPr>
              <w:fldChar w:fldCharType="begin" w:fldLock="1"/>
            </w:r>
            <w:r w:rsidRPr="00575368">
              <w:rPr>
                <w:rFonts w:cs="Arial"/>
                <w:szCs w:val="24"/>
              </w:rPr>
              <w:instrText>ADDIN CSL_CITATION {"citationItems":[{"id":"ITEM-1","itemData":{"abstract":"Yersiniosis is a contagious bacterial disease of salmonids, eels, goldfish, sole, sturgeon and turbot caused by Yersinia ruckeri, a member of the family Enterobacteriaceae. The bacterium is found in fish populations throughout Europe, North and South America, Australia and New Zealand. Infection with Yersinia ruckeri results in a bacterial septicaemia without disease specific signs but is most commonly detected due to exophthalmos and blood spots in the eye. The severity of the disease is dependant upon the biotype of the bacterium involved. Acute infections in trout with the 'Hagerman’ strain are usually florid and the disease is referred to as enteric red mouth. A milder form of the disease occurring in Atlanitic salmon is termed Yersiniosis. Identification of the agent: A diagnosis of Yersiniosis is based on clinical signs and isolation in culture of the bacterial pathogen from systemic sites such as head kidney or spleen. The bacterium is not fastidious and can be grown on simple culture media such as tryptone soya agar. The identification of Y ruckeri should be made by phenotyping. A polymerase chain reaction method is also available but has a prescribed application limited to confirmatory identification. Status of Australia and New Zealand: Yersinia ruckeri is enzootic to both Australia and New Zealand. In Australia, two biotypes of Y ruckeri are known to occur: serotype O1b, biotype 1 and serotype O1, non-O1b, biotype 2. The virulent Hagerman strain, the cause of enteric red mouth in rainbow trout is exotic to both countries.","author":[{"dropping-particle":"","family":"Carson","given":"J.","non-dropping-particle":"","parse-names":false,"suffix":""},{"dropping-particle":"","family":"Wilson","given":"T.","non-dropping-particle":"","parse-names":false,"suffix":""}],"container-title":"Australia and New Zealand Standard Diagnostic Procedure (pp. 1–19). Wellington, New Zealand: Department of Agriculture and Water Resources Australia.","id":"ITEM-1","issued":{"date-parts":[["2009"]]},"title":"Yersiniosis in fish","type":"article-journal"},"uris":["http://www.mendeley.com/documents/?uuid=6dae02b2-f9ea-4f66-8641-f0823a80dc16"]}],"mendeley":{"formattedCitation":"(Carson and Wilson, 2009)","plainTextFormattedCitation":"(Carson and Wilson, 2009)","previouslyFormattedCitation":"(Carson and Wilson, 2009)"},"properties":{"noteIndex":0},"schema":"https://github.com/citation-style-language/schema/raw/master/csl-citation.json"}</w:instrText>
            </w:r>
            <w:r w:rsidRPr="00575368">
              <w:rPr>
                <w:rFonts w:cs="Arial"/>
                <w:szCs w:val="24"/>
              </w:rPr>
              <w:fldChar w:fldCharType="separate"/>
            </w:r>
            <w:r w:rsidRPr="00575368">
              <w:rPr>
                <w:rFonts w:cs="Arial"/>
                <w:noProof/>
                <w:szCs w:val="24"/>
              </w:rPr>
              <w:t>(Carson and Wilson, 2009)</w:t>
            </w:r>
            <w:r w:rsidRPr="00575368">
              <w:rPr>
                <w:rFonts w:cs="Arial"/>
                <w:szCs w:val="24"/>
              </w:rPr>
              <w:fldChar w:fldCharType="end"/>
            </w:r>
          </w:p>
          <w:p w14:paraId="53872513" w14:textId="640ABA10" w:rsidR="008A574C" w:rsidRPr="00575368" w:rsidRDefault="008A574C" w:rsidP="00C603D1">
            <w:pPr>
              <w:jc w:val="center"/>
              <w:rPr>
                <w:rFonts w:cs="Arial"/>
                <w:szCs w:val="24"/>
              </w:rPr>
            </w:pPr>
            <w:r w:rsidRPr="00575368">
              <w:rPr>
                <w:rFonts w:cs="Arial"/>
                <w:szCs w:val="24"/>
              </w:rPr>
              <w:fldChar w:fldCharType="begin" w:fldLock="1"/>
            </w:r>
            <w:r w:rsidR="00C7303A">
              <w:rPr>
                <w:rFonts w:cs="Arial"/>
                <w:szCs w:val="24"/>
              </w:rPr>
              <w:instrText>ADDIN CSL_CITATION {"citationItems":[{"id":"ITEM-1","itemData":{"DOI":"10.1016/j.vaccine.2015.12.044","ISBN":"1873-2518 (Electronic) 0264-410X (Linking)","ISSN":"18732518","PMID":"26724544","abstract":"Yersinia ruckeri is a ubiquitous pathogen of finfish capable of causing major mortalities in farmed fish stocks. It can be transmitted vertically from parent to progeny as well as horizontally in the water column from both clinically infected fish and asymptomatic carriers, and is consequently capable of infecting fish at early stages of development. Immunisation strategies that can protect small fry are therefore critical for the effective management of fish health, as is the ability to detect covertly infected fish. In this study, first-feeding Atlantic salmon fry (&lt;0.5. g) were immunised either by oral administration of a microencapsulated Y. ruckeri vaccine formulation (0.38. g initial weight), or via immersion in bacterin suspension (0.26. g), with and without a booster immersion vaccination at 1. g size. Protection in groups receiving only immersion immunisation did not differ significantly from untreated controls when challenged with Y. ruckeri at approximately 5. g size, while orally immunised fish were significantly better protected than untreated controls (. F=. 4.38, df. =. 4,10, P=. 0.026), with RPS varying between 29.4% (ORAL) and 51% (ORAL. +. DIP). A quantitative real-time PCR assay was used to successfully detect covertly infected fish among challenge survivors, indicating more than 50% of surviving fish in each group were infected with no significant differences between immunised fish and untreated controls.","author":[{"dropping-particle":"","family":"Ghosh","given":"Bikramjit","non-dropping-particle":"","parse-names":false,"suffix":""},{"dropping-particle":"","family":"Nguyen","given":"Thu D.","non-dropping-particle":"","parse-names":false,"suffix":""},{"dropping-particle":"","family":"Crosbie","given":"Philip B.B.","non-dropping-particle":"","parse-names":false,"suffix":""},{"dropping-particle":"","family":"Nowak","given":"Barbara F.","non-dropping-particle":"","parse-names":false,"suffix":""},{"dropping-particle":"","family":"Bridle","given":"Andrew R.","non-dropping-particle":"","parse-names":false,"suffix":""}],"container-title":"Vaccine","id":"ITEM-1","issue":"5","issued":{"date-parts":[["2016"]]},"page":"599-608","title":"Oral vaccination of first-feeding Atlantic salmon, &lt;i&gt;Salmo salar&lt;/i&gt; L., confers greater protection against yersiniosis than immersion vaccination","type":"article-journal","volume":"34"},"uris":["http://www.mendeley.com/documents/?uuid=f65457b0-9f91-487e-a457-d4529f584e96"]}],"mendeley":{"formattedCitation":"(Ghosh et al., 2016)","plainTextFormattedCitation":"(Ghosh et al., 2016)","previouslyFormattedCitation":"(Ghosh et al., 2016)"},"properties":{"noteIndex":0},"schema":"https://github.com/citation-style-language/schema/raw/master/csl-citation.json"}</w:instrText>
            </w:r>
            <w:r w:rsidRPr="00575368">
              <w:rPr>
                <w:rFonts w:cs="Arial"/>
                <w:szCs w:val="24"/>
              </w:rPr>
              <w:fldChar w:fldCharType="separate"/>
            </w:r>
            <w:r w:rsidRPr="00575368">
              <w:rPr>
                <w:rFonts w:cs="Arial"/>
                <w:noProof/>
                <w:szCs w:val="24"/>
              </w:rPr>
              <w:t>(Ghosh et al., 2016)</w:t>
            </w:r>
            <w:r w:rsidRPr="00575368">
              <w:rPr>
                <w:rFonts w:cs="Arial"/>
                <w:szCs w:val="24"/>
              </w:rPr>
              <w:fldChar w:fldCharType="end"/>
            </w:r>
          </w:p>
        </w:tc>
      </w:tr>
      <w:tr w:rsidR="008A574C" w:rsidRPr="00575368" w14:paraId="60176BBF" w14:textId="77777777" w:rsidTr="00947559">
        <w:trPr>
          <w:jc w:val="center"/>
        </w:trPr>
        <w:tc>
          <w:tcPr>
            <w:tcW w:w="1276" w:type="dxa"/>
            <w:tcBorders>
              <w:left w:val="nil"/>
              <w:right w:val="nil"/>
            </w:tcBorders>
            <w:vAlign w:val="center"/>
          </w:tcPr>
          <w:p w14:paraId="3A2C07E7" w14:textId="77777777" w:rsidR="008A574C" w:rsidRPr="00575368" w:rsidRDefault="008A574C" w:rsidP="00C603D1">
            <w:pPr>
              <w:jc w:val="center"/>
              <w:rPr>
                <w:rFonts w:cs="Arial"/>
                <w:szCs w:val="24"/>
              </w:rPr>
            </w:pPr>
            <w:r w:rsidRPr="00575368">
              <w:rPr>
                <w:rFonts w:cs="Arial"/>
                <w:i/>
                <w:iCs/>
                <w:szCs w:val="24"/>
              </w:rPr>
              <w:t xml:space="preserve">V. harveyi </w:t>
            </w:r>
            <w:r w:rsidRPr="00575368">
              <w:rPr>
                <w:rFonts w:cs="Arial"/>
                <w:szCs w:val="24"/>
              </w:rPr>
              <w:t>Tox</w:t>
            </w:r>
          </w:p>
        </w:tc>
        <w:tc>
          <w:tcPr>
            <w:tcW w:w="1559" w:type="dxa"/>
            <w:tcBorders>
              <w:top w:val="single" w:sz="4" w:space="0" w:color="auto"/>
              <w:left w:val="nil"/>
              <w:bottom w:val="single" w:sz="4" w:space="0" w:color="auto"/>
            </w:tcBorders>
            <w:vAlign w:val="center"/>
          </w:tcPr>
          <w:p w14:paraId="4638084E" w14:textId="77777777" w:rsidR="008A574C" w:rsidRPr="00575368" w:rsidRDefault="008A574C" w:rsidP="00C603D1">
            <w:pPr>
              <w:jc w:val="center"/>
              <w:rPr>
                <w:rFonts w:cs="Arial"/>
                <w:szCs w:val="24"/>
              </w:rPr>
            </w:pPr>
            <w:r w:rsidRPr="00575368">
              <w:rPr>
                <w:rFonts w:cs="Arial"/>
                <w:szCs w:val="24"/>
              </w:rPr>
              <w:t>ToxRF1</w:t>
            </w:r>
          </w:p>
          <w:p w14:paraId="6EA36B94" w14:textId="77777777" w:rsidR="008A574C" w:rsidRPr="00575368" w:rsidRDefault="008A574C" w:rsidP="00C603D1">
            <w:pPr>
              <w:jc w:val="center"/>
              <w:rPr>
                <w:rFonts w:cs="Arial"/>
                <w:szCs w:val="24"/>
              </w:rPr>
            </w:pPr>
            <w:r w:rsidRPr="00575368">
              <w:rPr>
                <w:rFonts w:cs="Arial"/>
                <w:szCs w:val="24"/>
              </w:rPr>
              <w:t>ToxRR1</w:t>
            </w:r>
          </w:p>
        </w:tc>
        <w:tc>
          <w:tcPr>
            <w:tcW w:w="5529" w:type="dxa"/>
            <w:tcBorders>
              <w:right w:val="nil"/>
            </w:tcBorders>
            <w:vAlign w:val="center"/>
          </w:tcPr>
          <w:p w14:paraId="0E630567" w14:textId="77777777" w:rsidR="008A574C" w:rsidRPr="00575368" w:rsidRDefault="008A574C" w:rsidP="00C603D1">
            <w:pPr>
              <w:jc w:val="center"/>
              <w:rPr>
                <w:rFonts w:cs="Arial"/>
                <w:szCs w:val="24"/>
              </w:rPr>
            </w:pPr>
            <w:r w:rsidRPr="00575368">
              <w:rPr>
                <w:rFonts w:cs="Arial"/>
                <w:szCs w:val="24"/>
              </w:rPr>
              <w:t>GAA GCA GCA CTC ACC GAT</w:t>
            </w:r>
          </w:p>
          <w:p w14:paraId="07D304FB" w14:textId="77777777" w:rsidR="008A574C" w:rsidRPr="00575368" w:rsidRDefault="008A574C" w:rsidP="00C603D1">
            <w:pPr>
              <w:jc w:val="center"/>
              <w:rPr>
                <w:rFonts w:cs="Arial"/>
                <w:szCs w:val="24"/>
              </w:rPr>
            </w:pPr>
            <w:r w:rsidRPr="00575368">
              <w:rPr>
                <w:rFonts w:cs="Arial"/>
                <w:szCs w:val="24"/>
              </w:rPr>
              <w:t>GGT GAA GAC TCA TCA GCA</w:t>
            </w:r>
          </w:p>
        </w:tc>
        <w:tc>
          <w:tcPr>
            <w:tcW w:w="1134" w:type="dxa"/>
            <w:tcBorders>
              <w:right w:val="nil"/>
            </w:tcBorders>
            <w:vAlign w:val="center"/>
          </w:tcPr>
          <w:p w14:paraId="4572CC60" w14:textId="77777777" w:rsidR="008A574C" w:rsidRPr="00575368" w:rsidRDefault="008A574C" w:rsidP="00C603D1">
            <w:pPr>
              <w:jc w:val="center"/>
              <w:rPr>
                <w:rFonts w:cs="Arial"/>
                <w:szCs w:val="24"/>
              </w:rPr>
            </w:pPr>
            <w:r w:rsidRPr="00575368">
              <w:rPr>
                <w:rFonts w:cs="Arial"/>
                <w:szCs w:val="24"/>
              </w:rPr>
              <w:fldChar w:fldCharType="begin" w:fldLock="1"/>
            </w:r>
            <w:r w:rsidRPr="00575368">
              <w:rPr>
                <w:rFonts w:cs="Arial"/>
                <w:szCs w:val="24"/>
              </w:rPr>
              <w:instrText>ADDIN CSL_CITATION {"citationItems":[{"id":"ITEM-1","itemData":{"ISBN":"0266-8254 (Print)","ISSN":"02668254","PMID":"16910927","abstract":"AIMS: The aim of this study was to develop an effective method for the identification of Vibrio harveyi based on using the toxR gene as a taxonomic marker. METHODS AND RESULTS: Primers for the toxR gene were designed for specificity to V. harveyi, and incorporated in a polymerase chain reaction (PCR). The results of the PCR, which took &lt;5 h from DNA extraction to amplification, revealed positive amplification of the toxR gene fragment in 20 V. harveyi isolates including type strains, whereas DNA from 23 other Vibrionaceae type strains and 13 Vibrio parahaemolyticus strains were negative. The detection limit of the PCR was 4.0 x 10(3) cells ml(-1). In addition, the technique enabled the recognition of V. harveyi from diseased fish. CONCLUSIONS: The PCR was specific and sensitive, enabling the identification of V. harveyi within 5 h. SIGNIFICANCE AND IMPACT OF THE STUDY: The PCR allowed the rapid and sensitive detection of V. harveyi.","author":[{"dropping-particle":"","family":"Pang","given":"L.","non-dropping-particle":"","parse-names":false,"suffix":""},{"dropping-particle":"","family":"Zhang","given":"X. H.","non-dropping-particle":"","parse-names":false,"suffix":""},{"dropping-particle":"","family":"Zhong","given":"Y.","non-dropping-particle":"","parse-names":false,"suffix":""},{"dropping-particle":"","family":"Chen","given":"J.","non-dropping-particle":"","parse-names":false,"suffix":""},{"dropping-particle":"","family":"Li","given":"Y.","non-dropping-particle":"","parse-names":false,"suffix":""},{"dropping-particle":"","family":"Austin","given":"B.","non-dropping-particle":"","parse-names":false,"suffix":""}],"container-title":"Letters in Applied Microbiology","id":"ITEM-1","issue":"3","issued":{"date-parts":[["2006"]]},"page":"249-255","title":"Identification of &lt;i&gt;Vibrio harveyi&lt;/i&gt; using PCR amplification of the toxR gene","type":"article-journal","volume":"43"},"uris":["http://www.mendeley.com/documents/?uuid=0c27f770-1b54-4bf8-a338-9daa685f7a6d"]}],"mendeley":{"formattedCitation":"(Pang et al., 2006)","plainTextFormattedCitation":"(Pang et al., 2006)","previouslyFormattedCitation":"(Pang et al., 2006)"},"properties":{"noteIndex":0},"schema":"https://github.com/citation-style-language/schema/raw/master/csl-citation.json"}</w:instrText>
            </w:r>
            <w:r w:rsidRPr="00575368">
              <w:rPr>
                <w:rFonts w:cs="Arial"/>
                <w:szCs w:val="24"/>
              </w:rPr>
              <w:fldChar w:fldCharType="separate"/>
            </w:r>
            <w:r w:rsidRPr="00575368">
              <w:rPr>
                <w:rFonts w:cs="Arial"/>
                <w:noProof/>
                <w:szCs w:val="24"/>
              </w:rPr>
              <w:t>(Pang et al., 2006)</w:t>
            </w:r>
            <w:r w:rsidRPr="00575368">
              <w:rPr>
                <w:rFonts w:cs="Arial"/>
                <w:szCs w:val="24"/>
              </w:rPr>
              <w:fldChar w:fldCharType="end"/>
            </w:r>
          </w:p>
        </w:tc>
      </w:tr>
      <w:tr w:rsidR="008A574C" w:rsidRPr="00575368" w14:paraId="0746719D" w14:textId="77777777" w:rsidTr="00947559">
        <w:trPr>
          <w:jc w:val="center"/>
        </w:trPr>
        <w:tc>
          <w:tcPr>
            <w:tcW w:w="1276" w:type="dxa"/>
            <w:tcBorders>
              <w:left w:val="nil"/>
              <w:right w:val="nil"/>
            </w:tcBorders>
            <w:vAlign w:val="center"/>
          </w:tcPr>
          <w:p w14:paraId="7D8D554D" w14:textId="77777777" w:rsidR="008A574C" w:rsidRPr="00575368" w:rsidRDefault="008A574C" w:rsidP="00C603D1">
            <w:pPr>
              <w:jc w:val="center"/>
              <w:rPr>
                <w:rFonts w:cs="Arial"/>
                <w:i/>
                <w:iCs/>
                <w:szCs w:val="24"/>
              </w:rPr>
            </w:pPr>
            <w:r w:rsidRPr="00575368">
              <w:rPr>
                <w:rFonts w:cs="Arial"/>
                <w:szCs w:val="24"/>
              </w:rPr>
              <w:t>L12Ex</w:t>
            </w:r>
          </w:p>
        </w:tc>
        <w:tc>
          <w:tcPr>
            <w:tcW w:w="1559" w:type="dxa"/>
            <w:tcBorders>
              <w:top w:val="single" w:sz="4" w:space="0" w:color="auto"/>
              <w:left w:val="nil"/>
              <w:bottom w:val="single" w:sz="4" w:space="0" w:color="auto"/>
            </w:tcBorders>
            <w:vAlign w:val="center"/>
          </w:tcPr>
          <w:p w14:paraId="320E5FC9" w14:textId="77777777" w:rsidR="008A574C" w:rsidRPr="00575368" w:rsidRDefault="008A574C" w:rsidP="00C603D1">
            <w:pPr>
              <w:jc w:val="center"/>
              <w:rPr>
                <w:rFonts w:cs="Arial"/>
                <w:szCs w:val="24"/>
              </w:rPr>
            </w:pPr>
            <w:r w:rsidRPr="00575368">
              <w:rPr>
                <w:rFonts w:cs="Arial"/>
                <w:szCs w:val="24"/>
              </w:rPr>
              <w:t>L12ExF1</w:t>
            </w:r>
          </w:p>
          <w:p w14:paraId="6C7D82C0" w14:textId="77777777" w:rsidR="008A574C" w:rsidRPr="00575368" w:rsidRDefault="008A574C" w:rsidP="00C603D1">
            <w:pPr>
              <w:jc w:val="center"/>
              <w:rPr>
                <w:rFonts w:cs="Arial"/>
                <w:szCs w:val="24"/>
              </w:rPr>
            </w:pPr>
            <w:r w:rsidRPr="00575368">
              <w:rPr>
                <w:rFonts w:cs="Arial"/>
                <w:szCs w:val="24"/>
              </w:rPr>
              <w:t>L12ExR1</w:t>
            </w:r>
          </w:p>
          <w:p w14:paraId="260DECB3" w14:textId="77777777" w:rsidR="008A574C" w:rsidRPr="00575368" w:rsidRDefault="008A574C" w:rsidP="00C603D1">
            <w:pPr>
              <w:jc w:val="center"/>
              <w:rPr>
                <w:rFonts w:cs="Arial"/>
                <w:szCs w:val="24"/>
                <w:highlight w:val="yellow"/>
              </w:rPr>
            </w:pPr>
            <w:r w:rsidRPr="00575368">
              <w:rPr>
                <w:rFonts w:cs="Arial"/>
                <w:szCs w:val="24"/>
              </w:rPr>
              <w:t>L12ExProbe</w:t>
            </w:r>
          </w:p>
        </w:tc>
        <w:tc>
          <w:tcPr>
            <w:tcW w:w="5529" w:type="dxa"/>
            <w:tcBorders>
              <w:bottom w:val="single" w:sz="4" w:space="0" w:color="auto"/>
              <w:right w:val="nil"/>
            </w:tcBorders>
            <w:vAlign w:val="center"/>
          </w:tcPr>
          <w:p w14:paraId="7F3E46B2" w14:textId="77777777" w:rsidR="008A574C" w:rsidRPr="00575368" w:rsidRDefault="008A574C" w:rsidP="00C603D1">
            <w:pPr>
              <w:jc w:val="center"/>
              <w:rPr>
                <w:rFonts w:cs="Arial"/>
                <w:szCs w:val="24"/>
              </w:rPr>
            </w:pPr>
            <w:r w:rsidRPr="00575368">
              <w:rPr>
                <w:rFonts w:cs="Arial"/>
                <w:szCs w:val="24"/>
              </w:rPr>
              <w:t>CCC CCA CGT GAC CGC AAG AA</w:t>
            </w:r>
          </w:p>
          <w:p w14:paraId="132B194C" w14:textId="77777777" w:rsidR="008A574C" w:rsidRPr="00575368" w:rsidRDefault="008A574C" w:rsidP="00C603D1">
            <w:pPr>
              <w:jc w:val="center"/>
              <w:rPr>
                <w:rFonts w:cs="Arial"/>
                <w:szCs w:val="24"/>
              </w:rPr>
            </w:pPr>
            <w:r w:rsidRPr="00575368">
              <w:rPr>
                <w:rFonts w:cs="Arial"/>
                <w:szCs w:val="24"/>
              </w:rPr>
              <w:t>AGG ACC TCC TTC AGC GTG CCA CCC</w:t>
            </w:r>
          </w:p>
          <w:p w14:paraId="77762B2F" w14:textId="77777777" w:rsidR="008A574C" w:rsidRPr="00575368" w:rsidRDefault="008A574C" w:rsidP="00C603D1">
            <w:pPr>
              <w:jc w:val="center"/>
              <w:rPr>
                <w:rFonts w:cs="Arial"/>
                <w:szCs w:val="24"/>
              </w:rPr>
            </w:pPr>
            <w:r w:rsidRPr="00575368">
              <w:rPr>
                <w:rFonts w:cs="Arial"/>
                <w:szCs w:val="24"/>
              </w:rPr>
              <w:t>TGC TCG CAC CAT GAG GCC ACG ATC CCA</w:t>
            </w:r>
          </w:p>
        </w:tc>
        <w:tc>
          <w:tcPr>
            <w:tcW w:w="1134" w:type="dxa"/>
            <w:tcBorders>
              <w:bottom w:val="single" w:sz="4" w:space="0" w:color="auto"/>
              <w:right w:val="nil"/>
            </w:tcBorders>
            <w:vAlign w:val="center"/>
          </w:tcPr>
          <w:p w14:paraId="0B639B38" w14:textId="77777777" w:rsidR="008A574C" w:rsidRPr="00575368" w:rsidRDefault="008A574C" w:rsidP="00C603D1">
            <w:pPr>
              <w:jc w:val="center"/>
              <w:rPr>
                <w:rFonts w:cs="Arial"/>
                <w:szCs w:val="24"/>
              </w:rPr>
            </w:pPr>
            <w:r w:rsidRPr="00575368">
              <w:rPr>
                <w:rFonts w:cs="Arial"/>
                <w:szCs w:val="24"/>
              </w:rPr>
              <w:t>This study</w:t>
            </w:r>
          </w:p>
        </w:tc>
      </w:tr>
    </w:tbl>
    <w:p w14:paraId="343B317C" w14:textId="77777777" w:rsidR="000907D7" w:rsidRDefault="000907D7" w:rsidP="006170F5">
      <w:pPr>
        <w:pStyle w:val="Body"/>
      </w:pPr>
    </w:p>
    <w:p w14:paraId="63E7CCE5" w14:textId="77777777" w:rsidR="000907D7" w:rsidRDefault="000907D7">
      <w:pPr>
        <w:tabs>
          <w:tab w:val="clear" w:pos="567"/>
        </w:tabs>
        <w:spacing w:after="160" w:line="259" w:lineRule="auto"/>
        <w:jc w:val="left"/>
        <w:rPr>
          <w:rFonts w:eastAsia="Times New Roman" w:cs="Arial"/>
          <w:b/>
          <w:bCs/>
          <w:szCs w:val="27"/>
        </w:rPr>
      </w:pPr>
      <w:r>
        <w:rPr>
          <w:rFonts w:cs="Arial"/>
        </w:rPr>
        <w:br w:type="page"/>
      </w:r>
    </w:p>
    <w:p w14:paraId="5E4DE203" w14:textId="5DE63764" w:rsidR="008A574C" w:rsidRPr="00575368" w:rsidRDefault="008A574C" w:rsidP="008A574C">
      <w:pPr>
        <w:pStyle w:val="Heading3"/>
        <w:rPr>
          <w:rFonts w:cs="Arial"/>
        </w:rPr>
      </w:pPr>
      <w:bookmarkStart w:id="224" w:name="_Toc6858059"/>
      <w:r>
        <w:rPr>
          <w:rFonts w:cs="Arial"/>
        </w:rPr>
        <w:lastRenderedPageBreak/>
        <w:t>4.</w:t>
      </w:r>
      <w:r w:rsidRPr="00575368">
        <w:rPr>
          <w:rFonts w:cs="Arial"/>
        </w:rPr>
        <w:t>2.7 Immune gene expression analysis</w:t>
      </w:r>
      <w:bookmarkEnd w:id="224"/>
    </w:p>
    <w:p w14:paraId="6CE46AE6" w14:textId="30A68972" w:rsidR="008A574C" w:rsidRDefault="00947559" w:rsidP="008A574C">
      <w:pPr>
        <w:rPr>
          <w:rFonts w:cs="Times New Roman"/>
          <w:szCs w:val="24"/>
        </w:rPr>
      </w:pPr>
      <w:r>
        <w:rPr>
          <w:rFonts w:cs="Arial"/>
          <w:szCs w:val="24"/>
        </w:rPr>
        <w:tab/>
      </w:r>
      <w:r w:rsidR="008A574C" w:rsidRPr="00575368">
        <w:rPr>
          <w:rFonts w:cs="Arial"/>
          <w:szCs w:val="24"/>
        </w:rPr>
        <w:t>Differential expressions of immune genes were measured using quantitative real-time qPCR.</w:t>
      </w:r>
      <w:r w:rsidR="008A574C">
        <w:rPr>
          <w:rFonts w:cs="Arial"/>
          <w:szCs w:val="24"/>
        </w:rPr>
        <w:t xml:space="preserve"> </w:t>
      </w:r>
      <w:r w:rsidR="008A574C">
        <w:rPr>
          <w:rFonts w:cs="Arial"/>
          <w:iCs/>
          <w:szCs w:val="24"/>
        </w:rPr>
        <w:t>S</w:t>
      </w:r>
      <w:r w:rsidR="008A574C">
        <w:rPr>
          <w:rFonts w:cs="Arial"/>
          <w:szCs w:val="24"/>
        </w:rPr>
        <w:t xml:space="preserve">eventeen </w:t>
      </w:r>
      <w:r w:rsidR="008A574C">
        <w:rPr>
          <w:rFonts w:cs="Arial"/>
          <w:iCs/>
          <w:szCs w:val="24"/>
        </w:rPr>
        <w:t xml:space="preserve">immune-related genes were divided into three groups: seven genes for immune effector compound (ALF, astakine, catalase, defensin, HSP, lysozyme and proPO), four genes for </w:t>
      </w:r>
      <w:r w:rsidR="008A574C">
        <w:rPr>
          <w:rFonts w:cs="Arial"/>
          <w:szCs w:val="24"/>
        </w:rPr>
        <w:t xml:space="preserve">microbial recognition receptors </w:t>
      </w:r>
      <w:r w:rsidR="008A574C">
        <w:rPr>
          <w:rFonts w:cs="Arial"/>
          <w:iCs/>
          <w:szCs w:val="24"/>
        </w:rPr>
        <w:t xml:space="preserve">(C-lectin 4, galectin, TLR3, TLR4) and six genes of elements downstream of TLR pathway (cactus, dorsal, MyD88, pelle, TRAF6 and tube).  </w:t>
      </w:r>
    </w:p>
    <w:p w14:paraId="11E5E348" w14:textId="4D3C7866" w:rsidR="008A574C" w:rsidRPr="00575368" w:rsidRDefault="00947559" w:rsidP="00947559">
      <w:pPr>
        <w:rPr>
          <w:rFonts w:cs="Arial"/>
          <w:szCs w:val="24"/>
        </w:rPr>
      </w:pPr>
      <w:r>
        <w:rPr>
          <w:rFonts w:cs="Arial"/>
          <w:b/>
          <w:bCs/>
          <w:szCs w:val="24"/>
        </w:rPr>
        <w:tab/>
      </w:r>
      <w:r w:rsidR="008A574C" w:rsidRPr="00575368">
        <w:rPr>
          <w:rFonts w:cs="Arial"/>
          <w:b/>
          <w:bCs/>
          <w:szCs w:val="24"/>
        </w:rPr>
        <w:t xml:space="preserve">RNA extraction: </w:t>
      </w:r>
      <w:r w:rsidR="00257228">
        <w:rPr>
          <w:rFonts w:cs="Arial"/>
          <w:szCs w:val="24"/>
        </w:rPr>
        <w:t>Cryopreserved haemocytes (1x</w:t>
      </w:r>
      <w:r w:rsidR="008A574C" w:rsidRPr="00575368">
        <w:rPr>
          <w:rFonts w:cs="Arial"/>
          <w:szCs w:val="24"/>
        </w:rPr>
        <w:t>10</w:t>
      </w:r>
      <w:r w:rsidR="008A574C" w:rsidRPr="00575368">
        <w:rPr>
          <w:rFonts w:cs="Arial"/>
          <w:szCs w:val="24"/>
          <w:vertAlign w:val="superscript"/>
        </w:rPr>
        <w:t>6</w:t>
      </w:r>
      <w:r w:rsidR="008A574C" w:rsidRPr="00575368">
        <w:rPr>
          <w:rFonts w:cs="Arial"/>
          <w:szCs w:val="24"/>
        </w:rPr>
        <w:t xml:space="preserve"> cells; Section 2.3) were thawed, diluted with molecular grade water in a 1:1 ratio and centrifuged (5 min</w:t>
      </w:r>
      <w:r w:rsidR="00282E62">
        <w:rPr>
          <w:rFonts w:cs="Arial"/>
          <w:szCs w:val="24"/>
        </w:rPr>
        <w:t>utes</w:t>
      </w:r>
      <w:r w:rsidR="008A574C" w:rsidRPr="00575368">
        <w:rPr>
          <w:rFonts w:cs="Arial"/>
          <w:szCs w:val="24"/>
        </w:rPr>
        <w:t xml:space="preserve"> at 5,000 g; 4</w:t>
      </w:r>
      <w:r w:rsidR="008A574C" w:rsidRPr="00575368">
        <w:rPr>
          <w:rFonts w:cs="Arial"/>
          <w:szCs w:val="24"/>
          <w:vertAlign w:val="superscript"/>
        </w:rPr>
        <w:t>o</w:t>
      </w:r>
      <w:r w:rsidR="008A574C" w:rsidRPr="00575368">
        <w:rPr>
          <w:rFonts w:cs="Arial"/>
          <w:szCs w:val="24"/>
        </w:rPr>
        <w:t xml:space="preserve">C) to remove excess </w:t>
      </w:r>
      <w:r w:rsidR="008A574C" w:rsidRPr="00575368">
        <w:rPr>
          <w:rFonts w:cs="Arial"/>
          <w:color w:val="000000"/>
          <w:szCs w:val="24"/>
        </w:rPr>
        <w:t>RNA preservation solution</w:t>
      </w:r>
      <w:r w:rsidR="008A574C" w:rsidRPr="00575368">
        <w:rPr>
          <w:rFonts w:cs="Arial"/>
          <w:szCs w:val="24"/>
        </w:rPr>
        <w:t>. The concentrated haemocytes were incubated at 55</w:t>
      </w:r>
      <w:r w:rsidR="008A574C" w:rsidRPr="00575368">
        <w:rPr>
          <w:rFonts w:cs="Arial"/>
          <w:szCs w:val="24"/>
          <w:vertAlign w:val="superscript"/>
        </w:rPr>
        <w:t>o</w:t>
      </w:r>
      <w:r w:rsidR="008A574C" w:rsidRPr="00575368">
        <w:rPr>
          <w:rFonts w:cs="Arial"/>
          <w:szCs w:val="24"/>
        </w:rPr>
        <w:t>C for 5 min</w:t>
      </w:r>
      <w:r w:rsidR="00257228">
        <w:rPr>
          <w:rFonts w:cs="Arial"/>
          <w:szCs w:val="24"/>
        </w:rPr>
        <w:t>utes</w:t>
      </w:r>
      <w:r w:rsidR="008A574C" w:rsidRPr="00575368">
        <w:rPr>
          <w:rFonts w:cs="Arial"/>
          <w:szCs w:val="24"/>
        </w:rPr>
        <w:t xml:space="preserve"> in pre-heated 500 µl extraction buffer (7.8 M Urea extraction buffer (Astral Scientific, NSW, Australia) and 0.5</w:t>
      </w:r>
      <w:r w:rsidR="007303CD">
        <w:rPr>
          <w:rFonts w:cs="Arial"/>
          <w:szCs w:val="24"/>
        </w:rPr>
        <w:t>%</w:t>
      </w:r>
      <w:r w:rsidR="008A574C" w:rsidRPr="00575368">
        <w:rPr>
          <w:rFonts w:cs="Arial"/>
          <w:szCs w:val="24"/>
        </w:rPr>
        <w:t xml:space="preserve"> SDS (Amresco, USA) supplemented with 20 mM of dithiothreitol (DTT; Sigma-Aldrich) with occasional mixing by vortex. After cooling on ice for 5 min</w:t>
      </w:r>
      <w:r w:rsidR="00257228">
        <w:rPr>
          <w:rFonts w:cs="Arial"/>
          <w:szCs w:val="24"/>
        </w:rPr>
        <w:t>utes</w:t>
      </w:r>
      <w:r w:rsidR="008A574C" w:rsidRPr="00575368">
        <w:rPr>
          <w:rFonts w:cs="Arial"/>
          <w:szCs w:val="24"/>
        </w:rPr>
        <w:t>, proteins and other contaminants were separated from TNA by centrifugation (5 min</w:t>
      </w:r>
      <w:r w:rsidR="00257228">
        <w:rPr>
          <w:rFonts w:cs="Arial"/>
          <w:szCs w:val="24"/>
        </w:rPr>
        <w:t>utes</w:t>
      </w:r>
      <w:r w:rsidR="008A574C" w:rsidRPr="00575368">
        <w:rPr>
          <w:rFonts w:cs="Arial"/>
          <w:szCs w:val="24"/>
        </w:rPr>
        <w:t xml:space="preserve"> at 14,000 </w:t>
      </w:r>
      <w:r w:rsidR="008A574C" w:rsidRPr="00575368">
        <w:rPr>
          <w:rFonts w:cs="Arial"/>
          <w:i/>
          <w:szCs w:val="24"/>
        </w:rPr>
        <w:t>g</w:t>
      </w:r>
      <w:r w:rsidR="008A574C" w:rsidRPr="00575368">
        <w:rPr>
          <w:rFonts w:cs="Arial"/>
          <w:szCs w:val="24"/>
        </w:rPr>
        <w:t>; 18</w:t>
      </w:r>
      <w:r w:rsidR="008A574C" w:rsidRPr="00575368">
        <w:rPr>
          <w:rFonts w:cs="Arial"/>
          <w:szCs w:val="24"/>
          <w:vertAlign w:val="superscript"/>
        </w:rPr>
        <w:t>o</w:t>
      </w:r>
      <w:r w:rsidR="008A574C" w:rsidRPr="00575368">
        <w:rPr>
          <w:rFonts w:cs="Arial"/>
          <w:szCs w:val="24"/>
        </w:rPr>
        <w:t xml:space="preserve">C) in 250 µl of 7.5 M ammonium acetate (Sigma-Aldrich, USA). </w:t>
      </w:r>
      <w:r w:rsidR="008A574C">
        <w:rPr>
          <w:rFonts w:cs="Arial"/>
          <w:szCs w:val="24"/>
        </w:rPr>
        <w:t xml:space="preserve">The </w:t>
      </w:r>
      <w:r w:rsidR="008A574C" w:rsidRPr="00575368">
        <w:rPr>
          <w:rFonts w:cs="Arial"/>
          <w:szCs w:val="24"/>
        </w:rPr>
        <w:t>TNA was precipitated from the supernatant with the addition of isopropanol and centrifugation (10 min</w:t>
      </w:r>
      <w:r w:rsidR="00282E62">
        <w:rPr>
          <w:rFonts w:cs="Arial"/>
          <w:szCs w:val="24"/>
        </w:rPr>
        <w:t>utes</w:t>
      </w:r>
      <w:r w:rsidR="008A574C" w:rsidRPr="00575368">
        <w:rPr>
          <w:rFonts w:cs="Arial"/>
          <w:szCs w:val="24"/>
        </w:rPr>
        <w:t xml:space="preserve"> at 16,000 </w:t>
      </w:r>
      <w:r w:rsidR="008A574C" w:rsidRPr="00575368">
        <w:rPr>
          <w:rFonts w:cs="Arial"/>
          <w:i/>
          <w:szCs w:val="24"/>
        </w:rPr>
        <w:t>g</w:t>
      </w:r>
      <w:r w:rsidR="008A574C" w:rsidRPr="00575368">
        <w:rPr>
          <w:rFonts w:cs="Arial"/>
          <w:szCs w:val="24"/>
        </w:rPr>
        <w:t xml:space="preserve">; </w:t>
      </w:r>
      <w:r w:rsidR="008A574C">
        <w:rPr>
          <w:rFonts w:cs="Arial"/>
          <w:szCs w:val="24"/>
        </w:rPr>
        <w:t>room temperature</w:t>
      </w:r>
      <w:r w:rsidR="008A574C" w:rsidRPr="00575368">
        <w:rPr>
          <w:rFonts w:cs="Arial"/>
          <w:szCs w:val="24"/>
        </w:rPr>
        <w:t>). The precipitated pellet was washed twice with 60</w:t>
      </w:r>
      <w:r w:rsidR="007303CD">
        <w:rPr>
          <w:rFonts w:cs="Arial"/>
          <w:szCs w:val="24"/>
        </w:rPr>
        <w:t>%</w:t>
      </w:r>
      <w:r w:rsidR="008A574C" w:rsidRPr="00575368">
        <w:rPr>
          <w:rFonts w:cs="Arial"/>
          <w:szCs w:val="24"/>
        </w:rPr>
        <w:t xml:space="preserve"> ethanol, resuspended in 200 µl 1X DNAse buffer and 2 units of Baseline-ZERO™ DNAse (Epicentre, WI, USA) supplemented with 20 mM DTT. DNA decontamination was performed by incubating the resu</w:t>
      </w:r>
      <w:r w:rsidR="002165AF">
        <w:rPr>
          <w:rFonts w:cs="Arial"/>
          <w:szCs w:val="24"/>
        </w:rPr>
        <w:t>spended pellet for 30 min</w:t>
      </w:r>
      <w:r w:rsidR="00257228">
        <w:rPr>
          <w:rFonts w:cs="Arial"/>
          <w:szCs w:val="24"/>
        </w:rPr>
        <w:t>utes</w:t>
      </w:r>
      <w:r w:rsidR="002165AF">
        <w:rPr>
          <w:rFonts w:cs="Arial"/>
          <w:szCs w:val="24"/>
        </w:rPr>
        <w:t xml:space="preserve"> at 37</w:t>
      </w:r>
      <w:r w:rsidR="008A574C" w:rsidRPr="00575368">
        <w:rPr>
          <w:rFonts w:cs="Arial"/>
          <w:szCs w:val="24"/>
          <w:vertAlign w:val="superscript"/>
        </w:rPr>
        <w:t>o</w:t>
      </w:r>
      <w:r w:rsidR="008A574C" w:rsidRPr="00575368">
        <w:rPr>
          <w:rFonts w:cs="Arial"/>
          <w:szCs w:val="24"/>
        </w:rPr>
        <w:t xml:space="preserve">C with occasional flick mixing. The above </w:t>
      </w:r>
      <w:r w:rsidR="008A574C">
        <w:rPr>
          <w:rFonts w:cs="Arial"/>
          <w:szCs w:val="24"/>
        </w:rPr>
        <w:t>steps</w:t>
      </w:r>
      <w:r w:rsidR="008A574C" w:rsidRPr="00575368">
        <w:rPr>
          <w:rFonts w:cs="Arial"/>
          <w:szCs w:val="24"/>
        </w:rPr>
        <w:t xml:space="preserve"> from adding pre-heated extraction buffer </w:t>
      </w:r>
      <w:r w:rsidR="008A574C">
        <w:rPr>
          <w:rFonts w:cs="Arial"/>
          <w:szCs w:val="24"/>
        </w:rPr>
        <w:t xml:space="preserve">through </w:t>
      </w:r>
      <w:r w:rsidR="008A574C" w:rsidRPr="00575368">
        <w:rPr>
          <w:rFonts w:cs="Arial"/>
          <w:szCs w:val="24"/>
        </w:rPr>
        <w:t xml:space="preserve">to DNA decontamination was repeated. The purified RNA was eluted in 50 µl </w:t>
      </w:r>
      <w:r w:rsidR="008A574C">
        <w:rPr>
          <w:rFonts w:cs="Arial"/>
          <w:szCs w:val="24"/>
        </w:rPr>
        <w:t xml:space="preserve">of </w:t>
      </w:r>
      <w:r w:rsidR="008A574C" w:rsidRPr="00575368">
        <w:rPr>
          <w:rFonts w:cs="Arial"/>
          <w:szCs w:val="24"/>
        </w:rPr>
        <w:t>molecular grade water. The quantity and integrity of total RNA was evaluated using the Qubit RNA BR assay (Invitrogen, VIC, Australia) and Qubit® 2.0 Fluorometer (Life Technologies) and examined by running on a 1</w:t>
      </w:r>
      <w:r w:rsidR="007303CD">
        <w:rPr>
          <w:rFonts w:cs="Arial"/>
          <w:szCs w:val="24"/>
        </w:rPr>
        <w:t>%</w:t>
      </w:r>
      <w:r w:rsidR="008A574C" w:rsidRPr="00575368">
        <w:rPr>
          <w:rFonts w:cs="Arial"/>
          <w:szCs w:val="24"/>
        </w:rPr>
        <w:t xml:space="preserve"> agarose gel dyed with RedSafe™ Nucleic Ac</w:t>
      </w:r>
      <w:r w:rsidR="00D84681">
        <w:rPr>
          <w:rFonts w:cs="Arial"/>
          <w:szCs w:val="24"/>
        </w:rPr>
        <w:t>id Staining Solution (Intron; 6x</w:t>
      </w:r>
      <w:r w:rsidR="008A574C" w:rsidRPr="00575368">
        <w:rPr>
          <w:rFonts w:cs="Arial"/>
          <w:szCs w:val="24"/>
        </w:rPr>
        <w:t>10</w:t>
      </w:r>
      <w:r w:rsidR="008A574C" w:rsidRPr="00575368">
        <w:rPr>
          <w:rFonts w:cs="Arial"/>
          <w:szCs w:val="24"/>
          <w:vertAlign w:val="superscript"/>
        </w:rPr>
        <w:t>-5</w:t>
      </w:r>
      <w:r w:rsidR="007303CD">
        <w:rPr>
          <w:rFonts w:cs="Arial"/>
          <w:szCs w:val="24"/>
        </w:rPr>
        <w:t>%</w:t>
      </w:r>
      <w:r w:rsidR="008A574C" w:rsidRPr="00575368">
        <w:rPr>
          <w:rFonts w:cs="Arial"/>
          <w:szCs w:val="24"/>
        </w:rPr>
        <w:t xml:space="preserve"> v/v) in Tris-Borate EDTA (TBE) buffer.</w:t>
      </w:r>
    </w:p>
    <w:p w14:paraId="3B4D0006" w14:textId="04C867F3" w:rsidR="008A574C" w:rsidRPr="00575368" w:rsidRDefault="00947559" w:rsidP="00947559">
      <w:pPr>
        <w:rPr>
          <w:rFonts w:cs="Arial"/>
          <w:szCs w:val="24"/>
        </w:rPr>
      </w:pPr>
      <w:r>
        <w:rPr>
          <w:rFonts w:cs="Arial"/>
          <w:b/>
          <w:bCs/>
          <w:szCs w:val="24"/>
        </w:rPr>
        <w:tab/>
      </w:r>
      <w:r w:rsidR="008A574C" w:rsidRPr="00575368">
        <w:rPr>
          <w:rFonts w:cs="Arial"/>
          <w:b/>
          <w:bCs/>
          <w:szCs w:val="24"/>
        </w:rPr>
        <w:t xml:space="preserve">Reverse transcription: </w:t>
      </w:r>
      <w:r w:rsidR="008A574C" w:rsidRPr="00575368">
        <w:rPr>
          <w:rFonts w:cs="Arial"/>
          <w:szCs w:val="24"/>
        </w:rPr>
        <w:t>One μg of extracted RNA s</w:t>
      </w:r>
      <w:r w:rsidR="008A574C">
        <w:rPr>
          <w:rFonts w:cs="Arial"/>
          <w:szCs w:val="24"/>
        </w:rPr>
        <w:t>ample was</w:t>
      </w:r>
      <w:r w:rsidR="008A574C" w:rsidRPr="00575368">
        <w:rPr>
          <w:rFonts w:cs="Arial"/>
          <w:szCs w:val="24"/>
        </w:rPr>
        <w:t xml:space="preserve"> reversed transcribed to cDNA by adding 4 μl of 5x iScript Reverse Transcription Supermix (BioRad, Australia) and adjusting to a 20 μl reaction volume with molecular grade water. A negative control template was produced by pooling 1 μl of all extracted RNA and adjustment with molecular water to obtain 1 μg based on the average concentration of all extracted RNA samples. For non-reverse transcription (NRT), the negative control </w:t>
      </w:r>
      <w:r w:rsidR="008A574C" w:rsidRPr="00575368">
        <w:rPr>
          <w:rFonts w:cs="Arial"/>
          <w:szCs w:val="24"/>
        </w:rPr>
        <w:lastRenderedPageBreak/>
        <w:t>template was added to 4 μl of 5x iScript Reverse Transcription master mix with no RT control. Reverse transcription reactions were performed in a C1000 thermo cycler (Bio-Rad, Australia) under the following cond</w:t>
      </w:r>
      <w:r>
        <w:rPr>
          <w:rFonts w:cs="Arial"/>
          <w:szCs w:val="24"/>
        </w:rPr>
        <w:t>itions: priming for 5 min</w:t>
      </w:r>
      <w:r w:rsidR="00257228">
        <w:rPr>
          <w:rFonts w:cs="Arial"/>
          <w:szCs w:val="24"/>
        </w:rPr>
        <w:t>utes</w:t>
      </w:r>
      <w:r>
        <w:rPr>
          <w:rFonts w:cs="Arial"/>
          <w:szCs w:val="24"/>
        </w:rPr>
        <w:t xml:space="preserve"> at 25</w:t>
      </w:r>
      <w:r w:rsidR="008A574C" w:rsidRPr="00575368">
        <w:rPr>
          <w:rFonts w:cs="Arial"/>
          <w:szCs w:val="24"/>
          <w:vertAlign w:val="superscript"/>
        </w:rPr>
        <w:t>o</w:t>
      </w:r>
      <w:r w:rsidR="008A574C" w:rsidRPr="00575368">
        <w:rPr>
          <w:rFonts w:cs="Arial"/>
          <w:szCs w:val="24"/>
        </w:rPr>
        <w:t>C, reverse</w:t>
      </w:r>
      <w:r>
        <w:rPr>
          <w:rFonts w:cs="Arial"/>
          <w:szCs w:val="24"/>
        </w:rPr>
        <w:t xml:space="preserve"> transcription for 20 min</w:t>
      </w:r>
      <w:r w:rsidR="00257228">
        <w:rPr>
          <w:rFonts w:cs="Arial"/>
          <w:szCs w:val="24"/>
        </w:rPr>
        <w:t>utes</w:t>
      </w:r>
      <w:r>
        <w:rPr>
          <w:rFonts w:cs="Arial"/>
          <w:szCs w:val="24"/>
        </w:rPr>
        <w:t xml:space="preserve"> at 46</w:t>
      </w:r>
      <w:r w:rsidR="008A574C" w:rsidRPr="00575368">
        <w:rPr>
          <w:rFonts w:cs="Arial"/>
          <w:szCs w:val="24"/>
          <w:vertAlign w:val="superscript"/>
        </w:rPr>
        <w:t>o</w:t>
      </w:r>
      <w:r w:rsidR="008A574C" w:rsidRPr="00575368">
        <w:rPr>
          <w:rFonts w:cs="Arial"/>
          <w:szCs w:val="24"/>
        </w:rPr>
        <w:t>C, and reverse transcripti</w:t>
      </w:r>
      <w:r>
        <w:rPr>
          <w:rFonts w:cs="Arial"/>
          <w:szCs w:val="24"/>
        </w:rPr>
        <w:t>on inactivation for 1 min</w:t>
      </w:r>
      <w:r w:rsidR="00257228">
        <w:rPr>
          <w:rFonts w:cs="Arial"/>
          <w:szCs w:val="24"/>
        </w:rPr>
        <w:t>ute</w:t>
      </w:r>
      <w:r>
        <w:rPr>
          <w:rFonts w:cs="Arial"/>
          <w:szCs w:val="24"/>
        </w:rPr>
        <w:t xml:space="preserve"> at 95</w:t>
      </w:r>
      <w:r w:rsidR="008A574C" w:rsidRPr="00575368">
        <w:rPr>
          <w:rFonts w:cs="Arial"/>
          <w:szCs w:val="24"/>
          <w:vertAlign w:val="superscript"/>
        </w:rPr>
        <w:t>o</w:t>
      </w:r>
      <w:r w:rsidR="008A574C" w:rsidRPr="00575368">
        <w:rPr>
          <w:rFonts w:cs="Arial"/>
          <w:szCs w:val="24"/>
        </w:rPr>
        <w:t xml:space="preserve">C. </w:t>
      </w:r>
    </w:p>
    <w:p w14:paraId="1406A8DE" w14:textId="38437BFF" w:rsidR="008A574C" w:rsidRPr="00575368" w:rsidRDefault="00947559" w:rsidP="00947559">
      <w:pPr>
        <w:rPr>
          <w:rFonts w:cs="Arial"/>
          <w:szCs w:val="24"/>
        </w:rPr>
      </w:pPr>
      <w:r>
        <w:rPr>
          <w:rFonts w:cs="Arial"/>
          <w:szCs w:val="24"/>
        </w:rPr>
        <w:tab/>
      </w:r>
      <w:r w:rsidR="008A574C" w:rsidRPr="00575368">
        <w:rPr>
          <w:rFonts w:cs="Arial"/>
          <w:szCs w:val="24"/>
        </w:rPr>
        <w:t>After generating cDNA, five standards were produced. Firstly, 2 μl of each neat reverse transcription reaction w</w:t>
      </w:r>
      <w:r w:rsidR="008A574C">
        <w:rPr>
          <w:rFonts w:cs="Arial"/>
          <w:szCs w:val="24"/>
        </w:rPr>
        <w:t>ere</w:t>
      </w:r>
      <w:r w:rsidR="008A574C" w:rsidRPr="00575368">
        <w:rPr>
          <w:rFonts w:cs="Arial"/>
          <w:szCs w:val="24"/>
        </w:rPr>
        <w:t xml:space="preserve"> pooled into a single Eppendorf tube and diluted with 1.5 volumes molecular water. This mixture was used as a standard 1. All other standards were produced by four-fold serial dilutions with molecular grade water. The remaining samples and NRT were also four-fold serially diluted with molecular grade water. All standards and</w:t>
      </w:r>
      <w:r w:rsidR="002165AF">
        <w:rPr>
          <w:rFonts w:cs="Arial"/>
          <w:szCs w:val="24"/>
        </w:rPr>
        <w:t xml:space="preserve"> diluted samples were kept at 4</w:t>
      </w:r>
      <w:r w:rsidR="008A574C" w:rsidRPr="00575368">
        <w:rPr>
          <w:rFonts w:cs="Arial"/>
          <w:szCs w:val="24"/>
          <w:vertAlign w:val="superscript"/>
        </w:rPr>
        <w:t>o</w:t>
      </w:r>
      <w:r w:rsidR="008A574C" w:rsidRPr="00575368">
        <w:rPr>
          <w:rFonts w:cs="Arial"/>
          <w:szCs w:val="24"/>
        </w:rPr>
        <w:t xml:space="preserve">C for further use. </w:t>
      </w:r>
    </w:p>
    <w:p w14:paraId="5E891973" w14:textId="06349F83" w:rsidR="008A574C" w:rsidRPr="00575368" w:rsidRDefault="00947559" w:rsidP="008A574C">
      <w:pPr>
        <w:rPr>
          <w:rFonts w:cs="Arial"/>
          <w:szCs w:val="24"/>
        </w:rPr>
      </w:pPr>
      <w:r>
        <w:rPr>
          <w:rFonts w:cs="Arial"/>
          <w:b/>
          <w:bCs/>
          <w:szCs w:val="24"/>
        </w:rPr>
        <w:tab/>
      </w:r>
      <w:r w:rsidR="008A574C" w:rsidRPr="00575368">
        <w:rPr>
          <w:rFonts w:cs="Arial"/>
          <w:b/>
          <w:bCs/>
          <w:szCs w:val="24"/>
        </w:rPr>
        <w:t xml:space="preserve">Analysis of immune gene expression by qPCR: </w:t>
      </w:r>
      <w:r w:rsidR="008A574C" w:rsidRPr="00575368">
        <w:rPr>
          <w:rFonts w:cs="Arial"/>
          <w:szCs w:val="24"/>
        </w:rPr>
        <w:t xml:space="preserve">The differential expression of </w:t>
      </w:r>
      <w:r w:rsidR="008A574C">
        <w:rPr>
          <w:rFonts w:cs="Arial"/>
          <w:szCs w:val="24"/>
        </w:rPr>
        <w:t xml:space="preserve">the </w:t>
      </w:r>
      <w:r w:rsidR="008A574C" w:rsidRPr="00575368">
        <w:rPr>
          <w:rFonts w:cs="Arial"/>
          <w:szCs w:val="24"/>
        </w:rPr>
        <w:t xml:space="preserve">selected </w:t>
      </w:r>
      <w:r w:rsidR="008A574C">
        <w:rPr>
          <w:rFonts w:cs="Arial"/>
          <w:szCs w:val="24"/>
        </w:rPr>
        <w:t xml:space="preserve">seventeen </w:t>
      </w:r>
      <w:r w:rsidR="008A574C" w:rsidRPr="00575368">
        <w:rPr>
          <w:rFonts w:cs="Arial"/>
          <w:szCs w:val="24"/>
        </w:rPr>
        <w:t xml:space="preserve">immune genes was examined by qPCR using specific primers designed in this study (Table </w:t>
      </w:r>
      <w:r w:rsidR="008A574C" w:rsidRPr="00F325A1">
        <w:rPr>
          <w:rFonts w:cs="Arial"/>
          <w:szCs w:val="24"/>
          <w:highlight w:val="yellow"/>
        </w:rPr>
        <w:t>4-2</w:t>
      </w:r>
      <w:r w:rsidR="008A574C" w:rsidRPr="00575368">
        <w:rPr>
          <w:rFonts w:cs="Arial"/>
          <w:szCs w:val="24"/>
        </w:rPr>
        <w:t xml:space="preserve">). </w:t>
      </w:r>
      <w:bookmarkStart w:id="225" w:name="_Hlk523257120"/>
      <w:r w:rsidR="008A574C" w:rsidRPr="00575368">
        <w:rPr>
          <w:rFonts w:cs="Arial"/>
          <w:szCs w:val="24"/>
        </w:rPr>
        <w:t>L12Ex, L7a and EF1α served as internal controls for RNA quality and amplification efficiency. Amplification of lobster immune-related genes with a specific probe (L12Ex) or SYBR-Green (</w:t>
      </w:r>
      <w:r w:rsidR="008A574C">
        <w:rPr>
          <w:rFonts w:cs="Arial"/>
          <w:szCs w:val="24"/>
        </w:rPr>
        <w:t>remaining genes</w:t>
      </w:r>
      <w:r w:rsidR="008A574C" w:rsidRPr="00575368">
        <w:rPr>
          <w:rFonts w:cs="Arial"/>
          <w:szCs w:val="24"/>
        </w:rPr>
        <w:t xml:space="preserve">) was performed under conditions as described previously (Section 2.4). Molecular grade water was used as non-template control. </w:t>
      </w:r>
      <w:bookmarkEnd w:id="225"/>
    </w:p>
    <w:p w14:paraId="4CA23196" w14:textId="2BD81419" w:rsidR="008A574C" w:rsidRPr="00575368" w:rsidRDefault="008A574C" w:rsidP="00947559">
      <w:pPr>
        <w:pStyle w:val="TableS"/>
      </w:pPr>
      <w:bookmarkStart w:id="226" w:name="_Toc6421139"/>
      <w:r w:rsidRPr="00575368">
        <w:t xml:space="preserve">Table </w:t>
      </w:r>
      <w:r w:rsidRPr="00F325A1">
        <w:rPr>
          <w:highlight w:val="yellow"/>
        </w:rPr>
        <w:t>4-2</w:t>
      </w:r>
      <w:r w:rsidRPr="00575368">
        <w:t xml:space="preserve"> List of primers used for analysing differential expression of selected immune genes in lobsters</w:t>
      </w:r>
      <w:bookmarkEnd w:id="226"/>
    </w:p>
    <w:tbl>
      <w:tblPr>
        <w:tblStyle w:val="TableGrid"/>
        <w:tblW w:w="9639" w:type="dxa"/>
        <w:jc w:val="center"/>
        <w:tblBorders>
          <w:insideV w:val="none" w:sz="0" w:space="0" w:color="auto"/>
        </w:tblBorders>
        <w:tblLayout w:type="fixed"/>
        <w:tblLook w:val="04A0" w:firstRow="1" w:lastRow="0" w:firstColumn="1" w:lastColumn="0" w:noHBand="0" w:noVBand="1"/>
      </w:tblPr>
      <w:tblGrid>
        <w:gridCol w:w="1276"/>
        <w:gridCol w:w="1843"/>
        <w:gridCol w:w="5431"/>
        <w:gridCol w:w="1089"/>
      </w:tblGrid>
      <w:tr w:rsidR="008A574C" w:rsidRPr="00575368" w14:paraId="2CE9600B" w14:textId="77777777" w:rsidTr="00257228">
        <w:trPr>
          <w:trHeight w:val="493"/>
          <w:tblHeader/>
          <w:jc w:val="center"/>
        </w:trPr>
        <w:tc>
          <w:tcPr>
            <w:tcW w:w="1276" w:type="dxa"/>
            <w:tcBorders>
              <w:top w:val="single" w:sz="4" w:space="0" w:color="auto"/>
              <w:left w:val="nil"/>
              <w:bottom w:val="single" w:sz="4" w:space="0" w:color="auto"/>
              <w:right w:val="nil"/>
            </w:tcBorders>
            <w:vAlign w:val="center"/>
          </w:tcPr>
          <w:p w14:paraId="2C1520C3" w14:textId="1B87BCB4" w:rsidR="008A574C" w:rsidRPr="00575368" w:rsidRDefault="008A574C" w:rsidP="00947559">
            <w:pPr>
              <w:jc w:val="left"/>
              <w:rPr>
                <w:rFonts w:cs="Arial"/>
                <w:szCs w:val="24"/>
              </w:rPr>
            </w:pPr>
            <w:r w:rsidRPr="00575368">
              <w:rPr>
                <w:rFonts w:cs="Arial"/>
                <w:szCs w:val="24"/>
              </w:rPr>
              <w:t>Target gene</w:t>
            </w:r>
          </w:p>
        </w:tc>
        <w:tc>
          <w:tcPr>
            <w:tcW w:w="1843" w:type="dxa"/>
            <w:tcBorders>
              <w:left w:val="nil"/>
              <w:bottom w:val="single" w:sz="4" w:space="0" w:color="auto"/>
            </w:tcBorders>
            <w:vAlign w:val="center"/>
          </w:tcPr>
          <w:p w14:paraId="4196A38B" w14:textId="77777777" w:rsidR="008A574C" w:rsidRPr="00575368" w:rsidRDefault="008A574C" w:rsidP="00947559">
            <w:pPr>
              <w:jc w:val="left"/>
              <w:rPr>
                <w:rFonts w:cs="Arial"/>
                <w:szCs w:val="24"/>
              </w:rPr>
            </w:pPr>
            <w:r w:rsidRPr="00575368">
              <w:rPr>
                <w:rFonts w:cs="Arial"/>
                <w:szCs w:val="24"/>
              </w:rPr>
              <w:t>Primer name</w:t>
            </w:r>
          </w:p>
        </w:tc>
        <w:tc>
          <w:tcPr>
            <w:tcW w:w="5431" w:type="dxa"/>
            <w:tcBorders>
              <w:right w:val="nil"/>
            </w:tcBorders>
            <w:vAlign w:val="center"/>
          </w:tcPr>
          <w:p w14:paraId="4B0CE902" w14:textId="77777777" w:rsidR="008A574C" w:rsidRPr="00575368" w:rsidRDefault="008A574C" w:rsidP="00947559">
            <w:pPr>
              <w:jc w:val="left"/>
              <w:rPr>
                <w:rFonts w:cs="Arial"/>
                <w:szCs w:val="24"/>
              </w:rPr>
            </w:pPr>
            <w:r w:rsidRPr="00575368">
              <w:rPr>
                <w:rFonts w:cs="Arial"/>
                <w:szCs w:val="24"/>
              </w:rPr>
              <w:t>Primer sequence (5’-3’)</w:t>
            </w:r>
          </w:p>
        </w:tc>
        <w:tc>
          <w:tcPr>
            <w:tcW w:w="1089" w:type="dxa"/>
            <w:tcBorders>
              <w:right w:val="nil"/>
            </w:tcBorders>
            <w:vAlign w:val="center"/>
          </w:tcPr>
          <w:p w14:paraId="4953BF94" w14:textId="77777777" w:rsidR="008A574C" w:rsidRPr="00575368" w:rsidRDefault="008A574C" w:rsidP="00947559">
            <w:pPr>
              <w:jc w:val="left"/>
              <w:rPr>
                <w:rFonts w:cs="Arial"/>
                <w:szCs w:val="24"/>
              </w:rPr>
            </w:pPr>
            <w:r w:rsidRPr="00575368">
              <w:rPr>
                <w:rFonts w:cs="Arial"/>
                <w:szCs w:val="24"/>
              </w:rPr>
              <w:t>Reference</w:t>
            </w:r>
          </w:p>
        </w:tc>
      </w:tr>
      <w:tr w:rsidR="008A574C" w:rsidRPr="00575368" w14:paraId="59D982F6" w14:textId="77777777" w:rsidTr="00257228">
        <w:trPr>
          <w:trHeight w:val="729"/>
          <w:jc w:val="center"/>
        </w:trPr>
        <w:tc>
          <w:tcPr>
            <w:tcW w:w="1276" w:type="dxa"/>
            <w:tcBorders>
              <w:top w:val="single" w:sz="4" w:space="0" w:color="auto"/>
              <w:left w:val="nil"/>
              <w:right w:val="nil"/>
            </w:tcBorders>
            <w:vAlign w:val="center"/>
          </w:tcPr>
          <w:p w14:paraId="10164038" w14:textId="77777777" w:rsidR="008A574C" w:rsidRPr="00575368" w:rsidRDefault="008A574C" w:rsidP="00947559">
            <w:pPr>
              <w:jc w:val="left"/>
              <w:rPr>
                <w:rFonts w:cs="Arial"/>
                <w:szCs w:val="24"/>
              </w:rPr>
            </w:pPr>
            <w:r w:rsidRPr="00575368">
              <w:rPr>
                <w:rFonts w:cs="Arial"/>
                <w:szCs w:val="24"/>
              </w:rPr>
              <w:t>ALF</w:t>
            </w:r>
          </w:p>
        </w:tc>
        <w:tc>
          <w:tcPr>
            <w:tcW w:w="1843" w:type="dxa"/>
            <w:tcBorders>
              <w:top w:val="single" w:sz="4" w:space="0" w:color="auto"/>
              <w:left w:val="nil"/>
              <w:bottom w:val="single" w:sz="4" w:space="0" w:color="auto"/>
            </w:tcBorders>
            <w:vAlign w:val="center"/>
          </w:tcPr>
          <w:p w14:paraId="40AA5CFD" w14:textId="77777777" w:rsidR="008A574C" w:rsidRPr="00575368" w:rsidRDefault="008A574C" w:rsidP="00947559">
            <w:pPr>
              <w:jc w:val="left"/>
              <w:rPr>
                <w:rFonts w:cs="Arial"/>
                <w:szCs w:val="24"/>
              </w:rPr>
            </w:pPr>
            <w:r w:rsidRPr="00575368">
              <w:rPr>
                <w:rFonts w:cs="Arial"/>
                <w:szCs w:val="24"/>
              </w:rPr>
              <w:t>ALF6-457F</w:t>
            </w:r>
          </w:p>
          <w:p w14:paraId="62BE3C09" w14:textId="77777777" w:rsidR="008A574C" w:rsidRPr="00575368" w:rsidRDefault="008A574C" w:rsidP="00947559">
            <w:pPr>
              <w:jc w:val="left"/>
              <w:rPr>
                <w:rFonts w:cs="Arial"/>
                <w:szCs w:val="24"/>
              </w:rPr>
            </w:pPr>
            <w:r w:rsidRPr="00575368">
              <w:rPr>
                <w:rFonts w:cs="Arial"/>
                <w:szCs w:val="24"/>
              </w:rPr>
              <w:t>ALF6-673R</w:t>
            </w:r>
          </w:p>
        </w:tc>
        <w:tc>
          <w:tcPr>
            <w:tcW w:w="5431" w:type="dxa"/>
            <w:tcBorders>
              <w:right w:val="nil"/>
            </w:tcBorders>
            <w:vAlign w:val="center"/>
          </w:tcPr>
          <w:p w14:paraId="37121537" w14:textId="77777777" w:rsidR="008A574C" w:rsidRPr="00575368" w:rsidRDefault="008A574C" w:rsidP="00947559">
            <w:pPr>
              <w:jc w:val="left"/>
              <w:rPr>
                <w:rFonts w:cs="Arial"/>
                <w:szCs w:val="24"/>
              </w:rPr>
            </w:pPr>
            <w:r w:rsidRPr="00575368">
              <w:rPr>
                <w:rFonts w:cs="Arial"/>
                <w:szCs w:val="24"/>
              </w:rPr>
              <w:t>GAT GGA GAG ATG GAG TTA CT</w:t>
            </w:r>
          </w:p>
          <w:p w14:paraId="4BC4A0B1" w14:textId="77777777" w:rsidR="008A574C" w:rsidRPr="00575368" w:rsidRDefault="008A574C" w:rsidP="00947559">
            <w:pPr>
              <w:jc w:val="left"/>
              <w:rPr>
                <w:rFonts w:cs="Arial"/>
                <w:szCs w:val="24"/>
              </w:rPr>
            </w:pPr>
            <w:r w:rsidRPr="00575368">
              <w:rPr>
                <w:rFonts w:cs="Arial"/>
                <w:szCs w:val="24"/>
              </w:rPr>
              <w:t>CCT CTT CTT CCG TGA CAA</w:t>
            </w:r>
          </w:p>
        </w:tc>
        <w:tc>
          <w:tcPr>
            <w:tcW w:w="1089" w:type="dxa"/>
            <w:tcBorders>
              <w:right w:val="nil"/>
            </w:tcBorders>
            <w:vAlign w:val="center"/>
          </w:tcPr>
          <w:p w14:paraId="51558B9A"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30FDD1E0" w14:textId="77777777" w:rsidTr="00257228">
        <w:trPr>
          <w:trHeight w:val="493"/>
          <w:jc w:val="center"/>
        </w:trPr>
        <w:tc>
          <w:tcPr>
            <w:tcW w:w="1276" w:type="dxa"/>
            <w:tcBorders>
              <w:left w:val="nil"/>
              <w:right w:val="nil"/>
            </w:tcBorders>
            <w:vAlign w:val="center"/>
          </w:tcPr>
          <w:p w14:paraId="0882066A" w14:textId="77777777" w:rsidR="008A574C" w:rsidRPr="00575368" w:rsidRDefault="008A574C" w:rsidP="00947559">
            <w:pPr>
              <w:jc w:val="left"/>
              <w:rPr>
                <w:rFonts w:cs="Arial"/>
                <w:szCs w:val="24"/>
              </w:rPr>
            </w:pPr>
            <w:r w:rsidRPr="00575368">
              <w:rPr>
                <w:rFonts w:cs="Arial"/>
                <w:szCs w:val="24"/>
              </w:rPr>
              <w:t>Astakine</w:t>
            </w:r>
          </w:p>
        </w:tc>
        <w:tc>
          <w:tcPr>
            <w:tcW w:w="1843" w:type="dxa"/>
            <w:tcBorders>
              <w:top w:val="single" w:sz="4" w:space="0" w:color="auto"/>
              <w:left w:val="nil"/>
              <w:bottom w:val="single" w:sz="4" w:space="0" w:color="auto"/>
            </w:tcBorders>
            <w:vAlign w:val="center"/>
          </w:tcPr>
          <w:p w14:paraId="7F3CCB53" w14:textId="77777777" w:rsidR="008A574C" w:rsidRPr="00575368" w:rsidRDefault="008A574C" w:rsidP="00947559">
            <w:pPr>
              <w:jc w:val="left"/>
              <w:rPr>
                <w:rFonts w:cs="Arial"/>
                <w:szCs w:val="24"/>
              </w:rPr>
            </w:pPr>
            <w:r w:rsidRPr="00575368">
              <w:rPr>
                <w:rFonts w:cs="Arial"/>
                <w:szCs w:val="24"/>
              </w:rPr>
              <w:t>Astakine1-234F</w:t>
            </w:r>
          </w:p>
          <w:p w14:paraId="5A511F8B" w14:textId="77777777" w:rsidR="008A574C" w:rsidRPr="00575368" w:rsidRDefault="008A574C" w:rsidP="00947559">
            <w:pPr>
              <w:jc w:val="left"/>
              <w:rPr>
                <w:rFonts w:cs="Arial"/>
                <w:szCs w:val="24"/>
              </w:rPr>
            </w:pPr>
            <w:r w:rsidRPr="00575368">
              <w:rPr>
                <w:rFonts w:cs="Arial"/>
                <w:szCs w:val="24"/>
              </w:rPr>
              <w:t>Astakine1-473R</w:t>
            </w:r>
          </w:p>
        </w:tc>
        <w:tc>
          <w:tcPr>
            <w:tcW w:w="5431" w:type="dxa"/>
            <w:tcBorders>
              <w:right w:val="nil"/>
            </w:tcBorders>
            <w:vAlign w:val="center"/>
          </w:tcPr>
          <w:p w14:paraId="75340304" w14:textId="77777777" w:rsidR="008A574C" w:rsidRPr="00575368" w:rsidRDefault="008A574C" w:rsidP="00947559">
            <w:pPr>
              <w:jc w:val="left"/>
              <w:rPr>
                <w:rFonts w:cs="Arial"/>
                <w:szCs w:val="24"/>
              </w:rPr>
            </w:pPr>
            <w:r w:rsidRPr="00575368">
              <w:rPr>
                <w:rFonts w:cs="Arial"/>
                <w:szCs w:val="24"/>
              </w:rPr>
              <w:t>ACG TCA ACT CTT GGT GTC</w:t>
            </w:r>
          </w:p>
          <w:p w14:paraId="6764A364" w14:textId="77777777" w:rsidR="008A574C" w:rsidRPr="00575368" w:rsidRDefault="008A574C" w:rsidP="00947559">
            <w:pPr>
              <w:jc w:val="left"/>
              <w:rPr>
                <w:rFonts w:cs="Arial"/>
                <w:szCs w:val="24"/>
              </w:rPr>
            </w:pPr>
            <w:r w:rsidRPr="00575368">
              <w:rPr>
                <w:rFonts w:cs="Arial"/>
                <w:szCs w:val="24"/>
              </w:rPr>
              <w:t>ATG AAT GTC TGG TGA GCC</w:t>
            </w:r>
          </w:p>
        </w:tc>
        <w:tc>
          <w:tcPr>
            <w:tcW w:w="1089" w:type="dxa"/>
            <w:tcBorders>
              <w:right w:val="nil"/>
            </w:tcBorders>
            <w:vAlign w:val="center"/>
          </w:tcPr>
          <w:p w14:paraId="1ADD25BF"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5625C227" w14:textId="77777777" w:rsidTr="00257228">
        <w:trPr>
          <w:trHeight w:val="493"/>
          <w:jc w:val="center"/>
        </w:trPr>
        <w:tc>
          <w:tcPr>
            <w:tcW w:w="1276" w:type="dxa"/>
            <w:tcBorders>
              <w:left w:val="nil"/>
              <w:right w:val="nil"/>
            </w:tcBorders>
            <w:vAlign w:val="center"/>
          </w:tcPr>
          <w:p w14:paraId="14694EC7" w14:textId="415F1304" w:rsidR="008A574C" w:rsidRPr="00575368" w:rsidRDefault="008A574C" w:rsidP="00947559">
            <w:pPr>
              <w:jc w:val="left"/>
              <w:rPr>
                <w:rFonts w:cs="Arial"/>
                <w:szCs w:val="24"/>
              </w:rPr>
            </w:pPr>
            <w:r w:rsidRPr="00575368">
              <w:rPr>
                <w:rFonts w:cs="Arial"/>
                <w:szCs w:val="24"/>
              </w:rPr>
              <w:t>Cactus</w:t>
            </w:r>
          </w:p>
        </w:tc>
        <w:tc>
          <w:tcPr>
            <w:tcW w:w="1843" w:type="dxa"/>
            <w:tcBorders>
              <w:top w:val="single" w:sz="4" w:space="0" w:color="auto"/>
              <w:left w:val="nil"/>
              <w:bottom w:val="single" w:sz="4" w:space="0" w:color="auto"/>
            </w:tcBorders>
            <w:vAlign w:val="center"/>
          </w:tcPr>
          <w:p w14:paraId="26FFD7F3" w14:textId="77777777" w:rsidR="008A574C" w:rsidRPr="00575368" w:rsidRDefault="008A574C" w:rsidP="00947559">
            <w:pPr>
              <w:jc w:val="left"/>
              <w:rPr>
                <w:rFonts w:cs="Arial"/>
                <w:szCs w:val="24"/>
              </w:rPr>
            </w:pPr>
            <w:r w:rsidRPr="00575368">
              <w:rPr>
                <w:rFonts w:cs="Arial"/>
                <w:szCs w:val="24"/>
              </w:rPr>
              <w:t>TRL-proPO F1</w:t>
            </w:r>
          </w:p>
          <w:p w14:paraId="400C4CD6" w14:textId="77777777" w:rsidR="008A574C" w:rsidRPr="00575368" w:rsidRDefault="008A574C" w:rsidP="00947559">
            <w:pPr>
              <w:jc w:val="left"/>
              <w:rPr>
                <w:rFonts w:cs="Arial"/>
                <w:szCs w:val="24"/>
              </w:rPr>
            </w:pPr>
            <w:r w:rsidRPr="00575368">
              <w:rPr>
                <w:rFonts w:cs="Arial"/>
                <w:szCs w:val="24"/>
              </w:rPr>
              <w:t>TRL-proPO R1</w:t>
            </w:r>
          </w:p>
        </w:tc>
        <w:tc>
          <w:tcPr>
            <w:tcW w:w="5431" w:type="dxa"/>
            <w:tcBorders>
              <w:right w:val="nil"/>
            </w:tcBorders>
            <w:vAlign w:val="center"/>
          </w:tcPr>
          <w:p w14:paraId="32EC7320" w14:textId="77777777" w:rsidR="008A574C" w:rsidRPr="00575368" w:rsidRDefault="008A574C" w:rsidP="00947559">
            <w:pPr>
              <w:jc w:val="left"/>
              <w:rPr>
                <w:rFonts w:cs="Arial"/>
                <w:szCs w:val="24"/>
              </w:rPr>
            </w:pPr>
            <w:r w:rsidRPr="00575368">
              <w:rPr>
                <w:rFonts w:cs="Arial"/>
                <w:szCs w:val="24"/>
              </w:rPr>
              <w:t>ACT GGC GAG AGG ACT ATG GGT TTA</w:t>
            </w:r>
          </w:p>
          <w:p w14:paraId="3409741C" w14:textId="77777777" w:rsidR="008A574C" w:rsidRPr="00575368" w:rsidRDefault="008A574C" w:rsidP="00947559">
            <w:pPr>
              <w:jc w:val="left"/>
              <w:rPr>
                <w:rFonts w:cs="Arial"/>
                <w:szCs w:val="24"/>
              </w:rPr>
            </w:pPr>
            <w:r w:rsidRPr="00575368">
              <w:rPr>
                <w:rFonts w:cs="Arial"/>
                <w:szCs w:val="24"/>
              </w:rPr>
              <w:t>GGC GTT CCA TAT CAT ACC TGG CAA</w:t>
            </w:r>
          </w:p>
        </w:tc>
        <w:tc>
          <w:tcPr>
            <w:tcW w:w="1089" w:type="dxa"/>
            <w:tcBorders>
              <w:right w:val="nil"/>
            </w:tcBorders>
            <w:vAlign w:val="center"/>
          </w:tcPr>
          <w:p w14:paraId="69B815B5"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3954C219" w14:textId="77777777" w:rsidTr="00257228">
        <w:trPr>
          <w:trHeight w:val="493"/>
          <w:jc w:val="center"/>
        </w:trPr>
        <w:tc>
          <w:tcPr>
            <w:tcW w:w="1276" w:type="dxa"/>
            <w:tcBorders>
              <w:left w:val="nil"/>
              <w:right w:val="nil"/>
            </w:tcBorders>
            <w:vAlign w:val="center"/>
          </w:tcPr>
          <w:p w14:paraId="0196469C" w14:textId="77777777" w:rsidR="008A574C" w:rsidRPr="00575368" w:rsidRDefault="008A574C" w:rsidP="00947559">
            <w:pPr>
              <w:jc w:val="left"/>
              <w:rPr>
                <w:rFonts w:cs="Arial"/>
                <w:szCs w:val="24"/>
              </w:rPr>
            </w:pPr>
            <w:r w:rsidRPr="00575368">
              <w:rPr>
                <w:rFonts w:cs="Arial"/>
                <w:szCs w:val="24"/>
              </w:rPr>
              <w:t>Catalase</w:t>
            </w:r>
          </w:p>
          <w:p w14:paraId="7D1F8C7C" w14:textId="77777777" w:rsidR="008A574C" w:rsidRPr="00575368" w:rsidRDefault="008A574C" w:rsidP="00947559">
            <w:pPr>
              <w:jc w:val="left"/>
              <w:rPr>
                <w:rFonts w:cs="Arial"/>
                <w:szCs w:val="24"/>
              </w:rPr>
            </w:pPr>
          </w:p>
        </w:tc>
        <w:tc>
          <w:tcPr>
            <w:tcW w:w="1843" w:type="dxa"/>
            <w:tcBorders>
              <w:top w:val="single" w:sz="4" w:space="0" w:color="auto"/>
              <w:left w:val="nil"/>
              <w:bottom w:val="single" w:sz="4" w:space="0" w:color="auto"/>
            </w:tcBorders>
            <w:vAlign w:val="center"/>
          </w:tcPr>
          <w:p w14:paraId="3E5D6BA2" w14:textId="77777777" w:rsidR="008A574C" w:rsidRPr="00575368" w:rsidRDefault="008A574C" w:rsidP="00947559">
            <w:pPr>
              <w:jc w:val="left"/>
              <w:rPr>
                <w:rFonts w:cs="Arial"/>
                <w:szCs w:val="24"/>
              </w:rPr>
            </w:pPr>
            <w:r w:rsidRPr="00575368">
              <w:rPr>
                <w:rFonts w:cs="Arial"/>
                <w:szCs w:val="24"/>
              </w:rPr>
              <w:t>Catalase-717F</w:t>
            </w:r>
          </w:p>
          <w:p w14:paraId="20F6EB2A" w14:textId="77777777" w:rsidR="008A574C" w:rsidRPr="00575368" w:rsidRDefault="008A574C" w:rsidP="00947559">
            <w:pPr>
              <w:jc w:val="left"/>
              <w:rPr>
                <w:rFonts w:cs="Arial"/>
                <w:szCs w:val="24"/>
              </w:rPr>
            </w:pPr>
            <w:r w:rsidRPr="00575368">
              <w:rPr>
                <w:rFonts w:cs="Arial"/>
                <w:szCs w:val="24"/>
              </w:rPr>
              <w:t>Catalase-1109R</w:t>
            </w:r>
          </w:p>
        </w:tc>
        <w:tc>
          <w:tcPr>
            <w:tcW w:w="5431" w:type="dxa"/>
            <w:tcBorders>
              <w:right w:val="nil"/>
            </w:tcBorders>
            <w:vAlign w:val="center"/>
          </w:tcPr>
          <w:p w14:paraId="3BA85E69" w14:textId="77777777" w:rsidR="008A574C" w:rsidRPr="00575368" w:rsidRDefault="008A574C" w:rsidP="00947559">
            <w:pPr>
              <w:jc w:val="left"/>
              <w:rPr>
                <w:rFonts w:cs="Arial"/>
                <w:szCs w:val="24"/>
              </w:rPr>
            </w:pPr>
            <w:r w:rsidRPr="00575368">
              <w:rPr>
                <w:rFonts w:cs="Arial"/>
                <w:szCs w:val="24"/>
              </w:rPr>
              <w:t>TTT CTG ACC GAG GAA CTC</w:t>
            </w:r>
          </w:p>
          <w:p w14:paraId="453AA5CE" w14:textId="77777777" w:rsidR="008A574C" w:rsidRPr="00575368" w:rsidRDefault="008A574C" w:rsidP="00947559">
            <w:pPr>
              <w:jc w:val="left"/>
              <w:rPr>
                <w:rFonts w:cs="Arial"/>
                <w:szCs w:val="24"/>
              </w:rPr>
            </w:pPr>
            <w:r w:rsidRPr="00575368">
              <w:rPr>
                <w:rFonts w:cs="Arial"/>
                <w:szCs w:val="24"/>
              </w:rPr>
              <w:t>TGT TCC ACC TCA GCA AAG</w:t>
            </w:r>
          </w:p>
        </w:tc>
        <w:tc>
          <w:tcPr>
            <w:tcW w:w="1089" w:type="dxa"/>
            <w:tcBorders>
              <w:right w:val="nil"/>
            </w:tcBorders>
            <w:vAlign w:val="center"/>
          </w:tcPr>
          <w:p w14:paraId="75F7AA7F"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0D2E1229" w14:textId="77777777" w:rsidTr="00257228">
        <w:trPr>
          <w:trHeight w:val="482"/>
          <w:jc w:val="center"/>
        </w:trPr>
        <w:tc>
          <w:tcPr>
            <w:tcW w:w="1276" w:type="dxa"/>
            <w:tcBorders>
              <w:left w:val="nil"/>
              <w:right w:val="nil"/>
            </w:tcBorders>
            <w:vAlign w:val="center"/>
          </w:tcPr>
          <w:p w14:paraId="03A70B95" w14:textId="77777777" w:rsidR="008A574C" w:rsidRPr="00575368" w:rsidRDefault="008A574C" w:rsidP="00947559">
            <w:pPr>
              <w:jc w:val="left"/>
              <w:rPr>
                <w:rFonts w:cs="Arial"/>
                <w:szCs w:val="24"/>
              </w:rPr>
            </w:pPr>
            <w:r w:rsidRPr="00575368">
              <w:rPr>
                <w:rFonts w:cs="Arial"/>
                <w:szCs w:val="24"/>
              </w:rPr>
              <w:lastRenderedPageBreak/>
              <w:t>C-type lectin 4</w:t>
            </w:r>
          </w:p>
        </w:tc>
        <w:tc>
          <w:tcPr>
            <w:tcW w:w="1843" w:type="dxa"/>
            <w:tcBorders>
              <w:top w:val="single" w:sz="4" w:space="0" w:color="auto"/>
              <w:left w:val="nil"/>
              <w:bottom w:val="single" w:sz="4" w:space="0" w:color="auto"/>
            </w:tcBorders>
            <w:vAlign w:val="center"/>
          </w:tcPr>
          <w:p w14:paraId="3A740615" w14:textId="77777777" w:rsidR="008A574C" w:rsidRPr="00575368" w:rsidRDefault="008A574C" w:rsidP="00947559">
            <w:pPr>
              <w:jc w:val="left"/>
              <w:rPr>
                <w:rFonts w:cs="Arial"/>
                <w:szCs w:val="24"/>
              </w:rPr>
            </w:pPr>
            <w:r w:rsidRPr="00575368">
              <w:rPr>
                <w:rFonts w:cs="Arial"/>
                <w:szCs w:val="24"/>
              </w:rPr>
              <w:t>Clectin4-448F</w:t>
            </w:r>
          </w:p>
          <w:p w14:paraId="101A1AE4" w14:textId="77777777" w:rsidR="008A574C" w:rsidRPr="00575368" w:rsidRDefault="008A574C" w:rsidP="00947559">
            <w:pPr>
              <w:jc w:val="left"/>
              <w:rPr>
                <w:rFonts w:cs="Arial"/>
                <w:szCs w:val="24"/>
              </w:rPr>
            </w:pPr>
            <w:r w:rsidRPr="00575368">
              <w:rPr>
                <w:rFonts w:cs="Arial"/>
                <w:szCs w:val="24"/>
              </w:rPr>
              <w:t>Clectin4-546R</w:t>
            </w:r>
          </w:p>
        </w:tc>
        <w:tc>
          <w:tcPr>
            <w:tcW w:w="5431" w:type="dxa"/>
            <w:tcBorders>
              <w:right w:val="nil"/>
            </w:tcBorders>
            <w:vAlign w:val="center"/>
          </w:tcPr>
          <w:p w14:paraId="54864656" w14:textId="77777777" w:rsidR="008A574C" w:rsidRPr="00575368" w:rsidRDefault="008A574C" w:rsidP="00947559">
            <w:pPr>
              <w:jc w:val="left"/>
              <w:rPr>
                <w:rFonts w:cs="Arial"/>
                <w:szCs w:val="24"/>
              </w:rPr>
            </w:pPr>
            <w:r w:rsidRPr="00575368">
              <w:rPr>
                <w:rFonts w:cs="Arial"/>
                <w:szCs w:val="24"/>
              </w:rPr>
              <w:t>CGT AAC ATC ACC TAC ATC TG</w:t>
            </w:r>
          </w:p>
          <w:p w14:paraId="3E454335" w14:textId="77777777" w:rsidR="008A574C" w:rsidRPr="00575368" w:rsidRDefault="008A574C" w:rsidP="00947559">
            <w:pPr>
              <w:jc w:val="left"/>
              <w:rPr>
                <w:rFonts w:cs="Arial"/>
                <w:szCs w:val="24"/>
              </w:rPr>
            </w:pPr>
            <w:r w:rsidRPr="00575368">
              <w:rPr>
                <w:rFonts w:cs="Arial"/>
                <w:szCs w:val="24"/>
              </w:rPr>
              <w:t>AAC CAA CCG TAG ACA TTG A</w:t>
            </w:r>
          </w:p>
        </w:tc>
        <w:tc>
          <w:tcPr>
            <w:tcW w:w="1089" w:type="dxa"/>
            <w:tcBorders>
              <w:right w:val="nil"/>
            </w:tcBorders>
            <w:vAlign w:val="center"/>
          </w:tcPr>
          <w:p w14:paraId="02302CA9"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21D7595E" w14:textId="77777777" w:rsidTr="00257228">
        <w:trPr>
          <w:trHeight w:val="493"/>
          <w:jc w:val="center"/>
        </w:trPr>
        <w:tc>
          <w:tcPr>
            <w:tcW w:w="1276" w:type="dxa"/>
            <w:tcBorders>
              <w:left w:val="nil"/>
              <w:right w:val="nil"/>
            </w:tcBorders>
            <w:vAlign w:val="center"/>
          </w:tcPr>
          <w:p w14:paraId="3B7B5C4E" w14:textId="77777777" w:rsidR="008A574C" w:rsidRPr="00575368" w:rsidRDefault="008A574C" w:rsidP="00947559">
            <w:pPr>
              <w:jc w:val="left"/>
              <w:rPr>
                <w:rFonts w:cs="Arial"/>
                <w:szCs w:val="24"/>
              </w:rPr>
            </w:pPr>
            <w:r w:rsidRPr="00575368">
              <w:rPr>
                <w:rFonts w:cs="Arial"/>
                <w:szCs w:val="24"/>
              </w:rPr>
              <w:t>Defensin</w:t>
            </w:r>
          </w:p>
        </w:tc>
        <w:tc>
          <w:tcPr>
            <w:tcW w:w="1843" w:type="dxa"/>
            <w:tcBorders>
              <w:top w:val="single" w:sz="4" w:space="0" w:color="auto"/>
              <w:left w:val="nil"/>
              <w:bottom w:val="single" w:sz="4" w:space="0" w:color="auto"/>
            </w:tcBorders>
            <w:vAlign w:val="center"/>
          </w:tcPr>
          <w:p w14:paraId="0690E9A8" w14:textId="77777777" w:rsidR="008A574C" w:rsidRPr="00575368" w:rsidRDefault="008A574C" w:rsidP="00947559">
            <w:pPr>
              <w:jc w:val="left"/>
              <w:rPr>
                <w:rFonts w:cs="Arial"/>
                <w:szCs w:val="24"/>
              </w:rPr>
            </w:pPr>
            <w:r w:rsidRPr="00575368">
              <w:rPr>
                <w:rFonts w:cs="Arial"/>
                <w:szCs w:val="24"/>
              </w:rPr>
              <w:t>TRL-defensin F1</w:t>
            </w:r>
          </w:p>
          <w:p w14:paraId="0060879C" w14:textId="77777777" w:rsidR="008A574C" w:rsidRPr="00575368" w:rsidRDefault="008A574C" w:rsidP="00947559">
            <w:pPr>
              <w:jc w:val="left"/>
              <w:rPr>
                <w:rFonts w:cs="Arial"/>
                <w:szCs w:val="24"/>
              </w:rPr>
            </w:pPr>
            <w:r w:rsidRPr="00575368">
              <w:rPr>
                <w:rFonts w:cs="Arial"/>
                <w:szCs w:val="24"/>
              </w:rPr>
              <w:t>TRL-defensin R1</w:t>
            </w:r>
          </w:p>
        </w:tc>
        <w:tc>
          <w:tcPr>
            <w:tcW w:w="5431" w:type="dxa"/>
            <w:tcBorders>
              <w:bottom w:val="single" w:sz="4" w:space="0" w:color="auto"/>
              <w:right w:val="nil"/>
            </w:tcBorders>
            <w:vAlign w:val="center"/>
          </w:tcPr>
          <w:p w14:paraId="123F1A48" w14:textId="77777777" w:rsidR="008A574C" w:rsidRPr="00575368" w:rsidRDefault="008A574C" w:rsidP="00947559">
            <w:pPr>
              <w:jc w:val="left"/>
              <w:rPr>
                <w:rFonts w:cs="Arial"/>
                <w:szCs w:val="24"/>
              </w:rPr>
            </w:pPr>
            <w:r w:rsidRPr="00575368">
              <w:rPr>
                <w:rFonts w:cs="Arial"/>
                <w:szCs w:val="24"/>
              </w:rPr>
              <w:t>GTG GTG GCG GCG ACC TTA GTG</w:t>
            </w:r>
          </w:p>
          <w:p w14:paraId="19DFEEE3" w14:textId="77777777" w:rsidR="008A574C" w:rsidRPr="00575368" w:rsidRDefault="008A574C" w:rsidP="00947559">
            <w:pPr>
              <w:jc w:val="left"/>
              <w:rPr>
                <w:rFonts w:cs="Arial"/>
                <w:szCs w:val="24"/>
              </w:rPr>
            </w:pPr>
            <w:r w:rsidRPr="00575368">
              <w:rPr>
                <w:rFonts w:cs="Arial"/>
                <w:szCs w:val="24"/>
              </w:rPr>
              <w:t>CGT AGG AGG ATC TGC GGC AAC AGT</w:t>
            </w:r>
          </w:p>
        </w:tc>
        <w:tc>
          <w:tcPr>
            <w:tcW w:w="1089" w:type="dxa"/>
            <w:tcBorders>
              <w:bottom w:val="single" w:sz="4" w:space="0" w:color="auto"/>
              <w:right w:val="nil"/>
            </w:tcBorders>
            <w:vAlign w:val="center"/>
          </w:tcPr>
          <w:p w14:paraId="3EDC3B2F"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15F8D9CC" w14:textId="77777777" w:rsidTr="00257228">
        <w:trPr>
          <w:trHeight w:val="493"/>
          <w:jc w:val="center"/>
        </w:trPr>
        <w:tc>
          <w:tcPr>
            <w:tcW w:w="1276" w:type="dxa"/>
            <w:tcBorders>
              <w:left w:val="nil"/>
              <w:right w:val="nil"/>
            </w:tcBorders>
            <w:vAlign w:val="center"/>
          </w:tcPr>
          <w:p w14:paraId="5D8C284A" w14:textId="77777777" w:rsidR="008A574C" w:rsidRPr="00575368" w:rsidRDefault="008A574C" w:rsidP="00947559">
            <w:pPr>
              <w:jc w:val="left"/>
              <w:rPr>
                <w:rFonts w:cs="Arial"/>
                <w:szCs w:val="24"/>
              </w:rPr>
            </w:pPr>
            <w:r w:rsidRPr="00575368">
              <w:rPr>
                <w:rFonts w:cs="Arial"/>
                <w:szCs w:val="24"/>
              </w:rPr>
              <w:t>Dorsal</w:t>
            </w:r>
          </w:p>
        </w:tc>
        <w:tc>
          <w:tcPr>
            <w:tcW w:w="1843" w:type="dxa"/>
            <w:tcBorders>
              <w:top w:val="single" w:sz="4" w:space="0" w:color="auto"/>
              <w:left w:val="nil"/>
              <w:bottom w:val="single" w:sz="4" w:space="0" w:color="auto"/>
            </w:tcBorders>
            <w:vAlign w:val="center"/>
          </w:tcPr>
          <w:p w14:paraId="64F2811D" w14:textId="77777777" w:rsidR="008A574C" w:rsidRPr="00575368" w:rsidRDefault="008A574C" w:rsidP="00947559">
            <w:pPr>
              <w:jc w:val="left"/>
              <w:rPr>
                <w:rFonts w:cs="Arial"/>
                <w:szCs w:val="24"/>
              </w:rPr>
            </w:pPr>
            <w:r w:rsidRPr="00575368">
              <w:rPr>
                <w:rFonts w:cs="Arial"/>
                <w:szCs w:val="24"/>
              </w:rPr>
              <w:t>Dorsal-1129F</w:t>
            </w:r>
          </w:p>
          <w:p w14:paraId="46501465" w14:textId="77777777" w:rsidR="008A574C" w:rsidRPr="00575368" w:rsidRDefault="008A574C" w:rsidP="00947559">
            <w:pPr>
              <w:jc w:val="left"/>
              <w:rPr>
                <w:rFonts w:cs="Arial"/>
                <w:szCs w:val="24"/>
              </w:rPr>
            </w:pPr>
            <w:r w:rsidRPr="00575368">
              <w:rPr>
                <w:rFonts w:cs="Arial"/>
                <w:szCs w:val="24"/>
              </w:rPr>
              <w:t>Dorsal-1551R</w:t>
            </w:r>
          </w:p>
        </w:tc>
        <w:tc>
          <w:tcPr>
            <w:tcW w:w="5431" w:type="dxa"/>
            <w:tcBorders>
              <w:bottom w:val="single" w:sz="4" w:space="0" w:color="auto"/>
              <w:right w:val="nil"/>
            </w:tcBorders>
            <w:vAlign w:val="center"/>
          </w:tcPr>
          <w:p w14:paraId="092B3EE3" w14:textId="77777777" w:rsidR="008A574C" w:rsidRPr="00575368" w:rsidRDefault="008A574C" w:rsidP="00947559">
            <w:pPr>
              <w:jc w:val="left"/>
              <w:rPr>
                <w:rFonts w:cs="Arial"/>
                <w:szCs w:val="24"/>
              </w:rPr>
            </w:pPr>
            <w:r w:rsidRPr="00575368">
              <w:rPr>
                <w:rFonts w:cs="Arial"/>
                <w:szCs w:val="24"/>
              </w:rPr>
              <w:t>CACAACCTGGTGGGGAAGG</w:t>
            </w:r>
          </w:p>
          <w:p w14:paraId="5B1835EC" w14:textId="77777777" w:rsidR="008A574C" w:rsidRPr="00575368" w:rsidRDefault="008A574C" w:rsidP="00947559">
            <w:pPr>
              <w:jc w:val="left"/>
              <w:rPr>
                <w:rFonts w:cs="Arial"/>
                <w:szCs w:val="24"/>
              </w:rPr>
            </w:pPr>
            <w:r w:rsidRPr="00575368">
              <w:rPr>
                <w:rFonts w:cs="Arial"/>
                <w:szCs w:val="24"/>
              </w:rPr>
              <w:t>CCTTGACCTCATAGAAGCGAACG</w:t>
            </w:r>
          </w:p>
        </w:tc>
        <w:tc>
          <w:tcPr>
            <w:tcW w:w="1089" w:type="dxa"/>
            <w:tcBorders>
              <w:bottom w:val="single" w:sz="4" w:space="0" w:color="auto"/>
              <w:right w:val="nil"/>
            </w:tcBorders>
            <w:vAlign w:val="center"/>
          </w:tcPr>
          <w:p w14:paraId="4AD9860F"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57F8347B" w14:textId="77777777" w:rsidTr="00257228">
        <w:trPr>
          <w:trHeight w:val="541"/>
          <w:jc w:val="center"/>
        </w:trPr>
        <w:tc>
          <w:tcPr>
            <w:tcW w:w="1276" w:type="dxa"/>
            <w:tcBorders>
              <w:left w:val="nil"/>
              <w:right w:val="nil"/>
            </w:tcBorders>
            <w:vAlign w:val="center"/>
          </w:tcPr>
          <w:p w14:paraId="06C8339D" w14:textId="77777777" w:rsidR="008A574C" w:rsidRPr="00575368" w:rsidRDefault="008A574C" w:rsidP="00947559">
            <w:pPr>
              <w:jc w:val="left"/>
              <w:rPr>
                <w:rFonts w:cs="Arial"/>
                <w:szCs w:val="24"/>
              </w:rPr>
            </w:pPr>
            <w:r w:rsidRPr="00575368">
              <w:rPr>
                <w:rFonts w:cs="Arial"/>
                <w:szCs w:val="24"/>
              </w:rPr>
              <w:t>EF1α</w:t>
            </w:r>
          </w:p>
        </w:tc>
        <w:tc>
          <w:tcPr>
            <w:tcW w:w="1843" w:type="dxa"/>
            <w:tcBorders>
              <w:top w:val="single" w:sz="4" w:space="0" w:color="auto"/>
              <w:left w:val="nil"/>
              <w:bottom w:val="single" w:sz="4" w:space="0" w:color="auto"/>
            </w:tcBorders>
            <w:vAlign w:val="center"/>
          </w:tcPr>
          <w:p w14:paraId="4970D2F8" w14:textId="77777777" w:rsidR="008A574C" w:rsidRPr="00575368" w:rsidRDefault="008A574C" w:rsidP="00947559">
            <w:pPr>
              <w:jc w:val="left"/>
              <w:rPr>
                <w:rFonts w:cs="Arial"/>
                <w:szCs w:val="24"/>
              </w:rPr>
            </w:pPr>
            <w:r w:rsidRPr="00575368">
              <w:rPr>
                <w:rFonts w:cs="Arial"/>
                <w:szCs w:val="24"/>
              </w:rPr>
              <w:t>EF1α-613F</w:t>
            </w:r>
          </w:p>
          <w:p w14:paraId="085A5222" w14:textId="77777777" w:rsidR="008A574C" w:rsidRPr="00575368" w:rsidRDefault="008A574C" w:rsidP="00947559">
            <w:pPr>
              <w:jc w:val="left"/>
              <w:rPr>
                <w:rFonts w:cs="Arial"/>
                <w:szCs w:val="24"/>
              </w:rPr>
            </w:pPr>
            <w:r w:rsidRPr="00575368">
              <w:rPr>
                <w:rFonts w:cs="Arial"/>
                <w:szCs w:val="24"/>
              </w:rPr>
              <w:t>EF1α-1051R</w:t>
            </w:r>
          </w:p>
        </w:tc>
        <w:tc>
          <w:tcPr>
            <w:tcW w:w="5431" w:type="dxa"/>
            <w:tcBorders>
              <w:bottom w:val="single" w:sz="4" w:space="0" w:color="auto"/>
              <w:right w:val="nil"/>
            </w:tcBorders>
            <w:vAlign w:val="center"/>
          </w:tcPr>
          <w:p w14:paraId="0C0D9442" w14:textId="77777777" w:rsidR="008A574C" w:rsidRPr="00293847" w:rsidRDefault="008A574C" w:rsidP="00947559">
            <w:pPr>
              <w:jc w:val="left"/>
              <w:rPr>
                <w:rFonts w:cs="Arial"/>
                <w:szCs w:val="24"/>
                <w:lang w:val="fr-FR"/>
              </w:rPr>
            </w:pPr>
            <w:r w:rsidRPr="00293847">
              <w:rPr>
                <w:rFonts w:cs="Arial"/>
                <w:szCs w:val="24"/>
                <w:lang w:val="fr-FR"/>
              </w:rPr>
              <w:t>TAC AGT GCC TAT CAT CCC A</w:t>
            </w:r>
          </w:p>
          <w:p w14:paraId="7FFD5A66" w14:textId="77777777" w:rsidR="008A574C" w:rsidRPr="00575368" w:rsidRDefault="008A574C" w:rsidP="00947559">
            <w:pPr>
              <w:jc w:val="left"/>
              <w:rPr>
                <w:rFonts w:cs="Arial"/>
                <w:szCs w:val="24"/>
              </w:rPr>
            </w:pPr>
            <w:r w:rsidRPr="00575368">
              <w:rPr>
                <w:rFonts w:cs="Arial"/>
                <w:szCs w:val="24"/>
              </w:rPr>
              <w:t>GTC ATT CTT GGT GTC TGA G</w:t>
            </w:r>
          </w:p>
        </w:tc>
        <w:tc>
          <w:tcPr>
            <w:tcW w:w="1089" w:type="dxa"/>
            <w:tcBorders>
              <w:bottom w:val="single" w:sz="4" w:space="0" w:color="auto"/>
              <w:right w:val="nil"/>
            </w:tcBorders>
            <w:vAlign w:val="center"/>
          </w:tcPr>
          <w:p w14:paraId="358204A0"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6D6E0B54" w14:textId="77777777" w:rsidTr="00257228">
        <w:trPr>
          <w:trHeight w:val="529"/>
          <w:jc w:val="center"/>
        </w:trPr>
        <w:tc>
          <w:tcPr>
            <w:tcW w:w="1276" w:type="dxa"/>
            <w:tcBorders>
              <w:left w:val="nil"/>
              <w:right w:val="nil"/>
            </w:tcBorders>
            <w:vAlign w:val="center"/>
          </w:tcPr>
          <w:p w14:paraId="68024206" w14:textId="77777777" w:rsidR="008A574C" w:rsidRPr="00575368" w:rsidRDefault="008A574C" w:rsidP="00947559">
            <w:pPr>
              <w:jc w:val="left"/>
              <w:rPr>
                <w:rFonts w:cs="Arial"/>
                <w:szCs w:val="24"/>
              </w:rPr>
            </w:pPr>
            <w:r w:rsidRPr="00575368">
              <w:rPr>
                <w:rFonts w:cs="Arial"/>
                <w:szCs w:val="24"/>
              </w:rPr>
              <w:t>Galectin</w:t>
            </w:r>
          </w:p>
          <w:p w14:paraId="39ABDD3C" w14:textId="77777777" w:rsidR="008A574C" w:rsidRPr="00575368" w:rsidRDefault="008A574C" w:rsidP="00947559">
            <w:pPr>
              <w:jc w:val="left"/>
              <w:rPr>
                <w:rFonts w:cs="Arial"/>
                <w:szCs w:val="24"/>
              </w:rPr>
            </w:pPr>
          </w:p>
        </w:tc>
        <w:tc>
          <w:tcPr>
            <w:tcW w:w="1843" w:type="dxa"/>
            <w:tcBorders>
              <w:top w:val="single" w:sz="4" w:space="0" w:color="auto"/>
              <w:left w:val="nil"/>
              <w:bottom w:val="single" w:sz="4" w:space="0" w:color="auto"/>
            </w:tcBorders>
            <w:vAlign w:val="center"/>
          </w:tcPr>
          <w:p w14:paraId="115326B5" w14:textId="77777777" w:rsidR="008A574C" w:rsidRPr="00575368" w:rsidRDefault="008A574C" w:rsidP="00947559">
            <w:pPr>
              <w:jc w:val="left"/>
              <w:rPr>
                <w:rFonts w:cs="Arial"/>
                <w:szCs w:val="24"/>
              </w:rPr>
            </w:pPr>
            <w:r w:rsidRPr="00575368">
              <w:rPr>
                <w:rFonts w:cs="Arial"/>
                <w:szCs w:val="24"/>
              </w:rPr>
              <w:t>Galectin-513F</w:t>
            </w:r>
          </w:p>
          <w:p w14:paraId="3E00B469" w14:textId="77777777" w:rsidR="008A574C" w:rsidRPr="00575368" w:rsidRDefault="008A574C" w:rsidP="00947559">
            <w:pPr>
              <w:jc w:val="left"/>
              <w:rPr>
                <w:rFonts w:cs="Arial"/>
                <w:szCs w:val="24"/>
              </w:rPr>
            </w:pPr>
            <w:r w:rsidRPr="00575368">
              <w:rPr>
                <w:rFonts w:cs="Arial"/>
                <w:szCs w:val="24"/>
              </w:rPr>
              <w:t>Galectin-676R</w:t>
            </w:r>
          </w:p>
        </w:tc>
        <w:tc>
          <w:tcPr>
            <w:tcW w:w="5431" w:type="dxa"/>
            <w:tcBorders>
              <w:bottom w:val="single" w:sz="4" w:space="0" w:color="auto"/>
              <w:right w:val="nil"/>
            </w:tcBorders>
            <w:vAlign w:val="center"/>
          </w:tcPr>
          <w:p w14:paraId="3C160500" w14:textId="77777777" w:rsidR="008A574C" w:rsidRPr="00575368" w:rsidRDefault="008A574C" w:rsidP="00947559">
            <w:pPr>
              <w:jc w:val="left"/>
              <w:rPr>
                <w:rFonts w:cs="Arial"/>
                <w:szCs w:val="24"/>
              </w:rPr>
            </w:pPr>
            <w:r w:rsidRPr="00575368">
              <w:rPr>
                <w:rFonts w:cs="Arial"/>
                <w:szCs w:val="24"/>
              </w:rPr>
              <w:t>GAT AGA AGA TCC AGT CCC ATC</w:t>
            </w:r>
          </w:p>
          <w:p w14:paraId="33CA9735" w14:textId="77777777" w:rsidR="008A574C" w:rsidRPr="00575368" w:rsidRDefault="008A574C" w:rsidP="00947559">
            <w:pPr>
              <w:jc w:val="left"/>
              <w:rPr>
                <w:rFonts w:cs="Arial"/>
                <w:szCs w:val="24"/>
              </w:rPr>
            </w:pPr>
            <w:r w:rsidRPr="00575368">
              <w:rPr>
                <w:rFonts w:cs="Arial"/>
                <w:szCs w:val="24"/>
              </w:rPr>
              <w:t>TCT GTT GAT ACG ATG GTT GA</w:t>
            </w:r>
          </w:p>
        </w:tc>
        <w:tc>
          <w:tcPr>
            <w:tcW w:w="1089" w:type="dxa"/>
            <w:tcBorders>
              <w:bottom w:val="single" w:sz="4" w:space="0" w:color="auto"/>
              <w:right w:val="nil"/>
            </w:tcBorders>
            <w:vAlign w:val="center"/>
          </w:tcPr>
          <w:p w14:paraId="7E17ADA8"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432CC77D" w14:textId="77777777" w:rsidTr="00257228">
        <w:trPr>
          <w:trHeight w:val="529"/>
          <w:jc w:val="center"/>
        </w:trPr>
        <w:tc>
          <w:tcPr>
            <w:tcW w:w="1276" w:type="dxa"/>
            <w:tcBorders>
              <w:left w:val="nil"/>
              <w:right w:val="nil"/>
            </w:tcBorders>
            <w:vAlign w:val="center"/>
          </w:tcPr>
          <w:p w14:paraId="31B574C0" w14:textId="77777777" w:rsidR="008A574C" w:rsidRPr="00575368" w:rsidRDefault="008A574C" w:rsidP="00947559">
            <w:pPr>
              <w:jc w:val="left"/>
              <w:rPr>
                <w:rFonts w:cs="Arial"/>
                <w:szCs w:val="24"/>
              </w:rPr>
            </w:pPr>
            <w:r w:rsidRPr="00575368">
              <w:rPr>
                <w:rFonts w:cs="Arial"/>
                <w:szCs w:val="24"/>
              </w:rPr>
              <w:t>HSP</w:t>
            </w:r>
          </w:p>
          <w:p w14:paraId="194CBE7F" w14:textId="77777777" w:rsidR="008A574C" w:rsidRPr="00575368" w:rsidRDefault="008A574C" w:rsidP="00947559">
            <w:pPr>
              <w:jc w:val="left"/>
              <w:rPr>
                <w:rFonts w:cs="Arial"/>
                <w:szCs w:val="24"/>
              </w:rPr>
            </w:pPr>
          </w:p>
        </w:tc>
        <w:tc>
          <w:tcPr>
            <w:tcW w:w="1843" w:type="dxa"/>
            <w:tcBorders>
              <w:top w:val="single" w:sz="4" w:space="0" w:color="auto"/>
              <w:left w:val="nil"/>
              <w:bottom w:val="single" w:sz="4" w:space="0" w:color="auto"/>
            </w:tcBorders>
            <w:vAlign w:val="center"/>
          </w:tcPr>
          <w:p w14:paraId="3034D253" w14:textId="77777777" w:rsidR="008A574C" w:rsidRPr="00575368" w:rsidRDefault="008A574C" w:rsidP="00947559">
            <w:pPr>
              <w:jc w:val="left"/>
              <w:rPr>
                <w:rFonts w:cs="Arial"/>
                <w:szCs w:val="24"/>
              </w:rPr>
            </w:pPr>
            <w:r w:rsidRPr="00575368">
              <w:rPr>
                <w:rFonts w:cs="Arial"/>
                <w:szCs w:val="24"/>
              </w:rPr>
              <w:t>HSP-285F</w:t>
            </w:r>
          </w:p>
          <w:p w14:paraId="757578DD" w14:textId="77777777" w:rsidR="008A574C" w:rsidRPr="00575368" w:rsidRDefault="008A574C" w:rsidP="00947559">
            <w:pPr>
              <w:jc w:val="left"/>
              <w:rPr>
                <w:rFonts w:cs="Arial"/>
                <w:szCs w:val="24"/>
              </w:rPr>
            </w:pPr>
            <w:r w:rsidRPr="00575368">
              <w:rPr>
                <w:rFonts w:cs="Arial"/>
                <w:szCs w:val="24"/>
              </w:rPr>
              <w:t>HSP-658R</w:t>
            </w:r>
          </w:p>
        </w:tc>
        <w:tc>
          <w:tcPr>
            <w:tcW w:w="5431" w:type="dxa"/>
            <w:tcBorders>
              <w:right w:val="nil"/>
            </w:tcBorders>
            <w:vAlign w:val="center"/>
          </w:tcPr>
          <w:p w14:paraId="36AAB7C3" w14:textId="77777777" w:rsidR="008A574C" w:rsidRPr="00575368" w:rsidRDefault="008A574C" w:rsidP="00947559">
            <w:pPr>
              <w:jc w:val="left"/>
              <w:rPr>
                <w:rFonts w:cs="Arial"/>
                <w:szCs w:val="24"/>
              </w:rPr>
            </w:pPr>
            <w:r w:rsidRPr="00575368">
              <w:rPr>
                <w:rFonts w:cs="Arial"/>
                <w:szCs w:val="24"/>
              </w:rPr>
              <w:t>TAT CGG CAG GAA GTT TGA A</w:t>
            </w:r>
          </w:p>
          <w:p w14:paraId="4E5888E2" w14:textId="77777777" w:rsidR="008A574C" w:rsidRPr="00575368" w:rsidRDefault="008A574C" w:rsidP="00947559">
            <w:pPr>
              <w:jc w:val="left"/>
              <w:rPr>
                <w:rFonts w:cs="Arial"/>
                <w:szCs w:val="24"/>
              </w:rPr>
            </w:pPr>
            <w:r w:rsidRPr="00575368">
              <w:rPr>
                <w:rFonts w:cs="Arial"/>
                <w:szCs w:val="24"/>
              </w:rPr>
              <w:t>AGA TTA AGA CAT TGC GTT CAC</w:t>
            </w:r>
          </w:p>
        </w:tc>
        <w:tc>
          <w:tcPr>
            <w:tcW w:w="1089" w:type="dxa"/>
            <w:tcBorders>
              <w:right w:val="nil"/>
            </w:tcBorders>
            <w:vAlign w:val="center"/>
          </w:tcPr>
          <w:p w14:paraId="35882629"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0C548903" w14:textId="77777777" w:rsidTr="00257228">
        <w:trPr>
          <w:trHeight w:val="541"/>
          <w:jc w:val="center"/>
        </w:trPr>
        <w:tc>
          <w:tcPr>
            <w:tcW w:w="1276" w:type="dxa"/>
            <w:tcBorders>
              <w:left w:val="nil"/>
              <w:right w:val="nil"/>
            </w:tcBorders>
            <w:vAlign w:val="center"/>
          </w:tcPr>
          <w:p w14:paraId="27EDE306" w14:textId="77777777" w:rsidR="008A574C" w:rsidRPr="00575368" w:rsidRDefault="008A574C" w:rsidP="00947559">
            <w:pPr>
              <w:jc w:val="left"/>
              <w:rPr>
                <w:rFonts w:cs="Arial"/>
                <w:szCs w:val="24"/>
              </w:rPr>
            </w:pPr>
            <w:r w:rsidRPr="00575368">
              <w:rPr>
                <w:rFonts w:cs="Arial"/>
                <w:szCs w:val="24"/>
              </w:rPr>
              <w:t>L12Ex</w:t>
            </w:r>
          </w:p>
        </w:tc>
        <w:tc>
          <w:tcPr>
            <w:tcW w:w="1843" w:type="dxa"/>
            <w:tcBorders>
              <w:top w:val="single" w:sz="4" w:space="0" w:color="auto"/>
              <w:left w:val="nil"/>
              <w:bottom w:val="single" w:sz="4" w:space="0" w:color="auto"/>
            </w:tcBorders>
            <w:vAlign w:val="center"/>
          </w:tcPr>
          <w:p w14:paraId="6C2B2422" w14:textId="77777777" w:rsidR="008A574C" w:rsidRPr="00575368" w:rsidRDefault="008A574C" w:rsidP="00947559">
            <w:pPr>
              <w:jc w:val="left"/>
              <w:rPr>
                <w:rFonts w:cs="Arial"/>
                <w:szCs w:val="24"/>
              </w:rPr>
            </w:pPr>
            <w:r w:rsidRPr="00575368">
              <w:rPr>
                <w:rFonts w:cs="Arial"/>
                <w:szCs w:val="24"/>
              </w:rPr>
              <w:t>L12ExF1</w:t>
            </w:r>
          </w:p>
          <w:p w14:paraId="4E162D14" w14:textId="77777777" w:rsidR="008A574C" w:rsidRPr="00575368" w:rsidRDefault="008A574C" w:rsidP="00947559">
            <w:pPr>
              <w:jc w:val="left"/>
              <w:rPr>
                <w:rFonts w:cs="Arial"/>
                <w:szCs w:val="24"/>
              </w:rPr>
            </w:pPr>
            <w:r w:rsidRPr="00575368">
              <w:rPr>
                <w:rFonts w:cs="Arial"/>
                <w:szCs w:val="24"/>
              </w:rPr>
              <w:t>L12ExR1</w:t>
            </w:r>
          </w:p>
          <w:p w14:paraId="43CC3481" w14:textId="77777777" w:rsidR="008A574C" w:rsidRPr="00575368" w:rsidRDefault="008A574C" w:rsidP="00947559">
            <w:pPr>
              <w:jc w:val="left"/>
              <w:rPr>
                <w:rFonts w:cs="Arial"/>
                <w:szCs w:val="24"/>
              </w:rPr>
            </w:pPr>
            <w:r w:rsidRPr="00575368">
              <w:rPr>
                <w:rFonts w:cs="Arial"/>
                <w:szCs w:val="24"/>
              </w:rPr>
              <w:t>L12ExProbe</w:t>
            </w:r>
          </w:p>
        </w:tc>
        <w:tc>
          <w:tcPr>
            <w:tcW w:w="5431" w:type="dxa"/>
            <w:tcBorders>
              <w:right w:val="nil"/>
            </w:tcBorders>
            <w:vAlign w:val="center"/>
          </w:tcPr>
          <w:p w14:paraId="0C070358" w14:textId="77777777" w:rsidR="008A574C" w:rsidRPr="00575368" w:rsidRDefault="008A574C" w:rsidP="00947559">
            <w:pPr>
              <w:jc w:val="left"/>
              <w:rPr>
                <w:rFonts w:cs="Arial"/>
                <w:szCs w:val="24"/>
              </w:rPr>
            </w:pPr>
            <w:r w:rsidRPr="00575368">
              <w:rPr>
                <w:rFonts w:cs="Arial"/>
                <w:szCs w:val="24"/>
              </w:rPr>
              <w:t>CCC CCA CGT GAC CGC AAG AA</w:t>
            </w:r>
          </w:p>
          <w:p w14:paraId="04180F94" w14:textId="77777777" w:rsidR="008A574C" w:rsidRPr="00575368" w:rsidRDefault="008A574C" w:rsidP="00947559">
            <w:pPr>
              <w:jc w:val="left"/>
              <w:rPr>
                <w:rFonts w:cs="Arial"/>
                <w:szCs w:val="24"/>
              </w:rPr>
            </w:pPr>
            <w:r w:rsidRPr="00575368">
              <w:rPr>
                <w:rFonts w:cs="Arial"/>
                <w:szCs w:val="24"/>
              </w:rPr>
              <w:t>AGG ACC TCC TTC AGC GTG CCA CCC</w:t>
            </w:r>
          </w:p>
          <w:p w14:paraId="2A1A549E" w14:textId="77777777" w:rsidR="008A574C" w:rsidRPr="00575368" w:rsidRDefault="008A574C" w:rsidP="00947559">
            <w:pPr>
              <w:jc w:val="left"/>
              <w:rPr>
                <w:rFonts w:cs="Arial"/>
                <w:szCs w:val="24"/>
              </w:rPr>
            </w:pPr>
            <w:r w:rsidRPr="00575368">
              <w:rPr>
                <w:rFonts w:cs="Arial"/>
                <w:szCs w:val="24"/>
              </w:rPr>
              <w:t>TGC TCG CAC CAT GAG GCC ACG ATC CCA</w:t>
            </w:r>
          </w:p>
        </w:tc>
        <w:tc>
          <w:tcPr>
            <w:tcW w:w="1089" w:type="dxa"/>
            <w:tcBorders>
              <w:right w:val="nil"/>
            </w:tcBorders>
            <w:vAlign w:val="center"/>
          </w:tcPr>
          <w:p w14:paraId="4F2CFF8C"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2D734554" w14:textId="77777777" w:rsidTr="00257228">
        <w:trPr>
          <w:trHeight w:val="541"/>
          <w:jc w:val="center"/>
        </w:trPr>
        <w:tc>
          <w:tcPr>
            <w:tcW w:w="1276" w:type="dxa"/>
            <w:tcBorders>
              <w:left w:val="nil"/>
              <w:right w:val="nil"/>
            </w:tcBorders>
            <w:vAlign w:val="center"/>
          </w:tcPr>
          <w:p w14:paraId="2218E1D4" w14:textId="77777777" w:rsidR="008A574C" w:rsidRPr="00575368" w:rsidRDefault="008A574C" w:rsidP="00947559">
            <w:pPr>
              <w:jc w:val="left"/>
              <w:rPr>
                <w:rFonts w:cs="Arial"/>
                <w:szCs w:val="24"/>
              </w:rPr>
            </w:pPr>
            <w:r w:rsidRPr="00575368">
              <w:rPr>
                <w:rFonts w:cs="Arial"/>
                <w:szCs w:val="24"/>
              </w:rPr>
              <w:t>L7a</w:t>
            </w:r>
          </w:p>
        </w:tc>
        <w:tc>
          <w:tcPr>
            <w:tcW w:w="1843" w:type="dxa"/>
            <w:tcBorders>
              <w:top w:val="single" w:sz="4" w:space="0" w:color="auto"/>
              <w:left w:val="nil"/>
              <w:bottom w:val="single" w:sz="4" w:space="0" w:color="auto"/>
            </w:tcBorders>
            <w:vAlign w:val="center"/>
          </w:tcPr>
          <w:p w14:paraId="2F9C3C29" w14:textId="77777777" w:rsidR="008A574C" w:rsidRPr="00575368" w:rsidRDefault="008A574C" w:rsidP="00947559">
            <w:pPr>
              <w:jc w:val="left"/>
              <w:rPr>
                <w:rFonts w:cs="Arial"/>
                <w:szCs w:val="24"/>
              </w:rPr>
            </w:pPr>
            <w:r w:rsidRPr="00575368">
              <w:rPr>
                <w:rFonts w:cs="Arial"/>
                <w:szCs w:val="24"/>
              </w:rPr>
              <w:t>TRL-L7aL1</w:t>
            </w:r>
          </w:p>
          <w:p w14:paraId="17BCC8F0" w14:textId="77777777" w:rsidR="008A574C" w:rsidRPr="00575368" w:rsidRDefault="008A574C" w:rsidP="00947559">
            <w:pPr>
              <w:jc w:val="left"/>
              <w:rPr>
                <w:rFonts w:cs="Arial"/>
                <w:szCs w:val="24"/>
              </w:rPr>
            </w:pPr>
            <w:r w:rsidRPr="00575368">
              <w:rPr>
                <w:rFonts w:cs="Arial"/>
                <w:szCs w:val="24"/>
              </w:rPr>
              <w:t>TRL-L7aR1</w:t>
            </w:r>
          </w:p>
        </w:tc>
        <w:tc>
          <w:tcPr>
            <w:tcW w:w="5431" w:type="dxa"/>
            <w:tcBorders>
              <w:right w:val="nil"/>
            </w:tcBorders>
            <w:vAlign w:val="center"/>
          </w:tcPr>
          <w:p w14:paraId="40756313" w14:textId="77777777" w:rsidR="008A574C" w:rsidRPr="00575368" w:rsidRDefault="008A574C" w:rsidP="00947559">
            <w:pPr>
              <w:jc w:val="left"/>
              <w:rPr>
                <w:rFonts w:cs="Arial"/>
                <w:szCs w:val="24"/>
              </w:rPr>
            </w:pPr>
            <w:r w:rsidRPr="00575368">
              <w:rPr>
                <w:rFonts w:cs="Arial"/>
                <w:szCs w:val="24"/>
              </w:rPr>
              <w:t>GAT GGG TGT GGT TGT GAG AAG GA</w:t>
            </w:r>
          </w:p>
          <w:p w14:paraId="7266991B" w14:textId="77777777" w:rsidR="008A574C" w:rsidRPr="00575368" w:rsidRDefault="008A574C" w:rsidP="00947559">
            <w:pPr>
              <w:jc w:val="left"/>
              <w:rPr>
                <w:rFonts w:cs="Arial"/>
                <w:szCs w:val="24"/>
              </w:rPr>
            </w:pPr>
            <w:r w:rsidRPr="00575368">
              <w:rPr>
                <w:rFonts w:cs="Arial"/>
                <w:szCs w:val="24"/>
              </w:rPr>
              <w:t>CAC GTT CCA GCT TGG CAA TCC</w:t>
            </w:r>
          </w:p>
        </w:tc>
        <w:tc>
          <w:tcPr>
            <w:tcW w:w="1089" w:type="dxa"/>
            <w:tcBorders>
              <w:right w:val="nil"/>
            </w:tcBorders>
            <w:vAlign w:val="center"/>
          </w:tcPr>
          <w:p w14:paraId="650C8C67"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3C5D1ECD" w14:textId="77777777" w:rsidTr="00257228">
        <w:trPr>
          <w:trHeight w:val="541"/>
          <w:jc w:val="center"/>
        </w:trPr>
        <w:tc>
          <w:tcPr>
            <w:tcW w:w="1276" w:type="dxa"/>
            <w:tcBorders>
              <w:left w:val="nil"/>
              <w:right w:val="nil"/>
            </w:tcBorders>
            <w:vAlign w:val="center"/>
          </w:tcPr>
          <w:p w14:paraId="3A376F4C" w14:textId="77777777" w:rsidR="008A574C" w:rsidRPr="00575368" w:rsidRDefault="008A574C" w:rsidP="00947559">
            <w:pPr>
              <w:jc w:val="left"/>
              <w:rPr>
                <w:rFonts w:cs="Arial"/>
                <w:szCs w:val="24"/>
              </w:rPr>
            </w:pPr>
            <w:r w:rsidRPr="00575368">
              <w:rPr>
                <w:rFonts w:cs="Arial"/>
                <w:szCs w:val="24"/>
              </w:rPr>
              <w:t>Lysozyme</w:t>
            </w:r>
          </w:p>
        </w:tc>
        <w:tc>
          <w:tcPr>
            <w:tcW w:w="1843" w:type="dxa"/>
            <w:tcBorders>
              <w:top w:val="single" w:sz="4" w:space="0" w:color="auto"/>
              <w:left w:val="nil"/>
              <w:bottom w:val="single" w:sz="4" w:space="0" w:color="auto"/>
            </w:tcBorders>
            <w:vAlign w:val="center"/>
          </w:tcPr>
          <w:p w14:paraId="7BB590E5" w14:textId="77777777" w:rsidR="008A574C" w:rsidRPr="00575368" w:rsidRDefault="008A574C" w:rsidP="00947559">
            <w:pPr>
              <w:jc w:val="left"/>
              <w:rPr>
                <w:rFonts w:cs="Arial"/>
                <w:szCs w:val="24"/>
              </w:rPr>
            </w:pPr>
            <w:r w:rsidRPr="00575368">
              <w:rPr>
                <w:rFonts w:cs="Arial"/>
                <w:szCs w:val="24"/>
              </w:rPr>
              <w:t>Lysozyme-441F</w:t>
            </w:r>
          </w:p>
          <w:p w14:paraId="7F849CAB" w14:textId="77777777" w:rsidR="008A574C" w:rsidRPr="00575368" w:rsidRDefault="008A574C" w:rsidP="00947559">
            <w:pPr>
              <w:jc w:val="left"/>
              <w:rPr>
                <w:rFonts w:cs="Arial"/>
                <w:szCs w:val="24"/>
              </w:rPr>
            </w:pPr>
            <w:r w:rsidRPr="00575368">
              <w:rPr>
                <w:rFonts w:cs="Arial"/>
                <w:szCs w:val="24"/>
              </w:rPr>
              <w:t>Lysozyme-512R</w:t>
            </w:r>
          </w:p>
        </w:tc>
        <w:tc>
          <w:tcPr>
            <w:tcW w:w="5431" w:type="dxa"/>
            <w:tcBorders>
              <w:right w:val="nil"/>
            </w:tcBorders>
            <w:vAlign w:val="center"/>
          </w:tcPr>
          <w:p w14:paraId="1D7B5983" w14:textId="77777777" w:rsidR="008A574C" w:rsidRPr="00575368" w:rsidRDefault="008A574C" w:rsidP="00947559">
            <w:pPr>
              <w:jc w:val="left"/>
              <w:rPr>
                <w:rFonts w:cs="Arial"/>
                <w:szCs w:val="24"/>
              </w:rPr>
            </w:pPr>
            <w:r w:rsidRPr="00575368">
              <w:rPr>
                <w:rFonts w:cs="Arial"/>
                <w:szCs w:val="24"/>
              </w:rPr>
              <w:t>GCAAGAACGTGTGCAGAATG</w:t>
            </w:r>
          </w:p>
          <w:p w14:paraId="2025C724" w14:textId="77777777" w:rsidR="008A574C" w:rsidRPr="00575368" w:rsidRDefault="008A574C" w:rsidP="00947559">
            <w:pPr>
              <w:jc w:val="left"/>
              <w:rPr>
                <w:rFonts w:cs="Arial"/>
                <w:szCs w:val="24"/>
              </w:rPr>
            </w:pPr>
            <w:r w:rsidRPr="00575368">
              <w:rPr>
                <w:rFonts w:cs="Arial"/>
                <w:szCs w:val="24"/>
              </w:rPr>
              <w:t>TCCACTTCTCCGTTTCCTTGA</w:t>
            </w:r>
          </w:p>
        </w:tc>
        <w:tc>
          <w:tcPr>
            <w:tcW w:w="1089" w:type="dxa"/>
            <w:tcBorders>
              <w:right w:val="nil"/>
            </w:tcBorders>
            <w:vAlign w:val="center"/>
          </w:tcPr>
          <w:p w14:paraId="64556DAB"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2FF869BC" w14:textId="77777777" w:rsidTr="00257228">
        <w:trPr>
          <w:trHeight w:val="541"/>
          <w:jc w:val="center"/>
        </w:trPr>
        <w:tc>
          <w:tcPr>
            <w:tcW w:w="1276" w:type="dxa"/>
            <w:tcBorders>
              <w:left w:val="nil"/>
              <w:right w:val="nil"/>
            </w:tcBorders>
            <w:vAlign w:val="center"/>
          </w:tcPr>
          <w:p w14:paraId="5B73649B" w14:textId="77777777" w:rsidR="008A574C" w:rsidRPr="00575368" w:rsidRDefault="008A574C" w:rsidP="00947559">
            <w:pPr>
              <w:jc w:val="left"/>
              <w:rPr>
                <w:rFonts w:cs="Arial"/>
                <w:szCs w:val="24"/>
              </w:rPr>
            </w:pPr>
            <w:r w:rsidRPr="00575368">
              <w:rPr>
                <w:rFonts w:cs="Arial"/>
                <w:szCs w:val="24"/>
              </w:rPr>
              <w:t>MyD88</w:t>
            </w:r>
          </w:p>
        </w:tc>
        <w:tc>
          <w:tcPr>
            <w:tcW w:w="1843" w:type="dxa"/>
            <w:tcBorders>
              <w:top w:val="single" w:sz="4" w:space="0" w:color="auto"/>
              <w:left w:val="nil"/>
              <w:bottom w:val="single" w:sz="4" w:space="0" w:color="auto"/>
            </w:tcBorders>
            <w:vAlign w:val="center"/>
          </w:tcPr>
          <w:p w14:paraId="74E768BE" w14:textId="77777777" w:rsidR="008A574C" w:rsidRPr="00575368" w:rsidRDefault="008A574C" w:rsidP="00947559">
            <w:pPr>
              <w:jc w:val="left"/>
              <w:rPr>
                <w:rFonts w:cs="Arial"/>
                <w:szCs w:val="24"/>
              </w:rPr>
            </w:pPr>
            <w:r w:rsidRPr="00575368">
              <w:rPr>
                <w:rFonts w:cs="Arial"/>
                <w:szCs w:val="24"/>
              </w:rPr>
              <w:t>MyD88-1523F</w:t>
            </w:r>
          </w:p>
          <w:p w14:paraId="6CAA4A71" w14:textId="77777777" w:rsidR="008A574C" w:rsidRPr="00575368" w:rsidRDefault="008A574C" w:rsidP="00947559">
            <w:pPr>
              <w:jc w:val="left"/>
              <w:rPr>
                <w:rFonts w:cs="Arial"/>
                <w:szCs w:val="24"/>
              </w:rPr>
            </w:pPr>
            <w:r w:rsidRPr="00575368">
              <w:rPr>
                <w:rFonts w:cs="Arial"/>
                <w:szCs w:val="24"/>
              </w:rPr>
              <w:t>MyD88-1632R</w:t>
            </w:r>
          </w:p>
        </w:tc>
        <w:tc>
          <w:tcPr>
            <w:tcW w:w="5431" w:type="dxa"/>
            <w:tcBorders>
              <w:right w:val="nil"/>
            </w:tcBorders>
            <w:vAlign w:val="center"/>
          </w:tcPr>
          <w:p w14:paraId="5BF6AFFC" w14:textId="77777777" w:rsidR="008A574C" w:rsidRPr="00575368" w:rsidRDefault="008A574C" w:rsidP="00947559">
            <w:pPr>
              <w:jc w:val="left"/>
              <w:rPr>
                <w:rFonts w:cs="Arial"/>
                <w:szCs w:val="24"/>
              </w:rPr>
            </w:pPr>
            <w:r w:rsidRPr="00575368">
              <w:rPr>
                <w:rFonts w:cs="Arial"/>
                <w:szCs w:val="24"/>
              </w:rPr>
              <w:t>CCAGCTTTACCAGATGTTCCTGAAAC</w:t>
            </w:r>
          </w:p>
          <w:p w14:paraId="21CA35C8" w14:textId="77777777" w:rsidR="008A574C" w:rsidRPr="00575368" w:rsidRDefault="008A574C" w:rsidP="00947559">
            <w:pPr>
              <w:jc w:val="left"/>
              <w:rPr>
                <w:rFonts w:cs="Arial"/>
                <w:szCs w:val="24"/>
              </w:rPr>
            </w:pPr>
            <w:r w:rsidRPr="00575368">
              <w:rPr>
                <w:rFonts w:cs="Arial"/>
                <w:szCs w:val="24"/>
              </w:rPr>
              <w:t>GGAGATCGAGGGCTTGATGAAGAT</w:t>
            </w:r>
          </w:p>
        </w:tc>
        <w:tc>
          <w:tcPr>
            <w:tcW w:w="1089" w:type="dxa"/>
            <w:tcBorders>
              <w:right w:val="nil"/>
            </w:tcBorders>
            <w:vAlign w:val="center"/>
          </w:tcPr>
          <w:p w14:paraId="657E0E53"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407DDFA7" w14:textId="77777777" w:rsidTr="00257228">
        <w:trPr>
          <w:trHeight w:val="541"/>
          <w:jc w:val="center"/>
        </w:trPr>
        <w:tc>
          <w:tcPr>
            <w:tcW w:w="1276" w:type="dxa"/>
            <w:tcBorders>
              <w:left w:val="nil"/>
              <w:right w:val="nil"/>
            </w:tcBorders>
            <w:vAlign w:val="center"/>
          </w:tcPr>
          <w:p w14:paraId="67FD1421" w14:textId="77777777" w:rsidR="008A574C" w:rsidRPr="00575368" w:rsidRDefault="008A574C" w:rsidP="00947559">
            <w:pPr>
              <w:jc w:val="left"/>
              <w:rPr>
                <w:rFonts w:cs="Arial"/>
                <w:szCs w:val="24"/>
              </w:rPr>
            </w:pPr>
            <w:r w:rsidRPr="00575368">
              <w:rPr>
                <w:rFonts w:cs="Arial"/>
                <w:szCs w:val="24"/>
              </w:rPr>
              <w:t>Pelle</w:t>
            </w:r>
          </w:p>
        </w:tc>
        <w:tc>
          <w:tcPr>
            <w:tcW w:w="1843" w:type="dxa"/>
            <w:tcBorders>
              <w:top w:val="single" w:sz="4" w:space="0" w:color="auto"/>
              <w:left w:val="nil"/>
              <w:bottom w:val="single" w:sz="4" w:space="0" w:color="auto"/>
            </w:tcBorders>
            <w:vAlign w:val="center"/>
          </w:tcPr>
          <w:p w14:paraId="72FA3716" w14:textId="77777777" w:rsidR="008A574C" w:rsidRPr="00575368" w:rsidRDefault="008A574C" w:rsidP="00947559">
            <w:pPr>
              <w:jc w:val="left"/>
              <w:rPr>
                <w:rFonts w:cs="Arial"/>
                <w:szCs w:val="24"/>
              </w:rPr>
            </w:pPr>
            <w:r w:rsidRPr="00575368">
              <w:rPr>
                <w:rFonts w:cs="Arial"/>
                <w:szCs w:val="24"/>
              </w:rPr>
              <w:t>Pelle-1120F</w:t>
            </w:r>
          </w:p>
          <w:p w14:paraId="042045ED" w14:textId="77777777" w:rsidR="008A574C" w:rsidRPr="00575368" w:rsidRDefault="008A574C" w:rsidP="00947559">
            <w:pPr>
              <w:jc w:val="left"/>
              <w:rPr>
                <w:rFonts w:cs="Arial"/>
                <w:szCs w:val="24"/>
              </w:rPr>
            </w:pPr>
            <w:r w:rsidRPr="00575368">
              <w:rPr>
                <w:rFonts w:cs="Arial"/>
                <w:szCs w:val="24"/>
              </w:rPr>
              <w:t>Pelle-1285R</w:t>
            </w:r>
          </w:p>
        </w:tc>
        <w:tc>
          <w:tcPr>
            <w:tcW w:w="5431" w:type="dxa"/>
            <w:tcBorders>
              <w:right w:val="nil"/>
            </w:tcBorders>
            <w:vAlign w:val="center"/>
          </w:tcPr>
          <w:p w14:paraId="65273D2F" w14:textId="77777777" w:rsidR="008A574C" w:rsidRPr="00575368" w:rsidRDefault="008A574C" w:rsidP="00947559">
            <w:pPr>
              <w:jc w:val="left"/>
              <w:rPr>
                <w:rFonts w:cs="Arial"/>
                <w:szCs w:val="24"/>
              </w:rPr>
            </w:pPr>
            <w:r w:rsidRPr="00575368">
              <w:rPr>
                <w:rFonts w:cs="Arial"/>
                <w:szCs w:val="24"/>
              </w:rPr>
              <w:t>CGTAACTAGATCCACCAACACCAC</w:t>
            </w:r>
          </w:p>
          <w:p w14:paraId="2D6314BC" w14:textId="77777777" w:rsidR="008A574C" w:rsidRPr="00575368" w:rsidRDefault="008A574C" w:rsidP="00947559">
            <w:pPr>
              <w:jc w:val="left"/>
              <w:rPr>
                <w:rFonts w:cs="Arial"/>
                <w:szCs w:val="24"/>
              </w:rPr>
            </w:pPr>
            <w:r w:rsidRPr="00575368">
              <w:rPr>
                <w:rFonts w:cs="Arial"/>
                <w:szCs w:val="24"/>
              </w:rPr>
              <w:t>GGTACTGTGGCTTGATGAATCTGA</w:t>
            </w:r>
          </w:p>
        </w:tc>
        <w:tc>
          <w:tcPr>
            <w:tcW w:w="1089" w:type="dxa"/>
            <w:tcBorders>
              <w:right w:val="nil"/>
            </w:tcBorders>
            <w:vAlign w:val="center"/>
          </w:tcPr>
          <w:p w14:paraId="4D1F2FE9"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096EBF33" w14:textId="77777777" w:rsidTr="00257228">
        <w:trPr>
          <w:trHeight w:val="541"/>
          <w:jc w:val="center"/>
        </w:trPr>
        <w:tc>
          <w:tcPr>
            <w:tcW w:w="1276" w:type="dxa"/>
            <w:tcBorders>
              <w:left w:val="nil"/>
              <w:right w:val="nil"/>
            </w:tcBorders>
            <w:vAlign w:val="center"/>
          </w:tcPr>
          <w:p w14:paraId="37F9D39F" w14:textId="77777777" w:rsidR="008A574C" w:rsidRPr="00575368" w:rsidRDefault="008A574C" w:rsidP="00947559">
            <w:pPr>
              <w:jc w:val="left"/>
              <w:rPr>
                <w:rFonts w:cs="Arial"/>
                <w:szCs w:val="24"/>
              </w:rPr>
            </w:pPr>
            <w:r w:rsidRPr="00575368">
              <w:rPr>
                <w:rFonts w:cs="Arial"/>
                <w:szCs w:val="24"/>
              </w:rPr>
              <w:t>proPO</w:t>
            </w:r>
          </w:p>
        </w:tc>
        <w:tc>
          <w:tcPr>
            <w:tcW w:w="1843" w:type="dxa"/>
            <w:tcBorders>
              <w:top w:val="single" w:sz="4" w:space="0" w:color="auto"/>
              <w:left w:val="nil"/>
              <w:bottom w:val="single" w:sz="4" w:space="0" w:color="auto"/>
            </w:tcBorders>
            <w:vAlign w:val="center"/>
          </w:tcPr>
          <w:p w14:paraId="06385F52" w14:textId="77777777" w:rsidR="008A574C" w:rsidRPr="00575368" w:rsidRDefault="008A574C" w:rsidP="00947559">
            <w:pPr>
              <w:jc w:val="left"/>
              <w:rPr>
                <w:rFonts w:cs="Arial"/>
                <w:szCs w:val="24"/>
              </w:rPr>
            </w:pPr>
            <w:r w:rsidRPr="00575368">
              <w:rPr>
                <w:rFonts w:cs="Arial"/>
                <w:szCs w:val="24"/>
              </w:rPr>
              <w:t>TRL-proPO F1</w:t>
            </w:r>
          </w:p>
          <w:p w14:paraId="3BAD7720" w14:textId="77777777" w:rsidR="008A574C" w:rsidRPr="00575368" w:rsidRDefault="008A574C" w:rsidP="00947559">
            <w:pPr>
              <w:jc w:val="left"/>
              <w:rPr>
                <w:rFonts w:cs="Arial"/>
                <w:szCs w:val="24"/>
              </w:rPr>
            </w:pPr>
            <w:r w:rsidRPr="00575368">
              <w:rPr>
                <w:rFonts w:cs="Arial"/>
                <w:szCs w:val="24"/>
              </w:rPr>
              <w:t>TRL-proPO R1</w:t>
            </w:r>
          </w:p>
        </w:tc>
        <w:tc>
          <w:tcPr>
            <w:tcW w:w="5431" w:type="dxa"/>
            <w:tcBorders>
              <w:right w:val="nil"/>
            </w:tcBorders>
            <w:vAlign w:val="center"/>
          </w:tcPr>
          <w:p w14:paraId="08BFD228" w14:textId="77777777" w:rsidR="008A574C" w:rsidRPr="00575368" w:rsidRDefault="008A574C" w:rsidP="00947559">
            <w:pPr>
              <w:jc w:val="left"/>
              <w:rPr>
                <w:rFonts w:cs="Arial"/>
                <w:szCs w:val="24"/>
              </w:rPr>
            </w:pPr>
            <w:r w:rsidRPr="00575368">
              <w:rPr>
                <w:rFonts w:cs="Arial"/>
                <w:szCs w:val="24"/>
              </w:rPr>
              <w:t>ACT GGC GAG AGG ACT ATG GGT TTA</w:t>
            </w:r>
          </w:p>
          <w:p w14:paraId="41EDFF9B" w14:textId="77777777" w:rsidR="008A574C" w:rsidRPr="00575368" w:rsidRDefault="008A574C" w:rsidP="00947559">
            <w:pPr>
              <w:jc w:val="left"/>
              <w:rPr>
                <w:rFonts w:cs="Arial"/>
                <w:szCs w:val="24"/>
              </w:rPr>
            </w:pPr>
            <w:r w:rsidRPr="00575368">
              <w:rPr>
                <w:rFonts w:cs="Arial"/>
                <w:szCs w:val="24"/>
              </w:rPr>
              <w:t>GGC GTT CCA TAT CAT ACC TGG CAA</w:t>
            </w:r>
          </w:p>
        </w:tc>
        <w:tc>
          <w:tcPr>
            <w:tcW w:w="1089" w:type="dxa"/>
            <w:tcBorders>
              <w:right w:val="nil"/>
            </w:tcBorders>
            <w:vAlign w:val="center"/>
          </w:tcPr>
          <w:p w14:paraId="6273A430"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3460BFD8" w14:textId="77777777" w:rsidTr="00257228">
        <w:trPr>
          <w:trHeight w:val="541"/>
          <w:jc w:val="center"/>
        </w:trPr>
        <w:tc>
          <w:tcPr>
            <w:tcW w:w="1276" w:type="dxa"/>
            <w:tcBorders>
              <w:left w:val="nil"/>
              <w:right w:val="nil"/>
            </w:tcBorders>
            <w:vAlign w:val="center"/>
          </w:tcPr>
          <w:p w14:paraId="78A9C15E" w14:textId="77777777" w:rsidR="008A574C" w:rsidRPr="00575368" w:rsidRDefault="008A574C" w:rsidP="00947559">
            <w:pPr>
              <w:jc w:val="left"/>
              <w:rPr>
                <w:rFonts w:cs="Arial"/>
                <w:szCs w:val="24"/>
              </w:rPr>
            </w:pPr>
            <w:r w:rsidRPr="00575368">
              <w:rPr>
                <w:rFonts w:cs="Arial"/>
                <w:szCs w:val="24"/>
              </w:rPr>
              <w:t>TLR3</w:t>
            </w:r>
          </w:p>
        </w:tc>
        <w:tc>
          <w:tcPr>
            <w:tcW w:w="1843" w:type="dxa"/>
            <w:tcBorders>
              <w:top w:val="single" w:sz="4" w:space="0" w:color="auto"/>
              <w:left w:val="nil"/>
              <w:bottom w:val="single" w:sz="4" w:space="0" w:color="auto"/>
            </w:tcBorders>
            <w:vAlign w:val="center"/>
          </w:tcPr>
          <w:p w14:paraId="236C3C0B" w14:textId="77777777" w:rsidR="008A574C" w:rsidRPr="00575368" w:rsidRDefault="008A574C" w:rsidP="00947559">
            <w:pPr>
              <w:jc w:val="left"/>
              <w:rPr>
                <w:rFonts w:cs="Arial"/>
                <w:szCs w:val="24"/>
              </w:rPr>
            </w:pPr>
            <w:r w:rsidRPr="00575368">
              <w:rPr>
                <w:rFonts w:cs="Arial"/>
                <w:szCs w:val="24"/>
              </w:rPr>
              <w:t>TLR3-3127F</w:t>
            </w:r>
          </w:p>
          <w:p w14:paraId="0A484672" w14:textId="77777777" w:rsidR="008A574C" w:rsidRPr="00575368" w:rsidRDefault="008A574C" w:rsidP="00947559">
            <w:pPr>
              <w:jc w:val="left"/>
              <w:rPr>
                <w:rFonts w:cs="Arial"/>
                <w:szCs w:val="24"/>
              </w:rPr>
            </w:pPr>
            <w:r w:rsidRPr="00575368">
              <w:rPr>
                <w:rFonts w:cs="Arial"/>
                <w:szCs w:val="24"/>
              </w:rPr>
              <w:t>TLR3-3234R</w:t>
            </w:r>
          </w:p>
        </w:tc>
        <w:tc>
          <w:tcPr>
            <w:tcW w:w="5431" w:type="dxa"/>
            <w:tcBorders>
              <w:right w:val="nil"/>
            </w:tcBorders>
            <w:vAlign w:val="center"/>
          </w:tcPr>
          <w:p w14:paraId="11C32BBB" w14:textId="77777777" w:rsidR="008A574C" w:rsidRPr="00575368" w:rsidRDefault="008A574C" w:rsidP="00947559">
            <w:pPr>
              <w:jc w:val="left"/>
              <w:rPr>
                <w:rFonts w:cs="Arial"/>
                <w:szCs w:val="24"/>
              </w:rPr>
            </w:pPr>
            <w:r w:rsidRPr="00575368">
              <w:rPr>
                <w:rFonts w:cs="Arial"/>
                <w:szCs w:val="24"/>
              </w:rPr>
              <w:t>TGGTCTTGAATCTGGCGATCC</w:t>
            </w:r>
          </w:p>
          <w:p w14:paraId="07714DC6" w14:textId="77777777" w:rsidR="008A574C" w:rsidRPr="00575368" w:rsidRDefault="008A574C" w:rsidP="00947559">
            <w:pPr>
              <w:jc w:val="left"/>
              <w:rPr>
                <w:rFonts w:cs="Arial"/>
                <w:szCs w:val="24"/>
              </w:rPr>
            </w:pPr>
            <w:r w:rsidRPr="00575368">
              <w:rPr>
                <w:rFonts w:cs="Arial"/>
                <w:szCs w:val="24"/>
              </w:rPr>
              <w:t>CGACTTGCTTCAATGCTTTGATCAA</w:t>
            </w:r>
          </w:p>
        </w:tc>
        <w:tc>
          <w:tcPr>
            <w:tcW w:w="1089" w:type="dxa"/>
            <w:tcBorders>
              <w:right w:val="nil"/>
            </w:tcBorders>
            <w:vAlign w:val="center"/>
          </w:tcPr>
          <w:p w14:paraId="20C1582F"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3BED43CE" w14:textId="77777777" w:rsidTr="00257228">
        <w:trPr>
          <w:trHeight w:val="541"/>
          <w:jc w:val="center"/>
        </w:trPr>
        <w:tc>
          <w:tcPr>
            <w:tcW w:w="1276" w:type="dxa"/>
            <w:tcBorders>
              <w:left w:val="nil"/>
              <w:right w:val="nil"/>
            </w:tcBorders>
            <w:vAlign w:val="center"/>
          </w:tcPr>
          <w:p w14:paraId="7EAC80DB" w14:textId="77777777" w:rsidR="008A574C" w:rsidRPr="00575368" w:rsidRDefault="008A574C" w:rsidP="00947559">
            <w:pPr>
              <w:jc w:val="left"/>
              <w:rPr>
                <w:rFonts w:cs="Arial"/>
                <w:szCs w:val="24"/>
              </w:rPr>
            </w:pPr>
            <w:r w:rsidRPr="00575368">
              <w:rPr>
                <w:rFonts w:cs="Arial"/>
                <w:szCs w:val="24"/>
              </w:rPr>
              <w:lastRenderedPageBreak/>
              <w:t>TLR4</w:t>
            </w:r>
          </w:p>
        </w:tc>
        <w:tc>
          <w:tcPr>
            <w:tcW w:w="1843" w:type="dxa"/>
            <w:tcBorders>
              <w:top w:val="single" w:sz="4" w:space="0" w:color="auto"/>
              <w:left w:val="nil"/>
              <w:bottom w:val="single" w:sz="4" w:space="0" w:color="auto"/>
            </w:tcBorders>
            <w:vAlign w:val="center"/>
          </w:tcPr>
          <w:p w14:paraId="3AD84506" w14:textId="77777777" w:rsidR="008A574C" w:rsidRPr="00575368" w:rsidRDefault="008A574C" w:rsidP="00947559">
            <w:pPr>
              <w:jc w:val="left"/>
              <w:rPr>
                <w:rFonts w:cs="Arial"/>
                <w:szCs w:val="24"/>
              </w:rPr>
            </w:pPr>
            <w:r w:rsidRPr="00575368">
              <w:rPr>
                <w:rFonts w:cs="Arial"/>
                <w:szCs w:val="24"/>
              </w:rPr>
              <w:t>TLR4-2707F</w:t>
            </w:r>
          </w:p>
          <w:p w14:paraId="15DCCD93" w14:textId="77777777" w:rsidR="008A574C" w:rsidRPr="00575368" w:rsidRDefault="008A574C" w:rsidP="00947559">
            <w:pPr>
              <w:jc w:val="left"/>
              <w:rPr>
                <w:rFonts w:cs="Arial"/>
                <w:szCs w:val="24"/>
              </w:rPr>
            </w:pPr>
            <w:r w:rsidRPr="00575368">
              <w:rPr>
                <w:rFonts w:cs="Arial"/>
                <w:szCs w:val="24"/>
              </w:rPr>
              <w:t>TLR4-2770R</w:t>
            </w:r>
          </w:p>
        </w:tc>
        <w:tc>
          <w:tcPr>
            <w:tcW w:w="5431" w:type="dxa"/>
            <w:tcBorders>
              <w:right w:val="nil"/>
            </w:tcBorders>
            <w:vAlign w:val="center"/>
          </w:tcPr>
          <w:p w14:paraId="52C74470" w14:textId="77777777" w:rsidR="008A574C" w:rsidRPr="00575368" w:rsidRDefault="008A574C" w:rsidP="00947559">
            <w:pPr>
              <w:jc w:val="left"/>
              <w:rPr>
                <w:rFonts w:cs="Arial"/>
                <w:szCs w:val="24"/>
              </w:rPr>
            </w:pPr>
            <w:r w:rsidRPr="00575368">
              <w:rPr>
                <w:rFonts w:cs="Arial"/>
                <w:szCs w:val="24"/>
              </w:rPr>
              <w:t>CGTGACTGGATTCCTGGAGAATACA</w:t>
            </w:r>
          </w:p>
          <w:p w14:paraId="419953D4" w14:textId="77777777" w:rsidR="008A574C" w:rsidRPr="00575368" w:rsidRDefault="008A574C" w:rsidP="00947559">
            <w:pPr>
              <w:jc w:val="left"/>
              <w:rPr>
                <w:rFonts w:cs="Arial"/>
                <w:szCs w:val="24"/>
              </w:rPr>
            </w:pPr>
            <w:r w:rsidRPr="00575368">
              <w:rPr>
                <w:rFonts w:cs="Arial"/>
                <w:szCs w:val="24"/>
              </w:rPr>
              <w:t>GCCTGCTTGCTTCTACACTCTGA</w:t>
            </w:r>
          </w:p>
        </w:tc>
        <w:tc>
          <w:tcPr>
            <w:tcW w:w="1089" w:type="dxa"/>
            <w:tcBorders>
              <w:right w:val="nil"/>
            </w:tcBorders>
            <w:vAlign w:val="center"/>
          </w:tcPr>
          <w:p w14:paraId="3231CF5F"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6281FB7A" w14:textId="77777777" w:rsidTr="00257228">
        <w:trPr>
          <w:trHeight w:val="541"/>
          <w:jc w:val="center"/>
        </w:trPr>
        <w:tc>
          <w:tcPr>
            <w:tcW w:w="1276" w:type="dxa"/>
            <w:tcBorders>
              <w:left w:val="nil"/>
              <w:right w:val="nil"/>
            </w:tcBorders>
            <w:vAlign w:val="center"/>
          </w:tcPr>
          <w:p w14:paraId="184F1CF1" w14:textId="77777777" w:rsidR="008A574C" w:rsidRPr="00575368" w:rsidRDefault="008A574C" w:rsidP="00947559">
            <w:pPr>
              <w:jc w:val="left"/>
              <w:rPr>
                <w:rFonts w:cs="Arial"/>
                <w:szCs w:val="24"/>
              </w:rPr>
            </w:pPr>
            <w:r w:rsidRPr="00575368">
              <w:rPr>
                <w:rFonts w:cs="Arial"/>
                <w:szCs w:val="24"/>
              </w:rPr>
              <w:t>TRAF6</w:t>
            </w:r>
          </w:p>
        </w:tc>
        <w:tc>
          <w:tcPr>
            <w:tcW w:w="1843" w:type="dxa"/>
            <w:tcBorders>
              <w:top w:val="single" w:sz="4" w:space="0" w:color="auto"/>
              <w:left w:val="nil"/>
              <w:bottom w:val="single" w:sz="4" w:space="0" w:color="auto"/>
            </w:tcBorders>
            <w:vAlign w:val="center"/>
          </w:tcPr>
          <w:p w14:paraId="2E15FAA1" w14:textId="77777777" w:rsidR="008A574C" w:rsidRPr="00575368" w:rsidRDefault="008A574C" w:rsidP="00947559">
            <w:pPr>
              <w:jc w:val="left"/>
              <w:rPr>
                <w:rFonts w:cs="Arial"/>
                <w:szCs w:val="24"/>
              </w:rPr>
            </w:pPr>
            <w:r w:rsidRPr="00575368">
              <w:rPr>
                <w:rFonts w:cs="Arial"/>
                <w:szCs w:val="24"/>
              </w:rPr>
              <w:t>TRAF6-565F</w:t>
            </w:r>
          </w:p>
          <w:p w14:paraId="1C3CCB5B" w14:textId="77777777" w:rsidR="008A574C" w:rsidRPr="00575368" w:rsidRDefault="008A574C" w:rsidP="00947559">
            <w:pPr>
              <w:jc w:val="left"/>
              <w:rPr>
                <w:rFonts w:cs="Arial"/>
                <w:szCs w:val="24"/>
              </w:rPr>
            </w:pPr>
            <w:r w:rsidRPr="00575368">
              <w:rPr>
                <w:rFonts w:cs="Arial"/>
                <w:szCs w:val="24"/>
              </w:rPr>
              <w:t>TRAF6-711R</w:t>
            </w:r>
          </w:p>
        </w:tc>
        <w:tc>
          <w:tcPr>
            <w:tcW w:w="5431" w:type="dxa"/>
            <w:tcBorders>
              <w:right w:val="nil"/>
            </w:tcBorders>
            <w:vAlign w:val="center"/>
          </w:tcPr>
          <w:p w14:paraId="635225DE" w14:textId="77777777" w:rsidR="008A574C" w:rsidRPr="00575368" w:rsidRDefault="008A574C" w:rsidP="00947559">
            <w:pPr>
              <w:jc w:val="left"/>
              <w:rPr>
                <w:rFonts w:cs="Arial"/>
                <w:szCs w:val="24"/>
              </w:rPr>
            </w:pPr>
            <w:r w:rsidRPr="00575368">
              <w:rPr>
                <w:rFonts w:cs="Arial"/>
                <w:szCs w:val="24"/>
              </w:rPr>
              <w:t>CTGAAAGGGAGATCCTGCAGC</w:t>
            </w:r>
          </w:p>
          <w:p w14:paraId="61839E3F" w14:textId="77777777" w:rsidR="008A574C" w:rsidRPr="00575368" w:rsidRDefault="008A574C" w:rsidP="00947559">
            <w:pPr>
              <w:jc w:val="left"/>
              <w:rPr>
                <w:rFonts w:cs="Arial"/>
                <w:szCs w:val="24"/>
              </w:rPr>
            </w:pPr>
            <w:r w:rsidRPr="00575368">
              <w:rPr>
                <w:rFonts w:cs="Arial"/>
                <w:szCs w:val="24"/>
              </w:rPr>
              <w:t>CAGTGGCTGAACATTCATTGGG</w:t>
            </w:r>
          </w:p>
        </w:tc>
        <w:tc>
          <w:tcPr>
            <w:tcW w:w="1089" w:type="dxa"/>
            <w:tcBorders>
              <w:right w:val="nil"/>
            </w:tcBorders>
            <w:vAlign w:val="center"/>
          </w:tcPr>
          <w:p w14:paraId="115AC69C" w14:textId="77777777" w:rsidR="008A574C" w:rsidRPr="00575368" w:rsidRDefault="008A574C" w:rsidP="00947559">
            <w:pPr>
              <w:jc w:val="left"/>
              <w:rPr>
                <w:rFonts w:cs="Arial"/>
                <w:szCs w:val="24"/>
              </w:rPr>
            </w:pPr>
            <w:r w:rsidRPr="00575368">
              <w:rPr>
                <w:rFonts w:cs="Arial"/>
                <w:szCs w:val="24"/>
              </w:rPr>
              <w:t>This study</w:t>
            </w:r>
          </w:p>
        </w:tc>
      </w:tr>
      <w:tr w:rsidR="008A574C" w:rsidRPr="00575368" w14:paraId="1DD3D651" w14:textId="77777777" w:rsidTr="00257228">
        <w:trPr>
          <w:trHeight w:val="541"/>
          <w:jc w:val="center"/>
        </w:trPr>
        <w:tc>
          <w:tcPr>
            <w:tcW w:w="1276" w:type="dxa"/>
            <w:tcBorders>
              <w:left w:val="nil"/>
              <w:right w:val="nil"/>
            </w:tcBorders>
            <w:vAlign w:val="center"/>
          </w:tcPr>
          <w:p w14:paraId="2F9968FD" w14:textId="77777777" w:rsidR="008A574C" w:rsidRPr="00575368" w:rsidRDefault="008A574C" w:rsidP="00947559">
            <w:pPr>
              <w:jc w:val="left"/>
              <w:rPr>
                <w:rFonts w:cs="Arial"/>
                <w:szCs w:val="24"/>
              </w:rPr>
            </w:pPr>
            <w:r w:rsidRPr="00575368">
              <w:rPr>
                <w:rFonts w:cs="Arial"/>
                <w:szCs w:val="24"/>
              </w:rPr>
              <w:t>Tube</w:t>
            </w:r>
          </w:p>
        </w:tc>
        <w:tc>
          <w:tcPr>
            <w:tcW w:w="1843" w:type="dxa"/>
            <w:tcBorders>
              <w:top w:val="single" w:sz="4" w:space="0" w:color="auto"/>
              <w:left w:val="nil"/>
              <w:bottom w:val="single" w:sz="4" w:space="0" w:color="auto"/>
            </w:tcBorders>
            <w:vAlign w:val="center"/>
          </w:tcPr>
          <w:p w14:paraId="2B5D7A71" w14:textId="77777777" w:rsidR="008A574C" w:rsidRPr="00575368" w:rsidRDefault="008A574C" w:rsidP="00947559">
            <w:pPr>
              <w:jc w:val="left"/>
              <w:rPr>
                <w:rFonts w:cs="Arial"/>
                <w:szCs w:val="24"/>
              </w:rPr>
            </w:pPr>
            <w:r w:rsidRPr="00575368">
              <w:rPr>
                <w:rFonts w:cs="Arial"/>
                <w:szCs w:val="24"/>
              </w:rPr>
              <w:t>Tube-1373F</w:t>
            </w:r>
          </w:p>
          <w:p w14:paraId="3C2F144C" w14:textId="77777777" w:rsidR="008A574C" w:rsidRPr="00575368" w:rsidRDefault="008A574C" w:rsidP="00947559">
            <w:pPr>
              <w:jc w:val="left"/>
              <w:rPr>
                <w:rFonts w:cs="Arial"/>
                <w:szCs w:val="24"/>
              </w:rPr>
            </w:pPr>
            <w:r w:rsidRPr="00575368">
              <w:rPr>
                <w:rFonts w:cs="Arial"/>
                <w:szCs w:val="24"/>
              </w:rPr>
              <w:t>Tube-1442R</w:t>
            </w:r>
          </w:p>
        </w:tc>
        <w:tc>
          <w:tcPr>
            <w:tcW w:w="5431" w:type="dxa"/>
            <w:tcBorders>
              <w:bottom w:val="single" w:sz="4" w:space="0" w:color="auto"/>
              <w:right w:val="nil"/>
            </w:tcBorders>
            <w:vAlign w:val="center"/>
          </w:tcPr>
          <w:p w14:paraId="752A79E1" w14:textId="77777777" w:rsidR="008A574C" w:rsidRPr="00575368" w:rsidRDefault="008A574C" w:rsidP="00947559">
            <w:pPr>
              <w:jc w:val="left"/>
              <w:rPr>
                <w:rFonts w:cs="Arial"/>
                <w:szCs w:val="24"/>
              </w:rPr>
            </w:pPr>
            <w:r w:rsidRPr="00575368">
              <w:rPr>
                <w:rFonts w:cs="Arial"/>
                <w:szCs w:val="24"/>
              </w:rPr>
              <w:t>CTCCTGAAGCATTTAGAGGCGAC</w:t>
            </w:r>
          </w:p>
          <w:p w14:paraId="79929782" w14:textId="77777777" w:rsidR="008A574C" w:rsidRPr="00575368" w:rsidRDefault="008A574C" w:rsidP="00947559">
            <w:pPr>
              <w:jc w:val="left"/>
              <w:rPr>
                <w:rFonts w:cs="Arial"/>
                <w:szCs w:val="24"/>
              </w:rPr>
            </w:pPr>
            <w:r w:rsidRPr="00575368">
              <w:rPr>
                <w:rFonts w:cs="Arial"/>
                <w:szCs w:val="24"/>
              </w:rPr>
              <w:t>TCCAGAAGAACAATTCCAAAGCTGAA</w:t>
            </w:r>
          </w:p>
        </w:tc>
        <w:tc>
          <w:tcPr>
            <w:tcW w:w="1089" w:type="dxa"/>
            <w:tcBorders>
              <w:bottom w:val="single" w:sz="4" w:space="0" w:color="auto"/>
              <w:right w:val="nil"/>
            </w:tcBorders>
            <w:vAlign w:val="center"/>
          </w:tcPr>
          <w:p w14:paraId="07CB504A" w14:textId="77777777" w:rsidR="008A574C" w:rsidRPr="00575368" w:rsidRDefault="008A574C" w:rsidP="00947559">
            <w:pPr>
              <w:jc w:val="left"/>
              <w:rPr>
                <w:rFonts w:cs="Arial"/>
                <w:szCs w:val="24"/>
              </w:rPr>
            </w:pPr>
            <w:r w:rsidRPr="00575368">
              <w:rPr>
                <w:rFonts w:cs="Arial"/>
                <w:szCs w:val="24"/>
              </w:rPr>
              <w:t>This study</w:t>
            </w:r>
          </w:p>
        </w:tc>
      </w:tr>
    </w:tbl>
    <w:p w14:paraId="1D2A9504" w14:textId="7769612F" w:rsidR="008A574C" w:rsidRPr="00575368" w:rsidRDefault="008A574C" w:rsidP="008A574C">
      <w:pPr>
        <w:pStyle w:val="Heading3"/>
        <w:rPr>
          <w:rFonts w:cs="Arial"/>
        </w:rPr>
      </w:pPr>
      <w:bookmarkStart w:id="227" w:name="_Toc6858060"/>
      <w:r>
        <w:rPr>
          <w:rFonts w:cs="Arial"/>
        </w:rPr>
        <w:t>4.</w:t>
      </w:r>
      <w:r w:rsidRPr="00575368">
        <w:rPr>
          <w:rFonts w:cs="Arial"/>
        </w:rPr>
        <w:t>2.8 Statistical analysis</w:t>
      </w:r>
      <w:bookmarkEnd w:id="227"/>
      <w:r w:rsidRPr="00575368">
        <w:rPr>
          <w:rFonts w:cs="Arial"/>
        </w:rPr>
        <w:t xml:space="preserve"> </w:t>
      </w:r>
    </w:p>
    <w:p w14:paraId="05A37474" w14:textId="5F2C04CE" w:rsidR="008A574C" w:rsidRPr="00D1745D" w:rsidRDefault="00947559" w:rsidP="00947559">
      <w:pPr>
        <w:rPr>
          <w:rFonts w:cs="Arial"/>
          <w:spacing w:val="-2"/>
          <w:szCs w:val="24"/>
        </w:rPr>
      </w:pPr>
      <w:r>
        <w:rPr>
          <w:rFonts w:cs="Arial"/>
          <w:szCs w:val="24"/>
        </w:rPr>
        <w:tab/>
      </w:r>
      <w:r w:rsidR="008A574C" w:rsidRPr="00D1745D">
        <w:rPr>
          <w:rFonts w:cs="Arial"/>
          <w:spacing w:val="-2"/>
          <w:szCs w:val="24"/>
        </w:rPr>
        <w:t xml:space="preserve">The results of antibacterial, agglutination and phagocytosis assay were analysed and </w:t>
      </w:r>
      <w:r w:rsidR="00257228" w:rsidRPr="00D1745D">
        <w:rPr>
          <w:rFonts w:cs="Arial"/>
          <w:spacing w:val="-2"/>
          <w:szCs w:val="24"/>
        </w:rPr>
        <w:t>graphed using GraphPad Prism v.</w:t>
      </w:r>
      <w:r w:rsidR="008A574C" w:rsidRPr="00D1745D">
        <w:rPr>
          <w:rFonts w:cs="Arial"/>
          <w:spacing w:val="-2"/>
          <w:szCs w:val="24"/>
        </w:rPr>
        <w:t>7.04 for Windows (GraphPad Software Inc). Because the collected data was not normally distributed by Post-hoc test, non-parametric o</w:t>
      </w:r>
      <w:r w:rsidR="00257228" w:rsidRPr="00D1745D">
        <w:rPr>
          <w:rFonts w:cs="Arial"/>
          <w:spacing w:val="-2"/>
          <w:szCs w:val="24"/>
        </w:rPr>
        <w:t>ne -</w:t>
      </w:r>
      <w:r w:rsidR="008A574C" w:rsidRPr="00D1745D">
        <w:rPr>
          <w:rFonts w:cs="Arial"/>
          <w:spacing w:val="-2"/>
          <w:szCs w:val="24"/>
        </w:rPr>
        <w:t xml:space="preserve"> way ANOVA was performed. For the antibacterial assay, bacterial growth rates were quantified by area under the curve (AUC) comparison in GraphPad. Percentage of growth inhibition of each bacteria was reported as the percentage of the ratio between AUC of each treated group and AUC of that bacteria only. Statistical analysis of antibacterial assay was performed by </w:t>
      </w:r>
      <w:bookmarkStart w:id="228" w:name="_Hlk4961044"/>
      <w:r w:rsidR="008A574C" w:rsidRPr="00D1745D">
        <w:rPr>
          <w:rFonts w:cs="Arial"/>
          <w:spacing w:val="-2"/>
          <w:szCs w:val="24"/>
        </w:rPr>
        <w:t>Kruskal-Wallis test and followed a Benjamini, Krieger and Yekutieli multiple-comparisons test to examine significant differences among treatments in antibacterial assays</w:t>
      </w:r>
      <w:bookmarkEnd w:id="228"/>
      <w:r w:rsidR="008A574C" w:rsidRPr="00D1745D">
        <w:rPr>
          <w:rFonts w:cs="Arial"/>
          <w:spacing w:val="-2"/>
          <w:szCs w:val="24"/>
        </w:rPr>
        <w:t xml:space="preserve">. </w:t>
      </w:r>
      <w:bookmarkStart w:id="229" w:name="_Hlk4961452"/>
      <w:r w:rsidR="008A574C" w:rsidRPr="00D1745D">
        <w:rPr>
          <w:rFonts w:cs="Arial"/>
          <w:spacing w:val="-2"/>
          <w:szCs w:val="24"/>
        </w:rPr>
        <w:t>Results were demonstrated as the median values and standard error of mean values (SEM)</w:t>
      </w:r>
      <w:bookmarkEnd w:id="229"/>
      <w:r w:rsidR="008A574C" w:rsidRPr="00D1745D">
        <w:rPr>
          <w:rFonts w:cs="Arial"/>
          <w:spacing w:val="-2"/>
          <w:szCs w:val="24"/>
        </w:rPr>
        <w:t xml:space="preserve">. A probability (P) of &lt; 0.05 was considered statistically significant. For the agglutination assays, the data was expressed as log2 transformed fold change in titer. Statistical analysis was performed by the Holm-Sidak’s </w:t>
      </w:r>
      <w:r w:rsidR="008A574C" w:rsidRPr="00D1745D">
        <w:rPr>
          <w:rFonts w:cs="Arial"/>
          <w:color w:val="000000"/>
          <w:spacing w:val="-2"/>
          <w:szCs w:val="24"/>
          <w:shd w:val="clear" w:color="auto" w:fill="FFFFFF"/>
        </w:rPr>
        <w:t xml:space="preserve">method of correction for pairwise multiple comparisons </w:t>
      </w:r>
      <w:r w:rsidR="008A574C" w:rsidRPr="00D1745D">
        <w:rPr>
          <w:rFonts w:cs="Arial"/>
          <w:spacing w:val="-2"/>
          <w:szCs w:val="24"/>
        </w:rPr>
        <w:t xml:space="preserve">of transformed fold change values. Results was showed as scatter dot plot and Geometric mean with 95% Cl. </w:t>
      </w:r>
      <w:bookmarkStart w:id="230" w:name="_Hlk4961562"/>
      <w:r w:rsidR="008A574C" w:rsidRPr="00D1745D">
        <w:rPr>
          <w:rFonts w:cs="Arial"/>
          <w:spacing w:val="-2"/>
          <w:szCs w:val="24"/>
        </w:rPr>
        <w:t>Values were considered significant at P &lt; 0.05.</w:t>
      </w:r>
      <w:bookmarkEnd w:id="230"/>
      <w:r w:rsidR="008A574C" w:rsidRPr="00D1745D">
        <w:rPr>
          <w:rFonts w:cs="Arial"/>
          <w:spacing w:val="-2"/>
          <w:szCs w:val="24"/>
        </w:rPr>
        <w:t xml:space="preserve"> For phagocytosis assay, the normalized values were statistically analysed by Kruskal-Wallis test and followed Dunn’s multiple comparisons test. The mean of normalized values and standard error of mean values (SEM) was showed. P &lt; 0.05 was considered statistically significant.</w:t>
      </w:r>
    </w:p>
    <w:p w14:paraId="6AB729E1" w14:textId="7F74999C" w:rsidR="008A574C" w:rsidRPr="00575368" w:rsidRDefault="00947559" w:rsidP="00947559">
      <w:pPr>
        <w:rPr>
          <w:rFonts w:cs="Arial"/>
          <w:szCs w:val="24"/>
        </w:rPr>
      </w:pPr>
      <w:r>
        <w:rPr>
          <w:rFonts w:cs="Arial"/>
          <w:szCs w:val="24"/>
        </w:rPr>
        <w:tab/>
      </w:r>
      <w:r w:rsidR="008A574C" w:rsidRPr="00575368">
        <w:rPr>
          <w:rFonts w:cs="Arial"/>
          <w:szCs w:val="24"/>
        </w:rPr>
        <w:t>For immune gene expression, the amplification efficiency of standard curves in qPCRs w</w:t>
      </w:r>
      <w:r w:rsidR="008A574C">
        <w:rPr>
          <w:rFonts w:cs="Arial"/>
          <w:szCs w:val="24"/>
        </w:rPr>
        <w:t>as</w:t>
      </w:r>
      <w:r w:rsidR="008A574C" w:rsidRPr="00575368">
        <w:rPr>
          <w:rFonts w:cs="Arial"/>
          <w:szCs w:val="24"/>
        </w:rPr>
        <w:t xml:space="preserve"> &gt;85</w:t>
      </w:r>
      <w:r w:rsidR="007303CD">
        <w:rPr>
          <w:rFonts w:cs="Arial"/>
          <w:szCs w:val="24"/>
        </w:rPr>
        <w:t>%</w:t>
      </w:r>
      <w:r w:rsidR="008A574C" w:rsidRPr="00575368">
        <w:rPr>
          <w:rFonts w:cs="Arial"/>
          <w:szCs w:val="24"/>
        </w:rPr>
        <w:t xml:space="preserve"> and expression levels of immune genes were normalised with the mean expression of reference genes L12Ex, L7a and EF1α. Differential expression (fold change) of immune genes among the different groups was analysed </w:t>
      </w:r>
      <w:r w:rsidR="008A574C">
        <w:rPr>
          <w:rFonts w:cs="Arial"/>
          <w:szCs w:val="24"/>
        </w:rPr>
        <w:t xml:space="preserve">by </w:t>
      </w:r>
      <w:r w:rsidR="008A574C" w:rsidRPr="00575368">
        <w:rPr>
          <w:rFonts w:cs="Arial"/>
          <w:szCs w:val="24"/>
        </w:rPr>
        <w:t xml:space="preserve">a One-way ANOVA in qBase Plus software (Biogazelle, Belgium) which produced raw data </w:t>
      </w:r>
      <w:r w:rsidR="008A574C" w:rsidRPr="00575368">
        <w:rPr>
          <w:rFonts w:cs="Arial"/>
          <w:szCs w:val="24"/>
        </w:rPr>
        <w:lastRenderedPageBreak/>
        <w:t>with geometric mean ± 95% confidence interval and the statistically difference at P &lt;</w:t>
      </w:r>
      <w:r w:rsidR="008A574C">
        <w:rPr>
          <w:rFonts w:cs="Arial"/>
          <w:szCs w:val="24"/>
        </w:rPr>
        <w:t xml:space="preserve"> </w:t>
      </w:r>
      <w:r w:rsidR="008A574C" w:rsidRPr="00575368">
        <w:rPr>
          <w:rFonts w:cs="Arial"/>
          <w:szCs w:val="24"/>
        </w:rPr>
        <w:t xml:space="preserve">0.05. The data and statistical results were then </w:t>
      </w:r>
      <w:r w:rsidR="00257228">
        <w:rPr>
          <w:rFonts w:cs="Arial"/>
          <w:szCs w:val="24"/>
        </w:rPr>
        <w:t>imported into GraphPad Prism v.</w:t>
      </w:r>
      <w:r w:rsidR="008A574C" w:rsidRPr="00575368">
        <w:rPr>
          <w:rFonts w:cs="Arial"/>
          <w:szCs w:val="24"/>
        </w:rPr>
        <w:t>7</w:t>
      </w:r>
      <w:r w:rsidR="00257228">
        <w:rPr>
          <w:rFonts w:cs="Arial"/>
          <w:szCs w:val="24"/>
        </w:rPr>
        <w:t>.04</w:t>
      </w:r>
      <w:r w:rsidR="008A574C" w:rsidRPr="00575368">
        <w:rPr>
          <w:rFonts w:cs="Arial"/>
          <w:szCs w:val="24"/>
        </w:rPr>
        <w:t xml:space="preserve"> for graph</w:t>
      </w:r>
      <w:r w:rsidR="008A574C">
        <w:rPr>
          <w:rFonts w:cs="Arial"/>
          <w:szCs w:val="24"/>
        </w:rPr>
        <w:t>ical display</w:t>
      </w:r>
      <w:r w:rsidR="008A574C" w:rsidRPr="00575368">
        <w:rPr>
          <w:rFonts w:cs="Arial"/>
          <w:szCs w:val="24"/>
        </w:rPr>
        <w:t xml:space="preserve">s. </w:t>
      </w:r>
    </w:p>
    <w:p w14:paraId="0FCE8F3B" w14:textId="35E56CA8" w:rsidR="008A574C" w:rsidRPr="00575368" w:rsidRDefault="008A574C" w:rsidP="008A574C">
      <w:pPr>
        <w:pStyle w:val="Heading2"/>
        <w:rPr>
          <w:rFonts w:cs="Arial"/>
          <w:szCs w:val="24"/>
        </w:rPr>
      </w:pPr>
      <w:bookmarkStart w:id="231" w:name="_Toc6858061"/>
      <w:r>
        <w:rPr>
          <w:rFonts w:cs="Arial"/>
          <w:szCs w:val="24"/>
        </w:rPr>
        <w:t>4.</w:t>
      </w:r>
      <w:r w:rsidRPr="00575368">
        <w:rPr>
          <w:rFonts w:cs="Arial"/>
          <w:szCs w:val="24"/>
        </w:rPr>
        <w:t>3. Results</w:t>
      </w:r>
      <w:bookmarkEnd w:id="231"/>
    </w:p>
    <w:p w14:paraId="025992E5" w14:textId="77777777" w:rsidR="008A574C" w:rsidRPr="00575368" w:rsidRDefault="008A574C" w:rsidP="008A574C">
      <w:pPr>
        <w:pStyle w:val="Heading3"/>
        <w:rPr>
          <w:rFonts w:cs="Arial"/>
        </w:rPr>
      </w:pPr>
      <w:bookmarkStart w:id="232" w:name="_Toc6858062"/>
      <w:r>
        <w:rPr>
          <w:rFonts w:cs="Arial"/>
        </w:rPr>
        <w:t>4.</w:t>
      </w:r>
      <w:r w:rsidRPr="00575368">
        <w:rPr>
          <w:rFonts w:cs="Arial"/>
        </w:rPr>
        <w:t>3.</w:t>
      </w:r>
      <w:r>
        <w:rPr>
          <w:rFonts w:cs="Arial"/>
        </w:rPr>
        <w:t>1</w:t>
      </w:r>
      <w:r w:rsidRPr="00575368">
        <w:rPr>
          <w:rFonts w:cs="Arial"/>
        </w:rPr>
        <w:t xml:space="preserve"> Antibacterial activity</w:t>
      </w:r>
      <w:bookmarkEnd w:id="232"/>
      <w:r w:rsidRPr="00575368">
        <w:rPr>
          <w:rFonts w:cs="Arial"/>
        </w:rPr>
        <w:t xml:space="preserve"> </w:t>
      </w:r>
    </w:p>
    <w:p w14:paraId="4165011B" w14:textId="53ABFDAB" w:rsidR="008A574C" w:rsidRPr="00575368" w:rsidRDefault="00947559" w:rsidP="00947559">
      <w:pPr>
        <w:rPr>
          <w:rFonts w:cs="Arial"/>
          <w:szCs w:val="24"/>
        </w:rPr>
      </w:pPr>
      <w:r>
        <w:rPr>
          <w:rFonts w:cs="Arial"/>
          <w:szCs w:val="24"/>
        </w:rPr>
        <w:tab/>
      </w:r>
      <w:r w:rsidR="008A574C">
        <w:rPr>
          <w:rFonts w:cs="Arial"/>
          <w:szCs w:val="24"/>
        </w:rPr>
        <w:t>The</w:t>
      </w:r>
      <w:r w:rsidR="008A574C" w:rsidRPr="00575368">
        <w:rPr>
          <w:rFonts w:cs="Arial"/>
          <w:szCs w:val="24"/>
        </w:rPr>
        <w:t xml:space="preserve"> growth-inhibitory activity of plasma from YR and VH </w:t>
      </w:r>
      <w:r w:rsidR="008A574C">
        <w:rPr>
          <w:rFonts w:cs="Arial"/>
          <w:szCs w:val="24"/>
        </w:rPr>
        <w:t xml:space="preserve">lobster groups </w:t>
      </w:r>
      <w:r w:rsidR="008A574C" w:rsidRPr="00575368">
        <w:rPr>
          <w:rFonts w:cs="Arial"/>
          <w:szCs w:val="24"/>
        </w:rPr>
        <w:t xml:space="preserve">appeared more active against </w:t>
      </w:r>
      <w:r w:rsidR="008A574C" w:rsidRPr="00575368">
        <w:rPr>
          <w:rFonts w:cs="Arial"/>
          <w:i/>
          <w:iCs/>
          <w:szCs w:val="24"/>
        </w:rPr>
        <w:t>Y. ruckeri</w:t>
      </w:r>
      <w:r w:rsidR="008A574C" w:rsidRPr="00575368">
        <w:rPr>
          <w:rFonts w:cs="Arial"/>
          <w:szCs w:val="24"/>
        </w:rPr>
        <w:t xml:space="preserve"> or </w:t>
      </w:r>
      <w:r w:rsidR="008A574C" w:rsidRPr="00575368">
        <w:rPr>
          <w:rFonts w:cs="Arial"/>
          <w:i/>
          <w:iCs/>
          <w:szCs w:val="24"/>
        </w:rPr>
        <w:t>V. harveyi</w:t>
      </w:r>
      <w:r w:rsidR="008A574C" w:rsidRPr="00575368">
        <w:rPr>
          <w:rFonts w:cs="Arial"/>
          <w:szCs w:val="24"/>
        </w:rPr>
        <w:t xml:space="preserve"> compared to </w:t>
      </w:r>
      <w:r w:rsidR="008A574C">
        <w:rPr>
          <w:rFonts w:cs="Arial"/>
          <w:szCs w:val="24"/>
        </w:rPr>
        <w:t xml:space="preserve">plasma from the </w:t>
      </w:r>
      <w:r w:rsidR="008A574C" w:rsidRPr="00575368">
        <w:rPr>
          <w:rFonts w:cs="Arial"/>
          <w:szCs w:val="24"/>
        </w:rPr>
        <w:t xml:space="preserve">CN </w:t>
      </w:r>
      <w:r w:rsidR="008A574C">
        <w:rPr>
          <w:rFonts w:cs="Arial"/>
          <w:szCs w:val="24"/>
        </w:rPr>
        <w:t xml:space="preserve">group </w:t>
      </w:r>
      <w:r w:rsidR="008A574C" w:rsidRPr="00575368">
        <w:rPr>
          <w:rFonts w:cs="Arial"/>
          <w:szCs w:val="24"/>
        </w:rPr>
        <w:t xml:space="preserve">(Figure </w:t>
      </w:r>
      <w:r w:rsidR="008A574C">
        <w:rPr>
          <w:rFonts w:cs="Arial"/>
          <w:szCs w:val="24"/>
        </w:rPr>
        <w:t>4-2</w:t>
      </w:r>
      <w:r w:rsidR="008A574C" w:rsidRPr="00575368">
        <w:rPr>
          <w:rFonts w:cs="Arial"/>
          <w:szCs w:val="24"/>
        </w:rPr>
        <w:t>A, B).</w:t>
      </w:r>
      <w:r w:rsidR="008A574C">
        <w:rPr>
          <w:rFonts w:cs="Arial"/>
          <w:szCs w:val="24"/>
        </w:rPr>
        <w:t xml:space="preserve"> </w:t>
      </w:r>
      <w:r w:rsidR="008A574C" w:rsidRPr="00575368">
        <w:rPr>
          <w:rFonts w:cs="Arial"/>
          <w:szCs w:val="24"/>
        </w:rPr>
        <w:t>Plasma of YR and VH lobsters exhibited specific and significantly (</w:t>
      </w:r>
      <w:r w:rsidR="00257228">
        <w:rPr>
          <w:rFonts w:cs="Arial"/>
          <w:szCs w:val="24"/>
        </w:rPr>
        <w:t>P</w:t>
      </w:r>
      <w:r w:rsidR="008A574C" w:rsidRPr="00575368">
        <w:rPr>
          <w:rFonts w:cs="Arial"/>
          <w:szCs w:val="24"/>
        </w:rPr>
        <w:t xml:space="preserve"> &lt; 0.05</w:t>
      </w:r>
      <w:r w:rsidR="008A574C">
        <w:rPr>
          <w:rFonts w:cs="Arial"/>
          <w:szCs w:val="24"/>
        </w:rPr>
        <w:t>)</w:t>
      </w:r>
      <w:r w:rsidR="008A574C" w:rsidRPr="00575368">
        <w:rPr>
          <w:rFonts w:cs="Arial"/>
          <w:szCs w:val="24"/>
        </w:rPr>
        <w:t xml:space="preserve"> greater antibacterial activities against </w:t>
      </w:r>
      <w:r w:rsidR="008A574C" w:rsidRPr="00575368">
        <w:rPr>
          <w:rFonts w:cs="Arial"/>
          <w:i/>
          <w:iCs/>
          <w:szCs w:val="24"/>
        </w:rPr>
        <w:t>Y. rucker</w:t>
      </w:r>
      <w:r w:rsidR="008A574C" w:rsidRPr="00575368">
        <w:rPr>
          <w:rFonts w:cs="Arial"/>
          <w:szCs w:val="24"/>
        </w:rPr>
        <w:t xml:space="preserve">i (Figure </w:t>
      </w:r>
      <w:r w:rsidR="008A574C">
        <w:rPr>
          <w:rFonts w:cs="Arial"/>
          <w:szCs w:val="24"/>
        </w:rPr>
        <w:t>4-2A) while significant higher antibacterial activity (</w:t>
      </w:r>
      <w:r w:rsidR="00257228">
        <w:rPr>
          <w:rFonts w:cs="Arial"/>
          <w:szCs w:val="24"/>
        </w:rPr>
        <w:t xml:space="preserve">P </w:t>
      </w:r>
      <w:r w:rsidR="008A574C">
        <w:rPr>
          <w:rFonts w:cs="Arial"/>
          <w:szCs w:val="24"/>
        </w:rPr>
        <w:t>&lt;</w:t>
      </w:r>
      <w:r w:rsidR="00257228">
        <w:rPr>
          <w:rFonts w:cs="Arial"/>
          <w:szCs w:val="24"/>
        </w:rPr>
        <w:t xml:space="preserve"> </w:t>
      </w:r>
      <w:r w:rsidR="008A574C">
        <w:rPr>
          <w:rFonts w:cs="Arial"/>
          <w:szCs w:val="24"/>
        </w:rPr>
        <w:t>0.05) in VH than that in CN was observed (Figure 4-2B)</w:t>
      </w:r>
      <w:r w:rsidR="008A574C" w:rsidRPr="00575368">
        <w:rPr>
          <w:rFonts w:cs="Arial"/>
          <w:szCs w:val="24"/>
        </w:rPr>
        <w:t xml:space="preserve">. In particular, antibacterial activity of plasma from YR lobsters against </w:t>
      </w:r>
      <w:r w:rsidR="008A574C" w:rsidRPr="00575368">
        <w:rPr>
          <w:rFonts w:cs="Arial"/>
          <w:i/>
          <w:szCs w:val="24"/>
        </w:rPr>
        <w:t>Y. ruckeri</w:t>
      </w:r>
      <w:r w:rsidR="008A574C" w:rsidRPr="00575368">
        <w:rPr>
          <w:rFonts w:cs="Arial"/>
          <w:szCs w:val="24"/>
        </w:rPr>
        <w:t xml:space="preserve"> was approximately 2</w:t>
      </w:r>
      <w:r w:rsidR="008A574C">
        <w:rPr>
          <w:rFonts w:cs="Arial"/>
          <w:szCs w:val="24"/>
        </w:rPr>
        <w:t>.3</w:t>
      </w:r>
      <w:r w:rsidR="00257228">
        <w:rPr>
          <w:rFonts w:cs="Arial"/>
          <w:szCs w:val="24"/>
        </w:rPr>
        <w:t xml:space="preserve"> - </w:t>
      </w:r>
      <w:r w:rsidR="008A574C" w:rsidRPr="00575368">
        <w:rPr>
          <w:rFonts w:cs="Arial"/>
          <w:szCs w:val="24"/>
        </w:rPr>
        <w:t>fold and 1.</w:t>
      </w:r>
      <w:r w:rsidR="008A574C">
        <w:rPr>
          <w:rFonts w:cs="Arial"/>
          <w:szCs w:val="24"/>
        </w:rPr>
        <w:t>4</w:t>
      </w:r>
      <w:r w:rsidR="00257228">
        <w:rPr>
          <w:rFonts w:cs="Arial"/>
          <w:szCs w:val="24"/>
        </w:rPr>
        <w:t xml:space="preserve"> </w:t>
      </w:r>
      <w:r w:rsidR="008A574C" w:rsidRPr="00575368">
        <w:rPr>
          <w:rFonts w:cs="Arial"/>
          <w:szCs w:val="24"/>
        </w:rPr>
        <w:t>-</w:t>
      </w:r>
      <w:r w:rsidR="00257228">
        <w:rPr>
          <w:rFonts w:cs="Arial"/>
          <w:szCs w:val="24"/>
        </w:rPr>
        <w:t xml:space="preserve"> </w:t>
      </w:r>
      <w:r w:rsidR="008A574C" w:rsidRPr="00575368">
        <w:rPr>
          <w:rFonts w:cs="Arial"/>
          <w:szCs w:val="24"/>
        </w:rPr>
        <w:t xml:space="preserve">fold higher than plasma of CN and VH respectively (Figure </w:t>
      </w:r>
      <w:r w:rsidR="008A574C">
        <w:rPr>
          <w:rFonts w:cs="Arial"/>
          <w:szCs w:val="24"/>
        </w:rPr>
        <w:t>4-2A</w:t>
      </w:r>
      <w:r w:rsidR="008A574C" w:rsidRPr="00575368">
        <w:rPr>
          <w:rFonts w:cs="Arial"/>
          <w:szCs w:val="24"/>
        </w:rPr>
        <w:t>). Similarly, plasma from the VH group showed antibacterial activity 2</w:t>
      </w:r>
      <w:r w:rsidR="008A574C">
        <w:rPr>
          <w:rFonts w:cs="Arial"/>
          <w:szCs w:val="24"/>
        </w:rPr>
        <w:t>.2</w:t>
      </w:r>
      <w:r w:rsidR="00257228">
        <w:rPr>
          <w:rFonts w:cs="Arial"/>
          <w:szCs w:val="24"/>
        </w:rPr>
        <w:t xml:space="preserve"> </w:t>
      </w:r>
      <w:r w:rsidR="008A574C" w:rsidRPr="00575368">
        <w:rPr>
          <w:rFonts w:cs="Arial"/>
          <w:szCs w:val="24"/>
        </w:rPr>
        <w:t>-</w:t>
      </w:r>
      <w:r w:rsidR="00257228">
        <w:rPr>
          <w:rFonts w:cs="Arial"/>
          <w:szCs w:val="24"/>
        </w:rPr>
        <w:t xml:space="preserve"> </w:t>
      </w:r>
      <w:r w:rsidR="008A574C" w:rsidRPr="00575368">
        <w:rPr>
          <w:rFonts w:cs="Arial"/>
          <w:szCs w:val="24"/>
        </w:rPr>
        <w:t>fold and 1.</w:t>
      </w:r>
      <w:r w:rsidR="008A574C">
        <w:rPr>
          <w:rFonts w:cs="Arial"/>
          <w:szCs w:val="24"/>
        </w:rPr>
        <w:t>8</w:t>
      </w:r>
      <w:r w:rsidR="00257228">
        <w:rPr>
          <w:rFonts w:cs="Arial"/>
          <w:szCs w:val="24"/>
        </w:rPr>
        <w:t xml:space="preserve"> </w:t>
      </w:r>
      <w:r w:rsidR="008A574C" w:rsidRPr="00575368">
        <w:rPr>
          <w:rFonts w:cs="Arial"/>
          <w:szCs w:val="24"/>
        </w:rPr>
        <w:t>-</w:t>
      </w:r>
      <w:r w:rsidR="00257228">
        <w:rPr>
          <w:rFonts w:cs="Arial"/>
          <w:szCs w:val="24"/>
        </w:rPr>
        <w:t xml:space="preserve"> </w:t>
      </w:r>
      <w:r w:rsidR="008A574C" w:rsidRPr="00575368">
        <w:rPr>
          <w:rFonts w:cs="Arial"/>
          <w:szCs w:val="24"/>
        </w:rPr>
        <w:t xml:space="preserve">fold greater against </w:t>
      </w:r>
      <w:r w:rsidR="008A574C" w:rsidRPr="00575368">
        <w:rPr>
          <w:rFonts w:cs="Arial"/>
          <w:i/>
          <w:iCs/>
          <w:szCs w:val="24"/>
        </w:rPr>
        <w:t>V. harveyi</w:t>
      </w:r>
      <w:r w:rsidR="008A574C" w:rsidRPr="00575368">
        <w:rPr>
          <w:rFonts w:cs="Arial"/>
          <w:szCs w:val="24"/>
        </w:rPr>
        <w:t xml:space="preserve"> than plasma of CN and YR respectively (Figure </w:t>
      </w:r>
      <w:r w:rsidR="008A574C">
        <w:rPr>
          <w:rFonts w:cs="Arial"/>
          <w:szCs w:val="24"/>
        </w:rPr>
        <w:t>4-2B</w:t>
      </w:r>
      <w:r w:rsidR="008A574C" w:rsidRPr="00575368">
        <w:rPr>
          <w:rFonts w:cs="Arial"/>
          <w:szCs w:val="24"/>
        </w:rPr>
        <w:t xml:space="preserve">). </w:t>
      </w:r>
    </w:p>
    <w:p w14:paraId="5AE83F34" w14:textId="77777777" w:rsidR="008A574C" w:rsidRPr="00575368" w:rsidRDefault="008A574C" w:rsidP="008A574C">
      <w:pPr>
        <w:spacing w:before="160"/>
        <w:rPr>
          <w:rFonts w:cs="Arial"/>
          <w:szCs w:val="24"/>
        </w:rPr>
      </w:pPr>
    </w:p>
    <w:p w14:paraId="1ACD88EE" w14:textId="16647344" w:rsidR="008A574C" w:rsidRPr="00575368" w:rsidRDefault="00947559" w:rsidP="008A574C">
      <w:pPr>
        <w:spacing w:before="160"/>
        <w:jc w:val="center"/>
        <w:rPr>
          <w:rFonts w:cs="Arial"/>
          <w:szCs w:val="24"/>
        </w:rPr>
      </w:pPr>
      <w:r>
        <w:object w:dxaOrig="7214" w:dyaOrig="11184" w14:anchorId="631FDA75">
          <v:shape id="_x0000_i1026" type="#_x0000_t75" style="width:337.1pt;height:487.65pt" o:ole="">
            <v:imagedata r:id="rId108" o:title="" croptop="2392f"/>
          </v:shape>
          <o:OLEObject Type="Embed" ProgID="Prism7.Document" ShapeID="_x0000_i1026" DrawAspect="Content" ObjectID="_1617471051" r:id="rId109"/>
        </w:object>
      </w:r>
    </w:p>
    <w:p w14:paraId="5A0AE089" w14:textId="2C263E2E" w:rsidR="008A574C" w:rsidRPr="00947559" w:rsidRDefault="008A574C" w:rsidP="00947559">
      <w:pPr>
        <w:pStyle w:val="FigureS"/>
      </w:pPr>
      <w:bookmarkStart w:id="233" w:name="_Toc6858133"/>
      <w:r w:rsidRPr="00947559">
        <w:t xml:space="preserve">Figure </w:t>
      </w:r>
      <w:r w:rsidRPr="00947559">
        <w:rPr>
          <w:highlight w:val="yellow"/>
        </w:rPr>
        <w:t>4-2</w:t>
      </w:r>
      <w:r w:rsidRPr="00947559">
        <w:t xml:space="preserve"> Antibacterial activity of lobster plasma following immune priming. Growth inhibition of (A) </w:t>
      </w:r>
      <w:r w:rsidRPr="00BC76EA">
        <w:rPr>
          <w:i/>
        </w:rPr>
        <w:t>Y. ruckeri</w:t>
      </w:r>
      <w:r w:rsidRPr="00947559">
        <w:t xml:space="preserve"> and (B) </w:t>
      </w:r>
      <w:r w:rsidRPr="00BC76EA">
        <w:rPr>
          <w:i/>
        </w:rPr>
        <w:t>V. harveyi</w:t>
      </w:r>
      <w:r w:rsidRPr="00947559">
        <w:t xml:space="preserve"> following 30 min</w:t>
      </w:r>
      <w:r w:rsidR="00257228">
        <w:t>utes</w:t>
      </w:r>
      <w:r w:rsidRPr="00947559">
        <w:t xml:space="preserve"> treatment with plasma from </w:t>
      </w:r>
      <w:r w:rsidRPr="00D76AC0">
        <w:rPr>
          <w:i/>
        </w:rPr>
        <w:t>P. ornatus</w:t>
      </w:r>
      <w:r w:rsidRPr="00947559">
        <w:t xml:space="preserve">. Key: CN </w:t>
      </w:r>
      <w:r w:rsidR="00F60DF0">
        <w:t xml:space="preserve">- </w:t>
      </w:r>
      <w:r w:rsidRPr="00947559">
        <w:t xml:space="preserve">lobsters administered a primary injection of SPS; YR </w:t>
      </w:r>
      <w:r w:rsidR="00F60DF0">
        <w:t xml:space="preserve">- </w:t>
      </w:r>
      <w:r w:rsidRPr="00947559">
        <w:t xml:space="preserve">lobsters administered a primary injection of </w:t>
      </w:r>
      <w:r w:rsidRPr="00BC76EA">
        <w:rPr>
          <w:i/>
        </w:rPr>
        <w:t>Y. ruckeri</w:t>
      </w:r>
      <w:r w:rsidRPr="00947559">
        <w:t xml:space="preserve"> (108 CFU lobster-1); VH </w:t>
      </w:r>
      <w:r w:rsidR="00F60DF0">
        <w:t>-</w:t>
      </w:r>
      <w:r w:rsidRPr="00947559">
        <w:t xml:space="preserve"> plasma from lobsters administered primary injection of </w:t>
      </w:r>
      <w:r w:rsidRPr="00BC76EA">
        <w:rPr>
          <w:i/>
        </w:rPr>
        <w:t>V. harveyi</w:t>
      </w:r>
      <w:r w:rsidRPr="00947559">
        <w:t xml:space="preserve"> (108 CFU lobster-1); all lobster groups received secondary injections of 1:1 mixture of inactivated </w:t>
      </w:r>
      <w:r w:rsidRPr="00BC76EA">
        <w:rPr>
          <w:i/>
        </w:rPr>
        <w:t>Y. ruckeri</w:t>
      </w:r>
      <w:r w:rsidRPr="00947559">
        <w:t xml:space="preserve"> and </w:t>
      </w:r>
      <w:r w:rsidRPr="00BC76EA">
        <w:rPr>
          <w:i/>
        </w:rPr>
        <w:t>V. harveyi</w:t>
      </w:r>
      <w:r w:rsidRPr="00947559">
        <w:t xml:space="preserve"> before plasma was obtained for assays. ns = no significant difference; * </w:t>
      </w:r>
      <w:r w:rsidR="00257228">
        <w:t>P</w:t>
      </w:r>
      <w:r w:rsidRPr="00947559">
        <w:t xml:space="preserve"> &lt; 0.05; ** </w:t>
      </w:r>
      <w:r w:rsidR="00257228">
        <w:t>P</w:t>
      </w:r>
      <w:r w:rsidRPr="00947559">
        <w:t xml:space="preserve"> </w:t>
      </w:r>
      <w:r w:rsidRPr="00947559">
        <w:rPr>
          <w:rStyle w:val="CommentReference"/>
          <w:sz w:val="24"/>
          <w:szCs w:val="22"/>
        </w:rPr>
        <w:annotationRef/>
      </w:r>
      <w:r w:rsidRPr="00947559">
        <w:t xml:space="preserve">&lt; 0.01; *** </w:t>
      </w:r>
      <w:r w:rsidR="00257228">
        <w:t>P</w:t>
      </w:r>
      <w:r w:rsidRPr="00947559">
        <w:t xml:space="preserve"> &lt; 0.001; **** </w:t>
      </w:r>
      <w:r w:rsidR="00257228">
        <w:t>P</w:t>
      </w:r>
      <w:r w:rsidRPr="00947559">
        <w:t xml:space="preserve"> &lt; 0.0001 (n = 10, a Benjamini, Krieger and Yekutieli multiple comparisons test). Shown are means ± standard error.</w:t>
      </w:r>
      <w:bookmarkEnd w:id="233"/>
    </w:p>
    <w:p w14:paraId="6E54CBF2" w14:textId="77777777" w:rsidR="008A574C" w:rsidRPr="00575368" w:rsidRDefault="008A574C" w:rsidP="008A574C">
      <w:pPr>
        <w:pStyle w:val="Heading3"/>
        <w:rPr>
          <w:rFonts w:cs="Arial"/>
        </w:rPr>
      </w:pPr>
      <w:bookmarkStart w:id="234" w:name="_Toc6858063"/>
      <w:r>
        <w:rPr>
          <w:rFonts w:cs="Arial"/>
        </w:rPr>
        <w:lastRenderedPageBreak/>
        <w:t>4.3.2</w:t>
      </w:r>
      <w:r w:rsidRPr="00575368">
        <w:rPr>
          <w:rFonts w:cs="Arial"/>
        </w:rPr>
        <w:t xml:space="preserve"> Agglutin</w:t>
      </w:r>
      <w:r>
        <w:rPr>
          <w:rFonts w:cs="Arial"/>
        </w:rPr>
        <w:t>in</w:t>
      </w:r>
      <w:r w:rsidRPr="00575368">
        <w:rPr>
          <w:rFonts w:cs="Arial"/>
        </w:rPr>
        <w:t xml:space="preserve"> activity</w:t>
      </w:r>
      <w:bookmarkEnd w:id="234"/>
    </w:p>
    <w:p w14:paraId="4620FD7F" w14:textId="0318C0BE" w:rsidR="008A574C" w:rsidRPr="00575368" w:rsidRDefault="00947559" w:rsidP="00947559">
      <w:pPr>
        <w:rPr>
          <w:rFonts w:cs="Arial"/>
          <w:szCs w:val="24"/>
        </w:rPr>
      </w:pPr>
      <w:r>
        <w:rPr>
          <w:rFonts w:cs="Arial"/>
          <w:szCs w:val="24"/>
        </w:rPr>
        <w:tab/>
      </w:r>
      <w:r w:rsidR="008A574C" w:rsidRPr="00575368">
        <w:rPr>
          <w:rFonts w:cs="Arial"/>
          <w:szCs w:val="24"/>
        </w:rPr>
        <w:t>Plasma from CN, YR and VH lobsters all demonstrated agglutin</w:t>
      </w:r>
      <w:r w:rsidR="008A574C">
        <w:rPr>
          <w:rFonts w:cs="Arial"/>
          <w:szCs w:val="24"/>
        </w:rPr>
        <w:t>in</w:t>
      </w:r>
      <w:r w:rsidR="008A574C" w:rsidRPr="00575368">
        <w:rPr>
          <w:rFonts w:cs="Arial"/>
          <w:szCs w:val="24"/>
        </w:rPr>
        <w:t xml:space="preserve"> activity against </w:t>
      </w:r>
      <w:r w:rsidR="008A574C" w:rsidRPr="00575368">
        <w:rPr>
          <w:rFonts w:cs="Arial"/>
          <w:i/>
          <w:iCs/>
          <w:szCs w:val="24"/>
        </w:rPr>
        <w:t>Y. ruckeri</w:t>
      </w:r>
      <w:r w:rsidR="008A574C" w:rsidRPr="00575368">
        <w:rPr>
          <w:rFonts w:cs="Arial"/>
          <w:szCs w:val="24"/>
        </w:rPr>
        <w:t xml:space="preserve"> or </w:t>
      </w:r>
      <w:r w:rsidR="008A574C" w:rsidRPr="00575368">
        <w:rPr>
          <w:rFonts w:cs="Arial"/>
          <w:i/>
          <w:iCs/>
          <w:szCs w:val="24"/>
        </w:rPr>
        <w:t>V. harveyi</w:t>
      </w:r>
      <w:r w:rsidR="008A574C" w:rsidRPr="00575368">
        <w:rPr>
          <w:rFonts w:cs="Arial"/>
          <w:szCs w:val="24"/>
        </w:rPr>
        <w:t xml:space="preserve"> (Figure </w:t>
      </w:r>
      <w:r w:rsidR="008A574C" w:rsidRPr="008F353D">
        <w:rPr>
          <w:rFonts w:cs="Arial"/>
          <w:szCs w:val="24"/>
          <w:highlight w:val="yellow"/>
        </w:rPr>
        <w:t>4-3A</w:t>
      </w:r>
      <w:r w:rsidR="008A574C" w:rsidRPr="00575368">
        <w:rPr>
          <w:rFonts w:cs="Arial"/>
          <w:szCs w:val="24"/>
        </w:rPr>
        <w:t xml:space="preserve">), however no significant relationships </w:t>
      </w:r>
      <w:r w:rsidR="008A574C">
        <w:rPr>
          <w:rFonts w:cs="Arial"/>
          <w:szCs w:val="24"/>
        </w:rPr>
        <w:t xml:space="preserve">between groups </w:t>
      </w:r>
      <w:r w:rsidR="008A574C" w:rsidRPr="00575368">
        <w:rPr>
          <w:rFonts w:cs="Arial"/>
          <w:szCs w:val="24"/>
        </w:rPr>
        <w:t>were found (</w:t>
      </w:r>
      <w:r w:rsidR="00257228">
        <w:rPr>
          <w:rFonts w:cs="Arial"/>
          <w:szCs w:val="24"/>
        </w:rPr>
        <w:t>P</w:t>
      </w:r>
      <w:r w:rsidR="008A574C" w:rsidRPr="00575368">
        <w:rPr>
          <w:rFonts w:cs="Arial"/>
          <w:szCs w:val="24"/>
        </w:rPr>
        <w:t xml:space="preserve"> &gt; 0.05, ANOVA). Plasma agglutination against </w:t>
      </w:r>
      <w:r w:rsidR="008A574C" w:rsidRPr="00575368">
        <w:rPr>
          <w:rFonts w:cs="Arial"/>
          <w:i/>
          <w:iCs/>
          <w:szCs w:val="24"/>
        </w:rPr>
        <w:t>V. harveyi</w:t>
      </w:r>
      <w:r w:rsidR="008A574C" w:rsidRPr="00575368">
        <w:rPr>
          <w:rFonts w:cs="Arial"/>
          <w:szCs w:val="24"/>
        </w:rPr>
        <w:t xml:space="preserve"> was generally stronger across all lobster groups. The greatest agglutin</w:t>
      </w:r>
      <w:r w:rsidR="008A574C">
        <w:rPr>
          <w:rFonts w:cs="Arial"/>
          <w:szCs w:val="24"/>
        </w:rPr>
        <w:t>in</w:t>
      </w:r>
      <w:r w:rsidR="008A574C" w:rsidRPr="00575368">
        <w:rPr>
          <w:rFonts w:cs="Arial"/>
          <w:szCs w:val="24"/>
        </w:rPr>
        <w:t xml:space="preserve"> activity was exhibited by VH plasma treated with </w:t>
      </w:r>
      <w:r w:rsidR="008A574C" w:rsidRPr="00575368">
        <w:rPr>
          <w:rFonts w:cs="Arial"/>
          <w:i/>
          <w:iCs/>
          <w:szCs w:val="24"/>
        </w:rPr>
        <w:t>V. harveyi</w:t>
      </w:r>
      <w:r w:rsidR="008A574C" w:rsidRPr="00575368">
        <w:rPr>
          <w:rFonts w:cs="Arial"/>
          <w:szCs w:val="24"/>
        </w:rPr>
        <w:t xml:space="preserve">, while the lowest degree of agglutination was observed in plasma from CN treated with </w:t>
      </w:r>
      <w:r w:rsidR="008A574C" w:rsidRPr="00575368">
        <w:rPr>
          <w:rFonts w:cs="Arial"/>
          <w:i/>
          <w:iCs/>
          <w:szCs w:val="24"/>
        </w:rPr>
        <w:t>Y. ruckeri</w:t>
      </w:r>
      <w:r w:rsidR="008A574C" w:rsidRPr="00575368">
        <w:rPr>
          <w:rFonts w:cs="Arial"/>
          <w:szCs w:val="24"/>
        </w:rPr>
        <w:t xml:space="preserve">. </w:t>
      </w:r>
    </w:p>
    <w:p w14:paraId="7AA9D144" w14:textId="78270AE3" w:rsidR="008A574C" w:rsidRDefault="00947559" w:rsidP="008A574C">
      <w:pPr>
        <w:jc w:val="center"/>
      </w:pPr>
      <w:r>
        <w:rPr>
          <w:noProof/>
          <w:lang w:val="en-US"/>
        </w:rPr>
        <mc:AlternateContent>
          <mc:Choice Requires="wps">
            <w:drawing>
              <wp:anchor distT="0" distB="0" distL="114300" distR="114300" simplePos="0" relativeHeight="251692032" behindDoc="0" locked="0" layoutInCell="1" allowOverlap="1" wp14:anchorId="0CD9A21A" wp14:editId="5D7A98B8">
                <wp:simplePos x="0" y="0"/>
                <wp:positionH relativeFrom="column">
                  <wp:posOffset>170043</wp:posOffset>
                </wp:positionH>
                <wp:positionV relativeFrom="paragraph">
                  <wp:posOffset>3468164</wp:posOffset>
                </wp:positionV>
                <wp:extent cx="1828800" cy="1828800"/>
                <wp:effectExtent l="0" t="0" r="0" b="127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7EF5405E" w14:textId="77777777" w:rsidR="00CF10B1" w:rsidRPr="00D7613A" w:rsidRDefault="00CF10B1" w:rsidP="008E4529">
                            <w:pPr>
                              <w:jc w:val="center"/>
                              <w:rPr>
                                <w:rFonts w:cs="Arial"/>
                                <w:b/>
                                <w:i/>
                                <w:szCs w:val="24"/>
                              </w:rPr>
                            </w:pPr>
                            <w:r w:rsidRPr="00947559">
                              <w:rPr>
                                <w:rFonts w:cs="Arial"/>
                                <w:b/>
                                <w:i/>
                                <w:szCs w:val="24"/>
                              </w:rPr>
                              <w:t>A</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CD9A21A" id="Text Box 9" o:spid="_x0000_s4269" type="#_x0000_t202" style="position:absolute;left:0;text-align:left;margin-left:13.4pt;margin-top:273.1pt;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" filled="f" stroked="f" strokeweight=".5pt">
                <v:textbox style="mso-fit-shape-to-text:t">
                  <w:txbxContent>
                    <w:p w14:paraId="7EF5405E" w14:textId="77777777" w:rsidR="00CF10B1" w:rsidRPr="00D7613A" w:rsidRDefault="00CF10B1" w:rsidP="008E4529">
                      <w:pPr>
                        <w:jc w:val="center"/>
                        <w:rPr>
                          <w:rFonts w:cs="Arial"/>
                          <w:b/>
                          <w:i/>
                          <w:szCs w:val="24"/>
                        </w:rPr>
                      </w:pPr>
                      <w:r w:rsidRPr="00947559">
                        <w:rPr>
                          <w:rFonts w:cs="Arial"/>
                          <w:b/>
                          <w:i/>
                          <w:szCs w:val="24"/>
                        </w:rPr>
                        <w:t>A</w:t>
                      </w:r>
                      <w:r>
                        <w:t>.</w:t>
                      </w:r>
                    </w:p>
                  </w:txbxContent>
                </v:textbox>
              </v:shape>
            </w:pict>
          </mc:Fallback>
        </mc:AlternateContent>
      </w:r>
      <w:r w:rsidR="008A574C">
        <w:object w:dxaOrig="7978" w:dyaOrig="6768" w14:anchorId="580C99BD">
          <v:shape id="_x0000_i1027" type="#_x0000_t75" style="width:366.55pt;height:310.9pt" o:ole="">
            <v:imagedata r:id="rId110" o:title=""/>
          </v:shape>
          <o:OLEObject Type="Embed" ProgID="Prism7.Document" ShapeID="_x0000_i1027" DrawAspect="Content" ObjectID="_1617471052" r:id="rId111"/>
        </w:object>
      </w:r>
    </w:p>
    <w:p w14:paraId="5FCE1FA1" w14:textId="10B0995A" w:rsidR="008A574C" w:rsidRPr="00947559" w:rsidRDefault="008A574C" w:rsidP="00947559">
      <w:pPr>
        <w:pStyle w:val="FigureS"/>
      </w:pPr>
      <w:bookmarkStart w:id="235" w:name="_Toc6858134"/>
      <w:r w:rsidRPr="00947559">
        <w:t xml:space="preserve">Figure 4-3A Agglutinin activity of juvenile </w:t>
      </w:r>
      <w:r w:rsidRPr="00D76AC0">
        <w:rPr>
          <w:i/>
        </w:rPr>
        <w:t>P. ornatus</w:t>
      </w:r>
      <w:r w:rsidRPr="00947559">
        <w:t xml:space="preserve"> plasma against </w:t>
      </w:r>
      <w:r w:rsidRPr="00BC76EA">
        <w:rPr>
          <w:i/>
        </w:rPr>
        <w:t>Y. ruckeri</w:t>
      </w:r>
      <w:r w:rsidRPr="00947559">
        <w:t xml:space="preserve"> and </w:t>
      </w:r>
      <w:r w:rsidRPr="00BC76EA">
        <w:rPr>
          <w:i/>
        </w:rPr>
        <w:t xml:space="preserve">V. harveyi </w:t>
      </w:r>
      <w:r w:rsidRPr="00947559">
        <w:t xml:space="preserve">using the 96-well method of Utarabhand et al., 2007. Briefly, lobster plasma was serially diluted and mixed with viable suspensions of </w:t>
      </w:r>
      <w:r w:rsidRPr="00BC76EA">
        <w:rPr>
          <w:i/>
        </w:rPr>
        <w:t>V. harveyi</w:t>
      </w:r>
      <w:r w:rsidRPr="00947559">
        <w:t xml:space="preserve"> or </w:t>
      </w:r>
      <w:r w:rsidRPr="00BC76EA">
        <w:rPr>
          <w:i/>
        </w:rPr>
        <w:t>Y. ruckeri</w:t>
      </w:r>
      <w:r w:rsidRPr="00947559">
        <w:t xml:space="preserve">, and agglutination titre determined by light microscopy. Key:  CN </w:t>
      </w:r>
      <w:r w:rsidR="00BC76EA">
        <w:t>-</w:t>
      </w:r>
      <w:r w:rsidRPr="00947559">
        <w:t xml:space="preserve"> lobsters administered primary injection of SPS; YR </w:t>
      </w:r>
      <w:r w:rsidR="00F60DF0">
        <w:t>-</w:t>
      </w:r>
      <w:r w:rsidRPr="00947559">
        <w:t xml:space="preserve"> lobsters administered primary injection of </w:t>
      </w:r>
      <w:r w:rsidRPr="00BC76EA">
        <w:rPr>
          <w:i/>
        </w:rPr>
        <w:t>Y. ruckeri</w:t>
      </w:r>
      <w:r w:rsidRPr="00947559">
        <w:t xml:space="preserve"> (108 CFU lobster-1); VH - lobsters administered primary injection of </w:t>
      </w:r>
      <w:r w:rsidRPr="00BC76EA">
        <w:rPr>
          <w:i/>
        </w:rPr>
        <w:t>V. harveyi</w:t>
      </w:r>
      <w:r w:rsidRPr="00947559">
        <w:t xml:space="preserve"> (108 CFU lobster-1); all lobster groups received a secondary injection of a 1:1 mixture of </w:t>
      </w:r>
      <w:r w:rsidRPr="00BC76EA">
        <w:rPr>
          <w:i/>
        </w:rPr>
        <w:t>Y. ruckeri</w:t>
      </w:r>
      <w:r w:rsidRPr="00947559">
        <w:t xml:space="preserve"> and </w:t>
      </w:r>
      <w:r w:rsidRPr="00BC76EA">
        <w:rPr>
          <w:i/>
        </w:rPr>
        <w:t>V. harveyi</w:t>
      </w:r>
      <w:r w:rsidRPr="00947559">
        <w:t xml:space="preserve"> (107 CFU lobster-1) before plasma was obtained for assays. Significant differences between groups was detected by one-way ANOVA with Holm-Sidak’s multiple comparisons of transformed fold change values (α = 0.05, n =</w:t>
      </w:r>
      <w:r w:rsidR="00257228">
        <w:t xml:space="preserve"> </w:t>
      </w:r>
      <w:r w:rsidRPr="00947559">
        <w:t>10). Shown are means ± Geometric mean with 95% Cl.</w:t>
      </w:r>
      <w:bookmarkEnd w:id="235"/>
      <w:r w:rsidRPr="00947559">
        <w:t xml:space="preserve"> </w:t>
      </w:r>
    </w:p>
    <w:p w14:paraId="01A03C22" w14:textId="52B4731F" w:rsidR="008A574C" w:rsidRDefault="00947559" w:rsidP="00947559">
      <w:pPr>
        <w:jc w:val="center"/>
        <w:rPr>
          <w:rFonts w:cs="Arial"/>
          <w:szCs w:val="24"/>
        </w:rPr>
      </w:pPr>
      <w:r>
        <w:rPr>
          <w:noProof/>
          <w:lang w:val="en-US"/>
        </w:rPr>
        <w:lastRenderedPageBreak/>
        <mc:AlternateContent>
          <mc:Choice Requires="wps">
            <w:drawing>
              <wp:anchor distT="0" distB="0" distL="114300" distR="114300" simplePos="0" relativeHeight="251687936" behindDoc="0" locked="0" layoutInCell="1" allowOverlap="1" wp14:anchorId="73C8D469" wp14:editId="33E3C351">
                <wp:simplePos x="0" y="0"/>
                <wp:positionH relativeFrom="column">
                  <wp:posOffset>738728</wp:posOffset>
                </wp:positionH>
                <wp:positionV relativeFrom="paragraph">
                  <wp:posOffset>2528072</wp:posOffset>
                </wp:positionV>
                <wp:extent cx="1828800" cy="1828800"/>
                <wp:effectExtent l="0" t="0" r="0" b="127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57A57634" w14:textId="77777777" w:rsidR="00CF10B1" w:rsidRPr="007A2A28" w:rsidRDefault="00CF10B1" w:rsidP="008E4529">
                            <w:pPr>
                              <w:rPr>
                                <w:rFonts w:cs="Arial"/>
                                <w:b/>
                                <w:i/>
                                <w:noProof/>
                              </w:rPr>
                            </w:pPr>
                            <w:r w:rsidRPr="00947559">
                              <w:rPr>
                                <w:rFonts w:cs="Arial"/>
                                <w:b/>
                                <w:i/>
                                <w:noProof/>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3C8D469" id="Text Box 7" o:spid="_x0000_s4270" type="#_x0000_t202" style="position:absolute;left:0;text-align:left;margin-left:58.15pt;margin-top:199.05pt;width:2in;height:2in;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" filled="f" stroked="f" strokeweight=".5pt">
                <v:textbox style="mso-fit-shape-to-text:t">
                  <w:txbxContent>
                    <w:p w14:paraId="57A57634" w14:textId="77777777" w:rsidR="00CF10B1" w:rsidRPr="007A2A28" w:rsidRDefault="00CF10B1" w:rsidP="008E4529">
                      <w:pPr>
                        <w:rPr>
                          <w:rFonts w:cs="Arial"/>
                          <w:b/>
                          <w:i/>
                          <w:noProof/>
                        </w:rPr>
                      </w:pPr>
                      <w:r w:rsidRPr="00947559">
                        <w:rPr>
                          <w:rFonts w:cs="Arial"/>
                          <w:b/>
                          <w:i/>
                          <w:noProof/>
                        </w:rPr>
                        <w:t>B.</w:t>
                      </w:r>
                    </w:p>
                  </w:txbxContent>
                </v:textbox>
              </v:shape>
            </w:pict>
          </mc:Fallback>
        </mc:AlternateContent>
      </w:r>
      <w:r w:rsidR="008A574C">
        <w:rPr>
          <w:noProof/>
          <w:lang w:val="en-US"/>
        </w:rPr>
        <w:drawing>
          <wp:inline distT="0" distB="0" distL="0" distR="0" wp14:anchorId="79358368" wp14:editId="26BB6CE3">
            <wp:extent cx="3469996" cy="2879607"/>
            <wp:effectExtent l="0" t="0" r="0" b="0"/>
            <wp:docPr id="768" name="Picture 768" descr="v.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v.har.jpg"/>
                    <pic:cNvPicPr>
                      <a:picLocks noChangeAspect="1" noChangeArrowheads="1"/>
                    </pic:cNvPicPr>
                  </pic:nvPicPr>
                  <pic:blipFill>
                    <a:blip r:embed="rId112" r:link="rId113" cstate="print">
                      <a:extLst>
                        <a:ext uri="{28A0092B-C50C-407E-A947-70E740481C1C}">
                          <a14:useLocalDpi xmlns:a14="http://schemas.microsoft.com/office/drawing/2010/main" val="0"/>
                        </a:ext>
                      </a:extLst>
                    </a:blip>
                    <a:srcRect/>
                    <a:stretch>
                      <a:fillRect/>
                    </a:stretch>
                  </pic:blipFill>
                  <pic:spPr bwMode="auto">
                    <a:xfrm>
                      <a:off x="0" y="0"/>
                      <a:ext cx="3477331" cy="2885694"/>
                    </a:xfrm>
                    <a:prstGeom prst="rect">
                      <a:avLst/>
                    </a:prstGeom>
                    <a:noFill/>
                    <a:ln>
                      <a:noFill/>
                    </a:ln>
                  </pic:spPr>
                </pic:pic>
              </a:graphicData>
            </a:graphic>
          </wp:inline>
        </w:drawing>
      </w:r>
    </w:p>
    <w:p w14:paraId="7B2F9341" w14:textId="6FB14D84" w:rsidR="008A574C" w:rsidRPr="00947559" w:rsidRDefault="00947559" w:rsidP="00947559">
      <w:pPr>
        <w:jc w:val="center"/>
        <w:rPr>
          <w:rFonts w:cs="Arial"/>
          <w:b/>
          <w:bCs/>
          <w:szCs w:val="24"/>
        </w:rPr>
      </w:pPr>
      <w:r>
        <w:rPr>
          <w:noProof/>
          <w:lang w:val="en-US"/>
        </w:rPr>
        <mc:AlternateContent>
          <mc:Choice Requires="wps">
            <w:drawing>
              <wp:anchor distT="0" distB="0" distL="114300" distR="114300" simplePos="0" relativeHeight="251689984" behindDoc="0" locked="0" layoutInCell="1" allowOverlap="1" wp14:anchorId="513E028F" wp14:editId="5DB91BD3">
                <wp:simplePos x="0" y="0"/>
                <wp:positionH relativeFrom="column">
                  <wp:posOffset>741010</wp:posOffset>
                </wp:positionH>
                <wp:positionV relativeFrom="paragraph">
                  <wp:posOffset>2460813</wp:posOffset>
                </wp:positionV>
                <wp:extent cx="1828800" cy="1828800"/>
                <wp:effectExtent l="0" t="0" r="0" b="127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1AFB50B7" w14:textId="77777777" w:rsidR="00CF10B1" w:rsidRPr="00F968C9" w:rsidRDefault="00CF10B1" w:rsidP="008E4529">
                            <w:pPr>
                              <w:rPr>
                                <w:rFonts w:cs="Arial"/>
                                <w:b/>
                                <w:bCs/>
                                <w:szCs w:val="24"/>
                              </w:rPr>
                            </w:pPr>
                            <w:r w:rsidRPr="00947559">
                              <w:rPr>
                                <w:rFonts w:cs="Arial"/>
                                <w:b/>
                                <w:bCs/>
                                <w:i/>
                                <w:szCs w:val="24"/>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3E028F" id="Text Box 8" o:spid="_x0000_s4271" type="#_x0000_t202" style="position:absolute;left:0;text-align:left;margin-left:58.35pt;margin-top:193.75pt;width:2in;height:2in;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" filled="f" stroked="f" strokeweight=".5pt">
                <v:textbox style="mso-fit-shape-to-text:t">
                  <w:txbxContent>
                    <w:p w14:paraId="1AFB50B7" w14:textId="77777777" w:rsidR="00CF10B1" w:rsidRPr="00F968C9" w:rsidRDefault="00CF10B1" w:rsidP="008E4529">
                      <w:pPr>
                        <w:rPr>
                          <w:rFonts w:cs="Arial"/>
                          <w:b/>
                          <w:bCs/>
                          <w:szCs w:val="24"/>
                        </w:rPr>
                      </w:pPr>
                      <w:r w:rsidRPr="00947559">
                        <w:rPr>
                          <w:rFonts w:cs="Arial"/>
                          <w:b/>
                          <w:bCs/>
                          <w:i/>
                          <w:szCs w:val="24"/>
                        </w:rPr>
                        <w:t>C.</w:t>
                      </w:r>
                    </w:p>
                  </w:txbxContent>
                </v:textbox>
              </v:shape>
            </w:pict>
          </mc:Fallback>
        </mc:AlternateContent>
      </w:r>
      <w:r w:rsidR="008A574C" w:rsidRPr="00947559">
        <w:rPr>
          <w:rFonts w:cs="Arial"/>
          <w:noProof/>
          <w:lang w:val="en-US"/>
        </w:rPr>
        <w:drawing>
          <wp:inline distT="0" distB="0" distL="0" distR="0" wp14:anchorId="4CCA57BD" wp14:editId="16CDB230">
            <wp:extent cx="3480355" cy="2880000"/>
            <wp:effectExtent l="0" t="0" r="6350" b="0"/>
            <wp:docPr id="1" name="Picture 1" descr="Y. ruc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 ruc .jpg"/>
                    <pic:cNvPicPr>
                      <a:picLocks noChangeAspect="1" noChangeArrowheads="1"/>
                    </pic:cNvPicPr>
                  </pic:nvPicPr>
                  <pic:blipFill>
                    <a:blip r:embed="rId114" r:link="rId115" cstate="print">
                      <a:extLst>
                        <a:ext uri="{28A0092B-C50C-407E-A947-70E740481C1C}">
                          <a14:useLocalDpi xmlns:a14="http://schemas.microsoft.com/office/drawing/2010/main" val="0"/>
                        </a:ext>
                      </a:extLst>
                    </a:blip>
                    <a:srcRect/>
                    <a:stretch>
                      <a:fillRect/>
                    </a:stretch>
                  </pic:blipFill>
                  <pic:spPr bwMode="auto">
                    <a:xfrm>
                      <a:off x="0" y="0"/>
                      <a:ext cx="3480355" cy="2880000"/>
                    </a:xfrm>
                    <a:prstGeom prst="rect">
                      <a:avLst/>
                    </a:prstGeom>
                    <a:noFill/>
                    <a:ln>
                      <a:noFill/>
                    </a:ln>
                  </pic:spPr>
                </pic:pic>
              </a:graphicData>
            </a:graphic>
          </wp:inline>
        </w:drawing>
      </w:r>
    </w:p>
    <w:p w14:paraId="6D0DC3DF" w14:textId="1609826F" w:rsidR="008A574C" w:rsidRPr="00947559" w:rsidRDefault="008A574C" w:rsidP="00947559">
      <w:pPr>
        <w:pStyle w:val="FigureS"/>
      </w:pPr>
      <w:bookmarkStart w:id="236" w:name="_Toc6858135"/>
      <w:r w:rsidRPr="00947559">
        <w:t xml:space="preserve">Figure 4-3B and 3C: Agglutinin of </w:t>
      </w:r>
      <w:r w:rsidRPr="00BC76EA">
        <w:rPr>
          <w:rStyle w:val="SubtitleChar"/>
          <w:i/>
          <w:spacing w:val="0"/>
        </w:rPr>
        <w:t>Y. ruckeri</w:t>
      </w:r>
      <w:r w:rsidRPr="00947559">
        <w:rPr>
          <w:rStyle w:val="SubtitleChar"/>
          <w:spacing w:val="0"/>
        </w:rPr>
        <w:t xml:space="preserve"> and </w:t>
      </w:r>
      <w:r w:rsidRPr="00BC76EA">
        <w:rPr>
          <w:rStyle w:val="SubtitleChar"/>
          <w:i/>
          <w:spacing w:val="0"/>
        </w:rPr>
        <w:t>V. harveyi</w:t>
      </w:r>
      <w:r w:rsidRPr="00947559">
        <w:rPr>
          <w:rStyle w:val="SubtitleChar"/>
          <w:spacing w:val="0"/>
        </w:rPr>
        <w:t xml:space="preserve"> with </w:t>
      </w:r>
      <w:r w:rsidRPr="00D76AC0">
        <w:rPr>
          <w:rStyle w:val="SubtitleChar"/>
          <w:i/>
          <w:spacing w:val="0"/>
        </w:rPr>
        <w:t>P. ornatus</w:t>
      </w:r>
      <w:r w:rsidRPr="00947559">
        <w:rPr>
          <w:rStyle w:val="SubtitleChar"/>
          <w:spacing w:val="0"/>
        </w:rPr>
        <w:t xml:space="preserve"> plasma respectively</w:t>
      </w:r>
      <w:bookmarkEnd w:id="236"/>
      <w:r w:rsidRPr="00947559">
        <w:t xml:space="preserve"> </w:t>
      </w:r>
    </w:p>
    <w:p w14:paraId="44204510" w14:textId="77777777" w:rsidR="008A574C" w:rsidRPr="00575368" w:rsidRDefault="008A574C" w:rsidP="008A574C">
      <w:pPr>
        <w:pStyle w:val="Heading3"/>
        <w:rPr>
          <w:rFonts w:cs="Arial"/>
        </w:rPr>
      </w:pPr>
      <w:bookmarkStart w:id="237" w:name="_Toc6858064"/>
      <w:r>
        <w:rPr>
          <w:rFonts w:cs="Arial"/>
        </w:rPr>
        <w:t>4.3.3</w:t>
      </w:r>
      <w:r w:rsidRPr="00575368">
        <w:rPr>
          <w:rFonts w:cs="Arial"/>
        </w:rPr>
        <w:t xml:space="preserve"> Phagocytic activity</w:t>
      </w:r>
      <w:bookmarkEnd w:id="237"/>
    </w:p>
    <w:p w14:paraId="250644D1" w14:textId="4C3472C2" w:rsidR="008A574C" w:rsidRDefault="00947559" w:rsidP="00947559">
      <w:pPr>
        <w:rPr>
          <w:rFonts w:cs="Arial"/>
          <w:iCs/>
          <w:szCs w:val="24"/>
        </w:rPr>
      </w:pPr>
      <w:r>
        <w:rPr>
          <w:rFonts w:cs="Arial"/>
          <w:szCs w:val="24"/>
        </w:rPr>
        <w:tab/>
      </w:r>
      <w:r w:rsidR="008A574C">
        <w:rPr>
          <w:rFonts w:cs="Arial"/>
          <w:szCs w:val="24"/>
        </w:rPr>
        <w:t>Following normalisation</w:t>
      </w:r>
      <w:r w:rsidR="008A574C" w:rsidRPr="00575368">
        <w:rPr>
          <w:rFonts w:cs="Arial"/>
          <w:szCs w:val="24"/>
        </w:rPr>
        <w:t xml:space="preserve"> of </w:t>
      </w:r>
      <w:r w:rsidR="008A574C">
        <w:rPr>
          <w:rFonts w:cs="Arial"/>
          <w:szCs w:val="24"/>
        </w:rPr>
        <w:t xml:space="preserve">the relative </w:t>
      </w:r>
      <w:r w:rsidR="008A574C" w:rsidRPr="00575368">
        <w:rPr>
          <w:rFonts w:cs="Arial"/>
          <w:i/>
          <w:iCs/>
          <w:szCs w:val="24"/>
        </w:rPr>
        <w:t>Y. ruckeri</w:t>
      </w:r>
      <w:r w:rsidR="008A574C" w:rsidRPr="00575368">
        <w:rPr>
          <w:rFonts w:cs="Arial"/>
          <w:szCs w:val="24"/>
        </w:rPr>
        <w:t xml:space="preserve"> and </w:t>
      </w:r>
      <w:r w:rsidR="008A574C" w:rsidRPr="00575368">
        <w:rPr>
          <w:rFonts w:cs="Arial"/>
          <w:i/>
          <w:iCs/>
          <w:szCs w:val="24"/>
        </w:rPr>
        <w:t xml:space="preserve">V. harveyi </w:t>
      </w:r>
      <w:r w:rsidR="008A574C">
        <w:rPr>
          <w:rFonts w:cs="Arial"/>
          <w:iCs/>
          <w:szCs w:val="24"/>
        </w:rPr>
        <w:t xml:space="preserve">quantities against the </w:t>
      </w:r>
      <w:r w:rsidR="008A574C" w:rsidRPr="00575368">
        <w:rPr>
          <w:rFonts w:cs="Arial"/>
          <w:iCs/>
          <w:szCs w:val="24"/>
        </w:rPr>
        <w:t>gene L12Ex,</w:t>
      </w:r>
      <w:r w:rsidR="008A574C">
        <w:rPr>
          <w:rFonts w:cs="Arial"/>
          <w:iCs/>
          <w:szCs w:val="24"/>
        </w:rPr>
        <w:t xml:space="preserve"> the phagocytic activity of haemocytes to both </w:t>
      </w:r>
      <w:r w:rsidR="008A574C" w:rsidRPr="00827193">
        <w:rPr>
          <w:rFonts w:cs="Arial"/>
          <w:i/>
          <w:iCs/>
          <w:szCs w:val="24"/>
        </w:rPr>
        <w:t>Y. ruckeri</w:t>
      </w:r>
      <w:r w:rsidR="008A574C">
        <w:rPr>
          <w:rFonts w:cs="Arial"/>
          <w:iCs/>
          <w:szCs w:val="24"/>
        </w:rPr>
        <w:t xml:space="preserve"> and </w:t>
      </w:r>
      <w:r w:rsidR="008A574C" w:rsidRPr="00827193">
        <w:rPr>
          <w:rFonts w:cs="Arial"/>
          <w:i/>
          <w:iCs/>
          <w:szCs w:val="24"/>
        </w:rPr>
        <w:t>V. harveyi</w:t>
      </w:r>
      <w:r w:rsidR="008A574C">
        <w:rPr>
          <w:rFonts w:cs="Arial"/>
          <w:iCs/>
          <w:szCs w:val="24"/>
        </w:rPr>
        <w:t xml:space="preserve"> in CN was significantly higher than that in VH </w:t>
      </w:r>
      <w:r w:rsidR="008A574C" w:rsidRPr="00575368">
        <w:rPr>
          <w:rFonts w:cs="Arial"/>
          <w:szCs w:val="24"/>
        </w:rPr>
        <w:t xml:space="preserve">(Figure </w:t>
      </w:r>
      <w:r w:rsidR="008A574C" w:rsidRPr="008F353D">
        <w:rPr>
          <w:rFonts w:cs="Arial"/>
          <w:szCs w:val="24"/>
          <w:highlight w:val="yellow"/>
        </w:rPr>
        <w:t>4-4A, B</w:t>
      </w:r>
      <w:r w:rsidR="008A574C" w:rsidRPr="00575368">
        <w:rPr>
          <w:rFonts w:cs="Arial"/>
          <w:szCs w:val="24"/>
        </w:rPr>
        <w:t>)</w:t>
      </w:r>
      <w:r w:rsidR="008A574C">
        <w:rPr>
          <w:rFonts w:cs="Arial"/>
          <w:szCs w:val="24"/>
        </w:rPr>
        <w:t>. Significant higher phagocytic activity between CN</w:t>
      </w:r>
      <w:r w:rsidR="008A574C">
        <w:rPr>
          <w:rFonts w:cs="Arial"/>
          <w:iCs/>
          <w:szCs w:val="24"/>
        </w:rPr>
        <w:t xml:space="preserve"> and YR to </w:t>
      </w:r>
      <w:r w:rsidR="008A574C" w:rsidRPr="00827193">
        <w:rPr>
          <w:rFonts w:cs="Arial"/>
          <w:i/>
          <w:iCs/>
          <w:szCs w:val="24"/>
        </w:rPr>
        <w:t>Y. ruckeri</w:t>
      </w:r>
      <w:r w:rsidR="008A574C">
        <w:rPr>
          <w:rFonts w:cs="Arial"/>
          <w:szCs w:val="24"/>
        </w:rPr>
        <w:t xml:space="preserve"> was found while no statistical difference was seen in between those groups</w:t>
      </w:r>
      <w:r w:rsidR="008A574C">
        <w:rPr>
          <w:rFonts w:cs="Arial"/>
          <w:iCs/>
          <w:szCs w:val="24"/>
        </w:rPr>
        <w:t xml:space="preserve"> to </w:t>
      </w:r>
      <w:r w:rsidR="008A574C" w:rsidRPr="00827193">
        <w:rPr>
          <w:rFonts w:cs="Arial"/>
          <w:i/>
          <w:iCs/>
          <w:szCs w:val="24"/>
        </w:rPr>
        <w:t>V. harveyi</w:t>
      </w:r>
      <w:r w:rsidR="008A574C">
        <w:rPr>
          <w:rFonts w:cs="Arial"/>
          <w:szCs w:val="24"/>
        </w:rPr>
        <w:t xml:space="preserve">. No </w:t>
      </w:r>
      <w:r w:rsidR="008A574C" w:rsidRPr="00575368">
        <w:rPr>
          <w:rFonts w:cs="Arial"/>
          <w:szCs w:val="24"/>
        </w:rPr>
        <w:t>significant difference</w:t>
      </w:r>
      <w:r w:rsidR="008A574C">
        <w:rPr>
          <w:rFonts w:cs="Arial"/>
          <w:szCs w:val="24"/>
        </w:rPr>
        <w:t>s</w:t>
      </w:r>
      <w:r w:rsidR="008A574C" w:rsidRPr="00575368">
        <w:rPr>
          <w:rFonts w:cs="Arial"/>
          <w:szCs w:val="24"/>
        </w:rPr>
        <w:t xml:space="preserve"> w</w:t>
      </w:r>
      <w:r w:rsidR="008A574C">
        <w:rPr>
          <w:rFonts w:cs="Arial"/>
          <w:szCs w:val="24"/>
        </w:rPr>
        <w:t>ere</w:t>
      </w:r>
      <w:r w:rsidR="008A574C" w:rsidRPr="00575368">
        <w:rPr>
          <w:rFonts w:cs="Arial"/>
          <w:szCs w:val="24"/>
        </w:rPr>
        <w:t xml:space="preserve"> found</w:t>
      </w:r>
      <w:r w:rsidR="008A574C">
        <w:rPr>
          <w:rFonts w:cs="Arial"/>
          <w:szCs w:val="24"/>
        </w:rPr>
        <w:t xml:space="preserve"> in phagocytic activity </w:t>
      </w:r>
      <w:r w:rsidR="008A574C">
        <w:rPr>
          <w:rFonts w:cs="Arial"/>
          <w:iCs/>
          <w:szCs w:val="24"/>
        </w:rPr>
        <w:t xml:space="preserve">to both </w:t>
      </w:r>
      <w:r w:rsidR="008A574C" w:rsidRPr="00827193">
        <w:rPr>
          <w:rFonts w:cs="Arial"/>
          <w:i/>
          <w:iCs/>
          <w:szCs w:val="24"/>
        </w:rPr>
        <w:t>Y. ruckeri</w:t>
      </w:r>
      <w:r w:rsidR="008A574C">
        <w:rPr>
          <w:rFonts w:cs="Arial"/>
          <w:iCs/>
          <w:szCs w:val="24"/>
        </w:rPr>
        <w:t xml:space="preserve"> and </w:t>
      </w:r>
      <w:r w:rsidR="008A574C" w:rsidRPr="00827193">
        <w:rPr>
          <w:rFonts w:cs="Arial"/>
          <w:i/>
          <w:iCs/>
          <w:szCs w:val="24"/>
        </w:rPr>
        <w:t>V. harveyi</w:t>
      </w:r>
      <w:r w:rsidR="008A574C">
        <w:rPr>
          <w:rFonts w:cs="Arial"/>
          <w:iCs/>
          <w:szCs w:val="24"/>
        </w:rPr>
        <w:t xml:space="preserve"> </w:t>
      </w:r>
      <w:r w:rsidR="008A574C">
        <w:rPr>
          <w:rFonts w:cs="Arial"/>
          <w:szCs w:val="24"/>
        </w:rPr>
        <w:t xml:space="preserve">between YR and VH </w:t>
      </w:r>
      <w:r w:rsidR="00257228">
        <w:rPr>
          <w:rFonts w:cs="Arial"/>
          <w:szCs w:val="24"/>
        </w:rPr>
        <w:t>(P</w:t>
      </w:r>
      <w:r w:rsidR="008A574C" w:rsidRPr="00575368">
        <w:rPr>
          <w:rFonts w:cs="Arial"/>
          <w:szCs w:val="24"/>
        </w:rPr>
        <w:t xml:space="preserve"> </w:t>
      </w:r>
      <w:r w:rsidR="008A574C">
        <w:rPr>
          <w:rFonts w:cs="Arial"/>
          <w:szCs w:val="24"/>
        </w:rPr>
        <w:t>&lt;</w:t>
      </w:r>
      <w:r w:rsidR="008A574C" w:rsidRPr="00575368">
        <w:rPr>
          <w:rFonts w:cs="Arial"/>
          <w:szCs w:val="24"/>
        </w:rPr>
        <w:t xml:space="preserve"> 0.05, </w:t>
      </w:r>
      <w:r w:rsidR="008A574C">
        <w:rPr>
          <w:rFonts w:cs="Arial"/>
          <w:szCs w:val="24"/>
        </w:rPr>
        <w:t xml:space="preserve">Kruskal-Wallis test and </w:t>
      </w:r>
      <w:r w:rsidR="008A574C" w:rsidRPr="00575368">
        <w:rPr>
          <w:rFonts w:cs="Arial"/>
          <w:szCs w:val="24"/>
        </w:rPr>
        <w:t>followed</w:t>
      </w:r>
      <w:r w:rsidR="008A574C">
        <w:rPr>
          <w:rFonts w:cs="Arial"/>
          <w:szCs w:val="24"/>
        </w:rPr>
        <w:t xml:space="preserve"> Dunn’s multiple comparisons test</w:t>
      </w:r>
      <w:r w:rsidR="008A574C" w:rsidRPr="00575368">
        <w:rPr>
          <w:rFonts w:cs="Arial"/>
          <w:szCs w:val="24"/>
        </w:rPr>
        <w:t>)</w:t>
      </w:r>
      <w:r w:rsidR="008A574C" w:rsidRPr="00575368">
        <w:rPr>
          <w:rFonts w:cs="Arial"/>
          <w:iCs/>
          <w:szCs w:val="24"/>
        </w:rPr>
        <w:t xml:space="preserve">. </w:t>
      </w:r>
    </w:p>
    <w:p w14:paraId="3ACBBA03" w14:textId="77777777" w:rsidR="00257228" w:rsidRDefault="00947559" w:rsidP="00947559">
      <w:pPr>
        <w:jc w:val="center"/>
      </w:pPr>
      <w:r>
        <w:object w:dxaOrig="7327" w:dyaOrig="12154" w14:anchorId="7672D354">
          <v:shape id="_x0000_i1028" type="#_x0000_t75" style="width:330.55pt;height:505.65pt;mso-position-horizontal:absolute" o:ole="">
            <v:imagedata r:id="rId116" o:title="" croptop="2140f" cropbottom="2598f"/>
          </v:shape>
          <o:OLEObject Type="Embed" ProgID="Prism7.Document" ShapeID="_x0000_i1028" DrawAspect="Content" ObjectID="_1617471053" r:id="rId117"/>
        </w:object>
      </w:r>
    </w:p>
    <w:p w14:paraId="7178D044" w14:textId="3898372E" w:rsidR="008A574C" w:rsidRDefault="008A574C" w:rsidP="00257228">
      <w:pPr>
        <w:pStyle w:val="FigureS"/>
        <w:rPr>
          <w:rFonts w:cs="Arial"/>
          <w:szCs w:val="24"/>
        </w:rPr>
      </w:pPr>
      <w:bookmarkStart w:id="238" w:name="_Toc6858136"/>
      <w:r w:rsidRPr="00947559">
        <w:rPr>
          <w:rStyle w:val="FigureSChar"/>
        </w:rPr>
        <w:t>Figure 4-4</w:t>
      </w:r>
      <w:r w:rsidR="00947559" w:rsidRPr="00947559">
        <w:rPr>
          <w:rStyle w:val="FigureSChar"/>
        </w:rPr>
        <w:t xml:space="preserve"> </w:t>
      </w:r>
      <w:r w:rsidRPr="00947559">
        <w:rPr>
          <w:rStyle w:val="FigureSChar"/>
        </w:rPr>
        <w:t xml:space="preserve">Phagocytic activity of juvenile </w:t>
      </w:r>
      <w:r w:rsidRPr="00D76AC0">
        <w:rPr>
          <w:rStyle w:val="FigureSChar"/>
          <w:i/>
        </w:rPr>
        <w:t>P. ornatus</w:t>
      </w:r>
      <w:r w:rsidRPr="00947559">
        <w:rPr>
          <w:rStyle w:val="FigureSChar"/>
        </w:rPr>
        <w:t xml:space="preserve"> haemocytes as determined by qPCR and normalised with reference gene L12Ex. Key: CN </w:t>
      </w:r>
      <w:r w:rsidR="00F60DF0">
        <w:rPr>
          <w:rStyle w:val="FigureSChar"/>
        </w:rPr>
        <w:t>-</w:t>
      </w:r>
      <w:r w:rsidRPr="00947559">
        <w:rPr>
          <w:rStyle w:val="FigureSChar"/>
        </w:rPr>
        <w:t xml:space="preserve"> lobsters administered with a primary injection of SPS; YR </w:t>
      </w:r>
      <w:r w:rsidR="00F60DF0">
        <w:rPr>
          <w:rStyle w:val="FigureSChar"/>
        </w:rPr>
        <w:t>-</w:t>
      </w:r>
      <w:r w:rsidRPr="00947559">
        <w:rPr>
          <w:rStyle w:val="FigureSChar"/>
        </w:rPr>
        <w:t xml:space="preserve"> lobsters administered primary injection of </w:t>
      </w:r>
      <w:r w:rsidRPr="00BC76EA">
        <w:rPr>
          <w:rStyle w:val="FigureSChar"/>
          <w:i/>
        </w:rPr>
        <w:t>Y. ruckeri</w:t>
      </w:r>
      <w:r w:rsidRPr="00947559">
        <w:rPr>
          <w:rStyle w:val="FigureSChar"/>
        </w:rPr>
        <w:t xml:space="preserve"> (108 CFU lobster-1); VH - lobsters administered primary injection of </w:t>
      </w:r>
      <w:r w:rsidRPr="00BC76EA">
        <w:rPr>
          <w:rStyle w:val="FigureSChar"/>
          <w:i/>
        </w:rPr>
        <w:t>V. harveyi</w:t>
      </w:r>
      <w:r w:rsidRPr="00947559">
        <w:rPr>
          <w:rStyle w:val="FigureSChar"/>
        </w:rPr>
        <w:t xml:space="preserve"> (108 CFU lobster-1); all lobster groups received a secondary injection of a 1:1 mixture of </w:t>
      </w:r>
      <w:r w:rsidRPr="00BC76EA">
        <w:rPr>
          <w:rStyle w:val="FigureSChar"/>
          <w:i/>
        </w:rPr>
        <w:t>Y. ruckeri</w:t>
      </w:r>
      <w:r w:rsidRPr="00947559">
        <w:rPr>
          <w:rStyle w:val="FigureSChar"/>
        </w:rPr>
        <w:t xml:space="preserve"> and </w:t>
      </w:r>
      <w:r w:rsidRPr="00BC76EA">
        <w:rPr>
          <w:rStyle w:val="FigureSChar"/>
          <w:i/>
        </w:rPr>
        <w:t>V. harveyi</w:t>
      </w:r>
      <w:r w:rsidRPr="00947559">
        <w:rPr>
          <w:rStyle w:val="FigureSChar"/>
        </w:rPr>
        <w:t xml:space="preserve"> (107 CFU lobster-1) before haemocytes were obtained for assays. * </w:t>
      </w:r>
      <w:r w:rsidR="00257228">
        <w:rPr>
          <w:rStyle w:val="FigureSChar"/>
        </w:rPr>
        <w:t>P</w:t>
      </w:r>
      <w:r w:rsidRPr="00947559">
        <w:rPr>
          <w:rStyle w:val="FigureSChar"/>
        </w:rPr>
        <w:t xml:space="preserve"> &lt; 0.05, ** </w:t>
      </w:r>
      <w:r w:rsidR="00257228">
        <w:rPr>
          <w:rStyle w:val="FigureSChar"/>
        </w:rPr>
        <w:t xml:space="preserve">P </w:t>
      </w:r>
      <w:r w:rsidRPr="00947559">
        <w:rPr>
          <w:rStyle w:val="FigureSChar"/>
        </w:rPr>
        <w:t>&lt; 0.01, Kruskal-Wallis test and followed Dunn’s multiple comparisons test, (n =</w:t>
      </w:r>
      <w:r w:rsidR="00DA51E3">
        <w:rPr>
          <w:rStyle w:val="FigureSChar"/>
        </w:rPr>
        <w:t xml:space="preserve"> </w:t>
      </w:r>
      <w:r w:rsidRPr="00947559">
        <w:rPr>
          <w:rStyle w:val="FigureSChar"/>
        </w:rPr>
        <w:t>10). Shown are means ± SEM.</w:t>
      </w:r>
      <w:bookmarkEnd w:id="238"/>
    </w:p>
    <w:p w14:paraId="42DAC6E6" w14:textId="77777777" w:rsidR="008A574C" w:rsidRPr="00575368" w:rsidRDefault="008A574C" w:rsidP="008A574C">
      <w:pPr>
        <w:pStyle w:val="Heading3"/>
        <w:rPr>
          <w:rFonts w:cs="Arial"/>
        </w:rPr>
      </w:pPr>
      <w:bookmarkStart w:id="239" w:name="_Toc6858065"/>
      <w:r>
        <w:rPr>
          <w:rFonts w:cs="Arial"/>
        </w:rPr>
        <w:lastRenderedPageBreak/>
        <w:t>4.</w:t>
      </w:r>
      <w:r w:rsidRPr="00575368">
        <w:rPr>
          <w:rFonts w:cs="Arial"/>
        </w:rPr>
        <w:t xml:space="preserve">3.4 </w:t>
      </w:r>
      <w:r>
        <w:rPr>
          <w:rFonts w:cs="Arial"/>
        </w:rPr>
        <w:t xml:space="preserve">Immune-related </w:t>
      </w:r>
      <w:r w:rsidRPr="00575368">
        <w:rPr>
          <w:rFonts w:cs="Arial"/>
        </w:rPr>
        <w:t>gene expression analysis</w:t>
      </w:r>
      <w:bookmarkEnd w:id="239"/>
    </w:p>
    <w:p w14:paraId="5E0D4BAE" w14:textId="14ECB98E" w:rsidR="008A574C" w:rsidRPr="00575368" w:rsidRDefault="00947559" w:rsidP="008A574C">
      <w:pPr>
        <w:rPr>
          <w:rFonts w:cs="Arial"/>
          <w:iCs/>
          <w:szCs w:val="24"/>
        </w:rPr>
      </w:pPr>
      <w:bookmarkStart w:id="240" w:name="_Hlk529865191"/>
      <w:r>
        <w:rPr>
          <w:rFonts w:cs="Arial"/>
          <w:iCs/>
          <w:szCs w:val="24"/>
        </w:rPr>
        <w:tab/>
      </w:r>
      <w:r w:rsidR="008A574C" w:rsidRPr="00575368">
        <w:rPr>
          <w:rFonts w:cs="Arial"/>
          <w:iCs/>
          <w:szCs w:val="24"/>
        </w:rPr>
        <w:t xml:space="preserve">Gene expression analyses show that for the immune effector compounds, </w:t>
      </w:r>
      <w:r w:rsidR="00A80F0C">
        <w:rPr>
          <w:rFonts w:cs="Arial"/>
          <w:iCs/>
          <w:szCs w:val="24"/>
        </w:rPr>
        <w:t>5</w:t>
      </w:r>
      <w:r w:rsidR="008A574C" w:rsidRPr="00575368">
        <w:rPr>
          <w:rFonts w:cs="Arial"/>
          <w:iCs/>
          <w:szCs w:val="24"/>
        </w:rPr>
        <w:t xml:space="preserve"> out of </w:t>
      </w:r>
      <w:r w:rsidR="00A80F0C">
        <w:rPr>
          <w:rFonts w:cs="Arial"/>
          <w:iCs/>
          <w:szCs w:val="24"/>
        </w:rPr>
        <w:t>7</w:t>
      </w:r>
      <w:r w:rsidR="008A574C" w:rsidRPr="00575368">
        <w:rPr>
          <w:rFonts w:cs="Arial"/>
          <w:iCs/>
          <w:szCs w:val="24"/>
        </w:rPr>
        <w:t xml:space="preserve"> genes; defensin (22.8</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w:t>
      </w:r>
      <w:r w:rsidR="00257228">
        <w:rPr>
          <w:rFonts w:cs="Arial"/>
          <w:szCs w:val="24"/>
        </w:rPr>
        <w:t>P</w:t>
      </w:r>
      <w:r w:rsidR="008A574C" w:rsidRPr="00575368">
        <w:rPr>
          <w:rFonts w:cs="Arial"/>
          <w:szCs w:val="24"/>
        </w:rPr>
        <w:t xml:space="preserve"> &lt; 0.0001</w:t>
      </w:r>
      <w:r w:rsidR="008A574C" w:rsidRPr="00575368">
        <w:rPr>
          <w:rFonts w:cs="Arial"/>
          <w:iCs/>
          <w:szCs w:val="24"/>
        </w:rPr>
        <w:t>), ALF (6.6</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w:t>
      </w:r>
      <w:r w:rsidR="00257228">
        <w:rPr>
          <w:rFonts w:cs="Arial"/>
          <w:szCs w:val="24"/>
        </w:rPr>
        <w:t>P</w:t>
      </w:r>
      <w:r w:rsidR="008A574C" w:rsidRPr="00575368">
        <w:rPr>
          <w:rFonts w:cs="Arial"/>
          <w:szCs w:val="24"/>
        </w:rPr>
        <w:t xml:space="preserve"> &lt; 0.001</w:t>
      </w:r>
      <w:r w:rsidR="008A574C" w:rsidRPr="00575368">
        <w:rPr>
          <w:rFonts w:cs="Arial"/>
          <w:iCs/>
          <w:szCs w:val="24"/>
        </w:rPr>
        <w:t>), astakine (9.1</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w:t>
      </w:r>
      <w:r w:rsidR="00257228">
        <w:rPr>
          <w:rFonts w:cs="Arial"/>
          <w:szCs w:val="24"/>
        </w:rPr>
        <w:t>P</w:t>
      </w:r>
      <w:r w:rsidR="008A574C" w:rsidRPr="00575368">
        <w:rPr>
          <w:rFonts w:cs="Arial"/>
          <w:szCs w:val="24"/>
        </w:rPr>
        <w:t xml:space="preserve"> &lt; 0.01</w:t>
      </w:r>
      <w:r w:rsidR="008A574C" w:rsidRPr="00575368">
        <w:rPr>
          <w:rFonts w:cs="Arial"/>
          <w:iCs/>
          <w:szCs w:val="24"/>
        </w:rPr>
        <w:t>), proPO (3.6</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w:t>
      </w:r>
      <w:r w:rsidR="00257228">
        <w:rPr>
          <w:rFonts w:cs="Arial"/>
          <w:szCs w:val="24"/>
        </w:rPr>
        <w:t>P</w:t>
      </w:r>
      <w:r w:rsidR="008A574C" w:rsidRPr="00575368">
        <w:rPr>
          <w:rFonts w:cs="Arial"/>
          <w:szCs w:val="24"/>
        </w:rPr>
        <w:t xml:space="preserve"> &lt; 0.01</w:t>
      </w:r>
      <w:r w:rsidR="008A574C" w:rsidRPr="00575368">
        <w:rPr>
          <w:rFonts w:cs="Arial"/>
          <w:iCs/>
          <w:szCs w:val="24"/>
        </w:rPr>
        <w:t>) and catalase (2.9</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w:t>
      </w:r>
      <w:r w:rsidR="00257228">
        <w:rPr>
          <w:rFonts w:cs="Arial"/>
          <w:szCs w:val="24"/>
        </w:rPr>
        <w:t>P</w:t>
      </w:r>
      <w:r w:rsidR="008A574C" w:rsidRPr="00575368">
        <w:rPr>
          <w:rFonts w:cs="Arial"/>
          <w:szCs w:val="24"/>
        </w:rPr>
        <w:t xml:space="preserve"> &lt; 0.01</w:t>
      </w:r>
      <w:r w:rsidR="008A574C" w:rsidRPr="00575368">
        <w:rPr>
          <w:rFonts w:cs="Arial"/>
          <w:iCs/>
          <w:szCs w:val="24"/>
        </w:rPr>
        <w:t>) had significantly elevated expression in VH treated lobsters in comparison to the CN group (Figure 5A). Moreover, the expression of defensin (6</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fold;</w:t>
      </w:r>
      <w:r w:rsidR="008A574C" w:rsidRPr="00575368">
        <w:rPr>
          <w:rFonts w:cs="Arial"/>
          <w:szCs w:val="24"/>
        </w:rPr>
        <w:t xml:space="preserve"> </w:t>
      </w:r>
      <w:r w:rsidR="00257228">
        <w:rPr>
          <w:rFonts w:cs="Arial"/>
          <w:szCs w:val="24"/>
        </w:rPr>
        <w:t>P</w:t>
      </w:r>
      <w:r w:rsidR="008A574C" w:rsidRPr="00575368">
        <w:rPr>
          <w:rFonts w:cs="Arial"/>
          <w:szCs w:val="24"/>
        </w:rPr>
        <w:t xml:space="preserve"> &lt; 0.001</w:t>
      </w:r>
      <w:r w:rsidR="008A574C" w:rsidRPr="00575368">
        <w:rPr>
          <w:rFonts w:cs="Arial"/>
          <w:iCs/>
          <w:szCs w:val="24"/>
        </w:rPr>
        <w:t>), astakine (5.5</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w:t>
      </w:r>
      <w:r w:rsidR="00257228">
        <w:rPr>
          <w:rFonts w:cs="Arial"/>
          <w:iCs/>
          <w:szCs w:val="24"/>
        </w:rPr>
        <w:t>P</w:t>
      </w:r>
      <w:r w:rsidR="008A574C" w:rsidRPr="00575368">
        <w:rPr>
          <w:rFonts w:cs="Arial"/>
          <w:iCs/>
          <w:szCs w:val="24"/>
        </w:rPr>
        <w:t xml:space="preserve"> &lt; 0.05), lysozyme (3.4</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w:t>
      </w:r>
      <w:r w:rsidR="00257228">
        <w:rPr>
          <w:rFonts w:cs="Arial"/>
          <w:iCs/>
          <w:szCs w:val="24"/>
        </w:rPr>
        <w:t>P</w:t>
      </w:r>
      <w:r w:rsidR="008A574C" w:rsidRPr="00575368">
        <w:rPr>
          <w:rFonts w:cs="Arial"/>
          <w:iCs/>
          <w:szCs w:val="24"/>
        </w:rPr>
        <w:t xml:space="preserve"> &lt; 0.05), ALF (3.6</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w:t>
      </w:r>
      <w:r w:rsidR="00257228">
        <w:rPr>
          <w:rFonts w:cs="Arial"/>
          <w:iCs/>
          <w:szCs w:val="24"/>
        </w:rPr>
        <w:t>P</w:t>
      </w:r>
      <w:r w:rsidR="008A574C" w:rsidRPr="00575368">
        <w:rPr>
          <w:rFonts w:cs="Arial"/>
          <w:iCs/>
          <w:szCs w:val="24"/>
        </w:rPr>
        <w:t xml:space="preserve"> &lt; 0.05), HSP (2.3</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w:t>
      </w:r>
      <w:r w:rsidR="00257228">
        <w:rPr>
          <w:rFonts w:cs="Arial"/>
          <w:iCs/>
          <w:szCs w:val="24"/>
        </w:rPr>
        <w:t>P</w:t>
      </w:r>
      <w:r w:rsidR="008A574C" w:rsidRPr="00575368">
        <w:rPr>
          <w:rFonts w:cs="Arial"/>
          <w:iCs/>
          <w:szCs w:val="24"/>
        </w:rPr>
        <w:t xml:space="preserve"> &lt; 0.05) and proPO (2.2</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w:t>
      </w:r>
      <w:r w:rsidR="00257228">
        <w:rPr>
          <w:rFonts w:cs="Arial"/>
          <w:iCs/>
          <w:szCs w:val="24"/>
        </w:rPr>
        <w:t>P</w:t>
      </w:r>
      <w:r w:rsidR="008A574C" w:rsidRPr="00575368">
        <w:rPr>
          <w:rFonts w:cs="Arial"/>
          <w:iCs/>
          <w:szCs w:val="24"/>
        </w:rPr>
        <w:t xml:space="preserve"> &lt; 0.05) was significantly higher in the YR </w:t>
      </w:r>
      <w:r w:rsidR="008A574C">
        <w:rPr>
          <w:rFonts w:cs="Arial"/>
          <w:iCs/>
          <w:szCs w:val="24"/>
        </w:rPr>
        <w:t xml:space="preserve">treated </w:t>
      </w:r>
      <w:r w:rsidR="008A574C" w:rsidRPr="00575368">
        <w:rPr>
          <w:rFonts w:cs="Arial"/>
          <w:iCs/>
          <w:szCs w:val="24"/>
        </w:rPr>
        <w:t>group when compared to CN lobsters. Comparison of expression profiles of the seven immune effector compound genes from the VH and YR treated lobsters show that defensin and ALF was significantly increased (3.8</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fold and 2.5</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respectively; </w:t>
      </w:r>
      <w:r w:rsidR="00257228">
        <w:rPr>
          <w:rFonts w:cs="Arial"/>
          <w:iCs/>
          <w:szCs w:val="24"/>
        </w:rPr>
        <w:t>P</w:t>
      </w:r>
      <w:r w:rsidR="008A574C" w:rsidRPr="00575368">
        <w:rPr>
          <w:rFonts w:cs="Arial"/>
          <w:iCs/>
          <w:szCs w:val="24"/>
        </w:rPr>
        <w:t xml:space="preserve"> &lt; 0.05) in the VH group, whereas only lysozyme showed significantly elevated in the YR group (3.6</w:t>
      </w:r>
      <w:r w:rsidR="00257228">
        <w:rPr>
          <w:rFonts w:cs="Arial"/>
          <w:iCs/>
          <w:szCs w:val="24"/>
        </w:rPr>
        <w:t xml:space="preserve"> </w:t>
      </w:r>
      <w:r w:rsidR="008A574C" w:rsidRPr="00575368">
        <w:rPr>
          <w:rFonts w:cs="Arial"/>
          <w:iCs/>
          <w:szCs w:val="24"/>
        </w:rPr>
        <w:t>-</w:t>
      </w:r>
      <w:r w:rsidR="00257228">
        <w:rPr>
          <w:rFonts w:cs="Arial"/>
          <w:iCs/>
          <w:szCs w:val="24"/>
        </w:rPr>
        <w:t xml:space="preserve"> </w:t>
      </w:r>
      <w:r w:rsidR="008A574C" w:rsidRPr="00575368">
        <w:rPr>
          <w:rFonts w:cs="Arial"/>
          <w:iCs/>
          <w:szCs w:val="24"/>
        </w:rPr>
        <w:t xml:space="preserve">fold, </w:t>
      </w:r>
      <w:r w:rsidR="00257228">
        <w:rPr>
          <w:rFonts w:cs="Arial"/>
          <w:iCs/>
          <w:szCs w:val="24"/>
        </w:rPr>
        <w:t>P</w:t>
      </w:r>
      <w:r w:rsidR="008A574C" w:rsidRPr="00575368">
        <w:rPr>
          <w:rFonts w:cs="Arial"/>
          <w:iCs/>
          <w:szCs w:val="24"/>
        </w:rPr>
        <w:t xml:space="preserve"> &lt; 0.05) (Figure </w:t>
      </w:r>
      <w:r w:rsidR="008A574C" w:rsidRPr="00D56876">
        <w:rPr>
          <w:rFonts w:cs="Arial"/>
          <w:iCs/>
          <w:szCs w:val="24"/>
          <w:highlight w:val="yellow"/>
        </w:rPr>
        <w:t>4-5</w:t>
      </w:r>
      <w:r w:rsidR="008A574C" w:rsidRPr="00575368">
        <w:rPr>
          <w:rFonts w:cs="Arial"/>
          <w:iCs/>
          <w:szCs w:val="24"/>
        </w:rPr>
        <w:t xml:space="preserve">). </w:t>
      </w:r>
    </w:p>
    <w:p w14:paraId="3F1D4227" w14:textId="2C702FD8" w:rsidR="008A574C" w:rsidRDefault="00947559" w:rsidP="008A574C">
      <w:pPr>
        <w:rPr>
          <w:rFonts w:cs="Arial"/>
          <w:iCs/>
          <w:szCs w:val="24"/>
        </w:rPr>
      </w:pPr>
      <w:r>
        <w:rPr>
          <w:rFonts w:cs="Arial"/>
          <w:iCs/>
          <w:szCs w:val="24"/>
        </w:rPr>
        <w:tab/>
      </w:r>
      <w:r w:rsidR="008A574C">
        <w:rPr>
          <w:rFonts w:cs="Arial"/>
          <w:iCs/>
          <w:szCs w:val="24"/>
        </w:rPr>
        <w:t>In terms of the expression of pattern recognition receptors (Clectin-4, galectin, TLR3 and TLR4), all four of these genes showed increases in VH group compared to CN group, particularly TLR4 (13.9</w:t>
      </w:r>
      <w:r w:rsidR="00257228">
        <w:rPr>
          <w:rFonts w:cs="Arial"/>
          <w:iCs/>
          <w:szCs w:val="24"/>
        </w:rPr>
        <w:t xml:space="preserve"> </w:t>
      </w:r>
      <w:r w:rsidR="008A574C">
        <w:rPr>
          <w:rFonts w:cs="Arial"/>
          <w:iCs/>
          <w:szCs w:val="24"/>
        </w:rPr>
        <w:t>-</w:t>
      </w:r>
      <w:r w:rsidR="00257228">
        <w:rPr>
          <w:rFonts w:cs="Arial"/>
          <w:iCs/>
          <w:szCs w:val="24"/>
        </w:rPr>
        <w:t xml:space="preserve"> </w:t>
      </w:r>
      <w:r w:rsidR="008A574C">
        <w:rPr>
          <w:rFonts w:cs="Arial"/>
          <w:iCs/>
          <w:szCs w:val="24"/>
        </w:rPr>
        <w:t xml:space="preserve">fold; </w:t>
      </w:r>
      <w:r w:rsidR="00257228">
        <w:rPr>
          <w:rFonts w:cs="Arial"/>
          <w:iCs/>
          <w:szCs w:val="24"/>
        </w:rPr>
        <w:t xml:space="preserve">P </w:t>
      </w:r>
      <w:r w:rsidR="008A574C">
        <w:rPr>
          <w:rFonts w:cs="Arial"/>
          <w:iCs/>
          <w:szCs w:val="24"/>
        </w:rPr>
        <w:t>&lt;</w:t>
      </w:r>
      <w:r w:rsidR="00257228">
        <w:rPr>
          <w:rFonts w:cs="Arial"/>
          <w:iCs/>
          <w:szCs w:val="24"/>
        </w:rPr>
        <w:t xml:space="preserve"> </w:t>
      </w:r>
      <w:r w:rsidR="008A574C">
        <w:rPr>
          <w:rFonts w:cs="Arial"/>
          <w:iCs/>
          <w:szCs w:val="24"/>
        </w:rPr>
        <w:t>0.001), galectin (4.9</w:t>
      </w:r>
      <w:r w:rsidR="00257228">
        <w:rPr>
          <w:rFonts w:cs="Arial"/>
          <w:iCs/>
          <w:szCs w:val="24"/>
        </w:rPr>
        <w:t xml:space="preserve"> </w:t>
      </w:r>
      <w:r w:rsidR="008A574C">
        <w:rPr>
          <w:rFonts w:cs="Arial"/>
          <w:iCs/>
          <w:szCs w:val="24"/>
        </w:rPr>
        <w:t>-</w:t>
      </w:r>
      <w:r w:rsidR="00257228">
        <w:rPr>
          <w:rFonts w:cs="Arial"/>
          <w:iCs/>
          <w:szCs w:val="24"/>
        </w:rPr>
        <w:t xml:space="preserve"> </w:t>
      </w:r>
      <w:r w:rsidR="008A574C">
        <w:rPr>
          <w:rFonts w:cs="Arial"/>
          <w:iCs/>
          <w:szCs w:val="24"/>
        </w:rPr>
        <w:t>fold; P</w:t>
      </w:r>
      <w:r w:rsidR="00257228">
        <w:rPr>
          <w:rFonts w:cs="Arial"/>
          <w:iCs/>
          <w:szCs w:val="24"/>
        </w:rPr>
        <w:t xml:space="preserve"> </w:t>
      </w:r>
      <w:r w:rsidR="008A574C">
        <w:rPr>
          <w:rFonts w:cs="Arial"/>
          <w:iCs/>
          <w:szCs w:val="24"/>
        </w:rPr>
        <w:t>&lt;</w:t>
      </w:r>
      <w:r w:rsidR="00257228">
        <w:rPr>
          <w:rFonts w:cs="Arial"/>
          <w:iCs/>
          <w:szCs w:val="24"/>
        </w:rPr>
        <w:t xml:space="preserve"> </w:t>
      </w:r>
      <w:r w:rsidR="008A574C">
        <w:rPr>
          <w:rFonts w:cs="Arial"/>
          <w:iCs/>
          <w:szCs w:val="24"/>
        </w:rPr>
        <w:t>0.05), Clectin-4 (5.5</w:t>
      </w:r>
      <w:r w:rsidR="00257228">
        <w:rPr>
          <w:rFonts w:cs="Arial"/>
          <w:iCs/>
          <w:szCs w:val="24"/>
        </w:rPr>
        <w:t xml:space="preserve"> </w:t>
      </w:r>
      <w:r w:rsidR="008A574C">
        <w:rPr>
          <w:rFonts w:cs="Arial"/>
          <w:iCs/>
          <w:szCs w:val="24"/>
        </w:rPr>
        <w:t>-</w:t>
      </w:r>
      <w:r w:rsidR="00257228">
        <w:rPr>
          <w:rFonts w:cs="Arial"/>
          <w:iCs/>
          <w:szCs w:val="24"/>
        </w:rPr>
        <w:t xml:space="preserve"> </w:t>
      </w:r>
      <w:r w:rsidR="008A574C">
        <w:rPr>
          <w:rFonts w:cs="Arial"/>
          <w:iCs/>
          <w:szCs w:val="24"/>
        </w:rPr>
        <w:t xml:space="preserve">fold; </w:t>
      </w:r>
      <w:r w:rsidR="00257228">
        <w:rPr>
          <w:rFonts w:cs="Arial"/>
          <w:iCs/>
          <w:szCs w:val="24"/>
        </w:rPr>
        <w:t xml:space="preserve">P </w:t>
      </w:r>
      <w:r w:rsidR="008A574C">
        <w:rPr>
          <w:rFonts w:cs="Arial"/>
          <w:iCs/>
          <w:szCs w:val="24"/>
        </w:rPr>
        <w:t>&gt;</w:t>
      </w:r>
      <w:r w:rsidR="00257228">
        <w:rPr>
          <w:rFonts w:cs="Arial"/>
          <w:iCs/>
          <w:szCs w:val="24"/>
        </w:rPr>
        <w:t xml:space="preserve"> </w:t>
      </w:r>
      <w:r w:rsidR="008A574C">
        <w:rPr>
          <w:rFonts w:cs="Arial"/>
          <w:iCs/>
          <w:szCs w:val="24"/>
        </w:rPr>
        <w:t>0.05), TLR3 (2.2</w:t>
      </w:r>
      <w:r w:rsidR="00257228">
        <w:rPr>
          <w:rFonts w:cs="Arial"/>
          <w:iCs/>
          <w:szCs w:val="24"/>
        </w:rPr>
        <w:t xml:space="preserve"> </w:t>
      </w:r>
      <w:r w:rsidR="008A574C">
        <w:rPr>
          <w:rFonts w:cs="Arial"/>
          <w:iCs/>
          <w:szCs w:val="24"/>
        </w:rPr>
        <w:t>-</w:t>
      </w:r>
      <w:r w:rsidR="00257228">
        <w:rPr>
          <w:rFonts w:cs="Arial"/>
          <w:iCs/>
          <w:szCs w:val="24"/>
        </w:rPr>
        <w:t xml:space="preserve"> </w:t>
      </w:r>
      <w:r w:rsidR="008A574C">
        <w:rPr>
          <w:rFonts w:cs="Arial"/>
          <w:iCs/>
          <w:szCs w:val="24"/>
        </w:rPr>
        <w:t xml:space="preserve">fold; </w:t>
      </w:r>
      <w:r w:rsidR="00257228">
        <w:rPr>
          <w:rFonts w:cs="Arial"/>
          <w:iCs/>
          <w:szCs w:val="24"/>
        </w:rPr>
        <w:t xml:space="preserve">P </w:t>
      </w:r>
      <w:r w:rsidR="008A574C">
        <w:rPr>
          <w:rFonts w:cs="Arial"/>
          <w:iCs/>
          <w:szCs w:val="24"/>
        </w:rPr>
        <w:t>&gt;</w:t>
      </w:r>
      <w:r w:rsidR="00257228">
        <w:rPr>
          <w:rFonts w:cs="Arial"/>
          <w:iCs/>
          <w:szCs w:val="24"/>
        </w:rPr>
        <w:t xml:space="preserve"> </w:t>
      </w:r>
      <w:r w:rsidR="008A574C">
        <w:rPr>
          <w:rFonts w:cs="Arial"/>
          <w:iCs/>
          <w:szCs w:val="24"/>
        </w:rPr>
        <w:t>0.05). In comparison, only TLR4mRNA was significantly upregulated in the VH group (9.7</w:t>
      </w:r>
      <w:r w:rsidR="00257228">
        <w:rPr>
          <w:rFonts w:cs="Arial"/>
          <w:iCs/>
          <w:szCs w:val="24"/>
        </w:rPr>
        <w:t xml:space="preserve"> </w:t>
      </w:r>
      <w:r w:rsidR="008A574C">
        <w:rPr>
          <w:rFonts w:cs="Arial"/>
          <w:iCs/>
          <w:szCs w:val="24"/>
        </w:rPr>
        <w:t>-</w:t>
      </w:r>
      <w:r w:rsidR="00257228">
        <w:rPr>
          <w:rFonts w:cs="Arial"/>
          <w:iCs/>
          <w:szCs w:val="24"/>
        </w:rPr>
        <w:t xml:space="preserve"> </w:t>
      </w:r>
      <w:r w:rsidR="008A574C">
        <w:rPr>
          <w:rFonts w:cs="Arial"/>
          <w:iCs/>
          <w:szCs w:val="24"/>
        </w:rPr>
        <w:t xml:space="preserve">fold; </w:t>
      </w:r>
      <w:r w:rsidR="00257228">
        <w:rPr>
          <w:rFonts w:cs="Arial"/>
          <w:iCs/>
          <w:szCs w:val="24"/>
        </w:rPr>
        <w:t xml:space="preserve">P </w:t>
      </w:r>
      <w:r w:rsidR="008A574C">
        <w:rPr>
          <w:rFonts w:cs="Arial"/>
          <w:iCs/>
          <w:szCs w:val="24"/>
        </w:rPr>
        <w:t>&lt;</w:t>
      </w:r>
      <w:r w:rsidR="00257228">
        <w:rPr>
          <w:rFonts w:cs="Arial"/>
          <w:iCs/>
          <w:szCs w:val="24"/>
        </w:rPr>
        <w:t xml:space="preserve"> </w:t>
      </w:r>
      <w:r w:rsidR="008A574C">
        <w:rPr>
          <w:rFonts w:cs="Arial"/>
          <w:iCs/>
          <w:szCs w:val="24"/>
        </w:rPr>
        <w:t xml:space="preserve">0.001) when compared to that in the YR group. Galectin, TLR3 and TLR4 showed the almost same expression level across CN and YR groups with no significant differences detected (Figure </w:t>
      </w:r>
      <w:r w:rsidR="008A574C">
        <w:rPr>
          <w:rFonts w:cs="Arial"/>
          <w:iCs/>
          <w:szCs w:val="24"/>
          <w:highlight w:val="yellow"/>
        </w:rPr>
        <w:t>4-6</w:t>
      </w:r>
      <w:r w:rsidR="008A574C" w:rsidRPr="00D56876">
        <w:rPr>
          <w:rFonts w:cs="Arial"/>
          <w:iCs/>
          <w:szCs w:val="24"/>
          <w:highlight w:val="yellow"/>
        </w:rPr>
        <w:t>).</w:t>
      </w:r>
    </w:p>
    <w:p w14:paraId="607FBA3E" w14:textId="66E83B32" w:rsidR="008A574C" w:rsidRDefault="00257228" w:rsidP="008A574C">
      <w:pPr>
        <w:rPr>
          <w:rFonts w:cs="Arial"/>
          <w:iCs/>
          <w:szCs w:val="24"/>
        </w:rPr>
      </w:pPr>
      <w:r>
        <w:rPr>
          <w:rFonts w:cs="Arial"/>
          <w:iCs/>
          <w:szCs w:val="24"/>
        </w:rPr>
        <w:tab/>
      </w:r>
      <w:r w:rsidR="008A574C">
        <w:rPr>
          <w:rFonts w:cs="Arial"/>
          <w:iCs/>
          <w:szCs w:val="24"/>
        </w:rPr>
        <w:t>There were no significant differences detected in the expression levels of any of the genes encoding downstream elements of TLRs (MyD88, TRAF6, cactus, pelle, tube, dorsal) across the three experimental groups (</w:t>
      </w:r>
      <w:r w:rsidR="008A574C">
        <w:rPr>
          <w:rFonts w:cs="Arial"/>
          <w:iCs/>
          <w:color w:val="000000" w:themeColor="text1"/>
          <w:szCs w:val="24"/>
        </w:rPr>
        <w:t xml:space="preserve">Figure </w:t>
      </w:r>
      <w:r w:rsidR="008A574C">
        <w:rPr>
          <w:rFonts w:cs="Arial"/>
          <w:iCs/>
          <w:color w:val="000000" w:themeColor="text1"/>
          <w:szCs w:val="24"/>
          <w:highlight w:val="yellow"/>
        </w:rPr>
        <w:t>4-7</w:t>
      </w:r>
      <w:r w:rsidR="008A574C" w:rsidRPr="00D56876">
        <w:rPr>
          <w:rFonts w:cs="Arial"/>
          <w:iCs/>
          <w:szCs w:val="24"/>
          <w:highlight w:val="yellow"/>
        </w:rPr>
        <w:t>)</w:t>
      </w:r>
      <w:r w:rsidR="008A574C">
        <w:rPr>
          <w:rFonts w:cs="Arial"/>
          <w:iCs/>
          <w:szCs w:val="24"/>
        </w:rPr>
        <w:t xml:space="preserve">. </w:t>
      </w:r>
    </w:p>
    <w:p w14:paraId="1F18C1D4" w14:textId="77777777" w:rsidR="008A574C" w:rsidRPr="00575368" w:rsidRDefault="008A574C" w:rsidP="008A574C">
      <w:pPr>
        <w:rPr>
          <w:rFonts w:cs="Arial"/>
          <w:iCs/>
          <w:szCs w:val="24"/>
        </w:rPr>
      </w:pPr>
      <w:r w:rsidRPr="00575368">
        <w:rPr>
          <w:rFonts w:cs="Arial"/>
          <w:iCs/>
          <w:szCs w:val="24"/>
        </w:rPr>
        <w:t xml:space="preserve"> </w:t>
      </w:r>
    </w:p>
    <w:p w14:paraId="13D0ABAC" w14:textId="77777777" w:rsidR="008A574C" w:rsidRDefault="008A574C" w:rsidP="008A574C">
      <w:pPr>
        <w:rPr>
          <w:rFonts w:cs="Arial"/>
          <w:szCs w:val="24"/>
        </w:rPr>
      </w:pPr>
    </w:p>
    <w:p w14:paraId="4756AE2A" w14:textId="77777777" w:rsidR="008A574C" w:rsidRDefault="008A574C" w:rsidP="008A574C">
      <w:pPr>
        <w:rPr>
          <w:rFonts w:cs="Arial"/>
          <w:szCs w:val="24"/>
        </w:rPr>
      </w:pPr>
    </w:p>
    <w:p w14:paraId="63646270" w14:textId="77777777" w:rsidR="008A574C" w:rsidRDefault="008A574C" w:rsidP="008A574C">
      <w:pPr>
        <w:rPr>
          <w:rFonts w:cs="Arial"/>
          <w:szCs w:val="24"/>
        </w:rPr>
      </w:pPr>
    </w:p>
    <w:p w14:paraId="1D215315" w14:textId="702EB6E8" w:rsidR="008A574C" w:rsidRDefault="00947559" w:rsidP="008A574C">
      <w:pPr>
        <w:jc w:val="center"/>
      </w:pPr>
      <w:r>
        <w:object w:dxaOrig="6970" w:dyaOrig="11395" w14:anchorId="2E223E65">
          <v:shape id="_x0000_i1029" type="#_x0000_t75" style="width:312.55pt;height:512.2pt" o:ole="">
            <v:imagedata r:id="rId118" o:title=""/>
          </v:shape>
          <o:OLEObject Type="Embed" ProgID="Prism7.Document" ShapeID="_x0000_i1029" DrawAspect="Content" ObjectID="_1617471054" r:id="rId119"/>
        </w:object>
      </w:r>
    </w:p>
    <w:p w14:paraId="227D11CA" w14:textId="77777777" w:rsidR="008A574C" w:rsidRDefault="008A574C" w:rsidP="008A574C"/>
    <w:p w14:paraId="33203EF6" w14:textId="77777777" w:rsidR="008A574C" w:rsidRDefault="008A574C" w:rsidP="008A574C">
      <w:pPr>
        <w:jc w:val="center"/>
      </w:pPr>
    </w:p>
    <w:p w14:paraId="771C2F44" w14:textId="77777777" w:rsidR="008A574C" w:rsidRDefault="008A574C" w:rsidP="008A574C">
      <w:pPr>
        <w:jc w:val="center"/>
      </w:pPr>
    </w:p>
    <w:p w14:paraId="0F4E43FC" w14:textId="77777777" w:rsidR="008A574C" w:rsidRDefault="008A574C" w:rsidP="008A574C">
      <w:pPr>
        <w:jc w:val="center"/>
      </w:pPr>
    </w:p>
    <w:p w14:paraId="4892CCD3" w14:textId="19347B01" w:rsidR="008A574C" w:rsidRDefault="00947559" w:rsidP="008A574C">
      <w:pPr>
        <w:jc w:val="center"/>
      </w:pPr>
      <w:r>
        <w:object w:dxaOrig="6737" w:dyaOrig="11383" w14:anchorId="72C06C59">
          <v:shape id="_x0000_i1030" type="#_x0000_t75" style="width:304.35pt;height:512.2pt" o:ole="">
            <v:imagedata r:id="rId120" o:title=""/>
          </v:shape>
          <o:OLEObject Type="Embed" ProgID="Prism7.Document" ShapeID="_x0000_i1030" DrawAspect="Content" ObjectID="_1617471055" r:id="rId121"/>
        </w:object>
      </w:r>
    </w:p>
    <w:p w14:paraId="42C88FEC" w14:textId="77777777" w:rsidR="008A574C" w:rsidRDefault="008A574C" w:rsidP="008A574C">
      <w:pPr>
        <w:jc w:val="center"/>
      </w:pPr>
    </w:p>
    <w:p w14:paraId="23461F56" w14:textId="77777777" w:rsidR="008A574C" w:rsidRDefault="008A574C" w:rsidP="008A574C">
      <w:pPr>
        <w:jc w:val="center"/>
      </w:pPr>
    </w:p>
    <w:p w14:paraId="542CEE79" w14:textId="77777777" w:rsidR="008A574C" w:rsidRDefault="008A574C" w:rsidP="008A574C">
      <w:pPr>
        <w:jc w:val="center"/>
      </w:pPr>
    </w:p>
    <w:p w14:paraId="5AC575B1" w14:textId="77777777" w:rsidR="008A574C" w:rsidRDefault="008A574C" w:rsidP="008A574C">
      <w:pPr>
        <w:jc w:val="center"/>
      </w:pPr>
    </w:p>
    <w:p w14:paraId="6440EA0E" w14:textId="5B0233C2" w:rsidR="008A574C" w:rsidRDefault="00947559" w:rsidP="008A574C">
      <w:pPr>
        <w:jc w:val="center"/>
      </w:pPr>
      <w:r>
        <w:object w:dxaOrig="6593" w:dyaOrig="11374" w14:anchorId="5B09935B">
          <v:shape id="_x0000_i1031" type="#_x0000_t75" style="width:299.45pt;height:510.55pt;mso-position-vertical:absolute" o:ole="">
            <v:imagedata r:id="rId122" o:title=""/>
          </v:shape>
          <o:OLEObject Type="Embed" ProgID="Prism7.Document" ShapeID="_x0000_i1031" DrawAspect="Content" ObjectID="_1617471056" r:id="rId123"/>
        </w:object>
      </w:r>
    </w:p>
    <w:p w14:paraId="2960045D" w14:textId="77777777" w:rsidR="008A574C" w:rsidRDefault="008A574C" w:rsidP="008A574C">
      <w:pPr>
        <w:jc w:val="center"/>
      </w:pPr>
    </w:p>
    <w:p w14:paraId="63941F20" w14:textId="77777777" w:rsidR="008A574C" w:rsidRDefault="008A574C" w:rsidP="008A574C">
      <w:pPr>
        <w:jc w:val="center"/>
      </w:pPr>
    </w:p>
    <w:p w14:paraId="447B096F" w14:textId="77777777" w:rsidR="008A574C" w:rsidRDefault="008A574C" w:rsidP="008A574C">
      <w:pPr>
        <w:jc w:val="center"/>
      </w:pPr>
    </w:p>
    <w:p w14:paraId="3F25B600" w14:textId="77777777" w:rsidR="008A574C" w:rsidRDefault="008A574C" w:rsidP="008A574C">
      <w:pPr>
        <w:jc w:val="center"/>
      </w:pPr>
    </w:p>
    <w:p w14:paraId="24C3ED34" w14:textId="110C0D41" w:rsidR="008A574C" w:rsidRDefault="00947559" w:rsidP="008A574C">
      <w:pPr>
        <w:jc w:val="center"/>
        <w:rPr>
          <w:rFonts w:cs="Arial"/>
          <w:szCs w:val="24"/>
        </w:rPr>
      </w:pPr>
      <w:r>
        <w:object w:dxaOrig="6684" w:dyaOrig="5633" w14:anchorId="1967022C">
          <v:shape id="_x0000_i1032" type="#_x0000_t75" style="width:297.8pt;height:253.65pt" o:ole="">
            <v:imagedata r:id="rId124" o:title=""/>
          </v:shape>
          <o:OLEObject Type="Embed" ProgID="Prism7.Document" ShapeID="_x0000_i1032" DrawAspect="Content" ObjectID="_1617471057" r:id="rId125"/>
        </w:object>
      </w:r>
    </w:p>
    <w:p w14:paraId="0B6F9725" w14:textId="28369B78" w:rsidR="008A574C" w:rsidRPr="00D1745D" w:rsidRDefault="008A574C" w:rsidP="00947559">
      <w:pPr>
        <w:pStyle w:val="FigureS"/>
        <w:rPr>
          <w:spacing w:val="-2"/>
        </w:rPr>
      </w:pPr>
      <w:bookmarkStart w:id="241" w:name="_Toc6858137"/>
      <w:r w:rsidRPr="00D1745D">
        <w:rPr>
          <w:spacing w:val="-2"/>
        </w:rPr>
        <w:t>Figure 4-</w:t>
      </w:r>
      <w:r w:rsidR="00947559" w:rsidRPr="00D1745D">
        <w:rPr>
          <w:spacing w:val="-2"/>
        </w:rPr>
        <w:t>5</w:t>
      </w:r>
      <w:r w:rsidRPr="00D1745D">
        <w:rPr>
          <w:spacing w:val="-2"/>
        </w:rPr>
        <w:t xml:space="preserve"> Expression analysis of seven immune effector genes in juvenile </w:t>
      </w:r>
      <w:r w:rsidRPr="00D1745D">
        <w:rPr>
          <w:i/>
          <w:spacing w:val="-2"/>
        </w:rPr>
        <w:t>P. ornatus</w:t>
      </w:r>
      <w:r w:rsidRPr="00D1745D">
        <w:rPr>
          <w:spacing w:val="-2"/>
        </w:rPr>
        <w:t xml:space="preserve"> haemocytes including ALF (A), astakine (B), catalase (C), defensin (D), HSP (E), lysozyme (F) and proPO (G). Key: CN </w:t>
      </w:r>
      <w:r w:rsidR="00BC76EA" w:rsidRPr="00D1745D">
        <w:rPr>
          <w:spacing w:val="-2"/>
        </w:rPr>
        <w:t>-</w:t>
      </w:r>
      <w:r w:rsidRPr="00D1745D">
        <w:rPr>
          <w:spacing w:val="-2"/>
        </w:rPr>
        <w:t xml:space="preserve"> lobsters administered primary injection of SPS; YR </w:t>
      </w:r>
      <w:r w:rsidR="00BC76EA" w:rsidRPr="00D1745D">
        <w:rPr>
          <w:spacing w:val="-2"/>
        </w:rPr>
        <w:t>-</w:t>
      </w:r>
      <w:r w:rsidRPr="00D1745D">
        <w:rPr>
          <w:spacing w:val="-2"/>
        </w:rPr>
        <w:t xml:space="preserve"> lobsters administered primary injection of </w:t>
      </w:r>
      <w:r w:rsidRPr="00D1745D">
        <w:rPr>
          <w:i/>
          <w:spacing w:val="-2"/>
        </w:rPr>
        <w:t>Y. ruckeri</w:t>
      </w:r>
      <w:r w:rsidRPr="00D1745D">
        <w:rPr>
          <w:spacing w:val="-2"/>
        </w:rPr>
        <w:t xml:space="preserve"> (108 CFU lobster-1); VH - lobsters administered primary injection of </w:t>
      </w:r>
      <w:r w:rsidRPr="00D1745D">
        <w:rPr>
          <w:i/>
          <w:spacing w:val="-2"/>
        </w:rPr>
        <w:t>V. harveyi</w:t>
      </w:r>
      <w:r w:rsidRPr="00D1745D">
        <w:rPr>
          <w:spacing w:val="-2"/>
        </w:rPr>
        <w:t xml:space="preserve"> (108 CFU lobster-1); all lobster groups received a secondary injection of a 1:1 mixture of </w:t>
      </w:r>
      <w:r w:rsidRPr="00D1745D">
        <w:rPr>
          <w:i/>
          <w:spacing w:val="-2"/>
        </w:rPr>
        <w:t>Y. ruckeri</w:t>
      </w:r>
      <w:r w:rsidRPr="00D1745D">
        <w:rPr>
          <w:spacing w:val="-2"/>
        </w:rPr>
        <w:t xml:space="preserve"> and </w:t>
      </w:r>
      <w:r w:rsidRPr="00D1745D">
        <w:rPr>
          <w:i/>
          <w:spacing w:val="-2"/>
        </w:rPr>
        <w:t>V. harveyi</w:t>
      </w:r>
      <w:r w:rsidRPr="00D1745D">
        <w:rPr>
          <w:spacing w:val="-2"/>
        </w:rPr>
        <w:t xml:space="preserve"> (107 CFU lobster-1) before haemocytes were obtained for assays; MNRQ </w:t>
      </w:r>
      <w:r w:rsidR="00BC76EA" w:rsidRPr="00D1745D">
        <w:rPr>
          <w:spacing w:val="-2"/>
        </w:rPr>
        <w:t>-</w:t>
      </w:r>
      <w:r w:rsidRPr="00D1745D">
        <w:rPr>
          <w:spacing w:val="-2"/>
        </w:rPr>
        <w:t xml:space="preserve"> Mean normalised relative quantity; * </w:t>
      </w:r>
      <w:r w:rsidR="00257228" w:rsidRPr="00D1745D">
        <w:rPr>
          <w:spacing w:val="-2"/>
        </w:rPr>
        <w:t>P</w:t>
      </w:r>
      <w:r w:rsidRPr="00D1745D">
        <w:rPr>
          <w:spacing w:val="-2"/>
        </w:rPr>
        <w:t xml:space="preserve"> &lt; 0.05, ** </w:t>
      </w:r>
      <w:r w:rsidR="00257228" w:rsidRPr="00D1745D">
        <w:rPr>
          <w:spacing w:val="-2"/>
        </w:rPr>
        <w:t>P</w:t>
      </w:r>
      <w:r w:rsidRPr="00D1745D">
        <w:rPr>
          <w:spacing w:val="-2"/>
        </w:rPr>
        <w:t xml:space="preserve"> &lt; 0.01, *** </w:t>
      </w:r>
      <w:r w:rsidR="00257228" w:rsidRPr="00D1745D">
        <w:rPr>
          <w:spacing w:val="-2"/>
        </w:rPr>
        <w:t>P</w:t>
      </w:r>
      <w:r w:rsidRPr="00D1745D">
        <w:rPr>
          <w:spacing w:val="-2"/>
        </w:rPr>
        <w:t xml:space="preserve"> &lt; 0.001, **** </w:t>
      </w:r>
      <w:r w:rsidR="00257228" w:rsidRPr="00D1745D">
        <w:rPr>
          <w:spacing w:val="-2"/>
        </w:rPr>
        <w:t>P</w:t>
      </w:r>
      <w:r w:rsidRPr="00D1745D">
        <w:rPr>
          <w:spacing w:val="-2"/>
        </w:rPr>
        <w:t xml:space="preserve"> &lt; 0.0001, Tukey’s multiple comparisons test (n =</w:t>
      </w:r>
      <w:r w:rsidR="00257228" w:rsidRPr="00D1745D">
        <w:rPr>
          <w:spacing w:val="-2"/>
        </w:rPr>
        <w:t xml:space="preserve"> </w:t>
      </w:r>
      <w:r w:rsidRPr="00D1745D">
        <w:rPr>
          <w:spacing w:val="-2"/>
        </w:rPr>
        <w:t>10). Shown were geometric means ± 95% confidence interval.</w:t>
      </w:r>
      <w:bookmarkEnd w:id="241"/>
    </w:p>
    <w:p w14:paraId="53062335" w14:textId="77777777" w:rsidR="008A574C" w:rsidRPr="00575368" w:rsidRDefault="008A574C" w:rsidP="008A574C">
      <w:pPr>
        <w:rPr>
          <w:rFonts w:cs="Arial"/>
          <w:szCs w:val="24"/>
        </w:rPr>
      </w:pPr>
    </w:p>
    <w:bookmarkEnd w:id="240"/>
    <w:p w14:paraId="2D818E02" w14:textId="77777777" w:rsidR="008A574C" w:rsidRDefault="008A574C" w:rsidP="008A574C">
      <w:pPr>
        <w:rPr>
          <w:rFonts w:cs="Arial"/>
          <w:szCs w:val="24"/>
        </w:rPr>
      </w:pPr>
    </w:p>
    <w:p w14:paraId="5E31AFD4" w14:textId="77777777" w:rsidR="008A574C" w:rsidRDefault="008A574C" w:rsidP="008A574C">
      <w:pPr>
        <w:rPr>
          <w:rFonts w:cs="Arial"/>
          <w:szCs w:val="24"/>
        </w:rPr>
      </w:pPr>
    </w:p>
    <w:p w14:paraId="33332E56" w14:textId="77777777" w:rsidR="008A574C" w:rsidRDefault="008A574C" w:rsidP="008A574C">
      <w:pPr>
        <w:rPr>
          <w:rFonts w:cs="Arial"/>
          <w:szCs w:val="24"/>
        </w:rPr>
      </w:pPr>
    </w:p>
    <w:p w14:paraId="4D85564F" w14:textId="77777777" w:rsidR="008A574C" w:rsidRDefault="008A574C" w:rsidP="008A574C">
      <w:pPr>
        <w:rPr>
          <w:rFonts w:cs="Arial"/>
          <w:szCs w:val="24"/>
        </w:rPr>
      </w:pPr>
    </w:p>
    <w:p w14:paraId="0F4CEFF7" w14:textId="77777777" w:rsidR="008A574C" w:rsidRDefault="008A574C" w:rsidP="008A574C">
      <w:pPr>
        <w:rPr>
          <w:rFonts w:cs="Arial"/>
          <w:szCs w:val="24"/>
        </w:rPr>
      </w:pPr>
    </w:p>
    <w:p w14:paraId="159E935A" w14:textId="77777777" w:rsidR="008A574C" w:rsidRDefault="008A574C" w:rsidP="008A574C">
      <w:pPr>
        <w:rPr>
          <w:rFonts w:cs="Arial"/>
          <w:szCs w:val="24"/>
        </w:rPr>
      </w:pPr>
    </w:p>
    <w:p w14:paraId="7F879525" w14:textId="03A256BB" w:rsidR="008A574C" w:rsidRDefault="008E4529" w:rsidP="008A574C">
      <w:pPr>
        <w:jc w:val="center"/>
      </w:pPr>
      <w:r>
        <w:object w:dxaOrig="6792" w:dyaOrig="11386" w14:anchorId="1FCB0BFB">
          <v:shape id="_x0000_i1033" type="#_x0000_t75" style="width:4in;height:484.35pt" o:ole="">
            <v:imagedata r:id="rId126" o:title=""/>
          </v:shape>
          <o:OLEObject Type="Embed" ProgID="Prism7.Document" ShapeID="_x0000_i1033" DrawAspect="Content" ObjectID="_1617471058" r:id="rId127"/>
        </w:object>
      </w:r>
    </w:p>
    <w:p w14:paraId="0F71A827" w14:textId="77777777" w:rsidR="008A574C" w:rsidRDefault="008A574C" w:rsidP="008A574C"/>
    <w:p w14:paraId="164C8F73" w14:textId="77777777" w:rsidR="008A574C" w:rsidRDefault="008A574C" w:rsidP="008A574C"/>
    <w:p w14:paraId="1227F9DC" w14:textId="77777777" w:rsidR="008A574C" w:rsidRDefault="008A574C" w:rsidP="008A574C"/>
    <w:p w14:paraId="22A9208D" w14:textId="77777777" w:rsidR="008A574C" w:rsidRDefault="008A574C" w:rsidP="008A574C"/>
    <w:p w14:paraId="4D527A78" w14:textId="113230F1" w:rsidR="008A574C" w:rsidRDefault="008E4529" w:rsidP="008A574C">
      <w:pPr>
        <w:jc w:val="center"/>
      </w:pPr>
      <w:r>
        <w:object w:dxaOrig="6636" w:dyaOrig="11331" w14:anchorId="4B97664A">
          <v:shape id="_x0000_i1034" type="#_x0000_t75" style="width:279.8pt;height:484.35pt" o:ole="">
            <v:imagedata r:id="rId128" o:title=""/>
          </v:shape>
          <o:OLEObject Type="Embed" ProgID="Prism7.Document" ShapeID="_x0000_i1034" DrawAspect="Content" ObjectID="_1617471059" r:id="rId129"/>
        </w:object>
      </w:r>
    </w:p>
    <w:p w14:paraId="55727ADC" w14:textId="46A2637D" w:rsidR="008A574C" w:rsidRDefault="008A574C" w:rsidP="00947559">
      <w:pPr>
        <w:pStyle w:val="FigureS"/>
      </w:pPr>
      <w:bookmarkStart w:id="242" w:name="_Toc6858138"/>
      <w:r w:rsidRPr="00947559">
        <w:t xml:space="preserve">Figure 4-6 Expression analysis of four microbial recognition receptor genes in juvenile </w:t>
      </w:r>
      <w:r w:rsidRPr="00D76AC0">
        <w:rPr>
          <w:i/>
        </w:rPr>
        <w:t>P. ornatus</w:t>
      </w:r>
      <w:r w:rsidRPr="00947559">
        <w:t xml:space="preserve"> haemocytes including C-lectin 4 (A), galectin (B), TLR3 (C), TLR4 (D). Key: CN </w:t>
      </w:r>
      <w:r w:rsidR="00F60DF0">
        <w:t>-</w:t>
      </w:r>
      <w:r w:rsidRPr="00947559">
        <w:t xml:space="preserve"> lobsters administered primary injection of SPS; YR </w:t>
      </w:r>
      <w:r w:rsidR="00F60DF0">
        <w:t>-</w:t>
      </w:r>
      <w:r w:rsidRPr="00947559">
        <w:t xml:space="preserve"> lobsters administered primary injection of </w:t>
      </w:r>
      <w:r w:rsidRPr="00BC76EA">
        <w:rPr>
          <w:i/>
        </w:rPr>
        <w:t>Y. ruckeri</w:t>
      </w:r>
      <w:r w:rsidRPr="00947559">
        <w:t xml:space="preserve"> (108 CFU lobster-1); VH - lobsters administered primary injection of </w:t>
      </w:r>
      <w:r w:rsidRPr="00BC76EA">
        <w:rPr>
          <w:i/>
        </w:rPr>
        <w:t>V. harveyi</w:t>
      </w:r>
      <w:r w:rsidRPr="00947559">
        <w:t xml:space="preserve"> (108 CFU lobster-1); all lobster groups received a secondary injection of a 1:1 mixture of </w:t>
      </w:r>
      <w:r w:rsidRPr="00BC76EA">
        <w:rPr>
          <w:i/>
        </w:rPr>
        <w:t>Y. ruckeri</w:t>
      </w:r>
      <w:r w:rsidRPr="00947559">
        <w:t xml:space="preserve"> and </w:t>
      </w:r>
      <w:r w:rsidRPr="00BC76EA">
        <w:rPr>
          <w:i/>
        </w:rPr>
        <w:t>V. harveyi</w:t>
      </w:r>
      <w:r w:rsidRPr="00947559">
        <w:t xml:space="preserve"> (107 CFU lobster-1) before haemocytes were obtained for assays; MNRQ </w:t>
      </w:r>
      <w:r w:rsidR="00F60DF0">
        <w:t>-</w:t>
      </w:r>
      <w:r w:rsidRPr="00947559">
        <w:t xml:space="preserve"> Mean normalised relative quantity; * </w:t>
      </w:r>
      <w:r w:rsidR="00257228">
        <w:t>P</w:t>
      </w:r>
      <w:r w:rsidRPr="00947559">
        <w:t xml:space="preserve"> &lt; 0.05, *** </w:t>
      </w:r>
      <w:r w:rsidR="00257228">
        <w:t xml:space="preserve">P </w:t>
      </w:r>
      <w:r w:rsidRPr="00947559">
        <w:t>&lt; 0.001, Tukey’s multiple comparisons test (n =10). Shown were geometric means ± 95% confidence interval.</w:t>
      </w:r>
      <w:bookmarkEnd w:id="242"/>
    </w:p>
    <w:p w14:paraId="08874A07" w14:textId="717B68BE" w:rsidR="008A574C" w:rsidRDefault="00947559" w:rsidP="00947559">
      <w:pPr>
        <w:jc w:val="center"/>
      </w:pPr>
      <w:r>
        <w:object w:dxaOrig="6735" w:dyaOrig="11458" w14:anchorId="0A3BF103">
          <v:shape id="_x0000_i1035" type="#_x0000_t75" style="width:301.1pt;height:512.2pt" o:ole="">
            <v:imagedata r:id="rId130" o:title=""/>
          </v:shape>
          <o:OLEObject Type="Embed" ProgID="Prism7.Document" ShapeID="_x0000_i1035" DrawAspect="Content" ObjectID="_1617471060" r:id="rId131"/>
        </w:object>
      </w:r>
    </w:p>
    <w:p w14:paraId="492FAEE8" w14:textId="77777777" w:rsidR="008A574C" w:rsidRDefault="008A574C" w:rsidP="008A574C"/>
    <w:p w14:paraId="4555D53F" w14:textId="77777777" w:rsidR="008A574C" w:rsidRDefault="008A574C" w:rsidP="008A574C"/>
    <w:p w14:paraId="39984B3F" w14:textId="3E8E284D" w:rsidR="008A574C" w:rsidRDefault="00947559" w:rsidP="00947559">
      <w:pPr>
        <w:jc w:val="center"/>
      </w:pPr>
      <w:r>
        <w:object w:dxaOrig="6828" w:dyaOrig="11287" w14:anchorId="3899C88C">
          <v:shape id="_x0000_i1036" type="#_x0000_t75" style="width:307.65pt;height:508.9pt" o:ole="">
            <v:imagedata r:id="rId132" o:title=""/>
          </v:shape>
          <o:OLEObject Type="Embed" ProgID="Prism7.Document" ShapeID="_x0000_i1036" DrawAspect="Content" ObjectID="_1617471061" r:id="rId133"/>
        </w:object>
      </w:r>
    </w:p>
    <w:p w14:paraId="228B939E" w14:textId="77777777" w:rsidR="008A574C" w:rsidRDefault="008A574C" w:rsidP="008A574C"/>
    <w:p w14:paraId="5FAAE52B" w14:textId="77777777" w:rsidR="008A574C" w:rsidRDefault="008A574C" w:rsidP="008A574C"/>
    <w:p w14:paraId="3A269B7B" w14:textId="77777777" w:rsidR="008A574C" w:rsidRDefault="008A574C" w:rsidP="008A574C"/>
    <w:p w14:paraId="762796FF" w14:textId="77777777" w:rsidR="008A574C" w:rsidRDefault="008A574C" w:rsidP="008A574C"/>
    <w:p w14:paraId="67D8A241" w14:textId="11563D1B" w:rsidR="008A574C" w:rsidRDefault="008E4529" w:rsidP="00947559">
      <w:pPr>
        <w:jc w:val="center"/>
        <w:rPr>
          <w:rFonts w:cs="Arial"/>
          <w:szCs w:val="24"/>
        </w:rPr>
      </w:pPr>
      <w:r>
        <w:object w:dxaOrig="6756" w:dyaOrig="11354" w14:anchorId="7EAF6F22">
          <v:shape id="_x0000_i1037" type="#_x0000_t75" style="width:4in;height:484.35pt" o:ole="">
            <v:imagedata r:id="rId134" o:title=""/>
          </v:shape>
          <o:OLEObject Type="Embed" ProgID="Prism7.Document" ShapeID="_x0000_i1037" DrawAspect="Content" ObjectID="_1617471062" r:id="rId135"/>
        </w:object>
      </w:r>
    </w:p>
    <w:p w14:paraId="5EE3DFA8" w14:textId="4946E38A" w:rsidR="008A574C" w:rsidRPr="00947559" w:rsidRDefault="008A574C" w:rsidP="00947559">
      <w:pPr>
        <w:pStyle w:val="FigureS"/>
      </w:pPr>
      <w:bookmarkStart w:id="243" w:name="_Toc6858139"/>
      <w:r w:rsidRPr="00947559">
        <w:t xml:space="preserve">Figure 4-7 Expression analysis of six downstream element genes in juvenile </w:t>
      </w:r>
      <w:r w:rsidRPr="00D76AC0">
        <w:rPr>
          <w:i/>
        </w:rPr>
        <w:t>P. ornatus</w:t>
      </w:r>
      <w:r w:rsidRPr="00947559">
        <w:t xml:space="preserve"> haemocytes including cactus (A), dorsal (B), MyD88 (C), pelle (D), TRAF6 (F) and tube (G). Key: CN </w:t>
      </w:r>
      <w:r w:rsidR="00F60DF0">
        <w:t>-</w:t>
      </w:r>
      <w:r w:rsidRPr="00947559">
        <w:t xml:space="preserve"> lobsters administered primary injection of SPS; YR </w:t>
      </w:r>
      <w:r w:rsidR="00F60DF0">
        <w:t>-</w:t>
      </w:r>
      <w:r w:rsidRPr="00947559">
        <w:t xml:space="preserve"> lobsters administered primary injection of </w:t>
      </w:r>
      <w:r w:rsidRPr="00BC76EA">
        <w:rPr>
          <w:i/>
        </w:rPr>
        <w:t>Y. ruckeri</w:t>
      </w:r>
      <w:r w:rsidRPr="00947559">
        <w:t xml:space="preserve"> (108 CFU lobster-1); VH - lobsters administered primary injection of </w:t>
      </w:r>
      <w:r w:rsidRPr="00BC76EA">
        <w:rPr>
          <w:i/>
        </w:rPr>
        <w:t>V. harveyi</w:t>
      </w:r>
      <w:r w:rsidRPr="00947559">
        <w:t xml:space="preserve"> (108 CFU lobster-1); all lobster groups received a secondary injection of a 1:1 mixture of </w:t>
      </w:r>
      <w:r w:rsidRPr="00BC76EA">
        <w:rPr>
          <w:i/>
        </w:rPr>
        <w:t>Y. ruckeri</w:t>
      </w:r>
      <w:r w:rsidRPr="00947559">
        <w:t xml:space="preserve"> and </w:t>
      </w:r>
      <w:r w:rsidRPr="00BC76EA">
        <w:rPr>
          <w:i/>
        </w:rPr>
        <w:t>V. harveyi</w:t>
      </w:r>
      <w:r w:rsidRPr="00947559">
        <w:t xml:space="preserve"> (107 CFU lobster-1) before haemocytes were obtained for assays; MNRQ </w:t>
      </w:r>
      <w:r w:rsidR="00F60DF0">
        <w:t>-</w:t>
      </w:r>
      <w:r w:rsidRPr="00947559">
        <w:t xml:space="preserve"> Mean normalised relative quantity; Tukey’s multiple comparisons test (n =10). Shown were geometric means ± 95% confidence interval.</w:t>
      </w:r>
      <w:bookmarkEnd w:id="243"/>
    </w:p>
    <w:p w14:paraId="67081E66" w14:textId="77777777" w:rsidR="008A574C" w:rsidRPr="00575368" w:rsidRDefault="008A574C" w:rsidP="008A574C">
      <w:pPr>
        <w:pStyle w:val="Heading2"/>
        <w:rPr>
          <w:rFonts w:cs="Arial"/>
          <w:szCs w:val="24"/>
        </w:rPr>
      </w:pPr>
      <w:bookmarkStart w:id="244" w:name="_Toc6858066"/>
      <w:r>
        <w:rPr>
          <w:rFonts w:cs="Arial"/>
          <w:szCs w:val="24"/>
        </w:rPr>
        <w:lastRenderedPageBreak/>
        <w:t>4.</w:t>
      </w:r>
      <w:r w:rsidRPr="00575368">
        <w:rPr>
          <w:rFonts w:cs="Arial"/>
          <w:szCs w:val="24"/>
        </w:rPr>
        <w:t>4. Discussion</w:t>
      </w:r>
      <w:bookmarkEnd w:id="244"/>
    </w:p>
    <w:p w14:paraId="3D831E40" w14:textId="78421368" w:rsidR="008A574C" w:rsidRPr="006737E2" w:rsidRDefault="008E4529" w:rsidP="008E4529">
      <w:pPr>
        <w:rPr>
          <w:rFonts w:cs="Arial"/>
          <w:szCs w:val="24"/>
        </w:rPr>
      </w:pPr>
      <w:r>
        <w:rPr>
          <w:rFonts w:cs="Arial"/>
          <w:szCs w:val="24"/>
        </w:rPr>
        <w:tab/>
      </w:r>
      <w:r w:rsidR="008A574C" w:rsidDel="000E334F">
        <w:rPr>
          <w:rFonts w:cs="Arial"/>
          <w:szCs w:val="24"/>
        </w:rPr>
        <w:t xml:space="preserve">In </w:t>
      </w:r>
      <w:r w:rsidR="008A574C">
        <w:rPr>
          <w:rFonts w:cs="Arial"/>
          <w:szCs w:val="24"/>
        </w:rPr>
        <w:t>the present study,</w:t>
      </w:r>
      <w:r w:rsidR="008A574C" w:rsidDel="000E334F">
        <w:rPr>
          <w:rFonts w:cs="Arial"/>
          <w:szCs w:val="24"/>
        </w:rPr>
        <w:t xml:space="preserve"> </w:t>
      </w:r>
      <w:r w:rsidR="008A574C">
        <w:rPr>
          <w:rFonts w:cs="Arial"/>
          <w:szCs w:val="24"/>
        </w:rPr>
        <w:t xml:space="preserve">we examined the potential for specific immune priming in </w:t>
      </w:r>
      <w:r w:rsidR="008A574C" w:rsidRPr="00A04DEC">
        <w:rPr>
          <w:rFonts w:cs="Arial"/>
          <w:i/>
          <w:iCs/>
          <w:szCs w:val="24"/>
        </w:rPr>
        <w:t>P. ornatus</w:t>
      </w:r>
      <w:r w:rsidR="008A574C">
        <w:rPr>
          <w:rFonts w:cs="Arial"/>
          <w:szCs w:val="24"/>
        </w:rPr>
        <w:t xml:space="preserve"> following exposures to inactivated </w:t>
      </w:r>
      <w:r w:rsidR="008A574C" w:rsidRPr="00872D6B" w:rsidDel="000E334F">
        <w:rPr>
          <w:rFonts w:cs="Arial"/>
          <w:i/>
          <w:szCs w:val="24"/>
        </w:rPr>
        <w:t>V. harveyi</w:t>
      </w:r>
      <w:r w:rsidR="008A574C" w:rsidDel="000E334F">
        <w:rPr>
          <w:rFonts w:cs="Arial"/>
          <w:szCs w:val="24"/>
        </w:rPr>
        <w:t xml:space="preserve"> and </w:t>
      </w:r>
      <w:r w:rsidR="008A574C" w:rsidRPr="00872D6B" w:rsidDel="000E334F">
        <w:rPr>
          <w:rFonts w:cs="Arial"/>
          <w:i/>
          <w:szCs w:val="24"/>
        </w:rPr>
        <w:t>Y. ruckeri</w:t>
      </w:r>
      <w:r w:rsidR="008A574C" w:rsidDel="000E334F">
        <w:rPr>
          <w:rFonts w:cs="Arial"/>
          <w:szCs w:val="24"/>
        </w:rPr>
        <w:t xml:space="preserve">. </w:t>
      </w:r>
      <w:r w:rsidR="008A574C">
        <w:rPr>
          <w:rFonts w:cs="Arial"/>
          <w:szCs w:val="24"/>
        </w:rPr>
        <w:t xml:space="preserve">This was achieved by measuring </w:t>
      </w:r>
      <w:r w:rsidR="008A574C" w:rsidDel="000E334F">
        <w:rPr>
          <w:rFonts w:cs="Arial"/>
          <w:szCs w:val="24"/>
        </w:rPr>
        <w:t xml:space="preserve">humoral (antibacterial activity and agglutinin activity) and cellular (phagocytic activity) </w:t>
      </w:r>
      <w:r w:rsidR="008A574C">
        <w:rPr>
          <w:rFonts w:cs="Arial"/>
          <w:szCs w:val="24"/>
        </w:rPr>
        <w:t xml:space="preserve">responses </w:t>
      </w:r>
      <w:r w:rsidR="008A574C" w:rsidRPr="00A04DEC">
        <w:rPr>
          <w:rFonts w:cs="Arial"/>
          <w:i/>
          <w:iCs/>
          <w:szCs w:val="24"/>
        </w:rPr>
        <w:t>in vitro</w:t>
      </w:r>
      <w:r w:rsidR="008A574C">
        <w:rPr>
          <w:rFonts w:cs="Arial"/>
          <w:szCs w:val="24"/>
        </w:rPr>
        <w:t xml:space="preserve"> and at the molecular level. We found strong evidence for growth inhibitory activity towards </w:t>
      </w:r>
      <w:r w:rsidR="008A574C" w:rsidRPr="008079DB">
        <w:rPr>
          <w:rFonts w:cs="Arial"/>
          <w:i/>
          <w:iCs/>
          <w:szCs w:val="24"/>
        </w:rPr>
        <w:t>Y. ruckeri</w:t>
      </w:r>
      <w:r w:rsidR="008A574C">
        <w:rPr>
          <w:rFonts w:cs="Arial"/>
          <w:szCs w:val="24"/>
        </w:rPr>
        <w:t xml:space="preserve"> and </w:t>
      </w:r>
      <w:r w:rsidR="008A574C" w:rsidRPr="008079DB">
        <w:rPr>
          <w:rFonts w:cs="Arial"/>
          <w:i/>
          <w:iCs/>
          <w:szCs w:val="24"/>
        </w:rPr>
        <w:t>V. harveyi</w:t>
      </w:r>
      <w:r w:rsidR="008A574C">
        <w:rPr>
          <w:rFonts w:cs="Arial"/>
          <w:szCs w:val="24"/>
        </w:rPr>
        <w:t xml:space="preserve"> exhibited by </w:t>
      </w:r>
      <w:r w:rsidR="008A574C" w:rsidRPr="008079DB">
        <w:rPr>
          <w:rFonts w:cs="Arial"/>
          <w:i/>
          <w:iCs/>
          <w:szCs w:val="24"/>
        </w:rPr>
        <w:t>P. ornatus</w:t>
      </w:r>
      <w:r w:rsidR="008A574C">
        <w:rPr>
          <w:rFonts w:cs="Arial"/>
          <w:szCs w:val="24"/>
        </w:rPr>
        <w:t xml:space="preserve"> haemolymph plasma</w:t>
      </w:r>
      <w:r w:rsidR="008A574C" w:rsidRPr="00575368">
        <w:rPr>
          <w:rFonts w:cs="Arial"/>
          <w:szCs w:val="24"/>
        </w:rPr>
        <w:t>.</w:t>
      </w:r>
      <w:r w:rsidR="008A574C" w:rsidRPr="00575368">
        <w:rPr>
          <w:rFonts w:cs="Arial"/>
          <w:i/>
          <w:szCs w:val="24"/>
        </w:rPr>
        <w:t xml:space="preserve"> </w:t>
      </w:r>
      <w:r w:rsidR="008A574C">
        <w:rPr>
          <w:rFonts w:cs="Arial"/>
          <w:szCs w:val="24"/>
        </w:rPr>
        <w:t xml:space="preserve">Similarly, inhibitory activity from natural antibacterials has been detected </w:t>
      </w:r>
      <w:r w:rsidR="008A574C" w:rsidRPr="00575368">
        <w:rPr>
          <w:rFonts w:cs="Arial"/>
          <w:szCs w:val="24"/>
        </w:rPr>
        <w:t xml:space="preserve">in </w:t>
      </w:r>
      <w:r w:rsidR="008A574C">
        <w:rPr>
          <w:rFonts w:cs="Arial"/>
          <w:szCs w:val="24"/>
        </w:rPr>
        <w:t xml:space="preserve">unvaccinated </w:t>
      </w:r>
      <w:r w:rsidR="008A574C" w:rsidRPr="00575368">
        <w:rPr>
          <w:rFonts w:cs="Arial"/>
          <w:szCs w:val="24"/>
        </w:rPr>
        <w:t xml:space="preserve">whole body shrimp </w:t>
      </w:r>
      <w:r w:rsidR="008A574C">
        <w:rPr>
          <w:rFonts w:cs="Arial"/>
          <w:szCs w:val="24"/>
        </w:rPr>
        <w:t>(</w:t>
      </w:r>
      <w:r w:rsidR="008A574C" w:rsidRPr="008079DB">
        <w:rPr>
          <w:rFonts w:cs="Arial"/>
          <w:i/>
          <w:iCs/>
          <w:szCs w:val="24"/>
        </w:rPr>
        <w:t>L. vannamei</w:t>
      </w:r>
      <w:r w:rsidR="008A574C">
        <w:rPr>
          <w:rFonts w:cs="Arial"/>
          <w:szCs w:val="24"/>
        </w:rPr>
        <w:t>) homogenates</w:t>
      </w:r>
      <w:r w:rsidR="008A574C" w:rsidRPr="00575368">
        <w:rPr>
          <w:rFonts w:cs="Arial"/>
          <w:szCs w:val="24"/>
        </w:rPr>
        <w:t xml:space="preserve"> towards </w:t>
      </w:r>
      <w:r w:rsidR="008A574C" w:rsidRPr="00575368">
        <w:rPr>
          <w:rFonts w:cs="Arial"/>
          <w:i/>
          <w:szCs w:val="24"/>
        </w:rPr>
        <w:t>V</w:t>
      </w:r>
      <w:r w:rsidR="008A574C">
        <w:rPr>
          <w:rFonts w:cs="Arial"/>
          <w:i/>
          <w:szCs w:val="24"/>
        </w:rPr>
        <w:t>.</w:t>
      </w:r>
      <w:r w:rsidR="008A574C" w:rsidRPr="00575368">
        <w:rPr>
          <w:rFonts w:cs="Arial"/>
          <w:i/>
          <w:szCs w:val="24"/>
        </w:rPr>
        <w:t xml:space="preserve"> anguillarum</w:t>
      </w:r>
      <w:r w:rsidR="008A574C" w:rsidRPr="00575368">
        <w:rPr>
          <w:rFonts w:cs="Arial"/>
          <w:szCs w:val="24"/>
        </w:rPr>
        <w:t xml:space="preserve"> and </w:t>
      </w:r>
      <w:r w:rsidR="008A574C" w:rsidRPr="00575368">
        <w:rPr>
          <w:rFonts w:cs="Arial"/>
          <w:i/>
          <w:szCs w:val="24"/>
        </w:rPr>
        <w:t>V</w:t>
      </w:r>
      <w:r w:rsidR="008A574C">
        <w:rPr>
          <w:rFonts w:cs="Arial"/>
          <w:i/>
          <w:szCs w:val="24"/>
        </w:rPr>
        <w:t>.</w:t>
      </w:r>
      <w:r w:rsidR="008A574C" w:rsidRPr="00575368">
        <w:rPr>
          <w:rFonts w:cs="Arial"/>
          <w:i/>
          <w:szCs w:val="24"/>
        </w:rPr>
        <w:t xml:space="preserve">alginolyticus </w:t>
      </w:r>
      <w:r w:rsidR="008A574C" w:rsidRPr="00575368">
        <w:rPr>
          <w:rFonts w:cs="Arial"/>
          <w:i/>
          <w:szCs w:val="24"/>
        </w:rPr>
        <w:fldChar w:fldCharType="begin" w:fldLock="1"/>
      </w:r>
      <w:r w:rsidR="008A574C" w:rsidRPr="00575368">
        <w:rPr>
          <w:rFonts w:cs="Arial"/>
          <w:i/>
          <w:szCs w:val="24"/>
        </w:rPr>
        <w:instrText>ADDIN CSL_CITATION {"citationItems":[{"id":"ITEM-1","itemData":{"ISSN":"00222011","PMID":"21377471","abstract":"This study was conducted to determine if exposure of shrimp, Litopenaeus vannamei, to a commercial anti-vibrio vaccine caused changes in antibacterial and cellular (phagocytosis) defences. Shrimp post-larvae were administered either Vibromax™ vaccine or a blank preparation. Whole body homogenates were prepared before (day 0), during (day 10) and after (day 20) vaccination and incubated with a selection of pathogenic vibrios. Homogenate from day 0 animals showed natural antibacterial activity towards Vibrio anguillarum which was significantly enhanced for bacteria-exposed shrimp at 10. days post-challenge. This effect of the vaccine was short-term in its duration. No antibacterial activity was observed in day 0 shrimp homogenate against Vibrio alginolyticus but it was significantly enhanced for both vaccinated and blank-vaccinated shrimp by day 10. No natural or inducible antibacterial activity was observed against Vibrio harveyi at 0, 10 or 20. days post-challenge. To determine if prior exposure of shrimp to inactivated vibrios results in elevated hemocyte phagocytic activity, juveniles were injected with either a mixture of formalin-inactivated vibrios or saline. Hemocyte monolayers made from these shrimp were overlaid with a 1:1 mix of Bacillus subtilis and these vibrios. Hemocytes from vibrio-exposed animals showed elevated levels of internalised vibrios compared with those from the saline injected group. These studies show selectively enhanced cellular defences of shrimp following 'vaccination'. © 2011 Elsevier Inc.","author":[{"dropping-particle":"","family":"Powell","given":"Adam","non-dropping-particle":"","parse-names":false,"suffix":""},{"dropping-particle":"","family":"Pope","given":"Edward C.","non-dropping-particle":"","parse-names":false,"suffix":""},{"dropping-particle":"","family":"Eddy","given":"Fiona E.","non-dropping-particle":"","parse-names":false,"suffix":""},{"dropping-particle":"","family":"Roberts","given":"Emily C.","non-dropping-particle":"","parse-names":false,"suffix":""},{"dropping-particle":"","family":"Shields","given":"Robin J.","non-dropping-particle":"","parse-names":false,"suffix":""},{"dropping-particle":"","family":"Francis","given":"Michael J.","non-dropping-particle":"","parse-names":false,"suffix":""},{"dropping-particle":"","family":"Smith","given":"Patrick","non-dropping-particle":"","parse-names":false,"suffix":""},{"dropping-particle":"","family":"Topps","given":"Sylvie","non-dropping-particle":"","parse-names":false,"suffix":""},{"dropping-particle":"","family":"Reid","given":"Jim","non-dropping-particle":"","parse-names":false,"suffix":""},{"dropping-particle":"","family":"Rowley","given":"Andrew F.","non-dropping-particle":"","parse-names":false,"suffix":""}],"container-title":"Journal of Invertebrate Pathology","id":"ITEM-1","issue":"2","issued":{"date-parts":[["2011"]]},"page":"95-99","publisher":"Elsevier Inc.","title":"Enhanced immune defences in Pacific white shrimp (&lt;i&gt;Litopenaeus vannamei&lt;/i&gt;) post-exposure to a vibrio vaccine","type":"article-journal","volume":"107"},"uris":["http://www.mendeley.com/documents/?uuid=d2d2456f-2d70-4ee3-86de-fa3220642006"]}],"mendeley":{"formattedCitation":"(Powell et al., 2011)","plainTextFormattedCitation":"(Powell et al., 2011)","previouslyFormattedCitation":"(Powell et al., 2011)"},"properties":{"noteIndex":0},"schema":"https://github.com/citation-style-language/schema/raw/master/csl-citation.json"}</w:instrText>
      </w:r>
      <w:r w:rsidR="008A574C" w:rsidRPr="00575368">
        <w:rPr>
          <w:rFonts w:cs="Arial"/>
          <w:i/>
          <w:szCs w:val="24"/>
        </w:rPr>
        <w:fldChar w:fldCharType="separate"/>
      </w:r>
      <w:r w:rsidR="008A574C" w:rsidRPr="00575368">
        <w:rPr>
          <w:rFonts w:cs="Arial"/>
          <w:noProof/>
          <w:szCs w:val="24"/>
        </w:rPr>
        <w:t>(Powell et al., 2011)</w:t>
      </w:r>
      <w:r w:rsidR="008A574C" w:rsidRPr="00575368">
        <w:rPr>
          <w:rFonts w:cs="Arial"/>
          <w:i/>
          <w:szCs w:val="24"/>
        </w:rPr>
        <w:fldChar w:fldCharType="end"/>
      </w:r>
      <w:r w:rsidR="008A574C" w:rsidRPr="00575368">
        <w:rPr>
          <w:rFonts w:cs="Arial"/>
          <w:szCs w:val="24"/>
        </w:rPr>
        <w:t xml:space="preserve"> </w:t>
      </w:r>
      <w:r w:rsidR="008A574C">
        <w:rPr>
          <w:rFonts w:cs="Arial"/>
          <w:szCs w:val="24"/>
        </w:rPr>
        <w:t>and</w:t>
      </w:r>
      <w:r w:rsidR="008A574C" w:rsidRPr="00575368">
        <w:rPr>
          <w:rFonts w:cs="Arial"/>
          <w:szCs w:val="24"/>
        </w:rPr>
        <w:t xml:space="preserve"> seminal plasma of </w:t>
      </w:r>
      <w:r w:rsidR="008A574C" w:rsidRPr="00575368">
        <w:rPr>
          <w:rFonts w:cs="Arial"/>
          <w:i/>
          <w:szCs w:val="24"/>
        </w:rPr>
        <w:t xml:space="preserve">Scylla serrata </w:t>
      </w:r>
      <w:r w:rsidR="008A574C" w:rsidRPr="00575368">
        <w:rPr>
          <w:rFonts w:cs="Arial"/>
          <w:iCs/>
          <w:szCs w:val="24"/>
        </w:rPr>
        <w:t xml:space="preserve">towards </w:t>
      </w:r>
      <w:r w:rsidR="008A574C" w:rsidRPr="00575368">
        <w:rPr>
          <w:rFonts w:cs="Arial"/>
          <w:i/>
          <w:szCs w:val="24"/>
        </w:rPr>
        <w:t>C</w:t>
      </w:r>
      <w:r w:rsidR="008A574C">
        <w:rPr>
          <w:rFonts w:cs="Arial"/>
          <w:i/>
          <w:szCs w:val="24"/>
        </w:rPr>
        <w:t>ytoph</w:t>
      </w:r>
      <w:r w:rsidR="008A574C" w:rsidRPr="00575368">
        <w:rPr>
          <w:rFonts w:cs="Arial"/>
          <w:i/>
          <w:szCs w:val="24"/>
        </w:rPr>
        <w:t>aga</w:t>
      </w:r>
      <w:r w:rsidR="008A574C" w:rsidRPr="00575368">
        <w:rPr>
          <w:rFonts w:cs="Arial"/>
          <w:szCs w:val="24"/>
        </w:rPr>
        <w:t xml:space="preserve"> </w:t>
      </w:r>
      <w:r w:rsidR="008A574C" w:rsidRPr="000907D7">
        <w:rPr>
          <w:rFonts w:cs="Arial"/>
          <w:i/>
          <w:szCs w:val="24"/>
        </w:rPr>
        <w:t>sp.</w:t>
      </w:r>
      <w:r w:rsidR="008A574C" w:rsidRPr="00575368">
        <w:rPr>
          <w:rFonts w:cs="Arial"/>
          <w:szCs w:val="24"/>
        </w:rPr>
        <w:t xml:space="preserve">, </w:t>
      </w:r>
      <w:r w:rsidR="008A574C" w:rsidRPr="00575368">
        <w:rPr>
          <w:rFonts w:cs="Arial"/>
          <w:i/>
          <w:szCs w:val="24"/>
        </w:rPr>
        <w:t>V</w:t>
      </w:r>
      <w:r w:rsidR="008A574C">
        <w:rPr>
          <w:rFonts w:cs="Arial"/>
          <w:i/>
          <w:szCs w:val="24"/>
        </w:rPr>
        <w:t>.</w:t>
      </w:r>
      <w:r w:rsidR="008A574C" w:rsidRPr="00575368">
        <w:rPr>
          <w:rFonts w:cs="Arial"/>
          <w:i/>
          <w:szCs w:val="24"/>
        </w:rPr>
        <w:t xml:space="preserve"> furnissi</w:t>
      </w:r>
      <w:r w:rsidR="008A574C" w:rsidRPr="00575368">
        <w:rPr>
          <w:rFonts w:cs="Arial"/>
          <w:szCs w:val="24"/>
        </w:rPr>
        <w:t xml:space="preserve"> and </w:t>
      </w:r>
      <w:r w:rsidR="008A574C" w:rsidRPr="00575368">
        <w:rPr>
          <w:rFonts w:cs="Arial"/>
          <w:i/>
          <w:szCs w:val="24"/>
        </w:rPr>
        <w:t>Alteromonas</w:t>
      </w:r>
      <w:r w:rsidR="008A574C" w:rsidRPr="00575368">
        <w:rPr>
          <w:rFonts w:cs="Arial"/>
          <w:szCs w:val="24"/>
        </w:rPr>
        <w:t xml:space="preserve"> </w:t>
      </w:r>
      <w:r w:rsidR="008A574C" w:rsidRPr="000907D7">
        <w:rPr>
          <w:rFonts w:cs="Arial"/>
          <w:i/>
          <w:szCs w:val="24"/>
        </w:rPr>
        <w:t>sp</w:t>
      </w:r>
      <w:bookmarkStart w:id="245" w:name="_Hlk3984424"/>
      <w:r w:rsidR="008A574C" w:rsidRPr="000907D7">
        <w:rPr>
          <w:rFonts w:cs="Arial"/>
          <w:i/>
          <w:szCs w:val="24"/>
        </w:rPr>
        <w:t>.</w:t>
      </w:r>
      <w:r w:rsidR="008A574C">
        <w:rPr>
          <w:rFonts w:cs="Arial"/>
          <w:szCs w:val="24"/>
        </w:rPr>
        <w:t xml:space="preserve"> </w:t>
      </w:r>
      <w:r w:rsidR="008A574C" w:rsidRPr="00575368">
        <w:rPr>
          <w:rFonts w:cs="Arial"/>
          <w:i/>
          <w:szCs w:val="24"/>
        </w:rPr>
        <w:fldChar w:fldCharType="begin" w:fldLock="1"/>
      </w:r>
      <w:r w:rsidR="00C7303A">
        <w:rPr>
          <w:rFonts w:cs="Arial"/>
          <w:i/>
          <w:szCs w:val="24"/>
        </w:rPr>
        <w:instrText>ADDIN CSL_CITATION {"citationItems":[{"id":"ITEM-1","itemData":{"author":[{"dropping-particle":"","family":"Jayasankar","given":"Vidya","non-dropping-particle":"","parse-names":false,"suffix":""},{"dropping-particle":"","family":"Subramoniam","given":"Thanumalaya","non-dropping-particle":"","parse-names":false,"suffix":""}],"container-title":"Journal of Experimental Marine Biology and Ecology","id":"ITEM-1","issued":{"date-parts":[["1999"]]},"page":"253-259","title":"Proteolytic activity in the seminal plasma of the Mud Crab, &lt;i&gt;Scylla serrata&lt;/i&gt; (Forskal)","type":"article-journal","volume":"236"},"uris":["http://www.mendeley.com/documents/?uuid=6c6e19c9-6e34-413e-b59b-3b2da116e618"]}],"mendeley":{"formattedCitation":"(Jayasankar and Subramoniam, 1999)","plainTextFormattedCitation":"(Jayasankar and Subramoniam, 1999)","previouslyFormattedCitation":"(Jayasankar and Subramoniam, 1999)"},"properties":{"noteIndex":0},"schema":"https://github.com/citation-style-language/schema/raw/master/csl-citation.json"}</w:instrText>
      </w:r>
      <w:r w:rsidR="008A574C" w:rsidRPr="00575368">
        <w:rPr>
          <w:rFonts w:cs="Arial"/>
          <w:i/>
          <w:szCs w:val="24"/>
        </w:rPr>
        <w:fldChar w:fldCharType="separate"/>
      </w:r>
      <w:r w:rsidR="008A574C" w:rsidRPr="00575368">
        <w:rPr>
          <w:rFonts w:cs="Arial"/>
          <w:noProof/>
          <w:szCs w:val="24"/>
        </w:rPr>
        <w:t>(Jayasankar and Subramoniam, 1999)</w:t>
      </w:r>
      <w:r w:rsidR="008A574C" w:rsidRPr="00575368">
        <w:rPr>
          <w:rFonts w:cs="Arial"/>
          <w:i/>
          <w:szCs w:val="24"/>
        </w:rPr>
        <w:fldChar w:fldCharType="end"/>
      </w:r>
      <w:r w:rsidR="008A574C" w:rsidRPr="00575368">
        <w:rPr>
          <w:rFonts w:cs="Arial"/>
          <w:i/>
          <w:szCs w:val="24"/>
        </w:rPr>
        <w:t xml:space="preserve">. </w:t>
      </w:r>
      <w:r w:rsidR="008A574C" w:rsidRPr="006737E2">
        <w:rPr>
          <w:rFonts w:cs="Arial"/>
          <w:szCs w:val="24"/>
        </w:rPr>
        <w:t>In addition,</w:t>
      </w:r>
      <w:r w:rsidR="008A574C">
        <w:rPr>
          <w:rFonts w:cs="Arial"/>
          <w:i/>
          <w:szCs w:val="24"/>
        </w:rPr>
        <w:t xml:space="preserve"> </w:t>
      </w:r>
      <w:r w:rsidR="008A574C">
        <w:rPr>
          <w:rFonts w:cs="Arial"/>
          <w:szCs w:val="24"/>
        </w:rPr>
        <w:t xml:space="preserve">antibacterials induced by a bacterial strain are able to impact on the growth of other bacterial strain. In our case, VH and YR plasma </w:t>
      </w:r>
      <w:r w:rsidR="008A574C" w:rsidRPr="00575368">
        <w:rPr>
          <w:rFonts w:cs="Arial"/>
          <w:szCs w:val="24"/>
        </w:rPr>
        <w:t>displayed inhibition action on the growth of</w:t>
      </w:r>
      <w:r w:rsidR="008A574C">
        <w:rPr>
          <w:rFonts w:cs="Arial"/>
          <w:szCs w:val="24"/>
        </w:rPr>
        <w:t xml:space="preserve"> </w:t>
      </w:r>
      <w:r w:rsidR="008A574C" w:rsidRPr="006737E2">
        <w:rPr>
          <w:rFonts w:cs="Arial"/>
          <w:i/>
          <w:szCs w:val="24"/>
        </w:rPr>
        <w:t>Y. ruckeri</w:t>
      </w:r>
      <w:r w:rsidR="008A574C">
        <w:rPr>
          <w:rFonts w:cs="Arial"/>
          <w:szCs w:val="24"/>
        </w:rPr>
        <w:t xml:space="preserve"> and </w:t>
      </w:r>
      <w:r w:rsidR="008A574C" w:rsidRPr="006737E2">
        <w:rPr>
          <w:rFonts w:cs="Arial"/>
          <w:i/>
          <w:szCs w:val="24"/>
        </w:rPr>
        <w:t>V. harveyi</w:t>
      </w:r>
      <w:r w:rsidR="008A574C">
        <w:rPr>
          <w:rFonts w:cs="Arial"/>
          <w:szCs w:val="24"/>
        </w:rPr>
        <w:t xml:space="preserve"> respectively. </w:t>
      </w:r>
      <w:bookmarkEnd w:id="245"/>
      <w:commentRangeStart w:id="246"/>
      <w:commentRangeStart w:id="247"/>
      <w:r w:rsidR="008A574C" w:rsidRPr="00575368">
        <w:rPr>
          <w:rFonts w:cs="Arial"/>
          <w:szCs w:val="24"/>
        </w:rPr>
        <w:t xml:space="preserve">Another study found that haemolymph of </w:t>
      </w:r>
      <w:r w:rsidR="008A574C" w:rsidRPr="00575368">
        <w:rPr>
          <w:rFonts w:cs="Arial"/>
          <w:i/>
          <w:szCs w:val="24"/>
        </w:rPr>
        <w:t>S. serrata</w:t>
      </w:r>
      <w:r w:rsidR="008A574C" w:rsidRPr="00575368">
        <w:rPr>
          <w:rFonts w:cs="Arial"/>
          <w:szCs w:val="24"/>
        </w:rPr>
        <w:t xml:space="preserve"> injected with </w:t>
      </w:r>
      <w:r w:rsidR="008A574C" w:rsidRPr="00575368">
        <w:rPr>
          <w:rFonts w:cs="Arial"/>
          <w:i/>
          <w:szCs w:val="24"/>
        </w:rPr>
        <w:t>Escherichia coli</w:t>
      </w:r>
      <w:r w:rsidR="008A574C" w:rsidRPr="00575368">
        <w:rPr>
          <w:rFonts w:cs="Arial"/>
          <w:szCs w:val="24"/>
        </w:rPr>
        <w:t xml:space="preserve"> imparted the antimicrobial potential against </w:t>
      </w:r>
      <w:r w:rsidR="008A574C">
        <w:rPr>
          <w:rFonts w:cs="Arial"/>
          <w:i/>
          <w:szCs w:val="24"/>
        </w:rPr>
        <w:t>B</w:t>
      </w:r>
      <w:r w:rsidR="008A574C" w:rsidRPr="001E0115">
        <w:rPr>
          <w:rFonts w:asciiTheme="minorBidi" w:hAnsiTheme="minorBidi"/>
          <w:i/>
          <w:iCs/>
        </w:rPr>
        <w:t>acillus</w:t>
      </w:r>
      <w:r w:rsidR="008A574C">
        <w:rPr>
          <w:rFonts w:cs="Arial"/>
          <w:i/>
          <w:szCs w:val="24"/>
        </w:rPr>
        <w:t xml:space="preserve"> subtilis, B</w:t>
      </w:r>
      <w:r w:rsidR="008A574C" w:rsidRPr="00575368">
        <w:rPr>
          <w:rFonts w:cs="Arial"/>
          <w:i/>
          <w:szCs w:val="24"/>
        </w:rPr>
        <w:t>acillus cereus, Bacillus megaterium, Staphylococcus aureus</w:t>
      </w:r>
      <w:r w:rsidR="008A574C" w:rsidRPr="00575368">
        <w:rPr>
          <w:rFonts w:cs="Arial"/>
          <w:szCs w:val="24"/>
        </w:rPr>
        <w:t xml:space="preserve"> and </w:t>
      </w:r>
      <w:r w:rsidR="008A574C" w:rsidRPr="00575368">
        <w:rPr>
          <w:rFonts w:cs="Arial"/>
          <w:i/>
          <w:szCs w:val="24"/>
        </w:rPr>
        <w:t>Streptococcus pyogenes</w:t>
      </w:r>
      <w:r w:rsidR="008A574C" w:rsidRPr="00575368">
        <w:rPr>
          <w:rFonts w:cs="Arial"/>
          <w:szCs w:val="24"/>
        </w:rPr>
        <w:t xml:space="preserve"> </w:t>
      </w:r>
      <w:r w:rsidR="008A574C" w:rsidRPr="00575368">
        <w:rPr>
          <w:rFonts w:cs="Arial"/>
          <w:szCs w:val="24"/>
        </w:rPr>
        <w:fldChar w:fldCharType="begin" w:fldLock="1"/>
      </w:r>
      <w:r w:rsidR="00C7303A">
        <w:rPr>
          <w:rFonts w:cs="Arial"/>
          <w:szCs w:val="24"/>
        </w:rPr>
        <w:instrText>ADDIN CSL_CITATION {"citationItems":[{"id":"ITEM-1","itemData":{"DOI":"10.3923/pjbs.2003.1345.1353","author":[{"dropping-particle":"","family":"Hoq","given":"M.I.","non-dropping-particle":"","parse-names":false,"suffix":""},{"dropping-particle":"","family":"Seraj","given":"M.U.","non-dropping-particle":"","parse-names":false,"suffix":""},{"dropping-particle":"","family":"Chowdhury","given":"S.","non-dropping-particle":"","parse-names":false,"suffix":""}],"container-title":"Pakistan Journal of Biological Science","id":"ITEM-1","issue":"15","issued":{"date-parts":[["2003"]]},"page":"1345-1353","title":"Isolation and characterization of antibacterial peptides from the Mud-crab, &lt;i&gt;Scylla serrata&lt;/i&gt;","type":"article-journal","volume":"6"},"uris":["http://www.mendeley.com/documents/?uuid=285dcf2b-8da7-4a7c-82d5-6ec2680c8508"]}],"mendeley":{"formattedCitation":"(Hoq et al., 2003)","plainTextFormattedCitation":"(Hoq et al., 2003)","previouslyFormattedCitation":"(Hoq et al., 2003)"},"properties":{"noteIndex":0},"schema":"https://github.com/citation-style-language/schema/raw/master/csl-citation.json"}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(Hoq et al., 2003)</w:t>
      </w:r>
      <w:r w:rsidR="008A574C" w:rsidRPr="00575368">
        <w:rPr>
          <w:rFonts w:cs="Arial"/>
          <w:szCs w:val="24"/>
        </w:rPr>
        <w:fldChar w:fldCharType="end"/>
      </w:r>
      <w:r w:rsidR="008A574C" w:rsidRPr="00575368">
        <w:rPr>
          <w:rFonts w:cs="Arial"/>
          <w:szCs w:val="24"/>
        </w:rPr>
        <w:t>.</w:t>
      </w:r>
      <w:r w:rsidR="008A574C" w:rsidRPr="00872D6B">
        <w:rPr>
          <w:rFonts w:cs="Arial"/>
          <w:color w:val="FF0000"/>
          <w:szCs w:val="24"/>
        </w:rPr>
        <w:t xml:space="preserve"> </w:t>
      </w:r>
      <w:commentRangeEnd w:id="246"/>
      <w:r w:rsidR="008A574C">
        <w:rPr>
          <w:rStyle w:val="CommentReference"/>
        </w:rPr>
        <w:commentReference w:id="246"/>
      </w:r>
      <w:commentRangeEnd w:id="247"/>
      <w:r w:rsidR="008A574C">
        <w:rPr>
          <w:rStyle w:val="CommentReference"/>
        </w:rPr>
        <w:commentReference w:id="247"/>
      </w:r>
      <w:r w:rsidR="008A574C">
        <w:rPr>
          <w:rFonts w:cs="Arial"/>
          <w:color w:val="FF0000"/>
          <w:szCs w:val="24"/>
        </w:rPr>
        <w:t xml:space="preserve"> </w:t>
      </w:r>
      <w:r w:rsidR="008A574C" w:rsidRPr="00B4386B">
        <w:rPr>
          <w:rFonts w:cs="Arial"/>
          <w:color w:val="000000" w:themeColor="text1"/>
          <w:szCs w:val="24"/>
        </w:rPr>
        <w:t xml:space="preserve">Significantly, </w:t>
      </w:r>
      <w:r w:rsidR="008A574C">
        <w:rPr>
          <w:rFonts w:cs="Arial"/>
          <w:color w:val="000000" w:themeColor="text1"/>
          <w:szCs w:val="24"/>
        </w:rPr>
        <w:t>o</w:t>
      </w:r>
      <w:r w:rsidR="008A574C" w:rsidRPr="00311B04">
        <w:rPr>
          <w:rFonts w:cs="Arial"/>
          <w:color w:val="000000" w:themeColor="text1"/>
          <w:szCs w:val="24"/>
        </w:rPr>
        <w:t xml:space="preserve">ur results demonstrated </w:t>
      </w:r>
      <w:r w:rsidR="008A574C">
        <w:rPr>
          <w:rFonts w:cs="Arial"/>
          <w:color w:val="000000" w:themeColor="text1"/>
          <w:szCs w:val="24"/>
        </w:rPr>
        <w:t xml:space="preserve">that </w:t>
      </w:r>
      <w:r w:rsidR="008A574C" w:rsidRPr="008079DB">
        <w:rPr>
          <w:rFonts w:cs="Arial"/>
          <w:i/>
          <w:iCs/>
          <w:color w:val="000000" w:themeColor="text1"/>
          <w:szCs w:val="24"/>
        </w:rPr>
        <w:t>P. ornatus</w:t>
      </w:r>
      <w:r w:rsidR="008A574C">
        <w:rPr>
          <w:rFonts w:cs="Arial"/>
          <w:color w:val="000000" w:themeColor="text1"/>
          <w:szCs w:val="24"/>
        </w:rPr>
        <w:t xml:space="preserve"> haemolymph exhibited a specific antibacterial response when an individual was exposed to </w:t>
      </w:r>
      <w:r w:rsidR="008A574C" w:rsidRPr="00311B04">
        <w:rPr>
          <w:rFonts w:cs="Arial"/>
          <w:color w:val="000000" w:themeColor="text1"/>
          <w:szCs w:val="24"/>
        </w:rPr>
        <w:t>the same pathogen</w:t>
      </w:r>
      <w:r w:rsidR="008A574C">
        <w:rPr>
          <w:rFonts w:cs="Arial"/>
          <w:color w:val="000000" w:themeColor="text1"/>
          <w:szCs w:val="24"/>
        </w:rPr>
        <w:t xml:space="preserve"> twice</w:t>
      </w:r>
      <w:r w:rsidR="008A574C" w:rsidRPr="00311B04">
        <w:rPr>
          <w:rFonts w:cs="Arial"/>
          <w:color w:val="000000" w:themeColor="text1"/>
          <w:szCs w:val="24"/>
        </w:rPr>
        <w:t xml:space="preserve">. </w:t>
      </w:r>
      <w:bookmarkStart w:id="248" w:name="_Hlk3981937"/>
      <w:r w:rsidR="008A574C" w:rsidRPr="00311B04">
        <w:rPr>
          <w:rFonts w:cs="Arial"/>
          <w:color w:val="000000" w:themeColor="text1"/>
          <w:szCs w:val="24"/>
        </w:rPr>
        <w:fldChar w:fldCharType="begin" w:fldLock="1"/>
      </w:r>
      <w:r w:rsidR="008A574C" w:rsidRPr="00311B04">
        <w:rPr>
          <w:rFonts w:cs="Arial"/>
          <w:color w:val="000000" w:themeColor="text1"/>
          <w:szCs w:val="24"/>
        </w:rPr>
        <w:instrText>ADDIN CSL_CITATION {"citationItems":[{"id":"ITEM-1","itemData":{"ISBN":"0960-9822","ISSN":"09609822","PMID":"16782011","abstract":"Immunological memory in vertebrates, conferring lasting specific protection after an initial pathogen exposure, has implications for a broad spectrum of evolutionary, epidemiological, and medical phenomena [1]. However, the existence of specificity in protection upon secondary pathogen exposure in invertebrates remains controversial [1-6]. To separate this functional phenomenon from a particular mechanism, we refer to it as specific immune priming. We investigate the presence of specific immune priming in workers of the social insect Bombus terrestris. Using three bacterial pathogens, we test whether a prior homologous pathogen exposure gives a benefit in terms of long-term protection against a later challenge, over and above a heterologous combination. With a reciprocally designed initial and second-exposure protocol (i.e., all combinations of bacteria were tested), we demonstrate, even several weeks after the clearance of a first exposure, increased protection and narrow specificity upon secondary exposure. This demonstrates that the invertebrate immune system is functionally capable of unexpectedly specific and durable induced protection. Ultimately, despite general broad differences between vertebrates and invertebrates, the ability of both immune systems to show specificity in protection suggests that their immune defenses have found comparable solutions to similar selective pressures over evolutionary time. ?? 2006 Elsevier Ltd. All rights reserved.","author":[{"dropping-particle":"","family":"Sadd","given":"Ben M.","non-dropping-particle":"","parse-names":false,"suffix":""},{"dropping-particle":"","family":"Schmid-Hempel","given":"Paul","non-dropping-particle":"","parse-names":false,"suffix":""}],"container-title":"Current Biology","id":"ITEM-1","issue":"12","issued":{"date-parts":[["2006"]]},"page":"1206-1210","title":"Insect immunity shows specificity in protection upon secondary pathogen exposure","type":"article-journal","volume":"16"},"uris":["http://www.mendeley.com/documents/?uuid=62814bd9-5289-4b69-8ebb-f202b590e0f7"]}],"mendeley":{"formattedCitation":"(Sadd and Schmid-Hempel, 2006)","manualFormatting":"Sadd and Schmid-Hempel (2006)","plainTextFormattedCitation":"(Sadd and Schmid-Hempel, 2006)","previouslyFormattedCitation":"(Sadd and Schmid-Hempel, 2006)"},"properties":{"noteIndex":0},"schema":"https://github.com/citation-style-language/schema/raw/master/csl-citation.json"}</w:instrText>
      </w:r>
      <w:r w:rsidR="008A574C" w:rsidRPr="00311B04">
        <w:rPr>
          <w:rFonts w:cs="Arial"/>
          <w:color w:val="000000" w:themeColor="text1"/>
          <w:szCs w:val="24"/>
        </w:rPr>
        <w:fldChar w:fldCharType="separate"/>
      </w:r>
      <w:r w:rsidR="008A574C" w:rsidRPr="00311B04">
        <w:rPr>
          <w:rFonts w:cs="Arial"/>
          <w:noProof/>
          <w:color w:val="000000" w:themeColor="text1"/>
          <w:szCs w:val="24"/>
        </w:rPr>
        <w:t>Sadd and Schmid-Hempel (2006)</w:t>
      </w:r>
      <w:r w:rsidR="008A574C" w:rsidRPr="00311B04">
        <w:rPr>
          <w:rFonts w:cs="Arial"/>
          <w:color w:val="000000" w:themeColor="text1"/>
          <w:szCs w:val="24"/>
        </w:rPr>
        <w:fldChar w:fldCharType="end"/>
      </w:r>
      <w:r w:rsidR="008A574C" w:rsidRPr="00311B04">
        <w:rPr>
          <w:rFonts w:cs="Arial"/>
          <w:color w:val="000000" w:themeColor="text1"/>
          <w:szCs w:val="24"/>
        </w:rPr>
        <w:t xml:space="preserve"> </w:t>
      </w:r>
      <w:bookmarkEnd w:id="248"/>
      <w:r w:rsidR="008A574C" w:rsidRPr="00311B04">
        <w:rPr>
          <w:rFonts w:cs="Arial"/>
          <w:color w:val="000000" w:themeColor="text1"/>
          <w:szCs w:val="24"/>
        </w:rPr>
        <w:t xml:space="preserve">also </w:t>
      </w:r>
      <w:r w:rsidR="008A574C">
        <w:rPr>
          <w:rFonts w:cs="Arial"/>
          <w:color w:val="000000" w:themeColor="text1"/>
          <w:szCs w:val="24"/>
        </w:rPr>
        <w:t xml:space="preserve">showed that bumble bee </w:t>
      </w:r>
      <w:r w:rsidR="008A574C" w:rsidRPr="00311B04">
        <w:rPr>
          <w:rFonts w:cs="Arial"/>
          <w:i/>
          <w:iCs/>
          <w:color w:val="000000" w:themeColor="text1"/>
          <w:szCs w:val="24"/>
        </w:rPr>
        <w:t>B. terrestris</w:t>
      </w:r>
      <w:r w:rsidR="008A574C" w:rsidRPr="00311B04">
        <w:rPr>
          <w:rFonts w:cs="Arial"/>
          <w:color w:val="000000" w:themeColor="text1"/>
          <w:szCs w:val="24"/>
        </w:rPr>
        <w:t xml:space="preserve"> </w:t>
      </w:r>
      <w:r w:rsidR="008A574C">
        <w:rPr>
          <w:rFonts w:cs="Arial"/>
          <w:color w:val="000000" w:themeColor="text1"/>
          <w:szCs w:val="24"/>
        </w:rPr>
        <w:t xml:space="preserve">exposed to the </w:t>
      </w:r>
      <w:r w:rsidR="008A574C" w:rsidRPr="00311B04">
        <w:rPr>
          <w:rFonts w:cs="Arial"/>
          <w:color w:val="000000" w:themeColor="text1"/>
          <w:szCs w:val="24"/>
        </w:rPr>
        <w:t xml:space="preserve">same </w:t>
      </w:r>
      <w:r w:rsidR="008A574C">
        <w:rPr>
          <w:rFonts w:cs="Arial"/>
          <w:color w:val="000000" w:themeColor="text1"/>
          <w:szCs w:val="24"/>
        </w:rPr>
        <w:t xml:space="preserve">individual </w:t>
      </w:r>
      <w:r w:rsidR="008A574C" w:rsidRPr="00311B04">
        <w:rPr>
          <w:rFonts w:cs="Arial"/>
          <w:color w:val="000000" w:themeColor="text1"/>
          <w:szCs w:val="24"/>
        </w:rPr>
        <w:t>strain twice (</w:t>
      </w:r>
      <w:r w:rsidR="008A574C" w:rsidRPr="00311B04">
        <w:rPr>
          <w:rFonts w:cs="Arial"/>
          <w:i/>
          <w:iCs/>
          <w:color w:val="000000" w:themeColor="text1"/>
          <w:szCs w:val="24"/>
        </w:rPr>
        <w:t xml:space="preserve">Pseudomonas fluorescens, Paenibacillus alvei, </w:t>
      </w:r>
      <w:r w:rsidR="008A574C">
        <w:rPr>
          <w:rFonts w:cs="Arial"/>
          <w:color w:val="000000" w:themeColor="text1"/>
          <w:szCs w:val="24"/>
        </w:rPr>
        <w:t>or</w:t>
      </w:r>
      <w:r w:rsidR="008A574C" w:rsidRPr="00311B04">
        <w:rPr>
          <w:rFonts w:cs="Arial"/>
          <w:color w:val="000000" w:themeColor="text1"/>
          <w:szCs w:val="24"/>
        </w:rPr>
        <w:t xml:space="preserve"> </w:t>
      </w:r>
      <w:r w:rsidR="008A574C" w:rsidRPr="00311B04">
        <w:rPr>
          <w:rFonts w:cs="Arial"/>
          <w:i/>
          <w:iCs/>
          <w:color w:val="000000" w:themeColor="text1"/>
          <w:szCs w:val="24"/>
        </w:rPr>
        <w:t>Paenibacillus larvae</w:t>
      </w:r>
      <w:r w:rsidR="008A574C" w:rsidRPr="00311B04">
        <w:rPr>
          <w:rFonts w:cs="Arial"/>
          <w:color w:val="000000" w:themeColor="text1"/>
          <w:szCs w:val="24"/>
        </w:rPr>
        <w:t xml:space="preserve">) </w:t>
      </w:r>
      <w:r w:rsidR="008A574C">
        <w:rPr>
          <w:rFonts w:cs="Arial"/>
          <w:color w:val="000000" w:themeColor="text1"/>
          <w:szCs w:val="24"/>
        </w:rPr>
        <w:t xml:space="preserve">exhibited significantly higher bacterial clearance than animals which received two exposures with </w:t>
      </w:r>
      <w:r w:rsidR="008A574C" w:rsidRPr="00311B04">
        <w:rPr>
          <w:rFonts w:cs="Arial"/>
          <w:color w:val="000000" w:themeColor="text1"/>
          <w:szCs w:val="24"/>
        </w:rPr>
        <w:t xml:space="preserve">related bacteria (the combination of </w:t>
      </w:r>
      <w:r w:rsidR="008A574C" w:rsidRPr="00311B04">
        <w:rPr>
          <w:rFonts w:cs="Arial"/>
          <w:i/>
          <w:iCs/>
          <w:color w:val="000000" w:themeColor="text1"/>
          <w:szCs w:val="24"/>
        </w:rPr>
        <w:t xml:space="preserve">P. alvei </w:t>
      </w:r>
      <w:r w:rsidR="008A574C" w:rsidRPr="00311B04">
        <w:rPr>
          <w:rFonts w:cs="Arial"/>
          <w:color w:val="000000" w:themeColor="text1"/>
          <w:szCs w:val="24"/>
        </w:rPr>
        <w:t>with</w:t>
      </w:r>
      <w:r w:rsidR="008A574C" w:rsidRPr="00311B04">
        <w:rPr>
          <w:rFonts w:cs="Arial"/>
          <w:i/>
          <w:iCs/>
          <w:color w:val="000000" w:themeColor="text1"/>
          <w:szCs w:val="24"/>
        </w:rPr>
        <w:t xml:space="preserve"> P. larvae</w:t>
      </w:r>
      <w:r w:rsidR="008A574C" w:rsidRPr="00311B04">
        <w:rPr>
          <w:rFonts w:cs="Arial"/>
          <w:color w:val="000000" w:themeColor="text1"/>
          <w:szCs w:val="24"/>
        </w:rPr>
        <w:t xml:space="preserve">) or heterologous bacterial (the combinations of </w:t>
      </w:r>
      <w:r w:rsidR="008A574C" w:rsidRPr="00311B04">
        <w:rPr>
          <w:rFonts w:cs="Arial"/>
          <w:i/>
          <w:iCs/>
          <w:color w:val="000000" w:themeColor="text1"/>
          <w:szCs w:val="24"/>
        </w:rPr>
        <w:t>P. fluorescens</w:t>
      </w:r>
      <w:r w:rsidR="008A574C" w:rsidRPr="00311B04">
        <w:rPr>
          <w:rFonts w:cs="Arial"/>
          <w:color w:val="000000" w:themeColor="text1"/>
          <w:szCs w:val="24"/>
        </w:rPr>
        <w:t xml:space="preserve"> with either </w:t>
      </w:r>
      <w:r w:rsidR="008A574C" w:rsidRPr="00311B04">
        <w:rPr>
          <w:rFonts w:cs="Arial"/>
          <w:i/>
          <w:iCs/>
          <w:color w:val="000000" w:themeColor="text1"/>
          <w:szCs w:val="24"/>
        </w:rPr>
        <w:t xml:space="preserve">P. alvei </w:t>
      </w:r>
      <w:r w:rsidR="008A574C" w:rsidRPr="00311B04">
        <w:rPr>
          <w:rFonts w:cs="Arial"/>
          <w:color w:val="000000" w:themeColor="text1"/>
          <w:szCs w:val="24"/>
        </w:rPr>
        <w:t>or</w:t>
      </w:r>
      <w:r w:rsidR="008A574C" w:rsidRPr="00311B04">
        <w:rPr>
          <w:rFonts w:cs="Arial"/>
          <w:i/>
          <w:iCs/>
          <w:color w:val="000000" w:themeColor="text1"/>
          <w:szCs w:val="24"/>
        </w:rPr>
        <w:t xml:space="preserve"> P. larvae</w:t>
      </w:r>
      <w:r w:rsidR="008A574C" w:rsidRPr="00311B04">
        <w:rPr>
          <w:rFonts w:cs="Arial"/>
          <w:color w:val="000000" w:themeColor="text1"/>
          <w:szCs w:val="24"/>
        </w:rPr>
        <w:t xml:space="preserve">). </w:t>
      </w:r>
    </w:p>
    <w:p w14:paraId="6A2C4601" w14:textId="563068F2" w:rsidR="008A574C" w:rsidRPr="00575368" w:rsidRDefault="008E4529" w:rsidP="008E4529">
      <w:pPr>
        <w:rPr>
          <w:rFonts w:cs="Arial"/>
          <w:szCs w:val="24"/>
        </w:rPr>
      </w:pPr>
      <w:r>
        <w:rPr>
          <w:rFonts w:cs="Arial"/>
          <w:color w:val="000000" w:themeColor="text1"/>
          <w:szCs w:val="24"/>
        </w:rPr>
        <w:tab/>
      </w:r>
      <w:r w:rsidR="008A574C">
        <w:rPr>
          <w:rFonts w:cs="Arial"/>
          <w:color w:val="000000" w:themeColor="text1"/>
          <w:szCs w:val="24"/>
        </w:rPr>
        <w:t xml:space="preserve">The expression profiles of </w:t>
      </w:r>
      <w:r w:rsidR="008A574C" w:rsidRPr="008079DB">
        <w:rPr>
          <w:rFonts w:cs="Arial"/>
          <w:i/>
          <w:iCs/>
          <w:color w:val="000000" w:themeColor="text1"/>
          <w:szCs w:val="24"/>
        </w:rPr>
        <w:t>P. ornatus</w:t>
      </w:r>
      <w:r w:rsidR="008A574C">
        <w:rPr>
          <w:rFonts w:cs="Arial"/>
          <w:color w:val="000000" w:themeColor="text1"/>
          <w:szCs w:val="24"/>
        </w:rPr>
        <w:t xml:space="preserve"> haemolymph immune effectors found in present study support the observed specific antibacterial activity of plasma in vitro</w:t>
      </w:r>
      <w:r w:rsidR="008A574C" w:rsidRPr="00575368">
        <w:rPr>
          <w:rFonts w:cs="Arial"/>
          <w:szCs w:val="24"/>
        </w:rPr>
        <w:t xml:space="preserve">, while highlighting that a suite of antimicrobial effectors </w:t>
      </w:r>
      <w:r w:rsidR="008A574C">
        <w:rPr>
          <w:rFonts w:cs="Arial"/>
          <w:szCs w:val="24"/>
        </w:rPr>
        <w:t xml:space="preserve">is </w:t>
      </w:r>
      <w:r w:rsidR="008A574C" w:rsidRPr="00575368">
        <w:rPr>
          <w:rFonts w:cs="Arial"/>
          <w:szCs w:val="24"/>
        </w:rPr>
        <w:t>involved.</w:t>
      </w:r>
      <w:r w:rsidR="008A574C">
        <w:rPr>
          <w:rFonts w:cs="Arial"/>
          <w:szCs w:val="24"/>
        </w:rPr>
        <w:t xml:space="preserve"> N</w:t>
      </w:r>
      <w:r w:rsidR="008A574C" w:rsidRPr="00575368">
        <w:rPr>
          <w:rFonts w:cs="Arial"/>
          <w:szCs w:val="24"/>
        </w:rPr>
        <w:t>umerous immune effector genes (eg. defensin, ALF, a</w:t>
      </w:r>
      <w:r w:rsidR="008A574C">
        <w:rPr>
          <w:rFonts w:cs="Arial"/>
          <w:szCs w:val="24"/>
        </w:rPr>
        <w:t>stakine, p</w:t>
      </w:r>
      <w:r w:rsidR="008A574C" w:rsidRPr="00575368">
        <w:rPr>
          <w:rFonts w:cs="Arial"/>
          <w:szCs w:val="24"/>
        </w:rPr>
        <w:t xml:space="preserve">roPO, catalase, lysozyme and HSP) were significantly upregulated in YR or VH lobsters when compared to CN lobsters, indicating the antimicrobial components of lobster plasma were triggered by </w:t>
      </w:r>
      <w:r w:rsidR="008A574C">
        <w:rPr>
          <w:rFonts w:cs="Arial"/>
          <w:szCs w:val="24"/>
        </w:rPr>
        <w:t xml:space="preserve">secondary exposure to </w:t>
      </w:r>
      <w:r w:rsidR="008A574C" w:rsidRPr="00575368">
        <w:rPr>
          <w:rFonts w:cs="Arial"/>
          <w:i/>
          <w:iCs/>
          <w:szCs w:val="24"/>
        </w:rPr>
        <w:t>Y. ruckeri</w:t>
      </w:r>
      <w:r w:rsidR="008A574C" w:rsidRPr="00575368">
        <w:rPr>
          <w:rFonts w:cs="Arial"/>
          <w:szCs w:val="24"/>
        </w:rPr>
        <w:t xml:space="preserve"> and </w:t>
      </w:r>
      <w:r w:rsidR="008A574C" w:rsidRPr="00575368">
        <w:rPr>
          <w:rFonts w:cs="Arial"/>
          <w:i/>
          <w:iCs/>
          <w:szCs w:val="24"/>
        </w:rPr>
        <w:t>V. harveyi</w:t>
      </w:r>
      <w:r w:rsidR="008A574C" w:rsidRPr="00575368">
        <w:rPr>
          <w:rFonts w:cs="Arial"/>
          <w:szCs w:val="24"/>
        </w:rPr>
        <w:t xml:space="preserve">. Notably, defensin and ALF were significantly upregulated in VH groups compared to those in CN and YR groups. This may suggest </w:t>
      </w:r>
      <w:r w:rsidR="008A574C" w:rsidRPr="00D1745D">
        <w:rPr>
          <w:rFonts w:cs="Arial"/>
          <w:spacing w:val="-2"/>
          <w:szCs w:val="24"/>
        </w:rPr>
        <w:t xml:space="preserve">defensin and ALF are more specific inhibitors of </w:t>
      </w:r>
      <w:r w:rsidR="008A574C" w:rsidRPr="00D1745D">
        <w:rPr>
          <w:rFonts w:cs="Arial"/>
          <w:i/>
          <w:spacing w:val="-2"/>
          <w:szCs w:val="24"/>
        </w:rPr>
        <w:t xml:space="preserve">V. harveyi </w:t>
      </w:r>
      <w:r w:rsidR="008A574C" w:rsidRPr="00D1745D">
        <w:rPr>
          <w:rFonts w:cs="Arial"/>
          <w:spacing w:val="-2"/>
          <w:szCs w:val="24"/>
        </w:rPr>
        <w:t xml:space="preserve">when compared to </w:t>
      </w:r>
      <w:r w:rsidR="008A574C" w:rsidRPr="00D1745D">
        <w:rPr>
          <w:rFonts w:cs="Arial"/>
          <w:i/>
          <w:spacing w:val="-2"/>
          <w:szCs w:val="24"/>
        </w:rPr>
        <w:t xml:space="preserve">Y. ruckeri. </w:t>
      </w:r>
      <w:r w:rsidR="008A574C" w:rsidRPr="00D1745D">
        <w:rPr>
          <w:rFonts w:cs="Arial"/>
          <w:spacing w:val="-2"/>
          <w:szCs w:val="24"/>
        </w:rPr>
        <w:lastRenderedPageBreak/>
        <w:t xml:space="preserve">Defensin-like peptides were previously identified in </w:t>
      </w:r>
      <w:r w:rsidR="008A574C" w:rsidRPr="00D1745D">
        <w:rPr>
          <w:rFonts w:cs="Arial"/>
          <w:i/>
          <w:spacing w:val="-2"/>
          <w:szCs w:val="24"/>
        </w:rPr>
        <w:t>Panulirus argus</w:t>
      </w:r>
      <w:r w:rsidR="008A574C" w:rsidRPr="00D1745D">
        <w:rPr>
          <w:rFonts w:cs="Arial"/>
          <w:spacing w:val="-2"/>
          <w:szCs w:val="24"/>
        </w:rPr>
        <w:t xml:space="preserve"> and </w:t>
      </w:r>
      <w:r w:rsidR="008A574C" w:rsidRPr="00D1745D">
        <w:rPr>
          <w:rFonts w:cs="Arial"/>
          <w:i/>
          <w:spacing w:val="-2"/>
          <w:szCs w:val="24"/>
        </w:rPr>
        <w:t xml:space="preserve">P. japonicus </w:t>
      </w:r>
      <w:r w:rsidR="008A574C" w:rsidRPr="00D1745D">
        <w:rPr>
          <w:rFonts w:cs="Arial"/>
          <w:spacing w:val="-2"/>
          <w:szCs w:val="24"/>
        </w:rPr>
        <w:fldChar w:fldCharType="begin" w:fldLock="1"/>
      </w:r>
      <w:r w:rsidR="00C7303A">
        <w:rPr>
          <w:rFonts w:cs="Arial"/>
          <w:spacing w:val="-2"/>
          <w:szCs w:val="24"/>
        </w:rPr>
        <w:instrText>ADDIN CSL_CITATION {"citationItems":[{"id":"ITEM-1","itemData":{"author":[{"dropping-particle":"","family":"Rosa","given":"R D","non-dropping-particle":"","parse-names":false,"suffix":""},{"dropping-particle":"","family":"Barracco","given":"M A","non-dropping-particle":"","parse-names":false,"suffix":""}],"container-title":"ISJ","id":"ITEM-1","issued":{"date-parts":[["2010"]]},"page":"262-284","title":"Antimicrobial peptides in crustaceans","type":"article-journal","volume":"7"},"uris":["http://www.mendeley.com/documents/?uuid=47d8c79e-9d26-47fc-bc48-5d7dcf5c5f01"]},{"id":"ITEM-2","itemData":{"DOI":"10.1016/j.fsi.2012.07.013","ISBN":"1050-4648","ISSN":"10504648","PMID":"22885029","abstract":"Naturally occurring antimicrobial peptides take place in the first line of host defense against pathogen as part of the humoral innate immune response. β-defensins are among the most abundant antimicrobial peptides in mammals, and thought to be solely found in vertebrates until a recent report describing the cloning and sequencing of defensin like peptides in the spiny lobster Panulirus japonicus. In the current study, we cloned and sequenced two genes from the hemocytes of the spiny lobster Panulirus argus encoding for two isoforms of defensin-like peptides, thus confirming the presence of this protein in the Panulirus genus. The 44 amino acids mature peptides showed the conservation of cysteine pattern characterizing the β-defensins, as well as known amino acids residues critical to exert their antimicrobial activity. They are also amphipathics, hydrophobics, and display an overall positive charge (+1) located at the C-terminus. The tertiary structure obtained by homology modeling indicated that likely conformations of lobster peptides are highly similar to β-defensins from vertebrates. The phylogenetic study carried out by probabilistic methods confirmed the relation with ancestral β-defensin from vertebrates. The finding of a putative defensin-like peptide in the expressed sequence tag (EST) of the lobster Homarus americanus with high homology with those of P. argus described in this study, would indicate the presence of this peptides in Palinuridae family. Taking into account all similarities between these peptides with β-defensins from vertebrates, it is conceivable to further support the finding of a new family of β-defensins in invertebrate. © 2012 Elsevier Ltd.","author":[{"dropping-particle":"","family":"Montero-Alejo","given":"V.","non-dropping-particle":"","parse-names":false,"suffix":""},{"dropping-particle":"","family":"Acosta-Alba","given":"J.","non-dropping-particle":"","parse-names":false,"suffix":""},{"dropping-particle":"","family":"Perdomo-Morales","given":"R.","non-dropping-particle":"","parse-names":false,"suffix":""},{"dropping-particle":"","family":"Perera","given":"E.","non-dropping-particle":"","parse-names":false,"suffix":""},{"dropping-particle":"","family":"Hernández-Rodríguez","given":"E. W.","non-dropping-particle":"","parse-names":false,"suffix":""},{"dropping-particle":"","family":"Estrada","given":"M. P.","non-dropping-particle":"","parse-names":false,"suffix":""},{"dropping-particle":"","family":"Porto-Verdecia","given":"M.","non-dropping-particle":"","parse-names":false,"suffix":""}],"container-title":"Fish and Shellfish Immunology","id":"ITEM-2","issue":"4","issued":{"date-parts":[["2012"]]},"page":"872-879","title":"Defensin like peptide from &lt;i&gt;Panulirus argus&lt;/i&gt; relates structurally with beta defensin from vertebrates","type":"article-journal","volume":"33"},"uris":["http://www.mendeley.com/documents/?uuid=2797ebf7-299c-41bc-a045-931af60c1e67"]},{"id":"ITEM-3","itemData":{"DOI":"10.1016/j.dci.2008.11.007","ISBN":"1879-0089 (Electronic)\\r0145-305X (Linking)","ISSN":"0145305X","PMID":"19073210","abstract":"Antimicrobial peptides (AMPs) are components of the innate immune responses that form the first line of host defense against pathogens. In this study, cDNAs of two new isoforms of defensin (designated PJD1 and PJD2) from a Japanese spiny lobster Panulirus japonicus haemocytes cDNA library were cloned and sequenced. PJD1 and PJD2 consist of 656 and 673 nucleotides encoding putative proteins of 66 and 64 amino acids, respectively. The isoforms share 74.2% amino acid identity. In a phylogenetic analysis, the peptides clustered with vertebrate defensins and were closely mostly related to chicken β-defensin. PJD1 and PJD2 were detected in all tissues examined including heart, nerves, intestine, haemocytes, gills and hepatopancreas. © 2008 Elsevier Ltd. All rights reserved.","author":[{"dropping-particle":"","family":"Pisuttharachai","given":"Duangjai","non-dropping-particle":"","parse-names":false,"suffix":""},{"dropping-particle":"","family":"Yasuike","given":"Motoshige","non-dropping-particle":"","parse-names":false,"suffix":""},{"dropping-particle":"","family":"Aono","given":"Hideaki","non-dropping-particle":"","parse-names":false,"suffix":""},{"dropping-particle":"","family":"Yano","given":"Yutaka","non-dropping-particle":"","parse-names":false,"suffix":""},{"dropping-particle":"","family":"Murakami","given":"Keisuke","non-dropping-particle":"","parse-names":false,"suffix":""},{"dropping-particle":"","family":"Kondo","given":"Hidehiro","non-dropping-particle":"","parse-names":false,"suffix":""},{"dropping-particle":"","family":"Aoki","given":"Takashi","non-dropping-particle":"","parse-names":false,"suffix":""},{"dropping-particle":"","family":"Hirono","given":"Ikuo","non-dropping-particle":"","parse-names":false,"suffix":""}],"container-title":"Developmental and Comparative Immunology","id":"ITEM-3","issue":"4","issued":{"date-parts":[["2009"]]},"page":"434-438","title":"Characterization of two isoforms of Japanese spiny lobster &lt;i&gt;Panulirus japonicus&lt;/i&gt; defensin cDNA","type":"article-journal","volume":"33"},"uris":["http://www.mendeley.com/documents/?uuid=da27aea1-7f27-4e9b-ae42-ee3928ec16b5"]},{"id":"ITEM-4","itemData":{"author":[{"dropping-particle":"","family":"Saito","given":"Tetsu","non-dropping-particle":"","parse-names":false,"suffix":""},{"dropping-particle":"","family":"Kawabata","given":"Shun-ichiro","non-dropping-particle":"","parse-names":false,"suffix":""},{"dropping-particle":"","family":"Shigenaga","given":"Takeshi","non-dropping-particle":"","parse-names":false,"suffix":""},{"dropping-particle":"","family":"Takayenoki","given":"Yoko","non-dropping-particle":"","parse-names":false,"suffix":""},{"dropping-particle":"","family":"Cho","given":"Junko","non-dropping-particle":"","parse-names":false,"suffix":""},{"dropping-particle":"","family":"Nakajima","given":"Hiroshi","non-dropping-particle":"","parse-names":false,"suffix":""},{"dropping-particle":"","family":"Hirata","given":"Michimasa","non-dropping-particle":"","parse-names":false,"suffix":""},{"dropping-particle":"","family":"Iwanaga","given":"Sadaaki","non-dropping-particle":"","parse-names":false,"suffix":""}],"container-title":"J. Biochem","id":"ITEM-4","issued":{"date-parts":[["1995"]]},"page":"1131-1137","title":"A novel big Defensin identified in horseshoe crab hemocytes: isolation, amino acid sequence, and antibacterial activity","type":"article-journal","volume":"117"},"uris":["http://www.mendeley.com/documents/?uuid=1cb6c0a8-1ef1-4974-87f0-c905a0d6c39a"]}],"mendeley":{"formattedCitation":"(Montero-Alejo et al., 2012; Pisuttharachai et al., 2009b; Rosa and Barracco, 2010; Saito et al., 1995)","plainTextFormattedCitation":"(Montero-Alejo et al., 2012; Pisuttharachai et al., 2009b; Rosa and Barracco, 2010; Saito et al., 1995)","previouslyFormattedCitation":"(Montero-Alejo et al., 2012; Pisuttharachai et al., 2009b; Rosa and Barracco, 2010; Saito et al., 1995)"},"properties":{"noteIndex":0},"schema":"https://github.com/citation-style-language/schema/raw/master/csl-citation.json"}</w:instrText>
      </w:r>
      <w:r w:rsidR="008A574C" w:rsidRPr="00D1745D">
        <w:rPr>
          <w:rFonts w:cs="Arial"/>
          <w:spacing w:val="-2"/>
          <w:szCs w:val="24"/>
        </w:rPr>
        <w:fldChar w:fldCharType="separate"/>
      </w:r>
      <w:r w:rsidR="00C7303A" w:rsidRPr="00C7303A">
        <w:rPr>
          <w:rFonts w:cs="Arial"/>
          <w:noProof/>
          <w:spacing w:val="-2"/>
          <w:szCs w:val="24"/>
          <w:lang w:val="fr-FR"/>
        </w:rPr>
        <w:t>(Montero-Alejo et al., 2012; Pisuttharachai et al., 2009b; Rosa and Barracco, 2010; Saito et al., 1995)</w:t>
      </w:r>
      <w:r w:rsidR="008A574C" w:rsidRPr="00D1745D">
        <w:rPr>
          <w:rFonts w:cs="Arial"/>
          <w:spacing w:val="-2"/>
          <w:szCs w:val="24"/>
        </w:rPr>
        <w:fldChar w:fldCharType="end"/>
      </w:r>
      <w:r w:rsidR="008A574C" w:rsidRPr="00D1745D">
        <w:rPr>
          <w:rFonts w:cs="Arial"/>
          <w:spacing w:val="-2"/>
          <w:szCs w:val="24"/>
          <w:lang w:val="fr-FR"/>
        </w:rPr>
        <w:t xml:space="preserve">. </w:t>
      </w:r>
      <w:r w:rsidR="008A574C" w:rsidRPr="00D1745D">
        <w:rPr>
          <w:rFonts w:cs="Arial"/>
          <w:spacing w:val="-2"/>
          <w:szCs w:val="24"/>
        </w:rPr>
        <w:t xml:space="preserve">While their antimicrobial functions in marine crustaceans are not fully understood, defensin was revealed to be induced by </w:t>
      </w:r>
      <w:r w:rsidR="008A574C" w:rsidRPr="00D1745D">
        <w:rPr>
          <w:rFonts w:cs="Arial"/>
          <w:i/>
          <w:spacing w:val="-2"/>
          <w:szCs w:val="24"/>
        </w:rPr>
        <w:t xml:space="preserve">Vibrio </w:t>
      </w:r>
      <w:r w:rsidR="008A574C" w:rsidRPr="00D1745D">
        <w:rPr>
          <w:rFonts w:cs="Arial"/>
          <w:spacing w:val="-2"/>
          <w:szCs w:val="24"/>
        </w:rPr>
        <w:t xml:space="preserve">sp. in </w:t>
      </w:r>
      <w:r w:rsidR="008A574C" w:rsidRPr="00D1745D">
        <w:rPr>
          <w:rFonts w:cs="Arial"/>
          <w:spacing w:val="-2"/>
          <w:shd w:val="clear" w:color="auto" w:fill="FFFFFF"/>
        </w:rPr>
        <w:t xml:space="preserve">marine, bivalve </w:t>
      </w:r>
      <w:r w:rsidR="008A574C" w:rsidRPr="00D1745D">
        <w:rPr>
          <w:rFonts w:cs="Arial"/>
          <w:bCs/>
          <w:spacing w:val="-2"/>
          <w:shd w:val="clear" w:color="auto" w:fill="FFFFFF"/>
        </w:rPr>
        <w:t xml:space="preserve">mollusks such as </w:t>
      </w:r>
      <w:r w:rsidR="008A574C" w:rsidRPr="00D1745D">
        <w:rPr>
          <w:rFonts w:cs="Arial"/>
          <w:spacing w:val="-2"/>
        </w:rPr>
        <w:t xml:space="preserve">oyster </w:t>
      </w:r>
      <w:r w:rsidR="008A574C" w:rsidRPr="00D1745D">
        <w:rPr>
          <w:rFonts w:cs="Arial"/>
          <w:i/>
          <w:spacing w:val="-2"/>
        </w:rPr>
        <w:t>Crassostrea gigas</w:t>
      </w:r>
      <w:r w:rsidR="008A574C" w:rsidRPr="00D1745D">
        <w:rPr>
          <w:rFonts w:cs="Arial"/>
          <w:spacing w:val="-2"/>
        </w:rPr>
        <w:t xml:space="preserve"> </w:t>
      </w:r>
      <w:r w:rsidR="008A574C" w:rsidRPr="00D1745D">
        <w:rPr>
          <w:rFonts w:cs="Arial"/>
          <w:spacing w:val="-2"/>
        </w:rPr>
        <w:fldChar w:fldCharType="begin" w:fldLock="1"/>
      </w:r>
      <w:r w:rsidR="00C7303A">
        <w:rPr>
          <w:rFonts w:cs="Arial"/>
          <w:spacing w:val="-2"/>
        </w:rPr>
        <w:instrText>ADDIN CSL_CITATION {"citationItems":[{"id":"ITEM-1","itemData":{"DOI":"10.1371/journal.pone.0025594","author":[{"dropping-particle":"","family":"Rosa","given":"Rafael D","non-dropping-particle":"","parse-names":false,"suffix":""},{"dropping-particle":"","family":"Santini","given":"Adrien","non-dropping-particle":"","parse-names":false,"suffix":""},{"dropping-particle":"","family":"Fievet","given":"Julie","non-dropping-particle":"","parse-names":false,"suffix":""},{"dropping-particle":"","family":"Bulet","given":"Philippe","non-dropping-particle":"","parse-names":false,"suffix":""},{"dropping-particle":"","family":"Destoumieux-garzo","given":"Delphine","non-dropping-particle":"","parse-names":false,"suffix":""}],"container-title":"PLoS ONE","id":"ITEM-1","issue":"9","issued":{"date-parts":[["2011"]]},"title":"Big Defensins, a diverse family of antimicrobial peptides that follows different patterns of expression in hemocytes of the oyster &lt;i&gt;Crassostrea gigas&lt;/i&gt;","type":"article-journal","volume":"6"},"uris":["http://www.mendeley.com/documents/?uuid=11d1fd06-8ad4-48ef-84ec-c436f7e7eca5"]}],"mendeley":{"formattedCitation":"(Rosa et al., 2011)","plainTextFormattedCitation":"(Rosa et al., 2011)","previouslyFormattedCitation":"(Rosa et al., 2011)"},"properties":{"noteIndex":0},"schema":"https://github.com/citation-style-language/schema/raw/master/csl-citation.json"}</w:instrText>
      </w:r>
      <w:r w:rsidR="008A574C" w:rsidRPr="00D1745D">
        <w:rPr>
          <w:rFonts w:cs="Arial"/>
          <w:spacing w:val="-2"/>
        </w:rPr>
        <w:fldChar w:fldCharType="separate"/>
      </w:r>
      <w:r w:rsidR="008A574C" w:rsidRPr="00D1745D">
        <w:rPr>
          <w:rFonts w:cs="Arial"/>
          <w:noProof/>
          <w:spacing w:val="-2"/>
        </w:rPr>
        <w:t>(Rosa et al., 2011)</w:t>
      </w:r>
      <w:r w:rsidR="008A574C" w:rsidRPr="00D1745D">
        <w:rPr>
          <w:rFonts w:cs="Arial"/>
          <w:spacing w:val="-2"/>
        </w:rPr>
        <w:fldChar w:fldCharType="end"/>
      </w:r>
      <w:r w:rsidR="008A574C" w:rsidRPr="00D1745D">
        <w:rPr>
          <w:rFonts w:cs="Arial"/>
          <w:color w:val="000000" w:themeColor="text1"/>
          <w:spacing w:val="-2"/>
        </w:rPr>
        <w:t xml:space="preserve">, </w:t>
      </w:r>
      <w:r w:rsidR="008A574C" w:rsidRPr="00D1745D">
        <w:rPr>
          <w:rFonts w:cs="Arial"/>
          <w:spacing w:val="-2"/>
        </w:rPr>
        <w:t xml:space="preserve">scallop </w:t>
      </w:r>
      <w:r w:rsidR="008A574C" w:rsidRPr="00D1745D">
        <w:rPr>
          <w:rFonts w:cs="Arial"/>
          <w:i/>
          <w:spacing w:val="-2"/>
        </w:rPr>
        <w:t>Argopecten purpuratus</w:t>
      </w:r>
      <w:r w:rsidR="008A574C" w:rsidRPr="00D1745D">
        <w:rPr>
          <w:rFonts w:cs="Arial"/>
          <w:spacing w:val="-2"/>
        </w:rPr>
        <w:t xml:space="preserve"> </w:t>
      </w:r>
      <w:r w:rsidR="008A574C" w:rsidRPr="00D1745D">
        <w:rPr>
          <w:rFonts w:cs="Arial"/>
          <w:spacing w:val="-2"/>
        </w:rPr>
        <w:fldChar w:fldCharType="begin" w:fldLock="1"/>
      </w:r>
      <w:r w:rsidR="00C7303A">
        <w:rPr>
          <w:rFonts w:cs="Arial"/>
          <w:spacing w:val="-2"/>
        </w:rPr>
        <w:instrText>ADDIN CSL_CITATION {"citationItems":[{"id":"ITEM-1","itemData":{"DOI":"10.1016/j.future.2016.12.038","ISBN":"8641184708","ISSN":"9031220280","PMID":"25653388","author":[{"dropping-particle":"","family":"González","given":"Roxana","non-dropping-particle":"","parse-names":false,"suffix":""},{"dropping-particle":"","family":"Brokordt","given":"Katherina","non-dropping-particle":"","parse-names":false,"suffix":""},{"dropping-particle":"","family":"Cárcamo","given":"Claudia B.","non-dropping-particle":"","parse-names":false,"suffix":""},{"dropping-particle":"la","family":"Peña","given":"Teodoro Coba de","non-dropping-particle":"","parse-names":false,"suffix":""},{"dropping-particle":"","family":"Oyanedel","given":"Daniel","non-dropping-particle":"","parse-names":false,"suffix":""},{"dropping-particle":"","family":"Mercado","given":"Luis","non-dropping-particle":"","parse-names":false,"suffix":""},{"dropping-particle":"","family":"Schmitt","given":"Paulina","non-dropping-particle":"","parse-names":false,"suffix":""}],"container-title":"Fish &amp; shellfish immunology","id":"ITEM-1","issued":{"date-parts":[["2017"]]},"page":"173-179","title":"Molecular characterization and protein localization of the antimicrobial peptide big defensin from the scallop &lt;i&gt;Argopecten purpuratus&lt;/i&gt; after &lt;i&gt;Vibrio splendidus&lt;/i&gt; challenge","type":"article-journal","volume":"68"},"uris":["http://www.mendeley.com/documents/?uuid=ce003886-9795-4d4e-ae5e-12558250c174"]}],"mendeley":{"formattedCitation":"(González et al., 2017)","plainTextFormattedCitation":"(González et al., 2017)","previouslyFormattedCitation":"(González et al., 2017)"},"properties":{"noteIndex":0},"schema":"https://github.com/citation-style-language/schema/raw/master/csl-citation.json"}</w:instrText>
      </w:r>
      <w:r w:rsidR="008A574C" w:rsidRPr="00D1745D">
        <w:rPr>
          <w:rFonts w:cs="Arial"/>
          <w:spacing w:val="-2"/>
        </w:rPr>
        <w:fldChar w:fldCharType="separate"/>
      </w:r>
      <w:r w:rsidR="008A574C" w:rsidRPr="00D1745D">
        <w:rPr>
          <w:rFonts w:cs="Arial"/>
          <w:noProof/>
          <w:spacing w:val="-2"/>
        </w:rPr>
        <w:t>(González et al., 2017)</w:t>
      </w:r>
      <w:r w:rsidR="008A574C" w:rsidRPr="00D1745D">
        <w:rPr>
          <w:rFonts w:cs="Arial"/>
          <w:spacing w:val="-2"/>
        </w:rPr>
        <w:fldChar w:fldCharType="end"/>
      </w:r>
      <w:r w:rsidR="008A574C" w:rsidRPr="00D1745D">
        <w:rPr>
          <w:rFonts w:cs="Arial"/>
          <w:spacing w:val="-2"/>
        </w:rPr>
        <w:t xml:space="preserve">, bay scallops </w:t>
      </w:r>
      <w:r w:rsidR="008A574C" w:rsidRPr="00D1745D">
        <w:rPr>
          <w:rFonts w:cs="Arial"/>
          <w:i/>
          <w:spacing w:val="-2"/>
        </w:rPr>
        <w:t>Argopecten irradians</w:t>
      </w:r>
      <w:r w:rsidR="008A574C" w:rsidRPr="00D1745D">
        <w:rPr>
          <w:rFonts w:cs="Arial"/>
          <w:spacing w:val="-2"/>
        </w:rPr>
        <w:t xml:space="preserve"> </w:t>
      </w:r>
      <w:r w:rsidR="008A574C" w:rsidRPr="00D1745D">
        <w:rPr>
          <w:rFonts w:cs="Arial"/>
          <w:spacing w:val="-2"/>
        </w:rPr>
        <w:fldChar w:fldCharType="begin" w:fldLock="1"/>
      </w:r>
      <w:r w:rsidR="00C7303A">
        <w:rPr>
          <w:rFonts w:cs="Arial"/>
          <w:spacing w:val="-2"/>
        </w:rPr>
        <w:instrText>ADDIN CSL_CITATION {"citationItems":[{"id":"ITEM-1","itemData":{"DOI":"10.1016/j.molimm.2006.02.025","ISBN":"0161-5890 (Print)\\r0161-5890 (Linking)","ISSN":"01615890","PMID":"16597463","abstract":"Antimicrobial peptides are important components of the host innate immune responses by exerting broad-spectrum microbicidal activity against pathogenic microbes. The first mollusk big defensin (designated AiBD) cDNA was cloned from bay scallop Argopecten irradians by expressed sequence tag (EST) and rapid amplification of cDNA ends (RACE) techniques. The scallop AiBD consisted of 531 nucleotides with a canonical polyadenylation signal sequence AATAAA and a poly(A) tail, encoding a polypeptide of 122 amino acids. The high similarity of AiBD deduced amino acid sequence with big defensin from Tachypleus tridentatus and Branchiostoma belcheri tsingtaunese indicated that AiBD should be a member of big defensin family. The expression of AiBD in various tissues was measured by using Northern blotting analysis. mRNA transcripts of AiBD could be detected in haemocytes of unchallenged scallops. The temporal expression of AiBD in haemolymph after Vibrio anguilarum challenge was recorded by quantitative real time PCR. The relative expression level of AiBD in haemolymph was up-regulated evenly in the first 8 h, followed by a drastic increase, and increased 131.1-fold at 32 h post-injection. These results indicated that AiBD could be induced by bacterial challenge, and it should participate in the immune responses of A. irradians. Biological activity assay revealed that recombinant AiBD could inhibit the growth of both Gram-positive and Gram-negative bacteria, and also showed strong fungicidal activity towards the expression host. Recombinant expression of AiBD made it possible to further characterize its functions involved in immune responses, and also provided a potential therapeutic agent for disease control in aquaculture. © 2006 Elsevier Ltd. All rights reserved.","author":[{"dropping-particle":"","family":"Zhao","given":"Jianmin","non-dropping-particle":"","parse-names":false,"suffix":""},{"dropping-particle":"","family":"Song","given":"Linsheng","non-dropping-particle":"","parse-names":false,"suffix":""},{"dropping-particle":"","family":"Li","given":"Chenghua","non-dropping-particle":"","parse-names":false,"suffix":""},{"dropping-particle":"","family":"Ni","given":"Duojiao","non-dropping-particle":"","parse-names":false,"suffix":""},{"dropping-particle":"","family":"Wu","given":"Longtao","non-dropping-particle":"","parse-names":false,"suffix":""},{"dropping-particle":"","family":"Zhu","given":"Ling","non-dropping-particle":"","parse-names":false,"suffix":""},{"dropping-particle":"","family":"Wang","given":"Hao","non-dropping-particle":"","parse-names":false,"suffix":""},{"dropping-particle":"","family":"Xu","given":"Wei","non-dropping-particle":"","parse-names":false,"suffix":""}],"container-title":"Molecular Immunology","id":"ITEM-1","issue":"4","issued":{"date-parts":[["2007"]]},"page":"360-368","title":"Molecular cloning, expression of a big defensin gene from bay scallop &lt;i&gt;Argopecten irradians&lt;/i&gt; and the antimicrobial activity of its recombinant protein","type":"article-journal","volume":"44"},"uris":["http://www.mendeley.com/documents/?uuid=62eac894-ba0a-4dda-8d35-2e13db3323d3"]}],"mendeley":{"formattedCitation":"(J. Zhao et al., 2007)","plainTextFormattedCitation":"(J. Zhao et al., 2007)","previouslyFormattedCitation":"(J. Zhao et al., 2007)"},"properties":{"noteIndex":0},"schema":"https://github.com/citation-style-language/schema/raw/master/csl-citation.json"}</w:instrText>
      </w:r>
      <w:r w:rsidR="008A574C" w:rsidRPr="00D1745D">
        <w:rPr>
          <w:rFonts w:cs="Arial"/>
          <w:spacing w:val="-2"/>
        </w:rPr>
        <w:fldChar w:fldCharType="separate"/>
      </w:r>
      <w:r w:rsidR="00C7303A" w:rsidRPr="00C7303A">
        <w:rPr>
          <w:rFonts w:cs="Arial"/>
          <w:noProof/>
          <w:spacing w:val="-2"/>
          <w:lang w:val="fr-FR"/>
        </w:rPr>
        <w:t>(J. Zhao et al., 2007)</w:t>
      </w:r>
      <w:r w:rsidR="008A574C" w:rsidRPr="00D1745D">
        <w:rPr>
          <w:rFonts w:cs="Arial"/>
          <w:spacing w:val="-2"/>
        </w:rPr>
        <w:fldChar w:fldCharType="end"/>
      </w:r>
      <w:r w:rsidR="008A574C" w:rsidRPr="00D1745D">
        <w:rPr>
          <w:rFonts w:cs="Arial"/>
          <w:spacing w:val="-2"/>
          <w:lang w:val="fr-FR"/>
        </w:rPr>
        <w:t>,</w:t>
      </w:r>
      <w:r w:rsidR="008A574C" w:rsidRPr="00D1745D">
        <w:rPr>
          <w:rFonts w:cs="Arial"/>
          <w:i/>
          <w:spacing w:val="-2"/>
          <w:lang w:val="fr-FR"/>
        </w:rPr>
        <w:t xml:space="preserve"> </w:t>
      </w:r>
      <w:r w:rsidR="008A574C" w:rsidRPr="00D1745D">
        <w:rPr>
          <w:rFonts w:cs="Arial"/>
          <w:spacing w:val="-2"/>
          <w:lang w:val="fr-FR"/>
        </w:rPr>
        <w:t xml:space="preserve">noble scallops </w:t>
      </w:r>
      <w:r w:rsidR="008A574C" w:rsidRPr="00D1745D">
        <w:rPr>
          <w:rFonts w:cs="Arial"/>
          <w:i/>
          <w:spacing w:val="-2"/>
          <w:lang w:val="fr-FR"/>
        </w:rPr>
        <w:t xml:space="preserve">Chlamys nobilis </w:t>
      </w:r>
      <w:r w:rsidR="008A574C" w:rsidRPr="00D1745D">
        <w:rPr>
          <w:rFonts w:cs="Arial"/>
          <w:i/>
          <w:spacing w:val="-2"/>
        </w:rPr>
        <w:fldChar w:fldCharType="begin" w:fldLock="1"/>
      </w:r>
      <w:r w:rsidR="00C7303A">
        <w:rPr>
          <w:rFonts w:cs="Arial"/>
          <w:i/>
          <w:spacing w:val="-2"/>
          <w:lang w:val="fr-FR"/>
        </w:rPr>
        <w:instrText>ADDIN CSL_CITATION {"citationItems":[{"id":"ITEM-1","itemData":{"DOI":"10.1016/j.fsi.2016.07.030.This","author":[{"dropping-particle":"","family":"Yang","given":"Jianqing","non-dropping-particle":"","parse-names":false,"suffix":""},{"dropping-particle":"","family":"Luo","given":"Jiafu","non-dropping-particle":"","parse-names":false,"suffix":""},{"dropping-particle":"","family":"Zheng","given":"Huaiping","non-dropping-particle":"","parse-names":false,"suffix":""},{"dropping-particle":"","family":"Lu","given":"Yeqing","non-dropping-particle":"","parse-names":false,"suffix":""},{"dropping-particle":"","family":"Zhang","given":"Hongkuan","non-dropping-particle":"","parse-names":false,"suffix":""}],"container-title":"Fish &amp; shellfish immunology","id":"ITEM-1","issued":{"date-parts":[["2016"]]},"page":"445-449","title":"Cloning of a big defensin gene and its response to &lt;i&gt;Vibrio parahaemolyticus &lt;/i&gt;challenge in the noble scallop &lt;i&gt;Chlamys nobilis&lt;/i&gt; (Bivalve: Pectinidae).","type":"article-journal","volume":"56"},"uris":["http://www.mendeley.com/documents/?uuid=a89eb622-c93a-4a35-a61e-8593d4d0fdea"]}],"mendeley":{"formattedCitation":"(Yang et al., 2016)","plainTextFormattedCitation":"(Yang et al., 2016)","previouslyFormattedCitation":"(Yang et al., 2016)"},"properties":{"noteIndex":0},"schema":"https://github.com/citation-style-language/schema/raw/master/csl-citation.json"}</w:instrText>
      </w:r>
      <w:r w:rsidR="008A574C" w:rsidRPr="00D1745D">
        <w:rPr>
          <w:rFonts w:cs="Arial"/>
          <w:i/>
          <w:spacing w:val="-2"/>
        </w:rPr>
        <w:fldChar w:fldCharType="separate"/>
      </w:r>
      <w:r w:rsidR="008A574C" w:rsidRPr="00D1745D">
        <w:rPr>
          <w:rFonts w:cs="Arial"/>
          <w:noProof/>
          <w:spacing w:val="-2"/>
          <w:lang w:val="fr-FR"/>
        </w:rPr>
        <w:t>(Yang et al., 2016)</w:t>
      </w:r>
      <w:r w:rsidR="008A574C" w:rsidRPr="00D1745D">
        <w:rPr>
          <w:rFonts w:cs="Arial"/>
          <w:i/>
          <w:spacing w:val="-2"/>
        </w:rPr>
        <w:fldChar w:fldCharType="end"/>
      </w:r>
      <w:r w:rsidR="008A574C" w:rsidRPr="00D1745D">
        <w:rPr>
          <w:rFonts w:cs="Arial"/>
          <w:spacing w:val="-2"/>
          <w:szCs w:val="24"/>
          <w:lang w:val="fr-FR"/>
        </w:rPr>
        <w:t xml:space="preserve">. </w:t>
      </w:r>
      <w:r w:rsidR="008A574C" w:rsidRPr="00D1745D">
        <w:rPr>
          <w:rFonts w:cs="Arial"/>
          <w:spacing w:val="-2"/>
          <w:szCs w:val="24"/>
        </w:rPr>
        <w:t>The lobster immune effector ALF6 encodes for AMPs known for strong growth inhibitory activity towards both Gram-negative and Gram-positive bacteria (</w:t>
      </w:r>
      <w:r w:rsidR="008A574C" w:rsidRPr="00D1745D">
        <w:rPr>
          <w:rFonts w:cs="Arial"/>
          <w:noProof/>
          <w:spacing w:val="-2"/>
          <w:szCs w:val="24"/>
        </w:rPr>
        <w:t xml:space="preserve">Somboonwiwat et al., 2005). </w:t>
      </w:r>
      <w:r w:rsidR="008A574C" w:rsidRPr="00D1745D">
        <w:rPr>
          <w:rFonts w:cs="Arial"/>
          <w:spacing w:val="-2"/>
          <w:szCs w:val="24"/>
        </w:rPr>
        <w:t xml:space="preserve">ALF in particular was recorded to be significantly upregulated following </w:t>
      </w:r>
      <w:r w:rsidR="008A574C" w:rsidRPr="00D1745D">
        <w:rPr>
          <w:rFonts w:cs="Arial"/>
          <w:i/>
          <w:spacing w:val="-2"/>
          <w:szCs w:val="24"/>
        </w:rPr>
        <w:t>V. harveyi</w:t>
      </w:r>
      <w:r w:rsidR="008A574C" w:rsidRPr="00D1745D">
        <w:rPr>
          <w:rFonts w:cs="Arial"/>
          <w:spacing w:val="-2"/>
          <w:szCs w:val="24"/>
        </w:rPr>
        <w:t xml:space="preserve"> injection in </w:t>
      </w:r>
      <w:r w:rsidR="008A574C" w:rsidRPr="00D1745D">
        <w:rPr>
          <w:rFonts w:cs="Arial"/>
          <w:i/>
          <w:iCs/>
          <w:noProof/>
          <w:spacing w:val="-2"/>
          <w:szCs w:val="24"/>
        </w:rPr>
        <w:t>P</w:t>
      </w:r>
      <w:r w:rsidR="008A574C" w:rsidRPr="00D1745D">
        <w:rPr>
          <w:rFonts w:cs="Arial"/>
          <w:i/>
          <w:iCs/>
          <w:spacing w:val="-2"/>
          <w:szCs w:val="24"/>
        </w:rPr>
        <w:t>enaeus</w:t>
      </w:r>
      <w:r w:rsidR="008A574C" w:rsidRPr="00D1745D">
        <w:rPr>
          <w:rFonts w:cs="Arial"/>
          <w:i/>
          <w:iCs/>
          <w:noProof/>
          <w:spacing w:val="-2"/>
          <w:szCs w:val="24"/>
        </w:rPr>
        <w:t xml:space="preserve"> monodon</w:t>
      </w:r>
      <w:r w:rsidR="008A574C" w:rsidRPr="00D1745D">
        <w:rPr>
          <w:rFonts w:cs="Arial"/>
          <w:spacing w:val="-2"/>
          <w:szCs w:val="24"/>
        </w:rPr>
        <w:t xml:space="preserve"> </w:t>
      </w:r>
      <w:r w:rsidR="008A574C" w:rsidRPr="00D1745D">
        <w:rPr>
          <w:rFonts w:cs="Arial"/>
          <w:spacing w:val="-2"/>
          <w:szCs w:val="24"/>
        </w:rPr>
        <w:fldChar w:fldCharType="begin" w:fldLock="1"/>
      </w:r>
      <w:r w:rsidR="008A574C" w:rsidRPr="00D1745D">
        <w:rPr>
          <w:rFonts w:cs="Arial"/>
          <w:spacing w:val="-2"/>
          <w:szCs w:val="24"/>
        </w:rPr>
        <w:instrText>ADDIN CSL_CITATION {"citationItems":[{"id":"ITEM-1","itemData":{"ISBN":"0177-5103 (Print)\\r0177-5103 (Linking)","ISSN":"01775103","PMID":"15584419","abstract":"Two cDNA libraries were prepared from hemocytes of normal and Vibrio harveyi-challenged black tiger shrimp Penaeus monodon. A total of 1062 expressed sequence tag (EST) clones were sequenced unidirectionally. ESTs representing the antimicrobial peptide (AMP) homologues, antilipopolysaccharide factors (ALF), penaeidins and crustins were discovered. They predominated among immune-related genes, representing 29.2% and 64.0% of the normal and challenged libraries, respectively. Several types of each AMP homologue were found. Sequence alignments of ALF in P. monodon (ALFPm 1 to 5) implied possible alternative splicing of different exons at both NH2 and COOH-termini. Only one major type of penaeidin (penPm3) was found in P. monodon. In addition, crustin homologues (crusPms1 to 4) and a newly identified glycine-rich antibacterial peptide (GAMPPm1) were also isolated and characterized. Using RT-PCR analysis, expression of ALF, penaeidin and crustin transcripts was detected in various tissues but the main expression site was in hemocytes. Expression of these antimicrobial peptides in P. monodon subjected to V. harveyi challenge revealed a significant increase in expression of ALFPms (p &lt; 0.05) but a decrease in expression of crustins and penaeidins.","author":[{"dropping-particle":"","family":"Supungul","given":"Premruethai","non-dropping-particle":"","parse-names":false,"suffix":""},{"dropping-particle":"","family":"Klinbunga","given":"Sirawut","non-dropping-particle":"","parse-names":false,"suffix":""},{"dropping-particle":"","family":"Pichyangkura","given":"Rath","non-dropping-particle":"","parse-names":false,"suffix":""},{"dropping-particle":"","family":"Hirono","given":"Ikuo","non-dropping-particle":"","parse-names":false,"suffix":""},{"dropping-particle":"","family":"Aoki","given":"Takashi","non-dropping-particle":"","parse-names":false,"suffix":""},{"dropping-particle":"","family":"Tassanakajon","given":"Anchalee","non-dropping-particle":"","parse-names":false,"suffix":""}],"container-title":"Diseases of Aquatic Organisms","id":"ITEM-1","issue":"1-2","issued":{"date-parts":[["2004"]]},"page":"123-135","title":"Antimicrobial peptides discovered in the black tiger shrimp &lt;i&gt;Penaeus monodon&lt;/i&gt; using the EST approach","type":"article-journal","volume":"61"},"uris":["http://www.mendeley.com/documents/?uuid=5e58115e-5f89-4df7-988c-1c0cbe153ff0"]},{"id":"ITEM-2","itemData":{"ISSN":"10504648","PMID":"22030024","abstract":"Anti-lipopolysaccharide factors (ALFs) are antimicrobial peptides previously identified in various crustaceans. Out of five isoforms identified in Penaeus monodon, ALF. Pm3 is the best characterized, exhibits antibacterial and antifungal activities and can protect the shrimp from viral infections. Herein, the most recent identified ALF. Pm, called ALF. Pm6, is characterized for its potential role in the shrimp's immunity. RNA interference-mediated gene silencing was used to study the function of ALF. Pm6 in comparison to ALF. Pm3. Knockdown of ALF. Pm3 gene led to rapid death with a cumulative shrimp mortality of 86% within 7 days, accompanied by a 12- and 50-fold higher bacterial count after 2 days in the haemolymph and hepatopancreas, respectively, compared to the control shrimp injected with GFP dsRNA. In contrast, gene silencing of ALF. Pm6 alone had no effect on the shrimp mortality, but led to a significant increase in the cumulative mortality and a faster mortality rate following Vibrio harveyi and white spot syndrome virus (WSSV) infections, respectively. These results support the roles of ALF. Pm6 and ALF. Pm3 in the protection of shrimp against microbial infections. © 2011 Elsevier Ltd.","author":[{"dropping-particle":"","family":"Ponprateep","given":"Sirikwan","non-dropping-particle":"","parse-names":false,"suffix":""},{"dropping-particle":"","family":"Tharntada","given":"Sirinit","non-dropping-particle":"","parse-names":false,"suffix":""},{"dropping-particle":"","family":"Somboonwiwat","given":"Kunlaya","non-dropping-particle":"","parse-names":false,"suffix":""},{"dropping-particle":"","family":"Tassanakajon","given":"Anchalee","non-dropping-particle":"","parse-names":false,"suffix":""}],"container-title":"Fish and Shellfish Immunology","id":"ITEM-2","issue":"1","issued":{"date-parts":[["2012"]]},"page":"26-34","publisher":"Elsevier Ltd","title":"Gene silencing reveals a crucial role for anti-lipopolysaccharide factors from &lt;i&gt;Penaeus monodon&lt;/i&gt; in the protection against microbial infections","type":"article-journal","volume":"32"},"uris":["http://www.mendeley.com/documents/?uuid=39f5d6ed-239d-4158-a3ae-8b5ab0d5480e"]}],"mendeley":{"formattedCitation":"(Ponprateep et al., 2012; Supungul et al., 2004)","plainTextFormattedCitation":"(Ponprateep et al., 2012; Supungul et al., 2004)","previouslyFormattedCitation":"(Ponprateep et al., 2012; Supungul et al., 2004)"},"properties":{"noteIndex":0},"schema":"https://github.com/citation-style-language/schema/raw/master/csl-citation.json"}</w:instrText>
      </w:r>
      <w:r w:rsidR="008A574C" w:rsidRPr="00D1745D">
        <w:rPr>
          <w:rFonts w:cs="Arial"/>
          <w:spacing w:val="-2"/>
          <w:szCs w:val="24"/>
        </w:rPr>
        <w:fldChar w:fldCharType="separate"/>
      </w:r>
      <w:r w:rsidR="008A574C" w:rsidRPr="00D1745D">
        <w:rPr>
          <w:rFonts w:cs="Arial"/>
          <w:noProof/>
          <w:spacing w:val="-2"/>
          <w:szCs w:val="24"/>
        </w:rPr>
        <w:t>(Ponprateep et al., 2012; Supungul et al., 2004)</w:t>
      </w:r>
      <w:r w:rsidR="008A574C" w:rsidRPr="00D1745D">
        <w:rPr>
          <w:rFonts w:cs="Arial"/>
          <w:spacing w:val="-2"/>
          <w:szCs w:val="24"/>
        </w:rPr>
        <w:fldChar w:fldCharType="end"/>
      </w:r>
      <w:r w:rsidR="008A574C" w:rsidRPr="00D1745D">
        <w:rPr>
          <w:rFonts w:cs="Arial"/>
          <w:spacing w:val="-2"/>
          <w:szCs w:val="24"/>
        </w:rPr>
        <w:t xml:space="preserve">. The strong antibacterial activity of ALF is thought to occur through binding to neutralising bacterial LPS, which are cell wall components of </w:t>
      </w:r>
      <w:r w:rsidR="008A574C" w:rsidRPr="00D1745D">
        <w:rPr>
          <w:rFonts w:cs="Arial"/>
          <w:i/>
          <w:spacing w:val="-2"/>
          <w:szCs w:val="24"/>
        </w:rPr>
        <w:t>V. harveyi</w:t>
      </w:r>
      <w:r w:rsidR="008A574C" w:rsidRPr="00D1745D">
        <w:rPr>
          <w:rFonts w:cs="Arial"/>
          <w:spacing w:val="-2"/>
          <w:szCs w:val="24"/>
        </w:rPr>
        <w:t xml:space="preserve"> and </w:t>
      </w:r>
      <w:r w:rsidR="008A574C" w:rsidRPr="00D1745D">
        <w:rPr>
          <w:rFonts w:cs="Arial"/>
          <w:i/>
          <w:spacing w:val="-2"/>
          <w:szCs w:val="24"/>
        </w:rPr>
        <w:t xml:space="preserve">Y. ruckeri </w:t>
      </w:r>
      <w:r w:rsidR="008A574C" w:rsidRPr="00D1745D">
        <w:rPr>
          <w:rFonts w:cs="Arial"/>
          <w:i/>
          <w:spacing w:val="-2"/>
          <w:szCs w:val="24"/>
        </w:rPr>
        <w:fldChar w:fldCharType="begin" w:fldLock="1"/>
      </w:r>
      <w:r w:rsidR="008A574C" w:rsidRPr="00D1745D">
        <w:rPr>
          <w:rFonts w:cs="Arial"/>
          <w:i/>
          <w:spacing w:val="-2"/>
          <w:szCs w:val="24"/>
        </w:rPr>
        <w:instrText>ADDIN CSL_CITATION {"citationItems":[{"id":"ITEM-1","itemData":{"ISSN":"0145305X","abstract":"Anti-lipopolysaccharide factors (ALFs), originally characterized from horseshoe crabs, have been recently identified from hemocytes of the black tiger shrimp, Penaeus monodon, by a genomic approach. In order to characterize the properties and biological activities of this immune effector in shrimp, ALFPm3, the most abundant isoform found in P. monodon, was expressed in the yeast Pichia pastoris. Large-scale production in fermentor provided 262 mg/l of recombinant ALFPm3 which was purified to homogeneity by single chromatography step on expanded-bed Streamline SP6XL. The rALFPm3 was further characterized in terms of N-terminal sequencing and mass spectrometry. Anti-microbial assays demonstrated that rALFPm3 has a broad spectrum of anti-fungal properties against filamentous fungi, and anti-bacterial activities against both Gram-positive and Gram-negative bacteria, associated with a bactericidal effect. Interestingly, rALFPm3 is highly efficient against various Vibrio species including strains pathogenic for shrimp. Finally, a synthetic peptide corresponding to a part of the putative LPS-binding site of ALFPm3 was shown to display activities mainly directed against Gram-positive bacteria indicating the involvement of the full molecule to the anti-microbial activity for Gram-negative bacteria. ?? 2005 Elsevier Ltd. All rights reserved.","author":[{"dropping-particle":"","family":"Somboonwiwat","given":"Kunlaya","non-dropping-particle":"","parse-names":false,"suffix":""},{"dropping-particle":"","family":"Marcos","given":"Michael","non-dropping-particle":"","parse-names":false,"suffix":""},{"dropping-particle":"","family":"Tassanakajon","given":"Anchalee","non-dropping-particle":"","parse-names":false,"suffix":""},{"dropping-particle":"","family":"Klinbunga","given":"Sirawut","non-dropping-particle":"","parse-names":false,"suffix":""},{"dropping-particle":"","family":"Aumelas","given":"André","non-dropping-particle":"","parse-names":false,"suffix":""},{"dropping-particle":"","family":"Romestand","given":"Bernard","non-dropping-particle":"","parse-names":false,"suffix":""},{"dropping-particle":"","family":"Gueguen","given":"Yannick","non-dropping-particle":"","parse-names":false,"suffix":""},{"dropping-particle":"","family":"Boze","given":"Hélène","non-dropping-particle":"","parse-names":false,"suffix":""},{"dropping-particle":"","family":"Moulin","given":"Guy","non-dropping-particle":"","parse-names":false,"suffix":""},{"dropping-particle":"","family":"Bachère","given":"Evelyne","non-dropping-particle":"","parse-names":false,"suffix":""}],"container-title":"Developmental and Comparative Immunology","id":"ITEM-1","issue":"10","issued":{"date-parts":[["2005"]]},"page":"841-851","title":"Recombinant expression and anti-microbial activity of anti-lipopolysaccharide factor (ALF) from the black tiger shrimp &lt;i&gt;Penaeus monodon&lt;/i&gt;","type":"article-journal","volume":"29"},"uris":["http://www.mendeley.com/documents/?uuid=1de39f9c-fc71-4c86-afbb-10e5ebfaca5d"]},{"id":"ITEM-2","itemData":{"DOI":"10.1093/oxfordjournals.jbchem.a135218","ISBN":"0968-0004 (Print)\\r0968-0004 (Linking)","ISSN":"0021924X","PMID":"4030741","abstract":"Exposure of limulus hemocytes to bacterial endotoxins (lipopolysaccharide, LPS) results in the activation of the intracellular clotting system, consisting of several protein components. During the separation of these components, a potent anticoagulant, named anti-LPS factor, which inhibits the endotoxin-mediated activation of the coagulation cascade, was found in hemocytes from both Tachypleus tridentatus and Limulus polyphemus (Tanaka, S., et al. (1982) Biochem. Biophys. Res. Commun. 105, 717-723). The principle isolated from the Tachypleus hemocyte lysate by column chromatographies on dextran sulfate-Sepharose CL-6B and Sephadex G-50 under sterile conditions was a simple basic protein with an apparent molecular weight of 15,000. It consisted of a single chain polypeptide containing a total of 128 amino acids. The COOH-terminal end was presumed to be histidine, but no NH2-terminal end reactive to phenylisothiocyanate was detected. The isolated anti-LPS factor specifically inhibited the endotoxin-mediated activation of factor C, which has recently been identified as an LPS-sensitive serine protease zymogen in the hemocytes. This inhibition appeared to be due to the binding of anti-LPS factor with LPS. Moreover, anti-LPS factor had an antibacterial effect on the growth of Gram-negative bacteria (Salmonella minnesota R595 and 1114W) but not on that of Gram-positive bacteria (Staphylococcus aureus 209P). These biological activities of the isolated anti-LPS factor suggest an important role in cellular defence of limulus against microbial invasion.","author":[{"dropping-particle":"","family":"Morita","given":"Takashi","non-dropping-particle":"","parse-names":false,"suffix":""},{"dropping-particle":"","family":"Ohtsubo","given":"Sadami","non-dropping-particle":"","parse-names":false,"suffix":""},{"dropping-particle":"","family":"Nakamura","given":"Takanori","non-dropping-particle":"","parse-names":false,"suffix":""},{"dropping-particle":"","family":"Tanaka","given":"Shigenori","non-dropping-particle":"","parse-names":false,"suffix":""},{"dropping-particle":"","family":"Iwanaga","given":"Sadaaki","non-dropping-particle":"","parse-names":false,"suffix":""},{"dropping-particle":"","family":"Ohashi","given":"Kunihiro","non-dropping-particle":"","parse-names":false,"suffix":""},{"dropping-particle":"","family":"Niwa","given":"Makoto","non-dropping-particle":"","parse-names":false,"suffix":""}],"container-title":"Journal of Biochemistry","id":"ITEM-2","issue":"6","issued":{"date-parts":[["1985"]]},"page":"1611-1620","title":"Isolation and biological activities of limulus anticoagulant (anti-LPS factor) which interacts with lipopolysaccharide (LPS)","type":"article-journal","volume":"97"},"uris":["http://www.mendeley.com/documents/?uuid=d32531cd-38cf-47e4-9c81-49492b187dcf"]}],"mendeley":{"formattedCitation":"(Morita et al., 1985; Somboonwiwat et al., 2005)","plainTextFormattedCitation":"(Morita et al., 1985; Somboonwiwat et al., 2005)","previouslyFormattedCitation":"(Morita et al., 1985; Somboonwiwat et al., 2005)"},"properties":{"noteIndex":0},"schema":"https://github.com/citation-style-language/schema/raw/master/csl-citation.json"}</w:instrText>
      </w:r>
      <w:r w:rsidR="008A574C" w:rsidRPr="00D1745D">
        <w:rPr>
          <w:rFonts w:cs="Arial"/>
          <w:i/>
          <w:spacing w:val="-2"/>
          <w:szCs w:val="24"/>
        </w:rPr>
        <w:fldChar w:fldCharType="separate"/>
      </w:r>
      <w:r w:rsidR="008A574C" w:rsidRPr="00D1745D">
        <w:rPr>
          <w:rFonts w:cs="Arial"/>
          <w:noProof/>
          <w:spacing w:val="-2"/>
          <w:szCs w:val="24"/>
        </w:rPr>
        <w:t>(Morita et al., 1985; Somboonwiwat et al., 2005)</w:t>
      </w:r>
      <w:r w:rsidR="008A574C" w:rsidRPr="00D1745D">
        <w:rPr>
          <w:rFonts w:cs="Arial"/>
          <w:i/>
          <w:spacing w:val="-2"/>
          <w:szCs w:val="24"/>
        </w:rPr>
        <w:fldChar w:fldCharType="end"/>
      </w:r>
      <w:r w:rsidR="008A574C" w:rsidRPr="00D1745D">
        <w:rPr>
          <w:rFonts w:cs="Arial"/>
          <w:spacing w:val="-2"/>
          <w:szCs w:val="24"/>
        </w:rPr>
        <w:t xml:space="preserve">. This could explain why ALF was expressed remarkably in </w:t>
      </w:r>
      <w:r w:rsidR="008A574C" w:rsidRPr="00D1745D">
        <w:rPr>
          <w:rFonts w:cs="Arial"/>
          <w:i/>
          <w:iCs/>
          <w:spacing w:val="-2"/>
          <w:szCs w:val="24"/>
        </w:rPr>
        <w:t>P. ornatus</w:t>
      </w:r>
      <w:r w:rsidR="008A574C" w:rsidRPr="00D1745D">
        <w:rPr>
          <w:rFonts w:cs="Arial"/>
          <w:spacing w:val="-2"/>
          <w:szCs w:val="24"/>
        </w:rPr>
        <w:t xml:space="preserve"> injected with either bacteria when compared to control lobsters in our study.</w:t>
      </w:r>
      <w:r w:rsidR="008A574C">
        <w:rPr>
          <w:rFonts w:cs="Arial"/>
          <w:szCs w:val="24"/>
        </w:rPr>
        <w:t xml:space="preserve"> </w:t>
      </w:r>
    </w:p>
    <w:p w14:paraId="3F867C84" w14:textId="77627044" w:rsidR="008A574C" w:rsidRPr="00575368" w:rsidRDefault="008E4529" w:rsidP="008E4529">
      <w:pPr>
        <w:rPr>
          <w:rFonts w:cs="Arial"/>
          <w:szCs w:val="24"/>
        </w:rPr>
      </w:pPr>
      <w:r>
        <w:rPr>
          <w:rFonts w:cs="Arial"/>
          <w:szCs w:val="24"/>
        </w:rPr>
        <w:tab/>
      </w:r>
      <w:r w:rsidR="008A574C" w:rsidRPr="00575368">
        <w:rPr>
          <w:rFonts w:cs="Arial"/>
          <w:szCs w:val="24"/>
        </w:rPr>
        <w:t xml:space="preserve">Results of the present study also showed that the expression of proPO was significantly elevated in VH and YR lobsters when compared to that in CN lobsters. ProPO was probably induced following initial recognition of PAMPs by PRRs, which enhances phagocytosis and activates other components of the proPO cascade </w:t>
      </w:r>
      <w:r w:rsidR="008A574C" w:rsidRPr="00575368">
        <w:rPr>
          <w:rFonts w:cs="Arial"/>
          <w:szCs w:val="24"/>
        </w:rPr>
        <w:fldChar w:fldCharType="begin" w:fldLock="1"/>
      </w:r>
      <w:r w:rsidR="008A574C" w:rsidRPr="00575368">
        <w:rPr>
          <w:rFonts w:cs="Arial"/>
          <w:szCs w:val="24"/>
        </w:rPr>
        <w:instrText>ADDIN CSL_CITATION {"citationItems":[{"id":"ITEM-1","itemData":{"ISBN":"1471-4906 (Print)","ISSN":"14714906","PMID":"18457993","abstract":"Melanisation is an important immune response in many invertebrates. Recent evidence also strongly implies that the melanisation (prophenoloxidase activating) cascade is intimately associated with the appearance of factors stimulating cellular defence by aiding phagocytosis and encapsulation reactions. However, some controversy exists in the field, and at least in flies and mosquitoes, the successful combat of some pathogens does not seem to be dependent on phenoloxidase activity. This may be because of redundancy among separate immune mechanisms, inappropriate testing, species differences or a combination thereof. Recently, by using RNA interference against phenoloxidase or in specific host-pathogen interactions where the pathogen prevents melanin production by the host, convincing data have confirmed the importance of this cascade in invertebrate innate immunity. © 2008 Elsevier Ltd. All rights reserved.","author":[{"dropping-particle":"","family":"Cerenius","given":"Lage","non-dropping-particle":"","parse-names":false,"suffix":""},{"dropping-particle":"","family":"Lee","given":"Bok Luel","non-dropping-particle":"","parse-names":false,"suffix":""},{"dropping-particle":"","family":"Söderhäll","given":"Kenneth","non-dropping-particle":"","parse-names":false,"suffix":""}],"container-title":"Trends in Immunology","id":"ITEM-1","issue":"6","issued":{"date-parts":[["2008"]]},"page":"263-271","title":"The proPO-system: pros and cons for its role in invertebrate immunity","type":"article-journal","volume":"29"},"uris":["http://www.mendeley.com/documents/?uuid=adcaad38-be8c-4af8-acc5-46224fc4749e"]},{"id":"ITEM-2","itemData":{"ISBN":"0021-9258","ISSN":"00219258","PMID":"22235126","abstract":"The prophenoloxidase (proPO) system is activated upon recognition of pathogens by pattern recognition proteins (PRPs), including a lipopolysaccharide- and β-1,3-glucan-binding protein (LGBP). However, shrimp LGBPs that are involved in the proPO system have yet to be clarified. Here, we focus on characterizing the role of a Penaeus monodon LGBP (PmLGBP) in the proPO system. We found that PmLGBP transcripts are expressed primarily in the hemocytes and are increased at 24 h after pathogenic bacterium Vibrio harveyi challenge. The binding studies carried out using ELISA indicated that recombinant (r)PmLGBP binds to β-1,3-glucan and LPS with a dissociation constant of 6.86 × 10(-7) M and 3.55 × 10(-7) M, respectively. Furthermore, we found that rPmLGBP could enhance the phenoloxidase (PO) activity of hemocyte suspensions in the presence of LPS or β-1,3-glucan. Using dsRNA interference-mediated gene silencing assay, we further demonstrated that knockdown of PmLGBP in shrimp in vivo significantly decreased the PmLGBP transcript level but had no effect on the expression of the other immune genes tested, including shrimp antimicrobial peptides (AMPs). However, suppression of proPO expression down-regulated PmLGBP, proPO-activating enzyme (PmPPAE2), and AMPs (penaeidin and crustin). Such PmLGBP down-regulated shrimp showed significantly decreased total PO activity. We conclude that PmLGBP functions as a pattern recognition protein for LPS and β-1,3-glucan in the shrimp proPO activating system.","author":[{"dropping-particle":"","family":"Amparyup","given":"Piti","non-dropping-particle":"","parse-names":false,"suffix":""},{"dropping-particle":"","family":"Sutthangkul","given":"Jantiwan","non-dropping-particle":"","parse-names":false,"suffix":""},{"dropping-particle":"","family":"Charoensapsri","given":"Walaiporn","non-dropping-particle":"","parse-names":false,"suffix":""},{"dropping-particle":"","family":"Tassanakajon","given":"Anchalee","non-dropping-particle":"","parse-names":false,"suffix":""}],"container-title":"Journal of Biological Chemistry","id":"ITEM-2","issue":"13","issued":{"date-parts":[["2012"]]},"page":"10060-10069","title":"Pattern recognition protein binds to lipopolysaccharide and beta-1,3-glucan and activates shrimp prophenoloxidase system","type":"article-journal","volume":"287"},"uris":["http://www.mendeley.com/documents/?uuid=875c7670-5e07-4747-a74f-84d4478fe721"]}],"mendeley":{"formattedCitation":"(Amparyup et al., 2012; Cerenius et al., 2008)","plainTextFormattedCitation":"(Amparyup et al., 2012; Cerenius et al., 2008)","previouslyFormattedCitation":"(Amparyup et al., 2012; Cerenius et al., 2008)"},"properties":{"noteIndex":0},"schema":"https://github.com/citation-style-language/schema/raw/master/csl-citation.json"}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(Amparyup et al., 2012; Cerenius et al., 2008)</w:t>
      </w:r>
      <w:r w:rsidR="008A574C" w:rsidRPr="00575368">
        <w:rPr>
          <w:rFonts w:cs="Arial"/>
          <w:szCs w:val="24"/>
        </w:rPr>
        <w:fldChar w:fldCharType="end"/>
      </w:r>
      <w:r w:rsidR="008A574C" w:rsidRPr="00575368">
        <w:rPr>
          <w:rFonts w:cs="Arial"/>
          <w:szCs w:val="24"/>
        </w:rPr>
        <w:t xml:space="preserve">. The proPO cascade simultaneously produces reactive oxygen compounds (eg. hydrogen peroxide) which are catalysed by antioxidative enzymes such as catalase (upregulated in the VH group in the present work), superoxide dismutase (SOD), and peroxidase </w:t>
      </w:r>
      <w:r w:rsidR="008A574C" w:rsidRPr="00575368">
        <w:rPr>
          <w:rFonts w:cs="Arial"/>
          <w:szCs w:val="24"/>
        </w:rPr>
        <w:fldChar w:fldCharType="begin" w:fldLock="1"/>
      </w:r>
      <w:r w:rsidR="008A574C" w:rsidRPr="00575368">
        <w:rPr>
          <w:rFonts w:cs="Arial"/>
          <w:szCs w:val="24"/>
        </w:rPr>
        <w:instrText>ADDIN CSL_CITATION {"citationItems":[{"id":"ITEM-1","itemData":{"ISBN":"0044-8486","ISSN":"00448486","PMID":"4440004","abstract":"The question as to how the immune defence of an invertebrate animal is initiated and coordinated has largely been unanswered. This short review focuses on recent discoveries about crayfish hemolymph proteins, which may play roles in cell adhesion events leading to initiation of phagocytosis and encapsulation. Focus will also be made on anti-oxidative enzymes that may participate in the production of reactive oxygen compounds used in the destruction of engulfed or encapsulated parasites. Peroxinectin is stored in semi-granular and granular hemocytes and released concomitant with activation of prophenoloxidase (proPO). It is a cell adhesion protein, enhancing phagocytosis and encapsulation and triggers degranulation. It is also a peroxidase, belonging to the same protein family as mammalian myeloperoxidase. Peroxinectin binds a 90-kDa peripheral cell surface superoxide dismutase (SOD) of crayfish blood cells. Integrins are transmembrane proteins present on crayfish hemocytes and commonly known to be acting as cell adhesion receptors in many events. After its release and activation, peroxinectin may opsonize foreign surfaces where it is recognized by integrins on the hemocyte. This can be a starting point for phagocytosis or encapsulation. Peroxinectin and extracellular SOD (EC-SOD) may then cooperate during a respiratory burst to destroy an ingested or encapsulated parasite.","author":[{"dropping-particle":"","family":"Holmblad","given":"Torbjörn","non-dropping-particle":"","parse-names":false,"suffix":""},{"dropping-particle":"","family":"Söderhäll","given":"Kenneth","non-dropping-particle":"","parse-names":false,"suffix":""}],"container-title":"Aquaculture","id":"ITEM-1","issued":{"date-parts":[["1999"]]},"page":"111-123","title":"Cell adhesion molecules and antioxidative enzymes in a crustacean, possible role in immunity","type":"article-journal","volume":"172"},"uris":["http://www.mendeley.com/documents/?uuid=5fa6cacc-a63d-44c6-a6ab-f349a947a969"]}],"mendeley":{"formattedCitation":"(Holmblad and Söderhäll, 1999)","plainTextFormattedCitation":"(Holmblad and Söderhäll, 1999)","previouslyFormattedCitation":"(Holmblad and Söderhäll, 1999)"},"properties":{"noteIndex":0},"schema":"https://github.com/citation-style-language/schema/raw/master/csl-citation.json"}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(Holmblad and Söderhäll, 1999)</w:t>
      </w:r>
      <w:r w:rsidR="008A574C" w:rsidRPr="00575368">
        <w:rPr>
          <w:rFonts w:cs="Arial"/>
          <w:szCs w:val="24"/>
        </w:rPr>
        <w:fldChar w:fldCharType="end"/>
      </w:r>
      <w:r w:rsidR="008A574C" w:rsidRPr="00575368">
        <w:rPr>
          <w:rFonts w:cs="Arial"/>
          <w:szCs w:val="24"/>
        </w:rPr>
        <w:t xml:space="preserve">. The production of antioxidative compounds such as hydrogen peroxide </w:t>
      </w:r>
      <w:r w:rsidR="008A574C" w:rsidRPr="00575368">
        <w:rPr>
          <w:rFonts w:cs="Arial"/>
          <w:color w:val="000000"/>
          <w:szCs w:val="24"/>
          <w:shd w:val="clear" w:color="auto" w:fill="FFFFFF"/>
        </w:rPr>
        <w:t xml:space="preserve">also participate in the regulation of expression of HSP </w:t>
      </w:r>
      <w:r w:rsidR="008A574C" w:rsidRPr="00575368">
        <w:rPr>
          <w:rFonts w:cs="Arial"/>
          <w:szCs w:val="24"/>
        </w:rPr>
        <w:t>(upregulated in the YR group in the present work)</w:t>
      </w:r>
      <w:r w:rsidR="008A574C" w:rsidRPr="00575368">
        <w:rPr>
          <w:rFonts w:cs="Arial"/>
          <w:color w:val="000000"/>
          <w:szCs w:val="24"/>
          <w:shd w:val="clear" w:color="auto" w:fill="FFFFFF"/>
        </w:rPr>
        <w:t xml:space="preserve"> </w:t>
      </w:r>
      <w:r w:rsidR="008A574C" w:rsidRPr="00575368">
        <w:rPr>
          <w:rFonts w:cs="Arial"/>
          <w:color w:val="000000"/>
          <w:szCs w:val="24"/>
          <w:shd w:val="clear" w:color="auto" w:fill="FFFFFF"/>
        </w:rPr>
        <w:fldChar w:fldCharType="begin" w:fldLock="1"/>
      </w:r>
      <w:r w:rsidR="008A574C" w:rsidRPr="00575368">
        <w:rPr>
          <w:rFonts w:cs="Arial"/>
          <w:color w:val="000000"/>
          <w:szCs w:val="24"/>
          <w:shd w:val="clear" w:color="auto" w:fill="FFFFFF"/>
        </w:rPr>
        <w:instrText>ADDIN CSL_CITATION {"citationItems":[{"id":"ITEM-1","itemData":{"author":[{"dropping-particle":"","family":"Rhee","given":"Jae-sung","non-dropping-particle":"","parse-names":false,"suffix":""},{"dropping-particle":"","family":"Kim","given":"Ryeo-ok","non-dropping-particle":"","parse-names":false,"suffix":""},{"dropping-particle":"","family":"Choi","given":"Hee-gu","non-dropping-particle":"","parse-names":false,"suffix":""},{"dropping-particle":"","family":"Lee","given":"Jehee","non-dropping-particle":"","parse-names":false,"suffix":""},{"dropping-particle":"","family":"Lee","given":"Young-mi","non-dropping-particle":"","parse-names":false,"suffix":""},{"dropping-particle":"","family":"Lee","given":"Jae-seong","non-dropping-particle":"","parse-names":false,"suffix":""}],"container-title":"Comparative Biochemistry and Physiology","id":"ITEM-1","issued":{"date-parts":[["2011"]]},"page":"19-27","title":"Molecular and biochemical modulation of heat shock protein 20 (HSP20) gene by temperature stress and hydrogen peroxide (H2O2) in the monogonont rotifer, &lt;i&gt;Brachionus&lt;/i&gt; sp.","type":"article-journal","volume":"154"},"uris":["http://www.mendeley.com/documents/?uuid=52599959-5564-46df-be55-b22130100203"]}],"mendeley":{"formattedCitation":"(Rhee et al., 2011)","plainTextFormattedCitation":"(Rhee et al., 2011)","previouslyFormattedCitation":"(Rhee et al., 2011)"},"properties":{"noteIndex":0},"schema":"https://github.com/citation-style-language/schema/raw/master/csl-citation.json"}</w:instrText>
      </w:r>
      <w:r w:rsidR="008A574C" w:rsidRPr="00575368">
        <w:rPr>
          <w:rFonts w:cs="Arial"/>
          <w:color w:val="000000"/>
          <w:szCs w:val="24"/>
          <w:shd w:val="clear" w:color="auto" w:fill="FFFFFF"/>
        </w:rPr>
        <w:fldChar w:fldCharType="separate"/>
      </w:r>
      <w:r w:rsidR="008A574C" w:rsidRPr="00575368">
        <w:rPr>
          <w:rFonts w:cs="Arial"/>
          <w:noProof/>
          <w:color w:val="000000"/>
          <w:szCs w:val="24"/>
          <w:shd w:val="clear" w:color="auto" w:fill="FFFFFF"/>
        </w:rPr>
        <w:t>(Rhee et al., 2011)</w:t>
      </w:r>
      <w:r w:rsidR="008A574C" w:rsidRPr="00575368">
        <w:rPr>
          <w:rFonts w:cs="Arial"/>
          <w:color w:val="000000"/>
          <w:szCs w:val="24"/>
          <w:shd w:val="clear" w:color="auto" w:fill="FFFFFF"/>
        </w:rPr>
        <w:fldChar w:fldCharType="end"/>
      </w:r>
      <w:r w:rsidR="008A574C" w:rsidRPr="00575368">
        <w:rPr>
          <w:rFonts w:cs="Arial"/>
          <w:color w:val="000000"/>
          <w:szCs w:val="24"/>
          <w:shd w:val="clear" w:color="auto" w:fill="FFFFFF"/>
        </w:rPr>
        <w:t xml:space="preserve">. </w:t>
      </w:r>
      <w:r w:rsidR="008A574C" w:rsidRPr="00575368">
        <w:rPr>
          <w:rFonts w:cs="Arial"/>
          <w:szCs w:val="24"/>
        </w:rPr>
        <w:t xml:space="preserve">In addition, we showed an upregulation of astakines which are cytokine-like signal proteins involved in the proliferation and differentiation of haematopoietic cells into haemocytes </w:t>
      </w:r>
      <w:r w:rsidR="008A574C" w:rsidRPr="00575368">
        <w:rPr>
          <w:rFonts w:cs="Arial"/>
          <w:szCs w:val="24"/>
        </w:rPr>
        <w:fldChar w:fldCharType="begin" w:fldLock="1"/>
      </w:r>
      <w:r w:rsidR="008A574C">
        <w:rPr>
          <w:rFonts w:cs="Arial"/>
          <w:szCs w:val="24"/>
        </w:rPr>
        <w:instrText>ADDIN CSL_CITATION {"citationItems":[{"id":"ITEM-1","itemData":{"DOI":"10.1016/j.fsi.2009.10.016","ISBN":"1095-9947 (Electronic)\\r1050-4648 (Linking)","ISSN":"10504648","PMID":"19854277","abstract":"Hemocytes play important roles in crustacean immune responses. Generation of new hemocytes (hematopoiesis) is thus necessary to maintain homeostasis which is vital to crustaceans. In vertebrates, certain cytokines have been demonstrated to regulate hematopoiesis and immune responses. In invertebrates, however, little is known about cytokines related to hematopoiesis. In the present study, we cloned an astakine molecule from hemocytic cDNA of tiger shrimp (Penaeus monodon) which was 1509??bp in length with a 5???-UTR of 143??bp, a coding region of 375??bp and a 3???-UTR of 991??bp. The present clone (GenBank accession no. EU980444) showed to be a longer form of astakine transcript with an extra insert of 671??bp in the 3???-UTR than the NCBI-recorded shrimp astakine cDNA sequence (GenBank accession no. AY787657). The??deduced protein had 124 amino acid residues, including a signal peptide and one prokineticin domain. The calculated molecular weight (MW) of the mature peptide was 11,295??Da and pI was 5.2. Phylogenetically, this molecule is most similar to astakine-related molecules of arthropod including tiger shrimp astakine, crayfish astakines 1, 2a and 2b, aphid astakine-like molecule and parasitic wasp astakine-like molecule. Nested RT-PCR showed that astakine mRNA is expressed in many tissues and organs of the shrimp such as eyestalk, subcuticular epithelium, gills, heart, hepatopancreas, lymphoid organ, intestine, muscle, nerve and hemocytes. Real-time PCR further revealed that astakine mRNA is expressed mainly in the hemocytes. The astakine transcript is not inducible in the hemocytes until 24??h post LPS injection of shrimp. The recombinant protein of shrimp astakine (rPmAst) was synthesized using insect cell-baculovirus expression system. The authenticity of rPmAst protein was examined by MALDI-MS/MS spectrometry. Using ESI-MS it was determined that the MW of C-terminally histidine-tagged recombinant protein is 12,107??Da. It is 10??Da less than the computer-predicted MW (12,117??Da), allowing the formation of five pairs of disulfide bonds. Using BrdU incorporation assay it was demonstrated that the injection of rPmAst to the shrimp promoted cell proliferation in hematopoietic tissues. Therefore, we conclude that shrimp astakine functions as a cytokine that influences cell proliferation in the hematopoietic tissues. ?? 2009 Elsevier Ltd. All rights reserved.","author":[{"dropping-particle":"","family":"Hsiao","given":"Chun Yi","non-dropping-particle":"","parse-names":false,"suffix":""},{"dropping-particle":"","family":"Song","given":"Yen Ling","non-dropping-particle":"","parse-names":false,"suffix":""}],"container-title":"Fish and Shellfish Immunology","id":"ITEM-1","issue":"1","issued":{"date-parts":[["2010"]]},"page":"77-86","publisher":"Elsevier Ltd","title":"A long form of shrimp astakine transcript: Molecular cloning, characterization and functional elucidation in promoting hematopoiesis","type":"article-journal","volume":"28"},"uris":["http://www.mendeley.com/documents/?uuid=b2b377ec-c90a-41cf-8bd8-a8f76ef43ced"]},{"id":"ITEM-2","itemData":{"author":[{"dropping-particle":"","family":"Söderhäll","given":"Irene","non-dropping-particle":"","parse-names":false,"suffix":""},{"dropping-particle":"","family":"Kim","given":"Young-a","non-dropping-particle":"","parse-names":false,"suffix":""},{"dropping-particle":"","family":"Jiravanichpaisal","given":"Pikul","non-dropping-particle":"","parse-names":false,"suffix":""},{"dropping-particle":"","family":"Lee","given":"So-young","non-dropping-particle":"","parse-names":false,"suffix":""},{"dropping-particle":"","family":"Söderhäll","given":"Kenneth","non-dropping-particle":"","parse-names":false,"suffix":""},{"dropping-particle":"","family":"Kim","given":"Young-a","non-dropping-particle":"","parse-names":false,"suffix":""},{"dropping-particle":"","family":"Jiravanichpaisal","given":"Pikul","non-dropping-particle":"","parse-names":false,"suffix":""},{"dropping-particle":"","family":"Lee","given":"So-young","non-dropping-particle":"","parse-names":false,"suffix":""},{"dropping-particle":"","family":"So","given":"Kenneth","non-dropping-particle":"","parse-names":false,"suffix":""}],"container-title":"The Journal of Immunology","id":"ITEM-2","issued":{"date-parts":[["2005"]]},"page":"6153-6160","title":"An ancient role for a prokineticin domain in invertebrate hematopoiesis","type":"article-journal","volume":"174"},"uris":["http://www.mendeley.com/documents/?uuid=17539562-a4bb-495a-b047-1ff5e5fe395e"]}],"mendeley":{"formattedCitation":"(Hsiao and Song, 2010; Söderhäll et al., 2005)","plainTextFormattedCitation":"(Hsiao and Song, 2010; Söderhäll et al., 2005)","previouslyFormattedCitation":"(Hsiao and Song, 2010; Söderhäll et al., 2005)"},"properties":{"noteIndex":0},"schema":"https://github.com/citation-style-language/schema/raw/master/csl-citation.json"}</w:instrText>
      </w:r>
      <w:r w:rsidR="008A574C" w:rsidRPr="00575368">
        <w:rPr>
          <w:rFonts w:cs="Arial"/>
          <w:szCs w:val="24"/>
        </w:rPr>
        <w:fldChar w:fldCharType="separate"/>
      </w:r>
      <w:r w:rsidR="008A574C" w:rsidRPr="00984D28">
        <w:rPr>
          <w:rFonts w:cs="Arial"/>
          <w:noProof/>
          <w:szCs w:val="24"/>
        </w:rPr>
        <w:t>(Hsiao and Song, 2010; Söderhäll et al., 2005)</w:t>
      </w:r>
      <w:r w:rsidR="008A574C" w:rsidRPr="00575368">
        <w:rPr>
          <w:rFonts w:cs="Arial"/>
          <w:szCs w:val="24"/>
        </w:rPr>
        <w:fldChar w:fldCharType="end"/>
      </w:r>
      <w:r w:rsidR="008A574C" w:rsidRPr="00575368">
        <w:rPr>
          <w:rFonts w:cs="Arial"/>
          <w:szCs w:val="24"/>
        </w:rPr>
        <w:t xml:space="preserve">. </w:t>
      </w:r>
    </w:p>
    <w:p w14:paraId="256399DD" w14:textId="3C4271F2" w:rsidR="008A574C" w:rsidRPr="006737E2" w:rsidRDefault="00257228" w:rsidP="00F60DF0">
      <w:r>
        <w:rPr>
          <w:rFonts w:cs="Arial"/>
          <w:szCs w:val="24"/>
        </w:rPr>
        <w:tab/>
      </w:r>
      <w:r w:rsidR="008A574C" w:rsidRPr="00575368">
        <w:rPr>
          <w:rFonts w:cs="Arial"/>
          <w:szCs w:val="24"/>
        </w:rPr>
        <w:t xml:space="preserve">Of </w:t>
      </w:r>
      <w:r w:rsidR="008A574C">
        <w:rPr>
          <w:rFonts w:cs="Arial"/>
          <w:szCs w:val="24"/>
        </w:rPr>
        <w:t>all</w:t>
      </w:r>
      <w:r w:rsidR="008A574C" w:rsidRPr="00575368">
        <w:rPr>
          <w:rFonts w:cs="Arial"/>
          <w:szCs w:val="24"/>
        </w:rPr>
        <w:t xml:space="preserve"> immune effector gene transcripts examined in the present study, only lysozyme was expressed significantly and considerably higher in YR plasma than that in CN and VH plasma, by approximately 3.4</w:t>
      </w:r>
      <w:r w:rsidR="00D84681">
        <w:rPr>
          <w:rFonts w:cs="Arial"/>
          <w:szCs w:val="24"/>
        </w:rPr>
        <w:t xml:space="preserve"> </w:t>
      </w:r>
      <w:r w:rsidR="008A574C" w:rsidRPr="00575368">
        <w:rPr>
          <w:rFonts w:cs="Arial"/>
          <w:szCs w:val="24"/>
        </w:rPr>
        <w:t>-</w:t>
      </w:r>
      <w:r w:rsidR="00D84681">
        <w:rPr>
          <w:rFonts w:cs="Arial"/>
          <w:szCs w:val="24"/>
        </w:rPr>
        <w:t xml:space="preserve"> </w:t>
      </w:r>
      <w:r w:rsidR="008A574C" w:rsidRPr="00575368">
        <w:rPr>
          <w:rFonts w:cs="Arial"/>
          <w:szCs w:val="24"/>
        </w:rPr>
        <w:t>fold and 3.6</w:t>
      </w:r>
      <w:r w:rsidR="00D84681">
        <w:rPr>
          <w:rFonts w:cs="Arial"/>
          <w:szCs w:val="24"/>
        </w:rPr>
        <w:t xml:space="preserve"> </w:t>
      </w:r>
      <w:r w:rsidR="008A574C" w:rsidRPr="00575368">
        <w:rPr>
          <w:rFonts w:cs="Arial"/>
          <w:szCs w:val="24"/>
        </w:rPr>
        <w:t>-</w:t>
      </w:r>
      <w:r w:rsidR="00D84681">
        <w:rPr>
          <w:rFonts w:cs="Arial"/>
          <w:szCs w:val="24"/>
        </w:rPr>
        <w:t xml:space="preserve"> </w:t>
      </w:r>
      <w:r w:rsidR="008A574C" w:rsidRPr="00575368">
        <w:rPr>
          <w:rFonts w:cs="Arial"/>
          <w:szCs w:val="24"/>
        </w:rPr>
        <w:t xml:space="preserve">fold respectively. In shrimp, lysozyme was reported to inflict antibacterial effects on both Gram-negative and Gram-positive bacteria by lysing bacterial cells, with reputed activity against  pathogenic </w:t>
      </w:r>
      <w:r w:rsidR="008A574C" w:rsidRPr="00575368">
        <w:rPr>
          <w:rFonts w:cs="Arial"/>
          <w:i/>
          <w:iCs/>
          <w:szCs w:val="24"/>
        </w:rPr>
        <w:t>Vibrio</w:t>
      </w:r>
      <w:r w:rsidR="008A574C" w:rsidRPr="00575368">
        <w:rPr>
          <w:rFonts w:cs="Arial"/>
          <w:szCs w:val="24"/>
        </w:rPr>
        <w:t xml:space="preserve"> species </w:t>
      </w:r>
      <w:r w:rsidR="008A574C" w:rsidRPr="00575368">
        <w:rPr>
          <w:rFonts w:cs="Arial"/>
          <w:szCs w:val="24"/>
        </w:rPr>
        <w:fldChar w:fldCharType="begin" w:fldLock="1"/>
      </w:r>
      <w:r w:rsidR="008A574C">
        <w:rPr>
          <w:rFonts w:cs="Arial"/>
          <w:szCs w:val="24"/>
        </w:rPr>
        <w:instrText>ADDIN CSL_CITATION {"citationItems":[{"id":"ITEM-1","itemData":{"DOI":"http://dx.doi.org/10.1016/j.fsi.2010.01.003","ISSN":"1050-4648","abstract":"Lysozyme is a widely distributed hydrolase possessing a hydrolytic activity against peptidoglycan in the bacterial cell wall and, hence, causing lysis of the bacteria. Two types of lysozymes; the c-type (PmLyzc) and the two catalytic residue ablated i-type lysozymes (PmLyzi1 and 2), were identified from the Penaeus monodon {EST} database (http://pmonodon.biotec.or.th). By RT-PCR, PmLyzc transcript was detected in all tissues: gill, antennal gland, epipodite, heart, hemocyte, hepatopancreas, eyestalk, lymphoid organ and intestine, and highly expressed in hemocyte. The expression of PmLyzi2 mRNA was highest in heart while undetected in gill, lymphoid organ and intestine. The PmLyzi1 transcript was expressed only in hepatopancreas. The up-regulation of mRNA transcription after bacterial challenge was observed only with PmLyzc. To investigate their biological activities, the three mature recombinant proteins were expressed in an Escherichia coli system. Although the turbidimetric assay revealed that only recombinant PmLyzc possessed the muramidase activity, all of them variably exhibited antimicrobial activity against both Gram-positive and -negative bacteria especially the shrimp pathogens, Vibrio species. The antimicrobial activities of recombinant PmLyzc was the most effective one. These results demonstrated that the ability of lysozyme to inhibit the growth of bacteria did not depend only on the muramidase activity. Differences in tissue expression pattern of these gene transcripts and their antimicrobial activities indicated the multifunction of lysozyme as immune defense and digestive enzymes in P. monodon.","author":[{"dropping-particle":"","family":"Supungul","given":"Premruethai","non-dropping-particle":"","parse-names":false,"suffix":""},{"dropping-particle":"","family":"Rimphanitchayakit","given":"Vichien","non-dropping-particle":"","parse-names":false,"suffix":""},{"dropping-particle":"","family":"Aoki","given":"Takashi","non-dropping-particle":"","parse-names":false,"suffix":""},{"dropping-particle":"","family":"Hirono","given":"Ikuo","non-dropping-particle":"","parse-names":false,"suffix":""},{"dropping-particle":"","family":"Tassanakajon","given":"Anchalee","non-dropping-particle":"","parse-names":false,"suffix":""}],"container-title":"Fish &amp; Shellfish Immunology","id":"ITEM-1","issue":"3","issued":{"date-parts":[["2010"]]},"page":"490-498","title":"Molecular characterization and expression analysis of a c-type and two novel muramidase-deficient i-type lysozymes from &lt;i&gt;Penaeus monodon&lt;/i&gt;","type":"article-journal","volume":"28"},"uris":["http://www.mendeley.com/documents/?uuid=070c7a21-09f5-43a8-ace4-5ef6225fb6d9"]},{"id":"ITEM-2","itemData":{"DOI":"http://dx.doi.org/10.1016/S0378-1119(03)00761-3","ISSN":"0378-1119","abstract":"Lysozyme cDNA was isolated from a kuruma shrimp, Marsupenaeus japonicus, hemocyte cDNA library. The cDNA consists of 1055 base pairs (bp) and encodes a chicken-type (c-type) lysozyme with a deduced amino acid sequence of 156 residues. The kuruma shrimp lysozyme has a high identity (79.7%) with pacific white shrimp lysozyme, and low to moderate identities (33.3–43.0%) with lysozymes of insects and vertebrates. Comparisons with other c-type lysozymes from invertebrates and vertebrates showed that the two catalytic residues (Glu58 and Asp75) and the eight cysteine residue motif were completely conserved. Two novel insertion sequences were also observed in the kuruma and pacific white shrimp lysozyme amino acid sequences. Interestingly, phylogenetic analysis revealed that the kuruma shrimp lysozyme was more closely related to vertebrate c-type lysozymes. Expression of the cDNA in insect cells, using a baculovirus expression system, yielded a recombinant lysozyme with optimum activity at pH 7.5 and 50 °C, as evaluated by a lysoplate assay. The kuruma shrimp lysozyme displayed lytic activities against several Vibrio species and fish pathogens, including Vibrio penaeicida (a pathogenic bacteria to the kuruma shrimp) and suggested that shrimp lysozyme affects a greater variety of pathogens.","author":[{"dropping-particle":"","family":"Hikima","given":"Sonomi","non-dropping-particle":"","parse-names":false,"suffix":""},{"dropping-particle":"","family":"Hikima","given":"Jun-ichi","non-dropping-particle":"","parse-names":false,"suffix":""},{"dropping-particle":"","family":"Rojtinnakorn","given":"Jiraporn","non-dropping-particle":"","parse-names":false,"suffix":""},{"dropping-particle":"","family":"Hirono","given":"Ikuo","non-dropping-particle":"","parse-names":false,"suffix":""},{"dropping-particle":"","family":"Aoki","given":"Takashi","non-dropping-particle":"","parse-names":false,"suffix":""}],"container-title":"Gene","id":"ITEM-2","issued":{"date-parts":[["2003"]]},"page":"187-195","title":"Characterization and function of kuruma shrimp lysozyme possessing lytic activity against &lt;i&gt;Vibrio&lt;/i&gt; species","type":"article-journal","volume":"316"},"uris":["http://www.mendeley.com/documents/?uuid=38ddc37e-cf64-4f7b-bc81-96656df6fe20"]},{"id":"ITEM-3","itemData":{"DOI":"10.1016/j.aquaculture.2007.08.055","ISBN":"0044-8486","ISSN":"00448486","abstract":"The gene coding for lysozyme in black tiger shrimp (Penaeus monodon) was cloned, sequenced and expressed in pEXP5-NT/TOPO vector. The deduced amino acid sequence of P. monodon lysozyme showed 95-98% similarity to that of other shrimp such as Litopenaeus vannamei, Fenneropenaeus chinensis, Marsupenaeus japonicus and freshwater prawn Macrobrachium rosenbergii. The lysozyme was purified to homogeneity and observed as a band of approximately 20??kDa in 15% SDS-PAGE. Bacteriolytic activity of lysozyme against different bacterial cultures was determined by solid phase as well as turbiditimetric assay. Lysis was obtained against a broad range of Gram positive and Gram negative bacteria. A gradual decrease in lysozyme activity was observed with respect to time by turbiditimetric assay. Minimal inhibitory concentration (MIC) of purified shrimp lysozyme for Vibrio harveyi was 0.47????g/ml and for Micrococcus luteus, (MIC) 0.12????g/ml. The lysozyme was found effective against V. harveyi when tested in sea water with and without EDTA. ?? 2007 Elsevier B.V. All rights reserved.","author":[{"dropping-particle":"","family":"Tyagi","given":"Anuj","non-dropping-particle":"","parse-names":false,"suffix":""},{"dropping-particle":"","family":"Khushiramani","given":"Rekha","non-dropping-particle":"","parse-names":false,"suffix":""},{"dropping-particle":"","family":"Karunasagar","given":"Iddya","non-dropping-particle":"","parse-names":false,"suffix":""},{"dropping-particle":"","family":"Karunasagar","given":"Indrani","non-dropping-particle":"","parse-names":false,"suffix":""}],"container-title":"Aquaculture","id":"ITEM-3","issue":"1-4","issued":{"date-parts":[["2007"]]},"page":"246-253","title":"Antivibrio activity of recombinant lysozyme expressed from black tiger shrimp, &lt;i&gt;Penaeus monodon&lt;/i&gt;","type":"article-journal","volume":"272"},"uris":["http://www.mendeley.com/documents/?uuid=f44ec6c9-9630-4901-ab80-0287de81b221"]}],"mendeley":{"formattedCitation":"(Hikima et al., 2003; Supungul et al., 2010; Tyagi et al., 2007)","plainTextFormattedCitation":"(Hikima et al., 2003; Supungul et al., 2010; Tyagi et al., 2007)","previouslyFormattedCitation":"(Hikima et al., 2003; Supungul et al., 2010; Tyagi et al., 2007)"},"properties":{"noteIndex":0},"schema":"https://github.com/citation-style-language/schema/raw/master/csl-citation.json"}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(Hikima et al., 2003; Supungul et al., 2010; Tyagi et al., 2007)</w:t>
      </w:r>
      <w:r w:rsidR="008A574C" w:rsidRPr="00575368">
        <w:rPr>
          <w:rFonts w:cs="Arial"/>
          <w:szCs w:val="24"/>
        </w:rPr>
        <w:fldChar w:fldCharType="end"/>
      </w:r>
      <w:r w:rsidR="008A574C" w:rsidRPr="00575368">
        <w:rPr>
          <w:rFonts w:cs="Arial"/>
          <w:szCs w:val="24"/>
        </w:rPr>
        <w:t xml:space="preserve">. </w:t>
      </w:r>
      <w:r w:rsidR="008A574C">
        <w:rPr>
          <w:rFonts w:cs="Arial"/>
          <w:szCs w:val="24"/>
        </w:rPr>
        <w:t>However</w:t>
      </w:r>
      <w:r w:rsidR="008A574C" w:rsidRPr="00575368">
        <w:rPr>
          <w:rFonts w:cs="Arial"/>
          <w:szCs w:val="24"/>
        </w:rPr>
        <w:t xml:space="preserve">, </w:t>
      </w:r>
      <w:r w:rsidR="008A574C" w:rsidRPr="00575368">
        <w:rPr>
          <w:rFonts w:cs="Arial"/>
          <w:szCs w:val="24"/>
        </w:rPr>
        <w:lastRenderedPageBreak/>
        <w:t xml:space="preserve">lysozyme activity in </w:t>
      </w:r>
      <w:r w:rsidR="008A574C" w:rsidRPr="00575368">
        <w:rPr>
          <w:rFonts w:cs="Arial"/>
          <w:i/>
          <w:szCs w:val="24"/>
        </w:rPr>
        <w:t>P. monodon</w:t>
      </w:r>
      <w:r w:rsidR="008A574C" w:rsidRPr="00575368">
        <w:rPr>
          <w:rFonts w:cs="Arial"/>
          <w:szCs w:val="24"/>
        </w:rPr>
        <w:t xml:space="preserve"> was less apparent against Gram-positive bacteria when compared to Gram-negative bacteria </w:t>
      </w:r>
      <w:r w:rsidR="008A574C" w:rsidRPr="00575368">
        <w:rPr>
          <w:rFonts w:cs="Arial"/>
          <w:szCs w:val="24"/>
        </w:rPr>
        <w:fldChar w:fldCharType="begin" w:fldLock="1"/>
      </w:r>
      <w:r w:rsidR="008A574C" w:rsidRPr="00575368">
        <w:rPr>
          <w:rFonts w:cs="Arial"/>
          <w:szCs w:val="24"/>
        </w:rPr>
        <w:instrText>ADDIN CSL_CITATION {"citationItems":[{"id":"ITEM-1","itemData":{"DOI":"http://dx.doi.org/10.1016/j.fsi.2010.01.003","ISSN":"1050-4648","abstract":"Lysozyme is a widely distributed hydrolase possessing a hydrolytic activity against peptidoglycan in the bacterial cell wall and, hence, causing lysis of the bacteria. Two types of lysozymes; the c-type (PmLyzc) and the two catalytic residue ablated i-type lysozymes (PmLyzi1 and 2), were identified from the Penaeus monodon {EST} database (http://pmonodon.biotec.or.th). By RT-PCR, PmLyzc transcript was detected in all tissues: gill, antennal gland, epipodite, heart, hemocyte, hepatopancreas, eyestalk, lymphoid organ and intestine, and highly expressed in hemocyte. The expression of PmLyzi2 mRNA was highest in heart while undetected in gill, lymphoid organ and intestine. The PmLyzi1 transcript was expressed only in hepatopancreas. The up-regulation of mRNA transcription after bacterial challenge was observed only with PmLyzc. To investigate their biological activities, the three mature recombinant proteins were expressed in an Escherichia coli system. Although the turbidimetric assay revealed that only recombinant PmLyzc possessed the muramidase activity, all of them variably exhibited antimicrobial activity against both Gram-positive and -negative bacteria especially the shrimp pathogens, Vibrio species. The antimicrobial activities of recombinant PmLyzc was the most effective one. These results demonstrated that the ability of lysozyme to inhibit the growth of bacteria did not depend only on the muramidase activity. Differences in tissue expression pattern of these gene transcripts and their antimicrobial activities indicated the multifunction of lysozyme as immune defense and digestive enzymes in P. monodon.","author":[{"dropping-particle":"","family":"Supungul","given":"Premruethai","non-dropping-particle":"","parse-names":false,"suffix":""},{"dropping-particle":"","family":"Rimphanitchayakit","given":"Vichien","non-dropping-particle":"","parse-names":false,"suffix":""},{"dropping-particle":"","family":"Aoki","given":"Takashi","non-dropping-particle":"","parse-names":false,"suffix":""},{"dropping-particle":"","family":"Hirono","given":"Ikuo","non-dropping-particle":"","parse-names":false,"suffix":""},{"dropping-particle":"","family":"Tassanakajon","given":"Anchalee","non-dropping-particle":"","parse-names":false,"suffix":""}],"container-title":"Fish &amp; Shellfish Immunology","id":"ITEM-1","issue":"3","issued":{"date-parts":[["2010"]]},"page":"490-498","title":"Molecular characterization and expression analysis of a c-type and two novel muramidase-deficient i-type lysozymes from &lt;i&gt;Penaeus monodon&lt;/i&gt;","type":"article-journal","volume":"28"},"uris":["http://www.mendeley.com/documents/?uuid=070c7a21-09f5-43a8-ace4-5ef6225fb6d9"]}],"mendeley":{"formattedCitation":"(Supungul et al., 2010)","plainTextFormattedCitation":"(Supungul et al., 2010)","previouslyFormattedCitation":"(Supungul et al., 2010)"},"properties":{"noteIndex":0},"schema":"https://github.com/citation-style-language/schema/raw/master/csl-citation.json"}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(Supungul et al., 2010)</w:t>
      </w:r>
      <w:r w:rsidR="008A574C" w:rsidRPr="00575368">
        <w:rPr>
          <w:rFonts w:cs="Arial"/>
          <w:szCs w:val="24"/>
        </w:rPr>
        <w:fldChar w:fldCharType="end"/>
      </w:r>
      <w:r w:rsidR="008A574C" w:rsidRPr="00575368">
        <w:rPr>
          <w:rFonts w:cs="Arial"/>
          <w:szCs w:val="24"/>
        </w:rPr>
        <w:t xml:space="preserve">. </w:t>
      </w:r>
      <w:r w:rsidR="008A574C" w:rsidRPr="006737E2">
        <w:rPr>
          <w:rFonts w:cs="Arial"/>
          <w:szCs w:val="24"/>
        </w:rPr>
        <w:t>Overall, the specific antibacterial activity towards pathogens could arise from selective pressures associated with the coevolution of pathogen and host, driving diversity and poly</w:t>
      </w:r>
      <w:r w:rsidR="008A574C">
        <w:rPr>
          <w:rFonts w:cs="Arial"/>
          <w:szCs w:val="24"/>
        </w:rPr>
        <w:t xml:space="preserve">morphisms of effector molecules </w:t>
      </w:r>
      <w:r w:rsidR="008A574C" w:rsidRPr="00575368">
        <w:rPr>
          <w:rFonts w:cs="Arial"/>
          <w:szCs w:val="24"/>
        </w:rPr>
        <w:fldChar w:fldCharType="begin" w:fldLock="1"/>
      </w:r>
      <w:r w:rsidR="008A574C">
        <w:rPr>
          <w:rFonts w:cs="Arial"/>
          <w:szCs w:val="24"/>
        </w:rPr>
        <w:instrText>ADDIN CSL_CITATION {"citationItems":[{"id":"ITEM-1","itemData":{"DOI":"10.1016/j.mib.2008.05.001.Natural","author":[{"dropping-particle":"","family":"Lazzaro","given":"Brian P","non-dropping-particle":"","parse-names":false,"suffix":""}],"container-title":"Curr Opin Microbiol.","id":"ITEM-1","issue":"3","issued":{"date-parts":[["2008"]]},"page":"284-289","title":"Natural selection on the &lt;i&gt;Drosophila&lt;/i&gt; antimicrobial immune system","type":"article-journal","volume":"11"},"uris":["http://www.mendeley.com/documents/?uuid=da669238-7d89-4654-be0b-3193548bb2c4"]},{"id":"ITEM-2","itemData":{"DOI":"10.1038/nrmicro1441","ISBN":"1740-1526 (Print)\\r1740-1526 (Linking)","ISSN":"17401526","PMID":"16778838","abstract":"Endogenous cationic antimicrobial peptides (CAMPs) are among the most ancient and efficient components of host defence. It is somewhat of an enigma that bacteria have not developed highly effective CAMP-resistance mechanisms, such as those that inhibit many therapeutic antibiotics. Here, we propose that CAMPs and CAMP-resistance mechanisms have co-evolved, leading to a transient host-pathogen balance that has shaped the existing CAMP repertoire. Elucidating the underlying principles of this process could help in the development of more sustainable antibiotics.","author":[{"dropping-particle":"","family":"Peschel","given":"Andreas","non-dropping-particle":"","parse-names":false,"suffix":""},{"dropping-particle":"","family":"Sahl","given":"Hans Georg","non-dropping-particle":"","parse-names":false,"suffix":""}],"container-title":"Nature Reviews Microbiology","id":"ITEM-2","issue":"7","issued":{"date-parts":[["2006"]]},"page":"529-536","title":"The co-evolution of host cationic antimicrobial peptides and microbial resistance","type":"article-journal","volume":"4"},"uris":["http://www.mendeley.com/documents/?uuid=2f486a90-9da8-40e3-bd13-96da4d81bcab"]}],"mendeley":{"formattedCitation":"(Lazzaro, 2008; Peschel and Sahl, 2006)","plainTextFormattedCitation":"(Lazzaro, 2008; Peschel and Sahl, 2006)","previouslyFormattedCitation":"(Lazzaro, 2008; Peschel and Sahl, 2006)"},"properties":{"noteIndex":0},"schema":"https://github.com/citation-style-language/schema/raw/master/csl-citation.json"}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(Lazzaro, 2008; Peschel and Sahl, 2006)</w:t>
      </w:r>
      <w:r w:rsidR="008A574C" w:rsidRPr="00575368">
        <w:rPr>
          <w:rFonts w:cs="Arial"/>
          <w:szCs w:val="24"/>
        </w:rPr>
        <w:fldChar w:fldCharType="end"/>
      </w:r>
      <w:r w:rsidR="008A574C" w:rsidRPr="00575368">
        <w:rPr>
          <w:rFonts w:cs="Arial"/>
          <w:szCs w:val="24"/>
        </w:rPr>
        <w:t xml:space="preserve">. </w:t>
      </w:r>
    </w:p>
    <w:p w14:paraId="791278D1" w14:textId="59960AF0" w:rsidR="008A574C" w:rsidRPr="00575368" w:rsidRDefault="008E4529" w:rsidP="008E4529">
      <w:pPr>
        <w:rPr>
          <w:rFonts w:cs="Arial"/>
          <w:szCs w:val="24"/>
        </w:rPr>
      </w:pPr>
      <w:r>
        <w:rPr>
          <w:rFonts w:cs="Arial"/>
          <w:szCs w:val="24"/>
        </w:rPr>
        <w:tab/>
      </w:r>
      <w:r w:rsidR="008A574C">
        <w:rPr>
          <w:rFonts w:cs="Arial"/>
          <w:szCs w:val="24"/>
        </w:rPr>
        <w:t xml:space="preserve">Agglutinin activity, another humoral response, of lobster plasma recovered from experimental groups was found to be stronger towards  </w:t>
      </w:r>
      <w:r w:rsidR="008A574C" w:rsidRPr="00575368">
        <w:rPr>
          <w:rFonts w:cs="Arial"/>
          <w:i/>
          <w:szCs w:val="24"/>
        </w:rPr>
        <w:t>V. harveyi</w:t>
      </w:r>
      <w:r w:rsidR="008A574C" w:rsidRPr="00575368">
        <w:rPr>
          <w:rFonts w:cs="Arial"/>
          <w:szCs w:val="24"/>
        </w:rPr>
        <w:t xml:space="preserve"> when compared to </w:t>
      </w:r>
      <w:r w:rsidR="008A574C" w:rsidRPr="00575368">
        <w:rPr>
          <w:rFonts w:cs="Arial"/>
          <w:i/>
          <w:iCs/>
          <w:szCs w:val="24"/>
        </w:rPr>
        <w:t>Y. ruckeri</w:t>
      </w:r>
      <w:r w:rsidR="008A574C" w:rsidRPr="00575368">
        <w:rPr>
          <w:rFonts w:cs="Arial"/>
          <w:szCs w:val="24"/>
        </w:rPr>
        <w:t xml:space="preserve"> </w:t>
      </w:r>
      <w:r w:rsidR="008A574C">
        <w:rPr>
          <w:rFonts w:cs="Arial"/>
          <w:szCs w:val="24"/>
        </w:rPr>
        <w:t xml:space="preserve">in the present study, </w:t>
      </w:r>
      <w:r w:rsidR="008A574C" w:rsidRPr="00575368">
        <w:rPr>
          <w:rFonts w:cs="Arial"/>
          <w:szCs w:val="24"/>
        </w:rPr>
        <w:t xml:space="preserve">although differences were not significant. </w:t>
      </w:r>
      <w:r w:rsidR="008A574C" w:rsidRPr="00575368">
        <w:rPr>
          <w:rFonts w:cs="Arial"/>
          <w:szCs w:val="24"/>
        </w:rPr>
        <w:fldChar w:fldCharType="begin" w:fldLock="1"/>
      </w:r>
      <w:r w:rsidR="00C7303A">
        <w:rPr>
          <w:rFonts w:cs="Arial"/>
          <w:szCs w:val="24"/>
        </w:rPr>
        <w:instrText>ADDIN CSL_CITATION {"citationItems":[{"id":"ITEM-1","itemData":{"ISSN":"15131874","abstract":"A lectin from the hemolymph of the banana shrimp Penaeus (Fenneropenaeus) merguiensis expressed higher agglutination activity against rabbit erythrocytes than those from human, and its activity was Ca 2+ -dependent. The hemagglutinating activity of the hemolymph lectin was stable up to 55 o C and optimal at pH 7.5-8.0. N-acetylated sugars, ManNAc, GlcNAc, GalNAc, and NeuNAc, were effective inhibitors of the lectin induced hemagglutinating activity, with NeuNAc being the most powerful. Porcine stomach mucin and fetuin showed high inhibitory activity to the hemolymph lectin-induced hemagglutination. In addition, the hemolymph lectin selectively agglutinated Vibrio harveyi and V. parahemolyticus, which are pathogenic to P. merguiensis, and to a lesser extent, V. vulnificus, but had no effect on the non-pathogenic V. cholerae, Samonella typhi and Escherichia coli. This observation suggests that lectin present in the hemolymph of P. merguiensis may contribute to the defense mechanism of this species against bacterial infections.","author":[{"dropping-particle":"","family":"Utarabhand","given":"Prapaporn","non-dropping-particle":"","parse-names":false,"suffix":""},{"dropping-particle":"","family":"Rittidach","given":"Wanida","non-dropping-particle":"","parse-names":false,"suffix":""},{"dropping-particle":"","family":"Paijit","given":"Nisa","non-dropping-particle":"","parse-names":false,"suffix":""}],"container-title":"ScienceAsia","id":"ITEM-1","issue":"1","issued":{"date-parts":[["2007"]]},"page":"41-46","title":"Bacterial agglutination by sialic acid-specific lectin in the hemolymph of the banana shrimp, &lt;i&gt;Penaeus (Fenneropenaeus) merguiensis&lt;/i&gt;","type":"article-journal","volume":"33"},"uris":["http://www.mendeley.com/documents/?uuid=96e7306d-3416-40c3-8b40-d2e34df50ed0"]}],"mendeley":{"formattedCitation":"(Utarabhand et al., 2007)","manualFormatting":"Utarabhand et al., (2007","plainTextFormattedCitation":"(Utarabhand et al., 2007)","previouslyFormattedCitation":"(Utarabhand et al., 2007)"},"properties":{"noteIndex":0},"schema":"https://github.com/citation-style-language/schema/raw/master/csl-citation.json"}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Utarabhand et al., (2007</w:t>
      </w:r>
      <w:r w:rsidR="008A574C" w:rsidRPr="00575368">
        <w:rPr>
          <w:rFonts w:cs="Arial"/>
          <w:szCs w:val="24"/>
        </w:rPr>
        <w:fldChar w:fldCharType="end"/>
      </w:r>
      <w:r w:rsidR="008A574C" w:rsidRPr="00575368">
        <w:rPr>
          <w:rFonts w:cs="Arial"/>
          <w:szCs w:val="24"/>
        </w:rPr>
        <w:t xml:space="preserve">) demonstrated that the agglutination potential of </w:t>
      </w:r>
      <w:r w:rsidR="008A574C" w:rsidRPr="00575368">
        <w:rPr>
          <w:rFonts w:cs="Arial"/>
          <w:i/>
          <w:szCs w:val="24"/>
        </w:rPr>
        <w:t>Fenneropenaeus merguiensis</w:t>
      </w:r>
      <w:r w:rsidR="008A574C" w:rsidRPr="00575368">
        <w:rPr>
          <w:rFonts w:cs="Arial"/>
          <w:szCs w:val="24"/>
        </w:rPr>
        <w:t xml:space="preserve"> plasma exhibited different activities towards certain bacteria, where activity was strongest against infectious bacteria </w:t>
      </w:r>
      <w:r w:rsidR="008A574C" w:rsidRPr="00575368">
        <w:rPr>
          <w:rFonts w:cs="Arial"/>
          <w:i/>
          <w:szCs w:val="24"/>
        </w:rPr>
        <w:t>V. harveyi</w:t>
      </w:r>
      <w:r w:rsidR="008A574C" w:rsidRPr="00575368">
        <w:rPr>
          <w:rFonts w:cs="Arial"/>
          <w:szCs w:val="24"/>
        </w:rPr>
        <w:t xml:space="preserve"> and </w:t>
      </w:r>
      <w:r w:rsidR="008A574C" w:rsidRPr="00575368">
        <w:rPr>
          <w:rFonts w:cs="Arial"/>
          <w:i/>
          <w:szCs w:val="24"/>
        </w:rPr>
        <w:t>V</w:t>
      </w:r>
      <w:r w:rsidR="008A574C">
        <w:rPr>
          <w:rFonts w:cs="Arial"/>
          <w:i/>
          <w:szCs w:val="24"/>
        </w:rPr>
        <w:t>.</w:t>
      </w:r>
      <w:r w:rsidR="008A574C" w:rsidRPr="00575368">
        <w:rPr>
          <w:rFonts w:cs="Arial"/>
          <w:i/>
          <w:szCs w:val="24"/>
        </w:rPr>
        <w:t xml:space="preserve"> parahemolyticus</w:t>
      </w:r>
      <w:r w:rsidR="008A574C" w:rsidRPr="00575368">
        <w:rPr>
          <w:rFonts w:cs="Arial"/>
          <w:szCs w:val="24"/>
        </w:rPr>
        <w:t xml:space="preserve">, weaker to </w:t>
      </w:r>
      <w:r w:rsidR="008A574C" w:rsidRPr="00575368">
        <w:rPr>
          <w:rFonts w:cs="Arial"/>
          <w:i/>
          <w:szCs w:val="24"/>
        </w:rPr>
        <w:t>V</w:t>
      </w:r>
      <w:r w:rsidR="008A574C">
        <w:rPr>
          <w:rFonts w:cs="Arial"/>
          <w:i/>
          <w:szCs w:val="24"/>
        </w:rPr>
        <w:t>.</w:t>
      </w:r>
      <w:r w:rsidR="008A574C" w:rsidRPr="00575368">
        <w:rPr>
          <w:rFonts w:cs="Arial"/>
          <w:i/>
          <w:szCs w:val="24"/>
        </w:rPr>
        <w:t xml:space="preserve"> vulnificus</w:t>
      </w:r>
      <w:r w:rsidR="008A574C" w:rsidRPr="00575368">
        <w:rPr>
          <w:rFonts w:cs="Arial"/>
          <w:szCs w:val="24"/>
        </w:rPr>
        <w:t xml:space="preserve">, and unresponsive to non-pathogenic </w:t>
      </w:r>
      <w:r w:rsidR="008A574C" w:rsidRPr="00575368">
        <w:rPr>
          <w:rFonts w:cs="Arial"/>
          <w:i/>
          <w:szCs w:val="24"/>
        </w:rPr>
        <w:t>V</w:t>
      </w:r>
      <w:r w:rsidR="008A574C">
        <w:rPr>
          <w:rFonts w:cs="Arial"/>
          <w:i/>
          <w:szCs w:val="24"/>
        </w:rPr>
        <w:t>.</w:t>
      </w:r>
      <w:r w:rsidR="008A574C" w:rsidRPr="00575368">
        <w:rPr>
          <w:rFonts w:cs="Arial"/>
          <w:i/>
          <w:szCs w:val="24"/>
        </w:rPr>
        <w:t xml:space="preserve"> cholerae, E. coli</w:t>
      </w:r>
      <w:r w:rsidR="008A574C" w:rsidRPr="00575368">
        <w:rPr>
          <w:rFonts w:cs="Arial"/>
          <w:szCs w:val="24"/>
        </w:rPr>
        <w:t xml:space="preserve"> and </w:t>
      </w:r>
      <w:r w:rsidR="008A574C" w:rsidRPr="00575368">
        <w:rPr>
          <w:rFonts w:cs="Arial"/>
          <w:i/>
          <w:szCs w:val="24"/>
        </w:rPr>
        <w:t>Salmonella typhi</w:t>
      </w:r>
      <w:r w:rsidR="008A574C" w:rsidRPr="00575368">
        <w:rPr>
          <w:rFonts w:cs="Arial"/>
          <w:szCs w:val="24"/>
        </w:rPr>
        <w:t>.</w:t>
      </w:r>
      <w:r w:rsidR="008A574C">
        <w:rPr>
          <w:rFonts w:cs="Arial"/>
          <w:szCs w:val="24"/>
        </w:rPr>
        <w:t xml:space="preserve"> Similarly, the serum agglutinate of crab </w:t>
      </w:r>
      <w:r w:rsidR="008A574C" w:rsidRPr="001E0115">
        <w:rPr>
          <w:rFonts w:asciiTheme="minorBidi" w:hAnsiTheme="minorBidi"/>
          <w:i/>
          <w:iCs/>
        </w:rPr>
        <w:t>S</w:t>
      </w:r>
      <w:r w:rsidR="008A574C">
        <w:rPr>
          <w:rFonts w:asciiTheme="minorBidi" w:hAnsiTheme="minorBidi"/>
          <w:i/>
          <w:iCs/>
        </w:rPr>
        <w:t>.</w:t>
      </w:r>
      <w:r w:rsidR="008A574C" w:rsidRPr="001E0115">
        <w:rPr>
          <w:rFonts w:asciiTheme="minorBidi" w:hAnsiTheme="minorBidi"/>
          <w:i/>
          <w:iCs/>
        </w:rPr>
        <w:t xml:space="preserve"> serrata</w:t>
      </w:r>
      <w:r w:rsidR="008A574C">
        <w:rPr>
          <w:rFonts w:cs="Arial"/>
          <w:szCs w:val="24"/>
        </w:rPr>
        <w:t xml:space="preserve"> possessed highest activity </w:t>
      </w:r>
      <w:r w:rsidR="008A574C" w:rsidRPr="001E0115">
        <w:rPr>
          <w:rFonts w:asciiTheme="minorBidi" w:hAnsiTheme="minorBidi"/>
          <w:szCs w:val="24"/>
        </w:rPr>
        <w:t xml:space="preserve">against </w:t>
      </w:r>
      <w:r w:rsidR="008A574C" w:rsidRPr="001E0115">
        <w:rPr>
          <w:rFonts w:asciiTheme="minorBidi" w:hAnsiTheme="minorBidi"/>
          <w:i/>
          <w:iCs/>
        </w:rPr>
        <w:t>V</w:t>
      </w:r>
      <w:r w:rsidR="008A574C">
        <w:rPr>
          <w:rFonts w:asciiTheme="minorBidi" w:hAnsiTheme="minorBidi"/>
          <w:i/>
          <w:iCs/>
        </w:rPr>
        <w:t>.</w:t>
      </w:r>
      <w:r w:rsidR="008A574C" w:rsidRPr="001E0115">
        <w:rPr>
          <w:rFonts w:asciiTheme="minorBidi" w:hAnsiTheme="minorBidi"/>
          <w:i/>
          <w:iCs/>
        </w:rPr>
        <w:t xml:space="preserve"> fluvialis</w:t>
      </w:r>
      <w:r w:rsidR="008A574C" w:rsidRPr="001E0115">
        <w:rPr>
          <w:rFonts w:asciiTheme="minorBidi" w:hAnsiTheme="minorBidi"/>
        </w:rPr>
        <w:t xml:space="preserve">, moderate activity </w:t>
      </w:r>
      <w:r w:rsidR="008A574C">
        <w:rPr>
          <w:rFonts w:asciiTheme="minorBidi" w:hAnsiTheme="minorBidi"/>
        </w:rPr>
        <w:t>against</w:t>
      </w:r>
      <w:r w:rsidR="008A574C" w:rsidRPr="001E0115">
        <w:rPr>
          <w:rFonts w:asciiTheme="minorBidi" w:hAnsiTheme="minorBidi"/>
        </w:rPr>
        <w:t xml:space="preserve"> </w:t>
      </w:r>
      <w:r w:rsidR="008A574C" w:rsidRPr="001E0115">
        <w:rPr>
          <w:rFonts w:asciiTheme="minorBidi" w:hAnsiTheme="minorBidi"/>
          <w:i/>
          <w:iCs/>
        </w:rPr>
        <w:t xml:space="preserve">V. alginolyticus, V. vulnificus, V. anguillarum, </w:t>
      </w:r>
      <w:r w:rsidR="008A574C" w:rsidRPr="001E0115">
        <w:rPr>
          <w:rFonts w:asciiTheme="minorBidi" w:hAnsiTheme="minorBidi"/>
        </w:rPr>
        <w:t>and</w:t>
      </w:r>
      <w:r w:rsidR="008A574C" w:rsidRPr="001E0115">
        <w:rPr>
          <w:rFonts w:asciiTheme="minorBidi" w:hAnsiTheme="minorBidi"/>
          <w:i/>
          <w:iCs/>
        </w:rPr>
        <w:t xml:space="preserve"> B</w:t>
      </w:r>
      <w:r w:rsidR="008A574C">
        <w:rPr>
          <w:rFonts w:asciiTheme="minorBidi" w:hAnsiTheme="minorBidi"/>
          <w:i/>
          <w:iCs/>
        </w:rPr>
        <w:t>.</w:t>
      </w:r>
      <w:r w:rsidR="008A574C" w:rsidRPr="001E0115">
        <w:rPr>
          <w:rFonts w:asciiTheme="minorBidi" w:hAnsiTheme="minorBidi"/>
          <w:i/>
          <w:iCs/>
        </w:rPr>
        <w:t xml:space="preserve"> subtilis</w:t>
      </w:r>
      <w:r w:rsidR="008A574C" w:rsidRPr="001E0115">
        <w:rPr>
          <w:rFonts w:asciiTheme="minorBidi" w:hAnsiTheme="minorBidi"/>
        </w:rPr>
        <w:t xml:space="preserve">, and </w:t>
      </w:r>
      <w:r w:rsidR="008A574C" w:rsidRPr="001E0115">
        <w:rPr>
          <w:rFonts w:asciiTheme="minorBidi" w:hAnsiTheme="minorBidi"/>
          <w:szCs w:val="24"/>
        </w:rPr>
        <w:t xml:space="preserve">with  lowest activity </w:t>
      </w:r>
      <w:r w:rsidR="008A574C">
        <w:rPr>
          <w:rFonts w:asciiTheme="minorBidi" w:hAnsiTheme="minorBidi"/>
          <w:szCs w:val="24"/>
        </w:rPr>
        <w:t>against</w:t>
      </w:r>
      <w:r w:rsidR="008A574C" w:rsidRPr="001E0115">
        <w:rPr>
          <w:rFonts w:asciiTheme="minorBidi" w:hAnsiTheme="minorBidi"/>
          <w:szCs w:val="24"/>
        </w:rPr>
        <w:t xml:space="preserve"> </w:t>
      </w:r>
      <w:r w:rsidR="008A574C" w:rsidRPr="001E0115">
        <w:rPr>
          <w:rFonts w:asciiTheme="minorBidi" w:hAnsiTheme="minorBidi"/>
          <w:i/>
          <w:iCs/>
        </w:rPr>
        <w:t>V. parahemolyticus, V</w:t>
      </w:r>
      <w:r w:rsidR="008A574C">
        <w:rPr>
          <w:rFonts w:asciiTheme="minorBidi" w:hAnsiTheme="minorBidi"/>
          <w:i/>
          <w:iCs/>
        </w:rPr>
        <w:t>.</w:t>
      </w:r>
      <w:r w:rsidR="008A574C" w:rsidRPr="001E0115">
        <w:rPr>
          <w:rFonts w:asciiTheme="minorBidi" w:hAnsiTheme="minorBidi"/>
          <w:i/>
          <w:iCs/>
        </w:rPr>
        <w:t xml:space="preserve"> mimicus, E. coli, Pseudomonas sp. </w:t>
      </w:r>
      <w:r w:rsidR="008A574C" w:rsidRPr="001E0115">
        <w:rPr>
          <w:rFonts w:asciiTheme="minorBidi" w:hAnsiTheme="minorBidi"/>
        </w:rPr>
        <w:t>and</w:t>
      </w:r>
      <w:r w:rsidR="008A574C" w:rsidRPr="001E0115">
        <w:rPr>
          <w:rFonts w:asciiTheme="minorBidi" w:hAnsiTheme="minorBidi"/>
          <w:i/>
          <w:iCs/>
        </w:rPr>
        <w:t xml:space="preserve"> A</w:t>
      </w:r>
      <w:r w:rsidR="008A574C">
        <w:rPr>
          <w:rFonts w:asciiTheme="minorBidi" w:hAnsiTheme="minorBidi"/>
          <w:i/>
          <w:iCs/>
        </w:rPr>
        <w:t>erobacter</w:t>
      </w:r>
      <w:r w:rsidR="008A574C" w:rsidRPr="001E0115">
        <w:rPr>
          <w:rFonts w:asciiTheme="minorBidi" w:hAnsiTheme="minorBidi"/>
          <w:i/>
          <w:iCs/>
        </w:rPr>
        <w:t xml:space="preserve"> aerogenes</w:t>
      </w:r>
      <w:r w:rsidR="008A574C">
        <w:rPr>
          <w:rFonts w:asciiTheme="minorBidi" w:hAnsiTheme="minorBidi"/>
          <w:i/>
          <w:iCs/>
        </w:rPr>
        <w:t xml:space="preserve"> </w:t>
      </w:r>
      <w:r w:rsidR="008A574C">
        <w:rPr>
          <w:rFonts w:asciiTheme="minorBidi" w:hAnsiTheme="minorBidi"/>
          <w:i/>
          <w:iCs/>
        </w:rPr>
        <w:fldChar w:fldCharType="begin" w:fldLock="1"/>
      </w:r>
      <w:r w:rsidR="00C7303A">
        <w:rPr>
          <w:rFonts w:asciiTheme="minorBidi" w:hAnsiTheme="minorBidi"/>
          <w:i/>
          <w:iCs/>
        </w:rPr>
        <w:instrText>ADDIN CSL_CITATION {"citationItems":[{"id":"ITEM-1","itemData":{"author":[{"dropping-particle":"","family":"Philip","given":"A Ogutu","non-dropping-particle":"","parse-names":false,"suffix":""},{"dropping-particle":"","family":"Mullainadhan","given":"P","non-dropping-particle":"","parse-names":false,"suffix":""},{"dropping-particle":"","family":"Chrispinus","given":"S Mulambalah","non-dropping-particle":"","parse-names":false,"suffix":""},{"dropping-particle":"","family":"Donald","given":"N Siamba","non-dropping-particle":"","parse-names":false,"suffix":""}],"container-title":"Int.J.Curr.Microbiol.App.Sci","id":"ITEM-1","issue":"10","issued":{"date-parts":[["2013"]]},"page":"31-43","title":"Characteristics of serum agglutinins in marine crab &lt;i&gt;Scylla serrata&lt;/i&gt; Forskal and their interaction with various bacteria species","type":"article-journal","volume":"2"},"uris":["http://www.mendeley.com/documents/?uuid=5d909aa4-412e-4f65-89ee-a5592ed9773a"]}],"mendeley":{"formattedCitation":"(Philip et al., 2013)","plainTextFormattedCitation":"(Philip et al., 2013)","previouslyFormattedCitation":"(Philip et al., 2013)"},"properties":{"noteIndex":0},"schema":"https://github.com/citation-style-language/schema/raw/master/csl-citation.json"}</w:instrText>
      </w:r>
      <w:r w:rsidR="008A574C">
        <w:rPr>
          <w:rFonts w:asciiTheme="minorBidi" w:hAnsiTheme="minorBidi"/>
          <w:i/>
          <w:iCs/>
        </w:rPr>
        <w:fldChar w:fldCharType="separate"/>
      </w:r>
      <w:r w:rsidR="008A574C" w:rsidRPr="001E0115">
        <w:rPr>
          <w:rFonts w:asciiTheme="minorBidi" w:hAnsiTheme="minorBidi"/>
          <w:iCs/>
          <w:noProof/>
        </w:rPr>
        <w:t>(Philip et al., 2013)</w:t>
      </w:r>
      <w:r w:rsidR="008A574C">
        <w:rPr>
          <w:rFonts w:asciiTheme="minorBidi" w:hAnsiTheme="minorBidi"/>
          <w:i/>
          <w:iCs/>
        </w:rPr>
        <w:fldChar w:fldCharType="end"/>
      </w:r>
      <w:r w:rsidR="008A574C">
        <w:rPr>
          <w:rFonts w:asciiTheme="minorBidi" w:hAnsiTheme="minorBidi"/>
          <w:i/>
          <w:iCs/>
        </w:rPr>
        <w:t>.</w:t>
      </w:r>
    </w:p>
    <w:p w14:paraId="54B1D958" w14:textId="741ADBD4" w:rsidR="008A574C" w:rsidRPr="00237D7E" w:rsidRDefault="008E4529" w:rsidP="008E4529">
      <w:pPr>
        <w:rPr>
          <w:rFonts w:cs="Arial"/>
          <w:szCs w:val="24"/>
        </w:rPr>
      </w:pPr>
      <w:r>
        <w:rPr>
          <w:rFonts w:cs="Arial"/>
          <w:szCs w:val="24"/>
        </w:rPr>
        <w:tab/>
      </w:r>
      <w:r w:rsidR="008A574C">
        <w:rPr>
          <w:rFonts w:cs="Arial"/>
          <w:szCs w:val="24"/>
        </w:rPr>
        <w:t>The cellular response, which chiefly includes c</w:t>
      </w:r>
      <w:r w:rsidR="008A574C" w:rsidRPr="00575368">
        <w:rPr>
          <w:rFonts w:cs="Arial"/>
          <w:szCs w:val="24"/>
        </w:rPr>
        <w:t>irculating haemocytes</w:t>
      </w:r>
      <w:r w:rsidR="008A574C">
        <w:rPr>
          <w:rFonts w:cs="Arial"/>
          <w:szCs w:val="24"/>
        </w:rPr>
        <w:t xml:space="preserve">, </w:t>
      </w:r>
      <w:r w:rsidR="008A574C" w:rsidRPr="00575368">
        <w:rPr>
          <w:rFonts w:cs="Arial"/>
          <w:szCs w:val="24"/>
        </w:rPr>
        <w:t>play</w:t>
      </w:r>
      <w:r w:rsidR="008A574C">
        <w:rPr>
          <w:rFonts w:cs="Arial"/>
          <w:szCs w:val="24"/>
        </w:rPr>
        <w:t>s</w:t>
      </w:r>
      <w:r w:rsidR="008A574C" w:rsidRPr="00575368">
        <w:rPr>
          <w:rFonts w:cs="Arial"/>
          <w:szCs w:val="24"/>
        </w:rPr>
        <w:t xml:space="preserve"> an important role in eliminating </w:t>
      </w:r>
      <w:r w:rsidR="008A574C">
        <w:rPr>
          <w:rFonts w:cs="Arial"/>
          <w:szCs w:val="24"/>
        </w:rPr>
        <w:t>invading</w:t>
      </w:r>
      <w:r w:rsidR="008A574C" w:rsidRPr="00575368">
        <w:rPr>
          <w:rFonts w:cs="Arial"/>
          <w:szCs w:val="24"/>
        </w:rPr>
        <w:t xml:space="preserve"> microorganisms in crustaceans, performing roles in encapsulation, phagocytosis, nodule formation, and coagulation </w:t>
      </w:r>
      <w:r w:rsidR="008A574C" w:rsidRPr="00575368">
        <w:rPr>
          <w:rFonts w:cs="Arial"/>
          <w:szCs w:val="24"/>
        </w:rPr>
        <w:fldChar w:fldCharType="begin" w:fldLock="1"/>
      </w:r>
      <w:r w:rsidR="00C7303A">
        <w:rPr>
          <w:rFonts w:cs="Arial"/>
          <w:szCs w:val="24"/>
        </w:rPr>
        <w:instrText>ADDIN CSL_CITATION {"citationItems":[{"id":"ITEM-1","itemData":{"author":[{"dropping-particle":"","family":"Martin","given":"Gary G","non-dropping-particle":"","parse-names":false,"suffix":""},{"dropping-particle":"","family":"Hose","given":"Jo Ellen","non-dropping-particle":"","parse-names":false,"suffix":""},{"dropping-particle":"","family":"Omori","given":"Sidne","non-dropping-particle":"","parse-names":false,"suffix":""},{"dropping-particle":"","family":"Chong","given":"Celeste","non-dropping-particle":"","parse-names":false,"suffix":""},{"dropping-particle":"","family":"Hoodbhoy","given":"Tanya","non-dropping-particle":"","parse-names":false,"suffix":""},{"dropping-particle":"","family":"Mckrell","given":"Nancy","non-dropping-particle":"","parse-names":false,"suffix":""}],"container-title":"Comparative Biochemistry and Physiology","id":"ITEM-1","issue":"3","issued":{"date-parts":[["1991"]]},"page":"517-522","title":"Localization and roles of coagulogen and transglutaminase in hemolymph coagulation in decapod crustaceans","type":"article-journal","volume":"100"},"uris":["http://www.mendeley.com/documents/?uuid=ed8bcec0-dfe2-4b05-b4ee-efe5d96c5c1e"]},{"id":"ITEM-2","itemData":{"ISBN":"9780123644978","ISSN":"00747696","abstract":"This chapter discusses basic concepts and advances of invertebrate immunity. In mammals and other higher vertebrates, a plethora of information exists on the origin, development, structure, and functions of the cells and tissues of the immune system. The cells of the invertebrate immune system can be subdivided into two main groups—namely, the freely circulating blood cells/coelomocytes and a variety of fixed cells. These latter cells may be either scattered throughout the tissues or localized together in hemopoietidphagocytic organs. In addition to these cell-mediated defenses, there are a number of chemical and mechanical barriers to parasite invasion. The chapter also explains the structure and classification of blood cells/coelomocytes. It provides a functional approach for blood cell classification and the cells are arranged into five main groups—namely, progenitor cells, phagocytic cells, hemostatic cells, nutritive cells, and pigmented cells. © 1985, Elsevier Inc. All rights reserved.","author":[{"dropping-particle":"","family":"Ratcliffe","given":"N. A.","non-dropping-particle":"","parse-names":false,"suffix":""},{"dropping-particle":"","family":"Rowley","given":"A. F.","non-dropping-particle":"","parse-names":false,"suffix":""},{"dropping-particle":"","family":"Fitzgerald","given":"S. W.","non-dropping-particle":"","parse-names":false,"suffix":""},{"dropping-particle":"","family":"Rhodes","given":"C. P.","non-dropping-particle":"","parse-names":false,"suffix":""}],"container-title":"International Review of Cytology","id":"ITEM-2","issued":{"date-parts":[["1985"]]},"page":"183-350","title":"Invertebrate Immunity: Basic Concepts and Recent Advances","type":"article-journal","volume":"97"},"uris":["http://www.mendeley.com/documents/?uuid=0eaf440e-25f0-4f02-96d2-14dcc6fe67af"]},{"id":"ITEM-3","itemData":{"ISBN":"0145-305X","ISSN":"0145305X","PMID":"6409683","abstract":"Three morphologically distinct populations of haemo- cytes; the granular, semigranular and hyaline cells; were isolated from the haemolymph of Carcinus maenas and other decapod crustaceans by density gradient centrifugation. Cell lysis and coagulation during separation were prevented, without significant loss of cell viability, by the use of citrate/EDTA buffer at low pH as an anticoagulant. Biochemical analyses of the haemocyte fractions revealed that propheno- loxidase is present in the granular and semigranular cells, but not the hyaline cells, and, thus, is a use- ful marker for cell purity in the hyaline haemocyte populations. A method for rapidly detecting propheno- loxidase contamination of the hyaline cells using L- dopa and trypsin in drop assay is described.","author":[{"dropping-particle":"","family":"Söderhäll","given":"Kenneth","non-dropping-particle":"","parse-names":false,"suffix":""},{"dropping-particle":"","family":"Smith","given":"Valerie J","non-dropping-particle":"","parse-names":false,"suffix":""}],"container-title":"Developmental &amp; Comparative Immunology","id":"ITEM-3","issue":"c","issued":{"date-parts":[["1983"]]},"page":"229-239","title":"Separation of the haemocyte populations of &lt;i&gt;Carcinus maenas&lt;/i&gt; and other marine decapods, and prophenoloxidase distribution","type":"article-journal","volume":"7"},"uris":["http://www.mendeley.com/documents/?uuid=daff92dc-4006-42db-8392-6e27fe4e51a1"]},{"id":"ITEM-4","itemData":{"author":[{"dropping-particle":"","family":"Söderhäll","given":"Kenneth","non-dropping-particle":"","parse-names":false,"suffix":""},{"dropping-particle":"","family":"Cerenius","given":"Lage","non-dropping-particle":"","parse-names":false,"suffix":""}],"container-title":"Annual Rev. of fish diseases","id":"ITEM-4","issued":{"date-parts":[["1992"]]},"page":"2-23","title":"Crustacean immunity","type":"article-journal"},"uris":["http://www.mendeley.com/documents/?uuid=4d204454-6cfe-4ef6-8468-457121ff91cf"]}],"mendeley":{"formattedCitation":"(Martin et al., 1991; Ratcliffe et al., 1985; Söderhäll and Cerenius, 1992; Kenneth Söderhäll and Smith, 1983)","plainTextFormattedCitation":"(Martin et al., 1991; Ratcliffe et al., 1985; Söderhäll and Cerenius, 1992; Kenneth Söderhäll and Smith, 1983)","previouslyFormattedCitation":"(Martin et al., 1991; Ratcliffe et al., 1985; Söderhäll and Cerenius, 1992; Kenneth Söderhäll and Smith, 1983)"},"properties":{"noteIndex":0},"schema":"https://github.com/citation-style-language/schema/raw/master/csl-citation.json"}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(Martin et al., 1991; Ratcliffe et al., 1985; Söderhäll and Cerenius, 1992; Kenneth Söderhäll and Smith, 1983)</w:t>
      </w:r>
      <w:r w:rsidR="008A574C" w:rsidRPr="00575368">
        <w:rPr>
          <w:rFonts w:cs="Arial"/>
          <w:szCs w:val="24"/>
        </w:rPr>
        <w:fldChar w:fldCharType="end"/>
      </w:r>
      <w:r w:rsidR="008A574C" w:rsidRPr="00575368">
        <w:rPr>
          <w:rFonts w:cs="Arial"/>
          <w:szCs w:val="24"/>
        </w:rPr>
        <w:t>.</w:t>
      </w:r>
      <w:r w:rsidR="008A574C" w:rsidRPr="00DE788F">
        <w:rPr>
          <w:rFonts w:cs="Arial"/>
          <w:szCs w:val="24"/>
        </w:rPr>
        <w:t xml:space="preserve"> </w:t>
      </w:r>
      <w:r w:rsidR="008A574C" w:rsidRPr="00575368">
        <w:rPr>
          <w:rFonts w:cs="Arial"/>
          <w:szCs w:val="24"/>
        </w:rPr>
        <w:t xml:space="preserve">In the current research, we used a qPCR assay to indirectly measure </w:t>
      </w:r>
      <w:r w:rsidR="008A574C" w:rsidRPr="00575368">
        <w:rPr>
          <w:rFonts w:cs="Arial"/>
          <w:i/>
          <w:iCs/>
          <w:szCs w:val="24"/>
        </w:rPr>
        <w:t>in vivo</w:t>
      </w:r>
      <w:r w:rsidR="008A574C" w:rsidRPr="00575368">
        <w:rPr>
          <w:rFonts w:cs="Arial"/>
          <w:szCs w:val="24"/>
        </w:rPr>
        <w:t xml:space="preserve"> phagocytic activity of lobster haemocytes following separation from plasma. This is in contrast to previous studies that have used fluorescence microscopy </w:t>
      </w:r>
      <w:r w:rsidR="008A574C" w:rsidRPr="00575368">
        <w:rPr>
          <w:rFonts w:cs="Arial"/>
          <w:szCs w:val="24"/>
        </w:rPr>
        <w:fldChar w:fldCharType="begin" w:fldLock="1"/>
      </w:r>
      <w:r w:rsidR="00A92768">
        <w:rPr>
          <w:rFonts w:cs="Arial"/>
          <w:szCs w:val="24"/>
        </w:rPr>
        <w:instrText>ADDIN CSL_CITATION {"citationItems":[{"id":"ITEM-1","itemData":{"ISSN":"00448486","abstract":"One of the dogmas of comparative (evolutionary) immunology for the last few decades has been that all invertebrates lack any form of immunological memory similar to that found in jawed vertebrates. Vaccinating invertebrates, such as shrimp, should therefore be an ineffective management strategy resulting in no more than short-lived, non-specific immune stimulation. Recent studies in crustaceans and insects, however, suggest a form of immune memory in these animals described variously as 'immune priming', 'specific immune priming' or 'line specific immune memory'. Workers have injected various arthropod species with inactivated pathogens and then later challenged them with a dose of the same pathogen capable of killing the host, reporting enhanced survival or increased reproductive fecundity compared with animals vaccinated with an unrelated organism. Interestingly, in some studies this enhanced immunity is trans-generational (i.e. passed on to progeny). This brief review focusses on a mechanistic exploration of 'specific immune priming' with particular reference to shrimp culture. Humoral antimicrobial factors, such as antimicrobial peptides and lysozyme, do not possess the required specificity to explain this phenomenon. Instead, recent studies have demonstrated elevated phagocytic activity after \"vaccination\" that does not result from general (non-specific) stimulation in phagocytosis. This enhanced phagocytic activity is likely linked to specific recognition of determinants on the outside of microbes by the haemocytes of these \"vaccinated\" animals. In some cases, at least, the mechanism for recognising these determinants appears to rely upon an invertebrate homologue of the Down syndrome cellular adhesion molecule (Dscam) and the ability of the Dscam gene to produce variants of this molecule with specific binding capabilities. Pioneering studies have demonstrated that Dscam is intricately involved in phagocytosis in insects and able to produce pathogen-specific splice form variants after immune challenge or infection. This would enable an animal to tailor an immune response specifically to a pathogen. It should be noted, however, that the phenomenon of immune priming is certainly not universal, possibly because of the much lower numbers of different immune receptors that arthropods are able to produce compared with jawed vertebrates. The review concludes that immune priming in invertebrates should be re-evaluated on an animal to animal and pathogen t…","author":[{"dropping-particle":"","family":"Rowley","given":"Andrew F.","non-dropping-particle":"","parse-names":false,"suffix":""},{"dropping-particle":"","family":"Pope","given":"Edward C.","non-dropping-particle":"","parse-names":false,"suffix":""}],"container-title":"Aquaculture","id":"ITEM-1","issued":{"date-parts":[["2012"]]},"page":"1-11","publisher":"Elsevier B.V.","title":"Vaccines and crustacean aquaculture-A mechanistic exploration","type":"article-journal","volume":"334-337"},"uris":["http://www.mendeley.com/documents/?uuid=4370052f-024f-4b1c-99be-f0f952fa1112"]},{"id":"ITEM-2","itemData":{"DOI":"10.1016/j.fsi.2013.01.004","ISBN":"1095-9947 (Electronic)\\r1050-4648 (Linking)","ISSN":"10959947","PMID":"23353001","abstract":"The phagocytosis activating protein (PAP) gene has been reported to stimulate the phagocytic activity of shrimp hemocytes and to protect shrimp from several pathogens. In this study oral administration of the chitosan-PAP gene to shrimp was investigated for its ability to induce immunity. The PAP gene was cooperated into a phMGFP plasmid, named PAP-phMGFP. Chitosan-PAP-phMGFP nanoparticles were formed by mixing a low molecular weight chitosan (50 kDa) and a high molecular weight chitosan (150 kDa) with various ratios of PAP-phMGFP. The optimal ratio of chitosan PAP-phMGFP nanoparticles was first determined by transfection into Chinese Hamster Ovary (CHO) cells before being used for oral immunization in shrimp. The chitosan-PAP-phMGFP nanoparticles at a ratio of 2:1 with the low molecular weight chitosan were optimum for transfecting the CHO cells. The shrimp were then fed with 25, 50, 100 and 150 μg/shrimp/day of chitosan-PAP-phMGFP (2:1) nanoparticles then challenged by the white spot syndrome virus (WSSV). Shrimp fed with 50 μg of chitosan-PAP-phMGFP nanoparticles per day for 7 consecutive days, produced the highest relative percent survival (RPS) (94.45 ± 9.86%). The presence of PAP-phMGFP was detected in every shrimp tissue including the hemolymph, lymphoid organ, heart, hepatopancreas, intestine and muscle. The folds increase of the PAP gene expression increased significantly together with an increase of the phagocytic activity in the immunized shrimp. The stability of the PAP-phMGFP in the immunized shrimp hemolymph was detected by determination of the expression of the GFP at various days after immunization ceased. GFP expression was detected until the 15th day but not at the 30th day after immunization ceased. A quantitative analysis of the WSSV copies in shrimp heart tissue was significantly reduced in the immunized shrimp. In addition, chitosan-PAP-phMGFP nanoparticles protected shrimp against WSSV, Yellow head virus (YHV) and Vibrio harveyi with RPS values of 83.34 ± 7.86%, 55.56 ± 15.72% and 53.91 ± 5.52%, respectively. This study therefore confirms the role of the PAP gene in shrimp immunity and may lead to the development of a way to prevent microbial diseases of shrimp at an industrial level by appropriate feeding of a chitosan/DNA complex. Copyright © 2013 Elsevier Ltd. All rights reserved.","author":[{"dropping-particle":"","family":"Khimmakthong","given":"Umaporn","non-dropping-particle":"","parse-names":false,"suffix":""},{"dropping-particle":"","family":"Kongmee","given":"Pataraporn","non-dropping-particle":"","parse-names":false,"suffix":""},{"dropping-particle":"","family":"Deachamag","given":"Panchalika","non-dropping-particle":"","parse-names":false,"suffix":""},{"dropping-particle":"","family":"Leggat","given":"Ureporn","non-dropping-particle":"","parse-names":false,"suffix":""},{"dropping-particle":"","family":"Chotigeat","given":"Wilaiwan","non-dropping-particle":"","parse-names":false,"suffix":""}],"container-title":"Fish &amp; shellfish immunology","id":"ITEM-2","issue":"3","issued":{"date-parts":[["2013"]]},"page":"929-938","title":"Activation of an immune response in &lt;i&gt;Litopenaeus vannamei&lt;/i&gt; by oral immunization with phagocytosis activating protein (PAP) DNA.","type":"article-journal","volume":"34"},"uris":["http://www.mendeley.com/documents/?uuid=99ec2de0-7e4e-46c7-bbee-9660bdab2490"]},{"id":"ITEM-3","itemData":{"ISSN":"00221910","PMID":"26159492","abstract":"In the past decade, the phenomenon of immune priming was documented in many invertebrates in a large number of studies; however, in most of these studies, behavioral evidence was used to identify the immune priming. The underlying mechanism and the degree of specificity of the priming response remain unclear. We studied the mechanism of immune priming in the larvae of the silkworm, Bombyx mori, and analyzed the specificity of the priming response using two closely related Gram-negative pathogenic bacteria (Photorhabdus luminescens TT01 and P. luminescens H06) and one Gram-positive pathogenic bacterium (Bacillus thuringiensis HD-1). Primed with heat-killed bacteria, the B. mori larvae were more likely to survive subsequent homologous exposure (the identical bacteria used in the priming and in the subsequent challenge) than heterologous (different bacteria used in the priming and subsequent exposure) exposure to live bacteria. This result indicated that the B. mori larvae possessed a strong immune priming response and revealed a degree of specificity to TT01, H06 and HD-1 bacteria. The degree of enhanced immune protection was positively correlated with the level of phagocytic ability of the granular cells and the antibacterial activity of the cell-free hemolymph. Moreover, the granular cells of the immune-primed larvae increased the phagocytosis of a previously encountered bacterial strain compared with other bacteria. Thus, the enhanced immune protection of the B. mori larvae after priming was mediated by the phagocytic ability of the granular cells and the antibacterial activity of the hemolymph; the specificity of the priming response was primarily attributed to the phagocytosis of bacteria by the granular cells.","author":[{"dropping-particle":"","family":"Wu","given":"Gongqing","non-dropping-particle":"","parse-names":false,"suffix":""},{"dropping-particle":"","family":"Li","given":"Mei","non-dropping-particle":"","parse-names":false,"suffix":""},{"dropping-particle":"","family":"Liu","given":"Yi","non-dropping-particle":"","parse-names":false,"suffix":""},{"dropping-particle":"","family":"Ding","given":"Ying","non-dropping-particle":"","parse-names":false,"suffix":""},{"dropping-particle":"","family":"Yi","given":"Yunhong","non-dropping-particle":"","parse-names":false,"suffix":""}],"container-title":"Journal of Insect Physiology","id":"ITEM-3","issued":{"date-parts":[["2015"]]},"page":"60-68","title":"The specificity of immune priming in silkworm, &lt;i&gt;Bombyx mori&lt;/i&gt;, is mediated by the phagocytic ability of granular cells","type":"article-journal","volume":"81"},"uris":["http://www.mendeley.com/documents/?uuid=ba5f853a-227f-4bd1-8703-6f6ae0cc2e7a"]},{"id":"ITEM-4","itemData":{"author":[{"dropping-particle":"","family":"Roth","given":"Olivia","non-dropping-particle":"","parse-names":false,"suffix":""},{"dropping-particle":"","family":"Kurtz","given":"Joachim","non-dropping-particle":"","parse-names":false,"suffix":""}],"container-title":"Developmental &amp; Comparative Immunology","id":"ITEM-4","issued":{"date-parts":[["2009"]]},"page":"1151-1155","title":"Phagocytosis mediates specificity in the immune defence of an invertebrate, the woodlouse &lt;i&gt;Porcellio scaber&lt;/i&gt; (Crustacea : Isopoda)","type":"article-journal","volume":"33"},"uris":["http://www.mendeley.com/documents/?uuid=5def7493-cb83-47e8-9a44-eccacb9d062f"]},{"id":"ITEM-5","itemData":{"ISBN":"1932-6203","ISSN":"19326203","PMID":"21698190","abstract":"It has long been viewed that invertebrates rely exclusively upon a wide variety of innate mechanisms for protection from disease and parasite invasion and lack any specific acquired immune mechanisms comparable to those of vertebrates. Recent findings, however, suggest certain invertebrates may be able to mount some form of specific immunity, termed 'specific immune priming', although the mechanism of this is not fully understood (see Textbox S1). In our initial experiments, either formalin-inactivated Vibrio harveyi or sterile saline were injected into the main body cavity (haemocoel) of juvenile shrimp (Litopenaeus vannamei). Haemocytes (blood cells) from V. harveyi-injected shrimp were collected 7 days later and incubated with a 1:1 mix of V. harveyi and an unrelated gram positive bacterium, Bacillus subtilis. Haemocytes from 'vaccinated' shrimp showed elevated levels of phagocytosis of V. harveyi, but not B. subtilis, compared with those from saline-injected (non-immunised) animals. The increased phagocytic activity was characterised by a significant increase in the percentage of phagocytic cells. When shrimp were injected with B. subtilis rather than vibrio, there was no significant increase in the phagocytic activity of haemocytes from these animals in comparison to the non-immunised (saline injected) controls. Whole haemolymph (blood) from either 'immunised' or non-immunised' shrimp was shown to display innate humoral antibacterial activity against V. harveyi that was absent against B. subtilis. However, there was no difference in the potency of antibacterial activity between V. harveyi-injected shrimp and control (saline injected) animals showing that 'vaccination' has no effect on this component of the shrimp's immune system. These results imply that the cellular immune system of shrimp, particularly phagocytosis, is capable of a degree of specificity and shows the phenomenon of 'immune priming' reported by other workers. However, in agreement with other studies, this phenomenon is not universal to all potential pathogens.","author":[{"dropping-particle":"","family":"Pope","given":"Edward C.","non-dropping-particle":"","parse-names":false,"suffix":""},{"dropping-particle":"","family":"Powell","given":"Adam","non-dropping-particle":"","parse-names":false,"suffix":""},{"dropping-particle":"","family":"Roberts","given":"Emily C.","non-dropping-particle":"","parse-names":false,"suffix":""},{"dropping-particle":"","family":"Shields","given":"Robin J.","non-dropping-particle":"","parse-names":false,"suffix":""},{"dropping-particle":"","family":"Wardle","given":"Robin","non-dropping-particle":"","parse-names":false,"suffix":""},{"dropping-particle":"","family":"Rowley","given":"Andrew F.","non-dropping-particle":"","parse-names":false,"suffix":""}],"container-title":"PLoS ONE","id":"ITEM-5","issue":"6","issued":{"date-parts":[["2011"]]},"page":"1-7","title":"Enhanced cellular immunity in shrimp (&lt;i&gt;Litopenaeus vannamei&lt;/i&gt;) after 'vaccination'","type":"article-journal","volume":"6"},"uris":["http://www.mendeley.com/documents/?uuid=82fe5570-6420-4b33-ac0b-fbf20030edce"]}],"mendeley":{"formattedCitation":"(Khimmakthong et al., 2013; Pope et al., 2011; Roth and Kurtz, 2009; Rowley and Pope, 2012; G. Wu et al., 2015a)","plainTextFormattedCitation":"(Khimmakthong et al., 2013; Pope et al., 2011; Roth and Kurtz, 2009; Rowley and Pope, 2012; G. Wu et al., 2015a)","previouslyFormattedCitation":"(Khimmakthong et al., 2013; Pope et al., 2011; Roth and Kurtz, 2009; Rowley and Pope, 2012; G. Wu et al., 2015a)"},"properties":{"noteIndex":0},"schema":"https://github.com/citation-style-language/schema/raw/master/csl-citation.json"}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(Khimmakthong et al., 2013; Pope et al., 2011; Roth and Kurtz, 2009; Rowley and Pope, 2012; G. Wu et al., 2015a)</w:t>
      </w:r>
      <w:r w:rsidR="008A574C" w:rsidRPr="00575368">
        <w:rPr>
          <w:rFonts w:cs="Arial"/>
          <w:szCs w:val="24"/>
        </w:rPr>
        <w:fldChar w:fldCharType="end"/>
      </w:r>
      <w:r w:rsidR="008A574C" w:rsidRPr="00575368">
        <w:rPr>
          <w:rFonts w:cs="Arial"/>
          <w:szCs w:val="24"/>
        </w:rPr>
        <w:t xml:space="preserve">; or flow cytometric analysis </w:t>
      </w:r>
      <w:r w:rsidR="008A574C">
        <w:rPr>
          <w:rFonts w:cs="Arial"/>
          <w:szCs w:val="24"/>
        </w:rPr>
        <w:fldChar w:fldCharType="begin" w:fldLock="1"/>
      </w:r>
      <w:r w:rsidR="00C7303A">
        <w:rPr>
          <w:rFonts w:cs="Arial"/>
          <w:szCs w:val="24"/>
        </w:rPr>
        <w:instrText>ADDIN CSL_CITATION {"citationItems":[{"id":"ITEM-1","itemData":{"author":[{"dropping-particle":"","family":"Lee","given":"Y K","non-dropping-particle":"","parse-names":false,"suffix":""},{"dropping-particle":"","family":"Soh","given":"B S","non-dropping-particle":"","parse-names":false,"suffix":""},{"dropping-particle":"","family":"Wu","given":"J H","non-dropping-particle":"","parse-names":false,"suffix":""}],"id":"ITEM-1","issued":{"date-parts":[["2001"]]},"page":"82-85","title":"Quantitative assessment of phagocytic activity of hemocytes in the prawn, &lt;i&gt;Penaeus merguiensis&lt;/i&gt;, by flow cytometric analysis","type":"article-journal","volume":"85"},"uris":["http://www.mendeley.com/documents/?uuid=aa028d14-2680-493d-bb8f-9816221df2c0"]},{"id":"ITEM-2","itemData":{"DOI":".1037//0033-2909.I26.1.78","abstract":"When genetic similarity is controlled, siblings often appear no more alike than individuals selected atrandom from the population. Since R. Plomin and D. Daniels' seminal 1987 review, it has become widelyaccepted that the source of this dissimilarity is a variance component called nonshared environment. Theauthors review the conceptual foundations of nonshared environment, with emphasis on distinctionsbetween components of environmental variance and causal properties of environmental events andbetween the effective and objective aspects of the environment. A statistical model of shared andnonshared environmental variables is developed. A quantitative review shows that measured nonsharedenvironmental variables do not account for a substantial portion of the nonshared variability posited bybiometric studies of behavior. Other explanations of the preponderance of nonshared environmentalvariability are suggested.","author":[{"dropping-particle":"","family":"Zhou","given":"Yi-Lian","non-dropping-particle":"","parse-names":false,"suffix":""},{"dropping-particle":"","family":"Gu","given":"Wen-Bin","non-dropping-particle":"","parse-names":false,"suffix":""},{"dropping-particle":"","family":"Tu","given":"Dan-Dan","non-dropping-particle":"","parse-names":false,"suffix":""},{"dropping-particle":"","family":"Zhu","given":"Qi-Hui","non-dropping-particle":"","parse-names":false,"suffix":""},{"dropping-particle":"","family":"Zhou","given":"Zhong-Kai","non-dropping-particle":"","parse-names":false,"suffix":""},{"dropping-particle":"","family":"Chen","given":"Yu-Yin","non-dropping-particle":"","parse-names":false,"suffix":""},{"dropping-particle":"","family":"Shu","given":"Miao-An","non-dropping-particle":"","parse-names":false,"suffix":""}],"container-title":"Fish &amp; shellfish immunology","id":"ITEM-2","issued":{"date-parts":[["2018"]]},"page":"459-469","title":"Hemocytes of the mud crab &lt;i&gt;Scylla paramamosain&lt;/i&gt;: Cytometric, morphologicalcharacterization and involvement in immune responses","type":"article-journal","volume":"72"},"uris":["http://www.mendeley.com/documents/?uuid=c557d7b9-4dac-4239-bf56-5ba0dbfa45c9"]},{"id":"ITEM-3","itemData":{"DOI":"10.1016/j.jip.2011.07.004","ISBN":"0022-2011","ISSN":"00222011","PMID":"21843526","abstract":"Phagocytosis of pathogens by hemocytes is a rapid-acting immune response and represents a primary means of limiting microbial infection in some species of arthropods. To survey the relative capacity of hemocyte phagocytosis as a function of the arthropod immune response, we examined the extent of phagocytosis among a wide taxonomic range of arthropod species including a decapod crustacean (Litopenaeus vannamei), three ixodid tick species (Amblyomma americanum, Dermacentor variabilis, and Ixodes scapularis), a mosquito species (Aedes aegypti), and a larval moth (Manduca sexta). Injected fluorescent beads were used as a model to elicit phagocytosis and were measured by flow cytometry, a technique provided in detail that may be adapted for use with any species of arthropod. The data indicated that smaller arthropods generally had a higher proportion of phagocytic cells than larger arthropods. © 2011 Elsevier Inc.","author":[{"dropping-particle":"","family":"Oliver","given":"Jonathan D.","non-dropping-particle":"","parse-names":false,"suffix":""},{"dropping-particle":"","family":"Dusty Loy","given":"J.","non-dropping-particle":"","parse-names":false,"suffix":""},{"dropping-particle":"","family":"Parikh","given":"Grishma","non-dropping-particle":"","parse-names":false,"suffix":""},{"dropping-particle":"","family":"Bartholomay","given":"Lyric","non-dropping-particle":"","parse-names":false,"suffix":""}],"container-title":"Journal of Invertebrate Pathology","id":"ITEM-3","issue":"2","issued":{"date-parts":[["2011"]]},"page":"126-130","title":"Comparative analysis of hemocyte phagocytosis between six species of arthropods as measured by flow cytometry","type":"article-journal","volume":"108"},"uris":["http://www.mendeley.com/documents/?uuid=6cf68e2a-b088-420b-91fd-4fd59aa0ddd2"]}],"mendeley":{"formattedCitation":"(Lee et al., 2001; Oliver et al., 2011; Y.-L. Zhou et al., 2018)","plainTextFormattedCitation":"(Lee et al., 2001; Oliver et al., 2011; Y.-L. Zhou et al., 2018)","previouslyFormattedCitation":"(Lee et al., 2001; Oliver et al., 2011; Y.-L. Zhou et al., 2018)"},"properties":{"noteIndex":0},"schema":"https://github.com/citation-style-language/schema/raw/master/csl-citation.json"}</w:instrText>
      </w:r>
      <w:r w:rsidR="008A574C">
        <w:rPr>
          <w:rFonts w:cs="Arial"/>
          <w:szCs w:val="24"/>
        </w:rPr>
        <w:fldChar w:fldCharType="separate"/>
      </w:r>
      <w:r w:rsidR="00C7303A" w:rsidRPr="00C7303A">
        <w:rPr>
          <w:rFonts w:cs="Arial"/>
          <w:noProof/>
          <w:szCs w:val="24"/>
        </w:rPr>
        <w:t>(Lee et al., 2001; Oliver et al., 2011; Y.-L. Zhou et al., 2018)</w:t>
      </w:r>
      <w:r w:rsidR="008A574C">
        <w:rPr>
          <w:rFonts w:cs="Arial"/>
          <w:szCs w:val="24"/>
        </w:rPr>
        <w:fldChar w:fldCharType="end"/>
      </w:r>
      <w:r w:rsidR="008A574C" w:rsidRPr="00575368">
        <w:rPr>
          <w:rFonts w:cs="Arial"/>
          <w:szCs w:val="24"/>
        </w:rPr>
        <w:t xml:space="preserve"> to visualise and enumerate phagocytosed bacteria associated with haemocytes. Typically, preparation of phagocytosis assays for analysis by fluorescence microscopy involves injecting animals with fluorescently labelled bacteria, extracting haemolymph and fixing the sample (</w:t>
      </w:r>
      <w:r w:rsidR="008A574C" w:rsidRPr="00575368">
        <w:rPr>
          <w:rFonts w:cs="Arial"/>
          <w:i/>
          <w:iCs/>
          <w:szCs w:val="24"/>
        </w:rPr>
        <w:t>in vivo</w:t>
      </w:r>
      <w:r w:rsidR="008A574C" w:rsidRPr="00575368">
        <w:rPr>
          <w:rFonts w:cs="Arial"/>
          <w:szCs w:val="24"/>
        </w:rPr>
        <w:t xml:space="preserve"> assay), or conversely, extracting haemocytes, incubation with fluorescently labelled bacteria and sample fixation (in </w:t>
      </w:r>
      <w:r w:rsidR="008A574C" w:rsidRPr="00575368">
        <w:rPr>
          <w:rFonts w:cs="Arial"/>
          <w:i/>
          <w:iCs/>
          <w:szCs w:val="24"/>
        </w:rPr>
        <w:t xml:space="preserve">vitro </w:t>
      </w:r>
      <w:r w:rsidR="008A574C" w:rsidRPr="00575368">
        <w:rPr>
          <w:rFonts w:cs="Arial"/>
          <w:szCs w:val="24"/>
        </w:rPr>
        <w:t>assay)</w:t>
      </w:r>
      <w:r w:rsidR="008A574C">
        <w:rPr>
          <w:rFonts w:cs="Arial"/>
          <w:szCs w:val="24"/>
        </w:rPr>
        <w:t>.</w:t>
      </w:r>
      <w:r w:rsidR="008A574C" w:rsidRPr="00575368">
        <w:rPr>
          <w:rFonts w:cs="Arial"/>
          <w:szCs w:val="24"/>
        </w:rPr>
        <w:t xml:space="preserve"> </w:t>
      </w:r>
      <w:r w:rsidR="008A574C">
        <w:rPr>
          <w:rFonts w:cs="Arial"/>
          <w:szCs w:val="24"/>
        </w:rPr>
        <w:t>F</w:t>
      </w:r>
      <w:r w:rsidR="008A574C" w:rsidRPr="00575368">
        <w:rPr>
          <w:rFonts w:cs="Arial"/>
          <w:szCs w:val="24"/>
        </w:rPr>
        <w:t xml:space="preserve">ixed, labelled bacteria are then visualised and enumerated under a microscope </w:t>
      </w:r>
      <w:r w:rsidR="008A574C" w:rsidRPr="00575368">
        <w:rPr>
          <w:rFonts w:cs="Arial"/>
          <w:szCs w:val="24"/>
        </w:rPr>
        <w:fldChar w:fldCharType="begin" w:fldLock="1"/>
      </w:r>
      <w:r w:rsidR="00C7303A">
        <w:rPr>
          <w:rFonts w:cs="Arial"/>
          <w:szCs w:val="24"/>
        </w:rPr>
        <w:instrText>ADDIN CSL_CITATION {"citationItems":[{"id":"ITEM-1","itemData":{"ISBN":"1932-6203","ISSN":"19326203","PMID":"21698190","abstract":"It has long been viewed that invertebrates rely exclusively upon a wide variety of innate mechanisms for protection from disease and parasite invasion and lack any specific acquired immune mechanisms comparable to those of vertebrates. Recent findings, however, suggest certain invertebrates may be able to mount some form of specific immunity, termed 'specific immune priming', although the mechanism of this is not fully understood (see Textbox S1). In our initial experiments, either formalin-inactivated Vibrio harveyi or sterile saline were injected into the main body cavity (haemocoel) of juvenile shrimp (Litopenaeus vannamei). Haemocytes (blood cells) from V. harveyi-injected shrimp were collected 7 days later and incubated with a 1:1 mix of V. harveyi and an unrelated gram positive bacterium, Bacillus subtilis. Haemocytes from 'vaccinated' shrimp showed elevated levels of phagocytosis of V. harveyi, but not B. subtilis, compared with those from saline-injected (non-immunised) animals. The increased phagocytic activity was characterised by a significant increase in the percentage of phagocytic cells. When shrimp were injected with B. subtilis rather than vibrio, there was no significant increase in the phagocytic activity of haemocytes from these animals in comparison to the non-immunised (saline injected) controls. Whole haemolymph (blood) from either 'immunised' or non-immunised' shrimp was shown to display innate humoral antibacterial activity against V. harveyi that was absent against B. subtilis. However, there was no difference in the potency of antibacterial activity between V. harveyi-injected shrimp and control (saline injected) animals showing that 'vaccination' has no effect on this component of the shrimp's immune system. These results imply that the cellular immune system of shrimp, particularly phagocytosis, is capable of a degree of specificity and shows the phenomenon of 'immune priming' reported by other workers. However, in agreement with other studies, this phenomenon is not universal to all potential pathogens.","author":[{"dropping-particle":"","family":"Pope","given":"Edward C.","non-dropping-particle":"","parse-names":false,"suffix":""},{"dropping-particle":"","family":"Powell","given":"Adam","non-dropping-particle":"","parse-names":false,"suffix":""},{"dropping-particle":"","family":"Roberts","given":"Emily C.","non-dropping-particle":"","parse-names":false,"suffix":""},{"dropping-particle":"","family":"Shields","given":"Robin J.","non-dropping-particle":"","parse-names":false,"suffix":""},{"dropping-particle":"","family":"Wardle","given":"Robin","non-dropping-particle":"","parse-names":false,"suffix":""},{"dropping-particle":"","family":"Rowley","given":"Andrew F.","non-dropping-particle":"","parse-names":false,"suffix":""}],"container-title":"PLoS ONE","id":"ITEM-1","issue":"6","issued":{"date-parts":[["2011"]]},"page":"1-7","title":"Enhanced cellular immunity in shrimp (&lt;i&gt;Litopenaeus vannamei&lt;/i&gt;) after 'vaccination'","type":"article-journal","volume":"6"},"uris":["http://www.mendeley.com/documents/?uuid=82fe5570-6420-4b33-ac0b-fbf20030edce"]},{"id":"ITEM-2","itemData":{"DOI":"10.1371/journal.pone.0091794","ISSN":"19326203","PMID":"24618590","abstract":"Galectins are a lectin family characterized by a conserved sequence motif in the carbohydrate recognition domain, which preferential binds to galactosyl moieties. However, few studies about the biological roles of galectins in invertebrates have been reported except for the galectin (CvGal1) from the eastern oyster Crassostrea virginica. Furthermore, galectins have been described in only a few crustacean species, and no functional studies have been reported so far. In this study, we identified and functionally characterized a galectin from the kuruma shrimp Marsupenaeus japonicus, which we designated MjGal. Upon Vibrio anguillarum challenge, expression of MjGal was up-regulated mostly in hemocytes and hepatopancreas, and the protein bound to both Gram-positive and Gram-negative bacteria through the recognition of lipoteichoic acid (LTA) or lipopolysaccharide (LPS), respectively. By also binding to the shrimp hemocyte surface, MjGal functions as an opsonin for microbial pathogens, promoting their phagocytosis. Further, as shown by RNA interference, MjGal participates in clearance of bacteria from circulation, and thereby contributes to the shrimp's immune defense against infectious challenge. Elucidation of functional and mechanistic aspects of shrimp immunity will enable the development of novel strategies for intervention in infectious diseases currently affecting the shrimp farming industry worldwide.","author":[{"dropping-particle":"","family":"Shi","given":"Xiu Zhen","non-dropping-particle":"","parse-names":false,"suffix":""},{"dropping-particle":"","family":"Wang","given":"Lei","non-dropping-particle":"","parse-names":false,"suffix":""},{"dropping-particle":"","family":"Xu","given":"Sen","non-dropping-particle":"","parse-names":false,"suffix":""},{"dropping-particle":"","family":"Zhang","given":"Xiao Wen","non-dropping-particle":"","parse-names":false,"suffix":""},{"dropping-particle":"","family":"Zhao","given":"Xiao Fan","non-dropping-particle":"","parse-names":false,"suffix":""},{"dropping-particle":"","family":"Vasta","given":"Gerardo Raul","non-dropping-particle":"","parse-names":false,"suffix":""},{"dropping-particle":"","family":"Wang","given":"Jin Xing","non-dropping-particle":"","parse-names":false,"suffix":""}],"container-title":"PLoS ONE","id":"ITEM-2","issue":"3","issued":{"date-parts":[["2014"]]},"title":"A galectin from the kuruma shrimp (&lt;i&gt;Marsupenaeus japonicus&lt;/i&gt;) functions as an opsonin and promotes bacterial clearance from hemolymph","type":"article-journal","volume":"9"},"uris":["http://www.mendeley.com/documents/?uuid=24772124-a31d-4ee0-a03d-7aecbca685b8"]},{"id":"ITEM-3","itemData":{"DOI":"10.1080/11250009409355869","ISSN":"0373-4137","author":[{"dropping-particle":"","family":"Scapigliati","given":"Giuseppe","non-dropping-particle":"","parse-names":false,"suffix":""},{"dropping-particle":"","family":"Mazzini","given":"Massimo","non-dropping-particle":"","parse-names":false,"suffix":""}],"container-title":"Bolletino di zoologia","id":"ITEM-3","issue":"2","issued":{"date-parts":[["1994"]]},"page":"115-120","title":"&lt;i&gt;In vivo&lt;/i&gt; and &lt;i&gt;in vitro&lt;/i&gt; phagocytosis by hemocytes of the stick insect &lt;i&gt;Bacillus rossius&lt;/i&gt;","type":"article-journal","volume":"61"},"uris":["http://www.mendeley.com/documents/?uuid=1f8b4301-d4d2-4ec1-b4a1-96643dd1a9cf"]}],"mendeley":{"formattedCitation":"(Pope et al., 2011; Scapigliati and Mazzini, 1994; X. Z. Shi et al., 2014)","plainTextFormattedCitation":"(Pope et al., 2011; Scapigliati and Mazzini, 1994; X. Z. Shi et al., 2014)","previouslyFormattedCitation":"(Pope et al., 2011; Scapigliati and Mazzini, 1994; X. Z. Shi et al., 2014)"},"properties":{"noteIndex":0},"schema":"https://github.com/citation-style-language/schema/raw/master/csl-citation.json"}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(Pope et al., 2011; Scapigliati and Mazzini, 1994; X. Z. Shi et al., 2014)</w:t>
      </w:r>
      <w:r w:rsidR="008A574C" w:rsidRPr="00575368">
        <w:rPr>
          <w:rFonts w:cs="Arial"/>
          <w:szCs w:val="24"/>
        </w:rPr>
        <w:fldChar w:fldCharType="end"/>
      </w:r>
      <w:r w:rsidR="008A574C" w:rsidRPr="00575368">
        <w:rPr>
          <w:rFonts w:cs="Arial"/>
          <w:szCs w:val="24"/>
        </w:rPr>
        <w:t xml:space="preserve">. These assays require laborious sample manipulations and enumeration of labelled bacteria under a microscope, making processing of large samples very time-intensive. </w:t>
      </w:r>
      <w:r w:rsidR="008A574C" w:rsidRPr="00C603D1">
        <w:rPr>
          <w:rFonts w:cs="Arial"/>
          <w:spacing w:val="-2"/>
          <w:szCs w:val="24"/>
        </w:rPr>
        <w:lastRenderedPageBreak/>
        <w:t xml:space="preserve">In contrast, flow cytometric analysis is a semiautomated approach, able to detect phagocytosis activity of haemocytes rapidly and analyse a large number of samples represented in a histogram </w:t>
      </w:r>
      <w:r w:rsidR="008A574C" w:rsidRPr="00C603D1">
        <w:rPr>
          <w:rFonts w:cs="Arial"/>
          <w:spacing w:val="-2"/>
          <w:szCs w:val="24"/>
        </w:rPr>
        <w:fldChar w:fldCharType="begin" w:fldLock="1"/>
      </w:r>
      <w:r w:rsidR="00C7303A" w:rsidRPr="00C603D1">
        <w:rPr>
          <w:rFonts w:cs="Arial"/>
          <w:spacing w:val="-2"/>
          <w:szCs w:val="24"/>
        </w:rPr>
        <w:instrText>ADDIN CSL_CITATION {"citationItems":[{"id":"ITEM-1","itemData":{"author":[{"dropping-particle":"","family":"Lee","given":"Y K","non-dropping-particle":"","parse-names":false,"suffix":""},{"dropping-particle":"","family":"Soh","given":"B S","non-dropping-particle":"","parse-names":false,"suffix":""},{"dropping-particle":"","family":"Wu","given":"J H","non-dropping-particle":"","parse-names":false,"suffix":""}],"id":"ITEM-1","issued":{"date-parts":[["2001"]]},"page":"82-85","title":"Quantitative assessment of phagocytic activity of hemocytes in the prawn, &lt;i&gt;Penaeus merguiensis&lt;/i&gt;, by flow cytometric analysis","type":"article-journal","volume":"85"},"uris":["http://www.mendeley.com/documents/?uuid=aa028d14-2680-493d-bb8f-9816221df2c0"]}],"mendeley":{"formattedCitation":"(Lee et al., 2001)","plainTextFormattedCitation":"(Lee et al., 2001)","previouslyFormattedCitation":"(Lee et al., 2001)"},"properties":{"noteIndex":0},"schema":"https://github.com/citation-style-language/schema/raw/master/csl-citation.json"}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(Lee et al., 2001)</w:t>
      </w:r>
      <w:r w:rsidR="008A574C" w:rsidRPr="00C603D1">
        <w:rPr>
          <w:rFonts w:cs="Arial"/>
          <w:spacing w:val="-2"/>
          <w:szCs w:val="24"/>
        </w:rPr>
        <w:fldChar w:fldCharType="end"/>
      </w:r>
      <w:r w:rsidR="008A574C" w:rsidRPr="00C603D1">
        <w:rPr>
          <w:rFonts w:cs="Arial"/>
          <w:spacing w:val="-2"/>
          <w:szCs w:val="24"/>
        </w:rPr>
        <w:t>. However, the advantages of a qPCR approach to measuring phagocytosis are numerous, being (1) precise (using specific primers); (2) sensitive (detecting small numbers of bacteria); (3) rapid and less labour intensive (capacity for processing many samples at the same time); and finally (4) convenient (storing the samples until further analysis).</w:t>
      </w:r>
      <w:r w:rsidR="008A574C" w:rsidRPr="00C603D1">
        <w:rPr>
          <w:rFonts w:cs="Arial"/>
          <w:spacing w:val="-2"/>
        </w:rPr>
        <w:t xml:space="preserve"> Even though the results of phagocytic did not show the exact number of bacteria uptaken by lobster haemocytes, the relative quantity of bacteria were identified. The study result did not demonstrate the specificity in phagocytosis of </w:t>
      </w:r>
      <w:r w:rsidR="008A574C" w:rsidRPr="00C603D1">
        <w:rPr>
          <w:rFonts w:cs="Arial"/>
          <w:i/>
          <w:spacing w:val="-2"/>
        </w:rPr>
        <w:t>P. ornatus</w:t>
      </w:r>
      <w:r w:rsidR="008A574C" w:rsidRPr="00C603D1">
        <w:rPr>
          <w:rFonts w:cs="Arial"/>
          <w:spacing w:val="-2"/>
        </w:rPr>
        <w:t xml:space="preserve"> haemocytes, that might be method used in this study incomparable with the previous study in the woodlouse </w:t>
      </w:r>
      <w:r w:rsidR="008A574C" w:rsidRPr="00C603D1">
        <w:rPr>
          <w:rFonts w:cs="Arial"/>
          <w:i/>
          <w:spacing w:val="-2"/>
        </w:rPr>
        <w:t>Porcellio scaber</w:t>
      </w:r>
      <w:r w:rsidR="008A574C" w:rsidRPr="00C603D1">
        <w:rPr>
          <w:rFonts w:cs="Arial"/>
          <w:spacing w:val="-2"/>
        </w:rPr>
        <w:t xml:space="preserve"> </w:t>
      </w:r>
      <w:r w:rsidR="008A574C" w:rsidRPr="00C603D1">
        <w:rPr>
          <w:rFonts w:cs="Arial"/>
          <w:spacing w:val="-2"/>
        </w:rPr>
        <w:fldChar w:fldCharType="begin" w:fldLock="1"/>
      </w:r>
      <w:r w:rsidR="00A92768" w:rsidRPr="00C603D1">
        <w:rPr>
          <w:rFonts w:cs="Arial"/>
          <w:spacing w:val="-2"/>
        </w:rPr>
        <w:instrText>ADDIN CSL_CITATION {"citationItems":[{"id":"ITEM-1","itemData":{"author":[{"dropping-particle":"","family":"Roth","given":"Olivia","non-dropping-particle":"","parse-names":false,"suffix":""},{"dropping-particle":"","family":"Kurtz","given":"Joachim","non-dropping-particle":"","parse-names":false,"suffix":""}],"container-title":"Developmental &amp; Comparative Immunology","id":"ITEM-1","issued":{"date-parts":[["2009"]]},"page":"1151-1155","title":"Phagocytosis mediates specificity in the immune defence of an invertebrate, the woodlouse &lt;i&gt;Porcellio scaber&lt;/i&gt; (Crustacea : Isopoda)","type":"article-journal","volume":"33"},"uris":["http://www.mendeley.com/documents/?uuid=5def7493-cb83-47e8-9a44-eccacb9d062f"]}],"mendeley":{"formattedCitation":"(Roth and Kurtz, 2009)","plainTextFormattedCitation":"(Roth and Kurtz, 2009)","previouslyFormattedCitation":"(Roth and Kurtz, 2009)"},"properties":{"noteIndex":0},"schema":"https://github.com/citation-style-language/schema/raw/master/csl-citation.json"}</w:instrText>
      </w:r>
      <w:r w:rsidR="008A574C" w:rsidRPr="00C603D1">
        <w:rPr>
          <w:rFonts w:cs="Arial"/>
          <w:spacing w:val="-2"/>
        </w:rPr>
        <w:fldChar w:fldCharType="separate"/>
      </w:r>
      <w:r w:rsidR="008A574C" w:rsidRPr="00C603D1">
        <w:rPr>
          <w:rFonts w:cs="Arial"/>
          <w:noProof/>
          <w:spacing w:val="-2"/>
        </w:rPr>
        <w:t>(Roth and Kurtz, 2009)</w:t>
      </w:r>
      <w:r w:rsidR="008A574C" w:rsidRPr="00C603D1">
        <w:rPr>
          <w:rFonts w:cs="Arial"/>
          <w:spacing w:val="-2"/>
        </w:rPr>
        <w:fldChar w:fldCharType="end"/>
      </w:r>
      <w:r w:rsidR="008A574C" w:rsidRPr="00C603D1">
        <w:rPr>
          <w:rFonts w:cs="Arial"/>
          <w:spacing w:val="-2"/>
        </w:rPr>
        <w:t xml:space="preserve">. Other immune components available in lobsters’ haemolymph (i.e. AMPs, lysosome and ROS) could attack and clear exposed pathogens before sampling for PCR in </w:t>
      </w:r>
      <w:r w:rsidR="008A574C" w:rsidRPr="00C603D1">
        <w:rPr>
          <w:rFonts w:cs="Arial"/>
          <w:i/>
          <w:spacing w:val="-2"/>
        </w:rPr>
        <w:t>in vivo</w:t>
      </w:r>
      <w:r w:rsidR="008A574C" w:rsidRPr="00C603D1">
        <w:rPr>
          <w:rFonts w:cs="Arial"/>
          <w:spacing w:val="-2"/>
        </w:rPr>
        <w:t xml:space="preserve"> phagocytic assay applied in this study (see 4.2.6) whereas haemocytes fixed on slide were washed several times </w:t>
      </w:r>
      <w:r w:rsidR="008A574C" w:rsidRPr="00C603D1">
        <w:rPr>
          <w:rFonts w:cs="Arial"/>
          <w:i/>
          <w:spacing w:val="-2"/>
        </w:rPr>
        <w:t>in vitro</w:t>
      </w:r>
      <w:r w:rsidR="008A574C" w:rsidRPr="00C603D1">
        <w:rPr>
          <w:rFonts w:cs="Arial"/>
          <w:spacing w:val="-2"/>
        </w:rPr>
        <w:t xml:space="preserve"> phagocytic assay performed in the woodlouse </w:t>
      </w:r>
      <w:r w:rsidR="008A574C" w:rsidRPr="00C603D1">
        <w:rPr>
          <w:rFonts w:cs="Arial"/>
          <w:i/>
          <w:spacing w:val="-2"/>
        </w:rPr>
        <w:t>P. scaber</w:t>
      </w:r>
      <w:r w:rsidR="008A574C" w:rsidRPr="00C603D1">
        <w:rPr>
          <w:rFonts w:cs="Arial"/>
          <w:spacing w:val="-2"/>
        </w:rPr>
        <w:t xml:space="preserve">, that might remove all AMPs as well as other antioxidant production </w:t>
      </w:r>
      <w:r w:rsidR="008A574C" w:rsidRPr="00C603D1">
        <w:rPr>
          <w:rFonts w:cs="Arial"/>
          <w:spacing w:val="-2"/>
        </w:rPr>
        <w:fldChar w:fldCharType="begin" w:fldLock="1"/>
      </w:r>
      <w:r w:rsidR="00A92768" w:rsidRPr="00C603D1">
        <w:rPr>
          <w:rFonts w:cs="Arial"/>
          <w:spacing w:val="-2"/>
        </w:rPr>
        <w:instrText>ADDIN CSL_CITATION {"citationItems":[{"id":"ITEM-1","itemData":{"author":[{"dropping-particle":"","family":"Roth","given":"Olivia","non-dropping-particle":"","parse-names":false,"suffix":""},{"dropping-particle":"","family":"Kurtz","given":"Joachim","non-dropping-particle":"","parse-names":false,"suffix":""}],"container-title":"Developmental &amp; Comparative Immunology","id":"ITEM-1","issued":{"date-parts":[["2009"]]},"page":"1151-1155","title":"Phagocytosis mediates specificity in the immune defence of an invertebrate, the woodlouse &lt;i&gt;Porcellio scaber&lt;/i&gt; (Crustacea : Isopoda)","type":"article-journal","volume":"33"},"uris":["http://www.mendeley.com/documents/?uuid=5def7493-cb83-47e8-9a44-eccacb9d062f"]}],"mendeley":{"formattedCitation":"(Roth and Kurtz, 2009)","plainTextFormattedCitation":"(Roth and Kurtz, 2009)","previouslyFormattedCitation":"(Roth and Kurtz, 2009)"},"properties":{"noteIndex":0},"schema":"https://github.com/citation-style-language/schema/raw/master/csl-citation.json"}</w:instrText>
      </w:r>
      <w:r w:rsidR="008A574C" w:rsidRPr="00C603D1">
        <w:rPr>
          <w:rFonts w:cs="Arial"/>
          <w:spacing w:val="-2"/>
        </w:rPr>
        <w:fldChar w:fldCharType="separate"/>
      </w:r>
      <w:r w:rsidR="008A574C" w:rsidRPr="00C603D1">
        <w:rPr>
          <w:rFonts w:cs="Arial"/>
          <w:noProof/>
          <w:spacing w:val="-2"/>
        </w:rPr>
        <w:t>(Roth and Kurtz, 2009)</w:t>
      </w:r>
      <w:r w:rsidR="008A574C" w:rsidRPr="00C603D1">
        <w:rPr>
          <w:rFonts w:cs="Arial"/>
          <w:spacing w:val="-2"/>
        </w:rPr>
        <w:fldChar w:fldCharType="end"/>
      </w:r>
      <w:r w:rsidR="008A574C" w:rsidRPr="00C603D1">
        <w:rPr>
          <w:rFonts w:cs="Arial"/>
          <w:spacing w:val="-2"/>
        </w:rPr>
        <w:t xml:space="preserve">. In addition, haemocytes in lobsters might transfer to injection sites, that might enhance higher phagocytic activity in lobsters </w:t>
      </w:r>
      <w:r w:rsidR="008A574C" w:rsidRPr="00C603D1">
        <w:rPr>
          <w:rFonts w:cs="Arial"/>
          <w:i/>
          <w:spacing w:val="-2"/>
        </w:rPr>
        <w:t>in vivo</w:t>
      </w:r>
      <w:r w:rsidR="008A574C" w:rsidRPr="00C603D1">
        <w:rPr>
          <w:rFonts w:cs="Arial"/>
          <w:spacing w:val="-2"/>
        </w:rPr>
        <w:t xml:space="preserve"> assay than that in </w:t>
      </w:r>
      <w:r w:rsidR="008A574C" w:rsidRPr="00C603D1">
        <w:rPr>
          <w:rFonts w:cs="Arial"/>
          <w:i/>
          <w:spacing w:val="-2"/>
        </w:rPr>
        <w:t>in vitro</w:t>
      </w:r>
      <w:r w:rsidR="008A574C" w:rsidRPr="00C603D1">
        <w:rPr>
          <w:rFonts w:cs="Arial"/>
          <w:spacing w:val="-2"/>
        </w:rPr>
        <w:t xml:space="preserve"> assay </w:t>
      </w:r>
      <w:r w:rsidR="008A574C" w:rsidRPr="00C603D1">
        <w:rPr>
          <w:rFonts w:cs="Arial"/>
          <w:spacing w:val="-2"/>
          <w:szCs w:val="24"/>
        </w:rPr>
        <w:fldChar w:fldCharType="begin" w:fldLock="1"/>
      </w:r>
      <w:r w:rsidR="008A574C" w:rsidRPr="00C603D1">
        <w:rPr>
          <w:rFonts w:cs="Arial"/>
          <w:spacing w:val="-2"/>
          <w:szCs w:val="24"/>
        </w:rPr>
        <w:instrText>ADDIN CSL_CITATION {"citationItems":[{"id":"ITEM-1","itemData":{"ISBN":"0893-8849","ISSN":"08938849","abstract":"A study was conducted with juvenile Litopenaeus stylirostris to evaluate the impact on total hemocyte counts of the injection of (1) formalin-killed Vibrio penaeicida cells (vaccine) and (2) a sublethal infection with a moderately pathogenic strain of Vibrio alginolyticus. After an initial decrease in hemocyte counts, both the vaccination and the sublethal infection induced higher hemocyte counts than controls. In order to investigate the possibility of increasing the number of circulating hemocytes in pond-reared juvenile shrimp, the vaccine was added to the diet. No effect on the hemocyte counts was observed over a 20-d feeding period.","author":[{"dropping-particle":"","family":"Goarant","given":"Cyrille","non-dropping-particle":"","parse-names":false,"suffix":""},{"dropping-particle":"","family":"Boglio","given":"Eric","non-dropping-particle":"","parse-names":false,"suffix":""}],"container-title":"Journal of the World Aquaculture Society","id":"ITEM-1","issue":"1","issued":{"date-parts":[["2000"]]},"page":"123-129","title":"Changes in hemocyte counts in &lt;i&gt;Litopenaeus stylirostris&lt;/i&gt; subjected to sublethal infection and to vaccination","type":"article-journal","volume":"31"},"uris":["http://www.mendeley.com/documents/?uuid=6a77db9a-a1a0-45b7-a4de-eed74c356fa1"]}],"mendeley":{"formattedCitation":"(Goarant and Boglio, 2000)","manualFormatting":"(Fontaine and Lighter, 1973; Goarant and Boglio, 2000","plainTextFormattedCitation":"(Goarant and Boglio, 2000)","previouslyFormattedCitation":"(Goarant and Boglio, 2000)"},"properties":{"noteIndex":0},"schema":"https://github.com/citation-style-language/schema/raw/master/csl-citation.json"}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(Fontaine and Lighter, 1973; Goarant and Boglio, 2000</w:t>
      </w:r>
      <w:r w:rsidR="008A574C" w:rsidRPr="00C603D1">
        <w:rPr>
          <w:rFonts w:cs="Arial"/>
          <w:spacing w:val="-2"/>
          <w:szCs w:val="24"/>
        </w:rPr>
        <w:fldChar w:fldCharType="end"/>
      </w:r>
      <w:r w:rsidR="008A574C" w:rsidRPr="00C603D1">
        <w:rPr>
          <w:rFonts w:cs="Arial"/>
          <w:spacing w:val="-2"/>
          <w:szCs w:val="24"/>
        </w:rPr>
        <w:t xml:space="preserve">). Because existence of AMPs and other antioxidant substances in lobsters as well as movement of circulating haemocytes, immune responses should be examined at the level of whole body. Therefore, we recommended to conduct </w:t>
      </w:r>
      <w:r w:rsidR="008A574C" w:rsidRPr="00C603D1">
        <w:rPr>
          <w:rFonts w:cs="Arial"/>
          <w:i/>
          <w:spacing w:val="-2"/>
          <w:szCs w:val="24"/>
        </w:rPr>
        <w:t>in vivo</w:t>
      </w:r>
      <w:r w:rsidR="008A574C" w:rsidRPr="00C603D1">
        <w:rPr>
          <w:rFonts w:cs="Arial"/>
          <w:spacing w:val="-2"/>
          <w:szCs w:val="24"/>
        </w:rPr>
        <w:t xml:space="preserve"> phagocytic assay.</w:t>
      </w:r>
    </w:p>
    <w:p w14:paraId="45EBE2B4" w14:textId="11FFDEAA" w:rsidR="008A574C" w:rsidRDefault="008E4529" w:rsidP="008E4529">
      <w:pPr>
        <w:rPr>
          <w:rFonts w:cs="Arial"/>
          <w:szCs w:val="24"/>
        </w:rPr>
      </w:pPr>
      <w:r>
        <w:rPr>
          <w:rFonts w:cs="Arial"/>
          <w:szCs w:val="24"/>
        </w:rPr>
        <w:tab/>
      </w:r>
      <w:r w:rsidR="008A574C" w:rsidRPr="00575368">
        <w:rPr>
          <w:rFonts w:cs="Arial"/>
          <w:szCs w:val="24"/>
        </w:rPr>
        <w:t xml:space="preserve">The degree of phagocytic activity and other clearance mechanisms by crustaceans may vary according to the type of bacteria </w:t>
      </w:r>
      <w:r w:rsidR="008A574C" w:rsidRPr="00575368">
        <w:rPr>
          <w:rFonts w:cs="Arial"/>
          <w:szCs w:val="24"/>
        </w:rPr>
        <w:fldChar w:fldCharType="begin" w:fldLock="1"/>
      </w:r>
      <w:r w:rsidR="00C7303A">
        <w:rPr>
          <w:rFonts w:cs="Arial"/>
          <w:szCs w:val="24"/>
        </w:rPr>
        <w:instrText>ADDIN CSL_CITATION {"citationItems":[{"id":"ITEM-1","itemData":{"author":[{"dropping-particle":"","family":"Martin","given":"Gary G.","non-dropping-particle":"","parse-names":false,"suffix":""},{"dropping-particle":"","family":"Poole","given":"Donna","non-dropping-particle":"","parse-names":false,"suffix":""},{"dropping-particle":"","family":"Poole","given":"Christie","non-dropping-particle":"","parse-names":false,"suffix":""},{"dropping-particle":"","family":"Hose","given":"Jo Ellen","non-dropping-particle":"","parse-names":false,"suffix":""},{"dropping-particle":"","family":"Reynolds","given":"Linnea","non-dropping-particle":"","parse-names":false,"suffix":""},{"dropping-particle":"","family":"Arias","given":"Magdalena","non-dropping-particle":"","parse-names":false,"suffix":""},{"dropping-particle":"","family":"McKrell","given":"Nancy","non-dropping-particle":"","parse-names":false,"suffix":""},{"dropping-particle":"","family":"Whang","given":"Anita","non-dropping-particle":"","parse-names":false,"suffix":""}],"container-title":"Journal of Invertebrate Pathology","id":"ITEM-1","issued":{"date-parts":[["1993"]]},"page":"308-315","title":"Clearance of bacteria injected into the hemolymph of the Penaeid shrimp, &lt;i&gt;Sicyonia ingentis&lt;/i&gt;","type":"article-journal","volume":"62"},"uris":["http://www.mendeley.com/documents/?uuid=d033eefe-4935-4937-975f-7ccea1932f75"]},{"id":"ITEM-2","itemData":{"ISSN":"1050-4648","author":[{"dropping-particle":"","family":"Lv","given":"Sunjian","non-dropping-particle":"","parse-names":false,"suffix":""},{"dropping-particle":"","family":"Xu","given":"Jiehao","non-dropping-particle":"","parse-names":false,"suffix":""},{"dropping-particle":"","family":"Zhao","given":"Jing","non-dropping-particle":"","parse-names":false,"suffix":""},{"dropping-particle":"","family":"Yin","given":"Na","non-dropping-particle":"","parse-names":false,"suffix":""},{"dropping-particle":"","family":"Lu","given":"Binjie","non-dropping-particle":"","parse-names":false,"suffix":""},{"dropping-particle":"","family":"Li","given":"Song","non-dropping-particle":"","parse-names":false,"suffix":""},{"dropping-particle":"","family":"Chen","given":"Yuyin","non-dropping-particle":"","parse-names":false,"suffix":""},{"dropping-particle":"","family":"Xu","given":"Haisheng","non-dropping-particle":"","parse-names":false,"suffix":""}],"container-title":"Fish and Shellfish Immunology","id":"ITEM-2","issue":"2","issued":{"date-parts":[["2014"]]},"page":"415-422","title":"Classification and phagocytosis of circulating haemocytes in Chinese mitten crab (&lt;i&gt;Eriocheir sinensis&lt;/i&gt;) and the effect of extrinsic stimulation on circulating haemocytes in vivo","type":"article-journal","volume":"39"},"uris":["http://www.mendeley.com/documents/?uuid=c0905ed0-5f60-4f1a-9ab7-13edd1c989fb"]},{"id":"ITEM-3","itemData":{"ISBN":"0177-5103","ISSN":"01775103","PMID":"16724563","abstract":"Phagocytic responses in circulating hemocytes of the lobster Homarus americanus were measured before and after treatment of lobsters with 2 different immunogens: (1) lipolysaccharide (LPS) or endotoxin from a non-pathogenic Pseudomonas perolens, and (2) a vancomycin/live Gram-positive pathogen (Aerococcus viridans [var.] homari) combination, essentially attenuated cells, shown previously to induce a high degree of resistance to this pathogen. The responses elicited by each of the immunogens were markedly different. Hemocytes drawn from LPS-treated lobsters showed significant, largely non-specific, increases in phagocytic responses over baseline values against sheep red blood cells and an array of test bacteria, with the notable exception of the pathogen. In marked contrast, induction with the vancomycin/live pathogen combination resulted in highly significant and specific increases in phagocytic responses to the pathogen and to the related, (but avirulent) strains of the pathogen, as well as inducing in the lobsters the usual high degree of resistance to the pathogen. These results suggest that quantitative and qualitative variations in phagocytic and resistance levels induced in at least 1 crustacean genus are determined largely by the particular characteristics of the immunogen.","author":[{"dropping-particle":"","family":"Mori","given":"Katsuyoshi","non-dropping-particle":"","parse-names":false,"suffix":""},{"dropping-particle":"","family":"Stewart","given":"James E.","non-dropping-particle":"","parse-names":false,"suffix":""}],"container-title":"Diseases of Aquatic Organisms","id":"ITEM-3","issued":{"date-parts":[["2006"]]},"page":"197-203","title":"Immunogen-dependent quantitative and qualitative differences in phagocytic responses of the circulating hemocytes of the lobster &lt;i&gt;Homarus americanus&lt;/i&gt;","type":"article-journal","volume":"69"},"uris":["http://www.mendeley.com/documents/?uuid=0d6c6fe0-91de-42af-b196-95060f6c3114"]}],"mendeley":{"formattedCitation":"(Lv et al., 2014; Martin et al., 1993; Mori and Stewart, 2006)","plainTextFormattedCitation":"(Lv et al., 2014; Martin et al., 1993; Mori and Stewart, 2006)","previouslyFormattedCitation":"(Lv et al., 2014; Martin et al., 1993; Mori and Stewart, 2006)"},"properties":{"noteIndex":0},"schema":"https://github.com/citation-style-language/schema/raw/master/csl-citation.json"}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(Lv et al., 2014; Martin et al., 1993; Mori and Stewart, 2006)</w:t>
      </w:r>
      <w:r w:rsidR="008A574C" w:rsidRPr="00575368">
        <w:rPr>
          <w:rFonts w:cs="Arial"/>
          <w:szCs w:val="24"/>
        </w:rPr>
        <w:fldChar w:fldCharType="end"/>
      </w:r>
      <w:r w:rsidR="008A574C" w:rsidRPr="00575368">
        <w:rPr>
          <w:rFonts w:cs="Arial"/>
          <w:szCs w:val="24"/>
        </w:rPr>
        <w:t>. For example, Martin et al. (1993) reported 100</w:t>
      </w:r>
      <w:r w:rsidR="007303CD">
        <w:rPr>
          <w:rFonts w:cs="Arial"/>
          <w:szCs w:val="24"/>
        </w:rPr>
        <w:t>%</w:t>
      </w:r>
      <w:r w:rsidR="008A574C" w:rsidRPr="00575368">
        <w:rPr>
          <w:rFonts w:cs="Arial"/>
          <w:szCs w:val="24"/>
        </w:rPr>
        <w:t xml:space="preserve"> removal of </w:t>
      </w:r>
      <w:r w:rsidR="008A574C" w:rsidRPr="00575368">
        <w:rPr>
          <w:rFonts w:cs="Arial"/>
          <w:i/>
          <w:szCs w:val="24"/>
        </w:rPr>
        <w:t>B</w:t>
      </w:r>
      <w:r w:rsidR="008A574C">
        <w:rPr>
          <w:rFonts w:cs="Arial"/>
          <w:i/>
          <w:szCs w:val="24"/>
        </w:rPr>
        <w:t>.</w:t>
      </w:r>
      <w:r w:rsidR="008A574C" w:rsidRPr="00575368">
        <w:rPr>
          <w:rFonts w:cs="Arial"/>
          <w:i/>
          <w:szCs w:val="24"/>
        </w:rPr>
        <w:t xml:space="preserve"> cereus and B.</w:t>
      </w:r>
      <w:r w:rsidR="008A574C">
        <w:rPr>
          <w:rFonts w:cs="Arial"/>
          <w:i/>
          <w:szCs w:val="24"/>
        </w:rPr>
        <w:t xml:space="preserve"> </w:t>
      </w:r>
      <w:r w:rsidR="008A574C" w:rsidRPr="00575368">
        <w:rPr>
          <w:rFonts w:cs="Arial"/>
          <w:i/>
          <w:szCs w:val="24"/>
        </w:rPr>
        <w:t xml:space="preserve">subtilis </w:t>
      </w:r>
      <w:r w:rsidR="008A574C" w:rsidRPr="00575368">
        <w:rPr>
          <w:rFonts w:cs="Arial"/>
          <w:iCs/>
          <w:szCs w:val="24"/>
        </w:rPr>
        <w:t>after 10 min</w:t>
      </w:r>
      <w:r w:rsidR="00282E62">
        <w:rPr>
          <w:rFonts w:cs="Arial"/>
          <w:iCs/>
          <w:szCs w:val="24"/>
        </w:rPr>
        <w:t>ute</w:t>
      </w:r>
      <w:r w:rsidR="008A574C" w:rsidRPr="00575368">
        <w:rPr>
          <w:rFonts w:cs="Arial"/>
          <w:iCs/>
          <w:szCs w:val="24"/>
        </w:rPr>
        <w:t xml:space="preserve">s from the </w:t>
      </w:r>
      <w:r w:rsidR="008A574C" w:rsidRPr="00575368">
        <w:rPr>
          <w:rFonts w:cs="Arial"/>
          <w:szCs w:val="24"/>
        </w:rPr>
        <w:t xml:space="preserve">haemolymph of the shrimp </w:t>
      </w:r>
      <w:r w:rsidR="008A574C" w:rsidRPr="00575368">
        <w:rPr>
          <w:rFonts w:cs="Arial"/>
          <w:i/>
          <w:szCs w:val="24"/>
        </w:rPr>
        <w:t>Sicyonia ingentis</w:t>
      </w:r>
      <w:r w:rsidR="008A574C" w:rsidRPr="00575368">
        <w:rPr>
          <w:rFonts w:cs="Arial"/>
          <w:szCs w:val="24"/>
        </w:rPr>
        <w:t>, while only 23</w:t>
      </w:r>
      <w:r w:rsidR="007303CD">
        <w:rPr>
          <w:rFonts w:cs="Arial"/>
          <w:szCs w:val="24"/>
        </w:rPr>
        <w:t>%</w:t>
      </w:r>
      <w:r w:rsidR="008A574C" w:rsidRPr="00575368">
        <w:rPr>
          <w:rFonts w:cs="Arial"/>
          <w:szCs w:val="24"/>
        </w:rPr>
        <w:t xml:space="preserve"> </w:t>
      </w:r>
      <w:r w:rsidR="008A574C" w:rsidRPr="00575368">
        <w:rPr>
          <w:rFonts w:cs="Arial"/>
          <w:i/>
          <w:szCs w:val="24"/>
        </w:rPr>
        <w:t>P</w:t>
      </w:r>
      <w:r w:rsidR="008A574C">
        <w:rPr>
          <w:rFonts w:cs="Arial"/>
          <w:i/>
          <w:szCs w:val="24"/>
        </w:rPr>
        <w:t>.</w:t>
      </w:r>
      <w:r w:rsidR="008A574C" w:rsidRPr="00575368">
        <w:rPr>
          <w:rFonts w:cs="Arial"/>
          <w:i/>
          <w:szCs w:val="24"/>
        </w:rPr>
        <w:t xml:space="preserve"> fluorescens </w:t>
      </w:r>
      <w:r w:rsidR="008A574C" w:rsidRPr="00575368">
        <w:rPr>
          <w:rFonts w:cs="Arial"/>
          <w:szCs w:val="24"/>
        </w:rPr>
        <w:t>and 7.8</w:t>
      </w:r>
      <w:r w:rsidR="007303CD">
        <w:rPr>
          <w:rFonts w:cs="Arial"/>
          <w:szCs w:val="24"/>
        </w:rPr>
        <w:t>%</w:t>
      </w:r>
      <w:r w:rsidR="008A574C" w:rsidRPr="00575368">
        <w:rPr>
          <w:rFonts w:cs="Arial"/>
          <w:szCs w:val="24"/>
        </w:rPr>
        <w:t xml:space="preserve"> </w:t>
      </w:r>
      <w:r w:rsidR="008A574C" w:rsidRPr="00575368">
        <w:rPr>
          <w:rFonts w:cs="Arial"/>
          <w:i/>
          <w:szCs w:val="24"/>
        </w:rPr>
        <w:t>V</w:t>
      </w:r>
      <w:r w:rsidR="008A574C">
        <w:rPr>
          <w:rFonts w:cs="Arial"/>
          <w:i/>
          <w:szCs w:val="24"/>
        </w:rPr>
        <w:t>.</w:t>
      </w:r>
      <w:r w:rsidR="008A574C" w:rsidRPr="00575368">
        <w:rPr>
          <w:rFonts w:cs="Arial"/>
          <w:i/>
          <w:szCs w:val="24"/>
        </w:rPr>
        <w:t xml:space="preserve"> alginolyticus</w:t>
      </w:r>
      <w:r w:rsidR="008A574C" w:rsidRPr="00575368">
        <w:rPr>
          <w:rFonts w:cs="Arial"/>
          <w:szCs w:val="24"/>
        </w:rPr>
        <w:t xml:space="preserve"> remained </w:t>
      </w:r>
      <w:r w:rsidR="008A574C" w:rsidRPr="00575368">
        <w:rPr>
          <w:rFonts w:cs="Arial"/>
          <w:iCs/>
          <w:szCs w:val="24"/>
        </w:rPr>
        <w:t xml:space="preserve">in the </w:t>
      </w:r>
      <w:r w:rsidR="002A7C87">
        <w:rPr>
          <w:rFonts w:cs="Arial"/>
          <w:szCs w:val="24"/>
        </w:rPr>
        <w:t>haemolymph at 1</w:t>
      </w:r>
      <w:r w:rsidR="002D1D73">
        <w:rPr>
          <w:rFonts w:cs="Arial"/>
          <w:szCs w:val="24"/>
        </w:rPr>
        <w:t xml:space="preserve"> </w:t>
      </w:r>
      <w:r w:rsidR="008A574C" w:rsidRPr="00575368">
        <w:rPr>
          <w:rFonts w:cs="Arial"/>
          <w:szCs w:val="24"/>
        </w:rPr>
        <w:t>h</w:t>
      </w:r>
      <w:r w:rsidR="002D1D73">
        <w:rPr>
          <w:rFonts w:cs="Arial"/>
          <w:szCs w:val="24"/>
        </w:rPr>
        <w:t>our</w:t>
      </w:r>
      <w:r w:rsidR="008A574C" w:rsidRPr="00575368">
        <w:rPr>
          <w:rFonts w:cs="Arial"/>
          <w:szCs w:val="24"/>
        </w:rPr>
        <w:t xml:space="preserve"> post injection </w:t>
      </w:r>
      <w:r w:rsidR="008A574C" w:rsidRPr="00575368">
        <w:rPr>
          <w:rFonts w:cs="Arial"/>
          <w:szCs w:val="24"/>
        </w:rPr>
        <w:fldChar w:fldCharType="begin" w:fldLock="1"/>
      </w:r>
      <w:r w:rsidR="00C7303A">
        <w:rPr>
          <w:rFonts w:cs="Arial"/>
          <w:szCs w:val="24"/>
        </w:rPr>
        <w:instrText>ADDIN CSL_CITATION {"citationItems":[{"id":"ITEM-1","itemData":{"author":[{"dropping-particle":"","family":"Martin","given":"Gary G.","non-dropping-particle":"","parse-names":false,"suffix":""},{"dropping-particle":"","family":"Poole","given":"Donna","non-dropping-particle":"","parse-names":false,"suffix":""},{"dropping-particle":"","family":"Poole","given":"Christie","non-dropping-particle":"","parse-names":false,"suffix":""},{"dropping-particle":"","family":"Hose","given":"Jo Ellen","non-dropping-particle":"","parse-names":false,"suffix":""},{"dropping-particle":"","family":"Reynolds","given":"Linnea","non-dropping-particle":"","parse-names":false,"suffix":""},{"dropping-particle":"","family":"Arias","given":"Magdalena","non-dropping-particle":"","parse-names":false,"suffix":""},{"dropping-particle":"","family":"McKrell","given":"Nancy","non-dropping-particle":"","parse-names":false,"suffix":""},{"dropping-particle":"","family":"Whang","given":"Anita","non-dropping-particle":"","parse-names":false,"suffix":""}],"container-title":"Journal of Invertebrate Pathology","id":"ITEM-1","issued":{"date-parts":[["1993"]]},"page":"308-315","title":"Clearance of bacteria injected into the hemolymph of the Penaeid shrimp, &lt;i&gt;Sicyonia ingentis&lt;/i&gt;","type":"article-journal","volume":"62"},"uris":["http://www.mendeley.com/documents/?uuid=d033eefe-4935-4937-975f-7ccea1932f75"]}],"mendeley":{"formattedCitation":"(Martin et al., 1993)","plainTextFormattedCitation":"(Martin et al., 1993)","previouslyFormattedCitation":"(Martin et al., 1993)"},"properties":{"noteIndex":0},"schema":"https://github.com/citation-style-language/schema/raw/master/csl-citation.json"}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(Martin et al., 1993)</w:t>
      </w:r>
      <w:r w:rsidR="008A574C" w:rsidRPr="00575368">
        <w:rPr>
          <w:rFonts w:cs="Arial"/>
          <w:szCs w:val="24"/>
        </w:rPr>
        <w:fldChar w:fldCharType="end"/>
      </w:r>
      <w:r w:rsidR="008A574C" w:rsidRPr="00575368">
        <w:rPr>
          <w:rFonts w:cs="Arial"/>
          <w:szCs w:val="24"/>
        </w:rPr>
        <w:t>.</w:t>
      </w:r>
      <w:r w:rsidR="008A574C">
        <w:rPr>
          <w:rFonts w:cs="Arial"/>
          <w:szCs w:val="24"/>
        </w:rPr>
        <w:t xml:space="preserve"> </w:t>
      </w:r>
      <w:r w:rsidR="008A574C" w:rsidRPr="00575368">
        <w:rPr>
          <w:rFonts w:cs="Arial"/>
          <w:szCs w:val="24"/>
        </w:rPr>
        <w:t>In th</w:t>
      </w:r>
      <w:r w:rsidR="008A574C">
        <w:rPr>
          <w:rFonts w:cs="Arial"/>
          <w:szCs w:val="24"/>
        </w:rPr>
        <w:t>e present</w:t>
      </w:r>
      <w:r w:rsidR="008A574C" w:rsidRPr="00575368">
        <w:rPr>
          <w:rFonts w:cs="Arial"/>
          <w:szCs w:val="24"/>
        </w:rPr>
        <w:t xml:space="preserve"> study, we found that the phagocytic activity of haemocytes from CN lobsters was higher than lobsters injected with inactivated bacteria</w:t>
      </w:r>
      <w:r w:rsidR="008A574C">
        <w:rPr>
          <w:rFonts w:cs="Arial"/>
          <w:szCs w:val="24"/>
        </w:rPr>
        <w:t xml:space="preserve"> </w:t>
      </w:r>
      <w:r w:rsidR="008A574C" w:rsidRPr="00575368">
        <w:rPr>
          <w:rFonts w:cs="Arial"/>
          <w:szCs w:val="24"/>
        </w:rPr>
        <w:t>(YR and VH groups)</w:t>
      </w:r>
      <w:r w:rsidR="008A574C">
        <w:rPr>
          <w:rFonts w:cs="Arial"/>
          <w:szCs w:val="24"/>
        </w:rPr>
        <w:t>, although not significant</w:t>
      </w:r>
      <w:r w:rsidR="008A574C" w:rsidRPr="00575368">
        <w:rPr>
          <w:rFonts w:cs="Arial"/>
          <w:szCs w:val="24"/>
        </w:rPr>
        <w:t xml:space="preserve">. This observation could be attributed to </w:t>
      </w:r>
      <w:r w:rsidR="008A574C">
        <w:rPr>
          <w:rFonts w:cs="Arial"/>
          <w:szCs w:val="24"/>
        </w:rPr>
        <w:t xml:space="preserve">(i) </w:t>
      </w:r>
      <w:r w:rsidR="008A574C" w:rsidRPr="00575368">
        <w:rPr>
          <w:rFonts w:cs="Arial"/>
          <w:szCs w:val="24"/>
        </w:rPr>
        <w:t xml:space="preserve">the impact on haemocyte titres (or total haemocyte counts, THC) in the first few hours following injection of foreign bodies when compared to saline solutions </w:t>
      </w:r>
      <w:r w:rsidR="008A574C" w:rsidRPr="00575368">
        <w:rPr>
          <w:rFonts w:cs="Arial"/>
          <w:szCs w:val="24"/>
        </w:rPr>
        <w:fldChar w:fldCharType="begin" w:fldLock="1"/>
      </w:r>
      <w:r w:rsidR="008A574C" w:rsidRPr="00575368">
        <w:rPr>
          <w:rFonts w:cs="Arial"/>
          <w:szCs w:val="24"/>
        </w:rPr>
        <w:instrText>ADDIN CSL_CITATION {"citationItems":[{"id":"ITEM-1","itemData":{"author":[{"dropping-particle":"","family":"Smith","given":"Valerie J","non-dropping-particle":"","parse-names":false,"suffix":""},{"dropping-particle":"","family":"Söderhäll","given":"Kenneth","non-dropping-particle":"","parse-names":false,"suffix":""}],"container-title":"Cell and Tissue Research","id":"ITEM-1","issue":"233","issued":{"date-parts":[["1983"]]},"page":"295-303","title":"Induction of degranulation and lysis of haemocytes in the freshwater crayfish, &lt;i&gt;Astacus astacus&lt;/i&gt; by components of the prophenoloxidase activating system in vitro","type":"article-journal"},"uris":["http://www.mendeley.com/documents/?uuid=b262d86d-29bd-4d30-b303-e84a9ee62b8b"]},{"id":"ITEM-2","itemData":{"author":[{"dropping-particle":"","family":"Persson","given":"M","non-dropping-particle":"","parse-names":false,"suffix":""},{"dropping-particle":"","family":"Cerenius","given":"L","non-dropping-particle":"","parse-names":false,"suffix":""},{"dropping-particle":"","family":"Söderhäll","given":"K.","non-dropping-particle":"","parse-names":false,"suffix":""}],"container-title":"Journal of Fish Diseases","id":"ITEM-2","issue":"10","issued":{"date-parts":[["1987"]]},"page":"471-477","title":"The influence of haemocyte number on the resistance of the freshwater crayfish, &lt;i&gt;Pacifastacus leniusculus&lt;/i&gt; Dana, to the parasitic fungus Aphanomyces astaci","type":"article-journal"},"uris":["http://www.mendeley.com/documents/?uuid=caa15b65-6331-476a-afac-794c70588326"]},{"id":"ITEM-3","itemData":{"ISSN":"10504648","abstract":"Lipopolysaccharide (LPS) endotoxin is an integral component of the outer membrane of Gram-negative bacteria. In crustaceans, it elicits rapid and massive degranulation of haemocytes in vitro and often depletion of haemocytes (haemocytopenia) in vivo. LPS toxicity, however, has never been tested systematically on crustaceans in vivo so its effects on circulating blood cell counts are unknown. This paper defines LD50 for LPS toxicity by injections into Palaemon elegans (Rathke), Crangon crangon (L.) and Squilla mantis (Fabr.) characterized by different habitats, temperature ranges or water quality. Moreover, it investigates the differential effects of temperature acclimatization on LPS tolerance, and describes the effects of injected LPS on circulating blood cell counts (THC) in the following decapods-Nephrops norvegicus (L.), Munida rugosa (Fabr.), Paguristes oculatus (Fabr.), Pilumnus hirtellus (L.), Macropipus vernalis (Risso), Parthenope massena (Roux) and Ilia nucleus (L.)-thus clarifying the lethal level of haemocytopenia and the time course of recovery to sublethal doses of this lipopolysaccharide. Our results show that tolerance to LPS in vivo in S. mantis and N. norvegicus is lower (by two orders of magnitude) than in P. elegans, C. crangon or M. vernalis. This difference in sensitivity to LPS is not related to a difference between stomatopod and decapod taxa or to the initial number of circulating haemocytes. Instead it may relate to life habits. The results show that LPS causes a decrease in the number of circulating haemocytes as a generalized response in crustaceans, but the time to reach maximum haemocytopenia and the extent of cell loss are species-specific and not affected by temperature. (C) 1999 Academic Press.","author":[{"dropping-particle":"","family":"Lorenzon","given":"S.","non-dropping-particle":"","parse-names":false,"suffix":""},{"dropping-particle":"","family":"Guarrini","given":"S.","non-dropping-particle":"De","parse-names":false,"suffix":""},{"dropping-particle":"V.","family":"Smith","given":"J.","non-dropping-particle":"","parse-names":false,"suffix":""},{"dropping-particle":"","family":"Ferrero","given":"E. A.","non-dropping-particle":"","parse-names":false,"suffix":""}],"container-title":"Fish &amp; shellfish immunology","id":"ITEM-3","issued":{"date-parts":[["1999"]]},"page":"31-50","title":"Effects of LPS injection on circulating haemocytes in crustaceans &lt;i&gt;in vivo&lt;/i&gt;","type":"article-journal","volume":"9"},"uris":["http://www.mendeley.com/documents/?uuid=36518aa7-446e-4965-8afd-58b40a9e7585"]},{"id":"ITEM-4","itemData":{"DOI":"10.1006/fsim.2001.0369","ISBN":"1050-4648 (Print) 1050-4648 (Linking)","ISSN":"10504648","PMID":"11931020","abstract":"The haematopoietic tissue (HPT) of the black tiger shrimp (Penaeus monodon) is located in different areas in the cephalothorax, mainly at the dorsal side of the stomach and in the onset of the maxillipeds and, to a lesser extent, towards the antennal gland. In young and in experimentally stimulated animals, the HPT is expanded in relatively larger and more numerous lobules throughout the cephalothorax. Four cell types could be identified in the HPT by electron microscopy. The type 1 cells are the presumed precursor cells that give rise to a large- and a small-granular young haemocyte, denominated as the type 2 and type 3 cells, respectively. A gradient of maturation from the type 1 towards the type 2 or 3 cells could frequently be observed. The presumed precursor cells are located towards the exterior of the lobules and maturing young haemocytes towards the inner part, where they can be released into the haemal lacunae. The type 4 cells show typical features of interstitial cells. Different stimulation experiments were carried out and various techniques were used to study the HPT in relation to the (circulating) haemocytes. The majority of the cells in the HPT are able to proliferate and proliferation can be increased significantly after the injection of saline and, to a much higher extent, after LPS injection. The circulating haemocytes of crustaceans are generally divided into hyaline (H), semigranular (SG) or granular (G) cells, of which large- and small-granular variants of each of these were suggested in the present study. Even after stimulation in this study, the circulating haemocytes scarcely divide. The high variations that were found in the total haemocyte count in the stimulation experiments were not accompanied by significant differences in differential haemocyte count and, therefore, appeared to be a less useful indicator of stress or health in P. monodon. Light and electron microscopical observations support the regulation of the populations of the different haemocyte types in the circulation by (stored) haemocytes from the connective tissue. In conclusion, according to morphological and immuno-chemical criteria, it is proposed in the present study to divide the haemocytes into a largeand a small-granular developmental series. After extensive morphological observations, it is suggested that the hyaline cells are the young and immature haemocytes of both the large- and small-granular cell line that are produced in the HPT, and can be releas…","author":[{"dropping-particle":"","family":"Braak","given":"C. B.T.","non-dropping-particle":"Van De","parse-names":false,"suffix":""},{"dropping-particle":"","family":"Botterblom","given":"M. H.A.","non-dropping-particle":"","parse-names":false,"suffix":""},{"dropping-particle":"","family":"Liu","given":"W.","non-dropping-particle":"","parse-names":false,"suffix":""},{"dropping-particle":"","family":"Taverne","given":"N.","non-dropping-particle":"","parse-names":false,"suffix":""},{"dropping-particle":"","family":"Knaap","given":"W. P.W.","non-dropping-particle":"Van Der","parse-names":false,"suffix":""},{"dropping-particle":"","family":"Rombout","given":"J. H.W.M.","non-dropping-particle":"","parse-names":false,"suffix":""}],"container-title":"Fish and Shellfish Immunology","id":"ITEM-4","issue":"3","issued":{"date-parts":[["2002"]]},"page":"253-272","title":"The role of the haematopoietic tissue in haemocyte production and maturation in the black tiger shrimp (&lt;i&gt;Penaeus monodon&lt;/i&gt;)","type":"article-journal","volume":"12"},"uris":["http://www.mendeley.com/documents/?uuid=21a8349d-482e-4a17-80bd-8e4fd4ea81c7"]}],"mendeley":{"formattedCitation":"(Lorenzon et al., 1999; Persson et al., 1987; Smith and Söderhäll, 1983; Van De Braak et al., 2002)","plainTextFormattedCitation":"(Lorenzon et al., 1999; Persson et al., 1987; Smith and Söderhäll, 1983; Van De Braak et al., 2002)","previouslyFormattedCitation":"(Lorenzon et al., 1999; Persson et al., 1987; Smith and Söderhäll, 1983; Van De Braak et al., 2002)"},"properties":{"noteIndex":0},"schema":"https://github.com/citation-style-language/schema/raw/master/csl-citation.json"}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(Lorenzon et al., 1999; Persson et al., 1987; Smith and Söderhäll, 1983; Van De Braak et al., 2002)</w:t>
      </w:r>
      <w:r w:rsidR="008A574C" w:rsidRPr="00575368">
        <w:rPr>
          <w:rFonts w:cs="Arial"/>
          <w:szCs w:val="24"/>
        </w:rPr>
        <w:fldChar w:fldCharType="end"/>
      </w:r>
      <w:r w:rsidR="008A574C">
        <w:rPr>
          <w:rFonts w:cs="Arial"/>
          <w:szCs w:val="24"/>
        </w:rPr>
        <w:t xml:space="preserve"> and/or the (ii) aggregation of invasive cells </w:t>
      </w:r>
      <w:r w:rsidR="008A574C">
        <w:rPr>
          <w:rFonts w:cs="Arial"/>
          <w:szCs w:val="24"/>
        </w:rPr>
        <w:lastRenderedPageBreak/>
        <w:t xml:space="preserve">to haemocytes </w:t>
      </w:r>
      <w:r w:rsidR="008A574C">
        <w:rPr>
          <w:rFonts w:cs="Arial"/>
          <w:szCs w:val="24"/>
        </w:rPr>
        <w:fldChar w:fldCharType="begin" w:fldLock="1"/>
      </w:r>
      <w:r w:rsidR="008A574C">
        <w:rPr>
          <w:rFonts w:cs="Arial"/>
          <w:szCs w:val="24"/>
        </w:rPr>
        <w:instrText>ADDIN CSL_CITATION {"citationItems":[{"id":"ITEM-1","itemData":{"ISBN":"0171-2985","ISSN":"01712985","PMID":"16697916","abstract":"The functions of hemocytes in innate immune response are reviewed with emphasized on their roles in coagulation, melanization and opsonization. Also the ways in which hemocytes are produced in and released from hematopoietic tissue are discussed. © 2006 Elsevier GmbH. All rights reserved.","author":[{"dropping-particle":"","family":"Jiravanichpaisal","given":"Pikul","non-dropping-particle":"","parse-names":false,"suffix":""},{"dropping-particle":"","family":"Lee","given":"Bok Luel","non-dropping-particle":"","parse-names":false,"suffix":""},{"dropping-particle":"","family":"Söderhäll","given":"Kenneth","non-dropping-particle":"","parse-names":false,"suffix":""}],"container-title":"Immunobiology","id":"ITEM-1","issued":{"date-parts":[["2006"]]},"page":"213-236","title":"Cell-mediated immunity in arthropods: Hematopoiesis, coagulation, melanization and opsonization","type":"article-journal","volume":"211"},"uris":["http://www.mendeley.com/documents/?uuid=186ee93a-442b-4740-bea0-c8b6af3378bf"]},{"id":"ITEM-2","itemData":{"author":[{"dropping-particle":"","family":"Fontaine","given":"C T","non-dropping-particle":"","parse-names":false,"suffix":""},{"dropping-particle":"V.","family":"Lighter","given":"D.","non-dropping-particle":"","parse-names":false,"suffix":""}],"container-title":"Journal of Invertebrate Pathology","id":"ITEM-2","issued":{"date-parts":[["1973"]]},"page":"141-148","title":"Observations on the phagocytosis and elimination of carmine particles injected into the abdominal musculature of the White Shrimp, &lt;i&gt;Penaeus setiferus&lt;/i&gt;","type":"article-journal","volume":"148"},"uris":["http://www.mendeley.com/documents/?uuid=57dd182f-f299-4979-9a48-89f7e77cf8cc"]}],"mendeley":{"formattedCitation":"(Fontaine and Lighter, 1973; Jiravanichpaisal et al., 2006)","plainTextFormattedCitation":"(Fontaine and Lighter, 1973; Jiravanichpaisal et al., 2006)","previouslyFormattedCitation":"(Fontaine and Lighter, 1973; Jiravanichpaisal et al., 2006)"},"properties":{"noteIndex":0},"schema":"https://github.com/citation-style-language/schema/raw/master/csl-citation.json"}</w:instrText>
      </w:r>
      <w:r w:rsidR="008A574C">
        <w:rPr>
          <w:rFonts w:cs="Arial"/>
          <w:szCs w:val="24"/>
        </w:rPr>
        <w:fldChar w:fldCharType="separate"/>
      </w:r>
      <w:r w:rsidR="008A574C" w:rsidRPr="001E4D5F">
        <w:rPr>
          <w:rFonts w:cs="Arial"/>
          <w:noProof/>
          <w:szCs w:val="24"/>
        </w:rPr>
        <w:t>(Fontaine and Lighter, 1973; Jiravanichpaisal et al., 2006)</w:t>
      </w:r>
      <w:r w:rsidR="008A574C">
        <w:rPr>
          <w:rFonts w:cs="Arial"/>
          <w:szCs w:val="24"/>
        </w:rPr>
        <w:fldChar w:fldCharType="end"/>
      </w:r>
      <w:r w:rsidR="008A574C">
        <w:rPr>
          <w:rFonts w:cs="Arial"/>
          <w:szCs w:val="24"/>
        </w:rPr>
        <w:t xml:space="preserve">. </w:t>
      </w:r>
      <w:r w:rsidR="008A574C" w:rsidRPr="00575368">
        <w:rPr>
          <w:rFonts w:cs="Arial"/>
          <w:szCs w:val="24"/>
        </w:rPr>
        <w:t xml:space="preserve">For example, a significant drop in the THC of </w:t>
      </w:r>
      <w:r w:rsidR="008A574C" w:rsidRPr="00575368">
        <w:rPr>
          <w:rFonts w:cs="Arial"/>
          <w:i/>
          <w:iCs/>
          <w:szCs w:val="24"/>
        </w:rPr>
        <w:t>Squilla mantis</w:t>
      </w:r>
      <w:r w:rsidR="008A574C" w:rsidRPr="00575368">
        <w:rPr>
          <w:rFonts w:cs="Arial"/>
          <w:szCs w:val="24"/>
        </w:rPr>
        <w:t xml:space="preserve"> and </w:t>
      </w:r>
      <w:r w:rsidR="008A574C" w:rsidRPr="00575368">
        <w:rPr>
          <w:rFonts w:cs="Arial"/>
          <w:i/>
          <w:iCs/>
          <w:szCs w:val="24"/>
        </w:rPr>
        <w:t>Palaemon elegans</w:t>
      </w:r>
      <w:r w:rsidR="002A7C87">
        <w:rPr>
          <w:rFonts w:cs="Arial"/>
          <w:szCs w:val="24"/>
        </w:rPr>
        <w:t xml:space="preserve"> was demonstrated 1 and 3 </w:t>
      </w:r>
      <w:r w:rsidR="008A574C" w:rsidRPr="00575368">
        <w:rPr>
          <w:rFonts w:cs="Arial"/>
          <w:szCs w:val="24"/>
        </w:rPr>
        <w:t xml:space="preserve">hours respectively post injection with different doses of </w:t>
      </w:r>
      <w:r w:rsidR="008A574C" w:rsidRPr="00575368">
        <w:rPr>
          <w:rFonts w:cs="Arial"/>
          <w:i/>
          <w:szCs w:val="24"/>
        </w:rPr>
        <w:t>E</w:t>
      </w:r>
      <w:r w:rsidR="008A574C">
        <w:rPr>
          <w:rFonts w:cs="Arial"/>
          <w:i/>
          <w:szCs w:val="24"/>
        </w:rPr>
        <w:t>.</w:t>
      </w:r>
      <w:r w:rsidR="008A574C" w:rsidRPr="00575368">
        <w:rPr>
          <w:rFonts w:cs="Arial"/>
          <w:i/>
          <w:szCs w:val="24"/>
        </w:rPr>
        <w:t xml:space="preserve"> coli</w:t>
      </w:r>
      <w:r w:rsidR="008A574C" w:rsidRPr="00575368">
        <w:rPr>
          <w:rFonts w:cs="Arial"/>
          <w:szCs w:val="24"/>
        </w:rPr>
        <w:t xml:space="preserve"> lipopolysaccharide (LPS), while in comparison, THC reductions were much lower in saline injected animals </w:t>
      </w:r>
      <w:r w:rsidR="008A574C" w:rsidRPr="00575368">
        <w:rPr>
          <w:rFonts w:cs="Arial"/>
          <w:szCs w:val="24"/>
        </w:rPr>
        <w:fldChar w:fldCharType="begin" w:fldLock="1"/>
      </w:r>
      <w:r w:rsidR="008A574C" w:rsidRPr="00575368">
        <w:rPr>
          <w:rFonts w:cs="Arial"/>
          <w:szCs w:val="24"/>
        </w:rPr>
        <w:instrText>ADDIN CSL_CITATION {"citationItems":[{"id":"ITEM-1","itemData":{"ISSN":"10504648","abstract":"Lipopolysaccharide (LPS) endotoxin is an integral component of the outer membrane of Gram-negative bacteria. In crustaceans, it elicits rapid and massive degranulation of haemocytes in vitro and often depletion of haemocytes (haemocytopenia) in vivo. LPS toxicity, however, has never been tested systematically on crustaceans in vivo so its effects on circulating blood cell counts are unknown. This paper defines LD50 for LPS toxicity by injections into Palaemon elegans (Rathke), Crangon crangon (L.) and Squilla mantis (Fabr.) characterized by different habitats, temperature ranges or water quality. Moreover, it investigates the differential effects of temperature acclimatization on LPS tolerance, and describes the effects of injected LPS on circulating blood cell counts (THC) in the following decapods-Nephrops norvegicus (L.), Munida rugosa (Fabr.), Paguristes oculatus (Fabr.), Pilumnus hirtellus (L.), Macropipus vernalis (Risso), Parthenope massena (Roux) and Ilia nucleus (L.)-thus clarifying the lethal level of haemocytopenia and the time course of recovery to sublethal doses of this lipopolysaccharide. Our results show that tolerance to LPS in vivo in S. mantis and N. norvegicus is lower (by two orders of magnitude) than in P. elegans, C. crangon or M. vernalis. This difference in sensitivity to LPS is not related to a difference between stomatopod and decapod taxa or to the initial number of circulating haemocytes. Instead it may relate to life habits. The results show that LPS causes a decrease in the number of circulating haemocytes as a generalized response in crustaceans, but the time to reach maximum haemocytopenia and the extent of cell loss are species-specific and not affected by temperature. (C) 1999 Academic Press.","author":[{"dropping-particle":"","family":"Lorenzon","given":"S.","non-dropping-particle":"","parse-names":false,"suffix":""},{"dropping-particle":"","family":"Guarrini","given":"S.","non-dropping-particle":"De","parse-names":false,"suffix":""},{"dropping-particle":"V.","family":"Smith","given":"J.","non-dropping-particle":"","parse-names":false,"suffix":""},{"dropping-particle":"","family":"Ferrero","given":"E. A.","non-dropping-particle":"","parse-names":false,"suffix":""}],"container-title":"Fish &amp; shellfish immunology","id":"ITEM-1","issued":{"date-parts":[["1999"]]},"page":"31-50","title":"Effects of LPS injection on circulating haemocytes in crustaceans &lt;i&gt;in vivo&lt;/i&gt;","type":"article-journal","volume":"9"},"uris":["http://www.mendeley.com/documents/?uuid=36518aa7-446e-4965-8afd-58b40a9e7585"]}],"mendeley":{"formattedCitation":"(Lorenzon et al., 1999)","plainTextFormattedCitation":"(Lorenzon et al., 1999)","previouslyFormattedCitation":"(Lorenzon et al., 1999)"},"properties":{"noteIndex":0},"schema":"https://github.com/citation-style-language/schema/raw/master/csl-citation.json"}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(Lorenzon et al., 1999)</w:t>
      </w:r>
      <w:r w:rsidR="008A574C" w:rsidRPr="00575368">
        <w:rPr>
          <w:rFonts w:cs="Arial"/>
          <w:szCs w:val="24"/>
        </w:rPr>
        <w:fldChar w:fldCharType="end"/>
      </w:r>
      <w:r w:rsidR="008A574C" w:rsidRPr="00575368">
        <w:rPr>
          <w:rFonts w:cs="Arial"/>
          <w:szCs w:val="24"/>
        </w:rPr>
        <w:t xml:space="preserve">. A similar trend was observed for </w:t>
      </w:r>
      <w:r w:rsidR="008A574C" w:rsidRPr="00575368">
        <w:rPr>
          <w:rFonts w:cs="Arial"/>
          <w:i/>
          <w:iCs/>
          <w:szCs w:val="24"/>
        </w:rPr>
        <w:t>P</w:t>
      </w:r>
      <w:r w:rsidR="008A574C">
        <w:rPr>
          <w:rFonts w:cs="Arial"/>
          <w:i/>
          <w:iCs/>
          <w:szCs w:val="24"/>
        </w:rPr>
        <w:t>.</w:t>
      </w:r>
      <w:r w:rsidR="008A574C" w:rsidRPr="00575368">
        <w:rPr>
          <w:rFonts w:cs="Arial"/>
          <w:i/>
          <w:iCs/>
          <w:szCs w:val="24"/>
        </w:rPr>
        <w:t xml:space="preserve"> monodon</w:t>
      </w:r>
      <w:r w:rsidR="008A574C" w:rsidRPr="00575368">
        <w:rPr>
          <w:rFonts w:cs="Arial"/>
          <w:szCs w:val="24"/>
        </w:rPr>
        <w:t xml:space="preserve"> 4 h</w:t>
      </w:r>
      <w:r w:rsidR="00A80F0C">
        <w:rPr>
          <w:rFonts w:cs="Arial"/>
          <w:szCs w:val="24"/>
        </w:rPr>
        <w:t>ours</w:t>
      </w:r>
      <w:r w:rsidR="008A574C" w:rsidRPr="00575368">
        <w:rPr>
          <w:rFonts w:cs="Arial"/>
          <w:szCs w:val="24"/>
        </w:rPr>
        <w:t xml:space="preserve"> post-injection of LPS or saline solution </w:t>
      </w:r>
      <w:r w:rsidR="008A574C" w:rsidRPr="00575368">
        <w:rPr>
          <w:rFonts w:cs="Arial"/>
          <w:szCs w:val="24"/>
        </w:rPr>
        <w:fldChar w:fldCharType="begin" w:fldLock="1"/>
      </w:r>
      <w:r w:rsidR="008A574C" w:rsidRPr="00575368">
        <w:rPr>
          <w:rFonts w:cs="Arial"/>
          <w:szCs w:val="24"/>
        </w:rPr>
        <w:instrText>ADDIN CSL_CITATION {"citationItems":[{"id":"ITEM-1","itemData":{"DOI":"10.1006/fsim.2001.0369","ISBN":"1050-4648 (Print) 1050-4648 (Linking)","ISSN":"10504648","PMID":"11931020","abstract":"The haematopoietic tissue (HPT) of the black tiger shrimp (Penaeus monodon) is located in different areas in the cephalothorax, mainly at the dorsal side of the stomach and in the onset of the maxillipeds and, to a lesser extent, towards the antennal gland. In young and in experimentally stimulated animals, the HPT is expanded in relatively larger and more numerous lobules throughout the cephalothorax. Four cell types could be identified in the HPT by electron microscopy. The type 1 cells are the presumed precursor cells that give rise to a large- and a small-granular young haemocyte, denominated as the type 2 and type 3 cells, respectively. A gradient of maturation from the type 1 towards the type 2 or 3 cells could frequently be observed. The presumed precursor cells are located towards the exterior of the lobules and maturing young haemocytes towards the inner part, where they can be released into the haemal lacunae. The type 4 cells show typical features of interstitial cells. Different stimulation experiments were carried out and various techniques were used to study the HPT in relation to the (circulating) haemocytes. The majority of the cells in the HPT are able to proliferate and proliferation can be increased significantly after the injection of saline and, to a much higher extent, after LPS injection. The circulating haemocytes of crustaceans are generally divided into hyaline (H), semigranular (SG) or granular (G) cells, of which large- and small-granular variants of each of these were suggested in the present study. Even after stimulation in this study, the circulating haemocytes scarcely divide. The high variations that were found in the total haemocyte count in the stimulation experiments were not accompanied by significant differences in differential haemocyte count and, therefore, appeared to be a less useful indicator of stress or health in P. monodon. Light and electron microscopical observations support the regulation of the populations of the different haemocyte types in the circulation by (stored) haemocytes from the connective tissue. In conclusion, according to morphological and immuno-chemical criteria, it is proposed in the present study to divide the haemocytes into a largeand a small-granular developmental series. After extensive morphological observations, it is suggested that the hyaline cells are the young and immature haemocytes of both the large- and small-granular cell line that are produced in the HPT, and can be releas…","author":[{"dropping-particle":"","family":"Braak","given":"C. B.T.","non-dropping-particle":"Van De","parse-names":false,"suffix":""},{"dropping-particle":"","family":"Botterblom","given":"M. H.A.","non-dropping-particle":"","parse-names":false,"suffix":""},{"dropping-particle":"","family":"Liu","given":"W.","non-dropping-particle":"","parse-names":false,"suffix":""},{"dropping-particle":"","family":"Taverne","given":"N.","non-dropping-particle":"","parse-names":false,"suffix":""},{"dropping-particle":"","family":"Knaap","given":"W. P.W.","non-dropping-particle":"Van Der","parse-names":false,"suffix":""},{"dropping-particle":"","family":"Rombout","given":"J. H.W.M.","non-dropping-particle":"","parse-names":false,"suffix":""}],"container-title":"Fish and Shellfish Immunology","id":"ITEM-1","issue":"3","issued":{"date-parts":[["2002"]]},"page":"253-272","title":"The role of the haematopoietic tissue in haemocyte production and maturation in the black tiger shrimp (&lt;i&gt;Penaeus monodon&lt;/i&gt;)","type":"article-journal","volume":"12"},"uris":["http://www.mendeley.com/documents/?uuid=21a8349d-482e-4a17-80bd-8e4fd4ea81c7"]}],"mendeley":{"formattedCitation":"(Van De Braak et al., 2002)","plainTextFormattedCitation":"(Van De Braak et al., 2002)","previouslyFormattedCitation":"(Van De Braak et al., 2002)"},"properties":{"noteIndex":0},"schema":"https://github.com/citation-style-language/schema/raw/master/csl-citation.json"}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(Van De Braak et al., 2002)</w:t>
      </w:r>
      <w:r w:rsidR="008A574C" w:rsidRPr="00575368">
        <w:rPr>
          <w:rFonts w:cs="Arial"/>
          <w:szCs w:val="24"/>
        </w:rPr>
        <w:fldChar w:fldCharType="end"/>
      </w:r>
      <w:r w:rsidR="008A574C" w:rsidRPr="00575368">
        <w:rPr>
          <w:rFonts w:cs="Arial"/>
          <w:szCs w:val="24"/>
        </w:rPr>
        <w:t xml:space="preserve">. Moreover, THC were significantly lower in shrimp </w:t>
      </w:r>
      <w:r w:rsidR="008A574C" w:rsidRPr="00575368">
        <w:rPr>
          <w:rFonts w:cs="Arial"/>
          <w:i/>
          <w:szCs w:val="24"/>
        </w:rPr>
        <w:t>Litopenaeus stylirostris</w:t>
      </w:r>
      <w:r w:rsidR="008A574C" w:rsidRPr="00575368">
        <w:rPr>
          <w:rFonts w:cs="Arial"/>
          <w:szCs w:val="24"/>
        </w:rPr>
        <w:t xml:space="preserve"> 2 hours after injection with a </w:t>
      </w:r>
      <w:r w:rsidR="008A574C" w:rsidRPr="00575368">
        <w:rPr>
          <w:rFonts w:cs="Arial"/>
          <w:i/>
          <w:szCs w:val="24"/>
        </w:rPr>
        <w:t>V</w:t>
      </w:r>
      <w:r w:rsidR="008A574C">
        <w:rPr>
          <w:rFonts w:cs="Arial"/>
          <w:i/>
          <w:szCs w:val="24"/>
        </w:rPr>
        <w:t>.</w:t>
      </w:r>
      <w:r w:rsidR="008A574C" w:rsidRPr="00575368">
        <w:rPr>
          <w:rFonts w:cs="Arial"/>
          <w:i/>
          <w:szCs w:val="24"/>
        </w:rPr>
        <w:t xml:space="preserve"> penaeicida</w:t>
      </w:r>
      <w:r w:rsidR="008A574C" w:rsidRPr="00575368">
        <w:rPr>
          <w:rFonts w:cs="Arial"/>
          <w:szCs w:val="24"/>
        </w:rPr>
        <w:t xml:space="preserve"> vaccine when compared to marine broth </w:t>
      </w:r>
      <w:r w:rsidR="008A574C" w:rsidRPr="00575368">
        <w:rPr>
          <w:rFonts w:cs="Arial"/>
          <w:szCs w:val="24"/>
        </w:rPr>
        <w:fldChar w:fldCharType="begin" w:fldLock="1"/>
      </w:r>
      <w:r w:rsidR="008A574C" w:rsidRPr="00575368">
        <w:rPr>
          <w:rFonts w:cs="Arial"/>
          <w:szCs w:val="24"/>
        </w:rPr>
        <w:instrText>ADDIN CSL_CITATION {"citationItems":[{"id":"ITEM-1","itemData":{"ISBN":"0893-8849","ISSN":"08938849","abstract":"A study was conducted with juvenile Litopenaeus stylirostris to evaluate the impact on total hemocyte counts of the injection of (1) formalin-killed Vibrio penaeicida cells (vaccine) and (2) a sublethal infection with a moderately pathogenic strain of Vibrio alginolyticus. After an initial decrease in hemocyte counts, both the vaccination and the sublethal infection induced higher hemocyte counts than controls. In order to investigate the possibility of increasing the number of circulating hemocytes in pond-reared juvenile shrimp, the vaccine was added to the diet. No effect on the hemocyte counts was observed over a 20-d feeding period.","author":[{"dropping-particle":"","family":"Goarant","given":"Cyrille","non-dropping-particle":"","parse-names":false,"suffix":""},{"dropping-particle":"","family":"Boglio","given":"Eric","non-dropping-particle":"","parse-names":false,"suffix":""}],"container-title":"Journal of the World Aquaculture Society","id":"ITEM-1","issue":"1","issued":{"date-parts":[["2000"]]},"page":"123-129","title":"Changes in hemocyte counts in &lt;i&gt;Litopenaeus stylirostris&lt;/i&gt; subjected to sublethal infection and to vaccination","type":"article-journal","volume":"31"},"uris":["http://www.mendeley.com/documents/?uuid=6a77db9a-a1a0-45b7-a4de-eed74c356fa1"]}],"mendeley":{"formattedCitation":"(Goarant and Boglio, 2000)","plainTextFormattedCitation":"(Goarant and Boglio, 2000)","previouslyFormattedCitation":"(Goarant and Boglio, 2000)"},"properties":{"noteIndex":0},"schema":"https://github.com/citation-style-language/schema/raw/master/csl-citation.json"}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(Goarant and Boglio, 2000)</w:t>
      </w:r>
      <w:r w:rsidR="008A574C" w:rsidRPr="00575368">
        <w:rPr>
          <w:rFonts w:cs="Arial"/>
          <w:szCs w:val="24"/>
        </w:rPr>
        <w:fldChar w:fldCharType="end"/>
      </w:r>
      <w:r w:rsidR="008A574C" w:rsidRPr="00575368">
        <w:rPr>
          <w:rFonts w:cs="Arial"/>
          <w:szCs w:val="24"/>
        </w:rPr>
        <w:t xml:space="preserve">. It has been suggested that initial reductions of THC soon after injection is caused not only by haemocyte lysis </w:t>
      </w:r>
      <w:r w:rsidR="008A574C" w:rsidRPr="00575368">
        <w:rPr>
          <w:rFonts w:cs="Arial"/>
          <w:szCs w:val="24"/>
        </w:rPr>
        <w:fldChar w:fldCharType="begin" w:fldLock="1"/>
      </w:r>
      <w:r w:rsidR="00C7303A">
        <w:rPr>
          <w:rFonts w:cs="Arial"/>
          <w:szCs w:val="24"/>
        </w:rPr>
        <w:instrText>ADDIN CSL_CITATION {"citationItems":[{"id":"ITEM-1","itemData":{"DOI":"10.1007/BF00229072","ISSN":"0302766X","abstract":"Coagulation of hemolymph in the shrimp Si- cyonia ingentis was studied using light and electron micros- copy. Differential counts of unclotted hemolymph show that 54% of the hemocytes are deposit cells characterized by a high nucleocytoplasmic ratio, a few granules, and cyto- plasm filled with distinctive deposits. The remaining hemo- cytes have numerous large or small granules filling the cyto- plasm. Examination of clotted hemolymph to which trypan blue had been added shows that deposit cells lyse, whereas the granulocytes exclude the dye, attach to slides, and ex- tend filopodia. This suggests that deposit cells, not granulo- cytes, initiate coagulation. Ultrastructural changes in de- posit cells were studied at specific times after mixing hemo- lymph and seawater. Deposit cells fixed immediately after removal from shrimp were shaped like elliptical discs and contained abundant, ~ 50 nm diameter cytoplasmic depos- its. After 30 s in seawater, deposit cells displayed several cytoplasmic blebs, and had aggregated the deposits. Cytoly- sis occurred by 45 s. Linear arrays of deposit appeared to extend through breaks in the plasma membrane, forming filamentous strands that hydrated to produce the clot. At 1 min after withdrawal, spheres of clotted hemolymph were seen, each surrounding a lysed deposit cell. Granulocytes remained relatively unchanged and trapped between adja- cent expanding clots. Coagulation via hemocyte lysis is compared with other clotting mechanisms observed in var- ious crustaceans and arthropods.","author":[{"dropping-particle":"","family":"Omori","given":"Sidne A.","non-dropping-particle":"","parse-names":false,"suffix":""},{"dropping-particle":"","family":"Martin","given":"Gary G.","non-dropping-particle":"","parse-names":false,"suffix":""},{"dropping-particle":"","family":"Hose","given":"Jo Ellen","non-dropping-particle":"","parse-names":false,"suffix":""}],"container-title":"Cell And Tissue Research","id":"ITEM-1","issue":"1","issued":{"date-parts":[["1989"]]},"page":"117-123","title":"Morphology of hemocyte lysis and clotting in the ridgeback prawn, &lt;i&gt;Sicyonia ingentis&lt;/i&gt;","type":"article-journal","volume":"255"},"uris":["http://www.mendeley.com/documents/?uuid=f4006984-e9df-4afc-8391-c75bcd4885d8"]}],"mendeley":{"formattedCitation":"(Omori et al., 1989)","plainTextFormattedCitation":"(Omori et al., 1989)","previouslyFormattedCitation":"(Omori et al., 1989)"},"properties":{"noteIndex":0},"schema":"https://github.com/citation-style-language/schema/raw/master/csl-citation.json"}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(Omori et al., 1989)</w:t>
      </w:r>
      <w:r w:rsidR="008A574C" w:rsidRPr="00575368">
        <w:rPr>
          <w:rFonts w:cs="Arial"/>
          <w:szCs w:val="24"/>
        </w:rPr>
        <w:fldChar w:fldCharType="end"/>
      </w:r>
      <w:r w:rsidR="008A574C" w:rsidRPr="00575368">
        <w:rPr>
          <w:rFonts w:cs="Arial"/>
          <w:szCs w:val="24"/>
        </w:rPr>
        <w:t xml:space="preserve"> but also the migration of haemocytes to the injection site and then </w:t>
      </w:r>
      <w:r w:rsidR="008A574C">
        <w:rPr>
          <w:rFonts w:cs="Arial"/>
          <w:szCs w:val="24"/>
        </w:rPr>
        <w:t xml:space="preserve">a </w:t>
      </w:r>
      <w:r w:rsidR="008A574C" w:rsidRPr="00575368">
        <w:rPr>
          <w:rFonts w:cs="Arial"/>
          <w:szCs w:val="24"/>
        </w:rPr>
        <w:t xml:space="preserve">localised aggregation </w:t>
      </w:r>
      <w:r w:rsidR="008A574C">
        <w:rPr>
          <w:rFonts w:cs="Arial"/>
          <w:szCs w:val="24"/>
        </w:rPr>
        <w:t>of</w:t>
      </w:r>
      <w:r w:rsidR="008A574C" w:rsidRPr="00575368">
        <w:rPr>
          <w:rFonts w:cs="Arial"/>
          <w:szCs w:val="24"/>
        </w:rPr>
        <w:t xml:space="preserve"> non-circulating clumps </w:t>
      </w:r>
      <w:r w:rsidR="008A574C" w:rsidRPr="00575368">
        <w:rPr>
          <w:rFonts w:cs="Arial"/>
          <w:szCs w:val="24"/>
        </w:rPr>
        <w:fldChar w:fldCharType="begin" w:fldLock="1"/>
      </w:r>
      <w:r w:rsidR="008A574C" w:rsidRPr="00575368">
        <w:rPr>
          <w:rFonts w:cs="Arial"/>
          <w:szCs w:val="24"/>
        </w:rPr>
        <w:instrText>ADDIN CSL_CITATION {"citationItems":[{"id":"ITEM-1","itemData":{"ISBN":"0893-8849","ISSN":"08938849","abstract":"A study was conducted with juvenile Litopenaeus stylirostris to evaluate the impact on total hemocyte counts of the injection of (1) formalin-killed Vibrio penaeicida cells (vaccine) and (2) a sublethal infection with a moderately pathogenic strain of Vibrio alginolyticus. After an initial decrease in hemocyte counts, both the vaccination and the sublethal infection induced higher hemocyte counts than controls. In order to investigate the possibility of increasing the number of circulating hemocytes in pond-reared juvenile shrimp, the vaccine was added to the diet. No effect on the hemocyte counts was observed over a 20-d feeding period.","author":[{"dropping-particle":"","family":"Goarant","given":"Cyrille","non-dropping-particle":"","parse-names":false,"suffix":""},{"dropping-particle":"","family":"Boglio","given":"Eric","non-dropping-particle":"","parse-names":false,"suffix":""}],"container-title":"Journal of the World Aquaculture Society","id":"ITEM-1","issue":"1","issued":{"date-parts":[["2000"]]},"page":"123-129","title":"Changes in hemocyte counts in &lt;i&gt;Litopenaeus stylirostris&lt;/i&gt; subjected to sublethal infection and to vaccination","type":"article-journal","volume":"31"},"uris":["http://www.mendeley.com/documents/?uuid=6a77db9a-a1a0-45b7-a4de-eed74c356fa1"]}],"mendeley":{"formattedCitation":"(Goarant and Boglio, 2000)","manualFormatting":"(Fontaine and Lighter, 1973; Goarant and Boglio, 2000","plainTextFormattedCitation":"(Goarant and Boglio, 2000)","previouslyFormattedCitation":"(Goarant and Boglio, 2000)"},"properties":{"noteIndex":0},"schema":"https://github.com/citation-style-language/schema/raw/master/csl-citation.json"}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(Fontaine and Lighter, 1973; Goarant and Boglio, 2000</w:t>
      </w:r>
      <w:r w:rsidR="008A574C" w:rsidRPr="00575368">
        <w:rPr>
          <w:rFonts w:cs="Arial"/>
          <w:szCs w:val="24"/>
        </w:rPr>
        <w:fldChar w:fldCharType="end"/>
      </w:r>
      <w:r w:rsidR="008A574C" w:rsidRPr="00575368">
        <w:rPr>
          <w:rFonts w:cs="Arial"/>
          <w:szCs w:val="24"/>
        </w:rPr>
        <w:t xml:space="preserve">; </w:t>
      </w:r>
      <w:r w:rsidR="008A574C" w:rsidRPr="00575368">
        <w:rPr>
          <w:rFonts w:cs="Arial"/>
          <w:szCs w:val="24"/>
        </w:rPr>
        <w:fldChar w:fldCharType="begin" w:fldLock="1"/>
      </w:r>
      <w:r w:rsidR="00C7303A">
        <w:rPr>
          <w:rFonts w:cs="Arial"/>
          <w:szCs w:val="24"/>
        </w:rPr>
        <w:instrText>ADDIN CSL_CITATION {"citationItems":[{"id":"ITEM-1","itemData":{"author":[{"dropping-particle":"","family":"Fontaine","given":"C T","non-dropping-particle":"","parse-names":false,"suffix":""},{"dropping-particle":"V.","family":"Lighter","given":"D.","non-dropping-particle":"","parse-names":false,"suffix":""}],"container-title":"Journal of Invertebrate Pathology","id":"ITEM-1","issued":{"date-parts":[["1973"]]},"page":"141-148","title":"Observations on the phagocytosis and elimination of carmine particles injected into the abdominal musculature of the White Shrimp, &lt;i&gt;Penaeus setiferus&lt;/i&gt;","type":"article-journal","volume":"148"},"uris":["http://www.mendeley.com/documents/?uuid=57dd182f-f299-4979-9a48-89f7e77cf8cc"]},{"id":"ITEM-2","itemData":{"ISBN":"0022-2011","ISSN":"10960805","abstract":"The cellular defense reactions of the shore crab, Carcinus maenas, were studied, following injections of the bacteria Bacillus cereus and Moraxella sp., by histological and ultrastructural examination of the gills, heart, and hepatopancreas. The majority of the bacteria were sequestered to the gills, but some were also later evident in the heart and hepatopancreas. The presence of the bacteria in the gills initiated the formation of numerous small cell clumps, composed of both refractile and phagocytic cells, which entrapped many microorganisms. The clumps reached a maximum size 6 hr after inoculation and although some were cleared from the gills others persisted for 7 days, becoming more compact and necrotic during this period. Clump formation appears to occur following recognition of the bacteria as foreign and results in the hemocytes becoming sticky and adherent. The response is very effective in rapidly immobilizing the bacteria, thus restraining the spread of infection. It is proposed that this phenomenon may be a significant component of crustacean cellular host defenses. © 1980.","author":[{"dropping-particle":"","family":"Smith","given":"Valerie Jane","non-dropping-particle":"","parse-names":false,"suffix":""},{"dropping-particle":"","family":"Ratcliffe","given":"N. A.","non-dropping-particle":"","parse-names":false,"suffix":""}],"container-title":"Journal of Invertebrate Pathology","id":"ITEM-2","issue":"1","issued":{"date-parts":[["1980"]]},"page":"65-74","title":"Cellular defense reactions of the shore crab, &lt;i&gt;Carcinus maenas&lt;/i&gt;: in vivo hemocytic and histopathological responses to injected bacteria","type":"article-journal","volume":"35"},"uris":["http://www.mendeley.com/documents/?uuid=6726723d-66cb-43e3-a309-02384b342843"]},{"id":"ITEM-3","itemData":{"DOI":"10.1006/fsim.2001.0369","ISBN":"1050-4648 (Print) 1050-4648 (Linking)","ISSN":"10504648","PMID":"11931020","abstract":"The haematopoietic tissue (HPT) of the black tiger shrimp (Penaeus monodon) is located in different areas in the cephalothorax, mainly at the dorsal side of the stomach and in the onset of the maxillipeds and, to a lesser extent, towards the antennal gland. In young and in experimentally stimulated animals, the HPT is expanded in relatively larger and more numerous lobules throughout the cephalothorax. Four cell types could be identified in the HPT by electron microscopy. The type 1 cells are the presumed precursor cells that give rise to a large- and a small-granular young haemocyte, denominated as the type 2 and type 3 cells, respectively. A gradient of maturation from the type 1 towards the type 2 or 3 cells could frequently be observed. The presumed precursor cells are located towards the exterior of the lobules and maturing young haemocytes towards the inner part, where they can be released into the haemal lacunae. The type 4 cells show typical features of interstitial cells. Different stimulation experiments were carried out and various techniques were used to study the HPT in relation to the (circulating) haemocytes. The majority of the cells in the HPT are able to proliferate and proliferation can be increased significantly after the injection of saline and, to a much higher extent, after LPS injection. The circulating haemocytes of crustaceans are generally divided into hyaline (H), semigranular (SG) or granular (G) cells, of which large- and small-granular variants of each of these were suggested in the present study. Even after stimulation in this study, the circulating haemocytes scarcely divide. The high variations that were found in the total haemocyte count in the stimulation experiments were not accompanied by significant differences in differential haemocyte count and, therefore, appeared to be a less useful indicator of stress or health in P. monodon. Light and electron microscopical observations support the regulation of the populations of the different haemocyte types in the circulation by (stored) haemocytes from the connective tissue. In conclusion, according to morphological and immuno-chemical criteria, it is proposed in the present study to divide the haemocytes into a largeand a small-granular developmental series. After extensive morphological observations, it is suggested that the hyaline cells are the young and immature haemocytes of both the large- and small-granular cell line that are produced in the HPT, and can be releas…","author":[{"dropping-particle":"","family":"Braak","given":"C. B.T.","non-dropping-particle":"Van De","parse-names":false,"suffix":""},{"dropping-particle":"","family":"Botterblom","given":"M. H.A.","non-dropping-particle":"","parse-names":false,"suffix":""},{"dropping-particle":"","family":"Liu","given":"W.","non-dropping-particle":"","parse-names":false,"suffix":""},{"dropping-particle":"","family":"Taverne","given":"N.","non-dropping-particle":"","parse-names":false,"suffix":""},{"dropping-particle":"","family":"Knaap","given":"W. P.W.","non-dropping-particle":"Van Der","parse-names":false,"suffix":""},{"dropping-particle":"","family":"Rombout","given":"J. H.W.M.","non-dropping-particle":"","parse-names":false,"suffix":""}],"container-title":"Fish and Shellfish Immunology","id":"ITEM-3","issue":"3","issued":{"date-parts":[["2002"]]},"page":"253-272","title":"The role of the haematopoietic tissue in haemocyte production and maturation in the black tiger shrimp (&lt;i&gt;Penaeus monodon&lt;/i&gt;)","type":"article-journal","volume":"12"},"uris":["http://www.mendeley.com/documents/?uuid=21a8349d-482e-4a17-80bd-8e4fd4ea81c7"]}],"mendeley":{"formattedCitation":"(Fontaine and Lighter, 1973; Smith and Ratcliffe, 1980; Van De Braak et al., 2002)","manualFormatting":"Smith and Ratcliffe, 1980; Van De Braak et al., 2002)","plainTextFormattedCitation":"(Fontaine and Lighter, 1973; Smith and Ratcliffe, 1980; Van De Braak et al., 2002)","previouslyFormattedCitation":"(Fontaine and Lighter, 1973; Smith and Ratcliffe, 1980; Van De Braak et al., 2002)"},"properties":{"noteIndex":0},"schema":"https://github.com/citation-style-language/schema/raw/master/csl-citation.json"}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Smith and Ratcliffe, 1980; Van De Braak et al., 2002)</w:t>
      </w:r>
      <w:r w:rsidR="008A574C" w:rsidRPr="00575368">
        <w:rPr>
          <w:rFonts w:cs="Arial"/>
          <w:szCs w:val="24"/>
        </w:rPr>
        <w:fldChar w:fldCharType="end"/>
      </w:r>
      <w:r w:rsidR="008A574C" w:rsidRPr="00575368">
        <w:rPr>
          <w:rFonts w:cs="Arial"/>
          <w:szCs w:val="24"/>
        </w:rPr>
        <w:t xml:space="preserve">. </w:t>
      </w:r>
      <w:r w:rsidR="008A574C">
        <w:rPr>
          <w:rFonts w:cs="Arial"/>
          <w:szCs w:val="24"/>
        </w:rPr>
        <w:t xml:space="preserve">Other processes that potentially caused lower phagocytic activity in YR and VH than in CN  is the presence of “ready-to-use” or sustained response of AMPs secreted from the initial priming </w:t>
      </w:r>
      <w:r w:rsidR="008A574C">
        <w:rPr>
          <w:rFonts w:cs="Arial"/>
          <w:szCs w:val="24"/>
        </w:rPr>
        <w:fldChar w:fldCharType="begin" w:fldLock="1"/>
      </w:r>
      <w:r w:rsidR="00C7303A">
        <w:rPr>
          <w:rFonts w:cs="Arial"/>
          <w:szCs w:val="24"/>
        </w:rPr>
        <w:instrText>ADDIN CSL_CITATION {"citationItems":[{"id":"ITEM-1","itemData":{"author":[{"dropping-particle":"","family":"Coustau","given":"Christine","non-dropping-particle":"","parse-names":false,"suffix":""},{"dropping-particle":"","family":"Kurtz","given":"Joachim","non-dropping-particle":"","parse-names":false,"suffix":""},{"dropping-particle":"","family":"Moret","given":"Yannick","non-dropping-particle":"","parse-names":false,"suffix":""}],"container-title":"Trends in Parasitology","id":"ITEM-1","issued":{"date-parts":[["2016"]]},"page":"353-355","title":"A novel mechanism of immune memory unveiled at the invertebrate – parasite interface","type":"article-journal"},"uris":["http://www.mendeley.com/documents/?uuid=3caee490-a6c1-44b4-9088-9ae0a5e4a7d4"]},{"id":"ITEM-2","itemData":{"DOI":"10.1186/s12864-017-3705-7","ISSN":"14712164","PMID":"28446171","abstract":"The phenomenon of immune priming, i.e. enhanced protection following a secondary exposure to a pathogen, has now been demonstrated in a wide range of invertebrate species. Despite accumulating phenotypic evidence, knowledge of its mechanistic underpinnings is currently very limited. Here we used the system of the red flour beetle, Tribolium castaneum and the insect pathogen Bacillus thuringiensis (Bt) to further our molecular understanding of the oral immune priming phenomenon. We addressed how ingestion of bacterial cues (derived from spore supernatants) of an orally pathogenic and non-pathogenic Bt strain affects gene expression upon later challenge exposure, using a whole-transcriptome sequencing approach.","author":[{"dropping-particle":"","family":"Greenwood","given":"Jenny M.","non-dropping-particle":"","parse-names":false,"suffix":""},{"dropping-particle":"","family":"Milutinović","given":"Barbara","non-dropping-particle":"","parse-names":false,"suffix":""},{"dropping-particle":"","family":"Peuß","given":"Robert","non-dropping-particle":"","parse-names":false,"suffix":""},{"dropping-particle":"","family":"Behrens","given":"Sarah","non-dropping-particle":"","parse-names":false,"suffix":""},{"dropping-particle":"","family":"Esser","given":"Daniela","non-dropping-particle":"","parse-names":false,"suffix":""},{"dropping-particle":"","family":"Rosenstiel","given":"Philip","non-dropping-particle":"","parse-names":false,"suffix":""},{"dropping-particle":"","family":"Schulenburg","given":"Hinrich","non-dropping-particle":"","parse-names":false,"suffix":""},{"dropping-particle":"","family":"Kurtz","given":"Joachim","non-dropping-particle":"","parse-names":false,"suffix":""}],"container-title":"BMC Genomics","id":"ITEM-2","issue":"1","issued":{"date-parts":[["2017"]]},"page":"1-14","title":"Oral immune priming with &lt;i&gt;Bacillus thuringiensis&lt;/i&gt; induces a shift in the gene expression of &lt;i&gt;Tribolium castaneum&lt;/i&gt; larvae","type":"article-journal","volume":"18"},"uris":["http://www.mendeley.com/documents/?uuid=da8e3035-1749-43ad-acc4-b83c97a58e0f"]}],"mendeley":{"formattedCitation":"(Coustau et al., 2016; Greenwood et al., 2017)","plainTextFormattedCitation":"(Coustau et al., 2016; Greenwood et al., 2017)","previouslyFormattedCitation":"(Coustau et al., 2016; Greenwood et al., 2017)"},"properties":{"noteIndex":0},"schema":"https://github.com/citation-style-language/schema/raw/master/csl-citation.json"}</w:instrText>
      </w:r>
      <w:r w:rsidR="008A574C">
        <w:rPr>
          <w:rFonts w:cs="Arial"/>
          <w:szCs w:val="24"/>
        </w:rPr>
        <w:fldChar w:fldCharType="separate"/>
      </w:r>
      <w:r w:rsidR="008A574C" w:rsidRPr="00DC33B6">
        <w:rPr>
          <w:rFonts w:cs="Arial"/>
          <w:noProof/>
          <w:szCs w:val="24"/>
        </w:rPr>
        <w:t>(Coustau et al., 2016; Greenwood et al., 2017)</w:t>
      </w:r>
      <w:r w:rsidR="008A574C">
        <w:rPr>
          <w:rFonts w:cs="Arial"/>
          <w:szCs w:val="24"/>
        </w:rPr>
        <w:fldChar w:fldCharType="end"/>
      </w:r>
      <w:r w:rsidR="008A574C">
        <w:rPr>
          <w:rFonts w:cs="Arial"/>
          <w:szCs w:val="24"/>
        </w:rPr>
        <w:t xml:space="preserve"> or the lasting effects of immune gene upregulation following initial priming </w:t>
      </w:r>
      <w:r w:rsidR="008A574C">
        <w:rPr>
          <w:rFonts w:cs="Arial"/>
          <w:szCs w:val="24"/>
        </w:rPr>
        <w:fldChar w:fldCharType="begin" w:fldLock="1"/>
      </w:r>
      <w:r w:rsidR="00C7303A">
        <w:rPr>
          <w:rFonts w:cs="Arial"/>
          <w:szCs w:val="24"/>
        </w:rPr>
        <w:instrText>ADDIN CSL_CITATION {"citationItems":[{"id":"ITEM-1","itemData":{"DOI":"10.1186/s12864-017-3705-7","ISSN":"14712164","PMID":"28446171","abstract":"The phenomenon of immune priming, i.e. enhanced protection following a secondary exposure to a pathogen, has now been demonstrated in a wide range of invertebrate species. Despite accumulating phenotypic evidence, knowledge of its mechanistic underpinnings is currently very limited. Here we used the system of the red flour beetle, Tribolium castaneum and the insect pathogen Bacillus thuringiensis (Bt) to further our molecular understanding of the oral immune priming phenomenon. We addressed how ingestion of bacterial cues (derived from spore supernatants) of an orally pathogenic and non-pathogenic Bt strain affects gene expression upon later challenge exposure, using a whole-transcriptome sequencing approach.","author":[{"dropping-particle":"","family":"Greenwood","given":"Jenny M.","non-dropping-particle":"","parse-names":false,"suffix":""},{"dropping-particle":"","family":"Milutinović","given":"Barbara","non-dropping-particle":"","parse-names":false,"suffix":""},{"dropping-particle":"","family":"Peuß","given":"Robert","non-dropping-particle":"","parse-names":false,"suffix":""},{"dropping-particle":"","family":"Behrens","given":"Sarah","non-dropping-particle":"","parse-names":false,"suffix":""},{"dropping-particle":"","family":"Esser","given":"Daniela","non-dropping-particle":"","parse-names":false,"suffix":""},{"dropping-particle":"","family":"Rosenstiel","given":"Philip","non-dropping-particle":"","parse-names":false,"suffix":""},{"dropping-particle":"","family":"Schulenburg","given":"Hinrich","non-dropping-particle":"","parse-names":false,"suffix":""},{"dropping-particle":"","family":"Kurtz","given":"Joachim","non-dropping-particle":"","parse-names":false,"suffix":""}],"container-title":"BMC Genomics","id":"ITEM-1","issue":"1","issued":{"date-parts":[["2017"]]},"page":"1-14","title":"Oral immune priming with &lt;i&gt;Bacillus thuringiensis&lt;/i&gt; induces a shift in the gene expression of &lt;i&gt;Tribolium castaneum&lt;/i&gt; larvae","type":"article-journal","volume":"18"},"uris":["http://www.mendeley.com/documents/?uuid=da8e3035-1749-43ad-acc4-b83c97a58e0f"]}],"mendeley":{"formattedCitation":"(Greenwood et al., 2017)","plainTextFormattedCitation":"(Greenwood et al., 2017)","previouslyFormattedCitation":"(Greenwood et al., 2017)"},"properties":{"noteIndex":0},"schema":"https://github.com/citation-style-language/schema/raw/master/csl-citation.json"}</w:instrText>
      </w:r>
      <w:r w:rsidR="008A574C">
        <w:rPr>
          <w:rFonts w:cs="Arial"/>
          <w:szCs w:val="24"/>
        </w:rPr>
        <w:fldChar w:fldCharType="separate"/>
      </w:r>
      <w:r w:rsidR="008A574C" w:rsidRPr="00832121">
        <w:rPr>
          <w:rFonts w:cs="Arial"/>
          <w:noProof/>
          <w:szCs w:val="24"/>
        </w:rPr>
        <w:t>(Greenwood et al., 2017)</w:t>
      </w:r>
      <w:r w:rsidR="008A574C">
        <w:rPr>
          <w:rFonts w:cs="Arial"/>
          <w:szCs w:val="24"/>
        </w:rPr>
        <w:fldChar w:fldCharType="end"/>
      </w:r>
      <w:r w:rsidR="008A574C">
        <w:rPr>
          <w:rFonts w:cs="Arial"/>
          <w:szCs w:val="24"/>
        </w:rPr>
        <w:t xml:space="preserve">. Moreover, a shift from cellular to humoral responses was recorded in the </w:t>
      </w:r>
      <w:bookmarkStart w:id="249" w:name="_Hlk5300204"/>
      <w:r w:rsidR="008A574C" w:rsidRPr="00B85B39">
        <w:rPr>
          <w:rFonts w:cs="Arial"/>
          <w:szCs w:val="24"/>
        </w:rPr>
        <w:t xml:space="preserve">snail </w:t>
      </w:r>
      <w:r w:rsidR="008A574C" w:rsidRPr="00B85B39">
        <w:rPr>
          <w:rFonts w:cs="Arial"/>
          <w:i/>
          <w:szCs w:val="24"/>
        </w:rPr>
        <w:t>Biomphalaria glabrata</w:t>
      </w:r>
      <w:r w:rsidR="008A574C" w:rsidRPr="00B85B39">
        <w:rPr>
          <w:rFonts w:cs="Arial"/>
          <w:szCs w:val="24"/>
        </w:rPr>
        <w:t xml:space="preserve"> </w:t>
      </w:r>
      <w:bookmarkEnd w:id="249"/>
      <w:r w:rsidR="008A574C">
        <w:rPr>
          <w:rFonts w:cs="Arial"/>
          <w:szCs w:val="24"/>
        </w:rPr>
        <w:t xml:space="preserve">upon secondary encounter with the </w:t>
      </w:r>
      <w:r w:rsidR="008A574C" w:rsidRPr="00B85B39">
        <w:rPr>
          <w:rFonts w:cs="Arial"/>
          <w:szCs w:val="24"/>
        </w:rPr>
        <w:t xml:space="preserve">trematode parasite </w:t>
      </w:r>
      <w:r w:rsidR="008A574C" w:rsidRPr="00B85B39">
        <w:rPr>
          <w:rFonts w:cs="Arial"/>
          <w:i/>
          <w:szCs w:val="24"/>
        </w:rPr>
        <w:t>Schistosoma mansoni</w:t>
      </w:r>
      <w:r w:rsidR="008A574C">
        <w:rPr>
          <w:rFonts w:cs="Arial"/>
          <w:i/>
          <w:szCs w:val="24"/>
        </w:rPr>
        <w:t xml:space="preserve"> </w:t>
      </w:r>
      <w:bookmarkStart w:id="250" w:name="_Hlk5300191"/>
      <w:r w:rsidR="008A574C">
        <w:rPr>
          <w:rFonts w:cs="Arial"/>
          <w:szCs w:val="24"/>
        </w:rPr>
        <w:fldChar w:fldCharType="begin" w:fldLock="1"/>
      </w:r>
      <w:r w:rsidR="008A574C">
        <w:rPr>
          <w:rFonts w:cs="Arial"/>
          <w:szCs w:val="24"/>
        </w:rPr>
        <w:instrText>ADDIN CSL_CITATION {"citationItems":[{"id":"ITEM-1","itemData":{"ISSN":"15537374","PMID":"26735307","abstract":"Discoveries made over the past ten years have provided evidence that invertebrate antiparasitic responses may be primed in a sustainable manner, leading to the failure of a secondary encounter with the same pathogen. This phenomenon called \"immune priming\" or \"innate immune memory\" was mainly phenomenological. The demonstration of this process remains to be obtained and the underlying mechanisms remain to be discovered and exhaustively tested with rigorous functional and molecular methods, to eliminate all alternative explanations. In order to achieve this ambitious aim, the present study focuses on the Lophotrochozoan snail, Biomphalaria glabrata, in which innate immune memory was recently reported. We provide herein the first evidence that a shift from a cellular immune response (encapsulation) to a humoral immune response (biomphalysin) occurs during the development of innate memory. The molecular characterisation of this process in Biomphalaria/Schistosoma system was undertaken to reconcile mechanisms with phenomena, opening the way to a better comprehension of innate immune memory in invertebrates. This prompted us to revisit the artificial dichotomy between innate and memory immunity in invertebrate systems.","author":[{"dropping-particle":"","family":"Pinaud","given":"Silvain","non-dropping-particle":"","parse-names":false,"suffix":""},{"dropping-particle":"","family":"Portela","given":"Julien","non-dropping-particle":"","parse-names":false,"suffix":""},{"dropping-particle":"","family":"Duval","given":"David","non-dropping-particle":"","parse-names":false,"suffix":""},{"dropping-particle":"","family":"Nowacki","given":"Fanny C.","non-dropping-particle":"","parse-names":false,"suffix":""},{"dropping-particle":"","family":"Olive","given":"Marie Aude","non-dropping-particle":"","parse-names":false,"suffix":""},{"dropping-particle":"","family":"Allienne","given":"Jean François","non-dropping-particle":"","parse-names":false,"suffix":""},{"dropping-particle":"","family":"Galinier","given":"Richard","non-dropping-particle":"","parse-names":false,"suffix":""},{"dropping-particle":"","family":"Dheilly","given":"Nolwenn M.","non-dropping-particle":"","parse-names":false,"suffix":""},{"dropping-particle":"","family":"Kieffer-Jaquinod","given":"Sylvie","non-dropping-particle":"","parse-names":false,"suffix":""},{"dropping-particle":"","family":"Mitta","given":"Guillaume","non-dropping-particle":"","parse-names":false,"suffix":""},{"dropping-particle":"","family":"Théron","given":"André","non-dropping-particle":"","parse-names":false,"suffix":""},{"dropping-particle":"","family":"Gourbal","given":"Benjamin","non-dropping-particle":"","parse-names":false,"suffix":""}],"container-title":"PLoS Pathogens","id":"ITEM-1","issue":"1","issued":{"date-parts":[["2016"]]},"page":"1-18","title":"A Shift from cellular to humoral responses contributes to innate immune memory in the vector snail &lt;i&gt;Biomphalaria glabrata&lt;/i&gt;","type":"article-journal","volume":"12"},"uris":["http://www.mendeley.com/documents/?uuid=4709dd3e-5d57-451d-9f16-37196dadbd7d"]}],"mendeley":{"formattedCitation":"(Pinaud et al., 2016)","plainTextFormattedCitation":"(Pinaud et al., 2016)","previouslyFormattedCitation":"(Pinaud et al., 2016)"},"properties":{"noteIndex":0},"schema":"https://github.com/citation-style-language/schema/raw/master/csl-citation.json"}</w:instrText>
      </w:r>
      <w:r w:rsidR="008A574C">
        <w:rPr>
          <w:rFonts w:cs="Arial"/>
          <w:szCs w:val="24"/>
        </w:rPr>
        <w:fldChar w:fldCharType="separate"/>
      </w:r>
      <w:r w:rsidR="008A574C" w:rsidRPr="00B85B39">
        <w:rPr>
          <w:rFonts w:cs="Arial"/>
          <w:noProof/>
          <w:szCs w:val="24"/>
        </w:rPr>
        <w:t>(Pinaud et al., 2016)</w:t>
      </w:r>
      <w:r w:rsidR="008A574C">
        <w:rPr>
          <w:rFonts w:cs="Arial"/>
          <w:szCs w:val="24"/>
        </w:rPr>
        <w:fldChar w:fldCharType="end"/>
      </w:r>
      <w:bookmarkEnd w:id="250"/>
      <w:r w:rsidR="008A574C">
        <w:rPr>
          <w:rFonts w:cs="Arial"/>
          <w:szCs w:val="24"/>
        </w:rPr>
        <w:t xml:space="preserve">. Therefore, AMPs existing in the circulating haemolymph could effectively engage with invasive microorganisms, reducing the requirement for phagocytic activity </w:t>
      </w:r>
      <w:r w:rsidR="008A574C">
        <w:rPr>
          <w:rFonts w:cs="Arial"/>
          <w:szCs w:val="24"/>
        </w:rPr>
        <w:fldChar w:fldCharType="begin" w:fldLock="1"/>
      </w:r>
      <w:r w:rsidR="008A574C">
        <w:rPr>
          <w:rFonts w:cs="Arial"/>
          <w:szCs w:val="24"/>
        </w:rPr>
        <w:instrText>ADDIN CSL_CITATION {"citationItems":[{"id":"ITEM-1","itemData":{"ISBN":"9780123644978","ISSN":"00747696","abstract":"This chapter discusses basic concepts and advances of invertebrate immunity. In mammals and other higher vertebrates, a plethora of information exists on the origin, development, structure, and functions of the cells and tissues of the immune system. The cells of the invertebrate immune system can be subdivided into two main groups—namely, the freely circulating blood cells/coelomocytes and a variety of fixed cells. These latter cells may be either scattered throughout the tissues or localized together in hemopoietidphagocytic organs. In addition to these cell-mediated defenses, there are a number of chemical and mechanical barriers to parasite invasion. The chapter also explains the structure and classification of blood cells/coelomocytes. It provides a functional approach for blood cell classification and the cells are arranged into five main groups—namely, progenitor cells, phagocytic cells, hemostatic cells, nutritive cells, and pigmented cells. © 1985, Elsevier Inc. All rights reserved.","author":[{"dropping-particle":"","family":"Ratcliffe","given":"N. A.","non-dropping-particle":"","parse-names":false,"suffix":""},{"dropping-particle":"","family":"Rowley","given":"A. F.","non-dropping-particle":"","parse-names":false,"suffix":""},{"dropping-particle":"","family":"Fitzgerald","given":"S. W.","non-dropping-particle":"","parse-names":false,"suffix":""},{"dropping-particle":"","family":"Rhodes","given":"C. P.","non-dropping-particle":"","parse-names":false,"suffix":""}],"container-title":"International Review of Cytology","id":"ITEM-1","issued":{"date-parts":[["1985"]]},"page":"183-350","title":"Invertebrate Immunity: Basic Concepts and Recent Advances","type":"article-journal","volume":"97"},"uris":["http://www.mendeley.com/documents/?uuid=0eaf440e-25f0-4f02-96d2-14dcc6fe67af"]}],"mendeley":{"formattedCitation":"(Ratcliffe et al., 1985)","plainTextFormattedCitation":"(Ratcliffe et al., 1985)","previouslyFormattedCitation":"(Ratcliffe et al., 1985)"},"properties":{"noteIndex":0},"schema":"https://github.com/citation-style-language/schema/raw/master/csl-citation.json"}</w:instrText>
      </w:r>
      <w:r w:rsidR="008A574C">
        <w:rPr>
          <w:rFonts w:cs="Arial"/>
          <w:szCs w:val="24"/>
        </w:rPr>
        <w:fldChar w:fldCharType="separate"/>
      </w:r>
      <w:r w:rsidR="008A574C" w:rsidRPr="00173678">
        <w:rPr>
          <w:rFonts w:cs="Arial"/>
          <w:noProof/>
          <w:szCs w:val="24"/>
        </w:rPr>
        <w:t>(Ratcliffe et al., 1985)</w:t>
      </w:r>
      <w:r w:rsidR="008A574C">
        <w:rPr>
          <w:rFonts w:cs="Arial"/>
          <w:szCs w:val="24"/>
        </w:rPr>
        <w:fldChar w:fldCharType="end"/>
      </w:r>
      <w:r w:rsidR="008A574C">
        <w:rPr>
          <w:rFonts w:cs="Arial"/>
          <w:szCs w:val="24"/>
        </w:rPr>
        <w:t xml:space="preserve">. For instance, in the present study CN lobsters encountered </w:t>
      </w:r>
      <w:r w:rsidR="008A574C" w:rsidRPr="00960430">
        <w:rPr>
          <w:rFonts w:cs="Arial"/>
          <w:i/>
          <w:szCs w:val="24"/>
        </w:rPr>
        <w:t xml:space="preserve">Y. ruckeriI </w:t>
      </w:r>
      <w:r w:rsidR="008A574C" w:rsidRPr="00960430">
        <w:rPr>
          <w:rFonts w:cs="Arial"/>
          <w:szCs w:val="24"/>
        </w:rPr>
        <w:t>and</w:t>
      </w:r>
      <w:r w:rsidR="008A574C" w:rsidRPr="00960430">
        <w:rPr>
          <w:rFonts w:cs="Arial"/>
          <w:i/>
          <w:szCs w:val="24"/>
        </w:rPr>
        <w:t xml:space="preserve"> V. harveyi </w:t>
      </w:r>
      <w:r w:rsidR="008A574C">
        <w:rPr>
          <w:rFonts w:cs="Arial"/>
          <w:szCs w:val="24"/>
        </w:rPr>
        <w:t xml:space="preserve">for the first time during secondary injection which induced both cellular and humoral immunity, with phagocytic activity notably higher compared to YR and VH groups. In contrast, antibacterial activity and several genes encoding AMPs were upregulated in primed animals (YR and VH) following secondary, inferring a sustained effect and more dependence on humoral responses. These processes could have allowed either </w:t>
      </w:r>
      <w:r w:rsidR="008A574C" w:rsidRPr="00250AC2">
        <w:rPr>
          <w:rFonts w:cs="Arial"/>
          <w:i/>
          <w:szCs w:val="24"/>
        </w:rPr>
        <w:t>Y. ruckeri</w:t>
      </w:r>
      <w:r w:rsidR="008A574C">
        <w:rPr>
          <w:rFonts w:cs="Arial"/>
          <w:i/>
          <w:szCs w:val="24"/>
        </w:rPr>
        <w:t>I</w:t>
      </w:r>
      <w:r w:rsidR="008A574C" w:rsidRPr="00BA6E46">
        <w:rPr>
          <w:rFonts w:cs="Arial"/>
          <w:szCs w:val="24"/>
        </w:rPr>
        <w:t>-primed</w:t>
      </w:r>
      <w:r w:rsidR="008A574C" w:rsidRPr="00250AC2">
        <w:rPr>
          <w:rFonts w:cs="Arial"/>
          <w:i/>
          <w:szCs w:val="24"/>
        </w:rPr>
        <w:t xml:space="preserve"> </w:t>
      </w:r>
      <w:r w:rsidR="008A574C" w:rsidRPr="00250AC2">
        <w:rPr>
          <w:rFonts w:cs="Arial"/>
          <w:szCs w:val="24"/>
        </w:rPr>
        <w:t>or</w:t>
      </w:r>
      <w:r w:rsidR="008A574C" w:rsidRPr="00250AC2">
        <w:rPr>
          <w:rFonts w:cs="Arial"/>
          <w:i/>
          <w:szCs w:val="24"/>
        </w:rPr>
        <w:t xml:space="preserve"> V. harveyi</w:t>
      </w:r>
      <w:r w:rsidR="008A574C">
        <w:rPr>
          <w:rFonts w:cs="Arial"/>
          <w:szCs w:val="24"/>
        </w:rPr>
        <w:t xml:space="preserve">-primed </w:t>
      </w:r>
      <w:r w:rsidR="008A574C" w:rsidRPr="00250AC2">
        <w:rPr>
          <w:rFonts w:cs="Arial"/>
          <w:i/>
          <w:szCs w:val="24"/>
        </w:rPr>
        <w:t>P. ornatus</w:t>
      </w:r>
      <w:r w:rsidR="008A574C">
        <w:rPr>
          <w:rFonts w:cs="Arial"/>
          <w:szCs w:val="24"/>
        </w:rPr>
        <w:t xml:space="preserve"> lobsters to respond faster and stronger to the second challenge </w:t>
      </w:r>
      <w:r w:rsidR="008A574C">
        <w:rPr>
          <w:rFonts w:cs="Arial"/>
          <w:szCs w:val="24"/>
        </w:rPr>
        <w:fldChar w:fldCharType="begin" w:fldLock="1"/>
      </w:r>
      <w:r w:rsidR="008A574C">
        <w:rPr>
          <w:rFonts w:cs="Arial"/>
          <w:szCs w:val="24"/>
        </w:rPr>
        <w:instrText>ADDIN CSL_CITATION {"citationItems":[{"id":"ITEM-1","itemData":{"DOI":"10.1016/j.it.2005.02.001","ISBN":"1471-4906","ISSN":"14714906","PMID":"15797508","abstract":"Research into immune defense has been considerably enriched by the increasing focus on innate immunity. This type of immunity is still considered to lack specific memory, largely because there is no evidence of mechanisms that could provide such memory (such as acquired immunity). However, recent experimental data demonstrate specific memory phenomena in invertebrates: these organisms are thought to rely solely on innate defense. Here, I argue that a clear definition of the terms 'specificity' and 'memory', together with dissection of the evolutionary roots of immune defense, show us that innate immunity should not be, and is probably not, necessarily free of specific memory. ?? 2005 Elsevier Ltd. All rights reserved.","author":[{"dropping-particle":"","family":"Kurtz","given":"Joachim","non-dropping-particle":"","parse-names":false,"suffix":""}],"container-title":"Trends in Immunology","id":"ITEM-1","issue":"4","issued":{"date-parts":[["2005"]]},"page":"186-192","title":"Specific memory within innate immune systems","type":"article-journal","volume":"26"},"uris":["http://www.mendeley.com/documents/?uuid=88b9c130-96b1-4c15-b361-7a73c0ece418"]}],"mendeley":{"formattedCitation":"(Kurtz, 2005)","plainTextFormattedCitation":"(Kurtz, 2005)","previouslyFormattedCitation":"(Kurtz, 2005)"},"properties":{"noteIndex":0},"schema":"https://github.com/citation-style-language/schema/raw/master/csl-citation.json"}</w:instrText>
      </w:r>
      <w:r w:rsidR="008A574C">
        <w:rPr>
          <w:rFonts w:cs="Arial"/>
          <w:szCs w:val="24"/>
        </w:rPr>
        <w:fldChar w:fldCharType="separate"/>
      </w:r>
      <w:r w:rsidR="008A574C" w:rsidRPr="00630C3F">
        <w:rPr>
          <w:rFonts w:cs="Arial"/>
          <w:noProof/>
          <w:szCs w:val="24"/>
        </w:rPr>
        <w:t>(Kurtz, 2005)</w:t>
      </w:r>
      <w:r w:rsidR="008A574C">
        <w:rPr>
          <w:rFonts w:cs="Arial"/>
          <w:szCs w:val="24"/>
        </w:rPr>
        <w:fldChar w:fldCharType="end"/>
      </w:r>
      <w:r w:rsidR="008A574C">
        <w:rPr>
          <w:rFonts w:cs="Arial"/>
          <w:szCs w:val="24"/>
        </w:rPr>
        <w:t xml:space="preserve">. </w:t>
      </w:r>
    </w:p>
    <w:p w14:paraId="0564F626" w14:textId="07B1639A" w:rsidR="008A574C" w:rsidRPr="00575368" w:rsidRDefault="008E4529" w:rsidP="008E4529">
      <w:pPr>
        <w:rPr>
          <w:rFonts w:cs="Arial"/>
          <w:szCs w:val="24"/>
        </w:rPr>
      </w:pPr>
      <w:r>
        <w:rPr>
          <w:rFonts w:cs="Arial"/>
          <w:szCs w:val="24"/>
        </w:rPr>
        <w:tab/>
      </w:r>
      <w:r w:rsidR="008A574C" w:rsidRPr="00575368">
        <w:rPr>
          <w:rFonts w:cs="Arial"/>
          <w:szCs w:val="24"/>
        </w:rPr>
        <w:t xml:space="preserve">In our study, the perceived specificity of </w:t>
      </w:r>
      <w:r w:rsidR="008A574C">
        <w:rPr>
          <w:rFonts w:cs="Arial"/>
          <w:szCs w:val="24"/>
        </w:rPr>
        <w:t>antibacterial</w:t>
      </w:r>
      <w:r w:rsidR="008A574C" w:rsidRPr="00575368">
        <w:rPr>
          <w:rFonts w:cs="Arial"/>
          <w:szCs w:val="24"/>
        </w:rPr>
        <w:t xml:space="preserve"> activity of juvenile </w:t>
      </w:r>
      <w:r w:rsidR="008A574C" w:rsidRPr="00575368">
        <w:rPr>
          <w:rFonts w:cs="Arial"/>
          <w:i/>
          <w:szCs w:val="24"/>
        </w:rPr>
        <w:t>P. ornatus</w:t>
      </w:r>
      <w:r w:rsidR="008A574C" w:rsidRPr="00575368">
        <w:rPr>
          <w:rFonts w:cs="Arial"/>
          <w:szCs w:val="24"/>
        </w:rPr>
        <w:t xml:space="preserve"> could be due to differing bacterial ecologies, natural host-bacteria interactions, and recognition of PAMPs </w:t>
      </w:r>
      <w:r w:rsidR="008A574C" w:rsidRPr="00575368">
        <w:rPr>
          <w:rFonts w:cs="Arial"/>
          <w:szCs w:val="24"/>
        </w:rPr>
        <w:fldChar w:fldCharType="begin" w:fldLock="1"/>
      </w:r>
      <w:r w:rsidR="00C7303A">
        <w:rPr>
          <w:rFonts w:cs="Arial"/>
          <w:szCs w:val="24"/>
        </w:rPr>
        <w:instrText>ADDIN CSL_CITATION {"citationItems":[{"id":"ITEM-1","itemData":{"ISBN":"0145-305X (Print)\\r0145-305X (Linking)","ISSN":"0145305X","PMID":"8270093","abstract":"A hemagglutinin with a high specific activity against trypsinized rabbit erythrocytes was identified in plasma of the freshwater crayfish Pacifastacus leniusculus. The activity of this crayfish hemagglutinin could be inhibited by sialoglycoproteins such as porcine stomach mucin, bovine submaxillary mucin, fetuin, and ovalbumin. However, the involvement of sialic acid in its binding specificity could not be unambiguously proven. Furthermore, the hemagglutinating activity in the crayfish plasma could be specifically inhibited by lipopolysaccharide from E. coli K-235, which might indicate a recognition role for this hemagglutinin. This hemagglutinin, which accounts for less then 0.01% of the total plasma protein, was purified to near homogeneity using affinity chromatography on a Fetuin-Sepharose 4B column. The molecular mass of the unreduced protein as revealed by sodium dodecyl sulphate electrophoresis in polyacrylamide gel was found to be 420,000 Da. Upon reduction with dithiothreitol the hemagglutinin dissociated to several subunits with masses ranging from 65,000 to 80,000 Da. Affinoblotting with peroxidase labelled lectins indicated that the hemagglutinin was likely to be a glycoprotein. © 1993.","author":[{"dropping-particle":"","family":"Kopáček","given":"Petr","non-dropping-particle":"","parse-names":false,"suffix":""},{"dropping-particle":"","family":"Grubhoffer","given":"Libor","non-dropping-particle":"","parse-names":false,"suffix":""},{"dropping-particle":"","family":"Söderhäll","given":"Kenneth","non-dropping-particle":"","parse-names":false,"suffix":""}],"container-title":"Developmental and Comparative Immunology","id":"ITEM-1","issued":{"date-parts":[["1993"]]},"page":"407-418","title":"Isolation and characterization of a hemagglutinin with affinity for lipopolysaccharides from plasma of the crayfish &lt;i&gt;Pacifastacus leniusculus&lt;/i&gt;","type":"article-journal","volume":"17"},"uris":["http://www.mendeley.com/documents/?uuid=ff7735da-4dd7-4f3d-912d-57186215ed37"]},{"id":"ITEM-2","itemData":{"ISSN":"10504648","PMID":"4036941","abstract":"A natural haemagglutinin was detected in the serum of the marine prawnPenaeus indicus, using mammalian erythrocytes (RBC). The haemagglutination profile and cross-adsorption tests revealed a strong reactivity with human A RBC, and trypsinisation of this RBC type enhanced their susceptibility for agglutination by the serum. The agglutinating activity did not require Ca2+2+deg;C. Ammonium sulphate and trichloroacetic acid completely precipitated the haemagglutinating activity from serum, suggesting it is a protein or glycoprotein. However, neither trypsin treatment nor periodate oxidation of serum abrogated the agglutinating activity. Haemagglutination-inhibition assays performed with several carbohydrates and glycoproteins revealed a unique specificity of serum agglutinin for acetylated aminosugars and that the presence of the acetyl group was essential for agglutinin-ligand interaction. The haemagglutinating activity of the serum could be specifically inhibited by lipopolysaccharide fromSalmonella abortus equi, but not with lipopolysaccharide from five other bacterial species.","author":[{"dropping-particle":"","family":"Maheswari","given":"R.","non-dropping-particle":"","parse-names":false,"suffix":""},{"dropping-particle":"","family":"Mullainadhan","given":"P.","non-dropping-particle":"","parse-names":false,"suffix":""},{"dropping-particle":"","family":"Arumugam","given":"M.","non-dropping-particle":"","parse-names":false,"suffix":""}],"container-title":"Fish &amp; Shellfish Immunology","id":"ITEM-2","issue":"1","issued":{"date-parts":[["1997"]]},"page":"17-28","title":"Characterisation of a natural haemagglutinin with affinity for acetylated aminosugars in the serum of the marine prawn, &lt;i&gt;Penaeus indicus&lt;/i&gt; (H. Milne Edwards)","type":"article-journal","volume":"7"},"uris":["http://www.mendeley.com/documents/?uuid=76ff410d-d4f9-41cc-9db3-c0af8715510e"]},{"id":"ITEM-3","itemData":{"author":[{"dropping-particle":"","family":"Kondo","given":"Masakazu","non-dropping-particle":"","parse-names":false,"suffix":""},{"dropping-particle":"","family":"Itami","given":"Toshiaki","non-dropping-particle":"","parse-names":false,"suffix":""},{"dropping-particle":"","family":"Takahashi","given":"Yukinori","non-dropping-particle":"","parse-names":false,"suffix":""}],"container-title":"Fish Pathology","id":"ITEM-3","issue":"4","issued":{"date-parts":[["1998"]]},"page":"429-435","title":"Preliminary characterization of Lectins in the hemolymph of kuruma prawn","type":"article-journal","volume":"33"},"uris":["http://www.mendeley.com/documents/?uuid=b59110cc-0e2a-4486-b2ce-89ed34108b78"]}],"mendeley":{"formattedCitation":"(Kondo et al., 1998; Kopáček et al., 1993; Maheswari et al., 1997)","manualFormatting":"(Kondo et al., 1998; Kopáček et al., 1993; Maheswari et al., 1997","plainTextFormattedCitation":"(Kondo et al., 1998; Kopáček et al., 1993; Maheswari et al., 1997)","previouslyFormattedCitation":"(Kondo et al., 1998; Kopáček et al., 1993; Maheswari et al., 1997)"},"properties":{"noteIndex":0},"schema":"https://github.com/citation-style-language/schema/raw/master/csl-citation.json"}</w:instrText>
      </w:r>
      <w:r w:rsidR="008A574C" w:rsidRPr="00575368">
        <w:rPr>
          <w:rFonts w:cs="Arial"/>
          <w:szCs w:val="24"/>
        </w:rPr>
        <w:fldChar w:fldCharType="separate"/>
      </w:r>
      <w:r w:rsidR="008A574C" w:rsidRPr="00293847">
        <w:rPr>
          <w:rFonts w:cs="Arial"/>
          <w:noProof/>
          <w:szCs w:val="24"/>
          <w:lang w:val="fr-FR"/>
        </w:rPr>
        <w:t>(Kondo et al., 1998; Kopáček et al., 1993; Maheswari et al., 1997</w:t>
      </w:r>
      <w:r w:rsidR="008A574C" w:rsidRPr="00575368">
        <w:rPr>
          <w:rFonts w:cs="Arial"/>
          <w:szCs w:val="24"/>
        </w:rPr>
        <w:fldChar w:fldCharType="end"/>
      </w:r>
      <w:r w:rsidR="008A574C" w:rsidRPr="00293847">
        <w:rPr>
          <w:rFonts w:cs="Arial"/>
          <w:szCs w:val="24"/>
          <w:lang w:val="fr-FR"/>
        </w:rPr>
        <w:t xml:space="preserve">; </w:t>
      </w:r>
      <w:r w:rsidR="008A574C" w:rsidRPr="00575368">
        <w:rPr>
          <w:rFonts w:cs="Arial"/>
          <w:szCs w:val="24"/>
        </w:rPr>
        <w:fldChar w:fldCharType="begin" w:fldLock="1"/>
      </w:r>
      <w:r w:rsidR="00C7303A">
        <w:rPr>
          <w:rFonts w:cs="Arial"/>
          <w:szCs w:val="24"/>
          <w:lang w:val="fr-FR"/>
        </w:rPr>
        <w:instrText>ADDIN CSL_CITATION {"citationItems":[{"id":"ITEM-1","itemData":{"author":[{"dropping-particle":"","family":"Marques","given":"Maria Risoleta Freire","non-dropping-particle":"","parse-names":false,"suffix":""},{"dropping-particle":"","family":"Barracco","given":"Margherita Anna","non-dropping-particle":"","parse-names":false,"suffix":""}],"container-title":"Aquaculture","id":"ITEM-1","issued":{"date-parts":[["2000"]]},"page":"23-44","title":"Lectins, as non-self-recognition factors, in crustaceans","type":"article-journal","volume":"191"},"uris":["http://www.mendeley.com/documents/?uuid=8464ecc1-1dbd-4ee0-bf1e-9bcd9c7d746b"]}],"mendeley":{"formattedCitation":"(Marques and Barracco, 2000)","manualFormatting":"Risoleta et al., 2000)","plainTextFormattedCitation":"(Marques and Barracco, 2000)","previouslyFormattedCitation":"(Marques and Barracco, 2000)"},"properties":{"noteIndex":0},"schema":"https://github.com/citation-style-language/schema/raw/master/csl-citation.json"}</w:instrText>
      </w:r>
      <w:r w:rsidR="008A574C" w:rsidRPr="00575368">
        <w:rPr>
          <w:rFonts w:cs="Arial"/>
          <w:szCs w:val="24"/>
        </w:rPr>
        <w:fldChar w:fldCharType="separate"/>
      </w:r>
      <w:r w:rsidR="008A574C" w:rsidRPr="00293847">
        <w:rPr>
          <w:rFonts w:cs="Arial"/>
          <w:noProof/>
          <w:szCs w:val="24"/>
          <w:lang w:val="fr-FR"/>
        </w:rPr>
        <w:t>Risoleta et al., 2000)</w:t>
      </w:r>
      <w:r w:rsidR="008A574C" w:rsidRPr="00575368">
        <w:rPr>
          <w:rFonts w:cs="Arial"/>
          <w:szCs w:val="24"/>
        </w:rPr>
        <w:fldChar w:fldCharType="end"/>
      </w:r>
      <w:r w:rsidR="008A574C" w:rsidRPr="00293847">
        <w:rPr>
          <w:rFonts w:cs="Arial"/>
          <w:szCs w:val="24"/>
          <w:lang w:val="fr-FR"/>
        </w:rPr>
        <w:t xml:space="preserve">. </w:t>
      </w:r>
      <w:r w:rsidR="008A574C" w:rsidRPr="00575368">
        <w:rPr>
          <w:rFonts w:cs="Arial"/>
          <w:szCs w:val="24"/>
        </w:rPr>
        <w:t xml:space="preserve">The </w:t>
      </w:r>
      <w:r w:rsidR="008A574C" w:rsidRPr="00575368">
        <w:rPr>
          <w:rFonts w:cs="Arial"/>
          <w:i/>
          <w:szCs w:val="24"/>
        </w:rPr>
        <w:t>V. harveyi</w:t>
      </w:r>
      <w:r w:rsidR="008A574C" w:rsidRPr="00575368">
        <w:rPr>
          <w:rFonts w:cs="Arial"/>
          <w:szCs w:val="24"/>
        </w:rPr>
        <w:t xml:space="preserve"> strain used in the present research was isolated from a healthy cultured </w:t>
      </w:r>
      <w:r w:rsidR="008A574C" w:rsidRPr="00575368">
        <w:rPr>
          <w:rFonts w:cs="Arial"/>
          <w:i/>
          <w:szCs w:val="24"/>
        </w:rPr>
        <w:t>P. ornatus</w:t>
      </w:r>
      <w:r w:rsidR="008A574C" w:rsidRPr="00575368">
        <w:rPr>
          <w:rFonts w:cs="Arial"/>
          <w:szCs w:val="24"/>
        </w:rPr>
        <w:t xml:space="preserve"> </w:t>
      </w:r>
      <w:r w:rsidR="008A574C" w:rsidRPr="00575368">
        <w:rPr>
          <w:rFonts w:cs="Arial"/>
          <w:szCs w:val="24"/>
        </w:rPr>
        <w:fldChar w:fldCharType="begin" w:fldLock="1"/>
      </w:r>
      <w:r w:rsidR="00C7303A">
        <w:rPr>
          <w:rFonts w:cs="Arial"/>
          <w:szCs w:val="24"/>
        </w:rPr>
        <w:instrText>ADDIN CSL_CITATION {"citationItems":[{"id":"ITEM-1","itemData":{"DOI":"10.1093/femsec/fix159","ISBN":"0300055889","ISSN":"1574-6941","author":[{"dropping-particle":"","family":"Ooi","given":"Mei C","non-dropping-particle":"","parse-names":false,"suffix":""},{"dropping-particle":"","family":"Goulden","given":"Evan F","non-dropping-particle":"","parse-names":false,"suffix":""},{"dropping-particle":"","family":"Smith","given":"Gregory G","non-dropping-particle":"","parse-names":false,"suffix":""},{"dropping-particle":"","family":"Nowak","given":"Barbara F","non-dropping-particle":"","parse-names":false,"suffix":""},{"dropping-particle":"","family":"Bridle","given":"Andrew R","non-dropping-particle":"","parse-names":false,"suffix":""}],"container-title":"FEMS Microbiology Ecology","id":"ITEM-1","issue":"12","issued":{"date-parts":[["2017"]]},"page":"1-10","title":"Developmental and gut-related changes to microbiomes of the cultured juvenile spiny lobster &lt;i&gt;Panulirus ornatus&lt;/i&gt;","type":"article-journal","volume":"93"},"uris":["http://www.mendeley.com/documents/?uuid=ae79433b-d41c-4c39-ac34-54995aff94c8"]}],"mendeley":{"formattedCitation":"(Ooi et al., 2017)","plainTextFormattedCitation":"(Ooi et al., 2017)","previouslyFormattedCitation":"(Ooi et al., 2017)"},"properties":{"noteIndex":0},"schema":"https://github.com/citation-style-language/schema/raw/master/csl-citation.json"}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(Ooi et al., 2017)</w:t>
      </w:r>
      <w:r w:rsidR="008A574C" w:rsidRPr="00575368">
        <w:rPr>
          <w:rFonts w:cs="Arial"/>
          <w:szCs w:val="24"/>
        </w:rPr>
        <w:fldChar w:fldCharType="end"/>
      </w:r>
      <w:r w:rsidR="008A574C" w:rsidRPr="00575368">
        <w:rPr>
          <w:rFonts w:cs="Arial"/>
          <w:szCs w:val="24"/>
        </w:rPr>
        <w:t xml:space="preserve">, strains of the species are </w:t>
      </w:r>
      <w:r w:rsidR="008A574C" w:rsidRPr="00575368">
        <w:rPr>
          <w:rFonts w:cs="Arial"/>
          <w:szCs w:val="24"/>
        </w:rPr>
        <w:lastRenderedPageBreak/>
        <w:t xml:space="preserve">is widely distributed in marine environments </w:t>
      </w:r>
      <w:r w:rsidR="008A574C" w:rsidRPr="00575368">
        <w:rPr>
          <w:rFonts w:cs="Arial"/>
          <w:szCs w:val="24"/>
        </w:rPr>
        <w:fldChar w:fldCharType="begin" w:fldLock="1"/>
      </w:r>
      <w:r w:rsidR="00C7303A">
        <w:rPr>
          <w:rFonts w:cs="Arial"/>
          <w:szCs w:val="24"/>
        </w:rPr>
        <w:instrText>ADDIN CSL_CITATION {"citationItems":[{"id":"ITEM-1","itemData":{"author":[{"dropping-particle":"","family":"Manilal","given":"Aseer","non-dropping-particle":"","parse-names":false,"suffix":""},{"dropping-particle":"","family":"Sujith","given":"S","non-dropping-particle":"","parse-names":false,"suffix":""},{"dropping-particle":"","family":"Selvin","given":"Joseph","non-dropping-particle":"","parse-names":false,"suffix":""},{"dropping-particle":"","family":"Shakir","given":"Chippu","non-dropping-particle":"","parse-names":false,"suffix":""}],"container-title":"Journal of the Royal Society Interface","id":"ITEM-1","issue":"3","issued":{"date-parts":[["2010"]]},"page":"332-343","title":"Virulence of Vibrios isolated from diseased black tiger shrimp, &lt;i&gt;Penaeus monodon&lt;/i&gt;, Fabricius","type":"article-journal","volume":"41"},"uris":["http://www.mendeley.com/documents/?uuid=49dfb22a-9c6d-4a61-bd90-e890749bff05"]}],"mendeley":{"formattedCitation":"(Manilal et al., 2010)","plainTextFormattedCitation":"(Manilal et al., 2010)","previouslyFormattedCitation":"(Manilal et al., 2010)"},"properties":{"noteIndex":0},"schema":"https://github.com/citation-style-language/schema/raw/master/csl-citation.json"}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(Manilal et al., 2010)</w:t>
      </w:r>
      <w:r w:rsidR="008A574C" w:rsidRPr="00575368">
        <w:rPr>
          <w:rFonts w:cs="Arial"/>
          <w:szCs w:val="24"/>
        </w:rPr>
        <w:fldChar w:fldCharType="end"/>
      </w:r>
      <w:r w:rsidR="008A574C" w:rsidRPr="00575368">
        <w:rPr>
          <w:rFonts w:cs="Arial"/>
          <w:szCs w:val="24"/>
        </w:rPr>
        <w:t xml:space="preserve">, while others are considered significant pathogens to marine aquaculture organisms </w:t>
      </w:r>
      <w:r w:rsidR="008A574C" w:rsidRPr="00575368">
        <w:rPr>
          <w:rFonts w:cs="Arial"/>
          <w:szCs w:val="24"/>
        </w:rPr>
        <w:fldChar w:fldCharType="begin" w:fldLock="1"/>
      </w:r>
      <w:r w:rsidR="008A574C" w:rsidRPr="00575368">
        <w:rPr>
          <w:rFonts w:cs="Arial"/>
          <w:szCs w:val="24"/>
        </w:rPr>
        <w:instrText>ADDIN CSL_CITATION {"citationItems":[{"id":"ITEM-1","itemData":{"DOI":"10.1111/j.1472-765X.2006.01989.x","ISBN":"0266-8254 (Print)","ISSN":"02668254","PMID":"16869892","abstract":"Vibrio harveyi, which now includes Vibrio carchariae as a junior synonym, is a serious pathogen of marine fish and invertebrates, particularly penaeid shrimp. In fish, the diseases include vasculitis, gastro-enteritis and eye lesions. With shrimp, the pathogen is associated with luminous vibriosis and Bolitas negricans. Yet, the pathogenicity mechanisms are imprecisely understood, with likely mechanisms involving the ability to attach and form biofilms, quorum sensing, various extracellular products including proteases and haemolysins, lipopolysaccharide, and interaction with bacteriophage and bacteriocin-like substances.","author":[{"dropping-particle":"","family":"Austin","given":"B.","non-dropping-particle":"","parse-names":false,"suffix":""},{"dropping-particle":"","family":"Zhang","given":"X. H.","non-dropping-particle":"","parse-names":false,"suffix":""}],"container-title":"Letters in Applied Microbiology","id":"ITEM-1","issue":"2","issued":{"date-parts":[["2006"]]},"page":"119-124","title":"&lt;i&gt;Vibrio harveyi&lt;/i&gt;: A significant pathogen of marine vertebrates and invertebrates","type":"article-journal","volume":"43"},"uris":["http://www.mendeley.com/documents/?uuid=3b03f4c7-3d23-464d-8386-408e8d0f1210"]}],"mendeley":{"formattedCitation":"(Austin and Zhang, 2006)","plainTextFormattedCitation":"(Austin and Zhang, 2006)","previouslyFormattedCitation":"(Austin and Zhang, 2006)"},"properties":{"noteIndex":0},"schema":"https://github.com/citation-style-language/schema/raw/master/csl-citation.json"}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(Austin and Zhang, 2006)</w:t>
      </w:r>
      <w:r w:rsidR="008A574C" w:rsidRPr="00575368">
        <w:rPr>
          <w:rFonts w:cs="Arial"/>
          <w:szCs w:val="24"/>
        </w:rPr>
        <w:fldChar w:fldCharType="end"/>
      </w:r>
      <w:r w:rsidR="008A574C" w:rsidRPr="00575368">
        <w:rPr>
          <w:rFonts w:cs="Arial"/>
          <w:szCs w:val="24"/>
        </w:rPr>
        <w:t xml:space="preserve">. </w:t>
      </w:r>
      <w:r w:rsidR="008A574C" w:rsidRPr="00575368">
        <w:rPr>
          <w:rFonts w:cs="Arial"/>
          <w:i/>
          <w:szCs w:val="24"/>
        </w:rPr>
        <w:t xml:space="preserve">Y. ruckeri </w:t>
      </w:r>
      <w:r w:rsidR="008A574C" w:rsidRPr="00575368">
        <w:rPr>
          <w:rFonts w:cs="Arial"/>
          <w:szCs w:val="24"/>
        </w:rPr>
        <w:t>on the other hand was isolated from diseased freshwater salmon, generally suited to cold-temperature (15</w:t>
      </w:r>
      <w:r w:rsidR="00D84681" w:rsidRPr="00575368">
        <w:rPr>
          <w:rFonts w:cs="Arial"/>
          <w:szCs w:val="24"/>
          <w:vertAlign w:val="superscript"/>
        </w:rPr>
        <w:t>o</w:t>
      </w:r>
      <w:r w:rsidR="00D84681" w:rsidRPr="00575368">
        <w:rPr>
          <w:rFonts w:cs="Arial"/>
          <w:szCs w:val="24"/>
        </w:rPr>
        <w:t>C</w:t>
      </w:r>
      <w:r w:rsidR="00D84681">
        <w:rPr>
          <w:rFonts w:cs="Arial"/>
          <w:szCs w:val="24"/>
        </w:rPr>
        <w:t xml:space="preserve"> </w:t>
      </w:r>
      <w:r w:rsidR="008A574C" w:rsidRPr="00575368">
        <w:rPr>
          <w:rFonts w:cs="Arial"/>
          <w:szCs w:val="24"/>
        </w:rPr>
        <w:t>-</w:t>
      </w:r>
      <w:r w:rsidR="00D84681">
        <w:rPr>
          <w:rFonts w:cs="Arial"/>
          <w:szCs w:val="24"/>
        </w:rPr>
        <w:t xml:space="preserve"> </w:t>
      </w:r>
      <w:r w:rsidR="008A574C" w:rsidRPr="00575368">
        <w:rPr>
          <w:rFonts w:cs="Arial"/>
          <w:szCs w:val="24"/>
        </w:rPr>
        <w:t>18</w:t>
      </w:r>
      <w:r w:rsidR="008A574C" w:rsidRPr="00575368">
        <w:rPr>
          <w:rFonts w:cs="Arial"/>
          <w:szCs w:val="24"/>
          <w:vertAlign w:val="superscript"/>
        </w:rPr>
        <w:t>o</w:t>
      </w:r>
      <w:r w:rsidR="008A574C" w:rsidRPr="00575368">
        <w:rPr>
          <w:rFonts w:cs="Arial"/>
          <w:szCs w:val="24"/>
        </w:rPr>
        <w:t xml:space="preserve">C) freshwater and saltwater environments </w:t>
      </w:r>
      <w:r w:rsidR="008A574C" w:rsidRPr="00575368">
        <w:rPr>
          <w:rFonts w:cs="Arial"/>
          <w:szCs w:val="24"/>
        </w:rPr>
        <w:fldChar w:fldCharType="begin" w:fldLock="1"/>
      </w:r>
      <w:r w:rsidR="008A574C" w:rsidRPr="00575368">
        <w:rPr>
          <w:rFonts w:cs="Arial"/>
          <w:szCs w:val="24"/>
        </w:rPr>
        <w:instrText>ADDIN CSL_CITATION {"citationItems":[{"id":"ITEM-1","itemData":{"ISSN":"01080288","abstract":"Juvenile rainbow trout (Oncorhynchus mykiss) acclimated to fresh water or salinities of &lt; 9.0‰ were exposed orally or by immersion to Yersinia ruckeri. Immersion or oral exposure affected the survival of fish. All deaths occurred between 4 and 12 d after exposure to Y. ruckeri. Analysis of variance indicated that mortalities of fish exposed by immersion were significantly lower in higher salinity. However, mortalities following oral uptake was significantly lower in fresh water and 1.0‰ salinity than in 3.0 and 9.0‰ salinity. Survival of the orally exposed fish in fresh water and 1.0‰ salinity was significantly lower than that of immersion-exposed fish. However,\\nwhen the data were analyzed by Kaplan-Meier survival and failure time analysis there was no significant difference found among salinities in either group.","author":[{"dropping-particle":"","family":"Altinok","given":"I.","non-dropping-particle":"","parse-names":false,"suffix":""}],"container-title":"Bulletin of the European Association of Fish Pathologists","id":"ITEM-1","issue":"5","issued":{"date-parts":[["2004"]]},"page":"253-259","title":"The infectious route of &lt;i&gt;Yersinia ruckeri&lt;/i&gt; is affected by salinity","type":"article-journal","volume":"24"},"uris":["http://www.mendeley.com/documents/?uuid=97801d9e-a0c5-4aaa-83e1-8ff8e9e4750d"]}],"mendeley":{"formattedCitation":"(Altinok, 2004)","plainTextFormattedCitation":"(Altinok, 2004)","previouslyFormattedCitation":"(Altinok, 2004)"},"properties":{"noteIndex":0},"schema":"https://github.com/citation-style-language/schema/raw/master/csl-citation.json"}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(Altinok, 2004)</w:t>
      </w:r>
      <w:r w:rsidR="008A574C" w:rsidRPr="00575368">
        <w:rPr>
          <w:rFonts w:cs="Arial"/>
          <w:szCs w:val="24"/>
        </w:rPr>
        <w:fldChar w:fldCharType="end"/>
      </w:r>
      <w:r w:rsidR="008A574C" w:rsidRPr="00575368">
        <w:rPr>
          <w:rFonts w:cs="Arial"/>
          <w:szCs w:val="24"/>
        </w:rPr>
        <w:t xml:space="preserve">, and has not been recovered from </w:t>
      </w:r>
      <w:r w:rsidR="008A574C" w:rsidRPr="00575368">
        <w:rPr>
          <w:rFonts w:cs="Arial"/>
          <w:i/>
          <w:szCs w:val="24"/>
        </w:rPr>
        <w:t>P. ornatus</w:t>
      </w:r>
      <w:r w:rsidR="008A574C" w:rsidRPr="00575368">
        <w:rPr>
          <w:rFonts w:cs="Arial"/>
          <w:szCs w:val="24"/>
        </w:rPr>
        <w:t xml:space="preserve"> culture systems (28</w:t>
      </w:r>
      <w:r w:rsidR="008A574C" w:rsidRPr="00575368">
        <w:rPr>
          <w:rFonts w:cs="Arial"/>
          <w:szCs w:val="24"/>
          <w:vertAlign w:val="superscript"/>
        </w:rPr>
        <w:t>o</w:t>
      </w:r>
      <w:r w:rsidR="008A574C" w:rsidRPr="00575368">
        <w:rPr>
          <w:rFonts w:cs="Arial"/>
          <w:szCs w:val="24"/>
        </w:rPr>
        <w:t>C)</w:t>
      </w:r>
      <w:r w:rsidR="008A574C" w:rsidRPr="00575368">
        <w:rPr>
          <w:rFonts w:cs="Arial"/>
          <w:i/>
          <w:szCs w:val="24"/>
        </w:rPr>
        <w:t xml:space="preserve">. </w:t>
      </w:r>
      <w:r w:rsidR="008A574C" w:rsidRPr="00575368">
        <w:rPr>
          <w:rFonts w:cs="Arial"/>
          <w:szCs w:val="24"/>
        </w:rPr>
        <w:t xml:space="preserve">It is expected then that natural encounter between </w:t>
      </w:r>
      <w:r w:rsidR="008A574C" w:rsidRPr="00575368">
        <w:rPr>
          <w:rFonts w:cs="Arial"/>
          <w:i/>
          <w:szCs w:val="24"/>
        </w:rPr>
        <w:t>V. harveyi</w:t>
      </w:r>
      <w:r w:rsidR="008A574C" w:rsidRPr="00575368">
        <w:rPr>
          <w:rFonts w:cs="Arial"/>
          <w:szCs w:val="24"/>
        </w:rPr>
        <w:t xml:space="preserve"> and </w:t>
      </w:r>
      <w:r w:rsidR="008A574C" w:rsidRPr="00575368">
        <w:rPr>
          <w:rFonts w:cs="Arial"/>
          <w:i/>
          <w:szCs w:val="24"/>
        </w:rPr>
        <w:t>P. ornatus</w:t>
      </w:r>
      <w:r w:rsidR="008A574C" w:rsidRPr="00575368">
        <w:rPr>
          <w:rFonts w:cs="Arial"/>
          <w:szCs w:val="24"/>
        </w:rPr>
        <w:t xml:space="preserve"> is inevitable and is perhaps part of an evolutionary arms race, where the host has pre-programmed PR</w:t>
      </w:r>
      <w:r w:rsidR="008A574C">
        <w:rPr>
          <w:rFonts w:cs="Arial"/>
          <w:szCs w:val="24"/>
        </w:rPr>
        <w:t>R</w:t>
      </w:r>
      <w:r w:rsidR="008A574C" w:rsidRPr="00575368">
        <w:rPr>
          <w:rFonts w:cs="Arial"/>
          <w:szCs w:val="24"/>
        </w:rPr>
        <w:t xml:space="preserve">s specific for </w:t>
      </w:r>
      <w:r w:rsidR="008A574C" w:rsidRPr="00575368">
        <w:rPr>
          <w:rFonts w:cs="Arial"/>
          <w:i/>
          <w:szCs w:val="24"/>
        </w:rPr>
        <w:t>V. harveyi</w:t>
      </w:r>
      <w:r w:rsidR="008A574C" w:rsidRPr="00575368">
        <w:rPr>
          <w:rFonts w:cs="Arial"/>
          <w:szCs w:val="24"/>
        </w:rPr>
        <w:t xml:space="preserve"> PAMPs. Host PRRs are central to recognising PAMPs and inducing Toll and IMD pathways </w:t>
      </w:r>
      <w:r w:rsidR="008A574C" w:rsidRPr="00575368">
        <w:rPr>
          <w:rFonts w:cs="Arial"/>
          <w:szCs w:val="24"/>
        </w:rPr>
        <w:fldChar w:fldCharType="begin" w:fldLock="1"/>
      </w:r>
      <w:r w:rsidR="00C7303A">
        <w:rPr>
          <w:rFonts w:cs="Arial"/>
          <w:szCs w:val="24"/>
        </w:rPr>
        <w:instrText>ADDIN CSL_CITATION {"citationItems":[{"id":"ITEM-1","itemData":{"ISBN":"10.1146/annurev.immunol.25.022106.141615","ISSN":"0732-0582","PMID":"17201680","abstract":"AbstractTo combat infection, the fruit fly Drosophila melanogaster relies on multiple innate defense reactions, many of which are shared with higher organisms. These reactions include the use of physical barriers together with local and systemic immune responses. First, epithelia, such as those beneath the cuticle, in the alimentary tract, and in tracheae, act both as a physical barrier and local defense against pathogens by producing antimicrobial peptides and reactive oxygen species. Second, specialized hemocytes participate in phagocytosis and encapsulation of foreign intruders in the hemolymph. Finally, the fat body, a functional equivalent of the mammalian liver, produces humoral response molecules including antimicrobial peptides. Here we review our current knowledge of the molecular mechanisms underlying Drosophila defense reactions together with strategies evolved by pathogens to evade them.","author":[{"dropping-particle":"","family":"Lemaitre","given":"Bruno","non-dropping-particle":"","parse-names":false,"suffix":""},{"dropping-particle":"","family":"Hoffmann","given":"Jules","non-dropping-particle":"","parse-names":false,"suffix":""}],"container-title":"Annual Review of Immunology","id":"ITEM-1","issue":"1","issued":{"date-parts":[["2007"]]},"page":"697-743","title":"The host defense of &lt;i&gt;Drosophila melanogaster&lt;/i&gt;","type":"article-journal","volume":"25"},"uris":["http://www.mendeley.com/documents/?uuid=d92632f0-91f3-44c5-873b-0cb4a0f323ee"]},{"id":"ITEM-2","itemData":{"author":[{"dropping-particle":"","family":"Hoffmann","given":"Alexander","non-dropping-particle":"","parse-names":false,"suffix":""},{"dropping-particle":"","family":"Levchenko","given":"Andre","non-dropping-particle":"","parse-names":false,"suffix":""},{"dropping-particle":"","family":"Scott","given":"Martin L","non-dropping-particle":"","parse-names":false,"suffix":""},{"dropping-particle":"","family":"Baltimore","given":"David","non-dropping-particle":"","parse-names":false,"suffix":""}],"container-title":"Science","id":"ITEM-2","issued":{"date-parts":[["2002"]]},"page":"1241","title":"The IκB-NF-κB signaling module: temporal control and selective gene activation","type":"article-journal","volume":"298"},"uris":["http://www.mendeley.com/documents/?uuid=35301288-9f0c-4e75-8b14-da65a50aa68f"]},{"id":"ITEM-3","itemData":{"author":[{"dropping-particle":"","family":"Hou","given":"Fujun","non-dropping-particle":"","parse-names":false,"suffix":""},{"dropping-particle":"","family":"Wang","given":"Xianzong","non-dropping-particle":"","parse-names":false,"suffix":""},{"dropping-particle":"","family":"Qian","given":"Zhaoying","non-dropping-particle":"","parse-names":false,"suffix":""},{"dropping-particle":"","family":"Liu","given":"Qiao","non-dropping-particle":"","parse-names":false,"suffix":""},{"dropping-particle":"","family":"Liu","given":"Yongjie","non-dropping-particle":"","parse-names":false,"suffix":""},{"dropping-particle":"","family":"He","given":"Shulin","non-dropping-particle":"","parse-names":false,"suffix":""},{"dropping-particle":"","family":"Mi","given":"Xiao","non-dropping-particle":"","parse-names":false,"suffix":""},{"dropping-particle":"","family":"Bai","given":"Cheng","non-dropping-particle":"","parse-names":false,"suffix":""}],"id":"ITEM-3","issued":{"date-parts":[["2013"]]},"page":"703-714","title":"Identification and functional studies of Akirin, a potential positive nuclear factor of NF-kB dependent signaling pathways in the Pacific white shrimp, &lt;i&gt;Litopenaeus vannamei&lt;/i&gt;","type":"article-journal","volume":"41"},"uris":["http://www.mendeley.com/documents/?uuid=c213a893-77fd-442d-8030-3ee746206dc8"]},{"id":"ITEM-4","itemData":{"author":[{"dropping-particle":"","family":"Kamsaeng","given":"Pitchayanan","non-dropping-particle":"","parse-names":false,"suffix":""},{"dropping-particle":"","family":"Tassanakajon","given":"Anchalee","non-dropping-particle":"","parse-names":false,"suffix":""},{"dropping-particle":"","family":"Somboonwiwat","given":"Kunlaya","non-dropping-particle":"","parse-names":false,"suffix":""}],"container-title":"Scientific reports","id":"ITEM-4","issued":{"date-parts":[["2017"]]},"page":"12694","title":"Regulation of antilipopolysaccharide factors, ALF Pm3 and ALFPm6, in &lt;i&gt;Penaeus monodon&lt;/i&gt;","type":"article-journal","volume":"7"},"uris":["http://www.mendeley.com/documents/?uuid=6bca55b4-2a91-41f7-9801-10a356bfe6cb"]}],"mendeley":{"formattedCitation":"(Hoffmann et al., 2002; Hou et al., 2013; Kamsaeng et al., 2017; Lemaitre and Hoffmann, 2007)","plainTextFormattedCitation":"(Hoffmann et al., 2002; Hou et al., 2013; Kamsaeng et al., 2017; Lemaitre and Hoffmann, 2007)","previouslyFormattedCitation":"(Hoffmann et al., 2002; Hou et al., 2013; Kamsaeng et al., 2017; Lemaitre and Hoffmann, 2007)"},"properties":{"noteIndex":0},"schema":"https://github.com/citation-style-language/schema/raw/master/csl-citation.json"}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(Hoffmann et al., 2002; Hou et al., 2013; Kamsaeng et al., 2017; Lemaitre and Hoffmann, 2007)</w:t>
      </w:r>
      <w:r w:rsidR="008A574C" w:rsidRPr="00575368">
        <w:rPr>
          <w:rFonts w:cs="Arial"/>
          <w:szCs w:val="24"/>
        </w:rPr>
        <w:fldChar w:fldCharType="end"/>
      </w:r>
      <w:r w:rsidR="008A574C" w:rsidRPr="00575368">
        <w:rPr>
          <w:rFonts w:cs="Arial"/>
          <w:szCs w:val="24"/>
        </w:rPr>
        <w:t xml:space="preserve"> that trigger humoral AMP production </w:t>
      </w:r>
      <w:r w:rsidR="008A574C" w:rsidRPr="00575368">
        <w:rPr>
          <w:rStyle w:val="Emphasis"/>
          <w:rFonts w:cs="Arial"/>
          <w:color w:val="000000"/>
          <w:szCs w:val="24"/>
          <w:shd w:val="clear" w:color="auto" w:fill="FFFFFF"/>
        </w:rPr>
        <w:fldChar w:fldCharType="begin" w:fldLock="1"/>
      </w:r>
      <w:r w:rsidR="008A574C">
        <w:rPr>
          <w:rStyle w:val="Emphasis"/>
          <w:rFonts w:cs="Arial"/>
          <w:color w:val="000000"/>
          <w:szCs w:val="24"/>
          <w:shd w:val="clear" w:color="auto" w:fill="FFFFFF"/>
        </w:rPr>
        <w:instrText>ADDIN CSL_CITATION {"citationItems":[{"id":"ITEM-1","itemData":{"ISSN":"0145-305X","author":[{"dropping-particle":"","family":"Wang","given":"Pei-Hui","non-dropping-particle":"","parse-names":false,"suffix":""},{"dropping-particle":"","family":"Liang","given":"Jian-Ping","non-dropping-particle":"","parse-names":false,"suffix":""},{"dropping-particle":"","family":"Gu","given":"Zhi-Hua","non-dropping-particle":"","parse-names":false,"suffix":""},{"dropping-particle":"","family":"Wan","given":"Ding-Hui","non-dropping-particle":"","parse-names":false,"suffix":""},{"dropping-particle":"","family":"Weng","given":"Shao-Ping","non-dropping-particle":"","parse-names":false,"suffix":""},{"dropping-particle":"","family":"Yu","given":"Xiao-Qiang","non-dropping-particle":"","parse-names":false,"suffix":""}],"container-title":"Developmental &amp; Comparative Immunology","id":"ITEM-1","issue":"2","issued":{"date-parts":[["2012"]]},"page":"359-371","title":"Molecular cloning, characterization and expression analysis of two novel Tolls (LvToll2 and LvToll3) and three putative Spätzle-like Toll ligands (LvSpz1–3) from &lt;i&gt;Litopenaeus vannamei&lt;/i&gt;","type":"article-journal","volume":"36"},"uris":["http://www.mendeley.com/documents/?uuid=8252c3a7-78db-4315-a957-f2882004d98e"]},{"id":"ITEM-2","itemData":{"author":[{"dropping-particle":"","family":"Shi","given":"Xiu-zhen","non-dropping-particle":"","parse-names":false,"suffix":""},{"dropping-particle":"","family":"Zhang","given":"Ran-ran","non-dropping-particle":"","parse-names":false,"suffix":""},{"dropping-particle":"","family":"Jia","given":"Yu-ping","non-dropping-particle":"","parse-names":false,"suffix":""},{"dropping-particle":"","family":"Zhao","given":"Xiao-fan","non-dropping-particle":"","parse-names":false,"suffix":""},{"dropping-particle":"","family":"Yu","given":"Xiao-qiang","non-dropping-particle":"","parse-names":false,"suffix":""},{"dropping-particle":"","family":"Wang","given":"Jin-xing","non-dropping-particle":"","parse-names":false,"suffix":""}],"container-title":"Fish &amp; Shellfish Immunology","id":"ITEM-2","issued":{"date-parts":[["2009"]]},"page":"610-617","title":"Identification and molecular characterization of a Spätzle from Chinese shrimp (&lt;i&gt;Fenneropenaeus chinensis&lt;/i&gt;)","type":"article-journal","volume":"27"},"uris":["http://www.mendeley.com/documents/?uuid=953fb412-4d02-4c9c-94e8-52e9f6901c47"]},{"id":"ITEM-3","itemData":{"DOI":"10.1016/j.fsi.2012.08.008","ISBN":"1095-9947 (Electronic)\\n1050-4648 (Linking)","ISSN":"10504648","PMID":"22960101","abstract":"Invertebrates, including shrimp, have developed very complicated innate immune system against pathogens. Much work has been performed on the innate immunity of shrimp, including immune recognition, signal transduction, effector molecules and antiviral responses due to its great economic value. Pattern recognition is the first step of innate immunity. Pattern recognition receptors (PRRs) sense the presence of infection and activate immune responses. The studies on shrimp PRRs revealed the recognition mechanism of shrimp at a certain degree. To date, 11 types of pattern recognition receptors (PRRs) have been identified in shrimp, namely, ??-1,3-glucanase-related proteins, ??-1,3-glucan-binding proteins, C-type lectins, scavenger receptors, galectins, fibrinogen-related proteins, thioester-containing protein, Down syndrome cell adhesion molecule, serine protease homologs, trans-activation response RNA-binding protein and Toll like receptors. A number of PRRs have been functionally studied and have been found to have different binding specificities and immune functions. The present review aims to summarize the current knowledge on the PRRs of shrimp. ?? 2012 Elsevier Ltd.","author":[{"dropping-particle":"","family":"Wang","given":"Xian Wei","non-dropping-particle":"","parse-names":false,"suffix":""},{"dropping-particle":"","family":"Wang","given":"Jin Xing","non-dropping-particle":"","parse-names":false,"suffix":""}],"container-title":"Fish and Shellfish Immunology","id":"ITEM-3","issue":"4","issued":{"date-parts":[["2013"]]},"page":"981-989","publisher":"Elsevier Ltd","title":"Pattern recognition receptors acting in innate immune system of shrimp against pathogen infections","type":"article-journal","volume":"34"},"uris":["http://www.mendeley.com/documents/?uuid=1759f34d-073b-48b9-94fc-970abd67af82"]},{"id":"ITEM-4","itemData":{"DOI":"10.1016/j.molimm.2007.06.355","ISBN":"0161-5890","ISSN":"01615890","PMID":"17675157","abstract":"Lectins play important roles in animal innate immune responses by serving as pattern recognition receptors, opsonins, or effector molecules. Here, we report a novel hepatopancreas-specific C-type lectin, designated Fc-hsL, from the hepatopancreas of the Chinese shrimp, Fenneropenaeus chinensis. The cDNA of Fc-hsL is 571 bp long with a 480 bp open reading frame that encodes a 159-residue protein. Fc-hsL contains a signal peptide and a single C-type lectin-like domain (CTLD) or carbohydrate recognition domain (CRD). It has an EPN(Glu-Pro-Asn) motif with a predicted ligand-binding site specific for mannose. Fc-hsL was constitutively expressed in the hepatopancreas of normal shrimp, and its expression was up-regulated following challenge of shrimp with bacteria or virus. Fc-hsL was not detected in other tissues but was induced in the stomach of immune-challenged shrimp. Fc-hsL protein was detected in both hemolymph and the hepatopancreas of bacteria- and virus-challenged shrimp. Recombinant mature Fc-hsL has no hemagglutinating activity, but calcium-dependent agglutinating activity against some Gram-positive and Gram-negative bacteria was detected. The rFc-hsL also has binding activity to some Gram-positive and Gram-negative bacteria and high antimicrobial activity against some bacteria and fungi. These in vitro functions of recombinant Fc-hsL were calcium-independent. Fc-hsL may act as a pattern recognition receptor in antibacterial defense and as an effector in innate immunity of Chinese shrimp. ?? 2007 Elsevier Ltd. All rights reserved.","author":[{"dropping-particle":"","family":"Sun","given":"Yun Dong","non-dropping-particle":"","parse-names":false,"suffix":""},{"dropping-particle":"","family":"Fu","given":"Li Dong","non-dropping-particle":"","parse-names":false,"suffix":""},{"dropping-particle":"","family":"Jia","given":"Yu Ping","non-dropping-particle":"","parse-names":false,"suffix":""},{"dropping-particle":"","family":"Du","given":"Xin Jun","non-dropping-particle":"","parse-names":false,"suffix":""},{"dropping-particle":"","family":"Wang","given":"Qian","non-dropping-particle":"","parse-names":false,"suffix":""},{"dropping-particle":"","family":"Wang","given":"Yu Hang","non-dropping-particle":"","parse-names":false,"suffix":""},{"dropping-particle":"","family":"Zhao","given":"Xiao Fan","non-dropping-particle":"","parse-names":false,"suffix":""},{"dropping-particle":"","family":"Yu","given":"Xiao Qiang","non-dropping-particle":"","parse-names":false,"suffix":""},{"dropping-particle":"","family":"Wang","given":"Jin Xing","non-dropping-particle":"","parse-names":false,"suffix":""}],"container-title":"Molecular Immunology","id":"ITEM-4","issue":"2","issued":{"date-parts":[["2008"]]},"page":"348-361","title":"A hepatopancreas-specific C-type lectin from the Chinese shrimp &lt;i&gt;Fenneropenaeus chinensis&lt;/i&gt; exhibits antimicrobial activity","type":"article-journal","volume":"45"},"uris":["http://www.mendeley.com/documents/?uuid=3997c242-edba-467b-ba0f-d59a3f05d068"]}],"mendeley":{"formattedCitation":"(Shi et al., 2009; Sun et al., 2008; P.-H. Wang et al., 2012; Wang and Wang, 2013)","manualFormatting":"(Shi et al., 2009; Sun et al., 2008; Wang et al., 2012; Wang and Wang, 2013)","plainTextFormattedCitation":"(Shi et al., 2009; Sun et al., 2008; P.-H. Wang et al., 2012; Wang and Wang, 2013)","previouslyFormattedCitation":"(Shi et al., 2009; Sun et al., 2008; P.-H. Wang et al., 2012; Wang and Wang, 2013)"},"properties":{"noteIndex":0},"schema":"https://github.com/citation-style-language/schema/raw/master/csl-citation.json"}</w:instrText>
      </w:r>
      <w:r w:rsidR="008A574C" w:rsidRPr="00575368">
        <w:rPr>
          <w:rStyle w:val="Emphasis"/>
          <w:rFonts w:cs="Arial"/>
          <w:color w:val="000000"/>
          <w:szCs w:val="24"/>
          <w:shd w:val="clear" w:color="auto" w:fill="FFFFFF"/>
        </w:rPr>
        <w:fldChar w:fldCharType="separate"/>
      </w:r>
      <w:r w:rsidR="008A574C" w:rsidRPr="00575368">
        <w:rPr>
          <w:rStyle w:val="Emphasis"/>
          <w:rFonts w:cs="Arial"/>
          <w:i w:val="0"/>
          <w:noProof/>
          <w:color w:val="000000"/>
          <w:szCs w:val="24"/>
          <w:shd w:val="clear" w:color="auto" w:fill="FFFFFF"/>
        </w:rPr>
        <w:t>(Shi et al.</w:t>
      </w:r>
      <w:r w:rsidR="008A574C">
        <w:rPr>
          <w:rStyle w:val="Emphasis"/>
          <w:rFonts w:cs="Arial"/>
          <w:i w:val="0"/>
          <w:noProof/>
          <w:color w:val="000000"/>
          <w:szCs w:val="24"/>
          <w:shd w:val="clear" w:color="auto" w:fill="FFFFFF"/>
        </w:rPr>
        <w:t xml:space="preserve">, 2009; Sun et al., 2008; </w:t>
      </w:r>
      <w:r w:rsidR="008A574C" w:rsidRPr="00575368">
        <w:rPr>
          <w:rStyle w:val="Emphasis"/>
          <w:rFonts w:cs="Arial"/>
          <w:i w:val="0"/>
          <w:noProof/>
          <w:color w:val="000000"/>
          <w:szCs w:val="24"/>
          <w:shd w:val="clear" w:color="auto" w:fill="FFFFFF"/>
        </w:rPr>
        <w:t>Wang et al., 2012; Wang and Wang, 2013)</w:t>
      </w:r>
      <w:r w:rsidR="008A574C" w:rsidRPr="00575368">
        <w:rPr>
          <w:rStyle w:val="Emphasis"/>
          <w:rFonts w:cs="Arial"/>
          <w:color w:val="000000"/>
          <w:szCs w:val="24"/>
          <w:shd w:val="clear" w:color="auto" w:fill="FFFFFF"/>
        </w:rPr>
        <w:fldChar w:fldCharType="end"/>
      </w:r>
      <w:r w:rsidR="008A574C" w:rsidRPr="00575368">
        <w:rPr>
          <w:rFonts w:cs="Arial"/>
          <w:color w:val="000000"/>
          <w:szCs w:val="24"/>
          <w:shd w:val="clear" w:color="auto" w:fill="FFFFFF"/>
        </w:rPr>
        <w:t>. In the present study, a number of PRRs were significantly upregulated in VH groups when compared to CN and YR lobsters, including galectin and TLR4.</w:t>
      </w:r>
      <w:r w:rsidR="008A574C" w:rsidRPr="00575368">
        <w:rPr>
          <w:rFonts w:cs="Arial"/>
          <w:szCs w:val="24"/>
        </w:rPr>
        <w:t xml:space="preserve"> Galectin belong</w:t>
      </w:r>
      <w:r w:rsidR="008A574C">
        <w:rPr>
          <w:rFonts w:cs="Arial"/>
          <w:szCs w:val="24"/>
        </w:rPr>
        <w:t>s</w:t>
      </w:r>
      <w:r w:rsidR="008A574C" w:rsidRPr="00575368">
        <w:rPr>
          <w:rFonts w:cs="Arial"/>
          <w:szCs w:val="24"/>
        </w:rPr>
        <w:t xml:space="preserve"> to the family of lectins which bind to carbohydrates on microbial cell walls </w:t>
      </w:r>
      <w:r w:rsidR="008A574C" w:rsidRPr="00575368">
        <w:rPr>
          <w:rFonts w:cs="Arial"/>
          <w:szCs w:val="24"/>
        </w:rPr>
        <w:fldChar w:fldCharType="begin" w:fldLock="1"/>
      </w:r>
      <w:r w:rsidR="008A574C" w:rsidRPr="00575368">
        <w:rPr>
          <w:rFonts w:cs="Arial"/>
          <w:szCs w:val="24"/>
        </w:rPr>
        <w:instrText>ADDIN CSL_CITATION {"citationItems":[{"id":"ITEM-1","itemData":{"DOI":"10.1146/annurev.immunol.20.083001.084359","ISBN":"0732-0582\\n1545-3278","ISSN":"0732-0582","PMID":"11861602","abstract":"The innate immune system is a universal and ancient form of host defense against infection. Innate immune recognition relies on a limited number of germline-encoded receptors. These receptors evolved to recognize conserved products of microbial metabolism produced by microbial pathogens, but not by the host. Recognition of these molecular structures allows the immune system to distinguish infectious nonself from noninfectious self. Toll-like receptors play a major role in pathogen recognition and initiation of inflammatory and immune responses. Stimulation of Toll-like receptors by microbial products leads to the activation of signaling pathways that result in the induction of antimicrobial genes and inflammatory cytokines. In addition, stimulation of Toll-like receptors triggers dendritic cell maturation and results in the induction of costimulatory molecules and increased antigen-presenting capacity. Thus, microbial recognition by Toll-like receptors helps to direct adaptive immune responses to antigens derived from microbial pathogens.","author":[{"dropping-particle":"","family":"Janeway","given":"Charles A.","non-dropping-particle":"","parse-names":false,"suffix":""},{"dropping-particle":"","family":"Medzhitov","given":"Ruslan","non-dropping-particle":"","parse-names":false,"suffix":""}],"container-title":"Annual Review of Immunology","id":"ITEM-1","issue":"1","issued":{"date-parts":[["2002"]]},"page":"197-216","title":"Innate immune recogintion","type":"article-journal","volume":"20"},"uris":["http://www.mendeley.com/documents/?uuid=0334ed4d-db8b-4e5f-ac84-2c58bf8b800f"]}],"mendeley":{"formattedCitation":"(Janeway and Medzhitov, 2002)","plainTextFormattedCitation":"(Janeway and Medzhitov, 2002)","previouslyFormattedCitation":"(Janeway and Medzhitov, 2002)"},"properties":{"noteIndex":0},"schema":"https://github.com/citation-style-language/schema/raw/master/csl-citation.json"}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(Janeway and Medzhitov, 2002)</w:t>
      </w:r>
      <w:r w:rsidR="008A574C" w:rsidRPr="00575368">
        <w:rPr>
          <w:rFonts w:cs="Arial"/>
          <w:szCs w:val="24"/>
        </w:rPr>
        <w:fldChar w:fldCharType="end"/>
      </w:r>
      <w:r w:rsidR="008A574C" w:rsidRPr="00575368">
        <w:rPr>
          <w:rFonts w:cs="Arial"/>
          <w:szCs w:val="24"/>
        </w:rPr>
        <w:t xml:space="preserve">. </w:t>
      </w:r>
      <w:r w:rsidR="008A574C">
        <w:rPr>
          <w:rFonts w:cs="Arial"/>
          <w:szCs w:val="24"/>
        </w:rPr>
        <w:t>R</w:t>
      </w:r>
      <w:r w:rsidR="008A574C" w:rsidRPr="00575368">
        <w:rPr>
          <w:rFonts w:cs="Arial"/>
          <w:szCs w:val="24"/>
        </w:rPr>
        <w:t>ecombinant galectins w</w:t>
      </w:r>
      <w:r w:rsidR="008A574C">
        <w:rPr>
          <w:rFonts w:cs="Arial"/>
          <w:szCs w:val="24"/>
        </w:rPr>
        <w:t>ere</w:t>
      </w:r>
      <w:r w:rsidR="008A574C" w:rsidRPr="00575368">
        <w:rPr>
          <w:rFonts w:cs="Arial"/>
          <w:szCs w:val="24"/>
        </w:rPr>
        <w:t xml:space="preserve"> sho</w:t>
      </w:r>
      <w:r w:rsidR="008A574C">
        <w:rPr>
          <w:rFonts w:cs="Arial"/>
          <w:szCs w:val="24"/>
        </w:rPr>
        <w:t>wn</w:t>
      </w:r>
      <w:r w:rsidR="008A574C" w:rsidRPr="00575368">
        <w:rPr>
          <w:rFonts w:cs="Arial"/>
          <w:szCs w:val="24"/>
        </w:rPr>
        <w:t xml:space="preserve"> to strong</w:t>
      </w:r>
      <w:r w:rsidR="008A574C">
        <w:rPr>
          <w:rFonts w:cs="Arial"/>
          <w:szCs w:val="24"/>
        </w:rPr>
        <w:t>ly</w:t>
      </w:r>
      <w:r w:rsidR="008A574C" w:rsidRPr="00575368">
        <w:rPr>
          <w:rFonts w:cs="Arial"/>
          <w:szCs w:val="24"/>
        </w:rPr>
        <w:t xml:space="preserve"> adhere to various ligands such as (i) LPS, peptidoglycan (PGN) and glucan (GLU)  </w:t>
      </w:r>
      <w:r w:rsidR="008A574C" w:rsidRPr="00575368">
        <w:rPr>
          <w:rFonts w:cs="Arial"/>
          <w:szCs w:val="24"/>
        </w:rPr>
        <w:fldChar w:fldCharType="begin" w:fldLock="1"/>
      </w:r>
      <w:r w:rsidR="00C7303A">
        <w:rPr>
          <w:rFonts w:cs="Arial"/>
          <w:szCs w:val="24"/>
        </w:rPr>
        <w:instrText>ADDIN CSL_CITATION {"citationItems":[{"id":"ITEM-1","itemData":{"ISSN":"10959947","PMID":"27095174","abstract":"Galectins are a family of β-galactoside binding lectins that function as pattern recognition receptors (PRRs) in innate immune system of both vertebrates and invertebrates. The cDNA of Chinese mitten crab Eriocheir sinensis galectin (designated as EsGal) was cloned via rapid amplification of cDNA ends (RACE) technique based on expressed sequence tags (ESTs) analysis. The full-length cDNA of EsGal was 999 bp. Its open reading frame encoded a polypeptide of 218 amino acids containing a GLECT/Gal-bind_lectin domain and a proline/glycine rich low complexity region. The deduced amino acid sequence and domain organization of EsGal were highly similar to those of crustacean galectins. The mRNA transcripts of EsGal were found to be constitutively expressed in a wide range of tissues and mainly in hepatopancreas, gill and haemocytes. The mRNA expression level of EsGal increased rapidly and significantly after crabs were stimulated by different microbes. The recombinant EsGal (rEsGal) could bind various pathogen-associated molecular patterns (PAMPs), including lipopolysaccharide (LPS), peptidoglycan (PGN) and glucan (GLU), and exhibited strong activity to agglutinate Escherichia coli, Vibrio anguillarum, Bacillus subtilis, Micrococcus luteus, Staphylococcus aureus and Pichia pastoris, and such agglutinating activity could be inhibited by both d-galactose and α-lactose. The in vitro encapsulation assay revealed that rEsGal could enhance the encapsulation of haemocytes towards agarose beads. These results collectively suggested that EsGal played crucial roles in the immune recognition and elimination of pathogens and contributed to the innate immune response against various microbes in crabs.","author":[{"dropping-particle":"","family":"Wang","given":"Mengqiang","non-dropping-particle":"","parse-names":false,"suffix":""},{"dropping-particle":"","family":"Wang","given":"Lingling","non-dropping-particle":"","parse-names":false,"suffix":""},{"dropping-particle":"","family":"Huang","given":"Mengmeng","non-dropping-particle":"","parse-names":false,"suffix":""},{"dropping-particle":"","family":"Yi","given":"Qilin","non-dropping-particle":"","parse-names":false,"suffix":""},{"dropping-particle":"","family":"Guo","given":"Ying","non-dropping-particle":"","parse-names":false,"suffix":""},{"dropping-particle":"","family":"Gai","given":"Yunchao","non-dropping-particle":"","parse-names":false,"suffix":""},{"dropping-particle":"","family":"Wang","given":"Hao","non-dropping-particle":"","parse-names":false,"suffix":""},{"dropping-particle":"","family":"Zhang","given":"Huan","non-dropping-particle":"","parse-names":false,"suffix":""},{"dropping-particle":"","family":"Song","given":"Linsheng","non-dropping-particle":"","parse-names":false,"suffix":""}],"container-title":"Fish and Shellfish Immunology","id":"ITEM-1","issued":{"date-parts":[["2016"]]},"page":"10-20","title":"A galectin from &lt;i&gt;Eriocheir sinensis&lt;/i&gt; functions as pattern recognition receptor enhancing microbe agglutination and haemocytes encapsulation","type":"article-journal","volume":"55"},"uris":["http://www.mendeley.com/documents/?uuid=0f09b40e-5c0c-4818-8a92-3568eee95703"]}],"mendeley":{"formattedCitation":"(M. Wang et al., 2016)","plainTextFormattedCitation":"(M. Wang et al., 2016)","previouslyFormattedCitation":"(M. Wang et al., 2016)"},"properties":{"noteIndex":0},"schema":"https://github.com/citation-style-language/schema/raw/master/csl-citation.json"}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(M. Wang et al., 2016)</w:t>
      </w:r>
      <w:r w:rsidR="008A574C" w:rsidRPr="00575368">
        <w:rPr>
          <w:rFonts w:cs="Arial"/>
          <w:szCs w:val="24"/>
        </w:rPr>
        <w:fldChar w:fldCharType="end"/>
      </w:r>
      <w:r w:rsidR="008A574C">
        <w:rPr>
          <w:rFonts w:cs="Arial"/>
          <w:szCs w:val="24"/>
        </w:rPr>
        <w:t xml:space="preserve"> </w:t>
      </w:r>
      <w:r w:rsidR="008A574C" w:rsidRPr="00575368">
        <w:rPr>
          <w:rFonts w:cs="Arial"/>
          <w:szCs w:val="24"/>
        </w:rPr>
        <w:t xml:space="preserve">and (ii) both Gram positive and negative bacteria via either lipoteichoic acid (LTA) or LPS recognition </w:t>
      </w:r>
      <w:r w:rsidR="008A574C" w:rsidRPr="00575368">
        <w:rPr>
          <w:rFonts w:cs="Arial"/>
          <w:szCs w:val="24"/>
        </w:rPr>
        <w:fldChar w:fldCharType="begin" w:fldLock="1"/>
      </w:r>
      <w:r w:rsidR="00C7303A">
        <w:rPr>
          <w:rFonts w:cs="Arial"/>
          <w:szCs w:val="24"/>
        </w:rPr>
        <w:instrText>ADDIN CSL_CITATION {"citationItems":[{"id":"ITEM-1","itemData":{"ISSN":"10959947","PMID":"25819117","abstract":"Galectins are conserved family members with β-galactosides affinity that play multiple functions in embryogenesis, development and regulation of innate and adaptive immunity. However, little functional studies were reported in crustaceans. Here, a shrimp Litopenaeus vannamei galectin (LvGal) cDNA was identified with an open reading frame of 1017 bp, which encodes a putative protein of 338 amino acids. A carbohydrate recognition domain (CRD) and several amino acids residues involved in dimerization were found in LvGal. LvGal mRNA was mainly expressed in gills and hemocytes and upregulated post Vibrio anguillarum challenge. Recombinant LvGal (rLvGal) was expressed in Escherichia coli BL21 (DE3) and the purified rLvGal could strongly bind G- bacteria V.anguillarum and G+ bacteria Micrococcus lysodeikticus. Besides, rLvGal exhibited strong activity to agglutinate V.anguillarum and weak activity to agglutinate M.lysodeikticus but no obvious antibacterial activity was found with selected bacteria. In addition, invivo experiments showed rLvGal could promote phagocytosis of bacteria by hemocytes. Thus, through these collective data we predicted LvGal is involved in immune recognition and functions as a potential pattern recognition receptor.","author":[{"dropping-particle":"","family":"Hou","given":"Fujun","non-dropping-particle":"","parse-names":false,"suffix":""},{"dropping-particle":"","family":"Liu","given":"Yongjie","non-dropping-particle":"","parse-names":false,"suffix":""},{"dropping-particle":"","family":"He","given":"Shulin","non-dropping-particle":"","parse-names":false,"suffix":""},{"dropping-particle":"","family":"Wang","given":"Xianzong","non-dropping-particle":"","parse-names":false,"suffix":""},{"dropping-particle":"","family":"Mao","given":"Aitao","non-dropping-particle":"","parse-names":false,"suffix":""},{"dropping-particle":"","family":"Liu","given":"Zhigang","non-dropping-particle":"","parse-names":false,"suffix":""},{"dropping-particle":"","family":"Sun","given":"Chengbo","non-dropping-particle":"","parse-names":false,"suffix":""},{"dropping-particle":"","family":"Liu","given":"Xiaolin","non-dropping-particle":"","parse-names":false,"suffix":""}],"container-title":"Fish and Shellfish Immunology","id":"ITEM-1","issue":"2","issued":{"date-parts":[["2015"]]},"page":"584-591","title":"A galectin from shrimp &lt;i&gt;Litopenaeus vannamei&lt;/i&gt; is involved in immune recognition and bacteria phagocytosis","type":"article-journal","volume":"44"},"uris":["http://www.mendeley.com/documents/?uuid=22c4b83f-aa36-48b2-a3b7-f5227fe9cadd"]},{"id":"ITEM-2","itemData":{"DOI":"10.1371/journal.pone.0091794","ISSN":"19326203","PMID":"24618590","abstract":"Galectins are a lectin family characterized by a conserved sequence motif in the carbohydrate recognition domain, which preferential binds to galactosyl moieties. However, few studies about the biological roles of galectins in invertebrates have been reported except for the galectin (CvGal1) from the eastern oyster Crassostrea virginica. Furthermore, galectins have been described in only a few crustacean species, and no functional studies have been reported so far. In this study, we identified and functionally characterized a galectin from the kuruma shrimp Marsupenaeus japonicus, which we designated MjGal. Upon Vibrio anguillarum challenge, expression of MjGal was up-regulated mostly in hemocytes and hepatopancreas, and the protein bound to both Gram-positive and Gram-negative bacteria through the recognition of lipoteichoic acid (LTA) or lipopolysaccharide (LPS), respectively. By also binding to the shrimp hemocyte surface, MjGal functions as an opsonin for microbial pathogens, promoting their phagocytosis. Further, as shown by RNA interference, MjGal participates in clearance of bacteria from circulation, and thereby contributes to the shrimp's immune defense against infectious challenge. Elucidation of functional and mechanistic aspects of shrimp immunity will enable the development of novel strategies for intervention in infectious diseases currently affecting the shrimp farming industry worldwide.","author":[{"dropping-particle":"","family":"Shi","given":"Xiu Zhen","non-dropping-particle":"","parse-names":false,"suffix":""},{"dropping-particle":"","family":"Wang","given":"Lei","non-dropping-particle":"","parse-names":false,"suffix":""},{"dropping-particle":"","family":"Xu","given":"Sen","non-dropping-particle":"","parse-names":false,"suffix":""},{"dropping-particle":"","family":"Zhang","given":"Xiao Wen","non-dropping-particle":"","parse-names":false,"suffix":""},{"dropping-particle":"","family":"Zhao","given":"Xiao Fan","non-dropping-particle":"","parse-names":false,"suffix":""},{"dropping-particle":"","family":"Vasta","given":"Gerardo Raul","non-dropping-particle":"","parse-names":false,"suffix":""},{"dropping-particle":"","family":"Wang","given":"Jin Xing","non-dropping-particle":"","parse-names":false,"suffix":""}],"container-title":"PLoS ONE","id":"ITEM-2","issue":"3","issued":{"date-parts":[["2014"]]},"title":"A galectin from the kuruma shrimp (&lt;i&gt;Marsupenaeus japonicus&lt;/i&gt;) functions as an opsonin and promotes bacterial clearance from hemolymph","type":"article-journal","volume":"9"},"uris":["http://www.mendeley.com/documents/?uuid=24772124-a31d-4ee0-a03d-7aecbca685b8"]}],"mendeley":{"formattedCitation":"(Hou et al., 2015; X. Z. Shi et al., 2014)","plainTextFormattedCitation":"(Hou et al., 2015; X. Z. Shi et al., 2014)","previouslyFormattedCitation":"(Hou et al., 2015; X. Z. Shi et al., 2014)"},"properties":{"noteIndex":0},"schema":"https://github.com/citation-style-language/schema/raw/master/csl-citation.json"}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(Hou et al., 2015; X. Z. Shi et al., 2014)</w:t>
      </w:r>
      <w:r w:rsidR="008A574C" w:rsidRPr="00575368">
        <w:rPr>
          <w:rFonts w:cs="Arial"/>
          <w:szCs w:val="24"/>
        </w:rPr>
        <w:fldChar w:fldCharType="end"/>
      </w:r>
      <w:r w:rsidR="008A574C" w:rsidRPr="00575368">
        <w:rPr>
          <w:rFonts w:cs="Arial"/>
          <w:szCs w:val="24"/>
        </w:rPr>
        <w:t xml:space="preserve">. Galectins initiate some immune responses such as bacterial agglutination and opsonin </w:t>
      </w:r>
      <w:r w:rsidR="008A574C" w:rsidRPr="00575368">
        <w:rPr>
          <w:rFonts w:cs="Arial"/>
          <w:szCs w:val="24"/>
        </w:rPr>
        <w:fldChar w:fldCharType="begin" w:fldLock="1"/>
      </w:r>
      <w:r w:rsidR="00C7303A">
        <w:rPr>
          <w:rFonts w:cs="Arial"/>
          <w:szCs w:val="24"/>
        </w:rPr>
        <w:instrText>ADDIN CSL_CITATION {"citationItems":[{"id":"ITEM-1","itemData":{"DOI":"10.1371/journal.pone.0091794","ISSN":"19326203","PMID":"24618590","abstract":"Galectins are a lectin family characterized by a conserved sequence motif in the carbohydrate recognition domain, which preferential binds to galactosyl moieties. However, few studies about the biological roles of galectins in invertebrates have been reported except for the galectin (CvGal1) from the eastern oyster Crassostrea virginica. Furthermore, galectins have been described in only a few crustacean species, and no functional studies have been reported so far. In this study, we identified and functionally characterized a galectin from the kuruma shrimp Marsupenaeus japonicus, which we designated MjGal. Upon Vibrio anguillarum challenge, expression of MjGal was up-regulated mostly in hemocytes and hepatopancreas, and the protein bound to both Gram-positive and Gram-negative bacteria through the recognition of lipoteichoic acid (LTA) or lipopolysaccharide (LPS), respectively. By also binding to the shrimp hemocyte surface, MjGal functions as an opsonin for microbial pathogens, promoting their phagocytosis. Further, as shown by RNA interference, MjGal participates in clearance of bacteria from circulation, and thereby contributes to the shrimp's immune defense against infectious challenge. Elucidation of functional and mechanistic aspects of shrimp immunity will enable the development of novel strategies for intervention in infectious diseases currently affecting the shrimp farming industry worldwide.","author":[{"dropping-particle":"","family":"Shi","given":"Xiu Zhen","non-dropping-particle":"","parse-names":false,"suffix":""},{"dropping-particle":"","family":"Wang","given":"Lei","non-dropping-particle":"","parse-names":false,"suffix":""},{"dropping-particle":"","family":"Xu","given":"Sen","non-dropping-particle":"","parse-names":false,"suffix":""},{"dropping-particle":"","family":"Zhang","given":"Xiao Wen","non-dropping-particle":"","parse-names":false,"suffix":""},{"dropping-particle":"","family":"Zhao","given":"Xiao Fan","non-dropping-particle":"","parse-names":false,"suffix":""},{"dropping-particle":"","family":"Vasta","given":"Gerardo Raul","non-dropping-particle":"","parse-names":false,"suffix":""},{"dropping-particle":"","family":"Wang","given":"Jin Xing","non-dropping-particle":"","parse-names":false,"suffix":""}],"container-title":"PLoS ONE","id":"ITEM-1","issue":"3","issued":{"date-parts":[["2014"]]},"title":"A galectin from the kuruma shrimp (&lt;i&gt;Marsupenaeus japonicus&lt;/i&gt;) functions as an opsonin and promotes bacterial clearance from hemolymph","type":"article-journal","volume":"9"},"uris":["http://www.mendeley.com/documents/?uuid=24772124-a31d-4ee0-a03d-7aecbca685b8"]},{"id":"ITEM-2","itemData":{"DOI":"10.1016/j.dci.2011.01.006","author":[{"dropping-particle":"","family":"Song","given":"Xiaoyan","non-dropping-particle":"","parse-names":false,"suffix":""},{"dropping-particle":"","family":"Zhang","given":"Huan","non-dropping-particle":"","parse-names":false,"suffix":""},{"dropping-particle":"","family":"Wang","given":"Lingling","non-dropping-particle":"","parse-names":false,"suffix":""},{"dropping-particle":"","family":"Zhao","given":"Jianmin","non-dropping-particle":"","parse-names":false,"suffix":""},{"dropping-particle":"","family":"Mu","given":"Changkao","non-dropping-particle":"","parse-names":false,"suffix":""},{"dropping-particle":"","family":"Song","given":"Linsheng","non-dropping-particle":"","parse-names":false,"suffix":""},{"dropping-particle":"","family":"Qiu","given":"Limei","non-dropping-particle":"","parse-names":false,"suffix":""},{"dropping-particle":"","family":"Liu","given":"Xiaolin","non-dropping-particle":"","parse-names":false,"suffix":""}],"container-title":"Developmental &amp; Comparative Immunology","id":"ITEM-2","issued":{"date-parts":[["2011"]]},"page":"592-602","title":"A galectin with quadruple-domain from bay scallop &lt;i&gt;Argopecten irradians&lt;/i&gt; is involved in innate immune response","type":"article-journal","volume":"35"},"uris":["http://www.mendeley.com/documents/?uuid=83f356ee-ea67-490c-8125-2f8000634fa7"]},{"id":"ITEM-3","itemData":{"ISSN":"10959947","PMID":"25819117","abstract":"Galectins are conserved family members with β-galactosides affinity that play multiple functions in embryogenesis, development and regulation of innate and adaptive immunity. However, little functional studies were reported in crustaceans. Here, a shrimp Litopenaeus vannamei galectin (LvGal) cDNA was identified with an open reading frame of 1017 bp, which encodes a putative protein of 338 amino acids. A carbohydrate recognition domain (CRD) and several amino acids residues involved in dimerization were found in LvGal. LvGal mRNA was mainly expressed in gills and hemocytes and upregulated post Vibrio anguillarum challenge. Recombinant LvGal (rLvGal) was expressed in Escherichia coli BL21 (DE3) and the purified rLvGal could strongly bind G- bacteria V.anguillarum and G+ bacteria Micrococcus lysodeikticus. Besides, rLvGal exhibited strong activity to agglutinate V.anguillarum and weak activity to agglutinate M.lysodeikticus but no obvious antibacterial activity was found with selected bacteria. In addition, invivo experiments showed rLvGal could promote phagocytosis of bacteria by hemocytes. Thus, through these collective data we predicted LvGal is involved in immune recognition and functions as a potential pattern recognition receptor.","author":[{"dropping-particle":"","family":"Hou","given":"Fujun","non-dropping-particle":"","parse-names":false,"suffix":""},{"dropping-particle":"","family":"Liu","given":"Yongjie","non-dropping-particle":"","parse-names":false,"suffix":""},{"dropping-particle":"","family":"He","given":"Shulin","non-dropping-particle":"","parse-names":false,"suffix":""},{"dropping-particle":"","family":"Wang","given":"Xianzong","non-dropping-particle":"","parse-names":false,"suffix":""},{"dropping-particle":"","family":"Mao","given":"Aitao","non-dropping-particle":"","parse-names":false,"suffix":""},{"dropping-particle":"","family":"Liu","given":"Zhigang","non-dropping-particle":"","parse-names":false,"suffix":""},{"dropping-particle":"","family":"Sun","given":"Chengbo","non-dropping-particle":"","parse-names":false,"suffix":""},{"dropping-particle":"","family":"Liu","given":"Xiaolin","non-dropping-particle":"","parse-names":false,"suffix":""}],"container-title":"Fish and Shellfish Immunology","id":"ITEM-3","issue":"2","issued":{"date-parts":[["2015"]]},"page":"584-591","title":"A galectin from shrimp &lt;i&gt;Litopenaeus vannamei&lt;/i&gt; is involved in immune recognition and bacteria phagocytosis","type":"article-journal","volume":"44"},"uris":["http://www.mendeley.com/documents/?uuid=22c4b83f-aa36-48b2-a3b7-f5227fe9cadd"]},{"id":"ITEM-4","itemData":{"ISSN":"10959947","PMID":"27095174","abstract":"Galectins are a family of β-galactoside binding lectins that function as pattern recognition receptors (PRRs) in innate immune system of both vertebrates and invertebrates. The cDNA of Chinese mitten crab Eriocheir sinensis galectin (designated as EsGal) was cloned via rapid amplification of cDNA ends (RACE) technique based on expressed sequence tags (ESTs) analysis. The full-length cDNA of EsGal was 999 bp. Its open reading frame encoded a polypeptide of 218 amino acids containing a GLECT/Gal-bind_lectin domain and a proline/glycine rich low complexity region. The deduced amino acid sequence and domain organization of EsGal were highly similar to those of crustacean galectins. The mRNA transcripts of EsGal were found to be constitutively expressed in a wide range of tissues and mainly in hepatopancreas, gill and haemocytes. The mRNA expression level of EsGal increased rapidly and significantly after crabs were stimulated by different microbes. The recombinant EsGal (rEsGal) could bind various pathogen-associated molecular patterns (PAMPs), including lipopolysaccharide (LPS), peptidoglycan (PGN) and glucan (GLU), and exhibited strong activity to agglutinate Escherichia coli, Vibrio anguillarum, Bacillus subtilis, Micrococcus luteus, Staphylococcus aureus and Pichia pastoris, and such agglutinating activity could be inhibited by both d-galactose and α-lactose. The in vitro encapsulation assay revealed that rEsGal could enhance the encapsulation of haemocytes towards agarose beads. These results collectively suggested that EsGal played crucial roles in the immune recognition and elimination of pathogens and contributed to the innate immune response against various microbes in crabs.","author":[{"dropping-particle":"","family":"Wang","given":"Mengqiang","non-dropping-particle":"","parse-names":false,"suffix":""},{"dropping-particle":"","family":"Wang","given":"Lingling","non-dropping-particle":"","parse-names":false,"suffix":""},{"dropping-particle":"","family":"Huang","given":"Mengmeng","non-dropping-particle":"","parse-names":false,"suffix":""},{"dropping-particle":"","family":"Yi","given":"Qilin","non-dropping-particle":"","parse-names":false,"suffix":""},{"dropping-particle":"","family":"Guo","given":"Ying","non-dropping-particle":"","parse-names":false,"suffix":""},{"dropping-particle":"","family":"Gai","given":"Yunchao","non-dropping-particle":"","parse-names":false,"suffix":""},{"dropping-particle":"","family":"Wang","given":"Hao","non-dropping-particle":"","parse-names":false,"suffix":""},{"dropping-particle":"","family":"Zhang","given":"Huan","non-dropping-particle":"","parse-names":false,"suffix":""},{"dropping-particle":"","family":"Song","given":"Linsheng","non-dropping-particle":"","parse-names":false,"suffix":""}],"container-title":"Fish and Shellfish Immunology","id":"ITEM-4","issued":{"date-parts":[["2016"]]},"page":"10-20","title":"A galectin from &lt;i&gt;Eriocheir sinensis&lt;/i&gt; functions as pattern recognition receptor enhancing microbe agglutination and haemocytes encapsulation","type":"article-journal","volume":"55"},"uris":["http://www.mendeley.com/documents/?uuid=0f09b40e-5c0c-4818-8a92-3568eee95703"]}],"mendeley":{"formattedCitation":"(Hou et al., 2015; X. Z. Shi et al., 2014; Song et al., 2011; M. Wang et al., 2016)","plainTextFormattedCitation":"(Hou et al., 2015; X. Z. Shi et al., 2014; Song et al., 2011; M. Wang et al., 2016)","previouslyFormattedCitation":"(Hou et al., 2015; X. Z. Shi et al., 2014; Song et al., 2011; M. Wang et al., 2016)"},"properties":{"noteIndex":0},"schema":"https://github.com/citation-style-language/schema/raw/master/csl-citation.json"}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lang w:val="fr-FR"/>
        </w:rPr>
        <w:t>(Hou et al., 2015; X. Z. Shi et al., 2014; Song et al., 2011; M. Wang et al., 2016)</w:t>
      </w:r>
      <w:r w:rsidR="008A574C" w:rsidRPr="00575368">
        <w:rPr>
          <w:rFonts w:cs="Arial"/>
          <w:szCs w:val="24"/>
        </w:rPr>
        <w:fldChar w:fldCharType="end"/>
      </w:r>
      <w:r w:rsidR="008A574C" w:rsidRPr="00293847">
        <w:rPr>
          <w:rFonts w:cs="Arial"/>
          <w:szCs w:val="24"/>
          <w:lang w:val="fr-FR"/>
        </w:rPr>
        <w:t xml:space="preserve">, bacterial clearance </w:t>
      </w:r>
      <w:r w:rsidR="008A574C" w:rsidRPr="00575368">
        <w:rPr>
          <w:rFonts w:cs="Arial"/>
          <w:szCs w:val="24"/>
        </w:rPr>
        <w:fldChar w:fldCharType="begin" w:fldLock="1"/>
      </w:r>
      <w:r w:rsidR="00C7303A">
        <w:rPr>
          <w:rFonts w:cs="Arial"/>
          <w:szCs w:val="24"/>
          <w:lang w:val="fr-FR"/>
        </w:rPr>
        <w:instrText>ADDIN CSL_CITATION {"citationItems":[{"id":"ITEM-1","itemData":{"DOI":"10.1371/journal.pone.0091794","ISSN":"19326203","PMID":"24618590","abstract":"Galectins are a lectin family characterized by a conserved sequence motif in the carbohydrate recognition domain, which preferential binds to galactosyl moieties. However, few studies about the biological roles of galectins in invertebrates have been reported except for the galectin (CvGal1) from the eastern oyster Crassostrea virginica. Furthermore, galectins have been described in only a few crustacean species, and no functional studies have been reported so far. In this study, we identified and functionally characterized a galectin from the kuruma shrimp Marsupenaeus japonicus, which we designated MjGal. Upon Vibrio anguillarum challenge, expression of MjGal was up-regulated mostly in hemocytes and hepatopancreas, and the protein bound to both Gram-positive and Gram-negative bacteria through the recognition of lipoteichoic acid (LTA) or lipopolysaccharide (LPS), respectively. By also binding to the shrimp hemocyte surface, MjGal functions as an opsonin for microbial pathogens, promoting their phagocytosis. Further, as shown by RNA interference, MjGal participates in clearance of bacteria from circulation, and thereby contributes to the shrimp's immune defense against infectious challenge. Elucidation of functional and mechanistic aspects of shrimp immunity will enable the development of novel strategies for intervention in infectious diseases currently affecting the shrimp farming industry worldwide.","author":[{"dropping-particle":"","family":"Shi","given":"Xiu Zhen","non-dropping-particle":"","parse-names":false,"suffix":""},{"dropping-particle":"","family":"Wang","given":"Lei","non-dropping-particle":"","parse-names":false,"suffix":""},{"dropping-particle":"","family":"Xu","given":"Sen","non-dropping-particle":"","parse-names":false,"suffix":""},{"dropping-particle":"","family":"Zhang","given":"Xiao Wen","non-dropping-particle":"","parse-names":false,"suffix":""},{"dropping-particle":"","family":"Zhao","given":"Xiao Fan","non-dropping-particle":"","parse-names":false,"suffix":""},{"dropping-particle":"","family":"Vasta","given":"Gerardo Raul","non-dropping-particle":"","parse-names":false,"suffix":""},{"dropping-particle":"","family":"Wang","given":"Jin Xing","non-dropping-particle":"","parse-names":false,"suffix":""}],"container-title":"PLoS ONE","id":"ITEM-1","issue":"3","issued":{"date-parts":[["2014"]]},"title":"A galectin from the kuruma shrimp (&lt;i&gt;Marsupenaeus japonicus&lt;/i&gt;) functions as an opsonin and promotes bacterial clearance from hemolymph","type":"article-journal","volume":"9"},"uris":["http://www.mendeley.com/documents/?uuid=24772124-a31d-4ee0-a03d-7aecbca685b8"]},{"id":"ITEM-2","itemData":{"DOI":"10.1016/j.margen.2011.06.004","author":[{"dropping-particle":"","family":"Wang","given":"Zhongliang","non-dropping-particle":"","parse-names":false,"suffix":""},{"dropping-particle":"","family":"Jian","given":"Jichang","non-dropping-particle":"","parse-names":false,"suffix":""},{"dropping-particle":"","family":"Lu","given":"Yishan","non-dropping-particle":"","parse-names":false,"suffix":""},{"dropping-particle":"","family":"Wang","given":"Bei","non-dropping-particle":"","parse-names":false,"suffix":""},{"dropping-particle":"","family":"Wu","given":"Zaohe","non-dropping-particle":"","parse-names":false,"suffix":""}],"container-title":"Marine Genomics","id":"ITEM-2","issued":{"date-parts":[["2011"]]},"page":"229-236","title":"A tandem-repeat galectin involved in innate immune response of the pearl oyster &lt;i&gt;Pinctada fucata&lt;/i&gt;","type":"article-journal","volume":"4"},"uris":["http://www.mendeley.com/documents/?uuid=4f66b948-dec9-4fe8-8dfe-058f2518fede"]}],"mendeley":{"formattedCitation":"(X. Z. Shi et al., 2014; Z. Wang et al., 2011)","plainTextFormattedCitation":"(X. Z. Shi et al., 2014; Z. Wang et al., 2011)","previouslyFormattedCitation":"(X. Z. Shi et al., 2014; Z. Wang et al., 2011)"},"properties":{"noteIndex":0},"schema":"https://github.com/citation-style-language/schema/raw/master/csl-citation.json"}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(X. Z. Shi et al., 2014; Z. Wang et al., 2011)</w:t>
      </w:r>
      <w:r w:rsidR="008A574C" w:rsidRPr="00575368">
        <w:rPr>
          <w:rFonts w:cs="Arial"/>
          <w:szCs w:val="24"/>
        </w:rPr>
        <w:fldChar w:fldCharType="end"/>
      </w:r>
      <w:r w:rsidR="008A574C" w:rsidRPr="00575368">
        <w:rPr>
          <w:rFonts w:cs="Arial"/>
          <w:szCs w:val="24"/>
        </w:rPr>
        <w:t xml:space="preserve">; agglutination </w:t>
      </w:r>
      <w:r w:rsidR="008A574C" w:rsidRPr="00575368">
        <w:rPr>
          <w:rFonts w:cs="Arial"/>
          <w:szCs w:val="24"/>
        </w:rPr>
        <w:fldChar w:fldCharType="begin" w:fldLock="1"/>
      </w:r>
      <w:r w:rsidR="00C7303A">
        <w:rPr>
          <w:rFonts w:cs="Arial"/>
          <w:szCs w:val="24"/>
        </w:rPr>
        <w:instrText>ADDIN CSL_CITATION {"citationItems":[{"id":"ITEM-1","itemData":{"DOI":"10.1016/j.dci.2011.01.006","author":[{"dropping-particle":"","family":"Song","given":"Xiaoyan","non-dropping-particle":"","parse-names":false,"suffix":""},{"dropping-particle":"","family":"Zhang","given":"Huan","non-dropping-particle":"","parse-names":false,"suffix":""},{"dropping-particle":"","family":"Wang","given":"Lingling","non-dropping-particle":"","parse-names":false,"suffix":""},{"dropping-particle":"","family":"Zhao","given":"Jianmin","non-dropping-particle":"","parse-names":false,"suffix":""},{"dropping-particle":"","family":"Mu","given":"Changkao","non-dropping-particle":"","parse-names":false,"suffix":""},{"dropping-particle":"","family":"Song","given":"Linsheng","non-dropping-particle":"","parse-names":false,"suffix":""},{"dropping-particle":"","family":"Qiu","given":"Limei","non-dropping-particle":"","parse-names":false,"suffix":""},{"dropping-particle":"","family":"Liu","given":"Xiaolin","non-dropping-particle":"","parse-names":false,"suffix":""}],"container-title":"Developmental &amp; Comparative Immunology","id":"ITEM-1","issued":{"date-parts":[["2011"]]},"page":"592-602","title":"A galectin with quadruple-domain from bay scallop &lt;i&gt;Argopecten irradians&lt;/i&gt; is involved in innate immune response","type":"article-journal","volume":"35"},"uris":["http://www.mendeley.com/documents/?uuid=83f356ee-ea67-490c-8125-2f8000634fa7"]},{"id":"ITEM-2","itemData":{"ISSN":"10959947","PMID":"27095174","abstract":"Galectins are a family of β-galactoside binding lectins that function as pattern recognition receptors (PRRs) in innate immune system of both vertebrates and invertebrates. The cDNA of Chinese mitten crab Eriocheir sinensis galectin (designated as EsGal) was cloned via rapid amplification of cDNA ends (RACE) technique based on expressed sequence tags (ESTs) analysis. The full-length cDNA of EsGal was 999 bp. Its open reading frame encoded a polypeptide of 218 amino acids containing a GLECT/Gal-bind_lectin domain and a proline/glycine rich low complexity region. The deduced amino acid sequence and domain organization of EsGal were highly similar to those of crustacean galectins. The mRNA transcripts of EsGal were found to be constitutively expressed in a wide range of tissues and mainly in hepatopancreas, gill and haemocytes. The mRNA expression level of EsGal increased rapidly and significantly after crabs were stimulated by different microbes. The recombinant EsGal (rEsGal) could bind various pathogen-associated molecular patterns (PAMPs), including lipopolysaccharide (LPS), peptidoglycan (PGN) and glucan (GLU), and exhibited strong activity to agglutinate Escherichia coli, Vibrio anguillarum, Bacillus subtilis, Micrococcus luteus, Staphylococcus aureus and Pichia pastoris, and such agglutinating activity could be inhibited by both d-galactose and α-lactose. The in vitro encapsulation assay revealed that rEsGal could enhance the encapsulation of haemocytes towards agarose beads. These results collectively suggested that EsGal played crucial roles in the immune recognition and elimination of pathogens and contributed to the innate immune response against various microbes in crabs.","author":[{"dropping-particle":"","family":"Wang","given":"Mengqiang","non-dropping-particle":"","parse-names":false,"suffix":""},{"dropping-particle":"","family":"Wang","given":"Lingling","non-dropping-particle":"","parse-names":false,"suffix":""},{"dropping-particle":"","family":"Huang","given":"Mengmeng","non-dropping-particle":"","parse-names":false,"suffix":""},{"dropping-particle":"","family":"Yi","given":"Qilin","non-dropping-particle":"","parse-names":false,"suffix":""},{"dropping-particle":"","family":"Guo","given":"Ying","non-dropping-particle":"","parse-names":false,"suffix":""},{"dropping-particle":"","family":"Gai","given":"Yunchao","non-dropping-particle":"","parse-names":false,"suffix":""},{"dropping-particle":"","family":"Wang","given":"Hao","non-dropping-particle":"","parse-names":false,"suffix":""},{"dropping-particle":"","family":"Zhang","given":"Huan","non-dropping-particle":"","parse-names":false,"suffix":""},{"dropping-particle":"","family":"Song","given":"Linsheng","non-dropping-particle":"","parse-names":false,"suffix":""}],"container-title":"Fish and Shellfish Immunology","id":"ITEM-2","issued":{"date-parts":[["2016"]]},"page":"10-20","title":"A galectin from &lt;i&gt;Eriocheir sinensis&lt;/i&gt; functions as pattern recognition receptor enhancing microbe agglutination and haemocytes encapsulation","type":"article-journal","volume":"55"},"uris":["http://www.mendeley.com/documents/?uuid=0f09b40e-5c0c-4818-8a92-3568eee95703"]}],"mendeley":{"formattedCitation":"(Song et al., 2011; M. Wang et al., 2016)","plainTextFormattedCitation":"(Song et al., 2011; M. Wang et al., 2016)","previouslyFormattedCitation":"(Song et al., 2011; M. Wang et al., 2016)"},"properties":{"noteIndex":0},"schema":"https://github.com/citation-style-language/schema/raw/master/csl-citation.json"}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(Song et al., 2011; M. Wang et al., 2016)</w:t>
      </w:r>
      <w:r w:rsidR="008A574C" w:rsidRPr="00575368">
        <w:rPr>
          <w:rFonts w:cs="Arial"/>
          <w:szCs w:val="24"/>
        </w:rPr>
        <w:fldChar w:fldCharType="end"/>
      </w:r>
      <w:r w:rsidR="008A574C" w:rsidRPr="00575368">
        <w:rPr>
          <w:rFonts w:cs="Arial"/>
          <w:szCs w:val="24"/>
        </w:rPr>
        <w:t xml:space="preserve">; haemocyte encapsulation </w:t>
      </w:r>
      <w:r w:rsidR="008A574C" w:rsidRPr="00575368">
        <w:rPr>
          <w:rFonts w:cs="Arial"/>
          <w:szCs w:val="24"/>
        </w:rPr>
        <w:fldChar w:fldCharType="begin" w:fldLock="1"/>
      </w:r>
      <w:r w:rsidR="00C7303A">
        <w:rPr>
          <w:rFonts w:cs="Arial"/>
          <w:szCs w:val="24"/>
        </w:rPr>
        <w:instrText>ADDIN CSL_CITATION {"citationItems":[{"id":"ITEM-1","itemData":{"ISSN":"10959947","PMID":"27095174","abstract":"Galectins are a family of β-galactoside binding lectins that function as pattern recognition receptors (PRRs) in innate immune system of both vertebrates and invertebrates. The cDNA of Chinese mitten crab Eriocheir sinensis galectin (designated as EsGal) was cloned via rapid amplification of cDNA ends (RACE) technique based on expressed sequence tags (ESTs) analysis. The full-length cDNA of EsGal was 999 bp. Its open reading frame encoded a polypeptide of 218 amino acids containing a GLECT/Gal-bind_lectin domain and a proline/glycine rich low complexity region. The deduced amino acid sequence and domain organization of EsGal were highly similar to those of crustacean galectins. The mRNA transcripts of EsGal were found to be constitutively expressed in a wide range of tissues and mainly in hepatopancreas, gill and haemocytes. The mRNA expression level of EsGal increased rapidly and significantly after crabs were stimulated by different microbes. The recombinant EsGal (rEsGal) could bind various pathogen-associated molecular patterns (PAMPs), including lipopolysaccharide (LPS), peptidoglycan (PGN) and glucan (GLU), and exhibited strong activity to agglutinate Escherichia coli, Vibrio anguillarum, Bacillus subtilis, Micrococcus luteus, Staphylococcus aureus and Pichia pastoris, and such agglutinating activity could be inhibited by both d-galactose and α-lactose. The in vitro encapsulation assay revealed that rEsGal could enhance the encapsulation of haemocytes towards agarose beads. These results collectively suggested that EsGal played crucial roles in the immune recognition and elimination of pathogens and contributed to the innate immune response against various microbes in crabs.","author":[{"dropping-particle":"","family":"Wang","given":"Mengqiang","non-dropping-particle":"","parse-names":false,"suffix":""},{"dropping-particle":"","family":"Wang","given":"Lingling","non-dropping-particle":"","parse-names":false,"suffix":""},{"dropping-particle":"","family":"Huang","given":"Mengmeng","non-dropping-particle":"","parse-names":false,"suffix":""},{"dropping-particle":"","family":"Yi","given":"Qilin","non-dropping-particle":"","parse-names":false,"suffix":""},{"dropping-particle":"","family":"Guo","given":"Ying","non-dropping-particle":"","parse-names":false,"suffix":""},{"dropping-particle":"","family":"Gai","given":"Yunchao","non-dropping-particle":"","parse-names":false,"suffix":""},{"dropping-particle":"","family":"Wang","given":"Hao","non-dropping-particle":"","parse-names":false,"suffix":""},{"dropping-particle":"","family":"Zhang","given":"Huan","non-dropping-particle":"","parse-names":false,"suffix":""},{"dropping-particle":"","family":"Song","given":"Linsheng","non-dropping-particle":"","parse-names":false,"suffix":""}],"container-title":"Fish and Shellfish Immunology","id":"ITEM-1","issued":{"date-parts":[["2016"]]},"page":"10-20","title":"A galectin from &lt;i&gt;Eriocheir sinensis&lt;/i&gt; functions as pattern recognition receptor enhancing microbe agglutination and haemocytes encapsulation","type":"article-journal","volume":"55"},"uris":["http://www.mendeley.com/documents/?uuid=0f09b40e-5c0c-4818-8a92-3568eee95703"]}],"mendeley":{"formattedCitation":"(M. Wang et al., 2016)","plainTextFormattedCitation":"(M. Wang et al., 2016)","previouslyFormattedCitation":"(M. Wang et al., 2016)"},"properties":{"noteIndex":0},"schema":"https://github.com/citation-style-language/schema/raw/master/csl-citation.json"}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(M. Wang et al., 2016)</w:t>
      </w:r>
      <w:r w:rsidR="008A574C" w:rsidRPr="00575368">
        <w:rPr>
          <w:rFonts w:cs="Arial"/>
          <w:szCs w:val="24"/>
        </w:rPr>
        <w:fldChar w:fldCharType="end"/>
      </w:r>
      <w:r w:rsidR="008A574C" w:rsidRPr="00575368">
        <w:rPr>
          <w:rFonts w:cs="Arial"/>
          <w:szCs w:val="24"/>
        </w:rPr>
        <w:t xml:space="preserve"> and bacterial phagocytosis </w:t>
      </w:r>
      <w:r w:rsidR="008A574C" w:rsidRPr="00575368">
        <w:rPr>
          <w:rFonts w:cs="Arial"/>
          <w:szCs w:val="24"/>
        </w:rPr>
        <w:fldChar w:fldCharType="begin" w:fldLock="1"/>
      </w:r>
      <w:r w:rsidR="008A574C" w:rsidRPr="00575368">
        <w:rPr>
          <w:rFonts w:cs="Arial"/>
          <w:szCs w:val="24"/>
        </w:rPr>
        <w:instrText>ADDIN CSL_CITATION {"citationItems":[{"id":"ITEM-1","itemData":{"ISSN":"10959947","PMID":"25819117","abstract":"Galectins are conserved family members with β-galactosides affinity that play multiple functions in embryogenesis, development and regulation of innate and adaptive immunity. However, little functional studies were reported in crustaceans. Here, a shrimp Litopenaeus vannamei galectin (LvGal) cDNA was identified with an open reading frame of 1017 bp, which encodes a putative protein of 338 amino acids. A carbohydrate recognition domain (CRD) and several amino acids residues involved in dimerization were found in LvGal. LvGal mRNA was mainly expressed in gills and hemocytes and upregulated post Vibrio anguillarum challenge. Recombinant LvGal (rLvGal) was expressed in Escherichia coli BL21 (DE3) and the purified rLvGal could strongly bind G- bacteria V.anguillarum and G+ bacteria Micrococcus lysodeikticus. Besides, rLvGal exhibited strong activity to agglutinate V.anguillarum and weak activity to agglutinate M.lysodeikticus but no obvious antibacterial activity was found with selected bacteria. In addition, invivo experiments showed rLvGal could promote phagocytosis of bacteria by hemocytes. Thus, through these collective data we predicted LvGal is involved in immune recognition and functions as a potential pattern recognition receptor.","author":[{"dropping-particle":"","family":"Hou","given":"Fujun","non-dropping-particle":"","parse-names":false,"suffix":""},{"dropping-particle":"","family":"Liu","given":"Yongjie","non-dropping-particle":"","parse-names":false,"suffix":""},{"dropping-particle":"","family":"He","given":"Shulin","non-dropping-particle":"","parse-names":false,"suffix":""},{"dropping-particle":"","family":"Wang","given":"Xianzong","non-dropping-particle":"","parse-names":false,"suffix":""},{"dropping-particle":"","family":"Mao","given":"Aitao","non-dropping-particle":"","parse-names":false,"suffix":""},{"dropping-particle":"","family":"Liu","given":"Zhigang","non-dropping-particle":"","parse-names":false,"suffix":""},{"dropping-particle":"","family":"Sun","given":"Chengbo","non-dropping-particle":"","parse-names":false,"suffix":""},{"dropping-particle":"","family":"Liu","given":"Xiaolin","non-dropping-particle":"","parse-names":false,"suffix":""}],"container-title":"Fish and Shellfish Immunology","id":"ITEM-1","issue":"2","issued":{"date-parts":[["2015"]]},"page":"584-591","title":"A galectin from shrimp &lt;i&gt;Litopenaeus vannamei&lt;/i&gt; is involved in immune recognition and bacteria phagocytosis","type":"article-journal","volume":"44"},"uris":["http://www.mendeley.com/documents/?uuid=22c4b83f-aa36-48b2-a3b7-f5227fe9cadd"]}],"mendeley":{"formattedCitation":"(Hou et al., 2015)","plainTextFormattedCitation":"(Hou et al., 2015)","previouslyFormattedCitation":"(Hou et al., 2015)"},"properties":{"noteIndex":0},"schema":"https://github.com/citation-style-language/schema/raw/master/csl-citation.json"}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(Hou et al., 2015)</w:t>
      </w:r>
      <w:r w:rsidR="008A574C" w:rsidRPr="00575368">
        <w:rPr>
          <w:rFonts w:cs="Arial"/>
          <w:szCs w:val="24"/>
        </w:rPr>
        <w:fldChar w:fldCharType="end"/>
      </w:r>
      <w:r w:rsidR="008A574C">
        <w:rPr>
          <w:rFonts w:cs="Arial"/>
          <w:szCs w:val="24"/>
        </w:rPr>
        <w:t xml:space="preserve">. Moreover </w:t>
      </w:r>
      <w:r w:rsidR="008A574C" w:rsidRPr="00575368">
        <w:rPr>
          <w:rFonts w:cs="Arial"/>
          <w:szCs w:val="24"/>
        </w:rPr>
        <w:t xml:space="preserve">galectins </w:t>
      </w:r>
      <w:r w:rsidR="008A574C">
        <w:rPr>
          <w:rFonts w:cs="Arial"/>
          <w:szCs w:val="24"/>
        </w:rPr>
        <w:t xml:space="preserve">were found to be </w:t>
      </w:r>
      <w:r w:rsidR="008A574C" w:rsidRPr="00575368">
        <w:rPr>
          <w:rFonts w:cs="Arial"/>
          <w:szCs w:val="24"/>
        </w:rPr>
        <w:t xml:space="preserve">significantly upregulated in oyster </w:t>
      </w:r>
      <w:r w:rsidR="008A574C" w:rsidRPr="00575368">
        <w:rPr>
          <w:rFonts w:cs="Arial"/>
          <w:i/>
          <w:iCs/>
          <w:szCs w:val="24"/>
        </w:rPr>
        <w:t>Pinctada fucata, M</w:t>
      </w:r>
      <w:r w:rsidR="008A574C">
        <w:rPr>
          <w:rFonts w:cs="Arial"/>
          <w:i/>
          <w:iCs/>
          <w:szCs w:val="24"/>
        </w:rPr>
        <w:t>arsupenaeus</w:t>
      </w:r>
      <w:r w:rsidR="008A574C" w:rsidRPr="00575368">
        <w:rPr>
          <w:rFonts w:cs="Arial"/>
          <w:i/>
          <w:iCs/>
          <w:szCs w:val="24"/>
        </w:rPr>
        <w:t xml:space="preserve"> japonicus and L. vannamei</w:t>
      </w:r>
      <w:r w:rsidR="008A574C" w:rsidRPr="00575368">
        <w:rPr>
          <w:rFonts w:cs="Arial"/>
          <w:szCs w:val="24"/>
        </w:rPr>
        <w:t xml:space="preserve"> after </w:t>
      </w:r>
      <w:r w:rsidR="008A574C" w:rsidRPr="00575368">
        <w:rPr>
          <w:rFonts w:cs="Arial"/>
          <w:i/>
          <w:iCs/>
          <w:szCs w:val="24"/>
        </w:rPr>
        <w:t>V. alginolyticus</w:t>
      </w:r>
      <w:r w:rsidR="008A574C" w:rsidRPr="00575368">
        <w:rPr>
          <w:rFonts w:cs="Arial"/>
          <w:szCs w:val="24"/>
        </w:rPr>
        <w:t xml:space="preserve"> exposure </w:t>
      </w:r>
      <w:r w:rsidR="008A574C" w:rsidRPr="00575368">
        <w:rPr>
          <w:rFonts w:cs="Arial"/>
          <w:szCs w:val="24"/>
        </w:rPr>
        <w:fldChar w:fldCharType="begin" w:fldLock="1"/>
      </w:r>
      <w:r w:rsidR="00C7303A">
        <w:rPr>
          <w:rFonts w:cs="Arial"/>
          <w:szCs w:val="24"/>
        </w:rPr>
        <w:instrText>ADDIN CSL_CITATION {"citationItems":[{"id":"ITEM-1","itemData":{"DOI":"10.1016/j.margen.2011.06.004","author":[{"dropping-particle":"","family":"Wang","given":"Zhongliang","non-dropping-particle":"","parse-names":false,"suffix":""},{"dropping-particle":"","family":"Jian","given":"Jichang","non-dropping-particle":"","parse-names":false,"suffix":""},{"dropping-particle":"","family":"Lu","given":"Yishan","non-dropping-particle":"","parse-names":false,"suffix":""},{"dropping-particle":"","family":"Wang","given":"Bei","non-dropping-particle":"","parse-names":false,"suffix":""},{"dropping-particle":"","family":"Wu","given":"Zaohe","non-dropping-particle":"","parse-names":false,"suffix":""}],"container-title":"Marine Genomics","id":"ITEM-1","issued":{"date-parts":[["2011"]]},"page":"229-236","title":"A tandem-repeat galectin involved in innate immune response of the pearl oyster &lt;i&gt;Pinctada fucata&lt;/i&gt;","type":"article-journal","volume":"4"},"uris":["http://www.mendeley.com/documents/?uuid=4f66b948-dec9-4fe8-8dfe-058f2518fede"]},{"id":"ITEM-2","itemData":{"ISSN":"10959947","PMID":"25819117","abstract":"Galectins are conserved family members with β-galactosides affinity that play multiple functions in embryogenesis, development and regulation of innate and adaptive immunity. However, little functional studies were reported in crustaceans. Here, a shrimp Litopenaeus vannamei galectin (LvGal) cDNA was identified with an open reading frame of 1017 bp, which encodes a putative protein of 338 amino acids. A carbohydrate recognition domain (CRD) and several amino acids residues involved in dimerization were found in LvGal. LvGal mRNA was mainly expressed in gills and hemocytes and upregulated post Vibrio anguillarum challenge. Recombinant LvGal (rLvGal) was expressed in Escherichia coli BL21 (DE3) and the purified rLvGal could strongly bind G- bacteria V.anguillarum and G+ bacteria Micrococcus lysodeikticus. Besides, rLvGal exhibited strong activity to agglutinate V.anguillarum and weak activity to agglutinate M.lysodeikticus but no obvious antibacterial activity was found with selected bacteria. In addition, invivo experiments showed rLvGal could promote phagocytosis of bacteria by hemocytes. Thus, through these collective data we predicted LvGal is involved in immune recognition and functions as a potential pattern recognition receptor.","author":[{"dropping-particle":"","family":"Hou","given":"Fujun","non-dropping-particle":"","parse-names":false,"suffix":""},{"dropping-particle":"","family":"Liu","given":"Yongjie","non-dropping-particle":"","parse-names":false,"suffix":""},{"dropping-particle":"","family":"He","given":"Shulin","non-dropping-particle":"","parse-names":false,"suffix":""},{"dropping-particle":"","family":"Wang","given":"Xianzong","non-dropping-particle":"","parse-names":false,"suffix":""},{"dropping-particle":"","family":"Mao","given":"Aitao","non-dropping-particle":"","parse-names":false,"suffix":""},{"dropping-particle":"","family":"Liu","given":"Zhigang","non-dropping-particle":"","parse-names":false,"suffix":""},{"dropping-particle":"","family":"Sun","given":"Chengbo","non-dropping-particle":"","parse-names":false,"suffix":""},{"dropping-particle":"","family":"Liu","given":"Xiaolin","non-dropping-particle":"","parse-names":false,"suffix":""}],"container-title":"Fish and Shellfish Immunology","id":"ITEM-2","issue":"2","issued":{"date-parts":[["2015"]]},"page":"584-591","title":"A galectin from shrimp &lt;i&gt;Litopenaeus vannamei&lt;/i&gt; is involved in immune recognition and bacteria phagocytosis","type":"article-journal","volume":"44"},"uris":["http://www.mendeley.com/documents/?uuid=22c4b83f-aa36-48b2-a3b7-f5227fe9cadd"]},{"id":"ITEM-3","itemData":{"DOI":"10.1371/journal.pone.0091794","ISSN":"19326203","PMID":"24618590","abstract":"Galectins are a lectin family characterized by a conserved sequence motif in the carbohydrate recognition domain, which preferential binds to galactosyl moieties. However, few studies about the biological roles of galectins in invertebrates have been reported except for the galectin (CvGal1) from the eastern oyster Crassostrea virginica. Furthermore, galectins have been described in only a few crustacean species, and no functional studies have been reported so far. In this study, we identified and functionally characterized a galectin from the kuruma shrimp Marsupenaeus japonicus, which we designated MjGal. Upon Vibrio anguillarum challenge, expression of MjGal was up-regulated mostly in hemocytes and hepatopancreas, and the protein bound to both Gram-positive and Gram-negative bacteria through the recognition of lipoteichoic acid (LTA) or lipopolysaccharide (LPS), respectively. By also binding to the shrimp hemocyte surface, MjGal functions as an opsonin for microbial pathogens, promoting their phagocytosis. Further, as shown by RNA interference, MjGal participates in clearance of bacteria from circulation, and thereby contributes to the shrimp's immune defense against infectious challenge. Elucidation of functional and mechanistic aspects of shrimp immunity will enable the development of novel strategies for intervention in infectious diseases currently affecting the shrimp farming industry worldwide.","author":[{"dropping-particle":"","family":"Shi","given":"Xiu Zhen","non-dropping-particle":"","parse-names":false,"suffix":""},{"dropping-particle":"","family":"Wang","given":"Lei","non-dropping-particle":"","parse-names":false,"suffix":""},{"dropping-particle":"","family":"Xu","given":"Sen","non-dropping-particle":"","parse-names":false,"suffix":""},{"dropping-particle":"","family":"Zhang","given":"Xiao Wen","non-dropping-particle":"","parse-names":false,"suffix":""},{"dropping-particle":"","family":"Zhao","given":"Xiao Fan","non-dropping-particle":"","parse-names":false,"suffix":""},{"dropping-particle":"","family":"Vasta","given":"Gerardo Raul","non-dropping-particle":"","parse-names":false,"suffix":""},{"dropping-particle":"","family":"Wang","given":"Jin Xing","non-dropping-particle":"","parse-names":false,"suffix":""}],"container-title":"PLoS ONE","id":"ITEM-3","issue":"3","issued":{"date-parts":[["2014"]]},"title":"A galectin from the kuruma shrimp (&lt;i&gt;Marsupenaeus japonicus&lt;/i&gt;) functions as an opsonin and promotes bacterial clearance from hemolymph","type":"article-journal","volume":"9"},"uris":["http://www.mendeley.com/documents/?uuid=24772124-a31d-4ee0-a03d-7aecbca685b8"]}],"mendeley":{"formattedCitation":"(Hou et al., 2015; X. Z. Shi et al., 2014; Z. Wang et al., 2011)","plainTextFormattedCitation":"(Hou et al., 2015; X. Z. Shi et al., 2014; Z. Wang et al., 2011)","previouslyFormattedCitation":"(Hou et al., 2015; X. Z. Shi et al., 2014; Z. Wang et al., 2011)"},"properties":{"noteIndex":0},"schema":"https://github.com/citation-style-language/schema/raw/master/csl-citation.json"}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(Hou et al., 2015; X. Z. Shi et al., 2014; Z. Wang et al., 2011)</w:t>
      </w:r>
      <w:r w:rsidR="008A574C" w:rsidRPr="00575368">
        <w:rPr>
          <w:rFonts w:cs="Arial"/>
          <w:szCs w:val="24"/>
        </w:rPr>
        <w:fldChar w:fldCharType="end"/>
      </w:r>
    </w:p>
    <w:p w14:paraId="0D43D2B8" w14:textId="0D08C7C6" w:rsidR="008A574C" w:rsidRPr="00C603D1" w:rsidRDefault="008E4529" w:rsidP="008E4529">
      <w:pPr>
        <w:rPr>
          <w:rFonts w:cs="Arial"/>
          <w:spacing w:val="-2"/>
          <w:szCs w:val="24"/>
        </w:rPr>
      </w:pPr>
      <w:r>
        <w:rPr>
          <w:rFonts w:cs="Arial"/>
          <w:szCs w:val="24"/>
        </w:rPr>
        <w:tab/>
      </w:r>
      <w:r w:rsidR="008A574C" w:rsidRPr="00C603D1">
        <w:rPr>
          <w:rFonts w:cs="Arial"/>
          <w:spacing w:val="-2"/>
          <w:szCs w:val="24"/>
        </w:rPr>
        <w:t xml:space="preserve">The other PRR family of genes examined in our current study were TLRs, which are transmembrane proteins comprised of (1) leucine-rich repeats (LRRs) required for the recognition of PAMPs; (2) transmembrane domains; and (3) intracellular Toll/interleukin-1 (IL-1) receptor (TIR) domains required for downstream signal transduction </w:t>
      </w:r>
      <w:r w:rsidR="008A574C" w:rsidRPr="00C603D1">
        <w:rPr>
          <w:rFonts w:cs="Arial"/>
          <w:spacing w:val="-2"/>
          <w:szCs w:val="24"/>
        </w:rPr>
        <w:fldChar w:fldCharType="begin" w:fldLock="1"/>
      </w:r>
      <w:r w:rsidR="008A574C" w:rsidRPr="00C603D1">
        <w:rPr>
          <w:rFonts w:cs="Arial"/>
          <w:spacing w:val="-2"/>
          <w:szCs w:val="24"/>
        </w:rPr>
        <w:instrText>ADDIN CSL_CITATION {"citationItems":[{"id":"ITEM-1","itemData":{"author":[{"dropping-particle":"","family":"Aderem","given":"Alan","non-dropping-particle":"","parse-names":false,"suffix":""},{"dropping-particle":"","family":"Ulevitch","given":"Richard J","non-dropping-particle":"","parse-names":false,"suffix":""}],"container-title":"Nature","id":"ITEM-1","issued":{"date-parts":[["2000"]]},"page":"782-787","title":"Toll-like receptors in the induction of the innate immune response","type":"article-journal","volume":"406"},"uris":["http://www.mendeley.com/documents/?uuid=4e5317fc-1a24-470a-87c7-11a88f18ea2e"]}],"mendeley":{"formattedCitation":"(Aderem and Ulevitch, 2000)","plainTextFormattedCitation":"(Aderem and Ulevitch, 2000)","previouslyFormattedCitation":"(Aderem and Ulevitch, 2000)"},"properties":{"noteIndex":0},"schema":"https://github.com/citation-style-language/schema/raw/master/csl-citation.json"}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(Aderem and Ulevitch, 2000)</w:t>
      </w:r>
      <w:r w:rsidR="008A574C" w:rsidRPr="00C603D1">
        <w:rPr>
          <w:rFonts w:cs="Arial"/>
          <w:spacing w:val="-2"/>
          <w:szCs w:val="24"/>
        </w:rPr>
        <w:fldChar w:fldCharType="end"/>
      </w:r>
      <w:r w:rsidR="008A574C" w:rsidRPr="00C603D1">
        <w:rPr>
          <w:rFonts w:cs="Arial"/>
          <w:spacing w:val="-2"/>
          <w:szCs w:val="24"/>
        </w:rPr>
        <w:t xml:space="preserve">. Previous studies have indicated that the TLR pathway in </w:t>
      </w:r>
      <w:r w:rsidR="008A574C" w:rsidRPr="00C603D1">
        <w:rPr>
          <w:rFonts w:cs="Arial"/>
          <w:i/>
          <w:iCs/>
          <w:spacing w:val="-2"/>
          <w:szCs w:val="24"/>
        </w:rPr>
        <w:t>Drosophila</w:t>
      </w:r>
      <w:r w:rsidR="008A574C" w:rsidRPr="00C603D1">
        <w:rPr>
          <w:rFonts w:cs="Arial"/>
          <w:spacing w:val="-2"/>
          <w:szCs w:val="24"/>
        </w:rPr>
        <w:t xml:space="preserve"> is triggered in the presence of Gram-positive bacteria and fungi by the binding of Spätzle and the Toll receptor </w:t>
      </w:r>
      <w:r w:rsidR="008A574C" w:rsidRPr="00C603D1">
        <w:rPr>
          <w:rFonts w:cs="Arial"/>
          <w:spacing w:val="-2"/>
          <w:szCs w:val="24"/>
        </w:rPr>
        <w:fldChar w:fldCharType="begin" w:fldLock="1"/>
      </w:r>
      <w:r w:rsidR="00C7303A" w:rsidRPr="00C603D1">
        <w:rPr>
          <w:rFonts w:cs="Arial"/>
          <w:spacing w:val="-2"/>
          <w:szCs w:val="24"/>
        </w:rPr>
        <w:instrText>ADDIN CSL_CITATION {"citationItems":[{"id":"ITEM-1","itemData":{"DOI":"10.4049/jimmunol.1002302","ISBN":"1550-6606 (Electronic)\\n0022-1767 (Linking)","ISSN":"1550-6606","PMID":"21209287","abstract":"The identification of the Drosophila melanogaster Toll pathway cascade and the subsequent characterization of TLRs have reshaped our understanding of the immune system. Ever since, Drosophila NF-κB signaling has been actively studied. In flies, the Toll receptors are essential for embryonic development and immunity. In total, nine Toll receptors are encoded in the Drosophila genome, including the Toll pathway receptor Toll. The induction of the Toll pathway by gram-positive bacteria or fungi leads to the activation of cellular immunity as well as the systemic production of certain antimicrobial peptides. The Toll receptor is activated when the proteolytically cleaved ligand Spatzle binds to the receptor, eventually leading to the activation of the NF-κB factors Dorsal-related immunity factor or Dorsal. In this study, we review the current literature on the Toll pathway and compare the Drosophila and mammalian NF-κB pathways.","author":[{"dropping-particle":"","family":"Valanne","given":"Susanna","non-dropping-particle":"","parse-names":false,"suffix":""},{"dropping-particle":"","family":"Wang","given":"Jing-Huan","non-dropping-particle":"","parse-names":false,"suffix":""},{"dropping-particle":"","family":"Rämet","given":"Mika","non-dropping-particle":"","parse-names":false,"suffix":""}],"container-title":"Journal of immunology (Baltimore, Md. : 1950)","id":"ITEM-1","issue":"2","issued":{"date-parts":[["2011"]]},"page":"649-56","title":"The &lt;i&gt;Drosophila&lt;/i&gt; Toll signaling pathway.","type":"article-journal","volume":"186"},"uris":["http://www.mendeley.com/documents/?uuid=ddf120ce-bf08-4dc3-b5ca-cd02a5e5730b"]},{"id":"ITEM-2","itemData":{"author":[{"dropping-particle":"","family":"Tauszig-Delamasure","given":"Servane","non-dropping-particle":"","parse-names":false,"suffix":""},{"dropping-particle":"","family":"Bilak","given":"Hana","non-dropping-particle":"","parse-names":false,"suffix":""},{"dropping-particle":"","family":"Capovilla","given":"Maria","non-dropping-particle":"","parse-names":false,"suffix":""},{"dropping-particle":"","family":"Hoffmann","given":"Jules A","non-dropping-particle":"","parse-names":false,"suffix":""},{"dropping-particle":"","family":"Imler","given":"Jean-Luc","non-dropping-particle":"","parse-names":false,"suffix":""}],"container-title":"Nature Immunology","id":"ITEM-2","issued":{"date-parts":[["2001","12","17"]]},"page":"91","publisher":"Nature Publishing Group","title":"&lt;i&gt;Drosophila&lt;/i&gt; MyD88 is required for the response to fungal and Gram-positive bacterial infections","type":"article-journal","volume":"3"},"uris":["http://www.mendeley.com/documents/?uuid=a25d4a24-8be8-43d5-b9b2-f378abf81b04"]},{"id":"ITEM-3","itemData":{"ISBN":"10.1146/annurev.immunol.25.022106.141615","ISSN":"0732-0582","PMID":"17201680","abstract":"AbstractTo combat infection, the fruit fly Drosophila melanogaster relies on multiple innate defense reactions, many of which are shared with higher organisms. These reactions include the use of physical barriers together with local and systemic immune responses. First, epithelia, such as those beneath the cuticle, in the alimentary tract, and in tracheae, act both as a physical barrier and local defense against pathogens by producing antimicrobial peptides and reactive oxygen species. Second, specialized hemocytes participate in phagocytosis and encapsulation of foreign intruders in the hemolymph. Finally, the fat body, a functional equivalent of the mammalian liver, produces humoral response molecules including antimicrobial peptides. Here we review our current knowledge of the molecular mechanisms underlying Drosophila defense reactions together with strategies evolved by pathogens to evade them.","author":[{"dropping-particle":"","family":"Lemaitre","given":"Bruno","non-dropping-particle":"","parse-names":false,"suffix":""},{"dropping-particle":"","family":"Hoffmann","given":"Jules","non-dropping-particle":"","parse-names":false,"suffix":""}],"container-title":"Annual Review of Immunology","id":"ITEM-3","issue":"1","issued":{"date-parts":[["2007"]]},"page":"697-743","title":"The host defense of &lt;i&gt;Drosophila melanogaster&lt;/i&gt;","type":"article-journal","volume":"25"},"uris":["http://www.mendeley.com/documents/?uuid=d92632f0-91f3-44c5-873b-0cb4a0f323ee"]},{"id":"ITEM-4","itemData":{"DOI":"10.1126/science.285.5435.1917","ISBN":"0036-8075","ISSN":"00368075","PMID":"10489372","abstract":"The antifungal defense of Drosophila is controlled by the spaetzle/Toll/cactus gene cassette. Here, a loss-of-function mutation in the gene encoding a blood serine protease inhibitor, Spn43Ac, was shown to lead to constitutive expression of the antifungal peptide drosomycin, and this effect was mediated by the spaetzle and Toll gene products. Spaetzle was cleaved by proteolytic enzymes to its active ligand form shortly after immune challenge, and cleaved Spaetzle was constitutively present in Spn43Ac-deficient flies. Hence, Spn43Ac negatively regulates the Toll signaling pathway, and Toll does not function as a pattern recognition receptor in the Drosophila host defense.","author":[{"dropping-particle":"","family":"Levashina","given":"Elena A.","non-dropping-particle":"","parse-names":false,"suffix":""},{"dropping-particle":"","family":"Langley","given":"Emma","non-dropping-particle":"","parse-names":false,"suffix":""},{"dropping-particle":"","family":"Green","given":"Clare","non-dropping-particle":"","parse-names":false,"suffix":""},{"dropping-particle":"","family":"Gubb","given":"David","non-dropping-particle":"","parse-names":false,"suffix":""},{"dropping-particle":"","family":"Ashburner","given":"Michael","non-dropping-particle":"","parse-names":false,"suffix":""},{"dropping-particle":"","family":"Hoffmann","given":"Jules A.","non-dropping-particle":"","parse-names":false,"suffix":""},{"dropping-particle":"","family":"Reichhart","given":"Jean Marc","non-dropping-particle":"","parse-names":false,"suffix":""}],"container-title":"Science","id":"ITEM-4","issue":"5435","issued":{"date-parts":[["1999"]]},"page":"1917-1919","title":"Constitutive activation of toll-mediated antifungal defense in serpin-deficient &lt;i&gt;Drosophila&lt;/i&gt;","type":"article-journal","volume":"285"},"uris":["http://www.mendeley.com/documents/?uuid=2d83433d-42dd-41df-bf4c-2d72ad95f422"]},{"id":"ITEM-5","itemData":{"DOI":"10.1126/science.1072391","ISBN":"1095-9203 (Electronic)\\r0036-8075 (Linking)","ISSN":"00368075","PMID":"12098703","abstract":"Drosophila host defense to fungal and Gram-positive bacterial infection is mediated by the Spaetzle/Toll/cactus gene cassette. It has been proposed that Toll does not function as a pattern recognition receptor per se but is activated through a cleaved form of the cytokine Spaetzle. The upstream events linking infection to the cleavage of Spaetzle have long remained elusive. Here we report the identification of a central component of the fungal activation of Toll. We show that ethylmethane sulfonate-induced mutations in the persephone gene, which encodes a previously unknown serine protease, block induction of the Toll pathway by fungi and resistance to this type of infection.","author":[{"dropping-particle":"","family":"Ligoxygakis","given":"Petros","non-dropping-particle":"","parse-names":false,"suffix":""},{"dropping-particle":"","family":"Pelte","given":"Nadège","non-dropping-particle":"","parse-names":false,"suffix":""},{"dropping-particle":"","family":"Hoffmann","given":"Jules A.","non-dropping-particle":"","parse-names":false,"suffix":""},{"dropping-particle":"","family":"Reichhart","given":"Jean Marc","non-dropping-particle":"","parse-names":false,"suffix":""}],"container-title":"Science","id":"ITEM-5","issue":"5578","issued":{"date-parts":[["2002"]]},"page":"114-116","title":"Activation of &lt;i&gt;Drosophila&lt;/i&gt; toll during fungal infection by a blood serine protease","type":"article-journal","volume":"297"},"uris":["http://www.mendeley.com/documents/?uuid=99873be3-d91f-40c4-a076-9eb7fc81a4a8"]},{"id":"ITEM-6","itemData":{"DOI":"16/S0092-8674(00)80172-5","ISSN":"0092-8674","abstract":"The cytokine-induced activation cascade of NF-[kappa]B) in mammals and the activation of the morphogen dorsal in Drosophila embryos show striking structural and functional similarities Toll/IL-1, Cactus/I-[kappa]B, and dorsal/NF-[kappa]B). Here we demonstrate that these parallels extend to the immune response of Drosophila. In particular, the intracellular components of the dorsoventral signaling pathway (except for dorsal) and the extracellular Toll ligand, spätzle, control expression of the antifungal peptide gene drosomycin in adults. We also show that mutations in the Toll signaling pathway dramatically reduce survival after fungal infection. Antibacterial genes are induced either by a distinct pathway involving the immune deficiency gene (imd) or by combined activation of both imd and dorsoventral pathways.{\\textless}/p{\\textgreater}","author":[{"dropping-particle":"","family":"Lemaitre","given":"Bruno","non-dropping-particle":"","parse-names":false,"suffix":""},{"dropping-particle":"","family":"Nicolas","given":"Emmanuelle","non-dropping-particle":"","parse-names":false,"suffix":""},{"dropping-particle":"","family":"Michaut","given":"Lydia","non-dropping-particle":"","parse-names":false,"suffix":""},{"dropping-particle":"","family":"Reichhart","given":"Jean-marc","non-dropping-particle":"","parse-names":false,"suffix":""},{"dropping-particle":"","family":"Hoffmann","given":"Jules a","non-dropping-particle":"","parse-names":false,"suffix":""}],"container-title":"Cell","id":"ITEM-6","issue":"imd","issued":{"date-parts":[["1996"]]},"page":"973-983","title":"The Dorsoventral regulatory gene cassette spätzle /Toll/cactus controls the potent antifungal response in &lt;i&gt;Drosophila&lt;/i&gt; adults","type":"article-journal","volume":"86"},"uris":["http://www.mendeley.com/documents/?uuid=f7d62b12-5077-4033-bd65-ecdd1d875047"]}],"mendeley":{"formattedCitation":"(Lemaitre et al., 1996; Lemaitre and Hoffmann, 2007; Levashina et al., 1999; Ligoxygakis et al., 2002; Tauszig-Delamasure et al., 2001; Valanne et al., 2011)","plainTextFormattedCitation":"(Lemaitre et al., 1996; Lemaitre and Hoffmann, 2007; Levashina et al., 1999; Ligoxygakis et al., 2002; Tauszig-Delamasure et al., 2001; Valanne et al., 2011)","previouslyFormattedCitation":"(Lemaitre et al., 1996; Lemaitre and Hoffmann, 2007; Levashina et al., 1999; Ligoxygakis et al., 2002; Tauszig-Delamasure et al., 2001; Valanne et al., 2011)"},"properties":{"noteIndex":0},"schema":"https://github.com/citation-style-language/schema/raw/master/csl-citation.json"}</w:instrText>
      </w:r>
      <w:r w:rsidR="008A574C" w:rsidRPr="00C603D1">
        <w:rPr>
          <w:rFonts w:cs="Arial"/>
          <w:spacing w:val="-2"/>
          <w:szCs w:val="24"/>
        </w:rPr>
        <w:fldChar w:fldCharType="separate"/>
      </w:r>
      <w:r w:rsidR="00C7303A" w:rsidRPr="00C603D1">
        <w:rPr>
          <w:rFonts w:cs="Arial"/>
          <w:noProof/>
          <w:spacing w:val="-2"/>
          <w:szCs w:val="24"/>
          <w:lang w:val="fr-FR"/>
        </w:rPr>
        <w:t>(Lemaitre et al., 1996; Lemaitre and Hoffmann, 2007; Levashina et al., 1999; Ligoxygakis et al., 2002; Tauszig-Delamasure et al., 2001; Valanne et al., 2011)</w:t>
      </w:r>
      <w:r w:rsidR="008A574C" w:rsidRPr="00C603D1">
        <w:rPr>
          <w:rFonts w:cs="Arial"/>
          <w:spacing w:val="-2"/>
          <w:szCs w:val="24"/>
        </w:rPr>
        <w:fldChar w:fldCharType="end"/>
      </w:r>
      <w:r w:rsidR="008A574C" w:rsidRPr="00C603D1">
        <w:rPr>
          <w:rFonts w:cs="Arial"/>
          <w:spacing w:val="-2"/>
          <w:szCs w:val="24"/>
          <w:lang w:val="fr-FR"/>
        </w:rPr>
        <w:t xml:space="preserve">. </w:t>
      </w:r>
      <w:r w:rsidR="008A574C" w:rsidRPr="00C603D1">
        <w:rPr>
          <w:rFonts w:cs="Arial"/>
          <w:spacing w:val="-2"/>
          <w:szCs w:val="24"/>
        </w:rPr>
        <w:t xml:space="preserve">In contrast, activation of the TLR pathway in shrimp, crabs and </w:t>
      </w:r>
      <w:r w:rsidR="008A574C" w:rsidRPr="00C603D1">
        <w:rPr>
          <w:rFonts w:cs="Arial"/>
          <w:spacing w:val="-2"/>
          <w:szCs w:val="24"/>
        </w:rPr>
        <w:lastRenderedPageBreak/>
        <w:t xml:space="preserve">crayfish may be stimulated by various challenges including Gram positive bacteria like </w:t>
      </w:r>
      <w:r w:rsidR="008A574C" w:rsidRPr="00C603D1">
        <w:rPr>
          <w:rStyle w:val="Emphasis"/>
          <w:rFonts w:cs="Arial"/>
          <w:spacing w:val="-2"/>
          <w:szCs w:val="24"/>
        </w:rPr>
        <w:t xml:space="preserve">Micrococcus lysodeikticus, </w:t>
      </w:r>
      <w:r w:rsidR="008A574C" w:rsidRPr="00C603D1">
        <w:rPr>
          <w:rFonts w:cs="Arial"/>
          <w:i/>
          <w:spacing w:val="-2"/>
          <w:szCs w:val="24"/>
        </w:rPr>
        <w:t>S. aureus</w:t>
      </w:r>
      <w:r w:rsidR="008A574C" w:rsidRPr="00C603D1">
        <w:rPr>
          <w:rFonts w:cs="Arial"/>
          <w:spacing w:val="-2"/>
          <w:szCs w:val="24"/>
        </w:rPr>
        <w:t xml:space="preserve"> and </w:t>
      </w:r>
      <w:r w:rsidR="008A574C" w:rsidRPr="00C603D1">
        <w:rPr>
          <w:rFonts w:cs="Arial"/>
          <w:i/>
          <w:spacing w:val="-2"/>
          <w:szCs w:val="24"/>
        </w:rPr>
        <w:t>B. subtilis</w:t>
      </w:r>
      <w:r w:rsidR="008A574C" w:rsidRPr="00C603D1">
        <w:rPr>
          <w:rStyle w:val="Emphasis"/>
          <w:rFonts w:cs="Arial"/>
          <w:spacing w:val="-2"/>
          <w:szCs w:val="24"/>
        </w:rPr>
        <w:t xml:space="preserve"> </w:t>
      </w:r>
      <w:r w:rsidR="008A574C" w:rsidRPr="00C603D1">
        <w:rPr>
          <w:rStyle w:val="Emphasis"/>
          <w:rFonts w:cs="Arial"/>
          <w:spacing w:val="-2"/>
          <w:szCs w:val="24"/>
        </w:rPr>
        <w:fldChar w:fldCharType="begin" w:fldLock="1"/>
      </w:r>
      <w:r w:rsidR="00C7303A" w:rsidRPr="00C603D1">
        <w:rPr>
          <w:rStyle w:val="Emphasis"/>
          <w:rFonts w:cs="Arial"/>
          <w:spacing w:val="-2"/>
          <w:szCs w:val="24"/>
        </w:rPr>
        <w:instrText>ADDIN CSL_CITATION {"citationItems":[{"id":"ITEM-1","itemData":{"DOI":"10.1016/j.dci.2010.03.008","ISBN":"1879-0089 (Electronic)\\r0145-305X (Linking)","ISSN":"0145305X","PMID":"20363249","abstract":"Rel/NFκB is a family of transcription factors. In the present study, a Rel/NFκB family member, Dorsal homolog (FcDorsal) was cloned from the Chinese shrimp Fenneropenaeus chinensis. The full length cDNA of FcDorsal consists of 1627bp, revealed a 1071bp open reading frame encoding 357 aa. The predicted molecular weight (MW) of the deduced amino acid sequence of FcDorsal was 39.78kDa, and its theoretical pI was 8.85. Amino acid sequence analysis showed that FcDorsal contains a Rel homolog domain (RHD) and an IPT/TIG (Ig-like, plexins and transcriptions factors) domain. The signature sequence of dorsal protein existed in the deduced amino acid sequence. Spatial expression profiles showed that FcDorsal had the highest expression level in the hemocytes and lymphoid organ (Oka). The expression profiles in the hemocytes and lymphoid organ were apparently modulated when shrimp were stimulated by bacteria or WSSV. Both Gram-positive (G+) bacteria (Micrococcus lysodeikticus) and Gram-negative (G-) bacteria (Vibrio anguillarium) injection to shrimp caused the up-regulation of FcDorsal at the transcription level. DsRNA approach was used to study the function of FcDorsal and the data showed that FcDorsal was related to the transcription of Penaeidin 5 in shrimp. The present data provide clues that FcDorsal might play potential important roles in the innate immunity of shrimp. Through comparison of the expression profiles between FcDorsal and another identified Rel/NFκB member (FcRelish) in shrimp responsive to WSSV challenge, we speculate that FcDorsal and FcRelish might play different roles in shrimp immunity. © 2010 Elsevier Ltd.","author":[{"dropping-particle":"","family":"Li","given":"Fuhua","non-dropping-particle":"","parse-names":false,"suffix":""},{"dropping-particle":"","family":"Wang","given":"Dongdong","non-dropping-particle":"","parse-names":false,"suffix":""},{"dropping-particle":"","family":"Li","given":"Shihao","non-dropping-particle":"","parse-names":false,"suffix":""},{"dropping-particle":"","family":"Yan","given":"Hui","non-dropping-particle":"","parse-names":false,"suffix":""},{"dropping-particle":"","family":"Zhang","given":"Jinkang","non-dropping-particle":"","parse-names":false,"suffix":""},{"dropping-particle":"","family":"Wang","given":"Bing","non-dropping-particle":"","parse-names":false,"suffix":""},{"dropping-particle":"","family":"Zhang","given":"Jiquan","non-dropping-particle":"","parse-names":false,"suffix":""},{"dropping-particle":"","family":"Xiang","given":"Jianhai","non-dropping-particle":"","parse-names":false,"suffix":""}],"container-title":"Developmental and Comparative Immunology","id":"ITEM-1","issue":"8","issued":{"date-parts":[["2010"]]},"page":"874-883","title":"A Dorsal homolog (FcDorsal) in the Chinese shrimp &lt;i&gt;Fenneropenaeus chinensis&lt;/i&gt; is responsive to both bacteria and WSSV challenge","type":"article-journal","volume":"34"},"uris":["http://www.mendeley.com/documents/?uuid=04f2a23c-63dd-461f-b81e-7b1056ae3efc"]},{"id":"ITEM-2","itemData":{"DOI":"10.1016/j.dci.2014.02.020","ISSN":"0145305X","PMID":"24631579","abstract":"Animal Toll-like receptors (TLRs) are involved in innate immunity. Toll proteins are generally transmembrane proteins. In this study, an atypical Toll-like receptor (HcToll-2) was identified from the triangle-shell pearl mussel Hyriopsis cumingii, which belongs to phylum Mollusca. Unlike the typical Toll like receptors with extracellular leucine-rich repeats (LRRs), transmembrane, and intracellular Toll/interleukin-1 receptor (TIR) domains, HcToll-2 has two homologous TIR domains located at the C-terminal (designated as HcTIR1 and HcTIR2) and lacks a transmembrane domain. Phylogenetic analysis showed that HcTIR1 was clustered with TIR of sea anemone Toll, and HcTIR2 was clustered with TIR of Drosophila Toll. HcToll-2 mRNA could be detected in the hepatopancreas and was upregulated after challenge with Escherichia coli and Staphylococcus aureus. Recombinant HcLRR protein with GST tag could bind to bacteria and also to LPS and PGN. Over-expression of both HcTIR1 and HcTIR2 induced drosomycin genes in Drosophila S2 cells. RNAi analysis showed that HcToll-2 was required for the expression of theromacin, which is a cysteine-rich antimicrobial peptide (AMP) gene. This research is the first report of an atypical Toll-like receptor HcToll-2 involved in antibacterial immunity through induction of AMP expression. © 2014 Elsevier Ltd.","author":[{"dropping-particle":"","family":"Ren","given":"Qian","non-dropping-particle":"","parse-names":false,"suffix":""},{"dropping-particle":"","family":"Lan","given":"Jiang Feng","non-dropping-particle":"","parse-names":false,"suffix":""},{"dropping-particle":"","family":"Zhong","given":"Xue","non-dropping-particle":"","parse-names":false,"suffix":""},{"dropping-particle":"","family":"Song","given":"Xiao Jun","non-dropping-particle":"","parse-names":false,"suffix":""},{"dropping-particle":"","family":"Ma","given":"Fei","non-dropping-particle":"","parse-names":false,"suffix":""},{"dropping-particle":"","family":"Hui","given":"Kai Min","non-dropping-particle":"","parse-names":false,"suffix":""},{"dropping-particle":"","family":"Wang","given":"Wen","non-dropping-particle":"","parse-names":false,"suffix":""},{"dropping-particle":"","family":"Yu","given":"Xiao Qiang","non-dropping-particle":"","parse-names":false,"suffix":""},{"dropping-particle":"","family":"Wang","given":"Jin Xing","non-dropping-particle":"","parse-names":false,"suffix":""}],"container-title":"Developmental and Comparative Immunology","id":"ITEM-2","issue":"1","issued":{"date-parts":[["2014"]]},"page":"198-208","title":"A novel Toll like receptor with two TIR domains (HcToll-2) is involved in regulation of antimicrobial peptide gene expression of &lt;i&gt;Hyriopsis cumingii&lt;/i&gt;","type":"article-journal","volume":"45"},"uris":["http://www.mendeley.com/documents/?uuid=cf150144-16ae-498e-90d3-61af69b2db93"]},{"id":"ITEM-3","itemData":{"DOI":"10.3389/fimmu.2017.01151","ISSN":"16643224","abstract":"© 2017 Sun, Xu, He, Shi, Zhao and Wang. The Toll pathway is essential for inducing an immune response to defend against bacterial invasion in vertebrates and invertebrates. Although Toll receptors and the transcription factor Dorsal were identified in different shrimp, relatively little is known about how the Toll pathway is activated or the function of the pathway in shrimp antibacterial immunity. In this study, three Tolls (Toll1-3) and the Dorsal were identified in Marsupenaeus japonicus. The Toll pathway can be activated by Gram-positive (G + ) and Gram-negative (G - ) bacterial infection. Unlike Toll binding to Spätzle in Drosophila, shrimp Tolls could directly bind to pathogen-associated molecular patterns from G + and G - bacteria, resulting in Dorsal translocation into nucleus to regulate the expression of different antibacterial peptides (AMPs) in the clearance of infected bacteria. These findings suggest that shrimp Tolls are pattern recognition receptors and the Toll pathway in shrimp is different from the Drosophila Toll pathway but identical with the mammalian Toll-like receptor pathway in its activation and antibacterial functions.","author":[{"dropping-particle":"","family":"Sun","given":"Jie Jie","non-dropping-particle":"","parse-names":false,"suffix":""},{"dropping-particle":"","family":"Xu","given":"Sen","non-dropping-particle":"","parse-names":false,"suffix":""},{"dropping-particle":"","family":"He","given":"Zhong Hua","non-dropping-particle":"","parse-names":false,"suffix":""},{"dropping-particle":"","family":"Shi","given":"Xiu Zhen","non-dropping-particle":"","parse-names":false,"suffix":""},{"dropping-particle":"","family":"Zhao","given":"Xiao Fan","non-dropping-particle":"","parse-names":false,"suffix":""},{"dropping-particle":"","family":"Wang","given":"Jin Xing","non-dropping-particle":"","parse-names":false,"suffix":""}],"container-title":"Frontiers in Immunology","id":"ITEM-3","issue":"SEP","issued":{"date-parts":[["2017"]]},"page":"1-11","title":"Activation of Toll pathway is different between kuruma shrimp and &lt;i&gt;Drosophila&lt;/i&gt;","type":"article-journal","volume":"8"},"uris":["http://www.mendeley.com/documents/?uuid=dcffaa5f-8b21-47ac-8fc5-30b44a8ce735"]}],"mendeley":{"formattedCitation":"(F. Li et al., 2010; Ren et al., 2014; J. J. Sun et al., 2017)","plainTextFormattedCitation":"(F. Li et al., 2010; Ren et al., 2014; J. J. Sun et al., 2017)","previouslyFormattedCitation":"(F. Li et al., 2010; Ren et al., 2014; J. J. Sun et al., 2017)"},"properties":{"noteIndex":0},"schema":"https://github.com/citation-style-language/schema/raw/master/csl-citation.json"}</w:instrText>
      </w:r>
      <w:r w:rsidR="008A574C" w:rsidRPr="00C603D1">
        <w:rPr>
          <w:rStyle w:val="Emphasis"/>
          <w:rFonts w:cs="Arial"/>
          <w:spacing w:val="-2"/>
          <w:szCs w:val="24"/>
        </w:rPr>
        <w:fldChar w:fldCharType="separate"/>
      </w:r>
      <w:r w:rsidR="00C7303A" w:rsidRPr="00C603D1">
        <w:rPr>
          <w:rStyle w:val="Emphasis"/>
          <w:rFonts w:cs="Arial"/>
          <w:i w:val="0"/>
          <w:noProof/>
          <w:spacing w:val="-2"/>
          <w:szCs w:val="24"/>
        </w:rPr>
        <w:t>(F. Li et al., 2010; Ren et al., 2014; J. J. Sun et al., 2017)</w:t>
      </w:r>
      <w:r w:rsidR="008A574C" w:rsidRPr="00C603D1">
        <w:rPr>
          <w:rStyle w:val="Emphasis"/>
          <w:rFonts w:cs="Arial"/>
          <w:spacing w:val="-2"/>
          <w:szCs w:val="24"/>
        </w:rPr>
        <w:fldChar w:fldCharType="end"/>
      </w:r>
      <w:r w:rsidR="008A574C" w:rsidRPr="00C603D1">
        <w:rPr>
          <w:rFonts w:cs="Arial"/>
          <w:spacing w:val="-2"/>
          <w:szCs w:val="24"/>
        </w:rPr>
        <w:t xml:space="preserve">, Gram-negative bacteria </w:t>
      </w:r>
      <w:r w:rsidR="008A574C" w:rsidRPr="00C603D1">
        <w:rPr>
          <w:rFonts w:cs="Arial"/>
          <w:i/>
          <w:spacing w:val="-2"/>
          <w:szCs w:val="24"/>
        </w:rPr>
        <w:t>V. anguillarum, V. alginolyticus, V. parahemolyticus, V. harveyi</w:t>
      </w:r>
      <w:r w:rsidR="008A574C" w:rsidRPr="00C603D1">
        <w:rPr>
          <w:rFonts w:cs="Arial"/>
          <w:spacing w:val="-2"/>
          <w:szCs w:val="24"/>
        </w:rPr>
        <w:t xml:space="preserve">, and </w:t>
      </w:r>
      <w:r w:rsidR="008A574C" w:rsidRPr="00C603D1">
        <w:rPr>
          <w:rFonts w:cs="Arial"/>
          <w:i/>
          <w:spacing w:val="-2"/>
          <w:szCs w:val="24"/>
        </w:rPr>
        <w:t>E. coli</w:t>
      </w:r>
      <w:r w:rsidR="008A574C" w:rsidRPr="00C603D1">
        <w:rPr>
          <w:rFonts w:cs="Arial"/>
          <w:spacing w:val="-2"/>
          <w:szCs w:val="24"/>
        </w:rPr>
        <w:t xml:space="preserve"> </w:t>
      </w:r>
      <w:r w:rsidR="008A574C" w:rsidRPr="00C603D1">
        <w:rPr>
          <w:rFonts w:cs="Arial"/>
          <w:spacing w:val="-2"/>
          <w:szCs w:val="24"/>
        </w:rPr>
        <w:fldChar w:fldCharType="begin" w:fldLock="1"/>
      </w:r>
      <w:r w:rsidR="00C7303A" w:rsidRPr="00C603D1">
        <w:rPr>
          <w:rFonts w:cs="Arial"/>
          <w:spacing w:val="-2"/>
          <w:szCs w:val="24"/>
        </w:rPr>
        <w:instrText>ADDIN CSL_CITATION {"citationItems":[{"id":"ITEM-1","itemData":{"DOI":"10.1016/j.fsi.2007.12.012","ISBN":"1050-4648 (Print)","ISSN":"10504648","PMID":"18321728","abstract":"Toll-like receptors (TLRs) are an evolutionarily ancient family of pattern recognition receptors (PRRs), playing a crucial role in innate immune responses. Here we present a Toll homolog from Chinese shrimp Fenneropenaeus chinensis, designated FcToll. The full-length cDNA of FcToll is 4115 bp including a poly A-tail of 16 bp, encoding a putative protein of 931 amino acids. The predicted protein consists of an extracellular domain with a potential signal peptide, 16 leucine-rich repeats (LRR), two LRR-C-terminal (LRR-CT) motifs, and two LRR-N-terminal (LRR-NT) motifs, followed by a transmembrane segment of 23 amino acids, and a cytoplasmic Toll/Interleukin-1R (TIR) domain of 139 residues. Genomic structure of FcToll gene contains five exons and four introns. Phylogenetic analysis revealed that it belongs to insect-type invertebrate Toll family. Transcripts of FcToll gene were constitutively expressed in various tissues, with predominant level in lymphoid organ. Real-time PCR assays demonstrated that expression patterns of FcToll were distinctly modulated after bacterial or viral stimulation, with significant enhancement after 5 h post-Vibrio anguillarum challenge but markedly reduced levels immediately after white spot syndrome virus (WSSV) exposure. These results suggest that FcToll might be involved in innate host defense, especially against the pathogen V. anguillarum. © 2008 Elsevier Ltd. All rights reserved.","author":[{"dropping-particle":"","family":"Yang","given":"Changjian","non-dropping-particle":"","parse-names":false,"suffix":""},{"dropping-particle":"","family":"Zhang","given":"Jiquan","non-dropping-particle":"","parse-names":false,"suffix":""},{"dropping-particle":"","family":"Li","given":"Fuhua","non-dropping-particle":"","parse-names":false,"suffix":""},{"dropping-particle":"","family":"Ma","given":"Hongming","non-dropping-particle":"","parse-names":false,"suffix":""},{"dropping-particle":"","family":"Zhang","given":"Qingli","non-dropping-particle":"","parse-names":false,"suffix":""},{"dropping-particle":"","family":"Jose Priya","given":"T. A.","non-dropping-particle":"","parse-names":false,"suffix":""},{"dropping-particle":"","family":"Zhang","given":"Xiaojun","non-dropping-particle":"","parse-names":false,"suffix":""},{"dropping-particle":"","family":"Xiang","given":"Jianhai","non-dropping-particle":"","parse-names":false,"suffix":""}],"container-title":"Fish and Shellfish Immunology","id":"ITEM-1","issue":"5","issued":{"date-parts":[["2008"]]},"page":"564-574","title":"A Toll receptor from Chinese shrimp &lt;i&gt;Fenneropenaeus chinensis&lt;/i&gt; is responsive to &lt;i&gt;Vibrio anguillarum&lt;/i&gt; infection","type":"article-journal","volume":"24"},"uris":["http://www.mendeley.com/documents/?uuid=14f5ffa4-08eb-4a1a-8c41-94bddca5b950"]},{"id":"ITEM-2","itemData":{"DOI":"10.1016/j.dci.2010.03.008","ISBN":"1879-0089 (Electronic)\\r0145-305X (Linking)","ISSN":"0145305X","PMID":"20363249","abstract":"Rel/NFκB is a family of transcription factors. In the present study, a Rel/NFκB family member, Dorsal homolog (FcDorsal) was cloned from the Chinese shrimp Fenneropenaeus chinensis. The full length cDNA of FcDorsal consists of 1627bp, revealed a 1071bp open reading frame encoding 357 aa. The predicted molecular weight (MW) of the deduced amino acid sequence of FcDorsal was 39.78kDa, and its theoretical pI was 8.85. Amino acid sequence analysis showed that FcDorsal contains a Rel homolog domain (RHD) and an IPT/TIG (Ig-like, plexins and transcriptions factors) domain. The signature sequence of dorsal protein existed in the deduced amino acid sequence. Spatial expression profiles showed that FcDorsal had the highest expression level in the hemocytes and lymphoid organ (Oka). The expression profiles in the hemocytes and lymphoid organ were apparently modulated when shrimp were stimulated by bacteria or WSSV. Both Gram-positive (G+) bacteria (Micrococcus lysodeikticus) and Gram-negative (G-) bacteria (Vibrio anguillarium) injection to shrimp caused the up-regulation of FcDorsal at the transcription level. DsRNA approach was used to study the function of FcDorsal and the data showed that FcDorsal was related to the transcription of Penaeidin 5 in shrimp. The present data provide clues that FcDorsal might play potential important roles in the innate immunity of shrimp. Through comparison of the expression profiles between FcDorsal and another identified Rel/NFκB member (FcRelish) in shrimp responsive to WSSV challenge, we speculate that FcDorsal and FcRelish might play different roles in shrimp immunity. © 2010 Elsevier Ltd.","author":[{"dropping-particle":"","family":"Li","given":"Fuhua","non-dropping-particle":"","parse-names":false,"suffix":""},{"dropping-particle":"","family":"Wang","given":"Dongdong","non-dropping-particle":"","parse-names":false,"suffix":""},{"dropping-particle":"","family":"Li","given":"Shihao","non-dropping-particle":"","parse-names":false,"suffix":""},{"dropping-particle":"","family":"Yan","given":"Hui","non-dropping-particle":"","parse-names":false,"suffix":""},{"dropping-particle":"","family":"Zhang","given":"Jinkang","non-dropping-particle":"","parse-names":false,"suffix":""},{"dropping-particle":"","family":"Wang","given":"Bing","non-dropping-particle":"","parse-names":false,"suffix":""},{"dropping-particle":"","family":"Zhang","given":"Jiquan","non-dropping-particle":"","parse-names":false,"suffix":""},{"dropping-particle":"","family":"Xiang","given":"Jianhai","non-dropping-particle":"","parse-names":false,"suffix":""}],"container-title":"Developmental and Comparative Immunology","id":"ITEM-2","issue":"8","issued":{"date-parts":[["2010"]]},"page":"874-883","title":"A Dorsal homolog (FcDorsal) in the Chinese shrimp &lt;i&gt;Fenneropenaeus chinensis&lt;/i&gt; is responsive to both bacteria and WSSV challenge","type":"article-journal","volume":"34"},"uris":["http://www.mendeley.com/documents/?uuid=04f2a23c-63dd-461f-b81e-7b1056ae3efc"]},{"id":"ITEM-3","itemData":{"DOI":"10.1016/j.fsi.2016.09.007","ISSN":"10959947","abstract":"Drosophila Toll and mammalian Toll-like receptors (TLRs) are a family of evolutionarily conserved immune receptors that play a crucial role in the first-line defense against intruded pathogens. Activating transcription factor 4 (ATF4), a member of the ATF/CREB transcription factor family, is an important factor that participates in TLR signaling and other physiological processes. However, in crustaceans, whether ATF4 homologs were involved in TLR signaling remains unclear. In the current study, we identified a Toll homolog PcToll2 and a novel ATF4 homolog PcATF4 from Procambarus clarkii, and analyzed the likely regulatory activity of PcATF4 in PcToll2 signaling. The complete cDNA sequence of PcToll2 was 4175 bp long containing an open reading frame of 2820 bp encoding a 939-amino acid protein, and the cDNA sequence of PcATF4 was 2027 bp long with an open reading frame of 1296 bp encoding a 431-amino acid protein. PcToll2 and human TLR4 shared the high identity and they were grouped into a cluster. Furthermore, PcToll2 had a close relationship with other shrimp TLRs that possessed potential antibacterial activity. PcToll2 was highly expressed in the hemocytes, heart and gills, while PcATF4 mainly distributed in gills. Upon challenge with Vibrio parahemolyticus, PcToll2 and PcATF4 together with the antimicrobial peptides of ALF1 and ALF2 were significantly up-regulated in the hemocytes, and the PcATF4 was translocated into the nucleus. After PcToll2 silencing and challenge with Vibrio, the translocation of PcATF4 into the nucleus was inhibited and the expression of ALF1 and ALF2 was reduced, but the expression of PcDorsal and PcSTAT was not affected. Furthermore, after PcATF4 knockdown and challenge with or without Vibrio, the expression of ALF1 and ALF2 was also decreased while the expression of PcToll2 was upregulated. These results suggested that PcToll2 might regulate the expression of ALF1 and ALF2 by promoting the import of PcATF4, instead of the routine transcription factor PcDorsal, into the nucleus participating in the immune defense against Gram-negative bacteria.","author":[{"dropping-particle":"","family":"Lan","given":"Jiang Feng","non-dropping-particle":"","parse-names":false,"suffix":""},{"dropping-particle":"","family":"Zhao","given":"Li Juan","non-dropping-particle":"","parse-names":false,"suffix":""},{"dropping-particle":"","family":"Wei","given":"Shun","non-dropping-particle":"","parse-names":false,"suffix":""},{"dropping-particle":"","family":"Wang","given":"Yuan","non-dropping-particle":"","parse-names":false,"suffix":""},{"dropping-particle":"","family":"Lin","given":"Li","non-dropping-particle":"","parse-names":false,"suffix":""},{"dropping-particle":"","family":"Li","given":"Xin Cang","non-dropping-particle":"","parse-names":false,"suffix":""}],"container-title":"Fish and Shellfish Immunology","id":"ITEM-3","issued":{"date-parts":[["2016"]]},"page":"59-66","title":"PcToll2 positively regulates the expression of antimicrobial peptides by promoting PcATF4 translocation into the nucleus","type":"article-journal","volume":"58"},"uris":["http://www.mendeley.com/documents/?uuid=8dc7bc42-b454-4256-bca0-29d4b1ce1716"]},{"id":"ITEM-4","itemData":{"DOI":"10.1016/j.fsi.2014.12.038","ISSN":"10959947","PMID":"25573502","abstract":"Toll-like receptors (TLRs) play an important role in regulation of anti-microbial peptides (AMPs) expression. A novel vertebrates TLR counterpart named PcToll, was firstly identified from the freshwater crayfish, Procambarus clarkii. Phylogenetic analysis showed that PcToll together with Drosophila melanogaster and Anopheles gambiae Toll9 were clustered with human Tolls. PcToll was mainly expressed in hepatopancreas and gills and it also could be detected in hemocytes, heart, stomach and intestine. PcToll was upregulated in hemocytes and gills post 24h Vibrio anguillarum challenge. In hepatopancreas and intestine, the highest expression level of PcToll could be observed at 12h V.anguillarum challenge. In hemocytes, PcToll went up post 24h Staphylococcus aureus challenge and in gills, the expression level of PcToll showed no obvious change from 2 to 24h S.aureus challenge. In hepatopancreas post 12h S.aureus challenge, PcToll was upregulated and it showed obvious upregulation post 12h S.aureus challenge in intestine. RNAi results showed that PcToll was involved in regulation of crustins (Cru1, Cru2), anti-lipopolysaccharide factor 2 (ALF2) and lysozyme 1 (Lys1) expression. Overexpression of PcToll in Drosophila S2 cells could induce Drosophila Attacin (Atta), Metchnikowin (Mtk), Drosomycin (Drs) and shrimp Penaeidin (PEN4) expression. From the results, it could be speculated that PcToll might play important roles in crayfish innate immune defense.","author":[{"dropping-particle":"","family":"Wang","given":"Zheng","non-dropping-particle":"","parse-names":false,"suffix":""},{"dropping-particle":"","family":"Chen","given":"Yi Hong","non-dropping-particle":"","parse-names":false,"suffix":""},{"dropping-particle":"","family":"Dai","given":"Yun Jia","non-dropping-particle":"","parse-names":false,"suffix":""},{"dropping-particle":"","family":"Tan","given":"Jing Min","non-dropping-particle":"","parse-names":false,"suffix":""},{"dropping-particle":"","family":"Huang","given":"Ying","non-dropping-particle":"","parse-names":false,"suffix":""},{"dropping-particle":"","family":"Lan","given":"Jiang Feng","non-dropping-particle":"","parse-names":false,"suffix":""},{"dropping-particle":"","family":"Ren","given":"Qian","non-dropping-particle":"","parse-names":false,"suffix":""}],"container-title":"Fish and Shellfish Immunology","id":"ITEM-4","issue":"1","issued":{"date-parts":[["2015"]]},"page":"219-229","title":"A novel vertebrates Toll-like receptor counterpart regulating the anti-microbial peptides expression in the freshwater crayfish, &lt;i&gt;Procambarus clarkii&lt;/i&gt;","type":"article-journal","volume":"43"},"uris":["http://www.mendeley.com/documents/?uuid=daca661e-e815-4ea0-85a7-057e05fbc6c1"]},{"id":"ITEM-5","itemData":{"DOI":"10.1016/j.aqrep.2015.02.002","author":[{"dropping-particle":"","family":"Dechammaa","given":"Mundanda Muthappa","non-dropping-particle":"","parse-names":false,"suffix":""},{"dropping-particle":"","family":"Rajeisha","given":"Moger","non-dropping-particle":"","parse-names":false,"suffix":""},{"dropping-particle":"","family":"Maitib","given":"Biswajit","non-dropping-particle":"","parse-names":false,"suffix":""},{"dropping-particle":"","family":"Mania","given":"Madhu K.","non-dropping-particle":"","parse-names":false,"suffix":""},{"dropping-particle":"","family":"Karunasagar","given":"Indrani","non-dropping-particle":"","parse-names":false,"suffix":""}],"container-title":"Aquaculture Reports","id":"ITEM-5","issued":{"date-parts":[["2015"]]},"page":"1-4","title":"Expression of Toll-like receptors (TLR), in lymphoid organ of black tiger shrimp (&lt;i&gt;Penaeus monodon&lt;/i&gt;) in response to &lt;i&gt;Vibrio harveyi&lt;/i&gt; infection","type":"article-journal","volume":"1"},"uris":["http://www.mendeley.com/documents/?uuid=45dd4e4d-9d3d-4482-9e05-05fd01b45c8e"]},{"id":"ITEM-6","itemData":{"DOI":"10.1016/j.dci.2011.07.007","ISBN":"1879-0089 (Electronic)\\n0145-305X (Linking)","ISSN":"0145305X","PMID":"21827783","abstract":"Toll-like receptor-mediated NF-κB pathways are essential for inducing immune related-gene expression in the defense against bacterial, fungal and viral infections in insects and mammals. Although a Toll receptor (LvToll1) was cloned in Litopenaeus vannamei, relatively little is known about other types of Toll-like receptors and their endogenous cytokine-like ligand, Spätzle. Here, we report two novel Toll-like receptors (LvToll2 and LvToll3) and three Spätzle-like proteins (LvSpz1-3) from L. vannamei. LvToll2 has 1009 residues with an extracellular domain containing 18 leucine-rich repeats (LRRs) and a cytoplasmic Toll/interleukin-1 receptor (TIR) domain of 139 residues. LvToll3 is 1244 residues long with an extracellular domain containing 23 LRRs and a cytoplasmic TIR domain of 138 residues. The Spätzle-like proteins LvSpz1, LvSpz2 and LvSpz3 are 237, 245 and 275 residues in length, respectively, and all of them have a putative C-terminal cystine-knot domain. In Drosophila Schneider 2 (S2) cells, LvToll1 and LvToll3 were localized to the membrane and cytoplasm, and LvToll2 was confined to the cytoplasm. In Drosophila S2 cells, LvToll2 could significantly activate the promoters of NF-κB-pathway-controlled antimicrobial peptide genes, whereas LvToll1 and LvToll3 had no effect on them. LvSpz1 exerted some degree of inhibition on the promoter activities of Drosophila Attacin A and L. vannamei Penaeidin4. LvSpz3 also inhibited the Drosophila Attacin A promoter, but LvSpz2 could only slightly activate it. LvToll1, LvToll2 and LvToll3 were constitutive expressed in various tissues, while LvSpz1, LvSpz2 and LvSpz3 exhibited tissue-specific expression in the epithelium, eyestalk, intestine, gill and muscle. In the gill, after Vibrio alginolyticus challenge, LvToll1 was upregulated, but LvToll2 and LvToll3 showed no obvious changes. LvSpz1 and LvSpz3 were also strongly induced by V. alginolyticus challenge, but LvSpz2 only showed a slight downregulation. In the gill, after white spot syndrome virus (WSSV) challenge, LvToll1, LvToll2, LvToll3, LvSpz1 and LvSpz3 were upregulated, but LvSpz2 showed no obvious change, except for a slight downregulation at 12. h post-injection of WSSV. These findings might be valuable in understanding the innate immune signal pathways of shrimp and enabling future studies on the host-pathogen interactions in V. alginolyticus and WSSV infections. © 2011 Elsevier Ltd.","author":[{"dropping-particle":"","family":"Wang","given":"Pei Hui","non-dropping-particle":"","parse-names":false,"suffix":""},{"dropping-particle":"","family":"Liang","given":"Jian Ping","non-dropping-particle":"","parse-names":false,"suffix":""},{"dropping-particle":"","family":"Gu","given":"Zhi Hua","non-dropping-particle":"","parse-names":false,"suffix":""},{"dropping-particle":"","family":"Wan","given":"Ding Hui","non-dropping-particle":"","parse-names":false,"suffix":""},{"dropping-particle":"","family":"Weng","given":"Shao Ping","non-dropping-particle":"","parse-names":false,"suffix":""},{"dropping-particle":"","family":"Yu","given":"Xiao Qiang","non-dropping-particle":"","parse-names":false,"suffix":""},{"dropping-particle":"","family":"He","given":"Jian Guo","non-dropping-particle":"","parse-names":false,"suffix":""}],"container-title":"Developmental and Comparative Immunology","id":"ITEM-6","issue":"2","issued":{"date-parts":[["2012"]]},"page":"359-371","title":"Molecular cloning, characterization and expression analysis of two novel Tolls (LvToll2 and LvToll3) and three putative Spätzle-like Toll ligands (LvSpz1-3) from &lt;i&gt;Litopenaeus vannamei&lt;/i&gt;","type":"article-journal","volume":"36"},"uris":["http://www.mendeley.com/documents/?uuid=0fe9a719-ccfa-4e60-9121-5d5e89007afe"]}],"mendeley":{"formattedCitation":"(Dechammaa et al., 2015; J. F. Lan et al., 2016; F. Li et al., 2010; P. H. Wang et al., 2012a; Wang et al., 2015; Yang et al., 2008a)","manualFormatting":"(Dechamma Mundanda Muthappa; Rajeish, 2015; Lan et al., 2016; Li et al., 2010; Wang et al., 2012; Wang et al., 2015; Yang et al., 2008)","plainTextFormattedCitation":"(Dechammaa et al., 2015; J. F. Lan et al., 2016; F. Li et al., 2010; P. H. Wang et al., 2012a; Wang et al., 2015; Yang et al., 2008a)","previouslyFormattedCitation":"(Dechammaa et al., 2015; J. F. Lan et al., 2016; F. Li et al., 2010; P. H. Wang et al., 2012a; Wang et al., 2015; Yang et al., 2008a)"},"properties":{"noteIndex":0},"schema":"https://github.com/citation-style-language/schema/raw/master/csl-citation.json"}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(Dechamma Mundanda Muthappa; Rajeish, 2015; Lan et al., 2016; Li et al., 2010; Wang et al., 2012; Wang et al., 2015; Yang et al., 2008)</w:t>
      </w:r>
      <w:r w:rsidR="008A574C" w:rsidRPr="00C603D1">
        <w:rPr>
          <w:rFonts w:cs="Arial"/>
          <w:spacing w:val="-2"/>
          <w:szCs w:val="24"/>
        </w:rPr>
        <w:fldChar w:fldCharType="end"/>
      </w:r>
      <w:r w:rsidR="008A574C" w:rsidRPr="00C603D1">
        <w:rPr>
          <w:rFonts w:cs="Arial"/>
          <w:spacing w:val="-2"/>
          <w:szCs w:val="24"/>
        </w:rPr>
        <w:t xml:space="preserve">;  microbial cellular components such as LPS, peptidoglycan, zymozan, poly I:C and PGN </w:t>
      </w:r>
      <w:r w:rsidR="008A574C" w:rsidRPr="00C603D1">
        <w:rPr>
          <w:rFonts w:cs="Arial"/>
          <w:spacing w:val="-2"/>
          <w:szCs w:val="24"/>
        </w:rPr>
        <w:fldChar w:fldCharType="begin" w:fldLock="1"/>
      </w:r>
      <w:r w:rsidR="00C7303A" w:rsidRPr="00C603D1">
        <w:rPr>
          <w:rFonts w:cs="Arial"/>
          <w:spacing w:val="-2"/>
          <w:szCs w:val="24"/>
        </w:rPr>
        <w:instrText>ADDIN CSL_CITATION {"citationItems":[{"id":"ITEM-1","itemData":{"DOI":"10.3389/fimmu.2017.01151","ISSN":"16643224","abstract":"© 2017 Sun, Xu, He, Shi, Zhao and Wang. The Toll pathway is essential for inducing an immune response to defend against bacterial invasion in vertebrates and invertebrates. Although Toll receptors and the transcription factor Dorsal were identified in different shrimp, relatively little is known about how the Toll pathway is activated or the function of the pathway in shrimp antibacterial immunity. In this study, three Tolls (Toll1-3) and the Dorsal were identified in Marsupenaeus japonicus. The Toll pathway can be activated by Gram-positive (G + ) and Gram-negative (G - ) bacterial infection. Unlike Toll binding to Spätzle in Drosophila, shrimp Tolls could directly bind to pathogen-associated molecular patterns from G + and G - bacteria, resulting in Dorsal translocation into nucleus to regulate the expression of different antibacterial peptides (AMPs) in the clearance of infected bacteria. These findings suggest that shrimp Tolls are pattern recognition receptors and the Toll pathway in shrimp is different from the Drosophila Toll pathway but identical with the mammalian Toll-like receptor pathway in its activation and antibacterial functions.","author":[{"dropping-particle":"","family":"Sun","given":"Jie Jie","non-dropping-particle":"","parse-names":false,"suffix":""},{"dropping-particle":"","family":"Xu","given":"Sen","non-dropping-particle":"","parse-names":false,"suffix":""},{"dropping-particle":"","family":"He","given":"Zhong Hua","non-dropping-particle":"","parse-names":false,"suffix":""},{"dropping-particle":"","family":"Shi","given":"Xiu Zhen","non-dropping-particle":"","parse-names":false,"suffix":""},{"dropping-particle":"","family":"Zhao","given":"Xiao Fan","non-dropping-particle":"","parse-names":false,"suffix":""},{"dropping-particle":"","family":"Wang","given":"Jin Xing","non-dropping-particle":"","parse-names":false,"suffix":""}],"container-title":"Frontiers in Immunology","id":"ITEM-1","issue":"SEP","issued":{"date-parts":[["2017"]]},"page":"1-11","title":"Activation of Toll pathway is different between kuruma shrimp and &lt;i&gt;Drosophila&lt;/i&gt;","type":"article-journal","volume":"8"},"uris":["http://www.mendeley.com/documents/?uuid=dcffaa5f-8b21-47ac-8fc5-30b44a8ce735"]},{"id":"ITEM-2","itemData":{"DOI":"10.1186/s13099-015-0052-6","ISBN":"1757-4749","ISSN":"1757-4749","PMID":"25922623","abstract":"BACKGROUND: The Malaysian giant freshwater prawn, Macrobrachium rosenbergii, is an economically important crustacean worldwide. However, production of this prawn is facing a serious threat from Vibriosis disease caused by Vibrio species such as Vibrio parahaemolyticus. Unfortunately, the mechanisms involved in the immune response of this species to bacterial infection are not fully understood. We therefore used a high-throughput deep sequencing technology to investigate the transcriptome and comparative expression profiles of the hepatopancreas from this freshwater prawn infected with V. parahaemolyticus to gain an increased understanding of the molecular mechanisms underlying the species' immune response to this pathogenic bacteria.\\n\\nRESULT: A total of 59,122,940 raw reads were obtained from the control group, and 58,385,094 reads from the Vibrio-infected group. Via de novo assembly by Trinity assembler, 59,050 control unigenes and 73,946 Vibrio-infected group unigenes were obtained. By clustering unigenes from both libraries, a total of 64,411 standard unigenes were produced. The standard unigenes were annotated against the NCBI non-redundant, Swiss-Prot, Kyoto Encyclopaedia of Genes and Genome pathway (KEGG) and Orthologous Groups of Proteins (COG) databases, with 19,799 (30.73%), 16,832 (26.13%), 14,706 (22.83%) and 7,856 (12.19%) hits respectively, giving a final total of 22,455 significant hits (34.86% of all unigenes). A Gene Ontology (GO) analysis search using the Blast2GO program resulted in 6,007 unigenes (9.32%) being categorized into 55 functional groups. A differential gene expression analysis produced a total of 14,569 unigenes aberrantly expressed, with 11,446 unigenes significantly up-regulated and 3,103 unigenes significantly down-regulated. The differentially expressed immune genes fall under various processes of the animal immune system.\\n\\nCONCLUSION: This study provided an insight into the antibacterial mechanism in M. rosenbergii and the role of differentially expressed immune genes in response to V. parahaemolyticus infection. Furthermore, this study has generated an abundant list of transcript from M.rosenbergii which will provide a fundamental basis for future genomics research in this field.","author":[{"dropping-particle":"","family":"Rao","given":"Rama","non-dropping-particle":"","parse-names":false,"suffix":""},{"dropping-particle":"","family":"Bing Zhu","given":"Ya","non-dropping-particle":"","parse-names":false,"suffix":""},{"dropping-particle":"","family":"Alinejad","given":"Tahereh","non-dropping-particle":"","parse-names":false,"suffix":""},{"dropping-particle":"","family":"Tiruvayipati","given":"Suma","non-dropping-particle":"","parse-names":false,"suffix":""},{"dropping-particle":"","family":"Lin Thong","given":"Kwai","non-dropping-particle":"","parse-names":false,"suffix":""},{"dropping-particle":"","family":"Wang","given":"Jun","non-dropping-particle":"","parse-names":false,"suffix":""},{"dropping-particle":"","family":"Bhassu","given":"Subha","non-dropping-particle":"","parse-names":false,"suffix":""}],"container-title":"Gut pathogens","id":"ITEM-2","issue":"April 2016","issued":{"date-parts":[["2015"]]},"page":"6","publisher":"???","title":"RNA-seq analysis of &lt;i&gt;Macrobrachium rosenbergii&lt;/i&gt; hepatopancreas in response to &lt;i&gt;Vibrio parahaemolyticus&lt;/i&gt; infection.","type":"article-journal","volume":"7"},"uris":["http://www.mendeley.com/documents/?uuid=dc8b01ec-c8b4-4643-821f-dbd1e5b8aa84"]},{"id":"ITEM-3","itemData":{"DOI":"10.1016/j.aqrep.2015.02.002","author":[{"dropping-particle":"","family":"Dechammaa","given":"Mundanda Muthappa","non-dropping-particle":"","parse-names":false,"suffix":""},{"dropping-particle":"","family":"Rajeisha","given":"Moger","non-dropping-particle":"","parse-names":false,"suffix":""},{"dropping-particle":"","family":"Maitib","given":"Biswajit","non-dropping-particle":"","parse-names":false,"suffix":""},{"dropping-particle":"","family":"Mania","given":"Madhu K.","non-dropping-particle":"","parse-names":false,"suffix":""},{"dropping-particle":"","family":"Karunasagar","given":"Indrani","non-dropping-particle":"","parse-names":false,"suffix":""}],"container-title":"Aquaculture Reports","id":"ITEM-3","issued":{"date-parts":[["2015"]]},"page":"1-4","title":"Expression of Toll-like receptors (TLR), in lymphoid organ of black tiger shrimp (&lt;i&gt;Penaeus monodon&lt;/i&gt;) in response to &lt;i&gt;Vibrio harveyi&lt;/i&gt; infection","type":"article-journal","volume":"1"},"uris":["http://www.mendeley.com/documents/?uuid=45dd4e4d-9d3d-4482-9e05-05fd01b45c8e"]},{"id":"ITEM-4","itemData":{"DOI":"10.1016/j.fsi.2013.07.044","ISSN":"10504648","PMID":"23932984","abstract":"Tolls/Toll-like receptors (TLRs) play an essential role in initiating innate immune responses against pathogens and are found throughout the insect kingdom but have not yet been reported in the crustacean, Eriocheir sinensis. For this purpose, we cloned two novel Toll genes from E.sinensis, EsToll1 and EsToll2. The full-length cDNA of EsToll1 was 3963bp with a 3042-bp open reading frame (ORF) encoding a 1013-amino acid protein. The extracellular domain of this protein contains 17 leucine-rich repeats (LRRs) and a 139-residue cytoplasmic Toll/interleukin-1 receptor (TIR) domain. The cDNA full-length of EsToll2 was 4419bp with a 2667-bp ORF encoding an 888-amino acid protein with an extracellular domain containing 10 LRRs and a 139-residue cytoplasmic TIR domain. By phylogenetic analysis, EsToll1 and EsToll2 clustered into one group together with Tolls from other crustaceans. Quantitative RT-PCR analysis demonstrated that a) both EsToll1 and EsToll2 were constitutively expressed in all tested crab tissues; b) EsToll1 and EsToll2 were differentially induced after injection of lipopolysaccharides (LPS), peptidoglycan (PG) or zymosan (GLU). Importantly, EsToll2 expression was significantly upregulated at almost all time intervals post-challenge with LPS, PG and GLU. Our study indicated that EsToll1 and EsToll2 are differentially inducibility in response to various PAMPs, suggesting their involvement in a specific innate immune recognition mechanism in E.sinensis. © 2013 Elsevier Ltd.","author":[{"dropping-particle":"","family":"Yu","given":"Ai Qing","non-dropping-particle":"","parse-names":false,"suffix":""},{"dropping-particle":"","family":"Jin","given":"Xing Kun","non-dropping-particle":"","parse-names":false,"suffix":""},{"dropping-particle":"","family":"Guo","given":"Xiao Nv","non-dropping-particle":"","parse-names":false,"suffix":""},{"dropping-particle":"","family":"Li","given":"Shuang","non-dropping-particle":"","parse-names":false,"suffix":""},{"dropping-particle":"","family":"Wu","given":"Min Hao","non-dropping-particle":"","parse-names":false,"suffix":""},{"dropping-particle":"","family":"Li","given":"Wei Wei","non-dropping-particle":"","parse-names":false,"suffix":""},{"dropping-particle":"","family":"Wang","given":"Qun","non-dropping-particle":"","parse-names":false,"suffix":""}],"container-title":"Fish and Shellfish Immunology","id":"ITEM-4","issue":"4","issued":{"date-parts":[["2013"]]},"page":"1282-1292","title":"Two novel Toll genes (EsToll1 and EsToll2) from &lt;i&gt;Eriocheir sinensis&lt;/i&gt; are differentially induced by lipopolysaccharide, peptidoglycan and zymosan","type":"article-journal","volume":"35"},"uris":["http://www.mendeley.com/documents/?uuid=f1cf58a9-7a10-4cc7-b7a6-a20ca0aebe41"]},{"id":"ITEM-5","itemData":{"DOI":"10.1007/s11033-014-3572-0","ISBN":"0301-4851","ISSN":"15734978","PMID":"25012916","abstract":"Toll-like receptors are sentinels of innate immune system, which recognise pathogen-associated molecular patterns, and subsequently activate production of antimicrobial peptides to contain the infection. In the present study, we cloned and characterised a Toll gene from Scylla serrata (SsToll) encoding 1005 amino acids with typical Toll-like receptor domain topology. Phylogenetic analysis revealed that it belongs to insect-type invertebrate Toll family showing 100 % identity with Scylla paramamosain (SpToll). The expression pattern of mRNA in different tissues indicated that SsToll is constitutively expressed in all the tissues examined, with varying expression levels. The expression was also detected in all the life-stages (egg, zoea stages 1-5, megalopa and crab instar) with the highest level observed in zoea 2. In-vitro studies using crab haemocyte culture demonstrated that SsToll transcripts are distinctly modulated in response to ligands such as peptidoglycan and lipopolysaccharide at all time-points. A significant change in SsToll expression was also noticed in haemocytes exposed to poly I:C (3-9 h). On the contrary, the transcription level of SsToll in response to white spot syndrome virus (WSSV) challenge was noticeably different. The change in expression in vitro was not significant at early time-points until 3 h; the transcripts showed a significant up-regulation commencing from 6 h, but not beyond 12 h. However, in vivo expression was unaffected at early time-points of WSSV challenge (until 12 h) and a gradual up-regulation was detected at 24 h. In-vivo challenge with Vibrio parahaemolyticus resulted in delayed up-regulation of the gene. The results obtained in the present study suggest that SsToll might be involved in the innate immunity of mud crab.","author":[{"dropping-particle":"","family":"Vidya","given":"R.","non-dropping-particle":"","parse-names":false,"suffix":""},{"dropping-particle":"","family":"Paria","given":"Anutosh","non-dropping-particle":"","parse-names":false,"suffix":""},{"dropping-particle":"","family":"Deepika","given":"A.","non-dropping-particle":"","parse-names":false,"suffix":""},{"dropping-particle":"","family":"Sreedharan","given":"K.","non-dropping-particle":"","parse-names":false,"suffix":""},{"dropping-particle":"","family":"Makesh","given":"M.","non-dropping-particle":"","parse-names":false,"suffix":""},{"dropping-particle":"","family":"Purushothaman","given":"C. S.","non-dropping-particle":"","parse-names":false,"suffix":""},{"dropping-particle":"","family":"Chaudhari","given":"Aparna","non-dropping-particle":"","parse-names":false,"suffix":""},{"dropping-particle":"","family":"Gireesh Babu","given":"P.","non-dropping-particle":"","parse-names":false,"suffix":""},{"dropping-particle":"V.","family":"Rajendran","given":"K.","non-dropping-particle":"","parse-names":false,"suffix":""}],"container-title":"Molecular Biology Reports","id":"ITEM-5","issue":"10","issued":{"date-parts":[["2014"]]},"page":"6865-6877","title":"Toll-like receptor of mud crab, &lt;i&gt;Scylla serrata&lt;/i&gt;: molecular characterisation, ontogeny and functional expression analysis following ligand exposure, and bacterial and viral infections","type":"article-journal","volume":"41"},"uris":["http://www.mendeley.com/documents/?uuid=5fbb54fc-54d3-4b17-be93-3debf35f8265"]}],"mendeley":{"formattedCitation":"(Dechammaa et al., 2015; Rao et al., 2015; J. J. Sun et al., 2017; Vidya et al., 2014; Yu et al., 2013)","manualFormatting":"(Dechamma et al., 2015; Ren et al., 2014; Sun et al., 2017; Vidya et al., 2014; Wang et al., 2016; Yu et al., 2013)","plainTextFormattedCitation":"(Dechammaa et al., 2015; Rao et al., 2015; J. J. Sun et al., 2017; Vidya et al., 2014; Yu et al., 2013)","previouslyFormattedCitation":"(Dechammaa et al., 2015; Rao et al., 2015; J. J. Sun et al., 2017; Vidya et al., 2014; Yu et al., 2013)"},"properties":{"noteIndex":0},"schema":"https://github.com/citation-style-language/schema/raw/master/csl-citation.json"}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lang w:val="fr-FR"/>
        </w:rPr>
        <w:t>(Dechamma et al., 2015; Ren et al., 2014; Sun et al., 2017; Vidya et al., 2014; Wang et al., 2016; Yu et al., 2013)</w:t>
      </w:r>
      <w:r w:rsidR="008A574C" w:rsidRPr="00C603D1">
        <w:rPr>
          <w:rFonts w:cs="Arial"/>
          <w:spacing w:val="-2"/>
          <w:szCs w:val="24"/>
        </w:rPr>
        <w:fldChar w:fldCharType="end"/>
      </w:r>
      <w:r w:rsidR="008A574C" w:rsidRPr="00C603D1">
        <w:rPr>
          <w:rFonts w:cs="Arial"/>
          <w:spacing w:val="-2"/>
          <w:szCs w:val="24"/>
          <w:lang w:val="fr-FR"/>
        </w:rPr>
        <w:t xml:space="preserve">; viruses like WSSV </w:t>
      </w:r>
      <w:r w:rsidR="008A574C" w:rsidRPr="00C603D1">
        <w:rPr>
          <w:rFonts w:cs="Arial"/>
          <w:spacing w:val="-2"/>
          <w:szCs w:val="24"/>
        </w:rPr>
        <w:fldChar w:fldCharType="begin" w:fldLock="1"/>
      </w:r>
      <w:r w:rsidR="00C7303A" w:rsidRPr="00C603D1">
        <w:rPr>
          <w:rFonts w:cs="Arial"/>
          <w:spacing w:val="-2"/>
          <w:szCs w:val="24"/>
          <w:lang w:val="fr-FR"/>
        </w:rPr>
        <w:instrText>ADDIN CSL_CITATION {"citationItems":[{"id":"ITEM-1","itemData":{"DOI":"10.1016/j.fsi.2014.09.026","author":[{"dropping-particle":"","family":"Deepika","given":"A.","non-dropping-particle":"","parse-names":false,"suffix":""},{"dropping-particle":"","family":"Sreedharan","given":"K.","non-dropping-particle":"","parse-names":false,"suffix":""},{"dropping-particle":"","family":"Anutosh","given":"Paria","non-dropping-particle":"","parse-names":false,"suffix":""},{"dropping-particle":"","family":"M.","given":"Makesh","non-dropping-particle":"","parse-names":false,"suffix":""},{"dropping-particle":"","family":"V.","given":"Rajendran K.","non-dropping-particle":"","parse-names":false,"suffix":""}],"container-title":"Fish &amp; Shellfish Immunology","id":"ITEM-1","issue":"2","issued":{"date-parts":[["2014"]]},"title":"Toll-pathway in tiger shrimp (&lt;i&gt;Penaeus monodon&lt;/i&gt;) responds to white spot syndrome virus infection: Evidence through molecular characterisation and expression profiles of MyD88, TRAF6 and TLR genes","type":"article-journal","volume":"41"},"uris":["http://www.mendeley.com/documents/?uuid=3b39a451-65fb-4f9c-b38b-113812cadf09"]},{"id":"ITEM-2","itemData":{"DOI":"10.1016/j.dci.2010.03.008","ISBN":"1879-0089 (Electronic)\\r0145-305X (Linking)","ISSN":"0145305X","PMID":"20363249","abstract":"Rel/NFκB is a family of transcription factors. In the present study, a Rel/NFκB family member, Dorsal homolog (FcDorsal) was cloned from the Chinese shrimp Fenneropenaeus chinensis. The full length cDNA of FcDorsal consists of 1627bp, revealed a 1071bp open reading frame encoding 357 aa. The predicted molecular weight (MW) of the deduced amino acid sequence of FcDorsal was 39.78kDa, and its theoretical pI was 8.85. Amino acid sequence analysis showed that FcDorsal contains a Rel homolog domain (RHD) and an IPT/TIG (Ig-like, plexins and transcriptions factors) domain. The signature sequence of dorsal protein existed in the deduced amino acid sequence. Spatial expression profiles showed that FcDorsal had the highest expression level in the hemocytes and lymphoid organ (Oka). The expression profiles in the hemocytes and lymphoid organ were apparently modulated when shrimp were stimulated by bacteria or WSSV. Both Gram-positive (G+) bacteria (Micrococcus lysodeikticus) and Gram-negative (G-) bacteria (Vibrio anguillarium) injection to shrimp caused the up-regulation of FcDorsal at the transcription level. DsRNA approach was used to study the function of FcDorsal and the data showed that FcDorsal was related to the transcription of Penaeidin 5 in shrimp. The present data provide clues that FcDorsal might play potential important roles in the innate immunity of shrimp. Through comparison of the expression profiles between FcDorsal and another identified Rel/NFκB member (FcRelish) in shrimp responsive to WSSV challenge, we speculate that FcDorsal and FcRelish might play different roles in shrimp immunity. © 2010 Elsevier Ltd.","author":[{"dropping-particle":"","family":"Li","given":"Fuhua","non-dropping-particle":"","parse-names":false,"suffix":""},{"dropping-particle":"","family":"Wang","given":"Dongdong","non-dropping-particle":"","parse-names":false,"suffix":""},{"dropping-particle":"","family":"Li","given":"Shihao","non-dropping-particle":"","parse-names":false,"suffix":""},{"dropping-particle":"","family":"Yan","given":"Hui","non-dropping-particle":"","parse-names":false,"suffix":""},{"dropping-particle":"","family":"Zhang","given":"Jinkang","non-dropping-particle":"","parse-names":false,"suffix":""},{"dropping-particle":"","family":"Wang","given":"Bing","non-dropping-particle":"","parse-names":false,"suffix":""},{"dropping-particle":"","family":"Zhang","given":"Jiquan","non-dropping-particle":"","parse-names":false,"suffix":""},{"dropping-particle":"","family":"Xiang","given":"Jianhai","non-dropping-particle":"","parse-names":false,"suffix":""}],"container-title":"Developmental and Comparative Immunology","id":"ITEM-2","issue":"8","issued":{"date-parts":[["2010"]]},"page":"874-883","title":"A Dorsal homolog (FcDorsal) in the Chinese shrimp &lt;i&gt;Fenneropenaeus chinensis&lt;/i&gt; is responsive to both bacteria and WSSV challenge","type":"article-journal","volume":"34"},"uris":["http://www.mendeley.com/documents/?uuid=04f2a23c-63dd-461f-b81e-7b1056ae3efc"]}],"mendeley":{"formattedCitation":"(Deepika et al., 2014; F. Li et al., 2010)","plainTextFormattedCitation":"(Deepika et al., 2014; F. Li et al., 2010)","previouslyFormattedCitation":"(Deepika et al., 2014; F. Li et al., 2010)"},"properties":{"noteIndex":0},"schema":"https://github.com/citation-style-language/schema/raw/master/csl-citation.json"}</w:instrText>
      </w:r>
      <w:r w:rsidR="008A574C" w:rsidRPr="00C603D1">
        <w:rPr>
          <w:rFonts w:cs="Arial"/>
          <w:spacing w:val="-2"/>
          <w:szCs w:val="24"/>
        </w:rPr>
        <w:fldChar w:fldCharType="separate"/>
      </w:r>
      <w:r w:rsidR="00C7303A" w:rsidRPr="00C603D1">
        <w:rPr>
          <w:rFonts w:cs="Arial"/>
          <w:noProof/>
          <w:spacing w:val="-2"/>
          <w:szCs w:val="24"/>
        </w:rPr>
        <w:t>(Deepika et al., 2014; F. Li et al., 2010)</w:t>
      </w:r>
      <w:r w:rsidR="008A574C" w:rsidRPr="00C603D1">
        <w:rPr>
          <w:rFonts w:cs="Arial"/>
          <w:spacing w:val="-2"/>
          <w:szCs w:val="24"/>
        </w:rPr>
        <w:fldChar w:fldCharType="end"/>
      </w:r>
      <w:r w:rsidR="008A574C" w:rsidRPr="00C603D1">
        <w:rPr>
          <w:rFonts w:cs="Arial"/>
          <w:spacing w:val="-2"/>
          <w:szCs w:val="24"/>
        </w:rPr>
        <w:t>.</w:t>
      </w:r>
    </w:p>
    <w:p w14:paraId="7DF7982F" w14:textId="4DD7F641" w:rsidR="008A574C" w:rsidRPr="00575368" w:rsidRDefault="008E4529" w:rsidP="008E4529">
      <w:pPr>
        <w:rPr>
          <w:rFonts w:cs="Arial"/>
          <w:szCs w:val="24"/>
        </w:rPr>
      </w:pPr>
      <w:r>
        <w:rPr>
          <w:rFonts w:cs="Arial"/>
          <w:szCs w:val="24"/>
        </w:rPr>
        <w:tab/>
      </w:r>
      <w:r w:rsidR="008A574C" w:rsidRPr="00575368">
        <w:rPr>
          <w:rFonts w:cs="Arial"/>
          <w:szCs w:val="24"/>
        </w:rPr>
        <w:t xml:space="preserve">TLRs were shown to be upregulated in </w:t>
      </w:r>
      <w:r w:rsidR="008A574C" w:rsidRPr="00575368">
        <w:rPr>
          <w:rFonts w:cs="Arial"/>
          <w:i/>
          <w:szCs w:val="24"/>
        </w:rPr>
        <w:t>P. monodon and Scylla paramamosain</w:t>
      </w:r>
      <w:r w:rsidR="008A574C" w:rsidRPr="00575368">
        <w:rPr>
          <w:rFonts w:cs="Arial"/>
          <w:szCs w:val="24"/>
        </w:rPr>
        <w:t xml:space="preserve"> challenged with </w:t>
      </w:r>
      <w:r w:rsidR="008A574C" w:rsidRPr="00575368">
        <w:rPr>
          <w:rFonts w:cs="Arial"/>
          <w:i/>
          <w:szCs w:val="24"/>
        </w:rPr>
        <w:t>V. harveyi</w:t>
      </w:r>
      <w:r w:rsidR="008A574C" w:rsidRPr="00575368">
        <w:rPr>
          <w:rFonts w:cs="Arial"/>
          <w:szCs w:val="24"/>
        </w:rPr>
        <w:t xml:space="preserve"> </w:t>
      </w:r>
      <w:r w:rsidR="008A574C" w:rsidRPr="00575368">
        <w:rPr>
          <w:rFonts w:cs="Arial"/>
          <w:szCs w:val="24"/>
        </w:rPr>
        <w:fldChar w:fldCharType="begin" w:fldLock="1"/>
      </w:r>
      <w:r w:rsidR="00C7303A">
        <w:rPr>
          <w:rFonts w:cs="Arial"/>
          <w:szCs w:val="24"/>
        </w:rPr>
        <w:instrText>ADDIN CSL_CITATION {"citationItems":[{"id":"ITEM-1","itemData":{"DOI":"10.1016/j.aqrep.2015.02.002","author":[{"dropping-particle":"","family":"Dechammaa","given":"Mundanda Muthappa","non-dropping-particle":"","parse-names":false,"suffix":""},{"dropping-particle":"","family":"Rajeisha","given":"Moger","non-dropping-particle":"","parse-names":false,"suffix":""},{"dropping-particle":"","family":"Maitib","given":"Biswajit","non-dropping-particle":"","parse-names":false,"suffix":""},{"dropping-particle":"","family":"Mania","given":"Madhu K.","non-dropping-particle":"","parse-names":false,"suffix":""},{"dropping-particle":"","family":"Karunasagar","given":"Indrani","non-dropping-particle":"","parse-names":false,"suffix":""}],"container-title":"Aquaculture Reports","id":"ITEM-1","issued":{"date-parts":[["2015"]]},"page":"1-4","title":"Expression of Toll-like receptors (TLR), in lymphoid organ of black tiger shrimp (&lt;i&gt;Penaeus monodon&lt;/i&gt;) in response to &lt;i&gt;Vibrio harveyi&lt;/i&gt; infection","type":"article-journal","volume":"1"},"uris":["http://www.mendeley.com/documents/?uuid=45dd4e4d-9d3d-4482-9e05-05fd01b45c8e"]},{"id":"ITEM-2","itemData":{"DOI":"10.1016/j.dci.2009.07.007","ISSN":"0145305X","PMID":"19646472","abstract":"In all previous studies, to study shrimp immune response, bacteria were directly injected into the shrimp body and as a consequence the initial step of a natural interaction was omitted. In this study we have instead used an immersion technique, which is a more natural way of establishing an infection, to study immune responses in black tiger shrimp (Penaeus monodon). Normally, Vibrio harveyi (Vh) is highly pathogenic to post-larval shrimp, but not to juveniles which usually resist an infection. In post-larvae, Vh causes a massive destruction of the digestive system, especially in the hepatopancreas and in the anterior gut. We have therefore investigated changes in transcription levels of fifteen immune-related genes and morphological changes in juvenile shrimp following an immersion of shrimp in Vh suspension. We found that a pathogenic bacterium, Vh, has the capacity to induce a local expression of some immune-related genes in shrimp after such a bacterial immersion. Our results show that in the juvenile gut small changes in expression of the antimicrobial peptide (AMP) genes such as antilipopolysaccharide factor isoform 3, crustin and penaeidin were observed. However some other genes were more strongly induced in their expression compared to the AMP genes. C-type lectin, Tachylectin 5a1 and mucin-like peritrophic membrane were increased in their expression and the C-type lectin was affected most in its expression. Several other examined genes did not change their expression levels. By performing histology studies it was found that Vh infection induced a strong perturbation of the midgut epithelium in some regions. As a consequence, the epithelial cells and basement membrane of the infected site were completely damaged and necrotic and massive hemocyte infiltration occurred underneath the affected tissue to combat the infection. © 2009 Elsevier Ltd. All rights reserved.","author":[{"dropping-particle":"","family":"Soonthornchai","given":"Wipasiri","non-dropping-particle":"","parse-names":false,"suffix":""},{"dropping-particle":"","family":"Rungrassamee","given":"Wanilada","non-dropping-particle":"","parse-names":false,"suffix":""},{"dropping-particle":"","family":"Karoonuthaisiri","given":"Nitsara","non-dropping-particle":"","parse-names":false,"suffix":""},{"dropping-particle":"","family":"Jarayabhand","given":"Padermsak","non-dropping-particle":"","parse-names":false,"suffix":""},{"dropping-particle":"","family":"Klinbunga","given":"Sirawut","non-dropping-particle":"","parse-names":false,"suffix":""},{"dropping-particle":"","family":"Söderhäll","given":"Kenneth","non-dropping-particle":"","parse-names":false,"suffix":""},{"dropping-particle":"","family":"Jiravanichpaisal","given":"Pikul","non-dropping-particle":"","parse-names":false,"suffix":""}],"container-title":"Developmental and Comparative Immunology","id":"ITEM-2","issue":"1","issued":{"date-parts":[["2010"]]},"page":"19-28","title":"Expression of immune-related genes in the digestive organ of shrimp, Penaeus monodon, after an oral infection by Vibrio harveyi","type":"article-journal","volume":"34"},"uris":["http://www.mendeley.com/documents/?uuid=b716c60d-5f89-44a2-9d5d-8f58c216f5c5"]},{"id":"ITEM-3","itemData":{"author":[{"dropping-particle":"","family":"Li","given":"Xin-cang","non-dropping-particle":"","parse-names":false,"suffix":""},{"dropping-particle":"","family":"Zhu","given":"Lei","non-dropping-particle":"","parse-names":false,"suffix":""},{"dropping-particle":"","family":"Li","given":"Lin-gui","non-dropping-particle":"","parse-names":false,"suffix":""},{"dropping-particle":"","family":"Ren","given":"Qian","non-dropping-particle":"","parse-names":false,"suffix":""},{"dropping-particle":"","family":"Huang","given":"Yan-qing","non-dropping-particle":"","parse-names":false,"suffix":""},{"dropping-particle":"","family":"Lu","given":"Jian-xue","non-dropping-particle":"","parse-names":false,"suffix":""},{"dropping-particle":"","family":"Fang","given":"Wen-hong","non-dropping-particle":"","parse-names":false,"suffix":""}],"id":"ITEM-3","issued":{"date-parts":[["2013"]]},"page":"313-322","title":"A novel myeloid differentiation factor 88 homolog, SpMyD88, exhibiting SpToll-binding activity in the mud crab &lt;i&gt;Scylla paramamosain&lt;/i&gt;","type":"article-journal","volume":"39"},"uris":["http://www.mendeley.com/documents/?uuid=1459e651-4ee6-4c78-bad6-ce6bc2a6ad4c"]}],"mendeley":{"formattedCitation":"(Dechammaa et al., 2015; X. Li et al., 2013; Soonthornchai et al., 2010)","manualFormatting":"(Dechamma et al., 2015; Li et al., 2013; Soonthornchai et al., 2010)","plainTextFormattedCitation":"(Dechammaa et al., 2015; X. Li et al., 2013; Soonthornchai et al., 2010)","previouslyFormattedCitation":"(Dechammaa et al., 2015; X. Li et al., 2013; Soonthornchai et al., 2010)"},"properties":{"noteIndex":0},"schema":"https://github.com/citation-style-language/schema/raw/master/csl-citation.json"}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(Dechamma et al., 2015; Li et al., 2013; Soonthornchai et al., 2010)</w:t>
      </w:r>
      <w:r w:rsidR="008A574C" w:rsidRPr="00575368">
        <w:rPr>
          <w:rFonts w:cs="Arial"/>
          <w:szCs w:val="24"/>
        </w:rPr>
        <w:fldChar w:fldCharType="end"/>
      </w:r>
      <w:r w:rsidR="008A574C" w:rsidRPr="00575368">
        <w:rPr>
          <w:rFonts w:cs="Arial"/>
          <w:szCs w:val="24"/>
        </w:rPr>
        <w:t xml:space="preserve"> and in </w:t>
      </w:r>
      <w:r w:rsidR="008A574C" w:rsidRPr="00575368">
        <w:rPr>
          <w:rFonts w:cs="Arial"/>
          <w:i/>
          <w:iCs/>
          <w:noProof/>
          <w:szCs w:val="24"/>
        </w:rPr>
        <w:t>Fenneropenaeus</w:t>
      </w:r>
      <w:r w:rsidR="008A574C" w:rsidRPr="00575368">
        <w:rPr>
          <w:rFonts w:cs="Arial"/>
          <w:i/>
          <w:iCs/>
          <w:szCs w:val="24"/>
        </w:rPr>
        <w:t xml:space="preserve"> </w:t>
      </w:r>
      <w:r w:rsidR="008A574C" w:rsidRPr="00575368">
        <w:rPr>
          <w:rFonts w:cs="Arial"/>
          <w:i/>
          <w:szCs w:val="24"/>
        </w:rPr>
        <w:t>chinensis</w:t>
      </w:r>
      <w:r w:rsidR="008A574C" w:rsidRPr="00575368">
        <w:rPr>
          <w:rFonts w:cs="Arial"/>
          <w:szCs w:val="24"/>
        </w:rPr>
        <w:t xml:space="preserve"> challenged with </w:t>
      </w:r>
      <w:r w:rsidR="008A574C" w:rsidRPr="00575368">
        <w:rPr>
          <w:rFonts w:cs="Arial"/>
          <w:i/>
          <w:szCs w:val="24"/>
        </w:rPr>
        <w:t>V. anguillarum</w:t>
      </w:r>
      <w:r w:rsidR="008A574C" w:rsidRPr="00575368">
        <w:rPr>
          <w:rFonts w:cs="Arial"/>
          <w:szCs w:val="24"/>
        </w:rPr>
        <w:t xml:space="preserve"> </w:t>
      </w:r>
      <w:r w:rsidR="008A574C" w:rsidRPr="00575368">
        <w:rPr>
          <w:rFonts w:cs="Arial"/>
          <w:szCs w:val="24"/>
        </w:rPr>
        <w:fldChar w:fldCharType="begin" w:fldLock="1"/>
      </w:r>
      <w:r w:rsidR="00C7303A">
        <w:rPr>
          <w:rFonts w:cs="Arial"/>
          <w:szCs w:val="24"/>
        </w:rPr>
        <w:instrText>ADDIN CSL_CITATION {"citationItems":[{"id":"ITEM-1","itemData":{"DOI":"10.1016/j.fsi.2007.12.012","ISBN":"1050-4648 (Print)","ISSN":"10504648","PMID":"18321728","abstract":"Toll-like receptors (TLRs) are an evolutionarily ancient family of pattern recognition receptors (PRRs), playing a crucial role in innate immune responses. Here we present a Toll homolog from Chinese shrimp Fenneropenaeus chinensis, designated FcToll. The full-length cDNA of FcToll is 4115 bp including a poly A-tail of 16 bp, encoding a putative protein of 931 amino acids. The predicted protein consists of an extracellular domain with a potential signal peptide, 16 leucine-rich repeats (LRR), two LRR-C-terminal (LRR-CT) motifs, and two LRR-N-terminal (LRR-NT) motifs, followed by a transmembrane segment of 23 amino acids, and a cytoplasmic Toll/Interleukin-1R (TIR) domain of 139 residues. Genomic structure of FcToll gene contains five exons and four introns. Phylogenetic analysis revealed that it belongs to insect-type invertebrate Toll family. Transcripts of FcToll gene were constitutively expressed in various tissues, with predominant level in lymphoid organ. Real-time PCR assays demonstrated that expression patterns of FcToll were distinctly modulated after bacterial or viral stimulation, with significant enhancement after 5 h post-Vibrio anguillarum challenge but markedly reduced levels immediately after white spot syndrome virus (WSSV) exposure. These results suggest that FcToll might be involved in innate host defense, especially against the pathogen V. anguillarum. © 2008 Elsevier Ltd. All rights reserved.","author":[{"dropping-particle":"","family":"Yang","given":"Changjian","non-dropping-particle":"","parse-names":false,"suffix":""},{"dropping-particle":"","family":"Zhang","given":"Jiquan","non-dropping-particle":"","parse-names":false,"suffix":""},{"dropping-particle":"","family":"Li","given":"Fuhua","non-dropping-particle":"","parse-names":false,"suffix":""},{"dropping-particle":"","family":"Ma","given":"Hongming","non-dropping-particle":"","parse-names":false,"suffix":""},{"dropping-particle":"","family":"Zhang","given":"Qingli","non-dropping-particle":"","parse-names":false,"suffix":""},{"dropping-particle":"","family":"Jose Priya","given":"T. A.","non-dropping-particle":"","parse-names":false,"suffix":""},{"dropping-particle":"","family":"Zhang","given":"Xiaojun","non-dropping-particle":"","parse-names":false,"suffix":""},{"dropping-particle":"","family":"Xiang","given":"Jianhai","non-dropping-particle":"","parse-names":false,"suffix":""}],"container-title":"Fish and Shellfish Immunology","id":"ITEM-1","issue":"5","issued":{"date-parts":[["2008"]]},"page":"564-574","title":"A Toll receptor from Chinese shrimp Fenneropenaeus chinensis is responsive to Vibrio anguillarum infection","type":"article-journal","volume":"24"},"uris":["http://www.mendeley.com/documents/?uuid=e31717f6-b8b6-4176-96af-2954aae3b6dd"]}],"mendeley":{"formattedCitation":"(Yang et al., 2008b)","plainTextFormattedCitation":"(Yang et al., 2008b)","previouslyFormattedCitation":"(Yang et al., 2008b)"},"properties":{"noteIndex":0},"schema":"https://github.com/citation-style-language/schema/raw/master/csl-citation.json"}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(Yang et al., 2008b)</w:t>
      </w:r>
      <w:r w:rsidR="008A574C" w:rsidRPr="00575368">
        <w:rPr>
          <w:rFonts w:cs="Arial"/>
          <w:szCs w:val="24"/>
        </w:rPr>
        <w:fldChar w:fldCharType="end"/>
      </w:r>
      <w:r w:rsidR="008A574C" w:rsidRPr="00575368">
        <w:rPr>
          <w:rFonts w:cs="Arial"/>
          <w:szCs w:val="24"/>
        </w:rPr>
        <w:t xml:space="preserve"> compa</w:t>
      </w:r>
      <w:r w:rsidR="002A7C87">
        <w:rPr>
          <w:rFonts w:cs="Arial"/>
          <w:szCs w:val="24"/>
        </w:rPr>
        <w:t xml:space="preserve">red to control shrimps after 23 </w:t>
      </w:r>
      <w:r w:rsidR="008A574C" w:rsidRPr="00575368">
        <w:rPr>
          <w:rFonts w:cs="Arial"/>
          <w:szCs w:val="24"/>
        </w:rPr>
        <w:t>h</w:t>
      </w:r>
      <w:r w:rsidR="002A7C87">
        <w:rPr>
          <w:rFonts w:cs="Arial"/>
          <w:szCs w:val="24"/>
        </w:rPr>
        <w:t>ours</w:t>
      </w:r>
      <w:r w:rsidR="008A574C" w:rsidRPr="00575368">
        <w:rPr>
          <w:rFonts w:cs="Arial"/>
          <w:szCs w:val="24"/>
        </w:rPr>
        <w:t xml:space="preserve"> of injection. Moreover, previous studies have show</w:t>
      </w:r>
      <w:r w:rsidR="008A574C">
        <w:rPr>
          <w:rFonts w:cs="Arial"/>
          <w:szCs w:val="24"/>
        </w:rPr>
        <w:t>n</w:t>
      </w:r>
      <w:r w:rsidR="008A574C" w:rsidRPr="00575368">
        <w:rPr>
          <w:rFonts w:cs="Arial"/>
          <w:szCs w:val="24"/>
        </w:rPr>
        <w:t xml:space="preserve"> </w:t>
      </w:r>
      <w:r w:rsidR="008A574C">
        <w:rPr>
          <w:rFonts w:cs="Arial"/>
          <w:szCs w:val="24"/>
        </w:rPr>
        <w:t>an</w:t>
      </w:r>
      <w:r w:rsidR="008A574C" w:rsidRPr="00575368">
        <w:rPr>
          <w:rFonts w:cs="Arial"/>
          <w:szCs w:val="24"/>
        </w:rPr>
        <w:t xml:space="preserve"> upregulation of TLR in the early stage of </w:t>
      </w:r>
      <w:r w:rsidR="008A574C" w:rsidRPr="00575368">
        <w:rPr>
          <w:rFonts w:cs="Arial"/>
          <w:i/>
          <w:szCs w:val="24"/>
        </w:rPr>
        <w:t>V. harveyi</w:t>
      </w:r>
      <w:r w:rsidR="008A574C" w:rsidRPr="00575368">
        <w:rPr>
          <w:rFonts w:cs="Arial"/>
          <w:szCs w:val="24"/>
        </w:rPr>
        <w:t xml:space="preserve"> infection in </w:t>
      </w:r>
      <w:r w:rsidR="008A574C" w:rsidRPr="00575368">
        <w:rPr>
          <w:rFonts w:cs="Arial"/>
          <w:i/>
          <w:iCs/>
          <w:szCs w:val="24"/>
        </w:rPr>
        <w:t>Drosophila</w:t>
      </w:r>
      <w:r w:rsidR="008A574C" w:rsidRPr="00575368">
        <w:rPr>
          <w:rFonts w:cs="Arial"/>
          <w:szCs w:val="24"/>
        </w:rPr>
        <w:t xml:space="preserve"> and in shrimps </w:t>
      </w:r>
      <w:r w:rsidR="008A574C" w:rsidRPr="00575368">
        <w:rPr>
          <w:rFonts w:cs="Arial"/>
          <w:szCs w:val="24"/>
        </w:rPr>
        <w:fldChar w:fldCharType="begin" w:fldLock="1"/>
      </w:r>
      <w:r w:rsidR="00C7303A">
        <w:rPr>
          <w:rFonts w:cs="Arial"/>
          <w:szCs w:val="24"/>
        </w:rPr>
        <w:instrText>ADDIN CSL_CITATION {"citationItems":[{"id":"ITEM-1","itemData":{"DOI":"10.1016/j.aqrep.2015.02.002","author":[{"dropping-particle":"","family":"Dechammaa","given":"Mundanda Muthappa","non-dropping-particle":"","parse-names":false,"suffix":""},{"dropping-particle":"","family":"Rajeisha","given":"Moger","non-dropping-particle":"","parse-names":false,"suffix":""},{"dropping-particle":"","family":"Maitib","given":"Biswajit","non-dropping-particle":"","parse-names":false,"suffix":""},{"dropping-particle":"","family":"Mania","given":"Madhu K.","non-dropping-particle":"","parse-names":false,"suffix":""},{"dropping-particle":"","family":"Karunasagar","given":"Indrani","non-dropping-particle":"","parse-names":false,"suffix":""}],"container-title":"Aquaculture Reports","id":"ITEM-1","issued":{"date-parts":[["2015"]]},"page":"1-4","title":"Expression of Toll-like receptors (TLR), in lymphoid organ of black tiger shrimp (&lt;i&gt;Penaeus monodon&lt;/i&gt;) in response to &lt;i&gt;Vibrio harveyi&lt;/i&gt; infection","type":"article-journal","volume":"1"},"uris":["http://www.mendeley.com/documents/?uuid=45dd4e4d-9d3d-4482-9e05-05fd01b45c8e"]},{"id":"ITEM-2","itemData":{"DOI":"10.1093/embo-reports/kvf004","ISSN":"1469221X","PMID":"11751574","abstract":"The Toll family of transmembrane proteins participates in signaling infection during the innate immune response. We analyzed the nine Drosophila Toll proteins and found that wild-type Toll-9 behaves similar to gain-of-function Toll-1. Toll-9 activates strongly the expression of drosomycin, and utilizes similar signaling components to Toll-1 in activating the antifungal gene. The predicted protein sequence of Toll-9 contains a tyrosine residue in place of a conserved cysteine, and this residue switch is critical for the high activity of Toll-9. The Toll-9 gene is expressed in adult and larval stages prior to microbial challenge, and the expression correlates with the high constitutive level of drosomycin mRNA in the animals. The results suggest that Toll-9 is a constitutively active protein, and implies its novel function in protecting the host by maintaining a substantial level of antimicrobial gene products to ward off the continuous challenge of microorganisms.","author":[{"dropping-particle":"","family":"Ooi","given":"James Y.","non-dropping-particle":"","parse-names":false,"suffix":""},{"dropping-particle":"","family":"Yagi","given":"Yoshimasa","non-dropping-particle":"","parse-names":false,"suffix":""},{"dropping-particle":"","family":"Hu","given":"Xiaodi","non-dropping-particle":"","parse-names":false,"suffix":""},{"dropping-particle":"","family":"Ip","given":"Y. Tony","non-dropping-particle":"","parse-names":false,"suffix":""}],"container-title":"EMBO Reports","id":"ITEM-2","issue":"1","issued":{"date-parts":[["2002"]]},"page":"82-87","title":"The &lt;i&gt;Drosophila&lt;/i&gt; Toll-9 activates a constitutive antimicrobial defense","type":"article-journal","volume":"3"},"uris":["http://www.mendeley.com/documents/?uuid=606282f1-f7ef-4846-8d58-a7f36fc33db3"]}],"mendeley":{"formattedCitation":"(Dechammaa et al., 2015; Ooi et al., 2002)","plainTextFormattedCitation":"(Dechammaa et al., 2015; Ooi et al., 2002)","previouslyFormattedCitation":"(Dechammaa et al., 2015; Ooi et al., 2002)"},"properties":{"noteIndex":0},"schema":"https://github.com/citation-style-language/schema/raw/master/csl-citation.json"}</w:instrText>
      </w:r>
      <w:r w:rsidR="008A574C" w:rsidRPr="00575368">
        <w:rPr>
          <w:rFonts w:cs="Arial"/>
          <w:szCs w:val="24"/>
        </w:rPr>
        <w:fldChar w:fldCharType="separate"/>
      </w:r>
      <w:r w:rsidR="00C7303A" w:rsidRPr="00C7303A">
        <w:rPr>
          <w:rFonts w:cs="Arial"/>
          <w:noProof/>
          <w:szCs w:val="24"/>
        </w:rPr>
        <w:t>(Dechammaa et al., 2015; Ooi et al., 2002)</w:t>
      </w:r>
      <w:r w:rsidR="008A574C" w:rsidRPr="00575368">
        <w:rPr>
          <w:rFonts w:cs="Arial"/>
          <w:szCs w:val="24"/>
        </w:rPr>
        <w:fldChar w:fldCharType="end"/>
      </w:r>
      <w:r w:rsidR="008A574C">
        <w:rPr>
          <w:rFonts w:cs="Arial"/>
          <w:szCs w:val="24"/>
        </w:rPr>
        <w:t>. Further,</w:t>
      </w:r>
      <w:r w:rsidR="008A574C" w:rsidRPr="00575368">
        <w:rPr>
          <w:rFonts w:cs="Arial"/>
          <w:szCs w:val="24"/>
        </w:rPr>
        <w:t xml:space="preserve"> TLR</w:t>
      </w:r>
      <w:r w:rsidR="008A574C">
        <w:rPr>
          <w:rFonts w:cs="Arial"/>
          <w:szCs w:val="24"/>
        </w:rPr>
        <w:t>s</w:t>
      </w:r>
      <w:r w:rsidR="008A574C" w:rsidRPr="00575368">
        <w:rPr>
          <w:rFonts w:cs="Arial"/>
          <w:szCs w:val="24"/>
        </w:rPr>
        <w:t xml:space="preserve"> </w:t>
      </w:r>
      <w:r w:rsidR="008A574C">
        <w:rPr>
          <w:rFonts w:cs="Arial"/>
          <w:szCs w:val="24"/>
        </w:rPr>
        <w:t>have been</w:t>
      </w:r>
      <w:r w:rsidR="008A574C" w:rsidRPr="00575368">
        <w:rPr>
          <w:rFonts w:cs="Arial"/>
          <w:szCs w:val="24"/>
        </w:rPr>
        <w:t xml:space="preserve"> associated with </w:t>
      </w:r>
      <w:r w:rsidR="008A574C">
        <w:rPr>
          <w:rFonts w:cs="Arial"/>
          <w:szCs w:val="24"/>
        </w:rPr>
        <w:t xml:space="preserve">the </w:t>
      </w:r>
      <w:r w:rsidR="008A574C" w:rsidRPr="00575368">
        <w:rPr>
          <w:rFonts w:cs="Arial"/>
          <w:szCs w:val="24"/>
        </w:rPr>
        <w:t>modulation of AMP expression against pathogens</w:t>
      </w:r>
      <w:r w:rsidR="008A574C">
        <w:rPr>
          <w:rFonts w:cs="Arial"/>
          <w:szCs w:val="24"/>
        </w:rPr>
        <w:t xml:space="preserve">, whereby TLR4 was overexpressed and AMPs induced expression </w:t>
      </w:r>
      <w:r w:rsidR="008A574C" w:rsidRPr="00575368">
        <w:rPr>
          <w:rFonts w:cs="Arial"/>
          <w:szCs w:val="24"/>
        </w:rPr>
        <w:t>in Drosophila Schneider 2</w:t>
      </w:r>
      <w:r w:rsidR="008A574C">
        <w:rPr>
          <w:rFonts w:cs="Arial"/>
          <w:szCs w:val="24"/>
        </w:rPr>
        <w:t xml:space="preserve"> cell lines,</w:t>
      </w:r>
      <w:r w:rsidR="008A574C" w:rsidRPr="00575368">
        <w:rPr>
          <w:rFonts w:cs="Arial"/>
          <w:szCs w:val="24"/>
        </w:rPr>
        <w:t xml:space="preserve"> and </w:t>
      </w:r>
      <w:r w:rsidR="008A574C">
        <w:rPr>
          <w:rFonts w:cs="Arial"/>
          <w:szCs w:val="24"/>
        </w:rPr>
        <w:t xml:space="preserve">ALFs were </w:t>
      </w:r>
      <w:r w:rsidR="008A574C" w:rsidRPr="00575368">
        <w:rPr>
          <w:rFonts w:cs="Arial"/>
          <w:szCs w:val="24"/>
        </w:rPr>
        <w:t>downregulat</w:t>
      </w:r>
      <w:r w:rsidR="008A574C">
        <w:rPr>
          <w:rFonts w:cs="Arial"/>
          <w:szCs w:val="24"/>
        </w:rPr>
        <w:t>ed</w:t>
      </w:r>
      <w:r w:rsidR="008A574C" w:rsidRPr="00575368">
        <w:rPr>
          <w:rFonts w:cs="Arial"/>
          <w:szCs w:val="24"/>
        </w:rPr>
        <w:t xml:space="preserve"> </w:t>
      </w:r>
      <w:r w:rsidR="008A574C">
        <w:rPr>
          <w:rFonts w:cs="Arial"/>
          <w:szCs w:val="24"/>
        </w:rPr>
        <w:t xml:space="preserve">in TLR4 </w:t>
      </w:r>
      <w:r w:rsidR="008A574C" w:rsidRPr="00575368">
        <w:rPr>
          <w:rFonts w:cs="Arial"/>
          <w:szCs w:val="24"/>
        </w:rPr>
        <w:t xml:space="preserve">knockout </w:t>
      </w:r>
      <w:r w:rsidR="008A574C">
        <w:rPr>
          <w:rFonts w:cs="Arial"/>
          <w:szCs w:val="24"/>
        </w:rPr>
        <w:t>mutants of</w:t>
      </w:r>
      <w:r w:rsidR="008A574C" w:rsidRPr="00575368">
        <w:rPr>
          <w:rFonts w:cs="Arial"/>
          <w:szCs w:val="24"/>
        </w:rPr>
        <w:t xml:space="preserve"> </w:t>
      </w:r>
      <w:r w:rsidR="008A574C" w:rsidRPr="00575368">
        <w:rPr>
          <w:rFonts w:cs="Arial"/>
          <w:i/>
          <w:szCs w:val="24"/>
        </w:rPr>
        <w:t>Procambarus clarkii</w:t>
      </w:r>
      <w:r w:rsidR="008A574C" w:rsidRPr="00575368">
        <w:rPr>
          <w:rFonts w:cs="Arial"/>
          <w:szCs w:val="24"/>
        </w:rPr>
        <w:t xml:space="preserve"> </w:t>
      </w:r>
      <w:r w:rsidR="008A574C" w:rsidRPr="00575368">
        <w:rPr>
          <w:rFonts w:cs="Arial"/>
          <w:szCs w:val="24"/>
        </w:rPr>
        <w:fldChar w:fldCharType="begin" w:fldLock="1"/>
      </w:r>
      <w:r w:rsidR="00C7303A">
        <w:rPr>
          <w:rFonts w:cs="Arial"/>
          <w:szCs w:val="24"/>
        </w:rPr>
        <w:instrText>ADDIN CSL_CITATION {"citationItems":[{"id":"ITEM-1","itemData":{"DOI":"10.1016/j.gene.2017.02.018","ISSN":"18790038","abstract":"© 2017 Tolls or Toll-like receptors (TLRs) have an essential role in initiating innate immune responses against pathogens. In this study, a novel Toll gene, PcToll4, was first identified from the intestinal transcriptome of the freshwater crayfish, Procambarus clarkii. The PcToll4 cDNA is 4849 bp long with a 3036 bp open reading frame that encodes a 1011-amino acid protein. PcToll4 contains a signal peptide, 13 LRR domains, 3 LRR TYP domains, 2 LRR CT domains, an LRR NT domain, a transmembrane region, and a TIR domain. Quantitative RT-PCR analysis revealed that PcToll4 mRNA was detected in all tested tissues, and the expression of PcToll4 in the intestine was significantly upregulated after white spot syndrome virus (WSSV) challenge. Overexpression of PcToll4 in Drosophila Schneider 2 (S2) cells activates the antimicrobial peptides (AMPs) of Drosophila, including metchnikowin, drosomycin, attacin A, and shrimp Penaeidin-4. Results of RNA interference by siRNA also showed that PcToll4 regulates the expressions of 5 anti-lipopolysaccharide factors (ALFs) in the intestine of crayfish. Our findings suggest that PcToll4 is important for the innate immune responses of P. clarkii because this gene regulates the expressions of AMPs against WSSV.","author":[{"dropping-particle":"","family":"Huang","given":"Y.","non-dropping-particle":"","parse-names":false,"suffix":""},{"dropping-particle":"","family":"Li","given":"T.","non-dropping-particle":"","parse-names":false,"suffix":""},{"dropping-particle":"","family":"Jin","given":"M.","non-dropping-particle":"","parse-names":false,"suffix":""},{"dropping-particle":"","family":"Yin","given":"S.","non-dropping-particle":"","parse-names":false,"suffix":""},{"dropping-particle":"","family":"Hui","given":"K.-M.","non-dropping-particle":"","parse-names":false,"suffix":""},{"dropping-particle":"","family":"Ren","given":"Q.","non-dropping-particle":"","parse-names":false,"suffix":""}],"container-title":"Gene","id":"ITEM-1","issued":{"date-parts":[["2017"]]},"page":"140-147","title":"Newly identified PcToll4 regulates antimicrobial peptide expression in intestine of red swamp crayfish &lt;i&gt;Procambarus clarkii&lt;/i&gt;","type":"article-journal","volume":"610"},"uris":["http://www.mendeley.com/documents/?uuid=ab487828-4114-4e3c-a923-d61b2eee9511"]}],"mendeley":{"formattedCitation":"(Huang et al., 2017)","plainTextFormattedCitation":"(Huang et al., 2017)","previouslyFormattedCitation":"(Huang et al., 2017)"},"properties":{"noteIndex":0},"schema":"https://github.com/citation-style-language/schema/raw/master/csl-citation.json"}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(Huang et al., 2017)</w:t>
      </w:r>
      <w:r w:rsidR="008A574C" w:rsidRPr="00575368">
        <w:rPr>
          <w:rFonts w:cs="Arial"/>
          <w:szCs w:val="24"/>
        </w:rPr>
        <w:fldChar w:fldCharType="end"/>
      </w:r>
      <w:r w:rsidR="008A574C" w:rsidRPr="00575368">
        <w:rPr>
          <w:rFonts w:cs="Arial"/>
          <w:szCs w:val="24"/>
        </w:rPr>
        <w:t xml:space="preserve">. Furthermore, knockout Toll </w:t>
      </w:r>
      <w:r w:rsidR="008A574C">
        <w:rPr>
          <w:rFonts w:cs="Arial"/>
          <w:szCs w:val="24"/>
        </w:rPr>
        <w:t>mutants of</w:t>
      </w:r>
      <w:r w:rsidR="008A574C" w:rsidRPr="00575368">
        <w:rPr>
          <w:rFonts w:cs="Arial"/>
          <w:szCs w:val="24"/>
        </w:rPr>
        <w:t xml:space="preserve"> </w:t>
      </w:r>
      <w:r w:rsidR="008A574C" w:rsidRPr="00575368">
        <w:rPr>
          <w:rFonts w:cs="Arial"/>
          <w:i/>
          <w:szCs w:val="24"/>
        </w:rPr>
        <w:t>L. vannamei</w:t>
      </w:r>
      <w:r w:rsidR="008A574C" w:rsidRPr="00575368">
        <w:rPr>
          <w:rFonts w:cs="Arial"/>
          <w:szCs w:val="24"/>
        </w:rPr>
        <w:t xml:space="preserve"> lead to </w:t>
      </w:r>
      <w:r w:rsidR="008A574C">
        <w:rPr>
          <w:rFonts w:cs="Arial"/>
          <w:szCs w:val="24"/>
        </w:rPr>
        <w:t xml:space="preserve">an increase in </w:t>
      </w:r>
      <w:r w:rsidR="008A574C" w:rsidRPr="00575368">
        <w:rPr>
          <w:rFonts w:cs="Arial"/>
          <w:szCs w:val="24"/>
        </w:rPr>
        <w:t xml:space="preserve">mortality </w:t>
      </w:r>
      <w:r w:rsidR="008A574C">
        <w:rPr>
          <w:rFonts w:cs="Arial"/>
          <w:szCs w:val="24"/>
        </w:rPr>
        <w:t>and reduced</w:t>
      </w:r>
      <w:r w:rsidR="008A574C" w:rsidRPr="00575368">
        <w:rPr>
          <w:rFonts w:cs="Arial"/>
          <w:szCs w:val="24"/>
        </w:rPr>
        <w:t xml:space="preserve"> pathogen clearance </w:t>
      </w:r>
      <w:r w:rsidR="008A574C">
        <w:rPr>
          <w:rFonts w:cs="Arial"/>
          <w:szCs w:val="24"/>
        </w:rPr>
        <w:t>following</w:t>
      </w:r>
      <w:r w:rsidR="008A574C" w:rsidRPr="00575368">
        <w:rPr>
          <w:rFonts w:cs="Arial"/>
          <w:szCs w:val="24"/>
        </w:rPr>
        <w:t xml:space="preserve"> </w:t>
      </w:r>
      <w:r w:rsidR="008A574C" w:rsidRPr="00575368">
        <w:rPr>
          <w:rFonts w:cs="Arial"/>
          <w:i/>
          <w:szCs w:val="24"/>
        </w:rPr>
        <w:t>V. harveyi</w:t>
      </w:r>
      <w:r w:rsidR="008A574C" w:rsidRPr="00575368">
        <w:rPr>
          <w:rFonts w:cs="Arial"/>
          <w:szCs w:val="24"/>
        </w:rPr>
        <w:t xml:space="preserve"> challenge </w:t>
      </w:r>
      <w:r w:rsidR="008A574C" w:rsidRPr="00575368">
        <w:rPr>
          <w:rFonts w:cs="Arial"/>
          <w:szCs w:val="24"/>
        </w:rPr>
        <w:fldChar w:fldCharType="begin" w:fldLock="1"/>
      </w:r>
      <w:r w:rsidR="00C7303A">
        <w:rPr>
          <w:rFonts w:cs="Arial"/>
          <w:szCs w:val="24"/>
        </w:rPr>
        <w:instrText>ADDIN CSL_CITATION {"citationItems":[{"id":"ITEM-1","itemData":{"DOI":"10.1016/j.dci.2009.08.003","ISBN":"1879-0089 (Electronic)\\r0145-305X (Linking)","ISSN":"0145305X","PMID":"19698743","abstract":"In this study, we used real-time PCR to simultaneously monitor the responses of 12 key genes of the shrimp innate immune system in Litopenaeus vannamei after challenge with Vibrio harveyi. In the proPO activating system, we found that proPO was up-regulated (3.3?? control at 36 hpi). The hemolymph clotting genes transglutaminase (TGase) and clotting protein were also up-regulated, as were 5 genes in the antimicrobial peptide system (ALF, Crustin, Lyz, PEN2 and PEN4), with only PEN3 showing no significant changes. In the antioxidant defense system, SOD was slightly elevated while GPx was substantially down-regulated. In the pattern recognition receptor system, at 24 hpi, the Toll gene (LvToll) showed the highest relative increase in expression level of all the investigated genes (15?? greater than the sterile seawater control). In the second part of this study, when LvToll was knocked down by RNAi silencing, there was no effect on either survival rates or bacterial number in unchallenged shrimp. There was also no difference in mortality rates between control shrimp and LvToll-silenced shrimp when these two groups were challenged with a viral pathogen (white spot syndrome virus; WSSV). However, when LvToll-silenced shrimp were challenged by V. harveyi, there was a significant increase in mortality and bacterial CFU counts. We note that the increase in bacterial CFU count occurred even though treatment with EGFP dsRNA had the opposite effect of reducing the CFU counts. We conclude that LvToll is an important factor in the shrimp innate immune response to acute V. harveyi infection, but not to WSSV. ?? 2009 Elsevier Ltd. All rights reserved.","author":[{"dropping-particle":"","family":"Han-Ching Wang","given":"Kc C.","non-dropping-particle":"","parse-names":false,"suffix":""},{"dropping-particle":"","family":"Tseng","given":"Chun Wei","non-dropping-particle":"","parse-names":false,"suffix":""},{"dropping-particle":"","family":"Lin","given":"Han You","non-dropping-particle":"","parse-names":false,"suffix":""},{"dropping-particle":"","family":"Chen","given":"I. Tung","non-dropping-particle":"","parse-names":false,"suffix":""},{"dropping-particle":"","family":"Chen","given":"Ya Hui","non-dropping-particle":"","parse-names":false,"suffix":""},{"dropping-particle":"","family":"Chen","given":"Yi Min","non-dropping-particle":"","parse-names":false,"suffix":""},{"dropping-particle":"","family":"Chen","given":"Tzong Yueh","non-dropping-particle":"","parse-names":false,"suffix":""},{"dropping-particle":"","family":"Yang","given":"Huey Lang","non-dropping-particle":"","parse-names":false,"suffix":""}],"container-title":"Developmental and Comparative Immunology","id":"ITEM-1","issue":"1","issued":{"date-parts":[["2010"]]},"page":"49-58","title":"RNAi knock-down of the &lt;i&gt;Litopenaeus vannamei &lt;/i&gt;Toll gene (LvToll) significantly increases mortality and reduces bacterial clearance after challenge with &lt;i&gt;Vibrio harveyi&lt;/i&gt;","type":"article-journal","volume":"34"},"uris":["http://www.mendeley.com/documents/?uuid=066fafa7-d25a-4d3a-81cb-5bf8f0b59c69"]}],"mendeley":{"formattedCitation":"(Han-Ching Wang et al., 2010)","plainTextFormattedCitation":"(Han-Ching Wang et al., 2010)","previouslyFormattedCitation":"(Han-Ching Wang et al., 2010)"},"properties":{"noteIndex":0},"schema":"https://github.com/citation-style-language/schema/raw/master/csl-citation.json"}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(Han-Ching Wang et al., 2010)</w:t>
      </w:r>
      <w:r w:rsidR="008A574C" w:rsidRPr="00575368">
        <w:rPr>
          <w:rFonts w:cs="Arial"/>
          <w:szCs w:val="24"/>
        </w:rPr>
        <w:fldChar w:fldCharType="end"/>
      </w:r>
      <w:r w:rsidR="008A574C" w:rsidRPr="00575368">
        <w:rPr>
          <w:rFonts w:cs="Arial"/>
          <w:szCs w:val="24"/>
        </w:rPr>
        <w:t xml:space="preserve">. In our </w:t>
      </w:r>
      <w:r w:rsidR="008A574C">
        <w:rPr>
          <w:rFonts w:cs="Arial"/>
          <w:szCs w:val="24"/>
        </w:rPr>
        <w:t xml:space="preserve">present </w:t>
      </w:r>
      <w:r w:rsidR="008A574C" w:rsidRPr="00575368">
        <w:rPr>
          <w:rFonts w:cs="Arial"/>
          <w:szCs w:val="24"/>
        </w:rPr>
        <w:t xml:space="preserve">study, TLR4 was significantly upregulated in VH </w:t>
      </w:r>
      <w:r w:rsidR="008A574C">
        <w:rPr>
          <w:rFonts w:cs="Arial"/>
          <w:szCs w:val="24"/>
        </w:rPr>
        <w:t xml:space="preserve">when </w:t>
      </w:r>
      <w:r w:rsidR="008A574C" w:rsidRPr="00575368">
        <w:rPr>
          <w:rFonts w:cs="Arial"/>
          <w:szCs w:val="24"/>
        </w:rPr>
        <w:t xml:space="preserve">compared to both CN and YR. This could infer </w:t>
      </w:r>
      <w:r w:rsidR="008A574C" w:rsidRPr="00575368">
        <w:rPr>
          <w:rFonts w:cs="Arial"/>
          <w:i/>
          <w:iCs/>
          <w:szCs w:val="24"/>
        </w:rPr>
        <w:t>P. ornatus</w:t>
      </w:r>
      <w:r w:rsidR="008A574C" w:rsidRPr="00575368">
        <w:rPr>
          <w:rFonts w:cs="Arial"/>
          <w:szCs w:val="24"/>
        </w:rPr>
        <w:t xml:space="preserve"> TLR4 is capable of specifically recognising </w:t>
      </w:r>
      <w:r w:rsidR="008A574C" w:rsidRPr="00575368">
        <w:rPr>
          <w:rFonts w:cs="Arial"/>
          <w:i/>
          <w:szCs w:val="24"/>
        </w:rPr>
        <w:t>V. harveyi</w:t>
      </w:r>
      <w:r w:rsidR="008A574C" w:rsidRPr="00575368">
        <w:rPr>
          <w:rFonts w:cs="Arial"/>
          <w:iCs/>
          <w:szCs w:val="24"/>
        </w:rPr>
        <w:t xml:space="preserve"> and is a strong candidate for further study. </w:t>
      </w:r>
      <w:r w:rsidR="008A574C">
        <w:rPr>
          <w:rFonts w:cs="Arial"/>
          <w:iCs/>
          <w:szCs w:val="24"/>
        </w:rPr>
        <w:t>The role in s</w:t>
      </w:r>
      <w:r w:rsidR="008A574C" w:rsidRPr="00575368">
        <w:rPr>
          <w:rFonts w:cs="Arial"/>
          <w:szCs w:val="24"/>
        </w:rPr>
        <w:t xml:space="preserve">pecific recognition </w:t>
      </w:r>
      <w:r w:rsidR="008A574C">
        <w:rPr>
          <w:rFonts w:cs="Arial"/>
          <w:szCs w:val="24"/>
        </w:rPr>
        <w:t>by TLR has been suggested</w:t>
      </w:r>
      <w:r w:rsidR="008A574C" w:rsidRPr="00575368">
        <w:rPr>
          <w:rFonts w:cs="Arial"/>
          <w:szCs w:val="24"/>
        </w:rPr>
        <w:t xml:space="preserve"> to establish immunological priming </w:t>
      </w:r>
      <w:r w:rsidR="008A574C" w:rsidRPr="00575368">
        <w:rPr>
          <w:rFonts w:cs="Arial"/>
          <w:szCs w:val="24"/>
        </w:rPr>
        <w:fldChar w:fldCharType="begin" w:fldLock="1"/>
      </w:r>
      <w:r w:rsidR="008A574C" w:rsidRPr="00575368">
        <w:rPr>
          <w:rFonts w:cs="Arial"/>
          <w:szCs w:val="24"/>
        </w:rPr>
        <w:instrText>ADDIN CSL_CITATION {"citationItems":[{"id":"ITEM-1","itemData":{"DOI":"10.1016/j.molimm.2007.02.019","ISBN":"0161-5890","ISSN":"01615890","PMID":"17391764","abstract":"High immune specificity is usually considered an exclusive property of vertebrate adaptive immunity. Surprisingly, similar specificities were recently discovered in the invertebrates, which lack the adaptive system. Here, we propose alternative mechanisms for invertebrate specificity, including (i) high genetic diversity of receptors or effectors, (ii) synergistic interactions among immune components, and (iii) dosage effects. The latter two mechanisms act at the protein level, where they could mediate a much higher functional diversity than contained genetically. This may be essential considering the limited genetic diversity of invertebrate immunity genes. They may also contribute to immunological priming-an increased responsiveness of the invertebrate immune system after parasite challenge comparable to vertebrate immune memory. Similar processes are likely to act in the innate system of vertebrates and enhance the effectiveness of adaptive immunity. ?? 2007 Elsevier Ltd. All rights reserved.","author":[{"dropping-particle":"","family":"Schulenburg","given":"Hinrich","non-dropping-particle":"","parse-names":false,"suffix":""},{"dropping-particle":"","family":"Boehnisch","given":"Claudia","non-dropping-particle":"","parse-names":false,"suffix":""},{"dropping-particle":"","family":"Michiels","given":"Nico K.","non-dropping-particle":"","parse-names":false,"suffix":""}],"container-title":"Molecular Immunology","id":"ITEM-1","issue":"13","issued":{"date-parts":[["2007"]]},"page":"3338-3344","title":"How do invertebrates generate a highly specific innate immune response?","type":"article-journal","volume":"44"},"uris":["http://www.mendeley.com/documents/?uuid=7449d100-1ec1-446a-a339-75b3f78daff1"]}],"mendeley":{"formattedCitation":"(Schulenburg et al., 2007)","plainTextFormattedCitation":"(Schulenburg et al., 2007)","previouslyFormattedCitation":"(Schulenburg et al., 2007)"},"properties":{"noteIndex":0},"schema":"https://github.com/citation-style-language/schema/raw/master/csl-citation.json"}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(Schulenburg et al., 2007)</w:t>
      </w:r>
      <w:r w:rsidR="008A574C" w:rsidRPr="00575368">
        <w:rPr>
          <w:rFonts w:cs="Arial"/>
          <w:szCs w:val="24"/>
        </w:rPr>
        <w:fldChar w:fldCharType="end"/>
      </w:r>
      <w:r w:rsidR="008A574C" w:rsidRPr="00575368">
        <w:rPr>
          <w:rFonts w:cs="Arial"/>
          <w:szCs w:val="24"/>
        </w:rPr>
        <w:t xml:space="preserve"> and short-term immunological memory </w:t>
      </w:r>
      <w:r w:rsidR="008A574C" w:rsidRPr="00575368">
        <w:rPr>
          <w:rFonts w:cs="Arial"/>
          <w:szCs w:val="24"/>
        </w:rPr>
        <w:fldChar w:fldCharType="begin" w:fldLock="1"/>
      </w:r>
      <w:r w:rsidR="008A574C" w:rsidRPr="00575368">
        <w:rPr>
          <w:rFonts w:cs="Arial"/>
          <w:szCs w:val="24"/>
        </w:rPr>
        <w:instrText>ADDIN CSL_CITATION {"citationItems":[{"id":"ITEM-1","itemData":{"DOI":"10.1155/2007/83671","ISBN":"1740-2530 (Electronic)","ISSN":"17402522","PMID":"18317532","abstract":"Adaptive immunity has often been considered the penultimate of immune capacities. That system is now being deconstructed to encompass less stringent rules that govern its initiation, actual effector activity, and ambivalent results. Expanding the repertoire of innate immunity found in all invertebrates has greatly facilitated the relaxation of convictions concerning what actually constitutes innate and adaptive immunity. Two animal models, incidentally not on the line of chordate evolution (C. elegans and Drosophila), have contributed enormously to defining homology. The characteristics of specificity and memory and whether the antigen is pathogenic or nonpathogenic reveal considerable information on homology, thus deconstructing the more fundamentalist view. Senescence, cancer, and immunosuppression often associated with mammals that possess both innate and adaptive immunity also exist in invertebrates that only possess innate immunity. Strict definitions become blurred casting skepticism on the utility of creating rigid definitions of what innate and adaptive immunity are without considering overlaps.","author":[{"dropping-particle":"","family":"Kvell","given":"K.","non-dropping-particle":"","parse-names":false,"suffix":""},{"dropping-particle":"","family":"Cooper","given":"El","non-dropping-particle":"","parse-names":false,"suffix":""},{"dropping-particle":"","family":"Engelmann","given":"P.","non-dropping-particle":"","parse-names":false,"suffix":""},{"dropping-particle":"","family":"Bovari","given":"J.","non-dropping-particle":"","parse-names":false,"suffix":""},{"dropping-particle":"","family":"Nemeth","given":"P.","non-dropping-particle":"","parse-names":false,"suffix":""}],"container-title":"Clinical and Developmental Immunology","id":"ITEM-1","issue":"February","issued":{"date-parts":[["2007"]]},"title":"Blurring borders: Innate immunity with adaptive features","type":"article-journal","volume":"2007"},"uris":["http://www.mendeley.com/documents/?uuid=a8744789-3704-44dc-879a-bd268e3690ae"]}],"mendeley":{"formattedCitation":"(Kvell et al., 2007)","plainTextFormattedCitation":"(Kvell et al., 2007)","previouslyFormattedCitation":"(Kvell et al., 2007)"},"properties":{"noteIndex":0},"schema":"https://github.com/citation-style-language/schema/raw/master/csl-citation.json"}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(Kvell et al., 2007)</w:t>
      </w:r>
      <w:r w:rsidR="008A574C" w:rsidRPr="00575368">
        <w:rPr>
          <w:rFonts w:cs="Arial"/>
          <w:szCs w:val="24"/>
        </w:rPr>
        <w:fldChar w:fldCharType="end"/>
      </w:r>
      <w:r w:rsidR="008A574C" w:rsidRPr="00575368">
        <w:rPr>
          <w:rFonts w:cs="Arial"/>
          <w:szCs w:val="24"/>
        </w:rPr>
        <w:t xml:space="preserve">. </w:t>
      </w:r>
      <w:r w:rsidR="008A574C">
        <w:rPr>
          <w:rFonts w:cs="Arial"/>
          <w:szCs w:val="24"/>
        </w:rPr>
        <w:t>O</w:t>
      </w:r>
      <w:r w:rsidR="008A574C" w:rsidRPr="00575368">
        <w:rPr>
          <w:rFonts w:cs="Arial"/>
          <w:szCs w:val="24"/>
        </w:rPr>
        <w:t xml:space="preserve">nce specific recognition receptors are induced, haemocyte agglutination and phagocytosis becomes elevated, which in turn triggers the production of downstream immune effectors such as AMPs and reactive oxygen compounds </w:t>
      </w:r>
      <w:r w:rsidR="008A574C" w:rsidRPr="00575368">
        <w:rPr>
          <w:rFonts w:cs="Arial"/>
          <w:szCs w:val="24"/>
        </w:rPr>
        <w:fldChar w:fldCharType="begin" w:fldLock="1"/>
      </w:r>
      <w:r w:rsidR="008A574C" w:rsidRPr="00575368">
        <w:rPr>
          <w:rFonts w:cs="Arial"/>
          <w:szCs w:val="24"/>
        </w:rPr>
        <w:instrText>ADDIN CSL_CITATION {"citationItems":[{"id":"ITEM-1","itemData":{"ISSN":"15537374","PMID":"26735307","abstract":"Discoveries made over the past ten years have provided evidence that invertebrate antiparasitic responses may be primed in a sustainable manner, leading to the failure of a secondary encounter with the same pathogen. This phenomenon called \"immune priming\" or \"innate immune memory\" was mainly phenomenological. The demonstration of this process remains to be obtained and the underlying mechanisms remain to be discovered and exhaustively tested with rigorous functional and molecular methods, to eliminate all alternative explanations. In order to achieve this ambitious aim, the present study focuses on the Lophotrochozoan snail, Biomphalaria glabrata, in which innate immune memory was recently reported. We provide herein the first evidence that a shift from a cellular immune response (encapsulation) to a humoral immune response (biomphalysin) occurs during the development of innate memory. The molecular characterisation of this process in Biomphalaria/Schistosoma system was undertaken to reconcile mechanisms with phenomena, opening the way to a better comprehension of innate immune memory in invertebrates. This prompted us to revisit the artificial dichotomy between innate and memory immunity in invertebrate systems.","author":[{"dropping-particle":"","family":"Pinaud","given":"Silvain","non-dropping-particle":"","parse-names":false,"suffix":""},{"dropping-particle":"","family":"Portela","given":"Julien","non-dropping-particle":"","parse-names":false,"suffix":""},{"dropping-particle":"","family":"Duval","given":"David","non-dropping-particle":"","parse-names":false,"suffix":""},{"dropping-particle":"","family":"Nowacki","given":"Fanny C.","non-dropping-particle":"","parse-names":false,"suffix":""},{"dropping-particle":"","family":"Olive","given":"Marie Aude","non-dropping-particle":"","parse-names":false,"suffix":""},{"dropping-particle":"","family":"Allienne","given":"Jean François","non-dropping-particle":"","parse-names":false,"suffix":""},{"dropping-particle":"","family":"Galinier","given":"Richard","non-dropping-particle":"","parse-names":false,"suffix":""},{"dropping-particle":"","family":"Dheilly","given":"Nolwenn M.","non-dropping-particle":"","parse-names":false,"suffix":""},{"dropping-particle":"","family":"Kieffer-Jaquinod","given":"Sylvie","non-dropping-particle":"","parse-names":false,"suffix":""},{"dropping-particle":"","family":"Mitta","given":"Guillaume","non-dropping-particle":"","parse-names":false,"suffix":""},{"dropping-particle":"","family":"Théron","given":"André","non-dropping-particle":"","parse-names":false,"suffix":""},{"dropping-particle":"","family":"Gourbal","given":"Benjamin","non-dropping-particle":"","parse-names":false,"suffix":""}],"container-title":"PLoS Pathogens","id":"ITEM-1","issue":"1","issued":{"date-parts":[["2016"]]},"page":"1-18","title":"A Shift from cellular to humoral responses contributes to innate immune memory in the vector snail &lt;i&gt;Biomphalaria glabrata&lt;/i&gt;","type":"article-journal","volume":"12"},"uris":["http://www.mendeley.com/documents/?uuid=4709dd3e-5d57-451d-9f16-37196dadbd7d"]}],"mendeley":{"formattedCitation":"(Pinaud et al., 2016)","plainTextFormattedCitation":"(Pinaud et al., 2016)","previouslyFormattedCitation":"(Pinaud et al., 2016)"},"properties":{"noteIndex":0},"schema":"https://github.com/citation-style-language/schema/raw/master/csl-citation.json"}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(Pinaud et al., 2016)</w:t>
      </w:r>
      <w:r w:rsidR="008A574C" w:rsidRPr="00575368">
        <w:rPr>
          <w:rFonts w:cs="Arial"/>
          <w:szCs w:val="24"/>
        </w:rPr>
        <w:fldChar w:fldCharType="end"/>
      </w:r>
      <w:r w:rsidR="008A574C" w:rsidRPr="00575368">
        <w:rPr>
          <w:rFonts w:cs="Arial"/>
          <w:szCs w:val="24"/>
        </w:rPr>
        <w:t xml:space="preserve">. </w:t>
      </w:r>
    </w:p>
    <w:p w14:paraId="1E963DE2" w14:textId="6627DCEF" w:rsidR="008A574C" w:rsidRPr="00575368" w:rsidRDefault="008E4529" w:rsidP="008E4529">
      <w:pPr>
        <w:rPr>
          <w:rFonts w:cs="Arial"/>
          <w:szCs w:val="24"/>
          <w:highlight w:val="yellow"/>
        </w:rPr>
      </w:pPr>
      <w:r>
        <w:rPr>
          <w:rFonts w:cs="Arial"/>
          <w:szCs w:val="24"/>
        </w:rPr>
        <w:tab/>
      </w:r>
      <w:r w:rsidR="008A574C" w:rsidRPr="00575368">
        <w:rPr>
          <w:rFonts w:cs="Arial"/>
          <w:szCs w:val="24"/>
        </w:rPr>
        <w:t xml:space="preserve">The TLR signalling pathway and associated downstream components are present and largely conserved among crustaceans </w:t>
      </w:r>
      <w:r w:rsidR="008A574C" w:rsidRPr="00575368">
        <w:rPr>
          <w:rFonts w:cs="Arial"/>
          <w:szCs w:val="24"/>
        </w:rPr>
        <w:fldChar w:fldCharType="begin" w:fldLock="1"/>
      </w:r>
      <w:r w:rsidR="008A574C">
        <w:rPr>
          <w:rFonts w:cs="Arial"/>
          <w:szCs w:val="24"/>
        </w:rPr>
        <w:instrText>ADDIN CSL_CITATION {"citationItems":[{"id":"ITEM-1","itemData":{"DOI":"10.1371/journal.pone.0068233","ISBN":"1932-6203 (Electronic) 1932-6203 (Linking)","ISSN":"19326203","PMID":"23874555","abstract":"BACKGROUND: The Chinese mitten crab Eriocheir sinensis is an important economic crustacean and has been seriously attacked by various diseases, which requires more and more information for immune relevant genes on genome background. Recently, high-throughput RNA sequencing (RNA-seq) technology provides a powerful and efficient method for transcript analysis and immune gene discovery.\\n\\nMETHODS/PRINCIPAL FINDINGS: A cDNA library from hepatopancreas of E. sinensis challenged by a mixture of three pathogen strains (Gram-positive bacteria Micrococcus luteus, Gram-negative bacteria Vibrio alginolyticus and fungi Pichia pastoris; 10(8) cfu·mL(-1)) was constructed and randomly sequenced using Illumina technique. Totally 39.76 million clean reads were assembled to 70,300 unigenes. After ruling out short-length and low-quality sequences, 52,074 non-redundant unigenes were compared to public databases for homology searching and 17,617 of them showed high similarity to sequences in NCBI non-redundant protein (Nr) database. For function classification and pathway assignment, 18,734 (36.00%) unigenes were categorized to three Gene Ontology (GO) categories, 12,243 (23.51%) were classified to 25 Clusters of Orthologous Groups (COG), and 8,983 (17.25%) were assigned to six Kyoto Encyclopedia of Genes and Genomes (KEGG) pathways. Potentially, 24, 14, 47 and 132 unigenes were characterized to be involved in Toll, IMD, JAK-STAT and MAPK pathways, respectively.\\n\\nCONCLUSIONS/SIGNIFICANCE: This is the first systematical transcriptome analysis of components relating to innate immune pathways in E. sinensis. Functional genes and putative pathways identified here will contribute to better understand immune system and prevent various diseases in crab.","author":[{"dropping-particle":"","family":"Li","given":"Xihong","non-dropping-particle":"","parse-names":false,"suffix":""},{"dropping-particle":"","family":"Cui","given":"Zhaoxia","non-dropping-particle":"","parse-names":false,"suffix":""},{"dropping-particle":"","family":"Liu","given":"Yuan","non-dropping-particle":"","parse-names":false,"suffix":""},{"dropping-particle":"","family":"Song","given":"Chengwen","non-dropping-particle":"","parse-names":false,"suffix":""},{"dropping-particle":"","family":"Shi","given":"Guohui","non-dropping-particle":"","parse-names":false,"suffix":""}],"container-title":"PLoS ONE","id":"ITEM-1","issue":"7","issued":{"date-parts":[["2013"]]},"page":"1-15","title":"Transcriptome analysis and discovery of genes involved in immune pathways from hepatopancreas of microbial challenged mitten crab &lt;i&gt;Eriocheir sinensis&lt;/i&gt;","type":"article-journal","volume":"8"},"uris":["http://www.mendeley.com/documents/?uuid=fce078c0-9e31-490b-a1dc-9ac4140dc4a3"]},{"id":"ITEM-2","itemData":{"DOI":"10.1186/s12864-017-3769-4","ISBN":"1286401737694","ISSN":"1471-2164","abstract":"Background: Growing global demands for crustacean food crop species have driven large investments in aquaculture research worldwide. However, large-scale production is susceptible to pathogen-mediated destruction particularly in developing economies. Thus, a thorough understanding of the immune system components of food crop species is imperative for research to combat pathogens. Results: Through a comparative genomics approach utilising extant data from 55 species, we describe the innate immune system of the class Malacostraca, which includes all food crop species. We identify 7407 malacostracan genes from 39 gene families implicated in different aspects of host defence and demonstrate dynamic evolution of innate immunity components within this group. Malacostracans have achieved flexibility in recognising infectious agents through divergent evolution and expansion of pathogen recognition receptors genes. Antiviral RNAi, Toll and JAK-STAT signal transduction pathways have remained conserved within Malacostraca, although the Imd pathway appears to lack several key components. Immune effectors such as the antimicrobial peptides (AMPs) have unique evolutionary profiles, with many malacostracan AMPs not found in other arthropods. Lastly, we describe four putative novel immune gene families, potentially representing important evolutionary novelties of the malacostracan immune system. Conclusion: Our analyses across the broader Malacostraca have allowed us to not only draw analogies with other arthropods but also to identify evolutionary novelties in immune modulation components and form strong hypotheses as to when key pathways have evolved or diverged. This will serve as a key resource for future immunology research in crustacean food crops.","author":[{"dropping-particle":"","family":"Alvina G. Lai","given":"","non-dropping-particle":"","parse-names":false,"suffix":""},{"dropping-particle":"","family":"A. Aziz Aboobaker","given":"","non-dropping-particle":"","parse-names":false,"suffix":""}],"container-title":"BMC Genomics","id":"ITEM-2","issue":"1","issued":{"date-parts":[["2017"]]},"page":"389","title":"Comparative genomic analysis of innate immunity reveals novel and conserved components in crustacean food crop species","type":"article-journal","volume":"18"},"uris":["http://www.mendeley.com/documents/?uuid=a30f5272-99cc-4a13-ad01-27c721a851b1"]},{"id":"ITEM-3","itemData":{"DOI":"10.1186/s12864-015-1667-1","ISBN":"1286401516671","ISSN":"1471-2164","PMID":"26076827","abstract":"Background: The European shore Crab, Carcinus maenas, is used widely in biomonitoring, ecotoxicology and for studies into host-pathogen interactions. It is also an important invasive species in numerous global locations. However, the genomic resources for this organism are still sparse, limiting research progress in these fields. To adress this resource shortfall we produced a C. meanas transcriptome, enabled by the progress in next-generation sequencing technologies, and applied this to assemple information on the innate immune system in this species. Results: We isolated and pooled RNA for twelve different tissues and organs from C. maenas individuals and sequenced the RNA using next generation sequencing on an Illumia HiSeq 2500 platform. after de novo assembly a transcriptome was generated encompassing 212,427 transcripts (153,699 loci). The transcripts were filtered, annotated and characterised using a variety of tools (including BLAST, MEGAN and RSEM) and databases (including NCBI, Gene Ontology and KEGG). There were differential patterns of expression for between 1,223 and 2,741 transcripts across tissues and organs with over-represented Gene Ontology terms relating to their specific function. Bsed on sequence homology to immune system components in other organisms, we show both the presence of transcripts for a series of known pathogen recognition receptors and response proteins that form part of the innate immune system, and transcripts representing the RNAi, Toli-like receptor signalling, IMD and JAK/STS pathways. Conclusions: We have produced an assembled transcriptome for C. maenas that provides a significant molecular resource for wide ranging studies in this species. Analysis of the transcriptome has revealed the presence of a series of known targets and functional pathways that form part of their innate immune system and illustrate tissue specific differences in their expression pathways.","author":[{"dropping-particle":"","family":"Verbruggen","given":"Bas","non-dropping-particle":"","parse-names":false,"suffix":""},{"dropping-particle":"","family":"Bickley","given":"Lisa K","non-dropping-particle":"","parse-names":false,"suffix":""},{"dropping-particle":"","family":"Santos","given":"Eduarda M","non-dropping-particle":"","parse-names":false,"suffix":""},{"dropping-particle":"","family":"Tyler","given":"Charles R","non-dropping-particle":"","parse-names":false,"suffix":""},{"dropping-particle":"","family":"Stentiford","given":"Grant D","non-dropping-particle":"","parse-names":false,"suffix":""},{"dropping-particle":"","family":"Bateman","given":"Kelly S","non-dropping-particle":"","parse-names":false,"suffix":""},{"dropping-particle":"Van","family":"Aerle","given":"Ronny","non-dropping-particle":"","parse-names":false,"suffix":""}],"container-title":"BMC Genomics","id":"ITEM-3","issue":"458","issued":{"date-parts":[["2015"]]},"page":"1-17","title":"De novo assembly of the &lt;i&gt;Carcinus maenas&lt;/i&gt; transcriptome and characterization of innate immune system pathways","type":"article-journal","volume":"16"},"uris":["http://www.mendeley.com/documents/?uuid=111070be-ed59-4242-a0df-fdc19c589c2d"]},{"id":"ITEM-4","itemData":{"DOI":"10.1590/1678-4685-gmb-2016-0133","ISSN":"1678-4685","author":[{"dropping-particle":"","family":"Du","given":"Zhi-Qiang","non-dropping-particle":"","parse-names":false,"suffix":""},{"dropping-particle":"","family":"Jin","given":"Yan-Hui","non-dropping-particle":"","parse-names":false,"suffix":""},{"dropping-particle":"","family":"Du","given":"Zhi-Qiang","non-dropping-particle":"","parse-names":false,"suffix":""},{"dropping-particle":"","family":"Jin","given":"Yan-Hui","non-dropping-particle":"","parse-names":false,"suffix":""}],"container-title":"Genetics and Molecular Biology","id":"ITEM-4","issue":"ahead","issued":{"date-parts":[["2017"]]},"page":"0-0","title":"Comparative transcriptome and potential antiviral signaling pathways analysis of the gills in the red swamp crayfish, &lt;i&gt;Procambarus clarkii&lt;/i&gt; infected with White Spot Syndrome Virus (WSSV)","type":"article-journal","volume":"180"},"uris":["http://www.mendeley.com/documents/?uuid=4003a763-e762-45fd-b3a2-8209adafe80b"]},{"id":"ITEM-5","itemData":{"DOI":"10.1371/journal.pone.0082156","ISSN":"19326203","PMID":"24324760","abstract":"To study crab immunogenetics of individuals, newly hatched Eriocheir sinensis larvae were stimulated with a mixture of three pathogen strains (Gram-positive bacteria Micrococcus luteus, Gram-negative bacteria Vibrio alginolyticus and fungi Pichia pastoris; 10(8) cfu·mL(-1)). A total of 44,767,566 Illumina clean reads corresponding to 4.52 Gb nucleotides were generated and assembled into 100,252 unigenes (average length: 1,042 bp; range: 201-19,357 bp). 17,097 (26.09%) of 65,535 non-redundant unigenes were annotated in NCBI non-redundant protein (Nr) database. Moreover, 23,188 (35.38%) unigenes were assigned to three Gene Ontology (GO) categories, 15,071 (23.00%) to twenty-six Clusters of orthologous Groups (COG) and 8,574 (13.08%) to six Kyoto Encyclopedia of Genes and Genomes (KEGG) pathways, respectively. Numerous genes were further identified to be associated with multiple immune pathways, including Toll, immune deficiency (IMD), janus kinase (JAK)-signal transducers and activators of transcription (STAT) and mitogen-activated protein kinase (MAPK) pathways. Some of them, such as tumor necrosis factor receptor associated factor 6 (TRAF6), fibroblast growth factor (FGF), protein-tyrosine phosphatase (PTP), JNK-interacting protein 1 (JIP1), were first identified in E. sinensis. TRAF6 was even first discovered in crabs. Additionally, 49,555 single nucleotide polymorphisms (SNPs) were developed from over 13,309 unigenes. This is the first transcriptome report of whole bodies of E. sinensis larvae after immune challenge. Data generated here not only provide detail information to identify novel genes in genome reference-free E. sinensis, but also facilitate our understanding on host immunity and defense mechanism of the crab at whole transcriptome level.","author":[{"dropping-particle":"","family":"Cui","given":"Zhaoxia","non-dropping-particle":"","parse-names":false,"suffix":""},{"dropping-particle":"","family":"Li","given":"Xihong","non-dropping-particle":"","parse-names":false,"suffix":""},{"dropping-particle":"","family":"Liu","given":"Yuan","non-dropping-particle":"","parse-names":false,"suffix":""},{"dropping-particle":"","family":"Song","given":"Chengwen","non-dropping-particle":"","parse-names":false,"suffix":""},{"dropping-particle":"","family":"Hui","given":"Min","non-dropping-particle":"","parse-names":false,"suffix</w:instrText>
      </w:r>
      <w:r w:rsidR="008A574C" w:rsidRPr="00293847">
        <w:rPr>
          <w:rFonts w:cs="Arial"/>
          <w:szCs w:val="24"/>
          <w:lang w:val="fr-FR"/>
        </w:rPr>
        <w:instrText>":""},{"dropping-particle":"","family":"Shi","given":"Guohui","non-dropping-particle":"","parse-names":false,"suffix":""},{"dropping-particle":"","family":"Luo","given":"Danli","non-dropping-particle":"","parse-names":false,"suffix":""},{"dropping-particle":"","family":"Li","given":"Yingdong","non-dropping-particle":"","parse-names":false,"suffix":""}],"container-title":"PLoS ONE","id":"ITEM-5","issue":"12","issued":{"date-parts":[["2013"]]},"page":"1-14","title":"Transcriptome profiling analysis on whole bodies of microbial challenged &lt;i&gt;Eriocheir sinensis&lt;/i&gt; larvae for immune gene identification and SNP development","type":"article-journal","volume":"8"},"uris":["http://www.mendeley.com/documents/?uuid=d1111467-5ed3-40eb-a35b-1f7a208e681e"]}],"mendeley":{"formattedCitation":"(Alvina G. Lai and A. Aziz Aboobaker, 2017; Cui et al., 2013; Du et al., 2017; Xihong Li et al., 2013; Verbruggen et al., 2015)","manualFormatting":"(Alvina G. Lai and A. Aziz Aboobaker, 2017; Cui et al., 2013; Du et al., 2017; Li et al., 2013; Verbruggen et al., 2015)","plainTextFormattedCitation":"(Alvina G. Lai and A. Aziz Aboobaker, 2017; Cui et al., 2013; Du et al., 2017; Xihong Li et al., 2013; Verbruggen et al., 2015)","previouslyFormattedCitation":"(Alvina G. Lai and A. Aziz Aboobaker, 2017; Cui et al., 2013; Du et al., 2017; Xihong Li et al., 2013; Verbruggen et al., 2015)"},"properties":{"noteIndex":0},"schema":"https://github.com/citation-style-language/schema/raw/master/csl-citation.json"}</w:instrText>
      </w:r>
      <w:r w:rsidR="008A574C" w:rsidRPr="00575368">
        <w:rPr>
          <w:rFonts w:cs="Arial"/>
          <w:szCs w:val="24"/>
        </w:rPr>
        <w:fldChar w:fldCharType="separate"/>
      </w:r>
      <w:r w:rsidR="008A574C" w:rsidRPr="00293847">
        <w:rPr>
          <w:rFonts w:cs="Arial"/>
          <w:noProof/>
          <w:szCs w:val="24"/>
          <w:lang w:val="fr-FR"/>
        </w:rPr>
        <w:t>(Alvina G. Lai and A. Aziz Aboobaker, 2017; Cui et al., 2013; Du et al., 2017; Li et al., 2013; Verbruggen et al., 2015)</w:t>
      </w:r>
      <w:r w:rsidR="008A574C" w:rsidRPr="00575368">
        <w:rPr>
          <w:rFonts w:cs="Arial"/>
          <w:szCs w:val="24"/>
        </w:rPr>
        <w:fldChar w:fldCharType="end"/>
      </w:r>
      <w:r w:rsidR="008A574C" w:rsidRPr="00293847">
        <w:rPr>
          <w:rFonts w:cs="Arial"/>
          <w:szCs w:val="24"/>
          <w:lang w:val="fr-FR"/>
        </w:rPr>
        <w:t xml:space="preserve">. </w:t>
      </w:r>
      <w:r w:rsidR="008A574C" w:rsidRPr="00575368">
        <w:rPr>
          <w:rFonts w:cs="Arial"/>
          <w:szCs w:val="24"/>
        </w:rPr>
        <w:t xml:space="preserve">In shrimp it has been proposed that TLRs are modulated by a MyD88-dependent Toll-signalling pathway </w:t>
      </w:r>
      <w:r w:rsidR="008A574C" w:rsidRPr="00575368">
        <w:rPr>
          <w:rFonts w:cs="Arial"/>
          <w:szCs w:val="24"/>
        </w:rPr>
        <w:fldChar w:fldCharType="begin" w:fldLock="1"/>
      </w:r>
      <w:r w:rsidR="008A574C">
        <w:rPr>
          <w:rFonts w:cs="Arial"/>
          <w:szCs w:val="24"/>
        </w:rPr>
        <w:instrText>ADDIN CSL_CITATION {"citationItems":[{"id":"ITEM-1","itemData":{"DOI":"10.1016/j.fsi.2014.09.026","author":[{"dropping-particle":"","family":"Deepika","given":"A.","non-dropping-particle":"","parse-names":false,"suffix":""},{"dropping-particle":"","family":"Sreedharan","given":"K.","non-dropping-particle":"","parse-names":false,"suffix":""},{"dropping-particle":"","family":"Anutosh","given":"Paria","non-dropping-particle":"","parse-names":false,"suffix":""},{"dropping-particle":"","family":"M.","given":"Makesh","non-dropping-particle":"","parse-names":false,"suffix":""},{"dropping-particle":"","family":"V.","given":"Rajendran K.","non-dropping-particle":"","parse-names":false,"suffix":""}],"container-title":"Fish &amp; Shellfish Immunology","id":"ITEM-1","issue":"2","issued":{"date-parts":[["2014"]]},"title":"Toll-pathway in tiger shrimp (&lt;i&gt;Penaeus monodon&lt;/i&gt;) responds to white spot syndrome virus infection: Evidence through molecular characterisation and expression profiles of MyD88, TRAF6 and TLR genes","type":"article-journal","volume":"41"},"uris":["http://www.mendeley.com/documents/?uuid=3b39a451-65fb-4f9c-b38b-113812cadf09"]}],"mendeley":{"formattedCitation":"(Deepika et al., 2014)","plainTextFormattedCitation":"(Deepika et al., 2014)","previouslyFormattedCitation":"(Deepika et al., 2014)"},"properties":{"noteIndex":0},"schema":"https://github.com/citation-style-language/schema/raw/master/csl-citation.json"}</w:instrText>
      </w:r>
      <w:r w:rsidR="008A574C" w:rsidRPr="00575368">
        <w:rPr>
          <w:rFonts w:cs="Arial"/>
          <w:szCs w:val="24"/>
        </w:rPr>
        <w:fldChar w:fldCharType="separate"/>
      </w:r>
      <w:r w:rsidR="008A574C" w:rsidRPr="00512598">
        <w:rPr>
          <w:rFonts w:cs="Arial"/>
          <w:noProof/>
          <w:szCs w:val="24"/>
        </w:rPr>
        <w:t>(Deepika et al., 2014)</w:t>
      </w:r>
      <w:r w:rsidR="008A574C" w:rsidRPr="00575368">
        <w:rPr>
          <w:rFonts w:cs="Arial"/>
          <w:szCs w:val="24"/>
        </w:rPr>
        <w:fldChar w:fldCharType="end"/>
      </w:r>
      <w:r w:rsidR="008A574C" w:rsidRPr="00575368">
        <w:rPr>
          <w:rFonts w:cs="Arial"/>
          <w:szCs w:val="24"/>
        </w:rPr>
        <w:t xml:space="preserve">. In mammals, the TLR signalling pathway is induced upon recognition of PAMPs, and MyD88 is recruited by the intracellular TIR </w:t>
      </w:r>
      <w:r w:rsidR="008A574C" w:rsidRPr="00575368">
        <w:rPr>
          <w:rFonts w:cs="Arial"/>
          <w:szCs w:val="24"/>
        </w:rPr>
        <w:lastRenderedPageBreak/>
        <w:t>domain of TLRs</w:t>
      </w:r>
      <w:r w:rsidR="008A574C">
        <w:rPr>
          <w:rFonts w:cs="Arial"/>
          <w:szCs w:val="24"/>
        </w:rPr>
        <w:t xml:space="preserve"> (Figure 4-8)</w:t>
      </w:r>
      <w:r w:rsidR="008A574C" w:rsidRPr="00575368">
        <w:rPr>
          <w:rFonts w:cs="Arial"/>
          <w:szCs w:val="24"/>
        </w:rPr>
        <w:t>. In our current study, there were no significant differences in the expression profiles of TLR signalling pathway components (eg. MyD88, TRAF6, pelle, tube, cactus, dorsal) across experimental groups. Previous studies have shown that the expression of downstream elements of Toll receptors can be variable in the first few hours after stimula</w:t>
      </w:r>
      <w:r w:rsidR="008A574C">
        <w:rPr>
          <w:rFonts w:cs="Arial"/>
          <w:szCs w:val="24"/>
        </w:rPr>
        <w:t>tion with bacteria or bacterial-</w:t>
      </w:r>
      <w:r w:rsidR="008A574C" w:rsidRPr="00575368">
        <w:rPr>
          <w:rFonts w:cs="Arial"/>
          <w:szCs w:val="24"/>
        </w:rPr>
        <w:t>derived components. For example, the expression profile of MyD88 was significantly decrease</w:t>
      </w:r>
      <w:r w:rsidR="008A574C">
        <w:rPr>
          <w:rFonts w:cs="Arial"/>
          <w:szCs w:val="24"/>
        </w:rPr>
        <w:t>d</w:t>
      </w:r>
      <w:r w:rsidR="008A574C" w:rsidRPr="00575368">
        <w:rPr>
          <w:rFonts w:cs="Arial"/>
          <w:szCs w:val="24"/>
        </w:rPr>
        <w:t xml:space="preserve"> in </w:t>
      </w:r>
      <w:r w:rsidR="008A574C" w:rsidRPr="00575368">
        <w:rPr>
          <w:rFonts w:cs="Arial"/>
          <w:i/>
          <w:iCs/>
          <w:szCs w:val="24"/>
        </w:rPr>
        <w:t>L. vannamei</w:t>
      </w:r>
      <w:r w:rsidR="008A574C" w:rsidRPr="00575368">
        <w:rPr>
          <w:rFonts w:cs="Arial"/>
          <w:szCs w:val="24"/>
        </w:rPr>
        <w:t xml:space="preserve"> but significantly increased in </w:t>
      </w:r>
      <w:r w:rsidR="008A574C" w:rsidRPr="00575368">
        <w:rPr>
          <w:rFonts w:cs="Arial"/>
          <w:i/>
          <w:iCs/>
          <w:szCs w:val="24"/>
        </w:rPr>
        <w:t>S. paramamosain</w:t>
      </w:r>
      <w:r w:rsidR="008A574C" w:rsidRPr="00575368">
        <w:rPr>
          <w:rFonts w:cs="Arial"/>
          <w:szCs w:val="24"/>
        </w:rPr>
        <w:t xml:space="preserve"> in response to challenge with </w:t>
      </w:r>
      <w:r w:rsidR="008A574C" w:rsidRPr="00575368">
        <w:rPr>
          <w:rFonts w:cs="Arial"/>
          <w:i/>
          <w:iCs/>
          <w:szCs w:val="24"/>
        </w:rPr>
        <w:t>S. aureus</w:t>
      </w:r>
      <w:r w:rsidR="008A574C" w:rsidRPr="00575368">
        <w:rPr>
          <w:rFonts w:cs="Arial"/>
          <w:szCs w:val="24"/>
        </w:rPr>
        <w:t xml:space="preserve"> (Li et al., 2013; Zhang et al., 2012). Similarly, MyD88 was strongly downregulated in </w:t>
      </w:r>
      <w:r w:rsidR="008A574C" w:rsidRPr="00575368">
        <w:rPr>
          <w:rFonts w:cs="Arial"/>
          <w:i/>
          <w:iCs/>
          <w:szCs w:val="24"/>
        </w:rPr>
        <w:t>L. vannamei</w:t>
      </w:r>
      <w:r w:rsidR="008A574C" w:rsidRPr="00575368">
        <w:rPr>
          <w:rFonts w:cs="Arial"/>
          <w:szCs w:val="24"/>
        </w:rPr>
        <w:t xml:space="preserve"> and </w:t>
      </w:r>
      <w:r w:rsidR="008A574C" w:rsidRPr="00575368">
        <w:rPr>
          <w:rFonts w:cs="Arial"/>
          <w:i/>
          <w:iCs/>
          <w:szCs w:val="24"/>
        </w:rPr>
        <w:t>S. paramamosain</w:t>
      </w:r>
      <w:r w:rsidR="008A574C" w:rsidRPr="00575368">
        <w:rPr>
          <w:rFonts w:cs="Arial"/>
          <w:szCs w:val="24"/>
        </w:rPr>
        <w:t xml:space="preserve"> challenged with </w:t>
      </w:r>
      <w:r w:rsidR="008A574C" w:rsidRPr="00575368">
        <w:rPr>
          <w:rFonts w:cs="Arial"/>
          <w:i/>
          <w:iCs/>
          <w:szCs w:val="24"/>
        </w:rPr>
        <w:t>V</w:t>
      </w:r>
      <w:r w:rsidR="008A574C">
        <w:rPr>
          <w:rFonts w:cs="Arial"/>
          <w:i/>
          <w:iCs/>
          <w:szCs w:val="24"/>
        </w:rPr>
        <w:t>.</w:t>
      </w:r>
      <w:r w:rsidR="008A574C" w:rsidRPr="00575368">
        <w:rPr>
          <w:rFonts w:cs="Arial"/>
          <w:i/>
          <w:iCs/>
          <w:szCs w:val="24"/>
        </w:rPr>
        <w:t xml:space="preserve"> parahaemolyticus</w:t>
      </w:r>
      <w:r w:rsidR="008A574C" w:rsidRPr="00575368">
        <w:rPr>
          <w:rFonts w:cs="Arial"/>
          <w:szCs w:val="24"/>
        </w:rPr>
        <w:t xml:space="preserve"> and </w:t>
      </w:r>
      <w:r w:rsidR="008A574C" w:rsidRPr="00575368">
        <w:rPr>
          <w:rFonts w:cs="Arial"/>
          <w:i/>
          <w:iCs/>
          <w:szCs w:val="24"/>
        </w:rPr>
        <w:t>V. harveyi</w:t>
      </w:r>
      <w:r w:rsidR="008A574C" w:rsidRPr="00575368">
        <w:rPr>
          <w:rFonts w:cs="Arial"/>
          <w:szCs w:val="24"/>
        </w:rPr>
        <w:t>, while expression remained unchanged in response to LPS and poly I:C at 4 h</w:t>
      </w:r>
      <w:r w:rsidR="002A7C87">
        <w:rPr>
          <w:rFonts w:cs="Arial"/>
          <w:szCs w:val="24"/>
        </w:rPr>
        <w:t>ours</w:t>
      </w:r>
      <w:r w:rsidR="008A574C" w:rsidRPr="00575368">
        <w:rPr>
          <w:rFonts w:cs="Arial"/>
          <w:szCs w:val="24"/>
        </w:rPr>
        <w:t xml:space="preserve"> post challenge (Li et al., 2013; Zhang et al., 2012). In contrast, MyD88 was significantly increased in </w:t>
      </w:r>
      <w:r w:rsidR="008A574C" w:rsidRPr="00575368">
        <w:rPr>
          <w:rFonts w:cs="Arial"/>
          <w:i/>
          <w:iCs/>
          <w:szCs w:val="24"/>
        </w:rPr>
        <w:t>F. chinensis</w:t>
      </w:r>
      <w:r w:rsidR="008A574C" w:rsidRPr="00575368">
        <w:rPr>
          <w:rFonts w:cs="Arial"/>
          <w:szCs w:val="24"/>
        </w:rPr>
        <w:t xml:space="preserve"> at 1</w:t>
      </w:r>
      <w:r w:rsidR="00A80F0C">
        <w:rPr>
          <w:rFonts w:cs="Arial"/>
          <w:szCs w:val="24"/>
        </w:rPr>
        <w:t xml:space="preserve"> </w:t>
      </w:r>
      <w:r w:rsidR="008A574C" w:rsidRPr="00575368">
        <w:rPr>
          <w:rFonts w:cs="Arial"/>
          <w:szCs w:val="24"/>
        </w:rPr>
        <w:t>h</w:t>
      </w:r>
      <w:r w:rsidR="00A80F0C">
        <w:rPr>
          <w:rFonts w:cs="Arial"/>
          <w:szCs w:val="24"/>
        </w:rPr>
        <w:t>our</w:t>
      </w:r>
      <w:r w:rsidR="008A574C" w:rsidRPr="00575368">
        <w:rPr>
          <w:rFonts w:cs="Arial"/>
          <w:szCs w:val="24"/>
        </w:rPr>
        <w:t xml:space="preserve"> post challenge with </w:t>
      </w:r>
      <w:r w:rsidR="008A574C" w:rsidRPr="00575368">
        <w:rPr>
          <w:rFonts w:cs="Arial"/>
          <w:i/>
          <w:iCs/>
          <w:szCs w:val="24"/>
        </w:rPr>
        <w:t>V. anguillarum</w:t>
      </w:r>
      <w:r w:rsidR="008A574C" w:rsidRPr="00575368">
        <w:rPr>
          <w:rFonts w:cs="Arial"/>
          <w:szCs w:val="24"/>
        </w:rPr>
        <w:t xml:space="preserve"> and </w:t>
      </w:r>
      <w:r w:rsidR="008A574C" w:rsidRPr="00575368">
        <w:rPr>
          <w:rFonts w:cs="Arial"/>
          <w:i/>
          <w:iCs/>
          <w:szCs w:val="24"/>
        </w:rPr>
        <w:t>M</w:t>
      </w:r>
      <w:r w:rsidR="008A574C">
        <w:rPr>
          <w:rFonts w:cs="Arial"/>
          <w:i/>
          <w:iCs/>
          <w:szCs w:val="24"/>
        </w:rPr>
        <w:t>.</w:t>
      </w:r>
      <w:r w:rsidR="008A574C" w:rsidRPr="00575368">
        <w:rPr>
          <w:rFonts w:cs="Arial"/>
          <w:i/>
          <w:iCs/>
          <w:szCs w:val="24"/>
        </w:rPr>
        <w:t xml:space="preserve"> lysodeikticus</w:t>
      </w:r>
      <w:r w:rsidR="008A574C" w:rsidRPr="00575368">
        <w:rPr>
          <w:rFonts w:cs="Arial"/>
          <w:szCs w:val="24"/>
        </w:rPr>
        <w:t xml:space="preserve"> (Wen et al., 2013). The expression of pelle and </w:t>
      </w:r>
      <w:r w:rsidR="008A574C">
        <w:rPr>
          <w:rFonts w:cs="Arial"/>
          <w:szCs w:val="24"/>
        </w:rPr>
        <w:t>T</w:t>
      </w:r>
      <w:r w:rsidR="008A574C" w:rsidRPr="00575368">
        <w:rPr>
          <w:rFonts w:cs="Arial"/>
          <w:szCs w:val="24"/>
        </w:rPr>
        <w:t xml:space="preserve">ube of </w:t>
      </w:r>
      <w:r w:rsidR="008A574C" w:rsidRPr="00575368">
        <w:rPr>
          <w:rFonts w:cs="Arial"/>
          <w:i/>
          <w:iCs/>
          <w:szCs w:val="24"/>
        </w:rPr>
        <w:t>S. paramamosain</w:t>
      </w:r>
      <w:r w:rsidR="008A574C" w:rsidRPr="00575368">
        <w:rPr>
          <w:rFonts w:cs="Arial"/>
          <w:szCs w:val="24"/>
        </w:rPr>
        <w:t xml:space="preserve"> following injection of </w:t>
      </w:r>
      <w:r w:rsidR="008A574C" w:rsidRPr="00575368">
        <w:rPr>
          <w:rFonts w:cs="Arial"/>
          <w:i/>
          <w:iCs/>
          <w:szCs w:val="24"/>
        </w:rPr>
        <w:t>V. harveyi</w:t>
      </w:r>
      <w:r w:rsidR="008A574C" w:rsidRPr="00575368">
        <w:rPr>
          <w:rFonts w:cs="Arial"/>
          <w:szCs w:val="24"/>
        </w:rPr>
        <w:t xml:space="preserve"> and </w:t>
      </w:r>
      <w:r w:rsidR="008A574C" w:rsidRPr="00575368">
        <w:rPr>
          <w:rFonts w:cs="Arial"/>
          <w:i/>
          <w:iCs/>
          <w:szCs w:val="24"/>
        </w:rPr>
        <w:t>S. aureus</w:t>
      </w:r>
      <w:r w:rsidR="008A574C" w:rsidRPr="00575368">
        <w:rPr>
          <w:rFonts w:cs="Arial"/>
          <w:szCs w:val="24"/>
        </w:rPr>
        <w:t xml:space="preserve"> decreased after 2 h</w:t>
      </w:r>
      <w:r w:rsidR="002A7C87">
        <w:rPr>
          <w:rFonts w:cs="Arial"/>
          <w:szCs w:val="24"/>
        </w:rPr>
        <w:t>ours</w:t>
      </w:r>
      <w:r w:rsidR="008A574C" w:rsidRPr="00575368">
        <w:rPr>
          <w:rFonts w:cs="Arial"/>
          <w:szCs w:val="24"/>
        </w:rPr>
        <w:t xml:space="preserve"> yet increased after 12 h</w:t>
      </w:r>
      <w:r w:rsidR="002A7C87">
        <w:rPr>
          <w:rFonts w:cs="Arial"/>
          <w:szCs w:val="24"/>
        </w:rPr>
        <w:t>ours</w:t>
      </w:r>
      <w:r w:rsidR="008A574C" w:rsidRPr="00575368">
        <w:rPr>
          <w:rFonts w:cs="Arial"/>
          <w:szCs w:val="24"/>
        </w:rPr>
        <w:t xml:space="preserve"> (Li et al., 2013). Similar temporal differences were found for the expression of Tube transcripts in haemocytes of </w:t>
      </w:r>
      <w:r w:rsidR="008A574C" w:rsidRPr="00575368">
        <w:rPr>
          <w:rFonts w:cs="Arial"/>
          <w:i/>
          <w:iCs/>
          <w:szCs w:val="24"/>
        </w:rPr>
        <w:t xml:space="preserve">E. sinensis </w:t>
      </w:r>
      <w:r w:rsidR="008A574C" w:rsidRPr="00575368">
        <w:rPr>
          <w:rFonts w:cs="Arial"/>
          <w:szCs w:val="24"/>
        </w:rPr>
        <w:t>exposed to LPS and β-glucan</w:t>
      </w:r>
      <w:r w:rsidR="008A574C" w:rsidRPr="00575368">
        <w:rPr>
          <w:rFonts w:cs="Arial"/>
          <w:i/>
          <w:iCs/>
          <w:szCs w:val="24"/>
        </w:rPr>
        <w:t xml:space="preserve">, </w:t>
      </w:r>
      <w:r w:rsidR="008A574C" w:rsidRPr="00575368">
        <w:rPr>
          <w:rFonts w:cs="Arial"/>
          <w:szCs w:val="24"/>
        </w:rPr>
        <w:t>which were unchanged</w:t>
      </w:r>
      <w:r w:rsidR="008A574C" w:rsidRPr="00575368">
        <w:rPr>
          <w:rFonts w:cs="Arial"/>
          <w:i/>
          <w:iCs/>
          <w:szCs w:val="24"/>
        </w:rPr>
        <w:t xml:space="preserve"> </w:t>
      </w:r>
      <w:r w:rsidR="008A574C" w:rsidRPr="00575368">
        <w:rPr>
          <w:rFonts w:cs="Arial"/>
          <w:szCs w:val="24"/>
        </w:rPr>
        <w:t xml:space="preserve">after 2-hour challenge but upregulated by PG at 2 hours post challenge </w:t>
      </w:r>
      <w:bookmarkStart w:id="251" w:name="_Hlk532822506"/>
      <w:r w:rsidR="008A574C" w:rsidRPr="00575368">
        <w:rPr>
          <w:rFonts w:cs="Arial"/>
          <w:szCs w:val="24"/>
        </w:rPr>
        <w:t xml:space="preserve">(Yu et al., 2014). </w:t>
      </w:r>
      <w:bookmarkEnd w:id="251"/>
      <w:r w:rsidR="008A574C" w:rsidRPr="00575368">
        <w:rPr>
          <w:rFonts w:cs="Arial"/>
          <w:szCs w:val="24"/>
        </w:rPr>
        <w:t xml:space="preserve">In studies on </w:t>
      </w:r>
      <w:r w:rsidR="008A574C" w:rsidRPr="00575368">
        <w:rPr>
          <w:rFonts w:cs="Arial"/>
          <w:i/>
          <w:iCs/>
          <w:szCs w:val="24"/>
        </w:rPr>
        <w:t>E</w:t>
      </w:r>
      <w:r w:rsidR="008A574C">
        <w:rPr>
          <w:rFonts w:cs="Arial"/>
          <w:i/>
          <w:iCs/>
          <w:szCs w:val="24"/>
        </w:rPr>
        <w:t>riocheir</w:t>
      </w:r>
      <w:r w:rsidR="008A574C" w:rsidRPr="00575368">
        <w:rPr>
          <w:rFonts w:cs="Arial"/>
          <w:i/>
          <w:iCs/>
          <w:szCs w:val="24"/>
        </w:rPr>
        <w:t xml:space="preserve"> sinensis</w:t>
      </w:r>
      <w:r w:rsidR="008A574C" w:rsidRPr="00575368">
        <w:rPr>
          <w:rFonts w:cs="Arial"/>
          <w:szCs w:val="24"/>
        </w:rPr>
        <w:t xml:space="preserve"> and </w:t>
      </w:r>
      <w:r w:rsidR="008A574C" w:rsidRPr="00575368">
        <w:rPr>
          <w:rFonts w:cs="Arial"/>
          <w:i/>
          <w:iCs/>
          <w:szCs w:val="24"/>
        </w:rPr>
        <w:t>L. vannamei</w:t>
      </w:r>
      <w:r w:rsidR="008A574C" w:rsidRPr="00575368">
        <w:rPr>
          <w:rFonts w:cs="Arial"/>
          <w:szCs w:val="24"/>
        </w:rPr>
        <w:t xml:space="preserve">, Pelle was downregulated following challenge with LPS, Poly I:C and PGN while upregulated after challenge with </w:t>
      </w:r>
      <w:r w:rsidR="008A574C" w:rsidRPr="00575368">
        <w:rPr>
          <w:rFonts w:cs="Arial"/>
          <w:i/>
          <w:iCs/>
          <w:szCs w:val="24"/>
        </w:rPr>
        <w:t>V. parahaemolyticus</w:t>
      </w:r>
      <w:r w:rsidR="008A574C" w:rsidRPr="00575368">
        <w:rPr>
          <w:rFonts w:cs="Arial"/>
          <w:szCs w:val="24"/>
        </w:rPr>
        <w:t xml:space="preserve"> (Huang et al., 2015; Li et al., 2014). Expression levels of TRAF6 are known to decrease or remain stable in shrimp </w:t>
      </w:r>
      <w:r w:rsidR="008A574C" w:rsidRPr="00575368">
        <w:rPr>
          <w:rFonts w:cs="Arial"/>
          <w:i/>
          <w:iCs/>
          <w:szCs w:val="24"/>
        </w:rPr>
        <w:t>L. vannamei</w:t>
      </w:r>
      <w:r w:rsidR="008A574C" w:rsidRPr="00575368">
        <w:rPr>
          <w:rFonts w:cs="Arial"/>
          <w:szCs w:val="24"/>
        </w:rPr>
        <w:t xml:space="preserve"> and </w:t>
      </w:r>
      <w:r w:rsidR="008A574C" w:rsidRPr="00575368">
        <w:rPr>
          <w:rFonts w:cs="Arial"/>
          <w:i/>
          <w:iCs/>
          <w:szCs w:val="24"/>
        </w:rPr>
        <w:t>Fenneropenaeus penicillatus</w:t>
      </w:r>
      <w:r w:rsidR="008A574C" w:rsidRPr="00575368">
        <w:rPr>
          <w:rFonts w:cs="Arial"/>
          <w:szCs w:val="24"/>
        </w:rPr>
        <w:t xml:space="preserve"> after challenge with </w:t>
      </w:r>
      <w:r w:rsidR="008A574C" w:rsidRPr="00575368">
        <w:rPr>
          <w:rFonts w:cs="Arial"/>
          <w:i/>
          <w:iCs/>
          <w:szCs w:val="24"/>
        </w:rPr>
        <w:t>V. alginolyticus</w:t>
      </w:r>
      <w:r w:rsidR="008A574C" w:rsidRPr="00575368">
        <w:rPr>
          <w:rFonts w:cs="Arial"/>
          <w:szCs w:val="24"/>
        </w:rPr>
        <w:t xml:space="preserve"> (Wang et al., 2011b; Cai et al., 2017). In contrast, Cactus was considerably upregulated in </w:t>
      </w:r>
      <w:r w:rsidR="008A574C" w:rsidRPr="00575368">
        <w:rPr>
          <w:rFonts w:cs="Arial"/>
          <w:i/>
          <w:iCs/>
          <w:szCs w:val="24"/>
        </w:rPr>
        <w:t>L. vannamei</w:t>
      </w:r>
      <w:r w:rsidR="008A574C" w:rsidRPr="00575368">
        <w:rPr>
          <w:rFonts w:cs="Arial"/>
          <w:szCs w:val="24"/>
        </w:rPr>
        <w:t xml:space="preserve"> following challenge with LPS, poly I:C, </w:t>
      </w:r>
      <w:r w:rsidR="008A574C" w:rsidRPr="00575368">
        <w:rPr>
          <w:rFonts w:cs="Arial"/>
          <w:i/>
          <w:iCs/>
          <w:szCs w:val="24"/>
        </w:rPr>
        <w:t>S. aureus</w:t>
      </w:r>
      <w:r w:rsidR="008A574C" w:rsidRPr="00575368">
        <w:rPr>
          <w:rFonts w:cs="Arial"/>
          <w:szCs w:val="24"/>
        </w:rPr>
        <w:t xml:space="preserve"> and </w:t>
      </w:r>
      <w:r w:rsidR="008A574C" w:rsidRPr="00575368">
        <w:rPr>
          <w:rFonts w:cs="Arial"/>
          <w:i/>
          <w:iCs/>
          <w:szCs w:val="24"/>
        </w:rPr>
        <w:t>V. parahaemolyticus</w:t>
      </w:r>
      <w:r w:rsidR="008A574C" w:rsidRPr="00575368">
        <w:rPr>
          <w:rFonts w:cs="Arial"/>
          <w:szCs w:val="24"/>
        </w:rPr>
        <w:t xml:space="preserve"> after 4 hours (Li et al., 2012). Finally, the protein level of dorsal remained unchanged in the haemocytes, intestine and gill of </w:t>
      </w:r>
      <w:r w:rsidR="008A574C" w:rsidRPr="00575368">
        <w:rPr>
          <w:rFonts w:cs="Arial"/>
          <w:i/>
          <w:iCs/>
          <w:szCs w:val="24"/>
        </w:rPr>
        <w:t>M. japonicus</w:t>
      </w:r>
      <w:r w:rsidR="008A574C" w:rsidRPr="00575368">
        <w:rPr>
          <w:rFonts w:cs="Arial"/>
          <w:szCs w:val="24"/>
        </w:rPr>
        <w:t xml:space="preserve"> following challenge with </w:t>
      </w:r>
      <w:r w:rsidR="008A574C" w:rsidRPr="00575368">
        <w:rPr>
          <w:rFonts w:cs="Arial"/>
          <w:i/>
          <w:iCs/>
          <w:szCs w:val="24"/>
        </w:rPr>
        <w:t>S. aureus</w:t>
      </w:r>
      <w:r w:rsidR="008A574C" w:rsidRPr="00575368">
        <w:rPr>
          <w:rFonts w:cs="Arial"/>
          <w:szCs w:val="24"/>
        </w:rPr>
        <w:t xml:space="preserve"> after 1 hour </w:t>
      </w:r>
      <w:r w:rsidR="008A574C" w:rsidRPr="00575368">
        <w:rPr>
          <w:rFonts w:cs="Arial"/>
          <w:szCs w:val="24"/>
        </w:rPr>
        <w:fldChar w:fldCharType="begin" w:fldLock="1"/>
      </w:r>
      <w:r w:rsidR="008A574C">
        <w:rPr>
          <w:rFonts w:cs="Arial"/>
          <w:szCs w:val="24"/>
        </w:rPr>
        <w:instrText>ADDIN CSL_CITATION {"citationItems":[{"id":"ITEM-1","itemData":{"DOI":"10.1074/jbc.M115.698134","ISSN":"1083351X","PMID":"26846853","abstract":"Toll signaling pathway plays an important role in innate immunity of Drosophila melanogaster and mammals. The activation and termination of Toll signaling are finely regulated in these animals. Although the primary components of Toll pathway were identified in shrimp, the functions and regulation of the pathway are seldom studied. We first demonstrated that Toll signaling pathway plays a central role in host defense against Staphylococcus aureus by regulating expression of antimicrobial peptides in shrimp. We then found that beta-arrestins negatively regulate Toll signaling in two different ways.Beta-arrestins interact with the C-terminal PEST domain of Cactus through the arrestin-N domain, and Cactus interacts with the RHD domain of Dorsal via the ankyrin (ANK) repeats domain, forming a heterotrimeric complex of beta-arrestin-Cactus-Dorsal, with Cactus as the bridge. This complex prevents Cactus phosphorylation and degradation, as well as Dorsal translocation into the nucleus, thus inhibiting activation of the Toll signaling pathway. Beta-arrestins also interact with non-phosphorylated ERK (extracellular regulated protein kinase) through the arrestin-C domain to inhibit ERK phosphorylation, which affects Dorsal translocation into the nucleus and phosphorylation of Dorsal at Serine276 that impairs Dorsal transcriptional activity. Our study suggests that beta-arrestins negatively regulate the Toll signaling pathway by preventing Dorsal translocation and inhibiting Dorsal phosphorylation and transcriptional activity.","author":[{"dropping-particle":"","family":"Sun","given":"Jie Jie","non-dropping-particle":"","parse-names":false,"suffix":""},{"dropping-particle":"","family":"Lan","given":"Jiang Feng","non-dropping-particle":"","parse-names":false,"suffix":""},{"dropping-particle":"","family":"Shi","given":"Xiu Zhen","non-dropping-particle":"","parse-names":false,"suffix":""},{"dropping-particle":"","family":"Yang","given":"Ming Chong","non-dropping-particle":"","parse-names":false,"suffix":""},{"dropping-particle":"","family":"Niu","given":"Guo Juan","non-dropping-particle":"","parse-names":false,"suffix":""},{"dropping-particle":"","family":"Ding","given":"Ding","non-dropping-particle":"","parse-names":false,"suffix":""},{"dropping-particle":"","family":"Zhao","given":"Xiao Fan","non-dropping-particle":"","parse-names":false,"suffix":""},{"dropping-particle":"","family":"Yu","given":"Xiao Qiang","non-dropping-particle":"","parse-names":false,"suffix":""},{"dropping-particle":"","family":"Wang","given":"Jin Xing","non-dropping-particle":"","parse-names":false,"suffix":""}],"container-title":"Journal of Biological Chemistry","id":"ITEM-1","issue":"14","issued":{"date-parts":[["2016"]]},"page":"7488-7504","title":"Beta-Arrestins negatively regulate the toll pathway in shrimp by preventing dorsal translocation and inhibiting dorsal transcriptional activity","type":"article-journal","volume":"291"},"uris":["http://www.mendeley.com/documents/?uuid=133b3ea7-b246-485f-8d50-62b471300890"]}],"mendeley":{"formattedCitation":"(Sun et al., 2016)","plainTextFormattedCitation":"(Sun et al., 2016)","previouslyFormattedCitation":"(Sun et al., 2016)"},"properties":{"noteIndex":0},"schema":"https://github.com/citation-style-language/schema/raw/master/csl-citation.json"}</w:instrText>
      </w:r>
      <w:r w:rsidR="008A574C" w:rsidRPr="00575368">
        <w:rPr>
          <w:rFonts w:cs="Arial"/>
          <w:szCs w:val="24"/>
        </w:rPr>
        <w:fldChar w:fldCharType="separate"/>
      </w:r>
      <w:r w:rsidR="008A574C" w:rsidRPr="00575368">
        <w:rPr>
          <w:rFonts w:cs="Arial"/>
          <w:noProof/>
          <w:szCs w:val="24"/>
        </w:rPr>
        <w:t>(Sun et al., 2016)</w:t>
      </w:r>
      <w:r w:rsidR="008A574C" w:rsidRPr="00575368">
        <w:rPr>
          <w:rFonts w:cs="Arial"/>
          <w:szCs w:val="24"/>
        </w:rPr>
        <w:fldChar w:fldCharType="end"/>
      </w:r>
      <w:r w:rsidR="008A574C" w:rsidRPr="00575368">
        <w:rPr>
          <w:rFonts w:cs="Arial"/>
          <w:szCs w:val="24"/>
        </w:rPr>
        <w:t>.</w:t>
      </w:r>
      <w:r w:rsidR="008A574C" w:rsidRPr="00575368">
        <w:rPr>
          <w:rFonts w:cs="Arial"/>
          <w:szCs w:val="24"/>
          <w:highlight w:val="yellow"/>
        </w:rPr>
        <w:t xml:space="preserve"> </w:t>
      </w:r>
    </w:p>
    <w:p w14:paraId="04D0D5DB" w14:textId="77777777" w:rsidR="008A574C" w:rsidRDefault="008A574C" w:rsidP="008A574C">
      <w:pPr>
        <w:spacing w:after="160"/>
        <w:rPr>
          <w:rFonts w:cs="Arial"/>
          <w:szCs w:val="24"/>
        </w:rPr>
        <w:sectPr w:rsidR="008A574C" w:rsidSect="008A574C">
          <w:footerReference w:type="default" r:id="rId136"/>
          <w:pgSz w:w="11906" w:h="16838"/>
          <w:pgMar w:top="1440" w:right="1440" w:bottom="1440" w:left="1440" w:header="708" w:footer="708" w:gutter="0"/>
          <w:cols w:space="708"/>
          <w:docGrid w:linePitch="360"/>
        </w:sectPr>
      </w:pPr>
    </w:p>
    <w:p w14:paraId="5AA8E25D" w14:textId="77777777" w:rsidR="008A574C" w:rsidRPr="00575368" w:rsidRDefault="008A574C" w:rsidP="008A574C">
      <w:pPr>
        <w:spacing w:after="160"/>
        <w:rPr>
          <w:rFonts w:cs="Arial"/>
          <w:szCs w:val="24"/>
        </w:rPr>
      </w:pPr>
      <w:r w:rsidRPr="00575368">
        <w:rPr>
          <w:rFonts w:cs="Arial"/>
          <w:noProof/>
          <w:szCs w:val="24"/>
          <w:lang w:val="en-US"/>
        </w:rPr>
        <w:lastRenderedPageBreak/>
        <mc:AlternateContent>
          <mc:Choice Requires="wpg">
            <w:drawing>
              <wp:anchor distT="0" distB="0" distL="114300" distR="114300" simplePos="0" relativeHeight="251676672" behindDoc="0" locked="0" layoutInCell="1" allowOverlap="1" wp14:anchorId="2D2DDE0A" wp14:editId="26DF8548">
                <wp:simplePos x="0" y="0"/>
                <wp:positionH relativeFrom="margin">
                  <wp:posOffset>-206375</wp:posOffset>
                </wp:positionH>
                <wp:positionV relativeFrom="paragraph">
                  <wp:posOffset>268605</wp:posOffset>
                </wp:positionV>
                <wp:extent cx="3075305" cy="4398010"/>
                <wp:effectExtent l="0" t="0" r="0" b="0"/>
                <wp:wrapTopAndBottom/>
                <wp:docPr id="787" name="Group 787"/>
                <wp:cNvGraphicFramePr/>
                <a:graphic xmlns:a="http://schemas.openxmlformats.org/drawingml/2006/main">
                  <a:graphicData uri="http://schemas.microsoft.com/office/word/2010/wordprocessingGroup">
                    <wpg:wgp>
                      <wpg:cNvGrpSpPr/>
                      <wpg:grpSpPr>
                        <a:xfrm>
                          <a:off x="0" y="0"/>
                          <a:ext cx="3075305" cy="4398010"/>
                          <a:chOff x="-40152" y="-18745"/>
                          <a:chExt cx="3338881" cy="4476117"/>
                        </a:xfrm>
                      </wpg:grpSpPr>
                      <wpg:grpSp>
                        <wpg:cNvPr id="788" name="Group 788"/>
                        <wpg:cNvGrpSpPr/>
                        <wpg:grpSpPr>
                          <a:xfrm>
                            <a:off x="-40152" y="-18745"/>
                            <a:ext cx="3338881" cy="4476117"/>
                            <a:chOff x="-40152" y="-18745"/>
                            <a:chExt cx="3338881" cy="4476117"/>
                          </a:xfrm>
                        </wpg:grpSpPr>
                        <wps:wsp>
                          <wps:cNvPr id="789" name="Flowchart: Process 789"/>
                          <wps:cNvSpPr/>
                          <wps:spPr>
                            <a:xfrm>
                              <a:off x="12318" y="0"/>
                              <a:ext cx="3243457" cy="2290610"/>
                            </a:xfrm>
                            <a:prstGeom prst="flowChartProcess">
                              <a:avLst/>
                            </a:prstGeom>
                            <a:gradFill flip="none" rotWithShape="1">
                              <a:gsLst>
                                <a:gs pos="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Flowchart: Process 790"/>
                          <wps:cNvSpPr/>
                          <wps:spPr>
                            <a:xfrm flipV="1">
                              <a:off x="12318" y="1092529"/>
                              <a:ext cx="3243457" cy="3309404"/>
                            </a:xfrm>
                            <a:prstGeom prst="flowChartProcess">
                              <a:avLst/>
                            </a:prstGeom>
                            <a:gradFill flip="none" rotWithShape="1">
                              <a:gsLst>
                                <a:gs pos="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Freeform: Shape 791"/>
                          <wps:cNvSpPr/>
                          <wps:spPr>
                            <a:xfrm rot="19841230" flipH="1">
                              <a:off x="83570" y="1484415"/>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Freeform: Shape 792"/>
                          <wps:cNvSpPr/>
                          <wps:spPr>
                            <a:xfrm rot="19841230" flipH="1">
                              <a:off x="214199" y="1448789"/>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 name="Freeform: Shape 793"/>
                          <wps:cNvSpPr/>
                          <wps:spPr>
                            <a:xfrm rot="19841230" flipH="1">
                              <a:off x="344828" y="1401288"/>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 name="Freeform: Shape 794"/>
                          <wps:cNvSpPr/>
                          <wps:spPr>
                            <a:xfrm rot="19841230" flipH="1">
                              <a:off x="487331" y="1377537"/>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Freeform: Shape 795"/>
                          <wps:cNvSpPr/>
                          <wps:spPr>
                            <a:xfrm rot="19841230" flipH="1">
                              <a:off x="606085" y="1341911"/>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Freeform: Shape 796"/>
                          <wps:cNvSpPr/>
                          <wps:spPr>
                            <a:xfrm rot="19841230" flipH="1">
                              <a:off x="748589" y="1330036"/>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Freeform: Shape 797"/>
                          <wps:cNvSpPr/>
                          <wps:spPr>
                            <a:xfrm rot="19841230" flipH="1">
                              <a:off x="879217" y="1318161"/>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Freeform: Shape 798"/>
                          <wps:cNvSpPr/>
                          <wps:spPr>
                            <a:xfrm rot="19841230" flipH="1">
                              <a:off x="1009846" y="1294410"/>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Freeform: Shape 799"/>
                          <wps:cNvSpPr/>
                          <wps:spPr>
                            <a:xfrm rot="19841230" flipH="1">
                              <a:off x="1152350" y="1294410"/>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Freeform: Shape 800"/>
                          <wps:cNvSpPr/>
                          <wps:spPr>
                            <a:xfrm rot="19841230" flipH="1">
                              <a:off x="1294854" y="1282535"/>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Freeform: Shape 801"/>
                          <wps:cNvSpPr/>
                          <wps:spPr>
                            <a:xfrm rot="19841230" flipH="1">
                              <a:off x="1425482" y="1270659"/>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Freeform: Shape 802"/>
                          <wps:cNvSpPr/>
                          <wps:spPr>
                            <a:xfrm rot="19841230" flipH="1">
                              <a:off x="1579861" y="1270659"/>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Freeform: Shape 803"/>
                          <wps:cNvSpPr/>
                          <wps:spPr>
                            <a:xfrm rot="19841230" flipH="1">
                              <a:off x="1710490" y="1282535"/>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 name="Freeform: Shape 804"/>
                          <wps:cNvSpPr/>
                          <wps:spPr>
                            <a:xfrm rot="19841230" flipH="1">
                              <a:off x="1852994" y="1282535"/>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 name="Freeform: Shape 805"/>
                          <wps:cNvSpPr/>
                          <wps:spPr>
                            <a:xfrm rot="19841230" flipH="1">
                              <a:off x="1995498" y="1282535"/>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Freeform: Shape 806"/>
                          <wps:cNvSpPr/>
                          <wps:spPr>
                            <a:xfrm rot="19841230" flipH="1">
                              <a:off x="2138002" y="1294410"/>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 name="Freeform: Shape 807"/>
                          <wps:cNvSpPr/>
                          <wps:spPr>
                            <a:xfrm rot="19841230" flipH="1">
                              <a:off x="2268630" y="1318161"/>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Freeform: Shape 808"/>
                          <wps:cNvSpPr/>
                          <wps:spPr>
                            <a:xfrm rot="19841230" flipH="1">
                              <a:off x="2411134" y="1330036"/>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Freeform: Shape 809"/>
                          <wps:cNvSpPr/>
                          <wps:spPr>
                            <a:xfrm rot="19841230" flipH="1">
                              <a:off x="2553638" y="1341911"/>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Freeform: Shape 810"/>
                          <wps:cNvSpPr/>
                          <wps:spPr>
                            <a:xfrm rot="19841230" flipH="1">
                              <a:off x="2672391" y="1377537"/>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Freeform: Shape 811"/>
                          <wps:cNvSpPr/>
                          <wps:spPr>
                            <a:xfrm rot="19841230" flipH="1">
                              <a:off x="2814895" y="1401288"/>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Freeform: Shape 812"/>
                          <wps:cNvSpPr/>
                          <wps:spPr>
                            <a:xfrm rot="19841230" flipH="1">
                              <a:off x="2957399" y="1436914"/>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Freeform: Shape 813"/>
                          <wps:cNvSpPr/>
                          <wps:spPr>
                            <a:xfrm rot="19841230" flipH="1">
                              <a:off x="3088028" y="1484415"/>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L-Shape 814"/>
                          <wps:cNvSpPr/>
                          <wps:spPr>
                            <a:xfrm rot="19141388">
                              <a:off x="1520485" y="700644"/>
                              <a:ext cx="330150" cy="323767"/>
                            </a:xfrm>
                            <a:prstGeom prst="corner">
                              <a:avLst>
                                <a:gd name="adj1" fmla="val 31151"/>
                                <a:gd name="adj2" fmla="val 32204"/>
                              </a:avLst>
                            </a:prstGeom>
                            <a:solidFill>
                              <a:srgbClr val="F53D64"/>
                            </a:solidFill>
                            <a:ln>
                              <a:solidFill>
                                <a:srgbClr val="F53D64"/>
                              </a:solidFill>
                            </a:ln>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15" name="Group 815"/>
                          <wpg:cNvGrpSpPr/>
                          <wpg:grpSpPr>
                            <a:xfrm>
                              <a:off x="107321" y="1401288"/>
                              <a:ext cx="3026410" cy="321945"/>
                              <a:chOff x="0" y="0"/>
                              <a:chExt cx="3026906" cy="322103"/>
                            </a:xfrm>
                          </wpg:grpSpPr>
                          <wps:wsp>
                            <wps:cNvPr id="816" name="Freeform: Shape 816"/>
                            <wps:cNvSpPr/>
                            <wps:spPr>
                              <a:xfrm>
                                <a:off x="0" y="214153"/>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Freeform: Shape 817"/>
                            <wps:cNvSpPr/>
                            <wps:spPr>
                              <a:xfrm>
                                <a:off x="132571" y="169963"/>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Freeform: Shape 818"/>
                            <wps:cNvSpPr/>
                            <wps:spPr>
                              <a:xfrm>
                                <a:off x="258344" y="135971"/>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Freeform: Shape 819"/>
                            <wps:cNvSpPr/>
                            <wps:spPr>
                              <a:xfrm>
                                <a:off x="401113" y="101978"/>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Freeform: Shape 820"/>
                            <wps:cNvSpPr/>
                            <wps:spPr>
                              <a:xfrm>
                                <a:off x="523486" y="74784"/>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Freeform: Shape 821"/>
                            <wps:cNvSpPr/>
                            <wps:spPr>
                              <a:xfrm>
                                <a:off x="659456" y="54388"/>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Freeform: Shape 822"/>
                            <wps:cNvSpPr/>
                            <wps:spPr>
                              <a:xfrm>
                                <a:off x="798826" y="44191"/>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Freeform: Shape 823"/>
                            <wps:cNvSpPr/>
                            <wps:spPr>
                              <a:xfrm>
                                <a:off x="927997" y="27194"/>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Freeform: Shape 824"/>
                            <wps:cNvSpPr/>
                            <wps:spPr>
                              <a:xfrm>
                                <a:off x="1063968" y="20396"/>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Freeform: Shape 825"/>
                            <wps:cNvSpPr/>
                            <wps:spPr>
                              <a:xfrm>
                                <a:off x="1206736" y="13597"/>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Freeform: Shape 826"/>
                            <wps:cNvSpPr/>
                            <wps:spPr>
                              <a:xfrm>
                                <a:off x="1349505" y="0"/>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Freeform: Shape 827"/>
                            <wps:cNvSpPr/>
                            <wps:spPr>
                              <a:xfrm>
                                <a:off x="1492274" y="3399"/>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Freeform: Shape 828"/>
                            <wps:cNvSpPr/>
                            <wps:spPr>
                              <a:xfrm>
                                <a:off x="1624845" y="3399"/>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Freeform: Shape 829"/>
                            <wps:cNvSpPr/>
                            <wps:spPr>
                              <a:xfrm>
                                <a:off x="1757416" y="3399"/>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Freeform: Shape 830"/>
                            <wps:cNvSpPr/>
                            <wps:spPr>
                              <a:xfrm>
                                <a:off x="1906983" y="13597"/>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 name="Freeform: Shape 831"/>
                            <wps:cNvSpPr/>
                            <wps:spPr>
                              <a:xfrm>
                                <a:off x="2042953" y="20396"/>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Freeform: Shape 832"/>
                            <wps:cNvSpPr/>
                            <wps:spPr>
                              <a:xfrm>
                                <a:off x="2172125" y="40791"/>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Freeform: Shape 833"/>
                            <wps:cNvSpPr/>
                            <wps:spPr>
                              <a:xfrm>
                                <a:off x="2325092" y="61187"/>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 name="Freeform: Shape 834"/>
                            <wps:cNvSpPr/>
                            <wps:spPr>
                              <a:xfrm>
                                <a:off x="2457663" y="71385"/>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 name="Freeform: Shape 835"/>
                            <wps:cNvSpPr/>
                            <wps:spPr>
                              <a:xfrm>
                                <a:off x="2583435" y="105377"/>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 name="Freeform: Shape 836"/>
                            <wps:cNvSpPr/>
                            <wps:spPr>
                              <a:xfrm>
                                <a:off x="2722805" y="132571"/>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 name="Freeform: Shape 837"/>
                            <wps:cNvSpPr/>
                            <wps:spPr>
                              <a:xfrm>
                                <a:off x="2865573" y="163165"/>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Freeform: Shape 838"/>
                            <wps:cNvSpPr/>
                            <wps:spPr>
                              <a:xfrm>
                                <a:off x="2991346" y="214153"/>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39" name="Group 839"/>
                          <wpg:cNvGrpSpPr/>
                          <wpg:grpSpPr>
                            <a:xfrm>
                              <a:off x="107321" y="1270659"/>
                              <a:ext cx="3049563" cy="316718"/>
                              <a:chOff x="-6798" y="-3399"/>
                              <a:chExt cx="3050027" cy="316799"/>
                            </a:xfrm>
                          </wpg:grpSpPr>
                          <wps:wsp>
                            <wps:cNvPr id="840" name="Freeform: Shape 840"/>
                            <wps:cNvSpPr/>
                            <wps:spPr>
                              <a:xfrm rot="19841230" flipH="1">
                                <a:off x="-6798" y="207355"/>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 name="Freeform: Shape 841"/>
                            <wps:cNvSpPr/>
                            <wps:spPr>
                              <a:xfrm rot="19841230" flipH="1">
                                <a:off x="125772" y="166564"/>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 name="Freeform: Shape 842"/>
                            <wps:cNvSpPr/>
                            <wps:spPr>
                              <a:xfrm rot="19841230" flipH="1">
                                <a:off x="251545" y="125773"/>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Freeform: Shape 843"/>
                            <wps:cNvSpPr/>
                            <wps:spPr>
                              <a:xfrm rot="19841230" flipH="1">
                                <a:off x="390914" y="95180"/>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Freeform: Shape 844"/>
                            <wps:cNvSpPr/>
                            <wps:spPr>
                              <a:xfrm rot="19841230" flipH="1">
                                <a:off x="520086" y="64586"/>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Freeform: Shape 845"/>
                            <wps:cNvSpPr/>
                            <wps:spPr>
                              <a:xfrm rot="19841230" flipH="1">
                                <a:off x="659455" y="47590"/>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Freeform: Shape 846"/>
                            <wps:cNvSpPr/>
                            <wps:spPr>
                              <a:xfrm rot="19841230" flipH="1">
                                <a:off x="792026" y="37392"/>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 name="Freeform: Shape 847"/>
                            <wps:cNvSpPr/>
                            <wps:spPr>
                              <a:xfrm rot="19841230" flipH="1">
                                <a:off x="917799" y="20396"/>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Freeform: Shape 848"/>
                            <wps:cNvSpPr/>
                            <wps:spPr>
                              <a:xfrm rot="19841230" flipH="1">
                                <a:off x="1057168" y="13597"/>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Freeform: Shape 849"/>
                            <wps:cNvSpPr/>
                            <wps:spPr>
                              <a:xfrm rot="19841230" flipH="1">
                                <a:off x="1203337" y="3400"/>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 name="Freeform: Shape 850"/>
                            <wps:cNvSpPr/>
                            <wps:spPr>
                              <a:xfrm rot="19841230" flipH="1">
                                <a:off x="1339307" y="-3398"/>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Freeform: Shape 851"/>
                            <wps:cNvSpPr/>
                            <wps:spPr>
                              <a:xfrm rot="19841230" flipH="1">
                                <a:off x="1485475" y="-3399"/>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Freeform: Shape 852"/>
                            <wps:cNvSpPr/>
                            <wps:spPr>
                              <a:xfrm rot="19841230" flipH="1">
                                <a:off x="1624844" y="0"/>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Freeform: Shape 853"/>
                            <wps:cNvSpPr/>
                            <wps:spPr>
                              <a:xfrm rot="19841230" flipH="1">
                                <a:off x="1757415" y="3400"/>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Freeform: Shape 854"/>
                            <wps:cNvSpPr/>
                            <wps:spPr>
                              <a:xfrm rot="19841230" flipH="1">
                                <a:off x="1906983" y="10199"/>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5" name="Freeform: Shape 855"/>
                            <wps:cNvSpPr/>
                            <wps:spPr>
                              <a:xfrm rot="19841230" flipH="1">
                                <a:off x="2042953" y="20396"/>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 name="Freeform: Shape 856"/>
                            <wps:cNvSpPr/>
                            <wps:spPr>
                              <a:xfrm rot="19841230" flipH="1">
                                <a:off x="2175524" y="40791"/>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 name="Freeform: Shape 857"/>
                            <wps:cNvSpPr/>
                            <wps:spPr>
                              <a:xfrm rot="19841230" flipH="1">
                                <a:off x="2321692" y="54388"/>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Freeform: Shape 858"/>
                            <wps:cNvSpPr/>
                            <wps:spPr>
                              <a:xfrm rot="19841230" flipH="1">
                                <a:off x="2457662" y="67985"/>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Freeform: Shape 859"/>
                            <wps:cNvSpPr/>
                            <wps:spPr>
                              <a:xfrm rot="19841230" flipH="1">
                                <a:off x="2586834" y="101978"/>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Freeform: Shape 860"/>
                            <wps:cNvSpPr/>
                            <wps:spPr>
                              <a:xfrm rot="19841230" flipH="1">
                                <a:off x="2726203" y="125773"/>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 name="Freeform: Shape 861"/>
                            <wps:cNvSpPr/>
                            <wps:spPr>
                              <a:xfrm rot="19841230" flipH="1">
                                <a:off x="2865573" y="152967"/>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 name="Freeform: Shape 862"/>
                            <wps:cNvSpPr/>
                            <wps:spPr>
                              <a:xfrm rot="19841230" flipH="1">
                                <a:off x="2998144" y="207355"/>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63" name="Group 863"/>
                          <wpg:cNvGrpSpPr/>
                          <wpg:grpSpPr>
                            <a:xfrm>
                              <a:off x="12318" y="1140031"/>
                              <a:ext cx="3178199" cy="362239"/>
                              <a:chOff x="0" y="0"/>
                              <a:chExt cx="3178683" cy="362331"/>
                            </a:xfrm>
                          </wpg:grpSpPr>
                          <wps:wsp>
                            <wps:cNvPr id="864" name="Oval 864"/>
                            <wps:cNvSpPr/>
                            <wps:spPr>
                              <a:xfrm>
                                <a:off x="0" y="21945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5" name="Oval 865"/>
                            <wps:cNvSpPr/>
                            <wps:spPr>
                              <a:xfrm>
                                <a:off x="131674" y="175565"/>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Oval 866"/>
                            <wps:cNvSpPr/>
                            <wps:spPr>
                              <a:xfrm>
                                <a:off x="402336" y="102413"/>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Oval 867"/>
                            <wps:cNvSpPr/>
                            <wps:spPr>
                              <a:xfrm>
                                <a:off x="263348" y="131674"/>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Oval 868"/>
                            <wps:cNvSpPr/>
                            <wps:spPr>
                              <a:xfrm>
                                <a:off x="534010" y="73152"/>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9" name="Oval 869"/>
                            <wps:cNvSpPr/>
                            <wps:spPr>
                              <a:xfrm>
                                <a:off x="680314" y="51207"/>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Oval 870"/>
                            <wps:cNvSpPr/>
                            <wps:spPr>
                              <a:xfrm>
                                <a:off x="811988" y="3657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Oval 871"/>
                            <wps:cNvSpPr/>
                            <wps:spPr>
                              <a:xfrm>
                                <a:off x="950976" y="2194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Oval 872"/>
                            <wps:cNvSpPr/>
                            <wps:spPr>
                              <a:xfrm>
                                <a:off x="1089965" y="14631"/>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Oval 873"/>
                            <wps:cNvSpPr/>
                            <wps:spPr>
                              <a:xfrm>
                                <a:off x="1228954" y="731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Oval 874"/>
                            <wps:cNvSpPr/>
                            <wps:spPr>
                              <a:xfrm>
                                <a:off x="1367943" y="0"/>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 name="Oval 875"/>
                            <wps:cNvSpPr/>
                            <wps:spPr>
                              <a:xfrm>
                                <a:off x="1506932" y="0"/>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 name="Oval 876"/>
                            <wps:cNvSpPr/>
                            <wps:spPr>
                              <a:xfrm>
                                <a:off x="1653236" y="0"/>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Oval 877"/>
                            <wps:cNvSpPr/>
                            <wps:spPr>
                              <a:xfrm>
                                <a:off x="1784909" y="731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Oval 878"/>
                            <wps:cNvSpPr/>
                            <wps:spPr>
                              <a:xfrm>
                                <a:off x="1931213" y="14631"/>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9" name="Oval 879"/>
                            <wps:cNvSpPr/>
                            <wps:spPr>
                              <a:xfrm>
                                <a:off x="2070202" y="2194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Oval 880"/>
                            <wps:cNvSpPr/>
                            <wps:spPr>
                              <a:xfrm>
                                <a:off x="2209191" y="3657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Oval 881"/>
                            <wps:cNvSpPr/>
                            <wps:spPr>
                              <a:xfrm>
                                <a:off x="2355495" y="51207"/>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Oval 882"/>
                            <wps:cNvSpPr/>
                            <wps:spPr>
                              <a:xfrm>
                                <a:off x="2494484" y="73152"/>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Oval 883"/>
                            <wps:cNvSpPr/>
                            <wps:spPr>
                              <a:xfrm>
                                <a:off x="2633472" y="102413"/>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Oval 884"/>
                            <wps:cNvSpPr/>
                            <wps:spPr>
                              <a:xfrm>
                                <a:off x="2772461" y="131674"/>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 name="Oval 885"/>
                            <wps:cNvSpPr/>
                            <wps:spPr>
                              <a:xfrm>
                                <a:off x="2904135" y="160935"/>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6" name="Oval 886"/>
                            <wps:cNvSpPr/>
                            <wps:spPr>
                              <a:xfrm>
                                <a:off x="3035808" y="212141"/>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7" name="Freeform: Shape 887"/>
                          <wps:cNvSpPr/>
                          <wps:spPr>
                            <a:xfrm>
                              <a:off x="131072" y="1615044"/>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Freeform: Shape 888"/>
                          <wps:cNvSpPr/>
                          <wps:spPr>
                            <a:xfrm>
                              <a:off x="261700" y="1567542"/>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Freeform: Shape 889"/>
                          <wps:cNvSpPr/>
                          <wps:spPr>
                            <a:xfrm>
                              <a:off x="392329" y="1531916"/>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Freeform: Shape 890"/>
                          <wps:cNvSpPr/>
                          <wps:spPr>
                            <a:xfrm>
                              <a:off x="534833" y="1496290"/>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Freeform: Shape 891"/>
                          <wps:cNvSpPr/>
                          <wps:spPr>
                            <a:xfrm>
                              <a:off x="653586" y="1472540"/>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Freeform: Shape 892"/>
                          <wps:cNvSpPr/>
                          <wps:spPr>
                            <a:xfrm>
                              <a:off x="784215" y="1448789"/>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Freeform: Shape 893"/>
                          <wps:cNvSpPr/>
                          <wps:spPr>
                            <a:xfrm>
                              <a:off x="926718" y="1436914"/>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Freeform: Shape 894"/>
                          <wps:cNvSpPr/>
                          <wps:spPr>
                            <a:xfrm>
                              <a:off x="1057347" y="142503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Freeform: Shape 895"/>
                          <wps:cNvSpPr/>
                          <wps:spPr>
                            <a:xfrm>
                              <a:off x="1187976" y="142503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Freeform: Shape 896"/>
                          <wps:cNvSpPr/>
                          <wps:spPr>
                            <a:xfrm>
                              <a:off x="1330480" y="1413163"/>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Freeform: Shape 897"/>
                          <wps:cNvSpPr/>
                          <wps:spPr>
                            <a:xfrm>
                              <a:off x="1472983" y="140128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Freeform: Shape 898"/>
                          <wps:cNvSpPr/>
                          <wps:spPr>
                            <a:xfrm>
                              <a:off x="1615487" y="140128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Freeform: Shape 899"/>
                          <wps:cNvSpPr/>
                          <wps:spPr>
                            <a:xfrm>
                              <a:off x="1757991" y="140128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0" name="Freeform: Shape 900"/>
                          <wps:cNvSpPr/>
                          <wps:spPr>
                            <a:xfrm>
                              <a:off x="1888620" y="140128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 name="Freeform: Shape 901"/>
                          <wps:cNvSpPr/>
                          <wps:spPr>
                            <a:xfrm>
                              <a:off x="2031124" y="1413163"/>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Freeform: Shape 902"/>
                          <wps:cNvSpPr/>
                          <wps:spPr>
                            <a:xfrm>
                              <a:off x="2173628" y="142503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Freeform: Shape 903"/>
                          <wps:cNvSpPr/>
                          <wps:spPr>
                            <a:xfrm>
                              <a:off x="2304256" y="1436914"/>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 name="Freeform: Shape 904"/>
                          <wps:cNvSpPr/>
                          <wps:spPr>
                            <a:xfrm>
                              <a:off x="2458635" y="1460664"/>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Freeform: Shape 905"/>
                          <wps:cNvSpPr/>
                          <wps:spPr>
                            <a:xfrm>
                              <a:off x="2589264" y="1472540"/>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Freeform: Shape 906"/>
                          <wps:cNvSpPr/>
                          <wps:spPr>
                            <a:xfrm>
                              <a:off x="2708017" y="1508166"/>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Freeform: Shape 907"/>
                          <wps:cNvSpPr/>
                          <wps:spPr>
                            <a:xfrm>
                              <a:off x="2850521" y="1531916"/>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Freeform: Shape 908"/>
                          <wps:cNvSpPr/>
                          <wps:spPr>
                            <a:xfrm>
                              <a:off x="2993025" y="1567542"/>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Freeform: Shape 909"/>
                          <wps:cNvSpPr/>
                          <wps:spPr>
                            <a:xfrm>
                              <a:off x="3123654" y="1615044"/>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 name="Oval 910"/>
                          <wps:cNvSpPr/>
                          <wps:spPr>
                            <a:xfrm>
                              <a:off x="71695" y="1710046"/>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 name="Oval 911"/>
                          <wps:cNvSpPr/>
                          <wps:spPr>
                            <a:xfrm>
                              <a:off x="202324" y="1674420"/>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Oval 912"/>
                          <wps:cNvSpPr/>
                          <wps:spPr>
                            <a:xfrm>
                              <a:off x="463581" y="1591293"/>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Oval 913"/>
                          <wps:cNvSpPr/>
                          <wps:spPr>
                            <a:xfrm>
                              <a:off x="332952" y="1626919"/>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Oval 914"/>
                          <wps:cNvSpPr/>
                          <wps:spPr>
                            <a:xfrm>
                              <a:off x="606085" y="1567542"/>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Oval 915"/>
                          <wps:cNvSpPr/>
                          <wps:spPr>
                            <a:xfrm>
                              <a:off x="748589" y="1543792"/>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Oval 916"/>
                          <wps:cNvSpPr/>
                          <wps:spPr>
                            <a:xfrm>
                              <a:off x="879217" y="1531916"/>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Oval 917"/>
                          <wps:cNvSpPr/>
                          <wps:spPr>
                            <a:xfrm>
                              <a:off x="1021721" y="1520041"/>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Oval 918"/>
                          <wps:cNvSpPr/>
                          <wps:spPr>
                            <a:xfrm>
                              <a:off x="1152350" y="1508166"/>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Oval 919"/>
                          <wps:cNvSpPr/>
                          <wps:spPr>
                            <a:xfrm>
                              <a:off x="1294854" y="1496290"/>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Oval 920"/>
                          <wps:cNvSpPr/>
                          <wps:spPr>
                            <a:xfrm>
                              <a:off x="1437357" y="1496290"/>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Oval 921"/>
                          <wps:cNvSpPr/>
                          <wps:spPr>
                            <a:xfrm>
                              <a:off x="1567986" y="1496290"/>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Oval 922"/>
                          <wps:cNvSpPr/>
                          <wps:spPr>
                            <a:xfrm>
                              <a:off x="1722365" y="1496290"/>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Oval 923"/>
                          <wps:cNvSpPr/>
                          <wps:spPr>
                            <a:xfrm>
                              <a:off x="1852994" y="1496290"/>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Oval 924"/>
                          <wps:cNvSpPr/>
                          <wps:spPr>
                            <a:xfrm>
                              <a:off x="1995498" y="1508166"/>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 name="Oval 925"/>
                          <wps:cNvSpPr/>
                          <wps:spPr>
                            <a:xfrm>
                              <a:off x="2138002" y="1520041"/>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 name="Oval 926"/>
                          <wps:cNvSpPr/>
                          <wps:spPr>
                            <a:xfrm>
                              <a:off x="2280505" y="1531916"/>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Oval 927"/>
                          <wps:cNvSpPr/>
                          <wps:spPr>
                            <a:xfrm>
                              <a:off x="2423009" y="1543792"/>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Oval 928"/>
                          <wps:cNvSpPr/>
                          <wps:spPr>
                            <a:xfrm>
                              <a:off x="2565513" y="1567542"/>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 name="Oval 929"/>
                          <wps:cNvSpPr/>
                          <wps:spPr>
                            <a:xfrm>
                              <a:off x="2696142" y="1591293"/>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 name="Oval 930"/>
                          <wps:cNvSpPr/>
                          <wps:spPr>
                            <a:xfrm>
                              <a:off x="2838646" y="1626919"/>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 name="Oval 931"/>
                          <wps:cNvSpPr/>
                          <wps:spPr>
                            <a:xfrm>
                              <a:off x="2969274" y="1650670"/>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Oval 932"/>
                          <wps:cNvSpPr/>
                          <wps:spPr>
                            <a:xfrm>
                              <a:off x="3099903" y="1710046"/>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Rectangle 933"/>
                          <wps:cNvSpPr/>
                          <wps:spPr>
                            <a:xfrm rot="2880000">
                              <a:off x="1631085" y="723119"/>
                              <a:ext cx="136809" cy="13680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Rectangle 934"/>
                          <wps:cNvSpPr/>
                          <wps:spPr>
                            <a:xfrm flipV="1">
                              <a:off x="1615487" y="1045028"/>
                              <a:ext cx="99826" cy="613085"/>
                            </a:xfrm>
                            <a:prstGeom prst="rect">
                              <a:avLst/>
                            </a:prstGeom>
                            <a:gradFill flip="none" rotWithShape="1">
                              <a:gsLst>
                                <a:gs pos="50000">
                                  <a:srgbClr val="F53D64">
                                    <a:shade val="67500"/>
                                    <a:satMod val="115000"/>
                                  </a:srgbClr>
                                </a:gs>
                                <a:gs pos="100000">
                                  <a:srgbClr val="F53D64">
                                    <a:shade val="100000"/>
                                    <a:satMod val="115000"/>
                                  </a:srgbClr>
                                </a:gs>
                              </a:gsLst>
                              <a:path path="shape">
                                <a:fillToRect l="50000" t="50000" r="50000" b="50000"/>
                              </a:path>
                              <a:tileRect/>
                            </a:gradFill>
                            <a:ln>
                              <a:solidFill>
                                <a:srgbClr val="F53D64"/>
                              </a:solidFill>
                            </a:ln>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 name="Oval 935"/>
                          <wps:cNvSpPr/>
                          <wps:spPr>
                            <a:xfrm>
                              <a:off x="1571235" y="1567542"/>
                              <a:ext cx="185392" cy="304985"/>
                            </a:xfrm>
                            <a:prstGeom prst="ellipse">
                              <a:avLst/>
                            </a:prstGeom>
                            <a:gradFill flip="none" rotWithShape="1">
                              <a:gsLst>
                                <a:gs pos="0">
                                  <a:srgbClr val="F53D64">
                                    <a:shade val="30000"/>
                                    <a:satMod val="115000"/>
                                  </a:srgbClr>
                                </a:gs>
                                <a:gs pos="0">
                                  <a:schemeClr val="bg1"/>
                                </a:gs>
                                <a:gs pos="30000">
                                  <a:srgbClr val="F53D64">
                                    <a:shade val="67500"/>
                                    <a:satMod val="115000"/>
                                  </a:srgbClr>
                                </a:gs>
                                <a:gs pos="100000">
                                  <a:srgbClr val="F53D64">
                                    <a:shade val="100000"/>
                                    <a:satMod val="115000"/>
                                  </a:srgbClr>
                                </a:gs>
                              </a:gsLst>
                              <a:path path="circle">
                                <a:fillToRect l="50000" t="50000" r="50000" b="50000"/>
                              </a:path>
                              <a:tileRect/>
                            </a:gradFill>
                            <a:ln>
                              <a:solidFill>
                                <a:srgbClr val="F53D64"/>
                              </a:solidFill>
                            </a:ln>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 name="Oval 936"/>
                          <wps:cNvSpPr/>
                          <wps:spPr>
                            <a:xfrm>
                              <a:off x="1247352" y="1710046"/>
                              <a:ext cx="199361" cy="214126"/>
                            </a:xfrm>
                            <a:prstGeom prst="ellipse">
                              <a:avLst/>
                            </a:prstGeom>
                            <a:gradFill flip="none" rotWithShape="1">
                              <a:gsLst>
                                <a:gs pos="0">
                                  <a:schemeClr val="accent2">
                                    <a:lumMod val="0"/>
                                    <a:lumOff val="100000"/>
                                  </a:schemeClr>
                                </a:gs>
                                <a:gs pos="65000">
                                  <a:schemeClr val="accent2">
                                    <a:lumMod val="100000"/>
                                  </a:schemeClr>
                                </a:gs>
                              </a:gsLst>
                              <a:path path="circle">
                                <a:fillToRect l="50000" t="50000" r="50000" b="50000"/>
                              </a:path>
                              <a:tileRect/>
                            </a:gra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Isosceles Triangle 937"/>
                          <wps:cNvSpPr/>
                          <wps:spPr>
                            <a:xfrm>
                              <a:off x="1437357" y="2137558"/>
                              <a:ext cx="328214" cy="241260"/>
                            </a:xfrm>
                            <a:prstGeom prst="triangle">
                              <a:avLst/>
                            </a:prstGeom>
                            <a:gradFill flip="none" rotWithShape="1">
                              <a:gsLst>
                                <a:gs pos="39000">
                                  <a:srgbClr val="F53D64"/>
                                </a:gs>
                                <a:gs pos="0">
                                  <a:schemeClr val="bg1"/>
                                </a:gs>
                                <a:gs pos="100000">
                                  <a:srgbClr val="F53D64"/>
                                </a:gs>
                              </a:gsLst>
                              <a:path path="circle">
                                <a:fillToRect l="50000" t="50000" r="50000" b="50000"/>
                              </a:path>
                              <a:tileRect/>
                            </a:gradFill>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Oval 938"/>
                          <wps:cNvSpPr/>
                          <wps:spPr>
                            <a:xfrm>
                              <a:off x="1907529" y="2711822"/>
                              <a:ext cx="638435" cy="231330"/>
                            </a:xfrm>
                            <a:prstGeom prst="ellipse">
                              <a:avLst/>
                            </a:prstGeom>
                          </wps:spPr>
                          <wps:style>
                            <a:lnRef idx="0">
                              <a:schemeClr val="accent4"/>
                            </a:lnRef>
                            <a:fillRef idx="3">
                              <a:schemeClr val="accent4"/>
                            </a:fillRef>
                            <a:effectRef idx="3">
                              <a:schemeClr val="accent4"/>
                            </a:effectRef>
                            <a:fontRef idx="minor">
                              <a:schemeClr val="lt1"/>
                            </a:fontRef>
                          </wps:style>
                          <wps:txbx>
                            <w:txbxContent>
                              <w:p w14:paraId="0D682D1A"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Dorsal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939" name="Group 939"/>
                          <wpg:cNvGrpSpPr/>
                          <wpg:grpSpPr>
                            <a:xfrm>
                              <a:off x="1081098" y="3040083"/>
                              <a:ext cx="482903" cy="314385"/>
                              <a:chOff x="0" y="0"/>
                              <a:chExt cx="482903" cy="314385"/>
                            </a:xfrm>
                          </wpg:grpSpPr>
                          <wps:wsp>
                            <wps:cNvPr id="940" name="Isosceles Triangle 940"/>
                            <wps:cNvSpPr/>
                            <wps:spPr>
                              <a:xfrm>
                                <a:off x="0" y="131830"/>
                                <a:ext cx="221581" cy="171406"/>
                              </a:xfrm>
                              <a:prstGeom prst="triangle">
                                <a:avLst>
                                  <a:gd name="adj" fmla="val 0"/>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Flowchart: Manual Input 941"/>
                            <wps:cNvSpPr/>
                            <wps:spPr>
                              <a:xfrm rot="10800000">
                                <a:off x="39269" y="0"/>
                                <a:ext cx="239633" cy="95226"/>
                              </a:xfrm>
                              <a:prstGeom prst="flowChartManualInpu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Trapezoid 942"/>
                            <wps:cNvSpPr/>
                            <wps:spPr>
                              <a:xfrm>
                                <a:off x="333785" y="8414"/>
                                <a:ext cx="149118" cy="133316"/>
                              </a:xfrm>
                              <a:prstGeom prst="trapezoid">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Diagonal Stripe 943"/>
                            <wps:cNvSpPr/>
                            <wps:spPr>
                              <a:xfrm rot="13279319">
                                <a:off x="218783" y="95366"/>
                                <a:ext cx="246610" cy="219019"/>
                              </a:xfrm>
                              <a:prstGeom prst="diagStripe">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4" name="Flowchart: Delay 944"/>
                          <wps:cNvSpPr/>
                          <wps:spPr>
                            <a:xfrm rot="16200000">
                              <a:off x="1152349" y="2315688"/>
                              <a:ext cx="941331" cy="3246029"/>
                            </a:xfrm>
                            <a:prstGeom prst="flowChartDelay">
                              <a:avLst/>
                            </a:prstGeom>
                            <a:gradFill flip="none" rotWithShape="1">
                              <a:gsLst>
                                <a:gs pos="0">
                                  <a:srgbClr val="F53D64"/>
                                </a:gs>
                                <a:gs pos="100000">
                                  <a:srgbClr val="FF9900">
                                    <a:tint val="23500"/>
                                    <a:satMod val="160000"/>
                                  </a:srgbClr>
                                </a:gs>
                              </a:gsLst>
                              <a:lin ang="18900000" scaled="1"/>
                              <a:tileRect/>
                            </a:gra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 name="Rectangle: Rounded Corners 945"/>
                          <wps:cNvSpPr/>
                          <wps:spPr>
                            <a:xfrm>
                              <a:off x="1271103" y="1971303"/>
                              <a:ext cx="170789" cy="261553"/>
                            </a:xfrm>
                            <a:prstGeom prst="roundRect">
                              <a:avLst/>
                            </a:prstGeom>
                            <a:solidFill>
                              <a:srgbClr val="7030A0"/>
                            </a:solidFill>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46" name="Picture 946" descr="Káº¿t quáº£ hÃ¬nh áº£nh cho DNA"/>
                            <pic:cNvPicPr>
                              <a:picLocks noChangeAspect="1"/>
                            </pic:cNvPicPr>
                          </pic:nvPicPr>
                          <pic:blipFill>
                            <a:blip r:embed="rId137" cstate="print">
                              <a:clrChange>
                                <a:clrFrom>
                                  <a:srgbClr val="FFFFFF"/>
                                </a:clrFrom>
                                <a:clrTo>
                                  <a:srgbClr val="FFFFFF">
                                    <a:alpha val="0"/>
                                  </a:srgbClr>
                                </a:clrTo>
                              </a:clrChange>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2992" y="3518207"/>
                              <a:ext cx="3242945" cy="939165"/>
                            </a:xfrm>
                            <a:prstGeom prst="rect">
                              <a:avLst/>
                            </a:prstGeom>
                            <a:noFill/>
                            <a:ln>
                              <a:noFill/>
                            </a:ln>
                          </pic:spPr>
                        </pic:pic>
                        <wps:wsp>
                          <wps:cNvPr id="947" name="Text Box 947"/>
                          <wps:cNvSpPr txBox="1"/>
                          <wps:spPr>
                            <a:xfrm>
                              <a:off x="1781741" y="568267"/>
                              <a:ext cx="1172729" cy="249891"/>
                            </a:xfrm>
                            <a:prstGeom prst="rect">
                              <a:avLst/>
                            </a:prstGeom>
                            <a:noFill/>
                            <a:ln w="6350">
                              <a:noFill/>
                            </a:ln>
                          </wps:spPr>
                          <wps:txbx>
                            <w:txbxContent>
                              <w:p w14:paraId="7096E8C7" w14:textId="77777777" w:rsidR="00CF10B1" w:rsidRPr="00ED07D5" w:rsidRDefault="00CF10B1" w:rsidP="008A574C">
                                <w:pPr>
                                  <w:rPr>
                                    <w:rFonts w:cs="Arial"/>
                                    <w:sz w:val="20"/>
                                    <w:szCs w:val="20"/>
                                  </w:rPr>
                                </w:pPr>
                                <w:r w:rsidRPr="00ED07D5">
                                  <w:rPr>
                                    <w:rFonts w:cs="Arial"/>
                                    <w:sz w:val="20"/>
                                    <w:szCs w:val="20"/>
                                  </w:rPr>
                                  <w:t>Spätzle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8" name="Text Box 948"/>
                          <wps:cNvSpPr txBox="1"/>
                          <wps:spPr>
                            <a:xfrm>
                              <a:off x="1960439" y="754140"/>
                              <a:ext cx="450234" cy="259741"/>
                            </a:xfrm>
                            <a:prstGeom prst="rect">
                              <a:avLst/>
                            </a:prstGeom>
                            <a:noFill/>
                            <a:ln w="6350">
                              <a:noFill/>
                            </a:ln>
                          </wps:spPr>
                          <wps:txbx>
                            <w:txbxContent>
                              <w:p w14:paraId="686D0C2F" w14:textId="77777777" w:rsidR="00CF10B1" w:rsidRPr="00ED07D5" w:rsidRDefault="00CF10B1" w:rsidP="008A574C">
                                <w:pPr>
                                  <w:rPr>
                                    <w:rFonts w:cs="Arial"/>
                                    <w:sz w:val="20"/>
                                    <w:szCs w:val="20"/>
                                  </w:rPr>
                                </w:pPr>
                                <w:r w:rsidRPr="00ED07D5">
                                  <w:rPr>
                                    <w:rFonts w:cs="Arial"/>
                                    <w:sz w:val="20"/>
                                    <w:szCs w:val="20"/>
                                  </w:rPr>
                                  <w:t>Toll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Text Box 949"/>
                          <wps:cNvSpPr txBox="1"/>
                          <wps:spPr>
                            <a:xfrm>
                              <a:off x="564668" y="1684240"/>
                              <a:ext cx="800051" cy="219075"/>
                            </a:xfrm>
                            <a:prstGeom prst="rect">
                              <a:avLst/>
                            </a:prstGeom>
                            <a:noFill/>
                            <a:ln w="6350">
                              <a:noFill/>
                            </a:ln>
                          </wps:spPr>
                          <wps:txbx>
                            <w:txbxContent>
                              <w:p w14:paraId="3A794483"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MyD88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0" name="Rectangle: Rounded Corners 950"/>
                          <wps:cNvSpPr/>
                          <wps:spPr>
                            <a:xfrm>
                              <a:off x="1705648" y="1978930"/>
                              <a:ext cx="547030" cy="237559"/>
                            </a:xfrm>
                            <a:prstGeom prst="roundRect">
                              <a:avLst/>
                            </a:prstGeom>
                          </wps:spPr>
                          <wps:style>
                            <a:lnRef idx="0">
                              <a:schemeClr val="dk1"/>
                            </a:lnRef>
                            <a:fillRef idx="3">
                              <a:schemeClr val="dk1"/>
                            </a:fillRef>
                            <a:effectRef idx="3">
                              <a:schemeClr val="dk1"/>
                            </a:effectRef>
                            <a:fontRef idx="minor">
                              <a:schemeClr val="lt1"/>
                            </a:fontRef>
                          </wps:style>
                          <wps:txbx>
                            <w:txbxContent>
                              <w:p w14:paraId="59461C79" w14:textId="77777777" w:rsidR="00CF10B1" w:rsidRPr="00982B80" w:rsidRDefault="00CF10B1" w:rsidP="008A574C">
                                <w:pPr>
                                  <w:spacing w:line="240" w:lineRule="auto"/>
                                  <w:jc w:val="center"/>
                                  <w:rPr>
                                    <w:rFonts w:cs="Arial"/>
                                    <w:sz w:val="20"/>
                                    <w:szCs w:val="20"/>
                                  </w:rPr>
                                </w:pPr>
                                <w:r w:rsidRPr="00982B80">
                                  <w:rPr>
                                    <w:rFonts w:cs="Arial"/>
                                    <w:sz w:val="20"/>
                                    <w:szCs w:val="20"/>
                                  </w:rPr>
                                  <w:t>Pelle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51" name="Text Box 951"/>
                          <wps:cNvSpPr txBox="1"/>
                          <wps:spPr>
                            <a:xfrm>
                              <a:off x="730167" y="2232766"/>
                              <a:ext cx="584270" cy="219075"/>
                            </a:xfrm>
                            <a:prstGeom prst="rect">
                              <a:avLst/>
                            </a:prstGeom>
                            <a:noFill/>
                            <a:ln w="6350">
                              <a:noFill/>
                            </a:ln>
                          </wps:spPr>
                          <wps:txbx>
                            <w:txbxContent>
                              <w:p w14:paraId="71BF2159" w14:textId="77777777" w:rsidR="00CF10B1" w:rsidRPr="00982B80" w:rsidRDefault="00CF10B1" w:rsidP="008A574C">
                                <w:pPr>
                                  <w:rPr>
                                    <w:rFonts w:cs="Arial"/>
                                    <w:sz w:val="20"/>
                                    <w:szCs w:val="20"/>
                                  </w:rPr>
                                </w:pPr>
                                <w:r w:rsidRPr="00982B80">
                                  <w:rPr>
                                    <w:rFonts w:cs="Arial"/>
                                    <w:sz w:val="20"/>
                                    <w:szCs w:val="20"/>
                                  </w:rPr>
                                  <w:t>Tube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2" name="Text Box 952"/>
                          <wps:cNvSpPr txBox="1"/>
                          <wps:spPr>
                            <a:xfrm>
                              <a:off x="1769867" y="2196935"/>
                              <a:ext cx="597587" cy="295771"/>
                            </a:xfrm>
                            <a:prstGeom prst="rect">
                              <a:avLst/>
                            </a:prstGeom>
                            <a:noFill/>
                            <a:ln w="6350">
                              <a:noFill/>
                            </a:ln>
                          </wps:spPr>
                          <wps:txbx>
                            <w:txbxContent>
                              <w:p w14:paraId="4C6F59E7"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TRAF6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3" name="Rectangle: Rounded Corners 953"/>
                          <wps:cNvSpPr/>
                          <wps:spPr>
                            <a:xfrm>
                              <a:off x="1983622" y="2541319"/>
                              <a:ext cx="492513" cy="162173"/>
                            </a:xfrm>
                            <a:prstGeom prst="roundRect">
                              <a:avLst/>
                            </a:prstGeom>
                            <a:gradFill flip="none" rotWithShape="1">
                              <a:gsLst>
                                <a:gs pos="0">
                                  <a:schemeClr val="accent1">
                                    <a:lumMod val="0"/>
                                    <a:lumOff val="100000"/>
                                  </a:schemeClr>
                                </a:gs>
                                <a:gs pos="2000">
                                  <a:schemeClr val="accent1">
                                    <a:lumMod val="0"/>
                                    <a:lumOff val="100000"/>
                                  </a:schemeClr>
                                </a:gs>
                                <a:gs pos="66000">
                                  <a:schemeClr val="accent1">
                                    <a:lumMod val="100000"/>
                                  </a:schemeClr>
                                </a:gs>
                              </a:gsLst>
                              <a:path path="circle">
                                <a:fillToRect l="50000" t="-80000" r="50000" b="18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D8D572"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Cactus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54" name="Straight Connector 954"/>
                          <wps:cNvCnPr/>
                          <wps:spPr>
                            <a:xfrm>
                              <a:off x="1757991" y="2386940"/>
                              <a:ext cx="237206" cy="140246"/>
                            </a:xfrm>
                            <a:prstGeom prst="line">
                              <a:avLst/>
                            </a:prstGeom>
                            <a:ln>
                              <a:solidFill>
                                <a:srgbClr val="00206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5" name="Arc 955"/>
                          <wps:cNvSpPr/>
                          <wps:spPr>
                            <a:xfrm rot="18261311">
                              <a:off x="1467046" y="2677885"/>
                              <a:ext cx="918845" cy="740410"/>
                            </a:xfrm>
                            <a:prstGeom prst="arc">
                              <a:avLst>
                                <a:gd name="adj1" fmla="val 14180537"/>
                                <a:gd name="adj2" fmla="val 19835052"/>
                              </a:avLst>
                            </a:prstGeom>
                            <a:ln>
                              <a:solidFill>
                                <a:srgbClr val="00206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6" name="Text Box 956"/>
                          <wps:cNvSpPr txBox="1"/>
                          <wps:spPr>
                            <a:xfrm>
                              <a:off x="617602" y="2990474"/>
                              <a:ext cx="775112" cy="284140"/>
                            </a:xfrm>
                            <a:prstGeom prst="rect">
                              <a:avLst/>
                            </a:prstGeom>
                            <a:noFill/>
                            <a:ln w="6350">
                              <a:noFill/>
                            </a:ln>
                          </wps:spPr>
                          <wps:txbx>
                            <w:txbxContent>
                              <w:p w14:paraId="27817126"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Cactus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7" name="Oval 957"/>
                          <wps:cNvSpPr/>
                          <wps:spPr>
                            <a:xfrm>
                              <a:off x="1206669" y="3728851"/>
                              <a:ext cx="578982" cy="218440"/>
                            </a:xfrm>
                            <a:prstGeom prst="ellipse">
                              <a:avLst/>
                            </a:prstGeom>
                          </wps:spPr>
                          <wps:style>
                            <a:lnRef idx="0">
                              <a:schemeClr val="accent4"/>
                            </a:lnRef>
                            <a:fillRef idx="3">
                              <a:schemeClr val="accent4"/>
                            </a:fillRef>
                            <a:effectRef idx="3">
                              <a:schemeClr val="accent4"/>
                            </a:effectRef>
                            <a:fontRef idx="minor">
                              <a:schemeClr val="lt1"/>
                            </a:fontRef>
                          </wps:style>
                          <wps:txbx>
                            <w:txbxContent>
                              <w:p w14:paraId="2BDE8683"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Dorsal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58" name="Arc 958"/>
                          <wps:cNvSpPr/>
                          <wps:spPr>
                            <a:xfrm rot="18261311">
                              <a:off x="1366105" y="2921329"/>
                              <a:ext cx="1703705" cy="740410"/>
                            </a:xfrm>
                            <a:prstGeom prst="arc">
                              <a:avLst>
                                <a:gd name="adj1" fmla="val 11921646"/>
                                <a:gd name="adj2" fmla="val 18410604"/>
                              </a:avLst>
                            </a:prstGeom>
                            <a:ln>
                              <a:solidFill>
                                <a:srgbClr val="00206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 name="Connector: Elbow 959"/>
                          <wps:cNvCnPr/>
                          <wps:spPr>
                            <a:xfrm flipV="1">
                              <a:off x="1805492" y="3693226"/>
                              <a:ext cx="301276" cy="153200"/>
                            </a:xfrm>
                            <a:prstGeom prst="bentConnector3">
                              <a:avLst>
                                <a:gd name="adj1" fmla="val -256"/>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0" name="Text Box 960"/>
                          <wps:cNvSpPr txBox="1"/>
                          <wps:spPr>
                            <a:xfrm>
                              <a:off x="1710490" y="3477801"/>
                              <a:ext cx="614691" cy="230387"/>
                            </a:xfrm>
                            <a:prstGeom prst="rect">
                              <a:avLst/>
                            </a:prstGeom>
                            <a:noFill/>
                            <a:ln w="6350">
                              <a:noFill/>
                            </a:ln>
                          </wps:spPr>
                          <wps:txbx>
                            <w:txbxContent>
                              <w:p w14:paraId="12DB22EA"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1" name="Text Box 961"/>
                          <wps:cNvSpPr txBox="1"/>
                          <wps:spPr>
                            <a:xfrm>
                              <a:off x="-40152" y="2185405"/>
                              <a:ext cx="966871" cy="481531"/>
                            </a:xfrm>
                            <a:prstGeom prst="rect">
                              <a:avLst/>
                            </a:prstGeom>
                            <a:noFill/>
                            <a:ln w="6350">
                              <a:noFill/>
                            </a:ln>
                          </wps:spPr>
                          <wps:txbx>
                            <w:txbxContent>
                              <w:p w14:paraId="7BD71DE1" w14:textId="77777777" w:rsidR="00CF10B1" w:rsidRPr="00982B80" w:rsidRDefault="00CF10B1" w:rsidP="008A574C">
                                <w:pPr>
                                  <w:spacing w:line="240" w:lineRule="auto"/>
                                  <w:rPr>
                                    <w:rFonts w:cs="Arial"/>
                                    <w:b/>
                                    <w:sz w:val="20"/>
                                    <w:szCs w:val="20"/>
                                  </w:rPr>
                                </w:pPr>
                                <w:r w:rsidRPr="00982B80">
                                  <w:rPr>
                                    <w:rFonts w:cs="Arial"/>
                                    <w:b/>
                                    <w:sz w:val="20"/>
                                    <w:szCs w:val="20"/>
                                  </w:rPr>
                                  <w:t>Signalling</w:t>
                                </w:r>
                              </w:p>
                              <w:p w14:paraId="06A24DC2" w14:textId="77777777" w:rsidR="00CF10B1" w:rsidRPr="00982B80" w:rsidRDefault="00CF10B1" w:rsidP="008A574C">
                                <w:pPr>
                                  <w:spacing w:line="240" w:lineRule="auto"/>
                                  <w:rPr>
                                    <w:rFonts w:cs="Arial"/>
                                    <w:b/>
                                    <w:sz w:val="20"/>
                                    <w:szCs w:val="20"/>
                                  </w:rPr>
                                </w:pPr>
                                <w:r w:rsidRPr="00982B80">
                                  <w:rPr>
                                    <w:rFonts w:cs="Arial"/>
                                    <w:b/>
                                    <w:sz w:val="20"/>
                                    <w:szCs w:val="20"/>
                                  </w:rPr>
                                  <w:t>pathway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2" name="Text Box 962"/>
                          <wps:cNvSpPr txBox="1"/>
                          <wps:spPr>
                            <a:xfrm>
                              <a:off x="12318" y="807754"/>
                              <a:ext cx="688697" cy="269146"/>
                            </a:xfrm>
                            <a:prstGeom prst="rect">
                              <a:avLst/>
                            </a:prstGeom>
                            <a:noFill/>
                            <a:ln w="6350">
                              <a:noFill/>
                            </a:ln>
                          </wps:spPr>
                          <wps:txbx>
                            <w:txbxContent>
                              <w:p w14:paraId="1B8DB943" w14:textId="77777777" w:rsidR="00CF10B1" w:rsidRPr="00982B80" w:rsidRDefault="00CF10B1" w:rsidP="008A574C">
                                <w:pPr>
                                  <w:spacing w:line="240" w:lineRule="auto"/>
                                  <w:rPr>
                                    <w:rFonts w:ascii="Calibri" w:hAnsi="Calibri" w:cs="Calibri"/>
                                    <w:b/>
                                    <w:sz w:val="20"/>
                                    <w:szCs w:val="20"/>
                                  </w:rPr>
                                </w:pPr>
                                <w:r w:rsidRPr="00982B80">
                                  <w:rPr>
                                    <w:rFonts w:ascii="Calibri" w:hAnsi="Calibri" w:cs="Calibri"/>
                                    <w:b/>
                                    <w:sz w:val="20"/>
                                    <w:szCs w:val="20"/>
                                  </w:rPr>
                                  <w:t>PAMP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3" name="Text Box 963"/>
                          <wps:cNvSpPr txBox="1"/>
                          <wps:spPr>
                            <a:xfrm>
                              <a:off x="-18289" y="-18745"/>
                              <a:ext cx="1300223" cy="258341"/>
                            </a:xfrm>
                            <a:prstGeom prst="rect">
                              <a:avLst/>
                            </a:prstGeom>
                            <a:noFill/>
                            <a:ln w="6350">
                              <a:noFill/>
                            </a:ln>
                          </wps:spPr>
                          <wps:txbx>
                            <w:txbxContent>
                              <w:p w14:paraId="2708F225" w14:textId="77777777" w:rsidR="00CF10B1" w:rsidRPr="00ED07D5" w:rsidRDefault="00CF10B1" w:rsidP="008A574C">
                                <w:pPr>
                                  <w:spacing w:line="240" w:lineRule="auto"/>
                                  <w:rPr>
                                    <w:rFonts w:cs="Arial"/>
                                    <w:b/>
                                    <w:i/>
                                    <w:sz w:val="20"/>
                                    <w:szCs w:val="20"/>
                                  </w:rPr>
                                </w:pPr>
                                <w:r w:rsidRPr="00ED07D5">
                                  <w:rPr>
                                    <w:rFonts w:cs="Arial"/>
                                    <w:b/>
                                    <w:sz w:val="20"/>
                                    <w:szCs w:val="20"/>
                                  </w:rPr>
                                  <w:t xml:space="preserve">A. </w:t>
                                </w:r>
                                <w:r w:rsidRPr="00ED07D5">
                                  <w:rPr>
                                    <w:rFonts w:cs="Arial"/>
                                    <w:b/>
                                    <w:i/>
                                    <w:sz w:val="20"/>
                                    <w:szCs w:val="20"/>
                                  </w:rPr>
                                  <w:t xml:space="preserve"> Invertebrates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4" name="Oval 964"/>
                          <wps:cNvSpPr/>
                          <wps:spPr>
                            <a:xfrm>
                              <a:off x="1318604" y="225631"/>
                              <a:ext cx="108000" cy="108000"/>
                            </a:xfrm>
                            <a:prstGeom prst="ellipse">
                              <a:avLst/>
                            </a:prstGeom>
                            <a:solidFill>
                              <a:srgbClr val="2ADCF4"/>
                            </a:solidFill>
                            <a:ln>
                              <a:solidFill>
                                <a:srgbClr val="2ADCF4"/>
                              </a:solidFill>
                            </a:ln>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Text Box 965"/>
                          <wps:cNvSpPr txBox="1"/>
                          <wps:spPr>
                            <a:xfrm>
                              <a:off x="1146058" y="-7933"/>
                              <a:ext cx="639593" cy="274886"/>
                            </a:xfrm>
                            <a:prstGeom prst="rect">
                              <a:avLst/>
                            </a:prstGeom>
                            <a:noFill/>
                            <a:ln w="6350">
                              <a:noFill/>
                            </a:ln>
                          </wps:spPr>
                          <wps:txbx>
                            <w:txbxContent>
                              <w:p w14:paraId="1D3E2EC4" w14:textId="77777777" w:rsidR="00CF10B1" w:rsidRPr="00ED07D5" w:rsidRDefault="00CF10B1" w:rsidP="008A574C">
                                <w:pPr>
                                  <w:rPr>
                                    <w:rFonts w:cs="Arial"/>
                                    <w:sz w:val="20"/>
                                    <w:szCs w:val="20"/>
                                  </w:rPr>
                                </w:pPr>
                                <w:r w:rsidRPr="00ED07D5">
                                  <w:rPr>
                                    <w:rFonts w:cs="Arial"/>
                                    <w:sz w:val="20"/>
                                    <w:szCs w:val="20"/>
                                  </w:rPr>
                                  <w:t>Fungi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6" name="Isosceles Triangle 966"/>
                          <wps:cNvSpPr/>
                          <wps:spPr>
                            <a:xfrm>
                              <a:off x="1318604" y="427511"/>
                              <a:ext cx="99762" cy="95250"/>
                            </a:xfrm>
                            <a:prstGeom prst="triangle">
                              <a:avLst/>
                            </a:prstGeom>
                            <a:solidFill>
                              <a:srgbClr val="FF66FF"/>
                            </a:solidFill>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7" name="Text Box 967"/>
                          <wps:cNvSpPr txBox="1"/>
                          <wps:spPr>
                            <a:xfrm>
                              <a:off x="-38826" y="262241"/>
                              <a:ext cx="1654314" cy="604258"/>
                            </a:xfrm>
                            <a:prstGeom prst="rect">
                              <a:avLst/>
                            </a:prstGeom>
                            <a:noFill/>
                            <a:ln w="6350">
                              <a:noFill/>
                            </a:ln>
                          </wps:spPr>
                          <wps:txbx>
                            <w:txbxContent>
                              <w:p w14:paraId="7594C6F4" w14:textId="77777777" w:rsidR="00CF10B1" w:rsidRPr="00982B80" w:rsidRDefault="00CF10B1" w:rsidP="008A574C">
                                <w:pPr>
                                  <w:jc w:val="center"/>
                                  <w:rPr>
                                    <w:rFonts w:cs="Arial"/>
                                    <w:sz w:val="18"/>
                                    <w:szCs w:val="18"/>
                                  </w:rPr>
                                </w:pPr>
                                <w:r w:rsidRPr="00982B80">
                                  <w:rPr>
                                    <w:rFonts w:cs="Arial"/>
                                    <w:sz w:val="18"/>
                                    <w:szCs w:val="18"/>
                                  </w:rPr>
                                  <w:t>Gram-negative bacteria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Rectangle: Rounded Corners 968"/>
                          <wps:cNvSpPr/>
                          <wps:spPr>
                            <a:xfrm>
                              <a:off x="1888620" y="225631"/>
                              <a:ext cx="114935" cy="109220"/>
                            </a:xfrm>
                            <a:prstGeom prst="roundRect">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Text Box 969"/>
                          <wps:cNvSpPr txBox="1"/>
                          <wps:spPr>
                            <a:xfrm>
                              <a:off x="1748602" y="326967"/>
                              <a:ext cx="1550127" cy="572166"/>
                            </a:xfrm>
                            <a:prstGeom prst="rect">
                              <a:avLst/>
                            </a:prstGeom>
                            <a:noFill/>
                            <a:ln w="6350">
                              <a:noFill/>
                            </a:ln>
                          </wps:spPr>
                          <wps:txbx>
                            <w:txbxContent>
                              <w:p w14:paraId="67A16FDB" w14:textId="77777777" w:rsidR="00CF10B1" w:rsidRPr="00982B80" w:rsidRDefault="00CF10B1" w:rsidP="008A574C">
                                <w:pPr>
                                  <w:rPr>
                                    <w:rFonts w:cs="Arial"/>
                                    <w:sz w:val="18"/>
                                    <w:szCs w:val="18"/>
                                  </w:rPr>
                                </w:pPr>
                                <w:r w:rsidRPr="00982B80">
                                  <w:rPr>
                                    <w:rFonts w:cs="Arial"/>
                                    <w:sz w:val="18"/>
                                    <w:szCs w:val="18"/>
                                  </w:rPr>
                                  <w:t>Gram-positive bacteria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70" name="Straight Connector 970"/>
                        <wps:cNvCnPr/>
                        <wps:spPr>
                          <a:xfrm>
                            <a:off x="1722475" y="712381"/>
                            <a:ext cx="132551"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971" name="Straight Connector 971"/>
                        <wps:cNvCnPr/>
                        <wps:spPr>
                          <a:xfrm>
                            <a:off x="1892596" y="839972"/>
                            <a:ext cx="132551"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972" name="Straight Connector 972"/>
                        <wps:cNvCnPr/>
                        <wps:spPr>
                          <a:xfrm>
                            <a:off x="1095154" y="1818167"/>
                            <a:ext cx="132551"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973" name="Straight Connector 973"/>
                        <wps:cNvCnPr/>
                        <wps:spPr>
                          <a:xfrm>
                            <a:off x="1222745" y="2349795"/>
                            <a:ext cx="132080"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974" name="Straight Connector 974"/>
                        <wps:cNvCnPr/>
                        <wps:spPr>
                          <a:xfrm rot="16200000">
                            <a:off x="1296190" y="2297613"/>
                            <a:ext cx="107950"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975" name="Straight Connector 975"/>
                        <wps:cNvCnPr/>
                        <wps:spPr>
                          <a:xfrm>
                            <a:off x="1711842" y="2307265"/>
                            <a:ext cx="132551"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2DDE0A" id="Group 787" o:spid="_x0000_s4272" style="position:absolute;left:0;text-align:left;margin-left:-16.25pt;margin-top:21.15pt;width:242.15pt;height:346.3pt;z-index:251676672;mso-position-horizontal-relative:margin;mso-position-vertical-relative:text;mso-width-relative:margin;mso-height-relative:margin" coordorigin="-401,-187" coordsize="33388,4476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">
                <v:group id="Group 788" o:spid="_x0000_s4273" style="position:absolute;left:-401;top:-187;width:33388;height:44760" coordorigin="-401,-187" coordsize="33388,44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pX+MIAAADcAAAADwAAAGRycy9kb3ducmV2LnhtbERPy4rCMBTdC/MP4Q64&#10;07QjPqhGEZkRFyJYBwZ3l+baFpub0mTa+vdmIbg8nPdq05tKtNS40rKCeByBIM6sLjlX8Hv5GS1A&#10;OI+ssbJMCh7kYLP+GKww0bbjM7Wpz0UIYZeggsL7OpHSZQUZdGNbEwfuZhuDPsAml7rBLoSbSn5F&#10;0UwaLDk0FFjTrqDsnv4bBfsOu+0k/m6P99vucb1MT3/HmJQafvbbJQhPvX+LX+6DVjBfhLX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4qV/jCAAAA3AAAAA8A&#10;AAAAAAAAAAAAAAAAqgIAAGRycy9kb3ducmV2LnhtbFBLBQYAAAAABAAEAPoAAACZAwAAAAA=&#10;">
                  <v:shapetype id="_x0000_t109" coordsize="21600,21600" o:spt="109" path="m,l,21600r21600,l21600,xe">
                    <v:stroke joinstyle="miter"/>
                    <v:path gradientshapeok="t" o:connecttype="rect"/>
                  </v:shapetype>
                  <v:shape id="Flowchart: Process 789" o:spid="_x0000_s4274" type="#_x0000_t109" style="position:absolute;left:123;width:32434;height:22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7SMMA&#10;AADcAAAADwAAAGRycy9kb3ducmV2LnhtbESPQWsCMRSE7wX/Q3hCbzWrh7rdGkWELfXoWuj1sXnu&#10;pk1elk3U1V9vBMHjMDPfMIvV4Kw4UR+MZwXTSQaCuPbacKPgZ1++5SBCRNZoPZOCCwVYLUcvCyy0&#10;P/OOTlVsRIJwKFBBG2NXSBnqlhyGie+Ik3fwvcOYZN9I3eM5wZ2Vsyx7lw4Np4UWO9q0VP9XR6fg&#10;LzOy3OT6YMLXxW5/q6stq6tSr+Nh/Qki0hCf4Uf7WyuY5x9wP5OO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W7SMMAAADcAAAADwAAAAAAAAAAAAAAAACYAgAAZHJzL2Rv&#10;d25yZXYueG1sUEsFBgAAAAAEAAQA9QAAAIgDAAAAAA==&#10;" fillcolor="#f6f8fc [184]" stroked="f" strokeweight=".5pt">
                    <v:fill color2="#c7d4ed [984]" rotate="t" colors="0 #f6f8fc;48497f #abc0e4;54395f #abc0e4;1 #c7d5ed" focus="100%" type="gradient"/>
                  </v:shape>
                  <v:shape id="Flowchart: Process 790" o:spid="_x0000_s4275" type="#_x0000_t109" style="position:absolute;left:123;top:10925;width:32434;height:3309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s0MQA&#10;AADcAAAADwAAAGRycy9kb3ducmV2LnhtbERPy2oCMRTdC/2HcAvdiGYsYqdTo6ggtgspPqDb28nt&#10;ZOjkZkiijv36ZiG4PJz3dN7ZRpzJh9qxgtEwA0FcOl1zpeB4WA9yECEia2wck4IrBZjPHnpTLLS7&#10;8I7O+1iJFMKhQAUmxraQMpSGLIaha4kT9+O8xZigr6T2eEnhtpHPWTaRFmtODQZbWhkqf/cnq+Cv&#10;dJvrePWxHJnJ9sv3ff4ZvoNST4/d4g1EpC7exTf3u1bw8prmpzPpCM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X7NDEAAAA3AAAAA8AAAAAAAAAAAAAAAAAmAIAAGRycy9k&#10;b3ducmV2LnhtbFBLBQYAAAAABAAEAPUAAACJAwAAAAA=&#10;" fillcolor="#f6f8fc [184]" stroked="f" strokeweight=".5pt">
                    <v:fill color2="#c7d4ed [984]" rotate="t" colors="0 #f6f8fc;48497f #abc0e4;54395f #abc0e4;1 #c7d5ed" focus="100%" type="gradient"/>
                  </v:shape>
                  <v:shape id="Freeform: Shape 791" o:spid="_x0000_s4276" style="position:absolute;left:835;top:14844;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bzTMIA&#10;AADcAAAADwAAAGRycy9kb3ducmV2LnhtbESPS4vCMBSF9wP+h3AFd2OqCx8do4igiCD4QreX5k5b&#10;bW5KE2v990YQXB7O4+NMZo0pRE2Vyy0r6HUjEMSJ1TmnCk7H5e8IhPPIGgvLpOBJDmbT1s8EY20f&#10;vKf64FMRRtjFqCDzvoyldElGBl3XlsTB+7eVQR9klUpd4SOMm0L2o2ggDeYcCBmWtMgouR3uJnAj&#10;ublfzrvaX4d6tL8uz1u5XinVaTfzPxCeGv8Nf9prrWA47sH7TDg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RvNMwgAAANw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792" o:spid="_x0000_s4277" style="position:absolute;left:2141;top:14487;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tO8UA&#10;AADcAAAADwAAAGRycy9kb3ducmV2LnhtbESPS2vCQBSF9wX/w3CF7upEF41NHUMRLKEgVFvs9pK5&#10;zaOZOyEzefjvO4Lg8nAeH2eTTqYRA3WusqxguYhAEOdWV1wo+P7aP61BOI+ssbFMCi7kIN3OHjaY&#10;aDvykYaTL0QYYZeggtL7NpHS5SUZdAvbEgfv13YGfZBdIXWHYxg3jVxF0bM0WHEglNjSrqT879Sb&#10;wI3kR/9z/hx8Hev1sd6fDzJ7V+pxPr29gvA0+Xv41s60gvhlBdcz4Qj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G07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793" o:spid="_x0000_s4278" style="position:absolute;left:3448;top:14012;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jIoMQA&#10;AADcAAAADwAAAGRycy9kb3ducmV2LnhtbESPX2vCMBTF3wd+h3CFva2pDqarxiJChwyE6UZ9vTTX&#10;ttrclCbW7tubgbDHw/nz4yzTwTSip87VlhVMohgEcWF1zaWCn+/sZQ7CeWSNjWVS8EsO0tXoaYmJ&#10;tjfeU3/wpQgj7BJUUHnfJlK6oiKDLrItcfBOtjPog+xKqTu8hXHTyGkcv0mDNQdChS1tKiouh6sJ&#10;3Fh+Xo/5V+/PMz3fn7N8J7cfSj2Ph/UChKfB/4cf7a1WMHt/hb8z4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YyKD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794" o:spid="_x0000_s4279" style="position:absolute;left:4873;top:13775;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FQ1MQA&#10;AADcAAAADwAAAGRycy9kb3ducmV2LnhtbESPX2vCMBTF3wd+h3CFva2pMqarxiJChwyE6UZ9vTTX&#10;ttrclCbW7tubgbDHw/nz4yzTwTSip87VlhVMohgEcWF1zaWCn+/sZQ7CeWSNjWVS8EsO0tXoaYmJ&#10;tjfeU3/wpQgj7BJUUHnfJlK6oiKDLrItcfBOtjPog+xKqTu8hXHTyGkcv0mDNQdChS1tKiouh6sJ&#10;3Fh+Xo/5V+/PMz3fn7N8J7cfSj2Ph/UChKfB/4cf7a1WMHt/hb8z4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xUNT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795" o:spid="_x0000_s4280" style="position:absolute;left:6060;top:13419;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31T8QA&#10;AADcAAAADwAAAGRycy9kb3ducmV2LnhtbESPX2vCMBTF3wd+h3CFva2pwqarxiJChwyE6UZ9vTTX&#10;ttrclCbW7tubgbDHw/nz4yzTwTSip87VlhVMohgEcWF1zaWCn+/sZQ7CeWSNjWVS8EsO0tXoaYmJ&#10;tjfeU3/wpQgj7BJUUHnfJlK6oiKDLrItcfBOtjPog+xKqTu8hXHTyGkcv0mDNQdChS1tKiouh6sJ&#10;3Fh+Xo/5V+/PMz3fn7N8J7cfSj2Ph/UChKfB/4cf7a1WMHt/hb8z4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99U/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796" o:spid="_x0000_s4281" style="position:absolute;left:7485;top:13300;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9rOMIA&#10;AADcAAAADwAAAGRycy9kb3ducmV2LnhtbESPS4vCMBSF94L/IVxhdprqwkc1igiKDAi+0O2lubbV&#10;5qY0sdZ/bwYGXB7O4+PMFo0pRE2Vyy0r6PciEMSJ1TmnCs6ndXcMwnlkjYVlUvAmB4t5uzXDWNsX&#10;H6g++lSEEXYxKsi8L2MpXZKRQdezJXHwbrYy6IOsUqkrfIVxU8hBFA2lwZwDIcOSVhklj+PTBG4k&#10;f5/Xy77295EeH+7ry05uN0r9dJrlFISnxn/D/+2tVjCaDOHvTDgC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2s4wgAAANw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797" o:spid="_x0000_s4282" style="position:absolute;left:8792;top:13181;width:450;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POo8MA&#10;AADcAAAADwAAAGRycy9kb3ducmV2LnhtbESPzYrCMBSF94LvEK7gTlNdWO0YRQRFBEEdcbaX5k5b&#10;p7kpTaz17Y0gzPJwfj7OfNmaUjRUu8KygtEwAkGcWl1wpuDyvRlMQTiPrLG0TAqe5GC56HbmmGj7&#10;4BM1Z5+JMMIuQQW591UipUtzMuiGtiIO3q+tDfog60zqGh9h3JRyHEUTabDgQMixonVO6d/5bgI3&#10;kvv7z/XY+Fusp6fb5nqQu61S/V67+gLhqfX/4U97pxXEsxje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POo8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798" o:spid="_x0000_s4283" style="position:absolute;left:10098;top:12944;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xa0cEA&#10;AADcAAAADwAAAGRycy9kb3ducmV2LnhtbERPS2vCQBC+F/oflil4qxs9VE1dRQSLCEJ9YK9Ddkyi&#10;2dmQXWP8952D4PHje0/nnatUS00oPRsY9BNQxJm3JecGjofV5xhUiMgWK89k4EEB5rP3tymm1t95&#10;R+0+5kpCOKRooIixTrUOWUEOQ9/XxMKdfeMwCmxybRu8S7ir9DBJvrTDkqWhwJqWBWXX/c1Jb6I3&#10;t7/TbxsvIzveXVanrV7/GNP76BbfoCJ18SV+utfWwGgia+WMHAE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B8WtH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799" o:spid="_x0000_s4284" style="position:absolute;left:11523;top:12944;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sIA&#10;AADcAAAADwAAAGRycy9kb3ducmV2LnhtbESPS4vCMBSF94L/IVzBnaa68NExigiKCIIvnO2ludPW&#10;aW5KE2v990YQXB7O4+PMFo0pRE2Vyy0rGPQjEMSJ1TmnCi7ndW8CwnlkjYVlUvAkB4t5uzXDWNsH&#10;H6k++VSEEXYxKsi8L2MpXZKRQde3JXHw/mxl0AdZpVJX+AjjppDDKBpJgzkHQoYlrTJK/k93E7iR&#10;3N1/r4fa38Z6crytr3u53SjV7TTLHxCeGv8Nf9pbrWA8ncL7TD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9KwgAAANw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00" o:spid="_x0000_s4285" style="position:absolute;left:12948;top:12825;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RXBsEA&#10;AADcAAAADwAAAGRycy9kb3ducmV2LnhtbERPS2vCQBC+F/oflin0VnfbQw3RVaRgkULBF3odsmMS&#10;zc6G7BrTf985CB4/vvd0PvhG9dTFOrCF95EBRVwEV3NpYb9bvmWgYkJ22AQmC38UYT57fppi7sKN&#10;N9RvU6kkhGOOFqqU2lzrWFTkMY5CSyzcKXQek8Cu1K7Dm4T7Rn8Y86k91iwNFbb0VVFx2V699Br9&#10;cz0e1n06j122OS8Pv3r1be3ry7CYgEo0pIf47l45C5mR+XJGjoC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0Vwb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01" o:spid="_x0000_s4286" style="position:absolute;left:14254;top:12706;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yncQA&#10;AADcAAAADwAAAGRycy9kb3ducmV2LnhtbESPS2vCQBSF9wX/w3AFd3XGLmxIHaUISigUGhXdXjK3&#10;SWzmTshMHv33nUKhy8N5fJzNbrKNGKjztWMNq6UCQVw4U3Op4XI+PCYgfEA22DgmDd/kYbedPWww&#10;NW7knIZTKEUcYZ+ihiqENpXSFxVZ9EvXEkfv03UWQ5RdKU2HYxy3jXxSai0t1hwJFba0r6j4OvU2&#10;cpV862/XjyHcn02S3w/Xd5kdtV7Mp9cXEIGm8B/+a2dGQ6JW8HsmH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8p3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02" o:spid="_x0000_s4287" style="position:absolute;left:15798;top:12706;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ps6sMA&#10;AADcAAAADwAAAGRycy9kb3ducmV2LnhtbESPS4vCMBSF9wP+h3AFd2OiCy0dowyCIoIwPtDtpbnT&#10;1mluShNr/fcTQXB5OI+PM1t0thItNb50rGE0VCCIM2dKzjWcjqvPBIQPyAYrx6ThQR4W897HDFPj&#10;7ryn9hByEUfYp6ihCKFOpfRZQRb90NXE0ft1jcUQZZNL0+A9jttKjpWaSIslR0KBNS0Lyv4ONxu5&#10;Sm5vl/NPG65Tk+yvq/NObtZaD/rd9xeIQF14h1/tjdGQqDE8z8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ps6s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03" o:spid="_x0000_s4288" style="position:absolute;left:17104;top:12825;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JccQA&#10;AADcAAAADwAAAGRycy9kb3ducmV2LnhtbESPXWvCMBSG74X9h3AGu9NkG8xSTWUMHDIYqBv19tAc&#10;+2FzUppYu3+/CIKXL+/Hw7tcjbYVA/W+dqzheaZAEBfO1Fxq+P1ZTxMQPiAbbB2Thj/ysMoeJktM&#10;jbvwjoZ9KEUcYZ+ihiqELpXSFxVZ9DPXEUfv6HqLIcq+lKbHSxy3rXxR6k1arDkSKuzoo6LitD/b&#10;yFXy63zIt0No5ibZNev8W24+tX56HN8XIAKN4R6+tTdGQ6Je4XomHgG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myXH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04" o:spid="_x0000_s4289" style="position:absolute;left:18529;top:12825;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9RBcQA&#10;AADcAAAADwAAAGRycy9kb3ducmV2LnhtbESPXWvCMBSG74X9h3AGu9NkY8xSTWUMHDIYqBv19tAc&#10;+2FzUppYu3+/CIKXL+/Hw7tcjbYVA/W+dqzheaZAEBfO1Fxq+P1ZTxMQPiAbbB2Thj/ysMoeJktM&#10;jbvwjoZ9KEUcYZ+ihiqELpXSFxVZ9DPXEUfv6HqLIcq+lKbHSxy3rXxR6k1arDkSKuzoo6LitD/b&#10;yFXy63zIt0No5ibZNev8W24+tX56HN8XIAKN4R6+tTdGQ6Je4XomHgG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UQX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05" o:spid="_x0000_s4290" style="position:absolute;left:19954;top:12825;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0nsQA&#10;AADcAAAADwAAAGRycy9kb3ducmV2LnhtbESPXWvCMBSG74X9h3AGu9Nkg81STWUMHDIYqBv19tAc&#10;+2FzUppYu3+/CIKXL+/Hw7tcjbYVA/W+dqzheaZAEBfO1Fxq+P1ZTxMQPiAbbB2Thj/ysMoeJktM&#10;jbvwjoZ9KEUcYZ+ihiqELpXSFxVZ9DPXEUfv6HqLIcq+lKbHSxy3rXxR6k1arDkSKuzoo6LitD/b&#10;yFXy63zIt0No5ibZNev8W24+tX56HN8XIAKN4R6+tTdGQ6Je4XomHgG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D9J7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06" o:spid="_x0000_s4291" style="position:absolute;left:21380;top:12944;width:450;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q6cQA&#10;AADcAAAADwAAAGRycy9kb3ducmV2LnhtbESPy2rDMBBF94X+g5hCdo2ULlLjWjYlkBICgeZBsh2s&#10;qR+1RsZSHOfvq0Khy8t9HG5WTLYTIw2+caxhMVcgiEtnGq40nI7r5wSED8gGO8ek4U4eivzxIcPU&#10;uBvvaTyESsQR9ilqqEPoUyl9WZNFP3c9cfS+3GAxRDlU0gx4i+O2ky9KLaXFhiOhxp5WNZXfh6uN&#10;XCW318v5cwztq0n27fq8k5sPrWdP0/sbiEBT+A//tTdGQ6KW8HsmHgG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Raun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07" o:spid="_x0000_s4292" style="position:absolute;left:22686;top:13181;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PcsMA&#10;AADcAAAADwAAAGRycy9kb3ducmV2LnhtbESPS4vCMBSF94L/IVxhdpqMCy3VKDKgiDDgY3C2l+ba&#10;Vpub0sTa+fcTQXB5OI+PM192thItNb50rOFzpEAQZ86UnGv4Oa2HCQgfkA1WjknDH3lYLvq9OabG&#10;PfhA7THkIo6wT1FDEUKdSumzgiz6kauJo3dxjcUQZZNL0+AjjttKjpWaSIslR0KBNX0VlN2Odxu5&#10;Su7uv+d9G65Tkxyu6/O33G60/hh0qxmIQF14h1/trdGQqCk8z8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Pcs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08" o:spid="_x0000_s4293" style="position:absolute;left:24111;top:13300;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bAMEA&#10;AADcAAAADwAAAGRycy9kb3ducmV2LnhtbERPS2vCQBC+F/oflin0VnfbQw3RVaRgkULBF3odsmMS&#10;zc6G7BrTf985CB4/vvd0PvhG9dTFOrCF95EBRVwEV3NpYb9bvmWgYkJ22AQmC38UYT57fppi7sKN&#10;N9RvU6kkhGOOFqqU2lzrWFTkMY5CSyzcKXQek8Cu1K7Dm4T7Rn8Y86k91iwNFbb0VVFx2V699Br9&#10;cz0e1n06j122OS8Pv3r1be3ry7CYgEo0pIf47l45C5mRtXJGjoC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CWwD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09" o:spid="_x0000_s4294" style="position:absolute;left:25536;top:13419;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7+m8QA&#10;AADcAAAADwAAAGRycy9kb3ducmV2LnhtbESPS2vCQBSF9wX/w3CF7uqMLtqYOhERFCkUqpZ0e8nc&#10;5mHmTsiMMf33nULB5eE8Ps5qPdpWDNT72rGG+UyBIC6cqbnU8HnePSUgfEA22DomDT/kYZ1NHlaY&#10;GnfjIw2nUIo4wj5FDVUIXSqlLyqy6GeuI47et+sthij7Upoeb3HctnKh1LO0WHMkVNjRtqLicrra&#10;yFXy7fqVfwyheTHJsdnl7/Kw1/pxOm5eQQQawz383z4YDYlawt+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O/pv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10" o:spid="_x0000_s4295" style="position:absolute;left:26723;top:13775;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3B28EA&#10;AADcAAAADwAAAGRycy9kb3ducmV2LnhtbERPTWvCQBC9F/wPywje6kYPNkRXEUERQai26HXIjkk0&#10;Oxuya0z/fedQ6PHxvher3tWqozZUng1Mxgko4tzbigsD31/b9xRUiMgWa89k4IcCrJaDtwVm1r/4&#10;RN05FkpCOGRooIyxybQOeUkOw9g3xMLdfOswCmwLbVt8Sbir9TRJZtphxdJQYkObkvLH+emkN9GH&#10;5/Xy2cX7h01P9+3lqPc7Y0bDfj0HFamP/+I/994aSCcyX87IEd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twdv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11" o:spid="_x0000_s4296" style="position:absolute;left:28148;top:14012;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FkQMQA&#10;AADcAAAADwAAAGRycy9kb3ducmV2LnhtbESPzWrCQBSF9wXfYbiCu2aSLmxIM4oIihSERovdXjK3&#10;STRzJ2TGJL59p1Do8nB+Pk6+nkwrBupdY1lBEsUgiEurG64UfJ53zykI55E1tpZJwYMcrFezpxwz&#10;bUcuaDj5SoQRdhkqqL3vMildWZNBF9mOOHjftjfog+wrqXscw7hp5UscL6XBhgOhxo62NZW3090E&#10;bizf71+Xj8FfX3VaXHeXozzslVrMp80bCE+T/w//tQ9aQZok8HsmHA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hZED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12" o:spid="_x0000_s4297" style="position:absolute;left:29573;top:14369;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P6N8MA&#10;AADcAAAADwAAAGRycy9kb3ducmV2LnhtbESPS4vCMBSF9wP+h3AFd2OqCy3VWERQRBBGZ9Dtpbn2&#10;YXNTmljrv58IA7M8nMfHWaa9qUVHrSstK5iMIxDEmdUl5wp+vrefMQjnkTXWlknBixykq8HHEhNt&#10;n3yi7uxzEUbYJaig8L5JpHRZQQbd2DbEwbvZ1qAPss2lbvEZxk0tp1E0kwZLDoQCG9oUlN3PDxO4&#10;kTw8rpevzldzHZ+q7eUo9zulRsN+vQDhqff/4b/2XiuIJ1N4nw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P6N8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813" o:spid="_x0000_s4298" style="position:absolute;left:30880;top:14844;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9frMMA&#10;AADcAAAADwAAAGRycy9kb3ducmV2LnhtbESP3YrCMBCF7xd8hzDC3q2pK2ipRpEFRRYEdaXeDs3Y&#10;VptJaWKtb28EYS8P5+fjzBadqURLjSstKxgOIhDEmdUl5wqOf6uvGITzyBory6TgQQ4W897HDBNt&#10;77yn9uBzEUbYJaig8L5OpHRZQQbdwNbEwTvbxqAPssmlbvAexk0lv6NoLA2WHAgF1vRTUHY93Ezg&#10;RvL3dkp3rb9MdLy/rNKt3KyV+ux3yykIT53/D7/bG60gHo7gdSYc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9frM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L-Shape 814" o:spid="_x0000_s4299" style="position:absolute;left:15204;top:7006;width:3302;height:3238;rotation:-2685460fd;visibility:visible;mso-wrap-style:square;v-text-anchor:middle" coordsize="330150,323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25cMA&#10;AADcAAAADwAAAGRycy9kb3ducmV2LnhtbESPT4vCMBTE7wt+h/AEb2uq7K62GkWEBT367+Dt2Tzb&#10;YvJSmljrtzcLwh6HmfkNM1921oiWGl85VjAaJiCIc6crLhQcD7+fUxA+IGs0jknBkzwsF72POWba&#10;PXhH7T4UIkLYZ6igDKHOpPR5SRb90NXE0bu6xmKIsimkbvAR4dbIcZL8SIsVx4USa1qXlN/2d6vg&#10;dOmeW3M+bNdpu7mYSZqO6TsoNeh3qxmIQF34D7/bG61gOvqCvzPxCM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25cMAAADcAAAADwAAAAAAAAAAAAAAAACYAgAAZHJzL2Rv&#10;d25yZXYueG1sUEsFBgAAAAAEAAQA9QAAAIgDAAAAAA==&#10;" path="m,l104266,r,222910l330150,222910r,100857l,323767,,xe" fillcolor="#f53d64" strokecolor="#f53d64" strokeweight=".5pt">
                    <v:stroke joinstyle="miter"/>
                    <v:path arrowok="t" o:connecttype="custom" o:connectlocs="0,0;104266,0;104266,222910;330150,222910;330150,323767;0,323767;0,0" o:connectangles="0,0,0,0,0,0,0"/>
                  </v:shape>
                  <v:group id="Group 815" o:spid="_x0000_s4300" style="position:absolute;left:1073;top:14012;width:30264;height:3220" coordsize="30269,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X5t8YAAADcAAAADwAAAGRycy9kb3ducmV2LnhtbESPT2vCQBTE74V+h+UV&#10;vNVNKpaQuopIKz2EQo0g3h7ZZxLMvg3ZNX++fbcgeBxm5jfMajOaRvTUudqygngegSAurK65VHDM&#10;v14TEM4ja2wsk4KJHGzWz08rTLUd+Jf6gy9FgLBLUUHlfZtK6YqKDLq5bYmDd7GdQR9kV0rd4RDg&#10;ppFvUfQuDdYcFipsaVdRcT3cjIL9gMN2EX/22fWym8758ueUxaTU7GXcfoDwNPpH+N7+1gqSeAn/&#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lfm3xgAAANwA&#10;AAAPAAAAAAAAAAAAAAAAAKoCAABkcnMvZG93bnJldi54bWxQSwUGAAAAAAQABAD6AAAAnQMAAAAA&#10;">
                    <v:shape id="Freeform: Shape 816" o:spid="_x0000_s4301" style="position:absolute;top:2141;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Z8MA&#10;AADcAAAADwAAAGRycy9kb3ducmV2LnhtbESP0YrCMBRE3wX/IVxh3zRVFtGuURZlWV8UWv2AS3Nt&#10;Q5ub0kTt7tcbQfBxmJkzzGrT20bcqPPGsYLpJAFBXDhtuFRwPv2MFyB8QNbYOCYFf+Rhsx4OVphq&#10;d+eMbnkoRYSwT1FBFUKbSumLiiz6iWuJo3dxncUQZVdK3eE9wm0jZ0kylxYNx4UKW9pWVNT51So4&#10;Lmtj6t+svtiMD/vPdve/TXZKfYz67y8QgfrwDr/ae61gMZ3D80w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QZ8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17" o:spid="_x0000_s4302" style="position:absolute;left:1325;top:1699;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1/MMA&#10;AADcAAAADwAAAGRycy9kb3ducmV2LnhtbESP0YrCMBRE3wX/IVxh3zRVFnWrUURZ1heF6n7Apbm2&#10;oc1NaaJ29+uNIPg4zMwZZrnubC1u1HrjWMF4lIAgzp02XCj4PX8P5yB8QNZYOyYFf+Rhver3lphq&#10;d+eMbqdQiAhhn6KCMoQmldLnJVn0I9cQR+/iWoshyraQusV7hNtaTpJkKi0ajgslNrQtKa9OV6vg&#10;+FUZU/1k1cVmfNh/Nrv/bbJT6mPQbRYgAnXhHX6191rBfDy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1/M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18" o:spid="_x0000_s4303" style="position:absolute;left:2583;top:1359;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zhjr8A&#10;AADcAAAADwAAAGRycy9kb3ducmV2LnhtbERPzYrCMBC+L/gOYQRva6qIaDWKKKKXFao+wNCMbWgz&#10;KU3U6tNvDoLHj+9/ue5sLR7UeuNYwWiYgCDOnTZcKLhe9r8zED4ga6wdk4IXeVivej9LTLV7ckaP&#10;cyhEDGGfooIyhCaV0uclWfRD1xBH7uZaiyHCtpC6xWcMt7UcJ8lUWjQcG0psaFtSXp3vVsFpXhlT&#10;HbLqZjP+O06a3Xub7JQa9LvNAkSgLnzFH/dRK5iN4tp4Jh4Bu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OGOvwAAANwAAAAPAAAAAAAAAAAAAAAAAJgCAABkcnMvZG93bnJl&#10;di54bWxQSwUGAAAAAAQABAD1AAAAhA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19" o:spid="_x0000_s4304" style="position:absolute;left:4011;top:1019;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EFcMA&#10;AADcAAAADwAAAGRycy9kb3ducmV2LnhtbESP0YrCMBRE3xf8h3AF39ZUkUWrUUQRfVmh6gdcmmsb&#10;2tyUJmr1683Cgo/DzJxhFqvO1uJOrTeOFYyGCQji3GnDhYLLefc9BeEDssbaMSl4kofVsve1wFS7&#10;B2d0P4VCRAj7FBWUITSplD4vyaIfuoY4elfXWgxRtoXULT4i3NZynCQ/0qLhuFBiQ5uS8up0swqO&#10;s8qYap9VV5vx72HSbF+bZKvUoN+t5yACdeET/m8ftILpaAZ/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BEFc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20" o:spid="_x0000_s4305" style="position:absolute;left:5234;top:747;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YnNcEA&#10;AADcAAAADwAAAGRycy9kb3ducmV2LnhtbERP3WrCMBS+H/gO4Qi7m6llDK1GEWWsNxtUfYBDc2xD&#10;m5PSxLb69MvFYJcf3/92P9lWDNR741jBcpGAIC6dNlwpuF4+31YgfEDW2DomBQ/ysN/NXraYaTdy&#10;QcM5VCKGsM9QQR1Cl0npy5os+oXriCN3c73FEGFfSd3jGMNtK9Mk+ZAWDceGGjs61lQ257tV8LNu&#10;jGm+iuZmC/7O37vT85iclHqdT4cNiEBT+Bf/uXOtYJXG+fFMPAJ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2JzX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21" o:spid="_x0000_s4306" style="position:absolute;left:6594;top:54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CrsUA&#10;AADcAAAADwAAAGRycy9kb3ducmV2LnhtbESP0WrCQBRE3wv9h+UW+lY3hlI0uookSH1pIeoHXLLX&#10;ZEn2bsiuMfXr3UKhj8PMnGHW28l2YqTBG8cK5rMEBHHltOFawfm0f1uA8AFZY+eYFPyQh+3m+WmN&#10;mXY3Lmk8hlpECPsMFTQh9JmUvmrIop+5njh6FzdYDFEOtdQD3iLcdjJNkg9p0XBcaLCnvKGqPV6t&#10;gu9la0z7WbYXW/LX4b0v7nlSKPX6Mu1WIAJN4T/81z5oBYt0Dr9n4h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oKu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22" o:spid="_x0000_s4307" style="position:absolute;left:7988;top:441;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gc2cUA&#10;AADcAAAADwAAAGRycy9kb3ducmV2LnhtbESPwWrDMBBE74X8g9hAb7VcU0rqRAklITSXFuzmAxZr&#10;YwtbK2MptpuvjwqFHoeZecNsdrPtxEiDN44VPCcpCOLKacO1gvP38WkFwgdkjZ1jUvBDHnbbxcMG&#10;c+0mLmgsQy0ihH2OCpoQ+lxKXzVk0SeuJ47exQ0WQ5RDLfWAU4TbTmZp+iotGo4LDfa0b6hqy6tV&#10;8PXWGtN+FO3FFvx5eukPt316UOpxOb+vQQSaw3/4r33SClZZBr9n4h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BzZ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23" o:spid="_x0000_s4308" style="position:absolute;left:9279;top:271;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5QsMA&#10;AADcAAAADwAAAGRycy9kb3ducmV2LnhtbESP0YrCMBRE3wX/IVxh3zTVFXGrURZl0ReF6n7Apbm2&#10;oc1NabLa9euNIPg4zMwZZrnubC2u1HrjWMF4lIAgzp02XCj4Pf8M5yB8QNZYOyYF/+Rhver3lphq&#10;d+OMrqdQiAhhn6KCMoQmldLnJVn0I9cQR+/iWoshyraQusVbhNtaTpJkJi0ajgslNrQpKa9Of1bB&#10;8asyptpl1cVmfNhPm+19k2yV+hh03wsQgbrwDr/ae61gPvmE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S5Qs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24" o:spid="_x0000_s4309" style="position:absolute;left:10639;top:20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0hNsMA&#10;AADcAAAADwAAAGRycy9kb3ducmV2LnhtbESP0YrCMBRE3xf8h3AF39ZUEdFqFFGW9cWFqh9waa5t&#10;aHNTmqjVrzeCsI/DzJxhluvO1uJGrTeOFYyGCQji3GnDhYLz6ed7BsIHZI21Y1LwIA/rVe9rial2&#10;d87odgyFiBD2KSooQ2hSKX1ekkU/dA1x9C6utRiibAupW7xHuK3lOEmm0qLhuFBiQ9uS8up4tQr+&#10;5pUx1W9WXWzGh/2k2T23yU6pQb/bLEAE6sJ/+NPeawWz8QTe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0hNs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25" o:spid="_x0000_s4310" style="position:absolute;left:12067;top:135;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GErcMA&#10;AADcAAAADwAAAGRycy9kb3ducmV2LnhtbESP0YrCMBRE3wX/IVxh3zRVVnGrURZl0ReF6n7Apbm2&#10;oc1NabLa9euNIPg4zMwZZrnubC2u1HrjWMF4lIAgzp02XCj4Pf8M5yB8QNZYOyYF/+Rhver3lphq&#10;d+OMrqdQiAhhn6KCMoQmldLnJVn0I9cQR+/iWoshyraQusVbhNtaTpJkJi0ajgslNrQpKa9Of1bB&#10;8asyptpl1cVmfNh/Ntv7Jtkq9THovhcgAnXhHX6191rBfDKF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GErc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26" o:spid="_x0000_s4311" style="position:absolute;left:13495;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Ma2sUA&#10;AADcAAAADwAAAGRycy9kb3ducmV2LnhtbESP0WrCQBRE3wv+w3ILfWs2lRI0dZWilOalhagfcMne&#10;JEuyd0N21ejXdwWhj8PMnGFWm8n24kyjN44VvCUpCOLKacONguPh63UBwgdkjb1jUnAlD5v17GmF&#10;uXYXLum8D42IEPY5KmhDGHIpfdWSRZ+4gTh6tRsthijHRuoRLxFuezlP00xaNBwXWhxo21LV7U9W&#10;we+yM6b7LrvalvxTvA+72zbdKfXyPH1+gAg0hf/wo11oBYt5Bvc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0xra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27" o:spid="_x0000_s4312" style="position:absolute;left:14922;top:3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cMA&#10;AADcAAAADwAAAGRycy9kb3ducmV2LnhtbESP0YrCMBRE3wX/IVxh3zRVFnWrURZl0ReF6n7Apbm2&#10;oc1NabLa9euNIPg4zMwZZrnubC2u1HrjWMF4lIAgzp02XCj4Pf8M5yB8QNZYOyYF/+Rhver3lphq&#10;d+OMrqdQiAhhn6KCMoQmldLnJVn0I9cQR+/iWoshyraQusVbhNtaTpJkKi0ajgslNrQpKa9Of1bB&#10;8asyptpl1cVmfNh/Ntv7Jtkq9THovhcgAnXhHX6191rBfDK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Qc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28" o:spid="_x0000_s4313" style="position:absolute;left:16248;top:3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ArM8EA&#10;AADcAAAADwAAAGRycy9kb3ducmV2LnhtbERP3WrCMBS+H/gO4Qi7m6llDK1GEWWsNxtUfYBDc2xD&#10;m5PSxLb69MvFYJcf3/92P9lWDNR741jBcpGAIC6dNlwpuF4+31YgfEDW2DomBQ/ysN/NXraYaTdy&#10;QcM5VCKGsM9QQR1Cl0npy5os+oXriCN3c73FEGFfSd3jGMNtK9Mk+ZAWDceGGjs61lQ257tV8LNu&#10;jGm+iuZmC/7O37vT85iclHqdT4cNiEBT+Bf/uXOtYJXGtfFMPAJ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KzP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29" o:spid="_x0000_s4314" style="position:absolute;left:17574;top:33;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yOqMUA&#10;AADcAAAADwAAAGRycy9kb3ducmV2LnhtbESP0WrCQBRE3wv9h+UW+lY3DVI0ukpJKPrSQtQPuGSv&#10;yZLs3ZDdxtSvdwWhj8PMnGHW28l2YqTBG8cK3mcJCOLKacO1gtPx620BwgdkjZ1jUvBHHrab56c1&#10;ZtpduKTxEGoRIewzVNCE0GdS+qohi37meuLond1gMUQ51FIPeIlw28k0ST6kRcNxocGe8oaq9vBr&#10;FfwsW2PaXdmebcnf+3lfXPOkUOr1ZfpcgQg0hf/wo73XChbpEu5n4hG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I6o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30" o:spid="_x0000_s4315" style="position:absolute;left:19069;top:135;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x6MAA&#10;AADcAAAADwAAAGRycy9kb3ducmV2LnhtbERPzYrCMBC+C75DGMGbpuqyaDWKKIteXKj6AEMztqHN&#10;pDRZrT69OSx4/Pj+V5vO1uJOrTeOFUzGCQji3GnDhYLr5Wc0B+EDssbaMSl4kofNut9bYardgzO6&#10;n0MhYgj7FBWUITSplD4vyaIfu4Y4cjfXWgwRtoXULT5iuK3lNEm+pUXDsaHEhnYl5dX5zyr4XVTG&#10;VIesutmMT8evZv/aJXulhoNuuwQRqAsf8b/7qBXMZ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6+x6MAAAADcAAAADwAAAAAAAAAAAAAAAACYAgAAZHJzL2Rvd25y&#10;ZXYueG1sUEsFBgAAAAAEAAQA9QAAAIU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31" o:spid="_x0000_s4316" style="position:absolute;left:20429;top:20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MUc8MA&#10;AADcAAAADwAAAGRycy9kb3ducmV2LnhtbESP0YrCMBRE3wX/IVxh3zTVFXGrUURZ1heF6n7Apbm2&#10;oc1NaaJ29+uNIPg4zMwZZrnubC1u1HrjWMF4lIAgzp02XCj4PX8P5yB8QNZYOyYFf+Rhver3lphq&#10;d+eMbqdQiAhhn6KCMoQmldLnJVn0I9cQR+/iWoshyraQusV7hNtaTpJkJi0ajgslNrQtKa9OV6vg&#10;+FUZU/1k1cVmfNhPm93/Ntkp9THoNgsQgbrwDr/ae61g/jm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MUc8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32" o:spid="_x0000_s4317" style="position:absolute;left:21721;top:407;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GKBMMA&#10;AADcAAAADwAAAGRycy9kb3ducmV2LnhtbESP0YrCMBRE3wX/IVxh3zTVFXGrURZl0ReF6n7Apbm2&#10;oc1NabLa9euNIPg4zMwZZrnubC2u1HrjWMF4lIAgzp02XCj4Pf8M5yB8QNZYOyYF/+Rhver3lphq&#10;d+OMrqdQiAhhn6KCMoQmldLnJVn0I9cQR+/iWoshyraQusVbhNtaTpJkJi0ajgslNrQpKa9Of1bB&#10;8asyptpl1cVmfNhPm+19k2yV+hh03wsQgbrwDr/ae61g/jmB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GKBM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33" o:spid="_x0000_s4318" style="position:absolute;left:23250;top:611;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0vn8UA&#10;AADcAAAADwAAAGRycy9kb3ducmV2LnhtbESPwWrDMBBE74X+g9hCb42cpBTHiRJCTGguLdjJByzW&#10;xha2VsZSHLdfXxUKPQ4z84bZ7CbbiZEGbxwrmM8SEMSV04ZrBZfz8SUF4QOyxs4xKfgiD7vt48MG&#10;M+3uXNBYhlpECPsMFTQh9JmUvmrIop+5njh6VzdYDFEOtdQD3iPcdnKRJG/SouG40GBPh4aqtrxZ&#10;BZ+r1pj2vWivtuCP02uffx+SXKnnp2m/BhFoCv/hv/ZJK0iXS/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fS+f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34" o:spid="_x0000_s4319" style="position:absolute;left:24576;top:71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368MA&#10;AADcAAAADwAAAGRycy9kb3ducmV2LnhtbESP0YrCMBRE3wX/IVxh3zTdXRG3a5RFEX1RqO4HXJpr&#10;G9rclCZq9euNIPg4zMwZZrbobC0u1HrjWMHnKAFBnDttuFDwf1wPpyB8QNZYOyYFN/KwmPd7M0y1&#10;u3JGl0MoRISwT1FBGUKTSunzkiz6kWuIo3dyrcUQZVtI3eI1wm0tv5JkIi0ajgslNrQsKa8OZ6tg&#10;/1MZU22y6mQz3m3Hzeq+TFZKfQy6v18QgbrwDr/aW61g+j2G5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S368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35" o:spid="_x0000_s4320" style="position:absolute;left:25834;top:1053;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gScMQA&#10;AADcAAAADwAAAGRycy9kb3ducmV2LnhtbESP0WrCQBRE3wv+w3KFvtWN1haNriJK0ReFpH7AJXtN&#10;lmTvhuxW0369Kwh9HGbmDLNc97YRV+q8caxgPEpAEBdOGy4VnL+/3mYgfEDW2DgmBb/kYb0avCwx&#10;1e7GGV3zUIoIYZ+igiqENpXSFxVZ9CPXEkfv4jqLIcqulLrDW4TbRk6S5FNaNBwXKmxpW1FR5z9W&#10;wWleG1Pvs/piMz4epu3ub5vslHod9psFiEB9+A8/2wetYPb+AY8z8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YEnD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36" o:spid="_x0000_s4321" style="position:absolute;left:27228;top:1325;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qMB8MA&#10;AADcAAAADwAAAGRycy9kb3ducmV2LnhtbESP0YrCMBRE3wX/IVxh3zTdXRG3a5RFEX1RqO4HXJpr&#10;G9rclCZq9euNIPg4zMwZZrbobC0u1HrjWMHnKAFBnDttuFDwf1wPpyB8QNZYOyYFN/KwmPd7M0y1&#10;u3JGl0MoRISwT1FBGUKTSunzkiz6kWuIo3dyrcUQZVtI3eI1wm0tv5JkIi0ajgslNrQsKa8OZ6tg&#10;/1MZU22y6mQz3m3Hzeq+TFZKfQy6v18QgbrwDr/aW61g+j2B5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qMB8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37" o:spid="_x0000_s4322" style="position:absolute;left:28655;top:1631;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pnMQA&#10;AADcAAAADwAAAGRycy9kb3ducmV2LnhtbESP0WrCQBRE3wv+w3KFvtWNVlqNriJK0ReFpH7AJXtN&#10;lmTvhuxW0369Kwh9HGbmDLNc97YRV+q8caxgPEpAEBdOGy4VnL+/3mYgfEDW2DgmBb/kYb0avCwx&#10;1e7GGV3zUIoIYZ+igiqENpXSFxVZ9CPXEkfv4jqLIcqulLrDW4TbRk6S5ENaNBwXKmxpW1FR5z9W&#10;wWleG1Pvs/piMz4epu3ub5vslHod9psFiEB9+A8/2wetYPb+CY8z8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GKZz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838" o:spid="_x0000_s4323" style="position:absolute;left:29913;top:2141;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97sAA&#10;AADcAAAADwAAAGRycy9kb3ducmV2LnhtbERPzYrCMBC+C75DGMGbpuqyaDWKKIteXKj6AEMztqHN&#10;pDRZrT69OSx4/Pj+V5vO1uJOrTeOFUzGCQji3GnDhYLr5Wc0B+EDssbaMSl4kofNut9bYardgzO6&#10;n0MhYgj7FBWUITSplD4vyaIfu4Y4cjfXWgwRtoXULT5iuK3lNEm+pUXDsaHEhnYl5dX5zyr4XVTG&#10;VIesutmMT8evZv/aJXulhoNuuwQRqAsf8b/7qBXMZ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m97sAAAADcAAAADwAAAAAAAAAAAAAAAACYAgAAZHJzL2Rvd25y&#10;ZXYueG1sUEsFBgAAAAAEAAQA9QAAAIU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group>
                  <v:group id="Group 839" o:spid="_x0000_s4324" style="position:absolute;left:1073;top:12706;width:30495;height:3167" coordorigin="-67,-33" coordsize="30500,3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2v0sYAAADcAAAADwAAAGRycy9kb3ducmV2LnhtbESPQWvCQBSE7wX/w/IK&#10;3ppNlJaYZhWRKh5CoSqU3h7ZZxLMvg3ZbRL/fbdQ6HGYmW+YfDOZVgzUu8aygiSKQRCXVjdcKbic&#10;908pCOeRNbaWScGdHGzWs4ccM21H/qDh5CsRIOwyVFB732VSurImgy6yHXHwrrY36IPsK6l7HAPc&#10;tHIRxy/SYMNhocaOdjWVt9O3UXAYcdwuk7ehuF1396/z8/tnkZBS88dp+wrC0+T/w3/to1aQLl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ba/SxgAAANwA&#10;AAAPAAAAAAAAAAAAAAAAAKoCAABkcnMvZG93bnJldi54bWxQSwUGAAAAAAQABAD6AAAAnQMAAAAA&#10;">
                    <v:shape id="Freeform: Shape 840" o:spid="_x0000_s4325" style="position:absolute;left:-67;top:2073;width:449;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7uxsEA&#10;AADcAAAADwAAAGRycy9kb3ducmV2LnhtbERPTWvCQBC9C/0PyxR6040iNqSuIoIihYLaYq9Ddkyi&#10;2dmQXWP6752D0OPjfc+XvatVR22oPBsYjxJQxLm3FRcGfr43wxRUiMgWa89k4I8CLBcvgzlm1t/5&#10;QN0xFkpCOGRooIyxybQOeUkOw8g3xMKdfeswCmwLbVu8S7ir9SRJZtphxdJQYkPrkvLr8eakN9Gf&#10;t9/TvouXd5seLpvTl95tjXl77VcfoCL18V/8dO+sgXQq8+WMHAG9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e7sb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41" o:spid="_x0000_s4326" style="position:absolute;left:1257;top:1665;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JLXcMA&#10;AADcAAAADwAAAGRycy9kb3ducmV2LnhtbESP3YrCMBCF7xd8hzDC3q2pi2ipRpEFRRYEdaXeDs3Y&#10;VptJaWKtb28EYS8P5+fjzBadqURLjSstKxgOIhDEmdUl5wqOf6uvGITzyBory6TgQQ4W897HDBNt&#10;77yn9uBzEUbYJaig8L5OpHRZQQbdwNbEwTvbxqAPssmlbvAexk0lv6NoLA2WHAgF1vRTUHY93Ezg&#10;RvL3dkp3rb9MdLy/rNKt3KyV+ux3yykIT53/D7/bG60gHg3hdSYc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JLXc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42" o:spid="_x0000_s4327" style="position:absolute;left:2515;top:1257;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DVKsMA&#10;AADcAAAADwAAAGRycy9kb3ducmV2LnhtbESPW4vCMBCF3wX/QxjBN00VWUvXKIugiLDgjfo6NLNt&#10;3WZSmli7/34jCD4ezuXjLFadqURLjSstK5iMIxDEmdUl5wou580oBuE8ssbKMin4IwerZb+3wETb&#10;Bx+pPflchBF2CSoovK8TKV1WkEE3tjVx8H5sY9AH2eRSN/gI46aS0yj6kAZLDoQCa1oXlP2e7iZw&#10;I7m/X9ND629zHR9vm/Rb7rZKDQfd1ycIT51/h1/tnVYQz6b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DVKs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43" o:spid="_x0000_s4328" style="position:absolute;left:3909;top:951;width:450;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xwscQA&#10;AADcAAAADwAAAGRycy9kb3ducmV2LnhtbESPW4vCMBCF3xf8D2EE39bUC1q6RhFBEUFYL7ivQzPb&#10;1m0mpYm1/nuzIPh4OJePM1u0phQN1a6wrGDQj0AQp1YXnCk4n9afMQjnkTWWlknBgxws5p2PGSba&#10;3vlAzdFnIoywS1BB7n2VSOnSnAy6vq2Ig/dra4M+yDqTusZ7GDelHEbRRBosOBByrGiVU/p3vJnA&#10;jeTu9nP5bvx1quPDdX3Zy+1GqV63XX6B8NT6d/jV3moF8XgE/2fC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McLH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44" o:spid="_x0000_s4329" style="position:absolute;left:5200;top:645;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XoxcMA&#10;AADcAAAADwAAAGRycy9kb3ducmV2LnhtbESPW4vCMBCF3wX/QxjBN00VWUvXKIugiLDgjfo6NLNt&#10;3WZSmli7/34jCD4ezuXjLFadqURLjSstK5iMIxDEmdUl5wou580oBuE8ssbKMin4IwerZb+3wETb&#10;Bx+pPflchBF2CSoovK8TKV1WkEE3tjVx8H5sY9AH2eRSN/gI46aS0yj6kAZLDoQCa1oXlP2e7iZw&#10;I7m/X9ND629zHR9vm/Rb7rZKDQfd1ycIT51/h1/tnVYQz2b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Xoxc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45" o:spid="_x0000_s4330" style="position:absolute;left:6594;top:475;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lNXsQA&#10;AADcAAAADwAAAGRycy9kb3ducmV2LnhtbESPW4vCMBCF3xf8D2EE39ZU8VK6RhFBEUFYL7ivQzPb&#10;1m0mpYm1/nuzIPh4OJePM1u0phQN1a6wrGDQj0AQp1YXnCk4n9afMQjnkTWWlknBgxws5p2PGSba&#10;3vlAzdFnIoywS1BB7n2VSOnSnAy6vq2Ig/dra4M+yDqTusZ7GDelHEbRRBosOBByrGiVU/p3vJnA&#10;jeTu9nP5bvx1quPDdX3Zy+1GqV63XX6B8NT6d/jV3moF8WgM/2fC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pTV7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46" o:spid="_x0000_s4331" style="position:absolute;left:7920;top:373;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TKcUA&#10;AADcAAAADwAAAGRycy9kb3ducmV2LnhtbESPW2vCQBCF34X+h2UE38zGImlIs0opWEQo1Av6OmSn&#10;SWx2NmTXJP77bqHg4+FcPk6+Hk0jeupcbVnBIopBEBdW11wqOB038xSE88gaG8uk4E4O1qunSY6Z&#10;tgPvqT/4UoQRdhkqqLxvMyldUZFBF9mWOHjftjPog+xKqTscwrhp5HMcJ9JgzYFQYUvvFRU/h5sJ&#10;3FjubpfzV++vLzrdXzfnT7n9UGo2Hd9eQXga/SP8395qBekygb8z4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e9Mp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47" o:spid="_x0000_s4332" style="position:absolute;left:9177;top:203;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d2ssMA&#10;AADcAAAADwAAAGRycy9kb3ducmV2LnhtbESPW4vCMBCF3wX/QxjBN01dZC1doyyCiwgL3qivQzPb&#10;1m0mpYm1/nsjCD4ezuXjzJedqURLjSstK5iMIxDEmdUl5wpOx/UoBuE8ssbKMim4k4Plot+bY6Lt&#10;jffUHnwuwgi7BBUU3teJlC4ryKAb25o4eH+2MeiDbHKpG7yFcVPJjyj6lAZLDoQCa1oVlP0friZw&#10;I7m9ntNd6y8zHe8v6/RXbn6UGg667y8Qnjr/Dr/aG60gns7geSYc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d2ss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48" o:spid="_x0000_s4333" style="position:absolute;left:10571;top:135;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iwMEA&#10;AADcAAAADwAAAGRycy9kb3ducmV2LnhtbERPTWvCQBC9C/0PyxR6040iNqSuIoIihYLaYq9Ddkyi&#10;2dmQXWP6752D0OPjfc+XvatVR22oPBsYjxJQxLm3FRcGfr43wxRUiMgWa89k4I8CLBcvgzlm1t/5&#10;QN0xFkpCOGRooIyxybQOeUkOw8g3xMKdfeswCmwLbVu8S7ir9SRJZtphxdJQYkPrkvLr8eakN9Gf&#10;t9/TvouXd5seLpvTl95tjXl77VcfoCL18V/8dO+sgXQqa+WMHAG9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o4sD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49" o:spid="_x0000_s4334" style="position:absolute;left:12033;top:34;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W8UA&#10;AADcAAAADwAAAGRycy9kb3ducmV2LnhtbESPX2vCMBTF3wd+h3CFva3pxphdZywidMhA0G6410tz&#10;19Y1N6WJtX57Iwg+Hs6fH2eejaYVA/WusazgOYpBEJdWN1wp+PnOnxIQziNrbC2TgjM5yBaThzmm&#10;2p54R0PhKxFG2KWooPa+S6V0ZU0GXWQ74uD92d6gD7KvpO7xFMZNK1/i+E0abDgQauxoVVP5XxxN&#10;4Mby6/i73w7+MNPJ7pDvN3L9qdTjdFx+gPA0+nv41l5rBcnrO1zPhCM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Edb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50" o:spid="_x0000_s4335" style="position:absolute;left:13393;top:-33;width:450;height:1059;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d4G8EA&#10;AADcAAAADwAAAGRycy9kb3ducmV2LnhtbERPTWvCQBC9C/0PyxR6042CNqSuIoIihYLaYq9Ddkyi&#10;2dmQXWP6752D0OPjfc+XvatVR22oPBsYjxJQxLm3FRcGfr43wxRUiMgWa89k4I8CLBcvgzlm1t/5&#10;QN0xFkpCOGRooIyxybQOeUkOw8g3xMKdfeswCmwLbVu8S7ir9SRJZtphxdJQYkPrkvLr8eakN9Gf&#10;t9/TvouXd5seLpvTl95tjXl77VcfoCL18V/8dO+sgXQq8+WMHAG9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HeBv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51" o:spid="_x0000_s4336" style="position:absolute;left:14854;top:-33;width:451;height:1059;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dgMMA&#10;AADcAAAADwAAAGRycy9kb3ducmV2LnhtbESP3YrCMBCF7xd8hzDC3q2pC2qpRpEFRRYEdaXeDs3Y&#10;VptJaWKtb28EYS8P5+fjzBadqURLjSstKxgOIhDEmdUl5wqOf6uvGITzyBory6TgQQ4W897HDBNt&#10;77yn9uBzEUbYJaig8L5OpHRZQQbdwNbEwTvbxqAPssmlbvAexk0lv6NoLA2WHAgF1vRTUHY93Ezg&#10;RvL3dkp3rb9MdLy/rNKt3KyV+ux3yykIT53/D7/bG60gHg3hdSYc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vdgM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52" o:spid="_x0000_s4337" style="position:absolute;left:16248;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98MA&#10;AADcAAAADwAAAGRycy9kb3ducmV2LnhtbESPW4vCMBCF3wX/QxjBN00VXEvXKIugiLDgjfo6NLNt&#10;3WZSmli7/34jCD4ezuXjLFadqURLjSstK5iMIxDEmdUl5wou580oBuE8ssbKMin4IwerZb+3wETb&#10;Bx+pPflchBF2CSoovK8TKV1WkEE3tjVx8H5sY9AH2eRSN/gI46aS0yj6kAZLDoQCa1oXlP2e7iZw&#10;I7m/X9ND629zHR9vm/Rb7rZKDQfd1ycIT51/h1/tnVYQz6b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D98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53" o:spid="_x0000_s4338" style="position:absolute;left:17574;top:34;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XmbMMA&#10;AADcAAAADwAAAGRycy9kb3ducmV2LnhtbESPW4vCMBCF3xf8D2EE39ZURS1do4igiCCsF9zXoZlt&#10;6zaT0sRa/71ZEHw8nMvHmS1aU4qGaldYVjDoRyCIU6sLzhScT+vPGITzyBpLy6TgQQ4W887HDBNt&#10;73yg5ugzEUbYJagg975KpHRpTgZd31bEwfu1tUEfZJ1JXeM9jJtSDqNoIg0WHAg5VrTKKf073kzg&#10;RnJ3+7l8N/461fHhur7s5XajVK/bLr9AeGr9O/xqb7WCeDyC/zPh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XmbM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54" o:spid="_x0000_s4339" style="position:absolute;left:19069;top:101;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x+GMQA&#10;AADcAAAADwAAAGRycy9kb3ducmV2LnhtbESPW4vCMBCF3xf8D2EE39ZU8VK6RhFBEUFYL7ivQzPb&#10;1m0mpYm1/nuzIPh4OJePM1u0phQN1a6wrGDQj0AQp1YXnCk4n9afMQjnkTWWlknBgxws5p2PGSba&#10;3vlAzdFnIoywS1BB7n2VSOnSnAy6vq2Ig/dra4M+yDqTusZ7GDelHEbRRBosOBByrGiVU/p3vJnA&#10;jeTu9nP5bvx1quPDdX3Zy+1GqV63XX6B8NT6d/jV3moF8XgE/2fC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8fhj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55" o:spid="_x0000_s4340" style="position:absolute;left:20429;top:203;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Dbg8MA&#10;AADcAAAADwAAAGRycy9kb3ducmV2LnhtbESPW4vCMBCF3wX/QxjBN00VXEvXKIugiLDgjfo6NLNt&#10;3WZSmli7/34jCD4ezuXjLFadqURLjSstK5iMIxDEmdUl5wou580oBuE8ssbKMin4IwerZb+3wETb&#10;Bx+pPflchBF2CSoovK8TKV1WkEE3tjVx8H5sY9AH2eRSN/gI46aS0yj6kAZLDoQCa1oXlP2e7iZw&#10;I7m/X9ND629zHR9vm/Rb7rZKDQfd1ycIT51/h1/tnVYQz2b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Dbg8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56" o:spid="_x0000_s4341" style="position:absolute;left:21755;top:407;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JF9MUA&#10;AADcAAAADwAAAGRycy9kb3ducmV2LnhtbESPW2vCQBCF34X+h2UE38zGgmlIs0opWEQo1Av6OmSn&#10;SWx2NmTXJP77bqHg4+FcPk6+Hk0jeupcbVnBIopBEBdW11wqOB038xSE88gaG8uk4E4O1qunSY6Z&#10;tgPvqT/4UoQRdhkqqLxvMyldUZFBF9mWOHjftjPog+xKqTscwrhp5HMcJ9JgzYFQYUvvFRU/h5sJ&#10;3FjubpfzV++vLzrdXzfnT7n9UGo2Hd9eQXga/SP8395qBekygb8z4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kX0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57" o:spid="_x0000_s4342" style="position:absolute;left:23216;top:543;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7gb8MA&#10;AADcAAAADwAAAGRycy9kb3ducmV2LnhtbESPW4vCMBCF3wX/QxjBN01dcC1doyyCiwgL3qivQzPb&#10;1m0mpYm1/nsjCD4ezuXjzJedqURLjSstK5iMIxDEmdUl5wpOx/UoBuE8ssbKMim4k4Plot+bY6Lt&#10;jffUHnwuwgi7BBUU3teJlC4ryKAb25o4eH+2MeiDbHKpG7yFcVPJjyj6lAZLDoQCa1oVlP0friZw&#10;I7m9ntNd6y8zHe8v6/RXbn6UGg667y8Qnjr/Dr/aG60gns7geSYc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7gb8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58" o:spid="_x0000_s4343" style="position:absolute;left:24576;top:679;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F0HcEA&#10;AADcAAAADwAAAGRycy9kb3ducmV2LnhtbERPTWvCQBC9C/0PyxR6042CNqSuIoIihYLaYq9Ddkyi&#10;2dmQXWP6752D0OPjfc+XvatVR22oPBsYjxJQxLm3FRcGfr43wxRUiMgWa89k4I8CLBcvgzlm1t/5&#10;QN0xFkpCOGRooIyxybQOeUkOw8g3xMKdfeswCmwLbVu8S7ir9SRJZtphxdJQYkPrkvLr8eakN9Gf&#10;t9/TvouXd5seLpvTl95tjXl77VcfoCL18V/8dO+sgXQqa+WMHAG9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xdB3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59" o:spid="_x0000_s4344" style="position:absolute;left:25868;top:1019;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3RhsUA&#10;AADcAAAADwAAAGRycy9kb3ducmV2LnhtbESPX2vCMBTF3wd+h3CFva3pBptdZywidMhA0G6410tz&#10;19Y1N6WJtX57Iwg+Hs6fH2eejaYVA/WusazgOYpBEJdWN1wp+PnOnxIQziNrbC2TgjM5yBaThzmm&#10;2p54R0PhKxFG2KWooPa+S6V0ZU0GXWQ74uD92d6gD7KvpO7xFMZNK1/i+E0abDgQauxoVVP5XxxN&#10;4Mby6/i73w7+MNPJ7pDvN3L9qdTjdFx+gPA0+nv41l5rBcnrO1zPhCM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dGG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60" o:spid="_x0000_s4345" style="position:absolute;left:27262;top:1257;width:450;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ypsEA&#10;AADcAAAADwAAAGRycy9kb3ducmV2LnhtbERPTWvCQBC9F/wPywje6sYebIiuIoIiBaHaotchOybR&#10;7GzIrjH+e+dQ6PHxvufL3tWqozZUng1Mxgko4tzbigsDvz+b9xRUiMgWa89k4EkBlovB2xwz6x98&#10;oO4YCyUhHDI0UMbYZFqHvCSHYewbYuEuvnUYBbaFti0+JNzV+iNJptphxdJQYkPrkvLb8e6kN9Ff&#10;9/Ppu4vXT5serpvTXu+2xoyG/WoGKlIf/8V/7p01kE5lvpyRI6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rsqb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61" o:spid="_x0000_s4346" style="position:absolute;left:28655;top:1529;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cXPcQA&#10;AADcAAAADwAAAGRycy9kb3ducmV2LnhtbESPS2vCQBSF9wX/w3CF7uokLmxIHUWESCgI9YHdXjK3&#10;SWzmTshMYvz3nYLg8nAeH2e5Hk0jBupcbVlBPItAEBdW11wqOJ+ytwSE88gaG8uk4E4O1qvJyxJT&#10;bW98oOHoSxFG2KWooPK+TaV0RUUG3cy2xMH7sZ1BH2RXSt3hLYybRs6jaCEN1hwIFba0raj4PfYm&#10;cCP52X9fvgZ/fdfJ4Zpd9jLfKfU6HTcfIDyN/hl+tHOtIFnE8H8mH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nFz3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862" o:spid="_x0000_s4347" style="position:absolute;left:29981;top:2073;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WJSsMA&#10;AADcAAAADwAAAGRycy9kb3ducmV2LnhtbESPS4vCMBSF9wP+h3CF2Y2pLpxSjUUERQYEX+j20lz7&#10;sLkpTaz135uBgVkezuPjzNPe1KKj1pWWFYxHEQjizOqScwXn0/orBuE8ssbaMil4kYN0MfiYY6Lt&#10;kw/UHX0uwgi7BBUU3jeJlC4ryKAb2YY4eDfbGvRBtrnULT7DuKnlJIqm0mDJgVBgQ6uCsvvxYQI3&#10;kj+P62Xf+epbx4dqfdnJ7Uapz2G/nIHw1Pv/8F97qxXE0wn8nglH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WJSs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group>
                  <v:group id="Group 863" o:spid="_x0000_s4348" style="position:absolute;left:123;top:11400;width:31782;height:3622" coordsize="31786,3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ja3JcQAAADcAAAADwAAAGRycy9kb3ducmV2LnhtbESPQYvCMBSE74L/ITxh&#10;b5p2RZFqFJHdZQ8iWAXx9miebbF5KU22rf9+Iwgeh5n5hlltelOJlhpXWlYQTyIQxJnVJecKzqfv&#10;8QKE88gaK8uk4EEONuvhYIWJth0fqU19LgKEXYIKCu/rREqXFWTQTWxNHLybbQz6IJtc6ga7ADeV&#10;/IyiuTRYclgosKZdQdk9/TMKfjrsttP4q93fb7vH9TQ7XPYxKfUx6rdLEJ56/w6/2r9awWI+he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ja3JcQAAADcAAAA&#10;DwAAAAAAAAAAAAAAAACqAgAAZHJzL2Rvd25yZXYueG1sUEsFBgAAAAAEAAQA+gAAAJsDAAAAAA==&#10;">
                    <v:oval id="Oval 864" o:spid="_x0000_s4349" style="position:absolute;top:2194;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pdjcYA&#10;AADcAAAADwAAAGRycy9kb3ducmV2LnhtbESPQWuDQBSE74H8h+UVcpG6thQNNpsQQkN6aA7aXLw9&#10;3FeVum/F3Ub777uFQI7DzHzDbHaz6cWVRtdZVvAUJyCIa6s7bhRcPo+PaxDOI2vsLZOCX3Kw2y4X&#10;G8y1nbiga+kbESDsclTQej/kUrq6JYMutgNx8L7saNAHOTZSjzgFuOnlc5Kk0mDHYaHFgQ4t1d/l&#10;j1EwTZGOskt1Ks7NwfZvH2V1zDqlVg/z/hWEp9nfw7f2u1awTl/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pdjc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865" o:spid="_x0000_s4350" style="position:absolute;left:1316;top:1755;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b4FsYA&#10;AADcAAAADwAAAGRycy9kb3ducmV2LnhtbESPQWuDQBSE74H8h+UVcpG6tlANNpsQQkN6aA7aXLw9&#10;3FeVum/F3Ub777uFQI7DzHzDbHaz6cWVRtdZVvAUJyCIa6s7bhRcPo+PaxDOI2vsLZOCX3Kw2y4X&#10;G8y1nbiga+kbESDsclTQej/kUrq6JYMutgNx8L7saNAHOTZSjzgFuOnlc5Kk0mDHYaHFgQ4t1d/l&#10;j1EwTZGOskt1Ks7NwfZvH2V1zDqlVg/z/hWEp9nfw7f2u1awTl/g/0w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b4Fs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866" o:spid="_x0000_s4351" style="position:absolute;left:4023;top:1024;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RmYcYA&#10;AADcAAAADwAAAGRycy9kb3ducmV2LnhtbESPQWvCQBSE7wX/w/IEL6Fu6iGG1FVEFHtoD4m5eHtk&#10;n0kw+zZktyb++26h0OMwM98wm91kOvGgwbWWFbwtYxDEldUt1wrKy+k1BeE8ssbOMil4koPddvay&#10;wUzbkXN6FL4WAcIuQwWN930mpasaMuiWticO3s0OBn2QQy31gGOAm06u4jiRBlsOCw32dGiouhff&#10;RsE4Rjpal9dz/lUfbHf8LK6ndavUYj7t30F4mvx/+K/9oRWkSQK/Z8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RmYc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867" o:spid="_x0000_s4352" style="position:absolute;left:2633;top:1316;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jD+sYA&#10;AADcAAAADwAAAGRycy9kb3ducmV2LnhtbESPQWvCQBSE7wX/w/IEL6Fu6iEJqauIKPbQHoy5eHtk&#10;n0kw+zZktyb++26h0OMwM98w6+1kOvGgwbWWFbwtYxDEldUt1wrKy/E1A+E8ssbOMil4koPtZvay&#10;xlzbkc/0KHwtAoRdjgoa7/tcSlc1ZNAtbU8cvJsdDPogh1rqAccAN51cxXEiDbYcFhrsad9QdS++&#10;jYJxjHSUltfT+ave2+7wWVyPaavUYj7t3kF4mvx/+K/9oRVkSQq/Z8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jD+s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868" o:spid="_x0000_s4353" style="position:absolute;left:5340;top:731;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XiL8A&#10;AADcAAAADwAAAGRycy9kb3ducmV2LnhtbERPzQ7BQBC+S7zDZiQuwpYDUpaIEA4clIvbpDvaRne2&#10;6S6tt7cHieOX73+5bk0p3lS7wrKC8SgCQZxaXXCm4HbdD+cgnEfWWFomBR9ysF51O0uMtW34Qu/E&#10;ZyKEsItRQe59FUvp0pwMupGtiAP3sLVBH2CdSV1jE8JNKSdRNJUGCw4NOVa0zSl9Ji+joGkGejC7&#10;3Q+Xc7a15e6U3PezQql+r90sQHhq/V/8cx+1gvk0rA1nwhGQq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R1eIvwAAANwAAAAPAAAAAAAAAAAAAAAAAJgCAABkcnMvZG93bnJl&#10;di54bWxQSwUGAAAAAAQABAD1AAAAhAMAAAAA&#10;" fillcolor="white [25]" stroked="f" strokeweight="1pt">
                      <v:fill color2="#70ad47 [3209]" rotate="t" focusposition=".5,-52429f" focussize="" colors="0 white;22938f white;1 #70ad47" focus="100%" type="gradientRadial"/>
                      <v:stroke joinstyle="miter"/>
                    </v:oval>
                    <v:oval id="Oval 869" o:spid="_x0000_s4354" style="position:absolute;left:6803;top:512;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vyE8UA&#10;AADcAAAADwAAAGRycy9kb3ducmV2LnhtbESPQYvCMBSE74L/ITzBi2xTPajbbRQRRQ96sOvF26N5&#10;25ZtXkoTbf33RljY4zAz3zDpuje1eFDrKssKplEMgji3uuJCwfV7/7EE4TyyxtoyKXiSg/VqOEgx&#10;0bbjCz0yX4gAYZeggtL7JpHS5SUZdJFtiIP3Y1uDPsi2kLrFLsBNLWdxPJcGKw4LJTa0LSn/ze5G&#10;QddN9GRxvR0u52Jr690pu+0XlVLjUb/5AuGp9//hv/ZRK1jOP+F9JhwBuX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IT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870" o:spid="_x0000_s4355" style="position:absolute;left:8119;top:365;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NU8IA&#10;AADcAAAADwAAAGRycy9kb3ducmV2LnhtbERPTYvCMBC9L/gfwgheRNP1sJVqWkQUPewerF68Dc3Y&#10;FptJabK2/ntzEDw+3vc6G0wjHtS52rKC73kEgriwuuZSweW8ny1BOI+ssbFMCp7kIEtHX2tMtO35&#10;RI/clyKEsEtQQeV9m0jpiooMurltiQN3s51BH2BXSt1hH8JNIxdR9CMN1hwaKmxpW1Fxz/+Ngr6f&#10;6ml8uR5Of+XWNrvf/LqPa6Um42GzAuFp8B/x233UCpZxmB/OhCMg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6M1TwgAAANwAAAAPAAAAAAAAAAAAAAAAAJgCAABkcnMvZG93&#10;bnJldi54bWxQSwUGAAAAAAQABAD1AAAAhwMAAAAA&#10;" fillcolor="white [25]" stroked="f" strokeweight="1pt">
                      <v:fill color2="#70ad47 [3209]" rotate="t" focusposition=".5,-52429f" focussize="" colors="0 white;22938f white;1 #70ad47" focus="100%" type="gradientRadial"/>
                      <v:stroke joinstyle="miter"/>
                    </v:oval>
                    <v:oval id="Oval 871" o:spid="_x0000_s4356" style="position:absolute;left:9509;top:219;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RoyMQA&#10;AADcAAAADwAAAGRycy9kb3ducmV2LnhtbESPQYvCMBSE74L/ITzBi2iqh61Uo4go7kEPVi/eHs2z&#10;LTYvpYm2++/NguBxmJlvmOW6M5V4UeNKywqmkwgEcWZ1ybmC62U/noNwHlljZZkU/JGD9arfW2Ki&#10;bctneqU+FwHCLkEFhfd1IqXLCjLoJrYmDt7dNgZ9kE0udYNtgJtKzqLoRxosOSwUWNO2oOyRPo2C&#10;th3pUXy9Hc6nfGur3TG97eNSqeGg2yxAeOr8N/xp/2oF83gK/2fCEZC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kaMjEAAAA3A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872" o:spid="_x0000_s4357" style="position:absolute;left:10899;top:146;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b2v8QA&#10;AADcAAAADwAAAGRycy9kb3ducmV2LnhtbESPQYvCMBSE7wv+h/AEL6LperBSjSKi6EEPVi/eHs2z&#10;LTYvpcna+u+NIOxxmJlvmMWqM5V4UuNKywp+xxEI4szqknMF18tuNAPhPLLGyjIpeJGD1bL3s8BE&#10;25bP9Ex9LgKEXYIKCu/rREqXFWTQjW1NHLy7bQz6IJtc6gbbADeVnETRVBosOSwUWNOmoOyR/hkF&#10;bTvUw/h6259P+cZW22N628WlUoN+t56D8NT5//C3fdAKZvEEPmfCEZ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29r/EAAAA3A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873" o:spid="_x0000_s4358" style="position:absolute;left:12289;top:73;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pTJMUA&#10;AADcAAAADwAAAGRycy9kb3ducmV2LnhtbESPQYvCMBSE78L+h/AW9iJruitY6RplEUUPemj14u3R&#10;PNti81KaaOu/N4LgcZiZb5jZoje1uFHrKssKfkYRCOLc6ooLBcfD+nsKwnlkjbVlUnAnB4v5x2CG&#10;ibYdp3TLfCEChF2CCkrvm0RKl5dk0I1sQxy8s20N+iDbQuoWuwA3tfyNook0WHFYKLGhZUn5Jbsa&#10;BV031MP4eNqk+2Jp69UuO63jSqmvz/7/D4Sn3r/Dr/ZWK5jG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lMk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874" o:spid="_x0000_s4359" style="position:absolute;left:13679;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LUMUA&#10;AADcAAAADwAAAGRycy9kb3ducmV2LnhtbESPQYvCMBSE78L+h/AW9iJruotY6RplEUUPemj14u3R&#10;PNti81KaaOu/N4LgcZiZb5jZoje1uFHrKssKfkYRCOLc6ooLBcfD+nsKwnlkjbVlUnAnB4v5x2CG&#10;ibYdp3TLfCEChF2CCkrvm0RKl5dk0I1sQxy8s20N+iDbQuoWuwA3tfyNook0WHFYKLGhZUn5Jbsa&#10;BV031MP4eNqk+2Jp69UuO63jSqmvz/7/D4Sn3r/Dr/ZWK5jG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08tQ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875" o:spid="_x0000_s4360" style="position:absolute;left:15069;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9uy8UA&#10;AADcAAAADwAAAGRycy9kb3ducmV2LnhtbESPQYvCMBSE78L+h/AW9iJrugta6RplEUUPemj14u3R&#10;PNti81KaaOu/N4LgcZiZb5jZoje1uFHrKssKfkYRCOLc6ooLBcfD+nsKwnlkjbVlUnAnB4v5x2CG&#10;ibYdp3TLfCEChF2CCkrvm0RKl5dk0I1sQxy8s20N+iDbQuoWuwA3tfyNook0WHFYKLGhZUn5Jbsa&#10;BV031MP4eNqk+2Jp69UuO63jSqmvz/7/D4Sn3r/Dr/ZWK5jG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27L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876" o:spid="_x0000_s4361" style="position:absolute;left:16532;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wvMYA&#10;AADcAAAADwAAAGRycy9kb3ducmV2LnhtbESPQWvCQBSE7wX/w/IEL6Fu6iEJqauIKPbQHoy5eHtk&#10;n0kw+zZktyb++26h0OMwM98w6+1kOvGgwbWWFbwtYxDEldUt1wrKy/E1A+E8ssbOMil4koPtZvay&#10;xlzbkc/0KHwtAoRdjgoa7/tcSlc1ZNAtbU8cvJsdDPogh1rqAccAN51cxXEiDbYcFhrsad9QdS++&#10;jYJxjHSUltfT+ave2+7wWVyPaavUYj7t3kF4mvx/+K/9oRVkaQK/Z8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3wvM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877" o:spid="_x0000_s4362" style="position:absolute;left:17849;top:73;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FVJ8UA&#10;AADcAAAADwAAAGRycy9kb3ducmV2LnhtbESPQYvCMBSE74L/ITzBi2iqh610m8oiynrQg9WLt0fz&#10;ti3bvJQma+u/NwuCx2FmvmHSzWAacafO1ZYVLBcRCOLC6ppLBdfLfr4G4TyyxsYyKXiQg002HqWY&#10;aNvzme65L0WAsEtQQeV9m0jpiooMuoVtiYP3YzuDPsiulLrDPsBNI1dR9CEN1hwWKmxpW1Hxm/8Z&#10;BX0/07P4evs+n8qtbXbH/LaPa6Wmk+HrE4Snwb/Dr/ZBK1jHMfyfCUdA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AVUn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878" o:spid="_x0000_s4363" style="position:absolute;left:19312;top:146;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7BVcIA&#10;AADcAAAADwAAAGRycy9kb3ducmV2LnhtbERPTYvCMBC9L/gfwgheRNP1sJVqWkQUPewerF68Dc3Y&#10;FptJabK2/ntzEDw+3vc6G0wjHtS52rKC73kEgriwuuZSweW8ny1BOI+ssbFMCp7kIEtHX2tMtO35&#10;RI/clyKEsEtQQeV9m0jpiooMurltiQN3s51BH2BXSt1hH8JNIxdR9CMN1hwaKmxpW1Fxz/+Ngr6f&#10;6ml8uR5Of+XWNrvf/LqPa6Um42GzAuFp8B/x233UCpZxWBvOhCMg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sFVwgAAANwAAAAPAAAAAAAAAAAAAAAAAJgCAABkcnMvZG93&#10;bnJldi54bWxQSwUGAAAAAAQABAD1AAAAhwMAAAAA&#10;" fillcolor="white [25]" stroked="f" strokeweight="1pt">
                      <v:fill color2="#70ad47 [3209]" rotate="t" focusposition=".5,-52429f" focussize="" colors="0 white;22938f white;1 #70ad47" focus="100%" type="gradientRadial"/>
                      <v:stroke joinstyle="miter"/>
                    </v:oval>
                    <v:oval id="Oval 879" o:spid="_x0000_s4364" style="position:absolute;left:20702;top:219;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JkzsYA&#10;AADcAAAADwAAAGRycy9kb3ducmV2LnhtbESPQWvCQBSE74X+h+UJXkQ39dDE1FWKNNhDezDm4u2R&#10;fU2C2bchuybx37uFQo/DzHzDbPeTacVAvWssK3hZRSCIS6sbrhQU52yZgHAeWWNrmRTcycF+9/y0&#10;xVTbkU805L4SAcIuRQW1910qpStrMuhWtiMO3o/tDfog+0rqHscAN61cR9GrNNhwWKixo0NN5TW/&#10;GQXjuNCLuLgcT9/VwbYfX/klixul5rPp/Q2Ep8n/h//an1pBEm/g90w4AnL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Jkzs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880" o:spid="_x0000_s4365" style="position:absolute;left:22091;top:365;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9dMIA&#10;AADcAAAADwAAAGRycy9kb3ducmV2LnhtbERPPW/CMBDdK/EfrENiQcWBoURpHIQQCIZ2IGRhO8XX&#10;JGp8jmJDwr/HAxLj0/tON6NpxZ1611hWsFxEIIhLqxuuFBSXw2cMwnlkja1lUvAgB5ts8pFiou3A&#10;Z7rnvhIhhF2CCmrvu0RKV9Zk0C1sRxy4P9sb9AH2ldQ9DiHctHIVRV/SYMOhocaOdjWV//nNKBiG&#10;uZ6vi+vx/FvtbLv/ya+HdaPUbDpuv0F4Gv1b/HKftII4DvPDmXAEZP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Pb10wgAAANwAAAAPAAAAAAAAAAAAAAAAAJgCAABkcnMvZG93&#10;bnJldi54bWxQSwUGAAAAAAQABAD1AAAAhwMAAAAA&#10;" fillcolor="white [25]" stroked="f" strokeweight="1pt">
                      <v:fill color2="#70ad47 [3209]" rotate="t" focusposition=".5,-52429f" focussize="" colors="0 white;22938f white;1 #70ad47" focus="100%" type="gradientRadial"/>
                      <v:stroke joinstyle="miter"/>
                    </v:oval>
                    <v:oval id="Oval 881" o:spid="_x0000_s4366" style="position:absolute;left:23554;top:512;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EY78YA&#10;AADcAAAADwAAAGRycy9kb3ducmV2LnhtbESPQWvCQBSE7wX/w/IEL0E3eqghuoqIoT20h0Qv3h7Z&#10;ZxLMvg3ZbZL++26h0OMwM98w++NkWjFQ7xrLCtarGARxaXXDlYLbNVsmIJxH1thaJgXf5OB4mL3s&#10;MdV25JyGwlciQNilqKD2vkuldGVNBt3KdsTBe9jeoA+yr6TucQxw08pNHL9Kgw2HhRo7OtdUPosv&#10;o2AcIx1tb/e3/LM62/byUdyzbaPUYj6ddiA8Tf4//Nd+1wqSZA2/Z8IRk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EY78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882" o:spid="_x0000_s4367" style="position:absolute;left:24944;top:731;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OGmMUA&#10;AADcAAAADwAAAGRycy9kb3ducmV2LnhtbESPQYvCMBSE78L+h/AW9iJrqgctXdOyyMp60IPVi7dH&#10;82yLzUtpoq3/3giCx2FmvmGW2WAacaPO1ZYVTCcRCOLC6ppLBcfD+jsG4TyyxsYyKbiTgyz9GC0x&#10;0bbnPd1yX4oAYZeggsr7NpHSFRUZdBPbEgfvbDuDPsiulLrDPsBNI2dRNJcGaw4LFba0qqi45Fej&#10;oO/Herw4nv73u3Jlm79tflovaqW+PoffHxCeBv8Ov9obrSCOZ/A8E46AT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4aY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883" o:spid="_x0000_s4368" style="position:absolute;left:26334;top:1024;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8jA8UA&#10;AADcAAAADwAAAGRycy9kb3ducmV2LnhtbESPQYvCMBSE78L+h/AW9iJruito6RplEUUPemj14u3R&#10;PNti81KaaOu/N4LgcZiZb5jZoje1uFHrKssKfkYRCOLc6ooLBcfD+jsG4TyyxtoyKbiTg8X8YzDD&#10;RNuOU7plvhABwi5BBaX3TSKly0sy6Ea2IQ7e2bYGfZBtIXWLXYCbWv5G0UQarDgslNjQsqT8kl2N&#10;gq4b6uH0eNqk+2Jp69UuO62nlVJfn/3/HwhPvX+HX+2tVhDH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yMD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884" o:spid="_x0000_s4369" style="position:absolute;left:27724;top:1316;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a7d8UA&#10;AADcAAAADwAAAGRycy9kb3ducmV2LnhtbESPQYvCMBSE78L+h/AW9iJruoto6RplEUUPemj14u3R&#10;PNti81KaaOu/N4LgcZiZb5jZoje1uFHrKssKfkYRCOLc6ooLBcfD+jsG4TyyxtoyKbiTg8X8YzDD&#10;RNuOU7plvhABwi5BBaX3TSKly0sy6Ea2IQ7e2bYGfZBtIXWLXYCbWv5G0UQarDgslNjQsqT8kl2N&#10;gq4b6uH0eNqk+2Jp69UuO62nlVJfn/3/HwhPvX+HX+2tVhDH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rt3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885" o:spid="_x0000_s4370" style="position:absolute;left:29041;top:1609;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e7MUA&#10;AADcAAAADwAAAGRycy9kb3ducmV2LnhtbESPQYvCMBSE78L+h/AW9iJrugtq6RplEUUPemj14u3R&#10;PNti81KaaOu/N4LgcZiZb5jZoje1uFHrKssKfkYRCOLc6ooLBcfD+jsG4TyyxtoyKbiTg8X8YzDD&#10;RNuOU7plvhABwi5BBaX3TSKly0sy6Ea2IQ7e2bYGfZBtIXWLXYCbWv5G0UQarDgslNjQsqT8kl2N&#10;gq4b6uH0eNqk+2Jp69UuO62nlVJfn/3/HwhPvX+HX+2tVhDHY3ieCU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Sh7s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886" o:spid="_x0000_s4371" style="position:absolute;left:30358;top:2121;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iAm8QA&#10;AADcAAAADwAAAGRycy9kb3ducmV2LnhtbESPQYvCMBSE7wv+h/AEL6LpetBSjSKi6EEPVi/eHs2z&#10;LTYvpcna+u+NIOxxmJlvmMWqM5V4UuNKywp+xxEI4szqknMF18tuFINwHlljZZkUvMjBatn7WWCi&#10;bctneqY+FwHCLkEFhfd1IqXLCjLoxrYmDt7dNgZ9kE0udYNtgJtKTqJoKg2WHBYKrGlTUPZI/4yC&#10;th3q4ex6259P+cZW22N6281KpQb9bj0H4anz/+Fv+6AVxPEUPmfCEZ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YgJvEAAAA3A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group>
                  <v:shape id="Freeform: Shape 887" o:spid="_x0000_s4372" style="position:absolute;left:1310;top:16150;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ge8QA&#10;AADcAAAADwAAAGRycy9kb3ducmV2LnhtbESP0WrCQBRE3wX/YbmCb7qxSI3RVUSR+lIh6gdcstdk&#10;SfZuyG419uu7hUIfh5k5w6y3vW3EgzpvHCuYTRMQxIXThksFt+txkoLwAVlj45gUvMjDdjMcrDHT&#10;7sk5PS6hFBHCPkMFVQhtJqUvKrLop64ljt7ddRZDlF0pdYfPCLeNfEuSd2nRcFyosKV9RUV9+bIK&#10;zsvamPojr+8258/TvD1875ODUuNRv1uBCNSH//Bf+6QVpOkCfs/E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54Hv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88" o:spid="_x0000_s4373" style="position:absolute;left:2617;top:15675;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Z0CcAA&#10;AADcAAAADwAAAGRycy9kb3ducmV2LnhtbERPzYrCMBC+L/gOYQRva6qI1GoUUUQvu1D1AYZmbEOb&#10;SWmiVp9+cxD2+PH9rza9bcSDOm8cK5iMExDEhdOGSwXXy+E7BeEDssbGMSl4kYfNevC1wky7J+f0&#10;OIdSxBD2GSqoQmgzKX1RkUU/di1x5G6usxgi7EqpO3zGcNvIaZLMpUXDsaHClnYVFfX5bhX8Lmpj&#10;6mNe32zOP6dZu3/vkr1So2G/XYII1Id/8cd90grSNK6NZ+IRk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Z0CcAAAADcAAAADwAAAAAAAAAAAAAAAACYAgAAZHJzL2Rvd25y&#10;ZXYueG1sUEsFBgAAAAAEAAQA9QAAAIUDA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89" o:spid="_x0000_s4374" style="position:absolute;left:3923;top:15319;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ksUA&#10;AADcAAAADwAAAGRycy9kb3ducmV2LnhtbESPwWrDMBBE74X8g9hCbo3cEIrjRjHFocSXFpz2AxZr&#10;YwtbK2OpsZOvjwqFHoeZecPs8tn24kKjN44VPK8SEMS104YbBd9f708pCB+QNfaOScGVPOT7xcMO&#10;M+0mruhyCo2IEPYZKmhDGDIpfd2SRb9yA3H0zm60GKIcG6lHnCLc9nKdJC/SouG40OJARUt1d/qx&#10;Cj63nTHdserOtuKPcjMcbkVyUGr5OL+9ggg0h//wX7vUCtJ0C79n4hG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KtGS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90" o:spid="_x0000_s4375" style="position:absolute;left:5348;top:14962;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nu0r8A&#10;AADcAAAADwAAAGRycy9kb3ducmV2LnhtbERPzYrCMBC+L/gOYQRva6qIaDWKKKKXFao+wNCMbWgz&#10;KU3U6tNvDoLHj+9/ue5sLR7UeuNYwWiYgCDOnTZcKLhe9r8zED4ga6wdk4IXeVivej9LTLV7ckaP&#10;cyhEDGGfooIyhCaV0uclWfRD1xBH7uZaiyHCtpC6xWcMt7UcJ8lUWjQcG0psaFtSXp3vVsFpXhlT&#10;HbLqZjP+O06a3Xub7JQa9LvNAkSgLnzFH/dRK5jN4/x4Jh4Bu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ye7SvwAAANwAAAAPAAAAAAAAAAAAAAAAAJgCAABkcnMvZG93bnJl&#10;di54bWxQSwUGAAAAAAQABAD1AAAAhA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91" o:spid="_x0000_s4376" style="position:absolute;left:6535;top:14725;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LScMA&#10;AADcAAAADwAAAGRycy9kb3ducmV2LnhtbESP0YrCMBRE3xf8h3AF39ZUkUWrUUQRfVmh6gdcmmsb&#10;2tyUJmr1683Cgo/DzJxhFqvO1uJOrTeOFYyGCQji3GnDhYLLefc9BeEDssbaMSl4kofVsve1wFS7&#10;B2d0P4VCRAj7FBWUITSplD4vyaIfuoY4elfXWgxRtoXULT4i3NZynCQ/0qLhuFBiQ5uS8up0swqO&#10;s8qYap9VV5vx72HSbF+bZKvUoN+t5yACdeET/m8ftILpbAR/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VLSc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92" o:spid="_x0000_s4377" style="position:absolute;left:7842;top:14487;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VPsUA&#10;AADcAAAADwAAAGRycy9kb3ducmV2LnhtbESP0WrCQBRE3wv9h+UW+lY3DVI0ukpJKPrSQtQPuGSv&#10;yZLs3ZDdxtSvdwWhj8PMnGHW28l2YqTBG8cK3mcJCOLKacO1gtPx620BwgdkjZ1jUvBHHrab56c1&#10;ZtpduKTxEGoRIewzVNCE0GdS+qohi37meuLond1gMUQ51FIPeIlw28k0ST6kRcNxocGe8oaq9vBr&#10;FfwsW2PaXdmebcnf+3lfXPOkUOr1ZfpcgQg0hf/wo73XChbLFO5n4hG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V9U+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93" o:spid="_x0000_s4378" style="position:absolute;left:9267;top:14369;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wpcMA&#10;AADcAAAADwAAAGRycy9kb3ducmV2LnhtbESP0YrCMBRE3wX/IVxh3zTVFdGuUURZ1heF6n7Apbm2&#10;oc1NaaJ29+uNIPg4zMwZZrnubC1u1HrjWMF4lIAgzp02XCj4PX8P5yB8QNZYOyYFf+Rhver3lphq&#10;d+eMbqdQiAhhn6KCMoQmldLnJVn0I9cQR+/iWoshyraQusV7hNtaTpJkJi0ajgslNrQtKa9OV6vg&#10;uKiMqX6y6mIzPuynze5/m+yU+hh0my8QgbrwDr/ae61gvviE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twpc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94" o:spid="_x0000_s4379" style="position:absolute;left:10573;top:14250;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Lo0cUA&#10;AADcAAAADwAAAGRycy9kb3ducmV2LnhtbESP0WrCQBRE3wv9h+UWfKubllA0ukpJEPPSQtQPuGSv&#10;yZLs3ZDdauzXdwWhj8PMnGHW28n24kKjN44VvM0TEMS104YbBafj7nUBwgdkjb1jUnAjD9vN89Ma&#10;M+2uXNHlEBoRIewzVNCGMGRS+roli37uBuLond1oMUQ5NlKPeI1w28v3JPmQFg3HhRYHyluqu8OP&#10;VfC97Izp9lV3thV/lelQ/OZJodTsZfpcgQg0hf/wo11qBYtlCvcz8Qj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8ujR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95" o:spid="_x0000_s4380" style="position:absolute;left:11879;top:14250;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NSsMA&#10;AADcAAAADwAAAGRycy9kb3ducmV2LnhtbESP0YrCMBRE3wX/IVxh3zRVVtGuUURZ1heF6n7Apbm2&#10;oc1NaaJ29+uNIPg4zMwZZrnubC1u1HrjWMF4lIAgzp02XCj4PX8P5yB8QNZYOyYFf+Rhver3lphq&#10;d+eMbqdQiAhhn6KCMoQmldLnJVn0I9cQR+/iWoshyraQusV7hNtaTpJkJi0ajgslNrQtKa9OV6vg&#10;uKiMqX6y6mIzPuw/m93/Ntkp9THoNl8gAnXhHX6191rBfDGF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NSs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96" o:spid="_x0000_s4381" style="position:absolute;left:13304;top:14131;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TPcMA&#10;AADcAAAADwAAAGRycy9kb3ducmV2LnhtbESP0YrCMBRE3wX/IVzBN01XRLQaZVFEX1ao+gGX5tqG&#10;NjeliVr9+s3Cgo/DzJxhVpvO1uJBrTeOFXyNExDEudOGCwXXy340B+EDssbaMSl4kYfNut9bYard&#10;kzN6nEMhIoR9igrKEJpUSp+XZNGPXUMcvZtrLYYo20LqFp8Rbms5SZKZtGg4LpTY0LakvDrfrYLT&#10;ojKmOmTVzWb8c5w2u/c22Sk1HHTfSxCBuvAJ/7ePWsF8MYO/M/E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zTPc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97" o:spid="_x0000_s4382" style="position:absolute;left:14729;top:14012;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B2psQA&#10;AADcAAAADwAAAGRycy9kb3ducmV2LnhtbESP3YrCMBSE7wXfIRxh7zRVFn+6RhFlWW8UqvsAh+bY&#10;hjYnpYna3ac3guDlMDPfMMt1Z2txo9YbxwrGowQEce604ULB7/l7OAfhA7LG2jEp+CMP61W/t8RU&#10;uztndDuFQkQI+xQVlCE0qZQ+L8miH7mGOHoX11oMUbaF1C3eI9zWcpIkU2nRcFwosaFtSXl1uloF&#10;x0VlTPWTVReb8WH/2ez+t8lOqY9Bt/kCEagL7/CrvdcK5osZPM/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dqb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98" o:spid="_x0000_s4383" style="position:absolute;left:16154;top:14012;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i1L8A&#10;AADcAAAADwAAAGRycy9kb3ducmV2LnhtbERPzYrCMBC+L/gOYQRva6qIaDWKKKKXFao+wNCMbWgz&#10;KU3U6tNvDoLHj+9/ue5sLR7UeuNYwWiYgCDOnTZcKLhe9r8zED4ga6wdk4IXeVivej9LTLV7ckaP&#10;cyhEDGGfooIyhCaV0uclWfRD1xBH7uZaiyHCtpC6xWcMt7UcJ8lUWjQcG0psaFtSXp3vVsFpXhlT&#10;HbLqZjP+O06a3Xub7JQa9LvNAkSgLnzFH/dRK5jN49p4Jh4Bu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Tv+LUvwAAANwAAAAPAAAAAAAAAAAAAAAAAJgCAABkcnMvZG93bnJl&#10;di54bWxQSwUGAAAAAAQABAD1AAAAhA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899" o:spid="_x0000_s4384" style="position:absolute;left:17579;top:14012;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HT8UA&#10;AADcAAAADwAAAGRycy9kb3ducmV2LnhtbESPwWrDMBBE74X8g9hCbrXcEErsRgnFpiSXFuz2AxZr&#10;YwtbK2OpiZOvjwqFHoeZecNs97MdxJkmbxwreE5SEMSN04ZbBd9f708bED4gaxwck4IredjvFg9b&#10;zLW7cEXnOrQiQtjnqKALYcyl9E1HFn3iRuLondxkMUQ5tVJPeIlwO8hVmr5Ii4bjQocjFR01ff1j&#10;FXxmvTH9oepPtuKP43osb0VaKrV8nN9eQQSaw3/4r33UCjZZBr9n4hG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80dP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900" o:spid="_x0000_s4385" style="position:absolute;left:18886;top:14012;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J0yMIA&#10;AADcAAAADwAAAGRycy9kb3ducmV2LnhtbERP3WrCMBS+H/gO4Qy8m8lExtoZZViG3mzQbg9waI5t&#10;aHNSmqzWPf1yIXj58f1v97PrxURjsJ41PK8UCOLaG8uNhp/vj6dXECEiG+w9k4YrBdjvFg9bzI2/&#10;cElTFRuRQjjkqKGNccilDHVLDsPKD8SJO/vRYUxwbKQZ8ZLCXS/XSr1Ih5ZTQ4sDHVqqu+rXafjK&#10;Omu7Y9mdXcmfp81Q/B1UofXycX5/AxFpjnfxzX0yGjKV5qcz6Qj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InTIwgAAANw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901" o:spid="_x0000_s4386" style="position:absolute;left:20311;top:14131;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7RU8QA&#10;AADcAAAADwAAAGRycy9kb3ducmV2LnhtbESPUWvCMBSF3wX/Q7jC3jRRxtDOKEMRfXHQbj/g0lzb&#10;0OamNFG7/XozGPh4OOd8h7PeDq4VN+qD9axhPlMgiEtvLFcavr8O0yWIEJENtp5Jww8F2G7GozVm&#10;xt85p1sRK5EgHDLUUMfYZVKGsiaHYeY74uRdfO8wJtlX0vR4T3DXyoVSb9Kh5bRQY0e7msqmuDoN&#10;n6vG2uaYNxeX8/n02u1/d2qv9ctk+HgHEWmIz/B/+2Q0rNQc/s6kI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u0VP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902" o:spid="_x0000_s4387" style="position:absolute;left:21736;top:14250;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xPJMQA&#10;AADcAAAADwAAAGRycy9kb3ducmV2LnhtbESPUWvCMBSF34X9h3AF3zRRZGhnWoYy5ssGdfsBl+ba&#10;hjY3pcm0+uuXwcDHwznnO5xdMbpOXGgI1rOG5UKBIK68sVxr+P56m29AhIhssPNMGm4UoMifJjvM&#10;jL9ySZdTrEWCcMhQQxNjn0kZqoYchoXviZN39oPDmORQSzPgNcFdJ1dKPUuHltNCgz3tG6ra04/T&#10;8LltrW3fy/bsSv44rvvDfa8OWs+m4+sLiEhjfIT/20ejYatW8HcmHQ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8TyT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903" o:spid="_x0000_s4388" style="position:absolute;left:23042;top:14369;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v8QA&#10;AADcAAAADwAAAGRycy9kb3ducmV2LnhtbESP0WoCMRRE34X+Q7iCb5qopejWKEURfWlhtR9w2Vx3&#10;w25ulk3U1a9vCoU+DjNzhllteteIG3XBetYwnSgQxIU3lksN3+f9eAEiRGSDjWfS8KAAm/XLYIWZ&#10;8XfO6XaKpUgQDhlqqGJsMylDUZHDMPEtcfIuvnMYk+xKaTq8J7hr5EypN+nQclqosKVtRUV9ujoN&#10;X8va2vqQ1xeX8+fxtd09t2qn9WjYf7yDiNTH//Bf+2g0LNUc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w6r/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904" o:spid="_x0000_s4389" style="position:absolute;left:24586;top:14606;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lyy8QA&#10;AADcAAAADwAAAGRycy9kb3ducmV2LnhtbESPUWvCMBSF34X9h3AF3zRxyNDOKEMRfdmg3X7Apbm2&#10;oc1NaaJWf/0yGPh4OOd8h7PeDq4VV+qD9axhPlMgiEtvLFcafr4P0yWIEJENtp5Jw50CbDcvozVm&#10;xt84p2sRK5EgHDLUUMfYZVKGsiaHYeY74uSdfe8wJtlX0vR4S3DXylel3qRDy2mhxo52NZVNcXEa&#10;vlaNtc0xb84u58/Tots/dmqv9WQ8fLyDiDTEZ/i/fTIaVmoBf2fS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Zcsv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905" o:spid="_x0000_s4390" style="position:absolute;left:25892;top:14725;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XUMQA&#10;AADcAAAADwAAAGRycy9kb3ducmV2LnhtbESP0WoCMRRE34X+Q7iCb5ootujWKEURfWlhtR9w2Vx3&#10;w25ulk3U1a9vCoU+DjNzhllteteIG3XBetYwnSgQxIU3lksN3+f9eAEiRGSDjWfS8KAAm/XLYIWZ&#10;8XfO6XaKpUgQDhlqqGJsMylDUZHDMPEtcfIuvnMYk+xKaTq8J7hr5EypN+nQclqosKVtRUV9ujoN&#10;X8va2vqQ1xeX8+dx3u6eW7XTejTsP95BROrjf/ivfTQaluoV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V11D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906" o:spid="_x0000_s4391" style="position:absolute;left:27080;top:15081;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dJJ8MA&#10;AADcAAAADwAAAGRycy9kb3ducmV2LnhtbESP0WoCMRRE3wv+Q7iCbzVRROpqFFGKvlRY2w+4bK67&#10;YTc3yybV1a83BaGPw8ycYVab3jXiSl2wnjVMxgoEceGN5VLDz/fn+weIEJENNp5Jw50CbNaDtxVm&#10;xt84p+s5liJBOGSooYqxzaQMRUUOw9i3xMm7+M5hTLIrpenwluCukVOl5tKh5bRQYUu7ior6/Os0&#10;nBa1tfUhry8u56/jrN0/dmqv9WjYb5cgIvXxP/xqH42GhZrD35l0B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dJJ8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907" o:spid="_x0000_s4392" style="position:absolute;left:28505;top:15319;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vMQA&#10;AADcAAAADwAAAGRycy9kb3ducmV2LnhtbESP0WoCMRRE34X+Q7iCb5oo0urWKEURfWlhtR9w2Vx3&#10;w25ulk3U1a9vCoU+DjNzhllteteIG3XBetYwnSgQxIU3lksN3+f9eAEiRGSDjWfS8KAAm/XLYIWZ&#10;8XfO6XaKpUgQDhlqqGJsMylDUZHDMPEtcfIuvnMYk+xKaTq8J7hr5EypV+nQclqosKVtRUV9ujoN&#10;X8va2vqQ1xeX8+dx3u6eW7XTejTsP95BROrjf/ivfTQaluoN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L7Lz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908" o:spid="_x0000_s4393" style="position:absolute;left:29930;top:15675;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4zsIA&#10;AADcAAAADwAAAGRycy9kb3ducmV2LnhtbERP3WrCMBS+H/gO4Qy8m8lExtoZZViG3mzQbg9waI5t&#10;aHNSmqzWPf1yIXj58f1v97PrxURjsJ41PK8UCOLaG8uNhp/vj6dXECEiG+w9k4YrBdjvFg9bzI2/&#10;cElTFRuRQjjkqKGNccilDHVLDsPKD8SJO/vRYUxwbKQZ8ZLCXS/XSr1Ih5ZTQ4sDHVqqu+rXafjK&#10;Omu7Y9mdXcmfp81Q/B1UofXycX5/AxFpjnfxzX0yGjKV1qYz6Qj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VHjOwgAAANw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909" o:spid="_x0000_s4394" style="position:absolute;left:31236;top:16150;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dVcQA&#10;AADcAAAADwAAAGRycy9kb3ducmV2LnhtbESPUWvCMBSF3wf+h3CFvc1EGWOtRhFF9GWDqj/g0lzb&#10;0OamNFGrv34ZDPZ4OOd8h7NYDa4VN+qD9axhOlEgiEtvLFcazqfd2yeIEJENtp5Jw4MCrJajlwXm&#10;xt+5oNsxViJBOOSooY6xy6UMZU0Ow8R3xMm7+N5hTLKvpOnxnuCulTOlPqRDy2mhxo42NZXN8eo0&#10;fGeNtc2+aC6u4K/De7d9btRW69fxsJ6DiDTE//Bf+2A0ZCqD3zPp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Y3VX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oval id="Oval 910" o:spid="_x0000_s4395" style="position:absolute;left:716;top:17100;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YnbsIA&#10;AADcAAAADwAAAGRycy9kb3ducmV2LnhtbERPPW/CMBDdK/EfrENiQcSBoUCIQQgVlYEOCSxsp/hI&#10;IuJzFLsk/fd4qMT49L7T3WAa8aTO1ZYVzKMYBHFhdc2lguvlOFuBcB5ZY2OZFPyRg9129JFiom3P&#10;GT1zX4oQwi5BBZX3bSKlKyoy6CLbEgfubjuDPsCulLrDPoSbRi7i+FMarDk0VNjSoaLikf8aBX0/&#10;1dPl9fad/ZQH23yd89txWSs1GQ/7DQhPg3+L/90nrWA9D/PDmXAE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1iduwgAAANwAAAAPAAAAAAAAAAAAAAAAAJgCAABkcnMvZG93&#10;bnJldi54bWxQSwUGAAAAAAQABAD1AAAAhwMAAAAA&#10;" fillcolor="white [25]" stroked="f" strokeweight="1pt">
                    <v:fill color2="#70ad47 [3209]" rotate="t" focusposition=".5,-52429f" focussize="" colors="0 white;22938f white;1 #70ad47" focus="100%" type="gradientRadial"/>
                    <v:stroke joinstyle="miter"/>
                  </v:oval>
                  <v:oval id="Oval 911" o:spid="_x0000_s4396" style="position:absolute;left:2023;top:16744;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C9cUA&#10;AADcAAAADwAAAGRycy9kb3ducmV2LnhtbESPT4vCMBTE78J+h/AWvIim3YN/qlFEFD2sh1Yv3h7N&#10;sy02L6XJ2u633ywIHoeZ+Q2z2vSmFk9qXWVZQTyJQBDnVldcKLheDuM5COeRNdaWScEvOdisPwYr&#10;TLTtOKVn5gsRIOwSVFB63yRSurwkg25iG+Lg3W1r0AfZFlK32AW4qeVXFE2lwYrDQokN7UrKH9mP&#10;UdB1Iz2aXW/H9FzsbL3/zm6HWaXU8LPfLkF46v07/GqftIJFHMP/mX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moL1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912" o:spid="_x0000_s4397" style="position:absolute;left:4635;top:15912;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cgsUA&#10;AADcAAAADwAAAGRycy9kb3ducmV2LnhtbESPQYvCMBSE74L/IbwFL6KpHnTtNhWRFT3owa4Xb4/m&#10;bVu2eSlN1tZ/bwTB4zAz3zDJuje1uFHrKssKZtMIBHFudcWFgsvPbvIJwnlkjbVlUnAnB+t0OEgw&#10;1rbjM90yX4gAYRejgtL7JpbS5SUZdFPbEAfv17YGfZBtIXWLXYCbWs6jaCENVhwWSmxoW1L+l/0b&#10;BV031uPl5bo/n4qtrb+P2XW3rJQaffSbLxCeev8Ov9oHrWA1m8PzTDgCM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SByC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913" o:spid="_x0000_s4398" style="position:absolute;left:3329;top:16269;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S5GcUA&#10;AADcAAAADwAAAGRycy9kb3ducmV2LnhtbESPQYvCMBSE7wv+h/AEL7KmKqxu1ygiynrQQ6sXb4/m&#10;bVtsXkoTbfffG0HwOMzMN8xi1ZlK3KlxpWUF41EEgjizuuRcwfm0+5yDcB5ZY2WZFPyTg9Wy97HA&#10;WNuWE7qnPhcBwi5GBYX3dSylywoy6Ea2Jg7en20M+iCbXOoG2wA3lZxE0Zc0WHJYKLCmTUHZNb0Z&#10;BW071MPZ+fKbHPONrbaH9LKblUoN+t36B4Snzr/Dr/ZeK/geT+F5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BLkZ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914" o:spid="_x0000_s4399" style="position:absolute;left:6060;top:15675;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0hbcUA&#10;AADcAAAADwAAAGRycy9kb3ducmV2LnhtbESPQYvCMBSE7wv+h/AEL7Kmiqxu1ygiynrQQ6sXb4/m&#10;bVtsXkoTbfffG0HwOMzMN8xi1ZlK3KlxpWUF41EEgjizuuRcwfm0+5yDcB5ZY2WZFPyTg9Wy97HA&#10;WNuWE7qnPhcBwi5GBYX3dSylywoy6Ea2Jg7en20M+iCbXOoG2wA3lZxE0Zc0WHJYKLCmTUHZNb0Z&#10;BW071MPZ+fKbHPONrbaH9LKblUoN+t36B4Snzr/Dr/ZeK/geT+F5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7SFt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915" o:spid="_x0000_s4400" style="position:absolute;left:7485;top:15437;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GE9sUA&#10;AADcAAAADwAAAGRycy9kb3ducmV2LnhtbESPQYvCMBSE7wv+h/AEL7KmCq5u1ygiynrQQ6sXb4/m&#10;bVtsXkoTbfffG0HwOMzMN8xi1ZlK3KlxpWUF41EEgjizuuRcwfm0+5yDcB5ZY2WZFPyTg9Wy97HA&#10;WNuWE7qnPhcBwi5GBYX3dSylywoy6Ea2Jg7en20M+iCbXOoG2wA3lZxE0Zc0WHJYKLCmTUHZNb0Z&#10;BW071MPZ+fKbHPONrbaH9LKblUoN+t36B4Snzr/Dr/ZeK/geT+F5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oYT2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916" o:spid="_x0000_s4401" style="position:absolute;left:8792;top:15319;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MagcYA&#10;AADcAAAADwAAAGRycy9kb3ducmV2LnhtbESPT4vCMBTE74LfIbwFL6KpHvzTbSoiK+5BD1Yv3h7N&#10;27Zs81KarK3ffiMIHoeZ+Q2TbHpTizu1rrKsYDaNQBDnVldcKLhe9pMVCOeRNdaWScGDHGzS4SDB&#10;WNuOz3TPfCEChF2MCkrvm1hKl5dk0E1tQxy8H9sa9EG2hdQtdgFuajmPooU0WHFYKLGhXUn5b/Zn&#10;FHTdWI+X19vhfCp2tv46Zrf9slJq9NFvP0F46v07/Gp/awXr2QKe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Magc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917" o:spid="_x0000_s4402" style="position:absolute;left:10217;top:15200;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sYA&#10;AADcAAAADwAAAGRycy9kb3ducmV2LnhtbESPQWuDQBSE74H+h+UVcgnNag8xtdmEIpXk0By0ueT2&#10;cF9V6r4Vd6v233cLgRyHmfmG2R1m04mRBtdaVhCvIxDEldUt1woun/nTFoTzyBo7y6Tglxwc9g+L&#10;HabaTlzQWPpaBAi7FBU03veplK5qyKBb2544eF92MOiDHGqpB5wC3HTyOYo20mDLYaHBnrKGqu/y&#10;xyiYppVeJZfrsTjXme3eP8prnrRKLR/nt1cQnmZ/D9/aJ63gJU7g/0w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Gs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918" o:spid="_x0000_s4403" style="position:absolute;left:11523;top:15081;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AraMIA&#10;AADcAAAADwAAAGRycy9kb3ducmV2LnhtbERPPW/CMBDdK/EfrENiQcSBoUCIQQgVlYEOCSxsp/hI&#10;IuJzFLsk/fd4qMT49L7T3WAa8aTO1ZYVzKMYBHFhdc2lguvlOFuBcB5ZY2OZFPyRg9129JFiom3P&#10;GT1zX4oQwi5BBZX3bSKlKyoy6CLbEgfubjuDPsCulLrDPoSbRi7i+FMarDk0VNjSoaLikf8aBX0/&#10;1dPl9fad/ZQH23yd89txWSs1GQ/7DQhPg3+L/90nrWA9D2vDmXAE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CtowgAAANwAAAAPAAAAAAAAAAAAAAAAAJgCAABkcnMvZG93&#10;bnJldi54bWxQSwUGAAAAAAQABAD1AAAAhwMAAAAA&#10;" fillcolor="white [25]" stroked="f" strokeweight="1pt">
                    <v:fill color2="#70ad47 [3209]" rotate="t" focusposition=".5,-52429f" focussize="" colors="0 white;22938f white;1 #70ad47" focus="100%" type="gradientRadial"/>
                    <v:stroke joinstyle="miter"/>
                  </v:oval>
                  <v:oval id="Oval 919" o:spid="_x0000_s4404" style="position:absolute;left:12948;top:14962;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O88YA&#10;AADcAAAADwAAAGRycy9kb3ducmV2LnhtbESPQWvCQBSE7wX/w/KEXoJu4qGp0VUkKO3BHky9eHtk&#10;X5PQ7NuQXU38965Q6HGYmW+Y9XY0rbhR7xrLCpJ5DIK4tLrhSsH5+zB7B+E8ssbWMim4k4PtZvKy&#10;xkzbgU90K3wlAoRdhgpq77tMSlfWZNDNbUccvB/bG/RB9pXUPQ4Bblq5iOM3abDhsFBjR3lN5W9x&#10;NQqGIdJRer58nL6q3Lb7Y3E5pI1Sr9NxtwLhafT/4b/2p1awTJbwPBOOgN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O88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920" o:spid="_x0000_s4405" style="position:absolute;left:14373;top:14962;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rt08MA&#10;AADcAAAADwAAAGRycy9kb3ducmV2LnhtbERPu27CMBTdK/EP1kViQcQpA48QgxAqokM7JLCwXcWX&#10;JCK+jmJDwt/XA1LHo/NOd4NpxJM6V1tW8BnFIIgLq2suFVzOx9kKhPPIGhvLpOBFDnbb0UeKibY9&#10;Z/TMfSlCCLsEFVTet4mUrqjIoItsSxy4m+0M+gC7UuoO+xBuGjmP44U0WHNoqLClQ0XFPX8YBX0/&#10;1dPl5XrKfsuDbb5+8utxWSs1GQ/7DQhPg/8Xv93fWsF6HuaHM+E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rt08MAAADc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921" o:spid="_x0000_s4406" style="position:absolute;left:15679;top:14962;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SMUA&#10;AADcAAAADwAAAGRycy9kb3ducmV2LnhtbESPQYvCMBSE74L/IbwFL6KpHnTtNhWRFT3owa4Xb4/m&#10;bVu2eSlN1tZ/bwTB4zAz3zDJuje1uFHrKssKZtMIBHFudcWFgsvPbvIJwnlkjbVlUnAnB+t0OEgw&#10;1rbjM90yX4gAYRejgtL7JpbS5SUZdFPbEAfv17YGfZBtIXWLXYCbWs6jaCENVhwWSmxoW1L+l/0b&#10;BV031uPl5bo/n4qtrb+P2XW3rJQaffSbLxCeev8Ov9oHrWA1n8HzTDgCM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9khI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922" o:spid="_x0000_s4407" style="position:absolute;left:17223;top:14962;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WP8YA&#10;AADcAAAADwAAAGRycy9kb3ducmV2LnhtbESPQWvCQBSE7wX/w/KEXkQ35lA1uopIpT20B2MuuT2y&#10;z2ww+zZktyb9991CocdhZr5hdofRtuJBvW8cK1guEhDEldMN1wqK63m+BuEDssbWMSn4Jg+H/eRp&#10;h5l2A1/okYdaRAj7DBWYELpMSl8ZsugXriOO3s31FkOUfS11j0OE21amSfIiLTYcFwx2dDJU3fMv&#10;q2AYZnq2Ksq3y2d9cu3rR16eV41Sz9PxuAURaAz/4b/2u1awSVP4PROP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TWP8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923" o:spid="_x0000_s4408" style="position:absolute;left:18529;top:14962;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hzpMYA&#10;AADcAAAADwAAAGRycy9kb3ducmV2LnhtbESPQWvCQBSE74L/YXlCL6KbWtCauopIQz3Ug2kuuT2y&#10;r0kw+zZkt0n677tCweMwM98wu8NoGtFT52rLCp6XEQjiwuqaSwXZV7J4BeE8ssbGMin4JQeH/XSy&#10;w1jbga/Up74UAcIuRgWV920spSsqMuiWtiUO3rftDPogu1LqDocAN41cRdFaGqw5LFTY0qmi4pb+&#10;GAXDMNfzTZZ/XC/lyTbvn2mebGqlnmbj8Q2Ep9E/wv/ts1awXb3A/Uw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hzpM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924" o:spid="_x0000_s4409" style="position:absolute;left:19954;top:15081;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Hr0MYA&#10;AADcAAAADwAAAGRycy9kb3ducmV2LnhtbESPQWvCQBSE74L/YXlCL6KbStGauopIQz3Ug2kuuT2y&#10;r0kw+zZkt0n677tCweMwM98wu8NoGtFT52rLCp6XEQjiwuqaSwXZV7J4BeE8ssbGMin4JQeH/XSy&#10;w1jbga/Up74UAcIuRgWV920spSsqMuiWtiUO3rftDPogu1LqDocAN41cRdFaGqw5LFTY0qmi4pb+&#10;GAXDMNfzTZZ/XC/lyTbvn2mebGqlnmbj8Q2Ep9E/wv/ts1awXb3A/Uw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Hr0M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925" o:spid="_x0000_s4410" style="position:absolute;left:21380;top:15200;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1OS8YA&#10;AADcAAAADwAAAGRycy9kb3ducmV2LnhtbESPQWvCQBSE74L/YXlCL6KbCtWauopIQz3Ug2kuuT2y&#10;r0kw+zZkt0n677tCweMwM98wu8NoGtFT52rLCp6XEQjiwuqaSwXZV7J4BeE8ssbGMin4JQeH/XSy&#10;w1jbga/Up74UAcIuRgWV920spSsqMuiWtiUO3rftDPogu1LqDocAN41cRdFaGqw5LFTY0qmi4pb+&#10;GAXDMNfzTZZ/XC/lyTbvn2mebGqlnmbj8Q2Ep9E/wv/ts1awXb3A/Uw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1OS8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926" o:spid="_x0000_s4411" style="position:absolute;left:22805;top:15319;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MYA&#10;AADcAAAADwAAAGRycy9kb3ducmV2LnhtbESPQWuDQBSE74H+h+UVcgl1rQeTWtdQQkN6aA4xuXh7&#10;uK8qdd+Ku4nm33cLhR6HmfmGybez6cWNRtdZVvAcxSCIa6s7bhRczvunDQjnkTX2lknBnRxsi4dF&#10;jpm2E5/oVvpGBAi7DBW03g+ZlK5uyaCL7EAcvC87GvRBjo3UI04BbnqZxHEqDXYcFlocaNdS/V1e&#10;jYJpWunV+lIdTsdmZ/v3z7Larzullo/z2ysIT7P/D/+1P7SClySF3zPhCMj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PM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927" o:spid="_x0000_s4412" style="position:absolute;left:24230;top:15437;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N1p8YA&#10;AADcAAAADwAAAGRycy9kb3ducmV2LnhtbESPQWuDQBSE74X+h+UVegnNWg81tdmEIpH2kB60ueT2&#10;cF9V6r4Vd6Pm32cDgRyHmfmGWW9n04mRBtdaVvC6jEAQV1a3XCs4/OYvKxDOI2vsLJOCMznYbh4f&#10;1phqO3FBY+lrESDsUlTQeN+nUrqqIYNuaXvi4P3ZwaAPcqilHnAKcNPJOIrepMGWw0KDPWUNVf/l&#10;ySiYpoVeJIfjV/FTZ7bb7ctjnrRKPT/Nnx8gPM3+Hr61v7WC9ziB65lwBO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N1p8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928" o:spid="_x0000_s4413" style="position:absolute;left:25655;top:15675;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zh1cMA&#10;AADcAAAADwAAAGRycy9kb3ducmV2LnhtbERPu27CMBTdK/EP1kViQcQpA48QgxAqokM7JLCwXcWX&#10;JCK+jmJDwt/XA1LHo/NOd4NpxJM6V1tW8BnFIIgLq2suFVzOx9kKhPPIGhvLpOBFDnbb0UeKibY9&#10;Z/TMfSlCCLsEFVTet4mUrqjIoItsSxy4m+0M+gC7UuoO+xBuGjmP44U0WHNoqLClQ0XFPX8YBX0/&#10;1dPl5XrKfsuDbb5+8utxWSs1GQ/7DQhPg/8Xv93fWsF6HtaGM+EI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zh1cMAAADc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929" o:spid="_x0000_s4414" style="position:absolute;left:26961;top:15912;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BETsUA&#10;AADcAAAADwAAAGRycy9kb3ducmV2LnhtbESPQYvCMBSE74L/ITzBi9hUD7rWRhFZ0YMe7Hrx9mje&#10;tmWbl9Jkbf33RljY4zAz3zDptje1eFDrKssKZlEMgji3uuJCwe3rMP0A4TyyxtoyKXiSg+1mOEgx&#10;0bbjKz0yX4gAYZeggtL7JpHS5SUZdJFtiIP3bVuDPsi2kLrFLsBNLedxvJAGKw4LJTa0Lyn/yX6N&#10;gq6b6Mnydj9eL8Xe1p/n7H5YVkqNR/1uDcJT7//Df+2TVrCar+B9JhwBuX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ERO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930" o:spid="_x0000_s4415" style="position:absolute;left:28386;top:16269;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N7DsMA&#10;AADcAAAADwAAAGRycy9kb3ducmV2LnhtbERPTWvCQBC9F/wPywhegm60UDW6ioQGe2gPpl68Ddkx&#10;CWZnQ3abxH/fPRR6fLzv/XE0jeipc7VlBctFDIK4sLrmUsH1O5tvQDiPrLGxTAqe5OB4mLzsMdF2&#10;4Av1uS9FCGGXoILK+zaR0hUVGXQL2xIH7m47gz7ArpS6wyGEm0au4vhNGqw5NFTYUlpR8ch/jIJh&#10;iHS0vt7Ol68ytc37Z37L1rVSs+l42oHwNPp/8Z/7QyvYvob54Uw4AvLw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N7DsMAAADc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931" o:spid="_x0000_s4416" style="position:absolute;left:29692;top:16506;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elcUA&#10;AADcAAAADwAAAGRycy9kb3ducmV2LnhtbESPQYvCMBSE7wv+h/AEL7KmKqxu1ygiynrQQ6sXb4/m&#10;bVtsXkoTbfffG0HwOMzMN8xi1ZlK3KlxpWUF41EEgjizuuRcwfm0+5yDcB5ZY2WZFPyTg9Wy97HA&#10;WNuWE7qnPhcBwi5GBYX3dSylywoy6Ea2Jg7en20M+iCbXOoG2wA3lZxE0Zc0WHJYKLCmTUHZNb0Z&#10;BW071MPZ+fKbHPONrbaH9LKblUoN+t36B4Snzr/Dr/ZeK/iejuF5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96VxQAAANw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932" o:spid="_x0000_s4417" style="position:absolute;left:30999;top:17100;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A4sYA&#10;AADcAAAADwAAAGRycy9kb3ducmV2LnhtbESPQWvCQBSE74L/YXlCL6KbWtCauopIQz3Ug2kuuT2y&#10;r0kw+zZkt0n677tCweMwM98wu8NoGtFT52rLCp6XEQjiwuqaSwXZV7J4BeE8ssbGMin4JQeH/XSy&#10;w1jbga/Up74UAcIuRgWV920spSsqMuiWtiUO3rftDPogu1LqDocAN41cRdFaGqw5LFTY0qmi4pb+&#10;GAXDMNfzTZZ/XC/lyTbvn2mebGqlnmbj8Q2Ep9E/wv/ts1awfVnB/Uw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1A4sYAAADc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rect id="Rectangle 933" o:spid="_x0000_s4418" style="position:absolute;left:16310;top:7231;width:1368;height:1368;rotation: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iFMUA&#10;AADcAAAADwAAAGRycy9kb3ducmV2LnhtbESPQWvCQBSE7wX/w/IEL1I3NVBidA0xUMihh1b9AY/s&#10;axLMvg27q8b++m6h0OMwM98wu2Iyg7iR871lBS+rBARxY3XPrYLz6e05A+EDssbBMil4kIdiP3va&#10;Ya7tnT/pdgytiBD2OSroQhhzKX3TkUG/siNx9L6sMxiidK3UDu8Rbga5TpJXabDnuNDhSFVHzeV4&#10;NQrce3XN6tYsL/j9cchGW+JyXSq1mE/lFkSgKfyH/9q1VrBJU/g9E4+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UxQAAANwAAAAPAAAAAAAAAAAAAAAAAJgCAABkcnMv&#10;ZG93bnJldi54bWxQSwUGAAAAAAQABAD1AAAAigMAAAAA&#10;" fillcolor="#101010 [3024]" strokecolor="black [3200]" strokeweight=".5pt">
                    <v:fill color2="black [3168]" rotate="t" colors="0 #454545;.5 black;1 black" focus="100%" type="gradient">
                      <o:fill v:ext="view" type="gradientUnscaled"/>
                    </v:fill>
                  </v:rect>
                  <v:rect id="Rectangle 934" o:spid="_x0000_s4419" style="position:absolute;left:16154;top:10450;width:999;height:613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VAe8YA&#10;AADcAAAADwAAAGRycy9kb3ducmV2LnhtbESPQWvCQBSE7wX/w/IKvTWbVg2auhFb0BY8iFHw+si+&#10;JiHZtyG7auyv7xYKHoeZ+YZZLAfTigv1rras4CWKQRAXVtdcKjge1s8zEM4ja2wtk4IbOVhmo4cF&#10;ptpeeU+X3JciQNilqKDyvkuldEVFBl1kO+LgfdveoA+yL6Xu8RrgppWvcZxIgzWHhQo7+qioaPKz&#10;CZSp+9mUu2E6brr88/10TrZ+nij19Dis3kB4Gvw9/N/+0grm4wn8nQ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VAe8YAAADcAAAADwAAAAAAAAAAAAAAAACYAgAAZHJz&#10;L2Rvd25yZXYueG1sUEsFBgAAAAAEAAQA9QAAAIsDAAAAAA==&#10;" fillcolor="#da264c" strokecolor="#f53d64" strokeweight=".5pt">
                    <v:fill color2="#ff2f5c" rotate="t" focusposition=".5,.5" focussize="" colors="0 #da264c;.5 #da264c" focus="100%" type="gradientRadial"/>
                  </v:rect>
                  <v:oval id="Oval 935" o:spid="_x0000_s4420" style="position:absolute;left:15712;top:15675;width:1854;height:3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fS8QA&#10;AADcAAAADwAAAGRycy9kb3ducmV2LnhtbESPQYvCMBSE78L+h/AEL6KpLq5rNYqIC54EXXWvj+bZ&#10;FpuXbhO1+uuNIHgcZuYbZjKrTSEuVLncsoJeNwJBnFidc6pg9/vT+QbhPLLGwjIpuJGD2fSjMcFY&#10;2ytv6LL1qQgQdjEqyLwvYyldkpFB17UlcfCOtjLog6xSqSu8BrgpZD+KvqTBnMNChiUtMkpO27MJ&#10;lKS97B3XRaTdbl/fh2n//Pd/UKrVrOdjEJ5q/w6/2iutYPQ5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0vEAAAA3AAAAA8AAAAAAAAAAAAAAAAAmAIAAGRycy9k&#10;b3ducmV2LnhtbFBLBQYAAAAABAAEAPUAAACJAwAAAAA=&#10;" fillcolor="#971732" strokecolor="#f53d64" strokeweight=".5pt">
                    <v:fill color2="#ff2f5c" rotate="t" focusposition=".5,.5" focussize="" colors="0 #971732;0 white;19661f #da264c;1 #ff2f5c" focus="100%" type="gradientRadial"/>
                    <v:stroke joinstyle="miter"/>
                  </v:oval>
                  <v:oval id="Oval 936" o:spid="_x0000_s4421" style="position:absolute;left:12473;top:17100;width:1994;height:2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kL28UA&#10;AADcAAAADwAAAGRycy9kb3ducmV2LnhtbESPwW7CMBBE75X4B2sr9dY4QBVoikEVUSUuHAr5gCXe&#10;JhHxOthuCH+PKyH1OJqZN5rVZjSdGMj51rKCaZKCIK6sbrlWUB6/XpcgfEDW2FkmBTfysFlPnlaY&#10;a3vlbxoOoRYRwj5HBU0IfS6lrxoy6BPbE0fvxzqDIUpXS+3wGuGmk7M0zaTBluNCgz1tG6rOh1+j&#10;IC1mxeltW54vcnqTdn9aZPPWKfXyPH5+gAg0hv/wo73TCt7nGfydi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QvbxQAAANwAAAAPAAAAAAAAAAAAAAAAAJgCAABkcnMv&#10;ZG93bnJldi54bWxQSwUGAAAAAAQABAD1AAAAigMAAAAA&#10;" fillcolor="white [21]" stroked="f">
                    <v:fill color2="#ed7d31 [3205]" rotate="t" focusposition=".5,.5" focussize="" colors="0 white;42598f #ed7d31" focus="100%" type="gradientRadial"/>
                    <v:shadow on="t" color="black" opacity="41287f" offset="0,1.5pt"/>
                  </v:oval>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37" o:spid="_x0000_s4422" type="#_x0000_t5" style="position:absolute;left:14373;top:21375;width:3282;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AcYA&#10;AADcAAAADwAAAGRycy9kb3ducmV2LnhtbESPQWvCQBSE7wX/w/KEXopu1Go1ukoRlKKg1BbPz+wz&#10;CWbfhuwa4793C0KPw8x8w8wWjSlETZXLLSvodSMQxInVOacKfn9WnTEI55E1FpZJwZ0cLOatlxnG&#10;2t74m+qDT0WAsItRQeZ9GUvpkowMuq4tiYN3tpVBH2SVSl3hLcBNIftRNJIGcw4LGZa0zCi5HK5G&#10;wWY3xt5+nePpuFmt3963ZX9YD5V6bTefUxCeGv8ffra/tILJ4AP+zo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SAcYAAADcAAAADwAAAAAAAAAAAAAAAACYAgAAZHJz&#10;L2Rvd25yZXYueG1sUEsFBgAAAAAEAAQA9QAAAIsDAAAAAA==&#10;" fillcolor="white [3212]" stroked="f">
                    <v:fill color2="#f53d64" rotate="t" focusposition=".5,.5" focussize="" colors="0 white;25559f #f53d64;1 #f53d64" focus="100%" type="gradientRadial"/>
                    <v:shadow on="t" color="black" opacity="41287f" offset="0,1.5pt"/>
                  </v:shape>
                  <v:oval id="Oval 938" o:spid="_x0000_s4423" style="position:absolute;left:19075;top:27118;width:6384;height:23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1aa78A&#10;AADcAAAADwAAAGRycy9kb3ducmV2LnhtbERPy4rCMBTdD/gP4QruxlTFQatRdFB0NeBj4fKSXJti&#10;c1OajNa/NwvB5eG858vWVeJOTSg9Kxj0MxDE2puSCwXn0/Z7AiJEZIOVZ1LwpADLRedrjrnxDz7Q&#10;/RgLkUI45KjAxljnUgZtyWHo+5o4cVffOIwJNoU0DT5SuKvkMMt+pMOSU4PFmn4t6dvx3ynQ4XLY&#10;6c1lvQrDv7GbZJZo0yrV67arGYhIbfyI3+69UTAdpbXpTDoCcvE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DVprvwAAANwAAAAPAAAAAAAAAAAAAAAAAJgCAABkcnMvZG93bnJl&#10;di54bWxQSwUGAAAAAAQABAD1AAAAhAMAAAAA&#10;" fillcolor="#ffc310 [3031]" stroked="f">
                    <v:fill color2="#fcbd00 [3175]" rotate="t" colors="0 #ffc746;.5 #ffc600;1 #e5b600" focus="100%" type="gradient">
                      <o:fill v:ext="view" type="gradientUnscaled"/>
                    </v:fill>
                    <v:shadow on="t" color="black" opacity="41287f" offset="0,1.5pt"/>
                    <v:textbox inset="0,0,0,0">
                      <w:txbxContent>
                        <w:p w14:paraId="0D682D1A"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Dorsal</w:t>
                          </w:r>
                        </w:p>
                      </w:txbxContent>
                    </v:textbox>
                  </v:oval>
                  <v:group id="Group 939" o:spid="_x0000_s4424" style="position:absolute;left:10810;top:30400;width:4830;height:3144" coordsize="482903,314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ygT8YAAADcAAAADwAAAGRycy9kb3ducmV2LnhtbESPQWvCQBSE7wX/w/KE&#10;3uomSktN3YQgtvQgQlWQ3h7ZZxKSfRuy2yT++25B6HGYmW+YTTaZVgzUu9qygngRgSAurK65VHA+&#10;vT+9gnAeWWNrmRTcyEGWzh42mGg78hcNR1+KAGGXoILK+y6R0hUVGXQL2xEH72p7gz7IvpS6xzHA&#10;TSuXUfQiDdYcFirsaFtR0Rx/jIKPEcd8Fe+GfXPd3r5Pz4fLPialHudT/gbC0+T/w/f2p1awXq3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jKBPxgAAANwA&#10;AAAPAAAAAAAAAAAAAAAAAKoCAABkcnMvZG93bnJldi54bWxQSwUGAAAAAAQABAD6AAAAnQMAAAAA&#10;">
                    <v:shape id="Isosceles Triangle 940" o:spid="_x0000_s4425" type="#_x0000_t5" style="position:absolute;top:131830;width:221581;height:171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o3sUA&#10;AADcAAAADwAAAGRycy9kb3ducmV2LnhtbESPTWvCQBCG74X+h2UKvYjZKEVsdJVS8AtBqhG8Dtlp&#10;EpqdDdmtxn/fOQg9Du+8zzwzX/auUVfqQu3ZwChJQREX3tZcGjjnq+EUVIjIFhvPZOBOAZaL56c5&#10;Ztbf+EjXUyyVQDhkaKCKsc20DkVFDkPiW2LJvn3nMMrYldp2eBO4a/Q4TSfaYc1yocKWPisqfk6/&#10;TjT04BA31l2+9sVxc1/nYbvbTY15fek/ZqAi9fF/+dHeWgPvb6IvzwgB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L+jexQAAANwAAAAPAAAAAAAAAAAAAAAAAJgCAABkcnMv&#10;ZG93bnJldi54bWxQSwUGAAAAAAQABAD1AAAAigMAAAAA&#10;" adj="0" fillcolor="#65a0d7 [3028]" stroked="f">
                      <v:fill color2="#5898d4 [3172]" rotate="t" colors="0 #71a6db;.5 #559bdb;1 #438ac9" focus="100%" type="gradient">
                        <o:fill v:ext="view" type="gradientUnscaled"/>
                      </v:fill>
                      <v:shadow on="t" color="black" opacity="41287f" offset="0,1.5pt"/>
                    </v:shape>
                    <v:shapetype id="_x0000_t118" coordsize="21600,21600" o:spt="118" path="m,4292l21600,r,21600l,21600xe">
                      <v:stroke joinstyle="miter"/>
                      <v:path gradientshapeok="t" o:connecttype="custom" o:connectlocs="10800,2146;0,10800;10800,21600;21600,10800" textboxrect="0,4291,21600,21600"/>
                    </v:shapetype>
                    <v:shape id="Flowchart: Manual Input 941" o:spid="_x0000_s4426" type="#_x0000_t118" style="position:absolute;left:39269;width:239633;height:9522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vp/MQA&#10;AADcAAAADwAAAGRycy9kb3ducmV2LnhtbESPT2vCQBTE70K/w/IKvRTdWKxodA1aWurRP/H+yL5m&#10;02Tfhuw2xm/fLRQ8DjPzG2adDbYRPXW+cqxgOklAEBdOV1wqyM8f4wUIH5A1No5JwY08ZJuH0RpT&#10;7a58pP4UShEh7FNUYEJoUyl9Yciin7iWOHpfrrMYouxKqTu8Rrht5EuSzKXFiuOCwZbeDBX16ccq&#10;sJU33/Xu8MrP+vK55z5v8/JdqafHYbsCEWgI9/B/e68VLGdT+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b6fzEAAAA3AAAAA8AAAAAAAAAAAAAAAAAmAIAAGRycy9k&#10;b3ducmV2LnhtbFBLBQYAAAAABAAEAPUAAACJAwAAAAA=&#10;" fillcolor="#65a0d7 [3028]" stroked="f">
                      <v:fill color2="#5898d4 [3172]" rotate="t" colors="0 #71a6db;.5 #559bdb;1 #438ac9" focus="100%" type="gradient">
                        <o:fill v:ext="view" type="gradientUnscaled"/>
                      </v:fill>
                      <v:shadow on="t" color="black" opacity="41287f" offset="0,1.5pt"/>
                    </v:shape>
                    <v:shape id="Trapezoid 942" o:spid="_x0000_s4427" style="position:absolute;left:333785;top:8414;width:149118;height:133316;visibility:visible;mso-wrap-style:square;v-text-anchor:middle" coordsize="149118,133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Hm8cA&#10;AADcAAAADwAAAGRycy9kb3ducmV2LnhtbESPX0vDQBDE3wW/w7GCL9JeWqVo7LWEgkF9KDSWom9L&#10;bvOH5vZCbm3jt/cEoY/DzPyGWa5H16kTDaH1bGA2TUARl962XBvYf7xMHkEFQbbYeSYDPxRgvbq+&#10;WmJq/Zl3dCqkVhHCIUUDjUifah3KhhyGqe+Jo1f5waFEOdTaDniOcNfpeZIstMOW40KDPW0aKo/F&#10;tzMwfuWHXIrP+2wr2V31lr8fquPCmNubMXsGJTTKJfzffrUGnh7m8HcmHgG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VB5vHAAAA3AAAAA8AAAAAAAAAAAAAAAAAmAIAAGRy&#10;cy9kb3ducmV2LnhtbFBLBQYAAAAABAAEAPUAAACMAwAAAAA=&#10;" path="m,133316l33329,r82460,l149118,133316,,133316xe" fillcolor="#65a0d7 [3028]" stroked="f">
                      <v:fill color2="#5898d4 [3172]" rotate="t" colors="0 #71a6db;.5 #559bdb;1 #438ac9" focus="100%" type="gradient">
                        <o:fill v:ext="view" type="gradientUnscaled"/>
                      </v:fill>
                      <v:shadow on="t" color="black" opacity="41287f" offset="0,1.5pt"/>
                      <v:path arrowok="t" o:connecttype="custom" o:connectlocs="0,133316;33329,0;115789,0;149118,133316;0,133316" o:connectangles="0,0,0,0,0"/>
                    </v:shape>
                    <v:shape id="Diagonal Stripe 943" o:spid="_x0000_s4428" style="position:absolute;left:218783;top:95366;width:246610;height:219019;rotation:-9088403fd;visibility:visible;mso-wrap-style:square;v-text-anchor:middle" coordsize="246610,219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ARcYA&#10;AADcAAAADwAAAGRycy9kb3ducmV2LnhtbESPT2vCQBTE7wW/w/IK3ppNVfondRUJijkVtF56e2Rf&#10;s7HZtzG7avTTu4WCx2FmfsNM571txIk6XztW8JykIIhLp2uuFOy+Vk9vIHxA1tg4JgUX8jCfDR6m&#10;mGl35g2dtqESEcI+QwUmhDaT0peGLPrEtcTR+3GdxRBlV0nd4TnCbSNHafoiLdYcFwy2lBsqf7dH&#10;q+DV5PQ9KdLWXvefZX7Y7y7rYqnU8LFffIAI1Id7+L9daAXvkzH8nYlH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mARcYAAADcAAAADwAAAAAAAAAAAAAAAACYAgAAZHJz&#10;L2Rvd25yZXYueG1sUEsFBgAAAAAEAAQA9QAAAIsDAAAAAA==&#10;" path="m,109510l123305,,246610,,,219019,,109510xe" fillcolor="#65a0d7 [3028]" stroked="f">
                      <v:fill color2="#5898d4 [3172]" rotate="t" colors="0 #71a6db;.5 #559bdb;1 #438ac9" focus="100%" type="gradient">
                        <o:fill v:ext="view" type="gradientUnscaled"/>
                      </v:fill>
                      <v:shadow on="t" color="black" opacity="41287f" offset="0,1.5pt"/>
                      <v:path arrowok="t" o:connecttype="custom" o:connectlocs="0,109510;123305,0;246610,0;0,219019;0,109510" o:connectangles="0,0,0,0,0"/>
                    </v:shape>
                  </v:group>
                  <v:shape id="Flowchart: Delay 944" o:spid="_x0000_s4429" type="#_x0000_t135" style="position:absolute;left:11523;top:23157;width:9413;height:324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2vL8YA&#10;AADcAAAADwAAAGRycy9kb3ducmV2LnhtbESPQWvCQBSE74X+h+UVvOkmVcTGbKQUQnsoFrWIx0f2&#10;mSzNvk2zq8Z/7xaEHoeZ+YbJV4NtxZl6bxwrSCcJCOLKacO1gu9dOV6A8AFZY+uYFFzJw6p4fMgx&#10;0+7CGzpvQy0ihH2GCpoQukxKXzVk0U9cRxy9o+sthij7WuoeLxFuW/mcJHNp0XBcaLCjt4aqn+3J&#10;KujWh8/3X7xOy6+0rOepM/tpZZQaPQ2vSxCBhvAfvrc/tIKX2Qz+zsQj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2vL8YAAADcAAAADwAAAAAAAAAAAAAAAACYAgAAZHJz&#10;L2Rvd25yZXYueG1sUEsFBgAAAAAEAAQA9QAAAIsDAAAAAA==&#10;" fillcolor="#f53d64" stroked="f" strokeweight=".5pt">
                    <v:fill color2="#ffe9da" rotate="t" angle="135" focus="100%" type="gradient"/>
                  </v:shape>
                  <v:roundrect id="Rectangle: Rounded Corners 945" o:spid="_x0000_s4430" style="position:absolute;left:12711;top:19713;width:1707;height:26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mHsYA&#10;AADcAAAADwAAAGRycy9kb3ducmV2LnhtbESPwW7CMBBE75X6D9ZW6g2ctlAgYFBbCYE4EBX4gCXe&#10;JinxOrLdEP4eIyH1OJqZN5rZojO1aMn5yrKCl34Cgji3uuJCwWG/7I1B+ICssbZMCi7kYTF/fJhh&#10;qu2Zv6ndhUJECPsUFZQhNKmUPi/JoO/bhjh6P9YZDFG6QmqH5wg3tXxNkndpsOK4UGJDXyXlp92f&#10;UZC1nxPmw/iyzVz+exxu3urTaKXU81P3MQURqAv/4Xt7rRVMBkO4nY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PmHsYAAADcAAAADwAAAAAAAAAAAAAAAACYAgAAZHJz&#10;L2Rvd25yZXYueG1sUEsFBgAAAAAEAAQA9QAAAIsDAAAAAA==&#10;" fillcolor="#7030a0" stroked="f">
                    <v:shadow on="t" color="black" opacity="41287f" offset="0,1.5pt"/>
                  </v:roundrect>
                  <v:shape id="Picture 946" o:spid="_x0000_s4431" type="#_x0000_t75" alt="Káº¿t quáº£ hÃ¬nh áº£nh cho DNA" style="position:absolute;left:29;top:35182;width:32430;height:9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7XdzFAAAA3AAAAA8AAABkcnMvZG93bnJldi54bWxEj09rAjEUxO8Fv0N4Qm81u1LEXY0iguhB&#10;KNWKHh+bt39w87ImUbffvikUehxm5jfMfNmbVjzI+caygnSUgCAurG64UvB13LxNQfiArLG1TAq+&#10;ycNyMXiZY67tkz/pcQiViBD2OSqoQ+hyKX1Rk0E/sh1x9ErrDIYoXSW1w2eEm1aOk2QiDTYcF2rs&#10;aF1TcT3cjQK3T3WZyeMtO2ebMt1+7Pl0mSr1OuxXMxCB+vAf/mvvtILsfQK/Z+IRkI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3cxQAAANwAAAAPAAAAAAAAAAAAAAAA&#10;AJ8CAABkcnMvZG93bnJldi54bWxQSwUGAAAAAAQABAD3AAAAkQMAAAAA&#10;">
                    <v:imagedata r:id="rId138" o:title="Káº¿t quáº£ hÃ¬nh áº£nh cho DNA" chromakey="white" recolortarget="black"/>
                    <v:path arrowok="t"/>
                  </v:shape>
                  <v:shape id="Text Box 947" o:spid="_x0000_s4432" type="#_x0000_t202" style="position:absolute;left:17817;top:5682;width:11727;height:2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lyhMcA&#10;AADcAAAADwAAAGRycy9kb3ducmV2LnhtbESPQWvCQBSE70L/w/IK3nRT0VbTbEQCUhE9mHrp7Zl9&#10;JqHZt2l2q7G/visUehxm5hsmWfamERfqXG1ZwdM4AkFcWF1zqeD4vh7NQTiPrLGxTApu5GCZPgwS&#10;jLW98oEuuS9FgLCLUUHlfRtL6YqKDLqxbYmDd7adQR9kV0rd4TXATSMnUfQsDdYcFipsKauo+My/&#10;jYJttt7j4TQx858me9udV+3X8WOm1PCxX72C8NT7//Bfe6MVLKY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JcoTHAAAA3AAAAA8AAAAAAAAAAAAAAAAAmAIAAGRy&#10;cy9kb3ducmV2LnhtbFBLBQYAAAAABAAEAPUAAACMAwAAAAA=&#10;" filled="f" stroked="f" strokeweight=".5pt">
                    <v:textbox>
                      <w:txbxContent>
                        <w:p w14:paraId="7096E8C7" w14:textId="77777777" w:rsidR="00CF10B1" w:rsidRPr="00ED07D5" w:rsidRDefault="00CF10B1" w:rsidP="008A574C">
                          <w:pPr>
                            <w:rPr>
                              <w:rFonts w:cs="Arial"/>
                              <w:sz w:val="20"/>
                              <w:szCs w:val="20"/>
                            </w:rPr>
                          </w:pPr>
                          <w:r w:rsidRPr="00ED07D5">
                            <w:rPr>
                              <w:rFonts w:cs="Arial"/>
                              <w:sz w:val="20"/>
                              <w:szCs w:val="20"/>
                            </w:rPr>
                            <w:t>Spätzle</w:t>
                          </w:r>
                        </w:p>
                      </w:txbxContent>
                    </v:textbox>
                  </v:shape>
                  <v:shape id="Text Box 948" o:spid="_x0000_s4433" type="#_x0000_t202" style="position:absolute;left:19604;top:7541;width:450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bm9sMA&#10;AADcAAAADwAAAGRycy9kb3ducmV2LnhtbERPTYvCMBC9C/sfwix403RFRatRpCAuoge7XryNzdiW&#10;bSa1yWr115uDsMfH+54vW1OJGzWutKzgqx+BIM6sLjlXcPxZ9yYgnEfWWFkmBQ9ysFx8dOYYa3vn&#10;A91Sn4sQwi5GBYX3dSylywoy6Pq2Jg7cxTYGfYBNLnWD9xBuKjmIorE0WHJoKLCmpKDsN/0zCrbJ&#10;eo+H88BMnlWy2V1W9fV4GinV/WxXMxCeWv8vfru/tYLpMKwN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bm9sMAAADcAAAADwAAAAAAAAAAAAAAAACYAgAAZHJzL2Rv&#10;d25yZXYueG1sUEsFBgAAAAAEAAQA9QAAAIgDAAAAAA==&#10;" filled="f" stroked="f" strokeweight=".5pt">
                    <v:textbox>
                      <w:txbxContent>
                        <w:p w14:paraId="686D0C2F" w14:textId="77777777" w:rsidR="00CF10B1" w:rsidRPr="00ED07D5" w:rsidRDefault="00CF10B1" w:rsidP="008A574C">
                          <w:pPr>
                            <w:rPr>
                              <w:rFonts w:cs="Arial"/>
                              <w:sz w:val="20"/>
                              <w:szCs w:val="20"/>
                            </w:rPr>
                          </w:pPr>
                          <w:r w:rsidRPr="00ED07D5">
                            <w:rPr>
                              <w:rFonts w:cs="Arial"/>
                              <w:sz w:val="20"/>
                              <w:szCs w:val="20"/>
                            </w:rPr>
                            <w:t>Toll</w:t>
                          </w:r>
                        </w:p>
                      </w:txbxContent>
                    </v:textbox>
                  </v:shape>
                  <v:shape id="Text Box 949" o:spid="_x0000_s4434" type="#_x0000_t202" style="position:absolute;left:5646;top:16842;width:8001;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DbcUA&#10;AADcAAAADwAAAGRycy9kb3ducmV2LnhtbESPQYvCMBSE78L+h/CEvWmqqGg1ihREkfWg68Xbs3m2&#10;xeal22S17q83grDHYWa+YWaLxpTiRrUrLCvodSMQxKnVBWcKjt+rzhiE88gaS8uk4EEOFvOP1gxj&#10;be+8p9vBZyJA2MWoIPe+iqV0aU4GXddWxMG72NqgD7LOpK7xHuCmlP0oGkmDBYeFHCtKckqvh1+j&#10;YJusdrg/9834r0zWX5dl9XM8DZX6bDfLKQhPjf8Pv9sbrWAymM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2kNtxQAAANwAAAAPAAAAAAAAAAAAAAAAAJgCAABkcnMv&#10;ZG93bnJldi54bWxQSwUGAAAAAAQABAD1AAAAigMAAAAA&#10;" filled="f" stroked="f" strokeweight=".5pt">
                    <v:textbox>
                      <w:txbxContent>
                        <w:p w14:paraId="3A794483"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MyD88</w:t>
                          </w:r>
                        </w:p>
                      </w:txbxContent>
                    </v:textbox>
                  </v:shape>
                  <v:roundrect id="Rectangle: Rounded Corners 950" o:spid="_x0000_s4435" style="position:absolute;left:17056;top:19789;width:5470;height:23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gVL8A&#10;AADcAAAADwAAAGRycy9kb3ducmV2LnhtbERPzYrCMBC+C75DGGFvmiq4u9ZGUUGQva36ALPN2JY2&#10;k9qJ2n17cxA8fnz/2bp3jbpTJ5VnA9NJAoo497biwsD5tB9/g5KAbLHxTAb+SWC9Gg4yTK1/8C/d&#10;j6FQMYQlRQNlCG2qteQlOZSJb4kjd/GdwxBhV2jb4SOGu0bPkuRTO6w4NpTY0q6kvD7enAH50zj/&#10;2vpqeksW13Oh5VT/iDEfo36zBBWoD2/xy32wBhbzOD+eiUdAr5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qBUvwAAANwAAAAPAAAAAAAAAAAAAAAAAJgCAABkcnMvZG93bnJl&#10;di54bWxQSwUGAAAAAAQABAD1AAAAhAMAAAAA&#10;" fillcolor="#101010 [3024]" stroked="f">
                    <v:fill color2="black [3168]" rotate="t" colors="0 #454545;.5 black;1 black" focus="100%" type="gradient">
                      <o:fill v:ext="view" type="gradientUnscaled"/>
                    </v:fill>
                    <v:shadow on="t" color="black" opacity="41287f" offset="0,1.5pt"/>
                    <v:textbox inset="0,0,0,0">
                      <w:txbxContent>
                        <w:p w14:paraId="59461C79" w14:textId="77777777" w:rsidR="00CF10B1" w:rsidRPr="00982B80" w:rsidRDefault="00CF10B1" w:rsidP="008A574C">
                          <w:pPr>
                            <w:spacing w:line="240" w:lineRule="auto"/>
                            <w:jc w:val="center"/>
                            <w:rPr>
                              <w:rFonts w:cs="Arial"/>
                              <w:sz w:val="20"/>
                              <w:szCs w:val="20"/>
                            </w:rPr>
                          </w:pPr>
                          <w:r w:rsidRPr="00982B80">
                            <w:rPr>
                              <w:rFonts w:cs="Arial"/>
                              <w:sz w:val="20"/>
                              <w:szCs w:val="20"/>
                            </w:rPr>
                            <w:t>Pelle</w:t>
                          </w:r>
                        </w:p>
                      </w:txbxContent>
                    </v:textbox>
                  </v:roundrect>
                  <v:shape id="Text Box 951" o:spid="_x0000_s4436" type="#_x0000_t202" style="position:absolute;left:7301;top:22327;width:5843;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XZtsUA&#10;AADcAAAADwAAAGRycy9kb3ducmV2LnhtbESPQYvCMBSE78L+h/AWvGmqoLjVKFKQFdGDbi97e9s8&#10;22Lz0m2iVn+9EQSPw8x8w8wWranEhRpXWlYw6EcgiDOrS84VpD+r3gSE88gaK8uk4EYOFvOPzgxj&#10;ba+8p8vB5yJA2MWooPC+jqV0WUEGXd/WxME72sagD7LJpW7wGuCmksMoGkuDJYeFAmtKCspOh7NR&#10;sElWO9z/Dc3kXiXf2+Oy/k9/R0p1P9vlFISn1r/Dr/ZaK/gaDeB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dm2xQAAANwAAAAPAAAAAAAAAAAAAAAAAJgCAABkcnMv&#10;ZG93bnJldi54bWxQSwUGAAAAAAQABAD1AAAAigMAAAAA&#10;" filled="f" stroked="f" strokeweight=".5pt">
                    <v:textbox>
                      <w:txbxContent>
                        <w:p w14:paraId="71BF2159" w14:textId="77777777" w:rsidR="00CF10B1" w:rsidRPr="00982B80" w:rsidRDefault="00CF10B1" w:rsidP="008A574C">
                          <w:pPr>
                            <w:rPr>
                              <w:rFonts w:cs="Arial"/>
                              <w:sz w:val="20"/>
                              <w:szCs w:val="20"/>
                            </w:rPr>
                          </w:pPr>
                          <w:r w:rsidRPr="00982B80">
                            <w:rPr>
                              <w:rFonts w:cs="Arial"/>
                              <w:sz w:val="20"/>
                              <w:szCs w:val="20"/>
                            </w:rPr>
                            <w:t>Tube</w:t>
                          </w:r>
                        </w:p>
                      </w:txbxContent>
                    </v:textbox>
                  </v:shape>
                  <v:shape id="Text Box 952" o:spid="_x0000_s4437" type="#_x0000_t202" style="position:absolute;left:17698;top:21969;width:5976;height:2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dHwcUA&#10;AADcAAAADwAAAGRycy9kb3ducmV2LnhtbESPT4vCMBTE78J+h/AWvGlqwcWtRpGCrIge/HPZ27N5&#10;tsXmpdtErfvpjSB4HGbmN8xk1ppKXKlxpWUFg34EgjizuuRcwWG/6I1AOI+ssbJMCu7kYDb96Eww&#10;0fbGW7rufC4ChF2CCgrv60RKlxVk0PVtTRy8k20M+iCbXOoGbwFuKhlH0Zc0WHJYKLCmtKDsvLsY&#10;Bat0scHtMTaj/yr9WZ/m9d/hd6hU97Odj0F4av07/GovtYLvYQz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0fBxQAAANwAAAAPAAAAAAAAAAAAAAAAAJgCAABkcnMv&#10;ZG93bnJldi54bWxQSwUGAAAAAAQABAD1AAAAigMAAAAA&#10;" filled="f" stroked="f" strokeweight=".5pt">
                    <v:textbox>
                      <w:txbxContent>
                        <w:p w14:paraId="4C6F59E7"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TRAF6</w:t>
                          </w:r>
                        </w:p>
                      </w:txbxContent>
                    </v:textbox>
                  </v:shape>
                  <v:roundrect id="Rectangle: Rounded Corners 953" o:spid="_x0000_s4438" style="position:absolute;left:19836;top:25413;width:4925;height:16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KlhsYA&#10;AADcAAAADwAAAGRycy9kb3ducmV2LnhtbESPT2sCMRTE74LfITyhl1KzVpR2axQp9Q+0Hmpte30k&#10;r7uLm5clibp+eyMUPA4z8xtmMmttLY7kQ+VYwaCfgSDWzlRcKNh9LR6eQISIbLB2TArOFGA27XYm&#10;mBt34k86bmMhEoRDjgrKGJtcyqBLshj6riFO3p/zFmOSvpDG4ynBbS0fs2wsLVacFkps6LUkvd8e&#10;rIKl3a30txyuft/9fuP1W7gvfj6Uuuu18xcQkdp4C/+310bB82gI1zPpCMj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KlhsYAAADcAAAADwAAAAAAAAAAAAAAAACYAgAAZHJz&#10;L2Rvd25yZXYueG1sUEsFBgAAAAAEAAQA9QAAAIsDAAAAAA==&#10;" fillcolor="white [20]" stroked="f" strokeweight="1pt">
                    <v:fill color2="#5b9bd5 [3204]" rotate="t" focusposition=".5,-52429f" focussize="" colors="0 white;1311f white;43254f #5b9bd5" focus="100%" type="gradientRadial"/>
                    <v:stroke joinstyle="miter"/>
                    <v:textbox inset="0,0,0,0">
                      <w:txbxContent>
                        <w:p w14:paraId="66D8D572"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Cactus</w:t>
                          </w:r>
                        </w:p>
                      </w:txbxContent>
                    </v:textbox>
                  </v:roundrect>
                  <v:line id="Straight Connector 954" o:spid="_x0000_s4439" style="position:absolute;visibility:visible;mso-wrap-style:square" from="17579,23869" to="19951,25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zBMYAAADcAAAADwAAAGRycy9kb3ducmV2LnhtbESPQWvCQBSE74X+h+UVvBSzqaRiY1aR&#10;guihl9ji+Zl9zUazb0N21dRf3y0UPA4z8w1TLAfbigv1vnGs4CVJQRBXTjdcK/j6XI9nIHxA1tg6&#10;JgU/5GG5eHwoMNfuyiVddqEWEcI+RwUmhC6X0leGLPrEdcTR+3a9xRBlX0vd4zXCbSsnaTqVFhuO&#10;CwY7ejdUnXZnq2Ay3X90Jrs9b8vVJisP++Ps5G9KjZ6G1RxEoCHcw//trVbw9prB35l4BO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PswTGAAAA3AAAAA8AAAAAAAAA&#10;AAAAAAAAoQIAAGRycy9kb3ducmV2LnhtbFBLBQYAAAAABAAEAPkAAACUAwAAAAA=&#10;" strokecolor="#002060" strokeweight=".5pt">
                    <v:stroke endarrow="block" joinstyle="miter"/>
                  </v:line>
                  <v:shape id="Arc 955" o:spid="_x0000_s4440" style="position:absolute;left:14669;top:26779;width:9189;height:7404;rotation:-3646739fd;visibility:visible;mso-wrap-style:square;v-text-anchor:middle" coordsize="918845,74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YIscA&#10;AADcAAAADwAAAGRycy9kb3ducmV2LnhtbESPT2vCQBTE7wW/w/IKvemmBYumWUWUQhvw4J+W5vbI&#10;PpNg9m3Ibk3ST+8KQo/DzPyGSZa9qcWFWldZVvA8iUAQ51ZXXCg4Ht7HMxDOI2usLZOCgRwsF6OH&#10;BGNtO97RZe8LESDsYlRQet/EUrq8JINuYhvi4J1sa9AH2RZSt9gFuKnlSxS9SoMVh4USG1qXlJ/3&#10;v0ZB9V0MWbr91OnxlPv1l/776bKNUk+P/eoNhKfe/4fv7Q+tYD6dwu1MO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tmCLHAAAA3AAAAA8AAAAAAAAAAAAAAAAAmAIAAGRy&#10;cy9kb3ducmV2LnhtbFBLBQYAAAAABAAEAPUAAACMAwAAAAA=&#10;" path="m242212,43990nsc335288,3748,442730,-9420,546446,6702,663633,24919,767424,79167,835847,157964l459423,370205,242212,43990xem242212,43990nfc335288,3748,442730,-9420,546446,6702,663633,24919,767424,79167,835847,157964e" filled="f" strokecolor="#002060" strokeweight=".5pt">
                    <v:stroke startarrow="block" joinstyle="miter"/>
                    <v:path arrowok="t" o:connecttype="custom" o:connectlocs="242212,43990;546446,6702;835847,157964" o:connectangles="0,0,0"/>
                  </v:shape>
                  <v:shape id="Text Box 956" o:spid="_x0000_s4441" type="#_x0000_t202" style="position:absolute;left:6176;top:29904;width:7751;height:2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BwsYA&#10;AADcAAAADwAAAGRycy9kb3ducmV2LnhtbESPQWvCQBSE7wX/w/KE3upGwWCjq4RAaCn1oPXi7Zl9&#10;JsHs25jdmrS/3i0UPA4z8w2z2gymETfqXG1ZwXQSgSAurK65VHD4yl8WIJxH1thYJgU/5GCzHj2t&#10;MNG25x3d9r4UAcIuQQWV920ipSsqMugmtiUO3tl2Bn2QXSl1h32Am0bOoiiWBmsOCxW2lFVUXPbf&#10;RsFHlm9xd5qZxW+TvX2e0/Z6OM6Veh4P6RKEp8E/wv/td63gdR7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xBwsYAAADcAAAADwAAAAAAAAAAAAAAAACYAgAAZHJz&#10;L2Rvd25yZXYueG1sUEsFBgAAAAAEAAQA9QAAAIsDAAAAAA==&#10;" filled="f" stroked="f" strokeweight=".5pt">
                    <v:textbox>
                      <w:txbxContent>
                        <w:p w14:paraId="27817126"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Cactus</w:t>
                          </w:r>
                        </w:p>
                      </w:txbxContent>
                    </v:textbox>
                  </v:shape>
                  <v:oval id="Oval 957" o:spid="_x0000_s4442" style="position:absolute;left:12066;top:37288;width:5790;height:2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0rucQA&#10;AADcAAAADwAAAGRycy9kb3ducmV2LnhtbESPQWvCQBSE7wX/w/IEb81GIW2auooWpT0VtD14fOw+&#10;s8Hs25Ddmvjv3UKhx2FmvmGW69G14kp9aDwrmGc5CGLtTcO1gu+v/WMJIkRkg61nUnCjAOvV5GGJ&#10;lfEDH+h6jLVIEA4VKrAxdpWUQVtyGDLfESfv7HuHMcm+lqbHIcFdKxd5/iQdNpwWLHb0Zklfjj9O&#10;gQ6nw7venbabsPgsXJlbot2o1Gw6bl5BRBrjf/iv/WEUvBTP8HsmHQG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NK7nEAAAA3AAAAA8AAAAAAAAAAAAAAAAAmAIAAGRycy9k&#10;b3ducmV2LnhtbFBLBQYAAAAABAAEAPUAAACJAwAAAAA=&#10;" fillcolor="#ffc310 [3031]" stroked="f">
                    <v:fill color2="#fcbd00 [3175]" rotate="t" colors="0 #ffc746;.5 #ffc600;1 #e5b600" focus="100%" type="gradient">
                      <o:fill v:ext="view" type="gradientUnscaled"/>
                    </v:fill>
                    <v:shadow on="t" color="black" opacity="41287f" offset="0,1.5pt"/>
                    <v:textbox inset="0,0,0,0">
                      <w:txbxContent>
                        <w:p w14:paraId="2BDE8683"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Dorsal</w:t>
                          </w:r>
                        </w:p>
                      </w:txbxContent>
                    </v:textbox>
                  </v:oval>
                  <v:shape id="Arc 958" o:spid="_x0000_s4443" style="position:absolute;left:13660;top:29213;width:17037;height:7404;rotation:-3646739fd;visibility:visible;mso-wrap-style:square;v-text-anchor:middle" coordsize="1703705,74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6JMMA&#10;AADcAAAADwAAAGRycy9kb3ducmV2LnhtbERPyWrDMBC9B/oPYgq5JXKz0bhRQii4mBJIm/aS22BN&#10;LVNrZCzVy99Hh0KOj7fvDoOtRUetrxwreJonIIgLpysuFXx/ZbNnED4ga6wdk4KRPBz2D5Mdptr1&#10;/EndJZQihrBPUYEJoUml9IUhi37uGuLI/bjWYoiwLaVusY/htpaLJNlIixXHBoMNvRoqfi9/VsHm&#10;vMzya16a99X6uk3G4+ntY+GVmj4OxxcQgYZwF/+7c61gu45r45l4BOT+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Z6JMMAAADcAAAADwAAAAAAAAAAAAAAAACYAgAAZHJzL2Rv&#10;d25yZXYueG1sUEsFBgAAAAAEAAQA9QAAAIgDAAAAAA==&#10;" path="m179706,142773nsc316665,66326,517125,16260,738063,3318,864885,-4111,993928,973,1115608,18193l851853,370205,179706,142773xem179706,142773nfc316665,66326,517125,16260,738063,3318,864885,-4111,993928,973,1115608,18193e" filled="f" strokecolor="#002060" strokeweight=".5pt">
                    <v:stroke startarrow="block" joinstyle="miter"/>
                    <v:path arrowok="t" o:connecttype="custom" o:connectlocs="179706,142773;738063,3318;1115608,18193" o:connectangles="0,0,0"/>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59" o:spid="_x0000_s4444" type="#_x0000_t34" style="position:absolute;left:18054;top:36932;width:3013;height:15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fW0cUAAADcAAAADwAAAGRycy9kb3ducmV2LnhtbESPQWsCMRSE70L/Q3gFL6VmK2h1NUoV&#10;BT2JWw89PjbPzeLmZdlEXf31Rih4HGbmG2Y6b20lLtT40rGCr14Cgjh3uuRCweF3/TkC4QOyxsox&#10;KbiRh/nsrTPFVLsr7+mShUJECPsUFZgQ6lRKnxuy6HuuJo7e0TUWQ5RNIXWD1wi3lewnyVBaLDku&#10;GKxpaSg/ZWerYKv72foklwu/G/59f5jR6r6lg1Ld9/ZnAiJQG17h//ZGKxgPxvA8E4+A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fW0cUAAADcAAAADwAAAAAAAAAA&#10;AAAAAAChAgAAZHJzL2Rvd25yZXYueG1sUEsFBgAAAAAEAAQA+QAAAJMDAAAAAA==&#10;" adj="-55" strokecolor="#002060" strokeweight=".5pt">
                    <v:stroke endarrow="block"/>
                  </v:shape>
                  <v:shape id="Text Box 960" o:spid="_x0000_s4445" type="#_x0000_t202" style="position:absolute;left:17104;top:34778;width:6147;height:2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2kMEA&#10;AADcAAAADwAAAGRycy9kb3ducmV2LnhtbERPy4rCMBTdC/5DuII7TRUUrUaRgoyILnxs3F2ba1ts&#10;bmqT0TpfP1kILg/nPV82phRPql1hWcGgH4EgTq0uOFNwPq17ExDOI2ssLZOCNzlYLtqtOcbavvhA&#10;z6PPRAhhF6OC3PsqltKlORl0fVsRB+5ma4M+wDqTusZXCDelHEbRWBosODTkWFGSU3o//hoF22S9&#10;x8N1aCZ/ZfKzu62qx/kyUqrbaVYzEJ4a/xV/3ButYDoO88OZcAT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VtpDBAAAA3AAAAA8AAAAAAAAAAAAAAAAAmAIAAGRycy9kb3du&#10;cmV2LnhtbFBLBQYAAAAABAAEAPUAAACGAwAAAAA=&#10;" filled="f" stroked="f" strokeweight=".5pt">
                    <v:textbox>
                      <w:txbxContent>
                        <w:p w14:paraId="12DB22EA"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AMPs</w:t>
                          </w:r>
                        </w:p>
                      </w:txbxContent>
                    </v:textbox>
                  </v:shape>
                  <v:shape id="Text Box 961" o:spid="_x0000_s4446" type="#_x0000_t202" style="position:absolute;left:-401;top:21854;width:9668;height:4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kTC8cA&#10;AADcAAAADwAAAGRycy9kb3ducmV2LnhtbESPQWvCQBSE70L/w/IKvelGoWKjq0hAWsQeknrp7TX7&#10;TIK7b9PsNkZ/fbdQ8DjMzDfMajNYI3rqfONYwXSSgCAunW64UnD82I0XIHxA1mgck4IredisH0Yr&#10;TLW7cE59ESoRIexTVFCH0KZS+rImi37iWuLonVxnMUTZVVJ3eIlwa+QsSebSYsNxocaWsprKc/Fj&#10;Feyz3TvmXzO7uJns9XDatt/Hz2elnh6H7RJEoCHcw//tN63gZT6FvzPx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ZEwvHAAAA3AAAAA8AAAAAAAAAAAAAAAAAmAIAAGRy&#10;cy9kb3ducmV2LnhtbFBLBQYAAAAABAAEAPUAAACMAwAAAAA=&#10;" filled="f" stroked="f" strokeweight=".5pt">
                    <v:textbox>
                      <w:txbxContent>
                        <w:p w14:paraId="7BD71DE1" w14:textId="77777777" w:rsidR="00CF10B1" w:rsidRPr="00982B80" w:rsidRDefault="00CF10B1" w:rsidP="008A574C">
                          <w:pPr>
                            <w:spacing w:line="240" w:lineRule="auto"/>
                            <w:rPr>
                              <w:rFonts w:cs="Arial"/>
                              <w:b/>
                              <w:sz w:val="20"/>
                              <w:szCs w:val="20"/>
                            </w:rPr>
                          </w:pPr>
                          <w:r w:rsidRPr="00982B80">
                            <w:rPr>
                              <w:rFonts w:cs="Arial"/>
                              <w:b/>
                              <w:sz w:val="20"/>
                              <w:szCs w:val="20"/>
                            </w:rPr>
                            <w:t>Signalling</w:t>
                          </w:r>
                        </w:p>
                        <w:p w14:paraId="06A24DC2" w14:textId="77777777" w:rsidR="00CF10B1" w:rsidRPr="00982B80" w:rsidRDefault="00CF10B1" w:rsidP="008A574C">
                          <w:pPr>
                            <w:spacing w:line="240" w:lineRule="auto"/>
                            <w:rPr>
                              <w:rFonts w:cs="Arial"/>
                              <w:b/>
                              <w:sz w:val="20"/>
                              <w:szCs w:val="20"/>
                            </w:rPr>
                          </w:pPr>
                          <w:r w:rsidRPr="00982B80">
                            <w:rPr>
                              <w:rFonts w:cs="Arial"/>
                              <w:b/>
                              <w:sz w:val="20"/>
                              <w:szCs w:val="20"/>
                            </w:rPr>
                            <w:t>pathway</w:t>
                          </w:r>
                        </w:p>
                      </w:txbxContent>
                    </v:textbox>
                  </v:shape>
                  <v:shape id="Text Box 962" o:spid="_x0000_s4447" type="#_x0000_t202" style="position:absolute;left:123;top:8077;width:6887;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NfMcA&#10;AADcAAAADwAAAGRycy9kb3ducmV2LnhtbESPQWvCQBSE70L/w/IKvenGQINNXUUCoUXsweilt9fs&#10;Mwlm36bZrYn++m6h4HGYmW+Y5Xo0rbhQ7xrLCuazCARxaXXDlYLjIZ8uQDiPrLG1TAqu5GC9epgs&#10;MdV24D1dCl+JAGGXooLa+y6V0pU1GXQz2xEH72R7gz7IvpK6xyHATSvjKEqkwYbDQo0dZTWV5+LH&#10;KNhm+Qfuv2KzuLXZ2+606b6Pn89KPT2Om1cQnkZ/D/+337WClySG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LjXzHAAAA3AAAAA8AAAAAAAAAAAAAAAAAmAIAAGRy&#10;cy9kb3ducmV2LnhtbFBLBQYAAAAABAAEAPUAAACMAwAAAAA=&#10;" filled="f" stroked="f" strokeweight=".5pt">
                    <v:textbox>
                      <w:txbxContent>
                        <w:p w14:paraId="1B8DB943" w14:textId="77777777" w:rsidR="00CF10B1" w:rsidRPr="00982B80" w:rsidRDefault="00CF10B1" w:rsidP="008A574C">
                          <w:pPr>
                            <w:spacing w:line="240" w:lineRule="auto"/>
                            <w:rPr>
                              <w:rFonts w:ascii="Calibri" w:hAnsi="Calibri" w:cs="Calibri"/>
                              <w:b/>
                              <w:sz w:val="20"/>
                              <w:szCs w:val="20"/>
                            </w:rPr>
                          </w:pPr>
                          <w:r w:rsidRPr="00982B80">
                            <w:rPr>
                              <w:rFonts w:ascii="Calibri" w:hAnsi="Calibri" w:cs="Calibri"/>
                              <w:b/>
                              <w:sz w:val="20"/>
                              <w:szCs w:val="20"/>
                            </w:rPr>
                            <w:t>PAMP</w:t>
                          </w:r>
                        </w:p>
                      </w:txbxContent>
                    </v:textbox>
                  </v:shape>
                  <v:shape id="Text Box 963" o:spid="_x0000_s4448" type="#_x0000_t202" style="position:absolute;left:-182;top:-187;width:13001;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co58cA&#10;AADcAAAADwAAAGRycy9kb3ducmV2LnhtbESPT2vCQBTE7wW/w/KE3pqNlkoaXUUCYintwT+X3p7Z&#10;ZxLMvo3ZbZL203cLgsdhZn7DLFaDqUVHrassK5hEMQji3OqKCwXHw+YpAeE8ssbaMin4IQer5ehh&#10;gam2Pe+o2/tCBAi7FBWU3jeplC4vyaCLbEMcvLNtDfog20LqFvsAN7WcxvFMGqw4LJTYUFZSftl/&#10;GwXv2eYTd6epSX7rbPtxXjfX49eLUo/jYT0H4Wnw9/Ct/aYVvM6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HKOfHAAAA3AAAAA8AAAAAAAAAAAAAAAAAmAIAAGRy&#10;cy9kb3ducmV2LnhtbFBLBQYAAAAABAAEAPUAAACMAwAAAAA=&#10;" filled="f" stroked="f" strokeweight=".5pt">
                    <v:textbox>
                      <w:txbxContent>
                        <w:p w14:paraId="2708F225" w14:textId="77777777" w:rsidR="00CF10B1" w:rsidRPr="00ED07D5" w:rsidRDefault="00CF10B1" w:rsidP="008A574C">
                          <w:pPr>
                            <w:spacing w:line="240" w:lineRule="auto"/>
                            <w:rPr>
                              <w:rFonts w:cs="Arial"/>
                              <w:b/>
                              <w:i/>
                              <w:sz w:val="20"/>
                              <w:szCs w:val="20"/>
                            </w:rPr>
                          </w:pPr>
                          <w:r w:rsidRPr="00ED07D5">
                            <w:rPr>
                              <w:rFonts w:cs="Arial"/>
                              <w:b/>
                              <w:sz w:val="20"/>
                              <w:szCs w:val="20"/>
                            </w:rPr>
                            <w:t xml:space="preserve">A. </w:t>
                          </w:r>
                          <w:r w:rsidRPr="00ED07D5">
                            <w:rPr>
                              <w:rFonts w:cs="Arial"/>
                              <w:b/>
                              <w:i/>
                              <w:sz w:val="20"/>
                              <w:szCs w:val="20"/>
                            </w:rPr>
                            <w:t xml:space="preserve"> Invertebrates</w:t>
                          </w:r>
                        </w:p>
                      </w:txbxContent>
                    </v:textbox>
                  </v:shape>
                  <v:oval id="Oval 964" o:spid="_x0000_s4449" style="position:absolute;left:13186;top:2256;width:1080;height:1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aCN8QA&#10;AADcAAAADwAAAGRycy9kb3ducmV2LnhtbESPQWvCQBSE7wX/w/KE3pqNpQQbs4oIlp5Ka6znR/aZ&#10;DWbfhuwa0/z6bqHgcZiZb5hiM9pWDNT7xrGCRZKCIK6cbrhWcCz3T0sQPiBrbB2Tgh/ysFnPHgrM&#10;tbvxFw2HUIsIYZ+jAhNCl0vpK0MWfeI64uidXW8xRNnXUvd4i3Dbyuc0zaTFhuOCwY52hqrL4WoV&#10;kL+m+0809DZddPUxlKfme7JKPc7H7QpEoDHcw//td63gNXuB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mgjfEAAAA3AAAAA8AAAAAAAAAAAAAAAAAmAIAAGRycy9k&#10;b3ducmV2LnhtbFBLBQYAAAAABAAEAPUAAACJAwAAAAA=&#10;" fillcolor="#2adcf4" strokecolor="#2adcf4">
                    <v:shadow on="t" color="black" opacity="41287f" offset="0,1.5pt"/>
                  </v:oval>
                  <v:shape id="Text Box 965" o:spid="_x0000_s4450" type="#_x0000_t202" style="position:absolute;left:11460;top:-79;width:6396;height:2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IVCMYA&#10;AADcAAAADwAAAGRycy9kb3ducmV2LnhtbESPQWvCQBSE7wX/w/KE3upGwWCjq4RAaCn1oPXi7Zl9&#10;JsHs25jdmrS/3i0UPA4z8w2z2gymETfqXG1ZwXQSgSAurK65VHD4yl8WIJxH1thYJgU/5GCzHj2t&#10;MNG25x3d9r4UAcIuQQWV920ipSsqMugmtiUO3tl2Bn2QXSl1h32Am0bOoiiWBmsOCxW2lFVUXPbf&#10;RsFHlm9xd5qZxW+TvX2e0/Z6OM6Veh4P6RKEp8E/wv/td63gNZ7D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IVCMYAAADcAAAADwAAAAAAAAAAAAAAAACYAgAAZHJz&#10;L2Rvd25yZXYueG1sUEsFBgAAAAAEAAQA9QAAAIsDAAAAAA==&#10;" filled="f" stroked="f" strokeweight=".5pt">
                    <v:textbox>
                      <w:txbxContent>
                        <w:p w14:paraId="1D3E2EC4" w14:textId="77777777" w:rsidR="00CF10B1" w:rsidRPr="00ED07D5" w:rsidRDefault="00CF10B1" w:rsidP="008A574C">
                          <w:pPr>
                            <w:rPr>
                              <w:rFonts w:cs="Arial"/>
                              <w:sz w:val="20"/>
                              <w:szCs w:val="20"/>
                            </w:rPr>
                          </w:pPr>
                          <w:r w:rsidRPr="00ED07D5">
                            <w:rPr>
                              <w:rFonts w:cs="Arial"/>
                              <w:sz w:val="20"/>
                              <w:szCs w:val="20"/>
                            </w:rPr>
                            <w:t>Fungi</w:t>
                          </w:r>
                        </w:p>
                      </w:txbxContent>
                    </v:textbox>
                  </v:shape>
                  <v:shape id="Isosceles Triangle 966" o:spid="_x0000_s4451" type="#_x0000_t5" style="position:absolute;left:13186;top:4275;width:997;height: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o68QA&#10;AADcAAAADwAAAGRycy9kb3ducmV2LnhtbESPQWsCMRSE7wX/Q3iCt5p1hdCuRhFBKNKLtgseH5vn&#10;7urmZUlSXfvrm0Khx2FmvmGW68F24kY+tI41zKYZCOLKmZZrDZ8fu+cXECEiG+wck4YHBVivRk9L&#10;LIy784Fux1iLBOFQoIYmxr6QMlQNWQxT1xMn7+y8xZikr6XxeE9w28k8y5S02HJaaLCnbUPV9fhl&#10;NRy+38u85DLz+T6/tnNSl/6ktJ6Mh80CRKQh/of/2m9Gw6tS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xKOvEAAAA3AAAAA8AAAAAAAAAAAAAAAAAmAIAAGRycy9k&#10;b3ducmV2LnhtbFBLBQYAAAAABAAEAPUAAACJAwAAAAA=&#10;" fillcolor="#f6f" stroked="f">
                    <v:shadow on="t" color="black" opacity="41287f" offset="0,1.5pt"/>
                  </v:shape>
                  <v:shape id="Text Box 967" o:spid="_x0000_s4452" type="#_x0000_t202" style="position:absolute;left:-388;top:2622;width:16542;height:6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u5McA&#10;AADcAAAADwAAAGRycy9kb3ducmV2LnhtbESPT2vCQBTE7wW/w/KE3urGQK2NriKBYCntwT+X3p7Z&#10;ZxLcfRuzW0376bsFweMwM79h5sveGnGhzjeOFYxHCQji0umGKwX7XfE0BeEDskbjmBT8kIflYvAw&#10;x0y7K2/osg2ViBD2GSqoQ2gzKX1Zk0U/ci1x9I6usxii7CqpO7xGuDUyTZKJtNhwXKixpbym8rT9&#10;tgre8+ITN4fUTn9Nvv44rtrz/utZqcdhv5qBCNSHe/jWftMKXic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8LuTHAAAA3AAAAA8AAAAAAAAAAAAAAAAAmAIAAGRy&#10;cy9kb3ducmV2LnhtbFBLBQYAAAAABAAEAPUAAACMAwAAAAA=&#10;" filled="f" stroked="f" strokeweight=".5pt">
                    <v:textbox>
                      <w:txbxContent>
                        <w:p w14:paraId="7594C6F4" w14:textId="77777777" w:rsidR="00CF10B1" w:rsidRPr="00982B80" w:rsidRDefault="00CF10B1" w:rsidP="008A574C">
                          <w:pPr>
                            <w:jc w:val="center"/>
                            <w:rPr>
                              <w:rFonts w:cs="Arial"/>
                              <w:sz w:val="18"/>
                              <w:szCs w:val="18"/>
                            </w:rPr>
                          </w:pPr>
                          <w:r w:rsidRPr="00982B80">
                            <w:rPr>
                              <w:rFonts w:cs="Arial"/>
                              <w:sz w:val="18"/>
                              <w:szCs w:val="18"/>
                            </w:rPr>
                            <w:t>Gram-negative bacteria</w:t>
                          </w:r>
                        </w:p>
                      </w:txbxContent>
                    </v:textbox>
                  </v:shape>
                  <v:roundrect id="Rectangle: Rounded Corners 968" o:spid="_x0000_s4453" style="position:absolute;left:18886;top:2256;width:1149;height:10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NccEA&#10;AADcAAAADwAAAGRycy9kb3ducmV2LnhtbERPu27CMBTdkfoP1q3UDRwYAgQMQlWRsjDwEO14iS9J&#10;IL6ObBfC3+MBifHovOfLzjTiRs7XlhUMBwkI4sLqmksFh/26PwHhA7LGxjIpeJCH5eKjN8dM2ztv&#10;6bYLpYgh7DNUUIXQZlL6oiKDfmBb4sidrTMYInSl1A7vMdw0cpQkqTRYc2yosKXviorr7t8o0Jf0&#10;L+SrwxjJXX5PP5NNfjpOlfr67FYzEIG68Ba/3LlWME3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MjXHBAAAA3AAAAA8AAAAAAAAAAAAAAAAAmAIAAGRycy9kb3du&#10;cmV2LnhtbFBLBQYAAAAABAAEAPUAAACGAwAAAAA=&#10;" fillcolor="#4f7ac7 [3032]" stroked="f">
                    <v:fill color2="#416fc3 [3176]" rotate="t" colors="0 #6083cb;.5 #3e70ca;1 #2e61ba" focus="100%" type="gradient">
                      <o:fill v:ext="view" type="gradientUnscaled"/>
                    </v:fill>
                    <v:shadow on="t" color="black" opacity="41287f" offset="0,1.5pt"/>
                  </v:roundrect>
                  <v:shape id="Text Box 969" o:spid="_x0000_s4454" type="#_x0000_t202" style="position:absolute;left:17486;top:3269;width:15501;height:5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8fDccA&#10;AADcAAAADwAAAGRycy9kb3ducmV2LnhtbESPQWvCQBSE70L/w/IKvelGocGkriIBaRF7SOqlt9fs&#10;Mwlm36bZrYn++m6h4HGYmW+Y1WY0rbhQ7xrLCuazCARxaXXDlYLjx266BOE8ssbWMim4koPN+mGy&#10;wlTbgXO6FL4SAcIuRQW1910qpStrMuhmtiMO3sn2Bn2QfSV1j0OAm1YuoiiWBhsOCzV2lNVUnosf&#10;o2Cf7d4x/1qY5a3NXg+nbfd9/HxW6ulx3L6A8DT6e/i//aYVJHEC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vHw3HAAAA3AAAAA8AAAAAAAAAAAAAAAAAmAIAAGRy&#10;cy9kb3ducmV2LnhtbFBLBQYAAAAABAAEAPUAAACMAwAAAAA=&#10;" filled="f" stroked="f" strokeweight=".5pt">
                    <v:textbox>
                      <w:txbxContent>
                        <w:p w14:paraId="67A16FDB" w14:textId="77777777" w:rsidR="00CF10B1" w:rsidRPr="00982B80" w:rsidRDefault="00CF10B1" w:rsidP="008A574C">
                          <w:pPr>
                            <w:rPr>
                              <w:rFonts w:cs="Arial"/>
                              <w:sz w:val="18"/>
                              <w:szCs w:val="18"/>
                            </w:rPr>
                          </w:pPr>
                          <w:r w:rsidRPr="00982B80">
                            <w:rPr>
                              <w:rFonts w:cs="Arial"/>
                              <w:sz w:val="18"/>
                              <w:szCs w:val="18"/>
                            </w:rPr>
                            <w:t>Gram-positive bacteria</w:t>
                          </w:r>
                        </w:p>
                      </w:txbxContent>
                    </v:textbox>
                  </v:shape>
                </v:group>
                <v:line id="Straight Connector 970" o:spid="_x0000_s4455" style="position:absolute;visibility:visible;mso-wrap-style:square" from="17224,7123" to="18550,7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ul6MIAAADcAAAADwAAAGRycy9kb3ducmV2LnhtbERPPW/CMBDdK/EfrENiqYoDAykBgwAJ&#10;yEYJbcV4io8kIj5HsYHw7/FQqePT+54vO1OLO7WusqxgNIxAEOdWV1wo+D5tPz5BOI+ssbZMCp7k&#10;YLnovc0x0fbBR7pnvhAhhF2CCkrvm0RKl5dk0A1tQxy4i20N+gDbQuoWHyHc1HIcRRNpsOLQUGJD&#10;m5Lya3YzCn7OUWy+duvfg0xT+R5n+9X2yEoN+t1qBsJT5//Ff+5UK5jGYX44E46A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3ul6MIAAADcAAAADwAAAAAAAAAAAAAA&#10;AAChAgAAZHJzL2Rvd25yZXYueG1sUEsFBgAAAAAEAAQA+QAAAJADAAAAAA==&#10;" strokecolor="#002060" strokeweight=".5pt">
                  <v:stroke joinstyle="miter"/>
                </v:line>
                <v:line id="Straight Connector 971" o:spid="_x0000_s4456" style="position:absolute;visibility:visible;mso-wrap-style:square" from="18925,8399" to="20251,83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cAc8YAAADcAAAADwAAAGRycy9kb3ducmV2LnhtbESPQWvCQBSE7wX/w/KEXkrd6MHY6CZY&#10;Qc2tNWrp8ZF9JqHZtyG71fjvu4VCj8PMfMOsssG04kq9aywrmE4iEMSl1Q1XCk7H7fMChPPIGlvL&#10;pOBODrJ09LDCRNsbH+ha+EoECLsEFdTed4mUrqzJoJvYjjh4F9sb9EH2ldQ93gLctHIWRXNpsOGw&#10;UGNHm5rKr+LbKDh/RrF5371+vMk8l09xsV9vD6zU43hYL0F4Gvx/+K+dawUv8RR+z4QjIN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3AHPGAAAA3AAAAA8AAAAAAAAA&#10;AAAAAAAAoQIAAGRycy9kb3ducmV2LnhtbFBLBQYAAAAABAAEAPkAAACUAwAAAAA=&#10;" strokecolor="#002060" strokeweight=".5pt">
                  <v:stroke joinstyle="miter"/>
                </v:line>
                <v:line id="Straight Connector 972" o:spid="_x0000_s4457" style="position:absolute;visibility:visible;mso-wrap-style:square" from="10951,18181" to="12277,18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WeBMYAAADcAAAADwAAAGRycy9kb3ducmV2LnhtbESPQWvCQBSE7wX/w/KEXkrd6MHY6CZY&#10;Qc2tNWrp8ZF9JqHZtyG71fjvu4VCj8PMfMOsssG04kq9aywrmE4iEMSl1Q1XCk7H7fMChPPIGlvL&#10;pOBODrJ09LDCRNsbH+ha+EoECLsEFdTed4mUrqzJoJvYjjh4F9sb9EH2ldQ93gLctHIWRXNpsOGw&#10;UGNHm5rKr+LbKDh/RrF5371+vMk8l09xsV9vD6zU43hYL0F4Gvx/+K+dawUv8Qx+z4QjIN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lngTGAAAA3AAAAA8AAAAAAAAA&#10;AAAAAAAAoQIAAGRycy9kb3ducmV2LnhtbFBLBQYAAAAABAAEAPkAAACUAwAAAAA=&#10;" strokecolor="#002060" strokeweight=".5pt">
                  <v:stroke joinstyle="miter"/>
                </v:line>
                <v:line id="Straight Connector 973" o:spid="_x0000_s4458" style="position:absolute;visibility:visible;mso-wrap-style:square" from="12227,23497" to="13548,23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k7n8YAAADcAAAADwAAAGRycy9kb3ducmV2LnhtbESPQWvCQBSE7wX/w/IKvZS6sQWjqato&#10;wZpbTarS4yP7mgSzb0N2q/Hfu4LQ4zAz3zCzRW8acaLO1ZYVjIYRCOLC6ppLBbvv9csEhPPIGhvL&#10;pOBCDhbzwcMME23PnNEp96UIEHYJKqi8bxMpXVGRQTe0LXHwfm1n0AfZlVJ3eA5w08jXKBpLgzWH&#10;hQpb+qioOOZ/RsH+J4rN9nN1+JJpKp/jfLNcZ6zU02O/fAfhqff/4Xs71Qqm8RvczoQj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epO5/GAAAA3AAAAA8AAAAAAAAA&#10;AAAAAAAAoQIAAGRycy9kb3ducmV2LnhtbFBLBQYAAAAABAAEAPkAAACUAwAAAAA=&#10;" strokecolor="#002060" strokeweight=".5pt">
                  <v:stroke joinstyle="miter"/>
                </v:line>
                <v:line id="Straight Connector 974" o:spid="_x0000_s4459" style="position:absolute;rotation:-90;visibility:visible;mso-wrap-style:square" from="12961,22976" to="14040,2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QQe8QAAADcAAAADwAAAGRycy9kb3ducmV2LnhtbESPzWrDMBCE74W+g9hCb42cNumPGyWE&#10;giFXuyH0uFhby9hauZISu28fBQI5DjPzDbPaTLYXJ/KhdaxgPstAENdOt9wo2H8XT+8gQkTW2Dsm&#10;Bf8UYLO+v1thrt3IJZ2q2IgE4ZCjAhPjkEsZakMWw8wNxMn7dd5iTNI3UnscE9z28jnLXqXFltOC&#10;wYG+DNVddbQKunnly79FeTC6WFIx1t3Lz2Gv1OPDtP0EEWmKt/C1vdMKPt4WcDmTjoBcn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1BB7xAAAANwAAAAPAAAAAAAAAAAA&#10;AAAAAKECAABkcnMvZG93bnJldi54bWxQSwUGAAAAAAQABAD5AAAAkgMAAAAA&#10;" strokecolor="#002060" strokeweight=".5pt">
                  <v:stroke joinstyle="miter"/>
                </v:line>
                <v:line id="Straight Connector 975" o:spid="_x0000_s4460" style="position:absolute;visibility:visible;mso-wrap-style:square" from="17118,23072" to="18443,23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wGcMYAAADcAAAADwAAAGRycy9kb3ducmV2LnhtbESPQWvCQBSE7wX/w/IKvZS6sVCjqato&#10;wZpbTarS4yP7mgSzb0N2q/Hfu4LQ4zAz3zCzRW8acaLO1ZYVjIYRCOLC6ppLBbvv9csEhPPIGhvL&#10;pOBCDhbzwcMME23PnNEp96UIEHYJKqi8bxMpXVGRQTe0LXHwfm1n0AfZlVJ3eA5w08jXKBpLgzWH&#10;hQpb+qioOOZ/RsH+J4rN9nN1+JJpKp/jfLNcZ6zU02O/fAfhqff/4Xs71Qqm8RvczoQj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MBnDGAAAA3AAAAA8AAAAAAAAA&#10;AAAAAAAAoQIAAGRycy9kb3ducmV2LnhtbFBLBQYAAAAABAAEAPkAAACUAwAAAAA=&#10;" strokecolor="#002060" strokeweight=".5pt">
                  <v:stroke joinstyle="miter"/>
                </v:line>
                <w10:wrap type="topAndBottom" anchorx="margin"/>
              </v:group>
            </w:pict>
          </mc:Fallback>
        </mc:AlternateContent>
      </w:r>
      <w:r w:rsidRPr="00575368">
        <w:rPr>
          <w:rFonts w:cs="Arial"/>
          <w:noProof/>
          <w:szCs w:val="24"/>
          <w:lang w:val="en-US"/>
        </w:rPr>
        <mc:AlternateContent>
          <mc:Choice Requires="wpg">
            <w:drawing>
              <wp:anchor distT="0" distB="0" distL="114300" distR="114300" simplePos="0" relativeHeight="251677696" behindDoc="0" locked="0" layoutInCell="1" allowOverlap="1" wp14:anchorId="03A92DDB" wp14:editId="0C50D891">
                <wp:simplePos x="0" y="0"/>
                <wp:positionH relativeFrom="column">
                  <wp:posOffset>2851150</wp:posOffset>
                </wp:positionH>
                <wp:positionV relativeFrom="paragraph">
                  <wp:posOffset>287655</wp:posOffset>
                </wp:positionV>
                <wp:extent cx="3282315" cy="4394200"/>
                <wp:effectExtent l="0" t="0" r="0" b="6350"/>
                <wp:wrapTopAndBottom/>
                <wp:docPr id="976" name="Group 976"/>
                <wp:cNvGraphicFramePr/>
                <a:graphic xmlns:a="http://schemas.openxmlformats.org/drawingml/2006/main">
                  <a:graphicData uri="http://schemas.microsoft.com/office/word/2010/wordprocessingGroup">
                    <wpg:wgp>
                      <wpg:cNvGrpSpPr/>
                      <wpg:grpSpPr>
                        <a:xfrm>
                          <a:off x="0" y="0"/>
                          <a:ext cx="3282315" cy="4394200"/>
                          <a:chOff x="-18506" y="0"/>
                          <a:chExt cx="3276629" cy="4452702"/>
                        </a:xfrm>
                      </wpg:grpSpPr>
                      <wpg:grpSp>
                        <wpg:cNvPr id="977" name="Group 977"/>
                        <wpg:cNvGrpSpPr/>
                        <wpg:grpSpPr>
                          <a:xfrm>
                            <a:off x="-18506" y="0"/>
                            <a:ext cx="3276629" cy="4452702"/>
                            <a:chOff x="-18506" y="0"/>
                            <a:chExt cx="3276629" cy="4452702"/>
                          </a:xfrm>
                        </wpg:grpSpPr>
                        <wps:wsp>
                          <wps:cNvPr id="978" name="Flowchart: Process 978"/>
                          <wps:cNvSpPr/>
                          <wps:spPr>
                            <a:xfrm>
                              <a:off x="14666" y="0"/>
                              <a:ext cx="3243457" cy="2290610"/>
                            </a:xfrm>
                            <a:prstGeom prst="flowChartProcess">
                              <a:avLst/>
                            </a:prstGeom>
                            <a:gradFill flip="none" rotWithShape="1">
                              <a:gsLst>
                                <a:gs pos="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Flowchart: Process 979"/>
                          <wps:cNvSpPr/>
                          <wps:spPr>
                            <a:xfrm flipV="1">
                              <a:off x="14666" y="1084521"/>
                              <a:ext cx="3243457" cy="3309404"/>
                            </a:xfrm>
                            <a:prstGeom prst="flowChartProcess">
                              <a:avLst/>
                            </a:prstGeom>
                            <a:gradFill flip="none" rotWithShape="1">
                              <a:gsLst>
                                <a:gs pos="0">
                                  <a:schemeClr val="accent5">
                                    <a:lumMod val="5000"/>
                                    <a:lumOff val="95000"/>
                                  </a:schemeClr>
                                </a:gs>
                                <a:gs pos="74000">
                                  <a:schemeClr val="accent5">
                                    <a:lumMod val="45000"/>
                                    <a:lumOff val="55000"/>
                                  </a:schemeClr>
                                </a:gs>
                                <a:gs pos="83000">
                                  <a:schemeClr val="accent5">
                                    <a:lumMod val="45000"/>
                                    <a:lumOff val="55000"/>
                                  </a:schemeClr>
                                </a:gs>
                                <a:gs pos="100000">
                                  <a:schemeClr val="accent5">
                                    <a:lumMod val="30000"/>
                                    <a:lumOff val="70000"/>
                                  </a:schemeClr>
                                </a:gs>
                              </a:gsLst>
                              <a:lin ang="5400000" scaled="1"/>
                              <a:tileRect/>
                            </a:gra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Freeform: Shape 980"/>
                          <wps:cNvSpPr/>
                          <wps:spPr>
                            <a:xfrm rot="19841230" flipH="1">
                              <a:off x="89094" y="1477925"/>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Freeform: Shape 981"/>
                          <wps:cNvSpPr/>
                          <wps:spPr>
                            <a:xfrm rot="19841230" flipH="1">
                              <a:off x="227317" y="1446028"/>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Freeform: Shape 982"/>
                          <wps:cNvSpPr/>
                          <wps:spPr>
                            <a:xfrm rot="19841230" flipH="1">
                              <a:off x="354908" y="1403497"/>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Freeform: Shape 983"/>
                          <wps:cNvSpPr/>
                          <wps:spPr>
                            <a:xfrm rot="19841230" flipH="1">
                              <a:off x="493131" y="1371600"/>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4" name="Freeform: Shape 984"/>
                          <wps:cNvSpPr/>
                          <wps:spPr>
                            <a:xfrm rot="19841230" flipH="1">
                              <a:off x="610089" y="1339702"/>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Freeform: Shape 985"/>
                          <wps:cNvSpPr/>
                          <wps:spPr>
                            <a:xfrm rot="19841230" flipH="1">
                              <a:off x="758945" y="1329069"/>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Freeform: Shape 986"/>
                          <wps:cNvSpPr/>
                          <wps:spPr>
                            <a:xfrm rot="19841230" flipH="1">
                              <a:off x="886535" y="1318437"/>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Freeform: Shape 987"/>
                          <wps:cNvSpPr/>
                          <wps:spPr>
                            <a:xfrm rot="19841230" flipH="1">
                              <a:off x="1014126" y="1297172"/>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Freeform: Shape 988"/>
                          <wps:cNvSpPr/>
                          <wps:spPr>
                            <a:xfrm rot="19841230" flipH="1">
                              <a:off x="1162982" y="1297172"/>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Freeform: Shape 989"/>
                          <wps:cNvSpPr/>
                          <wps:spPr>
                            <a:xfrm rot="19841230" flipH="1">
                              <a:off x="1301205" y="1275907"/>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Freeform: Shape 990"/>
                          <wps:cNvSpPr/>
                          <wps:spPr>
                            <a:xfrm rot="19841230" flipH="1">
                              <a:off x="1439428" y="1265274"/>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 name="Freeform: Shape 991"/>
                          <wps:cNvSpPr/>
                          <wps:spPr>
                            <a:xfrm rot="19841230" flipH="1">
                              <a:off x="1588284" y="1265274"/>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Freeform: Shape 992"/>
                          <wps:cNvSpPr/>
                          <wps:spPr>
                            <a:xfrm rot="19841230" flipH="1">
                              <a:off x="1715875" y="1275907"/>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Freeform: Shape 993"/>
                          <wps:cNvSpPr/>
                          <wps:spPr>
                            <a:xfrm rot="19841230" flipH="1">
                              <a:off x="1864731" y="1275907"/>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Freeform: Shape 994"/>
                          <wps:cNvSpPr/>
                          <wps:spPr>
                            <a:xfrm rot="19841230" flipH="1">
                              <a:off x="2002954" y="1275907"/>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Freeform: Shape 995"/>
                          <wps:cNvSpPr/>
                          <wps:spPr>
                            <a:xfrm rot="19841230" flipH="1">
                              <a:off x="2151810" y="1297172"/>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Freeform: Shape 996"/>
                          <wps:cNvSpPr/>
                          <wps:spPr>
                            <a:xfrm rot="19841230" flipH="1">
                              <a:off x="2279401" y="1318437"/>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Freeform: Shape 997"/>
                          <wps:cNvSpPr/>
                          <wps:spPr>
                            <a:xfrm rot="19841230" flipH="1">
                              <a:off x="2417624" y="1329069"/>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Freeform: Shape 998"/>
                          <wps:cNvSpPr/>
                          <wps:spPr>
                            <a:xfrm rot="19841230" flipH="1">
                              <a:off x="2566480" y="1339702"/>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 name="Freeform: Shape 999"/>
                          <wps:cNvSpPr/>
                          <wps:spPr>
                            <a:xfrm rot="19841230" flipH="1">
                              <a:off x="2683438" y="1371600"/>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Freeform: Shape 1000"/>
                          <wps:cNvSpPr/>
                          <wps:spPr>
                            <a:xfrm rot="19841230" flipH="1">
                              <a:off x="2821661" y="1403497"/>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Freeform: Shape 1001"/>
                          <wps:cNvSpPr/>
                          <wps:spPr>
                            <a:xfrm rot="19841230" flipH="1">
                              <a:off x="2970517" y="1435395"/>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 name="Freeform: Shape 1002"/>
                          <wps:cNvSpPr/>
                          <wps:spPr>
                            <a:xfrm rot="19841230" flipH="1">
                              <a:off x="3098108" y="1477925"/>
                              <a:ext cx="45078" cy="106018"/>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3" name="Group 1003"/>
                          <wpg:cNvGrpSpPr/>
                          <wpg:grpSpPr>
                            <a:xfrm>
                              <a:off x="110359" y="1392865"/>
                              <a:ext cx="3026410" cy="321945"/>
                              <a:chOff x="0" y="0"/>
                              <a:chExt cx="3026906" cy="322103"/>
                            </a:xfrm>
                          </wpg:grpSpPr>
                          <wps:wsp>
                            <wps:cNvPr id="1004" name="Freeform: Shape 1004"/>
                            <wps:cNvSpPr/>
                            <wps:spPr>
                              <a:xfrm>
                                <a:off x="0" y="214153"/>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Freeform: Shape 1005"/>
                            <wps:cNvSpPr/>
                            <wps:spPr>
                              <a:xfrm>
                                <a:off x="132571" y="169963"/>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Freeform: Shape 1006"/>
                            <wps:cNvSpPr/>
                            <wps:spPr>
                              <a:xfrm>
                                <a:off x="258344" y="135971"/>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Freeform: Shape 1007"/>
                            <wps:cNvSpPr/>
                            <wps:spPr>
                              <a:xfrm>
                                <a:off x="401113" y="101978"/>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Freeform: Shape 1008"/>
                            <wps:cNvSpPr/>
                            <wps:spPr>
                              <a:xfrm>
                                <a:off x="523486" y="74784"/>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 name="Freeform: Shape 1009"/>
                            <wps:cNvSpPr/>
                            <wps:spPr>
                              <a:xfrm>
                                <a:off x="659456" y="54388"/>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Freeform: Shape 1010"/>
                            <wps:cNvSpPr/>
                            <wps:spPr>
                              <a:xfrm>
                                <a:off x="798826" y="44191"/>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Freeform: Shape 1011"/>
                            <wps:cNvSpPr/>
                            <wps:spPr>
                              <a:xfrm>
                                <a:off x="927997" y="27194"/>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Freeform: Shape 1012"/>
                            <wps:cNvSpPr/>
                            <wps:spPr>
                              <a:xfrm>
                                <a:off x="1063968" y="20396"/>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Freeform: Shape 1013"/>
                            <wps:cNvSpPr/>
                            <wps:spPr>
                              <a:xfrm>
                                <a:off x="1206736" y="13597"/>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 name="Freeform: Shape 1014"/>
                            <wps:cNvSpPr/>
                            <wps:spPr>
                              <a:xfrm>
                                <a:off x="1349505" y="0"/>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Freeform: Shape 1015"/>
                            <wps:cNvSpPr/>
                            <wps:spPr>
                              <a:xfrm>
                                <a:off x="1492274" y="3399"/>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Freeform: Shape 1016"/>
                            <wps:cNvSpPr/>
                            <wps:spPr>
                              <a:xfrm>
                                <a:off x="1624845" y="3399"/>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Freeform: Shape 1017"/>
                            <wps:cNvSpPr/>
                            <wps:spPr>
                              <a:xfrm>
                                <a:off x="1757416" y="3399"/>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Freeform: Shape 1018"/>
                            <wps:cNvSpPr/>
                            <wps:spPr>
                              <a:xfrm>
                                <a:off x="1906983" y="13597"/>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9" name="Freeform: Shape 1019"/>
                            <wps:cNvSpPr/>
                            <wps:spPr>
                              <a:xfrm>
                                <a:off x="2042953" y="20396"/>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Freeform: Shape 1020"/>
                            <wps:cNvSpPr/>
                            <wps:spPr>
                              <a:xfrm>
                                <a:off x="2172125" y="40791"/>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Freeform: Shape 1021"/>
                            <wps:cNvSpPr/>
                            <wps:spPr>
                              <a:xfrm>
                                <a:off x="2325092" y="61187"/>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Freeform: Shape 1022"/>
                            <wps:cNvSpPr/>
                            <wps:spPr>
                              <a:xfrm>
                                <a:off x="2457663" y="71385"/>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Freeform: Shape 1023"/>
                            <wps:cNvSpPr/>
                            <wps:spPr>
                              <a:xfrm>
                                <a:off x="2583435" y="105377"/>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4" name="Freeform: Shape 1024"/>
                            <wps:cNvSpPr/>
                            <wps:spPr>
                              <a:xfrm>
                                <a:off x="2722805" y="132571"/>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Freeform: Shape 1025"/>
                            <wps:cNvSpPr/>
                            <wps:spPr>
                              <a:xfrm>
                                <a:off x="2865573" y="163165"/>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Freeform: Shape 1026"/>
                            <wps:cNvSpPr/>
                            <wps:spPr>
                              <a:xfrm>
                                <a:off x="2991346" y="214153"/>
                                <a:ext cx="35560" cy="107950"/>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27" name="Group 1027"/>
                          <wpg:cNvGrpSpPr/>
                          <wpg:grpSpPr>
                            <a:xfrm>
                              <a:off x="120991" y="1265274"/>
                              <a:ext cx="3049563" cy="316718"/>
                              <a:chOff x="-6798" y="-3399"/>
                              <a:chExt cx="3050027" cy="316799"/>
                            </a:xfrm>
                          </wpg:grpSpPr>
                          <wps:wsp>
                            <wps:cNvPr id="1028" name="Freeform: Shape 1028"/>
                            <wps:cNvSpPr/>
                            <wps:spPr>
                              <a:xfrm rot="19841230" flipH="1">
                                <a:off x="-6798" y="207355"/>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9" name="Freeform: Shape 1029"/>
                            <wps:cNvSpPr/>
                            <wps:spPr>
                              <a:xfrm rot="19841230" flipH="1">
                                <a:off x="125772" y="166564"/>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Freeform: Shape 1030"/>
                            <wps:cNvSpPr/>
                            <wps:spPr>
                              <a:xfrm rot="19841230" flipH="1">
                                <a:off x="251545" y="125773"/>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Freeform: Shape 1031"/>
                            <wps:cNvSpPr/>
                            <wps:spPr>
                              <a:xfrm rot="19841230" flipH="1">
                                <a:off x="390914" y="95180"/>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Freeform: Shape 1032"/>
                            <wps:cNvSpPr/>
                            <wps:spPr>
                              <a:xfrm rot="19841230" flipH="1">
                                <a:off x="520086" y="64586"/>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Freeform: Shape 1033"/>
                            <wps:cNvSpPr/>
                            <wps:spPr>
                              <a:xfrm rot="19841230" flipH="1">
                                <a:off x="659455" y="47590"/>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 name="Freeform: Shape 1034"/>
                            <wps:cNvSpPr/>
                            <wps:spPr>
                              <a:xfrm rot="19841230" flipH="1">
                                <a:off x="792026" y="37392"/>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Freeform: Shape 1035"/>
                            <wps:cNvSpPr/>
                            <wps:spPr>
                              <a:xfrm rot="19841230" flipH="1">
                                <a:off x="917799" y="20396"/>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Freeform: Shape 1036"/>
                            <wps:cNvSpPr/>
                            <wps:spPr>
                              <a:xfrm rot="19841230" flipH="1">
                                <a:off x="1057168" y="13597"/>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Freeform: Shape 1037"/>
                            <wps:cNvSpPr/>
                            <wps:spPr>
                              <a:xfrm rot="19841230" flipH="1">
                                <a:off x="1203337" y="3400"/>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Freeform: Shape 1038"/>
                            <wps:cNvSpPr/>
                            <wps:spPr>
                              <a:xfrm rot="19841230" flipH="1">
                                <a:off x="1339307" y="-3398"/>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Freeform: Shape 1039"/>
                            <wps:cNvSpPr/>
                            <wps:spPr>
                              <a:xfrm rot="19841230" flipH="1">
                                <a:off x="1485475" y="-3399"/>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Freeform: Shape 1040"/>
                            <wps:cNvSpPr/>
                            <wps:spPr>
                              <a:xfrm rot="19841230" flipH="1">
                                <a:off x="1624844" y="0"/>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 name="Freeform: Shape 1041"/>
                            <wps:cNvSpPr/>
                            <wps:spPr>
                              <a:xfrm rot="19841230" flipH="1">
                                <a:off x="1757415" y="3400"/>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2" name="Freeform: Shape 1042"/>
                            <wps:cNvSpPr/>
                            <wps:spPr>
                              <a:xfrm rot="19841230" flipH="1">
                                <a:off x="1906983" y="10199"/>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Freeform: Shape 1043"/>
                            <wps:cNvSpPr/>
                            <wps:spPr>
                              <a:xfrm rot="19841230" flipH="1">
                                <a:off x="2042953" y="20396"/>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 name="Freeform: Shape 1044"/>
                            <wps:cNvSpPr/>
                            <wps:spPr>
                              <a:xfrm rot="19841230" flipH="1">
                                <a:off x="2175524" y="40791"/>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5" name="Freeform: Shape 1045"/>
                            <wps:cNvSpPr/>
                            <wps:spPr>
                              <a:xfrm rot="19841230" flipH="1">
                                <a:off x="2321692" y="54388"/>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Freeform: Shape 1046"/>
                            <wps:cNvSpPr/>
                            <wps:spPr>
                              <a:xfrm rot="19841230" flipH="1">
                                <a:off x="2457662" y="67985"/>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Freeform: Shape 1047"/>
                            <wps:cNvSpPr/>
                            <wps:spPr>
                              <a:xfrm rot="19841230" flipH="1">
                                <a:off x="2586834" y="101978"/>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Freeform: Shape 1048"/>
                            <wps:cNvSpPr/>
                            <wps:spPr>
                              <a:xfrm rot="19841230" flipH="1">
                                <a:off x="2726203" y="125773"/>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9" name="Freeform: Shape 1049"/>
                            <wps:cNvSpPr/>
                            <wps:spPr>
                              <a:xfrm rot="19841230" flipH="1">
                                <a:off x="2865573" y="152967"/>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0" name="Freeform: Shape 1050"/>
                            <wps:cNvSpPr/>
                            <wps:spPr>
                              <a:xfrm rot="19841230" flipH="1">
                                <a:off x="2998144" y="207355"/>
                                <a:ext cx="45085" cy="106045"/>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51" name="Group 1051"/>
                          <wpg:cNvGrpSpPr/>
                          <wpg:grpSpPr>
                            <a:xfrm>
                              <a:off x="14666" y="1137683"/>
                              <a:ext cx="3178199" cy="362239"/>
                              <a:chOff x="0" y="0"/>
                              <a:chExt cx="3178683" cy="362331"/>
                            </a:xfrm>
                          </wpg:grpSpPr>
                          <wps:wsp>
                            <wps:cNvPr id="1052" name="Oval 1052"/>
                            <wps:cNvSpPr/>
                            <wps:spPr>
                              <a:xfrm>
                                <a:off x="0" y="21945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Oval 1053"/>
                            <wps:cNvSpPr/>
                            <wps:spPr>
                              <a:xfrm>
                                <a:off x="131674" y="175565"/>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Oval 1054"/>
                            <wps:cNvSpPr/>
                            <wps:spPr>
                              <a:xfrm>
                                <a:off x="402336" y="102413"/>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 name="Oval 1055"/>
                            <wps:cNvSpPr/>
                            <wps:spPr>
                              <a:xfrm>
                                <a:off x="263348" y="131674"/>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 name="Oval 1056"/>
                            <wps:cNvSpPr/>
                            <wps:spPr>
                              <a:xfrm>
                                <a:off x="534010" y="73152"/>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7" name="Oval 1057"/>
                            <wps:cNvSpPr/>
                            <wps:spPr>
                              <a:xfrm>
                                <a:off x="680314" y="51207"/>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Oval 1058"/>
                            <wps:cNvSpPr/>
                            <wps:spPr>
                              <a:xfrm>
                                <a:off x="811988" y="3657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 name="Oval 1059"/>
                            <wps:cNvSpPr/>
                            <wps:spPr>
                              <a:xfrm>
                                <a:off x="950976" y="2194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 name="Oval 1060"/>
                            <wps:cNvSpPr/>
                            <wps:spPr>
                              <a:xfrm>
                                <a:off x="1089965" y="14631"/>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 name="Oval 1061"/>
                            <wps:cNvSpPr/>
                            <wps:spPr>
                              <a:xfrm>
                                <a:off x="1228954" y="731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2" name="Oval 1062"/>
                            <wps:cNvSpPr/>
                            <wps:spPr>
                              <a:xfrm>
                                <a:off x="1367943" y="0"/>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Oval 1063"/>
                            <wps:cNvSpPr/>
                            <wps:spPr>
                              <a:xfrm>
                                <a:off x="1506932" y="0"/>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 name="Oval 1064"/>
                            <wps:cNvSpPr/>
                            <wps:spPr>
                              <a:xfrm>
                                <a:off x="1653236" y="0"/>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 name="Oval 1065"/>
                            <wps:cNvSpPr/>
                            <wps:spPr>
                              <a:xfrm>
                                <a:off x="1784909" y="731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 name="Oval 1066"/>
                            <wps:cNvSpPr/>
                            <wps:spPr>
                              <a:xfrm>
                                <a:off x="1931213" y="14631"/>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Oval 1067"/>
                            <wps:cNvSpPr/>
                            <wps:spPr>
                              <a:xfrm>
                                <a:off x="2070202" y="2194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Oval 1068"/>
                            <wps:cNvSpPr/>
                            <wps:spPr>
                              <a:xfrm>
                                <a:off x="2209191" y="36576"/>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9" name="Oval 1069"/>
                            <wps:cNvSpPr/>
                            <wps:spPr>
                              <a:xfrm>
                                <a:off x="2355495" y="51207"/>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0" name="Oval 1070"/>
                            <wps:cNvSpPr/>
                            <wps:spPr>
                              <a:xfrm>
                                <a:off x="2494484" y="73152"/>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Oval 1071"/>
                            <wps:cNvSpPr/>
                            <wps:spPr>
                              <a:xfrm>
                                <a:off x="2633472" y="102413"/>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Oval 1072"/>
                            <wps:cNvSpPr/>
                            <wps:spPr>
                              <a:xfrm>
                                <a:off x="2772461" y="131674"/>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Oval 1073"/>
                            <wps:cNvSpPr/>
                            <wps:spPr>
                              <a:xfrm>
                                <a:off x="2904135" y="160935"/>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 name="Oval 1074"/>
                            <wps:cNvSpPr/>
                            <wps:spPr>
                              <a:xfrm>
                                <a:off x="3035808" y="212141"/>
                                <a:ext cx="142875" cy="142875"/>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5" name="Freeform: Shape 1075"/>
                          <wps:cNvSpPr/>
                          <wps:spPr>
                            <a:xfrm>
                              <a:off x="142256" y="161614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Freeform: Shape 1076"/>
                          <wps:cNvSpPr/>
                          <wps:spPr>
                            <a:xfrm>
                              <a:off x="269847" y="1562986"/>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Freeform: Shape 1077"/>
                          <wps:cNvSpPr/>
                          <wps:spPr>
                            <a:xfrm>
                              <a:off x="397438" y="153108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Freeform: Shape 1078"/>
                          <wps:cNvSpPr/>
                          <wps:spPr>
                            <a:xfrm>
                              <a:off x="546294" y="148855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 name="Freeform: Shape 1079"/>
                          <wps:cNvSpPr/>
                          <wps:spPr>
                            <a:xfrm>
                              <a:off x="663252" y="1467293"/>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 name="Freeform: Shape 1080"/>
                          <wps:cNvSpPr/>
                          <wps:spPr>
                            <a:xfrm>
                              <a:off x="790842" y="144602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Freeform: Shape 1081"/>
                          <wps:cNvSpPr/>
                          <wps:spPr>
                            <a:xfrm>
                              <a:off x="929066" y="1435395"/>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Freeform: Shape 1082"/>
                          <wps:cNvSpPr/>
                          <wps:spPr>
                            <a:xfrm>
                              <a:off x="1067289" y="1424762"/>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Freeform: Shape 1083"/>
                          <wps:cNvSpPr/>
                          <wps:spPr>
                            <a:xfrm>
                              <a:off x="1194880" y="1424762"/>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Freeform: Shape 1084"/>
                          <wps:cNvSpPr/>
                          <wps:spPr>
                            <a:xfrm>
                              <a:off x="1333103" y="1414130"/>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Freeform: Shape 1085"/>
                          <wps:cNvSpPr/>
                          <wps:spPr>
                            <a:xfrm>
                              <a:off x="1481959" y="1392865"/>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Freeform: Shape 1086"/>
                          <wps:cNvSpPr/>
                          <wps:spPr>
                            <a:xfrm>
                              <a:off x="1620182" y="1392865"/>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 name="Freeform: Shape 1087"/>
                          <wps:cNvSpPr/>
                          <wps:spPr>
                            <a:xfrm>
                              <a:off x="1769038" y="1392865"/>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Freeform: Shape 1088"/>
                          <wps:cNvSpPr/>
                          <wps:spPr>
                            <a:xfrm>
                              <a:off x="1896628" y="1392865"/>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9" name="Freeform: Shape 1089"/>
                          <wps:cNvSpPr/>
                          <wps:spPr>
                            <a:xfrm>
                              <a:off x="2034852" y="1414130"/>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0" name="Freeform: Shape 1090"/>
                          <wps:cNvSpPr/>
                          <wps:spPr>
                            <a:xfrm>
                              <a:off x="2183708" y="1424762"/>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1" name="Freeform: Shape 1091"/>
                          <wps:cNvSpPr/>
                          <wps:spPr>
                            <a:xfrm>
                              <a:off x="2311298" y="1435395"/>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 name="Freeform: Shape 1092"/>
                          <wps:cNvSpPr/>
                          <wps:spPr>
                            <a:xfrm>
                              <a:off x="2460154" y="1456660"/>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Freeform: Shape 1093"/>
                          <wps:cNvSpPr/>
                          <wps:spPr>
                            <a:xfrm>
                              <a:off x="2598377" y="1467293"/>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4" name="Freeform: Shape 1094"/>
                          <wps:cNvSpPr/>
                          <wps:spPr>
                            <a:xfrm>
                              <a:off x="2715335" y="1499190"/>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 name="Freeform: Shape 1095"/>
                          <wps:cNvSpPr/>
                          <wps:spPr>
                            <a:xfrm>
                              <a:off x="2853559" y="153108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6" name="Freeform: Shape 1096"/>
                          <wps:cNvSpPr/>
                          <wps:spPr>
                            <a:xfrm>
                              <a:off x="3002414" y="1562986"/>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 name="Freeform: Shape 1097"/>
                          <wps:cNvSpPr/>
                          <wps:spPr>
                            <a:xfrm>
                              <a:off x="3130005" y="1616148"/>
                              <a:ext cx="35555" cy="107923"/>
                            </a:xfrm>
                            <a:custGeom>
                              <a:avLst/>
                              <a:gdLst>
                                <a:gd name="connsiteX0" fmla="*/ 0 w 197985"/>
                                <a:gd name="connsiteY0" fmla="*/ 0 h 403280"/>
                                <a:gd name="connsiteX1" fmla="*/ 197511 w 197985"/>
                                <a:gd name="connsiteY1" fmla="*/ 124359 h 403280"/>
                                <a:gd name="connsiteX2" fmla="*/ 58522 w 197985"/>
                                <a:gd name="connsiteY2" fmla="*/ 248717 h 403280"/>
                                <a:gd name="connsiteX3" fmla="*/ 168250 w 197985"/>
                                <a:gd name="connsiteY3" fmla="*/ 380391 h 403280"/>
                                <a:gd name="connsiteX4" fmla="*/ 197511 w 197985"/>
                                <a:gd name="connsiteY4" fmla="*/ 402336 h 403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85" h="403280">
                                  <a:moveTo>
                                    <a:pt x="0" y="0"/>
                                  </a:moveTo>
                                  <a:cubicBezTo>
                                    <a:pt x="93878" y="41453"/>
                                    <a:pt x="187757" y="82906"/>
                                    <a:pt x="197511" y="124359"/>
                                  </a:cubicBezTo>
                                  <a:cubicBezTo>
                                    <a:pt x="207265" y="165812"/>
                                    <a:pt x="63399" y="206045"/>
                                    <a:pt x="58522" y="248717"/>
                                  </a:cubicBezTo>
                                  <a:cubicBezTo>
                                    <a:pt x="53645" y="291389"/>
                                    <a:pt x="145085" y="354788"/>
                                    <a:pt x="168250" y="380391"/>
                                  </a:cubicBezTo>
                                  <a:cubicBezTo>
                                    <a:pt x="191415" y="405994"/>
                                    <a:pt x="194463" y="404165"/>
                                    <a:pt x="197511" y="402336"/>
                                  </a:cubicBezTo>
                                </a:path>
                              </a:pathLst>
                            </a:cu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Oval 1098"/>
                          <wps:cNvSpPr/>
                          <wps:spPr>
                            <a:xfrm>
                              <a:off x="78461" y="1701209"/>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 name="Oval 1099"/>
                          <wps:cNvSpPr/>
                          <wps:spPr>
                            <a:xfrm>
                              <a:off x="206052" y="1669311"/>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0" name="Oval 1100"/>
                          <wps:cNvSpPr/>
                          <wps:spPr>
                            <a:xfrm>
                              <a:off x="471866" y="1584251"/>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1" name="Oval 1101"/>
                          <wps:cNvSpPr/>
                          <wps:spPr>
                            <a:xfrm>
                              <a:off x="344275" y="1626781"/>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2" name="Oval 1102"/>
                          <wps:cNvSpPr/>
                          <wps:spPr>
                            <a:xfrm>
                              <a:off x="610089" y="1562986"/>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Oval 1103"/>
                          <wps:cNvSpPr/>
                          <wps:spPr>
                            <a:xfrm>
                              <a:off x="758945" y="1541721"/>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Oval 1104"/>
                          <wps:cNvSpPr/>
                          <wps:spPr>
                            <a:xfrm>
                              <a:off x="886535" y="1531088"/>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Oval 1105"/>
                          <wps:cNvSpPr/>
                          <wps:spPr>
                            <a:xfrm>
                              <a:off x="1024759" y="1520455"/>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 name="Oval 1106"/>
                          <wps:cNvSpPr/>
                          <wps:spPr>
                            <a:xfrm>
                              <a:off x="1162982" y="1499190"/>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Oval 1107"/>
                          <wps:cNvSpPr/>
                          <wps:spPr>
                            <a:xfrm>
                              <a:off x="1301205" y="1488558"/>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Oval 1108"/>
                          <wps:cNvSpPr/>
                          <wps:spPr>
                            <a:xfrm>
                              <a:off x="1439428" y="1488558"/>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9" name="Oval 1109"/>
                          <wps:cNvSpPr/>
                          <wps:spPr>
                            <a:xfrm>
                              <a:off x="1577652" y="1488558"/>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Oval 1110"/>
                          <wps:cNvSpPr/>
                          <wps:spPr>
                            <a:xfrm>
                              <a:off x="1726508" y="1488558"/>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Oval 1111"/>
                          <wps:cNvSpPr/>
                          <wps:spPr>
                            <a:xfrm>
                              <a:off x="1864731" y="1488558"/>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Oval 1112"/>
                          <wps:cNvSpPr/>
                          <wps:spPr>
                            <a:xfrm>
                              <a:off x="2002954" y="1499190"/>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Oval 1113"/>
                          <wps:cNvSpPr/>
                          <wps:spPr>
                            <a:xfrm>
                              <a:off x="2141177" y="1520455"/>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 name="Oval 1114"/>
                          <wps:cNvSpPr/>
                          <wps:spPr>
                            <a:xfrm>
                              <a:off x="2290033" y="1531088"/>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5" name="Oval 1115"/>
                          <wps:cNvSpPr/>
                          <wps:spPr>
                            <a:xfrm>
                              <a:off x="2428256" y="1541721"/>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6" name="Oval 1116"/>
                          <wps:cNvSpPr/>
                          <wps:spPr>
                            <a:xfrm>
                              <a:off x="2577112" y="1562986"/>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 name="Oval 1117"/>
                          <wps:cNvSpPr/>
                          <wps:spPr>
                            <a:xfrm>
                              <a:off x="2704703" y="1584251"/>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Oval 1118"/>
                          <wps:cNvSpPr/>
                          <wps:spPr>
                            <a:xfrm>
                              <a:off x="2842926" y="1626781"/>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9" name="Oval 1119"/>
                          <wps:cNvSpPr/>
                          <wps:spPr>
                            <a:xfrm>
                              <a:off x="2981149" y="1648046"/>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Oval 1120"/>
                          <wps:cNvSpPr/>
                          <wps:spPr>
                            <a:xfrm>
                              <a:off x="3108740" y="1701209"/>
                              <a:ext cx="142853" cy="142839"/>
                            </a:xfrm>
                            <a:prstGeom prst="ellipse">
                              <a:avLst/>
                            </a:prstGeom>
                            <a:gradFill flip="none" rotWithShape="1">
                              <a:gsLst>
                                <a:gs pos="0">
                                  <a:schemeClr val="accent6">
                                    <a:lumMod val="0"/>
                                    <a:lumOff val="100000"/>
                                  </a:schemeClr>
                                </a:gs>
                                <a:gs pos="35000">
                                  <a:schemeClr val="accent6">
                                    <a:lumMod val="0"/>
                                    <a:lumOff val="100000"/>
                                  </a:schemeClr>
                                </a:gs>
                                <a:gs pos="100000">
                                  <a:schemeClr val="accent6">
                                    <a:lumMod val="100000"/>
                                  </a:schemeClr>
                                </a:gs>
                              </a:gsLst>
                              <a:path path="circle">
                                <a:fillToRect l="50000" t="-80000" r="50000" b="180000"/>
                              </a:path>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Rectangle 1121"/>
                          <wps:cNvSpPr/>
                          <wps:spPr>
                            <a:xfrm flipV="1">
                              <a:off x="1620182" y="1041990"/>
                              <a:ext cx="99826" cy="613085"/>
                            </a:xfrm>
                            <a:prstGeom prst="rect">
                              <a:avLst/>
                            </a:prstGeom>
                            <a:gradFill flip="none" rotWithShape="1">
                              <a:gsLst>
                                <a:gs pos="50000">
                                  <a:srgbClr val="F53D64">
                                    <a:shade val="67500"/>
                                    <a:satMod val="115000"/>
                                  </a:srgbClr>
                                </a:gs>
                                <a:gs pos="100000">
                                  <a:srgbClr val="F53D64">
                                    <a:shade val="100000"/>
                                    <a:satMod val="115000"/>
                                  </a:srgbClr>
                                </a:gs>
                              </a:gsLst>
                              <a:path path="shape">
                                <a:fillToRect l="50000" t="50000" r="50000" b="50000"/>
                              </a:path>
                              <a:tileRect/>
                            </a:gradFill>
                            <a:ln>
                              <a:solidFill>
                                <a:srgbClr val="F53D64"/>
                              </a:solidFill>
                            </a:ln>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2" name="Oval 1122"/>
                          <wps:cNvSpPr/>
                          <wps:spPr>
                            <a:xfrm>
                              <a:off x="1579657" y="1562986"/>
                              <a:ext cx="185392" cy="304985"/>
                            </a:xfrm>
                            <a:prstGeom prst="ellipse">
                              <a:avLst/>
                            </a:prstGeom>
                            <a:gradFill flip="none" rotWithShape="1">
                              <a:gsLst>
                                <a:gs pos="0">
                                  <a:srgbClr val="F53D64">
                                    <a:shade val="30000"/>
                                    <a:satMod val="115000"/>
                                  </a:srgbClr>
                                </a:gs>
                                <a:gs pos="0">
                                  <a:schemeClr val="bg1"/>
                                </a:gs>
                                <a:gs pos="36000">
                                  <a:srgbClr val="F53D64">
                                    <a:shade val="67500"/>
                                    <a:satMod val="115000"/>
                                  </a:srgbClr>
                                </a:gs>
                                <a:gs pos="100000">
                                  <a:srgbClr val="F53D64">
                                    <a:shade val="100000"/>
                                    <a:satMod val="115000"/>
                                  </a:srgbClr>
                                </a:gs>
                              </a:gsLst>
                              <a:path path="circle">
                                <a:fillToRect l="50000" t="50000" r="50000" b="50000"/>
                              </a:path>
                              <a:tileRect/>
                            </a:gradFill>
                            <a:ln>
                              <a:solidFill>
                                <a:srgbClr val="F53D64"/>
                              </a:solidFill>
                            </a:ln>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Oval 1123"/>
                          <wps:cNvSpPr/>
                          <wps:spPr>
                            <a:xfrm>
                              <a:off x="1949791" y="1690576"/>
                              <a:ext cx="199361" cy="214126"/>
                            </a:xfrm>
                            <a:prstGeom prst="ellipse">
                              <a:avLst/>
                            </a:prstGeom>
                            <a:gradFill flip="none" rotWithShape="1">
                              <a:gsLst>
                                <a:gs pos="0">
                                  <a:schemeClr val="accent2">
                                    <a:lumMod val="0"/>
                                    <a:lumOff val="100000"/>
                                  </a:schemeClr>
                                </a:gs>
                                <a:gs pos="65000">
                                  <a:schemeClr val="accent2">
                                    <a:lumMod val="100000"/>
                                  </a:schemeClr>
                                </a:gs>
                              </a:gsLst>
                              <a:path path="circle">
                                <a:fillToRect l="50000" t="50000" r="50000" b="50000"/>
                              </a:path>
                              <a:tileRect/>
                            </a:gra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 name="Flowchart: Delay 1124"/>
                          <wps:cNvSpPr/>
                          <wps:spPr>
                            <a:xfrm rot="16200000">
                              <a:off x="1152349" y="2317898"/>
                              <a:ext cx="941331" cy="3246029"/>
                            </a:xfrm>
                            <a:prstGeom prst="flowChartDelay">
                              <a:avLst/>
                            </a:prstGeom>
                            <a:gradFill flip="none" rotWithShape="1">
                              <a:gsLst>
                                <a:gs pos="0">
                                  <a:srgbClr val="F53D64"/>
                                </a:gs>
                                <a:gs pos="100000">
                                  <a:srgbClr val="FF9900">
                                    <a:tint val="23500"/>
                                    <a:satMod val="160000"/>
                                  </a:srgbClr>
                                </a:gs>
                              </a:gsLst>
                              <a:lin ang="18900000" scaled="1"/>
                              <a:tileRect/>
                            </a:gradFill>
                            <a:ln>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25" name="Picture 1125" descr="Káº¿t quáº£ hÃ¬nh áº£nh cho DNA"/>
                            <pic:cNvPicPr>
                              <a:picLocks noChangeAspect="1"/>
                            </pic:cNvPicPr>
                          </pic:nvPicPr>
                          <pic:blipFill>
                            <a:blip r:embed="rId137" cstate="print">
                              <a:clrChange>
                                <a:clrFrom>
                                  <a:srgbClr val="FFFFFF"/>
                                </a:clrFrom>
                                <a:clrTo>
                                  <a:srgbClr val="FFFFFF">
                                    <a:alpha val="0"/>
                                  </a:srgbClr>
                                </a:clrTo>
                              </a:clrChange>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3113" y="3513537"/>
                              <a:ext cx="3242945" cy="939165"/>
                            </a:xfrm>
                            <a:prstGeom prst="rect">
                              <a:avLst/>
                            </a:prstGeom>
                            <a:noFill/>
                            <a:ln>
                              <a:noFill/>
                            </a:ln>
                          </pic:spPr>
                        </pic:pic>
                        <wps:wsp>
                          <wps:cNvPr id="1126" name="Text Box 1126"/>
                          <wps:cNvSpPr txBox="1"/>
                          <wps:spPr>
                            <a:xfrm>
                              <a:off x="1949791" y="839971"/>
                              <a:ext cx="603426" cy="314432"/>
                            </a:xfrm>
                            <a:prstGeom prst="rect">
                              <a:avLst/>
                            </a:prstGeom>
                            <a:noFill/>
                            <a:ln w="6350">
                              <a:noFill/>
                            </a:ln>
                          </wps:spPr>
                          <wps:txbx>
                            <w:txbxContent>
                              <w:p w14:paraId="374D1015"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TLR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7" name="Text Box 1127"/>
                          <wps:cNvSpPr txBox="1"/>
                          <wps:spPr>
                            <a:xfrm>
                              <a:off x="2194340" y="1690576"/>
                              <a:ext cx="659219" cy="319116"/>
                            </a:xfrm>
                            <a:prstGeom prst="rect">
                              <a:avLst/>
                            </a:prstGeom>
                            <a:noFill/>
                            <a:ln w="6350">
                              <a:noFill/>
                            </a:ln>
                          </wps:spPr>
                          <wps:txbx>
                            <w:txbxContent>
                              <w:p w14:paraId="226EC235"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MyD88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 name="Rectangle: Rounded Corners 1128"/>
                          <wps:cNvSpPr/>
                          <wps:spPr>
                            <a:xfrm>
                              <a:off x="1099187" y="1871330"/>
                              <a:ext cx="376556" cy="166909"/>
                            </a:xfrm>
                            <a:prstGeom prst="roundRect">
                              <a:avLst/>
                            </a:prstGeom>
                            <a:gradFill flip="none" rotWithShape="1">
                              <a:gsLst>
                                <a:gs pos="100000">
                                  <a:srgbClr val="7030A0"/>
                                </a:gs>
                                <a:gs pos="56000">
                                  <a:srgbClr val="7030A0">
                                    <a:tint val="44500"/>
                                    <a:satMod val="160000"/>
                                  </a:srgbClr>
                                </a:gs>
                                <a:gs pos="0">
                                  <a:srgbClr val="7030A0"/>
                                </a:gs>
                              </a:gsLst>
                              <a:path path="circle">
                                <a:fillToRect t="100000" r="100000"/>
                              </a:path>
                              <a:tileRect l="-100000" b="-100000"/>
                            </a:gradFill>
                          </wps:spPr>
                          <wps:style>
                            <a:lnRef idx="0">
                              <a:schemeClr val="dk1"/>
                            </a:lnRef>
                            <a:fillRef idx="3">
                              <a:schemeClr val="dk1"/>
                            </a:fillRef>
                            <a:effectRef idx="3">
                              <a:schemeClr val="dk1"/>
                            </a:effectRef>
                            <a:fontRef idx="minor">
                              <a:schemeClr val="lt1"/>
                            </a:fontRef>
                          </wps:style>
                          <wps:txbx>
                            <w:txbxContent>
                              <w:p w14:paraId="0E1D3729"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IRAK4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9" name="Text Box 1129"/>
                          <wps:cNvSpPr txBox="1"/>
                          <wps:spPr>
                            <a:xfrm>
                              <a:off x="2470625" y="2532351"/>
                              <a:ext cx="418490" cy="247370"/>
                            </a:xfrm>
                            <a:prstGeom prst="rect">
                              <a:avLst/>
                            </a:prstGeom>
                            <a:noFill/>
                            <a:ln w="6350">
                              <a:noFill/>
                            </a:ln>
                          </wps:spPr>
                          <wps:txbx>
                            <w:txbxContent>
                              <w:p w14:paraId="11D9D373"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TRAF6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0" name="Isosceles Triangle 1130"/>
                          <wps:cNvSpPr/>
                          <wps:spPr>
                            <a:xfrm>
                              <a:off x="2002578" y="2427926"/>
                              <a:ext cx="341970" cy="263670"/>
                            </a:xfrm>
                            <a:prstGeom prst="triangle">
                              <a:avLst/>
                            </a:prstGeom>
                            <a:gradFill flip="none" rotWithShape="1">
                              <a:gsLst>
                                <a:gs pos="0">
                                  <a:srgbClr val="F53D64"/>
                                </a:gs>
                                <a:gs pos="0">
                                  <a:schemeClr val="bg1"/>
                                </a:gs>
                                <a:gs pos="38000">
                                  <a:srgbClr val="F53D64"/>
                                </a:gs>
                                <a:gs pos="100000">
                                  <a:srgbClr val="F53D64"/>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91950D" w14:textId="77777777" w:rsidR="00CF10B1" w:rsidRPr="004D4354" w:rsidRDefault="00CF10B1" w:rsidP="008A574C">
                                <w:pPr>
                                  <w:spacing w:line="240" w:lineRule="auto"/>
                                  <w:jc w:val="center"/>
                                  <w:rPr>
                                    <w:rFonts w:asciiTheme="minorHAnsi" w:hAnsiTheme="minorHAnsi" w:cstheme="minorHAnsi"/>
                                    <w:color w:val="000000" w:themeColor="text1"/>
                                    <w:sz w:val="14"/>
                                    <w14:textFill>
                                      <w14:gradFill>
                                        <w14:gsLst>
                                          <w14:gs w14:pos="0">
                                            <w14:schemeClr w14:val="accent6">
                                              <w14:satMod w14:val="103000"/>
                                              <w14:lumMod w14:val="102000"/>
                                              <w14:tint w14:val="94000"/>
                                            </w14:schemeClr>
                                          </w14:gs>
                                          <w14:gs w14:pos="50000">
                                            <w14:schemeClr w14:val="accent6">
                                              <w14:satMod w14:val="110000"/>
                                              <w14:lumMod w14:val="100000"/>
                                              <w14:shade w14:val="100000"/>
                                            </w14:schemeClr>
                                          </w14:gs>
                                          <w14:gs w14:pos="100000">
                                            <w14:schemeClr w14:val="accent6">
                                              <w14:lumMod w14:val="99000"/>
                                              <w14:satMod w14:val="120000"/>
                                              <w14:shade w14:val="78000"/>
                                            </w14:schemeClr>
                                          </w14:gs>
                                        </w14:gsLst>
                                        <w14:path w14:path="circle">
                                          <w14:fillToRect w14:l="100000" w14:t="100000" w14:r="0" w14:b="0"/>
                                        </w14:path>
                                      </w14:gradFill>
                                    </w14:textFill>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31" name="Straight Connector 1131"/>
                          <wps:cNvCnPr/>
                          <wps:spPr>
                            <a:xfrm>
                              <a:off x="1492591" y="2243469"/>
                              <a:ext cx="595480" cy="316293"/>
                            </a:xfrm>
                            <a:prstGeom prst="line">
                              <a:avLst/>
                            </a:prstGeom>
                            <a:ln>
                              <a:solidFill>
                                <a:srgbClr val="00206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32" name="Arc 1132"/>
                          <wps:cNvSpPr/>
                          <wps:spPr>
                            <a:xfrm rot="18261311">
                              <a:off x="1184833" y="2767153"/>
                              <a:ext cx="2095500" cy="740410"/>
                            </a:xfrm>
                            <a:prstGeom prst="arc">
                              <a:avLst>
                                <a:gd name="adj1" fmla="val 11841857"/>
                                <a:gd name="adj2" fmla="val 18410604"/>
                              </a:avLst>
                            </a:prstGeom>
                            <a:ln>
                              <a:solidFill>
                                <a:srgbClr val="00206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Connector: Elbow 1133"/>
                          <wps:cNvCnPr/>
                          <wps:spPr>
                            <a:xfrm flipV="1">
                              <a:off x="1811568" y="3689497"/>
                              <a:ext cx="652007" cy="153035"/>
                            </a:xfrm>
                            <a:prstGeom prst="bentConnector3">
                              <a:avLst>
                                <a:gd name="adj1" fmla="val -256"/>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4" name="Text Box 1134"/>
                          <wps:cNvSpPr txBox="1"/>
                          <wps:spPr>
                            <a:xfrm>
                              <a:off x="1656256" y="3459358"/>
                              <a:ext cx="1083104" cy="288461"/>
                            </a:xfrm>
                            <a:prstGeom prst="rect">
                              <a:avLst/>
                            </a:prstGeom>
                            <a:noFill/>
                            <a:ln w="6350">
                              <a:noFill/>
                            </a:ln>
                          </wps:spPr>
                          <wps:txbx>
                            <w:txbxContent>
                              <w:p w14:paraId="28100F5B"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AMPs, cytokines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5" name="Text Box 1135"/>
                          <wps:cNvSpPr txBox="1"/>
                          <wps:spPr>
                            <a:xfrm>
                              <a:off x="-18506" y="10012"/>
                              <a:ext cx="1041273" cy="281921"/>
                            </a:xfrm>
                            <a:prstGeom prst="rect">
                              <a:avLst/>
                            </a:prstGeom>
                            <a:noFill/>
                            <a:ln w="6350">
                              <a:noFill/>
                            </a:ln>
                          </wps:spPr>
                          <wps:txbx>
                            <w:txbxContent>
                              <w:p w14:paraId="0B29E4D0" w14:textId="77777777" w:rsidR="00CF10B1" w:rsidRPr="00ED07D5" w:rsidRDefault="00CF10B1" w:rsidP="008A574C">
                                <w:pPr>
                                  <w:spacing w:line="240" w:lineRule="auto"/>
                                  <w:rPr>
                                    <w:rFonts w:cs="Arial"/>
                                    <w:b/>
                                    <w:i/>
                                    <w:sz w:val="20"/>
                                    <w:szCs w:val="20"/>
                                  </w:rPr>
                                </w:pPr>
                                <w:r w:rsidRPr="00ED07D5">
                                  <w:rPr>
                                    <w:rFonts w:cs="Arial"/>
                                    <w:b/>
                                    <w:sz w:val="20"/>
                                    <w:szCs w:val="20"/>
                                  </w:rPr>
                                  <w:t>B.</w:t>
                                </w:r>
                                <w:r w:rsidRPr="00ED07D5">
                                  <w:rPr>
                                    <w:rFonts w:cs="Arial"/>
                                    <w:b/>
                                    <w:i/>
                                    <w:sz w:val="20"/>
                                    <w:szCs w:val="20"/>
                                  </w:rPr>
                                  <w:t xml:space="preserve"> Mammals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6" name="Flowchart: Alternate Process 1136"/>
                          <wps:cNvSpPr/>
                          <wps:spPr>
                            <a:xfrm rot="20441413">
                              <a:off x="1301205" y="223283"/>
                              <a:ext cx="121094" cy="73296"/>
                            </a:xfrm>
                            <a:prstGeom prst="flowChartAlternateProcess">
                              <a:avLst/>
                            </a:prstGeom>
                            <a:solidFill>
                              <a:srgbClr val="990099"/>
                            </a:solidFill>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7" name="Text Box 1137"/>
                          <wps:cNvSpPr txBox="1"/>
                          <wps:spPr>
                            <a:xfrm>
                              <a:off x="677849" y="202018"/>
                              <a:ext cx="704552" cy="267615"/>
                            </a:xfrm>
                            <a:prstGeom prst="rect">
                              <a:avLst/>
                            </a:prstGeom>
                            <a:noFill/>
                            <a:ln w="6350">
                              <a:noFill/>
                            </a:ln>
                          </wps:spPr>
                          <wps:txbx>
                            <w:txbxContent>
                              <w:p w14:paraId="613BAF5D"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Flagellin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Text Box 1138"/>
                          <wps:cNvSpPr txBox="1"/>
                          <wps:spPr>
                            <a:xfrm>
                              <a:off x="1368964" y="352372"/>
                              <a:ext cx="1031847" cy="391711"/>
                            </a:xfrm>
                            <a:prstGeom prst="rect">
                              <a:avLst/>
                            </a:prstGeom>
                            <a:noFill/>
                            <a:ln w="6350">
                              <a:noFill/>
                            </a:ln>
                          </wps:spPr>
                          <wps:txbx>
                            <w:txbxContent>
                              <w:p w14:paraId="49C37EA4"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Lipoprotein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Text Box 1139"/>
                          <wps:cNvSpPr txBox="1"/>
                          <wps:spPr>
                            <a:xfrm>
                              <a:off x="2385726" y="202018"/>
                              <a:ext cx="589738" cy="369157"/>
                            </a:xfrm>
                            <a:prstGeom prst="rect">
                              <a:avLst/>
                            </a:prstGeom>
                            <a:noFill/>
                            <a:ln w="6350">
                              <a:noFill/>
                            </a:ln>
                          </wps:spPr>
                          <wps:txbx>
                            <w:txbxContent>
                              <w:p w14:paraId="6BDE3D15"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LPS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0" name="Block Arc 1140"/>
                          <wps:cNvSpPr/>
                          <wps:spPr>
                            <a:xfrm flipV="1">
                              <a:off x="1503224" y="723014"/>
                              <a:ext cx="360000" cy="360000"/>
                            </a:xfrm>
                            <a:prstGeom prst="blockArc">
                              <a:avLst/>
                            </a:prstGeom>
                            <a:solidFill>
                              <a:srgbClr val="F53D64"/>
                            </a:solidFill>
                            <a:ln>
                              <a:solidFill>
                                <a:srgbClr val="F53D64"/>
                              </a:solidFill>
                            </a:ln>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 name="Rectangle: Rounded Corners 1141"/>
                          <wps:cNvSpPr/>
                          <wps:spPr>
                            <a:xfrm>
                              <a:off x="1099187" y="2147776"/>
                              <a:ext cx="376556" cy="166909"/>
                            </a:xfrm>
                            <a:prstGeom prst="roundRect">
                              <a:avLst/>
                            </a:prstGeom>
                            <a:gradFill flip="none" rotWithShape="1">
                              <a:gsLst>
                                <a:gs pos="0">
                                  <a:schemeClr val="accent2">
                                    <a:lumMod val="0"/>
                                    <a:lumOff val="100000"/>
                                  </a:schemeClr>
                                </a:gs>
                                <a:gs pos="1000">
                                  <a:schemeClr val="accent2">
                                    <a:lumMod val="0"/>
                                    <a:lumOff val="100000"/>
                                  </a:schemeClr>
                                </a:gs>
                                <a:gs pos="87000">
                                  <a:schemeClr val="accent2">
                                    <a:lumMod val="100000"/>
                                  </a:schemeClr>
                                </a:gs>
                              </a:gsLst>
                              <a:path path="circle">
                                <a:fillToRect l="50000" t="-80000" r="50000" b="180000"/>
                              </a:path>
                              <a:tileRect/>
                            </a:gradFill>
                          </wps:spPr>
                          <wps:style>
                            <a:lnRef idx="0">
                              <a:schemeClr val="dk1"/>
                            </a:lnRef>
                            <a:fillRef idx="3">
                              <a:schemeClr val="dk1"/>
                            </a:fillRef>
                            <a:effectRef idx="3">
                              <a:schemeClr val="dk1"/>
                            </a:effectRef>
                            <a:fontRef idx="minor">
                              <a:schemeClr val="lt1"/>
                            </a:fontRef>
                          </wps:style>
                          <wps:txbx>
                            <w:txbxContent>
                              <w:p w14:paraId="47DA30DC"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IRAK1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2" name="Freeform: Shape 5">
                            <a:extLst/>
                          </wps:cNvPr>
                          <wps:cNvSpPr/>
                          <wps:spPr>
                            <a:xfrm>
                              <a:off x="798443" y="3646971"/>
                              <a:ext cx="984579" cy="275038"/>
                            </a:xfrm>
                            <a:custGeom>
                              <a:avLst/>
                              <a:gdLst>
                                <a:gd name="connsiteX0" fmla="*/ 842554 w 1685108"/>
                                <a:gd name="connsiteY0" fmla="*/ 0 h 1959429"/>
                                <a:gd name="connsiteX1" fmla="*/ 1476102 w 1685108"/>
                                <a:gd name="connsiteY1" fmla="*/ 653143 h 1959429"/>
                                <a:gd name="connsiteX2" fmla="*/ 1463231 w 1685108"/>
                                <a:gd name="connsiteY2" fmla="*/ 784774 h 1959429"/>
                                <a:gd name="connsiteX3" fmla="*/ 1443735 w 1685108"/>
                                <a:gd name="connsiteY3" fmla="*/ 849522 h 1959429"/>
                                <a:gd name="connsiteX4" fmla="*/ 1541213 w 1685108"/>
                                <a:gd name="connsiteY4" fmla="*/ 941108 h 1959429"/>
                                <a:gd name="connsiteX5" fmla="*/ 1685108 w 1685108"/>
                                <a:gd name="connsiteY5" fmla="*/ 1306286 h 1959429"/>
                                <a:gd name="connsiteX6" fmla="*/ 842554 w 1685108"/>
                                <a:gd name="connsiteY6" fmla="*/ 1959429 h 1959429"/>
                                <a:gd name="connsiteX7" fmla="*/ 0 w 1685108"/>
                                <a:gd name="connsiteY7" fmla="*/ 1306286 h 1959429"/>
                                <a:gd name="connsiteX8" fmla="*/ 143895 w 1685108"/>
                                <a:gd name="connsiteY8" fmla="*/ 941108 h 1959429"/>
                                <a:gd name="connsiteX9" fmla="*/ 241374 w 1685108"/>
                                <a:gd name="connsiteY9" fmla="*/ 849522 h 1959429"/>
                                <a:gd name="connsiteX10" fmla="*/ 221878 w 1685108"/>
                                <a:gd name="connsiteY10" fmla="*/ 784774 h 1959429"/>
                                <a:gd name="connsiteX11" fmla="*/ 209006 w 1685108"/>
                                <a:gd name="connsiteY11" fmla="*/ 653143 h 1959429"/>
                                <a:gd name="connsiteX12" fmla="*/ 842554 w 1685108"/>
                                <a:gd name="connsiteY12" fmla="*/ 0 h 19594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685108" h="1959429">
                                  <a:moveTo>
                                    <a:pt x="842554" y="0"/>
                                  </a:moveTo>
                                  <a:cubicBezTo>
                                    <a:pt x="1192453" y="0"/>
                                    <a:pt x="1476102" y="292422"/>
                                    <a:pt x="1476102" y="653143"/>
                                  </a:cubicBezTo>
                                  <a:cubicBezTo>
                                    <a:pt x="1476102" y="698233"/>
                                    <a:pt x="1471670" y="742256"/>
                                    <a:pt x="1463231" y="784774"/>
                                  </a:cubicBezTo>
                                  <a:lnTo>
                                    <a:pt x="1443735" y="849522"/>
                                  </a:lnTo>
                                  <a:lnTo>
                                    <a:pt x="1541213" y="941108"/>
                                  </a:lnTo>
                                  <a:cubicBezTo>
                                    <a:pt x="1632061" y="1045350"/>
                                    <a:pt x="1685108" y="1171016"/>
                                    <a:pt x="1685108" y="1306286"/>
                                  </a:cubicBezTo>
                                  <a:cubicBezTo>
                                    <a:pt x="1685108" y="1667007"/>
                                    <a:pt x="1307884" y="1959429"/>
                                    <a:pt x="842554" y="1959429"/>
                                  </a:cubicBezTo>
                                  <a:cubicBezTo>
                                    <a:pt x="377224" y="1959429"/>
                                    <a:pt x="0" y="1667007"/>
                                    <a:pt x="0" y="1306286"/>
                                  </a:cubicBezTo>
                                  <a:cubicBezTo>
                                    <a:pt x="0" y="1171016"/>
                                    <a:pt x="53047" y="1045350"/>
                                    <a:pt x="143895" y="941108"/>
                                  </a:cubicBezTo>
                                  <a:lnTo>
                                    <a:pt x="241374" y="849522"/>
                                  </a:lnTo>
                                  <a:lnTo>
                                    <a:pt x="221878" y="784774"/>
                                  </a:lnTo>
                                  <a:cubicBezTo>
                                    <a:pt x="213438" y="742256"/>
                                    <a:pt x="209006" y="698233"/>
                                    <a:pt x="209006" y="653143"/>
                                  </a:cubicBezTo>
                                  <a:cubicBezTo>
                                    <a:pt x="209006" y="292422"/>
                                    <a:pt x="492655" y="0"/>
                                    <a:pt x="842554" y="0"/>
                                  </a:cubicBezTo>
                                  <a:close/>
                                </a:path>
                              </a:pathLst>
                            </a:custGeom>
                            <a:gradFill flip="none" rotWithShape="1">
                              <a:gsLst>
                                <a:gs pos="0">
                                  <a:schemeClr val="bg1"/>
                                </a:gs>
                                <a:gs pos="61000">
                                  <a:schemeClr val="accent6">
                                    <a:lumMod val="89000"/>
                                  </a:schemeClr>
                                </a:gs>
                                <a:gs pos="69000">
                                  <a:schemeClr val="accent6">
                                    <a:lumMod val="75000"/>
                                  </a:schemeClr>
                                </a:gs>
                                <a:gs pos="97000">
                                  <a:schemeClr val="accent6">
                                    <a:lumMod val="70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581EB8"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NF-</w:t>
                                </w:r>
                                <w:r>
                                  <w:rPr>
                                    <w:rFonts w:asciiTheme="minorHAnsi" w:hAnsiTheme="minorHAnsi" w:cstheme="minorHAnsi"/>
                                    <w:color w:val="000000" w:themeColor="text1"/>
                                    <w:sz w:val="20"/>
                                    <w:szCs w:val="20"/>
                                  </w:rPr>
                                  <w:t>κ</w:t>
                                </w:r>
                                <w:r w:rsidRPr="00982B80">
                                  <w:rPr>
                                    <w:rFonts w:asciiTheme="minorHAnsi" w:hAnsiTheme="minorHAnsi" w:cstheme="minorHAnsi"/>
                                    <w:color w:val="000000" w:themeColor="text1"/>
                                    <w:sz w:val="20"/>
                                    <w:szCs w:val="20"/>
                                  </w:rPr>
                                  <w:sym w:font="Symbol" w:char="F062"/>
                                </w:r>
                              </w:p>
                              <w:p w14:paraId="079F468C" w14:textId="77777777" w:rsidR="00CF10B1" w:rsidRDefault="00CF10B1" w:rsidP="008A57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43" name="Group 24">
                            <a:extLst/>
                          </wpg:cNvPr>
                          <wpg:cNvGrpSpPr/>
                          <wpg:grpSpPr>
                            <a:xfrm>
                              <a:off x="2151810" y="233916"/>
                              <a:ext cx="304635" cy="118455"/>
                              <a:chOff x="0" y="0"/>
                              <a:chExt cx="633239" cy="348704"/>
                            </a:xfrm>
                          </wpg:grpSpPr>
                          <wpg:grpSp>
                            <wpg:cNvPr id="1144" name="Group 1144">
                              <a:extLst/>
                            </wpg:cNvPr>
                            <wpg:cNvGrpSpPr/>
                            <wpg:grpSpPr>
                              <a:xfrm>
                                <a:off x="454604" y="81465"/>
                                <a:ext cx="178635" cy="185776"/>
                                <a:chOff x="454604" y="81464"/>
                                <a:chExt cx="456853" cy="525313"/>
                              </a:xfrm>
                            </wpg:grpSpPr>
                            <wps:wsp>
                              <wps:cNvPr id="1145" name="Freeform: Shape 1145">
                                <a:extLst/>
                              </wps:cNvPr>
                              <wps:cNvSpPr/>
                              <wps:spPr>
                                <a:xfrm>
                                  <a:off x="507582" y="281374"/>
                                  <a:ext cx="403875" cy="160400"/>
                                </a:xfrm>
                                <a:custGeom>
                                  <a:avLst/>
                                  <a:gdLst>
                                    <a:gd name="connsiteX0" fmla="*/ 0 w 838200"/>
                                    <a:gd name="connsiteY0" fmla="*/ 284059 h 502525"/>
                                    <a:gd name="connsiteX1" fmla="*/ 304800 w 838200"/>
                                    <a:gd name="connsiteY1" fmla="*/ 4659 h 502525"/>
                                    <a:gd name="connsiteX2" fmla="*/ 622300 w 838200"/>
                                    <a:gd name="connsiteY2" fmla="*/ 487259 h 502525"/>
                                    <a:gd name="connsiteX3" fmla="*/ 838200 w 838200"/>
                                    <a:gd name="connsiteY3" fmla="*/ 334859 h 502525"/>
                                  </a:gdLst>
                                  <a:ahLst/>
                                  <a:cxnLst>
                                    <a:cxn ang="0">
                                      <a:pos x="connsiteX0" y="connsiteY0"/>
                                    </a:cxn>
                                    <a:cxn ang="0">
                                      <a:pos x="connsiteX1" y="connsiteY1"/>
                                    </a:cxn>
                                    <a:cxn ang="0">
                                      <a:pos x="connsiteX2" y="connsiteY2"/>
                                    </a:cxn>
                                    <a:cxn ang="0">
                                      <a:pos x="connsiteX3" y="connsiteY3"/>
                                    </a:cxn>
                                  </a:cxnLst>
                                  <a:rect l="l" t="t" r="r" b="b"/>
                                  <a:pathLst>
                                    <a:path w="838200" h="502525">
                                      <a:moveTo>
                                        <a:pt x="0" y="284059"/>
                                      </a:moveTo>
                                      <a:cubicBezTo>
                                        <a:pt x="100541" y="127425"/>
                                        <a:pt x="201083" y="-29208"/>
                                        <a:pt x="304800" y="4659"/>
                                      </a:cubicBezTo>
                                      <a:cubicBezTo>
                                        <a:pt x="408517" y="38526"/>
                                        <a:pt x="533400" y="432226"/>
                                        <a:pt x="622300" y="487259"/>
                                      </a:cubicBezTo>
                                      <a:cubicBezTo>
                                        <a:pt x="711200" y="542292"/>
                                        <a:pt x="774700" y="438575"/>
                                        <a:pt x="838200" y="334859"/>
                                      </a:cubicBezTo>
                                    </a:path>
                                  </a:pathLst>
                                </a:custGeom>
                                <a:noFill/>
                                <a:ln w="19050">
                                  <a:solidFill>
                                    <a:srgbClr val="6AAC3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6" name="Freeform: Shape 1146">
                                <a:extLst/>
                              </wps:cNvPr>
                              <wps:cNvSpPr/>
                              <wps:spPr>
                                <a:xfrm flipH="1">
                                  <a:off x="507582" y="258103"/>
                                  <a:ext cx="403875" cy="160400"/>
                                </a:xfrm>
                                <a:custGeom>
                                  <a:avLst/>
                                  <a:gdLst>
                                    <a:gd name="connsiteX0" fmla="*/ 0 w 838200"/>
                                    <a:gd name="connsiteY0" fmla="*/ 284059 h 502525"/>
                                    <a:gd name="connsiteX1" fmla="*/ 304800 w 838200"/>
                                    <a:gd name="connsiteY1" fmla="*/ 4659 h 502525"/>
                                    <a:gd name="connsiteX2" fmla="*/ 622300 w 838200"/>
                                    <a:gd name="connsiteY2" fmla="*/ 487259 h 502525"/>
                                    <a:gd name="connsiteX3" fmla="*/ 838200 w 838200"/>
                                    <a:gd name="connsiteY3" fmla="*/ 334859 h 502525"/>
                                  </a:gdLst>
                                  <a:ahLst/>
                                  <a:cxnLst>
                                    <a:cxn ang="0">
                                      <a:pos x="connsiteX0" y="connsiteY0"/>
                                    </a:cxn>
                                    <a:cxn ang="0">
                                      <a:pos x="connsiteX1" y="connsiteY1"/>
                                    </a:cxn>
                                    <a:cxn ang="0">
                                      <a:pos x="connsiteX2" y="connsiteY2"/>
                                    </a:cxn>
                                    <a:cxn ang="0">
                                      <a:pos x="connsiteX3" y="connsiteY3"/>
                                    </a:cxn>
                                  </a:cxnLst>
                                  <a:rect l="l" t="t" r="r" b="b"/>
                                  <a:pathLst>
                                    <a:path w="838200" h="502525">
                                      <a:moveTo>
                                        <a:pt x="0" y="284059"/>
                                      </a:moveTo>
                                      <a:cubicBezTo>
                                        <a:pt x="100541" y="127425"/>
                                        <a:pt x="201083" y="-29208"/>
                                        <a:pt x="304800" y="4659"/>
                                      </a:cubicBezTo>
                                      <a:cubicBezTo>
                                        <a:pt x="408517" y="38526"/>
                                        <a:pt x="533400" y="432226"/>
                                        <a:pt x="622300" y="487259"/>
                                      </a:cubicBezTo>
                                      <a:cubicBezTo>
                                        <a:pt x="711200" y="542292"/>
                                        <a:pt x="774700" y="438575"/>
                                        <a:pt x="838200" y="334859"/>
                                      </a:cubicBezTo>
                                    </a:path>
                                  </a:pathLst>
                                </a:custGeom>
                                <a:noFill/>
                                <a:ln w="19050">
                                  <a:solidFill>
                                    <a:srgbClr val="6AAC3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7" name="Freeform: Shape 1147">
                                <a:extLst/>
                              </wps:cNvPr>
                              <wps:cNvSpPr/>
                              <wps:spPr>
                                <a:xfrm flipH="1">
                                  <a:off x="507582" y="81464"/>
                                  <a:ext cx="403875" cy="160400"/>
                                </a:xfrm>
                                <a:custGeom>
                                  <a:avLst/>
                                  <a:gdLst>
                                    <a:gd name="connsiteX0" fmla="*/ 0 w 838200"/>
                                    <a:gd name="connsiteY0" fmla="*/ 284059 h 502525"/>
                                    <a:gd name="connsiteX1" fmla="*/ 304800 w 838200"/>
                                    <a:gd name="connsiteY1" fmla="*/ 4659 h 502525"/>
                                    <a:gd name="connsiteX2" fmla="*/ 622300 w 838200"/>
                                    <a:gd name="connsiteY2" fmla="*/ 487259 h 502525"/>
                                    <a:gd name="connsiteX3" fmla="*/ 838200 w 838200"/>
                                    <a:gd name="connsiteY3" fmla="*/ 334859 h 502525"/>
                                  </a:gdLst>
                                  <a:ahLst/>
                                  <a:cxnLst>
                                    <a:cxn ang="0">
                                      <a:pos x="connsiteX0" y="connsiteY0"/>
                                    </a:cxn>
                                    <a:cxn ang="0">
                                      <a:pos x="connsiteX1" y="connsiteY1"/>
                                    </a:cxn>
                                    <a:cxn ang="0">
                                      <a:pos x="connsiteX2" y="connsiteY2"/>
                                    </a:cxn>
                                    <a:cxn ang="0">
                                      <a:pos x="connsiteX3" y="connsiteY3"/>
                                    </a:cxn>
                                  </a:cxnLst>
                                  <a:rect l="l" t="t" r="r" b="b"/>
                                  <a:pathLst>
                                    <a:path w="838200" h="502525">
                                      <a:moveTo>
                                        <a:pt x="0" y="284059"/>
                                      </a:moveTo>
                                      <a:cubicBezTo>
                                        <a:pt x="100541" y="127425"/>
                                        <a:pt x="201083" y="-29208"/>
                                        <a:pt x="304800" y="4659"/>
                                      </a:cubicBezTo>
                                      <a:cubicBezTo>
                                        <a:pt x="408517" y="38526"/>
                                        <a:pt x="533400" y="432226"/>
                                        <a:pt x="622300" y="487259"/>
                                      </a:cubicBezTo>
                                      <a:cubicBezTo>
                                        <a:pt x="711200" y="542292"/>
                                        <a:pt x="774700" y="438575"/>
                                        <a:pt x="838200" y="334859"/>
                                      </a:cubicBezTo>
                                    </a:path>
                                  </a:pathLst>
                                </a:custGeom>
                                <a:noFill/>
                                <a:ln w="19050">
                                  <a:solidFill>
                                    <a:srgbClr val="6AAC3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8" name="Freeform: Shape 1148">
                                <a:extLst/>
                              </wps:cNvPr>
                              <wps:cNvSpPr/>
                              <wps:spPr>
                                <a:xfrm>
                                  <a:off x="454604" y="446377"/>
                                  <a:ext cx="403875" cy="160400"/>
                                </a:xfrm>
                                <a:custGeom>
                                  <a:avLst/>
                                  <a:gdLst>
                                    <a:gd name="connsiteX0" fmla="*/ 0 w 838200"/>
                                    <a:gd name="connsiteY0" fmla="*/ 284059 h 502525"/>
                                    <a:gd name="connsiteX1" fmla="*/ 304800 w 838200"/>
                                    <a:gd name="connsiteY1" fmla="*/ 4659 h 502525"/>
                                    <a:gd name="connsiteX2" fmla="*/ 622300 w 838200"/>
                                    <a:gd name="connsiteY2" fmla="*/ 487259 h 502525"/>
                                    <a:gd name="connsiteX3" fmla="*/ 838200 w 838200"/>
                                    <a:gd name="connsiteY3" fmla="*/ 334859 h 502525"/>
                                  </a:gdLst>
                                  <a:ahLst/>
                                  <a:cxnLst>
                                    <a:cxn ang="0">
                                      <a:pos x="connsiteX0" y="connsiteY0"/>
                                    </a:cxn>
                                    <a:cxn ang="0">
                                      <a:pos x="connsiteX1" y="connsiteY1"/>
                                    </a:cxn>
                                    <a:cxn ang="0">
                                      <a:pos x="connsiteX2" y="connsiteY2"/>
                                    </a:cxn>
                                    <a:cxn ang="0">
                                      <a:pos x="connsiteX3" y="connsiteY3"/>
                                    </a:cxn>
                                  </a:cxnLst>
                                  <a:rect l="l" t="t" r="r" b="b"/>
                                  <a:pathLst>
                                    <a:path w="838200" h="502525">
                                      <a:moveTo>
                                        <a:pt x="0" y="284059"/>
                                      </a:moveTo>
                                      <a:cubicBezTo>
                                        <a:pt x="100541" y="127425"/>
                                        <a:pt x="201083" y="-29208"/>
                                        <a:pt x="304800" y="4659"/>
                                      </a:cubicBezTo>
                                      <a:cubicBezTo>
                                        <a:pt x="408517" y="38526"/>
                                        <a:pt x="533400" y="432226"/>
                                        <a:pt x="622300" y="487259"/>
                                      </a:cubicBezTo>
                                      <a:cubicBezTo>
                                        <a:pt x="711200" y="542292"/>
                                        <a:pt x="774700" y="438575"/>
                                        <a:pt x="838200" y="334859"/>
                                      </a:cubicBezTo>
                                    </a:path>
                                  </a:pathLst>
                                </a:custGeom>
                                <a:noFill/>
                                <a:ln w="19050">
                                  <a:solidFill>
                                    <a:srgbClr val="6AAC3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49" name="Freeform: Shape 1149">
                              <a:extLst/>
                            </wps:cNvPr>
                            <wps:cNvSpPr/>
                            <wps:spPr>
                              <a:xfrm>
                                <a:off x="0" y="0"/>
                                <a:ext cx="490944" cy="348704"/>
                              </a:xfrm>
                              <a:custGeom>
                                <a:avLst/>
                                <a:gdLst>
                                  <a:gd name="connsiteX0" fmla="*/ 742405 w 1018902"/>
                                  <a:gd name="connsiteY0" fmla="*/ 0 h 818604"/>
                                  <a:gd name="connsiteX1" fmla="*/ 1018902 w 1018902"/>
                                  <a:gd name="connsiteY1" fmla="*/ 409302 h 818604"/>
                                  <a:gd name="connsiteX2" fmla="*/ 742405 w 1018902"/>
                                  <a:gd name="connsiteY2" fmla="*/ 818604 h 818604"/>
                                  <a:gd name="connsiteX3" fmla="*/ 487637 w 1018902"/>
                                  <a:gd name="connsiteY3" fmla="*/ 568621 h 818604"/>
                                  <a:gd name="connsiteX4" fmla="*/ 485080 w 1018902"/>
                                  <a:gd name="connsiteY4" fmla="*/ 556431 h 818604"/>
                                  <a:gd name="connsiteX5" fmla="*/ 472010 w 1018902"/>
                                  <a:gd name="connsiteY5" fmla="*/ 570651 h 818604"/>
                                  <a:gd name="connsiteX6" fmla="*/ 276497 w 1018902"/>
                                  <a:gd name="connsiteY6" fmla="*/ 643345 h 818604"/>
                                  <a:gd name="connsiteX7" fmla="*/ 0 w 1018902"/>
                                  <a:gd name="connsiteY7" fmla="*/ 395151 h 818604"/>
                                  <a:gd name="connsiteX8" fmla="*/ 276497 w 1018902"/>
                                  <a:gd name="connsiteY8" fmla="*/ 146957 h 818604"/>
                                  <a:gd name="connsiteX9" fmla="*/ 472010 w 1018902"/>
                                  <a:gd name="connsiteY9" fmla="*/ 219651 h 818604"/>
                                  <a:gd name="connsiteX10" fmla="*/ 491131 w 1018902"/>
                                  <a:gd name="connsiteY10" fmla="*/ 240454 h 818604"/>
                                  <a:gd name="connsiteX11" fmla="*/ 513129 w 1018902"/>
                                  <a:gd name="connsiteY11" fmla="*/ 180458 h 818604"/>
                                  <a:gd name="connsiteX12" fmla="*/ 742405 w 1018902"/>
                                  <a:gd name="connsiteY12" fmla="*/ 0 h 8186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018902" h="818604">
                                    <a:moveTo>
                                      <a:pt x="742405" y="0"/>
                                    </a:moveTo>
                                    <a:cubicBezTo>
                                      <a:pt x="895110" y="0"/>
                                      <a:pt x="1018902" y="183251"/>
                                      <a:pt x="1018902" y="409302"/>
                                    </a:cubicBezTo>
                                    <a:cubicBezTo>
                                      <a:pt x="1018902" y="635353"/>
                                      <a:pt x="895110" y="818604"/>
                                      <a:pt x="742405" y="818604"/>
                                    </a:cubicBezTo>
                                    <a:cubicBezTo>
                                      <a:pt x="627876" y="818604"/>
                                      <a:pt x="529611" y="715525"/>
                                      <a:pt x="487637" y="568621"/>
                                    </a:cubicBezTo>
                                    <a:lnTo>
                                      <a:pt x="485080" y="556431"/>
                                    </a:lnTo>
                                    <a:lnTo>
                                      <a:pt x="472010" y="570651"/>
                                    </a:lnTo>
                                    <a:cubicBezTo>
                                      <a:pt x="421974" y="615565"/>
                                      <a:pt x="352850" y="643345"/>
                                      <a:pt x="276497" y="643345"/>
                                    </a:cubicBezTo>
                                    <a:cubicBezTo>
                                      <a:pt x="123792" y="643345"/>
                                      <a:pt x="0" y="532225"/>
                                      <a:pt x="0" y="395151"/>
                                    </a:cubicBezTo>
                                    <a:cubicBezTo>
                                      <a:pt x="0" y="258077"/>
                                      <a:pt x="123792" y="146957"/>
                                      <a:pt x="276497" y="146957"/>
                                    </a:cubicBezTo>
                                    <a:cubicBezTo>
                                      <a:pt x="352850" y="146957"/>
                                      <a:pt x="421974" y="174737"/>
                                      <a:pt x="472010" y="219651"/>
                                    </a:cubicBezTo>
                                    <a:lnTo>
                                      <a:pt x="491131" y="240454"/>
                                    </a:lnTo>
                                    <a:lnTo>
                                      <a:pt x="513129" y="180458"/>
                                    </a:lnTo>
                                    <a:cubicBezTo>
                                      <a:pt x="562818" y="71582"/>
                                      <a:pt x="646964" y="0"/>
                                      <a:pt x="742405" y="0"/>
                                    </a:cubicBezTo>
                                    <a:close/>
                                  </a:path>
                                </a:pathLst>
                              </a:custGeom>
                              <a:solidFill>
                                <a:srgbClr val="FF9966"/>
                              </a:solidFill>
                            </wps:spPr>
                            <wps:style>
                              <a:lnRef idx="0">
                                <a:schemeClr val="accent6"/>
                              </a:lnRef>
                              <a:fillRef idx="3">
                                <a:schemeClr val="accent6"/>
                              </a:fillRef>
                              <a:effectRef idx="3">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150" name="Freeform: Shape 34">
                            <a:extLst/>
                          </wps:cNvPr>
                          <wps:cNvSpPr/>
                          <wps:spPr>
                            <a:xfrm rot="1211509">
                              <a:off x="1673345" y="233916"/>
                              <a:ext cx="191426" cy="135109"/>
                            </a:xfrm>
                            <a:custGeom>
                              <a:avLst/>
                              <a:gdLst>
                                <a:gd name="connsiteX0" fmla="*/ 340270 w 515602"/>
                                <a:gd name="connsiteY0" fmla="*/ 138166 h 281434"/>
                                <a:gd name="connsiteX1" fmla="*/ 328196 w 515602"/>
                                <a:gd name="connsiteY1" fmla="*/ 147378 h 281434"/>
                                <a:gd name="connsiteX2" fmla="*/ 328084 w 515602"/>
                                <a:gd name="connsiteY2" fmla="*/ 147419 h 281434"/>
                                <a:gd name="connsiteX3" fmla="*/ 342011 w 515602"/>
                                <a:gd name="connsiteY3" fmla="*/ 151054 h 281434"/>
                                <a:gd name="connsiteX4" fmla="*/ 172614 w 515602"/>
                                <a:gd name="connsiteY4" fmla="*/ 158843 h 281434"/>
                                <a:gd name="connsiteX5" fmla="*/ 175336 w 515602"/>
                                <a:gd name="connsiteY5" fmla="*/ 174592 h 281434"/>
                                <a:gd name="connsiteX6" fmla="*/ 191087 w 515602"/>
                                <a:gd name="connsiteY6" fmla="*/ 163241 h 281434"/>
                                <a:gd name="connsiteX7" fmla="*/ 55738 w 515602"/>
                                <a:gd name="connsiteY7" fmla="*/ 94236 h 281434"/>
                                <a:gd name="connsiteX8" fmla="*/ 124024 w 515602"/>
                                <a:gd name="connsiteY8" fmla="*/ 99420 h 281434"/>
                                <a:gd name="connsiteX9" fmla="*/ 127002 w 515602"/>
                                <a:gd name="connsiteY9" fmla="*/ 101775 h 281434"/>
                                <a:gd name="connsiteX10" fmla="*/ 185629 w 515602"/>
                                <a:gd name="connsiteY10" fmla="*/ 120875 h 281434"/>
                                <a:gd name="connsiteX11" fmla="*/ 265491 w 515602"/>
                                <a:gd name="connsiteY11" fmla="*/ 117171 h 281434"/>
                                <a:gd name="connsiteX12" fmla="*/ 339980 w 515602"/>
                                <a:gd name="connsiteY12" fmla="*/ 88138 h 281434"/>
                                <a:gd name="connsiteX13" fmla="*/ 346696 w 515602"/>
                                <a:gd name="connsiteY13" fmla="*/ 82092 h 281434"/>
                                <a:gd name="connsiteX14" fmla="*/ 354435 w 515602"/>
                                <a:gd name="connsiteY14" fmla="*/ 58039 h 281434"/>
                                <a:gd name="connsiteX15" fmla="*/ 393200 w 515602"/>
                                <a:gd name="connsiteY15" fmla="*/ 10345 h 281434"/>
                                <a:gd name="connsiteX16" fmla="*/ 427495 w 515602"/>
                                <a:gd name="connsiteY16" fmla="*/ 0 h 281434"/>
                                <a:gd name="connsiteX17" fmla="*/ 515602 w 515602"/>
                                <a:gd name="connsiteY17" fmla="*/ 131640 h 281434"/>
                                <a:gd name="connsiteX18" fmla="*/ 427495 w 515602"/>
                                <a:gd name="connsiteY18" fmla="*/ 263280 h 281434"/>
                                <a:gd name="connsiteX19" fmla="*/ 365194 w 515602"/>
                                <a:gd name="connsiteY19" fmla="*/ 224724 h 281434"/>
                                <a:gd name="connsiteX20" fmla="*/ 353066 w 515602"/>
                                <a:gd name="connsiteY20" fmla="*/ 197847 h 281434"/>
                                <a:gd name="connsiteX21" fmla="*/ 339871 w 515602"/>
                                <a:gd name="connsiteY21" fmla="*/ 193235 h 281434"/>
                                <a:gd name="connsiteX22" fmla="*/ 256660 w 515602"/>
                                <a:gd name="connsiteY22" fmla="*/ 195154 h 281434"/>
                                <a:gd name="connsiteX23" fmla="*/ 178360 w 515602"/>
                                <a:gd name="connsiteY23" fmla="*/ 223386 h 281434"/>
                                <a:gd name="connsiteX24" fmla="*/ 169899 w 515602"/>
                                <a:gd name="connsiteY24" fmla="*/ 230590 h 281434"/>
                                <a:gd name="connsiteX25" fmla="*/ 152310 w 515602"/>
                                <a:gd name="connsiteY25" fmla="*/ 257470 h 281434"/>
                                <a:gd name="connsiteX26" fmla="*/ 122756 w 515602"/>
                                <a:gd name="connsiteY26" fmla="*/ 276468 h 281434"/>
                                <a:gd name="connsiteX27" fmla="*/ 6555 w 515602"/>
                                <a:gd name="connsiteY27" fmla="*/ 215763 h 281434"/>
                                <a:gd name="connsiteX28" fmla="*/ 55738 w 515602"/>
                                <a:gd name="connsiteY28" fmla="*/ 94236 h 2814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515602" h="281434">
                                  <a:moveTo>
                                    <a:pt x="340270" y="138166"/>
                                  </a:moveTo>
                                  <a:lnTo>
                                    <a:pt x="328196" y="147378"/>
                                  </a:lnTo>
                                  <a:lnTo>
                                    <a:pt x="328084" y="147419"/>
                                  </a:lnTo>
                                  <a:lnTo>
                                    <a:pt x="342011" y="151054"/>
                                  </a:lnTo>
                                  <a:close/>
                                  <a:moveTo>
                                    <a:pt x="172614" y="158843"/>
                                  </a:moveTo>
                                  <a:lnTo>
                                    <a:pt x="175336" y="174592"/>
                                  </a:lnTo>
                                  <a:lnTo>
                                    <a:pt x="191087" y="163241"/>
                                  </a:lnTo>
                                  <a:close/>
                                  <a:moveTo>
                                    <a:pt x="55738" y="94236"/>
                                  </a:moveTo>
                                  <a:cubicBezTo>
                                    <a:pt x="78572" y="85839"/>
                                    <a:pt x="102996" y="88434"/>
                                    <a:pt x="124024" y="99420"/>
                                  </a:cubicBezTo>
                                  <a:lnTo>
                                    <a:pt x="127002" y="101775"/>
                                  </a:lnTo>
                                  <a:lnTo>
                                    <a:pt x="185629" y="120875"/>
                                  </a:lnTo>
                                  <a:cubicBezTo>
                                    <a:pt x="211070" y="124074"/>
                                    <a:pt x="238365" y="122924"/>
                                    <a:pt x="265491" y="117171"/>
                                  </a:cubicBezTo>
                                  <a:cubicBezTo>
                                    <a:pt x="292617" y="111418"/>
                                    <a:pt x="318029" y="101389"/>
                                    <a:pt x="339980" y="88138"/>
                                  </a:cubicBezTo>
                                  <a:lnTo>
                                    <a:pt x="346696" y="82092"/>
                                  </a:lnTo>
                                  <a:lnTo>
                                    <a:pt x="354435" y="58039"/>
                                  </a:lnTo>
                                  <a:cubicBezTo>
                                    <a:pt x="363935" y="37029"/>
                                    <a:pt x="377388" y="20337"/>
                                    <a:pt x="393200" y="10345"/>
                                  </a:cubicBezTo>
                                  <a:cubicBezTo>
                                    <a:pt x="403741" y="3684"/>
                                    <a:pt x="415330" y="0"/>
                                    <a:pt x="427495" y="0"/>
                                  </a:cubicBezTo>
                                  <a:cubicBezTo>
                                    <a:pt x="476155" y="0"/>
                                    <a:pt x="515602" y="58937"/>
                                    <a:pt x="515602" y="131640"/>
                                  </a:cubicBezTo>
                                  <a:cubicBezTo>
                                    <a:pt x="515602" y="204343"/>
                                    <a:pt x="476155" y="263280"/>
                                    <a:pt x="427495" y="263280"/>
                                  </a:cubicBezTo>
                                  <a:cubicBezTo>
                                    <a:pt x="403165" y="263280"/>
                                    <a:pt x="381138" y="248546"/>
                                    <a:pt x="365194" y="224724"/>
                                  </a:cubicBezTo>
                                  <a:lnTo>
                                    <a:pt x="353066" y="197847"/>
                                  </a:lnTo>
                                  <a:lnTo>
                                    <a:pt x="339871" y="193235"/>
                                  </a:lnTo>
                                  <a:cubicBezTo>
                                    <a:pt x="313481" y="189320"/>
                                    <a:pt x="285044" y="189855"/>
                                    <a:pt x="256660" y="195154"/>
                                  </a:cubicBezTo>
                                  <a:cubicBezTo>
                                    <a:pt x="228275" y="200453"/>
                                    <a:pt x="201560" y="210213"/>
                                    <a:pt x="178360" y="223386"/>
                                  </a:cubicBezTo>
                                  <a:lnTo>
                                    <a:pt x="169899" y="230590"/>
                                  </a:lnTo>
                                  <a:lnTo>
                                    <a:pt x="152310" y="257470"/>
                                  </a:lnTo>
                                  <a:cubicBezTo>
                                    <a:pt x="144113" y="265719"/>
                                    <a:pt x="134173" y="272269"/>
                                    <a:pt x="122756" y="276468"/>
                                  </a:cubicBezTo>
                                  <a:cubicBezTo>
                                    <a:pt x="77086" y="293263"/>
                                    <a:pt x="25061" y="266085"/>
                                    <a:pt x="6555" y="215763"/>
                                  </a:cubicBezTo>
                                  <a:cubicBezTo>
                                    <a:pt x="-11952" y="165442"/>
                                    <a:pt x="10068" y="111032"/>
                                    <a:pt x="55738" y="94236"/>
                                  </a:cubicBezTo>
                                  <a:close/>
                                </a:path>
                              </a:pathLst>
                            </a:custGeom>
                            <a:gradFill flip="none" rotWithShape="1">
                              <a:gsLst>
                                <a:gs pos="15000">
                                  <a:schemeClr val="bg1"/>
                                </a:gs>
                                <a:gs pos="10000">
                                  <a:schemeClr val="bg1"/>
                                </a:gs>
                                <a:gs pos="75000">
                                  <a:srgbClr val="6AAC3D">
                                    <a:shade val="100000"/>
                                    <a:satMod val="115000"/>
                                  </a:srgbClr>
                                </a:gs>
                              </a:gsLst>
                              <a:path path="circle">
                                <a:fillToRect r="100000" b="100000"/>
                              </a:path>
                              <a:tileRect l="-100000" t="-10000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1" name="Straight Connector 1151"/>
                        <wps:cNvCnPr/>
                        <wps:spPr>
                          <a:xfrm rot="5400000" flipH="1" flipV="1">
                            <a:off x="1935125" y="861237"/>
                            <a:ext cx="0" cy="180000"/>
                          </a:xfrm>
                          <a:prstGeom prst="line">
                            <a:avLst/>
                          </a:prstGeom>
                          <a:ln>
                            <a:solidFill>
                              <a:srgbClr val="00206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52" name="Straight Connector 1152"/>
                        <wps:cNvCnPr/>
                        <wps:spPr>
                          <a:xfrm>
                            <a:off x="2137144" y="1796902"/>
                            <a:ext cx="132551"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1153" name="Straight Connector 1153"/>
                        <wps:cNvCnPr/>
                        <wps:spPr>
                          <a:xfrm rot="5400000" flipH="1" flipV="1">
                            <a:off x="2374030" y="2510810"/>
                            <a:ext cx="0" cy="180000"/>
                          </a:xfrm>
                          <a:prstGeom prst="line">
                            <a:avLst/>
                          </a:prstGeom>
                          <a:ln>
                            <a:solidFill>
                              <a:srgbClr val="00206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A92DDB" id="Group 976" o:spid="_x0000_s4461" style="position:absolute;left:0;text-align:left;margin-left:224.5pt;margin-top:22.65pt;width:258.45pt;height:346pt;z-index:251677696;mso-position-horizontal-relative:text;mso-position-vertical-relative:text;mso-width-relative:margin;mso-height-relative:margin" coordorigin="-185" coordsize="32766,4452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">
                <v:group id="Group 977" o:spid="_x0000_s4462" style="position:absolute;left:-185;width:32766;height:44527" coordorigin="-185" coordsize="32766,44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UoZsYAAADcAAAADwAAAGRycy9kb3ducmV2LnhtbESPQWvCQBSE74L/YXlC&#10;b3UTi7WNWUVEpQcpVAvF2yP7TEKyb0N2TeK/7xYKHoeZ+YZJ14OpRUetKy0riKcRCOLM6pJzBd/n&#10;/fMbCOeRNdaWScGdHKxX41GKibY9f1F38rkIEHYJKii8bxIpXVaQQTe1DXHwrrY16INsc6lb7APc&#10;1HIWRa/SYMlhocCGtgVl1elmFBx67Dcv8a47Vtft/XKef/4cY1LqaTJsliA8Df4R/m9/aAXv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ShmxgAAANwA&#10;AAAPAAAAAAAAAAAAAAAAAKoCAABkcnMvZG93bnJldi54bWxQSwUGAAAAAAQABAD6AAAAnQMAAAAA&#10;">
                  <v:shape id="Flowchart: Process 978" o:spid="_x0000_s4463" type="#_x0000_t109" style="position:absolute;left:146;width:32435;height:22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n1P8EA&#10;AADcAAAADwAAAGRycy9kb3ducmV2LnhtbERPPWvDMBDdA/0P4grdErkdmtS1bIrBoR3rBLoe1sVW&#10;K52MpSROfn01BDI+3ndRzc6KE03BeFbwvMpAEHdeG+4V7HfNcgMiRGSN1jMpuFCAqnxYFJhrf+Zv&#10;OrWxFymEQ44KhhjHXMrQDeQwrPxInLiDnxzGBKde6gnPKdxZ+ZJlr9Kh4dQw4Ej1QN1fe3QKfjMj&#10;m3qjDyZsL/brp73apr0q9fQ4f7yDiDTHu/jm/tQK3tZpbTqTjoAs/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Z9T/BAAAA3AAAAA8AAAAAAAAAAAAAAAAAmAIAAGRycy9kb3du&#10;cmV2LnhtbFBLBQYAAAAABAAEAPUAAACGAwAAAAA=&#10;" fillcolor="#f6f8fc [184]" stroked="f" strokeweight=".5pt">
                    <v:fill color2="#c7d4ed [984]" rotate="t" colors="0 #f6f8fc;48497f #abc0e4;54395f #abc0e4;1 #c7d5ed" focus="100%" type="gradient"/>
                  </v:shape>
                  <v:shape id="Flowchart: Process 979" o:spid="_x0000_s4464" type="#_x0000_t109" style="position:absolute;left:146;top:10845;width:32435;height:3309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4fMYA&#10;AADcAAAADwAAAGRycy9kb3ducmV2LnhtbESPQWsCMRSE70L/Q3iFXqRmFbG6GqUKpXqQUhV6fd08&#10;N0s3L0uS6tpf3wiCx2FmvmFmi9bW4kQ+VI4V9HsZCOLC6YpLBYf92/MYRIjIGmvHpOBCARbzh84M&#10;c+3O/EmnXSxFgnDIUYGJscmlDIUhi6HnGuLkHZ23GJP0pdQezwluaznIspG0WHFaMNjQylDxs/u1&#10;Cv4K934ZrjbLvhltv3zXjz/Cd1Dq6bF9nYKI1MZ7+NZeawWTlwlcz6Qj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Q4fMYAAADcAAAADwAAAAAAAAAAAAAAAACYAgAAZHJz&#10;L2Rvd25yZXYueG1sUEsFBgAAAAAEAAQA9QAAAIsDAAAAAA==&#10;" fillcolor="#f6f8fc [184]" stroked="f" strokeweight=".5pt">
                    <v:fill color2="#c7d4ed [984]" rotate="t" colors="0 #f6f8fc;48497f #abc0e4;54395f #abc0e4;1 #c7d5ed" focus="100%" type="gradient"/>
                  </v:shape>
                  <v:shape id="Freeform: Shape 980" o:spid="_x0000_s4465" style="position:absolute;left:890;top:14779;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ZbwcEA&#10;AADcAAAADwAAAGRycy9kb3ducmV2LnhtbERPTWvCQBC9F/wPywje6sYebBpdRQSLCIVqRa9Ddkyi&#10;2dmQXWP8951DocfH+54ve1erjtpQeTYwGSegiHNvKy4MHH82rymoEJEt1p7JwJMCLBeDlzlm1j94&#10;T90hFkpCOGRooIyxybQOeUkOw9g3xMJdfOswCmwLbVt8SLir9VuSTLXDiqWhxIbWJeW3w91Jb6J3&#10;9/Ppu4vXd5vur5vTl95+GjMa9qsZqEh9/Bf/ubfWwEcq8+WMHAG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GW8H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81" o:spid="_x0000_s4466" style="position:absolute;left:2273;top:14460;width:450;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r+WsMA&#10;AADcAAAADwAAAGRycy9kb3ducmV2LnhtbESPzYrCMBSF9wO+Q7iCuzHVhVOrUURQZGBAHanbS3Nt&#10;q81NaWLtvL0RhFkezs/HmS87U4mWGldaVjAaRiCIM6tLzhWcfjefMQjnkTVWlknBHzlYLnofc0y0&#10;ffCB2qPPRRhhl6CCwvs6kdJlBRl0Q1sTB+9iG4M+yCaXusFHGDeVHEfRRBosORAKrGldUHY73k3g&#10;RvL7fk73rb9+6fhw3aQ/crdVatDvVjMQnjr/H363d1rBNB7B60w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r+Ws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82" o:spid="_x0000_s4467" style="position:absolute;left:3549;top:14034;width:450;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hgLcQA&#10;AADcAAAADwAAAGRycy9kb3ducmV2LnhtbESPzWrCQBSF94LvMFyhO52YRRtTxyCCIkKhScVuL5nb&#10;JDZzJ2TGGN++Uyh0eTg/H2edjaYVA/WusaxguYhAEJdWN1wpOH/s5wkI55E1tpZJwYMcZJvpZI2p&#10;tnfOaSh8JcIIuxQV1N53qZSurMmgW9iOOHhftjfog+wrqXu8h3HTyjiKnqXBhgOhxo52NZXfxc0E&#10;biRPt8/L++CvLzrJr/vLmzwelHqajdtXEJ5G/x/+ax+1glUSw++Zc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YYC3EAAAA3A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83" o:spid="_x0000_s4468" style="position:absolute;left:4931;top:13716;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TFtsUA&#10;AADcAAAADwAAAGRycy9kb3ducmV2LnhtbESPX2vCMBTF3wd+h3CFva3pNphdZywidMhA0G6410tz&#10;19Y1N6WJtX57Iwg+Hs6fH2eejaYVA/WusazgOYpBEJdWN1wp+PnOnxIQziNrbC2TgjM5yBaThzmm&#10;2p54R0PhKxFG2KWooPa+S6V0ZU0GXWQ74uD92d6gD7KvpO7xFMZNK1/i+E0abDgQauxoVVP5XxxN&#10;4Mby6/i73w7+MNPJ7pDvN3L9qdTjdFx+gPA0+nv41l5rBe/JK1zPhCM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MW2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84" o:spid="_x0000_s4469" style="position:absolute;left:6100;top:13397;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1dwsUA&#10;AADcAAAADwAAAGRycy9kb3ducmV2LnhtbESPX2vCMBTF3wd+h3CFva3pxphdZywidMhA0G6410tz&#10;19Y1N6WJtX57Iwg+Hs6fH2eejaYVA/WusazgOYpBEJdWN1wp+PnOnxIQziNrbC2TgjM5yBaThzmm&#10;2p54R0PhKxFG2KWooPa+S6V0ZU0GXWQ74uD92d6gD7KvpO7xFMZNK1/i+E0abDgQauxoVVP5XxxN&#10;4Mby6/i73w7+MNPJ7pDvN3L9qdTjdFx+gPA0+nv41l5rBe/JK1zPhCM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V3C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85" o:spid="_x0000_s4470" style="position:absolute;left:7589;top:13290;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4WcUA&#10;AADcAAAADwAAAGRycy9kb3ducmV2LnhtbESPX2vCMBTF3wd+h3CFva3pBptdZywidMhA0G6410tz&#10;19Y1N6WJtX57Iwg+Hs6fH2eejaYVA/WusazgOYpBEJdWN1wp+PnOnxIQziNrbC2TgjM5yBaThzmm&#10;2p54R0PhKxFG2KWooPa+S6V0ZU0GXWQ74uD92d6gD7KvpO7xFMZNK1/i+E0abDgQauxoVVP5XxxN&#10;4Mby6/i73w7+MNPJ7pDvN3L9qdTjdFx+gPA0+nv41l5rBe/JK1zPhCM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8fhZ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86" o:spid="_x0000_s4471" style="position:absolute;left:8865;top:13184;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mLsMA&#10;AADcAAAADwAAAGRycy9kb3ducmV2LnhtbESPS4vCMBSF9wP+h3AFd2PqLLRTjSIDigwIPoa6vTTX&#10;ttrclCbWzr83guDycB4fZ7boTCVaalxpWcFoGIEgzqwuOVfwd1x9xiCcR9ZYWSYF/+RgMe99zDDR&#10;9s57ag8+F2GEXYIKCu/rREqXFWTQDW1NHLyzbQz6IJtc6gbvYdxU8iuKxtJgyYFQYE0/BWXXw80E&#10;biR/b6d01/rLRMf7yyrdys1aqUG/W05BeOr8O/xqb7SC73gMzzPhCM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NmLs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87" o:spid="_x0000_s4472" style="position:absolute;left:10141;top:12971;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DtcMA&#10;AADcAAAADwAAAGRycy9kb3ducmV2LnhtbESPS4vCMBSF9wP+h3AFd2OqC60do4igiCD4wtlemjtt&#10;neamNLHWf28EweXhPD7OdN6aUjRUu8KygkE/AkGcWl1wpuB8Wn3HIJxH1lhaJgUPcjCfdb6mmGh7&#10;5wM1R5+JMMIuQQW591UipUtzMuj6tiIO3p+tDfog60zqGu9h3JRyGEUjabDgQMixomVO6f/xZgI3&#10;ktvb72Xf+OtYx4fr6rKTm7VSvW67+AHhqfWf8Lu90Qom8RheZ8IR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Dtc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88" o:spid="_x0000_s4473" style="position:absolute;left:11629;top:12971;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BXx8EA&#10;AADcAAAADwAAAGRycy9kb3ducmV2LnhtbERPTWvCQBC9F/wPywje6sYebBpdRQSLCIVqRa9Ddkyi&#10;2dmQXWP8951DocfH+54ve1erjtpQeTYwGSegiHNvKy4MHH82rymoEJEt1p7JwJMCLBeDlzlm1j94&#10;T90hFkpCOGRooIyxybQOeUkOw9g3xMJdfOswCmwLbVt8SLir9VuSTLXDiqWhxIbWJeW3w91Jb6J3&#10;9/Ppu4vXd5vur5vTl95+GjMa9qsZqEh9/Bf/ubfWwEcqa+WMHAG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wV8f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89" o:spid="_x0000_s4474" style="position:absolute;left:13012;top:12759;width:450;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XMMA&#10;AADcAAAADwAAAGRycy9kb3ducmV2LnhtbESPzYrCMBSF9wO+Q7iCuzHVhdNWo4igyMCAOqLbS3Nt&#10;q81NaWLtvL0RhFkezs/HmS06U4mWGldaVjAaRiCIM6tLzhUcf9efMQjnkTVWlknBHzlYzHsfM0y1&#10;ffCe2oPPRRhhl6KCwvs6ldJlBRl0Q1sTB+9iG4M+yCaXusFHGDeVHEfRRBosORAKrGlVUHY73E3g&#10;RvL7fj7tWn/90vH+uj79yO1GqUG/W05BeOr8f/jd3moFSZzA60w4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yXM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90" o:spid="_x0000_s4475" style="position:absolute;left:14394;top:12652;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NHMEA&#10;AADcAAAADwAAAGRycy9kb3ducmV2LnhtbERPS2vCQBC+F/wPywje6sYerEZXEcEiQqE+0OuQHZNo&#10;djZk1xj/fedQ6PHje8+XnatUS00oPRsYDRNQxJm3JecGTsfN+wRUiMgWK89k4EUBlove2xxT65+8&#10;p/YQcyUhHFI0UMRYp1qHrCCHYehrYuGuvnEYBTa5tg0+JdxV+iNJxtphydJQYE3rgrL74eGkN9G7&#10;x+X808bbp53sb5vzt95+GTPod6sZqEhd/Bf/ubfWwHQq8+WMHAG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fzRz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91" o:spid="_x0000_s4476" style="position:absolute;left:15882;top:12652;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Noh8UA&#10;AADcAAAADwAAAGRycy9kb3ducmV2LnhtbESPS2vCQBSF94X+h+EK3dWJXbQxOhEpWEKhUKPo9pK5&#10;5mHmTsiMSfrvO4WCy8N5fJz1ZjKtGKh3tWUFi3kEgriwuuZSwfGwe45BOI+ssbVMCn7IwSZ9fFhj&#10;ou3IexpyX4owwi5BBZX3XSKlKyoy6Oa2Iw7exfYGfZB9KXWPYxg3rXyJoldpsOZAqLCj94qKa34z&#10;gRvJz9v59D345k3H+2Z3+pLZh1JPs2m7AuFp8vfwfzvTCpbLBfydCUd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2iH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92" o:spid="_x0000_s4477" style="position:absolute;left:17158;top:12759;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H28MUA&#10;AADcAAAADwAAAGRycy9kb3ducmV2LnhtbESPS2vCQBSF94X+h+EW3NVJXdiYOpEiKKFQ0Ch2e8nc&#10;5tHMnZAZk/TfO4WCy8N5fJz1ZjKtGKh3tWUFL/MIBHFhdc2lgvNp9xyDcB5ZY2uZFPySg036+LDG&#10;RNuRjzTkvhRhhF2CCirvu0RKV1Rk0M1tRxy8b9sb9EH2pdQ9jmHctHIRRUtpsOZAqLCjbUXFT341&#10;gRvJj+vX5TD45lXHx2Z3+ZTZXqnZ0/T+BsLT5O/h/3amFaxWC/g7E4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bw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93" o:spid="_x0000_s4478" style="position:absolute;left:18647;top:12759;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1Ta8UA&#10;AADcAAAADwAAAGRycy9kb3ducmV2LnhtbESPW2vCQBCF3wv+h2UE35qNFapJXYMIFikUvBT7OmSn&#10;STQ7G7KbmP77bkHw8XAuH2eZDaYWPbWusqxgGsUgiHOrKy4UfJ22zwsQziNrrC2Tgl9ykK1GT0tM&#10;tb3xgfqjL0QYYZeigtL7JpXS5SUZdJFtiIP3Y1uDPsi2kLrFWxg3tXyJ41dpsOJAKLGhTUn59diZ&#10;wI3lR/d93vf+MteLw2V7/pS7d6Um42H9BsLT4B/he3unFSTJDP7P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VNr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94" o:spid="_x0000_s4479" style="position:absolute;left:20029;top:12759;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LH8UA&#10;AADcAAAADwAAAGRycy9kb3ducmV2LnhtbESPW2vCQBCF3wv+h2UE35qNRapJXYMIFikUvBT7OmSn&#10;STQ7G7KbmP77bkHw8XAuH2eZDaYWPbWusqxgGsUgiHOrKy4UfJ22zwsQziNrrC2Tgl9ykK1GT0tM&#10;tb3xgfqjL0QYYZeigtL7JpXS5SUZdJFtiIP3Y1uDPsi2kLrFWxg3tXyJ41dpsOJAKLGhTUn59diZ&#10;wI3lR/d93vf+MteLw2V7/pS7d6Um42H9BsLT4B/he3unFSTJDP7P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ZMsf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95" o:spid="_x0000_s4480" style="position:absolute;left:21518;top:12971;width:450;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hMUA&#10;AADcAAAADwAAAGRycy9kb3ducmV2LnhtbESPW2vCQBCF3wv+h2UE35qNBatJXYMIFikUvBT7OmSn&#10;STQ7G7KbmP77bkHw8XAuH2eZDaYWPbWusqxgGsUgiHOrKy4UfJ22zwsQziNrrC2Tgl9ykK1GT0tM&#10;tb3xgfqjL0QYYZeigtL7JpXS5SUZdJFtiIP3Y1uDPsi2kLrFWxg3tXyJ41dpsOJAKLGhTUn59diZ&#10;wI3lR/d93vf+MteLw2V7/pS7d6Um42H9BsLT4B/he3unFSTJDP7Ph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6E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96" o:spid="_x0000_s4481" style="position:absolute;left:22794;top:13184;width:450;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rw88UA&#10;AADcAAAADwAAAGRycy9kb3ducmV2LnhtbESPS2vCQBSF94X+h+EW3NVJXdiYOpEiKKFQ0Ch2e8nc&#10;5tHMnZAZk/TfO4WCy8N5fJz1ZjKtGKh3tWUFL/MIBHFhdc2lgvNp9xyDcB5ZY2uZFPySg036+LDG&#10;RNuRjzTkvhRhhF2CCirvu0RKV1Rk0M1tRxy8b9sb9EH2pdQ9jmHctHIRRUtpsOZAqLCjbUXFT341&#10;gRvJj+vX5TD45lXHx2Z3+ZTZXqnZ0/T+BsLT5O/h/3amFaxWS/g7E4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DzxQAAANw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97" o:spid="_x0000_s4482" style="position:absolute;left:24176;top:13290;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VaMIA&#10;AADcAAAADwAAAGRycy9kb3ducmV2LnhtbESPS4vCMBSF94L/IVzBnaa68NExigiKCIIvnO2ludPW&#10;aW5KE2v990YQXB7O4+PMFo0pRE2Vyy0rGPQjEMSJ1TmnCi7ndW8CwnlkjYVlUvAkB4t5uzXDWNsH&#10;H6k++VSEEXYxKsi8L2MpXZKRQde3JXHw/mxl0AdZpVJX+AjjppDDKBpJgzkHQoYlrTJK/k93E7iR&#10;3N1/r4fa38Z6crytr3u53SjV7TTLHxCeGv8Nf9pbrWA6HcP7TD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lVowgAAANw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98" o:spid="_x0000_s4483" style="position:absolute;left:25664;top:13397;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nBGsEA&#10;AADcAAAADwAAAGRycy9kb3ducmV2LnhtbERPS2vCQBC+F/wPywje6sYerEZXEcEiQqE+0OuQHZNo&#10;djZk1xj/fedQ6PHje8+XnatUS00oPRsYDRNQxJm3JecGTsfN+wRUiMgWK89k4EUBlove2xxT65+8&#10;p/YQcyUhHFI0UMRYp1qHrCCHYehrYuGuvnEYBTa5tg0+JdxV+iNJxtphydJQYE3rgrL74eGkN9G7&#10;x+X808bbp53sb5vzt95+GTPod6sZqEhd/Bf/ubfWwHQqa+WMHAG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pwRrBAAAA3AAAAA8AAAAAAAAAAAAAAAAAmAIAAGRycy9kb3du&#10;cmV2LnhtbFBLBQYAAAAABAAEAPUAAACG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999" o:spid="_x0000_s4484" style="position:absolute;left:26834;top:13716;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VkgcMA&#10;AADcAAAADwAAAGRycy9kb3ducmV2LnhtbESPS4vCMBSF94L/IVzBnabOwrEdowyCgwgDvqjbS3On&#10;rdPclCbW+u+NILg8nMfHmS87U4mWGldaVjAZRyCIM6tLzhWcjuvRDITzyBory6TgTg6Wi35vjom2&#10;N95Te/C5CCPsElRQeF8nUrqsIINubGvi4P3ZxqAPssmlbvAWxk0lP6JoKg2WHAgF1rQqKPs/XE3g&#10;RnJ7Pae71l8+9Wx/Wae/cvOj1HDQfX+B8NT5d/jV3mgFcRzD80w4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2VkgcMAAADc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1000" o:spid="_x0000_s4485" style="position:absolute;left:28216;top:14034;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KpMUA&#10;AADdAAAADwAAAGRycy9kb3ducmV2LnhtbESPTWvDMAyG74P9B6PBbqvdHbaSximl0FEGg/WD9ipi&#10;NUkbyyF20+zfT4fBbhJ6Px7li9G3aqA+NoEtTCcGFHEZXMOVhcN+/TIDFROywzYwWfihCIvi8SHH&#10;zIU7b2nYpUpJCMcMLdQpdZnWsazJY5yEjlhu59B7TLL2lXY93iXct/rVmDftsWFpqLGjVU3ldXfz&#10;0mv05+10/B7S5d3Ntpf18UtvPqx9fhqXc1CJxvQv/nNvnOAbI/zyjYy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qUqk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1001" o:spid="_x0000_s4486" style="position:absolute;left:29705;top:14353;width:450;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P8QA&#10;AADdAAAADwAAAGRycy9kb3ducmV2LnhtbESPT4vCMBDF74LfIYzgTRM9uFKNIoIiwsL6B70OzdhW&#10;m0lpYu1++82C4G2G9+b93syXrS1FQ7UvHGsYDRUI4tSZgjMN59NmMAXhA7LB0jFp+CUPy0W3M8fE&#10;uBcfqDmGTMQQ9glqyEOoEil9mpNFP3QVcdRurrYY4lpn0tT4iuG2lGOlJtJiwZGQY0XrnNLH8Wkj&#10;V8n983r5acL9y0wP983lW+62Wvd77WoGIlAbPub39c7E+kqN4P+bOIJ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l7z/EAAAA3Q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shape id="Freeform: Shape 1002" o:spid="_x0000_s4487" style="position:absolute;left:30981;top:14779;width:450;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xSMYA&#10;AADdAAAADwAAAGRycy9kb3ducmV2LnhtbESPzWrDMBCE74W+g9hCbo3UHFLjRgmhkBIKgTgp7nWx&#10;trYTa2Us+SdvHxUKve0ys/PNrjaTbcRAna8da3iZKxDEhTM1lxq+zrvnBIQPyAYbx6ThRh4268eH&#10;FabGjZzRcAqliCHsU9RQhdCmUvqiIot+7lriqP24zmKIa1dK0+EYw20jF0otpcWaI6HClt4rKq6n&#10;3kaukp/9d34cwuXVJNlllx/k/kPr2dO0fQMRaAr/5r/rvYn1lVrA7zdxBL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dxSMYAAADdAAAADwAAAAAAAAAAAAAAAACYAgAAZHJz&#10;L2Rvd25yZXYueG1sUEsFBgAAAAAEAAQA9QAAAIsDAAAAAA==&#10;" path="m,c93878,41453,187757,82906,197511,124359,207265,165812,63399,206045,58522,248717v-4877,42672,86563,106071,109728,131674c191415,405994,194463,404165,197511,402336e" filled="f" strokecolor="#00b050" strokeweight="1.5pt">
                    <v:stroke joinstyle="miter"/>
                    <v:path arrowok="t" o:connecttype="custom" o:connectlocs="0,0;44970,32693;13325,65385;38308,100001;44970,105770" o:connectangles="0,0,0,0,0"/>
                  </v:shape>
                  <v:group id="Group 1003" o:spid="_x0000_s4488" style="position:absolute;left:1103;top:13928;width:30264;height:3220" coordsize="30269,3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0j3FMMAAADdAAAADwAAAGRycy9kb3ducmV2LnhtbERPTYvCMBC9L/gfwgje&#10;1qQrLks1iogrHkRYXRBvQzO2xWZSmtjWf2+Ehb3N433OfNnbSrTU+NKxhmSsQBBnzpSca/g9fb9/&#10;gfAB2WDlmDQ8yMNyMXibY2pcxz/UHkMuYgj7FDUUIdSplD4ryKIfu5o4clfXWAwRNrk0DXYx3Fby&#10;Q6lPabHk2FBgTeuCstvxbjVsO+xWk2TT7m/X9eNymh7O+4S0Hg371QxEoD78i//cOxPnKzWB1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SPcUwwAAAN0AAAAP&#10;AAAAAAAAAAAAAAAAAKoCAABkcnMvZG93bnJldi54bWxQSwUGAAAAAAQABAD6AAAAmgMAAAAA&#10;">
                    <v:shape id="Freeform: Shape 1004" o:spid="_x0000_s4489" style="position:absolute;top:2141;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twh8IA&#10;AADdAAAADwAAAGRycy9kb3ducmV2LnhtbERPzYrCMBC+L/gOYQRva6KIrNUooix62YWqDzA0Yxva&#10;TEqT1erTb4SFvc3H9zurTe8acaMuWM8aJmMFgrjwxnKp4XL+fP8AESKywcYzaXhQgM168LbCzPg7&#10;53Q7xVKkEA4ZaqhibDMpQ1GRwzD2LXHirr5zGBPsSmk6vKdw18ipUnPp0HJqqLClXUVFffpxGr4X&#10;tbX1Ia+vLuev46zdP3dqr/Vo2G+XICL18V/85z6aNF+pGby+SS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O3CH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05" o:spid="_x0000_s4490" style="position:absolute;left:1325;top:1699;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fVHMIA&#10;AADdAAAADwAAAGRycy9kb3ducmV2LnhtbERPzWoCMRC+F3yHMIK3mlhs0dUoooheWlj1AYbNuBt2&#10;M1k2qa4+fVMo9DYf3+8s171rxI26YD1rmIwVCOLCG8ulhst5/zoDESKywcYzaXhQgPVq8LLEzPg7&#10;53Q7xVKkEA4ZaqhibDMpQ1GRwzD2LXHirr5zGBPsSmk6vKdw18g3pT6kQ8upocKWthUV9enbafia&#10;19bWh7y+upw/j9N299yqndajYb9ZgIjUx3/xn/to0nyl3uH3m3S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d9Uc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06" o:spid="_x0000_s4491" style="position:absolute;left:2583;top:1359;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VLa8MA&#10;AADdAAAADwAAAGRycy9kb3ducmV2LnhtbESP0YrCMBBF3wX/IYzgm6YrIms1yqKIvihU/YChGdvQ&#10;ZlKaqN39eiMI+zbDvffMneW6s7V4UOuNYwVf4wQEce604ULB9bIbfYPwAVlj7ZgU/JKH9arfW2Kq&#10;3ZMzepxDISKEfYoKyhCaVEqfl2TRj11DHLWbay2GuLaF1C0+I9zWcpIkM2nRcLxQYkObkvLqfLcK&#10;TvPKmGqfVTeb8fEwbbZ/m2Sr1HDQ/SxABOrCv/mTPuhYPxLh/U0cQa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VLa8MAAADd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07" o:spid="_x0000_s4492" style="position:absolute;left:4011;top:1019;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8MIA&#10;AADdAAAADwAAAGRycy9kb3ducmV2LnhtbERPzWoCMRC+F3yHMIK3mlik1dUoooheWlj1AYbNuBt2&#10;M1k2qa4+fVMo9DYf3+8s171rxI26YD1rmIwVCOLCG8ulhst5/zoDESKywcYzaXhQgPVq8LLEzPg7&#10;53Q7xVKkEA4ZaqhibDMpQ1GRwzD2LXHirr5zGBPsSmk6vKdw18g3pd6lQ8upocKWthUV9enbafia&#10;19bWh7y+upw/j9N299yqndajYb9ZgIjUx3/xn/to0nylPuD3m3SCX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6e7w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08" o:spid="_x0000_s4493" style="position:absolute;left:5234;top:747;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6gsUA&#10;AADdAAAADwAAAGRycy9kb3ducmV2LnhtbESPQWsCMRCF70L/Q5iCN01aSmm3RimK1EsLq/0Bw2bc&#10;DbuZLJuoq7/eORR6m+G9ee+bxWoMnTrTkHxkC09zA4q4is5zbeH3sJ29gUoZ2WEXmSxcKcFq+TBZ&#10;YOHihUs673OtJIRTgRaanPtC61Q1FDDNY08s2jEOAbOsQ63dgBcJD51+NuZVB/QsDQ32tG6oaven&#10;YOHnvfW+/SrbYyj5e/fSb25rs7F2+jh+foDKNOZ/89/1zgm+MYIr38gIe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nqC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09" o:spid="_x0000_s4494" style="position:absolute;left:6594;top:54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rfGcIA&#10;AADdAAAADwAAAGRycy9kb3ducmV2LnhtbERPzYrCMBC+L/gOYQRva6LIslajiCJ62YWqDzA0Yxva&#10;TEoTtfr0m4WFvc3H9zvLde8acacuWM8aJmMFgrjwxnKp4XLev3+CCBHZYOOZNDwpwHo1eFtiZvyD&#10;c7qfYilSCIcMNVQxtpmUoajIYRj7ljhxV985jAl2pTQdPlK4a+RUqQ/p0HJqqLClbUVFfbo5Dd/z&#10;2tr6kNdXl/PXcdbuXlu103o07DcLEJH6+C/+cx9Nmq/UHH6/SSfI1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t8Z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10" o:spid="_x0000_s4495" style="position:absolute;left:7988;top:441;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gWcUA&#10;AADdAAAADwAAAGRycy9kb3ducmV2LnhtbESPQWsCMRCF74X+hzBCbzWxFLFbo4hS6kVhbX/AsBl3&#10;w24myybVbX995yB4m+G9ee+b5XoMnbrQkHxkC7OpAUVcRee5tvD99fG8AJUyssMuMln4pQTr1ePD&#10;EgsXr1zS5ZRrJSGcCrTQ5NwXWqeqoYBpGnti0c5xCJhlHWrtBrxKeOj0izFzHdCzNDTY07ahqj39&#10;BAvHt9b79rNsz6Hkw/613/1tzc7ap8m4eQeVacx38+167wT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2eBZ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11" o:spid="_x0000_s4496" style="position:absolute;left:9279;top:271;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FwsIA&#10;AADdAAAADwAAAGRycy9kb3ducmV2LnhtbERP3WrCMBS+H/gO4Qi7m0lljFmNIorozQZVH+DQHNvQ&#10;5qQ0UatPvwwGuzsf3+9ZrAbXihv1wXrWkE0UCOLSG8uVhvNp9/YJIkRkg61n0vCgAKvl6GWBufF3&#10;Luh2jJVIIRxy1FDH2OVShrImh2HiO+LEXXzvMCbYV9L0eE/hrpVTpT6kQ8upocaONjWVzfHqNHzP&#10;GmubfdFcXMFfh/du+9yordav42E9BxFpiP/iP/fBpPkqy+D3m3SC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lUXC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12" o:spid="_x0000_s4497" style="position:absolute;left:10639;top:20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btcIA&#10;AADdAAAADwAAAGRycy9kb3ducmV2LnhtbERPzYrCMBC+L/gOYQRva6KIrNUooizrZReqPsDQjG1o&#10;MylN1OrTb4SFvc3H9zurTe8acaMuWM8aJmMFgrjwxnKp4Xz6fP8AESKywcYzaXhQgM168LbCzPg7&#10;53Q7xlKkEA4ZaqhibDMpQ1GRwzD2LXHiLr5zGBPsSmk6vKdw18ipUnPp0HJqqLClXUVFfbw6DT+L&#10;2tr6K68vLufvw6zdP3dqr/Vo2G+XICL18V/85z6YNF9NpvD6Jp0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9u1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13" o:spid="_x0000_s4498" style="position:absolute;left:12067;top:135;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t+LsIA&#10;AADdAAAADwAAAGRycy9kb3ducmV2LnhtbERPzWoCMRC+F3yHMIK3mlil1NUooki9WFjrAwybcTfs&#10;ZrJsUl379EYo9DYf3+8s171rxJW6YD1rmIwVCOLCG8ulhvP3/vUDRIjIBhvPpOFOAdarwcsSM+Nv&#10;nNP1FEuRQjhkqKGKsc2kDEVFDsPYt8SJu/jOYUywK6Xp8JbCXSPflHqXDi2nhgpb2lZU1Kcfp+Fr&#10;Xltbf+b1xeV8PMza3e9W7bQeDfvNAkSkPv6L/9wHk+aryRSe36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C34u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14" o:spid="_x0000_s4499" style="position:absolute;left:13495;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mWsIA&#10;AADdAAAADwAAAGRycy9kb3ducmV2LnhtbERP3WrCMBS+F3yHcATvNFFkuM4ooojebNBuD3Bojm1o&#10;c1KaqN2efhkMvDsf3+/Z7AbXijv1wXrWsJgrEMSlN5YrDV+fp9kaRIjIBlvPpOGbAuy249EGM+Mf&#10;nNO9iJVIIRwy1FDH2GVShrImh2HuO+LEXX3vMCbYV9L0+EjhrpVLpV6kQ8upocaODjWVTXFzGj5e&#10;G2ubc95cXc7vl1V3/Dmoo9bTybB/AxFpiE/xv/ti0ny1WMHfN+kE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4uZa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15" o:spid="_x0000_s4500" style="position:absolute;left:14922;top:3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5DwcIA&#10;AADdAAAADwAAAGRycy9kb3ducmV2LnhtbERPzWoCMRC+F3yHMIK3mli01NUooki9WFjrAwybcTfs&#10;ZrJsUl379EYo9DYf3+8s171rxJW6YD1rmIwVCOLCG8ulhvP3/vUDRIjIBhvPpOFOAdarwcsSM+Nv&#10;nNP1FEuRQjhkqKGKsc2kDEVFDsPYt8SJu/jOYUywK6Xp8JbCXSPflHqXDi2nhgpb2lZU1Kcfp+Fr&#10;Xltbf+b1xeV8PEzb3e9W7bQeDfvNAkSkPv6L/9wHk+aryQye36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kPB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16" o:spid="_x0000_s4501" style="position:absolute;left:16248;top:3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zdtsIA&#10;AADdAAAADwAAAGRycy9kb3ducmV2LnhtbERPzYrCMBC+L/gOYQRva6KI7FajiLLoZYW6PsDQjG1o&#10;MylNVqtPbxaEvc3H9zvLde8acaUuWM8aJmMFgrjwxnKp4fzz9f4BIkRkg41n0nCnAOvV4G2JmfE3&#10;zul6iqVIIRwy1FDF2GZShqIih2HsW+LEXXznMCbYldJ0eEvhrpFTpebSoeXUUGFL24qK+vTrNBw/&#10;a2vrfV5fXM7fh1m7e2zVTuvRsN8sQETq47/45T6YNF9N5vD3TTpB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fN22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17" o:spid="_x0000_s4502" style="position:absolute;left:17574;top:33;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B4LcIA&#10;AADdAAAADwAAAGRycy9kb3ducmV2LnhtbERPzWoCMRC+F3yHMIK3mljE1tUooki9WFjrAwybcTfs&#10;ZrJsUl379EYo9DYf3+8s171rxJW6YD1rmIwVCOLCG8ulhvP3/vUDRIjIBhvPpOFOAdarwcsSM+Nv&#10;nNP1FEuRQjhkqKGKsc2kDEVFDsPYt8SJu/jOYUywK6Xp8JbCXSPflJpJh5ZTQ4UtbSsq6tOP0/A1&#10;r62tP/P64nI+Hqbt7nerdlqPhv1mASJSH//Ff+6DSfPV5B2e36QT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Hgt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18" o:spid="_x0000_s4503" style="position:absolute;left:19069;top:135;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sX8UA&#10;AADdAAAADwAAAGRycy9kb3ducmV2LnhtbESPQWsCMRCF74X+hzBCbzWxFLFbo4hS6kVhbX/AsBl3&#10;w24myybVbX995yB4m+G9ee+b5XoMnbrQkHxkC7OpAUVcRee5tvD99fG8AJUyssMuMln4pQTr1ePD&#10;EgsXr1zS5ZRrJSGcCrTQ5NwXWqeqoYBpGnti0c5xCJhlHWrtBrxKeOj0izFzHdCzNDTY07ahqj39&#10;BAvHt9b79rNsz6Hkw/613/1tzc7ap8m4eQeVacx38+167wT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xf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19" o:spid="_x0000_s4504" style="position:absolute;left:20429;top:20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JxMIA&#10;AADdAAAADwAAAGRycy9kb3ducmV2LnhtbERP3WrCMBS+F3yHcITdaaKMoZ1RhiJ646DdHuDQHNvQ&#10;5qQ0Ubs9vRkMvDsf3+9ZbwfXihv1wXrWMJ8pEMSlN5YrDd9fh+kSRIjIBlvPpOGHAmw349EaM+Pv&#10;nNOtiJVIIRwy1FDH2GVShrImh2HmO+LEXXzvMCbYV9L0eE/hrpULpd6kQ8upocaOdjWVTXF1Gj5X&#10;jbXNMW8uLufz6bXb/+7UXuuXyfDxDiLSEJ/if/fJpPlqvoK/b9IJ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40nE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20" o:spid="_x0000_s4505" style="position:absolute;left:21721;top:407;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Uq5MUA&#10;AADdAAAADwAAAGRycy9kb3ducmV2LnhtbESPQWsCMRCF74X+hzCF3mpSEalboxSl6MXCan/AsBl3&#10;w24myybVrb/eORR6m+G9ee+b5XoMnbrQkHxkC68TA4q4is5zbeH79PnyBiplZIddZLLwSwnWq8eH&#10;JRYuXrmkyzHXSkI4FWihybkvtE5VQwHTJPbEop3jEDDLOtTaDXiV8NDpqTFzHdCzNDTY06ahqj3+&#10;BAtfi9b7dle251DyYT/rt7eN2Vr7/DR+vIPKNOZ/89/13gm+mQq/fCMj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tSrk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21" o:spid="_x0000_s4506" style="position:absolute;left:23250;top:611;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mPf8IA&#10;AADdAAAADwAAAGRycy9kb3ducmV2LnhtbERPzYrCMBC+L/gOYQRva6KIrNUooizrZReqPsDQjG1o&#10;MylN1OrTb4SFvc3H9zurTe8acaMuWM8aJmMFgrjwxnKp4Xz6fP8AESKywcYzaXhQgM168LbCzPg7&#10;53Q7xlKkEA4ZaqhibDMpQ1GRwzD2LXHiLr5zGBPsSmk6vKdw18ipUnPp0HJqqLClXUVFfbw6DT+L&#10;2tr6K68vLufvw6zdP3dqr/Vo2G+XICL18V/85z6YNF9NJ/D6Jp0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Y9/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22" o:spid="_x0000_s4507" style="position:absolute;left:24576;top:71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sRCMMA&#10;AADdAAAADwAAAGRycy9kb3ducmV2LnhtbERP3WrCMBS+F3yHcAa702RljNk1ylDGvHFQ9QEOzWkb&#10;2pyUJmq3pzeDwe7Ox/d7is3kenGlMVjPGp6WCgRx5Y3lRsP59LF4BREissHeM2n4pgCb9XxWYG78&#10;jUu6HmMjUgiHHDW0MQ65lKFqyWFY+oE4cbUfHcYEx0aaEW8p3PUyU+pFOrScGlocaNtS1R0vTsPX&#10;qrO2+yy72pV82D8Pu5+t2mn9+DC9v4GINMV/8Z97b9J8lWXw+006Qa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sRCMMAAADd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23" o:spid="_x0000_s4508" style="position:absolute;left:25834;top:1053;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e0k8IA&#10;AADdAAAADwAAAGRycy9kb3ducmV2LnhtbERPzWoCMRC+F3yHMIK3mqil6GoUUaReWlj1AYbNuBt2&#10;M1k2Udc+fVMo9DYf3++sNr1rxJ26YD1rmIwVCOLCG8ulhsv58DoHESKywcYzaXhSgM168LLCzPgH&#10;53Q/xVKkEA4ZaqhibDMpQ1GRwzD2LXHirr5zGBPsSmk6fKRw18ipUu/SoeXUUGFLu4qK+nRzGr4W&#10;tbX1R15fXc6fx7d2/71Te61Hw367BBGpj//iP/fRpPlqOoP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Z7ST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24" o:spid="_x0000_s4509" style="position:absolute;left:27228;top:1325;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s58IA&#10;AADdAAAADwAAAGRycy9kb3ducmV2LnhtbERP3WrCMBS+H/gO4Qi7m4ki4jqjiCLzZkK7PcChObah&#10;zUlponZ7+kUQvDsf3+9ZbQbXiiv1wXrWMJ0oEMSlN5YrDT/fh7cliBCRDbaeScMvBdisRy8rzIy/&#10;cU7XIlYihXDIUEMdY5dJGcqaHIaJ74gTd/a9w5hgX0nT4y2Fu1bOlFpIh5ZTQ40d7Woqm+LiNJze&#10;G2ubz7w5u5y/jvNu/7dTe61fx8P2A0SkIT7FD/fRpPlqNof7N+kE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jizn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25" o:spid="_x0000_s4510" style="position:absolute;left:28655;top:1631;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KJfMIA&#10;AADdAAAADwAAAGRycy9kb3ducmV2LnhtbERPzWoCMRC+F3yHMIK3mii26GoUUaReWlj1AYbNuBt2&#10;M1k2Udc+fVMo9DYf3++sNr1rxJ26YD1rmIwVCOLCG8ulhsv58DoHESKywcYzaXhSgM168LLCzPgH&#10;53Q/xVKkEA4ZaqhibDMpQ1GRwzD2LXHirr5zGBPsSmk6fKRw18ipUu/SoeXUUGFLu4qK+nRzGr4W&#10;tbX1R15fXc6fx1m7/96pvdajYb9dgojUx3/xn/to0nw1fYP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ol8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shape id="Freeform: Shape 1026" o:spid="_x0000_s4511" style="position:absolute;left:29913;top:2141;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XC8IA&#10;AADdAAAADwAAAGRycy9kb3ducmV2LnhtbERPzYrCMBC+L/gOYQRva6KI7FajiCJ62YW6PsDQjG1o&#10;MylN1OrTm4WFvc3H9zvLde8acaMuWM8aJmMFgrjwxnKp4fyzf/8AESKywcYzaXhQgPVq8LbEzPg7&#10;53Q7xVKkEA4ZaqhibDMpQ1GRwzD2LXHiLr5zGBPsSmk6vKdw18ipUnPp0HJqqLClbUVFfbo6Dd+f&#10;tbX1Ia8vLuev46zdPbdqp/Vo2G8WICL18V/85z6aNF9N5/D7TTpB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EBcL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5,33288;10511,66577;30219,101823;35475,107697" o:connectangles="0,0,0,0,0"/>
                    </v:shape>
                  </v:group>
                  <v:group id="Group 1027" o:spid="_x0000_s4512" style="position:absolute;left:1209;top:12652;width:30496;height:3167" coordorigin="-67,-33" coordsize="30500,3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atd8UAAADdAAAADwAAAGRycy9kb3ducmV2LnhtbERPS2vCQBC+F/wPywi9&#10;1U0irSV1FREtPUjBRCi9DdkxCWZnQ3bN4993C4Xe5uN7zno7mkb01LnasoJ4EYEgLqyuuVRwyY9P&#10;ryCcR9bYWCYFEznYbmYPa0y1HfhMfeZLEULYpaig8r5NpXRFRQbdwrbEgbvazqAPsCul7nAI4aaR&#10;SRS9SIM1h4YKW9pXVNyyu1HwPuCwW8aH/nS77qfv/Pnz6xSTUo/zcfcGwtPo/8V/7g8d5kfJ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GrXfFAAAA3QAA&#10;AA8AAAAAAAAAAAAAAAAAqgIAAGRycy9kb3ducmV2LnhtbFBLBQYAAAAABAAEAPoAAACcAwAAAAA=&#10;">
                    <v:shape id="Freeform: Shape 1028" o:spid="_x0000_s4513" style="position:absolute;left:-67;top:2073;width:449;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oawsQA&#10;AADdAAAADwAAAGRycy9kb3ducmV2LnhtbESPTWvCQBCG7wX/wzKCt7qrByupq4igiCBUW+x1yE6T&#10;2OxsyK4x/fedg+Bthnk/nlmsel+rjtpYBbYwGRtQxHlwFRcWvj63r3NQMSE7rAOThT+KsFoOXhaY&#10;uXDnE3XnVCgJ4ZihhTKlJtM65iV5jOPQEMvtJ7Qek6xtoV2Ldwn3tZ4aM9MeK5aGEhvalJT/nm9e&#10;eo0+3L4vH126vrn56bq9HPV+Z+1o2K/fQSXq01P8cO+d4Jup4Mo3MoJ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qGsLEAAAA3Q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29" o:spid="_x0000_s4514" style="position:absolute;left:1257;top:1665;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a/WcUA&#10;AADdAAAADwAAAGRycy9kb3ducmV2LnhtbESPT4vCMBDF78J+hzAL3jRZD+pWoywLLiII/ln0OjRj&#10;W20mpYm1fnsjCN5meG/e78103tpSNFT7wrGGr74CQZw6U3Cm4X+/6I1B+IBssHRMGu7kYT776Ewx&#10;Me7GW2p2IRMxhH2CGvIQqkRKn+Zk0fddRRy1k6sthrjWmTQ13mK4LeVAqaG0WHAk5FjRb07pZXe1&#10;kavk6no8bJpwHpnx9rw4rOXyT+vuZ/szARGoDW/z63ppYn01+IbnN3EE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r9Z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30" o:spid="_x0000_s4515" style="position:absolute;left:2515;top:1257;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AGcQA&#10;AADdAAAADwAAAGRycy9kb3ducmV2LnhtbESPTWvCQBCG7wX/wzKCt7qrBSupq4hgEaGgttjrkJ0m&#10;sdnZkF1j+u+dg9DbDPN+PLNY9b5WHbWxCmxhMjagiPPgKi4sfH1un+egYkJ2WAcmC38UYbUcPC0w&#10;c+HGR+pOqVASwjFDC2VKTaZ1zEvyGMehIZbbT2g9JlnbQrsWbxLuaz01ZqY9ViwNJTa0KSn/PV29&#10;9Bq9v36fD126vLr58bI9f+jdu7WjYb9+A5WoT//ih3vnBN+8CL98IyPo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FgBnEAAAA3Q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31" o:spid="_x0000_s4516" style="position:absolute;left:3909;top:951;width:450;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klgsYA&#10;AADdAAAADwAAAGRycy9kb3ducmV2LnhtbESPQWvCQBCF7wX/wzJCb3VXC61EVxHBEgqFJhW9Dtkx&#10;iWZnQ3ZN0n/fLRR6m+G9ed+b9Xa0jeip87VjDfOZAkFcOFNzqeH4dXhagvAB2WDjmDR8k4ftZvKw&#10;xsS4gTPq81CKGMI+QQ1VCG0ipS8qsuhnriWO2sV1FkNcu1KaDocYbhu5UOpFWqw5EipsaV9Rccvv&#10;NnKVfL+fT599uL6aZXY9nD5k+qb143TcrUAEGsO/+e86NbG+ep7D7zdxBL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klgsYAAADdAAAADwAAAAAAAAAAAAAAAACYAgAAZHJz&#10;L2Rvd25yZXYueG1sUEsFBgAAAAAEAAQA9QAAAIs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32" o:spid="_x0000_s4517" style="position:absolute;left:5200;top:645;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u79cUA&#10;AADdAAAADwAAAGRycy9kb3ducmV2LnhtbESP3YrCMBCF74V9hzALe6fJKqhUo8iCIgsL/qG3QzO2&#10;1WZSmli7b28EwbsZzpnznZnOW1uKhmpfONbw3VMgiFNnCs40HPbL7hiED8gGS8ek4Z88zGcfnSkm&#10;xt15S80uZCKGsE9QQx5ClUjp05ws+p6riKN2drXFENc6k6bGewy3pewrNZQWC46EHCv6ySm97m42&#10;cpX8vZ2OmyZcRma8vSyPf3K90vrrs11MQARqw9v8ul6bWF8N+vD8Jo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7v1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33" o:spid="_x0000_s4518" style="position:absolute;left:6594;top:475;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ebsUA&#10;AADdAAAADwAAAGRycy9kb3ducmV2LnhtbESP3YrCMBCF74V9hzALe6fJKqhUo8iCIgsL/qG3QzO2&#10;1WZSmli7b28EwbsZzpnznZnOW1uKhmpfONbw3VMgiFNnCs40HPbL7hiED8gGS8ek4Z88zGcfnSkm&#10;xt15S80uZCKGsE9QQx5ClUjp05ws+p6riKN2drXFENc6k6bGewy3pewrNZQWC46EHCv6ySm97m42&#10;cpX8vZ2OmyZcRma8vSyPf3K90vrrs11MQARqw9v8ul6bWF8NBvD8Jo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x5u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34" o:spid="_x0000_s4519" style="position:absolute;left:7920;top:373;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6GGsYA&#10;AADdAAAADwAAAGRycy9kb3ducmV2LnhtbESP3WrCQBCF7wt9h2UKvau7raISs0opKFIo1B/i7ZAd&#10;k2h2NmTXGN++WxC8m+GcOd+ZdNHbWnTU+sqxhveBAkGcO1NxoWG/W75NQfiAbLB2TBpu5GExf35K&#10;MTHuyhvqtqEQMYR9ghrKEJpESp+XZNEPXEMctaNrLYa4toU0LV5juK3lh1JjabHiSCixoa+S8vP2&#10;YiNXye/LIfvtwmlippvTMvuR65XWry/95wxEoD48zPfrtYn11XAE/9/EE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6GGsYAAADdAAAADwAAAAAAAAAAAAAAAACYAgAAZHJz&#10;L2Rvd25yZXYueG1sUEsFBgAAAAAEAAQA9QAAAIs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35" o:spid="_x0000_s4520" style="position:absolute;left:9177;top:203;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jgccA&#10;AADdAAAADwAAAGRycy9kb3ducmV2LnhtbESPW2vCQBCF3wv9D8sU+lZ3W/FCzCqloEihUC/E1yE7&#10;JtHsbMiuMf77bkHwbYZz5nxn0kVva9FR6yvHGt4HCgRx7kzFhYb9bvk2BeEDssHaMWm4kYfF/Pkp&#10;xcS4K2+o24ZCxBD2CWooQ2gSKX1ekkU/cA1x1I6utRji2hbStHiN4baWH0qNpcWKI6HEhr5Kys/b&#10;i41cJb8vh+y3C6eJmW5Oy+xHrldav770nzMQgfrwMN+v1ybWV8MR/H8TR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yI4HHAAAA3QAAAA8AAAAAAAAAAAAAAAAAmAIAAGRy&#10;cy9kb3ducmV2LnhtbFBLBQYAAAAABAAEAPUAAACM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36" o:spid="_x0000_s4521" style="position:absolute;left:10571;top:135;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99sYA&#10;AADdAAAADwAAAGRycy9kb3ducmV2LnhtbESPQWvCQBCF7wX/wzKCt2bXCqnErFIEixQKaou9Dtkx&#10;ic3OhuyapP++KxR6m+G9ed+bfDPaRvTU+dqxhnmiQBAXztRcavj82D0uQfiAbLBxTBp+yMNmPXnI&#10;MTNu4CP1p1CKGMI+Qw1VCG0mpS8qsugT1xJH7eI6iyGuXSlNh0MMt418UiqVFmuOhApb2lZUfJ9u&#10;NnKVfLt9nQ99uD6b5fG6O7/L/avWs+n4sgIRaAz/5r/rvYn11SKF+zdxBL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C99sYAAADdAAAADwAAAAAAAAAAAAAAAACYAgAAZHJz&#10;L2Rvd25yZXYueG1sUEsFBgAAAAAEAAQA9QAAAIs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37" o:spid="_x0000_s4522" style="position:absolute;left:12033;top:34;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YbcUA&#10;AADdAAAADwAAAGRycy9kb3ducmV2LnhtbESP3YrCMBCF7xf2HcIs7N2arAsq1SiyoIgg+IfeDs3Y&#10;VptJaWKtb28EwbsZzpnznRlNWluKhmpfONbw21EgiFNnCs407HeznwEIH5ANlo5Jw508TMafHyNM&#10;jLvxhpptyEQMYZ+ghjyEKpHSpzlZ9B1XEUft5GqLIa51Jk2NtxhuS9lVqictFhwJOVb0n1N62V5t&#10;5Cq5vB4P6yac+2awOc8OK7mYa/391U6HIAK14W1+XS9MrK/++vD8Jo4gx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LBht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38" o:spid="_x0000_s4523" style="position:absolute;left:13393;top:-33;width:450;height:1059;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OMH8QA&#10;AADdAAAADwAAAGRycy9kb3ducmV2LnhtbESPTWvCQBCG7wX/wzKCt7qrBSupq4hgEaGgttjrkJ0m&#10;sdnZkF1j+u+dg9DbDPN+PLNY9b5WHbWxCmxhMjagiPPgKi4sfH1un+egYkJ2WAcmC38UYbUcPC0w&#10;c+HGR+pOqVASwjFDC2VKTaZ1zEvyGMehIZbbT2g9JlnbQrsWbxLuaz01ZqY9ViwNJTa0KSn/PV29&#10;9Bq9v36fD126vLr58bI9f+jdu7WjYb9+A5WoT//ih3vnBN+8CK58IyPo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jB/EAAAA3Q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39" o:spid="_x0000_s4524" style="position:absolute;left:14854;top:-33;width:451;height:1059;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phMYA&#10;AADdAAAADwAAAGRycy9kb3ducmV2LnhtbESPQWvCQBCF70L/wzKF3nRXC61GVymFiBQKNS16HbJj&#10;Es3Ohuwmxn/vFgq9zfDevO/NajPYWvTU+sqxhulEgSDOnam40PDznY7nIHxANlg7Jg038rBZP4xW&#10;mBh35T31WShEDGGfoIYyhCaR0uclWfQT1xBH7eRaiyGubSFNi9cYbms5U+pFWqw4Ekps6L2k/JJ1&#10;NnKV/OiOh68+nF/NfH9OD59yt9X66XF4W4IINIR/89/1zsT66nkBv9/EEe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phMYAAADdAAAADwAAAAAAAAAAAAAAAACYAgAAZHJz&#10;L2Rvd25yZXYueG1sUEsFBgAAAAAEAAQA9QAAAIs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40" o:spid="_x0000_s4525" style="position:absolute;left:16248;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PzZMQA&#10;AADdAAAADwAAAGRycy9kb3ducmV2LnhtbESPTWvCQBCG7wX/wzKCt7qrFCupq4hgEaGgttjrkJ0m&#10;sdnZkF1j+u+dg9DbDPN+PLNY9b5WHbWxCmxhMjagiPPgKi4sfH1un+egYkJ2WAcmC38UYbUcPC0w&#10;c+HGR+pOqVASwjFDC2VKTaZ1zEvyGMehIZbbT2g9JlnbQrsWbxLuaz01ZqY9ViwNJTa0KSn/PV29&#10;9Bq9v36fD126vLr58bI9f+jdu7WjYb9+A5WoT//ih3vnBN+8CL98IyPo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D82TEAAAA3Q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41" o:spid="_x0000_s4526" style="position:absolute;left:17574;top:34;width:451;height:1060;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9W/8YA&#10;AADdAAAADwAAAGRycy9kb3ducmV2LnhtbESPQWvCQBCF7wX/wzJCb3VXKa1EVxHBEgqFJhW9Dtkx&#10;iWZnQ3ZN0n/fLRR6m+G9ed+b9Xa0jeip87VjDfOZAkFcOFNzqeH4dXhagvAB2WDjmDR8k4ftZvKw&#10;xsS4gTPq81CKGMI+QQ1VCG0ipS8qsuhnriWO2sV1FkNcu1KaDocYbhu5UOpFWqw5EipsaV9Rccvv&#10;NnKVfL+fT599uL6aZXY9nD5k+qb143TcrUAEGsO/+e86NbG+ep7D7zdxBL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9W/8YAAADdAAAADwAAAAAAAAAAAAAAAACYAgAAZHJz&#10;L2Rvd25yZXYueG1sUEsFBgAAAAAEAAQA9QAAAIs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42" o:spid="_x0000_s4527" style="position:absolute;left:19069;top:101;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3IiMUA&#10;AADdAAAADwAAAGRycy9kb3ducmV2LnhtbESP3YrCMBCF74V9hzALe6fJiqhUo8iCIgsL/qG3QzO2&#10;1WZSmli7b28EwbsZzpnznZnOW1uKhmpfONbw3VMgiFNnCs40HPbL7hiED8gGS8ek4Z88zGcfnSkm&#10;xt15S80uZCKGsE9QQx5ClUjp05ws+p6riKN2drXFENc6k6bGewy3pewrNZQWC46EHCv6ySm97m42&#10;cpX8vZ2OmyZcRma8vSyPf3K90vrrs11MQARqw9v8ul6bWF8N+vD8Jo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XciI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43" o:spid="_x0000_s4528" style="position:absolute;left:20429;top:203;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FtE8YA&#10;AADdAAAADwAAAGRycy9kb3ducmV2LnhtbESP3WrCQBCF7wt9h2UKvau7raISs0opKFIo1B/i7ZAd&#10;k2h2NmTXGN++WxC8m+GcOd+ZdNHbWnTU+sqxhveBAkGcO1NxoWG/W75NQfiAbLB2TBpu5GExf35K&#10;MTHuyhvqtqEQMYR9ghrKEJpESp+XZNEPXEMctaNrLYa4toU0LV5juK3lh1JjabHiSCixoa+S8vP2&#10;YiNXye/LIfvtwmlippvTMvuR65XWry/95wxEoD48zPfrtYn11WgI/9/EE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FtE8YAAADdAAAADwAAAAAAAAAAAAAAAACYAgAAZHJz&#10;L2Rvd25yZXYueG1sUEsFBgAAAAAEAAQA9QAAAIs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44" o:spid="_x0000_s4529" style="position:absolute;left:21755;top:407;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j1Z8UA&#10;AADdAAAADwAAAGRycy9kb3ducmV2LnhtbESP3YrCMBCF74V9hzALe6fJiqhUo8iCIgsL/qG3QzO2&#10;1WZSmli7b28EwbsZzpnznZnOW1uKhmpfONbw3VMgiFNnCs40HPbL7hiED8gGS8ek4Z88zGcfnSkm&#10;xt15S80uZCKGsE9QQx5ClUjp05ws+p6riKN2drXFENc6k6bGewy3pewrNZQWC46EHCv6ySm97m42&#10;cpX8vZ2OmyZcRma8vSyPf3K90vrrs11MQARqw9v8ul6bWF8NBvD8Jo4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PVn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45" o:spid="_x0000_s4530" style="position:absolute;left:23216;top:543;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RQ/MYA&#10;AADdAAAADwAAAGRycy9kb3ducmV2LnhtbESPS2vDMBCE74X+B7GF3hqpJS8cK6EUEkKh0Dxwrou1&#10;sZ1YK2MpjvPvq0Igt11mdr7ZdNHbWnTU+sqxhveBAkGcO1NxoWG/W75NQfiAbLB2TBpu5GExf35K&#10;MTHuyhvqtqEQMYR9ghrKEJpESp+XZNEPXEMctaNrLYa4toU0LV5juK3lh1JjabHiSCixoa+S8vP2&#10;YiNXye/LIfvtwmlippvTMvuR65XWry/95wxEoD48zPfrtYn11XAE/9/EE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RQ/MYAAADdAAAADwAAAAAAAAAAAAAAAACYAgAAZHJz&#10;L2Rvd25yZXYueG1sUEsFBgAAAAAEAAQA9QAAAIs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46" o:spid="_x0000_s4531" style="position:absolute;left:24576;top:679;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bOi8YA&#10;AADdAAAADwAAAGRycy9kb3ducmV2LnhtbESPQWvCQBCF7wX/wzKCt2bXIqnErFIEixQKaou9Dtkx&#10;ic3OhuyapP++KxR6m+G9ed+bfDPaRvTU+dqxhnmiQBAXztRcavj82D0uQfiAbLBxTBp+yMNmPXnI&#10;MTNu4CP1p1CKGMI+Qw1VCG0mpS8qsugT1xJH7eI6iyGuXSlNh0MMt418UiqVFmuOhApb2lZUfJ9u&#10;NnKVfLt9nQ99uD6b5fG6O7/L/avWs+n4sgIRaAz/5r/rvYn11SKF+zdxBL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bOi8YAAADdAAAADwAAAAAAAAAAAAAAAACYAgAAZHJz&#10;L2Rvd25yZXYueG1sUEsFBgAAAAAEAAQA9QAAAIs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47" o:spid="_x0000_s4532" style="position:absolute;left:25868;top:1019;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rEMUA&#10;AADdAAAADwAAAGRycy9kb3ducmV2LnhtbESP3YrCMBCF7xf2HcIs7N2arCwq1SiyoIgg+IfeDs3Y&#10;VptJaWKtb28EwbsZzpnznRlNWluKhmpfONbw21EgiFNnCs407HeznwEIH5ANlo5Jw508TMafHyNM&#10;jLvxhpptyEQMYZ+ghjyEKpHSpzlZ9B1XEUft5GqLIa51Jk2NtxhuS9lVqictFhwJOVb0n1N62V5t&#10;5Cq5vB4P6yac+2awOc8OK7mYa/391U6HIAK14W1+XS9MrK/++vD8Jo4gx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msQ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48" o:spid="_x0000_s4533" style="position:absolute;left:27262;top:1257;width:450;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YsQA&#10;AADdAAAADwAAAGRycy9kb3ducmV2LnhtbESPTWvCQBCG7wX/wzKCt7qrFCupq4hgEaGgttjrkJ0m&#10;sdnZkF1j+u+dg9DbDPN+PLNY9b5WHbWxCmxhMjagiPPgKi4sfH1un+egYkJ2WAcmC38UYbUcPC0w&#10;c+HGR+pOqVASwjFDC2VKTaZ1zEvyGMehIZbbT2g9JlnbQrsWbxLuaz01ZqY9ViwNJTa0KSn/PV29&#10;9Bq9v36fD126vLr58bI9f+jdu7WjYb9+A5WoT//ih3vnBN+8CK58IyPo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1/2LEAAAA3Q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49" o:spid="_x0000_s4534" style="position:absolute;left:28655;top:1529;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cYA&#10;AADdAAAADwAAAGRycy9kb3ducmV2LnhtbESPQWvCQBCF70L/wzKF3nRXKa1GVymFiBQKNS16HbJj&#10;Es3Ohuwmxn/vFgq9zfDevO/NajPYWvTU+sqxhulEgSDOnam40PDznY7nIHxANlg7Jg038rBZP4xW&#10;mBh35T31WShEDGGfoIYyhCaR0uclWfQT1xBH7eRaiyGubSFNi9cYbms5U+pFWqw4Ekps6L2k/JJ1&#10;NnKV/OiOh68+nF/NfH9OD59yt9X66XF4W4IINIR/89/1zsT66nkBv9/EEe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cYAAADdAAAADwAAAAAAAAAAAAAAAACYAgAAZHJz&#10;L2Rvd25yZXYueG1sUEsFBgAAAAAEAAQA9QAAAIsDA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shape id="Freeform: Shape 1050" o:spid="_x0000_s4535" style="position:absolute;left:29981;top:2073;width:451;height:1061;rotation:1921046fd;flip:x;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lucQA&#10;AADdAAAADwAAAGRycy9kb3ducmV2LnhtbESPTWvCQBCG7wX/wzKCt7qrUCupq4hgEaGgttjrkJ0m&#10;sdnZkF1j+u+dg9DbDPN+PLNY9b5WHbWxCmxhMjagiPPgKi4sfH1un+egYkJ2WAcmC38UYbUcPC0w&#10;c+HGR+pOqVASwjFDC2VKTaZ1zEvyGMehIZbbT2g9JlnbQrsWbxLuaz01ZqY9ViwNJTa0KSn/PV29&#10;9Bq9v36fD126vLr58bI9f+jdu7WjYb9+A5WoT//ih3vnBN+8CL98IyPo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aZbnEAAAA3QAAAA8AAAAAAAAAAAAAAAAAmAIAAGRycy9k&#10;b3ducmV2LnhtbFBLBQYAAAAABAAEAPUAAACJAwAAAAA=&#10;" path="m,c93878,41453,187757,82906,197511,124359,207265,165812,63399,206045,58522,248717v-4877,42672,86563,106071,109728,131674c191415,405994,194463,404165,197511,402336e" filled="f" strokecolor="#00b050" strokeweight="1.5pt">
                      <v:stroke joinstyle="miter"/>
                      <v:path arrowok="t" o:connecttype="custom" o:connectlocs="0,0;44977,32701;13327,65402;38314,100026;44977,105797" o:connectangles="0,0,0,0,0"/>
                    </v:shape>
                  </v:group>
                  <v:group id="Group 1051" o:spid="_x0000_s4536" style="position:absolute;left:146;top:11376;width:31782;height:3623" coordsize="31786,3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2Xj5cMAAADdAAAADwAAAGRycy9kb3ducmV2LnhtbERPTYvCMBC9C/sfwgje&#10;NK2iSDWKyLp4kAWrsOxtaMa22ExKk23rvzcLgrd5vM9Zb3tTiZYaV1pWEE8iEMSZ1SXnCq6Xw3gJ&#10;wnlkjZVlUvAgB9vNx2CNibYdn6lNfS5CCLsEFRTe14mULivIoJvYmjhwN9sY9AE2udQNdiHcVHIa&#10;RQtpsOTQUGBN+4Kye/pnFHx12O1m8Wd7ut/2j9/L/PvnFJNSo2G/W4Hw1Pu3+OU+6jA/msf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TZePlwwAAAN0AAAAP&#10;AAAAAAAAAAAAAAAAAKoCAABkcnMvZG93bnJldi54bWxQSwUGAAAAAAQABAD6AAAAmgMAAAAA&#10;">
                    <v:oval id="Oval 1052" o:spid="_x0000_s4537" style="position:absolute;top:2194;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waScQA&#10;AADdAAAADwAAAGRycy9kb3ducmV2LnhtbERPS4vCMBC+C/6HMAtexKYr+KDbKCIr7kEPVi/ehma2&#10;LdtMShNt/fcbQfA2H99z0nVvanGn1lWWFXxGMQji3OqKCwWX826yBOE8ssbaMil4kIP1ajhIMdG2&#10;4xPdM1+IEMIuQQWl900ipctLMugi2xAH7te2Bn2AbSF1i10IN7WcxvFcGqw4NJTY0Lak/C+7GQVd&#10;N9bjxeW6Px2Lra2/D9l1t6iUGn30my8Qnnr/Fr/cPzrMj2dTeH4TT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MGkn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053" o:spid="_x0000_s4538" style="position:absolute;left:1316;top:1755;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C/0sQA&#10;AADdAAAADwAAAGRycy9kb3ducmV2LnhtbERPS4vCMBC+C/6HMAt7EU1d8UE1isiKe9BDqxdvQzO2&#10;ZZtJaaLt/vuNIHibj+85q01nKvGgxpWWFYxHEQjizOqScwWX8364AOE8ssbKMin4Iwebdb+3wljb&#10;lhN6pD4XIYRdjAoK7+tYSpcVZNCNbE0cuJttDPoAm1zqBtsQbir5FUUzabDk0FBgTbuCst/0bhS0&#10;7UAP5pfrITnlO1t9H9Prfl4q9fnRbZcgPHX+LX65f3SYH00n8PwmnC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Av9L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054" o:spid="_x0000_s4539" style="position:absolute;left:4023;top:1024;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knpsQA&#10;AADdAAAADwAAAGRycy9kb3ducmV2LnhtbERPS4vCMBC+C/6HMAt7EU1dfFGNIrLiHvTQ6sXb0Ixt&#10;2WZSmmi7/34jCN7m43vOatOZSjyocaVlBeNRBII4s7rkXMHlvB8uQDiPrLGyTAr+yMFm3e+tMNa2&#10;5YQeqc9FCGEXo4LC+zqW0mUFGXQjWxMH7mYbgz7AJpe6wTaEm0p+RdFMGiw5NBRY066g7De9GwVt&#10;O9CD+eV6SE75zlbfx/S6n5dKfX502yUIT51/i1/uHx3mR9MJPL8JJ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pJ6b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055" o:spid="_x0000_s4540" style="position:absolute;left:2633;top:1316;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PcMA&#10;AADdAAAADwAAAGRycy9kb3ducmV2LnhtbERPTYvCMBC9L/gfwgheZJvugutSG0VkRQ96sHrxNjRj&#10;W2wmpcna+u+NIHibx/ucdNGbWtyodZVlBV9RDII4t7riQsHpuP78BeE8ssbaMim4k4PFfPCRYqJt&#10;xwe6Zb4QIYRdggpK75tESpeXZNBFtiEO3MW2Bn2AbSF1i10IN7X8juMfabDi0FBiQ6uS8mv2bxR0&#10;3ViPp6fz5rAvVrb+22Xn9bRSajTslzMQnnr/Fr/cWx3mx5MJPL8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CPc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056" o:spid="_x0000_s4541" style="position:absolute;left:5340;top:731;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ccSsMA&#10;AADdAAAADwAAAGRycy9kb3ducmV2LnhtbERPTYvCMBC9L/gfwgheZJu6sLrURhFR3IN7sHrxNjRj&#10;W2wmpcna+u+NIHibx/ucdNmbWtyodZVlBZMoBkGcW11xoeB03H7+gHAeWWNtmRTcycFyMfhIMdG2&#10;4wPdMl+IEMIuQQWl900ipctLMugi2xAH7mJbgz7AtpC6xS6Em1p+xfFUGqw4NJTY0Lqk/Jr9GwVd&#10;N9bj2em8O/wVa1tv9tl5O6uUGg371RyEp96/xS/3rw7z4+8pPL8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ccSs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057" o:spid="_x0000_s4542" style="position:absolute;left:6803;top:512;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u50cMA&#10;AADdAAAADwAAAGRycy9kb3ducmV2LnhtbERPTYvCMBC9C/6HMIIX0VRhrVSjiCjuYT1YvXgbmrEt&#10;NpPSRFv//WZhwds83uesNp2pxIsaV1pWMJ1EIIgzq0vOFVwvh/EChPPIGivLpOBNDjbrfm+FibYt&#10;n+mV+lyEEHYJKii8rxMpXVaQQTexNXHg7rYx6ANscqkbbEO4qeQsiubSYMmhocCadgVlj/RpFLTt&#10;SI/i6+14PuU7W+1/0tshLpUaDrrtEoSnzn/E/+5vHeZHXzH8fRNO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u50c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058" o:spid="_x0000_s4543" style="position:absolute;left:8119;top:365;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to8YA&#10;AADdAAAADwAAAGRycy9kb3ducmV2LnhtbESPQWvCQBCF7wX/wzKCF9FNhVaJriJSsYf2YPTibciO&#10;STA7G7Krif/eORR6m+G9ee+b1aZ3tXpQGyrPBt6nCSji3NuKCwPn036yABUissXaMxl4UoDNevC2&#10;wtT6jo/0yGKhJIRDigbKGJtU65CX5DBMfUMs2tW3DqOsbaFti52Eu1rPkuRTO6xYGkpsaFdSfsvu&#10;zkDXje14fr4cjr/FztdfP9llP6+MGQ377RJUpD7+m/+uv63gJx+CK9/ICHr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Qto8YAAADd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1059" o:spid="_x0000_s4544" style="position:absolute;left:9509;top:219;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iIOMMA&#10;AADdAAAADwAAAGRycy9kb3ducmV2LnhtbERPS4vCMBC+C/6HMIIX0VTBVzWKyMp6WA9WL96GZmyL&#10;zaQ0Wdv990ZY8DYf33PW29aU4km1KywrGI8iEMSp1QVnCq6Xw3ABwnlkjaVlUvBHDrabbmeNsbYN&#10;n+mZ+EyEEHYxKsi9r2IpXZqTQTeyFXHg7rY26AOsM6lrbEK4KeUkimbSYMGhIceK9jmlj+TXKGia&#10;gR7Mr7fv8ynb2/LrJ7kd5oVS/V67W4Hw1PqP+N991GF+NF3C+5twgt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iIOM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060" o:spid="_x0000_s4545" style="position:absolute;left:10899;top:146;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7rGMYA&#10;AADdAAAADwAAAGRycy9kb3ducmV2LnhtbESPMW/CQAyFdyT+w8lIXVC5tANUgQMhVEQHGAgsbFbO&#10;JBE5X5Q7SPrv8YDEZus9v/d5sepdrR7Uhsqzga9JAoo497biwsD5tP38ARUissXaMxn4pwCr5XCw&#10;wNT6jo/0yGKhJIRDigbKGJtU65CX5DBMfEMs2tW3DqOsbaFti52Eu1p/J8lUO6xYGkpsaFNSfsvu&#10;zkDXje14dr7sjodi4+vffXbZzipjPkb9eg4qUh/f5tf1nxX8ZCr88o2Mo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7rGMYAAADd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1061" o:spid="_x0000_s4546" style="position:absolute;left:12289;top:73;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JOg8UA&#10;AADdAAAADwAAAGRycy9kb3ducmV2LnhtbERPTWuDQBC9F/oflinkIsmaHkywrqGEhPbQHDS55Da4&#10;U5W6s+Ju1Pz7biHQ2zze52S72XRipMG1lhWsVzEI4srqlmsFl/NxuQXhPLLGzjIpuJODXf78lGGq&#10;7cQFjaWvRQhhl6KCxvs+ldJVDRl0K9sTB+7bDgZ9gEMt9YBTCDedfI3jRBpsOTQ02NO+oeqnvBkF&#10;0xTpaHO5fhSnem+7w1d5PW5apRYv8/sbCE+z/xc/3J86zI+TNfx9E06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k6DxQAAAN0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1062" o:spid="_x0000_s4547" style="position:absolute;left:13679;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DQ9MUA&#10;AADdAAAADwAAAGRycy9kb3ducmV2LnhtbERPTWuDQBC9F/oflin0IskaDyZY11BCQnpoDppcchvc&#10;qUrdWXE30f77biHQ2zze5+Tb2fTiTqPrLCtYLWMQxLXVHTcKLufDYgPCeWSNvWVS8EMOtsXzU46Z&#10;thOXdK98I0IIuwwVtN4PmZSubsmgW9qBOHBfdjToAxwbqUecQrjpZRLHqTTYcWhocaBdS/V3dTMK&#10;pinS0fpyPZanZmf7/Wd1Paw7pV5f5vc3EJ5m/y9+uD90mB+nCfx9E06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ND0xQAAAN0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1063" o:spid="_x0000_s4548" style="position:absolute;left:15069;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1b8MA&#10;AADdAAAADwAAAGRycy9kb3ducmV2LnhtbERPTYvCMBC9L/gfwgheZJu6C7rURhFR3IN7sHrxNjRj&#10;W2wmpcna+u+NIHibx/ucdNmbWtyodZVlBZMoBkGcW11xoeB03H7+gHAeWWNtmRTcycFyMfhIMdG2&#10;4wPdMl+IEMIuQQWl900ipctLMugi2xAH7mJbgz7AtpC6xS6Em1p+xfFUGqw4NJTY0Lqk/Jr9GwVd&#10;N9bj2em8O/wVa1tv9tl5O6uUGg371RyEp96/xS/3rw7z4+k3PL8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x1b8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064" o:spid="_x0000_s4549" style="position:absolute;left:16532;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XtG8MA&#10;AADdAAAADwAAAGRycy9kb3ducmV2LnhtbERPTYvCMBC9L/gfwgheZJu6LLrURhFR3IN7sHrxNjRj&#10;W2wmpcna+u+NIHibx/ucdNmbWtyodZVlBZMoBkGcW11xoeB03H7+gHAeWWNtmRTcycFyMfhIMdG2&#10;4wPdMl+IEMIuQQWl900ipctLMugi2xAH7mJbgz7AtpC6xS6Em1p+xfFUGqw4NJTY0Lqk/Jr9GwVd&#10;N9bj2em8O/wVa1tv9tl5O6uUGg371RyEp96/xS/3rw7z4+k3PL8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XtG8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065" o:spid="_x0000_s4550" style="position:absolute;left:17849;top:73;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IgMMA&#10;AADdAAAADwAAAGRycy9kb3ducmV2LnhtbERPTYvCMBC9L/gfwgheZJu6sLrURhFR3IN7sHrxNjRj&#10;W2wmpcna+u+NIHibx/ucdNmbWtyodZVlBZMoBkGcW11xoeB03H7+gHAeWWNtmRTcycFyMfhIMdG2&#10;4wPdMl+IEMIuQQWl900ipctLMugi2xAH7mJbgz7AtpC6xS6Em1p+xfFUGqw4NJTY0Lqk/Jr9GwVd&#10;N9bj2em8O/wVa1tv9tl5O6uUGg371RyEp96/xS/3rw7z4+k3PL8JJ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lIgM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066" o:spid="_x0000_s4551" style="position:absolute;left:19312;top:146;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vW98QA&#10;AADdAAAADwAAAGRycy9kb3ducmV2LnhtbERPTWvCQBC9F/wPyxS8BN20h6REVymi1EM9JPXibciO&#10;STA7G7LbJP57tyD0No/3OevtZFoxUO8aywreljEI4tLqhisF55/D4gOE88gaW8uk4E4OtpvZyxoz&#10;bUfOaSh8JUIIuwwV1N53mZSurMmgW9qOOHBX2xv0AfaV1D2OIdy08j2OE2mw4dBQY0e7mspb8WsU&#10;jGOko/R8+cpP1c62++/ickgbpeav0+cKhKfJ/4uf7qMO8+Mkgb9vwgl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b1vf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067" o:spid="_x0000_s4552" style="position:absolute;left:20702;top:219;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zbMQA&#10;AADdAAAADwAAAGRycy9kb3ducmV2LnhtbERPTWvCQBC9F/wPyxS8BN20h6REVymi1EM9JPXibciO&#10;STA7G7LbJP57tyD0No/3OevtZFoxUO8aywreljEI4tLqhisF55/D4gOE88gaW8uk4E4OtpvZyxoz&#10;bUfOaSh8JUIIuwwV1N53mZSurMmgW9qOOHBX2xv0AfaV1D2OIdy08j2OE2mw4dBQY0e7mspb8WsU&#10;jGOko/R8+cpP1c62++/ickgbpeav0+cKhKfJ/4uf7qMO8+Mkhb9vwgl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Xc2z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068" o:spid="_x0000_s4553" style="position:absolute;left:22091;top:365;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jnHsYA&#10;AADdAAAADwAAAGRycy9kb3ducmV2LnhtbESPMW/CQAyFdyT+w8lIXVC5tANUgQMhVEQHGAgsbFbO&#10;JBE5X5Q7SPrv8YDEZus9v/d5sepdrR7Uhsqzga9JAoo497biwsD5tP38ARUissXaMxn4pwCr5XCw&#10;wNT6jo/0yGKhJIRDigbKGJtU65CX5DBMfEMs2tW3DqOsbaFti52Eu1p/J8lUO6xYGkpsaFNSfsvu&#10;zkDXje14dr7sjodi4+vffXbZzipjPkb9eg4qUh/f5tf1nxX8ZCq48o2Mo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jnHsYAAADd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1069" o:spid="_x0000_s4554" style="position:absolute;left:23554;top:512;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ChcQA&#10;AADdAAAADwAAAGRycy9kb3ducmV2LnhtbERPS4vCMBC+C/6HMIIXWVM9+Og2FRFFD+vB6sXb0My2&#10;ZZtJaaKt/94sLOxtPr7nJJve1OJJrassK5hNIxDEudUVFwpu18PHCoTzyBpry6TgRQ426XCQYKxt&#10;xxd6Zr4QIYRdjApK75tYSpeXZNBNbUMcuG/bGvQBtoXULXYh3NRyHkULabDi0FBiQ7uS8p/sYRR0&#10;3URPlrf78XIudrbef2X3w7JSajzqt58gPPX+X/znPukwP1qs4febcIJM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EQoX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070" o:spid="_x0000_s4555" style="position:absolute;left:24944;top:731;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d9xcYA&#10;AADdAAAADwAAAGRycy9kb3ducmV2LnhtbESPMW/CQAyFd6T+h5MrdUFwaYcGBQ5UoaIylIGQhc3K&#10;mSQi54tyV5L+ezwgsdl6z+99Xm1G16ob9aHxbOB9noAiLr1tuDJQnHazBagQkS22nsnAPwXYrF8m&#10;K8ysH/hItzxWSkI4ZGigjrHLtA5lTQ7D3HfEol187zDK2lfa9jhIuGv1R5J8aocNS0ONHW1rKq/5&#10;nzMwDFM7TYvzz/FQbX37/Zufd2ljzNvr+LUEFWmMT/Pjem8FP0mFX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d9xcYAAADd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1071" o:spid="_x0000_s4556" style="position:absolute;left:26334;top:1024;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vYXsMA&#10;AADdAAAADwAAAGRycy9kb3ducmV2LnhtbERPTYvCMBC9C/6HMIIXWVM92KVrWkSU9aAHu168Dc1s&#10;W7aZlCZr6783guBtHu9z1tlgGnGjztWWFSzmEQjiwuqaSwWXn/3HJwjnkTU2lknBnRxk6Xi0xkTb&#10;ns90y30pQgi7BBVU3reJlK6oyKCb25Y4cL+2M+gD7EqpO+xDuGnkMopW0mDNoaHClrYVFX/5v1HQ&#10;9zM9iy/X7/Op3Npmd8yv+7hWajoZNl8gPA3+LX65DzrMj+IFPL8JJ8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vYXs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072" o:spid="_x0000_s4557" style="position:absolute;left:27724;top:1316;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lGKcQA&#10;AADdAAAADwAAAGRycy9kb3ducmV2LnhtbERPTWvCQBC9F/wPywi9hLoxByOpq4go7aEeEr14G7LT&#10;JDQ7G7Jrkv77riD0No/3OZvdZFoxUO8aywqWixgEcWl1w5WC6+X0tgbhPLLG1jIp+CUHu+3sZYOZ&#10;tiPnNBS+EiGEXYYKau+7TEpX1mTQLWxHHLhv2xv0AfaV1D2OIdy0MonjlTTYcGiosaNDTeVPcTcK&#10;xjHSUXq9feTn6mDb41dxO6WNUq/zaf8OwtPk/8VP96cO8+M0gcc34QS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5Rin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073" o:spid="_x0000_s4558" style="position:absolute;left:29041;top:1609;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jssMA&#10;AADdAAAADwAAAGRycy9kb3ducmV2LnhtbERPTYvCMBC9C/6HMIIX0VQXrFSjiCjuYT1YvXgbmrEt&#10;NpPSRFv//WZhwds83uesNp2pxIsaV1pWMJ1EIIgzq0vOFVwvh/EChPPIGivLpOBNDjbrfm+FibYt&#10;n+mV+lyEEHYJKii8rxMpXVaQQTexNXHg7rYx6ANscqkbbEO4qeQsiubSYMmhocCadgVlj/RpFLTt&#10;SI/i6+14PuU7W+1/0tshLpUaDrrtEoSnzn/E/+5vHeZH8Rf8fRNO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Xjss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074" o:spid="_x0000_s4559" style="position:absolute;left:30358;top:2121;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7xsMA&#10;AADdAAAADwAAAGRycy9kb3ducmV2LnhtbERPTYvCMBC9C/6HMIIX0VRZrFSjiCjuYT1YvXgbmrEt&#10;NpPSRFv//WZhwds83uesNp2pxIsaV1pWMJ1EIIgzq0vOFVwvh/EChPPIGivLpOBNDjbrfm+FibYt&#10;n+mV+lyEEHYJKii8rxMpXVaQQTexNXHg7rYx6ANscqkbbEO4qeQsiubSYMmhocCadgVlj/RpFLTt&#10;SI/i6+14PuU7W+1/0tshLpUaDrrtEoSnzn/E/+5vHeZH8Rf8fRNO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x7xs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group>
                  <v:shape id="Freeform: Shape 1075" o:spid="_x0000_s4560" style="position:absolute;left:1422;top:16161;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mYcMA&#10;AADdAAAADwAAAGRycy9kb3ducmV2LnhtbERP3WrCMBS+F/YO4Qx2N5PJNmdnFFHGvFFo5wMcmmMb&#10;2pyUJtPq0y8Dwbvz8f2e+XJwrThRH6xnDS9jBYK49MZypeHw8/X8ASJEZIOtZ9JwoQDLxcNojpnx&#10;Z87pVMRKpBAOGWqoY+wyKUNZk8Mw9h1x4o6+dxgT7CtpejyncNfKiVLv0qHl1FBjR+uayqb4dRr2&#10;s8ba5jtvji7n3fa121zXaqP10+Ow+gQRaYh38c29NWm+mr7B/zfp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GmYcMAAADd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76" o:spid="_x0000_s4561" style="position:absolute;left:2698;top:15629;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4FsIA&#10;AADdAAAADwAAAGRycy9kb3ducmV2LnhtbERPzWoCMRC+F3yHMIK3mihi62oUUUQvLaz1AYbNuBt2&#10;M1k2Udc+fVMo9DYf3++sNr1rxJ26YD1rmIwVCOLCG8ulhsvX4fUdRIjIBhvPpOFJATbrwcsKM+Mf&#10;nNP9HEuRQjhkqKGKsc2kDEVFDsPYt8SJu/rOYUywK6Xp8JHCXSOnSs2lQ8upocKWdhUV9fnmNHwu&#10;amvrY15fXc4fp1m7/96pvdajYb9dgojUx3/xn/tk0nz1Nof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zgW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77" o:spid="_x0000_s4562" style="position:absolute;left:3974;top:15310;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cIA&#10;AADdAAAADwAAAGRycy9kb3ducmV2LnhtbERPzWoCMRC+F3yHMIK3mihS62oUUUQvLaz1AYbNuBt2&#10;M1k2Udc+fVMo9DYf3++sNr1rxJ26YD1rmIwVCOLCG8ulhsvX4fUdRIjIBhvPpOFJATbrwcsKM+Mf&#10;nNP9HEuRQjhkqKGKsc2kDEVFDsPYt8SJu/rOYUywK6Xp8JHCXSOnSr1Jh5ZTQ4Ut7Soq6vPNafhc&#10;1NbWx7y+upw/TrN2/71Te61Hw367BBGpj//iP/fJpPlqPof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52N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78" o:spid="_x0000_s4563" style="position:absolute;left:5462;top:14885;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AJ/8YA&#10;AADdAAAADwAAAGRycy9kb3ducmV2LnhtbESPQWvDMAyF74P9B6PBbqvdMbo1rVtGS1kvG6TrDxCx&#10;mpjEcojdNtuvnw6F3STe03uflusxdOpCQ/KRLUwnBhRxFZ3n2sLxe/f0BiplZIddZLLwQwnWq/u7&#10;JRYuXrmkyyHXSkI4FWihybkvtE5VQwHTJPbEop3iEDDLOtTaDXiV8NDpZ2NmOqBnaWiwp01DVXs4&#10;Bwtf89b79qNsT6Hkz/1Lv/3dmK21jw/j+wJUpjH/m2/Xeyf45lVw5Rs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AJ/8YAAADdAAAADwAAAAAAAAAAAAAAAACYAgAAZHJz&#10;L2Rvd25yZXYueG1sUEsFBgAAAAAEAAQA9QAAAIsDA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79" o:spid="_x0000_s4564" style="position:absolute;left:6632;top:14672;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sZMIA&#10;AADdAAAADwAAAGRycy9kb3ducmV2LnhtbERPzWoCMRC+C32HMII3TRRpdWuUooheWljtAwybcTfs&#10;ZrJsoq4+fVMo9DYf3++sNr1rxI26YD1rmE4UCOLCG8ulhu/zfrwAESKywcYzaXhQgM36ZbDCzPg7&#10;53Q7xVKkEA4ZaqhibDMpQ1GRwzDxLXHiLr5zGBPsSmk6vKdw18iZUq/SoeXUUGFL24qK+nR1Gr6W&#10;tbX1Ia8vLufP47zdPbdqp/Vo2H+8g4jUx3/xn/to0nz1toT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Kxk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80" o:spid="_x0000_s4565" style="position:absolute;left:7908;top:14460;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13sUA&#10;AADdAAAADwAAAGRycy9kb3ducmV2LnhtbESPQWsCMRCF70L/Q5hCb5pYSrFbo4hS6qXC2v6AYTPu&#10;ht1Mlk2qq7++cyh4m+G9ee+b5XoMnTrTkHxkC/OZAUVcRee5tvDz/TFdgEoZ2WEXmSxcKcF69TBZ&#10;YuHihUs6H3OtJIRTgRaanPtC61Q1FDDNYk8s2ikOAbOsQ63dgBcJD51+NuZVB/QsDQ32tG2oao+/&#10;wcLhrfW+/SzbUyj5a//S725bs7P26XHcvIPKNOa7+f967wTfLIRfvpER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03Xe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81" o:spid="_x0000_s4566" style="position:absolute;left:9290;top:1435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RcIA&#10;AADdAAAADwAAAGRycy9kb3ducmV2LnhtbERPzYrCMBC+L/gOYYS9rYki4lajiLLoRaGuDzA0Yxva&#10;TEqT1a5PbxYWvM3H9zvLde8acaMuWM8axiMFgrjwxnKp4fL99TEHESKywcYzafilAOvV4G2JmfF3&#10;zul2jqVIIRwy1FDF2GZShqIih2HkW+LEXX3nMCbYldJ0eE/hrpETpWbSoeXUUGFL24qK+vzjNJw+&#10;a2vrfV5fXc7Hw7TdPbZqp/X7sN8sQETq40v87z6YNF/Nx/D3TTpB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9BF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82" o:spid="_x0000_s4567" style="position:absolute;left:10672;top:14247;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1OMsIA&#10;AADdAAAADwAAAGRycy9kb3ducmV2LnhtbERPzYrCMBC+C/sOYRb2pomyiNs1iiiyXhTq7gMMzdiG&#10;NpPSRO369EYQvM3H9zvzZe8acaEuWM8axiMFgrjwxnKp4e93O5yBCBHZYOOZNPxTgOXibTDHzPgr&#10;53Q5xlKkEA4ZaqhibDMpQ1GRwzDyLXHiTr5zGBPsSmk6vKZw18iJUlPp0HJqqLCldUVFfTw7DYev&#10;2tr6J69PLuf97rPd3NZqo/XHe7/6BhGpjy/x070zab6aTeDxTTpB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U4y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83" o:spid="_x0000_s4568" style="position:absolute;left:11948;top:14247;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rqcIA&#10;AADdAAAADwAAAGRycy9kb3ducmV2LnhtbERPzWoCMRC+C32HMAVvmlRL0dUoRRG9tLDqAwybcTfs&#10;ZrJsoq4+fVMo9DYf3+8s171rxI26YD1reBsrEMSFN5ZLDefTbjQDESKywcYzaXhQgPXqZbDEzPg7&#10;53Q7xlKkEA4ZaqhibDMpQ1GRwzD2LXHiLr5zGBPsSmk6vKdw18iJUh/SoeXUUGFLm4qK+nh1Gr7n&#10;tbX1Pq8vLuevw3u7fW7UVuvha/+5ABGpj//iP/fBpPlqNoXfb9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eup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84" o:spid="_x0000_s4569" style="position:absolute;left:13331;top:14141;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hz3cIA&#10;AADdAAAADwAAAGRycy9kb3ducmV2LnhtbERPzYrCMBC+L/gOYQRva6LI4lajiLKsl12o6wMMzdiG&#10;NpPSRK0+vRGEvc3H9zvLde8acaEuWM8aJmMFgrjwxnKp4fj39T4HESKywcYzabhRgPVq8LbEzPgr&#10;53Q5xFKkEA4ZaqhibDMpQ1GRwzD2LXHiTr5zGBPsSmk6vKZw18ipUh/SoeXUUGFL24qK+nB2Gn4/&#10;a2vr77w+uZx/9rN2d9+qndajYb9ZgIjUx3/xy703ab6az+D5TTp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6HPd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85" o:spid="_x0000_s4570" style="position:absolute;left:14819;top:13928;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TWRsIA&#10;AADdAAAADwAAAGRycy9kb3ducmV2LnhtbERPzWoCMRC+C32HMAVvmlRs0dUoRRG9tLDqAwybcTfs&#10;ZrJsoq4+fVMo9DYf3+8s171rxI26YD1reBsrEMSFN5ZLDefTbjQDESKywcYzaXhQgPXqZbDEzPg7&#10;53Q7xlKkEA4ZaqhibDMpQ1GRwzD2LXHiLr5zGBPsSmk6vKdw18iJUh/SoeXUUGFLm4qK+nh1Gr7n&#10;tbX1Pq8vLuevw7TdPjdqq/Xwtf9cgIjUx3/xn/tg0nw1e4ffb9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NZG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86" o:spid="_x0000_s4571" style="position:absolute;left:16201;top:13928;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IMcIA&#10;AADdAAAADwAAAGRycy9kb3ducmV2LnhtbERP3WrCMBS+F3yHcITdaeIYop1RRBG9cdC6Bzg0xza0&#10;OSlNpt2e3gwGuzsf3+9ZbwfXijv1wXrWMJ8pEMSlN5YrDZ/X43QJIkRkg61n0vBNAbab8WiNmfEP&#10;zulexEqkEA4Zaqhj7DIpQ1mTwzDzHXHibr53GBPsK2l6fKRw18pXpRbSoeXUUGNH+5rKpvhyGj5W&#10;jbXNKW9uLufL+a07/OzVQeuXybB7BxFpiP/iP/fZpPlquYDfb9IJ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dkgx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87" o:spid="_x0000_s4572" style="position:absolute;left:17690;top:13928;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rtqsIA&#10;AADdAAAADwAAAGRycy9kb3ducmV2LnhtbERPzWoCMRC+C32HMAVvmlSk1dUoRRG9tLDqAwybcTfs&#10;ZrJsoq4+fVMo9DYf3+8s171rxI26YD1reBsrEMSFN5ZLDefTbjQDESKywcYzaXhQgPXqZbDEzPg7&#10;53Q7xlKkEA4ZaqhibDMpQ1GRwzD2LXHiLr5zGBPsSmk6vKdw18iJUu/SoeXUUGFLm4qK+nh1Gr7n&#10;tbX1Pq8vLuevw7TdPjdqq/Xwtf9cgIjUx3/xn/tg0nw1+4Dfb9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u2q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88" o:spid="_x0000_s4573" style="position:absolute;left:18966;top:13928;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V52MUA&#10;AADdAAAADwAAAGRycy9kb3ducmV2LnhtbESPQWsCMRCF70L/Q5hCb5pYSrFbo4hS6qXC2v6AYTPu&#10;ht1Mlk2qq7++cyh4m+G9ee+b5XoMnTrTkHxkC/OZAUVcRee5tvDz/TFdgEoZ2WEXmSxcKcF69TBZ&#10;YuHihUs6H3OtJIRTgRaanPtC61Q1FDDNYk8s2ikOAbOsQ63dgBcJD51+NuZVB/QsDQ32tG2oao+/&#10;wcLhrfW+/SzbUyj5a//S725bs7P26XHcvIPKNOa7+f967wTfLARXvpER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XnY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89" o:spid="_x0000_s4574" style="position:absolute;left:20348;top:14141;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cQ8IA&#10;AADdAAAADwAAAGRycy9kb3ducmV2LnhtbERPzYrCMBC+L/gOYYS9rYkiotUooix6Uai7DzA0Yxva&#10;TEqT1a5PbxYWvM3H9zurTe8acaMuWM8axiMFgrjwxnKp4fvr82MOIkRkg41n0vBLATbrwdsKM+Pv&#10;nNPtEkuRQjhkqKGKsc2kDEVFDsPIt8SJu/rOYUywK6Xp8J7CXSMnSs2kQ8upocKWdhUV9eXHaTgv&#10;amvrQ15fXc6n47TdP3Zqr/X7sN8uQUTq40v87z6aNF/NF/D3TTpB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6dxD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90" o:spid="_x0000_s4575" style="position:absolute;left:21837;top:14247;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rjA8UA&#10;AADdAAAADwAAAGRycy9kb3ducmV2LnhtbESPQWsCMRCF74X+hzBCbzWxFNHVKKKUelFY2x8wbMbd&#10;sJvJskl121/fORR6m+G9ee+b9XYMnbrRkHxkC7OpAUVcRee5tvD58fa8AJUyssMuMln4pgTbzePD&#10;GgsX71zS7ZJrJSGcCrTQ5NwXWqeqoYBpGnti0a5xCJhlHWrtBrxLeOj0izFzHdCzNDTY076hqr18&#10;BQvnZet9+16211Dy6fjaH3725mDt02TcrUBlGvO/+e/66ATfLIVf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CuMDxQAAAN0AAAAPAAAAAAAAAAAAAAAAAJgCAABkcnMv&#10;ZG93bnJldi54bWxQSwUGAAAAAAQABAD1AAAAig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91" o:spid="_x0000_s4576" style="position:absolute;left:23112;top:14353;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ZGmMIA&#10;AADdAAAADwAAAGRycy9kb3ducmV2LnhtbERP3WrCMBS+F3yHcITdaaKMoZ1RhiJ646DdHuDQHNvQ&#10;5qQ0Ubs9vRkMvDsf3+9ZbwfXihv1wXrWMJ8pEMSlN5YrDd9fh+kSRIjIBlvPpOGHAmw349EaM+Pv&#10;nNOtiJVIIRwy1FDH2GVShrImh2HmO+LEXXzvMCbYV9L0eE/hrpULpd6kQ8upocaOdjWVTXF1Gj5X&#10;jbXNMW8uLufz6bXb/+7UXuuXyfDxDiLSEJ/if/fJpPlqNYe/b9IJ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RkaY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92" o:spid="_x0000_s4577" style="position:absolute;left:24601;top:14566;width:356;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TY78MA&#10;AADdAAAADwAAAGRycy9kb3ducmV2LnhtbERP3WrCMBS+F/YO4QjeaaLI0M60DGXMmw3q9gCH5tiG&#10;NielybT69Mtg4N35+H7PrhhdJy40BOtZw3KhQBBX3liuNXx/vc03IEJENth5Jg03ClDkT5MdZsZf&#10;uaTLKdYihXDIUEMTY59JGaqGHIaF74kTd/aDw5jgUEsz4DWFu06ulHqWDi2nhgZ72jdUtacfp+Fz&#10;21rbvpft2ZX8cVz3h/teHbSeTcfXFxCRxvgQ/7uPJs1X2xX8fZNOk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TY78MAAADdAAAADwAAAAAAAAAAAAAAAACYAgAAZHJzL2Rv&#10;d25yZXYueG1sUEsFBgAAAAAEAAQA9QAAAIgDA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93" o:spid="_x0000_s4578" style="position:absolute;left:25983;top:14672;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9dMIA&#10;AADdAAAADwAAAGRycy9kb3ducmV2LnhtbERPzWoCMRC+C32HMII3TdRSdGuUooheWljtAwybcTfs&#10;ZrJsoq4+fVMo9DYf3++sNr1rxI26YD1rmE4UCOLCG8ulhu/zfrwAESKywcYzaXhQgM36ZbDCzPg7&#10;53Q7xVKkEA4ZaqhibDMpQ1GRwzDxLXHiLr5zGBPsSmk6vKdw18iZUm/SoeXUUGFL24qK+nR1Gr6W&#10;tbX1Ia8vLufP42u7e27VTuvRsP94BxGpj//iP/fRpPlqOYf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2H10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94" o:spid="_x0000_s4579" style="position:absolute;left:27153;top:14991;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lAMIA&#10;AADdAAAADwAAAGRycy9kb3ducmV2LnhtbERP3WrCMBS+F/YO4QjeaeKQoZ1RhiJ6s0G7PcChObah&#10;zUlpolaffhkMvDsf3+9ZbwfXiiv1wXrWMJ8pEMSlN5YrDT/fh+kSRIjIBlvPpOFOAbabl9EaM+Nv&#10;nNO1iJVIIRwy1FDH2GVShrImh2HmO+LEnX3vMCbYV9L0eEvhrpWvSr1Jh5ZTQ40d7Woqm+LiNHyt&#10;GmubY96cXc6fp0W3f+zUXuvJePh4BxFpiE/xv/tk0ny1WsDfN+kE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MeUA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95" o:spid="_x0000_s4580" style="position:absolute;left:28535;top:15310;width:356;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1Am8IA&#10;AADdAAAADwAAAGRycy9kb3ducmV2LnhtbERPzWoCMRC+C32HMII3TRRbdGuUooheWljtAwybcTfs&#10;ZrJsoq4+fVMo9DYf3++sNr1rxI26YD1rmE4UCOLCG8ulhu/zfrwAESKywcYzaXhQgM36ZbDCzPg7&#10;53Q7xVKkEA4ZaqhibDMpQ1GRwzDxLXHiLr5zGBPsSmk6vKdw18iZUm/SoeXUUGFL24qK+nR1Gr6W&#10;tbX1Ia8vLufP47zdPbdqp/Vo2H+8g4jUx3/xn/to0ny1fIX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fUCb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96" o:spid="_x0000_s4581" style="position:absolute;left:30024;top:15629;width:355;height:1080;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7MIA&#10;AADdAAAADwAAAGRycy9kb3ducmV2LnhtbERPzYrCMBC+L/gOYQRva6KIrNUooix6WaHuPsDQjG1o&#10;MylNVqtPbxaEvc3H9zurTe8acaUuWM8aJmMFgrjwxnKp4ef78/0DRIjIBhvPpOFOATbrwdsKM+Nv&#10;nNP1HEuRQjhkqKGKsc2kDEVFDsPYt8SJu/jOYUywK6Xp8JbCXSOnSs2lQ8upocKWdhUV9fnXaTgt&#10;amvrQ15fXM5fx1m7f+zUXuvRsN8uQUTq47/45T6aNF8t5vD3TTpB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97s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shape id="Freeform: Shape 1097" o:spid="_x0000_s4582" style="position:absolute;left:31300;top:16161;width:355;height:1079;visibility:visible;mso-wrap-style:square;v-text-anchor:middle" coordsize="197985,403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7d8IA&#10;AADdAAAADwAAAGRycy9kb3ducmV2LnhtbERPzWoCMRC+C32HMII3TRRpdWuUooheWljtAwybcTfs&#10;ZrJsoq4+fVMo9DYf3++sNr1rxI26YD1rmE4UCOLCG8ulhu/zfrwAESKywcYzaXhQgM36ZbDCzPg7&#10;53Q7xVKkEA4ZaqhibDMpQ1GRwzDxLXHiLr5zGBPsSmk6vKdw18iZUq/SoeXUUGFL24qK+nR1Gr6W&#10;tbX1Ia8vLufP47zdPbdqp/Vo2H+8g4jUx3/xn/to0ny1fIPfb9IJ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43t3wgAAAN0AAAAPAAAAAAAAAAAAAAAAAJgCAABkcnMvZG93&#10;bnJldi54bWxQSwUGAAAAAAQABAD1AAAAhwMAAAAA&#10;" path="m,c93878,41453,187757,82906,197511,124359,207265,165812,63399,206045,58522,248717v-4877,42672,86563,106071,109728,131674c191415,405994,194463,404165,197511,402336e" filled="f" strokecolor="#00b050" strokeweight="1.5pt">
                    <v:stroke joinstyle="miter"/>
                    <v:path arrowok="t" o:connecttype="custom" o:connectlocs="0,0;35470,33280;10510,66560;30215,101798;35470,107670" o:connectangles="0,0,0,0,0"/>
                  </v:shape>
                  <v:oval id="Oval 1098" o:spid="_x0000_s4583" style="position:absolute;left:784;top:17012;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2XOcYA&#10;AADdAAAADwAAAGRycy9kb3ducmV2LnhtbESPMW/CQAyF90r8h5ORWBBcYCgQOBBCRXRoBwILm5Uz&#10;SUTOF+WuJPz7eqjUzdZ7fu/zZte7Wj2pDZVnA7NpAoo497biwsD1cpwsQYWIbLH2TAZeFGC3Hbxt&#10;MLW+4zM9s1goCeGQooEyxibVOuQlOQxT3xCLdvetwyhrW2jbYifhrtbzJHnXDiuWhhIbOpSUP7If&#10;Z6Drxna8uN5O5+/i4OuPr+x2XFTGjIb9fg0qUh//zX/Xn1bwk5Xgyjcygt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2XOcYAAADd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1099" o:spid="_x0000_s4584" style="position:absolute;left:2060;top:16693;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EyosQA&#10;AADdAAAADwAAAGRycy9kb3ducmV2LnhtbERPTWvCQBC9F/wPywhepG7sodHoKhIM9tAeTL14G7Jj&#10;EszOhuw2Sf99tyB4m8f7nO1+NI3oqXO1ZQXLRQSCuLC65lLB5Tt7XYFwHlljY5kU/JKD/W7yssVE&#10;24HP1Oe+FCGEXYIKKu/bREpXVGTQLWxLHLib7Qz6ALtS6g6HEG4a+RZF79JgzaGhwpbSiop7/mMU&#10;DMNcz+PL9XT+KlPbHD/zaxbXSs2m42EDwtPon+KH+0OH+dF6Df/fhBP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RMqL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100" o:spid="_x0000_s4585" style="position:absolute;left:4718;top:15842;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BJcYA&#10;AADdAAAADwAAAGRycy9kb3ducmV2LnhtbESPMW/CQAyFdyT+w8lILKhc6ABV4EAIFbUDDAQWNitn&#10;koicL8pdSfj39YDEZus9v/d5teldrR7Uhsqzgdk0AUWce1txYeBy3n98gQoR2WLtmQw8KcBmPRys&#10;MLW+4xM9slgoCeGQooEyxibVOuQlOQxT3xCLdvOtwyhrW2jbYifhrtafSTLXDiuWhhIb2pWU37M/&#10;Z6DrJnayuFx/Tsdi5+vvQ3bdLypjxqN+uwQVqY9v8+v61wr+LBF++UZG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ABJcYAAADd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1101" o:spid="_x0000_s4586" style="position:absolute;left:3442;top:16267;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kvsMA&#10;AADdAAAADwAAAGRycy9kb3ducmV2LnhtbERPTYvCMBC9L/gfwgheZE3rQaVrWkSU9aAHqxdvQzPb&#10;lm0mpcna+u+NIOxtHu9z1tlgGnGnztWWFcSzCARxYXXNpYLrZf+5AuE8ssbGMil4kIMsHX2sMdG2&#10;5zPdc1+KEMIuQQWV920ipSsqMuhmtiUO3I/tDPoAu1LqDvsQbho5j6KFNFhzaKiwpW1FxW/+ZxT0&#10;/VRPl9fb9/lUbm2zO+a3/bJWajIeNl8gPA3+X/x2H3SYH0cxvL4JJ8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ykvs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102" o:spid="_x0000_s4587" style="position:absolute;left:6100;top:15629;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6ycQA&#10;AADdAAAADwAAAGRycy9kb3ducmV2LnhtbERPTWvCQBC9F/wPywhegm7MQSV1lSKKHtpDohdvQ3aa&#10;hGZnQ3ZN4r/vCoXe5vE+Z7sfTSN66lxtWcFyEYMgLqyuuVRwu57mGxDOI2tsLJOCJznY7yZvW0y1&#10;HTijPvelCCHsUlRQed+mUrqiIoNuYVviwH3bzqAPsCul7nAI4aaRSRyvpMGaQ0OFLR0qKn7yh1Ew&#10;DJGO1rf7OfsqD7Y5fub307pWajYdP95BeBr9v/jPfdFh/jJO4PVNOEH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eOsn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103" o:spid="_x0000_s4588" style="position:absolute;left:7589;top:15417;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KfUsQA&#10;AADdAAAADwAAAGRycy9kb3ducmV2LnhtbERPTWvCQBC9F/wPywheRDexUCW6ioQGe2gPRi/ehuyY&#10;BLOzIbtN4r/vFgq9zeN9zu4wmkb01LnasoJ4GYEgLqyuuVRwvWSLDQjnkTU2lknBkxwc9pOXHSba&#10;DnymPvelCCHsElRQed8mUrqiIoNuaVviwN1tZ9AH2JVSdziEcNPIVRS9SYM1h4YKW0orKh75t1Ew&#10;DHM9X19vp/NXmdrm/TO/Zetaqdl0PG5BeBr9v/jP/aHD/Dh6hd9vwgl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Sn1L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104" o:spid="_x0000_s4589" style="position:absolute;left:8865;top:15310;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sHJsQA&#10;AADdAAAADwAAAGRycy9kb3ducmV2LnhtbERPTWvCQBC9F/wPywheRDeRUiW6ioQGe2gPRi/ehuyY&#10;BLOzIbtN4r/vFgq9zeN9zu4wmkb01LnasoJ4GYEgLqyuuVRwvWSLDQjnkTU2lknBkxwc9pOXHSba&#10;DnymPvelCCHsElRQed8mUrqiIoNuaVviwN1tZ9AH2JVSdziEcNPIVRS9SYM1h4YKW0orKh75t1Ew&#10;DHM9X19vp/NXmdrm/TO/Zetaqdl0PG5BeBr9v/jP/aHD/Dh6hd9vwgl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7Byb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105" o:spid="_x0000_s4590" style="position:absolute;left:10247;top:15204;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ivcQA&#10;AADdAAAADwAAAGRycy9kb3ducmV2LnhtbERPTWvCQBC9F/wPywheRDcRWiW6ioQGe2gPRi/ehuyY&#10;BLOzIbtN4r/vFgq9zeN9zu4wmkb01LnasoJ4GYEgLqyuuVRwvWSLDQjnkTU2lknBkxwc9pOXHSba&#10;DnymPvelCCHsElRQed8mUrqiIoNuaVviwN1tZ9AH2JVSdziEcNPIVRS9SYM1h4YKW0orKh75t1Ew&#10;DHM9X19vp/NXmdrm/TO/Zetaqdl0PG5BeBr9v/jP/aHD/Dh6hd9vwgl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3or3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106" o:spid="_x0000_s4591" style="position:absolute;left:11629;top:14991;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8ysUA&#10;AADdAAAADwAAAGRycy9kb3ducmV2LnhtbERPTWuDQBC9F/oflinkIsmaHkywrqGEhPbQHDS55Da4&#10;U5W6s+Ju1Pz7biHQ2zze52S72XRipMG1lhWsVzEI4srqlmsFl/NxuQXhPLLGzjIpuJODXf78lGGq&#10;7cQFjaWvRQhhl6KCxvs+ldJVDRl0K9sTB+7bDgZ9gEMt9YBTCDedfI3jRBpsOTQ02NO+oeqnvBkF&#10;0xTpaHO5fhSnem+7w1d5PW5apRYv8/sbCE+z/xc/3J86zF/HCfx9E06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ZTzKxQAAAN0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1107" o:spid="_x0000_s4592" style="position:absolute;left:13012;top:14885;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ZUcMA&#10;AADdAAAADwAAAGRycy9kb3ducmV2LnhtbERPTYvCMBC9C/6HMIIXWVM92KVrWkSU9aAHu168Dc1s&#10;W7aZlCZr6783guBtHu9z1tlgGnGjztWWFSzmEQjiwuqaSwWXn/3HJwjnkTU2lknBnRxk6Xi0xkTb&#10;ns90y30pQgi7BBVU3reJlK6oyKCb25Y4cL+2M+gD7EqpO+xDuGnkMopW0mDNoaHClrYVFX/5v1HQ&#10;9zM9iy/X7/Op3Npmd8yv+7hWajoZNl8gPA3+LX65DzrMX0QxPL8JJ8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mZUc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108" o:spid="_x0000_s4593" style="position:absolute;left:14394;top:14885;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NI8YA&#10;AADdAAAADwAAAGRycy9kb3ducmV2LnhtbESPMW/CQAyFdyT+w8lILKhc6ABV4EAIFbUDDAQWNitn&#10;koicL8pdSfj39YDEZus9v/d5teldrR7Uhsqzgdk0AUWce1txYeBy3n98gQoR2WLtmQw8KcBmPRys&#10;MLW+4xM9slgoCeGQooEyxibVOuQlOQxT3xCLdvOtwyhrW2jbYifhrtafSTLXDiuWhhIb2pWU37M/&#10;Z6DrJnayuFx/Tsdi5+vvQ3bdLypjxqN+uwQVqY9v8+v61wr+LBFc+UZG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YNI8YAAADd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1109" o:spid="_x0000_s4594" style="position:absolute;left:15776;top:14885;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ouMQA&#10;AADdAAAADwAAAGRycy9kb3ducmV2LnhtbERPTYvCMBC9C/6HMIIXWVP3oG63qYgoetCDXS/ehmZs&#10;i82kNFnb/fcbQfA2j/c5yao3tXhQ6yrLCmbTCARxbnXFhYLLz+5jCcJ5ZI21ZVLwRw5W6XCQYKxt&#10;x2d6ZL4QIYRdjApK75tYSpeXZNBNbUMcuJttDfoA20LqFrsQbmr5GUVzabDi0FBiQ5uS8nv2axR0&#10;3URPFpfr/nwqNrbeHrPrblEpNR71628Qnnr/Fr/cBx3mz6IveH4TTp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6qLjEAAAA3QAAAA8AAAAAAAAAAAAAAAAAmAIAAGRycy9k&#10;b3ducmV2LnhtbFBLBQYAAAAABAAEAPUAAACJAwAAAAA=&#10;" fillcolor="white [25]" stroked="f" strokeweight="1pt">
                    <v:fill color2="#70ad47 [3209]" rotate="t" focusposition=".5,-52429f" focussize="" colors="0 white;22938f white;1 #70ad47" focus="100%" type="gradientRadial"/>
                    <v:stroke joinstyle="miter"/>
                  </v:oval>
                  <v:oval id="Oval 1110" o:spid="_x0000_s4595" style="position:absolute;left:17265;top:14885;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X+MYA&#10;AADdAAAADwAAAGRycy9kb3ducmV2LnhtbESPMW/CQAyF90r8h5ORWBBcwlBQyoEqBIKhHQgsbFbO&#10;TaLmfFHuIOHf46FSN1vv+b3P6+3gGvWgLtSeDaTzBBRx4W3NpYHr5TBbgQoR2WLjmQw8KcB2M3pb&#10;Y2Z9z2d65LFUEsIhQwNVjG2mdSgqchjmviUW7cd3DqOsXalth72Eu0YvkuRdO6xZGipsaVdR8Zvf&#10;nYG+n9rp8no7nr/LnW/2X/ntsKyNmYyHzw9QkYb4b/67PlnBT1Phl29kBL1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mX+MYAAADd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1111" o:spid="_x0000_s4596" style="position:absolute;left:18647;top:14885;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yY8IA&#10;AADdAAAADwAAAGRycy9kb3ducmV2LnhtbERPwarCMBC8P/AfwgpeRFM9qFSjiCh60IPVi7elWdti&#10;sylNtPXvjSC8Oe0yOzM7i1VrSvGi2hWWFYyGEQji1OqCMwXXy24wA+E8ssbSMil4k4PVsvO3wFjb&#10;hs/0Snwmggm7GBXk3lexlC7NyaAb2oo4cHdbG/RhrTOpa2yCuSnlOIom0mDBISHHijY5pY/kaRQ0&#10;TV/3p9fb/nzKNrbcHpPbbloo1eu26zkIT63/P/6pDzq8HwDfNmEEu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VTJjwgAAAN0AAAAPAAAAAAAAAAAAAAAAAJgCAABkcnMvZG93&#10;bnJldi54bWxQSwUGAAAAAAQABAD1AAAAhwMAAAAA&#10;" fillcolor="white [25]" stroked="f" strokeweight="1pt">
                    <v:fill color2="#70ad47 [3209]" rotate="t" focusposition=".5,-52429f" focussize="" colors="0 white;22938f white;1 #70ad47" focus="100%" type="gradientRadial"/>
                    <v:stroke joinstyle="miter"/>
                  </v:oval>
                  <v:oval id="Oval 1112" o:spid="_x0000_s4597" style="position:absolute;left:20029;top:14991;width:1429;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sFMMA&#10;AADdAAAADwAAAGRycy9kb3ducmV2LnhtbERPTYvCMBC9C/6HMMJeZJvWgy61UURWdg96sHrxNjRj&#10;W2wmpcna7r83guBtHu9zsvVgGnGnztWWFSRRDIK4sLrmUsH5tPv8AuE8ssbGMin4Jwfr1XiUYapt&#10;z0e6574UIYRdigoq79tUSldUZNBFtiUO3NV2Bn2AXSl1h30IN42cxfFcGqw5NFTY0rai4pb/GQV9&#10;P9XTxfnyczyUW9t87/PLblEr9TEZNksQngb/Fr/cvzrMT5IZPL8JJ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esFM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113" o:spid="_x0000_s4598" style="position:absolute;left:21411;top:15204;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Jj8UA&#10;AADdAAAADwAAAGRycy9kb3ducmV2LnhtbERPTWuDQBC9F/oflgn0EprVFmqx2UiRhObQHDRechvc&#10;qUrcWXE30f77bKGQ2zze56yz2fTiSqPrLCuIVxEI4trqjhsF1XH3/A7CeWSNvWVS8EsOss3jwxpT&#10;bScu6Fr6RoQQdikqaL0fUild3ZJBt7IDceB+7GjQBzg2Uo84hXDTy5coepMGOw4NLQ6Ut1Sfy4tR&#10;ME1LvUyq01dxaHLbb7/L0y7plHpazJ8fIDzN/i7+d+91mB/Hr/D3TThB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wmPxQAAAN0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1114" o:spid="_x0000_s4599" style="position:absolute;left:22900;top:15310;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KR+8UA&#10;AADdAAAADwAAAGRycy9kb3ducmV2LnhtbERPTWuDQBC9F/oflgn0EprVUmqx2UiRhObQHDRechvc&#10;qUrcWXE30f77bKGQ2zze56yz2fTiSqPrLCuIVxEI4trqjhsF1XH3/A7CeWSNvWVS8EsOss3jwxpT&#10;bScu6Fr6RoQQdikqaL0fUild3ZJBt7IDceB+7GjQBzg2Uo84hXDTy5coepMGOw4NLQ6Ut1Sfy4tR&#10;ME1LvUyq01dxaHLbb7/L0y7plHpazJ8fIDzN/i7+d+91mB/Hr/D3TThB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pH7xQAAAN0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1115" o:spid="_x0000_s4600" style="position:absolute;left:24282;top:15417;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0YMUA&#10;AADdAAAADwAAAGRycy9kb3ducmV2LnhtbERPTWuDQBC9F/oflgn0EprVQmux2UiRhObQHDRechvc&#10;qUrcWXE30f77bKGQ2zze56yz2fTiSqPrLCuIVxEI4trqjhsF1XH3/A7CeWSNvWVS8EsOss3jwxpT&#10;bScu6Fr6RoQQdikqaL0fUild3ZJBt7IDceB+7GjQBzg2Uo84hXDTy5coepMGOw4NLQ6Ut1Sfy4tR&#10;ME1LvUyq01dxaHLbb7/L0y7plHpazJ8fIDzN/i7+d+91mB/Hr/D3TThB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jRgxQAAAN0AAAAPAAAAAAAAAAAAAAAAAJgCAABkcnMv&#10;ZG93bnJldi54bWxQSwUGAAAAAAQABAD1AAAAigMAAAAA&#10;" fillcolor="white [25]" stroked="f" strokeweight="1pt">
                    <v:fill color2="#70ad47 [3209]" rotate="t" focusposition=".5,-52429f" focussize="" colors="0 white;22938f white;1 #70ad47" focus="100%" type="gradientRadial"/>
                    <v:stroke joinstyle="miter"/>
                  </v:oval>
                  <v:oval id="Oval 1116" o:spid="_x0000_s4601" style="position:absolute;left:25771;top:15629;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qF8MA&#10;AADdAAAADwAAAGRycy9kb3ducmV2LnhtbERPTYvCMBC9C/sfwizsRbZp96BLbRQRZT3owerF29CM&#10;bbGZlCba7r83guBtHu9zssVgGnGnztWWFSRRDIK4sLrmUsHpuPn+BeE8ssbGMin4JweL+ccow1Tb&#10;ng90z30pQgi7FBVU3replK6oyKCLbEscuIvtDPoAu1LqDvsQbhr5E8cTabDm0FBhS6uKimt+Mwr6&#10;fqzH09P577AvV7ZZ7/LzZlor9fU5LGcgPA3+LX65tzrMT5IJPL8JJ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7yqF8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117" o:spid="_x0000_s4602" style="position:absolute;left:27047;top:15842;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PjMMA&#10;AADdAAAADwAAAGRycy9kb3ducmV2LnhtbERPTYvCMBC9C/6HMIIX0bQetks1iojiHvRg14u3oRnb&#10;YjMpTbTdf28WBG/zeJ+zXPemFk9qXWVZQTyLQBDnVldcKLj87qffIJxH1lhbJgV/5GC9Gg6WmGrb&#10;8ZmemS9ECGGXooLS+yaV0uUlGXQz2xAH7mZbgz7AtpC6xS6Em1rOo+hLGqw4NJTY0Lak/J49jIKu&#10;m+hJcrkezqdia+vdMbvuk0qp8ajfLEB46v1H/Hb/6DA/jhP4/yac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APjM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118" o:spid="_x0000_s4603" style="position:absolute;left:28429;top:16267;width:142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b/sYA&#10;AADdAAAADwAAAGRycy9kb3ducmV2LnhtbESPMW/CQAyF90r8h5ORWBBcwlBQyoEqBIKhHQgsbFbO&#10;TaLmfFHuIOHf46FSN1vv+b3P6+3gGvWgLtSeDaTzBBRx4W3NpYHr5TBbgQoR2WLjmQw8KcB2M3pb&#10;Y2Z9z2d65LFUEsIhQwNVjG2mdSgqchjmviUW7cd3DqOsXalth72Eu0YvkuRdO6xZGipsaVdR8Zvf&#10;nYG+n9rp8no7nr/LnW/2X/ntsKyNmYyHzw9QkYb4b/67PlnBT1PBlW9kBL1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b/sYAAADd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oval id="Oval 1119" o:spid="_x0000_s4604" style="position:absolute;left:29811;top:16480;width:142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ZcMA&#10;AADdAAAADwAAAGRycy9kb3ducmV2LnhtbERPTYvCMBC9L/gfwgheRNN6WLUaRURxD+7B6sXb0Ixt&#10;sZmUJtr6742wsLd5vM9ZrjtTiSc1rrSsIB5HIIgzq0vOFVzO+9EMhPPIGivLpOBFDtar3tcSE21b&#10;PtEz9bkIIewSVFB4XydSuqwgg25sa+LA3Wxj0AfY5FI32IZwU8lJFH1LgyWHhgJr2haU3dOHUdC2&#10;Qz2cXq6H02++tdXumF7301KpQb/bLEB46vy/+M/9o8P8OJ7D55twgl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M+ZcMAAADdAAAADwAAAAAAAAAAAAAAAACYAgAAZHJzL2Rv&#10;d25yZXYueG1sUEsFBgAAAAAEAAQA9QAAAIgDAAAAAA==&#10;" fillcolor="white [25]" stroked="f" strokeweight="1pt">
                    <v:fill color2="#70ad47 [3209]" rotate="t" focusposition=".5,-52429f" focussize="" colors="0 white;22938f white;1 #70ad47" focus="100%" type="gradientRadial"/>
                    <v:stroke joinstyle="miter"/>
                  </v:oval>
                  <v:oval id="Oval 1120" o:spid="_x0000_s4605" style="position:absolute;left:31087;top:17012;width:142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dRcYA&#10;AADdAAAADwAAAGRycy9kb3ducmV2LnhtbESPMW/CQAyF90r8h5ORWBBcYChV4EAIgcrQDqQsbFbO&#10;JBE5X5S7kvDv8YDEZus9v/d5teldre7Uhsqzgdk0AUWce1txYeD8d5h8gQoR2WLtmQw8KMBmPfhY&#10;YWp9xye6Z7FQEsIhRQNljE2qdchLchimviEW7epbh1HWttC2xU7CXa3nSfKpHVYsDSU2tCspv2X/&#10;zkDXje14cb58n36Lna/3P9nlsKiMGQ377RJUpD6+za/roxX82Vz45RsZQa+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VdRcYAAADdAAAADwAAAAAAAAAAAAAAAACYAgAAZHJz&#10;L2Rvd25yZXYueG1sUEsFBgAAAAAEAAQA9QAAAIsDAAAAAA==&#10;" fillcolor="white [25]" stroked="f" strokeweight="1pt">
                    <v:fill color2="#70ad47 [3209]" rotate="t" focusposition=".5,-52429f" focussize="" colors="0 white;22938f white;1 #70ad47" focus="100%" type="gradientRadial"/>
                    <v:stroke joinstyle="miter"/>
                  </v:oval>
                  <v:rect id="Rectangle 1121" o:spid="_x0000_s4606" style="position:absolute;left:16201;top:10419;width:999;height:6131;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5zMYA&#10;AADdAAAADwAAAGRycy9kb3ducmV2LnhtbESPQWvCQBCF70L/wzIFb7qJYqjRVVpBK/QgjYLXITsm&#10;wexsyK4a++vdguBthvfeN2/my87U4kqtqywriIcRCOLc6ooLBYf9evABwnlkjbVlUnAnB8vFW2+O&#10;qbY3/qVr5gsRIOxSVFB636RSurwkg25oG+KgnWxr0Ie1LaRu8RbgppajKEqkwYrDhRIbWpWUn7OL&#10;CZSJ+9sUu24yPjfZ99fxkvz4aaJU/737nIHw1PmX+Zne6lA/HsXw/00YQS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5zMYAAADdAAAADwAAAAAAAAAAAAAAAACYAgAAZHJz&#10;L2Rvd25yZXYueG1sUEsFBgAAAAAEAAQA9QAAAIsDAAAAAA==&#10;" fillcolor="#da264c" strokecolor="#f53d64" strokeweight=".5pt">
                    <v:fill color2="#ff2f5c" rotate="t" focusposition=".5,.5" focussize="" colors="0 #da264c;.5 #da264c" focus="100%" type="gradientRadial"/>
                  </v:rect>
                  <v:oval id="Oval 1122" o:spid="_x0000_s4607" style="position:absolute;left:15796;top:15629;width:1854;height:3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7ccA&#10;AADdAAAADwAAAGRycy9kb3ducmV2LnhtbESPT2vCQBDF7wW/wzJCL8VskoOWmFWKKPRUaLTtdchO&#10;/tDsbMyuJu2ndwsFbzO8937zJt9OphNXGlxrWUESxSCIS6tbrhWcjofFMwjnkTV2lknBDznYbmYP&#10;OWbajvxO18LXIkDYZaig8b7PpHRlQwZdZHvioFV2MOjDOtRSDzgGuOlkGsdLabDlcKHBnnYNld/F&#10;xQRK+bRPqrcu1u70Mf2u6vTydf5U6nE+vaxBeJr83fyfftWhfpKm8PdNGEF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Bv+3HAAAA3QAAAA8AAAAAAAAAAAAAAAAAmAIAAGRy&#10;cy9kb3ducmV2LnhtbFBLBQYAAAAABAAEAPUAAACMAwAAAAA=&#10;" fillcolor="#971732" strokecolor="#f53d64" strokeweight=".5pt">
                    <v:fill color2="#ff2f5c" rotate="t" focusposition=".5,.5" focussize="" colors="0 #971732;0 white;23593f #da264c;1 #ff2f5c" focus="100%" type="gradientRadial"/>
                    <v:stroke joinstyle="miter"/>
                  </v:oval>
                  <v:oval id="Oval 1123" o:spid="_x0000_s4608" style="position:absolute;left:19497;top:16905;width:1994;height:21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zksEA&#10;AADdAAAADwAAAGRycy9kb3ducmV2LnhtbERPzYrCMBC+C75DGMGbpq2LK9UoiyJ42YOuDzA2Y1ts&#10;JjXJan17Iwje5uP7ncWqM424kfO1ZQXpOAFBXFhdc6ng+LcdzUD4gKyxsUwKHuRhtez3Fphre+c9&#10;3Q6hFDGEfY4KqhDaXEpfVGTQj21LHLmzdQZDhK6U2uE9hptGZkkylQZrjg0VtrSuqLgc/o2CZJNt&#10;Tl/r4+Uq04e0v6fv6aR2Sg0H3c8cRKAufMRv907H+Wk2gdc38QS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I85LBAAAA3QAAAA8AAAAAAAAAAAAAAAAAmAIAAGRycy9kb3du&#10;cmV2LnhtbFBLBQYAAAAABAAEAPUAAACGAwAAAAA=&#10;" fillcolor="white [21]" stroked="f">
                    <v:fill color2="#ed7d31 [3205]" rotate="t" focusposition=".5,.5" focussize="" colors="0 white;42598f #ed7d31" focus="100%" type="gradientRadial"/>
                    <v:shadow on="t" color="black" opacity="41287f" offset="0,1.5pt"/>
                  </v:oval>
                  <v:shape id="Flowchart: Delay 1124" o:spid="_x0000_s4609" type="#_x0000_t135" style="position:absolute;left:11523;top:23179;width:9413;height:324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xpRMQA&#10;AADdAAAADwAAAGRycy9kb3ducmV2LnhtbERPTWvCQBC9C/0PyxR60020SImuQQrBHsRSLeJxyI7J&#10;YnY2za4x/vtuoeBtHu9zlvlgG9FT541jBekkAUFcOm24UvB9KMZvIHxA1tg4JgV38pCvnkZLzLS7&#10;8Rf1+1CJGMI+QwV1CG0mpS9rsugnriWO3Nl1FkOEXSV1h7cYbhs5TZK5tGg4NtTY0ntN5WV/tQra&#10;3Wm7+cH7rPhMi2qeOnOclUapl+dhvQARaAgP8b/7Q8f56fQV/r6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8aUTEAAAA3QAAAA8AAAAAAAAAAAAAAAAAmAIAAGRycy9k&#10;b3ducmV2LnhtbFBLBQYAAAAABAAEAPUAAACJAwAAAAA=&#10;" fillcolor="#f53d64" stroked="f" strokeweight=".5pt">
                    <v:fill color2="#ffe9da" rotate="t" angle="135" focus="100%" type="gradient"/>
                  </v:shape>
                  <v:shape id="Picture 1125" o:spid="_x0000_s4610" type="#_x0000_t75" alt="Káº¿t quáº£ hÃ¬nh áº£nh cho DNA" style="position:absolute;left:31;top:35135;width:32429;height:9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maibDAAAA3QAAAA8AAABkcnMvZG93bnJldi54bWxET0trAjEQvhf8D2GE3mp2BYu7GkUE0YNQ&#10;qhU9DpvZB24maxJ1+++bQqG3+fieM1/2phUPcr6xrCAdJSCIC6sbrhR8HTdvUxA+IGtsLZOCb/Kw&#10;XAxe5phr++RPehxCJWII+xwV1CF0uZS+qMmgH9mOOHKldQZDhK6S2uEzhptWjpPkXRpsODbU2NG6&#10;puJ6uBsFbp/qMpPHW3bONmW6/djz6TJV6nXYr2YgAvXhX/zn3uk4Px1P4PebeIJ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ZqJsMAAADdAAAADwAAAAAAAAAAAAAAAACf&#10;AgAAZHJzL2Rvd25yZXYueG1sUEsFBgAAAAAEAAQA9wAAAI8DAAAAAA==&#10;">
                    <v:imagedata r:id="rId138" o:title="Káº¿t quáº£ hÃ¬nh áº£nh cho DNA" chromakey="white" recolortarget="black"/>
                    <v:path arrowok="t"/>
                  </v:shape>
                  <v:shape id="Text Box 1126" o:spid="_x0000_s4611" type="#_x0000_t202" style="position:absolute;left:19497;top:8399;width:6035;height:3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4pMUA&#10;AADdAAAADwAAAGRycy9kb3ducmV2LnhtbERPTWvCQBC9F/oflil4azYGGiTNKhKQlmIP0Vx6G7Nj&#10;EszOptmtpv31XUHwNo/3OflqMr040+g6ywrmUQyCuLa640ZBtd88L0A4j6yxt0wKfsnBavn4kGOm&#10;7YVLOu98I0IIuwwVtN4PmZSubsmgi+xAHLijHQ36AMdG6hEvIdz0MonjVBrsODS0OFDRUn3a/RgF&#10;H8XmE8tDYhZ/ffG2Pa6H7+rrRanZ07R+BeFp8nfxzf2uw/x5ksL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jikxQAAAN0AAAAPAAAAAAAAAAAAAAAAAJgCAABkcnMv&#10;ZG93bnJldi54bWxQSwUGAAAAAAQABAD1AAAAigMAAAAA&#10;" filled="f" stroked="f" strokeweight=".5pt">
                    <v:textbox>
                      <w:txbxContent>
                        <w:p w14:paraId="374D1015"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TLR</w:t>
                          </w:r>
                        </w:p>
                      </w:txbxContent>
                    </v:textbox>
                  </v:shape>
                  <v:shape id="Text Box 1127" o:spid="_x0000_s4612" type="#_x0000_t202" style="position:absolute;left:21943;top:16905;width:6592;height:3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dP8QA&#10;AADdAAAADwAAAGRycy9kb3ducmV2LnhtbERPS4vCMBC+C/6HMII3TS3oSjWKFGQX0YOPy95mm7Et&#10;NpNuk9XqrzfCgrf5+J4zX7amEldqXGlZwWgYgSDOrC45V3A6rgdTEM4ja6wsk4I7OVguup05Jtre&#10;eE/Xg89FCGGXoILC+zqR0mUFGXRDWxMH7mwbgz7AJpe6wVsIN5WMo2giDZYcGgqsKS0ouxz+jIJN&#10;ut7h/ic200eVfm7Pq/r39D1Wqt9rVzMQnlr/Fv+7v3SYP4o/4PVNOEE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2nT/EAAAA3QAAAA8AAAAAAAAAAAAAAAAAmAIAAGRycy9k&#10;b3ducmV2LnhtbFBLBQYAAAAABAAEAPUAAACJAwAAAAA=&#10;" filled="f" stroked="f" strokeweight=".5pt">
                    <v:textbox>
                      <w:txbxContent>
                        <w:p w14:paraId="226EC235"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MyD88</w:t>
                          </w:r>
                        </w:p>
                      </w:txbxContent>
                    </v:textbox>
                  </v:shape>
                  <v:roundrect id="Rectangle: Rounded Corners 1128" o:spid="_x0000_s4613" style="position:absolute;left:10991;top:18713;width:3766;height:16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pAb8kA&#10;AADdAAAADwAAAGRycy9kb3ducmV2LnhtbESPT2vCQBDF74V+h2WEXoputCAaXaUt9I/aS9OC8TZk&#10;xyQ0OxuyW43f3jkUepvhvXnvN8t17xp1oi7Ung2MRwko4sLbmksD318vwxmoEJEtNp7JwIUCrFe3&#10;N0tMrT/zJ52yWCoJ4ZCigSrGNtU6FBU5DCPfEot29J3DKGtXatvhWcJdoydJMtUOa5aGClt6rqj4&#10;yX6dgaf7w+ZhXub48bbrs2Kb63z/ejTmbtA/LkBF6uO/+e/63Qr+eCK48o2MoF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EpAb8kAAADdAAAADwAAAAAAAAAAAAAAAACYAgAA&#10;ZHJzL2Rvd25yZXYueG1sUEsFBgAAAAAEAAQA9QAAAI4DAAAAAA==&#10;" fillcolor="#7030a0" stroked="f">
                    <v:fill color2="#cfc0e2" rotate="t" focusposition=",1" focussize="" focus="56%" type="gradientRadial"/>
                    <v:shadow on="t" color="black" opacity="41287f" offset="0,1.5pt"/>
                    <v:textbox inset="0,0,0,0">
                      <w:txbxContent>
                        <w:p w14:paraId="0E1D3729"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IRAK4</w:t>
                          </w:r>
                        </w:p>
                      </w:txbxContent>
                    </v:textbox>
                  </v:roundrect>
                  <v:shape id="Text Box 1129" o:spid="_x0000_s4614" type="#_x0000_t202" style="position:absolute;left:24706;top:25323;width:4185;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rvssQA&#10;AADdAAAADwAAAGRycy9kb3ducmV2LnhtbERPS2vCQBC+F/oflil4q5t4kBpdRfqAHvq0CvY2zY5J&#10;aHY27I4x/ffdgtDbfHzPWawG16qeQmw8G8jHGSji0tuGKwPbj4frG1BRkC22nsnAD0VYLS8vFlhY&#10;f+J36jdSqRTCsUADtUhXaB3LmhzGse+IE3fwwaEkGCptA55SuGv1JMum2mHDqaHGjm5rKr83R2eg&#10;3cfw9JXJZ39XPcvbqz7u7vMXY0ZXw3oOSmiQf/HZ/WjT/Hwyg79v0gl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K77LEAAAA3QAAAA8AAAAAAAAAAAAAAAAAmAIAAGRycy9k&#10;b3ducmV2LnhtbFBLBQYAAAAABAAEAPUAAACJAwAAAAA=&#10;" filled="f" stroked="f" strokeweight=".5pt">
                    <v:textbox inset="0,0,0,0">
                      <w:txbxContent>
                        <w:p w14:paraId="11D9D373"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TRAF6</w:t>
                          </w:r>
                        </w:p>
                      </w:txbxContent>
                    </v:textbox>
                  </v:shape>
                  <v:shape id="Isosceles Triangle 1130" o:spid="_x0000_s4615" type="#_x0000_t5" style="position:absolute;left:20025;top:24279;width:3420;height:2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JncYA&#10;AADdAAAADwAAAGRycy9kb3ducmV2LnhtbESPQU/DMAyF70j8h8hI3Fg6hhAqyyaoNDEOk9jgwNFq&#10;vCaicUqTdd2/nw+TdrP1nt/7PF+OoVUD9clHNjCdFKCI62g9NwZ+vlcPL6BSRrbYRiYDJ0qwXNze&#10;zLG08chbGna5URLCqUQDLueu1DrVjgKmSeyIRdvHPmCWtW+07fEo4aHVj0XxrAN6lgaHHVWO6r/d&#10;IRioNrPxK2s9uKff7t9/Jv+xf6+Mub8b315BZRrz1Xy5XlvBn86EX76REf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FJncYAAADdAAAADwAAAAAAAAAAAAAAAACYAgAAZHJz&#10;L2Rvd25yZXYueG1sUEsFBgAAAAAEAAQA9QAAAIsDAAAAAA==&#10;" fillcolor="#f53d64" stroked="f" strokeweight="1pt">
                    <v:fill color2="#f53d64" rotate="t" focusposition=".5,.5" focussize="" colors="0 #f53d64;0 white;24904f #f53d64;1 #f53d64" focus="100%" type="gradientRadial"/>
                    <v:textbox inset="0,0,0,0">
                      <w:txbxContent>
                        <w:p w14:paraId="6C91950D" w14:textId="77777777" w:rsidR="00CF10B1" w:rsidRPr="004D4354" w:rsidRDefault="00CF10B1" w:rsidP="008A574C">
                          <w:pPr>
                            <w:spacing w:line="240" w:lineRule="auto"/>
                            <w:jc w:val="center"/>
                            <w:rPr>
                              <w:rFonts w:asciiTheme="minorHAnsi" w:hAnsiTheme="minorHAnsi" w:cstheme="minorHAnsi"/>
                              <w:color w:val="000000" w:themeColor="text1"/>
                              <w:sz w:val="14"/>
                              <w14:textFill>
                                <w14:gradFill>
                                  <w14:gsLst>
                                    <w14:gs w14:pos="0">
                                      <w14:schemeClr w14:val="accent6">
                                        <w14:satMod w14:val="103000"/>
                                        <w14:lumMod w14:val="102000"/>
                                        <w14:tint w14:val="94000"/>
                                      </w14:schemeClr>
                                    </w14:gs>
                                    <w14:gs w14:pos="50000">
                                      <w14:schemeClr w14:val="accent6">
                                        <w14:satMod w14:val="110000"/>
                                        <w14:lumMod w14:val="100000"/>
                                        <w14:shade w14:val="100000"/>
                                      </w14:schemeClr>
                                    </w14:gs>
                                    <w14:gs w14:pos="100000">
                                      <w14:schemeClr w14:val="accent6">
                                        <w14:lumMod w14:val="99000"/>
                                        <w14:satMod w14:val="120000"/>
                                        <w14:shade w14:val="78000"/>
                                      </w14:schemeClr>
                                    </w14:gs>
                                  </w14:gsLst>
                                  <w14:path w14:path="circle">
                                    <w14:fillToRect w14:l="100000" w14:t="100000" w14:r="0" w14:b="0"/>
                                  </w14:path>
                                </w14:gradFill>
                              </w14:textFill>
                            </w:rPr>
                          </w:pPr>
                        </w:p>
                      </w:txbxContent>
                    </v:textbox>
                  </v:shape>
                  <v:line id="Straight Connector 1131" o:spid="_x0000_s4616" style="position:absolute;visibility:visible;mso-wrap-style:square" from="14925,22434" to="20880,25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3CVsQAAADdAAAADwAAAGRycy9kb3ducmV2LnhtbERPTYvCMBC9C/6HMMJeFk2rItI1iiws&#10;68FLVTzPNmNTbSalyWrXX2+EBW/zeJ+zWHW2FldqfeVYQTpKQBAXTldcKjjsv4ZzED4ga6wdk4I/&#10;8rBa9nsLzLS7cU7XXShFDGGfoQITQpNJ6QtDFv3INcSRO7nWYoiwLaVu8RbDbS3HSTKTFiuODQYb&#10;+jRUXHa/VsF4dtw2Znp/3+Tr72n+czzPL/6u1NugW3+ACNSFl/jfvdFxfjpJ4flNPEE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7cJWxAAAAN0AAAAPAAAAAAAAAAAA&#10;AAAAAKECAABkcnMvZG93bnJldi54bWxQSwUGAAAAAAQABAD5AAAAkgMAAAAA&#10;" strokecolor="#002060" strokeweight=".5pt">
                    <v:stroke endarrow="block" joinstyle="miter"/>
                  </v:line>
                  <v:shape id="Arc 1132" o:spid="_x0000_s4617" style="position:absolute;left:11847;top:27672;width:20955;height:7404;rotation:-3646739fd;visibility:visible;mso-wrap-style:square;v-text-anchor:middle" coordsize="2095500,74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698IA&#10;AADdAAAADwAAAGRycy9kb3ducmV2LnhtbERPS2rDMBDdB3IHMYFuQiM7Laa4UYIptGRbNwcYW+MP&#10;tUZGUm03p48Che7m8b5zOC1mEBM531tWkO4SEMS11T23Ci5f748vIHxA1jhYJgW/5OF0XK8OmGs7&#10;8ydNZWhFDGGfo4IuhDGX0tcdGfQ7OxJHrrHOYIjQtVI7nGO4GeQ+STJpsOfY0OFIbx3V3+WPUWD7&#10;prqayo7nbeau5fxRtM/prNTDZileQQRawr/4z33WcX76tIf7N/EEe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B/r3wgAAAN0AAAAPAAAAAAAAAAAAAAAAAJgCAABkcnMvZG93&#10;bnJldi54bWxQSwUGAAAAAAQABAD1AAAAhwMAAAAA&#10;" path="m263135,124859nsc434655,56380,671836,12753,928975,2387v129602,-5225,260825,-1853,386923,9943l1047750,370205,263135,124859xem263135,124859nfc434655,56380,671836,12753,928975,2387v129602,-5225,260825,-1853,386923,9943e" filled="f" strokecolor="#002060" strokeweight=".5pt">
                    <v:stroke startarrow="block" joinstyle="miter"/>
                    <v:path arrowok="t" o:connecttype="custom" o:connectlocs="263135,124859;928975,2387;1315898,12330" o:connectangles="0,0,0"/>
                  </v:shape>
                  <v:shape id="Connector: Elbow 1133" o:spid="_x0000_s4618" type="#_x0000_t34" style="position:absolute;left:18115;top:36894;width:6520;height:153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10NJcUAAADdAAAADwAAAGRycy9kb3ducmV2LnhtbERPTWvCQBC9C/0PyxR6kbqJAZXUVWpo&#10;oJ7E1EOPQ3aaDWZnQ3bVtL++Wyh4m8f7nPV2tJ240uBbxwrSWQKCuHa65UbB6aN8XoHwAVlj55gU&#10;fJOH7eZhssZcuxsf6VqFRsQQ9jkqMCH0uZS+NmTRz1xPHLkvN1gMEQ6N1APeYrjt5DxJFtJiy7HB&#10;YE+FofpcXayCvZ5X5VkWO39YfC6nZvX2s6eTUk+P4+sLiEBjuIv/3e86zk+zDP6+iS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10NJcUAAADdAAAADwAAAAAAAAAA&#10;AAAAAAChAgAAZHJzL2Rvd25yZXYueG1sUEsFBgAAAAAEAAQA+QAAAJMDAAAAAA==&#10;" adj="-55" strokecolor="#002060" strokeweight=".5pt">
                    <v:stroke endarrow="block"/>
                  </v:shape>
                  <v:shape id="Text Box 1134" o:spid="_x0000_s4619" type="#_x0000_t202" style="position:absolute;left:16562;top:34593;width:10831;height:2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2VlcQA&#10;AADdAAAADwAAAGRycy9kb3ducmV2LnhtbERPS4vCMBC+L/gfwgje1lTXFalGkYKsiHvwcfE2NmNb&#10;bCa1iVr99ZsFwdt8fM+ZzBpTihvVrrCsoNeNQBCnVhecKdjvFp8jEM4jaywtk4IHOZhNWx8TjLW9&#10;84ZuW5+JEMIuRgW591UspUtzMui6tiIO3MnWBn2AdSZ1jfcQbkrZj6KhNFhwaMixoiSn9Ly9GgWr&#10;ZPGLm2PfjJ5l8rM+zavL/vCtVKfdzMcgPDX+LX65lzrM730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9lZXEAAAA3QAAAA8AAAAAAAAAAAAAAAAAmAIAAGRycy9k&#10;b3ducmV2LnhtbFBLBQYAAAAABAAEAPUAAACJAwAAAAA=&#10;" filled="f" stroked="f" strokeweight=".5pt">
                    <v:textbox>
                      <w:txbxContent>
                        <w:p w14:paraId="28100F5B"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AMPs, cytokines</w:t>
                          </w:r>
                        </w:p>
                      </w:txbxContent>
                    </v:textbox>
                  </v:shape>
                  <v:shape id="Text Box 1135" o:spid="_x0000_s4620" type="#_x0000_t202" style="position:absolute;left:-185;top:100;width:10412;height:2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EwDsUA&#10;AADdAAAADwAAAGRycy9kb3ducmV2LnhtbERPTWvCQBC9F/oflhF6q5tYlJC6hhAIltIetF56m2bH&#10;JJidTbOrpv56tyB4m8f7nGU2mk6caHCtZQXxNAJBXFndcq1g91U+JyCcR9bYWSYFf+QgWz0+LDHV&#10;9swbOm19LUIIuxQVNN73qZSuasigm9qeOHB7Oxj0AQ611AOeQ7jp5CyKFtJgy6GhwZ6KhqrD9mgU&#10;vBflJ25+Zia5dMX6Y5/3v7vvuVJPkzF/BeFp9Hfxzf2mw/z4ZQ7/34QT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TAOxQAAAN0AAAAPAAAAAAAAAAAAAAAAAJgCAABkcnMv&#10;ZG93bnJldi54bWxQSwUGAAAAAAQABAD1AAAAigMAAAAA&#10;" filled="f" stroked="f" strokeweight=".5pt">
                    <v:textbox>
                      <w:txbxContent>
                        <w:p w14:paraId="0B29E4D0" w14:textId="77777777" w:rsidR="00CF10B1" w:rsidRPr="00ED07D5" w:rsidRDefault="00CF10B1" w:rsidP="008A574C">
                          <w:pPr>
                            <w:spacing w:line="240" w:lineRule="auto"/>
                            <w:rPr>
                              <w:rFonts w:cs="Arial"/>
                              <w:b/>
                              <w:i/>
                              <w:sz w:val="20"/>
                              <w:szCs w:val="20"/>
                            </w:rPr>
                          </w:pPr>
                          <w:r w:rsidRPr="00ED07D5">
                            <w:rPr>
                              <w:rFonts w:cs="Arial"/>
                              <w:b/>
                              <w:sz w:val="20"/>
                              <w:szCs w:val="20"/>
                            </w:rPr>
                            <w:t>B.</w:t>
                          </w:r>
                          <w:r w:rsidRPr="00ED07D5">
                            <w:rPr>
                              <w:rFonts w:cs="Arial"/>
                              <w:b/>
                              <w:i/>
                              <w:sz w:val="20"/>
                              <w:szCs w:val="20"/>
                            </w:rPr>
                            <w:t xml:space="preserve"> Mammals</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136" o:spid="_x0000_s4621" type="#_x0000_t176" style="position:absolute;left:13012;top:2232;width:1210;height:733;rotation:-12654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9wrsQA&#10;AADdAAAADwAAAGRycy9kb3ducmV2LnhtbERP22rCQBB9F/yHZQp9040WpEQ3QQQvCKU0FcG3aXaa&#10;Dc3Oxuwa07/vFgp9m8O5ziofbCN66nztWMFsmoAgLp2uuVJwet9OnkH4gKyxcUwKvslDno1HK0y1&#10;u/Mb9UWoRAxhn6ICE0KbSulLQxb91LXEkft0ncUQYVdJ3eE9httGzpNkIS3WHBsMtrQxVH4VN6uA&#10;5UsxzD+ay7Van/vd3hw3rwaVenwY1ksQgYbwL/5zH3ScP3tawO838QS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fcK7EAAAA3QAAAA8AAAAAAAAAAAAAAAAAmAIAAGRycy9k&#10;b3ducmV2LnhtbFBLBQYAAAAABAAEAPUAAACJAwAAAAA=&#10;" fillcolor="#909" stroked="f">
                    <v:shadow on="t" color="black" opacity="41287f" offset="0,1.5pt"/>
                  </v:shape>
                  <v:shape id="Text Box 1137" o:spid="_x0000_s4622" type="#_x0000_t202" style="position:absolute;left:6778;top:2020;width:7046;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8L4sQA&#10;AADdAAAADwAAAGRycy9kb3ducmV2LnhtbERPS4vCMBC+L/gfwgje1lQXV6lGkYKsiHvwcfE2NmNb&#10;bCa1iVr99ZsFwdt8fM+ZzBpTihvVrrCsoNeNQBCnVhecKdjvFp8jEM4jaywtk4IHOZhNWx8TjLW9&#10;84ZuW5+JEMIuRgW591UspUtzMui6tiIO3MnWBn2AdSZ1jfcQbkrZj6JvabDg0JBjRUlO6Xl7NQpW&#10;yeIXN8e+GT3L5Gd9mleX/WGgVKfdzMcgPDX+LX65lzrM730N4f+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vC+LEAAAA3QAAAA8AAAAAAAAAAAAAAAAAmAIAAGRycy9k&#10;b3ducmV2LnhtbFBLBQYAAAAABAAEAPUAAACJAwAAAAA=&#10;" filled="f" stroked="f" strokeweight=".5pt">
                    <v:textbox>
                      <w:txbxContent>
                        <w:p w14:paraId="613BAF5D"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Flagellin</w:t>
                          </w:r>
                        </w:p>
                      </w:txbxContent>
                    </v:textbox>
                  </v:shape>
                  <v:shape id="Text Box 1138" o:spid="_x0000_s4623" type="#_x0000_t202" style="position:absolute;left:13689;top:3523;width:10319;height:3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CfkMcA&#10;AADdAAAADwAAAGRycy9kb3ducmV2LnhtbESPT2vCQBDF74LfYZlCb7pRsUjqKhKQSqkH/1y8TbNj&#10;Epqdjdmtpn5651DwNsN7895v5svO1epKbag8GxgNE1DEubcVFwaOh/VgBipEZIu1ZzLwRwGWi35v&#10;jqn1N97RdR8LJSEcUjRQxtikWoe8JIdh6Bti0c6+dRhlbQttW7xJuKv1OEnetMOKpaHEhrKS8p/9&#10;rzPwma23uPseu9m9zj6+zqvmcjxNjXl96VbvoCJ18Wn+v95YwR9NBFe+kRH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wn5DHAAAA3QAAAA8AAAAAAAAAAAAAAAAAmAIAAGRy&#10;cy9kb3ducmV2LnhtbFBLBQYAAAAABAAEAPUAAACMAwAAAAA=&#10;" filled="f" stroked="f" strokeweight=".5pt">
                    <v:textbox>
                      <w:txbxContent>
                        <w:p w14:paraId="49C37EA4"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Lipoprotein</w:t>
                          </w:r>
                        </w:p>
                      </w:txbxContent>
                    </v:textbox>
                  </v:shape>
                  <v:shape id="Text Box 1139" o:spid="_x0000_s4624" type="#_x0000_t202" style="position:absolute;left:23857;top:2020;width:5897;height:36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6C8QA&#10;AADdAAAADwAAAGRycy9kb3ducmV2LnhtbERPS4vCMBC+L/gfwgje1lQXF61GkYKsiHvwcfE2NmNb&#10;bCa1iVr99ZsFwdt8fM+ZzBpTihvVrrCsoNeNQBCnVhecKdjvFp9DEM4jaywtk4IHOZhNWx8TjLW9&#10;84ZuW5+JEMIuRgW591UspUtzMui6tiIO3MnWBn2AdSZ1jfcQbkrZj6JvabDg0JBjRUlO6Xl7NQpW&#10;yeIXN8e+GT7L5Gd9mleX/WGgVKfdzMcgPDX+LX65lzrM732N4P+bc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8OgvEAAAA3QAAAA8AAAAAAAAAAAAAAAAAmAIAAGRycy9k&#10;b3ducmV2LnhtbFBLBQYAAAAABAAEAPUAAACJAwAAAAA=&#10;" filled="f" stroked="f" strokeweight=".5pt">
                    <v:textbox>
                      <w:txbxContent>
                        <w:p w14:paraId="6BDE3D15" w14:textId="77777777" w:rsidR="00CF10B1" w:rsidRPr="00982B80" w:rsidRDefault="00CF10B1" w:rsidP="008A574C">
                          <w:pPr>
                            <w:rPr>
                              <w:rFonts w:ascii="Calibri" w:hAnsi="Calibri" w:cs="Calibri"/>
                              <w:sz w:val="20"/>
                              <w:szCs w:val="20"/>
                            </w:rPr>
                          </w:pPr>
                          <w:r w:rsidRPr="00982B80">
                            <w:rPr>
                              <w:rFonts w:ascii="Calibri" w:hAnsi="Calibri" w:cs="Calibri"/>
                              <w:sz w:val="20"/>
                              <w:szCs w:val="20"/>
                            </w:rPr>
                            <w:t>LPS</w:t>
                          </w:r>
                        </w:p>
                      </w:txbxContent>
                    </v:textbox>
                  </v:shape>
                  <v:shape id="Block Arc 1140" o:spid="_x0000_s4625" style="position:absolute;left:15032;top:7230;width:3600;height:3600;flip:y;visibility:visible;mso-wrap-style:square;v-text-anchor:middle" coordsize="360000,3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FskA&#10;AADdAAAADwAAAGRycy9kb3ducmV2LnhtbESPQUvDQBCF70L/wzKCN7tpkSKx2xIshYiItvbQ3obs&#10;NIlmZ9PdtY3+eucgeJvhvXnvm/lycJ06U4itZwOTcQaKuPK25drA7n19ew8qJmSLnWcy8E0RlovR&#10;1Rxz6y+8ofM21UpCOOZooEmpz7WOVUMO49j3xKIdfXCYZA21tgEvEu46Pc2ymXbYsjQ02NNjQ9Xn&#10;9ssZ+Nl9HF5eV7OyCMfiOZ6e9m+baWnMzfVQPIBKNKR/8991aQV/cif88o2Mo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wfFskAAADdAAAADwAAAAAAAAAAAAAAAACYAgAA&#10;ZHJzL2Rvd25yZXYueG1sUEsFBgAAAAAEAAQA9QAAAI4DAAAAAA==&#10;" path="m,180000c,80589,80589,,180000,v99411,,180000,80589,180000,180000l270000,180000v,-49706,-40294,-90000,-90000,-90000c130294,90000,90000,130294,90000,180000l,180000xe" fillcolor="#f53d64" strokecolor="#f53d64" strokeweight=".5pt">
                    <v:stroke joinstyle="miter"/>
                    <v:path arrowok="t" o:connecttype="custom" o:connectlocs="0,180000;180000,0;360000,180000;270000,180000;180000,90000;90000,180000;0,180000" o:connectangles="0,0,0,0,0,0,0"/>
                  </v:shape>
                  <v:roundrect id="Rectangle: Rounded Corners 1141" o:spid="_x0000_s4626" style="position:absolute;left:10991;top:21477;width:3766;height:16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9Xb8AA&#10;AADdAAAADwAAAGRycy9kb3ducmV2LnhtbERPy6rCMBDdC/5DGMGdphUfpRpFvAi6Eax+wNCMbbGZ&#10;lCa31r+/uSC4m8N5zmbXm1p01LrKsoJ4GoEgzq2uuFBwvx0nCQjnkTXWlknBmxzstsPBBlNtX3yl&#10;LvOFCCHsUlRQet+kUrq8JINuahviwD1sa9AH2BZSt/gK4aaWsyhaSoMVh4YSGzqUlD+zX6PgmfF7&#10;ccnmzXnVRYflT+/0qU6UGo/6/RqEp95/xR/3SYf58TyG/2/CCX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E9Xb8AAAADdAAAADwAAAAAAAAAAAAAAAACYAgAAZHJzL2Rvd25y&#10;ZXYueG1sUEsFBgAAAAAEAAQA9QAAAIUDAAAAAA==&#10;" fillcolor="white [21]" stroked="f">
                    <v:fill color2="#ed7d31 [3205]" rotate="t" focusposition=".5,-52429f" focussize="" colors="0 white;655f white;57016f #ed7d31" focus="100%" type="gradientRadial"/>
                    <v:shadow on="t" color="black" opacity="41287f" offset="0,1.5pt"/>
                    <v:textbox inset="0,0,0,0">
                      <w:txbxContent>
                        <w:p w14:paraId="47DA30DC"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IRAK1</w:t>
                          </w:r>
                        </w:p>
                      </w:txbxContent>
                    </v:textbox>
                  </v:roundrect>
                  <v:shape id="Freeform: Shape 5" o:spid="_x0000_s4627" style="position:absolute;left:7984;top:36469;width:9846;height:2751;visibility:visible;mso-wrap-style:square;v-text-anchor:middle" coordsize="1685108,195942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rFlMMA&#10;AADdAAAADwAAAGRycy9kb3ducmV2LnhtbERP22oCMRB9F/yHMEJfpCaKyLI1SlEKpWDBS9+HzXSz&#10;upksSaprv74pFPo2h3Od5bp3rbhSiI1nDdOJAkFcedNwreF0fHksQMSEbLD1TBruFGG9Gg6WWBp/&#10;4z1dD6kWOYRjiRpsSl0pZawsOYwT3xFn7tMHhynDUEsT8JbDXStnSi2kw4Zzg8WONpaqy+HLaaDx&#10;8eNcq3DavRfyftm+fSvbnrV+GPXPTyAS9elf/Od+NXn+dD6D32/yC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rFlMMAAADdAAAADwAAAAAAAAAAAAAAAACYAgAAZHJzL2Rv&#10;d25yZXYueG1sUEsFBgAAAAAEAAQA9QAAAIgDAAAAAA==&#10;" adj="-11796480,,5400" path="m842554,v349899,,633548,292422,633548,653143c1476102,698233,1471670,742256,1463231,784774r-19496,64748l1541213,941108v90848,104242,143895,229908,143895,365178c1685108,1667007,1307884,1959429,842554,1959429,377224,1959429,,1667007,,1306286,,1171016,53047,1045350,143895,941108r97479,-91586l221878,784774c213438,742256,209006,698233,209006,653143,209006,292422,492655,,842554,xe" fillcolor="white [3212]" stroked="f" strokeweight="1pt">
                    <v:fill color2="#4d7831 [2249]" rotate="t" focusposition=".5,.5" focussize="" colors="0 white;39977f #649a3f;45220f #548235;63570f #4e7932" focus="100%" type="gradientRadial"/>
                    <v:stroke joinstyle="miter"/>
                    <v:formulas/>
                    <v:path arrowok="t" o:connecttype="custom" o:connectlocs="492290,0;862460,91679;854940,110156;843549,119244;900504,132100;984579,183359;492290,275038;0,183359;84075,132100;141031,119244;129639,110156;122119,91679;492290,0" o:connectangles="0,0,0,0,0,0,0,0,0,0,0,0,0" textboxrect="0,0,1685108,1959429"/>
                    <v:textbox>
                      <w:txbxContent>
                        <w:p w14:paraId="18581EB8" w14:textId="77777777" w:rsidR="00CF10B1" w:rsidRPr="00982B80" w:rsidRDefault="00CF10B1" w:rsidP="008A574C">
                          <w:pPr>
                            <w:spacing w:line="240" w:lineRule="auto"/>
                            <w:jc w:val="center"/>
                            <w:rPr>
                              <w:rFonts w:asciiTheme="minorHAnsi" w:hAnsiTheme="minorHAnsi" w:cstheme="minorHAnsi"/>
                              <w:color w:val="000000" w:themeColor="text1"/>
                              <w:sz w:val="20"/>
                              <w:szCs w:val="20"/>
                            </w:rPr>
                          </w:pPr>
                          <w:r w:rsidRPr="00982B80">
                            <w:rPr>
                              <w:rFonts w:asciiTheme="minorHAnsi" w:hAnsiTheme="minorHAnsi" w:cstheme="minorHAnsi"/>
                              <w:color w:val="000000" w:themeColor="text1"/>
                              <w:sz w:val="20"/>
                              <w:szCs w:val="20"/>
                            </w:rPr>
                            <w:t>NF-</w:t>
                          </w:r>
                          <w:r>
                            <w:rPr>
                              <w:rFonts w:asciiTheme="minorHAnsi" w:hAnsiTheme="minorHAnsi" w:cstheme="minorHAnsi"/>
                              <w:color w:val="000000" w:themeColor="text1"/>
                              <w:sz w:val="20"/>
                              <w:szCs w:val="20"/>
                            </w:rPr>
                            <w:t>κ</w:t>
                          </w:r>
                          <w:r w:rsidRPr="00982B80">
                            <w:rPr>
                              <w:rFonts w:asciiTheme="minorHAnsi" w:hAnsiTheme="minorHAnsi" w:cstheme="minorHAnsi"/>
                              <w:color w:val="000000" w:themeColor="text1"/>
                              <w:sz w:val="20"/>
                              <w:szCs w:val="20"/>
                            </w:rPr>
                            <w:sym w:font="Symbol" w:char="F062"/>
                          </w:r>
                        </w:p>
                        <w:p w14:paraId="079F468C" w14:textId="77777777" w:rsidR="00CF10B1" w:rsidRDefault="00CF10B1" w:rsidP="008A574C">
                          <w:pPr>
                            <w:jc w:val="center"/>
                          </w:pPr>
                        </w:p>
                      </w:txbxContent>
                    </v:textbox>
                  </v:shape>
                  <v:group id="Group 24" o:spid="_x0000_s4628" style="position:absolute;left:21518;top:2339;width:3046;height:1184" coordsize="6332,3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8NBScMAAADdAAAADwAAAGRycy9kb3ducmV2LnhtbERPS4vCMBC+L/gfwgje&#10;1rTqilSjiLjiQQQfIN6GZmyLzaQ02bb++82CsLf5+J6zWHWmFA3VrrCsIB5GIIhTqwvOFFwv358z&#10;EM4jaywtk4IXOVgtex8LTLRt+UTN2WcihLBLUEHufZVI6dKcDLqhrYgD97C1QR9gnUldYxvCTSlH&#10;UTSVBgsODTlWtMkpfZ5/jIJdi+16HG+bw/Oxed0vX8fbISalBv1uPQfhqfP/4rd7r8P8e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0FJwwAAAN0AAAAP&#10;AAAAAAAAAAAAAAAAAKoCAABkcnMvZG93bnJldi54bWxQSwUGAAAAAAQABAD6AAAAmgMAAAAA&#10;">
                    <v:group id="Group 1144" o:spid="_x0000_s4629" style="position:absolute;left:4546;top:814;width:1786;height:1858" coordorigin="4546,814" coordsize="4568,5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CrZPcMAAADdAAAADwAAAGRycy9kb3ducmV2LnhtbERPS4vCMBC+L/gfwgje&#10;NK0vlq5RRFQ8iOADlr0NzdgWm0lpYlv//WZB2Nt8fM9ZrDpTioZqV1hWEI8iEMSp1QVnCm7X3fAT&#10;hPPIGkvLpOBFDlbL3scCE21bPlNz8ZkIIewSVJB7XyVSujQng25kK+LA3W1t0AdYZ1LX2IZwU8px&#10;FM2lwYJDQ44VbXJKH5enUbBvsV1P4m1zfNw3r5/r7PR9jEmpQb9bf4Hw1Pl/8dt90GF+PJ3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Ktk9wwAAAN0AAAAP&#10;AAAAAAAAAAAAAAAAAKoCAABkcnMvZG93bnJldi54bWxQSwUGAAAAAAQABAD6AAAAmgMAAAAA&#10;">
                      <v:shape id="Freeform: Shape 1145" o:spid="_x0000_s4630" style="position:absolute;left:5075;top:2813;width:4039;height:1604;visibility:visible;mso-wrap-style:square;v-text-anchor:middle" coordsize="838200,50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sJMUA&#10;AADdAAAADwAAAGRycy9kb3ducmV2LnhtbERPTWvCQBC9F/wPywheim60VSS6SpvSUoSCRg8eh+yY&#10;DWZnQ3Yb47/vFgq9zeN9znrb21p01PrKsYLpJAFBXDhdcangdHwfL0H4gKyxdkwK7uRhuxk8rDHV&#10;7sYH6vJQihjCPkUFJoQmldIXhiz6iWuII3dxrcUQYVtK3eIthttazpJkIS1WHBsMNpQZKq75t1UQ&#10;3k777DHL64+L233dn86vZbczSo2G/csKRKA+/Iv/3J86zp8+z+H3m3iC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ewkxQAAAN0AAAAPAAAAAAAAAAAAAAAAAJgCAABkcnMv&#10;ZG93bnJldi54bWxQSwUGAAAAAAQABAD1AAAAigMAAAAA&#10;" path="m,284059c100541,127425,201083,-29208,304800,4659,408517,38526,533400,432226,622300,487259v88900,55033,152400,-48684,215900,-152400e" filled="f" strokecolor="#6aac3d" strokeweight="1.5pt">
                        <v:stroke joinstyle="miter"/>
                        <v:path arrowok="t" o:connecttype="custom" o:connectlocs="0,90668;146864,1487;299847,155527;403875,106883" o:connectangles="0,0,0,0"/>
                      </v:shape>
                      <v:shape id="Freeform: Shape 1146" o:spid="_x0000_s4631" style="position:absolute;left:5075;top:2581;width:4039;height:1604;flip:x;visibility:visible;mso-wrap-style:square;v-text-anchor:middle" coordsize="838200,50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P2C8QA&#10;AADdAAAADwAAAGRycy9kb3ducmV2LnhtbERPTWvCQBC9F/wPywje6iaxiERXUaFQsFCqHvQ27I5J&#10;MDsbsquJ/fXdQsHbPN7nLFa9rcWdWl85VpCOExDE2pmKCwXHw/vrDIQPyAZrx6TgQR5Wy8HLAnPj&#10;Ov6m+z4UIoawz1FBGUKTS+l1SRb92DXEkbu41mKIsC2kabGL4baWWZJMpcWKY0OJDW1L0tf9zSq4&#10;XH++8JTNNt0x05Mzp5+37U4rNRr26zmIQH14iv/dHybOT9+m8PdNP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z9gvEAAAA3QAAAA8AAAAAAAAAAAAAAAAAmAIAAGRycy9k&#10;b3ducmV2LnhtbFBLBQYAAAAABAAEAPUAAACJAwAAAAA=&#10;" path="m,284059c100541,127425,201083,-29208,304800,4659,408517,38526,533400,432226,622300,487259v88900,55033,152400,-48684,215900,-152400e" filled="f" strokecolor="#6aac3d" strokeweight="1.5pt">
                        <v:stroke joinstyle="miter"/>
                        <v:path arrowok="t" o:connecttype="custom" o:connectlocs="0,90668;146864,1487;299847,155527;403875,106883" o:connectangles="0,0,0,0"/>
                      </v:shape>
                      <v:shape id="Freeform: Shape 1147" o:spid="_x0000_s4632" style="position:absolute;left:5075;top:814;width:4039;height:1604;flip:x;visibility:visible;mso-wrap-style:square;v-text-anchor:middle" coordsize="838200,50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TkMUA&#10;AADdAAAADwAAAGRycy9kb3ducmV2LnhtbERPTWvCQBC9F/oflil4q5vEUiV1lSoIQgvF6KG9Dbtj&#10;EszOhuxqor/eLRR6m8f7nPlysI24UOdrxwrScQKCWDtTc6ngsN88z0D4gGywcUwKruRhuXh8mGNu&#10;XM87uhShFDGEfY4KqhDaXEqvK7Lox64ljtzRdRZDhF0pTYd9DLeNzJLkVVqsOTZU2NK6In0qzlbB&#10;8XT7wu9stuoPmZ78cPp5Xn9opUZPw/sbiEBD+Bf/ubcmzk9fpvD7TT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1OQxQAAAN0AAAAPAAAAAAAAAAAAAAAAAJgCAABkcnMv&#10;ZG93bnJldi54bWxQSwUGAAAAAAQABAD1AAAAigMAAAAA&#10;" path="m,284059c100541,127425,201083,-29208,304800,4659,408517,38526,533400,432226,622300,487259v88900,55033,152400,-48684,215900,-152400e" filled="f" strokecolor="#6aac3d" strokeweight="1.5pt">
                        <v:stroke joinstyle="miter"/>
                        <v:path arrowok="t" o:connecttype="custom" o:connectlocs="0,90668;146864,1487;299847,155527;403875,106883" o:connectangles="0,0,0,0"/>
                      </v:shape>
                      <v:shape id="Freeform: Shape 1148" o:spid="_x0000_s4633" style="position:absolute;left:4546;top:4463;width:4038;height:1604;visibility:visible;mso-wrap-style:square;v-text-anchor:middle" coordsize="838200,50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hDusgA&#10;AADdAAAADwAAAGRycy9kb3ducmV2LnhtbESPQUvDQBCF74X+h2UKXsRuakUk7bZoRJGCoLEHj0N2&#10;mg3Nzobsmqb/vnMQepvhvXnvm/V29K0aqI9NYAOLeQaKuAq24drA/uft7glUTMgW28Bk4EwRtpvp&#10;ZI25DSf+pqFMtZIQjjkacCl1udaxcuQxzkNHLNoh9B6TrH2tbY8nCfetvs+yR+2xYWlw2FHhqDqW&#10;f95Aet1/FbdF2b4fwu7zvPx9qYedM+ZmNj6vQCUa09X8f/1hBX/xILjyjYygN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SEO6yAAAAN0AAAAPAAAAAAAAAAAAAAAAAJgCAABk&#10;cnMvZG93bnJldi54bWxQSwUGAAAAAAQABAD1AAAAjQMAAAAA&#10;" path="m,284059c100541,127425,201083,-29208,304800,4659,408517,38526,533400,432226,622300,487259v88900,55033,152400,-48684,215900,-152400e" filled="f" strokecolor="#6aac3d" strokeweight="1.5pt">
                        <v:stroke joinstyle="miter"/>
                        <v:path arrowok="t" o:connecttype="custom" o:connectlocs="0,90668;146864,1487;299847,155527;403875,106883" o:connectangles="0,0,0,0"/>
                      </v:shape>
                    </v:group>
                    <v:shape id="Freeform: Shape 1149" o:spid="_x0000_s4634" style="position:absolute;width:4909;height:3487;visibility:visible;mso-wrap-style:square;v-text-anchor:middle" coordsize="1018902,818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tSMYA&#10;AADdAAAADwAAAGRycy9kb3ducmV2LnhtbERP22oCMRB9L/QfwhR8KZq1StXVKKVFrFUELyC+DZtx&#10;d+lmsiSprn/fCIW+zeFcZzJrTCUu5HxpWUG3k4AgzqwuOVdw2M/bQxA+IGusLJOCG3mYTR8fJphq&#10;e+UtXXYhFzGEfYoKihDqVEqfFWTQd2xNHLmzdQZDhC6X2uE1hptKviTJqzRYcmwosKb3grLv3Y9R&#10;cO7p08fisJov1r2v4/Ny48xwM1Cq9dS8jUEEasK/+M/9qeP8bn8E92/iCX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CtSMYAAADdAAAADwAAAAAAAAAAAAAAAACYAgAAZHJz&#10;L2Rvd25yZXYueG1sUEsFBgAAAAAEAAQA9QAAAIsDAAAAAA==&#10;" path="m742405,v152705,,276497,183251,276497,409302c1018902,635353,895110,818604,742405,818604v-114529,,-212794,-103079,-254768,-249983l485080,556431r-13070,14220c421974,615565,352850,643345,276497,643345,123792,643345,,532225,,395151,,258077,123792,146957,276497,146957v76353,,145477,27780,195513,72694l491131,240454r21998,-59996c562818,71582,646964,,742405,xe" fillcolor="#f96" stroked="f">
                      <v:shadow on="t" color="black" opacity="41287f" offset="0,1.5pt"/>
                      <v:path arrowok="t" o:connecttype="custom" o:connectlocs="357718,0;490944,174352;357718,348704;234961,242218;233729,237025;227432,243082;133226,274048;0,168324;133226,62600;227432,93566;236645,102427;247244,76870;357718,0" o:connectangles="0,0,0,0,0,0,0,0,0,0,0,0,0"/>
                    </v:shape>
                  </v:group>
                  <v:shape id="Freeform: Shape 34" o:spid="_x0000_s4635" style="position:absolute;left:16733;top:2339;width:1914;height:1351;rotation:1323291fd;visibility:visible;mso-wrap-style:square;v-text-anchor:middle" coordsize="515602,281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lxa8UA&#10;AADdAAAADwAAAGRycy9kb3ducmV2LnhtbESPzWrDQAyE74W+w6JCbs06hZTiZG3yVyg9BGLnAYRX&#10;tU292o13k7hvXx0KvUnMaObTupzcoG40xt6zgcU8A0XceNtza+Bcvz+/gYoJ2eLgmQz8UISyeHxY&#10;Y279nU90q1KrJIRjjga6lEKudWw6chjnPhCL9uVHh0nWsdV2xLuEu0G/ZNmrdtizNHQYaNdR811d&#10;nQF7DcfLPp0Ol+OwDZ/+gHWs0ZjZ07RZgUo0pX/z3/WHFfzFUvjlGxlB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mXFrxQAAAN0AAAAPAAAAAAAAAAAAAAAAAJgCAABkcnMv&#10;ZG93bnJldi54bWxQSwUGAAAAAAQABAD1AAAAigMAAAAA&#10;" path="m340270,138166r-12074,9212l328084,147419r13927,3635l340270,138166xm172614,158843r2722,15749l191087,163241r-18473,-4398xm55738,94236v22834,-8397,47258,-5802,68286,5184l127002,101775r58627,19100c211070,124074,238365,122924,265491,117171v27126,-5753,52538,-15782,74489,-29033l346696,82092r7739,-24053c363935,37029,377388,20337,393200,10345,403741,3684,415330,,427495,v48660,,88107,58937,88107,131640c515602,204343,476155,263280,427495,263280v-24330,,-46357,-14734,-62301,-38556l353066,197847r-13195,-4612c313481,189320,285044,189855,256660,195154v-28385,5299,-55100,15059,-78300,28232l169899,230590r-17589,26880c144113,265719,134173,272269,122756,276468,77086,293263,25061,266085,6555,215763,-11952,165442,10068,111032,55738,94236xe" fillcolor="white [3212]" strokecolor="#1f4d78 [1604]" strokeweight="1pt">
                    <v:fill color2="#68b435" rotate="t" colors="0 white;6554f white;9830f white" focus="100%" type="gradientRadial"/>
                    <v:stroke joinstyle="miter"/>
                    <v:path arrowok="t" o:connecttype="custom" o:connectlocs="126331,66330;121848,70752;121807,70772;126977,72517;64086,76256;65096,83817;70944,78368;20694,45240;46046,47729;47152,48859;68918,58029;98568,56251;126223,42313;128717,39410;131590,27863;145982,4966;158715,0;191426,63197;158715,126394;135584,107884;131082,94981;126183,92767;95289,93688;66219,107242;63078,110700;56548,123605;45575,132725;2434,103582;20694,45240" o:connectangles="0,0,0,0,0,0,0,0,0,0,0,0,0,0,0,0,0,0,0,0,0,0,0,0,0,0,0,0,0"/>
                  </v:shape>
                </v:group>
                <v:line id="Straight Connector 1151" o:spid="_x0000_s4636" style="position:absolute;rotation:90;flip:x y;visibility:visible;mso-wrap-style:square" from="19351,8612" to="19351,10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QV/8YAAADdAAAADwAAAGRycy9kb3ducmV2LnhtbERPS2vCQBC+F/oflin0ppvUZ1NX0YpQ&#10;e6ioPfQ4ZMckNDsbs6tJ/fWuIPQ2H99zJrPWlOJMtSssK4i7EQji1OqCMwXf+1VnDMJ5ZI2lZVLw&#10;Rw5m08eHCSbaNryl885nIoSwS1BB7n2VSOnSnAy6rq2IA3ewtUEfYJ1JXWMTwk0pX6JoKA0WHBpy&#10;rOg9p/R3dzIKlpthbzGg+c/XqHztr5vD52J7OSr1/NTO30B4av2/+O7+0GF+PIjh9k04QU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0Ff/GAAAA3QAAAA8AAAAAAAAA&#10;AAAAAAAAoQIAAGRycy9kb3ducmV2LnhtbFBLBQYAAAAABAAEAPkAAACUAwAAAAA=&#10;" strokecolor="#002060" strokeweight=".5pt">
                  <v:stroke joinstyle="miter"/>
                </v:line>
                <v:line id="Straight Connector 1152" o:spid="_x0000_s4637" style="position:absolute;visibility:visible;mso-wrap-style:square" from="21371,17969" to="22696,17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Jfx8QAAADdAAAADwAAAGRycy9kb3ducmV2LnhtbERPTWvCQBC9C/6HZYRepG4UqiW6CVqw&#10;za0atfQ4ZMckmJ0N2a2m/75bELzN433OKu1NI67UudqygukkAkFcWF1zqeB42D6/gnAeWWNjmRT8&#10;koM0GQ5WGGt74z1dc1+KEMIuRgWV920spSsqMugmtiUO3Nl2Bn2AXSl1h7cQbho5i6K5NFhzaKiw&#10;pbeKikv+YxScvqOF2b1vvj5llsnxIv9Yb/es1NOoXy9BeOr9Q3x3ZzrMn77M4P+bcIJM/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El/HxAAAAN0AAAAPAAAAAAAAAAAA&#10;AAAAAKECAABkcnMvZG93bnJldi54bWxQSwUGAAAAAAQABAD5AAAAkgMAAAAA&#10;" strokecolor="#002060" strokeweight=".5pt">
                  <v:stroke joinstyle="miter"/>
                </v:line>
                <v:line id="Straight Connector 1153" o:spid="_x0000_s4638" style="position:absolute;rotation:90;flip:x y;visibility:visible;mso-wrap-style:square" from="23740,25108" to="23740,26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ouE8YAAADdAAAADwAAAGRycy9kb3ducmV2LnhtbERPyW7CMBC9V+o/WFOJGziUsqUYxKJK&#10;hQOI5cBxFA9J1Hicxi5J+/UYCam3eXrrTGaNKcSVKpdbVtDtRCCIE6tzThWcjh/tEQjnkTUWlknB&#10;LzmYTZ+fJhhrW/OergefihDCLkYFmfdlLKVLMjLoOrYkDtzFVgZ9gFUqdYV1CDeFfI2igTSYc2jI&#10;sKRlRsnX4ccoWO0GvUWf5uftsBi/revLZrH/+1aq9dLM30F4avy/+OH+1GF+t9+D+zfhBD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4qLhPGAAAA3QAAAA8AAAAAAAAA&#10;AAAAAAAAoQIAAGRycy9kb3ducmV2LnhtbFBLBQYAAAAABAAEAPkAAACUAwAAAAA=&#10;" strokecolor="#002060" strokeweight=".5pt">
                  <v:stroke joinstyle="miter"/>
                </v:line>
                <w10:wrap type="topAndBottom"/>
              </v:group>
            </w:pict>
          </mc:Fallback>
        </mc:AlternateContent>
      </w:r>
    </w:p>
    <w:p w14:paraId="04AB228A" w14:textId="77777777" w:rsidR="00092862" w:rsidRPr="00C603D1" w:rsidRDefault="008A574C" w:rsidP="008E4529">
      <w:pPr>
        <w:pStyle w:val="FigureS"/>
        <w:rPr>
          <w:rFonts w:cs="Arial"/>
        </w:rPr>
      </w:pPr>
      <w:bookmarkStart w:id="252" w:name="_Toc6858140"/>
      <w:r w:rsidRPr="00C603D1">
        <w:rPr>
          <w:rFonts w:cs="Arial"/>
        </w:rPr>
        <w:t>Figure 4-8</w:t>
      </w:r>
      <w:r w:rsidRPr="00C603D1">
        <w:rPr>
          <w:rFonts w:cs="Arial"/>
          <w:bCs/>
        </w:rPr>
        <w:t xml:space="preserve"> </w:t>
      </w:r>
      <w:r w:rsidRPr="00C603D1">
        <w:rPr>
          <w:rFonts w:cs="Arial"/>
        </w:rPr>
        <w:t>A MyD88-dependent Toll-signalling pathway in invertebrates (A) and mammals (B).</w:t>
      </w:r>
      <w:bookmarkEnd w:id="252"/>
      <w:r w:rsidRPr="00C603D1">
        <w:rPr>
          <w:rFonts w:cs="Arial"/>
        </w:rPr>
        <w:t xml:space="preserve"> </w:t>
      </w:r>
    </w:p>
    <w:p w14:paraId="730067D6" w14:textId="4D192AB6" w:rsidR="008A574C" w:rsidRPr="00092862" w:rsidRDefault="00092862" w:rsidP="00092862">
      <w:r>
        <w:tab/>
      </w:r>
      <w:r w:rsidR="008A574C" w:rsidRPr="00092862">
        <w:t xml:space="preserve">Spätzle recognition results in the activation of serial cascade of other downstream components </w:t>
      </w:r>
      <w:r w:rsidR="008A574C" w:rsidRPr="00092862">
        <w:fldChar w:fldCharType="begin" w:fldLock="1"/>
      </w:r>
      <w:r w:rsidR="008A574C" w:rsidRPr="00092862">
        <w:instrText>ADDIN CSL_CITATION {"citationItems":[{"id":"ITEM-1","itemData":{"DOI":"10.1016/j.immuni.2011.05.006","ISBN":"1097-4180 (Electronic)\\n1074-7613 (Linking)","ISSN":"10747613","PMID":"21616434","abstract":"Toll-like receptors (TLRs) are germline-encoded pattern recognition receptors (PRRs) that play a central role in host cell recognition and responses to microbial pathogens. TLR-mediated recognition of components derived from a wide range of pathogens and their role in the subsequent initiation of innate immune responses is widely accepted; however, the recent discovery of non-TLR PRRs, such as C-type lectin receptors, NOD-like receptors, and RIG-I-like receptors, suggests that many aspects of innate immunity are more sophisticated and complex. In this review, we will focus on the role played by TLRs in mounting protective immune responses against infection and their crosstalk with other PRRs with respect to pathogen recognition. © 2011 Elsevier Inc.","author":[{"dropping-particle":"","family":"Kawai","given":"Taro","non-dropping-particle":"","parse-names":false,"suffix":""},{"dropping-particle":"","family":"Akira","given":"Shizuo","non-dropping-particle":"","parse-names":false,"suffix":""}],"container-title":"Immunity","id":"ITEM-1","issue":"5","issued":{"date-parts":[["2011"]]},"page":"637-650","title":"Toll-like receptors and their crosstalk with other innate receptors in infection and immunity","type":"article-journal","volume":"34"},"uris":["http://www.mendeley.com/documents/?uuid=b80d6a89-e6de-481e-9e51-2c484738ed46"]}],"mendeley":{"formattedCitation":"(Kawai and Akira, 2011)","plainTextFormattedCitation":"(Kawai and Akira, 2011)","previouslyFormattedCitation":"(Kawai and Akira, 2011)"},"properties":{"noteIndex":0},"schema":"https://github.com/citation-style-language/schema/raw/master/csl-citation.json"}</w:instrText>
      </w:r>
      <w:r w:rsidR="008A574C" w:rsidRPr="00092862">
        <w:fldChar w:fldCharType="separate"/>
      </w:r>
      <w:r w:rsidR="008A574C" w:rsidRPr="00092862">
        <w:rPr>
          <w:noProof/>
        </w:rPr>
        <w:t>(Kawai and Akira, 2011)</w:t>
      </w:r>
      <w:r w:rsidR="008A574C" w:rsidRPr="00092862">
        <w:fldChar w:fldCharType="end"/>
      </w:r>
      <w:r w:rsidR="008A574C" w:rsidRPr="00092862">
        <w:t xml:space="preserve">. MyD88 initially interacts with IRAK4 (IL-1R-associated kinase), which mediates the recruitment of IRAK1 </w:t>
      </w:r>
      <w:r w:rsidR="008A574C" w:rsidRPr="00092862">
        <w:fldChar w:fldCharType="begin" w:fldLock="1"/>
      </w:r>
      <w:r w:rsidR="008A574C" w:rsidRPr="00092862">
        <w:instrText>ADDIN CSL_CITATION {"citationItems":[{"id":"ITEM-1","itemData":{"DOI":"10.1084/jem.20021790","ISBN":"0022-1007 (Print)\\r0022-1007 (Linking)","ISSN":"0022-1007","PMID":"12538665","abstract":"Toll-like receptors (TLRs) and members of the proinflammatory interleukin 1 receptor (IL-1R) family are dependent on the presence of MyD88 for efficient signal transduction. The bipartite nature of MyD88 (N-terminal death domain [DD] and COOH-terminal Toll/IL-1 receptor [TIR] domain) allows it to link the TIR domain of IL-1R/TLR with the DD of the Ser/Thr kinase termed IL-1R-associated kinase (IRAK)-1. This triggers IRAK-1 phosphorylation and in turn the activation of multiple signaling cascades such as activation of the transcription factor nuclear factor (NF)-kappaB. In contrast, expression of MyD88 short (MyD88s), an alternatively spliced form of MyD88 that lacks only the short intermediate domain separating the DD and TIR domains, leads to a shutdown of IL-1/lipopolysaccharide-induced NF-kappaB activation. Here, we provide the molecular explanation for this difference. MyD88 but not MyD88s strongly interacts with IRAK-4, a newly identified kinase essential for IL-1R/TLR signaling. In the presence of MyD88s, IRAK-1 is not phosphorylated and neither activates NF-kappaB nor is ubiquitinated. Thus, MyD88s acts as a negative regulator of IL-1R/TLR/MyD88-triggered signals, leading to a transcriptionally controlled negative regulation of innate immune responses.","author":[{"dropping-particle":"","family":"Burns","given":"Kimberly","non-dropping-particle":"","parse-names":false,"suffix":""},{"dropping-particle":"","family":"Janssens","given":"Sophie","non-dropping-particle":"","parse-names":false,"suffix":""},{"dropping-particle":"","family":"Brissoni","given":"Brian","non-dropping-particle":"","parse-names":false,"suffix":""},{"dropping-particle":"","family":"Olivos","given":"Natalia","non-dropping-particle":"","parse-names":false,"suffix":""},{"dropping-particle":"","family":"Beyaert","given":"Rudi","non-dropping-particle":"","parse-names":false,"suffix":""},{"dropping-particle":"","family":"Tschopp","given":"Jürg","non-dropping-particle":"","parse-names":false,"suffix":""}],"container-title":"The Journal of Experimental Medicine","id":"ITEM-1","issue":"2","issued":{"date-parts":[["2003"]]},"page":"263-268","title":"Inhibition of Interleukin 1 receptor/Toll-like receptor signaling through the alternatively spliced, short form of MyD88 is due to its failure to recruit IRAK-4","type":"article-journal","volume":"197"},"uris":["http://www.mendeley.com/documents/?uuid=b9d42d66-0d33-4a27-8ea0-1e851263facb"]},{"id":"ITEM-2","itemData":{"author":[{"dropping-particle":"","family":"Kawagoe","given":"Tatsukata","non-dropping-particle":"","parse-names":false,"suffix":""},{"dropping-particle":"","family":"Sato","given":"Shintaro","non-dropping-particle":"","parse-names":false,"suffix":""},{"dropping-particle":"","family":"Matsushita","given":"Kazufumi","non-dropping-particle":"","parse-names":false,"suffix":""},{"dropping-particle":"","family":"Kato","given":"Hiroki","non-dropping-particle":"","parse-names":false,"suffix":""},{"dropping-particle":"","family":"Matsui","given":"Kosuke","non-dropping-particle":"","parse-names":false,"suffix":""},{"dropping-particle":"","family":"Kumagai","given":"Yutaro","non-dropping-particle":"","parse-names":false,"suffix":""},{"dropping-particle":"","family":"Saitoh","given":"Tatsuya","non-dropping-particle":"","parse-names":false,"suffix":""},{"dropping-particle":"","family":"Kawai","given":"Taro","non-dropping-particle":"","parse-names":false,"suffix":""},{"dropping-particle":"","family":"Takeuchi","given":"Osamu","non-dropping-particle":"","parse-names":false,"suffix":""},{"dropping-particle":"","family":"Akira","given":"Shizuo","non-dropping-particle":"","parse-names":false,"suffix":""}],"container-title":"Nature Immunology","id":"ITEM-2","issued":{"date-parts":[["2008","4","27"]]},"page":"684","publisher":"Nature Publishing Group","title":"Sequential control of Toll-like receptor–dependent responses by IRAK1 and IRAK2","type":"article-journal","volume":"9"},"uris":["http://www.mendeley.com/documents/?uuid=3800e96f-8f2c-44af-b2ba-283615b3370b"]}],"mendeley":{"formattedCitation":"(Burns et al., 2003; Kawagoe et al., 2008)","plainTextFormattedCitation":"(Burns et al., 2003; Kawagoe et al., 2008)","previouslyFormattedCitation":"(Burns et al., 2003; Kawagoe et al., 2008)"},"properties":{"noteIndex":0},"schema":"https://github.com/citation-style-language/schema/raw/master/csl-citation.json"}</w:instrText>
      </w:r>
      <w:r w:rsidR="008A574C" w:rsidRPr="00092862">
        <w:fldChar w:fldCharType="separate"/>
      </w:r>
      <w:r w:rsidR="008A574C" w:rsidRPr="00092862">
        <w:rPr>
          <w:noProof/>
        </w:rPr>
        <w:t>(Burns et al., 2003; Kawagoe et al., 2008)</w:t>
      </w:r>
      <w:r w:rsidR="008A574C" w:rsidRPr="00092862">
        <w:fldChar w:fldCharType="end"/>
      </w:r>
      <w:r w:rsidR="008A574C" w:rsidRPr="00092862">
        <w:t xml:space="preserve">. IRAK1 associates with TRAF6 which finally activates the transcriptional nuclear factor (NF)-kB, leading to the secretion of multiple inflammatory factors </w:t>
      </w:r>
      <w:r w:rsidR="008A574C" w:rsidRPr="00092862">
        <w:fldChar w:fldCharType="begin" w:fldLock="1"/>
      </w:r>
      <w:r w:rsidR="008A574C" w:rsidRPr="00092862">
        <w:instrText>ADDIN CSL_CITATION {"citationItems":[{"id":"ITEM-1","itemData":{"DOI":"10.1111/imr.12302.Tumor","author":[{"dropping-particle":"","family":"Walsh","given":"Matthew C","non-dropping-particle":"","parse-names":false,"suffix":""},{"dropping-particle":"","family":"Lee","given":"Jangeun","non-dropping-particle":"","parse-names":false,"suffix":""},{"dropping-particle":"","family":"Choi","given":"Yongwon","non-dropping-particle":"","parse-names":false,"suffix":""}],"container-title":"Immunological Reviews","id":"ITEM-1","issue":"1","issued":{"date-parts":[["2015"]]},"page":"72-92","title":"Tumor necrosis factor receptor associated factor 6 (TRAF6) regulation of development, function, and homeostasis of the immune system","type":"article-journal","volume":"266"},"uris":["http://www.mendeley.com/documents/?uuid=3a1304b9-9926-49b6-8a98-fe02cc335fb2"]},{"id":"ITEM-2","itemData":{"DOI":"10.1371/journal.pone.0005674","ISBN":"1932-6203 (Electronic)\\r1932-6203 (Linking)","ISSN":"19326203","PMID":"19479062","abstract":"BACKGROUND: In response to viral infection, the innate immune system recognizes viral nucleic acids and then induces production of proinflammatory cytokines and type I interferons (IFNs). Toll-like receptor 7 (TLR7) and TLR9 detect viral RNA and DNA, respectively, in endosomal compartments, leading to the activation of nuclear factor kappaB (NF-kappaB) and IFN regulatory factors (IRFs) in plasmacytoid dendritic cells. During such TLR signaling, TNF receptor-associated factor 6 (TRAF6) is essential for the activation of NF-kappaB and the production of type I IFN. In contrast, RIG-like helicases (RLHs), cytosolic RNA sensors, are indispensable for antiviral responses in conventional dendritic cells, macrophages, and fibroblasts. However, the contribution of TRAF6 to the detection of cytosolic viral nucleic acids has been controversial, and the involvement of TRAF6 in IRF activation has not been adequately addressed.\\n\\nPRINCIPAL FINDINGS: Here we first show that TRAF6 plays a critical role in RLH signaling. The absence of TRAF6 resulted in enhanced viral replication and a significant reduction in the production of IL-6 and type I IFNs after infection with RNA virus. Activation of NF-kappaB and IRF7, but not that of IRF3, was significantly impaired during RLH signaling in the absence of TRAF6. TGFbeta-activated kinase 1 (TAK1) and MEKK3, whose activation by TRAF6 during TLR signaling is involved in NF-kappaB activation, were not essential for RLH-mediated NF-kappaB activation. We also demonstrate that TRAF6-deficiency impaired cytosolic DNA-induced antiviral responses, and this impairment was due to defective activation of NF-kappaB and IRF7.\\n\\nCONCLUSIONS/SIGNIFICANCE: Thus, TRAF6 mediates antiviral responses triggered by cytosolic viral DNA and RNA in a way that differs from that associated with TLR signaling. Given its essential role in signaling by various receptors involved in the acquired immune system, TRAF6 represents a key molecule in innate and antigen-specific immune responses against viral infection.","author":[{"dropping-particle":"","family":"Konno","given":"Hiroyasu","non-dropping-particle":"","parse-names":false,"suffix":""},{"dropping-particle":"","family":"Yamamoto","given":"Takuya","non-dropping-particle":"","parse-names":false,"suffix":""},{"dropping-particle":"","family":"Yamazaki","given":"Kohsuke","non-dropping-particle":"","parse-names":false,"suffix":""},{"dropping-particle":"","family":"Gohda","given":"Jin","non-dropping-particle":"","parse-names":false,"suffix":""},{"dropping-particle":"","family":"Akiyama","given":"Taishin","non-dropping-particle":"","parse-names":false,"suffix":""},{"dropping-particle":"","family":"Semba","given":"Kentaro","non-dropping-particle":"","parse-names":false,"suffix":""},{"dropping-particle":"","family":"Goto","given":"Hideo","non-dropping-particle":"","parse-names":false,"suffix":""},{"dropping-particle":"","family":"Kato","given":"Atsushi","non-dropping-particle":"","parse-names":false,"suffix":""},{"dropping-particle":"","family":"Yujiri","given":"Toshiaki","non-dropping-particle":"","parse-names":false,"suffix":""},{"dropping-particle":"","family":"Imai","given":"Takahiko","non-dropping-particle":"","parse-names":false,"suffix":""},{"dropping-particle":"","family":"Kawaguchi","given":"Yasushi","non-dropping-particle":"","parse-names":false,"suffix":""},{"dropping-particle":"","family":"Su","given":"Bing","non-dropping-particle":"","parse-names":false,"suffix":""},{"dropping-particle":"","family":"Takeuchi","given":"Osamu","non-dropping-particle":"","parse-names":false,"suffix":""},{"dropping-particle":"","family":"Akira","given":"Shizuo","non-dropping-particle":"","parse-names":false,"suffix":""},{"dropping-particle":"","family":"Tsunetsugu-Yokota","given":"Yasuko","non-dropping-particle":"","parse-names":false,"suffix":""},{"dropping-particle":"","family":"Inoue","given":"Jun Ichiro","non-dropping-particle":"","parse-names":false,"suffix":""}],"container-title":"PLoS ONE","id":"ITEM-2","issue":"5","issued":{"date-parts":[["2009"]]},"title":"TRAF6 establishes innate immune responses by activating NF-κB and IRF7 upon sensing cytosolic viral RNA and DNA","type":"article-journal","volume":"4"},"uris":["http://www.mendeley.com/documents/?uuid=d25abae9-56b0-498e-be4a-39b3c5197ee9"]}],"mendeley":{"formattedCitation":"(Konno et al., 2009; Walsh et al., 2015)","plainTextFormattedCitation":"(Konno et al., 2009; Walsh et al., 2015)","previouslyFormattedCitation":"(Konno et al., 2009; Walsh et al., 2015)"},"properties":{"noteIndex":0},"schema":"https://github.com/citation-style-language/schema/raw/master/csl-citation.json"}</w:instrText>
      </w:r>
      <w:r w:rsidR="008A574C" w:rsidRPr="00092862">
        <w:fldChar w:fldCharType="separate"/>
      </w:r>
      <w:r w:rsidR="008A574C" w:rsidRPr="00092862">
        <w:rPr>
          <w:noProof/>
        </w:rPr>
        <w:t>(Konno et al., 2009; Walsh et al., 2015)</w:t>
      </w:r>
      <w:r w:rsidR="008A574C" w:rsidRPr="00092862">
        <w:fldChar w:fldCharType="end"/>
      </w:r>
      <w:r w:rsidR="008A574C" w:rsidRPr="00092862">
        <w:t xml:space="preserve"> (Figure 5B). In invertebrates, pelle and tube are regarded as homologs to the mammalian IRAK1 and IRAK4, respectively </w:t>
      </w:r>
      <w:r w:rsidR="008A574C" w:rsidRPr="00092862">
        <w:fldChar w:fldCharType="begin" w:fldLock="1"/>
      </w:r>
      <w:r w:rsidR="008A574C" w:rsidRPr="00092862">
        <w:instrText>ADDIN CSL_CITATION {"citationItems":[{"id":"ITEM-1","itemData":{"DOI":"10.1371/journal.pone.0049771","ISBN":"1932-6203","ISSN":"19326203","PMID":"23166766","abstract":"The interleukin-1 receptor-associated kinase (IRAK) family comprises critical signaling mediators of the TLR/IL-1R signaling pathways. IRAKs are Ser/Thr kinases. There are 4 members in the vertebrate genome (IRAK1, IRAK2, IRAKM, and IRAK4) and an IRAK homolog, Pelle, in insects. IRAK family members are highly conserved in vertebrates, but the evolutionary relationship between IRAKs in vertebrates and insects is not clear. To investigate the evolutionary history and functional divergence of IRAK members, we performed extensive bioinformatics analysis. The phylogenetic relationship between IRAK sequences suggests that gene duplication events occurred in the evolutionary lineage, leading to early vertebrates. A comparative phylogenetic analysis with insect homologs of IRAKs suggests that the Tube protein is a homolog of IRAK4, unlike the anticipated protein, Pelle. Furthermore, the analysis supports that an IRAK4-like kinase is an ancestral protein in the metazoan lineage of the IRAK family. Through functional analysis, several potentially diverged sites were identified in the common death domain and kinase domain. These sites have been constrained during evolution by strong purifying selection, suggesting their functional importance within IRAKs. In summary, our study highlighted the molecular evolution of the IRAK family, predicted the amino acids that contributed to functional divergence, and identified structural variations among the IRAK paralogs that may provide a starting point for further experimental investigations.","author":[{"dropping-particle":"","family":"Gosu","given":"Vijayakumar","non-dropping-particle":"","parse-names":false,"suffix":""},{"dropping-particle":"","family":"Basith","given":"Shaherin","non-dropping-particle":"","parse-names":false,"suffix":""},{"dropping-particle":"","family":"Durai","given":"Prasannavenkatesh","non-dropping-particle":"","parse-names":false,"suffix":""},{"dropping-particle":"","family":"Choi","given":"Sangdun","non-dropping-particle":"","parse-names":false,"suffix":""}],"container-title":"PLoS ONE","id":"ITEM-1","issue":"11","issued":{"date-parts":[["2012"]]},"title":"Molecular evolution and structural features of IRAK family members","type":"article-journal","volume":"7"},"uris":["http://www.mendeley.com/documents/?uuid=a39176c9-3f18-4c0e-a69a-3e1f77f0ddde"]},{"id":"ITEM-2","itemData":{"ISSN":"0261-4189","PMID":"8253071","abstract":"The tube protein plays an essential role in the signal transduction pathway that establishes dorsoventral polarity in the Drosophila melanogaster embryo. Characterization of each of four tube mutants revealed a substitution or insertion in the amino-terminal half of the protein. This portion of the tube protein is also evolutionarily conserved, as demonstrated by isolation and sequencing of the Drosophila virilis tube gene. Moreover, RNA microinjection assays and germline transformation experiments demonstrated that the amino-terminal domain alone provides substantial levels of gene function: constructs encoding only the amino-terminal domain restore dorsoventral polarity to embryos lacking any maternal tube function. In the carboxyterminal domain, sequence conservation is concentrated in the five octapeptide repeats. Although the repeat-containing domain by itself provides no rescue of the tube maternal effect phenotype, it is necessary for wild-type levels of tube activity. This domain is thus likely to play an ancillary role in axis formation.","author":[{"dropping-particle":"","family":"Letsou","given":"a","non-dropping-particle":"","parse-names":false,"suffix":""},{"dropping-particle":"","family":"Alexander","given":"S","non-dropping-particle":"","parse-names":false,"suffix":""},{"dropping-particle":"","family":"Wasserman","given":"S a","non-dropping-particle":"","parse-names":false,"suffix":""}],"container-title":"The EMBO journal","id":"ITEM-2","issue":"9","issued":{"date-parts":[["1993"]]},"page":"3449-58","title":"Domain mapping of tube, a protein essential for dorsoventral patterning of the &lt;i&gt;Drosophila&lt;/i&gt; embryo.","type":"article-journal","volume":"12"},"uris":["http://www.mendeley.com/documents/?uuid=2d370ca8-e28b-418b-95bb-6578c1e76212"]}],"mendeley":{"formattedCitation":"(Gosu et al., 2012; Letsou et al., 1993)","plainTextFormattedCitation":"(Gosu et al., 2012; Letsou et al., 1993)","previouslyFormattedCitation":"(Gosu et al., 2012; Letsou et al., 1993)"},"properties":{"noteIndex":0},"schema":"https://github.com/citation-style-language/schema/raw/master/csl-citation.json"}</w:instrText>
      </w:r>
      <w:r w:rsidR="008A574C" w:rsidRPr="00092862">
        <w:fldChar w:fldCharType="separate"/>
      </w:r>
      <w:r w:rsidR="008A574C" w:rsidRPr="00092862">
        <w:rPr>
          <w:noProof/>
        </w:rPr>
        <w:t>(Gosu et al., 2012; Letsou et al., 1993)</w:t>
      </w:r>
      <w:r w:rsidR="008A574C" w:rsidRPr="00092862">
        <w:fldChar w:fldCharType="end"/>
      </w:r>
      <w:r w:rsidR="008A574C" w:rsidRPr="00092862">
        <w:t xml:space="preserve">. As the function of mammalian IRAK4 homolog, pathogen recognition and TLRs activation lead to form a trimeric complex (MyD88-tube-pelle) </w:t>
      </w:r>
      <w:r w:rsidR="008A574C" w:rsidRPr="00092862">
        <w:fldChar w:fldCharType="begin" w:fldLock="1"/>
      </w:r>
      <w:r w:rsidR="008A574C" w:rsidRPr="00092862">
        <w:instrText>ADDIN CSL_CITATION {"citationItems":[{"id":"ITEM-1","itemData":{"DOI":"10.1073/pnas.202396399","ISBN":"0027-8424 (Print)\\r0027-8424 (Linking)","ISSN":"0027-8424","PMID":"12351681","abstract":"Signaling from the transmembrane receptor Toll to Rel-related transcription factors regulates dorsoventral patterning of the Drosophila embryo, as well as larval and adult immunity. To identify additional pathway components, we have used double-stranded RNA interference to investigate Drosophila counterparts of genes that regulate the mammalian Rel family member NF-kappaB. Experiments in cultured cells reveal that the fly orthologue of the adaptor protein MyD88 is essential for signal transduction from Toll to a second adaptor protein, Tube. By using coimmunoprecipitation studies, we find a heterotrimeric association of the death domains of MyD88, Tube, and the protein kinase Pelle. Site-directed mutational analyses of interaction sites defined by crystallographic studies demonstrate that Tube recruits MyD88 and Pelle into the heterotrimer by two distinct binding surfaces on the Tube death domain. Furthermore, functional assays confirm that the formation of this heterotrimer is critical for signal transduction by the Toll pathway.","author":[{"dropping-particle":"","family":"Sun","given":"H.","non-dropping-particle":"","parse-names":false,"suffix":""},{"dropping-particle":"","family":"Bristow","given":"B. N.","non-dropping-particle":"","parse-names":false,"suffix":""},{"dropping-particle":"","family":"Qu","given":"G.","non-dropping-particle":"","parse-names":false,"suffix":""},{"dropping-particle":"","family":"Wasserman","given":"S. A.","non-dropping-particle":"","parse-names":false,"suffix":""}],"container-title":"Proceedings of the National Academy of Sciences","id":"ITEM-1","issue":"20","issued":{"date-parts":[["2002"]]},"page":"12871-12876","title":"A heterotrimeric death domain complex in Toll signaling","type":"article-journal","volume":"99"},"uris":["http://www.mendeley.com/documents/?uuid=9b261694-9341-4151-9856-2287baf53492"]}],"mendeley":{"formattedCitation":"(Sun et al., 2002)","plainTextFormattedCitation":"(Sun et al., 2002)","previouslyFormattedCitation":"(Sun et al., 2002)"},"properties":{"noteIndex":0},"schema":"https://github.com/citation-style-language/schema/raw/master/csl-citation.json"}</w:instrText>
      </w:r>
      <w:r w:rsidR="008A574C" w:rsidRPr="00092862">
        <w:fldChar w:fldCharType="separate"/>
      </w:r>
      <w:r w:rsidR="008A574C" w:rsidRPr="00092862">
        <w:rPr>
          <w:noProof/>
        </w:rPr>
        <w:t>(Sun et al., 2002)</w:t>
      </w:r>
      <w:r w:rsidR="008A574C" w:rsidRPr="00092862">
        <w:fldChar w:fldCharType="end"/>
      </w:r>
      <w:r w:rsidR="008A574C" w:rsidRPr="00092862">
        <w:t xml:space="preserve">. TRAF6 plays as a bridge to associate with pelle and link downstream of MyD88 to activate Dorsal </w:t>
      </w:r>
      <w:r w:rsidR="008A574C" w:rsidRPr="00092862">
        <w:fldChar w:fldCharType="begin" w:fldLock="1"/>
      </w:r>
      <w:r w:rsidR="008A574C" w:rsidRPr="00092862">
        <w:instrText>ADDIN CSL_CITATION {"citationItems":[{"id":"ITEM-1","itemData":{"DOI":"10.1371/journal.pone.0024773","ISBN":"1932-6203 (Electronic)\\n1932-6203 (Linking)","ISSN":"19326203","PMID":"21931849","abstract":"The Toll-like receptor (TLR)-mediated NF-κB pathway is essential for defending against viruses in insects and mammals. Viruses also develop strategies to utilize this pathway to benefit their infection and replication in mammal hosts. In invertebrates, the TLR-mediated NF-κB pathway has only been well-studied in insects and has been demonstrated to be important in antiviral responses. However, there are few reports of interactions between viruses and the TLR-mediated NF-κB pathway in invertebrate hosts. Here, we studied Litopenaeus vannamei Pelle, which is the central regulator of the Toll pathway, and proposed that a similar TLR/MyD88/Tube/Pelle/TRAF6/NF-κB cascade may exist in shrimp for immune gene regulation. After performing genome-wild analysis of white spot syndrome virus (WSSV) encoded proteins, we found that WSSV449 shows 15.7-19.4% identity to Tube, which is an important component of the insect Toll pathway. We further found that WSSV449 activated promoters of Toll pathway-controlled antimicrobial peptide genes, indicating WSSV449 has a similar function to host Tube in activating the NF-κB pathway. We suspected that WSSV449 activated the Toll-mediated NF-κB pathway for regulating viral gene expression. To test this hypothesis, we analyzed the promoters of viral genes and found 40 promoters that possess NF-κB binding sites. A promoter screen showed that the promoter activities of WSSV069 (ie1), WSSV303 and WSSV371 can be highly induced by the shrimp NF-κB family protein LvDorsal. WSSV449 also induced these three viral promoter activities by activating the NF-κB pathway. To our knowledge, this is the first report of a virus that encodes a protein similar to the Toll pathway component Tube to upregulate gene expression in the invertebrate host.","author":[{"dropping-particle":"","family":"Wang","given":"Pei Hui","non-dropping-particle":"","parse-names":false,"suffix":""},{"dropping-particle":"","family":"Gu","given":"Zhi Hua","non-dropping-particle":"","parse-names":false,"suffix":""},{"dropping-particle":"","family":"Wan","given":"Ding Hui","non-dropping-particle":"","parse-names":false,"suffix":""},{"dropping-particle":"","family":"Zhang","given":"Ming Yan","non-dropping-particle":"","parse-names":false,"suffix":""},{"dropping-particle":"","family":"Weng","given":"Shao Ping","non-dropping-particle":"","parse-names":false,"suffix":""},{"dropping-particle":"","family":"Yu","given":"Xiao Qiang","non-dropping-particle":"","parse-names":false,"suffix":""},{"dropping-particle":"","family":"He","given":"Jian Guo","non-dropping-particle":"","parse-names":false,"suffix":""}],"container-title":"PLoS ONE","id":"ITEM-1","issue":"9","issued":{"date-parts":[["2011"]]},"title":"The shrimp NF-kB pathway is activated by white spot syndrome virus (WSSV) 449 to facilitate the expression of WSSV069 (ie1), WSSV303 and WSSV371","type":"article-journal","volume":"6"},"uris":["http://www.mendeley.com/documents/?uuid=6ff1e627-bf32-4035-93bb-78d7c9db093f"]},{"id":"ITEM-2","itemData":{"DOI":"10.1016/j.fsi.2016.12.030","ISSN":"10959947","abstract":"The interleukin-1 receptor-associated kinase-1 (IRAK-1) is an important adapter protein which links downstream of MyD88, and involved in the complex composed of MyD88 and TRAF6 to activate TLRs signaling pathway. In this study, an IRAK-1 homolog (FpIRAK-1) was cloned from the red tail shrimp Fenneropenaeus penicillatus. The ORF of FpIRAK-1 consisted of 2874 bp encoding a protein of 957 amino acids which contains a death domain (DD) and a catalytic domain of serine/threonine kinases (STKc). Homology analysis revealed that the predicted amino acid sequence of FpIRAK-1 shared 71% similarities with IRAK-1 of Litopenaeus vannamei. Real-time RT-PCR indicated that FpIRAK-1 was constitutively expressed in various tissues of F. penicillatus. The expression level of FpIRAK-1 mRNA was significantly up-regulated and then decreased gradually after white spot syndrome virus (WSSV) and Vibrio alginolyticus challenge. Gene knockdown of FpIRAK-1 enhanced the sensitivity of shrimps to WSSV and V. alginolyticus challenge, suggesting FpIRAK-1 could play a positive role against bacterial and viral pathogens. In conclusion, the results of this study provide some insights into the function of FpIRAK-1 in activating Toll signaling pathway and the host defense against invading pathogens.","author":[{"dropping-particle":"","family":"Huang","given":"Yucong","non-dropping-particle":"","parse-names":false,"suffix":""},{"dropping-particle":"","family":"Cai","given":"Shuanghu","non-dropping-particle":"","parse-names":false,"suffix":""}],"container-title":"Fish and Shellfish Immunology","id":"ITEM-2","issued":{"date-parts":[["2017"]]},"page":"111-119","title":"Characterization and function analysis of interleukin-1 receptor-associated kinase-1 (IRAK-1) from &lt;i&gt;Fenneropenaeus penicillatus&lt;/i&gt;","type":"article-journal","volume":"61"},"uris":["http://www.mendeley.com/documents/?uuid=62ffdd28-7b03-47b1-a2dd-e3ab6cff3cb6"]}],"mendeley":{"formattedCitation":"(Huang and Cai, 2017; P. H. Wang et al., 2011)","manualFormatting":"(Huang and Cai, 2017; Wang et al., 2011a)","plainTextFormattedCitation":"(Huang and Cai, 2017; P. H. Wang et al., 2011)","previouslyFormattedCitation":"(Huang and Cai, 2017; P. H. Wang et al., 2011)"},"properties":{"noteIndex":0},"schema":"https://github.com/citation-style-language/schema/raw/master/csl-citation.json"}</w:instrText>
      </w:r>
      <w:r w:rsidR="008A574C" w:rsidRPr="00092862">
        <w:fldChar w:fldCharType="separate"/>
      </w:r>
      <w:r w:rsidR="008A574C" w:rsidRPr="00092862">
        <w:rPr>
          <w:noProof/>
        </w:rPr>
        <w:t>(Huang and Cai, 2017; Wang et al., 2011a)</w:t>
      </w:r>
      <w:r w:rsidR="008A574C" w:rsidRPr="00092862">
        <w:fldChar w:fldCharType="end"/>
      </w:r>
      <w:r w:rsidR="008A574C" w:rsidRPr="00092862">
        <w:t xml:space="preserve">. Activated pelle mediates the complex cactus-dorsal </w:t>
      </w:r>
      <w:r w:rsidR="008A574C" w:rsidRPr="00092862">
        <w:fldChar w:fldCharType="begin" w:fldLock="1"/>
      </w:r>
      <w:r w:rsidR="008A574C" w:rsidRPr="00092862">
        <w:instrText>ADDIN CSL_CITATION {"citationItems":[{"id":"ITEM-1","itemData":{"DOI":"10.1080/10937404.2015.1051611.INHALATION","ISBN":"0000000000","ISSN":"1527-5418","PMID":"25755918","author":[{"dropping-particle":"","family":"Xiao","given":"Tsan","non-dropping-particle":"","parse-names":false,"suffix":""},{"dropping-particle":"","family":"Towb","given":"Par","non-dropping-particle":"","parse-names":false,"suffix":""},{"dropping-particle":"","family":"Wasserman","given":"Steven A.","non-dropping-particle":"","parse-names":false,"suffix":""},{"dropping-particle":"","family":"Sprang","given":"Stephen R.","non-dropping-particle":"","parse-names":false,"suffix":""}],"container-title":"Cell Reports","id":"ITEM-1","issue":"10","issued":{"date-parts":[["2015"]]},"page":"545-555","title":"Three-Dimensional Structure of a Complex between the Death Domains of Pelle and Tube","type":"article-journal","volume":"11"},"uris":["http://www.mendeley.com/documents/?uuid=3ecb5a5d-160c-46d2-a487-e6789fbe287e"]},{"id":"ITEM-2","itemData":{"DOI":"10.1101/cshperspect.a000232","ISBN":"1943-0264 (Electronic)","ISSN":"19430264","PMID":"20457557","abstract":"The nuclear factor kappaB (NF-kappaB) pathways play a major role in Drosophila host defense. Two recognition and signaling cascades control this immune response. The Toll pathway is activated by Gram-positive bacteria and by fungi, whereas the immune deficiency (Imd) pathway responds to Gram-negative bacterial infection. The basic mechanisms of recognition of these various types of microbial infections by the adult fly are now globally understood. Even though some elements are missing in the intracellular pathways, numerous proteins and interactions have been identified. In this article, we present a general picture of the immune functions of NF-kappaB in Drosophila with all the partners involved in recognition and in the signaling cascades.","author":[{"dropping-particle":"","family":"Hetru","given":"Charles","non-dropping-particle":"","parse-names":false,"suffix":""},{"dropping-particle":"","family":"Hoffmann","given":"Jules A.","non-dropping-particle":"","parse-names":false,"suffix":""}],"container-title":"Cold Spring Harbor perspectives in biology","id":"ITEM-2","issue":"6","issued":{"date-parts":[["2009"]]},"page":"1-16","title":"NF-kappaB in the immune response of &lt;i&gt;Drosophila&lt;/i&gt;.","type":"article-journal","volume":"1"},"uris":["http://www.mendeley.com/documents/?uuid=f6f69d7d-11bf-4b99-a6bb-9627a8643dee"]}],"mendeley":{"formattedCitation":"(Hetru and Hoffmann, 2009; Xiao et al., 2015)","plainTextFormattedCitation":"(Hetru and Hoffmann, 2009; Xiao et al., 2015)","previouslyFormattedCitation":"(Hetru and Hoffmann, 2009; Xiao et al., 2015)"},"properties":{"noteIndex":0},"schema":"https://github.com/citation-style-language/schema/raw/master/csl-citation.json"}</w:instrText>
      </w:r>
      <w:r w:rsidR="008A574C" w:rsidRPr="00092862">
        <w:fldChar w:fldCharType="separate"/>
      </w:r>
      <w:r w:rsidR="008A574C" w:rsidRPr="00092862">
        <w:rPr>
          <w:noProof/>
        </w:rPr>
        <w:t>(Hetru and Hoffmann, 2009; Xiao et al., 2015)</w:t>
      </w:r>
      <w:r w:rsidR="008A574C" w:rsidRPr="00092862">
        <w:fldChar w:fldCharType="end"/>
      </w:r>
      <w:r w:rsidR="008A574C" w:rsidRPr="00092862">
        <w:t xml:space="preserve">, that leads to the degradation of cactus and translocation of transcription </w:t>
      </w:r>
      <w:r w:rsidR="008A574C" w:rsidRPr="00092862">
        <w:lastRenderedPageBreak/>
        <w:t xml:space="preserve">factor dorsal to the nucleus </w:t>
      </w:r>
      <w:r w:rsidR="008A574C" w:rsidRPr="00092862">
        <w:fldChar w:fldCharType="begin" w:fldLock="1"/>
      </w:r>
      <w:r w:rsidR="008A574C" w:rsidRPr="00092862">
        <w:instrText>ADDIN CSL_CITATION {"citationItems":[{"id":"ITEM-1","itemData":{"DOI":"https://doi.org/10.1016/S0962-8924(01)02004-9","ISSN":"0962-8924","abstract":"Innate immunity is the first-line host defense of multicellular organisms that rapidly operates to limit infection upon exposure to infectious agents. In addition, the cells and molecules operating during this early stage of the immune response in vertebrates have a decisive impact on the shaping of the subsequent adaptive response. Genetic studies initially performed in the fruitfly Drosophila and later in mice have revealed the importance of proteins of the Toll family in the innate immune response. We present here our current understanding of the role of this evolutionary ancient family of proteins that are thought to function as cytokine receptors (Toll in Drosophila) or pattern-recognition receptors (TLRs in mammals) and activate similar, albeit non-identical, signal-transduction pathways in flies and mammals.","author":[{"dropping-particle":"","family":"Imler","given":"Jean-Luc","non-dropping-particle":"","parse-names":false,"suffix":""},{"dropping-particle":"","family":"Hoffmann","given":"Jules A","non-dropping-particle":"","parse-names":false,"suffix":""}],"container-title":"Trends in Cell Biology","id":"ITEM-1","issue":"7","issued":{"date-parts":[["2001"]]},"page":"304-311","title":"Toll receptors in innate immunity","type":"article-journal","volume":"11"},"uris":["http://www.mendeley.com/documents/?uuid=55c65148-8fd9-4700-a9b3-32a0d8a31fa8"]},{"id":"ITEM-2","itemData":{"DOI":"10.1074/jbc.M115.698134","ISSN":"1083351X","PMID":"26846853","abstract":"Toll signaling pathway plays an important role in innate immunity of Drosophila melanogaster and mammals. The activation and termination of Toll signaling are finely regulated in these animals. Although the primary components of Toll pathway were identified in shrimp, the functions and regulation of the pathway are seldom studied. We first demonstrated that Toll signaling pathway plays a central role in host defense against Staphylococcus aureus by regulating expression of antimicrobial peptides in shrimp. We then found that beta-arrestins negatively regulate Toll signaling in two different ways.Beta-arrestins interact with the C-terminal PEST domain of Cactus through the arrestin-N domain, and Cactus interacts with the RHD domain of Dorsal via the ankyrin (ANK) repeats domain, forming a heterotrimeric complex of beta-arrestin-Cactus-Dorsal, with Cactus as the bridge. This complex prevents Cactus phosphorylation and degradation, as well as Dorsal translocation into the nucleus, thus inhibiting activation of the Toll signaling pathway. Beta-arrestins also interact with non-phosphorylated ERK (extracellular regulated protein kinase) through the arrestin-C domain to inhibit ERK phosphorylation, which affects Dorsal translocation into the nucleus and phosphorylation of Dorsal at Serine276 that impairs Dorsal transcriptional activity. Our study suggests that beta-arrestins negatively regulate the Toll signaling pathway by preventing Dorsal translocation and inhibiting Dorsal phosphorylation and transcriptional activity.","author":[{"dropping-particle":"","family":"Sun","given":"Jie Jie","non-dropping-particle":"","parse-names":false,"suffix":""},{"dropping-particle":"","family":"Lan","given":"Jiang Feng","non-dropping-particle":"","parse-names":false,"suffix":""},{"dropping-particle":"","family":"Shi","given":"Xiu Zhen","non-dropping-particle":"","parse-names":false,"suffix":""},{"dropping-particle":"","family":"Yang","given":"Ming Chong","non-dropping-particle":"","parse-names":false,"suffix":""},{"dropping-particle":"","family":"Niu","given":"Guo Juan","non-dropping-particle":"","parse-names":false,"suffix":""},{"dropping-particle":"","family":"Ding","given":"Ding","non-dropping-particle":"","parse-names":false,"suffix":""},{"dropping-particle":"","family":"Zhao","given":"Xiao Fan","non-dropping-particle":"","parse-names":false,"suffix":""},{"dropping-particle":"","family":"Yu","given":"Xiao Qiang","non-dropping-particle":"","parse-names":false,"suffix":""},{"dropping-particle":"","family":"Wang","given":"Jin Xing","non-dropping-particle":"","parse-names":false,"suffix":""}],"container-title":"Journal of Biological Chemistry","id":"ITEM-2","issue":"14","issued":{"date-parts":[["2016"]]},"page":"7488-7504","title":"Beta-Arrestins negatively regulate the toll pathway in shrimp by preventing dorsal translocation and inhibiting dorsal transcriptional activity","type":"article-journal","volume":"291"},"uris":["http://www.mendeley.com/documents/?uuid=133b3ea7-b246-485f-8d50-62b471300890"]}],"mendeley":{"formattedCitation":"(Imler and Hoffmann, 2001; Sun et al., 2016)","plainTextFormattedCitation":"(Imler and Hoffmann, 2001; Sun et al., 2016)","previouslyFormattedCitation":"(Imler and Hoffmann, 2001; Sun et al., 2016)"},"properties":{"noteIndex":0},"schema":"https://github.com/citation-style-language/schema/raw/master/csl-citation.json"}</w:instrText>
      </w:r>
      <w:r w:rsidR="008A574C" w:rsidRPr="00092862">
        <w:fldChar w:fldCharType="separate"/>
      </w:r>
      <w:r w:rsidR="008A574C" w:rsidRPr="00092862">
        <w:rPr>
          <w:noProof/>
        </w:rPr>
        <w:t>(Imler and Hoffmann, 2001; Sun et al., 2016)</w:t>
      </w:r>
      <w:r w:rsidR="008A574C" w:rsidRPr="00092862">
        <w:fldChar w:fldCharType="end"/>
      </w:r>
      <w:r w:rsidR="008A574C" w:rsidRPr="00092862">
        <w:t xml:space="preserve">. Finally, multiple genes involved in immune response are activated </w:t>
      </w:r>
      <w:r w:rsidR="008A574C" w:rsidRPr="00092862">
        <w:fldChar w:fldCharType="begin" w:fldLock="1"/>
      </w:r>
      <w:r w:rsidR="008A574C" w:rsidRPr="00092862">
        <w:instrText>ADDIN CSL_CITATION {"citationItems":[{"id":"ITEM-1","itemData":{"DOI":"https://doi.org/10.1016/S1369-5274(99)00045-4","ISSN":"1369-5274","abstract":"Drosophila has appeared in recent years as a powerful model to study innate immunity. Several papers published in the past year shed light on the role of the three Rel proteins Dorsal, Dif and Relish in the regulation of antimicrobial peptide expression. In addition, the discovery that a blood serine protease inhibitor is involved in the control of the antifungal response indicates that Toll is activated upon triggering of a proteolytic cascade and does not function as a Drosophila pattern recognition receptor.","author":[{"dropping-particle":"","family":"Imler","given":"Jean-Luc","non-dropping-particle":"","parse-names":false,"suffix":""},{"dropping-particle":"","family":"Hoffmann","given":"Jules A","non-dropping-particle":"","parse-names":false,"suffix":""}],"container-title":"Current Opinion in Microbiology","id":"ITEM-1","issue":"1","issued":{"date-parts":[["2000"]]},"page":"16-22","title":"Signaling mechanisms in the antimicrobial host defense of &lt;i&gt;Drosophila&lt;/i&gt;","type":"article-journal","volume":"3"},"uris":["http://www.mendeley.com/documents/?uuid=c0e4ebf3-8f6b-423e-b63f-03a02e7c3b72"]},{"id":"ITEM-2","itemData":{"DOI":"http://dx.doi.org/10.1016/j.molimm.2009.01.005","ISSN":"0161-5890","author":[{"dropping-particle":"","family":"Wang","given":"Pei-Hui","non-dropping-particle":"","parse-names":false,"suffix":""},{"dropping-particle":"","family":"Gu","given":"Zhi-Hua","non-dropping-particle":"","parse-names":false,"suffix":""},{"dropping-particle":"","family":"Huang","given":"Xian-De","non-dropping-particle":"","parse-names":false,"suffix":""},{"dropping-particle":"","family":"Liu","given":"Bo-Du","non-dropping-particle":"","parse-names":false,"suffix":""},{"dropping-particle":"","family":"Deng","given":"Xie-xiong","non-dropping-particle":"","parse-names":false,"suffix":""},{"dropping-particle":"","family":"Ai","given":"Hua-Shui","non-dropping-particle":"","parse-names":false,"suffix":""},{"dropping-particle":"","family":"Wang","given":"Jing","non-dropping-particle":"","parse-names":false,"suffix":""},{"dropping-particle":"","family":"Yin","given":"Zhi-Xin","non-dropping-particle":"","parse-names":false,"suffix":""},{"dropping-particle":"","family":"Weng","given":"Shao-Ping","non-dropping-particle":"","parse-names":false,"suffix":""},{"dropping-particle":"","family":"Yu","given":"Xiao-Qiang","non-dropping-particle":"","parse-names":false,"suffix":""},{"dropping-particle":"","family":"He","given":"Jian-Guo","non-dropping-particle":"","parse-names":false,"suffix":""}],"container-title":"Molecular Immunology","id":"ITEM-2","issue":"8","issued":{"date-parts":[["2009"]]},"page":"1897-1904","title":"An immune deficiency homolog from the white shrimp, &lt;i&gt;Litopenaeus vannamei&lt;/i&gt;, activates antimicrobial peptide genes","type":"article-journal","volume":"46"},"uris":["http://www.mendeley.com/documents/?uuid=c3d84d99-ef32-4adb-a386-70da40204d4e"]},{"id":"ITEM-3","itemData":{"DOI":"10.1073/pnas.180130797","ISBN":"0027-8424 (Print)","ISSN":"0027-8424","PMID":"10973475","abstract":"Insects defend themselves against infectious microorganisms by synthesizing potent antimicrobial peptides. Drosophila has ap-peared in recent years as a favorable model to study this innate host defense. A genetic analysis of the regulation of the antifungal peptide drosomycin has demonstrated a key role for the trans-membrane receptor Toll, which prompted the search for mamma-lian homologs. Two of these, Toll-like receptor (TLR)2 and TLR4, recently were shown to play a critical role in innate immunity against bacteria. Here we describe six additional Toll-related genes (Toll-3 to Toll-8) in Drosophila in addition to 18-wheeler. Two of these genes, Toll-3 and Toll-4, are expressed at a low level. Toll-6, -7, and -8, on the other hand, are expressed at high levels during embryogenesis and molting, suggesting that, like Toll and 18w, they perform developmental functions. Finally, Toll-5 is expressed only in larvae and adults. By using chimeric constructs, we have tested the capacity of the signaling Toll͞IL-1R homology domains of these receptors to activate antimicrobial peptide promoters and found that only Toll and Toll-5 can activate the drosomycin pro-moter in transfected cells, thus demonstrating specificity at the level of the Toll͞IL-1R homology domain. In contrast, none of these constructs activated antibacterial peptide promoters, suggesting that Toll-related receptors are not involved in the regulation of antibacterial peptide expression. This result was independently confirmed by the demonstration that a dominant-negative version of the kinase Pelle can block induction of drosomycin by the cytokine Spaetzle, but does not affect induction of the antibacte-rial peptide attacin by lipopolysaccharide.","author":[{"dropping-particle":"","family":"Tauszig","given":"S.","non-dropping-particle":"","parse-names":false,"suffix":""},{"dropping-particle":"","family":"Jouanguy","given":"E.","non-dropping-particle":"","parse-names":false,"suffix":""},{"dropping-particle":"","family":"Hoffmann","given":"J. A.","non-dropping-particle":"","parse-names":false,"suffix":""},{"dropping-particle":"","family":"Imler","given":"J.-L.","non-dropping-particle":"","parse-names":false,"suffix":""}],"container-title":"Proceedings of the National Academy of Sciences","id":"ITEM-3","issue":"19","issued":{"date-parts":[["2000"]]},"page":"10520-10525","title":"Toll-related receptors and the control of antimicrobial peptide expression in &lt;i&gt;Drosophila&lt;/i&gt;","type":"article-journal","volume":"97"},"uris":["http://www.mendeley.com/documents/?uuid=164aa0df-e9c3-44df-ac3b-20b0edb39ae5"]}],"mendeley":{"formattedCitation":"(Imler and Hoffmann, 2000; Tauszig et al., 2000; P.-H. Wang et al., 2009)","manualFormatting":"(Imler and Hoffmann, 2000; Tauszig et al., 2000; Wang et al., 2009)","plainTextFormattedCitation":"(Imler and Hoffmann, 2000; Tauszig et al., 2000; P.-H. Wang et al., 2009)","previouslyFormattedCitation":"(Imler and Hoffmann, 2000; Tauszig et al., 2000; P.-H. Wang et al., 2009)"},"properties":{"noteIndex":0},"schema":"https://github.com/citation-style-language/schema/raw/master/csl-citation.json"}</w:instrText>
      </w:r>
      <w:r w:rsidR="008A574C" w:rsidRPr="00092862">
        <w:fldChar w:fldCharType="separate"/>
      </w:r>
      <w:r w:rsidR="008A574C" w:rsidRPr="00092862">
        <w:rPr>
          <w:noProof/>
        </w:rPr>
        <w:t>(Imler and Hoffmann, 2000; Tauszig et al., 2000; Wang et al., 2009)</w:t>
      </w:r>
      <w:r w:rsidR="008A574C" w:rsidRPr="00092862">
        <w:fldChar w:fldCharType="end"/>
      </w:r>
      <w:r w:rsidR="008A574C" w:rsidRPr="00092862">
        <w:t xml:space="preserve"> </w:t>
      </w:r>
    </w:p>
    <w:p w14:paraId="1C32B913" w14:textId="1D8F1096" w:rsidR="008A574C" w:rsidRPr="00C603D1" w:rsidRDefault="008E4529" w:rsidP="008E4529">
      <w:pPr>
        <w:rPr>
          <w:rFonts w:cs="Arial"/>
          <w:spacing w:val="-2"/>
          <w:szCs w:val="24"/>
        </w:rPr>
      </w:pPr>
      <w:bookmarkStart w:id="253" w:name="_Hlk2937588"/>
      <w:r>
        <w:rPr>
          <w:rFonts w:cs="Arial"/>
          <w:szCs w:val="24"/>
        </w:rPr>
        <w:tab/>
      </w:r>
      <w:r w:rsidR="008A574C" w:rsidRPr="00C603D1">
        <w:rPr>
          <w:rFonts w:cs="Arial"/>
          <w:spacing w:val="-2"/>
          <w:szCs w:val="24"/>
        </w:rPr>
        <w:t xml:space="preserve">In our study, we showed that </w:t>
      </w:r>
      <w:r w:rsidR="008A574C" w:rsidRPr="00C603D1">
        <w:rPr>
          <w:rFonts w:cs="Arial"/>
          <w:i/>
          <w:spacing w:val="-2"/>
          <w:szCs w:val="24"/>
        </w:rPr>
        <w:t>P. ornatus</w:t>
      </w:r>
      <w:r w:rsidR="008A574C" w:rsidRPr="00C603D1">
        <w:rPr>
          <w:rFonts w:cs="Arial"/>
          <w:spacing w:val="-2"/>
          <w:szCs w:val="24"/>
        </w:rPr>
        <w:t xml:space="preserve"> plasma significantly inhibited the growth of previously encountered bacteria (primary priming) upon subsequent exposure. This, together with a congruent significant upregulation of immune effector and PRR genes provides good evidence for the induction of specific recognition responses. A number of previous studies have shown that invertebrate immunity could be trained or enhanced upon secondary challenge with a previous encountered insult </w:t>
      </w:r>
      <w:r w:rsidR="008A574C" w:rsidRPr="00C603D1">
        <w:rPr>
          <w:rFonts w:cs="Arial"/>
          <w:spacing w:val="-2"/>
          <w:szCs w:val="24"/>
        </w:rPr>
        <w:fldChar w:fldCharType="begin" w:fldLock="1"/>
      </w:r>
      <w:r w:rsidR="008A574C" w:rsidRPr="00C603D1">
        <w:rPr>
          <w:rFonts w:cs="Arial"/>
          <w:spacing w:val="-2"/>
          <w:szCs w:val="24"/>
        </w:rPr>
        <w:instrText>ADDIN CSL_CITATION {"citationItems":[{"id":"ITEM-1","itemData":{"DOI":"10.1016/j.chom.2011.04.006","ISBN":"1934-6069 (Electronic)\\r1931-3128 (Linking)","ISSN":"19313128","PMID":"21575907","abstract":"Immune responses in vertebrates are classically divided into innate and adaptive, with only the latter being able to build up immunological memory. However, although lacking adaptive immune responses, plants and invertebrates are protected against reinfection with pathogens, and invertebrates even display transplant rejection. In mammals, past \"forgotten\" studies demonstrate cross-protection between infections independently of T and B cells, and more recently memory properties for NK cells and macrophages, prototypical cells of innate immunity, have been described. We now posit that mammalian innate immunity also exhibits an immunological memory of past insults, for which we propose the term \"trained immunity.\" Understanding trained immunity will revolutionize our view of host defense and immunological memory, and could lead to defining a new class of vaccines and immunotherapies. ?? 2011 Elsevier Inc.","author":[{"dropping-particle":"","family":"Netea","given":"Mihai G.","non-dropping-particle":"","parse-names":false,"suffix":""},{"dropping-particle":"","family":"Quintin","given":"Jessica","non-dropping-particle":"","parse-names":false,"suffix":""},{"dropping-particle":"","family":"Meer","given":"Jos W M","non-dropping-particle":"Van Der","parse-names":false,"suffix":""}],"container-title":"Cell Host and Microbe","id":"ITEM-1","issue":"5","issued":{"date-parts":[["2011"]]},"page":"355-361","title":"Trained immunity: A memory for innate host defense","type":"article-journal","volume":"9"},"uris":["http://www.mendeley.com/documents/?uuid=8d8a74d8-b118-4994-ab77-a458a5b9dda1"]},{"id":"ITEM-2","itemData":{"DOI":"10.1016/j.dci.2014.02.015","ISSN":"0145305X","PMID":"24607288","abstract":"The increasing experimental evidences suggest that there are some forms of specific acquired immunity in invertebrates, but the underlying mechanism is not fully understood. In the present study, Pacific oyster (Crassostrea gigas) stimulated primarily by heat-killed Vibrio splendidus displayed stronger immune responses at cellular and molecular levels when they encountered the secondary challenge of live V. splendidus. The total hemocyte counts (THC) increased significantly after the primary stimulation of heat-killed V. splendidus, and it increased even higher (p&lt;. 0.01) and reached the peak earlier (at 6. h) after the secondary challenge with live V. splendidus compared with that of the primary stimulation. The number of new generated circulating hemocytes increased dramatically (p&lt;. 0.01) at 6. h after the pre-stimulated oysters received the secondary stimulation with live V. splendidus, and the phagocytic rate was also enhanced significantly (p&lt;. 0.01) at 12. h after the secondary stimulation. Meanwhile, the enhanced phagocytosis of hemocytes was highly specific for V. splendidus and they could distinguish Vibrio anguillarum, Vibrio coralliilyticus, Yarrowia lipolytica, and Micrococcus luteus efficiently. In addition, the mRNA expression of 12 candidate genes related to phagocytosis and hematopoiesis were also monitored, and the expression levels of CgIntegrin, CgPI3K (phosphatidylinositol 3-kinase), CgRho J, CgMAPKK (mitogen-activated protein kinase kinase), CgRab32, CgNADPH (nicotinamide adenine dinucleotide phosphate) oxidase, CgRunx1 and CgBMP7 (bone morphogenetic protein 7) in the hemocytes of pre-stimulated oysters after the secondary stimulation of V. splendidus were higher (p&lt;. 0.01) than that after the primary stimulation, but there was no statistically significant changes for the genes of CgPKC (protein kinase C), CgMyosin, CgActin, and CgGATA 3. These results collectively suggested that the primary stimulation of V. splendidus led to immune priming in oyster with specifically enhanced phagocytosis and rapidly promoted regeneration of circulating hemocytes when the primed oysters encountered the secondary challenge with V. splendidus. © 2014 Elsevier Ltd.","author":[{"dropping-particle":"","family":"Zhang","given":"Tao","non-dropping-particle":"","parse-names":false,"suffix":""},{"dropping-particle":"","family":"Qiu","given":"Limei","non-dropping-particle":"","parse-names":false,"suffix":""},{"dropping-particle":"","family":"Sun","given":"Zhibin","non-dropping-particle":"","parse-names":false,"suffix":""},{"dropping-particle":"","family":"Wang","given":"Lingling","non-dropping-particle":"","parse-names":false,"suffix":""},{"dropping-particle":"","family":"Zhou","given":"Zhi","non-dropping-particle":"","parse-names":false,"suffix":""},{"dropping-particle":"","family":"Liu","given":"Rui","non-dropping-particle":"","parse-names":false,"suffix":""},{"dropping-particle":"","family":"Yue","given":"Feng","non-dropping-particle":"","parse-names":false,"suffix":""},{"dropping-particle":"","family":"Sun","given":"Rui","non-dropping-particle":"","parse-names":false,"suffix":""},{"dropping-particle":"","family":"Song","given":"Linsheng","non-dropping-particle":"","parse-names":false,"suffix":""}],"container-title":"Developmental and Comparative Immunology","id":"ITEM-2","issue":"1","issued":{"date-parts":[["2014"]]},"page":"141-150","publisher":"Elsevier Ltd","title":"The specifically enhanced cellular immune responses in Pacific oyster (&lt;i&gt;Crassostrea gigas&lt;/i&gt;) against secondary challenge with &lt;i&gt;Vibrio splendidus&lt;/i&gt;","type":"article-journal","volume":"45"},"uris":["http://www.mendeley.com/documents/?uuid=0635ab50-fb45-451e-9152-8c065a700b61"]},{"id":"ITEM-3","itemData":{"DOI":"10.3389/fimmu.2017.00539","ISSN":"16643224","PMID":"28536580","abstract":"The immune response of a host to a pathogen is typically described as either innate or adaptive. The innate form of the immune response is conserved across all organisms, including insects. Previous and recent research has focused on the nature of the insect immune system and the results imply that the innate immune response of insects is more robust and specific than previously thought. Priming of the insect innate immune system involves the exposure of insects to dead or a sublethal dose of microbes in order to elicit an initial response. Comparing subsequent infections in primed insects to non-primed individuals indicates that the insect innate immune response may possess some of the qualities of an adaptive immune system. Although some studies demonstrate that the protective effects of priming are due to a \"loitering\" innate immune response, others have presented more convincing elements of adaptivity. While an immune mechanism capable of producing the same degree of recognition specificity as seen in vertebrates has yet to be discovered in insects, a few interesting cases have been identified and discussed.","author":[{"dropping-particle":"","family":"Cooper","given":"Dustin","non-dropping-particle":"","parse-names":false,"suffix":""},{"dropping-particle":"","family":"Eleftherianos","given":"Ioannis","non-dropping-particle":"","parse-names":false,"suffix":""}],"container-title":"Frontiers in Immunology","id":"ITEM-3","issue":"MAY","issued":{"date-parts":[["2017"]]},"title":"Memory and specificity in the insect immune system: Current perspectives and future challenges","type":"article-journal","volume":"8"},"uris":["http://www.mendeley.com/documents/?uuid=492ca1be-595f-463e-83e8-664ec5f80986"]}],"mendeley":{"formattedCitation":"(Cooper and Eleftherianos, 2017; Netea et al., 2011; Zhang et al., 2014)","plainTextFormattedCitation":"(Cooper and Eleftherianos, 2017; Netea et al., 2011; Zhang et al., 2014)","previouslyFormattedCitation":"(Cooper and Eleftherianos, 2017; Netea et al., 2011; Zhang et al., 2014)"},"properties":{"noteIndex":0},"schema":"https://github.com/citation-style-language/schema/raw/master/csl-citation.json"}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(Cooper and Eleftherianos, 2017; Netea et al., 2011; Zhang et al., 2014)</w:t>
      </w:r>
      <w:r w:rsidR="008A574C" w:rsidRPr="00C603D1">
        <w:rPr>
          <w:rFonts w:cs="Arial"/>
          <w:spacing w:val="-2"/>
          <w:szCs w:val="24"/>
        </w:rPr>
        <w:fldChar w:fldCharType="end"/>
      </w:r>
      <w:r w:rsidR="008A574C" w:rsidRPr="00C603D1">
        <w:rPr>
          <w:rFonts w:cs="Arial"/>
          <w:spacing w:val="-2"/>
          <w:szCs w:val="24"/>
        </w:rPr>
        <w:t xml:space="preserve">. For example, the survival of </w:t>
      </w:r>
      <w:r w:rsidR="008A574C" w:rsidRPr="00C603D1">
        <w:rPr>
          <w:rFonts w:cs="Arial"/>
          <w:i/>
          <w:spacing w:val="-2"/>
          <w:szCs w:val="24"/>
        </w:rPr>
        <w:t>D. melanogaster</w:t>
      </w:r>
      <w:r w:rsidR="008A574C" w:rsidRPr="00C603D1">
        <w:rPr>
          <w:rFonts w:cs="Arial"/>
          <w:spacing w:val="-2"/>
          <w:szCs w:val="24"/>
        </w:rPr>
        <w:t xml:space="preserve"> and </w:t>
      </w:r>
      <w:r w:rsidR="008A574C" w:rsidRPr="00C603D1">
        <w:rPr>
          <w:rFonts w:cs="Arial"/>
          <w:i/>
          <w:spacing w:val="-2"/>
          <w:szCs w:val="24"/>
        </w:rPr>
        <w:t>B. terrestris</w:t>
      </w:r>
      <w:r w:rsidR="008A574C" w:rsidRPr="00C603D1">
        <w:rPr>
          <w:rFonts w:cs="Arial"/>
          <w:spacing w:val="-2"/>
          <w:szCs w:val="24"/>
        </w:rPr>
        <w:t xml:space="preserve"> was enhanced following a secondary exposure with homologous bacterial strains </w:t>
      </w:r>
      <w:r w:rsidR="008A574C" w:rsidRPr="00C603D1">
        <w:rPr>
          <w:rFonts w:cs="Arial"/>
          <w:spacing w:val="-2"/>
          <w:szCs w:val="24"/>
        </w:rPr>
        <w:fldChar w:fldCharType="begin" w:fldLock="1"/>
      </w:r>
      <w:r w:rsidR="008A574C" w:rsidRPr="00C603D1">
        <w:rPr>
          <w:rFonts w:cs="Arial"/>
          <w:spacing w:val="-2"/>
          <w:szCs w:val="24"/>
        </w:rPr>
        <w:instrText>ADDIN CSL_CITATION {"citationItems":[{"id":"ITEM-1","itemData":{"ISBN":"15537366","ISSN":"15537366","PMID":"17352533","abstract":"Drosophila melanogaster, like other invertebrates, relies solely on its innate immune response to fight invading microbes; by definition, innate immunity lacks adaptive characteristics. However, we show here that priming Drosophila with a sublethal dose of Streptococcus pneumoniae protects against an otherwise-lethal second challenge of S. pneumoniae. This protective effect exhibits coarse specificity for S. pneumoniae and persists for the life of the fly. Although not all microbial challenges induced this specific primed response, we find that a similar specific protection can be elicited by Beauveria bassiana, a natural fly pathogen. To characterize this primed response, we focused on S. pneumoniae-induced protection. The mechanism underlying this protective effect requires phagocytes and the Toll pathway. However, activation of the Toll pathway is not sufficient for priming-induced protection. This work contradicts the paradigm that insect immune responses cannot adapt and will promote the search for similar responses overlooked in organisms with an adaptive immune response.","author":[{"dropping-particle":"","family":"Pham","given":"Linh N.","non-dropping-particle":"","parse-names":false,"suffix":""},{"dropping-particle":"","family":"Dionne","given":"Marc S.","non-dropping-particle":"","parse-names":false,"suffix":""},{"dropping-particle":"","family":"Shirasu-Hiza","given":"Mimi","non-dropping-particle":"","parse-names":false,"suffix":""},{"dropping-particle":"","family":"Schneider","given":"David S.","non-dropping-particle":"","parse-names":false,"suffix":""}],"container-title":"PLoS Pathogens","id":"ITEM-1","issue":"3","issued":{"date-parts":[["2007"]]},"title":"A specific primed immune response in &lt;i&gt;Drosophila&lt;/i&gt; is dependent on phagocytes","type":"article-journal","volume":"3"},"uris":["http://www.mendeley.com/documents/?uuid=380ed28b-12da-44fe-92c3-10d385100661"]},{"id":"ITEM-2","itemData":{"ISBN":"0960-9822","ISSN":"09609822","PMID":"16782011","abstract":"Immunological memory in vertebrates, conferring lasting specific protection after an initial pathogen exposure, has implications for a broad spectrum of evolutionary, epidemiological, and medical phenomena [1]. However, the existence of specificity in protection upon secondary pathogen exposure in invertebrates remains controversial [1-6]. To separate this functional phenomenon from a particular mechanism, we refer to it as specific immune priming. We investigate the presence of specific immune priming in workers of the social insect Bombus terrestris. Using three bacterial pathogens, we test whether a prior homologous pathogen exposure gives a benefit in terms of long-term protection against a later challenge, over and above a heterologous combination. With a reciprocally designed initial and second-exposure protocol (i.e., all combinations of bacteria were tested), we demonstrate, even several weeks after the clearance of a first exposure, increased protection and narrow specificity upon secondary exposure. This demonstrates that the invertebrate immune system is functionally capable of unexpectedly specific and durable induced protection. Ultimately, despite general broad differences between vertebrates and invertebrates, the ability of both immune systems to show specificity in protection suggests that their immune defenses have found comparable solutions to similar selective pressures over evolutionary time. ?? 2006 Elsevier Ltd. All rights reserved.","author":[{"dropping-particle":"","family":"Sadd","given":"Ben M.","non-dropping-particle":"","parse-names":false,"suffix":""},{"dropping-particle":"","family":"Schmid-Hempel","given":"Paul","non-dropping-particle":"","parse-names":false,"suffix":""}],"container-title":"Current Biology","id":"ITEM-2","issue":"12","issued":{"date-parts":[["2006"]]},"page":"1206-1210","title":"Insect immunity shows specificity in protection upon secondary pathogen exposure","type":"article-journal","volume":"16"},"uris":["http://www.mendeley.com/documents/?uuid=62814bd9-5289-4b69-8ebb-f202b590e0f7"]}],"mendeley":{"formattedCitation":"(Pham et al., 2007; Sadd and Schmid-Hempel, 2006)","plainTextFormattedCitation":"(Pham et al., 2007; Sadd and Schmid-Hempel, 2006)","previouslyFormattedCitation":"(Pham et al., 2007; Sadd and Schmid-Hempel, 2006)"},"properties":{"noteIndex":0},"schema":"https://github.com/citation-style-language/schema/raw/master/csl-citation.json"}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(Pham et al., 2007; Sadd and Schmid-Hempel, 2006)</w:t>
      </w:r>
      <w:r w:rsidR="008A574C" w:rsidRPr="00C603D1">
        <w:rPr>
          <w:rFonts w:cs="Arial"/>
          <w:spacing w:val="-2"/>
          <w:szCs w:val="24"/>
        </w:rPr>
        <w:fldChar w:fldCharType="end"/>
      </w:r>
      <w:r w:rsidR="008A574C" w:rsidRPr="00C603D1">
        <w:rPr>
          <w:rFonts w:cs="Arial"/>
          <w:spacing w:val="-2"/>
          <w:szCs w:val="24"/>
        </w:rPr>
        <w:t xml:space="preserve">. A lower reinfection rate was shown in the copepod </w:t>
      </w:r>
      <w:r w:rsidR="008A574C" w:rsidRPr="00C603D1">
        <w:rPr>
          <w:rFonts w:cs="Arial"/>
          <w:i/>
          <w:spacing w:val="-2"/>
          <w:szCs w:val="24"/>
        </w:rPr>
        <w:t xml:space="preserve">Macrocyclops </w:t>
      </w:r>
      <w:bookmarkStart w:id="254" w:name="OLE_LINK3"/>
      <w:r w:rsidR="008A574C" w:rsidRPr="00C603D1">
        <w:rPr>
          <w:rFonts w:cs="Arial"/>
          <w:i/>
          <w:spacing w:val="-2"/>
          <w:szCs w:val="24"/>
        </w:rPr>
        <w:t>albidus</w:t>
      </w:r>
      <w:r w:rsidR="008A574C" w:rsidRPr="00C603D1">
        <w:rPr>
          <w:rFonts w:cs="Arial"/>
          <w:spacing w:val="-2"/>
          <w:szCs w:val="24"/>
        </w:rPr>
        <w:t xml:space="preserve"> </w:t>
      </w:r>
      <w:bookmarkEnd w:id="254"/>
      <w:r w:rsidR="008A574C" w:rsidRPr="00C603D1">
        <w:rPr>
          <w:rFonts w:cs="Arial"/>
          <w:spacing w:val="-2"/>
          <w:szCs w:val="24"/>
        </w:rPr>
        <w:t xml:space="preserve">upon secondary exposure of related parasites compared to those of unrelated parasites </w:t>
      </w:r>
      <w:r w:rsidR="008A574C" w:rsidRPr="00C603D1">
        <w:rPr>
          <w:rFonts w:cs="Arial"/>
          <w:spacing w:val="-2"/>
          <w:szCs w:val="24"/>
        </w:rPr>
        <w:fldChar w:fldCharType="begin" w:fldLock="1"/>
      </w:r>
      <w:r w:rsidR="008A574C" w:rsidRPr="00C603D1">
        <w:rPr>
          <w:rFonts w:cs="Arial"/>
          <w:spacing w:val="-2"/>
          <w:szCs w:val="24"/>
        </w:rPr>
        <w:instrText>ADDIN CSL_CITATION {"citationItems":[{"id":"ITEM-1","itemData":{"ISBN":"1476-4687 (Electronic)\\r0028-0836 (Linking)","ISSN":"0028-0836","PMID":"12955131","abstract":"Acquired immunity in vertebrates is characterized by immunological memory and specificity, whereas the innate defence systems of invertebrates are assumed to have no specific memory. Here we use a model system of a copepod, which is a minute crustacean, and a parasitic tapeworm to show that the success of reinfection depends on the antigenic resemblance between the consecutively encountered parasites. This finding indicates that an invertebrate defence system may be capable of specific memory.","author":[{"dropping-particle":"","family":"Kurtz","given":"Joachim","non-dropping-particle":"","parse-names":false,"suffix":""},{"dropping-particle":"","family":"Franz","given":"Karoline","non-dropping-particle":"","parse-names":false,"suffix":""}],"container-title":"Nature","id":"ITEM-1","issued":{"date-parts":[["2003"]]},"page":"37-38","title":"Innate defence: evidence for memory in invertebrate immunity.","type":"article-journal","volume":"425"},"uris":["http://www.mendeley.com/documents/?uuid=f72e95b4-6b5d-4909-a57a-12fce187fd94"]}],"mendeley":{"formattedCitation":"(Kurtz and Franz, 2003)","plainTextFormattedCitation":"(Kurtz and Franz, 2003)","previouslyFormattedCitation":"(Kurtz and Franz, 2003)"},"properties":{"noteIndex":0},"schema":"https://github.com/citation-style-language/schema/raw/master/csl-citation.json"}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(Kurtz and Franz, 2003)</w:t>
      </w:r>
      <w:r w:rsidR="008A574C" w:rsidRPr="00C603D1">
        <w:rPr>
          <w:rFonts w:cs="Arial"/>
          <w:spacing w:val="-2"/>
          <w:szCs w:val="24"/>
        </w:rPr>
        <w:fldChar w:fldCharType="end"/>
      </w:r>
      <w:r w:rsidR="008A574C" w:rsidRPr="00C603D1">
        <w:rPr>
          <w:rFonts w:cs="Arial"/>
          <w:spacing w:val="-2"/>
          <w:szCs w:val="24"/>
        </w:rPr>
        <w:t xml:space="preserve">. The specificity of immune priming in silkworm, </w:t>
      </w:r>
      <w:r w:rsidR="008A574C" w:rsidRPr="00C603D1">
        <w:rPr>
          <w:rFonts w:cs="Arial"/>
          <w:i/>
          <w:spacing w:val="-2"/>
          <w:szCs w:val="24"/>
        </w:rPr>
        <w:t>B. mori</w:t>
      </w:r>
      <w:r w:rsidR="008A574C" w:rsidRPr="00C603D1">
        <w:rPr>
          <w:rFonts w:cs="Arial"/>
          <w:spacing w:val="-2"/>
          <w:szCs w:val="24"/>
        </w:rPr>
        <w:t xml:space="preserve">, was demonstrated by increased survival rate, phagocytic activity and antibacterial activity upon secondary exposure of homologous bacterial combinations </w:t>
      </w:r>
      <w:r w:rsidR="008A574C" w:rsidRPr="00C603D1">
        <w:rPr>
          <w:rFonts w:cs="Arial"/>
          <w:spacing w:val="-2"/>
          <w:szCs w:val="24"/>
        </w:rPr>
        <w:fldChar w:fldCharType="begin" w:fldLock="1"/>
      </w:r>
      <w:r w:rsidR="00C7303A" w:rsidRPr="00C603D1">
        <w:rPr>
          <w:rFonts w:cs="Arial"/>
          <w:spacing w:val="-2"/>
          <w:szCs w:val="24"/>
        </w:rPr>
        <w:instrText>ADDIN CSL_CITATION {"citationItems":[{"id":"ITEM-1","itemData":{"ISSN":"00221910","PMID":"26159492","abstract":"In the past decade, the phenomenon of immune priming was documented in many invertebrates in a large number of studies; however, in most of these studies, behavioral evidence was used to identify the immune priming. The underlying mechanism and the degree of specificity of the priming response remain unclear. We studied the mechanism of immune priming in the larvae of the silkworm, Bombyx mori, and analyzed the specificity of the priming response using two closely related Gram-negative pathogenic bacteria (Photorhabdus luminescens TT01 and P. luminescens H06) and one Gram-positive pathogenic bacterium (Bacillus thuringiensis HD-1). Primed with heat-killed bacteria, the B. mori larvae were more likely to survive subsequent homologous exposure (the identical bacteria used in the priming and in the subsequent challenge) than heterologous (different bacteria used in the priming and subsequent exposure) exposure to live bacteria. This result indicated that the B. mori larvae possessed a strong immune priming response and revealed a degree of specificity to TT01, H06 and HD-1 bacteria. The degree of enhanced immune protection was positively correlated with the level of phagocytic ability of the granular cells and the antibacterial activity of the cell-free hemolymph. Moreover, the granular cells of the immune-primed larvae increased the phagocytosis of a previously encountered bacterial strain compared with other bacteria. Thus, the enhanced immune protection of the B. mori larvae after priming was mediated by the phagocytic ability of the granular cells and the antibacterial activity of the hemolymph; the specificity of the priming response was primarily attributed to the phagocytosis of bacteria by the granular cells.","author":[{"dropping-particle":"","family":"Wu","given":"Gongqing","non-dropping-particle":"","parse-names":false,"suffix":""},{"dropping-particle":"","family":"Li","given":"Mei","non-dropping-particle":"","parse-names":false,"suffix":""},{"dropping-particle":"","family":"Liu","given":"Yi","non-dropping-particle":"","parse-names":false,"suffix":""},{"dropping-particle":"","family":"Ding","given":"Ying","non-dropping-particle":"","parse-names":false,"suffix":""},{"dropping-particle":"","family":"Yi","given":"Yunhong","non-dropping-particle":"","parse-names":false,"suffix":""}],"container-title":"Journal of Insect Physiology","id":"ITEM-1","issued":{"date-parts":[["2015"]]},"page":"60-68","title":"The specificity of immune priming in silkworm, &lt;i&gt;Bombyx mori&lt;/i&gt;, is mediated by the phagocytic ability of granular cells","type":"article-journal","volume":"81"},"uris":["http://www.mendeley.com/documents/?uuid=ba5f853a-227f-4bd1-8703-6f6ae0cc2e7a"]}],"mendeley":{"formattedCitation":"(G. Wu et al., 2015a)","manualFormatting":"(Wu et al., 2015a)","plainTextFormattedCitation":"(G. Wu et al., 2015a)","previouslyFormattedCitation":"(G. Wu et al., 2015a)"},"properties":{"noteIndex":0},"schema":"https://github.com/citation-style-language/schema/raw/master/csl-citation.json"}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(Wu et al., 2015a)</w:t>
      </w:r>
      <w:r w:rsidR="008A574C" w:rsidRPr="00C603D1">
        <w:rPr>
          <w:rFonts w:cs="Arial"/>
          <w:spacing w:val="-2"/>
          <w:szCs w:val="24"/>
        </w:rPr>
        <w:fldChar w:fldCharType="end"/>
      </w:r>
      <w:r w:rsidR="008A574C" w:rsidRPr="00C603D1">
        <w:rPr>
          <w:rFonts w:cs="Arial"/>
          <w:spacing w:val="-2"/>
          <w:szCs w:val="24"/>
        </w:rPr>
        <w:t xml:space="preserve">. Similarly, </w:t>
      </w:r>
      <w:r w:rsidR="008A574C" w:rsidRPr="00C603D1">
        <w:rPr>
          <w:rFonts w:cs="Arial"/>
          <w:spacing w:val="-2"/>
          <w:szCs w:val="24"/>
        </w:rPr>
        <w:fldChar w:fldCharType="begin" w:fldLock="1"/>
      </w:r>
      <w:r w:rsidR="008A574C" w:rsidRPr="00C603D1">
        <w:rPr>
          <w:rFonts w:cs="Arial"/>
          <w:spacing w:val="-2"/>
          <w:szCs w:val="24"/>
        </w:rPr>
        <w:instrText>ADDIN CSL_CITATION {"citationItems":[{"id":"ITEM-1","itemData":{"ISBN":"1932-6203","ISSN":"19326203","PMID":"21698190","abstract":"It has long been viewed that invertebrates rely exclusively upon a wide variety of innate mechanisms for protection from disease and parasite invasion and lack any specific acquired immune mechanisms comparable to those of vertebrates. Recent findings, however, suggest certain invertebrates may be able to mount some form of specific immunity, termed 'specific immune priming', although the mechanism of this is not fully understood (see Textbox S1). In our initial experiments, either formalin-inactivated Vibrio harveyi or sterile saline were injected into the main body cavity (haemocoel) of juvenile shrimp (Litopenaeus vannamei). Haemocytes (blood cells) from V. harveyi-injected shrimp were collected 7 days later and incubated with a 1:1 mix of V. harveyi and an unrelated gram positive bacterium, Bacillus subtilis. Haemocytes from 'vaccinated' shrimp showed elevated levels of phagocytosis of V. harveyi, but not B. subtilis, compared with those from saline-injected (non-immunised) animals. The increased phagocytic activity was characterised by a significant increase in the percentage of phagocytic cells. When shrimp were injected with B. subtilis rather than vibrio, there was no significant increase in the phagocytic activity of haemocytes from these animals in comparison to the non-immunised (saline injected) controls. Whole haemolymph (blood) from either 'immunised' or non-immunised' shrimp was shown to display innate humoral antibacterial activity against V. harveyi that was absent against B. subtilis. However, there was no difference in the potency of antibacterial activity between V. harveyi-injected shrimp and control (saline injected) animals showing that 'vaccination' has no effect on this component of the shrimp's immune system. These results imply that the cellular immune system of shrimp, particularly phagocytosis, is capable of a degree of specificity and shows the phenomenon of 'immune priming' reported by other workers. However, in agreement with other studies, this phenomenon is not universal to all potential pathogens.","author":[{"dropping-particle":"","family":"Pope","given":"Edward C.","non-dropping-particle":"","parse-names":false,"suffix":""},{"dropping-particle":"","family":"Powell","given":"Adam","non-dropping-particle":"","parse-names":false,"suffix":""},{"dropping-particle":"","family":"Roberts","given":"Emily C.","non-dropping-particle":"","parse-names":false,"suffix":""},{"dropping-particle":"","family":"Shields","given":"Robin J.","non-dropping-particle":"","parse-names":false,"suffix":""},{"dropping-particle":"","family":"Wardle","given":"Robin","non-dropping-particle":"","parse-names":false,"suffix":""},{"dropping-particle":"","family":"Rowley","given":"Andrew F.","non-dropping-particle":"","parse-names":false,"suffix":""}],"container-title":"PLoS ONE","id":"ITEM-1","issue":"6","issued":{"date-parts":[["2011"]]},"page":"1-7","title":"Enhanced cellular immunity in shrimp (&lt;i&gt;Litopenaeus vannamei&lt;/i&gt;) after 'vaccination'","type":"article-journal","volume":"6"},"uris":["http://www.mendeley.com/documents/?uuid=82fe5570-6420-4b33-ac0b-fbf20030edce"]}],"mendeley":{"formattedCitation":"(Pope et al., 2011)","manualFormatting":"Pope et al., (2011","plainTextFormattedCitation":"(Pope et al., 2011)","previouslyFormattedCitation":"(Pope et al., 2011)"},"properties":{"noteIndex":0},"schema":"https://github.com/citation-style-language/schema/raw/master/csl-citation.json"}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Pope et al., (2011</w:t>
      </w:r>
      <w:r w:rsidR="008A574C" w:rsidRPr="00C603D1">
        <w:rPr>
          <w:rFonts w:cs="Arial"/>
          <w:spacing w:val="-2"/>
          <w:szCs w:val="24"/>
        </w:rPr>
        <w:fldChar w:fldCharType="end"/>
      </w:r>
      <w:r w:rsidR="008A574C" w:rsidRPr="00C603D1">
        <w:rPr>
          <w:rFonts w:cs="Arial"/>
          <w:spacing w:val="-2"/>
          <w:szCs w:val="24"/>
        </w:rPr>
        <w:t xml:space="preserve">), found plasma retrieved from juvenile </w:t>
      </w:r>
      <w:r w:rsidR="008A574C" w:rsidRPr="00C603D1">
        <w:rPr>
          <w:rFonts w:cs="Arial"/>
          <w:i/>
          <w:spacing w:val="-2"/>
          <w:szCs w:val="24"/>
        </w:rPr>
        <w:t>L. vannamei</w:t>
      </w:r>
      <w:r w:rsidR="008A574C" w:rsidRPr="00C603D1">
        <w:rPr>
          <w:rFonts w:cs="Arial"/>
          <w:spacing w:val="-2"/>
          <w:szCs w:val="24"/>
        </w:rPr>
        <w:t xml:space="preserve">  vaccinated with inactivated </w:t>
      </w:r>
      <w:r w:rsidR="008A574C" w:rsidRPr="00C603D1">
        <w:rPr>
          <w:rFonts w:cs="Arial"/>
          <w:i/>
          <w:spacing w:val="-2"/>
          <w:szCs w:val="24"/>
        </w:rPr>
        <w:t>V. harveyi</w:t>
      </w:r>
      <w:r w:rsidR="008A574C" w:rsidRPr="00C603D1">
        <w:rPr>
          <w:rFonts w:cs="Arial"/>
          <w:spacing w:val="-2"/>
          <w:szCs w:val="24"/>
        </w:rPr>
        <w:t xml:space="preserve">, </w:t>
      </w:r>
      <w:r w:rsidR="008A574C" w:rsidRPr="00C603D1">
        <w:rPr>
          <w:rFonts w:cs="Arial"/>
          <w:i/>
          <w:spacing w:val="-2"/>
          <w:szCs w:val="24"/>
        </w:rPr>
        <w:t>B. subtilis</w:t>
      </w:r>
      <w:r w:rsidR="008A574C" w:rsidRPr="00C603D1">
        <w:rPr>
          <w:rFonts w:cs="Arial"/>
          <w:spacing w:val="-2"/>
          <w:szCs w:val="24"/>
        </w:rPr>
        <w:t xml:space="preserve"> or saline showed greatest growth inhibition towards </w:t>
      </w:r>
      <w:r w:rsidR="008A574C" w:rsidRPr="00C603D1">
        <w:rPr>
          <w:rFonts w:cs="Arial"/>
          <w:i/>
          <w:spacing w:val="-2"/>
          <w:szCs w:val="24"/>
        </w:rPr>
        <w:t>V. harveyi</w:t>
      </w:r>
      <w:r w:rsidR="008A574C" w:rsidRPr="00C603D1">
        <w:rPr>
          <w:rFonts w:cs="Arial"/>
          <w:spacing w:val="-2"/>
          <w:szCs w:val="24"/>
        </w:rPr>
        <w:t xml:space="preserve">, while interestingly plasma from </w:t>
      </w:r>
      <w:r w:rsidR="008A574C" w:rsidRPr="00C603D1">
        <w:rPr>
          <w:rFonts w:cs="Arial"/>
          <w:i/>
          <w:spacing w:val="-2"/>
          <w:szCs w:val="24"/>
        </w:rPr>
        <w:t>B. subtilis</w:t>
      </w:r>
      <w:r w:rsidR="008A574C" w:rsidRPr="00C603D1">
        <w:rPr>
          <w:rFonts w:cs="Arial"/>
          <w:spacing w:val="-2"/>
          <w:szCs w:val="24"/>
        </w:rPr>
        <w:t xml:space="preserve">-vaccinated animals failed to show specificity to </w:t>
      </w:r>
      <w:r w:rsidR="008A574C" w:rsidRPr="00C603D1">
        <w:rPr>
          <w:rFonts w:cs="Arial"/>
          <w:i/>
          <w:spacing w:val="-2"/>
          <w:szCs w:val="24"/>
        </w:rPr>
        <w:t>B. subtilis</w:t>
      </w:r>
      <w:r w:rsidR="008A574C" w:rsidRPr="00C603D1">
        <w:rPr>
          <w:rFonts w:cs="Arial"/>
          <w:spacing w:val="-2"/>
          <w:szCs w:val="24"/>
        </w:rPr>
        <w:t xml:space="preserve"> in an antibacterial assay. In other research, plasma of post-larval </w:t>
      </w:r>
      <w:r w:rsidR="008A574C" w:rsidRPr="00C603D1">
        <w:rPr>
          <w:rFonts w:cs="Arial"/>
          <w:i/>
          <w:spacing w:val="-2"/>
          <w:szCs w:val="24"/>
        </w:rPr>
        <w:t>L. vannamei</w:t>
      </w:r>
      <w:r w:rsidR="008A574C" w:rsidRPr="00C603D1">
        <w:rPr>
          <w:rFonts w:cs="Arial"/>
          <w:spacing w:val="-2"/>
          <w:szCs w:val="24"/>
        </w:rPr>
        <w:t xml:space="preserve"> primed with a commercial vaccine VibromaxTM, comprising inactivated </w:t>
      </w:r>
      <w:r w:rsidR="008A574C" w:rsidRPr="00C603D1">
        <w:rPr>
          <w:rFonts w:cs="Arial"/>
          <w:i/>
          <w:spacing w:val="-2"/>
          <w:szCs w:val="24"/>
        </w:rPr>
        <w:t>V. anguillarum</w:t>
      </w:r>
      <w:r w:rsidR="008A574C" w:rsidRPr="00C603D1">
        <w:rPr>
          <w:rFonts w:cs="Arial"/>
          <w:spacing w:val="-2"/>
          <w:szCs w:val="24"/>
        </w:rPr>
        <w:t xml:space="preserve">, </w:t>
      </w:r>
      <w:r w:rsidR="008A574C" w:rsidRPr="00C603D1">
        <w:rPr>
          <w:rFonts w:cs="Arial"/>
          <w:i/>
          <w:spacing w:val="-2"/>
          <w:szCs w:val="24"/>
        </w:rPr>
        <w:t>V. harveyi</w:t>
      </w:r>
      <w:r w:rsidR="008A574C" w:rsidRPr="00C603D1">
        <w:rPr>
          <w:rFonts w:cs="Arial"/>
          <w:spacing w:val="-2"/>
          <w:szCs w:val="24"/>
        </w:rPr>
        <w:t xml:space="preserve">, </w:t>
      </w:r>
      <w:r w:rsidR="008A574C" w:rsidRPr="00C603D1">
        <w:rPr>
          <w:rFonts w:cs="Arial"/>
          <w:i/>
          <w:spacing w:val="-2"/>
          <w:szCs w:val="24"/>
        </w:rPr>
        <w:t>V. parahaemolyticus</w:t>
      </w:r>
      <w:r w:rsidR="008A574C" w:rsidRPr="00C603D1">
        <w:rPr>
          <w:rFonts w:cs="Arial"/>
          <w:spacing w:val="-2"/>
          <w:szCs w:val="24"/>
        </w:rPr>
        <w:t xml:space="preserve"> and </w:t>
      </w:r>
      <w:r w:rsidR="008A574C" w:rsidRPr="00C603D1">
        <w:rPr>
          <w:rFonts w:cs="Arial"/>
          <w:i/>
          <w:spacing w:val="-2"/>
          <w:szCs w:val="24"/>
        </w:rPr>
        <w:t>V. vulnificus</w:t>
      </w:r>
      <w:r w:rsidR="008A574C" w:rsidRPr="00C603D1">
        <w:rPr>
          <w:rFonts w:cs="Arial"/>
          <w:spacing w:val="-2"/>
          <w:szCs w:val="24"/>
        </w:rPr>
        <w:t xml:space="preserve">, showed enhanced antibacterial activity against </w:t>
      </w:r>
      <w:r w:rsidR="008A574C" w:rsidRPr="00C603D1">
        <w:rPr>
          <w:rFonts w:cs="Arial"/>
          <w:i/>
          <w:spacing w:val="-2"/>
          <w:szCs w:val="24"/>
        </w:rPr>
        <w:t>V. anguillarum</w:t>
      </w:r>
      <w:r w:rsidR="008A574C" w:rsidRPr="00C603D1">
        <w:rPr>
          <w:rFonts w:cs="Arial"/>
          <w:spacing w:val="-2"/>
          <w:szCs w:val="24"/>
        </w:rPr>
        <w:t>, but not</w:t>
      </w:r>
      <w:r w:rsidR="008A574C" w:rsidRPr="00C603D1">
        <w:rPr>
          <w:rFonts w:cs="Arial"/>
          <w:i/>
          <w:spacing w:val="-2"/>
          <w:szCs w:val="24"/>
        </w:rPr>
        <w:t xml:space="preserve"> V. harveyi </w:t>
      </w:r>
      <w:r w:rsidR="008A574C" w:rsidRPr="00C603D1">
        <w:rPr>
          <w:rFonts w:cs="Arial"/>
          <w:i/>
          <w:spacing w:val="-2"/>
          <w:szCs w:val="24"/>
        </w:rPr>
        <w:fldChar w:fldCharType="begin" w:fldLock="1"/>
      </w:r>
      <w:r w:rsidR="008A574C" w:rsidRPr="00C603D1">
        <w:rPr>
          <w:rFonts w:cs="Arial"/>
          <w:i/>
          <w:spacing w:val="-2"/>
          <w:szCs w:val="24"/>
        </w:rPr>
        <w:instrText>ADDIN CSL_CITATION {"citationItems":[{"id":"ITEM-1","itemData":{"ISSN":"00222011","PMID":"21377471","abstract":"This study was conducted to determine if exposure of shrimp, Litopenaeus vannamei, to a commercial anti-vibrio vaccine caused changes in antibacterial and cellular (phagocytosis) defences. Shrimp post-larvae were administered either Vibromax™ vaccine or a blank preparation. Whole body homogenates were prepared before (day 0), during (day 10) and after (day 20) vaccination and incubated with a selection of pathogenic vibrios. Homogenate from day 0 animals showed natural antibacterial activity towards Vibrio anguillarum which was significantly enhanced for bacteria-exposed shrimp at 10. days post-challenge. This effect of the vaccine was short-term in its duration. No antibacterial activity was observed in day 0 shrimp homogenate against Vibrio alginolyticus but it was significantly enhanced for both vaccinated and blank-vaccinated shrimp by day 10. No natural or inducible antibacterial activity was observed against Vibrio harveyi at 0, 10 or 20. days post-challenge. To determine if prior exposure of shrimp to inactivated vibrios results in elevated hemocyte phagocytic activity, juveniles were injected with either a mixture of formalin-inactivated vibrios or saline. Hemocyte monolayers made from these shrimp were overlaid with a 1:1 mix of Bacillus subtilis and these vibrios. Hemocytes from vibrio-exposed animals showed elevated levels of internalised vibrios compared with those from the saline injected group. These studies show selectively enhanced cellular defences of shrimp following 'vaccination'. © 2011 Elsevier Inc.","author":[{"dropping-particle":"","family":"Powell","given":"Adam","non-dropping-particle":"","parse-names":false,"suffix":""},{"dropping-particle":"","family":"Pope","given":"Edward C.","non-dropping-particle":"","parse-names":false,"suffix":""},{"dropping-particle":"","family":"Eddy","given":"Fiona E.","non-dropping-particle":"","parse-names":false,"suffix":""},{"dropping-particle":"","family":"Roberts","given":"Emily C.","non-dropping-particle":"","parse-names":false,"suffix":""},{"dropping-particle":"","family":"Shields","given":"Robin J.","non-dropping-particle":"","parse-names":false,"suffix":""},{"dropping-particle":"","family":"Francis","given":"Michael J.","non-dropping-particle":"","parse-names":false,"suffix":""},{"dropping-particle":"","family":"Smith","given":"Patrick","non-dropping-particle":"","parse-names":false,"suffix":""},{"dropping-particle":"","family":"Topps","given":"Sylvie","non-dropping-particle":"","parse-names":false,"suffix":""},{"dropping-particle":"","family":"Reid","given":"Jim","non-dropping-particle":"","parse-names":false,"suffix":""},{"dropping-particle":"","family":"Rowley","given":"Andrew F.","non-dropping-particle":"","parse-names":false,"suffix":""}],"container-title":"Journal of Invertebrate Pathology","id":"ITEM-1","issue":"2","issued":{"date-parts":[["2011"]]},"page":"95-99","publisher":"Elsevier Inc.","title":"Enhanced immune defences in Pacific white shrimp (&lt;i&gt;Litopenaeus vannamei&lt;/i&gt;) post-exposure to a vibrio vaccine","type":"article-journal","volume":"107"},"uris":["http://www.mendeley.com/documents/?uuid=d2d2456f-2d70-4ee3-86de-fa3220642006"]}],"mendeley":{"formattedCitation":"(Powell et al., 2011)","plainTextFormattedCitation":"(Powell et al., 2011)","previouslyFormattedCitation":"(Powell et al., 2011)"},"properties":{"noteIndex":0},"schema":"https://github.com/citation-style-language/schema/raw/master/csl-citation.json"}</w:instrText>
      </w:r>
      <w:r w:rsidR="008A574C" w:rsidRPr="00C603D1">
        <w:rPr>
          <w:rFonts w:cs="Arial"/>
          <w:i/>
          <w:spacing w:val="-2"/>
          <w:szCs w:val="24"/>
        </w:rPr>
        <w:fldChar w:fldCharType="separate"/>
      </w:r>
      <w:r w:rsidR="008A574C" w:rsidRPr="00C603D1">
        <w:rPr>
          <w:rFonts w:cs="Arial"/>
          <w:noProof/>
          <w:spacing w:val="-2"/>
          <w:szCs w:val="24"/>
        </w:rPr>
        <w:t>(Powell et al., 2011)</w:t>
      </w:r>
      <w:r w:rsidR="008A574C" w:rsidRPr="00C603D1">
        <w:rPr>
          <w:rFonts w:cs="Arial"/>
          <w:i/>
          <w:spacing w:val="-2"/>
          <w:szCs w:val="24"/>
        </w:rPr>
        <w:fldChar w:fldCharType="end"/>
      </w:r>
      <w:r w:rsidR="008A574C" w:rsidRPr="00C603D1">
        <w:rPr>
          <w:rFonts w:cs="Arial"/>
          <w:spacing w:val="-2"/>
          <w:szCs w:val="24"/>
        </w:rPr>
        <w:t xml:space="preserve">. It has been suggested that specific immune priming depends on the characteristics of PAMPs or immunogens </w:t>
      </w:r>
      <w:r w:rsidR="008A574C" w:rsidRPr="00C603D1">
        <w:rPr>
          <w:rFonts w:cs="Arial"/>
          <w:spacing w:val="-2"/>
          <w:szCs w:val="24"/>
        </w:rPr>
        <w:fldChar w:fldCharType="begin" w:fldLock="1"/>
      </w:r>
      <w:r w:rsidR="008A574C" w:rsidRPr="00C603D1">
        <w:rPr>
          <w:rFonts w:cs="Arial"/>
          <w:spacing w:val="-2"/>
          <w:szCs w:val="24"/>
        </w:rPr>
        <w:instrText>ADDIN CSL_CITATION {"citationItems":[{"id":"ITEM-1","itemData":{"ISBN":"0177-5103","ISSN":"01775103","PMID":"16724563","abstract":"Phagocytic responses in circulating hemocytes of the lobster Homarus americanus were measured before and after treatment of lobsters with 2 different immunogens: (1) lipolysaccharide (LPS) or endotoxin from a non-pathogenic Pseudomonas perolens, and (2) a vancomycin/live Gram-positive pathogen (Aerococcus viridans [var.] homari) combination, essentially attenuated cells, shown previously to induce a high degree of resistance to this pathogen. The responses elicited by each of the immunogens were markedly different. Hemocytes drawn from LPS-treated lobsters showed significant, largely non-specific, increases in phagocytic responses over baseline values against sheep red blood cells and an array of test bacteria, with the notable exception of the pathogen. In marked contrast, induction with the vancomycin/live pathogen combination resulted in highly significant and specific increases in phagocytic responses to the pathogen and to the related, (but avirulent) strains of the pathogen, as well as inducing in the lobsters the usual high degree of resistance to the pathogen. These results suggest that quantitative and qualitative variations in phagocytic and resistance levels induced in at least 1 crustacean genus are determined largely by the particular characteristics of the immunogen.","author":[{"dropping-particle":"","family":"Mori","given":"Katsuyoshi","non-dropping-particle":"","parse-names":false,"suffix":""},{"dropping-particle":"","family":"Stewart","given":"James E.","non-dropping-particle":"","parse-names":false,"suffix":""}],"container-title":"Diseases of Aquatic Organisms","id":"ITEM-1","issued":{"date-parts":[["2006"]]},"page":"197-203","title":"Immunogen-dependent quantitative and qualitative differences in phagocytic responses of the circulating hemocytes of the lobster &lt;i&gt;Homarus americanus&lt;/i&gt;","type":"article-journal","volume":"69"},"uris":["http://www.mendeley.com/documents/?uuid=0d6c6fe0-91de-42af-b196-95060f6c3114"]}],"mendeley":{"formattedCitation":"(Mori and Stewart, 2006)","plainTextFormattedCitation":"(Mori and Stewart, 2006)","previouslyFormattedCitation":"(Mori and Stewart, 2006)"},"properties":{"noteIndex":0},"schema":"https://github.com/citation-style-language/schema/raw/master/csl-citation.json"}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(Mori and Stewart, 2006)</w:t>
      </w:r>
      <w:r w:rsidR="008A574C" w:rsidRPr="00C603D1">
        <w:rPr>
          <w:rFonts w:cs="Arial"/>
          <w:spacing w:val="-2"/>
          <w:szCs w:val="24"/>
        </w:rPr>
        <w:fldChar w:fldCharType="end"/>
      </w:r>
      <w:r w:rsidR="008A574C" w:rsidRPr="00C603D1">
        <w:rPr>
          <w:rFonts w:cs="Arial"/>
          <w:spacing w:val="-2"/>
          <w:szCs w:val="24"/>
        </w:rPr>
        <w:t xml:space="preserve">, the type of bacterial inactivation </w:t>
      </w:r>
      <w:r w:rsidR="008A574C" w:rsidRPr="00C603D1">
        <w:rPr>
          <w:rFonts w:cs="Arial"/>
          <w:spacing w:val="-2"/>
          <w:szCs w:val="24"/>
        </w:rPr>
        <w:fldChar w:fldCharType="begin" w:fldLock="1"/>
      </w:r>
      <w:r w:rsidR="008A574C" w:rsidRPr="00C603D1">
        <w:rPr>
          <w:rFonts w:cs="Arial"/>
          <w:spacing w:val="-2"/>
          <w:szCs w:val="24"/>
        </w:rPr>
        <w:instrText>ADDIN CSL_CITATION {"citationItems":[{"id":"ITEM-1","itemData":{"ISBN":"1932-6203 (Electronic) 1932-6203 (Linking)","ISSN":"19326203","PMID":"23894531","abstract":"BACKGROUND: Recent work suggested that the presence of specific memory or some form of adaptive immunity occurs in insects and shrimp. Hypervariable pattern recognition molecules, known as Down syndrome cell adhesion molecules, are able to mount specific recognition, and immune priming in invertebrates. In the present study, we attempted to understand the immune response pattern of white shrimp Litopenaeus vannamei which received primary (PE) and secondary exposure (SE) to Vibrio alginolyticus.\\n\\nMETHODOLOGY: Immune parameters and proliferation of haematopoietic tissues (HPTs) of shrimp which had received PE and SE to V. alginolyticus were measured. In the PE trial, the immune parameters and proliferation of HPTs of shrimp that received heat-killed V. alginolyticus (HVa) and formalin-inactivated V. alginolyticus (FVa) were measured. Mortality, immune parameters and proliferation of HPTs of 7-day-HVa-PE shrimp (shrimp that received primary exposure to HVa after 7 days) and 7-day-FVa-PE shrimp (shrimp that received primary exposure to FVa after 7 days) following SE to live V. alginolyticus (LVa) were measured. Phagocytic activity and clearance efficiency were examined for the 7∼35-day-HVa-PE and FVa-PE shrimp.\\n\\nRESULTS: HVa-receiving shrimp showed an earlier increase in the immune response on day 1, whereas FVa-receiving shrimp showed a late increase in the immune response on day 5. The 7-day-FVa-PE shrimp showed enhancement of immunity when encountering SE to LVa, whereas 7-day-HVa-PE shrimp showed a minor enhancement in immunity. 7-day-FVa-PE shrimp showed higher proliferation and an HPT mitotic index. Both phagocytic activity and clearance maintained higher for both HVa-PE and FVa-PE shrimp after 28 days.\\n\\nCONCLUSIONS: HVa- and FVa-receiving shrimp showed the bacteria agglutinated prior to being phagocytised. FVa functions as a vaccine, whereas HVa functions as an inducer and can be used as an immune adjuvant. A combined mixture of FVa and HVa can serve as a \"vaccine component\" to modulate the immunity of shrimp.","author":[{"dropping-particle":"","family":"Lin","given":"Yong Chin","non-dropping-particle":"","parse-names":false,"suffix":""},{"dropping-particle":"","family":"Chen","given":"Jiann Chu","non-dropping-particle":"","parse-names":false,"suffix":""},{"dropping-particle":"","family":"Morni","given":"Wan Zabidii W","non-dropping-particle":"","parse-names":false,"suffix":""},{"dropping-particle":"","family":"Putra","given":"Dedi Fazriansyah","non-dropping-particle":"","parse-names":false,"suffix":""},{"dropping-particle":"","family":"Huang","given":"Chien Lun","non-dropping-particle":"","parse-names":false,"suffix":""},{"dropping-particle":"","family":"Li","given":"Chang Che","non-dropping-particle":"","parse-names":false,"suffix":""},{"dropping-particle":"","family":"Hsieh","given":"Jen Fang","non-dropping-particle":"","parse-names":false,"suffix":""}],"container-title":"PLoS ONE","id":"ITEM-1","issue":"7","issued":{"date-parts":[["2013"]]},"title":"Vaccination enhances early immune responses in white shrimp &lt;i&gt;Litopenaeus vannamei&lt;/i&gt; after secondary exposure to &lt;i&gt;Vibrio alginolyticus&lt;/i&gt;","type":"article-journal","volume":"8"},"uris":["http://www.mendeley.com/documents/?uuid=9bd9855d-9411-4382-ae75-3e5ea560891c"]}],"mendeley":{"formattedCitation":"(Lin et al., 2013)","plainTextFormattedCitation":"(Lin et al., 2013)","previouslyFormattedCitation":"(Lin et al., 2013)"},"properties":{"noteIndex":0},"schema":"https://github.com/citation-style-language/schema/raw/master/csl-citation.json"}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(Lin et al., 2013)</w:t>
      </w:r>
      <w:r w:rsidR="008A574C" w:rsidRPr="00C603D1">
        <w:rPr>
          <w:rFonts w:cs="Arial"/>
          <w:spacing w:val="-2"/>
          <w:szCs w:val="24"/>
        </w:rPr>
        <w:fldChar w:fldCharType="end"/>
      </w:r>
      <w:r w:rsidR="008A574C" w:rsidRPr="00C603D1">
        <w:rPr>
          <w:rFonts w:cs="Arial"/>
          <w:spacing w:val="-2"/>
          <w:szCs w:val="24"/>
        </w:rPr>
        <w:t xml:space="preserve">, the number of priming exposures </w:t>
      </w:r>
      <w:r w:rsidR="008A574C" w:rsidRPr="00C603D1">
        <w:rPr>
          <w:rFonts w:cs="Arial"/>
          <w:spacing w:val="-2"/>
          <w:szCs w:val="24"/>
        </w:rPr>
        <w:fldChar w:fldCharType="begin" w:fldLock="1"/>
      </w:r>
      <w:r w:rsidR="00A92768" w:rsidRPr="00C603D1">
        <w:rPr>
          <w:rFonts w:cs="Arial"/>
          <w:spacing w:val="-2"/>
          <w:szCs w:val="24"/>
        </w:rPr>
        <w:instrText>ADDIN CSL_CITATION {"citationItems":[{"id":"ITEM-1","itemData":{"ISSN":"18790542","PMID":"27107784","abstract":"Larvae of Galleria mellonella are useful models for studying the innate immunity of invertebrates or for evaluating the virulence of microbial pathogens. In this work, we demonstrated that prior exposure of G. mellonella larvae to high doses (1 ?? 104, 1 ?? 105 or 1 ?? 106 cells/larva) of heat-killed Photorhabdus luminescens TT01 increases the resistance of larvae to a lethal dose (50 cells/larva) of viable P. luminescens TT01 infection administered 48 h later. We also found that the changes in immune protection level were highly correlated to the changes in levels of cellular and humoral immune parameters when priming the larvae with different doses of heat-killed P. luminescens TT01. Priming the larvae with high doses of heat-killed P. luminescens TT01 resulted in significant increases in the hemocytes activities of phagocytosis and encapsulation. High doses of heat-killed P. luminescens TT01 also induced an increase in total hemocyte count and a reduction in bacterial density within the larval hemocoel. Quantitative real-time PCR analysis showed that genes coding for cecropin and gallerimycin and galiomycin increased in expression after priming G. mellonella with heat-killed P. luminescens TT01. All the immune parameters changed in a dose-dependent manner. These results indicate that the insect immune system is capable of sensing the extent of priming agent and mounting a proportionate immune response.","author":[{"dropping-particle":"","family":"Wu","given":"Gongqing","non-dropping-particle":"","parse-names":false,"suffix":""},{"dropping-particle":"","family":"Xu","given":"Li","non-dropping-particle":"","parse-names":false,"suffix":""},{"dropping-particle":"","family":"Yi","given":"Yunhong","non-dropping-particle":"","parse-names":false,"suffix":""}],"container-title":"Immunology Letters","id":"ITEM-1","issued":{"date-parts":[["2016"]]},"page":"45-52","title":"&lt;i&gt;Galleria mellonella&lt;/i&gt; larvae are capable of sensing the extent of priming agent and mounting proportionatal cellular and humoral immune responses","type":"article-journal","volume":"174"},"uris":["http://www.mendeley.com/documents/?uuid=dea6c81f-cc9f-43ae-96c3-b230789cb23b"]}],"mendeley":{"formattedCitation":"(Wu et al., 2016)","plainTextFormattedCitation":"(Wu et al., 2016)","previouslyFormattedCitation":"(Wu et al., 2016)"},"properties":{"noteIndex":0},"schema":"https://github.com/citation-style-language/schema/raw/master/csl-citation.json"}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(Wu et al., 2016)</w:t>
      </w:r>
      <w:r w:rsidR="008A574C" w:rsidRPr="00C603D1">
        <w:rPr>
          <w:rFonts w:cs="Arial"/>
          <w:spacing w:val="-2"/>
          <w:szCs w:val="24"/>
        </w:rPr>
        <w:fldChar w:fldCharType="end"/>
      </w:r>
      <w:r w:rsidR="008A574C" w:rsidRPr="00C603D1">
        <w:rPr>
          <w:rFonts w:cs="Arial"/>
          <w:spacing w:val="-2"/>
          <w:szCs w:val="24"/>
        </w:rPr>
        <w:t xml:space="preserve">, and genotype of host species </w:t>
      </w:r>
      <w:r w:rsidR="008A574C" w:rsidRPr="00C603D1">
        <w:rPr>
          <w:rFonts w:cs="Arial"/>
          <w:spacing w:val="-2"/>
          <w:szCs w:val="24"/>
        </w:rPr>
        <w:fldChar w:fldCharType="begin" w:fldLock="1"/>
      </w:r>
      <w:r w:rsidR="008A574C" w:rsidRPr="00C603D1">
        <w:rPr>
          <w:rFonts w:cs="Arial"/>
          <w:spacing w:val="-2"/>
          <w:szCs w:val="24"/>
        </w:rPr>
        <w:instrText>ADDIN CSL_CITATION {"citationItems":[{"id":"ITEM-1","itemData":{"ISBN":"1476-4687 (Electronic)\\r0028-0836 (Linking)","ISSN":"0028-0836","PMID":"12955131","abstract":"Acquired immunity in vertebrates is characterized by immunological memory and specificity, whereas the innate defence systems of invertebrates are assumed to have no specific memory. Here we use a model system of a copepod, which is a minute crustacean, and a parasitic tapeworm to show that the success of reinfection depends on the antigenic resemblance between the consecutively encountered parasites. This finding indicates that an invertebrate defence system may be capable of specific memory.","author":[{"dropping-particle":"","family":"Kurtz","given":"Joachim","non-dropping-particle":"","parse-names":false,"suffix":""},{"dropping-particle":"","family":"Franz","given":"Karoline","non-dropping-particle":"","parse-names":false,"suffix":""}],"container-title":"Nature","id":"ITEM-1","issued":{"date-parts":[["2003"]]},"page":"37-38","title":"Innate defence: evidence for memory in invertebrate immunity.","type":"article-journal","volume":"425"},"uris":["http://www.mendeley.com/documents/?uuid=f72e95b4-6b5d-4909-a57a-12fce187fd94"]},{"id":"ITEM-2","itemData":{"ISBN":"1662-811X","ISSN":"16628128","PMID":"23343530","abstract":"Historically, the prevailing view in the field of invertebrate immunity was that invertebrates that do not possess acquired adaptive immunity rely on innate mechanisms with low specificity and no memory. Several recent studies have shaken this paradigm and suggested that the immune defenses of invertebrates are more complex and specific than previously thought. Mounting evidence has shown that at least some invertebrates (mainly Ecdysozoa) show high levels of specificity in their immune responses to different pathogens, and that subsequent reexposure may result in enhanced protection (recently called 'immune priming'). Here, we investigated immune priming in the Lophotrochozoan snail species Biomphalaria glabrata, following infection by the trematode pathogen Schistosoma mansoni. We confirmed that snails were protected against a secondary homologous infection whatever the host strain. We then investigated how immune priming occurs and the level of specificity of B. glabrata immune priming. In this report we confirmed that immune priming exists and we identified a genotype-dependent immune priming in the fresh-water snail B. glabrata.","author":[{"dropping-particle":"","family":"Portela","given":"Julien","non-dropping-particle":"","parse-names":false,"suffix":""},{"dropping-particle":"","family":"Duval","given":"David","non-dropping-particle":"","parse-names":false,"suffix":""},{"dropping-particle":"","family":"Rognon","given":"Anne","non-dropping-particle":"","parse-names":false,"suffix":""},{"dropping-particle":"","family":"Galinier","given":"Richard","non-dropping-particle":"","parse-names":false,"suffix":""},{"dropping-particle":"","family":"Boissier","given":"Jérôme","non-dropping-particle":"","parse-names":false,"suffix":""},{"dropping-particle":"","family":"Coustau","given":"Christine","non-dropping-particle":"","parse-names":false,"suffix":""},{"dropping-particle":"","family":"Mitta","given":"Guillaume","non-dropping-particle":"","parse-names":false,"suffix":""},{"dropping-particle":"","family":"Théron","given":"André","non-dropping-particle":"","parse-names":false,"suffix":""},{"dropping-particle":"","family":"Gourbal","given":"Benjamin","non-dropping-particle":"","parse-names":false,"suffix":""}],"container-title":"Journal of Innate Immunity","id":"ITEM-2","issue":"3","issued":{"date-parts":[["2013"]]},"page":"261-276","title":"Evidence for specific genotype-dependent immune priming in the Lophotrochozoan &lt;i&gt;Biomphalaria glabrata&lt;/i&gt; snail","type":"article-journal","volume":"5"},"uris":["http://www.mendeley.com/documents/?uuid=9eb75603-ea31-4ae5-8737-6075382234fa"]},{"id":"ITEM-3","itemData":{"author":[{"dropping-particle":"","family":"Carius","given":"Hans Joachim","non-dropping-particle":"","parse-names":false,"suffix":""},{"dropping-particle":"","family":"Little","given":"Tom J.","non-dropping-particle":"","parse-names":false,"suffix":""},{"dropping-particle":"","family":"Ebert","given":"Dieter","non-dropping-particle":"","parse-names":false,"suffix":""}],"container-title":"Evolution","id":"ITEM-3","issue":"6","issued":{"date-parts":[["2001"]]},"page":"1136-1145","title":"Genetic variation in a host-parasite: potential for coevolution and frequency-dependent selection","type":"article-journal","volume":"55"},"uris":["http://www.mendeley.com/documents/?uuid=73015dee-813a-4505-931b-b9effc2db6d9"]}],"mendeley":{"formattedCitation":"(Carius et al., 2001; Kurtz and Franz, 2003; Portela et al., 2013)","plainTextFormattedCitation":"(Carius et al., 2001; Kurtz and Franz, 2003; Portela et al., 2013)","previouslyFormattedCitation":"(Carius et al., 2001; Kurtz and Franz, 2003; Portela et al., 2013)"},"properties":{"noteIndex":0},"schema":"https://github.com/citation-style-language/schema/raw/master/csl-citation.json"}</w:instrText>
      </w:r>
      <w:r w:rsidR="008A574C" w:rsidRPr="00C603D1">
        <w:rPr>
          <w:rFonts w:cs="Arial"/>
          <w:spacing w:val="-2"/>
          <w:szCs w:val="24"/>
        </w:rPr>
        <w:fldChar w:fldCharType="separate"/>
      </w:r>
      <w:r w:rsidR="008A574C" w:rsidRPr="00C603D1">
        <w:rPr>
          <w:rFonts w:cs="Arial"/>
          <w:noProof/>
          <w:spacing w:val="-2"/>
          <w:szCs w:val="24"/>
        </w:rPr>
        <w:t>(Carius et al., 2001; Kurtz and Franz, 2003; Portela et al., 2013)</w:t>
      </w:r>
      <w:r w:rsidR="008A574C" w:rsidRPr="00C603D1">
        <w:rPr>
          <w:rFonts w:cs="Arial"/>
          <w:spacing w:val="-2"/>
          <w:szCs w:val="24"/>
        </w:rPr>
        <w:fldChar w:fldCharType="end"/>
      </w:r>
      <w:r w:rsidR="008A574C" w:rsidRPr="00C603D1">
        <w:rPr>
          <w:rFonts w:cs="Arial"/>
          <w:spacing w:val="-2"/>
          <w:szCs w:val="24"/>
        </w:rPr>
        <w:t xml:space="preserve">. In our study, the immune responses of </w:t>
      </w:r>
      <w:r w:rsidR="008A574C" w:rsidRPr="00C603D1">
        <w:rPr>
          <w:rFonts w:cs="Arial"/>
          <w:i/>
          <w:spacing w:val="-2"/>
          <w:szCs w:val="24"/>
        </w:rPr>
        <w:t>P. ornatus</w:t>
      </w:r>
      <w:r w:rsidR="008A574C" w:rsidRPr="00C603D1">
        <w:rPr>
          <w:rFonts w:cs="Arial"/>
          <w:spacing w:val="-2"/>
          <w:szCs w:val="24"/>
        </w:rPr>
        <w:t xml:space="preserve"> were measured after only 30 minutes following secondary challenge, and so the observed immune effects could be resultant of a combination of immediate responses, lag responses from the primary priming, specific immune priming, or co-stimulation from both bacteria. </w:t>
      </w:r>
    </w:p>
    <w:bookmarkEnd w:id="253"/>
    <w:p w14:paraId="372A1526" w14:textId="77777777" w:rsidR="00C603D1" w:rsidRDefault="00651A58" w:rsidP="00651A58">
      <w:pPr>
        <w:spacing w:before="240" w:after="120"/>
      </w:pPr>
      <w:r>
        <w:tab/>
      </w:r>
    </w:p>
    <w:p w14:paraId="60F2C75F" w14:textId="647A24A0" w:rsidR="008A574C" w:rsidRPr="00651A58" w:rsidRDefault="008A574C" w:rsidP="00651A58">
      <w:pPr>
        <w:spacing w:before="240" w:after="120"/>
        <w:rPr>
          <w:b/>
        </w:rPr>
      </w:pPr>
      <w:r w:rsidRPr="00651A58">
        <w:rPr>
          <w:b/>
        </w:rPr>
        <w:lastRenderedPageBreak/>
        <w:t>Conclusion</w:t>
      </w:r>
    </w:p>
    <w:p w14:paraId="1731F805" w14:textId="263925FB" w:rsidR="00F009CB" w:rsidRPr="00A077FC" w:rsidRDefault="008E4529" w:rsidP="008A574C">
      <w:pPr>
        <w:rPr>
          <w:rFonts w:cs="Arial"/>
          <w:b/>
          <w:bCs/>
          <w:szCs w:val="24"/>
        </w:rPr>
      </w:pPr>
      <w:r>
        <w:rPr>
          <w:rFonts w:cs="Arial"/>
          <w:szCs w:val="24"/>
        </w:rPr>
        <w:tab/>
      </w:r>
      <w:r w:rsidR="008A574C" w:rsidRPr="00575368">
        <w:rPr>
          <w:rFonts w:cs="Arial"/>
          <w:szCs w:val="24"/>
        </w:rPr>
        <w:t xml:space="preserve">We showed </w:t>
      </w:r>
      <w:r w:rsidR="008A574C" w:rsidRPr="00575368">
        <w:rPr>
          <w:rFonts w:cs="Arial"/>
          <w:i/>
          <w:szCs w:val="24"/>
        </w:rPr>
        <w:t>P. ornatus</w:t>
      </w:r>
      <w:r w:rsidR="008A574C" w:rsidRPr="00575368">
        <w:rPr>
          <w:rFonts w:cs="Arial"/>
          <w:szCs w:val="24"/>
        </w:rPr>
        <w:t xml:space="preserve"> </w:t>
      </w:r>
      <w:r w:rsidR="008A574C">
        <w:rPr>
          <w:rFonts w:cs="Arial"/>
          <w:szCs w:val="24"/>
        </w:rPr>
        <w:t xml:space="preserve">haemolymph </w:t>
      </w:r>
      <w:r w:rsidR="008A574C" w:rsidRPr="00575368">
        <w:rPr>
          <w:rFonts w:cs="Arial"/>
          <w:szCs w:val="24"/>
        </w:rPr>
        <w:t xml:space="preserve">exhibited specific antibacterial activity towards previously encountered bacteria. This was associated with significantly upregulated expression of genes encoding antimicrobial peptides (eg. defensin and ALF) and PRRs (TLR4), known from previous studies to be implicated in specific immune priming. Taken together, we provide some evidence for a humoral-mediated specific immune priming mechanism in juvenile </w:t>
      </w:r>
      <w:r w:rsidR="008A574C" w:rsidRPr="00575368">
        <w:rPr>
          <w:rFonts w:cs="Arial"/>
          <w:i/>
          <w:szCs w:val="24"/>
        </w:rPr>
        <w:t>P. ornatus</w:t>
      </w:r>
      <w:r w:rsidR="008A574C" w:rsidRPr="00575368">
        <w:rPr>
          <w:rFonts w:cs="Arial"/>
          <w:szCs w:val="24"/>
        </w:rPr>
        <w:t xml:space="preserve">. </w:t>
      </w:r>
      <w:r w:rsidR="008A574C">
        <w:rPr>
          <w:rFonts w:cs="Arial"/>
          <w:szCs w:val="24"/>
        </w:rPr>
        <w:t>While cellular responses (i.e phagocytic activity) appeared to be reduced in our specific immune priming model, we do propose an alternative qPCR-based method for</w:t>
      </w:r>
      <w:r w:rsidR="008A574C" w:rsidRPr="00575368">
        <w:rPr>
          <w:rFonts w:cs="Arial"/>
          <w:szCs w:val="24"/>
        </w:rPr>
        <w:t xml:space="preserve"> </w:t>
      </w:r>
      <w:r w:rsidR="008A574C">
        <w:rPr>
          <w:rFonts w:cs="Arial"/>
          <w:szCs w:val="24"/>
        </w:rPr>
        <w:t xml:space="preserve">detecting phagocytosis </w:t>
      </w:r>
      <w:r w:rsidR="008A574C" w:rsidRPr="00575368">
        <w:rPr>
          <w:rFonts w:cs="Arial"/>
          <w:szCs w:val="24"/>
        </w:rPr>
        <w:t xml:space="preserve">in haemocytes </w:t>
      </w:r>
      <w:r w:rsidR="008A574C">
        <w:rPr>
          <w:rFonts w:cs="Arial"/>
          <w:szCs w:val="24"/>
        </w:rPr>
        <w:t>that is more</w:t>
      </w:r>
      <w:r w:rsidR="008A574C" w:rsidRPr="00575368">
        <w:rPr>
          <w:rFonts w:cs="Arial"/>
          <w:szCs w:val="24"/>
        </w:rPr>
        <w:t xml:space="preserve"> precise, specific and less laborious</w:t>
      </w:r>
      <w:r w:rsidR="008A574C">
        <w:rPr>
          <w:rFonts w:cs="Arial"/>
          <w:szCs w:val="24"/>
        </w:rPr>
        <w:t xml:space="preserve"> that fluorescence microscopy-based approaches</w:t>
      </w:r>
      <w:r w:rsidR="008A574C" w:rsidRPr="00575368">
        <w:rPr>
          <w:rFonts w:cs="Arial"/>
          <w:szCs w:val="24"/>
        </w:rPr>
        <w:t>.</w:t>
      </w:r>
      <w:r w:rsidR="008A574C">
        <w:rPr>
          <w:rFonts w:cs="Arial"/>
          <w:szCs w:val="24"/>
        </w:rPr>
        <w:t xml:space="preserve"> </w:t>
      </w:r>
      <w:r w:rsidR="008A574C" w:rsidRPr="00575368">
        <w:rPr>
          <w:rFonts w:cs="Arial"/>
          <w:szCs w:val="24"/>
        </w:rPr>
        <w:t xml:space="preserve">Overall it appears that the specificity of antibacterial effectors towards certain bacteria is multifaceted and the sum of </w:t>
      </w:r>
      <w:r w:rsidR="008A574C">
        <w:rPr>
          <w:rFonts w:cs="Arial"/>
          <w:szCs w:val="24"/>
        </w:rPr>
        <w:t xml:space="preserve">numerous </w:t>
      </w:r>
      <w:r w:rsidR="008A574C" w:rsidRPr="00575368">
        <w:rPr>
          <w:rFonts w:cs="Arial"/>
          <w:szCs w:val="24"/>
        </w:rPr>
        <w:t>components working synergistically, and possibly arises from</w:t>
      </w:r>
      <w:r w:rsidR="008A574C">
        <w:rPr>
          <w:rFonts w:cs="Arial"/>
          <w:szCs w:val="24"/>
        </w:rPr>
        <w:t xml:space="preserve"> selective pressures of bacteria-host interactions that drive</w:t>
      </w:r>
      <w:r w:rsidR="008A574C" w:rsidRPr="00575368">
        <w:rPr>
          <w:rFonts w:cs="Arial"/>
          <w:szCs w:val="24"/>
        </w:rPr>
        <w:t xml:space="preserve"> polymorphisms </w:t>
      </w:r>
      <w:r w:rsidR="008A574C">
        <w:rPr>
          <w:rFonts w:cs="Arial"/>
          <w:szCs w:val="24"/>
        </w:rPr>
        <w:t xml:space="preserve">of effector molecules. </w:t>
      </w:r>
      <w:r w:rsidR="008A574C" w:rsidRPr="00575368">
        <w:rPr>
          <w:rFonts w:cs="Arial"/>
          <w:szCs w:val="24"/>
        </w:rPr>
        <w:t>We caution that further investigation of long term immune responses and specificity towards other cosmopolitan marine bacteria is needed. Further research on the</w:t>
      </w:r>
      <w:r w:rsidR="008A574C" w:rsidRPr="00575368">
        <w:rPr>
          <w:rFonts w:cs="Arial"/>
          <w:bCs/>
          <w:szCs w:val="24"/>
        </w:rPr>
        <w:t xml:space="preserve"> underlying mechanisms and molecules that regulate a proposed specific immune priming pathway of </w:t>
      </w:r>
      <w:r w:rsidR="008A574C" w:rsidRPr="00575368">
        <w:rPr>
          <w:rFonts w:cs="Arial"/>
          <w:bCs/>
          <w:i/>
          <w:szCs w:val="24"/>
        </w:rPr>
        <w:t>P. ornatus</w:t>
      </w:r>
      <w:r w:rsidR="008A574C" w:rsidRPr="00575368">
        <w:rPr>
          <w:rFonts w:cs="Arial"/>
          <w:bCs/>
          <w:szCs w:val="24"/>
        </w:rPr>
        <w:t xml:space="preserve"> is required</w:t>
      </w:r>
      <w:r w:rsidR="008A574C">
        <w:rPr>
          <w:rFonts w:cs="Arial"/>
          <w:bCs/>
          <w:szCs w:val="24"/>
        </w:rPr>
        <w:t>.</w:t>
      </w:r>
      <w:r w:rsidR="008A574C" w:rsidRPr="00575368">
        <w:rPr>
          <w:rFonts w:cs="Arial"/>
          <w:b/>
          <w:bCs/>
          <w:szCs w:val="24"/>
        </w:rPr>
        <w:br w:type="page"/>
      </w:r>
    </w:p>
    <w:p w14:paraId="662DC5A1" w14:textId="77777777" w:rsidR="008A574C" w:rsidRDefault="00BB791B" w:rsidP="008A574C">
      <w:pPr>
        <w:pStyle w:val="Heading1"/>
        <w:rPr>
          <w:rFonts w:cs="Arial"/>
          <w:sz w:val="24"/>
          <w:szCs w:val="24"/>
        </w:rPr>
      </w:pPr>
      <w:bookmarkStart w:id="255" w:name="_Toc6858067"/>
      <w:r>
        <w:lastRenderedPageBreak/>
        <w:t>Chapter 5</w:t>
      </w:r>
      <w:r w:rsidR="00F009CB" w:rsidRPr="00A077FC">
        <w:t xml:space="preserve"> </w:t>
      </w:r>
      <w:r w:rsidR="008A574C">
        <w:rPr>
          <w:rFonts w:cs="Arial"/>
          <w:sz w:val="24"/>
          <w:szCs w:val="24"/>
        </w:rPr>
        <w:t>Inducing</w:t>
      </w:r>
      <w:r w:rsidR="008A574C" w:rsidRPr="003712B3">
        <w:rPr>
          <w:rFonts w:cs="Arial"/>
          <w:sz w:val="24"/>
          <w:szCs w:val="24"/>
        </w:rPr>
        <w:t xml:space="preserve"> </w:t>
      </w:r>
      <w:r w:rsidR="008A574C">
        <w:rPr>
          <w:rFonts w:cs="Arial"/>
          <w:sz w:val="24"/>
          <w:szCs w:val="24"/>
        </w:rPr>
        <w:t xml:space="preserve">immunological </w:t>
      </w:r>
      <w:r w:rsidR="008A574C" w:rsidRPr="003712B3">
        <w:rPr>
          <w:rFonts w:cs="Arial"/>
          <w:sz w:val="24"/>
          <w:szCs w:val="24"/>
        </w:rPr>
        <w:t>memory in ornate spiny lobsters (</w:t>
      </w:r>
      <w:r w:rsidR="008A574C" w:rsidRPr="003712B3">
        <w:rPr>
          <w:rFonts w:cs="Arial"/>
          <w:i/>
          <w:iCs/>
          <w:sz w:val="24"/>
          <w:szCs w:val="24"/>
        </w:rPr>
        <w:t>Panulirus ornatus</w:t>
      </w:r>
      <w:r w:rsidR="008A574C" w:rsidRPr="003712B3">
        <w:rPr>
          <w:rFonts w:cs="Arial"/>
          <w:sz w:val="24"/>
          <w:szCs w:val="24"/>
        </w:rPr>
        <w:t xml:space="preserve">) by </w:t>
      </w:r>
      <w:r w:rsidR="008A574C">
        <w:rPr>
          <w:rFonts w:cs="Arial"/>
          <w:sz w:val="24"/>
          <w:szCs w:val="24"/>
        </w:rPr>
        <w:t xml:space="preserve">exposure to formalin-inactivated </w:t>
      </w:r>
      <w:r w:rsidR="008A574C" w:rsidRPr="003712B3">
        <w:rPr>
          <w:rFonts w:cs="Arial"/>
          <w:i/>
          <w:iCs/>
          <w:sz w:val="24"/>
          <w:szCs w:val="24"/>
        </w:rPr>
        <w:t>V. harveyi</w:t>
      </w:r>
      <w:r w:rsidR="008A574C">
        <w:rPr>
          <w:rFonts w:cs="Arial"/>
          <w:sz w:val="24"/>
          <w:szCs w:val="24"/>
        </w:rPr>
        <w:t>.</w:t>
      </w:r>
      <w:bookmarkEnd w:id="255"/>
    </w:p>
    <w:p w14:paraId="050394C6" w14:textId="278F038E" w:rsidR="008A574C" w:rsidRPr="00651A58" w:rsidRDefault="00651A58" w:rsidP="00651A58">
      <w:pPr>
        <w:spacing w:before="240" w:after="120"/>
        <w:rPr>
          <w:b/>
        </w:rPr>
      </w:pPr>
      <w:r>
        <w:rPr>
          <w:b/>
        </w:rPr>
        <w:tab/>
      </w:r>
      <w:r w:rsidR="008A574C" w:rsidRPr="00651A58">
        <w:rPr>
          <w:b/>
        </w:rPr>
        <w:t>Abstract</w:t>
      </w:r>
    </w:p>
    <w:p w14:paraId="25088D75" w14:textId="77777777" w:rsidR="003A62E9" w:rsidRDefault="008E4529" w:rsidP="003A62E9">
      <w:pPr>
        <w:rPr>
          <w:rFonts w:asciiTheme="minorBidi" w:hAnsiTheme="minorBidi"/>
          <w:szCs w:val="24"/>
        </w:rPr>
      </w:pPr>
      <w:r>
        <w:tab/>
      </w:r>
      <w:r w:rsidR="003A62E9">
        <w:t xml:space="preserve">The specificity of immune priming in </w:t>
      </w:r>
      <w:r w:rsidR="003A62E9" w:rsidRPr="00803378">
        <w:rPr>
          <w:i/>
          <w:iCs/>
        </w:rPr>
        <w:t>P. ornatus</w:t>
      </w:r>
      <w:r w:rsidR="003A62E9">
        <w:t xml:space="preserve"> was demonstrated in a previous chapter. However, the duration of immune priming in </w:t>
      </w:r>
      <w:r w:rsidR="003A62E9" w:rsidRPr="00803378">
        <w:rPr>
          <w:i/>
          <w:iCs/>
        </w:rPr>
        <w:t>P. ornatus</w:t>
      </w:r>
      <w:r w:rsidR="003A62E9">
        <w:t xml:space="preserve"> has not been fully understood. In this study, we aimed to figure the temporal of immune priming and potential mechanism driving this process in </w:t>
      </w:r>
      <w:r w:rsidR="003A62E9" w:rsidRPr="00DC704E">
        <w:rPr>
          <w:i/>
          <w:iCs/>
        </w:rPr>
        <w:t>P. ornatus</w:t>
      </w:r>
      <w:r w:rsidR="003A62E9">
        <w:t xml:space="preserve"> injected with </w:t>
      </w:r>
      <w:r w:rsidR="003A62E9" w:rsidRPr="00DC704E">
        <w:rPr>
          <w:i/>
          <w:iCs/>
        </w:rPr>
        <w:t>V</w:t>
      </w:r>
      <w:r w:rsidR="003A62E9">
        <w:rPr>
          <w:i/>
          <w:iCs/>
        </w:rPr>
        <w:t>ibrio</w:t>
      </w:r>
      <w:r w:rsidR="003A62E9" w:rsidRPr="00DC704E">
        <w:rPr>
          <w:i/>
          <w:iCs/>
        </w:rPr>
        <w:t xml:space="preserve"> harveyi</w:t>
      </w:r>
      <w:r w:rsidR="003A62E9">
        <w:t xml:space="preserve">. </w:t>
      </w:r>
      <w:r w:rsidR="003A62E9" w:rsidRPr="00C568DE">
        <w:rPr>
          <w:rFonts w:asciiTheme="minorBidi" w:hAnsiTheme="minorBidi"/>
          <w:szCs w:val="24"/>
        </w:rPr>
        <w:t xml:space="preserve">A lobster cohort was subjected to primary and secondary injections of phosphate buffered saline (control) or formalin-inactivated </w:t>
      </w:r>
      <w:r w:rsidR="003A62E9">
        <w:rPr>
          <w:rFonts w:asciiTheme="minorBidi" w:hAnsiTheme="minorBidi"/>
          <w:i/>
          <w:iCs/>
          <w:szCs w:val="24"/>
        </w:rPr>
        <w:t>V.</w:t>
      </w:r>
      <w:r w:rsidR="003A62E9" w:rsidRPr="006B2233">
        <w:rPr>
          <w:rFonts w:asciiTheme="minorBidi" w:hAnsiTheme="minorBidi"/>
          <w:i/>
          <w:iCs/>
          <w:szCs w:val="24"/>
        </w:rPr>
        <w:t xml:space="preserve"> harveyi</w:t>
      </w:r>
      <w:r w:rsidR="003A62E9" w:rsidRPr="00C568DE">
        <w:rPr>
          <w:rFonts w:asciiTheme="minorBidi" w:hAnsiTheme="minorBidi"/>
          <w:szCs w:val="24"/>
        </w:rPr>
        <w:t xml:space="preserve">. The antibacterial activity of plasma obtained from lobster haemolymph samples collected day 1 and 7 </w:t>
      </w:r>
      <w:r w:rsidR="003A62E9">
        <w:rPr>
          <w:rFonts w:asciiTheme="minorBidi" w:hAnsiTheme="minorBidi"/>
          <w:szCs w:val="24"/>
        </w:rPr>
        <w:t>post</w:t>
      </w:r>
      <w:r w:rsidR="003A62E9" w:rsidRPr="00C568DE">
        <w:rPr>
          <w:rFonts w:asciiTheme="minorBidi" w:hAnsiTheme="minorBidi"/>
          <w:szCs w:val="24"/>
        </w:rPr>
        <w:t xml:space="preserve"> primary injection or secondary injection was measured using a densitometric 96-well plate assay. </w:t>
      </w:r>
      <w:r w:rsidR="003A62E9">
        <w:rPr>
          <w:rFonts w:asciiTheme="minorBidi" w:hAnsiTheme="minorBidi"/>
          <w:szCs w:val="24"/>
        </w:rPr>
        <w:t>T</w:t>
      </w:r>
      <w:r w:rsidR="003A62E9" w:rsidRPr="000406BC">
        <w:rPr>
          <w:rFonts w:asciiTheme="minorBidi" w:hAnsiTheme="minorBidi"/>
          <w:szCs w:val="24"/>
        </w:rPr>
        <w:t xml:space="preserve">he antibacterial activity of plasma from lobsters injected </w:t>
      </w:r>
      <w:r w:rsidR="003A62E9">
        <w:rPr>
          <w:rFonts w:asciiTheme="minorBidi" w:hAnsiTheme="minorBidi"/>
          <w:szCs w:val="24"/>
        </w:rPr>
        <w:t xml:space="preserve">a second time </w:t>
      </w:r>
      <w:r w:rsidR="003A62E9" w:rsidRPr="000406BC">
        <w:rPr>
          <w:rFonts w:asciiTheme="minorBidi" w:hAnsiTheme="minorBidi"/>
          <w:szCs w:val="24"/>
        </w:rPr>
        <w:t xml:space="preserve">with </w:t>
      </w:r>
      <w:r w:rsidR="003A62E9" w:rsidRPr="000406BC">
        <w:rPr>
          <w:rFonts w:asciiTheme="minorBidi" w:hAnsiTheme="minorBidi"/>
          <w:i/>
          <w:szCs w:val="24"/>
        </w:rPr>
        <w:t>V. harveyi</w:t>
      </w:r>
      <w:r w:rsidR="003A62E9" w:rsidRPr="000406BC">
        <w:rPr>
          <w:rFonts w:asciiTheme="minorBidi" w:hAnsiTheme="minorBidi"/>
          <w:szCs w:val="24"/>
        </w:rPr>
        <w:t xml:space="preserve"> </w:t>
      </w:r>
      <w:r w:rsidR="003A62E9">
        <w:rPr>
          <w:rFonts w:asciiTheme="minorBidi" w:hAnsiTheme="minorBidi"/>
          <w:szCs w:val="24"/>
        </w:rPr>
        <w:t xml:space="preserve">(T7T7) </w:t>
      </w:r>
      <w:r w:rsidR="003A62E9" w:rsidRPr="000406BC">
        <w:rPr>
          <w:rFonts w:asciiTheme="minorBidi" w:hAnsiTheme="minorBidi"/>
          <w:szCs w:val="24"/>
        </w:rPr>
        <w:t xml:space="preserve">was </w:t>
      </w:r>
      <w:r w:rsidR="003A62E9">
        <w:rPr>
          <w:rFonts w:asciiTheme="minorBidi" w:hAnsiTheme="minorBidi"/>
          <w:szCs w:val="24"/>
        </w:rPr>
        <w:t xml:space="preserve">significant higher than that in lobsters received primary injection with </w:t>
      </w:r>
      <w:r w:rsidR="003A62E9" w:rsidRPr="00222B22">
        <w:rPr>
          <w:rFonts w:asciiTheme="minorBidi" w:hAnsiTheme="minorBidi"/>
          <w:i/>
          <w:iCs/>
          <w:szCs w:val="24"/>
        </w:rPr>
        <w:t>V. harveyi</w:t>
      </w:r>
      <w:r w:rsidR="003A62E9">
        <w:rPr>
          <w:rFonts w:asciiTheme="minorBidi" w:hAnsiTheme="minorBidi"/>
          <w:szCs w:val="24"/>
        </w:rPr>
        <w:t xml:space="preserve"> and secondary injection with PBS (T7C7). Expression of defensin, IL-16 and TNFα in lobsters injected with V. harveyi once was higher than that in naïve lobsters (N). In addition, upregulation of defensin, HSP, IL-16 and TNFα in T7T7 was determined compared to that in naïve lobsters (N). That was in line with the differences in results of total H3 and H4 acetylation in T7T7 and N. </w:t>
      </w:r>
    </w:p>
    <w:p w14:paraId="41CE140D" w14:textId="3CDBF574" w:rsidR="008A574C" w:rsidRPr="000C7516" w:rsidRDefault="00C603D1" w:rsidP="003A62E9">
      <w:pPr>
        <w:rPr>
          <w:rFonts w:asciiTheme="minorBidi" w:hAnsiTheme="minorBidi"/>
          <w:szCs w:val="24"/>
        </w:rPr>
      </w:pPr>
      <w:r>
        <w:rPr>
          <w:rFonts w:asciiTheme="minorBidi" w:hAnsiTheme="minorBidi"/>
          <w:szCs w:val="24"/>
        </w:rPr>
        <w:tab/>
      </w:r>
      <w:r w:rsidR="003A62E9" w:rsidRPr="000406BC">
        <w:rPr>
          <w:rFonts w:asciiTheme="minorBidi" w:hAnsiTheme="minorBidi"/>
          <w:szCs w:val="24"/>
        </w:rPr>
        <w:t xml:space="preserve">The results </w:t>
      </w:r>
      <w:r w:rsidR="003A62E9">
        <w:rPr>
          <w:rFonts w:asciiTheme="minorBidi" w:hAnsiTheme="minorBidi"/>
          <w:szCs w:val="24"/>
        </w:rPr>
        <w:t xml:space="preserve">might provide the first evidence for vital role of H3 and H4 acetylation in the immune priming of </w:t>
      </w:r>
      <w:r w:rsidR="003A62E9" w:rsidRPr="00A93484">
        <w:rPr>
          <w:rFonts w:asciiTheme="minorBidi" w:hAnsiTheme="minorBidi"/>
          <w:i/>
          <w:iCs/>
          <w:szCs w:val="24"/>
        </w:rPr>
        <w:t>P. ornatus</w:t>
      </w:r>
      <w:r w:rsidR="003A62E9">
        <w:rPr>
          <w:rFonts w:asciiTheme="minorBidi" w:hAnsiTheme="minorBidi"/>
          <w:szCs w:val="24"/>
        </w:rPr>
        <w:t xml:space="preserve"> haemocytes.</w:t>
      </w:r>
    </w:p>
    <w:p w14:paraId="19E40DDE" w14:textId="77777777" w:rsidR="008A574C" w:rsidRDefault="008A574C" w:rsidP="008A574C">
      <w:pPr>
        <w:spacing w:after="160" w:line="259" w:lineRule="auto"/>
      </w:pPr>
      <w:r>
        <w:br w:type="page"/>
      </w:r>
    </w:p>
    <w:p w14:paraId="11D8A782" w14:textId="43709713" w:rsidR="008A574C" w:rsidRPr="003712B3" w:rsidRDefault="008E4529" w:rsidP="008E4529">
      <w:pPr>
        <w:pStyle w:val="Heading2"/>
        <w:rPr>
          <w:b w:val="0"/>
        </w:rPr>
      </w:pPr>
      <w:bookmarkStart w:id="256" w:name="_Toc6858068"/>
      <w:r>
        <w:lastRenderedPageBreak/>
        <w:t xml:space="preserve">5.1 </w:t>
      </w:r>
      <w:r w:rsidR="008A574C" w:rsidRPr="003712B3">
        <w:t>Introduction</w:t>
      </w:r>
      <w:bookmarkEnd w:id="256"/>
    </w:p>
    <w:p w14:paraId="17714735" w14:textId="079C4436" w:rsidR="003A62E9" w:rsidRDefault="008E4529" w:rsidP="003A62E9">
      <w:pPr>
        <w:rPr>
          <w:rFonts w:cs="Arial"/>
          <w:szCs w:val="24"/>
        </w:rPr>
      </w:pPr>
      <w:r>
        <w:rPr>
          <w:rFonts w:cs="Arial"/>
          <w:szCs w:val="24"/>
        </w:rPr>
        <w:tab/>
      </w:r>
      <w:r w:rsidR="003A62E9">
        <w:rPr>
          <w:rFonts w:cs="Arial"/>
          <w:szCs w:val="24"/>
        </w:rPr>
        <w:t xml:space="preserve">Unlike vertebrates, invertebrates lacking adaptive immunity and immunological memory were classically thought to be reliant on innate immune responses to protect against pathogens and infectious disease </w:t>
      </w:r>
      <w:r w:rsidR="003A62E9">
        <w:rPr>
          <w:rFonts w:cs="Arial"/>
          <w:szCs w:val="24"/>
        </w:rPr>
        <w:fldChar w:fldCharType="begin" w:fldLock="1"/>
      </w:r>
      <w:r w:rsidR="003A62E9">
        <w:rPr>
          <w:rFonts w:cs="Arial"/>
          <w:szCs w:val="24"/>
        </w:rPr>
        <w:instrText>ADDIN CSL_CITATION {"citationItems":[{"id":"ITEM-1","itemData":{"author":[{"dropping-particle":"","family":"Loker","given":"Eric S.","non-dropping-particle":"","parse-names":false,"suffix":""},{"dropping-particle":"","family":"Adema","given":"Coen M.","non-dropping-particle":"","parse-names":false,"suffix":""},{"dropping-particle":"","family":"Zhang","given":"Si-Ming","non-dropping-particle":"","parse-names":false,"suffix":""},{"dropping-particle":"","family":"Kelper","given":"Thomas B.","non-dropping-particle":"","parse-names":false,"suffix":""}],"container-title":"Immunological Reviews","id":"ITEM-1","issued":{"date-parts":[["2004"]]},"page":"10-24","title":"Invertebrate immune systems-not homogonous, not simple, not well understood","type":"article-journal","volume":"198"},"uris":["http://www.mendeley.com/documents/?uuid=b2cfba87-1eb1-43eb-8393-58e735ca6a9e"]}],"mendeley":{"formattedCitation":"(Loker et al., 2004)","plainTextFormattedCitation":"(Loker et al., 2004)","previouslyFormattedCitation":"(Loker et al., 2004)"},"properties":{"noteIndex":0},"schema":"https://github.com/citation-style-language/schema/raw/master/csl-citation.json"}</w:instrText>
      </w:r>
      <w:r w:rsidR="003A62E9">
        <w:rPr>
          <w:rFonts w:cs="Arial"/>
          <w:szCs w:val="24"/>
        </w:rPr>
        <w:fldChar w:fldCharType="separate"/>
      </w:r>
      <w:r w:rsidR="003A62E9" w:rsidRPr="00882BA3">
        <w:rPr>
          <w:rFonts w:cs="Arial"/>
          <w:noProof/>
          <w:szCs w:val="24"/>
        </w:rPr>
        <w:t>(Loker et al., 2004)</w:t>
      </w:r>
      <w:r w:rsidR="003A62E9">
        <w:rPr>
          <w:rFonts w:cs="Arial"/>
          <w:szCs w:val="24"/>
        </w:rPr>
        <w:fldChar w:fldCharType="end"/>
      </w:r>
      <w:r w:rsidR="003A62E9">
        <w:rPr>
          <w:rFonts w:cs="Arial"/>
          <w:szCs w:val="24"/>
        </w:rPr>
        <w:t xml:space="preserve">. However, it is now emerging that innate immune responses can exhibit memory-like properties that operate without the requirement for adaptive immunity machinery, including B and T lymphocytes and immunoglobulins </w:t>
      </w:r>
      <w:r w:rsidR="003A62E9">
        <w:rPr>
          <w:rFonts w:cs="Arial"/>
          <w:szCs w:val="24"/>
        </w:rPr>
        <w:fldChar w:fldCharType="begin" w:fldLock="1"/>
      </w:r>
      <w:r w:rsidR="003A62E9">
        <w:rPr>
          <w:rFonts w:cs="Arial"/>
          <w:szCs w:val="24"/>
        </w:rPr>
        <w:instrText>ADDIN CSL_CITATION {"citationItems":[{"id":"ITEM-1","itemData":{"DOI":"10.3389/fimmu.2018.01915","ISSN":"1664-3224","abstract":"The ability of developing immunological memory, a characteristic feature of adaptive immunity, is clearly present also in innate immune responses. In fact, it is well known that plants and invertebrate metazoans, which only have an innate immune system, can mount a faster and more effective response upon re-exposure to a stimulus. Evidence of immune memory in invertebrates comes from studies in infection immunity, natural transplantation immunity, individual and transgenerational immune priming. These studies strongly suggest that environment and lifestyle take part in the development of immunological memory. However, in several instances the formal correlation between the phenomenon of immune memory and molecular and functional immune parameters is still missing. In this review, we have critically examined the cellular and humoral aspects of the invertebrate immune memory responses. In particular, we have restricted our analysis to studies that have addressed immune memory in the most restrictive meaning of the term, i.e., the response to a challenge of a quiescent immune system that has been primed in the past. These studies highlight the central role of an increase in the number of immune cells and of their epigenetic re-programming in the establishment of sensu stricto immune memory in invertebrates.","author":[{"dropping-particle":"","family":"Melillo","given":"Daniela","non-dropping-particle":"","parse-names":false,"suffix":""},{"dropping-particle":"","family":"Marino","given":"Rita","non-dropping-particle":"","parse-names":false,"suffix":""},{"dropping-particle":"","family":"Italiani","given":"Paola","non-dropping-particle":"","parse-names":false,"suffix":""},{"dropping-particle":"","family":"Boraschi","given":"Diana","non-dropping-particle":"","parse-names":false,"suffix":""}],"container-title":"Frontiers in Immunology","id":"ITEM-1","issue":"August","issued":{"date-parts":[["2018"]]},"page":"1915","title":"Innate immune memory in invertebrate Metazoans: A critical appraisal","type":"article-journal","volume":"9"},"uris":["http://www.mendeley.com/documents/?uuid=42e6f7dd-2c10-46a5-90cf-d2a34a9e3d75"]},{"id":"ITEM-2","itemData":{"ISBN":"5434148045","ISSN":"10445323","PMID":"27402055","abstract":"Evidence for innate immune memory (or ‘priming’) in invertebrates has been accumulating over the last years. We here provide an in-depth review of the current state of evidence for immune memory in invertebrates, and in particular take a phylogenetic viewpoint. Invertebrates are a very heterogeneous group of animals and accordingly, evidence for the phenomenon of immune memory as well as the hypothesized molecular underpinnings differ largely for the diverse invertebrate taxa. The majority of research currently focuses on Arthropods, while evidence from many other groups of invertebrates is fragmentary or even lacking. We here concentrate on immune memory that is induced by pathogenic challenges, but also extent our view to a non-pathogenic context, i.e. allograft rejection, which can also show forms of memory and can inform us about general principles of specific self-nonself recognition. We discuss definitions of immune memory and a number of relevant aspects such as the type of antigens used, the route of exposure, and the kinetics of reactions following priming.","author":[{"dropping-particle":"","family":"Milutinović","given":"Barbara","non-dropping-particle":"","parse-names":false,"suffix":""},{"dropping-particle":"","family":"Kurtz","given":"Joachim","non-dropping-particle":"","parse-names":false,"suffix":""}],"container-title":"Seminars in Immunology","id":"ITEM-2","issued":{"date-parts":[["2016"]]},"page":"328-342","title":"Immune memory in invertebrates","type":"article-journal","volume":"28"},"uris":["http://www.mendeley.com/documents/?uuid=06edf581-642a-44cf-951c-af0b4defd166"]},{"id":"ITEM-3","itemData":{"DOI":"10.3389/fimmu.2017.00539","ISSN":"16643224","PMID":"28536580","abstract":"The immune response of a host to a pathogen is typically described as either innate or adaptive. The innate form of the immune response is conserved across all organisms, including insects. Previous and recent research has focused on the nature of the insect immune system and the results imply that the innate immune response of insects is more robust and specific than previously thought. Priming of the insect innate immune system involves the exposure of insects to dead or a sublethal dose of microbes in order to elicit an initial response. Comparing subsequent infections in primed insects to non-primed individuals indicates that the insect innate immune response may possess some of the qualities of an adaptive immune system. Although some studies demonstrate that the protective effects of priming are due to a \"loitering\" innate immune response, others have presented more convincing elements of adaptivity. While an immune mechanism capable of producing the same degree of recognition specificity as seen in vertebrates has yet to be discovered in insects, a few interesting cases have been identified and discussed.","author":[{"dropping-particle":"","family":"Cooper","given":"Dustin","non-dropping-particle":"","parse-names":false,"suffix":""},{"dropping-particle":"","family":"Eleftherianos","given":"Ioannis","non-dropping-particle":"","parse-names":false,"suffix":""}],"container-title":"Frontiers in Immunology","id":"ITEM-3","issue":"MAY","issued":{"date-parts":[["2017"]]},"title":"Memory and specificity in the insect immune system: Current perspectives and future challenges","type":"article-journal","volume":"8"},"uris":["http://www.mendeley.com/documents/?uuid=492ca1be-595f-463e-83e8-664ec5f80986"]},{"id":"ITEM-4","itemData":{"ISBN":"9783319767680","author":[{"dropping-particle":"","family":"Lanz-mendoza","given":"Humberto","non-dropping-particle":"","parse-names":false,"suffix":""},{"dropping-particle":"","family":"Garduño","given":"Jorge Contreras","non-dropping-particle":"","parse-names":false,"suffix":""}],"container-title":"Advances in Comparative Immunology","id":"ITEM-4","issued":{"date-parts":[["2018"]]},"page":"193-211","publisher":"Springer International Publishing AG, part of Springer Nature 2018 E. L. Cooper (ed.)","title":"Insect innate immune memory","type":"chapter"},"uris":["http://www.mendeley.com/documents/?uuid=d7b04953-940e-4b5b-b9e2-6557a0df06df"]}],"mendeley":{"formattedCitation":"(Cooper and Eleftherianos, 2017; Lanz-mendoza and Garduño, 2018; Melillo et al., 2018; Milutinović and Kurtz, 2016)","plainTextFormattedCitation":"(Cooper and Eleftherianos, 2017; Lanz-mendoza and Garduño, 2018; Melillo et al., 2018; Milutinović and Kurtz, 2016)","previouslyFormattedCitation":"(Cooper and Eleftherianos, 2017; Lanz-mendoza and Garduño, 2018; Melillo et al., 2018; Milutinović and Kurtz, 2016)"},"properties":{"noteIndex":0},"schema":"https://github.com/citation-style-language/schema/raw/master/csl-citation.json"}</w:instrText>
      </w:r>
      <w:r w:rsidR="003A62E9">
        <w:rPr>
          <w:rFonts w:cs="Arial"/>
          <w:szCs w:val="24"/>
        </w:rPr>
        <w:fldChar w:fldCharType="separate"/>
      </w:r>
      <w:r w:rsidR="003A62E9" w:rsidRPr="00F62E03">
        <w:rPr>
          <w:rFonts w:cs="Arial"/>
          <w:noProof/>
          <w:szCs w:val="24"/>
        </w:rPr>
        <w:t>(Cooper and Eleftherianos, 2017; Lanz-mendoza and Garduño, 2018; Melillo et al., 2018; Milutinović and Kurtz, 2016)</w:t>
      </w:r>
      <w:r w:rsidR="003A62E9">
        <w:rPr>
          <w:rFonts w:cs="Arial"/>
          <w:szCs w:val="24"/>
        </w:rPr>
        <w:fldChar w:fldCharType="end"/>
      </w:r>
      <w:r w:rsidR="003A62E9">
        <w:rPr>
          <w:rFonts w:cs="Arial"/>
          <w:szCs w:val="24"/>
        </w:rPr>
        <w:t>.</w:t>
      </w:r>
      <w:r w:rsidR="003A62E9" w:rsidRPr="00835BB9">
        <w:rPr>
          <w:rFonts w:cs="Arial"/>
          <w:szCs w:val="24"/>
        </w:rPr>
        <w:t xml:space="preserve"> </w:t>
      </w:r>
      <w:r w:rsidR="003A62E9">
        <w:rPr>
          <w:rFonts w:cs="Arial"/>
          <w:szCs w:val="24"/>
        </w:rPr>
        <w:t xml:space="preserve">Evidence for immunological memory in marine invertebrates like lobsters has been extensively studied through vaccination, where innate responses are enhanced on subsequent exposure to a previously encountered pathogen </w:t>
      </w:r>
      <w:bookmarkStart w:id="257" w:name="_Hlk531090560"/>
      <w:r w:rsidR="003A62E9">
        <w:rPr>
          <w:rFonts w:cs="Arial"/>
          <w:szCs w:val="24"/>
        </w:rPr>
        <w:t xml:space="preserve"> </w:t>
      </w:r>
      <w:r w:rsidR="003A62E9" w:rsidRPr="00835BB9">
        <w:rPr>
          <w:rFonts w:cs="Arial"/>
          <w:szCs w:val="24"/>
        </w:rPr>
        <w:fldChar w:fldCharType="begin" w:fldLock="1"/>
      </w:r>
      <w:r w:rsidR="00A92768">
        <w:rPr>
          <w:rFonts w:cs="Arial"/>
          <w:szCs w:val="24"/>
        </w:rPr>
        <w:instrText>ADDIN CSL_CITATION {"citationItems":[{"id":"ITEM-1","itemData":{"ISBN":"1476-4687 (Electronic)\\r0028-0836 (Linking)","ISSN":"0028-0836","PMID":"12955131","abstract":"Acquired immunity in vertebrates is characterized by immunological memory and specificity, whereas the innate defence systems of invertebrates are assumed to have no specific memory. Here we use a model system of a copepod, which is a minute crustacean, and a parasitic tapeworm to show that the success of reinfection depends on the antigenic resemblance between the consecutively encountered parasites. This finding indicates that an invertebrate defence system may be capable of specific memory.","author":[{"dropping-particle":"","family":"Kurtz","given":"Joachim","non-dropping-particle":"","parse-names":false,"suffix":""},{"dropping-particle":"","family":"Franz","given":"Karoline","non-dropping-particle":"","parse-names":false,"suffix":""}],"container-title":"Nature","id":"ITEM-1","issued":{"date-parts":[["2003"]]},"page":"37-38","title":"Innate defence: evidence for memory in invertebrate immunity.","type":"article-journal","volume":"425"},"uris":["http://www.mendeley.com/documents/?uuid=f72e95b4-6b5d-4909-a57a-12fce187fd94"]},{"id":"ITEM-2","itemData":{"ISBN":"0960-9822","ISSN":"09609822","PMID":"16782011","abstract":"Immunological memory in vertebrates, conferring lasting specific protection after an initial pathogen exposure, has implications for a broad spectrum of evolutionary, epidemiological, and medical phenomena [1]. However, the existence of specificity in protection upon secondary pathogen exposure in invertebrates remains controversial [1-6]. To separate this functional phenomenon from a particular mechanism, we refer to it as specific immune priming. We investigate the presence of specific immune priming in workers of the social insect Bombus terrestris. Using three bacterial pathogens, we test whether a prior homologous pathogen exposure gives a benefit in terms of long-term protection against a later challenge, over and above a heterologous combination. With a reciprocally designed initial and second-exposure protocol (i.e., all combinations of bacteria were tested), we demonstrate, even several weeks after the clearance of a first exposure, increased protection and narrow specificity upon secondary exposure. This demonstrates that the invertebrate immune system is functionally capable of unexpectedly specific and durable induced protection. Ultimately, despite general broad differences between vertebrates and invertebrates, the ability of both immune systems to show specificity in protection suggests that their immune defenses have found comparable solutions to similar selective pressures over evolutionary time. ?? 2006 Elsevier Ltd. All rights reserved.","author":[{"dropping-particle":"","family":"Sadd","given":"Ben M.","non-dropping-particle":"","parse-names":false,"suffix":""},{"dropping-particle":"","family":"Schmid-Hempel","given":"Paul","non-dropping-particle":"","parse-names":false,"suffix":""}],"container-title":"Current Biology","id":"ITEM-2","issue":"12","issued":{"date-parts":[["2006"]]},"page":"1206-1210","title":"Insect immunity shows specificity in protection upon secondary pathogen exposure","type":"article-journal","volume":"16"},"uris":["http://www.mendeley.com/documents/?uuid=62814bd9-5289-4b69-8ebb-f202b590e0f7"]},{"id":"ITEM-3","itemData":{"author":[{"dropping-particle":"","family":"Rodrigues","given":"Janneth","non-dropping-particle":"","parse-names":false,"suffix":""},{"dropping-particle":"","family":"Brayner","given":"Fábio André","non-dropping-particle":"","parse-names":false,"suffix":""},{"dropping-particle":"","family":"Alves","given":"Luiz Carlos","non-dropping-particle":"","parse-names":false,"suffix":""}],"container-title":"Science","id":"ITEM-3","issue":"October","issued":{"date-parts":[["2010"]]},"page":"1353-1356","title":"Hemocyte differentiation mediates innate immune memory in &lt;i&gt;Anopheles gambiae&lt;/i&gt; mosquitoes","type":"article-journal","volume":"329"},"uris":["http://www.mendeley.com/documents/?uuid=9d1adff8-791b-4cc6-9d43-ae6bcf31f499"]},{"id":"ITEM-4","itemData":{"DOI":"10.1016/j.micinf.2004.10.002","ISBN":"4945227632","ISSN":"12864579","PMID":"15596128","abstract":"Specific memory is a hallmark of the vertebrate adaptive immune system. However, recent experiments indicate that specific memory might also exist in the innate immune systems of invertebrates. At present, the underlying mechanisms are unknown; yet such phenomenological evidence is relevant for understanding the principles and evolution of immune defence. © 2004 Elsevier SAS. All rights reserved.","author":[{"dropping-particle":"","family":"Kurtz","given":"Joachim","non-dropping-particle":"","parse-names":false,"suffix":""}],"container-title":"Microbes and Infection","id":"ITEM-4","issue":"15","issued":{"date-parts":[["2004"]]},"page":"1410-1417","title":"Memory in the innate and adaptive immune systems","type":"article-journal","volume":"6"},"uris":["http://www.mendeley.com/documents/?uuid=b4e5be52-989e-4f1f-be27-1abea11248ac"]},{"id":"ITEM-5","itemData":{"author":[{"dropping-particle":"","family":"Milutinovic","given":"Barbara","non-dropping-particle":"","parse-names":false,"suffix":""},{"dropping-particle":"","family":"Preuß","given":"Robert","non-dropping-particle":"","parse-names":false,"suffix":""},{"dropping-particle":"","family":"Ferro","given":"Kevin","non-dropping-particle":"","parse-names":false,"suffix":""},{"dropping-particle":"","family":"Kurtz","given":"Joachim","non-dropping-particle":"","parse-names":false,"suffix":""}],"container-title":"Zoology","id":"ITEM-5","issued":{"date-parts":[["2016"]]},"page":"254-261","title":"Immune priming in arthropods: an update on the red flour beetle","type":"article-journal","volume":"119"},"uris":["http://www.mendeley.com/documents/?uuid=1d2a9fc0-6d45-4ba5-96bd-a0506cf96e33"]},{"id":"ITEM-6","itemData":{"DOI":"10.3389/fimmu.2017.00539","ISSN":"16643224","PMID":"28536580","abstract":"The immune response of a host to a pathogen is typically described as either innate or adaptive. The innate form of the immune response is conserved across all organisms, including insects. Previous and recent research has focused on the nature of the insect immune system and the results imply that the innate immune response of insects is more robust and specific than previously thought. Priming of the insect innate immune system involves the exposure of insects to dead or a sublethal dose of microbes in order to elicit an initial response. Comparing subsequent infections in primed insects to non-primed individuals indicates that the insect innate immune response may possess some of the qualities of an adaptive immune system. Although some studies demonstrate that the protective effects of priming are due to a \"loitering\" innate immune response, others have presented more convincing elements of adaptivity. While an immune mechanism capable of producing the same degree of recognition specificity as seen in vertebrates has yet to be discovered in insects, a few interesting cases have been identified and discussed.","author":[{"dropping-particle":"","family":"Cooper","given":"Dustin","non-dropping-particle":"","parse-names":false,"suffix":""},{"dropping-particle":"","family":"Eleftherianos","given":"Ioannis","non-dropping-particle":"","parse-names":false,"suffix":""}],"container-title":"Frontiers in Immunology","id":"ITEM-6","issue":"MAY","issued":{"date-parts":[["2017"]]},"title":"Memory and specificity in the insect immune system: Current perspectives and future challenges","type":"article-journal","volume":"8"},"uris":["http://www.mendeley.com/documents/?uuid=492ca1be-595f-463e-83e8-664ec5f80986"]},{"id":"ITEM-7","itemData":{"ISBN":"1365-2311","ISSN":"13652311","abstract":"1. Immune priming refers to improved protection of the host after a second encounter with the same parasite or pathogen. This phenomenon is similar to that of adaptive immunity in vertebrates. 2. There is evidence to suggest that this improved protection can be species/strain-specific and can protect organisms for a lifetime. These two attributes, along with a biphasic immune response, are essential characteristics of immune priming and form the basis for the effectiveness of resistance to parasites and pathogens. 3. This paper considers the effect of immune priming within and across generations, the influence of a heterologous challenge during immune priming and the importance of testing the immune response with natural pathogens. 4. The analysis presented takes into account the multifaceted nature of the invertebrate immune response. The lack of evidence suggesting that the bacterial microbiome plays a complementary role in the immune priming outcome is discussed. 5. Finally, the cost of immune priming is explored. This is a poorly investigated issue, which could help to explain why there is a paucity of evidence in support of immune priming.","author":[{"dropping-particle":"","family":"Contreras-Garduño","given":"Jorge","non-dropping-particle":"","parse-names":false,"suffix":""},{"dropping-particle":"","family":"Lanz-Mendoza","given":"Humberto","non-dropping-particle":"","parse-names":false,"suffix":""},{"dropping-particle":"","family":"Franco","given":"Bernardo","non-dropping-particle":"","parse-names":false,"suffix":""},{"dropping-particle":"","family":"Nava","given":"Adriana","non-dropping-particle":"","parse-names":false,"suffix":""},{"dropping-particle":"","family":"Pedraza-Reyes","given":"Mario","non-dropping-particle":"","parse-names":false,"suffix":""},{"dropping-particle":"","family":"Canales-Lazcano","given":"Jorge","non-dropping-particle":"","parse-names":false,"suffix":""}],"container-title":"Ecological Entomology","id":"ITEM-7","issue":"4","issued":{"date-parts":[["2016"]]},"page":"351-366","title":"Insect immune priming: ecology and experimental evidences","type":"article-journal","volume":"41"},"uris":["http://www.mendeley.com/documents/?uuid=1663b157-272d-40f4-9d5a-5f1b9a2cf0ce"]}],"mendeley":{"formattedCitation":"(Contreras-Garduño et al., 2016; Cooper and Eleftherianos, 2017; Kurtz, 2004; Kurtz and Franz, 2003; Milutinovic et al., 2016a; Rodrigues et al., 2010; Sadd and Schmid-Hempel, 2006)","plainTextFormattedCitation":"(Contreras-Garduño et al., 2016; Cooper and Eleftherianos, 2017; Kurtz, 2004; Kurtz and Franz, 2003; Milutinovic et al., 2016a; Rodrigues et al., 2010; Sadd and Schmid-Hempel, 2006)","previouslyFormattedCitation":"(Contreras-Garduño et al., 2016; Cooper and Eleftherianos, 2017; Kurtz, 2004; Kurtz and Franz, 2003; Milutinovic et al., 2016a; J. Rodrigues et al., 2012; Sadd and Schmid-Hempel, 2006)"},"properties":{"noteIndex":0},"schema":"https://github.com/citation-style-language/schema/raw/master/csl-citation.json"}</w:instrText>
      </w:r>
      <w:r w:rsidR="003A62E9" w:rsidRPr="00835BB9">
        <w:rPr>
          <w:rFonts w:cs="Arial"/>
          <w:szCs w:val="24"/>
        </w:rPr>
        <w:fldChar w:fldCharType="separate"/>
      </w:r>
      <w:r w:rsidR="00A92768" w:rsidRPr="00A92768">
        <w:rPr>
          <w:rFonts w:cs="Arial"/>
          <w:noProof/>
          <w:szCs w:val="24"/>
        </w:rPr>
        <w:t>(Contreras-Garduño et al., 2016; Cooper and Eleftherianos, 2017; Kurtz, 2004; Kurtz and Franz, 2003; Milutinovic et al., 2016a; Rodrigues et al., 2010; Sadd and Schmid-Hempel, 2006)</w:t>
      </w:r>
      <w:r w:rsidR="003A62E9" w:rsidRPr="00835BB9">
        <w:rPr>
          <w:rFonts w:cs="Arial"/>
          <w:szCs w:val="24"/>
        </w:rPr>
        <w:fldChar w:fldCharType="end"/>
      </w:r>
      <w:r w:rsidR="003A62E9" w:rsidRPr="00835BB9">
        <w:rPr>
          <w:rFonts w:cs="Arial"/>
          <w:szCs w:val="24"/>
        </w:rPr>
        <w:t>.</w:t>
      </w:r>
      <w:bookmarkEnd w:id="257"/>
      <w:r w:rsidR="003A62E9" w:rsidRPr="00835BB9">
        <w:rPr>
          <w:rFonts w:cs="Arial"/>
          <w:szCs w:val="24"/>
        </w:rPr>
        <w:t xml:space="preserve"> </w:t>
      </w:r>
      <w:r w:rsidR="003A62E9">
        <w:rPr>
          <w:rFonts w:cs="Arial"/>
          <w:szCs w:val="24"/>
        </w:rPr>
        <w:t xml:space="preserve">This type of immunological memory response is termed ‘trained immunity’ and results from the priming, training and increase of innate responses </w:t>
      </w:r>
      <w:r w:rsidR="003A62E9" w:rsidRPr="00835BB9">
        <w:rPr>
          <w:rFonts w:cs="Arial"/>
          <w:szCs w:val="24"/>
        </w:rPr>
        <w:fldChar w:fldCharType="begin" w:fldLock="1"/>
      </w:r>
      <w:r w:rsidR="003A62E9">
        <w:rPr>
          <w:rFonts w:cs="Arial"/>
          <w:szCs w:val="24"/>
        </w:rPr>
        <w:instrText>ADDIN CSL_CITATION {"citationItems":[{"id":"ITEM-1","itemData":{"DOI":"10.1016/j.it.2005.02.001","ISBN":"1471-4906","ISSN":"14714906","PMID":"15797508","abstract":"Research into immune defense has been considerably enriched by the increasing focus on innate immunity. This type of immunity is still considered to lack specific memory, largely because there is no evidence of mechanisms that could provide such memory (such as acquired immunity). However, recent experimental data demonstrate specific memory phenomena in invertebrates: these organisms are thought to rely solely on innate defense. Here, I argue that a clear definition of the terms 'specificity' and 'memory', together with dissection of the evolutionary roots of immune defense, show us that innate immunity should not be, and is probably not, necessarily free of specific memory. ?? 2005 Elsevier Ltd. All rights reserved.","author":[{"dropping-particle":"","family":"Kurtz","given":"Joachim","non-dropping-particle":"","parse-names":false,"suffix":""}],"container-title":"Trends in Immunology","id":"ITEM-1","issue":"4","issued":{"date-parts":[["2005"]]},"page":"186-192","title":"Specific memory within innate immune systems","type":"article-journal","volume":"26"},"uris":["http://www.mendeley.com/documents/?uuid=88b9c130-96b1-4c15-b361-7a73c0ece418"]},{"id":"ITEM-2","itemData":{"DOI":"10.3389/fimmu.2018.01915","ISSN":"1664-3224","abstract":"The ability of developing immunological memory, a characteristic feature of adaptive immunity, is clearly present also in innate immune responses. In fact, it is well known that plants and invertebrate metazoans, which only have an innate immune system, can mount a faster and more effective response upon re-exposure to a stimulus. Evidence of immune memory in invertebrates comes from studies in infection immunity, natural transplantation immunity, individual and transgenerational immune priming. These studies strongly suggest that environment and lifestyle take part in the development of immunological memory. However, in several instances the formal correlation between the phenomenon of immune memory and molecular and functional immune parameters is still missing. In this review, we have critically examined the cellular and humoral aspects of the invertebrate immune memory responses. In particular, we have restricted our analysis to studies that have addressed immune memory in the most restrictive meaning of the term, i.e., the response to a challenge of a quiescent immune system that has been primed in the past. These studies highlight the central role of an increase in the number of immune cells and of their epigenetic re-programming in the establishment of sensu stricto immune memory in invertebrates.","author":[{"dropping-particle":"","family":"Melillo","given":"Daniela","non-dropping-particle":"","parse-names":false,"suffix":""},{"dropping-particle":"","family":"Marino","given":"Rita","non-dropping-particle":"","parse-names":false,"suffix":""},{"dropping-particle":"","family":"Italiani","given":"Paola","non-dropping-particle":"","parse-names":false,"suffix":""},{"dropping-particle":"","family":"Boraschi","given":"Diana","non-dropping-particle":"","parse-names":false,"suffix":""}],"container-title":"Frontiers in Immunology","id":"ITEM-2","issue":"August","issued":{"date-parts":[["2018"]]},"page":"1915","title":"Innate immune memory in invertebrate Metazoans: A critical appraisal","type":"article-journal","volume":"9"},"uris":["http://www.mendeley.com/documents/?uuid=42e6f7dd-2c10-46a5-90cf-d2a34a9e3d75"]},{"id":"ITEM-3","itemData":{"DOI":"10.1016/j.chom.2011.04.006","ISBN":"1934-6069 (Electronic)\\r1931-3128 (Linking)","ISSN":"19313128","PMID":"21575907","abstract":"Immune responses in vertebrates are classically divided into innate and adaptive, with only the latter being able to build up immunological memory. However, although lacking adaptive immune responses, plants and invertebrates are protected against reinfection with pathogens, and invertebrates even display transplant rejection. In mammals, past \"forgotten\" studies demonstrate cross-protection between infections independently of T and B cells, and more recently memory properties for NK cells and macrophages, prototypical cells of innate immunity, have been described. We now posit that mammalian innate immunity also exhibits an immunological memory of past insults, for which we propose the term \"trained immunity.\" Understanding trained immunity will revolutionize our view of host defense and immunological memory, and could lead to defining a new class of vaccines and immunotherapies. ?? 2011 Elsevier Inc.","author":[{"dropping-particle":"","family":"Netea","given":"Mihai G.","non-dropping-particle":"","parse-names":false,"suffix":""},{"dropping-particle":"","family":"Quintin","given":"Jessica","non-dropping-particle":"","parse-names":false,"suffix":""},{"dropping-particle":"","family":"Meer","given":"Jos W M","non-dropping-particle":"Van Der","parse-names":false,"suffix":""}],"container-title":"Cell Host and Microbe","id":"ITEM-3","issue":"5","issued":{"date-parts":[["2011"]]},"page":"355-361","title":"Trained immunity: A memory for innate host defense","type":"article-journal","volume":"9"},"uris":["http://www.mendeley.com/documents/?uuid=8d8a74d8-b118-4994-ab77-a458a5b9dda1"]}],"mendeley":{"formattedCitation":"(Kurtz, 2005; Melillo et al., 2018; Netea et al., 2011)","plainTextFormattedCitation":"(Kurtz, 2005; Melillo et al., 2018; Netea et al., 2011)","previouslyFormattedCitation":"(Kurtz, 2005; Melillo et al., 2018; Netea et al., 2011)"},"properties":{"noteIndex":0},"schema":"https://github.com/citation-style-language/schema/raw/master/csl-citation.json"}</w:instrText>
      </w:r>
      <w:r w:rsidR="003A62E9" w:rsidRPr="00835BB9">
        <w:rPr>
          <w:rFonts w:cs="Arial"/>
          <w:szCs w:val="24"/>
        </w:rPr>
        <w:fldChar w:fldCharType="separate"/>
      </w:r>
      <w:r w:rsidR="003A62E9" w:rsidRPr="00835BB9">
        <w:rPr>
          <w:rFonts w:cs="Arial"/>
          <w:noProof/>
          <w:szCs w:val="24"/>
        </w:rPr>
        <w:t>(Kurtz, 2005; Melillo et al., 2018; Netea et al., 2011)</w:t>
      </w:r>
      <w:r w:rsidR="003A62E9" w:rsidRPr="00835BB9">
        <w:rPr>
          <w:rFonts w:cs="Arial"/>
          <w:szCs w:val="24"/>
        </w:rPr>
        <w:fldChar w:fldCharType="end"/>
      </w:r>
      <w:r w:rsidR="003A62E9" w:rsidRPr="00835BB9">
        <w:rPr>
          <w:rFonts w:cs="Arial"/>
          <w:szCs w:val="24"/>
        </w:rPr>
        <w:t>.</w:t>
      </w:r>
      <w:r w:rsidR="003A62E9">
        <w:rPr>
          <w:rFonts w:cs="Arial"/>
          <w:szCs w:val="24"/>
        </w:rPr>
        <w:t xml:space="preserve"> Indicators of immune memory following secondary exposure to previously encountered pathogens include increases in: </w:t>
      </w:r>
      <w:r w:rsidR="003A62E9" w:rsidRPr="00835BB9">
        <w:rPr>
          <w:rFonts w:cs="Arial"/>
          <w:szCs w:val="24"/>
        </w:rPr>
        <w:t>survival</w:t>
      </w:r>
      <w:r w:rsidR="003A62E9">
        <w:rPr>
          <w:rFonts w:cs="Arial"/>
          <w:szCs w:val="24"/>
        </w:rPr>
        <w:t xml:space="preserve"> rate </w:t>
      </w:r>
      <w:r w:rsidR="003A62E9" w:rsidRPr="00835BB9">
        <w:rPr>
          <w:rFonts w:cs="Arial"/>
          <w:szCs w:val="24"/>
        </w:rPr>
        <w:fldChar w:fldCharType="begin" w:fldLock="1"/>
      </w:r>
      <w:r w:rsidR="00A92768">
        <w:rPr>
          <w:rFonts w:cs="Arial"/>
          <w:szCs w:val="24"/>
        </w:rPr>
        <w:instrText>ADDIN CSL_CITATION {"citationItems":[{"id":"ITEM-1","itemData":{"DOI":"10.1006/fsim.2002.0414","ISBN":"10504648","ISSN":"10504648","PMID":"12458745","abstract":"The onset and duration of resistance in experimental survivors of Penaeus japonicus produced by an intramuscular injection with white spot syndrome virus (WSSV) were surveyed by re-challenge tests with the virus conducted at weeks 1-4 and months 1-3 post initial exposure (PIE) to the virus. Virus neutralising activity in the survivors' plasma was also examined. Plasma-treated WSSV was separated from the plasma by centrifugation and then injected into naive shrimp, in parallel with each re-challenge test. Re-challenge tests of the survivors conducted at weeks 1-4 PIE revealed that the resistance commenced at week 3 (relative percent survival, RPS: 39%) and almost fully developed at week 4 (RPS: 58%), because statistically significant differences in survival rates were observed between the test (previously virus exposed) and control groups at weeks 3 and 4. Re-challenge at months 1-3 PIE resulted in RPS values of 67, 54 and 6%, respectively, indicating the resistance persisted until month 2. RPS values in neutralisation tests performed at weeks 1-4 and months 1-3 PIE were -5, 14, 36, 50, 100, 38 and 6%, respectively, which coincided with the RPS values in each re-challenge test conducted in parallel. The present results demonstrated that resistance of P. japonicus against the viral pathogen developed 3 or 4 weeks after an exposure to the virus, and it persisted for another month at 24°C. The resistance was paralleled by a humoral neutralising factor(s) in the plasma of shrimp. © 2002 Elsevier Science Ltd. All rights reserved.","author":[{"dropping-particle":"","family":"Wu","given":"J. L.","non-dropping-particle":"","parse-names":false,"suffix":""},{"dropping-particle":"","family":"Nishioka","given":"T.","non-dropping-particle":"","parse-names":false,"suffix":""},{"dropping-particle":"","family":"Mori","given":"K.","non-dropping-particle":"","parse-names":false,"suffix":""},{"dropping-particle":"","family":"Nishizawa","given":"T.","non-dropping-particle":"","parse-names":false,"suffix":""},{"dropping-particle":"","family":"Muroga","given":"K.","non-dropping-particle":"","parse-names":false,"suffix":""}],"container-title":"Fish and Shellfish Immunology","id":"ITEM-1","issue":"5","issued":{"date-parts":[["2002"]]},"page":"391-403","title":"A time-course study on the resistance of &lt;i&gt;Penaeus japonicus&lt;/i&gt; induced by artificial infection with white spot syndrome virus","type":"article-journal","volume":"13"},"uris":["http://www.mendeley.com/documents/?uuid=0d120a6b-7584-4d01-b712-d7282b14a698"]},{"id":"ITEM-2","itemData":{"author":[{"dropping-particle":"","family":"Roth","given":"Olivia","non-dropping-particle":"","parse-names":false,"suffix":""},{"dropping-particle":"","family":"Kurtz","given":"Joachim","non-dropping-particle":"","parse-names":false,"suffix":""}],"container-title":"Developmental &amp; Comparative Immunology","id":"ITEM-2","issued":{"date-parts":[["2009"]]},"page":"1151-1155","title":"Phagocytosis mediates specificity in the immune defence of an invertebrate, the woodlouse &lt;i&gt;Porcellio scaber&lt;/i&gt; (Crustacea : Isopoda)","type":"article-journal","volume":"33"},"uris":["http://www.mendeley.com/documents/?uuid=5def7493-cb83-47e8-9a44-eccacb9d062f"]},{"id":"ITEM-3","itemData":{"DOI":"10.1016/S0044-8486(03)00363-6","ISBN":"0044-8486","ISSN":"00448486","abstract":"Crustaceans do not possess an adaptive immune response with immunoglobulins; however, recently, \"quasi-immune response\" has been reported by which kuruma shrimp (Penaeus japonicus) surviving from natural or experimental white spot syndrome virus (WSSV) infections possess a resistance against challenge with WSSV. In this study, efficacy of vaccines made of inactivated WSSV with or without immunostimulants (β-1,3-glucan or killed Vibrio penaeicida) and of recombinant proteins of WSSV (rVP26, rVP28) were tested by intramuscular vaccination followed by intramuscular challenge of kuruma shrimp with WSSV. The shrimp vaccinated with formalin-inactivated WSSV showed a resistance to the virus on 10th day post-vaccination (dpv) but not on 30th dpv. Heat-inactivated WSSV did not induce a resistance in the shrimp even on 10th dpv. Additional injections with glucan or V. penaeicida enhanced the efficacy of formalin-inactivated WSSV vaccine; however, the relative percent survival (RPS) values did not exceed 60% even when shrimp were vaccinated three times. On the other hand, two injections with rVP26 or rVP28 induced a higher resistance, with RPS values 60% and 95%, respectively, in the shrimp on 30th dpv. These results indicate the possibility of vaccination of kuruma shrimp with recombinant proteins against WSSV. © 2004 Elsevier Science B.V. All rights reserved.","author":[{"dropping-particle":"","family":"Namikoshi","given":"Atsushi","non-dropping-particle":"","parse-names":false,"suffix":""},{"dropping-particle":"","family":"Wu","given":"Jin Lu","non-dropping-particle":"","parse-names":false,"suffix":""},{"dropping-particle":"","family":"Yamashita","given":"Takayoshi","non-dropping-particle":"","parse-names":false,"suffix":""},{"dropping-particle":"","family":"Nishizawa","given":"Toyohiko","non-dropping-particle":"","parse-names":false,"suffix":""},{"dropping-particle":"","family":"Nishioka","given":"Toyohiro","non-dropping-particle":"","parse-names":false,"suffix":""},{"dropping-particle":"","family":"Arimoto","given":"Misao","non-dropping-particle":"","parse-names":false,"suffix":""},{"dropping-particle":"","family":"Muroga","given":"Kiyokuni","non-dropping-particle":"","parse-names":false,"suffix":""}],"container-title":"Aquaculture","id":"ITEM-3","issue":"1-4","issued":{"date-parts":[["2004"]]},"page":"25-35","title":"Vaccination trials with &lt;i&gt;Penaeus japonicus&lt;/i&gt; to induce resistance to white spot syndrome virus","type":"article-journal","volume":"229"},"uris":["http://www.mendeley.com/documents/?uuid=28847410-6f05-4ec3-be3f-2a46bf04cc5e"]}],"mendeley":{"formattedCitation":"(Namikoshi et al., 2004; Roth and Kurtz, 2009; Wu et al., 2002)","plainTextFormattedCitation":"(Namikoshi et al., 2004; Roth and Kurtz, 2009; Wu et al., 2002)","previouslyFormattedCitation":"(Namikoshi et al., 2004; Roth and Kurtz, 2009; Wu et al., 2002)"},"properties":{"noteIndex":0},"schema":"https://github.com/citation-style-language/schema/raw/master/csl-citation.json"}</w:instrText>
      </w:r>
      <w:r w:rsidR="003A62E9" w:rsidRPr="00835BB9">
        <w:rPr>
          <w:rFonts w:cs="Arial"/>
          <w:szCs w:val="24"/>
        </w:rPr>
        <w:fldChar w:fldCharType="separate"/>
      </w:r>
      <w:r w:rsidR="003A62E9" w:rsidRPr="00835BB9">
        <w:rPr>
          <w:rFonts w:cs="Arial"/>
          <w:noProof/>
          <w:szCs w:val="24"/>
        </w:rPr>
        <w:t>(Namikoshi et al., 2004; Roth and Kurtz, 2009; Wu et al., 2002)</w:t>
      </w:r>
      <w:r w:rsidR="003A62E9" w:rsidRPr="00835BB9">
        <w:rPr>
          <w:rFonts w:cs="Arial"/>
          <w:szCs w:val="24"/>
        </w:rPr>
        <w:fldChar w:fldCharType="end"/>
      </w:r>
      <w:r w:rsidR="003A62E9" w:rsidRPr="00835BB9">
        <w:rPr>
          <w:rFonts w:cs="Arial"/>
          <w:szCs w:val="24"/>
        </w:rPr>
        <w:t xml:space="preserve">, </w:t>
      </w:r>
      <w:r w:rsidR="003A62E9" w:rsidRPr="00835BB9">
        <w:rPr>
          <w:rFonts w:cs="Arial"/>
          <w:color w:val="000000"/>
          <w:szCs w:val="24"/>
          <w:shd w:val="clear" w:color="auto" w:fill="FFFFFF"/>
        </w:rPr>
        <w:t>total haemocyte count</w:t>
      </w:r>
      <w:r w:rsidR="003A62E9">
        <w:rPr>
          <w:rFonts w:cs="Arial"/>
          <w:color w:val="000000"/>
          <w:szCs w:val="24"/>
          <w:shd w:val="clear" w:color="auto" w:fill="FFFFFF"/>
        </w:rPr>
        <w:t>s</w:t>
      </w:r>
      <w:r w:rsidR="003A62E9" w:rsidRPr="00835BB9">
        <w:rPr>
          <w:rFonts w:cs="Arial"/>
          <w:color w:val="000000"/>
          <w:szCs w:val="24"/>
          <w:shd w:val="clear" w:color="auto" w:fill="FFFFFF"/>
        </w:rPr>
        <w:t xml:space="preserve"> (THC), differential haemocyte count</w:t>
      </w:r>
      <w:r w:rsidR="003A62E9">
        <w:rPr>
          <w:rFonts w:cs="Arial"/>
          <w:color w:val="000000"/>
          <w:szCs w:val="24"/>
          <w:shd w:val="clear" w:color="auto" w:fill="FFFFFF"/>
        </w:rPr>
        <w:t>s</w:t>
      </w:r>
      <w:r w:rsidR="003A62E9" w:rsidRPr="00835BB9">
        <w:rPr>
          <w:rFonts w:cs="Arial"/>
          <w:color w:val="000000"/>
          <w:szCs w:val="24"/>
          <w:shd w:val="clear" w:color="auto" w:fill="FFFFFF"/>
        </w:rPr>
        <w:t xml:space="preserve"> (DHC)</w:t>
      </w:r>
      <w:r w:rsidR="003A62E9">
        <w:rPr>
          <w:rFonts w:cs="Arial"/>
          <w:color w:val="000000"/>
          <w:szCs w:val="24"/>
          <w:shd w:val="clear" w:color="auto" w:fill="FFFFFF"/>
        </w:rPr>
        <w:t>,</w:t>
      </w:r>
      <w:r w:rsidR="003A62E9" w:rsidRPr="00835BB9">
        <w:rPr>
          <w:rFonts w:cs="Arial"/>
          <w:color w:val="000000"/>
          <w:szCs w:val="24"/>
          <w:shd w:val="clear" w:color="auto" w:fill="FFFFFF"/>
        </w:rPr>
        <w:t xml:space="preserve"> total plasma</w:t>
      </w:r>
      <w:r w:rsidR="003A62E9">
        <w:rPr>
          <w:rFonts w:cs="Arial"/>
          <w:color w:val="000000"/>
          <w:szCs w:val="24"/>
          <w:shd w:val="clear" w:color="auto" w:fill="FFFFFF"/>
        </w:rPr>
        <w:t xml:space="preserve"> protein</w:t>
      </w:r>
      <w:r w:rsidR="003A62E9" w:rsidRPr="00835BB9">
        <w:rPr>
          <w:rFonts w:cs="Arial"/>
          <w:color w:val="000000"/>
          <w:szCs w:val="24"/>
          <w:shd w:val="clear" w:color="auto" w:fill="FFFFFF"/>
        </w:rPr>
        <w:t xml:space="preserve"> (TPP), activity levels of superoxide dismutase, proteases and endogenous enzymes </w:t>
      </w:r>
      <w:r w:rsidR="003A62E9" w:rsidRPr="00835BB9">
        <w:rPr>
          <w:rFonts w:cs="Arial"/>
          <w:color w:val="000000"/>
          <w:szCs w:val="24"/>
          <w:shd w:val="clear" w:color="auto" w:fill="FFFFFF"/>
        </w:rPr>
        <w:fldChar w:fldCharType="begin" w:fldLock="1"/>
      </w:r>
      <w:r w:rsidR="003A62E9">
        <w:rPr>
          <w:rFonts w:cs="Arial"/>
          <w:color w:val="000000"/>
          <w:szCs w:val="24"/>
          <w:shd w:val="clear" w:color="auto" w:fill="FFFFFF"/>
        </w:rPr>
        <w:instrText>ADDIN CSL_CITATION {"citationItems":[{"id":"ITEM-1","itemData":{"DOI":"10.1186/2193-1801-2-432","ISBN":"2193-1801","ISSN":"21931801","PMID":"24058892","abstract":"The Outer Membrane Protein (OMP) of Vibrio alginolyticus cell wall was administered intramuscularly (IM) to the tiger shrimp (Penaeus monodon Fab.) at 10, 20, 30 μg/kg bw. After 14 days infection, the tiger shrimps were challenged with 10(7) bacterial density of Vibrio harveyi for 24 hours. The total haemocyte count (THC), differential haemocyte count (DHC) and amount of total protein plasma (TPP), superoxide dismutase and protease enzyme activity were monitored. The results showed that intramuscular administration of OMP enhanced an immunomodulatory effect and protection against V. harveyi. The beneficial effect of OMP on the tiger shrimp is dose-dependent and OMP-20 μg/kg bw is an optimal dose after two times of boosters for 14 days against V. harveyi infection.","author":[{"dropping-particle":"","family":"Maftuch","given":"","non-dropping-particle":"","parse-names":false,"suffix":""},{"dropping-particle":"","family":"Prasetio","given":"E.","non-dropping-particle":"","parse-names":false,"suffix":""},{"dropping-particle":"","family":"Sudianto","given":"A.","non-dropping-particle":"","parse-names":false,"suffix":""},{"dropping-particle":"","family":"Rozik","given":"M.","non-dropping-particle":"","parse-names":false,"suffix":""},{"dropping-particle":"","family":"Nurdiyani","given":"R.","non-dropping-particle":"","parse-names":false,"suffix":""},{"dropping-particle":"","family":"Sanusi","given":"E.","non-dropping-particle":"","parse-names":false,"suffix":""},{"dropping-particle":"","family":"Nursyam","given":"H.","non-dropping-particle":"","parse-names":false,"suffix":""},{"dropping-particle":"","family":"Fariedah","given":"F.","non-dropping-particle":"","parse-names":false,"suffix":""},{"dropping-particle":"","family":"Marsoedi","given":"","non-dropping-particle":"","parse-names":false,"suffix":""},{"dropping-particle":"","family":"Murachman","given":"","non-dropping-particle":"","parse-names":false,"suffix":""}],"container-title":"SpringerPlus","id":"ITEM-1","issue":"1","issued":{"date-parts":[["2013"]]},"page":"1-8","title":"Improvement of innate immune responses and defense activity in tiger shrimp (&lt;i&gt;Penaeus monodon&lt;/i&gt; Fab.) by intramuscular administration of the outer membrane protein &lt;i&gt;Vibrio alginolyticus&lt;/i&gt;","type":"article-journal","volume":"2"},"uris":["http://www.mendeley.com/documents/?uuid=853b12ec-f48e-470d-b5d3-f5a8956e2a2b"]},{"id":"ITEM-2","itemData":{"ISSN":"10960805","PMID":"25796336","abstract":"In this work, we primed Galleria mellonella larvae by haemocoel injection of lipopolysaccharide (LPS) extracted from Photorhabdus luminescens TT01 to determine whether bacterial LPS can induce enhanced immune protection (recently called immune priming). We also analyzed the relationship between changes in the levels of innate immune elements and the degree of enhanced immune protection in the larvae at designated time points after priming. The larvae that received experimental doses (20.0, 10.0 and 5.0. μg per larva) of LPS demonstrated increased resistance against lethal challenge with P. luminescens TT01; the degree and period of protection correlated positively with the priming dose. These results indicated that the P. luminescens TT01 LPS could induce typical immune priming in G. mellonella. Moreover, the levels of innate immune parameters (i.e. haemocyte density, phagocytosis, haemocyte encapsulation ability, and antibacterial activity of cell-free haemolymph) and endogenous enzyme activities (i.e. acid phosphatase, ACP; alkaline phosphatase, AKP; superoxide dismutase, SOD and lysozyme, LSZ) were significantly increased following priming of the larvae with LPS, whereas the activities of peroxidase (POD) and catalase (CAT) were significantly decreased. All of the parameters examined changed in a dose- and time-dependent manner. This study demonstrated that G. mellonella larvae could modulate their immune responses based on different doses of LPS used for priming, and that priming phenomenon in G. mellonella larvae elicited by LPS was mediated by the innate immune elements and enzyme activity.","author":[{"dropping-particle":"","family":"Wu","given":"Gongqing","non-dropping-particle":"","parse-names":false,"suffix":""},{"dropping-particle":"","family":"Yi","given":"Yunhong","non-dropping-particle":"","parse-names":false,"suffix":""},{"dropping-particle":"","family":"Lv","given":"Yingying","non-dropping-particle":"","parse-names":false,"suffix":""},{"dropping-particle":"","family":"Li","given":"Mei","non-dropping-particle":"","parse-names":false,"suffix":""},{"dropping-particle":"","family":"Wang","given":"Jia","non-dropping-particle":"","parse-names":false,"suffix":""},{"dropping-particle":"","family":"Qiu","given":"Lihong","non-dropping-particle":"","parse-names":false,"suffix":""}],"container-title":"Journal of Invertebrate Pathology","id":"ITEM-2","issued":{"date-parts":[["2015"]]},"page":"63-72","title":"The lipopolysaccharide (LPS) of &lt;i&gt;Photorhabdus luminescens&lt;/i&gt; TT01 can elicit dose- and time-dependent immune priming in &lt;i&gt;Galleria mellonella&lt;/i&gt; larvae","type":"article-journal","volume":"127"},"uris":["http://www.mendeley.com/documents/?uuid=0563f44d-f615-452e-bcd3-4db1b1aed969"]}],"mendeley":{"formattedCitation":"(Maftuch et al., 2013; G. Wu et al., 2015b)","manualFormatting":"(Maftuch et al., 2013; Wu et al., 2015b)","plainTextFormattedCitation":"(Maftuch et al., 2013; G. Wu et al., 2015b)","previouslyFormattedCitation":"(Maftuch et al., 2013; G. Wu et al., 2015b)"},"properties":{"noteIndex":0},"schema":"https://github.com/citation-style-language/schema/raw/master/csl-citation.json"}</w:instrText>
      </w:r>
      <w:r w:rsidR="003A62E9" w:rsidRPr="00835BB9">
        <w:rPr>
          <w:rFonts w:cs="Arial"/>
          <w:color w:val="000000"/>
          <w:szCs w:val="24"/>
          <w:shd w:val="clear" w:color="auto" w:fill="FFFFFF"/>
        </w:rPr>
        <w:fldChar w:fldCharType="separate"/>
      </w:r>
      <w:r w:rsidR="003A62E9">
        <w:rPr>
          <w:rFonts w:cs="Arial"/>
          <w:noProof/>
          <w:color w:val="000000"/>
          <w:szCs w:val="24"/>
          <w:shd w:val="clear" w:color="auto" w:fill="FFFFFF"/>
        </w:rPr>
        <w:t xml:space="preserve">(Maftuch et al., 2013; </w:t>
      </w:r>
      <w:r w:rsidR="003A62E9" w:rsidRPr="006C3938">
        <w:rPr>
          <w:rFonts w:cs="Arial"/>
          <w:noProof/>
          <w:color w:val="000000"/>
          <w:szCs w:val="24"/>
          <w:shd w:val="clear" w:color="auto" w:fill="FFFFFF"/>
        </w:rPr>
        <w:t>Wu et al., 2015b)</w:t>
      </w:r>
      <w:r w:rsidR="003A62E9" w:rsidRPr="00835BB9">
        <w:rPr>
          <w:rFonts w:cs="Arial"/>
          <w:color w:val="000000"/>
          <w:szCs w:val="24"/>
          <w:shd w:val="clear" w:color="auto" w:fill="FFFFFF"/>
        </w:rPr>
        <w:fldChar w:fldCharType="end"/>
      </w:r>
      <w:r w:rsidR="003A62E9" w:rsidRPr="00835BB9">
        <w:rPr>
          <w:rFonts w:cs="Arial"/>
          <w:szCs w:val="24"/>
        </w:rPr>
        <w:t xml:space="preserve">, phagocytosis ability </w:t>
      </w:r>
      <w:r w:rsidR="003A62E9" w:rsidRPr="00835BB9">
        <w:rPr>
          <w:rFonts w:cs="Arial"/>
          <w:szCs w:val="24"/>
        </w:rPr>
        <w:fldChar w:fldCharType="begin" w:fldLock="1"/>
      </w:r>
      <w:r w:rsidR="00A92768">
        <w:rPr>
          <w:rFonts w:cs="Arial"/>
          <w:szCs w:val="24"/>
        </w:rPr>
        <w:instrText>ADDIN CSL_CITATION {"citationItems":[{"id":"ITEM-1","itemData":{"ISSN":"00221910","PMID":"26159492","abstract":"In the past decade, the phenomenon of immune priming was documented in many invertebrates in a large number of studies; however, in most of these studies, behavioral evidence was used to identify the immune priming. The underlying mechanism and the degree of specificity of the priming response remain unclear. We studied the mechanism of immune priming in the larvae of the silkworm, Bombyx mori, and analyzed the specificity of the priming response using two closely related Gram-negative pathogenic bacteria (Photorhabdus luminescens TT01 and P. luminescens H06) and one Gram-positive pathogenic bacterium (Bacillus thuringiensis HD-1). Primed with heat-killed bacteria, the B. mori larvae were more likely to survive subsequent homologous exposure (the identical bacteria used in the priming and in the subsequent challenge) than heterologous (different bacteria used in the priming and subsequent exposure) exposure to live bacteria. This result indicated that the B. mori larvae possessed a strong immune priming response and revealed a degree of specificity to TT01, H06 and HD-1 bacteria. The degree of enhanced immune protection was positively correlated with the level of phagocytic ability of the granular cells and the antibacterial activity of the cell-free hemolymph. Moreover, the granular cells of the immune-primed larvae increased the phagocytosis of a previously encountered bacterial strain compared with other bacteria. Thus, the enhanced immune protection of the B. mori larvae after priming was mediated by the phagocytic ability of the granular cells and the antibacterial activity of the hemolymph; the specificity of the priming response was primarily attributed to the phagocytosis of bacteria by the granular cells.","author":[{"dropping-particle":"","family":"Wu","given":"Gongqing","non-dropping-particle":"","parse-names":false,"suffix":""},{"dropping-particle":"","family":"Li","given":"Mei","non-dropping-particle":"","parse-names":false,"suffix":""},{"dropping-particle":"","family":"Liu","given":"Yi","non-dropping-particle":"","parse-names":false,"suffix":""},{"dropping-particle":"","family":"Ding","given":"Ying","non-dropping-particle":"","parse-names":false,"suffix":""},{"dropping-particle":"","family":"Yi","given":"Yunhong","non-dropping-particle":"","parse-names":false,"suffix":""}],"container-title":"Journal of Insect Physiology","id":"ITEM-1","issued":{"date-parts":[["2015"]]},"page":"60-68","title":"The specificity of immune priming in silkworm, &lt;i&gt;Bombyx mori&lt;/i&gt;, is mediated by the phagocytic ability of granular cells","type":"article-journal","volume":"81"},"uris":["http://www.mendeley.com/documents/?uuid=ba5f853a-227f-4bd1-8703-6f6ae0cc2e7a"]},{"id":"ITEM-2","itemData":{"author":[{"dropping-particle":"","family":"Roth","given":"Olivia","non-dropping-particle":"","parse-names":false,"suffix":""},{"dropping-particle":"","family":"Kurtz","given":"Joachim","non-dropping-particle":"","parse-names":false,"suffix":""}],"container-title":"Developmental &amp; Comparative Immunology","id":"ITEM-2","issued":{"date-parts":[["2009"]]},"page":"1151-1155","title":"Phagocytosis mediates specificity in the immune defence of an invertebrate, the woodlouse &lt;i&gt;Porcellio scaber&lt;/i&gt; (Crustacea : Isopoda)","type":"article-journal","volume":"33"},"uris":["http://www.mendeley.com/documents/?uuid=5def7493-cb83-47e8-9a44-eccacb9d062f"]},{"id":"ITEM-3","itemData":{"ISSN":"00222011","PMID":"21377471","abstract":"This study was conducted to determine if exposure of shrimp, Litopenaeus vannamei, to a commercial anti-vibrio vaccine caused changes in antibacterial and cellular (phagocytosis) defences. Shrimp post-larvae were administered either Vibromax™ vaccine or a blank preparation. Whole body homogenates were prepared before (day 0), during (day 10) and after (day 20) vaccination and incubated with a selection of pathogenic vibrios. Homogenate from day 0 animals showed natural antibacterial activity towards Vibrio anguillarum which was significantly enhanced for bacteria-exposed shrimp at 10. days post-challenge. This effect of the vaccine was short-term in its duration. No antibacterial activity was observed in day 0 shrimp homogenate against Vibrio alginolyticus but it was significantly enhanced for both vaccinated and blank-vaccinated shrimp by day 10. No natural or inducible antibacterial activity was observed against Vibrio harveyi at 0, 10 or 20. days post-challenge. To determine if prior exposure of shrimp to inactivated vibrios results in elevated hemocyte phagocytic activity, juveniles were injected with either a mixture of formalin-inactivated vibrios or saline. Hemocyte monolayers made from these shrimp were overlaid with a 1:1 mix of Bacillus subtilis and these vibrios. Hemocytes from vibrio-exposed animals showed elevated levels of internalised vibrios compared with those from the saline injected group. These studies show selectively enhanced cellular defences of shrimp following 'vaccination'. © 2011 Elsevier Inc.","author":[{"dropping-particle":"","family":"Powell","given":"Adam","non-dropping-particle":"","parse-names":false,"suffix":""},{"dropping-particle":"","family":"Pope","given":"Edward C.","non-dropping-particle":"","parse-names":false,"suffix":""},{"dropping-particle":"","family":"Eddy","given":"Fiona E.","non-dropping-particle":"","parse-names":false,"suffix":""},{"dropping-particle":"","family":"Roberts","given":"Emily C.","non-dropping-particle":"","parse-names":false,"suffix":""},{"dropping-particle":"","family":"Shields","given":"Robin J.","non-dropping-particle":"","parse-names":false,"suffix":""},{"dropping-particle":"","family":"Francis","given":"Michael J.","non-dropping-particle":"","parse-names":false,"suffix":""},{"dropping-particle":"","family":"Smith","given":"Patrick","non-dropping-particle":"","parse-names":false,"suffix":""},{"dropping-particle":"","family":"Topps","given":"Sylvie","non-dropping-particle":"","parse-names":false,"suffix":""},{"dropping-particle":"","family":"Reid","given":"Jim","non-dropping-particle":"","parse-names":false,"suffix":""},{"dropping-particle":"","family":"Rowley","given":"Andrew F.","non-dropping-particle":"","parse-names":false,"suffix":""}],"container-title":"Journal of Invertebrate Pathology","id":"ITEM-3","issue":"2","issued":{"date-parts":[["2011"]]},"page":"95-99","publisher":"Elsevier Inc.","title":"Enhanced immune defences in Pacific white shrimp (&lt;i&gt;Litopenaeus vannamei&lt;/i&gt;) post-exposure to a vibrio vaccine","type":"article-journal","volume":"107"},"uris":["http://www.mendeley.com/documents/?uuid=d2d2456f-2d70-4ee3-86de-fa3220642006"]},{"id":"ITEM-4","itemData":{"ISBN":"15537366","ISSN":"15537366","PMID":"17352533","abstract":"Drosophila melanogaster, like other invertebrates, relies solely on its innate immune response to fight invading microbes; by definition, innate immunity lacks adaptive characteristics. However, we show here that priming Drosophila with a sublethal dose of Streptococcus pneumoniae protects against an otherwise-lethal second challenge of S. pneumoniae. This protective effect exhibits coarse specificity for S. pneumoniae and persists for the life of the fly. Although not all microbial challenges induced this specific primed response, we find that a similar specific protection can be elicited by Beauveria bassiana, a natural fly pathogen. To characterize this primed response, we focused on S. pneumoniae-induced protection. The mechanism underlying this protective effect requires phagocytes and the Toll pathway. However, activation of the Toll pathway is not sufficient for priming-induced protection. This work contradicts the paradigm that insect immune responses cannot adapt and will promote the search for similar responses overlooked in organisms with an adaptive immune response.","author":[{"dropping-particle":"","family":"Pham","given":"Linh N.","non-dropping-particle":"","parse-names":false,"suffix":""},{"dropping-particle":"","family":"Dionne","given":"Marc S.","non-dropping-particle":"","parse-names":false,"suffix":""},{"dropping-particle":"","family":"Shirasu-Hiza","given":"Mimi","non-dropping-particle":"","parse-names":false,"suffix":""},{"dropping-particle":"","family":"Schneider","given":"David S.","non-dropping-particle":"","parse-names":false,"suffix":""}],"container-title":"PLoS Pathogens","id":"ITEM-4","issue":"3","issued":{"date-parts":[["2007"]]},"title":"A specific primed immune response in &lt;i&gt;Drosophila&lt;/i&gt; is dependent on phagocytes","type":"article-journal","volume":"3"},"uris":["http://www.mendeley.com/documents/?uuid=380ed28b-12da-44fe-92c3-10d385100661"]},{"id":"ITEM-5","itemData":{"ISBN":"1932-6203","ISSN":"19326203","PMID":"21698190","abstract":"It has long been viewed that invertebrates rely exclusively upon a wide variety of innate mechanisms for protection from disease and parasite invasion and lack any specific acquired immune mechanisms comparable to those of vertebrates. Recent findings, however, suggest certain invertebrates may be able to mount some form of specific immunity, termed 'specific immune priming', although the mechanism of this is not fully understood (see Textbox S1). In our initial experiments, either formalin-inactivated Vibrio harveyi or sterile saline were injected into the main body cavity (haemocoel) of juvenile shrimp (Litopenaeus vannamei). Haemocytes (blood cells) from V. harveyi-injected shrimp were collected 7 days later and incubated with a 1:1 mix of V. harveyi and an unrelated gram positive bacterium, Bacillus subtilis. Haemocytes from 'vaccinated' shrimp showed elevated levels of phagocytosis of V. harveyi, but not B. subtilis, compared with those from saline-injected (non-immunised) animals. The increased phagocytic activity was characterised by a significant increase in the percentage of phagocytic cells. When shrimp were injected with B. subtilis rather than vibrio, there was no significant increase in the phagocytic activity of haemocytes from these animals in comparison to the non-immunised (saline injected) controls. Whole haemolymph (blood) from either 'immunised' or non-immunised' shrimp was shown to display innate humoral antibacterial activity against V. harveyi that was absent against B. subtilis. However, there was no difference in the potency of antibacterial activity between V. harveyi-injected shrimp and control (saline injected) animals showing that 'vaccination' has no effect on this component of the shrimp's immune system. These results imply that the cellular immune system of shrimp, particularly phagocytosis, is capable of a degree of specificity and shows the phenomenon of 'immune priming' reported by other workers. However, in agreement with other studies, this phenomenon is not universal to all potential pathogens.","author":[{"dropping-particle":"","family":"Pope","given":"Edward C.","non-dropping-particle":"","parse-names":false,"suffix":""},{"dropping-particle":"","family":"Powell","given":"Adam","non-dropping-particle":"","parse-names":false,"suffix":""},{"dropping-particle":"","family":"Roberts","given":"Emily C.","non-dropping-particle":"","parse-names":false,"suffix":""},{"dropping-particle":"","family":"Shields","given":"Robin J.","non-dropping-particle":"","parse-names":false,"suffix":""},{"dropping-particle":"","family":"Wardle","given":"Robin","non-dropping-particle":"","parse-names":false,"suffix":""},{"dropping-particle":"","family":"Rowley","given":"Andrew F.","non-dropping-particle":"","parse-names":false,"suffix":""}],"container-title":"PLoS ONE","id":"ITEM-5","issue":"6","issued":{"date-parts":[["2011"]]},"page":"1-7","title":"Enhanced cellular immunity in shrimp (&lt;i&gt;Litopenaeus vannamei&lt;/i&gt;) after 'vaccination'","type":"article-journal","volume":"6"},"uris":["http://www.mendeley.com/documents/?uuid=82fe5570-6420-4b33-ac0b-fbf20030edce"]}],"mendeley":{"formattedCitation":"(Pham et al., 2007; Pope et al., 2011; Powell et al., 2011; Roth and Kurtz, 2009; G. Wu et al., 2015a)","manualFormatting":"(Pham et al., 2007; Pope et al., 2011; Powell et al., 2011; Roth and Kurtz, 2009; Wu et al., 2015a)","plainTextFormattedCitation":"(Pham et al., 2007; Pope et al., 2011; Powell et al., 2011; Roth and Kurtz, 2009; G. Wu et al., 2015a)","previouslyFormattedCitation":"(Pham et al., 2007; Pope et al., 2011; Powell et al., 2011; Roth and Kurtz, 2009; G. Wu et al., 2015a)"},"properties":{"noteIndex":0},"schema":"https://github.com/citation-style-language/schema/raw/master/csl-citation.json"}</w:instrText>
      </w:r>
      <w:r w:rsidR="003A62E9" w:rsidRPr="00835BB9">
        <w:rPr>
          <w:rFonts w:cs="Arial"/>
          <w:szCs w:val="24"/>
        </w:rPr>
        <w:fldChar w:fldCharType="separate"/>
      </w:r>
      <w:r w:rsidR="003A62E9" w:rsidRPr="006C3938">
        <w:rPr>
          <w:rFonts w:cs="Arial"/>
          <w:noProof/>
          <w:szCs w:val="24"/>
        </w:rPr>
        <w:t>(Pham et al., 2007; Pope et al., 2011; Powell et al.,</w:t>
      </w:r>
      <w:r w:rsidR="003A62E9">
        <w:rPr>
          <w:rFonts w:cs="Arial"/>
          <w:noProof/>
          <w:szCs w:val="24"/>
        </w:rPr>
        <w:t xml:space="preserve"> 2011; Roth and Kurtz, 2009; </w:t>
      </w:r>
      <w:r w:rsidR="003A62E9" w:rsidRPr="006C3938">
        <w:rPr>
          <w:rFonts w:cs="Arial"/>
          <w:noProof/>
          <w:szCs w:val="24"/>
        </w:rPr>
        <w:t>Wu et al., 2015a)</w:t>
      </w:r>
      <w:r w:rsidR="003A62E9" w:rsidRPr="00835BB9">
        <w:rPr>
          <w:rFonts w:cs="Arial"/>
          <w:szCs w:val="24"/>
        </w:rPr>
        <w:fldChar w:fldCharType="end"/>
      </w:r>
      <w:r w:rsidR="003A62E9" w:rsidRPr="00835BB9">
        <w:rPr>
          <w:rFonts w:cs="Arial"/>
          <w:szCs w:val="24"/>
        </w:rPr>
        <w:t xml:space="preserve">, antibacterial activity </w:t>
      </w:r>
      <w:r w:rsidR="003A62E9" w:rsidRPr="00835BB9">
        <w:rPr>
          <w:rFonts w:cs="Arial"/>
          <w:szCs w:val="24"/>
        </w:rPr>
        <w:fldChar w:fldCharType="begin" w:fldLock="1"/>
      </w:r>
      <w:r w:rsidR="003A62E9">
        <w:rPr>
          <w:rFonts w:cs="Arial"/>
          <w:szCs w:val="24"/>
        </w:rPr>
        <w:instrText>ADDIN CSL_CITATION {"citationItems":[{"id":"ITEM-1","itemData":{"ISBN":"1932-6203 (Electronic)\\r1932-6203 (Linking)","ISSN":"19326203","PMID":"26107254","abstract":"In the present study, we examined whether microorganisms collaterally ingested by insects with their food activate the innate immune system to confer systemic resistance against subsequent bacterial invasion. Silkworms orally administered heat-killed Pseudomonas aeruginosa cells showed resistance against intra-hemolymph infection by P. aeruginosa. Oral administration of peptidoglycans, cell wall components of P. aeruginosa, conferred protective effects against P. aeruginosa infection, whereas oral administration of lipopolysaccharides, bacterial surface components, did not. In silkworms orally administered heat-killed P. aeruginosa cells, P. aeruginosa growth was inhibited in the hemolymph, and mRNA amounts of the antimicrobial peptides cecropin A and moricin were increased in the hemocytes and fat body. Furthermore, the amount of paralytic peptide, an insect cytokine that activates innate immune reactions, was increased in the hemolymph of silkworms orally administered heat-killed P. aeruginosa cells. These findings suggest that insects sense bacteria present in their food by peptidoglycan recognition, which activates systemic immune reactions to defend the insects against a second round of infection.","author":[{"dropping-particle":"","family":"Miyashita","given":"Atsushi","non-dropping-particle":"","parse-names":false,"suffix":""},{"dropping-particle":"","family":"Takahashi","given":"Shinji","non-dropping-particle":"","parse-names":false,"suffix":""},{"dropping-particle":"","family":"Ishii","given":"Kenichi","non-dropping-particle":"","parse-names":false,"suffix":""},{"dropping-particle":"","family":"Sekimizu","given":"Kazuhisa","non-dropping-particle":"","parse-names":false,"suffix":""},{"dropping-particle":"","family":"Kaito","given":"Chikara","non-dropping-particle":"","parse-names":false,"suffix":""}],"container-title":"PLoS ONE","id":"ITEM-1","issue":"6","issued":{"date-parts":[["2015"]]},"title":"Primed immune responses triggered by ingested bacteria lead to systemic infection tolerance in silkworms","type":"article-journal","volume":"10"},"uris":["http://www.mendeley.com/documents/?uuid=fffdc768-15d2-4aef-b1ab-894d0aa30e1a"]},{"id":"ITEM-2","itemData":{"ISSN":"00221910","PMID":"26159492","abstract":"In the past decade, the phenomenon of immune priming was documented in many invertebrates in a large number of studies; however, in most of these studies, behavioral evidence was used to identify the immune priming. The underlying mechanism and the degree of specificity of the priming response remain unclear. We studied the mechanism of immune priming in the larvae of the silkworm, Bombyx mori, and analyzed the specificity of the priming response using two closely related Gram-negative pathogenic bacteria (Photorhabdus luminescens TT01 and P. luminescens H06) and one Gram-positive pathogenic bacterium (Bacillus thuringiensis HD-1). Primed with heat-killed bacteria, the B. mori larvae were more likely to survive subsequent homologous exposure (the identical bacteria used in the priming and in the subsequent challenge) than heterologous (different bacteria used in the priming and subsequent exposure) exposure to live bacteria. This result indicated that the B. mori larvae possessed a strong immune priming response and revealed a degree of specificity to TT01, H06 and HD-1 bacteria. The degree of enhanced immune protection was positively correlated with the level of phagocytic ability of the granular cells and the antibacterial activity of the cell-free hemolymph. Moreover, the granular cells of the immune-primed larvae increased the phagocytosis of a previously encountered bacterial strain compared with other bacteria. Thus, the enhanced immune protection of the B. mori larvae after priming was mediated by the phagocytic ability of the granular cells and the antibacterial activity of the hemolymph; the specificity of the priming response was primarily attributed to the phagocytosis of bacteria by the granular cells.","author":[{"dropping-particle":"","family":"Wu","given":"Gongqing","non-dropping-particle":"","parse-names":false,"suffix":""},{"dropping-particle":"","family":"Li","given":"Mei","non-dropping-particle":"","parse-names":false,"suffix":""},{"dropping-particle":"","family":"Liu","given":"Yi","non-dropping-particle":"","parse-names":false,"suffix":""},{"dropping-particle":"","family":"Ding","given":"Ying","non-dropping-particle":"","parse-names":false,"suffix":""},{"dropping-particle":"","family":"Yi","given":"Yunhong","non-dropping-particle":"","parse-names":false,"suffix":""}],"container-title":"Journal of Insect Physiology","id":"ITEM-2","issued":{"date-parts":[["2015"]]},"page":"60-68","title":"The specificity of immune priming in silkworm, &lt;i&gt;Bombyx mori&lt;/i&gt;, is mediated by the phagocytic ability of granular cells","type":"article-journal","volume":"81"},"uris":["http://www.mendeley.com/documents/?uuid=ba5f853a-227f-4bd1-8703-6f6ae0cc2e7a"]}],"mendeley":{"formattedCitation":"(Miyashita et al., 2015; G. Wu et al., 2015a)","manualFormatting":"(Miyashita et al., 2015; Wu et al., 2015a)","plainTextFormattedCitation":"(Miyashita et al., 2015; G. Wu et al., 2015a)","previouslyFormattedCitation":"(Miyashita et al., 2015; G. Wu et al., 2015a)"},"properties":{"noteIndex":0},"schema":"https://github.com/citation-style-language/schema/raw/master/csl-citation.json"}</w:instrText>
      </w:r>
      <w:r w:rsidR="003A62E9" w:rsidRPr="00835BB9">
        <w:rPr>
          <w:rFonts w:cs="Arial"/>
          <w:szCs w:val="24"/>
        </w:rPr>
        <w:fldChar w:fldCharType="separate"/>
      </w:r>
      <w:r w:rsidR="003A62E9">
        <w:rPr>
          <w:rFonts w:cs="Arial"/>
          <w:noProof/>
          <w:szCs w:val="24"/>
        </w:rPr>
        <w:t xml:space="preserve">(Miyashita et al., 2015; </w:t>
      </w:r>
      <w:r w:rsidR="003A62E9" w:rsidRPr="006C3938">
        <w:rPr>
          <w:rFonts w:cs="Arial"/>
          <w:noProof/>
          <w:szCs w:val="24"/>
        </w:rPr>
        <w:t>Wu et al., 2015a)</w:t>
      </w:r>
      <w:r w:rsidR="003A62E9" w:rsidRPr="00835BB9">
        <w:rPr>
          <w:rFonts w:cs="Arial"/>
          <w:szCs w:val="24"/>
        </w:rPr>
        <w:fldChar w:fldCharType="end"/>
      </w:r>
      <w:r w:rsidR="003A62E9" w:rsidRPr="00835BB9">
        <w:rPr>
          <w:rFonts w:cs="Arial"/>
          <w:szCs w:val="24"/>
        </w:rPr>
        <w:t xml:space="preserve">, and the expression and transcription of immune-related genes </w:t>
      </w:r>
      <w:r w:rsidR="003A62E9" w:rsidRPr="00835BB9">
        <w:rPr>
          <w:rFonts w:cs="Arial"/>
          <w:szCs w:val="24"/>
        </w:rPr>
        <w:fldChar w:fldCharType="begin" w:fldLock="1"/>
      </w:r>
      <w:r w:rsidR="003A62E9">
        <w:rPr>
          <w:rFonts w:cs="Arial"/>
          <w:szCs w:val="24"/>
        </w:rPr>
        <w:instrText>ADDIN CSL_CITATION {"citationItems":[{"id":"ITEM-1","itemData":{"ISBN":"1932-6203 (Electronic)\\r1932-6203 (Linking)","ISSN":"19326203","PMID":"26107254","abstract":"In the present study, we examined whether microorganisms collaterally ingested by insects with their food activate the innate immune system to confer systemic resistance against subsequent bacterial invasion. Silkworms orally administered heat-killed Pseudomonas aeruginosa cells showed resistance against intra-hemolymph infection by P. aeruginosa. Oral administration of peptidoglycans, cell wall components of P. aeruginosa, conferred protective effects against P. aeruginosa infection, whereas oral administration of lipopolysaccharides, bacterial surface components, did not. In silkworms orally administered heat-killed P. aeruginosa cells, P. aeruginosa growth was inhibited in the hemolymph, and mRNA amounts of the antimicrobial peptides cecropin A and moricin were increased in the hemocytes and fat body. Furthermore, the amount of paralytic peptide, an insect cytokine that activates innate immune reactions, was increased in the hemolymph of silkworms orally administered heat-killed P. aeruginosa cells. These findings suggest that insects sense bacteria present in their food by peptidoglycan recognition, which activates systemic immune reactions to defend the insects against a second round of infection.","author":[{"dropping-particle":"","family":"Miyashita","given":"Atsushi","non-dropping-particle":"","parse-names":false,"suffix":""},{"dropping-particle":"","family":"Takahashi","given":"Shinji","non-dropping-particle":"","parse-names":false,"suffix":""},{"dropping-particle":"","family":"Ishii","given":"Kenichi","non-dropping-particle":"","parse-names":false,"suffix":""},{"dropping-particle":"","family":"Sekimizu","given":"Kazuhisa","non-dropping-particle":"","parse-names":false,"suffix":""},{"dropping-particle":"","family":"Kaito","given":"Chikara","non-dropping-particle":"","parse-names":false,"suffix":""}],"container-title":"PLoS ONE","id":"ITEM-1","issue":"6","issued":{"date-parts":[["2015"]]},"title":"Primed immune responses triggered by ingested bacteria lead to systemic infection tolerance in silkworms","type":"article-journal","volume":"10"},"uris":["http://www.mendeley.com/documents/?uuid=fffdc768-15d2-4aef-b1ab-894d0aa30e1a"]},{"id":"ITEM-2","itemData":{"DOI":"10.1016/j.antiviral.2015.02.008","ISBN":"1872-9096 (Electronic)\\r0166-3542 (Linking)","ISSN":"18729096","PMID":"25735464","abstract":"White spot syndrome virus (WSSV) is the most devastating pathogen of penaeid shrimp. While developing technology to vaccinate shrimp against WSSV, it is imperative to look into the immune response of the animal at molecular level. However, very little information has been generated in this direction. The present study is an attempt to understand the expression of bio-defense genes in gill tissues of Penaeus monodon in response to formalin inactivated WSSV. A WSSV vaccine with a viral titer of 1 × 109DNA copies was prepared and orally administered to P. monodon at a rate of 1.75 × 106DNA copies of inactivated virus preparation (IVP) day-1for 7 days. The animals were challenged with WSSV on 1st and 5th day post vaccination, and temporal expression of bio-defense genes in gill tissues was studied. Survival of 100% and 50% were observed respectively on 1st and 5th day post vaccination challenge. The humoral immune genes prophenoloxidase (proPO), alpha 2-macroglobulin (α2M), crustin and PmRACK, and the cell mediated immune genes caspase and Rab7 were up regulated in gill tissue upon vaccination and challenge. The expression of humoral gene crustin and cellular gene Rab7 was related to survival in IVP administered shrimp. Results of the study suggest that these genes have roles in protecting shrimp from WSSV on vaccination.","author":[{"dropping-particle":"","family":"Sudheer","given":"N. S.","non-dropping-particle":"","parse-names":false,"suffix":""},{"dropping-particle":"","family":"Poulose","given":"Gigi","non-dropping-particle":"","parse-names":false,"suffix":""},{"dropping-particle":"","family":"Thomas","given":"Ancy","non-dropping-particle":"","parse-names":false,"suffix":""},{"dropping-particle":"","family":"Viswanath","given":"Kiron","non-dropping-particle":"","parse-names":false,"suffix":""},{"dropping-particle":"","family":"Kulkarni","given":"Amod","non-dropping-particle":"","parse-names":false,"suffix":""},{"dropping-particle":"","family":"Narayanan","given":"R. B.","non-dropping-particle":"","parse-names":false,"suffix":""},{"dropping-particle":"","family":"Philip","given":"Rosamma","non-dropping-particle":"","parse-names":false,"suffix":""},{"dropping-particle":"","family":"Singh","given":"I. S.Bright","non-dropping-particle":"","parse-names":false,"suffix":""}],"container-title":"Antiviral Research","id":"ITEM-2","issued":{"date-parts":[["2015"]]},"page":"60-68","title":"Expression profile of bio-defense genes in &lt;i&gt;Penaeus monodon&lt;/i&gt; gills in response to formalin inactivated white spot syndrome virus vaccine","type":"article-journal","volume":"117"},"uris":["http://www.mendeley.com/documents/?uuid=b243a539-9696-445f-9435-5a6b9bce7f42"]}],"mendeley":{"formattedCitation":"(Miyashita et al., 2015; Sudheer et al., 2015)","plainTextFormattedCitation":"(Miyashita et al., 2015; Sudheer et al., 2015)","previouslyFormattedCitation":"(Miyashita et al., 2015; Sudheer et al., 2015)"},"properties":{"noteIndex":0},"schema":"https://github.com/citation-style-language/schema/raw/master/csl-citation.json"}</w:instrText>
      </w:r>
      <w:r w:rsidR="003A62E9" w:rsidRPr="00835BB9">
        <w:rPr>
          <w:rFonts w:cs="Arial"/>
          <w:szCs w:val="24"/>
        </w:rPr>
        <w:fldChar w:fldCharType="separate"/>
      </w:r>
      <w:r w:rsidR="003A62E9" w:rsidRPr="00835BB9">
        <w:rPr>
          <w:rFonts w:cs="Arial"/>
          <w:noProof/>
          <w:szCs w:val="24"/>
        </w:rPr>
        <w:t>(Miyashita et al., 2015; Sudheer et al., 2015)</w:t>
      </w:r>
      <w:r w:rsidR="003A62E9" w:rsidRPr="00835BB9">
        <w:rPr>
          <w:rFonts w:cs="Arial"/>
          <w:szCs w:val="24"/>
        </w:rPr>
        <w:fldChar w:fldCharType="end"/>
      </w:r>
      <w:r w:rsidR="003A62E9" w:rsidRPr="00835BB9">
        <w:rPr>
          <w:rFonts w:cs="Arial"/>
          <w:szCs w:val="24"/>
        </w:rPr>
        <w:t>.</w:t>
      </w:r>
      <w:r w:rsidR="003A62E9">
        <w:rPr>
          <w:rFonts w:cs="Arial"/>
          <w:szCs w:val="24"/>
        </w:rPr>
        <w:t xml:space="preserve"> A variety of stimuli have been shown to elicit trained immunity in invertebrates including </w:t>
      </w:r>
      <w:r w:rsidR="003A62E9" w:rsidRPr="00835BB9">
        <w:rPr>
          <w:rFonts w:cs="Arial"/>
          <w:szCs w:val="24"/>
        </w:rPr>
        <w:t xml:space="preserve">bacteria </w:t>
      </w:r>
      <w:r w:rsidR="003A62E9" w:rsidRPr="00835BB9">
        <w:rPr>
          <w:rFonts w:cs="Arial"/>
          <w:szCs w:val="24"/>
        </w:rPr>
        <w:fldChar w:fldCharType="begin" w:fldLock="1"/>
      </w:r>
      <w:r w:rsidR="003A62E9" w:rsidRPr="00835BB9">
        <w:rPr>
          <w:rFonts w:cs="Arial"/>
          <w:szCs w:val="24"/>
        </w:rPr>
        <w:instrText>ADDIN CSL_CITATION {"citationItems":[{"id":"ITEM-1","itemData":{"ISSN":"0962-8452","PMID":"18796392","abstract":"As invertebrates lack the molecular machinery employed by the vertebrate adaptive immune system, it was thought that they consequently lack the ability to produce lasting and specific immunity. However, in recent years, it has been demonstrated that the immune defence of invertebrates is by far more complicated and specific than previously envisioned. Lasting immunity following an initial exposure that proves protection on a secondary exposure has been shown in several species of invertebrates. This phenomenon has become known as immune priming. In the cases where it is explicitly tested, this priming can also be highly specific. In this study, we used survival assays to test for specific priming of resistance in the red flour beetle, Tribolium castaneum, using bacteria of different degrees of relatedness. Our results suggest an unexpected degree of specificity that even allows for differentiation between different strains of the same bacterium. However, our findings also demonstrate that specific priming of resistance in insects may not be ubiquitous across all bacteria.","author":[{"dropping-particle":"","family":"Roth","given":"Olivia","non-dropping-particle":"","parse-names":false,"suffix":""},{"dropping-particle":"","family":"Sadd","given":"Ben M","non-dropping-particle":"","parse-names":false,"suffix":""},{"dropping-particle":"","family":"Schmid-Hempel","given":"Paul","non-dropping-particle":"","parse-names":false,"suffix":""},{"dropping-particle":"","family":"Kurtz","given":"Joachim","non-dropping-particle":"","parse-names":false,"suffix":""}],"container-title":"Proceedings. Biological sciences / The Royal Society","id":"ITEM-1","issue":"1654","issued":{"date-parts":[["2009"]]},"page":"145-151","title":"Strain-specific priming of resistance in the red flour beetle, &lt;i&gt;Tribolium castaneum&lt;/i&gt;.","type":"article-journal","volume":"276"},"uris":["http://www.mendeley.com/documents/?uuid=7f8947c1-d841-404c-8d9e-d29d36be107e"]},{"id":"ITEM-2","itemData":{"ISBN":"0960-9822","ISSN":"09609822","PMID":"16782011","abstract":"Immunological memory in vertebrates, conferring lasting specific protection after an initial pathogen exposure, has implications for a broad spectrum of evolutionary, epidemiological, and medical phenomena [1]. However, the existence of specificity in protection upon secondary pathogen exposure in invertebrates remains controversial [1-6]. To separate this functional phenomenon from a particular mechanism, we refer to it as specific immune priming. We investigate the presence of specific immune priming in workers of the social insect Bombus terrestris. Using three bacterial pathogens, we test whether a prior homologous pathogen exposure gives a benefit in terms of long-term protection against a later challenge, over and above a heterologous combination. With a reciprocally designed initial and second-exposure protocol (i.e., all combinations of bacteria were tested), we demonstrate, even several weeks after the clearance of a first exposure, increased protection and narrow specificity upon secondary exposure. This demonstrates that the invertebrate immune system is functionally capable of unexpectedly specific and durable induced protection. Ultimately, despite general broad differences between vertebrates and invertebrates, the ability of both immune systems to show specificity in protection suggests that their immune defenses have found comparable solutions to similar selective pressures over evolutionary time. ?? 2006 Elsevier Ltd. All rights reserved.","author":[{"dropping-particle":"","family":"Sadd","given":"Ben M.","non-dropping-particle":"","parse-names":false,"suffix":""},{"dropping-particle":"","family":"Schmid-Hempel","given":"Paul","non-dropping-particle":"","parse-names":false,"suffix":""}],"container-title":"Current Biology","id":"ITEM-2","issue":"12","issued":{"date-parts":[["2006"]]},"page":"1206-1210","title":"Insect immunity shows specificity in protection upon secondary pathogen exposure","type":"article-journal","volume":"16"},"uris":["http://www.mendeley.com/documents/?uuid=62814bd9-5289-4b69-8ebb-f202b590e0f7"]},{"id":"ITEM-3","itemData":{"ISBN":"15537366","ISSN":"15537366","PMID":"17352533","abstract":"Drosophila melanogaster, like other invertebrates, relies solely on its innate immune response to fight invading microbes; by definition, innate immunity lacks adaptive characteristics. However, we show here that priming Drosophila with a sublethal dose of Streptococcus pneumoniae protects against an otherwise-lethal second challenge of S. pneumoniae. This protective effect exhibits coarse specificity for S. pneumoniae and persists for the life of the fly. Although not all microbial challenges induced this specific primed response, we find that a similar specific protection can be elicited by Beauveria bassiana, a natural fly pathogen. To characterize this primed response, we focused on S. pneumoniae-induced protection. The mechanism underlying this protective effect requires phagocytes and the Toll pathway. However, activation of the Toll pathway is not sufficient for priming-induced protection. This work contradicts the paradigm that insect immune responses cannot adapt and will promote the search for similar responses overlooked in organisms with an adaptive immune response.","author":[{"dropping-particle":"","family":"Pham","given":"Linh N.","non-dropping-particle":"","parse-names":false,"suffix":""},{"dropping-particle":"","family":"Dionne","given":"Marc S.","non-dropping-particle":"","parse-names":false,"suffix":""},{"dropping-particle":"","family":"Shirasu-Hiza","given":"Mimi","non-dropping-particle":"","parse-names":false,"suffix":""},{"dropping-particle":"","family":"Schneider","given":"David S.","non-dropping-particle":"","parse-names":false,"suffix":""}],"container-title":"PLoS Pathogens","id":"ITEM-3","issue":"3","issued":{"date-parts":[["2007"]]},"title":"A specific primed immune response in &lt;i&gt;Drosophila&lt;/i&gt; is dependent on phagocytes","type":"article-journal","volume":"3"},"uris":["http://www.mendeley.com/documents/?uuid=380ed28b-12da-44fe-92c3-10d385100661"]}],"mendeley":{"formattedCitation":"(Pham et al., 2007; Roth et al., 2009; Sadd and Schmid-Hempel, 2006)","plainTextFormattedCitation":"(Pham et al., 2007; Roth et al., 2009; Sadd and Schmid-Hempel, 2006)","previouslyFormattedCitation":"(Pham et al., 2007; Roth et al., 2009; Sadd and Schmid-Hempel, 2006)"},"properties":{"noteIndex":0},"schema":"https://github.com/citation-style-language/schema/raw/master/csl-citation.json"}</w:instrText>
      </w:r>
      <w:r w:rsidR="003A62E9" w:rsidRPr="00835BB9">
        <w:rPr>
          <w:rFonts w:cs="Arial"/>
          <w:szCs w:val="24"/>
        </w:rPr>
        <w:fldChar w:fldCharType="separate"/>
      </w:r>
      <w:r w:rsidR="003A62E9" w:rsidRPr="00835BB9">
        <w:rPr>
          <w:rFonts w:cs="Arial"/>
          <w:noProof/>
          <w:szCs w:val="24"/>
        </w:rPr>
        <w:t>(Pham et al., 2007; Roth et al., 2009; Sadd and Schmid-Hempel, 2006)</w:t>
      </w:r>
      <w:r w:rsidR="003A62E9" w:rsidRPr="00835BB9">
        <w:rPr>
          <w:rFonts w:cs="Arial"/>
          <w:szCs w:val="24"/>
        </w:rPr>
        <w:fldChar w:fldCharType="end"/>
      </w:r>
      <w:r w:rsidR="003A62E9" w:rsidRPr="00835BB9">
        <w:rPr>
          <w:rFonts w:cs="Arial"/>
          <w:szCs w:val="24"/>
        </w:rPr>
        <w:t xml:space="preserve">, fungi </w:t>
      </w:r>
      <w:r w:rsidR="003A62E9" w:rsidRPr="00835BB9">
        <w:rPr>
          <w:rFonts w:cs="Arial"/>
          <w:szCs w:val="24"/>
        </w:rPr>
        <w:fldChar w:fldCharType="begin" w:fldLock="1"/>
      </w:r>
      <w:r w:rsidR="003A62E9" w:rsidRPr="00835BB9">
        <w:rPr>
          <w:rFonts w:cs="Arial"/>
          <w:szCs w:val="24"/>
        </w:rPr>
        <w:instrText>ADDIN CSL_CITATION {"citationItems":[{"id":"ITEM-1","itemData":{"ISBN":"15537366","ISSN":"15537366","PMID":"17352533","abstract":"Drosophila melanogaster, like other invertebrates, relies solely on its innate immune response to fight invading microbes; by definition, innate immunity lacks adaptive characteristics. However, we show here that priming Drosophila with a sublethal dose of Streptococcus pneumoniae protects against an otherwise-lethal second challenge of S. pneumoniae. This protective effect exhibits coarse specificity for S. pneumoniae and persists for the life of the fly. Although not all microbial challenges induced this specific primed response, we find that a similar specific protection can be elicited by Beauveria bassiana, a natural fly pathogen. To characterize this primed response, we focused on S. pneumoniae-induced protection. The mechanism underlying this protective effect requires phagocytes and the Toll pathway. However, activation of the Toll pathway is not sufficient for priming-induced protection. This work contradicts the paradigm that insect immune responses cannot adapt and will promote the search for similar responses overlooked in organisms with an adaptive immune response.","author":[{"dropping-particle":"","family":"Pham","given":"Linh N.","non-dropping-particle":"","parse-names":false,"suffix":""},{"dropping-particle":"","family":"Dionne","given":"Marc S.","non-dropping-particle":"","parse-names":false,"suffix":""},{"dropping-particle":"","family":"Shirasu-Hiza","given":"Mimi","non-dropping-particle":"","parse-names":false,"suffix":""},{"dropping-particle":"","family":"Schneider","given":"David S.","non-dropping-particle":"","parse-names":false,"suffix":""}],"container-title":"PLoS Pathogens","id":"ITEM-1","issue":"3","issued":{"date-parts":[["2007"]]},"title":"A specific primed immune response in &lt;i&gt;Drosophila&lt;/i&gt; is dependent on phagocytes","type":"article-journal","volume":"3"},"uris":["http://www.mendeley.com/documents/?uuid=380ed28b-12da-44fe-92c3-10d385100661"]},{"id":"ITEM-2","itemData":{"DOI":"10.1002/ece3.1070","ISBN":"2045-7758","ISSN":"20457758","PMID":"24963375","abstract":"Growing empirical evidence indicates that invertebrates become more resistant to a pathogen following initial exposure to a nonlethal dose; yet the generality, mechanisms, and adaptive value of such immune priming are still under debate. Because life-history theory predicts that immune priming and large investment in immunity should be more frequent in long-lived species, we here tested for immune priming and pathogen resistance in ant queens, which have extraordinarily long life span. We exposed virgin and mated queens of Lasius niger and Formica selysi to a low dose of the entomopathogenic fungus Beauveria bassiana, before challenging them with a high dose of the same pathogen. We found evidence for immune priming in naturally mated queens of L. niger. In contrast, we found no sign of priming in virgin queens of L. niger, nor in virgin or experimentally mated queens of F. selysi, which indicates that immune priming in ant queens varies according to mating status and mating conditions or species. In both ant species, mated queens showed higher pathogen resistance than virgin queens, which suggests that mating triggers an up-regulation of the immune system. Overall, mated ant queens combine high reproductive output, very long life span, and elevated investment in immune defense. Hence, ant queens are able to invest heavily in both reproduction and maintenance, which can be explained by the fact that mature queens will be protected and nourished by their worker offspring.","author":[{"dropping-particle":"","family":"Gálvez","given":"Dumas","non-dropping-particle":"","parse-names":false,"suffix":""},{"dropping-particle":"","family":"Chapuisat","given":"Michel","non-dropping-particle":"","parse-names":false,"suffix":""}],"container-title":"Ecology and Evolution","id":"ITEM-2","issue":"10","issued":{"date-parts":[["2014"]]},"page":"1761-1767","title":"Immune priming and pathogen resistance in ant queens","type":"article-journal","volume":"4"},"uris":["http://www.mendeley.com/documents/?uuid=8a960903-dbe8-413d-8c18-3820f0932d0a"]}],"mendeley":{"formattedCitation":"(Gálvez and Chapuisat, 2014; Pham et al., 2007)","plainTextFormattedCitation":"(Gálvez and Chapuisat, 2014; Pham et al., 2007)","previouslyFormattedCitation":"(Gálvez and Chapuisat, 2014; Pham et al., 2007)"},"properties":{"noteIndex":0},"schema":"https://github.com/citation-style-language/schema/raw/master/csl-citation.json"}</w:instrText>
      </w:r>
      <w:r w:rsidR="003A62E9" w:rsidRPr="00835BB9">
        <w:rPr>
          <w:rFonts w:cs="Arial"/>
          <w:szCs w:val="24"/>
        </w:rPr>
        <w:fldChar w:fldCharType="separate"/>
      </w:r>
      <w:r w:rsidR="003A62E9" w:rsidRPr="00835BB9">
        <w:rPr>
          <w:rFonts w:cs="Arial"/>
          <w:noProof/>
          <w:szCs w:val="24"/>
        </w:rPr>
        <w:t>(Gálvez and Chapuisat, 2014; Pham et al., 2007)</w:t>
      </w:r>
      <w:r w:rsidR="003A62E9" w:rsidRPr="00835BB9">
        <w:rPr>
          <w:rFonts w:cs="Arial"/>
          <w:szCs w:val="24"/>
        </w:rPr>
        <w:fldChar w:fldCharType="end"/>
      </w:r>
      <w:r w:rsidR="003A62E9" w:rsidRPr="00835BB9">
        <w:rPr>
          <w:rFonts w:cs="Arial"/>
          <w:szCs w:val="24"/>
        </w:rPr>
        <w:t xml:space="preserve">, viruses </w:t>
      </w:r>
      <w:r w:rsidR="003A62E9" w:rsidRPr="00835BB9">
        <w:rPr>
          <w:rFonts w:cs="Arial"/>
          <w:szCs w:val="24"/>
        </w:rPr>
        <w:fldChar w:fldCharType="begin" w:fldLock="1"/>
      </w:r>
      <w:r w:rsidR="003A62E9">
        <w:rPr>
          <w:rFonts w:cs="Arial"/>
          <w:szCs w:val="24"/>
        </w:rPr>
        <w:instrText>ADDIN CSL_CITATION {"citationItems":[{"id":"ITEM-1","itemData":{"DOI":"10.1098/rspb.2010.1517","ISBN":"1471-2954 (Electronic) 0962-8452 (Linking)","ISSN":"0962-8452","PMID":"20861049","abstract":"Invertebrates mount a sophisticated immune response with the potential to exhibit a form of immune memory through 'priming'. Increased immune protection following early exposure to bacteria has been found both later in life (within generation priming) and in the next generation (transgeneration priming) in a number of invertebrates. However, it is unclear how general immune priming is and whether immune priming occurs in response to different parasites, including viruses. Here, using Plodia interpuctella (Lepidoptera) and its natural DNA virus, Plodia interpunctella granulosis virus, we find evidence for both within generation and transgeneration immune priming. Individuals previously exposed to low doses of virus, as well as the offspring of exposed individuals, are subsequently less susceptible to viral challenge. Relatively little is known about the mechanisms that underpin viral immunity but it is probable that the viral immune response is somewhat different to that of bacteria. We show that immune priming may, however, be a characteristic of both responses, mediated through different mechanisms, suggesting that immune memory may be a general phenomenon of insect immunity. This is important because immune priming may influence both host-parasite population and evolutionary dynamics.","author":[{"dropping-particle":"","family":"Tidbury","given":"Hannah J","non-dropping-particle":"","parse-names":false,"suffix":""},{"dropping-particle":"","family":"Pedersen","given":"Amy B","non-dropping-particle":"","parse-names":false,"suffix":""},{"dropping-particle":"","family":"Boots","given":"Mike","non-dropping-particle":"","parse-names":false,"suffix":""}],"container-title":"Proceedings. Biological sciences / The Royal Society","id":"ITEM-1","issue":"1707","issued":{"date-parts":[["2011"]]},"page":"871-876","title":"Within and transgenerational immune priming in an insect to a DNA virus.","type":"article-journal","volume":"278"},"uris":["http://www.mendeley.com/documents/?uuid=1d253e2b-5989-4101-b243-ba0b3973073d"]},{"id":"ITEM-2","itemData":{"author":[{"dropping-particle":"","family":"Green","given":"Timothy J.","non-dropping-particle":"","parse-names":false,"suffix":""},{"dropping-particle":"","family":"Montagnani","given":"Caroline","non-dropping-particle":"","parse-names":false,"suffix":""}],"container-title":"Fish &amp; Shellfish Immunology","id":"ITEM-2","issue":"2","issued":{"date-parts":[["2013"]]},"page":"382-388","title":"Poly I:C induces a protective antiviral immune response in the Pacific oyster (&lt;i&gt;Crassostrea gigas&lt;/i&gt;) against subsequent challenge with Ostreid herpesvirus (OsHV-1 μvar)","type":"article-journal","volume":"35"},"uris":["http://www.mendeley.com/documents/?uuid=8e20a35b-3f87-4f0a-a9ce-ffd99475ec07"]},{"id":"ITEM-3","itemData":{"ISBN":"1932-6203","ISSN":"19326203","PMID":"21698190","abstract":"It has long been viewed that invertebrates rely exclusively upon a wide variety of innate mechanisms for protection from disease and parasite invasion and lack any specific acquired immune mechanisms comparable to those of vertebrates. Recent findings, however, suggest certain invertebrates may be able to mount some form of specific immunity, termed 'specific immune priming', although the mechanism of this is not fully understood (see Textbox S1). In our initial experiments, either formalin-inactivated Vibrio harveyi or sterile saline were injected into the main body cavity (haemocoel) of juvenile shrimp (Litopenaeus vannamei). Haemocytes (blood cells) from V. harveyi-injected shrimp were collected 7 days later and incubated with a 1:1 mix of V. harveyi and an unrelated gram positive bacterium, Bacillus subtilis. Haemocytes from 'vaccinated' shrimp showed elevated levels of phagocytosis of V. harveyi, but not B. subtilis, compared with those from saline-injected (non-immunised) animals. The increased phagocytic activity was characterised by a significant increase in the percentage of phagocytic cells. When shrimp were injected with B. subtilis rather than vibrio, there was no significant increase in the phagocytic activity of haemocytes from these animals in comparison to the non-immunised (saline injected) controls. Whole haemolymph (blood) from either 'immunised' or non-immunised' shrimp was shown to display innate humoral antibacterial activity against V. harveyi that was absent against B. subtilis. However, there was no difference in the potency of antibacterial activity between V. harveyi-injected shrimp and control (saline injected) animals showing that 'vaccination' has no effect on this component of the shrimp's immune system. These results imply that the cellular immune system of shrimp, particularly phagocytosis, is capable of a degree of specificity and shows the phenomenon of 'immune priming' reported by other workers. However, in agreement with other studies, this phenomenon is not universal to all potential pathogens.","author":[{"dropping-particle":"","family":"Pope","given":"Edward C.","non-dropping-particle":"","parse-names":false,"suffix":""},{"dropping-particle":"","family":"Powell","given":"Adam","non-dropping-particle":"","parse-names":false,"suffix":""},{"dropping-particle":"","family":"Roberts","given":"Emily C.","non-dropping-particle":"","parse-names":false,"suffix":""},{"dropping-particle":"","family":"Shields","given":"Robin J.","non-dropping-particle":"","parse-names":false,"suffix":""},{"dropping-particle":"","family":"Wardle","given":"Robin","non-dropping-particle":"","parse-names":false,"suffix":""},{"dropping-particle":"","family":"Rowley","given":"Andrew F.","non-dropping-particle":"","parse-names":false,"suffix":""}],"container-title":"PLoS ONE","id":"ITEM-3","issue":"6","issued":{"date-parts":[["2011"]]},"page":"1-7","title":"Enhanced cellular immunity in shrimp (&lt;i&gt;Litopenaeus vannamei&lt;/i&gt;) after 'vaccination'","type":"article-journal","volume":"6"},"uris":["http://www.mendeley.com/documents/?uuid=82fe5570-6420-4b33-ac0b-fbf20030edce"]}],"mendeley":{"formattedCitation":"(Green and Montagnani, 2013; Pope et al., 2011; Tidbury et al., 2011)","plainTextFormattedCitation":"(Green and Montagnani, 2013; Pope et al., 2011; Tidbury et al., 2011)","previouslyFormattedCitation":"(Green and Montagnani, 2013; Pope et al., 2011; Tidbury et al., 2011)"},"properties":{"noteIndex":0},"schema":"https://github.com/citation-style-language/schema/raw/master/csl-citation.json"}</w:instrText>
      </w:r>
      <w:r w:rsidR="003A62E9" w:rsidRPr="00835BB9">
        <w:rPr>
          <w:rFonts w:cs="Arial"/>
          <w:szCs w:val="24"/>
        </w:rPr>
        <w:fldChar w:fldCharType="separate"/>
      </w:r>
      <w:r w:rsidR="003A62E9" w:rsidRPr="00835BB9">
        <w:rPr>
          <w:rFonts w:cs="Arial"/>
          <w:noProof/>
          <w:szCs w:val="24"/>
        </w:rPr>
        <w:t>(Green and Montagnani, 2013; Pope et al., 2011; Tidbury et al., 2011)</w:t>
      </w:r>
      <w:r w:rsidR="003A62E9" w:rsidRPr="00835BB9">
        <w:rPr>
          <w:rFonts w:cs="Arial"/>
          <w:szCs w:val="24"/>
        </w:rPr>
        <w:fldChar w:fldCharType="end"/>
      </w:r>
      <w:r w:rsidR="003A62E9" w:rsidRPr="00835BB9">
        <w:rPr>
          <w:rFonts w:cs="Arial"/>
          <w:szCs w:val="24"/>
        </w:rPr>
        <w:t xml:space="preserve">, parasites </w:t>
      </w:r>
      <w:r w:rsidR="003A62E9" w:rsidRPr="00835BB9">
        <w:rPr>
          <w:rFonts w:cs="Arial"/>
          <w:szCs w:val="24"/>
        </w:rPr>
        <w:fldChar w:fldCharType="begin" w:fldLock="1"/>
      </w:r>
      <w:r w:rsidR="00A92768">
        <w:rPr>
          <w:rFonts w:cs="Arial"/>
          <w:szCs w:val="24"/>
        </w:rPr>
        <w:instrText>ADDIN CSL_CITATION {"citationItems":[{"id":"ITEM-1","itemData":{"author":[{"dropping-particle":"","family":"Rodrigues","given":"Janneth","non-dropping-particle":"","parse-names":false,"suffix":""},{"dropping-particle":"","family":"Brayner","given":"Fábio André","non-dropping-particle":"","parse-names":false,"suffix":""},{"dropping-particle":"","family":"Alves","given":"Luiz Carlos","non-dropping-particle":"","parse-names":false,"suffix":""}],"container-title":"Science","id":"ITEM-1","issue":"October","issued":{"date-parts":[["2010"]]},"page":"1353-1356","title":"Hemocyte differentiation mediates innate immune memory in &lt;i&gt;Anopheles gambiae&lt;/i&gt; mosquitoes","type":"article-journal","volume":"329"},"uris":["http://www.mendeley.com/documents/?uuid=9d1adff8-791b-4cc6-9d43-ae6bcf31f499"]}],"mendeley":{"formattedCitation":"(Rodrigues et al., 2010)","plainTextFormattedCitation":"(Rodrigues et al., 2010)","previouslyFormattedCitation":"(J. Rodrigues et al., 2012)"},"properties":{"noteIndex":0},"schema":"https://github.com/citation-style-language/schema/raw/master/csl-citation.json"}</w:instrText>
      </w:r>
      <w:r w:rsidR="003A62E9" w:rsidRPr="00835BB9">
        <w:rPr>
          <w:rFonts w:cs="Arial"/>
          <w:szCs w:val="24"/>
        </w:rPr>
        <w:fldChar w:fldCharType="separate"/>
      </w:r>
      <w:r w:rsidR="00A92768" w:rsidRPr="00A92768">
        <w:rPr>
          <w:rFonts w:cs="Arial"/>
          <w:noProof/>
          <w:szCs w:val="24"/>
        </w:rPr>
        <w:t>(Rodrigues et al., 2010)</w:t>
      </w:r>
      <w:r w:rsidR="003A62E9" w:rsidRPr="00835BB9">
        <w:rPr>
          <w:rFonts w:cs="Arial"/>
          <w:szCs w:val="24"/>
        </w:rPr>
        <w:fldChar w:fldCharType="end"/>
      </w:r>
      <w:r w:rsidR="003A62E9" w:rsidRPr="00835BB9">
        <w:rPr>
          <w:rFonts w:cs="Arial"/>
          <w:szCs w:val="24"/>
        </w:rPr>
        <w:t xml:space="preserve">, </w:t>
      </w:r>
      <w:r w:rsidR="003A62E9">
        <w:rPr>
          <w:rFonts w:cs="Arial"/>
          <w:szCs w:val="24"/>
        </w:rPr>
        <w:t xml:space="preserve">and microbial products such as </w:t>
      </w:r>
      <w:r w:rsidR="003A62E9" w:rsidRPr="00835BB9">
        <w:rPr>
          <w:rFonts w:cs="Arial"/>
          <w:szCs w:val="24"/>
        </w:rPr>
        <w:t xml:space="preserve">DNA plasmid encoding </w:t>
      </w:r>
      <w:r w:rsidR="003A62E9">
        <w:rPr>
          <w:rFonts w:cs="Arial"/>
          <w:szCs w:val="24"/>
        </w:rPr>
        <w:t>white spot syndrome virus (</w:t>
      </w:r>
      <w:r w:rsidR="003A62E9" w:rsidRPr="00835BB9">
        <w:rPr>
          <w:rFonts w:cs="Arial"/>
          <w:szCs w:val="24"/>
        </w:rPr>
        <w:t>WSSV</w:t>
      </w:r>
      <w:r w:rsidR="003A62E9">
        <w:rPr>
          <w:rFonts w:cs="Arial"/>
          <w:szCs w:val="24"/>
        </w:rPr>
        <w:t>)</w:t>
      </w:r>
      <w:r w:rsidR="003A62E9" w:rsidRPr="00835BB9">
        <w:rPr>
          <w:rFonts w:cs="Arial"/>
          <w:szCs w:val="24"/>
        </w:rPr>
        <w:t xml:space="preserve"> protein </w:t>
      </w:r>
      <w:r w:rsidR="003A62E9" w:rsidRPr="00835BB9">
        <w:rPr>
          <w:rFonts w:cs="Arial"/>
          <w:szCs w:val="24"/>
        </w:rPr>
        <w:fldChar w:fldCharType="begin" w:fldLock="1"/>
      </w:r>
      <w:r w:rsidR="00C7303A">
        <w:rPr>
          <w:rFonts w:cs="Arial"/>
          <w:szCs w:val="24"/>
        </w:rPr>
        <w:instrText>ADDIN CSL_CITATION {"citationItems":[{"id":"ITEM-1","itemData":{"ISSN":"00448486","abstract":"One of the dogmas of comparative (evolutionary) immunology for the last few decades has been that all invertebrates lack any form of immunological memory similar to that found in jawed vertebrates. Vaccinating invertebrates, such as shrimp, should therefore be an ineffective management strategy resulting in no more than short-lived, non-specific immune stimulation. Recent studies in crustaceans and insects, however, suggest a form of immune memory in these animals described variously as 'immune priming', 'specific immune priming' or 'line specific immune memory'. Workers have injected various arthropod species with inactivated pathogens and then later challenged them with a dose of the same pathogen capable of killing the host, reporting enhanced survival or increased reproductive fecundity compared with animals vaccinated with an unrelated organism. Interestingly, in some studies this enhanced immunity is trans-generational (i.e. passed on to progeny). This brief review focusses on a mechanistic exploration of 'specific immune priming' with particular reference to shrimp culture. Humoral antimicrobial factors, such as antimicrobial peptides and lysozyme, do not possess the required specificity to explain this phenomenon. Instead, recent studies have demonstrated elevated phagocytic activity after \"vaccination\" that does not result from general (non-specific) stimulation in phagocytosis. This enhanced phagocytic activity is likely linked to specific recognition of determinants on the outside of microbes by the haemocytes of these \"vaccinated\" animals. In some cases, at least, the mechanism for recognising these determinants appears to rely upon an invertebrate homologue of the Down syndrome cellular adhesion molecule (Dscam) and the ability of the Dscam gene to produce variants of this molecule with specific binding capabilities. Pioneering studies have demonstrated that Dscam is intricately involved in phagocytosis in insects and able to produce pathogen-specific splice form variants after immune challenge or infection. This would enable an animal to tailor an immune response specifically to a pathogen. It should be noted, however, that the phenomenon of immune priming is certainly not universal, possibly because of the much lower numbers of different immune receptors that arthropods are able to produce compared with jawed vertebrates. The review concludes that immune priming in invertebrates should be re-evaluated on an animal to animal and pathogen t…","author":[{"dropping-particle":"","family":"Rowley","given":"Andrew F.","non-dropping-particle":"","parse-names":false,"suffix":""},{"dropping-particle":"","family":"Pope","given":"Edward C.","non-dropping-particle":"","parse-names":false,"suffix":""}],"container-title":"Aquaculture","id":"ITEM-1","issued":{"date-parts":[["2012"]]},"page":"1-11","publisher":"Elsevier B.V.","title":"Vaccines and crustacean aquaculture-A mechanistic exploration","type":"article-journal","volume":"334-337"},"uris":["http://www.mendeley.com/documents/?uuid=4370052f-024f-4b1c-99be-f0f952fa1112"]},{"id":"ITEM-2","itemData":{"DOI":"10.1016/j.vaccine.2006.12.056","ISBN":"0264-410X (Print)","ISSN":"0264410X","PMID":"17267079","abstract":"White Spot Syndrome Virus (WSSV) is a major cause of mortality in shrimp and poses a huge threat to aquaculture industry. Till now no comprehensive or individual strategy has been established to combat white spot disease. Previous efforts by other investigators have given insight of protein vaccination and its efficacy to protect shrimp against WSSV infection. In this study, we have explored the protective efficacy of DNA vaccination and tissue distribution of the immunised recombinant plasmid in black tiger shrimp (Penaeus monodon). Four recombinant constructs were generated by inserting four genes encoding the WSSV structural proteins VP15, VP28, VP35 and VP281 individually into DNA vaccine vector pVAX1. Expression of these proteins from the recombinant plasmids was confirmed in vitro in CHO cell lines. For vaccination experiments, shrimp were immunised with these DNA constructs and later challenged with WSSV. A significant level of protection was offered by the plasmids encoding VP28 or VP281 till 7 weeks whereas protein vaccination failed to protect vaccinated shrimp after 3 weeks of first immunisation. In addition, our tissue distribution study revealed the persistence of immunised DNA at least upto 2 months in the injected shrimp muscle. Thus, our results suggest that DNA vaccination strategy will have potential utility against WSSV infection in shrimp cultivation. ?? 2007 Elsevier Ltd. All rights reserved.","author":[{"dropping-particle":"","family":"Rout","given":"Namita","non-dropping-particle":"","parse-names":false,"suffix":""},{"dropping-particle":"","family":"Kumar","given":"Sudhir","non-dropping-particle":"","parse-names":false,"suffix":""},{"dropping-particle":"","family":"Jaganmohan","given":"Shanmugam","non-dropping-particle":"","parse-names":false,"suffix":""},{"dropping-particle":"","family":"Murugan","given":"Vadivel","non-dropping-particle":"","parse-names":false,"suffix":""}],"container-title":"Vaccine","id":"ITEM-2","issue":"15","issued":{"date-parts":[["2007"]]},"page":"2778-2786","title":"DNA vaccines encoding viral envelope proteins confer protective immunity against WSSV in black tiger shrimp","type":"article-journal","volume":"25"},"uris":["http://www.mendeley.com/documents/?uuid=dff6b0df-91b7-40e5-8f47-a538910e97df"]},{"id":"ITEM-3","itemData":{"DOI":"10.1007/s10499-010-9321-z","ISSN":"1573-143X","abstract":"White spot syndrome virus (WSSV) occurs worldwide and causes high mortality and considerable economic damage to the shrimp farming industry. Considering the global environmental, the economic and sociological importance of shrimp farming, and the constraints of high intensity cultivation, development of novel control measures against the outbreak of WSSV become inevitable. In this study, we have explored the protective efficacy of DNA vaccination and tissue distribution of the recombinant plasmid in immunized Litopenaeus vannamei. The VP28 gene was cloned in the eukaryotic expression vector pVAX1, and the construct vector was named as lpv28. The protective effect of lpv28 against WSSV was evaluated in L. vannamei by injecting lpv28 construct and later challenging with WSSV. Expression of these proteins from the recombinant plasmids was confirmed in vitro by RT-PCR and Western blot analysis. The result of vaccination trials showed that a survival rate in shrimp vaccinated with lpv28 was 52.5{%} at most compared to control groups (100{%} mortality). The immunological parameters analyzed in the vaccinated and control groups showed that the vaccinated groups owned a high level of lysozyme, alkaline phosphatase, and total superoxide dismutase when compared to the control group. Furthermore, protein expression analysis indicated that VP28 can be detected in gill, muscle and head soft tissue of the shrimps in the immunized group after 14th day injection. Thus, the result indicated that DNA vaccination strategy has a potential utility against WSSV.","author":[{"dropping-particle":"","family":"Li","given":"Xiang","non-dropping-particle":"","parse-names":false,"suffix":""},{"dropping-particle":"","family":"Liu","given":"Qing-hui","non-dropping-particle":"","parse-names":false,"suffix":""},{"dropping-particle":"","family":"Hou","given":"Lin","non-dropping-particle":"","parse-names":false,"suffix":""},{"dropping-particle":"","family":"Huang","given":"Jie","non-dropping-particle":"","parse-names":false,"suffix":""}],"container-title":"Aquaculture International","id":"ITEM-3","issue":"6","issued":{"date-parts":[["2010"]]},"page":"1035-1044","title":"Effect of VP28 DNA vaccine on white spot syndrome virus in &lt;i&gt;Litopenaeus vannamei&lt;/i&gt;","type":"article-journal","volume":"18"},"uris":["http://www.mendeley.com/documents/?uuid=7b01ee0f-f558-4e3f-8c21-84ef3ce66101"]}],"mendeley":{"formattedCitation":"(X. Li et al., 2010; Rout et al., 2007; Rowley and Pope, 2012)","plainTextFormattedCitation":"(X. Li et al., 2010; Rout et al., 2007; Rowley and Pope, 2012)","previouslyFormattedCitation":"(X. Li et al., 2010; Rout et al., 2007; Rowley and Pope, 2012)"},"properties":{"noteIndex":0},"schema":"https://github.com/citation-style-language/schema/raw/master/csl-citation.json"}</w:instrText>
      </w:r>
      <w:r w:rsidR="003A62E9" w:rsidRPr="00835BB9">
        <w:rPr>
          <w:rFonts w:cs="Arial"/>
          <w:szCs w:val="24"/>
        </w:rPr>
        <w:fldChar w:fldCharType="separate"/>
      </w:r>
      <w:r w:rsidR="00C7303A" w:rsidRPr="00C7303A">
        <w:rPr>
          <w:rFonts w:cs="Arial"/>
          <w:noProof/>
          <w:szCs w:val="24"/>
        </w:rPr>
        <w:t>(X. Li et al., 2010; Rout et al., 2007; Rowley and Pope, 2012)</w:t>
      </w:r>
      <w:r w:rsidR="003A62E9" w:rsidRPr="00835BB9">
        <w:rPr>
          <w:rFonts w:cs="Arial"/>
          <w:szCs w:val="24"/>
        </w:rPr>
        <w:fldChar w:fldCharType="end"/>
      </w:r>
      <w:r w:rsidR="003A62E9">
        <w:rPr>
          <w:rFonts w:cs="Arial"/>
          <w:szCs w:val="24"/>
        </w:rPr>
        <w:t>, lipopolysaccharides (</w:t>
      </w:r>
      <w:r w:rsidR="003A62E9" w:rsidRPr="00835BB9">
        <w:rPr>
          <w:rFonts w:cs="Arial"/>
          <w:szCs w:val="24"/>
        </w:rPr>
        <w:t>LPS</w:t>
      </w:r>
      <w:r w:rsidR="003A62E9">
        <w:rPr>
          <w:rFonts w:cs="Arial"/>
          <w:szCs w:val="24"/>
        </w:rPr>
        <w:t>)</w:t>
      </w:r>
      <w:r w:rsidR="003A62E9" w:rsidRPr="00835BB9">
        <w:rPr>
          <w:rFonts w:cs="Arial"/>
          <w:szCs w:val="24"/>
        </w:rPr>
        <w:t xml:space="preserve">, </w:t>
      </w:r>
      <w:r w:rsidR="003A62E9">
        <w:rPr>
          <w:rFonts w:cs="Arial"/>
          <w:szCs w:val="24"/>
        </w:rPr>
        <w:t>polyinosine:</w:t>
      </w:r>
      <w:r w:rsidR="003A62E9" w:rsidRPr="00AD2BD1">
        <w:rPr>
          <w:rFonts w:cs="Arial"/>
          <w:szCs w:val="24"/>
        </w:rPr>
        <w:t xml:space="preserve">polycytidylic acid </w:t>
      </w:r>
      <w:r w:rsidR="003A62E9">
        <w:rPr>
          <w:rFonts w:cs="Arial"/>
          <w:szCs w:val="24"/>
        </w:rPr>
        <w:t>(</w:t>
      </w:r>
      <w:r w:rsidR="003A62E9" w:rsidRPr="00835BB9">
        <w:rPr>
          <w:rFonts w:cs="Arial"/>
          <w:szCs w:val="24"/>
        </w:rPr>
        <w:t>poly I:C</w:t>
      </w:r>
      <w:r w:rsidR="003A62E9">
        <w:rPr>
          <w:rFonts w:cs="Arial"/>
          <w:szCs w:val="24"/>
        </w:rPr>
        <w:t>)</w:t>
      </w:r>
      <w:r w:rsidR="003A62E9" w:rsidRPr="00835BB9">
        <w:rPr>
          <w:rFonts w:cs="Arial"/>
          <w:szCs w:val="24"/>
        </w:rPr>
        <w:t xml:space="preserve">, β-glucan, </w:t>
      </w:r>
      <w:r w:rsidR="003A62E9">
        <w:rPr>
          <w:rFonts w:cs="Arial"/>
          <w:szCs w:val="24"/>
        </w:rPr>
        <w:t xml:space="preserve">and </w:t>
      </w:r>
      <w:r w:rsidR="003A62E9" w:rsidRPr="00835BB9">
        <w:rPr>
          <w:rFonts w:cs="Arial"/>
          <w:szCs w:val="24"/>
        </w:rPr>
        <w:t xml:space="preserve">WSSV virions </w:t>
      </w:r>
      <w:r w:rsidR="003A62E9" w:rsidRPr="00835BB9">
        <w:rPr>
          <w:rFonts w:cs="Arial"/>
          <w:szCs w:val="24"/>
        </w:rPr>
        <w:fldChar w:fldCharType="begin" w:fldLock="1"/>
      </w:r>
      <w:r w:rsidR="003A62E9">
        <w:rPr>
          <w:rFonts w:cs="Arial"/>
          <w:szCs w:val="24"/>
        </w:rPr>
        <w:instrText>ADDIN CSL_CITATION {"citationItems":[{"id":"ITEM-1","itemData":{"DOI":"10.1098/rspb.2003.2511","ISSN":"09747435","author":[{"dropping-particle":"","family":"Moret","given":"Yannick","non-dropping-particle":"","parse-names":false,"suffix":""},{"dropping-particle":"","family":"Siva-Jothy","given":"Michael T.","non-dropping-particle":"","parse-names":false,"suffix":""}],"container-title":"Proc. Biol. Sci.","id":"ITEM-1","issued":{"date-parts":[["2003"]]},"page":"2475-2480","title":"Adaptive innate immunity? Responsive-mode prophylaxis in the mealworm beetle, &lt;i&gt;Tenebrio molitor&lt;/i&gt;","type":"article-journal","volume":"270"},"uris":["http://www.mendeley.com/documents/?uuid=f6aba2f3-75f0-4140-a799-db854a693fda"]},{"id":"ITEM-2","itemData":{"author":[{"dropping-particle":"","family":"Green","given":"Timothy J.","non-dropping-particle":"","parse-names":false,"suffix":""},{"dropping-particle":"","family":"Montagnani","given":"Caroline","non-dropping-particle":"","parse-names":false,"suffix":""}],"container-title":"Fish &amp; Shellfish Immunology","id":"ITEM-2","issue":"2","issued":{"date-parts":[["2013"]]},"page":"382-388","title":"Poly I:C induces a protective antiviral immune response in the Pacific oyster (&lt;i&gt;Crassostrea gigas&lt;/i&gt;) against subsequent challenge with Ostreid herpesvirus (OsHV-1 μvar)","type":"article-journal","volume":"35"},"uris":["http://www.mendeley.com/documents/?uuid=8e20a35b-3f87-4f0a-a9ce-ffd99475ec07"]},{"id":"ITEM-3","itemData":{"ISBN":"1365-2311","ISSN":"13652311","abstract":"1. Immune priming refers to improved protection of the host after a second encounter with the same parasite or pathogen. This phenomenon is similar to that of adaptive immunity in vertebrates. 2. There is evidence to suggest that this improved protection can be species/strain-specific and can protect organisms for a lifetime. These two attributes, along with a biphasic immune response, are essential characteristics of immune priming and form the basis for the effectiveness of resistance to parasites and pathogens. 3. This paper considers the effect of immune priming within and across generations, the influence of a heterologous challenge during immune priming and the importance of testing the immune response with natural pathogens. 4. The analysis presented takes into account the multifaceted nature of the invertebrate immune response. The lack of evidence suggesting that the bacterial microbiome plays a complementary role in the immune priming outcome is discussed. 5. Finally, the cost of immune priming is explored. This is a poorly investigated issue, which could help to explain why there is a paucity of evidence in support of immune priming.","author":[{"dropping-particle":"","family":"Contreras-Garduño","given":"Jorge","non-dropping-particle":"","parse-names":false,"suffix":""},{"dropping-particle":"","family":"Lanz-Mendoza","given":"Humberto","non-dropping-particle":"","parse-names":false,"suffix":""},{"dropping-particle":"","family":"Franco","given":"Bernardo","non-dropping-particle":"","parse-names":false,"suffix":""},{"dropping-particle":"","family":"Nava","given":"Adriana","non-dropping-particle":"","parse-names":false,"suffix":""},{"dropping-particle":"","family":"Pedraza-Reyes","given":"Mario","non-dropping-particle":"","parse-names":false,"suffix":""},{"dropping-particle":"","family":"Canales-Lazcano","given":"Jorge","non-dropping-particle":"","parse-names":false,"suffix":""}],"container-title":"Ecological Entomology","id":"ITEM-3","issue":"4","issued":{"date-parts":[["2016"]]},"page":"351-366","title":"Insect immune priming: ecology and experimental evidences","type":"article-journal","volume":"41"},"uris":["http://www.mendeley.com/documents/?uuid=1663b157-272d-40f4-9d5a-5f1b9a2cf0ce"]},{"id":"ITEM-4","itemData":{"DOI":"10.1080/10408410902753746","ISBN":"1040841090","ISSN":"1040841X","PMID":"19514911","abstract":"Beta-glucans have been studied in animal species, from earthworms to humans. They are a heterogeneous group of glucose polymers found in fungi, plants, some bacteria, and sea weeds. The recognition of con- served microbial structures is a key aspect of metazoan immunity, and β-glucans are emerging as major target for the recognition of fungal pathogens. However, the receptors and mechanisms by which this is achieved differ significantly between vertebrates and invertebrates. In this review, we will highlight the known receptors for β-glucans and will discuss the various immune responses they can initiate, with some applications of these products, in both vertebrates and invertebrates.","author":[{"dropping-particle":"","family":"Soltanian","given":"S.","non-dropping-particle":"","parse-names":false,"suffix":""},{"dropping-particle":"","family":"Stuyven","given":"E.","non-dropping-particle":"","parse-names":false,"suffix":""},{"dropping-particle":"","family":"Cox","given":"E.","non-dropping-particle":"","parse-names":false,"suffix":""},{"dropping-particle":"","family":"Sorgeloos","given":"P.","non-dropping-particle":"","parse-names":false,"suffix":""},{"dropping-particle":"","family":"Bossier","given":"P.","non-dropping-particle":"","parse-names":false,"suffix":""}],"container-title":"Critical Reviews in Microbiology","id":"ITEM-4","issue":"2","issued":{"date-parts":[["2009"]]},"number-of-pages":"109-138","title":"Beta-glucans as immunostimulant in vertebrates and invertebrates","type":"book","volume":"35"},"uris":["http://www.mendeley.com/documents/?uuid=b873b31a-c65f-4653-bfa7-53fed90abcfb"]},{"id":"ITEM-5","itemData":{"author":[{"dropping-particle":"","family":"Witteveldt","given":"Jeroen","non-dropping-particle":"","parse-names":false,"suffix":""},{"dropping-particle":"","family":"Jolink","given":"Mark","non-dropping-particle":"","parse-names":false,"suffix":""},{"dropping-particle":"","family":"Cifuentes","given":"Carolina Espita","non-dropping-particle":"","parse-names":false,"suffix":""},{"dropping-particle":"","family":"Vlak","given":"Just M","non-dropping-particle":"","parse-names":false,"suffix":""},{"dropping-particle":"","family":"Hulten","given":"Marielle C W V a N","non-dropping-particle":"","parse-names":false,"suffix":""}],"id":"ITEM-5","issued":{"date-parts":[["2005"]]},"page":"513-522","title":"Vaccination of &lt;i&gt;Penaeus monodon&lt;/i&gt; against White Spot Syndrome Virus using structural Virion proteins","type":"article-journal"},"uris":["http://www.mendeley.com/documents/?uuid=8b76e5bf-2999-4370-9639-0383e2475475"]}],"mendeley":{"formattedCitation":"(Contreras-Garduño et al., 2016; Green and Montagnani, 2013; Moret and Siva-Jothy, 2003; Soltanian et al., 2009; Witteveldt et al., 2005)","plainTextFormattedCitation":"(Contreras-Garduño et al., 2016; Green and Montagnani, 2013; Moret and Siva-Jothy, 2003; Soltanian et al., 2009; Witteveldt et al., 2005)","previouslyFormattedCitation":"(Contreras-Garduño et al., 2016; Green and Montagnani, 2013; Moret and Siva-Jothy, 2003; Soltanian et al., 2009; Witteveldt et al., 2005)"},"properties":{"noteIndex":0},"schema":"https://github.com/citation-style-language/schema/raw/master/csl-citation.json"}</w:instrText>
      </w:r>
      <w:r w:rsidR="003A62E9" w:rsidRPr="00835BB9">
        <w:rPr>
          <w:rFonts w:cs="Arial"/>
          <w:szCs w:val="24"/>
        </w:rPr>
        <w:fldChar w:fldCharType="separate"/>
      </w:r>
      <w:r w:rsidR="003A62E9" w:rsidRPr="00835BB9">
        <w:rPr>
          <w:rFonts w:cs="Arial"/>
          <w:noProof/>
          <w:szCs w:val="24"/>
        </w:rPr>
        <w:t>(Contreras-Garduño et al., 2016; Green and Montagnani, 2013; Moret and Siva-Jothy, 2003; Soltanian et al., 2009; Witteveldt et al., 2005)</w:t>
      </w:r>
      <w:r w:rsidR="003A62E9" w:rsidRPr="00835BB9">
        <w:rPr>
          <w:rFonts w:cs="Arial"/>
          <w:szCs w:val="24"/>
        </w:rPr>
        <w:fldChar w:fldCharType="end"/>
      </w:r>
      <w:r w:rsidR="003A62E9" w:rsidRPr="00835BB9">
        <w:rPr>
          <w:rFonts w:cs="Arial"/>
          <w:szCs w:val="24"/>
        </w:rPr>
        <w:t xml:space="preserve">. </w:t>
      </w:r>
      <w:r w:rsidR="003A62E9">
        <w:rPr>
          <w:rFonts w:cs="Arial"/>
          <w:szCs w:val="24"/>
        </w:rPr>
        <w:t xml:space="preserve">Enhancement of immune </w:t>
      </w:r>
      <w:r w:rsidR="003A62E9" w:rsidRPr="00835BB9">
        <w:rPr>
          <w:rFonts w:cs="Arial"/>
          <w:szCs w:val="24"/>
        </w:rPr>
        <w:t xml:space="preserve">responses induced by </w:t>
      </w:r>
      <w:r w:rsidR="003A62E9">
        <w:rPr>
          <w:rFonts w:cs="Arial"/>
          <w:szCs w:val="24"/>
        </w:rPr>
        <w:t>priming innate immunity</w:t>
      </w:r>
      <w:r w:rsidR="003A62E9" w:rsidRPr="00835BB9">
        <w:rPr>
          <w:rFonts w:cs="Arial"/>
          <w:szCs w:val="24"/>
        </w:rPr>
        <w:t xml:space="preserve"> </w:t>
      </w:r>
      <w:r w:rsidR="003A62E9">
        <w:rPr>
          <w:rFonts w:cs="Arial"/>
          <w:szCs w:val="24"/>
        </w:rPr>
        <w:t>of</w:t>
      </w:r>
      <w:r w:rsidR="003A62E9" w:rsidRPr="00835BB9">
        <w:rPr>
          <w:rFonts w:cs="Arial"/>
          <w:szCs w:val="24"/>
        </w:rPr>
        <w:t xml:space="preserve"> invertebrates </w:t>
      </w:r>
      <w:r w:rsidR="003A62E9">
        <w:rPr>
          <w:rFonts w:cs="Arial"/>
          <w:szCs w:val="24"/>
        </w:rPr>
        <w:lastRenderedPageBreak/>
        <w:t xml:space="preserve">endures differently according to species. It can </w:t>
      </w:r>
      <w:r w:rsidR="003A62E9" w:rsidRPr="00835BB9">
        <w:rPr>
          <w:rFonts w:cs="Arial"/>
          <w:szCs w:val="24"/>
        </w:rPr>
        <w:t>last</w:t>
      </w:r>
      <w:r w:rsidR="003A62E9">
        <w:rPr>
          <w:rFonts w:cs="Arial"/>
          <w:szCs w:val="24"/>
        </w:rPr>
        <w:t xml:space="preserve"> up to</w:t>
      </w:r>
      <w:r w:rsidR="003A62E9" w:rsidRPr="00835BB9">
        <w:rPr>
          <w:rFonts w:cs="Arial"/>
          <w:szCs w:val="24"/>
        </w:rPr>
        <w:t xml:space="preserve"> </w:t>
      </w:r>
      <w:bookmarkStart w:id="258" w:name="_Hlk534897545"/>
      <w:r w:rsidR="003A62E9" w:rsidRPr="00835BB9">
        <w:rPr>
          <w:rFonts w:cs="Arial"/>
          <w:szCs w:val="24"/>
        </w:rPr>
        <w:t>2 days</w:t>
      </w:r>
      <w:r w:rsidR="003A62E9" w:rsidRPr="000F1418">
        <w:rPr>
          <w:rFonts w:cs="Arial"/>
          <w:szCs w:val="24"/>
        </w:rPr>
        <w:t xml:space="preserve"> </w:t>
      </w:r>
      <w:r w:rsidR="003A62E9">
        <w:rPr>
          <w:rFonts w:cs="Arial"/>
          <w:szCs w:val="24"/>
        </w:rPr>
        <w:t>in copepods</w:t>
      </w:r>
      <w:r w:rsidR="003A62E9" w:rsidRPr="00835BB9">
        <w:rPr>
          <w:rFonts w:cs="Arial"/>
          <w:szCs w:val="24"/>
        </w:rPr>
        <w:t xml:space="preserve"> </w:t>
      </w:r>
      <w:r w:rsidR="003A62E9" w:rsidRPr="00835BB9">
        <w:rPr>
          <w:rFonts w:cs="Arial"/>
          <w:szCs w:val="24"/>
        </w:rPr>
        <w:fldChar w:fldCharType="begin" w:fldLock="1"/>
      </w:r>
      <w:r w:rsidR="003A62E9" w:rsidRPr="00835BB9">
        <w:rPr>
          <w:rFonts w:cs="Arial"/>
          <w:szCs w:val="24"/>
        </w:rPr>
        <w:instrText>ADDIN CSL_CITATION {"citationItems":[{"id":"ITEM-1","itemData":{"ISBN":"1476-4687 (Electronic)\\r0028-0836 (Linking)","ISSN":"0028-0836","PMID":"12955131","abstract":"Acquired immunity in vertebrates is characterized by immunological memory and specificity, whereas the innate defence systems of invertebrates are assumed to have no specific memory. Here we use a model system of a copepod, which is a minute crustacean, and a parasitic tapeworm to show that the success of reinfection depends on the antigenic resemblance between the consecutively encountered parasites. This finding indicates that an invertebrate defence system may be capable of specific memory.","author":[{"dropping-particle":"","family":"Kurtz","given":"Joachim","non-dropping-particle":"","parse-names":false,"suffix":""},{"dropping-particle":"","family":"Franz","given":"Karoline","non-dropping-particle":"","parse-names":false,"suffix":""}],"container-title":"Nature","id":"ITEM-1","issued":{"date-parts":[["2003"]]},"page":"37-38","title":"Innate defence: evidence for memory in invertebrate immunity.","type":"article-journal","volume":"425"},"uris":["http://www.mendeley.com/documents/?uuid=f72e95b4-6b5d-4909-a57a-12fce187fd94"]}],"mendeley":{"formattedCitation":"(Kurtz and Franz, 2003)","plainTextFormattedCitation":"(Kurtz and Franz, 2003)","previouslyFormattedCitation":"(Kurtz and Franz, 2003)"},"properties":{"noteIndex":0},"schema":"https://github.com/citation-style-language/schema/raw/master/csl-citation.json"}</w:instrText>
      </w:r>
      <w:r w:rsidR="003A62E9" w:rsidRPr="00835BB9">
        <w:rPr>
          <w:rFonts w:cs="Arial"/>
          <w:szCs w:val="24"/>
        </w:rPr>
        <w:fldChar w:fldCharType="separate"/>
      </w:r>
      <w:r w:rsidR="003A62E9" w:rsidRPr="00835BB9">
        <w:rPr>
          <w:rFonts w:cs="Arial"/>
          <w:noProof/>
          <w:szCs w:val="24"/>
        </w:rPr>
        <w:t>(Kurtz and Franz, 2003)</w:t>
      </w:r>
      <w:r w:rsidR="003A62E9" w:rsidRPr="00835BB9">
        <w:rPr>
          <w:rFonts w:cs="Arial"/>
          <w:szCs w:val="24"/>
        </w:rPr>
        <w:fldChar w:fldCharType="end"/>
      </w:r>
      <w:r w:rsidR="003A62E9" w:rsidRPr="00835BB9">
        <w:rPr>
          <w:rFonts w:cs="Arial"/>
          <w:szCs w:val="24"/>
        </w:rPr>
        <w:t>, 7 days</w:t>
      </w:r>
      <w:r w:rsidR="003A62E9">
        <w:rPr>
          <w:rFonts w:cs="Arial"/>
          <w:szCs w:val="24"/>
        </w:rPr>
        <w:t xml:space="preserve"> in mosquitoes, Indian meal moth and worker bumblebees</w:t>
      </w:r>
      <w:r w:rsidR="003A62E9" w:rsidRPr="00835BB9">
        <w:rPr>
          <w:rFonts w:cs="Arial"/>
          <w:szCs w:val="24"/>
        </w:rPr>
        <w:t xml:space="preserve"> </w:t>
      </w:r>
      <w:r w:rsidR="003A62E9" w:rsidRPr="00835BB9">
        <w:rPr>
          <w:rFonts w:cs="Arial"/>
          <w:szCs w:val="24"/>
        </w:rPr>
        <w:fldChar w:fldCharType="begin" w:fldLock="1"/>
      </w:r>
      <w:r w:rsidR="00A92768">
        <w:rPr>
          <w:rFonts w:cs="Arial"/>
          <w:szCs w:val="24"/>
        </w:rPr>
        <w:instrText>ADDIN CSL_CITATION {"citationItems":[{"id":"ITEM-1","itemData":{"ISBN":"0960-9822","ISSN":"09609822","PMID":"16782011","abstract":"Immunological memory in vertebrates, conferring lasting specific protection after an initial pathogen exposure, has implications for a broad spectrum of evolutionary, epidemiological, and medical phenomena [1]. However, the existence of specificity in protection upon secondary pathogen exposure in invertebrates remains controversial [1-6]. To separate this functional phenomenon from a particular mechanism, we refer to it as specific immune priming. We investigate the presence of specific immune priming in workers of the social insect Bombus terrestris. Using three bacterial pathogens, we test whether a prior homologous pathogen exposure gives a benefit in terms of long-term protection against a later challenge, over and above a heterologous combination. With a reciprocally designed initial and second-exposure protocol (i.e., all combinations of bacteria were tested), we demonstrate, even several weeks after the clearance of a first exposure, increased protection and narrow specificity upon secondary exposure. This demonstrates that the invertebrate immune system is functionally capable of unexpectedly specific and durable induced protection. Ultimately, despite general broad differences between vertebrates and invertebrates, the ability of both immune systems to show specificity in protection suggests that their immune defenses have found comparable solutions to similar selective pressures over evolutionary time. ?? 2006 Elsevier Ltd. All rights reserved.","author":[{"dropping-particle":"","family":"Sadd","given":"Ben M.","non-dropping-particle":"","parse-names":false,"suffix":""},{"dropping-particle":"","family":"Schmid-Hempel","given":"Paul","non-dropping-particle":"","parse-names":false,"suffix":""}],"container-title":"Current Biology","id":"ITEM-1","issue":"12","issued":{"date-parts":[["2006"]]},"page":"1206-1210","title":"Insect immunity shows specificity in protection upon secondary pathogen exposure","type":"article-journal","volume":"16"},"uris":["http://www.mendeley.com/documents/?uuid=62814bd9-5289-4b69-8ebb-f202b590e0f7"]},{"id":"ITEM-2","itemData":{"author":[{"dropping-particle":"","family":"Rodrigues","given":"Janneth","non-dropping-particle":"","parse-names":false,"suffix":""},{"dropping-particle":"","family":"Brayner","given":"Fábio André","non-dropping-particle":"","parse-names":false,"suffix":""},{"dropping-particle":"","family":"Alves","given":"Luiz Carlos","non-dropping-particle":"","parse-names":false,"suffix":""}],"container-title":"Science","id":"ITEM-2","issue":"October","issued":{"date-parts":[["2010"]]},"page":"1353-1356","title":"Hemocyte differentiation mediates innate immune memory in &lt;i&gt;Anopheles gambiae&lt;/i&gt; mosquitoes","type":"article-journal","volume":"329"},"uris":["http://www.mendeley.com/documents/?uuid=9d1adff8-791b-4cc6-9d43-ae6bcf31f499"]},{"id":"ITEM-3","itemData":{"DOI":"10.1098/rspb.2010.1517","ISBN":"1471-2954 (Electronic) 0962-8452 (Linking)","ISSN":"0962-8452","PMID":"20861049","abstract":"Invertebrates mount a sophisticated immune response with the potential to exhibit a form of immune memory through 'priming'. Increased immune protection following early exposure to bacteria has been found both later in life (within generation priming) and in the next generation (transgeneration priming) in a number of invertebrates. However, it is unclear how general immune priming is and whether immune priming occurs in response to different parasites, including viruses. Here, using Plodia interpuctella (Lepidoptera) and its natural DNA virus, Plodia interpunctella granulosis virus, we find evidence for both within generation and transgeneration immune priming. Individuals previously exposed to low doses of virus, as well as the offspring of exposed individuals, are subsequently less susceptible to viral challenge. Relatively little is known about the mechanisms that underpin viral immunity but it is probable that the viral immune response is somewhat different to that of bacteria. We show that immune priming may, however, be a characteristic of both responses, mediated through different mechanisms, suggesting that immune memory may be a general phenomenon of insect immunity. This is important because immune priming may influence both host-parasite population and evolutionary dynamics.","author":[{"dropping-particle":"","family":"Tidbury","given":"Hannah J","non-dropping-particle":"","parse-names":false,"suffix":""},{"dropping-particle":"","family":"Pedersen","given":"Amy B","non-dropping-particle":"","parse-names":false,"suffix":""},{"dropping-particle":"","family":"Boots","given":"Mike","non-dropping-particle":"","parse-names":false,"suffix":""}],"container-title":"Proceedings. Biological sciences / The Royal Society","id":"ITEM-3","issue":"1707","issued":{"date-parts":[["2011"]]},"page":"871-876","title":"Within and transgenerational immune priming in an insect to a DNA virus.","type":"article-journal","volume":"278"},"uris":["http://www.mendeley.com/documents/?uuid=1d253e2b-5989-4101-b243-ba0b3973073d"]}],"mendeley":{"formattedCitation":"(Rodrigues et al., 2010; Sadd and Schmid-Hempel, 2006; Tidbury et al., 2011)","plainTextFormattedCitation":"(Rodrigues et al., 2010; Sadd and Schmid-Hempel, 2006; Tidbury et al., 2011)","previouslyFormattedCitation":"(J. Rodrigues et al., 2012; Sadd and Schmid-Hempel, 2006; Tidbury et al., 2011)"},"properties":{"noteIndex":0},"schema":"https://github.com/citation-style-language/schema/raw/master/csl-citation.json"}</w:instrText>
      </w:r>
      <w:r w:rsidR="003A62E9" w:rsidRPr="00835BB9">
        <w:rPr>
          <w:rFonts w:cs="Arial"/>
          <w:szCs w:val="24"/>
        </w:rPr>
        <w:fldChar w:fldCharType="separate"/>
      </w:r>
      <w:r w:rsidR="00A92768" w:rsidRPr="00A92768">
        <w:rPr>
          <w:rFonts w:cs="Arial"/>
          <w:noProof/>
          <w:szCs w:val="24"/>
        </w:rPr>
        <w:t>(Rodrigues et al., 2010; Sadd and Schmid-Hempel, 2006; Tidbury et al., 2011)</w:t>
      </w:r>
      <w:r w:rsidR="003A62E9" w:rsidRPr="00835BB9">
        <w:rPr>
          <w:rFonts w:cs="Arial"/>
          <w:szCs w:val="24"/>
        </w:rPr>
        <w:fldChar w:fldCharType="end"/>
      </w:r>
      <w:r w:rsidR="003A62E9" w:rsidRPr="00835BB9">
        <w:rPr>
          <w:rFonts w:cs="Arial"/>
          <w:szCs w:val="24"/>
        </w:rPr>
        <w:t>, 10 days</w:t>
      </w:r>
      <w:r w:rsidR="003A62E9" w:rsidRPr="000F1418">
        <w:rPr>
          <w:rFonts w:cs="Arial"/>
          <w:szCs w:val="24"/>
        </w:rPr>
        <w:t xml:space="preserve"> </w:t>
      </w:r>
      <w:r w:rsidR="003A62E9">
        <w:rPr>
          <w:rFonts w:cs="Arial"/>
          <w:szCs w:val="24"/>
        </w:rPr>
        <w:t xml:space="preserve">in read flour beetles </w:t>
      </w:r>
      <w:r w:rsidR="003A62E9" w:rsidRPr="00835BB9">
        <w:rPr>
          <w:rFonts w:cs="Arial"/>
          <w:szCs w:val="24"/>
        </w:rPr>
        <w:fldChar w:fldCharType="begin" w:fldLock="1"/>
      </w:r>
      <w:r w:rsidR="003A62E9" w:rsidRPr="00835BB9">
        <w:rPr>
          <w:rFonts w:cs="Arial"/>
          <w:szCs w:val="24"/>
        </w:rPr>
        <w:instrText>ADDIN CSL_CITATION {"citationItems":[{"id":"ITEM-1","itemData":{"ISSN":"0962-8452","PMID":"18796392","abstract":"As invertebrates lack the molecular machinery employed by the vertebrate adaptive immune system, it was thought that they consequently lack the ability to produce lasting and specific immunity. However, in recent years, it has been demonstrated that the immune defence of invertebrates is by far more complicated and specific than previously envisioned. Lasting immunity following an initial exposure that proves protection on a secondary exposure has been shown in several species of invertebrates. This phenomenon has become known as immune priming. In the cases where it is explicitly tested, this priming can also be highly specific. In this study, we used survival assays to test for specific priming of resistance in the red flour beetle, Tribolium castaneum, using bacteria of different degrees of relatedness. Our results suggest an unexpected degree of specificity that even allows for differentiation between different strains of the same bacterium. However, our findings also demonstrate that specific priming of resistance in insects may not be ubiquitous across all bacteria.","author":[{"dropping-particle":"","family":"Roth","given":"Olivia","non-dropping-particle":"","parse-names":false,"suffix":""},{"dropping-particle":"","family":"Sadd","given":"Ben M","non-dropping-particle":"","parse-names":false,"suffix":""},{"dropping-particle":"","family":"Schmid-Hempel","given":"Paul","non-dropping-particle":"","parse-names":false,"suffix":""},{"dropping-particle":"","family":"Kurtz","given":"Joachim","non-dropping-particle":"","parse-names":false,"suffix":""}],"container-title":"Proceedings. Biological sciences / The Royal Society","id":"ITEM-1","issue":"1654","issued":{"date-parts":[["2009"]]},"page":"145-151","title":"Strain-specific priming of resistance in the red flour beetle, &lt;i&gt;Tribolium castaneum&lt;/i&gt;.","type":"article-journal","volume":"276"},"uris":["http://www.mendeley.com/documents/?uuid=7f8947c1-d841-404c-8d9e-d29d36be107e"]},{"id":"ITEM-2","itemData":{"ISSN":"00222011","PMID":"21377471","abstract":"This study was conducted to determine if exposure of shrimp, Litopenaeus vannamei, to a commercial anti-vibrio vaccine caused changes in antibacterial and cellular (phagocytosis) defences. Shrimp post-larvae were administered either Vibromax™ vaccine or a blank preparation. Whole body homogenates were prepared before (day 0), during (day 10) and after (day 20) vaccination and incubated with a selection of pathogenic vibrios. Homogenate from day 0 animals showed natural antibacterial activity towards Vibrio anguillarum which was significantly enhanced for bacteria-exposed shrimp at 10. days post-challenge. This effect of the vaccine was short-term in its duration. No antibacterial activity was observed in day 0 shrimp homogenate against Vibrio alginolyticus but it was significantly enhanced for both vaccinated and blank-vaccinated shrimp by day 10. No natural or inducible antibacterial activity was observed against Vibrio harveyi at 0, 10 or 20. days post-challenge. To determine if prior exposure of shrimp to inactivated vibrios results in elevated hemocyte phagocytic activity, juveniles were injected with either a mixture of formalin-inactivated vibrios or saline. Hemocyte monolayers made from these shrimp were overlaid with a 1:1 mix of Bacillus subtilis and these vibrios. Hemocytes from vibrio-exposed animals showed elevated levels of internalised vibrios compared with those from the saline injected group. These studies show selectively enhanced cellular defences of shrimp following 'vaccination'. © 2011 Elsevier Inc.","author":[{"dropping-particle":"","family":"Powell","given":"Adam","non-dropping-particle":"","parse-names":false,"suffix":""},{"dropping-particle":"","family":"Pope","given":"Edward C.","non-dropping-particle":"","parse-names":false,"suffix":""},{"dropping-particle":"","family":"Eddy","given":"Fiona E.","non-dropping-particle":"","parse-names":false,"suffix":""},{"dropping-particle":"","family":"Roberts","given":"Emily C.","non-dropping-particle":"","parse-names":false,"suffix":""},{"dropping-particle":"","family":"Shields","given":"Robin J.","non-dropping-particle":"","parse-names":false,"suffix":""},{"dropping-particle":"","family":"Francis","given":"Michael J.","non-dropping-particle":"","parse-names":false,"suffix":""},{"dropping-particle":"","family":"Smith","given":"Patrick","non-dropping-particle":"","parse-names":false,"suffix":""},{"dropping-particle":"","family":"Topps","given":"Sylvie","non-dropping-particle":"","parse-names":false,"suffix":""},{"dropping-particle":"","family":"Reid","given":"Jim","non-dropping-particle":"","parse-names":false,"suffix":""},{"dropping-particle":"","family":"Rowley","given":"Andrew F.","non-dropping-particle":"","parse-names":false,"suffix":""}],"container-title":"Journal of Invertebrate Pathology","id":"ITEM-2","issue":"2","issued":{"date-parts":[["2011"]]},"page":"95-99","publisher":"Elsevier Inc.","title":"Enhanced immune defences in Pacific white shrimp (&lt;i&gt;Litopenaeus vannamei&lt;/i&gt;) post-exposure to a vibrio vaccine","type":"article-journal","volume":"107"},"uris":["http://www.mendeley.com/documents/?uuid=d2d2456f-2d70-4ee3-86de-fa3220642006"]}],"mendeley":{"formattedCitation":"(Powell et al., 2011; Roth et al., 2009)","plainTextFormattedCitation":"(Powell et al., 2011; Roth et al., 2009)","previouslyFormattedCitation":"(Powell et al., 2011; Roth et al., 2009)"},"properties":{"noteIndex":0},"schema":"https://github.com/citation-style-language/schema/raw/master/csl-citation.json"}</w:instrText>
      </w:r>
      <w:r w:rsidR="003A62E9" w:rsidRPr="00835BB9">
        <w:rPr>
          <w:rFonts w:cs="Arial"/>
          <w:szCs w:val="24"/>
        </w:rPr>
        <w:fldChar w:fldCharType="separate"/>
      </w:r>
      <w:r w:rsidR="003A62E9" w:rsidRPr="00835BB9">
        <w:rPr>
          <w:rFonts w:cs="Arial"/>
          <w:noProof/>
          <w:szCs w:val="24"/>
        </w:rPr>
        <w:t>(Powell et al., 2011; Roth et al., 2009)</w:t>
      </w:r>
      <w:r w:rsidR="003A62E9" w:rsidRPr="00835BB9">
        <w:rPr>
          <w:rFonts w:cs="Arial"/>
          <w:szCs w:val="24"/>
        </w:rPr>
        <w:fldChar w:fldCharType="end"/>
      </w:r>
      <w:r w:rsidR="003A62E9" w:rsidRPr="00835BB9">
        <w:rPr>
          <w:rFonts w:cs="Arial"/>
          <w:szCs w:val="24"/>
        </w:rPr>
        <w:t xml:space="preserve">, </w:t>
      </w:r>
      <w:r w:rsidR="003A62E9">
        <w:rPr>
          <w:rFonts w:cs="Arial"/>
          <w:szCs w:val="24"/>
        </w:rPr>
        <w:t xml:space="preserve">and </w:t>
      </w:r>
      <w:r w:rsidR="003A62E9" w:rsidRPr="00835BB9">
        <w:rPr>
          <w:rFonts w:cs="Arial"/>
          <w:szCs w:val="24"/>
        </w:rPr>
        <w:t>1</w:t>
      </w:r>
      <w:r w:rsidR="003A62E9">
        <w:rPr>
          <w:rFonts w:cs="Arial"/>
          <w:szCs w:val="24"/>
        </w:rPr>
        <w:t>0</w:t>
      </w:r>
      <w:r w:rsidR="003A62E9" w:rsidRPr="00835BB9">
        <w:rPr>
          <w:rFonts w:cs="Arial"/>
          <w:szCs w:val="24"/>
        </w:rPr>
        <w:t xml:space="preserve"> </w:t>
      </w:r>
      <w:r w:rsidR="003A62E9">
        <w:rPr>
          <w:rFonts w:cs="Arial"/>
          <w:szCs w:val="24"/>
        </w:rPr>
        <w:t xml:space="preserve">– 50 </w:t>
      </w:r>
      <w:r w:rsidR="003A62E9" w:rsidRPr="00835BB9">
        <w:rPr>
          <w:rFonts w:cs="Arial"/>
          <w:szCs w:val="24"/>
        </w:rPr>
        <w:t>days</w:t>
      </w:r>
      <w:r w:rsidR="003A62E9">
        <w:rPr>
          <w:rFonts w:cs="Arial"/>
          <w:szCs w:val="24"/>
        </w:rPr>
        <w:t xml:space="preserve"> in shrimps</w:t>
      </w:r>
      <w:r w:rsidR="003A62E9" w:rsidRPr="00835BB9">
        <w:rPr>
          <w:rFonts w:cs="Arial"/>
          <w:szCs w:val="24"/>
        </w:rPr>
        <w:t xml:space="preserve"> </w:t>
      </w:r>
      <w:bookmarkStart w:id="259" w:name="_Hlk2568389"/>
      <w:r w:rsidR="003A62E9">
        <w:rPr>
          <w:rFonts w:cs="Arial"/>
          <w:szCs w:val="24"/>
        </w:rPr>
        <w:fldChar w:fldCharType="begin" w:fldLock="1"/>
      </w:r>
      <w:r w:rsidR="003A62E9">
        <w:rPr>
          <w:rFonts w:cs="Arial"/>
          <w:szCs w:val="24"/>
        </w:rPr>
        <w:instrText>ADDIN CSL_CITATION {"citationItems":[{"id":"ITEM-1","itemData":{"DOI":"10.1016/j.fsi.2008.04.012","ISBN":"1050-4648","ISSN":"10504648","PMID":"18603448","abstract":"White spot syndrome virus (WSSV) disease is a major threat to shrimp culture worldwide. Here, we assessed the efficacy of the oral administration of purified recombinant VP28, an envelope protein of WSSV, expressed in a Gram-positive bacterium, Brevibacillus brevis, in providing protection in shrimp, Penaeus japonicus, upon challenge with WSSV. Juvenile shrimp (2-3 g in body weight) fed with pellets containing purified recombinant VP28 (50 μg/shrimp) for 2 weeks showed significantly higher survival rates than control groups when challenged with the virus at 3 days after the last day of feeding. However, when shrimp were challenged 2 weeks after the last day of feeding, survival rates decreased (33.4% and 24.93%, respectively). Survival rate was dose-dependent, increasing from 60.7 to 80.3% as the dose increased from 1 to 50 μg/shrimp. At a dose of 50 μg/shrimp, the recombinant protein provided protection as soon as 1 day after feeding (72.5% survival). Similar results were obtained with larger-sized shrimp. These results show that recombinant VP28 expressed in a Gram-positive bacterium is a potential oral vaccine against WSSV. © 2008 Elsevier Ltd. All rights reserved.","author":[{"dropping-particle":"","family":"Caipang","given":"Christopher Marlowe A.","non-dropping-particle":"","parse-names":false,"suffix":""},{"dropping-particle":"","family":"Verjan","given":"Noel","non-dropping-particle":"","parse-names":false,"suffix":""},{"dropping-particle":"","family":"Ooi","given":"Ei Lin","non-dropping-particle":"","parse-names":false,"suffix":""},{"dropping-particle":"","family":"Kondo","given":"Hidehiro","non-dropping-particle":"","parse-names":false,"suffix":""},{"dropping-particle":"","family":"Hirono","given":"Ikuo","non-dropping-particle":"","parse-names":false,"suffix":""},{"dropping-particle":"","family":"Aoki","given":"Takashi","non-dropping-particle":"","parse-names":false,"suffix":""},{"dropping-particle":"","family":"Kiyono","given":"Hiroshi","non-dropping-particle":"","parse-names":false,"suffix":""},{"dropping-particle":"","family":"Yuki","given":"Yoshikazu","non-dropping-particle":"","parse-names":false,"suffix":""}],"container-title":"Fish and Shellfish Immunology","id":"ITEM-1","issue":"3","issued":{"date-parts":[["2008"]]},"page":"315-320","title":"Enhanced survival of shrimp, &lt;i&gt;Penaeus (Marsupenaeus) japonicus&lt;/i&gt; from white spot syndrome disease after oral administration of recombinant VP28 expressed in&lt;i&gt; Brevibacillus brevis&lt;/i&gt;","type":"article-journal","volume":"25"},"uris":["http://www.mendeley.com/documents/?uuid=14b3fe4b-5948-4e26-ba13-c14cd298170e"]},{"id":"ITEM-2","itemData":{"DOI":"10.1016/S0044-8486(03)00363-6","ISBN":"0044-8486","ISSN":"00448486","abstract":"Crustaceans do not possess an adaptive immune response with immunoglobulins; however, recently, \"quasi-immune response\" has been reported by which kuruma shrimp (Penaeus japonicus) surviving from natural or experimental white spot syndrome virus (WSSV) infections possess a resistance against challenge with WSSV. In this study, efficacy of vaccines made of inactivated WSSV with or without immunostimulants (β-1,3-glucan or killed Vibrio penaeicida) and of recombinant proteins of WSSV (rVP26, rVP28) were tested by intramuscular vaccination followed by intramuscular challenge of kuruma shrimp with WSSV. The shrimp vaccinated with formalin-inactivated WSSV showed a resistance to the virus on 10th day post-vaccination (dpv) but not on 30th dpv. Heat-inactivated WSSV did not induce a resistance in the shrimp even on 10th dpv. Additional injections with glucan or V. penaeicida enhanced the efficacy of formalin-inactivated WSSV vaccine; however, the relative percent survival (RPS) values did not exceed 60% even when shrimp were vaccinated three times. On the other hand, two injections with rVP26 or rVP28 induced a higher resistance, with RPS values 60% and 95%, respectively, in the shrimp on 30th dpv. These results indicate the possibility of vaccination of kuruma shrimp with recombinant proteins against WSSV. © 2004 Elsevier Science B.V. All rights reserved.","author":[{"dropping-particle":"","family":"Namikoshi","given":"Atsushi","non-dropping-particle":"","parse-names":false,"suffix":""},{"dropping-particle":"","family":"Wu","given":"Jin Lu","non-dropping-particle":"","parse-names":false,"suffix":""},{"dropping-particle":"","family":"Yamashita","given":"Takayoshi","non-dropping-particle":"","parse-names":false,"suffix":""},{"dropping-particle":"","family":"Nishizawa","given":"Toyohiko","non-dropping-particle":"","parse-names":false,"suffix":""},{"dropping-particle":"","family":"Nishioka","given":"Toyohiro","non-dropping-particle":"","parse-names":false,"suffix":""},{"dropping-particle":"","family":"Arimoto","given":"Misao","non-dropping-particle":"","parse-names":false,"suffix":""},{"dropping-particle":"","family":"Muroga","given":"Kiyokuni","non-dropping-particle":"","parse-names":false,"suffix":""}],"container-title":"Aquaculture","id":"ITEM-2","issue":"1-4","issued":{"date-parts":[["2004"]]},"page":"25-35","title":"Vaccination trials with &lt;i&gt;Penaeus japonicus&lt;/i&gt; to induce resistance to white spot syndrome virus","type":"article-journal","volume":"229"},"uris":["http://www.mendeley.com/documents/?uuid=28847410-6f05-4ec3-be3f-2a46bf04cc5e"]},{"id":"ITEM-3","itemData":{"DOI":"10.1016/j.vaccine.2006.12.056","ISBN":"0264-410X (Print)","ISSN":"0264410X","PMID":"17267079","abstract":"White Spot Syndrome Virus (WSSV) is a major cause of mortality in shrimp and poses a huge threat to aquaculture industry. Till now no comprehensive or individual strategy has been established to combat white spot disease. Previous efforts by other investigators have given insight of protein vaccination and its efficacy to protect shrimp against WSSV infection. In this study, we have explored the protective efficacy of DNA vaccination and tissue distribution of the immunised recombinant plasmid in black tiger shrimp (Penaeus monodon). Four recombinant constructs were generated by inserting four genes encoding the WSSV structural proteins VP15, VP28, VP35 and VP281 individually into DNA vaccine vector pVAX1. Expression of these proteins from the recombinant plasmids was confirmed in vitro in CHO cell lines. For vaccination experiments, shrimp were immunised with these DNA constructs and later challenged with WSSV. A significant level of protection was offered by the plasmids encoding VP28 or VP281 till 7 weeks whereas protein vaccination failed to protect vaccinated shrimp after 3 weeks of first immunisation. In addition, our tissue distribution study revealed the persistence of immunised DNA at least upto 2 months in the injected shrimp muscle. Thus, our results suggest that DNA vaccination strategy will have potential utility against WSSV infection in shrimp cultivation. ?? 2007 Elsevier Ltd. All rights reserved.","author":[{"dropping-particle":"","family":"Rout","given":"Namita","non-dropping-particle":"","parse-names":false,"suffix":""},{"dropping-particle":"","family":"Kumar","given":"Sudhir","non-dropping-particle":"","parse-names":false,"suffix":""},{"dropping-particle":"","family":"Jaganmohan","given":"Shanmugam","non-dropping-particle":"","parse-names":false,"suffix":""},{"dropping-particle":"","family":"Murugan","given":"Vadivel","non-dropping-particle":"","parse-names":false,"suffix":""}],"container-title":"Vaccine","id":"ITEM-3","issue":"15","issued":{"date-parts":[["2007"]]},"page":"2778-2786","title":"DNA vaccines encoding viral envelope proteins confer protective immunity against WSSV in black tiger shrimp","type":"article-journal","volume":"25"},"uris":["http://www.mendeley.com/documents/?uuid=dff6b0df-91b7-40e5-8f47-a538910e97df"]},{"id":"ITEM-4","itemData":{"DOI":"10.1128/JVI.78.4.2057","abstract":"White spot syndrome virus (WSSV) occurs worldwide and causes high mortality and considerable economic damage to the shrimp farming industry. No adequate treatments against this virus are available. It is generally accepted that invertebrates such as shrimp do not have an adaptive immune response system such as that present in vertebrates. As it has been demonstrated that shrimp surviving a WSSV infection have higher survival rates upon subsequent rechallenge, we investigated the potential of oral vaccination of shrimp with subunit vaccines consisting of WSSV virion envelope proteins. Penaeus monodon shrimp were fed food pellets coated with inactivated bacteria overexpressing two WSSV envelope proteins, VP19 and VP28. Vaccination with VP28 showed a significant lower cumulative mortality compared to vaccination with bacteria expressing the empty vectors after challenge via immersion (relative survival, 61%), while vaccination with VP19 provided no protection. To determine the onset and duration of protection, challenges were subsequently performed 3, 7, and 21 days after vaccination. A significantly higher survival was observed both 3 and 7 days postvaccination (relative survival, 64% and 77%, respectively), but the protection was reduced 21 days after the vaccination (relative survival, 29%). This suggests that contrary to current assumptions that invertebrates do not have a true adaptive immune system, a specific immune response and protection can be induced in P. monodon. These experiments open up new ways to benefit the WSSV-hampered shrimp farming industry.","author":[{"dropping-particle":"","family":"Witteveldt","given":"Jeroen","non-dropping-particle":"","parse-names":false,"suffix":""},{"dropping-particle":"","family":"Cifuentes","given":"Carolina C","non-dropping-particle":"","parse-names":false,"suffix":""},{"dropping-particle":"","family":"Vlak","given":"Just M","non-dropping-particle":"","parse-names":false,"suffix":""},{"dropping-particle":"Van","family":"Hulten","given":"Mariëlle C W","non-dropping-particle":"","parse-names":false,"suffix":""},{"dropping-particle":"Van","family":"Hulten","given":"C W","non-dropping-particle":"","parse-names":false,"suffix":""},{"dropping-particle":"","family":"Hulten","given":"Mariëlle C W","non-dropping-particle":"Van","parse-names":false,"suffix":""}],"container-title":"Journal of Virology","id":"ITEM-4","issue":"4","issued":{"date-parts":[["2004"]]},"page":"2057-2061","title":"Protection of &lt;i&gt;Penaeus monodon&lt;/i&gt; against White Spot Syndrome Virus by oral vaccination","type":"article-journal","volume":"78"},"uris":["http://www.mendeley.com/documents/?uuid=61110d8a-d72e-4bb3-aaf2-ce069a48a1b3"]},{"id":"ITEM-5","itemData":{"DOI":"10.1016/j.fsi.2003.09.006","ISBN":"1050-4648","ISSN":"10504648","PMID":"14747570","abstract":"Although invertebrates lack a true adaptive immune response, the potential to vaccinate Penaeus monodon shrimp against white spot syndrome virus (WSSV) using the WSSV envelope proteins VP19 and VP28 was evaluated. Both structural WSSV proteins were N-terminally fused to the maltose binding protein (MBP) and purified after expression in bacteria. Shrimp were vaccinated by intramuscular injection of the purified WSSV proteins and challenged 2 and 25 days after vaccination to assess the onset and duration of protection. As controls, purified MBP- and mock-vaccinated shrimp were included. VP19-vaccinated shrimp showed a significantly better survival (p &lt; 0.05) as compared to the MBP-vaccinated control shrimp with a relative percent survival (RPS) of 33% and 57% at 2 and 25 days after vaccination, respectively. Also, the groups vaccinated with VP28 and a mixture of VP19 and VP28 showed a significantly better survival when challenged two days after vaccination (RPS of 44% and 33%, respectively), but not after 25 days. These results show that protection can be generated in shrimp against WSSV using its structural proteins as a subunit vaccine. This suggests that the shrimp immune system is able to specifically recognize and react to proteins. This study further shows that vaccination of shrimp may be possible despite the absence of a true adaptive immune system, opening the way to new strategies to control viral diseases in shrimp and other crustaceans. © 2003 Elsevier Ltd. All rights reserved.","author":[{"dropping-particle":"","family":"Witteveldt","given":"Jeroen","non-dropping-particle":"","parse-names":false,"suffix":""},{"dropping-particle":"","family":"Vlak","given":"Just M.","non-dropping-particle":"","parse-names":false,"suffix":""},{"dropping-particle":"","family":"Hulten","given":"Mariëlle C.W.","non-dropping-particle":"Van","parse-names":false,"suffix":""}],"container-title":"Fish and Shellfish Immunology","id":"ITEM-5","issue":"5","issued":{"date-parts":[["2004"]]},"page":"571-579","title":"Protection of &lt;i&gt;Penaeus monodon&lt;/i&gt; against white spot syndrome virus using a WSSV subunit vaccine","type":"article-journal","volume":"16"},"uris":["http://www.mendeley.com/documents/?uuid=54e9c019-a310-49fa-934b-c7cd8b9468d4"]}],"mendeley":{"formattedCitation":"(Caipang et al., 2008; Namikoshi et al., 2004; Rout et al., 2007; Witteveldt et al., 2004a, 2004b)","plainTextFormattedCitation":"(Caipang et al., 2008; Namikoshi et al., 2004; Rout et al., 2007; Witteveldt et al., 2004a, 2004b)","previouslyFormattedCitation":"(Caipang et al., 2008; Namikoshi et al., 2004; Rout et al., 2007; Witteveldt et al., 2004a, 2004b)"},"properties":{"noteIndex":0},"schema":"https://github.com/citation-style-language/schema/raw/master/csl-citation.json"}</w:instrText>
      </w:r>
      <w:r w:rsidR="003A62E9">
        <w:rPr>
          <w:rFonts w:cs="Arial"/>
          <w:szCs w:val="24"/>
        </w:rPr>
        <w:fldChar w:fldCharType="separate"/>
      </w:r>
      <w:r w:rsidR="003A62E9" w:rsidRPr="00934EA0">
        <w:rPr>
          <w:rFonts w:cs="Arial"/>
          <w:noProof/>
          <w:szCs w:val="24"/>
        </w:rPr>
        <w:t>(Caipang et al., 2008; Namikoshi et al., 2004; Rout et al., 2007; Witteveldt et al., 2004a, 2004b)</w:t>
      </w:r>
      <w:r w:rsidR="003A62E9">
        <w:rPr>
          <w:rFonts w:cs="Arial"/>
          <w:szCs w:val="24"/>
        </w:rPr>
        <w:fldChar w:fldCharType="end"/>
      </w:r>
      <w:r w:rsidR="003A62E9">
        <w:rPr>
          <w:rFonts w:cs="Arial"/>
          <w:szCs w:val="24"/>
        </w:rPr>
        <w:t>.</w:t>
      </w:r>
    </w:p>
    <w:bookmarkEnd w:id="258"/>
    <w:bookmarkEnd w:id="259"/>
    <w:p w14:paraId="07AC3B76" w14:textId="5D64291F" w:rsidR="003A62E9" w:rsidRDefault="00C603D1" w:rsidP="003A62E9">
      <w:r>
        <w:tab/>
      </w:r>
      <w:r w:rsidR="003A62E9">
        <w:t xml:space="preserve">Several potential mechanisms governing trained immunity in invertebrates have been proposed. Initially, it was thought that the up-regulation of immune signalling routes such as the Toll and IMD pathways </w:t>
      </w:r>
      <w:r w:rsidR="003A62E9">
        <w:fldChar w:fldCharType="begin" w:fldLock="1"/>
      </w:r>
      <w:r w:rsidR="003A62E9">
        <w:instrText>ADDIN CSL_CITATION {"citationItems":[{"id":"ITEM-1","itemData":{"DOI":"10.1016/S1534-5807(02)00325-8","ISBN":"1534-5807 (Print)\\r1534-5807 (Linking)","ISSN":"15345807","PMID":"12431377","abstract":"Innate immunity is essential for metazoans to fight microbial infections. Genome-wide expression profiling was used to analyze the outcome of impairing specific signaling pathways after microbial challenge. We found that these transcriptional patterns can be dissected into distinct groups. We demonstrate that, in addition to signaling through the Toll and Imd pathways, signaling through the JNK and JAK/STAT pathways, controls distinct subsets of targets induced by microbial agents. Each pathway shows a specific temporal pattern of activation and targets different functional groups, suggesting that innate immune responses are modular and recruit distinct physiological programs. In particular, our results may imply a close link between the control of tissue repair and antimicrobial processes.","author":[{"dropping-particle":"","family":"Boutros","given":"Michael","non-dropping-particle":"","parse-names":false,"suffix":""},{"dropping-particle":"","family":"Agaisse","given":"Hervé","non-dropping-particle":"","parse-names":false,"suffix":""},{"dropping-particle":"","family":"Perrimon","given":"Norbert","non-dropping-particle":"","parse-names":false,"suffix":""}],"container-title":"Developmental Cell","id":"ITEM-1","issue":"5","issued":{"date-parts":[["2002"]]},"page":"711-722","title":"Sequential activation of signaling pathways during innate immune responses in &lt;i&gt;Drosophila&lt;/i&gt;","type":"article-journal","volume":"3"},"uris":["http://www.mendeley.com/documents/?uuid=2a0fd364-affe-4386-a055-92345f8c579a"]}],"mendeley":{"formattedCitation":"(Boutros et al., 2002)","plainTextFormattedCitation":"(Boutros et al., 2002)","previouslyFormattedCitation":"(Boutros et al., 2002)"},"properties":{"noteIndex":0},"schema":"https://github.com/citation-style-language/schema/raw/master/csl-citation.json"}</w:instrText>
      </w:r>
      <w:r w:rsidR="003A62E9">
        <w:fldChar w:fldCharType="separate"/>
      </w:r>
      <w:r w:rsidR="003A62E9" w:rsidRPr="00D408FD">
        <w:rPr>
          <w:noProof/>
        </w:rPr>
        <w:t>(Boutros et al., 2002)</w:t>
      </w:r>
      <w:r w:rsidR="003A62E9">
        <w:fldChar w:fldCharType="end"/>
      </w:r>
      <w:r w:rsidR="003A62E9">
        <w:t xml:space="preserve"> and differentiation of haemocytes </w:t>
      </w:r>
      <w:r w:rsidR="003A62E9">
        <w:fldChar w:fldCharType="begin" w:fldLock="1"/>
      </w:r>
      <w:r w:rsidR="00A92768">
        <w:instrText>ADDIN CSL_CITATION {"citationItems":[{"id":"ITEM-1","itemData":{"author":[{"dropping-particle":"","family":"Rodrigues","given":"Janneth","non-dropping-particle":"","parse-names":false,"suffix":""},{"dropping-particle":"","family":"Brayner","given":"Fábio André","non-dropping-particle":"","parse-names":false,"suffix":""},{"dropping-particle":"","family":"Alves","given":"Luiz Carlos","non-dropping-particle":"","parse-names":false,"suffix":""}],"container-title":"Science","id":"ITEM-1","issue":"October","issued":{"date-parts":[["2010"]]},"page":"1353-1356","title":"Hemocyte differentiation mediates innate immune memory in &lt;i&gt;Anopheles gambiae&lt;/i&gt; mosquitoes","type":"article-journal","volume":"329"},"uris":["http://www.mendeley.com/documents/?uuid=9d1adff8-791b-4cc6-9d43-ae6bcf31f499"]}],"mendeley":{"formattedCitation":"(Rodrigues et al., 2010)","plainTextFormattedCitation":"(Rodrigues et al., 2010)","previouslyFormattedCitation":"(J. Rodrigues et al., 2012)"},"properties":{"noteIndex":0},"schema":"https://github.com/citation-style-language/schema/raw/master/csl-citation.json"}</w:instrText>
      </w:r>
      <w:r w:rsidR="003A62E9">
        <w:fldChar w:fldCharType="separate"/>
      </w:r>
      <w:r w:rsidR="00A92768" w:rsidRPr="00A92768">
        <w:rPr>
          <w:noProof/>
        </w:rPr>
        <w:t>(Rodrigues et al., 2010)</w:t>
      </w:r>
      <w:r w:rsidR="003A62E9">
        <w:fldChar w:fldCharType="end"/>
      </w:r>
      <w:r w:rsidR="003A62E9">
        <w:t xml:space="preserve"> were responsible. Subsequently, it was suggested that invertebrates could generate diversified immune-type receptors through alternative splicing </w:t>
      </w:r>
      <w:r w:rsidR="003A62E9">
        <w:fldChar w:fldCharType="begin" w:fldLock="1"/>
      </w:r>
      <w:r w:rsidR="003A62E9">
        <w:instrText>ADDIN CSL_CITATION {"citationItems":[{"id":"ITEM-1","itemData":{"DOI":"10.1016/B978-012373976-6.50007-0","ISBN":"9780123739766","author":[{"dropping-particle":"","family":"N. Pham","given":"Linh","non-dropping-particle":"","parse-names":false,"suffix":""},{"dropping-particle":"","family":"Schneider","given":"David","non-dropping-particle":"","parse-names":false,"suffix":""}],"container-title":"Insect Immunology,","id":"ITEM-1","issued":{"date-parts":[["2008"]]},"page":"97-127","title":"Evidence for specificity and memory in the insect innate immune response","type":"article"},"uris":["http://www.mendeley.com/documents/?uuid=85b48ef2-0f03-4731-8838-308db10e2b17"]}],"mendeley":{"formattedCitation":"(N. Pham and Schneider, 2008)","manualFormatting":"(Pham and Schneider, 2008)","plainTextFormattedCitation":"(N. Pham and Schneider, 2008)","previouslyFormattedCitation":"(N. Pham and Schneider, 2008)"},"properties":{"noteIndex":0},"schema":"https://github.com/citation-style-language/schema/raw/master/csl-citation.json"}</w:instrText>
      </w:r>
      <w:r w:rsidR="003A62E9">
        <w:fldChar w:fldCharType="separate"/>
      </w:r>
      <w:r w:rsidR="003A62E9">
        <w:rPr>
          <w:noProof/>
        </w:rPr>
        <w:t>(</w:t>
      </w:r>
      <w:r w:rsidR="003A62E9" w:rsidRPr="00A225DB">
        <w:rPr>
          <w:noProof/>
        </w:rPr>
        <w:t>Pham and Schneider, 2008)</w:t>
      </w:r>
      <w:r w:rsidR="003A62E9">
        <w:fldChar w:fldCharType="end"/>
      </w:r>
      <w:r w:rsidR="003A62E9">
        <w:t xml:space="preserve"> of genes encoding </w:t>
      </w:r>
      <w:r w:rsidR="003A62E9" w:rsidRPr="00A06D62">
        <w:t xml:space="preserve">Down syndrome cell adhesion molecule </w:t>
      </w:r>
      <w:r w:rsidR="003A62E9">
        <w:t xml:space="preserve">(DSCAM) </w:t>
      </w:r>
      <w:r w:rsidR="003A62E9">
        <w:fldChar w:fldCharType="begin" w:fldLock="1"/>
      </w:r>
      <w:r w:rsidR="00C7303A">
        <w:instrText>ADDIN CSL_CITATION {"citationItems":[{"id":"ITEM-1","itemData":{"ISBN":"1545-7885 (Electronic)\\n1544-9173 (Linking)","ISSN":"15457885","PMID":"16774454","abstract":"Activation of the insect innate immune system is dependent on a limited number of pattern recognition receptors (PRRs) capable of interacting with pathogen-associated molecular pattern. Here we report a novel role of an alternatively spliced hypervariable immunoglobulin domain-encoding gene, Dscam, in generating a broad range of PRRs implicated in immune defense in the malaria vector Anopheles gambiae. The mosquito Down syndrome cell adhesion molecule gene, AgDscam, has a complex genome organization with 101 exons that can produce over 31,000 potential alternative splice forms with different combinations of adhesive domains and interaction specificities. AgDscam responds to infection by producing pathogen challenge-specific splice form repertoires. Transient silencing of AgDscam compromises the mosquito's resistance to infections with bacteria and the malaria parasite Plasmodium. AgDscam is mediating phagocytosis of bacteria with which it can associate and defend against in a splice form-specific manner. AgDscam is a hypervariable PRR of the A. gambiae innate immune system.","author":[{"dropping-particle":"","family":"Dong","given":"Yuemei","non-dropping-particle":"","parse-names":false,"suffix":""},{"dropping-particle":"","family":"Taylor","given":"Harry E.","non-dropping-particle":"","parse-names":false,"suffix":""},{"dropping-particle":"","family":"Dimopoulos","given":"George","non-dropping-particle":"","parse-names":false,"suffix":""}],"container-title":"PLoS Biology","id":"ITEM-1","issue":"7","issued":{"date-parts":[["2006"]]},"page":"1137-1146","title":"AgDscam, a hypervariable immunoglobulin domain-containing receptor of the &lt;i&gt;Anopheles gambiae&lt;/i&gt; innate immune system","type":"article-journal","volume":"4"},"uris":["http://www.mendeley.com/documents/?uuid=f7241c9f-bf4b-4d23-97f2-680a3e920d4c"]},{"id":"ITEM-2","itemData":{"DOI":"10.1016/j.it.2006.09.001","ISBN":"1471-4906","ISSN":"14714906","PMID":"16979938","abstract":"Vertebrate adaptive immunity is characterized by challenge-specific long-term protection. This specific memory is achieved through the vast diversity of somatically rearranged immunological receptors such as antibodies. Whether or not invertebrates are capable of a comparable phenotypic plasticity and memory has long been a matter of debate. A recent study on Anopheles gambiae mosquitoes now establishes Down syndrome cell adhesion molecule (Dscam) as a key immune surveillance factor with characteristics analogous to antibodies. ?? 2006 Elsevier Ltd. All rights reserved.","author":[{"dropping-particle":"","family":"Kurtz","given":"Joachim","non-dropping-particle":"","parse-names":false,"suffix":""},{"dropping-particle":"","family":"Armitage","given":"Sophie A O","non-dropping-particle":"","parse-names":false,"suffix":""}],"container-title":"Trends in Immunology","id":"ITEM-2","issue":"11","issued":{"date-parts":[["2006"]]},"page":"493-496","title":"Alternative adaptive immunity in invertebrates","type":"article-journal","volume":"27"},"uris":["http://www.mendeley.com/documents/?uuid=2905ff3e-1518-4488-883a-633a199648f5"]}],"mendeley":{"formattedCitation":"(Dong et al., 2006; Kurtz and Armitage, 2006b)","plainTextFormattedCitation":"(Dong et al., 2006; Kurtz and Armitage, 2006b)","previouslyFormattedCitation":"(Dong et al., 2006; Kurtz and Armitage, 2006b)"},"properties":{"noteIndex":0},"schema":"https://github.com/citation-style-language/schema/raw/master/csl-citation.json"}</w:instrText>
      </w:r>
      <w:r w:rsidR="003A62E9">
        <w:fldChar w:fldCharType="separate"/>
      </w:r>
      <w:r w:rsidR="00C7303A" w:rsidRPr="00C7303A">
        <w:rPr>
          <w:noProof/>
        </w:rPr>
        <w:t>(Dong et al., 2006; Kurtz and Armitage, 2006b)</w:t>
      </w:r>
      <w:r w:rsidR="003A62E9">
        <w:fldChar w:fldCharType="end"/>
      </w:r>
      <w:r w:rsidR="003A62E9">
        <w:t xml:space="preserve">, Fibrinogen-related proteins (FREPs) </w:t>
      </w:r>
      <w:r w:rsidR="003A62E9">
        <w:fldChar w:fldCharType="begin" w:fldLock="1"/>
      </w:r>
      <w:r w:rsidR="00C7303A">
        <w:instrText>ADDIN CSL_CITATION {"citationItems":[{"id":"ITEM-1","itemData":{"DOI":"10.1007/s11434-012-5155-6","ISBN":"1001-6538","ISSN":"10016538","abstract":"Fibrinogen-related proteins (FREPs) are lectins with at least a fibrinogen-like domain. They are widespread in Mollusca and play an important role as immune pattern-recognition receptors. These diverse molecules provide interesting models for the study of the evolution of innate immunity. Although oysters are among the most studied mollusks, there have been few investigations of this gene family in oysters. This paper reports the cloning of the first oyster FREP, named CgFREP, from the Pacific oyster Crassostrea gigas. Five types of FREP (CgFREP-1 to CgFREP-5) were obtained based on a single pair of primers, confirming their high diversity. The proteins deduced from these FREPs contained 253-363 amino acids and were divided into three subfamilies based on sequence identities (cutoff point &lt; 86%). The topological structure of the phylogenetic tree showed the five CgFREPs clustered together and were completely separated from the subgroup of FREPs obtained from Biomphalaria glabrata (BgFREPs). This implies that FREP diversity evolved before the BgFREPs branched off. An interesting aspect of the CgFREPs was their individual hypermutation. Ninety-three SNPs and five indels were characterized among CgFREPs. Some mutations (e.g. an insertion in CgFREP-5) could cause premature translation termination. Multiple alignments suggest recombination events might have occurred during exchanges between alleles, or by somatic diversification, or both. Individual sequence variability parallels the extraordinary complexity of the innate immune system, suggesting a potential capacity to recognize and eliminate many kinds of pathogens, even in a primitive system. The diversity of immune pattern-recognition receptors may offer an alternative strategy that functions in the absence of highly specific immune globulins, which only emerged in vertebrates.","author":[{"dropping-particle":"","family":"Zhang","given":"Lin Lin","non-dropping-particle":"","parse-names":false,"suffix":""},{"dropping-particle":"","family":"Li","given":"Li","non-dropping-particle":"","parse-names":false,"suffix":""},{"dropping-particle":"","family":"Zhang","given":"Guo Fan","non-dropping-particle":"","parse-names":false,"suffix":""}],"container-title":"Chinese Science Bulletin","id":"ITEM-1","issue":"25","issued":{"date-parts":[["2012"]]},"page":"3312-3319","title":"Sequence variability of fibrinogen-related proteins (FREPs) in &lt;i&gt;Crassostrea gigas&lt;/i&gt;","type":"article-journal","volume":"57"},"uris":["http://www.mendeley.com/documents/?uuid=80306b44-d5aa-4daf-a247-b76155ba00fb"]},{"id":"ITEM-2","itemData":{"DOI":"http://dx.doi.org/10.1016/j.antiviral.2003.08.019","ISSN":"0166-3542","abstract":"Penaeid shrimp aquaculture has suffered from many diseases, especially from viral origin such as white spot syndrome virus (WSSV). In an attempt to obtain antiviral-relevant proteins, two peptides with molecular masses at 73 and 75 kDa were isolated from shrimp Penaeus monodon using affinity chromatography coupled with the purified {WSSV} or a fish iridovirus (Singapore grouper iridovirus, SGIV), and identified as hemocyanin by mass spectrometry. The results, using fish viruses capable of cell culture, showed for the first time that the hemocyanin had non-specific antiviral properties and no cytotoxicity against host cells.","author":[{"dropping-particle":"","family":"Zhang","given":"Xiaobo","non-dropping-particle":"","parse-names":false,"suffix":""},{"dropping-particle":"","family":"Huang","given":"Canhua","non-dropping-particle":"","parse-names":false,"suffix":""},{"dropping-particle":"","family":"Qin","given":"Qiwei","non-dropping-particle":"","parse-names":false,"suffix":""}],"container-title":"Antiviral Research","id":"ITEM-2","issue":"2","issued":{"date-parts":[["2004"]]},"page":"93-99","title":"Antiviral properties of hemocyanin isolated from shrimp &lt;i&gt;Penaeus monodon&lt;/i&gt;","type":"article-journal","volume":"61"},"uris":["http://www.mendeley.com/documents/?uuid=9b2ac503-5122-4612-ae1d-86b8e031f747"]},{"id":"ITEM-3","itemData":{"DOI":"10.1371/journal.pntd.0001591","ISBN":"1935-2735 (Electronic)\\n1935-2727 (Linking)","ISSN":"19352727","PMID":"22479663","abstract":"Schistosomiasis, a neglected tropical disease, owes its continued success to freshwater snails that support production of prolific numbers of human-infective cercariae. Encounters between schistosomes and snails do not always result in the snail becoming infected, in part because snails can mount immune responses that prevent schistosome development. Fibrinogen-related protein 3 (FREP3) has been previously associated with snail defense against digenetic trematode infection. It is a member of a large family of immune molecules with a unique structure consisting of one or two immunoglobulin superfamily domains connected to a fibrinogen domain; to date fibrinogen containing proteins with this arrangement are found only in gastropod molluscs. Furthermore, specific gastropod FREPs have been shown to undergo somatic diversification. Here we demonstrate that siRNA mediated knockdown of FREP3 results in a phenotypic loss of resistance to Schistosoma mansoni infection in 15 of 70 (21.4%) snails of the resistant BS-90 strain of Biomphalaria glabrata. In contrast, none of the 64 control BS-90 snails receiving a GFP siRNA construct and then exposed to S. mansoni became infected. Furthermore, resistance to S. mansoni was overcome in 22 of 48 snails (46%) by pre-exposure to another digenetic trematode, Echinostoma paraensei. Loss of resistance in this case was shown by microarray analysis to be associated with strong down-regulation of FREP3, and other candidate immune molecules. Although many factors are certainly involved in snail defense from trematode infection, this study identifies for the first time the involvement of a specific snail gene, FREP3, in the phenotype of resistance to the medically important parasite, S. mansoni. The results have implications for revealing the underlying mechanisms involved in dictating the range of snail strains used by S. mansoni, and, more generally, for better understanding the phenomena of host specificity and host switching. It also highlights the role of a diversified invertebrate immune molecule in defense against a human pathogen. It suggests new lines of investigation for understanding how susceptibility of snails in areas endemic for S. mansoni could be manipulated and diminished.","author":[{"dropping-particle":"","family":"Hanington","given":"Patrick C.","non-dropping-particle":"","parse-names":false,"suffix":""},{"dropping-particle":"","family":"Forys","given":"Michelle A.","non-dropping-particle":"","parse-names":false,"suffix":""},{"dropping-particle":"","family":"Loker","given":"Eric S.","non-dropping-particle":"","parse-names":false,"suffix":""}],"container-title":"PLoS Neglected Tropical Diseases","id":"ITEM-3","issue":"3","issued":{"date-parts":[["2012"]]},"title":"A somatically diversified defense factor, FREP3, is a determinant of snail resistance to schistosome infection","type":"article-journal","volume":"6"},"uris":["http://www.mendeley.com/documents/?uuid=a8ed6ce1-f94e-4a3d-8181-c7ca3392d92a"]}],"mendeley":{"formattedCitation":"(Hanington et al., 2012; L. L. Zhang et al., 2012; Zhang et al., 2004)","plainTextFormattedCitation":"(Hanington et al., 2012; L. L. Zhang et al., 2012; Zhang et al., 2004)","previouslyFormattedCitation":"(Hanington et al., 2012; L. L. Zhang et al., 2012; Zhang et al., 2004)"},"properties":{"noteIndex":0},"schema":"https://github.com/citation-style-language/schema/raw/master/csl-citation.json"}</w:instrText>
      </w:r>
      <w:r w:rsidR="003A62E9">
        <w:fldChar w:fldCharType="separate"/>
      </w:r>
      <w:r w:rsidR="00C7303A" w:rsidRPr="00C7303A">
        <w:rPr>
          <w:noProof/>
        </w:rPr>
        <w:t>(Hanington et al., 2012; L. L. Zhang et al., 2012; Zhang et al., 2004)</w:t>
      </w:r>
      <w:r w:rsidR="003A62E9">
        <w:fldChar w:fldCharType="end"/>
      </w:r>
      <w:r w:rsidR="003A62E9">
        <w:t xml:space="preserve">, and/or variable region-containing chitin-binding proteins (VCBPs) </w:t>
      </w:r>
      <w:r w:rsidR="003A62E9">
        <w:fldChar w:fldCharType="begin" w:fldLock="1"/>
      </w:r>
      <w:r w:rsidR="003A62E9">
        <w:instrText>ADDIN CSL_CITATION {"citationItems":[{"id":"ITEM-1","itemData":{"DOI":"10.1073/pnas.1109687108","ISBN":"1091-6490","ISSN":"0027-8424","PMID":"21930927","abstract":"A number of different classes of molecules function as structural matrices for effecting innate and adaptive immunity. The most extensively characterized mediators of adaptive immunity are the immunoglobulins and T-cell antigen receptors found in jawed vertebrates. In both classes of molecules, unique receptor specificity is effected through somatic variation in the variable (V) structural domain. V region-containing chitin-binding proteins (VCBPs) consist of two tandem Ig V domains as well as a chitin-binding domain. VCBPs are encoded at four loci (i.e., VCBPA-VCBPD) in Ciona, a urochordate, and are expressed by distinct epithelial cells of the stomach and intestine, as well as by granular amoebocytes present in the lamina propria of the gut and in circulating blood. VCBPs are secreted into the gut lumen, and direct binding to bacterial surfaces can be detected by immunogold analysis. Affinity-purified native and recombinant VCBP-C, as well as a construct consisting only of the tandem V domains, enhance bacterial phagocytosis by granular amoebocytes in vitro. Various aspects of VCBP expression and function suggest an early origin for the key elements that are central to the dialogue between the immune system of the host and gut microflora.","author":[{"dropping-particle":"","family":"Dishaw","given":"L. J.","non-dropping-particle":"","parse-names":false,"suffix":""},{"dropping-particle":"","family":"Giacomelli","given":"S.","non-dropping-particle":"","parse-names":false,"suffix":""},{"dropping-particle":"","family":"Melillo","given":"D.","non-dropping-particle":"","parse-names":false,"suffix":""},{"dropping-particle":"","family":"Zucchetti","given":"I.","non-dropping-particle":"","parse-names":false,"suffix":""},{"dropping-particle":"","family":"Haire","given":"R. N.","non-dropping-particle":"","parse-names":false,"suffix":""},{"dropping-particle":"","family":"Natale","given":"L.","non-dropping-particle":"","parse-names":false,"suffix":""},{"dropping-particle":"","family":"Russo","given":"N. A.","non-dropping-particle":"","parse-names":false,"suffix":""},{"dropping-particle":"","family":"Santis","given":"R.","non-dropping-particle":"De","parse-names":false,"suffix":""},{"dropping-particle":"","family":"Litman","given":"G. W.","non-dropping-particle":"","parse-names":false,"suffix":""},{"dropping-particle":"","family":"Pinto","given":"M. R.","non-dropping-particle":"","parse-names":false,"suffix":""}],"container-title":"Proceedings of the National Academy of Sciences","id":"ITEM-1","issue":"40","issued":{"date-parts":[["2011"]]},"page":"16747-16752","title":"A role for variable region-containing chitin-binding proteins (VCBPs) in host gut-bacteria interactions","type":"article-journal","volume":"108"},"uris":["http://www.mendeley.com/documents/?uuid=e9ecb9fd-7914-443e-8e38-80e73d8b17bb"]}],"mendeley":{"formattedCitation":"(Dishaw et al., 2011)","plainTextFormattedCitation":"(Dishaw et al., 2011)","previouslyFormattedCitation":"(Dishaw et al., 2011)"},"properties":{"noteIndex":0},"schema":"https://github.com/citation-style-language/schema/raw/master/csl-citation.json"}</w:instrText>
      </w:r>
      <w:r w:rsidR="003A62E9">
        <w:fldChar w:fldCharType="separate"/>
      </w:r>
      <w:r w:rsidR="003A62E9" w:rsidRPr="00BD29B8">
        <w:rPr>
          <w:noProof/>
        </w:rPr>
        <w:t>(Dishaw et al., 2011)</w:t>
      </w:r>
      <w:r w:rsidR="003A62E9">
        <w:fldChar w:fldCharType="end"/>
      </w:r>
      <w:r w:rsidR="003A62E9">
        <w:t xml:space="preserve">. More recently, it has been proposed that invertebrate trained immunity arises from the epigenetic modification of immune-related genes, which drives an specific gene expression profile in response to pathogenic factors </w:t>
      </w:r>
      <w:bookmarkStart w:id="260" w:name="_Hlk2585262"/>
      <w:r w:rsidR="003A62E9">
        <w:fldChar w:fldCharType="begin" w:fldLock="1"/>
      </w:r>
      <w:r w:rsidR="003A62E9">
        <w:instrText>ADDIN CSL_CITATION {"citationItems":[{"id":"ITEM-1","itemData":{"DOI":"10.1038/srep21166","ISBN":"2045-2322","ISSN":"2045-2322","PMID":"26876951","abstract":"The invertebrate's innate immune system was reported to show some form of adaptive features, termed trained immunity. However, the memory characteristics of innate immune system and the mechanisms behind such phenomena remain unclear. Using the invertebrate model Artemia, we verified the possibility or impossibility of trained immunity, examining the presence or absence of enduring memory against homologous and heterologous antigens (Vibrio spp.) during a transgenerational study. We also determined the mechanisms behind such phenomenon. Our results showed the occurrence of memory and partial discrimination in Artemia's immune system, as manifested by increased resistance, for three successive generations, of the progenies of Vibrio-exposed ancestors towards a homologous bacterial strain, rather than to a heterologous strain. This increased resistance phenotype was associated with elevated levels of hsp70 and hmgb1 signaling molecules and alteration in the expression of key innate immunity-related genes. Our results also showed stochastic pattern in the acetylation and methylation levels of H4 and H3K4me3 histones, respectively, in the progenies whose ancestors were challenged. Overall results suggest that innate immune responses in invertebrates have the capacity to be trained, and epigenetic reprogramming of (selected) innate immune effectors is likely to have central place in the mechanisms leading to trained immunity.","author":[{"dropping-particle":"","family":"Norouzitallab","given":"Parisa","non-dropping-particle":"","parse-names":false,"suffix":""},{"dropping-particle":"","family":"Baruah","given":"Kartik","non-dropping-particle":"","parse-names":false,"suffix":""},{"dropping-particle":"","family":"Biswas","given":"Priyanka","non-dropping-particle":"","parse-names":false,"suffix":""},{"dropping-particle":"","family":"Vanrompay","given":"Daisy","non-dropping-particle":"","parse-names":false,"suffix":""},{"dropping-particle":"","family":"Bossier","given":"Peter","non-dropping-particle":"","parse-names":false,"suffix":""}],"container-title":"Scientific Reports","id":"ITEM-1","issue":"1","issued":{"date-parts":[["2016"]]},"page":"21166","title":"Probing the phenomenon of trained immunity in invertebrates during a transgenerational study, using brine shrimp Artemia as a model system","type":"article-journal","volume":"6"},"uris":["http://www.mendeley.com/documents/?uuid=ed7066f0-e997-420c-a134-c6ccb7c73835"]},{"id":"ITEM-2","itemData":{"DOI":"10.1038/icb.2014.114","ISBN":"1440-1711 (Electronic) 0818-9641 (Linking)","ISSN":"0818-9641","PMID":"25666097","abstract":"Vertebrate animals have developed sophisticated host defense mechanisms against potentially hostile antigens. These mechanisms mainly involve the immune system and the epithelial cells that cover the body surface. Accumulating studies have revealed that epigenetic mechanisms in collaboration with signal transduction networks regulate gene expression over the course of differentiation, proliferation and function of immune and epithelial cells. The epigenetic status of these cells is fine-tuned under physiological conditions; however, its disturbance often results in the development of immunological disorders, namely inflammation. Certain environmental factors influence the differentiation and function of immune cells through epigenetic alterations. For example, commensal microbiota-derived metabolites inhibit histone deacetylases to induce regulatory T cells, whereas some infectious agents induce DNA methylation, resulting in the development of cancer. These data imply that epigenetic regulation of host defense cells, which are usually the first to encounter external antigens, is implicated in disease development. Here, we highlight recent advances in our understanding of the molecular mechanisms by which the epigenetic status of immune and epithelial cells is controlled. Epigenetic regulation including DNA methylation and histone mod-ifications is a heritable modification that influences gene expression. 1 The chemical modifications on the amino-terminal tails of histones, namely, acetylation, methylation, phosphorylation and ubiquitylation, are associated with conformational changes in chromatin structures. 2,3 Among them, acetylation of histone tails is known to generate an open chromatin structure that contributes to incite active transcription. 4 Compelling evidence has suggested that epigenetic machineries play an important role in immune response by regulating the cell-fate decision and maintenance of immune cell lineages. 5–7 This is exemplified by the observations that specific epigenetic signatures along with the expression of master transcription factors dictate phenotypes and stability of differentiated CD4 + T cells. Loss-of-function studies on epigenetic-modifying enzymes (for example, DNA methyltransferases (DNMTs) and histone deacetylases (HDACs)) support the biological significance of epigenetic regulation in immune cells. Importantly, the epigenetic status of immune cells seems to be controlled by both cell-autonomous programs and bioen…","author":[{"dropping-particle":"","family":"Obata","given":"Yuuki","non-dropping-particle":"","parse-names":false,"suffix":""},{"dropping-particle":"","family":"Furusawa","given":"Yukihiro","non-dropping-particle":"","parse-names":false,"suffix":""},{"dropping-particle":"","family":"Hase","given":"Koji","non-dropping-particle":"","parse-names":false,"suffix":""}],"container-title":"Immunology and Cell Biology","id":"ITEM-2","issue":"3","issued":{"date-parts":[["2015"]]},"page":"226-232","title":"Epigenetic modifications of the immune system in health and disease","type":"article-journal","volume":"93"},"uris":["http://www.mendeley.com/documents/?uuid=5473c80d-6e31-4a08-add8-2cd9ac36a272"]}],"mendeley":{"formattedCitation":"(Norouzitallab et al., 2016; Obata et al., 2015)","plainTextFormattedCitation":"(Norouzitallab et al., 2016; Obata et al., 2015)","previouslyFormattedCitation":"(Norouzitallab et al., 2016; Obata et al., 2015)"},"properties":{"noteIndex":0},"schema":"https://github.com/citation-style-language/schema/raw/master/csl-citation.json"}</w:instrText>
      </w:r>
      <w:r w:rsidR="003A62E9">
        <w:fldChar w:fldCharType="separate"/>
      </w:r>
      <w:r w:rsidR="003A62E9" w:rsidRPr="004635C6">
        <w:rPr>
          <w:noProof/>
        </w:rPr>
        <w:t>(Norouzitallab et al., 2016; Obata et al., 2015)</w:t>
      </w:r>
      <w:r w:rsidR="003A62E9">
        <w:fldChar w:fldCharType="end"/>
      </w:r>
      <w:bookmarkEnd w:id="260"/>
      <w:r w:rsidR="003A62E9">
        <w:t xml:space="preserve">. Some epigenetic regulatory mechanisms potentially responsible include DNA methylation </w:t>
      </w:r>
      <w:r w:rsidR="003A62E9">
        <w:fldChar w:fldCharType="begin" w:fldLock="1"/>
      </w:r>
      <w:r w:rsidR="003A62E9">
        <w:instrText>ADDIN CSL_CITATION {"citationItems":[{"id":"ITEM-1","itemData":{"DOI":"10.1111/j.1469-8137.2009.03121.x","ISBN":"0028-646X","ISSN":"0028646X","PMID":"20003072","abstract":"*DNA methylation can cause heritable phenotypic modifications in the absence of changes in DNA sequence. Environmental stresses can trigger methylation changes and this may have evolutionary consequences, even in the absence of sequence variation. However, it remains largely unknown to what extent environmentally induced methylation changes are transmitted to offspring, and whether observed methylation variation is truly independent or a downstream consequence of genetic variation between individuals. *Genetically identical apomictic dandelion (Taraxacum officinale) plants were exposed to different ecological stresses, and apomictic offspring were raised in a common unstressed environment. We used methylation-sensitive amplified fragment length polymorphism markers to screen genome-wide methylation alterations triggered by stress treatments and to assess the heritability of induced changes. *Various stresses, most notably chemical induction of herbivore and pathogen defenses, triggered considerable methylation variation throughout the genome. Many modifications were faithfully transmitted to offspring. Stresses caused some epigenetic divergence between treatment and controls, but also increased epigenetic variation among plants within treatments. *These results show the following. First, stress-induced methylation changes are common and are mostly heritable. Second, sequence-independent, autonomous methylation variation is readily generated. This highlights the potential of epigenetic inheritance to play an independent role in evolutionary processes, which is superimposed on the system of genetic inheritance.","author":[{"dropping-particle":"","family":"Verhoeven","given":"Koen J.F.","non-dropping-particle":"","parse-names":false,"suffix":""},{"dropping-particle":"","family":"Jansen","given":"Jeroen J.","non-dropping-particle":"","parse-names":false,"suffix":""},{"dropping-particle":"","family":"Dijk","given":"Peter J.","non-dropping-particle":"van","parse-names":false,"suffix":""},{"dropping-particle":"","family":"Biere","given":"Arjen","non-dropping-particle":"","parse-names":false,"suffix":""}],"container-title":"New Phytologist","id":"ITEM-1","issue":"4","issued":{"date-parts":[["2010"]]},"page":"1108-1118","title":"Stress-induced DNA methylation changes and their heritability in asexual dandelions","type":"article-journal","volume":"185"},"uris":["http://www.mendeley.com/documents/?uuid=0a828158-492f-4f0e-87a1-bdf695cb9219"]}],"mendeley":{"formattedCitation":"(Verhoeven et al., 2010)","plainTextFormattedCitation":"(Verhoeven et al., 2010)","previouslyFormattedCitation":"(Verhoeven et al., 2010)"},"properties":{"noteIndex":0},"schema":"https://github.com/citation-style-language/schema/raw/master/csl-citation.json"}</w:instrText>
      </w:r>
      <w:r w:rsidR="003A62E9">
        <w:fldChar w:fldCharType="separate"/>
      </w:r>
      <w:r w:rsidR="003A62E9" w:rsidRPr="004635C6">
        <w:rPr>
          <w:noProof/>
        </w:rPr>
        <w:t>(Verhoeven et al., 2010)</w:t>
      </w:r>
      <w:r w:rsidR="003A62E9">
        <w:fldChar w:fldCharType="end"/>
      </w:r>
      <w:r w:rsidR="003A62E9">
        <w:t xml:space="preserve">, gene silencing by noncoding RNAs </w:t>
      </w:r>
      <w:r w:rsidR="003A62E9">
        <w:fldChar w:fldCharType="begin" w:fldLock="1"/>
      </w:r>
      <w:r w:rsidR="003A62E9">
        <w:instrText>ADDIN CSL_CITATION {"citationItems":[{"id":"ITEM-1","itemData":{"DOI":"10.1126/science.1072249","ISBN":"1095-9203 (Electronic)","ISSN":"00368075","PMID":"12016301","abstract":"Noncoding RNAs (ncRNAs) have been found to have roles in a great variety of processes, including transcriptional regulation, chromosome replication, RNA processing and modification, messenger RNA stability and translation, and even protein degradation and translocation. Recent studies indicate that ncRNAs are far more abundant and important than initially imagined. These findings raise several fundamental questions: How many ncRNAs are encoded by a genome? Given the absence of a diagnostic open reading frame, how can these genes be identified? How can all the functions of ncRNAs be elucidated?","author":[{"dropping-particle":"","family":"Storz","given":"Gisela","non-dropping-particle":"","parse-names":false,"suffix":""}],"container-title":"Science","id":"ITEM-1","issue":"5571","issued":{"date-parts":[["2002"]]},"page":"1260-1263","title":"An expanding universe of noncoding RNAs","type":"article-journal","volume":"296"},"uris":["http://www.mendeley.com/documents/?uuid=fdf4e278-6cd0-4973-aef6-93d743e375d2"]}],"mendeley":{"formattedCitation":"(Storz, 2002)","plainTextFormattedCitation":"(Storz, 2002)","previouslyFormattedCitation":"(Storz, 2002)"},"properties":{"noteIndex":0},"schema":"https://github.com/citation-style-language/schema/raw/master/csl-citation.json"}</w:instrText>
      </w:r>
      <w:r w:rsidR="003A62E9">
        <w:fldChar w:fldCharType="separate"/>
      </w:r>
      <w:r w:rsidR="003A62E9" w:rsidRPr="004635C6">
        <w:rPr>
          <w:noProof/>
        </w:rPr>
        <w:t>(Storz, 2002)</w:t>
      </w:r>
      <w:r w:rsidR="003A62E9">
        <w:fldChar w:fldCharType="end"/>
      </w:r>
      <w:r w:rsidR="003A62E9">
        <w:t xml:space="preserve"> and histone modifications </w:t>
      </w:r>
      <w:r w:rsidR="003A62E9">
        <w:fldChar w:fldCharType="begin" w:fldLock="1"/>
      </w:r>
      <w:r w:rsidR="003A62E9">
        <w:instrText>ADDIN CSL_CITATION {"citationItems":[{"id":"ITEM-1","itemData":{"DOI":"10.1038/cr.2011.22","ISBN":"4412233340","ISSN":"10010602","PMID":"21321607","abstract":"Chromatin is not an inert structure, but rather an instructive DNA scaffold that can respond to external cues to regulate the many uses of DNA. A principle component of chromatin that plays a key role in this regulation is the modification of histones. There is an ever-growing list of these modifications and the complexity of their action is only just beginning to be understood. However, it is clear that histone modifications play fundamental roles in most biological processes that are involved in the manipulation and expression of DNA. Here, we describe the known histone modifications, define where they are found genomically and discuss some of their functional consequences, concentrating mostly on transcription where the majority of characterisation has taken place.","author":[{"dropping-particle":"","family":"Bannister","given":"Andrew J.","non-dropping-particle":"","parse-names":false,"suffix":""},{"dropping-particle":"","family":"Kouzarides","given":"Tony","non-dropping-particle":"","parse-names":false,"suffix":""}],"container-title":"Cell Research","id":"ITEM-1","issue":"3","issued":{"date-parts":[["2011"]]},"page":"381-395","title":"Regulation of chromatin by histone modifications","type":"article-journal","volume":"21"},"uris":["http://www.mendeley.com/documents/?uuid=0ab77df7-02a3-43dd-9e3b-64c9aee369b6"]}],"mendeley":{"formattedCitation":"(Bannister and Kouzarides, 2011)","plainTextFormattedCitation":"(Bannister and Kouzarides, 2011)","previouslyFormattedCitation":"(Bannister and Kouzarides, 2011)"},"properties":{"noteIndex":0},"schema":"https://github.com/citation-style-language/schema/raw/master/csl-citation.json"}</w:instrText>
      </w:r>
      <w:r w:rsidR="003A62E9">
        <w:fldChar w:fldCharType="separate"/>
      </w:r>
      <w:r w:rsidR="003A62E9" w:rsidRPr="004635C6">
        <w:rPr>
          <w:noProof/>
        </w:rPr>
        <w:t>(Bannister and Kouzarides, 2011)</w:t>
      </w:r>
      <w:r w:rsidR="003A62E9">
        <w:fldChar w:fldCharType="end"/>
      </w:r>
      <w:r w:rsidR="003A62E9">
        <w:t xml:space="preserve">. </w:t>
      </w:r>
      <w:r w:rsidR="003A62E9" w:rsidRPr="00746813">
        <w:rPr>
          <w:rFonts w:cs="Arial"/>
          <w:szCs w:val="24"/>
        </w:rPr>
        <w:t xml:space="preserve">Histone post-translational modifications regulate </w:t>
      </w:r>
      <w:r w:rsidR="003A62E9">
        <w:rPr>
          <w:rFonts w:cs="Arial"/>
          <w:szCs w:val="24"/>
        </w:rPr>
        <w:t xml:space="preserve">numerous processes such as </w:t>
      </w:r>
      <w:r w:rsidR="003A62E9" w:rsidRPr="00746813">
        <w:rPr>
          <w:rFonts w:cs="Arial"/>
          <w:szCs w:val="24"/>
        </w:rPr>
        <w:t xml:space="preserve">transcriptional </w:t>
      </w:r>
      <w:r w:rsidR="003A62E9" w:rsidRPr="00746813">
        <w:rPr>
          <w:szCs w:val="24"/>
          <w:shd w:val="clear" w:color="auto" w:fill="FFFFFF"/>
        </w:rPr>
        <w:t>activation and elongation, silencing and epigenetic cellular memory by lysine acetylation</w:t>
      </w:r>
      <w:r w:rsidR="003A62E9">
        <w:rPr>
          <w:szCs w:val="24"/>
          <w:shd w:val="clear" w:color="auto" w:fill="FFFFFF"/>
        </w:rPr>
        <w:t>,</w:t>
      </w:r>
      <w:r w:rsidR="003A62E9" w:rsidRPr="00746813">
        <w:rPr>
          <w:szCs w:val="24"/>
          <w:shd w:val="clear" w:color="auto" w:fill="FFFFFF"/>
        </w:rPr>
        <w:t xml:space="preserve"> methylation</w:t>
      </w:r>
      <w:r w:rsidR="003A62E9" w:rsidRPr="001E3604">
        <w:rPr>
          <w:szCs w:val="24"/>
          <w:shd w:val="clear" w:color="auto" w:fill="FFFFFF"/>
        </w:rPr>
        <w:t xml:space="preserve"> </w:t>
      </w:r>
      <w:r w:rsidR="003A62E9">
        <w:rPr>
          <w:szCs w:val="24"/>
          <w:shd w:val="clear" w:color="auto" w:fill="FFFFFF"/>
        </w:rPr>
        <w:t xml:space="preserve">and </w:t>
      </w:r>
      <w:r w:rsidR="003A62E9" w:rsidRPr="00746813">
        <w:rPr>
          <w:szCs w:val="24"/>
          <w:shd w:val="clear" w:color="auto" w:fill="FFFFFF"/>
        </w:rPr>
        <w:t xml:space="preserve">ubiquitination, arginine methylation, </w:t>
      </w:r>
      <w:r w:rsidR="003A62E9">
        <w:rPr>
          <w:szCs w:val="24"/>
          <w:shd w:val="clear" w:color="auto" w:fill="FFFFFF"/>
        </w:rPr>
        <w:t xml:space="preserve">and </w:t>
      </w:r>
      <w:r w:rsidR="003A62E9" w:rsidRPr="00746813">
        <w:rPr>
          <w:szCs w:val="24"/>
          <w:shd w:val="clear" w:color="auto" w:fill="FFFFFF"/>
        </w:rPr>
        <w:t xml:space="preserve">serine phosphorylation </w:t>
      </w:r>
      <w:r w:rsidR="003A62E9" w:rsidRPr="00746813">
        <w:rPr>
          <w:szCs w:val="24"/>
          <w:shd w:val="clear" w:color="auto" w:fill="FFFFFF"/>
        </w:rPr>
        <w:fldChar w:fldCharType="begin" w:fldLock="1"/>
      </w:r>
      <w:r w:rsidR="003A62E9">
        <w:rPr>
          <w:szCs w:val="24"/>
          <w:shd w:val="clear" w:color="auto" w:fill="FFFFFF"/>
        </w:rPr>
        <w:instrText>ADDIN CSL_CITATION {"citationItems":[{"id":"ITEM-1","itemData":{"author":[{"dropping-particle":"","family":"Turner","given":"Bryan M","non-dropping-particle":"","parse-names":false,"suffix":""}],"container-title":"Cell","id":"ITEM-1","issued":{"date-parts":[["2002"]]},"page":"285-291","title":"Cellular memoryand the Histone Code","type":"article-journal","volume":"111"},"uris":["http://www.mendeley.com/documents/?uuid=53229388-2043-4056-bfa9-e0e825d6b510"]},{"id":"ITEM-2","itemData":{"author":[{"dropping-particle":"","family":"Berger","given":"Shelley L","non-dropping-particle":"","parse-names":false,"suffix":""}],"container-title":"Current Opinion in Genetics and Development","id":"ITEM-2","issued":{"date-parts":[["2002"]]},"page":"142-148","title":"Histone modifications in transcriptional regulation","type":"article-journal","volume":"12"},"uris":["http://www.mendeley.com/documents/?uuid=42d7048e-2695-4f87-9fdf-ddece58e387e"]},{"id":"ITEM-3","itemData":{"author":[{"dropping-particle":"","family":"Strahl","given":"Brian D","non-dropping-particle":"","parse-names":false,"suffix":""},{"dropping-particle":"","family":"Allis","given":"C David","non-dropping-particle":"","parse-names":false,"suffix":""}],"container-title":"Nature","id":"ITEM-3","issued":{"date-parts":[["2000"]]},"page":"41-45","title":"The language of covalent histone modifications","type":"article-journal","volume":"403"},"uris":["http://www.mendeley.com/documents/?uuid=a25d2c24-6943-42dd-8264-32c8fa2b6a6b"]}],"mendeley":{"formattedCitation":"(Berger, 2002; Strahl and Allis, 2000; Turner, 2002)","plainTextFormattedCitation":"(Berger, 2002; Strahl and Allis, 2000; Turner, 2002)","previouslyFormattedCitation":"(Berger, 2002; Strahl and Allis, 2000; Turner, 2002)"},"properties":{"noteIndex":0},"schema":"https://github.com/citation-style-language/schema/raw/master/csl-citation.json"}</w:instrText>
      </w:r>
      <w:r w:rsidR="003A62E9" w:rsidRPr="00746813">
        <w:rPr>
          <w:szCs w:val="24"/>
          <w:shd w:val="clear" w:color="auto" w:fill="FFFFFF"/>
        </w:rPr>
        <w:fldChar w:fldCharType="separate"/>
      </w:r>
      <w:r w:rsidR="003A62E9" w:rsidRPr="00746813">
        <w:rPr>
          <w:noProof/>
          <w:szCs w:val="24"/>
          <w:shd w:val="clear" w:color="auto" w:fill="FFFFFF"/>
        </w:rPr>
        <w:t>(Berger, 2002; Strahl and Allis, 2000; Turner, 2002)</w:t>
      </w:r>
      <w:r w:rsidR="003A62E9" w:rsidRPr="00746813">
        <w:rPr>
          <w:szCs w:val="24"/>
          <w:shd w:val="clear" w:color="auto" w:fill="FFFFFF"/>
        </w:rPr>
        <w:fldChar w:fldCharType="end"/>
      </w:r>
      <w:r w:rsidR="003A62E9" w:rsidRPr="00746813">
        <w:rPr>
          <w:szCs w:val="24"/>
          <w:shd w:val="clear" w:color="auto" w:fill="FFFFFF"/>
        </w:rPr>
        <w:t xml:space="preserve">. </w:t>
      </w:r>
      <w:r w:rsidR="003A62E9">
        <w:rPr>
          <w:szCs w:val="24"/>
          <w:shd w:val="clear" w:color="auto" w:fill="FFFFFF"/>
        </w:rPr>
        <w:t>H</w:t>
      </w:r>
      <w:r w:rsidR="003A62E9">
        <w:t xml:space="preserve">istone acetylation was proposed to be almost consistently associated with transcriptional activation among histone modifications </w:t>
      </w:r>
      <w:r w:rsidR="003A62E9">
        <w:fldChar w:fldCharType="begin" w:fldLock="1"/>
      </w:r>
      <w:r w:rsidR="003A62E9">
        <w:instrText>ADDIN CSL_CITATION {"citationItems":[{"id":"ITEM-1","itemData":{"DOI":"10.1016/j.cell.2007.02.005","author":[{"dropping-particle":"","family":"Kouzarides","given":"Tony","non-dropping-particle":"","parse-names":false,"suffix":""}],"container-title":"Cell","id":"ITEM-1","issued":{"date-parts":[["2007"]]},"page":"693-705","title":"Chromatin modifications and their function","type":"article-journal","volume":"128"},"uris":["http://www.mendeley.com/documents/?uuid=1876f41c-55f3-4433-a0ea-227d15f1cdc6"]}],"mendeley":{"formattedCitation":"(Kouzarides, 2007)","plainTextFormattedCitation":"(Kouzarides, 2007)","previouslyFormattedCitation":"(Kouzarides, 2007)"},"properties":{"noteIndex":0},"schema":"https://github.com/citation-style-language/schema/raw/master/csl-citation.json"}</w:instrText>
      </w:r>
      <w:r w:rsidR="003A62E9">
        <w:fldChar w:fldCharType="separate"/>
      </w:r>
      <w:r w:rsidR="003A62E9" w:rsidRPr="00BF2542">
        <w:rPr>
          <w:noProof/>
        </w:rPr>
        <w:t>(Kouzarides, 2007)</w:t>
      </w:r>
      <w:r w:rsidR="003A62E9">
        <w:fldChar w:fldCharType="end"/>
      </w:r>
      <w:r w:rsidR="003A62E9">
        <w:t xml:space="preserve"> and </w:t>
      </w:r>
      <w:r w:rsidR="003A62E9">
        <w:rPr>
          <w:rFonts w:cs="Arial"/>
          <w:szCs w:val="24"/>
        </w:rPr>
        <w:t xml:space="preserve">to accompany the transcriptional activation of immune-related genes </w:t>
      </w:r>
      <w:bookmarkStart w:id="261" w:name="_Hlk536014280"/>
      <w:r w:rsidR="003A62E9">
        <w:rPr>
          <w:rFonts w:cs="Arial"/>
          <w:szCs w:val="24"/>
        </w:rPr>
        <w:fldChar w:fldCharType="begin" w:fldLock="1"/>
      </w:r>
      <w:r w:rsidR="003A62E9">
        <w:rPr>
          <w:rFonts w:cs="Arial"/>
          <w:szCs w:val="24"/>
        </w:rPr>
        <w:instrText>ADDIN CSL_CITATION {"citationItems":[{"id":"ITEM-1","itemData":{"DOI":"10.1038/icb.2014.101","ISSN":"1440-1711","PMID":"25559622","abstract":"The interaction of innate immune cells with pathogens leads to changes in gene expression that elicit our body's first line of defense against infection. Although signaling pathways and transcription factors have a central role, it is becoming increasingly clear that epigenetic factors, in the form of DNA or histone modifications, as well as noncoding RNAs, are critical for generating the necessary cell lineage as well as context-specific gene expression in diverse innate immune cell types. Much of the epigenetic landscape is set during cellular differentiation; however, pathogens and other environmental triggers also induce changes in histone modifications that can either promote tolerance or 'train' innate immune cells for a more robust antigen-independent secondary response. Here we review the important contribution of epigenetic factors to the initiation, maintenance and training of innate immune responses. In addition, we explore how pathogens have hijacked these mechanisms for their benefit and the potential of small molecules targeting chromatin machinery as a way to boost or subdue the innate immune response in disease.Immunology and Cell Biology advance online publication, 6 January 2015; doi:10.1038/icb.2014.101.","author":[{"dropping-particle":"","family":"Mehta","given":"Stuti","non-dropping-particle":"","parse-names":false,"suffix":""},{"dropping-particle":"","family":"Jeffrey","given":"Kate L","non-dropping-particle":"","parse-names":false,"suffix":""}],"container-title":"Immunology and cell biology","id":"ITEM-1","issue":"3","issued":{"date-parts":[["2015"]]},"page":"233-244","publisher":"Nature Publishing Group","title":"Beyond receptors and signaling: epigenetic factors in the regulation of innate immunity.","type":"article-journal","volume":"93"},"uris":["http://www.mendeley.com/documents/?uuid=40563e62-28dc-4f25-bb80-88e97be32459"]}],"mendeley":{"formattedCitation":"(Mehta and Jeffrey, 2015)","plainTextFormattedCitation":"(Mehta and Jeffrey, 2015)","previouslyFormattedCitation":"(Mehta and Jeffrey, 2015)"},"properties":{"noteIndex":0},"schema":"https://github.com/citation-style-language/schema/raw/master/csl-citation.json"}</w:instrText>
      </w:r>
      <w:r w:rsidR="003A62E9">
        <w:rPr>
          <w:rFonts w:cs="Arial"/>
          <w:szCs w:val="24"/>
        </w:rPr>
        <w:fldChar w:fldCharType="separate"/>
      </w:r>
      <w:r w:rsidR="003A62E9" w:rsidRPr="009677D0">
        <w:rPr>
          <w:rFonts w:cs="Arial"/>
          <w:noProof/>
          <w:szCs w:val="24"/>
        </w:rPr>
        <w:t>(Mehta and Jeffrey, 2015)</w:t>
      </w:r>
      <w:r w:rsidR="003A62E9">
        <w:rPr>
          <w:rFonts w:cs="Arial"/>
          <w:szCs w:val="24"/>
        </w:rPr>
        <w:fldChar w:fldCharType="end"/>
      </w:r>
      <w:r w:rsidR="003A62E9">
        <w:rPr>
          <w:rFonts w:cs="Arial"/>
          <w:szCs w:val="24"/>
        </w:rPr>
        <w:t>.</w:t>
      </w:r>
      <w:bookmarkEnd w:id="261"/>
      <w:r w:rsidR="003A62E9">
        <w:rPr>
          <w:rFonts w:cs="Arial"/>
          <w:szCs w:val="24"/>
        </w:rPr>
        <w:t xml:space="preserve"> </w:t>
      </w:r>
      <w:r w:rsidR="003A62E9" w:rsidRPr="00F72DAD">
        <w:t>Acetylation</w:t>
      </w:r>
      <w:r w:rsidR="003A62E9">
        <w:t xml:space="preserve"> of histones is a process by which</w:t>
      </w:r>
      <w:r w:rsidR="003A62E9" w:rsidRPr="00F72DAD">
        <w:t xml:space="preserve"> hi</w:t>
      </w:r>
      <w:r w:rsidR="003A62E9">
        <w:t>stone acetyltransferases (HATs)</w:t>
      </w:r>
      <w:r w:rsidR="003A62E9">
        <w:rPr>
          <w:rFonts w:cs="Arial"/>
          <w:szCs w:val="24"/>
        </w:rPr>
        <w:t xml:space="preserve"> transfer </w:t>
      </w:r>
      <w:r w:rsidR="003A62E9" w:rsidRPr="00F72DAD">
        <w:t>the acetyl residue from acetyl-</w:t>
      </w:r>
      <w:r w:rsidR="003A62E9">
        <w:t>coenzyme A</w:t>
      </w:r>
      <w:r w:rsidR="003A62E9" w:rsidRPr="00F72DAD">
        <w:t xml:space="preserve"> </w:t>
      </w:r>
      <w:r w:rsidR="003A62E9">
        <w:rPr>
          <w:rFonts w:cs="Arial"/>
          <w:szCs w:val="24"/>
        </w:rPr>
        <w:t>to the</w:t>
      </w:r>
      <w:r w:rsidR="003A62E9">
        <w:t xml:space="preserve"> epsilon-amino group of conserved lysine residues in H3 and H4 in the N-terminal tail </w:t>
      </w:r>
      <w:bookmarkStart w:id="262" w:name="_Hlk536433640"/>
      <w:r w:rsidR="003A62E9">
        <w:fldChar w:fldCharType="begin" w:fldLock="1"/>
      </w:r>
      <w:r w:rsidR="003A62E9">
        <w:instrText>ADDIN CSL_CITATION {"citationItems":[{"id":"ITEM-1","itemData":{"author":[{"dropping-particle":"","family":"Grunstein","given":"Michael","non-dropping-particle":"","parse-names":false,"suffix":""}],"container-title":"Nature","id":"ITEM-1","issued":{"date-parts":[["1997"]]},"page":"349-352","title":"Histone acetylation in chromatin structure and transcription","type":"article-journal","volume":"389"},"uris":["http://www.mendeley.com/documents/?uuid=5389960e-11ed-471f-a0f6-c92d1f9351e2"]},{"id":"ITEM-2","itemData":{"DOI":"10.1155/2011/970382","author":[{"dropping-particle":"","family":"Sadoul","given":"Karin","non-dropping-particle":"","parse-names":false,"suffix":""},{"dropping-particle":"","family":"Wang","given":"Jin","non-dropping-particle":"","parse-names":false,"suffix":""},{"dropping-particle":"","family":"Diagouraga","given":"Boubou","non-dropping-particle":"","parse-names":false,"suffix":""},{"dropping-particle":"","family":"Khochbin","given":"Saadi","non-dropping-particle":"","parse-names":false,"suffix":""}],"container-title":"Journal of Biomedicine and Biotechnology","id":"ITEM-2","issued":{"date-parts":[["2011"]]},"title":"The tale of protein Lysine acetylation in the cytoplasm","type":"article-journal","volume":"2011: 9703"},"uris":["http://www.mendeley.com/documents/?uuid=f1999f1b-6c3c-4a6f-bc3d-de83e927e4e5"]},{"id":"ITEM-3","itemData":{"author":[{"dropping-particle":"","family":"Thorne","given":"Alan W","non-dropping-particle":"","parse-names":false,"suffix":""},{"dropping-particle":"","family":"Kmiciek","given":"Daniel","non-dropping-particle":"","parse-names":false,"suffix":""},{"dropping-particle":"","family":"Mitchelson","given":"Keith","non-dropping-particle":"","parse-names":false,"suffix":""},{"dropping-particle":"","family":"Sautiere","given":"Pierre","non-dropping-particle":"","parse-names":false,"suffix":""},{"dropping-particle":"","family":"Crane-robinson","given":"Colyn","non-dropping-particle":"","parse-names":false,"suffix":""}],"container-title":"Eur. J. Biochem.","id":"ITEM-3","issued":{"date-parts":[["1990"]]},"page":"701-713","title":"Patterns of histone acetylation","type":"article-journal","volume":"193"},"uris":["http://www.mendeley.com/documents/?uuid=b3267793-b5c1-42a2-8b1c-035aa543912d"]}],"mendeley":{"formattedCitation":"(Grunstein, 1997; Sadoul et al., 2011; Thorne et al., 1990)","plainTextFormattedCitation":"(Grunstein, 1997; Sadoul et al., 2011; Thorne et al., 1990)","previouslyFormattedCitation":"(Grunstein, 1997; Sadoul et al., 2011; Thorne et al., 1990)"},"properties":{"noteIndex":0},"schema":"https://github.com/citation-style-language/schema/raw/master/csl-citation.json"}</w:instrText>
      </w:r>
      <w:r w:rsidR="003A62E9">
        <w:fldChar w:fldCharType="separate"/>
      </w:r>
      <w:r w:rsidR="003A62E9" w:rsidRPr="00A0191E">
        <w:rPr>
          <w:noProof/>
        </w:rPr>
        <w:t>(Grunstein, 1997; Sadoul et al., 2011; Thorne et al., 1990)</w:t>
      </w:r>
      <w:r w:rsidR="003A62E9">
        <w:fldChar w:fldCharType="end"/>
      </w:r>
      <w:r w:rsidR="003A62E9">
        <w:t>.</w:t>
      </w:r>
    </w:p>
    <w:p w14:paraId="7571D3BD" w14:textId="668A7D20" w:rsidR="003A62E9" w:rsidRDefault="00C603D1" w:rsidP="003A62E9">
      <w:pPr>
        <w:rPr>
          <w:rFonts w:cs="Arial"/>
          <w:szCs w:val="24"/>
        </w:rPr>
      </w:pPr>
      <w:r>
        <w:tab/>
      </w:r>
      <w:r w:rsidR="003A62E9">
        <w:t xml:space="preserve">The ornate spiny lobster, </w:t>
      </w:r>
      <w:r w:rsidR="003A62E9" w:rsidRPr="00EB22FC">
        <w:rPr>
          <w:i/>
        </w:rPr>
        <w:t>Panulirus ornatus</w:t>
      </w:r>
      <w:r w:rsidR="003A62E9">
        <w:rPr>
          <w:i/>
        </w:rPr>
        <w:t>,</w:t>
      </w:r>
      <w:r w:rsidR="003A62E9" w:rsidRPr="00EB22FC">
        <w:rPr>
          <w:i/>
        </w:rPr>
        <w:t xml:space="preserve"> </w:t>
      </w:r>
      <w:r w:rsidR="003A62E9">
        <w:t xml:space="preserve">belongs to tropical spiny (palinurids) lobster species has been a viable candidate for commercial aquaculture in Indo-West </w:t>
      </w:r>
      <w:r w:rsidR="003A62E9">
        <w:lastRenderedPageBreak/>
        <w:t xml:space="preserve">Pacific region for last three decades </w:t>
      </w:r>
      <w:r w:rsidR="003A62E9">
        <w:fldChar w:fldCharType="begin" w:fldLock="1"/>
      </w:r>
      <w:r w:rsidR="003A62E9">
        <w:instrText>ADDIN CSL_CITATION {"citationItems":[{"id":"ITEM-1","itemData":{"ISBN":"92-5-103027-8","abstract":"This is the thirteenth issue in the FAO series of world-wide annotated and illustrated catalogues of major groups of organisms that enter marine fisheries. The present volume on marine lobsters includes 149 species in 3 infraorders, 10 families and 33 genera. There is an introductory section that supplies general remarks on the biology and fisheries of lobsters, a glossary of technical terms, illustrated keys to infraorders, superfamilies, families, subfamilies and species, and detailed accounts on species. Species accounts include illustrations of the species and their distributions, and information on scientific and vernacular names, types, distribution, habitat, biology, size, interest to fisheries, and relevant literature. Following the species accounts is a table of species by major fishing area, an index, and a bibliography. Two original contributions to nomenclature are presented in this volume. A new subgenus, Sagmariasus, is erected under the palinurid genus Jasus. In addition, the new name, Callianassa biffari, is proposed to replace the junior primary homonym C. affinis Holmes, 1900.","author":[{"dropping-particle":"","family":"Holthuis","given":"L B","non-dropping-particle":"","parse-names":false,"suffix":""}],"container-title":"FAO Fisheries Synopsis No. 125","id":"ITEM-1","issue":"125","issued":{"date-parts":[["1991"]]},"page":"292","title":"FAO species catalogue. Marine lobsters of the world: An annotated and illustrated catalogue of species of interest to fisheries known to date","type":"article-journal","volume":"13"},"uris":["http://www.mendeley.com/documents/?uuid=841ce6bf-38c2-4055-9c41-282997b3d8e8"]},{"id":"ITEM-2","itemData":{"DOI":"10.1017/CBO9781107415324.004","ISBN":"9788578110796","ISSN":"1098-6596","PMID":"25246403","abstract":"applicability for this approach.","author":[{"dropping-particle":"","family":"Mundro","given":"J.L.","non-dropping-particle":"","parse-names":false,"suffix":""}],"container-title":"Spiny Lobsters: Fisheries and Culture’ Second edition. Fishing News Books, ed. by B. F. Phillips and J. Kittaka: Oxford.","id":"ITEM-2","issued":{"date-parts":[["2000"]]},"page":"90-97","title":"Fisheries for Spiny Lobsters in the Tropical Indo-West Pacific","type":"chapter"},"uris":["http://www.mendeley.com/documents/?uuid=7bf8a944-860e-4bd0-a9df-bf5bf7e18914"]}],"mendeley":{"formattedCitation":"(Holthuis, 1991; Mundro, 2000)","plainTextFormattedCitation":"(Holthuis, 1991; Mundro, 2000)","previouslyFormattedCitation":"(Holthuis, 1991; Mundro, 2000)"},"properties":{"noteIndex":0},"schema":"https://github.com/citation-style-language/schema/raw/master/csl-citation.json"}</w:instrText>
      </w:r>
      <w:r w:rsidR="003A62E9">
        <w:fldChar w:fldCharType="separate"/>
      </w:r>
      <w:r w:rsidR="003A62E9" w:rsidRPr="00FC1D37">
        <w:rPr>
          <w:noProof/>
        </w:rPr>
        <w:t>(Holthuis, 1991; Mundro, 2000)</w:t>
      </w:r>
      <w:r w:rsidR="003A62E9">
        <w:fldChar w:fldCharType="end"/>
      </w:r>
      <w:r w:rsidR="003A62E9">
        <w:t xml:space="preserve">. This is mainly because the lobster is in high demand on international seafood markets and exhibits advantageous biological traits in terms of growth rate and relatively short duration of larval phases </w:t>
      </w:r>
      <w:r w:rsidR="003A62E9">
        <w:fldChar w:fldCharType="begin" w:fldLock="1"/>
      </w:r>
      <w:r w:rsidR="003A62E9">
        <w:instrText>ADDIN CSL_CITATION {"citationItems":[{"id":"ITEM-1","itemData":{"author":[{"dropping-particle":"","family":"Jeffs","given":"Andrew","non-dropping-particle":"","parse-names":false,"suffix":""},{"dropping-particle":"","family":"Davis","given":"Megan","non-dropping-particle":"","parse-names":false,"suffix":""}],"container-title":"Proceedings of the Gulf and Carribbean Fisheries Institute 54: 413–426.","id":"ITEM-1","issued":{"date-parts":[["2003"]]},"title":"An assessment of the aquaculture potential of the Caribbean spiny lobster, &lt;i&gt;Panulirus argus&lt;/i&gt;","type":"paper-conference"},"uris":["http://www.mendeley.com/documents/?uuid=141d40d2-6dd2-4fc3-a1dc-caea34433136"]},{"id":"ITEM-2","itemData":{"DOI":"10.1016/j.aquaculture.2009.06.030","ISSN":"00448486","abstract":"The spiny lobster Panulirus ornatus is a high value seafood product in a number of South East Asian countries. However, this species is relatively rare in the wild compared to other Palinurid lobsters, and the development of an aquaculture sector for P. ornatus offers a potential avenue of matching supply with demand. To be a true sustainable farming sector it is essential that closed-life cycle production technology is developed. Recent efforts to complete the larval cycle of P. ornatus in captivity have resulted in repeated success and sufficient material to compile a complete morphological description of the larval (phyllosoma) phase. A morphological comparison is made between hatchery reared phyllosoma and specimens collected from the wild. The size of wild caught and captive reared phyllosomas did not differ significantly. However, it was noted that some hatchery reared individuals undergo truncated development with the ability to metamorphose in a shorter than expected time frame compared to estimates of wild phyllosomas. Observations are made on the plasticity of the larval duration in P. ornatus. Up to a total of 24 morphological increments were recorded in captive and wild P. ornatus phyllosoma. These were divided into 11 distinct stages by determining the commencement and completion of specific morphological traits. This descriptive morphological key provides a singular reference point for monitoring larval development in this species. The variable nature of the larval duration of P. ornatus suggests that the optimisation of husbandry and nutrition conditions may significantly reduce the length of the hatchery phase and enhance the possibility of providing seedstock for an aquaculture industry based on closed-life cycle spiny lobster culture. Crown Copyright © 2009.","author":[{"dropping-particle":"","family":"Smith","given":"Greg","non-dropping-particle":"","parse-names":false,"suffix":""},{"dropping-particle":"","family":"Salmon","given":"Matt","non-dropping-particle":"","parse-names":false,"suffix":""},{"dropping-particle":"","family":"Kenway","given":"Matt","non-dropping-particle":"","parse-names":false,"suffix":""},{"dropping-particle":"","family":"Hall","given":"Michael","non-dropping-particle":"","parse-names":false,"suffix":""}],"container-title":"Aquaculture","id":"ITEM-2","issue":"1-2","issued":{"date-parts":[["2009"]]},"page":"76-88","title":"Description of the larval morphology of captive reared &lt;i&gt;Panulirus ornatus&lt;/i&gt; spiny lobsters, benchmarked against wild-caught specimens","type":"article-journal","volume":"295"},"uris":["http://www.mendeley.com/documents/?uuid=55cc7947-94cd-47d0-a59b-11d6920ce3d0"]}],"mendeley":{"formattedCitation":"(Jeffs and Davis, 2003; Smith et al., 2009)","plainTextFormattedCitation":"(Jeffs and Davis, 2003; Smith et al., 2009)","previouslyFormattedCitation":"(Jeffs and Davis, 2003; Smith et al., 2009)"},"properties":{"noteIndex":0},"schema":"https://github.com/citation-style-language/schema/raw/master/csl-citation.json"}</w:instrText>
      </w:r>
      <w:r w:rsidR="003A62E9">
        <w:fldChar w:fldCharType="separate"/>
      </w:r>
      <w:r w:rsidR="003A62E9" w:rsidRPr="0075662E">
        <w:rPr>
          <w:noProof/>
        </w:rPr>
        <w:t>(Jeffs and Davis, 2003; Smith et al., 2009)</w:t>
      </w:r>
      <w:r w:rsidR="003A62E9">
        <w:fldChar w:fldCharType="end"/>
      </w:r>
      <w:r w:rsidR="003A62E9">
        <w:t xml:space="preserve">. Recently, improvements in the spiny lobster hatchery systems have been achieved by </w:t>
      </w:r>
      <w:r w:rsidR="003A62E9" w:rsidRPr="0075662E">
        <w:t>University of Tasmania-Nexus Aquasciences Pty Ltd (UNA)</w:t>
      </w:r>
      <w:r w:rsidR="003A62E9">
        <w:t>, culminating in the closure of the lobster life cycle and potentially enabling lobster to be produced from egg to adult on a commercial scale</w:t>
      </w:r>
      <w:r w:rsidR="003A62E9" w:rsidRPr="009173D5">
        <w:rPr>
          <w:rFonts w:cs="Arial"/>
          <w:szCs w:val="24"/>
        </w:rPr>
        <w:t>.</w:t>
      </w:r>
      <w:r w:rsidR="003A62E9">
        <w:rPr>
          <w:rFonts w:cs="Arial"/>
          <w:szCs w:val="24"/>
        </w:rPr>
        <w:t xml:space="preserve"> Previously, aquaculture of this lobster was based on rearing wild-caught seedstock in high densities, but closure of the life cycle and a better understanding of nutritional needs should ensure a sustainable and reliable supply of seedstock. </w:t>
      </w:r>
    </w:p>
    <w:p w14:paraId="15BC6501" w14:textId="69EF1FEC" w:rsidR="008A574C" w:rsidRPr="009051E3" w:rsidRDefault="00C603D1" w:rsidP="003A62E9">
      <w:pPr>
        <w:rPr>
          <w:rFonts w:cs="Arial"/>
          <w:szCs w:val="24"/>
        </w:rPr>
      </w:pPr>
      <w:r>
        <w:rPr>
          <w:rFonts w:cs="Arial"/>
          <w:szCs w:val="24"/>
        </w:rPr>
        <w:tab/>
      </w:r>
      <w:r w:rsidR="003A62E9">
        <w:rPr>
          <w:rFonts w:cs="Arial"/>
          <w:szCs w:val="24"/>
        </w:rPr>
        <w:t>With the advent of more extensive production of the spiny lobster there is an imperative to more fully understand immunity in this species</w:t>
      </w:r>
      <w:r w:rsidR="003A62E9" w:rsidRPr="00C96073">
        <w:rPr>
          <w:rFonts w:cs="Arial"/>
          <w:szCs w:val="24"/>
        </w:rPr>
        <w:t xml:space="preserve"> </w:t>
      </w:r>
      <w:r w:rsidR="003A62E9">
        <w:rPr>
          <w:rFonts w:cs="Arial"/>
          <w:szCs w:val="24"/>
        </w:rPr>
        <w:t xml:space="preserve">particularly since bacterial pathogens  such as </w:t>
      </w:r>
      <w:r w:rsidR="003A62E9" w:rsidRPr="0084018D">
        <w:rPr>
          <w:rFonts w:cs="Arial"/>
          <w:i/>
          <w:iCs/>
          <w:szCs w:val="24"/>
        </w:rPr>
        <w:t>Vibrio</w:t>
      </w:r>
      <w:r w:rsidR="003A62E9">
        <w:rPr>
          <w:rFonts w:cs="Arial"/>
          <w:szCs w:val="24"/>
        </w:rPr>
        <w:t xml:space="preserve"> spp are known to cause disease outbreaks under culture conditions </w:t>
      </w:r>
      <w:r w:rsidR="003A62E9">
        <w:rPr>
          <w:rFonts w:cs="Arial"/>
          <w:szCs w:val="24"/>
        </w:rPr>
        <w:fldChar w:fldCharType="begin" w:fldLock="1"/>
      </w:r>
      <w:r w:rsidR="00C7303A">
        <w:rPr>
          <w:rFonts w:cs="Arial"/>
          <w:szCs w:val="24"/>
        </w:rPr>
        <w:instrText>ADDIN CSL_CITATION {"citationItems":[{"id":"ITEM-1","itemData":{"DOI":"10.1002/9780470995969.ch5","ISBN":"9780470995969","abstract":"Lobsters are one of the most commercially important groups of animals harvested and farmed throughout the world. Bringing high prices on the market and the table, the results and yields of farmed species has seen continued growth. Under the Editorship of Bruce Phillips an international team of authors provide exhaustive coverage of these fascinating creatures, stretching from growth and development to management and conservation, providing the reader with: Key information for lobster farmers and harvesters Organisation of the species by genera for ease of use Coverage of parasites, pathogens and commensals; their impact, detection and measurement Fisheries scientists, aquaculture personnel, aquatic and invertebrate biologists, physiologists, ecologists, marine biologists and environmental biologists will all find this a vital source of reference. Libraries in universities and research establishments where biological and life sciences and fisheries and aquaculture are studied and taught will find it a valuable addition to their shelves.","author":[{"dropping-particle":"","family":"Shields","given":"Jeffrey D.","non-dropping-particle":"","parse-names":false,"suffix":""},{"dropping-particle":"","family":"Stephens","given":"Fran J.","non-dropping-particle":"","parse-names":false,"suffix":""},{"dropping-particle":"","family":"Jones","given":"Brian","non-dropping-particle":"","parse-names":false,"suffix":""}],"container-title":"Lobsters: Biology, Management, Aquaculture and Fisheries","id":"ITEM-1","issue":"1994","issued":{"date-parts":[["2006"]]},"page":"146-204","title":"Pathogens, Parasites and Other Symbionts","type":"article-journal"},"uris":["http://www.mendeley.com/documents/?uuid=796053a3-6409-4232-8966-d381cc702575"]},{"id":"ITEM-2","itemData":{"abstract":"ABSTRACT: Studies were conducted to determine the cause of outbreaks of luminous vibriosis in phyllosoma larvae of the packhorse rock lobster Jasus verreauxi reared in an experimental culture facility. On 2 separate occasions mortalities of up to 75% over a period of 4 wk were observed in 4th to 5th and 8th to 10th instar phyllosomas at water temperatures of 20 and 23°C, respectively. Affected larvae became opaque, exhibited small red spots throughout the body and pereiopods, and were faintly luminous when viewed in the dark. Histopathology showed that the gut and hepatopancreas tubules of moribund phyllosomas contained massive bacterial plaques. The hepatopancreas tubules of moribund larvae were atrophic and some contained necrotic cells sloughed into the lumen. Dense, pure cultures of a bacterium identified as Vibrio harveyi were isolated from moribund larvae. The disease syndrome was reproduced by in vivo challenge and V. harveyi was successfully reisolated from diseased larvae after apparently healthy larvae were exposed by immersion to baths of more than 104 V. harveyi ml-1 at 24°C. Injured larvae were more susceptible to infection than were healthy larvae. Survival of larvae experimentally and naturally exposed to V. harveyi was improved when antibiotics were administered via bath exposures.","author":[{"dropping-particle":"","family":"Diggles","given":"B K","non-dropping-particle":"","parse-names":false,"suffix":""},{"dropping-particle":"","family":"Moss","given":"G A","non-dropping-particle":"","parse-names":false,"suffix":""},{"dropping-particle":"","family":"Carson","given":"J","non-dropping-particle":"","parse-names":false,"suffix":""}],"container-title":"Diseases of Aquatic Organisms","id":"ITEM-2","issue":"2","issued":{"date-parts":[["2000"]]},"note":"10.3354/dao043127","page":"127-137","title":"Luminous vibriosis in rock lobster &lt;i&gt;Jasus verreauxi&lt;/i&gt; (Decapoda: Palinuridae) phyllosoma larvae associated with infection by &lt;i&gt;Vibrio harveyi&lt;/i&gt;","type":"article-journal","volume":"43"},"uris":["http://www.mendeley.com/documents/?uuid=b95025e7-8ffc-479f-8c13-f7ba9c169b3b"]},{"id":"ITEM-3","itemData":{"DOI":"10.1128/AEM.07274-11","ISSN":"00992240","PMID":"22307306","abstract":"The type strain of Vibrio owensii (DY05) was isolated during an epizootic of aquaculture-reared larvae (phyllosomas) of the ornate spiny lobster (Panulirus ornatus). V. owensii DY05 was formally demonstrated to be the etiological agent of a disease causing rapid and reproducible larval mortality with pathologies similar to those seen during disease epizootics. Vectored challenge via the aquaculture live feed organism Artemia (brine shrimp) caused consistent cumulative mortality rates of 84 to 89% after 72 h, in contrast to variable mortality rates seen after immersion challenge. Histopathological examination of vector-challenged phyllosomas revealed bacterial proliferation in the midgut gland (hepatopancreas) concomitant with epithelial cell necrosis. A fluorescent-protein-labeled V. owensii DY05 transconjugant showed dispersal of single cells in the foregut and hepatopancreas 6 h postexposure, leading to colonization of the entire hepatopancreas within 18 h and eventually systemic infection. V. owensii DY05 is a marine enteropathogen highly virulent to P. ornatus phyllosoma that uses vector-mediated transmission and release from host association to a planktonic existence to perpetuate transfer. This understanding of the infection process will improve targeted biocontrol strategies and enhance the prospects of commercially viable larviculture for this valuable spiny lobster species.","author":[{"dropping-particle":"","family":"Goulden","given":"Evan F.","non-dropping-particle":"","parse-names":false,"suffix":""},{"dropping-particle":"","family":"Hall","given":"Michael R.","non-dropping-particle":"","parse-names":false,"suffix":""},{"dropping-particle":"","family":"Bourne","given":"David G.","non-dropping-particle":"","parse-names":false,"suffix":""},{"dropping-particle":"","family":"Pereg","given":"Lily L.","non-dropping-particle":"","parse-names":false,"suffix":""},{"dropping-particle":"","family":"Høj","given":"Lone","non-dropping-particle":"","parse-names":false,"suffix":""}],"container-title":"Applied and Environmental Microbiology","id":"ITEM-3","issue":"8","issued":{"date-parts":[["2012"]]},"page":"2841-2849","title":"Pathogenicity and infection cycle of &lt;i&gt;Vibrio owensii&lt;/i&gt; in larviculture of the ornate spiny lobster (&lt;i&gt;Panulirus ornatus&lt;/i&gt;)","type":"article-journal","volume":"78"},"uris":["http://www.mendeley.com/documents/?uuid=dda73e57-a9b3-44ed-beb0-a7168ac8348d"]}],"mendeley":{"formattedCitation":"(Diggles et al., 2000; Goulden et al., 2012a; Shields et al., 2006)","plainTextFormattedCitation":"(Diggles et al., 2000; Goulden et al., 2012a; Shields et al., 2006)","previouslyFormattedCitation":"(Diggles et al., 2000; Goulden et al., 2012a; Shields et al., 2006)"},"properties":{"noteIndex":0},"schema":"https://github.com/citation-style-language/schema/raw/master/csl-citation.json"}</w:instrText>
      </w:r>
      <w:r w:rsidR="003A62E9">
        <w:rPr>
          <w:rFonts w:cs="Arial"/>
          <w:szCs w:val="24"/>
        </w:rPr>
        <w:fldChar w:fldCharType="separate"/>
      </w:r>
      <w:r w:rsidR="00C7303A" w:rsidRPr="00C7303A">
        <w:rPr>
          <w:rFonts w:cs="Arial"/>
          <w:noProof/>
          <w:szCs w:val="24"/>
        </w:rPr>
        <w:t>(Diggles et al., 2000; Goulden et al., 2012a; Shields et al., 2006)</w:t>
      </w:r>
      <w:r w:rsidR="003A62E9">
        <w:rPr>
          <w:rFonts w:cs="Arial"/>
          <w:szCs w:val="24"/>
        </w:rPr>
        <w:fldChar w:fldCharType="end"/>
      </w:r>
      <w:r w:rsidR="003A62E9">
        <w:rPr>
          <w:rFonts w:cs="Arial"/>
          <w:szCs w:val="24"/>
        </w:rPr>
        <w:t xml:space="preserve">. </w:t>
      </w:r>
      <w:bookmarkEnd w:id="262"/>
      <w:r w:rsidR="003A62E9">
        <w:rPr>
          <w:rFonts w:cs="Arial"/>
          <w:szCs w:val="24"/>
        </w:rPr>
        <w:t>While s</w:t>
      </w:r>
      <w:r w:rsidR="003A62E9" w:rsidRPr="00835BB9">
        <w:rPr>
          <w:rFonts w:cs="Arial"/>
          <w:szCs w:val="24"/>
        </w:rPr>
        <w:t xml:space="preserve">ome prototype vaccines against </w:t>
      </w:r>
      <w:r w:rsidR="003A62E9" w:rsidRPr="00835BB9">
        <w:rPr>
          <w:rFonts w:cs="Arial"/>
          <w:i/>
          <w:iCs/>
          <w:szCs w:val="24"/>
        </w:rPr>
        <w:t>Vibrio</w:t>
      </w:r>
      <w:r w:rsidR="003A62E9" w:rsidRPr="00835BB9">
        <w:rPr>
          <w:rFonts w:cs="Arial"/>
          <w:szCs w:val="24"/>
        </w:rPr>
        <w:t xml:space="preserve"> spp</w:t>
      </w:r>
      <w:r w:rsidR="003A62E9">
        <w:rPr>
          <w:rFonts w:cs="Arial"/>
          <w:szCs w:val="24"/>
        </w:rPr>
        <w:t>.</w:t>
      </w:r>
      <w:r w:rsidR="003A62E9" w:rsidRPr="00835BB9">
        <w:rPr>
          <w:rFonts w:cs="Arial"/>
          <w:szCs w:val="24"/>
        </w:rPr>
        <w:t xml:space="preserve"> have been developed and applied to shrimp culture </w:t>
      </w:r>
      <w:r w:rsidR="003A62E9" w:rsidRPr="00835BB9">
        <w:rPr>
          <w:rFonts w:cs="Arial"/>
          <w:szCs w:val="24"/>
        </w:rPr>
        <w:fldChar w:fldCharType="begin" w:fldLock="1"/>
      </w:r>
      <w:r w:rsidR="003A62E9">
        <w:rPr>
          <w:rFonts w:cs="Arial"/>
          <w:szCs w:val="24"/>
        </w:rPr>
        <w:instrText>ADDIN CSL_CITATION {"citationItems":[{"id":"ITEM-1","itemData":{"author":[{"dropping-particle":"","family":"Patil","given":"P K","non-dropping-particle":"","parse-names":false,"suffix":""},{"dropping-particle":"","family":"Gopal","given":"C","non-dropping-particle":"","parse-names":false,"suffix":""},{"dropping-particle":"","family":"Solanki","given":"H G","non-dropping-particle":"","parse-names":false,"suffix":""},{"dropping-particle":"","family":"Muralidhar","given":"J","non-dropping-particle":"","parse-names":false,"suffix":""},{"dropping-particle":"","family":"Pillai","given":"S M","non-dropping-particle":"","parse-names":false,"suffix":""}],"container-title":"The Israeli Journal of Aquaculture","id":"ITEM-1","issue":"65","issued":{"date-parts":[["2013"]]},"page":"903-911","title":"Effect of formalin killed &lt;i&gt;Vibrio anguillarum&lt;/i&gt; administration on immunity and resistance to &lt;i&gt;Vibrio harveyi &lt;/i&gt;in pond reared banana shrimp &lt;i&gt;Fenneropenaeus merguiensis&lt;/i&gt;","type":"article-journal"},"uris":["http://www.mendeley.com/documents/?uuid=da97d7f3-2c62-4bc6-b3bc-199e2f53856e"]},{"id":"ITEM-2","itemData":{"DOI":"10.1577/1548-8667(1989)001&lt;0238","author":[{"dropping-particle":"","family":"Itami","given":"Toshiaki","non-dropping-particle":"","parse-names":false,"suffix":""},{"dropping-particle":"","family":"Takahashi","given":"Y.","non-dropping-particle":"","parse-names":false,"suffix":""},{"dropping-particle":"","family":"Nakamura","given":"Y.","non-dropping-particle":"","parse-names":false,"suffix":""}],"container-title":"Journal of Aquatic Animal Health","id":"ITEM-2","issue":"3","issued":{"date-parts":[["1989"]]},"page":"238-242","title":"Efficacy of vaccination against Vibriosis in cultured kuruma prawns &lt;i&gt;Penaeus japonicus&lt;/i&gt;","type":"article-journal","volume":"1"},"uris":["http://www.mendeley.com/documents/?uuid=29a84232-cc0d-4ed7-96d4-9c55808e3900"]}],"mendeley":{"formattedCitation":"(Itami et al., 1989; Patil et al., 2013)","plainTextFormattedCitation":"(Itami et al., 1989; Patil et al., 2013)","previouslyFormattedCitation":"(Itami et al., 1989; Patil et al., 2013)"},"properties":{"noteIndex":0},"schema":"https://github.com/citation-style-language/schema/raw/master/csl-citation.json"}</w:instrText>
      </w:r>
      <w:r w:rsidR="003A62E9" w:rsidRPr="00835BB9">
        <w:rPr>
          <w:rFonts w:cs="Arial"/>
          <w:szCs w:val="24"/>
        </w:rPr>
        <w:fldChar w:fldCharType="separate"/>
      </w:r>
      <w:r w:rsidR="003A62E9" w:rsidRPr="00835BB9">
        <w:rPr>
          <w:rFonts w:cs="Arial"/>
          <w:noProof/>
          <w:szCs w:val="24"/>
        </w:rPr>
        <w:t>(Itami et al., 1989; Patil et al., 2013)</w:t>
      </w:r>
      <w:r w:rsidR="003A62E9" w:rsidRPr="00835BB9">
        <w:rPr>
          <w:rFonts w:cs="Arial"/>
          <w:szCs w:val="24"/>
        </w:rPr>
        <w:fldChar w:fldCharType="end"/>
      </w:r>
      <w:r w:rsidR="003A62E9">
        <w:rPr>
          <w:rFonts w:cs="Arial"/>
          <w:szCs w:val="24"/>
        </w:rPr>
        <w:t xml:space="preserve"> with some formulations commercialis</w:t>
      </w:r>
      <w:r w:rsidR="003A62E9" w:rsidRPr="00835BB9">
        <w:rPr>
          <w:rFonts w:cs="Arial"/>
          <w:szCs w:val="24"/>
        </w:rPr>
        <w:t>ed such as AquaVac</w:t>
      </w:r>
      <w:r w:rsidR="003A62E9" w:rsidRPr="00835BB9">
        <w:rPr>
          <w:rFonts w:cs="Arial"/>
          <w:szCs w:val="24"/>
          <w:vertAlign w:val="superscript"/>
        </w:rPr>
        <w:t>TM</w:t>
      </w:r>
      <w:r w:rsidR="003A62E9" w:rsidRPr="00835BB9">
        <w:rPr>
          <w:rFonts w:cs="Arial"/>
          <w:szCs w:val="24"/>
        </w:rPr>
        <w:t xml:space="preserve"> Vibriomax </w:t>
      </w:r>
      <w:r w:rsidR="003A62E9" w:rsidRPr="00835BB9">
        <w:rPr>
          <w:rFonts w:cs="Arial"/>
          <w:szCs w:val="24"/>
          <w:vertAlign w:val="superscript"/>
        </w:rPr>
        <w:t>TM</w:t>
      </w:r>
      <w:r w:rsidR="003A62E9">
        <w:rPr>
          <w:rFonts w:cs="Arial"/>
          <w:szCs w:val="24"/>
          <w:vertAlign w:val="superscript"/>
        </w:rPr>
        <w:t xml:space="preserve"> </w:t>
      </w:r>
      <w:r w:rsidR="003A62E9" w:rsidRPr="00835BB9">
        <w:rPr>
          <w:rFonts w:cs="Arial"/>
          <w:szCs w:val="24"/>
        </w:rPr>
        <w:fldChar w:fldCharType="begin" w:fldLock="1"/>
      </w:r>
      <w:r w:rsidR="003A62E9" w:rsidRPr="00835BB9">
        <w:rPr>
          <w:rFonts w:cs="Arial"/>
          <w:szCs w:val="24"/>
        </w:rPr>
        <w:instrText>ADDIN CSL_CITATION {"citationItems":[{"id":"ITEM-1","itemData":{"DOI":"10.1016/j.aquaculture.2010.08.017","ISBN":"0044-8486","ISSN":"00448486","abstract":"This study was conducted to evaluate the efficacy of AquaVac™ Vibromax™, an inactivated Vibrio bacterin product, to promote health and resistance to vibriosis in penaeid shrimp post larva (PL). Black Tiger shrimp (Penaeus monodon) and Pacific White shrimp (Litopenaeus vannamei) were fed ad libitum with VibromaxTM- enriched Artemia for 10 consecutive days, PL5-PL14. Artemia nauplii were enriched by incubating 150g Artemia nauplii in 1L VibromaxTM for 1.5h prior to feeding. Varying dosages; half, single and two times overdose were compared for their effectiveness. A control group was fed on normal (non-enriched) Artemia. Shrimp PLs were challenged with a single immersion bath of 1.0-1.4×105CFU/ml Vibrio parahaemolyticus on day one (PL15) or day seven (PL21) following the 10day feeding treatment to test their disease resistance, and the survival rates amongst groups were compared. Shrimp PLs were observed for their growth (body wet weight and length) and survival over the experiment until PL23. Histological preparation of the hepatopancreas and other visceral organs were examined for general health condition of the shrimp PLs. The body wet weight and length of shrimp PLs following a 10day feeding trial indicated that the use of VibromaxTM promoted growth in both Black Tiger shrimp (average length and weight in treated groups at PL23: 1.77±0.08cm and 26.84±2.50mg; length and weight in control group at PL23: 1.72±0.19cm and 22.11±7.19mg) and Pacific White shrimp PLs (average length and weight in treated groups at PL23: 1.71±0.01cm and 31.82±2.85mg; length and weight in control group at PL23: 1.46±0.37cm and 23.08±12.95mg). The health promoting effect of VibromaxTM was also supported by the higher survival of PL23 in Black Tiger Shrimp from the treatment groups (average Relative Percent Survival: 52 %, 72 %, and 48 % for half dose, single dose, and two times overdose, respectively). Histological examination of hepatopancreatic tissue from the treated PLs did not demonstrate any adverse effect of the treatments. Although hepatopancreatic inclusion bodies, indicating pathological signs of monodon baculo virus (MBV) infection, were observed in certain populations of Pacific White shrimp PLs, the PLs that received the feeding treatment generally demonstrated better growth and survival than those of the control group. Overall results from the present study support the health promoting effect of Vibromax™ on growth and survival of shrimp PLs. The efficiency varied …","author":[{"dropping-particle":"","family":"Wongtavatchai","given":"J.","non-dropping-particle":"","parse-names":false,"suffix":""},{"dropping-particle":"V.","family":"López-Dóriga","given":"M.","non-dropping-particle":"","parse-names":false,"suffix":""},{"dropping-particle":"","family":"Francis","given":"M. J.","non-dropping-particle":"","parse-names":false,"suffix":""}],"container-title":"Aquaculture","id":"ITEM-1","issue":"3-4","issued":{"date-parts":[["2010"]]},"page":"75-81","publisher":"Elsevier B.V.","title":"Effect of AquaVacTM VibromaxTMon size and health of post larva stage of Pacific White shrimp &lt;i&gt;Litopenaeus vannamei&lt;/i&gt; and Black Tiger shrimp &lt;i&gt;Penaeus monodon&lt;/i&gt;","type":"article-journal","volume":"308"},"uris":["http://www.mendeley.com/documents/?uuid=01643164-5f35-4c9f-8e3a-2f2f60999f9e"]}],"mendeley":{"formattedCitation":"(Wongtavatchai et al., 2010)","plainTextFormattedCitation":"(Wongtavatchai et al., 2010)","previouslyFormattedCitation":"(Wongtavatchai et al., 2010)"},"properties":{"noteIndex":0},"schema":"https://github.com/citation-style-language/schema/raw/master/csl-citation.json"}</w:instrText>
      </w:r>
      <w:r w:rsidR="003A62E9" w:rsidRPr="00835BB9">
        <w:rPr>
          <w:rFonts w:cs="Arial"/>
          <w:szCs w:val="24"/>
        </w:rPr>
        <w:fldChar w:fldCharType="separate"/>
      </w:r>
      <w:r w:rsidR="003A62E9" w:rsidRPr="00835BB9">
        <w:rPr>
          <w:rFonts w:cs="Arial"/>
          <w:noProof/>
          <w:szCs w:val="24"/>
        </w:rPr>
        <w:t>(Wongtavatchai et al., 2010)</w:t>
      </w:r>
      <w:r w:rsidR="003A62E9" w:rsidRPr="00835BB9">
        <w:rPr>
          <w:rFonts w:cs="Arial"/>
          <w:szCs w:val="24"/>
        </w:rPr>
        <w:fldChar w:fldCharType="end"/>
      </w:r>
      <w:r w:rsidR="003A62E9">
        <w:rPr>
          <w:rFonts w:cs="Arial"/>
          <w:szCs w:val="24"/>
        </w:rPr>
        <w:t>, no information exists with respect to cultured Palinurids. With efforts aimed at developing sustainable lobster aquaculture, better understanding of the immune response, in particular mechanisms for immunological memory, is required to improve health management and disease control strategies. T</w:t>
      </w:r>
      <w:r w:rsidR="003A62E9" w:rsidRPr="00835BB9">
        <w:rPr>
          <w:rFonts w:cs="Arial"/>
        </w:rPr>
        <w:t xml:space="preserve">he aim of this work was </w:t>
      </w:r>
      <w:r w:rsidR="003A62E9">
        <w:rPr>
          <w:rFonts w:cs="Arial"/>
        </w:rPr>
        <w:t xml:space="preserve">to investigate immune memory in </w:t>
      </w:r>
      <w:r w:rsidR="003A62E9" w:rsidRPr="0084018D">
        <w:rPr>
          <w:rFonts w:cs="Arial"/>
          <w:i/>
          <w:iCs/>
        </w:rPr>
        <w:t>P. ornatus</w:t>
      </w:r>
      <w:r w:rsidR="003A62E9">
        <w:rPr>
          <w:rFonts w:cs="Arial"/>
        </w:rPr>
        <w:t xml:space="preserve"> by testing</w:t>
      </w:r>
      <w:r w:rsidR="003A62E9" w:rsidRPr="00835BB9">
        <w:rPr>
          <w:rFonts w:cs="Arial"/>
        </w:rPr>
        <w:t xml:space="preserve"> whether formalin-inactivated </w:t>
      </w:r>
      <w:r w:rsidR="003A62E9" w:rsidRPr="00835BB9">
        <w:rPr>
          <w:rFonts w:cs="Arial"/>
          <w:i/>
          <w:iCs/>
        </w:rPr>
        <w:t>V</w:t>
      </w:r>
      <w:r w:rsidR="003A62E9">
        <w:rPr>
          <w:rFonts w:cs="Arial"/>
          <w:i/>
          <w:iCs/>
        </w:rPr>
        <w:t>ibrio</w:t>
      </w:r>
      <w:r w:rsidR="003A62E9" w:rsidRPr="00835BB9">
        <w:rPr>
          <w:rFonts w:cs="Arial"/>
          <w:i/>
          <w:iCs/>
        </w:rPr>
        <w:t xml:space="preserve"> harveyi</w:t>
      </w:r>
      <w:r w:rsidR="003A62E9" w:rsidRPr="00835BB9">
        <w:rPr>
          <w:rFonts w:cs="Arial"/>
        </w:rPr>
        <w:t xml:space="preserve"> </w:t>
      </w:r>
      <w:r w:rsidR="003A62E9">
        <w:rPr>
          <w:rFonts w:cs="Arial"/>
        </w:rPr>
        <w:t xml:space="preserve">primes and </w:t>
      </w:r>
      <w:r w:rsidR="003A62E9" w:rsidRPr="00835BB9">
        <w:rPr>
          <w:rFonts w:cs="Arial"/>
        </w:rPr>
        <w:t>induce</w:t>
      </w:r>
      <w:r w:rsidR="003A62E9">
        <w:rPr>
          <w:rFonts w:cs="Arial"/>
        </w:rPr>
        <w:t>s</w:t>
      </w:r>
      <w:r w:rsidR="003A62E9" w:rsidRPr="00835BB9">
        <w:rPr>
          <w:rFonts w:cs="Arial"/>
        </w:rPr>
        <w:t xml:space="preserve"> </w:t>
      </w:r>
      <w:r w:rsidR="003A62E9">
        <w:rPr>
          <w:rFonts w:cs="Arial"/>
        </w:rPr>
        <w:t>trained immunity</w:t>
      </w:r>
      <w:r w:rsidR="003A62E9" w:rsidRPr="00835BB9">
        <w:rPr>
          <w:rFonts w:cs="Arial"/>
        </w:rPr>
        <w:t xml:space="preserve"> in </w:t>
      </w:r>
      <w:r w:rsidR="003A62E9" w:rsidRPr="0084018D">
        <w:rPr>
          <w:rFonts w:cs="Arial"/>
        </w:rPr>
        <w:t>the lobster</w:t>
      </w:r>
      <w:r w:rsidR="003A62E9" w:rsidRPr="00835BB9">
        <w:rPr>
          <w:rFonts w:cs="Arial"/>
        </w:rPr>
        <w:t xml:space="preserve"> </w:t>
      </w:r>
      <w:r w:rsidR="003A62E9">
        <w:rPr>
          <w:rFonts w:cs="Arial"/>
        </w:rPr>
        <w:t>following a</w:t>
      </w:r>
      <w:r w:rsidR="003A62E9" w:rsidRPr="00835BB9">
        <w:rPr>
          <w:rFonts w:cs="Arial"/>
        </w:rPr>
        <w:t xml:space="preserve"> secondary exposure</w:t>
      </w:r>
      <w:r w:rsidR="003A62E9">
        <w:rPr>
          <w:rFonts w:cs="Arial"/>
        </w:rPr>
        <w:t>. Indicators of trained immunity were measured</w:t>
      </w:r>
      <w:r w:rsidR="003A62E9" w:rsidRPr="00835BB9">
        <w:rPr>
          <w:rFonts w:cs="Arial"/>
        </w:rPr>
        <w:t xml:space="preserve"> through changes in antibacterial activity and transcript levels of </w:t>
      </w:r>
      <w:r w:rsidR="003A62E9">
        <w:rPr>
          <w:rFonts w:cs="Arial"/>
        </w:rPr>
        <w:t>selected</w:t>
      </w:r>
      <w:r w:rsidR="003A62E9" w:rsidRPr="00835BB9">
        <w:rPr>
          <w:rFonts w:cs="Arial"/>
        </w:rPr>
        <w:t xml:space="preserve"> immune-related genes</w:t>
      </w:r>
      <w:r w:rsidR="003A62E9">
        <w:rPr>
          <w:rFonts w:cs="Arial"/>
        </w:rPr>
        <w:t>, while histone acetylation was investigated as a mechanism for epigenetic re-programming of immune-related genes.</w:t>
      </w:r>
    </w:p>
    <w:p w14:paraId="5A19E54F" w14:textId="42812E67" w:rsidR="008A574C" w:rsidRPr="003712B3" w:rsidRDefault="008E4529" w:rsidP="008E4529">
      <w:pPr>
        <w:pStyle w:val="Heading2"/>
      </w:pPr>
      <w:bookmarkStart w:id="263" w:name="_Toc6858069"/>
      <w:r>
        <w:t xml:space="preserve">5.2 </w:t>
      </w:r>
      <w:r w:rsidR="008A574C" w:rsidRPr="003712B3">
        <w:t>Methods</w:t>
      </w:r>
      <w:bookmarkEnd w:id="263"/>
    </w:p>
    <w:p w14:paraId="2E7EF938" w14:textId="70DDEEC5" w:rsidR="008A574C" w:rsidRPr="003712B3" w:rsidRDefault="008E4529" w:rsidP="008E4529">
      <w:pPr>
        <w:pStyle w:val="Heading3"/>
      </w:pPr>
      <w:bookmarkStart w:id="264" w:name="_Toc6858070"/>
      <w:r>
        <w:t xml:space="preserve">5.2.1 </w:t>
      </w:r>
      <w:r w:rsidR="008A574C" w:rsidRPr="008E4529">
        <w:t>Animals</w:t>
      </w:r>
      <w:bookmarkEnd w:id="264"/>
    </w:p>
    <w:p w14:paraId="582B93F0" w14:textId="52A2A4FA" w:rsidR="008A574C" w:rsidRPr="003712B3" w:rsidRDefault="008E4529" w:rsidP="008E4529">
      <w:pPr>
        <w:rPr>
          <w:rFonts w:cs="Arial"/>
          <w:szCs w:val="24"/>
        </w:rPr>
      </w:pPr>
      <w:r>
        <w:rPr>
          <w:rFonts w:cs="Arial"/>
          <w:szCs w:val="24"/>
        </w:rPr>
        <w:tab/>
      </w:r>
      <w:r w:rsidR="003A62E9" w:rsidRPr="003712B3">
        <w:rPr>
          <w:rFonts w:cs="Arial"/>
          <w:szCs w:val="24"/>
        </w:rPr>
        <w:t xml:space="preserve">Juvenile </w:t>
      </w:r>
      <w:r w:rsidR="003A62E9" w:rsidRPr="003712B3">
        <w:rPr>
          <w:rFonts w:cs="Arial"/>
          <w:i/>
          <w:iCs/>
          <w:szCs w:val="24"/>
        </w:rPr>
        <w:t>P</w:t>
      </w:r>
      <w:r w:rsidR="003A62E9">
        <w:rPr>
          <w:rFonts w:cs="Arial"/>
          <w:i/>
          <w:iCs/>
          <w:szCs w:val="24"/>
        </w:rPr>
        <w:t>.</w:t>
      </w:r>
      <w:r w:rsidR="003A62E9" w:rsidRPr="003712B3">
        <w:rPr>
          <w:rFonts w:cs="Arial"/>
          <w:i/>
          <w:iCs/>
          <w:szCs w:val="24"/>
        </w:rPr>
        <w:t xml:space="preserve"> ornatus</w:t>
      </w:r>
      <w:r w:rsidR="003A62E9" w:rsidRPr="003712B3">
        <w:rPr>
          <w:rFonts w:cs="Arial"/>
          <w:szCs w:val="24"/>
        </w:rPr>
        <w:t xml:space="preserve"> were cultured at the Institute for Marine and Antarctic Studies (IMAS), University of Tasmania (UTAS), Australia </w:t>
      </w:r>
      <w:bookmarkStart w:id="265" w:name="_Hlk528829985"/>
      <w:r w:rsidR="003A62E9" w:rsidRPr="003712B3">
        <w:rPr>
          <w:rFonts w:cs="Arial"/>
          <w:szCs w:val="24"/>
        </w:rPr>
        <w:t xml:space="preserve">according to protocols modified from </w:t>
      </w:r>
      <w:bookmarkEnd w:id="265"/>
      <w:r w:rsidR="003A62E9" w:rsidRPr="003712B3">
        <w:rPr>
          <w:rFonts w:cs="Arial"/>
          <w:szCs w:val="24"/>
        </w:rPr>
        <w:fldChar w:fldCharType="begin" w:fldLock="1"/>
      </w:r>
      <w:r w:rsidR="003A62E9" w:rsidRPr="003712B3">
        <w:rPr>
          <w:rFonts w:cs="Arial"/>
          <w:szCs w:val="24"/>
        </w:rPr>
        <w:instrText>ADDIN CSL_CITATION {"citationItems":[{"id":"ITEM-1","itemData":{"DOI":"10.1016/j.aquaculture.2012.10.033","ISSN":"00448486","abstract":"Stocking density is a critical factor affecting performance of aquatic organisms in culture, however, its influence on energy utilisation has rarely been considered. Energy partitioning is particularly important for spiny lobster phyllosoma, which must accumulate sufficient energy reserves for metamorphosis and the non-feeding puerulus stage. The current study is the first to examine the energetics of spiny lobsters throughout the entire phyllosoma phase and determined the physiological influence of density. Growth and development, oxygen consumption and ammonia-N excretion rates were measured in Sagmariasus verreauxi phyllosoma that were cultured at High Density (HD) and Low Density (LD) from hatch to puerulus. Phyllosoma growth and development was more advanced in LD phyllosoma after 108 day in culture and mass of LD instar 17 phyllosoma was greater. There were no differences in routine metabolic rate (Rr) and ammonia-N excretion of phyllosoma between densities. However, the O:N ratio decreased in final instar phyllosoma demonstrating a shift towards higher protein catabolism. Routine metabolic rate also increased in late stage phyllosoma, possibly due to higher energy requirements in preparation for metamorphosis and increased swimming activity. The Rr of spiny lobster larvae was significantly lower than that of other crustacean larvae, which may be a characteristic of their extended larval phase, slower growth rate, and larger body size. The study demonstrated late stage phyllosoma have higher weight specific energy requirements than the preceding larval stages and exhibit a metabolic shift towards protein catabolism, suggesting an increased importance of storing lipid as an energy reserve for the puerulus stage. ?? 2012.","author":[{"dropping-particle":"","family":"Jensen","given":"Mark a.","non-dropping-particle":"","parse-names":false,"suffix":""},{"dropping-particle":"","family":"Fitzgibbon","given":"Quinn P.","non-dropping-particle":"","parse-names":false,"suffix":""},{"dropping-particle":"","family":"Carter","given":"Chris G.","non-dropping-particle":"","parse-names":false,"suffix":""},{"dropping-particle":"","family":"Adams","given":"Louise R.","non-dropping-particle":"","parse-names":false,"suffix":""}],"container-title":"Aquaculture","id":"ITEM-1","issue":"1","issued":{"date-parts":[["2013"]]},"page":"45-53","publisher":"Elsevier B.V.","title":"The effect of stocking density on growth, metabolism and ammonia-N excretion during larval ontogeny of the spiny lobster &lt;i&gt;Sagmariasus verreauxi&lt;/i&gt;","type":"article-journal","volume":"376-379"},"uris":["http://www.mendeley.com/documents/?uuid=c759e66e-e8f7-4214-8245-87306bbf36c4"]}],"mendeley":{"formattedCitation":"(Jensen et al., 2013)","manualFormatting":"Jensen et al. (2013)","plainTextFormattedCitation":"(Jensen et al., 2013)","previouslyFormattedCitation":"(Jensen et al., 2013)"},"properties":{"noteIndex":0},"schema":"https://github.com/citation-style-language/schema/raw/master/csl-citation.json"}</w:instrText>
      </w:r>
      <w:r w:rsidR="003A62E9" w:rsidRPr="003712B3">
        <w:rPr>
          <w:rFonts w:cs="Arial"/>
          <w:szCs w:val="24"/>
        </w:rPr>
        <w:fldChar w:fldCharType="separate"/>
      </w:r>
      <w:r w:rsidR="003A62E9" w:rsidRPr="003712B3">
        <w:rPr>
          <w:rFonts w:cs="Arial"/>
          <w:noProof/>
          <w:szCs w:val="24"/>
        </w:rPr>
        <w:t>Jensen et al. (2013)</w:t>
      </w:r>
      <w:r w:rsidR="003A62E9" w:rsidRPr="003712B3">
        <w:rPr>
          <w:rFonts w:cs="Arial"/>
          <w:szCs w:val="24"/>
        </w:rPr>
        <w:fldChar w:fldCharType="end"/>
      </w:r>
      <w:r w:rsidR="003A62E9" w:rsidRPr="003712B3">
        <w:rPr>
          <w:rFonts w:cs="Arial"/>
          <w:szCs w:val="24"/>
        </w:rPr>
        <w:t xml:space="preserve"> and </w:t>
      </w:r>
      <w:r w:rsidR="003A62E9" w:rsidRPr="003712B3">
        <w:rPr>
          <w:rFonts w:cs="Arial"/>
          <w:szCs w:val="24"/>
        </w:rPr>
        <w:fldChar w:fldCharType="begin" w:fldLock="1"/>
      </w:r>
      <w:r w:rsidR="003A62E9" w:rsidRPr="003712B3">
        <w:rPr>
          <w:rFonts w:cs="Arial"/>
          <w:szCs w:val="24"/>
        </w:rPr>
        <w:instrText>ADDIN CSL_CITATION {"citationItems":[{"id":"ITEM-1","itemData":{"DOI":"10.1016/j.aquaculture.2012.03.008","ISSN":"00448486","abstract":"The effect of water temperature on the survival, growth, respiration, apparent feed intake and activity of Sagmariasus verreauxi phyllosoma during early, mid and late larval development through metamorphosis was examined. Early-stage phyllosoma were cultured from hatch to instar 4 at temperatures 17, 20, 23, 26 and 29??C for between 18 and 44. days. Survival and rate of development were greatest at 26??C, while all animals died at 29??C. The optimum temperature for larval growth in weight was 23??C. Optimum metabolic feeding efficiency measured as the maximum convection requirement index, (CRI, quotient of feed intake and oxygen consumption) was from 23 to 26??C. Reduced growth at 26 compared to 23??C was likely due to accelerated development, resulting in a disequilibrium between moult increment and energy storage rates, whereas, lower metabolic feeding efficiency at 17-20??C may be attributed to increased energetic expenditure associated with activity. Mid-stage phyllosoma were cultured from instar 8 to instars 10-11 over 69. days at 19, 21, 23, 25, and 27??C. Survival was reduced at 27??C. The optimum temperature for growth, development and CRI was 23??C. Late-stage phyllosoma were cultured from instar 13 over 112. days, or until metamorphosis, at 21, 23 and 25??C. There was no significant difference in survival among temperatures. The rate of development was fastest at 23??C with 36% of phyllosoma metamorphosing to puerulus, compared to 20% at 21??C and 28% at 25??C. Mass of final instar phyllosoma and puerulus were greatest at 21??C, demonstrating a downward shift in the optimum temperature for late-stage phyllosoma. The shift in temperature optimum for late-stage larvae involves changes in feeding and energy metabolism. The study demonstrates that the physiological energetics of S. verreauxi changes with larval ontogenetic development, which is an important consideration for optimizing spiny lobster propagation success. ?? 2012 Elsevier B.V..","author":[{"dropping-particle":"","family":"Fitzgibbon","given":"Q. P.","non-dropping-particle":"","parse-names":false,"suffix":""},{"dropping-particle":"","family":"Battaglene","given":"S. C.","non-dropping-particle":"","parse-names":false,"suffix":""}],"container-title":"Aquaculture","id":"ITEM-1","issued":{"date-parts":[["2012"]]},"page":"153-160","publisher":"Elsevier B.V.","title":"Effect of water temperature on the development and energetics of early, mid and late-stage phyllosoma larvae of spiny lobster &lt;i&gt;Sagmariasus verreauxi&lt;/i&gt;","type":"article-journal","volume":"344-349"},"uris":["http://www.mendeley.com/documents/?uuid=6740f892-44c6-4235-9070-9b95924fa619"]}],"mendeley":{"formattedCitation":"(Fitzgibbon and Battaglene, 2012)","manualFormatting":"Fitzgibbon and Battaglene (2012)","plainTextFormattedCitation":"(Fitzgibbon and Battaglene, 2012)","previouslyFormattedCitation":"(Fitzgibbon and Battaglene, 2012)"},"properties":{"noteIndex":0},"schema":"https://github.com/citation-style-language/schema/raw/master/csl-citation.json"}</w:instrText>
      </w:r>
      <w:r w:rsidR="003A62E9" w:rsidRPr="003712B3">
        <w:rPr>
          <w:rFonts w:cs="Arial"/>
          <w:szCs w:val="24"/>
        </w:rPr>
        <w:fldChar w:fldCharType="separate"/>
      </w:r>
      <w:r w:rsidR="003A62E9" w:rsidRPr="003712B3">
        <w:rPr>
          <w:rFonts w:cs="Arial"/>
          <w:noProof/>
          <w:szCs w:val="24"/>
        </w:rPr>
        <w:t>Fitzgibbon and Battaglene (2012)</w:t>
      </w:r>
      <w:r w:rsidR="003A62E9" w:rsidRPr="003712B3">
        <w:rPr>
          <w:rFonts w:cs="Arial"/>
          <w:szCs w:val="24"/>
        </w:rPr>
        <w:fldChar w:fldCharType="end"/>
      </w:r>
      <w:r w:rsidR="003A62E9" w:rsidRPr="003712B3">
        <w:rPr>
          <w:rFonts w:cs="Arial"/>
          <w:szCs w:val="24"/>
        </w:rPr>
        <w:t>. Seventy-eight juvenile lob</w:t>
      </w:r>
      <w:r w:rsidR="003A62E9" w:rsidRPr="003712B3">
        <w:rPr>
          <w:rFonts w:cs="Arial"/>
          <w:szCs w:val="24"/>
        </w:rPr>
        <w:lastRenderedPageBreak/>
        <w:t xml:space="preserve">sters (30 - 90 g) were randomly distributed to 80 L tanks comprised of six 10 L containers supplied with flow-through filtered seawater (temperature 27.81 ± 0.3 </w:t>
      </w:r>
      <w:r w:rsidR="003A62E9" w:rsidRPr="003712B3">
        <w:rPr>
          <w:rFonts w:cs="Arial"/>
          <w:szCs w:val="24"/>
          <w:vertAlign w:val="superscript"/>
        </w:rPr>
        <w:t>o</w:t>
      </w:r>
      <w:r w:rsidR="003A62E9" w:rsidRPr="003712B3">
        <w:rPr>
          <w:rFonts w:cs="Arial"/>
          <w:szCs w:val="24"/>
        </w:rPr>
        <w:t>C; dissolved oxygen 101.21 ± 0.58%; pH 7.68 ± 0.03 and salinity 33.60 ± 0.07 ppt) at 6.0 L exchanges h</w:t>
      </w:r>
      <w:r w:rsidR="003A62E9" w:rsidRPr="003712B3">
        <w:rPr>
          <w:rFonts w:cs="Arial"/>
          <w:szCs w:val="24"/>
          <w:vertAlign w:val="superscript"/>
        </w:rPr>
        <w:t>-1</w:t>
      </w:r>
      <w:r w:rsidR="003A62E9" w:rsidRPr="003712B3">
        <w:rPr>
          <w:rFonts w:cs="Arial"/>
          <w:szCs w:val="24"/>
        </w:rPr>
        <w:t xml:space="preserve">. All lobsters were held individually in predominate darkness and were fed commercial Kuruma prawn pellet (Higashimaru, Vital No. 12, </w:t>
      </w:r>
      <w:hyperlink r:id="rId139" w:history="1">
        <w:r w:rsidR="003A62E9" w:rsidRPr="003712B3">
          <w:rPr>
            <w:rStyle w:val="Hyperlink"/>
            <w:rFonts w:cs="Arial"/>
            <w:szCs w:val="24"/>
          </w:rPr>
          <w:t>http://www.k-higashimaru.co.jp/</w:t>
        </w:r>
      </w:hyperlink>
      <w:r w:rsidR="003A62E9" w:rsidRPr="003712B3">
        <w:rPr>
          <w:rFonts w:cs="Arial"/>
          <w:szCs w:val="24"/>
        </w:rPr>
        <w:t>) twice a day</w:t>
      </w:r>
      <w:commentRangeStart w:id="266"/>
      <w:commentRangeStart w:id="267"/>
      <w:r w:rsidR="008A574C" w:rsidRPr="003712B3">
        <w:rPr>
          <w:rFonts w:cs="Arial"/>
          <w:szCs w:val="24"/>
        </w:rPr>
        <w:t xml:space="preserve">. Intermoult and apparently healthy lobsters were selected for </w:t>
      </w:r>
      <w:r w:rsidR="008A574C">
        <w:rPr>
          <w:rFonts w:cs="Arial"/>
          <w:szCs w:val="24"/>
        </w:rPr>
        <w:t xml:space="preserve">challenge </w:t>
      </w:r>
      <w:r w:rsidR="008A574C" w:rsidRPr="003712B3">
        <w:rPr>
          <w:rFonts w:cs="Arial"/>
          <w:szCs w:val="24"/>
        </w:rPr>
        <w:t>experiment</w:t>
      </w:r>
      <w:r w:rsidR="008A574C">
        <w:rPr>
          <w:rFonts w:cs="Arial"/>
          <w:szCs w:val="24"/>
        </w:rPr>
        <w:t>s.</w:t>
      </w:r>
      <w:commentRangeEnd w:id="266"/>
      <w:r w:rsidR="008A574C">
        <w:rPr>
          <w:rStyle w:val="CommentReference"/>
          <w:rFonts w:asciiTheme="minorHAnsi" w:hAnsiTheme="minorHAnsi"/>
        </w:rPr>
        <w:commentReference w:id="266"/>
      </w:r>
      <w:commentRangeEnd w:id="267"/>
      <w:r w:rsidR="008A574C">
        <w:rPr>
          <w:rStyle w:val="CommentReference"/>
          <w:rFonts w:asciiTheme="minorHAnsi" w:hAnsiTheme="minorHAnsi"/>
        </w:rPr>
        <w:commentReference w:id="267"/>
      </w:r>
      <w:r w:rsidR="008A574C">
        <w:rPr>
          <w:rFonts w:cs="Arial"/>
          <w:szCs w:val="24"/>
        </w:rPr>
        <w:t xml:space="preserve"> </w:t>
      </w:r>
      <w:r w:rsidR="008A574C" w:rsidRPr="003712B3">
        <w:rPr>
          <w:rFonts w:cs="Arial"/>
          <w:szCs w:val="24"/>
        </w:rPr>
        <w:t>.</w:t>
      </w:r>
    </w:p>
    <w:p w14:paraId="1AD739AD" w14:textId="34CA830C" w:rsidR="008A574C" w:rsidRPr="003712B3" w:rsidRDefault="008E4529" w:rsidP="008E4529">
      <w:pPr>
        <w:pStyle w:val="Heading3"/>
      </w:pPr>
      <w:bookmarkStart w:id="268" w:name="_Toc6858071"/>
      <w:r>
        <w:t>5.2.</w:t>
      </w:r>
      <w:r w:rsidR="00651A58">
        <w:t>2</w:t>
      </w:r>
      <w:r>
        <w:t xml:space="preserve"> </w:t>
      </w:r>
      <w:r w:rsidR="008A574C" w:rsidRPr="008E4529">
        <w:t>Bacterial</w:t>
      </w:r>
      <w:r w:rsidR="008A574C" w:rsidRPr="003712B3">
        <w:t xml:space="preserve"> preparation</w:t>
      </w:r>
      <w:r w:rsidR="008A574C">
        <w:t xml:space="preserve"> and inactivation</w:t>
      </w:r>
      <w:bookmarkEnd w:id="268"/>
    </w:p>
    <w:p w14:paraId="4DCC735E" w14:textId="308F2D78" w:rsidR="00C87D5A" w:rsidRDefault="008E4529" w:rsidP="008A574C">
      <w:pPr>
        <w:rPr>
          <w:rFonts w:cs="Arial"/>
          <w:szCs w:val="24"/>
        </w:rPr>
      </w:pPr>
      <w:r>
        <w:rPr>
          <w:rFonts w:cs="Arial"/>
          <w:szCs w:val="24"/>
        </w:rPr>
        <w:tab/>
      </w:r>
      <w:r w:rsidR="003A62E9">
        <w:rPr>
          <w:rFonts w:cs="Arial"/>
          <w:szCs w:val="24"/>
        </w:rPr>
        <w:t>Cryopreserved</w:t>
      </w:r>
      <w:r w:rsidR="003A62E9" w:rsidRPr="000139AB">
        <w:rPr>
          <w:rFonts w:cs="Arial"/>
          <w:szCs w:val="24"/>
        </w:rPr>
        <w:t xml:space="preserve"> </w:t>
      </w:r>
      <w:r w:rsidR="003A62E9" w:rsidRPr="000139AB">
        <w:rPr>
          <w:rFonts w:cs="Arial"/>
          <w:i/>
          <w:iCs/>
          <w:szCs w:val="24"/>
        </w:rPr>
        <w:t xml:space="preserve">Vibrio harveyi </w:t>
      </w:r>
      <w:r w:rsidR="003A62E9" w:rsidRPr="000139AB">
        <w:rPr>
          <w:rFonts w:cs="Arial"/>
          <w:szCs w:val="24"/>
        </w:rPr>
        <w:t xml:space="preserve">stock, isolated from healthy </w:t>
      </w:r>
      <w:r w:rsidR="003A62E9" w:rsidRPr="000139AB">
        <w:rPr>
          <w:rFonts w:cs="Arial"/>
          <w:i/>
          <w:iCs/>
          <w:szCs w:val="24"/>
        </w:rPr>
        <w:t>P. ornatus</w:t>
      </w:r>
      <w:r w:rsidR="003A62E9" w:rsidRPr="000139AB">
        <w:rPr>
          <w:rFonts w:cs="Arial"/>
          <w:szCs w:val="24"/>
        </w:rPr>
        <w:t xml:space="preserve"> hepatopancreatic tissue</w:t>
      </w:r>
      <w:r w:rsidR="003A62E9">
        <w:rPr>
          <w:rFonts w:cs="Arial"/>
          <w:szCs w:val="24"/>
        </w:rPr>
        <w:t xml:space="preserve"> </w:t>
      </w:r>
      <w:r w:rsidR="003A62E9">
        <w:rPr>
          <w:rFonts w:cs="Arial"/>
          <w:szCs w:val="24"/>
        </w:rPr>
        <w:fldChar w:fldCharType="begin" w:fldLock="1"/>
      </w:r>
      <w:r w:rsidR="003A62E9">
        <w:rPr>
          <w:rFonts w:cs="Arial"/>
          <w:szCs w:val="24"/>
        </w:rPr>
        <w:instrText>ADDIN CSL_CITATION {"citationItems":[{"id":"ITEM-1","itemData":{"DOI":"10.1093/femsec/fix159","ISBN":"0300055889","ISSN":"1574-6941","author":[{"dropping-particle":"","family":"Ooi","given":"Mei C","non-dropping-particle":"","parse-names":false,"suffix":""},{"dropping-particle":"","family":"Goulden","given":"Evan F","non-dropping-particle":"","parse-names":false,"suffix":""},{"dropping-particle":"","family":"Smith","given":"Gregory G","non-dropping-particle":"","parse-names":false,"suffix":""},{"dropping-particle":"","family":"Nowak","given":"Barbara F","non-dropping-particle":"","parse-names":false,"suffix":""},{"dropping-particle":"","family":"Bridle","given":"Andrew R","non-dropping-particle":"","parse-names":false,"suffix":""}],"container-title":"FEMS Microbiology Ecology","id":"ITEM-1","issue":"12","issued":{"date-parts":[["2017"]]},"page":"1-10","title":"Developmental and gut-related changes to microbiomes of the cultured juvenile spiny lobster &lt;i&gt;Panulirus ornatus&lt;/i&gt;","type":"article-journal","volume":"93"},"uris":["http://www.mendeley.com/documents/?uuid=ae79433b-d41c-4c39-ac34-54995aff94c8"]}],"mendeley":{"formattedCitation":"(Ooi et al., 2017)","plainTextFormattedCitation":"(Ooi et al., 2017)","previouslyFormattedCitation":"(Ooi et al., 2017)"},"properties":{"noteIndex":0},"schema":"https://github.com/citation-style-language/schema/raw/master/csl-citation.json"}</w:instrText>
      </w:r>
      <w:r w:rsidR="003A62E9">
        <w:rPr>
          <w:rFonts w:cs="Arial"/>
          <w:szCs w:val="24"/>
        </w:rPr>
        <w:fldChar w:fldCharType="separate"/>
      </w:r>
      <w:r w:rsidR="003A62E9" w:rsidRPr="00424B4F">
        <w:rPr>
          <w:rFonts w:cs="Arial"/>
          <w:noProof/>
          <w:szCs w:val="24"/>
        </w:rPr>
        <w:t>(Ooi et al., 2017)</w:t>
      </w:r>
      <w:r w:rsidR="003A62E9">
        <w:rPr>
          <w:rFonts w:cs="Arial"/>
          <w:szCs w:val="24"/>
        </w:rPr>
        <w:fldChar w:fldCharType="end"/>
      </w:r>
      <w:r w:rsidR="003A62E9" w:rsidRPr="000139AB">
        <w:rPr>
          <w:rFonts w:cs="Arial"/>
          <w:szCs w:val="24"/>
        </w:rPr>
        <w:t xml:space="preserve">, </w:t>
      </w:r>
      <w:r w:rsidR="003A62E9">
        <w:rPr>
          <w:rFonts w:cs="Arial"/>
          <w:szCs w:val="24"/>
        </w:rPr>
        <w:t>was</w:t>
      </w:r>
      <w:r w:rsidR="003A62E9" w:rsidRPr="000139AB">
        <w:rPr>
          <w:rFonts w:cs="Arial"/>
          <w:szCs w:val="24"/>
        </w:rPr>
        <w:t xml:space="preserve"> inoculated </w:t>
      </w:r>
      <w:r w:rsidR="003A62E9">
        <w:rPr>
          <w:rFonts w:cs="Arial"/>
          <w:szCs w:val="24"/>
        </w:rPr>
        <w:t>to</w:t>
      </w:r>
      <w:r w:rsidR="003A62E9" w:rsidRPr="000139AB">
        <w:rPr>
          <w:rFonts w:cs="Arial"/>
          <w:szCs w:val="24"/>
        </w:rPr>
        <w:t xml:space="preserve"> tryptone soy broth (TSB; Oxoid, UK) and incubated at 28</w:t>
      </w:r>
      <w:r w:rsidR="003A62E9" w:rsidRPr="000139AB">
        <w:rPr>
          <w:rFonts w:cs="Arial"/>
          <w:color w:val="000000"/>
          <w:szCs w:val="24"/>
          <w:vertAlign w:val="superscript"/>
        </w:rPr>
        <w:t xml:space="preserve"> o</w:t>
      </w:r>
      <w:r w:rsidR="003A62E9" w:rsidRPr="000139AB">
        <w:rPr>
          <w:rFonts w:cs="Arial"/>
          <w:szCs w:val="24"/>
        </w:rPr>
        <w:t xml:space="preserve">C for 24 h </w:t>
      </w:r>
      <w:r w:rsidR="003A62E9">
        <w:rPr>
          <w:rFonts w:cs="Arial"/>
          <w:szCs w:val="24"/>
        </w:rPr>
        <w:t>with continuous shaking at 150 rpm.</w:t>
      </w:r>
      <w:r w:rsidR="003A62E9" w:rsidRPr="000139AB">
        <w:rPr>
          <w:rFonts w:cs="Arial"/>
          <w:szCs w:val="24"/>
        </w:rPr>
        <w:t xml:space="preserve"> Bacterial cells were</w:t>
      </w:r>
      <w:r w:rsidR="003A62E9">
        <w:rPr>
          <w:rFonts w:cs="Arial"/>
          <w:szCs w:val="24"/>
        </w:rPr>
        <w:t xml:space="preserve"> </w:t>
      </w:r>
      <w:r w:rsidR="003A62E9" w:rsidRPr="000139AB">
        <w:rPr>
          <w:rFonts w:cs="Arial"/>
          <w:szCs w:val="24"/>
        </w:rPr>
        <w:t xml:space="preserve">harvested by centrifuging at 4500 x </w:t>
      </w:r>
      <w:r w:rsidR="003A62E9" w:rsidRPr="000139AB">
        <w:rPr>
          <w:rFonts w:cs="Arial"/>
          <w:i/>
          <w:iCs/>
          <w:szCs w:val="24"/>
        </w:rPr>
        <w:t>g</w:t>
      </w:r>
      <w:r w:rsidR="003A62E9" w:rsidRPr="000139AB">
        <w:rPr>
          <w:rFonts w:cs="Arial"/>
          <w:szCs w:val="24"/>
        </w:rPr>
        <w:t xml:space="preserve"> at </w:t>
      </w:r>
      <w:r w:rsidR="003A62E9" w:rsidRPr="000139AB">
        <w:rPr>
          <w:rFonts w:cs="Arial"/>
          <w:color w:val="000000"/>
          <w:szCs w:val="24"/>
        </w:rPr>
        <w:t xml:space="preserve">4 </w:t>
      </w:r>
      <w:r w:rsidR="003A62E9" w:rsidRPr="000139AB">
        <w:rPr>
          <w:rFonts w:cs="Arial"/>
          <w:color w:val="000000"/>
          <w:szCs w:val="24"/>
          <w:vertAlign w:val="superscript"/>
        </w:rPr>
        <w:t>o</w:t>
      </w:r>
      <w:r w:rsidR="003A62E9" w:rsidRPr="000139AB">
        <w:rPr>
          <w:rFonts w:cs="Arial"/>
          <w:color w:val="000000"/>
          <w:szCs w:val="24"/>
        </w:rPr>
        <w:t xml:space="preserve">C </w:t>
      </w:r>
      <w:r w:rsidR="003A62E9">
        <w:rPr>
          <w:rFonts w:cs="Arial"/>
          <w:color w:val="000000"/>
          <w:szCs w:val="24"/>
        </w:rPr>
        <w:t>for</w:t>
      </w:r>
      <w:r w:rsidR="003A62E9" w:rsidRPr="000139AB">
        <w:rPr>
          <w:rFonts w:cs="Arial"/>
          <w:color w:val="000000"/>
          <w:szCs w:val="24"/>
        </w:rPr>
        <w:t xml:space="preserve"> 10 min</w:t>
      </w:r>
      <w:r w:rsidR="003A62E9" w:rsidRPr="000139AB">
        <w:rPr>
          <w:rFonts w:cs="Arial"/>
          <w:szCs w:val="24"/>
        </w:rPr>
        <w:t xml:space="preserve"> then </w:t>
      </w:r>
      <w:r w:rsidR="003A62E9">
        <w:rPr>
          <w:rFonts w:cs="Arial"/>
          <w:szCs w:val="24"/>
        </w:rPr>
        <w:t>resuspended</w:t>
      </w:r>
      <w:r w:rsidR="003A62E9" w:rsidRPr="000139AB">
        <w:rPr>
          <w:rFonts w:cs="Arial"/>
          <w:szCs w:val="24"/>
        </w:rPr>
        <w:t xml:space="preserve"> </w:t>
      </w:r>
      <w:r w:rsidR="003A62E9">
        <w:rPr>
          <w:rFonts w:cs="Arial"/>
          <w:szCs w:val="24"/>
        </w:rPr>
        <w:t xml:space="preserve">in </w:t>
      </w:r>
      <w:r w:rsidR="003A62E9" w:rsidRPr="00424B4F">
        <w:rPr>
          <w:rFonts w:cs="Arial"/>
          <w:szCs w:val="24"/>
        </w:rPr>
        <w:t>phosphate buffered saline</w:t>
      </w:r>
      <w:r w:rsidR="003A62E9">
        <w:rPr>
          <w:rFonts w:cs="Arial"/>
          <w:szCs w:val="24"/>
        </w:rPr>
        <w:t xml:space="preserve"> (PBS; Fisher BioReagents, UK) </w:t>
      </w:r>
      <w:r w:rsidR="003A62E9" w:rsidRPr="000139AB">
        <w:rPr>
          <w:rFonts w:cs="Arial"/>
          <w:szCs w:val="24"/>
        </w:rPr>
        <w:t>and plated onto tryptone soy agar (TSA; Oxoid, UK) for</w:t>
      </w:r>
      <w:r w:rsidR="003A62E9">
        <w:rPr>
          <w:rFonts w:cs="Arial"/>
          <w:szCs w:val="24"/>
        </w:rPr>
        <w:t xml:space="preserve"> </w:t>
      </w:r>
      <w:r w:rsidR="003A62E9" w:rsidRPr="000139AB">
        <w:rPr>
          <w:rFonts w:cs="Arial"/>
          <w:szCs w:val="24"/>
        </w:rPr>
        <w:t>enumeration</w:t>
      </w:r>
      <w:r w:rsidR="003A62E9">
        <w:rPr>
          <w:rFonts w:cs="Arial"/>
          <w:szCs w:val="24"/>
        </w:rPr>
        <w:t xml:space="preserve"> (CFU mL</w:t>
      </w:r>
      <w:r w:rsidR="003A62E9" w:rsidRPr="009051E3">
        <w:rPr>
          <w:rFonts w:cs="Arial"/>
          <w:szCs w:val="24"/>
          <w:vertAlign w:val="superscript"/>
        </w:rPr>
        <w:t>-1</w:t>
      </w:r>
      <w:r w:rsidR="003A62E9">
        <w:rPr>
          <w:rFonts w:cs="Arial"/>
          <w:szCs w:val="24"/>
        </w:rPr>
        <w:t xml:space="preserve">) of viable bacteria. The suspensions of </w:t>
      </w:r>
      <w:r w:rsidR="003A62E9" w:rsidRPr="009051E3">
        <w:rPr>
          <w:rFonts w:cs="Arial"/>
          <w:i/>
          <w:iCs/>
          <w:szCs w:val="24"/>
        </w:rPr>
        <w:t>V. harveyi</w:t>
      </w:r>
      <w:r w:rsidR="003A62E9">
        <w:rPr>
          <w:rFonts w:cs="Arial"/>
          <w:szCs w:val="24"/>
        </w:rPr>
        <w:t xml:space="preserve"> were inactivated by adding </w:t>
      </w:r>
      <w:r w:rsidR="003A62E9" w:rsidRPr="000139AB">
        <w:rPr>
          <w:rFonts w:cs="Arial"/>
          <w:szCs w:val="24"/>
        </w:rPr>
        <w:t>2</w:t>
      </w:r>
      <w:r w:rsidR="003A62E9">
        <w:rPr>
          <w:rFonts w:cs="Arial"/>
          <w:szCs w:val="24"/>
        </w:rPr>
        <w:t xml:space="preserve"> </w:t>
      </w:r>
      <w:r w:rsidR="003A62E9" w:rsidRPr="000139AB">
        <w:rPr>
          <w:rFonts w:cs="Arial"/>
          <w:szCs w:val="24"/>
        </w:rPr>
        <w:t xml:space="preserve">% formalin </w:t>
      </w:r>
      <w:r w:rsidR="003A62E9">
        <w:rPr>
          <w:rFonts w:cs="Arial"/>
          <w:szCs w:val="24"/>
        </w:rPr>
        <w:t xml:space="preserve">and incubating </w:t>
      </w:r>
      <w:r w:rsidR="003A62E9" w:rsidRPr="000139AB">
        <w:rPr>
          <w:rFonts w:cs="Arial"/>
          <w:szCs w:val="24"/>
        </w:rPr>
        <w:t xml:space="preserve">overnight at 4 </w:t>
      </w:r>
      <w:r w:rsidR="003A62E9" w:rsidRPr="000139AB">
        <w:rPr>
          <w:rFonts w:cs="Arial"/>
          <w:color w:val="000000"/>
          <w:szCs w:val="24"/>
          <w:vertAlign w:val="superscript"/>
        </w:rPr>
        <w:t>o</w:t>
      </w:r>
      <w:r w:rsidR="003A62E9" w:rsidRPr="000139AB">
        <w:rPr>
          <w:rFonts w:cs="Arial"/>
          <w:szCs w:val="24"/>
        </w:rPr>
        <w:t>C</w:t>
      </w:r>
      <w:r w:rsidR="003A62E9">
        <w:rPr>
          <w:rFonts w:cs="Arial"/>
          <w:szCs w:val="24"/>
        </w:rPr>
        <w:t xml:space="preserve">, then residual formalin was removed by washing </w:t>
      </w:r>
      <w:r w:rsidR="003A62E9" w:rsidRPr="000139AB">
        <w:rPr>
          <w:rFonts w:cs="Arial"/>
          <w:szCs w:val="24"/>
        </w:rPr>
        <w:t xml:space="preserve">three times with PBS </w:t>
      </w:r>
      <w:r w:rsidR="003A62E9">
        <w:rPr>
          <w:rFonts w:cs="Arial"/>
          <w:szCs w:val="24"/>
        </w:rPr>
        <w:t xml:space="preserve">by centrifugation as described previously (was this somewhere else in the thesis?). The suspensions were adjusted to a </w:t>
      </w:r>
      <w:r w:rsidR="003A62E9" w:rsidRPr="000139AB">
        <w:rPr>
          <w:rFonts w:cs="Arial"/>
          <w:szCs w:val="24"/>
        </w:rPr>
        <w:t>final concentration of 1</w:t>
      </w:r>
      <w:r w:rsidR="003A62E9">
        <w:rPr>
          <w:rFonts w:cs="Arial"/>
          <w:szCs w:val="24"/>
        </w:rPr>
        <w:t xml:space="preserve"> x </w:t>
      </w:r>
      <w:r w:rsidR="003A62E9" w:rsidRPr="000139AB">
        <w:rPr>
          <w:rFonts w:cs="Arial"/>
          <w:szCs w:val="24"/>
        </w:rPr>
        <w:t>10</w:t>
      </w:r>
      <w:r w:rsidR="003A62E9" w:rsidRPr="000139AB">
        <w:rPr>
          <w:rFonts w:cs="Arial"/>
          <w:szCs w:val="24"/>
          <w:vertAlign w:val="superscript"/>
        </w:rPr>
        <w:t>7</w:t>
      </w:r>
      <w:r w:rsidR="003A62E9" w:rsidRPr="000139AB">
        <w:rPr>
          <w:rFonts w:cs="Arial"/>
          <w:szCs w:val="24"/>
        </w:rPr>
        <w:t xml:space="preserve"> CFU mL</w:t>
      </w:r>
      <w:r w:rsidR="003A62E9" w:rsidRPr="000139AB">
        <w:rPr>
          <w:rFonts w:cs="Arial"/>
          <w:szCs w:val="24"/>
          <w:vertAlign w:val="superscript"/>
        </w:rPr>
        <w:t>-1</w:t>
      </w:r>
      <w:r w:rsidR="003A62E9" w:rsidRPr="000139AB">
        <w:rPr>
          <w:rFonts w:cs="Arial"/>
          <w:szCs w:val="24"/>
        </w:rPr>
        <w:t xml:space="preserve"> </w:t>
      </w:r>
      <w:r w:rsidR="003A62E9">
        <w:rPr>
          <w:rFonts w:cs="Arial"/>
          <w:szCs w:val="24"/>
        </w:rPr>
        <w:t xml:space="preserve">with PBS and stored at </w:t>
      </w:r>
      <w:r w:rsidR="003A62E9" w:rsidRPr="000139AB">
        <w:rPr>
          <w:rFonts w:cs="Arial"/>
          <w:szCs w:val="24"/>
        </w:rPr>
        <w:t xml:space="preserve">4 </w:t>
      </w:r>
      <w:r w:rsidR="003A62E9" w:rsidRPr="000139AB">
        <w:rPr>
          <w:rFonts w:cs="Arial"/>
          <w:color w:val="000000"/>
          <w:szCs w:val="24"/>
          <w:vertAlign w:val="superscript"/>
        </w:rPr>
        <w:t>o</w:t>
      </w:r>
      <w:r w:rsidR="003A62E9" w:rsidRPr="000139AB">
        <w:rPr>
          <w:rFonts w:cs="Arial"/>
          <w:szCs w:val="24"/>
        </w:rPr>
        <w:t xml:space="preserve">C </w:t>
      </w:r>
      <w:r w:rsidR="003A62E9">
        <w:rPr>
          <w:rFonts w:cs="Arial"/>
          <w:szCs w:val="24"/>
        </w:rPr>
        <w:t>in 200 ul aliquots for the challenge experiment. Bacterial inactivation was verified after plating a small aliquot of each suspension onto TSA plates and seeing no growth after 2 days incubation.</w:t>
      </w:r>
      <w:r w:rsidR="008A574C">
        <w:rPr>
          <w:rFonts w:cs="Arial"/>
          <w:szCs w:val="24"/>
        </w:rPr>
        <w:t xml:space="preserve">  </w:t>
      </w:r>
    </w:p>
    <w:p w14:paraId="7FD011CE" w14:textId="77777777" w:rsidR="00C87D5A" w:rsidRDefault="00C87D5A">
      <w:pPr>
        <w:tabs>
          <w:tab w:val="clear" w:pos="567"/>
        </w:tabs>
        <w:spacing w:after="160" w:line="259" w:lineRule="auto"/>
        <w:jc w:val="left"/>
        <w:rPr>
          <w:rFonts w:cs="Arial"/>
          <w:szCs w:val="24"/>
        </w:rPr>
      </w:pPr>
      <w:r>
        <w:rPr>
          <w:rFonts w:cs="Arial"/>
          <w:szCs w:val="24"/>
        </w:rPr>
        <w:br w:type="page"/>
      </w:r>
    </w:p>
    <w:p w14:paraId="3772CEF7" w14:textId="4CE294CC" w:rsidR="008A574C" w:rsidRDefault="008E4529" w:rsidP="008E4529">
      <w:pPr>
        <w:pStyle w:val="Heading3"/>
      </w:pPr>
      <w:bookmarkStart w:id="269" w:name="_Toc6858072"/>
      <w:r>
        <w:lastRenderedPageBreak/>
        <w:t>5.2.</w:t>
      </w:r>
      <w:r w:rsidR="00651A58">
        <w:t>3</w:t>
      </w:r>
      <w:r>
        <w:t xml:space="preserve"> </w:t>
      </w:r>
      <w:r w:rsidR="008A574C" w:rsidRPr="008E4529">
        <w:t>Challenge</w:t>
      </w:r>
      <w:r w:rsidR="008A574C" w:rsidRPr="003712B3">
        <w:t xml:space="preserve"> experiment design</w:t>
      </w:r>
      <w:bookmarkEnd w:id="269"/>
    </w:p>
    <w:p w14:paraId="23EF2A4C" w14:textId="77777777" w:rsidR="008A574C" w:rsidRPr="003712B3" w:rsidRDefault="008A574C" w:rsidP="008A574C">
      <w:pPr>
        <w:rPr>
          <w:rFonts w:cs="Arial"/>
          <w:szCs w:val="24"/>
        </w:rPr>
      </w:pPr>
      <w:r w:rsidRPr="003712B3">
        <w:rPr>
          <w:noProof/>
          <w:lang w:val="en-US"/>
        </w:rPr>
        <mc:AlternateContent>
          <mc:Choice Requires="wpg">
            <w:drawing>
              <wp:inline distT="0" distB="0" distL="0" distR="0" wp14:anchorId="71E8DE18" wp14:editId="475196EA">
                <wp:extent cx="6644640" cy="2603209"/>
                <wp:effectExtent l="0" t="0" r="0" b="6985"/>
                <wp:docPr id="8058" name="Group 8058"/>
                <wp:cNvGraphicFramePr/>
                <a:graphic xmlns:a="http://schemas.openxmlformats.org/drawingml/2006/main">
                  <a:graphicData uri="http://schemas.microsoft.com/office/word/2010/wordprocessingGroup">
                    <wpg:wgp>
                      <wpg:cNvGrpSpPr/>
                      <wpg:grpSpPr>
                        <a:xfrm>
                          <a:off x="0" y="0"/>
                          <a:ext cx="6644640" cy="2603209"/>
                          <a:chOff x="0" y="13523"/>
                          <a:chExt cx="6644640" cy="2394397"/>
                        </a:xfrm>
                      </wpg:grpSpPr>
                      <wps:wsp>
                        <wps:cNvPr id="8059" name="Arrow: Right 8059"/>
                        <wps:cNvSpPr/>
                        <wps:spPr>
                          <a:xfrm>
                            <a:off x="755904" y="963168"/>
                            <a:ext cx="5401056"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0" name="Arrow: Chevron 8060"/>
                        <wps:cNvSpPr/>
                        <wps:spPr>
                          <a:xfrm>
                            <a:off x="3419856" y="957072"/>
                            <a:ext cx="45719" cy="67056"/>
                          </a:xfrm>
                          <a:prstGeom prst="chevron">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1" name="Arrow: Chevron 8061"/>
                        <wps:cNvSpPr/>
                        <wps:spPr>
                          <a:xfrm>
                            <a:off x="3736848" y="957072"/>
                            <a:ext cx="45085" cy="66675"/>
                          </a:xfrm>
                          <a:prstGeom prst="chevron">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2" name="Arrow: Chevron 8062"/>
                        <wps:cNvSpPr/>
                        <wps:spPr>
                          <a:xfrm>
                            <a:off x="1158240" y="950976"/>
                            <a:ext cx="45085" cy="66675"/>
                          </a:xfrm>
                          <a:prstGeom prst="chevron">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3" name="Arrow: Chevron 8063"/>
                        <wps:cNvSpPr/>
                        <wps:spPr>
                          <a:xfrm>
                            <a:off x="1456944" y="950976"/>
                            <a:ext cx="45085" cy="66675"/>
                          </a:xfrm>
                          <a:prstGeom prst="chevron">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6" name="Arrow: Chevron 8096"/>
                        <wps:cNvSpPr/>
                        <wps:spPr>
                          <a:xfrm>
                            <a:off x="5681472" y="944880"/>
                            <a:ext cx="45085" cy="66675"/>
                          </a:xfrm>
                          <a:prstGeom prst="chevron">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7" name="Text Box 8097"/>
                        <wps:cNvSpPr txBox="1"/>
                        <wps:spPr>
                          <a:xfrm>
                            <a:off x="6096" y="633984"/>
                            <a:ext cx="853440" cy="237744"/>
                          </a:xfrm>
                          <a:prstGeom prst="rect">
                            <a:avLst/>
                          </a:prstGeom>
                          <a:solidFill>
                            <a:schemeClr val="lt1"/>
                          </a:solidFill>
                          <a:ln w="6350">
                            <a:noFill/>
                          </a:ln>
                        </wps:spPr>
                        <wps:txbx>
                          <w:txbxContent>
                            <w:p w14:paraId="11A8FD0E" w14:textId="77777777" w:rsidR="00CF10B1" w:rsidRPr="00FE7E63" w:rsidRDefault="00CF10B1" w:rsidP="008A574C">
                              <w:pPr>
                                <w:spacing w:line="240" w:lineRule="auto"/>
                                <w:rPr>
                                  <w:sz w:val="18"/>
                                  <w:szCs w:val="18"/>
                                </w:rPr>
                              </w:pPr>
                              <w:r w:rsidRPr="00FE7E63">
                                <w:rPr>
                                  <w:sz w:val="18"/>
                                  <w:szCs w:val="18"/>
                                </w:rPr>
                                <w:t>Injection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98" name="Text Box 8098"/>
                        <wps:cNvSpPr txBox="1"/>
                        <wps:spPr>
                          <a:xfrm>
                            <a:off x="0" y="1085088"/>
                            <a:ext cx="853440" cy="237744"/>
                          </a:xfrm>
                          <a:prstGeom prst="rect">
                            <a:avLst/>
                          </a:prstGeom>
                          <a:solidFill>
                            <a:schemeClr val="lt1"/>
                          </a:solidFill>
                          <a:ln w="6350">
                            <a:noFill/>
                          </a:ln>
                        </wps:spPr>
                        <wps:txbx>
                          <w:txbxContent>
                            <w:p w14:paraId="1B00BA23" w14:textId="77777777" w:rsidR="00CF10B1" w:rsidRPr="00FE7E63" w:rsidRDefault="00CF10B1" w:rsidP="008A574C">
                              <w:pPr>
                                <w:spacing w:line="240" w:lineRule="auto"/>
                                <w:rPr>
                                  <w:sz w:val="18"/>
                                  <w:szCs w:val="18"/>
                                </w:rPr>
                              </w:pPr>
                              <w:r>
                                <w:rPr>
                                  <w:sz w:val="18"/>
                                  <w:szCs w:val="18"/>
                                </w:rPr>
                                <w:t>Sampling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99" name="Text Box 8099"/>
                        <wps:cNvSpPr txBox="1"/>
                        <wps:spPr>
                          <a:xfrm>
                            <a:off x="5791200" y="786347"/>
                            <a:ext cx="853440" cy="237490"/>
                          </a:xfrm>
                          <a:prstGeom prst="rect">
                            <a:avLst/>
                          </a:prstGeom>
                          <a:noFill/>
                          <a:ln w="6350">
                            <a:noFill/>
                          </a:ln>
                        </wps:spPr>
                        <wps:txbx>
                          <w:txbxContent>
                            <w:p w14:paraId="05F17F19" w14:textId="77777777" w:rsidR="00CF10B1" w:rsidRPr="00FE7E63" w:rsidRDefault="00CF10B1" w:rsidP="008A574C">
                              <w:pPr>
                                <w:spacing w:line="240" w:lineRule="auto"/>
                                <w:rPr>
                                  <w:sz w:val="18"/>
                                  <w:szCs w:val="18"/>
                                </w:rPr>
                              </w:pPr>
                              <w:r>
                                <w:rPr>
                                  <w:sz w:val="18"/>
                                  <w:szCs w:val="18"/>
                                </w:rPr>
                                <w:t>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0" name="Text Box 8100"/>
                        <wps:cNvSpPr txBox="1"/>
                        <wps:spPr>
                          <a:xfrm>
                            <a:off x="969264" y="786370"/>
                            <a:ext cx="4809744" cy="237744"/>
                          </a:xfrm>
                          <a:prstGeom prst="rect">
                            <a:avLst/>
                          </a:prstGeom>
                          <a:noFill/>
                          <a:ln w="6350">
                            <a:noFill/>
                          </a:ln>
                        </wps:spPr>
                        <wps:txbx>
                          <w:txbxContent>
                            <w:p w14:paraId="1CA5A645" w14:textId="77777777" w:rsidR="00CF10B1" w:rsidRPr="00FE7E63" w:rsidRDefault="00CF10B1" w:rsidP="008A574C">
                              <w:pPr>
                                <w:spacing w:line="240" w:lineRule="auto"/>
                                <w:rPr>
                                  <w:sz w:val="18"/>
                                  <w:szCs w:val="18"/>
                                </w:rPr>
                              </w:pPr>
                              <w:r>
                                <w:rPr>
                                  <w:sz w:val="18"/>
                                  <w:szCs w:val="18"/>
                                </w:rPr>
                                <w:t>0        1                                                                   7        8                                                                14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1" name="Straight Arrow Connector 8101"/>
                        <wps:cNvCnPr/>
                        <wps:spPr>
                          <a:xfrm>
                            <a:off x="1176528" y="457200"/>
                            <a:ext cx="0" cy="475488"/>
                          </a:xfrm>
                          <a:prstGeom prst="straightConnector1">
                            <a:avLst/>
                          </a:prstGeom>
                          <a:ln w="28575">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02" name="Straight Arrow Connector 8102"/>
                        <wps:cNvCnPr/>
                        <wps:spPr>
                          <a:xfrm>
                            <a:off x="3425952" y="438912"/>
                            <a:ext cx="0" cy="475488"/>
                          </a:xfrm>
                          <a:prstGeom prst="straightConnector1">
                            <a:avLst/>
                          </a:prstGeom>
                          <a:ln w="28575">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03" name="Text Box 8103"/>
                        <wps:cNvSpPr txBox="1"/>
                        <wps:spPr>
                          <a:xfrm>
                            <a:off x="583987" y="30476"/>
                            <a:ext cx="1697894" cy="389763"/>
                          </a:xfrm>
                          <a:prstGeom prst="rect">
                            <a:avLst/>
                          </a:prstGeom>
                          <a:solidFill>
                            <a:schemeClr val="lt1"/>
                          </a:solidFill>
                          <a:ln w="6350">
                            <a:noFill/>
                          </a:ln>
                        </wps:spPr>
                        <wps:txbx>
                          <w:txbxContent>
                            <w:p w14:paraId="19E863C9" w14:textId="77777777" w:rsidR="00CF10B1" w:rsidRDefault="00CF10B1" w:rsidP="008A574C">
                              <w:pPr>
                                <w:spacing w:line="240" w:lineRule="auto"/>
                                <w:jc w:val="center"/>
                                <w:rPr>
                                  <w:sz w:val="18"/>
                                  <w:szCs w:val="18"/>
                                </w:rPr>
                              </w:pPr>
                              <w:r w:rsidRPr="005276B7">
                                <w:rPr>
                                  <w:b/>
                                  <w:sz w:val="18"/>
                                  <w:szCs w:val="18"/>
                                </w:rPr>
                                <w:t>Primary injection</w:t>
                              </w:r>
                            </w:p>
                            <w:p w14:paraId="0348CAC6" w14:textId="77777777" w:rsidR="00CF10B1" w:rsidRPr="00FE7E63" w:rsidRDefault="00CF10B1" w:rsidP="008A574C">
                              <w:pPr>
                                <w:spacing w:line="240" w:lineRule="auto"/>
                                <w:rPr>
                                  <w:sz w:val="18"/>
                                  <w:szCs w:val="18"/>
                                </w:rPr>
                              </w:pPr>
                              <w:r>
                                <w:rPr>
                                  <w:sz w:val="18"/>
                                  <w:szCs w:val="18"/>
                                </w:rPr>
                                <w:t xml:space="preserve">PBS or inactivated </w:t>
                              </w:r>
                              <w:r w:rsidRPr="009A23AD">
                                <w:rPr>
                                  <w:i/>
                                  <w:iCs/>
                                  <w:sz w:val="18"/>
                                  <w:szCs w:val="18"/>
                                </w:rPr>
                                <w:t>V. harveyi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4" name="Text Box 8104"/>
                        <wps:cNvSpPr txBox="1"/>
                        <wps:spPr>
                          <a:xfrm>
                            <a:off x="2567286" y="13523"/>
                            <a:ext cx="1851033" cy="414274"/>
                          </a:xfrm>
                          <a:prstGeom prst="rect">
                            <a:avLst/>
                          </a:prstGeom>
                          <a:solidFill>
                            <a:schemeClr val="lt1"/>
                          </a:solidFill>
                          <a:ln w="6350">
                            <a:noFill/>
                          </a:ln>
                        </wps:spPr>
                        <wps:txbx>
                          <w:txbxContent>
                            <w:p w14:paraId="1A97BC9D" w14:textId="77777777" w:rsidR="00CF10B1" w:rsidRDefault="00CF10B1" w:rsidP="008A574C">
                              <w:pPr>
                                <w:spacing w:line="240" w:lineRule="auto"/>
                                <w:jc w:val="center"/>
                                <w:rPr>
                                  <w:sz w:val="18"/>
                                  <w:szCs w:val="18"/>
                                </w:rPr>
                              </w:pPr>
                              <w:r w:rsidRPr="008F071E">
                                <w:rPr>
                                  <w:b/>
                                  <w:sz w:val="18"/>
                                  <w:szCs w:val="18"/>
                                </w:rPr>
                                <w:t>Secondary injection</w:t>
                              </w:r>
                            </w:p>
                            <w:p w14:paraId="4A2B8CBB" w14:textId="77777777" w:rsidR="00CF10B1" w:rsidRPr="00FE7E63" w:rsidRDefault="00CF10B1" w:rsidP="008A574C">
                              <w:pPr>
                                <w:spacing w:line="240" w:lineRule="auto"/>
                                <w:jc w:val="center"/>
                                <w:rPr>
                                  <w:sz w:val="18"/>
                                  <w:szCs w:val="18"/>
                                </w:rPr>
                              </w:pPr>
                              <w:r>
                                <w:rPr>
                                  <w:sz w:val="18"/>
                                  <w:szCs w:val="18"/>
                                </w:rPr>
                                <w:t xml:space="preserve">PBS or inactivated </w:t>
                              </w:r>
                              <w:r w:rsidRPr="009A23AD">
                                <w:rPr>
                                  <w:i/>
                                  <w:iCs/>
                                  <w:sz w:val="18"/>
                                  <w:szCs w:val="18"/>
                                </w:rPr>
                                <w:t>V. harveyi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5" name="Text Box 8105"/>
                        <wps:cNvSpPr txBox="1"/>
                        <wps:spPr>
                          <a:xfrm>
                            <a:off x="475489" y="1559462"/>
                            <a:ext cx="524256" cy="409168"/>
                          </a:xfrm>
                          <a:prstGeom prst="rect">
                            <a:avLst/>
                          </a:prstGeom>
                          <a:solidFill>
                            <a:schemeClr val="lt1"/>
                          </a:solidFill>
                          <a:ln w="6350">
                            <a:noFill/>
                          </a:ln>
                        </wps:spPr>
                        <wps:txbx>
                          <w:txbxContent>
                            <w:p w14:paraId="03C2CD89" w14:textId="77777777" w:rsidR="00CF10B1" w:rsidRDefault="00CF10B1" w:rsidP="008A574C">
                              <w:pPr>
                                <w:spacing w:line="240" w:lineRule="auto"/>
                                <w:jc w:val="center"/>
                                <w:rPr>
                                  <w:sz w:val="18"/>
                                  <w:szCs w:val="18"/>
                                </w:rPr>
                              </w:pPr>
                              <w:r w:rsidRPr="00C75C99">
                                <w:rPr>
                                  <w:b/>
                                  <w:sz w:val="18"/>
                                  <w:szCs w:val="18"/>
                                </w:rPr>
                                <w:t>N</w:t>
                              </w:r>
                              <w:r>
                                <w:rPr>
                                  <w:sz w:val="18"/>
                                  <w:szCs w:val="18"/>
                                </w:rPr>
                                <w:t>:</w:t>
                              </w:r>
                            </w:p>
                            <w:p w14:paraId="6353ADF3" w14:textId="77777777" w:rsidR="00CF10B1" w:rsidRDefault="00CF10B1" w:rsidP="008A574C">
                              <w:pPr>
                                <w:spacing w:line="240" w:lineRule="auto"/>
                                <w:jc w:val="center"/>
                                <w:rPr>
                                  <w:sz w:val="18"/>
                                  <w:szCs w:val="18"/>
                                </w:rPr>
                              </w:pPr>
                              <w:r>
                                <w:rPr>
                                  <w:sz w:val="18"/>
                                  <w:szCs w:val="18"/>
                                </w:rPr>
                                <w:t>Naïve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6" name="Text Box 8106"/>
                        <wps:cNvSpPr txBox="1"/>
                        <wps:spPr>
                          <a:xfrm>
                            <a:off x="1048512" y="1603225"/>
                            <a:ext cx="1164336" cy="607282"/>
                          </a:xfrm>
                          <a:prstGeom prst="rect">
                            <a:avLst/>
                          </a:prstGeom>
                          <a:solidFill>
                            <a:schemeClr val="lt1"/>
                          </a:solidFill>
                          <a:ln w="6350">
                            <a:noFill/>
                          </a:ln>
                        </wps:spPr>
                        <wps:txbx>
                          <w:txbxContent>
                            <w:p w14:paraId="1C45316D" w14:textId="77777777" w:rsidR="00CF10B1" w:rsidRDefault="00CF10B1" w:rsidP="008A574C">
                              <w:pPr>
                                <w:spacing w:line="240" w:lineRule="auto"/>
                                <w:jc w:val="center"/>
                                <w:rPr>
                                  <w:sz w:val="18"/>
                                  <w:szCs w:val="18"/>
                                </w:rPr>
                              </w:pPr>
                              <w:r w:rsidRPr="00C75C99">
                                <w:rPr>
                                  <w:b/>
                                  <w:sz w:val="18"/>
                                  <w:szCs w:val="18"/>
                                </w:rPr>
                                <w:t>C1</w:t>
                              </w:r>
                              <w:r>
                                <w:rPr>
                                  <w:b/>
                                  <w:sz w:val="18"/>
                                  <w:szCs w:val="18"/>
                                </w:rPr>
                                <w:t xml:space="preserve"> &amp; </w:t>
                              </w:r>
                              <w:r w:rsidRPr="00C75C99">
                                <w:rPr>
                                  <w:b/>
                                  <w:sz w:val="18"/>
                                  <w:szCs w:val="18"/>
                                </w:rPr>
                                <w:t>T1</w:t>
                              </w:r>
                              <w:r>
                                <w:rPr>
                                  <w:sz w:val="18"/>
                                  <w:szCs w:val="18"/>
                                </w:rPr>
                                <w:t>:</w:t>
                              </w:r>
                            </w:p>
                            <w:p w14:paraId="2585D686" w14:textId="77777777" w:rsidR="00CF10B1" w:rsidRPr="00FE7E63" w:rsidRDefault="00CF10B1" w:rsidP="008A574C">
                              <w:pPr>
                                <w:spacing w:line="240" w:lineRule="auto"/>
                                <w:jc w:val="center"/>
                                <w:rPr>
                                  <w:sz w:val="18"/>
                                  <w:szCs w:val="18"/>
                                </w:rPr>
                              </w:pPr>
                              <w:r>
                                <w:rPr>
                                  <w:sz w:val="18"/>
                                  <w:szCs w:val="18"/>
                                </w:rPr>
                                <w:t xml:space="preserve">1-day post- primary injection of PBS or </w:t>
                              </w:r>
                              <w:r w:rsidRPr="002105AA">
                                <w:rPr>
                                  <w:i/>
                                  <w:iCs/>
                                  <w:sz w:val="18"/>
                                  <w:szCs w:val="18"/>
                                </w:rPr>
                                <w:t>V. harveyi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7" name="Text Box 8107"/>
                        <wps:cNvSpPr txBox="1"/>
                        <wps:spPr>
                          <a:xfrm>
                            <a:off x="2334768" y="1596938"/>
                            <a:ext cx="1218699" cy="657219"/>
                          </a:xfrm>
                          <a:prstGeom prst="rect">
                            <a:avLst/>
                          </a:prstGeom>
                          <a:solidFill>
                            <a:schemeClr val="lt1"/>
                          </a:solidFill>
                          <a:ln w="6350">
                            <a:noFill/>
                          </a:ln>
                        </wps:spPr>
                        <wps:txbx>
                          <w:txbxContent>
                            <w:p w14:paraId="1A83A7CD" w14:textId="77777777" w:rsidR="00CF10B1" w:rsidRDefault="00CF10B1" w:rsidP="008A574C">
                              <w:pPr>
                                <w:spacing w:line="240" w:lineRule="auto"/>
                                <w:jc w:val="center"/>
                                <w:rPr>
                                  <w:sz w:val="18"/>
                                  <w:szCs w:val="18"/>
                                </w:rPr>
                              </w:pPr>
                              <w:r>
                                <w:rPr>
                                  <w:b/>
                                  <w:sz w:val="18"/>
                                  <w:szCs w:val="18"/>
                                </w:rPr>
                                <w:t xml:space="preserve">C7 &amp; </w:t>
                              </w:r>
                              <w:r w:rsidRPr="003A4F2D">
                                <w:rPr>
                                  <w:b/>
                                  <w:sz w:val="18"/>
                                  <w:szCs w:val="18"/>
                                </w:rPr>
                                <w:t>T7</w:t>
                              </w:r>
                              <w:r>
                                <w:rPr>
                                  <w:sz w:val="18"/>
                                  <w:szCs w:val="18"/>
                                </w:rPr>
                                <w:t>:</w:t>
                              </w:r>
                            </w:p>
                            <w:p w14:paraId="47C92423" w14:textId="77777777" w:rsidR="00CF10B1" w:rsidRPr="00FE7E63" w:rsidRDefault="00CF10B1" w:rsidP="008A574C">
                              <w:pPr>
                                <w:spacing w:line="240" w:lineRule="auto"/>
                                <w:jc w:val="center"/>
                                <w:rPr>
                                  <w:sz w:val="18"/>
                                  <w:szCs w:val="18"/>
                                </w:rPr>
                              </w:pPr>
                              <w:r>
                                <w:rPr>
                                  <w:sz w:val="18"/>
                                  <w:szCs w:val="18"/>
                                </w:rPr>
                                <w:t xml:space="preserve">7-day post-primary injection of PBS or </w:t>
                              </w:r>
                              <w:r w:rsidRPr="002105AA">
                                <w:rPr>
                                  <w:i/>
                                  <w:iCs/>
                                  <w:sz w:val="18"/>
                                  <w:szCs w:val="18"/>
                                </w:rPr>
                                <w:t>V. harveyi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8" name="Text Box 8108"/>
                        <wps:cNvSpPr txBox="1"/>
                        <wps:spPr>
                          <a:xfrm>
                            <a:off x="3553468" y="1583434"/>
                            <a:ext cx="1140319" cy="824486"/>
                          </a:xfrm>
                          <a:prstGeom prst="rect">
                            <a:avLst/>
                          </a:prstGeom>
                          <a:solidFill>
                            <a:schemeClr val="lt1"/>
                          </a:solidFill>
                          <a:ln w="6350">
                            <a:noFill/>
                          </a:ln>
                        </wps:spPr>
                        <wps:txbx>
                          <w:txbxContent>
                            <w:p w14:paraId="0A7C2331" w14:textId="77777777" w:rsidR="00CF10B1" w:rsidRDefault="00CF10B1" w:rsidP="008A574C">
                              <w:pPr>
                                <w:spacing w:line="240" w:lineRule="auto"/>
                                <w:jc w:val="center"/>
                                <w:rPr>
                                  <w:sz w:val="18"/>
                                  <w:szCs w:val="18"/>
                                </w:rPr>
                              </w:pPr>
                              <w:r w:rsidRPr="003A4F2D">
                                <w:rPr>
                                  <w:b/>
                                  <w:sz w:val="18"/>
                                  <w:szCs w:val="18"/>
                                </w:rPr>
                                <w:t>C7</w:t>
                              </w:r>
                              <w:r>
                                <w:rPr>
                                  <w:b/>
                                  <w:sz w:val="18"/>
                                  <w:szCs w:val="18"/>
                                </w:rPr>
                                <w:t xml:space="preserve">C1 &amp; </w:t>
                              </w:r>
                              <w:r w:rsidRPr="003A4F2D">
                                <w:rPr>
                                  <w:b/>
                                  <w:sz w:val="18"/>
                                  <w:szCs w:val="18"/>
                                </w:rPr>
                                <w:t>C7T1</w:t>
                              </w:r>
                              <w:r>
                                <w:rPr>
                                  <w:b/>
                                  <w:sz w:val="18"/>
                                  <w:szCs w:val="18"/>
                                </w:rPr>
                                <w:t xml:space="preserve"> &amp; </w:t>
                              </w:r>
                              <w:r w:rsidRPr="003A4F2D">
                                <w:rPr>
                                  <w:b/>
                                  <w:sz w:val="18"/>
                                  <w:szCs w:val="18"/>
                                </w:rPr>
                                <w:t>T7C1</w:t>
                              </w:r>
                              <w:r>
                                <w:rPr>
                                  <w:b/>
                                  <w:sz w:val="18"/>
                                  <w:szCs w:val="18"/>
                                </w:rPr>
                                <w:t xml:space="preserve"> &amp; </w:t>
                              </w:r>
                              <w:r w:rsidRPr="003A4F2D">
                                <w:rPr>
                                  <w:b/>
                                  <w:sz w:val="18"/>
                                  <w:szCs w:val="18"/>
                                </w:rPr>
                                <w:t>T7T1</w:t>
                              </w:r>
                              <w:r>
                                <w:rPr>
                                  <w:sz w:val="18"/>
                                  <w:szCs w:val="18"/>
                                </w:rPr>
                                <w:t>:</w:t>
                              </w:r>
                            </w:p>
                            <w:p w14:paraId="575EC56C" w14:textId="77777777" w:rsidR="00CF10B1" w:rsidRPr="00FE7E63" w:rsidRDefault="00CF10B1" w:rsidP="008A574C">
                              <w:pPr>
                                <w:spacing w:line="240" w:lineRule="auto"/>
                                <w:jc w:val="center"/>
                                <w:rPr>
                                  <w:sz w:val="18"/>
                                  <w:szCs w:val="18"/>
                                </w:rPr>
                              </w:pPr>
                              <w:r>
                                <w:rPr>
                                  <w:sz w:val="18"/>
                                  <w:szCs w:val="18"/>
                                </w:rPr>
                                <w:t xml:space="preserve">1-day post-secondary injection of PBS or </w:t>
                              </w:r>
                              <w:r w:rsidRPr="002105AA">
                                <w:rPr>
                                  <w:i/>
                                  <w:iCs/>
                                  <w:sz w:val="18"/>
                                  <w:szCs w:val="18"/>
                                </w:rPr>
                                <w:t>V. harveyi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9" name="Text Box 8109"/>
                        <wps:cNvSpPr txBox="1"/>
                        <wps:spPr>
                          <a:xfrm>
                            <a:off x="5065398" y="1572106"/>
                            <a:ext cx="1280538" cy="732182"/>
                          </a:xfrm>
                          <a:prstGeom prst="rect">
                            <a:avLst/>
                          </a:prstGeom>
                          <a:solidFill>
                            <a:schemeClr val="lt1"/>
                          </a:solidFill>
                          <a:ln w="6350">
                            <a:noFill/>
                          </a:ln>
                        </wps:spPr>
                        <wps:txbx>
                          <w:txbxContent>
                            <w:p w14:paraId="69C8AA08" w14:textId="77777777" w:rsidR="00CF10B1" w:rsidRDefault="00CF10B1" w:rsidP="008A574C">
                              <w:pPr>
                                <w:spacing w:line="240" w:lineRule="auto"/>
                                <w:jc w:val="center"/>
                                <w:rPr>
                                  <w:sz w:val="18"/>
                                  <w:szCs w:val="18"/>
                                </w:rPr>
                              </w:pPr>
                              <w:r w:rsidRPr="003A4F2D">
                                <w:rPr>
                                  <w:b/>
                                  <w:sz w:val="18"/>
                                  <w:szCs w:val="18"/>
                                </w:rPr>
                                <w:t>C7C7</w:t>
                              </w:r>
                              <w:r>
                                <w:rPr>
                                  <w:b/>
                                  <w:sz w:val="18"/>
                                  <w:szCs w:val="18"/>
                                </w:rPr>
                                <w:t xml:space="preserve"> &amp; </w:t>
                              </w:r>
                              <w:r w:rsidRPr="003A4F2D">
                                <w:rPr>
                                  <w:b/>
                                  <w:sz w:val="18"/>
                                  <w:szCs w:val="18"/>
                                </w:rPr>
                                <w:t>C7T7</w:t>
                              </w:r>
                              <w:r>
                                <w:rPr>
                                  <w:b/>
                                  <w:sz w:val="18"/>
                                  <w:szCs w:val="18"/>
                                </w:rPr>
                                <w:t xml:space="preserve"> &amp; </w:t>
                              </w:r>
                              <w:r w:rsidRPr="003A4F2D">
                                <w:rPr>
                                  <w:b/>
                                  <w:sz w:val="18"/>
                                  <w:szCs w:val="18"/>
                                </w:rPr>
                                <w:t>T7C7</w:t>
                              </w:r>
                              <w:r>
                                <w:rPr>
                                  <w:b/>
                                  <w:sz w:val="18"/>
                                  <w:szCs w:val="18"/>
                                </w:rPr>
                                <w:t xml:space="preserve"> &amp; </w:t>
                              </w:r>
                              <w:r w:rsidRPr="003A4F2D">
                                <w:rPr>
                                  <w:b/>
                                  <w:sz w:val="18"/>
                                  <w:szCs w:val="18"/>
                                </w:rPr>
                                <w:t>T7T7</w:t>
                              </w:r>
                              <w:r>
                                <w:rPr>
                                  <w:sz w:val="18"/>
                                  <w:szCs w:val="18"/>
                                </w:rPr>
                                <w:t>:</w:t>
                              </w:r>
                            </w:p>
                            <w:p w14:paraId="522FE107" w14:textId="77777777" w:rsidR="00CF10B1" w:rsidRPr="00FE7E63" w:rsidRDefault="00CF10B1" w:rsidP="008A574C">
                              <w:pPr>
                                <w:spacing w:line="240" w:lineRule="auto"/>
                                <w:jc w:val="center"/>
                                <w:rPr>
                                  <w:sz w:val="18"/>
                                  <w:szCs w:val="18"/>
                                </w:rPr>
                              </w:pPr>
                              <w:r>
                                <w:rPr>
                                  <w:sz w:val="18"/>
                                  <w:szCs w:val="18"/>
                                </w:rPr>
                                <w:t xml:space="preserve">7-day post-secondary injection of PBS or </w:t>
                              </w:r>
                              <w:r w:rsidRPr="002105AA">
                                <w:rPr>
                                  <w:i/>
                                  <w:iCs/>
                                  <w:sz w:val="18"/>
                                  <w:szCs w:val="18"/>
                                </w:rPr>
                                <w:t>V. harveyi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10" name="Straight Arrow Connector 8110"/>
                        <wps:cNvCnPr/>
                        <wps:spPr>
                          <a:xfrm flipV="1">
                            <a:off x="871728" y="1078992"/>
                            <a:ext cx="267843" cy="396240"/>
                          </a:xfrm>
                          <a:prstGeom prst="straightConnector1">
                            <a:avLst/>
                          </a:prstGeom>
                          <a:ln w="28575">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1" name="Straight Arrow Connector 8111"/>
                        <wps:cNvCnPr/>
                        <wps:spPr>
                          <a:xfrm flipH="1" flipV="1">
                            <a:off x="1469136" y="1072896"/>
                            <a:ext cx="286512" cy="408432"/>
                          </a:xfrm>
                          <a:prstGeom prst="straightConnector1">
                            <a:avLst/>
                          </a:prstGeom>
                          <a:ln w="28575">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2" name="Straight Arrow Connector 8112"/>
                        <wps:cNvCnPr/>
                        <wps:spPr>
                          <a:xfrm flipV="1">
                            <a:off x="3041904" y="1060704"/>
                            <a:ext cx="353568" cy="457200"/>
                          </a:xfrm>
                          <a:prstGeom prst="straightConnector1">
                            <a:avLst/>
                          </a:prstGeom>
                          <a:ln w="28575">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3" name="Straight Arrow Connector 8113"/>
                        <wps:cNvCnPr/>
                        <wps:spPr>
                          <a:xfrm flipH="1" flipV="1">
                            <a:off x="3767328" y="1066800"/>
                            <a:ext cx="390144" cy="445008"/>
                          </a:xfrm>
                          <a:prstGeom prst="straightConnector1">
                            <a:avLst/>
                          </a:prstGeom>
                          <a:ln w="28575">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14" name="Straight Arrow Connector 8114"/>
                        <wps:cNvCnPr/>
                        <wps:spPr>
                          <a:xfrm flipH="1" flipV="1">
                            <a:off x="5699760" y="1048512"/>
                            <a:ext cx="12192" cy="475488"/>
                          </a:xfrm>
                          <a:prstGeom prst="straightConnector1">
                            <a:avLst/>
                          </a:prstGeom>
                          <a:ln w="28575">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E8DE18" id="Group 8058" o:spid="_x0000_s4639" style="width:523.2pt;height:205pt;mso-position-horizontal-relative:char;mso-position-vertical-relative:line" coordorigin=",135" coordsize="66446,23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059" o:spid="_x0000_s4640" type="#_x0000_t13" style="position:absolute;left:7559;top:9631;width:54010;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3csIA&#10;AADdAAAADwAAAGRycy9kb3ducmV2LnhtbESPT4vCMBTE74LfITzBmyauuNZqFBEse/UfeHw0z7bY&#10;vJQmq/XbmwVhj8PM/IZZbTpbiwe1vnKsYTJWIIhzZyouNJxP+1ECwgdkg7Vj0vAiD5t1v7fC1Lgn&#10;H+hxDIWIEPYpaihDaFIpfV6SRT92DXH0bq61GKJsC2lafEa4reWXUt/SYsVxocSGdiXl9+Ov1aBm&#10;8nLeySxM51x4l2TulV2vWg8H3XYJIlAX/sOf9o/RkKjZAv7exCc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S7dywgAAAN0AAAAPAAAAAAAAAAAAAAAAAJgCAABkcnMvZG93&#10;bnJldi54bWxQSwUGAAAAAAQABAD1AAAAhwMAAAAA&#10;" adj="21509" fillcolor="#5b9bd5 [3204]" strokecolor="#1f4d78 [1604]" strokeweight="1pt"/>
                <v:shape id="Arrow: Chevron 8060" o:spid="_x0000_s4641" type="#_x0000_t55" style="position:absolute;left:34198;top:9570;width:457;height:6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BHR8MA&#10;AADdAAAADwAAAGRycy9kb3ducmV2LnhtbERPz2vCMBS+D/wfwhN2W9NtYEs1SnUM3HHWwbw9m2dT&#10;1ryUJtPOv94cBh4/vt+L1Wg7cabBt44VPCcpCOLa6ZYbBfvq/SkH4QOyxs4xKfgjD6vl5GGBhXYX&#10;/qTzLjQihrAvUIEJoS+k9LUhiz5xPXHkTm6wGCIcGqkHvMRw28mXNJ1Jiy3HBoM9bQzVP7tfq0Af&#10;8Pur/8heqzcy62NWNle5LZV6nI7lHESgMdzF/+6tVpCns7g/volP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BHR8MAAADdAAAADwAAAAAAAAAAAAAAAACYAgAAZHJzL2Rv&#10;d25yZXYueG1sUEsFBgAAAAAEAAQA9QAAAIgDAAAAAA==&#10;" adj="10800" fillcolor="#ed7d31 [3205]" strokecolor="#823b0b [1605]" strokeweight="1pt"/>
                <v:shape id="Arrow: Chevron 8061" o:spid="_x0000_s4642" type="#_x0000_t55" style="position:absolute;left:37368;top:9570;width:451;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i3MYA&#10;AADdAAAADwAAAGRycy9kb3ducmV2LnhtbESPT2vCQBTE7wW/w/IKvdWNFTRENyG2CPZY/4DeXrOv&#10;2dDs25DdatpP3xUEj8PM/IZZFoNtxZl63zhWMBknIIgrpxuuFex36+cUhA/IGlvHpOCXPBT56GGJ&#10;mXYX/qDzNtQiQthnqMCE0GVS+sqQRT92HXH0vlxvMUTZ11L3eIlw28qXJJlJiw3HBYMdvRqqvrc/&#10;VoE+4fHQvc+nuzcyq895Wf/JTanU0+NQLkAEGsI9fGtvtII0mU3g+iY+AZ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zi3MYAAADdAAAADwAAAAAAAAAAAAAAAACYAgAAZHJz&#10;L2Rvd25yZXYueG1sUEsFBgAAAAAEAAQA9QAAAIsDAAAAAA==&#10;" adj="10800" fillcolor="#ed7d31 [3205]" strokecolor="#823b0b [1605]" strokeweight="1pt"/>
                <v:shape id="Arrow: Chevron 8062" o:spid="_x0000_s4643" type="#_x0000_t55" style="position:absolute;left:11582;top:9509;width:451;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58q8UA&#10;AADdAAAADwAAAGRycy9kb3ducmV2LnhtbESPT2vCQBTE70K/w/IK3nSjBQ3RVdKWgh79U6i3Z/aZ&#10;DWbfhuxWo5/eLRQ8DjPzG2a+7GwtLtT6yrGC0TABQVw4XXGpYL/7GqQgfEDWWDsmBTfysFy89OaY&#10;aXflDV22oRQRwj5DBSaEJpPSF4Ys+qFriKN3cq3FEGVbSt3iNcJtLcdJMpEWK44LBhv6MFSct79W&#10;gT7gz3eznr7tPsm8H6d5eZerXKn+a5fPQATqwjP8315pBWkyGcPf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nyrxQAAAN0AAAAPAAAAAAAAAAAAAAAAAJgCAABkcnMv&#10;ZG93bnJldi54bWxQSwUGAAAAAAQABAD1AAAAigMAAAAA&#10;" adj="10800" fillcolor="#ed7d31 [3205]" strokecolor="#823b0b [1605]" strokeweight="1pt"/>
                <v:shape id="Arrow: Chevron 8063" o:spid="_x0000_s4644" type="#_x0000_t55" style="position:absolute;left:14569;top:9509;width:451;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LZMMUA&#10;AADdAAAADwAAAGRycy9kb3ducmV2LnhtbESPT2vCQBTE70K/w/IKvelGBQ3RVdKKYI/+KdTbM/vM&#10;BrNvQ3bVtJ/eLRQ8DjPzG2a+7GwtbtT6yrGC4SABQVw4XXGp4LBf91MQPiBrrB2Tgh/ysFy89OaY&#10;aXfnLd12oRQRwj5DBSaEJpPSF4Ys+oFriKN3dq3FEGVbSt3iPcJtLUdJMpEWK44LBhv6MFRcdler&#10;QB/x+6v5nI73KzLvp2le/spNrtTba5fPQATqwjP8395oBWkyGcPf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tkwxQAAAN0AAAAPAAAAAAAAAAAAAAAAAJgCAABkcnMv&#10;ZG93bnJldi54bWxQSwUGAAAAAAQABAD1AAAAigMAAAAA&#10;" adj="10800" fillcolor="#ed7d31 [3205]" strokecolor="#823b0b [1605]" strokeweight="1pt"/>
                <v:shape id="Arrow: Chevron 8096" o:spid="_x0000_s4645" type="#_x0000_t55" style="position:absolute;left:56814;top:9448;width:451;height: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AKj8UA&#10;AADdAAAADwAAAGRycy9kb3ducmV2LnhtbESPT2sCMRTE74V+h/AK3mpWBf9sjbIqBXtUW9Dbc/O6&#10;Wdy8LJtUVz+9KQgeh5n5DTOdt7YSZ2p86VhBr5uAIM6dLrlQ8L37fB+D8AFZY+WYFFzJw3z2+jLF&#10;VLsLb+i8DYWIEPYpKjAh1KmUPjdk0XddTRy9X9dYDFE2hdQNXiLcVrKfJENpseS4YLCmpaH8tP2z&#10;CvQB9z/112iwW5FZHEdZcZPrTKnOW5t9gAjUhmf40V5rBeNkM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kAqPxQAAAN0AAAAPAAAAAAAAAAAAAAAAAJgCAABkcnMv&#10;ZG93bnJldi54bWxQSwUGAAAAAAQABAD1AAAAigMAAAAA&#10;" adj="10800" fillcolor="#ed7d31 [3205]" strokecolor="#823b0b [1605]" strokeweight="1pt"/>
                <v:shape id="Text Box 8097" o:spid="_x0000_s4646" type="#_x0000_t202" style="position:absolute;left:60;top:6339;width:8535;height:2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TUOcgA&#10;AADdAAAADwAAAGRycy9kb3ducmV2LnhtbESPT2vCQBTE74V+h+UVeim6aaVVo6uI1D9406ilt0f2&#10;mYRm34bsNonf3hUKPQ4z8xtmOu9MKRqqXWFZwWs/AkGcWl1wpuCYrHojEM4jaywtk4IrOZjPHh+m&#10;GGvb8p6ag89EgLCLUUHufRVL6dKcDLq+rYiDd7G1QR9knUldYxvgppRvUfQhDRYcFnKsaJlT+nP4&#10;NQq+X7KvnevWp3bwPqg+N00yPOtEqeenbjEB4anz/+G/9lYrGEXjIdzfhCc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JNQ5yAAAAN0AAAAPAAAAAAAAAAAAAAAAAJgCAABk&#10;cnMvZG93bnJldi54bWxQSwUGAAAAAAQABAD1AAAAjQMAAAAA&#10;" fillcolor="white [3201]" stroked="f" strokeweight=".5pt">
                  <v:textbox>
                    <w:txbxContent>
                      <w:p w14:paraId="11A8FD0E" w14:textId="77777777" w:rsidR="00CF10B1" w:rsidRPr="00FE7E63" w:rsidRDefault="00CF10B1" w:rsidP="008A574C">
                        <w:pPr>
                          <w:spacing w:line="240" w:lineRule="auto"/>
                          <w:rPr>
                            <w:sz w:val="18"/>
                            <w:szCs w:val="18"/>
                          </w:rPr>
                        </w:pPr>
                        <w:r w:rsidRPr="00FE7E63">
                          <w:rPr>
                            <w:sz w:val="18"/>
                            <w:szCs w:val="18"/>
                          </w:rPr>
                          <w:t>Injection</w:t>
                        </w:r>
                      </w:p>
                    </w:txbxContent>
                  </v:textbox>
                </v:shape>
                <v:shape id="Text Box 8098" o:spid="_x0000_s4647" type="#_x0000_t202" style="position:absolute;top:10850;width:8534;height:2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AS8UA&#10;AADdAAAADwAAAGRycy9kb3ducmV2LnhtbERPTWvCQBC9C/6HZYReRDetVG3qKqWoFW8m2tLbkJ0m&#10;odnZkF2T9N93D4LHx/tebXpTiZYaV1pW8DiNQBBnVpecKzinu8kShPPIGivLpOCPHGzWw8EKY207&#10;PlGb+FyEEHYxKii8r2MpXVaQQTe1NXHgfmxj0AfY5FI32IVwU8mnKJpLgyWHhgJrei8o+02uRsH3&#10;OP86un5/6WbPs3r70aaLT50q9TDq315BeOr9XXxzH7SCZfQS5oY34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0BLxQAAAN0AAAAPAAAAAAAAAAAAAAAAAJgCAABkcnMv&#10;ZG93bnJldi54bWxQSwUGAAAAAAQABAD1AAAAigMAAAAA&#10;" fillcolor="white [3201]" stroked="f" strokeweight=".5pt">
                  <v:textbox>
                    <w:txbxContent>
                      <w:p w14:paraId="1B00BA23" w14:textId="77777777" w:rsidR="00CF10B1" w:rsidRPr="00FE7E63" w:rsidRDefault="00CF10B1" w:rsidP="008A574C">
                        <w:pPr>
                          <w:spacing w:line="240" w:lineRule="auto"/>
                          <w:rPr>
                            <w:sz w:val="18"/>
                            <w:szCs w:val="18"/>
                          </w:rPr>
                        </w:pPr>
                        <w:r>
                          <w:rPr>
                            <w:sz w:val="18"/>
                            <w:szCs w:val="18"/>
                          </w:rPr>
                          <w:t>Sampling</w:t>
                        </w:r>
                      </w:p>
                    </w:txbxContent>
                  </v:textbox>
                </v:shape>
                <v:shape id="Text Box 8099" o:spid="_x0000_s4648" type="#_x0000_t202" style="position:absolute;left:57912;top:7863;width:853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wY2scA&#10;AADdAAAADwAAAGRycy9kb3ducmV2LnhtbESPQWvCQBSE70L/w/IKvemmgZYYXUMIBEupB62X3l6z&#10;zySYfZtmV037611B6HGYmW+YZTaaTpxpcK1lBc+zCARxZXXLtYL9ZzlNQDiPrLGzTAp+yUG2epgs&#10;MdX2wls673wtAoRdigoa7/tUSlc1ZNDNbE8cvIMdDPogh1rqAS8BbjoZR9GrNNhyWGiwp6Kh6rg7&#10;GQXvRbnB7Xdskr+uWH8c8v5n//Wi1NPjmC9AeBr9f/jeftMKkmg+h9ub8ATk6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sGNrHAAAA3QAAAA8AAAAAAAAAAAAAAAAAmAIAAGRy&#10;cy9kb3ducmV2LnhtbFBLBQYAAAAABAAEAPUAAACMAwAAAAA=&#10;" filled="f" stroked="f" strokeweight=".5pt">
                  <v:textbox>
                    <w:txbxContent>
                      <w:p w14:paraId="05F17F19" w14:textId="77777777" w:rsidR="00CF10B1" w:rsidRPr="00FE7E63" w:rsidRDefault="00CF10B1" w:rsidP="008A574C">
                        <w:pPr>
                          <w:spacing w:line="240" w:lineRule="auto"/>
                          <w:rPr>
                            <w:sz w:val="18"/>
                            <w:szCs w:val="18"/>
                          </w:rPr>
                        </w:pPr>
                        <w:r>
                          <w:rPr>
                            <w:sz w:val="18"/>
                            <w:szCs w:val="18"/>
                          </w:rPr>
                          <w:t>day</w:t>
                        </w:r>
                      </w:p>
                    </w:txbxContent>
                  </v:textbox>
                </v:shape>
                <v:shape id="Text Box 8100" o:spid="_x0000_s4649" type="#_x0000_t202" style="position:absolute;left:9692;top:7863;width:48098;height:2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0rXcQA&#10;AADdAAAADwAAAGRycy9kb3ducmV2LnhtbERPy2qDQBTdF/IPwy1014wGWsRmFBFCS2gWeWyyu3Vu&#10;VOrcMc5Ebb6+syh0eTjvdT6bTow0uNaygngZgSCurG65VnA6bp4TEM4ja+wsk4IfcpBni4c1ptpO&#10;vKfx4GsRQtilqKDxvk+ldFVDBt3S9sSBu9jBoA9wqKUecArhppOrKHqVBlsODQ32VDZUfR9uRsG2&#10;3Oxw/7Uyyb0r3z8vRX89nV+UenqcizcQnmb/L/5zf2gFSRyF/eFNe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9K13EAAAA3QAAAA8AAAAAAAAAAAAAAAAAmAIAAGRycy9k&#10;b3ducmV2LnhtbFBLBQYAAAAABAAEAPUAAACJAwAAAAA=&#10;" filled="f" stroked="f" strokeweight=".5pt">
                  <v:textbox>
                    <w:txbxContent>
                      <w:p w14:paraId="1CA5A645" w14:textId="77777777" w:rsidR="00CF10B1" w:rsidRPr="00FE7E63" w:rsidRDefault="00CF10B1" w:rsidP="008A574C">
                        <w:pPr>
                          <w:spacing w:line="240" w:lineRule="auto"/>
                          <w:rPr>
                            <w:sz w:val="18"/>
                            <w:szCs w:val="18"/>
                          </w:rPr>
                        </w:pPr>
                        <w:r>
                          <w:rPr>
                            <w:sz w:val="18"/>
                            <w:szCs w:val="18"/>
                          </w:rPr>
                          <w:t>0        1                                                                   7        8                                                                14</w:t>
                        </w:r>
                      </w:p>
                    </w:txbxContent>
                  </v:textbox>
                </v:shape>
                <v:shape id="Straight Arrow Connector 8101" o:spid="_x0000_s4650" type="#_x0000_t32" style="position:absolute;left:11765;top:4572;width:0;height:47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G76MUAAADdAAAADwAAAGRycy9kb3ducmV2LnhtbESPW2sCMRSE34X+h3AKfavJ9qHIahQR&#10;xV6EegNfD5vjZnVzsmyibv+9KRR8HGbmG2Y06VwtrtSGyrOGrK9AEBfeVFxq2O8WrwMQISIbrD2T&#10;hl8KMBk/9UaYG3/jDV23sRQJwiFHDTbGJpcyFJYchr5viJN39K3DmGRbStPiLcFdLd+UepcOK04L&#10;FhuaWSrO24vT8BXW8+XnqThU89VFsfw2yv5ErV+eu+kQRKQuPsL/7Q+jYZCpDP7epCcgx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G76MUAAADdAAAADwAAAAAAAAAA&#10;AAAAAAChAgAAZHJzL2Rvd25yZXYueG1sUEsFBgAAAAAEAAQA+QAAAJMDAAAAAA==&#10;" strokecolor="#1f4d78 [1604]" strokeweight="2.25pt">
                  <v:stroke endarrow="block" joinstyle="miter"/>
                </v:shape>
                <v:shape id="Straight Arrow Connector 8102" o:spid="_x0000_s4651" type="#_x0000_t32" style="position:absolute;left:34259;top:4389;width:0;height:47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Mln8QAAADdAAAADwAAAGRycy9kb3ducmV2LnhtbESPT2sCMRTE7wW/Q3iCt5roochqFClK&#10;WxXqP/D62Dw3Wzcvyybq+u1NodDjMDO/YSaz1lXiRk0oPWsY9BUI4tybkgsNx8PydQQiRGSDlWfS&#10;8KAAs2nnZYKZ8Xfe0W0fC5EgHDLUYGOsMylDbslh6PuaOHln3ziMSTaFNA3eE9xVcqjUm3RYclqw&#10;WNO7pfyyvzoNq7BdfHz95Kdysbkqlmuj7HfUutdt52MQkdr4H/5rfxoNo4Eawu+b9ATk9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yWfxAAAAN0AAAAPAAAAAAAAAAAA&#10;AAAAAKECAABkcnMvZG93bnJldi54bWxQSwUGAAAAAAQABAD5AAAAkgMAAAAA&#10;" strokecolor="#1f4d78 [1604]" strokeweight="2.25pt">
                  <v:stroke endarrow="block" joinstyle="miter"/>
                </v:shape>
                <v:shape id="Text Box 8103" o:spid="_x0000_s4652" type="#_x0000_t202" style="position:absolute;left:5839;top:304;width:16979;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IIMcA&#10;AADdAAAADwAAAGRycy9kb3ducmV2LnhtbESPW2vCQBSE3wv+h+UU+lJ0Y4MXoquItFp80/SCb4fs&#10;aRLMng3ZNYn/visU+jjMzDfMct2bSrTUuNKygvEoAkGcWV1yruAjfRvOQTiPrLGyTApu5GC9Gjws&#10;MdG24yO1J5+LAGGXoILC+zqR0mUFGXQjWxMH78c2Bn2QTS51g12Am0q+RNFUGiw5LBRY07ag7HK6&#10;GgXn5/z74PrdZxdP4vp136azL50q9fTYbxYgPPX+P/zXftcK5uMohvub8AT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0SCDHAAAA3QAAAA8AAAAAAAAAAAAAAAAAmAIAAGRy&#10;cy9kb3ducmV2LnhtbFBLBQYAAAAABAAEAPUAAACMAwAAAAA=&#10;" fillcolor="white [3201]" stroked="f" strokeweight=".5pt">
                  <v:textbox>
                    <w:txbxContent>
                      <w:p w14:paraId="19E863C9" w14:textId="77777777" w:rsidR="00CF10B1" w:rsidRDefault="00CF10B1" w:rsidP="008A574C">
                        <w:pPr>
                          <w:spacing w:line="240" w:lineRule="auto"/>
                          <w:jc w:val="center"/>
                          <w:rPr>
                            <w:sz w:val="18"/>
                            <w:szCs w:val="18"/>
                          </w:rPr>
                        </w:pPr>
                        <w:r w:rsidRPr="005276B7">
                          <w:rPr>
                            <w:b/>
                            <w:sz w:val="18"/>
                            <w:szCs w:val="18"/>
                          </w:rPr>
                          <w:t>Primary injection</w:t>
                        </w:r>
                      </w:p>
                      <w:p w14:paraId="0348CAC6" w14:textId="77777777" w:rsidR="00CF10B1" w:rsidRPr="00FE7E63" w:rsidRDefault="00CF10B1" w:rsidP="008A574C">
                        <w:pPr>
                          <w:spacing w:line="240" w:lineRule="auto"/>
                          <w:rPr>
                            <w:sz w:val="18"/>
                            <w:szCs w:val="18"/>
                          </w:rPr>
                        </w:pPr>
                        <w:r>
                          <w:rPr>
                            <w:sz w:val="18"/>
                            <w:szCs w:val="18"/>
                          </w:rPr>
                          <w:t xml:space="preserve">PBS or inactivated </w:t>
                        </w:r>
                        <w:r w:rsidRPr="009A23AD">
                          <w:rPr>
                            <w:i/>
                            <w:iCs/>
                            <w:sz w:val="18"/>
                            <w:szCs w:val="18"/>
                          </w:rPr>
                          <w:t>V. harveyi</w:t>
                        </w:r>
                      </w:p>
                    </w:txbxContent>
                  </v:textbox>
                </v:shape>
                <v:shape id="Text Box 8104" o:spid="_x0000_s4653" type="#_x0000_t202" style="position:absolute;left:25672;top:135;width:18511;height:4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3QVMcA&#10;AADdAAAADwAAAGRycy9kb3ducmV2LnhtbESPQWvCQBSE74X+h+UVvIhurK1KdJVSrIq3GrX09sg+&#10;k9Ds25DdJvHfuwWhx2FmvmEWq86UoqHaFZYVjIYRCOLU6oIzBcfkYzAD4TyyxtIyKbiSg9Xy8WGB&#10;sbYtf1Jz8JkIEHYxKsi9r2IpXZqTQTe0FXHwLrY26IOsM6lrbAPclPI5iibSYMFhIceK3nNKfw6/&#10;RsF3P/vau25zasev42q9bZLpWSdK9Z66tzkIT53/D9/bO61gNope4O9Ne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d0FTHAAAA3QAAAA8AAAAAAAAAAAAAAAAAmAIAAGRy&#10;cy9kb3ducmV2LnhtbFBLBQYAAAAABAAEAPUAAACMAwAAAAA=&#10;" fillcolor="white [3201]" stroked="f" strokeweight=".5pt">
                  <v:textbox>
                    <w:txbxContent>
                      <w:p w14:paraId="1A97BC9D" w14:textId="77777777" w:rsidR="00CF10B1" w:rsidRDefault="00CF10B1" w:rsidP="008A574C">
                        <w:pPr>
                          <w:spacing w:line="240" w:lineRule="auto"/>
                          <w:jc w:val="center"/>
                          <w:rPr>
                            <w:sz w:val="18"/>
                            <w:szCs w:val="18"/>
                          </w:rPr>
                        </w:pPr>
                        <w:r w:rsidRPr="008F071E">
                          <w:rPr>
                            <w:b/>
                            <w:sz w:val="18"/>
                            <w:szCs w:val="18"/>
                          </w:rPr>
                          <w:t>Secondary injection</w:t>
                        </w:r>
                      </w:p>
                      <w:p w14:paraId="4A2B8CBB" w14:textId="77777777" w:rsidR="00CF10B1" w:rsidRPr="00FE7E63" w:rsidRDefault="00CF10B1" w:rsidP="008A574C">
                        <w:pPr>
                          <w:spacing w:line="240" w:lineRule="auto"/>
                          <w:jc w:val="center"/>
                          <w:rPr>
                            <w:sz w:val="18"/>
                            <w:szCs w:val="18"/>
                          </w:rPr>
                        </w:pPr>
                        <w:r>
                          <w:rPr>
                            <w:sz w:val="18"/>
                            <w:szCs w:val="18"/>
                          </w:rPr>
                          <w:t xml:space="preserve">PBS or inactivated </w:t>
                        </w:r>
                        <w:r w:rsidRPr="009A23AD">
                          <w:rPr>
                            <w:i/>
                            <w:iCs/>
                            <w:sz w:val="18"/>
                            <w:szCs w:val="18"/>
                          </w:rPr>
                          <w:t>V. harveyi</w:t>
                        </w:r>
                      </w:p>
                    </w:txbxContent>
                  </v:textbox>
                </v:shape>
                <v:shape id="Text Box 8105" o:spid="_x0000_s4654" type="#_x0000_t202" style="position:absolute;left:4754;top:15594;width:5243;height:4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1z8cA&#10;AADdAAAADwAAAGRycy9kb3ducmV2LnhtbESPQWvCQBSE70L/w/IKXkQ3KrYSXaWItqW3GrX09sg+&#10;k9Ds25Bdk/jv3YLgcZiZb5jlujOlaKh2hWUF41EEgji1uuBMwSHZDecgnEfWWFomBVdysF499ZYY&#10;a9vyNzV7n4kAYRejgtz7KpbSpTkZdCNbEQfvbGuDPsg6k7rGNsBNKSdR9CINFhwWcqxok1P6t78Y&#10;Bb+D7OfLde/HdjqbVtuPJnk96USp/nP3tgDhqfOP8L39qRXMx9EM/t+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Rdc/HAAAA3QAAAA8AAAAAAAAAAAAAAAAAmAIAAGRy&#10;cy9kb3ducmV2LnhtbFBLBQYAAAAABAAEAPUAAACMAwAAAAA=&#10;" fillcolor="white [3201]" stroked="f" strokeweight=".5pt">
                  <v:textbox>
                    <w:txbxContent>
                      <w:p w14:paraId="03C2CD89" w14:textId="77777777" w:rsidR="00CF10B1" w:rsidRDefault="00CF10B1" w:rsidP="008A574C">
                        <w:pPr>
                          <w:spacing w:line="240" w:lineRule="auto"/>
                          <w:jc w:val="center"/>
                          <w:rPr>
                            <w:sz w:val="18"/>
                            <w:szCs w:val="18"/>
                          </w:rPr>
                        </w:pPr>
                        <w:r w:rsidRPr="00C75C99">
                          <w:rPr>
                            <w:b/>
                            <w:sz w:val="18"/>
                            <w:szCs w:val="18"/>
                          </w:rPr>
                          <w:t>N</w:t>
                        </w:r>
                        <w:r>
                          <w:rPr>
                            <w:sz w:val="18"/>
                            <w:szCs w:val="18"/>
                          </w:rPr>
                          <w:t>:</w:t>
                        </w:r>
                      </w:p>
                      <w:p w14:paraId="6353ADF3" w14:textId="77777777" w:rsidR="00CF10B1" w:rsidRDefault="00CF10B1" w:rsidP="008A574C">
                        <w:pPr>
                          <w:spacing w:line="240" w:lineRule="auto"/>
                          <w:jc w:val="center"/>
                          <w:rPr>
                            <w:sz w:val="18"/>
                            <w:szCs w:val="18"/>
                          </w:rPr>
                        </w:pPr>
                        <w:r>
                          <w:rPr>
                            <w:sz w:val="18"/>
                            <w:szCs w:val="18"/>
                          </w:rPr>
                          <w:t>Naïve</w:t>
                        </w:r>
                      </w:p>
                    </w:txbxContent>
                  </v:textbox>
                </v:shape>
                <v:shape id="Text Box 8106" o:spid="_x0000_s4655" type="#_x0000_t202" style="position:absolute;left:10485;top:16032;width:11643;height:6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PruMcA&#10;AADdAAAADwAAAGRycy9kb3ducmV2LnhtbESPW2vCQBSE3wv+h+UIvhTdqFQluoqIvdA3jRd8O2SP&#10;STB7NmS3Sfrvu4VCH4eZ+YZZbTpTioZqV1hWMB5FIIhTqwvOFJyS1+EChPPIGkvLpOCbHGzWvacV&#10;xtq2fKDm6DMRIOxiVJB7X8VSujQng25kK+Lg3W1t0AdZZ1LX2Aa4KeUkimbSYMFhIceKdjmlj+OX&#10;UXB7zq6frns7t9OXabV/b5L5RSdKDfrddgnCU+f/w3/tD61gMY5m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D67jHAAAA3QAAAA8AAAAAAAAAAAAAAAAAmAIAAGRy&#10;cy9kb3ducmV2LnhtbFBLBQYAAAAABAAEAPUAAACMAwAAAAA=&#10;" fillcolor="white [3201]" stroked="f" strokeweight=".5pt">
                  <v:textbox>
                    <w:txbxContent>
                      <w:p w14:paraId="1C45316D" w14:textId="77777777" w:rsidR="00CF10B1" w:rsidRDefault="00CF10B1" w:rsidP="008A574C">
                        <w:pPr>
                          <w:spacing w:line="240" w:lineRule="auto"/>
                          <w:jc w:val="center"/>
                          <w:rPr>
                            <w:sz w:val="18"/>
                            <w:szCs w:val="18"/>
                          </w:rPr>
                        </w:pPr>
                        <w:r w:rsidRPr="00C75C99">
                          <w:rPr>
                            <w:b/>
                            <w:sz w:val="18"/>
                            <w:szCs w:val="18"/>
                          </w:rPr>
                          <w:t>C1</w:t>
                        </w:r>
                        <w:r>
                          <w:rPr>
                            <w:b/>
                            <w:sz w:val="18"/>
                            <w:szCs w:val="18"/>
                          </w:rPr>
                          <w:t xml:space="preserve"> &amp; </w:t>
                        </w:r>
                        <w:r w:rsidRPr="00C75C99">
                          <w:rPr>
                            <w:b/>
                            <w:sz w:val="18"/>
                            <w:szCs w:val="18"/>
                          </w:rPr>
                          <w:t>T1</w:t>
                        </w:r>
                        <w:r>
                          <w:rPr>
                            <w:sz w:val="18"/>
                            <w:szCs w:val="18"/>
                          </w:rPr>
                          <w:t>:</w:t>
                        </w:r>
                      </w:p>
                      <w:p w14:paraId="2585D686" w14:textId="77777777" w:rsidR="00CF10B1" w:rsidRPr="00FE7E63" w:rsidRDefault="00CF10B1" w:rsidP="008A574C">
                        <w:pPr>
                          <w:spacing w:line="240" w:lineRule="auto"/>
                          <w:jc w:val="center"/>
                          <w:rPr>
                            <w:sz w:val="18"/>
                            <w:szCs w:val="18"/>
                          </w:rPr>
                        </w:pPr>
                        <w:r>
                          <w:rPr>
                            <w:sz w:val="18"/>
                            <w:szCs w:val="18"/>
                          </w:rPr>
                          <w:t xml:space="preserve">1-day post- primary injection of PBS or </w:t>
                        </w:r>
                        <w:r w:rsidRPr="002105AA">
                          <w:rPr>
                            <w:i/>
                            <w:iCs/>
                            <w:sz w:val="18"/>
                            <w:szCs w:val="18"/>
                          </w:rPr>
                          <w:t>V. harveyi</w:t>
                        </w:r>
                      </w:p>
                    </w:txbxContent>
                  </v:textbox>
                </v:shape>
                <v:shape id="Text Box 8107" o:spid="_x0000_s4656" type="#_x0000_t202" style="position:absolute;left:23347;top:15969;width:12187;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9OI8cA&#10;AADdAAAADwAAAGRycy9kb3ducmV2LnhtbESPQWvCQBSE74X+h+UJXkrdqFgldRURrdJbk1bp7ZF9&#10;JqHZtyG7TeK/d4VCj8PMfMMs172pREuNKy0rGI8iEMSZ1SXnCj7T/fMChPPIGivLpOBKDtarx4cl&#10;xtp2/EFt4nMRIOxiVFB4X8dSuqwgg25ka+LgXWxj0AfZ5FI32AW4qeQkil6kwZLDQoE1bQvKfpJf&#10;o+D7KT+/u/7tq5vOpvXu0Kbzk06VGg76zSsIT73/D/+1j1rBYhzN4f4mPA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PTiPHAAAA3QAAAA8AAAAAAAAAAAAAAAAAmAIAAGRy&#10;cy9kb3ducmV2LnhtbFBLBQYAAAAABAAEAPUAAACMAwAAAAA=&#10;" fillcolor="white [3201]" stroked="f" strokeweight=".5pt">
                  <v:textbox>
                    <w:txbxContent>
                      <w:p w14:paraId="1A83A7CD" w14:textId="77777777" w:rsidR="00CF10B1" w:rsidRDefault="00CF10B1" w:rsidP="008A574C">
                        <w:pPr>
                          <w:spacing w:line="240" w:lineRule="auto"/>
                          <w:jc w:val="center"/>
                          <w:rPr>
                            <w:sz w:val="18"/>
                            <w:szCs w:val="18"/>
                          </w:rPr>
                        </w:pPr>
                        <w:r>
                          <w:rPr>
                            <w:b/>
                            <w:sz w:val="18"/>
                            <w:szCs w:val="18"/>
                          </w:rPr>
                          <w:t xml:space="preserve">C7 &amp; </w:t>
                        </w:r>
                        <w:r w:rsidRPr="003A4F2D">
                          <w:rPr>
                            <w:b/>
                            <w:sz w:val="18"/>
                            <w:szCs w:val="18"/>
                          </w:rPr>
                          <w:t>T7</w:t>
                        </w:r>
                        <w:r>
                          <w:rPr>
                            <w:sz w:val="18"/>
                            <w:szCs w:val="18"/>
                          </w:rPr>
                          <w:t>:</w:t>
                        </w:r>
                      </w:p>
                      <w:p w14:paraId="47C92423" w14:textId="77777777" w:rsidR="00CF10B1" w:rsidRPr="00FE7E63" w:rsidRDefault="00CF10B1" w:rsidP="008A574C">
                        <w:pPr>
                          <w:spacing w:line="240" w:lineRule="auto"/>
                          <w:jc w:val="center"/>
                          <w:rPr>
                            <w:sz w:val="18"/>
                            <w:szCs w:val="18"/>
                          </w:rPr>
                        </w:pPr>
                        <w:r>
                          <w:rPr>
                            <w:sz w:val="18"/>
                            <w:szCs w:val="18"/>
                          </w:rPr>
                          <w:t xml:space="preserve">7-day post-primary injection of PBS or </w:t>
                        </w:r>
                        <w:r w:rsidRPr="002105AA">
                          <w:rPr>
                            <w:i/>
                            <w:iCs/>
                            <w:sz w:val="18"/>
                            <w:szCs w:val="18"/>
                          </w:rPr>
                          <w:t>V. harveyi</w:t>
                        </w:r>
                      </w:p>
                    </w:txbxContent>
                  </v:textbox>
                </v:shape>
                <v:shape id="Text Box 8108" o:spid="_x0000_s4657" type="#_x0000_t202" style="position:absolute;left:35534;top:15834;width:11403;height:8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aUcUA&#10;AADdAAAADwAAAGRycy9kb3ducmV2LnhtbERPy2rCQBTdF/yH4QrdiJlYsZU0o5RSW+muxgfuLpnb&#10;JDRzJ2TGJP69sxC6PJx3uh5MLTpqXWVZwSyKQRDnVldcKNhnm+kShPPIGmvLpOBKDtar0UOKibY9&#10;/1C384UIIewSVFB63yRSurwkgy6yDXHgfm1r0AfYFlK32IdwU8unOH6WBisODSU29F5S/re7GAXn&#10;SXH6dsPnoZ8v5s3HV5e9HHWm1ON4eHsF4Wnw/+K7e6sVLGdxmBveh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pRxQAAAN0AAAAPAAAAAAAAAAAAAAAAAJgCAABkcnMv&#10;ZG93bnJldi54bWxQSwUGAAAAAAQABAD1AAAAigMAAAAA&#10;" fillcolor="white [3201]" stroked="f" strokeweight=".5pt">
                  <v:textbox>
                    <w:txbxContent>
                      <w:p w14:paraId="0A7C2331" w14:textId="77777777" w:rsidR="00CF10B1" w:rsidRDefault="00CF10B1" w:rsidP="008A574C">
                        <w:pPr>
                          <w:spacing w:line="240" w:lineRule="auto"/>
                          <w:jc w:val="center"/>
                          <w:rPr>
                            <w:sz w:val="18"/>
                            <w:szCs w:val="18"/>
                          </w:rPr>
                        </w:pPr>
                        <w:r w:rsidRPr="003A4F2D">
                          <w:rPr>
                            <w:b/>
                            <w:sz w:val="18"/>
                            <w:szCs w:val="18"/>
                          </w:rPr>
                          <w:t>C7</w:t>
                        </w:r>
                        <w:r>
                          <w:rPr>
                            <w:b/>
                            <w:sz w:val="18"/>
                            <w:szCs w:val="18"/>
                          </w:rPr>
                          <w:t xml:space="preserve">C1 &amp; </w:t>
                        </w:r>
                        <w:r w:rsidRPr="003A4F2D">
                          <w:rPr>
                            <w:b/>
                            <w:sz w:val="18"/>
                            <w:szCs w:val="18"/>
                          </w:rPr>
                          <w:t>C7T1</w:t>
                        </w:r>
                        <w:r>
                          <w:rPr>
                            <w:b/>
                            <w:sz w:val="18"/>
                            <w:szCs w:val="18"/>
                          </w:rPr>
                          <w:t xml:space="preserve"> &amp; </w:t>
                        </w:r>
                        <w:r w:rsidRPr="003A4F2D">
                          <w:rPr>
                            <w:b/>
                            <w:sz w:val="18"/>
                            <w:szCs w:val="18"/>
                          </w:rPr>
                          <w:t>T7C1</w:t>
                        </w:r>
                        <w:r>
                          <w:rPr>
                            <w:b/>
                            <w:sz w:val="18"/>
                            <w:szCs w:val="18"/>
                          </w:rPr>
                          <w:t xml:space="preserve"> &amp; </w:t>
                        </w:r>
                        <w:r w:rsidRPr="003A4F2D">
                          <w:rPr>
                            <w:b/>
                            <w:sz w:val="18"/>
                            <w:szCs w:val="18"/>
                          </w:rPr>
                          <w:t>T7T1</w:t>
                        </w:r>
                        <w:r>
                          <w:rPr>
                            <w:sz w:val="18"/>
                            <w:szCs w:val="18"/>
                          </w:rPr>
                          <w:t>:</w:t>
                        </w:r>
                      </w:p>
                      <w:p w14:paraId="575EC56C" w14:textId="77777777" w:rsidR="00CF10B1" w:rsidRPr="00FE7E63" w:rsidRDefault="00CF10B1" w:rsidP="008A574C">
                        <w:pPr>
                          <w:spacing w:line="240" w:lineRule="auto"/>
                          <w:jc w:val="center"/>
                          <w:rPr>
                            <w:sz w:val="18"/>
                            <w:szCs w:val="18"/>
                          </w:rPr>
                        </w:pPr>
                        <w:r>
                          <w:rPr>
                            <w:sz w:val="18"/>
                            <w:szCs w:val="18"/>
                          </w:rPr>
                          <w:t xml:space="preserve">1-day post-secondary injection of PBS or </w:t>
                        </w:r>
                        <w:r w:rsidRPr="002105AA">
                          <w:rPr>
                            <w:i/>
                            <w:iCs/>
                            <w:sz w:val="18"/>
                            <w:szCs w:val="18"/>
                          </w:rPr>
                          <w:t>V. harveyi</w:t>
                        </w:r>
                      </w:p>
                    </w:txbxContent>
                  </v:textbox>
                </v:shape>
                <v:shape id="Text Box 8109" o:spid="_x0000_s4658" type="#_x0000_t202" style="position:absolute;left:50653;top:15721;width:12806;height:7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x/yscA&#10;AADdAAAADwAAAGRycy9kb3ducmV2LnhtbESPQWvCQBSE74L/YXlCL6VuVLQ2dRWR2pbeNFrx9si+&#10;JsHs25Bdk/Tfd4WCx2FmvmEWq86UoqHaFZYVjIYRCOLU6oIzBYdk+zQH4TyyxtIyKfglB6tlv7fA&#10;WNuWd9TsfSYChF2MCnLvq1hKl+Zk0A1tRRy8H1sb9EHWmdQ1tgFuSjmOopk0WHBYyLGiTU7pZX81&#10;Cs6P2enLde/HdjKdVG8fTfL8rROlHgbd+hWEp87fw//tT61gPope4PY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cf8rHAAAA3QAAAA8AAAAAAAAAAAAAAAAAmAIAAGRy&#10;cy9kb3ducmV2LnhtbFBLBQYAAAAABAAEAPUAAACMAwAAAAA=&#10;" fillcolor="white [3201]" stroked="f" strokeweight=".5pt">
                  <v:textbox>
                    <w:txbxContent>
                      <w:p w14:paraId="69C8AA08" w14:textId="77777777" w:rsidR="00CF10B1" w:rsidRDefault="00CF10B1" w:rsidP="008A574C">
                        <w:pPr>
                          <w:spacing w:line="240" w:lineRule="auto"/>
                          <w:jc w:val="center"/>
                          <w:rPr>
                            <w:sz w:val="18"/>
                            <w:szCs w:val="18"/>
                          </w:rPr>
                        </w:pPr>
                        <w:r w:rsidRPr="003A4F2D">
                          <w:rPr>
                            <w:b/>
                            <w:sz w:val="18"/>
                            <w:szCs w:val="18"/>
                          </w:rPr>
                          <w:t>C7C7</w:t>
                        </w:r>
                        <w:r>
                          <w:rPr>
                            <w:b/>
                            <w:sz w:val="18"/>
                            <w:szCs w:val="18"/>
                          </w:rPr>
                          <w:t xml:space="preserve"> &amp; </w:t>
                        </w:r>
                        <w:r w:rsidRPr="003A4F2D">
                          <w:rPr>
                            <w:b/>
                            <w:sz w:val="18"/>
                            <w:szCs w:val="18"/>
                          </w:rPr>
                          <w:t>C7T7</w:t>
                        </w:r>
                        <w:r>
                          <w:rPr>
                            <w:b/>
                            <w:sz w:val="18"/>
                            <w:szCs w:val="18"/>
                          </w:rPr>
                          <w:t xml:space="preserve"> &amp; </w:t>
                        </w:r>
                        <w:r w:rsidRPr="003A4F2D">
                          <w:rPr>
                            <w:b/>
                            <w:sz w:val="18"/>
                            <w:szCs w:val="18"/>
                          </w:rPr>
                          <w:t>T7C7</w:t>
                        </w:r>
                        <w:r>
                          <w:rPr>
                            <w:b/>
                            <w:sz w:val="18"/>
                            <w:szCs w:val="18"/>
                          </w:rPr>
                          <w:t xml:space="preserve"> &amp; </w:t>
                        </w:r>
                        <w:r w:rsidRPr="003A4F2D">
                          <w:rPr>
                            <w:b/>
                            <w:sz w:val="18"/>
                            <w:szCs w:val="18"/>
                          </w:rPr>
                          <w:t>T7T7</w:t>
                        </w:r>
                        <w:r>
                          <w:rPr>
                            <w:sz w:val="18"/>
                            <w:szCs w:val="18"/>
                          </w:rPr>
                          <w:t>:</w:t>
                        </w:r>
                      </w:p>
                      <w:p w14:paraId="522FE107" w14:textId="77777777" w:rsidR="00CF10B1" w:rsidRPr="00FE7E63" w:rsidRDefault="00CF10B1" w:rsidP="008A574C">
                        <w:pPr>
                          <w:spacing w:line="240" w:lineRule="auto"/>
                          <w:jc w:val="center"/>
                          <w:rPr>
                            <w:sz w:val="18"/>
                            <w:szCs w:val="18"/>
                          </w:rPr>
                        </w:pPr>
                        <w:r>
                          <w:rPr>
                            <w:sz w:val="18"/>
                            <w:szCs w:val="18"/>
                          </w:rPr>
                          <w:t xml:space="preserve">7-day post-secondary injection of PBS or </w:t>
                        </w:r>
                        <w:r w:rsidRPr="002105AA">
                          <w:rPr>
                            <w:i/>
                            <w:iCs/>
                            <w:sz w:val="18"/>
                            <w:szCs w:val="18"/>
                          </w:rPr>
                          <w:t>V. harveyi</w:t>
                        </w:r>
                      </w:p>
                    </w:txbxContent>
                  </v:textbox>
                </v:shape>
                <v:shape id="Straight Arrow Connector 8110" o:spid="_x0000_s4659" type="#_x0000_t32" style="position:absolute;left:8717;top:10789;width:2678;height:3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zTmsEAAADdAAAADwAAAGRycy9kb3ducmV2LnhtbERPy4rCMBTdC/5DuMLsNO0Ioh3TosKA&#10;q8EXyuzuNHfaYnNTmmjr35uF4PJw3susN7W4U+sqywriSQSCOLe64kLB6fg9noNwHlljbZkUPMhB&#10;lg4HS0y07XhP94MvRAhhl6CC0vsmkdLlJRl0E9sQB+7ftgZ9gG0hdYtdCDe1/IyimTRYcWgosaFN&#10;Sfn1cDMK1jq+VIXcu9uPWfyeabrDP90p9THqV18gPPX+LX65t1rBPI7D/vAmPAGZ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LNOawQAAAN0AAAAPAAAAAAAAAAAAAAAA&#10;AKECAABkcnMvZG93bnJldi54bWxQSwUGAAAAAAQABAD5AAAAjwMAAAAA&#10;" strokecolor="#1f4d78 [1604]" strokeweight="2.25pt">
                  <v:stroke endarrow="block" joinstyle="miter"/>
                </v:shape>
                <v:shape id="Straight Arrow Connector 8111" o:spid="_x0000_s4660" type="#_x0000_t32" style="position:absolute;left:14691;top:10728;width:2865;height:40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COecIAAADdAAAADwAAAGRycy9kb3ducmV2LnhtbESP3YrCMBSE7wXfIZyFvdO0eyGlGqXI&#10;ir1a8OcBDs2xKTYnpUm1ffuNIHg5zMw3zGY32lY8qPeNYwXpMgFBXDndcK3gejksMhA+IGtsHZOC&#10;iTzstvPZBnPtnnyixznUIkLY56jAhNDlUvrKkEW/dB1x9G6utxii7Gupe3xGuG3lT5KspMWG44LB&#10;jvaGqvt5sAr+buVxmH5XrpsKHnxpsmI8eqW+v8ZiDSLQGD7hd7vUCrI0TeH1Jj4Buf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1COecIAAADdAAAADwAAAAAAAAAAAAAA&#10;AAChAgAAZHJzL2Rvd25yZXYueG1sUEsFBgAAAAAEAAQA+QAAAJADAAAAAA==&#10;" strokecolor="#1f4d78 [1604]" strokeweight="2.25pt">
                  <v:stroke endarrow="block" joinstyle="miter"/>
                </v:shape>
                <v:shape id="Straight Arrow Connector 8112" o:spid="_x0000_s4661" type="#_x0000_t32" style="position:absolute;left:30419;top:10607;width:3535;height:4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LodsUAAADdAAAADwAAAGRycy9kb3ducmV2LnhtbESPQWvCQBSE74X+h+UVejObpCAxuoYq&#10;FHoqRqXF22v2NQnNvg3Z1aT/3hWEHoeZ+YZZFZPpxIUG11pWkEQxCOLK6pZrBcfD2ywD4Tyyxs4y&#10;KfgjB8X68WGFubYjl3TZ+1oECLscFTTe97mUrmrIoItsTxy8HzsY9EEOtdQDjgFuOpnG8VwabDks&#10;NNjTtqHqd382CjY6+WprWbrzh1mcPullh996VOr5aXpdgvA0+f/wvf2uFWRJksLtTXgCcn0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7LodsUAAADdAAAADwAAAAAAAAAA&#10;AAAAAAChAgAAZHJzL2Rvd25yZXYueG1sUEsFBgAAAAAEAAQA+QAAAJMDAAAAAA==&#10;" strokecolor="#1f4d78 [1604]" strokeweight="2.25pt">
                  <v:stroke endarrow="block" joinstyle="miter"/>
                </v:shape>
                <v:shape id="Straight Arrow Connector 8113" o:spid="_x0000_s4662" type="#_x0000_t32" style="position:absolute;left:37673;top:10668;width:3901;height:445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61lcIAAADdAAAADwAAAGRycy9kb3ducmV2LnhtbESP0YrCMBRE34X9h3AXfNO0ClK6RimL&#10;Yp8EdT/g0lybss1NaVJt/94IC/s4zMwZZrsfbSse1PvGsYJ0mYAgrpxuuFbwczsuMhA+IGtsHZOC&#10;iTzsdx+zLebaPflCj2uoRYSwz1GBCaHLpfSVIYt+6Tri6N1dbzFE2ddS9/iMcNvKVZJspMWG44LB&#10;jr4NVb/XwSo438vTMB02rpsKHnxpsmI8eaXmn2PxBSLQGP7Df+1SK8jSdA3vN/EJyN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M61lcIAAADdAAAADwAAAAAAAAAAAAAA&#10;AAChAgAAZHJzL2Rvd25yZXYueG1sUEsFBgAAAAAEAAQA+QAAAJADAAAAAA==&#10;" strokecolor="#1f4d78 [1604]" strokeweight="2.25pt">
                  <v:stroke endarrow="block" joinstyle="miter"/>
                </v:shape>
                <v:shape id="Straight Arrow Connector 8114" o:spid="_x0000_s4663" type="#_x0000_t32" style="position:absolute;left:56997;top:10485;width:122;height:475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ct4cIAAADdAAAADwAAAGRycy9kb3ducmV2LnhtbESP0YrCMBRE34X9h3AXfNO0IlK6RimL&#10;Yp8EdT/g0lybss1NaVJt/94IC/s4zMwZZrsfbSse1PvGsYJ0mYAgrpxuuFbwczsuMhA+IGtsHZOC&#10;iTzsdx+zLebaPflCj2uoRYSwz1GBCaHLpfSVIYt+6Tri6N1dbzFE2ddS9/iMcNvKVZJspMWG44LB&#10;jr4NVb/XwSo438vTMB02rpsKHnxpsmI8eaXmn2PxBSLQGP7Df+1SK8jSdA3vN/EJyN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ct4cIAAADdAAAADwAAAAAAAAAAAAAA&#10;AAChAgAAZHJzL2Rvd25yZXYueG1sUEsFBgAAAAAEAAQA+QAAAJADAAAAAA==&#10;" strokecolor="#1f4d78 [1604]" strokeweight="2.25pt">
                  <v:stroke endarrow="block" joinstyle="miter"/>
                </v:shape>
                <w10:anchorlock/>
              </v:group>
            </w:pict>
          </mc:Fallback>
        </mc:AlternateContent>
      </w:r>
    </w:p>
    <w:p w14:paraId="0E7141CF" w14:textId="47FE5BC5" w:rsidR="008A574C" w:rsidRPr="003712B3" w:rsidRDefault="008A574C" w:rsidP="00A80F0C">
      <w:pPr>
        <w:pStyle w:val="FigureS"/>
        <w:jc w:val="center"/>
      </w:pPr>
      <w:bookmarkStart w:id="270" w:name="_Toc6858141"/>
      <w:r w:rsidRPr="003712B3">
        <w:t xml:space="preserve">Figure </w:t>
      </w:r>
      <w:r>
        <w:t>5-</w:t>
      </w:r>
      <w:r w:rsidR="008E4529">
        <w:t>1</w:t>
      </w:r>
      <w:r w:rsidRPr="003712B3">
        <w:t xml:space="preserve"> Experiment scheme.</w:t>
      </w:r>
      <w:bookmarkEnd w:id="270"/>
    </w:p>
    <w:p w14:paraId="29F66064" w14:textId="6DDABFDB" w:rsidR="008A574C" w:rsidRDefault="008E4529" w:rsidP="008A574C">
      <w:pPr>
        <w:rPr>
          <w:rFonts w:cs="Arial"/>
          <w:szCs w:val="24"/>
        </w:rPr>
      </w:pPr>
      <w:r>
        <w:rPr>
          <w:rFonts w:cs="Arial"/>
          <w:szCs w:val="24"/>
        </w:rPr>
        <w:tab/>
      </w:r>
      <w:r w:rsidR="003A62E9">
        <w:rPr>
          <w:rFonts w:cs="Arial"/>
          <w:szCs w:val="24"/>
        </w:rPr>
        <w:t xml:space="preserve">Seventy-eight lobsters were randomly divided into three groups comprising: 6 naïve lobsters that did not receive any injections (Group N); 36 lobsters receiving primary injections of 100 </w:t>
      </w:r>
      <w:r w:rsidR="003A62E9" w:rsidRPr="00363DC5">
        <w:rPr>
          <w:rFonts w:cs="Arial"/>
          <w:szCs w:val="24"/>
        </w:rPr>
        <w:t>µL</w:t>
      </w:r>
      <w:r w:rsidR="003A62E9">
        <w:rPr>
          <w:rFonts w:cs="Arial"/>
          <w:szCs w:val="24"/>
        </w:rPr>
        <w:t xml:space="preserve"> PBS (Group C); and 36 lobsters receiving 100 µL inoculums of 1 x </w:t>
      </w:r>
      <w:r w:rsidR="003A62E9" w:rsidRPr="00363DC5">
        <w:rPr>
          <w:rFonts w:cs="Arial"/>
          <w:szCs w:val="24"/>
        </w:rPr>
        <w:t>10</w:t>
      </w:r>
      <w:r w:rsidR="003A62E9" w:rsidRPr="0093185B">
        <w:rPr>
          <w:rFonts w:cs="Arial"/>
          <w:szCs w:val="24"/>
          <w:vertAlign w:val="superscript"/>
        </w:rPr>
        <w:t>6</w:t>
      </w:r>
      <w:r w:rsidR="003A62E9" w:rsidRPr="00363DC5">
        <w:rPr>
          <w:rFonts w:cs="Arial"/>
          <w:szCs w:val="24"/>
        </w:rPr>
        <w:t xml:space="preserve"> CFU</w:t>
      </w:r>
      <w:r w:rsidR="003A62E9">
        <w:rPr>
          <w:rFonts w:cs="Arial"/>
          <w:szCs w:val="24"/>
        </w:rPr>
        <w:t xml:space="preserve"> mL</w:t>
      </w:r>
      <w:r w:rsidR="003A62E9" w:rsidRPr="0093185B">
        <w:rPr>
          <w:rFonts w:cs="Arial"/>
          <w:szCs w:val="24"/>
          <w:vertAlign w:val="superscript"/>
        </w:rPr>
        <w:t>-1</w:t>
      </w:r>
      <w:r w:rsidR="003A62E9" w:rsidRPr="00363DC5">
        <w:rPr>
          <w:rFonts w:cs="Arial"/>
          <w:szCs w:val="24"/>
        </w:rPr>
        <w:t xml:space="preserve"> inactivated </w:t>
      </w:r>
      <w:r w:rsidR="003A62E9" w:rsidRPr="00EA6F95">
        <w:rPr>
          <w:rFonts w:cs="Arial"/>
          <w:i/>
          <w:iCs/>
          <w:szCs w:val="24"/>
        </w:rPr>
        <w:t xml:space="preserve">V. harveyi </w:t>
      </w:r>
      <w:r w:rsidR="003A62E9">
        <w:rPr>
          <w:rFonts w:cs="Arial"/>
          <w:szCs w:val="24"/>
        </w:rPr>
        <w:t xml:space="preserve">(Group T). At day 7 post primary injection, Group C or Group T lobsters each received a secondary injection of PBS (12 animals) or inactivated </w:t>
      </w:r>
      <w:r w:rsidR="003A62E9" w:rsidRPr="00703646">
        <w:rPr>
          <w:rFonts w:cs="Arial"/>
          <w:i/>
          <w:iCs/>
          <w:szCs w:val="24"/>
        </w:rPr>
        <w:t>V. harveyi</w:t>
      </w:r>
      <w:r w:rsidR="003A62E9">
        <w:rPr>
          <w:rFonts w:cs="Arial"/>
          <w:szCs w:val="24"/>
        </w:rPr>
        <w:t xml:space="preserve"> (12 animals). Six animals were sampled (section 5.2.4) from each group at day 0 (Group N), 1 (Group C1 and T1) and 7 (Group C7 and T7) post primary injection, and following secondary injection at day 1 with PBS (Groups C7C1 and T7C1) or inactivated </w:t>
      </w:r>
      <w:r w:rsidR="003A62E9" w:rsidRPr="00703646">
        <w:rPr>
          <w:rFonts w:cs="Arial"/>
          <w:i/>
          <w:iCs/>
          <w:szCs w:val="24"/>
        </w:rPr>
        <w:t>V. harveyi</w:t>
      </w:r>
      <w:r w:rsidR="003A62E9">
        <w:rPr>
          <w:rFonts w:cs="Arial"/>
          <w:szCs w:val="24"/>
        </w:rPr>
        <w:t xml:space="preserve"> (Groups C7T1 and T7T1), and at day 7 with PBS (Groups C7C7 and T7C7) or inactivated </w:t>
      </w:r>
      <w:r w:rsidR="003A62E9" w:rsidRPr="00882BA3">
        <w:rPr>
          <w:rFonts w:cs="Arial"/>
          <w:i/>
          <w:szCs w:val="24"/>
        </w:rPr>
        <w:t>V. harveyi</w:t>
      </w:r>
      <w:r w:rsidR="003A62E9">
        <w:rPr>
          <w:rFonts w:cs="Arial"/>
          <w:szCs w:val="24"/>
        </w:rPr>
        <w:t xml:space="preserve"> (Groups C7T7 and T7T7). Experimental treatments and sampling scheme is shown in Figure 5-1</w:t>
      </w:r>
      <w:r w:rsidR="008A574C">
        <w:rPr>
          <w:rFonts w:cs="Arial"/>
          <w:szCs w:val="24"/>
        </w:rPr>
        <w:t>.</w:t>
      </w:r>
    </w:p>
    <w:p w14:paraId="6BDCAD06" w14:textId="7C98F3BB" w:rsidR="008A574C" w:rsidRPr="003712B3" w:rsidRDefault="00651A58" w:rsidP="008E4529">
      <w:pPr>
        <w:pStyle w:val="Heading3"/>
      </w:pPr>
      <w:bookmarkStart w:id="271" w:name="_Toc6858073"/>
      <w:r>
        <w:t>5.2.4</w:t>
      </w:r>
      <w:r w:rsidR="008E4529">
        <w:t xml:space="preserve"> </w:t>
      </w:r>
      <w:r w:rsidR="008A574C" w:rsidRPr="008E4529">
        <w:t>Haemocyte</w:t>
      </w:r>
      <w:r w:rsidR="008A574C">
        <w:t xml:space="preserve"> and plasma collec</w:t>
      </w:r>
      <w:r w:rsidR="008A574C" w:rsidRPr="003712B3">
        <w:t>tion</w:t>
      </w:r>
      <w:bookmarkEnd w:id="271"/>
    </w:p>
    <w:p w14:paraId="0BE6B113" w14:textId="45188F3C" w:rsidR="008A574C" w:rsidRPr="003712B3" w:rsidRDefault="008E4529" w:rsidP="008A574C">
      <w:pPr>
        <w:rPr>
          <w:rFonts w:cs="Arial"/>
          <w:color w:val="000000"/>
          <w:szCs w:val="24"/>
        </w:rPr>
      </w:pPr>
      <w:r>
        <w:rPr>
          <w:rFonts w:cs="Arial"/>
          <w:szCs w:val="24"/>
        </w:rPr>
        <w:tab/>
      </w:r>
      <w:r w:rsidR="003A62E9">
        <w:rPr>
          <w:rFonts w:cs="Arial"/>
          <w:szCs w:val="24"/>
        </w:rPr>
        <w:t>At each sampling point l</w:t>
      </w:r>
      <w:r w:rsidR="003A62E9" w:rsidRPr="003712B3">
        <w:rPr>
          <w:rFonts w:cs="Arial"/>
          <w:szCs w:val="24"/>
        </w:rPr>
        <w:t>obsters were euthani</w:t>
      </w:r>
      <w:r w:rsidR="003A62E9">
        <w:rPr>
          <w:rFonts w:cs="Arial"/>
          <w:szCs w:val="24"/>
        </w:rPr>
        <w:t>s</w:t>
      </w:r>
      <w:r w:rsidR="003A62E9" w:rsidRPr="003712B3">
        <w:rPr>
          <w:rFonts w:cs="Arial"/>
          <w:szCs w:val="24"/>
        </w:rPr>
        <w:t xml:space="preserve">ed in a seawater ice slurry for 20 minutes prior to </w:t>
      </w:r>
      <w:r w:rsidR="003A62E9">
        <w:rPr>
          <w:rFonts w:cs="Arial"/>
          <w:szCs w:val="24"/>
        </w:rPr>
        <w:t>sample collection</w:t>
      </w:r>
      <w:r w:rsidR="003A62E9" w:rsidRPr="003712B3">
        <w:rPr>
          <w:rFonts w:cs="Arial"/>
          <w:szCs w:val="24"/>
        </w:rPr>
        <w:t>.</w:t>
      </w:r>
      <w:r w:rsidR="003A62E9">
        <w:rPr>
          <w:rFonts w:cs="Arial"/>
          <w:szCs w:val="24"/>
        </w:rPr>
        <w:t xml:space="preserve"> then</w:t>
      </w:r>
      <w:r w:rsidR="003A62E9" w:rsidRPr="003712B3">
        <w:rPr>
          <w:rFonts w:cs="Arial"/>
          <w:szCs w:val="24"/>
        </w:rPr>
        <w:t xml:space="preserve"> </w:t>
      </w:r>
      <w:r w:rsidR="003A62E9">
        <w:rPr>
          <w:rFonts w:cs="Arial"/>
          <w:color w:val="000000"/>
          <w:szCs w:val="24"/>
        </w:rPr>
        <w:t>h</w:t>
      </w:r>
      <w:r w:rsidR="003A62E9" w:rsidRPr="003712B3">
        <w:rPr>
          <w:rFonts w:cs="Arial"/>
          <w:color w:val="000000"/>
          <w:szCs w:val="24"/>
        </w:rPr>
        <w:t>aemolymph w</w:t>
      </w:r>
      <w:r w:rsidR="003A62E9">
        <w:rPr>
          <w:rFonts w:cs="Arial"/>
          <w:color w:val="000000"/>
          <w:szCs w:val="24"/>
        </w:rPr>
        <w:t>as</w:t>
      </w:r>
      <w:r w:rsidR="003A62E9" w:rsidRPr="003712B3">
        <w:rPr>
          <w:rFonts w:cs="Arial"/>
          <w:color w:val="000000"/>
          <w:szCs w:val="24"/>
        </w:rPr>
        <w:t xml:space="preserve"> drawn from the 4</w:t>
      </w:r>
      <w:r w:rsidR="003A62E9" w:rsidRPr="003712B3">
        <w:rPr>
          <w:rFonts w:cs="Arial"/>
          <w:color w:val="000000"/>
          <w:szCs w:val="24"/>
          <w:vertAlign w:val="superscript"/>
        </w:rPr>
        <w:t>th</w:t>
      </w:r>
      <w:r w:rsidR="003A62E9" w:rsidRPr="003712B3">
        <w:rPr>
          <w:rFonts w:cs="Arial"/>
          <w:color w:val="000000"/>
          <w:szCs w:val="24"/>
        </w:rPr>
        <w:t xml:space="preserve"> walking leg coxa </w:t>
      </w:r>
      <w:r w:rsidR="003A62E9">
        <w:rPr>
          <w:rFonts w:cs="Arial"/>
          <w:color w:val="000000"/>
          <w:szCs w:val="24"/>
        </w:rPr>
        <w:t xml:space="preserve">using </w:t>
      </w:r>
      <w:r w:rsidR="003A62E9" w:rsidRPr="003712B3">
        <w:rPr>
          <w:rFonts w:cs="Arial"/>
          <w:color w:val="000000"/>
          <w:szCs w:val="24"/>
        </w:rPr>
        <w:t xml:space="preserve">a wide-bore (21G) needle containing pre-cooled anticoagulant </w:t>
      </w:r>
      <w:r w:rsidR="003A62E9">
        <w:rPr>
          <w:rFonts w:cs="Arial"/>
          <w:szCs w:val="24"/>
        </w:rPr>
        <w:t xml:space="preserve">modified from </w:t>
      </w:r>
      <w:r w:rsidR="003A62E9">
        <w:rPr>
          <w:rFonts w:cs="Arial"/>
          <w:szCs w:val="24"/>
        </w:rPr>
        <w:fldChar w:fldCharType="begin" w:fldLock="1"/>
      </w:r>
      <w:r w:rsidR="003A62E9">
        <w:rPr>
          <w:rFonts w:cs="Arial"/>
          <w:szCs w:val="24"/>
        </w:rPr>
        <w:instrText>ADDIN CSL_CITATION {"citationItems":[{"id":"ITEM-1","itemData":{"DOI":"10.1016/j.niox.2011.09.002","ISSN":"10898603","author":[{"dropping-particle":"","family":"Rodríguez-Ramos","given":"Tania","non-dropping-particle":"","parse-names":false,"suffix":""},{"dropping-particle":"","family":"Carpio","given":"Yamila","non-dropping-particle":"","parse-names":false,"suffix":""},{"dropping-particle":"","family":"Ramos","given":"Laida","non-dropping-particle":"","parse-names":false,"suffix":""},{"dropping-particle":"","family":"Pons","given":"Tirso","non-dropping-particle":"","parse-names":false,"suffix":""},{"dropping-particle":"","family":"Farnós","given":"Omar","non-dropping-particle":"","parse-names":false,"suffix":""},{"dropping-particle":"","family":"Iglesias","given":"Concepción","non-dropping-particle":"","parse-names":false,"suffix":""},{"dropping-particle":"","family":"Sánchez de Melo","given":"Iván","non-dropping-particle":"","parse-names":false,"suffix":""},{"dropping-particle":"","family":"Ramos","given":"Yassel","non-dropping-particle":"","parse-names":false,"suffix":""},{"dropping-particle":"","family":"Pendón","given":"Carlos","non-dropping-particle":"","parse-names":false,"suffix":""},{"dropping-particle":"","family":"Estrada","given":"Mario Pablo","non-dropping-particle":"","parse-names":false,"suffix":""},{"dropping-particle":"","family":"Bolívar","given":"Jorge","non-dropping-particle":"","parse-names":false,"suffix":""}],"container-title":"Nitric Oxide","id":"ITEM-1","issue":"4","issued":{"date-parts":[["2011"]]},"page":"396-406","title":"New aspects concerning to the characterization and the relationship with the immune response in vivo of the spiny lobster &lt;i&gt;Panulirus argus&lt;/i&gt; nitric oxide synthase","type":"article-journal","volume":"25"},"uris":["http://www.mendeley.com/documents/?uuid=797e826b-3a3a-461d-880a-98e0d8dc59d9"]}],"mendeley":{"formattedCitation":"(Rodríguez-Ramos et al., 2011)","plainTextFormattedCitation":"(Rodríguez-Ramos et al., 2011)","previouslyFormattedCitation":"(Rodríguez-Ramos et al., 2011)"},"properties":{"noteIndex":0},"schema":"https://github.com/citation-style-language/schema/raw/master/csl-citation.json"}</w:instrText>
      </w:r>
      <w:r w:rsidR="003A62E9">
        <w:rPr>
          <w:rFonts w:cs="Arial"/>
          <w:szCs w:val="24"/>
        </w:rPr>
        <w:fldChar w:fldCharType="separate"/>
      </w:r>
      <w:r w:rsidR="003A62E9" w:rsidRPr="00BF5889">
        <w:rPr>
          <w:rFonts w:cs="Arial"/>
          <w:noProof/>
          <w:szCs w:val="24"/>
        </w:rPr>
        <w:t>(Rodríguez-Ramos et al., 2011)</w:t>
      </w:r>
      <w:r w:rsidR="003A62E9">
        <w:rPr>
          <w:rFonts w:cs="Arial"/>
          <w:szCs w:val="24"/>
        </w:rPr>
        <w:fldChar w:fldCharType="end"/>
      </w:r>
      <w:r w:rsidR="003A62E9">
        <w:rPr>
          <w:rFonts w:cs="Arial"/>
          <w:szCs w:val="24"/>
        </w:rPr>
        <w:t xml:space="preserve">; </w:t>
      </w:r>
      <w:r w:rsidR="003A62E9" w:rsidRPr="003712B3">
        <w:rPr>
          <w:rFonts w:cs="Arial"/>
          <w:szCs w:val="24"/>
        </w:rPr>
        <w:t>400 mM NaCl, 0.1 M glucose, 30 mM trisodium citrate, 26 mM citric acid and 20 mM EDTA, pH 4.6)</w:t>
      </w:r>
      <w:r w:rsidR="003A62E9" w:rsidRPr="003712B3">
        <w:rPr>
          <w:rFonts w:cs="Arial"/>
          <w:color w:val="000000"/>
          <w:szCs w:val="24"/>
        </w:rPr>
        <w:t xml:space="preserve">. </w:t>
      </w:r>
      <w:r w:rsidR="003A62E9">
        <w:rPr>
          <w:rFonts w:cs="Arial"/>
          <w:color w:val="000000"/>
          <w:szCs w:val="24"/>
        </w:rPr>
        <w:t>A 1:1 ratio of haemolymph:</w:t>
      </w:r>
      <w:r w:rsidR="003A62E9" w:rsidRPr="000139AB">
        <w:rPr>
          <w:rFonts w:cs="Arial"/>
          <w:color w:val="000000"/>
          <w:szCs w:val="24"/>
        </w:rPr>
        <w:t xml:space="preserve">anticoagulant </w:t>
      </w:r>
      <w:r w:rsidR="003A62E9">
        <w:rPr>
          <w:rFonts w:cs="Arial"/>
          <w:color w:val="000000"/>
          <w:szCs w:val="24"/>
        </w:rPr>
        <w:t xml:space="preserve">mixture was </w:t>
      </w:r>
      <w:r w:rsidR="003A62E9" w:rsidRPr="000139AB">
        <w:rPr>
          <w:rFonts w:cs="Arial"/>
          <w:color w:val="000000"/>
          <w:szCs w:val="24"/>
        </w:rPr>
        <w:t xml:space="preserve">transferred </w:t>
      </w:r>
      <w:r w:rsidR="003A62E9">
        <w:rPr>
          <w:rFonts w:cs="Arial"/>
          <w:color w:val="000000"/>
          <w:szCs w:val="24"/>
        </w:rPr>
        <w:t>to</w:t>
      </w:r>
      <w:r w:rsidR="003A62E9" w:rsidRPr="000139AB">
        <w:rPr>
          <w:rFonts w:cs="Arial"/>
          <w:color w:val="000000"/>
          <w:szCs w:val="24"/>
        </w:rPr>
        <w:t xml:space="preserve"> a 2 ml tube </w:t>
      </w:r>
      <w:r w:rsidR="003A62E9">
        <w:rPr>
          <w:rFonts w:cs="Arial"/>
          <w:color w:val="000000"/>
          <w:szCs w:val="24"/>
        </w:rPr>
        <w:t xml:space="preserve">and </w:t>
      </w:r>
      <w:r w:rsidR="003A62E9" w:rsidRPr="000139AB">
        <w:rPr>
          <w:rFonts w:cs="Arial"/>
          <w:color w:val="000000"/>
          <w:szCs w:val="24"/>
        </w:rPr>
        <w:t xml:space="preserve">centrifuged at 1,000 x </w:t>
      </w:r>
      <w:r w:rsidR="003A62E9" w:rsidRPr="000139AB">
        <w:rPr>
          <w:rFonts w:cs="Arial"/>
          <w:i/>
          <w:iCs/>
          <w:color w:val="000000"/>
          <w:szCs w:val="24"/>
        </w:rPr>
        <w:t xml:space="preserve">g </w:t>
      </w:r>
      <w:r w:rsidR="003A62E9" w:rsidRPr="000139AB">
        <w:rPr>
          <w:rFonts w:cs="Arial"/>
          <w:color w:val="000000"/>
          <w:szCs w:val="24"/>
        </w:rPr>
        <w:t>for 10 min at 4</w:t>
      </w:r>
      <w:r w:rsidR="003A62E9" w:rsidRPr="000139AB">
        <w:rPr>
          <w:rFonts w:cs="Arial"/>
          <w:color w:val="000000"/>
          <w:szCs w:val="24"/>
          <w:vertAlign w:val="superscript"/>
        </w:rPr>
        <w:t>o</w:t>
      </w:r>
      <w:r w:rsidR="003A62E9" w:rsidRPr="000139AB">
        <w:rPr>
          <w:rFonts w:cs="Arial"/>
          <w:color w:val="000000"/>
          <w:szCs w:val="24"/>
        </w:rPr>
        <w:t xml:space="preserve">C. </w:t>
      </w:r>
      <w:r w:rsidR="003A62E9">
        <w:rPr>
          <w:rFonts w:cs="Arial"/>
          <w:color w:val="000000"/>
          <w:szCs w:val="24"/>
        </w:rPr>
        <w:t>The plasma fraction was separated and immediately stored on liquid nitro</w:t>
      </w:r>
      <w:r w:rsidR="003A62E9">
        <w:rPr>
          <w:rFonts w:cs="Arial"/>
          <w:color w:val="000000"/>
          <w:szCs w:val="24"/>
        </w:rPr>
        <w:lastRenderedPageBreak/>
        <w:t xml:space="preserve">gen while the haemocyte fraction was </w:t>
      </w:r>
      <w:r w:rsidR="003A62E9" w:rsidRPr="000139AB">
        <w:rPr>
          <w:rFonts w:cs="Arial"/>
          <w:color w:val="000000"/>
          <w:szCs w:val="24"/>
        </w:rPr>
        <w:t xml:space="preserve">resuspended in 1 ml of RNA preservation solution </w:t>
      </w:r>
      <w:r w:rsidR="003A62E9" w:rsidRPr="000139AB">
        <w:rPr>
          <w:rFonts w:cs="Arial"/>
          <w:szCs w:val="24"/>
          <w:shd w:val="clear" w:color="auto" w:fill="FFFFFF"/>
        </w:rPr>
        <w:t xml:space="preserve">(4M ammonium sulphate, 25 mM sodium citrate, 10 mM EDTA, pH 5.2) </w:t>
      </w:r>
      <w:r w:rsidR="003A62E9" w:rsidRPr="000139AB">
        <w:rPr>
          <w:rFonts w:cs="Arial"/>
          <w:color w:val="000000"/>
          <w:szCs w:val="24"/>
        </w:rPr>
        <w:t xml:space="preserve">supplemented with </w:t>
      </w:r>
      <w:r w:rsidR="003A62E9" w:rsidRPr="000139AB">
        <w:rPr>
          <w:rFonts w:cs="Arial"/>
          <w:szCs w:val="24"/>
        </w:rPr>
        <w:t>50 mM β-mecapthanol</w:t>
      </w:r>
      <w:r w:rsidR="003A62E9">
        <w:rPr>
          <w:rFonts w:cs="Arial"/>
          <w:szCs w:val="24"/>
        </w:rPr>
        <w:t xml:space="preserve"> and stored on liquid nitrogen. Both plasma and haemocyte fractions were later </w:t>
      </w:r>
      <w:r w:rsidR="003A62E9" w:rsidRPr="000139AB">
        <w:rPr>
          <w:rFonts w:cs="Arial"/>
          <w:color w:val="000000"/>
          <w:szCs w:val="24"/>
        </w:rPr>
        <w:t xml:space="preserve">stored at -80 </w:t>
      </w:r>
      <w:r w:rsidR="003A62E9" w:rsidRPr="000139AB">
        <w:rPr>
          <w:rFonts w:cs="Arial"/>
          <w:color w:val="000000"/>
          <w:szCs w:val="24"/>
          <w:vertAlign w:val="superscript"/>
        </w:rPr>
        <w:t>o</w:t>
      </w:r>
      <w:r w:rsidR="003A62E9" w:rsidRPr="000139AB">
        <w:rPr>
          <w:rFonts w:cs="Arial"/>
          <w:color w:val="000000"/>
          <w:szCs w:val="24"/>
        </w:rPr>
        <w:t xml:space="preserve">C until </w:t>
      </w:r>
      <w:r w:rsidR="003A62E9">
        <w:rPr>
          <w:rFonts w:cs="Arial"/>
          <w:color w:val="000000"/>
          <w:szCs w:val="24"/>
        </w:rPr>
        <w:t xml:space="preserve">further </w:t>
      </w:r>
      <w:r w:rsidR="003A62E9" w:rsidRPr="000139AB">
        <w:rPr>
          <w:rFonts w:cs="Arial"/>
          <w:color w:val="000000"/>
          <w:szCs w:val="24"/>
        </w:rPr>
        <w:t>analysis</w:t>
      </w:r>
      <w:r w:rsidR="008A574C" w:rsidRPr="000139AB">
        <w:rPr>
          <w:rFonts w:cs="Arial"/>
          <w:color w:val="000000"/>
          <w:szCs w:val="24"/>
        </w:rPr>
        <w:t xml:space="preserve">. </w:t>
      </w:r>
      <w:r w:rsidR="008A574C" w:rsidRPr="003712B3">
        <w:rPr>
          <w:rFonts w:cs="Arial"/>
          <w:color w:val="000000"/>
          <w:szCs w:val="24"/>
        </w:rPr>
        <w:t xml:space="preserve"> </w:t>
      </w:r>
    </w:p>
    <w:p w14:paraId="2C23DCFA" w14:textId="1C246BD9" w:rsidR="008A574C" w:rsidRPr="003712B3" w:rsidRDefault="00651A58" w:rsidP="008E4529">
      <w:pPr>
        <w:pStyle w:val="Heading3"/>
      </w:pPr>
      <w:bookmarkStart w:id="272" w:name="_Toc6858074"/>
      <w:r>
        <w:t>5.2.5</w:t>
      </w:r>
      <w:r w:rsidR="008E4529">
        <w:t xml:space="preserve"> </w:t>
      </w:r>
      <w:r w:rsidR="008A574C" w:rsidRPr="008E4529">
        <w:t>RNA</w:t>
      </w:r>
      <w:r w:rsidR="008A574C" w:rsidRPr="003712B3">
        <w:t xml:space="preserve"> extraction</w:t>
      </w:r>
      <w:bookmarkEnd w:id="272"/>
    </w:p>
    <w:p w14:paraId="76E129B3" w14:textId="2BAF7B2C" w:rsidR="008A574C" w:rsidRPr="000139AB" w:rsidRDefault="008E4529" w:rsidP="008E4529">
      <w:pPr>
        <w:rPr>
          <w:rFonts w:cs="Arial"/>
          <w:szCs w:val="24"/>
        </w:rPr>
      </w:pPr>
      <w:r>
        <w:rPr>
          <w:rFonts w:cs="Arial"/>
          <w:szCs w:val="24"/>
        </w:rPr>
        <w:tab/>
      </w:r>
      <w:r w:rsidR="003A62E9">
        <w:rPr>
          <w:rFonts w:cs="Arial"/>
          <w:szCs w:val="24"/>
        </w:rPr>
        <w:t>F</w:t>
      </w:r>
      <w:r w:rsidR="003A62E9" w:rsidRPr="000139AB">
        <w:rPr>
          <w:rFonts w:cs="Arial"/>
          <w:szCs w:val="24"/>
        </w:rPr>
        <w:t>rozen haemocytes</w:t>
      </w:r>
      <w:r w:rsidR="003A62E9">
        <w:rPr>
          <w:rFonts w:cs="Arial"/>
          <w:szCs w:val="24"/>
        </w:rPr>
        <w:t xml:space="preserve"> in</w:t>
      </w:r>
      <w:r w:rsidR="003A62E9" w:rsidRPr="000139AB">
        <w:rPr>
          <w:rFonts w:cs="Arial"/>
          <w:szCs w:val="24"/>
        </w:rPr>
        <w:t xml:space="preserve"> 1</w:t>
      </w:r>
      <w:r w:rsidR="003A62E9">
        <w:rPr>
          <w:rFonts w:cs="Arial"/>
          <w:szCs w:val="24"/>
        </w:rPr>
        <w:t xml:space="preserve"> </w:t>
      </w:r>
      <w:r w:rsidR="003A62E9" w:rsidRPr="000139AB">
        <w:rPr>
          <w:rFonts w:cs="Arial"/>
          <w:szCs w:val="24"/>
        </w:rPr>
        <w:t xml:space="preserve">ml </w:t>
      </w:r>
      <w:r w:rsidR="003A62E9">
        <w:rPr>
          <w:rFonts w:cs="Arial"/>
          <w:szCs w:val="24"/>
        </w:rPr>
        <w:t xml:space="preserve">aliquots </w:t>
      </w:r>
      <w:r w:rsidR="003A62E9" w:rsidRPr="000139AB">
        <w:rPr>
          <w:rFonts w:cs="Arial"/>
          <w:szCs w:val="24"/>
        </w:rPr>
        <w:t xml:space="preserve">were thawed, diluted 1:1 in cooled molecular grade water (Amresco, USA) and centrifuged at 5,000 x </w:t>
      </w:r>
      <w:r w:rsidR="003A62E9" w:rsidRPr="000139AB">
        <w:rPr>
          <w:rFonts w:cs="Arial"/>
          <w:i/>
          <w:iCs/>
          <w:szCs w:val="24"/>
        </w:rPr>
        <w:t>g</w:t>
      </w:r>
      <w:r w:rsidR="003A62E9" w:rsidRPr="000139AB">
        <w:rPr>
          <w:rFonts w:cs="Arial"/>
          <w:szCs w:val="24"/>
        </w:rPr>
        <w:t xml:space="preserve"> for 10 min at 4</w:t>
      </w:r>
      <w:r w:rsidR="003A62E9" w:rsidRPr="000139AB">
        <w:rPr>
          <w:rFonts w:cs="Arial"/>
          <w:szCs w:val="24"/>
          <w:vertAlign w:val="superscript"/>
        </w:rPr>
        <w:t xml:space="preserve"> o</w:t>
      </w:r>
      <w:r w:rsidR="003A62E9" w:rsidRPr="000139AB">
        <w:rPr>
          <w:rFonts w:cs="Arial"/>
          <w:szCs w:val="24"/>
        </w:rPr>
        <w:t xml:space="preserve">C to remove excess RNA preservation solution. The cells were then resuspended in 500 µL of lysis buffer (7.8 M urea, Astral Scientific, NSW, Australia, </w:t>
      </w:r>
      <w:r w:rsidR="003A62E9" w:rsidRPr="004B3368">
        <w:rPr>
          <w:rFonts w:cs="Arial"/>
          <w:szCs w:val="24"/>
        </w:rPr>
        <w:t>and 1 % SDS</w:t>
      </w:r>
      <w:r w:rsidR="003A62E9" w:rsidRPr="000139AB">
        <w:rPr>
          <w:rFonts w:cs="Arial"/>
          <w:szCs w:val="24"/>
        </w:rPr>
        <w:t xml:space="preserve">) supplemented with 10 µL of 1M </w:t>
      </w:r>
      <w:r w:rsidR="003A62E9">
        <w:rPr>
          <w:rFonts w:cs="Arial"/>
          <w:szCs w:val="24"/>
        </w:rPr>
        <w:t>Dithiothreitol (</w:t>
      </w:r>
      <w:r w:rsidR="003A62E9" w:rsidRPr="000139AB">
        <w:rPr>
          <w:rFonts w:cs="Arial"/>
          <w:szCs w:val="24"/>
        </w:rPr>
        <w:t>DTT</w:t>
      </w:r>
      <w:r w:rsidR="003A62E9">
        <w:rPr>
          <w:rFonts w:cs="Arial"/>
          <w:szCs w:val="24"/>
        </w:rPr>
        <w:t>; Invitrogen</w:t>
      </w:r>
      <w:r w:rsidR="003A62E9" w:rsidRPr="00BF5889">
        <w:rPr>
          <w:rFonts w:cs="Arial"/>
          <w:szCs w:val="24"/>
          <w:vertAlign w:val="superscript"/>
        </w:rPr>
        <w:t>TM</w:t>
      </w:r>
      <w:r w:rsidR="003A62E9">
        <w:rPr>
          <w:rFonts w:cs="Arial"/>
          <w:szCs w:val="24"/>
        </w:rPr>
        <w:t xml:space="preserve">, Life Technologies Australia Pty. Ltd., Vic, </w:t>
      </w:r>
      <w:r w:rsidR="003A62E9" w:rsidRPr="003712B3">
        <w:rPr>
          <w:rFonts w:cs="Arial"/>
          <w:szCs w:val="24"/>
        </w:rPr>
        <w:t>Australia)</w:t>
      </w:r>
      <w:r w:rsidR="003A62E9" w:rsidRPr="000139AB">
        <w:rPr>
          <w:rFonts w:cs="Arial"/>
          <w:szCs w:val="24"/>
        </w:rPr>
        <w:t xml:space="preserve"> and incubated at 55 </w:t>
      </w:r>
      <w:r w:rsidR="003A62E9" w:rsidRPr="000139AB">
        <w:rPr>
          <w:rFonts w:cs="Arial"/>
          <w:szCs w:val="24"/>
          <w:vertAlign w:val="superscript"/>
        </w:rPr>
        <w:t>o</w:t>
      </w:r>
      <w:r w:rsidR="003A62E9" w:rsidRPr="000139AB">
        <w:rPr>
          <w:rFonts w:cs="Arial"/>
          <w:szCs w:val="24"/>
        </w:rPr>
        <w:t xml:space="preserve">C for 5 min with occasional vortexing. After cooling on ice for 5 min, the lysed cell suspension was mixed with </w:t>
      </w:r>
      <w:r w:rsidR="003A62E9" w:rsidRPr="000139AB">
        <w:rPr>
          <w:rFonts w:cs="Arial"/>
          <w:szCs w:val="24"/>
          <w:shd w:val="clear" w:color="auto" w:fill="FFFFFF"/>
        </w:rPr>
        <w:t>250 μL of 7.5 M ammonium acetate (Sigma-Aldrich Co., MO, USA), vortexed for 40 s and centrifuged at 16,000 x </w:t>
      </w:r>
      <w:r w:rsidR="003A62E9" w:rsidRPr="000139AB">
        <w:rPr>
          <w:rStyle w:val="Emphasis"/>
          <w:rFonts w:cs="Arial"/>
          <w:szCs w:val="24"/>
          <w:bdr w:val="none" w:sz="0" w:space="0" w:color="auto" w:frame="1"/>
          <w:shd w:val="clear" w:color="auto" w:fill="FFFFFF"/>
        </w:rPr>
        <w:t>g</w:t>
      </w:r>
      <w:r w:rsidR="003A62E9" w:rsidRPr="000139AB">
        <w:rPr>
          <w:rFonts w:cs="Arial"/>
          <w:szCs w:val="24"/>
          <w:shd w:val="clear" w:color="auto" w:fill="FFFFFF"/>
        </w:rPr>
        <w:t> for 5 min at room temperature. The supernatant was collected and mixed with 800 μL of isopropanol with 0.4</w:t>
      </w:r>
      <w:r w:rsidR="003A62E9">
        <w:rPr>
          <w:rFonts w:cs="Arial"/>
          <w:szCs w:val="24"/>
          <w:shd w:val="clear" w:color="auto" w:fill="FFFFFF"/>
        </w:rPr>
        <w:t xml:space="preserve"> </w:t>
      </w:r>
      <w:r w:rsidR="003A62E9" w:rsidRPr="000139AB">
        <w:rPr>
          <w:rFonts w:cs="Arial"/>
          <w:szCs w:val="24"/>
          <w:shd w:val="clear" w:color="auto" w:fill="FFFFFF"/>
        </w:rPr>
        <w:t xml:space="preserve">% (v/v) pink co-precipitant </w:t>
      </w:r>
      <w:r w:rsidR="003A62E9" w:rsidRPr="003505F6">
        <w:rPr>
          <w:rFonts w:cs="Arial"/>
          <w:szCs w:val="24"/>
          <w:shd w:val="clear" w:color="auto" w:fill="FFFFFF"/>
        </w:rPr>
        <w:t>(Bioline Pty. Ltd., NSW, Australia)</w:t>
      </w:r>
      <w:r w:rsidR="003A62E9" w:rsidRPr="000139AB">
        <w:rPr>
          <w:rFonts w:cs="Arial"/>
          <w:szCs w:val="24"/>
          <w:shd w:val="clear" w:color="auto" w:fill="FFFFFF"/>
        </w:rPr>
        <w:t xml:space="preserve"> and centrifuged at 16,000 x </w:t>
      </w:r>
      <w:r w:rsidR="003A62E9" w:rsidRPr="000139AB">
        <w:rPr>
          <w:rStyle w:val="Emphasis"/>
          <w:rFonts w:cs="Arial"/>
          <w:szCs w:val="24"/>
          <w:bdr w:val="none" w:sz="0" w:space="0" w:color="auto" w:frame="1"/>
          <w:shd w:val="clear" w:color="auto" w:fill="FFFFFF"/>
        </w:rPr>
        <w:t>g</w:t>
      </w:r>
      <w:r w:rsidR="003A62E9" w:rsidRPr="000139AB">
        <w:rPr>
          <w:rFonts w:cs="Arial"/>
          <w:szCs w:val="24"/>
          <w:shd w:val="clear" w:color="auto" w:fill="FFFFFF"/>
        </w:rPr>
        <w:t> for 15 min</w:t>
      </w:r>
      <w:r w:rsidR="003A62E9" w:rsidRPr="000139AB">
        <w:rPr>
          <w:rFonts w:cs="Arial"/>
          <w:szCs w:val="24"/>
        </w:rPr>
        <w:t xml:space="preserve">. The nucleic acid precipitate was rinsed three times with </w:t>
      </w:r>
      <w:r w:rsidR="003A62E9" w:rsidRPr="000139AB">
        <w:rPr>
          <w:rFonts w:cs="Arial"/>
          <w:szCs w:val="24"/>
          <w:shd w:val="clear" w:color="auto" w:fill="FFFFFF"/>
        </w:rPr>
        <w:t>500 μL of 70</w:t>
      </w:r>
      <w:r w:rsidR="003A62E9">
        <w:rPr>
          <w:rFonts w:cs="Arial"/>
          <w:szCs w:val="24"/>
          <w:shd w:val="clear" w:color="auto" w:fill="FFFFFF"/>
        </w:rPr>
        <w:t xml:space="preserve"> </w:t>
      </w:r>
      <w:r w:rsidR="003A62E9" w:rsidRPr="000139AB">
        <w:rPr>
          <w:rFonts w:cs="Arial"/>
          <w:szCs w:val="24"/>
          <w:shd w:val="clear" w:color="auto" w:fill="FFFFFF"/>
        </w:rPr>
        <w:t xml:space="preserve">% ethanol twice before resuspending in 200 µL 1X DNAse buffer and 2 units of </w:t>
      </w:r>
      <w:r w:rsidR="003A62E9" w:rsidRPr="000139AB">
        <w:rPr>
          <w:rFonts w:cs="Arial"/>
          <w:szCs w:val="24"/>
        </w:rPr>
        <w:t>Baseline-ZERO™ DNAse (Epicentre, WI, USA) supplemented with 20 mM DTT. The resuspended nucleic acids were incubated for 30 min at 37</w:t>
      </w:r>
      <w:r w:rsidR="00C603D1">
        <w:rPr>
          <w:rFonts w:cs="Arial"/>
          <w:szCs w:val="24"/>
        </w:rPr>
        <w:t xml:space="preserve"> </w:t>
      </w:r>
      <w:r w:rsidR="003A62E9" w:rsidRPr="000139AB">
        <w:rPr>
          <w:rFonts w:cs="Arial"/>
          <w:szCs w:val="24"/>
          <w:vertAlign w:val="superscript"/>
        </w:rPr>
        <w:t>o</w:t>
      </w:r>
      <w:r w:rsidR="003A62E9" w:rsidRPr="000139AB">
        <w:rPr>
          <w:rFonts w:cs="Arial"/>
          <w:szCs w:val="24"/>
        </w:rPr>
        <w:t xml:space="preserve">C with occasional flick mixing. After </w:t>
      </w:r>
      <w:r w:rsidR="003A62E9">
        <w:rPr>
          <w:rFonts w:cs="Arial"/>
          <w:szCs w:val="24"/>
        </w:rPr>
        <w:t xml:space="preserve">treating for DNA removal, the RNA extraction process was repeated once by </w:t>
      </w:r>
      <w:r w:rsidR="003A62E9" w:rsidRPr="000139AB">
        <w:rPr>
          <w:rFonts w:cs="Arial"/>
          <w:szCs w:val="24"/>
        </w:rPr>
        <w:t>following the described steps from adding of extraction buffer to collecti</w:t>
      </w:r>
      <w:r w:rsidR="003A62E9">
        <w:rPr>
          <w:rFonts w:cs="Arial"/>
          <w:szCs w:val="24"/>
        </w:rPr>
        <w:t>on of</w:t>
      </w:r>
      <w:r w:rsidR="003A62E9" w:rsidRPr="000139AB">
        <w:rPr>
          <w:rFonts w:cs="Arial"/>
          <w:szCs w:val="24"/>
        </w:rPr>
        <w:t xml:space="preserve"> the nucleic acid pellet. The purified RNA was resuspended in 50 μL of buffered water (0.05</w:t>
      </w:r>
      <w:r w:rsidR="003A62E9">
        <w:rPr>
          <w:rFonts w:cs="Arial"/>
          <w:szCs w:val="24"/>
        </w:rPr>
        <w:t xml:space="preserve"> </w:t>
      </w:r>
      <w:r w:rsidR="003A62E9" w:rsidRPr="000139AB">
        <w:rPr>
          <w:rFonts w:cs="Arial"/>
          <w:szCs w:val="24"/>
        </w:rPr>
        <w:t>% Triton X-100, 10 mM TRIS</w:t>
      </w:r>
      <w:r w:rsidR="003A62E9">
        <w:rPr>
          <w:rFonts w:cs="Arial"/>
          <w:szCs w:val="24"/>
        </w:rPr>
        <w:t>,</w:t>
      </w:r>
      <w:r w:rsidR="003A62E9" w:rsidRPr="000139AB">
        <w:rPr>
          <w:rFonts w:cs="Arial"/>
          <w:szCs w:val="24"/>
        </w:rPr>
        <w:t xml:space="preserve"> pH 7). The quantity was measured using </w:t>
      </w:r>
      <w:r w:rsidR="003A62E9">
        <w:rPr>
          <w:rFonts w:cs="Arial"/>
          <w:szCs w:val="24"/>
        </w:rPr>
        <w:t>a</w:t>
      </w:r>
      <w:r w:rsidR="003A62E9" w:rsidRPr="000139AB">
        <w:rPr>
          <w:rFonts w:cs="Arial"/>
          <w:szCs w:val="24"/>
        </w:rPr>
        <w:t xml:space="preserve"> Qubit RNA BR assay (Invitrogen) and Qubit® 2.0 Fluorometer (Invitrogen)</w:t>
      </w:r>
      <w:r w:rsidR="003A62E9">
        <w:rPr>
          <w:rFonts w:cs="Arial"/>
          <w:szCs w:val="24"/>
        </w:rPr>
        <w:t>. The</w:t>
      </w:r>
      <w:r w:rsidR="003A62E9" w:rsidRPr="000139AB">
        <w:rPr>
          <w:rFonts w:cs="Arial"/>
          <w:szCs w:val="24"/>
        </w:rPr>
        <w:t xml:space="preserve"> integrity of total RNA was detected by electrophoresis on a 1 % agarose gel dyed with RedSafe™ Nuclei</w:t>
      </w:r>
      <w:r w:rsidR="003A62E9">
        <w:rPr>
          <w:rFonts w:cs="Arial"/>
          <w:szCs w:val="24"/>
        </w:rPr>
        <w:t>c Acid Staining Solution (</w:t>
      </w:r>
      <w:r w:rsidR="003A62E9">
        <w:rPr>
          <w:rFonts w:asciiTheme="minorBidi" w:hAnsiTheme="minorBidi"/>
          <w:szCs w:val="24"/>
        </w:rPr>
        <w:t>iNtron Biotechnology, South Korea)</w:t>
      </w:r>
      <w:r w:rsidR="003A62E9" w:rsidRPr="000139AB">
        <w:rPr>
          <w:rFonts w:cs="Arial"/>
          <w:szCs w:val="24"/>
        </w:rPr>
        <w:t>; 6x10-5 % v/v) in Tris-Borate EDTA (TBE) buffer and visuali</w:t>
      </w:r>
      <w:r w:rsidR="003A62E9">
        <w:rPr>
          <w:rFonts w:cs="Arial"/>
          <w:szCs w:val="24"/>
        </w:rPr>
        <w:t>s</w:t>
      </w:r>
      <w:r w:rsidR="003A62E9" w:rsidRPr="000139AB">
        <w:rPr>
          <w:rFonts w:cs="Arial"/>
          <w:szCs w:val="24"/>
        </w:rPr>
        <w:t>ed by ultraviolet transillumination</w:t>
      </w:r>
      <w:r w:rsidR="008A574C" w:rsidRPr="000139AB">
        <w:rPr>
          <w:rFonts w:cs="Arial"/>
          <w:szCs w:val="24"/>
        </w:rPr>
        <w:t>.</w:t>
      </w:r>
    </w:p>
    <w:p w14:paraId="3709B1C9" w14:textId="0198216F" w:rsidR="008A574C" w:rsidRPr="003712B3" w:rsidRDefault="00651A58" w:rsidP="008E4529">
      <w:pPr>
        <w:pStyle w:val="Heading3"/>
      </w:pPr>
      <w:bookmarkStart w:id="273" w:name="_Toc6858075"/>
      <w:r>
        <w:t>5.2.6</w:t>
      </w:r>
      <w:r w:rsidR="008E4529">
        <w:t xml:space="preserve"> </w:t>
      </w:r>
      <w:r w:rsidR="008A574C" w:rsidRPr="008E4529">
        <w:t>Antibacterial</w:t>
      </w:r>
      <w:r w:rsidR="008A574C" w:rsidRPr="003712B3">
        <w:t xml:space="preserve"> activity measurement</w:t>
      </w:r>
      <w:bookmarkEnd w:id="273"/>
      <w:r w:rsidR="008A574C" w:rsidRPr="003712B3">
        <w:t xml:space="preserve"> </w:t>
      </w:r>
    </w:p>
    <w:p w14:paraId="09F64C4E" w14:textId="4737AD1B" w:rsidR="008A574C" w:rsidRDefault="008E4529" w:rsidP="008E4529">
      <w:pPr>
        <w:rPr>
          <w:rFonts w:cs="Arial"/>
          <w:szCs w:val="24"/>
        </w:rPr>
      </w:pPr>
      <w:r>
        <w:rPr>
          <w:rFonts w:cs="Arial"/>
          <w:szCs w:val="24"/>
        </w:rPr>
        <w:tab/>
      </w:r>
      <w:r w:rsidR="008A574C" w:rsidRPr="003712B3">
        <w:rPr>
          <w:rFonts w:cs="Arial"/>
          <w:szCs w:val="24"/>
        </w:rPr>
        <w:t xml:space="preserve">Antimicrobial activity of plasma </w:t>
      </w:r>
      <w:r w:rsidR="008A574C" w:rsidRPr="00F8235F">
        <w:rPr>
          <w:rFonts w:cs="Arial"/>
          <w:szCs w:val="24"/>
        </w:rPr>
        <w:t xml:space="preserve">was determined by its capacity to inhibit </w:t>
      </w:r>
      <w:r w:rsidR="008A574C">
        <w:rPr>
          <w:rFonts w:cs="Arial"/>
          <w:szCs w:val="24"/>
        </w:rPr>
        <w:t xml:space="preserve">the </w:t>
      </w:r>
      <w:r w:rsidR="008A574C" w:rsidRPr="00F8235F">
        <w:rPr>
          <w:rFonts w:cs="Arial"/>
          <w:szCs w:val="24"/>
        </w:rPr>
        <w:t xml:space="preserve">growth of </w:t>
      </w:r>
      <w:r w:rsidR="008A574C" w:rsidRPr="00F8235F">
        <w:rPr>
          <w:rFonts w:cs="Arial"/>
          <w:i/>
          <w:iCs/>
          <w:szCs w:val="24"/>
        </w:rPr>
        <w:t xml:space="preserve">V. harveyi </w:t>
      </w:r>
      <w:r w:rsidR="008A574C" w:rsidRPr="00F8235F">
        <w:rPr>
          <w:rFonts w:cs="Arial"/>
          <w:szCs w:val="24"/>
        </w:rPr>
        <w:t xml:space="preserve">as previously described in chapter </w:t>
      </w:r>
      <w:r w:rsidR="008A574C">
        <w:rPr>
          <w:rFonts w:cs="Arial"/>
          <w:szCs w:val="24"/>
        </w:rPr>
        <w:t>4</w:t>
      </w:r>
      <w:r w:rsidR="008A574C" w:rsidRPr="00F8235F">
        <w:rPr>
          <w:rFonts w:cs="Arial"/>
          <w:szCs w:val="24"/>
        </w:rPr>
        <w:t xml:space="preserve"> section</w:t>
      </w:r>
      <w:r w:rsidR="008A574C">
        <w:rPr>
          <w:rFonts w:cs="Arial"/>
          <w:szCs w:val="24"/>
        </w:rPr>
        <w:t xml:space="preserve"> 4.2.5. The mean of </w:t>
      </w:r>
      <w:r w:rsidR="008A574C">
        <w:rPr>
          <w:rFonts w:cs="Arial"/>
          <w:szCs w:val="24"/>
        </w:rPr>
        <w:lastRenderedPageBreak/>
        <w:t xml:space="preserve">growth inhibition from each treatment was normalised with that of naïve group and was presented as relative growth inhibition (%). </w:t>
      </w:r>
    </w:p>
    <w:p w14:paraId="70906534" w14:textId="016B1B31" w:rsidR="008A574C" w:rsidRPr="003712B3" w:rsidRDefault="00651A58" w:rsidP="008E4529">
      <w:pPr>
        <w:pStyle w:val="Heading3"/>
      </w:pPr>
      <w:bookmarkStart w:id="274" w:name="_Toc6858076"/>
      <w:r>
        <w:t>5.2.7</w:t>
      </w:r>
      <w:r w:rsidR="008E4529">
        <w:t xml:space="preserve"> </w:t>
      </w:r>
      <w:r w:rsidR="008A574C" w:rsidRPr="003712B3">
        <w:t>Quantitative real-time PCR analysis</w:t>
      </w:r>
      <w:bookmarkEnd w:id="274"/>
    </w:p>
    <w:p w14:paraId="079431CB" w14:textId="77777777" w:rsidR="003A62E9" w:rsidRPr="0040728B" w:rsidRDefault="008E4529" w:rsidP="003A62E9">
      <w:pPr>
        <w:rPr>
          <w:rFonts w:cs="Arial"/>
          <w:szCs w:val="24"/>
        </w:rPr>
      </w:pPr>
      <w:r>
        <w:rPr>
          <w:rFonts w:cs="Arial"/>
          <w:szCs w:val="24"/>
        </w:rPr>
        <w:tab/>
      </w:r>
      <w:r w:rsidR="003A62E9" w:rsidRPr="0040728B">
        <w:rPr>
          <w:rFonts w:cs="Arial"/>
          <w:szCs w:val="24"/>
        </w:rPr>
        <w:t>cDNA was synthesi</w:t>
      </w:r>
      <w:r w:rsidR="003A62E9">
        <w:rPr>
          <w:rFonts w:cs="Arial"/>
          <w:szCs w:val="24"/>
        </w:rPr>
        <w:t>s</w:t>
      </w:r>
      <w:r w:rsidR="003A62E9" w:rsidRPr="0040728B">
        <w:rPr>
          <w:rFonts w:cs="Arial"/>
          <w:szCs w:val="24"/>
        </w:rPr>
        <w:t xml:space="preserve">ed </w:t>
      </w:r>
      <w:r w:rsidR="003A62E9">
        <w:rPr>
          <w:rFonts w:cs="Arial"/>
          <w:szCs w:val="24"/>
        </w:rPr>
        <w:t xml:space="preserve">from purified RNA </w:t>
      </w:r>
      <w:r w:rsidR="003A62E9" w:rsidRPr="0040728B">
        <w:rPr>
          <w:rFonts w:cs="Arial"/>
          <w:szCs w:val="24"/>
        </w:rPr>
        <w:t>according to</w:t>
      </w:r>
      <w:r w:rsidR="003A62E9">
        <w:rPr>
          <w:rFonts w:cs="Arial"/>
          <w:szCs w:val="24"/>
        </w:rPr>
        <w:t xml:space="preserve"> the</w:t>
      </w:r>
      <w:r w:rsidR="003A62E9" w:rsidRPr="0040728B">
        <w:rPr>
          <w:rFonts w:cs="Arial"/>
          <w:szCs w:val="24"/>
        </w:rPr>
        <w:t xml:space="preserve"> manufacturer’s instructions for iScript Reverse Transcription Supermix</w:t>
      </w:r>
      <w:r w:rsidR="003A62E9">
        <w:rPr>
          <w:rFonts w:cs="Arial"/>
          <w:szCs w:val="24"/>
        </w:rPr>
        <w:t xml:space="preserve"> </w:t>
      </w:r>
      <w:r w:rsidR="003A62E9" w:rsidRPr="0040728B">
        <w:rPr>
          <w:rFonts w:cs="Arial"/>
          <w:szCs w:val="24"/>
        </w:rPr>
        <w:t xml:space="preserve">(BioRad, Australia). Reverse transcription reactions were carried out in a C1000 thermo cycler (Bio-Rad, Australia) under the following conditions: priming for 5 min at 25 </w:t>
      </w:r>
      <w:r w:rsidR="003A62E9" w:rsidRPr="0040728B">
        <w:rPr>
          <w:rFonts w:cs="Arial"/>
          <w:szCs w:val="24"/>
          <w:vertAlign w:val="superscript"/>
        </w:rPr>
        <w:t>o</w:t>
      </w:r>
      <w:r w:rsidR="003A62E9" w:rsidRPr="0040728B">
        <w:rPr>
          <w:rFonts w:cs="Arial"/>
          <w:szCs w:val="24"/>
        </w:rPr>
        <w:t xml:space="preserve">C, reverse transcription for 30 min at 46 </w:t>
      </w:r>
      <w:r w:rsidR="003A62E9" w:rsidRPr="0040728B">
        <w:rPr>
          <w:rFonts w:cs="Arial"/>
          <w:szCs w:val="24"/>
          <w:vertAlign w:val="superscript"/>
        </w:rPr>
        <w:t>o</w:t>
      </w:r>
      <w:r w:rsidR="003A62E9" w:rsidRPr="0040728B">
        <w:rPr>
          <w:rFonts w:cs="Arial"/>
          <w:szCs w:val="24"/>
        </w:rPr>
        <w:t xml:space="preserve">C, and reverse transcription inactivation for 1 min at 95 </w:t>
      </w:r>
      <w:r w:rsidR="003A62E9" w:rsidRPr="0040728B">
        <w:rPr>
          <w:rFonts w:cs="Arial"/>
          <w:szCs w:val="24"/>
          <w:vertAlign w:val="superscript"/>
        </w:rPr>
        <w:t>o</w:t>
      </w:r>
      <w:r w:rsidR="003A62E9" w:rsidRPr="0040728B">
        <w:rPr>
          <w:rFonts w:cs="Arial"/>
          <w:szCs w:val="24"/>
        </w:rPr>
        <w:t xml:space="preserve">C. Five standards were then generated. The first standard comprised 2 µL of each neat cDNA and diluted with 1.5 volumes molecular water. </w:t>
      </w:r>
      <w:r w:rsidR="003A62E9">
        <w:rPr>
          <w:rFonts w:cs="Arial"/>
          <w:szCs w:val="24"/>
        </w:rPr>
        <w:t>A f</w:t>
      </w:r>
      <w:r w:rsidR="003A62E9" w:rsidRPr="0040728B">
        <w:rPr>
          <w:rFonts w:cs="Arial"/>
          <w:szCs w:val="24"/>
        </w:rPr>
        <w:t xml:space="preserve">our-fold serial dilution was carried out to produce other standards. The remaining samples and non-reverse transcription (NRT) were also four-fold serially diluted with molecular grade water. All standards and diluted samples were stored at 4 </w:t>
      </w:r>
      <w:r w:rsidR="003A62E9" w:rsidRPr="0040728B">
        <w:rPr>
          <w:rFonts w:cs="Arial"/>
          <w:szCs w:val="24"/>
          <w:vertAlign w:val="superscript"/>
        </w:rPr>
        <w:t>o</w:t>
      </w:r>
      <w:r w:rsidR="003A62E9" w:rsidRPr="0040728B">
        <w:rPr>
          <w:rFonts w:cs="Arial"/>
          <w:szCs w:val="24"/>
        </w:rPr>
        <w:t>C until further use.</w:t>
      </w:r>
    </w:p>
    <w:p w14:paraId="5C073530" w14:textId="7C1423D4" w:rsidR="008A574C" w:rsidRDefault="00C603D1" w:rsidP="003A62E9">
      <w:pPr>
        <w:rPr>
          <w:rFonts w:cs="Arial"/>
          <w:szCs w:val="24"/>
        </w:rPr>
      </w:pPr>
      <w:r>
        <w:rPr>
          <w:rFonts w:cs="Arial"/>
          <w:szCs w:val="24"/>
        </w:rPr>
        <w:tab/>
      </w:r>
      <w:r w:rsidR="003A62E9" w:rsidRPr="0040728B">
        <w:rPr>
          <w:rFonts w:cs="Arial"/>
          <w:szCs w:val="24"/>
        </w:rPr>
        <w:t xml:space="preserve">The mRNA expression of immune </w:t>
      </w:r>
      <w:r w:rsidR="003A62E9" w:rsidRPr="00F93A60">
        <w:rPr>
          <w:rFonts w:cs="Arial"/>
          <w:szCs w:val="24"/>
        </w:rPr>
        <w:t xml:space="preserve">genes was measured by quantitative real-time PCR on a </w:t>
      </w:r>
      <w:r w:rsidR="003A62E9" w:rsidRPr="00F93A60">
        <w:rPr>
          <w:rFonts w:cs="Arial"/>
          <w:szCs w:val="24"/>
          <w:shd w:val="clear" w:color="auto" w:fill="FFFFFF"/>
        </w:rPr>
        <w:t>CFX Connect Real</w:t>
      </w:r>
      <w:r w:rsidR="003A62E9" w:rsidRPr="00F93A60">
        <w:rPr>
          <w:rFonts w:ascii="Cambria Math" w:hAnsi="Cambria Math" w:cs="Cambria Math"/>
          <w:szCs w:val="24"/>
          <w:shd w:val="clear" w:color="auto" w:fill="FFFFFF"/>
        </w:rPr>
        <w:t>‐</w:t>
      </w:r>
      <w:r w:rsidR="003A62E9" w:rsidRPr="00F93A60">
        <w:rPr>
          <w:rFonts w:cs="Arial"/>
          <w:szCs w:val="24"/>
          <w:shd w:val="clear" w:color="auto" w:fill="FFFFFF"/>
        </w:rPr>
        <w:t>Time PCR detection system (Bio</w:t>
      </w:r>
      <w:r w:rsidR="003A62E9" w:rsidRPr="00F93A60">
        <w:rPr>
          <w:rFonts w:ascii="Cambria Math" w:hAnsi="Cambria Math" w:cs="Cambria Math"/>
          <w:szCs w:val="24"/>
          <w:shd w:val="clear" w:color="auto" w:fill="FFFFFF"/>
        </w:rPr>
        <w:t>‐</w:t>
      </w:r>
      <w:r w:rsidR="003A62E9" w:rsidRPr="00F93A60">
        <w:rPr>
          <w:rFonts w:cs="Arial"/>
          <w:szCs w:val="24"/>
          <w:shd w:val="clear" w:color="auto" w:fill="FFFFFF"/>
        </w:rPr>
        <w:t>Rad) with efficiency and linearity (</w:t>
      </w:r>
      <w:r w:rsidR="003A62E9" w:rsidRPr="00F93A60">
        <w:rPr>
          <w:rFonts w:cs="Arial"/>
          <w:i/>
          <w:iCs/>
          <w:szCs w:val="24"/>
          <w:shd w:val="clear" w:color="auto" w:fill="FFFFFF"/>
        </w:rPr>
        <w:t>R</w:t>
      </w:r>
      <w:r w:rsidR="003A62E9" w:rsidRPr="00F93A60">
        <w:rPr>
          <w:rFonts w:cs="Arial"/>
          <w:i/>
          <w:iCs/>
          <w:szCs w:val="24"/>
          <w:shd w:val="clear" w:color="auto" w:fill="FFFFFF"/>
          <w:vertAlign w:val="superscript"/>
        </w:rPr>
        <w:t>2</w:t>
      </w:r>
      <w:r w:rsidR="003A62E9" w:rsidRPr="00F93A60">
        <w:rPr>
          <w:rFonts w:cs="Arial"/>
          <w:szCs w:val="24"/>
          <w:shd w:val="clear" w:color="auto" w:fill="FFFFFF"/>
        </w:rPr>
        <w:t xml:space="preserve">) of standard curves held to </w:t>
      </w:r>
      <w:r w:rsidR="003A62E9" w:rsidRPr="00F93A60">
        <w:rPr>
          <w:rFonts w:cs="Arial"/>
          <w:szCs w:val="24"/>
        </w:rPr>
        <w:t>85</w:t>
      </w:r>
      <w:r w:rsidR="003A62E9">
        <w:rPr>
          <w:rFonts w:cs="Arial"/>
          <w:szCs w:val="24"/>
        </w:rPr>
        <w:t xml:space="preserve"> </w:t>
      </w:r>
      <w:r w:rsidR="003A62E9" w:rsidRPr="00F93A60">
        <w:rPr>
          <w:rFonts w:cs="Arial"/>
          <w:szCs w:val="24"/>
        </w:rPr>
        <w:t>-</w:t>
      </w:r>
      <w:r w:rsidR="003A62E9">
        <w:rPr>
          <w:rFonts w:cs="Arial"/>
          <w:szCs w:val="24"/>
        </w:rPr>
        <w:t xml:space="preserve"> </w:t>
      </w:r>
      <w:r w:rsidR="003A62E9" w:rsidRPr="00F93A60">
        <w:rPr>
          <w:rFonts w:cs="Arial"/>
          <w:szCs w:val="24"/>
        </w:rPr>
        <w:t>110 % and 0.98</w:t>
      </w:r>
      <w:r w:rsidR="003A62E9">
        <w:rPr>
          <w:rFonts w:cs="Arial"/>
          <w:szCs w:val="24"/>
        </w:rPr>
        <w:t xml:space="preserve"> </w:t>
      </w:r>
      <w:r w:rsidR="003A62E9" w:rsidRPr="00F93A60">
        <w:rPr>
          <w:rFonts w:cs="Arial"/>
          <w:szCs w:val="24"/>
        </w:rPr>
        <w:t>-</w:t>
      </w:r>
      <w:r w:rsidR="003A62E9">
        <w:rPr>
          <w:rFonts w:cs="Arial"/>
          <w:szCs w:val="24"/>
        </w:rPr>
        <w:t xml:space="preserve"> </w:t>
      </w:r>
      <w:r w:rsidR="003A62E9" w:rsidRPr="00F93A60">
        <w:rPr>
          <w:rFonts w:cs="Arial"/>
          <w:szCs w:val="24"/>
        </w:rPr>
        <w:t xml:space="preserve">1.00, respectively. Primers and probe sequences for each of the selected genes were designed and are listed in </w:t>
      </w:r>
      <w:r w:rsidR="003A62E9">
        <w:rPr>
          <w:rFonts w:cs="Arial"/>
          <w:szCs w:val="24"/>
        </w:rPr>
        <w:t>T</w:t>
      </w:r>
      <w:r w:rsidR="003A62E9" w:rsidRPr="00F93A60">
        <w:rPr>
          <w:rFonts w:cs="Arial"/>
          <w:szCs w:val="24"/>
        </w:rPr>
        <w:t xml:space="preserve">able </w:t>
      </w:r>
      <w:r w:rsidR="003A62E9" w:rsidRPr="004B3368">
        <w:rPr>
          <w:rFonts w:cs="Arial"/>
          <w:szCs w:val="24"/>
          <w:highlight w:val="yellow"/>
        </w:rPr>
        <w:t>5-1</w:t>
      </w:r>
      <w:r w:rsidR="003A62E9" w:rsidRPr="00F93A60">
        <w:rPr>
          <w:rFonts w:cs="Arial"/>
          <w:szCs w:val="24"/>
        </w:rPr>
        <w:t xml:space="preserve">. </w:t>
      </w:r>
      <w:r w:rsidR="003A62E9" w:rsidRPr="0040728B">
        <w:rPr>
          <w:rFonts w:cs="Arial"/>
          <w:szCs w:val="24"/>
        </w:rPr>
        <w:t>L12ex</w:t>
      </w:r>
      <w:r w:rsidR="003A62E9">
        <w:rPr>
          <w:rFonts w:cs="Arial"/>
          <w:szCs w:val="24"/>
        </w:rPr>
        <w:t xml:space="preserve"> and</w:t>
      </w:r>
      <w:r w:rsidR="003A62E9" w:rsidRPr="0040728B">
        <w:rPr>
          <w:rFonts w:cs="Arial"/>
          <w:szCs w:val="24"/>
        </w:rPr>
        <w:t xml:space="preserve"> L7a </w:t>
      </w:r>
      <w:r w:rsidR="003A62E9">
        <w:rPr>
          <w:rFonts w:cs="Arial"/>
          <w:szCs w:val="24"/>
        </w:rPr>
        <w:t xml:space="preserve">genes </w:t>
      </w:r>
      <w:r w:rsidR="003A62E9" w:rsidRPr="0040728B">
        <w:rPr>
          <w:rFonts w:cs="Arial"/>
          <w:szCs w:val="24"/>
        </w:rPr>
        <w:t>served as internal control</w:t>
      </w:r>
      <w:r w:rsidR="003A62E9">
        <w:rPr>
          <w:rFonts w:cs="Arial"/>
          <w:szCs w:val="24"/>
        </w:rPr>
        <w:t>s</w:t>
      </w:r>
      <w:r w:rsidR="003A62E9" w:rsidRPr="0040728B">
        <w:rPr>
          <w:rFonts w:cs="Arial"/>
          <w:szCs w:val="24"/>
        </w:rPr>
        <w:t xml:space="preserve"> for RNA quality and amplification efficiency</w:t>
      </w:r>
      <w:r w:rsidR="003A62E9">
        <w:rPr>
          <w:rFonts w:cs="Arial"/>
          <w:szCs w:val="24"/>
        </w:rPr>
        <w:t>.</w:t>
      </w:r>
      <w:r w:rsidR="003A62E9" w:rsidRPr="00F93A60">
        <w:rPr>
          <w:rFonts w:cs="Arial"/>
          <w:szCs w:val="24"/>
        </w:rPr>
        <w:t xml:space="preserve"> For L12ex gene amplification </w:t>
      </w:r>
      <w:r w:rsidR="003A62E9" w:rsidRPr="0040728B">
        <w:rPr>
          <w:rFonts w:cs="Arial"/>
          <w:szCs w:val="24"/>
        </w:rPr>
        <w:t xml:space="preserve">by specific probe-labelled qPCR, reaction mixtures (10 µl) consisted of 5 µl 2X MyTaq HS Mix (Bioline), forward and reverse primer (400 mM), probe (400 mM), 2 µl cDNA template and molecular grade water to make final volume. Amplification conditions consisted of initial melting for 3 min at 95 </w:t>
      </w:r>
      <w:r w:rsidR="003A62E9" w:rsidRPr="0040728B">
        <w:rPr>
          <w:rFonts w:cs="Arial"/>
          <w:szCs w:val="24"/>
          <w:vertAlign w:val="superscript"/>
        </w:rPr>
        <w:t>o</w:t>
      </w:r>
      <w:r w:rsidR="003A62E9" w:rsidRPr="0040728B">
        <w:rPr>
          <w:rFonts w:cs="Arial"/>
          <w:szCs w:val="24"/>
        </w:rPr>
        <w:t xml:space="preserve">C; 40 cycles of denaturation for 10 s at 95 </w:t>
      </w:r>
      <w:r w:rsidR="003A62E9" w:rsidRPr="0040728B">
        <w:rPr>
          <w:rFonts w:cs="Arial"/>
          <w:szCs w:val="24"/>
          <w:vertAlign w:val="superscript"/>
        </w:rPr>
        <w:t>o</w:t>
      </w:r>
      <w:r w:rsidR="003A62E9" w:rsidRPr="0040728B">
        <w:rPr>
          <w:rFonts w:cs="Arial"/>
          <w:szCs w:val="24"/>
        </w:rPr>
        <w:t xml:space="preserve">C, annealing for 30 s at 60 </w:t>
      </w:r>
      <w:r w:rsidR="003A62E9" w:rsidRPr="0040728B">
        <w:rPr>
          <w:rFonts w:cs="Arial"/>
          <w:szCs w:val="24"/>
          <w:vertAlign w:val="superscript"/>
        </w:rPr>
        <w:t>o</w:t>
      </w:r>
      <w:r w:rsidR="003A62E9" w:rsidRPr="0040728B">
        <w:rPr>
          <w:rFonts w:cs="Arial"/>
          <w:szCs w:val="24"/>
        </w:rPr>
        <w:t xml:space="preserve">C. For amplification of </w:t>
      </w:r>
      <w:r w:rsidR="003A62E9">
        <w:rPr>
          <w:rFonts w:cs="Arial"/>
          <w:szCs w:val="24"/>
        </w:rPr>
        <w:t xml:space="preserve">all </w:t>
      </w:r>
      <w:r w:rsidR="003A62E9" w:rsidRPr="0040728B">
        <w:rPr>
          <w:rFonts w:cs="Arial"/>
          <w:szCs w:val="24"/>
        </w:rPr>
        <w:t>other genes</w:t>
      </w:r>
      <w:r w:rsidR="003A62E9">
        <w:rPr>
          <w:rFonts w:cs="Arial"/>
          <w:szCs w:val="24"/>
        </w:rPr>
        <w:t>,</w:t>
      </w:r>
      <w:r w:rsidR="003A62E9" w:rsidRPr="0040728B">
        <w:rPr>
          <w:rFonts w:cs="Arial"/>
          <w:szCs w:val="24"/>
        </w:rPr>
        <w:t xml:space="preserve"> Sybr Green qPCR reaction mixtures (10 µl) consisted of 5 µl 2X MyTaq HS Mix (Bioline) supplemented with 0.5X SYBR Green (Invitrogen), forward and reverse primer (400 mM), 2 µl cDNA template and molecular grade water to make final volume. Amplifications for the Sybr Green qPCR consisted of an initial DNA polymerase activation at 94 </w:t>
      </w:r>
      <w:r w:rsidR="003A62E9" w:rsidRPr="0040728B">
        <w:rPr>
          <w:rFonts w:cs="Arial"/>
          <w:szCs w:val="24"/>
          <w:vertAlign w:val="superscript"/>
        </w:rPr>
        <w:t>o</w:t>
      </w:r>
      <w:r w:rsidR="003A62E9" w:rsidRPr="0040728B">
        <w:rPr>
          <w:rFonts w:cs="Arial"/>
          <w:szCs w:val="24"/>
        </w:rPr>
        <w:t xml:space="preserve">C for 2 min, then 40 cycles of 5 s at 95 </w:t>
      </w:r>
      <w:r w:rsidR="003A62E9" w:rsidRPr="0040728B">
        <w:rPr>
          <w:rFonts w:cs="Arial"/>
          <w:szCs w:val="24"/>
          <w:vertAlign w:val="superscript"/>
        </w:rPr>
        <w:t>o</w:t>
      </w:r>
      <w:r w:rsidR="003A62E9" w:rsidRPr="0040728B">
        <w:rPr>
          <w:rFonts w:cs="Arial"/>
          <w:szCs w:val="24"/>
        </w:rPr>
        <w:t>C, 20 s at 55</w:t>
      </w:r>
      <w:r w:rsidR="003A62E9" w:rsidRPr="0040728B">
        <w:rPr>
          <w:rFonts w:cs="Arial"/>
          <w:szCs w:val="24"/>
          <w:vertAlign w:val="superscript"/>
        </w:rPr>
        <w:t xml:space="preserve"> o</w:t>
      </w:r>
      <w:r w:rsidR="003A62E9" w:rsidRPr="0040728B">
        <w:rPr>
          <w:rFonts w:cs="Arial"/>
          <w:szCs w:val="24"/>
        </w:rPr>
        <w:t xml:space="preserve">C, and 10 s at 72 </w:t>
      </w:r>
      <w:r w:rsidR="003A62E9" w:rsidRPr="0040728B">
        <w:rPr>
          <w:rFonts w:cs="Arial"/>
          <w:szCs w:val="24"/>
          <w:vertAlign w:val="superscript"/>
        </w:rPr>
        <w:t>o</w:t>
      </w:r>
      <w:r w:rsidR="003A62E9" w:rsidRPr="0040728B">
        <w:rPr>
          <w:rFonts w:cs="Arial"/>
          <w:szCs w:val="24"/>
        </w:rPr>
        <w:t>C, followed by a melt curve at 95 °C</w:t>
      </w:r>
      <w:r w:rsidR="003A62E9" w:rsidRPr="0040728B">
        <w:rPr>
          <w:rFonts w:asciiTheme="majorBidi" w:hAnsiTheme="majorBidi" w:cstheme="majorBidi"/>
          <w:szCs w:val="24"/>
        </w:rPr>
        <w:t xml:space="preserve"> </w:t>
      </w:r>
      <w:r w:rsidR="003A62E9" w:rsidRPr="0040728B">
        <w:rPr>
          <w:rFonts w:cs="Arial"/>
          <w:szCs w:val="24"/>
        </w:rPr>
        <w:t>for 1 min, at 55°C for 1 min, and finally an increase of temperature in 36 increments of 1 °C e</w:t>
      </w:r>
      <w:r w:rsidR="003A62E9">
        <w:rPr>
          <w:rFonts w:cs="Arial"/>
          <w:szCs w:val="24"/>
        </w:rPr>
        <w:t>very 10 s to a maximum of 90 °C</w:t>
      </w:r>
      <w:r w:rsidR="003A62E9" w:rsidRPr="0040728B">
        <w:rPr>
          <w:rFonts w:cs="Arial"/>
          <w:szCs w:val="24"/>
        </w:rPr>
        <w:t>. Duplicate runs were performed for each extraction sample</w:t>
      </w:r>
      <w:r w:rsidR="003A62E9">
        <w:rPr>
          <w:rFonts w:cs="Arial"/>
          <w:szCs w:val="24"/>
        </w:rPr>
        <w:t xml:space="preserve"> and m</w:t>
      </w:r>
      <w:r w:rsidR="003A62E9" w:rsidRPr="0040728B">
        <w:rPr>
          <w:rFonts w:cs="Arial"/>
          <w:szCs w:val="24"/>
        </w:rPr>
        <w:t>olecular grade water was used as non-template controls in each assay</w:t>
      </w:r>
      <w:r w:rsidR="008A574C" w:rsidRPr="0040728B">
        <w:rPr>
          <w:rFonts w:cs="Arial"/>
          <w:szCs w:val="24"/>
        </w:rPr>
        <w:t xml:space="preserve">. </w:t>
      </w:r>
    </w:p>
    <w:p w14:paraId="1B906B73" w14:textId="1CD4D16F" w:rsidR="008A574C" w:rsidRPr="003712B3" w:rsidRDefault="008A574C" w:rsidP="008E4529">
      <w:pPr>
        <w:pStyle w:val="TableS"/>
      </w:pPr>
      <w:bookmarkStart w:id="275" w:name="_Toc6421140"/>
      <w:r>
        <w:lastRenderedPageBreak/>
        <w:t xml:space="preserve">Table </w:t>
      </w:r>
      <w:r w:rsidRPr="004B3368">
        <w:rPr>
          <w:highlight w:val="yellow"/>
        </w:rPr>
        <w:t>5-1</w:t>
      </w:r>
      <w:r>
        <w:t xml:space="preserve"> Primer and probe sequences used for measuring gene expression in this study</w:t>
      </w:r>
      <w:bookmarkEnd w:id="275"/>
    </w:p>
    <w:tbl>
      <w:tblPr>
        <w:tblStyle w:val="TableGrid"/>
        <w:tblW w:w="9498" w:type="dxa"/>
        <w:jc w:val="center"/>
        <w:tblBorders>
          <w:insideV w:val="none" w:sz="0" w:space="0" w:color="auto"/>
        </w:tblBorders>
        <w:tblLayout w:type="fixed"/>
        <w:tblLook w:val="04A0" w:firstRow="1" w:lastRow="0" w:firstColumn="1" w:lastColumn="0" w:noHBand="0" w:noVBand="1"/>
      </w:tblPr>
      <w:tblGrid>
        <w:gridCol w:w="1276"/>
        <w:gridCol w:w="2054"/>
        <w:gridCol w:w="5220"/>
        <w:gridCol w:w="948"/>
      </w:tblGrid>
      <w:tr w:rsidR="008A574C" w:rsidRPr="003712B3" w14:paraId="5338A78B" w14:textId="77777777" w:rsidTr="00257228">
        <w:trPr>
          <w:trHeight w:val="493"/>
          <w:tblHeader/>
          <w:jc w:val="center"/>
        </w:trPr>
        <w:tc>
          <w:tcPr>
            <w:tcW w:w="1276" w:type="dxa"/>
            <w:tcBorders>
              <w:top w:val="single" w:sz="4" w:space="0" w:color="auto"/>
              <w:left w:val="nil"/>
              <w:bottom w:val="single" w:sz="4" w:space="0" w:color="auto"/>
              <w:right w:val="nil"/>
            </w:tcBorders>
          </w:tcPr>
          <w:p w14:paraId="00D5EE24" w14:textId="77777777" w:rsidR="008A574C" w:rsidRPr="003712B3" w:rsidRDefault="008A574C" w:rsidP="008A574C">
            <w:pPr>
              <w:rPr>
                <w:rFonts w:cs="Arial"/>
                <w:szCs w:val="24"/>
              </w:rPr>
            </w:pPr>
            <w:r w:rsidRPr="003712B3">
              <w:rPr>
                <w:rFonts w:cs="Arial"/>
                <w:szCs w:val="24"/>
              </w:rPr>
              <w:t xml:space="preserve">Target gene </w:t>
            </w:r>
          </w:p>
        </w:tc>
        <w:tc>
          <w:tcPr>
            <w:tcW w:w="2054" w:type="dxa"/>
            <w:tcBorders>
              <w:left w:val="nil"/>
              <w:bottom w:val="single" w:sz="4" w:space="0" w:color="auto"/>
            </w:tcBorders>
          </w:tcPr>
          <w:p w14:paraId="2A1D8557" w14:textId="77777777" w:rsidR="008A574C" w:rsidRPr="003712B3" w:rsidRDefault="008A574C" w:rsidP="008A574C">
            <w:pPr>
              <w:rPr>
                <w:rFonts w:cs="Arial"/>
                <w:szCs w:val="24"/>
              </w:rPr>
            </w:pPr>
            <w:r w:rsidRPr="003712B3">
              <w:rPr>
                <w:rFonts w:cs="Arial"/>
                <w:szCs w:val="24"/>
              </w:rPr>
              <w:t>Primer name</w:t>
            </w:r>
          </w:p>
        </w:tc>
        <w:tc>
          <w:tcPr>
            <w:tcW w:w="5220" w:type="dxa"/>
            <w:tcBorders>
              <w:right w:val="nil"/>
            </w:tcBorders>
          </w:tcPr>
          <w:p w14:paraId="49911F2A" w14:textId="77777777" w:rsidR="008A574C" w:rsidRPr="003712B3" w:rsidRDefault="008A574C" w:rsidP="008A574C">
            <w:pPr>
              <w:rPr>
                <w:rFonts w:cs="Arial"/>
                <w:szCs w:val="24"/>
              </w:rPr>
            </w:pPr>
            <w:r w:rsidRPr="003712B3">
              <w:rPr>
                <w:rFonts w:cs="Arial"/>
                <w:szCs w:val="24"/>
              </w:rPr>
              <w:t>Primer sequence (5’-3’)</w:t>
            </w:r>
          </w:p>
        </w:tc>
        <w:tc>
          <w:tcPr>
            <w:tcW w:w="948" w:type="dxa"/>
            <w:tcBorders>
              <w:right w:val="nil"/>
            </w:tcBorders>
          </w:tcPr>
          <w:p w14:paraId="5F657B50" w14:textId="77777777" w:rsidR="008A574C" w:rsidRPr="003712B3" w:rsidRDefault="008A574C" w:rsidP="008A574C">
            <w:pPr>
              <w:rPr>
                <w:rFonts w:cs="Arial"/>
                <w:szCs w:val="24"/>
              </w:rPr>
            </w:pPr>
            <w:r w:rsidRPr="003712B3">
              <w:rPr>
                <w:rFonts w:cs="Arial"/>
                <w:szCs w:val="24"/>
              </w:rPr>
              <w:t>Reference</w:t>
            </w:r>
          </w:p>
        </w:tc>
      </w:tr>
      <w:tr w:rsidR="008A574C" w:rsidRPr="003712B3" w14:paraId="37E3BCD4" w14:textId="77777777" w:rsidTr="00257228">
        <w:trPr>
          <w:trHeight w:val="729"/>
          <w:jc w:val="center"/>
        </w:trPr>
        <w:tc>
          <w:tcPr>
            <w:tcW w:w="1276" w:type="dxa"/>
            <w:tcBorders>
              <w:top w:val="single" w:sz="4" w:space="0" w:color="auto"/>
              <w:left w:val="nil"/>
              <w:right w:val="nil"/>
            </w:tcBorders>
          </w:tcPr>
          <w:p w14:paraId="3F806686" w14:textId="77777777" w:rsidR="008A574C" w:rsidRPr="003712B3" w:rsidRDefault="008A574C" w:rsidP="008A574C">
            <w:pPr>
              <w:rPr>
                <w:rFonts w:cs="Arial"/>
                <w:szCs w:val="24"/>
              </w:rPr>
            </w:pPr>
            <w:r w:rsidRPr="003712B3">
              <w:rPr>
                <w:rFonts w:cs="Arial"/>
                <w:szCs w:val="24"/>
              </w:rPr>
              <w:t>ALF</w:t>
            </w:r>
          </w:p>
        </w:tc>
        <w:tc>
          <w:tcPr>
            <w:tcW w:w="2054" w:type="dxa"/>
            <w:tcBorders>
              <w:top w:val="single" w:sz="4" w:space="0" w:color="auto"/>
              <w:left w:val="nil"/>
              <w:bottom w:val="single" w:sz="4" w:space="0" w:color="auto"/>
            </w:tcBorders>
          </w:tcPr>
          <w:p w14:paraId="3BE9F327" w14:textId="77777777" w:rsidR="008A574C" w:rsidRPr="003712B3" w:rsidRDefault="008A574C" w:rsidP="008A574C">
            <w:pPr>
              <w:rPr>
                <w:rFonts w:cs="Arial"/>
                <w:szCs w:val="24"/>
              </w:rPr>
            </w:pPr>
            <w:r w:rsidRPr="003712B3">
              <w:rPr>
                <w:rFonts w:cs="Arial"/>
                <w:szCs w:val="24"/>
              </w:rPr>
              <w:t>ALF6-457F</w:t>
            </w:r>
          </w:p>
          <w:p w14:paraId="1921FC28" w14:textId="77777777" w:rsidR="008A574C" w:rsidRPr="003712B3" w:rsidRDefault="008A574C" w:rsidP="008A574C">
            <w:pPr>
              <w:rPr>
                <w:rFonts w:cs="Arial"/>
                <w:szCs w:val="24"/>
              </w:rPr>
            </w:pPr>
            <w:r w:rsidRPr="003712B3">
              <w:rPr>
                <w:rFonts w:cs="Arial"/>
                <w:szCs w:val="24"/>
              </w:rPr>
              <w:t>ALF6-673R</w:t>
            </w:r>
          </w:p>
        </w:tc>
        <w:tc>
          <w:tcPr>
            <w:tcW w:w="5220" w:type="dxa"/>
            <w:tcBorders>
              <w:right w:val="nil"/>
            </w:tcBorders>
          </w:tcPr>
          <w:p w14:paraId="47D34DF7" w14:textId="77777777" w:rsidR="008A574C" w:rsidRPr="003712B3" w:rsidRDefault="008A574C" w:rsidP="008A574C">
            <w:pPr>
              <w:rPr>
                <w:rFonts w:cs="Arial"/>
                <w:szCs w:val="24"/>
              </w:rPr>
            </w:pPr>
            <w:r w:rsidRPr="003712B3">
              <w:rPr>
                <w:rFonts w:cs="Arial"/>
                <w:szCs w:val="24"/>
              </w:rPr>
              <w:t>GAT GGA GAG ATG GAG TTA CT</w:t>
            </w:r>
          </w:p>
          <w:p w14:paraId="1062E8DB" w14:textId="77777777" w:rsidR="008A574C" w:rsidRPr="003712B3" w:rsidRDefault="008A574C" w:rsidP="008A574C">
            <w:pPr>
              <w:rPr>
                <w:rFonts w:cs="Arial"/>
                <w:szCs w:val="24"/>
              </w:rPr>
            </w:pPr>
            <w:r w:rsidRPr="003712B3">
              <w:rPr>
                <w:rFonts w:cs="Arial"/>
                <w:szCs w:val="24"/>
              </w:rPr>
              <w:t>CCT CTT CTT CCG TGA CAA</w:t>
            </w:r>
          </w:p>
        </w:tc>
        <w:tc>
          <w:tcPr>
            <w:tcW w:w="948" w:type="dxa"/>
            <w:tcBorders>
              <w:right w:val="nil"/>
            </w:tcBorders>
          </w:tcPr>
          <w:p w14:paraId="3D8BD128" w14:textId="77777777" w:rsidR="008A574C" w:rsidRPr="003712B3" w:rsidRDefault="008A574C" w:rsidP="008A574C">
            <w:pPr>
              <w:rPr>
                <w:rFonts w:cs="Arial"/>
                <w:szCs w:val="24"/>
              </w:rPr>
            </w:pPr>
            <w:r w:rsidRPr="003712B3">
              <w:rPr>
                <w:rFonts w:cs="Arial"/>
                <w:szCs w:val="24"/>
              </w:rPr>
              <w:t xml:space="preserve">Chapter </w:t>
            </w:r>
            <w:r>
              <w:rPr>
                <w:rFonts w:cs="Arial"/>
                <w:szCs w:val="24"/>
              </w:rPr>
              <w:t>4</w:t>
            </w:r>
          </w:p>
        </w:tc>
      </w:tr>
      <w:tr w:rsidR="008A574C" w:rsidRPr="003712B3" w14:paraId="330CADF7" w14:textId="77777777" w:rsidTr="00257228">
        <w:trPr>
          <w:trHeight w:val="493"/>
          <w:jc w:val="center"/>
        </w:trPr>
        <w:tc>
          <w:tcPr>
            <w:tcW w:w="1276" w:type="dxa"/>
            <w:tcBorders>
              <w:left w:val="nil"/>
              <w:right w:val="nil"/>
            </w:tcBorders>
          </w:tcPr>
          <w:p w14:paraId="36CFEDED" w14:textId="77777777" w:rsidR="008A574C" w:rsidRPr="003712B3" w:rsidRDefault="008A574C" w:rsidP="008A574C">
            <w:pPr>
              <w:rPr>
                <w:rFonts w:cs="Arial"/>
                <w:szCs w:val="24"/>
              </w:rPr>
            </w:pPr>
            <w:r w:rsidRPr="003712B3">
              <w:rPr>
                <w:rFonts w:cs="Arial"/>
                <w:szCs w:val="24"/>
              </w:rPr>
              <w:t>EF1α</w:t>
            </w:r>
          </w:p>
        </w:tc>
        <w:tc>
          <w:tcPr>
            <w:tcW w:w="2054" w:type="dxa"/>
            <w:tcBorders>
              <w:top w:val="single" w:sz="4" w:space="0" w:color="auto"/>
              <w:left w:val="nil"/>
              <w:bottom w:val="single" w:sz="4" w:space="0" w:color="auto"/>
            </w:tcBorders>
          </w:tcPr>
          <w:p w14:paraId="61E77FED" w14:textId="77777777" w:rsidR="008A574C" w:rsidRPr="003712B3" w:rsidRDefault="008A574C" w:rsidP="008A574C">
            <w:pPr>
              <w:rPr>
                <w:rFonts w:cs="Arial"/>
                <w:szCs w:val="24"/>
              </w:rPr>
            </w:pPr>
            <w:r w:rsidRPr="003712B3">
              <w:rPr>
                <w:rFonts w:cs="Arial"/>
                <w:szCs w:val="24"/>
              </w:rPr>
              <w:t>EF1α-613F</w:t>
            </w:r>
          </w:p>
          <w:p w14:paraId="09239758" w14:textId="77777777" w:rsidR="008A574C" w:rsidRPr="003712B3" w:rsidRDefault="008A574C" w:rsidP="008A574C">
            <w:pPr>
              <w:rPr>
                <w:rFonts w:cs="Arial"/>
                <w:szCs w:val="24"/>
              </w:rPr>
            </w:pPr>
            <w:r w:rsidRPr="003712B3">
              <w:rPr>
                <w:rFonts w:cs="Arial"/>
                <w:szCs w:val="24"/>
              </w:rPr>
              <w:t>EF1α-1051R</w:t>
            </w:r>
          </w:p>
        </w:tc>
        <w:tc>
          <w:tcPr>
            <w:tcW w:w="5220" w:type="dxa"/>
            <w:tcBorders>
              <w:right w:val="nil"/>
            </w:tcBorders>
          </w:tcPr>
          <w:p w14:paraId="3571C231" w14:textId="77777777" w:rsidR="008A574C" w:rsidRPr="00293847" w:rsidRDefault="008A574C" w:rsidP="008A574C">
            <w:pPr>
              <w:rPr>
                <w:rFonts w:cs="Arial"/>
                <w:szCs w:val="24"/>
                <w:lang w:val="fr-FR"/>
              </w:rPr>
            </w:pPr>
            <w:r w:rsidRPr="00293847">
              <w:rPr>
                <w:rFonts w:cs="Arial"/>
                <w:szCs w:val="24"/>
                <w:lang w:val="fr-FR"/>
              </w:rPr>
              <w:t>TAC AGT GCC TAT CAT CCC A</w:t>
            </w:r>
          </w:p>
          <w:p w14:paraId="6833A69E" w14:textId="77777777" w:rsidR="008A574C" w:rsidRPr="003712B3" w:rsidRDefault="008A574C" w:rsidP="008A574C">
            <w:pPr>
              <w:rPr>
                <w:rFonts w:cs="Arial"/>
                <w:szCs w:val="24"/>
              </w:rPr>
            </w:pPr>
            <w:r w:rsidRPr="003712B3">
              <w:rPr>
                <w:rFonts w:cs="Arial"/>
                <w:szCs w:val="24"/>
              </w:rPr>
              <w:t>GTC ATT CTT GGT GTC TGA G</w:t>
            </w:r>
          </w:p>
        </w:tc>
        <w:tc>
          <w:tcPr>
            <w:tcW w:w="948" w:type="dxa"/>
            <w:tcBorders>
              <w:right w:val="nil"/>
            </w:tcBorders>
          </w:tcPr>
          <w:p w14:paraId="208BECEB" w14:textId="77777777" w:rsidR="008A574C" w:rsidRPr="003712B3" w:rsidRDefault="008A574C" w:rsidP="008A574C">
            <w:pPr>
              <w:rPr>
                <w:rFonts w:cs="Arial"/>
                <w:szCs w:val="24"/>
              </w:rPr>
            </w:pPr>
            <w:r w:rsidRPr="003712B3">
              <w:rPr>
                <w:rFonts w:cs="Arial"/>
                <w:szCs w:val="24"/>
              </w:rPr>
              <w:t xml:space="preserve">Chapter </w:t>
            </w:r>
            <w:r>
              <w:rPr>
                <w:rFonts w:cs="Arial"/>
                <w:szCs w:val="24"/>
              </w:rPr>
              <w:t>4</w:t>
            </w:r>
          </w:p>
        </w:tc>
      </w:tr>
      <w:tr w:rsidR="008A574C" w:rsidRPr="003712B3" w14:paraId="79CADFC5" w14:textId="77777777" w:rsidTr="00257228">
        <w:trPr>
          <w:trHeight w:val="493"/>
          <w:jc w:val="center"/>
        </w:trPr>
        <w:tc>
          <w:tcPr>
            <w:tcW w:w="1276" w:type="dxa"/>
            <w:tcBorders>
              <w:left w:val="nil"/>
              <w:right w:val="nil"/>
            </w:tcBorders>
          </w:tcPr>
          <w:p w14:paraId="087AB839" w14:textId="77777777" w:rsidR="008A574C" w:rsidRPr="003712B3" w:rsidRDefault="008A574C" w:rsidP="008A574C">
            <w:pPr>
              <w:rPr>
                <w:rFonts w:cs="Arial"/>
                <w:szCs w:val="24"/>
              </w:rPr>
            </w:pPr>
            <w:r w:rsidRPr="003712B3">
              <w:rPr>
                <w:rFonts w:cs="Arial"/>
                <w:szCs w:val="24"/>
              </w:rPr>
              <w:t>Defensin</w:t>
            </w:r>
          </w:p>
        </w:tc>
        <w:tc>
          <w:tcPr>
            <w:tcW w:w="2054" w:type="dxa"/>
            <w:tcBorders>
              <w:top w:val="single" w:sz="4" w:space="0" w:color="auto"/>
              <w:left w:val="nil"/>
              <w:bottom w:val="single" w:sz="4" w:space="0" w:color="auto"/>
            </w:tcBorders>
          </w:tcPr>
          <w:p w14:paraId="66FA0DDD" w14:textId="77777777" w:rsidR="008A574C" w:rsidRPr="003712B3" w:rsidRDefault="008A574C" w:rsidP="008A574C">
            <w:pPr>
              <w:rPr>
                <w:rFonts w:cs="Arial"/>
                <w:szCs w:val="24"/>
              </w:rPr>
            </w:pPr>
            <w:r w:rsidRPr="003712B3">
              <w:rPr>
                <w:rFonts w:cs="Arial"/>
                <w:szCs w:val="24"/>
              </w:rPr>
              <w:t>TRL-defensin F1</w:t>
            </w:r>
          </w:p>
          <w:p w14:paraId="21F2C91A" w14:textId="77777777" w:rsidR="008A574C" w:rsidRPr="003712B3" w:rsidRDefault="008A574C" w:rsidP="008A574C">
            <w:pPr>
              <w:rPr>
                <w:rFonts w:cs="Arial"/>
                <w:szCs w:val="24"/>
              </w:rPr>
            </w:pPr>
            <w:r w:rsidRPr="003712B3">
              <w:rPr>
                <w:rFonts w:cs="Arial"/>
                <w:szCs w:val="24"/>
              </w:rPr>
              <w:t>TRL-defensin R1</w:t>
            </w:r>
          </w:p>
        </w:tc>
        <w:tc>
          <w:tcPr>
            <w:tcW w:w="5220" w:type="dxa"/>
            <w:tcBorders>
              <w:right w:val="nil"/>
            </w:tcBorders>
          </w:tcPr>
          <w:p w14:paraId="7A19C0E9" w14:textId="77777777" w:rsidR="008A574C" w:rsidRPr="003712B3" w:rsidRDefault="008A574C" w:rsidP="008A574C">
            <w:pPr>
              <w:rPr>
                <w:rFonts w:cs="Arial"/>
                <w:szCs w:val="24"/>
              </w:rPr>
            </w:pPr>
            <w:r w:rsidRPr="003712B3">
              <w:rPr>
                <w:rFonts w:cs="Arial"/>
                <w:szCs w:val="24"/>
              </w:rPr>
              <w:t>GTG GTG GCG GCG ACC TTA GTG</w:t>
            </w:r>
          </w:p>
          <w:p w14:paraId="490A9C03" w14:textId="77777777" w:rsidR="008A574C" w:rsidRPr="003712B3" w:rsidRDefault="008A574C" w:rsidP="008A574C">
            <w:pPr>
              <w:rPr>
                <w:rFonts w:cs="Arial"/>
                <w:szCs w:val="24"/>
              </w:rPr>
            </w:pPr>
            <w:r w:rsidRPr="003712B3">
              <w:rPr>
                <w:rFonts w:cs="Arial"/>
                <w:szCs w:val="24"/>
              </w:rPr>
              <w:t>CGT AGG AGG ATC TGC GGC AAC AGT</w:t>
            </w:r>
          </w:p>
        </w:tc>
        <w:tc>
          <w:tcPr>
            <w:tcW w:w="948" w:type="dxa"/>
            <w:tcBorders>
              <w:right w:val="nil"/>
            </w:tcBorders>
          </w:tcPr>
          <w:p w14:paraId="370FF230" w14:textId="77777777" w:rsidR="008A574C" w:rsidRPr="003712B3" w:rsidRDefault="008A574C" w:rsidP="008A574C">
            <w:pPr>
              <w:rPr>
                <w:rFonts w:cs="Arial"/>
                <w:szCs w:val="24"/>
              </w:rPr>
            </w:pPr>
            <w:r w:rsidRPr="003712B3">
              <w:rPr>
                <w:rFonts w:cs="Arial"/>
                <w:szCs w:val="24"/>
              </w:rPr>
              <w:t xml:space="preserve">Chapter </w:t>
            </w:r>
            <w:r>
              <w:rPr>
                <w:rFonts w:cs="Arial"/>
                <w:szCs w:val="24"/>
              </w:rPr>
              <w:t>4</w:t>
            </w:r>
          </w:p>
        </w:tc>
      </w:tr>
      <w:tr w:rsidR="008A574C" w:rsidRPr="003712B3" w14:paraId="17A7512A" w14:textId="77777777" w:rsidTr="00257228">
        <w:trPr>
          <w:trHeight w:val="493"/>
          <w:jc w:val="center"/>
        </w:trPr>
        <w:tc>
          <w:tcPr>
            <w:tcW w:w="1276" w:type="dxa"/>
            <w:tcBorders>
              <w:left w:val="nil"/>
              <w:right w:val="nil"/>
            </w:tcBorders>
          </w:tcPr>
          <w:p w14:paraId="76F77B94" w14:textId="77777777" w:rsidR="008A574C" w:rsidRPr="003712B3" w:rsidRDefault="008A574C" w:rsidP="008A574C">
            <w:pPr>
              <w:rPr>
                <w:rFonts w:cs="Arial"/>
                <w:szCs w:val="24"/>
              </w:rPr>
            </w:pPr>
            <w:r w:rsidRPr="003712B3">
              <w:rPr>
                <w:rFonts w:cs="Arial"/>
                <w:szCs w:val="24"/>
              </w:rPr>
              <w:t>HSP</w:t>
            </w:r>
          </w:p>
          <w:p w14:paraId="0F4CD614" w14:textId="77777777" w:rsidR="008A574C" w:rsidRPr="003712B3" w:rsidRDefault="008A574C" w:rsidP="008A574C">
            <w:pPr>
              <w:rPr>
                <w:rFonts w:cs="Arial"/>
                <w:szCs w:val="24"/>
              </w:rPr>
            </w:pPr>
          </w:p>
        </w:tc>
        <w:tc>
          <w:tcPr>
            <w:tcW w:w="2054" w:type="dxa"/>
            <w:tcBorders>
              <w:top w:val="single" w:sz="4" w:space="0" w:color="auto"/>
              <w:left w:val="nil"/>
              <w:bottom w:val="single" w:sz="4" w:space="0" w:color="auto"/>
            </w:tcBorders>
          </w:tcPr>
          <w:p w14:paraId="11BD73BE" w14:textId="77777777" w:rsidR="008A574C" w:rsidRPr="003712B3" w:rsidRDefault="008A574C" w:rsidP="008A574C">
            <w:pPr>
              <w:rPr>
                <w:rFonts w:cs="Arial"/>
                <w:szCs w:val="24"/>
              </w:rPr>
            </w:pPr>
            <w:r w:rsidRPr="003712B3">
              <w:rPr>
                <w:rFonts w:cs="Arial"/>
                <w:szCs w:val="24"/>
              </w:rPr>
              <w:t>HSP-285F</w:t>
            </w:r>
          </w:p>
          <w:p w14:paraId="2C0DF586" w14:textId="77777777" w:rsidR="008A574C" w:rsidRPr="003712B3" w:rsidRDefault="008A574C" w:rsidP="008A574C">
            <w:pPr>
              <w:rPr>
                <w:rFonts w:cs="Arial"/>
                <w:szCs w:val="24"/>
              </w:rPr>
            </w:pPr>
            <w:r w:rsidRPr="003712B3">
              <w:rPr>
                <w:rFonts w:cs="Arial"/>
                <w:szCs w:val="24"/>
              </w:rPr>
              <w:t>HSP-658R</w:t>
            </w:r>
          </w:p>
        </w:tc>
        <w:tc>
          <w:tcPr>
            <w:tcW w:w="5220" w:type="dxa"/>
            <w:tcBorders>
              <w:bottom w:val="single" w:sz="4" w:space="0" w:color="auto"/>
              <w:right w:val="nil"/>
            </w:tcBorders>
          </w:tcPr>
          <w:p w14:paraId="2E90E3AE" w14:textId="77777777" w:rsidR="008A574C" w:rsidRPr="003712B3" w:rsidRDefault="008A574C" w:rsidP="008A574C">
            <w:pPr>
              <w:rPr>
                <w:rFonts w:cs="Arial"/>
                <w:szCs w:val="24"/>
              </w:rPr>
            </w:pPr>
            <w:r w:rsidRPr="003712B3">
              <w:rPr>
                <w:rFonts w:cs="Arial"/>
                <w:szCs w:val="24"/>
              </w:rPr>
              <w:t>TAT CGG CAG GAA GTT TGA A</w:t>
            </w:r>
          </w:p>
          <w:p w14:paraId="077B676D" w14:textId="77777777" w:rsidR="008A574C" w:rsidRPr="003712B3" w:rsidRDefault="008A574C" w:rsidP="008A574C">
            <w:pPr>
              <w:rPr>
                <w:rFonts w:cs="Arial"/>
                <w:szCs w:val="24"/>
              </w:rPr>
            </w:pPr>
            <w:r w:rsidRPr="003712B3">
              <w:rPr>
                <w:rFonts w:cs="Arial"/>
                <w:szCs w:val="24"/>
              </w:rPr>
              <w:t>AGA TTA AGA CAT TGC GTT CAC</w:t>
            </w:r>
          </w:p>
        </w:tc>
        <w:tc>
          <w:tcPr>
            <w:tcW w:w="948" w:type="dxa"/>
            <w:tcBorders>
              <w:bottom w:val="single" w:sz="4" w:space="0" w:color="auto"/>
              <w:right w:val="nil"/>
            </w:tcBorders>
          </w:tcPr>
          <w:p w14:paraId="243B7294" w14:textId="77777777" w:rsidR="008A574C" w:rsidRPr="003712B3" w:rsidRDefault="008A574C" w:rsidP="008A574C">
            <w:pPr>
              <w:rPr>
                <w:rFonts w:cs="Arial"/>
                <w:szCs w:val="24"/>
              </w:rPr>
            </w:pPr>
            <w:r w:rsidRPr="003712B3">
              <w:rPr>
                <w:rFonts w:cs="Arial"/>
                <w:szCs w:val="24"/>
              </w:rPr>
              <w:t xml:space="preserve">Chapter </w:t>
            </w:r>
            <w:r>
              <w:rPr>
                <w:rFonts w:cs="Arial"/>
                <w:szCs w:val="24"/>
              </w:rPr>
              <w:t>4</w:t>
            </w:r>
          </w:p>
        </w:tc>
      </w:tr>
      <w:tr w:rsidR="008A574C" w:rsidRPr="003712B3" w14:paraId="7E44AC32" w14:textId="77777777" w:rsidTr="00257228">
        <w:trPr>
          <w:trHeight w:val="541"/>
          <w:jc w:val="center"/>
        </w:trPr>
        <w:tc>
          <w:tcPr>
            <w:tcW w:w="1276" w:type="dxa"/>
            <w:tcBorders>
              <w:left w:val="nil"/>
              <w:right w:val="nil"/>
            </w:tcBorders>
          </w:tcPr>
          <w:p w14:paraId="08E170FB" w14:textId="77777777" w:rsidR="008A574C" w:rsidRPr="003712B3" w:rsidRDefault="008A574C" w:rsidP="008A574C">
            <w:pPr>
              <w:rPr>
                <w:rFonts w:cs="Arial"/>
                <w:szCs w:val="24"/>
              </w:rPr>
            </w:pPr>
            <w:r w:rsidRPr="003712B3">
              <w:rPr>
                <w:rFonts w:cs="Arial"/>
                <w:szCs w:val="24"/>
              </w:rPr>
              <w:t>IL-16</w:t>
            </w:r>
          </w:p>
        </w:tc>
        <w:tc>
          <w:tcPr>
            <w:tcW w:w="2054" w:type="dxa"/>
            <w:tcBorders>
              <w:top w:val="single" w:sz="4" w:space="0" w:color="auto"/>
              <w:left w:val="nil"/>
              <w:bottom w:val="single" w:sz="4" w:space="0" w:color="auto"/>
            </w:tcBorders>
          </w:tcPr>
          <w:p w14:paraId="4BB813EA" w14:textId="77777777" w:rsidR="008A574C" w:rsidRPr="003712B3" w:rsidRDefault="008A574C" w:rsidP="008A574C">
            <w:pPr>
              <w:rPr>
                <w:rFonts w:cs="Arial"/>
                <w:szCs w:val="24"/>
              </w:rPr>
            </w:pPr>
            <w:r w:rsidRPr="003712B3">
              <w:rPr>
                <w:rFonts w:cs="Arial"/>
                <w:szCs w:val="24"/>
              </w:rPr>
              <w:t>IL-16-2463F</w:t>
            </w:r>
          </w:p>
          <w:p w14:paraId="6FE0E3D4" w14:textId="77777777" w:rsidR="008A574C" w:rsidRPr="003712B3" w:rsidRDefault="008A574C" w:rsidP="008A574C">
            <w:pPr>
              <w:rPr>
                <w:rFonts w:cs="Arial"/>
                <w:szCs w:val="24"/>
              </w:rPr>
            </w:pPr>
            <w:r w:rsidRPr="003712B3">
              <w:rPr>
                <w:rFonts w:cs="Arial"/>
                <w:szCs w:val="24"/>
              </w:rPr>
              <w:t>IL-16-2548R</w:t>
            </w:r>
          </w:p>
        </w:tc>
        <w:tc>
          <w:tcPr>
            <w:tcW w:w="5220" w:type="dxa"/>
            <w:tcBorders>
              <w:bottom w:val="single" w:sz="4" w:space="0" w:color="auto"/>
              <w:right w:val="nil"/>
            </w:tcBorders>
          </w:tcPr>
          <w:p w14:paraId="21912478" w14:textId="77777777" w:rsidR="008A574C" w:rsidRPr="003712B3" w:rsidRDefault="008A574C" w:rsidP="008A574C">
            <w:pPr>
              <w:rPr>
                <w:rFonts w:cs="Arial"/>
                <w:szCs w:val="24"/>
              </w:rPr>
            </w:pPr>
            <w:r w:rsidRPr="003712B3">
              <w:rPr>
                <w:rFonts w:cs="Arial"/>
                <w:szCs w:val="24"/>
              </w:rPr>
              <w:t>GAT GTA ATC GCA GAA GTT</w:t>
            </w:r>
          </w:p>
          <w:p w14:paraId="5830CB29" w14:textId="77777777" w:rsidR="008A574C" w:rsidRPr="003712B3" w:rsidRDefault="008A574C" w:rsidP="008A574C">
            <w:pPr>
              <w:rPr>
                <w:rFonts w:cs="Arial"/>
                <w:szCs w:val="24"/>
              </w:rPr>
            </w:pPr>
            <w:r w:rsidRPr="003712B3">
              <w:rPr>
                <w:rFonts w:cs="Arial"/>
                <w:szCs w:val="24"/>
              </w:rPr>
              <w:t>GAT GAT GAT GTG GAA GTT</w:t>
            </w:r>
          </w:p>
        </w:tc>
        <w:tc>
          <w:tcPr>
            <w:tcW w:w="948" w:type="dxa"/>
            <w:tcBorders>
              <w:bottom w:val="single" w:sz="4" w:space="0" w:color="auto"/>
              <w:right w:val="nil"/>
            </w:tcBorders>
          </w:tcPr>
          <w:p w14:paraId="62EECD3E" w14:textId="77777777" w:rsidR="008A574C" w:rsidRPr="003712B3" w:rsidRDefault="008A574C" w:rsidP="008A574C">
            <w:pPr>
              <w:rPr>
                <w:rFonts w:cs="Arial"/>
                <w:szCs w:val="24"/>
              </w:rPr>
            </w:pPr>
            <w:r w:rsidRPr="003712B3">
              <w:rPr>
                <w:rFonts w:cs="Arial"/>
                <w:szCs w:val="24"/>
              </w:rPr>
              <w:t>This study</w:t>
            </w:r>
          </w:p>
        </w:tc>
      </w:tr>
      <w:tr w:rsidR="008A574C" w:rsidRPr="003712B3" w14:paraId="4CCD8937" w14:textId="77777777" w:rsidTr="00257228">
        <w:trPr>
          <w:trHeight w:val="529"/>
          <w:jc w:val="center"/>
        </w:trPr>
        <w:tc>
          <w:tcPr>
            <w:tcW w:w="1276" w:type="dxa"/>
            <w:tcBorders>
              <w:left w:val="nil"/>
              <w:right w:val="nil"/>
            </w:tcBorders>
          </w:tcPr>
          <w:p w14:paraId="2B8EF0DA" w14:textId="77777777" w:rsidR="008A574C" w:rsidRPr="003712B3" w:rsidRDefault="008A574C" w:rsidP="008A574C">
            <w:pPr>
              <w:rPr>
                <w:rFonts w:cs="Arial"/>
                <w:szCs w:val="24"/>
              </w:rPr>
            </w:pPr>
            <w:r w:rsidRPr="003712B3">
              <w:rPr>
                <w:rFonts w:cs="Arial"/>
                <w:szCs w:val="24"/>
              </w:rPr>
              <w:t>L12Ex</w:t>
            </w:r>
          </w:p>
        </w:tc>
        <w:tc>
          <w:tcPr>
            <w:tcW w:w="2054" w:type="dxa"/>
            <w:tcBorders>
              <w:top w:val="single" w:sz="4" w:space="0" w:color="auto"/>
              <w:left w:val="nil"/>
              <w:bottom w:val="single" w:sz="4" w:space="0" w:color="auto"/>
            </w:tcBorders>
          </w:tcPr>
          <w:p w14:paraId="25BAAA3F" w14:textId="77777777" w:rsidR="008A574C" w:rsidRPr="003712B3" w:rsidRDefault="008A574C" w:rsidP="008A574C">
            <w:pPr>
              <w:rPr>
                <w:rFonts w:cs="Arial"/>
                <w:szCs w:val="24"/>
              </w:rPr>
            </w:pPr>
            <w:r w:rsidRPr="003712B3">
              <w:rPr>
                <w:rFonts w:cs="Arial"/>
                <w:szCs w:val="24"/>
              </w:rPr>
              <w:t>L12ExF1</w:t>
            </w:r>
          </w:p>
          <w:p w14:paraId="0521FE91" w14:textId="77777777" w:rsidR="008A574C" w:rsidRPr="003712B3" w:rsidRDefault="008A574C" w:rsidP="008A574C">
            <w:pPr>
              <w:rPr>
                <w:rFonts w:cs="Arial"/>
                <w:szCs w:val="24"/>
              </w:rPr>
            </w:pPr>
            <w:r w:rsidRPr="003712B3">
              <w:rPr>
                <w:rFonts w:cs="Arial"/>
                <w:szCs w:val="24"/>
              </w:rPr>
              <w:t>L12ExR1</w:t>
            </w:r>
          </w:p>
          <w:p w14:paraId="042FC5B0" w14:textId="77777777" w:rsidR="008A574C" w:rsidRPr="003712B3" w:rsidRDefault="008A574C" w:rsidP="008A574C">
            <w:pPr>
              <w:rPr>
                <w:rFonts w:cs="Arial"/>
                <w:szCs w:val="24"/>
              </w:rPr>
            </w:pPr>
            <w:r w:rsidRPr="003712B3">
              <w:rPr>
                <w:rFonts w:cs="Arial"/>
                <w:szCs w:val="24"/>
              </w:rPr>
              <w:t>L12ExProbe</w:t>
            </w:r>
          </w:p>
        </w:tc>
        <w:tc>
          <w:tcPr>
            <w:tcW w:w="5220" w:type="dxa"/>
            <w:tcBorders>
              <w:bottom w:val="single" w:sz="4" w:space="0" w:color="auto"/>
              <w:right w:val="nil"/>
            </w:tcBorders>
          </w:tcPr>
          <w:p w14:paraId="37BFAF94" w14:textId="77777777" w:rsidR="008A574C" w:rsidRPr="003712B3" w:rsidRDefault="008A574C" w:rsidP="008A574C">
            <w:pPr>
              <w:rPr>
                <w:rFonts w:cs="Arial"/>
                <w:szCs w:val="24"/>
              </w:rPr>
            </w:pPr>
            <w:r w:rsidRPr="003712B3">
              <w:rPr>
                <w:rFonts w:cs="Arial"/>
                <w:szCs w:val="24"/>
              </w:rPr>
              <w:t>CCC CCA CGT GAC CGC AAG AA</w:t>
            </w:r>
          </w:p>
          <w:p w14:paraId="4FBF94E9" w14:textId="77777777" w:rsidR="008A574C" w:rsidRPr="003712B3" w:rsidRDefault="008A574C" w:rsidP="008A574C">
            <w:pPr>
              <w:rPr>
                <w:rFonts w:cs="Arial"/>
                <w:szCs w:val="24"/>
              </w:rPr>
            </w:pPr>
            <w:r w:rsidRPr="003712B3">
              <w:rPr>
                <w:rFonts w:cs="Arial"/>
                <w:szCs w:val="24"/>
              </w:rPr>
              <w:t>AGG ACC TCC TTC AGC GTG CCA CCC</w:t>
            </w:r>
          </w:p>
          <w:p w14:paraId="03C087D0" w14:textId="77777777" w:rsidR="008A574C" w:rsidRPr="003712B3" w:rsidRDefault="008A574C" w:rsidP="008A574C">
            <w:pPr>
              <w:rPr>
                <w:rFonts w:cs="Arial"/>
                <w:szCs w:val="24"/>
              </w:rPr>
            </w:pPr>
            <w:r w:rsidRPr="003712B3">
              <w:rPr>
                <w:rFonts w:cs="Arial"/>
                <w:szCs w:val="24"/>
              </w:rPr>
              <w:t>TGC TCG CAC CAT GAG GCC ACG ATC CCA</w:t>
            </w:r>
          </w:p>
        </w:tc>
        <w:tc>
          <w:tcPr>
            <w:tcW w:w="948" w:type="dxa"/>
            <w:tcBorders>
              <w:bottom w:val="single" w:sz="4" w:space="0" w:color="auto"/>
              <w:right w:val="nil"/>
            </w:tcBorders>
          </w:tcPr>
          <w:p w14:paraId="0C26EFE3" w14:textId="77777777" w:rsidR="008A574C" w:rsidRPr="003712B3" w:rsidRDefault="008A574C" w:rsidP="008A574C">
            <w:pPr>
              <w:rPr>
                <w:rFonts w:cs="Arial"/>
                <w:szCs w:val="24"/>
              </w:rPr>
            </w:pPr>
            <w:r w:rsidRPr="003712B3">
              <w:rPr>
                <w:rFonts w:cs="Arial"/>
                <w:szCs w:val="24"/>
              </w:rPr>
              <w:t xml:space="preserve">Chapter </w:t>
            </w:r>
            <w:r>
              <w:rPr>
                <w:rFonts w:cs="Arial"/>
                <w:szCs w:val="24"/>
              </w:rPr>
              <w:t>4</w:t>
            </w:r>
          </w:p>
        </w:tc>
      </w:tr>
      <w:tr w:rsidR="008A574C" w:rsidRPr="003712B3" w14:paraId="67C468F1" w14:textId="77777777" w:rsidTr="00257228">
        <w:trPr>
          <w:trHeight w:val="529"/>
          <w:jc w:val="center"/>
        </w:trPr>
        <w:tc>
          <w:tcPr>
            <w:tcW w:w="1276" w:type="dxa"/>
            <w:tcBorders>
              <w:left w:val="nil"/>
              <w:right w:val="nil"/>
            </w:tcBorders>
          </w:tcPr>
          <w:p w14:paraId="0415F433" w14:textId="77777777" w:rsidR="008A574C" w:rsidRPr="003712B3" w:rsidRDefault="008A574C" w:rsidP="008A574C">
            <w:pPr>
              <w:rPr>
                <w:rFonts w:cs="Arial"/>
                <w:szCs w:val="24"/>
              </w:rPr>
            </w:pPr>
            <w:r w:rsidRPr="003712B3">
              <w:rPr>
                <w:rFonts w:cs="Arial"/>
                <w:szCs w:val="24"/>
              </w:rPr>
              <w:t>L7a</w:t>
            </w:r>
          </w:p>
        </w:tc>
        <w:tc>
          <w:tcPr>
            <w:tcW w:w="2054" w:type="dxa"/>
            <w:tcBorders>
              <w:top w:val="single" w:sz="4" w:space="0" w:color="auto"/>
              <w:left w:val="nil"/>
              <w:bottom w:val="single" w:sz="4" w:space="0" w:color="auto"/>
            </w:tcBorders>
          </w:tcPr>
          <w:p w14:paraId="59460D9C" w14:textId="77777777" w:rsidR="008A574C" w:rsidRPr="003712B3" w:rsidRDefault="008A574C" w:rsidP="008A574C">
            <w:pPr>
              <w:rPr>
                <w:rFonts w:cs="Arial"/>
                <w:szCs w:val="24"/>
              </w:rPr>
            </w:pPr>
            <w:r w:rsidRPr="003712B3">
              <w:rPr>
                <w:rFonts w:cs="Arial"/>
                <w:szCs w:val="24"/>
              </w:rPr>
              <w:t>TRL-L7aL1</w:t>
            </w:r>
          </w:p>
          <w:p w14:paraId="6F8505A4" w14:textId="77777777" w:rsidR="008A574C" w:rsidRPr="003712B3" w:rsidRDefault="008A574C" w:rsidP="008A574C">
            <w:pPr>
              <w:rPr>
                <w:rFonts w:cs="Arial"/>
                <w:szCs w:val="24"/>
              </w:rPr>
            </w:pPr>
            <w:r w:rsidRPr="003712B3">
              <w:rPr>
                <w:rFonts w:cs="Arial"/>
                <w:szCs w:val="24"/>
              </w:rPr>
              <w:t>TRL-L7aR1</w:t>
            </w:r>
          </w:p>
        </w:tc>
        <w:tc>
          <w:tcPr>
            <w:tcW w:w="5220" w:type="dxa"/>
            <w:tcBorders>
              <w:right w:val="nil"/>
            </w:tcBorders>
          </w:tcPr>
          <w:p w14:paraId="5D365AF7" w14:textId="77777777" w:rsidR="008A574C" w:rsidRPr="003712B3" w:rsidRDefault="008A574C" w:rsidP="008A574C">
            <w:pPr>
              <w:rPr>
                <w:rFonts w:cs="Arial"/>
                <w:szCs w:val="24"/>
              </w:rPr>
            </w:pPr>
            <w:r w:rsidRPr="003712B3">
              <w:rPr>
                <w:rFonts w:cs="Arial"/>
                <w:szCs w:val="24"/>
              </w:rPr>
              <w:t>GAT GGG TGT GGT TGT GAG AAG GA</w:t>
            </w:r>
          </w:p>
          <w:p w14:paraId="094C8F46" w14:textId="77777777" w:rsidR="008A574C" w:rsidRPr="003712B3" w:rsidRDefault="008A574C" w:rsidP="008A574C">
            <w:pPr>
              <w:rPr>
                <w:rFonts w:cs="Arial"/>
                <w:szCs w:val="24"/>
              </w:rPr>
            </w:pPr>
            <w:r w:rsidRPr="003712B3">
              <w:rPr>
                <w:rFonts w:cs="Arial"/>
                <w:szCs w:val="24"/>
              </w:rPr>
              <w:t>CAC GTT CCA GCT TGG CAA TCC</w:t>
            </w:r>
          </w:p>
        </w:tc>
        <w:tc>
          <w:tcPr>
            <w:tcW w:w="948" w:type="dxa"/>
            <w:tcBorders>
              <w:right w:val="nil"/>
            </w:tcBorders>
          </w:tcPr>
          <w:p w14:paraId="5921263A" w14:textId="77777777" w:rsidR="008A574C" w:rsidRPr="003712B3" w:rsidRDefault="008A574C" w:rsidP="008A574C">
            <w:pPr>
              <w:rPr>
                <w:rFonts w:cs="Arial"/>
                <w:szCs w:val="24"/>
              </w:rPr>
            </w:pPr>
            <w:r w:rsidRPr="003712B3">
              <w:rPr>
                <w:rFonts w:cs="Arial"/>
                <w:szCs w:val="24"/>
              </w:rPr>
              <w:t xml:space="preserve">Chapter </w:t>
            </w:r>
            <w:r>
              <w:rPr>
                <w:rFonts w:cs="Arial"/>
                <w:szCs w:val="24"/>
              </w:rPr>
              <w:t>4</w:t>
            </w:r>
          </w:p>
        </w:tc>
      </w:tr>
      <w:tr w:rsidR="008A574C" w:rsidRPr="003712B3" w14:paraId="7FB6C46E" w14:textId="77777777" w:rsidTr="00257228">
        <w:trPr>
          <w:trHeight w:val="541"/>
          <w:jc w:val="center"/>
        </w:trPr>
        <w:tc>
          <w:tcPr>
            <w:tcW w:w="1276" w:type="dxa"/>
            <w:tcBorders>
              <w:left w:val="nil"/>
              <w:right w:val="nil"/>
            </w:tcBorders>
          </w:tcPr>
          <w:p w14:paraId="74FAD8A3" w14:textId="77777777" w:rsidR="008A574C" w:rsidRPr="003712B3" w:rsidRDefault="008A574C" w:rsidP="008A574C">
            <w:pPr>
              <w:rPr>
                <w:rFonts w:cs="Arial"/>
                <w:szCs w:val="24"/>
              </w:rPr>
            </w:pPr>
            <w:r w:rsidRPr="003712B3">
              <w:rPr>
                <w:rFonts w:cs="Arial"/>
                <w:szCs w:val="24"/>
              </w:rPr>
              <w:t>proPO</w:t>
            </w:r>
          </w:p>
        </w:tc>
        <w:tc>
          <w:tcPr>
            <w:tcW w:w="2054" w:type="dxa"/>
            <w:tcBorders>
              <w:top w:val="single" w:sz="4" w:space="0" w:color="auto"/>
              <w:left w:val="nil"/>
              <w:bottom w:val="single" w:sz="4" w:space="0" w:color="auto"/>
            </w:tcBorders>
          </w:tcPr>
          <w:p w14:paraId="5655E56B" w14:textId="77777777" w:rsidR="008A574C" w:rsidRPr="003712B3" w:rsidRDefault="008A574C" w:rsidP="008A574C">
            <w:pPr>
              <w:rPr>
                <w:rFonts w:cs="Arial"/>
                <w:szCs w:val="24"/>
              </w:rPr>
            </w:pPr>
            <w:r w:rsidRPr="003712B3">
              <w:rPr>
                <w:rFonts w:cs="Arial"/>
                <w:szCs w:val="24"/>
              </w:rPr>
              <w:t>TRL-proPO F1</w:t>
            </w:r>
          </w:p>
          <w:p w14:paraId="384F0B9E" w14:textId="77777777" w:rsidR="008A574C" w:rsidRPr="003712B3" w:rsidRDefault="008A574C" w:rsidP="008A574C">
            <w:pPr>
              <w:rPr>
                <w:rFonts w:cs="Arial"/>
                <w:szCs w:val="24"/>
              </w:rPr>
            </w:pPr>
            <w:r w:rsidRPr="003712B3">
              <w:rPr>
                <w:rFonts w:cs="Arial"/>
                <w:szCs w:val="24"/>
              </w:rPr>
              <w:t>TRL-proPO R1</w:t>
            </w:r>
          </w:p>
        </w:tc>
        <w:tc>
          <w:tcPr>
            <w:tcW w:w="5220" w:type="dxa"/>
            <w:tcBorders>
              <w:right w:val="nil"/>
            </w:tcBorders>
          </w:tcPr>
          <w:p w14:paraId="4B7D8CC1" w14:textId="77777777" w:rsidR="008A574C" w:rsidRPr="003712B3" w:rsidRDefault="008A574C" w:rsidP="008A574C">
            <w:pPr>
              <w:rPr>
                <w:rFonts w:cs="Arial"/>
                <w:szCs w:val="24"/>
              </w:rPr>
            </w:pPr>
            <w:r w:rsidRPr="003712B3">
              <w:rPr>
                <w:rFonts w:cs="Arial"/>
                <w:szCs w:val="24"/>
              </w:rPr>
              <w:t>ACT GGC GAG AGG ACT ATG GGT TTA</w:t>
            </w:r>
          </w:p>
          <w:p w14:paraId="2A8DB895" w14:textId="77777777" w:rsidR="008A574C" w:rsidRPr="003712B3" w:rsidRDefault="008A574C" w:rsidP="008A574C">
            <w:pPr>
              <w:rPr>
                <w:rFonts w:cs="Arial"/>
                <w:szCs w:val="24"/>
              </w:rPr>
            </w:pPr>
            <w:r w:rsidRPr="003712B3">
              <w:rPr>
                <w:rFonts w:cs="Arial"/>
                <w:szCs w:val="24"/>
              </w:rPr>
              <w:t>GGC GTT CCA TAT CAT ACC TGG CAA</w:t>
            </w:r>
          </w:p>
        </w:tc>
        <w:tc>
          <w:tcPr>
            <w:tcW w:w="948" w:type="dxa"/>
            <w:tcBorders>
              <w:right w:val="nil"/>
            </w:tcBorders>
          </w:tcPr>
          <w:p w14:paraId="19EEF842" w14:textId="77777777" w:rsidR="008A574C" w:rsidRPr="003712B3" w:rsidRDefault="008A574C" w:rsidP="008A574C">
            <w:pPr>
              <w:rPr>
                <w:rFonts w:cs="Arial"/>
                <w:szCs w:val="24"/>
              </w:rPr>
            </w:pPr>
            <w:r w:rsidRPr="003712B3">
              <w:rPr>
                <w:rFonts w:cs="Arial"/>
                <w:szCs w:val="24"/>
              </w:rPr>
              <w:t xml:space="preserve">Chapter </w:t>
            </w:r>
            <w:r>
              <w:rPr>
                <w:rFonts w:cs="Arial"/>
                <w:szCs w:val="24"/>
              </w:rPr>
              <w:t>4</w:t>
            </w:r>
          </w:p>
        </w:tc>
      </w:tr>
      <w:tr w:rsidR="008A574C" w:rsidRPr="003712B3" w14:paraId="2C030634" w14:textId="77777777" w:rsidTr="00257228">
        <w:trPr>
          <w:trHeight w:val="541"/>
          <w:jc w:val="center"/>
        </w:trPr>
        <w:tc>
          <w:tcPr>
            <w:tcW w:w="1276" w:type="dxa"/>
            <w:tcBorders>
              <w:left w:val="nil"/>
              <w:right w:val="nil"/>
            </w:tcBorders>
          </w:tcPr>
          <w:p w14:paraId="219AA29A" w14:textId="77777777" w:rsidR="008A574C" w:rsidRPr="003712B3" w:rsidRDefault="008A574C" w:rsidP="008A574C">
            <w:pPr>
              <w:rPr>
                <w:rFonts w:cs="Arial"/>
                <w:szCs w:val="24"/>
              </w:rPr>
            </w:pPr>
            <w:r w:rsidRPr="003712B3">
              <w:rPr>
                <w:rFonts w:cs="Arial"/>
                <w:szCs w:val="24"/>
              </w:rPr>
              <w:t>TNF</w:t>
            </w:r>
          </w:p>
        </w:tc>
        <w:tc>
          <w:tcPr>
            <w:tcW w:w="2054" w:type="dxa"/>
            <w:tcBorders>
              <w:top w:val="single" w:sz="4" w:space="0" w:color="auto"/>
              <w:left w:val="nil"/>
              <w:bottom w:val="single" w:sz="4" w:space="0" w:color="auto"/>
            </w:tcBorders>
          </w:tcPr>
          <w:p w14:paraId="445CC47D" w14:textId="77777777" w:rsidR="008A574C" w:rsidRPr="003712B3" w:rsidRDefault="008A574C" w:rsidP="008A574C">
            <w:pPr>
              <w:rPr>
                <w:rFonts w:cs="Arial"/>
                <w:szCs w:val="24"/>
              </w:rPr>
            </w:pPr>
            <w:r w:rsidRPr="003712B3">
              <w:rPr>
                <w:rFonts w:cs="Arial"/>
                <w:szCs w:val="24"/>
              </w:rPr>
              <w:t>TNF-1447F</w:t>
            </w:r>
          </w:p>
          <w:p w14:paraId="35EAC162" w14:textId="77777777" w:rsidR="008A574C" w:rsidRPr="003712B3" w:rsidRDefault="008A574C" w:rsidP="008A574C">
            <w:pPr>
              <w:rPr>
                <w:rFonts w:cs="Arial"/>
                <w:szCs w:val="24"/>
              </w:rPr>
            </w:pPr>
            <w:r w:rsidRPr="003712B3">
              <w:rPr>
                <w:rFonts w:cs="Arial"/>
                <w:szCs w:val="24"/>
              </w:rPr>
              <w:t>TNF-1623R</w:t>
            </w:r>
          </w:p>
        </w:tc>
        <w:tc>
          <w:tcPr>
            <w:tcW w:w="5220" w:type="dxa"/>
            <w:tcBorders>
              <w:right w:val="nil"/>
            </w:tcBorders>
          </w:tcPr>
          <w:p w14:paraId="0A099B81" w14:textId="77777777" w:rsidR="008A574C" w:rsidRPr="003712B3" w:rsidRDefault="008A574C" w:rsidP="008A574C">
            <w:pPr>
              <w:rPr>
                <w:rFonts w:cs="Arial"/>
                <w:szCs w:val="24"/>
              </w:rPr>
            </w:pPr>
            <w:r w:rsidRPr="003712B3">
              <w:rPr>
                <w:rFonts w:cs="Arial"/>
                <w:szCs w:val="24"/>
              </w:rPr>
              <w:t>AAA TAC CCG CTT GAC CGT</w:t>
            </w:r>
          </w:p>
          <w:p w14:paraId="2D9F619B" w14:textId="77777777" w:rsidR="008A574C" w:rsidRPr="003712B3" w:rsidRDefault="008A574C" w:rsidP="008A574C">
            <w:pPr>
              <w:rPr>
                <w:rFonts w:cs="Arial"/>
                <w:szCs w:val="24"/>
              </w:rPr>
            </w:pPr>
            <w:r w:rsidRPr="003712B3">
              <w:rPr>
                <w:rFonts w:cs="Arial"/>
                <w:szCs w:val="24"/>
              </w:rPr>
              <w:t>TGT GTA GCA GGA GTG TGA</w:t>
            </w:r>
          </w:p>
        </w:tc>
        <w:tc>
          <w:tcPr>
            <w:tcW w:w="948" w:type="dxa"/>
            <w:tcBorders>
              <w:right w:val="nil"/>
            </w:tcBorders>
          </w:tcPr>
          <w:p w14:paraId="5670448F" w14:textId="77777777" w:rsidR="008A574C" w:rsidRPr="003712B3" w:rsidRDefault="008A574C" w:rsidP="008A574C">
            <w:pPr>
              <w:rPr>
                <w:rFonts w:cs="Arial"/>
                <w:szCs w:val="24"/>
              </w:rPr>
            </w:pPr>
            <w:r w:rsidRPr="003712B3">
              <w:rPr>
                <w:rFonts w:cs="Arial"/>
                <w:szCs w:val="24"/>
              </w:rPr>
              <w:t>This study</w:t>
            </w:r>
          </w:p>
        </w:tc>
      </w:tr>
    </w:tbl>
    <w:p w14:paraId="4601DF47" w14:textId="7057160B" w:rsidR="008A574C" w:rsidRPr="003712B3" w:rsidRDefault="00651A58" w:rsidP="007303CD">
      <w:pPr>
        <w:pStyle w:val="Heading3"/>
      </w:pPr>
      <w:bookmarkStart w:id="276" w:name="_Toc6858077"/>
      <w:r>
        <w:t>5.2.8</w:t>
      </w:r>
      <w:r w:rsidR="007303CD">
        <w:t xml:space="preserve"> </w:t>
      </w:r>
      <w:r w:rsidR="008A574C" w:rsidRPr="003712B3">
        <w:t>Identification of histone H3 and H4</w:t>
      </w:r>
      <w:bookmarkEnd w:id="276"/>
    </w:p>
    <w:p w14:paraId="50DF82BB" w14:textId="6D5CEF1B" w:rsidR="008A574C" w:rsidRPr="00244CCF" w:rsidRDefault="007303CD" w:rsidP="008A574C">
      <w:pPr>
        <w:rPr>
          <w:rFonts w:cs="Arial"/>
          <w:color w:val="FF0000"/>
          <w:szCs w:val="24"/>
        </w:rPr>
      </w:pPr>
      <w:r>
        <w:rPr>
          <w:rFonts w:cs="Arial"/>
          <w:szCs w:val="24"/>
        </w:rPr>
        <w:tab/>
      </w:r>
      <w:r w:rsidR="003A62E9">
        <w:rPr>
          <w:rFonts w:cs="Arial"/>
          <w:szCs w:val="24"/>
        </w:rPr>
        <w:t xml:space="preserve">Histone sequences were mined from the </w:t>
      </w:r>
      <w:r w:rsidR="003A62E9" w:rsidRPr="009051E3">
        <w:rPr>
          <w:rFonts w:cs="Arial"/>
          <w:i/>
          <w:iCs/>
          <w:szCs w:val="24"/>
        </w:rPr>
        <w:t>P. ornatus</w:t>
      </w:r>
      <w:r w:rsidR="003A62E9">
        <w:rPr>
          <w:rFonts w:cs="Arial"/>
          <w:szCs w:val="24"/>
        </w:rPr>
        <w:t xml:space="preserve"> annotated transcriptome data. Initially,</w:t>
      </w:r>
      <w:r w:rsidR="003A62E9" w:rsidRPr="003712B3">
        <w:rPr>
          <w:rFonts w:cs="Arial"/>
          <w:szCs w:val="24"/>
        </w:rPr>
        <w:t xml:space="preserve"> ExPaSy (</w:t>
      </w:r>
      <w:hyperlink r:id="rId140" w:history="1">
        <w:r w:rsidR="003A62E9" w:rsidRPr="003712B3">
          <w:rPr>
            <w:rStyle w:val="Hyperlink"/>
            <w:rFonts w:cs="Arial"/>
            <w:szCs w:val="24"/>
          </w:rPr>
          <w:t>https://web.expasy.org/</w:t>
        </w:r>
      </w:hyperlink>
      <w:r w:rsidR="003A62E9" w:rsidRPr="003712B3">
        <w:rPr>
          <w:rFonts w:cs="Arial"/>
          <w:szCs w:val="24"/>
        </w:rPr>
        <w:t xml:space="preserve">) was used for translating the corresponding cDNA and </w:t>
      </w:r>
      <w:r w:rsidR="003A62E9">
        <w:rPr>
          <w:rFonts w:cs="Arial"/>
          <w:szCs w:val="24"/>
        </w:rPr>
        <w:t>deducing the</w:t>
      </w:r>
      <w:r w:rsidR="003A62E9" w:rsidRPr="003712B3">
        <w:rPr>
          <w:rFonts w:cs="Arial"/>
          <w:szCs w:val="24"/>
        </w:rPr>
        <w:t xml:space="preserve"> amino acid sequence. </w:t>
      </w:r>
      <w:r w:rsidR="003A62E9">
        <w:rPr>
          <w:rFonts w:cs="Arial"/>
          <w:szCs w:val="24"/>
        </w:rPr>
        <w:t>P</w:t>
      </w:r>
      <w:r w:rsidR="003A62E9" w:rsidRPr="003712B3">
        <w:rPr>
          <w:rFonts w:cs="Arial"/>
          <w:szCs w:val="24"/>
        </w:rPr>
        <w:t xml:space="preserve">rotein domains were predicted </w:t>
      </w:r>
      <w:r w:rsidR="003A62E9">
        <w:rPr>
          <w:rFonts w:cs="Arial"/>
          <w:szCs w:val="24"/>
        </w:rPr>
        <w:t>using</w:t>
      </w:r>
      <w:r w:rsidR="003A62E9" w:rsidRPr="003712B3">
        <w:rPr>
          <w:rFonts w:cs="Arial"/>
          <w:szCs w:val="24"/>
        </w:rPr>
        <w:t xml:space="preserve"> the SMART software (</w:t>
      </w:r>
      <w:hyperlink r:id="rId141" w:history="1">
        <w:r w:rsidR="003A62E9" w:rsidRPr="003712B3">
          <w:rPr>
            <w:rStyle w:val="Hyperlink"/>
            <w:rFonts w:cs="Arial"/>
            <w:szCs w:val="24"/>
          </w:rPr>
          <w:t>http://smart.embl-heidelberg.ed/</w:t>
        </w:r>
      </w:hyperlink>
      <w:r w:rsidR="003A62E9" w:rsidRPr="003712B3">
        <w:rPr>
          <w:rFonts w:cs="Arial"/>
          <w:szCs w:val="24"/>
        </w:rPr>
        <w:t>)</w:t>
      </w:r>
      <w:r w:rsidR="003A62E9">
        <w:rPr>
          <w:rFonts w:cs="Arial"/>
          <w:szCs w:val="24"/>
        </w:rPr>
        <w:t xml:space="preserve">, while the  molecular mass and theoretical isoelectric point (pI) of deduced proteins were predicted using ExPaSy </w:t>
      </w:r>
      <w:r w:rsidR="003A62E9" w:rsidRPr="00376838">
        <w:rPr>
          <w:rFonts w:cs="Arial"/>
          <w:szCs w:val="24"/>
        </w:rPr>
        <w:t>(</w:t>
      </w:r>
      <w:hyperlink r:id="rId142" w:history="1">
        <w:r w:rsidR="003A62E9" w:rsidRPr="00211964">
          <w:rPr>
            <w:rStyle w:val="Hyperlink"/>
            <w:rFonts w:cs="Arial"/>
            <w:szCs w:val="24"/>
          </w:rPr>
          <w:t>http://web.expasy.org/compute_pi/</w:t>
        </w:r>
      </w:hyperlink>
      <w:r w:rsidR="003A62E9">
        <w:rPr>
          <w:rFonts w:cs="Arial"/>
          <w:szCs w:val="24"/>
        </w:rPr>
        <w:t xml:space="preserve">). Acetylation sites were predicted using the PAIL (Prediction of Acetylation on internal Lysines) </w:t>
      </w:r>
      <w:hyperlink r:id="rId143" w:history="1">
        <w:r w:rsidR="003A62E9" w:rsidRPr="004230BF">
          <w:rPr>
            <w:rStyle w:val="Hyperlink"/>
            <w:rFonts w:cs="Arial"/>
            <w:szCs w:val="24"/>
          </w:rPr>
          <w:t>http://bdmpail.bi</w:t>
        </w:r>
        <w:r w:rsidR="003A62E9" w:rsidRPr="004230BF">
          <w:rPr>
            <w:rStyle w:val="Hyperlink"/>
            <w:rFonts w:cs="Arial"/>
            <w:szCs w:val="24"/>
          </w:rPr>
          <w:lastRenderedPageBreak/>
          <w:t>ocuckoo.org/prediction.php</w:t>
        </w:r>
      </w:hyperlink>
      <w:r w:rsidR="003A62E9">
        <w:rPr>
          <w:rFonts w:cs="Arial"/>
          <w:szCs w:val="24"/>
        </w:rPr>
        <w:t xml:space="preserve"> </w:t>
      </w:r>
      <w:r w:rsidR="003A62E9">
        <w:rPr>
          <w:rFonts w:cs="Arial"/>
          <w:szCs w:val="24"/>
        </w:rPr>
        <w:fldChar w:fldCharType="begin" w:fldLock="1"/>
      </w:r>
      <w:r w:rsidR="003A62E9">
        <w:rPr>
          <w:rFonts w:cs="Arial"/>
          <w:szCs w:val="24"/>
        </w:rPr>
        <w:instrText>ADDIN CSL_CITATION {"citationItems":[{"id":"ITEM-1","itemData":{"author":[{"dropping-particle":"","family":"Lia","given":"Ao","non-dropping-particle":"","parse-names":false,"suffix":""},{"dropping-particle":"","family":"Xue","given":"Yu","non-dropping-particle":"","parse-names":false,"suffix":""},{"dropping-particle":"","family":"Jinb","given":"Changjiang","non-dropping-particle":"","parse-names":false,"suffix":""},{"dropping-particle":"","family":"Wang","given":"Minghui","non-dropping-particle":"","parse-names":false,"suffix":""},{"dropping-particle":"","family":"Yao","given":"Xuebiao","non-dropping-particle":"","parse-names":false,"suffix":""}],"container-title":"Biochem Biophys Res Commun.","id":"ITEM-1","issue":"4","issued":{"date-parts":[["2006"]]},"page":"818-824","title":"Prediction of Nε-acetylation on internal lysines implemented in Bayesian Discriminant Method","type":"article-journal","volume":"350"},"uris":["http://www.mendeley.com/documents/?uuid=6126b41e-6f49-4f42-8393-b72f7891b662"]}],"mendeley":{"formattedCitation":"(Lia et al., 2006)","plainTextFormattedCitation":"(Lia et al., 2006)","previouslyFormattedCitation":"(Lia et al., 2006)"},"properties":{"noteIndex":0},"schema":"https://github.com/citation-style-language/schema/raw/master/csl-citation.json"}</w:instrText>
      </w:r>
      <w:r w:rsidR="003A62E9">
        <w:rPr>
          <w:rFonts w:cs="Arial"/>
          <w:szCs w:val="24"/>
        </w:rPr>
        <w:fldChar w:fldCharType="separate"/>
      </w:r>
      <w:r w:rsidR="003A62E9" w:rsidRPr="00906FB2">
        <w:rPr>
          <w:rFonts w:cs="Arial"/>
          <w:noProof/>
          <w:szCs w:val="24"/>
        </w:rPr>
        <w:t>(Lia et al., 2006)</w:t>
      </w:r>
      <w:r w:rsidR="003A62E9">
        <w:rPr>
          <w:rFonts w:cs="Arial"/>
          <w:szCs w:val="24"/>
        </w:rPr>
        <w:fldChar w:fldCharType="end"/>
      </w:r>
      <w:r w:rsidR="003A62E9">
        <w:rPr>
          <w:rFonts w:cs="Arial"/>
          <w:szCs w:val="24"/>
        </w:rPr>
        <w:t>. P</w:t>
      </w:r>
      <w:r w:rsidR="003A62E9" w:rsidRPr="003712B3">
        <w:rPr>
          <w:rFonts w:cs="Arial"/>
          <w:szCs w:val="24"/>
        </w:rPr>
        <w:t xml:space="preserve">rotein sequences </w:t>
      </w:r>
      <w:r w:rsidR="003A62E9">
        <w:rPr>
          <w:rFonts w:cs="Arial"/>
          <w:szCs w:val="24"/>
        </w:rPr>
        <w:t>homologous for</w:t>
      </w:r>
      <w:r w:rsidR="003A62E9" w:rsidRPr="003712B3">
        <w:rPr>
          <w:rFonts w:cs="Arial"/>
          <w:szCs w:val="24"/>
        </w:rPr>
        <w:t xml:space="preserve"> histone</w:t>
      </w:r>
      <w:r w:rsidR="003A62E9">
        <w:rPr>
          <w:rFonts w:cs="Arial"/>
          <w:szCs w:val="24"/>
        </w:rPr>
        <w:t xml:space="preserve"> 3</w:t>
      </w:r>
      <w:r w:rsidR="003A62E9" w:rsidRPr="003712B3">
        <w:rPr>
          <w:rFonts w:cs="Arial"/>
          <w:szCs w:val="24"/>
        </w:rPr>
        <w:t xml:space="preserve"> </w:t>
      </w:r>
      <w:r w:rsidR="003A62E9">
        <w:rPr>
          <w:rFonts w:cs="Arial"/>
          <w:szCs w:val="24"/>
        </w:rPr>
        <w:t>(</w:t>
      </w:r>
      <w:r w:rsidR="003A62E9" w:rsidRPr="003712B3">
        <w:rPr>
          <w:rFonts w:cs="Arial"/>
          <w:szCs w:val="24"/>
        </w:rPr>
        <w:t>H3</w:t>
      </w:r>
      <w:r w:rsidR="003A62E9">
        <w:rPr>
          <w:rFonts w:cs="Arial"/>
          <w:szCs w:val="24"/>
        </w:rPr>
        <w:t>)</w:t>
      </w:r>
      <w:r w:rsidR="003A62E9" w:rsidRPr="003712B3">
        <w:rPr>
          <w:rFonts w:cs="Arial"/>
          <w:szCs w:val="24"/>
        </w:rPr>
        <w:t xml:space="preserve"> and </w:t>
      </w:r>
      <w:r w:rsidR="003A62E9">
        <w:rPr>
          <w:rFonts w:cs="Arial"/>
          <w:szCs w:val="24"/>
        </w:rPr>
        <w:t>4 (</w:t>
      </w:r>
      <w:r w:rsidR="003A62E9" w:rsidRPr="003712B3">
        <w:rPr>
          <w:rFonts w:cs="Arial"/>
          <w:szCs w:val="24"/>
        </w:rPr>
        <w:t>H4</w:t>
      </w:r>
      <w:r w:rsidR="003A62E9">
        <w:rPr>
          <w:rFonts w:cs="Arial"/>
          <w:szCs w:val="24"/>
        </w:rPr>
        <w:t>)</w:t>
      </w:r>
      <w:r w:rsidR="003A62E9" w:rsidRPr="003712B3">
        <w:rPr>
          <w:rFonts w:cs="Arial"/>
          <w:szCs w:val="24"/>
        </w:rPr>
        <w:t xml:space="preserve"> were searched using the BLAST (</w:t>
      </w:r>
      <w:hyperlink r:id="rId144" w:history="1">
        <w:r w:rsidR="003A62E9" w:rsidRPr="003712B3">
          <w:rPr>
            <w:rStyle w:val="Hyperlink"/>
            <w:rFonts w:cs="Arial"/>
            <w:szCs w:val="24"/>
          </w:rPr>
          <w:t>http://www.ncbi.nlm.nih.gov/BLAST/</w:t>
        </w:r>
      </w:hyperlink>
      <w:r w:rsidR="003A62E9" w:rsidRPr="003712B3">
        <w:rPr>
          <w:rFonts w:cs="Arial"/>
          <w:szCs w:val="24"/>
        </w:rPr>
        <w:t>)</w:t>
      </w:r>
      <w:r w:rsidR="003A62E9">
        <w:rPr>
          <w:rFonts w:cs="Arial"/>
          <w:szCs w:val="24"/>
        </w:rPr>
        <w:t xml:space="preserve"> database</w:t>
      </w:r>
      <w:r w:rsidR="003A62E9" w:rsidRPr="003712B3">
        <w:rPr>
          <w:rFonts w:cs="Arial"/>
          <w:szCs w:val="24"/>
        </w:rPr>
        <w:t xml:space="preserve">. </w:t>
      </w:r>
      <w:r w:rsidR="003A62E9">
        <w:rPr>
          <w:rFonts w:cs="Arial"/>
          <w:szCs w:val="24"/>
        </w:rPr>
        <w:t>M</w:t>
      </w:r>
      <w:r w:rsidR="003A62E9" w:rsidRPr="003712B3">
        <w:rPr>
          <w:rFonts w:cs="Arial"/>
          <w:szCs w:val="24"/>
        </w:rPr>
        <w:t xml:space="preserve">ultisequence alignments and phylogenetic trees based on the amino acid sequences were conducted using the Geneious 8.1.9 </w:t>
      </w:r>
      <w:r w:rsidR="003A62E9" w:rsidRPr="003712B3">
        <w:rPr>
          <w:rFonts w:cs="Arial"/>
          <w:szCs w:val="24"/>
        </w:rPr>
        <w:fldChar w:fldCharType="begin" w:fldLock="1"/>
      </w:r>
      <w:r w:rsidR="003A62E9" w:rsidRPr="003712B3">
        <w:rPr>
          <w:rFonts w:cs="Arial"/>
          <w:szCs w:val="24"/>
        </w:rPr>
        <w:instrText>ADDIN CSL_CITATION {"citationItems":[{"id":"ITEM-1","itemData":{"DOI":"10.1093/bioinformatics/bts199","ISBN":"1367-4803\r1367-4811","ISSN":"13674803","PMID":"22543367","abstract":"Summary: The two main functions of bioinformatics are the organization and analysis of biological data using computational resources. Geneious Basic has been designed to be an easy-to-use and flexible desktop software application framework for the organization and analysis of biological data, with a focus on molecular sequences and related data types. It integrates numerous industry-standard discovery analysis tools, with interactive visualizations to generate publication-ready images. One key contribution to researchers in the life sciences is the Geneious public application programming interface (API) that affords the ability to leverage the existing framework of the Geneious Basic software platform for virtually unlimited extension and customization. The result is an increase in the speed and quality of development of computation tools for the life sciences, due to the functionality and graphical user interface available to the developer through the public API. Geneious Basic represents an ideal platform for the bioinformatics community to leverage existing components and to integrate their own specific requirements for the discovery, analysis and visualization of biological data. Availability and implementation: Binaries and public API freely available for download at http://www.geneious.com/basic, implemented in Java and supported on Linux, Apple OSX and MS Windows. The software is also available from the Bio-Linux package repository at http://nebc.nerc.ac.uk/news/geneiousonbl. Contact: peter@biomatters.com","author":[{"dropping-particle":"","family":"Kearse","given":"Matthew","non-dropping-particle":"","parse-names":false,"suffix":""},{"dropping-particle":"","family":"Moir","given":"Richard","non-dropping-particle":"","parse-names":false,"suffix":""},{"dropping-particle":"","family":"Wilson","given":"Amy","non-dropping-particle":"","parse-names":false,"suffix":""},{"dropping-particle":"","family":"Stones-Havas","given":"Steven","non-dropping-particle":"","parse-names":false,"suffix":""},{"dropping-particle":"","family":"Cheung","given":"Matthew","non-dropping-particle":"","parse-names":false,"suffix":""},{"dropping-particle":"","family":"Sturrock","given":"Shane","non-dropping-particle":"","parse-names":false,"suffix":""},{"dropping-particle":"","family":"Buxton","given":"Simon","non-dropping-particle":"","parse-names":false,"suffix":""},{"dropping-particle":"","family":"Cooper","given":"Alex","non-dropping-particle":"","parse-names":false,"suffix":""},{"dropping-particle":"","family":"Markowitz","given":"Sidney","non-dropping-particle":"","parse-names":false,"suffix":""},{"dropping-particle":"","family":"Duran","given":"Chris","non-dropping-particle":"","parse-names":false,"suffix":""},{"dropping-particle":"","family":"Thierer","given":"Tobias","non-dropping-particle":"","parse-names":false,"suffix":""},{"dropping-particle":"","family":"Ashton","given":"Bruce","non-dropping-particle":"","parse-names":false,"suffix":""},{"dropping-particle":"","family":"Meintjes","given":"Peter","non-dropping-particle":"","parse-names":false,"suffix":""},{"dropping-particle":"","family":"Drummond","given":"Alexei","non-dropping-particle":"","parse-names":false,"suffix":""}],"container-title":"Bioinformatics","id":"ITEM-1","issue":"12","issued":{"date-parts":[["2012"]]},"page":"1647-1649","title":"Geneious Basic: An integrated and extendable desktop software platform for the organization and analysis of sequence data","type":"article-journal","volume":"28"},"uris":["http://www.mendeley.com/documents/?uuid=44e385a9-bccb-4019-a52c-4d2035df1510"]}],"mendeley":{"formattedCitation":"(Kearse et al., 2012)","plainTextFormattedCitation":"(Kearse et al., 2012)","previouslyFormattedCitation":"(Kearse et al., 2012)"},"properties":{"noteIndex":0},"schema":"https://github.com/citation-style-language/schema/raw/master/csl-citation.json"}</w:instrText>
      </w:r>
      <w:r w:rsidR="003A62E9" w:rsidRPr="003712B3">
        <w:rPr>
          <w:rFonts w:cs="Arial"/>
          <w:szCs w:val="24"/>
        </w:rPr>
        <w:fldChar w:fldCharType="separate"/>
      </w:r>
      <w:r w:rsidR="003A62E9" w:rsidRPr="003712B3">
        <w:rPr>
          <w:rFonts w:cs="Arial"/>
          <w:noProof/>
          <w:szCs w:val="24"/>
        </w:rPr>
        <w:t>(Kearse et al., 2012)</w:t>
      </w:r>
      <w:r w:rsidR="003A62E9" w:rsidRPr="003712B3">
        <w:rPr>
          <w:rFonts w:cs="Arial"/>
          <w:szCs w:val="24"/>
        </w:rPr>
        <w:fldChar w:fldCharType="end"/>
      </w:r>
      <w:r w:rsidR="003A62E9" w:rsidRPr="003712B3">
        <w:rPr>
          <w:rFonts w:cs="Arial"/>
          <w:szCs w:val="24"/>
        </w:rPr>
        <w:t xml:space="preserve"> with default settings including ClustalW alignment and neighbour-joining algorithm bootstrapped 1000 times. </w:t>
      </w:r>
      <w:r w:rsidR="003A62E9">
        <w:rPr>
          <w:rFonts w:cs="Arial"/>
          <w:szCs w:val="24"/>
        </w:rPr>
        <w:t xml:space="preserve">Homologous sequences of histone H3 and H4 used for phylogenetic trees are shown in Tables </w:t>
      </w:r>
      <w:r w:rsidR="003A62E9" w:rsidRPr="004B3368">
        <w:rPr>
          <w:rFonts w:cs="Arial"/>
          <w:szCs w:val="24"/>
          <w:highlight w:val="yellow"/>
        </w:rPr>
        <w:t>S5-1 and S5-2</w:t>
      </w:r>
      <w:r w:rsidR="008A574C" w:rsidRPr="00922F0F">
        <w:rPr>
          <w:rFonts w:cs="Arial"/>
          <w:color w:val="0D0D0D" w:themeColor="text1" w:themeTint="F2"/>
          <w:szCs w:val="24"/>
        </w:rPr>
        <w:t xml:space="preserve">. </w:t>
      </w:r>
    </w:p>
    <w:p w14:paraId="09D9BB03" w14:textId="03AC413E" w:rsidR="008A574C" w:rsidRPr="003712B3" w:rsidRDefault="00651A58" w:rsidP="007303CD">
      <w:pPr>
        <w:pStyle w:val="Heading3"/>
      </w:pPr>
      <w:bookmarkStart w:id="277" w:name="_Toc6858078"/>
      <w:r>
        <w:t>5.2.9</w:t>
      </w:r>
      <w:r w:rsidR="007303CD">
        <w:t xml:space="preserve"> </w:t>
      </w:r>
      <w:r w:rsidR="008A574C" w:rsidRPr="003712B3">
        <w:t>Total histone extraction</w:t>
      </w:r>
      <w:bookmarkEnd w:id="277"/>
    </w:p>
    <w:p w14:paraId="00E81472" w14:textId="3CB0A16F" w:rsidR="008A574C" w:rsidRDefault="007303CD" w:rsidP="008A574C">
      <w:pPr>
        <w:rPr>
          <w:rFonts w:cs="Arial"/>
          <w:szCs w:val="24"/>
        </w:rPr>
      </w:pPr>
      <w:r>
        <w:rPr>
          <w:rFonts w:cs="Arial"/>
          <w:szCs w:val="24"/>
        </w:rPr>
        <w:tab/>
      </w:r>
      <w:r w:rsidR="003A62E9" w:rsidRPr="003712B3">
        <w:rPr>
          <w:rFonts w:cs="Arial"/>
          <w:szCs w:val="24"/>
        </w:rPr>
        <w:t xml:space="preserve">Total histone extraction was conducted using </w:t>
      </w:r>
      <w:r w:rsidR="003A62E9">
        <w:rPr>
          <w:rFonts w:cs="Arial"/>
          <w:szCs w:val="24"/>
        </w:rPr>
        <w:t>a h</w:t>
      </w:r>
      <w:r w:rsidR="003A62E9" w:rsidRPr="003712B3">
        <w:rPr>
          <w:rFonts w:cs="Arial"/>
          <w:szCs w:val="24"/>
        </w:rPr>
        <w:t>istone extraction kit following the manufacturer’s instruction</w:t>
      </w:r>
      <w:r w:rsidR="003A62E9">
        <w:rPr>
          <w:rFonts w:cs="Arial"/>
          <w:szCs w:val="24"/>
        </w:rPr>
        <w:t>s</w:t>
      </w:r>
      <w:r w:rsidR="003A62E9" w:rsidRPr="003712B3">
        <w:rPr>
          <w:rFonts w:cs="Arial"/>
          <w:szCs w:val="24"/>
        </w:rPr>
        <w:t xml:space="preserve"> (Abcam</w:t>
      </w:r>
      <w:r w:rsidR="003A62E9">
        <w:rPr>
          <w:rFonts w:cs="Arial"/>
          <w:szCs w:val="24"/>
        </w:rPr>
        <w:t>, UK</w:t>
      </w:r>
      <w:r w:rsidR="003A62E9" w:rsidRPr="003712B3">
        <w:rPr>
          <w:rFonts w:cs="Arial"/>
          <w:szCs w:val="24"/>
        </w:rPr>
        <w:t xml:space="preserve">). </w:t>
      </w:r>
      <w:r w:rsidR="003A62E9">
        <w:rPr>
          <w:rFonts w:cs="Arial"/>
          <w:szCs w:val="24"/>
        </w:rPr>
        <w:t>Briefly, f</w:t>
      </w:r>
      <w:r w:rsidR="003A62E9" w:rsidRPr="003712B3">
        <w:rPr>
          <w:rFonts w:cs="Arial"/>
          <w:szCs w:val="24"/>
        </w:rPr>
        <w:t>rozen haemocytes were thaw</w:t>
      </w:r>
      <w:r w:rsidR="003A62E9">
        <w:rPr>
          <w:rFonts w:cs="Arial"/>
          <w:szCs w:val="24"/>
        </w:rPr>
        <w:t>ed</w:t>
      </w:r>
      <w:r w:rsidR="003A62E9" w:rsidRPr="003712B3">
        <w:rPr>
          <w:rFonts w:cs="Arial"/>
          <w:szCs w:val="24"/>
        </w:rPr>
        <w:t>, diluted with molecular grade water and centrifuged at 1,000</w:t>
      </w:r>
      <w:r w:rsidR="003A62E9">
        <w:rPr>
          <w:rFonts w:cs="Arial"/>
          <w:szCs w:val="24"/>
        </w:rPr>
        <w:t xml:space="preserve"> x</w:t>
      </w:r>
      <w:r w:rsidR="003A62E9" w:rsidRPr="003712B3">
        <w:rPr>
          <w:rFonts w:cs="Arial"/>
          <w:szCs w:val="24"/>
        </w:rPr>
        <w:t xml:space="preserve"> g for 5 min at 4 °C. The pellet was resuspended in 1</w:t>
      </w:r>
      <w:r w:rsidR="003A62E9">
        <w:rPr>
          <w:rFonts w:cs="Arial"/>
          <w:szCs w:val="24"/>
        </w:rPr>
        <w:t>x</w:t>
      </w:r>
      <w:r w:rsidR="003A62E9" w:rsidRPr="003712B3">
        <w:rPr>
          <w:rFonts w:cs="Arial"/>
          <w:szCs w:val="24"/>
        </w:rPr>
        <w:t xml:space="preserve"> pre-Lysis Buffer and cooled on ice for 10 min with occasional gentle stirring. Cell lysates were collected by centrifuging at 10,000 g for 1 min at 4 °C</w:t>
      </w:r>
      <w:r w:rsidR="003A62E9">
        <w:rPr>
          <w:rFonts w:cs="Arial"/>
          <w:szCs w:val="24"/>
        </w:rPr>
        <w:t xml:space="preserve"> and mixed with </w:t>
      </w:r>
      <w:r w:rsidR="003A62E9" w:rsidRPr="003712B3">
        <w:rPr>
          <w:rFonts w:cs="Arial"/>
          <w:szCs w:val="24"/>
        </w:rPr>
        <w:t>3 volumes of lysis buffer</w:t>
      </w:r>
      <w:r w:rsidR="003A62E9">
        <w:rPr>
          <w:rFonts w:cs="Arial"/>
          <w:szCs w:val="24"/>
        </w:rPr>
        <w:t>.</w:t>
      </w:r>
      <w:r w:rsidR="003A62E9" w:rsidRPr="003712B3">
        <w:rPr>
          <w:rFonts w:cs="Arial"/>
          <w:szCs w:val="24"/>
        </w:rPr>
        <w:t xml:space="preserve"> After incubating on ice for 30 min, protein was collected by centrifuging at 12,000 </w:t>
      </w:r>
      <w:r w:rsidR="003A62E9">
        <w:rPr>
          <w:rFonts w:cs="Arial"/>
          <w:szCs w:val="24"/>
        </w:rPr>
        <w:t xml:space="preserve">x </w:t>
      </w:r>
      <w:r w:rsidR="003A62E9" w:rsidRPr="003712B3">
        <w:rPr>
          <w:rFonts w:cs="Arial"/>
          <w:szCs w:val="24"/>
        </w:rPr>
        <w:t>g for 5 min at 4 °C and adding 0</w:t>
      </w:r>
      <w:r w:rsidR="003A62E9">
        <w:rPr>
          <w:rFonts w:cs="Arial"/>
          <w:szCs w:val="24"/>
        </w:rPr>
        <w:t>.3 volumes of the Balance-DTT b</w:t>
      </w:r>
      <w:r w:rsidR="003A62E9" w:rsidRPr="003712B3">
        <w:rPr>
          <w:rFonts w:cs="Arial"/>
          <w:szCs w:val="24"/>
        </w:rPr>
        <w:t xml:space="preserve">uffer. The protein concentration was measured using the Qubit </w:t>
      </w:r>
      <w:r w:rsidR="003A62E9">
        <w:rPr>
          <w:rFonts w:cs="Arial"/>
          <w:szCs w:val="24"/>
        </w:rPr>
        <w:t>Protein assay (Invitrogen)</w:t>
      </w:r>
      <w:r w:rsidR="003A62E9" w:rsidRPr="003712B3">
        <w:rPr>
          <w:rFonts w:cs="Arial"/>
          <w:szCs w:val="24"/>
        </w:rPr>
        <w:t xml:space="preserve"> and Qubit® 2.</w:t>
      </w:r>
      <w:r w:rsidR="003A62E9">
        <w:rPr>
          <w:rFonts w:cs="Arial"/>
          <w:szCs w:val="24"/>
        </w:rPr>
        <w:t>0 Fluorometer (Invitrogen</w:t>
      </w:r>
      <w:r w:rsidR="003A62E9" w:rsidRPr="003712B3">
        <w:rPr>
          <w:rFonts w:cs="Arial"/>
          <w:szCs w:val="24"/>
        </w:rPr>
        <w:t>). Protein purification of 2 random samples (10 µg) was monitored using NuPAGE Bis-tris Gels (Invitrogen) and XCell SureLock</w:t>
      </w:r>
      <w:r w:rsidR="003A62E9" w:rsidRPr="003712B3">
        <w:rPr>
          <w:rFonts w:cs="Arial"/>
          <w:szCs w:val="24"/>
          <w:vertAlign w:val="superscript"/>
        </w:rPr>
        <w:t>TM</w:t>
      </w:r>
      <w:r w:rsidR="003A62E9" w:rsidRPr="003712B3">
        <w:rPr>
          <w:rFonts w:cs="Arial"/>
          <w:szCs w:val="24"/>
        </w:rPr>
        <w:t xml:space="preserve"> Mini-Cell Electrophoresis system (</w:t>
      </w:r>
      <w:r w:rsidR="003A62E9">
        <w:rPr>
          <w:rFonts w:cs="Arial"/>
          <w:szCs w:val="24"/>
        </w:rPr>
        <w:t>Invitrogen</w:t>
      </w:r>
      <w:r w:rsidR="003A62E9" w:rsidRPr="003712B3">
        <w:rPr>
          <w:rFonts w:cs="Arial"/>
          <w:szCs w:val="24"/>
        </w:rPr>
        <w:t xml:space="preserve">) </w:t>
      </w:r>
      <w:r w:rsidR="003A62E9">
        <w:rPr>
          <w:rFonts w:cs="Arial"/>
          <w:szCs w:val="24"/>
        </w:rPr>
        <w:t>according to the</w:t>
      </w:r>
      <w:r w:rsidR="003A62E9" w:rsidRPr="003712B3">
        <w:rPr>
          <w:rFonts w:cs="Arial"/>
          <w:szCs w:val="24"/>
        </w:rPr>
        <w:t xml:space="preserve"> manufacturer’s instructions. </w:t>
      </w:r>
      <w:r w:rsidR="003A62E9">
        <w:rPr>
          <w:rFonts w:cs="Arial"/>
          <w:szCs w:val="24"/>
        </w:rPr>
        <w:t>Gels were</w:t>
      </w:r>
      <w:r w:rsidR="003A62E9" w:rsidRPr="003712B3">
        <w:rPr>
          <w:rFonts w:cs="Arial"/>
          <w:szCs w:val="24"/>
        </w:rPr>
        <w:t xml:space="preserve"> subsequently stained with Coomassie Blue Solution (0.2</w:t>
      </w:r>
      <w:r w:rsidR="003A62E9">
        <w:rPr>
          <w:rFonts w:cs="Arial"/>
          <w:szCs w:val="24"/>
        </w:rPr>
        <w:t xml:space="preserve"> </w:t>
      </w:r>
      <w:r w:rsidR="003A62E9" w:rsidRPr="003712B3">
        <w:rPr>
          <w:rFonts w:cs="Arial"/>
          <w:szCs w:val="24"/>
        </w:rPr>
        <w:t xml:space="preserve">% </w:t>
      </w:r>
      <w:r w:rsidR="003A62E9">
        <w:rPr>
          <w:rFonts w:cs="Arial"/>
          <w:szCs w:val="24"/>
        </w:rPr>
        <w:t>[</w:t>
      </w:r>
      <w:r w:rsidR="003A62E9" w:rsidRPr="003712B3">
        <w:rPr>
          <w:rFonts w:cs="Arial"/>
          <w:szCs w:val="24"/>
        </w:rPr>
        <w:t>w/v</w:t>
      </w:r>
      <w:r w:rsidR="003A62E9">
        <w:rPr>
          <w:rFonts w:cs="Arial"/>
          <w:szCs w:val="24"/>
        </w:rPr>
        <w:t>]</w:t>
      </w:r>
      <w:r w:rsidR="003A62E9" w:rsidRPr="003712B3">
        <w:rPr>
          <w:rFonts w:cs="Arial"/>
          <w:szCs w:val="24"/>
        </w:rPr>
        <w:t xml:space="preserve"> Coomassie Blue R250, 45</w:t>
      </w:r>
      <w:r w:rsidR="003A62E9">
        <w:rPr>
          <w:rFonts w:cs="Arial"/>
          <w:szCs w:val="24"/>
        </w:rPr>
        <w:t xml:space="preserve"> </w:t>
      </w:r>
      <w:r w:rsidR="003A62E9" w:rsidRPr="003712B3">
        <w:rPr>
          <w:rFonts w:cs="Arial"/>
          <w:szCs w:val="24"/>
        </w:rPr>
        <w:t xml:space="preserve">% </w:t>
      </w:r>
      <w:r w:rsidR="003A62E9">
        <w:rPr>
          <w:rFonts w:cs="Arial"/>
          <w:szCs w:val="24"/>
        </w:rPr>
        <w:t>[</w:t>
      </w:r>
      <w:r w:rsidR="003A62E9" w:rsidRPr="003712B3">
        <w:rPr>
          <w:rFonts w:cs="Arial"/>
          <w:szCs w:val="24"/>
        </w:rPr>
        <w:t>v/v</w:t>
      </w:r>
      <w:r w:rsidR="003A62E9">
        <w:rPr>
          <w:rFonts w:cs="Arial"/>
          <w:szCs w:val="24"/>
        </w:rPr>
        <w:t>]</w:t>
      </w:r>
      <w:r w:rsidR="003A62E9" w:rsidRPr="003712B3">
        <w:rPr>
          <w:rFonts w:cs="Arial"/>
          <w:szCs w:val="24"/>
        </w:rPr>
        <w:t xml:space="preserve"> methanol, 9</w:t>
      </w:r>
      <w:r w:rsidR="003A62E9">
        <w:rPr>
          <w:rFonts w:cs="Arial"/>
          <w:szCs w:val="24"/>
        </w:rPr>
        <w:t xml:space="preserve"> </w:t>
      </w:r>
      <w:r w:rsidR="003A62E9" w:rsidRPr="003712B3">
        <w:rPr>
          <w:rFonts w:cs="Arial"/>
          <w:szCs w:val="24"/>
        </w:rPr>
        <w:t xml:space="preserve">% </w:t>
      </w:r>
      <w:r w:rsidR="003A62E9">
        <w:rPr>
          <w:rFonts w:cs="Arial"/>
          <w:szCs w:val="24"/>
        </w:rPr>
        <w:t>[</w:t>
      </w:r>
      <w:r w:rsidR="003A62E9" w:rsidRPr="003712B3">
        <w:rPr>
          <w:rFonts w:cs="Arial"/>
          <w:szCs w:val="24"/>
        </w:rPr>
        <w:t>v/v</w:t>
      </w:r>
      <w:r w:rsidR="003A62E9">
        <w:rPr>
          <w:rFonts w:cs="Arial"/>
          <w:szCs w:val="24"/>
        </w:rPr>
        <w:t>]</w:t>
      </w:r>
      <w:r w:rsidR="003A62E9" w:rsidRPr="003712B3">
        <w:rPr>
          <w:rFonts w:cs="Arial"/>
          <w:szCs w:val="24"/>
        </w:rPr>
        <w:t xml:space="preserve"> acetic acid) </w:t>
      </w:r>
      <w:r w:rsidR="003A62E9">
        <w:rPr>
          <w:rFonts w:cs="Arial"/>
          <w:szCs w:val="24"/>
        </w:rPr>
        <w:t>following</w:t>
      </w:r>
      <w:r w:rsidR="003A62E9" w:rsidRPr="003712B3">
        <w:rPr>
          <w:rFonts w:cs="Arial"/>
          <w:szCs w:val="24"/>
        </w:rPr>
        <w:t xml:space="preserve"> the manufacturer’s instructions</w:t>
      </w:r>
      <w:r w:rsidR="008A574C" w:rsidRPr="003712B3">
        <w:rPr>
          <w:rFonts w:cs="Arial"/>
          <w:szCs w:val="24"/>
        </w:rPr>
        <w:t>.</w:t>
      </w:r>
    </w:p>
    <w:p w14:paraId="5A08545D" w14:textId="1E33996F" w:rsidR="008A574C" w:rsidRPr="003712B3" w:rsidRDefault="00651A58" w:rsidP="007303CD">
      <w:pPr>
        <w:pStyle w:val="Heading3"/>
      </w:pPr>
      <w:bookmarkStart w:id="278" w:name="_Toc6858079"/>
      <w:r>
        <w:t>5.2.10</w:t>
      </w:r>
      <w:r w:rsidR="007303CD">
        <w:t xml:space="preserve"> </w:t>
      </w:r>
      <w:r w:rsidR="008A574C" w:rsidRPr="003712B3">
        <w:t>Histone H3 and H4 total acetylation detection</w:t>
      </w:r>
      <w:bookmarkEnd w:id="278"/>
    </w:p>
    <w:p w14:paraId="0C9947DC" w14:textId="27BF2494" w:rsidR="008A574C" w:rsidRDefault="007303CD" w:rsidP="007303CD">
      <w:pPr>
        <w:rPr>
          <w:rFonts w:cs="Arial"/>
          <w:szCs w:val="24"/>
        </w:rPr>
      </w:pPr>
      <w:r>
        <w:rPr>
          <w:rFonts w:cs="Arial"/>
          <w:szCs w:val="24"/>
        </w:rPr>
        <w:tab/>
      </w:r>
      <w:r w:rsidR="003A62E9" w:rsidRPr="003712B3">
        <w:rPr>
          <w:rFonts w:cs="Arial"/>
          <w:szCs w:val="24"/>
        </w:rPr>
        <w:t xml:space="preserve">Histone H3 and H4 acetylation in haemocytes </w:t>
      </w:r>
      <w:r w:rsidR="003A62E9">
        <w:rPr>
          <w:rFonts w:cs="Arial"/>
          <w:szCs w:val="24"/>
        </w:rPr>
        <w:t>from</w:t>
      </w:r>
      <w:r w:rsidR="003A62E9" w:rsidRPr="003712B3">
        <w:rPr>
          <w:rFonts w:cs="Arial"/>
          <w:szCs w:val="24"/>
        </w:rPr>
        <w:t xml:space="preserve"> lobster</w:t>
      </w:r>
      <w:r w:rsidR="003A62E9">
        <w:rPr>
          <w:rFonts w:cs="Arial"/>
          <w:szCs w:val="24"/>
        </w:rPr>
        <w:t xml:space="preserve"> treatments</w:t>
      </w:r>
      <w:r w:rsidR="003A62E9" w:rsidRPr="003712B3">
        <w:rPr>
          <w:rFonts w:cs="Arial"/>
          <w:szCs w:val="24"/>
        </w:rPr>
        <w:t xml:space="preserve"> N, C7, T7, C7C7, C7</w:t>
      </w:r>
      <w:r w:rsidR="003A62E9">
        <w:rPr>
          <w:rFonts w:cs="Arial"/>
          <w:szCs w:val="24"/>
        </w:rPr>
        <w:t>T</w:t>
      </w:r>
      <w:r w:rsidR="003A62E9" w:rsidRPr="003712B3">
        <w:rPr>
          <w:rFonts w:cs="Arial"/>
          <w:szCs w:val="24"/>
        </w:rPr>
        <w:t>7, T7C7 and T7C7 were measured by Histone H3 and H4 Total Acetylation Detection Fast Kit (Abcam</w:t>
      </w:r>
      <w:r w:rsidR="003A62E9">
        <w:rPr>
          <w:rFonts w:cs="Arial"/>
          <w:szCs w:val="24"/>
        </w:rPr>
        <w:t>, UK</w:t>
      </w:r>
      <w:r w:rsidR="003A62E9" w:rsidRPr="003712B3">
        <w:rPr>
          <w:rFonts w:cs="Arial"/>
          <w:szCs w:val="24"/>
        </w:rPr>
        <w:t xml:space="preserve">) according to the </w:t>
      </w:r>
      <w:r w:rsidR="003A62E9">
        <w:rPr>
          <w:rFonts w:cs="Arial"/>
          <w:szCs w:val="24"/>
        </w:rPr>
        <w:t>manufacturer</w:t>
      </w:r>
      <w:r w:rsidR="003A62E9" w:rsidRPr="003712B3">
        <w:rPr>
          <w:rFonts w:cs="Arial"/>
          <w:szCs w:val="24"/>
        </w:rPr>
        <w:t xml:space="preserve">’s instructions. </w:t>
      </w:r>
      <w:r w:rsidR="003A62E9">
        <w:rPr>
          <w:rFonts w:cs="Arial"/>
          <w:szCs w:val="24"/>
        </w:rPr>
        <w:t>Briefly, 1</w:t>
      </w:r>
      <w:r w:rsidR="003A62E9" w:rsidRPr="003712B3">
        <w:rPr>
          <w:rFonts w:cs="Arial"/>
          <w:szCs w:val="24"/>
        </w:rPr>
        <w:t xml:space="preserve"> µg of the histone extract was coated on</w:t>
      </w:r>
      <w:r w:rsidR="003A62E9">
        <w:rPr>
          <w:rFonts w:cs="Arial"/>
          <w:szCs w:val="24"/>
        </w:rPr>
        <w:t>to</w:t>
      </w:r>
      <w:r w:rsidR="003A62E9" w:rsidRPr="003712B3">
        <w:rPr>
          <w:rFonts w:cs="Arial"/>
          <w:szCs w:val="24"/>
        </w:rPr>
        <w:t xml:space="preserve"> the wells of flat-bottomed strips</w:t>
      </w:r>
      <w:r w:rsidR="003A62E9">
        <w:rPr>
          <w:rFonts w:cs="Arial"/>
          <w:szCs w:val="24"/>
        </w:rPr>
        <w:t xml:space="preserve"> containing antibody b</w:t>
      </w:r>
      <w:r w:rsidR="003A62E9" w:rsidRPr="003712B3">
        <w:rPr>
          <w:rFonts w:cs="Arial"/>
          <w:szCs w:val="24"/>
        </w:rPr>
        <w:t xml:space="preserve">uffer </w:t>
      </w:r>
      <w:r w:rsidR="003A62E9">
        <w:rPr>
          <w:rFonts w:cs="Arial"/>
          <w:szCs w:val="24"/>
        </w:rPr>
        <w:t>and incubated for 2 h at room temperature. Wells were washed with 1x w</w:t>
      </w:r>
      <w:r w:rsidR="003A62E9" w:rsidRPr="003712B3">
        <w:rPr>
          <w:rFonts w:cs="Arial"/>
          <w:szCs w:val="24"/>
        </w:rPr>
        <w:t xml:space="preserve">ash </w:t>
      </w:r>
      <w:r w:rsidR="003A62E9">
        <w:rPr>
          <w:rFonts w:cs="Arial"/>
          <w:szCs w:val="24"/>
        </w:rPr>
        <w:t>b</w:t>
      </w:r>
      <w:r w:rsidR="003A62E9" w:rsidRPr="003712B3">
        <w:rPr>
          <w:rFonts w:cs="Arial"/>
          <w:szCs w:val="24"/>
        </w:rPr>
        <w:t xml:space="preserve">uffer three times. Histone extract was </w:t>
      </w:r>
      <w:r w:rsidR="003A62E9">
        <w:rPr>
          <w:rFonts w:cs="Arial"/>
          <w:szCs w:val="24"/>
        </w:rPr>
        <w:t>further incubated with diluted d</w:t>
      </w:r>
      <w:r w:rsidR="003A62E9" w:rsidRPr="003712B3">
        <w:rPr>
          <w:rFonts w:cs="Arial"/>
          <w:szCs w:val="24"/>
        </w:rPr>
        <w:t>etection antibody at room temperature for 60 minutes on an orbital shaker. After washing 6 times with 1</w:t>
      </w:r>
      <w:r w:rsidR="003A62E9">
        <w:rPr>
          <w:rFonts w:cs="Arial"/>
          <w:szCs w:val="24"/>
        </w:rPr>
        <w:t>x</w:t>
      </w:r>
      <w:r w:rsidR="003A62E9" w:rsidRPr="003712B3">
        <w:rPr>
          <w:rFonts w:cs="Arial"/>
          <w:szCs w:val="24"/>
        </w:rPr>
        <w:t xml:space="preserve"> </w:t>
      </w:r>
      <w:r w:rsidR="003A62E9">
        <w:rPr>
          <w:rFonts w:cs="Arial"/>
          <w:szCs w:val="24"/>
        </w:rPr>
        <w:t>w</w:t>
      </w:r>
      <w:r w:rsidR="003A62E9" w:rsidRPr="003712B3">
        <w:rPr>
          <w:rFonts w:cs="Arial"/>
          <w:szCs w:val="24"/>
        </w:rPr>
        <w:t xml:space="preserve">ash </w:t>
      </w:r>
      <w:r w:rsidR="003A62E9">
        <w:rPr>
          <w:rFonts w:cs="Arial"/>
          <w:szCs w:val="24"/>
        </w:rPr>
        <w:t>buffer, a colour d</w:t>
      </w:r>
      <w:r w:rsidR="003A62E9" w:rsidRPr="003712B3">
        <w:rPr>
          <w:rFonts w:cs="Arial"/>
          <w:szCs w:val="24"/>
        </w:rPr>
        <w:t xml:space="preserve">eveloper was subsequently added and incubated at room temperature </w:t>
      </w:r>
      <w:r w:rsidR="003A62E9">
        <w:rPr>
          <w:rFonts w:cs="Arial"/>
          <w:szCs w:val="24"/>
        </w:rPr>
        <w:t xml:space="preserve">in the dark </w:t>
      </w:r>
      <w:r w:rsidR="003A62E9" w:rsidRPr="003712B3">
        <w:rPr>
          <w:rFonts w:cs="Arial"/>
          <w:szCs w:val="24"/>
        </w:rPr>
        <w:t>for 10 minutes. Finally,</w:t>
      </w:r>
      <w:r w:rsidR="003A62E9">
        <w:rPr>
          <w:rFonts w:cs="Arial"/>
          <w:szCs w:val="24"/>
        </w:rPr>
        <w:t xml:space="preserve"> a</w:t>
      </w:r>
      <w:r w:rsidR="003A62E9" w:rsidRPr="003712B3">
        <w:rPr>
          <w:rFonts w:cs="Arial"/>
          <w:szCs w:val="24"/>
        </w:rPr>
        <w:t xml:space="preserve"> </w:t>
      </w:r>
      <w:r w:rsidR="003A62E9">
        <w:rPr>
          <w:rFonts w:cs="Arial"/>
          <w:szCs w:val="24"/>
        </w:rPr>
        <w:t>s</w:t>
      </w:r>
      <w:r w:rsidR="003A62E9" w:rsidRPr="003712B3">
        <w:rPr>
          <w:rFonts w:cs="Arial"/>
          <w:szCs w:val="24"/>
        </w:rPr>
        <w:t xml:space="preserve">top </w:t>
      </w:r>
      <w:r w:rsidR="003A62E9">
        <w:rPr>
          <w:rFonts w:cs="Arial"/>
          <w:szCs w:val="24"/>
        </w:rPr>
        <w:t>s</w:t>
      </w:r>
      <w:r w:rsidR="003A62E9" w:rsidRPr="003712B3">
        <w:rPr>
          <w:rFonts w:cs="Arial"/>
          <w:szCs w:val="24"/>
        </w:rPr>
        <w:t xml:space="preserve">olution was added to </w:t>
      </w:r>
      <w:r w:rsidR="003A62E9" w:rsidRPr="003712B3">
        <w:rPr>
          <w:rFonts w:cs="Arial"/>
          <w:szCs w:val="24"/>
        </w:rPr>
        <w:lastRenderedPageBreak/>
        <w:t>prevent further enzyme reaction</w:t>
      </w:r>
      <w:r w:rsidR="003A62E9">
        <w:rPr>
          <w:rFonts w:cs="Arial"/>
          <w:szCs w:val="24"/>
        </w:rPr>
        <w:t xml:space="preserve">. </w:t>
      </w:r>
      <w:r w:rsidR="003A62E9" w:rsidRPr="003712B3">
        <w:rPr>
          <w:rFonts w:cs="Arial"/>
          <w:szCs w:val="24"/>
        </w:rPr>
        <w:t>The optical density was measured on a microplate reader (Spectra Rainbow Thermo, Xread Plus V4.04, Serial 9340045) at 450 nm within 2-15 minutes.</w:t>
      </w:r>
      <w:r w:rsidR="003A62E9">
        <w:rPr>
          <w:rFonts w:cs="Arial"/>
          <w:szCs w:val="24"/>
        </w:rPr>
        <w:t xml:space="preserve"> Each sample was performed in duplicate. </w:t>
      </w:r>
      <w:r w:rsidR="003A62E9" w:rsidRPr="003712B3">
        <w:rPr>
          <w:rFonts w:cs="Arial"/>
          <w:szCs w:val="24"/>
        </w:rPr>
        <w:t xml:space="preserve">Histone H3 and H4 </w:t>
      </w:r>
      <w:r w:rsidR="003A62E9">
        <w:rPr>
          <w:rFonts w:cs="Arial"/>
          <w:szCs w:val="24"/>
        </w:rPr>
        <w:t xml:space="preserve">total </w:t>
      </w:r>
      <w:r w:rsidR="003A62E9" w:rsidRPr="003712B3">
        <w:rPr>
          <w:rFonts w:cs="Arial"/>
          <w:szCs w:val="24"/>
        </w:rPr>
        <w:t xml:space="preserve">acetylation </w:t>
      </w:r>
      <w:r w:rsidR="003A62E9">
        <w:rPr>
          <w:rFonts w:cs="Arial"/>
          <w:szCs w:val="24"/>
        </w:rPr>
        <w:t xml:space="preserve">of lobster haemocytes from the groups listed above </w:t>
      </w:r>
      <w:r w:rsidR="003A62E9" w:rsidRPr="003712B3">
        <w:rPr>
          <w:rFonts w:cs="Arial"/>
          <w:szCs w:val="24"/>
        </w:rPr>
        <w:t>w</w:t>
      </w:r>
      <w:r w:rsidR="003A62E9">
        <w:rPr>
          <w:rFonts w:cs="Arial"/>
          <w:szCs w:val="24"/>
        </w:rPr>
        <w:t>ere</w:t>
      </w:r>
      <w:r w:rsidR="003A62E9" w:rsidRPr="003712B3">
        <w:rPr>
          <w:rFonts w:cs="Arial"/>
          <w:szCs w:val="24"/>
        </w:rPr>
        <w:t xml:space="preserve"> </w:t>
      </w:r>
      <w:r w:rsidR="003A62E9">
        <w:rPr>
          <w:rFonts w:cs="Arial"/>
          <w:szCs w:val="24"/>
        </w:rPr>
        <w:t>normalised with the those from N respectively</w:t>
      </w:r>
      <w:r w:rsidR="008A574C">
        <w:rPr>
          <w:rFonts w:cs="Arial"/>
          <w:szCs w:val="24"/>
        </w:rPr>
        <w:t xml:space="preserve">. </w:t>
      </w:r>
    </w:p>
    <w:p w14:paraId="47B3C5EB" w14:textId="459EA3FF" w:rsidR="008A574C" w:rsidRPr="003712B3" w:rsidRDefault="007303CD" w:rsidP="007303CD">
      <w:pPr>
        <w:pStyle w:val="Heading3"/>
      </w:pPr>
      <w:bookmarkStart w:id="279" w:name="_Toc6858080"/>
      <w:r>
        <w:t>5.2.1</w:t>
      </w:r>
      <w:r w:rsidR="00651A58">
        <w:t>1</w:t>
      </w:r>
      <w:r>
        <w:t xml:space="preserve"> </w:t>
      </w:r>
      <w:r w:rsidR="008A574C" w:rsidRPr="003712B3">
        <w:t>Statistical analysis</w:t>
      </w:r>
      <w:bookmarkEnd w:id="279"/>
    </w:p>
    <w:p w14:paraId="78A18D26" w14:textId="77777777" w:rsidR="003A62E9" w:rsidRPr="00C603D1" w:rsidRDefault="007303CD" w:rsidP="003A62E9">
      <w:pPr>
        <w:spacing w:before="160"/>
        <w:rPr>
          <w:rFonts w:cs="Arial"/>
          <w:spacing w:val="-2"/>
          <w:szCs w:val="24"/>
        </w:rPr>
      </w:pPr>
      <w:r>
        <w:rPr>
          <w:rFonts w:cs="Arial"/>
          <w:szCs w:val="24"/>
        </w:rPr>
        <w:tab/>
      </w:r>
      <w:r w:rsidR="003A62E9" w:rsidRPr="00C603D1">
        <w:rPr>
          <w:rFonts w:cs="Arial"/>
          <w:spacing w:val="-2"/>
          <w:szCs w:val="24"/>
        </w:rPr>
        <w:t>Statistical analyses and figures from antibacterial and histone acetylation assays were performed using the GraphPad Prism v. 7 for Windows (GraphPad Software Inc). Statistical analysis of antibacterial assay was performed following the description in chapter 4 (4.2.8). For the histone acetylation assay, the amount of histone H3 and H4 acetylation was detected based on the optical density and then the relative of histone acetylation was calculated by normalizing the histone acetylation in treatment groups to that in the naïve group. As normal distribution of data determined by Post-hoc test was not found, non-parametric one-way ANOVA was carried out. Statistical analysis was also performed Kruskal-Wallis test and followed a Benjamini, Krieger and Yekutieli multiple-comparisons test to examine significant differences among treatments in histone acetylation assays. Plots were demonstrated as the median values and standard error of mean values (SEM). Values were considered significant at P &lt; 0.05.</w:t>
      </w:r>
    </w:p>
    <w:p w14:paraId="1D5746EA" w14:textId="061503E8" w:rsidR="00C87D5A" w:rsidRDefault="00C603D1" w:rsidP="003A62E9">
      <w:pPr>
        <w:rPr>
          <w:rFonts w:cs="Arial"/>
          <w:szCs w:val="24"/>
        </w:rPr>
      </w:pPr>
      <w:r>
        <w:rPr>
          <w:rFonts w:cs="Arial"/>
          <w:szCs w:val="24"/>
        </w:rPr>
        <w:tab/>
      </w:r>
      <w:r w:rsidR="003A62E9" w:rsidRPr="00BA25B5">
        <w:rPr>
          <w:rFonts w:cs="Arial"/>
          <w:szCs w:val="24"/>
        </w:rPr>
        <w:t xml:space="preserve">For immune gene expression, the amplification efficiency of standard curves in qPCRs were &gt;85 % and expression levels of immune genes were normalised with the mean expression of reference genes L12Ex, L7a and EF1α. Differential expression (fold change) of immune genes among the different groups was analysed </w:t>
      </w:r>
      <w:r w:rsidR="003A62E9">
        <w:rPr>
          <w:rFonts w:cs="Arial"/>
          <w:szCs w:val="24"/>
        </w:rPr>
        <w:t>using</w:t>
      </w:r>
      <w:r w:rsidR="003A62E9" w:rsidRPr="00BA25B5">
        <w:rPr>
          <w:rFonts w:cs="Arial"/>
          <w:szCs w:val="24"/>
        </w:rPr>
        <w:t xml:space="preserve"> </w:t>
      </w:r>
      <w:r w:rsidR="003A62E9">
        <w:rPr>
          <w:rFonts w:cs="Arial"/>
          <w:szCs w:val="24"/>
        </w:rPr>
        <w:t>o</w:t>
      </w:r>
      <w:r w:rsidR="003A62E9" w:rsidRPr="00BA25B5">
        <w:rPr>
          <w:rFonts w:cs="Arial"/>
          <w:szCs w:val="24"/>
        </w:rPr>
        <w:t xml:space="preserve">ne-way ANOVA in qBase Plus software (Biogazelle, Belgium) which produced raw data with geometric mean ± 95% confidence interval and the statistical difference </w:t>
      </w:r>
      <w:r w:rsidR="003A62E9">
        <w:rPr>
          <w:rFonts w:cs="Arial"/>
          <w:szCs w:val="24"/>
        </w:rPr>
        <w:t xml:space="preserve">set </w:t>
      </w:r>
      <w:r w:rsidR="003A62E9" w:rsidRPr="00BA25B5">
        <w:rPr>
          <w:rFonts w:cs="Arial"/>
          <w:szCs w:val="24"/>
        </w:rPr>
        <w:t>at P &lt;0.05. The data and statistical results were then imported into GraphPad Prism v. 7 for</w:t>
      </w:r>
      <w:r w:rsidR="003A62E9">
        <w:rPr>
          <w:rFonts w:cs="Arial"/>
          <w:szCs w:val="24"/>
        </w:rPr>
        <w:t xml:space="preserve"> producing</w:t>
      </w:r>
      <w:r w:rsidR="003A62E9" w:rsidRPr="00BA25B5">
        <w:rPr>
          <w:rFonts w:cs="Arial"/>
          <w:szCs w:val="24"/>
        </w:rPr>
        <w:t xml:space="preserve"> graphs</w:t>
      </w:r>
      <w:r w:rsidR="008A574C" w:rsidRPr="00BA25B5">
        <w:rPr>
          <w:rFonts w:cs="Arial"/>
          <w:szCs w:val="24"/>
        </w:rPr>
        <w:t xml:space="preserve">. </w:t>
      </w:r>
    </w:p>
    <w:p w14:paraId="455A613C" w14:textId="77777777" w:rsidR="00C87D5A" w:rsidRDefault="00C87D5A">
      <w:pPr>
        <w:tabs>
          <w:tab w:val="clear" w:pos="567"/>
        </w:tabs>
        <w:spacing w:after="160" w:line="259" w:lineRule="auto"/>
        <w:jc w:val="left"/>
        <w:rPr>
          <w:rFonts w:cs="Arial"/>
          <w:szCs w:val="24"/>
        </w:rPr>
      </w:pPr>
      <w:r>
        <w:rPr>
          <w:rFonts w:cs="Arial"/>
          <w:szCs w:val="24"/>
        </w:rPr>
        <w:br w:type="page"/>
      </w:r>
    </w:p>
    <w:p w14:paraId="38483256" w14:textId="5C7EBC1D" w:rsidR="008A574C" w:rsidRPr="003712B3" w:rsidRDefault="008A574C" w:rsidP="007303CD">
      <w:pPr>
        <w:pStyle w:val="Heading3"/>
      </w:pPr>
      <w:r>
        <w:lastRenderedPageBreak/>
        <w:t xml:space="preserve"> </w:t>
      </w:r>
      <w:bookmarkStart w:id="280" w:name="_Toc6858081"/>
      <w:r w:rsidR="007303CD">
        <w:t xml:space="preserve">5.3 </w:t>
      </w:r>
      <w:r w:rsidRPr="003712B3">
        <w:t>Result</w:t>
      </w:r>
      <w:r>
        <w:t>s</w:t>
      </w:r>
      <w:bookmarkEnd w:id="280"/>
    </w:p>
    <w:p w14:paraId="44BFD0FA" w14:textId="77777777" w:rsidR="008A574C" w:rsidRPr="003712B3" w:rsidRDefault="008A574C" w:rsidP="007303CD">
      <w:pPr>
        <w:pStyle w:val="Heading3"/>
      </w:pPr>
      <w:bookmarkStart w:id="281" w:name="_Toc6858082"/>
      <w:r>
        <w:t>5.3.1</w:t>
      </w:r>
      <w:r w:rsidRPr="003712B3">
        <w:t xml:space="preserve"> </w:t>
      </w:r>
      <w:r w:rsidRPr="007303CD">
        <w:t>Antibacterial</w:t>
      </w:r>
      <w:r w:rsidRPr="003712B3">
        <w:t xml:space="preserve"> activity</w:t>
      </w:r>
      <w:bookmarkEnd w:id="281"/>
    </w:p>
    <w:p w14:paraId="14E198E5" w14:textId="77777777" w:rsidR="003A62E9" w:rsidRDefault="007303CD" w:rsidP="003A62E9">
      <w:pPr>
        <w:rPr>
          <w:rFonts w:cs="Arial"/>
          <w:szCs w:val="24"/>
        </w:rPr>
      </w:pPr>
      <w:r>
        <w:rPr>
          <w:rFonts w:cs="Arial"/>
          <w:szCs w:val="24"/>
        </w:rPr>
        <w:tab/>
      </w:r>
      <w:r w:rsidR="003A62E9" w:rsidRPr="003712B3">
        <w:rPr>
          <w:rFonts w:cs="Arial"/>
          <w:szCs w:val="24"/>
        </w:rPr>
        <w:t xml:space="preserve">Antibacterial activity </w:t>
      </w:r>
      <w:r w:rsidR="003A62E9">
        <w:rPr>
          <w:rFonts w:cs="Arial"/>
          <w:szCs w:val="24"/>
        </w:rPr>
        <w:t xml:space="preserve">of lobster plasma </w:t>
      </w:r>
      <w:r w:rsidR="003A62E9" w:rsidRPr="003712B3">
        <w:rPr>
          <w:rFonts w:cs="Arial"/>
          <w:szCs w:val="24"/>
        </w:rPr>
        <w:t xml:space="preserve">was determined by the inhibition of </w:t>
      </w:r>
      <w:r w:rsidR="003A62E9" w:rsidRPr="003712B3">
        <w:rPr>
          <w:rFonts w:cs="Arial"/>
          <w:i/>
          <w:szCs w:val="24"/>
        </w:rPr>
        <w:t>V. harveyi</w:t>
      </w:r>
      <w:r w:rsidR="003A62E9" w:rsidRPr="003712B3">
        <w:rPr>
          <w:rFonts w:cs="Arial"/>
          <w:szCs w:val="24"/>
        </w:rPr>
        <w:t xml:space="preserve"> growth rate in a densitometric 96-well plate assay</w:t>
      </w:r>
      <w:r w:rsidR="003A62E9">
        <w:rPr>
          <w:rFonts w:cs="Arial"/>
          <w:szCs w:val="24"/>
        </w:rPr>
        <w:t>. There was a significant difference (p &gt; 0.05, Kruskal-Wallis test) found between naïve lobsters and lobsters sampled on day 1</w:t>
      </w:r>
      <w:r w:rsidR="003A62E9" w:rsidRPr="00B71F37">
        <w:rPr>
          <w:rFonts w:cs="Arial"/>
          <w:szCs w:val="24"/>
        </w:rPr>
        <w:t xml:space="preserve"> </w:t>
      </w:r>
      <w:r w:rsidR="003A62E9">
        <w:rPr>
          <w:rFonts w:cs="Arial"/>
          <w:szCs w:val="24"/>
        </w:rPr>
        <w:t xml:space="preserve">after primary injection (T1) (Figure 5-2A). In addition, plasma antibacterial activity seemed to be higher in lobsters received primary injection with inactivated </w:t>
      </w:r>
      <w:r w:rsidR="003A62E9" w:rsidRPr="00132F57">
        <w:rPr>
          <w:rFonts w:cs="Arial"/>
          <w:i/>
          <w:iCs/>
          <w:szCs w:val="24"/>
        </w:rPr>
        <w:t>V. harveyi</w:t>
      </w:r>
      <w:r w:rsidR="003A62E9">
        <w:rPr>
          <w:rFonts w:cs="Arial"/>
          <w:szCs w:val="24"/>
        </w:rPr>
        <w:t xml:space="preserve"> (T1 and T7) than those received primary injection with PBS (i.e. C1 and C7) (p &gt; 0.05, Kruskal-Wallis test) (figure 5 – 2A); in lobsters received primary injection with PBS and the secondary injection with inactivated bacteria (C7T1 or C7T7) than those received primary and secondary injection with PBS (C7C1 or C7C7) (p &gt; 0.05, Kruskal-Wallis test) (figure 5-2B); and in lobsters received primary and secondary injection with</w:t>
      </w:r>
      <w:r w:rsidR="003A62E9" w:rsidRPr="00B66CB1">
        <w:rPr>
          <w:rFonts w:cs="Arial"/>
          <w:szCs w:val="24"/>
        </w:rPr>
        <w:t xml:space="preserve"> </w:t>
      </w:r>
      <w:r w:rsidR="003A62E9">
        <w:rPr>
          <w:rFonts w:cs="Arial"/>
          <w:szCs w:val="24"/>
        </w:rPr>
        <w:t xml:space="preserve">inactivated bacteria (T7T1) than those received primary injection with inactivated </w:t>
      </w:r>
      <w:r w:rsidR="003A62E9" w:rsidRPr="00132F57">
        <w:rPr>
          <w:rFonts w:cs="Arial"/>
          <w:i/>
          <w:iCs/>
          <w:szCs w:val="24"/>
        </w:rPr>
        <w:t>V. harveyi</w:t>
      </w:r>
      <w:r w:rsidR="003A62E9">
        <w:rPr>
          <w:rFonts w:cs="Arial"/>
          <w:szCs w:val="24"/>
        </w:rPr>
        <w:t xml:space="preserve"> and the secondary injection with PBS (T7C1) (p &gt; 0.05, Kruskal-Wallis test) (figure 5-2C). </w:t>
      </w:r>
    </w:p>
    <w:p w14:paraId="0DC0E875" w14:textId="6F43823E" w:rsidR="008A574C" w:rsidRDefault="00C603D1" w:rsidP="003A62E9">
      <w:pPr>
        <w:rPr>
          <w:rFonts w:cs="Arial"/>
          <w:szCs w:val="24"/>
        </w:rPr>
      </w:pPr>
      <w:r>
        <w:rPr>
          <w:rFonts w:cs="Arial"/>
          <w:szCs w:val="24"/>
        </w:rPr>
        <w:tab/>
      </w:r>
      <w:r w:rsidR="003A62E9">
        <w:rPr>
          <w:rFonts w:cs="Arial"/>
          <w:szCs w:val="24"/>
        </w:rPr>
        <w:t xml:space="preserve">However, lobsters receiving primary of inactivated </w:t>
      </w:r>
      <w:r w:rsidR="003A62E9" w:rsidRPr="00B72E23">
        <w:rPr>
          <w:rFonts w:cs="Arial"/>
          <w:i/>
          <w:iCs/>
          <w:szCs w:val="24"/>
        </w:rPr>
        <w:t>V. harveyi</w:t>
      </w:r>
      <w:r w:rsidR="003A62E9">
        <w:rPr>
          <w:rFonts w:cs="Arial"/>
          <w:szCs w:val="24"/>
        </w:rPr>
        <w:t xml:space="preserve"> and secondary injections of PBS (T7C7) exhibited significantly 2-time lower (p &lt; 0.05, </w:t>
      </w:r>
      <w:r w:rsidR="003A62E9">
        <w:rPr>
          <w:rFonts w:cs="Arial"/>
          <w:szCs w:val="24"/>
          <w:highlight w:val="yellow"/>
        </w:rPr>
        <w:t>Kruskal-Wallis’</w:t>
      </w:r>
      <w:r w:rsidR="003A62E9" w:rsidRPr="00EA527D">
        <w:rPr>
          <w:rFonts w:cs="Arial"/>
          <w:szCs w:val="24"/>
          <w:highlight w:val="yellow"/>
        </w:rPr>
        <w:t xml:space="preserve"> test</w:t>
      </w:r>
      <w:r w:rsidR="003A62E9">
        <w:rPr>
          <w:rFonts w:cs="Arial"/>
          <w:szCs w:val="24"/>
        </w:rPr>
        <w:t xml:space="preserve">) plasma antibacterial activity compared to lobsters received both primary and secondary injections of inactivated </w:t>
      </w:r>
      <w:r w:rsidR="003A62E9" w:rsidRPr="00B72E23">
        <w:rPr>
          <w:rFonts w:cs="Arial"/>
          <w:i/>
          <w:iCs/>
          <w:szCs w:val="24"/>
        </w:rPr>
        <w:t>V. harveyi</w:t>
      </w:r>
      <w:r w:rsidR="003A62E9">
        <w:rPr>
          <w:rFonts w:cs="Arial"/>
          <w:i/>
          <w:iCs/>
          <w:szCs w:val="24"/>
        </w:rPr>
        <w:t xml:space="preserve"> </w:t>
      </w:r>
      <w:r w:rsidR="003A62E9">
        <w:rPr>
          <w:rFonts w:cs="Arial"/>
          <w:szCs w:val="24"/>
        </w:rPr>
        <w:t>(T7T1 and T7T7) (Figure 5-2C)</w:t>
      </w:r>
      <w:r w:rsidR="008A574C">
        <w:rPr>
          <w:rFonts w:cs="Arial"/>
          <w:szCs w:val="24"/>
        </w:rPr>
        <w:t xml:space="preserve"> </w:t>
      </w:r>
    </w:p>
    <w:p w14:paraId="3FD3BB32" w14:textId="0F2B6128" w:rsidR="008A574C" w:rsidRDefault="007303CD" w:rsidP="008A574C">
      <w:pPr>
        <w:rPr>
          <w:rFonts w:cs="Arial"/>
          <w:szCs w:val="24"/>
        </w:rPr>
      </w:pPr>
      <w:r>
        <w:rPr>
          <w:rFonts w:cs="Arial"/>
          <w:szCs w:val="24"/>
        </w:rPr>
        <w:tab/>
      </w:r>
      <w:r w:rsidR="008A574C">
        <w:rPr>
          <w:rFonts w:cs="Arial"/>
          <w:szCs w:val="24"/>
        </w:rPr>
        <w:t xml:space="preserve"> </w:t>
      </w:r>
    </w:p>
    <w:p w14:paraId="6827360B" w14:textId="5154A2AD" w:rsidR="008A574C" w:rsidRDefault="00C87D5A" w:rsidP="007303CD">
      <w:pPr>
        <w:jc w:val="center"/>
        <w:rPr>
          <w:rFonts w:cs="Arial"/>
          <w:szCs w:val="24"/>
        </w:rPr>
      </w:pPr>
      <w:r>
        <w:object w:dxaOrig="9019" w:dyaOrig="15034" w14:anchorId="7BFA9497">
          <v:shape id="_x0000_i1038" type="#_x0000_t75" style="width:332.2pt;height:513.8pt" o:ole="">
            <v:imagedata r:id="rId145" o:title="" croptop="1845f" cropbottom="3155f"/>
          </v:shape>
          <o:OLEObject Type="Embed" ProgID="Prism7.Document" ShapeID="_x0000_i1038" DrawAspect="Content" ObjectID="_1617471063" r:id="rId146"/>
        </w:object>
      </w:r>
    </w:p>
    <w:p w14:paraId="43513BBB" w14:textId="464AAF38" w:rsidR="008A574C" w:rsidRPr="007303CD" w:rsidRDefault="007303CD" w:rsidP="00C87D5A">
      <w:pPr>
        <w:pStyle w:val="FigureS"/>
        <w:tabs>
          <w:tab w:val="clear" w:pos="567"/>
          <w:tab w:val="left" w:pos="540"/>
        </w:tabs>
        <w:spacing w:line="312" w:lineRule="auto"/>
      </w:pPr>
      <w:bookmarkStart w:id="282" w:name="_Toc6858142"/>
      <w:r w:rsidRPr="007303CD">
        <w:t>Figure 5-2</w:t>
      </w:r>
      <w:r w:rsidR="008A574C" w:rsidRPr="007303CD">
        <w:t xml:space="preserve"> </w:t>
      </w:r>
      <w:r w:rsidR="003A62E9">
        <w:rPr>
          <w:rFonts w:cs="Arial"/>
          <w:szCs w:val="24"/>
        </w:rPr>
        <w:t>C</w:t>
      </w:r>
      <w:r w:rsidR="003A62E9" w:rsidRPr="00D72EF5">
        <w:rPr>
          <w:rFonts w:cs="Arial"/>
          <w:szCs w:val="24"/>
        </w:rPr>
        <w:t xml:space="preserve">omparison of </w:t>
      </w:r>
      <w:r w:rsidR="003A62E9" w:rsidRPr="00D72EF5">
        <w:rPr>
          <w:rFonts w:cs="Arial"/>
          <w:i/>
          <w:iCs/>
          <w:szCs w:val="24"/>
        </w:rPr>
        <w:t>V. harveyi</w:t>
      </w:r>
      <w:r w:rsidR="003A62E9" w:rsidRPr="00D72EF5">
        <w:rPr>
          <w:rFonts w:cs="Arial"/>
          <w:szCs w:val="24"/>
        </w:rPr>
        <w:t xml:space="preserve"> growth inhibitory activity of plasma from juvenile </w:t>
      </w:r>
      <w:r w:rsidR="003A62E9" w:rsidRPr="00D72EF5">
        <w:rPr>
          <w:rFonts w:cs="Arial"/>
          <w:i/>
          <w:szCs w:val="24"/>
        </w:rPr>
        <w:t>P. ornatus</w:t>
      </w:r>
      <w:r w:rsidR="003A62E9" w:rsidRPr="00D72EF5">
        <w:rPr>
          <w:rFonts w:cs="Arial"/>
          <w:szCs w:val="24"/>
        </w:rPr>
        <w:t xml:space="preserve"> following: A</w:t>
      </w:r>
      <w:r w:rsidR="003A62E9">
        <w:rPr>
          <w:rFonts w:cs="Arial"/>
          <w:szCs w:val="24"/>
        </w:rPr>
        <w:t>.</w:t>
      </w:r>
      <w:r w:rsidR="003A62E9" w:rsidRPr="00D72EF5">
        <w:rPr>
          <w:rFonts w:cs="Arial"/>
          <w:szCs w:val="24"/>
        </w:rPr>
        <w:t xml:space="preserve"> primary injection with either PBS</w:t>
      </w:r>
      <w:r w:rsidR="003A62E9">
        <w:rPr>
          <w:rFonts w:cs="Arial"/>
          <w:szCs w:val="24"/>
        </w:rPr>
        <w:t xml:space="preserve"> and sampled 1 or 7 days later (C1 and C7)</w:t>
      </w:r>
      <w:r w:rsidR="003A62E9" w:rsidRPr="00D72EF5">
        <w:rPr>
          <w:rFonts w:cs="Arial"/>
          <w:szCs w:val="24"/>
        </w:rPr>
        <w:t xml:space="preserve"> or inactivated </w:t>
      </w:r>
      <w:r w:rsidR="003A62E9" w:rsidRPr="00D72EF5">
        <w:rPr>
          <w:rFonts w:cs="Arial"/>
          <w:i/>
          <w:iCs/>
          <w:szCs w:val="24"/>
        </w:rPr>
        <w:t>V. harveyi</w:t>
      </w:r>
      <w:r w:rsidR="003A62E9" w:rsidRPr="00D72EF5">
        <w:rPr>
          <w:rFonts w:cs="Arial"/>
          <w:szCs w:val="24"/>
        </w:rPr>
        <w:t>;</w:t>
      </w:r>
      <w:r w:rsidR="003A62E9">
        <w:rPr>
          <w:rFonts w:cs="Arial"/>
          <w:szCs w:val="24"/>
        </w:rPr>
        <w:t xml:space="preserve"> also sampled 1 or 7 days later (T1 and T7)</w:t>
      </w:r>
      <w:r w:rsidR="003A62E9" w:rsidRPr="00D72EF5">
        <w:rPr>
          <w:rFonts w:cs="Arial"/>
          <w:szCs w:val="24"/>
        </w:rPr>
        <w:t xml:space="preserve"> </w:t>
      </w:r>
      <w:r w:rsidR="003A62E9">
        <w:rPr>
          <w:rFonts w:cs="Arial"/>
          <w:szCs w:val="24"/>
        </w:rPr>
        <w:t xml:space="preserve">or </w:t>
      </w:r>
      <w:r w:rsidR="003A62E9" w:rsidRPr="00D72EF5">
        <w:rPr>
          <w:rFonts w:cs="Arial"/>
          <w:szCs w:val="24"/>
        </w:rPr>
        <w:t>naïve</w:t>
      </w:r>
      <w:r w:rsidR="003A62E9">
        <w:rPr>
          <w:rFonts w:cs="Arial"/>
          <w:szCs w:val="24"/>
        </w:rPr>
        <w:t xml:space="preserve"> to injection </w:t>
      </w:r>
      <w:r w:rsidR="003A62E9" w:rsidRPr="00D72EF5">
        <w:rPr>
          <w:rFonts w:cs="Arial"/>
          <w:szCs w:val="24"/>
        </w:rPr>
        <w:t>(N)</w:t>
      </w:r>
      <w:r w:rsidR="003A62E9">
        <w:rPr>
          <w:rFonts w:cs="Arial"/>
          <w:szCs w:val="24"/>
        </w:rPr>
        <w:t>;</w:t>
      </w:r>
      <w:r w:rsidR="003A62E9" w:rsidRPr="00D72EF5">
        <w:rPr>
          <w:rFonts w:cs="Arial"/>
          <w:szCs w:val="24"/>
        </w:rPr>
        <w:t xml:space="preserve"> B</w:t>
      </w:r>
      <w:r w:rsidR="003A62E9">
        <w:rPr>
          <w:rFonts w:cs="Arial"/>
          <w:szCs w:val="24"/>
        </w:rPr>
        <w:t>.</w:t>
      </w:r>
      <w:r w:rsidR="003A62E9" w:rsidRPr="00D72EF5">
        <w:rPr>
          <w:rFonts w:cs="Arial"/>
          <w:szCs w:val="24"/>
        </w:rPr>
        <w:t xml:space="preserve"> primary injection with PBS and secondary injection with either PBS or inactivated </w:t>
      </w:r>
      <w:r w:rsidR="003A62E9" w:rsidRPr="00D72EF5">
        <w:rPr>
          <w:rFonts w:cs="Arial"/>
          <w:i/>
          <w:szCs w:val="24"/>
        </w:rPr>
        <w:t>V. harveyi</w:t>
      </w:r>
      <w:r w:rsidR="003A62E9">
        <w:rPr>
          <w:rFonts w:cs="Arial"/>
          <w:i/>
          <w:szCs w:val="24"/>
        </w:rPr>
        <w:t xml:space="preserve"> </w:t>
      </w:r>
      <w:r w:rsidR="003A62E9" w:rsidRPr="0084018D">
        <w:rPr>
          <w:rFonts w:cs="Arial"/>
          <w:iCs/>
          <w:szCs w:val="24"/>
        </w:rPr>
        <w:t>and</w:t>
      </w:r>
      <w:r w:rsidR="003A62E9">
        <w:rPr>
          <w:rFonts w:cs="Arial"/>
          <w:iCs/>
          <w:szCs w:val="24"/>
        </w:rPr>
        <w:t xml:space="preserve"> sampled 1 (C7C1 and C7T1) or 7 days post-secondary injection (C7C7 and C7T7);</w:t>
      </w:r>
      <w:r w:rsidR="003A62E9" w:rsidRPr="00D72EF5">
        <w:rPr>
          <w:rFonts w:cs="Arial"/>
          <w:szCs w:val="24"/>
        </w:rPr>
        <w:t xml:space="preserve"> C. primary </w:t>
      </w:r>
      <w:r w:rsidR="003A62E9">
        <w:rPr>
          <w:rFonts w:cs="Arial"/>
          <w:szCs w:val="24"/>
        </w:rPr>
        <w:t xml:space="preserve">injection </w:t>
      </w:r>
      <w:r w:rsidR="003A62E9" w:rsidRPr="00D72EF5">
        <w:rPr>
          <w:rFonts w:cs="Arial"/>
          <w:szCs w:val="24"/>
        </w:rPr>
        <w:t xml:space="preserve">of inactivated </w:t>
      </w:r>
      <w:r w:rsidR="003A62E9" w:rsidRPr="00D72EF5">
        <w:rPr>
          <w:rFonts w:cs="Arial"/>
          <w:i/>
          <w:iCs/>
          <w:szCs w:val="24"/>
        </w:rPr>
        <w:t>V. harveyi</w:t>
      </w:r>
      <w:r w:rsidR="003A62E9" w:rsidRPr="00D72EF5">
        <w:rPr>
          <w:rFonts w:cs="Arial"/>
          <w:szCs w:val="24"/>
        </w:rPr>
        <w:t xml:space="preserve"> and secondary injection of either PBS or inactivated </w:t>
      </w:r>
      <w:r w:rsidR="003A62E9" w:rsidRPr="00D72EF5">
        <w:rPr>
          <w:rFonts w:cs="Arial"/>
          <w:i/>
          <w:iCs/>
          <w:szCs w:val="24"/>
        </w:rPr>
        <w:t>V. harveyi</w:t>
      </w:r>
      <w:r w:rsidR="003A62E9" w:rsidRPr="00D72EF5">
        <w:rPr>
          <w:rFonts w:cs="Arial"/>
          <w:szCs w:val="24"/>
        </w:rPr>
        <w:t xml:space="preserve"> </w:t>
      </w:r>
      <w:r w:rsidR="003A62E9">
        <w:rPr>
          <w:rFonts w:cs="Arial"/>
          <w:szCs w:val="24"/>
        </w:rPr>
        <w:t>and sampled 1 (T7C1 and T7T1) or 7 days post-secondary injection (T7C7 and T7T7)</w:t>
      </w:r>
      <w:r w:rsidR="003A62E9" w:rsidRPr="00D72EF5">
        <w:rPr>
          <w:rFonts w:cs="Arial"/>
          <w:szCs w:val="24"/>
        </w:rPr>
        <w:t xml:space="preserve">. For full treatment designations see figure </w:t>
      </w:r>
      <w:r w:rsidR="003A62E9">
        <w:rPr>
          <w:rFonts w:cs="Arial"/>
          <w:szCs w:val="24"/>
        </w:rPr>
        <w:t>5-</w:t>
      </w:r>
      <w:r w:rsidR="003A62E9" w:rsidRPr="00D72EF5">
        <w:rPr>
          <w:rFonts w:cs="Arial"/>
          <w:szCs w:val="24"/>
        </w:rPr>
        <w:t>1. Shown are means ± SEM. P &lt; 0.05 (Kruskal-Wallis’ test, n=6) indicates significant differences. * p &lt;0.05, n.s. = non</w:t>
      </w:r>
      <w:r w:rsidR="003A62E9">
        <w:rPr>
          <w:rFonts w:cs="Arial"/>
          <w:szCs w:val="24"/>
        </w:rPr>
        <w:t>-significance</w:t>
      </w:r>
      <w:r w:rsidR="008A574C" w:rsidRPr="007303CD">
        <w:t>.</w:t>
      </w:r>
      <w:bookmarkEnd w:id="282"/>
      <w:r w:rsidR="008A574C" w:rsidRPr="007303CD">
        <w:t xml:space="preserve"> </w:t>
      </w:r>
    </w:p>
    <w:p w14:paraId="0F383B3B" w14:textId="7B2F6844" w:rsidR="007303CD" w:rsidRPr="003712B3" w:rsidRDefault="007303CD" w:rsidP="00C603D1">
      <w:pPr>
        <w:pStyle w:val="Heading3"/>
      </w:pPr>
      <w:r>
        <w:rPr>
          <w:rFonts w:cs="Arial"/>
          <w:szCs w:val="24"/>
        </w:rPr>
        <w:lastRenderedPageBreak/>
        <w:tab/>
      </w:r>
      <w:bookmarkStart w:id="283" w:name="_Toc6858083"/>
      <w:r>
        <w:t xml:space="preserve">5.3.2 </w:t>
      </w:r>
      <w:r w:rsidRPr="003712B3">
        <w:t>Gene expression</w:t>
      </w:r>
      <w:bookmarkEnd w:id="283"/>
    </w:p>
    <w:p w14:paraId="232C44C8" w14:textId="77777777" w:rsidR="003A62E9" w:rsidRDefault="007303CD" w:rsidP="003A62E9">
      <w:pPr>
        <w:rPr>
          <w:rFonts w:cs="Arial"/>
          <w:szCs w:val="24"/>
        </w:rPr>
      </w:pPr>
      <w:r>
        <w:rPr>
          <w:rFonts w:cs="Arial"/>
          <w:szCs w:val="24"/>
        </w:rPr>
        <w:tab/>
      </w:r>
      <w:r w:rsidR="003A62E9">
        <w:rPr>
          <w:rFonts w:cs="Arial"/>
          <w:szCs w:val="24"/>
        </w:rPr>
        <w:t xml:space="preserve">Haemocytes of juvenile </w:t>
      </w:r>
      <w:r w:rsidR="003A62E9" w:rsidRPr="008C68A5">
        <w:rPr>
          <w:rFonts w:cs="Arial"/>
          <w:i/>
          <w:iCs/>
          <w:szCs w:val="24"/>
        </w:rPr>
        <w:t>P. ornatus</w:t>
      </w:r>
      <w:r w:rsidR="003A62E9">
        <w:rPr>
          <w:rFonts w:cs="Arial"/>
          <w:szCs w:val="24"/>
        </w:rPr>
        <w:t xml:space="preserve"> were examined for differential gene expression of immune-related genes using real time RT-PCR.</w:t>
      </w:r>
      <w:r w:rsidR="003A62E9" w:rsidRPr="003712B3">
        <w:rPr>
          <w:rFonts w:cs="Arial"/>
          <w:szCs w:val="24"/>
        </w:rPr>
        <w:t xml:space="preserve"> </w:t>
      </w:r>
      <w:r w:rsidR="003A62E9">
        <w:rPr>
          <w:rFonts w:cs="Arial"/>
          <w:szCs w:val="24"/>
        </w:rPr>
        <w:t>The expression of haemocyte immune effectors</w:t>
      </w:r>
      <w:r w:rsidR="003A62E9" w:rsidRPr="00D74554">
        <w:rPr>
          <w:rFonts w:cs="Arial"/>
          <w:szCs w:val="24"/>
        </w:rPr>
        <w:t xml:space="preserve"> </w:t>
      </w:r>
      <w:r w:rsidR="003A62E9">
        <w:rPr>
          <w:rFonts w:cs="Arial"/>
          <w:szCs w:val="24"/>
        </w:rPr>
        <w:t>(</w:t>
      </w:r>
      <w:r w:rsidR="003A62E9" w:rsidRPr="003712B3">
        <w:rPr>
          <w:rFonts w:cs="Arial"/>
          <w:szCs w:val="24"/>
        </w:rPr>
        <w:t>ALF, d</w:t>
      </w:r>
      <w:r w:rsidR="003A62E9">
        <w:rPr>
          <w:rFonts w:cs="Arial"/>
          <w:szCs w:val="24"/>
        </w:rPr>
        <w:t xml:space="preserve">efensin, HSP and proPO) were firstly examined in five experimental lobster treatments including </w:t>
      </w:r>
      <w:r w:rsidR="003A62E9" w:rsidRPr="003712B3">
        <w:rPr>
          <w:rFonts w:cs="Arial"/>
          <w:szCs w:val="24"/>
        </w:rPr>
        <w:t>N, T7, C7T7, T7C7 and T7T7</w:t>
      </w:r>
      <w:r w:rsidR="003A62E9">
        <w:rPr>
          <w:rFonts w:cs="Arial"/>
          <w:szCs w:val="24"/>
        </w:rPr>
        <w:t xml:space="preserve"> (</w:t>
      </w:r>
      <w:r w:rsidR="003A62E9" w:rsidRPr="00E330AE">
        <w:rPr>
          <w:rFonts w:cs="Arial"/>
          <w:szCs w:val="24"/>
          <w:highlight w:val="yellow"/>
        </w:rPr>
        <w:t>Figure 5-3</w:t>
      </w:r>
      <w:r w:rsidR="003A62E9">
        <w:rPr>
          <w:rFonts w:cs="Arial"/>
          <w:szCs w:val="24"/>
        </w:rPr>
        <w:t xml:space="preserve"> A-D). </w:t>
      </w:r>
      <w:r w:rsidR="003A62E9" w:rsidRPr="003712B3">
        <w:rPr>
          <w:rFonts w:cs="Arial"/>
          <w:szCs w:val="24"/>
        </w:rPr>
        <w:t>The expression of ALF</w:t>
      </w:r>
      <w:r w:rsidR="003A62E9">
        <w:rPr>
          <w:rFonts w:cs="Arial"/>
          <w:szCs w:val="24"/>
        </w:rPr>
        <w:t xml:space="preserve"> (3.4-fold); </w:t>
      </w:r>
      <w:r w:rsidR="003A62E9" w:rsidRPr="003712B3">
        <w:rPr>
          <w:rFonts w:cs="Arial"/>
          <w:szCs w:val="24"/>
        </w:rPr>
        <w:t xml:space="preserve">HSP </w:t>
      </w:r>
      <w:r w:rsidR="003A62E9">
        <w:rPr>
          <w:rFonts w:cs="Arial"/>
          <w:szCs w:val="24"/>
        </w:rPr>
        <w:t xml:space="preserve">(8.3-fold) </w:t>
      </w:r>
      <w:r w:rsidR="003A62E9" w:rsidRPr="003712B3">
        <w:rPr>
          <w:rFonts w:cs="Arial"/>
          <w:szCs w:val="24"/>
        </w:rPr>
        <w:t xml:space="preserve">and proPO </w:t>
      </w:r>
      <w:r w:rsidR="003A62E9">
        <w:rPr>
          <w:rFonts w:cs="Arial"/>
          <w:szCs w:val="24"/>
        </w:rPr>
        <w:t xml:space="preserve">(4.3-fold) </w:t>
      </w:r>
      <w:r w:rsidR="003A62E9" w:rsidRPr="003712B3">
        <w:rPr>
          <w:rFonts w:cs="Arial"/>
          <w:szCs w:val="24"/>
        </w:rPr>
        <w:t xml:space="preserve">in </w:t>
      </w:r>
      <w:r w:rsidR="003A62E9">
        <w:rPr>
          <w:rFonts w:cs="Arial"/>
          <w:szCs w:val="24"/>
        </w:rPr>
        <w:t>T7</w:t>
      </w:r>
      <w:r w:rsidR="003A62E9" w:rsidRPr="003712B3">
        <w:rPr>
          <w:rFonts w:cs="Arial"/>
          <w:szCs w:val="24"/>
        </w:rPr>
        <w:t>T7 was significant</w:t>
      </w:r>
      <w:r w:rsidR="003A62E9">
        <w:rPr>
          <w:rFonts w:cs="Arial"/>
          <w:szCs w:val="24"/>
        </w:rPr>
        <w:t>ly</w:t>
      </w:r>
      <w:r w:rsidR="003A62E9" w:rsidRPr="003712B3">
        <w:rPr>
          <w:rFonts w:cs="Arial"/>
          <w:szCs w:val="24"/>
        </w:rPr>
        <w:t xml:space="preserve"> </w:t>
      </w:r>
      <w:r w:rsidR="003A62E9">
        <w:rPr>
          <w:rFonts w:cs="Arial"/>
          <w:szCs w:val="24"/>
        </w:rPr>
        <w:t xml:space="preserve">higher (p &lt; 0.05, ANOVA) </w:t>
      </w:r>
      <w:r w:rsidR="003A62E9" w:rsidRPr="003712B3">
        <w:rPr>
          <w:rFonts w:cs="Arial"/>
          <w:szCs w:val="24"/>
        </w:rPr>
        <w:t>than th</w:t>
      </w:r>
      <w:r w:rsidR="003A62E9">
        <w:rPr>
          <w:rFonts w:cs="Arial"/>
          <w:szCs w:val="24"/>
        </w:rPr>
        <w:t>ose expressed</w:t>
      </w:r>
      <w:r w:rsidR="003A62E9" w:rsidRPr="003712B3">
        <w:rPr>
          <w:rFonts w:cs="Arial"/>
          <w:szCs w:val="24"/>
        </w:rPr>
        <w:t xml:space="preserve"> in T7. </w:t>
      </w:r>
      <w:r w:rsidR="003A62E9">
        <w:rPr>
          <w:rFonts w:cs="Arial"/>
          <w:szCs w:val="24"/>
        </w:rPr>
        <w:t xml:space="preserve">Similarly, </w:t>
      </w:r>
      <w:r w:rsidR="003A62E9" w:rsidRPr="003712B3">
        <w:rPr>
          <w:rFonts w:cs="Arial"/>
          <w:szCs w:val="24"/>
        </w:rPr>
        <w:t>HSP expression w</w:t>
      </w:r>
      <w:r w:rsidR="003A62E9">
        <w:rPr>
          <w:rFonts w:cs="Arial"/>
          <w:szCs w:val="24"/>
        </w:rPr>
        <w:t>as</w:t>
      </w:r>
      <w:r w:rsidR="003A62E9" w:rsidRPr="003712B3">
        <w:rPr>
          <w:rFonts w:cs="Arial"/>
          <w:szCs w:val="24"/>
        </w:rPr>
        <w:t xml:space="preserve"> significan</w:t>
      </w:r>
      <w:r w:rsidR="003A62E9">
        <w:rPr>
          <w:rFonts w:cs="Arial"/>
          <w:szCs w:val="24"/>
        </w:rPr>
        <w:t>tly</w:t>
      </w:r>
      <w:r w:rsidR="003A62E9" w:rsidRPr="003712B3">
        <w:rPr>
          <w:rFonts w:cs="Arial"/>
          <w:szCs w:val="24"/>
        </w:rPr>
        <w:t xml:space="preserve"> </w:t>
      </w:r>
      <w:r w:rsidR="003A62E9">
        <w:rPr>
          <w:rFonts w:cs="Arial"/>
          <w:szCs w:val="24"/>
        </w:rPr>
        <w:t>higher</w:t>
      </w:r>
      <w:r w:rsidR="003A62E9" w:rsidRPr="003712B3">
        <w:rPr>
          <w:rFonts w:cs="Arial"/>
          <w:szCs w:val="24"/>
        </w:rPr>
        <w:t xml:space="preserve"> in </w:t>
      </w:r>
      <w:r w:rsidR="003A62E9">
        <w:rPr>
          <w:rFonts w:cs="Arial"/>
          <w:szCs w:val="24"/>
        </w:rPr>
        <w:t>T7T7</w:t>
      </w:r>
      <w:r w:rsidR="003A62E9" w:rsidRPr="003712B3">
        <w:rPr>
          <w:rFonts w:cs="Arial"/>
          <w:szCs w:val="24"/>
        </w:rPr>
        <w:t xml:space="preserve"> </w:t>
      </w:r>
      <w:r w:rsidR="003A62E9">
        <w:rPr>
          <w:rFonts w:cs="Arial"/>
          <w:szCs w:val="24"/>
        </w:rPr>
        <w:t xml:space="preserve">(6.9-fold, p &lt; 0.05, ANOVA) </w:t>
      </w:r>
      <w:r w:rsidR="003A62E9" w:rsidRPr="003712B3">
        <w:rPr>
          <w:rFonts w:cs="Arial"/>
          <w:szCs w:val="24"/>
        </w:rPr>
        <w:t xml:space="preserve">compared to </w:t>
      </w:r>
      <w:r w:rsidR="003A62E9">
        <w:rPr>
          <w:rFonts w:cs="Arial"/>
          <w:szCs w:val="24"/>
        </w:rPr>
        <w:t>naive (N) lobsters. D</w:t>
      </w:r>
      <w:r w:rsidR="003A62E9" w:rsidRPr="003712B3">
        <w:rPr>
          <w:rFonts w:cs="Arial"/>
          <w:szCs w:val="24"/>
        </w:rPr>
        <w:t xml:space="preserve">efensin mRNA </w:t>
      </w:r>
      <w:r w:rsidR="003A62E9">
        <w:rPr>
          <w:rFonts w:cs="Arial"/>
          <w:szCs w:val="24"/>
        </w:rPr>
        <w:t xml:space="preserve">was significantly higher (p &lt; 0.05, ANOVA) in lobsters injected with inactivated </w:t>
      </w:r>
      <w:r w:rsidR="003A62E9" w:rsidRPr="00B016BC">
        <w:rPr>
          <w:rFonts w:cs="Arial"/>
          <w:i/>
          <w:iCs/>
          <w:szCs w:val="24"/>
        </w:rPr>
        <w:t>V. harveyi</w:t>
      </w:r>
      <w:r w:rsidR="003A62E9">
        <w:rPr>
          <w:rFonts w:cs="Arial"/>
          <w:szCs w:val="24"/>
        </w:rPr>
        <w:t xml:space="preserve">, including </w:t>
      </w:r>
      <w:r w:rsidR="003A62E9" w:rsidRPr="003712B3">
        <w:rPr>
          <w:rFonts w:cs="Arial"/>
          <w:szCs w:val="24"/>
        </w:rPr>
        <w:t>T7</w:t>
      </w:r>
      <w:r w:rsidR="003A62E9">
        <w:rPr>
          <w:rFonts w:cs="Arial"/>
          <w:szCs w:val="24"/>
        </w:rPr>
        <w:t xml:space="preserve"> (139-fold);</w:t>
      </w:r>
      <w:r w:rsidR="003A62E9" w:rsidRPr="003712B3">
        <w:rPr>
          <w:rFonts w:cs="Arial"/>
          <w:szCs w:val="24"/>
        </w:rPr>
        <w:t xml:space="preserve"> C7T7</w:t>
      </w:r>
      <w:r w:rsidR="003A62E9">
        <w:rPr>
          <w:rFonts w:cs="Arial"/>
          <w:szCs w:val="24"/>
        </w:rPr>
        <w:t xml:space="preserve"> (705-fold), </w:t>
      </w:r>
      <w:r w:rsidR="003A62E9" w:rsidRPr="003712B3">
        <w:rPr>
          <w:rFonts w:cs="Arial"/>
          <w:szCs w:val="24"/>
        </w:rPr>
        <w:t>T7C7</w:t>
      </w:r>
      <w:r w:rsidR="003A62E9" w:rsidRPr="00CE6EB7">
        <w:rPr>
          <w:rFonts w:cs="Arial"/>
          <w:szCs w:val="24"/>
        </w:rPr>
        <w:t xml:space="preserve"> </w:t>
      </w:r>
      <w:r w:rsidR="003A62E9">
        <w:rPr>
          <w:rFonts w:cs="Arial"/>
          <w:szCs w:val="24"/>
        </w:rPr>
        <w:t xml:space="preserve">(1,407-fold), and </w:t>
      </w:r>
      <w:r w:rsidR="003A62E9" w:rsidRPr="003712B3">
        <w:rPr>
          <w:rFonts w:cs="Arial"/>
          <w:szCs w:val="24"/>
        </w:rPr>
        <w:t xml:space="preserve">T7T7 </w:t>
      </w:r>
      <w:r w:rsidR="003A62E9">
        <w:rPr>
          <w:rFonts w:cs="Arial"/>
          <w:szCs w:val="24"/>
        </w:rPr>
        <w:t xml:space="preserve">(6,097-fold), when </w:t>
      </w:r>
      <w:r w:rsidR="003A62E9" w:rsidRPr="003712B3">
        <w:rPr>
          <w:rFonts w:cs="Arial"/>
          <w:szCs w:val="24"/>
        </w:rPr>
        <w:t xml:space="preserve">compared to </w:t>
      </w:r>
      <w:r w:rsidR="003A62E9">
        <w:rPr>
          <w:rFonts w:cs="Arial"/>
          <w:szCs w:val="24"/>
        </w:rPr>
        <w:t>N lobsters.</w:t>
      </w:r>
    </w:p>
    <w:p w14:paraId="496501AF" w14:textId="1E4DD67A" w:rsidR="008A574C" w:rsidRDefault="00C603D1" w:rsidP="003A62E9">
      <w:pPr>
        <w:rPr>
          <w:rFonts w:cs="Arial"/>
          <w:szCs w:val="24"/>
        </w:rPr>
      </w:pPr>
      <w:r>
        <w:rPr>
          <w:rFonts w:cs="Arial"/>
          <w:szCs w:val="24"/>
        </w:rPr>
        <w:tab/>
      </w:r>
      <w:r w:rsidR="003A62E9">
        <w:rPr>
          <w:rFonts w:cs="Arial"/>
          <w:szCs w:val="24"/>
        </w:rPr>
        <w:t>The expression of haemocyte pro-inflammation cytokines (</w:t>
      </w:r>
      <w:r w:rsidR="003A62E9" w:rsidRPr="003712B3">
        <w:rPr>
          <w:rFonts w:cs="Arial"/>
          <w:szCs w:val="24"/>
        </w:rPr>
        <w:t>I</w:t>
      </w:r>
      <w:r w:rsidR="003A62E9">
        <w:rPr>
          <w:rFonts w:cs="Arial"/>
          <w:szCs w:val="24"/>
        </w:rPr>
        <w:t xml:space="preserve">nterleukin-16 [IL-16] and Tumor necrosis factor α [TNFα]) was examined across seven experimental lobster treatments including </w:t>
      </w:r>
      <w:r w:rsidR="003A62E9" w:rsidRPr="003712B3">
        <w:rPr>
          <w:rFonts w:cs="Arial"/>
          <w:szCs w:val="24"/>
        </w:rPr>
        <w:t>N, C7, C7C7, T7, C7T7, T7C7 and T7T7</w:t>
      </w:r>
      <w:r w:rsidR="003A62E9">
        <w:rPr>
          <w:rFonts w:cs="Arial"/>
          <w:szCs w:val="24"/>
        </w:rPr>
        <w:t xml:space="preserve"> (</w:t>
      </w:r>
      <w:r w:rsidR="003A62E9" w:rsidRPr="00E330AE">
        <w:rPr>
          <w:rFonts w:cs="Arial"/>
          <w:szCs w:val="24"/>
          <w:highlight w:val="yellow"/>
        </w:rPr>
        <w:t>Figure 5-4</w:t>
      </w:r>
      <w:r w:rsidR="003A62E9">
        <w:rPr>
          <w:rFonts w:cs="Arial"/>
          <w:szCs w:val="24"/>
          <w:highlight w:val="yellow"/>
        </w:rPr>
        <w:t xml:space="preserve"> </w:t>
      </w:r>
      <w:r w:rsidR="003A62E9" w:rsidRPr="00E330AE">
        <w:rPr>
          <w:rFonts w:cs="Arial"/>
          <w:szCs w:val="24"/>
          <w:highlight w:val="yellow"/>
        </w:rPr>
        <w:t>A</w:t>
      </w:r>
      <w:r w:rsidR="003A62E9">
        <w:rPr>
          <w:rFonts w:cs="Arial"/>
          <w:szCs w:val="24"/>
        </w:rPr>
        <w:t xml:space="preserve"> and B).</w:t>
      </w:r>
      <w:r w:rsidR="003A62E9" w:rsidRPr="003712B3">
        <w:rPr>
          <w:rFonts w:cs="Arial"/>
          <w:szCs w:val="24"/>
        </w:rPr>
        <w:t xml:space="preserve"> Compared to group</w:t>
      </w:r>
      <w:r w:rsidR="003A62E9">
        <w:rPr>
          <w:rFonts w:cs="Arial"/>
          <w:szCs w:val="24"/>
        </w:rPr>
        <w:t>s</w:t>
      </w:r>
      <w:r w:rsidR="003A62E9" w:rsidRPr="003712B3">
        <w:rPr>
          <w:rFonts w:cs="Arial"/>
          <w:szCs w:val="24"/>
        </w:rPr>
        <w:t xml:space="preserve"> N and C7, mRNA levels of IL-16 were significant</w:t>
      </w:r>
      <w:r w:rsidR="003A62E9">
        <w:rPr>
          <w:rFonts w:cs="Arial"/>
          <w:szCs w:val="24"/>
        </w:rPr>
        <w:t>ly</w:t>
      </w:r>
      <w:r w:rsidR="003A62E9" w:rsidRPr="003712B3">
        <w:rPr>
          <w:rFonts w:cs="Arial"/>
          <w:szCs w:val="24"/>
        </w:rPr>
        <w:t xml:space="preserve"> higher</w:t>
      </w:r>
      <w:r w:rsidR="003A62E9">
        <w:rPr>
          <w:rFonts w:cs="Arial"/>
          <w:szCs w:val="24"/>
        </w:rPr>
        <w:t xml:space="preserve"> (p &lt; 0.05, </w:t>
      </w:r>
      <w:r w:rsidR="003A62E9" w:rsidRPr="00E330AE">
        <w:rPr>
          <w:rFonts w:cs="Arial"/>
          <w:color w:val="FF0000"/>
          <w:szCs w:val="24"/>
        </w:rPr>
        <w:t>Tukey</w:t>
      </w:r>
      <w:r w:rsidR="003A62E9">
        <w:rPr>
          <w:rFonts w:cs="Arial"/>
          <w:szCs w:val="24"/>
        </w:rPr>
        <w:t>’s test)</w:t>
      </w:r>
      <w:r w:rsidR="003A62E9" w:rsidRPr="003712B3">
        <w:rPr>
          <w:rFonts w:cs="Arial"/>
          <w:szCs w:val="24"/>
        </w:rPr>
        <w:t xml:space="preserve"> in T7</w:t>
      </w:r>
      <w:r w:rsidR="003A62E9">
        <w:rPr>
          <w:rFonts w:cs="Arial"/>
          <w:szCs w:val="24"/>
        </w:rPr>
        <w:t xml:space="preserve"> (28-fold and 106-fold respectively)</w:t>
      </w:r>
      <w:r w:rsidR="003A62E9" w:rsidRPr="003712B3">
        <w:rPr>
          <w:rFonts w:cs="Arial"/>
          <w:szCs w:val="24"/>
        </w:rPr>
        <w:t xml:space="preserve">, </w:t>
      </w:r>
      <w:r w:rsidR="003A62E9">
        <w:rPr>
          <w:rFonts w:cs="Arial"/>
          <w:szCs w:val="24"/>
        </w:rPr>
        <w:t xml:space="preserve">C7T7 (17-fold and 65-fold respectively), </w:t>
      </w:r>
      <w:r w:rsidR="003A62E9" w:rsidRPr="003712B3">
        <w:rPr>
          <w:rFonts w:cs="Arial"/>
          <w:szCs w:val="24"/>
        </w:rPr>
        <w:t>T7C7</w:t>
      </w:r>
      <w:r w:rsidR="003A62E9">
        <w:rPr>
          <w:rFonts w:cs="Arial"/>
          <w:szCs w:val="24"/>
        </w:rPr>
        <w:t xml:space="preserve"> (452-fold and 1681-fold respectively)</w:t>
      </w:r>
      <w:r w:rsidR="003A62E9" w:rsidRPr="003712B3">
        <w:rPr>
          <w:rFonts w:cs="Arial"/>
          <w:szCs w:val="24"/>
        </w:rPr>
        <w:t xml:space="preserve"> and T7T7</w:t>
      </w:r>
      <w:r w:rsidR="003A62E9">
        <w:rPr>
          <w:rFonts w:cs="Arial"/>
          <w:szCs w:val="24"/>
        </w:rPr>
        <w:t xml:space="preserve"> (69-fold and 257-fold respectively)</w:t>
      </w:r>
      <w:r w:rsidR="003A62E9" w:rsidRPr="003712B3">
        <w:rPr>
          <w:rFonts w:cs="Arial"/>
          <w:szCs w:val="24"/>
        </w:rPr>
        <w:t xml:space="preserve">. </w:t>
      </w:r>
      <w:r w:rsidR="003A62E9">
        <w:rPr>
          <w:rFonts w:cs="Arial"/>
          <w:szCs w:val="24"/>
        </w:rPr>
        <w:t xml:space="preserve">However, there was no statistical difference in the expression of </w:t>
      </w:r>
      <w:r w:rsidR="003A62E9" w:rsidRPr="003712B3">
        <w:rPr>
          <w:rFonts w:cs="Arial"/>
          <w:szCs w:val="24"/>
        </w:rPr>
        <w:t>IL</w:t>
      </w:r>
      <w:r w:rsidR="003A62E9">
        <w:rPr>
          <w:rFonts w:cs="Arial"/>
          <w:szCs w:val="24"/>
        </w:rPr>
        <w:t>-16</w:t>
      </w:r>
      <w:r w:rsidR="003A62E9" w:rsidRPr="003712B3">
        <w:rPr>
          <w:rFonts w:cs="Arial"/>
          <w:szCs w:val="24"/>
        </w:rPr>
        <w:t xml:space="preserve"> </w:t>
      </w:r>
      <w:r w:rsidR="003A62E9">
        <w:rPr>
          <w:rFonts w:cs="Arial"/>
          <w:szCs w:val="24"/>
        </w:rPr>
        <w:t>after</w:t>
      </w:r>
      <w:r w:rsidR="003A62E9" w:rsidRPr="003712B3">
        <w:rPr>
          <w:rFonts w:cs="Arial"/>
          <w:szCs w:val="24"/>
        </w:rPr>
        <w:t xml:space="preserve"> </w:t>
      </w:r>
      <w:r w:rsidR="003A62E9">
        <w:rPr>
          <w:rFonts w:cs="Arial"/>
          <w:szCs w:val="24"/>
        </w:rPr>
        <w:t xml:space="preserve">primary and secondary PBS injected animals (C7C7) when compared to all other groups including those injected with inactivated </w:t>
      </w:r>
      <w:r w:rsidR="003A62E9" w:rsidRPr="008535E3">
        <w:rPr>
          <w:rFonts w:cs="Arial"/>
          <w:i/>
          <w:szCs w:val="24"/>
        </w:rPr>
        <w:t>V. harveyi</w:t>
      </w:r>
      <w:r w:rsidR="003A62E9">
        <w:rPr>
          <w:rFonts w:cs="Arial"/>
          <w:szCs w:val="24"/>
        </w:rPr>
        <w:t xml:space="preserve"> (</w:t>
      </w:r>
      <w:r w:rsidR="003A62E9" w:rsidRPr="003712B3">
        <w:rPr>
          <w:rFonts w:cs="Arial"/>
          <w:szCs w:val="24"/>
        </w:rPr>
        <w:t>T7, C7T7, T7C7 and T7T7</w:t>
      </w:r>
      <w:r w:rsidR="003A62E9">
        <w:rPr>
          <w:rFonts w:cs="Arial"/>
          <w:szCs w:val="24"/>
        </w:rPr>
        <w:t xml:space="preserve">) and the PBS only and non-injected naïve groups. Conversely, </w:t>
      </w:r>
      <w:r w:rsidR="003A62E9" w:rsidRPr="003712B3">
        <w:rPr>
          <w:rFonts w:cs="Arial"/>
          <w:szCs w:val="24"/>
        </w:rPr>
        <w:t>TNFα transcript</w:t>
      </w:r>
      <w:r w:rsidR="003A62E9">
        <w:rPr>
          <w:rFonts w:cs="Arial"/>
          <w:szCs w:val="24"/>
        </w:rPr>
        <w:t>s</w:t>
      </w:r>
      <w:r w:rsidR="003A62E9" w:rsidRPr="003712B3">
        <w:rPr>
          <w:rFonts w:cs="Arial"/>
          <w:szCs w:val="24"/>
        </w:rPr>
        <w:t xml:space="preserve"> </w:t>
      </w:r>
      <w:r w:rsidR="003A62E9">
        <w:rPr>
          <w:rFonts w:cs="Arial"/>
          <w:szCs w:val="24"/>
        </w:rPr>
        <w:t xml:space="preserve">were expressed significantly higher (p &lt; 0.05, </w:t>
      </w:r>
      <w:r w:rsidR="003A62E9" w:rsidRPr="00E330AE">
        <w:rPr>
          <w:rFonts w:cs="Arial"/>
          <w:color w:val="FF0000"/>
          <w:szCs w:val="24"/>
        </w:rPr>
        <w:t>Tukey’s</w:t>
      </w:r>
      <w:r w:rsidR="003A62E9">
        <w:rPr>
          <w:rFonts w:cs="Arial"/>
          <w:szCs w:val="24"/>
        </w:rPr>
        <w:t xml:space="preserve"> test) across all treatments injected with inactivated </w:t>
      </w:r>
      <w:r w:rsidR="003A62E9" w:rsidRPr="001D7A77">
        <w:rPr>
          <w:rFonts w:cs="Arial"/>
          <w:i/>
          <w:szCs w:val="24"/>
        </w:rPr>
        <w:t>V. harveyi</w:t>
      </w:r>
      <w:r w:rsidR="003A62E9">
        <w:rPr>
          <w:rFonts w:cs="Arial"/>
          <w:szCs w:val="24"/>
        </w:rPr>
        <w:t xml:space="preserve"> including </w:t>
      </w:r>
      <w:r w:rsidR="003A62E9" w:rsidRPr="003712B3">
        <w:rPr>
          <w:rFonts w:cs="Arial"/>
          <w:szCs w:val="24"/>
        </w:rPr>
        <w:t>T7</w:t>
      </w:r>
      <w:r w:rsidR="003A62E9">
        <w:rPr>
          <w:rFonts w:cs="Arial"/>
          <w:szCs w:val="24"/>
        </w:rPr>
        <w:t xml:space="preserve"> (4,034-fold, 10,317-fold and 311-fold)</w:t>
      </w:r>
      <w:r w:rsidR="003A62E9" w:rsidRPr="003712B3">
        <w:rPr>
          <w:rFonts w:cs="Arial"/>
          <w:szCs w:val="24"/>
        </w:rPr>
        <w:t>,</w:t>
      </w:r>
      <w:r w:rsidR="003A62E9">
        <w:rPr>
          <w:rFonts w:cs="Arial"/>
          <w:szCs w:val="24"/>
        </w:rPr>
        <w:t xml:space="preserve"> </w:t>
      </w:r>
      <w:r w:rsidR="003A62E9" w:rsidRPr="003712B3">
        <w:rPr>
          <w:rFonts w:cs="Arial"/>
          <w:szCs w:val="24"/>
        </w:rPr>
        <w:t>C7T7</w:t>
      </w:r>
      <w:r w:rsidR="003A62E9">
        <w:rPr>
          <w:rFonts w:cs="Arial"/>
          <w:szCs w:val="24"/>
        </w:rPr>
        <w:t xml:space="preserve"> (1,739-fold, 4,447-fold and 134-fold;)</w:t>
      </w:r>
      <w:r w:rsidR="003A62E9" w:rsidRPr="003712B3">
        <w:rPr>
          <w:rFonts w:cs="Arial"/>
          <w:szCs w:val="24"/>
        </w:rPr>
        <w:t xml:space="preserve">, T7C7 </w:t>
      </w:r>
      <w:r w:rsidR="003A62E9">
        <w:rPr>
          <w:rFonts w:cs="Arial"/>
          <w:szCs w:val="24"/>
        </w:rPr>
        <w:t xml:space="preserve">(3,317-fold, 8,484-fold and 256-fold) </w:t>
      </w:r>
      <w:r w:rsidR="003A62E9" w:rsidRPr="003712B3">
        <w:rPr>
          <w:rFonts w:cs="Arial"/>
          <w:szCs w:val="24"/>
        </w:rPr>
        <w:t>and T7</w:t>
      </w:r>
      <w:r w:rsidR="003A62E9">
        <w:rPr>
          <w:rFonts w:cs="Arial"/>
          <w:szCs w:val="24"/>
        </w:rPr>
        <w:t xml:space="preserve">T7 (1,007-fold, 2,575-fold and 78-fold) when compared to control groups (N, C7, C7C7) that had no prior exposure to inactivated </w:t>
      </w:r>
      <w:r w:rsidR="003A62E9" w:rsidRPr="00A5295E">
        <w:rPr>
          <w:rFonts w:cs="Arial"/>
          <w:i/>
          <w:iCs/>
          <w:szCs w:val="24"/>
        </w:rPr>
        <w:t>V. harveyi</w:t>
      </w:r>
      <w:r w:rsidR="003A62E9">
        <w:rPr>
          <w:rFonts w:cs="Arial"/>
          <w:szCs w:val="24"/>
        </w:rPr>
        <w:t>.</w:t>
      </w:r>
    </w:p>
    <w:p w14:paraId="363403CB" w14:textId="77777777" w:rsidR="008A574C" w:rsidRDefault="008A574C" w:rsidP="008A574C">
      <w:pPr>
        <w:jc w:val="center"/>
      </w:pPr>
      <w:r w:rsidRPr="00BC5C09">
        <w:lastRenderedPageBreak/>
        <w:t xml:space="preserve"> </w:t>
      </w:r>
      <w:r>
        <w:object w:dxaOrig="7790" w:dyaOrig="10625" w14:anchorId="24EA713D">
          <v:shape id="_x0000_i1039" type="#_x0000_t75" style="width:387.8pt;height:531.8pt" o:ole="">
            <v:imagedata r:id="rId147" o:title=""/>
          </v:shape>
          <o:OLEObject Type="Embed" ProgID="Prism7.Document" ShapeID="_x0000_i1039" DrawAspect="Content" ObjectID="_1617471064" r:id="rId148"/>
        </w:object>
      </w:r>
    </w:p>
    <w:p w14:paraId="04824FC7" w14:textId="77777777" w:rsidR="008A574C" w:rsidRPr="003712B3" w:rsidRDefault="008A574C" w:rsidP="008A574C">
      <w:pPr>
        <w:jc w:val="center"/>
        <w:rPr>
          <w:rFonts w:cs="Arial"/>
          <w:szCs w:val="24"/>
        </w:rPr>
      </w:pPr>
    </w:p>
    <w:p w14:paraId="163B2E48" w14:textId="77777777" w:rsidR="008A574C" w:rsidRPr="003712B3" w:rsidRDefault="008A574C" w:rsidP="008A574C">
      <w:pPr>
        <w:jc w:val="center"/>
        <w:rPr>
          <w:rFonts w:cs="Arial"/>
          <w:szCs w:val="24"/>
        </w:rPr>
      </w:pPr>
      <w:r>
        <w:object w:dxaOrig="7486" w:dyaOrig="10308" w14:anchorId="5106F14C">
          <v:shape id="_x0000_i1040" type="#_x0000_t75" style="width:374.75pt;height:518.75pt" o:ole="">
            <v:imagedata r:id="rId149" o:title=""/>
          </v:shape>
          <o:OLEObject Type="Embed" ProgID="Prism7.Document" ShapeID="_x0000_i1040" DrawAspect="Content" ObjectID="_1617471065" r:id="rId150"/>
        </w:object>
      </w:r>
    </w:p>
    <w:p w14:paraId="776B4157" w14:textId="7B60ADDE" w:rsidR="008A574C" w:rsidRPr="007303CD" w:rsidRDefault="008A574C" w:rsidP="007303CD">
      <w:pPr>
        <w:pStyle w:val="FigureS"/>
      </w:pPr>
      <w:bookmarkStart w:id="284" w:name="_Toc6858143"/>
      <w:r w:rsidRPr="007303CD">
        <w:t xml:space="preserve">Figure 5-3 Expression profiles of genes encoding the immune effectors (A) ALF; (B) defensin; (C) HSP; and (D) proPO from haemocytes of juvenile </w:t>
      </w:r>
      <w:r w:rsidRPr="00D76AC0">
        <w:rPr>
          <w:i/>
        </w:rPr>
        <w:t>P. ornatus</w:t>
      </w:r>
      <w:r w:rsidRPr="007303CD">
        <w:t xml:space="preserve"> following naive (N), primary and/or secondary injection of PBS (C) or inactivated </w:t>
      </w:r>
      <w:r w:rsidRPr="00BC76EA">
        <w:rPr>
          <w:i/>
        </w:rPr>
        <w:t>V. harveyi</w:t>
      </w:r>
      <w:r w:rsidRPr="007303CD">
        <w:t xml:space="preserve"> (T). For full treatment designations see </w:t>
      </w:r>
      <w:r w:rsidR="00EE6EDE" w:rsidRPr="00EE6EDE">
        <w:rPr>
          <w:color w:val="FF0000"/>
        </w:rPr>
        <w:t>Figure</w:t>
      </w:r>
      <w:r w:rsidRPr="00EE6EDE">
        <w:rPr>
          <w:color w:val="FF0000"/>
        </w:rPr>
        <w:t xml:space="preserve"> </w:t>
      </w:r>
      <w:r w:rsidR="0035118D">
        <w:rPr>
          <w:color w:val="FF0000"/>
        </w:rPr>
        <w:t>5-</w:t>
      </w:r>
      <w:r w:rsidRPr="00EE6EDE">
        <w:rPr>
          <w:color w:val="FF0000"/>
        </w:rPr>
        <w:t>1</w:t>
      </w:r>
      <w:r w:rsidRPr="007303CD">
        <w:t xml:space="preserve">. Shown are means ± 95% confidence interval. Different superscripts (a, b, c) indicate significant intertreatment differences significantly (n = 6, </w:t>
      </w:r>
      <w:r w:rsidR="00B2584D">
        <w:t>P</w:t>
      </w:r>
      <w:r w:rsidRPr="007303CD">
        <w:t xml:space="preserve"> &lt; 0.05, Tukey’s test); MNRQ – Mean normalized relative quantity.</w:t>
      </w:r>
      <w:bookmarkEnd w:id="284"/>
      <w:r w:rsidRPr="007303CD">
        <w:t xml:space="preserve"> </w:t>
      </w:r>
    </w:p>
    <w:p w14:paraId="42526323" w14:textId="77777777" w:rsidR="008A574C" w:rsidRDefault="008A574C" w:rsidP="008A574C">
      <w:r>
        <w:object w:dxaOrig="7793" w:dyaOrig="10539" w14:anchorId="1263DD09">
          <v:shape id="_x0000_i1041" type="#_x0000_t75" style="width:387.8pt;height:526.9pt" o:ole="">
            <v:imagedata r:id="rId151" o:title=""/>
          </v:shape>
          <o:OLEObject Type="Embed" ProgID="Prism7.Document" ShapeID="_x0000_i1041" DrawAspect="Content" ObjectID="_1617471066" r:id="rId152"/>
        </w:object>
      </w:r>
    </w:p>
    <w:p w14:paraId="6DB202BD" w14:textId="2728AED0" w:rsidR="008A574C" w:rsidRDefault="007303CD" w:rsidP="007303CD">
      <w:pPr>
        <w:pStyle w:val="FigureS"/>
      </w:pPr>
      <w:bookmarkStart w:id="285" w:name="_Toc6858144"/>
      <w:r>
        <w:rPr>
          <w:highlight w:val="yellow"/>
        </w:rPr>
        <w:t>Figure 5-4</w:t>
      </w:r>
      <w:r w:rsidR="008A574C" w:rsidRPr="003712B3">
        <w:t xml:space="preserve"> Expression </w:t>
      </w:r>
      <w:r w:rsidR="008A574C">
        <w:t>profiles</w:t>
      </w:r>
      <w:r w:rsidR="008A574C" w:rsidRPr="003712B3">
        <w:t xml:space="preserve"> of genes </w:t>
      </w:r>
      <w:r w:rsidR="008A574C">
        <w:t>en</w:t>
      </w:r>
      <w:r w:rsidR="008A574C" w:rsidRPr="003712B3">
        <w:t xml:space="preserve">coding </w:t>
      </w:r>
      <w:r w:rsidR="008A574C">
        <w:t xml:space="preserve">the </w:t>
      </w:r>
      <w:r w:rsidR="008A574C" w:rsidRPr="003712B3">
        <w:t xml:space="preserve">pro-inflammation cytokines </w:t>
      </w:r>
      <w:r w:rsidR="008A574C">
        <w:t xml:space="preserve">(A) </w:t>
      </w:r>
      <w:r w:rsidR="008A574C" w:rsidRPr="003712B3">
        <w:t xml:space="preserve">IL-16 and </w:t>
      </w:r>
      <w:r w:rsidR="008A574C">
        <w:t xml:space="preserve">(B) </w:t>
      </w:r>
      <w:r w:rsidR="008A574C" w:rsidRPr="003712B3">
        <w:t xml:space="preserve">TNFα </w:t>
      </w:r>
      <w:r w:rsidR="008A574C">
        <w:t xml:space="preserve">from haemocytes of </w:t>
      </w:r>
      <w:r w:rsidR="008A574C" w:rsidRPr="003712B3">
        <w:t xml:space="preserve">juvenile </w:t>
      </w:r>
      <w:r w:rsidR="008A574C" w:rsidRPr="003712B3">
        <w:rPr>
          <w:i/>
        </w:rPr>
        <w:t>P. ornatus</w:t>
      </w:r>
      <w:r w:rsidR="008A574C" w:rsidRPr="003712B3">
        <w:t xml:space="preserve"> </w:t>
      </w:r>
      <w:r w:rsidR="008A574C">
        <w:t xml:space="preserve">following naive (N), primary and/or secondary injection of PBS (C) or inactivated </w:t>
      </w:r>
      <w:r w:rsidR="008A574C" w:rsidRPr="00E8384F">
        <w:rPr>
          <w:i/>
          <w:iCs/>
        </w:rPr>
        <w:t>V. harveyi</w:t>
      </w:r>
      <w:r w:rsidR="008A574C">
        <w:t xml:space="preserve"> (T).</w:t>
      </w:r>
      <w:r w:rsidR="008A574C" w:rsidRPr="00B439AD">
        <w:t xml:space="preserve"> </w:t>
      </w:r>
      <w:r w:rsidR="008A574C">
        <w:t xml:space="preserve">For full treatment designations see </w:t>
      </w:r>
      <w:r w:rsidR="00EE6EDE" w:rsidRPr="00EE6EDE">
        <w:rPr>
          <w:color w:val="FF0000"/>
        </w:rPr>
        <w:t xml:space="preserve">Figure </w:t>
      </w:r>
      <w:r w:rsidR="0035118D">
        <w:rPr>
          <w:color w:val="FF0000"/>
        </w:rPr>
        <w:t>5-</w:t>
      </w:r>
      <w:r w:rsidR="008A574C" w:rsidRPr="00EE6EDE">
        <w:rPr>
          <w:color w:val="FF0000"/>
        </w:rPr>
        <w:t xml:space="preserve">1. </w:t>
      </w:r>
      <w:r w:rsidR="008A574C">
        <w:t>Shown are</w:t>
      </w:r>
      <w:r w:rsidR="008A574C" w:rsidRPr="003712B3">
        <w:t xml:space="preserve"> mean</w:t>
      </w:r>
      <w:r w:rsidR="008A574C">
        <w:t>s</w:t>
      </w:r>
      <w:r w:rsidR="008A574C" w:rsidRPr="003712B3">
        <w:t xml:space="preserve"> ± 95% confidence interval</w:t>
      </w:r>
      <w:r w:rsidR="008A574C">
        <w:t xml:space="preserve">. Different superscripts (a, b, c) indicate significant intertreatment differences significantly (n = 6, </w:t>
      </w:r>
      <w:r w:rsidR="00B2584D">
        <w:t>P</w:t>
      </w:r>
      <w:r w:rsidR="008A574C">
        <w:t xml:space="preserve"> &lt; 0.05, T</w:t>
      </w:r>
      <w:r w:rsidR="008A574C" w:rsidRPr="00E330AE">
        <w:rPr>
          <w:highlight w:val="yellow"/>
        </w:rPr>
        <w:t>ukey</w:t>
      </w:r>
      <w:r w:rsidR="008A574C">
        <w:t>’s test);</w:t>
      </w:r>
      <w:r w:rsidR="008A574C" w:rsidRPr="003712B3">
        <w:t xml:space="preserve"> MNRQ </w:t>
      </w:r>
      <w:r w:rsidR="00F60DF0">
        <w:t>-</w:t>
      </w:r>
      <w:r w:rsidR="008A574C" w:rsidRPr="003712B3">
        <w:t xml:space="preserve"> Mean normalized relative quantity</w:t>
      </w:r>
      <w:r w:rsidR="008A574C">
        <w:t>.</w:t>
      </w:r>
      <w:bookmarkEnd w:id="285"/>
    </w:p>
    <w:p w14:paraId="448D9777" w14:textId="77777777" w:rsidR="007303CD" w:rsidRDefault="007303CD">
      <w:pPr>
        <w:tabs>
          <w:tab w:val="clear" w:pos="567"/>
        </w:tabs>
        <w:spacing w:after="160" w:line="259" w:lineRule="auto"/>
        <w:jc w:val="left"/>
        <w:rPr>
          <w:rFonts w:eastAsia="Times New Roman" w:cs="Times New Roman"/>
          <w:b/>
          <w:bCs/>
          <w:szCs w:val="27"/>
        </w:rPr>
      </w:pPr>
      <w:r>
        <w:br w:type="page"/>
      </w:r>
    </w:p>
    <w:p w14:paraId="5CE1C692" w14:textId="6855F464" w:rsidR="008A574C" w:rsidRPr="003712B3" w:rsidRDefault="008A574C" w:rsidP="007303CD">
      <w:pPr>
        <w:pStyle w:val="Heading3"/>
      </w:pPr>
      <w:bookmarkStart w:id="286" w:name="_Toc6858084"/>
      <w:r>
        <w:lastRenderedPageBreak/>
        <w:t>5.</w:t>
      </w:r>
      <w:r w:rsidRPr="003712B3">
        <w:t>3.3 Characteri</w:t>
      </w:r>
      <w:r>
        <w:t>s</w:t>
      </w:r>
      <w:r w:rsidRPr="003712B3">
        <w:t xml:space="preserve">ation of </w:t>
      </w:r>
      <w:r w:rsidRPr="003712B3">
        <w:rPr>
          <w:i/>
        </w:rPr>
        <w:t>P. ornatus</w:t>
      </w:r>
      <w:r w:rsidRPr="003712B3">
        <w:t xml:space="preserve"> histone H3 and H4</w:t>
      </w:r>
      <w:bookmarkEnd w:id="286"/>
      <w:r w:rsidRPr="003712B3">
        <w:t xml:space="preserve"> </w:t>
      </w:r>
    </w:p>
    <w:p w14:paraId="5C8BB16B" w14:textId="7361B5B8" w:rsidR="008A574C" w:rsidRPr="00041E5B" w:rsidRDefault="007303CD" w:rsidP="007303CD">
      <w:pPr>
        <w:pStyle w:val="Heading4"/>
      </w:pPr>
      <w:bookmarkStart w:id="287" w:name="_Toc6858085"/>
      <w:r>
        <w:t>5.</w:t>
      </w:r>
      <w:r w:rsidR="008A574C" w:rsidRPr="00041E5B">
        <w:t xml:space="preserve">3.3.1 </w:t>
      </w:r>
      <w:r w:rsidR="008A574C" w:rsidRPr="007303CD">
        <w:t>Molecular</w:t>
      </w:r>
      <w:r w:rsidR="008A574C" w:rsidRPr="00041E5B">
        <w:t xml:space="preserve"> characterization of </w:t>
      </w:r>
      <w:r w:rsidR="008A574C" w:rsidRPr="00A82738">
        <w:rPr>
          <w:i/>
        </w:rPr>
        <w:t>P. ornatus</w:t>
      </w:r>
      <w:r w:rsidR="008A574C" w:rsidRPr="00041E5B">
        <w:t xml:space="preserve"> histone H3</w:t>
      </w:r>
      <w:bookmarkEnd w:id="287"/>
    </w:p>
    <w:p w14:paraId="09F52295" w14:textId="7F29244E" w:rsidR="007303CD" w:rsidRDefault="007303CD" w:rsidP="008A574C">
      <w:pPr>
        <w:rPr>
          <w:rFonts w:cs="Arial"/>
          <w:szCs w:val="24"/>
        </w:rPr>
      </w:pPr>
      <w:r>
        <w:rPr>
          <w:rFonts w:cs="Arial"/>
          <w:szCs w:val="24"/>
        </w:rPr>
        <w:tab/>
      </w:r>
      <w:r w:rsidR="003A62E9" w:rsidRPr="003712B3">
        <w:rPr>
          <w:rFonts w:cs="Arial"/>
          <w:szCs w:val="24"/>
        </w:rPr>
        <w:t xml:space="preserve">Two </w:t>
      </w:r>
      <w:r w:rsidR="003A62E9">
        <w:rPr>
          <w:rFonts w:cs="Arial"/>
          <w:szCs w:val="24"/>
        </w:rPr>
        <w:t>transcripts</w:t>
      </w:r>
      <w:r w:rsidR="003A62E9" w:rsidRPr="003712B3">
        <w:rPr>
          <w:rFonts w:cs="Arial"/>
          <w:szCs w:val="24"/>
        </w:rPr>
        <w:t xml:space="preserve"> of histone</w:t>
      </w:r>
      <w:r w:rsidR="003A62E9">
        <w:rPr>
          <w:rFonts w:cs="Arial"/>
          <w:szCs w:val="24"/>
        </w:rPr>
        <w:t xml:space="preserve"> H3</w:t>
      </w:r>
      <w:r w:rsidR="003A62E9" w:rsidRPr="003712B3">
        <w:rPr>
          <w:rFonts w:cs="Arial"/>
          <w:szCs w:val="24"/>
        </w:rPr>
        <w:t xml:space="preserve"> were </w:t>
      </w:r>
      <w:r w:rsidR="003A62E9">
        <w:rPr>
          <w:rFonts w:cs="Arial"/>
          <w:szCs w:val="24"/>
        </w:rPr>
        <w:t>identified</w:t>
      </w:r>
      <w:r w:rsidR="003A62E9" w:rsidRPr="003712B3">
        <w:rPr>
          <w:rFonts w:cs="Arial"/>
          <w:szCs w:val="24"/>
        </w:rPr>
        <w:t xml:space="preserve"> </w:t>
      </w:r>
      <w:r w:rsidR="003A62E9">
        <w:rPr>
          <w:rFonts w:cs="Arial"/>
          <w:szCs w:val="24"/>
        </w:rPr>
        <w:t>in the</w:t>
      </w:r>
      <w:r w:rsidR="003A62E9" w:rsidRPr="003712B3">
        <w:rPr>
          <w:rFonts w:cs="Arial"/>
          <w:szCs w:val="24"/>
        </w:rPr>
        <w:t xml:space="preserve"> </w:t>
      </w:r>
      <w:r w:rsidR="003A62E9" w:rsidRPr="003712B3">
        <w:rPr>
          <w:rFonts w:cs="Arial"/>
          <w:i/>
          <w:szCs w:val="24"/>
        </w:rPr>
        <w:t>P. ornatus</w:t>
      </w:r>
      <w:r w:rsidR="003A62E9" w:rsidRPr="003712B3">
        <w:rPr>
          <w:rFonts w:cs="Arial"/>
          <w:szCs w:val="24"/>
        </w:rPr>
        <w:t xml:space="preserve"> transcriptome</w:t>
      </w:r>
      <w:r w:rsidR="003A62E9">
        <w:rPr>
          <w:rFonts w:cs="Arial"/>
          <w:szCs w:val="24"/>
        </w:rPr>
        <w:t>,</w:t>
      </w:r>
      <w:r w:rsidR="003A62E9" w:rsidRPr="003712B3">
        <w:rPr>
          <w:rFonts w:cs="Arial"/>
          <w:szCs w:val="24"/>
        </w:rPr>
        <w:t xml:space="preserve"> </w:t>
      </w:r>
      <w:r w:rsidR="003A62E9">
        <w:rPr>
          <w:rFonts w:cs="Arial"/>
          <w:szCs w:val="24"/>
        </w:rPr>
        <w:t>namely</w:t>
      </w:r>
      <w:r w:rsidR="003A62E9" w:rsidRPr="003712B3">
        <w:rPr>
          <w:rFonts w:cs="Arial"/>
          <w:szCs w:val="24"/>
        </w:rPr>
        <w:t xml:space="preserve"> comp55594_c4_seq1 and comp55594_c4_seq2 w</w:t>
      </w:r>
      <w:r w:rsidR="003A62E9">
        <w:rPr>
          <w:rFonts w:cs="Arial"/>
          <w:szCs w:val="24"/>
        </w:rPr>
        <w:t>hich were</w:t>
      </w:r>
      <w:r w:rsidR="003A62E9" w:rsidRPr="003712B3">
        <w:rPr>
          <w:rFonts w:cs="Arial"/>
          <w:szCs w:val="24"/>
        </w:rPr>
        <w:t xml:space="preserve"> 658 and 1750 bp respectively. Both open reading frames of these </w:t>
      </w:r>
      <w:r w:rsidR="003A62E9">
        <w:rPr>
          <w:rFonts w:cs="Arial"/>
          <w:szCs w:val="24"/>
        </w:rPr>
        <w:t>transcript</w:t>
      </w:r>
      <w:r w:rsidR="003A62E9" w:rsidRPr="003712B3">
        <w:rPr>
          <w:rFonts w:cs="Arial"/>
          <w:szCs w:val="24"/>
        </w:rPr>
        <w:t>s encode 156 amino acid</w:t>
      </w:r>
      <w:r w:rsidR="003A62E9">
        <w:rPr>
          <w:rFonts w:cs="Arial"/>
          <w:szCs w:val="24"/>
        </w:rPr>
        <w:t>s</w:t>
      </w:r>
      <w:r w:rsidR="003A62E9" w:rsidRPr="003712B3">
        <w:rPr>
          <w:rFonts w:cs="Arial"/>
          <w:szCs w:val="24"/>
        </w:rPr>
        <w:t xml:space="preserve"> </w:t>
      </w:r>
      <w:r w:rsidR="003A62E9">
        <w:rPr>
          <w:rFonts w:cs="Arial"/>
          <w:szCs w:val="24"/>
        </w:rPr>
        <w:t>and</w:t>
      </w:r>
      <w:r w:rsidR="003A62E9" w:rsidRPr="003712B3">
        <w:rPr>
          <w:rFonts w:cs="Arial"/>
          <w:szCs w:val="24"/>
        </w:rPr>
        <w:t xml:space="preserve"> </w:t>
      </w:r>
      <w:r w:rsidR="003A62E9">
        <w:rPr>
          <w:rFonts w:cs="Arial"/>
          <w:szCs w:val="24"/>
        </w:rPr>
        <w:t>have</w:t>
      </w:r>
      <w:r w:rsidR="003A62E9" w:rsidRPr="003712B3">
        <w:rPr>
          <w:rFonts w:cs="Arial"/>
          <w:szCs w:val="24"/>
        </w:rPr>
        <w:t xml:space="preserve"> 100</w:t>
      </w:r>
      <w:r w:rsidR="003A62E9">
        <w:rPr>
          <w:rFonts w:cs="Arial"/>
          <w:szCs w:val="24"/>
        </w:rPr>
        <w:t xml:space="preserve"> </w:t>
      </w:r>
      <w:r w:rsidR="003A62E9" w:rsidRPr="003712B3">
        <w:rPr>
          <w:rFonts w:cs="Arial"/>
          <w:szCs w:val="24"/>
        </w:rPr>
        <w:t>% similarity</w:t>
      </w:r>
      <w:r w:rsidR="003A62E9">
        <w:rPr>
          <w:rFonts w:cs="Arial"/>
          <w:szCs w:val="24"/>
        </w:rPr>
        <w:t xml:space="preserve">. Each of of the deduced amino acid sequences of histone H3 (one shown in </w:t>
      </w:r>
      <w:r w:rsidR="003A62E9" w:rsidRPr="00E330AE">
        <w:rPr>
          <w:rFonts w:cs="Arial"/>
          <w:szCs w:val="24"/>
          <w:highlight w:val="yellow"/>
        </w:rPr>
        <w:t>Figure 5-5</w:t>
      </w:r>
      <w:r w:rsidR="003A62E9">
        <w:rPr>
          <w:rFonts w:cs="Arial"/>
          <w:szCs w:val="24"/>
        </w:rPr>
        <w:t>) shows eighteen lysine residues located at positions 9, 10, 11, 18, 19, 36, 39, 45, 46, 47, 49, 52, 57, 59, 77, 85, 136 and 146 from the N terminus (</w:t>
      </w:r>
      <w:r w:rsidR="003A62E9" w:rsidRPr="00E330AE">
        <w:rPr>
          <w:rFonts w:cs="Arial"/>
          <w:szCs w:val="24"/>
          <w:highlight w:val="yellow"/>
        </w:rPr>
        <w:t>Table 5-2</w:t>
      </w:r>
      <w:r w:rsidR="003A62E9">
        <w:rPr>
          <w:rFonts w:cs="Arial"/>
          <w:szCs w:val="24"/>
        </w:rPr>
        <w:t xml:space="preserve">). The theoretical isoelectric point (pI) and molecular mass was 10.49 and 17.639 kDa respectively with the ensuing deduced protein indicating a histone H3 domain at positions 55 to 156 (Figure </w:t>
      </w:r>
      <w:r w:rsidR="003A62E9">
        <w:rPr>
          <w:rFonts w:cs="Arial"/>
          <w:szCs w:val="24"/>
          <w:highlight w:val="yellow"/>
        </w:rPr>
        <w:t>5-6</w:t>
      </w:r>
      <w:r w:rsidR="003A62E9" w:rsidRPr="00186F86">
        <w:rPr>
          <w:rFonts w:cs="Arial"/>
          <w:szCs w:val="24"/>
          <w:highlight w:val="yellow"/>
        </w:rPr>
        <w:t>)</w:t>
      </w:r>
      <w:r w:rsidR="003A62E9">
        <w:rPr>
          <w:rFonts w:cs="Arial"/>
          <w:szCs w:val="24"/>
        </w:rPr>
        <w:t xml:space="preserve">. </w:t>
      </w:r>
    </w:p>
    <w:p w14:paraId="778E7D53" w14:textId="4E30AA25" w:rsidR="008A574C" w:rsidRDefault="00065A10" w:rsidP="007303CD">
      <w:pPr>
        <w:jc w:val="center"/>
        <w:rPr>
          <w:rFonts w:cs="Arial"/>
          <w:szCs w:val="24"/>
        </w:rPr>
      </w:pPr>
      <w:r>
        <w:rPr>
          <w:noProof/>
          <w:lang w:val="en-US"/>
        </w:rPr>
        <w:drawing>
          <wp:inline distT="0" distB="0" distL="0" distR="0" wp14:anchorId="3BFC19A5" wp14:editId="134015CE">
            <wp:extent cx="5581367" cy="251484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5588586" cy="2518097"/>
                    </a:xfrm>
                    <a:prstGeom prst="rect">
                      <a:avLst/>
                    </a:prstGeom>
                    <a:ln>
                      <a:noFill/>
                    </a:ln>
                    <a:extLst>
                      <a:ext uri="{53640926-AAD7-44D8-BBD7-CCE9431645EC}">
                        <a14:shadowObscured xmlns:a14="http://schemas.microsoft.com/office/drawing/2010/main"/>
                      </a:ext>
                    </a:extLst>
                  </pic:spPr>
                </pic:pic>
              </a:graphicData>
            </a:graphic>
          </wp:inline>
        </w:drawing>
      </w:r>
    </w:p>
    <w:p w14:paraId="306ABEAE" w14:textId="4277D362" w:rsidR="008A574C" w:rsidRPr="007303CD" w:rsidRDefault="008A574C" w:rsidP="007303CD">
      <w:pPr>
        <w:pStyle w:val="FigureS"/>
      </w:pPr>
      <w:bookmarkStart w:id="288" w:name="_Toc6858145"/>
      <w:r w:rsidRPr="007303CD">
        <w:rPr>
          <w:highlight w:val="yellow"/>
        </w:rPr>
        <w:t>Figure 5-5</w:t>
      </w:r>
      <w:r w:rsidRPr="007303CD">
        <w:t xml:space="preserve"> Nucleotide and deduced amino acids sequence of </w:t>
      </w:r>
      <w:r w:rsidRPr="00D76AC0">
        <w:rPr>
          <w:i/>
        </w:rPr>
        <w:t>P. ornatus</w:t>
      </w:r>
      <w:r w:rsidRPr="007303CD">
        <w:t xml:space="preserve"> Histone H3. The start and stop codes are emboldened and the H3 domain is shaded. K in red represents Lysine residues found in sequence</w:t>
      </w:r>
      <w:bookmarkEnd w:id="288"/>
    </w:p>
    <w:p w14:paraId="7FE5C781" w14:textId="6862B327" w:rsidR="007303CD" w:rsidRDefault="007303CD" w:rsidP="008A574C">
      <w:pPr>
        <w:rPr>
          <w:rFonts w:cs="Arial"/>
          <w:szCs w:val="24"/>
        </w:rPr>
      </w:pPr>
      <w:r>
        <w:rPr>
          <w:rFonts w:cs="Arial"/>
          <w:szCs w:val="24"/>
        </w:rPr>
        <w:tab/>
      </w:r>
      <w:r w:rsidR="003A62E9">
        <w:rPr>
          <w:rFonts w:cs="Arial"/>
          <w:szCs w:val="24"/>
        </w:rPr>
        <w:t xml:space="preserve">BLAST analysis revealed that the deduced amino acid sequence of both </w:t>
      </w:r>
      <w:r w:rsidR="003A62E9" w:rsidRPr="003712B3">
        <w:rPr>
          <w:rFonts w:cs="Arial"/>
          <w:szCs w:val="24"/>
        </w:rPr>
        <w:t>comp55594_c4_seq1 and comp55594_c4_seq2</w:t>
      </w:r>
      <w:r w:rsidR="003A62E9">
        <w:rPr>
          <w:rFonts w:cs="Arial"/>
          <w:szCs w:val="24"/>
        </w:rPr>
        <w:t xml:space="preserve"> were homologous with histone H3.3 from </w:t>
      </w:r>
      <w:r w:rsidR="003A62E9" w:rsidRPr="00E02047">
        <w:rPr>
          <w:rFonts w:cs="Arial"/>
          <w:i/>
          <w:szCs w:val="24"/>
        </w:rPr>
        <w:t>P</w:t>
      </w:r>
      <w:r w:rsidR="003A62E9">
        <w:rPr>
          <w:rFonts w:cs="Arial"/>
          <w:i/>
          <w:szCs w:val="24"/>
        </w:rPr>
        <w:t>enaeus v</w:t>
      </w:r>
      <w:r w:rsidR="003A62E9" w:rsidRPr="00E02047">
        <w:rPr>
          <w:rFonts w:cs="Arial"/>
          <w:i/>
          <w:szCs w:val="24"/>
        </w:rPr>
        <w:t>annamei</w:t>
      </w:r>
      <w:r w:rsidR="003A62E9">
        <w:rPr>
          <w:rFonts w:cs="Arial"/>
          <w:szCs w:val="24"/>
        </w:rPr>
        <w:t xml:space="preserve"> ROT79896 (60.99 % similarity); </w:t>
      </w:r>
      <w:r w:rsidR="003A62E9" w:rsidRPr="00182D74">
        <w:rPr>
          <w:rFonts w:cs="Arial"/>
          <w:i/>
          <w:szCs w:val="24"/>
        </w:rPr>
        <w:t>D</w:t>
      </w:r>
      <w:r w:rsidR="003A62E9">
        <w:rPr>
          <w:rFonts w:cs="Arial"/>
          <w:i/>
          <w:szCs w:val="24"/>
        </w:rPr>
        <w:t>aphnia</w:t>
      </w:r>
      <w:r w:rsidR="003A62E9" w:rsidRPr="00182D74">
        <w:rPr>
          <w:rFonts w:cs="Arial"/>
          <w:i/>
          <w:szCs w:val="24"/>
        </w:rPr>
        <w:t xml:space="preserve"> mag</w:t>
      </w:r>
      <w:r w:rsidR="003A62E9">
        <w:rPr>
          <w:rFonts w:cs="Arial"/>
          <w:i/>
          <w:szCs w:val="24"/>
        </w:rPr>
        <w:t>n</w:t>
      </w:r>
      <w:r w:rsidR="003A62E9" w:rsidRPr="00182D74">
        <w:rPr>
          <w:rFonts w:cs="Arial"/>
          <w:i/>
          <w:szCs w:val="24"/>
        </w:rPr>
        <w:t>a</w:t>
      </w:r>
      <w:r w:rsidR="003A62E9">
        <w:rPr>
          <w:rFonts w:cs="Arial"/>
          <w:szCs w:val="24"/>
        </w:rPr>
        <w:t xml:space="preserve"> KZS17416 (36.88 % similarity) and other organisms (36.17 - 44.68% similarity). A phylogenetic tree </w:t>
      </w:r>
      <w:r w:rsidR="003A62E9" w:rsidRPr="002D15B6">
        <w:rPr>
          <w:rFonts w:cs="Arial"/>
          <w:szCs w:val="24"/>
        </w:rPr>
        <w:t xml:space="preserve">of </w:t>
      </w:r>
      <w:r w:rsidR="003A62E9">
        <w:rPr>
          <w:rFonts w:cs="Arial"/>
          <w:szCs w:val="24"/>
        </w:rPr>
        <w:t xml:space="preserve">the </w:t>
      </w:r>
      <w:r w:rsidR="003A62E9" w:rsidRPr="002D15B6">
        <w:rPr>
          <w:rFonts w:cs="Arial"/>
          <w:i/>
          <w:szCs w:val="24"/>
        </w:rPr>
        <w:t>P. ornatus</w:t>
      </w:r>
      <w:r w:rsidR="003A62E9" w:rsidRPr="002D15B6">
        <w:rPr>
          <w:rFonts w:cs="Arial"/>
          <w:szCs w:val="24"/>
        </w:rPr>
        <w:t xml:space="preserve"> histone H3</w:t>
      </w:r>
      <w:r w:rsidR="003A62E9">
        <w:rPr>
          <w:rFonts w:cs="Arial"/>
          <w:szCs w:val="24"/>
        </w:rPr>
        <w:t xml:space="preserve"> sequences and homologous sequences from other species was constructed, using </w:t>
      </w:r>
      <w:r w:rsidR="003A62E9" w:rsidRPr="0046461A">
        <w:rPr>
          <w:rFonts w:cs="Arial"/>
          <w:i/>
          <w:szCs w:val="24"/>
        </w:rPr>
        <w:t>Capsaspora owczarzaki</w:t>
      </w:r>
      <w:r w:rsidR="003A62E9">
        <w:rPr>
          <w:rFonts w:cs="Arial"/>
          <w:szCs w:val="24"/>
        </w:rPr>
        <w:t xml:space="preserve"> as an outgroup (</w:t>
      </w:r>
      <w:r w:rsidR="003A62E9" w:rsidRPr="00E330AE">
        <w:rPr>
          <w:rFonts w:cs="Arial"/>
          <w:szCs w:val="24"/>
          <w:highlight w:val="yellow"/>
        </w:rPr>
        <w:t>Figure 5-7)</w:t>
      </w:r>
      <w:r w:rsidR="003A62E9">
        <w:rPr>
          <w:rFonts w:cs="Arial"/>
          <w:szCs w:val="24"/>
        </w:rPr>
        <w:t>. Two distinct branches formed, the first consisting of Chordata and Arthropoda histone H3.3.</w:t>
      </w:r>
      <w:r w:rsidR="003A62E9" w:rsidRPr="00AA767A">
        <w:rPr>
          <w:rFonts w:cs="Arial"/>
          <w:szCs w:val="24"/>
        </w:rPr>
        <w:t xml:space="preserve"> </w:t>
      </w:r>
      <w:r w:rsidR="003A62E9">
        <w:rPr>
          <w:rFonts w:cs="Arial"/>
          <w:szCs w:val="24"/>
        </w:rPr>
        <w:t xml:space="preserve">Histone H3.3 displayed a significant degree of similarity (90.77- 100 %) among chordates (90.77 - 100 %) and among arthropods (98.46 - 100 %), and even across </w:t>
      </w:r>
      <w:r w:rsidR="003A62E9">
        <w:rPr>
          <w:rFonts w:cs="Arial"/>
          <w:szCs w:val="24"/>
        </w:rPr>
        <w:lastRenderedPageBreak/>
        <w:t xml:space="preserve">the groups (88.46 - 98.46 %). The second branch clustered </w:t>
      </w:r>
      <w:r w:rsidR="003A62E9" w:rsidRPr="002D15B6">
        <w:rPr>
          <w:rFonts w:cs="Arial"/>
          <w:i/>
          <w:szCs w:val="24"/>
        </w:rPr>
        <w:t>P. ornatus</w:t>
      </w:r>
      <w:r w:rsidR="003A62E9">
        <w:rPr>
          <w:rFonts w:cs="Arial"/>
          <w:i/>
          <w:szCs w:val="24"/>
        </w:rPr>
        <w:t xml:space="preserve"> </w:t>
      </w:r>
      <w:r w:rsidR="003A62E9" w:rsidRPr="00400BD3">
        <w:rPr>
          <w:rFonts w:cs="Arial"/>
          <w:szCs w:val="24"/>
        </w:rPr>
        <w:t xml:space="preserve">and </w:t>
      </w:r>
      <w:r w:rsidR="003A62E9" w:rsidRPr="00E02047">
        <w:rPr>
          <w:rFonts w:cs="Arial"/>
          <w:i/>
          <w:szCs w:val="24"/>
        </w:rPr>
        <w:t>P</w:t>
      </w:r>
      <w:r w:rsidR="003A62E9">
        <w:rPr>
          <w:rFonts w:cs="Arial"/>
          <w:i/>
          <w:szCs w:val="24"/>
        </w:rPr>
        <w:t>enaeus v</w:t>
      </w:r>
      <w:r w:rsidR="003A62E9" w:rsidRPr="00E02047">
        <w:rPr>
          <w:rFonts w:cs="Arial"/>
          <w:i/>
          <w:szCs w:val="24"/>
        </w:rPr>
        <w:t>annamei</w:t>
      </w:r>
      <w:r w:rsidR="003A62E9">
        <w:rPr>
          <w:rFonts w:cs="Arial"/>
          <w:szCs w:val="24"/>
        </w:rPr>
        <w:t xml:space="preserve"> </w:t>
      </w:r>
      <w:r w:rsidR="003A62E9" w:rsidRPr="00400BD3">
        <w:rPr>
          <w:rFonts w:cs="Arial"/>
          <w:szCs w:val="24"/>
          <w:highlight w:val="yellow"/>
        </w:rPr>
        <w:t>(</w:t>
      </w:r>
      <w:r w:rsidR="003A62E9" w:rsidRPr="00400BD3">
        <w:rPr>
          <w:rFonts w:cs="Arial"/>
          <w:i/>
          <w:szCs w:val="24"/>
          <w:highlight w:val="yellow"/>
        </w:rPr>
        <w:t>Litopenaeus vannamei)</w:t>
      </w:r>
      <w:r w:rsidR="003A62E9">
        <w:rPr>
          <w:rFonts w:cs="Arial"/>
          <w:szCs w:val="24"/>
        </w:rPr>
        <w:t xml:space="preserve"> together, inferring high histone H3 homology and phylogenetic distance from other species on the tree.</w:t>
      </w:r>
    </w:p>
    <w:p w14:paraId="542E031E" w14:textId="7BF25744" w:rsidR="008A574C" w:rsidRDefault="008A574C" w:rsidP="007303CD">
      <w:pPr>
        <w:pStyle w:val="TableS"/>
      </w:pPr>
      <w:bookmarkStart w:id="289" w:name="_Toc6421141"/>
      <w:r>
        <w:t xml:space="preserve">Table </w:t>
      </w:r>
      <w:r w:rsidR="00216CEC">
        <w:rPr>
          <w:highlight w:val="yellow"/>
        </w:rPr>
        <w:t>5-2</w:t>
      </w:r>
      <w:r>
        <w:t xml:space="preserve"> Acetylation sites of the deduced proteins of </w:t>
      </w:r>
      <w:r w:rsidRPr="0086445C">
        <w:rPr>
          <w:i/>
          <w:iCs/>
        </w:rPr>
        <w:t>P. ornatus</w:t>
      </w:r>
      <w:r>
        <w:t xml:space="preserve"> histone H3 </w:t>
      </w:r>
      <w:r w:rsidRPr="003712B3">
        <w:t xml:space="preserve">comp55594_c4_seq1 </w:t>
      </w:r>
      <w:r>
        <w:t>were predicted. Sequences with 6 amino acids on each side surrounding lysine are shown. The scores for each query peptides indicate the probability of acetylation.</w:t>
      </w:r>
      <w:bookmarkEnd w:id="289"/>
      <w:r>
        <w:t xml:space="preserve"> </w:t>
      </w:r>
    </w:p>
    <w:tbl>
      <w:tblPr>
        <w:tblW w:w="7340"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4120"/>
        <w:gridCol w:w="960"/>
        <w:gridCol w:w="960"/>
        <w:gridCol w:w="1300"/>
      </w:tblGrid>
      <w:tr w:rsidR="008A574C" w:rsidRPr="00CF7878" w14:paraId="08255B8E" w14:textId="77777777" w:rsidTr="007303CD">
        <w:trPr>
          <w:trHeight w:val="600"/>
          <w:jc w:val="center"/>
        </w:trPr>
        <w:tc>
          <w:tcPr>
            <w:tcW w:w="4120" w:type="dxa"/>
            <w:shd w:val="clear" w:color="auto" w:fill="auto"/>
            <w:noWrap/>
            <w:vAlign w:val="center"/>
            <w:hideMark/>
          </w:tcPr>
          <w:p w14:paraId="51842FD5"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Peptide</w:t>
            </w:r>
          </w:p>
        </w:tc>
        <w:tc>
          <w:tcPr>
            <w:tcW w:w="960" w:type="dxa"/>
            <w:shd w:val="clear" w:color="auto" w:fill="auto"/>
            <w:vAlign w:val="center"/>
            <w:hideMark/>
          </w:tcPr>
          <w:p w14:paraId="572BCEED"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Position</w:t>
            </w:r>
          </w:p>
        </w:tc>
        <w:tc>
          <w:tcPr>
            <w:tcW w:w="960" w:type="dxa"/>
            <w:shd w:val="clear" w:color="auto" w:fill="auto"/>
            <w:vAlign w:val="center"/>
            <w:hideMark/>
          </w:tcPr>
          <w:p w14:paraId="46AE3E0D"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Score</w:t>
            </w:r>
          </w:p>
        </w:tc>
        <w:tc>
          <w:tcPr>
            <w:tcW w:w="1300" w:type="dxa"/>
            <w:shd w:val="clear" w:color="auto" w:fill="auto"/>
            <w:vAlign w:val="center"/>
            <w:hideMark/>
          </w:tcPr>
          <w:p w14:paraId="258F5E67"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Threshold</w:t>
            </w:r>
          </w:p>
        </w:tc>
      </w:tr>
      <w:tr w:rsidR="008A574C" w:rsidRPr="00CF7878" w14:paraId="6585B0B6" w14:textId="77777777" w:rsidTr="007303CD">
        <w:trPr>
          <w:trHeight w:val="315"/>
          <w:jc w:val="center"/>
        </w:trPr>
        <w:tc>
          <w:tcPr>
            <w:tcW w:w="4120" w:type="dxa"/>
            <w:shd w:val="clear" w:color="auto" w:fill="auto"/>
            <w:noWrap/>
            <w:vAlign w:val="center"/>
            <w:hideMark/>
          </w:tcPr>
          <w:p w14:paraId="1C360AAA"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RTSQNW</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KKLVTS</w:t>
            </w:r>
          </w:p>
        </w:tc>
        <w:tc>
          <w:tcPr>
            <w:tcW w:w="960" w:type="dxa"/>
            <w:shd w:val="clear" w:color="auto" w:fill="auto"/>
            <w:noWrap/>
            <w:vAlign w:val="center"/>
            <w:hideMark/>
          </w:tcPr>
          <w:p w14:paraId="6043D873"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9</w:t>
            </w:r>
          </w:p>
        </w:tc>
        <w:tc>
          <w:tcPr>
            <w:tcW w:w="960" w:type="dxa"/>
            <w:shd w:val="clear" w:color="auto" w:fill="auto"/>
            <w:noWrap/>
            <w:vAlign w:val="center"/>
            <w:hideMark/>
          </w:tcPr>
          <w:p w14:paraId="25D39290"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1.46</w:t>
            </w:r>
          </w:p>
        </w:tc>
        <w:tc>
          <w:tcPr>
            <w:tcW w:w="1300" w:type="dxa"/>
            <w:shd w:val="clear" w:color="auto" w:fill="auto"/>
            <w:noWrap/>
            <w:vAlign w:val="center"/>
            <w:hideMark/>
          </w:tcPr>
          <w:p w14:paraId="40AA6F89"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3409224B" w14:textId="77777777" w:rsidTr="007303CD">
        <w:trPr>
          <w:trHeight w:val="315"/>
          <w:jc w:val="center"/>
        </w:trPr>
        <w:tc>
          <w:tcPr>
            <w:tcW w:w="4120" w:type="dxa"/>
            <w:shd w:val="clear" w:color="auto" w:fill="auto"/>
            <w:noWrap/>
            <w:vAlign w:val="center"/>
            <w:hideMark/>
          </w:tcPr>
          <w:p w14:paraId="54D91D11"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SQNWKK</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LVTSTP</w:t>
            </w:r>
          </w:p>
        </w:tc>
        <w:tc>
          <w:tcPr>
            <w:tcW w:w="960" w:type="dxa"/>
            <w:shd w:val="clear" w:color="auto" w:fill="auto"/>
            <w:noWrap/>
            <w:vAlign w:val="center"/>
            <w:hideMark/>
          </w:tcPr>
          <w:p w14:paraId="283D050C"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11</w:t>
            </w:r>
          </w:p>
        </w:tc>
        <w:tc>
          <w:tcPr>
            <w:tcW w:w="960" w:type="dxa"/>
            <w:shd w:val="clear" w:color="auto" w:fill="auto"/>
            <w:noWrap/>
            <w:vAlign w:val="center"/>
            <w:hideMark/>
          </w:tcPr>
          <w:p w14:paraId="47F7581A"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0.42</w:t>
            </w:r>
          </w:p>
        </w:tc>
        <w:tc>
          <w:tcPr>
            <w:tcW w:w="1300" w:type="dxa"/>
            <w:shd w:val="clear" w:color="auto" w:fill="auto"/>
            <w:noWrap/>
            <w:vAlign w:val="center"/>
            <w:hideMark/>
          </w:tcPr>
          <w:p w14:paraId="76FBC6DE"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4260ED1C" w14:textId="77777777" w:rsidTr="007303CD">
        <w:trPr>
          <w:trHeight w:val="315"/>
          <w:jc w:val="center"/>
        </w:trPr>
        <w:tc>
          <w:tcPr>
            <w:tcW w:w="4120" w:type="dxa"/>
            <w:shd w:val="clear" w:color="auto" w:fill="auto"/>
            <w:noWrap/>
            <w:vAlign w:val="center"/>
            <w:hideMark/>
          </w:tcPr>
          <w:p w14:paraId="5D756399"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LVTSTP</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KAVSPE</w:t>
            </w:r>
          </w:p>
        </w:tc>
        <w:tc>
          <w:tcPr>
            <w:tcW w:w="960" w:type="dxa"/>
            <w:shd w:val="clear" w:color="auto" w:fill="auto"/>
            <w:noWrap/>
            <w:vAlign w:val="center"/>
            <w:hideMark/>
          </w:tcPr>
          <w:p w14:paraId="7B7AC1F0"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18</w:t>
            </w:r>
          </w:p>
        </w:tc>
        <w:tc>
          <w:tcPr>
            <w:tcW w:w="960" w:type="dxa"/>
            <w:shd w:val="clear" w:color="auto" w:fill="auto"/>
            <w:noWrap/>
            <w:vAlign w:val="center"/>
            <w:hideMark/>
          </w:tcPr>
          <w:p w14:paraId="2F6F20D4"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1.00</w:t>
            </w:r>
          </w:p>
        </w:tc>
        <w:tc>
          <w:tcPr>
            <w:tcW w:w="1300" w:type="dxa"/>
            <w:shd w:val="clear" w:color="auto" w:fill="auto"/>
            <w:noWrap/>
            <w:vAlign w:val="center"/>
            <w:hideMark/>
          </w:tcPr>
          <w:p w14:paraId="554B3C9B"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629976DE" w14:textId="77777777" w:rsidTr="007303CD">
        <w:trPr>
          <w:trHeight w:val="315"/>
          <w:jc w:val="center"/>
        </w:trPr>
        <w:tc>
          <w:tcPr>
            <w:tcW w:w="4120" w:type="dxa"/>
            <w:shd w:val="clear" w:color="auto" w:fill="auto"/>
            <w:noWrap/>
            <w:vAlign w:val="center"/>
            <w:hideMark/>
          </w:tcPr>
          <w:p w14:paraId="1B752D1B"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VTSTPK</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AVSPEE</w:t>
            </w:r>
          </w:p>
        </w:tc>
        <w:tc>
          <w:tcPr>
            <w:tcW w:w="960" w:type="dxa"/>
            <w:shd w:val="clear" w:color="auto" w:fill="auto"/>
            <w:noWrap/>
            <w:vAlign w:val="center"/>
            <w:hideMark/>
          </w:tcPr>
          <w:p w14:paraId="795027CB"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19</w:t>
            </w:r>
          </w:p>
        </w:tc>
        <w:tc>
          <w:tcPr>
            <w:tcW w:w="960" w:type="dxa"/>
            <w:shd w:val="clear" w:color="auto" w:fill="auto"/>
            <w:noWrap/>
            <w:vAlign w:val="center"/>
            <w:hideMark/>
          </w:tcPr>
          <w:p w14:paraId="13137F6D"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2.11</w:t>
            </w:r>
          </w:p>
        </w:tc>
        <w:tc>
          <w:tcPr>
            <w:tcW w:w="1300" w:type="dxa"/>
            <w:shd w:val="clear" w:color="auto" w:fill="auto"/>
            <w:noWrap/>
            <w:vAlign w:val="center"/>
            <w:hideMark/>
          </w:tcPr>
          <w:p w14:paraId="6E0C22A1"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447B32A4" w14:textId="77777777" w:rsidTr="007303CD">
        <w:trPr>
          <w:trHeight w:val="315"/>
          <w:jc w:val="center"/>
        </w:trPr>
        <w:tc>
          <w:tcPr>
            <w:tcW w:w="4120" w:type="dxa"/>
            <w:shd w:val="clear" w:color="auto" w:fill="auto"/>
            <w:noWrap/>
            <w:vAlign w:val="center"/>
            <w:hideMark/>
          </w:tcPr>
          <w:p w14:paraId="34721092"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VETPSS</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RRKSTS</w:t>
            </w:r>
          </w:p>
        </w:tc>
        <w:tc>
          <w:tcPr>
            <w:tcW w:w="960" w:type="dxa"/>
            <w:shd w:val="clear" w:color="auto" w:fill="auto"/>
            <w:noWrap/>
            <w:vAlign w:val="center"/>
            <w:hideMark/>
          </w:tcPr>
          <w:p w14:paraId="16F2766D"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36</w:t>
            </w:r>
          </w:p>
        </w:tc>
        <w:tc>
          <w:tcPr>
            <w:tcW w:w="960" w:type="dxa"/>
            <w:shd w:val="clear" w:color="auto" w:fill="auto"/>
            <w:noWrap/>
            <w:vAlign w:val="center"/>
            <w:hideMark/>
          </w:tcPr>
          <w:p w14:paraId="6EB5EEB7"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2.80</w:t>
            </w:r>
          </w:p>
        </w:tc>
        <w:tc>
          <w:tcPr>
            <w:tcW w:w="1300" w:type="dxa"/>
            <w:shd w:val="clear" w:color="auto" w:fill="auto"/>
            <w:noWrap/>
            <w:vAlign w:val="center"/>
            <w:hideMark/>
          </w:tcPr>
          <w:p w14:paraId="5493C862"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0DE9E520" w14:textId="77777777" w:rsidTr="007303CD">
        <w:trPr>
          <w:trHeight w:val="315"/>
          <w:jc w:val="center"/>
        </w:trPr>
        <w:tc>
          <w:tcPr>
            <w:tcW w:w="4120" w:type="dxa"/>
            <w:shd w:val="clear" w:color="auto" w:fill="auto"/>
            <w:noWrap/>
            <w:vAlign w:val="center"/>
            <w:hideMark/>
          </w:tcPr>
          <w:p w14:paraId="45528BA7"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PSSKRR</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STSYYK</w:t>
            </w:r>
          </w:p>
        </w:tc>
        <w:tc>
          <w:tcPr>
            <w:tcW w:w="960" w:type="dxa"/>
            <w:shd w:val="clear" w:color="auto" w:fill="auto"/>
            <w:noWrap/>
            <w:vAlign w:val="center"/>
            <w:hideMark/>
          </w:tcPr>
          <w:p w14:paraId="0AC469DA"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39</w:t>
            </w:r>
          </w:p>
        </w:tc>
        <w:tc>
          <w:tcPr>
            <w:tcW w:w="960" w:type="dxa"/>
            <w:shd w:val="clear" w:color="auto" w:fill="auto"/>
            <w:noWrap/>
            <w:vAlign w:val="center"/>
            <w:hideMark/>
          </w:tcPr>
          <w:p w14:paraId="2C1D7E0E"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2.45</w:t>
            </w:r>
          </w:p>
        </w:tc>
        <w:tc>
          <w:tcPr>
            <w:tcW w:w="1300" w:type="dxa"/>
            <w:shd w:val="clear" w:color="auto" w:fill="auto"/>
            <w:noWrap/>
            <w:vAlign w:val="center"/>
            <w:hideMark/>
          </w:tcPr>
          <w:p w14:paraId="027998DC"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6CF05345" w14:textId="77777777" w:rsidTr="007303CD">
        <w:trPr>
          <w:trHeight w:val="315"/>
          <w:jc w:val="center"/>
        </w:trPr>
        <w:tc>
          <w:tcPr>
            <w:tcW w:w="4120" w:type="dxa"/>
            <w:shd w:val="clear" w:color="auto" w:fill="auto"/>
            <w:noWrap/>
            <w:vAlign w:val="center"/>
            <w:hideMark/>
          </w:tcPr>
          <w:p w14:paraId="6107AEC1"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KSTSYY</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KKSKSP</w:t>
            </w:r>
          </w:p>
        </w:tc>
        <w:tc>
          <w:tcPr>
            <w:tcW w:w="960" w:type="dxa"/>
            <w:shd w:val="clear" w:color="auto" w:fill="auto"/>
            <w:noWrap/>
            <w:vAlign w:val="center"/>
            <w:hideMark/>
          </w:tcPr>
          <w:p w14:paraId="7EC80072"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45</w:t>
            </w:r>
          </w:p>
        </w:tc>
        <w:tc>
          <w:tcPr>
            <w:tcW w:w="960" w:type="dxa"/>
            <w:shd w:val="clear" w:color="auto" w:fill="auto"/>
            <w:noWrap/>
            <w:vAlign w:val="center"/>
            <w:hideMark/>
          </w:tcPr>
          <w:p w14:paraId="59C6098D"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1.26</w:t>
            </w:r>
          </w:p>
        </w:tc>
        <w:tc>
          <w:tcPr>
            <w:tcW w:w="1300" w:type="dxa"/>
            <w:shd w:val="clear" w:color="auto" w:fill="auto"/>
            <w:noWrap/>
            <w:vAlign w:val="center"/>
            <w:hideMark/>
          </w:tcPr>
          <w:p w14:paraId="1D69550B"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3975C542" w14:textId="77777777" w:rsidTr="007303CD">
        <w:trPr>
          <w:trHeight w:val="315"/>
          <w:jc w:val="center"/>
        </w:trPr>
        <w:tc>
          <w:tcPr>
            <w:tcW w:w="4120" w:type="dxa"/>
            <w:shd w:val="clear" w:color="auto" w:fill="auto"/>
            <w:noWrap/>
            <w:vAlign w:val="center"/>
            <w:hideMark/>
          </w:tcPr>
          <w:p w14:paraId="5AB77AD2"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STSYYK</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KSKSPK</w:t>
            </w:r>
          </w:p>
        </w:tc>
        <w:tc>
          <w:tcPr>
            <w:tcW w:w="960" w:type="dxa"/>
            <w:shd w:val="clear" w:color="auto" w:fill="auto"/>
            <w:noWrap/>
            <w:vAlign w:val="center"/>
            <w:hideMark/>
          </w:tcPr>
          <w:p w14:paraId="4BEFB4C3"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46</w:t>
            </w:r>
          </w:p>
        </w:tc>
        <w:tc>
          <w:tcPr>
            <w:tcW w:w="960" w:type="dxa"/>
            <w:shd w:val="clear" w:color="auto" w:fill="auto"/>
            <w:noWrap/>
            <w:vAlign w:val="center"/>
            <w:hideMark/>
          </w:tcPr>
          <w:p w14:paraId="45F67AF3"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2.25</w:t>
            </w:r>
          </w:p>
        </w:tc>
        <w:tc>
          <w:tcPr>
            <w:tcW w:w="1300" w:type="dxa"/>
            <w:shd w:val="clear" w:color="auto" w:fill="auto"/>
            <w:noWrap/>
            <w:vAlign w:val="center"/>
            <w:hideMark/>
          </w:tcPr>
          <w:p w14:paraId="1BD79B84"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11451C4D" w14:textId="77777777" w:rsidTr="007303CD">
        <w:trPr>
          <w:trHeight w:val="315"/>
          <w:jc w:val="center"/>
        </w:trPr>
        <w:tc>
          <w:tcPr>
            <w:tcW w:w="4120" w:type="dxa"/>
            <w:shd w:val="clear" w:color="auto" w:fill="auto"/>
            <w:noWrap/>
            <w:vAlign w:val="center"/>
            <w:hideMark/>
          </w:tcPr>
          <w:p w14:paraId="761D588E"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TSYYKK</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SKSPKS</w:t>
            </w:r>
          </w:p>
        </w:tc>
        <w:tc>
          <w:tcPr>
            <w:tcW w:w="960" w:type="dxa"/>
            <w:shd w:val="clear" w:color="auto" w:fill="auto"/>
            <w:noWrap/>
            <w:vAlign w:val="center"/>
            <w:hideMark/>
          </w:tcPr>
          <w:p w14:paraId="5EDB28C9"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47</w:t>
            </w:r>
          </w:p>
        </w:tc>
        <w:tc>
          <w:tcPr>
            <w:tcW w:w="960" w:type="dxa"/>
            <w:shd w:val="clear" w:color="auto" w:fill="auto"/>
            <w:noWrap/>
            <w:vAlign w:val="center"/>
            <w:hideMark/>
          </w:tcPr>
          <w:p w14:paraId="18B881C3"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1.80</w:t>
            </w:r>
          </w:p>
        </w:tc>
        <w:tc>
          <w:tcPr>
            <w:tcW w:w="1300" w:type="dxa"/>
            <w:shd w:val="clear" w:color="auto" w:fill="auto"/>
            <w:noWrap/>
            <w:vAlign w:val="center"/>
            <w:hideMark/>
          </w:tcPr>
          <w:p w14:paraId="7956C80A"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063395E7" w14:textId="77777777" w:rsidTr="007303CD">
        <w:trPr>
          <w:trHeight w:val="315"/>
          <w:jc w:val="center"/>
        </w:trPr>
        <w:tc>
          <w:tcPr>
            <w:tcW w:w="4120" w:type="dxa"/>
            <w:shd w:val="clear" w:color="auto" w:fill="auto"/>
            <w:noWrap/>
            <w:vAlign w:val="center"/>
            <w:hideMark/>
          </w:tcPr>
          <w:p w14:paraId="235B6268"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YYKKKS</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SPKSPG</w:t>
            </w:r>
          </w:p>
        </w:tc>
        <w:tc>
          <w:tcPr>
            <w:tcW w:w="960" w:type="dxa"/>
            <w:shd w:val="clear" w:color="auto" w:fill="auto"/>
            <w:noWrap/>
            <w:vAlign w:val="center"/>
            <w:hideMark/>
          </w:tcPr>
          <w:p w14:paraId="03DAFE9C"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49</w:t>
            </w:r>
          </w:p>
        </w:tc>
        <w:tc>
          <w:tcPr>
            <w:tcW w:w="960" w:type="dxa"/>
            <w:shd w:val="clear" w:color="auto" w:fill="auto"/>
            <w:noWrap/>
            <w:vAlign w:val="center"/>
            <w:hideMark/>
          </w:tcPr>
          <w:p w14:paraId="03665D73"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1.54</w:t>
            </w:r>
          </w:p>
        </w:tc>
        <w:tc>
          <w:tcPr>
            <w:tcW w:w="1300" w:type="dxa"/>
            <w:shd w:val="clear" w:color="auto" w:fill="auto"/>
            <w:noWrap/>
            <w:vAlign w:val="center"/>
            <w:hideMark/>
          </w:tcPr>
          <w:p w14:paraId="091BAFCA"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46D90524" w14:textId="77777777" w:rsidTr="007303CD">
        <w:trPr>
          <w:trHeight w:val="315"/>
          <w:jc w:val="center"/>
        </w:trPr>
        <w:tc>
          <w:tcPr>
            <w:tcW w:w="4120" w:type="dxa"/>
            <w:shd w:val="clear" w:color="auto" w:fill="auto"/>
            <w:noWrap/>
            <w:vAlign w:val="center"/>
            <w:hideMark/>
          </w:tcPr>
          <w:p w14:paraId="040A7745"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KKSKSP</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SPGEKR</w:t>
            </w:r>
          </w:p>
        </w:tc>
        <w:tc>
          <w:tcPr>
            <w:tcW w:w="960" w:type="dxa"/>
            <w:shd w:val="clear" w:color="auto" w:fill="auto"/>
            <w:noWrap/>
            <w:vAlign w:val="center"/>
            <w:hideMark/>
          </w:tcPr>
          <w:p w14:paraId="208E35F6"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52</w:t>
            </w:r>
          </w:p>
        </w:tc>
        <w:tc>
          <w:tcPr>
            <w:tcW w:w="960" w:type="dxa"/>
            <w:shd w:val="clear" w:color="auto" w:fill="auto"/>
            <w:noWrap/>
            <w:vAlign w:val="center"/>
            <w:hideMark/>
          </w:tcPr>
          <w:p w14:paraId="0AB8D212"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2.41</w:t>
            </w:r>
          </w:p>
        </w:tc>
        <w:tc>
          <w:tcPr>
            <w:tcW w:w="1300" w:type="dxa"/>
            <w:shd w:val="clear" w:color="auto" w:fill="auto"/>
            <w:noWrap/>
            <w:vAlign w:val="center"/>
            <w:hideMark/>
          </w:tcPr>
          <w:p w14:paraId="6F5FBCC0"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290A12E5" w14:textId="77777777" w:rsidTr="007303CD">
        <w:trPr>
          <w:trHeight w:val="315"/>
          <w:jc w:val="center"/>
        </w:trPr>
        <w:tc>
          <w:tcPr>
            <w:tcW w:w="4120" w:type="dxa"/>
            <w:shd w:val="clear" w:color="auto" w:fill="auto"/>
            <w:noWrap/>
            <w:vAlign w:val="center"/>
            <w:hideMark/>
          </w:tcPr>
          <w:p w14:paraId="0EA7056E"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PKSPGE</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RKHRFR</w:t>
            </w:r>
          </w:p>
        </w:tc>
        <w:tc>
          <w:tcPr>
            <w:tcW w:w="960" w:type="dxa"/>
            <w:shd w:val="clear" w:color="auto" w:fill="auto"/>
            <w:noWrap/>
            <w:vAlign w:val="center"/>
            <w:hideMark/>
          </w:tcPr>
          <w:p w14:paraId="38880E26"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57</w:t>
            </w:r>
          </w:p>
        </w:tc>
        <w:tc>
          <w:tcPr>
            <w:tcW w:w="960" w:type="dxa"/>
            <w:shd w:val="clear" w:color="auto" w:fill="auto"/>
            <w:noWrap/>
            <w:vAlign w:val="center"/>
            <w:hideMark/>
          </w:tcPr>
          <w:p w14:paraId="5693A2B1"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2.35</w:t>
            </w:r>
          </w:p>
        </w:tc>
        <w:tc>
          <w:tcPr>
            <w:tcW w:w="1300" w:type="dxa"/>
            <w:shd w:val="clear" w:color="auto" w:fill="auto"/>
            <w:noWrap/>
            <w:vAlign w:val="center"/>
            <w:hideMark/>
          </w:tcPr>
          <w:p w14:paraId="78D546CD"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675D1F87" w14:textId="77777777" w:rsidTr="007303CD">
        <w:trPr>
          <w:trHeight w:val="315"/>
          <w:jc w:val="center"/>
        </w:trPr>
        <w:tc>
          <w:tcPr>
            <w:tcW w:w="4120" w:type="dxa"/>
            <w:shd w:val="clear" w:color="auto" w:fill="auto"/>
            <w:noWrap/>
            <w:vAlign w:val="center"/>
            <w:hideMark/>
          </w:tcPr>
          <w:p w14:paraId="0283AEBE"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SPGEKR</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HRFRPG</w:t>
            </w:r>
          </w:p>
        </w:tc>
        <w:tc>
          <w:tcPr>
            <w:tcW w:w="960" w:type="dxa"/>
            <w:shd w:val="clear" w:color="auto" w:fill="auto"/>
            <w:noWrap/>
            <w:vAlign w:val="center"/>
            <w:hideMark/>
          </w:tcPr>
          <w:p w14:paraId="10D35072"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59</w:t>
            </w:r>
          </w:p>
        </w:tc>
        <w:tc>
          <w:tcPr>
            <w:tcW w:w="960" w:type="dxa"/>
            <w:shd w:val="clear" w:color="auto" w:fill="auto"/>
            <w:noWrap/>
            <w:vAlign w:val="center"/>
            <w:hideMark/>
          </w:tcPr>
          <w:p w14:paraId="15C1D958"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1.25</w:t>
            </w:r>
          </w:p>
        </w:tc>
        <w:tc>
          <w:tcPr>
            <w:tcW w:w="1300" w:type="dxa"/>
            <w:shd w:val="clear" w:color="auto" w:fill="auto"/>
            <w:noWrap/>
            <w:vAlign w:val="center"/>
            <w:hideMark/>
          </w:tcPr>
          <w:p w14:paraId="48BBCABA"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4708B0F0" w14:textId="77777777" w:rsidTr="007303CD">
        <w:trPr>
          <w:trHeight w:val="315"/>
          <w:jc w:val="center"/>
        </w:trPr>
        <w:tc>
          <w:tcPr>
            <w:tcW w:w="4120" w:type="dxa"/>
            <w:shd w:val="clear" w:color="auto" w:fill="auto"/>
            <w:noWrap/>
            <w:vAlign w:val="center"/>
            <w:hideMark/>
          </w:tcPr>
          <w:p w14:paraId="7A8F75B3"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TGLLIP</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LSFSRL</w:t>
            </w:r>
          </w:p>
        </w:tc>
        <w:tc>
          <w:tcPr>
            <w:tcW w:w="960" w:type="dxa"/>
            <w:shd w:val="clear" w:color="auto" w:fill="auto"/>
            <w:noWrap/>
            <w:vAlign w:val="center"/>
            <w:hideMark/>
          </w:tcPr>
          <w:p w14:paraId="6CA3574D"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85</w:t>
            </w:r>
          </w:p>
        </w:tc>
        <w:tc>
          <w:tcPr>
            <w:tcW w:w="960" w:type="dxa"/>
            <w:shd w:val="clear" w:color="auto" w:fill="auto"/>
            <w:noWrap/>
            <w:vAlign w:val="center"/>
            <w:hideMark/>
          </w:tcPr>
          <w:p w14:paraId="515907CD"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1.02</w:t>
            </w:r>
          </w:p>
        </w:tc>
        <w:tc>
          <w:tcPr>
            <w:tcW w:w="1300" w:type="dxa"/>
            <w:shd w:val="clear" w:color="auto" w:fill="auto"/>
            <w:noWrap/>
            <w:vAlign w:val="center"/>
            <w:hideMark/>
          </w:tcPr>
          <w:p w14:paraId="5F8D33CA"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5F4D138B" w14:textId="77777777" w:rsidTr="007303CD">
        <w:trPr>
          <w:trHeight w:val="315"/>
          <w:jc w:val="center"/>
        </w:trPr>
        <w:tc>
          <w:tcPr>
            <w:tcW w:w="4120" w:type="dxa"/>
            <w:shd w:val="clear" w:color="auto" w:fill="auto"/>
            <w:noWrap/>
            <w:vAlign w:val="center"/>
            <w:hideMark/>
          </w:tcPr>
          <w:p w14:paraId="3378B7E3"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LCSIHA</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RVTLFP</w:t>
            </w:r>
          </w:p>
        </w:tc>
        <w:tc>
          <w:tcPr>
            <w:tcW w:w="960" w:type="dxa"/>
            <w:shd w:val="clear" w:color="auto" w:fill="auto"/>
            <w:noWrap/>
            <w:vAlign w:val="center"/>
            <w:hideMark/>
          </w:tcPr>
          <w:p w14:paraId="39334AFE"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136</w:t>
            </w:r>
          </w:p>
        </w:tc>
        <w:tc>
          <w:tcPr>
            <w:tcW w:w="960" w:type="dxa"/>
            <w:shd w:val="clear" w:color="auto" w:fill="auto"/>
            <w:noWrap/>
            <w:vAlign w:val="center"/>
            <w:hideMark/>
          </w:tcPr>
          <w:p w14:paraId="7FD0CFB5"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1.34</w:t>
            </w:r>
          </w:p>
        </w:tc>
        <w:tc>
          <w:tcPr>
            <w:tcW w:w="1300" w:type="dxa"/>
            <w:shd w:val="clear" w:color="auto" w:fill="auto"/>
            <w:noWrap/>
            <w:vAlign w:val="center"/>
            <w:hideMark/>
          </w:tcPr>
          <w:p w14:paraId="08BD4001"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r w:rsidR="008A574C" w:rsidRPr="00CF7878" w14:paraId="1C4AD0E9" w14:textId="77777777" w:rsidTr="007303CD">
        <w:trPr>
          <w:trHeight w:val="315"/>
          <w:jc w:val="center"/>
        </w:trPr>
        <w:tc>
          <w:tcPr>
            <w:tcW w:w="4120" w:type="dxa"/>
            <w:shd w:val="clear" w:color="auto" w:fill="auto"/>
            <w:noWrap/>
            <w:vAlign w:val="center"/>
            <w:hideMark/>
          </w:tcPr>
          <w:p w14:paraId="2AF3A9A4" w14:textId="77777777" w:rsidR="008A574C" w:rsidRPr="00CF7878" w:rsidRDefault="008A574C" w:rsidP="008A574C">
            <w:pPr>
              <w:spacing w:line="240" w:lineRule="auto"/>
              <w:rPr>
                <w:rFonts w:asciiTheme="minorBidi" w:eastAsia="Times New Roman" w:hAnsiTheme="minorBidi"/>
                <w:color w:val="000000"/>
                <w:szCs w:val="24"/>
              </w:rPr>
            </w:pPr>
            <w:r>
              <w:rPr>
                <w:rFonts w:asciiTheme="minorBidi" w:eastAsia="Times New Roman" w:hAnsiTheme="minorBidi"/>
                <w:color w:val="000000"/>
                <w:szCs w:val="24"/>
              </w:rPr>
              <w:t xml:space="preserve">             </w:t>
            </w:r>
            <w:r w:rsidRPr="00CF7878">
              <w:rPr>
                <w:rFonts w:asciiTheme="minorBidi" w:eastAsia="Times New Roman" w:hAnsiTheme="minorBidi"/>
                <w:color w:val="000000"/>
                <w:szCs w:val="24"/>
              </w:rPr>
              <w:t>LFPQDV</w:t>
            </w:r>
            <w:r w:rsidRPr="00CF7878">
              <w:rPr>
                <w:rFonts w:asciiTheme="minorBidi" w:eastAsia="Times New Roman" w:hAnsiTheme="minorBidi"/>
                <w:color w:val="FF0000"/>
                <w:szCs w:val="24"/>
              </w:rPr>
              <w:t>K</w:t>
            </w:r>
            <w:r w:rsidRPr="00CF7878">
              <w:rPr>
                <w:rFonts w:asciiTheme="minorBidi" w:eastAsia="Times New Roman" w:hAnsiTheme="minorBidi"/>
                <w:color w:val="000000"/>
                <w:szCs w:val="24"/>
              </w:rPr>
              <w:t>LVRRIR</w:t>
            </w:r>
          </w:p>
        </w:tc>
        <w:tc>
          <w:tcPr>
            <w:tcW w:w="960" w:type="dxa"/>
            <w:shd w:val="clear" w:color="auto" w:fill="auto"/>
            <w:noWrap/>
            <w:vAlign w:val="center"/>
            <w:hideMark/>
          </w:tcPr>
          <w:p w14:paraId="60BFD2DD"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146</w:t>
            </w:r>
          </w:p>
        </w:tc>
        <w:tc>
          <w:tcPr>
            <w:tcW w:w="960" w:type="dxa"/>
            <w:shd w:val="clear" w:color="auto" w:fill="auto"/>
            <w:noWrap/>
            <w:vAlign w:val="center"/>
            <w:hideMark/>
          </w:tcPr>
          <w:p w14:paraId="3A0963C5"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0.34</w:t>
            </w:r>
          </w:p>
        </w:tc>
        <w:tc>
          <w:tcPr>
            <w:tcW w:w="1300" w:type="dxa"/>
            <w:shd w:val="clear" w:color="auto" w:fill="auto"/>
            <w:noWrap/>
            <w:vAlign w:val="center"/>
            <w:hideMark/>
          </w:tcPr>
          <w:p w14:paraId="15453D3C" w14:textId="77777777" w:rsidR="008A574C" w:rsidRPr="00CF7878" w:rsidRDefault="008A574C" w:rsidP="008A574C">
            <w:pPr>
              <w:spacing w:line="240" w:lineRule="auto"/>
              <w:jc w:val="center"/>
              <w:rPr>
                <w:rFonts w:asciiTheme="minorBidi" w:eastAsia="Times New Roman" w:hAnsiTheme="minorBidi"/>
                <w:color w:val="000000"/>
                <w:szCs w:val="24"/>
              </w:rPr>
            </w:pPr>
            <w:r w:rsidRPr="00CF7878">
              <w:rPr>
                <w:rFonts w:asciiTheme="minorBidi" w:eastAsia="Times New Roman" w:hAnsiTheme="minorBidi"/>
                <w:color w:val="000000"/>
                <w:szCs w:val="24"/>
              </w:rPr>
              <w:t>0.20</w:t>
            </w:r>
          </w:p>
        </w:tc>
      </w:tr>
    </w:tbl>
    <w:p w14:paraId="7D3D3144" w14:textId="77777777" w:rsidR="008A574C" w:rsidRPr="003712B3" w:rsidRDefault="008A574C" w:rsidP="008A574C">
      <w:pPr>
        <w:rPr>
          <w:rFonts w:cs="Arial"/>
          <w:szCs w:val="24"/>
        </w:rPr>
      </w:pPr>
    </w:p>
    <w:p w14:paraId="2F97E781" w14:textId="77777777" w:rsidR="008A574C" w:rsidRPr="003712B3" w:rsidRDefault="008A574C" w:rsidP="008A574C">
      <w:pPr>
        <w:jc w:val="center"/>
        <w:rPr>
          <w:rFonts w:cs="Arial"/>
          <w:szCs w:val="24"/>
        </w:rPr>
      </w:pPr>
      <w:r w:rsidRPr="003712B3">
        <w:rPr>
          <w:rFonts w:cs="Arial"/>
          <w:noProof/>
          <w:szCs w:val="24"/>
          <w:lang w:val="en-US"/>
        </w:rPr>
        <w:drawing>
          <wp:inline distT="0" distB="0" distL="0" distR="0" wp14:anchorId="1A8601AB" wp14:editId="0A7361AA">
            <wp:extent cx="3172968" cy="2212848"/>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43764" t="47444" r="46092" b="30996"/>
                    <a:stretch/>
                  </pic:blipFill>
                  <pic:spPr bwMode="auto">
                    <a:xfrm>
                      <a:off x="0" y="0"/>
                      <a:ext cx="3172968" cy="2212848"/>
                    </a:xfrm>
                    <a:prstGeom prst="rect">
                      <a:avLst/>
                    </a:prstGeom>
                    <a:ln>
                      <a:noFill/>
                    </a:ln>
                    <a:extLst>
                      <a:ext uri="{53640926-AAD7-44D8-BBD7-CCE9431645EC}">
                        <a14:shadowObscured xmlns:a14="http://schemas.microsoft.com/office/drawing/2010/main"/>
                      </a:ext>
                    </a:extLst>
                  </pic:spPr>
                </pic:pic>
              </a:graphicData>
            </a:graphic>
          </wp:inline>
        </w:drawing>
      </w:r>
    </w:p>
    <w:p w14:paraId="7199059E" w14:textId="418B554E" w:rsidR="008A574C" w:rsidRPr="007303CD" w:rsidRDefault="008A574C" w:rsidP="007303CD">
      <w:pPr>
        <w:pStyle w:val="FigureS"/>
      </w:pPr>
      <w:bookmarkStart w:id="290" w:name="_Toc6858146"/>
      <w:r w:rsidRPr="007303CD">
        <w:rPr>
          <w:highlight w:val="yellow"/>
        </w:rPr>
        <w:t>Figure 5-6</w:t>
      </w:r>
      <w:r w:rsidRPr="007303CD">
        <w:t xml:space="preserve"> Domain architecture of </w:t>
      </w:r>
      <w:r w:rsidRPr="00D76AC0">
        <w:rPr>
          <w:i/>
        </w:rPr>
        <w:t>P. ornatus</w:t>
      </w:r>
      <w:r w:rsidRPr="007303CD">
        <w:t xml:space="preserve"> histone H3 as predicted by SMART. Key: H3 </w:t>
      </w:r>
      <w:r w:rsidR="00F60DF0">
        <w:t>-</w:t>
      </w:r>
      <w:r w:rsidRPr="007303CD">
        <w:t xml:space="preserve"> Histone H3; Pink rectangle </w:t>
      </w:r>
      <w:r w:rsidR="00F60DF0">
        <w:t>-</w:t>
      </w:r>
      <w:r w:rsidRPr="007303CD">
        <w:t xml:space="preserve"> low complexity regions.</w:t>
      </w:r>
      <w:bookmarkEnd w:id="290"/>
      <w:r w:rsidRPr="007303CD">
        <w:t xml:space="preserve"> </w:t>
      </w:r>
    </w:p>
    <w:p w14:paraId="167982BA" w14:textId="77777777" w:rsidR="008A574C" w:rsidRPr="003712B3" w:rsidRDefault="008A574C" w:rsidP="008A574C">
      <w:pPr>
        <w:rPr>
          <w:rFonts w:cs="Arial"/>
          <w:szCs w:val="24"/>
        </w:rPr>
      </w:pPr>
    </w:p>
    <w:p w14:paraId="4E98C4A7" w14:textId="2B718AA3" w:rsidR="008A574C" w:rsidRPr="003712B3" w:rsidRDefault="00F768EE" w:rsidP="008A574C">
      <w:pPr>
        <w:rPr>
          <w:rFonts w:cs="Arial"/>
          <w:szCs w:val="24"/>
        </w:rPr>
      </w:pPr>
      <w:r>
        <w:rPr>
          <w:noProof/>
          <w:lang w:val="en-US"/>
        </w:rPr>
        <w:lastRenderedPageBreak/>
        <w:drawing>
          <wp:inline distT="0" distB="0" distL="0" distR="0" wp14:anchorId="3DE05D71" wp14:editId="642C4F02">
            <wp:extent cx="5731510" cy="57023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5702300"/>
                    </a:xfrm>
                    <a:prstGeom prst="rect">
                      <a:avLst/>
                    </a:prstGeom>
                    <a:noFill/>
                    <a:ln>
                      <a:noFill/>
                    </a:ln>
                  </pic:spPr>
                </pic:pic>
              </a:graphicData>
            </a:graphic>
          </wp:inline>
        </w:drawing>
      </w:r>
    </w:p>
    <w:p w14:paraId="71140608" w14:textId="77777777" w:rsidR="00C87D5A" w:rsidRDefault="008A574C" w:rsidP="007303CD">
      <w:pPr>
        <w:pStyle w:val="FigureS"/>
      </w:pPr>
      <w:bookmarkStart w:id="291" w:name="_Toc6858147"/>
      <w:r>
        <w:t>Figure 5-7</w:t>
      </w:r>
      <w:r w:rsidRPr="003712B3">
        <w:t xml:space="preserve"> Phylogenetic tree of histone H3 protein sequences from </w:t>
      </w:r>
      <w:r>
        <w:t>chordata and arthropoda</w:t>
      </w:r>
      <w:r w:rsidRPr="003712B3">
        <w:t xml:space="preserve"> constructed by the neighbour-joining method</w:t>
      </w:r>
      <w:r>
        <w:t xml:space="preserve"> with 1000 bootstrap replicates. Genbank a</w:t>
      </w:r>
      <w:r w:rsidRPr="003712B3">
        <w:t xml:space="preserve">ccession numbers of homologous histone H3 </w:t>
      </w:r>
      <w:r>
        <w:t>are</w:t>
      </w:r>
      <w:r w:rsidRPr="003712B3">
        <w:t xml:space="preserve"> provided in </w:t>
      </w:r>
      <w:r w:rsidR="000F1847">
        <w:t>Table S</w:t>
      </w:r>
      <w:r w:rsidR="00922F0F">
        <w:t>5</w:t>
      </w:r>
      <w:r w:rsidR="000F1847">
        <w:t>-1</w:t>
      </w:r>
      <w:r w:rsidRPr="003712B3">
        <w:t>.</w:t>
      </w:r>
      <w:bookmarkEnd w:id="291"/>
    </w:p>
    <w:p w14:paraId="16C6F75A" w14:textId="77777777" w:rsidR="00C87D5A" w:rsidRDefault="00C87D5A">
      <w:pPr>
        <w:tabs>
          <w:tab w:val="clear" w:pos="567"/>
        </w:tabs>
        <w:spacing w:after="160" w:line="259" w:lineRule="auto"/>
        <w:jc w:val="left"/>
      </w:pPr>
      <w:r>
        <w:br w:type="page"/>
      </w:r>
    </w:p>
    <w:p w14:paraId="5EDB8620" w14:textId="50084AB4" w:rsidR="008A574C" w:rsidRPr="00041E5B" w:rsidRDefault="007303CD" w:rsidP="008A574C">
      <w:pPr>
        <w:pStyle w:val="Heading4"/>
      </w:pPr>
      <w:bookmarkStart w:id="292" w:name="_Toc6858086"/>
      <w:r>
        <w:lastRenderedPageBreak/>
        <w:t>5.</w:t>
      </w:r>
      <w:r w:rsidR="008A574C" w:rsidRPr="00041E5B">
        <w:t xml:space="preserve">3.3.2 Molecular characterization of </w:t>
      </w:r>
      <w:r w:rsidR="008A574C" w:rsidRPr="00041E5B">
        <w:rPr>
          <w:i/>
          <w:iCs w:val="0"/>
        </w:rPr>
        <w:t>P. ornatus</w:t>
      </w:r>
      <w:r w:rsidR="008A574C" w:rsidRPr="00041E5B">
        <w:t xml:space="preserve"> histone H4</w:t>
      </w:r>
      <w:bookmarkEnd w:id="292"/>
    </w:p>
    <w:p w14:paraId="6499AE4E" w14:textId="77777777" w:rsidR="00065A10" w:rsidRDefault="007303CD" w:rsidP="00065A10">
      <w:pPr>
        <w:rPr>
          <w:rFonts w:cs="Arial"/>
          <w:szCs w:val="24"/>
        </w:rPr>
      </w:pPr>
      <w:r>
        <w:rPr>
          <w:rFonts w:cs="Arial"/>
          <w:szCs w:val="24"/>
        </w:rPr>
        <w:tab/>
      </w:r>
      <w:r w:rsidR="00065A10">
        <w:rPr>
          <w:rFonts w:cs="Arial"/>
          <w:szCs w:val="24"/>
        </w:rPr>
        <w:t>F</w:t>
      </w:r>
      <w:r w:rsidR="00065A10" w:rsidRPr="003712B3">
        <w:rPr>
          <w:rFonts w:cs="Arial"/>
          <w:szCs w:val="24"/>
        </w:rPr>
        <w:t xml:space="preserve">our sequences of histone </w:t>
      </w:r>
      <w:r w:rsidR="00065A10">
        <w:rPr>
          <w:rFonts w:cs="Arial"/>
          <w:szCs w:val="24"/>
        </w:rPr>
        <w:t>H</w:t>
      </w:r>
      <w:r w:rsidR="00065A10" w:rsidRPr="003712B3">
        <w:rPr>
          <w:rFonts w:cs="Arial"/>
          <w:szCs w:val="24"/>
        </w:rPr>
        <w:t xml:space="preserve">4 </w:t>
      </w:r>
      <w:r w:rsidR="00065A10">
        <w:rPr>
          <w:rFonts w:cs="Arial"/>
          <w:szCs w:val="24"/>
        </w:rPr>
        <w:t>were identified in the</w:t>
      </w:r>
      <w:r w:rsidR="00065A10" w:rsidRPr="003712B3">
        <w:rPr>
          <w:rFonts w:cs="Arial"/>
          <w:szCs w:val="24"/>
        </w:rPr>
        <w:t xml:space="preserve"> </w:t>
      </w:r>
      <w:r w:rsidR="00065A10" w:rsidRPr="003712B3">
        <w:rPr>
          <w:rFonts w:cs="Arial"/>
          <w:i/>
          <w:szCs w:val="24"/>
        </w:rPr>
        <w:t>P. ornatus</w:t>
      </w:r>
      <w:r w:rsidR="00065A10" w:rsidRPr="003712B3">
        <w:rPr>
          <w:rFonts w:cs="Arial"/>
          <w:szCs w:val="24"/>
        </w:rPr>
        <w:t xml:space="preserve"> transcriptome including comp138958_c0_seq1, comp97779_c0_seq1, comp35172_c0_seq1</w:t>
      </w:r>
      <w:r w:rsidR="00065A10">
        <w:rPr>
          <w:rFonts w:cs="Arial"/>
          <w:szCs w:val="24"/>
        </w:rPr>
        <w:t>,</w:t>
      </w:r>
      <w:r w:rsidR="00065A10" w:rsidRPr="003712B3">
        <w:rPr>
          <w:rFonts w:cs="Arial"/>
          <w:szCs w:val="24"/>
        </w:rPr>
        <w:t xml:space="preserve"> and comp30366_c0_seq1</w:t>
      </w:r>
      <w:r w:rsidR="00065A10">
        <w:rPr>
          <w:rFonts w:cs="Arial"/>
          <w:szCs w:val="24"/>
        </w:rPr>
        <w:t>, which were</w:t>
      </w:r>
      <w:r w:rsidR="00065A10" w:rsidRPr="003712B3">
        <w:rPr>
          <w:rFonts w:cs="Arial"/>
          <w:szCs w:val="24"/>
        </w:rPr>
        <w:t xml:space="preserve"> 204, 423, 247 and 591 bp respectively. Only </w:t>
      </w:r>
      <w:r w:rsidR="00065A10">
        <w:rPr>
          <w:rFonts w:cs="Arial"/>
          <w:szCs w:val="24"/>
        </w:rPr>
        <w:t xml:space="preserve">the </w:t>
      </w:r>
      <w:r w:rsidR="00065A10" w:rsidRPr="003712B3">
        <w:rPr>
          <w:rFonts w:cs="Arial"/>
          <w:szCs w:val="24"/>
        </w:rPr>
        <w:t>open reading frames of comp97779_c0_seq1 and comp30366_c0_seq1 encode</w:t>
      </w:r>
      <w:r w:rsidR="00065A10">
        <w:rPr>
          <w:rFonts w:cs="Arial"/>
          <w:szCs w:val="24"/>
        </w:rPr>
        <w:t xml:space="preserve">d for amino acids (103 and </w:t>
      </w:r>
      <w:r w:rsidR="00065A10" w:rsidRPr="003712B3">
        <w:rPr>
          <w:rFonts w:cs="Arial"/>
          <w:szCs w:val="24"/>
        </w:rPr>
        <w:t>104</w:t>
      </w:r>
      <w:r w:rsidR="00065A10">
        <w:rPr>
          <w:rFonts w:cs="Arial"/>
          <w:szCs w:val="24"/>
        </w:rPr>
        <w:t>,</w:t>
      </w:r>
      <w:r w:rsidR="00065A10" w:rsidRPr="003712B3">
        <w:rPr>
          <w:rFonts w:cs="Arial"/>
          <w:szCs w:val="24"/>
        </w:rPr>
        <w:t xml:space="preserve"> </w:t>
      </w:r>
      <w:r w:rsidR="00065A10">
        <w:rPr>
          <w:rFonts w:cs="Arial"/>
          <w:szCs w:val="24"/>
        </w:rPr>
        <w:t>respectively) and shared</w:t>
      </w:r>
      <w:r w:rsidR="00065A10" w:rsidRPr="003712B3">
        <w:rPr>
          <w:rFonts w:cs="Arial"/>
          <w:szCs w:val="24"/>
        </w:rPr>
        <w:t xml:space="preserve"> 96</w:t>
      </w:r>
      <w:r w:rsidR="00065A10">
        <w:rPr>
          <w:rFonts w:cs="Arial"/>
          <w:szCs w:val="24"/>
        </w:rPr>
        <w:t xml:space="preserve"> </w:t>
      </w:r>
      <w:r w:rsidR="00065A10" w:rsidRPr="003712B3">
        <w:rPr>
          <w:rFonts w:cs="Arial"/>
          <w:szCs w:val="24"/>
        </w:rPr>
        <w:t>% similarity</w:t>
      </w:r>
      <w:r w:rsidR="00065A10">
        <w:rPr>
          <w:rFonts w:cs="Arial"/>
          <w:szCs w:val="24"/>
        </w:rPr>
        <w:t xml:space="preserve"> </w:t>
      </w:r>
      <w:r w:rsidR="00065A10" w:rsidRPr="00E330AE">
        <w:rPr>
          <w:rFonts w:cs="Arial"/>
          <w:szCs w:val="24"/>
          <w:highlight w:val="yellow"/>
        </w:rPr>
        <w:t xml:space="preserve">(Figure </w:t>
      </w:r>
      <w:r w:rsidR="00065A10">
        <w:rPr>
          <w:rFonts w:cs="Arial"/>
          <w:szCs w:val="24"/>
        </w:rPr>
        <w:t>5-8)</w:t>
      </w:r>
      <w:r w:rsidR="00065A10" w:rsidRPr="003712B3">
        <w:rPr>
          <w:rFonts w:cs="Arial"/>
          <w:szCs w:val="24"/>
        </w:rPr>
        <w:t xml:space="preserve">. </w:t>
      </w:r>
      <w:r w:rsidR="00065A10">
        <w:rPr>
          <w:rFonts w:cs="Arial"/>
          <w:szCs w:val="24"/>
        </w:rPr>
        <w:t xml:space="preserve">There were ten lysine residues found in the deduced amino acid sequence of comp97779_c0_seq1, which were at positions 6, 9, 13, 17, 21, 32, 45, 60, 80 and 92 from the N terminus. Similarly, eleven lysine residues were found in deduced amino acid sequence of </w:t>
      </w:r>
      <w:r w:rsidR="00065A10" w:rsidRPr="003712B3">
        <w:rPr>
          <w:rFonts w:cs="Arial"/>
          <w:szCs w:val="24"/>
        </w:rPr>
        <w:t>comp30366_c0_seq1</w:t>
      </w:r>
      <w:r w:rsidR="00065A10">
        <w:rPr>
          <w:rFonts w:cs="Arial"/>
          <w:szCs w:val="24"/>
        </w:rPr>
        <w:t>, located at positions 6, 9, 13, 17, 21, 32, 45, 60, 78, 80 and 92 from the N terminus (</w:t>
      </w:r>
      <w:r w:rsidR="00065A10" w:rsidRPr="00E330AE">
        <w:rPr>
          <w:rFonts w:cs="Arial"/>
          <w:szCs w:val="24"/>
          <w:highlight w:val="yellow"/>
        </w:rPr>
        <w:t xml:space="preserve">Table </w:t>
      </w:r>
      <w:r w:rsidR="00065A10">
        <w:rPr>
          <w:rFonts w:cs="Arial"/>
          <w:szCs w:val="24"/>
          <w:highlight w:val="yellow"/>
        </w:rPr>
        <w:t>5-</w:t>
      </w:r>
      <w:r w:rsidR="00065A10" w:rsidRPr="00E330AE">
        <w:rPr>
          <w:rFonts w:cs="Arial"/>
          <w:szCs w:val="24"/>
          <w:highlight w:val="yellow"/>
        </w:rPr>
        <w:t>3A and 3B</w:t>
      </w:r>
      <w:r w:rsidR="00065A10">
        <w:rPr>
          <w:rFonts w:cs="Arial"/>
          <w:szCs w:val="24"/>
        </w:rPr>
        <w:t xml:space="preserve">). </w:t>
      </w:r>
    </w:p>
    <w:p w14:paraId="7BB7E786" w14:textId="77777777" w:rsidR="00092862" w:rsidRDefault="008A574C" w:rsidP="008A574C">
      <w:pPr>
        <w:rPr>
          <w:rStyle w:val="FigureSChar"/>
          <w:highlight w:val="yellow"/>
        </w:rPr>
      </w:pPr>
      <w:r>
        <w:rPr>
          <w:noProof/>
          <w:lang w:val="en-US"/>
        </w:rPr>
        <w:drawing>
          <wp:inline distT="0" distB="0" distL="0" distR="0" wp14:anchorId="6F875307" wp14:editId="2E28615E">
            <wp:extent cx="5586984" cy="41788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4723" t="19686" r="43950" b="7070"/>
                    <a:stretch/>
                  </pic:blipFill>
                  <pic:spPr bwMode="auto">
                    <a:xfrm>
                      <a:off x="0" y="0"/>
                      <a:ext cx="5586984" cy="4178808"/>
                    </a:xfrm>
                    <a:prstGeom prst="rect">
                      <a:avLst/>
                    </a:prstGeom>
                    <a:ln>
                      <a:noFill/>
                    </a:ln>
                    <a:extLst>
                      <a:ext uri="{53640926-AAD7-44D8-BBD7-CCE9431645EC}">
                        <a14:shadowObscured xmlns:a14="http://schemas.microsoft.com/office/drawing/2010/main"/>
                      </a:ext>
                    </a:extLst>
                  </pic:spPr>
                </pic:pic>
              </a:graphicData>
            </a:graphic>
          </wp:inline>
        </w:drawing>
      </w:r>
    </w:p>
    <w:p w14:paraId="5CD41E4A" w14:textId="5939F8FD" w:rsidR="008A574C" w:rsidRDefault="008A574C" w:rsidP="008A574C">
      <w:pPr>
        <w:rPr>
          <w:rFonts w:cs="Arial"/>
          <w:szCs w:val="24"/>
        </w:rPr>
      </w:pPr>
      <w:bookmarkStart w:id="293" w:name="_Toc6858148"/>
      <w:r w:rsidRPr="00092862">
        <w:rPr>
          <w:rStyle w:val="FigureSChar"/>
          <w:highlight w:val="yellow"/>
        </w:rPr>
        <w:t>Figure 5-8</w:t>
      </w:r>
      <w:r w:rsidRPr="00092862">
        <w:rPr>
          <w:rStyle w:val="FigureSChar"/>
        </w:rPr>
        <w:t xml:space="preserve"> Nucleotide and deduced amino acid sequence of </w:t>
      </w:r>
      <w:r w:rsidRPr="00092862">
        <w:rPr>
          <w:rStyle w:val="FigureSChar"/>
          <w:i/>
        </w:rPr>
        <w:t>P. ornatus</w:t>
      </w:r>
      <w:r w:rsidRPr="00092862">
        <w:rPr>
          <w:rStyle w:val="FigureSChar"/>
        </w:rPr>
        <w:t xml:space="preserve"> histone H4 comp97779_c0_seq1 and comp30366_c0_seq1. The start and stop codes are emboldened and the H4 domains are shaded. K in red represents Lysine residues found in sequence.</w:t>
      </w:r>
      <w:bookmarkEnd w:id="293"/>
    </w:p>
    <w:p w14:paraId="64B86C10" w14:textId="77777777" w:rsidR="00C87D5A" w:rsidRDefault="007303CD" w:rsidP="00065A10">
      <w:pPr>
        <w:rPr>
          <w:rFonts w:cs="Arial"/>
          <w:szCs w:val="24"/>
        </w:rPr>
      </w:pPr>
      <w:r>
        <w:rPr>
          <w:rFonts w:cs="Arial"/>
          <w:szCs w:val="24"/>
        </w:rPr>
        <w:tab/>
      </w:r>
    </w:p>
    <w:p w14:paraId="082D1252" w14:textId="77777777" w:rsidR="00C87D5A" w:rsidRDefault="00C87D5A">
      <w:pPr>
        <w:tabs>
          <w:tab w:val="clear" w:pos="567"/>
        </w:tabs>
        <w:spacing w:after="160" w:line="259" w:lineRule="auto"/>
        <w:jc w:val="left"/>
        <w:rPr>
          <w:rFonts w:cs="Arial"/>
          <w:szCs w:val="24"/>
        </w:rPr>
      </w:pPr>
      <w:r>
        <w:rPr>
          <w:rFonts w:cs="Arial"/>
          <w:szCs w:val="24"/>
        </w:rPr>
        <w:br w:type="page"/>
      </w:r>
    </w:p>
    <w:p w14:paraId="7D89410A" w14:textId="38EAF8FA" w:rsidR="00065A10" w:rsidRDefault="00C603D1" w:rsidP="00065A10">
      <w:pPr>
        <w:rPr>
          <w:rFonts w:cs="Arial"/>
          <w:szCs w:val="24"/>
        </w:rPr>
      </w:pPr>
      <w:r>
        <w:rPr>
          <w:rFonts w:cs="Arial"/>
          <w:szCs w:val="24"/>
        </w:rPr>
        <w:lastRenderedPageBreak/>
        <w:tab/>
      </w:r>
      <w:r w:rsidR="00065A10">
        <w:rPr>
          <w:rFonts w:cs="Arial"/>
          <w:szCs w:val="24"/>
        </w:rPr>
        <w:t xml:space="preserve">The theoretical isoelectric point (pI)/molecular weight </w:t>
      </w:r>
      <w:r w:rsidR="00065A10" w:rsidRPr="003712B3">
        <w:rPr>
          <w:rFonts w:cs="Arial"/>
          <w:szCs w:val="24"/>
        </w:rPr>
        <w:t>of comp97779_c0_seq1 and comp30366_c0_seq1</w:t>
      </w:r>
      <w:r w:rsidR="00065A10">
        <w:rPr>
          <w:rFonts w:cs="Arial"/>
          <w:szCs w:val="24"/>
        </w:rPr>
        <w:t xml:space="preserve"> was 11.48/11.37 kDa and 11.36/11.38 kDa respectively. The deduced proteins of both </w:t>
      </w:r>
      <w:r w:rsidR="00065A10" w:rsidRPr="003712B3">
        <w:rPr>
          <w:rFonts w:cs="Arial"/>
          <w:szCs w:val="24"/>
        </w:rPr>
        <w:t>comp97779_c0_seq1 and comp30366_c0_seq1</w:t>
      </w:r>
      <w:r w:rsidR="00065A10">
        <w:rPr>
          <w:rFonts w:cs="Arial"/>
          <w:szCs w:val="24"/>
        </w:rPr>
        <w:t xml:space="preserve"> indicated putative histone H4 domains at positions 16 - 90 and 22 - 90 respectively. The histone 4 </w:t>
      </w:r>
      <w:r w:rsidR="00065A10" w:rsidRPr="003712B3">
        <w:rPr>
          <w:rFonts w:cs="Arial"/>
          <w:szCs w:val="24"/>
        </w:rPr>
        <w:t>comp30366_c0_seq1</w:t>
      </w:r>
      <w:r w:rsidR="00065A10">
        <w:rPr>
          <w:rFonts w:cs="Arial"/>
          <w:szCs w:val="24"/>
        </w:rPr>
        <w:t xml:space="preserve"> was modelled as </w:t>
      </w:r>
      <w:r w:rsidR="00065A10" w:rsidRPr="00131286">
        <w:rPr>
          <w:rFonts w:cs="Arial"/>
          <w:i/>
          <w:szCs w:val="24"/>
        </w:rPr>
        <w:t>Drosophila melanogaster</w:t>
      </w:r>
      <w:r w:rsidR="00065A10">
        <w:rPr>
          <w:rFonts w:cs="Arial"/>
          <w:szCs w:val="24"/>
        </w:rPr>
        <w:t xml:space="preserve"> protein H4-DROME and revealed introns at positions 60 and 104 (</w:t>
      </w:r>
      <w:r w:rsidR="00065A10" w:rsidRPr="00E330AE">
        <w:rPr>
          <w:rFonts w:cs="Arial"/>
          <w:szCs w:val="24"/>
          <w:highlight w:val="yellow"/>
        </w:rPr>
        <w:t xml:space="preserve">Figure </w:t>
      </w:r>
      <w:r w:rsidR="00065A10">
        <w:rPr>
          <w:rFonts w:cs="Arial"/>
          <w:szCs w:val="24"/>
          <w:highlight w:val="yellow"/>
        </w:rPr>
        <w:t>5-9</w:t>
      </w:r>
      <w:r w:rsidR="00065A10" w:rsidRPr="00E330AE">
        <w:rPr>
          <w:rFonts w:cs="Arial"/>
          <w:szCs w:val="24"/>
          <w:highlight w:val="yellow"/>
        </w:rPr>
        <w:t xml:space="preserve">A and </w:t>
      </w:r>
      <w:r w:rsidR="00065A10">
        <w:rPr>
          <w:rFonts w:cs="Arial"/>
          <w:szCs w:val="24"/>
          <w:highlight w:val="yellow"/>
        </w:rPr>
        <w:t>9</w:t>
      </w:r>
      <w:r w:rsidR="00065A10" w:rsidRPr="00E330AE">
        <w:rPr>
          <w:rFonts w:cs="Arial"/>
          <w:szCs w:val="24"/>
          <w:highlight w:val="yellow"/>
        </w:rPr>
        <w:t>B</w:t>
      </w:r>
      <w:r w:rsidR="00065A10">
        <w:rPr>
          <w:rFonts w:cs="Arial"/>
          <w:szCs w:val="24"/>
        </w:rPr>
        <w:t xml:space="preserve">). Multiple alignment of both deduced amino acid sequences of </w:t>
      </w:r>
      <w:r w:rsidR="00065A10" w:rsidRPr="00DC7FF8">
        <w:rPr>
          <w:rFonts w:cs="Arial"/>
          <w:i/>
          <w:iCs/>
          <w:szCs w:val="24"/>
        </w:rPr>
        <w:t>P. ornatus</w:t>
      </w:r>
      <w:r w:rsidR="00065A10">
        <w:rPr>
          <w:rFonts w:cs="Arial"/>
          <w:szCs w:val="24"/>
        </w:rPr>
        <w:t xml:space="preserve"> histone H4 with that of other organisms indicated the protein is highly conserved among arthropods and arthropods, with similarities ranging from 99.02 – 100 %. A phylogenetic tree was constructed and showed the clustering of chordata histone H4 sequences and arthropod histone H4 sequences into two separate branches (</w:t>
      </w:r>
      <w:r w:rsidR="00065A10" w:rsidRPr="00E330AE">
        <w:rPr>
          <w:rFonts w:cs="Arial"/>
          <w:szCs w:val="24"/>
          <w:highlight w:val="yellow"/>
        </w:rPr>
        <w:t xml:space="preserve">Figure </w:t>
      </w:r>
      <w:r w:rsidR="00065A10">
        <w:rPr>
          <w:rFonts w:cs="Arial"/>
          <w:szCs w:val="24"/>
          <w:highlight w:val="yellow"/>
        </w:rPr>
        <w:t>5-</w:t>
      </w:r>
      <w:r w:rsidR="00065A10" w:rsidRPr="00E330AE">
        <w:rPr>
          <w:rFonts w:cs="Arial"/>
          <w:szCs w:val="24"/>
          <w:highlight w:val="yellow"/>
        </w:rPr>
        <w:t>1</w:t>
      </w:r>
      <w:r w:rsidR="00065A10">
        <w:rPr>
          <w:rFonts w:cs="Arial"/>
          <w:szCs w:val="24"/>
          <w:highlight w:val="yellow"/>
        </w:rPr>
        <w:t>0</w:t>
      </w:r>
      <w:r w:rsidR="00065A10" w:rsidRPr="00E330AE">
        <w:rPr>
          <w:rFonts w:cs="Arial"/>
          <w:szCs w:val="24"/>
          <w:highlight w:val="yellow"/>
        </w:rPr>
        <w:t>).</w:t>
      </w:r>
    </w:p>
    <w:p w14:paraId="509AD812" w14:textId="357FA928" w:rsidR="008A574C" w:rsidRDefault="008A574C" w:rsidP="008A574C">
      <w:pPr>
        <w:rPr>
          <w:rFonts w:cs="Arial"/>
          <w:szCs w:val="24"/>
        </w:rPr>
      </w:pPr>
    </w:p>
    <w:p w14:paraId="481590FF" w14:textId="77777777" w:rsidR="00C87D5A" w:rsidRDefault="00C87D5A">
      <w:pPr>
        <w:tabs>
          <w:tab w:val="clear" w:pos="567"/>
        </w:tabs>
        <w:spacing w:after="160" w:line="259" w:lineRule="auto"/>
        <w:jc w:val="left"/>
        <w:rPr>
          <w:highlight w:val="yellow"/>
        </w:rPr>
      </w:pPr>
      <w:bookmarkStart w:id="294" w:name="_Toc6421142"/>
      <w:r>
        <w:rPr>
          <w:highlight w:val="yellow"/>
        </w:rPr>
        <w:br w:type="page"/>
      </w:r>
    </w:p>
    <w:p w14:paraId="5F60068D" w14:textId="4424852B" w:rsidR="008A574C" w:rsidRDefault="008A574C" w:rsidP="007303CD">
      <w:pPr>
        <w:pStyle w:val="TableS"/>
      </w:pPr>
      <w:r w:rsidRPr="00E330AE">
        <w:rPr>
          <w:highlight w:val="yellow"/>
        </w:rPr>
        <w:lastRenderedPageBreak/>
        <w:t>Table 5-3A and 3B</w:t>
      </w:r>
      <w:r>
        <w:t xml:space="preserve"> Acetylation sites of the deduced proteins of </w:t>
      </w:r>
      <w:r w:rsidRPr="0086445C">
        <w:rPr>
          <w:i/>
          <w:iCs/>
        </w:rPr>
        <w:t>P. ornatus</w:t>
      </w:r>
      <w:r>
        <w:t xml:space="preserve"> histone H4 </w:t>
      </w:r>
      <w:r w:rsidRPr="003712B3">
        <w:t>comp97779_c0_seq1 and comp30366_c0_seq1</w:t>
      </w:r>
      <w:r>
        <w:t xml:space="preserve"> were predicted. Sequences with 6 amino acids on each side surrounding Lysine are shown. The scores for each query peptides indicate the probability of acetylation.</w:t>
      </w:r>
      <w:bookmarkEnd w:id="294"/>
      <w:r>
        <w:t xml:space="preserve"> </w:t>
      </w:r>
    </w:p>
    <w:p w14:paraId="42CC98DD" w14:textId="050CFBA9" w:rsidR="008A574C" w:rsidRPr="00F60DF0" w:rsidRDefault="008A574C" w:rsidP="008A574C">
      <w:pPr>
        <w:rPr>
          <w:rFonts w:cs="Arial"/>
          <w:b/>
          <w:i/>
          <w:szCs w:val="24"/>
        </w:rPr>
      </w:pPr>
      <w:r w:rsidRPr="00F60DF0">
        <w:rPr>
          <w:rFonts w:cs="Arial"/>
          <w:b/>
          <w:i/>
          <w:szCs w:val="24"/>
        </w:rPr>
        <w:t>A</w:t>
      </w:r>
      <w:r w:rsidR="00F60DF0" w:rsidRPr="00F60DF0">
        <w:rPr>
          <w:rFonts w:cs="Arial"/>
          <w:b/>
          <w:i/>
          <w:szCs w:val="24"/>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972"/>
        <w:gridCol w:w="787"/>
        <w:gridCol w:w="1091"/>
        <w:gridCol w:w="1292"/>
      </w:tblGrid>
      <w:tr w:rsidR="008A574C" w:rsidRPr="00D76B28" w14:paraId="7CF53D74" w14:textId="77777777" w:rsidTr="007303CD">
        <w:trPr>
          <w:jc w:val="center"/>
        </w:trPr>
        <w:tc>
          <w:tcPr>
            <w:tcW w:w="2972" w:type="dxa"/>
            <w:vAlign w:val="center"/>
          </w:tcPr>
          <w:p w14:paraId="3E112F61" w14:textId="77777777" w:rsidR="008A574C" w:rsidRPr="00D76B28" w:rsidRDefault="008A574C" w:rsidP="008A574C">
            <w:pPr>
              <w:jc w:val="center"/>
              <w:rPr>
                <w:rFonts w:cs="Arial"/>
                <w:szCs w:val="24"/>
              </w:rPr>
            </w:pPr>
            <w:r w:rsidRPr="00D76B28">
              <w:rPr>
                <w:rFonts w:eastAsia="Times New Roman" w:cs="Arial"/>
                <w:color w:val="000000"/>
                <w:szCs w:val="24"/>
              </w:rPr>
              <w:t>Peptide</w:t>
            </w:r>
          </w:p>
        </w:tc>
        <w:tc>
          <w:tcPr>
            <w:tcW w:w="787" w:type="dxa"/>
            <w:vAlign w:val="center"/>
          </w:tcPr>
          <w:p w14:paraId="34536598" w14:textId="77777777" w:rsidR="008A574C" w:rsidRPr="00D76B28" w:rsidRDefault="008A574C" w:rsidP="008A574C">
            <w:pPr>
              <w:jc w:val="center"/>
              <w:rPr>
                <w:rFonts w:cs="Arial"/>
                <w:szCs w:val="24"/>
              </w:rPr>
            </w:pPr>
            <w:r w:rsidRPr="00D76B28">
              <w:rPr>
                <w:rFonts w:eastAsia="Times New Roman" w:cs="Arial"/>
                <w:color w:val="000000"/>
                <w:szCs w:val="24"/>
              </w:rPr>
              <w:t>Position</w:t>
            </w:r>
          </w:p>
        </w:tc>
        <w:tc>
          <w:tcPr>
            <w:tcW w:w="1091" w:type="dxa"/>
            <w:vAlign w:val="center"/>
          </w:tcPr>
          <w:p w14:paraId="7E6D4B63" w14:textId="77777777" w:rsidR="008A574C" w:rsidRPr="00D76B28" w:rsidRDefault="008A574C" w:rsidP="008A574C">
            <w:pPr>
              <w:jc w:val="center"/>
              <w:rPr>
                <w:rFonts w:cs="Arial"/>
                <w:szCs w:val="24"/>
              </w:rPr>
            </w:pPr>
            <w:r w:rsidRPr="00D76B28">
              <w:rPr>
                <w:rFonts w:eastAsia="Times New Roman" w:cs="Arial"/>
                <w:color w:val="000000"/>
                <w:szCs w:val="24"/>
              </w:rPr>
              <w:t>Score</w:t>
            </w:r>
          </w:p>
        </w:tc>
        <w:tc>
          <w:tcPr>
            <w:tcW w:w="1292" w:type="dxa"/>
            <w:vAlign w:val="center"/>
          </w:tcPr>
          <w:p w14:paraId="41F206A2" w14:textId="77777777" w:rsidR="008A574C" w:rsidRPr="00D76B28" w:rsidRDefault="008A574C" w:rsidP="008A574C">
            <w:pPr>
              <w:jc w:val="center"/>
              <w:rPr>
                <w:rFonts w:cs="Arial"/>
                <w:szCs w:val="24"/>
              </w:rPr>
            </w:pPr>
            <w:r w:rsidRPr="00D76B28">
              <w:rPr>
                <w:rFonts w:eastAsia="Times New Roman" w:cs="Arial"/>
                <w:color w:val="000000"/>
                <w:szCs w:val="24"/>
              </w:rPr>
              <w:t>Threshold</w:t>
            </w:r>
          </w:p>
        </w:tc>
      </w:tr>
      <w:tr w:rsidR="008A574C" w:rsidRPr="00D76B28" w14:paraId="13ADAE64" w14:textId="77777777" w:rsidTr="007303CD">
        <w:trPr>
          <w:jc w:val="center"/>
        </w:trPr>
        <w:tc>
          <w:tcPr>
            <w:tcW w:w="2972" w:type="dxa"/>
            <w:vAlign w:val="center"/>
          </w:tcPr>
          <w:p w14:paraId="67438BB7" w14:textId="77777777" w:rsidR="008A574C" w:rsidRPr="00D76B28" w:rsidRDefault="008A574C" w:rsidP="008A574C">
            <w:pPr>
              <w:jc w:val="center"/>
              <w:rPr>
                <w:rFonts w:cs="Arial"/>
                <w:szCs w:val="24"/>
              </w:rPr>
            </w:pPr>
            <w:r w:rsidRPr="00D76B28">
              <w:rPr>
                <w:rFonts w:eastAsia="Times New Roman" w:cs="Arial"/>
                <w:color w:val="000000"/>
                <w:szCs w:val="24"/>
              </w:rPr>
              <w:t>*MTGRG</w:t>
            </w:r>
            <w:r w:rsidRPr="00D76B28">
              <w:rPr>
                <w:rFonts w:eastAsia="Times New Roman" w:cs="Arial"/>
                <w:color w:val="FF0000"/>
                <w:szCs w:val="24"/>
              </w:rPr>
              <w:t>K</w:t>
            </w:r>
            <w:r w:rsidRPr="00D76B28">
              <w:rPr>
                <w:rFonts w:eastAsia="Times New Roman" w:cs="Arial"/>
                <w:color w:val="000000"/>
                <w:szCs w:val="24"/>
              </w:rPr>
              <w:t>GGKGLG</w:t>
            </w:r>
          </w:p>
        </w:tc>
        <w:tc>
          <w:tcPr>
            <w:tcW w:w="787" w:type="dxa"/>
            <w:vAlign w:val="center"/>
          </w:tcPr>
          <w:p w14:paraId="2553DFFF" w14:textId="77777777" w:rsidR="008A574C" w:rsidRPr="00D76B28" w:rsidRDefault="008A574C" w:rsidP="008A574C">
            <w:pPr>
              <w:jc w:val="center"/>
              <w:rPr>
                <w:rFonts w:cs="Arial"/>
                <w:szCs w:val="24"/>
              </w:rPr>
            </w:pPr>
            <w:r w:rsidRPr="00D76B28">
              <w:rPr>
                <w:rFonts w:cs="Arial"/>
                <w:szCs w:val="24"/>
              </w:rPr>
              <w:t>6</w:t>
            </w:r>
          </w:p>
        </w:tc>
        <w:tc>
          <w:tcPr>
            <w:tcW w:w="1091" w:type="dxa"/>
            <w:vAlign w:val="center"/>
          </w:tcPr>
          <w:p w14:paraId="1DC4FE6C" w14:textId="77777777" w:rsidR="008A574C" w:rsidRPr="00D76B28" w:rsidRDefault="008A574C" w:rsidP="008A574C">
            <w:pPr>
              <w:jc w:val="center"/>
              <w:rPr>
                <w:rFonts w:cs="Arial"/>
                <w:szCs w:val="24"/>
              </w:rPr>
            </w:pPr>
            <w:r w:rsidRPr="00D76B28">
              <w:rPr>
                <w:rFonts w:eastAsia="Times New Roman" w:cs="Arial"/>
                <w:color w:val="000000"/>
                <w:szCs w:val="24"/>
              </w:rPr>
              <w:t>2.73</w:t>
            </w:r>
          </w:p>
        </w:tc>
        <w:tc>
          <w:tcPr>
            <w:tcW w:w="1292" w:type="dxa"/>
            <w:vAlign w:val="center"/>
          </w:tcPr>
          <w:p w14:paraId="29614556" w14:textId="77777777" w:rsidR="008A574C" w:rsidRPr="00D76B28" w:rsidRDefault="008A574C" w:rsidP="008A574C">
            <w:pPr>
              <w:jc w:val="center"/>
              <w:rPr>
                <w:rFonts w:cs="Arial"/>
                <w:szCs w:val="24"/>
              </w:rPr>
            </w:pPr>
            <w:r w:rsidRPr="00D76B28">
              <w:rPr>
                <w:rFonts w:eastAsia="Times New Roman" w:cs="Arial"/>
                <w:color w:val="000000"/>
                <w:szCs w:val="24"/>
              </w:rPr>
              <w:t>0.20</w:t>
            </w:r>
          </w:p>
        </w:tc>
      </w:tr>
      <w:tr w:rsidR="008A574C" w:rsidRPr="00D76B28" w14:paraId="7EE89D05" w14:textId="77777777" w:rsidTr="007303CD">
        <w:trPr>
          <w:jc w:val="center"/>
        </w:trPr>
        <w:tc>
          <w:tcPr>
            <w:tcW w:w="2972" w:type="dxa"/>
            <w:vAlign w:val="center"/>
          </w:tcPr>
          <w:p w14:paraId="0907E402" w14:textId="77777777" w:rsidR="008A574C" w:rsidRPr="00D76B28" w:rsidRDefault="008A574C" w:rsidP="008A574C">
            <w:pPr>
              <w:jc w:val="center"/>
              <w:rPr>
                <w:rFonts w:cs="Arial"/>
                <w:szCs w:val="24"/>
              </w:rPr>
            </w:pPr>
            <w:r w:rsidRPr="00D76B28">
              <w:rPr>
                <w:rFonts w:eastAsia="Times New Roman" w:cs="Arial"/>
                <w:color w:val="000000"/>
                <w:szCs w:val="24"/>
              </w:rPr>
              <w:t>GRGKGG</w:t>
            </w:r>
            <w:r w:rsidRPr="00D76B28">
              <w:rPr>
                <w:rFonts w:eastAsia="Times New Roman" w:cs="Arial"/>
                <w:color w:val="FF0000"/>
                <w:szCs w:val="24"/>
              </w:rPr>
              <w:t>K</w:t>
            </w:r>
            <w:r w:rsidRPr="00D76B28">
              <w:rPr>
                <w:rFonts w:eastAsia="Times New Roman" w:cs="Arial"/>
                <w:color w:val="000000"/>
                <w:szCs w:val="24"/>
              </w:rPr>
              <w:t>GLGKGG</w:t>
            </w:r>
          </w:p>
        </w:tc>
        <w:tc>
          <w:tcPr>
            <w:tcW w:w="787" w:type="dxa"/>
            <w:vAlign w:val="center"/>
          </w:tcPr>
          <w:p w14:paraId="0EC2E49D" w14:textId="77777777" w:rsidR="008A574C" w:rsidRPr="00D76B28" w:rsidRDefault="008A574C" w:rsidP="008A574C">
            <w:pPr>
              <w:jc w:val="center"/>
              <w:rPr>
                <w:rFonts w:cs="Arial"/>
                <w:szCs w:val="24"/>
              </w:rPr>
            </w:pPr>
            <w:r w:rsidRPr="00D76B28">
              <w:rPr>
                <w:rFonts w:cs="Arial"/>
                <w:szCs w:val="24"/>
              </w:rPr>
              <w:t>9</w:t>
            </w:r>
          </w:p>
        </w:tc>
        <w:tc>
          <w:tcPr>
            <w:tcW w:w="1091" w:type="dxa"/>
            <w:vAlign w:val="center"/>
          </w:tcPr>
          <w:p w14:paraId="65C9243D" w14:textId="77777777" w:rsidR="008A574C" w:rsidRPr="00D76B28" w:rsidRDefault="008A574C" w:rsidP="008A574C">
            <w:pPr>
              <w:jc w:val="center"/>
              <w:rPr>
                <w:rFonts w:cs="Arial"/>
                <w:szCs w:val="24"/>
              </w:rPr>
            </w:pPr>
            <w:r w:rsidRPr="00D76B28">
              <w:rPr>
                <w:rFonts w:eastAsia="Times New Roman" w:cs="Arial"/>
                <w:color w:val="000000"/>
                <w:szCs w:val="24"/>
              </w:rPr>
              <w:t>3.36</w:t>
            </w:r>
          </w:p>
        </w:tc>
        <w:tc>
          <w:tcPr>
            <w:tcW w:w="1292" w:type="dxa"/>
            <w:vAlign w:val="center"/>
          </w:tcPr>
          <w:p w14:paraId="708023C1" w14:textId="77777777" w:rsidR="008A574C" w:rsidRPr="00D76B28" w:rsidRDefault="008A574C" w:rsidP="008A574C">
            <w:pPr>
              <w:jc w:val="center"/>
              <w:rPr>
                <w:rFonts w:cs="Arial"/>
                <w:szCs w:val="24"/>
              </w:rPr>
            </w:pPr>
            <w:r w:rsidRPr="00D76B28">
              <w:rPr>
                <w:rFonts w:eastAsia="Times New Roman" w:cs="Arial"/>
                <w:color w:val="000000"/>
                <w:szCs w:val="24"/>
              </w:rPr>
              <w:t>0.20</w:t>
            </w:r>
          </w:p>
        </w:tc>
      </w:tr>
      <w:tr w:rsidR="008A574C" w:rsidRPr="00D76B28" w14:paraId="0D1D962B" w14:textId="77777777" w:rsidTr="007303CD">
        <w:trPr>
          <w:jc w:val="center"/>
        </w:trPr>
        <w:tc>
          <w:tcPr>
            <w:tcW w:w="2972" w:type="dxa"/>
            <w:vAlign w:val="center"/>
          </w:tcPr>
          <w:p w14:paraId="3CDCB709" w14:textId="77777777" w:rsidR="008A574C" w:rsidRPr="00D76B28" w:rsidRDefault="008A574C" w:rsidP="008A574C">
            <w:pPr>
              <w:jc w:val="center"/>
              <w:rPr>
                <w:rFonts w:cs="Arial"/>
                <w:szCs w:val="24"/>
              </w:rPr>
            </w:pPr>
            <w:r w:rsidRPr="00D76B28">
              <w:rPr>
                <w:rFonts w:eastAsia="Times New Roman" w:cs="Arial"/>
                <w:color w:val="000000"/>
                <w:szCs w:val="24"/>
              </w:rPr>
              <w:t>GGKGLG</w:t>
            </w:r>
            <w:r w:rsidRPr="00D76B28">
              <w:rPr>
                <w:rFonts w:eastAsia="Times New Roman" w:cs="Arial"/>
                <w:color w:val="FF0000"/>
                <w:szCs w:val="24"/>
              </w:rPr>
              <w:t>K</w:t>
            </w:r>
            <w:r w:rsidRPr="00D76B28">
              <w:rPr>
                <w:rFonts w:eastAsia="Times New Roman" w:cs="Arial"/>
                <w:color w:val="000000"/>
                <w:szCs w:val="24"/>
              </w:rPr>
              <w:t>GGAKRH</w:t>
            </w:r>
          </w:p>
        </w:tc>
        <w:tc>
          <w:tcPr>
            <w:tcW w:w="787" w:type="dxa"/>
            <w:vAlign w:val="center"/>
          </w:tcPr>
          <w:p w14:paraId="7A66B599" w14:textId="77777777" w:rsidR="008A574C" w:rsidRPr="00D76B28" w:rsidRDefault="008A574C" w:rsidP="008A574C">
            <w:pPr>
              <w:jc w:val="center"/>
              <w:rPr>
                <w:rFonts w:cs="Arial"/>
                <w:szCs w:val="24"/>
              </w:rPr>
            </w:pPr>
            <w:r w:rsidRPr="00D76B28">
              <w:rPr>
                <w:rFonts w:cs="Arial"/>
                <w:szCs w:val="24"/>
              </w:rPr>
              <w:t>13</w:t>
            </w:r>
          </w:p>
        </w:tc>
        <w:tc>
          <w:tcPr>
            <w:tcW w:w="1091" w:type="dxa"/>
            <w:vAlign w:val="center"/>
          </w:tcPr>
          <w:p w14:paraId="5151ACE9" w14:textId="77777777" w:rsidR="008A574C" w:rsidRPr="00D76B28" w:rsidRDefault="008A574C" w:rsidP="008A574C">
            <w:pPr>
              <w:jc w:val="center"/>
              <w:rPr>
                <w:rFonts w:cs="Arial"/>
                <w:szCs w:val="24"/>
              </w:rPr>
            </w:pPr>
            <w:r w:rsidRPr="00D76B28">
              <w:rPr>
                <w:rFonts w:eastAsia="Times New Roman" w:cs="Arial"/>
                <w:color w:val="000000"/>
                <w:szCs w:val="24"/>
              </w:rPr>
              <w:t>3.07</w:t>
            </w:r>
          </w:p>
        </w:tc>
        <w:tc>
          <w:tcPr>
            <w:tcW w:w="1292" w:type="dxa"/>
            <w:vAlign w:val="center"/>
          </w:tcPr>
          <w:p w14:paraId="45634A13" w14:textId="77777777" w:rsidR="008A574C" w:rsidRPr="00D76B28" w:rsidRDefault="008A574C" w:rsidP="008A574C">
            <w:pPr>
              <w:jc w:val="center"/>
              <w:rPr>
                <w:rFonts w:cs="Arial"/>
                <w:szCs w:val="24"/>
              </w:rPr>
            </w:pPr>
            <w:r w:rsidRPr="00D76B28">
              <w:rPr>
                <w:rFonts w:eastAsia="Times New Roman" w:cs="Arial"/>
                <w:color w:val="000000"/>
                <w:szCs w:val="24"/>
              </w:rPr>
              <w:t>0.20</w:t>
            </w:r>
          </w:p>
        </w:tc>
      </w:tr>
      <w:tr w:rsidR="008A574C" w:rsidRPr="00D76B28" w14:paraId="71B52846" w14:textId="77777777" w:rsidTr="007303CD">
        <w:trPr>
          <w:jc w:val="center"/>
        </w:trPr>
        <w:tc>
          <w:tcPr>
            <w:tcW w:w="2972" w:type="dxa"/>
            <w:vAlign w:val="center"/>
          </w:tcPr>
          <w:p w14:paraId="4316AC3D" w14:textId="77777777" w:rsidR="008A574C" w:rsidRPr="00D76B28" w:rsidRDefault="008A574C" w:rsidP="008A574C">
            <w:pPr>
              <w:jc w:val="center"/>
              <w:rPr>
                <w:rFonts w:cs="Arial"/>
                <w:szCs w:val="24"/>
              </w:rPr>
            </w:pPr>
            <w:r w:rsidRPr="00D76B28">
              <w:rPr>
                <w:rFonts w:eastAsia="Times New Roman" w:cs="Arial"/>
                <w:color w:val="000000"/>
                <w:szCs w:val="24"/>
              </w:rPr>
              <w:t>LGKGGA</w:t>
            </w:r>
            <w:r w:rsidRPr="00D76B28">
              <w:rPr>
                <w:rFonts w:eastAsia="Times New Roman" w:cs="Arial"/>
                <w:color w:val="FF0000"/>
                <w:szCs w:val="24"/>
              </w:rPr>
              <w:t>K</w:t>
            </w:r>
            <w:r w:rsidRPr="00D76B28">
              <w:rPr>
                <w:rFonts w:eastAsia="Times New Roman" w:cs="Arial"/>
                <w:color w:val="000000"/>
                <w:szCs w:val="24"/>
              </w:rPr>
              <w:t>RHRKVL</w:t>
            </w:r>
          </w:p>
        </w:tc>
        <w:tc>
          <w:tcPr>
            <w:tcW w:w="787" w:type="dxa"/>
            <w:vAlign w:val="center"/>
          </w:tcPr>
          <w:p w14:paraId="57DA77FA" w14:textId="77777777" w:rsidR="008A574C" w:rsidRPr="00D76B28" w:rsidRDefault="008A574C" w:rsidP="008A574C">
            <w:pPr>
              <w:jc w:val="center"/>
              <w:rPr>
                <w:rFonts w:cs="Arial"/>
                <w:szCs w:val="24"/>
              </w:rPr>
            </w:pPr>
            <w:r w:rsidRPr="00D76B28">
              <w:rPr>
                <w:rFonts w:cs="Arial"/>
                <w:szCs w:val="24"/>
              </w:rPr>
              <w:t>17</w:t>
            </w:r>
          </w:p>
        </w:tc>
        <w:tc>
          <w:tcPr>
            <w:tcW w:w="1091" w:type="dxa"/>
            <w:vAlign w:val="center"/>
          </w:tcPr>
          <w:p w14:paraId="73398729" w14:textId="77777777" w:rsidR="008A574C" w:rsidRPr="00D76B28" w:rsidRDefault="008A574C" w:rsidP="008A574C">
            <w:pPr>
              <w:jc w:val="center"/>
              <w:rPr>
                <w:rFonts w:cs="Arial"/>
                <w:szCs w:val="24"/>
              </w:rPr>
            </w:pPr>
            <w:r w:rsidRPr="00D76B28">
              <w:rPr>
                <w:rFonts w:eastAsia="Times New Roman" w:cs="Arial"/>
                <w:color w:val="000000"/>
                <w:szCs w:val="24"/>
              </w:rPr>
              <w:t>3.42</w:t>
            </w:r>
          </w:p>
        </w:tc>
        <w:tc>
          <w:tcPr>
            <w:tcW w:w="1292" w:type="dxa"/>
            <w:vAlign w:val="center"/>
          </w:tcPr>
          <w:p w14:paraId="01032BD5" w14:textId="77777777" w:rsidR="008A574C" w:rsidRPr="00D76B28" w:rsidRDefault="008A574C" w:rsidP="008A574C">
            <w:pPr>
              <w:jc w:val="center"/>
              <w:rPr>
                <w:rFonts w:cs="Arial"/>
                <w:szCs w:val="24"/>
              </w:rPr>
            </w:pPr>
            <w:r w:rsidRPr="00D76B28">
              <w:rPr>
                <w:rFonts w:eastAsia="Times New Roman" w:cs="Arial"/>
                <w:color w:val="000000"/>
                <w:szCs w:val="24"/>
              </w:rPr>
              <w:t>0.20</w:t>
            </w:r>
          </w:p>
        </w:tc>
      </w:tr>
      <w:tr w:rsidR="008A574C" w:rsidRPr="00D76B28" w14:paraId="6A4A06EB" w14:textId="77777777" w:rsidTr="007303CD">
        <w:trPr>
          <w:jc w:val="center"/>
        </w:trPr>
        <w:tc>
          <w:tcPr>
            <w:tcW w:w="2972" w:type="dxa"/>
            <w:vAlign w:val="center"/>
          </w:tcPr>
          <w:p w14:paraId="4DD6F17A" w14:textId="77777777" w:rsidR="008A574C" w:rsidRPr="00D76B28" w:rsidRDefault="008A574C" w:rsidP="008A574C">
            <w:pPr>
              <w:rPr>
                <w:rFonts w:cs="Arial"/>
                <w:szCs w:val="24"/>
              </w:rPr>
            </w:pPr>
            <w:r>
              <w:rPr>
                <w:rFonts w:eastAsia="Times New Roman" w:cs="Arial"/>
                <w:color w:val="000000"/>
                <w:szCs w:val="24"/>
              </w:rPr>
              <w:t xml:space="preserve">    </w:t>
            </w:r>
            <w:r w:rsidRPr="00D76B28">
              <w:rPr>
                <w:rFonts w:eastAsia="Times New Roman" w:cs="Arial"/>
                <w:color w:val="000000"/>
                <w:szCs w:val="24"/>
              </w:rPr>
              <w:t>GAKRHR</w:t>
            </w:r>
            <w:r w:rsidRPr="00D76B28">
              <w:rPr>
                <w:rFonts w:eastAsia="Times New Roman" w:cs="Arial"/>
                <w:color w:val="FF0000"/>
                <w:szCs w:val="24"/>
              </w:rPr>
              <w:t>K</w:t>
            </w:r>
            <w:r w:rsidRPr="00D76B28">
              <w:rPr>
                <w:rFonts w:eastAsia="Times New Roman" w:cs="Arial"/>
                <w:color w:val="000000"/>
                <w:szCs w:val="24"/>
              </w:rPr>
              <w:t>VLRDNI</w:t>
            </w:r>
          </w:p>
        </w:tc>
        <w:tc>
          <w:tcPr>
            <w:tcW w:w="787" w:type="dxa"/>
            <w:vAlign w:val="center"/>
          </w:tcPr>
          <w:p w14:paraId="49FAB7DA" w14:textId="77777777" w:rsidR="008A574C" w:rsidRPr="00D76B28" w:rsidRDefault="008A574C" w:rsidP="008A574C">
            <w:pPr>
              <w:jc w:val="center"/>
              <w:rPr>
                <w:rFonts w:cs="Arial"/>
                <w:szCs w:val="24"/>
              </w:rPr>
            </w:pPr>
            <w:r w:rsidRPr="00D76B28">
              <w:rPr>
                <w:rFonts w:cs="Arial"/>
                <w:szCs w:val="24"/>
              </w:rPr>
              <w:t>21</w:t>
            </w:r>
          </w:p>
        </w:tc>
        <w:tc>
          <w:tcPr>
            <w:tcW w:w="1091" w:type="dxa"/>
            <w:vAlign w:val="center"/>
          </w:tcPr>
          <w:p w14:paraId="326BFA91" w14:textId="77777777" w:rsidR="008A574C" w:rsidRPr="00D76B28" w:rsidRDefault="008A574C" w:rsidP="008A574C">
            <w:pPr>
              <w:jc w:val="center"/>
              <w:rPr>
                <w:rFonts w:cs="Arial"/>
                <w:szCs w:val="24"/>
              </w:rPr>
            </w:pPr>
            <w:r w:rsidRPr="00D76B28">
              <w:rPr>
                <w:rFonts w:eastAsia="Times New Roman" w:cs="Arial"/>
                <w:color w:val="000000"/>
                <w:szCs w:val="24"/>
              </w:rPr>
              <w:t>2.32</w:t>
            </w:r>
          </w:p>
        </w:tc>
        <w:tc>
          <w:tcPr>
            <w:tcW w:w="1292" w:type="dxa"/>
            <w:vAlign w:val="center"/>
          </w:tcPr>
          <w:p w14:paraId="73785461" w14:textId="77777777" w:rsidR="008A574C" w:rsidRPr="00D76B28" w:rsidRDefault="008A574C" w:rsidP="008A574C">
            <w:pPr>
              <w:jc w:val="center"/>
              <w:rPr>
                <w:rFonts w:cs="Arial"/>
                <w:szCs w:val="24"/>
              </w:rPr>
            </w:pPr>
            <w:r w:rsidRPr="00D76B28">
              <w:rPr>
                <w:rFonts w:eastAsia="Times New Roman" w:cs="Arial"/>
                <w:color w:val="000000"/>
                <w:szCs w:val="24"/>
              </w:rPr>
              <w:t>0.20</w:t>
            </w:r>
          </w:p>
        </w:tc>
      </w:tr>
      <w:tr w:rsidR="008A574C" w:rsidRPr="00D76B28" w14:paraId="5ED6A5C2" w14:textId="77777777" w:rsidTr="007303CD">
        <w:trPr>
          <w:jc w:val="center"/>
        </w:trPr>
        <w:tc>
          <w:tcPr>
            <w:tcW w:w="2972" w:type="dxa"/>
            <w:vAlign w:val="center"/>
          </w:tcPr>
          <w:p w14:paraId="34F864FA" w14:textId="77777777" w:rsidR="008A574C" w:rsidRPr="00D76B28" w:rsidRDefault="008A574C" w:rsidP="008A574C">
            <w:pPr>
              <w:rPr>
                <w:rFonts w:cs="Arial"/>
                <w:szCs w:val="24"/>
              </w:rPr>
            </w:pPr>
            <w:r>
              <w:rPr>
                <w:rFonts w:eastAsia="Times New Roman" w:cs="Arial"/>
                <w:color w:val="000000"/>
                <w:szCs w:val="24"/>
              </w:rPr>
              <w:t xml:space="preserve">    </w:t>
            </w:r>
            <w:r w:rsidRPr="00D76B28">
              <w:rPr>
                <w:rFonts w:eastAsia="Times New Roman" w:cs="Arial"/>
                <w:color w:val="000000"/>
                <w:szCs w:val="24"/>
              </w:rPr>
              <w:t>ARRGGV</w:t>
            </w:r>
            <w:r w:rsidRPr="00D76B28">
              <w:rPr>
                <w:rFonts w:eastAsia="Times New Roman" w:cs="Arial"/>
                <w:color w:val="FF0000"/>
                <w:szCs w:val="24"/>
              </w:rPr>
              <w:t>K</w:t>
            </w:r>
            <w:r w:rsidRPr="00D76B28">
              <w:rPr>
                <w:rFonts w:eastAsia="Times New Roman" w:cs="Arial"/>
                <w:color w:val="000000"/>
                <w:szCs w:val="24"/>
              </w:rPr>
              <w:t>RISGLI</w:t>
            </w:r>
          </w:p>
        </w:tc>
        <w:tc>
          <w:tcPr>
            <w:tcW w:w="787" w:type="dxa"/>
            <w:vAlign w:val="center"/>
          </w:tcPr>
          <w:p w14:paraId="38468B1C" w14:textId="77777777" w:rsidR="008A574C" w:rsidRPr="00D76B28" w:rsidRDefault="008A574C" w:rsidP="008A574C">
            <w:pPr>
              <w:jc w:val="center"/>
              <w:rPr>
                <w:rFonts w:cs="Arial"/>
                <w:szCs w:val="24"/>
              </w:rPr>
            </w:pPr>
            <w:r w:rsidRPr="00D76B28">
              <w:rPr>
                <w:rFonts w:cs="Arial"/>
                <w:szCs w:val="24"/>
              </w:rPr>
              <w:t>45</w:t>
            </w:r>
          </w:p>
        </w:tc>
        <w:tc>
          <w:tcPr>
            <w:tcW w:w="1091" w:type="dxa"/>
            <w:vAlign w:val="center"/>
          </w:tcPr>
          <w:p w14:paraId="0553852C" w14:textId="77777777" w:rsidR="008A574C" w:rsidRPr="00D76B28" w:rsidRDefault="008A574C" w:rsidP="008A574C">
            <w:pPr>
              <w:jc w:val="center"/>
              <w:rPr>
                <w:rFonts w:cs="Arial"/>
                <w:szCs w:val="24"/>
              </w:rPr>
            </w:pPr>
            <w:r w:rsidRPr="00D76B28">
              <w:rPr>
                <w:rFonts w:eastAsia="Times New Roman" w:cs="Arial"/>
                <w:color w:val="000000"/>
                <w:szCs w:val="24"/>
              </w:rPr>
              <w:t>1.68</w:t>
            </w:r>
          </w:p>
        </w:tc>
        <w:tc>
          <w:tcPr>
            <w:tcW w:w="1292" w:type="dxa"/>
            <w:vAlign w:val="center"/>
          </w:tcPr>
          <w:p w14:paraId="70288DD9" w14:textId="77777777" w:rsidR="008A574C" w:rsidRPr="00D76B28" w:rsidRDefault="008A574C" w:rsidP="008A574C">
            <w:pPr>
              <w:jc w:val="center"/>
              <w:rPr>
                <w:rFonts w:cs="Arial"/>
                <w:szCs w:val="24"/>
              </w:rPr>
            </w:pPr>
            <w:r w:rsidRPr="00D76B28">
              <w:rPr>
                <w:rFonts w:eastAsia="Times New Roman" w:cs="Arial"/>
                <w:color w:val="000000"/>
                <w:szCs w:val="24"/>
              </w:rPr>
              <w:t>0.20</w:t>
            </w:r>
          </w:p>
        </w:tc>
      </w:tr>
      <w:tr w:rsidR="008A574C" w:rsidRPr="00D76B28" w14:paraId="12977CCE" w14:textId="77777777" w:rsidTr="007303CD">
        <w:trPr>
          <w:jc w:val="center"/>
        </w:trPr>
        <w:tc>
          <w:tcPr>
            <w:tcW w:w="2972" w:type="dxa"/>
            <w:vAlign w:val="center"/>
          </w:tcPr>
          <w:p w14:paraId="6BA1DAEA" w14:textId="77777777" w:rsidR="008A574C" w:rsidRPr="00D76B28" w:rsidRDefault="008A574C" w:rsidP="008A574C">
            <w:pPr>
              <w:jc w:val="center"/>
              <w:rPr>
                <w:rFonts w:cs="Arial"/>
                <w:szCs w:val="24"/>
              </w:rPr>
            </w:pPr>
            <w:r w:rsidRPr="00D76B28">
              <w:rPr>
                <w:rFonts w:eastAsia="Times New Roman" w:cs="Arial"/>
                <w:color w:val="000000"/>
                <w:szCs w:val="24"/>
              </w:rPr>
              <w:t>ETRGVL</w:t>
            </w:r>
            <w:r w:rsidRPr="00D76B28">
              <w:rPr>
                <w:rFonts w:eastAsia="Times New Roman" w:cs="Arial"/>
                <w:color w:val="FF0000"/>
                <w:szCs w:val="24"/>
              </w:rPr>
              <w:t>K</w:t>
            </w:r>
            <w:r w:rsidRPr="00D76B28">
              <w:rPr>
                <w:rFonts w:eastAsia="Times New Roman" w:cs="Arial"/>
                <w:color w:val="000000"/>
                <w:szCs w:val="24"/>
              </w:rPr>
              <w:t>VFLENV</w:t>
            </w:r>
          </w:p>
        </w:tc>
        <w:tc>
          <w:tcPr>
            <w:tcW w:w="787" w:type="dxa"/>
            <w:vAlign w:val="center"/>
          </w:tcPr>
          <w:p w14:paraId="3B58423D" w14:textId="77777777" w:rsidR="008A574C" w:rsidRPr="00D76B28" w:rsidRDefault="008A574C" w:rsidP="008A574C">
            <w:pPr>
              <w:jc w:val="center"/>
              <w:rPr>
                <w:rFonts w:cs="Arial"/>
                <w:szCs w:val="24"/>
              </w:rPr>
            </w:pPr>
            <w:r w:rsidRPr="00D76B28">
              <w:rPr>
                <w:rFonts w:cs="Arial"/>
                <w:szCs w:val="24"/>
              </w:rPr>
              <w:t>60</w:t>
            </w:r>
          </w:p>
        </w:tc>
        <w:tc>
          <w:tcPr>
            <w:tcW w:w="1091" w:type="dxa"/>
            <w:vAlign w:val="center"/>
          </w:tcPr>
          <w:p w14:paraId="43F1E21F" w14:textId="77777777" w:rsidR="008A574C" w:rsidRPr="00D76B28" w:rsidRDefault="008A574C" w:rsidP="008A574C">
            <w:pPr>
              <w:jc w:val="center"/>
              <w:rPr>
                <w:rFonts w:cs="Arial"/>
                <w:szCs w:val="24"/>
              </w:rPr>
            </w:pPr>
            <w:r w:rsidRPr="00D76B28">
              <w:rPr>
                <w:rFonts w:eastAsia="Times New Roman" w:cs="Arial"/>
                <w:color w:val="000000"/>
                <w:szCs w:val="24"/>
              </w:rPr>
              <w:t>0.38</w:t>
            </w:r>
          </w:p>
        </w:tc>
        <w:tc>
          <w:tcPr>
            <w:tcW w:w="1292" w:type="dxa"/>
            <w:vAlign w:val="center"/>
          </w:tcPr>
          <w:p w14:paraId="317C8F70" w14:textId="77777777" w:rsidR="008A574C" w:rsidRPr="00D76B28" w:rsidRDefault="008A574C" w:rsidP="008A574C">
            <w:pPr>
              <w:jc w:val="center"/>
              <w:rPr>
                <w:rFonts w:cs="Arial"/>
                <w:szCs w:val="24"/>
              </w:rPr>
            </w:pPr>
            <w:r w:rsidRPr="00D76B28">
              <w:rPr>
                <w:rFonts w:eastAsia="Times New Roman" w:cs="Arial"/>
                <w:color w:val="000000"/>
                <w:szCs w:val="24"/>
              </w:rPr>
              <w:t>0.20</w:t>
            </w:r>
          </w:p>
        </w:tc>
      </w:tr>
      <w:tr w:rsidR="008A574C" w:rsidRPr="00D76B28" w14:paraId="7A7047EE" w14:textId="77777777" w:rsidTr="007303CD">
        <w:trPr>
          <w:jc w:val="center"/>
        </w:trPr>
        <w:tc>
          <w:tcPr>
            <w:tcW w:w="2972" w:type="dxa"/>
            <w:vAlign w:val="center"/>
          </w:tcPr>
          <w:p w14:paraId="589B9864" w14:textId="77777777" w:rsidR="008A574C" w:rsidRPr="00D76B28" w:rsidRDefault="008A574C" w:rsidP="008A574C">
            <w:pPr>
              <w:jc w:val="center"/>
              <w:rPr>
                <w:rFonts w:cs="Arial"/>
                <w:szCs w:val="24"/>
              </w:rPr>
            </w:pPr>
            <w:r w:rsidRPr="00D76B28">
              <w:rPr>
                <w:rFonts w:eastAsia="Times New Roman" w:cs="Arial"/>
                <w:color w:val="000000"/>
                <w:szCs w:val="24"/>
              </w:rPr>
              <w:t>TYTEHA</w:t>
            </w:r>
            <w:r w:rsidRPr="00D76B28">
              <w:rPr>
                <w:rFonts w:eastAsia="Times New Roman" w:cs="Arial"/>
                <w:color w:val="FF0000"/>
                <w:szCs w:val="24"/>
              </w:rPr>
              <w:t>K</w:t>
            </w:r>
            <w:r w:rsidRPr="00D76B28">
              <w:rPr>
                <w:rFonts w:eastAsia="Times New Roman" w:cs="Arial"/>
                <w:color w:val="000000"/>
                <w:szCs w:val="24"/>
              </w:rPr>
              <w:t>RKTVTA</w:t>
            </w:r>
          </w:p>
        </w:tc>
        <w:tc>
          <w:tcPr>
            <w:tcW w:w="787" w:type="dxa"/>
            <w:vAlign w:val="center"/>
          </w:tcPr>
          <w:p w14:paraId="64321EF3" w14:textId="77777777" w:rsidR="008A574C" w:rsidRPr="00D76B28" w:rsidRDefault="008A574C" w:rsidP="008A574C">
            <w:pPr>
              <w:jc w:val="center"/>
              <w:rPr>
                <w:rFonts w:cs="Arial"/>
                <w:szCs w:val="24"/>
              </w:rPr>
            </w:pPr>
            <w:r w:rsidRPr="00D76B28">
              <w:rPr>
                <w:rFonts w:cs="Arial"/>
                <w:szCs w:val="24"/>
              </w:rPr>
              <w:t>78</w:t>
            </w:r>
          </w:p>
        </w:tc>
        <w:tc>
          <w:tcPr>
            <w:tcW w:w="1091" w:type="dxa"/>
            <w:vAlign w:val="center"/>
          </w:tcPr>
          <w:p w14:paraId="71DA3C52" w14:textId="77777777" w:rsidR="008A574C" w:rsidRPr="00D76B28" w:rsidRDefault="008A574C" w:rsidP="008A574C">
            <w:pPr>
              <w:jc w:val="center"/>
              <w:rPr>
                <w:rFonts w:cs="Arial"/>
                <w:szCs w:val="24"/>
              </w:rPr>
            </w:pPr>
            <w:r w:rsidRPr="00D76B28">
              <w:rPr>
                <w:rFonts w:eastAsia="Times New Roman" w:cs="Arial"/>
                <w:color w:val="000000"/>
                <w:szCs w:val="24"/>
              </w:rPr>
              <w:t>1.05</w:t>
            </w:r>
          </w:p>
        </w:tc>
        <w:tc>
          <w:tcPr>
            <w:tcW w:w="1292" w:type="dxa"/>
            <w:vAlign w:val="center"/>
          </w:tcPr>
          <w:p w14:paraId="5C491325" w14:textId="77777777" w:rsidR="008A574C" w:rsidRPr="00D76B28" w:rsidRDefault="008A574C" w:rsidP="008A574C">
            <w:pPr>
              <w:jc w:val="center"/>
              <w:rPr>
                <w:rFonts w:cs="Arial"/>
                <w:szCs w:val="24"/>
              </w:rPr>
            </w:pPr>
            <w:r w:rsidRPr="00D76B28">
              <w:rPr>
                <w:rFonts w:eastAsia="Times New Roman" w:cs="Arial"/>
                <w:color w:val="000000"/>
                <w:szCs w:val="24"/>
              </w:rPr>
              <w:t>0.20</w:t>
            </w:r>
          </w:p>
        </w:tc>
      </w:tr>
      <w:tr w:rsidR="008A574C" w:rsidRPr="00D76B28" w14:paraId="691C4B29" w14:textId="77777777" w:rsidTr="007303CD">
        <w:trPr>
          <w:jc w:val="center"/>
        </w:trPr>
        <w:tc>
          <w:tcPr>
            <w:tcW w:w="2972" w:type="dxa"/>
            <w:vAlign w:val="center"/>
          </w:tcPr>
          <w:p w14:paraId="40847F54" w14:textId="77777777" w:rsidR="008A574C" w:rsidRPr="00D76B28" w:rsidRDefault="008A574C" w:rsidP="008A574C">
            <w:pPr>
              <w:jc w:val="center"/>
              <w:rPr>
                <w:rFonts w:cs="Arial"/>
                <w:szCs w:val="24"/>
              </w:rPr>
            </w:pPr>
            <w:r w:rsidRPr="00D76B28">
              <w:rPr>
                <w:rFonts w:eastAsia="Times New Roman" w:cs="Arial"/>
                <w:color w:val="000000"/>
                <w:szCs w:val="24"/>
              </w:rPr>
              <w:t>TEHAKR</w:t>
            </w:r>
            <w:r w:rsidRPr="00D76B28">
              <w:rPr>
                <w:rFonts w:eastAsia="Times New Roman" w:cs="Arial"/>
                <w:color w:val="FF0000"/>
                <w:szCs w:val="24"/>
              </w:rPr>
              <w:t>K</w:t>
            </w:r>
            <w:r w:rsidRPr="00D76B28">
              <w:rPr>
                <w:rFonts w:eastAsia="Times New Roman" w:cs="Arial"/>
                <w:color w:val="000000"/>
                <w:szCs w:val="24"/>
              </w:rPr>
              <w:t>TVTAMD</w:t>
            </w:r>
          </w:p>
        </w:tc>
        <w:tc>
          <w:tcPr>
            <w:tcW w:w="787" w:type="dxa"/>
            <w:vAlign w:val="center"/>
          </w:tcPr>
          <w:p w14:paraId="36159BBF" w14:textId="77777777" w:rsidR="008A574C" w:rsidRPr="00D76B28" w:rsidRDefault="008A574C" w:rsidP="008A574C">
            <w:pPr>
              <w:jc w:val="center"/>
              <w:rPr>
                <w:rFonts w:cs="Arial"/>
                <w:szCs w:val="24"/>
              </w:rPr>
            </w:pPr>
            <w:r w:rsidRPr="00D76B28">
              <w:rPr>
                <w:rFonts w:cs="Arial"/>
                <w:szCs w:val="24"/>
              </w:rPr>
              <w:t>80</w:t>
            </w:r>
          </w:p>
        </w:tc>
        <w:tc>
          <w:tcPr>
            <w:tcW w:w="1091" w:type="dxa"/>
            <w:vAlign w:val="center"/>
          </w:tcPr>
          <w:p w14:paraId="7604CD3E" w14:textId="77777777" w:rsidR="008A574C" w:rsidRPr="00D76B28" w:rsidRDefault="008A574C" w:rsidP="008A574C">
            <w:pPr>
              <w:jc w:val="center"/>
              <w:rPr>
                <w:rFonts w:cs="Arial"/>
                <w:szCs w:val="24"/>
              </w:rPr>
            </w:pPr>
            <w:r w:rsidRPr="00D76B28">
              <w:rPr>
                <w:rFonts w:eastAsia="Times New Roman" w:cs="Arial"/>
                <w:color w:val="000000"/>
                <w:szCs w:val="24"/>
              </w:rPr>
              <w:t>1.50</w:t>
            </w:r>
          </w:p>
        </w:tc>
        <w:tc>
          <w:tcPr>
            <w:tcW w:w="1292" w:type="dxa"/>
            <w:vAlign w:val="center"/>
          </w:tcPr>
          <w:p w14:paraId="3142C214" w14:textId="77777777" w:rsidR="008A574C" w:rsidRPr="00D76B28" w:rsidRDefault="008A574C" w:rsidP="008A574C">
            <w:pPr>
              <w:jc w:val="center"/>
              <w:rPr>
                <w:rFonts w:cs="Arial"/>
                <w:szCs w:val="24"/>
              </w:rPr>
            </w:pPr>
            <w:r w:rsidRPr="00D76B28">
              <w:rPr>
                <w:rFonts w:eastAsia="Times New Roman" w:cs="Arial"/>
                <w:color w:val="000000"/>
                <w:szCs w:val="24"/>
              </w:rPr>
              <w:t>0.20</w:t>
            </w:r>
          </w:p>
        </w:tc>
      </w:tr>
      <w:tr w:rsidR="008A574C" w:rsidRPr="00D76B28" w14:paraId="44E56ECF" w14:textId="77777777" w:rsidTr="007303CD">
        <w:trPr>
          <w:jc w:val="center"/>
        </w:trPr>
        <w:tc>
          <w:tcPr>
            <w:tcW w:w="2972" w:type="dxa"/>
            <w:vAlign w:val="center"/>
          </w:tcPr>
          <w:p w14:paraId="7D7C5230" w14:textId="77777777" w:rsidR="008A574C" w:rsidRPr="00D76B28" w:rsidRDefault="008A574C" w:rsidP="008A574C">
            <w:pPr>
              <w:jc w:val="center"/>
              <w:rPr>
                <w:rFonts w:cs="Arial"/>
                <w:szCs w:val="24"/>
              </w:rPr>
            </w:pPr>
            <w:r w:rsidRPr="00D76B28">
              <w:rPr>
                <w:rFonts w:eastAsia="Times New Roman" w:cs="Arial"/>
                <w:color w:val="000000"/>
                <w:szCs w:val="24"/>
              </w:rPr>
              <w:t>DVVYAL</w:t>
            </w:r>
            <w:r w:rsidRPr="00D76B28">
              <w:rPr>
                <w:rFonts w:eastAsia="Times New Roman" w:cs="Arial"/>
                <w:color w:val="FF0000"/>
                <w:szCs w:val="24"/>
              </w:rPr>
              <w:t>K</w:t>
            </w:r>
            <w:r w:rsidRPr="00D76B28">
              <w:rPr>
                <w:rFonts w:eastAsia="Times New Roman" w:cs="Arial"/>
                <w:color w:val="000000"/>
                <w:szCs w:val="24"/>
              </w:rPr>
              <w:t>RQGRTL</w:t>
            </w:r>
          </w:p>
        </w:tc>
        <w:tc>
          <w:tcPr>
            <w:tcW w:w="787" w:type="dxa"/>
            <w:vAlign w:val="center"/>
          </w:tcPr>
          <w:p w14:paraId="2569E3AA" w14:textId="77777777" w:rsidR="008A574C" w:rsidRPr="00D76B28" w:rsidRDefault="008A574C" w:rsidP="008A574C">
            <w:pPr>
              <w:jc w:val="center"/>
              <w:rPr>
                <w:rFonts w:cs="Arial"/>
                <w:szCs w:val="24"/>
              </w:rPr>
            </w:pPr>
            <w:r w:rsidRPr="00D76B28">
              <w:rPr>
                <w:rFonts w:cs="Arial"/>
                <w:szCs w:val="24"/>
              </w:rPr>
              <w:t>92</w:t>
            </w:r>
          </w:p>
        </w:tc>
        <w:tc>
          <w:tcPr>
            <w:tcW w:w="1091" w:type="dxa"/>
            <w:vAlign w:val="center"/>
          </w:tcPr>
          <w:p w14:paraId="6A4FBDB5" w14:textId="77777777" w:rsidR="008A574C" w:rsidRPr="00D76B28" w:rsidRDefault="008A574C" w:rsidP="008A574C">
            <w:pPr>
              <w:jc w:val="center"/>
              <w:rPr>
                <w:rFonts w:cs="Arial"/>
                <w:szCs w:val="24"/>
              </w:rPr>
            </w:pPr>
            <w:r w:rsidRPr="00D76B28">
              <w:rPr>
                <w:rFonts w:eastAsia="Times New Roman" w:cs="Arial"/>
                <w:color w:val="000000"/>
                <w:szCs w:val="24"/>
              </w:rPr>
              <w:t>0.84</w:t>
            </w:r>
          </w:p>
        </w:tc>
        <w:tc>
          <w:tcPr>
            <w:tcW w:w="1292" w:type="dxa"/>
            <w:vAlign w:val="center"/>
          </w:tcPr>
          <w:p w14:paraId="102DB780" w14:textId="77777777" w:rsidR="008A574C" w:rsidRPr="00D76B28" w:rsidRDefault="008A574C" w:rsidP="008A574C">
            <w:pPr>
              <w:jc w:val="center"/>
              <w:rPr>
                <w:rFonts w:cs="Arial"/>
                <w:szCs w:val="24"/>
              </w:rPr>
            </w:pPr>
            <w:r w:rsidRPr="00D76B28">
              <w:rPr>
                <w:rFonts w:eastAsia="Times New Roman" w:cs="Arial"/>
                <w:color w:val="000000"/>
                <w:szCs w:val="24"/>
              </w:rPr>
              <w:t>0.20</w:t>
            </w:r>
          </w:p>
        </w:tc>
      </w:tr>
    </w:tbl>
    <w:p w14:paraId="30D8D5B7" w14:textId="5E1F47C7" w:rsidR="008A574C" w:rsidRPr="00F60DF0" w:rsidRDefault="008A574C" w:rsidP="008A574C">
      <w:pPr>
        <w:rPr>
          <w:rFonts w:cs="Arial"/>
          <w:b/>
          <w:i/>
          <w:szCs w:val="24"/>
        </w:rPr>
      </w:pPr>
      <w:r w:rsidRPr="00F60DF0">
        <w:rPr>
          <w:rFonts w:cs="Arial"/>
          <w:b/>
          <w:i/>
          <w:szCs w:val="24"/>
        </w:rPr>
        <w:t>B</w:t>
      </w:r>
      <w:r w:rsidR="00F60DF0" w:rsidRPr="00F60DF0">
        <w:rPr>
          <w:rFonts w:cs="Arial"/>
          <w:b/>
          <w:i/>
          <w:szCs w:val="24"/>
        </w:rPr>
        <w:t>.</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836"/>
        <w:gridCol w:w="1070"/>
        <w:gridCol w:w="1091"/>
        <w:gridCol w:w="1377"/>
      </w:tblGrid>
      <w:tr w:rsidR="008A574C" w:rsidRPr="00771F56" w14:paraId="34F0E16C" w14:textId="77777777" w:rsidTr="007303CD">
        <w:trPr>
          <w:jc w:val="center"/>
        </w:trPr>
        <w:tc>
          <w:tcPr>
            <w:tcW w:w="2836" w:type="dxa"/>
            <w:vAlign w:val="center"/>
          </w:tcPr>
          <w:p w14:paraId="098B9125" w14:textId="77777777" w:rsidR="008A574C" w:rsidRPr="00771F56" w:rsidRDefault="008A574C" w:rsidP="008A574C">
            <w:pPr>
              <w:jc w:val="center"/>
              <w:rPr>
                <w:rFonts w:asciiTheme="minorBidi" w:hAnsiTheme="minorBidi"/>
                <w:szCs w:val="24"/>
              </w:rPr>
            </w:pPr>
            <w:r w:rsidRPr="00771F56">
              <w:rPr>
                <w:rFonts w:asciiTheme="minorBidi" w:eastAsia="Times New Roman" w:hAnsiTheme="minorBidi"/>
                <w:color w:val="000000"/>
                <w:szCs w:val="24"/>
              </w:rPr>
              <w:t>Peptide</w:t>
            </w:r>
          </w:p>
        </w:tc>
        <w:tc>
          <w:tcPr>
            <w:tcW w:w="1070" w:type="dxa"/>
            <w:vAlign w:val="center"/>
          </w:tcPr>
          <w:p w14:paraId="4A4BECBE"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Position</w:t>
            </w:r>
          </w:p>
        </w:tc>
        <w:tc>
          <w:tcPr>
            <w:tcW w:w="1091" w:type="dxa"/>
            <w:vAlign w:val="center"/>
          </w:tcPr>
          <w:p w14:paraId="5DC6069E"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Score</w:t>
            </w:r>
          </w:p>
        </w:tc>
        <w:tc>
          <w:tcPr>
            <w:tcW w:w="1377" w:type="dxa"/>
            <w:vAlign w:val="center"/>
          </w:tcPr>
          <w:p w14:paraId="10F8D430"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Threshold</w:t>
            </w:r>
          </w:p>
        </w:tc>
      </w:tr>
      <w:tr w:rsidR="008A574C" w:rsidRPr="00771F56" w14:paraId="3C894AFE" w14:textId="77777777" w:rsidTr="007303CD">
        <w:trPr>
          <w:jc w:val="center"/>
        </w:trPr>
        <w:tc>
          <w:tcPr>
            <w:tcW w:w="2836" w:type="dxa"/>
            <w:vAlign w:val="center"/>
          </w:tcPr>
          <w:p w14:paraId="1804B79D" w14:textId="77777777" w:rsidR="008A574C" w:rsidRPr="00771F56" w:rsidRDefault="008A574C" w:rsidP="008A574C">
            <w:pPr>
              <w:pStyle w:val="HTMLPreformatted"/>
              <w:jc w:val="center"/>
              <w:rPr>
                <w:rFonts w:asciiTheme="minorBidi" w:hAnsiTheme="minorBidi" w:cstheme="minorBidi"/>
                <w:color w:val="000000"/>
                <w:sz w:val="24"/>
                <w:szCs w:val="24"/>
              </w:rPr>
            </w:pPr>
            <w:r w:rsidRPr="00771F56">
              <w:rPr>
                <w:rFonts w:asciiTheme="minorBidi" w:hAnsiTheme="minorBidi" w:cstheme="minorBidi"/>
                <w:color w:val="000000"/>
                <w:sz w:val="24"/>
                <w:szCs w:val="24"/>
              </w:rPr>
              <w:t>*MSGRG</w:t>
            </w:r>
            <w:r w:rsidRPr="00771F56">
              <w:rPr>
                <w:rFonts w:asciiTheme="minorBidi" w:hAnsiTheme="minorBidi" w:cstheme="minorBidi"/>
                <w:color w:val="FF0000"/>
                <w:sz w:val="24"/>
                <w:szCs w:val="24"/>
              </w:rPr>
              <w:t>K</w:t>
            </w:r>
            <w:r w:rsidRPr="00771F56">
              <w:rPr>
                <w:rFonts w:asciiTheme="minorBidi" w:hAnsiTheme="minorBidi" w:cstheme="minorBidi"/>
                <w:color w:val="000000"/>
                <w:sz w:val="24"/>
                <w:szCs w:val="24"/>
              </w:rPr>
              <w:t>GGKGLG</w:t>
            </w:r>
          </w:p>
        </w:tc>
        <w:tc>
          <w:tcPr>
            <w:tcW w:w="1070" w:type="dxa"/>
            <w:vAlign w:val="center"/>
          </w:tcPr>
          <w:p w14:paraId="0804D18A" w14:textId="77777777" w:rsidR="008A574C" w:rsidRPr="00771F56" w:rsidRDefault="008A574C" w:rsidP="008A574C">
            <w:pPr>
              <w:jc w:val="center"/>
              <w:rPr>
                <w:rFonts w:asciiTheme="minorBidi" w:hAnsiTheme="minorBidi"/>
                <w:szCs w:val="24"/>
              </w:rPr>
            </w:pPr>
            <w:r w:rsidRPr="00771F56">
              <w:rPr>
                <w:rFonts w:asciiTheme="minorBidi" w:hAnsiTheme="minorBidi"/>
                <w:szCs w:val="24"/>
              </w:rPr>
              <w:t>6</w:t>
            </w:r>
          </w:p>
        </w:tc>
        <w:tc>
          <w:tcPr>
            <w:tcW w:w="1091" w:type="dxa"/>
            <w:vAlign w:val="center"/>
          </w:tcPr>
          <w:p w14:paraId="3BE743E5" w14:textId="77777777" w:rsidR="008A574C" w:rsidRPr="00771F56" w:rsidRDefault="008A574C" w:rsidP="008A574C">
            <w:pPr>
              <w:jc w:val="center"/>
              <w:rPr>
                <w:rFonts w:asciiTheme="minorBidi" w:hAnsiTheme="minorBidi"/>
                <w:szCs w:val="24"/>
              </w:rPr>
            </w:pPr>
            <w:r w:rsidRPr="00771F56">
              <w:rPr>
                <w:rFonts w:asciiTheme="minorBidi" w:eastAsia="Times New Roman" w:hAnsiTheme="minorBidi"/>
                <w:color w:val="000000"/>
                <w:szCs w:val="24"/>
              </w:rPr>
              <w:t>3.10</w:t>
            </w:r>
          </w:p>
        </w:tc>
        <w:tc>
          <w:tcPr>
            <w:tcW w:w="1377" w:type="dxa"/>
            <w:vAlign w:val="center"/>
          </w:tcPr>
          <w:p w14:paraId="32247AD7"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0.20</w:t>
            </w:r>
          </w:p>
        </w:tc>
      </w:tr>
      <w:tr w:rsidR="008A574C" w:rsidRPr="00771F56" w14:paraId="016A2C34" w14:textId="77777777" w:rsidTr="007303CD">
        <w:trPr>
          <w:jc w:val="center"/>
        </w:trPr>
        <w:tc>
          <w:tcPr>
            <w:tcW w:w="2836" w:type="dxa"/>
            <w:vAlign w:val="center"/>
          </w:tcPr>
          <w:p w14:paraId="7A0ED7A6" w14:textId="77777777" w:rsidR="008A574C" w:rsidRPr="00771F56" w:rsidRDefault="008A574C" w:rsidP="008A574C">
            <w:pPr>
              <w:jc w:val="center"/>
              <w:rPr>
                <w:rFonts w:asciiTheme="minorBidi" w:hAnsiTheme="minorBidi"/>
                <w:szCs w:val="24"/>
              </w:rPr>
            </w:pPr>
            <w:r w:rsidRPr="00771F56">
              <w:rPr>
                <w:rFonts w:asciiTheme="minorBidi" w:hAnsiTheme="minorBidi"/>
                <w:color w:val="000000"/>
                <w:szCs w:val="24"/>
              </w:rPr>
              <w:t>GRGKGG</w:t>
            </w:r>
            <w:r w:rsidRPr="00771F56">
              <w:rPr>
                <w:rFonts w:asciiTheme="minorBidi" w:hAnsiTheme="minorBidi"/>
                <w:color w:val="FF0000"/>
                <w:szCs w:val="24"/>
              </w:rPr>
              <w:t>K</w:t>
            </w:r>
            <w:r w:rsidRPr="00771F56">
              <w:rPr>
                <w:rFonts w:asciiTheme="minorBidi" w:hAnsiTheme="minorBidi"/>
                <w:color w:val="000000"/>
                <w:szCs w:val="24"/>
              </w:rPr>
              <w:t>GLGKGG</w:t>
            </w:r>
          </w:p>
        </w:tc>
        <w:tc>
          <w:tcPr>
            <w:tcW w:w="1070" w:type="dxa"/>
            <w:vAlign w:val="center"/>
          </w:tcPr>
          <w:p w14:paraId="2673F24B" w14:textId="77777777" w:rsidR="008A574C" w:rsidRPr="00771F56" w:rsidRDefault="008A574C" w:rsidP="008A574C">
            <w:pPr>
              <w:jc w:val="center"/>
              <w:rPr>
                <w:rFonts w:asciiTheme="minorBidi" w:hAnsiTheme="minorBidi"/>
                <w:szCs w:val="24"/>
              </w:rPr>
            </w:pPr>
            <w:r w:rsidRPr="00771F56">
              <w:rPr>
                <w:rFonts w:asciiTheme="minorBidi" w:hAnsiTheme="minorBidi"/>
                <w:szCs w:val="24"/>
              </w:rPr>
              <w:t>9</w:t>
            </w:r>
          </w:p>
        </w:tc>
        <w:tc>
          <w:tcPr>
            <w:tcW w:w="1091" w:type="dxa"/>
            <w:vAlign w:val="center"/>
          </w:tcPr>
          <w:p w14:paraId="4922EBCE"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3.36</w:t>
            </w:r>
          </w:p>
        </w:tc>
        <w:tc>
          <w:tcPr>
            <w:tcW w:w="1377" w:type="dxa"/>
            <w:vAlign w:val="center"/>
          </w:tcPr>
          <w:p w14:paraId="5BBD1F64"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0.20</w:t>
            </w:r>
          </w:p>
        </w:tc>
      </w:tr>
      <w:tr w:rsidR="008A574C" w:rsidRPr="00771F56" w14:paraId="5AD68152" w14:textId="77777777" w:rsidTr="007303CD">
        <w:trPr>
          <w:jc w:val="center"/>
        </w:trPr>
        <w:tc>
          <w:tcPr>
            <w:tcW w:w="2836" w:type="dxa"/>
            <w:vAlign w:val="center"/>
          </w:tcPr>
          <w:p w14:paraId="612E7771" w14:textId="77777777" w:rsidR="008A574C" w:rsidRPr="00771F56" w:rsidRDefault="008A574C" w:rsidP="008A574C">
            <w:pPr>
              <w:jc w:val="center"/>
              <w:rPr>
                <w:rFonts w:asciiTheme="minorBidi" w:hAnsiTheme="minorBidi"/>
                <w:szCs w:val="24"/>
              </w:rPr>
            </w:pPr>
            <w:r w:rsidRPr="00771F56">
              <w:rPr>
                <w:rFonts w:asciiTheme="minorBidi" w:hAnsiTheme="minorBidi"/>
                <w:color w:val="000000"/>
                <w:szCs w:val="24"/>
              </w:rPr>
              <w:t>GGKGLG</w:t>
            </w:r>
            <w:r w:rsidRPr="00771F56">
              <w:rPr>
                <w:rFonts w:asciiTheme="minorBidi" w:hAnsiTheme="minorBidi"/>
                <w:color w:val="FF0000"/>
                <w:szCs w:val="24"/>
              </w:rPr>
              <w:t>K</w:t>
            </w:r>
            <w:r w:rsidRPr="00771F56">
              <w:rPr>
                <w:rFonts w:asciiTheme="minorBidi" w:hAnsiTheme="minorBidi"/>
                <w:color w:val="000000"/>
                <w:szCs w:val="24"/>
              </w:rPr>
              <w:t>GGAKRH</w:t>
            </w:r>
          </w:p>
        </w:tc>
        <w:tc>
          <w:tcPr>
            <w:tcW w:w="1070" w:type="dxa"/>
            <w:vAlign w:val="center"/>
          </w:tcPr>
          <w:p w14:paraId="4EA91EDD" w14:textId="77777777" w:rsidR="008A574C" w:rsidRPr="00771F56" w:rsidRDefault="008A574C" w:rsidP="008A574C">
            <w:pPr>
              <w:jc w:val="center"/>
              <w:rPr>
                <w:rFonts w:asciiTheme="minorBidi" w:hAnsiTheme="minorBidi"/>
                <w:szCs w:val="24"/>
              </w:rPr>
            </w:pPr>
            <w:r w:rsidRPr="00771F56">
              <w:rPr>
                <w:rFonts w:asciiTheme="minorBidi" w:hAnsiTheme="minorBidi"/>
                <w:szCs w:val="24"/>
              </w:rPr>
              <w:t>13</w:t>
            </w:r>
          </w:p>
        </w:tc>
        <w:tc>
          <w:tcPr>
            <w:tcW w:w="1091" w:type="dxa"/>
            <w:vAlign w:val="center"/>
          </w:tcPr>
          <w:p w14:paraId="4911F068"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3.07</w:t>
            </w:r>
          </w:p>
        </w:tc>
        <w:tc>
          <w:tcPr>
            <w:tcW w:w="1377" w:type="dxa"/>
            <w:vAlign w:val="center"/>
          </w:tcPr>
          <w:p w14:paraId="5040A3BE"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0.20</w:t>
            </w:r>
          </w:p>
        </w:tc>
      </w:tr>
      <w:tr w:rsidR="008A574C" w:rsidRPr="00771F56" w14:paraId="052A812A" w14:textId="77777777" w:rsidTr="007303CD">
        <w:trPr>
          <w:jc w:val="center"/>
        </w:trPr>
        <w:tc>
          <w:tcPr>
            <w:tcW w:w="2836" w:type="dxa"/>
            <w:vAlign w:val="center"/>
          </w:tcPr>
          <w:p w14:paraId="722C03B3" w14:textId="77777777" w:rsidR="008A574C" w:rsidRPr="00771F56" w:rsidRDefault="008A574C" w:rsidP="008A574C">
            <w:pPr>
              <w:rPr>
                <w:rFonts w:asciiTheme="minorBidi" w:hAnsiTheme="minorBidi"/>
                <w:szCs w:val="24"/>
              </w:rPr>
            </w:pPr>
            <w:r>
              <w:rPr>
                <w:rFonts w:asciiTheme="minorBidi" w:hAnsiTheme="minorBidi"/>
                <w:color w:val="000000"/>
                <w:szCs w:val="24"/>
              </w:rPr>
              <w:t xml:space="preserve">   </w:t>
            </w:r>
            <w:r w:rsidRPr="00771F56">
              <w:rPr>
                <w:rFonts w:asciiTheme="minorBidi" w:hAnsiTheme="minorBidi"/>
                <w:color w:val="000000"/>
                <w:szCs w:val="24"/>
              </w:rPr>
              <w:t>LGKGGA</w:t>
            </w:r>
            <w:r w:rsidRPr="00771F56">
              <w:rPr>
                <w:rFonts w:asciiTheme="minorBidi" w:hAnsiTheme="minorBidi"/>
                <w:color w:val="FF0000"/>
                <w:szCs w:val="24"/>
              </w:rPr>
              <w:t>K</w:t>
            </w:r>
            <w:r w:rsidRPr="00771F56">
              <w:rPr>
                <w:rFonts w:asciiTheme="minorBidi" w:hAnsiTheme="minorBidi"/>
                <w:color w:val="000000"/>
                <w:szCs w:val="24"/>
              </w:rPr>
              <w:t>RHRKIL</w:t>
            </w:r>
          </w:p>
        </w:tc>
        <w:tc>
          <w:tcPr>
            <w:tcW w:w="1070" w:type="dxa"/>
            <w:vAlign w:val="center"/>
          </w:tcPr>
          <w:p w14:paraId="1D96CCDC" w14:textId="77777777" w:rsidR="008A574C" w:rsidRPr="00771F56" w:rsidRDefault="008A574C" w:rsidP="008A574C">
            <w:pPr>
              <w:jc w:val="center"/>
              <w:rPr>
                <w:rFonts w:asciiTheme="minorBidi" w:hAnsiTheme="minorBidi"/>
                <w:szCs w:val="24"/>
              </w:rPr>
            </w:pPr>
            <w:r w:rsidRPr="00771F56">
              <w:rPr>
                <w:rFonts w:asciiTheme="minorBidi" w:hAnsiTheme="minorBidi"/>
                <w:szCs w:val="24"/>
              </w:rPr>
              <w:t>17</w:t>
            </w:r>
          </w:p>
        </w:tc>
        <w:tc>
          <w:tcPr>
            <w:tcW w:w="1091" w:type="dxa"/>
            <w:vAlign w:val="center"/>
          </w:tcPr>
          <w:p w14:paraId="3D3DDDE0"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3.</w:t>
            </w:r>
            <w:r w:rsidRPr="00771F56">
              <w:rPr>
                <w:rFonts w:asciiTheme="minorBidi" w:eastAsia="Times New Roman" w:hAnsiTheme="minorBidi"/>
                <w:color w:val="000000"/>
                <w:szCs w:val="24"/>
              </w:rPr>
              <w:t>04</w:t>
            </w:r>
          </w:p>
        </w:tc>
        <w:tc>
          <w:tcPr>
            <w:tcW w:w="1377" w:type="dxa"/>
            <w:vAlign w:val="center"/>
          </w:tcPr>
          <w:p w14:paraId="0975BEEF"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0.20</w:t>
            </w:r>
          </w:p>
        </w:tc>
      </w:tr>
      <w:tr w:rsidR="008A574C" w:rsidRPr="00771F56" w14:paraId="6FEE6771" w14:textId="77777777" w:rsidTr="007303CD">
        <w:trPr>
          <w:jc w:val="center"/>
        </w:trPr>
        <w:tc>
          <w:tcPr>
            <w:tcW w:w="2836" w:type="dxa"/>
            <w:vAlign w:val="center"/>
          </w:tcPr>
          <w:p w14:paraId="4AA9CD6C" w14:textId="77777777" w:rsidR="008A574C" w:rsidRPr="00771F56" w:rsidRDefault="008A574C" w:rsidP="008A574C">
            <w:pPr>
              <w:rPr>
                <w:rFonts w:asciiTheme="minorBidi" w:hAnsiTheme="minorBidi"/>
                <w:szCs w:val="24"/>
              </w:rPr>
            </w:pPr>
            <w:r>
              <w:rPr>
                <w:rFonts w:asciiTheme="minorBidi" w:hAnsiTheme="minorBidi"/>
                <w:color w:val="000000"/>
                <w:szCs w:val="24"/>
              </w:rPr>
              <w:t xml:space="preserve">   </w:t>
            </w:r>
            <w:r w:rsidRPr="00771F56">
              <w:rPr>
                <w:rFonts w:asciiTheme="minorBidi" w:hAnsiTheme="minorBidi"/>
                <w:color w:val="000000"/>
                <w:szCs w:val="24"/>
              </w:rPr>
              <w:t>GAKRHR</w:t>
            </w:r>
            <w:r w:rsidRPr="00771F56">
              <w:rPr>
                <w:rFonts w:asciiTheme="minorBidi" w:hAnsiTheme="minorBidi"/>
                <w:color w:val="FF0000"/>
                <w:szCs w:val="24"/>
              </w:rPr>
              <w:t>K</w:t>
            </w:r>
            <w:r w:rsidRPr="00771F56">
              <w:rPr>
                <w:rFonts w:asciiTheme="minorBidi" w:hAnsiTheme="minorBidi"/>
                <w:color w:val="000000"/>
                <w:szCs w:val="24"/>
              </w:rPr>
              <w:t>ILRDNI</w:t>
            </w:r>
          </w:p>
        </w:tc>
        <w:tc>
          <w:tcPr>
            <w:tcW w:w="1070" w:type="dxa"/>
            <w:vAlign w:val="center"/>
          </w:tcPr>
          <w:p w14:paraId="6F3A85AB" w14:textId="77777777" w:rsidR="008A574C" w:rsidRPr="00771F56" w:rsidRDefault="008A574C" w:rsidP="008A574C">
            <w:pPr>
              <w:jc w:val="center"/>
              <w:rPr>
                <w:rFonts w:asciiTheme="minorBidi" w:hAnsiTheme="minorBidi"/>
                <w:szCs w:val="24"/>
              </w:rPr>
            </w:pPr>
            <w:r w:rsidRPr="00771F56">
              <w:rPr>
                <w:rFonts w:asciiTheme="minorBidi" w:hAnsiTheme="minorBidi"/>
                <w:szCs w:val="24"/>
              </w:rPr>
              <w:t>21</w:t>
            </w:r>
          </w:p>
        </w:tc>
        <w:tc>
          <w:tcPr>
            <w:tcW w:w="1091" w:type="dxa"/>
            <w:vAlign w:val="center"/>
          </w:tcPr>
          <w:p w14:paraId="3326DE5E"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2.3</w:t>
            </w:r>
            <w:r w:rsidRPr="00771F56">
              <w:rPr>
                <w:rFonts w:asciiTheme="minorBidi" w:eastAsia="Times New Roman" w:hAnsiTheme="minorBidi"/>
                <w:color w:val="000000"/>
                <w:szCs w:val="24"/>
              </w:rPr>
              <w:t>0</w:t>
            </w:r>
          </w:p>
        </w:tc>
        <w:tc>
          <w:tcPr>
            <w:tcW w:w="1377" w:type="dxa"/>
            <w:vAlign w:val="center"/>
          </w:tcPr>
          <w:p w14:paraId="752D8FB1"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0.20</w:t>
            </w:r>
          </w:p>
        </w:tc>
      </w:tr>
      <w:tr w:rsidR="008A574C" w:rsidRPr="00771F56" w14:paraId="5D542FEB" w14:textId="77777777" w:rsidTr="007303CD">
        <w:trPr>
          <w:jc w:val="center"/>
        </w:trPr>
        <w:tc>
          <w:tcPr>
            <w:tcW w:w="2836" w:type="dxa"/>
            <w:vAlign w:val="center"/>
          </w:tcPr>
          <w:p w14:paraId="28035ADB" w14:textId="77777777" w:rsidR="008A574C" w:rsidRPr="00771F56" w:rsidRDefault="008A574C" w:rsidP="008A574C">
            <w:pPr>
              <w:rPr>
                <w:rFonts w:asciiTheme="minorBidi" w:hAnsiTheme="minorBidi"/>
                <w:szCs w:val="24"/>
              </w:rPr>
            </w:pPr>
            <w:r>
              <w:rPr>
                <w:rFonts w:asciiTheme="minorBidi" w:hAnsiTheme="minorBidi"/>
                <w:color w:val="000000"/>
                <w:szCs w:val="24"/>
              </w:rPr>
              <w:t xml:space="preserve">   </w:t>
            </w:r>
            <w:r w:rsidRPr="00771F56">
              <w:rPr>
                <w:rFonts w:asciiTheme="minorBidi" w:hAnsiTheme="minorBidi"/>
                <w:color w:val="000000"/>
                <w:szCs w:val="24"/>
              </w:rPr>
              <w:t>ARRGGV</w:t>
            </w:r>
            <w:r w:rsidRPr="00771F56">
              <w:rPr>
                <w:rFonts w:asciiTheme="minorBidi" w:hAnsiTheme="minorBidi"/>
                <w:color w:val="FF0000"/>
                <w:szCs w:val="24"/>
              </w:rPr>
              <w:t>K</w:t>
            </w:r>
            <w:r w:rsidRPr="00771F56">
              <w:rPr>
                <w:rFonts w:asciiTheme="minorBidi" w:hAnsiTheme="minorBidi"/>
                <w:color w:val="000000"/>
                <w:szCs w:val="24"/>
              </w:rPr>
              <w:t>RISGMI</w:t>
            </w:r>
          </w:p>
        </w:tc>
        <w:tc>
          <w:tcPr>
            <w:tcW w:w="1070" w:type="dxa"/>
            <w:vAlign w:val="center"/>
          </w:tcPr>
          <w:p w14:paraId="23C14054" w14:textId="77777777" w:rsidR="008A574C" w:rsidRPr="00771F56" w:rsidRDefault="008A574C" w:rsidP="008A574C">
            <w:pPr>
              <w:jc w:val="center"/>
              <w:rPr>
                <w:rFonts w:asciiTheme="minorBidi" w:hAnsiTheme="minorBidi"/>
                <w:szCs w:val="24"/>
              </w:rPr>
            </w:pPr>
            <w:r w:rsidRPr="00771F56">
              <w:rPr>
                <w:rFonts w:asciiTheme="minorBidi" w:hAnsiTheme="minorBidi"/>
                <w:szCs w:val="24"/>
              </w:rPr>
              <w:t>45</w:t>
            </w:r>
          </w:p>
        </w:tc>
        <w:tc>
          <w:tcPr>
            <w:tcW w:w="1091" w:type="dxa"/>
            <w:vAlign w:val="center"/>
          </w:tcPr>
          <w:p w14:paraId="47CD95E8"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1.</w:t>
            </w:r>
            <w:r w:rsidRPr="00771F56">
              <w:rPr>
                <w:rFonts w:asciiTheme="minorBidi" w:eastAsia="Times New Roman" w:hAnsiTheme="minorBidi"/>
                <w:color w:val="000000"/>
                <w:szCs w:val="24"/>
              </w:rPr>
              <w:t>06</w:t>
            </w:r>
          </w:p>
        </w:tc>
        <w:tc>
          <w:tcPr>
            <w:tcW w:w="1377" w:type="dxa"/>
            <w:vAlign w:val="center"/>
          </w:tcPr>
          <w:p w14:paraId="34FCB262"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0.20</w:t>
            </w:r>
          </w:p>
        </w:tc>
      </w:tr>
      <w:tr w:rsidR="008A574C" w:rsidRPr="00771F56" w14:paraId="7A90C04F" w14:textId="77777777" w:rsidTr="007303CD">
        <w:trPr>
          <w:jc w:val="center"/>
        </w:trPr>
        <w:tc>
          <w:tcPr>
            <w:tcW w:w="2836" w:type="dxa"/>
            <w:vAlign w:val="center"/>
          </w:tcPr>
          <w:p w14:paraId="01BF2DCE" w14:textId="77777777" w:rsidR="008A574C" w:rsidRPr="00771F56" w:rsidRDefault="008A574C" w:rsidP="008A574C">
            <w:pPr>
              <w:rPr>
                <w:rFonts w:asciiTheme="minorBidi" w:hAnsiTheme="minorBidi"/>
                <w:szCs w:val="24"/>
              </w:rPr>
            </w:pPr>
            <w:r>
              <w:rPr>
                <w:rFonts w:asciiTheme="minorBidi" w:hAnsiTheme="minorBidi"/>
                <w:color w:val="000000"/>
                <w:szCs w:val="24"/>
              </w:rPr>
              <w:t xml:space="preserve">    </w:t>
            </w:r>
            <w:r w:rsidRPr="00771F56">
              <w:rPr>
                <w:rFonts w:asciiTheme="minorBidi" w:hAnsiTheme="minorBidi"/>
                <w:color w:val="000000"/>
                <w:szCs w:val="24"/>
              </w:rPr>
              <w:t>ETRGVL</w:t>
            </w:r>
            <w:r w:rsidRPr="00771F56">
              <w:rPr>
                <w:rFonts w:asciiTheme="minorBidi" w:hAnsiTheme="minorBidi"/>
                <w:color w:val="FF0000"/>
                <w:szCs w:val="24"/>
              </w:rPr>
              <w:t>K</w:t>
            </w:r>
            <w:r w:rsidRPr="00771F56">
              <w:rPr>
                <w:rFonts w:asciiTheme="minorBidi" w:hAnsiTheme="minorBidi"/>
                <w:color w:val="000000"/>
                <w:szCs w:val="24"/>
              </w:rPr>
              <w:t>VFLENV</w:t>
            </w:r>
          </w:p>
        </w:tc>
        <w:tc>
          <w:tcPr>
            <w:tcW w:w="1070" w:type="dxa"/>
            <w:vAlign w:val="center"/>
          </w:tcPr>
          <w:p w14:paraId="1E4CECBD" w14:textId="77777777" w:rsidR="008A574C" w:rsidRPr="00771F56" w:rsidRDefault="008A574C" w:rsidP="008A574C">
            <w:pPr>
              <w:jc w:val="center"/>
              <w:rPr>
                <w:rFonts w:asciiTheme="minorBidi" w:hAnsiTheme="minorBidi"/>
                <w:szCs w:val="24"/>
              </w:rPr>
            </w:pPr>
            <w:r w:rsidRPr="00771F56">
              <w:rPr>
                <w:rFonts w:asciiTheme="minorBidi" w:hAnsiTheme="minorBidi"/>
                <w:szCs w:val="24"/>
              </w:rPr>
              <w:t>60</w:t>
            </w:r>
          </w:p>
        </w:tc>
        <w:tc>
          <w:tcPr>
            <w:tcW w:w="1091" w:type="dxa"/>
            <w:vAlign w:val="center"/>
          </w:tcPr>
          <w:p w14:paraId="0822CB49"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0.38</w:t>
            </w:r>
          </w:p>
        </w:tc>
        <w:tc>
          <w:tcPr>
            <w:tcW w:w="1377" w:type="dxa"/>
            <w:vAlign w:val="center"/>
          </w:tcPr>
          <w:p w14:paraId="39DD519D"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0.20</w:t>
            </w:r>
          </w:p>
        </w:tc>
      </w:tr>
      <w:tr w:rsidR="008A574C" w:rsidRPr="00771F56" w14:paraId="4DDA0F84" w14:textId="77777777" w:rsidTr="007303CD">
        <w:trPr>
          <w:jc w:val="center"/>
        </w:trPr>
        <w:tc>
          <w:tcPr>
            <w:tcW w:w="2836" w:type="dxa"/>
            <w:vAlign w:val="center"/>
          </w:tcPr>
          <w:p w14:paraId="1E2E9375" w14:textId="77777777" w:rsidR="008A574C" w:rsidRPr="00771F56" w:rsidRDefault="008A574C" w:rsidP="008A574C">
            <w:pPr>
              <w:jc w:val="center"/>
              <w:rPr>
                <w:rFonts w:asciiTheme="minorBidi" w:hAnsiTheme="minorBidi"/>
                <w:szCs w:val="24"/>
              </w:rPr>
            </w:pPr>
            <w:r w:rsidRPr="00771F56">
              <w:rPr>
                <w:rFonts w:asciiTheme="minorBidi" w:hAnsiTheme="minorBidi"/>
                <w:color w:val="000000"/>
                <w:szCs w:val="24"/>
              </w:rPr>
              <w:t>TEHARR</w:t>
            </w:r>
            <w:r w:rsidRPr="00771F56">
              <w:rPr>
                <w:rFonts w:asciiTheme="minorBidi" w:hAnsiTheme="minorBidi"/>
                <w:color w:val="FF0000"/>
                <w:szCs w:val="24"/>
              </w:rPr>
              <w:t>K</w:t>
            </w:r>
            <w:r w:rsidRPr="00771F56">
              <w:rPr>
                <w:rFonts w:asciiTheme="minorBidi" w:hAnsiTheme="minorBidi"/>
                <w:color w:val="000000"/>
                <w:szCs w:val="24"/>
              </w:rPr>
              <w:t>TVTAMD</w:t>
            </w:r>
          </w:p>
        </w:tc>
        <w:tc>
          <w:tcPr>
            <w:tcW w:w="1070" w:type="dxa"/>
            <w:vAlign w:val="center"/>
          </w:tcPr>
          <w:p w14:paraId="7BDBB39C" w14:textId="77777777" w:rsidR="008A574C" w:rsidRPr="00771F56" w:rsidRDefault="008A574C" w:rsidP="008A574C">
            <w:pPr>
              <w:jc w:val="center"/>
              <w:rPr>
                <w:rFonts w:asciiTheme="minorBidi" w:hAnsiTheme="minorBidi"/>
                <w:szCs w:val="24"/>
              </w:rPr>
            </w:pPr>
            <w:r w:rsidRPr="00771F56">
              <w:rPr>
                <w:rFonts w:asciiTheme="minorBidi" w:hAnsiTheme="minorBidi"/>
                <w:szCs w:val="24"/>
              </w:rPr>
              <w:t>80</w:t>
            </w:r>
          </w:p>
        </w:tc>
        <w:tc>
          <w:tcPr>
            <w:tcW w:w="1091" w:type="dxa"/>
            <w:vAlign w:val="center"/>
          </w:tcPr>
          <w:p w14:paraId="36866C25"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1.</w:t>
            </w:r>
            <w:r w:rsidRPr="00771F56">
              <w:rPr>
                <w:rFonts w:asciiTheme="minorBidi" w:eastAsia="Times New Roman" w:hAnsiTheme="minorBidi"/>
                <w:color w:val="000000"/>
                <w:szCs w:val="24"/>
              </w:rPr>
              <w:t>33</w:t>
            </w:r>
          </w:p>
        </w:tc>
        <w:tc>
          <w:tcPr>
            <w:tcW w:w="1377" w:type="dxa"/>
            <w:vAlign w:val="center"/>
          </w:tcPr>
          <w:p w14:paraId="5DEFA6AC"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0.20</w:t>
            </w:r>
          </w:p>
        </w:tc>
      </w:tr>
      <w:tr w:rsidR="008A574C" w:rsidRPr="00771F56" w14:paraId="53825366" w14:textId="77777777" w:rsidTr="007303CD">
        <w:trPr>
          <w:jc w:val="center"/>
        </w:trPr>
        <w:tc>
          <w:tcPr>
            <w:tcW w:w="2836" w:type="dxa"/>
            <w:vAlign w:val="center"/>
          </w:tcPr>
          <w:p w14:paraId="41921E88" w14:textId="77777777" w:rsidR="008A574C" w:rsidRPr="00771F56" w:rsidRDefault="008A574C" w:rsidP="008A574C">
            <w:pPr>
              <w:jc w:val="center"/>
              <w:rPr>
                <w:rFonts w:asciiTheme="minorBidi" w:hAnsiTheme="minorBidi"/>
                <w:szCs w:val="24"/>
              </w:rPr>
            </w:pPr>
            <w:r w:rsidRPr="00771F56">
              <w:rPr>
                <w:rFonts w:asciiTheme="minorBidi" w:hAnsiTheme="minorBidi"/>
                <w:color w:val="000000"/>
                <w:szCs w:val="24"/>
              </w:rPr>
              <w:t>DVVYAL</w:t>
            </w:r>
            <w:r w:rsidRPr="00771F56">
              <w:rPr>
                <w:rFonts w:asciiTheme="minorBidi" w:hAnsiTheme="minorBidi"/>
                <w:color w:val="FF0000"/>
                <w:szCs w:val="24"/>
              </w:rPr>
              <w:t>K</w:t>
            </w:r>
            <w:r w:rsidRPr="00771F56">
              <w:rPr>
                <w:rFonts w:asciiTheme="minorBidi" w:hAnsiTheme="minorBidi"/>
                <w:color w:val="000000"/>
                <w:szCs w:val="24"/>
              </w:rPr>
              <w:t>RQGRTL</w:t>
            </w:r>
          </w:p>
        </w:tc>
        <w:tc>
          <w:tcPr>
            <w:tcW w:w="1070" w:type="dxa"/>
            <w:vAlign w:val="center"/>
          </w:tcPr>
          <w:p w14:paraId="1DAA309C" w14:textId="77777777" w:rsidR="008A574C" w:rsidRPr="00771F56" w:rsidRDefault="008A574C" w:rsidP="008A574C">
            <w:pPr>
              <w:jc w:val="center"/>
              <w:rPr>
                <w:rFonts w:asciiTheme="minorBidi" w:hAnsiTheme="minorBidi"/>
                <w:szCs w:val="24"/>
              </w:rPr>
            </w:pPr>
            <w:r w:rsidRPr="00771F56">
              <w:rPr>
                <w:rFonts w:asciiTheme="minorBidi" w:hAnsiTheme="minorBidi"/>
                <w:szCs w:val="24"/>
              </w:rPr>
              <w:t>92</w:t>
            </w:r>
          </w:p>
        </w:tc>
        <w:tc>
          <w:tcPr>
            <w:tcW w:w="1091" w:type="dxa"/>
            <w:vAlign w:val="center"/>
          </w:tcPr>
          <w:p w14:paraId="2517850C"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0.84</w:t>
            </w:r>
          </w:p>
        </w:tc>
        <w:tc>
          <w:tcPr>
            <w:tcW w:w="1377" w:type="dxa"/>
            <w:vAlign w:val="center"/>
          </w:tcPr>
          <w:p w14:paraId="1257F5ED" w14:textId="77777777" w:rsidR="008A574C" w:rsidRPr="00771F56" w:rsidRDefault="008A574C" w:rsidP="008A574C">
            <w:pPr>
              <w:jc w:val="center"/>
              <w:rPr>
                <w:rFonts w:asciiTheme="minorBidi" w:hAnsiTheme="minorBidi"/>
                <w:szCs w:val="24"/>
              </w:rPr>
            </w:pPr>
            <w:r w:rsidRPr="00D76B28">
              <w:rPr>
                <w:rFonts w:asciiTheme="minorBidi" w:eastAsia="Times New Roman" w:hAnsiTheme="minorBidi"/>
                <w:color w:val="000000"/>
                <w:szCs w:val="24"/>
              </w:rPr>
              <w:t>0.20</w:t>
            </w:r>
          </w:p>
        </w:tc>
      </w:tr>
    </w:tbl>
    <w:p w14:paraId="49C642C6" w14:textId="77777777" w:rsidR="008A574C" w:rsidRDefault="008A574C" w:rsidP="008A574C">
      <w:pPr>
        <w:rPr>
          <w:rFonts w:cs="Arial"/>
          <w:szCs w:val="24"/>
        </w:rPr>
      </w:pPr>
    </w:p>
    <w:p w14:paraId="5461D999" w14:textId="3D7E3A5A" w:rsidR="008A574C" w:rsidRPr="003712B3" w:rsidRDefault="007303CD" w:rsidP="008A574C">
      <w:pPr>
        <w:rPr>
          <w:rFonts w:cs="Arial"/>
          <w:szCs w:val="24"/>
        </w:rPr>
      </w:pPr>
      <w:r>
        <w:rPr>
          <w:noProof/>
          <w:lang w:val="en-US"/>
        </w:rPr>
        <w:lastRenderedPageBreak/>
        <mc:AlternateContent>
          <mc:Choice Requires="wps">
            <w:drawing>
              <wp:anchor distT="0" distB="0" distL="114300" distR="114300" simplePos="0" relativeHeight="251696128" behindDoc="0" locked="0" layoutInCell="1" allowOverlap="1" wp14:anchorId="3C10D687" wp14:editId="7C9A46C3">
                <wp:simplePos x="0" y="0"/>
                <wp:positionH relativeFrom="column">
                  <wp:posOffset>3294345</wp:posOffset>
                </wp:positionH>
                <wp:positionV relativeFrom="paragraph">
                  <wp:posOffset>1402672</wp:posOffset>
                </wp:positionV>
                <wp:extent cx="1828800" cy="1828800"/>
                <wp:effectExtent l="0" t="0" r="0" b="127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0FCC4DAE" w14:textId="77777777" w:rsidR="00CF10B1" w:rsidRPr="00CD3483" w:rsidRDefault="00CF10B1" w:rsidP="00BC22A2">
                            <w:pPr>
                              <w:rPr>
                                <w:rFonts w:cs="Arial"/>
                                <w:b/>
                                <w:i/>
                                <w:szCs w:val="24"/>
                              </w:rPr>
                            </w:pPr>
                            <w:r w:rsidRPr="007303CD">
                              <w:rPr>
                                <w:rFonts w:cs="Arial"/>
                                <w:b/>
                                <w:i/>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10D687" id="Text Box 10" o:spid="_x0000_s4664" type="#_x0000_t202" style="position:absolute;left:0;text-align:left;margin-left:259.4pt;margin-top:110.45pt;width:2in;height:2in;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" filled="f" stroked="f" strokeweight=".5pt">
                <v:textbox style="mso-fit-shape-to-text:t">
                  <w:txbxContent>
                    <w:p w14:paraId="0FCC4DAE" w14:textId="77777777" w:rsidR="00CF10B1" w:rsidRPr="00CD3483" w:rsidRDefault="00CF10B1" w:rsidP="00BC22A2">
                      <w:pPr>
                        <w:rPr>
                          <w:rFonts w:cs="Arial"/>
                          <w:b/>
                          <w:i/>
                          <w:szCs w:val="24"/>
                        </w:rPr>
                      </w:pPr>
                      <w:r w:rsidRPr="007303CD">
                        <w:rPr>
                          <w:rFonts w:cs="Arial"/>
                          <w:b/>
                          <w:i/>
                          <w:szCs w:val="24"/>
                        </w:rPr>
                        <w:t>B.</w:t>
                      </w:r>
                    </w:p>
                  </w:txbxContent>
                </v:textbox>
              </v:shape>
            </w:pict>
          </mc:Fallback>
        </mc:AlternateContent>
      </w:r>
      <w:r>
        <w:rPr>
          <w:noProof/>
          <w:lang w:val="en-US"/>
        </w:rPr>
        <mc:AlternateContent>
          <mc:Choice Requires="wps">
            <w:drawing>
              <wp:anchor distT="0" distB="0" distL="114300" distR="114300" simplePos="0" relativeHeight="251694080" behindDoc="0" locked="0" layoutInCell="1" allowOverlap="1" wp14:anchorId="3FABE913" wp14:editId="00BAAA63">
                <wp:simplePos x="0" y="0"/>
                <wp:positionH relativeFrom="column">
                  <wp:posOffset>488515</wp:posOffset>
                </wp:positionH>
                <wp:positionV relativeFrom="paragraph">
                  <wp:posOffset>1502880</wp:posOffset>
                </wp:positionV>
                <wp:extent cx="1828800" cy="1828800"/>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03086F2C" w14:textId="77777777" w:rsidR="00CF10B1" w:rsidRPr="00B71673" w:rsidRDefault="00CF10B1" w:rsidP="00BC22A2">
                            <w:pPr>
                              <w:rPr>
                                <w:rFonts w:cs="Arial"/>
                                <w:b/>
                                <w:i/>
                                <w:szCs w:val="24"/>
                              </w:rPr>
                            </w:pPr>
                            <w:r w:rsidRPr="007303CD">
                              <w:rPr>
                                <w:rFonts w:cs="Arial"/>
                                <w:b/>
                                <w:i/>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ABE913" id="Text Box 3" o:spid="_x0000_s4665" type="#_x0000_t202" style="position:absolute;left:0;text-align:left;margin-left:38.45pt;margin-top:118.35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" filled="f" stroked="f" strokeweight=".5pt">
                <v:textbox style="mso-fit-shape-to-text:t">
                  <w:txbxContent>
                    <w:p w14:paraId="03086F2C" w14:textId="77777777" w:rsidR="00CF10B1" w:rsidRPr="00B71673" w:rsidRDefault="00CF10B1" w:rsidP="00BC22A2">
                      <w:pPr>
                        <w:rPr>
                          <w:rFonts w:cs="Arial"/>
                          <w:b/>
                          <w:i/>
                          <w:szCs w:val="24"/>
                        </w:rPr>
                      </w:pPr>
                      <w:r w:rsidRPr="007303CD">
                        <w:rPr>
                          <w:rFonts w:cs="Arial"/>
                          <w:b/>
                          <w:i/>
                          <w:szCs w:val="24"/>
                        </w:rPr>
                        <w:t>A.</w:t>
                      </w:r>
                    </w:p>
                  </w:txbxContent>
                </v:textbox>
              </v:shape>
            </w:pict>
          </mc:Fallback>
        </mc:AlternateContent>
      </w:r>
      <w:r w:rsidR="008A574C">
        <w:rPr>
          <w:noProof/>
          <w:lang w:val="en-US"/>
        </w:rPr>
        <w:drawing>
          <wp:inline distT="0" distB="0" distL="0" distR="0" wp14:anchorId="6BB85660" wp14:editId="19D6916C">
            <wp:extent cx="2952955" cy="243788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7490" t="42461" r="66925" b="35308"/>
                    <a:stretch/>
                  </pic:blipFill>
                  <pic:spPr bwMode="auto">
                    <a:xfrm>
                      <a:off x="0" y="0"/>
                      <a:ext cx="2975034" cy="2456116"/>
                    </a:xfrm>
                    <a:prstGeom prst="rect">
                      <a:avLst/>
                    </a:prstGeom>
                    <a:ln>
                      <a:noFill/>
                    </a:ln>
                    <a:extLst>
                      <a:ext uri="{53640926-AAD7-44D8-BBD7-CCE9431645EC}">
                        <a14:shadowObscured xmlns:a14="http://schemas.microsoft.com/office/drawing/2010/main"/>
                      </a:ext>
                    </a:extLst>
                  </pic:spPr>
                </pic:pic>
              </a:graphicData>
            </a:graphic>
          </wp:inline>
        </w:drawing>
      </w:r>
      <w:r w:rsidR="008A574C">
        <w:rPr>
          <w:noProof/>
          <w:lang w:val="en-US"/>
        </w:rPr>
        <w:drawing>
          <wp:inline distT="0" distB="0" distL="0" distR="0" wp14:anchorId="5795891E" wp14:editId="1EBA162C">
            <wp:extent cx="2571750" cy="2458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33" t="21920" r="94696" b="54242"/>
                    <a:stretch/>
                  </pic:blipFill>
                  <pic:spPr bwMode="auto">
                    <a:xfrm>
                      <a:off x="0" y="0"/>
                      <a:ext cx="2585099" cy="2471574"/>
                    </a:xfrm>
                    <a:prstGeom prst="rect">
                      <a:avLst/>
                    </a:prstGeom>
                    <a:ln>
                      <a:noFill/>
                    </a:ln>
                    <a:extLst>
                      <a:ext uri="{53640926-AAD7-44D8-BBD7-CCE9431645EC}">
                        <a14:shadowObscured xmlns:a14="http://schemas.microsoft.com/office/drawing/2010/main"/>
                      </a:ext>
                    </a:extLst>
                  </pic:spPr>
                </pic:pic>
              </a:graphicData>
            </a:graphic>
          </wp:inline>
        </w:drawing>
      </w:r>
    </w:p>
    <w:p w14:paraId="5CB0BC7F" w14:textId="473957D5" w:rsidR="008A574C" w:rsidRPr="007303CD" w:rsidRDefault="008A574C" w:rsidP="007303CD">
      <w:pPr>
        <w:pStyle w:val="FigureS"/>
      </w:pPr>
      <w:bookmarkStart w:id="295" w:name="_Toc6858149"/>
      <w:r w:rsidRPr="007303CD">
        <w:t xml:space="preserve">Figure 5-9 Domain architecture of </w:t>
      </w:r>
      <w:r w:rsidRPr="00D76AC0">
        <w:rPr>
          <w:i/>
        </w:rPr>
        <w:t>P. ornatus</w:t>
      </w:r>
      <w:r w:rsidRPr="007303CD">
        <w:t xml:space="preserve"> histone H4 (A) comp97779_c0_seq1 and (B) comp30366_c0_seq1 as predicted by SMART. Key: H4 </w:t>
      </w:r>
      <w:r w:rsidR="00F60DF0">
        <w:t>-</w:t>
      </w:r>
      <w:r w:rsidRPr="007303CD">
        <w:t xml:space="preserve"> Histone H4; toggle - modelled intron position</w:t>
      </w:r>
      <w:bookmarkEnd w:id="295"/>
    </w:p>
    <w:p w14:paraId="033C2EA7" w14:textId="77777777" w:rsidR="008A574C" w:rsidRDefault="008A574C" w:rsidP="008A574C">
      <w:pPr>
        <w:rPr>
          <w:rFonts w:cs="Arial"/>
          <w:szCs w:val="24"/>
        </w:rPr>
      </w:pPr>
      <w:r>
        <w:rPr>
          <w:noProof/>
          <w:lang w:val="en-US"/>
        </w:rPr>
        <w:lastRenderedPageBreak/>
        <w:drawing>
          <wp:inline distT="0" distB="0" distL="0" distR="0" wp14:anchorId="63F15A64" wp14:editId="3D25A850">
            <wp:extent cx="6111875" cy="7339914"/>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14562" cy="7343141"/>
                    </a:xfrm>
                    <a:prstGeom prst="rect">
                      <a:avLst/>
                    </a:prstGeom>
                    <a:noFill/>
                    <a:ln>
                      <a:noFill/>
                    </a:ln>
                  </pic:spPr>
                </pic:pic>
              </a:graphicData>
            </a:graphic>
          </wp:inline>
        </w:drawing>
      </w:r>
    </w:p>
    <w:p w14:paraId="5E05F12E" w14:textId="69FB1B5B" w:rsidR="008A574C" w:rsidRDefault="008A574C" w:rsidP="007303CD">
      <w:pPr>
        <w:pStyle w:val="FigureS"/>
      </w:pPr>
      <w:bookmarkStart w:id="296" w:name="_Toc6858150"/>
      <w:r>
        <w:t>Figure 5-10</w:t>
      </w:r>
      <w:r w:rsidRPr="003712B3">
        <w:t xml:space="preserve"> Phylogenetic tree of histone H</w:t>
      </w:r>
      <w:r>
        <w:t>4</w:t>
      </w:r>
      <w:r w:rsidRPr="003712B3">
        <w:t xml:space="preserve"> protein sequences fr</w:t>
      </w:r>
      <w:r>
        <w:t>om chordata and arthropoda</w:t>
      </w:r>
      <w:r w:rsidRPr="003712B3">
        <w:t xml:space="preserve"> constructed by the neighbour-joining method</w:t>
      </w:r>
      <w:r>
        <w:t xml:space="preserve"> with 1000 bootstrap replicates</w:t>
      </w:r>
      <w:r w:rsidRPr="003712B3">
        <w:t xml:space="preserve">. </w:t>
      </w:r>
      <w:r>
        <w:t>Genbank a</w:t>
      </w:r>
      <w:r w:rsidRPr="003712B3">
        <w:t>ccession numbers of homologous histone H</w:t>
      </w:r>
      <w:r>
        <w:t>4</w:t>
      </w:r>
      <w:r w:rsidRPr="003712B3">
        <w:t xml:space="preserve"> </w:t>
      </w:r>
      <w:r>
        <w:t>are</w:t>
      </w:r>
      <w:r w:rsidRPr="003712B3">
        <w:t xml:space="preserve"> provided in </w:t>
      </w:r>
      <w:r w:rsidR="000F1847">
        <w:t>Table S</w:t>
      </w:r>
      <w:r w:rsidR="00922F0F">
        <w:t>5</w:t>
      </w:r>
      <w:r w:rsidR="000F1847">
        <w:t>-2</w:t>
      </w:r>
      <w:r w:rsidRPr="003712B3">
        <w:t>.</w:t>
      </w:r>
      <w:bookmarkEnd w:id="296"/>
      <w:r w:rsidRPr="003712B3">
        <w:t xml:space="preserve"> </w:t>
      </w:r>
    </w:p>
    <w:p w14:paraId="664F786A" w14:textId="1CF7226D" w:rsidR="008A574C" w:rsidRPr="003712B3" w:rsidRDefault="007303CD" w:rsidP="008A574C">
      <w:pPr>
        <w:pStyle w:val="Heading4"/>
      </w:pPr>
      <w:bookmarkStart w:id="297" w:name="_Toc6858087"/>
      <w:r>
        <w:lastRenderedPageBreak/>
        <w:t>5.</w:t>
      </w:r>
      <w:r w:rsidR="008A574C" w:rsidRPr="003712B3">
        <w:t xml:space="preserve">3.3.3 Identification of histone proteins in </w:t>
      </w:r>
      <w:r w:rsidR="008A574C" w:rsidRPr="003712B3">
        <w:rPr>
          <w:i/>
        </w:rPr>
        <w:t>P. ornatus</w:t>
      </w:r>
      <w:r w:rsidR="008A574C" w:rsidRPr="003712B3">
        <w:t xml:space="preserve"> haemocytes</w:t>
      </w:r>
      <w:bookmarkEnd w:id="297"/>
      <w:r w:rsidR="008A574C" w:rsidRPr="003712B3">
        <w:t xml:space="preserve"> </w:t>
      </w:r>
    </w:p>
    <w:p w14:paraId="11CB740B" w14:textId="2CB8E043" w:rsidR="008A574C" w:rsidRDefault="007303CD" w:rsidP="008A574C">
      <w:pPr>
        <w:rPr>
          <w:rFonts w:cs="Arial"/>
          <w:szCs w:val="24"/>
        </w:rPr>
      </w:pPr>
      <w:r>
        <w:rPr>
          <w:rFonts w:cs="Arial"/>
          <w:szCs w:val="24"/>
        </w:rPr>
        <w:tab/>
      </w:r>
      <w:r w:rsidR="00065A10" w:rsidRPr="003712B3">
        <w:rPr>
          <w:rFonts w:cs="Arial"/>
          <w:szCs w:val="24"/>
        </w:rPr>
        <w:t>Total histone extracted from two random samples was an</w:t>
      </w:r>
      <w:r w:rsidR="00065A10">
        <w:rPr>
          <w:rFonts w:cs="Arial"/>
          <w:szCs w:val="24"/>
        </w:rPr>
        <w:t>alysed by SDS-PAGE (</w:t>
      </w:r>
      <w:r w:rsidR="00065A10" w:rsidRPr="00E330AE">
        <w:rPr>
          <w:rFonts w:cs="Arial"/>
          <w:szCs w:val="24"/>
          <w:highlight w:val="yellow"/>
        </w:rPr>
        <w:t>Figure 5-11</w:t>
      </w:r>
      <w:r w:rsidR="00065A10" w:rsidRPr="003712B3">
        <w:rPr>
          <w:rFonts w:cs="Arial"/>
          <w:szCs w:val="24"/>
        </w:rPr>
        <w:t xml:space="preserve">). </w:t>
      </w:r>
      <w:r w:rsidR="00065A10">
        <w:rPr>
          <w:rFonts w:cs="Arial"/>
          <w:szCs w:val="24"/>
        </w:rPr>
        <w:t>Four</w:t>
      </w:r>
      <w:r w:rsidR="00065A10" w:rsidRPr="003712B3">
        <w:rPr>
          <w:rFonts w:cs="Arial"/>
          <w:szCs w:val="24"/>
        </w:rPr>
        <w:t xml:space="preserve"> bands </w:t>
      </w:r>
      <w:r w:rsidR="00065A10">
        <w:rPr>
          <w:rFonts w:cs="Arial"/>
          <w:szCs w:val="24"/>
        </w:rPr>
        <w:t xml:space="preserve">in between </w:t>
      </w:r>
      <w:r w:rsidR="00065A10" w:rsidRPr="003712B3">
        <w:rPr>
          <w:rFonts w:cs="Arial"/>
          <w:szCs w:val="24"/>
        </w:rPr>
        <w:t>from 12</w:t>
      </w:r>
      <w:r w:rsidR="00065A10">
        <w:rPr>
          <w:rFonts w:cs="Arial"/>
          <w:szCs w:val="24"/>
        </w:rPr>
        <w:t xml:space="preserve"> -</w:t>
      </w:r>
      <w:r w:rsidR="00065A10" w:rsidRPr="003712B3">
        <w:rPr>
          <w:rFonts w:cs="Arial"/>
          <w:szCs w:val="24"/>
        </w:rPr>
        <w:t xml:space="preserve"> 24 kDa were revealed.</w:t>
      </w:r>
      <w:r w:rsidR="00065A10">
        <w:rPr>
          <w:rFonts w:cs="Arial"/>
          <w:szCs w:val="24"/>
        </w:rPr>
        <w:t xml:space="preserve"> Based on predictive modelling (Section 5.3.3), bands corresponding to ~12 kDa and &gt;17kDa were designated H4 and H3 respectively, two faint bands between 12 and 17kDa were assigned H2A and H2B</w:t>
      </w:r>
      <w:r w:rsidR="008A574C">
        <w:rPr>
          <w:rFonts w:cs="Arial"/>
          <w:szCs w:val="24"/>
        </w:rPr>
        <w:t>.</w:t>
      </w:r>
    </w:p>
    <w:p w14:paraId="452F954D" w14:textId="77777777" w:rsidR="008A574C" w:rsidRPr="003712B3" w:rsidRDefault="008A574C" w:rsidP="008A574C">
      <w:pPr>
        <w:jc w:val="center"/>
        <w:rPr>
          <w:rFonts w:cs="Arial"/>
          <w:szCs w:val="24"/>
        </w:rPr>
      </w:pPr>
      <w:r w:rsidRPr="003712B3">
        <w:rPr>
          <w:rFonts w:cs="Arial"/>
          <w:noProof/>
          <w:szCs w:val="24"/>
          <w:lang w:val="en-US"/>
        </w:rPr>
        <w:drawing>
          <wp:inline distT="0" distB="0" distL="0" distR="0" wp14:anchorId="68B6D3CF" wp14:editId="48E8A8BB">
            <wp:extent cx="1581534" cy="2813214"/>
            <wp:effectExtent l="0" t="0" r="0" b="6350"/>
            <wp:docPr id="8115" name="Picture 8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00775" cy="2847439"/>
                    </a:xfrm>
                    <a:prstGeom prst="rect">
                      <a:avLst/>
                    </a:prstGeom>
                    <a:noFill/>
                    <a:ln>
                      <a:noFill/>
                    </a:ln>
                  </pic:spPr>
                </pic:pic>
              </a:graphicData>
            </a:graphic>
          </wp:inline>
        </w:drawing>
      </w:r>
    </w:p>
    <w:p w14:paraId="4D7F7381" w14:textId="3647F028" w:rsidR="008A574C" w:rsidRDefault="008A574C" w:rsidP="00BC22A2">
      <w:pPr>
        <w:pStyle w:val="FigureS"/>
      </w:pPr>
      <w:bookmarkStart w:id="298" w:name="_Toc6858151"/>
      <w:r w:rsidRPr="00E330AE">
        <w:rPr>
          <w:highlight w:val="yellow"/>
        </w:rPr>
        <w:t>Figure 5-11</w:t>
      </w:r>
      <w:r w:rsidRPr="003712B3">
        <w:t xml:space="preserve"> </w:t>
      </w:r>
      <w:r w:rsidR="00065A10">
        <w:rPr>
          <w:rFonts w:cs="Arial"/>
          <w:szCs w:val="24"/>
        </w:rPr>
        <w:t>T</w:t>
      </w:r>
      <w:r w:rsidR="00065A10" w:rsidRPr="003712B3">
        <w:rPr>
          <w:rFonts w:cs="Arial"/>
          <w:szCs w:val="24"/>
        </w:rPr>
        <w:t>otal protein extract</w:t>
      </w:r>
      <w:r w:rsidR="00065A10">
        <w:rPr>
          <w:rFonts w:cs="Arial"/>
          <w:szCs w:val="24"/>
        </w:rPr>
        <w:t>ion</w:t>
      </w:r>
      <w:r w:rsidR="00065A10" w:rsidRPr="003712B3">
        <w:rPr>
          <w:rFonts w:cs="Arial"/>
          <w:szCs w:val="24"/>
        </w:rPr>
        <w:t xml:space="preserve"> from </w:t>
      </w:r>
      <w:r w:rsidR="00065A10">
        <w:rPr>
          <w:rFonts w:cs="Arial"/>
          <w:szCs w:val="24"/>
        </w:rPr>
        <w:t>haemocytes of two randomly selected experimental lobsters. Briefly, a h</w:t>
      </w:r>
      <w:r w:rsidR="00065A10" w:rsidRPr="003712B3">
        <w:rPr>
          <w:rFonts w:cs="Arial"/>
          <w:szCs w:val="24"/>
        </w:rPr>
        <w:t xml:space="preserve">istone extraction kit (Abcam) </w:t>
      </w:r>
      <w:r w:rsidR="00065A10">
        <w:rPr>
          <w:rFonts w:cs="Arial"/>
          <w:szCs w:val="24"/>
        </w:rPr>
        <w:t xml:space="preserve">was used with subsequent </w:t>
      </w:r>
      <w:r w:rsidR="00065A10" w:rsidRPr="003712B3">
        <w:rPr>
          <w:rFonts w:cs="Arial"/>
          <w:szCs w:val="24"/>
        </w:rPr>
        <w:t>analyse</w:t>
      </w:r>
      <w:r w:rsidR="00065A10">
        <w:rPr>
          <w:rFonts w:cs="Arial"/>
          <w:szCs w:val="24"/>
        </w:rPr>
        <w:t>s</w:t>
      </w:r>
      <w:r w:rsidR="00065A10" w:rsidRPr="003712B3">
        <w:rPr>
          <w:rFonts w:cs="Arial"/>
          <w:szCs w:val="24"/>
        </w:rPr>
        <w:t xml:space="preserve"> on NuPAGE Bis-tris Gels (</w:t>
      </w:r>
      <w:r w:rsidR="00065A10">
        <w:rPr>
          <w:rFonts w:cs="Arial"/>
          <w:szCs w:val="24"/>
        </w:rPr>
        <w:t>Invitrogen</w:t>
      </w:r>
      <w:r w:rsidR="00065A10" w:rsidRPr="003712B3">
        <w:rPr>
          <w:rFonts w:cs="Arial"/>
          <w:szCs w:val="24"/>
        </w:rPr>
        <w:t>) stained with Coomassie Blue.</w:t>
      </w:r>
      <w:r w:rsidR="00065A10">
        <w:rPr>
          <w:rFonts w:cs="Arial"/>
          <w:szCs w:val="24"/>
        </w:rPr>
        <w:t xml:space="preserve"> Key:</w:t>
      </w:r>
      <w:r w:rsidR="00065A10" w:rsidRPr="003712B3">
        <w:rPr>
          <w:rFonts w:cs="Arial"/>
          <w:szCs w:val="24"/>
        </w:rPr>
        <w:t xml:space="preserve"> </w:t>
      </w:r>
      <w:r w:rsidR="00065A10">
        <w:rPr>
          <w:rFonts w:cs="Arial"/>
          <w:szCs w:val="24"/>
        </w:rPr>
        <w:t>M</w:t>
      </w:r>
      <w:r w:rsidR="00065A10" w:rsidRPr="003712B3">
        <w:rPr>
          <w:rFonts w:cs="Arial"/>
          <w:szCs w:val="24"/>
        </w:rPr>
        <w:t>1 - Rainbow Molecular Weight Marker</w:t>
      </w:r>
      <w:r w:rsidR="00065A10">
        <w:rPr>
          <w:rFonts w:cs="Arial"/>
          <w:szCs w:val="24"/>
        </w:rPr>
        <w:t xml:space="preserve"> (kDa)</w:t>
      </w:r>
      <w:r w:rsidR="00065A10" w:rsidRPr="003712B3">
        <w:rPr>
          <w:rFonts w:cs="Arial"/>
          <w:szCs w:val="24"/>
        </w:rPr>
        <w:t xml:space="preserve">. </w:t>
      </w:r>
      <w:r w:rsidR="00065A10">
        <w:rPr>
          <w:rFonts w:cs="Arial"/>
          <w:szCs w:val="24"/>
        </w:rPr>
        <w:t>M</w:t>
      </w:r>
      <w:r w:rsidR="00065A10" w:rsidRPr="003712B3">
        <w:rPr>
          <w:rFonts w:cs="Arial"/>
          <w:szCs w:val="24"/>
        </w:rPr>
        <w:t xml:space="preserve">2 and </w:t>
      </w:r>
      <w:r w:rsidR="00065A10">
        <w:rPr>
          <w:rFonts w:cs="Arial"/>
          <w:szCs w:val="24"/>
        </w:rPr>
        <w:t>M</w:t>
      </w:r>
      <w:r w:rsidR="00065A10" w:rsidRPr="003712B3">
        <w:rPr>
          <w:rFonts w:cs="Arial"/>
          <w:szCs w:val="24"/>
        </w:rPr>
        <w:t xml:space="preserve">3: 10 µg of total protein extraction from 2 random </w:t>
      </w:r>
      <w:r w:rsidR="00065A10">
        <w:rPr>
          <w:rFonts w:cs="Arial"/>
          <w:szCs w:val="24"/>
        </w:rPr>
        <w:t xml:space="preserve">lobster haemolymph </w:t>
      </w:r>
      <w:r w:rsidR="00065A10" w:rsidRPr="003712B3">
        <w:rPr>
          <w:rFonts w:cs="Arial"/>
          <w:szCs w:val="24"/>
        </w:rPr>
        <w:t>samples.</w:t>
      </w:r>
      <w:bookmarkEnd w:id="298"/>
    </w:p>
    <w:p w14:paraId="79A7D771" w14:textId="77777777" w:rsidR="008A574C" w:rsidRPr="003712B3" w:rsidRDefault="008A574C" w:rsidP="00BC22A2">
      <w:pPr>
        <w:pStyle w:val="Heading3"/>
      </w:pPr>
      <w:bookmarkStart w:id="299" w:name="_Toc6858088"/>
      <w:r>
        <w:t>5.3.4</w:t>
      </w:r>
      <w:r w:rsidRPr="003712B3">
        <w:t xml:space="preserve"> Histone acetylation assessment</w:t>
      </w:r>
      <w:bookmarkEnd w:id="299"/>
    </w:p>
    <w:p w14:paraId="6F08DD9E" w14:textId="77777777" w:rsidR="00065A10" w:rsidRDefault="00BC22A2" w:rsidP="00065A10">
      <w:pPr>
        <w:rPr>
          <w:rFonts w:cs="Arial"/>
          <w:szCs w:val="24"/>
        </w:rPr>
      </w:pPr>
      <w:r>
        <w:rPr>
          <w:rFonts w:cs="Arial"/>
          <w:szCs w:val="24"/>
        </w:rPr>
        <w:tab/>
      </w:r>
      <w:r w:rsidR="00065A10">
        <w:rPr>
          <w:rFonts w:cs="Arial"/>
          <w:szCs w:val="24"/>
        </w:rPr>
        <w:t>Total acetylation of histone</w:t>
      </w:r>
      <w:r w:rsidR="00065A10" w:rsidRPr="003712B3">
        <w:rPr>
          <w:rFonts w:cs="Arial"/>
          <w:szCs w:val="24"/>
        </w:rPr>
        <w:t xml:space="preserve"> H3 and H4 </w:t>
      </w:r>
      <w:r w:rsidR="00065A10">
        <w:rPr>
          <w:rFonts w:cs="Arial"/>
          <w:szCs w:val="24"/>
        </w:rPr>
        <w:t xml:space="preserve">from haemocytes of </w:t>
      </w:r>
      <w:r w:rsidR="00065A10" w:rsidRPr="00371A4E">
        <w:rPr>
          <w:rFonts w:cs="Arial"/>
          <w:i/>
          <w:szCs w:val="24"/>
        </w:rPr>
        <w:t>P. ornatus</w:t>
      </w:r>
      <w:r w:rsidR="00065A10">
        <w:rPr>
          <w:rFonts w:cs="Arial"/>
          <w:szCs w:val="24"/>
        </w:rPr>
        <w:t xml:space="preserve"> was</w:t>
      </w:r>
      <w:r w:rsidR="00065A10" w:rsidRPr="003712B3">
        <w:rPr>
          <w:rFonts w:cs="Arial"/>
          <w:szCs w:val="24"/>
        </w:rPr>
        <w:t xml:space="preserve"> quantified by </w:t>
      </w:r>
      <w:r w:rsidR="00065A10">
        <w:rPr>
          <w:rFonts w:cs="Arial"/>
          <w:szCs w:val="24"/>
        </w:rPr>
        <w:t xml:space="preserve">a </w:t>
      </w:r>
      <w:r w:rsidR="00065A10" w:rsidRPr="003712B3">
        <w:rPr>
          <w:rFonts w:cs="Arial"/>
          <w:szCs w:val="24"/>
        </w:rPr>
        <w:t>fluorometrically-based assay</w:t>
      </w:r>
      <w:r w:rsidR="00065A10">
        <w:rPr>
          <w:rFonts w:cs="Arial"/>
          <w:szCs w:val="24"/>
        </w:rPr>
        <w:t xml:space="preserve"> (</w:t>
      </w:r>
      <w:r w:rsidR="00065A10" w:rsidRPr="00E330AE">
        <w:rPr>
          <w:rFonts w:cs="Arial"/>
          <w:szCs w:val="24"/>
          <w:highlight w:val="yellow"/>
        </w:rPr>
        <w:t>Figure 5-12A and 12B</w:t>
      </w:r>
      <w:r w:rsidR="00065A10">
        <w:rPr>
          <w:rFonts w:cs="Arial"/>
          <w:szCs w:val="24"/>
        </w:rPr>
        <w:t>)</w:t>
      </w:r>
      <w:r w:rsidR="00065A10" w:rsidRPr="003712B3">
        <w:rPr>
          <w:rFonts w:cs="Arial"/>
          <w:szCs w:val="24"/>
        </w:rPr>
        <w:t xml:space="preserve">. </w:t>
      </w:r>
      <w:r w:rsidR="00065A10">
        <w:rPr>
          <w:rFonts w:cs="Arial"/>
          <w:szCs w:val="24"/>
        </w:rPr>
        <w:t xml:space="preserve">Histone H3 of T7C7 animals exhibited the highest level of total </w:t>
      </w:r>
      <w:r w:rsidR="00065A10" w:rsidRPr="003712B3">
        <w:rPr>
          <w:rFonts w:cs="Arial"/>
          <w:szCs w:val="24"/>
        </w:rPr>
        <w:t>acetylation</w:t>
      </w:r>
      <w:r w:rsidR="00065A10">
        <w:rPr>
          <w:rFonts w:cs="Arial"/>
          <w:szCs w:val="24"/>
        </w:rPr>
        <w:t xml:space="preserve"> across experimental groups, and was significantly (p &lt; 0,05, Kruskal-Wallis test) and demonstrably higher at 3.86-fold, 3.3-fold, 2.58-fold and 3.72-fold when compared to that in N, C7, C7C7 and T7C7 respectively. Acetylation levels of histone H3 from T7 and T7T7 animals was similar and was significantly higher (p &lt; 0.05, Tukey’s test) than N at 2.82-fold and 2.94-fold respectively, C7 at 2.42-fold and 2.51-fold respectively, C7C7 at 1.89-fold and 1.96-fold respectively, and C7T7 at 2.72-fold and 2.83-fold respectively. Total acetylation </w:t>
      </w:r>
      <w:r w:rsidR="00065A10">
        <w:rPr>
          <w:rFonts w:cs="Arial"/>
          <w:szCs w:val="24"/>
        </w:rPr>
        <w:lastRenderedPageBreak/>
        <w:t>of histone H4 in haemocytes from T7 and T7T7 animals was highest across the experimental groups. However, T7 was significantly different (p &lt; 0,05, Tukey’s test) only compared to C7 (2.46-fold) and C7C7 (1.88-fold), while T7T7 was significantly different (p &lt; 0.05, Kruskal-Wallis test) to N (1.74-fold), C7 (2.57-fold) and C7C7 (1.97-fold). No other significant inter-treatment relationships were found.</w:t>
      </w:r>
    </w:p>
    <w:p w14:paraId="3700F4D3" w14:textId="422AF2EE" w:rsidR="00065A10" w:rsidRDefault="00065A10">
      <w:pPr>
        <w:tabs>
          <w:tab w:val="clear" w:pos="567"/>
        </w:tabs>
        <w:spacing w:after="160" w:line="259" w:lineRule="auto"/>
        <w:jc w:val="left"/>
        <w:rPr>
          <w:rFonts w:cs="Arial"/>
          <w:szCs w:val="24"/>
        </w:rPr>
      </w:pPr>
      <w:r>
        <w:rPr>
          <w:rFonts w:cs="Arial"/>
          <w:szCs w:val="24"/>
        </w:rPr>
        <w:br w:type="page"/>
      </w:r>
    </w:p>
    <w:p w14:paraId="04B66A1C" w14:textId="77777777" w:rsidR="008A574C" w:rsidRDefault="008A574C" w:rsidP="008A574C">
      <w:pPr>
        <w:rPr>
          <w:rFonts w:cs="Arial"/>
          <w:szCs w:val="24"/>
        </w:rPr>
      </w:pPr>
    </w:p>
    <w:p w14:paraId="3ABD1659" w14:textId="44CA7092" w:rsidR="008A574C" w:rsidRPr="003712B3" w:rsidRDefault="00BC22A2" w:rsidP="00BC22A2">
      <w:pPr>
        <w:jc w:val="center"/>
        <w:rPr>
          <w:rFonts w:cs="Arial"/>
          <w:szCs w:val="24"/>
        </w:rPr>
      </w:pPr>
      <w:r>
        <w:object w:dxaOrig="8275" w:dyaOrig="10413" w14:anchorId="1C234F61">
          <v:shape id="_x0000_i1042" type="#_x0000_t75" style="width:376.35pt;height:450pt" o:ole="">
            <v:imagedata r:id="rId161" o:title="" croptop="2628f"/>
          </v:shape>
          <o:OLEObject Type="Embed" ProgID="Prism7.Document" ShapeID="_x0000_i1042" DrawAspect="Content" ObjectID="_1617471067" r:id="rId162"/>
        </w:object>
      </w:r>
    </w:p>
    <w:p w14:paraId="030F2A0E" w14:textId="30CE9AB7" w:rsidR="008A574C" w:rsidRDefault="008A574C" w:rsidP="00BC22A2">
      <w:pPr>
        <w:pStyle w:val="FigureS"/>
      </w:pPr>
      <w:bookmarkStart w:id="300" w:name="_Toc6858152"/>
      <w:r w:rsidRPr="003712B3">
        <w:t xml:space="preserve">Figure </w:t>
      </w:r>
      <w:r>
        <w:t>5-12</w:t>
      </w:r>
      <w:r w:rsidRPr="003712B3">
        <w:t xml:space="preserve"> </w:t>
      </w:r>
      <w:r>
        <w:t xml:space="preserve">Total acetylation of (A) histone </w:t>
      </w:r>
      <w:r w:rsidRPr="003712B3">
        <w:t xml:space="preserve">H3 </w:t>
      </w:r>
      <w:r>
        <w:t xml:space="preserve">and (B) histone H4 from haemocytes of </w:t>
      </w:r>
      <w:r w:rsidRPr="00ED2EB1">
        <w:rPr>
          <w:i/>
        </w:rPr>
        <w:t>P. ornatus</w:t>
      </w:r>
      <w:r>
        <w:t xml:space="preserve"> experimental groups </w:t>
      </w:r>
      <w:r w:rsidRPr="003712B3">
        <w:t>N, C7, T7, C7C7, C7T7, T7C7 and T7T7</w:t>
      </w:r>
      <w:r>
        <w:t xml:space="preserve">. For full treatment designations see </w:t>
      </w:r>
      <w:r w:rsidR="002165AF" w:rsidRPr="002165AF">
        <w:rPr>
          <w:color w:val="FF0000"/>
        </w:rPr>
        <w:t xml:space="preserve">Figure </w:t>
      </w:r>
      <w:r w:rsidR="00F768EE">
        <w:rPr>
          <w:color w:val="FF0000"/>
        </w:rPr>
        <w:t>5-</w:t>
      </w:r>
      <w:r w:rsidR="002165AF" w:rsidRPr="002165AF">
        <w:rPr>
          <w:color w:val="FF0000"/>
        </w:rPr>
        <w:t>1</w:t>
      </w:r>
      <w:r>
        <w:t xml:space="preserve">. Acetylation of histone H3 and H4 was detected using a </w:t>
      </w:r>
      <w:r w:rsidRPr="003712B3">
        <w:t>Total Acetylation Detection Fast Kit and normali</w:t>
      </w:r>
      <w:r>
        <w:t>s</w:t>
      </w:r>
      <w:r w:rsidRPr="003712B3">
        <w:t xml:space="preserve">ed with H3 and H4 total acetylation of naïve </w:t>
      </w:r>
      <w:r>
        <w:t xml:space="preserve">(N) </w:t>
      </w:r>
      <w:r w:rsidRPr="003712B3">
        <w:t xml:space="preserve">lobsters. </w:t>
      </w:r>
      <w:r>
        <w:t>Shown are means ± standard deviation. Different superscripts (a, b, c) indicate significant inte</w:t>
      </w:r>
      <w:r w:rsidR="00B2584D">
        <w:t>rtreatment differences (n = 6, P</w:t>
      </w:r>
      <w:r>
        <w:t xml:space="preserve"> &lt; 0.05, Kruskal-Wallis test)</w:t>
      </w:r>
      <w:bookmarkEnd w:id="300"/>
    </w:p>
    <w:p w14:paraId="658BD674" w14:textId="77777777" w:rsidR="00065A10" w:rsidRDefault="00065A10">
      <w:pPr>
        <w:tabs>
          <w:tab w:val="clear" w:pos="567"/>
        </w:tabs>
        <w:spacing w:after="160" w:line="259" w:lineRule="auto"/>
        <w:jc w:val="left"/>
        <w:rPr>
          <w:rFonts w:eastAsiaTheme="majorEastAsia" w:cstheme="majorBidi"/>
          <w:b/>
          <w:szCs w:val="26"/>
        </w:rPr>
      </w:pPr>
      <w:bookmarkStart w:id="301" w:name="_Hlk535579910"/>
      <w:r>
        <w:br w:type="page"/>
      </w:r>
    </w:p>
    <w:p w14:paraId="77CD06C4" w14:textId="651158E3" w:rsidR="008A574C" w:rsidRDefault="00BC22A2" w:rsidP="00BC22A2">
      <w:pPr>
        <w:pStyle w:val="Heading2"/>
      </w:pPr>
      <w:bookmarkStart w:id="302" w:name="_Toc6858089"/>
      <w:r>
        <w:lastRenderedPageBreak/>
        <w:t xml:space="preserve">5.4 </w:t>
      </w:r>
      <w:r w:rsidR="008A574C" w:rsidRPr="00BC22A2">
        <w:t>Discussion</w:t>
      </w:r>
      <w:bookmarkEnd w:id="302"/>
    </w:p>
    <w:p w14:paraId="10AA2DA7" w14:textId="3758659D" w:rsidR="00065A10" w:rsidRDefault="00BC22A2" w:rsidP="00065A10">
      <w:pPr>
        <w:rPr>
          <w:szCs w:val="24"/>
        </w:rPr>
      </w:pPr>
      <w:r>
        <w:tab/>
      </w:r>
      <w:r w:rsidR="00065A10">
        <w:t xml:space="preserve">In this study, we investigated memory in </w:t>
      </w:r>
      <w:r w:rsidR="00065A10" w:rsidRPr="0081591E">
        <w:rPr>
          <w:i/>
        </w:rPr>
        <w:t>P. ornatus</w:t>
      </w:r>
      <w:r w:rsidR="00065A10">
        <w:t xml:space="preserve"> innate immunity following </w:t>
      </w:r>
      <w:r w:rsidR="00065A10" w:rsidRPr="007662B9">
        <w:rPr>
          <w:iCs/>
        </w:rPr>
        <w:t xml:space="preserve">primary and secondary </w:t>
      </w:r>
      <w:r w:rsidR="00065A10">
        <w:rPr>
          <w:iCs/>
        </w:rPr>
        <w:t xml:space="preserve">exposure to inactivated </w:t>
      </w:r>
      <w:r w:rsidR="00065A10" w:rsidRPr="00557348">
        <w:rPr>
          <w:i/>
          <w:iCs/>
        </w:rPr>
        <w:t>V. harveyi</w:t>
      </w:r>
      <w:r w:rsidR="00065A10">
        <w:rPr>
          <w:iCs/>
        </w:rPr>
        <w:t xml:space="preserve">. </w:t>
      </w:r>
      <w:r w:rsidR="00065A10">
        <w:t xml:space="preserve">We showed that growth inhibition of </w:t>
      </w:r>
      <w:r w:rsidR="00065A10" w:rsidRPr="00C53AAB">
        <w:rPr>
          <w:i/>
          <w:iCs/>
        </w:rPr>
        <w:t>V. harveyi</w:t>
      </w:r>
      <w:r w:rsidR="00065A10">
        <w:t xml:space="preserve"> by </w:t>
      </w:r>
      <w:r w:rsidR="00065A10" w:rsidRPr="00C53AAB">
        <w:rPr>
          <w:i/>
          <w:iCs/>
        </w:rPr>
        <w:t>P. ornatus</w:t>
      </w:r>
      <w:r w:rsidR="00065A10">
        <w:t xml:space="preserve"> plasma was (1) higher and maintained in animals 7 days after a single injection of inactivated </w:t>
      </w:r>
      <w:r w:rsidR="00065A10" w:rsidRPr="00500F7D">
        <w:rPr>
          <w:i/>
          <w:iCs/>
        </w:rPr>
        <w:t>V. harveyi</w:t>
      </w:r>
      <w:r w:rsidR="00065A10">
        <w:t xml:space="preserve"> (T7) compared to the corresponding control group (C7); (2) sustained for 14 days following a single injection of inactivated </w:t>
      </w:r>
      <w:r w:rsidR="00065A10" w:rsidRPr="00500F7D">
        <w:rPr>
          <w:i/>
          <w:iCs/>
        </w:rPr>
        <w:t>V. harveyi</w:t>
      </w:r>
      <w:r w:rsidR="00065A10">
        <w:t xml:space="preserve"> (T7C7); and (3) significantly greater in animals receiving both primary and secondary injections of </w:t>
      </w:r>
      <w:r w:rsidR="00065A10" w:rsidRPr="00500F7D">
        <w:rPr>
          <w:i/>
          <w:iCs/>
        </w:rPr>
        <w:t>V. harveyi</w:t>
      </w:r>
      <w:r w:rsidR="00065A10">
        <w:t xml:space="preserve"> (T7T7) when compared to naïve animals, control groups receiving PBS only</w:t>
      </w:r>
      <w:r w:rsidR="00065A10">
        <w:rPr>
          <w:szCs w:val="24"/>
        </w:rPr>
        <w:t xml:space="preserve"> (</w:t>
      </w:r>
      <w:r w:rsidR="00065A10" w:rsidRPr="00132F57">
        <w:rPr>
          <w:szCs w:val="24"/>
          <w:highlight w:val="yellow"/>
        </w:rPr>
        <w:t>Figure 5-13</w:t>
      </w:r>
      <w:r w:rsidR="00065A10">
        <w:rPr>
          <w:szCs w:val="24"/>
        </w:rPr>
        <w:t xml:space="preserve">). The pattern of antibacterial responses observed in the current study was similar to the hypothetical scenario for long-lasting defences of immune priming as described by </w:t>
      </w:r>
      <w:r w:rsidR="00065A10">
        <w:rPr>
          <w:szCs w:val="24"/>
        </w:rPr>
        <w:fldChar w:fldCharType="begin" w:fldLock="1"/>
      </w:r>
      <w:r w:rsidR="00065A10">
        <w:rPr>
          <w:szCs w:val="24"/>
        </w:rPr>
        <w:instrText>ADDIN CSL_CITATION {"citationItems":[{"id":"ITEM-1","itemData":{"ISBN":"9780691150635","author":[{"dropping-particle":"","family":"Schmid-Hempel","given":"Paul","non-dropping-particle":"","parse-names":false,"suffix":""}],"container-title":"The Quarterly Review of Biology","id":"ITEM-1","issue":"1","issued":{"date-parts":[["2012"]]},"page":"76","title":"Evolutionary Parasitology: The integrated study of infections, immunology, ecology, and genetics","type":"article-journal","volume":"87"},"uris":["http://www.mendeley.com/documents/?uuid=5d6f5508-d6e2-4553-9e86-aea986655b0e"]}],"mendeley":{"formattedCitation":"(Schmid-Hempel, 2012)","manualFormatting":"Schmid-Hempel (2012)","plainTextFormattedCitation":"(Schmid-Hempel, 2012)","previouslyFormattedCitation":"(Schmid-Hempel, 2012)"},"properties":{"noteIndex":0},"schema":"https://github.com/citation-style-language/schema/raw/master/csl-citation.json"}</w:instrText>
      </w:r>
      <w:r w:rsidR="00065A10">
        <w:rPr>
          <w:szCs w:val="24"/>
        </w:rPr>
        <w:fldChar w:fldCharType="separate"/>
      </w:r>
      <w:r w:rsidR="00065A10" w:rsidRPr="00AE7D98">
        <w:rPr>
          <w:noProof/>
          <w:szCs w:val="24"/>
        </w:rPr>
        <w:t>Schmid-</w:t>
      </w:r>
      <w:r w:rsidR="00065A10">
        <w:rPr>
          <w:noProof/>
          <w:szCs w:val="24"/>
        </w:rPr>
        <w:t>Hempel (</w:t>
      </w:r>
      <w:r w:rsidR="00065A10" w:rsidRPr="00AE7D98">
        <w:rPr>
          <w:noProof/>
          <w:szCs w:val="24"/>
        </w:rPr>
        <w:t>2012)</w:t>
      </w:r>
      <w:r w:rsidR="00065A10">
        <w:rPr>
          <w:szCs w:val="24"/>
        </w:rPr>
        <w:fldChar w:fldCharType="end"/>
      </w:r>
      <w:r w:rsidR="00065A10">
        <w:rPr>
          <w:szCs w:val="24"/>
        </w:rPr>
        <w:t xml:space="preserve">. Given AMPs are assumed to be involved in long lasting defences </w:t>
      </w:r>
      <w:bookmarkStart w:id="303" w:name="_Hlk2593636"/>
      <w:r w:rsidR="00065A10">
        <w:fldChar w:fldCharType="begin" w:fldLock="1"/>
      </w:r>
      <w:r w:rsidR="00C7303A">
        <w:instrText>ADDIN CSL_CITATION {"citationItems":[{"id":"ITEM-1","itemData":{"ISSN":"15537374","PMID":"26430786","abstract":"In many vertebrates and invertebrates, offspring whose mothers have been exposed to pathogens can exhibit increased levels of immune activity and/or increased survival to infection. Such phenomena, called \"Trans-generational immune priming\" (TGIP) are expected to provide immune protection to the offspring. As the offspring and their mother may share the same environment, and consequently similar microbial threats, we expect the immune molecules present in the progeny to be specific to the microbes that immune challenged the mother. We provide evidence in the mealworm beetle Tenebrio molitor that the antimicrobial activity found in the eggs is only active against Gram-positive bacteria, even when females were exposed to Gram-negative bacteria or fungi. Fungi were weak inducers of TGIP while we obtained similar levels of anti-Gram-positive activity using different bacteria for the maternal challenge. Furthermore, we have identified an antibacterial peptide from the defensin family, the tenecin 1, which spectrum of activity is exclusively directed toward Gram-positive bacteria as potential contributor to this antimicrobial activity. We conclude that maternal transfer of antimicrobial activity in the eggs of T. molitor might have evolved from persistent Gram-positive bacterial pathogens between insect generations.","author":[{"dropping-particle":"","family":"Dubuffet","given":"Aurore","non-dropping-particle":"","parse-names":false,"suffix":""},{"dropping-particle":"","family":"Zanchi","given":"Caroline","non-dropping-particle":"","parse-names":false,"suffix":""},{"dropping-particle":"","family":"Boutet","given":"Gwendoline","non-dropping-particle":"","parse-names":false,"suffix":""},{"dropping-particle":"","family":"Moreau","given":"J??r??me","non-dropping-particle":"","parse-names":false,"suffix":""},{"dropping-particle":"","family":"Teixeira","given":"Maria","non-dropping-particle":"","parse-names":false,"suffix":""},{"dropping-particle":"","family":"Moret","given":"Yannick","non-dropping-particle":"","parse-names":false,"suffix":""}],"container-title":"PLoS Pathogens","id":"ITEM-1","issue":"10","issued":{"date-parts":[["2015"]]},"page":"1-18","title":"Trans-generational immune priming protects the eggs only against Gram-positive bacteria in the mealworm beetle","type":"article-journal","volume":"11"},"uris":["http://www.mendeley.com/documents/?uuid=f78d2eb5-9fb9-40a3-80a4-716d64ffed6c"]},{"id":"ITEM-2","itemData":{"author":[{"dropping-particle":"","family":"Milutinovic","given":"Barbara","non-dropping-particle":"","parse-names":false,"suffix":""},{"dropping-particle":"","family":"Preuß","given":"Robert","non-dropping-particle":"","parse-names":false,"suffix":""},{"dropping-particle":"","family":"Ferro","given":"Kevin","non-dropping-particle":"","parse-names":false,"suffix":""},{"dropping-particle":"","family":"Kurtz","given":"Joachim","non-dropping-particle":"","parse-names":false,"suffix":""}],"container-title":"Zoology","id":"ITEM-2","issued":{"date-parts":[["2016"]]},"page":"254-261","title":"Immune priming in arthropods: an update on the red flour beetle","type":"article-journal","volume":"119"},"uris":["http://www.mendeley.com/documents/?uuid=1d2a9fc0-6d45-4ba5-96bd-a0506cf96e33"]}],"mendeley":{"formattedCitation":"(Dubuffet et al., 2015; Milutinovic et al., 2016a)","plainTextFormattedCitation":"(Dubuffet et al., 2015; Milutinovic et al., 2016a)","previouslyFormattedCitation":"(Dubuffet et al., 2015; Milutinovic et al., 2016a)"},"properties":{"noteIndex":0},"schema":"https://github.com/citation-style-language/schema/raw/master/csl-citation.json"}</w:instrText>
      </w:r>
      <w:r w:rsidR="00065A10">
        <w:fldChar w:fldCharType="separate"/>
      </w:r>
      <w:r w:rsidR="00C7303A" w:rsidRPr="00C7303A">
        <w:rPr>
          <w:noProof/>
        </w:rPr>
        <w:t>(Dubuffet et al., 2015; Milutinovic et al., 2016a)</w:t>
      </w:r>
      <w:r w:rsidR="00065A10">
        <w:fldChar w:fldCharType="end"/>
      </w:r>
      <w:bookmarkEnd w:id="303"/>
      <w:r w:rsidR="00065A10">
        <w:t xml:space="preserve">, a protective mechanism for </w:t>
      </w:r>
      <w:r w:rsidR="00065A10" w:rsidRPr="00CD23EE">
        <w:rPr>
          <w:i/>
          <w:iCs/>
        </w:rPr>
        <w:t>P. ornatus</w:t>
      </w:r>
      <w:r w:rsidR="00065A10">
        <w:t xml:space="preserve"> may involve the triggering of AMP production by</w:t>
      </w:r>
      <w:r w:rsidR="00065A10">
        <w:rPr>
          <w:szCs w:val="24"/>
        </w:rPr>
        <w:t xml:space="preserve"> exposure to inactivated </w:t>
      </w:r>
      <w:r w:rsidR="00065A10" w:rsidRPr="00073FFB">
        <w:rPr>
          <w:i/>
          <w:iCs/>
          <w:szCs w:val="24"/>
        </w:rPr>
        <w:t>V. harveyi</w:t>
      </w:r>
      <w:r w:rsidR="00065A10">
        <w:rPr>
          <w:szCs w:val="24"/>
        </w:rPr>
        <w:t xml:space="preserve"> that persists in the haemolymph and in which titres increase upon secondary exposure to the antigen. Our </w:t>
      </w:r>
      <w:r w:rsidR="00065A10" w:rsidRPr="0084018D">
        <w:rPr>
          <w:i/>
          <w:iCs/>
          <w:szCs w:val="24"/>
        </w:rPr>
        <w:t>in vitro</w:t>
      </w:r>
      <w:r w:rsidR="00065A10">
        <w:rPr>
          <w:szCs w:val="24"/>
        </w:rPr>
        <w:t xml:space="preserve"> antibacterial study infers that this anti-</w:t>
      </w:r>
      <w:r w:rsidR="00065A10" w:rsidRPr="00CC573D">
        <w:rPr>
          <w:i/>
          <w:iCs/>
          <w:szCs w:val="24"/>
        </w:rPr>
        <w:t xml:space="preserve"> </w:t>
      </w:r>
      <w:r w:rsidR="00065A10" w:rsidRPr="0049372F">
        <w:rPr>
          <w:i/>
          <w:iCs/>
          <w:szCs w:val="24"/>
        </w:rPr>
        <w:t>V. harveyi</w:t>
      </w:r>
      <w:r w:rsidR="00065A10">
        <w:rPr>
          <w:szCs w:val="24"/>
        </w:rPr>
        <w:t xml:space="preserve"> activity may last at least 14 days, although it is not known whether this observation would translate to an immunised and disease-challenged lobster in the field. </w:t>
      </w:r>
    </w:p>
    <w:p w14:paraId="6035E1B6" w14:textId="295E4F90" w:rsidR="00065A10" w:rsidRDefault="00C603D1" w:rsidP="00065A10">
      <w:pPr>
        <w:rPr>
          <w:rFonts w:cs="Arial"/>
          <w:i/>
          <w:iCs/>
        </w:rPr>
      </w:pPr>
      <w:r>
        <w:tab/>
      </w:r>
      <w:r w:rsidR="00065A10">
        <w:t xml:space="preserve">Other studies on invertebrates have shown also that antibacterial immune responses can remain elevated for reasonable lengths of time following a primary insult. This has included for example: 7 days after immune priming with either LPS or </w:t>
      </w:r>
      <w:r w:rsidR="00065A10" w:rsidRPr="00ED45F5">
        <w:t xml:space="preserve">fungus </w:t>
      </w:r>
      <w:r w:rsidR="00065A10" w:rsidRPr="00ED45F5">
        <w:rPr>
          <w:i/>
          <w:iCs/>
        </w:rPr>
        <w:t>Metarhizium anisopliae</w:t>
      </w:r>
      <w:r w:rsidR="00065A10">
        <w:rPr>
          <w:i/>
          <w:iCs/>
        </w:rPr>
        <w:t xml:space="preserve"> </w:t>
      </w:r>
      <w:r w:rsidR="00065A10" w:rsidRPr="001C1D93">
        <w:t>in</w:t>
      </w:r>
      <w:r w:rsidR="00065A10">
        <w:rPr>
          <w:i/>
          <w:iCs/>
        </w:rPr>
        <w:t xml:space="preserve"> T</w:t>
      </w:r>
      <w:r w:rsidR="00065A10" w:rsidRPr="00C36BF8">
        <w:rPr>
          <w:i/>
          <w:iCs/>
        </w:rPr>
        <w:t>enebrio</w:t>
      </w:r>
      <w:r w:rsidR="00065A10">
        <w:rPr>
          <w:i/>
          <w:iCs/>
        </w:rPr>
        <w:t xml:space="preserve"> molitor</w:t>
      </w:r>
      <w:r w:rsidR="00065A10" w:rsidRPr="00ED45F5">
        <w:t xml:space="preserve"> </w:t>
      </w:r>
      <w:r w:rsidR="00065A10" w:rsidRPr="00ED45F5">
        <w:fldChar w:fldCharType="begin" w:fldLock="1"/>
      </w:r>
      <w:r w:rsidR="00065A10">
        <w:instrText>ADDIN CSL_CITATION {"citationItems":[{"id":"ITEM-1","itemData":{"DOI":"10.1098/rspb.2003.2511","ISSN":"09747435","author":[{"dropping-particle":"","family":"Moret","given":"Yannick","non-dropping-particle":"","parse-names":false,"suffix":""},{"dropping-particle":"","family":"Siva-Jothy","given":"Michael T.","non-dropping-particle":"","parse-names":false,"suffix":""}],"container-title":"Proc. Biol. Sci.","id":"ITEM-1","issued":{"date-parts":[["2003"]]},"page":"2475-2480","title":"Adaptive innate immunity? Responsive-mode prophylaxis in the mealworm beetle, &lt;i&gt;Tenebrio molitor&lt;/i&gt;","type":"article-journal","volume":"270"},"uris":["http://www.mendeley.com/documents/?uuid=f6aba2f3-75f0-4140-a799-db854a693fda"]}],"mendeley":{"formattedCitation":"(Moret and Siva-Jothy, 2003)","plainTextFormattedCitation":"(Moret and Siva-Jothy, 2003)","previouslyFormattedCitation":"(Moret and Siva-Jothy, 2003)"},"properties":{"noteIndex":0},"schema":"https://github.com/citation-style-language/schema/raw/master/csl-citation.json"}</w:instrText>
      </w:r>
      <w:r w:rsidR="00065A10" w:rsidRPr="00ED45F5">
        <w:fldChar w:fldCharType="separate"/>
      </w:r>
      <w:r w:rsidR="00065A10" w:rsidRPr="00386679">
        <w:rPr>
          <w:noProof/>
        </w:rPr>
        <w:t>(Moret and Siva-Jothy, 2003)</w:t>
      </w:r>
      <w:r w:rsidR="00065A10" w:rsidRPr="00ED45F5">
        <w:fldChar w:fldCharType="end"/>
      </w:r>
      <w:r w:rsidR="00065A10">
        <w:t xml:space="preserve">; 7 days after immune priming with heat-killed </w:t>
      </w:r>
      <w:r w:rsidR="00065A10" w:rsidRPr="00D874AF">
        <w:rPr>
          <w:i/>
          <w:iCs/>
        </w:rPr>
        <w:t>Photorhabdus luminescens</w:t>
      </w:r>
      <w:r w:rsidR="00065A10" w:rsidRPr="00D874AF">
        <w:t xml:space="preserve"> TT01 </w:t>
      </w:r>
      <w:r w:rsidR="00065A10">
        <w:t xml:space="preserve">or </w:t>
      </w:r>
      <w:r w:rsidR="00065A10" w:rsidRPr="00D874AF">
        <w:rPr>
          <w:i/>
          <w:iCs/>
        </w:rPr>
        <w:t>Bacillus thuringiensis</w:t>
      </w:r>
      <w:r w:rsidR="00065A10" w:rsidRPr="00D874AF">
        <w:t xml:space="preserve"> </w:t>
      </w:r>
      <w:r w:rsidR="00065A10">
        <w:t xml:space="preserve">HD-1 in greater wax moth </w:t>
      </w:r>
      <w:r w:rsidR="00065A10" w:rsidRPr="00D874AF">
        <w:rPr>
          <w:i/>
          <w:iCs/>
        </w:rPr>
        <w:t>Galleria mellonella</w:t>
      </w:r>
      <w:r w:rsidR="00065A10">
        <w:t xml:space="preserve"> larvae </w:t>
      </w:r>
      <w:r w:rsidR="00065A10">
        <w:fldChar w:fldCharType="begin" w:fldLock="1"/>
      </w:r>
      <w:r w:rsidR="00065A10">
        <w:instrText>ADDIN CSL_CITATION {"citationItems":[{"id":"ITEM-1","itemData":{"DOI":"10.1603/EC13455","ISSN":"0022-0493","PMID":"24772535","abstract":"The current study investigated the characteristics and mechanism of the invertebrate immune priming using Galleria mellonella (L.) (Lepidoptera: Pyralidae) larvae (host) and Photorhabdus luminescens TT01 (pathogen) as a model. The following parameters of the G. mellonella larvae primed by hemocoel injection of heat-killed cells of TT01 or Bacillus thuringiensis HD-1 were determined at designated times after priming and then compared and analyzed systematically: mortality of the primed larvae against TT01 infection (immune protection level), hemocyte density, phagocytosis and encapsulation abilities of hemocyte, and antibacterial activity of cell free hemolymph (major innate parameters). The results showed that 1) immune priming increased survival of the larvae against a lethal infection of TT01 and the levels and periods of protection correlated positively to the priming dose; 2) the changes on the levels of protection and the major innate parameters of the larvae primed with either TT01 or HD-1 followed a similar pattern of the convex curve, although the levels and the timing of changes differed significantly among the four innate immune parameters and between two priming bacteria; and 3) the immune protection level at a time after priming was correlated to the overall level of four innate immune parameters of the primed larvae. The current study demonstrated that the immune priming phenomenon of G. mellonella larvae has low level of specificity, and it was achieved mainly by the regulation on the quantity and activity of major innate immune parameters, such as hemocytes, antimicrobial peptides, and enzymes.","author":[{"dropping-particle":"","family":"Wu","given":"Gongqing","non-dropping-particle":"","parse-names":false,"suffix":""},{"dropping-particle":"","family":"Zhao","given":"Zengyang","non-dropping-particle":"","parse-names":false,"suffix":""},{"dropping-particle":"","family":"Liu","given":"Chunlin","non-dropping-particle":"","parse-names":false,"suffix":""},{"dropping-particle":"","family":"Qiu","given":"Lihong","non-dropping-particle":"","parse-names":false,"suffix":""}],"container-title":"Journal of Economic Entomology","id":"ITEM-1","issue":"2","issued":{"date-parts":[["2014"]]},"page":"559-569","title":"Priming &lt;i&gt;Galleria mellonella&lt;/i&gt; (Lepidoptera: Pyralidae) larvae with Heat-killed bacterial cells induced an enhanced immune protection against &lt;i&gt;Photorhabdus luminescens&lt;/i&gt; TT01 and the role of innate immunity in the process","type":"article-journal","volume":"107"},"uris":["http://www.mendeley.com/documents/?uuid=198dadf5-2f18-4dd5-9018-1392d5c6ad91"]}],"mendeley":{"formattedCitation":"(Wu et al., 2014)","plainTextFormattedCitation":"(Wu et al., 2014)","previouslyFormattedCitation":"(Wu et al., 2014)"},"properties":{"noteIndex":0},"schema":"https://github.com/citation-style-language/schema/raw/master/csl-citation.json"}</w:instrText>
      </w:r>
      <w:r w:rsidR="00065A10">
        <w:fldChar w:fldCharType="separate"/>
      </w:r>
      <w:r w:rsidR="00065A10" w:rsidRPr="00386679">
        <w:rPr>
          <w:noProof/>
        </w:rPr>
        <w:t>(Wu et al., 2014)</w:t>
      </w:r>
      <w:r w:rsidR="00065A10">
        <w:fldChar w:fldCharType="end"/>
      </w:r>
      <w:r w:rsidR="00065A10">
        <w:t>; 14 days after immune priming with</w:t>
      </w:r>
      <w:r w:rsidR="00065A10" w:rsidRPr="0014004C">
        <w:t xml:space="preserve"> </w:t>
      </w:r>
      <w:r w:rsidR="00065A10">
        <w:t xml:space="preserve">either live or dead </w:t>
      </w:r>
      <w:r w:rsidR="00065A10">
        <w:rPr>
          <w:i/>
          <w:iCs/>
        </w:rPr>
        <w:t>E</w:t>
      </w:r>
      <w:r w:rsidR="00065A10" w:rsidRPr="00CF66A3">
        <w:rPr>
          <w:i/>
          <w:iCs/>
        </w:rPr>
        <w:t>scherichia</w:t>
      </w:r>
      <w:r w:rsidR="00065A10">
        <w:rPr>
          <w:i/>
          <w:iCs/>
        </w:rPr>
        <w:t xml:space="preserve"> </w:t>
      </w:r>
      <w:r w:rsidR="00065A10" w:rsidRPr="00CF66A3">
        <w:rPr>
          <w:i/>
          <w:iCs/>
        </w:rPr>
        <w:t>coli</w:t>
      </w:r>
      <w:r w:rsidR="00065A10">
        <w:t xml:space="preserve"> or </w:t>
      </w:r>
      <w:r w:rsidR="00065A10" w:rsidRPr="00CF66A3">
        <w:rPr>
          <w:i/>
          <w:iCs/>
        </w:rPr>
        <w:t>Bacillus subtilis</w:t>
      </w:r>
      <w:r w:rsidR="00065A10">
        <w:rPr>
          <w:i/>
          <w:iCs/>
        </w:rPr>
        <w:t xml:space="preserve"> </w:t>
      </w:r>
      <w:r w:rsidR="00065A10" w:rsidRPr="008D7D22">
        <w:t>in</w:t>
      </w:r>
      <w:r w:rsidR="00065A10">
        <w:rPr>
          <w:i/>
          <w:iCs/>
        </w:rPr>
        <w:t xml:space="preserve"> T. molitor</w:t>
      </w:r>
      <w:r w:rsidR="00065A10">
        <w:t xml:space="preserve"> </w:t>
      </w:r>
      <w:r w:rsidR="00065A10">
        <w:fldChar w:fldCharType="begin" w:fldLock="1"/>
      </w:r>
      <w:r w:rsidR="00065A10">
        <w:instrText>ADDIN CSL_CITATION {"citationItems":[{"id":"ITEM-1","itemData":{"DOI":"10.1016/j.jinsphys.2008.04.013","author":[{"dropping-particle":"","family":"Haine","given":"Eleanor R","non-dropping-particle":"","parse-names":false,"suffix":""},{"dropping-particle":"","family":"Pollitt","given":"Laura C","non-dropping-particle":"","parse-names":false,"suffix":""},{"dropping-particle":"","family":"Moret","given":"Yannick","non-dropping-particle":"","parse-names":false,"suffix":""},{"dropping-particle":"","family":"Siva-jothy","given":"Michael T","non-dropping-particle":"","parse-names":false,"suffix":""},{"dropping-particle":"","family":"Rolff","given":"Jens","non-dropping-particle":"","parse-names":false,"suffix":""}],"container-title":"Journal of insect Physiology","id":"ITEM-1","issued":{"date-parts":[["2008"]]},"page":"1090-1097","title":"Temporal patterns in immune responses to a range of microbial insults (&lt;i&gt;Tenebrio molitor&lt;/i&gt;)","type":"article-journal","volume":"54"},"uris":["http://www.mendeley.com/documents/?uuid=e5a4e451-a124-45ad-889c-89fea7968323"]}],"mendeley":{"formattedCitation":"(Haine et al., 2008b)","plainTextFormattedCitation":"(Haine et al., 2008b)","previouslyFormattedCitation":"(Haine et al., 2008b)"},"properties":{"noteIndex":0},"schema":"https://github.com/citation-style-language/schema/raw/master/csl-citation.json"}</w:instrText>
      </w:r>
      <w:r w:rsidR="00065A10">
        <w:fldChar w:fldCharType="separate"/>
      </w:r>
      <w:r w:rsidR="00065A10" w:rsidRPr="00386679">
        <w:rPr>
          <w:noProof/>
        </w:rPr>
        <w:t>(Haine et al., 2008b)</w:t>
      </w:r>
      <w:r w:rsidR="00065A10">
        <w:fldChar w:fldCharType="end"/>
      </w:r>
      <w:r w:rsidR="00065A10">
        <w:t>; 21 days</w:t>
      </w:r>
      <w:r w:rsidR="00065A10" w:rsidRPr="00ED45F5">
        <w:t xml:space="preserve"> </w:t>
      </w:r>
      <w:r w:rsidR="00065A10">
        <w:t>after primary exposure</w:t>
      </w:r>
      <w:r w:rsidR="00065A10" w:rsidRPr="00A90792">
        <w:rPr>
          <w:rStyle w:val="Emphasis"/>
          <w:rFonts w:cs="Arial"/>
        </w:rPr>
        <w:t xml:space="preserve"> </w:t>
      </w:r>
      <w:r w:rsidR="00065A10" w:rsidRPr="001C1D93">
        <w:rPr>
          <w:rStyle w:val="Emphasis"/>
          <w:rFonts w:cs="Arial"/>
          <w:i w:val="0"/>
          <w:iCs w:val="0"/>
        </w:rPr>
        <w:t xml:space="preserve">with </w:t>
      </w:r>
      <w:r w:rsidR="00065A10" w:rsidRPr="001C1D93">
        <w:rPr>
          <w:rFonts w:cs="Arial"/>
          <w:iCs/>
        </w:rPr>
        <w:t>a</w:t>
      </w:r>
      <w:r w:rsidR="00065A10" w:rsidRPr="001C1D93">
        <w:rPr>
          <w:rFonts w:cs="Arial"/>
          <w:i/>
        </w:rPr>
        <w:t xml:space="preserve"> </w:t>
      </w:r>
      <w:r w:rsidR="00065A10" w:rsidRPr="00A90792">
        <w:rPr>
          <w:rFonts w:cs="Arial"/>
        </w:rPr>
        <w:t>mixture of </w:t>
      </w:r>
      <w:r w:rsidR="00065A10" w:rsidRPr="00A90792">
        <w:rPr>
          <w:rStyle w:val="Emphasis"/>
          <w:rFonts w:cs="Arial"/>
        </w:rPr>
        <w:t xml:space="preserve">E. coli </w:t>
      </w:r>
      <w:r w:rsidR="00065A10" w:rsidRPr="00A90792">
        <w:rPr>
          <w:rFonts w:cs="Arial"/>
        </w:rPr>
        <w:t>and </w:t>
      </w:r>
      <w:r w:rsidR="00065A10" w:rsidRPr="00A90792">
        <w:rPr>
          <w:rStyle w:val="Emphasis"/>
          <w:rFonts w:cs="Arial"/>
        </w:rPr>
        <w:t>M. luteus</w:t>
      </w:r>
      <w:r w:rsidR="00065A10" w:rsidRPr="00ED45F5">
        <w:t xml:space="preserve"> </w:t>
      </w:r>
      <w:r w:rsidR="00065A10">
        <w:t xml:space="preserve">in </w:t>
      </w:r>
      <w:r w:rsidR="00065A10" w:rsidRPr="00A90792">
        <w:t xml:space="preserve">fruit fly </w:t>
      </w:r>
      <w:r w:rsidR="00065A10" w:rsidRPr="00A90792">
        <w:rPr>
          <w:rStyle w:val="Emphasis"/>
          <w:rFonts w:cs="Arial"/>
        </w:rPr>
        <w:t>D</w:t>
      </w:r>
      <w:r w:rsidR="00065A10">
        <w:rPr>
          <w:rStyle w:val="Emphasis"/>
          <w:rFonts w:cs="Arial"/>
        </w:rPr>
        <w:t>.</w:t>
      </w:r>
      <w:r w:rsidR="00065A10" w:rsidRPr="00A90792">
        <w:rPr>
          <w:rStyle w:val="Emphasis"/>
          <w:rFonts w:cs="Arial"/>
        </w:rPr>
        <w:t xml:space="preserve"> melanogaster</w:t>
      </w:r>
      <w:r w:rsidR="00065A10" w:rsidRPr="00A90792">
        <w:rPr>
          <w:rFonts w:cs="Arial"/>
        </w:rPr>
        <w:t> </w:t>
      </w:r>
      <w:r w:rsidR="00065A10" w:rsidRPr="00A90792">
        <w:rPr>
          <w:rFonts w:cs="Arial"/>
        </w:rPr>
        <w:fldChar w:fldCharType="begin" w:fldLock="1"/>
      </w:r>
      <w:r w:rsidR="00065A10">
        <w:rPr>
          <w:rFonts w:cs="Arial"/>
        </w:rPr>
        <w:instrText>ADDIN CSL_CITATION {"citationItems":[{"id":"ITEM-1","itemData":{"author":[{"dropping-particle":"","family":"Uttenweiler-Joseph","given":"S.","non-dropping-particle":"","parse-names":false,"suffix":""},{"dropping-particle":"","family":"Moniatte","given":"M.","non-dropping-particle":"","parse-names":false,"suffix":""},{"dropping-particle":"","family":"Lagueux","given":"M.","non-dropping-particle":"","parse-names":false,"suffix":""},{"dropping-particle":"Van","family":"Dorsselaer","given":"A.","non-dropping-particle":"","parse-names":false,"suffix":""},{"dropping-particle":"","family":"Hoffmann","given":"J.A.","non-dropping-particle":"","parse-names":false,"suffix":""},{"dropping-particle":"","family":"Bulet","given":"P.","non-dropping-particle":"","parse-names":false,"suffix":""}],"container-title":"Proc. Natl. Acad. Sci. USA","id":"ITEM-1","issue":"September","issued":{"date-parts":[["1998"]]},"page":"11342-11347","title":"Differential display of peptides induced during the immune response of &lt;i&gt;Drosophila&lt;/i&gt;: A matrix-assisted laser desorption ionization time-of-flight mass spectrometry study","type":"article-journal","volume":"95"},"uris":["http://www.mendeley.com/documents/?uuid=cb6809d2-7387-45dd-ab47-a0d6891ee47e"]}],"mendeley":{"formattedCitation":"(Uttenweiler-Joseph et al., 1998)","plainTextFormattedCitation":"(Uttenweiler-Joseph et al., 1998)","previouslyFormattedCitation":"(Uttenweiler-Joseph et al., 1998)"},"properties":{"noteIndex":0},"schema":"https://github.com/citation-style-language/schema/raw/master/csl-citation.json"}</w:instrText>
      </w:r>
      <w:r w:rsidR="00065A10" w:rsidRPr="00A90792">
        <w:rPr>
          <w:rFonts w:cs="Arial"/>
        </w:rPr>
        <w:fldChar w:fldCharType="separate"/>
      </w:r>
      <w:r w:rsidR="00065A10" w:rsidRPr="00A90792">
        <w:rPr>
          <w:rFonts w:cs="Arial"/>
          <w:noProof/>
        </w:rPr>
        <w:t>(Uttenweiler-Joseph et al., 1998)</w:t>
      </w:r>
      <w:r w:rsidR="00065A10" w:rsidRPr="00A90792">
        <w:rPr>
          <w:rFonts w:cs="Arial"/>
        </w:rPr>
        <w:fldChar w:fldCharType="end"/>
      </w:r>
      <w:r w:rsidR="00065A10">
        <w:rPr>
          <w:rFonts w:cs="Arial"/>
        </w:rPr>
        <w:t>;</w:t>
      </w:r>
      <w:r w:rsidR="00065A10" w:rsidRPr="00A90792">
        <w:rPr>
          <w:rFonts w:cs="Arial"/>
        </w:rPr>
        <w:t xml:space="preserve"> 28 days </w:t>
      </w:r>
      <w:r w:rsidR="00065A10">
        <w:rPr>
          <w:rFonts w:cs="Arial"/>
        </w:rPr>
        <w:t xml:space="preserve">after injection with Staphylococcus aureus </w:t>
      </w:r>
      <w:r w:rsidR="00065A10" w:rsidRPr="00A90792">
        <w:rPr>
          <w:rFonts w:cs="Arial"/>
        </w:rPr>
        <w:t>in </w:t>
      </w:r>
      <w:r w:rsidR="00065A10" w:rsidRPr="00A90792">
        <w:rPr>
          <w:rStyle w:val="Emphasis"/>
          <w:rFonts w:cs="Arial"/>
        </w:rPr>
        <w:t xml:space="preserve">T. molitor </w:t>
      </w:r>
      <w:r w:rsidR="00065A10" w:rsidRPr="00A90792">
        <w:rPr>
          <w:rStyle w:val="Emphasis"/>
          <w:rFonts w:cs="Arial"/>
        </w:rPr>
        <w:fldChar w:fldCharType="begin" w:fldLock="1"/>
      </w:r>
      <w:r w:rsidR="00065A10">
        <w:rPr>
          <w:rStyle w:val="Emphasis"/>
          <w:rFonts w:cs="Arial"/>
        </w:rPr>
        <w:instrText>ADDIN CSL_CITATION {"citationItems":[{"id":"ITEM-1","itemData":{"author":[{"dropping-particle":"","family":"Haine","given":"Eleanor R","non-dropping-particle":"","parse-names":false,"suffix":""},{"dropping-particle":"","family":"Moret","given":"Yannick","non-dropping-particle":"","parse-names":false,"suffix":""},{"dropping-particle":"","family":"Siva-jothy","given":"Michael T","non-dropping-particle":"","parse-names":false,"suffix":""},{"dropping-particle":"","family":"Rolff","given":"Jens","non-dropping-particle":"","parse-names":false,"suffix":""}],"container-title":"Science","id":"ITEM-1","issue":"November","issued":{"date-parts":[["2008"]]},"page":"1257-1260","title":"Antimicrobial defense and persistent infection in insects","type":"article-journal","volume":"322"},"uris":["http://www.mendeley.com/documents/?uuid=cb5f5956-4ab3-42e1-b5ab-bbf8ba20d442"]}],"mendeley":{"formattedCitation":"(Haine et al., 2008a)","plainTextFormattedCitation":"(Haine et al., 2008a)","previouslyFormattedCitation":"(Haine et al., 2008a)"},"properties":{"noteIndex":0},"schema":"https://github.com/citation-style-language/schema/raw/master/csl-citation.json"}</w:instrText>
      </w:r>
      <w:r w:rsidR="00065A10" w:rsidRPr="00A90792">
        <w:rPr>
          <w:rStyle w:val="Emphasis"/>
          <w:rFonts w:cs="Arial"/>
        </w:rPr>
        <w:fldChar w:fldCharType="separate"/>
      </w:r>
      <w:r w:rsidR="00065A10" w:rsidRPr="00386679">
        <w:rPr>
          <w:rStyle w:val="Emphasis"/>
          <w:rFonts w:cs="Arial"/>
          <w:i w:val="0"/>
          <w:noProof/>
        </w:rPr>
        <w:t>(Haine et al., 2008a)</w:t>
      </w:r>
      <w:r w:rsidR="00065A10" w:rsidRPr="00A90792">
        <w:rPr>
          <w:rStyle w:val="Emphasis"/>
          <w:rFonts w:cs="Arial"/>
        </w:rPr>
        <w:fldChar w:fldCharType="end"/>
      </w:r>
      <w:r w:rsidR="00065A10">
        <w:rPr>
          <w:rStyle w:val="Emphasis"/>
          <w:rFonts w:cs="Arial"/>
        </w:rPr>
        <w:t xml:space="preserve">; </w:t>
      </w:r>
      <w:r w:rsidR="00065A10" w:rsidRPr="00F839DE">
        <w:rPr>
          <w:rStyle w:val="Emphasis"/>
          <w:rFonts w:cs="Arial"/>
          <w:i w:val="0"/>
        </w:rPr>
        <w:t xml:space="preserve">and up to 44 days </w:t>
      </w:r>
      <w:r w:rsidR="00065A10">
        <w:rPr>
          <w:rStyle w:val="Emphasis"/>
          <w:rFonts w:cs="Arial"/>
          <w:i w:val="0"/>
        </w:rPr>
        <w:t xml:space="preserve">after injection with </w:t>
      </w:r>
      <w:r w:rsidR="00065A10" w:rsidRPr="00164179">
        <w:rPr>
          <w:rStyle w:val="Emphasis"/>
          <w:rFonts w:cs="Arial"/>
          <w:iCs w:val="0"/>
        </w:rPr>
        <w:t>Enterobacter cloacae</w:t>
      </w:r>
      <w:r w:rsidR="00065A10" w:rsidRPr="008D7D22">
        <w:rPr>
          <w:rStyle w:val="Emphasis"/>
          <w:rFonts w:cs="Arial"/>
          <w:i w:val="0"/>
        </w:rPr>
        <w:t xml:space="preserve"> </w:t>
      </w:r>
      <w:r w:rsidR="00065A10" w:rsidRPr="00F839DE">
        <w:rPr>
          <w:rStyle w:val="Emphasis"/>
          <w:rFonts w:cs="Arial"/>
          <w:i w:val="0"/>
        </w:rPr>
        <w:t>in the drag</w:t>
      </w:r>
      <w:r w:rsidR="00065A10" w:rsidRPr="001C1D93">
        <w:rPr>
          <w:iCs/>
        </w:rPr>
        <w:t>onfly</w:t>
      </w:r>
      <w:r w:rsidR="00065A10">
        <w:t xml:space="preserve"> </w:t>
      </w:r>
      <w:r w:rsidR="00065A10" w:rsidRPr="00C36BF8">
        <w:rPr>
          <w:i/>
          <w:iCs/>
        </w:rPr>
        <w:t>Aeschna cyanea</w:t>
      </w:r>
      <w:r w:rsidR="00065A10">
        <w:t xml:space="preserve"> </w:t>
      </w:r>
      <w:r w:rsidR="00065A10">
        <w:fldChar w:fldCharType="begin" w:fldLock="1"/>
      </w:r>
      <w:r w:rsidR="00065A10">
        <w:instrText>ADDIN CSL_CITATION {"citationItems":[{"id":"ITEM-1","itemData":{"author":[{"dropping-particle":"","family":"Bulet","given":"Phihppe","non-dropping-particle":"","parse-names":false,"suffix":""},{"dropping-particle":"","family":"Cociancich","given":"Stcphane","non-dropping-particle":"","parse-names":false,"suffix":""},{"dropping-particle":"","family":"Reuland","given":"Michcl","non-dropping-particle":"","parse-names":false,"suffix":""},{"dropping-particle":"","family":"Sauber","given":"Ferd","non-dropping-particle":"","parse-names":false,"suffix":""},{"dropping-particle":"","family":"Bischoff","given":"Raincr","non-dropping-particle":"","parse-names":false,"suffix":""},{"dropping-particle":"","family":"Hegy","given":"Gilbert","non-dropping-particle":"","parse-names":false,"suffix":""},{"dropping-particle":"Van","family":"Dorsselaer","given":"Alain","non-dropping-particle":"","parse-names":false,"suffix":""},{"dropping-particle":"","family":"Hetru","given":"Charlcs","non-dropping-particle":"","parse-names":false,"suffix":""},{"dropping-particle":"","family":"Hoffman","given":"Jules A","non-dropping-particle":"","parse-names":false,"suffix":""}],"container-title":"European Journal of Biochemistry","id":"ITEM-1","issued":{"date-parts":[["1992"]]},"page":"977-984","title":"A novel insect defensin mediates the inducible antibacterial activity in larvae of the dragonfly &lt;i&gt;Aeschna cyanea&lt;/i&gt; (Paleoptera , Odonata)","type":"article-journal","volume":"984"},"uris":["http://www.mendeley.com/documents/?uuid=b42df397-dc66-4cf4-ab22-eb9e4333d0ad"]}],"mendeley":{"formattedCitation":"(Bulet et al., 1992)","plainTextFormattedCitation":"(Bulet et al., 1992)","previouslyFormattedCitation":"(Bulet et al., 1992)"},"properties":{"noteIndex":0},"schema":"https://github.com/citation-style-language/schema/raw/master/csl-citation.json"}</w:instrText>
      </w:r>
      <w:r w:rsidR="00065A10">
        <w:fldChar w:fldCharType="separate"/>
      </w:r>
      <w:r w:rsidR="00065A10" w:rsidRPr="00386679">
        <w:rPr>
          <w:noProof/>
        </w:rPr>
        <w:t>(Bulet et al., 1992)</w:t>
      </w:r>
      <w:r w:rsidR="00065A10">
        <w:fldChar w:fldCharType="end"/>
      </w:r>
      <w:r w:rsidR="00065A10">
        <w:t xml:space="preserve">. Primary exposure has shown protection against </w:t>
      </w:r>
      <w:r w:rsidR="00065A10">
        <w:rPr>
          <w:szCs w:val="24"/>
        </w:rPr>
        <w:t xml:space="preserve">subsequent lethal infective dosages of homologous pathogens as observed in: the </w:t>
      </w:r>
      <w:r w:rsidR="00065A10" w:rsidRPr="009B54D7">
        <w:t xml:space="preserve">damp wood termite </w:t>
      </w:r>
      <w:r w:rsidR="00065A10" w:rsidRPr="006A788A">
        <w:rPr>
          <w:i/>
          <w:iCs/>
        </w:rPr>
        <w:t>Zootermopsis angusticollis</w:t>
      </w:r>
      <w:r w:rsidR="00065A10" w:rsidRPr="009C0C0F">
        <w:t xml:space="preserve"> </w:t>
      </w:r>
      <w:r w:rsidR="00065A10">
        <w:t xml:space="preserve">primed </w:t>
      </w:r>
      <w:r w:rsidR="00065A10" w:rsidRPr="009C0C0F">
        <w:t xml:space="preserve">with </w:t>
      </w:r>
      <w:r w:rsidR="00065A10">
        <w:t>glutaraldehyde-fi</w:t>
      </w:r>
      <w:r w:rsidR="00065A10" w:rsidRPr="009C0C0F">
        <w:t xml:space="preserve">xed </w:t>
      </w:r>
      <w:r w:rsidR="00065A10" w:rsidRPr="006A788A">
        <w:rPr>
          <w:i/>
          <w:iCs/>
        </w:rPr>
        <w:t>Pseudomonas aeruginosa</w:t>
      </w:r>
      <w:r w:rsidR="00065A10" w:rsidRPr="009C0C0F">
        <w:t xml:space="preserve"> </w:t>
      </w:r>
      <w:r w:rsidR="00065A10">
        <w:t xml:space="preserve">that protected against a lethal dose of live </w:t>
      </w:r>
      <w:r w:rsidR="00065A10" w:rsidRPr="001C2147">
        <w:rPr>
          <w:i/>
          <w:iCs/>
        </w:rPr>
        <w:t>P.</w:t>
      </w:r>
      <w:r w:rsidR="00065A10">
        <w:t xml:space="preserve"> </w:t>
      </w:r>
      <w:r w:rsidR="00065A10" w:rsidRPr="006A788A">
        <w:rPr>
          <w:i/>
          <w:iCs/>
        </w:rPr>
        <w:t>aeruginosa</w:t>
      </w:r>
      <w:r w:rsidR="00065A10" w:rsidRPr="009C0C0F">
        <w:t xml:space="preserve"> </w:t>
      </w:r>
      <w:r w:rsidR="00065A10">
        <w:t xml:space="preserve">for 7 days </w:t>
      </w:r>
      <w:r w:rsidR="00065A10">
        <w:fldChar w:fldCharType="begin" w:fldLock="1"/>
      </w:r>
      <w:r w:rsidR="00065A10">
        <w:instrText>ADDIN CSL_CITATION {"citationItems":[{"id":"ITEM-1","itemData":{"author":[{"dropping-particle":"","family":"Rosengaus","given":"R B Y","non-dropping-particle":"","parse-names":false,"suffix":""},{"dropping-particle":"","family":"Jordan","given":"C","non-dropping-particle":"","parse-names":false,"suffix":""},{"dropping-particle":"","family":"Lefebvre","given":"M L","non-dropping-particle":"","parse-names":false,"suffix":""},{"dropping-particle":"","family":"Traniello","given":"J F A","non-dropping-particle":"","parse-names":false,"suffix":""}],"container-title":"Naturwissenschaften","id":"ITEM-1","issued":{"date-parts":[["1999"]]},"page":"544-548","title":"Pathogen alarm behavior in a termite: A new form of communication in social insects","type":"article-journal","volume":"548"},"uris":["http://www.mendeley.com/documents/?uuid=e56c267f-f887-4e38-90c5-7646b7289ef4"]}],"mendeley":{"formattedCitation":"(Rosengaus et al., 1999)","plainTextFormattedCitation":"(Rosengaus et al., 1999)","previouslyFormattedCitation":"(Rosengaus et al., 1999)"},"properties":{"noteIndex":0},"schema":"https://github.com/citation-style-language/schema/raw/master/csl-citation.json"}</w:instrText>
      </w:r>
      <w:r w:rsidR="00065A10">
        <w:fldChar w:fldCharType="separate"/>
      </w:r>
      <w:r w:rsidR="00065A10" w:rsidRPr="00386679">
        <w:rPr>
          <w:noProof/>
        </w:rPr>
        <w:t xml:space="preserve">(Rosengaus </w:t>
      </w:r>
      <w:r w:rsidR="00065A10" w:rsidRPr="00386679">
        <w:rPr>
          <w:noProof/>
        </w:rPr>
        <w:lastRenderedPageBreak/>
        <w:t>et al., 1999)</w:t>
      </w:r>
      <w:r w:rsidR="00065A10">
        <w:fldChar w:fldCharType="end"/>
      </w:r>
      <w:r w:rsidR="00065A10">
        <w:t xml:space="preserve">; and the </w:t>
      </w:r>
      <w:r w:rsidR="00065A10" w:rsidRPr="006A788A">
        <w:rPr>
          <w:rFonts w:cs="Arial"/>
        </w:rPr>
        <w:t xml:space="preserve">bumble bee </w:t>
      </w:r>
      <w:r w:rsidR="00065A10" w:rsidRPr="006A788A">
        <w:rPr>
          <w:rFonts w:cs="Arial"/>
          <w:i/>
          <w:iCs/>
        </w:rPr>
        <w:t>Bombus terrestris</w:t>
      </w:r>
      <w:r w:rsidR="00065A10">
        <w:rPr>
          <w:rFonts w:cs="Arial"/>
        </w:rPr>
        <w:t xml:space="preserve"> </w:t>
      </w:r>
      <w:r w:rsidR="00065A10" w:rsidRPr="006A788A">
        <w:rPr>
          <w:rFonts w:cs="Arial"/>
        </w:rPr>
        <w:t xml:space="preserve">primed with inactive </w:t>
      </w:r>
      <w:r w:rsidR="00065A10" w:rsidRPr="006A788A">
        <w:rPr>
          <w:rFonts w:cs="Arial"/>
          <w:i/>
          <w:iCs/>
        </w:rPr>
        <w:t>P</w:t>
      </w:r>
      <w:r w:rsidR="00065A10">
        <w:rPr>
          <w:rFonts w:cs="Arial"/>
          <w:i/>
          <w:iCs/>
        </w:rPr>
        <w:t>.</w:t>
      </w:r>
      <w:r w:rsidR="00065A10" w:rsidRPr="006A788A">
        <w:rPr>
          <w:rFonts w:cs="Arial"/>
          <w:i/>
          <w:iCs/>
        </w:rPr>
        <w:t xml:space="preserve"> fluorescens</w:t>
      </w:r>
      <w:r w:rsidR="00065A10">
        <w:rPr>
          <w:rFonts w:cs="Arial"/>
          <w:i/>
          <w:iCs/>
        </w:rPr>
        <w:t xml:space="preserve"> </w:t>
      </w:r>
      <w:r w:rsidR="00065A10">
        <w:rPr>
          <w:rFonts w:cs="Arial"/>
        </w:rPr>
        <w:t>that enhanced immune responses against a</w:t>
      </w:r>
      <w:r w:rsidR="00065A10" w:rsidRPr="001C2147">
        <w:rPr>
          <w:rFonts w:cs="Arial"/>
        </w:rPr>
        <w:t xml:space="preserve"> lethal </w:t>
      </w:r>
      <w:r w:rsidR="00065A10">
        <w:rPr>
          <w:rFonts w:cs="Arial"/>
        </w:rPr>
        <w:t>dose</w:t>
      </w:r>
      <w:r w:rsidR="00065A10" w:rsidRPr="001C2147">
        <w:rPr>
          <w:rFonts w:cs="Arial"/>
        </w:rPr>
        <w:t xml:space="preserve"> of </w:t>
      </w:r>
      <w:r w:rsidR="00065A10">
        <w:rPr>
          <w:rFonts w:cs="Arial"/>
        </w:rPr>
        <w:t>live</w:t>
      </w:r>
      <w:r w:rsidR="00065A10" w:rsidRPr="001C2147">
        <w:rPr>
          <w:rFonts w:cs="Arial"/>
          <w:i/>
          <w:iCs/>
        </w:rPr>
        <w:t xml:space="preserve"> </w:t>
      </w:r>
      <w:r w:rsidR="00065A10" w:rsidRPr="006A788A">
        <w:rPr>
          <w:rFonts w:cs="Arial"/>
          <w:i/>
          <w:iCs/>
        </w:rPr>
        <w:t>P</w:t>
      </w:r>
      <w:r w:rsidR="00065A10">
        <w:rPr>
          <w:rFonts w:cs="Arial"/>
          <w:i/>
          <w:iCs/>
        </w:rPr>
        <w:t>.</w:t>
      </w:r>
      <w:r w:rsidR="00065A10" w:rsidRPr="006A788A">
        <w:rPr>
          <w:rFonts w:cs="Arial"/>
          <w:i/>
          <w:iCs/>
        </w:rPr>
        <w:t xml:space="preserve"> fluorescens</w:t>
      </w:r>
      <w:r w:rsidR="00065A10">
        <w:rPr>
          <w:rFonts w:cs="Arial"/>
          <w:i/>
          <w:iCs/>
        </w:rPr>
        <w:t xml:space="preserve"> </w:t>
      </w:r>
      <w:r w:rsidR="00065A10" w:rsidRPr="0087393C">
        <w:rPr>
          <w:rFonts w:cs="Arial"/>
          <w:iCs/>
        </w:rPr>
        <w:t>for 3 weeks</w:t>
      </w:r>
      <w:r w:rsidR="00065A10">
        <w:rPr>
          <w:rFonts w:cs="Arial"/>
          <w:i/>
          <w:iCs/>
        </w:rPr>
        <w:t xml:space="preserve"> </w:t>
      </w:r>
      <w:r w:rsidR="00065A10">
        <w:rPr>
          <w:rFonts w:cs="Arial"/>
          <w:i/>
          <w:iCs/>
        </w:rPr>
        <w:fldChar w:fldCharType="begin" w:fldLock="1"/>
      </w:r>
      <w:r w:rsidR="00065A10">
        <w:rPr>
          <w:rFonts w:cs="Arial"/>
          <w:i/>
          <w:iCs/>
        </w:rPr>
        <w:instrText>ADDIN CSL_CITATION {"citationItems":[{"id":"ITEM-1","itemData":{"ISBN":"0960-9822","ISSN":"09609822","PMID":"16782011","abstract":"Immunological memory in vertebrates, conferring lasting specific protection after an initial pathogen exposure, has implications for a broad spectrum of evolutionary, epidemiological, and medical phenomena [1]. However, the existence of specificity in protection upon secondary pathogen exposure in invertebrates remains controversial [1-6]. To separate this functional phenomenon from a particular mechanism, we refer to it as specific immune priming. We investigate the presence of specific immune priming in workers of the social insect Bombus terrestris. Using three bacterial pathogens, we test whether a prior homologous pathogen exposure gives a benefit in terms of long-term protection against a later challenge, over and above a heterologous combination. With a reciprocally designed initial and second-exposure protocol (i.e., all combinations of bacteria were tested), we demonstrate, even several weeks after the clearance of a first exposure, increased protection and narrow specificity upon secondary exposure. This demonstrates that the invertebrate immune system is functionally capable of unexpectedly specific and durable induced protection. Ultimately, despite general broad differences between vertebrates and invertebrates, the ability of both immune systems to show specificity in protection suggests that their immune defenses have found comparable solutions to similar selective pressures over evolutionary time. ?? 2006 Elsevier Ltd. All rights reserved.","author":[{"dropping-particle":"","family":"Sadd","given":"Ben M.","non-dropping-particle":"","parse-names":false,"suffix":""},{"dropping-particle":"","family":"Schmid-Hempel","given":"Paul","non-dropping-particle":"","parse-names":false,"suffix":""}],"container-title":"Current Biology","id":"ITEM-1","issue":"12","issued":{"date-parts":[["2006"]]},"page":"1206-1210","title":"Insect immunity shows specificity in protection upon secondary pathogen exposure","type":"article-journal","volume":"16"},"uris":["http://www.mendeley.com/documents/?uuid=62814bd9-5289-4b69-8ebb-f202b590e0f7"]}],"mendeley":{"formattedCitation":"(Sadd and Schmid-Hempel, 2006)","plainTextFormattedCitation":"(Sadd and Schmid-Hempel, 2006)","previouslyFormattedCitation":"(Sadd and Schmid-Hempel, 2006)"},"properties":{"noteIndex":0},"schema":"https://github.com/citation-style-language/schema/raw/master/csl-citation.json"}</w:instrText>
      </w:r>
      <w:r w:rsidR="00065A10">
        <w:rPr>
          <w:rFonts w:cs="Arial"/>
          <w:i/>
          <w:iCs/>
        </w:rPr>
        <w:fldChar w:fldCharType="separate"/>
      </w:r>
      <w:r w:rsidR="00065A10" w:rsidRPr="00386679">
        <w:rPr>
          <w:rFonts w:cs="Arial"/>
          <w:iCs/>
          <w:noProof/>
        </w:rPr>
        <w:t>(Sadd and Schmid-Hempel, 2006)</w:t>
      </w:r>
      <w:r w:rsidR="00065A10">
        <w:rPr>
          <w:rFonts w:cs="Arial"/>
          <w:i/>
          <w:iCs/>
        </w:rPr>
        <w:fldChar w:fldCharType="end"/>
      </w:r>
      <w:r w:rsidR="00065A10">
        <w:rPr>
          <w:rFonts w:cs="Arial"/>
          <w:i/>
          <w:iCs/>
        </w:rPr>
        <w:t>.</w:t>
      </w:r>
    </w:p>
    <w:p w14:paraId="69EB0E66" w14:textId="70619FF1" w:rsidR="008A574C" w:rsidRDefault="00065A10" w:rsidP="00065A10">
      <w:r>
        <w:rPr>
          <w:noProof/>
          <w:lang w:val="en-US"/>
        </w:rPr>
        <w:drawing>
          <wp:inline distT="0" distB="0" distL="0" distR="0" wp14:anchorId="6C41D7FC" wp14:editId="01870F64">
            <wp:extent cx="5731510" cy="3258185"/>
            <wp:effectExtent l="0" t="0" r="2540" b="0"/>
            <wp:docPr id="25" name="Picture 25" descr="https://scontent.fmel3-1.fna.fbcdn.net/v/t1.15752-9/s2048x2048/56513088_342852849698332_4517389800990310400_n.jpg?_nc_cat=101&amp;_nc_ht=scontent.fmel3-1.fna&amp;oh=3938212be626da43dadc5c2233e91492&amp;oe=5D470F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mel3-1.fna.fbcdn.net/v/t1.15752-9/s2048x2048/56513088_342852849698332_4517389800990310400_n.jpg?_nc_cat=101&amp;_nc_ht=scontent.fmel3-1.fna&amp;oh=3938212be626da43dadc5c2233e91492&amp;oe=5D470F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258185"/>
                    </a:xfrm>
                    <a:prstGeom prst="rect">
                      <a:avLst/>
                    </a:prstGeom>
                    <a:noFill/>
                    <a:ln>
                      <a:noFill/>
                    </a:ln>
                  </pic:spPr>
                </pic:pic>
              </a:graphicData>
            </a:graphic>
          </wp:inline>
        </w:drawing>
      </w:r>
    </w:p>
    <w:p w14:paraId="79944195" w14:textId="5A30F914" w:rsidR="008A574C" w:rsidRDefault="008A574C" w:rsidP="00BC22A2">
      <w:pPr>
        <w:pStyle w:val="FigureS"/>
      </w:pPr>
      <w:bookmarkStart w:id="304" w:name="_Toc6858153"/>
      <w:r w:rsidRPr="00132F57">
        <w:rPr>
          <w:highlight w:val="yellow"/>
        </w:rPr>
        <w:t>Figure 5-13</w:t>
      </w:r>
      <w:r>
        <w:t xml:space="preserve"> </w:t>
      </w:r>
      <w:bookmarkStart w:id="305" w:name="_Hlk2755457"/>
      <w:r w:rsidR="00065A10">
        <w:t xml:space="preserve">Model of the sustained unique antibacterial activity profile of </w:t>
      </w:r>
      <w:r w:rsidR="00065A10" w:rsidRPr="00C77D51">
        <w:rPr>
          <w:i/>
          <w:iCs/>
        </w:rPr>
        <w:t>P. ornatus</w:t>
      </w:r>
      <w:r w:rsidR="00065A10">
        <w:t xml:space="preserve"> haemolymph. Compared to naïve animals (N), the induction of the antibacterial activity in </w:t>
      </w:r>
      <w:r w:rsidR="00065A10" w:rsidRPr="00C77D51">
        <w:rPr>
          <w:i/>
          <w:iCs/>
        </w:rPr>
        <w:t>P. ornatus</w:t>
      </w:r>
      <w:r w:rsidR="00065A10">
        <w:t xml:space="preserve"> haemolymph by inactivated </w:t>
      </w:r>
      <w:r w:rsidR="00065A10" w:rsidRPr="001C1D93">
        <w:rPr>
          <w:i/>
          <w:iCs/>
        </w:rPr>
        <w:t>V. harveyi</w:t>
      </w:r>
      <w:r w:rsidR="00065A10">
        <w:t xml:space="preserve"> was observed after 7 days (T7) and was sustained for 14 days (T7C7). A stronger antibacterial effect was induced upon secondary exposure with inactivated </w:t>
      </w:r>
      <w:r w:rsidR="00065A10" w:rsidRPr="00376847">
        <w:rPr>
          <w:i/>
          <w:iCs/>
        </w:rPr>
        <w:t>V. harveyi</w:t>
      </w:r>
      <w:r w:rsidR="00065A10">
        <w:t xml:space="preserve"> (T7T7).</w:t>
      </w:r>
      <w:bookmarkEnd w:id="304"/>
    </w:p>
    <w:bookmarkEnd w:id="305"/>
    <w:p w14:paraId="5B76FC45" w14:textId="77777777" w:rsidR="00065A10" w:rsidRDefault="00BC22A2" w:rsidP="00065A10">
      <w:r>
        <w:tab/>
      </w:r>
      <w:bookmarkEnd w:id="301"/>
      <w:r w:rsidR="00065A10">
        <w:t xml:space="preserve">Adding further evidence for potential immune training mechanisms in </w:t>
      </w:r>
      <w:r w:rsidR="00065A10" w:rsidRPr="00B27A7C">
        <w:rPr>
          <w:i/>
          <w:iCs/>
        </w:rPr>
        <w:t>P. ornatus</w:t>
      </w:r>
      <w:r w:rsidR="00065A10">
        <w:t xml:space="preserve">, in the present study we observed an upregulation of immune-related genes in animals </w:t>
      </w:r>
      <w:r w:rsidR="00065A10" w:rsidRPr="00D16E52">
        <w:rPr>
          <w:iCs/>
        </w:rPr>
        <w:t xml:space="preserve">following </w:t>
      </w:r>
      <w:r w:rsidR="00065A10">
        <w:rPr>
          <w:iCs/>
        </w:rPr>
        <w:t xml:space="preserve">exposures to inactivated </w:t>
      </w:r>
      <w:r w:rsidR="00065A10" w:rsidRPr="00140D5E">
        <w:rPr>
          <w:i/>
        </w:rPr>
        <w:t>V. harveyi</w:t>
      </w:r>
      <w:r w:rsidR="00065A10">
        <w:rPr>
          <w:iCs/>
        </w:rPr>
        <w:t xml:space="preserve">. </w:t>
      </w:r>
      <w:r w:rsidR="00065A10">
        <w:t>The level of defensin, IL-16 and TNF</w:t>
      </w:r>
      <w:r w:rsidR="00065A10">
        <w:rPr>
          <w:rFonts w:cs="Arial"/>
        </w:rPr>
        <w:t>α</w:t>
      </w:r>
      <w:r w:rsidR="00065A10">
        <w:t xml:space="preserve"> transcripts found in haemocytes of lobsters injected once (T7, T7C7, and C7T7) and twice (T7T7) with inactivated </w:t>
      </w:r>
      <w:r w:rsidR="00065A10" w:rsidRPr="00001D1F">
        <w:rPr>
          <w:i/>
        </w:rPr>
        <w:t>V. harveyi</w:t>
      </w:r>
      <w:r w:rsidR="00065A10">
        <w:t xml:space="preserve"> were significantly upregulated when compared to one or more of the control groups (naïve, C7, and/or C7C7). Expression of immune effectors ALFs, HSP and proPO was also significantly upregulated in lobsters injected twice (T7T7) with inactivated </w:t>
      </w:r>
      <w:r w:rsidR="00065A10" w:rsidRPr="00001D1F">
        <w:rPr>
          <w:i/>
        </w:rPr>
        <w:t>V. harveyi</w:t>
      </w:r>
      <w:r w:rsidR="00065A10">
        <w:t xml:space="preserve"> compared with those injected once (T7). It was clear that the expression of defensin, IL-16 and TNF</w:t>
      </w:r>
      <w:r w:rsidR="00065A10">
        <w:rPr>
          <w:rFonts w:cs="Arial"/>
        </w:rPr>
        <w:t>α</w:t>
      </w:r>
      <w:r w:rsidR="00065A10">
        <w:t xml:space="preserve"> increased 7 days after initial priming (T7, C7T7) and was at least maintained 14 days after primary exposure (T7C7) and 7 days after secondary exposure (T7T7). These gene expression profiles give additional weight to a postulated sustained immune response lasting at least 14 days that can result from immune priming in </w:t>
      </w:r>
      <w:r w:rsidR="00065A10" w:rsidRPr="00492662">
        <w:rPr>
          <w:i/>
          <w:iCs/>
        </w:rPr>
        <w:t>P. ornatus</w:t>
      </w:r>
      <w:r w:rsidR="00065A10">
        <w:t xml:space="preserve"> juveniles. </w:t>
      </w:r>
    </w:p>
    <w:p w14:paraId="1286E730" w14:textId="6495E82A" w:rsidR="00065A10" w:rsidRDefault="00065A10" w:rsidP="00065A10">
      <w:pPr>
        <w:rPr>
          <w:color w:val="000000" w:themeColor="text1"/>
        </w:rPr>
      </w:pPr>
      <w:r>
        <w:lastRenderedPageBreak/>
        <w:t xml:space="preserve">Infections with </w:t>
      </w:r>
      <w:r w:rsidRPr="0084018D">
        <w:rPr>
          <w:i/>
          <w:iCs/>
        </w:rPr>
        <w:t xml:space="preserve">Vibrio </w:t>
      </w:r>
      <w:r>
        <w:t xml:space="preserve">spp in particular are known to induce important immune effectors (eg. defensins, ALF, proPO, HSP) in crustaceans </w:t>
      </w:r>
      <w:r>
        <w:rPr>
          <w:color w:val="000000" w:themeColor="text1"/>
        </w:rPr>
        <w:fldChar w:fldCharType="begin" w:fldLock="1"/>
      </w:r>
      <w:r w:rsidR="00C7303A">
        <w:rPr>
          <w:color w:val="000000" w:themeColor="text1"/>
        </w:rPr>
        <w:instrText xml:space="preserve">ADDIN CSL_CITATION {"citationItems":[{"id":"ITEM-1","itemData":{"DOI":"10.1016/j.fsi.2010.05.010","author":[{"dropping-particle":"","family":"Nayak","given":"S","non-dropping-particle":"","parse-names":false,"suffix":""},{"dropping-particle":"","family":"Singh","given":"S K","non-dropping-particle":"","parse-names":false,"suffix":""},{"dropping-particle":"","family":"Ramaiah","given":"N","non-dropping-particle":"","parse-names":false,"suffix":""},{"dropping-particle":"","family":"Sreepada","given":"R A","non-dropping-particle":"","parse-names":false,"suffix":""}],"container-title":"Fish and Shellfish Immunology","id":"ITEM-1","issued":{"date-parts":[["2010"]]},"page":"544-549","title":"Identification of upregulated immune-related genes in &lt;i&gt;Vibrio harveyi &lt;/i&gt;challenged &lt;i&gt;Penaeus monodon&lt;/i&gt; postlarvae","type":"article-journal","volume":"29"},"uris":["http://www.mendeley.com/documents/?uuid=b1931c56-2dab-48ed-b702-3c604d0a6343"]},{"id":"ITEM-2","itemData":{"DOI":"10.1016/j.jip.2011.04.001","ISBN":"0022-2011","ISSN":"00222011","PMID":"21515280","abstract":"We identified 38 genes and eight hypothetical proteins by sequencing of 1200 clones from a Vibrio harveyi challenged Fenneropenaeus indicus subtracted cDNA library. Based on physiological roles and functions these genes were categorized into 10 groups with </w:instrText>
      </w:r>
      <w:r w:rsidR="00C7303A">
        <w:rPr>
          <w:rFonts w:ascii="Cambria Math" w:hAnsi="Cambria Math" w:cs="Cambria Math"/>
          <w:color w:val="000000" w:themeColor="text1"/>
        </w:rPr>
        <w:instrText>∼</w:instrText>
      </w:r>
      <w:r w:rsidR="00C7303A">
        <w:rPr>
          <w:color w:val="000000" w:themeColor="text1"/>
        </w:rPr>
        <w:instrText>29% of the sequences having no matches in the databases. Immune related transcripts in the library were carboxypeptidase B, ferritin, translationally controlled tumor proteins (TCTP), hemocyanin, chitinase and serine carboxy peptidase. Remarkably, qPCR results imply 4.15, 3.45 and 1.86-fold rises in expression of ferritin, TCTP and hemocyanin transcripts respectively. Additionally, minor upregulation of other immune relevant genes lectin, penaeidin, crustin, MnSOD was observed in the challenged postlarvae. © 2011 Elsevier Inc.","author":[{"dropping-particle":"","family":"Nayak","given":"S.","non-dropping-particle":"","parse-names":false,"suffix":""},{"dropping-particle":"","family":"Ajay","given":"K. M.","non-dropping-particle":"","parse-names":false,"suffix":""},{"dropping-particle":"","family":"Ramaiah","given":"N.","non-dropping-particle":"","parse-names":false,"suffix":""},{"dropping-particle":"","family":"Meena","given":"Ram M.","non-dropping-particle":"","parse-names":false,"suffix":""},{"dropping-particle":"","family":"Sreepada","given":"R. A.","non-dropping-particle":"","parse-names":false,"suffix":""}],"container-title":"Journal of Invertebrate Pathology","id":"ITEM-2","issue":"2","issued":{"date-parts":[["2011"]]},"page":"168-172","title":"Profiling of a few immune responsive genes expressed in postlarvae of &lt;i&gt;Fenneropenaeus indicus&lt;/i&gt; challenged with &lt;i&gt;Vibrio harveyi&lt;/i&gt; D3","type":"article-journal","volume":"107"},"uris":["http://www.mendeley.com/documents/?uuid=236e5cb6-48bf-40e8-b61e-7cad6b4783cc"]}],"mendeley":{"formattedCitation":"(Nayak et al., 2011, 2010)","plainTextFormattedCitation":"(Nayak et al., 2011, 2010)","previouslyFormattedCitation":"(Nayak et al., 2011, 2010)"},"properties":{"noteIndex":0},"schema":"https://github.com/citation-style-language/schema/raw/master/csl-citation.json"}</w:instrText>
      </w:r>
      <w:r>
        <w:rPr>
          <w:color w:val="000000" w:themeColor="text1"/>
        </w:rPr>
        <w:fldChar w:fldCharType="separate"/>
      </w:r>
      <w:r w:rsidR="00C7303A" w:rsidRPr="00C7303A">
        <w:rPr>
          <w:noProof/>
          <w:color w:val="000000" w:themeColor="text1"/>
        </w:rPr>
        <w:t>(Nayak et al., 2011, 2010)</w:t>
      </w:r>
      <w:r>
        <w:rPr>
          <w:color w:val="000000" w:themeColor="text1"/>
        </w:rPr>
        <w:fldChar w:fldCharType="end"/>
      </w:r>
      <w:r>
        <w:t xml:space="preserve">. </w:t>
      </w:r>
      <w:r w:rsidRPr="00DC6E76">
        <w:rPr>
          <w:color w:val="000000" w:themeColor="text1"/>
        </w:rPr>
        <w:t xml:space="preserve">Defensins exert wide-spectrum antibacterial activity on Gram-positive bacteria </w:t>
      </w:r>
      <w:r>
        <w:rPr>
          <w:color w:val="000000" w:themeColor="text1"/>
        </w:rPr>
        <w:t>but also have some</w:t>
      </w:r>
      <w:r w:rsidRPr="00DC6E76">
        <w:rPr>
          <w:color w:val="000000" w:themeColor="text1"/>
        </w:rPr>
        <w:t xml:space="preserve"> effect </w:t>
      </w:r>
      <w:r>
        <w:rPr>
          <w:color w:val="000000" w:themeColor="text1"/>
        </w:rPr>
        <w:t>on</w:t>
      </w:r>
      <w:r w:rsidRPr="00DC6E76">
        <w:rPr>
          <w:color w:val="000000" w:themeColor="text1"/>
        </w:rPr>
        <w:t xml:space="preserve"> Gram-negative bacteria, viruses, fungi and protozoa </w:t>
      </w:r>
      <w:r w:rsidRPr="00DC6E76">
        <w:rPr>
          <w:color w:val="000000" w:themeColor="text1"/>
        </w:rPr>
        <w:fldChar w:fldCharType="begin" w:fldLock="1"/>
      </w:r>
      <w:r>
        <w:rPr>
          <w:color w:val="000000" w:themeColor="text1"/>
        </w:rPr>
        <w:instrText>ADDIN CSL_CITATION {"citationItems":[{"id":"ITEM-1","itemData":{"DOI":"10.1016/j.vetpar.2009.09.032","author":[{"dropping-particle":"","family":"Golovchenko","given":"Marina","non-dropping-particle":"","parse-names":false,"suffix":""},{"dropping-particle":"","family":"Chrudimska","given":"Tereza","non-dropping-particle":"","parse-names":false,"suffix":""},{"dropping-particle":"","family":"Rudenko","given":"Nataliia","non-dropping-particle":"","parse-names":false,"suffix":""},{"dropping-particle":"","family":"Grubhoffer","given":"Libor","non-dropping-particle":"","parse-names":false,"suffix":""}],"container-title":"Veterinary parasitology","id":"ITEM-1","issued":{"date-parts":[["2010"]]},"page":"298-303","title":"New defensins from hard and soft ticks: Similarities, differences, and phylogenetic analyses","type":"article-journal","volume":"167"},"uris":["http://www.mendeley.com/documents/?uuid=0eb96c37-221c-41c6-9cee-cbfea3a4aec8"]},{"id":"ITEM-2","itemData":{"DOI":"10.1016/j.bbagen.2003.10.004","author":[{"dropping-particle":"","family":"Nakajima","given":"Yoshiro","non-dropping-particle":"","parse-names":false,"suffix":""},{"dropping-particle":"","family":"Ishibashi","given":"Jun","non-dropping-particle":"","parse-names":false,"suffix":""},{"dropping-particle":"","family":"Yukuhiro","given":"Fumiko","non-dropping-particle":"","parse-names":false,"suffix":""},{"dropping-particle":"","family":"Asaoka","given":"Ai","non-dropping-particle":"","parse-names":false,"suffix":""}],"container-title":"Biochimica et Biophysica Acta","id":"ITEM-2","issued":{"date-parts":[["2003"]]},"page":"125-130","title":"Antibacterial activity and mechanism of action of tick defensin against Gram-positive bacteria","type":"article-journal","volume":"1624"},"uris":["http://www.mendeley.com/documents/?uuid=0b85027c-7449-4bfc-bc3c-8fb89494a957"]},{"id":"ITEM-3","itemData":{"DOI":"10.3389/fmicb.2016.01682","author":[{"dropping-particle":"","family":"Cabezas-cruz","given":"Alejandro","non-dropping-particle":"","parse-names":false,"suffix":""},{"dropping-particle":"","family":"Tonk","given":"Miray","non-dropping-particle":"","parse-names":false,"suffix":""},{"dropping-particle":"","family":"Bouchut","given":"Anne","non-dropping-particle":"","parse-names":false,"suffix":""},{"dropping-particle":"","family":"Pierrot","given":"Christine","non-dropping-particle":"","parse-names":false,"suffix":""},{"dropping-particle":"","family":"Pierce","given":"Raymond J","non-dropping-particle":"","parse-names":false,"suffix":""},{"dropping-particle":"","family":"Kotsyfakis","given":"Michalis","non-dropping-particle":"","parse-names":false,"suffix":""},{"dropping-particle":"","family":"Rahnamaeian","given":"Mohammad","non-dropping-particle":"","parse-names":false,"suffix":""},{"dropping-particle":"","family":"Vilcinskas","given":"Andreas","non-dropping-particle":"","parse-names":false,"suffix":""},{"dropping-particle":"","family":"Khalife","given":"Jamal","non-dropping-particle":"","parse-names":false,"suffix":""},{"dropping-particle":"","family":"Valdés","given":"James J","non-dropping-particle":"","parse-names":false,"suffix":""}],"container-title":"Frontiers in Microbiology","id":"ITEM-3","issue":"October","issued":{"date-parts":[["2016"]]},"page":"1-12","title":"Antiplasmodial activity is an ancient and conserved feature of tick Defensins","type":"article-journal","volume":"7"},"uris":["http://www.mendeley.com/documents/?uuid=d78f669e-0f36-45a8-9279-cd119794c5b2"]}],"mendeley":{"formattedCitation":"(Cabezas-cruz et al., 2016; Golovchenko et al., 2010; Nakajima et al., 2003)","plainTextFormattedCitation":"(Cabezas-cruz et al., 2016; Golovchenko et al., 2010; Nakajima et al., 2003)","previouslyFormattedCitation":"(Cabezas-cruz et al., 2016; Golovchenko et al., 2010; Nakajima et al., 2003)"},"properties":{"noteIndex":0},"schema":"https://github.com/citation-style-language/schema/raw/master/csl-citation.json"}</w:instrText>
      </w:r>
      <w:r w:rsidRPr="00DC6E76">
        <w:rPr>
          <w:color w:val="000000" w:themeColor="text1"/>
        </w:rPr>
        <w:fldChar w:fldCharType="separate"/>
      </w:r>
      <w:r w:rsidRPr="00386679">
        <w:rPr>
          <w:noProof/>
          <w:color w:val="000000" w:themeColor="text1"/>
        </w:rPr>
        <w:t>(Cabezas-cruz et al., 2016; Golovchenko et al., 2010; Nakajima et al., 2003)</w:t>
      </w:r>
      <w:r w:rsidRPr="00DC6E76">
        <w:rPr>
          <w:color w:val="000000" w:themeColor="text1"/>
        </w:rPr>
        <w:fldChar w:fldCharType="end"/>
      </w:r>
      <w:r>
        <w:rPr>
          <w:color w:val="000000" w:themeColor="text1"/>
        </w:rPr>
        <w:t xml:space="preserve">, particularly against </w:t>
      </w:r>
      <w:r w:rsidRPr="0084018D">
        <w:rPr>
          <w:i/>
          <w:iCs/>
          <w:color w:val="000000" w:themeColor="text1"/>
        </w:rPr>
        <w:t xml:space="preserve">Vibrio </w:t>
      </w:r>
      <w:r>
        <w:rPr>
          <w:color w:val="000000" w:themeColor="text1"/>
        </w:rPr>
        <w:t xml:space="preserve">spp </w:t>
      </w:r>
      <w:r>
        <w:rPr>
          <w:color w:val="000000" w:themeColor="text1"/>
        </w:rPr>
        <w:fldChar w:fldCharType="begin" w:fldLock="1"/>
      </w:r>
      <w:r>
        <w:rPr>
          <w:color w:val="000000" w:themeColor="text1"/>
        </w:rPr>
        <w:instrText>ADDIN CSL_CITATION {"citationItems":[{"id":"ITEM-1","itemData":{"DOI":"10.1111/j.0105-2896.2004.0124.x","ISBN":"0105-2896 (Print)","ISSN":"01052896","PMID":"15199962","abstract":"Gene-encoded anti-microbial peptides (AMPs) are widespread in nature, as they are synthesized by microorganisms as well as by multicellular organisms from both the vegetal and the animal kingdoms. These naturally occurring AMPs form a first line of host defense against pathogens and are involved in innate immunity. Depending on their tissue distribution, AMPs ensure either a systemic or a local protection of the organism against environmental pathogens. They are classified into three major groups: (i) peptides with an alpha-helical conformation (insect cecropins, magainins, etc.), (ii) cyclic and open-ended cyclic peptides with pairs of cysteine residues (defensins, protegrin, etc.), and (iii) peptides with an over-representation of some amino acids (proline rich, histidine rich, etc.). Most AMPs display hydrophobic and cationic properties, have a molecular mass below 25-30 kDa, and adopt an amphipathic structure (alpha-helix, beta-hairpin-like beta-sheet, beta-sheet, or alpha-helix/beta-sheet mixed structures) that is believed to be essential to their anti-microbial action. Interestingly, in recent years, a series of novel AMPs have been discovered as processed forms of large proteins. Despite the extreme diversity in their primary and secondary structures, all natural AMPs have the in vitro particularity to affect a large number of microorganisms (bacteria, fungi, yeast, virus, etc.) with identical or complementary activity spectra. This review focuses on AMPs forming alpha-helices, beta-hairpin-like beta-sheets, beta-sheets, or alpha-helix/beta-sheet mixed structures from invertebrate and vertebrate origins. These molecules show some promise for therapeutic use.","author":[{"dropping-particle":"","family":"Bulet","given":"Philippe","non-dropping-particle":"","parse-names":false,"suffix":""},{"dropping-particle":"","family":"Stöcklin","given":"Reto","non-dropping-particle":"","parse-names":false,"suffix":""},{"dropping-particle":"","family":"Menin","given":"Laure","non-dropping-particle":"","parse-names":false,"suffix":""}],"container-title":"Immunological Reviews","id":"ITEM-1","issued":{"date-parts":[["2004"]]},"page":"169-184","title":"Anti-microbial peptides: From invertebrates to vertebrates","type":"article-journal","volume":"198"},"uris":["http://www.mendeley.com/documents/?uuid=3e534087-3ff2-4a6d-a8c5-80825b61f569"]},{"id":"ITEM-2","itemData":{"author":[{"dropping-particle":"","family":"Saito","given":"Tetsu","non-dropping-particle":"","parse-names":false,"suffix":""},{"dropping-particle":"","family":"Kawabata","given":"Shun-ichiro","non-dropping-particle":"","parse-names":false,"suffix":""},{"dropping-particle":"","family":"Shigenaga","given":"Takeshi","non-dropping-particle":"","parse-names":false,"suffix":""},{"dropping-particle":"","family":"Takayenoki","given":"Yoko","non-dropping-particle":"","parse-names":false,"suffix":""},{"dropping-particle":"","family":"Cho","given":"Junko","non-dropping-particle":"","parse-names":false,"suffix":""},{"dropping-particle":"","family":"Nakajima","given":"Hiroshi","non-dropping-particle":"","parse-names":false,"suffix":""},{"dropping-particle":"","family":"Hirata","given":"Michimasa","non-dropping-particle":"","parse-names":false,"suffix":""},{"dropping-particle":"","family":"Iwanaga","given":"Sadaaki","non-dropping-particle":"","parse-names":false,"suffix":""}],"container-title":"J. Biochem","id":"ITEM-2","issued":{"date-parts":[["1995"]]},"page":"1131-1137","title":"A novel big Defensin identified in horseshoe crab hemocytes: isolation, amino acid sequence, and antibacterial activity","type":"article-journal","volume":"117"},"uris":["http://www.mendeley.com/documents/?uuid=1cb6c0a8-1ef1-4974-87f0-c905a0d6c39a"]}],"mendeley":{"formattedCitation":"(Bulet et al., 2004; Saito et al., 1995)","plainTextFormattedCitation":"(Bulet et al., 2004; Saito et al., 1995)","previouslyFormattedCitation":"(Bulet et al., 2004; Saito et al., 1995)"},"properties":{"noteIndex":0},"schema":"https://github.com/citation-style-language/schema/raw/master/csl-citation.json"}</w:instrText>
      </w:r>
      <w:r>
        <w:rPr>
          <w:color w:val="000000" w:themeColor="text1"/>
        </w:rPr>
        <w:fldChar w:fldCharType="separate"/>
      </w:r>
      <w:r w:rsidRPr="00772BD2">
        <w:rPr>
          <w:noProof/>
          <w:color w:val="000000" w:themeColor="text1"/>
        </w:rPr>
        <w:t>(Bulet et al., 2004; Saito et al., 1995)</w:t>
      </w:r>
      <w:r>
        <w:rPr>
          <w:color w:val="000000" w:themeColor="text1"/>
        </w:rPr>
        <w:fldChar w:fldCharType="end"/>
      </w:r>
      <w:r>
        <w:rPr>
          <w:color w:val="000000" w:themeColor="text1"/>
        </w:rPr>
        <w:t>. A d</w:t>
      </w:r>
      <w:r w:rsidRPr="00DC6E76">
        <w:rPr>
          <w:color w:val="000000" w:themeColor="text1"/>
        </w:rPr>
        <w:t>efensin</w:t>
      </w:r>
      <w:r>
        <w:rPr>
          <w:color w:val="000000" w:themeColor="text1"/>
        </w:rPr>
        <w:t>-like peptide</w:t>
      </w:r>
      <w:r w:rsidRPr="00DC6E76">
        <w:rPr>
          <w:color w:val="000000" w:themeColor="text1"/>
        </w:rPr>
        <w:t xml:space="preserve"> </w:t>
      </w:r>
      <w:r>
        <w:rPr>
          <w:color w:val="000000" w:themeColor="text1"/>
        </w:rPr>
        <w:t xml:space="preserve">has been shown to exist in </w:t>
      </w:r>
      <w:r w:rsidRPr="00DC6E76">
        <w:rPr>
          <w:color w:val="000000" w:themeColor="text1"/>
        </w:rPr>
        <w:t>in</w:t>
      </w:r>
      <w:r>
        <w:rPr>
          <w:color w:val="000000" w:themeColor="text1"/>
        </w:rPr>
        <w:t xml:space="preserve"> other Palinurids, including</w:t>
      </w:r>
      <w:r w:rsidRPr="00DC6E76">
        <w:rPr>
          <w:color w:val="000000" w:themeColor="text1"/>
        </w:rPr>
        <w:t xml:space="preserve"> </w:t>
      </w:r>
      <w:r w:rsidRPr="00DC6E76">
        <w:rPr>
          <w:color w:val="000000" w:themeColor="text1"/>
        </w:rPr>
        <w:fldChar w:fldCharType="begin" w:fldLock="1"/>
      </w:r>
      <w:r w:rsidR="00C7303A">
        <w:rPr>
          <w:color w:val="000000" w:themeColor="text1"/>
        </w:rPr>
        <w:instrText>ADDIN CSL_CITATION {"citationItems":[{"id":"ITEM-1","itemData":{"DOI":"10.1016/j.fsi.2012.07.013","ISBN":"1050-4648","ISSN":"10504648","PMID":"22885029","abstract":"Naturally occurring antimicrobial peptides take place in the first line of host defense against pathogen as part of the humoral innate immune response. β-defensins are among the most abundant antimicrobial peptides in mammals, and thought to be solely found in vertebrates until a recent report describing the cloning and sequencing of defensin like peptides in the spiny lobster Panulirus japonicus. In the current study, we cloned and sequenced two genes from the hemocytes of the spiny lobster Panulirus argus encoding for two isoforms of defensin-like peptides, thus confirming the presence of this protein in the Panulirus genus. The 44 amino acids mature peptides showed the conservation of cysteine pattern characterizing the β-defensins, as well as known amino acids residues critical to exert their antimicrobial activity. They are also amphipathics, hydrophobics, and display an overall positive charge (+1) located at the C-terminus. The tertiary structure obtained by homology modeling indicated that likely conformations of lobster peptides are highly similar to β-defensins from vertebrates. The phylogenetic study carried out by probabilistic methods confirmed the relation with ancestral β-defensin from vertebrates. The finding of a putative defensin-like peptide in the expressed sequence tag (EST) of the lobster Homarus americanus with high homology with those of P. argus described in this study, would indicate the presence of this peptides in Palinuridae family. Taking into account all similarities between these peptides with β-defensins from vertebrates, it is conceivable to further support the finding of a new family of β-defensins in invertebrate. © 2012 Elsevier Ltd.","author":[{"dropping-particle":"","family":"Montero-Alejo","given":"V.","non-dropping-particle":"","parse-names":false,"suffix":""},{"dropping-particle":"","family":"Acosta-Alba","given":"J.","non-dropping-particle":"","parse-names":false,"suffix":""},{"dropping-particle":"","family":"Perdomo-Morales","given":"R.","non-dropping-particle":"","parse-names":false,"suffix":""},{"dropping-particle":"","family":"Perera","given":"E.","non-dropping-particle":"","parse-names":false,"suffix":""},{"dropping-particle":"","family":"Hernández-Rodríguez","given":"E. W.","non-dropping-particle":"","parse-names":false,"suffix":""},{"dropping-particle":"","family":"Estrada","given":"M. P.","non-dropping-particle":"","parse-names":false,"suffix":""},{"dropping-particle":"","family":"Porto-Verdecia","given":"M.","non-dropping-particle":"","parse-names":false,"suffix":""}],"container-title":"Fish and Shellfish Immunology","id":"ITEM-1","issue":"4","issued":{"date-parts":[["2012"]]},"page":"872-879","title":"Defensin like peptide from &lt;i&gt;Panulirus argus&lt;/i&gt; relates structurally with beta defensin from vertebrates","type":"article-journal","volume":"33"},"uris":["http://www.mendeley.com/documents/?uuid=2797ebf7-299c-41bc-a045-931af60c1e67"]},{"id":"ITEM-2","itemData":{"DOI":"10.1016/j.dci.2009.05.006","ISBN":"0145-305X","ISSN":"0145305X","PMID":"19465048","abstract":"Crustin antimicrobial proteins (PJC1-4) were identified from a phyllosoma library of Japanese spiny lobster, Panulirus japonicus. The deduced amino acid sequences of PJC1-4 contained open reading frames of 130, 139, 124 and 150 amino acid residues, respectively. These proteins contained a glycine-rich region at the N-terminus and 12 conserved cysteine residues containing a single whey acidic protein (WAP) domain at the C-terminus. A phylogenetic tree and sequences alignment analyses revealed that PJC1-4 are more closely related to shrimp crustins than to other lobster crustins. Transcripts of PJC1, 3 and 4 were detected in heart, nerves, intestine, hemocytes, gills and hepatopancreas, while transcripts of PJC2 were detected only in nerves. © 2009 Elsevier Ltd. All rights reserved.","author":[{"dropping-particle":"","family":"Pisuttharachai","given":"Duangjai","non-dropping-particle":"","parse-names":false,"suffix":""},{"dropping-particle":"","family":"Fagutao","given":"Fernand F.","non-dropping-particle":"","parse-names":false,"suffix":""},{"dropping-particle":"","family":"Yasuike","given":"Motoshige","non-dropping-particle":"","parse-names":false,"suffix":""},{"dropping-particle":"","family":"Aono","given":"Hideaki","non-dropping-particle":"","parse-names":false,"suffix":""},{"dropping-particle":"","family":"Yano","given":"Yutaka","non-dropping-particle":"","parse-names":false,"suffix":""},{"dropping-particle":"","family":"Murakami","given":"Keisuke","non-dropping-particle":"","parse-names":false,"suffix":""},{"dropping-particle":"","family":"Kondo","given":"Hidehiro","non-dropping-particle":"","parse-names":false,"suffix":""},{"dropping-particle":"","family":"Aoki","given":"Takashi","non-dropping-particle":"","parse-names":false,"suffix":""},{"dropping-particle":"","family":"Hirono","given":"Ikuo","non-dropping-particle":"","parse-names":false,"suffix":""}],"container-title":"Developmental and Comparative Immunology","id":"ITEM-2","issue":"10","issued":{"date-parts":[["2009"]]},"page":"1049-1054","title":"Characterization of crustin antimicrobial proteins from Japanese spiny lobster &lt;i&gt;Panulirus japonicus&lt;/i&gt;","type":"article-journal","volume":"33"},"uris":["http://www.mendeley.com/documents/?uuid=5b512055-d365-4609-9080-dd88f7157269"]}],"mendeley":{"formattedCitation":"(Montero-Alejo et al., 2012; Pisuttharachai et al., 2009a)","manualFormatting":"P. argus (Montero-Alejo et al., 2012) and P. japonicus (Pisuttharachai et al., 2009)","plainTextFormattedCitation":"(Montero-Alejo et al., 2012; Pisuttharachai et al., 2009a)","previouslyFormattedCitation":"(Montero-Alejo et al., 2012; Pisuttharachai et al., 2009a)"},"properties":{"noteIndex":0},"schema":"https://github.com/citation-style-language/schema/raw/master/csl-citation.json"}</w:instrText>
      </w:r>
      <w:r w:rsidRPr="00DC6E76">
        <w:rPr>
          <w:color w:val="000000" w:themeColor="text1"/>
        </w:rPr>
        <w:fldChar w:fldCharType="separate"/>
      </w:r>
      <w:r w:rsidRPr="00FF6E6F">
        <w:rPr>
          <w:i/>
          <w:iCs/>
          <w:noProof/>
          <w:color w:val="000000" w:themeColor="text1"/>
        </w:rPr>
        <w:t>P. argus</w:t>
      </w:r>
      <w:r>
        <w:rPr>
          <w:noProof/>
          <w:color w:val="000000" w:themeColor="text1"/>
        </w:rPr>
        <w:t xml:space="preserve"> (</w:t>
      </w:r>
      <w:r w:rsidRPr="00DC6E76">
        <w:rPr>
          <w:noProof/>
          <w:color w:val="000000" w:themeColor="text1"/>
        </w:rPr>
        <w:t>Montero-Alejo et al., 201</w:t>
      </w:r>
      <w:r>
        <w:rPr>
          <w:noProof/>
          <w:color w:val="000000" w:themeColor="text1"/>
        </w:rPr>
        <w:t xml:space="preserve">2) and </w:t>
      </w:r>
      <w:r w:rsidRPr="00FF6E6F">
        <w:rPr>
          <w:i/>
          <w:iCs/>
          <w:noProof/>
          <w:color w:val="000000" w:themeColor="text1"/>
        </w:rPr>
        <w:t>P. japonicus</w:t>
      </w:r>
      <w:r>
        <w:rPr>
          <w:noProof/>
          <w:color w:val="000000" w:themeColor="text1"/>
        </w:rPr>
        <w:t xml:space="preserve"> (</w:t>
      </w:r>
      <w:r w:rsidRPr="00DC6E76">
        <w:rPr>
          <w:noProof/>
          <w:color w:val="000000" w:themeColor="text1"/>
        </w:rPr>
        <w:t>Pisuttharachai et al., 2009)</w:t>
      </w:r>
      <w:r w:rsidRPr="00DC6E76">
        <w:rPr>
          <w:color w:val="000000" w:themeColor="text1"/>
        </w:rPr>
        <w:fldChar w:fldCharType="end"/>
      </w:r>
      <w:r w:rsidRPr="00DC6E76">
        <w:rPr>
          <w:color w:val="000000" w:themeColor="text1"/>
        </w:rPr>
        <w:t xml:space="preserve">. </w:t>
      </w:r>
    </w:p>
    <w:p w14:paraId="5C5FC679" w14:textId="221F0F65" w:rsidR="00065A10" w:rsidRDefault="00C603D1" w:rsidP="00065A10">
      <w:pPr>
        <w:rPr>
          <w:color w:val="000000" w:themeColor="text1"/>
        </w:rPr>
      </w:pPr>
      <w:r>
        <w:rPr>
          <w:color w:val="000000" w:themeColor="text1"/>
        </w:rPr>
        <w:tab/>
      </w:r>
      <w:r w:rsidR="00065A10">
        <w:rPr>
          <w:color w:val="000000" w:themeColor="text1"/>
        </w:rPr>
        <w:t xml:space="preserve">Upregulation of mRNA defensin was recorded in the oyster </w:t>
      </w:r>
      <w:r w:rsidR="00065A10" w:rsidRPr="007B3708">
        <w:rPr>
          <w:i/>
          <w:color w:val="000000" w:themeColor="text1"/>
        </w:rPr>
        <w:t xml:space="preserve">Crassostrea gigas </w:t>
      </w:r>
      <w:r w:rsidR="00065A10" w:rsidRPr="006174C9">
        <w:rPr>
          <w:color w:val="000000" w:themeColor="text1"/>
        </w:rPr>
        <w:t>(big defensin 1 and 2</w:t>
      </w:r>
      <w:r w:rsidR="00065A10">
        <w:rPr>
          <w:color w:val="000000" w:themeColor="text1"/>
        </w:rPr>
        <w:t xml:space="preserve"> in haemocytes</w:t>
      </w:r>
      <w:r w:rsidR="00065A10" w:rsidRPr="006174C9">
        <w:rPr>
          <w:color w:val="000000" w:themeColor="text1"/>
        </w:rPr>
        <w:t>)</w:t>
      </w:r>
      <w:r w:rsidR="00065A10">
        <w:rPr>
          <w:i/>
          <w:color w:val="000000" w:themeColor="text1"/>
        </w:rPr>
        <w:t xml:space="preserve"> </w:t>
      </w:r>
      <w:r w:rsidR="00065A10">
        <w:rPr>
          <w:color w:val="000000" w:themeColor="text1"/>
        </w:rPr>
        <w:t xml:space="preserve">after exposure to heat-killed </w:t>
      </w:r>
      <w:r w:rsidR="00065A10" w:rsidRPr="007B3708">
        <w:rPr>
          <w:i/>
          <w:color w:val="000000" w:themeColor="text1"/>
        </w:rPr>
        <w:t xml:space="preserve">V. </w:t>
      </w:r>
      <w:r w:rsidR="00065A10" w:rsidRPr="007B3708">
        <w:rPr>
          <w:i/>
        </w:rPr>
        <w:t>splendidus</w:t>
      </w:r>
      <w:r w:rsidR="00065A10">
        <w:t xml:space="preserve"> and </w:t>
      </w:r>
      <w:r w:rsidR="00065A10" w:rsidRPr="007B3708">
        <w:rPr>
          <w:i/>
        </w:rPr>
        <w:t>V. tasmaniensis</w:t>
      </w:r>
      <w:r w:rsidR="00065A10">
        <w:rPr>
          <w:i/>
        </w:rPr>
        <w:t xml:space="preserve"> </w:t>
      </w:r>
      <w:r w:rsidR="00065A10">
        <w:t xml:space="preserve">24 h post-injection compared to that of the control </w:t>
      </w:r>
      <w:r w:rsidR="00065A10">
        <w:fldChar w:fldCharType="begin" w:fldLock="1"/>
      </w:r>
      <w:r w:rsidR="00065A10">
        <w:instrText>ADDIN CSL_CITATION {"citationItems":[{"id":"ITEM-1","itemData":{"DOI":"10.1371/journal.pone.0025594","author":[{"dropping-particle":"","family":"Rosa","given":"Rafael D","non-dropping-particle":"","parse-names":false,"suffix":""},{"dropping-particle":"","family":"Santini","given":"Adrien","non-dropping-particle":"","parse-names":false,"suffix":""},{"dropping-particle":"","family":"Fievet","given":"Julie","non-dropping-particle":"","parse-names":false,"suffix":""},{"dropping-particle":"","family":"Bulet","given":"Philippe","non-dropping-particle":"","parse-names":false,"suffix":""},{"dropping-particle":"","family":"Destoumieux-garzo","given":"Delphine","non-dropping-particle":"","parse-names":false,"suffix":""}],"container-title":"PLoS ONE","id":"ITEM-1","issue":"9","issued":{"date-parts":[["2011"]]},"title":"Big Defensins, a diverse family of antimicrobial peptides that follows different patterns of expression in hemocytes of the oyster &lt;i&gt;Crassostrea gigas&lt;/i&gt;","type":"article-journal","volume":"6"},"uris":["http://www.mendeley.com/documents/?uuid=11d1fd06-8ad4-48ef-84ec-c436f7e7eca5"]}],"mendeley":{"formattedCitation":"(Rosa et al., 2011)","plainTextFormattedCitation":"(Rosa et al., 2011)","previouslyFormattedCitation":"(Rosa et al., 2011)"},"properties":{"noteIndex":0},"schema":"https://github.com/citation-style-language/schema/raw/master/csl-citation.json"}</w:instrText>
      </w:r>
      <w:r w:rsidR="00065A10">
        <w:fldChar w:fldCharType="separate"/>
      </w:r>
      <w:r w:rsidR="00065A10" w:rsidRPr="00DA63D4">
        <w:rPr>
          <w:noProof/>
        </w:rPr>
        <w:t>(Rosa et al., 2011)</w:t>
      </w:r>
      <w:r w:rsidR="00065A10">
        <w:fldChar w:fldCharType="end"/>
      </w:r>
      <w:r w:rsidR="00065A10">
        <w:t xml:space="preserve">; of scallop </w:t>
      </w:r>
      <w:r w:rsidR="00065A10" w:rsidRPr="00582D7A">
        <w:rPr>
          <w:i/>
        </w:rPr>
        <w:t>Argopecten purpuratus</w:t>
      </w:r>
      <w:r w:rsidR="00065A10">
        <w:t xml:space="preserve"> </w:t>
      </w:r>
      <w:r w:rsidR="00065A10" w:rsidRPr="006174C9">
        <w:rPr>
          <w:color w:val="000000" w:themeColor="text1"/>
        </w:rPr>
        <w:t>(big defensin 1</w:t>
      </w:r>
      <w:r w:rsidR="00065A10">
        <w:rPr>
          <w:color w:val="000000" w:themeColor="text1"/>
        </w:rPr>
        <w:t xml:space="preserve"> in gills)</w:t>
      </w:r>
      <w:r w:rsidR="00065A10" w:rsidRPr="006174C9">
        <w:rPr>
          <w:color w:val="000000" w:themeColor="text1"/>
        </w:rPr>
        <w:t xml:space="preserve"> </w:t>
      </w:r>
      <w:r w:rsidR="00065A10">
        <w:t xml:space="preserve">against heat-attenuated </w:t>
      </w:r>
      <w:r w:rsidR="00065A10" w:rsidRPr="00582D7A">
        <w:rPr>
          <w:i/>
        </w:rPr>
        <w:t>V. splendidus</w:t>
      </w:r>
      <w:r w:rsidR="00065A10">
        <w:t xml:space="preserve"> 24 h and 48 h post-injection </w:t>
      </w:r>
      <w:r w:rsidR="00065A10">
        <w:fldChar w:fldCharType="begin" w:fldLock="1"/>
      </w:r>
      <w:r w:rsidR="00065A10">
        <w:instrText>ADDIN CSL_CITATION {"citationItems":[{"id":"ITEM-1","itemData":{"DOI":"10.1016/j.future.2016.12.038","ISBN":"8641184708","ISSN":"9031220280","PMID":"25653388","author":[{"dropping-particle":"","family":"González","given":"Roxana","non-dropping-particle":"","parse-names":false,"suffix":""},{"dropping-particle":"","family":"Brokordt","given":"Katherina","non-dropping-particle":"","parse-names":false,"suffix":""},{"dropping-particle":"","family":"Cárcamo","given":"Claudia B.","non-dropping-particle":"","parse-names":false,"suffix":""},{"dropping-particle":"la","family":"Peña","given":"Teodoro Coba de","non-dropping-particle":"","parse-names":false,"suffix":""},{"dropping-particle":"","family":"Oyanedel","given":"Daniel","non-dropping-particle":"","parse-names":false,"suffix":""},{"dropping-particle":"","family":"Mercado","given":"Luis","non-dropping-particle":"","parse-names":false,"suffix":""},{"dropping-particle":"","family":"Schmitt","given":"Paulina","non-dropping-particle":"","parse-names":false,"suffix":""}],"container-title":"Fish &amp; shellfish immunology","id":"ITEM-1","issued":{"date-parts":[["2017"]]},"page":"173-179","title":"Molecular characterization and protein localization of the antimicrobial peptide big defensin from the scallop &lt;i&gt;Argopecten purpuratus&lt;/i&gt; after &lt;i&gt;Vibrio splendidus&lt;/i&gt; challenge","type":"article-journal","volume":"68"},"uris":["http://www.mendeley.com/documents/?uuid=ce003886-9795-4d4e-ae5e-12558250c174"]}],"mendeley":{"formattedCitation":"(González et al., 2017)","plainTextFormattedCitation":"(González et al., 2017)","previouslyFormattedCitation":"(González et al., 2017)"},"properties":{"noteIndex":0},"schema":"https://github.com/citation-style-language/schema/raw/master/csl-citation.json"}</w:instrText>
      </w:r>
      <w:r w:rsidR="00065A10">
        <w:fldChar w:fldCharType="separate"/>
      </w:r>
      <w:r w:rsidR="00065A10" w:rsidRPr="00582D7A">
        <w:rPr>
          <w:noProof/>
        </w:rPr>
        <w:t>(González et al., 2017)</w:t>
      </w:r>
      <w:r w:rsidR="00065A10">
        <w:fldChar w:fldCharType="end"/>
      </w:r>
      <w:r w:rsidR="00065A10">
        <w:t xml:space="preserve">; of bay scallops </w:t>
      </w:r>
      <w:r w:rsidR="00065A10">
        <w:rPr>
          <w:i/>
        </w:rPr>
        <w:t>A. irradians</w:t>
      </w:r>
      <w:r w:rsidR="00065A10">
        <w:t xml:space="preserve"> </w:t>
      </w:r>
      <w:r w:rsidR="00065A10">
        <w:rPr>
          <w:color w:val="000000" w:themeColor="text1"/>
        </w:rPr>
        <w:t>(big defensin in haemocytes)</w:t>
      </w:r>
      <w:r w:rsidR="00065A10" w:rsidRPr="006174C9">
        <w:rPr>
          <w:color w:val="000000" w:themeColor="text1"/>
        </w:rPr>
        <w:t xml:space="preserve"> </w:t>
      </w:r>
      <w:r w:rsidR="00065A10">
        <w:t xml:space="preserve">against live </w:t>
      </w:r>
      <w:r w:rsidR="00065A10" w:rsidRPr="009A742B">
        <w:rPr>
          <w:i/>
        </w:rPr>
        <w:t>V. anguilarum</w:t>
      </w:r>
      <w:r w:rsidR="00065A10">
        <w:t xml:space="preserve"> 16 h and 32 h post-injection </w:t>
      </w:r>
      <w:r w:rsidR="00065A10">
        <w:fldChar w:fldCharType="begin" w:fldLock="1"/>
      </w:r>
      <w:r w:rsidR="00C7303A">
        <w:instrText>ADDIN CSL_CITATION {"citationItems":[{"id":"ITEM-1","itemData":{"DOI":"10.1016/j.molimm.2006.02.025","ISBN":"0161-5890 (Print)\\r0161-5890 (Linking)","ISSN":"01615890","PMID":"16597463","abstract":"Antimicrobial peptides are important components of the host innate immune responses by exerting broad-spectrum microbicidal activity against pathogenic microbes. The first mollusk big defensin (designated AiBD) cDNA was cloned from bay scallop Argopecten irradians by expressed sequence tag (EST) and rapid amplification of cDNA ends (RACE) techniques. The scallop AiBD consisted of 531 nucleotides with a canonical polyadenylation signal sequence AATAAA and a poly(A) tail, encoding a polypeptide of 122 amino acids. The high similarity of AiBD deduced amino acid sequence with big defensin from Tachypleus tridentatus and Branchiostoma belcheri tsingtaunese indicated that AiBD should be a member of big defensin family. The expression of AiBD in various tissues was measured by using Northern blotting analysis. mRNA transcripts of AiBD could be detected in haemocytes of unchallenged scallops. The temporal expression of AiBD in haemolymph after Vibrio anguilarum challenge was recorded by quantitative real time PCR. The relative expression level of AiBD in haemolymph was up-regulated evenly in the first 8 h, followed by a drastic increase, and increased 131.1-fold at 32 h post-injection. These results indicated that AiBD could be induced by bacterial challenge, and it should participate in the immune responses of A. irradians. Biological activity assay revealed that recombinant AiBD could inhibit the growth of both Gram-positive and Gram-negative bacteria, and also showed strong fungicidal activity towards the expression host. Recombinant expression of AiBD made it possible to further characterize its functions involved in immune responses, and also provided a potential therapeutic agent for disease control in aquaculture. © 2006 Elsevier Ltd. All rights reserved.","author":[{"dropping-particle":"","family":"Zhao","given":"Jianmin","non-dropping-particle":"","parse-names":false,"suffix":""},{"dropping-particle":"","family":"Song","given":"Linsheng","non-dropping-particle":"","parse-names":false,"suffix":""},{"dropping-particle":"","family":"Li","given":"Chenghua","non-dropping-particle":"","parse-names":false,"suffix":""},{"dropping-particle":"","family":"Ni","given":"Duojiao","non-dropping-particle":"","parse-names":false,"suffix":""},{"dropping-particle":"","family":"Wu","given":"Longtao","non-dropping-particle":"","parse-names":false,"suffix":""},{"dropping-particle":"","family":"Zhu","given":"Ling","non-dropping-particle":"","parse-names":false,"suffix":""},{"dropping-particle":"","family":"Wang","given":"Hao","non-dropping-particle":"","parse-names":false,"suffix":""},{"dropping-particle":"","family":"Xu","given":"Wei","non-dropping-particle":"","parse-names":false,"suffix":""}],"container-title":"Molecular Immunology","id":"ITEM-1","issue":"4","issued":{"date-parts":[["2007"]]},"page":"360-368","title":"Molecular cloning, expression of a big defensin gene from bay scallop &lt;i&gt;Argopecten irradians&lt;/i&gt; and the antimicrobial activity of its recombinant protein","type":"article-journal","volume":"44"},"uris":["http://www.mendeley.com/documents/?uuid=62eac894-ba0a-4dda-8d35-2e13db3323d3"]}],"mendeley":{"formattedCitation":"(J. Zhao et al., 2007)","plainTextFormattedCitation":"(J. Zhao et al., 2007)","previouslyFormattedCitation":"(J. Zhao et al., 2007)"},"properties":{"noteIndex":0},"schema":"https://github.com/citation-style-language/schema/raw/master/csl-citation.json"}</w:instrText>
      </w:r>
      <w:r w:rsidR="00065A10">
        <w:fldChar w:fldCharType="separate"/>
      </w:r>
      <w:r w:rsidR="00C7303A" w:rsidRPr="00C7303A">
        <w:rPr>
          <w:noProof/>
        </w:rPr>
        <w:t>(J. Zhao et al., 2007)</w:t>
      </w:r>
      <w:r w:rsidR="00065A10">
        <w:fldChar w:fldCharType="end"/>
      </w:r>
      <w:r w:rsidR="00065A10">
        <w:t xml:space="preserve">; of noble scallops </w:t>
      </w:r>
      <w:r w:rsidR="00065A10" w:rsidRPr="005B1691">
        <w:rPr>
          <w:i/>
        </w:rPr>
        <w:t>Chlamys nobilis</w:t>
      </w:r>
      <w:r w:rsidR="00065A10">
        <w:t xml:space="preserve"> </w:t>
      </w:r>
      <w:r w:rsidR="00065A10">
        <w:rPr>
          <w:color w:val="000000" w:themeColor="text1"/>
        </w:rPr>
        <w:t>(big defensin in haemocytes)</w:t>
      </w:r>
      <w:r w:rsidR="00065A10" w:rsidRPr="006174C9">
        <w:rPr>
          <w:color w:val="000000" w:themeColor="text1"/>
        </w:rPr>
        <w:t xml:space="preserve"> </w:t>
      </w:r>
      <w:r w:rsidR="00065A10">
        <w:t xml:space="preserve">against live </w:t>
      </w:r>
      <w:r w:rsidR="00065A10" w:rsidRPr="005B1691">
        <w:rPr>
          <w:i/>
        </w:rPr>
        <w:t>V. parahaemolyticus</w:t>
      </w:r>
      <w:r w:rsidR="00065A10">
        <w:t xml:space="preserve"> 24 h and 48 h post-injection </w:t>
      </w:r>
      <w:r w:rsidR="00065A10">
        <w:fldChar w:fldCharType="begin" w:fldLock="1"/>
      </w:r>
      <w:r w:rsidR="00065A10">
        <w:instrText>ADDIN CSL_CITATION {"citationItems":[{"id":"ITEM-1","itemData":{"DOI":"10.1016/j.fsi.2016.07.030.This","author":[{"dropping-particle":"","family":"Yang","given":"Jianqing","non-dropping-particle":"","parse-names":false,"suffix":""},{"dropping-particle":"","family":"Luo","given":"Jiafu","non-dropping-particle":"","parse-names":false,"suffix":""},{"dropping-particle":"","family":"Zheng","given":"Huaiping","non-dropping-particle":"","parse-names":false,"suffix":""},{"dropping-particle":"","family":"Lu","given":"Yeqing","non-dropping-particle":"","parse-names":false,"suffix":""},{"dropping-particle":"","family":"Zhang","given":"Hongkuan","non-dropping-particle":"","parse-names":false,"suffix":""}],"container-title":"Fish &amp; shellfish immunology","id":"ITEM-1","issued":{"date-parts":[["2016"]]},"page":"445-449","title":"Cloning of a big defensin gene and its response to &lt;i&gt;Vibrio parahaemolyticus &lt;/i&gt;challenge in the noble scallop &lt;i&gt;Chlamys nobilis&lt;/i&gt; (Bivalve: Pectinidae).","type":"article-journal","volume":"56"},"uris":["http://www.mendeley.com/documents/?uuid=a89eb622-c93a-4a35-a61e-8593d4d0fdea"]}],"mendeley":{"formattedCitation":"(Yang et al., 2016)","plainTextFormattedCitation":"(Yang et al., 2016)","previouslyFormattedCitation":"(Yang et al., 2016)"},"properties":{"noteIndex":0},"schema":"https://github.com/citation-style-language/schema/raw/master/csl-citation.json"}</w:instrText>
      </w:r>
      <w:r w:rsidR="00065A10">
        <w:fldChar w:fldCharType="separate"/>
      </w:r>
      <w:r w:rsidR="00065A10" w:rsidRPr="005B1691">
        <w:rPr>
          <w:noProof/>
        </w:rPr>
        <w:t>(Yang et al., 2016)</w:t>
      </w:r>
      <w:r w:rsidR="00065A10">
        <w:fldChar w:fldCharType="end"/>
      </w:r>
      <w:r w:rsidR="00065A10">
        <w:t xml:space="preserve">; of disk abalone </w:t>
      </w:r>
      <w:r w:rsidR="00065A10" w:rsidRPr="006174C9">
        <w:rPr>
          <w:i/>
        </w:rPr>
        <w:t>Haliotis discus discus</w:t>
      </w:r>
      <w:r w:rsidR="00065A10">
        <w:rPr>
          <w:i/>
        </w:rPr>
        <w:t xml:space="preserve"> </w:t>
      </w:r>
      <w:r w:rsidR="00065A10">
        <w:t xml:space="preserve">(defensin in haemocytes) against a mixture of </w:t>
      </w:r>
      <w:r w:rsidR="00065A10" w:rsidRPr="006174C9">
        <w:rPr>
          <w:i/>
        </w:rPr>
        <w:t xml:space="preserve">V. alginolyticus, V. parahemolyticus </w:t>
      </w:r>
      <w:r w:rsidR="00065A10" w:rsidRPr="006174C9">
        <w:t>and</w:t>
      </w:r>
      <w:r w:rsidR="00065A10" w:rsidRPr="006174C9">
        <w:rPr>
          <w:i/>
        </w:rPr>
        <w:t xml:space="preserve"> Lysteria</w:t>
      </w:r>
      <w:r w:rsidR="00065A10">
        <w:t xml:space="preserve"> </w:t>
      </w:r>
      <w:r w:rsidR="00065A10" w:rsidRPr="0084018D">
        <w:rPr>
          <w:i/>
          <w:iCs/>
        </w:rPr>
        <w:t>monocytogenes</w:t>
      </w:r>
      <w:r w:rsidR="00065A10">
        <w:t xml:space="preserve"> 24 and 48 h post-injection </w:t>
      </w:r>
      <w:r w:rsidR="00065A10">
        <w:fldChar w:fldCharType="begin" w:fldLock="1"/>
      </w:r>
      <w:r w:rsidR="00065A10">
        <w:instrText>ADDIN CSL_CITATION {"citationItems":[{"id":"ITEM-1","itemData":{"DOI":"10.1016/j.fsi.2009.11.005","ISSN":"10504648","abstract":"Gene-encoded antimicrobial peptides (AMPs) serve a major role in host defense systems against pathogens. In this study, cDNA of a new mollusk defensin was identified from a normalized cDNA library constructed from whole tissues of disk abalone. Abalone defensin peptide (pro-defensin) has a 198-bp coding sequence comprised of a putative 66 amino acids with a mature defensin consisting of 48 amino acid residues. The presence of an invertebrate defensin family domain, an arrangement of six cysteine residues and their disulfide linkage in C1-C4, C2-C5 and C3-C6 form, an alpha helix in three-dimensional structure and a phylogenetic relationship suggests that abalone defensin could be a new member of the invertebrate defensin family, and related to arthropod defensins. In non-stimulated abalone, defensin transcripts were constitutively expressed in all examined tissues including hemocytes, gills, mantle, muscle, digestive tract and hepatopancreas. It was observed that abalone defensin transcripts were significantly induced in hemocytes, gills and digestive tract at different time intervals after infection by pathogenic bacteria mixture containing Vibrio alginolyticus, Vibrio parahemolyticus and Lysteria monocytogenes. Our overall results suggest that disk abalone defensin could be involved in the immune response reactions as a host defense against pathogenic bacteria. © 2009 Elsevier Ltd. All rights reserved.","author":[{"dropping-particle":"","family":"Zoysa","given":"Mahanama","non-dropping-particle":"De","parse-names":false,"suffix":""},{"dropping-particle":"","family":"Whang","given":"Ilson","non-dropping-particle":"","parse-names":false,"suffix":""},{"dropping-particle":"","family":"Lee","given":"Youngdeuk","non-dropping-particle":"","parse-names":false,"suffix":""},{"dropping-particle":"","family":"Lee","given":"Sukkyoung","non-dropping-particle":"","parse-names":false,"suffix":""},{"dropping-particle":"","family":"Lee","given":"Jae Seong","non-dropping-particle":"","parse-names":false,"suffix":""},{"dropping-particle":"","family":"Lee","given":"Jehee","non-dropping-particle":"","parse-names":false,"suffix":""}],"container-title":"Fish and Shellfish Immunology","id":"ITEM-1","issue":"2","issued":{"date-parts":[["2010"]]},"page":"261-266","title":"Defensin from disk abalone &lt;i&gt;Haliotis discus discus&lt;/i&gt;: Molecular cloning, sequence characterization and immune response against bacterial infection","type":"article-journal","volume":"28"},"uris":["http://www.mendeley.com/documents/?uuid=d6016101-0e25-442d-ba98-b895b2f1d9fd"]}],"mendeley":{"formattedCitation":"(De Zoysa et al., 2010)","plainTextFormattedCitation":"(De Zoysa et al., 2010)","previouslyFormattedCitation":"(De Zoysa et al., 2010)"},"properties":{"noteIndex":0},"schema":"https://github.com/citation-style-language/schema/raw/master/csl-citation.json"}</w:instrText>
      </w:r>
      <w:r w:rsidR="00065A10">
        <w:fldChar w:fldCharType="separate"/>
      </w:r>
      <w:r w:rsidR="00065A10" w:rsidRPr="009A742B">
        <w:rPr>
          <w:noProof/>
        </w:rPr>
        <w:t>(De Zoysa et al., 2010)</w:t>
      </w:r>
      <w:r w:rsidR="00065A10">
        <w:fldChar w:fldCharType="end"/>
      </w:r>
      <w:r w:rsidR="00065A10">
        <w:t xml:space="preserve">. </w:t>
      </w:r>
      <w:r w:rsidR="00065A10">
        <w:rPr>
          <w:rFonts w:cs="Arial"/>
          <w:color w:val="000000" w:themeColor="text1"/>
        </w:rPr>
        <w:t>Anti-lipopolysaccharide factors (</w:t>
      </w:r>
      <w:r w:rsidR="00065A10" w:rsidRPr="00386049">
        <w:rPr>
          <w:color w:val="000000" w:themeColor="text1"/>
        </w:rPr>
        <w:t>ALFs</w:t>
      </w:r>
      <w:r w:rsidR="00065A10">
        <w:rPr>
          <w:color w:val="000000" w:themeColor="text1"/>
        </w:rPr>
        <w:t>)</w:t>
      </w:r>
      <w:r w:rsidR="00065A10" w:rsidRPr="00386049">
        <w:rPr>
          <w:color w:val="000000" w:themeColor="text1"/>
        </w:rPr>
        <w:t xml:space="preserve">, </w:t>
      </w:r>
      <w:r w:rsidR="00065A10">
        <w:rPr>
          <w:color w:val="000000" w:themeColor="text1"/>
        </w:rPr>
        <w:t>which have</w:t>
      </w:r>
      <w:r w:rsidR="00065A10" w:rsidRPr="00386049">
        <w:rPr>
          <w:color w:val="000000" w:themeColor="text1"/>
        </w:rPr>
        <w:t xml:space="preserve"> a LPS-binding domain in their structure </w:t>
      </w:r>
      <w:r w:rsidR="00065A10" w:rsidRPr="00386049">
        <w:rPr>
          <w:color w:val="000000" w:themeColor="text1"/>
        </w:rPr>
        <w:fldChar w:fldCharType="begin" w:fldLock="1"/>
      </w:r>
      <w:r w:rsidR="00065A10">
        <w:rPr>
          <w:color w:val="000000" w:themeColor="text1"/>
        </w:rPr>
        <w:instrText>ADDIN CSL_CITATION {"citationItems":[{"id":"ITEM-1","itemData":{"DOI":"10.1007/s10126-010-9288-9","ISBN":"1436-2228","ISSN":"14362228","PMID":"20379756","abstract":"Penaeid shrimp aquaculture has been consistently affected worldwide by devastating diseases that cause a severe loss in production. To fight a variety of harmful microbes in the surrounding environment, particularly at high densities (of which intensive farming represents an extreme example), shrimps have evolved and use a diverse array of antimicrobial peptides (AMPs) as part of an important first-line response of the host defense system. Cationic AMPs in penaeid shrimps composed of penaeidins, crustins, and anti-lipopolysaccharide factors are comprised of multiple classes or isoforms and possess antibacterial and antifungal activities against different strains of bacteria and fungi. Shrimp AMPs are primarily expressed in circulating hemocytes, which is the main site of the immune response, and hemocytes expressing AMPs probably migrate to infection sites to fight against pathogen invasion. Indeed, most AMPs are produced as early as the nauplii developmental stage to protect shrimp larvae from infections. In this review, we discuss the sequence diversity, expression, gene structure, and antimicrobial activities of cationic AMPs in penaeid shrimps. The information available on antimicrobial activities indicates that these shrimp AMPs have potential therapeutic applications in the control of disease problems in aquaculture.","author":[{"dropping-particle":"","family":"Tassanakajon","given":"Anchalee","non-dropping-particle":"","parse-names":false,"suffix":""},{"dropping-particle":"","family":"Amparyup","given":"Piti","non-dropping-particle":"","parse-names":false,"suffix":""},{"dropping-particle":"","family":"Somboonwiwat","given":"Kunlaya","non-dropping-particle":"","parse-names":false,"suffix":""},{"dropping-particle":"","family":"Supungul","given":"Premruethai","non-dropping-particle":"","parse-names":false,"suffix":""}],"container-title":"Marine Biotechnology","id":"ITEM-1","issue":"5","issued":{"date-parts":[["2010"]]},"page":"487-505","title":"Cationic Antimicrobial Peptides in Penaeid Shrimp","type":"article-journal","volume":"12"},"uris":["http://www.mendeley.com/documents/?uuid=37c06728-25cb-43a7-91d9-503f342d86e4"]}],"mendeley":{"formattedCitation":"(Tassanakajon et al., 2010)","plainTextFormattedCitation":"(Tassanakajon et al., 2010)","previouslyFormattedCitation":"(Tassanakajon et al., 2010)"},"properties":{"noteIndex":0},"schema":"https://github.com/citation-style-language/schema/raw/master/csl-citation.json"}</w:instrText>
      </w:r>
      <w:r w:rsidR="00065A10" w:rsidRPr="00386049">
        <w:rPr>
          <w:color w:val="000000" w:themeColor="text1"/>
        </w:rPr>
        <w:fldChar w:fldCharType="separate"/>
      </w:r>
      <w:r w:rsidR="00065A10" w:rsidRPr="00386679">
        <w:rPr>
          <w:noProof/>
          <w:color w:val="000000" w:themeColor="text1"/>
        </w:rPr>
        <w:t>(Tassanakajon et al., 2010)</w:t>
      </w:r>
      <w:r w:rsidR="00065A10" w:rsidRPr="00386049">
        <w:rPr>
          <w:color w:val="000000" w:themeColor="text1"/>
        </w:rPr>
        <w:fldChar w:fldCharType="end"/>
      </w:r>
      <w:r w:rsidR="00065A10" w:rsidRPr="00386049">
        <w:rPr>
          <w:color w:val="000000" w:themeColor="text1"/>
        </w:rPr>
        <w:t>, were found to be dominant</w:t>
      </w:r>
      <w:r w:rsidR="00065A10" w:rsidRPr="00DC6E76">
        <w:rPr>
          <w:color w:val="000000" w:themeColor="text1"/>
        </w:rPr>
        <w:t xml:space="preserve"> and upregulated in </w:t>
      </w:r>
      <w:r w:rsidR="00065A10" w:rsidRPr="00DC6E76">
        <w:rPr>
          <w:i/>
          <w:color w:val="000000" w:themeColor="text1"/>
        </w:rPr>
        <w:t>P. monodon</w:t>
      </w:r>
      <w:r w:rsidR="00065A10" w:rsidRPr="00DC6E76">
        <w:rPr>
          <w:color w:val="000000" w:themeColor="text1"/>
        </w:rPr>
        <w:t xml:space="preserve"> haemocytes </w:t>
      </w:r>
      <w:r w:rsidR="00065A10">
        <w:rPr>
          <w:color w:val="000000" w:themeColor="text1"/>
        </w:rPr>
        <w:t xml:space="preserve">after </w:t>
      </w:r>
      <w:r w:rsidR="00065A10" w:rsidRPr="00DC6E76">
        <w:rPr>
          <w:color w:val="000000" w:themeColor="text1"/>
        </w:rPr>
        <w:t xml:space="preserve">challenge with </w:t>
      </w:r>
      <w:r w:rsidR="00065A10" w:rsidRPr="00DC6E76">
        <w:rPr>
          <w:i/>
          <w:color w:val="000000" w:themeColor="text1"/>
        </w:rPr>
        <w:t>V. harveyi</w:t>
      </w:r>
      <w:r w:rsidR="00065A10" w:rsidRPr="00DC6E76">
        <w:rPr>
          <w:color w:val="000000" w:themeColor="text1"/>
        </w:rPr>
        <w:t xml:space="preserve"> </w:t>
      </w:r>
      <w:r w:rsidR="00065A10" w:rsidRPr="00DC6E76">
        <w:rPr>
          <w:color w:val="000000" w:themeColor="text1"/>
        </w:rPr>
        <w:fldChar w:fldCharType="begin" w:fldLock="1"/>
      </w:r>
      <w:r w:rsidR="00065A10">
        <w:rPr>
          <w:color w:val="000000" w:themeColor="text1"/>
        </w:rPr>
        <w:instrText>ADDIN CSL_CITATION {"citationItems":[{"id":"ITEM-1","itemData":{"DOI":"10.5483/BMBRep.2006.39.1.026","ISBN":"1225-8687 (Print) 1225-8687 (Linking)","ISSN":"1225-8687","PMID":"16466635","abstract":"Differential Display PCR technique (DD-PCR) was used for the analysis of altered gene expression in hemocytes of Vibrio harveyi-infected Penaeus monodon. Forty-four combinations of arbitrary and oligo(dT) primers were used to screen for differentially expressed genes. A total of 79 differentially expressed bands could be identified from 33 primer combinations. These included 48 bands (61%) whose expression level increased and 31 bands (39%) decreased after V. harveyi challenge. Subsequently, forty-eight differential display fragments were successfully reamplified and cloned. A total of 267 clones were randomly selected and sequenced. The sequence analysis showed that 85 (31%) out of 267 clones were matched with sequences in the GenBank database which represented 24 different genes with known functions. Among the known genes, glucose transporter 1, interferon-related developmental regulator 1, lysozyme, profilin, SERPINB3, were selected for further confirmation of their differentially expression patterns by real-time PCR. The results showed increasing in expression level of the selected genes in shrimp hemocytes after microbial challenge suggesting the involvement of such genes in bacterial response in shrimp. The anti-lipopolysaccharide factor type 3 (ALFPm3) gene, previously reported in P. monodon (Supungul et al., 2002) was found among the up-regulated genes but diversity due to amino acid changes was observed. Increase in ALFPm3 transcripts upon V. harveyi injection is in accordance with that found in the previous study.","author":[{"dropping-particle":"","family":"Somboonwiwat","given":"Kunlaya","non-dropping-particle":"","parse-names":false,"suffix":""},{"dropping-particle":"","family":"Supungul","given":"Premruethai","non-dropping-particle":"","parse-names":false,"suffix":""},{"dropping-particle":"","family":"Rimphanitchayakit","given":"Vichien","non-dropping-particle":"","parse-names":false,"suffix":""},{"dropping-particle":"","family":"Aoki","given":"Takashi","non-dropping-particle":"","parse-names":false,"suffix":""},{"dropping-particle":"","family":"Hirono","given":"Ikuo","non-dropping-particle":"","parse-names":false,"suffix":""},{"dropping-particle":"","family":"Tassanakajon","given":"Anchalee","non-dropping-particle":"","parse-names":false,"suffix":""}],"container-title":"Journal of biochemistry and molecular biology","id":"ITEM-1","issue":"1","issued":{"date-parts":[["2006"]]},"page":"26-36","title":"Differentially expressed genes in hemocytes of &lt;i&gt;Vibrio harveyi&lt;/i&gt;-challenged shrimp &lt;i&gt;Penaeus monodon&lt;/i&gt;.","type":"article-journal","volume":"39"},"uris":["http://www.mendeley.com/documents/?uuid=5fedc548-a8a9-4d37-88cf-eaaaf1fed439"]},{"id":"ITEM-2","itemData":{"DOI":"10.1007/s10126-002-0043-8","ISBN":"1436-2228 (Print)\\r1436-2228 (Linking)","ISSN":"14362228","PMID":"14961242","abstract":"An expressed sequence tag (EST) library was constructed from hemocytes of the black tiger shrimp (Penaeus monodon) to identify genes associated with immunity in this economically important species. The number of complementary DNA clones in the constructed library was approximately 4 x 10(5). Of these, 615 clones having inserts larger than 500 bp were unidirectionally sequenced and analyzed by homology searches against data in GenBank. Significant homology to known genes was found in 314 (51%) of the 615 clones, but the remaining 301 sequences (49%) did not match any sequence in GenBank. Approximately 35% of the matched ESTs were significantly identified by the BLASTN and BLASTX programs, while 65% were recognized only by the BLASTX program. Of the 615 clones, 55 (8.9%) were identified as putative immune-related genes. The isolated genes were composed of those coding for enzymes and proteins in the clotting system and the prophenoloxidase-activating system, antioxidative enzymes, antimicrobial peptides, and serine proteinase inhibitors. Three full-length ESTs encoding antimicrobial peptides (antilipopolysaccharide and penaeidin homologues) and a heat shock protein (cpn10 homologue) are reported.","author":[{"dropping-particle":"","family":"Supungul","given":"Premruethai","non-dropping-particle":"","parse-names":false,"suffix":""},{"dropping-particle":"","family":"Klinbunga","given":"Sirawut","non-dropping-particle":"","parse-names":false,"suffix":""},{"dropping-particle":"","family":"Pichyangkura","given":"Rath","non-dropping-particle":"","parse-names":false,"suffix":""},{"dropping-particle":"","family":"Jitrapakdee","given":"Sarawut","non-dropping-particle":"","parse-names":false,"suffix":""},{"dropping-particle":"","family":"Hirono","given":"Ikuo","non-dropping-particle":"","parse-names":false,"suffix":""},{"dropping-particle":"","family":"Aoki","given":"Takashi","non-dropping-particle":"","parse-names":false,"suffix":""},{"dropping-particle":"","family":"Tassanakajon","given":"Anchalee","non-dropping-particle":"","parse-names":false,"suffix":""}],"container-title":"Marine Biotechnology","id":"ITEM-2","issue":"5","issued":{"date-parts":[["2002"]]},"page":"487-494","title":"Identification of immune-related genes in hemocytes of black tiger shrimp (&lt;i&gt;Penaeus monodon&lt;/i&gt;)","type":"article-journal","volume":"4"},"uris":["http://www.mendeley.com/documents/?uuid=1c5774a3-3f87-49cb-9cb7-7f18e6dd3391"]},{"id":"ITEM-3","itemData":{"ISBN":"0177-5103 (Print)\\r0177-5103 (Linking)","ISSN":"01775103","PMID":"15584419","abstract":"Two cDNA libraries were prepared from hemocytes of normal and Vibrio harveyi-challenged black tiger shrimp Penaeus monodon. A total of 1062 expressed sequence tag (EST) clones were sequenced unidirectionally. ESTs representing the antimicrobial peptide (AMP) homologues, antilipopolysaccharide factors (ALF), penaeidins and crustins were discovered. They predominated among immune-related genes, representing 29.2% and 64.0% of the normal and challenged libraries, respectively. Several types of each AMP homologue were found. Sequence alignments of ALF in P. monodon (ALFPm 1 to 5) implied possible alternative splicing of different exons at both NH2 and COOH-termini. Only one major type of penaeidin (penPm3) was found in P. monodon. In addition, crustin homologues (crusPms1 to 4) and a newly identified glycine-rich antibacterial peptide (GAMPPm1) were also isolated and characterized. Using RT-PCR analysis, expression of ALF, penaeidin and crustin transcripts was detected in various tissues but the main expression site was in hemocytes. Expression of these antimicrobial peptides in P. monodon subjected to V. harveyi challenge revealed a significant increase in expression of ALFPms (p &lt; 0.05) but a decrease in expression of crustins and penaeidins.","author":[{"dropping-particle":"","family":"Supungul","given":"Premruethai","non-dropping-particle":"","parse-names":false,"suffix":""},{"dropping-particle":"","family":"Klinbunga","given":"Sirawut","non-dropping-particle":"","parse-names":false,"suffix":""},{"dropping-particle":"","family":"Pichyangkura","given":"Rath","non-dropping-particle":"","parse-names":false,"suffix":""},{"dropping-particle":"","family":"Hirono","given":"Ikuo","non-dropping-particle":"","parse-names":false,"suffix":""},{"dropping-particle":"","family":"Aoki","given":"Takashi","non-dropping-particle":"","parse-names":false,"suffix":""},{"dropping-particle":"","family":"Tassanakajon","given":"Anchalee","non-dropping-particle":"","parse-names":false,"suffix":""}],"container-title":"Diseases of Aquatic Organisms","id":"ITEM-3","issue":"1-2","issued":{"date-parts":[["2004"]]},"page":"123-135","title":"Antimicrobial peptides discovered in the black tiger shrimp &lt;i&gt;Penaeus monodon&lt;/i&gt; using the EST approach","type":"article-journal","volume":"61"},"uris":["http://www.mendeley.com/documents/?uuid=5e58115e-5f89-4df7-988c-1c0cbe153ff0"]}],"mendeley":{"formattedCitation":"(Somboonwiwat et al., 2006; Supungul et al., 2004, 2002)","plainTextFormattedCitation":"(Somboonwiwat et al., 2006; Supungul et al., 2004, 2002)","previouslyFormattedCitation":"(Somboonwiwat et al., 2006; Supungul et al., 2004, 2002)"},"properties":{"noteIndex":0},"schema":"https://github.com/citation-style-language/schema/raw/master/csl-citation.json"}</w:instrText>
      </w:r>
      <w:r w:rsidR="00065A10" w:rsidRPr="00DC6E76">
        <w:rPr>
          <w:color w:val="000000" w:themeColor="text1"/>
        </w:rPr>
        <w:fldChar w:fldCharType="separate"/>
      </w:r>
      <w:r w:rsidR="00065A10" w:rsidRPr="00DC6E76">
        <w:rPr>
          <w:noProof/>
          <w:color w:val="000000" w:themeColor="text1"/>
        </w:rPr>
        <w:t>(Somboonwiwat et al., 2006; Supungul et al., 2004, 2002)</w:t>
      </w:r>
      <w:r w:rsidR="00065A10" w:rsidRPr="00DC6E76">
        <w:rPr>
          <w:color w:val="000000" w:themeColor="text1"/>
        </w:rPr>
        <w:fldChar w:fldCharType="end"/>
      </w:r>
      <w:r w:rsidR="00065A10" w:rsidRPr="00DC6E76">
        <w:rPr>
          <w:color w:val="000000" w:themeColor="text1"/>
        </w:rPr>
        <w:t>.</w:t>
      </w:r>
      <w:r w:rsidR="00065A10">
        <w:rPr>
          <w:color w:val="000000" w:themeColor="text1"/>
        </w:rPr>
        <w:t xml:space="preserve"> </w:t>
      </w:r>
      <w:r w:rsidR="00065A10" w:rsidRPr="00DC6E76">
        <w:rPr>
          <w:color w:val="000000" w:themeColor="text1"/>
        </w:rPr>
        <w:t xml:space="preserve">The effect of ALFs against </w:t>
      </w:r>
      <w:r w:rsidR="00065A10" w:rsidRPr="00DC6E76">
        <w:rPr>
          <w:i/>
          <w:color w:val="000000" w:themeColor="text1"/>
        </w:rPr>
        <w:t>V. harveyi</w:t>
      </w:r>
      <w:r w:rsidR="00065A10" w:rsidRPr="00DC6E76">
        <w:rPr>
          <w:color w:val="000000" w:themeColor="text1"/>
        </w:rPr>
        <w:t xml:space="preserve"> was </w:t>
      </w:r>
      <w:r w:rsidR="00065A10">
        <w:rPr>
          <w:color w:val="000000" w:themeColor="text1"/>
        </w:rPr>
        <w:t xml:space="preserve">further </w:t>
      </w:r>
      <w:r w:rsidR="00065A10" w:rsidRPr="00DC6E76">
        <w:rPr>
          <w:color w:val="000000" w:themeColor="text1"/>
        </w:rPr>
        <w:t xml:space="preserve">confirmed </w:t>
      </w:r>
      <w:r w:rsidR="00065A10">
        <w:rPr>
          <w:color w:val="000000" w:themeColor="text1"/>
        </w:rPr>
        <w:t xml:space="preserve">via </w:t>
      </w:r>
      <w:r w:rsidR="00065A10" w:rsidRPr="00EA0CE8">
        <w:rPr>
          <w:i/>
          <w:iCs/>
          <w:color w:val="000000" w:themeColor="text1"/>
        </w:rPr>
        <w:t>P. monodon</w:t>
      </w:r>
      <w:r w:rsidR="00065A10">
        <w:rPr>
          <w:color w:val="000000" w:themeColor="text1"/>
        </w:rPr>
        <w:t xml:space="preserve"> ALF-knockdown mutants, in which cumulative mortality was significantly higher in the challenged mutants compared to wild types </w:t>
      </w:r>
      <w:r w:rsidR="00065A10" w:rsidRPr="00DC6E76">
        <w:rPr>
          <w:color w:val="000000" w:themeColor="text1"/>
        </w:rPr>
        <w:fldChar w:fldCharType="begin" w:fldLock="1"/>
      </w:r>
      <w:r w:rsidR="00065A10">
        <w:rPr>
          <w:color w:val="000000" w:themeColor="text1"/>
        </w:rPr>
        <w:instrText>ADDIN CSL_CITATION {"citationItems":[{"id":"ITEM-1","itemData":{"ISSN":"10504648","PMID":"22030024","abstract":"Anti-lipopolysaccharide factors (ALFs) are antimicrobial peptides previously identified in various crustaceans. Out of five isoforms identified in Penaeus monodon, ALF. Pm3 is the best characterized, exhibits antibacterial and antifungal activities and can protect the shrimp from viral infections. Herein, the most recent identified ALF. Pm, called ALF. Pm6, is characterized for its potential role in the shrimp's immunity. RNA interference-mediated gene silencing was used to study the function of ALF. Pm6 in comparison to ALF. Pm3. Knockdown of ALF. Pm3 gene led to rapid death with a cumulative shrimp mortality of 86% within 7 days, accompanied by a 12- and 50-fold higher bacterial count after 2 days in the haemolymph and hepatopancreas, respectively, compared to the control shrimp injected with GFP dsRNA. In contrast, gene silencing of ALF. Pm6 alone had no effect on the shrimp mortality, but led to a significant increase in the cumulative mortality and a faster mortality rate following Vibrio harveyi and white spot syndrome virus (WSSV) infections, respectively. These results support the roles of ALF. Pm6 and ALF. Pm3 in the protection of shrimp against microbial infections. © 2011 Elsevier Ltd.","author":[{"dropping-particle":"","family":"Ponprateep","given":"Sirikwan","non-dropping-particle":"","parse-names":false,"suffix":""},{"dropping-particle":"","family":"Tharntada","given":"Sirinit","non-dropping-particle":"","parse-names":false,"suffix":""},{"dropping-particle":"","family":"Somboonwiwat","given":"Kunlaya","non-dropping-particle":"","parse-names":false,"suffix":""},{"dropping-particle":"","family":"Tassanakajon","given":"Anchalee","non-dropping-particle":"","parse-names":false,"suffix":""}],"container-title":"Fish and Shellfish Immunology","id":"ITEM-1","issue":"1","issued":{"date-parts":[["2012"]]},"page":"26-34","publisher":"Elsevier Ltd","title":"Gene silencing reveals a crucial role for anti-lipopolysaccharide factors from &lt;i&gt;Penaeus monodon&lt;/i&gt; in the protection against microbial infections","type":"article-journal","volume":"32"},"uris":["http://www.mendeley.com/documents/?uuid=39f5d6ed-239d-4158-a3ae-8b5ab0d5480e"]}],"mendeley":{"formattedCitation":"(Ponprateep et al., 2012)","plainTextFormattedCitation":"(Ponprateep et al., 2012)","previouslyFormattedCitation":"(Ponprateep et al., 2012)"},"properties":{"noteIndex":0},"schema":"https://github.com/citation-style-language/schema/raw/master/csl-citation.json"}</w:instrText>
      </w:r>
      <w:r w:rsidR="00065A10" w:rsidRPr="00DC6E76">
        <w:rPr>
          <w:color w:val="000000" w:themeColor="text1"/>
        </w:rPr>
        <w:fldChar w:fldCharType="separate"/>
      </w:r>
      <w:r w:rsidR="00065A10" w:rsidRPr="00386679">
        <w:rPr>
          <w:noProof/>
          <w:color w:val="000000" w:themeColor="text1"/>
        </w:rPr>
        <w:t>(Ponprateep et al., 2012)</w:t>
      </w:r>
      <w:r w:rsidR="00065A10" w:rsidRPr="00DC6E76">
        <w:rPr>
          <w:color w:val="000000" w:themeColor="text1"/>
        </w:rPr>
        <w:fldChar w:fldCharType="end"/>
      </w:r>
      <w:r w:rsidR="00065A10" w:rsidRPr="00DC6E76">
        <w:rPr>
          <w:color w:val="000000" w:themeColor="text1"/>
        </w:rPr>
        <w:t xml:space="preserve">. </w:t>
      </w:r>
      <w:r w:rsidR="00065A10">
        <w:rPr>
          <w:color w:val="000000" w:themeColor="text1"/>
        </w:rPr>
        <w:t>In other studies, p</w:t>
      </w:r>
      <w:r w:rsidR="00065A10" w:rsidRPr="00DC6E76">
        <w:rPr>
          <w:color w:val="000000" w:themeColor="text1"/>
        </w:rPr>
        <w:t xml:space="preserve">roPO </w:t>
      </w:r>
      <w:r w:rsidR="00065A10">
        <w:rPr>
          <w:color w:val="000000" w:themeColor="text1"/>
        </w:rPr>
        <w:t xml:space="preserve">activity </w:t>
      </w:r>
      <w:r w:rsidR="00065A10" w:rsidRPr="00DC6E76">
        <w:rPr>
          <w:color w:val="000000" w:themeColor="text1"/>
        </w:rPr>
        <w:t xml:space="preserve">was </w:t>
      </w:r>
      <w:r w:rsidR="00065A10">
        <w:rPr>
          <w:color w:val="000000" w:themeColor="text1"/>
        </w:rPr>
        <w:t xml:space="preserve">shown to have </w:t>
      </w:r>
      <w:r w:rsidR="00065A10" w:rsidRPr="00DC6E76">
        <w:rPr>
          <w:color w:val="000000" w:themeColor="text1"/>
        </w:rPr>
        <w:t>increase</w:t>
      </w:r>
      <w:r w:rsidR="00065A10">
        <w:rPr>
          <w:color w:val="000000" w:themeColor="text1"/>
        </w:rPr>
        <w:t xml:space="preserve">d </w:t>
      </w:r>
      <w:r w:rsidR="00065A10" w:rsidRPr="00DC6E76">
        <w:rPr>
          <w:color w:val="000000" w:themeColor="text1"/>
        </w:rPr>
        <w:t xml:space="preserve">in response to </w:t>
      </w:r>
      <w:r w:rsidR="00065A10" w:rsidRPr="00FF6E6F">
        <w:rPr>
          <w:i/>
          <w:iCs/>
          <w:color w:val="000000" w:themeColor="text1"/>
        </w:rPr>
        <w:t>Vibrio</w:t>
      </w:r>
      <w:r w:rsidR="00065A10" w:rsidRPr="00DC6E76">
        <w:rPr>
          <w:color w:val="000000" w:themeColor="text1"/>
        </w:rPr>
        <w:t xml:space="preserve"> infection in</w:t>
      </w:r>
      <w:r w:rsidR="00065A10">
        <w:rPr>
          <w:color w:val="000000" w:themeColor="text1"/>
        </w:rPr>
        <w:t xml:space="preserve"> shrimp including</w:t>
      </w:r>
      <w:r w:rsidR="00065A10" w:rsidRPr="00DC6E76">
        <w:rPr>
          <w:color w:val="000000" w:themeColor="text1"/>
        </w:rPr>
        <w:t xml:space="preserve"> </w:t>
      </w:r>
      <w:r w:rsidR="00065A10" w:rsidRPr="00E41CE6">
        <w:rPr>
          <w:i/>
          <w:color w:val="000000" w:themeColor="text1"/>
        </w:rPr>
        <w:t>Macrobrachium rosenbergii</w:t>
      </w:r>
      <w:r w:rsidR="00065A10" w:rsidRPr="00DC6E76">
        <w:rPr>
          <w:color w:val="000000" w:themeColor="text1"/>
        </w:rPr>
        <w:t xml:space="preserve"> </w:t>
      </w:r>
      <w:r w:rsidR="00065A10" w:rsidRPr="00DC6E76">
        <w:rPr>
          <w:color w:val="000000" w:themeColor="text1"/>
        </w:rPr>
        <w:fldChar w:fldCharType="begin" w:fldLock="1"/>
      </w:r>
      <w:r w:rsidR="00065A10">
        <w:rPr>
          <w:color w:val="000000" w:themeColor="text1"/>
        </w:rPr>
        <w:instrText>ADDIN CSL_CITATION {"citationItems":[{"id":"ITEM-1","itemData":{"DOI":"10.1186/s13099-015-0052-6","ISBN":"1757-4749","ISSN":"1757-4749","PMID":"25922623","abstract":"BACKGROUND: The Malaysian giant freshwater prawn, Macrobrachium rosenbergii, is an economically important crustacean worldwide. However, production of this prawn is facing a serious threat from Vibriosis disease caused by Vibrio species such as Vibrio parahaemolyticus. Unfortunately, the mechanisms involved in the immune response of this species to bacterial infection are not fully understood. We therefore used a high-throughput deep sequencing technology to investigate the transcriptome and comparative expression profiles of the hepatopancreas from this freshwater prawn infected with V. parahaemolyticus to gain an increased understanding of the molecular mechanisms underlying the species' immune response to this pathogenic bacteria.\\n\\nRESULT: A total of 59,122,940 raw reads were obtained from the control group, and 58,385,094 reads from the Vibrio-infected group. Via de novo assembly by Trinity assembler, 59,050 control unigenes and 73,946 Vibrio-infected group unigenes were obtained. By clustering unigenes from both libraries, a total of 64,411 standard unigenes were produced. The standard unigenes were annotated against the NCBI non-redundant, Swiss-Prot, Kyoto Encyclopaedia of Genes and Genome pathway (KEGG) and Orthologous Groups of Proteins (COG) databases, with 19,799 (30.73%), 16,832 (26.13%), 14,706 (22.83%) and 7,856 (12.19%) hits respectively, giving a final total of 22,455 significant hits (34.86% of all unigenes). A Gene Ontology (GO) analysis search using the Blast2GO program resulted in 6,007 unigenes (9.32%) being categorized into 55 functional groups. A differential gene expression analysis produced a total of 14,569 unigenes aberrantly expressed, with 11,446 unigenes significantly up-regulated and 3,103 unigenes significantly down-regulated. The differentially expressed immune genes fall under various processes of the animal immune system.\\n\\nCONCLUSION: This study provided an insight into the antibacterial mechanism in M. rosenbergii and the role of differentially expressed immune genes in response to V. parahaemolyticus infection. Furthermore, this study has generated an abundant list of transcript from M.rosenbergii which will provide a fundamental basis for future genomics research in this field.","author":[{"dropping-particle":"","family":"Rao","given":"Rama","non-dropping-particle":"","parse-names":false,"suffix":""},{"dropping-particle":"","family":"Bing Zhu","given":"Ya","non-dropping-particle":"","parse-names":false,"suffix":""},{"dropping-particle":"","family":"Alinejad","given":"Tahereh","non-dropping-particle":"","parse-names":false,"suffix":""},{"dropping-particle":"","family":"Tiruvayipati","given":"Suma","non-dropping-particle":"","parse-names":false,"suffix":""},{"dropping-particle":"","family":"Lin Thong","given":"Kwai","non-dropping-particle":"","parse-names":false,"suffix":""},{"dropping-particle":"","family":"Wang","given":"Jun","non-dropping-particle":"","parse-names":false,"suffix":""},{"dropping-particle":"","family":"Bhassu","given":"Subha","non-dropping-particle":"","parse-names":false,"suffix":""}],"container-title":"Gut pathogens","id":"ITEM-1","issue":"April 2016","issued":{"date-parts":[["2015"]]},"page":"6","publisher":"???","title":"RNA-seq analysis of &lt;i&gt;Macrobrachium rosenbergii&lt;/i&gt; hepatopancreas in response to &lt;i&gt;Vibrio parahaemolyticus&lt;/i&gt; infection.","type":"article-journal","volume":"7"},"uris":["http://www.mendeley.com/documents/?uuid=dc8b01ec-c8b4-4643-821f-dbd1e5b8aa84"]}],"mendeley":{"formattedCitation":"(Rao et al., 2015)","plainTextFormattedCitation":"(Rao et al., 2015)","previouslyFormattedCitation":"(Rao et al., 2015)"},"properties":{"noteIndex":0},"schema":"https://github.com/citation-style-language/schema/raw/master/csl-citation.json"}</w:instrText>
      </w:r>
      <w:r w:rsidR="00065A10" w:rsidRPr="00DC6E76">
        <w:rPr>
          <w:color w:val="000000" w:themeColor="text1"/>
        </w:rPr>
        <w:fldChar w:fldCharType="separate"/>
      </w:r>
      <w:r w:rsidR="00065A10" w:rsidRPr="00DC6E76">
        <w:rPr>
          <w:noProof/>
          <w:color w:val="000000" w:themeColor="text1"/>
        </w:rPr>
        <w:t>(Rao et al., 2015)</w:t>
      </w:r>
      <w:r w:rsidR="00065A10" w:rsidRPr="00DC6E76">
        <w:rPr>
          <w:color w:val="000000" w:themeColor="text1"/>
        </w:rPr>
        <w:fldChar w:fldCharType="end"/>
      </w:r>
      <w:r w:rsidR="00065A10" w:rsidRPr="00DC6E76">
        <w:rPr>
          <w:color w:val="000000" w:themeColor="text1"/>
        </w:rPr>
        <w:t xml:space="preserve">, </w:t>
      </w:r>
      <w:r w:rsidR="00065A10" w:rsidRPr="00DC6E76">
        <w:rPr>
          <w:i/>
          <w:color w:val="000000" w:themeColor="text1"/>
        </w:rPr>
        <w:t>Fenneropenaeus indicus</w:t>
      </w:r>
      <w:r w:rsidR="00065A10" w:rsidRPr="00DC6E76">
        <w:rPr>
          <w:color w:val="000000" w:themeColor="text1"/>
        </w:rPr>
        <w:t xml:space="preserve"> </w:t>
      </w:r>
      <w:r w:rsidR="00065A10" w:rsidRPr="00DC6E76">
        <w:rPr>
          <w:color w:val="000000" w:themeColor="text1"/>
        </w:rPr>
        <w:fldChar w:fldCharType="begin" w:fldLock="1"/>
      </w:r>
      <w:r w:rsidR="00065A10">
        <w:rPr>
          <w:color w:val="000000" w:themeColor="text1"/>
        </w:rPr>
        <w:instrText>ADDIN CSL_CITATION {"citationItems":[{"id":"ITEM-1","itemData":{"DOI":"10.1016/j.aquaculture.2007.07.002","author":[{"dropping-particle":"","family":"Sarathi","given":"M","non-dropping-particle":"","parse-names":false,"suffix":""},{"dropping-particle":"","family":"Ahmed","given":"V P Ishaq","non-dropping-particle":"","parse-names":false,"suffix":""},{"dropping-particle":"","family":"Venkatesan","given":"C","non-dropping-particle":"","parse-names":false,"suffix":""},{"dropping-particle":"","family":"Balasubramanian","given":"G","non-dropping-particle":"","parse-names":false,"suffix":""},{"dropping-particle":"","family":"Prabavathy","given":"J","non-dropping-particle":"","parse-names":false,"suffix":""},{"dropping-particle":"","family":"Hameed","given":"A S Sahul","non-dropping-particle":"","parse-names":false,"suffix":""}],"container-title":"Aquaculture","id":"ITEM-1","issued":{"date-parts":[["2007"]]},"page":"8-20","title":"Comparative study on immune response of &lt;i&gt;Fenneropenaeus indicus&lt;/i&gt; to &lt;i&gt;Vibrio alginolyticus&lt;/i&gt; and white spot syndrome virus","type":"article-journal","volume":"271"},"uris":["http://www.mendeley.com/documents/?uuid=59162051-75ec-4e18-ad3b-cc8ed2c72de2"]}],"mendeley":{"formattedCitation":"(Sarathi et al., 2007)","plainTextFormattedCitation":"(Sarathi et al., 2007)","previouslyFormattedCitation":"(Sarathi et al., 2007)"},"properties":{"noteIndex":0},"schema":"https://github.com/citation-style-language/schema/raw/master/csl-citation.json"}</w:instrText>
      </w:r>
      <w:r w:rsidR="00065A10" w:rsidRPr="00DC6E76">
        <w:rPr>
          <w:color w:val="000000" w:themeColor="text1"/>
        </w:rPr>
        <w:fldChar w:fldCharType="separate"/>
      </w:r>
      <w:r w:rsidR="00065A10" w:rsidRPr="00DC6E76">
        <w:rPr>
          <w:noProof/>
          <w:color w:val="000000" w:themeColor="text1"/>
        </w:rPr>
        <w:t>(Sarathi et al., 2007)</w:t>
      </w:r>
      <w:r w:rsidR="00065A10" w:rsidRPr="00DC6E76">
        <w:rPr>
          <w:color w:val="000000" w:themeColor="text1"/>
        </w:rPr>
        <w:fldChar w:fldCharType="end"/>
      </w:r>
      <w:r w:rsidR="00065A10" w:rsidRPr="00DC6E76">
        <w:rPr>
          <w:color w:val="000000" w:themeColor="text1"/>
        </w:rPr>
        <w:t xml:space="preserve">, </w:t>
      </w:r>
      <w:r w:rsidR="00065A10" w:rsidRPr="00DC6E76">
        <w:rPr>
          <w:i/>
          <w:color w:val="000000" w:themeColor="text1"/>
        </w:rPr>
        <w:t>L. vannamei</w:t>
      </w:r>
      <w:r w:rsidR="00065A10" w:rsidRPr="00DC6E76">
        <w:rPr>
          <w:color w:val="000000" w:themeColor="text1"/>
        </w:rPr>
        <w:t xml:space="preserve"> </w:t>
      </w:r>
      <w:r w:rsidR="00065A10" w:rsidRPr="00DC6E76">
        <w:rPr>
          <w:color w:val="000000" w:themeColor="text1"/>
        </w:rPr>
        <w:fldChar w:fldCharType="begin" w:fldLock="1"/>
      </w:r>
      <w:r w:rsidR="00065A10">
        <w:rPr>
          <w:color w:val="000000" w:themeColor="text1"/>
        </w:rPr>
        <w:instrText>ADDIN CSL_CITATION {"citationItems":[{"id":"ITEM-1","itemData":{"DOI":"10.1016/S1050-4648(03)00058-5","ISBN":"8862246331","author":[{"dropping-particle":"","family":"Liu","given":"Chun-hung","non-dropping-particle":"","parse-names":false,"suffix":""},{"dropping-particle":"","family":"Yeh","given":"Su-tuen","non-dropping-particle":"","parse-names":false,"suffix":""},{"dropping-particle":"","family":"Cheng","given":"Sha-yen","non-dropping-particle":"","parse-names":false,"suffix":""},{"dropping-particle":"","family":"Chen","given":"Jiann-chu","non-dropping-particle":"","parse-names":false,"suffix":""}],"container-title":"Fish and Shellfish Immunology","id":"ITEM-1","issued":{"date-parts":[["2004"]]},"page":"151-161","title":"The immune response of the white shrimp &lt;i&gt;Litopenaeus vannamei&lt;/i&gt; and its susceptibility to &lt;i&gt;Vibrio&lt;/i&gt; infection in relation with the moult cycle","type":"article-journal","volume":"16"},"uris":["http://www.mendeley.com/documents/?uuid=db260d43-739e-454f-9d68-c61fb6b9de55"]}],"mendeley":{"formattedCitation":"(Liu et al., 2004)","plainTextFormattedCitation":"(Liu et al., 2004)","previouslyFormattedCitation":"(Liu et al., 2004)"},"properties":{"noteIndex":0},"schema":"https://github.com/citation-style-language/schema/raw/master/csl-citation.json"}</w:instrText>
      </w:r>
      <w:r w:rsidR="00065A10" w:rsidRPr="00DC6E76">
        <w:rPr>
          <w:color w:val="000000" w:themeColor="text1"/>
        </w:rPr>
        <w:fldChar w:fldCharType="separate"/>
      </w:r>
      <w:r w:rsidR="00065A10" w:rsidRPr="00386679">
        <w:rPr>
          <w:noProof/>
          <w:color w:val="000000" w:themeColor="text1"/>
        </w:rPr>
        <w:t>(Liu et al., 2004)</w:t>
      </w:r>
      <w:r w:rsidR="00065A10" w:rsidRPr="00DC6E76">
        <w:rPr>
          <w:color w:val="000000" w:themeColor="text1"/>
        </w:rPr>
        <w:fldChar w:fldCharType="end"/>
      </w:r>
      <w:r w:rsidR="00065A10" w:rsidRPr="00DC6E76">
        <w:rPr>
          <w:color w:val="000000" w:themeColor="text1"/>
        </w:rPr>
        <w:t xml:space="preserve"> and </w:t>
      </w:r>
      <w:r w:rsidR="00065A10" w:rsidRPr="00DC6E76">
        <w:rPr>
          <w:i/>
          <w:color w:val="000000" w:themeColor="text1"/>
        </w:rPr>
        <w:t>P. monodon</w:t>
      </w:r>
      <w:r w:rsidR="00065A10" w:rsidRPr="00DC6E76">
        <w:rPr>
          <w:color w:val="000000" w:themeColor="text1"/>
        </w:rPr>
        <w:t xml:space="preserve"> </w:t>
      </w:r>
      <w:r w:rsidR="00065A10" w:rsidRPr="00DC6E76">
        <w:rPr>
          <w:color w:val="000000" w:themeColor="text1"/>
        </w:rPr>
        <w:fldChar w:fldCharType="begin" w:fldLock="1"/>
      </w:r>
      <w:r w:rsidR="00065A10">
        <w:rPr>
          <w:color w:val="000000" w:themeColor="text1"/>
        </w:rPr>
        <w:instrText>ADDIN CSL_CITATION {"citationItems":[{"id":"ITEM-1","itemData":{"DOI":"10.1016/j.fsi.2010.05.010","author":[{"dropping-particle":"","family":"Nayak","given":"S","non-dropping-particle":"","parse-names":false,"suffix":""},{"dropping-particle":"","family":"Singh","given":"S K","non-dropping-particle":"","parse-names":false,"suffix":""},{"dropping-particle":"","family":"Ramaiah","given":"N","non-dropping-particle":"","parse-names":false,"suffix":""},{"dropping-particle":"","family":"Sreepada","given":"R A","non-dropping-particle":"","parse-names":false,"suffix":""}],"container-title":"Fish and Shellfish Immunology","id":"ITEM-1","issued":{"date-parts":[["2010"]]},"page":"544-549","title":"Identification of upregulated immune-related genes in &lt;i&gt;Vibrio harveyi &lt;/i&gt;challenged &lt;i&gt;Penaeus monodon&lt;/i&gt; postlarvae","type":"article-journal","volume":"29"},"uris":["http://www.mendeley.com/documents/?uuid=b1931c56-2dab-48ed-b702-3c604d0a6343"]}],"mendeley":{"formattedCitation":"(Nayak et al., 2010)","plainTextFormattedCitation":"(Nayak et al., 2010)","previouslyFormattedCitation":"(Nayak et al., 2010)"},"properties":{"noteIndex":0},"schema":"https://github.com/citation-style-language/schema/raw/master/csl-citation.json"}</w:instrText>
      </w:r>
      <w:r w:rsidR="00065A10" w:rsidRPr="00DC6E76">
        <w:rPr>
          <w:color w:val="000000" w:themeColor="text1"/>
        </w:rPr>
        <w:fldChar w:fldCharType="separate"/>
      </w:r>
      <w:r w:rsidR="00065A10" w:rsidRPr="00DC6E76">
        <w:rPr>
          <w:noProof/>
          <w:color w:val="000000" w:themeColor="text1"/>
        </w:rPr>
        <w:t>(Nayak et al., 2010)</w:t>
      </w:r>
      <w:r w:rsidR="00065A10" w:rsidRPr="00DC6E76">
        <w:rPr>
          <w:color w:val="000000" w:themeColor="text1"/>
        </w:rPr>
        <w:fldChar w:fldCharType="end"/>
      </w:r>
      <w:r w:rsidR="00065A10" w:rsidRPr="00DC6E76">
        <w:rPr>
          <w:color w:val="000000" w:themeColor="text1"/>
        </w:rPr>
        <w:t xml:space="preserve">. </w:t>
      </w:r>
      <w:r w:rsidR="00065A10">
        <w:rPr>
          <w:color w:val="000000" w:themeColor="text1"/>
        </w:rPr>
        <w:t>Also, an</w:t>
      </w:r>
      <w:r w:rsidR="00065A10" w:rsidRPr="00DC6E76">
        <w:rPr>
          <w:color w:val="000000" w:themeColor="text1"/>
        </w:rPr>
        <w:t xml:space="preserve"> increase in HSP expression induced by </w:t>
      </w:r>
      <w:r w:rsidR="00065A10" w:rsidRPr="00FF6E6F">
        <w:rPr>
          <w:i/>
          <w:iCs/>
          <w:color w:val="000000" w:themeColor="text1"/>
        </w:rPr>
        <w:t>Vibrio</w:t>
      </w:r>
      <w:r w:rsidR="00065A10" w:rsidRPr="00DC6E76">
        <w:rPr>
          <w:color w:val="000000" w:themeColor="text1"/>
        </w:rPr>
        <w:t xml:space="preserve"> infection </w:t>
      </w:r>
      <w:r w:rsidR="00065A10">
        <w:rPr>
          <w:color w:val="000000" w:themeColor="text1"/>
        </w:rPr>
        <w:t>has been demonstrated</w:t>
      </w:r>
      <w:r w:rsidR="00065A10" w:rsidRPr="00DC6E76">
        <w:rPr>
          <w:color w:val="000000" w:themeColor="text1"/>
        </w:rPr>
        <w:t xml:space="preserve"> in </w:t>
      </w:r>
      <w:r w:rsidR="00065A10" w:rsidRPr="00DC6E76">
        <w:rPr>
          <w:i/>
          <w:color w:val="000000" w:themeColor="text1"/>
        </w:rPr>
        <w:t>Penaeus japonicus</w:t>
      </w:r>
      <w:r w:rsidR="00065A10" w:rsidRPr="00DC6E76">
        <w:rPr>
          <w:color w:val="000000" w:themeColor="text1"/>
        </w:rPr>
        <w:t xml:space="preserve"> </w:t>
      </w:r>
      <w:r w:rsidR="00065A10" w:rsidRPr="00DC6E76">
        <w:rPr>
          <w:color w:val="000000" w:themeColor="text1"/>
        </w:rPr>
        <w:fldChar w:fldCharType="begin" w:fldLock="1"/>
      </w:r>
      <w:r w:rsidR="00065A10">
        <w:rPr>
          <w:color w:val="000000" w:themeColor="text1"/>
        </w:rPr>
        <w:instrText>ADDIN CSL_CITATION {"citationItems":[{"id":"ITEM-1","itemData":{"DOI":"10.1016/j.fsi.2003.11.008","author":[{"dropping-particle":"","family":"He","given":"Nanhai","non-dropping-particle":"","parse-names":false,"suffix":""},{"dropping-particle":"","family":"Liu","given":"Haipeng","non-dropping-particle":"","parse-names":false,"suffix":""},{"dropping-particle":"","family":"Xu","given":"Xun","non-dropping-particle":"","parse-names":false,"suffix":""}],"container-title":"Fish and Shellfish Immunology","id":"ITEM-1","issued":{"date-parts":[["2004"]]},"page":"121-128","title":"Identification of genes involved in the response of haemocytes of &lt;i&gt;Penaeus japonicus&lt;/i&gt; by suppression subtractive hybridization (SSH) following microbial challenge","type":"article-journal","volume":"17"},"uris":["http://www.mendeley.com/documents/?uuid=4a192510-bd31-4630-a5c6-9de6b61684bf"]}],"mendeley":{"formattedCitation":"(He et al., 2004)","plainTextFormattedCitation":"(He et al., 2004)","previouslyFormattedCitation":"(He et al., 2004)"},"properties":{"noteIndex":0},"schema":"https://github.com/citation-style-language/schema/raw/master/csl-citation.json"}</w:instrText>
      </w:r>
      <w:r w:rsidR="00065A10" w:rsidRPr="00DC6E76">
        <w:rPr>
          <w:color w:val="000000" w:themeColor="text1"/>
        </w:rPr>
        <w:fldChar w:fldCharType="separate"/>
      </w:r>
      <w:r w:rsidR="00065A10" w:rsidRPr="00386679">
        <w:rPr>
          <w:noProof/>
          <w:color w:val="000000" w:themeColor="text1"/>
        </w:rPr>
        <w:t>(He et al., 2004)</w:t>
      </w:r>
      <w:r w:rsidR="00065A10" w:rsidRPr="00DC6E76">
        <w:rPr>
          <w:color w:val="000000" w:themeColor="text1"/>
        </w:rPr>
        <w:fldChar w:fldCharType="end"/>
      </w:r>
      <w:r w:rsidR="00065A10" w:rsidRPr="00DC6E76">
        <w:rPr>
          <w:color w:val="000000" w:themeColor="text1"/>
        </w:rPr>
        <w:t xml:space="preserve">, </w:t>
      </w:r>
      <w:r w:rsidR="00065A10" w:rsidRPr="00DC6E76">
        <w:rPr>
          <w:i/>
          <w:color w:val="000000" w:themeColor="text1"/>
        </w:rPr>
        <w:t>L. vannamei</w:t>
      </w:r>
      <w:r w:rsidR="00065A10" w:rsidRPr="00DC6E76">
        <w:rPr>
          <w:color w:val="000000" w:themeColor="text1"/>
        </w:rPr>
        <w:t xml:space="preserve"> </w:t>
      </w:r>
      <w:r w:rsidR="00065A10" w:rsidRPr="00DC6E76">
        <w:rPr>
          <w:color w:val="000000" w:themeColor="text1"/>
        </w:rPr>
        <w:fldChar w:fldCharType="begin" w:fldLock="1"/>
      </w:r>
      <w:r w:rsidR="00065A10">
        <w:rPr>
          <w:color w:val="000000" w:themeColor="text1"/>
        </w:rPr>
        <w:instrText>ADDIN CSL_CITATION {"citationItems":[{"id":"ITEM-1","itemData":{"DOI":"10.1016/j.jip.2009.12.006","author":[{"dropping-particle":"","family":"Zhou","given":"Jun","non-dropping-particle":"","parse-names":false,"suffix":""},{"dropping-particle":"","family":"Wang","given":"Wei-na","non-dropping-particle":"","parse-names":false,"suffix":""},{"dropping-particle":"","family":"He","given":"Wen-yin","non-dropping-particle":"","parse-names":false,"suffix":""},{"dropping-particle":"","family":"Zheng","given":"Yin","non-dropping-particle":"","parse-names":false,"suffix":""},{"dropping-particle":"","family":"Wang","given":"Lei","non-dropping-particle":"","parse-names":false,"suffix":""},{"dropping-particle":"","family":"Xin","given":"Yu","non-dropping-particle":"","parse-names":false,"suffix":""},{"dropping-particle":"","family":"Liu","given":"Yuan","non-dropping-particle":"","parse-names":false,"suffix":""},{"dropping-particle":"","family":"Wang","given":"An-li","non-dropping-particle":"","parse-names":false,"suffix":""}],"container-title":"Journal of Invertebrate Pathology","id":"ITEM-1","issued":{"date-parts":[["2010"]]},"page":"170-178","title":"Expression of HSP60 and HSP70 in white shrimp, &lt;i&gt;Litopenaeus vannamei &lt;/i&gt;in response to bacterial challenge","type":"article-journal","volume":"103"},"uris":["http://www.mendeley.com/documents/?uuid=f3f2fd93-9a09-4954-ae61-fe1987f4fb15"]}],"mendeley":{"formattedCitation":"(Zhou et al., 2010)","plainTextFormattedCitation":"(Zhou et al., 2010)","previouslyFormattedCitation":"(Zhou et al., 2010)"},"properties":{"noteIndex":0},"schema":"https://github.com/citation-style-language/schema/raw/master/csl-citation.json"}</w:instrText>
      </w:r>
      <w:r w:rsidR="00065A10" w:rsidRPr="00DC6E76">
        <w:rPr>
          <w:color w:val="000000" w:themeColor="text1"/>
        </w:rPr>
        <w:fldChar w:fldCharType="separate"/>
      </w:r>
      <w:r w:rsidR="00065A10" w:rsidRPr="00DC6E76">
        <w:rPr>
          <w:noProof/>
          <w:color w:val="000000" w:themeColor="text1"/>
        </w:rPr>
        <w:t>(Zhou et al., 2010)</w:t>
      </w:r>
      <w:r w:rsidR="00065A10" w:rsidRPr="00DC6E76">
        <w:rPr>
          <w:color w:val="000000" w:themeColor="text1"/>
        </w:rPr>
        <w:fldChar w:fldCharType="end"/>
      </w:r>
      <w:r w:rsidR="00065A10" w:rsidRPr="00DC6E76">
        <w:rPr>
          <w:color w:val="000000" w:themeColor="text1"/>
        </w:rPr>
        <w:t xml:space="preserve">, </w:t>
      </w:r>
      <w:r w:rsidR="00065A10" w:rsidRPr="00DC6E76">
        <w:rPr>
          <w:i/>
          <w:color w:val="000000" w:themeColor="text1"/>
        </w:rPr>
        <w:t>P. monodon</w:t>
      </w:r>
      <w:r w:rsidR="00065A10" w:rsidRPr="00DC6E76">
        <w:rPr>
          <w:color w:val="000000" w:themeColor="text1"/>
        </w:rPr>
        <w:t xml:space="preserve">  </w:t>
      </w:r>
      <w:r w:rsidR="00065A10" w:rsidRPr="00DC6E76">
        <w:rPr>
          <w:color w:val="000000" w:themeColor="text1"/>
        </w:rPr>
        <w:fldChar w:fldCharType="begin" w:fldLock="1"/>
      </w:r>
      <w:r w:rsidR="00065A10">
        <w:rPr>
          <w:color w:val="000000" w:themeColor="text1"/>
        </w:rPr>
        <w:instrText>ADDIN CSL_CITATION {"citationItems":[{"id":"ITEM-1","itemData":{"DOI":"10.1016/j.dci.2010.05.012","ISBN":"1879-0089 (Electronic)\\r0145-305X (Linking)","ISSN":"0145305X","PMID":"20561967","abstract":"A sudden increase in temperature results in heat shock stress of the cultured shrimp. To cope with the stress, shrimp has to overcome by triggering a response known as heat shock response. To understand the heat shock response in the black tiger shrimp (Penaeus monodon), we examined expression patterns and distribution of three heat shock protein (hsp) genes in P. monodon juveniles. The expression levels of hsp21, hsp70 and hsp90 were determined by quantitative real-time PCR in nine tissues (gill, heart, hepatopancreas, stomach, intestine, eyestalk, pleopod, thoracic ganglia and hemocyte) under untreated and heat shock conditions. Under untreated condition, all three hsp genes were differentially expressed in all examined tissues where the hsp70 transcript showed the highest basal level. Under heat shock condition, only hsp90 was inducible in all nine tissues when comparing to its untreated level. The time-course induction experiment in gill and hepatopancreas revealed that the transcriptional levels of hsp21, hsp70 and hsp90 were inducible under the heat shock condition and in time-dependent manner. To determine the response of the hsp genes upon bacterial exposure, we further determined transcript levels of the hsp genes in gill of P. monodon after Vibrio harveyi injection. The expression levels of hsp70 and hsp90 were significantly increased after a 3-h exposure to V. harveyi where the hsp21 transcript was induced later after a 24-h exposure. This evidence suggests for putative roles and involvement of the hsp genes as a part of immunity response against V. harveyi in P. monodon. © 2010 Elsevier Ltd.","author":[{"dropping-particle":"","family":"Rungrassamee","given":"Wanilada","non-dropping-particle":"","parse-names":false,"suffix":""},{"dropping-particle":"","family":"Leelatanawit","given":"Rungnapa","non-dropping-particle":"","parse-names":false,"suffix":""},{"dropping-particle":"","family":"Jiravanichpaisal","given":"Pikul","non-dropping-particle":"","parse-names":false,"suffix":""},{"dropping-particle":"","family":"Klinbunga","given":"Sirawut","non-dropping-particle":"","parse-names":false,"suffix":""},{"dropping-particle":"","family":"Karoonuthaisiri","given":"Nitsara","non-dropping-particle":"","parse-names":false,"suffix":""}],"container-title":"Developmental and Comparative Immunology","id":"ITEM-1","issue":"10","issued":{"date-parts":[["2010"]]},"page":"1082-1089","title":"Expression and distribution of three heat shock protein genes under heat shock stress and under exposure to &lt;i&gt;Vibrio harveyi&lt;/i&gt; in &lt;i&gt;Penaeus monodon&lt;/i&gt;","type":"article-journal","volume":"34"},"uris":["http://www.mendeley.com/documents/?uuid=8aaf0133-eb7b-40e7-889e-836229fc06d1"]}],"mendeley":{"formattedCitation":"(Rungrassamee et al., 2010)","plainTextFormattedCitation":"(Rungrassamee et al., 2010)","previouslyFormattedCitation":"(Rungrassamee et al., 2010)"},"properties":{"noteIndex":0},"schema":"https://github.com/citation-style-language/schema/raw/master/csl-citation.json"}</w:instrText>
      </w:r>
      <w:r w:rsidR="00065A10" w:rsidRPr="00DC6E76">
        <w:rPr>
          <w:color w:val="000000" w:themeColor="text1"/>
        </w:rPr>
        <w:fldChar w:fldCharType="separate"/>
      </w:r>
      <w:r w:rsidR="00065A10" w:rsidRPr="00386679">
        <w:rPr>
          <w:noProof/>
          <w:color w:val="000000" w:themeColor="text1"/>
        </w:rPr>
        <w:t>(Rungrassamee et al., 2010)</w:t>
      </w:r>
      <w:r w:rsidR="00065A10" w:rsidRPr="00DC6E76">
        <w:rPr>
          <w:color w:val="000000" w:themeColor="text1"/>
        </w:rPr>
        <w:fldChar w:fldCharType="end"/>
      </w:r>
      <w:r w:rsidR="00065A10" w:rsidRPr="00DC6E76">
        <w:rPr>
          <w:color w:val="000000" w:themeColor="text1"/>
        </w:rPr>
        <w:t xml:space="preserve"> and </w:t>
      </w:r>
      <w:r w:rsidR="00065A10" w:rsidRPr="00DC6E76">
        <w:rPr>
          <w:i/>
          <w:color w:val="000000" w:themeColor="text1"/>
        </w:rPr>
        <w:t>M. rosenbergii</w:t>
      </w:r>
      <w:r w:rsidR="00065A10" w:rsidRPr="00DC6E76">
        <w:rPr>
          <w:color w:val="000000" w:themeColor="text1"/>
        </w:rPr>
        <w:t xml:space="preserve"> </w:t>
      </w:r>
      <w:r w:rsidR="00065A10" w:rsidRPr="00DC6E76">
        <w:rPr>
          <w:color w:val="000000" w:themeColor="text1"/>
        </w:rPr>
        <w:fldChar w:fldCharType="begin" w:fldLock="1"/>
      </w:r>
      <w:r w:rsidR="00065A10">
        <w:rPr>
          <w:color w:val="000000" w:themeColor="text1"/>
        </w:rPr>
        <w:instrText>ADDIN CSL_CITATION {"citationItems":[{"id":"ITEM-1","itemData":{"DOI":"10.1186/s13099-015-0052-6","ISBN":"1757-4749","ISSN":"1757-4749","PMID":"25922623","abstract":"BACKGROUND: The Malaysian giant freshwater prawn, Macrobrachium rosenbergii, is an economically important crustacean worldwide. However, production of this prawn is facing a serious threat from Vibriosis disease caused by Vibrio species such as Vibrio parahaemolyticus. Unfortunately, the mechanisms involved in the immune response of this species to bacterial infection are not fully understood. We therefore used a high-throughput deep sequencing technology to investigate the transcriptome and comparative expression profiles of the hepatopancreas from this freshwater prawn infected with V. parahaemolyticus to gain an increased understanding of the molecular mechanisms underlying the species' immune response to this pathogenic bacteria.\\n\\nRESULT: A total of 59,122,940 raw reads were obtained from the control group, and 58,385,094 reads from the Vibrio-infected group. Via de novo assembly by Trinity assembler, 59,050 control unigenes and 73,946 Vibrio-infected group unigenes were obtained. By clustering unigenes from both libraries, a total of 64,411 standard unigenes were produced. The standard unigenes were annotated against the NCBI non-redundant, Swiss-Prot, Kyoto Encyclopaedia of Genes and Genome pathway (KEGG) and Orthologous Groups of Proteins (COG) databases, with 19,799 (30.73%), 16,832 (26.13%), 14,706 (22.83%) and 7,856 (12.19%) hits respectively, giving a final total of 22,455 significant hits (34.86% of all unigenes). A Gene Ontology (GO) analysis search using the Blast2GO program resulted in 6,007 unigenes (9.32%) being categorized into 55 functional groups. A differential gene expression analysis produced a total of 14,569 unigenes aberrantly expressed, with 11,446 unigenes significantly up-regulated and 3,103 unigenes significantly down-regulated. The differentially expressed immune genes fall under various processes of the animal immune system.\\n\\nCONCLUSION: This study provided an insight into the antibacterial mechanism in M. rosenbergii and the role of differentially expressed immune genes in response to V. parahaemolyticus infection. Furthermore, this study has generated an abundant list of transcript from M.rosenbergii which will provide a fundamental basis for future genomics research in this field.","author":[{"dropping-particle":"","family":"Rao","given":"Rama","non-dropping-particle":"","parse-names":false,"suffix":""},{"dropping-particle":"","family":"Bing Zhu","given":"Ya","non-dropping-particle":"","parse-names":false,"suffix":""},{"dropping-particle":"","family":"Alinejad","given":"Tahereh","non-dropping-particle":"","parse-names":false,"suffix":""},{"dropping-particle":"","family":"Tiruvayipati","given":"Suma","non-dropping-particle":"","parse-names":false,"suffix":""},{"dropping-particle":"","family":"Lin Thong","given":"Kwai","non-dropping-particle":"","parse-names":false,"suffix":""},{"dropping-particle":"","family":"Wang","given":"Jun","non-dropping-particle":"","parse-names":false,"suffix":""},{"dropping-particle":"","family":"Bhassu","given":"Subha","non-dropping-particle":"","parse-names":false,"suffix":""}],"container-title":"Gut pathogens","id":"ITEM-1","issue":"April 2016","issued":{"date-parts":[["2015"]]},"page":"6","publisher":"???","title":"RNA-seq analysis of &lt;i&gt;Macrobrachium rosenbergii&lt;/i&gt; hepatopancreas in response to &lt;i&gt;Vibrio parahaemolyticus&lt;/i&gt; infection.","type":"article-journal","volume":"7"},"uris":["http://www.mendeley.com/documents/?uuid=dc8b01ec-c8b4-4643-821f-dbd1e5b8aa84"]}],"mendeley":{"formattedCitation":"(Rao et al., 2015)","plainTextFormattedCitation":"(Rao et al., 2015)","previouslyFormattedCitation":"(Rao et al., 2015)"},"properties":{"noteIndex":0},"schema":"https://github.com/citation-style-language/schema/raw/master/csl-citation.json"}</w:instrText>
      </w:r>
      <w:r w:rsidR="00065A10" w:rsidRPr="00DC6E76">
        <w:rPr>
          <w:color w:val="000000" w:themeColor="text1"/>
        </w:rPr>
        <w:fldChar w:fldCharType="separate"/>
      </w:r>
      <w:r w:rsidR="00065A10" w:rsidRPr="00DC6E76">
        <w:rPr>
          <w:noProof/>
          <w:color w:val="000000" w:themeColor="text1"/>
        </w:rPr>
        <w:t>(Rao et al., 2015)</w:t>
      </w:r>
      <w:r w:rsidR="00065A10" w:rsidRPr="00DC6E76">
        <w:rPr>
          <w:color w:val="000000" w:themeColor="text1"/>
        </w:rPr>
        <w:fldChar w:fldCharType="end"/>
      </w:r>
      <w:r w:rsidR="00065A10">
        <w:rPr>
          <w:color w:val="000000" w:themeColor="text1"/>
        </w:rPr>
        <w:t>.</w:t>
      </w:r>
    </w:p>
    <w:p w14:paraId="047C6F61" w14:textId="1C9E657E" w:rsidR="00065A10" w:rsidRDefault="00C603D1" w:rsidP="00065A10">
      <w:pPr>
        <w:rPr>
          <w:color w:val="000000" w:themeColor="text1"/>
        </w:rPr>
      </w:pPr>
      <w:r>
        <w:rPr>
          <w:color w:val="000000" w:themeColor="text1"/>
        </w:rPr>
        <w:tab/>
      </w:r>
      <w:r w:rsidR="00065A10">
        <w:rPr>
          <w:color w:val="000000" w:themeColor="text1"/>
        </w:rPr>
        <w:t>P</w:t>
      </w:r>
      <w:r w:rsidR="00065A10" w:rsidRPr="0026123B">
        <w:rPr>
          <w:color w:val="000000" w:themeColor="text1"/>
        </w:rPr>
        <w:t>ro-inflammatory cytokine</w:t>
      </w:r>
      <w:r w:rsidR="00065A10">
        <w:rPr>
          <w:color w:val="000000" w:themeColor="text1"/>
        </w:rPr>
        <w:t xml:space="preserve">s (eg. IL-16, </w:t>
      </w:r>
      <w:r w:rsidR="00065A10" w:rsidRPr="00386049">
        <w:rPr>
          <w:color w:val="000000" w:themeColor="text1"/>
        </w:rPr>
        <w:t>TNF</w:t>
      </w:r>
      <w:r w:rsidR="00065A10" w:rsidRPr="00386049">
        <w:rPr>
          <w:rFonts w:cs="Arial"/>
          <w:color w:val="000000" w:themeColor="text1"/>
        </w:rPr>
        <w:t>α</w:t>
      </w:r>
      <w:r w:rsidR="00065A10">
        <w:rPr>
          <w:color w:val="000000" w:themeColor="text1"/>
        </w:rPr>
        <w:t xml:space="preserve">) are also central to the crustacean immune response and have been shown previously upregulated in response to </w:t>
      </w:r>
      <w:r w:rsidR="00065A10" w:rsidRPr="0084018D">
        <w:rPr>
          <w:i/>
          <w:iCs/>
          <w:color w:val="000000" w:themeColor="text1"/>
        </w:rPr>
        <w:t>Vibrio</w:t>
      </w:r>
      <w:r w:rsidR="00065A10">
        <w:rPr>
          <w:color w:val="000000" w:themeColor="text1"/>
        </w:rPr>
        <w:t xml:space="preserve"> spp infections. For example,</w:t>
      </w:r>
      <w:r w:rsidR="00065A10" w:rsidRPr="0026123B">
        <w:rPr>
          <w:color w:val="000000" w:themeColor="text1"/>
        </w:rPr>
        <w:t xml:space="preserve"> IL-16</w:t>
      </w:r>
      <w:r w:rsidR="00065A10">
        <w:rPr>
          <w:color w:val="000000" w:themeColor="text1"/>
        </w:rPr>
        <w:t xml:space="preserve"> was significantly upregulated in </w:t>
      </w:r>
      <w:r w:rsidR="00065A10" w:rsidRPr="00783221">
        <w:rPr>
          <w:i/>
          <w:color w:val="000000" w:themeColor="text1"/>
        </w:rPr>
        <w:t>L. vannamei</w:t>
      </w:r>
      <w:r w:rsidR="00065A10">
        <w:rPr>
          <w:color w:val="000000" w:themeColor="text1"/>
        </w:rPr>
        <w:t xml:space="preserve"> and </w:t>
      </w:r>
      <w:r w:rsidR="00065A10" w:rsidRPr="00783221">
        <w:rPr>
          <w:i/>
          <w:color w:val="000000" w:themeColor="text1"/>
        </w:rPr>
        <w:t xml:space="preserve">S. </w:t>
      </w:r>
      <w:r w:rsidR="00065A10" w:rsidRPr="00783221">
        <w:rPr>
          <w:i/>
          <w:color w:val="000000" w:themeColor="text1"/>
        </w:rPr>
        <w:lastRenderedPageBreak/>
        <w:t>paramamosain</w:t>
      </w:r>
      <w:r w:rsidR="00065A10">
        <w:rPr>
          <w:color w:val="000000" w:themeColor="text1"/>
        </w:rPr>
        <w:t xml:space="preserve"> up to </w:t>
      </w:r>
      <w:r w:rsidR="00065A10" w:rsidRPr="007F62B9">
        <w:rPr>
          <w:color w:val="000000" w:themeColor="text1"/>
        </w:rPr>
        <w:t xml:space="preserve">72 </w:t>
      </w:r>
      <w:r w:rsidR="00065A10">
        <w:rPr>
          <w:color w:val="000000" w:themeColor="text1"/>
        </w:rPr>
        <w:t xml:space="preserve">h following infection with </w:t>
      </w:r>
      <w:r w:rsidR="00065A10" w:rsidRPr="0026123B">
        <w:rPr>
          <w:i/>
          <w:color w:val="000000" w:themeColor="text1"/>
        </w:rPr>
        <w:t>V. parahaemolyticus</w:t>
      </w:r>
      <w:r w:rsidR="00065A10">
        <w:rPr>
          <w:color w:val="000000" w:themeColor="text1"/>
        </w:rPr>
        <w:t xml:space="preserve"> </w:t>
      </w:r>
      <w:r w:rsidR="00065A10">
        <w:rPr>
          <w:color w:val="000000" w:themeColor="text1"/>
        </w:rPr>
        <w:fldChar w:fldCharType="begin" w:fldLock="1"/>
      </w:r>
      <w:r w:rsidR="00065A10">
        <w:rPr>
          <w:color w:val="000000" w:themeColor="text1"/>
        </w:rPr>
        <w:instrText>ADDIN CSL_CITATION {"citationItems":[{"id":"ITEM-1","itemData":{"author":[{"dropping-particle":"","family":"Liang","given":"Qianhui","non-dropping-particle":"","parse-names":false,"suffix":""},{"dropping-particle":"","family":"Zheng","given":"Jiefu","non-dropping-particle":"","parse-names":false,"suffix":""},{"dropping-particle":"","family":"Zuo","given":"Hongliang","non-dropping-particle":"","parse-names":false,"suffix":""},{"dropping-particle":"","family":"Li","given":"Chaozheng","non-dropping-particle":"","parse-names":false,"suffix":""}],"container-title":"Developmental &amp; Comparative Immunology.","id":"ITEM-1","issued":{"date-parts":[["2017"]]},"page":"49-59","title":"Identification and characterization of an interleukin-16-like gene from pacific white shrimp &lt;i&gt;Litopenaeus vannamei&lt;/i&gt;","type":"article-journal","volume":"74"},"uris":["http://www.mendeley.com/documents/?uuid=faee345e-cf8b-43b9-8e7c-ea6c53a24a7f"]},{"id":"ITEM-2","itemData":{"DOI":"10.1016/j.fsi.2017.09.057","ISSN":"10959947","PMID":"28951219","abstract":"IL-16 is a pro-inflammatory cytokine originally designated as a lymphocyte chemoattractant factor. In mammal and avian, it has been characterized as an essential regulator of various cellular processes including cell recruitment and activation against pathogen invasion. So far, neither of the full-length of IL-16 homologue nor the response mechanism against pathogen was reported in crab species. In the present study, the pro-IL-16 homologue was firstly cloned and characterized from mud crab Scylla paramamosain. The full-length Sp-pro-IL-16 consisted of 4107 bp with an opening reading frame encoding 1369 amino acids. Multiple alignment analysis showed the putative amino acid sequence of Sp-pro-IL-16 had about 73.86% identity with Litopenaeus vannamei pro-IL-16. Additionally, two conserved PDZ domains and protein binding sites were found in Sp-pro-IL-16 and showed high similarities about 94.19% and 51.14% with their Litopenaeus vannamei and Mus musculus counterparts. RT-PCR analysis indicated that Sp-pro-IL-16 transcripts were constitutively expressed in all tissues examined with an extreme high level in hepatopancreas. Moreover, Sp-pro-IL-16 transcripts in hepatopancreas were significantly up-regulated 15-fold at 72 h after Vibrio alginolyticus challenge and 3.5-fold at 12 h after virus-analog Poly (I:C) challenge. The Western blot analysis revealed that Sp-pro-IL-16 can be cleaved to its bioactive form, an approximately 35 kDa mature IL-16, and the protein levels of both pro-IL-16 and mature IL-16 increased after Vibrio alginolyticus challenge. It is the first experimental identification of pro-inflammatory cytokine IL-16 in arthropods. This study could shed new light on further understanding of the response mechanism of pro-inflammatory cytokine IL-16 in Scylla paramamosain against pathogens. Meanwhile, it brought new insight into the origin and evolution of IL-16 in crab species.","author":[{"dropping-particle":"Bin","family":"Gu","given":"Wen","non-dropping-particle":"","parse-names":false,"suffix":""},{"dropping-particle":"","family":"Zhou","given":"Yi Lian","non-dropping-particle":"","parse-names":false,"suffix":""},{"dropping-particle":"","family":"Tu","given":"Dan Dan","non-dropping-particle":"","parse-names":false,"suffix":""},{"dropping-particle":"","family":"Zhou","given":"Zhong Kai","non-dropping-particle":"","parse-names":false,"suffix":""},{"dropping-particle":"","family":"Zhu","given":"Qi Hui","non-dropping-particle":"","parse-names":false,"suffix":""},{"dropping-particle":"","family":"Chen","given":"Yu Yin","non-dropping-particle":"","parse-names":false,"suffix":""},{"dropping-particle":"","family":"Shu","given":"Miao An","non-dropping-particle":"","parse-names":false,"suffix":""}],"container-title":"Fish and Shellfish Immunology","id":"ITEM-2","issued":{"date-parts":[["2017"]]},"page":"701-709","title":"Identification and characterization of &lt;i&gt;pro-interleukin-16&lt;/i&gt; from mud crab &lt;i&gt;Scylla paramamosain&lt;/i&gt;: The first evidence of proinflammatory cytokine in crab species","type":"article-journal","volume":"70"},"uris":["http://www.mendeley.com/documents/?uuid=80127400-7517-4e1e-a762-761033d10d5c"]}],"mendeley":{"formattedCitation":"(Gu et al., 2017; Liang et al., 2017)","plainTextFormattedCitation":"(Gu et al., 2017; Liang et al., 2017)","previouslyFormattedCitation":"(Gu et al., 2017; Liang et al., 2017)"},"properties":{"noteIndex":0},"schema":"https://github.com/citation-style-language/schema/raw/master/csl-citation.json"}</w:instrText>
      </w:r>
      <w:r w:rsidR="00065A10">
        <w:rPr>
          <w:color w:val="000000" w:themeColor="text1"/>
        </w:rPr>
        <w:fldChar w:fldCharType="separate"/>
      </w:r>
      <w:r w:rsidR="00065A10" w:rsidRPr="00386679">
        <w:rPr>
          <w:noProof/>
          <w:color w:val="000000" w:themeColor="text1"/>
        </w:rPr>
        <w:t>(Gu et al., 2017; Liang et al., 2017)</w:t>
      </w:r>
      <w:r w:rsidR="00065A10">
        <w:rPr>
          <w:color w:val="000000" w:themeColor="text1"/>
        </w:rPr>
        <w:fldChar w:fldCharType="end"/>
      </w:r>
      <w:r w:rsidR="00065A10">
        <w:rPr>
          <w:color w:val="000000" w:themeColor="text1"/>
        </w:rPr>
        <w:t xml:space="preserve">. Moreover, knockdown of IL-16 in </w:t>
      </w:r>
      <w:r w:rsidR="00065A10" w:rsidRPr="00783221">
        <w:rPr>
          <w:i/>
          <w:color w:val="000000" w:themeColor="text1"/>
        </w:rPr>
        <w:t>L. vannamei</w:t>
      </w:r>
      <w:r w:rsidR="00065A10">
        <w:rPr>
          <w:color w:val="000000" w:themeColor="text1"/>
        </w:rPr>
        <w:t xml:space="preserve"> resulted in a significant increase in the mortality of animals infected with </w:t>
      </w:r>
      <w:r w:rsidR="00065A10" w:rsidRPr="0026123B">
        <w:rPr>
          <w:i/>
          <w:color w:val="000000" w:themeColor="text1"/>
        </w:rPr>
        <w:t>V. parahaemolyticus</w:t>
      </w:r>
      <w:r w:rsidR="00065A10">
        <w:rPr>
          <w:color w:val="000000" w:themeColor="text1"/>
        </w:rPr>
        <w:t xml:space="preserve"> </w:t>
      </w:r>
      <w:r w:rsidR="00065A10">
        <w:rPr>
          <w:color w:val="000000" w:themeColor="text1"/>
        </w:rPr>
        <w:fldChar w:fldCharType="begin" w:fldLock="1"/>
      </w:r>
      <w:r w:rsidR="00065A10">
        <w:rPr>
          <w:color w:val="000000" w:themeColor="text1"/>
        </w:rPr>
        <w:instrText>ADDIN CSL_CITATION {"citationItems":[{"id":"ITEM-1","itemData":{"author":[{"dropping-particle":"","family":"Liang","given":"Qianhui","non-dropping-particle":"","parse-names":false,"suffix":""},{"dropping-particle":"","family":"Zheng","given":"Jiefu","non-dropping-particle":"","parse-names":false,"suffix":""},{"dropping-particle":"","family":"Zuo","given":"Hongliang","non-dropping-particle":"","parse-names":false,"suffix":""},{"dropping-particle":"","family":"Li","given":"Chaozheng","non-dropping-particle":"","parse-names":false,"suffix":""}],"container-title":"Developmental &amp; Comparative Immunology.","id":"ITEM-1","issued":{"date-parts":[["2017"]]},"page":"49-59","title":"Identification and characterization of an interleukin-16-like gene from pacific white shrimp &lt;i&gt;Litopenaeus vannamei&lt;/i&gt;","type":"article-journal","volume":"74"},"uris":["http://www.mendeley.com/documents/?uuid=faee345e-cf8b-43b9-8e7c-ea6c53a24a7f"]}],"mendeley":{"formattedCitation":"(Liang et al., 2017)","plainTextFormattedCitation":"(Liang et al., 2017)","previouslyFormattedCitation":"(Liang et al., 2017)"},"properties":{"noteIndex":0},"schema":"https://github.com/citation-style-language/schema/raw/master/csl-citation.json"}</w:instrText>
      </w:r>
      <w:r w:rsidR="00065A10">
        <w:rPr>
          <w:color w:val="000000" w:themeColor="text1"/>
        </w:rPr>
        <w:fldChar w:fldCharType="separate"/>
      </w:r>
      <w:r w:rsidR="00065A10" w:rsidRPr="0026123B">
        <w:rPr>
          <w:noProof/>
          <w:color w:val="000000" w:themeColor="text1"/>
        </w:rPr>
        <w:t>(Liang et al., 2017)</w:t>
      </w:r>
      <w:r w:rsidR="00065A10">
        <w:rPr>
          <w:color w:val="000000" w:themeColor="text1"/>
        </w:rPr>
        <w:fldChar w:fldCharType="end"/>
      </w:r>
      <w:r w:rsidR="00065A10">
        <w:rPr>
          <w:color w:val="000000" w:themeColor="text1"/>
        </w:rPr>
        <w:t xml:space="preserve">. In other studies, </w:t>
      </w:r>
      <w:r w:rsidR="00065A10" w:rsidRPr="00386049">
        <w:rPr>
          <w:color w:val="000000" w:themeColor="text1"/>
        </w:rPr>
        <w:t>TNF</w:t>
      </w:r>
      <w:r w:rsidR="00065A10" w:rsidRPr="00386049">
        <w:rPr>
          <w:rFonts w:cs="Arial"/>
          <w:color w:val="000000" w:themeColor="text1"/>
        </w:rPr>
        <w:t>α</w:t>
      </w:r>
      <w:r w:rsidR="00065A10">
        <w:rPr>
          <w:color w:val="000000" w:themeColor="text1"/>
        </w:rPr>
        <w:t xml:space="preserve"> was upregulated in the gills and hepatopancreas of </w:t>
      </w:r>
      <w:r w:rsidR="00065A10" w:rsidRPr="008B0F6A">
        <w:rPr>
          <w:i/>
          <w:color w:val="000000" w:themeColor="text1"/>
        </w:rPr>
        <w:t>L. vannamei</w:t>
      </w:r>
      <w:r w:rsidR="00065A10">
        <w:rPr>
          <w:color w:val="000000" w:themeColor="text1"/>
        </w:rPr>
        <w:t xml:space="preserve"> between 3 and 24 h post injection with </w:t>
      </w:r>
      <w:r w:rsidR="00065A10" w:rsidRPr="00386049">
        <w:rPr>
          <w:rFonts w:cs="Arial"/>
          <w:i/>
          <w:color w:val="000000" w:themeColor="text1"/>
        </w:rPr>
        <w:t>V. alginolyticus</w:t>
      </w:r>
      <w:r w:rsidR="00065A10" w:rsidRPr="00386049">
        <w:rPr>
          <w:rFonts w:cs="Arial"/>
          <w:color w:val="000000" w:themeColor="text1"/>
        </w:rPr>
        <w:t xml:space="preserve"> </w:t>
      </w:r>
      <w:bookmarkStart w:id="306" w:name="_Hlk536389458"/>
      <w:bookmarkStart w:id="307" w:name="_Hlk2603910"/>
      <w:r w:rsidR="00065A10" w:rsidRPr="00386049">
        <w:rPr>
          <w:rFonts w:cs="Arial"/>
          <w:color w:val="000000" w:themeColor="text1"/>
        </w:rPr>
        <w:fldChar w:fldCharType="begin" w:fldLock="1"/>
      </w:r>
      <w:r w:rsidR="00C7303A">
        <w:rPr>
          <w:rFonts w:cs="Arial"/>
          <w:color w:val="000000" w:themeColor="text1"/>
        </w:rPr>
        <w:instrText>ADDIN CSL_CITATION {"citationItems":[{"id":"ITEM-1","itemData":{"DOI":"10.1016/j.dci.2011.06.002","ISSN":"0145305X","abstract":"In vertebrates, the tumor necrosis factor (TNF)-receptor (TNFR) system participates in diverse physiological and pathological events, such as inflammation and protective immune responses to microbial infections. There are few reports about the role of the invertebrate TNF-TNFR system in immune responses. Here, we isolated and characterized the TNF superfamily (LvTNFSF) gene, TNFR superfamily (LvTNFRSF) gene and lipopolysaccharide-induced TNF-α factor (LvLITAF) gene from Litopenaeus vannamei. LvTNFSF consists of 472 amino acids with a conserved C-terminal TNF domain and has 89.8% identity with the Marsupenaeus japonicus TNF superfamily gene. LvTNFRSF consists of 296 amino acids with a conserved TNFR domain and has 18.0% identity with Chlamys farreri TNFR, 14.6% identity with Drosophila melanogaster Wengen and 14.6% identity with Homo sapiens TNFR1. LvLITAF consists of 124 amino acids with the LITAF domain and shows 62.6% identity with D. melanogaster LITAF and 32.3% identity with H. sapiens LITAF. The promoter region of LvTNFSF was cloned and used to construct a luciferase reporter. In Drosophila S2 cells, the promoter of LvTNFSF can be activated by LvLITAF, L. vannamei NF-κB family proteins (LvRelish and LvDorsal) and LvSTAT. Unlike its mammalian counterparts, LvTNFRSF could not activate the NF-κB pathway in Drosophila S2 cells. Using real-time quantitative PCR, we obtained expression profiles of LvTNFSF, LvTNFRSF and LvLITAF in the gill, intestine and hepatopancreas of L. vannamei after challenge with Gram-negative Vibrio alginolyticus, Gram-positive Staphylococcus aureus, the fungus Candida albicans and white spot syndrome virus (WSSV). Taken together, our results reveal that LvTNFSF, LvTNFRSF and LvLITAF may be involved in shrimp immune responses to pathogenic infections. © 2011.","author":[{"dropping-particle":"","family":"Wang","given":"Pei Hui","non-dropping-particle":"","parse-names":false,"suffix":""},{"dropping-particle":"","family":"Wan","given":"Ding Hui","non-dropping-particle":"","parse-names":false,"suffix":""},{"dropping-particle":"","family":"Pang","given":"Li Ran","non-dropping-particle":"","parse-names":false,"suffix":""},{"dropping-particle":"","family":"Gu","given":"Zhi Hua","non-dropping-particle":"","parse-names":false,"suffix":""},{"dropping-particle":"","family":"Qiu","given":"Wei","non-dropping-particle":"","parse-names":false,"suffix":""},{"dropping-particle":"","family":"Weng","given":"Shao Ping","non-dropping-particle":"","parse-names":false,"suffix":""},{"dropping-particle":"","family":"Yu","given":"Xiao Qiang","non-dropping-particle":"","parse-names":false,"suffix":""},{"dropping-particle":"","family":"He","given":"Jian Guo","non-dropping-particle":"","parse-names":false,"suffix":""}],"container-title":"Developmental and Comparative Immunology","id":"ITEM-1","issue":"1","issued":{"date-parts":[["2012"]]},"page":"39-50","title":"Molecular cloning, characterization and expression analysis of the tumor necrosis factor (TNF) superfamily gene, TNF receptor superfamily gene and lipopolysaccharide-induced TNF-α factor (LITAF) gene from &lt;i&gt;Litopenaeus vannamei&lt;/i&gt;","type":"article-journal","volume":"36"},"uris":["http://www.mendeley.com/documents/?uuid=0ff7c596-868d-4d3e-b128-3dc97dd094da"]}],"mendeley":{"formattedCitation":"(P. H. Wang et al., 2012b)","plainTextFormattedCitation":"(P. H. Wang et al., 2012b)","previouslyFormattedCitation":"(P. H. Wang et al., 2012b)"},"properties":{"noteIndex":0},"schema":"https://github.com/citation-style-language/schema/raw/master/csl-citation.json"}</w:instrText>
      </w:r>
      <w:r w:rsidR="00065A10" w:rsidRPr="00386049">
        <w:rPr>
          <w:rFonts w:cs="Arial"/>
          <w:color w:val="000000" w:themeColor="text1"/>
        </w:rPr>
        <w:fldChar w:fldCharType="separate"/>
      </w:r>
      <w:r w:rsidR="00C7303A" w:rsidRPr="00C7303A">
        <w:rPr>
          <w:rFonts w:cs="Arial"/>
          <w:noProof/>
          <w:color w:val="000000" w:themeColor="text1"/>
        </w:rPr>
        <w:t>(P. H. Wang et al., 2012b)</w:t>
      </w:r>
      <w:r w:rsidR="00065A10" w:rsidRPr="00386049">
        <w:rPr>
          <w:rFonts w:cs="Arial"/>
          <w:color w:val="000000" w:themeColor="text1"/>
        </w:rPr>
        <w:fldChar w:fldCharType="end"/>
      </w:r>
      <w:r w:rsidR="00065A10" w:rsidRPr="00386049">
        <w:rPr>
          <w:rFonts w:cs="Arial"/>
          <w:color w:val="000000" w:themeColor="text1"/>
        </w:rPr>
        <w:t>.</w:t>
      </w:r>
      <w:bookmarkEnd w:id="306"/>
      <w:r w:rsidR="00065A10" w:rsidRPr="00386049">
        <w:rPr>
          <w:rFonts w:cs="Arial"/>
          <w:color w:val="000000" w:themeColor="text1"/>
        </w:rPr>
        <w:t xml:space="preserve"> </w:t>
      </w:r>
      <w:bookmarkEnd w:id="307"/>
      <w:r w:rsidR="00065A10">
        <w:rPr>
          <w:rFonts w:cs="Arial"/>
          <w:color w:val="000000" w:themeColor="text1"/>
        </w:rPr>
        <w:t xml:space="preserve">Similarly, after </w:t>
      </w:r>
      <w:r w:rsidR="00065A10" w:rsidRPr="00386049">
        <w:rPr>
          <w:rFonts w:cs="Arial"/>
          <w:color w:val="000000" w:themeColor="text1"/>
        </w:rPr>
        <w:t>challeng</w:t>
      </w:r>
      <w:r w:rsidR="00065A10">
        <w:rPr>
          <w:rFonts w:cs="Arial"/>
          <w:color w:val="000000" w:themeColor="text1"/>
        </w:rPr>
        <w:t>e</w:t>
      </w:r>
      <w:r w:rsidR="00065A10" w:rsidRPr="00386049">
        <w:rPr>
          <w:rFonts w:cs="Arial"/>
          <w:color w:val="000000" w:themeColor="text1"/>
        </w:rPr>
        <w:t xml:space="preserve"> with </w:t>
      </w:r>
      <w:r w:rsidR="00065A10" w:rsidRPr="00386049">
        <w:rPr>
          <w:rFonts w:cs="Arial"/>
          <w:i/>
          <w:color w:val="000000" w:themeColor="text1"/>
        </w:rPr>
        <w:t>V. anguillarum</w:t>
      </w:r>
      <w:r w:rsidR="00065A10" w:rsidRPr="00386049">
        <w:rPr>
          <w:rFonts w:cs="Arial"/>
          <w:color w:val="000000" w:themeColor="text1"/>
        </w:rPr>
        <w:t xml:space="preserve">, </w:t>
      </w:r>
      <w:r w:rsidR="00065A10" w:rsidRPr="00386049">
        <w:rPr>
          <w:color w:val="000000" w:themeColor="text1"/>
        </w:rPr>
        <w:t>TNF</w:t>
      </w:r>
      <w:r w:rsidR="00065A10" w:rsidRPr="00386049">
        <w:rPr>
          <w:rFonts w:cs="Arial"/>
          <w:color w:val="000000" w:themeColor="text1"/>
        </w:rPr>
        <w:t xml:space="preserve">α </w:t>
      </w:r>
      <w:r w:rsidR="00065A10">
        <w:rPr>
          <w:rFonts w:cs="Arial"/>
          <w:color w:val="000000" w:themeColor="text1"/>
        </w:rPr>
        <w:t xml:space="preserve">was </w:t>
      </w:r>
      <w:r w:rsidR="00065A10" w:rsidRPr="00386049">
        <w:rPr>
          <w:rFonts w:cs="Arial"/>
          <w:color w:val="000000" w:themeColor="text1"/>
        </w:rPr>
        <w:t>upregulated significantly in h</w:t>
      </w:r>
      <w:r w:rsidR="00065A10">
        <w:rPr>
          <w:rFonts w:cs="Arial"/>
          <w:color w:val="000000" w:themeColor="text1"/>
        </w:rPr>
        <w:t xml:space="preserve">aemocytes of the Chinese mitten crab, </w:t>
      </w:r>
      <w:r w:rsidR="00065A10" w:rsidRPr="008B0F6A">
        <w:rPr>
          <w:rFonts w:cs="Arial"/>
          <w:i/>
          <w:color w:val="000000" w:themeColor="text1"/>
        </w:rPr>
        <w:t>Eriocheir sinensis</w:t>
      </w:r>
      <w:r w:rsidR="00065A10">
        <w:rPr>
          <w:rFonts w:cs="Arial"/>
          <w:color w:val="000000" w:themeColor="text1"/>
        </w:rPr>
        <w:t xml:space="preserve"> 6  - 12 h post inj</w:t>
      </w:r>
      <w:r w:rsidR="00065A10" w:rsidRPr="00386049">
        <w:rPr>
          <w:rFonts w:cs="Arial"/>
          <w:color w:val="000000" w:themeColor="text1"/>
        </w:rPr>
        <w:t>ection and reduced dramatically after 24 h post injection</w:t>
      </w:r>
      <w:r w:rsidR="00065A10">
        <w:rPr>
          <w:rFonts w:cs="Arial"/>
          <w:color w:val="000000" w:themeColor="text1"/>
        </w:rPr>
        <w:t>;</w:t>
      </w:r>
      <w:r w:rsidR="00065A10" w:rsidRPr="00386049">
        <w:rPr>
          <w:rFonts w:cs="Arial"/>
          <w:color w:val="000000" w:themeColor="text1"/>
        </w:rPr>
        <w:t xml:space="preserve"> whereas the expression of </w:t>
      </w:r>
      <w:r w:rsidR="00065A10" w:rsidRPr="00386049">
        <w:rPr>
          <w:color w:val="000000" w:themeColor="text1"/>
        </w:rPr>
        <w:t>TNF</w:t>
      </w:r>
      <w:r w:rsidR="00065A10" w:rsidRPr="00386049">
        <w:rPr>
          <w:rFonts w:cs="Arial"/>
          <w:color w:val="000000" w:themeColor="text1"/>
        </w:rPr>
        <w:t xml:space="preserve">α in </w:t>
      </w:r>
      <w:r w:rsidR="00065A10">
        <w:rPr>
          <w:rFonts w:cs="Arial"/>
          <w:color w:val="000000" w:themeColor="text1"/>
        </w:rPr>
        <w:t xml:space="preserve">the </w:t>
      </w:r>
      <w:r w:rsidR="00065A10" w:rsidRPr="00386049">
        <w:rPr>
          <w:rFonts w:cs="Arial"/>
          <w:color w:val="000000" w:themeColor="text1"/>
        </w:rPr>
        <w:t>gill</w:t>
      </w:r>
      <w:r w:rsidR="00065A10">
        <w:rPr>
          <w:rFonts w:cs="Arial"/>
          <w:color w:val="000000" w:themeColor="text1"/>
        </w:rPr>
        <w:t xml:space="preserve"> was</w:t>
      </w:r>
      <w:r w:rsidR="00065A10" w:rsidRPr="00386049">
        <w:rPr>
          <w:rFonts w:cs="Arial"/>
          <w:color w:val="000000" w:themeColor="text1"/>
        </w:rPr>
        <w:t xml:space="preserve"> </w:t>
      </w:r>
      <w:r w:rsidR="00065A10">
        <w:rPr>
          <w:rFonts w:cs="Arial"/>
          <w:color w:val="000000" w:themeColor="text1"/>
        </w:rPr>
        <w:t>downregulated 6  - 12 h post inj</w:t>
      </w:r>
      <w:r w:rsidR="00065A10" w:rsidRPr="00386049">
        <w:rPr>
          <w:rFonts w:cs="Arial"/>
          <w:color w:val="000000" w:themeColor="text1"/>
        </w:rPr>
        <w:t>ection</w:t>
      </w:r>
      <w:r w:rsidR="00065A10">
        <w:rPr>
          <w:rFonts w:cs="Arial"/>
          <w:color w:val="000000" w:themeColor="text1"/>
        </w:rPr>
        <w:t xml:space="preserve"> and then significantly upregulated </w:t>
      </w:r>
      <w:r w:rsidR="00065A10" w:rsidRPr="00386049">
        <w:rPr>
          <w:rFonts w:cs="Arial"/>
          <w:color w:val="000000" w:themeColor="text1"/>
        </w:rPr>
        <w:t xml:space="preserve">after 24 h post injection </w:t>
      </w:r>
      <w:bookmarkStart w:id="308" w:name="_Hlk536388220"/>
      <w:bookmarkStart w:id="309" w:name="_Hlk2603979"/>
      <w:r w:rsidR="00065A10" w:rsidRPr="00386049">
        <w:rPr>
          <w:rFonts w:cs="Arial"/>
          <w:color w:val="000000" w:themeColor="text1"/>
        </w:rPr>
        <w:fldChar w:fldCharType="begin" w:fldLock="1"/>
      </w:r>
      <w:r w:rsidR="00C7303A">
        <w:rPr>
          <w:rFonts w:cs="Arial"/>
          <w:color w:val="000000" w:themeColor="text1"/>
        </w:rPr>
        <w:instrText>ADDIN CSL_CITATION {"citationItems":[{"id":"ITEM-1","itemData":{"author":[{"dropping-particle":"","family":"Li","given":"Shuo","non-dropping-particle":"","parse-names":false,"suffix":""},{"dropping-particle":"","family":"Jia","given":"Zirui","non-dropping-particle":"","parse-names":false,"suffix":""},{"dropping-particle":"","family":"Li","given":"Xuejing","non-dropping-particle":"","parse-names":false,"suffix":""},{"dropping-particle":"","family":"Geng","given":"Xuyun","non-dropping-particle":"","parse-names":false,"suffix":""},{"dropping-particle":"","family":"Sun","given":"Jinsheng","non-dropping-particle":"","parse-names":false,"suffix":""}],"container-title":"Fish and Shellfish Immunology","id":"ITEM-1","issued":{"date-parts":[["2014"]]},"page":"190-195","title":"Identification and expression analysis of lipopolysaccharide-induced TNF-alpha factor gene in Chinese mitten crab &lt;i&gt;Eriocheir sinensis&lt;/i&gt;","type":"article-journal","volume":"38"},"uris":["http://www.mendeley.com/documents/?uuid=1b9e3f12-6300-4e23-b3fe-5b6fb3ef82ed"]}],"mendeley":{"formattedCitation":"(S. Li et al., 2014)","plainTextFormattedCitation":"(S. Li et al., 2014)","previouslyFormattedCitation":"(S. Li et al., 2014)"},"properties":{"noteIndex":0},"schema":"https://github.com/citation-style-language/schema/raw/master/csl-citation.json"}</w:instrText>
      </w:r>
      <w:r w:rsidR="00065A10" w:rsidRPr="00386049">
        <w:rPr>
          <w:rFonts w:cs="Arial"/>
          <w:color w:val="000000" w:themeColor="text1"/>
        </w:rPr>
        <w:fldChar w:fldCharType="separate"/>
      </w:r>
      <w:r w:rsidR="00C7303A" w:rsidRPr="00C7303A">
        <w:rPr>
          <w:rFonts w:cs="Arial"/>
          <w:noProof/>
          <w:color w:val="000000" w:themeColor="text1"/>
        </w:rPr>
        <w:t>(S. Li et al., 2014)</w:t>
      </w:r>
      <w:r w:rsidR="00065A10" w:rsidRPr="00386049">
        <w:rPr>
          <w:rFonts w:cs="Arial"/>
          <w:color w:val="000000" w:themeColor="text1"/>
        </w:rPr>
        <w:fldChar w:fldCharType="end"/>
      </w:r>
      <w:bookmarkEnd w:id="308"/>
      <w:r w:rsidR="00065A10" w:rsidRPr="00386049">
        <w:rPr>
          <w:rFonts w:cs="Arial"/>
          <w:color w:val="000000" w:themeColor="text1"/>
        </w:rPr>
        <w:t xml:space="preserve">. </w:t>
      </w:r>
      <w:bookmarkEnd w:id="309"/>
    </w:p>
    <w:p w14:paraId="364A323F" w14:textId="03A85769" w:rsidR="00065A10" w:rsidRDefault="00C603D1" w:rsidP="00065A10">
      <w:r>
        <w:tab/>
      </w:r>
      <w:r w:rsidR="00065A10">
        <w:t xml:space="preserve">A number of studies have investigated temporal expression patterns of immune-related genes associated with infection. Levels of mRNA of immune genes started increasing in early stages (1-3 h) after </w:t>
      </w:r>
      <w:bookmarkStart w:id="310" w:name="_Hlk2604073"/>
      <w:r w:rsidR="00065A10">
        <w:t xml:space="preserve">challenge in </w:t>
      </w:r>
      <w:r w:rsidR="00065A10" w:rsidRPr="008B0F6A">
        <w:rPr>
          <w:i/>
        </w:rPr>
        <w:t>B</w:t>
      </w:r>
      <w:r w:rsidR="00065A10">
        <w:rPr>
          <w:i/>
        </w:rPr>
        <w:t>.</w:t>
      </w:r>
      <w:r w:rsidR="00065A10" w:rsidRPr="008B0F6A">
        <w:rPr>
          <w:i/>
        </w:rPr>
        <w:t xml:space="preserve"> terrestris</w:t>
      </w:r>
      <w:r w:rsidR="00065A10">
        <w:t xml:space="preserve"> </w:t>
      </w:r>
      <w:bookmarkStart w:id="311" w:name="_Hlk6516388"/>
      <w:r w:rsidR="00065A10">
        <w:fldChar w:fldCharType="begin" w:fldLock="1"/>
      </w:r>
      <w:r w:rsidR="00A92768">
        <w:instrText>ADDIN CSL_CITATION {"citationItems":[{"id":"ITEM-1","itemData":{"DOI":"10.1016/j.jip.2004.07.004","author":[{"dropping-particle":"","family":"Korner","given":"P","non-dropping-particle":"","parse-names":false,"suffix":""},{"dropping-particle":"","family":"Schmid-Hempel","given":"P.","non-dropping-particle":"","parse-names":false,"suffix":""}],"container-title":"Journal of Invertebrate Pathology","id":"ITEM-1","issued":{"date-parts":[["2004"]]},"page":"59-66","title":"In vivo dynamics of an immune response in the bumble bee &lt;i&gt;Bombus terrestris&lt;/i&gt;","type":"article-journal","volume":"87"},"uris":["http://www.mendeley.com/documents/?uuid=9067e341-1884-432b-b6f0-fd89e59b5220"]}],"mendeley":{"formattedCitation":"(Korner and Schmid-Hempel, 2004)","plainTextFormattedCitation":"(Korner and Schmid-Hempel, 2004)","previouslyFormattedCitation":"(Korner and Schmid-Hempel, 2004)"},"properties":{"noteIndex":0},"schema":"https://github.com/citation-style-language/schema/raw/master/csl-citation.json"}</w:instrText>
      </w:r>
      <w:r w:rsidR="00065A10">
        <w:fldChar w:fldCharType="separate"/>
      </w:r>
      <w:r w:rsidR="00065A10" w:rsidRPr="008B0F6A">
        <w:rPr>
          <w:noProof/>
        </w:rPr>
        <w:t>(Korner and Schmid-Hempel, 2004)</w:t>
      </w:r>
      <w:r w:rsidR="00065A10">
        <w:fldChar w:fldCharType="end"/>
      </w:r>
      <w:r w:rsidR="00065A10">
        <w:t xml:space="preserve"> and Drosophila </w:t>
      </w:r>
      <w:bookmarkStart w:id="312" w:name="_Hlk2604253"/>
      <w:r w:rsidR="00065A10">
        <w:fldChar w:fldCharType="begin" w:fldLock="1"/>
      </w:r>
      <w:r w:rsidR="00065A10">
        <w:instrText>ADDIN CSL_CITATION {"citationItems":[{"id":"ITEM-1","itemData":{"author":[{"dropping-particle":"","family":"Lemaitre","given":"B.","non-dropping-particle":"","parse-names":false,"suffix":""},{"dropping-particle":"","family":"Reichhart","given":"J.-M.","non-dropping-particle":"","parse-names":false,"suffix":""},{"dropping-particle":"","family":"Hoffman","given":"J.A.","non-dropping-particle":"","parse-names":false,"suffix":""}],"container-title":"PNAS","id":"ITEM-1","issued":{"date-parts":[["1997"]]},"page":"14614-14619","title":"Drosophila host defense: Differential induction of antimicrobial peptide genes after infection by various classes of microorganisms","type":"article-journal","volume":"94"},"uris":["http://www.mendeley.com/documents/?uuid=63b197b5-dbdc-4129-9fd7-8bd05b4da913"]}],"mendeley":{"formattedCitation":"(Lemaitre et al., 1997)","plainTextFormattedCitation":"(Lemaitre et al., 1997)","previouslyFormattedCitation":"(Lemaitre et al., 1997)"},"properties":{"noteIndex":0},"schema":"https://github.com/citation-style-language/schema/raw/master/csl-citation.json"}</w:instrText>
      </w:r>
      <w:r w:rsidR="00065A10">
        <w:fldChar w:fldCharType="separate"/>
      </w:r>
      <w:r w:rsidR="00065A10" w:rsidRPr="008B0F6A">
        <w:rPr>
          <w:noProof/>
        </w:rPr>
        <w:t>(Lemaitre et al., 1997)</w:t>
      </w:r>
      <w:r w:rsidR="00065A10">
        <w:fldChar w:fldCharType="end"/>
      </w:r>
      <w:bookmarkEnd w:id="310"/>
      <w:bookmarkEnd w:id="311"/>
      <w:r w:rsidR="00065A10">
        <w:t xml:space="preserve">. Similarly upregulation of immune genes reached a maximum level after 3-24 h post challenge in the </w:t>
      </w:r>
      <w:r w:rsidR="00065A10" w:rsidRPr="008B0F6A">
        <w:rPr>
          <w:rFonts w:cs="Arial"/>
          <w:noProof/>
          <w:szCs w:val="24"/>
        </w:rPr>
        <w:t xml:space="preserve">moth </w:t>
      </w:r>
      <w:r w:rsidR="00065A10" w:rsidRPr="008B0F6A">
        <w:rPr>
          <w:rFonts w:cs="Arial"/>
          <w:i/>
          <w:noProof/>
          <w:szCs w:val="24"/>
        </w:rPr>
        <w:t>Pseudoplusia includens</w:t>
      </w:r>
      <w:r w:rsidR="00065A10">
        <w:rPr>
          <w:rFonts w:cs="Arial"/>
          <w:noProof/>
          <w:szCs w:val="24"/>
        </w:rPr>
        <w:t xml:space="preserve"> </w:t>
      </w:r>
      <w:r w:rsidR="00065A10">
        <w:rPr>
          <w:rFonts w:cs="Arial"/>
          <w:noProof/>
          <w:szCs w:val="24"/>
        </w:rPr>
        <w:fldChar w:fldCharType="begin" w:fldLock="1"/>
      </w:r>
      <w:r w:rsidR="00065A10">
        <w:rPr>
          <w:rFonts w:cs="Arial"/>
          <w:noProof/>
          <w:szCs w:val="24"/>
        </w:rPr>
        <w:instrText>ADDIN CSL_CITATION {"citationItems":[{"id":"ITEM-1","itemData":{"DOI":"10.1016/j.ibmb.2005.08.005","author":[{"dropping-particle":"","family":"Lavine","given":"M D","non-dropping-particle":"","parse-names":false,"suffix":""},{"dropping-particle":"","family":"Chen","given":"G","non-dropping-particle":"","parse-names":false,"suffix":""},{"dropping-particle":"","family":"Strand","given":"M R Ã","non-dropping-particle":"","parse-names":false,"suffix":""}],"container-title":"Insect Biochemistry and Molecular Biology","id":"ITEM-1","issued":{"date-parts":[["2005"]]},"page":"1335-1346","title":"Immune challenge differentially affects transcript abundance of three antimicrobial peptides in hemocytes from the moth &lt;i&gt;Pseudoplusia includens&lt;/i&gt;","type":"article-journal","volume":"35"},"uris":["http://www.mendeley.com/documents/?uuid=f2774438-f28e-467c-8156-2a5344ae1e46"]}],"mendeley":{"formattedCitation":"(Lavine et al., 2005)","plainTextFormattedCitation":"(Lavine et al., 2005)","previouslyFormattedCitation":"(Lavine et al., 2005)"},"properties":{"noteIndex":0},"schema":"https://github.com/citation-style-language/schema/raw/master/csl-citation.json"}</w:instrText>
      </w:r>
      <w:r w:rsidR="00065A10">
        <w:rPr>
          <w:rFonts w:cs="Arial"/>
          <w:noProof/>
          <w:szCs w:val="24"/>
        </w:rPr>
        <w:fldChar w:fldCharType="separate"/>
      </w:r>
      <w:r w:rsidR="00065A10" w:rsidRPr="008B0F6A">
        <w:rPr>
          <w:rFonts w:cs="Arial"/>
          <w:noProof/>
          <w:szCs w:val="24"/>
        </w:rPr>
        <w:t>(Lavine et al., 2005)</w:t>
      </w:r>
      <w:r w:rsidR="00065A10">
        <w:rPr>
          <w:rFonts w:cs="Arial"/>
          <w:noProof/>
          <w:szCs w:val="24"/>
        </w:rPr>
        <w:fldChar w:fldCharType="end"/>
      </w:r>
      <w:r w:rsidR="00065A10" w:rsidRPr="008B0F6A">
        <w:rPr>
          <w:rFonts w:cs="Arial"/>
          <w:noProof/>
          <w:szCs w:val="24"/>
        </w:rPr>
        <w:t xml:space="preserve"> and Drosphila</w:t>
      </w:r>
      <w:bookmarkStart w:id="313" w:name="_Hlk2604138"/>
      <w:r w:rsidR="00065A10">
        <w:rPr>
          <w:rFonts w:cs="Arial"/>
          <w:noProof/>
          <w:szCs w:val="24"/>
        </w:rPr>
        <w:t xml:space="preserve"> </w:t>
      </w:r>
      <w:r w:rsidR="00065A10">
        <w:fldChar w:fldCharType="begin" w:fldLock="1"/>
      </w:r>
      <w:r w:rsidR="00065A10">
        <w:instrText>ADDIN CSL_CITATION {"citationItems":[{"id":"ITEM-1","itemData":{"author":[{"dropping-particle":"","family":"Lemaitre","given":"B.","non-dropping-particle":"","parse-names":false,"suffix":""},{"dropping-particle":"","family":"Reichhart","given":"J.-M.","non-dropping-particle":"","parse-names":false,"suffix":""},{"dropping-particle":"","family":"Hoffman","given":"J.A.","non-dropping-particle":"","parse-names":false,"suffix":""}],"container-title":"PNAS","id":"ITEM-1","issued":{"date-parts":[["1997"]]},"page":"14614-14619","title":"Drosophila host defense: Differential induction of antimicrobial peptide genes after infection by various classes of microorganisms","type":"article-journal","volume":"94"},"uris":["http://www.mendeley.com/documents/?uuid=63b197b5-dbdc-4129-9fd7-8bd05b4da913"]}],"mendeley":{"formattedCitation":"(Lemaitre et al., 1997)","plainTextFormattedCitation":"(Lemaitre et al., 1997)","previouslyFormattedCitation":"(Lemaitre et al., 1997)"},"properties":{"noteIndex":0},"schema":"https://github.com/citation-style-language/schema/raw/master/csl-citation.json"}</w:instrText>
      </w:r>
      <w:r w:rsidR="00065A10">
        <w:fldChar w:fldCharType="separate"/>
      </w:r>
      <w:r w:rsidR="00065A10" w:rsidRPr="008B0F6A">
        <w:rPr>
          <w:noProof/>
        </w:rPr>
        <w:t>(Lemaitre et al., 1997)</w:t>
      </w:r>
      <w:r w:rsidR="00065A10">
        <w:fldChar w:fldCharType="end"/>
      </w:r>
      <w:r w:rsidR="00065A10">
        <w:t xml:space="preserve"> </w:t>
      </w:r>
      <w:bookmarkEnd w:id="312"/>
      <w:bookmarkEnd w:id="313"/>
      <w:r w:rsidR="00065A10">
        <w:t xml:space="preserve">and remained higher than non-challenged animals for some time although duration was dependent on the species of pathogen used in the </w:t>
      </w:r>
      <w:r w:rsidR="00065A10" w:rsidRPr="0023411A">
        <w:t>challenge</w:t>
      </w:r>
      <w:bookmarkStart w:id="314" w:name="_Hlk536389562"/>
      <w:r w:rsidR="00065A10">
        <w:t xml:space="preserve"> experiments</w:t>
      </w:r>
      <w:r w:rsidR="00065A10">
        <w:fldChar w:fldCharType="begin" w:fldLock="1"/>
      </w:r>
      <w:r w:rsidR="00065A10">
        <w:instrText>ADDIN CSL_CITATION {"citationItems":[{"id":"ITEM-1","itemData":{"author":[{"dropping-particle":"","family":"Lemaitre","given":"B.","non-dropping-particle":"","parse-names":false,"suffix":""},{"dropping-particle":"","family":"Reichhart","given":"J.-M.","non-dropping-particle":"","parse-names":false,"suffix":""},{"dropping-particle":"","family":"Hoffman","given":"J.A.","non-dropping-particle":"","parse-names":false,"suffix":""}],"container-title":"PNAS","id":"ITEM-1","issued":{"date-parts":[["1997"]]},"page":"14614-14619","title":"Drosophila host defense: Differential induction of antimicrobial peptide genes after infection by various classes of microorganisms","type":"article-journal","volume":"94"},"uris":["http://www.mendeley.com/documents/?uuid=63b197b5-dbdc-4129-9fd7-8bd05b4da913"]},{"id":"ITEM-2","itemData":{"DOI":"10.1016/j.ibmb.2005.08.005","author":[{"dropping-particle":"","family":"Lavine","given":"M D","non-dropping-particle":"","parse-names":false,"suffix":""},{"dropping-particle":"","family":"Chen","given":"G","non-dropping-particle":"","parse-names":false,"suffix":""},{"dropping-particle":"","family":"Strand","given":"M R Ã","non-dropping-particle":"","parse-names":false,"suffix":""}],"container-title":"Insect Biochemistry and Molecular Biology","id":"ITEM-2","issued":{"date-parts":[["2005"]]},"page":"1335-1346","title":"Immune challenge differentially affects transcript abundance of three antimicrobial peptides in hemocytes from the moth &lt;i&gt;Pseudoplusia includens&lt;/i&gt;","type":"article-journal","volume":"35"},"uris":["http://www.mendeley.com/documents/?uuid=f2774438-f28e-467c-8156-2a5344ae1e46"]}],"mendeley":{"formattedCitation":"(Lavine et al., 2005; Lemaitre et al., 1997)","manualFormatting":" (Lemaitre et al., 1997)","plainTextFormattedCitation":"(Lavine et al., 2005; Lemaitre et al., 1997)","previouslyFormattedCitation":"(Lavine et al., 2005; Lemaitre et al., 1997)"},"properties":{"noteIndex":0},"schema":"https://github.com/citation-style-language/schema/raw/master/csl-citation.json"}</w:instrText>
      </w:r>
      <w:r w:rsidR="00065A10">
        <w:fldChar w:fldCharType="separate"/>
      </w:r>
      <w:r w:rsidR="00065A10" w:rsidRPr="00184ABC">
        <w:rPr>
          <w:noProof/>
        </w:rPr>
        <w:t xml:space="preserve"> </w:t>
      </w:r>
      <w:r w:rsidR="00065A10">
        <w:rPr>
          <w:noProof/>
        </w:rPr>
        <w:t>(</w:t>
      </w:r>
      <w:r w:rsidR="00065A10" w:rsidRPr="00184ABC">
        <w:rPr>
          <w:noProof/>
        </w:rPr>
        <w:t>Lemaitre et al., 1997)</w:t>
      </w:r>
      <w:r w:rsidR="00065A10">
        <w:fldChar w:fldCharType="end"/>
      </w:r>
      <w:bookmarkEnd w:id="314"/>
      <w:r w:rsidR="00065A10">
        <w:t xml:space="preserve">. Several studies on </w:t>
      </w:r>
      <w:r w:rsidR="00065A10" w:rsidRPr="006803AB">
        <w:rPr>
          <w:i/>
          <w:iCs/>
        </w:rPr>
        <w:t>T. molitor</w:t>
      </w:r>
      <w:r w:rsidR="00065A10">
        <w:t xml:space="preserve"> have shown an upregulation of immune genes in the later stages of challenge such as; induction of apolipophorin-III at 72 h post infection with </w:t>
      </w:r>
      <w:r w:rsidR="00065A10" w:rsidRPr="001474C7">
        <w:rPr>
          <w:rFonts w:cs="Arial"/>
          <w:i/>
          <w:iCs/>
          <w:noProof/>
        </w:rPr>
        <w:t xml:space="preserve">L. monocytogenes </w:t>
      </w:r>
      <w:r w:rsidR="00065A10" w:rsidRPr="001474C7">
        <w:rPr>
          <w:rFonts w:cs="Arial"/>
          <w:noProof/>
        </w:rPr>
        <w:t>or</w:t>
      </w:r>
      <w:r w:rsidR="00065A10" w:rsidRPr="001474C7">
        <w:rPr>
          <w:rFonts w:cs="Arial"/>
          <w:i/>
          <w:iCs/>
          <w:noProof/>
        </w:rPr>
        <w:t xml:space="preserve"> E. coli</w:t>
      </w:r>
      <w:r w:rsidR="00065A10" w:rsidRPr="00155811">
        <w:rPr>
          <w:rFonts w:cs="Arial"/>
          <w:noProof/>
        </w:rPr>
        <w:t xml:space="preserve"> </w:t>
      </w:r>
      <w:r w:rsidR="00065A10">
        <w:t xml:space="preserve">72 h </w:t>
      </w:r>
      <w:r w:rsidR="00065A10">
        <w:fldChar w:fldCharType="begin" w:fldLock="1"/>
      </w:r>
      <w:r w:rsidR="00A92768">
        <w:instrText>ADDIN CSL_CITATION {"citationItems":[{"id":"ITEM-1","itemData":{"author":[{"dropping-particle":"","family":"Young","given":"Ju","non-dropping-particle":"","parse-names":false,"suffix":""},{"dropping-particle":"","family":"Bhusan","given":"Bharat","non-dropping-particle":"","parse-names":false,"suffix":""},{"dropping-particle":"","family":"Tindwa","given":"Hamisi","non-dropping-particle":"","parse-names":false,"suffix":""},{"dropping-particle":"","family":"Won","given":"Gi","non-dropping-particle":"","parse-names":false,"suffix":""},{"dropping-particle":"","family":"Hyun","given":"Dong","non-dropping-particle":"","parse-names":false,"suffix":""},{"dropping-particle":"","family":"Howrelia","given":"Hongray","non-dropping-particle":"","parse-names":false,"suffix":""},{"dropping-particle":"","family":"Hun","given":"Yong","non-dropping-particle":"","parse-names":false,"suffix":""},{"dropping-particle":"","family":"Seok","given":"Yong","non-dropping-particle":"","parse-names":false,"suffix":""},{"dropping-particle":"","family":"Luel","given":"Bok","non-dropping-particle":"","parse-names":false,"suffix":""},{"dropping-particle":"","family":"Jung","given":"Nam","non-dropping-particle":"","parse-names":false,"suffix":""},{"dropping-particle":"","family":"Soo","given":"Yeon","non-dropping-particle":"","parse-names":false,"suffix":""}],"container-title":"Gene","id":"ITEM-1","issued":{"date-parts":[["2014"]]},"page":"204-217","title":"Genomic organization, sequence characterization and expression analysis of &lt;i&gt;Tenebrio molitor&lt;/i&gt; apolipophorin-III in response to an intracellular pathogen, &lt;i&gt;Listeria monocytogenes&lt;/i&gt;","type":"article-journal","volume":"534"},"uris":["http://www.mendeley.com/documents/?uuid=19efce7b-c7db-45ab-96fe-e38cf16b1d9c"]}],"mendeley":{"formattedCitation":"(Young et al., 2014)","plainTextFormattedCitation":"(Young et al., 2014)","previouslyFormattedCitation":"(Young et al., 2014)"},"properties":{"noteIndex":0},"schema":"https://github.com/citation-style-language/schema/raw/master/csl-citation.json"}</w:instrText>
      </w:r>
      <w:r w:rsidR="00065A10">
        <w:fldChar w:fldCharType="separate"/>
      </w:r>
      <w:r w:rsidR="00065A10" w:rsidRPr="00A170B6">
        <w:rPr>
          <w:noProof/>
        </w:rPr>
        <w:t>(Young et al., 2014)</w:t>
      </w:r>
      <w:r w:rsidR="00065A10">
        <w:fldChar w:fldCharType="end"/>
      </w:r>
      <w:r w:rsidR="00065A10">
        <w:t xml:space="preserve">; long-lasting induction of numerous genes encoding AMPs 7 days post challenge with heat-killed </w:t>
      </w:r>
      <w:r w:rsidR="00065A10" w:rsidRPr="00F7790C">
        <w:rPr>
          <w:i/>
          <w:iCs/>
        </w:rPr>
        <w:t>P. aureus</w:t>
      </w:r>
      <w:r w:rsidR="00065A10">
        <w:t xml:space="preserve"> and </w:t>
      </w:r>
      <w:r w:rsidR="00065A10" w:rsidRPr="00F7790C">
        <w:rPr>
          <w:i/>
          <w:iCs/>
        </w:rPr>
        <w:t>E. coli</w:t>
      </w:r>
      <w:r w:rsidR="00065A10">
        <w:t xml:space="preserve"> </w:t>
      </w:r>
      <w:bookmarkStart w:id="315" w:name="_Hlk2628669"/>
      <w:bookmarkStart w:id="316" w:name="_Hlk2604526"/>
      <w:r w:rsidR="00065A10">
        <w:fldChar w:fldCharType="begin" w:fldLock="1"/>
      </w:r>
      <w:r w:rsidR="00065A10">
        <w:instrText>ADDIN CSL_CITATION {"citationItems":[{"id":"ITEM-1","itemData":{"DOI":"10.1534/g3.113.008516","ISBN":"2160-1836","ISSN":"2160-1836","PMID":"24318927","abstract":"The course of microbial infection in insects is shaped by a two-stage process of immune defense. Constitutive defenses, such as engulfment and melanization, act immediately and are followed by inducible defenses, archetypically the production of antimicrobial peptides, which eliminate or suppress the remaining microbes. By applying RNAseq across a 7-day time course, we sought to characterize the long-lasting immune response to bacterial challenge in the mealworm beetle Tenebrio molitor, a model for the biochemistry of insect immunity and persistent bacterial infection. By annotating a hybrid de novo assembly of RNAseq data, we were able to identify putative orthologs for the majority of components of the conserved insect immune system. Compared with Tribolium castaneum, the most closely related species with a reference genome sequence and a manually curated immune system annotation, the T. molitor immune gene count was lower, with lineage-specific expansions of genes encoding serine proteases and their countervailing inhibitors accounting for the majority of the deficit. Quantitative mapping of RNAseq reads to the reference assembly showed that expression of genes with predicted functions in cellular immunity, wound healing, melanization, and the production of reactive oxygen species was transiently induced immediately after immune challenge. In contrast, expression of genes encoding antimicrobial peptides or components of the Toll signaling pathway and iron sequestration response remained elevated for at least 7 days. Numerous genes involved in metabolism and nutrient storage were repressed, indicating a possible cost of immune induction. Strikingly, the expression of almost all antibacterial peptides followed the same pattern of long-lasting induction, regardless of their spectra of activity, signaling possible interactive roles in vivo.","author":[{"dropping-particle":"","family":"Johnston","given":"Paul R","non-dropping-particle":"","parse-names":false,"suffix":""},{"dropping-particle":"","family":"Makarova","given":"Olga","non-dropping-particle":"","parse-names":false,"suffix":""},{"dropping-particle":"","family":"Rolff","given":"Jens","non-dropping-particle":"","parse-names":false,"suffix":""}],"container-title":"Genes|Genomes|Genetics","id":"ITEM-1","issue":"6","issued":{"date-parts":[["2014"]]},"page":"947-955","title":"Inducible defenses stay up late: Temporal patterns of immune gene expression in &lt;i&gt;Tenebrio molitor&lt;/i&gt;","type":"article-journal","volume":"4"},"uris":["http://www.mendeley.com/documents/?uuid=46b75c64-54f0-44db-8e49-7efadcf60916"]}],"mendeley":{"formattedCitation":"(Johnston et al., 2014)","plainTextFormattedCitation":"(Johnston et al., 2014)","previouslyFormattedCitation":"(Johnston et al., 2014)"},"properties":{"noteIndex":0},"schema":"https://github.com/citation-style-language/schema/raw/master/csl-citation.json"}</w:instrText>
      </w:r>
      <w:r w:rsidR="00065A10">
        <w:fldChar w:fldCharType="separate"/>
      </w:r>
      <w:r w:rsidR="00065A10" w:rsidRPr="00386679">
        <w:rPr>
          <w:noProof/>
        </w:rPr>
        <w:t>(Johnston et al., 2014)</w:t>
      </w:r>
      <w:r w:rsidR="00065A10">
        <w:fldChar w:fldCharType="end"/>
      </w:r>
      <w:bookmarkEnd w:id="315"/>
      <w:r w:rsidR="00065A10">
        <w:t>;</w:t>
      </w:r>
      <w:bookmarkEnd w:id="316"/>
      <w:r w:rsidR="00065A10">
        <w:t xml:space="preserve"> and high expression of attacins, coleoptericin B and tenecins at 7 days post challenge with heat-killed </w:t>
      </w:r>
      <w:r w:rsidR="00065A10" w:rsidRPr="00CA1D8D">
        <w:rPr>
          <w:i/>
          <w:iCs/>
        </w:rPr>
        <w:t>S. aureus</w:t>
      </w:r>
      <w:r w:rsidR="00065A10">
        <w:t xml:space="preserve"> and gradual reduction in expression after 21 days </w:t>
      </w:r>
      <w:bookmarkStart w:id="317" w:name="_Hlk536391060"/>
      <w:r w:rsidR="00065A10">
        <w:fldChar w:fldCharType="begin" w:fldLock="1"/>
      </w:r>
      <w:r w:rsidR="00065A10">
        <w:instrText>ADDIN CSL_CITATION {"citationItems":[{"id":"ITEM-1","itemData":{"DOI":"10.1098/rstb.2015.0296","ISBN":"0036-8075","ISSN":"0962-8436","PMID":"19023083","abstract":"During 400 million years of existence, insects have rarely succumbed to the evolution of microbial resistance against their potent antimicrobial immune defenses. We found that microbial clearance after infection is extremely fast and that induced antimicrobial activity starts to increase only when most of the bacteria (99.5%) have been removed. Our experiments showed that those bacteria that survived exposure to the insect’s constitutive immune response were subsequently more resistant to it. These results imply that induced antimicrobial compounds function primarily to protect the insect against the bacteria that persist within their body, rather than to clear microbial infections. These findings suggest that understanding of the management of antimicrobial peptides in natural systems might inform medical treatment strategies that avoid the risk of drug resistance.","author":[{"dropping-particle":"","family":"Makarova","given":"Olga","non-dropping-particle":"","parse-names":false,"suffix":""},{"dropping-particle":"","family":"Rodriguez-Rojas","given":"Alex","non-dropping-particle":"","parse-names":false,"suffix":""},{"dropping-particle":"","family":"Eravci","given":"Murat","non-dropping-particle":"","parse-names":false,"suffix":""},{"dropping-particle":"","family":"Weise","given":"Chris","non-dropping-particle":"","parse-names":false,"suffix":""},{"dropping-particle":"","family":"Dobson","given":"Adam","non-dropping-particle":"","parse-names":false,"suffix":""},{"dropping-particle":"","family":"Johnston","given":"Paul","non-dropping-particle":"","parse-names":false,"suffix":""},{"dropping-particle":"","family":"Rolff","given":"Jens","non-dropping-particle":"","parse-names":false,"suffix":""}],"container-title":"Philosophical Transactions of the Royal Society B: Biological Sciences","id":"ITEM-1","issue":"1695","issued":{"date-parts":[["2016"]]},"page":"20150296","title":"Antimicrobial defence and persistent infection in insects revisited","type":"article-journal","volume":"371"},"uris":["http://www.mendeley.com/documents/?uuid=8fe276be-98cf-49a8-9257-c21372b01e47"]}],"mendeley":{"formattedCitation":"(Makarova et al., 2016)","plainTextFormattedCitation":"(Makarova et al., 2016)","previouslyFormattedCitation":"(Makarova et al., 2016)"},"properties":{"noteIndex":0},"schema":"https://github.com/citation-style-language/schema/raw/master/csl-citation.json"}</w:instrText>
      </w:r>
      <w:r w:rsidR="00065A10">
        <w:fldChar w:fldCharType="separate"/>
      </w:r>
      <w:r w:rsidR="00065A10" w:rsidRPr="009F05D6">
        <w:rPr>
          <w:noProof/>
        </w:rPr>
        <w:t>(Makarova et al., 2016)</w:t>
      </w:r>
      <w:r w:rsidR="00065A10">
        <w:fldChar w:fldCharType="end"/>
      </w:r>
      <w:r w:rsidR="00065A10">
        <w:t>.</w:t>
      </w:r>
      <w:bookmarkEnd w:id="317"/>
      <w:r w:rsidR="00065A10">
        <w:t xml:space="preserve"> This present study aligns with others of </w:t>
      </w:r>
      <w:r w:rsidR="00065A10">
        <w:fldChar w:fldCharType="begin" w:fldLock="1"/>
      </w:r>
      <w:r w:rsidR="00C7303A">
        <w:instrText>ADDIN CSL_CITATION {"citationItems":[{"id":"ITEM-1","itemData":{"DOI":"10.1016/j.dci.2013.02.003","ISSN":"0145305X","PMID":"23434464","abstract":"The enhanced immunity against a second encounter with the particular pathogen has suggested the presence of \"immune priming\" in scallop. In the present study, the survival rate and expression patterns of five C-lectin isoforms from scallop Chlamys farreri were explored after \"vaccination\" of heat-killed Vibrio anguillarum or successively challenge with V. anguillarum and Micrococcus luteus. When scallops were challenged with live bacteria, the survival rate increased significantly only in the group firstly \"vaccinated\" with inactivated V. anguillarum and then challenged with live V. anguillarum compared with naive scallops (from 41% to 63.6%, P&lt; 0.05), showing enhanced protective effects of inactivated bacteria with \"specificity\". When scallops received the challenge with V. anguillarum, the mRNA expression level of five C-lectins in scallops which were immuned previously with heat-killed V. anguillarum peaked significantly higher (26.7-, 121.7-, 60.1-, 27.4-, 16.3-fold to 0 h, respectively, P&lt; 0.01) than that in non-immuned scallops (7.6-fold, P&lt; 0.05; 6.4-, 3.9-fold, P&gt;0.05; 5.7-fold, P&lt; 0.05; 11.7-fold, P&lt; 0.01, to 0 h, respectively). A significantly higher peak and 3-9 h earlier response of all C-lectins mRNA expression were observed after challenge with live V. anguillarum (26.7-, 121.7-, 60.1-, 26.4- and 16.3-fold to 0 h, respectively, P&lt; 0.01), compared with those only received first injection with heat-killed V. anguillarum (1.6-fold, P&gt;0.05; 8.3-fold, P&lt; 0.05; 5.2-fold, P&gt; 0.05; 14.5-fold, P&lt; 0.01; 4.3-fold, P&gt; 0.05, to 0 h, respectively). The response of mRNA expression to the secondary encounter with the same bacteria was stronger than that of successively encounter with the different class of bacteria. It was obvious that the mRNA expression of C-lectins in scallops was significantly enhanced by the successive challenge of same species of bacteria with a certain degree of specificity. All the results suggested that C-lectins might be involved in some form of immune priming, and it might provide new insights into mechanism of invertebrate immune priming. © 2013 Elsevier Ltd.","author":[{"dropping-particle":"","family":"Wang","given":"Jingjing","non-dropping-particle":"","parse-names":false,"suffix":""},{"dropping-particle":"","family":"Wang","given":"Lingling","non-dropping-particle":"","parse-names":false,"suffix":""},{"dropping-particle":"","family":"Yang","given":"Chuanyan","non-dropping-particle":"","parse-names":false,"suffix":""},{"dropping-particle":"","family":"Jiang","given":"Qiufen","non-dropping-particle":"","parse-names":false,"suffix":""},{"dropping-particle":"","family":"Zhang","given":"Huan","non-dropping-particle":"","parse-names":false,"suffix":""},{"dropping-particle":"","family":"Yue","given":"Feng","non-dropping-particle":"","parse-names":false,"suffix":""},{"dropping-particle":"","family":"Huang","given":"Mengmeng","non-dropping-particle":"","parse-names":false,"suffix":""},{"dropping-particle":"","family":"Sun","given":"Zhibin","non-dropping-particle":"","parse-names":false,"suffix":""},{"dropping-particle":"","family":"Song","given":"Linsheng","non-dropping-particle":"","parse-names":false,"suffix":""}],"container-title":"Developmental and Comparative Immunology","id":"ITEM-1","issue":"2","issued":{"date-parts":[["2013"]]},"page":"142-147","title":"The response of mRNA expression upon secondary challenge with &lt;i&gt;Vibrio anguillarum&lt;/i&gt; suggests the involvement of C-lectins in the immune priming of scallop &lt;i&gt;Chlamys farreri&lt;/i&gt;","type":"article-journal","volume":"40"},"uris":["http://www.mendeley.com/documents/?uuid=09114892-0047-4c2d-8547-c5747a4905a1"]},{"id":"ITEM-2","itemData":{"DOI":"10.1016/j.dci.2014.02.015","ISSN":"0145305X","PMID":"24607288","abstract":"The increasing experimental evidences suggest that there are some forms of specific acquired immunity in invertebrates, but the underlying mechanism is not fully understood. In the present study, Pacific oyster (Crassostrea gigas) stimulated primarily by heat-killed Vibrio splendidus displayed stronger immune responses at cellular and molecular levels when they encountered the secondary challenge of live V. splendidus. The total hemocyte counts (THC) increased significantly after the primary stimulation of heat-killed V. splendidus, and it increased even higher (p&lt;. 0.01) and reached the peak earlier (at 6. h) after the secondary challenge with live V. splendidus compared with that of the primary stimulation. The number of new generated circulating hemocytes increased dramatically (p&lt;. 0.01) at 6. h after the pre-stimulated oysters received the secondary stimulation with live V. splendidus, and the phagocytic rate was also enhanced significantly (p&lt;. 0.01) at 12. h after the secondary stimulation. Meanwhile, the enhanced phagocytosis of hemocytes was highly specific for V. splendidus and they could distinguish Vibrio anguillarum, Vibrio coralliilyticus, Yarrowia lipolytica, and Micrococcus luteus efficiently. In addition, the mRNA expression of 12 candidate genes related to phagocytosis and hematopoiesis were also monitored, and the expression levels of CgIntegrin, CgPI3K (phosphatidylinositol 3-kinase), CgRho J, CgMAPKK (mitogen-activated protein kinase kinase), CgRab32, CgNADPH (nicotinamide adenine dinucleotide phosphate) oxidase, CgRunx1 and CgBMP7 (bone morphogenetic protein 7) in the hemocytes of pre-stimulated oysters after the secondary stimulation of V. splendidus were higher (p&lt;. 0.01) than that after the primary stimulation, but there was no statistically significant changes for the genes of CgPKC (protein kinase C), CgMyosin, CgActin, and CgGATA 3. These results collectively suggested that the primary stimulation of V. splendidus led to immune priming in oyster with specifically enhanced phagocytosis and rapidly promoted regeneration of circulating hemocytes when the primed oysters encountered the secondary challenge with V. splendidus. © 2014 Elsevier Ltd.","author":[{"dropping-particle":"","family":"Zhang","given":"Tao","non-dropping-particle":"","parse-names":false,"suffix":""},{"dropping-particle":"","family":"Qiu","given":"Limei","non-dropping-particle":"","parse-names":false,"suffix":""},{"dropping-particle":"","family":"Sun","given":"Zhibin","non-dropping-particle":"","parse-names":false,"suffix":""},{"dropping-particle":"","family":"Wang","given":"Lingling","non-dropping-particle":"","parse-names":false,"suffix":""},{"dropping-particle":"","family":"Zhou","given":"Zhi","non-dropping-particle":"","parse-names":false,"suffix":""},{"dropping-particle":"","family":"Liu","given":"Rui","non-dropping-particle":"","parse-names":false,"suffix":""},{"dropping-particle":"","family":"Yue","given":"Feng","non-dropping-particle":"","parse-names":false,"suffix":""},{"dropping-particle":"","family":"Sun","given":"Rui","non-dropping-particle":"","parse-names":false,"suffix":""},{"dropping-particle":"","family":"Song","given":"Linsheng","non-dropping-particle":"","parse-names":false,"suffix":""}],"container-title":"Developmental and Comparative Immunology","id":"ITEM-2","issue":"1","issued":{"date-parts":[["2014"]]},"page":"141-150","publisher":"Elsevier Ltd","title":"The specifically enhanced cellular immune responses in Pacific oyster (&lt;i&gt;Crassostrea gigas&lt;/i&gt;) against secondary challenge with &lt;i&gt;Vibrio splendidus&lt;/i&gt;","type":"article-journal","volume":"45"},"uris":["http://www.mendeley.com/documents/?uuid=0635ab50-fb45-451e-9152-8c065a700b61"]},{"id":"ITEM-3","itemData":{"DOI":"10.1016/j.dci.2017.01.024","ISSN":"0145305X","author":[{"dropping-particle":"","family":"Li","given":"Yiqun","non-dropping-particle":"","parse-names":false,"suffix":""},{"dropping-particle":"","family":"Song","given":"Xiaorui","non-dropping-particle":"","parse-names":false,"suffix":""},{"dropping-particle":"","family":"Wang","given":"Weilin","non-dropping-particle":"","parse-names":false,"suffix":""},{"dropping-particle":"","family":"Wang","given":"Lingling","non-dropping-particle":"","parse-names":false,"suffix":""},{"dropping-particle":"","family":"Yi","given":"Qilin","non-dropping-particle":"","parse-names":false,"suffix":""},{"dropping-particle":"","family":"Jiang","given":"Shuai","non-dropping-particle":"","parse-names":false,"suffix":""},{"dropping-particle":"","family":"Jia","given":"Zhihao","non-dropping-particle":"","parse-names":false,"suffix":""},{"dropping-particle":"","family":"Du","given":"Xinyu","non-dropping-particle":"","parse-names":false,"suffix":""},{"dropping-particle":"","family":"Qiu","given":"Limei","non-dropping-particle":"","parse-names":false,"suffix":""},{"dropping-particle":"","family":"Song","given":"Linsheng","non-dropping-particle":"","parse-names":false,"suffix":""}],"container-title":"Developmental &amp; Comparative Immunology","id":"ITEM-3","issue":"April 2018","issued":{"date-parts":[["2017"]]},"page":"59-69","title":"The hematopoiesis in gill and its role in the immune response of Pacific oyster &lt;i&gt;Crassostrea gigas&lt;/i&gt; against secondary challenge with &lt;i&gt;Vibrio splendidus&lt;/i&gt;","type":"article-journal","volume":"71"},"uris":["http://www.mendeley.com/documents/?uuid=d03f613c-8192-4329-b3d1-72ce5d405b91"]}],"mendeley":{"formattedCitation":"(Li et al., 2017; J. Wang et al., 2013; Zhang et al., 2014)","manualFormatting":"Li et al. (2017), Wang et al. (2013), Zhang et al. (2014)","plainTextFormattedCitation":"(Li et al., 2017; J. Wang et al., 2013; Zhang et al., 2014)","previouslyFormattedCitation":"(Li et al., 2017; J. Wang et al., 2013; Zhang et al., 2014)"},"properties":{"noteIndex":0},"schema":"https://github.com/citation-style-language/schema/raw/master/csl-citation.json"}</w:instrText>
      </w:r>
      <w:r w:rsidR="00065A10">
        <w:fldChar w:fldCharType="separate"/>
      </w:r>
      <w:r w:rsidR="00065A10" w:rsidRPr="00386679">
        <w:rPr>
          <w:noProof/>
        </w:rPr>
        <w:t>Li et a</w:t>
      </w:r>
      <w:r w:rsidR="00065A10">
        <w:rPr>
          <w:noProof/>
        </w:rPr>
        <w:t>l.</w:t>
      </w:r>
      <w:r w:rsidR="00065A10" w:rsidRPr="00386679">
        <w:rPr>
          <w:noProof/>
        </w:rPr>
        <w:t xml:space="preserve"> </w:t>
      </w:r>
      <w:r w:rsidR="00065A10">
        <w:rPr>
          <w:noProof/>
        </w:rPr>
        <w:t>(2017),</w:t>
      </w:r>
      <w:r w:rsidR="00065A10" w:rsidRPr="00386679">
        <w:rPr>
          <w:noProof/>
        </w:rPr>
        <w:t xml:space="preserve"> Wang et al.</w:t>
      </w:r>
      <w:r w:rsidR="00065A10">
        <w:rPr>
          <w:noProof/>
        </w:rPr>
        <w:t xml:space="preserve"> (</w:t>
      </w:r>
      <w:r w:rsidR="00065A10" w:rsidRPr="00386679">
        <w:rPr>
          <w:noProof/>
        </w:rPr>
        <w:t>2013</w:t>
      </w:r>
      <w:r w:rsidR="00065A10">
        <w:rPr>
          <w:noProof/>
        </w:rPr>
        <w:t>),</w:t>
      </w:r>
      <w:r w:rsidR="00065A10" w:rsidRPr="00386679">
        <w:rPr>
          <w:noProof/>
        </w:rPr>
        <w:t xml:space="preserve"> Zhang et al.</w:t>
      </w:r>
      <w:r w:rsidR="00065A10">
        <w:rPr>
          <w:noProof/>
        </w:rPr>
        <w:t xml:space="preserve"> (</w:t>
      </w:r>
      <w:r w:rsidR="00065A10" w:rsidRPr="00386679">
        <w:rPr>
          <w:noProof/>
        </w:rPr>
        <w:t>2014)</w:t>
      </w:r>
      <w:r w:rsidR="00065A10">
        <w:fldChar w:fldCharType="end"/>
      </w:r>
      <w:r w:rsidR="00065A10">
        <w:t xml:space="preserve">, in that the results show an increasing trend or significant upregulation of </w:t>
      </w:r>
      <w:r w:rsidR="00065A10" w:rsidRPr="00256520">
        <w:rPr>
          <w:i/>
        </w:rPr>
        <w:t>P. ornatus</w:t>
      </w:r>
      <w:r w:rsidR="00065A10">
        <w:t xml:space="preserve"> immune related genes (ALF, defensin, HSP, proPO, IL-16) in animals exposed to a secondary insult (i.e. T7T7) when compared to animals exposed to single insult (i.e T7).</w:t>
      </w:r>
    </w:p>
    <w:p w14:paraId="7277E2A2" w14:textId="6C2E194E" w:rsidR="00065A10" w:rsidRDefault="00C603D1" w:rsidP="00065A10">
      <w:r>
        <w:tab/>
      </w:r>
      <w:r w:rsidR="00065A10">
        <w:t xml:space="preserve">Epigenetic modification of immune-related genes is associated with trained immunity </w:t>
      </w:r>
      <w:r w:rsidR="00065A10">
        <w:fldChar w:fldCharType="begin" w:fldLock="1"/>
      </w:r>
      <w:r w:rsidR="00065A10">
        <w:instrText>ADDIN CSL_CITATION {"citationItems":[{"id":"ITEM-1","itemData":{"DOI":"10.1038/icb.2014.114","ISBN":"1440-1711 (Electronic) 0818-9641 (Linking)","ISSN":"0818-9641","PMID":"25666097","abstract":"Vertebrate animals have developed sophisticated host defense mechanisms against potentially hostile antigens. These mechanisms mainly involve the immune system and the epithelial cells that cover the body surface. Accumulating studies have revealed that epigenetic mechanisms in collaboration with signal transduction networks regulate gene expression over the course of differentiation, proliferation and function of immune and epithelial cells. The epigenetic status of these cells is fine-tuned under physiological conditions; however, its disturbance often results in the development of immunological disorders, namely inflammation. Certain environmental factors influence the differentiation and function of immune cells through epigenetic alterations. For example, commensal microbiota-derived metabolites inhibit histone deacetylases to induce regulatory T cells, whereas some infectious agents induce DNA methylation, resulting in the development of cancer. These data imply that epigenetic regulation of host defense cells, which are usually the first to encounter external antigens, is implicated in disease development. Here, we highlight recent advances in our understanding of the molecular mechanisms by which the epigenetic status of immune and epithelial cells is controlled. Epigenetic regulation including DNA methylation and histone mod-ifications is a heritable modification that influences gene expression. 1 The chemical modifications on the amino-terminal tails of histones, namely, acetylation, methylation, phosphorylation and ubiquitylation, are associated with conformational changes in chromatin structures. 2,3 Among them, acetylation of histone tails is known to generate an open chromatin structure that contributes to incite active transcription. 4 Compelling evidence has suggested that epigenetic machineries play an important role in immune response by regulating the cell-fate decision and maintenance of immune cell lineages. 5–7 This is exemplified by the observations that specific epigenetic signatures along with the expression of master transcription factors dictate phenotypes and stability of differentiated CD4 + T cells. Loss-of-function studies on epigenetic-modifying enzymes (for example, DNA methyltransferases (DNMTs) and histone deacetylases (HDACs)) support the biological significance of epigenetic regulation in immune cells. Importantly, the epigenetic status of immune cells seems to be controlled by both cell-autonomous programs and bioen…","author":[{"dropping-particle":"","family":"Obata","given":"Yuuki","non-dropping-particle":"","parse-names":false,"suffix":""},{"dropping-particle":"","family":"Furusawa","given":"Yukihiro","non-dropping-particle":"","parse-names":false,"suffix":""},{"dropping-particle":"","family":"Hase","given":"Koji","non-dropping-particle":"","parse-names":false,"suffix":""}],"container-title":"Immunology and Cell Biology","id":"ITEM-1","issue":"3","issued":{"date-parts":[["2015"]]},"page":"226-232","title":"Epigenetic modifications of the immune system in health and disease","type":"article-journal","volume":"93"},"uris":["http://www.mendeley.com/documents/?uuid=5473c80d-6e31-4a08-add8-2cd9ac36a272"]}],"mendeley":{"formattedCitation":"(Obata et al., 2015)","plainTextFormattedCitation":"(Obata et al., 2015)","previouslyFormattedCitation":"(Obata et al., 2015)"},"properties":{"noteIndex":0},"schema":"https://github.com/citation-style-language/schema/raw/master/csl-citation.json"}</w:instrText>
      </w:r>
      <w:r w:rsidR="00065A10">
        <w:fldChar w:fldCharType="separate"/>
      </w:r>
      <w:r w:rsidR="00065A10" w:rsidRPr="004579BE">
        <w:rPr>
          <w:noProof/>
        </w:rPr>
        <w:t>(Obata et al., 2015)</w:t>
      </w:r>
      <w:r w:rsidR="00065A10">
        <w:fldChar w:fldCharType="end"/>
      </w:r>
      <w:r w:rsidR="00065A10">
        <w:t xml:space="preserve"> in monocytes </w:t>
      </w:r>
      <w:r w:rsidR="00065A10">
        <w:fldChar w:fldCharType="begin" w:fldLock="1"/>
      </w:r>
      <w:r w:rsidR="00A92768">
        <w:instrText>ADDIN CSL_CITATION {"citationItems":[{"id":"ITEM-1","itemData":{"DOI":"10.1073/pnas.1202870109","ISBN":"1091-6490 (Electronic)\\r0027-8424 (Linking)","ISSN":"0027-8424","PMID":"22988082","abstract":"Adaptive features of innate immunity, recently described as \"trained immunity,\" have been documented in plants, invertebrate animals, and mice, but not yet in humans. Here we show that bacille Calmette-Guérin (BCG) vaccination in healthy volunteers led not only to a four- to sevenfold increase in the production of IFN-γ, but also to a twofold enhanced release of monocyte-derived cytokines, such as TNF and IL-1β, in response to unrelated bacterial and fungal pathogens. The enhanced function of circulating monocytes persisted for at least 3 mo after vaccination and was accompanied by increased expression of activation markers such as CD11b and Toll-like receptor 4. These training effects were induced through the NOD2 receptor and mediated by increased histone 3 lysine 4 trimethylation. In experimental studies, BCG vaccination induced T- and B-lymphocyte-independent protection of severe combined immunodeficiency SCID mice from disseminated candidiasis (100% survival in BCG-vaccinated mice vs. 30% in control mice). In conclusion, BCG induces trained immunity and nonspecific protection from infections through epigenetic reprogramming of innate immune cells.","author":[{"dropping-particle":"","family":"Kleinnijenhuis","given":"J.","non-dropping-particle":"","parse-names":false,"suffix":""},{"dropping-particle":"","family":"Quintin","given":"J.","non-dropping-particle":"","parse-names":false,"suffix":""},{"dropping-particle":"","family":"Preijers","given":"F.","non-dropping-particle":"","parse-names":false,"suffix":""},{"dropping-particle":"","family":"Joosten","given":"L. A. B.","non-dropping-particle":"","parse-names":false,"suffix":""},{"dropping-particle":"","family":"Ifrim","given":"D. C.","non-dropping-particle":"","parse-names":false,"suffix":""},{"dropping-particle":"","family":"Saeed","given":"S.","non-dropping-particle":"","parse-names":false,"suffix":""},{"dropping-particle":"","family":"Jacobs","given":"C.","non-dropping-particle":"","parse-names":false,"suffix":""},{"dropping-particle":"","family":"Loenhout","given":"J.","non-dropping-particle":"van","parse-names":false,"suffix":""},{"dropping-particle":"","family":"Jong","given":"D.","non-dropping-particle":"de","parse-names":false,"suffix":""},{"dropping-particle":"","family":"Stunnenberg","given":"H. G.","non-dropping-particle":"","parse-names":false,"suffix":""},{"dropping-particle":"","family":"Xavier","given":"R. J.","non-dropping-particle":"","parse-names":false,"suffix":""},{"dropping-particle":"","family":"Meer","given":"J. W. M.","non-dropping-particle":"van der","parse-names":false,"suffix":""},{"dropping-particle":"","family":"Crevel","given":"R.","non-dropping-particle":"van","parse-names":false,"suffix":""},{"dropping-particle":"","family":"Netea","given":"M. G.","non-dropping-particle":"","parse-names":false,"suffix":""}],"container-title":"Proceedings of the National Academy of Sciences","id":"ITEM-1","issue":"43","issued":{"date-parts":[["2012"]]},"page":"17537-17542","title":"Bacille Calmette-Guerin induces NOD2-dependent nonspecific protection from reinfection via epigenetic reprogramming of monocytes","type":"article-journal","volume":"109"},"uris":["http://www.mendeley.com/documents/?uuid=e9b7e96f-7727-410f-8d49-33028c7a09eb"]},{"id":"ITEM-2","itemData":{"author":[{"dropping-particle":"","family":"Rodrigues","given":"Janneth","non-dropping-particle":"","parse-names":false,"suffix":""},{"dropping-particle":"","family":"Brayner","given":"Fábio André","non-dropping-particle":"","parse-names":false,"suffix":""},{"dropping-particle":"","family":"Alves","given":"Luiz Carlos","non-dropping-particle":"","parse-names":false,"suffix":""}],"container-title":"Science","id":"ITEM-2","issue":"October","issued":{"date-parts":[["2010"]]},"page":"1353-1356","title":"Hemocyte differentiation mediates innate immune memory in &lt;i&gt;Anopheles gambiae&lt;/i&gt; mosquitoes","type":"article-journal","volume":"329"},"uris":["http://www.mendeley.com/documents/?uuid=9d1adff8-791b-4cc6-9d43-ae6bcf31f499"]}],"mendeley":{"formattedCitation":"(Kleinnijenhuis et al., 2012; Rodrigues et al., 2010)","plainTextFormattedCitation":"(Kleinnijenhuis et al., 2012; Rodrigues et al., 2010)","previouslyFormattedCitation":"(Kleinnijenhuis et al., 2012; J. Rodrigues et al., 2012)"},"properties":{"noteIndex":0},"schema":"https://github.com/citation-style-language/schema/raw/master/csl-citation.json"}</w:instrText>
      </w:r>
      <w:r w:rsidR="00065A10">
        <w:fldChar w:fldCharType="separate"/>
      </w:r>
      <w:r w:rsidR="00A92768" w:rsidRPr="00A92768">
        <w:rPr>
          <w:noProof/>
        </w:rPr>
        <w:t>(Kleinnijenhuis et al., 2012; Rodrigues et al., 2010)</w:t>
      </w:r>
      <w:r w:rsidR="00065A10">
        <w:fldChar w:fldCharType="end"/>
      </w:r>
      <w:r w:rsidR="00065A10">
        <w:t xml:space="preserve"> and haemocytes of insects </w:t>
      </w:r>
      <w:r w:rsidR="00065A10">
        <w:fldChar w:fldCharType="begin" w:fldLock="1"/>
      </w:r>
      <w:r w:rsidR="00065A10">
        <w:instrText>ADDIN CSL_CITATION {"citationItems":[{"id":"ITEM-1","itemData":{"DOI":"10.1038/ncomms8403","author":[{"dropping-particle":"","family":"Ramirez","given":"Jose Luis","non-dropping-particle":"","parse-names":false,"suffix":""},{"dropping-particle":"","family":"Oliveira","given":"Giselle De Almeida","non-dropping-particle":"","parse-names":false,"suffix":""},{"dropping-particle":"","family":"Calvo","given":"Eric","non-dropping-particle":"","parse-names":false,"suffix":""},{"dropping-particle":"","family":"Dalli","given":"Jesmond","non-dropping-particle":"","parse-names":false,"suffix":""},{"dropping-particle":"","family":"Colas","given":"Romain A","non-dropping-particle":"","parse-names":false,"suffix":""},{"dropping-particle":"","family":"Serhan","given":"Charles N","non-dropping-particle":"","parse-names":false,"suffix":""},{"dropping-particle":"","family":"Ribeiro","given":"Jose M","non-dropping-particle":"","parse-names":false,"suffix":""},{"dropping-particle":"","family":"Barillas-mury","given":"Carolina","non-dropping-particle":"","parse-names":false,"suffix":""}],"container-title":"Nature communications","id":"ITEM-1","issue":"7403","issued":{"date-parts":[["2015"]]},"page":"1-7","title":"A mosquito lipoxin/lipocalin complex mediates innate immune priming in &lt;i&gt;Anopheles gambiae&lt;/i&gt;","type":"article-journal","volume":"6"},"uris":["http://www.mendeley.com/documents/?uuid=a340dae2-0426-46f3-bcbd-0787d6e5f8d9"]}],"mendeley":{"formattedCitation":"(Ramirez et al., 2015)","plainTextFormattedCitation":"(Ramirez et al., 2015)","previouslyFormattedCitation":"(Ramirez et al., 2015)"},"properties":{"noteIndex":0},"schema":"https://github.com/citation-style-language/schema/raw/master/csl-citation.json"}</w:instrText>
      </w:r>
      <w:r w:rsidR="00065A10">
        <w:fldChar w:fldCharType="separate"/>
      </w:r>
      <w:r w:rsidR="00065A10" w:rsidRPr="00E53D56">
        <w:rPr>
          <w:noProof/>
        </w:rPr>
        <w:t>(Ramirez et al., 2015)</w:t>
      </w:r>
      <w:r w:rsidR="00065A10">
        <w:fldChar w:fldCharType="end"/>
      </w:r>
      <w:r w:rsidR="00065A10">
        <w:t xml:space="preserve">. In this study, we firstly characterised histones H3 and H4 of </w:t>
      </w:r>
      <w:r w:rsidR="00065A10" w:rsidRPr="00C03A73">
        <w:rPr>
          <w:i/>
          <w:iCs/>
        </w:rPr>
        <w:t>P. ornatus</w:t>
      </w:r>
      <w:r w:rsidR="00065A10">
        <w:t xml:space="preserve"> haemocytes and secondly, examined the </w:t>
      </w:r>
      <w:r w:rsidR="00065A10">
        <w:lastRenderedPageBreak/>
        <w:t xml:space="preserve">epigenetic modification (total acetylation) of H3 and H4 following no, primary, or secondary exposure to inactivated </w:t>
      </w:r>
      <w:r w:rsidR="00065A10" w:rsidRPr="00323437">
        <w:rPr>
          <w:i/>
          <w:iCs/>
        </w:rPr>
        <w:t>V. harveyi</w:t>
      </w:r>
      <w:r w:rsidR="00065A10">
        <w:rPr>
          <w:i/>
          <w:iCs/>
        </w:rPr>
        <w:t>.</w:t>
      </w:r>
      <w:r w:rsidR="00065A10">
        <w:t xml:space="preserve"> The tail domains of H3 and H4 mediate internucleosomal interactions inside chromatin, and play an important role in the regulation of chromatin compaction and structure </w:t>
      </w:r>
      <w:r w:rsidR="00065A10">
        <w:fldChar w:fldCharType="begin" w:fldLock="1"/>
      </w:r>
      <w:r w:rsidR="00065A10">
        <w:instrText>ADDIN CSL_CITATION {"citationItems":[{"id":"ITEM-1","itemData":{"DOI":"10.1146/annurev.biophys.31.101101.140858","author":[{"dropping-particle":"","family":"Hansen","given":"Jeffrey C","non-dropping-particle":"","parse-names":false,"suffix":""}],"container-title":"Annu. Rev. Biophys. Biomol. Struct. 2002.","id":"ITEM-1","issued":{"date-parts":[["2002"]]},"page":"361-92","title":"Conformational dynamics of the chromatin fiber in solution: Determinants, mechanisms, and functions","type":"article-journal","volume":"31"},"uris":["http://www.mendeley.com/documents/?uuid=715667fc-786b-477d-bec9-8395046c0608"]},{"id":"ITEM-2","itemData":{"author":[{"dropping-particle":"","family":"Luger","given":"Karolin","non-dropping-particle":"","parse-names":false,"suffix":""},{"dropping-particle":"","family":"Mader","given":"Armin W.","non-dropping-particle":"","parse-names":false,"suffix":""},{"dropping-particle":"","family":"Richmond","given":"Robin K.","non-dropping-particle":"","parse-names":false,"suffix":""},{"dropping-particle":"","family":"Sargent","given":"David F.","non-dropping-particle":"","parse-names":false,"suffix":""},{"dropping-particle":"","family":"Richmond","given":"Timothy J.","non-dropping-particle":"","parse-names":false,"suffix":""}],"container-title":"Nature","id":"ITEM-2","issued":{"date-parts":[["1997"]]},"page":"251-260","title":"Crystal structure of the nucleosome resolution core particle at 2.8 A˚ resolution","type":"article-journal","volume":"389"},"uris":["http://www.mendeley.com/documents/?uuid=4f69da23-0809-4e4f-9770-63005d93dab9"]}],"mendeley":{"formattedCitation":"(Hansen, 2002; Luger et al., 1997)","plainTextFormattedCitation":"(Hansen, 2002; Luger et al., 1997)","previouslyFormattedCitation":"(Hansen, 2002; Luger et al., 1997)"},"properties":{"noteIndex":0},"schema":"https://github.com/citation-style-language/schema/raw/master/csl-citation.json"}</w:instrText>
      </w:r>
      <w:r w:rsidR="00065A10">
        <w:fldChar w:fldCharType="separate"/>
      </w:r>
      <w:r w:rsidR="00065A10" w:rsidRPr="0081568D">
        <w:rPr>
          <w:noProof/>
        </w:rPr>
        <w:t>(Hansen, 2002; Luger et al., 1997)</w:t>
      </w:r>
      <w:r w:rsidR="00065A10">
        <w:fldChar w:fldCharType="end"/>
      </w:r>
      <w:r w:rsidR="00065A10">
        <w:t xml:space="preserve">. H3 and H4 are </w:t>
      </w:r>
      <w:r w:rsidR="00065A10" w:rsidRPr="003424EF">
        <w:t xml:space="preserve">highly </w:t>
      </w:r>
      <w:r w:rsidR="00065A10">
        <w:t xml:space="preserve">evolutionarily </w:t>
      </w:r>
      <w:r w:rsidR="00065A10" w:rsidRPr="003424EF">
        <w:t>conserved amino acid sequence</w:t>
      </w:r>
      <w:r w:rsidR="00065A10">
        <w:t>s</w:t>
      </w:r>
      <w:r w:rsidR="00065A10" w:rsidRPr="003424EF">
        <w:t xml:space="preserve"> among biological taxa</w:t>
      </w:r>
      <w:r w:rsidR="00065A10">
        <w:t xml:space="preserve"> </w:t>
      </w:r>
      <w:r w:rsidR="00065A10">
        <w:fldChar w:fldCharType="begin" w:fldLock="1"/>
      </w:r>
      <w:r w:rsidR="00065A10">
        <w:instrText>ADDIN CSL_CITATION {"citationItems":[{"id":"ITEM-1","itemData":{"author":[{"dropping-particle":"","family":"Piontkivska","given":"Helen","non-dropping-particle":"","parse-names":false,"suffix":""},{"dropping-particle":"","family":"Rooney","given":"Alejandro P","non-dropping-particle":"","parse-names":false,"suffix":""},{"dropping-particle":"","family":"Nei","given":"Masatoshi","non-dropping-particle":"","parse-names":false,"suffix":""}],"container-title":"Mol. Biol. Evol.","id":"ITEM-1","issue":"5","issued":{"date-parts":[["2002"]]},"page":"689-697","title":"Purifying selection and birth-and-death evolution in the Histone H4 gene family","type":"article-journal","volume":"19"},"uris":["http://www.mendeley.com/documents/?uuid=37a70783-16dc-4001-b34b-6a300797a5c2"]},{"id":"ITEM-2","itemData":{"author":[{"dropping-particle":"","family":"Baxevanis","given":"Andreas D","non-dropping-particle":"","parse-names":false,"suffix":""},{"dropping-particle":"","family":"Landsman","given":"David","non-dropping-particle":"","parse-names":false,"suffix":""}],"container-title":"Nucleic acids research","id":"ITEM-2","issue":"1","issued":{"date-parts":[["1996"]]},"page":"245-247","title":"Histone sequence database: a compilation of highly-conserved nucleoprotein sequences","type":"article-journal","volume":"24"},"uris":["http://www.mendeley.com/documents/?uuid=40bcf68a-f04e-4366-9856-d7fcaf2e1a00"]}],"mendeley":{"formattedCitation":"(Baxevanis and Landsman, 1996; Piontkivska et al., 2002)","plainTextFormattedCitation":"(Baxevanis and Landsman, 1996; Piontkivska et al., 2002)","previouslyFormattedCitation":"(Baxevanis and Landsman, 1996; Piontkivska et al., 2002)"},"properties":{"noteIndex":0},"schema":"https://github.com/citation-style-language/schema/raw/master/csl-citation.json"}</w:instrText>
      </w:r>
      <w:r w:rsidR="00065A10">
        <w:fldChar w:fldCharType="separate"/>
      </w:r>
      <w:r w:rsidR="00065A10" w:rsidRPr="0072510A">
        <w:rPr>
          <w:noProof/>
        </w:rPr>
        <w:t>(Baxevanis and Landsman, 1996; Piontkivska et al., 2002)</w:t>
      </w:r>
      <w:r w:rsidR="00065A10">
        <w:fldChar w:fldCharType="end"/>
      </w:r>
      <w:r w:rsidR="00065A10">
        <w:t xml:space="preserve">. The phylogenetic analysis in the present study demonstrated that the </w:t>
      </w:r>
      <w:r w:rsidR="00065A10" w:rsidRPr="00D16E52">
        <w:rPr>
          <w:i/>
          <w:iCs/>
        </w:rPr>
        <w:t>P. ornatus</w:t>
      </w:r>
      <w:r w:rsidR="00065A10">
        <w:t xml:space="preserve"> histones H3 and H4 clustered into a group containing only arthropods. </w:t>
      </w:r>
      <w:r w:rsidR="00065A10" w:rsidRPr="00256520">
        <w:rPr>
          <w:i/>
        </w:rPr>
        <w:t>P. ornatus</w:t>
      </w:r>
      <w:r w:rsidR="00065A10">
        <w:t xml:space="preserve"> H4 was strongly homologous (&gt;99 %) with other arthropod sequences, while H3 showed low identity (&lt;61 %) when multi-aligned with H3.3 sequences. It is perhaps not surprising that </w:t>
      </w:r>
      <w:r w:rsidR="00065A10" w:rsidRPr="00603823">
        <w:rPr>
          <w:i/>
          <w:iCs/>
        </w:rPr>
        <w:t>P. ornatus</w:t>
      </w:r>
      <w:r w:rsidR="00065A10">
        <w:t xml:space="preserve"> H3 was phylogenetically distant from H3.3 sequences given that there exists numerous H3 variants, including </w:t>
      </w:r>
      <w:r w:rsidR="00065A10" w:rsidRPr="00C32F41">
        <w:t>H3.1, H3.</w:t>
      </w:r>
      <w:r w:rsidR="00065A10">
        <w:t>2, H3.3, CENP-A, H3t, H3.X, H3.</w:t>
      </w:r>
      <w:r w:rsidR="00065A10" w:rsidRPr="00C32F41">
        <w:t xml:space="preserve">Y, and H3.5 </w:t>
      </w:r>
      <w:r w:rsidR="00065A10">
        <w:fldChar w:fldCharType="begin" w:fldLock="1"/>
      </w:r>
      <w:r w:rsidR="00065A10">
        <w:instrText>ADDIN CSL_CITATION {"citationItems":[{"id":"ITEM-1","itemData":{"DOI":"10.1002/pmic.201300435","author":[{"dropping-particle":"","family":"Xu","given":"Yan-ming","non-dropping-particle":"","parse-names":false,"suffix":""},{"dropping-particle":"","family":"Du","given":"Ji-ying","non-dropping-particle":"","parse-names":false,"suffix":""},{"dropping-particle":"","family":"Lau","given":"Andy T Y","non-dropping-particle":"","parse-names":false,"suffix":""}],"container-title":"Proteomics","id":"ITEM-1","issued":{"date-parts":[["2014"]]},"page":"1-14","title":"Posttranslational modifications of human histone H3: An update","type":"article-journal","volume":"00"},"uris":["http://www.mendeley.com/documents/?uuid=7459cc8d-9066-4d35-8232-db2d65d38499"]},{"id":"ITEM-2","itemData":{"author":[{"dropping-particle":"","family":"Rathke","given":"Christina","non-dropping-particle":"","parse-names":false,"suffix":""},{"dropping-particle":"","family":"Baarends","given":"Willy M","non-dropping-particle":"","parse-names":false,"suffix":""},{"dropping-particle":"","family":"Awe","given":"Stephan","non-dropping-particle":"","parse-names":false,"suffix":""},{"dropping-particle":"","family":"Renkawitz-pohl","given":"Renate","non-dropping-particle":"","parse-names":false,"suffix":""}],"container-title":"Biochimica et Biophysica Acta","id":"ITEM-2","issued":{"date-parts":[["2014"]]},"page":"155-168","title":"Chromatin dynamics during spermiogenesis","type":"article-journal","volume":"1839"},"uris":["http://www.mendeley.com/documents/?uuid=8e2167ac-e181-47d3-83da-3cfe63f482b5"]}],"mendeley":{"formattedCitation":"(Rathke et al., 2014; Xu et al., 2014)","plainTextFormattedCitation":"(Rathke et al., 2014; Xu et al., 2014)","previouslyFormattedCitation":"(Rathke et al., 2014; Xu et al., 2014)"},"properties":{"noteIndex":0},"schema":"https://github.com/citation-style-language/schema/raw/master/csl-citation.json"}</w:instrText>
      </w:r>
      <w:r w:rsidR="00065A10">
        <w:fldChar w:fldCharType="separate"/>
      </w:r>
      <w:r w:rsidR="00065A10" w:rsidRPr="00C32F41">
        <w:rPr>
          <w:noProof/>
        </w:rPr>
        <w:t>(Rathke et al., 2014; Xu et al., 2014)</w:t>
      </w:r>
      <w:r w:rsidR="00065A10">
        <w:fldChar w:fldCharType="end"/>
      </w:r>
      <w:r w:rsidR="00065A10">
        <w:t xml:space="preserve">. </w:t>
      </w:r>
    </w:p>
    <w:p w14:paraId="7E5ADC35" w14:textId="3F8DAE16" w:rsidR="00065A10" w:rsidRDefault="00C603D1" w:rsidP="00065A10">
      <w:r>
        <w:tab/>
      </w:r>
      <w:r w:rsidR="00065A10">
        <w:t xml:space="preserve">In the current study, the theoretical and SDS/PAGE-analysed molecular weights of </w:t>
      </w:r>
      <w:r w:rsidR="00065A10" w:rsidRPr="003B754C">
        <w:rPr>
          <w:i/>
          <w:iCs/>
        </w:rPr>
        <w:t>P. ornatus</w:t>
      </w:r>
      <w:r w:rsidR="00065A10">
        <w:t xml:space="preserve"> haemocyte histone H3 and H4 were comparable. Based on SDS-PAGE analysis, we propose </w:t>
      </w:r>
      <w:r w:rsidR="00065A10" w:rsidRPr="000B0CD2">
        <w:rPr>
          <w:i/>
        </w:rPr>
        <w:t>P. ornatus</w:t>
      </w:r>
      <w:r w:rsidR="00065A10">
        <w:t xml:space="preserve"> histone sizes of &gt;17 kDa, ~17 kDa and 12 kDa for H3, H2A and H2B, and H4 respectively. Similarly, histone H3, H2A/H2B and H4 extracted from </w:t>
      </w:r>
      <w:r w:rsidR="00065A10" w:rsidRPr="009600F0">
        <w:rPr>
          <w:i/>
        </w:rPr>
        <w:t>P. monodon</w:t>
      </w:r>
      <w:r w:rsidR="00065A10">
        <w:t xml:space="preserve"> haemocytes separated by SDS/PAGE were observed in region between 11-17 kDa and identified by LC-MS/MS spectrometry </w:t>
      </w:r>
      <w:r w:rsidR="00065A10">
        <w:fldChar w:fldCharType="begin" w:fldLock="1"/>
      </w:r>
      <w:r w:rsidR="00C7303A">
        <w:instrText>ADDIN CSL_CITATION {"citationItems":[{"id":"ITEM-1","itemData":{"DOI":"10.1073/pnas.0811233106","ISBN":"0027-8424","ISSN":"0027-8424","PMID":"19095797","abstract":"White spot syndrome virus (WSSV) is a large ( approximately 300 kbp), double-stranded DNA eukaryotic virus that has caused serious disease in crustaceans worldwide. ICP11 is the most highly expressed WSSV nonstructural gene/protein, which strongly suggests its importance in WSSV infection; but until now, its function has remained obscure. We show here that ICP11 acts as a DNA mimic. In crystal, ICP11 formed a polymer of dimers with 2 rows of negatively charged spots that approximated the duplex arrangement of the phosphate groups in DNA. Functionally, ICP11 prevented DNA from binding to histone proteins H2A, H2B, H3, and H2A.x, and in hemocytes from WSSV-infected shrimp, ICP11 colocalized with histone H3 and activated-H2A.x. These observations together suggest that ICP11 might interfere with nucleosome assembly and prevent H2A.x from fulfilling its critical function of repairing DNA double strand breaks. Therefore, ICP11 possesses a functionality that is unique among the handful of presently known DNA mimic proteins.","author":[{"dropping-particle":"","family":"Wang","given":"H C","non-dropping-particle":"","parse-names":false,"suffix":""},{"dropping-particle":"","family":"Ko","given":"T P","non-dropping-particle":"","parse-names":false,"suffix":""},{"dropping-particle":"","family":"Lee","given":"Y M","non-dropping-particle":"","parse-names":false,"suffix":""},{"dropping-particle":"","family":"Leu","given":"J H","non-dropping-particle":"","parse-names":false,"suffix":""},{"dropping-particle":"","family":"Ho","given":"C H","non-dropping-particle":"","parse-names":false,"suffix":""},{"dropping-particle":"","family":"Huang","given":"W P","non-dropping-particle":"","parse-names":false,"suffix":""},{"dropping-particle":"","family":"Lo","given":"C F","non-dropping-particle":"","parse-names":false,"suffix":""},{"dropping-particle":"","family":"Wang","given":"A H","non-dropping-particle":"","parse-names":false,"suffix":""}],"container-title":"Proceedings of the National Academy of Sciences of the USA","id":"ITEM-1","issue":"52","issued":{"date-parts":[["2008"]]},"page":"20758-20763","title":"White spot syndrome virus protein ICP11: A histone-binding DNA mimic that disrupts nucleosome assembly","type":"article-journal","volume":"105"},"uris":["http://www.mendeley.com/documents/?uuid=6ff5a64e-4c28-4426-abde-8c6d08702653"]}],"mendeley":{"formattedCitation":"(Wang et al., 2008)","manualFormatting":"(Wang et al., 2008)","plainTextFormattedCitation":"(Wang et al., 2008)","previouslyFormattedCitation":"(Wang et al., 2008)"},"properties":{"noteIndex":0},"schema":"https://github.com/citation-style-language/schema/raw/master/csl-citation.json"}</w:instrText>
      </w:r>
      <w:r w:rsidR="00065A10">
        <w:fldChar w:fldCharType="separate"/>
      </w:r>
      <w:r w:rsidR="00065A10">
        <w:rPr>
          <w:noProof/>
        </w:rPr>
        <w:t>(</w:t>
      </w:r>
      <w:r w:rsidR="00065A10" w:rsidRPr="009600F0">
        <w:rPr>
          <w:noProof/>
        </w:rPr>
        <w:t>Wang et al., 2008)</w:t>
      </w:r>
      <w:r w:rsidR="00065A10">
        <w:fldChar w:fldCharType="end"/>
      </w:r>
      <w:r w:rsidR="00065A10">
        <w:t xml:space="preserve">. Histone H3 (15 kDa) and H4 (11 kDa) from Chinese mitten crab </w:t>
      </w:r>
      <w:r w:rsidR="00065A10">
        <w:rPr>
          <w:i/>
          <w:iCs/>
        </w:rPr>
        <w:t>E.</w:t>
      </w:r>
      <w:r w:rsidR="00065A10" w:rsidRPr="00285705">
        <w:t xml:space="preserve"> </w:t>
      </w:r>
      <w:r w:rsidR="00065A10" w:rsidRPr="006C3938">
        <w:rPr>
          <w:i/>
        </w:rPr>
        <w:t>sinensis</w:t>
      </w:r>
      <w:r w:rsidR="00065A10">
        <w:t xml:space="preserve"> spermatozoa separated by SDS/PAGE and confirmed by Western Blot using the anti-histone H3 and H4 antibody </w:t>
      </w:r>
      <w:r w:rsidR="00065A10">
        <w:fldChar w:fldCharType="begin" w:fldLock="1"/>
      </w:r>
      <w:r w:rsidR="00065A10">
        <w:instrText>ADDIN CSL_CITATION {"citationItems":[{"id":"ITEM-1","itemData":{"DOI":"10.1371/journal.pone.0126623","ISBN":"1932-6203","ISSN":"19326203","abstract":"During spermatogenesis in most animals, the basic proteins associated with DNA are continuously changing and somatic-typed histones are partly replaced by sperm-specific histones, which are then successively replaced by transition proteins and protamines. With the replacement of sperm nuclear basic proteins, nuclei progressively undergo chromatin condensation. The Chinese Mitten Crab (Eriocheir sinensis) is also known as the hairy crab or river crab (phylum Arthropoda, subphylum Crustacea, order Decapoda, and family Grapsidae). The spermatozoa of this species are aflagellate, and each has a spherical acrosome surrounded by a cup-shaped nucleus, peculiar to brachyurans. An interesting characteristic of the E. sinensis sperm nucleus is its lack of electron-dense chromatin. However, its formation is not clear. In this study, sequences encoding histones H3 and H4 were cloned by polymerase chain reaction amplification. Western blotting indicated that H3 and H4 existed in the sperm nuclei. Immunofluorescence and ultrastructural immunocytochemistry demonstrated that histones H3 and H4 were both present in the nuclei of spermatogonia, spermatocytes, spermatids and mature spermatozoa. The nuclear labeling density of histone H4 decreased in sperm nuclei, while histone H3 labeling was not changed significantly. Quantitative real-time PCR showed that the mRNA expression levels of histones H3 and H4 were higher at mitotic and meiotic stages than in later spermiogenesis. Our study demonstrates that the mature sperm nuclei of E. sinensis contain histones H3 and H4. This is the first report that the mature sperm nucleus of E. sinensis contains histones H3 and H4. This finding extends the study of sperm histones of E. sinensis and provides some basic data for exploring how decapod crustaceans form uncondensed sperm chromatin.","author":[{"dropping-particle":"","family":"Wu","given":"Jiang Li","non-dropping-particle":"","parse-names":false,"suffix":""},{"dropping-particle":"","family":"Kang","given":"Xian Jiang","non-dropping-particle":"","parse-names":false,"suffix":""},{"dropping-particle":"","family":"Guo","given":"Ming Shen","non-dropping-particle":"","parse-names":false,"suffix":""},{"dropping-particle":"","family":"Mu","given":"Shu Mei","non-dropping-particle":"","parse-names":false,"suffix":""},{"dropping-particle":"","family":"Zhang","given":"Zhao Hui","non-dropping-particle":"","parse-names":false,"suffix":""}],"container-title":"PLoS ONE","id":"ITEM-1","issue":"5","issued":{"date-parts":[["2015"]]},"page":"1-17","title":"Cloning and functional analysis of histones H3 and H4 in nuclear shaping during spermatogenesis of the Chinese Mitten Crab, &lt;i&gt;Eriocheir sinensis&lt;/i&gt;","type":"article-journal","volume":"10"},"uris":["http://www.mendeley.com/documents/?uuid=b896fdee-4014-47ca-b0e1-8009baeb9d28"]}],"mendeley":{"formattedCitation":"(J. L. Wu et al., 2015)","manualFormatting":"(Wu et al., 2015)","plainTextFormattedCitation":"(J. L. Wu et al., 2015)","previouslyFormattedCitation":"(J. L. Wu et al., 2015)"},"properties":{"noteIndex":0},"schema":"https://github.com/citation-style-language/schema/raw/master/csl-citation.json"}</w:instrText>
      </w:r>
      <w:r w:rsidR="00065A10">
        <w:fldChar w:fldCharType="separate"/>
      </w:r>
      <w:r w:rsidR="00065A10">
        <w:rPr>
          <w:noProof/>
        </w:rPr>
        <w:t>(</w:t>
      </w:r>
      <w:r w:rsidR="00065A10" w:rsidRPr="006C3938">
        <w:rPr>
          <w:noProof/>
        </w:rPr>
        <w:t>Wu et al., 2015)</w:t>
      </w:r>
      <w:r w:rsidR="00065A10">
        <w:fldChar w:fldCharType="end"/>
      </w:r>
      <w:r w:rsidR="00065A10">
        <w:t xml:space="preserve">. Comparisons of theoretical calculations and experimental analysis (MALDI_MS) of </w:t>
      </w:r>
      <w:r w:rsidR="00065A10" w:rsidRPr="00810218">
        <w:rPr>
          <w:i/>
          <w:iCs/>
        </w:rPr>
        <w:t>L. vannamei</w:t>
      </w:r>
      <w:r w:rsidR="00065A10">
        <w:t xml:space="preserve"> histone H4 were almost identically matched (11.2-11.4 kDa) </w:t>
      </w:r>
      <w:r w:rsidR="00065A10">
        <w:fldChar w:fldCharType="begin" w:fldLock="1"/>
      </w:r>
      <w:r w:rsidR="00065A10">
        <w:instrText>ADDIN CSL_CITATION {"citationItems":[{"id":"ITEM-1","itemData":{"DOI":"10.1002/jms","author":[{"dropping-particle":"","family":"Ouvry-Patat","given":"Severine A.","non-dropping-particle":"","parse-names":false,"suffix":""},{"dropping-particle":"","family":"Schey","given":"Kevin L.","non-dropping-particle":"","parse-names":false,"suffix":""}],"container-title":"Journal of Mass Spectrometry","id":"ITEM-1","issued":{"date-parts":[["2007"]]},"page":"664-674","title":"Characterization of antimicrobial histone sequences and posttranslational modifications by mass","type":"article-journal","volume":"42"},"uris":["http://www.mendeley.com/documents/?uuid=7a31328e-5d20-415a-8f5d-ff9519ddfea9"]}],"mendeley":{"formattedCitation":"(Ouvry-Patat and Schey, 2007)","plainTextFormattedCitation":"(Ouvry-Patat and Schey, 2007)","previouslyFormattedCitation":"(Ouvry-Patat and Schey, 2007)"},"properties":{"noteIndex":0},"schema":"https://github.com/citation-style-language/schema/raw/master/csl-citation.json"}</w:instrText>
      </w:r>
      <w:r w:rsidR="00065A10">
        <w:fldChar w:fldCharType="separate"/>
      </w:r>
      <w:r w:rsidR="00065A10" w:rsidRPr="00A131C4">
        <w:rPr>
          <w:noProof/>
        </w:rPr>
        <w:t>(Ouvry-Patat and Schey, 2007)</w:t>
      </w:r>
      <w:r w:rsidR="00065A10">
        <w:fldChar w:fldCharType="end"/>
      </w:r>
      <w:r w:rsidR="00065A10">
        <w:t xml:space="preserve">. Moreover, in another study on unfractionated haemocytes supernatant taken from </w:t>
      </w:r>
      <w:r w:rsidR="00065A10" w:rsidRPr="003C3378">
        <w:rPr>
          <w:i/>
          <w:iCs/>
        </w:rPr>
        <w:t>L. vannamei</w:t>
      </w:r>
      <w:r w:rsidR="00065A10">
        <w:t xml:space="preserve">, the SDS/PAGE bands of histone H3, H2A, H2 and H4 were closely grouped together with further analysis by MALDI-MS indicating sizes of 15.3 </w:t>
      </w:r>
      <w:r w:rsidR="00065A10" w:rsidRPr="00285705">
        <w:t>kDa; 13.2 kDa; 13.5 kDa and 11.3 kDa respectively</w:t>
      </w:r>
      <w:r w:rsidR="00065A10">
        <w:t xml:space="preserve"> (Patat et al. 2004)</w:t>
      </w:r>
      <w:r w:rsidR="00065A10" w:rsidRPr="00285705">
        <w:t xml:space="preserve">. The differences between </w:t>
      </w:r>
      <w:r w:rsidR="00065A10">
        <w:t>the two analysis methods were attributed to the</w:t>
      </w:r>
      <w:r w:rsidR="00065A10" w:rsidRPr="00285705">
        <w:t xml:space="preserve"> slower speed of run on SDS/PAGE gel (Patat et al., 2004).</w:t>
      </w:r>
    </w:p>
    <w:p w14:paraId="7EBEE5D8" w14:textId="395C596F" w:rsidR="00065A10" w:rsidRPr="00C603D1" w:rsidRDefault="00C603D1" w:rsidP="00065A10">
      <w:pPr>
        <w:rPr>
          <w:rFonts w:cs="Arial"/>
          <w:spacing w:val="-2"/>
          <w:szCs w:val="24"/>
        </w:rPr>
      </w:pPr>
      <w:r>
        <w:rPr>
          <w:rFonts w:cs="Arial"/>
          <w:spacing w:val="-2"/>
        </w:rPr>
        <w:tab/>
      </w:r>
      <w:r w:rsidR="00065A10" w:rsidRPr="00C603D1">
        <w:rPr>
          <w:rFonts w:cs="Arial"/>
          <w:spacing w:val="-2"/>
        </w:rPr>
        <w:t xml:space="preserve">Lysine acetylation sites in histones are species specific (Wuyun et al., 2016) and therefore necessary for elucidating associated epigenetic regulatory mechanisms. Acetylation sites can be determined experimentally through </w:t>
      </w:r>
      <w:r w:rsidR="00065A10" w:rsidRPr="00C603D1">
        <w:rPr>
          <w:rFonts w:cs="Arial"/>
          <w:spacing w:val="-2"/>
          <w:szCs w:val="24"/>
          <w:shd w:val="clear" w:color="auto" w:fill="FFFFFF"/>
        </w:rPr>
        <w:t xml:space="preserve">radioactive chemical method </w:t>
      </w:r>
      <w:r w:rsidR="00065A10" w:rsidRPr="00C603D1">
        <w:rPr>
          <w:rFonts w:cs="Arial"/>
          <w:spacing w:val="-2"/>
          <w:szCs w:val="24"/>
          <w:shd w:val="clear" w:color="auto" w:fill="FFFFFF"/>
        </w:rPr>
        <w:fldChar w:fldCharType="begin" w:fldLock="1"/>
      </w:r>
      <w:r w:rsidR="00065A10" w:rsidRPr="00C603D1">
        <w:rPr>
          <w:rFonts w:cs="Arial"/>
          <w:spacing w:val="-2"/>
          <w:szCs w:val="24"/>
          <w:shd w:val="clear" w:color="auto" w:fill="FFFFFF"/>
        </w:rPr>
        <w:instrText>ADDIN CSL_CITATION {"citationItems":[{"id":"ITEM-1","itemData":{"author":[{"dropping-particle":"","family":"Welsch","given":"Dean J","non-dropping-particle":"","parse-names":false,"suffix":""},{"dropping-particle":"","family":"Nelsestuen","given":"Gary L","non-dropping-particle":"","parse-names":false,"suffix":""}],"container-title":"Biochemistry","id":"ITEM-1","issued":{"date-parts":[["1988"]]},"page":"4939-4945","title":"Amino-terminal alanine functions in a calcium-specific process essential for membrane binding by prothrombin fragment I","type":"article-journal","volume":"27"},"uris":["http://www.mendeley.com/documents/?uuid=d65d1546-5327-4c62-9144-e71e6080d11f"]}],"mendeley":{"formattedCitation":"(Welsch and Nelsestuen, 1988)","plainTextFormattedCitation":"(Welsch and Nelsestuen, 1988)","previouslyFormattedCitation":"(Welsch and Nelsestuen, 1988)"},"properties":{"noteIndex":0},"schema":"https://github.com/citation-style-language/schema/raw/master/csl-citation.json"}</w:instrText>
      </w:r>
      <w:r w:rsidR="00065A10" w:rsidRPr="00C603D1">
        <w:rPr>
          <w:rFonts w:cs="Arial"/>
          <w:spacing w:val="-2"/>
          <w:szCs w:val="24"/>
          <w:shd w:val="clear" w:color="auto" w:fill="FFFFFF"/>
        </w:rPr>
        <w:fldChar w:fldCharType="separate"/>
      </w:r>
      <w:r w:rsidR="00065A10" w:rsidRPr="00C603D1">
        <w:rPr>
          <w:rFonts w:cs="Arial"/>
          <w:noProof/>
          <w:spacing w:val="-2"/>
          <w:szCs w:val="24"/>
          <w:shd w:val="clear" w:color="auto" w:fill="FFFFFF"/>
        </w:rPr>
        <w:t>(Welsch and Nelsestuen, 1988)</w:t>
      </w:r>
      <w:r w:rsidR="00065A10" w:rsidRPr="00C603D1">
        <w:rPr>
          <w:rFonts w:cs="Arial"/>
          <w:spacing w:val="-2"/>
          <w:szCs w:val="24"/>
          <w:shd w:val="clear" w:color="auto" w:fill="FFFFFF"/>
        </w:rPr>
        <w:fldChar w:fldCharType="end"/>
      </w:r>
      <w:r w:rsidR="00065A10" w:rsidRPr="00C603D1">
        <w:rPr>
          <w:rFonts w:cs="Arial"/>
          <w:spacing w:val="-2"/>
          <w:szCs w:val="24"/>
          <w:shd w:val="clear" w:color="auto" w:fill="FFFFFF"/>
        </w:rPr>
        <w:t xml:space="preserve">, mass spectrometry </w:t>
      </w:r>
      <w:r w:rsidR="00065A10" w:rsidRPr="00C603D1">
        <w:rPr>
          <w:rFonts w:cs="Arial"/>
          <w:spacing w:val="-2"/>
          <w:szCs w:val="24"/>
          <w:shd w:val="clear" w:color="auto" w:fill="FFFFFF"/>
        </w:rPr>
        <w:fldChar w:fldCharType="begin" w:fldLock="1"/>
      </w:r>
      <w:r w:rsidR="00065A10" w:rsidRPr="00C603D1">
        <w:rPr>
          <w:rFonts w:cs="Arial"/>
          <w:spacing w:val="-2"/>
          <w:szCs w:val="24"/>
          <w:shd w:val="clear" w:color="auto" w:fill="FFFFFF"/>
        </w:rPr>
        <w:instrText>ADDIN CSL_CITATION {"citationItems":[{"id":"ITEM-1","itemData":{"DOI":"10.1016/S0076-6879(05)02007-0","author":[{"dropping-particle":"","family":"Medzihradszky","given":"Katalin F.","non-dropping-particle":"","parse-names":false,"suffix":""}],"container-title":"Methods Enzymol.","id":"ITEM-1","issued":{"date-parts":[["2005"]]},"page":"209-244","title":"Peptide sequence analysis","type":"article-journal","volume":"402"},"uris":["http://www.mendeley.com/documents/?uuid=5d065447-8585-4a7d-9cdb-917b24e29692"]}],"mendeley":{"formattedCitation":"(Medzihradszky, 2005)","plainTextFormattedCitation":"(Medzihradszky, 2005)","previouslyFormattedCitation":"(Medzihradszky, 2005)"},"properties":{"noteIndex":0},"schema":"https://github.com/citation-style-language/schema/raw/master/csl-citation.json"}</w:instrText>
      </w:r>
      <w:r w:rsidR="00065A10" w:rsidRPr="00C603D1">
        <w:rPr>
          <w:rFonts w:cs="Arial"/>
          <w:spacing w:val="-2"/>
          <w:szCs w:val="24"/>
          <w:shd w:val="clear" w:color="auto" w:fill="FFFFFF"/>
        </w:rPr>
        <w:fldChar w:fldCharType="separate"/>
      </w:r>
      <w:r w:rsidR="00065A10" w:rsidRPr="00C603D1">
        <w:rPr>
          <w:rFonts w:cs="Arial"/>
          <w:noProof/>
          <w:spacing w:val="-2"/>
          <w:szCs w:val="24"/>
          <w:shd w:val="clear" w:color="auto" w:fill="FFFFFF"/>
        </w:rPr>
        <w:t>(Medzihradszky, 2005)</w:t>
      </w:r>
      <w:r w:rsidR="00065A10" w:rsidRPr="00C603D1">
        <w:rPr>
          <w:rFonts w:cs="Arial"/>
          <w:spacing w:val="-2"/>
          <w:szCs w:val="24"/>
          <w:shd w:val="clear" w:color="auto" w:fill="FFFFFF"/>
        </w:rPr>
        <w:fldChar w:fldCharType="end"/>
      </w:r>
      <w:r w:rsidR="00065A10" w:rsidRPr="00C603D1">
        <w:rPr>
          <w:rFonts w:cs="Arial"/>
          <w:spacing w:val="-2"/>
          <w:szCs w:val="24"/>
          <w:shd w:val="clear" w:color="auto" w:fill="FFFFFF"/>
        </w:rPr>
        <w:t xml:space="preserve">, and chromatin immunoprecipitation (ChIP) </w:t>
      </w:r>
      <w:r w:rsidR="00065A10" w:rsidRPr="00C603D1">
        <w:rPr>
          <w:rFonts w:cs="Arial"/>
          <w:spacing w:val="-2"/>
          <w:szCs w:val="24"/>
          <w:shd w:val="clear" w:color="auto" w:fill="FFFFFF"/>
        </w:rPr>
        <w:fldChar w:fldCharType="begin" w:fldLock="1"/>
      </w:r>
      <w:r w:rsidR="00065A10" w:rsidRPr="00C603D1">
        <w:rPr>
          <w:rFonts w:cs="Arial"/>
          <w:spacing w:val="-2"/>
          <w:szCs w:val="24"/>
          <w:shd w:val="clear" w:color="auto" w:fill="FFFFFF"/>
        </w:rPr>
        <w:instrText>ADDIN CSL_CITATION {"citationItems":[{"id":"ITEM-1","itemData":{"author":[{"dropping-particle":"","family":"Umlauf","given":"David","non-dropping-particle":"","parse-names":false,"suffix":""},{"dropping-particle":"","family":"Goto","given":"Yuji","non-dropping-particle":"","parse-names":false,"suffix":""},{"dropping-particle":"","family":"Feil","given":"Robert","non-dropping-particle":"","parse-names":false,"suffix":""}],"container-title":"Methods Mol. Biol.","id":"ITEM-1","issued":{"date-parts":[["2004"]]},"page":"99-120","title":"Site-specific analysis of Histone methylation and acetylation","type":"article-journal","volume":"287"},"uris":["http://www.mendeley.com/documents/?uuid=f4351693-9a86-4d36-a563-998e75fbfdab"]}],"mendeley":{"formattedCitation":"(Umlauf et al., 2004)","plainTextFormattedCitation":"(Umlauf et al., 2004)","previouslyFormattedCitation":"(Umlauf et al., 2004)"},"properties":{"noteIndex":0},"schema":"https://github.com/citation-style-language/schema/raw/master/csl-citation.json"}</w:instrText>
      </w:r>
      <w:r w:rsidR="00065A10" w:rsidRPr="00C603D1">
        <w:rPr>
          <w:rFonts w:cs="Arial"/>
          <w:spacing w:val="-2"/>
          <w:szCs w:val="24"/>
          <w:shd w:val="clear" w:color="auto" w:fill="FFFFFF"/>
        </w:rPr>
        <w:fldChar w:fldCharType="separate"/>
      </w:r>
      <w:r w:rsidR="00065A10" w:rsidRPr="00C603D1">
        <w:rPr>
          <w:rFonts w:cs="Arial"/>
          <w:noProof/>
          <w:spacing w:val="-2"/>
          <w:szCs w:val="24"/>
          <w:shd w:val="clear" w:color="auto" w:fill="FFFFFF"/>
        </w:rPr>
        <w:t>(Umlauf et al., 2004)</w:t>
      </w:r>
      <w:r w:rsidR="00065A10" w:rsidRPr="00C603D1">
        <w:rPr>
          <w:rFonts w:cs="Arial"/>
          <w:spacing w:val="-2"/>
          <w:szCs w:val="24"/>
          <w:shd w:val="clear" w:color="auto" w:fill="FFFFFF"/>
        </w:rPr>
        <w:fldChar w:fldCharType="end"/>
      </w:r>
      <w:r w:rsidR="00065A10" w:rsidRPr="00C603D1">
        <w:rPr>
          <w:rFonts w:cs="Arial"/>
          <w:spacing w:val="-2"/>
          <w:szCs w:val="24"/>
          <w:shd w:val="clear" w:color="auto" w:fill="FFFFFF"/>
        </w:rPr>
        <w:t>.</w:t>
      </w:r>
      <w:r w:rsidR="00065A10" w:rsidRPr="00C603D1">
        <w:rPr>
          <w:rFonts w:cs="Arial"/>
          <w:spacing w:val="-2"/>
          <w:szCs w:val="24"/>
        </w:rPr>
        <w:t xml:space="preserve"> Alternatively,</w:t>
      </w:r>
      <w:r w:rsidR="00065A10" w:rsidRPr="00C603D1">
        <w:rPr>
          <w:rFonts w:cs="Arial"/>
          <w:spacing w:val="-2"/>
        </w:rPr>
        <w:t xml:space="preserve"> several computer </w:t>
      </w:r>
      <w:r w:rsidR="00065A10" w:rsidRPr="00C603D1">
        <w:rPr>
          <w:rFonts w:cs="Arial"/>
          <w:spacing w:val="-2"/>
        </w:rPr>
        <w:lastRenderedPageBreak/>
        <w:t xml:space="preserve">methods have been developed for predicting potential acetylation sites of the amino acid sequences, making for rapid analysis of large datasets </w:t>
      </w:r>
      <w:r w:rsidR="00065A10" w:rsidRPr="00C603D1">
        <w:rPr>
          <w:rFonts w:cs="Arial"/>
          <w:spacing w:val="-2"/>
        </w:rPr>
        <w:fldChar w:fldCharType="begin" w:fldLock="1"/>
      </w:r>
      <w:r w:rsidR="00065A10" w:rsidRPr="00C603D1">
        <w:rPr>
          <w:rFonts w:cs="Arial"/>
          <w:spacing w:val="-2"/>
        </w:rPr>
        <w:instrText>ADDIN CSL_CITATION {"citationItems":[{"id":"ITEM-1","itemData":{"author":[{"dropping-particle":"","family":"Audagnotto","given":"Martina","non-dropping-particle":"","parse-names":false,"suffix":""},{"dropping-particle":"","family":"Peraro","given":"Matteo Dal","non-dropping-particle":"","parse-names":false,"suffix":""}],"container-title":"Computational and Structural Biotechnology Journal","id":"ITEM-1","issued":{"date-parts":[["2017"]]},"page":"307-319","title":"Protein post-translational modifications: In silico prediction tools and molecular modeling","type":"article-journal","volume":"15"},"uris":["http://www.mendeley.com/documents/?uuid=282118dd-97d2-4af1-a7e4-6119b45b46cc"]}],"mendeley":{"formattedCitation":"(Audagnotto and Peraro, 2017)","plainTextFormattedCitation":"(Audagnotto and Peraro, 2017)","previouslyFormattedCitation":"(Audagnotto and Peraro, 2017)"},"properties":{"noteIndex":0},"schema":"https://github.com/citation-style-language/schema/raw/master/csl-citation.json"}</w:instrText>
      </w:r>
      <w:r w:rsidR="00065A10" w:rsidRPr="00C603D1">
        <w:rPr>
          <w:rFonts w:cs="Arial"/>
          <w:spacing w:val="-2"/>
        </w:rPr>
        <w:fldChar w:fldCharType="separate"/>
      </w:r>
      <w:r w:rsidR="00065A10" w:rsidRPr="00C603D1">
        <w:rPr>
          <w:rFonts w:cs="Arial"/>
          <w:noProof/>
          <w:spacing w:val="-2"/>
        </w:rPr>
        <w:t>(Audagnotto and Peraro, 2017)</w:t>
      </w:r>
      <w:r w:rsidR="00065A10" w:rsidRPr="00C603D1">
        <w:rPr>
          <w:rFonts w:cs="Arial"/>
          <w:spacing w:val="-2"/>
        </w:rPr>
        <w:fldChar w:fldCharType="end"/>
      </w:r>
      <w:r w:rsidR="00065A10" w:rsidRPr="00C603D1">
        <w:rPr>
          <w:rFonts w:cs="Arial"/>
          <w:spacing w:val="-2"/>
        </w:rPr>
        <w:t xml:space="preserve">. In the present study, predictive scores calculated by PAIL software indicated there was a high potential for acetylation at lysine sites 36, 39, 52 in </w:t>
      </w:r>
      <w:r w:rsidR="00065A10" w:rsidRPr="00C603D1">
        <w:rPr>
          <w:rFonts w:cs="Arial"/>
          <w:i/>
          <w:iCs/>
          <w:spacing w:val="-2"/>
        </w:rPr>
        <w:t>P. ornatus</w:t>
      </w:r>
      <w:r w:rsidR="00065A10" w:rsidRPr="00C603D1">
        <w:rPr>
          <w:rFonts w:cs="Arial"/>
          <w:spacing w:val="-2"/>
        </w:rPr>
        <w:t xml:space="preserve"> H3 and 9, 13, 17 in </w:t>
      </w:r>
      <w:r w:rsidR="00065A10" w:rsidRPr="00C603D1">
        <w:rPr>
          <w:rFonts w:cs="Arial"/>
          <w:i/>
          <w:iCs/>
          <w:spacing w:val="-2"/>
        </w:rPr>
        <w:t>P. ornatus</w:t>
      </w:r>
      <w:r w:rsidR="00065A10" w:rsidRPr="00C603D1">
        <w:rPr>
          <w:rFonts w:cs="Arial"/>
          <w:spacing w:val="-2"/>
        </w:rPr>
        <w:t xml:space="preserve"> H4. We found</w:t>
      </w:r>
      <w:r w:rsidR="00065A10" w:rsidRPr="00C603D1">
        <w:rPr>
          <w:rFonts w:cs="Arial"/>
          <w:spacing w:val="-2"/>
          <w:szCs w:val="24"/>
        </w:rPr>
        <w:t xml:space="preserve"> total histone acetylation of H3 and H4 in haemocytes of T7T7 animals was significantly higher than that from naïve (N) animals. Interestingly, this also coincided with an upregulation of defensin, HSP, IL-16 and TNFα. Total histone H3 acetylation was found to be highest in T7C7, followed in descending order by T7T7, T7 C7T7, C7C7, C7 and N. The same across treatment-trend was observed in transcription levels of IL-16. However, it must be acknowledged that total histone H3 and H4 acetylation was measured, not the changes of histone H3 and H4 acetylation specific to immune related genes. But the results might suggest that upregulation of these immune genes was associated with process of total H3 and H4 acetylation.</w:t>
      </w:r>
    </w:p>
    <w:p w14:paraId="7C8494C3" w14:textId="26DFD031" w:rsidR="00065A10" w:rsidRDefault="00C603D1" w:rsidP="00065A10">
      <w:r>
        <w:rPr>
          <w:rFonts w:cs="Arial"/>
          <w:szCs w:val="24"/>
        </w:rPr>
        <w:tab/>
      </w:r>
      <w:r w:rsidR="00065A10">
        <w:rPr>
          <w:rFonts w:cs="Arial"/>
          <w:szCs w:val="24"/>
        </w:rPr>
        <w:t xml:space="preserve">Such changes to histone acetylation upon experimental insults have been studied previously. </w:t>
      </w:r>
      <w:r w:rsidR="00065A10">
        <w:t xml:space="preserve">An increased level of histone acetylation at lysines 5, 8, 12 of H4 (H4K5/8/12Ac) was observed in macrophages of </w:t>
      </w:r>
      <w:r w:rsidR="00065A10" w:rsidRPr="00913F45">
        <w:t xml:space="preserve">C57BL/6 mice </w:t>
      </w:r>
      <w:r w:rsidR="00065A10">
        <w:t xml:space="preserve">after 1 h of stimulation with LPS </w:t>
      </w:r>
      <w:bookmarkStart w:id="318" w:name="_Hlk2629139"/>
      <w:r w:rsidR="00065A10">
        <w:fldChar w:fldCharType="begin" w:fldLock="1"/>
      </w:r>
      <w:r w:rsidR="00065A10">
        <w:instrText>ADDIN CSL_CITATION {"citationItems":[{"id":"ITEM-1","itemData":{"DOI":"10.1038/nature09589","author":[{"dropping-particle":"","family":"Nicodeme","given":"Edwige","non-dropping-particle":"","parse-names":false,"suffix":""},{"dropping-particle":"","family":"Jeffrey","given":"Kate L","non-dropping-particle":"","parse-names":false,"suffix":""},{"dropping-particle":"","family":"Schaefer","given":"Uwe","non-dropping-particle":"","parse-names":false,"suffix":""},{"dropping-particle":"","family":"Beinke","given":"Soren","non-dropping-particle":"","parse-names":false,"suffix":""},{"dropping-particle":"","family":"Dewell","given":"Scott","non-dropping-particle":"","parse-names":false,"suffix":""},{"dropping-particle":"","family":"Chung","given":"Chun-wa","non-dropping-particle":"","parse-names":false,"suffix":""},{"dropping-particle":"","family":"Chandwani","given":"Rohit","non-dropping-particle":"","parse-names":false,"suffix":""},{"dropping-particle":"","family":"White","given":"Julia","non-dropping-particle":"","parse-names":false,"suffix":""},{"dropping-particle":"","family":"Kirilovsky","given":"Jorge","non-dropping-particle":"","parse-names":false,"suffix":""},{"dropping-particle":"","family":"Rice","given":"Charles M","non-dropping-particle":"","parse-names":false,"suffix":""},{"dropping-particle":"","family":"Lora","given":"Jose M","non-dropping-particle":"","parse-names":false,"suffix":""},{"dropping-particle":"","family":"Prinjha","given":"Rab K","non-dropping-particle":"","parse-names":false,"suffix":""},{"dropping-particle":"","family":"Marazzi","given":"Ivan","non-dropping-particle":"","parse-names":false,"suffix":""},{"dropping-particle":"","family":"Wilson","given":"Paul","non-dropping-particle":"","parse-names":false,"suffix":""},{"dropping-particle":"","family":"Lee","given":"Kevin","non-dropping-particle":"","parse-names":false,"suffix":""},{"dropping-particle":"","family":"Tarakhovsky","given":"Alexander","non-dropping-particle":"","parse-names":false,"suffix":""}],"container-title":"Nature","id":"ITEM-1","issued":{"date-parts":[["2010"]]},"page":"1119-1123","title":"Suppression of inflammation by a synthetic histone mimic","type":"article-journal","volume":"468"},"uris":["http://www.mendeley.com/documents/?uuid=272bac12-26ec-4d50-adc7-f5adef3b4ff2"]}],"mendeley":{"formattedCitation":"(Nicodeme et al., 2010)","plainTextFormattedCitation":"(Nicodeme et al., 2010)","previouslyFormattedCitation":"(Nicodeme et al., 2010)"},"properties":{"noteIndex":0},"schema":"https://github.com/citation-style-language/schema/raw/master/csl-citation.json"}</w:instrText>
      </w:r>
      <w:r w:rsidR="00065A10">
        <w:fldChar w:fldCharType="separate"/>
      </w:r>
      <w:r w:rsidR="00065A10" w:rsidRPr="00942D8F">
        <w:rPr>
          <w:noProof/>
        </w:rPr>
        <w:t>(Nicodeme et al., 2010)</w:t>
      </w:r>
      <w:r w:rsidR="00065A10">
        <w:fldChar w:fldCharType="end"/>
      </w:r>
      <w:r w:rsidR="00065A10">
        <w:t xml:space="preserve">. LPS stimulation also induced acetylation of histone H3 and H4 at mkp-M </w:t>
      </w:r>
      <w:r w:rsidR="00065A10">
        <w:rPr>
          <w:rFonts w:cs="Arial"/>
          <w:szCs w:val="24"/>
        </w:rPr>
        <w:t xml:space="preserve">(mitogen-activated protein kinase phosphatase isolated from macrophage) </w:t>
      </w:r>
      <w:r w:rsidR="00065A10">
        <w:t>promoter in mouse RAW264.7 cells. In addition, the transcription of mkp-M was activated and the production of TNF</w:t>
      </w:r>
      <w:r w:rsidR="00065A10">
        <w:rPr>
          <w:rFonts w:cs="Arial"/>
        </w:rPr>
        <w:t>α</w:t>
      </w:r>
      <w:r w:rsidR="00065A10">
        <w:t xml:space="preserve"> in macrophage was reduced </w:t>
      </w:r>
      <w:r w:rsidR="00065A10">
        <w:rPr>
          <w:rFonts w:cs="Arial"/>
          <w:szCs w:val="24"/>
        </w:rPr>
        <w:fldChar w:fldCharType="begin" w:fldLock="1"/>
      </w:r>
      <w:r w:rsidR="00065A10">
        <w:rPr>
          <w:rFonts w:cs="Arial"/>
          <w:szCs w:val="24"/>
        </w:rPr>
        <w:instrText>ADDIN CSL_CITATION {"citationItems":[{"id":"ITEM-1","itemData":{"DOI":"10.1128/MCB.21.20.6999","author":[{"dropping-particle":"","family":"Matsuguchi","given":"Tetsuya","non-dropping-particle":"","parse-names":false,"suffix":""},{"dropping-particle":"","family":"Musikacharoen","given":"Tipayaratn","non-dropping-particle":"","parse-names":false,"suffix":""},{"dropping-particle":"","family":"Johnson","given":"Thomas R","non-dropping-particle":"","parse-names":false,"suffix":""},{"dropping-particle":"","family":"Kraft","given":"Andrew S","non-dropping-particle":"","parse-names":false,"suffix":""},{"dropping-particle":"","family":"Yoshikai","given":"Yasunobu","non-dropping-particle":"","parse-names":false,"suffix":""}],"container-title":"Molecular and Cellular Biology","id":"ITEM-1","issue":"20","issued":{"date-parts":[["2001"]]},"page":"6999-7009","title":"A novel mitogen-activated protein kinase phosphatase is an important negative regulator of Lipopolysaccharide-mediated c-Jun N-terminal kinase activation in mouse macrophage cell lines","type":"article-journal","volume":"21"},"uris":["http://www.mendeley.com/documents/?uuid=a4c42fcb-c26a-4737-b574-7f1167457b3a"]},{"id":"ITEM-2","itemData":{"DOI":"10.1074/jbc.M211829200","author":[{"dropping-particle":"","family":"Tipayaratn Musikacharoen","given":"","non-dropping-particle":"","parse-names":false,"suffix":""},{"dropping-particle":"","family":"Yoshikai","given":"Yasunobu","non-dropping-particle":"","parse-names":false,"suffix":""},{"dropping-particle":"","family":"Matsuguchi","given":"Tetsuya","non-dropping-particle":"","parse-names":false,"suffix":""}],"container-title":"The Journal of Biological chemistry","id":"ITEM-2","issue":"11","issued":{"date-parts":[["2003"]]},"page":"9167-9175","title":"Histone acetylation and activation of cAMP-response element-binding protein regulate transcriptional activation of MKP-M in Lipopolysaccharide-stimulated macrophages","type":"article-journal","volume":"278"},"uris":["http://www.mendeley.com/documents/?uuid=ebb09284-678a-4faa-b1e9-52a43a8976ec"]}],"mendeley":{"formattedCitation":"(Matsuguchi et al., 2001; Tipayaratn Musikacharoen et al., 2003)","plainTextFormattedCitation":"(Matsuguchi et al., 2001; Tipayaratn Musikacharoen et al., 2003)","previouslyFormattedCitation":"(Matsuguchi et al., 2001; Tipayaratn Musikacharoen et al., 2003)"},"properties":{"noteIndex":0},"schema":"https://github.com/citation-style-language/schema/raw/master/csl-citation.json"}</w:instrText>
      </w:r>
      <w:r w:rsidR="00065A10">
        <w:rPr>
          <w:rFonts w:cs="Arial"/>
          <w:szCs w:val="24"/>
        </w:rPr>
        <w:fldChar w:fldCharType="separate"/>
      </w:r>
      <w:r w:rsidR="00065A10" w:rsidRPr="006B3F60">
        <w:rPr>
          <w:rFonts w:cs="Arial"/>
          <w:noProof/>
          <w:szCs w:val="24"/>
        </w:rPr>
        <w:t>(Matsuguchi et al., 2001; Tipayaratn Musikacharoen et al., 2003)</w:t>
      </w:r>
      <w:r w:rsidR="00065A10">
        <w:rPr>
          <w:rFonts w:cs="Arial"/>
          <w:szCs w:val="24"/>
        </w:rPr>
        <w:fldChar w:fldCharType="end"/>
      </w:r>
      <w:r w:rsidR="00065A10">
        <w:rPr>
          <w:rFonts w:cs="Arial"/>
          <w:szCs w:val="24"/>
        </w:rPr>
        <w:t xml:space="preserve">, given mpk-M </w:t>
      </w:r>
      <w:r w:rsidR="00065A10">
        <w:t xml:space="preserve">preferentially inactivates JNK (c-Jun N-terminal kinase) </w:t>
      </w:r>
      <w:r w:rsidR="00065A10">
        <w:fldChar w:fldCharType="begin" w:fldLock="1"/>
      </w:r>
      <w:r w:rsidR="00065A10">
        <w:instrText>ADDIN CSL_CITATION {"citationItems":[{"id":"ITEM-1","itemData":{"DOI":"10.1074/jbc.M104600200","ISBN":"8111706553","author":[{"dropping-particle":"","family":"Masuda","given":"Kouhei","non-dropping-particle":"","parse-names":false,"suffix":""},{"dropping-particle":"","family":"Shima","given":"Hiroshi","non-dropping-particle":"","parse-names":false,"suffix":""},{"dropping-particle":"","family":"Watanabe","given":"Masahiko","non-dropping-particle":"","parse-names":false,"suffix":""},{"dropping-particle":"","family":"Kikuchi","given":"Kunimi","non-dropping-particle":"","parse-names":false,"suffix":""}],"container-title":"The Journal of Biological Chemistry","id":"ITEM-1","issue":"42","issued":{"date-parts":[["2001"]]},"page":"39002-39011","title":"MKP-7, a novel Mitogen-activated Protein Kinase Phosphatase, functions as a shuttle protein","type":"article-journal","volume":"276"},"uris":["http://www.mendeley.com/documents/?uuid=dcae07b5-d2d3-4703-9900-685eb1ebe64d"]}],"mendeley":{"formattedCitation":"(Masuda et al., 2001)","plainTextFormattedCitation":"(Masuda et al., 2001)","previouslyFormattedCitation":"(Masuda et al., 2001)"},"properties":{"noteIndex":0},"schema":"https://github.com/citation-style-language/schema/raw/master/csl-citation.json"}</w:instrText>
      </w:r>
      <w:r w:rsidR="00065A10">
        <w:fldChar w:fldCharType="separate"/>
      </w:r>
      <w:r w:rsidR="00065A10" w:rsidRPr="00111AF9">
        <w:rPr>
          <w:noProof/>
        </w:rPr>
        <w:t>(Masuda et al., 2001)</w:t>
      </w:r>
      <w:r w:rsidR="00065A10">
        <w:fldChar w:fldCharType="end"/>
      </w:r>
      <w:r w:rsidR="00065A10">
        <w:t>. Histone modification (</w:t>
      </w:r>
      <w:r w:rsidR="00065A10" w:rsidRPr="00A93562">
        <w:t>H3K4 trimethylation, H3K27 acetylation)</w:t>
      </w:r>
      <w:r w:rsidR="00065A10">
        <w:t xml:space="preserve"> was further shown to be associated with the upregulation of genes coding </w:t>
      </w:r>
      <w:r w:rsidR="00065A10" w:rsidRPr="00A93562">
        <w:t>for cytokines such as IL-6 or TNF</w:t>
      </w:r>
      <w:r w:rsidR="00065A10">
        <w:t xml:space="preserve"> in human monocytes exposed to β-glucan, LPS and BCG </w:t>
      </w:r>
      <w:r w:rsidR="00065A10">
        <w:fldChar w:fldCharType="begin" w:fldLock="1"/>
      </w:r>
      <w:r w:rsidR="00065A10">
        <w:instrText>ADDIN CSL_CITATION {"citationItems":[{"id":"ITEM-1","itemData":{"DOI":"10.1126/science.1251086.Epigenetic","abstract":"Structured Abstract Introduction—Monocytes circulate in the bloodstream for up to 3–5 days. Concomitantly, immunological imprinting of either tolerance (immunosuppression) or trained immunity (innate immune memory) determines the functional fate of monocytes and monocyte-derived macrophages, as observed after infection or vaccination.","author":[{"dropping-particle":"","family":"Saeed","given":"Sadia","non-dropping-particle":"","parse-names":false,"suffix":""},{"dropping-particle":"","family":"Quintin","given":"Jessica","non-dropping-particle":"","parse-names":false,"suffix":""},{"dropping-particle":"","family":"Kerstens","given":"Hindrik H D","non-dropping-particle":"","parse-names":false,"suffix":""},{"dropping-particle":"","family":"Rao","given":"Nagesha A","non-dropping-particle":"","parse-names":false,"suffix":""},{"dropping-particle":"","family":"Matarese","given":"Filomena","non-dropping-particle":"","parse-names":false,"suffix":""},{"dropping-particle":"","family":"Cheng","given":"Shih-chin","non-dropping-particle":"","parse-names":false,"suffix":""},{"dropping-particle":"","family":"Ratter","given":"Jacqueline","non-dropping-particle":"","parse-names":false,"suffix":""},{"dropping-particle":"Van Der","family":"Ent","given":"Martijn A","non-dropping-particle":"","parse-names":false,"suffix":""},{"dropping-particle":"","family":"Sharifi","given":"Nilofar","non-dropping-particle":"","parse-names":false,"suffix":""},{"dropping-particle":"","family":"Janssen-megens","given":"Eva M","non-dropping-particle":"","parse-names":false,"suffix":""},{"dropping-particle":"","family":"Ter","given":"Menno","non-dropping-particle":"","parse-names":false,"suffix":""}],"container-title":"Science","id":"ITEM-1","issue":"6204","issued":{"date-parts":[["2014"]]},"page":"1-26","title":"Epigenetic programming during monocyte to macrophage differentiation and trained innate immunity","type":"article-journal","volume":"345"},"uris":["http://www.mendeley.com/documents/?uuid=233294db-9163-4726-b0a1-8799890c2379"]},{"id":"ITEM-2","itemData":{"DOI":"10.1016/j.chom.2012.06.006","ISBN":"1931-3128","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 © 2012 Elsevier Inc.","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 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J.","non-dropping-particle":"","parse-names":false,"suffix":""},{"dropping-particle":"","family":"Meer","given":"Jos W.M.","non-dropping-particle":"Van Der","parse-names":false,"suffix":""},{"dropping-particle":"","family":"Stunnenberg","given":"Hendrik G.","non-dropping-particle":"","parse-names":false,"suffix":""},{"dropping-particle":"","family":"Netea","given":"Mihai G.","non-dropping-particle":"","parse-names":false,"suffix":""}],"container-title":"Cell Host and Microbe","id":"ITEM-2","issue":"2","issued":{"date-parts":[["2012"]]},"page":"223-232","title":"&lt;i&gt;Candida albicans&lt;/i&gt; infection affords protection against reinfection via functional reprogramming of monocytes","type":"article-journal","volume":"12"},"uris":["http://www.mendeley.com/documents/?uuid=c315eb57-07de-4a9b-b256-76495f3de30b"]},{"id":"ITEM-3","itemData":{"DOI":"10.1073/pnas.1202870109","ISBN":"1091-6490 (Electronic)\\r0027-8424 (Linking)","ISSN":"0027-8424","PMID":"22988082","abstract":"Adaptive features of innate immunity, recently described as \"trained immunity,\" have been documented in plants, invertebrate animals, and mice, but not yet in humans. Here we show that bacille Calmette-Guérin (BCG) vaccination in healthy volunteers led not only to a four- to sevenfold increase in the production of IFN-γ, but also to a twofold enhanced release of monocyte-derived cytokines, such as TNF and IL-1β, in response to unrelated bacterial and fungal pathogens. The enhanced function of circulating monocytes persisted for at least 3 mo after vaccination and was accompanied by increased expression of activation markers such as CD11b and Toll-like receptor 4. These training effects were induced through the NOD2 receptor and mediated by increased histone 3 lysine 4 trimethylation. In experimental studies, BCG vaccination induced T- and B-lymphocyte-independent protection of severe combined immunodeficiency SCID mice from disseminated candidiasis (100% survival in BCG-vaccinated mice vs. 30% in control mice). In conclusion, BCG induces trained immunity and nonspecific protection from infections through epigenetic reprogramming of innate immune cells.","author":[{"dropping-particle":"","family":"Kleinnijenhuis","given":"J.","non-dropping-particle":"","parse-names":false,"suffix":""},{"dropping-particle":"","family":"Quintin","given":"J.","non-dropping-particle":"","parse-names":false,"suffix":""},{"dropping-particle":"","family":"Preijers","given":"F.","non-dropping-particle":"","parse-names":false,"suffix":""},{"dropping-particle":"","family":"Joosten","given":"L. A. B.","non-dropping-particle":"","parse-names":false,"suffix":""},{"dropping-particle":"","family":"Ifrim","given":"D. C.","non-dropping-particle":"","parse-names":false,"suffix":""},{"dropping-particle":"","family":"Saeed","given":"S.","non-dropping-particle":"","parse-names":false,"suffix":""},{"dropping-particle":"","family":"Jacobs","given":"C.","non-dropping-particle":"","parse-names":false,"suffix":""},{"dropping-particle":"","family":"Loenhout","given":"J.","non-dropping-particle":"van","parse-names":false,"suffix":""},{"dropping-particle":"","family":"Jong","given":"D.","non-dropping-particle":"de","parse-names":false,"suffix":""},{"dropping-particle":"","family":"Stunnenberg","given":"H. G.","non-dropping-particle":"","parse-names":false,"suffix":""},{"dropping-particle":"","family":"Xavier","given":"R. J.","non-dropping-particle":"","parse-names":false,"suffix":""},{"dropping-particle":"","family":"Meer","given":"J. W. M.","non-dropping-particle":"van der","parse-names":false,"suffix":""},{"dropping-particle":"","family":"Crevel","given":"R.","non-dropping-particle":"van","parse-names":false,"suffix":""},{"dropping-particle":"","family":"Netea","given":"M. G.","non-dropping-particle":"","parse-names":false,"suffix":""}],"container-title":"Proceedings of the National Academy of Sciences","id":"ITEM-3","issue":"43","issued":{"date-parts":[["2012"]]},"page":"17537-17542","title":"Bacille Calmette-Guerin induces NOD2-dependent nonspecific protection from reinfection via epigenetic reprogramming of monocytes","type":"article-journal","volume":"109"},"uris":["http://www.mendeley.com/documents/?uuid=e9b7e96f-7727-410f-8d49-33028c7a09eb"]}],"mendeley":{"formattedCitation":"(Kleinnijenhuis et al., 2012; Quintin et al., 2012; Saeed et al., 2014)","plainTextFormattedCitation":"(Kleinnijenhuis et al., 2012; Quintin et al., 2012; Saeed et al., 2014)","previouslyFormattedCitation":"(Kleinnijenhuis et al., 2012; Quintin et al., 2012; Saeed et al., 2014)"},"properties":{"noteIndex":0},"schema":"https://github.com/citation-style-language/schema/raw/master/csl-citation.json"}</w:instrText>
      </w:r>
      <w:r w:rsidR="00065A10">
        <w:fldChar w:fldCharType="separate"/>
      </w:r>
      <w:r w:rsidR="00065A10" w:rsidRPr="00E673E2">
        <w:rPr>
          <w:noProof/>
        </w:rPr>
        <w:t>(Kleinnijenhuis et al., 2012; Quintin et al., 2012; Saeed et al., 2014)</w:t>
      </w:r>
      <w:r w:rsidR="00065A10">
        <w:fldChar w:fldCharType="end"/>
      </w:r>
      <w:r w:rsidR="00065A10">
        <w:t xml:space="preserve">. The levels of H4K27 acetylation increased significantly in mice dendritic cells upon LPS stimulation </w:t>
      </w:r>
      <w:r w:rsidR="00065A10">
        <w:fldChar w:fldCharType="begin" w:fldLock="1"/>
      </w:r>
      <w:r w:rsidR="00065A10">
        <w:instrText>ADDIN CSL_CITATION {"citationItems":[{"id":"ITEM-1","itemData":{"DOI":"10.1038/icb.2014.101.Beyond","author":[{"dropping-particle":"","family":"Mehta","given":"Stuti","non-dropping-particle":"","parse-names":false,"suffix":""},{"dropping-particle":"","family":"Jeffrey","given":"Kate L","non-dropping-particle":"","parse-names":false,"suffix":""},{"dropping-particle":"","family":"Unit","given":"Gastrointestinal","non-dropping-particle":"","parse-names":false,"suffix":""},{"dropping-particle":"","family":"Hospital","given":"General","non-dropping-particle":"","parse-names":false,"suffix":""}],"container-title":"Immunol cell biol.","id":"ITEM-1","issue":"3","issued":{"date-parts":[["2016"]]},"page":"233-244","title":"Beyond receptors and signaling: epigenetic factors in the regulation regulation of innate immunity","type":"article-journal","volume":"93"},"uris":["http://www.mendeley.com/documents/?uuid=bc74f768-e719-4037-884c-82863a2f532b"]}],"mendeley":{"formattedCitation":"(Mehta et al., 2016)","plainTextFormattedCitation":"(Mehta et al., 2016)","previouslyFormattedCitation":"(Mehta et al., 2016)"},"properties":{"noteIndex":0},"schema":"https://github.com/citation-style-language/schema/raw/master/csl-citation.json"}</w:instrText>
      </w:r>
      <w:r w:rsidR="00065A10">
        <w:fldChar w:fldCharType="separate"/>
      </w:r>
      <w:r w:rsidR="00065A10" w:rsidRPr="00F72DAD">
        <w:rPr>
          <w:noProof/>
        </w:rPr>
        <w:t>(Mehta et al., 2016)</w:t>
      </w:r>
      <w:r w:rsidR="00065A10">
        <w:fldChar w:fldCharType="end"/>
      </w:r>
      <w:r w:rsidR="00065A10">
        <w:t xml:space="preserve">. Moreover, inflammatory cytokine genes (i.e TNF) in mouse macrophages were acetylated in the histone in response to LPS challenge, as mediated through the activation of Toll-like receptor pathway </w:t>
      </w:r>
      <w:r w:rsidR="00065A10">
        <w:fldChar w:fldCharType="begin" w:fldLock="1"/>
      </w:r>
      <w:r w:rsidR="00065A10">
        <w:instrText>ADDIN CSL_CITATION {"citationItems":[{"id":"ITEM-1","itemData":{"DOI":"10.1038/nature09589","author":[{"dropping-particle":"","family":"Nicodeme","given":"Edwige","non-dropping-particle":"","parse-names":false,"suffix":""},{"dropping-particle":"","family":"Jeffrey","given":"Kate L","non-dropping-particle":"","parse-names":false,"suffix":""},{"dropping-particle":"","family":"Schaefer","given":"Uwe","non-dropping-particle":"","parse-names":false,"suffix":""},{"dropping-particle":"","family":"Beinke","given":"Soren","non-dropping-particle":"","parse-names":false,"suffix":""},{"dropping-particle":"","family":"Dewell","given":"Scott","non-dropping-particle":"","parse-names":false,"suffix":""},{"dropping-particle":"","family":"Chung","given":"Chun-wa","non-dropping-particle":"","parse-names":false,"suffix":""},{"dropping-particle":"","family":"Chandwani","given":"Rohit","non-dropping-particle":"","parse-names":false,"suffix":""},{"dropping-particle":"","family":"White","given":"Julia","non-dropping-particle":"","parse-names":false,"suffix":""},{"dropping-particle":"","family":"Kirilovsky","given":"Jorge","non-dropping-particle":"","parse-names":false,"suffix":""},{"dropping-particle":"","family":"Rice","given":"Charles M","non-dropping-particle":"","parse-names":false,"suffix":""},{"dropping-particle":"","family":"Lora","given":"Jose M","non-dropping-particle":"","parse-names":false,"suffix":""},{"dropping-particle":"","family":"Prinjha","given":"Rab K","non-dropping-particle":"","parse-names":false,"suffix":""},{"dropping-particle":"","family":"Marazzi","given":"Ivan","non-dropping-particle":"","parse-names":false,"suffix":""},{"dropping-particle":"","family":"Wilson","given":"Paul","non-dropping-particle":"","parse-names":false,"suffix":""},{"dropping-particle":"","family":"Lee","given":"Kevin","non-dropping-particle":"","parse-names":false,"suffix":""},{"dropping-particle":"","family":"Tarakhovsky","given":"Alexander","non-dropping-particle":"","parse-names":false,"suffix":""}],"container-title":"Nature","id":"ITEM-1","issued":{"date-parts":[["2010"]]},"page":"1119-1123","title":"Suppression of inflammation by a synthetic histone mimic","type":"article-journal","volume":"468"},"uris":["http://www.mendeley.com/documents/?uuid=272bac12-26ec-4d50-adc7-f5adef3b4ff2"]},{"id":"ITEM-2","itemData":{"author":[{"dropping-particle":"","family":"Leng","given":"Jin","non-dropping-particle":"","parse-names":false,"suffix":""},{"dropping-particle":"","family":"Butcher","given":"Barbara A","non-dropping-particle":"","parse-names":false,"suffix":""},{"dropping-particle":"","family":"Egan","given":"Charlotte E","non-dropping-particle":"","parse-names":false,"suffix":""},{"dropping-particle":"","family":"Abdallah","given":"Delbert S Abi","non-dropping-particle":"","parse-names":false,"suffix":""},{"dropping-particle":"","family":"Denkers","given":"Eric Y.","non-dropping-particle":"","parse-names":false,"suffix":""}],"container-title":"J Immunol","id":"ITEM-2","issue":"1","issued":{"date-parts":[["2009"]]},"page":"489-497","title":"&lt;i&gt;Toxoplasma gondii&lt;/i&gt; prevents chromatin remodeling initiated by TLR-triggered macrophage activation","type":"article-journal","volume":"182"},"uris":["http://www.mendeley.com/documents/?uuid=dd20d53c-c945-4263-8508-bdd5f80a8121"]},{"id":"ITEM-3","itemData":{"DOI":"10.1096/fj.05-5360com","author":[{"dropping-particle":"","family":"Aung","given":"Hnin Thanda","non-dropping-particle":"","parse-names":false,"suffix":""},{"dropping-particle":"","family":"Schroder","given":"Kate","non-dropping-particle":"","parse-names":false,"suffix":""},{"dropping-particle":"","family":"Himes","given":"Stewart R","non-dropping-particle":"","parse-names":false,"suffix":""},{"dropping-particle":"","family":"Brion","given":"Kristian","non-dropping-particle":"","parse-names":false,"suffix":""},{"dropping-particle":"Van","family":"Zuylen","given":"Wendy","non-dropping-particle":"","parse-names":false,"suffix":""},{"dropping-particle":"","family":"Trieu","given":"Angela","non-dropping-particle":"","parse-names":false,"suffix":""},{"dropping-particle":"","family":"Suzuki","given":"Harukazu","non-dropping-particle":"","parse-names":false,"suffix":""},{"dropping-particle":"","family":"Hayashizaki","given":"Yoshihide","non-dropping-particle":"","parse-names":false,"suffix":""},{"dropping-particle":"","family":"Hume","given":"David A","non-dropping-particle":"","parse-names":false,"suffix":""},{"dropping-particle":"","family":"Sweet","given":"Matthew J","non-dropping-particle":"","parse-names":false,"suffix":""},{"dropping-particle":"","family":"Ravasi","given":"Timothy","non-dropping-particle":"","parse-names":false,"suffix":""}],"container-title":"The FASEB Journal","id":"ITEM-3","issue":"9","issued":{"date-parts":[["2006"]]},"page":"1315-1327","title":"LPS regulates proinflammatory gene expression in macrophages by altering histone deacetylase expression","type":"article-journal","volume":"20"},"uris":["http://www.mendeley.com/documents/?uuid=c9927e1d-7bb9-48f5-9cd7-0e0fa7889914"]}],"mendeley":{"formattedCitation":"(Aung et al., 2006; Leng et al., 2009; Nicodeme et al., 2010)","plainTextFormattedCitation":"(Aung et al., 2006; Leng et al., 2009; Nicodeme et al., 2010)","previouslyFormattedCitation":"(Aung et al., 2006; Leng et al., 2009; Nicodeme et al., 2010)"},"properties":{"noteIndex":0},"schema":"https://github.com/citation-style-language/schema/raw/master/csl-citation.json"}</w:instrText>
      </w:r>
      <w:r w:rsidR="00065A10">
        <w:fldChar w:fldCharType="separate"/>
      </w:r>
      <w:r w:rsidR="00065A10" w:rsidRPr="00190B5E">
        <w:rPr>
          <w:noProof/>
        </w:rPr>
        <w:t>(Aung et al., 2006; Leng et al., 2009; Nicodeme et al., 2010)</w:t>
      </w:r>
      <w:r w:rsidR="00065A10">
        <w:fldChar w:fldCharType="end"/>
      </w:r>
      <w:r w:rsidR="00065A10">
        <w:t>.</w:t>
      </w:r>
    </w:p>
    <w:bookmarkEnd w:id="318"/>
    <w:p w14:paraId="2A21A98D" w14:textId="7342AB9C" w:rsidR="008A574C" w:rsidRPr="00C603D1" w:rsidRDefault="00C603D1" w:rsidP="00065A10">
      <w:pPr>
        <w:rPr>
          <w:rFonts w:cs="Arial"/>
          <w:spacing w:val="-2"/>
          <w:szCs w:val="24"/>
        </w:rPr>
      </w:pPr>
      <w:r>
        <w:rPr>
          <w:spacing w:val="-2"/>
        </w:rPr>
        <w:tab/>
      </w:r>
      <w:r w:rsidR="00065A10" w:rsidRPr="00C603D1">
        <w:rPr>
          <w:spacing w:val="-2"/>
        </w:rPr>
        <w:t xml:space="preserve">In conclusion, in this study, long-lasting immune responses were shown in lobster haemocytes of T7, C7T7, T7C7 and T7T7 as well as higher effects were observed in T7T7 lobsters re-exposed with </w:t>
      </w:r>
      <w:r w:rsidR="00065A10" w:rsidRPr="00C603D1">
        <w:rPr>
          <w:i/>
          <w:spacing w:val="-2"/>
        </w:rPr>
        <w:t xml:space="preserve">V. harveyi </w:t>
      </w:r>
      <w:r w:rsidR="00065A10" w:rsidRPr="00C603D1">
        <w:rPr>
          <w:spacing w:val="-2"/>
        </w:rPr>
        <w:t xml:space="preserve">through antibacterial activity and expression </w:t>
      </w:r>
      <w:r w:rsidR="00065A10" w:rsidRPr="00C603D1">
        <w:rPr>
          <w:spacing w:val="-2"/>
        </w:rPr>
        <w:lastRenderedPageBreak/>
        <w:t xml:space="preserve">of some immune-related genes. Based on results of bacterial growth inhibition, a potential model of immune responses from the </w:t>
      </w:r>
      <w:r w:rsidR="00065A10" w:rsidRPr="00C603D1">
        <w:rPr>
          <w:i/>
          <w:iCs/>
          <w:spacing w:val="-2"/>
        </w:rPr>
        <w:t>P. ornatus</w:t>
      </w:r>
      <w:r w:rsidR="00065A10" w:rsidRPr="00C603D1">
        <w:rPr>
          <w:spacing w:val="-2"/>
        </w:rPr>
        <w:t xml:space="preserve"> receiving a secondary exposure to inactivated </w:t>
      </w:r>
      <w:r w:rsidR="00065A10" w:rsidRPr="00C603D1">
        <w:rPr>
          <w:i/>
          <w:iCs/>
          <w:spacing w:val="-2"/>
        </w:rPr>
        <w:t>V. harveyi</w:t>
      </w:r>
      <w:r w:rsidR="00065A10" w:rsidRPr="00C603D1">
        <w:rPr>
          <w:spacing w:val="-2"/>
        </w:rPr>
        <w:t xml:space="preserve"> was built. It is the first time that the total histone H3 and H4 changes were investigated in </w:t>
      </w:r>
      <w:r w:rsidR="00065A10" w:rsidRPr="00C603D1">
        <w:rPr>
          <w:i/>
          <w:iCs/>
          <w:spacing w:val="-2"/>
        </w:rPr>
        <w:t>P. ornatus</w:t>
      </w:r>
      <w:r w:rsidR="00065A10" w:rsidRPr="00C603D1">
        <w:rPr>
          <w:spacing w:val="-2"/>
        </w:rPr>
        <w:t xml:space="preserve">. Higher rates of total H3 and H4 acetylation in </w:t>
      </w:r>
      <w:r w:rsidR="00065A10" w:rsidRPr="00C603D1">
        <w:rPr>
          <w:i/>
          <w:spacing w:val="-2"/>
        </w:rPr>
        <w:t>V. harveyi</w:t>
      </w:r>
      <w:r w:rsidR="00065A10" w:rsidRPr="00C603D1">
        <w:rPr>
          <w:spacing w:val="-2"/>
        </w:rPr>
        <w:t xml:space="preserve"> – challenged lobsters was found (except total H3 acetylation in C7T7), which correlates with upregulation of some immune-related genes (HSP, IL-16 and TNF</w:t>
      </w:r>
      <w:r w:rsidR="00065A10" w:rsidRPr="00C603D1">
        <w:rPr>
          <w:rFonts w:cs="Arial"/>
          <w:spacing w:val="-2"/>
        </w:rPr>
        <w:t>α</w:t>
      </w:r>
      <w:r w:rsidR="00065A10" w:rsidRPr="00C603D1">
        <w:rPr>
          <w:spacing w:val="-2"/>
        </w:rPr>
        <w:t xml:space="preserve">). </w:t>
      </w:r>
      <w:r w:rsidR="008A574C" w:rsidRPr="00C603D1">
        <w:rPr>
          <w:rFonts w:cs="Arial"/>
          <w:spacing w:val="-2"/>
          <w:szCs w:val="24"/>
        </w:rPr>
        <w:br w:type="page"/>
      </w:r>
    </w:p>
    <w:p w14:paraId="29B7D572" w14:textId="4CF9E70D" w:rsidR="00F009CB" w:rsidRPr="008A574C" w:rsidRDefault="008A574C" w:rsidP="008A574C">
      <w:pPr>
        <w:pStyle w:val="Heading1"/>
      </w:pPr>
      <w:bookmarkStart w:id="319" w:name="_Toc6858090"/>
      <w:r w:rsidRPr="008A574C">
        <w:rPr>
          <w:rFonts w:cs="Arial"/>
          <w:szCs w:val="24"/>
        </w:rPr>
        <w:lastRenderedPageBreak/>
        <w:t>C</w:t>
      </w:r>
      <w:r w:rsidR="00F009CB" w:rsidRPr="008A574C">
        <w:t xml:space="preserve">hapter </w:t>
      </w:r>
      <w:r w:rsidR="00BB791B" w:rsidRPr="008A574C">
        <w:t>6</w:t>
      </w:r>
      <w:r w:rsidR="00F009CB" w:rsidRPr="008A574C">
        <w:t xml:space="preserve"> General discussion</w:t>
      </w:r>
      <w:bookmarkEnd w:id="319"/>
    </w:p>
    <w:p w14:paraId="1DAEA62B" w14:textId="5FBE6845" w:rsidR="00C87D5A" w:rsidRDefault="00C603D1" w:rsidP="00C87D5A">
      <w:pPr>
        <w:rPr>
          <w:szCs w:val="24"/>
        </w:rPr>
      </w:pPr>
      <w:r>
        <w:rPr>
          <w:i/>
          <w:szCs w:val="24"/>
        </w:rPr>
        <w:tab/>
      </w:r>
      <w:r w:rsidR="00C87D5A" w:rsidRPr="003B5043">
        <w:rPr>
          <w:i/>
          <w:szCs w:val="24"/>
        </w:rPr>
        <w:t>P</w:t>
      </w:r>
      <w:r w:rsidR="00C87D5A">
        <w:rPr>
          <w:i/>
          <w:szCs w:val="24"/>
        </w:rPr>
        <w:t>anulirus</w:t>
      </w:r>
      <w:r w:rsidR="00C87D5A" w:rsidRPr="003B5043">
        <w:rPr>
          <w:i/>
          <w:szCs w:val="24"/>
        </w:rPr>
        <w:t xml:space="preserve"> ornatus</w:t>
      </w:r>
      <w:r w:rsidR="00C87D5A">
        <w:rPr>
          <w:szCs w:val="24"/>
        </w:rPr>
        <w:t xml:space="preserve"> is a favourite species for aquaculture and commercial market. However, huge economic losses were caused by diseases </w:t>
      </w:r>
      <w:r w:rsidR="00C87D5A" w:rsidRPr="00071E8D">
        <w:rPr>
          <w:rFonts w:cs="Arial"/>
          <w:szCs w:val="24"/>
        </w:rPr>
        <w:fldChar w:fldCharType="begin" w:fldLock="1"/>
      </w:r>
      <w:r w:rsidR="00C7303A">
        <w:rPr>
          <w:rFonts w:cs="Arial"/>
          <w:szCs w:val="24"/>
        </w:rPr>
        <w:instrText>ADDIN CSL_CITATION {"citationItems":[{"id":"ITEM-1","itemData":{"DOI":"10.1016/j.aquaculture.2004.08.047","ISBN":"0044-8486","ISSN":"00448486","abstract":"Commercial scale rearing of the tropical rock lobster (Panulirus ornatus) has been unsuccessful to date, with attempts characterised by periodic mass mortalities of early stage hatchery-reared larvae. Here, we investigate the microbiological and histopathological factors affecting early stage phyllosomas. Histopathology identified microbial infestation of phyllosomas, including proliferation of bacteria in the hepatopancreas and heavy external fouling of appendages and cuticle with filamentous bacteria and sessile protozoa. Scanning electron microscopy confirmed fouling by filamentous bacteria of at least two morphological types and also fouling by rod-shaped bacteria, indicative of a diverse epibiont community. Culture- and molecular-based microbial community analysis was performed on the water column, tank biofilm and whole phyllosomas of standard larval-rearing environments. No correlation between bacterial numbers (measured as colony-forming units [CFU] mL -1) and phyllosoma mortalities was established. Culture-based studies using selective media indicated that Vibrionaceae-related organisms were a dominant part of the microbial community and Vibrio parahaemolyticus was the most commonly isolated organism from each environment investigated. Limited microbial phylogenetic diversity was observed for culture-based studies when compared against molecular-based denaturing gradient gel electrophoresis (DGGE) results. DGGE profiles of water, biofilm and phyllosoma environments differed, indicative of unique microbial niches sustaining different microbial populations. These microbial populations appeared dynamic since DGGE profiles changed within each environment over the course of the experiment. Few Vibrio-affiliated sequences were retrieved from DGGE profiles highlighting differences between the two methods for assessing microbial diversity within the larval-rearing system. © 2004 Elsevier B.V. All rights reserved.","author":[{"dropping-particle":"","family":"Bourne","given":"David G.","non-dropping-particle":"","parse-names":false,"suffix":""},{"dropping-particle":"","family":"Young","given":"Neil","non-dropping-particle":"","parse-names":false,"suffix":""},{"dropping-particle":"","family":"Webster","given":"Nicole","non-dropping-particle":"","parse-names":false,"suffix":""},{"dropping-particle":"","family":"Payne","given":"Matthew","non-dropping-particle":"","parse-names":false,"suffix":""},{"dropping-particle":"","family":"Salmon","given":"Matthew","non-dropping-particle":"","parse-names":false,"suffix":""},{"dropping-particle":"","family":"Demel","given":"Sabine","non-dropping-particle":"","parse-names":false,"suffix":""},{"dropping-particle":"","family":"Hall","given":"Mike","non-dropping-particle":"","parse-names":false,"suffix":""}],"container-title":"Aquaculture","id":"ITEM-1","issue":"1-4","issued":{"date-parts":[["2004"]]},"page":"31-51","title":"Microbial community dynamics in a larval aquaculture system of the tropical rock lobster, &lt;i&gt;Panulirus ornatus&lt;/i&gt;","type":"article-journal","volume":"242"},"uris":["http://www.mendeley.com/documents/?uuid=825f2a72-b761-4b81-b6d9-1daaebcef3a6"]},{"id":"ITEM-2","itemData":{"DOI":"10.1128/AEM.07274-11","ISSN":"00992240","PMID":"22307306","abstract":"The type strain of Vibrio owensii (DY05) was isolated during an epizootic of aquaculture-reared larvae (phyllosomas) of the ornate spiny lobster (Panulirus ornatus). V. owensii DY05 was formally demonstrated to be the etiological agent of a disease causing rapid and reproducible larval mortality with pathologies similar to those seen during disease epizootics. Vectored challenge via the aquaculture live feed organism Artemia (brine shrimp) caused consistent cumulative mortality rates of 84 to 89% after 72 h, in contrast to variable mortality rates seen after immersion challenge. Histopathological examination of vector-challenged phyllosomas revealed bacterial proliferation in the midgut gland (hepatopancreas) concomitant with epithelial cell necrosis. A fluorescent-protein-labeled V. owensii DY05 transconjugant showed dispersal of single cells in the foregut and hepatopancreas 6 h postexposure, leading to colonization of the entire hepatopancreas within 18 h and eventually systemic infection. V. owensii DY05 is a marine enteropathogen highly virulent to P. ornatus phyllosoma that uses vector-mediated transmission and release from host association to a planktonic existence to perpetuate transfer. This understanding of the infection process will improve targeted biocontrol strategies and enhance the prospects of commercially viable larviculture for this valuable spiny lobster species.","author":[{"dropping-particle":"","family":"Goulden","given":"Evan F.","non-dropping-particle":"","parse-names":false,"suffix":""},{"dropping-particle":"","family":"Hall","given":"Michael R.","non-dropping-particle":"","parse-names":false,"suffix":""},{"dropping-particle":"","family":"Bourne","given":"David G.","non-dropping-particle":"","parse-names":false,"suffix":""},{"dropping-particle":"","family":"Pereg","given":"Lily L.","non-dropping-particle":"","parse-names":false,"suffix":""},{"dropping-particle":"","family":"Høj","given":"Lone","non-dropping-particle":"","parse-names":false,"suffix":""}],"container-title":"Applied and Environmental Microbiology","id":"ITEM-2","issue":"8","issued":{"date-parts":[["2012"]]},"page":"2841-2849","title":"Pathogenicity and infection cycle of &lt;i&gt;Vibrio owensii&lt;/i&gt; in larviculture of the ornate spiny lobster (&lt;i&gt;Panulirus ornatus&lt;/i&gt;)","type":"article-journal","volume":"78"},"uris":["http://www.mendeley.com/documents/?uuid=dda73e57-a9b3-44ed-beb0-a7168ac8348d"]}],"mendeley":{"formattedCitation":"(Bourne et al., 2004; Goulden et al., 2012a)","manualFormatting":"(Bourne et al. 2004; Goulden et al., 2012a)","plainTextFormattedCitation":"(Bourne et al., 2004; Goulden et al., 2012a)","previouslyFormattedCitation":"(Bourne et al., 2004; Goulden et al., 2012a)"},"properties":{"noteIndex":0},"schema":"https://github.com/citation-style-language/schema/raw/master/csl-citation.json"}</w:instrText>
      </w:r>
      <w:r w:rsidR="00C87D5A" w:rsidRPr="00071E8D">
        <w:rPr>
          <w:rFonts w:cs="Arial"/>
          <w:szCs w:val="24"/>
        </w:rPr>
        <w:fldChar w:fldCharType="separate"/>
      </w:r>
      <w:r w:rsidR="00C87D5A" w:rsidRPr="00071E8D">
        <w:rPr>
          <w:rFonts w:cs="Arial"/>
          <w:noProof/>
          <w:szCs w:val="24"/>
        </w:rPr>
        <w:t>(Bourne et al. 2004; Goulden et al., 2012a)</w:t>
      </w:r>
      <w:r w:rsidR="00C87D5A" w:rsidRPr="00071E8D">
        <w:rPr>
          <w:rFonts w:cs="Arial"/>
          <w:szCs w:val="24"/>
        </w:rPr>
        <w:fldChar w:fldCharType="end"/>
      </w:r>
      <w:r w:rsidR="00C87D5A">
        <w:rPr>
          <w:rFonts w:cs="Arial"/>
          <w:szCs w:val="24"/>
        </w:rPr>
        <w:t xml:space="preserve"> </w:t>
      </w:r>
      <w:r w:rsidR="00C87D5A">
        <w:rPr>
          <w:szCs w:val="24"/>
        </w:rPr>
        <w:t xml:space="preserve">which resulted from an imbalanced mutual interaction among hosts, pathogens and environments </w:t>
      </w:r>
      <w:r w:rsidR="00C87D5A">
        <w:rPr>
          <w:szCs w:val="24"/>
        </w:rPr>
        <w:fldChar w:fldCharType="begin" w:fldLock="1"/>
      </w:r>
      <w:r w:rsidR="00C87D5A">
        <w:rPr>
          <w:szCs w:val="24"/>
        </w:rPr>
        <w:instrText>ADDIN CSL_CITATION {"citationItems":[{"id":"ITEM-1","itemData":{"DOI":"10.1111/j.1095-8649.1974.tb04537.x","author":[{"dropping-particle":"","family":"Snieszko","given":"S. F.","non-dropping-particle":"","parse-names":false,"suffix":""}],"container-title":"Journal of Fish Biology","id":"ITEM-1","issued":{"date-parts":[["1974"]]},"page":"197-208","title":"The effects of environmental stress on outbreaks of infectious diseases of fishes","type":"article-journal","volume":"6"},"uris":["http://www.mendeley.com/documents/?uuid=2ef7b640-3fa2-402a-98f2-364b8d317415"]}],"mendeley":{"formattedCitation":"(Snieszko, 1974)","plainTextFormattedCitation":"(Snieszko, 1974)","previouslyFormattedCitation":"(Snieszko, 1974)"},"properties":{"noteIndex":0},"schema":"https://github.com/citation-style-language/schema/raw/master/csl-citation.json"}</w:instrText>
      </w:r>
      <w:r w:rsidR="00C87D5A">
        <w:rPr>
          <w:szCs w:val="24"/>
        </w:rPr>
        <w:fldChar w:fldCharType="separate"/>
      </w:r>
      <w:r w:rsidR="00C87D5A" w:rsidRPr="008904AF">
        <w:rPr>
          <w:noProof/>
          <w:szCs w:val="24"/>
        </w:rPr>
        <w:t>(Snieszko, 1974)</w:t>
      </w:r>
      <w:r w:rsidR="00C87D5A">
        <w:rPr>
          <w:szCs w:val="24"/>
        </w:rPr>
        <w:fldChar w:fldCharType="end"/>
      </w:r>
      <w:r w:rsidR="00C87D5A">
        <w:rPr>
          <w:szCs w:val="24"/>
        </w:rPr>
        <w:t xml:space="preserve">. Like other invertebrates, lobsters lack key factors of acquired immunity </w:t>
      </w:r>
      <w:r w:rsidR="00C87D5A">
        <w:rPr>
          <w:szCs w:val="24"/>
        </w:rPr>
        <w:fldChar w:fldCharType="begin" w:fldLock="1"/>
      </w:r>
      <w:r w:rsidR="00C87D5A">
        <w:rPr>
          <w:szCs w:val="24"/>
        </w:rPr>
        <w:instrText>ADDIN CSL_CITATION {"citationItems":[{"id":"ITEM-1","itemData":{"author":[{"dropping-particle":"","family":"Söderhäll","given":"Kenneth","non-dropping-particle":"","parse-names":false,"suffix":""},{"dropping-particle":"","family":"Cerenius","given":"Lage","non-dropping-particle":"","parse-names":false,"suffix":""}],"container-title":"Annual Rev. of fish diseases","id":"ITEM-1","issued":{"date-parts":[["1992"]]},"page":"2-23","title":"Crustacean immunity","type":"article-journal"},"uris":["http://www.mendeley.com/documents/?uuid=4d204454-6cfe-4ef6-8468-457121ff91cf"]}],"mendeley":{"formattedCitation":"(Söderhäll and Cerenius, 1992)","plainTextFormattedCitation":"(Söderhäll and Cerenius, 1992)","previouslyFormattedCitation":"(Söderhäll and Cerenius, 1992)"},"properties":{"noteIndex":0},"schema":"https://github.com/citation-style-language/schema/raw/master/csl-citation.json"}</w:instrText>
      </w:r>
      <w:r w:rsidR="00C87D5A">
        <w:rPr>
          <w:szCs w:val="24"/>
        </w:rPr>
        <w:fldChar w:fldCharType="separate"/>
      </w:r>
      <w:r w:rsidR="00C87D5A" w:rsidRPr="00A5470D">
        <w:rPr>
          <w:noProof/>
          <w:szCs w:val="24"/>
        </w:rPr>
        <w:t>(Söderhäll and Cerenius, 1992)</w:t>
      </w:r>
      <w:r w:rsidR="00C87D5A">
        <w:rPr>
          <w:szCs w:val="24"/>
        </w:rPr>
        <w:fldChar w:fldCharType="end"/>
      </w:r>
      <w:r w:rsidR="00C87D5A">
        <w:rPr>
          <w:szCs w:val="24"/>
        </w:rPr>
        <w:t xml:space="preserve">, immune memory was assumed to be evolved </w:t>
      </w:r>
      <w:r w:rsidR="00C87D5A">
        <w:rPr>
          <w:szCs w:val="24"/>
        </w:rPr>
        <w:fldChar w:fldCharType="begin" w:fldLock="1"/>
      </w:r>
      <w:r w:rsidR="00C87D5A">
        <w:rPr>
          <w:szCs w:val="24"/>
        </w:rPr>
        <w:instrText>ADDIN CSL_CITATION {"citationItems":[{"id":"ITEM-1","itemData":{"DOI":"10.1016/j.it.2005.02.001","ISBN":"1471-4906","ISSN":"14714906","PMID":"15797508","abstract":"Research into immune defense has been considerably enriched by the increasing focus on innate immunity. This type of immunity is still considered to lack specific memory, largely because there is no evidence of mechanisms that could provide such memory (such as acquired immunity). However, recent experimental data demonstrate specific memory phenomena in invertebrates: these organisms are thought to rely solely on innate defense. Here, I argue that a clear definition of the terms 'specificity' and 'memory', together with dissection of the evolutionary roots of immune defense, show us that innate immunity should not be, and is probably not, necessarily free of specific memory. ?? 2005 Elsevier Ltd. All rights reserved.","author":[{"dropping-particle":"","family":"Kurtz","given":"Joachim","non-dropping-particle":"","parse-names":false,"suffix":""}],"container-title":"Trends in Immunology","id":"ITEM-1","issue":"4","issued":{"date-parts":[["2005"]]},"page":"186-192","title":"Specific memory within innate immune systems","type":"article-journal","volume":"26"},"uris":["http://www.mendeley.com/documents/?uuid=88b9c130-96b1-4c15-b361-7a73c0ece418"]}],"mendeley":{"formattedCitation":"(Kurtz, 2005)","plainTextFormattedCitation":"(Kurtz, 2005)","previouslyFormattedCitation":"(Kurtz, 2005)"},"properties":{"noteIndex":0},"schema":"https://github.com/citation-style-language/schema/raw/master/csl-citation.json"}</w:instrText>
      </w:r>
      <w:r w:rsidR="00C87D5A">
        <w:rPr>
          <w:szCs w:val="24"/>
        </w:rPr>
        <w:fldChar w:fldCharType="separate"/>
      </w:r>
      <w:r w:rsidR="00C87D5A" w:rsidRPr="00A5470D">
        <w:rPr>
          <w:noProof/>
          <w:szCs w:val="24"/>
        </w:rPr>
        <w:t>(Kurtz, 2005)</w:t>
      </w:r>
      <w:r w:rsidR="00C87D5A">
        <w:rPr>
          <w:szCs w:val="24"/>
        </w:rPr>
        <w:fldChar w:fldCharType="end"/>
      </w:r>
      <w:r w:rsidR="00C87D5A">
        <w:rPr>
          <w:szCs w:val="24"/>
        </w:rPr>
        <w:t xml:space="preserve">. To limit outbreaks of diseases, understanding the immune mechanisms of lobsters upon pathogenic exposure necessitates to develop effective disease-control approaches in lobster aquaculture.  </w:t>
      </w:r>
    </w:p>
    <w:p w14:paraId="502985C1" w14:textId="77777777" w:rsidR="00C87D5A" w:rsidRDefault="00C87D5A" w:rsidP="00C87D5A">
      <w:pPr>
        <w:rPr>
          <w:szCs w:val="24"/>
        </w:rPr>
      </w:pPr>
      <w:r>
        <w:rPr>
          <w:szCs w:val="24"/>
        </w:rPr>
        <w:t>The aim of this research was improving the knowledge on the molecular components</w:t>
      </w:r>
      <w:r w:rsidRPr="0094085F">
        <w:rPr>
          <w:szCs w:val="24"/>
        </w:rPr>
        <w:t xml:space="preserve"> of</w:t>
      </w:r>
      <w:r>
        <w:rPr>
          <w:szCs w:val="24"/>
        </w:rPr>
        <w:t xml:space="preserve"> lobster immune systems</w:t>
      </w:r>
      <w:r w:rsidRPr="0094085F">
        <w:rPr>
          <w:szCs w:val="24"/>
        </w:rPr>
        <w:t xml:space="preserve"> </w:t>
      </w:r>
      <w:r>
        <w:rPr>
          <w:szCs w:val="24"/>
        </w:rPr>
        <w:t xml:space="preserve">as well as the </w:t>
      </w:r>
      <w:r w:rsidRPr="0094085F">
        <w:rPr>
          <w:szCs w:val="24"/>
        </w:rPr>
        <w:t>universality of immune reactions against pathogenic infection</w:t>
      </w:r>
      <w:r>
        <w:rPr>
          <w:szCs w:val="24"/>
        </w:rPr>
        <w:t xml:space="preserve"> and during metamorphosis. </w:t>
      </w:r>
    </w:p>
    <w:p w14:paraId="63FD178D" w14:textId="77777777" w:rsidR="00C87D5A" w:rsidRDefault="00C87D5A" w:rsidP="00C87D5A">
      <w:pPr>
        <w:rPr>
          <w:szCs w:val="24"/>
        </w:rPr>
      </w:pPr>
      <w:r>
        <w:rPr>
          <w:szCs w:val="24"/>
        </w:rPr>
        <w:t>The following questions were addressed:</w:t>
      </w:r>
    </w:p>
    <w:p w14:paraId="7F7D5F46" w14:textId="77777777" w:rsidR="00C87D5A" w:rsidRDefault="00C87D5A" w:rsidP="00C603D1">
      <w:pPr>
        <w:pStyle w:val="ListParagraph"/>
        <w:numPr>
          <w:ilvl w:val="0"/>
          <w:numId w:val="22"/>
        </w:numPr>
        <w:tabs>
          <w:tab w:val="clear" w:pos="567"/>
        </w:tabs>
        <w:spacing w:before="120" w:after="120"/>
        <w:ind w:left="709" w:hanging="142"/>
        <w:jc w:val="left"/>
        <w:rPr>
          <w:szCs w:val="24"/>
        </w:rPr>
      </w:pPr>
      <w:r>
        <w:rPr>
          <w:szCs w:val="24"/>
        </w:rPr>
        <w:t xml:space="preserve">Molecular components in </w:t>
      </w:r>
      <w:r w:rsidRPr="0049792E">
        <w:rPr>
          <w:i/>
          <w:szCs w:val="24"/>
        </w:rPr>
        <w:t xml:space="preserve">P. ornatus </w:t>
      </w:r>
      <w:r>
        <w:rPr>
          <w:szCs w:val="24"/>
        </w:rPr>
        <w:t>immune systems and their changes across ontogenesis</w:t>
      </w:r>
    </w:p>
    <w:p w14:paraId="07BD0595" w14:textId="77777777" w:rsidR="00C87D5A" w:rsidRDefault="00C87D5A" w:rsidP="00C603D1">
      <w:pPr>
        <w:pStyle w:val="ListParagraph"/>
        <w:numPr>
          <w:ilvl w:val="0"/>
          <w:numId w:val="22"/>
        </w:numPr>
        <w:tabs>
          <w:tab w:val="clear" w:pos="567"/>
        </w:tabs>
        <w:spacing w:before="120" w:after="120"/>
        <w:jc w:val="left"/>
        <w:rPr>
          <w:szCs w:val="24"/>
        </w:rPr>
      </w:pPr>
      <w:r>
        <w:rPr>
          <w:szCs w:val="24"/>
        </w:rPr>
        <w:t xml:space="preserve">Immune responses of </w:t>
      </w:r>
      <w:r w:rsidRPr="002559E0">
        <w:rPr>
          <w:i/>
          <w:szCs w:val="24"/>
        </w:rPr>
        <w:t>P. ornatus</w:t>
      </w:r>
      <w:r>
        <w:rPr>
          <w:szCs w:val="24"/>
        </w:rPr>
        <w:t xml:space="preserve"> against bacteria exposure</w:t>
      </w:r>
    </w:p>
    <w:p w14:paraId="798BD00F" w14:textId="77777777" w:rsidR="00C87D5A" w:rsidRDefault="00C87D5A" w:rsidP="00C603D1">
      <w:pPr>
        <w:pStyle w:val="ListParagraph"/>
        <w:numPr>
          <w:ilvl w:val="0"/>
          <w:numId w:val="22"/>
        </w:numPr>
        <w:tabs>
          <w:tab w:val="clear" w:pos="567"/>
        </w:tabs>
        <w:spacing w:before="120" w:after="120"/>
        <w:jc w:val="left"/>
        <w:rPr>
          <w:szCs w:val="24"/>
        </w:rPr>
      </w:pPr>
      <w:r>
        <w:rPr>
          <w:szCs w:val="24"/>
        </w:rPr>
        <w:t xml:space="preserve">The level of specificity and memory of </w:t>
      </w:r>
      <w:r w:rsidRPr="002559E0">
        <w:rPr>
          <w:i/>
          <w:szCs w:val="24"/>
        </w:rPr>
        <w:t>P. ornatus</w:t>
      </w:r>
      <w:r>
        <w:rPr>
          <w:szCs w:val="24"/>
        </w:rPr>
        <w:t xml:space="preserve"> immune priming</w:t>
      </w:r>
    </w:p>
    <w:p w14:paraId="03B9D2BA" w14:textId="77777777" w:rsidR="00C87D5A" w:rsidRPr="00E93EAB" w:rsidRDefault="00C87D5A" w:rsidP="00C603D1">
      <w:pPr>
        <w:pStyle w:val="ListParagraph"/>
        <w:numPr>
          <w:ilvl w:val="0"/>
          <w:numId w:val="22"/>
        </w:numPr>
        <w:tabs>
          <w:tab w:val="clear" w:pos="567"/>
        </w:tabs>
        <w:spacing w:before="120" w:after="120"/>
        <w:ind w:left="709" w:hanging="142"/>
        <w:jc w:val="left"/>
        <w:rPr>
          <w:szCs w:val="24"/>
        </w:rPr>
      </w:pPr>
      <w:r>
        <w:rPr>
          <w:szCs w:val="24"/>
        </w:rPr>
        <w:t xml:space="preserve">Potential mechanisms of immunological priming against pathogens in </w:t>
      </w:r>
      <w:r w:rsidRPr="002559E0">
        <w:rPr>
          <w:i/>
          <w:szCs w:val="24"/>
        </w:rPr>
        <w:t>P. ornatus</w:t>
      </w:r>
      <w:r>
        <w:rPr>
          <w:szCs w:val="24"/>
        </w:rPr>
        <w:t xml:space="preserve"> immune systems </w:t>
      </w:r>
    </w:p>
    <w:p w14:paraId="0AD5E60B" w14:textId="59FA4730" w:rsidR="00C87D5A" w:rsidRPr="00C603D1" w:rsidRDefault="00C603D1" w:rsidP="00C603D1">
      <w:pPr>
        <w:spacing w:before="240" w:after="120"/>
        <w:rPr>
          <w:b/>
        </w:rPr>
      </w:pPr>
      <w:r>
        <w:rPr>
          <w:b/>
        </w:rPr>
        <w:tab/>
      </w:r>
      <w:r w:rsidR="00C87D5A" w:rsidRPr="00C603D1">
        <w:rPr>
          <w:b/>
        </w:rPr>
        <w:t xml:space="preserve">Molecular components in </w:t>
      </w:r>
      <w:r w:rsidR="00C87D5A" w:rsidRPr="00C603D1">
        <w:rPr>
          <w:b/>
          <w:i/>
        </w:rPr>
        <w:t>P. ornatus</w:t>
      </w:r>
      <w:r w:rsidR="00C87D5A" w:rsidRPr="00C603D1">
        <w:rPr>
          <w:b/>
        </w:rPr>
        <w:t xml:space="preserve"> immune systems and their changes across ontogenesis</w:t>
      </w:r>
    </w:p>
    <w:p w14:paraId="4AE6D783" w14:textId="7189E9C1" w:rsidR="00C87D5A" w:rsidRPr="00C603D1" w:rsidRDefault="00C603D1" w:rsidP="00C87D5A">
      <w:pPr>
        <w:rPr>
          <w:rFonts w:cs="Arial"/>
          <w:spacing w:val="-2"/>
        </w:rPr>
      </w:pPr>
      <w:r>
        <w:rPr>
          <w:szCs w:val="24"/>
        </w:rPr>
        <w:tab/>
      </w:r>
      <w:r w:rsidR="00C87D5A" w:rsidRPr="00C603D1">
        <w:rPr>
          <w:rFonts w:cs="Arial"/>
          <w:spacing w:val="-2"/>
          <w:szCs w:val="24"/>
        </w:rPr>
        <w:t xml:space="preserve">The presence of main immune components in lobster juveniles was confirmed by RNA-seq including pattern recognition receptors (PRRs), regulatory signalling pathways and immune effectors (Figure 6-1). Even lacking adaptive immunity, lobster immune system might evolve to effectively eliminate microbes attack. Lobsters possesses diversified and abundant PRRs and immune effectors (i.e. antimicrobials, lysozymes, antioxidant enzymes, agglutinins, melanin), that proposed the high degree of capacity in recognizing and eliminating a numerous of highly conserved molecular patterns in distinct microorganisms. Even PRRs and immune effectors (defensin, crustin, ALF) diverse, their structure patterns are closed to those in other arthropods. The synthesis of immune </w:t>
      </w:r>
      <w:r w:rsidR="00C87D5A" w:rsidRPr="00C603D1">
        <w:rPr>
          <w:rFonts w:cs="Arial"/>
          <w:spacing w:val="-2"/>
          <w:szCs w:val="24"/>
        </w:rPr>
        <w:lastRenderedPageBreak/>
        <w:t xml:space="preserve">effectors is regulated by key immune signalling pathways (i.e. Toll pathway, IMD pathway, JAK-STAT pathway) and processes of phagocytosis. These signalling pathways and their associated signalling elements were revealed to remarkably high-conserved among other arthropods through phylogenetic comparisons. </w:t>
      </w:r>
    </w:p>
    <w:p w14:paraId="14E69A2E" w14:textId="52D991D7" w:rsidR="00C87D5A" w:rsidRPr="00B80D9C" w:rsidRDefault="00C603D1" w:rsidP="00C603D1">
      <w:pPr>
        <w:rPr>
          <w:color w:val="000000"/>
          <w:shd w:val="clear" w:color="auto" w:fill="FFFFFF"/>
        </w:rPr>
      </w:pPr>
      <w:r>
        <w:tab/>
      </w:r>
      <w:r w:rsidR="00C87D5A">
        <w:t>Through the life-cycle, lobster undergoes both physical and ecological changes, leading to regulation in immune gene expression. As</w:t>
      </w:r>
      <w:r w:rsidR="00C87D5A" w:rsidRPr="00B80D9C">
        <w:rPr>
          <w:color w:val="000000"/>
          <w:shd w:val="clear" w:color="auto" w:fill="FFFFFF"/>
        </w:rPr>
        <w:t xml:space="preserve"> </w:t>
      </w:r>
      <w:r w:rsidR="00C87D5A">
        <w:rPr>
          <w:color w:val="000000"/>
          <w:shd w:val="clear" w:color="auto" w:fill="FFFFFF"/>
        </w:rPr>
        <w:t xml:space="preserve">environmental and host factors impact on components as well as function of microbiota </w:t>
      </w:r>
      <w:r w:rsidR="00C87D5A">
        <w:rPr>
          <w:color w:val="000000"/>
          <w:shd w:val="clear" w:color="auto" w:fill="FFFFFF"/>
        </w:rPr>
        <w:fldChar w:fldCharType="begin" w:fldLock="1"/>
      </w:r>
      <w:r w:rsidR="00C87D5A">
        <w:rPr>
          <w:color w:val="000000"/>
          <w:shd w:val="clear" w:color="auto" w:fill="FFFFFF"/>
        </w:rPr>
        <w:instrText>ADDIN CSL_CITATION {"citationItems":[{"id":"ITEM-1","itemData":{"DOI":"10.7717/peerj.5382","abstract":" The shrimp or prawn is the most valuable traded marine product in the world market today and its microbiota plays an essential role in its development, physiology, and health. The technological advances and dropping costs of high-throughput sequencing have increased the number of studies characterizing the shrimp microbiota. However, the application of different experimental and bioinformatics protocols makes it difficult to compare different studies to reach general conclusions about shrimp microbiota. To meet this necessity, we report the first meta-analysis of the microbiota from freshwater and marine shrimps using all publically available sequences of the 16S ribosomal gene (16S rRNA gene). We obtained data for 199 samples, in which 63.3% were from marine ( Alvinocaris longirostris , Litopenaeus vannamei and Penaeus monodon ), and 36.7% were from freshwater ( Macrobrachium asperulum, Macrobrachium nipponense, Macrobranchium rosenbergii, Neocaridina denticulata ) shrimps. Technical variations among studies, such as selected primers, hypervariable region, and sequencing platform showed a significant impact on the microbiota structure. Additionally, the ANOSIM and PERMANOVA analyses revealed that the most important biological factor in structuring the shrimp microbiota was the marine and freshwater environment (ANOSIM R  = 0.54, P  = 0.001; PERMANOVA pseudo- F  = 21.8, P  = 0.001), where freshwater showed higher bacterial diversity than marine shrimps. Then, for marine shrimps, the most relevant biological factors impacting the microbiota composition were lifestyle (ANOSIM R  = 0.341, P  = 0.001; PERMANOVA pseudo- F  = 8.50, P  = 0.0001), organ (ANOSIM R  = 0.279, P  = 0.001; PERMANOVA pseudo- F  = 6.68, P  = 0.001) and developmental stage (ANOSIM R  = 0.240, P  = 0.001; PERMANOVA pseudo- F  = 5.05, P  = 0.001). According to the lifestyle, organ, developmental stage, diet, and health status, the highest diversity were for wild-type, intestine, adult, wild-type diet, and healthy samples, respectively. Additionally, we used PICRUSt to predict the potential functions of the microbiota, and we found that the organ had more differentially enriched functions (93), followed by developmental stage (12) and lifestyle (9). Our analysis demonstrated that despite the impact of technical and bioinformatics factors, the biological factors were also statistically significant in shaping the microbiota. These results show that cross-study comparisons are a valuable re…","author":[{"dropping-particle":"","family":"Cornejo-Granados","given":"Fernanda","non-dropping-particle":"","parse-names":false,"suffix":""},{"dropping-particle":"","family":"Gallardo-Becerra","given":"Luigui","non-dropping-particle":"","parse-names":false,"suffix":""},{"dropping-particle":"","family":"Leonardo-Reza","given":"Miriam","non-dropping-particle":"","parse-names":false,"suffix":""},{"dropping-particle":"","family":"Ochoa-Romo","given":"Juan Pablo","non-dropping-particle":"","parse-names":false,"suffix":""},{"dropping-particle":"","family":"Ochoa-Leyva","given":"Adrian","non-dropping-particle":"","parse-names":false,"suffix":""}],"container-title":"PeerJ","id":"ITEM-1","issued":{"date-parts":[["2018"]]},"page":"e5382","title":"A meta-analysis reveals the environmental and host factors shaping the structure and function of the shrimp microbiota","type":"article-journal","volume":"6"},"uris":["http://www.mendeley.com/documents/?uuid=e2296e62-e343-4141-b9af-65105cbda2dd"]}],"mendeley":{"formattedCitation":"(Cornejo-Granados et al., 2018)","plainTextFormattedCitation":"(Cornejo-Granados et al., 2018)","previouslyFormattedCitation":"(Cornejo-Granados et al., 2018)"},"properties":{"noteIndex":0},"schema":"https://github.com/citation-style-language/schema/raw/master/csl-citation.json"}</w:instrText>
      </w:r>
      <w:r w:rsidR="00C87D5A">
        <w:rPr>
          <w:color w:val="000000"/>
          <w:shd w:val="clear" w:color="auto" w:fill="FFFFFF"/>
        </w:rPr>
        <w:fldChar w:fldCharType="separate"/>
      </w:r>
      <w:r w:rsidR="00C87D5A" w:rsidRPr="00B80D9C">
        <w:rPr>
          <w:noProof/>
          <w:color w:val="000000"/>
          <w:shd w:val="clear" w:color="auto" w:fill="FFFFFF"/>
        </w:rPr>
        <w:t>(Cornejo-Granados et al., 2018)</w:t>
      </w:r>
      <w:r w:rsidR="00C87D5A">
        <w:rPr>
          <w:color w:val="000000"/>
          <w:shd w:val="clear" w:color="auto" w:fill="FFFFFF"/>
        </w:rPr>
        <w:fldChar w:fldCharType="end"/>
      </w:r>
      <w:r w:rsidR="00C87D5A">
        <w:rPr>
          <w:color w:val="000000"/>
          <w:shd w:val="clear" w:color="auto" w:fill="FFFFFF"/>
        </w:rPr>
        <w:t xml:space="preserve">, that potentially induce activation of immune genes. In this study, </w:t>
      </w:r>
      <w:r w:rsidR="00C87D5A">
        <w:rPr>
          <w:szCs w:val="24"/>
        </w:rPr>
        <w:t xml:space="preserve">differentially active immune genes in three developmental stages, health status and diet are associated with phyllosoma, puerulus and juvenile were investigated </w:t>
      </w:r>
      <w:r w:rsidR="00C87D5A">
        <w:rPr>
          <w:szCs w:val="24"/>
        </w:rPr>
        <w:fldChar w:fldCharType="begin" w:fldLock="1"/>
      </w:r>
      <w:r w:rsidR="00A92768">
        <w:rPr>
          <w:szCs w:val="24"/>
        </w:rPr>
        <w:instrText>ADDIN CSL_CITATION {"citationItems":[{"id":"ITEM-1","itemData":{"DOI":"10.1016/j.aquaculture.2016.05.045","ISSN":"00448486","abstract":"The reciprocal interaction between host organisms' physiology and their gut microorganism community is of great interest in aquatic animal biology and aquaculture but for crustaceans, it remains understudied. This study enhances our understanding of this community of microorganisms as it changes during the molt cycle. Because crustaceans shed a major component of their gut, and the associated microbiome, with each molt this adds a level of complexity heretofore unexamined. We have identified the bacterial communities that are affected by the changing gut environment and that may in turn, exert some control over aspects of the molt cycle. We investigated the structural changes of the resident gut bacterial communities, using the diversity of the 16S rRNA gene by 454 pyrosequencing, in the freshwater prawn Macrobrachium rosenbergii during its four-stage molt cycle. The number of bacterial operational taxonomic units (OTUs) increased from stages A to C. Stage C the intermolt and longest lasting stage was different in the gut bacterial community structure having the (a) highest number of total OTUs, (b) highest number of unique and newly introduced OTUs, (c) highest percentage of estimated specialists OTUs, i.e. that are more ecologically restricted. Moreover, stage C was characterized by greater contribution of Actinobacteria-related and unaffiliated OTUs. The most dominant OTUs found in stage C of the gut of M. rosenbergii were related to microorganisms involved in fermentation and food material processing originating from similar, i.e. gut, or habitats of terrestrial and freshwater animals. Thus, the distinct gut bacterial communities found in molting stage C corroborate with the physiological significance of this molting stage. The abiotic factors and the exact role of the corresponding specific bacterial communities in the animal's physiology and growth are areas that remain to be elucidated. Statement of relevance: A thorough understanding of M. rosenbergii digestive physiology is essential to achieve better growth performance when cultured. This paper provides information that could be useful for developing effective strategies to manipulate gut microbial communities to promote prawn's growth and health and improve aquaculture productivity.","author":[{"dropping-particle":"","family":"Mente","given":"Eleni","non-dropping-particle":"","parse-names":false,"suffix":""},{"dropping-particle":"","family":"Gannon","given":"Andrew T.","non-dropping-particle":"","parse-names":false,"suffix":""},{"dropping-particle":"","family":"Nikouli","given":"Eleni","non-dropping-particle":"","parse-names":false,"suffix":""},{"dropping-particle":"","family":"Hammer","given":"Hugh","non-dropping-particle":"","parse-names":false,"suffix":""},{"dropping-particle":"","family":"Kormas","given":"Konstantinos A.","non-dropping-particle":"","parse-names":false,"suffix":""}],"container-title":"Aquaculture","id":"ITEM-1","issue":"June","issued":{"date-parts":[["2016"]]},"page":"181-188","title":"Gut microbial communities associated with the molting stages of the giant freshwater prawn Macrobrachium rosenbergii","type":"article-journal","volume":"463"},"uris":["http://www.mendeley.com/documents/?uuid=cd460360-1923-4af4-bbaf-2c465ded7810"]},{"id":"ITEM-2","itemData":{"DOI":"10.3389/fmicb.2017.01362","author":[{"dropping-particle":"","family":"Zheng","given":"Yanfen","non-dropping-particle":"","parse-names":false,"suffix":""},{"dropping-particle":"","family":"Yu","given":"Min","non-dropping-particle":"","parse-names":false,"suffix":""},{"dropping-particle":"","family":"Liu","given":"Jiwen","non-dropping-particle":"","parse-names":false,"suffix":""},{"dropping-particle":"","family":"Qiao","given":"Yanlu","non-dropping-particle":"","parse-names":false,"suffix":""},{"dropping-particle":"","family":"Wang","given":"Long","non-dropping-particle":"","parse-names":false,"suffix":""},{"dropping-particle":"","family":"Li","given":"Zhitao","non-dropping-particle":"","parse-names":false,"suffix":""},{"dropping-particle":"","family":"Burke","given":"Catherine Maree","non-dropping-particle":"","parse-names":false,"suffix":""}],"container-title":"Frontiers in Immunology","id":"ITEM-2","issued":{"date-parts":[["2017"]]},"page":"1-11","title":"Bacterial community associated with healthy and diseased Pacific white shrimp (&lt;i&gt;Litopenaeus vannamei&lt;/i&gt;) larvae and rearing water across different growth stages rearing of shrimp larvae","type":"article-journal","volume":"8"},"uris":["http://www.mendeley.com/documents/?uuid=5dd80f74-0497-4d24-9e92-96ce09a4362b"]},{"id":"ITEM-3","itemData":{"DOI":"10.1007/s00248-016-0910-x","ISSN":"00953628","abstract":"Increasing evidence of tight links among the gut microbiota, obesity, and host health has emerged, but knowl-edge of the ecological processes that shape the variation in microbial assemblages across growth rates remains elusive. Moreover, inadequately control for differences in factors that profoundly affect the gut microbial community, hampers eval-uation of the gut microbiota roles in regulating growth rates. To address this gap, we evaluated the composition and eco-logical processes of the gut bacterial community in cohabitating retarded, overgrown, and normal shrimps from identically managed ponds. Gut bacterial community struc-tures were distinct (P = 0.0006) among the shrimp categories. Using a structural equation modeling (SEM), we found that changes in the gut bacterial community were positively related to digestive activities, which subsequently affected shrimp growth rate. This association was further supported by inten-sified interspecies interaction and enriched lineages with high nutrient intake efficiencies in overgrown shrimps. However, the less phylogenetic clustering of gut microbiota in over-grown and retarded subjects may offer empty niches for path-ogens invasion, as evidenced by higher abundances of predict-ed functional pathways involved in disease infection. Given no differences in biotic and abiotic factors among the cohabitating shrimps, we speculated that the distinct gut com-munity assembly could be attributed to random colonization in larval shrimp (e.g., priority effects) and that an altered mi-crobiota could be a causative factor in overgrowth or retarda-tion in shrimp. To our knowledge, this is the first study to provide an integrated overview of the direct roles of gut mi-crobiota in shaping shrimp growth rate and the underlying ecological mechanisms.","author":[{"dropping-particle":"","family":"Xiong","given":"Jinbo","non-dropping-particle":"","parse-names":false,"suffix":""},{"dropping-particle":"","family":"Dai","given":"Wenfang","non-dropping-particle":"","parse-names":false,"suffix":""},{"dropping-particle":"","family":"Zhu","given":"Jinyong","non-dropping-particle":"","parse-names":false,"suffix":""},{"dropping-particle":"","family":"Liu","given":"Keshao","non-dropping-particle":"","parse-names":false,"suffix":""},{"dropping-particle":"","family":"Dong","given":"Chunming","non-dropping-particle":"","parse-names":false,"suffix":""},{"dropping-particle":"","family":"Qiu","given":"Qiongfen","non-dropping-particle":"","parse-names":false,"suffix":""}],"container-title":"Microbial Ecology","id":"ITEM-3","issue":"4","issued":{"date-parts":[["2017"]]},"page":"988-999","title":"The underlying ecological processes of gut microbiota among cohabitating retarded, overgrown and normal shrimp","type":"article-journal","volume":"73"},"uris":["http://www.mendeley.com/documents/?uuid=78a2414d-bad7-47bd-8646-d933be6c9bf6"]}],"mendeley":{"formattedCitation":"(Mente et al., 2016; Xiong et al., 2017; Zheng et al., 2017)","plainTextFormattedCitation":"(Mente et al., 2016; Xiong et al., 2017; Zheng et al., 2017)","previouslyFormattedCitation":"(Mente et al., 2016; Xiong et al., 2017; Zheng et al., 2017)"},"properties":{"noteIndex":0},"schema":"https://github.com/citation-style-language/schema/raw/master/csl-citation.json"}</w:instrText>
      </w:r>
      <w:r w:rsidR="00C87D5A">
        <w:rPr>
          <w:szCs w:val="24"/>
        </w:rPr>
        <w:fldChar w:fldCharType="separate"/>
      </w:r>
      <w:r w:rsidR="00C87D5A" w:rsidRPr="00B80D9C">
        <w:rPr>
          <w:noProof/>
          <w:szCs w:val="24"/>
        </w:rPr>
        <w:t>(Mente et al., 2016; Xiong et al., 2017; Zheng et al., 2017)</w:t>
      </w:r>
      <w:r w:rsidR="00C87D5A">
        <w:rPr>
          <w:szCs w:val="24"/>
        </w:rPr>
        <w:fldChar w:fldCharType="end"/>
      </w:r>
      <w:r w:rsidR="00C87D5A">
        <w:rPr>
          <w:szCs w:val="24"/>
        </w:rPr>
        <w:t xml:space="preserve">. In </w:t>
      </w:r>
      <w:r w:rsidR="00C87D5A" w:rsidRPr="008C7B5A">
        <w:rPr>
          <w:i/>
          <w:szCs w:val="24"/>
        </w:rPr>
        <w:t>P. ornatus</w:t>
      </w:r>
      <w:r w:rsidR="00C87D5A">
        <w:rPr>
          <w:szCs w:val="24"/>
        </w:rPr>
        <w:t xml:space="preserve"> phyllosoma, cluster 2 showed the phyllosoma-specific pattern except gut-retracted stage and cluster 5 showed the gut-retracted-specific pattern. Besides, cluster 3 showed high expression of some immune gene families across phyllosoma, puerulus and juveniles except gut-retracted stage. High percentages of proPO cascades distributed across phyllosoma including gut-extracted indicate important roles in protection against microbials </w:t>
      </w:r>
      <w:r w:rsidR="00C87D5A">
        <w:fldChar w:fldCharType="begin" w:fldLock="1"/>
      </w:r>
      <w:r w:rsidR="00C87D5A">
        <w:instrText>ADDIN CSL_CITATION {"citationItems":[{"id":"ITEM-1","itemData":{"DOI":"10.1016/j.aquaculture.2004.08.047","ISBN":"0044-8486","ISSN":"00448486","abstract":"Commercial scale rearing of the tropical rock lobster (Panulirus ornatus) has been unsuccessful to date, with attempts characterised by periodic mass mortalities of early stage hatchery-reared larvae. Here, we investigate the microbiological and histopathological factors affecting early stage phyllosomas. Histopathology identified microbial infestation of phyllosomas, including proliferation of bacteria in the hepatopancreas and heavy external fouling of appendages and cuticle with filamentous bacteria and sessile protozoa. Scanning electron microscopy confirmed fouling by filamentous bacteria of at least two morphological types and also fouling by rod-shaped bacteria, indicative of a diverse epibiont community. Culture- and molecular-based microbial community analysis was performed on the water column, tank biofilm and whole phyllosomas of standard larval-rearing environments. No correlation between bacterial numbers (measured as colony-forming units [CFU] mL -1) and phyllosoma mortalities was established. Culture-based studies using selective media indicated that Vibrionaceae-related organisms were a dominant part of the microbial community and Vibrio parahaemolyticus was the most commonly isolated organism from each environment investigated. Limited microbial phylogenetic diversity was observed for culture-based studies when compared against molecular-based denaturing gradient gel electrophoresis (DGGE) results. DGGE profiles of water, biofilm and phyllosoma environments differed, indicative of unique microbial niches sustaining different microbial populations. These microbial populations appeared dynamic since DGGE profiles changed within each environment over the course of the experiment. Few Vibrio-affiliated sequences were retrieved from DGGE profiles highlighting differences between the two methods for assessing microbial diversity within the larval-rearing system. © 2004 Elsevier B.V. All rights reserved.","author":[{"dropping-particle":"","family":"Bourne","given":"David G.","non-dropping-particle":"","parse-names":false,"suffix":""},{"dropping-particle":"","family":"Young","given":"Neil","non-dropping-particle":"","parse-names":false,"suffix":""},{"dropping-particle":"","family":"Webster","given":"Nicole","non-dropping-particle":"","parse-names":false,"suffix":""},{"dropping-particle":"","family":"Payne","given":"Matthew","non-dropping-particle":"","parse-names":false,"suffix":""},{"dropping-particle":"","family":"Salmon","given":"Matthew","non-dropping-particle":"","parse-names":false,"suffix":""},{"dropping-particle":"","family":"Demel","given":"Sabine","non-dropping-particle":"","parse-names":false,"suffix":""},{"dropping-particle":"","family":"Hall","given":"Mike","non-dropping-particle":"","parse-names":false,"suffix":""}],"container-title":"Aquaculture","id":"ITEM-1","issue":"1-4","issued":{"date-parts":[["2004"]]},"page":"31-51","title":"Microbial community dynamics in a larval aquaculture system of the tropical rock lobster, &lt;i&gt;Panulirus ornatus&lt;/i&gt;","type":"article-journal","volume":"242"},"uris":["http://www.mendeley.com/documents/?uuid=825f2a72-b761-4b81-b6d9-1daaebcef3a6"]},{"id":"ITEM-2","itemData":{"DOI":"10.1128/AEM.02520-06","author":[{"dropping-particle":"","family":"Payne","given":"Matthew S","non-dropping-particle":"","parse-names":false,"suffix":""},{"dropping-particle":"","family":"Hall","given":"Mike R","non-dropping-particle":"","parse-names":false,"suffix":""},{"dropping-particle":"","family":"Sly","given":"Lindsay","non-dropping-particle":"","parse-names":false,"suffix":""},{"dropping-particle":"","family":"Bourne","given":"David G","non-dropping-particle":"","parse-names":false,"suffix":""}],"container-title":"Applied and Environmental Microbiology","id":"ITEM-2","issue":"6","issued":{"date-parts":[["2007"]]},"page":"1940-1951","title":"Microbial diversity within early-stage cultured &lt;i&gt;Panulirus ornatus&lt;/i&gt; phyllosomas","type":"article-journal","volume":"73"},"uris":["http://www.mendeley.com/documents/?uuid=9071bfd3-c0c1-48e6-a9f6-f7e7c3ca4d62"]}],"mendeley":{"formattedCitation":"(Bourne et al., 2004; Payne et al., 2007)","plainTextFormattedCitation":"(Bourne et al., 2004; Payne et al., 2007)","previouslyFormattedCitation":"(Bourne et al., 2004; Payne et al., 2007)"},"properties":{"noteIndex":0},"schema":"https://github.com/citation-style-language/schema/raw/master/csl-citation.json"}</w:instrText>
      </w:r>
      <w:r w:rsidR="00C87D5A">
        <w:fldChar w:fldCharType="separate"/>
      </w:r>
      <w:r w:rsidR="00C87D5A" w:rsidRPr="00B039E1">
        <w:rPr>
          <w:noProof/>
        </w:rPr>
        <w:t>(Bourne et al., 2004; Payne et al., 2007)</w:t>
      </w:r>
      <w:r w:rsidR="00C87D5A">
        <w:fldChar w:fldCharType="end"/>
      </w:r>
      <w:r w:rsidR="00C87D5A">
        <w:rPr>
          <w:szCs w:val="24"/>
        </w:rPr>
        <w:t xml:space="preserve">. High phenoloxidase activity in nauplii of </w:t>
      </w:r>
      <w:r w:rsidR="00C87D5A" w:rsidRPr="00B80D9C">
        <w:rPr>
          <w:i/>
          <w:iCs/>
          <w:szCs w:val="24"/>
        </w:rPr>
        <w:t>L. vannamei</w:t>
      </w:r>
      <w:r w:rsidR="00C87D5A">
        <w:rPr>
          <w:szCs w:val="24"/>
        </w:rPr>
        <w:t xml:space="preserve"> was found </w:t>
      </w:r>
      <w:r w:rsidR="00C87D5A">
        <w:rPr>
          <w:szCs w:val="24"/>
        </w:rPr>
        <w:fldChar w:fldCharType="begin" w:fldLock="1"/>
      </w:r>
      <w:r w:rsidR="00C87D5A">
        <w:rPr>
          <w:szCs w:val="24"/>
        </w:rPr>
        <w:instrText>ADDIN CSL_CITATION {"citationItems":[{"id":"ITEM-1","itemData":{"DOI":"10.1016/j.aquaculture.2012.05.005","ISSN":"00448486","abstract":"To date, little is known about the immune system during early ontogeny for crustaceans with high commercial value, such as white shrimp (Litopenaeus vannamei). The aim of this study was to characterize several immunological parameters during ontogeny (from eggs to early postlarvae) of L. vannamei under farming conditions. Phenoloxidase activity showed the highest peak 3.6±0.4×10-2U μg-1 at the first nauplius stage, followed by a continuous decrease until dropping to 14% of the peak value in early postlarval (PL) stages. Superoxide dismutase activity reached the highest peak 9.9±0.3×10-3Uμg-1 after metamorphosis to the protozoea stage, then to half that value after metamorphosis to mysis stage and kept dropping until reaching a minimum of 0.5±0.4×10-3Uμg-1 in PL stages. In larval stages peroxidase activity showed a maximum of 2.5±0.4×10-6Uμg-1 after metamorphosis to mysis, and a gradual increase was observed in PL stages until attaining the highest value 4.6±0.8×10-6Uμg-1. Generation of superoxide anion showed a progressive increase after spawning in an evident relationship with growth, reaching the highest value of 7.0±0.4×10-6Uμg-1 in PL-7. To our knowledge, this is the first study that characterizes immunological parameters through the first stages of ontogeny of L. vannamei under farming conditions. © 2012 Elsevier B.V.","author":[{"dropping-particle":"","family":"Martín","given":"Leonardo","non-dropping-particle":"","parse-names":false,"suffix":""},{"dropping-particle":"","family":"Castillo","given":"Néstor M.","non-dropping-particle":"","parse-names":false,"suffix":""},{"dropping-particle":"","family":"Arenal","given":"Amilcar","non-dropping-particle":"","parse-names":false,"suffix":""},{"dropping-particle":"","family":"Rodríguez","given":"George","non-dropping-particle":"","parse-names":false,"suffix":""},{"dropping-particle":"","family":"Franco","given":"Ramón","non-dropping-particle":"","parse-names":false,"suffix":""},{"dropping-particle":"","family":"Santiesteban","given":"Dayamí","non-dropping-particle":"","parse-names":false,"suffix":""},{"dropping-particle":"","family":"Sotolongo","given":"Jorge","non-dropping-particle":"","parse-names":false,"suffix":""},{"dropping-particle":"","family":"Forrellat","given":"Alina","non-dropping-particle":"","parse-names":false,"suffix":""},{"dropping-particle":"","family":"Espinosa","given":"Georgina","non-dropping-particle":"","parse-names":false,"suffix":""},{"dropping-particle":"","family":"Carrillo","given":"Olimpia","non-dropping-particle":"","parse-names":false,"suffix":""},{"dropping-particle":"","family":"Cabrera","given":"Hector","non-dropping-particle":"","parse-names":false,"suffix":""}],"container-title":"Aquaculture","id":"ITEM-1","issued":{"date-parts":[["2012"]]},"page":"234-239","title":"Ontogenetic changes of innate immune parameters from eggs to early postlarvae of white shrimp Litopenaeus vannamei (Crustacea:Decapoda)","type":"article-journal","volume":"358-359"},"uris":["http://www.mendeley.com/documents/?uuid=9acd847b-8152-4606-89fd-921b5632bf8e"]}],"mendeley":{"formattedCitation":"(Martín et al., 2012)","plainTextFormattedCitation":"(Martín et al., 2012)","previouslyFormattedCitation":"(Martín et al., 2012)"},"properties":{"noteIndex":0},"schema":"https://github.com/citation-style-language/schema/raw/master/csl-citation.json"}</w:instrText>
      </w:r>
      <w:r w:rsidR="00C87D5A">
        <w:rPr>
          <w:szCs w:val="24"/>
        </w:rPr>
        <w:fldChar w:fldCharType="separate"/>
      </w:r>
      <w:r w:rsidR="00C87D5A" w:rsidRPr="00B80D9C">
        <w:rPr>
          <w:noProof/>
          <w:szCs w:val="24"/>
        </w:rPr>
        <w:t>(Martín et al., 2012)</w:t>
      </w:r>
      <w:r w:rsidR="00C87D5A">
        <w:rPr>
          <w:szCs w:val="24"/>
        </w:rPr>
        <w:fldChar w:fldCharType="end"/>
      </w:r>
      <w:r w:rsidR="00C87D5A">
        <w:rPr>
          <w:szCs w:val="24"/>
        </w:rPr>
        <w:t>. The specific upregulation of crustin in late stage of phyllosoma may indicate the essential and effective function of this AMPs in inhibiting microbial attack in this stage.</w:t>
      </w:r>
      <w:r w:rsidR="00C87D5A" w:rsidRPr="00C6379E">
        <w:rPr>
          <w:szCs w:val="24"/>
        </w:rPr>
        <w:t xml:space="preserve"> </w:t>
      </w:r>
      <w:r w:rsidR="00C87D5A">
        <w:rPr>
          <w:szCs w:val="24"/>
        </w:rPr>
        <w:t xml:space="preserve">The presence of coagulation systems in this stage might prevent the haemolymph leakage in the continuous moult stage </w:t>
      </w:r>
      <w:r w:rsidR="00C87D5A">
        <w:fldChar w:fldCharType="begin" w:fldLock="1"/>
      </w:r>
      <w:r w:rsidR="00C87D5A">
        <w:instrText>ADDIN CSL_CITATION {"citationItems":[{"id":"ITEM-1","itemData":{"author":[{"dropping-particle":"","family":"Nagai","given":"Taku","non-dropping-particle":"","parse-names":false,"suffix":""},{"dropping-particle":"","family":"Kawabata","given":"Shun-ichiro","non-dropping-particle":"","parse-names":false,"suffix":""}],"container-title":"J Biol Chem","id":"ITEM-1","issue":"38","issued":{"date-parts":[["2000"]]},"page":"29264-7","title":"A link between blood coagulation and prophenoloxidase activation in arthropod host defense","type":"article-journal","volume":"275"},"uris":["http://www.mendeley.com/documents/?uuid=b1218795-19d9-4e09-8bab-ed26eee322e9"]}],"mendeley":{"formattedCitation":"(Nagai and Kawabata, 2000)","plainTextFormattedCitation":"(Nagai and Kawabata, 2000)","previouslyFormattedCitation":"(Nagai and Kawabata, 2000)"},"properties":{"noteIndex":0},"schema":"https://github.com/citation-style-language/schema/raw/master/csl-citation.json"}</w:instrText>
      </w:r>
      <w:r w:rsidR="00C87D5A">
        <w:fldChar w:fldCharType="separate"/>
      </w:r>
      <w:r w:rsidR="00C87D5A" w:rsidRPr="0097785A">
        <w:rPr>
          <w:noProof/>
        </w:rPr>
        <w:t>(Nagai and Kawabata, 2000)</w:t>
      </w:r>
      <w:r w:rsidR="00C87D5A">
        <w:fldChar w:fldCharType="end"/>
      </w:r>
      <w:r w:rsidR="00C87D5A">
        <w:rPr>
          <w:szCs w:val="24"/>
        </w:rPr>
        <w:t xml:space="preserve">. However, both clotting system and crustin were not expressed in gut-retracted stage. IMD pathway, JAK-STAT pathway and RNAi pathway exhibited in phyllosoma stage except gut-retracted stage while Toll pathway highly expressed in gut-extracted stage. That might be associated with changes of microbiomes in different stages of moult in phyllosoma, especially in gut </w:t>
      </w:r>
      <w:r w:rsidR="00C87D5A">
        <w:rPr>
          <w:szCs w:val="24"/>
        </w:rPr>
        <w:fldChar w:fldCharType="begin" w:fldLock="1"/>
      </w:r>
      <w:r w:rsidR="00C87D5A">
        <w:rPr>
          <w:szCs w:val="24"/>
        </w:rPr>
        <w:instrText>ADDIN CSL_CITATION {"citationItems":[{"id":"ITEM-1","itemData":{"DOI":"10.1016/j.aquaculture.2016.05.045","ISSN":"00448486","abstract":"The reciprocal interaction between host organisms' physiology and their gut microorganism community is of great interest in aquatic animal biology and aquaculture but for crustaceans, it remains understudied. This study enhances our understanding of this community of microorganisms as it changes during the molt cycle. Because crustaceans shed a major component of their gut, and the associated microbiome, with each molt this adds a level of complexity heretofore unexamined. We have identified the bacterial communities that are affected by the changing gut environment and that may in turn, exert some control over aspects of the molt cycle. We investigated the structural changes of the resident gut bacterial communities, using the diversity of the 16S rRNA gene by 454 pyrosequencing, in the freshwater prawn Macrobrachium rosenbergii during its four-stage molt cycle. The number of bacterial operational taxonomic units (OTUs) increased from stages A to C. Stage C the intermolt and longest lasting stage was different in the gut bacterial community structure having the (a) highest number of total OTUs, (b) highest number of unique and newly introduced OTUs, (c) highest percentage of estimated specialists OTUs, i.e. that are more ecologically restricted. Moreover, stage C was characterized by greater contribution of Actinobacteria-related and unaffiliated OTUs. The most dominant OTUs found in stage C of the gut of M. rosenbergii were related to microorganisms involved in fermentation and food material processing originating from similar, i.e. gut, or habitats of terrestrial and freshwater animals. Thus, the distinct gut bacterial communities found in molting stage C corroborate with the physiological significance of this molting stage. The abiotic factors and the exact role of the corresponding specific bacterial communities in the animal's physiology and growth are areas that remain to be elucidated. Statement of relevance: A thorough understanding of M. rosenbergii digestive physiology is essential to achieve better growth performance when cultured. This paper provides information that could be useful for developing effective strategies to manipulate gut microbial communities to promote prawn's growth and health and improve aquaculture productivity.","author":[{"dropping-particle":"","family":"Mente","given":"Eleni","non-dropping-particle":"","parse-names":false,"suffix":""},{"dropping-particle":"","family":"Gannon","given":"Andrew T.","non-dropping-particle":"","parse-names":false,"suffix":""},{"dropping-particle":"","family":"Nikouli","given":"Eleni","non-dropping-particle":"","parse-names":false,"suffix":""},{"dropping-particle":"","family":"Hammer","given":"Hugh","non-dropping-particle":"","parse-names":false,"suffix":""},{"dropping-particle":"","family":"Kormas","given":"Konstantinos A.","non-dropping-particle":"","parse-names":false,"suffix":""}],"container-title":"Aquaculture","id":"ITEM-1","issue":"June","issued":{"date-parts":[["2016"]]},"page":"181-188","title":"Gut microbial communities associated with the molting stages of the giant freshwater prawn Macrobrachium rosenbergii","type":"article-journal","volume":"463"},"uris":["http://www.mendeley.com/documents/?uuid=cd460360-1923-4af4-bbaf-2c465ded7810"]}],"mendeley":{"formattedCitation":"(Mente et al., 2016)","plainTextFormattedCitation":"(Mente et al., 2016)","previouslyFormattedCitation":"(Mente et al., 2016)"},"properties":{"noteIndex":0},"schema":"https://github.com/citation-style-language/schema/raw/master/csl-citation.json"}</w:instrText>
      </w:r>
      <w:r w:rsidR="00C87D5A">
        <w:rPr>
          <w:szCs w:val="24"/>
        </w:rPr>
        <w:fldChar w:fldCharType="separate"/>
      </w:r>
      <w:r w:rsidR="00C87D5A" w:rsidRPr="00B80D9C">
        <w:rPr>
          <w:noProof/>
          <w:szCs w:val="24"/>
        </w:rPr>
        <w:t>(Mente et al., 2016)</w:t>
      </w:r>
      <w:r w:rsidR="00C87D5A">
        <w:rPr>
          <w:szCs w:val="24"/>
        </w:rPr>
        <w:fldChar w:fldCharType="end"/>
      </w:r>
      <w:r w:rsidR="00C87D5A">
        <w:rPr>
          <w:szCs w:val="24"/>
        </w:rPr>
        <w:t xml:space="preserve">. </w:t>
      </w:r>
    </w:p>
    <w:p w14:paraId="6DB5852A" w14:textId="7FBCC157" w:rsidR="00C87D5A" w:rsidRPr="00B80D9C" w:rsidRDefault="00C603D1" w:rsidP="00C603D1">
      <w:pPr>
        <w:rPr>
          <w:szCs w:val="24"/>
        </w:rPr>
        <w:sectPr w:rsidR="00C87D5A" w:rsidRPr="00B80D9C" w:rsidSect="00C87D5A">
          <w:footerReference w:type="default" r:id="rId164"/>
          <w:pgSz w:w="11906" w:h="16838"/>
          <w:pgMar w:top="1440" w:right="1440" w:bottom="1440" w:left="1440" w:header="708" w:footer="708" w:gutter="0"/>
          <w:cols w:space="708"/>
          <w:docGrid w:linePitch="360"/>
        </w:sectPr>
      </w:pPr>
      <w:r>
        <w:rPr>
          <w:szCs w:val="24"/>
        </w:rPr>
        <w:tab/>
      </w:r>
      <w:r w:rsidR="00C87D5A">
        <w:rPr>
          <w:szCs w:val="24"/>
        </w:rPr>
        <w:t xml:space="preserve">In puerulus and juvenile, lobsters experienced </w:t>
      </w:r>
      <w:r w:rsidR="00C87D5A" w:rsidRPr="00B80D9C">
        <w:rPr>
          <w:szCs w:val="24"/>
        </w:rPr>
        <w:t>drastic morphological changes</w:t>
      </w:r>
      <w:r w:rsidR="00C87D5A">
        <w:rPr>
          <w:szCs w:val="24"/>
        </w:rPr>
        <w:t xml:space="preserve">, immune genes expressed variously in terms of level and activity. In puerulus, different immune expression patterns were observed in clear pigmented, H-phase and pigmented stage. The reasons might be both the starvation and the metamorphosis. In clear pigment stage occurred upon the </w:t>
      </w:r>
      <w:r w:rsidR="009C340A">
        <w:rPr>
          <w:szCs w:val="24"/>
        </w:rPr>
        <w:t>metamorphosis</w:t>
      </w:r>
      <w:r w:rsidR="00C87D5A">
        <w:rPr>
          <w:szCs w:val="24"/>
        </w:rPr>
        <w:t xml:space="preserve">, lysozyme, clotting proteins and proPO cascades (cluster 6) predominantly expressed for protection lobsters against bacterial infection and haemolymph leaking 1-day post-moult. Lysozyme transcripts were also detected in </w:t>
      </w:r>
      <w:r w:rsidR="00C87D5A" w:rsidRPr="00B80D9C">
        <w:rPr>
          <w:i/>
          <w:iCs/>
          <w:szCs w:val="24"/>
        </w:rPr>
        <w:t>L. vannamei</w:t>
      </w:r>
      <w:r w:rsidR="00C87D5A">
        <w:rPr>
          <w:szCs w:val="24"/>
        </w:rPr>
        <w:t xml:space="preserve"> Zoea2 afterward, not in egg substage and </w:t>
      </w:r>
      <w:r w:rsidR="00C87D5A">
        <w:rPr>
          <w:szCs w:val="24"/>
        </w:rPr>
        <w:lastRenderedPageBreak/>
        <w:t>early n</w:t>
      </w:r>
      <w:r w:rsidR="00C87D5A" w:rsidRPr="00B80D9C">
        <w:rPr>
          <w:szCs w:val="24"/>
        </w:rPr>
        <w:t>auplii substages</w:t>
      </w:r>
      <w:r w:rsidR="00C87D5A">
        <w:rPr>
          <w:szCs w:val="24"/>
        </w:rPr>
        <w:t xml:space="preserve"> </w:t>
      </w:r>
      <w:r w:rsidR="00C87D5A">
        <w:rPr>
          <w:szCs w:val="24"/>
        </w:rPr>
        <w:fldChar w:fldCharType="begin" w:fldLock="1"/>
      </w:r>
      <w:r w:rsidR="00C87D5A">
        <w:rPr>
          <w:szCs w:val="24"/>
        </w:rPr>
        <w:instrText>ADDIN CSL_CITATION {"citationItems":[{"id":"ITEM-1","itemData":{"DOI":"10.1111/are.12953","ISSN":"1355557X","author":[{"dropping-particle":"","family":"Gollas-Galvan","given":"Teresa","non-dropping-particle":"","parse-names":false,"suffix":""},{"dropping-particle":"","family":"Cabanillas-Gámez","given":"Miguel","non-dropping-particle":"","parse-names":false,"suffix":""},{"dropping-particle":"","family":"Hernández-López","given":"Jorge","non-dropping-particle":"","parse-names":false,"suffix":""},{"dropping-particle":"","family":"Coronado-Molina","given":"Daniel","non-dropping-particle":"","parse-names":false,"suffix":""},{"dropping-particle":"","family":"Martínez-Porchas","given":"Marcel","non-dropping-particle":"","parse-names":false,"suffix":""}],"container-title":"Aquaculture Research","id":"ITEM-1","issued":{"date-parts":[["2015"]]},"page":"n/a-n/a","title":"Transcriptional expression of immune system genes in Litopenaeus vannamei during ontogenetic development","type":"article-journal"},"uris":["http://www.mendeley.com/documents/?uuid=291cd69a-6b7c-452e-9ae3-c15f3a79e853"]}],"mendeley":{"formattedCitation":"(Gollas-Galvan et al., 2015)","plainTextFormattedCitation":"(Gollas-Galvan et al., 2015)","previouslyFormattedCitation":"(Gollas-Galvan et al., 2015)"},"properties":{"noteIndex":0},"schema":"https://github.com/citation-style-language/schema/raw/master/csl-citation.json"}</w:instrText>
      </w:r>
      <w:r w:rsidR="00C87D5A">
        <w:rPr>
          <w:szCs w:val="24"/>
        </w:rPr>
        <w:fldChar w:fldCharType="separate"/>
      </w:r>
      <w:r w:rsidR="00C87D5A" w:rsidRPr="00B80D9C">
        <w:rPr>
          <w:noProof/>
          <w:szCs w:val="24"/>
        </w:rPr>
        <w:t>(Gollas-Galvan et al., 2015)</w:t>
      </w:r>
      <w:r w:rsidR="00C87D5A">
        <w:rPr>
          <w:szCs w:val="24"/>
        </w:rPr>
        <w:fldChar w:fldCharType="end"/>
      </w:r>
      <w:r w:rsidR="00C87D5A">
        <w:rPr>
          <w:szCs w:val="24"/>
        </w:rPr>
        <w:t xml:space="preserve">. In H-phase occurred 7-day post moult, HSP expression was observed, that is similar to the finding in </w:t>
      </w:r>
      <w:r w:rsidR="00C87D5A" w:rsidRPr="00760C2A">
        <w:rPr>
          <w:rFonts w:cs="Arial"/>
          <w:color w:val="000000"/>
          <w:szCs w:val="24"/>
          <w:shd w:val="clear" w:color="auto" w:fill="FFFFFF"/>
        </w:rPr>
        <w:t>late postmo</w:t>
      </w:r>
      <w:r w:rsidR="00C87D5A">
        <w:rPr>
          <w:rFonts w:cs="Arial"/>
          <w:color w:val="000000"/>
          <w:szCs w:val="24"/>
          <w:shd w:val="clear" w:color="auto" w:fill="FFFFFF"/>
        </w:rPr>
        <w:t>u</w:t>
      </w:r>
      <w:r w:rsidR="00C87D5A" w:rsidRPr="00760C2A">
        <w:rPr>
          <w:rFonts w:cs="Arial"/>
          <w:color w:val="000000"/>
          <w:szCs w:val="24"/>
          <w:shd w:val="clear" w:color="auto" w:fill="FFFFFF"/>
        </w:rPr>
        <w:t xml:space="preserve">lt </w:t>
      </w:r>
      <w:r w:rsidR="00C87D5A">
        <w:rPr>
          <w:rFonts w:cs="Arial"/>
          <w:color w:val="000000"/>
          <w:szCs w:val="24"/>
          <w:shd w:val="clear" w:color="auto" w:fill="FFFFFF"/>
        </w:rPr>
        <w:t>and</w:t>
      </w:r>
      <w:r w:rsidR="00C87D5A" w:rsidRPr="00760C2A">
        <w:rPr>
          <w:rFonts w:cs="Arial"/>
          <w:color w:val="000000"/>
          <w:szCs w:val="24"/>
          <w:shd w:val="clear" w:color="auto" w:fill="FFFFFF"/>
        </w:rPr>
        <w:t xml:space="preserve"> intermo</w:t>
      </w:r>
      <w:r w:rsidR="00C87D5A">
        <w:rPr>
          <w:rFonts w:cs="Arial"/>
          <w:color w:val="000000"/>
          <w:szCs w:val="24"/>
          <w:shd w:val="clear" w:color="auto" w:fill="FFFFFF"/>
        </w:rPr>
        <w:t>u</w:t>
      </w:r>
      <w:r w:rsidR="00C87D5A" w:rsidRPr="00760C2A">
        <w:rPr>
          <w:rFonts w:cs="Arial"/>
          <w:color w:val="000000"/>
          <w:szCs w:val="24"/>
          <w:shd w:val="clear" w:color="auto" w:fill="FFFFFF"/>
        </w:rPr>
        <w:t>lt stages</w:t>
      </w:r>
      <w:r w:rsidR="00C87D5A">
        <w:rPr>
          <w:rFonts w:cs="Arial"/>
          <w:color w:val="000000"/>
          <w:szCs w:val="24"/>
          <w:shd w:val="clear" w:color="auto" w:fill="FFFFFF"/>
        </w:rPr>
        <w:t xml:space="preserve"> in </w:t>
      </w:r>
      <w:r w:rsidR="00C87D5A" w:rsidRPr="00A45BBC">
        <w:rPr>
          <w:rFonts w:cs="Arial"/>
          <w:i/>
          <w:iCs/>
          <w:color w:val="000000"/>
          <w:szCs w:val="24"/>
          <w:shd w:val="clear" w:color="auto" w:fill="FFFFFF"/>
        </w:rPr>
        <w:t>L. vannamei</w:t>
      </w:r>
      <w:r w:rsidR="00C87D5A">
        <w:rPr>
          <w:rFonts w:cs="Arial"/>
          <w:color w:val="000000"/>
          <w:szCs w:val="24"/>
          <w:shd w:val="clear" w:color="auto" w:fill="FFFFFF"/>
        </w:rPr>
        <w:t xml:space="preserve"> larvae </w:t>
      </w:r>
      <w:r w:rsidR="00C87D5A">
        <w:rPr>
          <w:rFonts w:cs="Arial"/>
          <w:color w:val="000000"/>
          <w:szCs w:val="24"/>
          <w:shd w:val="clear" w:color="auto" w:fill="FFFFFF"/>
        </w:rPr>
        <w:fldChar w:fldCharType="begin" w:fldLock="1"/>
      </w:r>
      <w:r w:rsidR="00C87D5A">
        <w:rPr>
          <w:rFonts w:cs="Arial"/>
          <w:color w:val="000000"/>
          <w:szCs w:val="24"/>
          <w:shd w:val="clear" w:color="auto" w:fill="FFFFFF"/>
        </w:rPr>
        <w:instrText>ADDIN CSL_CITATION {"citationItems":[{"id":"ITEM-1","itemData":{"DOI":"10.1002/mrd","author":[{"dropping-particle":"","family":"Cesar","given":"Jose Renato O","non-dropping-particle":"","parse-names":false,"suffix":""},{"dropping-particle":"","family":"Yang","given":"Jinzeng","non-dropping-particle":"","parse-names":false,"suffix":""}],"container-title":"Molecular reproduction and development","id":"ITEM-1","issued":{"date-parts":[["2007"]]},"page":"554-559","title":"Expression patterns of Ubiquitin, Heat Shock Protein 70, a-actin and b-actin over the molt cycle in the abdominal muscle of marine shrimp &lt;i&gt;Litopenaeus vannamei&lt;/i&gt;","type":"article-journal","volume":"74"},"uris":["http://www.mendeley.com/documents/?uuid=a25c0f73-e195-4f0b-a6ea-88e7a9199429"]}],"mendeley":{"formattedCitation":"(Cesar and Yang, 2007)","plainTextFormattedCitation":"(Cesar and Yang, 2007)","previouslyFormattedCitation":"(Cesar and Yang, 2007)"},"properties":{"noteIndex":0},"schema":"https://github.com/citation-style-language/schema/raw/master/csl-citation.json"}</w:instrText>
      </w:r>
      <w:r w:rsidR="00C87D5A">
        <w:rPr>
          <w:rFonts w:cs="Arial"/>
          <w:color w:val="000000"/>
          <w:szCs w:val="24"/>
          <w:shd w:val="clear" w:color="auto" w:fill="FFFFFF"/>
        </w:rPr>
        <w:fldChar w:fldCharType="separate"/>
      </w:r>
      <w:r w:rsidR="00C87D5A" w:rsidRPr="006A6F8E">
        <w:rPr>
          <w:rFonts w:cs="Arial"/>
          <w:noProof/>
          <w:color w:val="000000"/>
          <w:szCs w:val="24"/>
          <w:shd w:val="clear" w:color="auto" w:fill="FFFFFF"/>
        </w:rPr>
        <w:t>(Cesar and Yang, 2007)</w:t>
      </w:r>
      <w:r w:rsidR="00C87D5A">
        <w:rPr>
          <w:rFonts w:cs="Arial"/>
          <w:color w:val="000000"/>
          <w:szCs w:val="24"/>
          <w:shd w:val="clear" w:color="auto" w:fill="FFFFFF"/>
        </w:rPr>
        <w:fldChar w:fldCharType="end"/>
      </w:r>
      <w:r w:rsidR="00C87D5A">
        <w:rPr>
          <w:rFonts w:cs="Arial"/>
          <w:color w:val="000000"/>
          <w:szCs w:val="24"/>
          <w:shd w:val="clear" w:color="auto" w:fill="FFFFFF"/>
        </w:rPr>
        <w:t xml:space="preserve">. In pigmented stage, TNF and defensin was specific expression (presented in cluster 4 and 9), that might resulted from the changes in metabolism after starvation in long period </w:t>
      </w:r>
      <w:r w:rsidR="00C87D5A">
        <w:fldChar w:fldCharType="begin" w:fldLock="1"/>
      </w:r>
      <w:r w:rsidR="00C87D5A">
        <w:instrText>ADDIN CSL_CITATION {"citationItems":[{"id":"ITEM-1","itemData":{"author":[{"dropping-particle":"","family":"Charmantier","given":"G.","non-dropping-particle":"","parse-names":false,"suffix":""},{"dropping-particle":"","family":"Charmantier-Daures","given":"M.","non-dropping-particle":"","parse-names":false,"suffix":""},{"dropping-particle":"","family":"Aiken","given":"D. E.","non-dropping-particle":"","parse-names":false,"suffix":""}],"container-title":"Journal of Crustacean Biology","id":"ITEM-1","issue":"4","issued":{"date-parts":[["1991"]]},"page":"481-495","title":"Metamorphosis in the lobster Homarus (Decapoda): a review","type":"article-journal","volume":"11"},"uris":["http://www.mendeley.com/documents/?uuid=bd03ab08-7297-456b-95db-3b1df8fca445"]},{"id":"ITEM-2","itemData":{"DOI":"10.1111/faf.12018","author":[{"dropping-particle":"","family":"Fitzgibbon","given":"Quinn P","non-dropping-particle":"","parse-names":false,"suffix":""},{"dropping-particle":"","family":"Jeffs","given":"Andrew G","non-dropping-particle":"","parse-names":false,"suffix":""},{"dropping-particle":"","family":"Battaglene","given":"Stephen C","non-dropping-particle":"","parse-names":false,"suffix":""}],"container-title":"Fish and Fisheries","id":"ITEM-2","issue":"2","issued":{"date-parts":[["2013"]]},"page":"312–326","title":"The Achilles heel for spiny lobsters: the energetics of the non-feeding post-larval stage","type":"article-journal","volume":"15"},"uris":["http://www.mendeley.com/documents/?uuid=cc59806d-87e5-45a2-ac6f-f7637dc9c2d1"]},{"id":"ITEM-3","itemData":{"DOI":"10.1093/icb/icv094","ISSN":"1540-7063","abstract":"Extensive similarities in the molecular architecture of the crustacean immune system to that of insects give credence to the current view that the Hexapoda, including Insecta, arose within the clade Pancrustacea. The crustacean immune system is mediated largely by hemocytes, relying on suites of pattern recognition receptors, effector functions, and signaling pathways that parallel those of insects. In crustaceans, as in insects, the cardiovascular system facilitates movement of hemocytes and delivery of soluble immune factors, thereby supporting immune surveillance and defense along with other physiological functions such as transport of nutrients, wastes, and hormones. Crustaceans also rely heavily on their cardiovascular systems to mediate gas exchange; insects are less reliant on internal circulation for this function. Among the largest crustaceans, the decapods have developed a condensed heart and a highly arteriolized cardiovascular system that supports the metabolic demands of their often large body size. However, recent studies indicate that mounting an immune response can impair gas exchange and metabolism in their highly developed vascular system. When circulating hemocytes detect the presence of potential pathogens, they aggregate rapidly with each other and with the pathogen. These growing aggregates can become trapped in the microvasculature of the gill where they are melanized and may be eliminated at the next molt. Prior to molting, trapped aggregates of hemocytes also can impair hemolymph flow and oxygenation at the gill. Small shifts to anaerobic metabolism only partially compensate for this decrease in oxygen uptake. The resulting metabolic depression is likely to impact other energy-expensive cellular processes and whole-animal performance. For crustaceans that often live in microbially-rich, but oxygen-poor aquatic environments, there appear to be distinct tradeoffs, based on the gill’s multiple roles in respiration and immunity. Insects have developed a separate tracheal system for the delivery of oxygen to tissues, so this particular tradeoff between oxygen transport and immune function is avoided. Few studies in crustaceans or insects have tested whether mounting an immune response might impact other functions of the cardiovascular system or alter integrity of the gut, respiratory, and reproductive epithelia where processes of the attack on pathogens, defense by the host, and physiological functions play out. Such tradeoffs might …","author":[{"dropping-particle":"","family":"Burnett","given":"Louis E","non-dropping-particle":"","parse-names":false,"suffix":""},{"dropping-particle":"","family":"Burnett","given":"Karen G","non-dropping-particle":"","parse-names":false,"suffix":""}],"container-title":"Integrative and Comparative Biology","id":"ITEM-3","issue":"5","issued":{"date-parts":[["2015","7","27"]]},"page":"856-868","title":"Respiratory and metabolic impacts of crustacean immunity: Are there implications for the insects?","type":"article-journal","volume":"55"},"uris":["http://www.mendeley.com/documents/?uuid=3ba497d0-1bba-451a-a607-75294b7c102e"]}],"mendeley":{"formattedCitation":"(Burnett and Burnett, 2015; Charmantier et al., 1991; Fitzgibbon et al., 2013)","plainTextFormattedCitation":"(Burnett and Burnett, 2015; Charmantier et al., 1991; Fitzgibbon et al., 2013)","previouslyFormattedCitation":"(Burnett and Burnett, 2015; Charmantier et al., 1991; Fitzgibbon et al., 2013)"},"properties":{"noteIndex":0},"schema":"https://github.com/citation-style-language/schema/raw/master/csl-citation.json"}</w:instrText>
      </w:r>
      <w:r w:rsidR="00C87D5A">
        <w:fldChar w:fldCharType="separate"/>
      </w:r>
      <w:r w:rsidR="00C87D5A" w:rsidRPr="00B80D9C">
        <w:rPr>
          <w:noProof/>
        </w:rPr>
        <w:t>(Burnett and Burnett, 2015; Charmantier et al., 1991; Fitzgibbon et al., 2013)</w:t>
      </w:r>
      <w:r w:rsidR="00C87D5A">
        <w:fldChar w:fldCharType="end"/>
      </w:r>
      <w:r w:rsidR="00C87D5A">
        <w:rPr>
          <w:rFonts w:cs="Arial"/>
          <w:color w:val="000000"/>
          <w:szCs w:val="24"/>
          <w:shd w:val="clear" w:color="auto" w:fill="FFFFFF"/>
        </w:rPr>
        <w:t xml:space="preserve">. Up to 4 clusters of immune expression at 12 day metamorphosis might be caused by the starvation stress </w:t>
      </w:r>
      <w:r w:rsidR="00C87D5A">
        <w:fldChar w:fldCharType="begin" w:fldLock="1"/>
      </w:r>
      <w:r w:rsidR="00C87D5A">
        <w:instrText>ADDIN CSL_CITATION {"citationItems":[{"id":"ITEM-1","itemData":{"DOI":"10.1093/icb/icv094","ISSN":"1540-7063","abstract":"Extensive similarities in the molecular architecture of the crustacean immune system to that of insects give credence to the current view that the Hexapoda, including Insecta, arose within the clade Pancrustacea. The crustacean immune system is mediated largely by hemocytes, relying on suites of pattern recognition receptors, effector functions, and signaling pathways that parallel those of insects. In crustaceans, as in insects, the cardiovascular system facilitates movement of hemocytes and delivery of soluble immune factors, thereby supporting immune surveillance and defense along with other physiological functions such as transport of nutrients, wastes, and hormones. Crustaceans also rely heavily on their cardiovascular systems to mediate gas exchange; insects are less reliant on internal circulation for this function. Among the largest crustaceans, the decapods have developed a condensed heart and a highly arteriolized cardiovascular system that supports the metabolic demands of their often large body size. However, recent studies indicate that mounting an immune response can impair gas exchange and metabolism in their highly developed vascular system. When circulating hemocytes detect the presence of potential pathogens, they aggregate rapidly with each other and with the pathogen. These growing aggregates can become trapped in the microvasculature of the gill where they are melanized and may be eliminated at the next molt. Prior to molting, trapped aggregates of hemocytes also can impair hemolymph flow and oxygenation at the gill. Small shifts to anaerobic metabolism only partially compensate for this decrease in oxygen uptake. The resulting metabolic depression is likely to impact other energy-expensive cellular processes and whole-animal performance. For crustaceans that often live in microbially-rich, but oxygen-poor aquatic environments, there appear to be distinct tradeoffs, based on the gill’s multiple roles in respiration and immunity. Insects have developed a separate tracheal system for the delivery of oxygen to tissues, so this particular tradeoff between oxygen transport and immune function is avoided. Few studies in crustaceans or insects have tested whether mounting an immune response might impact other functions of the cardiovascular system or alter integrity of the gut, respiratory, and reproductive epithelia where processes of the attack on pathogens, defense by the host, and physiological functions play out. Such tradeoffs might …","author":[{"dropping-particle":"","family":"Burnett","given":"Louis E","non-dropping-particle":"","parse-names":false,"suffix":""},{"dropping-particle":"","family":"Burnett","given":"Karen G","non-dropping-particle":"","parse-names":false,"suffix":""}],"container-title":"Integrative and Comparative Biology","id":"ITEM-1","issue":"5","issued":{"date-parts":[["2015","7","27"]]},"page":"856-868","title":"Respiratory and metabolic impacts of crustacean immunity: Are there implications for the insects?","type":"article-journal","volume":"55"},"uris":["http://www.mendeley.com/documents/?uuid=3ba497d0-1bba-451a-a607-75294b7c102e"]}],"mendeley":{"formattedCitation":"(Burnett and Burnett, 2015)","plainTextFormattedCitation":"(Burnett and Burnett, 2015)","previouslyFormattedCitation":"(Burnett and Burnett, 2015)"},"properties":{"noteIndex":0},"schema":"https://github.com/citation-style-language/schema/raw/master/csl-citation.json"}</w:instrText>
      </w:r>
      <w:r w:rsidR="00C87D5A">
        <w:fldChar w:fldCharType="separate"/>
      </w:r>
      <w:r w:rsidR="00C87D5A" w:rsidRPr="00AA14A3">
        <w:rPr>
          <w:noProof/>
        </w:rPr>
        <w:t>(Burnett and Burnett, 2015)</w:t>
      </w:r>
      <w:r w:rsidR="00C87D5A">
        <w:fldChar w:fldCharType="end"/>
      </w:r>
      <w:r w:rsidR="00C87D5A">
        <w:t xml:space="preserve">. Different proPO activity exhibited in distinct stages of puerulus might be relevant to changes in haemocytes number in moult cycles </w:t>
      </w:r>
      <w:r w:rsidR="00C87D5A">
        <w:fldChar w:fldCharType="begin" w:fldLock="1"/>
      </w:r>
      <w:r w:rsidR="00C7303A">
        <w:instrText>ADDIN CSL_CITATION {"citationItems":[{"id":"ITEM-1","itemData":{"DOI":"https://doi.org/10.1016/j.fsi.2013.07.041","ISSN":"1050-4648","abstract":"The arthropods cuticle undergoes dramatic morphological and biochemical changes from being soft to hardness through each molting process. Prophenoloxidase (PPO) known as a key enzyme in the arthropod innate immune system involved in the melanization reaction, has been related with the initial shell-hardening process, specifically in the sclerotization of the protein matrix in the new cuticle. Since hemocytes have been reported as the main PPO source in arthropods, the transport of hemocyte PPO into the newly laid, soft cuticle has been proposed for shell-hardening occurring during and immediately after ecdysis. I</w:instrText>
      </w:r>
      <w:r w:rsidR="00C7303A">
        <w:rPr>
          <w:rFonts w:hint="eastAsia"/>
        </w:rPr>
        <w:instrText>n order to define the role of hemocyte PPO in the shell-hardening of crustaceans, the full-length cDNA sequence (2806 nt) of hemocytes PPO of the blue crab Callinectes sapidus (CasPPO-hemo) is isolated using degenerate PCR and 5</w:instrText>
      </w:r>
      <w:r w:rsidR="00C7303A">
        <w:rPr>
          <w:rFonts w:hint="eastAsia"/>
        </w:rPr>
        <w:instrText>′</w:instrText>
      </w:r>
      <w:r w:rsidR="00C7303A">
        <w:rPr>
          <w:rFonts w:hint="eastAsia"/>
        </w:rPr>
        <w:instrText>-3</w:instrText>
      </w:r>
      <w:r w:rsidR="00C7303A">
        <w:rPr>
          <w:rFonts w:hint="eastAsia"/>
        </w:rPr>
        <w:instrText>′</w:instrText>
      </w:r>
      <w:r w:rsidR="00C7303A">
        <w:rPr>
          <w:rFonts w:hint="eastAsia"/>
        </w:rPr>
        <w:instrText xml:space="preserve"> RACE. CasPPO-hemo enco</w:instrText>
      </w:r>
      <w:r w:rsidR="00C7303A">
        <w:instrText>des a putative PPO (672 aa) showing three hemocyanin domains: N, M, and C in order and two copper binding sites (CuA &amp; CuB). The sequence analysis identifies the putative CasPPO-hemo as zymogen which requires the cleavage at the N-terminus for its activation. Hemocyte extract (CasHLS) contains the PO, the activity of which depends on the in vitro activation of trypsin. The expression levels of CasPPO-hemo are kept constant during the molt cycle. The increase in the number of hemocytes at early premolt correlates with the elevated PO activity, while at late premolt, the increment in hemocyte numbers does not reflect on the PO activity. The functional importance of the changes in the levels of CasHLS-PO activity during molt cycle is discussed in relation to cuticle hardening process.","author":[{"dropping-particle":"V","family":"Alvarez","given":"Javier","non-dropping-particle":"","parse-names":false,"suffix":""},{"dropping-particle":"","family":"Chung","given":"J Sook","non-dropping-particle":"","parse-names":false,"suffix":""}],"container-title":"Fish &amp; Shellfish Immunology","id":"ITEM-1","issue":"5","issued":{"date-parts":[["2013"]]},"page":"1349-1358","title":"Cloning of prophenoloxidase from hemocytes of the blue crab, &lt;i&gt;Callinectes sapidus&lt;/i&gt; and its expression and enzyme activity during the molt cycle","type":"article-journal","volume":"35"},"uris":["http://www.mendeley.com/documents/?uuid=d3e3864d-37ca-4d69-b606-79a05d24dc04"]}],"mendeley":{"formattedCitation":"(Alvarez and Chung, 2013)","plainTextFormattedCitation":"(Alvarez and Chung, 2013)","previouslyFormattedCitation":"(Alvarez and Chung, 2013)"},"properties":{"noteIndex":0},"schema":"https://github.com/citation-style-language/schema/raw/master/csl-citation.json"}</w:instrText>
      </w:r>
      <w:r w:rsidR="00C87D5A">
        <w:fldChar w:fldCharType="separate"/>
      </w:r>
      <w:r w:rsidR="00C87D5A" w:rsidRPr="00B80D9C">
        <w:rPr>
          <w:noProof/>
        </w:rPr>
        <w:t>(Alvarez and Chung, 2013)</w:t>
      </w:r>
      <w:r w:rsidR="00C87D5A">
        <w:fldChar w:fldCharType="end"/>
      </w:r>
      <w:r w:rsidR="00C87D5A">
        <w:t xml:space="preserve"> as well as changes in microbials number on lobster skeleton and in gut in  the moulting stages </w:t>
      </w:r>
      <w:r w:rsidR="00C87D5A">
        <w:fldChar w:fldCharType="begin" w:fldLock="1"/>
      </w:r>
      <w:r w:rsidR="00C7303A">
        <w:instrText>ADDIN CSL_CITATION {"citationItems":[{"id":"ITEM-1","itemData":{"author":[{"dropping-particle":"","family":"Norton","given":"J. H.","non-dropping-particle":"","parse-names":false,"suffix":""},{"dropping-particle":"","family":"Levy","given":"N.","non-dropping-particle":"","parse-names":false,"suffix":""},{"dropping-particle":"","family":"Field","given":"K.","non-dropping-particle":"","parse-names":false,"suffix":""}],"container-title":"Proceedings International Symposium on Lobster Health Management (Ed. by L. H. Evans &amp; J. B. Jones), Muresk Institute of Agriculture, Curtin University Publication (in press).","id":"ITEM-1","issued":{"date-parts":[["2001"]]},"title":"A preliminary evaluation of three haemolymph tests to assess health status in tropical rock lobsters &lt;i&gt;Panulirus ornatus&lt;/i&gt;","type":"paper-conference"},"uris":["http://www.mendeley.com/documents/?uuid=2cd75355-0c80-4e61-9a1a-ab74284be4e7"]},{"id":"ITEM-2","itemData":{"DOI":"10.1016/j.aquaculture.2006.01.019","ISSN":"00448486","abstract":"The total abundance of bacteria and relative abundance of Vibrionaceae cells associated with the larval stage of the tropical rock lobster Panulirus ornatus was investigated throughout a 22 day rearing trial using fluorescence in situ hybridisation. Bacterial enumeration was performed on both external tissue surfaces and internally within the hepatopancreas. A significant increase in the mean number of bacteria detected on the external tissue of P. ornatus phyllosomas was observed from day 7 of the larval rearing trial. Within the hepatopancreas, a significant increase in bacterial abundance was not observed until day 10 onwards. From hatching to day 18, the mean number of bacteria increased 5 fold on external tissue and 40 fold within the hepatopancreas. The relative proportion of Vibrionaceae cells on external tissue significantly increased from day 10 of the larval rearing trial and was 15 fold higher at day 18 compared to the relative abundance at the time of hatching. In contrast, a significant increase in the relative proportion of Vibrionaceae cells within the hepatopancreas was not detected until day 18 and was 60 fold higher than the relative abundance at hatching. ?? 2006 Elsevier B.V. All rights reserved.","author":[{"dropping-particle":"","family":"Webster","given":"Nicole S.","non-dropping-particle":"","parse-names":false,"suffix":""},{"dropping-particle":"","family":"Bourne","given":"David G.","non-dropping-particle":"","parse-names":false,"suffix":""},{"dropping-particle":"","family":"Hall","given":"Mike","non-dropping-particle":"","parse-names":false,"suffix":""}],"container-title":"Aquaculture","id":"ITEM-2","issue":"1-4","issued":{"date-parts":[["2006"]]},"page":"173-178","title":"&lt;i&gt;Vibrionaceae&lt;/i&gt; infection in phyllosomas of the tropical rock lobster &lt;i&gt;Panulirus ornatus&lt;/i&gt; as detected by fluorescence in situ hybridisation","type":"article-journal","volume":"255"},"uris":["http://www.mendeley.com/documents/?uuid=896f7792-8541-4469-ba15-76735e29d711"]},{"id":"ITEM-3","itemData":{"DOI":"10.1016/j.aquaculture.2016.05.045","ISSN":"00448486","abstract":"The reciprocal interaction between host organisms' physiology and their gut microorganism community is of great interest in aquatic animal biology and aquaculture but for crustaceans, it remains understudied. This study enhances our understanding of this community of microorganisms as it changes during the molt cycle. Because crustaceans shed a major component of their gut, and the associated microbiome, with each molt this adds a level of complexity heretofore unexamined. We have identified the bacterial communities that are affected by the changing gut environment and that may in turn, exert some control over aspects of the molt cycle. We investigated the structural changes of the resident gut bacterial communities, using the diversity of the 16S rRNA gene by 454 pyrosequencing, in the freshwater prawn Macrobrachium rosenbergii during its four-stage molt cycle. The number of bacterial operational taxonomic units (OTUs) increased from stages A to C. Stage C the intermolt and longest lasting stage was different in the gut bacterial community structure having the (a) highest number of total OTUs, (b) highest number of unique and newly introduced OTUs, (c) highest percentage of estimated specialists OTUs, i.e. that are more ecologically restricted. Moreover, stage C was characterized by greater contribution of Actinobacteria-related and unaffiliated OTUs. The most dominant OTUs found in stage C of the gut of M. rosenbergii were related to microorganisms involved in fermentation and food material processing originating from similar, i.e. gut, or habitats of terrestrial and freshwater animals. Thus, the distinct gut bacterial communities found in molting stage C corroborate with the physiological significance of this molting stage. The abiotic factors and the exact role of the corresponding specific bacterial communities in the animal's physiology and growth are areas that remain to be elucidated. Statement of relevance: A thorough understanding of M. rosenbergii digestive physiology is essential to achieve better growth performance when cultured. This paper provides information that could be useful for developing effective strategies to manipulate gut microbial communities to promote prawn's growth and health and improve aquaculture productivity.","author":[{"dropping-particle":"","family":"Mente","given":"Eleni","non-dropping-particle":"","parse-names":false,"suffix":""},{"dropping-particle":"","family":"Gannon","given":"Andrew T.","non-dropping-particle":"","parse-names":false,"suffix":""},{"dropping-particle":"","family":"Nikouli","given":"Eleni","non-dropping-particle":"","parse-names":false,"suffix":""},{"dropping-particle":"","family":"Hammer","given":"Hugh","non-dropping-particle":"","parse-names":false,"suffix":""},{"dropping-particle":"","family":"Kormas","given":"Konstantinos A.","non-dropping-particle":"","parse-names":false,"suffix":""}],"container-title":"Aquaculture","id":"ITEM-3","issue":"June","issued":{"date-parts":[["2016"]]},"page":"181-188","title":"Gut microbial communities associated with the molting stages of the giant freshwater prawn Macrobrachium rosenbergii","type":"article-journal","volume":"463"},"uris":["http://www.mendeley.com/documents/?uuid=cd460360-1923-4af4-bbaf-2c465ded7810"]}],"mendeley":{"formattedCitation":"(Mente et al., 2016; Norton et al., 2001; Webster et al., 2006a)","plainTextFormattedCitation":"(Mente et al., 2016; Norton et al., 2001; Webster et al., 2006a)","previouslyFormattedCitation":"(Mente et al., 2016; Norton et al., 2001; Webster et al., 2006a)"},"properties":{"noteIndex":0},"schema":"https://github.com/citation-style-language/schema/raw/master/csl-citation.json"}</w:instrText>
      </w:r>
      <w:r w:rsidR="00C87D5A">
        <w:fldChar w:fldCharType="separate"/>
      </w:r>
      <w:r w:rsidR="00C7303A" w:rsidRPr="00C7303A">
        <w:rPr>
          <w:noProof/>
        </w:rPr>
        <w:t>(Mente et al., 2016; Norton et al., 2001; Webster et al., 2006a)</w:t>
      </w:r>
      <w:r w:rsidR="00C87D5A">
        <w:fldChar w:fldCharType="end"/>
      </w:r>
      <w:r w:rsidR="00C87D5A">
        <w:t xml:space="preserve">. In early juvenile, only three clusters with different immune components were observed, that supposed the lobster immunity might be completely developed. </w:t>
      </w:r>
    </w:p>
    <w:p w14:paraId="67C28DC6" w14:textId="77777777" w:rsidR="00C87D5A" w:rsidRDefault="00C87D5A" w:rsidP="00C87D5A">
      <w:pPr>
        <w:jc w:val="center"/>
        <w:rPr>
          <w:sz w:val="16"/>
          <w:szCs w:val="16"/>
        </w:rPr>
      </w:pPr>
      <w:r w:rsidRPr="00B80D9C">
        <w:rPr>
          <w:noProof/>
          <w:sz w:val="16"/>
          <w:szCs w:val="16"/>
          <w:lang w:val="en-US"/>
        </w:rPr>
        <w:lastRenderedPageBreak/>
        <w:drawing>
          <wp:inline distT="0" distB="0" distL="0" distR="0" wp14:anchorId="6006C0F1" wp14:editId="647BE559">
            <wp:extent cx="6686323" cy="3876261"/>
            <wp:effectExtent l="0" t="0" r="635" b="0"/>
            <wp:docPr id="8136" name="Picture 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469" t="5996" r="3381" b="2124"/>
                    <a:stretch/>
                  </pic:blipFill>
                  <pic:spPr bwMode="auto">
                    <a:xfrm>
                      <a:off x="0" y="0"/>
                      <a:ext cx="6750845" cy="3913666"/>
                    </a:xfrm>
                    <a:prstGeom prst="rect">
                      <a:avLst/>
                    </a:prstGeom>
                    <a:ln>
                      <a:noFill/>
                    </a:ln>
                    <a:extLst>
                      <a:ext uri="{53640926-AAD7-44D8-BBD7-CCE9431645EC}">
                        <a14:shadowObscured xmlns:a14="http://schemas.microsoft.com/office/drawing/2010/main"/>
                      </a:ext>
                    </a:extLst>
                  </pic:spPr>
                </pic:pic>
              </a:graphicData>
            </a:graphic>
          </wp:inline>
        </w:drawing>
      </w:r>
    </w:p>
    <w:p w14:paraId="2DC5C5F7" w14:textId="5E15C1B2" w:rsidR="00C87D5A" w:rsidRDefault="00C87D5A" w:rsidP="003736C2">
      <w:pPr>
        <w:pStyle w:val="FigureS"/>
      </w:pPr>
      <w:bookmarkStart w:id="320" w:name="_Toc6858154"/>
      <w:r w:rsidRPr="003E4A0D">
        <w:rPr>
          <w:szCs w:val="24"/>
        </w:rPr>
        <w:t xml:space="preserve">Figure 6-1: </w:t>
      </w:r>
      <w:r w:rsidRPr="00D37CA5">
        <w:t xml:space="preserve">Schematic of the innate immune processes of </w:t>
      </w:r>
      <w:r>
        <w:rPr>
          <w:i/>
        </w:rPr>
        <w:t>P. ornatus</w:t>
      </w:r>
      <w:r w:rsidRPr="003E4A0D">
        <w:rPr>
          <w:i/>
        </w:rPr>
        <w:t xml:space="preserve">. </w:t>
      </w:r>
      <w:r>
        <w:t>A</w:t>
      </w:r>
      <w:r w:rsidRPr="00D37CA5">
        <w:t xml:space="preserve"> range of different </w:t>
      </w:r>
      <w:r>
        <w:t>immune processes</w:t>
      </w:r>
      <w:r w:rsidRPr="00D37CA5">
        <w:t xml:space="preserve"> </w:t>
      </w:r>
      <w:r>
        <w:t>as well as their components were predicted and identifies</w:t>
      </w:r>
      <w:r w:rsidRPr="00D37CA5">
        <w:t xml:space="preserve"> in this study. </w:t>
      </w:r>
      <w:r>
        <w:t>Upon the pathogenic recognition, PRRs (Toll, PGRP, Hop/JAK) trigger intracellular signalling pathways (Toll pathway/IMD pathway/</w:t>
      </w:r>
      <w:r w:rsidRPr="007F1D8C">
        <w:t xml:space="preserve"> </w:t>
      </w:r>
      <w:r>
        <w:t xml:space="preserve">JAK-STAT pathway), leading to induce the production of antimicrobial effectors such as defensin, ALFs and crustins. RNAi pathway is the main defence against virus through degradation of viral RNA. In addition, prophenoloxidase cascade is also activated by immune recognition and is triggered to produce melanin and antioxidant enzymes. Coagulation cascade is activated upon the proPO components and </w:t>
      </w:r>
      <w:r>
        <w:rPr>
          <w:color w:val="000000"/>
          <w:shd w:val="clear" w:color="auto" w:fill="FFFFFF"/>
        </w:rPr>
        <w:t>transglutaminase</w:t>
      </w:r>
      <w:r>
        <w:t xml:space="preserve"> released and produces clotting proteins which prevent haemolymph loss.</w:t>
      </w:r>
      <w:bookmarkEnd w:id="320"/>
      <w:r>
        <w:t xml:space="preserve">  </w:t>
      </w:r>
    </w:p>
    <w:p w14:paraId="174850D3" w14:textId="77777777" w:rsidR="00C87D5A" w:rsidRDefault="00C87D5A" w:rsidP="00C87D5A">
      <w:pPr>
        <w:pStyle w:val="Heading3"/>
        <w:rPr>
          <w:b w:val="0"/>
        </w:rPr>
        <w:sectPr w:rsidR="00C87D5A" w:rsidSect="00C87D5A">
          <w:pgSz w:w="16838" w:h="11906" w:orient="landscape"/>
          <w:pgMar w:top="1440" w:right="1440" w:bottom="1440" w:left="1440" w:header="708" w:footer="708" w:gutter="0"/>
          <w:cols w:space="708"/>
          <w:docGrid w:linePitch="360"/>
        </w:sectPr>
      </w:pPr>
    </w:p>
    <w:p w14:paraId="4C517C0E" w14:textId="07521774" w:rsidR="00C87D5A" w:rsidRPr="00C603D1" w:rsidRDefault="00C603D1" w:rsidP="00C603D1">
      <w:pPr>
        <w:spacing w:before="240" w:after="120"/>
        <w:rPr>
          <w:b/>
        </w:rPr>
      </w:pPr>
      <w:r>
        <w:rPr>
          <w:b/>
        </w:rPr>
        <w:lastRenderedPageBreak/>
        <w:tab/>
      </w:r>
      <w:r w:rsidR="00C87D5A" w:rsidRPr="00C603D1">
        <w:rPr>
          <w:b/>
        </w:rPr>
        <w:t xml:space="preserve">Immune responses of </w:t>
      </w:r>
      <w:r w:rsidR="00C87D5A" w:rsidRPr="00C603D1">
        <w:rPr>
          <w:b/>
          <w:i/>
        </w:rPr>
        <w:t>P. ornatus</w:t>
      </w:r>
      <w:r w:rsidR="00C87D5A" w:rsidRPr="00C603D1">
        <w:rPr>
          <w:b/>
        </w:rPr>
        <w:t xml:space="preserve"> against bacteria injection</w:t>
      </w:r>
    </w:p>
    <w:p w14:paraId="6D10F0E9" w14:textId="735A5F88" w:rsidR="00C87D5A" w:rsidRDefault="00C603D1" w:rsidP="00C87D5A">
      <w:r>
        <w:tab/>
      </w:r>
      <w:r w:rsidR="00C87D5A">
        <w:t xml:space="preserve">The crustaceans’ immune responses are comprised by cellular and humoral immunity </w:t>
      </w:r>
      <w:r w:rsidR="00C87D5A">
        <w:fldChar w:fldCharType="begin" w:fldLock="1"/>
      </w:r>
      <w:r w:rsidR="00C87D5A">
        <w:instrText>ADDIN CSL_CITATION {"citationItems":[{"id":"ITEM-1","itemData":{"DOI":"10.1016/j.jip.2012.03.005","ISBN":"0022-2011","ISSN":"00222011","PMID":"22441033","abstract":"The culture or wild capture of marine and freshwater shellfish, including crustaceans, is without doubt a key source of protein for a burgeoning world population. Historically the expansion of aquaculture has, however, been accompanied by the increased incidence of economically significant diseases, most notably of viral and bacterial origin. Since the late 1970s great progress has been made in our understanding of the generalized protostome innate immune system. Distinct pathways, pathogen receptor proteins and effector molecules have since been identified that are not ancestral or homologous to those of the deuterostomes, including vertebrates. Within the past decade progress has accelerated with the rapid characterisation of new classes of recognition proteins, immune effectors and regulatory pathways. This paper provides a broad overview of our current understanding of invertebrate immunology, taking the crustacean decapod immune system as its focus. Recent developments in the field are described briefly and their implications and potential considered. These advances offer fundamental new insights in our efforts to understand disease in cultured populations and also to develop knowledge of environmental effects on host/pathogen interactions within a fishery context. Of course, challenges do remain, including the lack of an immortal cell line and the limited publically-available genomic resources. These are considered in this review as priorities for future research effort. With the continued application of more insightful technologies, coupled with associated investment, it is expected that the speed at which some of these issues are resolved will accelerate. ?? 2012 Elsevier Inc.","author":[{"dropping-particle":"","family":"Hauton","given":"Chris","non-dropping-particle":"","parse-names":false,"suffix":""}],"container-title":"Journal of Invertebrate Pathology","id":"ITEM-1","issue":"2","issued":{"date-parts":[["2012"]]},"page":"251-260","publisher":"Elsevier Inc.","title":"The scope of the crustacean immune system for disease control","type":"article-journal","volume":"110"},"uris":["http://www.mendeley.com/documents/?uuid=e12306ab-b73e-4069-9b2a-2205672fd27d"]}],"mendeley":{"formattedCitation":"(Hauton, 2012)","plainTextFormattedCitation":"(Hauton, 2012)","previouslyFormattedCitation":"(Hauton, 2012)"},"properties":{"noteIndex":0},"schema":"https://github.com/citation-style-language/schema/raw/master/csl-citation.json"}</w:instrText>
      </w:r>
      <w:r w:rsidR="00C87D5A">
        <w:fldChar w:fldCharType="separate"/>
      </w:r>
      <w:r w:rsidR="00C87D5A" w:rsidRPr="0060350E">
        <w:rPr>
          <w:noProof/>
        </w:rPr>
        <w:t>(Hauton, 2012)</w:t>
      </w:r>
      <w:r w:rsidR="00C87D5A">
        <w:fldChar w:fldCharType="end"/>
      </w:r>
      <w:r w:rsidR="00C87D5A">
        <w:t xml:space="preserve">, which induced by recognition of PAMPs via PRRs. The cellular immune response is responsible by haemocytes phagocytosing, melanising and encapsulating pathogens while the humoral immunity consists of prophenoloxidase cascade, clotting cascade and AMP production through trigger signalling pathway </w:t>
      </w:r>
      <w:r w:rsidR="00C87D5A">
        <w:fldChar w:fldCharType="begin" w:fldLock="1"/>
      </w:r>
      <w:r w:rsidR="00A92768">
        <w:instrText>ADDIN CSL_CITATION {"citationItems":[{"id":"ITEM-1","itemData":{"DOI":"10.1016/S0044-8486(00)00418-X","author":[{"dropping-particle":"","family":"Johansson","given":"M.W.","non-dropping-particle":"","parse-names":false,"suffix":""},{"dropping-particle":"","family":"Keyser","given":"P.","non-dropping-particle":"","parse-names":false,"suffix":""},{"dropping-particle":"","family":"Sritunyalucksana","given":"K.","non-dropping-particle":"","parse-names":false,"suffix":""},{"dropping-particle":"","family":"Söderhäll","given":"K.","non-dropping-particle":"","parse-names":false,"suffix":""}],"container-title":"Aquaculture","id":"ITEM-1","issued":{"date-parts":[["2000"]]},"page":"45-52","title":"Crustacean hemocytes and haematopoiesis","type":"article-journal","volume":"191"},"uris":["http://www.mendeley.com/documents/?uuid=492ec6b4-0e78-4d11-84b9-be19ba2651c5"]},{"id":"ITEM-2","itemData":{"DOI":"10.1016/j.fishres.2016.07.023","ISSN":"0165-7836","author":[{"dropping-particle":"","family":"Bowden","given":"Timothy J","non-dropping-particle":"","parse-names":false,"suffix":""}],"container-title":"Fisheries Research","id":"ITEM-2","issued":{"date-parts":[["2017"]]},"page":"367-371","publisher":"Elsevier B.V.","title":"The humoral immune systems of the American lobster (&lt;i&gt;Homarus americanus&lt;/i&gt;) and the European lobster (&lt;i&gt;Homarus gammarus&lt;/i&gt;)","type":"article-journal","volume":"186"},"uris":["http://www.mendeley.com/documents/?uuid=7f2ba30c-1e57-488d-8ee4-0adb10bda269"]},{"id":"ITEM-3","itemData":{"DOI":"10.1017/CBO9781107415324.004","ISBN":"9788578110796","ISSN":"1098-6596","PMID":"25246403","abstract":"Crustacean aquaculture represents a major industry in tropical developing countries. As a result of high culture densities and increasing extension of aquaculture farms, the presence of diseases has also increased, inducing economic losses. Invertebrates, which lack adaptive immune systems, have developed defense systems that respond against antigens on the surface of potential pathogens. The defense mechanisms of crustaceans depend completely on the innate immune system that is activated when pathogen-associated molecular patterns are recognized by soluble or by cell surface host proteins, such as lectins, antimicrobial, clotting, and pattern recognition proteins, which, in turn, activate cellular or humoral effector mechanisms to destroy invading pathogens. This work is aimed at presenting the main characteristics of the crustacean proteins that participate in immune defense by specific recognition of carbohydrate containing molecules, i.e. glycans, glycolipids, glycoproteins, peptidoglycans, or lipopolysaccharides from Gram-negative and Gram-positive bacteria, viruses, or fungi. We review some basic aspects of crustacean effector defense processes, like agglutination, encapsulation, phagocytosis, clottable proteins, and bactericidal activity,","author":[{"dropping-particle":"","family":"Vazquez","given":"Lorena","non-dropping-particle":"","parse-names":false,"suffix":""},{"dropping-particle":"","family":"Alpuche","given":"Juan","non-dropping-particle":"","parse-names":false,"suffix":""},{"dropping-particle":"","family":"Maldonado","given":"Guadalupe","non-dropping-particle":"","parse-names":false,"suffix":""}],"container-title":"Innate Immunity","id":"ITEM-3","issue":"December 2008","issued":{"date-parts":[["2009"]]},"page":"179-188","title":"Immunity mechanisms in crustaceans","type":"article-journal","volume":"15"},"uris":["http://www.mendeley.com/documents/?uuid=720153b1-35ec-45e5-9133-ea84e6c892a6"]}],"mendeley":{"formattedCitation":"(Bowden, 2017; M.W. Johansson et al., 2000; Vazquez et al., 2009)","plainTextFormattedCitation":"(Bowden, 2017; M.W. Johansson et al., 2000; Vazquez et al., 2009)","previouslyFormattedCitation":"(Bowden, 2016; M.W. Johansson et al., 2000; Vazquez et al., 2009)"},"properties":{"noteIndex":0},"schema":"https://github.com/citation-style-language/schema/raw/master/csl-citation.json"}</w:instrText>
      </w:r>
      <w:r w:rsidR="00C87D5A">
        <w:fldChar w:fldCharType="separate"/>
      </w:r>
      <w:r w:rsidR="00A92768" w:rsidRPr="00A92768">
        <w:rPr>
          <w:noProof/>
        </w:rPr>
        <w:t>(Bowden, 2017; M.W. Johansson et al., 2000; Vazquez et al., 2009)</w:t>
      </w:r>
      <w:r w:rsidR="00C87D5A">
        <w:fldChar w:fldCharType="end"/>
      </w:r>
      <w:r w:rsidR="00C87D5A">
        <w:t xml:space="preserve">. However, functions between cellular and humoral immunity is overlapped such as coagulant and melanin belonging to cellular immunity are mediated and produced by prophenoloxidase cascade </w:t>
      </w:r>
      <w:r w:rsidR="00C87D5A">
        <w:fldChar w:fldCharType="begin" w:fldLock="1"/>
      </w:r>
      <w:r w:rsidR="00C87D5A">
        <w:instrText>ADDIN CSL_CITATION {"citationItems":[{"id":"ITEM-1","itemData":{"ISBN":"1471-4906 (Print)","ISSN":"14714906","PMID":"18457993","abstract":"Melanisation is an important immune response in many invertebrates. Recent evidence also strongly implies that the melanisation (prophenoloxidase activating) cascade is intimately associated with the appearance of factors stimulating cellular defence by aiding phagocytosis and encapsulation reactions. However, some controversy exists in the field, and at least in flies and mosquitoes, the successful combat of some pathogens does not seem to be dependent on phenoloxidase activity. This may be because of redundancy among separate immune mechanisms, inappropriate testing, species differences or a combination thereof. Recently, by using RNA interference against phenoloxidase or in specific host-pathogen interactions where the pathogen prevents melanin production by the host, convincing data have confirmed the importance of this cascade in invertebrate innate immunity. © 2008 Elsevier Ltd. All rights reserved.","author":[{"dropping-particle":"","family":"Cerenius","given":"Lage","non-dropping-particle":"","parse-names":false,"suffix":""},{"dropping-particle":"","family":"Lee","given":"Bok Luel","non-dropping-particle":"","parse-names":false,"suffix":""},{"dropping-particle":"","family":"Söderhäll","given":"Kenneth","non-dropping-particle":"","parse-names":false,"suffix":""}],"container-title":"Trends in Immunology","id":"ITEM-1","issue":"6","issued":{"date-parts":[["2008"]]},"page":"263-271","title":"The proPO-system: pros and cons for its role in invertebrate immunity","type":"article-journal","volume":"29"},"uris":["http://www.mendeley.com/documents/?uuid=adcaad38-be8c-4af8-acc5-46224fc4749e"]}],"mendeley":{"formattedCitation":"(Cerenius et al., 2008)","plainTextFormattedCitation":"(Cerenius et al., 2008)","previouslyFormattedCitation":"(Cerenius et al., 2008)"},"properties":{"noteIndex":0},"schema":"https://github.com/citation-style-language/schema/raw/master/csl-citation.json"}</w:instrText>
      </w:r>
      <w:r w:rsidR="00C87D5A">
        <w:fldChar w:fldCharType="separate"/>
      </w:r>
      <w:r w:rsidR="00C87D5A" w:rsidRPr="00A11550">
        <w:rPr>
          <w:noProof/>
        </w:rPr>
        <w:t>(Cerenius et al., 2008)</w:t>
      </w:r>
      <w:r w:rsidR="00C87D5A">
        <w:fldChar w:fldCharType="end"/>
      </w:r>
      <w:r w:rsidR="00C87D5A">
        <w:t xml:space="preserve"> (Figure </w:t>
      </w:r>
      <w:r w:rsidR="003736C2">
        <w:t>6</w:t>
      </w:r>
      <w:r w:rsidR="00C87D5A">
        <w:t>-</w:t>
      </w:r>
      <w:r w:rsidR="003736C2">
        <w:t>2</w:t>
      </w:r>
      <w:r w:rsidR="00C87D5A">
        <w:t xml:space="preserve">).    </w:t>
      </w:r>
    </w:p>
    <w:p w14:paraId="3DF713F4" w14:textId="6D0FCC8E" w:rsidR="00C87D5A" w:rsidRDefault="00C603D1" w:rsidP="00C87D5A">
      <w:r>
        <w:tab/>
      </w:r>
      <w:r w:rsidR="00C87D5A">
        <w:t xml:space="preserve">Higher phagocytic ability was found in control lobsters </w:t>
      </w:r>
      <w:r w:rsidR="00C87D5A">
        <w:rPr>
          <w:rFonts w:cs="Arial"/>
          <w:szCs w:val="24"/>
        </w:rPr>
        <w:t xml:space="preserve">(initially seen bacteria) </w:t>
      </w:r>
      <w:r w:rsidR="00C87D5A">
        <w:t>compared to that in the bacteria-injected lobsters twice upon the injection with mixture of bacteria. Thereby it was suggested that cellular immunity might effectively response in lobsters initially seen pathogens</w:t>
      </w:r>
      <w:r w:rsidR="00C87D5A">
        <w:rPr>
          <w:rFonts w:cs="Arial"/>
          <w:szCs w:val="24"/>
        </w:rPr>
        <w:t xml:space="preserve"> compared to that in bacteria–injected lobsters. </w:t>
      </w:r>
      <w:r w:rsidR="00C87D5A">
        <w:t xml:space="preserve">However, we don’t know exactly how long phagocytic activity last.  </w:t>
      </w:r>
    </w:p>
    <w:p w14:paraId="4AC5547A" w14:textId="77777777" w:rsidR="00C87D5A" w:rsidRDefault="00C87D5A" w:rsidP="00C87D5A">
      <w:pPr>
        <w:rPr>
          <w:rFonts w:cs="Arial"/>
          <w:szCs w:val="24"/>
        </w:rPr>
      </w:pPr>
      <w:r>
        <w:rPr>
          <w:rFonts w:cs="Arial"/>
          <w:szCs w:val="24"/>
        </w:rPr>
        <w:t xml:space="preserve">Humoral immune responses were focused on measuring antibacterial activity and agglutinin activity in lobster’s plasma. Antibacterial effect was approximately double in repeated </w:t>
      </w:r>
      <w:r w:rsidRPr="00F53798">
        <w:rPr>
          <w:rFonts w:cs="Arial"/>
          <w:i/>
          <w:szCs w:val="24"/>
        </w:rPr>
        <w:t>V. harveyi</w:t>
      </w:r>
      <w:r>
        <w:rPr>
          <w:rFonts w:cs="Arial"/>
          <w:szCs w:val="24"/>
        </w:rPr>
        <w:t xml:space="preserve"> challenge than that in single </w:t>
      </w:r>
      <w:r w:rsidRPr="00F53798">
        <w:rPr>
          <w:rFonts w:cs="Arial"/>
          <w:i/>
          <w:szCs w:val="24"/>
        </w:rPr>
        <w:t>V.harveyi</w:t>
      </w:r>
      <w:r>
        <w:rPr>
          <w:rFonts w:cs="Arial"/>
          <w:szCs w:val="24"/>
        </w:rPr>
        <w:t xml:space="preserve"> challenge. </w:t>
      </w:r>
      <w:r>
        <w:t xml:space="preserve">Higher effect of antibacterial activity was also recorded in either </w:t>
      </w:r>
      <w:r w:rsidRPr="00952420">
        <w:rPr>
          <w:i/>
        </w:rPr>
        <w:t>V. harveyi</w:t>
      </w:r>
      <w:r>
        <w:t xml:space="preserve"> or </w:t>
      </w:r>
      <w:r w:rsidRPr="00952420">
        <w:rPr>
          <w:i/>
        </w:rPr>
        <w:t>Y-ruckeri</w:t>
      </w:r>
      <w:r>
        <w:t xml:space="preserve">-injected groups than control groups. The observation was supported by upregulation of some AMPs (i.e. ALF, defensin and proPO) in either </w:t>
      </w:r>
      <w:r w:rsidRPr="00952420">
        <w:rPr>
          <w:i/>
        </w:rPr>
        <w:t>V. harveyi</w:t>
      </w:r>
      <w:r>
        <w:t xml:space="preserve"> or </w:t>
      </w:r>
      <w:r w:rsidRPr="00952420">
        <w:rPr>
          <w:i/>
        </w:rPr>
        <w:t>Y-ruckeri</w:t>
      </w:r>
      <w:r>
        <w:t xml:space="preserve"> injected groups than control groups. Interesting, higher level of proPO mRNA associated with phagocytosis in bacteria-injected lobsters was found than that in control lobsters. Agglutinin activity seems to be higher in bacteria-injected group than that in control group. Those results suggested humoral immunity particularly antibacterial activity might be more active compared to cellular immunity upon secondary exposures. The results indicated the division of labor in lobsters’ immune systems, particularly more active cellular immunity in the primary exposure and quicker and stronger humoral responses in secondary exposure. The similar phenomenon was observed in </w:t>
      </w:r>
      <w:r w:rsidRPr="00B85B39">
        <w:rPr>
          <w:rFonts w:cs="Arial"/>
          <w:szCs w:val="24"/>
        </w:rPr>
        <w:t xml:space="preserve">snail </w:t>
      </w:r>
      <w:r w:rsidRPr="00B85B39">
        <w:rPr>
          <w:rFonts w:cs="Arial"/>
          <w:i/>
          <w:szCs w:val="24"/>
        </w:rPr>
        <w:t>Biomphalaria glabrata</w:t>
      </w:r>
      <w:r>
        <w:t xml:space="preserve"> </w:t>
      </w:r>
      <w:r>
        <w:rPr>
          <w:rFonts w:cs="Arial"/>
          <w:szCs w:val="24"/>
        </w:rPr>
        <w:fldChar w:fldCharType="begin" w:fldLock="1"/>
      </w:r>
      <w:r>
        <w:rPr>
          <w:rFonts w:cs="Arial"/>
          <w:szCs w:val="24"/>
        </w:rPr>
        <w:instrText>ADDIN CSL_CITATION {"citationItems":[{"id":"ITEM-1","itemData":{"ISSN":"15537374","PMID":"26735307","abstract":"Discoveries made over the past ten years have provided evidence that invertebrate antiparasitic responses may be primed in a sustainable manner, leading to the failure of a secondary encounter with the same pathogen. This phenomenon called \"immune priming\" or \"innate immune memory\" was mainly phenomenological. The demonstration of this process remains to be obtained and the underlying mechanisms remain to be discovered and exhaustively tested with rigorous functional and molecular methods, to eliminate all alternative explanations. In order to achieve this ambitious aim, the present study focuses on the Lophotrochozoan snail, Biomphalaria glabrata, in which innate immune memory was recently reported. We provide herein the first evidence that a shift from a cellular immune response (encapsulation) to a humoral immune response (biomphalysin) occurs during the development of innate memory. The molecular characterisation of this process in Biomphalaria/Schistosoma system was undertaken to reconcile mechanisms with phenomena, opening the way to a better comprehension of innate immune memory in invertebrates. This prompted us to revisit the artificial dichotomy between innate and memory immunity in invertebrate systems.","author":[{"dropping-particle":"","family":"Pinaud","given":"Silvain","non-dropping-particle":"","parse-names":false,"suffix":""},{"dropping-particle":"","family":"Portela","given":"Julien","non-dropping-particle":"","parse-names":false,"suffix":""},{"dropping-particle":"","family":"Duval","given":"David","non-dropping-particle":"","parse-names":false,"suffix":""},{"dropping-particle":"","family":"Nowacki","given":"Fanny C.","non-dropping-particle":"","parse-names":false,"suffix":""},{"dropping-particle":"","family":"Olive","given":"Marie Aude","non-dropping-particle":"","parse-names":false,"suffix":""},{"dropping-particle":"","family":"Allienne","given":"Jean François","non-dropping-particle":"","parse-names":false,"suffix":""},{"dropping-particle":"","family":"Galinier","given":"Richard","non-dropping-particle":"","parse-names":false,"suffix":""},{"dropping-particle":"","family":"Dheilly","given":"Nolwenn M.","non-dropping-particle":"","parse-names":false,"suffix":""},{"dropping-particle":"","family":"Kieffer-Jaquinod","given":"Sylvie","non-dropping-particle":"","parse-names":false,"suffix":""},{"dropping-particle":"","family":"Mitta","given":"Guillaume","non-dropping-particle":"","parse-names":false,"suffix":""},{"dropping-particle":"","family":"Théron","given":"André","non-dropping-particle":"","parse-names":false,"suffix":""},{"dropping-particle":"","family":"Gourbal","given":"Benjamin","non-dropping-particle":"","parse-names":false,"suffix":""}],"container-title":"PLoS Pathogens","id":"ITEM-1","issue":"1","issued":{"date-parts":[["2016"]]},"page":"1-18","title":"A Shift from cellular to humoral responses contributes to innate immune memory in the vector snail &lt;i&gt;Biomphalaria glabrata&lt;/i&gt;","type":"article-journal","volume":"12"},"uris":["http://www.mendeley.com/documents/?uuid=4709dd3e-5d57-451d-9f16-37196dadbd7d"]}],"mendeley":{"formattedCitation":"(Pinaud et al., 2016)","plainTextFormattedCitation":"(Pinaud et al., 2016)","previouslyFormattedCitation":"(Pinaud et al., 2016)"},"properties":{"noteIndex":0},"schema":"https://github.com/citation-style-language/schema/raw/master/csl-citation.json"}</w:instrText>
      </w:r>
      <w:r>
        <w:rPr>
          <w:rFonts w:cs="Arial"/>
          <w:szCs w:val="24"/>
        </w:rPr>
        <w:fldChar w:fldCharType="separate"/>
      </w:r>
      <w:r w:rsidRPr="00B85B39">
        <w:rPr>
          <w:rFonts w:cs="Arial"/>
          <w:noProof/>
          <w:szCs w:val="24"/>
        </w:rPr>
        <w:t>(Pinaud et al., 2016)</w:t>
      </w:r>
      <w:r>
        <w:rPr>
          <w:rFonts w:cs="Arial"/>
          <w:szCs w:val="24"/>
        </w:rPr>
        <w:fldChar w:fldCharType="end"/>
      </w:r>
      <w:r>
        <w:rPr>
          <w:rFonts w:cs="Arial"/>
          <w:szCs w:val="24"/>
        </w:rPr>
        <w:t xml:space="preserve">. The change in type of immune response from the primary injection to the secondary injection indicates the balance of the mediation of lobsters’ immune system which ensure the sustainable and adequate reactions to protect the lobsters against invaders. The shift response may also limit the cross-reactivity of cellular </w:t>
      </w:r>
      <w:r>
        <w:rPr>
          <w:rFonts w:cs="Arial"/>
          <w:szCs w:val="24"/>
        </w:rPr>
        <w:lastRenderedPageBreak/>
        <w:t xml:space="preserve">and humoral responses against pathogens at whole host, that might lead to less cost in energy consumption. The shift response is required to improve lobsters’ immune responses which regulates complex and interactive to maintain their health to different challenges. </w:t>
      </w:r>
    </w:p>
    <w:p w14:paraId="73179ECA" w14:textId="77777777" w:rsidR="00C87D5A" w:rsidRDefault="00C87D5A" w:rsidP="00C87D5A">
      <w:pPr>
        <w:spacing w:after="160" w:line="259" w:lineRule="auto"/>
      </w:pPr>
    </w:p>
    <w:p w14:paraId="0F46A830" w14:textId="4D5FE66C" w:rsidR="00C87D5A" w:rsidRDefault="00C87D5A" w:rsidP="00C87D5A">
      <w:pPr>
        <w:spacing w:after="160" w:line="259" w:lineRule="auto"/>
      </w:pPr>
      <w:r>
        <w:br w:type="page"/>
      </w:r>
    </w:p>
    <w:p w14:paraId="1264CC9C" w14:textId="77777777" w:rsidR="00C87D5A" w:rsidRDefault="00C87D5A" w:rsidP="00C87D5A">
      <w:pPr>
        <w:pStyle w:val="ListParagraph"/>
        <w:sectPr w:rsidR="00C87D5A" w:rsidSect="00C87D5A">
          <w:pgSz w:w="11906" w:h="16838"/>
          <w:pgMar w:top="1440" w:right="1440" w:bottom="1440" w:left="1440" w:header="708" w:footer="708" w:gutter="0"/>
          <w:cols w:space="708"/>
          <w:docGrid w:linePitch="360"/>
        </w:sectPr>
      </w:pPr>
    </w:p>
    <w:p w14:paraId="24AEE114" w14:textId="6C339840" w:rsidR="00C87D5A" w:rsidRDefault="00C87D5A" w:rsidP="00C87D5A">
      <w:pPr>
        <w:pStyle w:val="ListParagraph"/>
      </w:pPr>
      <w:r w:rsidRPr="005B58DB">
        <w:rPr>
          <w:noProof/>
          <w:lang w:val="en-US"/>
        </w:rPr>
        <w:lastRenderedPageBreak/>
        <mc:AlternateContent>
          <mc:Choice Requires="wpg">
            <w:drawing>
              <wp:anchor distT="0" distB="0" distL="114300" distR="114300" simplePos="0" relativeHeight="251698176" behindDoc="0" locked="0" layoutInCell="1" allowOverlap="1" wp14:anchorId="6631143C" wp14:editId="730D3E23">
                <wp:simplePos x="0" y="0"/>
                <wp:positionH relativeFrom="page">
                  <wp:posOffset>1222513</wp:posOffset>
                </wp:positionH>
                <wp:positionV relativeFrom="paragraph">
                  <wp:posOffset>0</wp:posOffset>
                </wp:positionV>
                <wp:extent cx="7722030" cy="4363278"/>
                <wp:effectExtent l="0" t="0" r="0" b="0"/>
                <wp:wrapNone/>
                <wp:docPr id="13"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722030" cy="4363278"/>
                          <a:chOff x="-12959" y="0"/>
                          <a:chExt cx="10068643" cy="5942557"/>
                        </a:xfrm>
                      </wpg:grpSpPr>
                      <wps:wsp>
                        <wps:cNvPr id="18" name="Oval 18"/>
                        <wps:cNvSpPr/>
                        <wps:spPr>
                          <a:xfrm rot="18900000">
                            <a:off x="3369204" y="481176"/>
                            <a:ext cx="439089" cy="212413"/>
                          </a:xfrm>
                          <a:prstGeom prst="ellipse">
                            <a:avLst/>
                          </a:prstGeom>
                          <a:solidFill>
                            <a:srgbClr val="7030A0"/>
                          </a:solidFill>
                        </wps:spPr>
                        <wps:style>
                          <a:lnRef idx="0">
                            <a:schemeClr val="accent5"/>
                          </a:lnRef>
                          <a:fillRef idx="3">
                            <a:schemeClr val="accent5"/>
                          </a:fillRef>
                          <a:effectRef idx="3">
                            <a:schemeClr val="accent5"/>
                          </a:effectRef>
                          <a:fontRef idx="minor">
                            <a:schemeClr val="lt1"/>
                          </a:fontRef>
                        </wps:style>
                        <wps:bodyPr rtlCol="0" anchor="ctr"/>
                      </wps:wsp>
                      <wps:wsp>
                        <wps:cNvPr id="19" name="Oval 19"/>
                        <wps:cNvSpPr/>
                        <wps:spPr>
                          <a:xfrm rot="18900000">
                            <a:off x="3868645" y="477755"/>
                            <a:ext cx="432744" cy="219214"/>
                          </a:xfrm>
                          <a:prstGeom prst="ellipse">
                            <a:avLst/>
                          </a:prstGeom>
                          <a:solidFill>
                            <a:srgbClr val="C21F0E"/>
                          </a:solidFill>
                        </wps:spPr>
                        <wps:style>
                          <a:lnRef idx="0">
                            <a:schemeClr val="accent5"/>
                          </a:lnRef>
                          <a:fillRef idx="3">
                            <a:schemeClr val="accent5"/>
                          </a:fillRef>
                          <a:effectRef idx="3">
                            <a:schemeClr val="accent5"/>
                          </a:effectRef>
                          <a:fontRef idx="minor">
                            <a:schemeClr val="lt1"/>
                          </a:fontRef>
                        </wps:style>
                        <wps:bodyPr rtlCol="0" anchor="ctr"/>
                      </wps:wsp>
                      <wps:wsp>
                        <wps:cNvPr id="20" name="TextBox 6"/>
                        <wps:cNvSpPr txBox="1"/>
                        <wps:spPr>
                          <a:xfrm>
                            <a:off x="3473652" y="62050"/>
                            <a:ext cx="1083212" cy="369332"/>
                          </a:xfrm>
                          <a:prstGeom prst="rect">
                            <a:avLst/>
                          </a:prstGeom>
                          <a:noFill/>
                        </wps:spPr>
                        <wps:txbx>
                          <w:txbxContent>
                            <w:p w14:paraId="04D1893B"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bacteria</w:t>
                              </w:r>
                            </w:p>
                          </w:txbxContent>
                        </wps:txbx>
                        <wps:bodyPr wrap="square" rtlCol="0">
                          <a:noAutofit/>
                        </wps:bodyPr>
                      </wps:wsp>
                      <wpg:grpSp>
                        <wpg:cNvPr id="21" name="Group 21"/>
                        <wpg:cNvGrpSpPr/>
                        <wpg:grpSpPr>
                          <a:xfrm>
                            <a:off x="4545031" y="445437"/>
                            <a:ext cx="513744" cy="406619"/>
                            <a:chOff x="4545031" y="445437"/>
                            <a:chExt cx="513744" cy="406619"/>
                          </a:xfrm>
                        </wpg:grpSpPr>
                        <wpg:grpSp>
                          <wpg:cNvPr id="26" name="Group 26"/>
                          <wpg:cNvGrpSpPr/>
                          <wpg:grpSpPr>
                            <a:xfrm>
                              <a:off x="4545031" y="445437"/>
                              <a:ext cx="513744" cy="406619"/>
                              <a:chOff x="4545031" y="445437"/>
                              <a:chExt cx="513744" cy="406619"/>
                            </a:xfrm>
                          </wpg:grpSpPr>
                          <wps:wsp>
                            <wps:cNvPr id="27" name="Curved Connector 8"/>
                            <wps:cNvCnPr/>
                            <wps:spPr>
                              <a:xfrm rot="10800000" flipV="1">
                                <a:off x="4545031" y="445437"/>
                                <a:ext cx="380341" cy="250306"/>
                              </a:xfrm>
                              <a:prstGeom prst="curvedConnector3">
                                <a:avLst>
                                  <a:gd name="adj1" fmla="val 5000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Curved Connector 16"/>
                            <wps:cNvCnPr/>
                            <wps:spPr>
                              <a:xfrm rot="10800000" flipV="1">
                                <a:off x="4650825" y="501436"/>
                                <a:ext cx="330279" cy="274152"/>
                              </a:xfrm>
                              <a:prstGeom prst="curvedConnector3">
                                <a:avLst>
                                  <a:gd name="adj1" fmla="val 5000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Curved Connector 17"/>
                            <wps:cNvCnPr/>
                            <wps:spPr>
                              <a:xfrm rot="10800000" flipV="1">
                                <a:off x="4711487" y="557439"/>
                                <a:ext cx="347288" cy="294617"/>
                              </a:xfrm>
                              <a:prstGeom prst="curvedConnector3">
                                <a:avLst>
                                  <a:gd name="adj1" fmla="val 5000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0" name="Straight Connector 30"/>
                          <wps:cNvCnPr/>
                          <wps:spPr>
                            <a:xfrm>
                              <a:off x="4678415" y="459134"/>
                              <a:ext cx="302685" cy="338162"/>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1" name="TextBox 22"/>
                        <wps:cNvSpPr txBox="1"/>
                        <wps:spPr>
                          <a:xfrm>
                            <a:off x="4595417" y="4"/>
                            <a:ext cx="791910" cy="516088"/>
                          </a:xfrm>
                          <a:prstGeom prst="rect">
                            <a:avLst/>
                          </a:prstGeom>
                          <a:noFill/>
                        </wps:spPr>
                        <wps:txbx>
                          <w:txbxContent>
                            <w:p w14:paraId="5858F619"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fungi</w:t>
                              </w:r>
                            </w:p>
                          </w:txbxContent>
                        </wps:txbx>
                        <wps:bodyPr wrap="square" rtlCol="0">
                          <a:noAutofit/>
                        </wps:bodyPr>
                      </wps:wsp>
                      <wps:wsp>
                        <wps:cNvPr id="32" name="TextBox 37"/>
                        <wps:cNvSpPr txBox="1"/>
                        <wps:spPr>
                          <a:xfrm>
                            <a:off x="5258341" y="62050"/>
                            <a:ext cx="759006" cy="495390"/>
                          </a:xfrm>
                          <a:prstGeom prst="rect">
                            <a:avLst/>
                          </a:prstGeom>
                          <a:noFill/>
                        </wps:spPr>
                        <wps:txbx>
                          <w:txbxContent>
                            <w:p w14:paraId="7C7DCA8F"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virus</w:t>
                              </w:r>
                            </w:p>
                          </w:txbxContent>
                        </wps:txbx>
                        <wps:bodyPr wrap="square" rtlCol="0">
                          <a:noAutofit/>
                        </wps:bodyPr>
                      </wps:wsp>
                      <wpg:grpSp>
                        <wpg:cNvPr id="36" name="Group 36"/>
                        <wpg:cNvGrpSpPr/>
                        <wpg:grpSpPr>
                          <a:xfrm>
                            <a:off x="5293240" y="461317"/>
                            <a:ext cx="461530" cy="486898"/>
                            <a:chOff x="5293240" y="461317"/>
                            <a:chExt cx="461530" cy="486898"/>
                          </a:xfrm>
                        </wpg:grpSpPr>
                        <wps:wsp>
                          <wps:cNvPr id="38" name="Oval 38"/>
                          <wps:cNvSpPr/>
                          <wps:spPr>
                            <a:xfrm rot="18900000">
                              <a:off x="5293240" y="461317"/>
                              <a:ext cx="461530" cy="486898"/>
                            </a:xfrm>
                            <a:prstGeom prst="ellipse">
                              <a:avLst/>
                            </a:prstGeom>
                            <a:ln w="28575">
                              <a:solidFill>
                                <a:srgbClr val="002060"/>
                              </a:solidFill>
                            </a:ln>
                          </wps:spPr>
                          <wps:style>
                            <a:lnRef idx="2">
                              <a:schemeClr val="dk1"/>
                            </a:lnRef>
                            <a:fillRef idx="1">
                              <a:schemeClr val="lt1"/>
                            </a:fillRef>
                            <a:effectRef idx="0">
                              <a:schemeClr val="dk1"/>
                            </a:effectRef>
                            <a:fontRef idx="minor">
                              <a:schemeClr val="dk1"/>
                            </a:fontRef>
                          </wps:style>
                          <wps:bodyPr rtlCol="0" anchor="ctr"/>
                        </wps:wsp>
                        <wps:wsp>
                          <wps:cNvPr id="39" name="Flowchart: Terminator 39"/>
                          <wps:cNvSpPr/>
                          <wps:spPr>
                            <a:xfrm rot="3600000">
                              <a:off x="5326426" y="581982"/>
                              <a:ext cx="176248" cy="45719"/>
                            </a:xfrm>
                            <a:prstGeom prst="flowChartTerminator">
                              <a:avLst/>
                            </a:prstGeom>
                          </wps:spPr>
                          <wps:style>
                            <a:lnRef idx="0">
                              <a:schemeClr val="accent2"/>
                            </a:lnRef>
                            <a:fillRef idx="3">
                              <a:schemeClr val="accent2"/>
                            </a:fillRef>
                            <a:effectRef idx="3">
                              <a:schemeClr val="accent2"/>
                            </a:effectRef>
                            <a:fontRef idx="minor">
                              <a:schemeClr val="lt1"/>
                            </a:fontRef>
                          </wps:style>
                          <wps:bodyPr rtlCol="0" anchor="ctr"/>
                        </wps:wsp>
                        <wps:wsp>
                          <wps:cNvPr id="40" name="Flowchart: Terminator 40"/>
                          <wps:cNvSpPr/>
                          <wps:spPr>
                            <a:xfrm rot="19765877">
                              <a:off x="5524083" y="593102"/>
                              <a:ext cx="176248" cy="45719"/>
                            </a:xfrm>
                            <a:prstGeom prst="flowChartTerminator">
                              <a:avLst/>
                            </a:prstGeom>
                          </wps:spPr>
                          <wps:style>
                            <a:lnRef idx="0">
                              <a:schemeClr val="accent2"/>
                            </a:lnRef>
                            <a:fillRef idx="3">
                              <a:schemeClr val="accent2"/>
                            </a:fillRef>
                            <a:effectRef idx="3">
                              <a:schemeClr val="accent2"/>
                            </a:effectRef>
                            <a:fontRef idx="minor">
                              <a:schemeClr val="lt1"/>
                            </a:fontRef>
                          </wps:style>
                          <wps:bodyPr rtlCol="0" anchor="ctr"/>
                        </wps:wsp>
                        <wps:wsp>
                          <wps:cNvPr id="41" name="Flowchart: Terminator 41"/>
                          <wps:cNvSpPr/>
                          <wps:spPr>
                            <a:xfrm rot="20112457">
                              <a:off x="5312935" y="733588"/>
                              <a:ext cx="176248" cy="45719"/>
                            </a:xfrm>
                            <a:prstGeom prst="flowChartTerminator">
                              <a:avLst/>
                            </a:prstGeom>
                          </wps:spPr>
                          <wps:style>
                            <a:lnRef idx="0">
                              <a:schemeClr val="accent2"/>
                            </a:lnRef>
                            <a:fillRef idx="3">
                              <a:schemeClr val="accent2"/>
                            </a:fillRef>
                            <a:effectRef idx="3">
                              <a:schemeClr val="accent2"/>
                            </a:effectRef>
                            <a:fontRef idx="minor">
                              <a:schemeClr val="lt1"/>
                            </a:fontRef>
                          </wps:style>
                          <wps:bodyPr rtlCol="0" anchor="ctr"/>
                        </wps:wsp>
                        <wps:wsp>
                          <wps:cNvPr id="42" name="Flowchart: Terminator 42"/>
                          <wps:cNvSpPr/>
                          <wps:spPr>
                            <a:xfrm rot="1996192">
                              <a:off x="5528026" y="723898"/>
                              <a:ext cx="176248" cy="45719"/>
                            </a:xfrm>
                            <a:prstGeom prst="flowChartTerminator">
                              <a:avLst/>
                            </a:prstGeom>
                          </wps:spPr>
                          <wps:style>
                            <a:lnRef idx="0">
                              <a:schemeClr val="accent2"/>
                            </a:lnRef>
                            <a:fillRef idx="3">
                              <a:schemeClr val="accent2"/>
                            </a:fillRef>
                            <a:effectRef idx="3">
                              <a:schemeClr val="accent2"/>
                            </a:effectRef>
                            <a:fontRef idx="minor">
                              <a:schemeClr val="lt1"/>
                            </a:fontRef>
                          </wps:style>
                          <wps:bodyPr rtlCol="0" anchor="ctr"/>
                        </wps:wsp>
                        <wps:wsp>
                          <wps:cNvPr id="43" name="Flowchart: Terminator 43"/>
                          <wps:cNvSpPr/>
                          <wps:spPr>
                            <a:xfrm rot="16643613">
                              <a:off x="5420790" y="797447"/>
                              <a:ext cx="176248" cy="45719"/>
                            </a:xfrm>
                            <a:prstGeom prst="flowChartTerminator">
                              <a:avLst/>
                            </a:prstGeom>
                          </wps:spPr>
                          <wps:style>
                            <a:lnRef idx="0">
                              <a:schemeClr val="accent2"/>
                            </a:lnRef>
                            <a:fillRef idx="3">
                              <a:schemeClr val="accent2"/>
                            </a:fillRef>
                            <a:effectRef idx="3">
                              <a:schemeClr val="accent2"/>
                            </a:effectRef>
                            <a:fontRef idx="minor">
                              <a:schemeClr val="lt1"/>
                            </a:fontRef>
                          </wps:style>
                          <wps:bodyPr rtlCol="0" anchor="ctr"/>
                        </wps:wsp>
                        <wps:wsp>
                          <wps:cNvPr id="44" name="Flowchart: Terminator 44"/>
                          <wps:cNvSpPr/>
                          <wps:spPr>
                            <a:xfrm rot="5400000">
                              <a:off x="5409576" y="542008"/>
                              <a:ext cx="176248" cy="45719"/>
                            </a:xfrm>
                            <a:prstGeom prst="flowChartTerminator">
                              <a:avLst/>
                            </a:prstGeom>
                          </wps:spPr>
                          <wps:style>
                            <a:lnRef idx="0">
                              <a:schemeClr val="accent2"/>
                            </a:lnRef>
                            <a:fillRef idx="3">
                              <a:schemeClr val="accent2"/>
                            </a:fillRef>
                            <a:effectRef idx="3">
                              <a:schemeClr val="accent2"/>
                            </a:effectRef>
                            <a:fontRef idx="minor">
                              <a:schemeClr val="lt1"/>
                            </a:fontRef>
                          </wps:style>
                          <wps:bodyPr rtlCol="0" anchor="ctr"/>
                        </wps:wsp>
                      </wpg:grpSp>
                      <wps:wsp>
                        <wps:cNvPr id="45" name="Straight Connector 45"/>
                        <wps:cNvCnPr/>
                        <wps:spPr>
                          <a:xfrm>
                            <a:off x="4556864" y="1153023"/>
                            <a:ext cx="0" cy="34798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46" name="TextBox 51"/>
                        <wps:cNvSpPr txBox="1"/>
                        <wps:spPr>
                          <a:xfrm>
                            <a:off x="3503015" y="1907064"/>
                            <a:ext cx="2259385" cy="475327"/>
                          </a:xfrm>
                          <a:prstGeom prst="rect">
                            <a:avLst/>
                          </a:prstGeom>
                          <a:noFill/>
                        </wps:spPr>
                        <wps:txbx>
                          <w:txbxContent>
                            <w:p w14:paraId="63A652BE" w14:textId="77777777" w:rsidR="00CF10B1" w:rsidRPr="005B58DB" w:rsidRDefault="00CF10B1" w:rsidP="00C87D5A">
                              <w:pPr>
                                <w:pStyle w:val="NormalWeb"/>
                                <w:spacing w:before="0" w:beforeAutospacing="0" w:after="0" w:afterAutospacing="0"/>
                                <w:jc w:val="center"/>
                                <w:rPr>
                                  <w:sz w:val="28"/>
                                  <w:szCs w:val="28"/>
                                </w:rPr>
                              </w:pPr>
                              <w:r w:rsidRPr="005B58DB">
                                <w:rPr>
                                  <w:rFonts w:asciiTheme="minorHAnsi" w:hAnsi="Calibri" w:cstheme="minorBidi"/>
                                  <w:color w:val="00B050"/>
                                  <w:kern w:val="24"/>
                                  <w:sz w:val="28"/>
                                  <w:szCs w:val="28"/>
                                  <w:highlight w:val="yellow"/>
                                  <w:lang w:val="en-US"/>
                                </w:rPr>
                                <w:t>Pattern Recognition</w:t>
                              </w:r>
                            </w:p>
                          </w:txbxContent>
                        </wps:txbx>
                        <wps:bodyPr wrap="square" rtlCol="0">
                          <a:noAutofit/>
                        </wps:bodyPr>
                      </wps:wsp>
                      <wps:wsp>
                        <wps:cNvPr id="47" name="Lightning Bolt 65"/>
                        <wps:cNvSpPr/>
                        <wps:spPr>
                          <a:xfrm>
                            <a:off x="5892410" y="1053255"/>
                            <a:ext cx="924123" cy="405795"/>
                          </a:xfrm>
                          <a:custGeom>
                            <a:avLst/>
                            <a:gdLst>
                              <a:gd name="connsiteX0" fmla="*/ 8472 w 21600"/>
                              <a:gd name="connsiteY0" fmla="*/ 0 h 21600"/>
                              <a:gd name="connsiteX1" fmla="*/ 12860 w 21600"/>
                              <a:gd name="connsiteY1" fmla="*/ 6080 h 21600"/>
                              <a:gd name="connsiteX2" fmla="*/ 11050 w 21600"/>
                              <a:gd name="connsiteY2" fmla="*/ 6797 h 21600"/>
                              <a:gd name="connsiteX3" fmla="*/ 16577 w 21600"/>
                              <a:gd name="connsiteY3" fmla="*/ 12007 h 21600"/>
                              <a:gd name="connsiteX4" fmla="*/ 14767 w 21600"/>
                              <a:gd name="connsiteY4" fmla="*/ 12877 h 21600"/>
                              <a:gd name="connsiteX5" fmla="*/ 21600 w 21600"/>
                              <a:gd name="connsiteY5" fmla="*/ 21600 h 21600"/>
                              <a:gd name="connsiteX6" fmla="*/ 10012 w 21600"/>
                              <a:gd name="connsiteY6" fmla="*/ 14915 h 21600"/>
                              <a:gd name="connsiteX7" fmla="*/ 12222 w 21600"/>
                              <a:gd name="connsiteY7" fmla="*/ 13987 h 21600"/>
                              <a:gd name="connsiteX8" fmla="*/ 5022 w 21600"/>
                              <a:gd name="connsiteY8" fmla="*/ 9705 h 21600"/>
                              <a:gd name="connsiteX9" fmla="*/ 7602 w 21600"/>
                              <a:gd name="connsiteY9" fmla="*/ 8382 h 21600"/>
                              <a:gd name="connsiteX10" fmla="*/ 0 w 21600"/>
                              <a:gd name="connsiteY10" fmla="*/ 3890 h 21600"/>
                              <a:gd name="connsiteX11" fmla="*/ 8472 w 21600"/>
                              <a:gd name="connsiteY11" fmla="*/ 0 h 21600"/>
                              <a:gd name="connsiteX0" fmla="*/ 4923 w 21600"/>
                              <a:gd name="connsiteY0" fmla="*/ 0 h 20033"/>
                              <a:gd name="connsiteX1" fmla="*/ 12860 w 21600"/>
                              <a:gd name="connsiteY1" fmla="*/ 4513 h 20033"/>
                              <a:gd name="connsiteX2" fmla="*/ 11050 w 21600"/>
                              <a:gd name="connsiteY2" fmla="*/ 5230 h 20033"/>
                              <a:gd name="connsiteX3" fmla="*/ 16577 w 21600"/>
                              <a:gd name="connsiteY3" fmla="*/ 10440 h 20033"/>
                              <a:gd name="connsiteX4" fmla="*/ 14767 w 21600"/>
                              <a:gd name="connsiteY4" fmla="*/ 11310 h 20033"/>
                              <a:gd name="connsiteX5" fmla="*/ 21600 w 21600"/>
                              <a:gd name="connsiteY5" fmla="*/ 20033 h 20033"/>
                              <a:gd name="connsiteX6" fmla="*/ 10012 w 21600"/>
                              <a:gd name="connsiteY6" fmla="*/ 13348 h 20033"/>
                              <a:gd name="connsiteX7" fmla="*/ 12222 w 21600"/>
                              <a:gd name="connsiteY7" fmla="*/ 12420 h 20033"/>
                              <a:gd name="connsiteX8" fmla="*/ 5022 w 21600"/>
                              <a:gd name="connsiteY8" fmla="*/ 8138 h 20033"/>
                              <a:gd name="connsiteX9" fmla="*/ 7602 w 21600"/>
                              <a:gd name="connsiteY9" fmla="*/ 6815 h 20033"/>
                              <a:gd name="connsiteX10" fmla="*/ 0 w 21600"/>
                              <a:gd name="connsiteY10" fmla="*/ 2323 h 20033"/>
                              <a:gd name="connsiteX11" fmla="*/ 4923 w 21600"/>
                              <a:gd name="connsiteY11" fmla="*/ 0 h 20033"/>
                              <a:gd name="connsiteX0" fmla="*/ 4923 w 21600"/>
                              <a:gd name="connsiteY0" fmla="*/ 0 h 20033"/>
                              <a:gd name="connsiteX1" fmla="*/ 12860 w 21600"/>
                              <a:gd name="connsiteY1" fmla="*/ 4513 h 20033"/>
                              <a:gd name="connsiteX2" fmla="*/ 8487 w 21600"/>
                              <a:gd name="connsiteY2" fmla="*/ 7111 h 20033"/>
                              <a:gd name="connsiteX3" fmla="*/ 16577 w 21600"/>
                              <a:gd name="connsiteY3" fmla="*/ 10440 h 20033"/>
                              <a:gd name="connsiteX4" fmla="*/ 14767 w 21600"/>
                              <a:gd name="connsiteY4" fmla="*/ 11310 h 20033"/>
                              <a:gd name="connsiteX5" fmla="*/ 21600 w 21600"/>
                              <a:gd name="connsiteY5" fmla="*/ 20033 h 20033"/>
                              <a:gd name="connsiteX6" fmla="*/ 10012 w 21600"/>
                              <a:gd name="connsiteY6" fmla="*/ 13348 h 20033"/>
                              <a:gd name="connsiteX7" fmla="*/ 12222 w 21600"/>
                              <a:gd name="connsiteY7" fmla="*/ 12420 h 20033"/>
                              <a:gd name="connsiteX8" fmla="*/ 5022 w 21600"/>
                              <a:gd name="connsiteY8" fmla="*/ 8138 h 20033"/>
                              <a:gd name="connsiteX9" fmla="*/ 7602 w 21600"/>
                              <a:gd name="connsiteY9" fmla="*/ 6815 h 20033"/>
                              <a:gd name="connsiteX10" fmla="*/ 0 w 21600"/>
                              <a:gd name="connsiteY10" fmla="*/ 2323 h 20033"/>
                              <a:gd name="connsiteX11" fmla="*/ 4923 w 21600"/>
                              <a:gd name="connsiteY11" fmla="*/ 0 h 20033"/>
                              <a:gd name="connsiteX0" fmla="*/ 4923 w 21600"/>
                              <a:gd name="connsiteY0" fmla="*/ 0 h 20033"/>
                              <a:gd name="connsiteX1" fmla="*/ 9705 w 21600"/>
                              <a:gd name="connsiteY1" fmla="*/ 6080 h 20033"/>
                              <a:gd name="connsiteX2" fmla="*/ 8487 w 21600"/>
                              <a:gd name="connsiteY2" fmla="*/ 7111 h 20033"/>
                              <a:gd name="connsiteX3" fmla="*/ 16577 w 21600"/>
                              <a:gd name="connsiteY3" fmla="*/ 10440 h 20033"/>
                              <a:gd name="connsiteX4" fmla="*/ 14767 w 21600"/>
                              <a:gd name="connsiteY4" fmla="*/ 11310 h 20033"/>
                              <a:gd name="connsiteX5" fmla="*/ 21600 w 21600"/>
                              <a:gd name="connsiteY5" fmla="*/ 20033 h 20033"/>
                              <a:gd name="connsiteX6" fmla="*/ 10012 w 21600"/>
                              <a:gd name="connsiteY6" fmla="*/ 13348 h 20033"/>
                              <a:gd name="connsiteX7" fmla="*/ 12222 w 21600"/>
                              <a:gd name="connsiteY7" fmla="*/ 12420 h 20033"/>
                              <a:gd name="connsiteX8" fmla="*/ 5022 w 21600"/>
                              <a:gd name="connsiteY8" fmla="*/ 8138 h 20033"/>
                              <a:gd name="connsiteX9" fmla="*/ 7602 w 21600"/>
                              <a:gd name="connsiteY9" fmla="*/ 6815 h 20033"/>
                              <a:gd name="connsiteX10" fmla="*/ 0 w 21600"/>
                              <a:gd name="connsiteY10" fmla="*/ 2323 h 20033"/>
                              <a:gd name="connsiteX11" fmla="*/ 4923 w 21600"/>
                              <a:gd name="connsiteY11" fmla="*/ 0 h 20033"/>
                              <a:gd name="connsiteX0" fmla="*/ 4923 w 21600"/>
                              <a:gd name="connsiteY0" fmla="*/ 0 h 20033"/>
                              <a:gd name="connsiteX1" fmla="*/ 9705 w 21600"/>
                              <a:gd name="connsiteY1" fmla="*/ 6080 h 20033"/>
                              <a:gd name="connsiteX2" fmla="*/ 8487 w 21600"/>
                              <a:gd name="connsiteY2" fmla="*/ 7111 h 20033"/>
                              <a:gd name="connsiteX3" fmla="*/ 14211 w 21600"/>
                              <a:gd name="connsiteY3" fmla="*/ 11694 h 20033"/>
                              <a:gd name="connsiteX4" fmla="*/ 14767 w 21600"/>
                              <a:gd name="connsiteY4" fmla="*/ 11310 h 20033"/>
                              <a:gd name="connsiteX5" fmla="*/ 21600 w 21600"/>
                              <a:gd name="connsiteY5" fmla="*/ 20033 h 20033"/>
                              <a:gd name="connsiteX6" fmla="*/ 10012 w 21600"/>
                              <a:gd name="connsiteY6" fmla="*/ 13348 h 20033"/>
                              <a:gd name="connsiteX7" fmla="*/ 12222 w 21600"/>
                              <a:gd name="connsiteY7" fmla="*/ 12420 h 20033"/>
                              <a:gd name="connsiteX8" fmla="*/ 5022 w 21600"/>
                              <a:gd name="connsiteY8" fmla="*/ 8138 h 20033"/>
                              <a:gd name="connsiteX9" fmla="*/ 7602 w 21600"/>
                              <a:gd name="connsiteY9" fmla="*/ 6815 h 20033"/>
                              <a:gd name="connsiteX10" fmla="*/ 0 w 21600"/>
                              <a:gd name="connsiteY10" fmla="*/ 2323 h 20033"/>
                              <a:gd name="connsiteX11" fmla="*/ 4923 w 21600"/>
                              <a:gd name="connsiteY11" fmla="*/ 0 h 200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600" h="20033">
                                <a:moveTo>
                                  <a:pt x="4923" y="0"/>
                                </a:moveTo>
                                <a:lnTo>
                                  <a:pt x="9705" y="6080"/>
                                </a:lnTo>
                                <a:lnTo>
                                  <a:pt x="8487" y="7111"/>
                                </a:lnTo>
                                <a:lnTo>
                                  <a:pt x="14211" y="11694"/>
                                </a:lnTo>
                                <a:lnTo>
                                  <a:pt x="14767" y="11310"/>
                                </a:lnTo>
                                <a:lnTo>
                                  <a:pt x="21600" y="20033"/>
                                </a:lnTo>
                                <a:lnTo>
                                  <a:pt x="10012" y="13348"/>
                                </a:lnTo>
                                <a:lnTo>
                                  <a:pt x="12222" y="12420"/>
                                </a:lnTo>
                                <a:lnTo>
                                  <a:pt x="5022" y="8138"/>
                                </a:lnTo>
                                <a:lnTo>
                                  <a:pt x="7602" y="6815"/>
                                </a:lnTo>
                                <a:lnTo>
                                  <a:pt x="0" y="2323"/>
                                </a:lnTo>
                                <a:lnTo>
                                  <a:pt x="4923" y="0"/>
                                </a:lnTo>
                                <a:close/>
                              </a:path>
                            </a:pathLst>
                          </a:custGeom>
                        </wps:spPr>
                        <wps:style>
                          <a:lnRef idx="0">
                            <a:schemeClr val="accent4"/>
                          </a:lnRef>
                          <a:fillRef idx="3">
                            <a:schemeClr val="accent4"/>
                          </a:fillRef>
                          <a:effectRef idx="3">
                            <a:schemeClr val="accent4"/>
                          </a:effectRef>
                          <a:fontRef idx="minor">
                            <a:schemeClr val="lt1"/>
                          </a:fontRef>
                        </wps:style>
                        <wps:bodyPr rtlCol="0" anchor="ctr"/>
                      </wps:wsp>
                      <wps:wsp>
                        <wps:cNvPr id="48" name="Lightning Bolt 65"/>
                        <wps:cNvSpPr/>
                        <wps:spPr>
                          <a:xfrm flipH="1">
                            <a:off x="2003053" y="1168902"/>
                            <a:ext cx="800944" cy="451429"/>
                          </a:xfrm>
                          <a:custGeom>
                            <a:avLst/>
                            <a:gdLst>
                              <a:gd name="connsiteX0" fmla="*/ 8472 w 21600"/>
                              <a:gd name="connsiteY0" fmla="*/ 0 h 21600"/>
                              <a:gd name="connsiteX1" fmla="*/ 12860 w 21600"/>
                              <a:gd name="connsiteY1" fmla="*/ 6080 h 21600"/>
                              <a:gd name="connsiteX2" fmla="*/ 11050 w 21600"/>
                              <a:gd name="connsiteY2" fmla="*/ 6797 h 21600"/>
                              <a:gd name="connsiteX3" fmla="*/ 16577 w 21600"/>
                              <a:gd name="connsiteY3" fmla="*/ 12007 h 21600"/>
                              <a:gd name="connsiteX4" fmla="*/ 14767 w 21600"/>
                              <a:gd name="connsiteY4" fmla="*/ 12877 h 21600"/>
                              <a:gd name="connsiteX5" fmla="*/ 21600 w 21600"/>
                              <a:gd name="connsiteY5" fmla="*/ 21600 h 21600"/>
                              <a:gd name="connsiteX6" fmla="*/ 10012 w 21600"/>
                              <a:gd name="connsiteY6" fmla="*/ 14915 h 21600"/>
                              <a:gd name="connsiteX7" fmla="*/ 12222 w 21600"/>
                              <a:gd name="connsiteY7" fmla="*/ 13987 h 21600"/>
                              <a:gd name="connsiteX8" fmla="*/ 5022 w 21600"/>
                              <a:gd name="connsiteY8" fmla="*/ 9705 h 21600"/>
                              <a:gd name="connsiteX9" fmla="*/ 7602 w 21600"/>
                              <a:gd name="connsiteY9" fmla="*/ 8382 h 21600"/>
                              <a:gd name="connsiteX10" fmla="*/ 0 w 21600"/>
                              <a:gd name="connsiteY10" fmla="*/ 3890 h 21600"/>
                              <a:gd name="connsiteX11" fmla="*/ 8472 w 21600"/>
                              <a:gd name="connsiteY11" fmla="*/ 0 h 21600"/>
                              <a:gd name="connsiteX0" fmla="*/ 4923 w 21600"/>
                              <a:gd name="connsiteY0" fmla="*/ 0 h 20033"/>
                              <a:gd name="connsiteX1" fmla="*/ 12860 w 21600"/>
                              <a:gd name="connsiteY1" fmla="*/ 4513 h 20033"/>
                              <a:gd name="connsiteX2" fmla="*/ 11050 w 21600"/>
                              <a:gd name="connsiteY2" fmla="*/ 5230 h 20033"/>
                              <a:gd name="connsiteX3" fmla="*/ 16577 w 21600"/>
                              <a:gd name="connsiteY3" fmla="*/ 10440 h 20033"/>
                              <a:gd name="connsiteX4" fmla="*/ 14767 w 21600"/>
                              <a:gd name="connsiteY4" fmla="*/ 11310 h 20033"/>
                              <a:gd name="connsiteX5" fmla="*/ 21600 w 21600"/>
                              <a:gd name="connsiteY5" fmla="*/ 20033 h 20033"/>
                              <a:gd name="connsiteX6" fmla="*/ 10012 w 21600"/>
                              <a:gd name="connsiteY6" fmla="*/ 13348 h 20033"/>
                              <a:gd name="connsiteX7" fmla="*/ 12222 w 21600"/>
                              <a:gd name="connsiteY7" fmla="*/ 12420 h 20033"/>
                              <a:gd name="connsiteX8" fmla="*/ 5022 w 21600"/>
                              <a:gd name="connsiteY8" fmla="*/ 8138 h 20033"/>
                              <a:gd name="connsiteX9" fmla="*/ 7602 w 21600"/>
                              <a:gd name="connsiteY9" fmla="*/ 6815 h 20033"/>
                              <a:gd name="connsiteX10" fmla="*/ 0 w 21600"/>
                              <a:gd name="connsiteY10" fmla="*/ 2323 h 20033"/>
                              <a:gd name="connsiteX11" fmla="*/ 4923 w 21600"/>
                              <a:gd name="connsiteY11" fmla="*/ 0 h 20033"/>
                              <a:gd name="connsiteX0" fmla="*/ 4923 w 21600"/>
                              <a:gd name="connsiteY0" fmla="*/ 0 h 20033"/>
                              <a:gd name="connsiteX1" fmla="*/ 12860 w 21600"/>
                              <a:gd name="connsiteY1" fmla="*/ 4513 h 20033"/>
                              <a:gd name="connsiteX2" fmla="*/ 8487 w 21600"/>
                              <a:gd name="connsiteY2" fmla="*/ 7111 h 20033"/>
                              <a:gd name="connsiteX3" fmla="*/ 16577 w 21600"/>
                              <a:gd name="connsiteY3" fmla="*/ 10440 h 20033"/>
                              <a:gd name="connsiteX4" fmla="*/ 14767 w 21600"/>
                              <a:gd name="connsiteY4" fmla="*/ 11310 h 20033"/>
                              <a:gd name="connsiteX5" fmla="*/ 21600 w 21600"/>
                              <a:gd name="connsiteY5" fmla="*/ 20033 h 20033"/>
                              <a:gd name="connsiteX6" fmla="*/ 10012 w 21600"/>
                              <a:gd name="connsiteY6" fmla="*/ 13348 h 20033"/>
                              <a:gd name="connsiteX7" fmla="*/ 12222 w 21600"/>
                              <a:gd name="connsiteY7" fmla="*/ 12420 h 20033"/>
                              <a:gd name="connsiteX8" fmla="*/ 5022 w 21600"/>
                              <a:gd name="connsiteY8" fmla="*/ 8138 h 20033"/>
                              <a:gd name="connsiteX9" fmla="*/ 7602 w 21600"/>
                              <a:gd name="connsiteY9" fmla="*/ 6815 h 20033"/>
                              <a:gd name="connsiteX10" fmla="*/ 0 w 21600"/>
                              <a:gd name="connsiteY10" fmla="*/ 2323 h 20033"/>
                              <a:gd name="connsiteX11" fmla="*/ 4923 w 21600"/>
                              <a:gd name="connsiteY11" fmla="*/ 0 h 20033"/>
                              <a:gd name="connsiteX0" fmla="*/ 4923 w 21600"/>
                              <a:gd name="connsiteY0" fmla="*/ 0 h 20033"/>
                              <a:gd name="connsiteX1" fmla="*/ 9705 w 21600"/>
                              <a:gd name="connsiteY1" fmla="*/ 6080 h 20033"/>
                              <a:gd name="connsiteX2" fmla="*/ 8487 w 21600"/>
                              <a:gd name="connsiteY2" fmla="*/ 7111 h 20033"/>
                              <a:gd name="connsiteX3" fmla="*/ 16577 w 21600"/>
                              <a:gd name="connsiteY3" fmla="*/ 10440 h 20033"/>
                              <a:gd name="connsiteX4" fmla="*/ 14767 w 21600"/>
                              <a:gd name="connsiteY4" fmla="*/ 11310 h 20033"/>
                              <a:gd name="connsiteX5" fmla="*/ 21600 w 21600"/>
                              <a:gd name="connsiteY5" fmla="*/ 20033 h 20033"/>
                              <a:gd name="connsiteX6" fmla="*/ 10012 w 21600"/>
                              <a:gd name="connsiteY6" fmla="*/ 13348 h 20033"/>
                              <a:gd name="connsiteX7" fmla="*/ 12222 w 21600"/>
                              <a:gd name="connsiteY7" fmla="*/ 12420 h 20033"/>
                              <a:gd name="connsiteX8" fmla="*/ 5022 w 21600"/>
                              <a:gd name="connsiteY8" fmla="*/ 8138 h 20033"/>
                              <a:gd name="connsiteX9" fmla="*/ 7602 w 21600"/>
                              <a:gd name="connsiteY9" fmla="*/ 6815 h 20033"/>
                              <a:gd name="connsiteX10" fmla="*/ 0 w 21600"/>
                              <a:gd name="connsiteY10" fmla="*/ 2323 h 20033"/>
                              <a:gd name="connsiteX11" fmla="*/ 4923 w 21600"/>
                              <a:gd name="connsiteY11" fmla="*/ 0 h 20033"/>
                              <a:gd name="connsiteX0" fmla="*/ 4923 w 21600"/>
                              <a:gd name="connsiteY0" fmla="*/ 0 h 20033"/>
                              <a:gd name="connsiteX1" fmla="*/ 9705 w 21600"/>
                              <a:gd name="connsiteY1" fmla="*/ 6080 h 20033"/>
                              <a:gd name="connsiteX2" fmla="*/ 8487 w 21600"/>
                              <a:gd name="connsiteY2" fmla="*/ 7111 h 20033"/>
                              <a:gd name="connsiteX3" fmla="*/ 14211 w 21600"/>
                              <a:gd name="connsiteY3" fmla="*/ 11694 h 20033"/>
                              <a:gd name="connsiteX4" fmla="*/ 14767 w 21600"/>
                              <a:gd name="connsiteY4" fmla="*/ 11310 h 20033"/>
                              <a:gd name="connsiteX5" fmla="*/ 21600 w 21600"/>
                              <a:gd name="connsiteY5" fmla="*/ 20033 h 20033"/>
                              <a:gd name="connsiteX6" fmla="*/ 10012 w 21600"/>
                              <a:gd name="connsiteY6" fmla="*/ 13348 h 20033"/>
                              <a:gd name="connsiteX7" fmla="*/ 12222 w 21600"/>
                              <a:gd name="connsiteY7" fmla="*/ 12420 h 20033"/>
                              <a:gd name="connsiteX8" fmla="*/ 5022 w 21600"/>
                              <a:gd name="connsiteY8" fmla="*/ 8138 h 20033"/>
                              <a:gd name="connsiteX9" fmla="*/ 7602 w 21600"/>
                              <a:gd name="connsiteY9" fmla="*/ 6815 h 20033"/>
                              <a:gd name="connsiteX10" fmla="*/ 0 w 21600"/>
                              <a:gd name="connsiteY10" fmla="*/ 2323 h 20033"/>
                              <a:gd name="connsiteX11" fmla="*/ 4923 w 21600"/>
                              <a:gd name="connsiteY11" fmla="*/ 0 h 200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1600" h="20033">
                                <a:moveTo>
                                  <a:pt x="4923" y="0"/>
                                </a:moveTo>
                                <a:lnTo>
                                  <a:pt x="9705" y="6080"/>
                                </a:lnTo>
                                <a:lnTo>
                                  <a:pt x="8487" y="7111"/>
                                </a:lnTo>
                                <a:lnTo>
                                  <a:pt x="14211" y="11694"/>
                                </a:lnTo>
                                <a:lnTo>
                                  <a:pt x="14767" y="11310"/>
                                </a:lnTo>
                                <a:lnTo>
                                  <a:pt x="21600" y="20033"/>
                                </a:lnTo>
                                <a:lnTo>
                                  <a:pt x="10012" y="13348"/>
                                </a:lnTo>
                                <a:lnTo>
                                  <a:pt x="12222" y="12420"/>
                                </a:lnTo>
                                <a:lnTo>
                                  <a:pt x="5022" y="8138"/>
                                </a:lnTo>
                                <a:lnTo>
                                  <a:pt x="7602" y="6815"/>
                                </a:lnTo>
                                <a:lnTo>
                                  <a:pt x="0" y="2323"/>
                                </a:lnTo>
                                <a:lnTo>
                                  <a:pt x="4923" y="0"/>
                                </a:lnTo>
                                <a:close/>
                              </a:path>
                            </a:pathLst>
                          </a:custGeom>
                        </wps:spPr>
                        <wps:style>
                          <a:lnRef idx="0">
                            <a:schemeClr val="accent4"/>
                          </a:lnRef>
                          <a:fillRef idx="3">
                            <a:schemeClr val="accent4"/>
                          </a:fillRef>
                          <a:effectRef idx="3">
                            <a:schemeClr val="accent4"/>
                          </a:effectRef>
                          <a:fontRef idx="minor">
                            <a:schemeClr val="lt1"/>
                          </a:fontRef>
                        </wps:style>
                        <wps:bodyPr rtlCol="0" anchor="ctr"/>
                      </wps:wsp>
                      <wpg:grpSp>
                        <wpg:cNvPr id="49" name="Group 49"/>
                        <wpg:cNvGrpSpPr/>
                        <wpg:grpSpPr>
                          <a:xfrm>
                            <a:off x="7236062" y="2082570"/>
                            <a:ext cx="949599" cy="921573"/>
                            <a:chOff x="7236062" y="2082570"/>
                            <a:chExt cx="949599" cy="921573"/>
                          </a:xfrm>
                        </wpg:grpSpPr>
                        <wps:wsp>
                          <wps:cNvPr id="50" name="Freeform 75"/>
                          <wps:cNvSpPr/>
                          <wps:spPr>
                            <a:xfrm>
                              <a:off x="7236062" y="2082570"/>
                              <a:ext cx="949599" cy="921573"/>
                            </a:xfrm>
                            <a:custGeom>
                              <a:avLst/>
                              <a:gdLst>
                                <a:gd name="connsiteX0" fmla="*/ 370017 w 945493"/>
                                <a:gd name="connsiteY0" fmla="*/ 0 h 912994"/>
                                <a:gd name="connsiteX1" fmla="*/ 373208 w 945493"/>
                                <a:gd name="connsiteY1" fmla="*/ 25678 h 912994"/>
                                <a:gd name="connsiteX2" fmla="*/ 579370 w 945493"/>
                                <a:gd name="connsiteY2" fmla="*/ 161965 h 912994"/>
                                <a:gd name="connsiteX3" fmla="*/ 728171 w 945493"/>
                                <a:gd name="connsiteY3" fmla="*/ 111972 h 912994"/>
                                <a:gd name="connsiteX4" fmla="*/ 751079 w 945493"/>
                                <a:gd name="connsiteY4" fmla="*/ 84414 h 912994"/>
                                <a:gd name="connsiteX5" fmla="*/ 800050 w 945493"/>
                                <a:gd name="connsiteY5" fmla="*/ 122980 h 912994"/>
                                <a:gd name="connsiteX6" fmla="*/ 787573 w 945493"/>
                                <a:gd name="connsiteY6" fmla="*/ 129895 h 912994"/>
                                <a:gd name="connsiteX7" fmla="*/ 773550 w 945493"/>
                                <a:gd name="connsiteY7" fmla="*/ 400488 h 912994"/>
                                <a:gd name="connsiteX8" fmla="*/ 937132 w 945493"/>
                                <a:gd name="connsiteY8" fmla="*/ 497201 h 912994"/>
                                <a:gd name="connsiteX9" fmla="*/ 945493 w 945493"/>
                                <a:gd name="connsiteY9" fmla="*/ 496867 h 912994"/>
                                <a:gd name="connsiteX10" fmla="*/ 943215 w 945493"/>
                                <a:gd name="connsiteY10" fmla="*/ 518439 h 912994"/>
                                <a:gd name="connsiteX11" fmla="*/ 913230 w 945493"/>
                                <a:gd name="connsiteY11" fmla="*/ 511028 h 912994"/>
                                <a:gd name="connsiteX12" fmla="*/ 712198 w 945493"/>
                                <a:gd name="connsiteY12" fmla="*/ 654774 h 912994"/>
                                <a:gd name="connsiteX13" fmla="*/ 705637 w 945493"/>
                                <a:gd name="connsiteY13" fmla="*/ 811612 h 912994"/>
                                <a:gd name="connsiteX14" fmla="*/ 726172 w 945493"/>
                                <a:gd name="connsiteY14" fmla="*/ 848207 h 912994"/>
                                <a:gd name="connsiteX15" fmla="*/ 704029 w 945493"/>
                                <a:gd name="connsiteY15" fmla="*/ 862854 h 912994"/>
                                <a:gd name="connsiteX16" fmla="*/ 693379 w 945493"/>
                                <a:gd name="connsiteY16" fmla="*/ 867071 h 912994"/>
                                <a:gd name="connsiteX17" fmla="*/ 685990 w 945493"/>
                                <a:gd name="connsiteY17" fmla="*/ 858500 h 912994"/>
                                <a:gd name="connsiteX18" fmla="*/ 468228 w 945493"/>
                                <a:gd name="connsiteY18" fmla="*/ 826182 h 912994"/>
                                <a:gd name="connsiteX19" fmla="*/ 395719 w 945493"/>
                                <a:gd name="connsiteY19" fmla="*/ 866577 h 912994"/>
                                <a:gd name="connsiteX20" fmla="*/ 354645 w 945493"/>
                                <a:gd name="connsiteY20" fmla="*/ 912994 h 912994"/>
                                <a:gd name="connsiteX21" fmla="*/ 306511 w 945493"/>
                                <a:gd name="connsiteY21" fmla="*/ 898732 h 912994"/>
                                <a:gd name="connsiteX22" fmla="*/ 310435 w 945493"/>
                                <a:gd name="connsiteY22" fmla="*/ 862899 h 912994"/>
                                <a:gd name="connsiteX23" fmla="*/ 242990 w 945493"/>
                                <a:gd name="connsiteY23" fmla="*/ 721152 h 912994"/>
                                <a:gd name="connsiteX24" fmla="*/ 33288 w 945493"/>
                                <a:gd name="connsiteY24" fmla="*/ 654148 h 912994"/>
                                <a:gd name="connsiteX25" fmla="*/ 20613 w 945493"/>
                                <a:gd name="connsiteY25" fmla="*/ 661477 h 912994"/>
                                <a:gd name="connsiteX26" fmla="*/ 19916 w 945493"/>
                                <a:gd name="connsiteY26" fmla="*/ 660319 h 912994"/>
                                <a:gd name="connsiteX27" fmla="*/ 0 w 945493"/>
                                <a:gd name="connsiteY27" fmla="*/ 606233 h 912994"/>
                                <a:gd name="connsiteX28" fmla="*/ 26010 w 945493"/>
                                <a:gd name="connsiteY28" fmla="*/ 586572 h 912994"/>
                                <a:gd name="connsiteX29" fmla="*/ 82826 w 945493"/>
                                <a:gd name="connsiteY29" fmla="*/ 440240 h 912994"/>
                                <a:gd name="connsiteX30" fmla="*/ 39763 w 945493"/>
                                <a:gd name="connsiteY30" fmla="*/ 289287 h 912994"/>
                                <a:gd name="connsiteX31" fmla="*/ 15993 w 945493"/>
                                <a:gd name="connsiteY31" fmla="*/ 267595 h 912994"/>
                                <a:gd name="connsiteX32" fmla="*/ 31937 w 945493"/>
                                <a:gd name="connsiteY32" fmla="*/ 234973 h 912994"/>
                                <a:gd name="connsiteX33" fmla="*/ 81278 w 945493"/>
                                <a:gd name="connsiteY33" fmla="*/ 258111 h 912994"/>
                                <a:gd name="connsiteX34" fmla="*/ 284470 w 945493"/>
                                <a:gd name="connsiteY34" fmla="*/ 173390 h 912994"/>
                                <a:gd name="connsiteX35" fmla="*/ 339524 w 945493"/>
                                <a:gd name="connsiteY35" fmla="*/ 26386 h 912994"/>
                                <a:gd name="connsiteX36" fmla="*/ 336041 w 945493"/>
                                <a:gd name="connsiteY36" fmla="*/ 8736 h 912994"/>
                                <a:gd name="connsiteX37" fmla="*/ 362109 w 945493"/>
                                <a:gd name="connsiteY37" fmla="*/ 761 h 912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945493" h="912994">
                                  <a:moveTo>
                                    <a:pt x="370017" y="0"/>
                                  </a:moveTo>
                                  <a:lnTo>
                                    <a:pt x="373208" y="25678"/>
                                  </a:lnTo>
                                  <a:cubicBezTo>
                                    <a:pt x="392831" y="103457"/>
                                    <a:pt x="477677" y="161965"/>
                                    <a:pt x="579370" y="161965"/>
                                  </a:cubicBezTo>
                                  <a:cubicBezTo>
                                    <a:pt x="637480" y="161965"/>
                                    <a:pt x="690090" y="142860"/>
                                    <a:pt x="728171" y="111972"/>
                                  </a:cubicBezTo>
                                  <a:lnTo>
                                    <a:pt x="751079" y="84414"/>
                                  </a:lnTo>
                                  <a:lnTo>
                                    <a:pt x="800050" y="122980"/>
                                  </a:lnTo>
                                  <a:lnTo>
                                    <a:pt x="787573" y="129895"/>
                                  </a:lnTo>
                                  <a:cubicBezTo>
                                    <a:pt x="711386" y="185408"/>
                                    <a:pt x="705107" y="306557"/>
                                    <a:pt x="773550" y="400488"/>
                                  </a:cubicBezTo>
                                  <a:cubicBezTo>
                                    <a:pt x="816326" y="459195"/>
                                    <a:pt x="878167" y="493375"/>
                                    <a:pt x="937132" y="497201"/>
                                  </a:cubicBezTo>
                                  <a:lnTo>
                                    <a:pt x="945493" y="496867"/>
                                  </a:lnTo>
                                  <a:lnTo>
                                    <a:pt x="943215" y="518439"/>
                                  </a:lnTo>
                                  <a:lnTo>
                                    <a:pt x="913230" y="511028"/>
                                  </a:lnTo>
                                  <a:cubicBezTo>
                                    <a:pt x="833580" y="501521"/>
                                    <a:pt x="748586" y="559814"/>
                                    <a:pt x="712198" y="654774"/>
                                  </a:cubicBezTo>
                                  <a:cubicBezTo>
                                    <a:pt x="691405" y="709037"/>
                                    <a:pt x="690420" y="764999"/>
                                    <a:pt x="705637" y="811612"/>
                                  </a:cubicBezTo>
                                  <a:lnTo>
                                    <a:pt x="726172" y="848207"/>
                                  </a:lnTo>
                                  <a:lnTo>
                                    <a:pt x="704029" y="862854"/>
                                  </a:lnTo>
                                  <a:lnTo>
                                    <a:pt x="693379" y="867071"/>
                                  </a:lnTo>
                                  <a:lnTo>
                                    <a:pt x="685990" y="858500"/>
                                  </a:lnTo>
                                  <a:cubicBezTo>
                                    <a:pt x="635163" y="811701"/>
                                    <a:pt x="550229" y="796623"/>
                                    <a:pt x="468228" y="826182"/>
                                  </a:cubicBezTo>
                                  <a:cubicBezTo>
                                    <a:pt x="440895" y="836034"/>
                                    <a:pt x="416474" y="849914"/>
                                    <a:pt x="395719" y="866577"/>
                                  </a:cubicBezTo>
                                  <a:lnTo>
                                    <a:pt x="354645" y="912994"/>
                                  </a:lnTo>
                                  <a:lnTo>
                                    <a:pt x="306511" y="898732"/>
                                  </a:lnTo>
                                  <a:lnTo>
                                    <a:pt x="310435" y="862899"/>
                                  </a:lnTo>
                                  <a:cubicBezTo>
                                    <a:pt x="306186" y="814050"/>
                                    <a:pt x="283369" y="762941"/>
                                    <a:pt x="242990" y="721152"/>
                                  </a:cubicBezTo>
                                  <a:cubicBezTo>
                                    <a:pt x="182422" y="658467"/>
                                    <a:pt x="99542" y="634553"/>
                                    <a:pt x="33288" y="654148"/>
                                  </a:cubicBezTo>
                                  <a:lnTo>
                                    <a:pt x="20613" y="661477"/>
                                  </a:lnTo>
                                  <a:lnTo>
                                    <a:pt x="19916" y="660319"/>
                                  </a:lnTo>
                                  <a:lnTo>
                                    <a:pt x="0" y="606233"/>
                                  </a:lnTo>
                                  <a:lnTo>
                                    <a:pt x="26010" y="586572"/>
                                  </a:lnTo>
                                  <a:cubicBezTo>
                                    <a:pt x="58625" y="549958"/>
                                    <a:pt x="80141" y="498288"/>
                                    <a:pt x="82826" y="440240"/>
                                  </a:cubicBezTo>
                                  <a:cubicBezTo>
                                    <a:pt x="85511" y="382192"/>
                                    <a:pt x="68858" y="328756"/>
                                    <a:pt x="39763" y="289287"/>
                                  </a:cubicBezTo>
                                  <a:lnTo>
                                    <a:pt x="15993" y="267595"/>
                                  </a:lnTo>
                                  <a:lnTo>
                                    <a:pt x="31937" y="234973"/>
                                  </a:lnTo>
                                  <a:lnTo>
                                    <a:pt x="81278" y="258111"/>
                                  </a:lnTo>
                                  <a:cubicBezTo>
                                    <a:pt x="148967" y="271958"/>
                                    <a:pt x="229494" y="241033"/>
                                    <a:pt x="284470" y="173390"/>
                                  </a:cubicBezTo>
                                  <a:cubicBezTo>
                                    <a:pt x="321121" y="128295"/>
                                    <a:pt x="339476" y="75419"/>
                                    <a:pt x="339524" y="26386"/>
                                  </a:cubicBezTo>
                                  <a:lnTo>
                                    <a:pt x="336041" y="8736"/>
                                  </a:lnTo>
                                  <a:lnTo>
                                    <a:pt x="362109" y="761"/>
                                  </a:lnTo>
                                  <a:close/>
                                </a:path>
                              </a:pathLst>
                            </a:custGeom>
                            <a:ln w="38100"/>
                          </wps:spPr>
                          <wps:style>
                            <a:lnRef idx="2">
                              <a:schemeClr val="accent5"/>
                            </a:lnRef>
                            <a:fillRef idx="1">
                              <a:schemeClr val="lt1"/>
                            </a:fillRef>
                            <a:effectRef idx="0">
                              <a:schemeClr val="accent5"/>
                            </a:effectRef>
                            <a:fontRef idx="minor">
                              <a:schemeClr val="dk1"/>
                            </a:fontRef>
                          </wps:style>
                          <wps:bodyPr rtlCol="0" anchor="ctr"/>
                        </wps:wsp>
                        <wps:wsp>
                          <wps:cNvPr id="51" name="Oval 51"/>
                          <wps:cNvSpPr/>
                          <wps:spPr>
                            <a:xfrm>
                              <a:off x="7472416" y="2360744"/>
                              <a:ext cx="414192" cy="418958"/>
                            </a:xfrm>
                            <a:prstGeom prst="ellipse">
                              <a:avLst/>
                            </a:prstGeom>
                            <a:solidFill>
                              <a:srgbClr val="9966FF"/>
                            </a:solidFill>
                          </wps:spPr>
                          <wps:style>
                            <a:lnRef idx="0">
                              <a:schemeClr val="accent5"/>
                            </a:lnRef>
                            <a:fillRef idx="3">
                              <a:schemeClr val="accent5"/>
                            </a:fillRef>
                            <a:effectRef idx="3">
                              <a:schemeClr val="accent5"/>
                            </a:effectRef>
                            <a:fontRef idx="minor">
                              <a:schemeClr val="lt1"/>
                            </a:fontRef>
                          </wps:style>
                          <wps:bodyPr rtlCol="0" anchor="ctr"/>
                        </wps:wsp>
                      </wpg:grpSp>
                      <wps:wsp>
                        <wps:cNvPr id="52" name="TextBox 77"/>
                        <wps:cNvSpPr txBox="1"/>
                        <wps:spPr>
                          <a:xfrm>
                            <a:off x="7185835" y="1510108"/>
                            <a:ext cx="1793664" cy="509393"/>
                          </a:xfrm>
                          <a:prstGeom prst="rect">
                            <a:avLst/>
                          </a:prstGeom>
                          <a:noFill/>
                        </wps:spPr>
                        <wps:txbx>
                          <w:txbxContent>
                            <w:p w14:paraId="560F12C9" w14:textId="77777777" w:rsidR="00CF10B1" w:rsidRPr="00946468" w:rsidRDefault="00CF10B1" w:rsidP="00C87D5A">
                              <w:pPr>
                                <w:pStyle w:val="NormalWeb"/>
                                <w:spacing w:before="0" w:beforeAutospacing="0" w:after="0" w:afterAutospacing="0"/>
                              </w:pPr>
                              <w:r w:rsidRPr="00946468">
                                <w:rPr>
                                  <w:rFonts w:asciiTheme="minorHAnsi" w:hAnsi="Calibri" w:cstheme="minorBidi"/>
                                  <w:color w:val="000000" w:themeColor="text1"/>
                                  <w:kern w:val="24"/>
                                  <w:lang w:val="en-US"/>
                                </w:rPr>
                                <w:t>Hyalinocytes</w:t>
                              </w:r>
                            </w:p>
                          </w:txbxContent>
                        </wps:txbx>
                        <wps:bodyPr wrap="square" rtlCol="0">
                          <a:noAutofit/>
                        </wps:bodyPr>
                      </wps:wsp>
                      <wps:wsp>
                        <wps:cNvPr id="53" name="TextBox 78"/>
                        <wps:cNvSpPr txBox="1"/>
                        <wps:spPr>
                          <a:xfrm>
                            <a:off x="6937293" y="65388"/>
                            <a:ext cx="3118391" cy="545596"/>
                          </a:xfrm>
                          <a:prstGeom prst="rect">
                            <a:avLst/>
                          </a:prstGeom>
                          <a:noFill/>
                        </wps:spPr>
                        <wps:txbx>
                          <w:txbxContent>
                            <w:p w14:paraId="7B14FF74" w14:textId="77777777" w:rsidR="00CF10B1" w:rsidRDefault="00CF10B1" w:rsidP="00C87D5A">
                              <w:pPr>
                                <w:pStyle w:val="NormalWeb"/>
                                <w:spacing w:before="0" w:beforeAutospacing="0" w:after="0" w:afterAutospacing="0"/>
                              </w:pPr>
                              <w:r>
                                <w:rPr>
                                  <w:rFonts w:asciiTheme="minorHAnsi" w:hAnsi="Calibri" w:cstheme="minorBidi"/>
                                  <w:b/>
                                  <w:bCs/>
                                  <w:color w:val="000000" w:themeColor="text1"/>
                                  <w:kern w:val="24"/>
                                  <w:sz w:val="36"/>
                                  <w:szCs w:val="36"/>
                                  <w:lang w:val="en-US"/>
                                </w:rPr>
                                <w:t>Cellular responses</w:t>
                              </w:r>
                            </w:p>
                          </w:txbxContent>
                        </wps:txbx>
                        <wps:bodyPr wrap="square" rtlCol="0">
                          <a:noAutofit/>
                        </wps:bodyPr>
                      </wps:wsp>
                      <wpg:grpSp>
                        <wpg:cNvPr id="54" name="Group 54"/>
                        <wpg:cNvGrpSpPr/>
                        <wpg:grpSpPr>
                          <a:xfrm>
                            <a:off x="3975925" y="3374778"/>
                            <a:ext cx="4529708" cy="1233215"/>
                            <a:chOff x="3975925" y="3374778"/>
                            <a:chExt cx="4529708" cy="1233215"/>
                          </a:xfrm>
                        </wpg:grpSpPr>
                        <wps:wsp>
                          <wps:cNvPr id="55" name="Straight Connector 55"/>
                          <wps:cNvCnPr/>
                          <wps:spPr>
                            <a:xfrm flipH="1">
                              <a:off x="6841933" y="3374778"/>
                              <a:ext cx="850900" cy="11557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7692833" y="3374778"/>
                              <a:ext cx="812800" cy="1155700"/>
                            </a:xfrm>
                            <a:prstGeom prst="line">
                              <a:avLst/>
                            </a:prstGeom>
                            <a:ln w="38100">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a:off x="3975925" y="3794370"/>
                              <a:ext cx="2226949" cy="813623"/>
                            </a:xfrm>
                            <a:prstGeom prst="line">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58" name="Group 58"/>
                        <wpg:cNvGrpSpPr/>
                        <wpg:grpSpPr>
                          <a:xfrm rot="955228">
                            <a:off x="6228548" y="4588969"/>
                            <a:ext cx="652214" cy="466139"/>
                            <a:chOff x="6228548" y="4588968"/>
                            <a:chExt cx="652214" cy="466139"/>
                          </a:xfrm>
                        </wpg:grpSpPr>
                        <wps:wsp>
                          <wps:cNvPr id="59" name="Oval 59"/>
                          <wps:cNvSpPr/>
                          <wps:spPr>
                            <a:xfrm rot="20464820">
                              <a:off x="6264750" y="4653529"/>
                              <a:ext cx="579549" cy="334851"/>
                            </a:xfrm>
                            <a:prstGeom prst="ellipse">
                              <a:avLst/>
                            </a:prstGeom>
                            <a:solidFill>
                              <a:srgbClr val="C21F0E"/>
                            </a:solidFill>
                          </wps:spPr>
                          <wps:style>
                            <a:lnRef idx="0">
                              <a:schemeClr val="accent5"/>
                            </a:lnRef>
                            <a:fillRef idx="3">
                              <a:schemeClr val="accent5"/>
                            </a:fillRef>
                            <a:effectRef idx="3">
                              <a:schemeClr val="accent5"/>
                            </a:effectRef>
                            <a:fontRef idx="minor">
                              <a:schemeClr val="lt1"/>
                            </a:fontRef>
                          </wps:style>
                          <wps:bodyPr rtlCol="0" anchor="ctr"/>
                        </wps:wsp>
                        <wps:wsp>
                          <wps:cNvPr id="60" name="Oval 60"/>
                          <wps:cNvSpPr/>
                          <wps:spPr>
                            <a:xfrm flipV="1">
                              <a:off x="6286847" y="4731337"/>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1" name="Oval 61"/>
                          <wps:cNvSpPr/>
                          <wps:spPr>
                            <a:xfrm flipV="1">
                              <a:off x="6322255" y="4697522"/>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2" name="Oval 62"/>
                          <wps:cNvSpPr/>
                          <wps:spPr>
                            <a:xfrm flipV="1">
                              <a:off x="6362425" y="4669900"/>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3" name="Oval 63"/>
                          <wps:cNvSpPr/>
                          <wps:spPr>
                            <a:xfrm flipV="1">
                              <a:off x="6402595" y="4645609"/>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957" name="Oval 6957"/>
                          <wps:cNvSpPr/>
                          <wps:spPr>
                            <a:xfrm flipV="1">
                              <a:off x="6442765" y="4626411"/>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958" name="Oval 6958"/>
                          <wps:cNvSpPr/>
                          <wps:spPr>
                            <a:xfrm flipV="1">
                              <a:off x="6486463" y="4610381"/>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959" name="Oval 6959"/>
                          <wps:cNvSpPr/>
                          <wps:spPr>
                            <a:xfrm flipV="1">
                              <a:off x="6530161" y="4601170"/>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960" name="Oval 6960"/>
                          <wps:cNvSpPr/>
                          <wps:spPr>
                            <a:xfrm flipV="1">
                              <a:off x="6576753" y="4590365"/>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961" name="Oval 6961"/>
                          <wps:cNvSpPr/>
                          <wps:spPr>
                            <a:xfrm flipV="1">
                              <a:off x="6621863" y="4588968"/>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962" name="Oval 6962"/>
                          <wps:cNvSpPr/>
                          <wps:spPr>
                            <a:xfrm flipV="1">
                              <a:off x="6670323" y="4594043"/>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963" name="Oval 6963"/>
                          <wps:cNvSpPr/>
                          <wps:spPr>
                            <a:xfrm flipV="1">
                              <a:off x="6716446" y="4602646"/>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964" name="Oval 6964"/>
                          <wps:cNvSpPr/>
                          <wps:spPr>
                            <a:xfrm flipV="1">
                              <a:off x="6761473" y="4622997"/>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965" name="Oval 6965"/>
                          <wps:cNvSpPr/>
                          <wps:spPr>
                            <a:xfrm flipV="1">
                              <a:off x="6800768" y="4651339"/>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966" name="Oval 6966"/>
                          <wps:cNvSpPr/>
                          <wps:spPr>
                            <a:xfrm flipV="1">
                              <a:off x="6824371" y="4691329"/>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6967" name="Oval 6967"/>
                          <wps:cNvSpPr/>
                          <wps:spPr>
                            <a:xfrm flipV="1">
                              <a:off x="6835042" y="4736957"/>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88" name="Oval 7888"/>
                          <wps:cNvSpPr/>
                          <wps:spPr>
                            <a:xfrm flipV="1">
                              <a:off x="6825730" y="4784073"/>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89" name="Oval 7889"/>
                          <wps:cNvSpPr/>
                          <wps:spPr>
                            <a:xfrm flipV="1">
                              <a:off x="6807526" y="4826799"/>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90" name="Oval 7890"/>
                          <wps:cNvSpPr/>
                          <wps:spPr>
                            <a:xfrm flipV="1">
                              <a:off x="6579471" y="4984133"/>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91" name="Oval 7891"/>
                          <wps:cNvSpPr/>
                          <wps:spPr>
                            <a:xfrm flipV="1">
                              <a:off x="6621863" y="4971101"/>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92" name="Oval 7892"/>
                          <wps:cNvSpPr/>
                          <wps:spPr>
                            <a:xfrm flipV="1">
                              <a:off x="6664715" y="4948655"/>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93" name="Oval 7893"/>
                          <wps:cNvSpPr/>
                          <wps:spPr>
                            <a:xfrm flipV="1">
                              <a:off x="6703618" y="4923163"/>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94" name="Oval 7894"/>
                          <wps:cNvSpPr/>
                          <wps:spPr>
                            <a:xfrm flipV="1">
                              <a:off x="6742501" y="4895228"/>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95" name="Oval 7895"/>
                          <wps:cNvSpPr/>
                          <wps:spPr>
                            <a:xfrm flipV="1">
                              <a:off x="6779056" y="4862531"/>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96" name="Oval 7896"/>
                          <wps:cNvSpPr/>
                          <wps:spPr>
                            <a:xfrm flipV="1">
                              <a:off x="6395452" y="5004265"/>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97" name="Oval 7897"/>
                          <wps:cNvSpPr/>
                          <wps:spPr>
                            <a:xfrm flipV="1">
                              <a:off x="6442765" y="5009387"/>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98" name="Oval 7898"/>
                          <wps:cNvSpPr/>
                          <wps:spPr>
                            <a:xfrm flipV="1">
                              <a:off x="6488844" y="5003722"/>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899" name="Oval 7899"/>
                          <wps:cNvSpPr/>
                          <wps:spPr>
                            <a:xfrm flipV="1">
                              <a:off x="6536849" y="4995488"/>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900" name="Oval 7900"/>
                          <wps:cNvSpPr/>
                          <wps:spPr>
                            <a:xfrm flipV="1">
                              <a:off x="6228548" y="4866884"/>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901" name="Oval 7901"/>
                          <wps:cNvSpPr/>
                          <wps:spPr>
                            <a:xfrm flipV="1">
                              <a:off x="6238617" y="4817697"/>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902" name="Oval 7902"/>
                          <wps:cNvSpPr/>
                          <wps:spPr>
                            <a:xfrm flipV="1">
                              <a:off x="6251953" y="4772771"/>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911" name="Oval 7911"/>
                          <wps:cNvSpPr/>
                          <wps:spPr>
                            <a:xfrm flipV="1">
                              <a:off x="6264688" y="4949368"/>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913" name="Oval 7913"/>
                          <wps:cNvSpPr/>
                          <wps:spPr>
                            <a:xfrm flipV="1">
                              <a:off x="6305554" y="4976990"/>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914" name="Oval 7914"/>
                          <wps:cNvSpPr/>
                          <wps:spPr>
                            <a:xfrm flipV="1">
                              <a:off x="6348570" y="4997756"/>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s:wsp>
                          <wps:cNvPr id="7918" name="Oval 7918"/>
                          <wps:cNvSpPr/>
                          <wps:spPr>
                            <a:xfrm flipV="1">
                              <a:off x="6235396" y="4912604"/>
                              <a:ext cx="45720" cy="45720"/>
                            </a:xfrm>
                            <a:prstGeom prst="ellipse">
                              <a:avLst/>
                            </a:prstGeom>
                            <a:gradFill flip="none" rotWithShape="1">
                              <a:gsLst>
                                <a:gs pos="0">
                                  <a:schemeClr val="dk1">
                                    <a:satMod val="103000"/>
                                    <a:lumMod val="102000"/>
                                    <a:tint val="94000"/>
                                  </a:schemeClr>
                                </a:gs>
                                <a:gs pos="50000">
                                  <a:schemeClr val="dk1">
                                    <a:satMod val="110000"/>
                                    <a:lumMod val="100000"/>
                                    <a:shade val="100000"/>
                                  </a:schemeClr>
                                </a:gs>
                                <a:gs pos="100000">
                                  <a:schemeClr val="dk1">
                                    <a:lumMod val="99000"/>
                                    <a:satMod val="120000"/>
                                    <a:shade val="78000"/>
                                  </a:schemeClr>
                                </a:gs>
                              </a:gsLst>
                              <a:path path="circle">
                                <a:fillToRect l="50000" t="50000" r="50000" b="50000"/>
                              </a:path>
                              <a:tileRect/>
                            </a:gradFill>
                          </wps:spPr>
                          <wps:style>
                            <a:lnRef idx="0">
                              <a:schemeClr val="dk1"/>
                            </a:lnRef>
                            <a:fillRef idx="3">
                              <a:schemeClr val="dk1"/>
                            </a:fillRef>
                            <a:effectRef idx="3">
                              <a:schemeClr val="dk1"/>
                            </a:effectRef>
                            <a:fontRef idx="minor">
                              <a:schemeClr val="lt1"/>
                            </a:fontRef>
                          </wps:style>
                          <wps:bodyPr rtlCol="0" anchor="ctr"/>
                        </wps:wsp>
                      </wpg:grpSp>
                      <wps:wsp>
                        <wps:cNvPr id="7919" name="TextBox 120"/>
                        <wps:cNvSpPr txBox="1"/>
                        <wps:spPr>
                          <a:xfrm>
                            <a:off x="5986769" y="5095008"/>
                            <a:ext cx="1575566" cy="646331"/>
                          </a:xfrm>
                          <a:prstGeom prst="rect">
                            <a:avLst/>
                          </a:prstGeom>
                          <a:noFill/>
                        </wps:spPr>
                        <wps:txbx>
                          <w:txbxContent>
                            <w:p w14:paraId="59D9B076" w14:textId="77777777" w:rsidR="00CF10B1" w:rsidRDefault="00CF10B1" w:rsidP="00C87D5A">
                              <w:pPr>
                                <w:pStyle w:val="NormalWeb"/>
                                <w:spacing w:before="0" w:beforeAutospacing="0" w:after="0" w:afterAutospacing="0"/>
                                <w:rPr>
                                  <w:rFonts w:asciiTheme="minorHAnsi" w:hAnsi="Calibri" w:cstheme="minorBidi"/>
                                  <w:color w:val="000000" w:themeColor="text1"/>
                                  <w:kern w:val="24"/>
                                  <w:lang w:val="en-US"/>
                                </w:rPr>
                              </w:pPr>
                              <w:r w:rsidRPr="005B58DB">
                                <w:rPr>
                                  <w:rFonts w:asciiTheme="minorHAnsi" w:hAnsi="Calibri" w:cstheme="minorBidi"/>
                                  <w:color w:val="000000" w:themeColor="text1"/>
                                  <w:kern w:val="24"/>
                                  <w:lang w:val="en-US"/>
                                </w:rPr>
                                <w:t>Melanization/</w:t>
                              </w:r>
                            </w:p>
                            <w:p w14:paraId="0F537410"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Encapsulation</w:t>
                              </w:r>
                            </w:p>
                          </w:txbxContent>
                        </wps:txbx>
                        <wps:bodyPr wrap="square" rtlCol="0">
                          <a:noAutofit/>
                        </wps:bodyPr>
                      </wps:wsp>
                      <wpg:grpSp>
                        <wpg:cNvPr id="7920" name="Group 7920"/>
                        <wpg:cNvGrpSpPr/>
                        <wpg:grpSpPr>
                          <a:xfrm>
                            <a:off x="8326851" y="4605656"/>
                            <a:ext cx="949599" cy="921573"/>
                            <a:chOff x="8326851" y="4605656"/>
                            <a:chExt cx="949599" cy="921573"/>
                          </a:xfrm>
                        </wpg:grpSpPr>
                        <wps:wsp>
                          <wps:cNvPr id="7921" name="Freeform 124"/>
                          <wps:cNvSpPr/>
                          <wps:spPr>
                            <a:xfrm>
                              <a:off x="8326851" y="4605656"/>
                              <a:ext cx="949599" cy="921573"/>
                            </a:xfrm>
                            <a:custGeom>
                              <a:avLst/>
                              <a:gdLst>
                                <a:gd name="connsiteX0" fmla="*/ 370017 w 945493"/>
                                <a:gd name="connsiteY0" fmla="*/ 0 h 912994"/>
                                <a:gd name="connsiteX1" fmla="*/ 373208 w 945493"/>
                                <a:gd name="connsiteY1" fmla="*/ 25678 h 912994"/>
                                <a:gd name="connsiteX2" fmla="*/ 579370 w 945493"/>
                                <a:gd name="connsiteY2" fmla="*/ 161965 h 912994"/>
                                <a:gd name="connsiteX3" fmla="*/ 728171 w 945493"/>
                                <a:gd name="connsiteY3" fmla="*/ 111972 h 912994"/>
                                <a:gd name="connsiteX4" fmla="*/ 751079 w 945493"/>
                                <a:gd name="connsiteY4" fmla="*/ 84414 h 912994"/>
                                <a:gd name="connsiteX5" fmla="*/ 800050 w 945493"/>
                                <a:gd name="connsiteY5" fmla="*/ 122980 h 912994"/>
                                <a:gd name="connsiteX6" fmla="*/ 787573 w 945493"/>
                                <a:gd name="connsiteY6" fmla="*/ 129895 h 912994"/>
                                <a:gd name="connsiteX7" fmla="*/ 773550 w 945493"/>
                                <a:gd name="connsiteY7" fmla="*/ 400488 h 912994"/>
                                <a:gd name="connsiteX8" fmla="*/ 937132 w 945493"/>
                                <a:gd name="connsiteY8" fmla="*/ 497201 h 912994"/>
                                <a:gd name="connsiteX9" fmla="*/ 945493 w 945493"/>
                                <a:gd name="connsiteY9" fmla="*/ 496867 h 912994"/>
                                <a:gd name="connsiteX10" fmla="*/ 943215 w 945493"/>
                                <a:gd name="connsiteY10" fmla="*/ 518439 h 912994"/>
                                <a:gd name="connsiteX11" fmla="*/ 913230 w 945493"/>
                                <a:gd name="connsiteY11" fmla="*/ 511028 h 912994"/>
                                <a:gd name="connsiteX12" fmla="*/ 712198 w 945493"/>
                                <a:gd name="connsiteY12" fmla="*/ 654774 h 912994"/>
                                <a:gd name="connsiteX13" fmla="*/ 705637 w 945493"/>
                                <a:gd name="connsiteY13" fmla="*/ 811612 h 912994"/>
                                <a:gd name="connsiteX14" fmla="*/ 726172 w 945493"/>
                                <a:gd name="connsiteY14" fmla="*/ 848207 h 912994"/>
                                <a:gd name="connsiteX15" fmla="*/ 704029 w 945493"/>
                                <a:gd name="connsiteY15" fmla="*/ 862854 h 912994"/>
                                <a:gd name="connsiteX16" fmla="*/ 693379 w 945493"/>
                                <a:gd name="connsiteY16" fmla="*/ 867071 h 912994"/>
                                <a:gd name="connsiteX17" fmla="*/ 685990 w 945493"/>
                                <a:gd name="connsiteY17" fmla="*/ 858500 h 912994"/>
                                <a:gd name="connsiteX18" fmla="*/ 468228 w 945493"/>
                                <a:gd name="connsiteY18" fmla="*/ 826182 h 912994"/>
                                <a:gd name="connsiteX19" fmla="*/ 395719 w 945493"/>
                                <a:gd name="connsiteY19" fmla="*/ 866577 h 912994"/>
                                <a:gd name="connsiteX20" fmla="*/ 354645 w 945493"/>
                                <a:gd name="connsiteY20" fmla="*/ 912994 h 912994"/>
                                <a:gd name="connsiteX21" fmla="*/ 306511 w 945493"/>
                                <a:gd name="connsiteY21" fmla="*/ 898732 h 912994"/>
                                <a:gd name="connsiteX22" fmla="*/ 310435 w 945493"/>
                                <a:gd name="connsiteY22" fmla="*/ 862899 h 912994"/>
                                <a:gd name="connsiteX23" fmla="*/ 242990 w 945493"/>
                                <a:gd name="connsiteY23" fmla="*/ 721152 h 912994"/>
                                <a:gd name="connsiteX24" fmla="*/ 33288 w 945493"/>
                                <a:gd name="connsiteY24" fmla="*/ 654148 h 912994"/>
                                <a:gd name="connsiteX25" fmla="*/ 20613 w 945493"/>
                                <a:gd name="connsiteY25" fmla="*/ 661477 h 912994"/>
                                <a:gd name="connsiteX26" fmla="*/ 19916 w 945493"/>
                                <a:gd name="connsiteY26" fmla="*/ 660319 h 912994"/>
                                <a:gd name="connsiteX27" fmla="*/ 0 w 945493"/>
                                <a:gd name="connsiteY27" fmla="*/ 606233 h 912994"/>
                                <a:gd name="connsiteX28" fmla="*/ 26010 w 945493"/>
                                <a:gd name="connsiteY28" fmla="*/ 586572 h 912994"/>
                                <a:gd name="connsiteX29" fmla="*/ 82826 w 945493"/>
                                <a:gd name="connsiteY29" fmla="*/ 440240 h 912994"/>
                                <a:gd name="connsiteX30" fmla="*/ 39763 w 945493"/>
                                <a:gd name="connsiteY30" fmla="*/ 289287 h 912994"/>
                                <a:gd name="connsiteX31" fmla="*/ 15993 w 945493"/>
                                <a:gd name="connsiteY31" fmla="*/ 267595 h 912994"/>
                                <a:gd name="connsiteX32" fmla="*/ 31937 w 945493"/>
                                <a:gd name="connsiteY32" fmla="*/ 234973 h 912994"/>
                                <a:gd name="connsiteX33" fmla="*/ 81278 w 945493"/>
                                <a:gd name="connsiteY33" fmla="*/ 258111 h 912994"/>
                                <a:gd name="connsiteX34" fmla="*/ 284470 w 945493"/>
                                <a:gd name="connsiteY34" fmla="*/ 173390 h 912994"/>
                                <a:gd name="connsiteX35" fmla="*/ 339524 w 945493"/>
                                <a:gd name="connsiteY35" fmla="*/ 26386 h 912994"/>
                                <a:gd name="connsiteX36" fmla="*/ 336041 w 945493"/>
                                <a:gd name="connsiteY36" fmla="*/ 8736 h 912994"/>
                                <a:gd name="connsiteX37" fmla="*/ 362109 w 945493"/>
                                <a:gd name="connsiteY37" fmla="*/ 761 h 912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945493" h="912994">
                                  <a:moveTo>
                                    <a:pt x="370017" y="0"/>
                                  </a:moveTo>
                                  <a:lnTo>
                                    <a:pt x="373208" y="25678"/>
                                  </a:lnTo>
                                  <a:cubicBezTo>
                                    <a:pt x="392831" y="103457"/>
                                    <a:pt x="477677" y="161965"/>
                                    <a:pt x="579370" y="161965"/>
                                  </a:cubicBezTo>
                                  <a:cubicBezTo>
                                    <a:pt x="637480" y="161965"/>
                                    <a:pt x="690090" y="142860"/>
                                    <a:pt x="728171" y="111972"/>
                                  </a:cubicBezTo>
                                  <a:lnTo>
                                    <a:pt x="751079" y="84414"/>
                                  </a:lnTo>
                                  <a:lnTo>
                                    <a:pt x="800050" y="122980"/>
                                  </a:lnTo>
                                  <a:lnTo>
                                    <a:pt x="787573" y="129895"/>
                                  </a:lnTo>
                                  <a:cubicBezTo>
                                    <a:pt x="711386" y="185408"/>
                                    <a:pt x="705107" y="306557"/>
                                    <a:pt x="773550" y="400488"/>
                                  </a:cubicBezTo>
                                  <a:cubicBezTo>
                                    <a:pt x="816326" y="459195"/>
                                    <a:pt x="878167" y="493375"/>
                                    <a:pt x="937132" y="497201"/>
                                  </a:cubicBezTo>
                                  <a:lnTo>
                                    <a:pt x="945493" y="496867"/>
                                  </a:lnTo>
                                  <a:lnTo>
                                    <a:pt x="943215" y="518439"/>
                                  </a:lnTo>
                                  <a:lnTo>
                                    <a:pt x="913230" y="511028"/>
                                  </a:lnTo>
                                  <a:cubicBezTo>
                                    <a:pt x="833580" y="501521"/>
                                    <a:pt x="748586" y="559814"/>
                                    <a:pt x="712198" y="654774"/>
                                  </a:cubicBezTo>
                                  <a:cubicBezTo>
                                    <a:pt x="691405" y="709037"/>
                                    <a:pt x="690420" y="764999"/>
                                    <a:pt x="705637" y="811612"/>
                                  </a:cubicBezTo>
                                  <a:lnTo>
                                    <a:pt x="726172" y="848207"/>
                                  </a:lnTo>
                                  <a:lnTo>
                                    <a:pt x="704029" y="862854"/>
                                  </a:lnTo>
                                  <a:lnTo>
                                    <a:pt x="693379" y="867071"/>
                                  </a:lnTo>
                                  <a:lnTo>
                                    <a:pt x="685990" y="858500"/>
                                  </a:lnTo>
                                  <a:cubicBezTo>
                                    <a:pt x="635163" y="811701"/>
                                    <a:pt x="550229" y="796623"/>
                                    <a:pt x="468228" y="826182"/>
                                  </a:cubicBezTo>
                                  <a:cubicBezTo>
                                    <a:pt x="440895" y="836034"/>
                                    <a:pt x="416474" y="849914"/>
                                    <a:pt x="395719" y="866577"/>
                                  </a:cubicBezTo>
                                  <a:lnTo>
                                    <a:pt x="354645" y="912994"/>
                                  </a:lnTo>
                                  <a:lnTo>
                                    <a:pt x="306511" y="898732"/>
                                  </a:lnTo>
                                  <a:lnTo>
                                    <a:pt x="310435" y="862899"/>
                                  </a:lnTo>
                                  <a:cubicBezTo>
                                    <a:pt x="306186" y="814050"/>
                                    <a:pt x="283369" y="762941"/>
                                    <a:pt x="242990" y="721152"/>
                                  </a:cubicBezTo>
                                  <a:cubicBezTo>
                                    <a:pt x="182422" y="658467"/>
                                    <a:pt x="99542" y="634553"/>
                                    <a:pt x="33288" y="654148"/>
                                  </a:cubicBezTo>
                                  <a:lnTo>
                                    <a:pt x="20613" y="661477"/>
                                  </a:lnTo>
                                  <a:lnTo>
                                    <a:pt x="19916" y="660319"/>
                                  </a:lnTo>
                                  <a:lnTo>
                                    <a:pt x="0" y="606233"/>
                                  </a:lnTo>
                                  <a:lnTo>
                                    <a:pt x="26010" y="586572"/>
                                  </a:lnTo>
                                  <a:cubicBezTo>
                                    <a:pt x="58625" y="549958"/>
                                    <a:pt x="80141" y="498288"/>
                                    <a:pt x="82826" y="440240"/>
                                  </a:cubicBezTo>
                                  <a:cubicBezTo>
                                    <a:pt x="85511" y="382192"/>
                                    <a:pt x="68858" y="328756"/>
                                    <a:pt x="39763" y="289287"/>
                                  </a:cubicBezTo>
                                  <a:lnTo>
                                    <a:pt x="15993" y="267595"/>
                                  </a:lnTo>
                                  <a:lnTo>
                                    <a:pt x="31937" y="234973"/>
                                  </a:lnTo>
                                  <a:lnTo>
                                    <a:pt x="81278" y="258111"/>
                                  </a:lnTo>
                                  <a:cubicBezTo>
                                    <a:pt x="148967" y="271958"/>
                                    <a:pt x="229494" y="241033"/>
                                    <a:pt x="284470" y="173390"/>
                                  </a:cubicBezTo>
                                  <a:cubicBezTo>
                                    <a:pt x="321121" y="128295"/>
                                    <a:pt x="339476" y="75419"/>
                                    <a:pt x="339524" y="26386"/>
                                  </a:cubicBezTo>
                                  <a:lnTo>
                                    <a:pt x="336041" y="8736"/>
                                  </a:lnTo>
                                  <a:lnTo>
                                    <a:pt x="362109" y="761"/>
                                  </a:lnTo>
                                  <a:close/>
                                </a:path>
                              </a:pathLst>
                            </a:custGeom>
                            <a:ln w="38100"/>
                          </wps:spPr>
                          <wps:style>
                            <a:lnRef idx="2">
                              <a:schemeClr val="accent5"/>
                            </a:lnRef>
                            <a:fillRef idx="1">
                              <a:schemeClr val="lt1"/>
                            </a:fillRef>
                            <a:effectRef idx="0">
                              <a:schemeClr val="accent5"/>
                            </a:effectRef>
                            <a:fontRef idx="minor">
                              <a:schemeClr val="dk1"/>
                            </a:fontRef>
                          </wps:style>
                          <wps:bodyPr rtlCol="0" anchor="ctr"/>
                        </wps:wsp>
                        <wps:wsp>
                          <wps:cNvPr id="7922" name="Oval 7922"/>
                          <wps:cNvSpPr/>
                          <wps:spPr>
                            <a:xfrm>
                              <a:off x="8563205" y="4883830"/>
                              <a:ext cx="414192" cy="418958"/>
                            </a:xfrm>
                            <a:prstGeom prst="ellipse">
                              <a:avLst/>
                            </a:prstGeom>
                          </wps:spPr>
                          <wps:style>
                            <a:lnRef idx="0">
                              <a:schemeClr val="accent5"/>
                            </a:lnRef>
                            <a:fillRef idx="3">
                              <a:schemeClr val="accent5"/>
                            </a:fillRef>
                            <a:effectRef idx="3">
                              <a:schemeClr val="accent5"/>
                            </a:effectRef>
                            <a:fontRef idx="minor">
                              <a:schemeClr val="lt1"/>
                            </a:fontRef>
                          </wps:style>
                          <wps:bodyPr rtlCol="0" anchor="ctr"/>
                        </wps:wsp>
                        <wps:wsp>
                          <wps:cNvPr id="7923" name="Oval 7923"/>
                          <wps:cNvSpPr/>
                          <wps:spPr>
                            <a:xfrm rot="19641628">
                              <a:off x="8327789" y="4637535"/>
                              <a:ext cx="368147" cy="203275"/>
                            </a:xfrm>
                            <a:prstGeom prst="ellipse">
                              <a:avLst/>
                            </a:prstGeom>
                          </wps:spPr>
                          <wps:style>
                            <a:lnRef idx="0">
                              <a:schemeClr val="accent2"/>
                            </a:lnRef>
                            <a:fillRef idx="3">
                              <a:schemeClr val="accent2"/>
                            </a:fillRef>
                            <a:effectRef idx="3">
                              <a:schemeClr val="accent2"/>
                            </a:effectRef>
                            <a:fontRef idx="minor">
                              <a:schemeClr val="lt1"/>
                            </a:fontRef>
                          </wps:style>
                          <wps:bodyPr rtlCol="0" anchor="ctr"/>
                        </wps:wsp>
                      </wpg:grpSp>
                      <wps:wsp>
                        <wps:cNvPr id="7924" name="TextBox 129"/>
                        <wps:cNvSpPr txBox="1"/>
                        <wps:spPr>
                          <a:xfrm>
                            <a:off x="8305204" y="5411221"/>
                            <a:ext cx="1505129" cy="484951"/>
                          </a:xfrm>
                          <a:prstGeom prst="rect">
                            <a:avLst/>
                          </a:prstGeom>
                          <a:noFill/>
                        </wps:spPr>
                        <wps:txbx>
                          <w:txbxContent>
                            <w:p w14:paraId="61794EC4"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Phagocytosis</w:t>
                              </w:r>
                            </w:p>
                          </w:txbxContent>
                        </wps:txbx>
                        <wps:bodyPr wrap="square" rtlCol="0">
                          <a:noAutofit/>
                        </wps:bodyPr>
                      </wps:wsp>
                      <wps:wsp>
                        <wps:cNvPr id="7925" name="TextBox 133"/>
                        <wps:cNvSpPr txBox="1"/>
                        <wps:spPr>
                          <a:xfrm>
                            <a:off x="3084534" y="3501127"/>
                            <a:ext cx="1460500" cy="369332"/>
                          </a:xfrm>
                          <a:prstGeom prst="rect">
                            <a:avLst/>
                          </a:prstGeom>
                          <a:noFill/>
                        </wps:spPr>
                        <wps:txbx>
                          <w:txbxContent>
                            <w:p w14:paraId="07368498"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PO cascade</w:t>
                              </w:r>
                            </w:p>
                          </w:txbxContent>
                        </wps:txbx>
                        <wps:bodyPr wrap="square" rtlCol="0">
                          <a:noAutofit/>
                        </wps:bodyPr>
                      </wps:wsp>
                      <wps:wsp>
                        <wps:cNvPr id="7926" name="TextBox 135"/>
                        <wps:cNvSpPr txBox="1"/>
                        <wps:spPr>
                          <a:xfrm rot="3037862">
                            <a:off x="2036099" y="2400466"/>
                            <a:ext cx="1565717" cy="393666"/>
                          </a:xfrm>
                          <a:prstGeom prst="rect">
                            <a:avLst/>
                          </a:prstGeom>
                          <a:noFill/>
                        </wps:spPr>
                        <wps:txbx>
                          <w:txbxContent>
                            <w:p w14:paraId="200F5859"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granulocytes</w:t>
                              </w:r>
                            </w:p>
                          </w:txbxContent>
                        </wps:txbx>
                        <wps:bodyPr wrap="square" rtlCol="0">
                          <a:noAutofit/>
                        </wps:bodyPr>
                      </wps:wsp>
                      <wpg:grpSp>
                        <wpg:cNvPr id="7927" name="Group 7927"/>
                        <wpg:cNvGrpSpPr/>
                        <wpg:grpSpPr>
                          <a:xfrm>
                            <a:off x="1859920" y="2482994"/>
                            <a:ext cx="648830" cy="678575"/>
                            <a:chOff x="1859920" y="2482994"/>
                            <a:chExt cx="648830" cy="678575"/>
                          </a:xfrm>
                        </wpg:grpSpPr>
                        <wpg:grpSp>
                          <wpg:cNvPr id="7928" name="Group 7928"/>
                          <wpg:cNvGrpSpPr/>
                          <wpg:grpSpPr>
                            <a:xfrm>
                              <a:off x="2292892" y="2482994"/>
                              <a:ext cx="110633" cy="109953"/>
                              <a:chOff x="2292892" y="2482994"/>
                              <a:chExt cx="110633" cy="109953"/>
                            </a:xfrm>
                          </wpg:grpSpPr>
                          <wps:wsp>
                            <wps:cNvPr id="7929" name="Straight Connector 7929"/>
                            <wps:cNvCnPr/>
                            <wps:spPr>
                              <a:xfrm flipH="1">
                                <a:off x="2292892" y="2531112"/>
                                <a:ext cx="61073" cy="6183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0" name="Straight Connector 7930"/>
                            <wps:cNvCnPr/>
                            <wps:spPr>
                              <a:xfrm flipH="1">
                                <a:off x="2329916" y="2549349"/>
                                <a:ext cx="73609" cy="1010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1" name="Straight Connector 7931"/>
                            <wps:cNvCnPr/>
                            <wps:spPr>
                              <a:xfrm flipH="1">
                                <a:off x="2329916" y="2482994"/>
                                <a:ext cx="30317" cy="76463"/>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7932" name="Group 7932"/>
                          <wpg:cNvGrpSpPr/>
                          <wpg:grpSpPr>
                            <a:xfrm>
                              <a:off x="2164621" y="3011337"/>
                              <a:ext cx="69185" cy="150232"/>
                              <a:chOff x="2164621" y="3011337"/>
                              <a:chExt cx="69185" cy="150232"/>
                            </a:xfrm>
                          </wpg:grpSpPr>
                          <wps:wsp>
                            <wps:cNvPr id="7933" name="Straight Connector 7933"/>
                            <wps:cNvCnPr/>
                            <wps:spPr>
                              <a:xfrm>
                                <a:off x="2201899" y="3011337"/>
                                <a:ext cx="1233" cy="10535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34" name="Flowchart: Connector 7934"/>
                            <wps:cNvSpPr/>
                            <wps:spPr>
                              <a:xfrm>
                                <a:off x="2164621" y="3092384"/>
                                <a:ext cx="69185" cy="69185"/>
                              </a:xfrm>
                              <a:prstGeom prst="flowChartConnector">
                                <a:avLst/>
                              </a:prstGeom>
                            </wps:spPr>
                            <wps:style>
                              <a:lnRef idx="2">
                                <a:schemeClr val="dk1"/>
                              </a:lnRef>
                              <a:fillRef idx="1">
                                <a:schemeClr val="lt1"/>
                              </a:fillRef>
                              <a:effectRef idx="0">
                                <a:schemeClr val="dk1"/>
                              </a:effectRef>
                              <a:fontRef idx="minor">
                                <a:schemeClr val="dk1"/>
                              </a:fontRef>
                            </wps:style>
                            <wps:bodyPr rtlCol="0" anchor="ctr"/>
                          </wps:wsp>
                        </wpg:grpSp>
                        <wpg:grpSp>
                          <wpg:cNvPr id="7935" name="Group 7935"/>
                          <wpg:cNvGrpSpPr/>
                          <wpg:grpSpPr>
                            <a:xfrm>
                              <a:off x="1859920" y="2530472"/>
                              <a:ext cx="648830" cy="481852"/>
                              <a:chOff x="1859920" y="2530472"/>
                              <a:chExt cx="648830" cy="481852"/>
                            </a:xfrm>
                          </wpg:grpSpPr>
                          <wps:wsp>
                            <wps:cNvPr id="7970" name="Flowchart: Connector 7970"/>
                            <wps:cNvSpPr/>
                            <wps:spPr>
                              <a:xfrm rot="2149020">
                                <a:off x="1859920" y="2564146"/>
                                <a:ext cx="648830" cy="418958"/>
                              </a:xfrm>
                              <a:prstGeom prst="flowChartConnector">
                                <a:avLst/>
                              </a:prstGeom>
                              <a:ln w="28575"/>
                            </wps:spPr>
                            <wps:style>
                              <a:lnRef idx="2">
                                <a:schemeClr val="accent5"/>
                              </a:lnRef>
                              <a:fillRef idx="1">
                                <a:schemeClr val="lt1"/>
                              </a:fillRef>
                              <a:effectRef idx="0">
                                <a:schemeClr val="accent5"/>
                              </a:effectRef>
                              <a:fontRef idx="minor">
                                <a:schemeClr val="dk1"/>
                              </a:fontRef>
                            </wps:style>
                            <wps:bodyPr rtlCol="0" anchor="ctr"/>
                          </wps:wsp>
                          <wpg:grpSp>
                            <wpg:cNvPr id="7971" name="Group 7971"/>
                            <wpg:cNvGrpSpPr/>
                            <wpg:grpSpPr>
                              <a:xfrm>
                                <a:off x="1908618" y="2530472"/>
                                <a:ext cx="551254" cy="481852"/>
                                <a:chOff x="1908618" y="2530472"/>
                                <a:chExt cx="551254" cy="481852"/>
                              </a:xfrm>
                            </wpg:grpSpPr>
                            <wps:wsp>
                              <wps:cNvPr id="7972" name="Oval 7972"/>
                              <wps:cNvSpPr/>
                              <wps:spPr>
                                <a:xfrm rot="-2700000">
                                  <a:off x="1988745" y="2530472"/>
                                  <a:ext cx="137160" cy="137160"/>
                                </a:xfrm>
                                <a:prstGeom prst="ellipse">
                                  <a:avLst/>
                                </a:prstGeom>
                                <a:solidFill>
                                  <a:srgbClr val="FF66CC"/>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7973" name="Oval 7973"/>
                              <wps:cNvSpPr/>
                              <wps:spPr>
                                <a:xfrm rot="-2700000">
                                  <a:off x="2133044" y="2560391"/>
                                  <a:ext cx="137160" cy="137160"/>
                                </a:xfrm>
                                <a:prstGeom prst="ellipse">
                                  <a:avLst/>
                                </a:prstGeom>
                                <a:solidFill>
                                  <a:srgbClr val="CC00FF"/>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7974" name="Oval 7974"/>
                              <wps:cNvSpPr/>
                              <wps:spPr>
                                <a:xfrm rot="-2700000">
                                  <a:off x="2251245" y="2651272"/>
                                  <a:ext cx="137160" cy="137160"/>
                                </a:xfrm>
                                <a:prstGeom prst="ellipse">
                                  <a:avLst/>
                                </a:prstGeom>
                                <a:solidFill>
                                  <a:srgbClr val="FF66CC"/>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7975" name="Oval 7975"/>
                              <wps:cNvSpPr/>
                              <wps:spPr>
                                <a:xfrm rot="-2700000">
                                  <a:off x="2322712" y="2777817"/>
                                  <a:ext cx="137160" cy="137160"/>
                                </a:xfrm>
                                <a:prstGeom prst="ellipse">
                                  <a:avLst/>
                                </a:prstGeom>
                                <a:solidFill>
                                  <a:srgbClr val="FF66CC"/>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7976" name="Oval 7976"/>
                              <wps:cNvSpPr/>
                              <wps:spPr>
                                <a:xfrm rot="-2700000">
                                  <a:off x="1908618" y="2635592"/>
                                  <a:ext cx="137160" cy="137160"/>
                                </a:xfrm>
                                <a:prstGeom prst="ellipse">
                                  <a:avLst/>
                                </a:prstGeom>
                                <a:solidFill>
                                  <a:srgbClr val="FF6699"/>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7977" name="Oval 7977"/>
                              <wps:cNvSpPr/>
                              <wps:spPr>
                                <a:xfrm rot="-2700000">
                                  <a:off x="1980086" y="2753616"/>
                                  <a:ext cx="137160" cy="137160"/>
                                </a:xfrm>
                                <a:prstGeom prst="ellipse">
                                  <a:avLst/>
                                </a:prstGeom>
                                <a:solidFill>
                                  <a:srgbClr val="FF66CC"/>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7978" name="Oval 7978"/>
                              <wps:cNvSpPr/>
                              <wps:spPr>
                                <a:xfrm rot="-2700000">
                                  <a:off x="2079285" y="2845246"/>
                                  <a:ext cx="137160" cy="137160"/>
                                </a:xfrm>
                                <a:prstGeom prst="ellipse">
                                  <a:avLst/>
                                </a:prstGeom>
                                <a:solidFill>
                                  <a:srgbClr val="FF66CC"/>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7979" name="Oval 7979"/>
                              <wps:cNvSpPr/>
                              <wps:spPr>
                                <a:xfrm rot="-2700000">
                                  <a:off x="2216321" y="2875164"/>
                                  <a:ext cx="137160" cy="137160"/>
                                </a:xfrm>
                                <a:prstGeom prst="ellipse">
                                  <a:avLst/>
                                </a:prstGeom>
                                <a:solidFill>
                                  <a:srgbClr val="CC00FF"/>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7980" name="Oval 7980"/>
                              <wps:cNvSpPr/>
                              <wps:spPr>
                                <a:xfrm rot="-2700000">
                                  <a:off x="2039886" y="2643138"/>
                                  <a:ext cx="137160" cy="137160"/>
                                </a:xfrm>
                                <a:prstGeom prst="ellipse">
                                  <a:avLst/>
                                </a:prstGeom>
                                <a:solidFill>
                                  <a:srgbClr val="FF66CC"/>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7981" name="Oval 7981"/>
                              <wps:cNvSpPr/>
                              <wps:spPr>
                                <a:xfrm rot="-2700000">
                                  <a:off x="2142641" y="2729420"/>
                                  <a:ext cx="137160" cy="137160"/>
                                </a:xfrm>
                                <a:prstGeom prst="ellipse">
                                  <a:avLst/>
                                </a:prstGeom>
                                <a:solidFill>
                                  <a:srgbClr val="FF6699"/>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g:grpSp>
                        </wpg:grpSp>
                      </wpg:grpSp>
                      <wpg:grpSp>
                        <wpg:cNvPr id="7982" name="Group 7982"/>
                        <wpg:cNvGrpSpPr/>
                        <wpg:grpSpPr>
                          <a:xfrm>
                            <a:off x="1178117" y="2424324"/>
                            <a:ext cx="418958" cy="696644"/>
                            <a:chOff x="1178117" y="2424324"/>
                            <a:chExt cx="418958" cy="696644"/>
                          </a:xfrm>
                        </wpg:grpSpPr>
                        <wpg:grpSp>
                          <wpg:cNvPr id="7983" name="Group 7983"/>
                          <wpg:cNvGrpSpPr/>
                          <wpg:grpSpPr>
                            <a:xfrm>
                              <a:off x="1308178" y="2986402"/>
                              <a:ext cx="92650" cy="134566"/>
                              <a:chOff x="1308178" y="2986402"/>
                              <a:chExt cx="92650" cy="134566"/>
                            </a:xfrm>
                          </wpg:grpSpPr>
                          <wps:wsp>
                            <wps:cNvPr id="7984" name="Straight Connector 7984"/>
                            <wps:cNvCnPr/>
                            <wps:spPr>
                              <a:xfrm>
                                <a:off x="1356625" y="2986402"/>
                                <a:ext cx="1380" cy="926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85" name="Straight Connector 7985"/>
                            <wps:cNvCnPr/>
                            <wps:spPr>
                              <a:xfrm>
                                <a:off x="1308178" y="3075248"/>
                                <a:ext cx="1380" cy="457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86" name="Straight Connector 7986"/>
                            <wps:cNvCnPr/>
                            <wps:spPr>
                              <a:xfrm>
                                <a:off x="1398478" y="3075248"/>
                                <a:ext cx="1380" cy="457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87" name="Straight Connector 7987"/>
                            <wps:cNvCnPr/>
                            <wps:spPr>
                              <a:xfrm rot="16200000">
                                <a:off x="1353813" y="3046374"/>
                                <a:ext cx="1380" cy="926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7988" name="Group 7988"/>
                          <wpg:cNvGrpSpPr/>
                          <wpg:grpSpPr>
                            <a:xfrm>
                              <a:off x="1178117" y="2424324"/>
                              <a:ext cx="418958" cy="600418"/>
                              <a:chOff x="1178117" y="2424324"/>
                              <a:chExt cx="418958" cy="600418"/>
                            </a:xfrm>
                          </wpg:grpSpPr>
                          <wpg:grpSp>
                            <wpg:cNvPr id="7989" name="Group 7989"/>
                            <wpg:cNvGrpSpPr/>
                            <wpg:grpSpPr>
                              <a:xfrm rot="-1500000">
                                <a:off x="1479915" y="2424324"/>
                                <a:ext cx="110633" cy="109953"/>
                                <a:chOff x="1479916" y="2424324"/>
                                <a:chExt cx="110633" cy="109953"/>
                              </a:xfrm>
                            </wpg:grpSpPr>
                            <wps:wsp>
                              <wps:cNvPr id="7990" name="Straight Connector 7990"/>
                              <wps:cNvCnPr/>
                              <wps:spPr>
                                <a:xfrm flipH="1">
                                  <a:off x="1479916" y="2472442"/>
                                  <a:ext cx="61073" cy="6183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91" name="Straight Connector 7991"/>
                              <wps:cNvCnPr/>
                              <wps:spPr>
                                <a:xfrm flipH="1">
                                  <a:off x="1516940" y="2490679"/>
                                  <a:ext cx="73609" cy="10108"/>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92" name="Straight Connector 7992"/>
                              <wps:cNvCnPr/>
                              <wps:spPr>
                                <a:xfrm flipH="1">
                                  <a:off x="1516940" y="2424324"/>
                                  <a:ext cx="30317" cy="76463"/>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7993" name="Group 7993"/>
                            <wpg:cNvGrpSpPr/>
                            <wpg:grpSpPr>
                              <a:xfrm rot="17529074">
                                <a:off x="1125087" y="2552754"/>
                                <a:ext cx="525018" cy="418958"/>
                                <a:chOff x="1125087" y="2552754"/>
                                <a:chExt cx="525018" cy="418958"/>
                              </a:xfrm>
                            </wpg:grpSpPr>
                            <wps:wsp>
                              <wps:cNvPr id="7994" name="Flowchart: Connector 7994"/>
                              <wps:cNvSpPr/>
                              <wps:spPr>
                                <a:xfrm rot="2149020">
                                  <a:off x="1125087" y="2552754"/>
                                  <a:ext cx="525018" cy="418958"/>
                                </a:xfrm>
                                <a:prstGeom prst="flowChartConnector">
                                  <a:avLst/>
                                </a:prstGeom>
                                <a:solidFill>
                                  <a:schemeClr val="accent6">
                                    <a:lumMod val="40000"/>
                                    <a:lumOff val="60000"/>
                                  </a:schemeClr>
                                </a:solidFill>
                                <a:ln w="28575">
                                  <a:solidFill>
                                    <a:schemeClr val="accent6">
                                      <a:lumMod val="75000"/>
                                    </a:schemeClr>
                                  </a:solidFill>
                                </a:ln>
                              </wps:spPr>
                              <wps:style>
                                <a:lnRef idx="2">
                                  <a:schemeClr val="accent5"/>
                                </a:lnRef>
                                <a:fillRef idx="1">
                                  <a:schemeClr val="lt1"/>
                                </a:fillRef>
                                <a:effectRef idx="0">
                                  <a:schemeClr val="accent5"/>
                                </a:effectRef>
                                <a:fontRef idx="minor">
                                  <a:schemeClr val="dk1"/>
                                </a:fontRef>
                              </wps:style>
                              <wps:bodyPr rtlCol="0" anchor="ctr"/>
                            </wps:wsp>
                            <wpg:grpSp>
                              <wpg:cNvPr id="8116" name="Group 8116"/>
                              <wpg:cNvGrpSpPr/>
                              <wpg:grpSpPr>
                                <a:xfrm>
                                  <a:off x="1174100" y="2557065"/>
                                  <a:ext cx="385926" cy="390962"/>
                                  <a:chOff x="1174100" y="2557065"/>
                                  <a:chExt cx="385926" cy="390962"/>
                                </a:xfrm>
                              </wpg:grpSpPr>
                              <wps:wsp>
                                <wps:cNvPr id="8118" name="Oval 8118"/>
                                <wps:cNvSpPr/>
                                <wps:spPr>
                                  <a:xfrm rot="18900000">
                                    <a:off x="1297741" y="2557065"/>
                                    <a:ext cx="137160" cy="137160"/>
                                  </a:xfrm>
                                  <a:prstGeom prst="ellipse">
                                    <a:avLst/>
                                  </a:prstGeom>
                                  <a:solidFill>
                                    <a:srgbClr val="FF99CC"/>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8119" name="Oval 8119"/>
                                <wps:cNvSpPr/>
                                <wps:spPr>
                                  <a:xfrm rot="18900000">
                                    <a:off x="1422866" y="2606497"/>
                                    <a:ext cx="137160" cy="137160"/>
                                  </a:xfrm>
                                  <a:prstGeom prst="ellipse">
                                    <a:avLst/>
                                  </a:prstGeom>
                                  <a:solidFill>
                                    <a:srgbClr val="FF99CC"/>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8120" name="Oval 8120"/>
                                <wps:cNvSpPr/>
                                <wps:spPr>
                                  <a:xfrm rot="18900000">
                                    <a:off x="1174100" y="2685370"/>
                                    <a:ext cx="182880" cy="137160"/>
                                  </a:xfrm>
                                  <a:prstGeom prst="ellipse">
                                    <a:avLst/>
                                  </a:prstGeom>
                                  <a:solidFill>
                                    <a:srgbClr val="FF99CC"/>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8121" name="Oval 8121"/>
                                <wps:cNvSpPr/>
                                <wps:spPr>
                                  <a:xfrm rot="1051010">
                                    <a:off x="1253675" y="2819288"/>
                                    <a:ext cx="182880" cy="128739"/>
                                  </a:xfrm>
                                  <a:prstGeom prst="ellipse">
                                    <a:avLst/>
                                  </a:prstGeom>
                                  <a:solidFill>
                                    <a:srgbClr val="FF99CC"/>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s:wsp>
                                <wps:cNvPr id="8122" name="Oval 8122"/>
                                <wps:cNvSpPr/>
                                <wps:spPr>
                                  <a:xfrm rot="18900000">
                                    <a:off x="1381706" y="2733170"/>
                                    <a:ext cx="137160" cy="137160"/>
                                  </a:xfrm>
                                  <a:prstGeom prst="ellipse">
                                    <a:avLst/>
                                  </a:prstGeom>
                                  <a:solidFill>
                                    <a:srgbClr val="FF99CC"/>
                                  </a:solidFill>
                                  <a:ln>
                                    <a:solidFill>
                                      <a:srgbClr val="C00000"/>
                                    </a:solidFill>
                                  </a:ln>
                                </wps:spPr>
                                <wps:style>
                                  <a:lnRef idx="2">
                                    <a:schemeClr val="accent2"/>
                                  </a:lnRef>
                                  <a:fillRef idx="1">
                                    <a:schemeClr val="lt1"/>
                                  </a:fillRef>
                                  <a:effectRef idx="0">
                                    <a:schemeClr val="accent2"/>
                                  </a:effectRef>
                                  <a:fontRef idx="minor">
                                    <a:schemeClr val="dk1"/>
                                  </a:fontRef>
                                </wps:style>
                                <wps:bodyPr rtlCol="0" anchor="ctr"/>
                              </wps:wsp>
                            </wpg:grpSp>
                          </wpg:grpSp>
                        </wpg:grpSp>
                      </wpg:grpSp>
                      <wps:wsp>
                        <wps:cNvPr id="8123" name="TextBox 195"/>
                        <wps:cNvSpPr txBox="1"/>
                        <wps:spPr>
                          <a:xfrm rot="18765813">
                            <a:off x="123785" y="2271038"/>
                            <a:ext cx="1565717" cy="602898"/>
                          </a:xfrm>
                          <a:prstGeom prst="rect">
                            <a:avLst/>
                          </a:prstGeom>
                          <a:noFill/>
                        </wps:spPr>
                        <wps:txbx>
                          <w:txbxContent>
                            <w:p w14:paraId="7ACFBECA"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semi granulocytes</w:t>
                              </w:r>
                            </w:p>
                          </w:txbxContent>
                        </wps:txbx>
                        <wps:bodyPr wrap="square" rtlCol="0">
                          <a:noAutofit/>
                        </wps:bodyPr>
                      </wps:wsp>
                      <wps:wsp>
                        <wps:cNvPr id="8124" name="TextBox 196"/>
                        <wps:cNvSpPr txBox="1"/>
                        <wps:spPr>
                          <a:xfrm>
                            <a:off x="-12959" y="0"/>
                            <a:ext cx="3166473" cy="652957"/>
                          </a:xfrm>
                          <a:prstGeom prst="rect">
                            <a:avLst/>
                          </a:prstGeom>
                          <a:noFill/>
                        </wps:spPr>
                        <wps:txbx>
                          <w:txbxContent>
                            <w:p w14:paraId="717C0DB1" w14:textId="77777777" w:rsidR="00CF10B1" w:rsidRDefault="00CF10B1" w:rsidP="00C87D5A">
                              <w:pPr>
                                <w:pStyle w:val="NormalWeb"/>
                                <w:spacing w:before="0" w:beforeAutospacing="0" w:after="0" w:afterAutospacing="0"/>
                              </w:pPr>
                              <w:r>
                                <w:rPr>
                                  <w:rFonts w:asciiTheme="minorHAnsi" w:hAnsi="Calibri" w:cstheme="minorBidi"/>
                                  <w:b/>
                                  <w:bCs/>
                                  <w:color w:val="000000" w:themeColor="text1"/>
                                  <w:kern w:val="24"/>
                                  <w:sz w:val="36"/>
                                  <w:szCs w:val="36"/>
                                  <w:lang w:val="en-US"/>
                                </w:rPr>
                                <w:t>Humoral responses</w:t>
                              </w:r>
                            </w:p>
                          </w:txbxContent>
                        </wps:txbx>
                        <wps:bodyPr wrap="square" rtlCol="0">
                          <a:noAutofit/>
                        </wps:bodyPr>
                      </wps:wsp>
                      <wps:wsp>
                        <wps:cNvPr id="8125" name="TextBox 197"/>
                        <wps:cNvSpPr txBox="1"/>
                        <wps:spPr>
                          <a:xfrm>
                            <a:off x="2102926" y="3870457"/>
                            <a:ext cx="1460500" cy="766833"/>
                          </a:xfrm>
                          <a:prstGeom prst="rect">
                            <a:avLst/>
                          </a:prstGeom>
                          <a:noFill/>
                        </wps:spPr>
                        <wps:txbx>
                          <w:txbxContent>
                            <w:p w14:paraId="37793F8B"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JAK/STAT</w:t>
                              </w:r>
                            </w:p>
                            <w:p w14:paraId="41877E61"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pathway</w:t>
                              </w:r>
                            </w:p>
                          </w:txbxContent>
                        </wps:txbx>
                        <wps:bodyPr wrap="square" rtlCol="0">
                          <a:noAutofit/>
                        </wps:bodyPr>
                      </wps:wsp>
                      <wps:wsp>
                        <wps:cNvPr id="8126" name="TextBox 198"/>
                        <wps:cNvSpPr txBox="1"/>
                        <wps:spPr>
                          <a:xfrm>
                            <a:off x="1106668" y="3870457"/>
                            <a:ext cx="1460500" cy="762365"/>
                          </a:xfrm>
                          <a:prstGeom prst="rect">
                            <a:avLst/>
                          </a:prstGeom>
                          <a:noFill/>
                        </wps:spPr>
                        <wps:txbx>
                          <w:txbxContent>
                            <w:p w14:paraId="01258110"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IMD</w:t>
                              </w:r>
                            </w:p>
                            <w:p w14:paraId="16D4FEFC"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pathway</w:t>
                              </w:r>
                            </w:p>
                          </w:txbxContent>
                        </wps:txbx>
                        <wps:bodyPr wrap="square" rtlCol="0">
                          <a:noAutofit/>
                        </wps:bodyPr>
                      </wps:wsp>
                      <wps:wsp>
                        <wps:cNvPr id="8128" name="TextBox 199"/>
                        <wps:cNvSpPr txBox="1"/>
                        <wps:spPr>
                          <a:xfrm>
                            <a:off x="0" y="3852278"/>
                            <a:ext cx="1460500" cy="803486"/>
                          </a:xfrm>
                          <a:prstGeom prst="rect">
                            <a:avLst/>
                          </a:prstGeom>
                          <a:noFill/>
                        </wps:spPr>
                        <wps:txbx>
                          <w:txbxContent>
                            <w:p w14:paraId="27FC95CC"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Toll</w:t>
                              </w:r>
                            </w:p>
                            <w:p w14:paraId="200B6EB8"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pathway</w:t>
                              </w:r>
                            </w:p>
                          </w:txbxContent>
                        </wps:txbx>
                        <wps:bodyPr wrap="square" rtlCol="0">
                          <a:noAutofit/>
                        </wps:bodyPr>
                      </wps:wsp>
                      <wpg:grpSp>
                        <wpg:cNvPr id="8129" name="Group 8129"/>
                        <wpg:cNvGrpSpPr/>
                        <wpg:grpSpPr>
                          <a:xfrm>
                            <a:off x="917445" y="3199692"/>
                            <a:ext cx="2265081" cy="565425"/>
                            <a:chOff x="917445" y="3199692"/>
                            <a:chExt cx="2265081" cy="565425"/>
                          </a:xfrm>
                        </wpg:grpSpPr>
                        <wps:wsp>
                          <wps:cNvPr id="8130" name="Straight Connector 8130"/>
                          <wps:cNvCnPr>
                            <a:cxnSpLocks/>
                          </wps:cNvCnPr>
                          <wps:spPr>
                            <a:xfrm flipH="1">
                              <a:off x="917445" y="3223844"/>
                              <a:ext cx="628465" cy="3486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31" name="Straight Connector 8131"/>
                          <wps:cNvCnPr/>
                          <wps:spPr>
                            <a:xfrm>
                              <a:off x="1541947" y="3199692"/>
                              <a:ext cx="207410" cy="55157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32" name="Straight Connector 8132"/>
                          <wps:cNvCnPr/>
                          <wps:spPr>
                            <a:xfrm>
                              <a:off x="1549672" y="3216045"/>
                              <a:ext cx="990278" cy="549072"/>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33" name="Straight Connector 8133"/>
                          <wps:cNvCnPr/>
                          <wps:spPr>
                            <a:xfrm>
                              <a:off x="1559693" y="3202199"/>
                              <a:ext cx="1622833" cy="41141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134" name="Straight Connector 8134"/>
                        <wps:cNvCnPr/>
                        <wps:spPr>
                          <a:xfrm>
                            <a:off x="1747874" y="4507736"/>
                            <a:ext cx="0" cy="551579"/>
                          </a:xfrm>
                          <a:prstGeom prst="line">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135" name="TextBox 214"/>
                        <wps:cNvSpPr txBox="1"/>
                        <wps:spPr>
                          <a:xfrm>
                            <a:off x="500891" y="5095009"/>
                            <a:ext cx="2528004" cy="847548"/>
                          </a:xfrm>
                          <a:prstGeom prst="rect">
                            <a:avLst/>
                          </a:prstGeom>
                          <a:noFill/>
                        </wps:spPr>
                        <wps:txbx>
                          <w:txbxContent>
                            <w:p w14:paraId="1E46B7C9"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AMPs/PO/agglutinins</w:t>
                              </w:r>
                            </w:p>
                            <w:p w14:paraId="1A056A92"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lysosomal enzymes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631143C" id="Group 1" o:spid="_x0000_s4666" style="position:absolute;left:0;text-align:left;margin-left:96.25pt;margin-top:0;width:608.05pt;height:343.55pt;z-index:251698176;mso-position-horizontal-relative:page;mso-position-vertical-relative:text;mso-width-relative:margin;mso-height-relative:margin" coordorigin="-129" coordsize="100686,59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">
                <v:oval id="Oval 18" o:spid="_x0000_s4667" style="position:absolute;left:33692;top:4811;width:4390;height:2124;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7CfMYA&#10;AADbAAAADwAAAGRycy9kb3ducmV2LnhtbESPT2/CMAzF75P4DpGRdhspO+xPIaAKadIktgOFw7iZ&#10;xjQVjdM1oXTffj5M2s3We37v5+V69K0aqI9NYAPzWQaKuAq24drAYf/28AIqJmSLbWAy8EMR1qvJ&#10;3RJzG268o6FMtZIQjjkacCl1udaxcuQxzkJHLNo59B6TrH2tbY83CfetfsyyJ+2xYWlw2NHGUXUp&#10;r97ALpavh/2wff52hf68FLE6nr4+jLmfjsUCVKIx/Zv/rt+t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7CfMYAAADbAAAADwAAAAAAAAAAAAAAAACYAgAAZHJz&#10;L2Rvd25yZXYueG1sUEsFBgAAAAAEAAQA9QAAAIsDAAAAAA==&#10;" fillcolor="#7030a0" stroked="f">
                  <v:shadow on="t" color="black" opacity="41287f" offset="0,1.5pt"/>
                </v:oval>
                <v:oval id="Oval 19" o:spid="_x0000_s4668" style="position:absolute;left:38686;top:4777;width:4327;height:219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k3sIA&#10;AADbAAAADwAAAGRycy9kb3ducmV2LnhtbERPyWrDMBC9F/IPYgK5NbITCLUbJbQFg+kh4Cz3wZra&#10;rq2RsJTE7ddXhUJv83jrbPeTGcSNRt9ZVpAuExDEtdUdNwrOp+LxCYQPyBoHy6Tgizzsd7OHLeba&#10;3rmi2zE0Ioawz1FBG4LLpfR1Swb90jriyH3Y0WCIcGykHvEew80gV0mykQY7jg0tOnprqe6PV6Pg&#10;tTykrro4uhTZd2369/P6M+uVWsynl2cQgabwL/5zlzrOz+D3l3i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iTewgAAANsAAAAPAAAAAAAAAAAAAAAAAJgCAABkcnMvZG93&#10;bnJldi54bWxQSwUGAAAAAAQABAD1AAAAhwMAAAAA&#10;" fillcolor="#c21f0e" stroked="f">
                  <v:shadow on="t" color="black" opacity="41287f" offset="0,1.5pt"/>
                </v:oval>
                <v:shape id="TextBox 6" o:spid="_x0000_s4669" type="#_x0000_t202" style="position:absolute;left:34736;top:620;width:10832;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14:paraId="04D1893B"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bacteria</w:t>
                        </w:r>
                      </w:p>
                    </w:txbxContent>
                  </v:textbox>
                </v:shape>
                <v:group id="Group 21" o:spid="_x0000_s4670" style="position:absolute;left:45450;top:4454;width:5137;height:4066" coordorigin="45450,4454" coordsize="5137,40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group id="Group 26" o:spid="_x0000_s4671" style="position:absolute;left:45450;top:4454;width:5137;height:4066" coordorigin="45450,4454" coordsize="5137,40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Curved Connector 8" o:spid="_x0000_s4672" type="#_x0000_t38" style="position:absolute;left:45450;top:4454;width:3803;height:2503;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2NcUAAADbAAAADwAAAGRycy9kb3ducmV2LnhtbESPQWsCMRSE7wX/Q3iCt5p1D1q2RqmC&#10;WA89VAt6fGxeN9vdvCxJuq7++qZQ6HGYmW+Y5XqwrejJh9qxgtk0A0FcOl1zpeDjtHt8AhEissbW&#10;MSm4UYD1avSwxEK7K79Tf4yVSBAOBSowMXaFlKE0ZDFMXUecvE/nLcYkfSW1x2uC21bmWTaXFmtO&#10;CwY72hoqm+O3VXA4L7S/NG/ma9ff5/XmtM83zV6pyXh4eQYRaYj/4b/2q1aQL+D3S/oBcv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L2NcUAAADbAAAADwAAAAAAAAAA&#10;AAAAAAChAgAAZHJzL2Rvd25yZXYueG1sUEsFBgAAAAAEAAQA+QAAAJMDAAAAAA==&#10;" adj="10800" strokecolor="black [3213]" strokeweight="2.25pt">
                      <v:stroke joinstyle="miter"/>
                    </v:shape>
                    <v:shape id="Curved Connector 16" o:spid="_x0000_s4673" type="#_x0000_t38" style="position:absolute;left:46508;top:5014;width:3303;height:2741;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1iR8IAAADbAAAADwAAAGRycy9kb3ducmV2LnhtbERPPW/CMBDdK/EfrENiKw4ZaBUwCJAQ&#10;dOhQqFTGU3zEIfE5sk1I++vroVLHp/e9XA+2FT35UDtWMJtmIIhLp2uuFHye98+vIEJE1tg6JgXf&#10;FGC9Gj0tsdDuwR/Un2IlUgiHAhWYGLtCylAashimriNO3NV5izFBX0nt8ZHCbSvzLJtLizWnBoMd&#10;7QyVzeluFbx9vWh/ad7Nbd//zOvt+ZBvm4NSk/GwWYCINMR/8Z/7qBXkaWz6kn6AXP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1iR8IAAADbAAAADwAAAAAAAAAAAAAA&#10;AAChAgAAZHJzL2Rvd25yZXYueG1sUEsFBgAAAAAEAAQA+QAAAJADAAAAAA==&#10;" adj="10800" strokecolor="black [3213]" strokeweight="2.25pt">
                      <v:stroke joinstyle="miter"/>
                    </v:shape>
                    <v:shape id="Curved Connector 17" o:spid="_x0000_s4674" type="#_x0000_t38" style="position:absolute;left:47114;top:5574;width:3473;height:2946;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HH3MYAAADbAAAADwAAAGRycy9kb3ducmV2LnhtbESPQWsCMRSE74X+h/AK3mq2e9B2NUot&#10;iHrooVqox8fmuVl387Ik6br665tCocdhZr5h5svBtqInH2rHCp7GGQji0umaKwWfh/XjM4gQkTW2&#10;jknBlQIsF/d3cyy0u/AH9ftYiQThUKACE2NXSBlKQxbD2HXEyTs5bzEm6SupPV4S3LYyz7KJtFhz&#10;WjDY0Zuhstl/WwW7r6n2x+bdnNf9bVKvDpt81WyUGj0MrzMQkYb4H/5rb7WC/AV+v6Qf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Bx9zGAAAA2wAAAA8AAAAAAAAA&#10;AAAAAAAAoQIAAGRycy9kb3ducmV2LnhtbFBLBQYAAAAABAAEAPkAAACUAwAAAAA=&#10;" adj="10800" strokecolor="black [3213]" strokeweight="2.25pt">
                      <v:stroke joinstyle="miter"/>
                    </v:shape>
                  </v:group>
                  <v:line id="Straight Connector 30" o:spid="_x0000_s4675" style="position:absolute;visibility:visible;mso-wrap-style:square" from="46784,4591" to="49811,7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OEmb8AAADbAAAADwAAAGRycy9kb3ducmV2LnhtbERPTYvCMBC9C/6HMII3TVUQqUZZVgUX&#10;T9oePA7N2HS3mZQmtvXfbw4Le3y8791hsLXoqPWVYwWLeQKCuHC64lJBnp1nGxA+IGusHZOCN3k4&#10;7MejHaba9Xyj7h5KEUPYp6jAhNCkUvrCkEU/dw1x5J6utRgibEupW+xjuK3lMknW0mLFscFgQ5+G&#10;ip/7yyroHv1D573Jvk31dc3Mqbu8j1Kp6WT42IIINIR/8Z/7ohWs4vr4Jf4Auf8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zOEmb8AAADbAAAADwAAAAAAAAAAAAAAAACh&#10;AgAAZHJzL2Rvd25yZXYueG1sUEsFBgAAAAAEAAQA+QAAAI0DAAAAAA==&#10;" strokecolor="black [3213]" strokeweight="2.25pt">
                    <v:stroke joinstyle="miter"/>
                  </v:line>
                </v:group>
                <v:shape id="TextBox 22" o:spid="_x0000_s4676" type="#_x0000_t202" style="position:absolute;left:45954;width:7919;height:5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5858F619"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fungi</w:t>
                        </w:r>
                      </w:p>
                    </w:txbxContent>
                  </v:textbox>
                </v:shape>
                <v:shape id="TextBox 37" o:spid="_x0000_s4677" type="#_x0000_t202" style="position:absolute;left:52583;top:620;width:7590;height:4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14:paraId="7C7DCA8F"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virus</w:t>
                        </w:r>
                      </w:p>
                    </w:txbxContent>
                  </v:textbox>
                </v:shape>
                <v:group id="Group 36" o:spid="_x0000_s4678" style="position:absolute;left:52932;top:4613;width:4615;height:4869" coordorigin="52932,4613" coordsize="4615,4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oval id="Oval 38" o:spid="_x0000_s4679" style="position:absolute;left:52932;top:4613;width:4615;height:4869;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E5sAA&#10;AADbAAAADwAAAGRycy9kb3ducmV2LnhtbERPy4rCMBTdC/MP4QpuZExVEOkYRUZ8LixT5wMuzZ2m&#10;THNTmqj1781CcHk478Wqs7W4UesrxwrGowQEceF0xaWC38v2cw7CB2SNtWNS8CAPq+VHb4Gpdnf+&#10;oVseShFD2KeowITQpFL6wpBFP3INceT+XGsxRNiWUrd4j+G2lpMkmUmLFccGgw19Gyr+86tVYMfd&#10;OTttMrnbXnb7gzlm7jHMlBr0u/UXiEBdeItf7oNWMI1j45f4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ObE5sAAAADbAAAADwAAAAAAAAAAAAAAAACYAgAAZHJzL2Rvd25y&#10;ZXYueG1sUEsFBgAAAAAEAAQA9QAAAIUDAAAAAA==&#10;" fillcolor="white [3201]" strokecolor="#002060" strokeweight="2.25pt">
                    <v:stroke joinstyle="miter"/>
                  </v:oval>
                  <v:shape id="Flowchart: Terminator 39" o:spid="_x0000_s4680" type="#_x0000_t116" style="position:absolute;left:53264;top:5819;width:1762;height:458;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LL8MA&#10;AADbAAAADwAAAGRycy9kb3ducmV2LnhtbESP3YrCMBSE7wXfIRzBG1lT/1atRhFBkBUEXdnrY3Ns&#10;i81JbaJ2336zIHg5zMw3zHxZm0I8qHK5ZQW9bgSCOLE651TB6XvzMQHhPLLGwjIp+CUHy0WzMcdY&#10;2ycf6HH0qQgQdjEqyLwvYyldkpFB17UlcfAutjLog6xSqSt8BrgpZD+KPqXBnMNChiWtM0qux7tR&#10;8MXD/Wk35WLYG3fG55v/GWlplGq36tUMhKfav8Ov9lYrGEzh/0v4A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QLL8MAAADbAAAADwAAAAAAAAAAAAAAAACYAgAAZHJzL2Rv&#10;d25yZXYueG1sUEsFBgAAAAAEAAQA9QAAAIgDAAAAAA==&#10;" fillcolor="#ee853d [3029]" stroked="f">
                    <v:fill color2="#ec7a2d [3173]" rotate="t" colors="0 #f18c55;.5 #f67b28;1 #e56b17" focus="100%" type="gradient">
                      <o:fill v:ext="view" type="gradientUnscaled"/>
                    </v:fill>
                    <v:shadow on="t" color="black" opacity="41287f" offset="0,1.5pt"/>
                  </v:shape>
                  <v:shape id="Flowchart: Terminator 40" o:spid="_x0000_s4681" type="#_x0000_t116" style="position:absolute;left:55240;top:5931;width:1763;height:457;rotation:-200335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sQA&#10;AADbAAAADwAAAGRycy9kb3ducmV2LnhtbESP3WrDMAxG7wd7B6PB7lanWRltWreU0cHoWKE/DyBi&#10;NQmNZWN7bbanny4GuxSfvqOjxWpwvbpSTJ1nA+NRAYq49rbjxsDp+PY0BZUyssXeMxn4pgSr5f3d&#10;Aivrb7yn6yE3SiCcKjTQ5hwqrVPdksM08oFYsrOPDrOMsdE24k3grtdlUbxohx3LhRYDvbZUXw5f&#10;TjTKkv3nz2mY7Z63643dhPixD8Y8PgzrOahMQ/5f/mu/WwMTsZdfBA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m6f7EAAAA2wAAAA8AAAAAAAAAAAAAAAAAmAIAAGRycy9k&#10;b3ducmV2LnhtbFBLBQYAAAAABAAEAPUAAACJAwAAAAA=&#10;" fillcolor="#ee853d [3029]" stroked="f">
                    <v:fill color2="#ec7a2d [3173]" rotate="t" colors="0 #f18c55;.5 #f67b28;1 #e56b17" focus="100%" type="gradient">
                      <o:fill v:ext="view" type="gradientUnscaled"/>
                    </v:fill>
                    <v:shadow on="t" color="black" opacity="41287f" offset="0,1.5pt"/>
                  </v:shape>
                  <v:shape id="Flowchart: Terminator 41" o:spid="_x0000_s4682" type="#_x0000_t116" style="position:absolute;left:53129;top:7335;width:1762;height:458;rotation:-162479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dPMQA&#10;AADbAAAADwAAAGRycy9kb3ducmV2LnhtbESPQWvCQBSE70L/w/IKvelGrUWiq1RB6EXQxIPHZ/aZ&#10;jc2+jdmtpv++Kwg9DjPzDTNfdrYWN2p95VjBcJCAIC6crrhUcMg3/SkIH5A11o5JwS95WC5eenNM&#10;tbvznm5ZKEWEsE9RgQmhSaX0hSGLfuAa4uidXWsxRNmWUrd4j3Bby1GSfEiLFccFgw2tDRXf2Y9V&#10;UK2yLr8c16ftdVIku3Ky2o7PRqm31+5zBiJQF/7Dz/aXVvA+hMe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JXTzEAAAA2wAAAA8AAAAAAAAAAAAAAAAAmAIAAGRycy9k&#10;b3ducmV2LnhtbFBLBQYAAAAABAAEAPUAAACJAwAAAAA=&#10;" fillcolor="#ee853d [3029]" stroked="f">
                    <v:fill color2="#ec7a2d [3173]" rotate="t" colors="0 #f18c55;.5 #f67b28;1 #e56b17" focus="100%" type="gradient">
                      <o:fill v:ext="view" type="gradientUnscaled"/>
                    </v:fill>
                    <v:shadow on="t" color="black" opacity="41287f" offset="0,1.5pt"/>
                  </v:shape>
                  <v:shape id="Flowchart: Terminator 42" o:spid="_x0000_s4683" type="#_x0000_t116" style="position:absolute;left:55280;top:7238;width:1762;height:458;rotation:218037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UTL0A&#10;AADbAAAADwAAAGRycy9kb3ducmV2LnhtbESPSwvCMBCE74L/IazgRTRVRKQaRRTBo6+Lt6XZPrDZ&#10;1Cba+u+NIHgcZuYbZrluTSleVLvCsoLxKAJBnFhdcKbgetkP5yCcR9ZYWiYFb3KwXnU7S4y1bfhE&#10;r7PPRICwi1FB7n0VS+mSnAy6ka2Ig5fa2qAPss6krrEJcFPKSRTNpMGCw0KOFW1zSu7np1EwSB3x&#10;xbapuzW7yBzxcWUzU6rfazcLEJ5a/w//2getYDqB75fwA+Tq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wqUTL0AAADbAAAADwAAAAAAAAAAAAAAAACYAgAAZHJzL2Rvd25yZXYu&#10;eG1sUEsFBgAAAAAEAAQA9QAAAIIDAAAAAA==&#10;" fillcolor="#ee853d [3029]" stroked="f">
                    <v:fill color2="#ec7a2d [3173]" rotate="t" colors="0 #f18c55;.5 #f67b28;1 #e56b17" focus="100%" type="gradient">
                      <o:fill v:ext="view" type="gradientUnscaled"/>
                    </v:fill>
                    <v:shadow on="t" color="black" opacity="41287f" offset="0,1.5pt"/>
                  </v:shape>
                  <v:shape id="Flowchart: Terminator 43" o:spid="_x0000_s4684" type="#_x0000_t116" style="position:absolute;left:54207;top:7974;width:1763;height:457;rotation:-541369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gFcMA&#10;AADbAAAADwAAAGRycy9kb3ducmV2LnhtbESPS4sCMRCE7wv+h9CCtzXjYxcZjSKCIOKy+MBzM+l5&#10;aNIZJlHHf78RhD0WVfUVNVu01og7Nb5yrGDQT0AQZ05XXCg4HdefExA+IGs0jknBkzws5p2PGaba&#10;PXhP90MoRISwT1FBGUKdSumzkiz6vquJo5e7xmKIsimkbvAR4dbIYZJ8S4sVx4USa1qVlF0PN6tg&#10;eb6x2eY4+DH7y+48nvwm5itXqtdtl1MQgdrwH363N1rBeASv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pgFcMAAADbAAAADwAAAAAAAAAAAAAAAACYAgAAZHJzL2Rv&#10;d25yZXYueG1sUEsFBgAAAAAEAAQA9QAAAIgDAAAAAA==&#10;" fillcolor="#ee853d [3029]" stroked="f">
                    <v:fill color2="#ec7a2d [3173]" rotate="t" colors="0 #f18c55;.5 #f67b28;1 #e56b17" focus="100%" type="gradient">
                      <o:fill v:ext="view" type="gradientUnscaled"/>
                    </v:fill>
                    <v:shadow on="t" color="black" opacity="41287f" offset="0,1.5pt"/>
                  </v:shape>
                  <v:shape id="Flowchart: Terminator 44" o:spid="_x0000_s4685" type="#_x0000_t116" style="position:absolute;left:54096;top:5419;width:1762;height:45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IpsUA&#10;AADbAAAADwAAAGRycy9kb3ducmV2LnhtbESPQWvCQBSE74X+h+UVvBSzqQQJqauUlkIRKcSUordH&#10;9pkEs29DdpvEf+8WBI/DzHzDrDaTacVAvWssK3iJYhDEpdUNVwp+is95CsJ5ZI2tZVJwIQeb9ePD&#10;CjNtR85p2PtKBAi7DBXU3neZlK6syaCLbEccvJPtDfog+0rqHscAN61cxPFSGmw4LNTY0XtN5Xn/&#10;ZxRsjzv+TYvjIS8/imdz1sN33pyUmj1Nb68gPE3+Hr61v7SCJIH/L+EH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t4imxQAAANsAAAAPAAAAAAAAAAAAAAAAAJgCAABkcnMv&#10;ZG93bnJldi54bWxQSwUGAAAAAAQABAD1AAAAigMAAAAA&#10;" fillcolor="#ee853d [3029]" stroked="f">
                    <v:fill color2="#ec7a2d [3173]" rotate="t" colors="0 #f18c55;.5 #f67b28;1 #e56b17" focus="100%" type="gradient">
                      <o:fill v:ext="view" type="gradientUnscaled"/>
                    </v:fill>
                    <v:shadow on="t" color="black" opacity="41287f" offset="0,1.5pt"/>
                  </v:shape>
                </v:group>
                <v:line id="Straight Connector 45" o:spid="_x0000_s4686" style="position:absolute;visibility:visible;mso-wrap-style:square" from="45568,11530" to="45568,46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qbGcEAAADbAAAADwAAAGRycy9kb3ducmV2LnhtbESPQYvCMBSE74L/ITzBi2iquItUo4gg&#10;uEfdpXh8NM+m2LyUJtrqr98IgsdhZr5hVpvOVuJOjS8dK5hOEhDEudMlFwr+fvfjBQgfkDVWjknB&#10;gzxs1v3eClPtWj7S/RQKESHsU1RgQqhTKX1uyKKfuJo4ehfXWAxRNoXUDbYRbis5S5JvabHkuGCw&#10;pp2h/Hq6WQU8Sop2Zrh00/z8EzKXPe0xU2o46LZLEIG68Am/2wetYP4Fry/xB8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ipsZwQAAANsAAAAPAAAAAAAAAAAAAAAA&#10;AKECAABkcnMvZG93bnJldi54bWxQSwUGAAAAAAQABAD5AAAAjwMAAAAA&#10;" strokecolor="#00b050" strokeweight="3pt">
                  <v:stroke joinstyle="miter"/>
                </v:line>
                <v:shape id="TextBox 51" o:spid="_x0000_s4687" type="#_x0000_t202" style="position:absolute;left:35030;top:19070;width:22594;height:4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14:paraId="63A652BE" w14:textId="77777777" w:rsidR="00CF10B1" w:rsidRPr="005B58DB" w:rsidRDefault="00CF10B1" w:rsidP="00C87D5A">
                        <w:pPr>
                          <w:pStyle w:val="NormalWeb"/>
                          <w:spacing w:before="0" w:beforeAutospacing="0" w:after="0" w:afterAutospacing="0"/>
                          <w:jc w:val="center"/>
                          <w:rPr>
                            <w:sz w:val="28"/>
                            <w:szCs w:val="28"/>
                          </w:rPr>
                        </w:pPr>
                        <w:r w:rsidRPr="005B58DB">
                          <w:rPr>
                            <w:rFonts w:asciiTheme="minorHAnsi" w:hAnsi="Calibri" w:cstheme="minorBidi"/>
                            <w:color w:val="00B050"/>
                            <w:kern w:val="24"/>
                            <w:sz w:val="28"/>
                            <w:szCs w:val="28"/>
                            <w:highlight w:val="yellow"/>
                            <w:lang w:val="en-US"/>
                          </w:rPr>
                          <w:t>Pattern Recognition</w:t>
                        </w:r>
                      </w:p>
                    </w:txbxContent>
                  </v:textbox>
                </v:shape>
                <v:shape id="Lightning Bolt 65" o:spid="_x0000_s4688" style="position:absolute;left:58924;top:10532;width:9241;height:4058;visibility:visible;mso-wrap-style:square;v-text-anchor:middle" coordsize="21600,20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DZcMQA&#10;AADbAAAADwAAAGRycy9kb3ducmV2LnhtbESPQWvCQBSE7wX/w/KEXqRuGouW6CpiEKwXMZZ6fWSf&#10;STT7NmRXTf+9WxB6HGbmG2a26EwtbtS6yrKC92EEgji3uuJCwfdh/fYJwnlkjbVlUvBLDhbz3ssM&#10;E23vvKdb5gsRIOwSVFB63yRSurwkg25oG+LgnWxr0AfZFlK3eA9wU8s4isbSYMVhocSGViXll+xq&#10;FMTRapsZm7ruvPuJB2k6yr74qNRrv1tOQXjq/H/42d5oBR8T+PsSf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g2XDEAAAA2wAAAA8AAAAAAAAAAAAAAAAAmAIAAGRycy9k&#10;b3ducmV2LnhtbFBLBQYAAAAABAAEAPUAAACJAwAAAAA=&#10;" path="m4923,l9705,6080,8487,7111r5724,4583l14767,11310r6833,8723l10012,13348r2210,-928l5022,8138,7602,6815,,2323,4923,xe" fillcolor="#ffc310 [3031]" stroked="f">
                  <v:fill color2="#fcbd00 [3175]" rotate="t" colors="0 #ffc746;.5 #ffc600;1 #e5b600" focus="100%" type="gradient">
                    <o:fill v:ext="view" type="gradientUnscaled"/>
                  </v:fill>
                  <v:shadow on="t" color="black" opacity="41287f" offset="0,1.5pt"/>
                  <v:path arrowok="t" o:connecttype="custom" o:connectlocs="210623,0;415214,123158;363103,144043;607996,236877;631784,229099;924123,405795;428348,270381;522900,251584;214859,164846;325240,138047;0,47055;210623,0" o:connectangles="0,0,0,0,0,0,0,0,0,0,0,0"/>
                </v:shape>
                <v:shape id="Lightning Bolt 65" o:spid="_x0000_s4689" style="position:absolute;left:20030;top:11689;width:8009;height:4514;flip:x;visibility:visible;mso-wrap-style:square;v-text-anchor:middle" coordsize="21600,20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S2MAA&#10;AADbAAAADwAAAGRycy9kb3ducmV2LnhtbERPy2rCQBTdF/oPwy24q5OKRI2OUopC6UYS/YBL5prE&#10;Zu4kmcmjf99ZCC4P5707TKYWA3WusqzgYx6BIM6trrhQcL2c3tcgnEfWWFsmBX/k4LB/fdlhou3I&#10;KQ2ZL0QIYZeggtL7JpHS5SUZdHPbEAfuZjuDPsCukLrDMYSbWi6iKJYGKw4NJTb0VVL+m/VGQTr2&#10;SKv4R+PmvEF3HNv2eG+Vmr1Nn1sQnib/FD/c31rBMowNX8IPkP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fgS2MAAAADbAAAADwAAAAAAAAAAAAAAAACYAgAAZHJzL2Rvd25y&#10;ZXYueG1sUEsFBgAAAAAEAAQA9QAAAIUDAAAAAA==&#10;" path="m4923,l9705,6080,8487,7111r5724,4583l14767,11310r6833,8723l10012,13348r2210,-928l5022,8138,7602,6815,,2323,4923,xe" fillcolor="#ffc310 [3031]" stroked="f">
                  <v:fill color2="#fcbd00 [3175]" rotate="t" colors="0 #ffc746;.5 #ffc600;1 #e5b600" focus="100%" type="gradient">
                    <o:fill v:ext="view" type="gradientUnscaled"/>
                  </v:fill>
                  <v:shadow on="t" color="black" opacity="41287f" offset="0,1.5pt"/>
                  <v:path arrowok="t" o:connecttype="custom" o:connectlocs="182548,0;359869,137008;314704,160241;526954,263516;547571,254863;800944,451429;371252,300787;453201,279876;186219,183384;281888,153571;0,52347;182548,0" o:connectangles="0,0,0,0,0,0,0,0,0,0,0,0"/>
                </v:shape>
                <v:group id="Group 49" o:spid="_x0000_s4690" style="position:absolute;left:72360;top:20825;width:9496;height:9216" coordorigin="72360,20825" coordsize="9495,9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Freeform 75" o:spid="_x0000_s4691" style="position:absolute;left:72360;top:20825;width:9496;height:9216;visibility:visible;mso-wrap-style:square;v-text-anchor:middle" coordsize="945493,912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jwMAA&#10;AADbAAAADwAAAGRycy9kb3ducmV2LnhtbERPy4rCMBTdC/5DuAOzEU0VFek0FRWE0ZWPfsCludN2&#10;2tyUJtbO308WgsvDeSfbwTSip85VlhXMZxEI4tzqigsF2f043YBwHlljY5kU/JGDbToeJRhr++Qr&#10;9TdfiBDCLkYFpfdtLKXLSzLoZrYlDtyP7Qz6ALtC6g6fIdw0chFFa2mw4tBQYkuHkvL69jAK9of8&#10;1J+X9S9Pqsneb66ZudSZUp8fw+4LhKfBv8Uv97dWsArrw5fwA2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xjwMAAAADbAAAADwAAAAAAAAAAAAAAAACYAgAAZHJzL2Rvd25y&#10;ZXYueG1sUEsFBgAAAAAEAAQA9QAAAIUDAAAAAA==&#10;" path="m370017,r3191,25678c392831,103457,477677,161965,579370,161965v58110,,110720,-19105,148801,-49993l751079,84414r48971,38566l787573,129895v-76187,55513,-82466,176662,-14023,270593c816326,459195,878167,493375,937132,497201r8361,-334l943215,518439r-29985,-7411c833580,501521,748586,559814,712198,654774v-20793,54263,-21778,110225,-6561,156838l726172,848207r-22143,14647l693379,867071r-7389,-8571c635163,811701,550229,796623,468228,826182v-27333,9852,-51754,23732,-72509,40395l354645,912994,306511,898732r3924,-35833c306186,814050,283369,762941,242990,721152,182422,658467,99542,634553,33288,654148r-12675,7329l19916,660319,,606233,26010,586572c58625,549958,80141,498288,82826,440240,85511,382192,68858,328756,39763,289287l15993,267595,31937,234973r49341,23138c148967,271958,229494,241033,284470,173390,321121,128295,339476,75419,339524,26386l336041,8736,362109,761,370017,xe" fillcolor="white [3201]" strokecolor="#4472c4 [3208]" strokeweight="3pt">
                    <v:stroke joinstyle="miter"/>
                    <v:path arrowok="t" o:connecttype="custom" o:connectlocs="371624,0;374829,25919;581886,163487;731333,113024;754341,85207;803524,124136;790993,131116;776909,404251;941202,501873;949599,501536;947311,523311;917196,515830;715291,660927;708701,819238;729326,856177;707086,870962;696390,875218;688969,866567;470261,833945;397437,874720;356185,921573;307842,907177;311783,871007;244045,727928;33433,660295;20703,667693;20002,666524;0,611930;26123,592084;83186,444377;39936,292005;16062,270109;32076,237181;81631,260536;285705,175019;340998,26634;337500,8818;363682,768" o:connectangles="0,0,0,0,0,0,0,0,0,0,0,0,0,0,0,0,0,0,0,0,0,0,0,0,0,0,0,0,0,0,0,0,0,0,0,0,0,0"/>
                  </v:shape>
                  <v:oval id="Oval 51" o:spid="_x0000_s4692" style="position:absolute;left:74724;top:23607;width:4142;height:4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QFmMQA&#10;AADbAAAADwAAAGRycy9kb3ducmV2LnhtbESPwW7CMBBE75X6D9ZW6g2ctGoEAYOqtFE5lsAHLPGS&#10;hMbrKDYk5etxJaQeR7PzZme5Hk0rLtS7xrKCeBqBIC6tbrhSsN/lkxkI55E1tpZJwS85WK8eH5aY&#10;ajvwli6Fr0SAsEtRQe19l0rpypoMuqntiIN3tL1BH2RfSd3jEOCmlS9RlEiDDYeGGjvKaip/irMJ&#10;b3zPkyz5+DzgqTu7U3l9zeebL6Wen8b3BQhPo/8/vqc3WsFbDH9bAgD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kBZjEAAAA2wAAAA8AAAAAAAAAAAAAAAAAmAIAAGRycy9k&#10;b3ducmV2LnhtbFBLBQYAAAAABAAEAPUAAACJAwAAAAA=&#10;" fillcolor="#96f" stroked="f">
                    <v:shadow on="t" color="black" opacity="41287f" offset="0,1.5pt"/>
                  </v:oval>
                </v:group>
                <v:shape id="TextBox 77" o:spid="_x0000_s4693" type="#_x0000_t202" style="position:absolute;left:71858;top:15101;width:17936;height:5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14:paraId="560F12C9" w14:textId="77777777" w:rsidR="00CF10B1" w:rsidRPr="00946468" w:rsidRDefault="00CF10B1" w:rsidP="00C87D5A">
                        <w:pPr>
                          <w:pStyle w:val="NormalWeb"/>
                          <w:spacing w:before="0" w:beforeAutospacing="0" w:after="0" w:afterAutospacing="0"/>
                        </w:pPr>
                        <w:r w:rsidRPr="00946468">
                          <w:rPr>
                            <w:rFonts w:asciiTheme="minorHAnsi" w:hAnsi="Calibri" w:cstheme="minorBidi"/>
                            <w:color w:val="000000" w:themeColor="text1"/>
                            <w:kern w:val="24"/>
                            <w:lang w:val="en-US"/>
                          </w:rPr>
                          <w:t>Hyalinocytes</w:t>
                        </w:r>
                      </w:p>
                    </w:txbxContent>
                  </v:textbox>
                </v:shape>
                <v:shape id="TextBox 78" o:spid="_x0000_s4694" type="#_x0000_t202" style="position:absolute;left:69372;top:653;width:31184;height:5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14:paraId="7B14FF74" w14:textId="77777777" w:rsidR="00CF10B1" w:rsidRDefault="00CF10B1" w:rsidP="00C87D5A">
                        <w:pPr>
                          <w:pStyle w:val="NormalWeb"/>
                          <w:spacing w:before="0" w:beforeAutospacing="0" w:after="0" w:afterAutospacing="0"/>
                        </w:pPr>
                        <w:r>
                          <w:rPr>
                            <w:rFonts w:asciiTheme="minorHAnsi" w:hAnsi="Calibri" w:cstheme="minorBidi"/>
                            <w:b/>
                            <w:bCs/>
                            <w:color w:val="000000" w:themeColor="text1"/>
                            <w:kern w:val="24"/>
                            <w:sz w:val="36"/>
                            <w:szCs w:val="36"/>
                            <w:lang w:val="en-US"/>
                          </w:rPr>
                          <w:t>Cellular responses</w:t>
                        </w:r>
                      </w:p>
                    </w:txbxContent>
                  </v:textbox>
                </v:shape>
                <v:group id="Group 54" o:spid="_x0000_s4695" style="position:absolute;left:39759;top:33747;width:45297;height:12332" coordorigin="39759,33747" coordsize="45297,12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line id="Straight Connector 55" o:spid="_x0000_s4696" style="position:absolute;flip:x;visibility:visible;mso-wrap-style:square" from="68419,33747" to="76928,45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NX+8UAAADbAAAADwAAAGRycy9kb3ducmV2LnhtbESPQWvCQBSE74X+h+UVequbFhSNboIJ&#10;LdRLS1QUb4/sMwlm34bsqvHfu4WCx2FmvmEW6WBacaHeNZYVvI8iEMSl1Q1XCrabr7cpCOeRNbaW&#10;ScGNHKTJ89MCY22vXNBl7SsRIOxiVFB738VSurImg25kO+LgHW1v0AfZV1L3eA1w08qPKJpIgw2H&#10;hRo7ymsqT+uzUbAzq+J8mxbymP38fu7z1TDrDplSry/Dcg7C0+Af4f/2t1YwHsPfl/ADZH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NX+8UAAADbAAAADwAAAAAAAAAA&#10;AAAAAAChAgAAZHJzL2Rvd25yZXYueG1sUEsFBgAAAAAEAAQA+QAAAJMDAAAAAA==&#10;" strokecolor="#00b050" strokeweight="3pt">
                    <v:stroke joinstyle="miter"/>
                  </v:line>
                  <v:line id="Straight Connector 56" o:spid="_x0000_s4697" style="position:absolute;visibility:visible;mso-wrap-style:square" from="76928,33747" to="85056,45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GTs8IAAADbAAAADwAAAGRycy9kb3ducmV2LnhtbESPT4vCMBTE78J+h/AWvMiaKijSNS3L&#10;gqBH/1A8Ppq3TdnmpTTRVj+9EQSPw8z8hlnng23ElTpfO1YwmyYgiEuna64UnI6brxUIH5A1No5J&#10;wY085NnHaI2pdj3v6XoIlYgQ9ikqMCG0qZS+NGTRT11LHL0/11kMUXaV1B32EW4bOU+SpbRYc1ww&#10;2NKvofL/cLEKeJJU/dxw7WbleRcKV9ztvlBq/Dn8fIMINIR3+NXeagWLJTy/xB8gs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GTs8IAAADbAAAADwAAAAAAAAAAAAAA&#10;AAChAgAAZHJzL2Rvd25yZXYueG1sUEsFBgAAAAAEAAQA+QAAAJADAAAAAA==&#10;" strokecolor="#00b050" strokeweight="3pt">
                    <v:stroke joinstyle="miter"/>
                  </v:line>
                  <v:line id="Straight Connector 57" o:spid="_x0000_s4698" style="position:absolute;visibility:visible;mso-wrap-style:square" from="39759,37943" to="62028,46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7HcsQAAADbAAAADwAAAGRycy9kb3ducmV2LnhtbESP3WrCQBSE7wu+w3IEb6RulMaU6Cri&#10;D7VXVdsHOGSP2WD2bMiumr59VxB6OczMN8x82dla3Kj1lWMF41ECgrhwuuJSwc/37vUdhA/IGmvH&#10;pOCXPCwXvZc55trd+Ui3UyhFhLDPUYEJocml9IUhi37kGuLonV1rMUTZllK3eI9wW8tJkkylxYrj&#10;gsGG1oaKy+lqFZQ2G+7C2yVNvuoPozeHlI7bT6UG/W41AxGoC//hZ3uvFaQZPL7EH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sdyxAAAANsAAAAPAAAAAAAAAAAA&#10;AAAAAKECAABkcnMvZG93bnJldi54bWxQSwUGAAAAAAQABAD5AAAAkgMAAAAA&#10;" strokecolor="black [3213]" strokeweight="2.25pt">
                    <v:stroke endarrow="block" joinstyle="miter"/>
                  </v:line>
                </v:group>
                <v:group id="Group 58" o:spid="_x0000_s4699" style="position:absolute;left:62285;top:45889;width:6522;height:4662;rotation:1043364fd" coordorigin="62285,45889" coordsize="6522,4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UlodwwAAAANsAAAAPAAAA&#10;AAAAAAAAAAAAAKoCAABkcnMvZG93bnJldi54bWxQSwUGAAAAAAQABAD6AAAAlwMAAAAA&#10;">
                  <v:oval id="Oval 59" o:spid="_x0000_s4700" style="position:absolute;left:62647;top:46535;width:5795;height:3348;rotation:-123991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37IMQA&#10;AADbAAAADwAAAGRycy9kb3ducmV2LnhtbESPQWvCQBSE7wX/w/KEXopuGqhodA1SaCm5GT3o7ZF9&#10;JtHs2zS7Ncm/7wqFHoeZ+YbZpINpxJ06V1tW8DqPQBAXVtdcKjgePmZLEM4ja2wsk4KRHKTbydMG&#10;E2173tM996UIEHYJKqi8bxMpXVGRQTe3LXHwLrYz6IPsSqk77APcNDKOooU0WHNYqLCl94qKW/5j&#10;FOgGT2N8Pn1z9CLzz+siG3ycKfU8HXZrEJ4G/x/+a39pBW8reHw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N+yDEAAAA2wAAAA8AAAAAAAAAAAAAAAAAmAIAAGRycy9k&#10;b3ducmV2LnhtbFBLBQYAAAAABAAEAPUAAACJAwAAAAA=&#10;" fillcolor="#c21f0e" stroked="f">
                    <v:shadow on="t" color="black" opacity="41287f" offset="0,1.5pt"/>
                  </v:oval>
                  <v:oval id="Oval 60" o:spid="_x0000_s4701" style="position:absolute;left:62868;top:47313;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XnQMIA&#10;AADbAAAADwAAAGRycy9kb3ducmV2LnhtbERPy2rCQBTdC/7DcAV3OrFgGlJHkT5QAi58fMA1c5uk&#10;zdwJM1MT+/WdRcHl4bxXm8G04kbON5YVLOYJCOLS6oYrBZfzxywD4QOyxtYyKbiTh816PFphrm3P&#10;R7qdQiViCPscFdQhdLmUvqzJoJ/bjjhyn9YZDBG6SmqHfQw3rXxKklQabDg21NjRa03l9+nHKGi6&#10;w/P7vvgtvnbnt6xPr4eLXmqlppNh+wIi0BAe4n/3XitI4/r4Jf4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edAwgAAANsAAAAPAAAAAAAAAAAAAAAAAJgCAABkcnMvZG93&#10;bnJldi54bWxQSwUGAAAAAAQABAD1AAAAhwMAAAAA&#10;" fillcolor="#101010 [3024]" stroked="f">
                    <v:fill color2="black [3168]" rotate="t" focusposition=".5,.5" focussize="" colors="0 #454545;.5 black;1 black" focus="100%" type="gradientRadial"/>
                    <v:shadow on="t" color="black" opacity="41287f" offset="0,1.5pt"/>
                  </v:oval>
                  <v:oval id="Oval 61" o:spid="_x0000_s4702" style="position:absolute;left:63222;top:46975;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lC28QA&#10;AADbAAAADwAAAGRycy9kb3ducmV2LnhtbESP0YrCMBRE34X9h3AXfNNUwSrVKMuuogg+rPoB1+ba&#10;1m1uShNt9euNIOzjMDNnmNmiNaW4Ue0KywoG/QgEcWp1wZmC42HVm4BwHlljaZkU3MnBYv7RmWGi&#10;bcO/dNv7TAQIuwQV5N5XiZQuzcmg69uKOHhnWxv0QdaZ1DU2AW5KOYyiWBosOCzkWNF3Tunf/moU&#10;FNVuvNxsH9vL+vAzaeLT7qhHWqnuZ/s1BeGp9f/hd3ujFcQDeH0JP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JQtvEAAAA2wAAAA8AAAAAAAAAAAAAAAAAmAIAAGRycy9k&#10;b3ducmV2LnhtbFBLBQYAAAAABAAEAPUAAACJAwAAAAA=&#10;" fillcolor="#101010 [3024]" stroked="f">
                    <v:fill color2="black [3168]" rotate="t" focusposition=".5,.5" focussize="" colors="0 #454545;.5 black;1 black" focus="100%" type="gradientRadial"/>
                    <v:shadow on="t" color="black" opacity="41287f" offset="0,1.5pt"/>
                  </v:oval>
                  <v:oval id="Oval 62" o:spid="_x0000_s4703" style="position:absolute;left:63624;top:46699;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crMYA&#10;AADbAAAADwAAAGRycy9kb3ducmV2LnhtbESPzWrDMBCE74W8g9hAb40cQ13jRgkhbakJ5JCfB9ha&#10;G9uJtTKWart9+qoQyHGYmW+YxWo0jeipc7VlBfNZBIK4sLrmUsHp+PGUgnAeWWNjmRT8kIPVcvKw&#10;wEzbgffUH3wpAoRdhgoq79tMSldUZNDNbEscvLPtDPogu1LqDocAN42MoyiRBmsOCxW2tKmouB6+&#10;jYK63b2859vf7eXz+JYOydfupJ+1Uo/Tcf0KwtPo7+FbO9cKkhj+v4Qf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vcrMYAAADbAAAADwAAAAAAAAAAAAAAAACYAgAAZHJz&#10;L2Rvd25yZXYueG1sUEsFBgAAAAAEAAQA9QAAAIsDAAAAAA==&#10;" fillcolor="#101010 [3024]" stroked="f">
                    <v:fill color2="black [3168]" rotate="t" focusposition=".5,.5" focussize="" colors="0 #454545;.5 black;1 black" focus="100%" type="gradientRadial"/>
                    <v:shadow on="t" color="black" opacity="41287f" offset="0,1.5pt"/>
                  </v:oval>
                  <v:oval id="Oval 63" o:spid="_x0000_s4704" style="position:absolute;left:64025;top:46456;width:458;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5N8YA&#10;AADbAAAADwAAAGRycy9kb3ducmV2LnhtbESP3WrCQBSE7wt9h+UUvKubVholugmlKhXBC38e4Jg9&#10;JtHs2ZBdTdqn7xYEL4eZ+YaZZb2pxY1aV1lW8DaMQBDnVldcKDjsl68TEM4ja6wtk4IfcpClz08z&#10;TLTteEu3nS9EgLBLUEHpfZNI6fKSDLqhbYiDd7KtQR9kW0jdYhfgppbvURRLgxWHhRIb+iopv+yu&#10;RkHVbMaL1fp3ff7ezyddfNwc9IdWavDSf05BeOr9I3xvr7SCeAT/X8IPk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d5N8YAAADbAAAADwAAAAAAAAAAAAAAAACYAgAAZHJz&#10;L2Rvd25yZXYueG1sUEsFBgAAAAAEAAQA9QAAAIsDAAAAAA==&#10;" fillcolor="#101010 [3024]" stroked="f">
                    <v:fill color2="black [3168]" rotate="t" focusposition=".5,.5" focussize="" colors="0 #454545;.5 black;1 black" focus="100%" type="gradientRadial"/>
                    <v:shadow on="t" color="black" opacity="41287f" offset="0,1.5pt"/>
                  </v:oval>
                  <v:oval id="Oval 6957" o:spid="_x0000_s4705" style="position:absolute;left:64427;top:46264;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JUcccA&#10;AADdAAAADwAAAGRycy9kb3ducmV2LnhtbESP3WrCQBSE7wt9h+UIvasbC0aNbkLpDxXBi6oPcMwe&#10;k2j2bMhuTfTpXUHo5TAz3zCLrDe1OFPrKssKRsMIBHFudcWFgt32+3UKwnlkjbVlUnAhB1n6/LTA&#10;RNuOf+m88YUIEHYJKii9bxIpXV6SQTe0DXHwDrY16INsC6lb7ALc1PItimJpsOKwUGJDHyXlp82f&#10;UVA168nXcnVdHX+2n9Mu3q93eqyVehn073MQnnr/H360l1pBPBtP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CVHH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6958" o:spid="_x0000_s4706" style="position:absolute;left:64864;top:46103;width:457;height:45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AA8MA&#10;AADdAAAADwAAAGRycy9kb3ducmV2LnhtbERPy4rCMBTdD/gP4QruxlTBjlajiA9GBBc+PuDaXNtq&#10;c1OaaDvz9ZPFgMvDec8WrSnFi2pXWFYw6EcgiFOrC84UXM7bzzEI55E1lpZJwQ85WMw7HzNMtG34&#10;SK+Tz0QIYZeggtz7KpHSpTkZdH1bEQfuZmuDPsA6k7rGJoSbUg6jKJYGCw4NOVa0yil9nJ5GQVEd&#10;vja7/e/+/n1ej5v4erjokVaq122XUxCeWv8W/7t3WkE8GYW54U14An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3AA8MAAADdAAAADwAAAAAAAAAAAAAAAACYAgAAZHJzL2Rv&#10;d25yZXYueG1sUEsFBgAAAAAEAAQA9QAAAIgDAAAAAA==&#10;" fillcolor="#101010 [3024]" stroked="f">
                    <v:fill color2="black [3168]" rotate="t" focusposition=".5,.5" focussize="" colors="0 #454545;.5 black;1 black" focus="100%" type="gradientRadial"/>
                    <v:shadow on="t" color="black" opacity="41287f" offset="0,1.5pt"/>
                  </v:oval>
                  <v:oval id="Oval 6959" o:spid="_x0000_s4707" style="position:absolute;left:65301;top:46011;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FlmMcA&#10;AADdAAAADwAAAGRycy9kb3ducmV2LnhtbESP3WrCQBSE7wt9h+UUvKubCqYas5FSLRXBC38e4Jg9&#10;JrHZsyG7NalP3xUEL4eZ+YZJ572pxYVaV1lW8DaMQBDnVldcKDjsv14nIJxH1lhbJgV/5GCePT+l&#10;mGjb8ZYuO1+IAGGXoILS+yaR0uUlGXRD2xAH72Rbgz7ItpC6xS7ATS1HURRLgxWHhRIb+iwp/9n9&#10;GgVVs3lfrtbX9fl7v5h08XFz0GOt1OCl/5iB8NT7R/jeXmkF8XQ8hdub8AR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ZZj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6960" o:spid="_x0000_s4708" style="position:absolute;left:65767;top:45903;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cGuMMA&#10;AADdAAAADwAAAGRycy9kb3ducmV2LnhtbERPy4rCMBTdC/5DuII7TR2wascoMiqK4MLHB1ybO21n&#10;mpvSRFvn6ycLweXhvOfL1pTiQbUrLCsYDSMQxKnVBWcKrpftYArCeWSNpWVS8CQHy0W3M8dE24ZP&#10;9Dj7TIQQdgkqyL2vEildmpNBN7QVceC+bW3QB1hnUtfYhHBTyo8oiqXBgkNDjhV95ZT+nu9GQVEd&#10;J5v94e/ws7usp018O171WCvV77WrTxCeWv8Wv9x7rSCexWF/eBOe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cGuMMAAADdAAAADwAAAAAAAAAAAAAAAACYAgAAZHJzL2Rv&#10;d25yZXYueG1sUEsFBgAAAAAEAAQA9QAAAIgDAAAAAA==&#10;" fillcolor="#101010 [3024]" stroked="f">
                    <v:fill color2="black [3168]" rotate="t" focusposition=".5,.5" focussize="" colors="0 #454545;.5 black;1 black" focus="100%" type="gradientRadial"/>
                    <v:shadow on="t" color="black" opacity="41287f" offset="0,1.5pt"/>
                  </v:oval>
                  <v:oval id="Oval 6961" o:spid="_x0000_s4709" style="position:absolute;left:66218;top:45889;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ujI8cA&#10;AADdAAAADwAAAGRycy9kb3ducmV2LnhtbESP0WrCQBRE3wv+w3KFvtWNhaaaZhWplorggzEfcJu9&#10;JtHs3ZDdmrRf3y0IPg4zc4ZJl4NpxJU6V1tWMJ1EIIgLq2suFeTHj6cZCOeRNTaWScEPOVguRg8p&#10;Jtr2fKBr5ksRIOwSVFB53yZSuqIig25iW+LgnWxn0AfZlVJ32Ae4aeRzFMXSYM1hocKW3isqLtm3&#10;UVC3+9fNdve7O38e17M+/trn+kUr9TgeVm8gPA3+Hr61t1pBPI+n8P8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oyP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6962" o:spid="_x0000_s4710" style="position:absolute;left:66703;top:45940;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k9VMYA&#10;AADdAAAADwAAAGRycy9kb3ducmV2LnhtbESP3WrCQBSE7wXfYTlC73Sj0FRTVxFbUQQv/HmA0+wx&#10;iWbPhuxqok/fFQq9HGbmG2Y6b00p7lS7wrKC4SACQZxaXXCm4HRc9ccgnEfWWFomBQ9yMJ91O1NM&#10;tG14T/eDz0SAsEtQQe59lUjp0pwMuoGtiIN3trVBH2SdSV1jE+CmlKMoiqXBgsNCjhUtc0qvh5tR&#10;UFS7j+/N9rm9rI9f4yb+2Z30u1bqrdcuPkF4av1/+K+90QriSTyC15vw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k9VMYAAADdAAAADwAAAAAAAAAAAAAAAACYAgAAZHJz&#10;L2Rvd25yZXYueG1sUEsFBgAAAAAEAAQA9QAAAIsDAAAAAA==&#10;" fillcolor="#101010 [3024]" stroked="f">
                    <v:fill color2="black [3168]" rotate="t" focusposition=".5,.5" focussize="" colors="0 #454545;.5 black;1 black" focus="100%" type="gradientRadial"/>
                    <v:shadow on="t" color="black" opacity="41287f" offset="0,1.5pt"/>
                  </v:oval>
                  <v:oval id="Oval 6963" o:spid="_x0000_s4711" style="position:absolute;left:67164;top:46026;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Yz8cA&#10;AADdAAAADwAAAGRycy9kb3ducmV2LnhtbESP0WrCQBRE3wv+w3KFvtVNlUaNWUW0pSL4oOYDrtlr&#10;kpq9G7Jbk/bru4VCH4eZOcOkq97U4k6tqywreB5FIIhzqysuFGTnt6cZCOeRNdaWScEXOVgtBw8p&#10;Jtp2fKT7yRciQNglqKD0vkmkdHlJBt3INsTBu9rWoA+yLaRusQtwU8txFMXSYMVhocSGNiXlt9On&#10;UVA1h+nrbv+9/3g/b2ddfDlk+kUr9Tjs1wsQnnr/H/5r77SCeB5P4PdNe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VmM/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6964" o:spid="_x0000_s4712" style="position:absolute;left:67614;top:46229;width:457;height:45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Au8cA&#10;AADdAAAADwAAAGRycy9kb3ducmV2LnhtbESP0WrCQBRE3wv+w3KFvtVNxUaNWUW0pSL4oOYDrtlr&#10;kpq9G7Jbk/bru4VCH4eZOcOkq97U4k6tqywreB5FIIhzqysuFGTnt6cZCOeRNdaWScEXOVgtBw8p&#10;Jtp2fKT7yRciQNglqKD0vkmkdHlJBt3INsTBu9rWoA+yLaRusQtwU8txFMXSYMVhocSGNiXlt9On&#10;UVA1h+nrbv+9/3g/b2ddfDlk+kUr9Tjs1wsQnnr/H/5r77SCeB5P4PdNe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ALv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6965" o:spid="_x0000_s4713" style="position:absolute;left:68007;top:46513;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lIMYA&#10;AADdAAAADwAAAGRycy9kb3ducmV2LnhtbESP3WrCQBSE7wu+w3KE3tWNgqmmriJaUQQv/HmA0+wx&#10;iWbPhuxqok/fFQq9HGbmG2Yya00p7lS7wrKCfi8CQZxaXXCm4HRcfYxAOI+ssbRMCh7kYDbtvE0w&#10;0bbhPd0PPhMBwi5BBbn3VSKlS3My6Hq2Ig7e2dYGfZB1JnWNTYCbUg6iKJYGCw4LOVa0yCm9Hm5G&#10;QVHtPr832+f2sj4uR038szvpoVbqvdvOv0B4av1/+K+90QricTyE1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ClIMYAAADdAAAADwAAAAAAAAAAAAAAAACYAgAAZHJz&#10;L2Rvd25yZXYueG1sUEsFBgAAAAAEAAQA9QAAAIsDAAAAAA==&#10;" fillcolor="#101010 [3024]" stroked="f">
                    <v:fill color2="black [3168]" rotate="t" focusposition=".5,.5" focussize="" colors="0 #454545;.5 black;1 black" focus="100%" type="gradientRadial"/>
                    <v:shadow on="t" color="black" opacity="41287f" offset="0,1.5pt"/>
                  </v:oval>
                  <v:oval id="Oval 6966" o:spid="_x0000_s4714" style="position:absolute;left:68243;top:46913;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I7V8cA&#10;AADdAAAADwAAAGRycy9kb3ducmV2LnhtbESP3WrCQBSE7wu+w3IK3tVNC241uopUS0Xwwp8HOGaP&#10;STR7NmS3Ju3TdwuCl8PMfMNM552txI0aXzrW8DpIQBBnzpScazgePl9GIHxANlg5Jg0/5GE+6z1N&#10;MTWu5R3d9iEXEcI+RQ1FCHUqpc8KsugHriaO3tk1FkOUTS5Ng22E20q+JYmSFkuOCwXW9FFQdt1/&#10;Ww1lvX1frTe/m8vXYTlq1Wl7NEOjdf+5W0xABOrCI3xvr40GNVYK/t/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iO1f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6967" o:spid="_x0000_s4715" style="position:absolute;left:68350;top:47369;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6ezMcA&#10;AADdAAAADwAAAGRycy9kb3ducmV2LnhtbESP0WrCQBRE3wv9h+UW+lY3Co2aZhXRiiL4oOYDbrPX&#10;JJq9G7Jbk/r1bqHQx2FmzjDpvDe1uFHrKssKhoMIBHFudcWFguy0fpuAcB5ZY22ZFPyQg/ns+SnF&#10;RNuOD3Q7+kIECLsEFZTeN4mULi/JoBvYhjh4Z9sa9EG2hdQtdgFuajmKolgarDgslNjQsqT8evw2&#10;CqpmP/7c7u67y+a0mnTx1z7T71qp15d+8QHCU+//w3/trVYQT+Mx/L4JT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unsz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7888" o:spid="_x0000_s4716" style="position:absolute;left:68257;top:47840;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YYMMA&#10;AADdAAAADwAAAGRycy9kb3ducmV2LnhtbERPy4rCMBTdC/5DuMLsbKqglo5RREdGBBc+PuBOc6ft&#10;2NyUJmOrX28WgsvDec+XnanEjRpXWlYwimIQxJnVJecKLuftMAHhPLLGyjIpuJOD5aLfm2OqbctH&#10;up18LkIIuxQVFN7XqZQuK8igi2xNHLhf2xj0ATa51A22IdxUchzHU2mw5NBQYE3rgrLr6d8oKOvD&#10;7Gu3f+z/vs+bpJ3+HC56opX6GHSrTxCeOv8Wv9w7rWCWJGFueBOe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cYYMMAAADdAAAADwAAAAAAAAAAAAAAAACYAgAAZHJzL2Rv&#10;d25yZXYueG1sUEsFBgAAAAAEAAQA9QAAAIgDAAAAAA==&#10;" fillcolor="#101010 [3024]" stroked="f">
                    <v:fill color2="black [3168]" rotate="t" focusposition=".5,.5" focussize="" colors="0 #454545;.5 black;1 black" focus="100%" type="gradientRadial"/>
                    <v:shadow on="t" color="black" opacity="41287f" offset="0,1.5pt"/>
                  </v:oval>
                  <v:oval id="Oval 7889" o:spid="_x0000_s4717" style="position:absolute;left:68075;top:48267;width:457;height:45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u9+8YA&#10;AADdAAAADwAAAGRycy9kb3ducmV2LnhtbESP3WrCQBSE7wXfYTmCd7qpoKapq4g/KIIXVR/gNHtM&#10;YrNnQ3Y1sU/fFQq9HGbmG2a2aE0pHlS7wrKCt2EEgji1uuBMweW8HcQgnEfWWFomBU9ysJh3OzNM&#10;tG34kx4nn4kAYZeggtz7KpHSpTkZdENbEQfvamuDPsg6k7rGJsBNKUdRNJEGCw4LOVa0yin9Pt2N&#10;gqI6Tjf7w8/htjuv42bydbzosVaq32uXHyA8tf4//NfeawXTOH6H1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8u9+8YAAADdAAAADwAAAAAAAAAAAAAAAACYAgAAZHJz&#10;L2Rvd25yZXYueG1sUEsFBgAAAAAEAAQA9QAAAIsDAAAAAA==&#10;" fillcolor="#101010 [3024]" stroked="f">
                    <v:fill color2="black [3168]" rotate="t" focusposition=".5,.5" focussize="" colors="0 #454545;.5 black;1 black" focus="100%" type="gradientRadial"/>
                    <v:shadow on="t" color="black" opacity="41287f" offset="0,1.5pt"/>
                  </v:oval>
                  <v:oval id="Oval 7890" o:spid="_x0000_s4718" style="position:absolute;left:65794;top:49841;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iCu8UA&#10;AADdAAAADwAAAGRycy9kb3ducmV2LnhtbERPy2rCQBTdF/yH4Qrd1YmFxpg6BrEtDYILHx9wm7km&#10;0cydkJkmab++syi4PJz3KhtNI3rqXG1ZwXwWgSAurK65VHA+fTwlIJxH1thYJgU/5CBbTx5WmGo7&#10;8IH6oy9FCGGXooLK+zaV0hUVGXQz2xIH7mI7gz7ArpS6wyGEm0Y+R1EsDdYcGipsaVtRcTt+GwV1&#10;u1+857vf3fXz9JYM8df+rF+0Uo/TcfMKwtPo7+J/d64VLJJl2B/eh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KIK7xQAAAN0AAAAPAAAAAAAAAAAAAAAAAJgCAABkcnMv&#10;ZG93bnJldi54bWxQSwUGAAAAAAQABAD1AAAAigMAAAAA&#10;" fillcolor="#101010 [3024]" stroked="f">
                    <v:fill color2="black [3168]" rotate="t" focusposition=".5,.5" focussize="" colors="0 #454545;.5 black;1 black" focus="100%" type="gradientRadial"/>
                    <v:shadow on="t" color="black" opacity="41287f" offset="0,1.5pt"/>
                  </v:oval>
                  <v:oval id="Oval 7891" o:spid="_x0000_s4719" style="position:absolute;left:66218;top:49711;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nIMcA&#10;AADdAAAADwAAAGRycy9kb3ducmV2LnhtbESP3WrCQBSE7wXfYTlC73SjUE1TVxFtqQi58OcBTrOn&#10;STR7NmS3Jvbpu4Lg5TAz3zDzZWcqcaXGlZYVjEcRCOLM6pJzBafj5zAG4TyyxsoyKbiRg+Wi35tj&#10;om3Le7oefC4ChF2CCgrv60RKlxVk0I1sTRy8H9sY9EE2udQNtgFuKjmJoqk0WHJYKLCmdUHZ5fBr&#10;FJR1OvvY7v5256/jJm6n3+lJv2qlXgbd6h2Ep84/w4/2ViuYxW9juL8JT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JyD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7892" o:spid="_x0000_s4720" style="position:absolute;left:66647;top:49486;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5V8gA&#10;AADdAAAADwAAAGRycy9kb3ducmV2LnhtbESP3WrCQBSE7wt9h+UUvKubCmqaZiPFHxTBC38e4DR7&#10;mqTNng3Z1cQ+fVcQvBxm5hsmnfWmFhdqXWVZwdswAkGcW11xoeB0XL3GIJxH1lhbJgVXcjDLnp9S&#10;TLTteE+Xgy9EgLBLUEHpfZNI6fKSDLqhbYiD921bgz7ItpC6xS7ATS1HUTSRBisOCyU2NC8p/z2c&#10;jYKq2U2Xm+3f9md9XMTd5Gt30mOt1OCl//wA4an3j/C9vdEKpvH7CG5vwhOQ2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trlXyAAAAN0AAAAPAAAAAAAAAAAAAAAAAJgCAABk&#10;cnMvZG93bnJldi54bWxQSwUGAAAAAAQABAD1AAAAjQMAAAAA&#10;" fillcolor="#101010 [3024]" stroked="f">
                    <v:fill color2="black [3168]" rotate="t" focusposition=".5,.5" focussize="" colors="0 #454545;.5 black;1 black" focus="100%" type="gradientRadial"/>
                    <v:shadow on="t" color="black" opacity="41287f" offset="0,1.5pt"/>
                  </v:oval>
                  <v:oval id="Oval 7893" o:spid="_x0000_s4721" style="position:absolute;left:67036;top:49231;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czMcA&#10;AADdAAAADwAAAGRycy9kb3ducmV2LnhtbESP0WrCQBRE3wX/YbmCb7qxUk1TVynaogg+VP2A2+w1&#10;iWbvhuzWxH59VxB8HGbmDDNbtKYUV6pdYVnBaBiBIE6tLjhTcDx8DWIQziNrLC2Tghs5WMy7nRkm&#10;2jb8Tde9z0SAsEtQQe59lUjp0pwMuqGtiIN3srVBH2SdSV1jE+CmlC9RNJEGCw4LOVa0zCm97H+N&#10;gqLaTT8327/teX1Yxc3kZ3fUr1qpfq/9eAfhqfXP8KO90Qqm8dsY7m/C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HMz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7894" o:spid="_x0000_s4722" style="position:absolute;left:67425;top:48952;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EuMcA&#10;AADdAAAADwAAAGRycy9kb3ducmV2LnhtbESP0WrCQBRE3wX/YbmCb7qxWE1TVynaogg+VP2A2+w1&#10;iWbvhuzWxH59VxB8HGbmDDNbtKYUV6pdYVnBaBiBIE6tLjhTcDx8DWIQziNrLC2Tghs5WMy7nRkm&#10;2jb8Tde9z0SAsEtQQe59lUjp0pwMuqGtiIN3srVBH2SdSV1jE+CmlC9RNJEGCw4LOVa0zCm97H+N&#10;gqLaTT8327/teX1Yxc3kZ3fUr1qpfq/9eAfhqfXP8KO90Qqm8dsY7m/CE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ThLj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7895" o:spid="_x0000_s4723" style="position:absolute;left:67790;top:48625;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8hI8cA&#10;AADdAAAADwAAAGRycy9kb3ducmV2LnhtbESP3WrCQBSE7wXfYTlC73RjQY3RVaQ/VIRcVH2AY/aY&#10;RLNnQ3ZrUp/eLQi9HGbmG2a57kwlbtS40rKC8SgCQZxZXXKu4Hj4HMYgnEfWWFkmBb/kYL3q95aY&#10;aNvyN932PhcBwi5BBYX3dSKlywoy6Ea2Jg7e2TYGfZBNLnWDbYCbSr5G0VQaLDksFFjTW0HZdf9j&#10;FJR1OvvY7u67y9fhPW6np/SoJ1qpl0G3WYDw1Pn/8LO91Qpm8XwCf2/CE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fISP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7896" o:spid="_x0000_s4724" style="position:absolute;left:63954;top:50042;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VMcA&#10;AADdAAAADwAAAGRycy9kb3ducmV2LnhtbESP3WrCQBSE7wu+w3KE3tWNBWNMXUWsoghe+PMAp9nT&#10;JDV7NmS3Jvr0rlDo5TAz3zDTeWcqcaXGlZYVDAcRCOLM6pJzBefT+i0B4TyyxsoyKbiRg/ms9zLF&#10;VNuWD3Q9+lwECLsUFRTe16mULivIoBvYmjh437Yx6INscqkbbAPcVPI9imJpsOSwUGBNy4Kyy/HX&#10;KCjr/Xi13d13P5vTZ9LGX/uzHmmlXvvd4gOEp87/h//aW61gnExieL4JT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v1T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7897" o:spid="_x0000_s4725" style="position:absolute;left:64427;top:50093;width:457;height:45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Eaz8gA&#10;AADdAAAADwAAAGRycy9kb3ducmV2LnhtbESP3WrCQBSE7wt9h+UUelc3FmpizCpiWypCLvx5gGP2&#10;mESzZ0N2a1Kf3i0UejnMzDdMthhMI67UudqygvEoAkFcWF1zqeCw/3xJQDiPrLGxTAp+yMFi/viQ&#10;Yaptz1u67nwpAoRdigoq79tUSldUZNCNbEscvJPtDPogu1LqDvsAN418jaKJNFhzWKiwpVVFxWX3&#10;bRTUbR5/rDe3zflr/570k2N+0G9aqeenYTkD4Wnw/+G/9loriJNpDL9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wRrPyAAAAN0AAAAPAAAAAAAAAAAAAAAAAJgCAABk&#10;cnMvZG93bnJldi54bWxQSwUGAAAAAAQABAD1AAAAjQMAAAAA&#10;" fillcolor="#101010 [3024]" stroked="f">
                    <v:fill color2="black [3168]" rotate="t" focusposition=".5,.5" focussize="" colors="0 #454545;.5 black;1 black" focus="100%" type="gradientRadial"/>
                    <v:shadow on="t" color="black" opacity="41287f" offset="0,1.5pt"/>
                  </v:oval>
                  <v:oval id="Oval 7898" o:spid="_x0000_s4726" style="position:absolute;left:64888;top:50037;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6OvcUA&#10;AADdAAAADwAAAGRycy9kb3ducmV2LnhtbERPy2rCQBTdF/yH4Qrd1YmFxpg6BrEtDYILHx9wm7km&#10;0cydkJkmab++syi4PJz3KhtNI3rqXG1ZwXwWgSAurK65VHA+fTwlIJxH1thYJgU/5CBbTx5WmGo7&#10;8IH6oy9FCGGXooLK+zaV0hUVGXQz2xIH7mI7gz7ArpS6wyGEm0Y+R1EsDdYcGipsaVtRcTt+GwV1&#10;u1+857vf3fXz9JYM8df+rF+0Uo/TcfMKwtPo7+J/d64VLJJlmBveh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o69xQAAAN0AAAAPAAAAAAAAAAAAAAAAAJgCAABkcnMv&#10;ZG93bnJldi54bWxQSwUGAAAAAAQABAD1AAAAigMAAAAA&#10;" fillcolor="#101010 [3024]" stroked="f">
                    <v:fill color2="black [3168]" rotate="t" focusposition=".5,.5" focussize="" colors="0 #454545;.5 black;1 black" focus="100%" type="gradientRadial"/>
                    <v:shadow on="t" color="black" opacity="41287f" offset="0,1.5pt"/>
                  </v:oval>
                  <v:oval id="Oval 7899" o:spid="_x0000_s4727" style="position:absolute;left:65368;top:49954;width:457;height:45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IrJscA&#10;AADdAAAADwAAAGRycy9kb3ducmV2LnhtbESP3WrCQBSE7wu+w3KE3tWNBTVGVxFrqQhe+PMAx+wx&#10;iWbPhuzWpD69WxC8HGbmG2Y6b00pblS7wrKCfi8CQZxaXXCm4Hj4/ohBOI+ssbRMCv7IwXzWeZti&#10;om3DO7rtfSYChF2CCnLvq0RKl+Zk0PVsRRy8s60N+iDrTOoamwA3pfyMoqE0WHBYyLGiZU7pdf9r&#10;FBTVdrRab+6by8/hK26Gp+1RD7RS7912MQHhqfWv8LO91gpG8XgM/2/CE5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SKyb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7900" o:spid="_x0000_s4728" style="position:absolute;left:62285;top:48668;width:457;height:45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MYocUA&#10;AADdAAAADwAAAGRycy9kb3ducmV2LnhtbERPzWrCQBC+C32HZQq96UahMU1dpdSWSiCHqg8wzU6T&#10;1OxsyG6T6NO7B8Hjx/e/2oymET11rrasYD6LQBAXVtdcKjgePqcJCOeRNTaWScGZHGzWD5MVptoO&#10;/E393pcihLBLUUHlfZtK6YqKDLqZbYkD92s7gz7ArpS6wyGEm0YuoiiWBmsODRW29F5Rcdr/GwV1&#10;my8/dtkl+/s6bJMh/smP+lkr9fQ4vr2C8DT6u/jm3mkFy5co7A9vwhO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wxihxQAAAN0AAAAPAAAAAAAAAAAAAAAAAJgCAABkcnMv&#10;ZG93bnJldi54bWxQSwUGAAAAAAQABAD1AAAAigMAAAAA&#10;" fillcolor="#101010 [3024]" stroked="f">
                    <v:fill color2="black [3168]" rotate="t" focusposition=".5,.5" focussize="" colors="0 #454545;.5 black;1 black" focus="100%" type="gradientRadial"/>
                    <v:shadow on="t" color="black" opacity="41287f" offset="0,1.5pt"/>
                  </v:oval>
                  <v:oval id="Oval 7901" o:spid="_x0000_s4729" style="position:absolute;left:62386;top:48176;width:457;height:45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9OsgA&#10;AADdAAAADwAAAGRycy9kb3ducmV2LnhtbESP3WrCQBSE7wu+w3KE3tWNhcYYXaX0h0rAC38e4Jg9&#10;JtHs2ZDdJmmfvlsQvBxm5htmuR5MLTpqXWVZwXQSgSDOra64UHA8fD4lIJxH1lhbJgU/5GC9Gj0s&#10;MdW25x11e1+IAGGXooLS+yaV0uUlGXQT2xAH72xbgz7ItpC6xT7ATS2foyiWBisOCyU29FZSft1/&#10;GwVVs519bLLf7PJ1eE/6+LQ96het1ON4eF2A8DT4e/jW3mgFs3k0hf834Qn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j706yAAAAN0AAAAPAAAAAAAAAAAAAAAAAJgCAABk&#10;cnMvZG93bnJldi54bWxQSwUGAAAAAAQABAD1AAAAjQMAAAAA&#10;" fillcolor="#101010 [3024]" stroked="f">
                    <v:fill color2="black [3168]" rotate="t" focusposition=".5,.5" focussize="" colors="0 #454545;.5 black;1 black" focus="100%" type="gradientRadial"/>
                    <v:shadow on="t" color="black" opacity="41287f" offset="0,1.5pt"/>
                  </v:oval>
                  <v:oval id="Oval 7902" o:spid="_x0000_s4730" style="position:absolute;left:62519;top:47727;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0jTcYA&#10;AADdAAAADwAAAGRycy9kb3ducmV2LnhtbESP3YrCMBSE7wXfIRzBO00VVt1qFNFdVgQv/HmAs82x&#10;7W5zUppoq09vBMHLYWa+YWaLxhTiSpXLLSsY9CMQxInVOacKTsfv3gSE88gaC8uk4EYOFvN2a4ax&#10;tjXv6XrwqQgQdjEqyLwvYyldkpFB17clcfDOtjLog6xSqSusA9wUchhFI2kw57CQYUmrjJL/w8Uo&#10;yMvd+GuzvW//fo7rST363Z30h1aq22mWUxCeGv8Ov9obrWD8GQ3h+S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0jTcYAAADdAAAADwAAAAAAAAAAAAAAAACYAgAAZHJz&#10;L2Rvd25yZXYueG1sUEsFBgAAAAAEAAQA9QAAAIsDAAAAAA==&#10;" fillcolor="#101010 [3024]" stroked="f">
                    <v:fill color2="black [3168]" rotate="t" focusposition=".5,.5" focussize="" colors="0 #454545;.5 black;1 black" focus="100%" type="gradientRadial"/>
                    <v:shadow on="t" color="black" opacity="41287f" offset="0,1.5pt"/>
                  </v:oval>
                  <v:oval id="Oval 7911" o:spid="_x0000_s4731" style="position:absolute;left:62646;top:49493;width:458;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Yr58cA&#10;AADdAAAADwAAAGRycy9kb3ducmV2LnhtbESP0WrCQBRE3wv+w3KFvtVNhKpNsxHRiiL4UPUDbrO3&#10;STR7N2S3JvXr3YLQx2FmzjDpvDe1uFLrKssK4lEEgji3uuJCwem4fpmBcB5ZY22ZFPySg3k2eEox&#10;0bbjT7oefCEChF2CCkrvm0RKl5dk0I1sQxy8b9sa9EG2hdQtdgFuajmOook0WHFYKLGhZUn55fBj&#10;FFTNfvqx3d12581xNesmX/uTftVKPQ/7xTsIT73/Dz/aW61g+hbH8PcmPAGZ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WK+f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7913" o:spid="_x0000_s4732" style="position:absolute;left:63055;top:49769;width:457;height:458;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gQC8cA&#10;AADdAAAADwAAAGRycy9kb3ducmV2LnhtbESP3WrCQBSE7wu+w3KE3tWNLf40ukppFUXwwp8HOM0e&#10;k2j2bMiuJvr0riB4OczMN8x42phCXKhyuWUF3U4EgjixOudUwX43/xiCcB5ZY2GZFFzJwXTSehtj&#10;rG3NG7psfSoChF2MCjLvy1hKl2Rk0HVsSRy8g60M+iCrVOoK6wA3hfyMor40mHNYyLCk34yS0/Zs&#10;FOTlejBbrm6r42L3N6z7/+u97mml3tvNzwiEp8a/ws/2UisYfHe/4PEmP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IEAv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7914" o:spid="_x0000_s4733" style="position:absolute;left:63485;top:49977;width:457;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If8cA&#10;AADdAAAADwAAAGRycy9kb3ducmV2LnhtbESP3WrCQBSE7wu+w3KE3tWNpf40ukppFUXwwp8HOM0e&#10;k2j2bMiuJvr0riB4OczMN8x42phCXKhyuWUF3U4EgjixOudUwX43/xiCcB5ZY2GZFFzJwXTSehtj&#10;rG3NG7psfSoChF2MCjLvy1hKl2Rk0HVsSRy8g60M+iCrVOoK6wA3hfyMor40mHNYyLCk34yS0/Zs&#10;FOTlejBbrm6r42L3N6z7/+u97mml3tvNzwiEp8a/ws/2UisYfHe/4PEmPAE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hiH/HAAAA3QAAAA8AAAAAAAAAAAAAAAAAmAIAAGRy&#10;cy9kb3ducmV2LnhtbFBLBQYAAAAABAAEAPUAAACMAwAAAAA=&#10;" fillcolor="#101010 [3024]" stroked="f">
                    <v:fill color2="black [3168]" rotate="t" focusposition=".5,.5" focussize="" colors="0 #454545;.5 black;1 black" focus="100%" type="gradientRadial"/>
                    <v:shadow on="t" color="black" opacity="41287f" offset="0,1.5pt"/>
                  </v:oval>
                  <v:oval id="Oval 7918" o:spid="_x0000_s4734" style="position:absolute;left:62353;top:49126;width:458;height:45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CesMA&#10;AADdAAAADwAAAGRycy9kb3ducmV2LnhtbERPy4rCMBTdD/gP4QruxlTBVzWK+EARXIz6Adfm2lab&#10;m9JE25mvNwthlofzni0aU4gXVS63rKDXjUAQJ1bnnCq4nLffYxDOI2ssLJOCX3KwmLe+ZhhrW/MP&#10;vU4+FSGEXYwKMu/LWEqXZGTQdW1JHLibrQz6AKtU6grrEG4K2Y+ioTSYc2jIsKRVRsnj9DQK8vI4&#10;2uwPf4f77rwe18Pr8aIHWqlOu1lOQXhq/L/4495rBaNJL8wNb8IT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CesMAAADdAAAADwAAAAAAAAAAAAAAAACYAgAAZHJzL2Rv&#10;d25yZXYueG1sUEsFBgAAAAAEAAQA9QAAAIgDAAAAAA==&#10;" fillcolor="#101010 [3024]" stroked="f">
                    <v:fill color2="black [3168]" rotate="t" focusposition=".5,.5" focussize="" colors="0 #454545;.5 black;1 black" focus="100%" type="gradientRadial"/>
                    <v:shadow on="t" color="black" opacity="41287f" offset="0,1.5pt"/>
                  </v:oval>
                </v:group>
                <v:shape id="TextBox 120" o:spid="_x0000_s4735" type="#_x0000_t202" style="position:absolute;left:59867;top:50950;width:15756;height:6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058UA&#10;AADdAAAADwAAAGRycy9kb3ducmV2LnhtbESPT2vCQBTE74LfYXmCN91VbGuiq4hS6Kml/gNvj+wz&#10;CWbfhuzWpN++WxA8DjPzG2a57mwl7tT40rGGyViBIM6cKTnXcDy8j+YgfEA2WDkmDb/kYb3q95aY&#10;GtfyN933IRcRwj5FDUUIdSqlzwqy6MeuJo7e1TUWQ5RNLk2DbYTbSk6VepUWS44LBda0LSi77X+s&#10;htPn9XKeqa98Z1/q1nVKsk2k1sNBt1mACNSFZ/jR/jAa3pJJAv9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4fTnxQAAAN0AAAAPAAAAAAAAAAAAAAAAAJgCAABkcnMv&#10;ZG93bnJldi54bWxQSwUGAAAAAAQABAD1AAAAigMAAAAA&#10;" filled="f" stroked="f">
                  <v:textbox>
                    <w:txbxContent>
                      <w:p w14:paraId="59D9B076" w14:textId="77777777" w:rsidR="00CF10B1" w:rsidRDefault="00CF10B1" w:rsidP="00C87D5A">
                        <w:pPr>
                          <w:pStyle w:val="NormalWeb"/>
                          <w:spacing w:before="0" w:beforeAutospacing="0" w:after="0" w:afterAutospacing="0"/>
                          <w:rPr>
                            <w:rFonts w:asciiTheme="minorHAnsi" w:hAnsi="Calibri" w:cstheme="minorBidi"/>
                            <w:color w:val="000000" w:themeColor="text1"/>
                            <w:kern w:val="24"/>
                            <w:lang w:val="en-US"/>
                          </w:rPr>
                        </w:pPr>
                        <w:r w:rsidRPr="005B58DB">
                          <w:rPr>
                            <w:rFonts w:asciiTheme="minorHAnsi" w:hAnsi="Calibri" w:cstheme="minorBidi"/>
                            <w:color w:val="000000" w:themeColor="text1"/>
                            <w:kern w:val="24"/>
                            <w:lang w:val="en-US"/>
                          </w:rPr>
                          <w:t>Melanization/</w:t>
                        </w:r>
                      </w:p>
                      <w:p w14:paraId="0F537410"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Encapsulation</w:t>
                        </w:r>
                      </w:p>
                    </w:txbxContent>
                  </v:textbox>
                </v:shape>
                <v:group id="Group 7920" o:spid="_x0000_s4736" style="position:absolute;left:83268;top:46056;width:9496;height:9216" coordorigin="83268,46056" coordsize="9495,92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SZj8QAAADdAAAADwAAAGRycy9kb3ducmV2LnhtbERPy2rCQBTdF/yH4Qrd&#10;1UkifUVHCWKLCxGaFIq7S+aaBDN3QmaaxL/vLIQuD+e93k6mFQP1rrGsIF5EIIhLqxuuFHwXH09v&#10;IJxH1thaJgU3crDdzB7WmGo78hcNua9ECGGXooLa+y6V0pU1GXQL2xEH7mJ7gz7AvpK6xzGEm1Ym&#10;UfQiDTYcGmrsaFdTec1/jYLPEcdsGe+H4/Wyu52L59PPMSalHudTtgLhafL/4rv7oBW8vidhf3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gSZj8QAAADdAAAA&#10;DwAAAAAAAAAAAAAAAACqAgAAZHJzL2Rvd25yZXYueG1sUEsFBgAAAAAEAAQA+gAAAJsDAAAAAA==&#10;">
                  <v:shape id="Freeform 124" o:spid="_x0000_s4737" style="position:absolute;left:83268;top:46056;width:9496;height:9216;visibility:visible;mso-wrap-style:square;v-text-anchor:middle" coordsize="945493,912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UMcYA&#10;AADdAAAADwAAAGRycy9kb3ducmV2LnhtbESP0WrCQBRE3wv9h+UWfJG6UcTa1FWaQMH6ZNJ8wCV7&#10;m6TJ3g3ZNaZ/3xWEPg4zc4bZHSbTiZEG11hWsFxEIIhLqxuuFBRfH89bEM4ja+wsk4JfcnDYPz7s&#10;MNb2yhmNua9EgLCLUUHtfR9L6cqaDLqF7YmD920Hgz7IoZJ6wGuAm06uomgjDTYcFmrsKa2pbPOL&#10;UZCk5ed4Wrc/PG/mid9mhTm3hVKzp+n9DYSnyf+H7+2jVvDyulrC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1UMcYAAADdAAAADwAAAAAAAAAAAAAAAACYAgAAZHJz&#10;L2Rvd25yZXYueG1sUEsFBgAAAAAEAAQA9QAAAIsDAAAAAA==&#10;" path="m370017,r3191,25678c392831,103457,477677,161965,579370,161965v58110,,110720,-19105,148801,-49993l751079,84414r48971,38566l787573,129895v-76187,55513,-82466,176662,-14023,270593c816326,459195,878167,493375,937132,497201r8361,-334l943215,518439r-29985,-7411c833580,501521,748586,559814,712198,654774v-20793,54263,-21778,110225,-6561,156838l726172,848207r-22143,14647l693379,867071r-7389,-8571c635163,811701,550229,796623,468228,826182v-27333,9852,-51754,23732,-72509,40395l354645,912994,306511,898732r3924,-35833c306186,814050,283369,762941,242990,721152,182422,658467,99542,634553,33288,654148r-12675,7329l19916,660319,,606233,26010,586572c58625,549958,80141,498288,82826,440240,85511,382192,68858,328756,39763,289287l15993,267595,31937,234973r49341,23138c148967,271958,229494,241033,284470,173390,321121,128295,339476,75419,339524,26386l336041,8736,362109,761,370017,xe" fillcolor="white [3201]" strokecolor="#4472c4 [3208]" strokeweight="3pt">
                    <v:stroke joinstyle="miter"/>
                    <v:path arrowok="t" o:connecttype="custom" o:connectlocs="371624,0;374829,25919;581886,163487;731333,113024;754341,85207;803524,124136;790993,131116;776909,404251;941202,501873;949599,501536;947311,523311;917196,515830;715291,660927;708701,819238;729326,856177;707086,870962;696390,875218;688969,866567;470261,833945;397437,874720;356185,921573;307842,907177;311783,871007;244045,727928;33433,660295;20703,667693;20002,666524;0,611930;26123,592084;83186,444377;39936,292005;16062,270109;32076,237181;81631,260536;285705,175019;340998,26634;337500,8818;363682,768" o:connectangles="0,0,0,0,0,0,0,0,0,0,0,0,0,0,0,0,0,0,0,0,0,0,0,0,0,0,0,0,0,0,0,0,0,0,0,0,0,0"/>
                  </v:shape>
                  <v:oval id="Oval 7922" o:spid="_x0000_s4738" style="position:absolute;left:85632;top:48838;width:4141;height:41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q2QcYA&#10;AADdAAAADwAAAGRycy9kb3ducmV2LnhtbESP3UoDMRSE7wXfIRzBG2mzXUt/1qZFWoq2verPAxyS&#10;42Zxc7JsYhvf3giCl8PMN8MsVsm14kp9aDwrGA0LEMTam4ZrBZfzdjADESKywdYzKfimAKvl/d0C&#10;K+NvfKTrKdYil3CoUIGNsaukDNqSwzD0HXH2PnzvMGbZ19L0eMvlrpVlUUykw4bzgsWO1pb05+nL&#10;KZiui8v+zY50Ouj0tGl3Y394Hiv1+JBeX0BESvE//Ee/m8zNyxJ+3+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q2QcYAAADdAAAADwAAAAAAAAAAAAAAAACYAgAAZHJz&#10;L2Rvd25yZXYueG1sUEsFBgAAAAAEAAQA9QAAAIsDAAAAAA==&#10;" fillcolor="#4f7ac7 [3032]" stroked="f">
                    <v:fill color2="#416fc3 [3176]" rotate="t" colors="0 #6083cb;.5 #3e70ca;1 #2e61ba" focus="100%" type="gradient">
                      <o:fill v:ext="view" type="gradientUnscaled"/>
                    </v:fill>
                    <v:shadow on="t" color="black" opacity="41287f" offset="0,1.5pt"/>
                  </v:oval>
                  <v:oval id="Oval 7923" o:spid="_x0000_s4739" style="position:absolute;left:83277;top:46375;width:3682;height:2033;rotation:-213906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Zy2cUA&#10;AADdAAAADwAAAGRycy9kb3ducmV2LnhtbESPW2sCMRSE3wv9D+EUfKvZKlRdjSKCUih98PZ+2Bx3&#10;t25O1iR76b9vBMHHYWa+YRar3lSiJedLywo+hgkI4szqknMFp+P2fQrCB2SNlWVS8EceVsvXlwWm&#10;2na8p/YQchEh7FNUUIRQp1L6rCCDfmhr4uhdrDMYonS51A67CDeVHCXJpzRYclwosKZNQdn10BgF&#10;3fTH3NpZ83vZNXb9fc5PdHZXpQZv/XoOIlAfnuFH+0srmMxGY7i/iU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nLZxQAAAN0AAAAPAAAAAAAAAAAAAAAAAJgCAABkcnMv&#10;ZG93bnJldi54bWxQSwUGAAAAAAQABAD1AAAAigMAAAAA&#10;" fillcolor="#ee853d [3029]" stroked="f">
                    <v:fill color2="#ec7a2d [3173]" rotate="t" colors="0 #f18c55;.5 #f67b28;1 #e56b17" focus="100%" type="gradient">
                      <o:fill v:ext="view" type="gradientUnscaled"/>
                    </v:fill>
                    <v:shadow on="t" color="black" opacity="41287f" offset="0,1.5pt"/>
                  </v:oval>
                </v:group>
                <v:shape id="TextBox 129" o:spid="_x0000_s4740" type="#_x0000_t202" style="position:absolute;left:83052;top:54112;width:15051;height:4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RxMUA&#10;AADdAAAADwAAAGRycy9kb3ducmV2LnhtbESPT2vCQBTE74LfYXmCt7qr2KrRVUpF6KnF+Ae8PbLP&#10;JJh9G7KrSb99t1DwOMzMb5jVprOVeFDjS8caxiMFgjhzpuRcw/Gwe5mD8AHZYOWYNPyQh82631th&#10;YlzLe3qkIRcRwj5BDUUIdSKlzwqy6EeuJo7e1TUWQ5RNLk2DbYTbSk6UepMWS44LBdb0UVB2S+9W&#10;w+nrejlP1Xe+ta916zol2S6k1sNB974EEagLz/B/+9NomC0m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jJHExQAAAN0AAAAPAAAAAAAAAAAAAAAAAJgCAABkcnMv&#10;ZG93bnJldi54bWxQSwUGAAAAAAQABAD1AAAAigMAAAAA&#10;" filled="f" stroked="f">
                  <v:textbox>
                    <w:txbxContent>
                      <w:p w14:paraId="61794EC4"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Phagocytosis</w:t>
                        </w:r>
                      </w:p>
                    </w:txbxContent>
                  </v:textbox>
                </v:shape>
                <v:shape id="TextBox 133" o:spid="_x0000_s4741" type="#_x0000_t202" style="position:absolute;left:30845;top:35011;width:14605;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A0X8QA&#10;AADdAAAADwAAAGRycy9kb3ducmV2LnhtbESPW4vCMBSE3xf8D+EI+7YmitdqlGVF8GnFK/h2aI5t&#10;sTkpTdbWf28WFvZxmJlvmMWqtaV4UO0Lxxr6PQWCOHWm4EzD6bj5mILwAdlg6Zg0PMnDatl5W2Bi&#10;XMN7ehxCJiKEfYIa8hCqREqf5mTR91xFHL2bqy2GKOtMmhqbCLelHCg1lhYLjgs5VvSVU3o//FgN&#10;5+/b9TJUu2xtR1XjWiXZzqTW7932cw4iUBv+w3/trdEwmQ1G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ANF/EAAAA3QAAAA8AAAAAAAAAAAAAAAAAmAIAAGRycy9k&#10;b3ducmV2LnhtbFBLBQYAAAAABAAEAPUAAACJAwAAAAA=&#10;" filled="f" stroked="f">
                  <v:textbox>
                    <w:txbxContent>
                      <w:p w14:paraId="07368498"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PO cascade</w:t>
                        </w:r>
                      </w:p>
                    </w:txbxContent>
                  </v:textbox>
                </v:shape>
                <v:shape id="TextBox 135" o:spid="_x0000_s4742" type="#_x0000_t202" style="position:absolute;left:20360;top:24005;width:15657;height:3936;rotation:331815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4DHMQA&#10;AADdAAAADwAAAGRycy9kb3ducmV2LnhtbESP3WoCMRSE7wu+QziCdzWrUn9Wo4hg24ve6PoAh80x&#10;WdycLEnU7ds3hUIvh5n5htnseteKB4XYeFYwGRcgiGuvGzYKLtXxdQkiJmSNrWdS8E0RdtvBywZL&#10;7Z98osc5GZEhHEtUYFPqSiljbclhHPuOOHtXHxymLIOROuAzw10rp0Uxlw4bzgsWOzpYqm/nu1MQ&#10;isoc7b6r3u3q4y3qr345M1ap0bDfr0Ek6tN/+K/9qRUsVtM5/L7JT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AxzEAAAA3QAAAA8AAAAAAAAAAAAAAAAAmAIAAGRycy9k&#10;b3ducmV2LnhtbFBLBQYAAAAABAAEAPUAAACJAwAAAAA=&#10;" filled="f" stroked="f">
                  <v:textbox>
                    <w:txbxContent>
                      <w:p w14:paraId="200F5859" w14:textId="77777777" w:rsidR="00CF10B1" w:rsidRPr="005B58DB" w:rsidRDefault="00CF10B1" w:rsidP="00C87D5A">
                        <w:pPr>
                          <w:pStyle w:val="NormalWeb"/>
                          <w:spacing w:before="0" w:beforeAutospacing="0" w:after="0" w:afterAutospacing="0"/>
                        </w:pPr>
                        <w:r w:rsidRPr="005B58DB">
                          <w:rPr>
                            <w:rFonts w:asciiTheme="minorHAnsi" w:hAnsi="Calibri" w:cstheme="minorBidi"/>
                            <w:color w:val="000000" w:themeColor="text1"/>
                            <w:kern w:val="24"/>
                            <w:lang w:val="en-US"/>
                          </w:rPr>
                          <w:t>granulocytes</w:t>
                        </w:r>
                      </w:p>
                    </w:txbxContent>
                  </v:textbox>
                </v:shape>
                <v:group id="Group 7927" o:spid="_x0000_s4743" style="position:absolute;left:18599;top:24829;width:6488;height:6786" coordorigin="18599,24829" coordsize="6488,6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0B+8cAAADdAAAADwAAAGRycy9kb3ducmV2LnhtbESPT2vCQBTE7wW/w/KE&#10;3nQTS6tGVxHR0oMI/gHx9sg+k2D2bciuSfz23YLQ4zAzv2Hmy86UoqHaFZYVxMMIBHFqdcGZgvNp&#10;O5iAcB5ZY2mZFDzJwXLRe5tjom3LB2qOPhMBwi5BBbn3VSKlS3My6Ia2Ig7ezdYGfZB1JnWNbYCb&#10;Uo6i6EsaLDgs5FjROqf0fnwYBd8ttquPeNPs7rf183r63F92MSn13u9WMxCeOv8ffrV/tILxdDS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e0B+8cAAADd&#10;AAAADwAAAAAAAAAAAAAAAACqAgAAZHJzL2Rvd25yZXYueG1sUEsFBgAAAAAEAAQA+gAAAJ4DAAAA&#10;AA==&#10;">
                  <v:group id="Group 7928" o:spid="_x0000_s4744" style="position:absolute;left:22928;top:24829;width:1107;height:1100" coordorigin="22928,24829" coordsize="1106,1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KVicQAAADdAAAADwAAAGRycy9kb3ducmV2LnhtbERPy2rCQBTdF/yH4Qrd&#10;1UkifUVHCWKLCxGaFIq7S+aaBDN3QmaaxL/vLIQuD+e93k6mFQP1rrGsIF5EIIhLqxuuFHwXH09v&#10;IJxH1thaJgU3crDdzB7WmGo78hcNua9ECGGXooLa+y6V0pU1GXQL2xEH7mJ7gz7AvpK6xzGEm1Ym&#10;UfQiDTYcGmrsaFdTec1/jYLPEcdsGe+H4/Wyu52L59PPMSalHudTtgLhafL/4rv7oBW8vidhbn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HKVicQAAADdAAAA&#10;DwAAAAAAAAAAAAAAAACqAgAAZHJzL2Rvd25yZXYueG1sUEsFBgAAAAAEAAQA+gAAAJsDAAAAAA==&#10;">
                    <v:line id="Straight Connector 7929" o:spid="_x0000_s4745" style="position:absolute;flip:x;visibility:visible;mso-wrap-style:square" from="22928,25311" to="23539,25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JOoMUAAADdAAAADwAAAGRycy9kb3ducmV2LnhtbESPUWvCMBSF3wf7D+EOfJvpFJx2RhFh&#10;MMZk1u0H3CXXtqy5KUla6783guDj4ZzzHc5yPdhG9ORD7VjByzgDQaydqblU8Pvz/jwHESKywcYx&#10;KThTgPXq8WGJuXEnLqg/xFIkCIccFVQxtrmUQVdkMYxdS5y8o/MWY5K+lMbjKcFtIydZNpMWa04L&#10;Fba0rUj/Hzqr4PPb73C6/yv0vDuee55p3ekvpUZPw+YNRKQh3sO39odR8LqYLOD6Jj0Bu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JOoMUAAADdAAAADwAAAAAAAAAA&#10;AAAAAAChAgAAZHJzL2Rvd25yZXYueG1sUEsFBgAAAAAEAAQA+QAAAJMDAAAAAA==&#10;" strokecolor="black [3213]" strokeweight="2.25pt">
                      <v:stroke joinstyle="miter"/>
                    </v:line>
                    <v:line id="Straight Connector 7930" o:spid="_x0000_s4746" style="position:absolute;flip:x;visibility:visible;mso-wrap-style:square" from="23299,25493" to="24035,25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Fx4MIAAADdAAAADwAAAGRycy9kb3ducmV2LnhtbERP3WrCMBS+H/gO4Qi7m+kUnKtGEUEY&#10;osyfPcAxObZlzUlJ0lrf3lwMdvnx/S9Wva1FRz5UjhW8jzIQxNqZigsFP5ft2wxEiMgGa8ek4EEB&#10;VsvBywJz4+58ou4cC5FCOOSooIyxyaUMuiSLYeQa4sTdnLcYE/SFNB7vKdzWcpxlU2mx4tRQYkOb&#10;kvTvubUKdt/+gJPj9aRn7e3R8VTrVu+Veh326zmISH38F/+5v4yCj89J2p/epCcgl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FFx4MIAAADdAAAADwAAAAAAAAAAAAAA&#10;AAChAgAAZHJzL2Rvd25yZXYueG1sUEsFBgAAAAAEAAQA+QAAAJADAAAAAA==&#10;" strokecolor="black [3213]" strokeweight="2.25pt">
                      <v:stroke joinstyle="miter"/>
                    </v:line>
                    <v:line id="Straight Connector 7931" o:spid="_x0000_s4747" style="position:absolute;flip:x;visibility:visible;mso-wrap-style:square" from="23299,24829" to="23602,25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3Ue8UAAADdAAAADwAAAGRycy9kb3ducmV2LnhtbESP0WoCMRRE3wv9h3ALvtWsCtauRhFB&#10;ELG0Wj/gmlx3Fzc3S5Jd179vCoU+DjNzhlmseluLjnyoHCsYDTMQxNqZigsF5+/t6wxEiMgGa8ek&#10;4EEBVsvnpwXmxt35SN0pFiJBOOSooIyxyaUMuiSLYega4uRdnbcYk/SFNB7vCW5rOc6yqbRYcVoo&#10;saFNSfp2aq2C/af/wMnX5ahn7fXR8VTrVh+UGrz06zmISH38D/+1d0bB2/tkBL9v0hO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x3Ue8UAAADdAAAADwAAAAAAAAAA&#10;AAAAAAChAgAAZHJzL2Rvd25yZXYueG1sUEsFBgAAAAAEAAQA+QAAAJMDAAAAAA==&#10;" strokecolor="black [3213]" strokeweight="2.25pt">
                      <v:stroke joinstyle="miter"/>
                    </v:line>
                  </v:group>
                  <v:group id="Group 7932" o:spid="_x0000_s4748" style="position:absolute;left:21646;top:30113;width:692;height:1502" coordorigin="21646,30113" coordsize="691,15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EM0vsYAAADdAAAADwAAAGRycy9kb3ducmV2LnhtbESPQWvCQBSE70L/w/IK&#10;3uomirZGVxGx0oMIjQXx9sg+k2D2bchuk/jvu0LB4zAz3zDLdW8q0VLjSssK4lEEgjizuuRcwc/p&#10;8+0DhPPIGivLpOBODtarl8ESE207/qY29bkIEHYJKii8rxMpXVaQQTeyNXHwrrYx6INscqkb7ALc&#10;VHIcRTNpsOSwUGBN24KyW/prFOw77DaTeNcebtft/XKaHs+HmJQavvabBQhPvX+G/9tfWsH7fDKG&#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QzS+xgAAAN0A&#10;AAAPAAAAAAAAAAAAAAAAAKoCAABkcnMvZG93bnJldi54bWxQSwUGAAAAAAQABAD6AAAAnQMAAAAA&#10;">
                    <v:line id="Straight Connector 7933" o:spid="_x0000_s4749" style="position:absolute;visibility:visible;mso-wrap-style:square" from="22018,30113" to="22031,31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pOhsYAAADdAAAADwAAAGRycy9kb3ducmV2LnhtbESPQWvCQBSE7wX/w/KE3uqmCq1NsxHR&#10;FhRPGg8eH9nXbNrs25DdJvHfdwWhx2FmvmGy1Wgb0VPna8cKnmcJCOLS6ZorBefi82kJwgdkjY1j&#10;UnAlD6t88pBhqt3AR+pPoRIRwj5FBSaENpXSl4Ys+plriaP35TqLIcqukrrDIcJtI+dJ8iIt1hwX&#10;DLa0MVT+nH6tgv4yXPR5MMW3qfeHwnz0u+tWKvU4HdfvIAKN4T98b++0gte3xQJub+ITk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qTobGAAAA3QAAAA8AAAAAAAAA&#10;AAAAAAAAoQIAAGRycy9kb3ducmV2LnhtbFBLBQYAAAAABAAEAPkAAACUAwAAAAA=&#10;" strokecolor="black [3213]" strokeweight="2.25pt">
                      <v:stroke joinstyle="miter"/>
                    </v:lin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934" o:spid="_x0000_s4750" type="#_x0000_t120" style="position:absolute;left:21646;top:30923;width:692;height: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YLMUA&#10;AADdAAAADwAAAGRycy9kb3ducmV2LnhtbESPzW7CMBCE75V4B2uRuIEDVEADBvFTCodeSvoAq3hJ&#10;IuJ1sF1I3x5XQupxNDPfaBar1tTiRs5XlhUMBwkI4tzqigsF39m+PwPhA7LG2jIp+CUPq2XnZYGp&#10;tnf+otspFCJC2KeooAyhSaX0eUkG/cA2xNE7W2cwROkKqR3eI9zUcpQkE2mw4rhQYkPbkvLL6cco&#10;cId2trng1n7uNu/ZxzXZ6TDJlOp12/UcRKA2/Ief7aNWMH0bv8Lfm/g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1FgsxQAAAN0AAAAPAAAAAAAAAAAAAAAAAJgCAABkcnMv&#10;ZG93bnJldi54bWxQSwUGAAAAAAQABAD1AAAAigMAAAAA&#10;" fillcolor="white [3201]" strokecolor="black [3200]" strokeweight="1pt">
                      <v:stroke joinstyle="miter"/>
                    </v:shape>
                  </v:group>
                  <v:group id="Group 7935" o:spid="_x0000_s4751" style="position:absolute;left:18599;top:25304;width:6488;height:4819" coordorigin="18599,25304" coordsize="6488,4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qqzKxgAAAN0A&#10;AAAPAAAAAAAAAAAAAAAAAKoCAABkcnMvZG93bnJldi54bWxQSwUGAAAAAAQABAD6AAAAnQMAAAAA&#10;">
                    <v:shape id="Flowchart: Connector 7970" o:spid="_x0000_s4752" type="#_x0000_t120" style="position:absolute;left:18599;top:25641;width:6488;height:4190;rotation:234730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aW/sMA&#10;AADdAAAADwAAAGRycy9kb3ducmV2LnhtbERPz2vCMBS+C/4P4QneNFVk1c60aGGwnWQqwm5vzVtT&#10;bF5Kk9nuv18Ogx0/vt/7YrSteFDvG8cKVssEBHHldMO1guvlZbEF4QOyxtYxKfghD0U+newx027g&#10;d3qcQy1iCPsMFZgQukxKXxmy6JeuI47cl+sthgj7WuoehxhuW7lOkidpseHYYLCj0lB1P39bBafb&#10;Z7lxjS2H9mRW6fHysbXpm1Lz2Xh4BhFoDP/iP/erVpDu0rg/vo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aW/sMAAADdAAAADwAAAAAAAAAAAAAAAACYAgAAZHJzL2Rv&#10;d25yZXYueG1sUEsFBgAAAAAEAAQA9QAAAIgDAAAAAA==&#10;" fillcolor="white [3201]" strokecolor="#4472c4 [3208]" strokeweight="2.25pt">
                      <v:stroke joinstyle="miter"/>
                    </v:shape>
                    <v:group id="Group 7971" o:spid="_x0000_s4753" style="position:absolute;left:19086;top:25304;width:5512;height:4819" coordorigin="19086,25304" coordsize="5512,4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vsTCccAAADd&#10;AAAADwAAAAAAAAAAAAAAAACqAgAAZHJzL2Rvd25yZXYueG1sUEsFBgAAAAAEAAQA+gAAAJ4DAAAA&#10;AA==&#10;">
                      <v:oval id="Oval 7972" o:spid="_x0000_s4754" style="position:absolute;left:19887;top:25304;width:1372;height:13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SIsUA&#10;AADdAAAADwAAAGRycy9kb3ducmV2LnhtbESPQWsCMRSE74X+h/AKvdVshWpdjVKEQkEv7vbg8bF5&#10;btYmL0uS1e2/N4WCx2FmvmFWm9FZcaEQO88KXicFCOLG645bBd/158s7iJiQNVrPpOCXImzWjw8r&#10;LLW/8oEuVWpFhnAsUYFJqS+ljI0hh3Hie+LsnXxwmLIMrdQBrxnurJwWxUw67DgvGOxpa6j5qQan&#10;YBF2adiSHfZvO1sd9+caja6Ven4aP5YgEo3pHv5vf2kF88V8Cn9v8hO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7JIixQAAAN0AAAAPAAAAAAAAAAAAAAAAAJgCAABkcnMv&#10;ZG93bnJldi54bWxQSwUGAAAAAAQABAD1AAAAigMAAAAA&#10;" fillcolor="#f6c" strokecolor="#c00000" strokeweight="1pt">
                        <v:stroke joinstyle="miter"/>
                      </v:oval>
                      <v:oval id="Oval 7973" o:spid="_x0000_s4755" style="position:absolute;left:21330;top:25603;width:1372;height:13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oReMUA&#10;AADdAAAADwAAAGRycy9kb3ducmV2LnhtbESP0WrCQBRE3wv9h+UKvtWNUUxNXUWkgo826Qdcdq9J&#10;aPZuyG409uu7gtDHYWbOMJvdaFtxpd43jhXMZwkIYu1Mw5WC7/L49g7CB2SDrWNScCcPu+3rywZz&#10;4278RdciVCJC2OeooA6hy6X0uiaLfuY64uhdXG8xRNlX0vR4i3DbyjRJVtJiw3Ghxo4ONemfYrAK&#10;Vqds3KfH5fkw6GH5u/gsdXoulZpOxv0HiEBj+A8/2yejIFtnC3i8iU9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hF4xQAAAN0AAAAPAAAAAAAAAAAAAAAAAJgCAABkcnMv&#10;ZG93bnJldi54bWxQSwUGAAAAAAQABAD1AAAAigMAAAAA&#10;" fillcolor="#c0f" strokecolor="#c00000" strokeweight="1pt">
                        <v:stroke joinstyle="miter"/>
                      </v:oval>
                      <v:oval id="Oval 7974" o:spid="_x0000_s4756" style="position:absolute;left:22512;top:26512;width:1372;height:13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mvzcUA&#10;AADdAAAADwAAAGRycy9kb3ducmV2LnhtbESPQWsCMRSE74X+h/AKvdVsS626GqUIhYJeuuvB42Pz&#10;3KxNXpYkq9t/3wiFHoeZ+YZZbUZnxYVC7DwreJ4UIIgbrztuFRzqj6c5iJiQNVrPpOCHImzW93cr&#10;LLW/8hddqtSKDOFYogKTUl9KGRtDDuPE98TZO/ngMGUZWqkDXjPcWflSFG/SYcd5wWBPW0PNdzU4&#10;BYuwS8OW7LCf7mx13J9rNLpW6vFhfF+CSDSm//Bf+1MrmC1mr3B7k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a/NxQAAAN0AAAAPAAAAAAAAAAAAAAAAAJgCAABkcnMv&#10;ZG93bnJldi54bWxQSwUGAAAAAAQABAD1AAAAigMAAAAA&#10;" fillcolor="#f6c" strokecolor="#c00000" strokeweight="1pt">
                        <v:stroke joinstyle="miter"/>
                      </v:oval>
                      <v:oval id="Oval 7975" o:spid="_x0000_s4757" style="position:absolute;left:23227;top:27778;width:1371;height:137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UKVsUA&#10;AADdAAAADwAAAGRycy9kb3ducmV2LnhtbESPQWsCMRSE74X+h/AK3mq2BWtdjVKEQkEv7vbg8bF5&#10;btYmL0uS1fXfN4WCx2FmvmFWm9FZcaEQO88KXqYFCOLG645bBd/15/M7iJiQNVrPpOBGETbrx4cV&#10;ltpf+UCXKrUiQziWqMCk1JdSxsaQwzj1PXH2Tj44TFmGVuqA1wx3Vr4WxZt02HFeMNjT1lDzUw1O&#10;wSLs0rAlO+xnO1sd9+caja6VmjyNH0sQicZ0D/+3v7SC+WI+g783+Qn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QpWxQAAAN0AAAAPAAAAAAAAAAAAAAAAAJgCAABkcnMv&#10;ZG93bnJldi54bWxQSwUGAAAAAAQABAD1AAAAigMAAAAA&#10;" fillcolor="#f6c" strokecolor="#c00000" strokeweight="1pt">
                        <v:stroke joinstyle="miter"/>
                      </v:oval>
                      <v:oval id="Oval 7976" o:spid="_x0000_s4758" style="position:absolute;left:19086;top:26355;width:1371;height:13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Y4PsUA&#10;AADdAAAADwAAAGRycy9kb3ducmV2LnhtbESPQWvCQBSE74X+h+UVequbetAaXaUUhV4KNQq2t0f2&#10;mQSzb9Pdp0n/fVcQehxm5htmsRpcqy4UYuPZwPMoA0VcettwZWC/2zy9gIqCbLH1TAZ+KcJqeX+3&#10;wNz6nrd0KaRSCcIxRwO1SJdrHcuaHMaR74iTd/TBoSQZKm0D9gnuWj3Osol22HBaqLGjt5rKU3F2&#10;Br4rORQhfki7/sLhRz5P232fGfP4MLzOQQkN8h++td+tgelsOoHrm/QE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Fjg+xQAAAN0AAAAPAAAAAAAAAAAAAAAAAJgCAABkcnMv&#10;ZG93bnJldi54bWxQSwUGAAAAAAQABAD1AAAAigMAAAAA&#10;" fillcolor="#f69" strokecolor="#c00000" strokeweight="1pt">
                        <v:stroke joinstyle="miter"/>
                      </v:oval>
                      <v:oval id="Oval 7977" o:spid="_x0000_s4759" style="position:absolute;left:19800;top:27536;width:1372;height:137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xusUA&#10;AADdAAAADwAAAGRycy9kb3ducmV2LnhtbESPwWrDMBBE74X8g9hAb42cQuvGjRJCoFBILrVz6HGx&#10;tpYTaWUkOXH/vioUehxm5g2z3k7OiiuF2HtWsFwUIIhbr3vuFJyat4cXEDEha7SeScE3RdhuZndr&#10;rLS/8Qdd69SJDOFYoQKT0lBJGVtDDuPCD8TZ+/LBYcoydFIHvGW4s/KxKJ6lw57zgsGB9obaSz06&#10;BatwSOOe7Hh8Otj683hu0OhGqfv5tHsFkWhK/+G/9rtWUK7KEn7f5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zG6xQAAAN0AAAAPAAAAAAAAAAAAAAAAAJgCAABkcnMv&#10;ZG93bnJldi54bWxQSwUGAAAAAAQABAD1AAAAigMAAAAA&#10;" fillcolor="#f6c" strokecolor="#c00000" strokeweight="1pt">
                        <v:stroke joinstyle="miter"/>
                      </v:oval>
                      <v:oval id="Oval 7978" o:spid="_x0000_s4760" style="position:absolute;left:20792;top:28452;width:1372;height:13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lyMEA&#10;AADdAAAADwAAAGRycy9kb3ducmV2LnhtbERPz2vCMBS+D/wfwhN2m6nC5qxGEWEw0MvaHTw+mmdT&#10;TV5Kkmr33y+HwY4f3+/NbnRW3CnEzrOC+awAQdx43XGr4Lv+eHkHEROyRuuZFPxQhN128rTBUvsH&#10;f9G9Sq3IIRxLVGBS6kspY2PIYZz5njhzFx8cpgxDK3XARw53Vi6K4k067Dg3GOzpYKi5VYNTsArH&#10;NBzIDqfXo63Op2uNRtdKPU/H/RpEojH9i//cn1rBcrXMc/Ob/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EpcjBAAAA3QAAAA8AAAAAAAAAAAAAAAAAmAIAAGRycy9kb3du&#10;cmV2LnhtbFBLBQYAAAAABAAEAPUAAACGAwAAAAA=&#10;" fillcolor="#f6c" strokecolor="#c00000" strokeweight="1pt">
                        <v:stroke joinstyle="miter"/>
                      </v:oval>
                      <v:oval id="Oval 7979" o:spid="_x0000_s4761" style="position:absolute;left:22163;top:28751;width:1371;height:13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ImksUA&#10;AADdAAAADwAAAGRycy9kb3ducmV2LnhtbESP0WrCQBRE34X+w3ILvunGKKamriKi4KNN+gGX3dsk&#10;mL0bshuN/fpuodDHYWbOMNv9aFtxp943jhUs5gkIYu1Mw5WCz/I8ewPhA7LB1jEpeJKH/e5lssXc&#10;uAd/0L0IlYgQ9jkqqEPocim9rsmin7uOOHpfrrcYouwraXp8RLhtZZoka2mx4bhQY0fHmvStGKyC&#10;9SUbD+l5dT0Oelh9L0+lTq+lUtPX8fAOItAY/sN/7YtRkG2yD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iaSxQAAAN0AAAAPAAAAAAAAAAAAAAAAAJgCAABkcnMv&#10;ZG93bnJldi54bWxQSwUGAAAAAAQABAD1AAAAigMAAAAA&#10;" fillcolor="#c0f" strokecolor="#c00000" strokeweight="1pt">
                        <v:stroke joinstyle="miter"/>
                      </v:oval>
                      <v:oval id="Oval 7980" o:spid="_x0000_s4762" style="position:absolute;left:20398;top:26431;width:1372;height:137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fZ6cIA&#10;AADdAAAADwAAAGRycy9kb3ducmV2LnhtbERPu2rDMBTdC/0HcQvdGrmFvNwooQQKgWSJ3aHjxbq1&#10;nEhXRpIT9++jIZDxcN6rzeisuFCInWcF75MCBHHjdcetgp/6+20BIiZkjdYzKfinCJv189MKS+2v&#10;fKRLlVqRQziWqMCk1JdSxsaQwzjxPXHm/nxwmDIMrdQBrzncWflRFDPpsOPcYLCnraHmXA1OwTLs&#10;07AlOxyme1v9Hk41Gl0r9foyfn2CSDSmh/ju3mkF8+Ui789v8hO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p9npwgAAAN0AAAAPAAAAAAAAAAAAAAAAAJgCAABkcnMvZG93&#10;bnJldi54bWxQSwUGAAAAAAQABAD1AAAAhwMAAAAA&#10;" fillcolor="#f6c" strokecolor="#c00000" strokeweight="1pt">
                        <v:stroke joinstyle="miter"/>
                      </v:oval>
                      <v:oval id="Oval 7981" o:spid="_x0000_s4763" style="position:absolute;left:21426;top:27294;width:1372;height:1371;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rQbcUA&#10;AADdAAAADwAAAGRycy9kb3ducmV2LnhtbESPQWvCQBSE70L/w/IKvdWNHlobXaWUCl6EGoW2t0f2&#10;mQSzb9Pdp4n/vlsoeBxm5htmsRpcqy4UYuPZwGScgSIuvW24MnDYrx9noKIgW2w9k4ErRVgt70YL&#10;zK3veUeXQiqVIBxzNFCLdLnWsazJYRz7jjh5Rx8cSpKh0jZgn+Cu1dMse9IOG04LNXb0VlN5Ks7O&#10;wHcln0WIW2nfv3D4kY/T7tBnxjzcD69zUEKD3ML/7Y018Pwym8Dfm/QE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tBtxQAAAN0AAAAPAAAAAAAAAAAAAAAAAJgCAABkcnMv&#10;ZG93bnJldi54bWxQSwUGAAAAAAQABAD1AAAAigMAAAAA&#10;" fillcolor="#f69" strokecolor="#c00000" strokeweight="1pt">
                        <v:stroke joinstyle="miter"/>
                      </v:oval>
                    </v:group>
                  </v:group>
                </v:group>
                <v:group id="Group 7982" o:spid="_x0000_s4764" style="position:absolute;left:11781;top:24243;width:4189;height:6966" coordorigin="11781,24243" coordsize="4189,6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9WccAAADdAAAADwAAAGRycy9kb3ducmV2LnhtbESPT2vCQBTE7wW/w/KE&#10;3nQTS6tGVxHR0oMI/gHx9sg+k2D2bciuSfz23YLQ4zAzv2Hmy86UoqHaFZYVxMMIBHFqdcGZgvNp&#10;O5iAcB5ZY2mZFDzJwXLRe5tjom3LB2qOPhMBwi5BBbn3VSKlS3My6Ia2Ig7ezdYGfZB1JnWNbYCb&#10;Uo6i6EsaLDgs5FjROqf0fnwYBd8ttquPeNPs7rf183r63F92MSn13u9WMxCeOv8ffrV/tILxdDKC&#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z9WccAAADd&#10;AAAADwAAAAAAAAAAAAAAAACqAgAAZHJzL2Rvd25yZXYueG1sUEsFBgAAAAAEAAQA+gAAAJ4DAAAA&#10;AA==&#10;">
                  <v:group id="Group 7983" o:spid="_x0000_s4765" style="position:absolute;left:13081;top:29864;width:927;height:1345" coordorigin="13081,29864" coordsize="926,13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BYwscAAADdAAAADwAAAGRycy9kb3ducmV2LnhtbESPT2vCQBTE7wW/w/KE&#10;3nQTpVWjq4jU0oMI/gHx9sg+k2D2bciuSfz23YLQ4zAzv2EWq86UoqHaFZYVxMMIBHFqdcGZgvNp&#10;O5iCcB5ZY2mZFDzJwWrZe1tgom3LB2qOPhMBwi5BBbn3VSKlS3My6Ia2Ig7ezdYGfZB1JnWNbYCb&#10;Uo6i6FMaLDgs5FjRJqf0fnwYBd8ttutx/NXs7rfN83r62F92MSn13u/WcxCeOv8ffrV/tILJbDqG&#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LBYwscAAADd&#10;AAAADwAAAAAAAAAAAAAAAACqAgAAZHJzL2Rvd25yZXYueG1sUEsFBgAAAAAEAAQA+gAAAJ4DAAAA&#10;AA==&#10;">
                    <v:line id="Straight Connector 7984" o:spid="_x0000_s4766" style="position:absolute;visibility:visible;mso-wrap-style:square" from="13566,29864" to="13580,30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wfFcUAAADdAAAADwAAAGRycy9kb3ducmV2LnhtbESPQWvCQBSE70L/w/IK3nRTEbWpq5Ra&#10;QfGk8eDxkX3Nps2+DdltEv+9Kwgeh5n5hlmue1uJlhpfOlbwNk5AEOdOl1woOGfb0QKED8gaK8ek&#10;4Eoe1quXwRJT7To+UnsKhYgQ9ikqMCHUqZQ+N2TRj11NHL0f11gMUTaF1A12EW4rOUmSmbRYclww&#10;WNOXofzv9G8VtJfuos+dyX5NuT9k5rvdXTdSqeFr//kBIlAfnuFHe6cVzN8XU7i/iU9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wfFcUAAADdAAAADwAAAAAAAAAA&#10;AAAAAAChAgAAZHJzL2Rvd25yZXYueG1sUEsFBgAAAAAEAAQA+QAAAJMDAAAAAA==&#10;" strokecolor="black [3213]" strokeweight="2.25pt">
                      <v:stroke joinstyle="miter"/>
                    </v:line>
                    <v:line id="Straight Connector 7985" o:spid="_x0000_s4767" style="position:absolute;visibility:visible;mso-wrap-style:square" from="13081,30752" to="13095,31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C6jsUAAADdAAAADwAAAGRycy9kb3ducmV2LnhtbESPT2vCQBTE70K/w/IK3nRTwT9NXaXU&#10;CoonjQePj+xrNm32bchuk/jtXUHwOMzMb5jlureVaKnxpWMFb+MEBHHudMmFgnO2HS1A+ICssXJM&#10;Cq7kYb16GSwx1a7jI7WnUIgIYZ+iAhNCnUrpc0MW/djVxNH7cY3FEGVTSN1gF+G2kpMkmUmLJccF&#10;gzV9Gcr/Tv9WQXvpLvrcmezXlPtDZr7b3XUjlRq+9p8fIAL14Rl+tHdawfx9MYX7m/gE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C6jsUAAADdAAAADwAAAAAAAAAA&#10;AAAAAAChAgAAZHJzL2Rvd25yZXYueG1sUEsFBgAAAAAEAAQA+QAAAJMDAAAAAA==&#10;" strokecolor="black [3213]" strokeweight="2.25pt">
                      <v:stroke joinstyle="miter"/>
                    </v:line>
                    <v:line id="Straight Connector 7986" o:spid="_x0000_s4768" style="position:absolute;visibility:visible;mso-wrap-style:square" from="13984,30752" to="13998,31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Ik+cQAAADdAAAADwAAAGRycy9kb3ducmV2LnhtbESPQWvCQBSE74L/YXmCN93Yg7Wpq4hV&#10;sPSk8eDxkX1mo9m3Ibsm8d93CwWPw8x8wyzXva1ES40vHSuYTRMQxLnTJRcKztl+sgDhA7LGyjEp&#10;eJKH9Wo4WGKqXcdHak+hEBHCPkUFJoQ6ldLnhiz6qauJo3d1jcUQZVNI3WAX4baSb0kylxZLjgsG&#10;a9oayu+nh1XQXrqLPncmu5ny+yczu/bw/JJKjUf95hNEoD68wv/tg1bw/rGYw9+b+AT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IiT5xAAAAN0AAAAPAAAAAAAAAAAA&#10;AAAAAKECAABkcnMvZG93bnJldi54bWxQSwUGAAAAAAQABAD5AAAAkgMAAAAA&#10;" strokecolor="black [3213]" strokeweight="2.25pt">
                      <v:stroke joinstyle="miter"/>
                    </v:line>
                    <v:line id="Straight Connector 7987" o:spid="_x0000_s4769" style="position:absolute;rotation:-90;visibility:visible;mso-wrap-style:square" from="13538,30463" to="13551,31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TuysUAAADdAAAADwAAAGRycy9kb3ducmV2LnhtbESPT2vCQBTE7wW/w/KE3pqNPSRp6hpE&#10;Wig9CP6BXB/ZZxLNvk2zW43f3hUEj8PM/IaZF6PpxJkG11pWMItiEMSV1S3XCva777cMhPPIGjvL&#10;pOBKDorF5GWOubYX3tB562sRIOxyVNB43+dSuqohgy6yPXHwDnYw6IMcaqkHvAS46eR7HCfSYMth&#10;ocGeVg1Vp+2/UVDGyYazgz2uLZ++yr9fSl1LSr1Ox+UnCE+jf4Yf7R+tIP3IUri/CU9A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TuysUAAADdAAAADwAAAAAAAAAA&#10;AAAAAAChAgAAZHJzL2Rvd25yZXYueG1sUEsFBgAAAAAEAAQA+QAAAJMDAAAAAA==&#10;" strokecolor="black [3213]" strokeweight="2.25pt">
                      <v:stroke joinstyle="miter"/>
                    </v:line>
                  </v:group>
                  <v:group id="Group 7988" o:spid="_x0000_s4770" style="position:absolute;left:11781;top:24243;width:4189;height:6004" coordorigin="11781,24243" coordsize="4189,6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hTKs8QAAADdAAAA&#10;DwAAAAAAAAAAAAAAAACqAgAAZHJzL2Rvd25yZXYueG1sUEsFBgAAAAAEAAQA+gAAAJsDAAAAAA==&#10;">
                    <v:group id="Group 7989" o:spid="_x0000_s4771" style="position:absolute;left:14799;top:24243;width:1106;height:1099;rotation:-25" coordorigin="14799,24243" coordsize="1106,1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z7L3MQAAADdAAAA&#10;DwAAAAAAAAAAAAAAAACqAgAAZHJzL2Rvd25yZXYueG1sUEsFBgAAAAAEAAQA+gAAAJsDAAAAAA==&#10;">
                      <v:line id="Straight Connector 7990" o:spid="_x0000_s4772" style="position:absolute;flip:x;visibility:visible;mso-wrap-style:square" from="14799,24724" to="15409,25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cu2sIAAADdAAAADwAAAGRycy9kb3ducmV2LnhtbERP3WrCMBS+F3yHcAa7s+k28Kc2igwG&#10;Y2w43R7gLDm2xeakJGmtb79cCF5+fP/ldrStGMiHxrGCpywHQaydabhS8PvzNluCCBHZYOuYFFwp&#10;wHYznZRYGHfhAw3HWIkUwqFABXWMXSFl0DVZDJnriBN3ct5iTNBX0ni8pHDbyuc8n0uLDaeGGjt6&#10;rUmfj71V8LH3X/jy/XfQy/50HXiuda8/lXp8GHdrEJHGeBff3O9GwWK1SvvTm/QE5O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cu2sIAAADdAAAADwAAAAAAAAAAAAAA&#10;AAChAgAAZHJzL2Rvd25yZXYueG1sUEsFBgAAAAAEAAQA+QAAAJADAAAAAA==&#10;" strokecolor="black [3213]" strokeweight="2.25pt">
                        <v:stroke joinstyle="miter"/>
                      </v:line>
                      <v:line id="Straight Connector 7991" o:spid="_x0000_s4773" style="position:absolute;flip:x;visibility:visible;mso-wrap-style:square" from="15169,24906" to="15905,25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uLQcUAAADdAAAADwAAAGRycy9kb3ducmV2LnhtbESP3WoCMRSE7wu+QzhC72pWC1ZXo4hQ&#10;KKWl/j3AMTnuLm5OliS7rm/fFApeDjPzDbNc97YWHflQOVYwHmUgiLUzFRcKTsf3lxmIEJEN1o5J&#10;wZ0CrFeDpyXmxt14T90hFiJBOOSooIyxyaUMuiSLYeQa4uRdnLcYk/SFNB5vCW5rOcmyqbRYcVoo&#10;saFtSfp6aK2Czx//ja+7817P2su946nWrf5S6nnYbxYgIvXxEf5vfxgFb/P5GP7epCc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uLQcUAAADdAAAADwAAAAAAAAAA&#10;AAAAAAChAgAAZHJzL2Rvd25yZXYueG1sUEsFBgAAAAAEAAQA+QAAAJMDAAAAAA==&#10;" strokecolor="black [3213]" strokeweight="2.25pt">
                        <v:stroke joinstyle="miter"/>
                      </v:line>
                      <v:line id="Straight Connector 7992" o:spid="_x0000_s4774" style="position:absolute;flip:x;visibility:visible;mso-wrap-style:square" from="15169,24243" to="15472,25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kVNsUAAADdAAAADwAAAGRycy9kb3ducmV2LnhtbESPUWvCMBSF3wf7D+EOfJvpFJx2RhFh&#10;MMZk1u0H3CXXtqy5KUla6783guDj4ZzzHc5yPdhG9ORD7VjByzgDQaydqblU8Pvz/jwHESKywcYx&#10;KThTgPXq8WGJuXEnLqg/xFIkCIccFVQxtrmUQVdkMYxdS5y8o/MWY5K+lMbjKcFtIydZNpMWa04L&#10;Fba0rUj/Hzqr4PPb73C6/yv0vDuee55p3ekvpUZPw+YNRKQh3sO39odR8LpYTOD6Jj0Bu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akVNsUAAADdAAAADwAAAAAAAAAA&#10;AAAAAAChAgAAZHJzL2Rvd25yZXYueG1sUEsFBgAAAAAEAAQA+QAAAJMDAAAAAA==&#10;" strokecolor="black [3213]" strokeweight="2.25pt">
                        <v:stroke joinstyle="miter"/>
                      </v:line>
                    </v:group>
                    <v:group id="Group 7993" o:spid="_x0000_s4775" style="position:absolute;left:11251;top:25527;width:5250;height:4189;rotation:-4446537fd" coordorigin="11250,25527" coordsize="5250,4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rq68QAAADdAAAA&#10;DwAAAAAAAAAAAAAAAACqAgAAZHJzL2Rvd25yZXYueG1sUEsFBgAAAAAEAAQA+gAAAJsDAAAAAA==&#10;">
                      <v:shape id="Flowchart: Connector 7994" o:spid="_x0000_s4776" type="#_x0000_t120" style="position:absolute;left:11250;top:25527;width:5251;height:4190;rotation:234730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i+sUA&#10;AADdAAAADwAAAGRycy9kb3ducmV2LnhtbESPT2sCMRTE7wW/Q3hCbzWrLdVdjSLSYunJf+D1sXlu&#10;FjcvSxLd9ds3hUKPw8z8hlmsetuIO/lQO1YwHmUgiEuna64UnI6fLzMQISJrbByTggcFWC0HTwss&#10;tOt4T/dDrESCcChQgYmxLaQMpSGLYeRa4uRdnLcYk/SV1B67BLeNnGTZu7RYc1ow2NLGUHk93KwC&#10;f5ttw9Vk7vuy7nZV+3o+5R9npZ6H/XoOIlIf/8N/7S+tYJrnb/D7Jj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aeL6xQAAAN0AAAAPAAAAAAAAAAAAAAAAAJgCAABkcnMv&#10;ZG93bnJldi54bWxQSwUGAAAAAAQABAD1AAAAigMAAAAA&#10;" fillcolor="#c5e0b3 [1305]" strokecolor="#538135 [2409]" strokeweight="2.25pt">
                        <v:stroke joinstyle="miter"/>
                      </v:shape>
                      <v:group id="Group 8116" o:spid="_x0000_s4777" style="position:absolute;left:11741;top:25570;width:3859;height:3910" coordorigin="11741,25570" coordsize="3859,3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MQv7rFAAAA3QAA&#10;AA8AAAAAAAAAAAAAAAAAqgIAAGRycy9kb3ducmV2LnhtbFBLBQYAAAAABAAEAPoAAACcAwAAAAA=&#10;">
                        <v:oval id="Oval 8118" o:spid="_x0000_s4778" style="position:absolute;left:12977;top:25570;width:1372;height:13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AmcIA&#10;AADdAAAADwAAAGRycy9kb3ducmV2LnhtbERPz2vCMBS+C/4P4Qm7iKYdY9VqFDcoyG5WBY+P5tkW&#10;m5fSZDb775fDYMeP7/d2H0wnnjS41rKCdJmAIK6sbrlWcDkXixUI55E1dpZJwQ852O+mky3m2o58&#10;omfpaxFD2OWooPG+z6V0VUMG3dL2xJG728Ggj3CopR5wjOGmk69J8i4NthwbGuzps6HqUX4bBeHr&#10;dj3ND2FdZEX2dhzLjz6VQamXWThsQHgK/l/85z5qBas0jXPjm/gE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QsCZwgAAAN0AAAAPAAAAAAAAAAAAAAAAAJgCAABkcnMvZG93&#10;bnJldi54bWxQSwUGAAAAAAQABAD1AAAAhwMAAAAA&#10;" fillcolor="#f9c" strokecolor="#c00000" strokeweight="1pt">
                          <v:stroke joinstyle="miter"/>
                        </v:oval>
                        <v:oval id="Oval 8119" o:spid="_x0000_s4779" style="position:absolute;left:14228;top:26064;width:1372;height:13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5lAsYA&#10;AADdAAAADwAAAGRycy9kb3ducmV2LnhtbESPT2vCQBTE7wW/w/IKXkrdRMQ/qatoISDejAo9PrKv&#10;SWj2bchuzfbbdwXB4zAzv2HW22BacaPeNZYVpJMEBHFpdcOVgss5f1+CcB5ZY2uZFPyRg+1m9LLG&#10;TNuBT3QrfCUihF2GCmrvu0xKV9Zk0E1sRxy9b9sb9FH2ldQ9DhFuWjlNkrk02HBcqLGjz5rKn+LX&#10;KAjHr+vpbRdW+SJfzA5Dse9SGZQav4bdBwhPwT/Dj/ZBK1im6Qrub+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5lAsYAAADdAAAADwAAAAAAAAAAAAAAAACYAgAAZHJz&#10;L2Rvd25yZXYueG1sUEsFBgAAAAAEAAQA9QAAAIsDAAAAAA==&#10;" fillcolor="#f9c" strokecolor="#c00000" strokeweight="1pt">
                          <v:stroke joinstyle="miter"/>
                        </v:oval>
                        <v:oval id="Oval 8120" o:spid="_x0000_s4780" style="position:absolute;left:11741;top:26853;width:1828;height:13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gGIsMA&#10;AADdAAAADwAAAGRycy9kb3ducmV2LnhtbERPz2vCMBS+D/wfwhvsMjStyNSuqeigIN7sJnh8NG9t&#10;WfNSmsxm/705CDt+fL/zXTC9uNHoOssK0kUCgri2uuNGwddnOd+AcB5ZY2+ZFPyRg10xe8ox03bi&#10;M90q34gYwi5DBa33Qyalq1sy6BZ2II7ctx0N+gjHRuoRpxhuerlMkjdpsOPY0OJAHy3VP9WvURBO&#10;18v5dR+25bpcr45TdRhSGZR6eQ77dxCegv8XP9xHrWCTLuP++CY+AV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gGIsMAAADdAAAADwAAAAAAAAAAAAAAAACYAgAAZHJzL2Rv&#10;d25yZXYueG1sUEsFBgAAAAAEAAQA9QAAAIgDAAAAAA==&#10;" fillcolor="#f9c" strokecolor="#c00000" strokeweight="1pt">
                          <v:stroke joinstyle="miter"/>
                        </v:oval>
                        <v:oval id="Oval 8121" o:spid="_x0000_s4781" style="position:absolute;left:12536;top:28192;width:1829;height:1288;rotation:114798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OpsQA&#10;AADdAAAADwAAAGRycy9kb3ducmV2LnhtbESPQWsCMRSE70L/Q3iF3mo2HqxujVLFSgu9qIVeH8nr&#10;7tbkZdlEXf99Iwgeh5n5hpkteu/EibrYBNaghgUIYhNsw5WG7/378wRETMgWXWDScKEIi/nDYIal&#10;DWfe0mmXKpEhHEvUUKfUllJGU5PHOAwtcfZ+Q+cxZdlV0nZ4znDv5KgoxtJjw3mhxpZWNZnD7ugz&#10;ZbqxplE/n/j3cjDrJavxl3NaPz32b68gEvXpHr61P6yGiRopuL7JT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WzqbEAAAA3QAAAA8AAAAAAAAAAAAAAAAAmAIAAGRycy9k&#10;b3ducmV2LnhtbFBLBQYAAAAABAAEAPUAAACJAwAAAAA=&#10;" fillcolor="#f9c" strokecolor="#c00000" strokeweight="1pt">
                          <v:stroke joinstyle="miter"/>
                        </v:oval>
                        <v:oval id="Oval 8122" o:spid="_x0000_s4782" style="position:absolute;left:13817;top:27331;width:1371;height:137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Y9zsYA&#10;AADdAAAADwAAAGRycy9kb3ducmV2LnhtbESPzWrDMBCE74G+g9hCLyGRbUp+nCghLRhCb3FayHGx&#10;NraJtTKWGqtvXxUKOQ4z8w2z3QfTiTsNrrWsIJ0nIIgrq1uuFXyei9kKhPPIGjvLpOCHHOx3T5Mt&#10;5tqOfKJ76WsRIexyVNB43+dSuqohg25ue+LoXe1g0Ec51FIPOEa46WSWJAtpsOW40GBP7w1Vt/Lb&#10;KAgfl6/T9BDWxbJYvh7H8q1PZVDq5TkcNiA8Bf8I/7ePWsEqzTL4exOf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Y9zsYAAADdAAAADwAAAAAAAAAAAAAAAACYAgAAZHJz&#10;L2Rvd25yZXYueG1sUEsFBgAAAAAEAAQA9QAAAIsDAAAAAA==&#10;" fillcolor="#f9c" strokecolor="#c00000" strokeweight="1pt">
                          <v:stroke joinstyle="miter"/>
                        </v:oval>
                      </v:group>
                    </v:group>
                  </v:group>
                </v:group>
                <v:shape id="TextBox 195" o:spid="_x0000_s4783" type="#_x0000_t202" style="position:absolute;left:1237;top:22710;width:15657;height:6029;rotation:-309568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6wHckA&#10;AADdAAAADwAAAGRycy9kb3ducmV2LnhtbESPQWvCQBSE74L/YXmCF6kbYxtt6ipFsBRKKdVSPD6z&#10;zyQ2+zZktyb++25B8DjMzDfMYtWZSpypcaVlBZNxBII4s7rkXMHXbnM3B+E8ssbKMim4kIPVst9b&#10;YKpty5903vpcBAi7FBUU3teplC4ryKAb25o4eEfbGPRBNrnUDbYBbioZR1EiDZYcFgqsaV1Q9rP9&#10;NQqq7/3H4wHjJDm9vM8eLm/7w6i9V2o46J6fQHjq/C18bb9qBfNJPIX/N+EJ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a6wHckAAADdAAAADwAAAAAAAAAAAAAAAACYAgAA&#10;ZHJzL2Rvd25yZXYueG1sUEsFBgAAAAAEAAQA9QAAAI4DAAAAAA==&#10;" filled="f" stroked="f">
                  <v:textbox>
                    <w:txbxContent>
                      <w:p w14:paraId="7ACFBECA"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semi granulocytes</w:t>
                        </w:r>
                      </w:p>
                    </w:txbxContent>
                  </v:textbox>
                </v:shape>
                <v:shape id="TextBox 196" o:spid="_x0000_s4784" type="#_x0000_t202" style="position:absolute;left:-129;width:31664;height:6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FAo8YA&#10;AADdAAAADwAAAGRycy9kb3ducmV2LnhtbESPzWrDMBCE74W8g9hAbo2U4JbEjWxCSiCnluan0Nti&#10;bWxTa2Us1XbevioUchxm5htmk4+2ET11vnasYTFXIIgLZ2ouNZxP+8cVCB+QDTaOScONPOTZ5GGD&#10;qXEDf1B/DKWIEPYpaqhCaFMpfVGRRT93LXH0rq6zGKLsSmk6HCLcNnKp1LO0WHNcqLClXUXF9/HH&#10;ari8Xb8+E/VevtqndnCjkmzXUuvZdNy+gAg0hnv4v30wGlaLZQJ/b+ITk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FAo8YAAADdAAAADwAAAAAAAAAAAAAAAACYAgAAZHJz&#10;L2Rvd25yZXYueG1sUEsFBgAAAAAEAAQA9QAAAIsDAAAAAA==&#10;" filled="f" stroked="f">
                  <v:textbox>
                    <w:txbxContent>
                      <w:p w14:paraId="717C0DB1" w14:textId="77777777" w:rsidR="00CF10B1" w:rsidRDefault="00CF10B1" w:rsidP="00C87D5A">
                        <w:pPr>
                          <w:pStyle w:val="NormalWeb"/>
                          <w:spacing w:before="0" w:beforeAutospacing="0" w:after="0" w:afterAutospacing="0"/>
                        </w:pPr>
                        <w:r>
                          <w:rPr>
                            <w:rFonts w:asciiTheme="minorHAnsi" w:hAnsi="Calibri" w:cstheme="minorBidi"/>
                            <w:b/>
                            <w:bCs/>
                            <w:color w:val="000000" w:themeColor="text1"/>
                            <w:kern w:val="24"/>
                            <w:sz w:val="36"/>
                            <w:szCs w:val="36"/>
                            <w:lang w:val="en-US"/>
                          </w:rPr>
                          <w:t>Humoral responses</w:t>
                        </w:r>
                      </w:p>
                    </w:txbxContent>
                  </v:textbox>
                </v:shape>
                <v:shape id="TextBox 197" o:spid="_x0000_s4785" type="#_x0000_t202" style="position:absolute;left:21029;top:38704;width:14605;height:7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3lOMQA&#10;AADdAAAADwAAAGRycy9kb3ducmV2LnhtbESPT4vCMBTE7wt+h/AEb2ui6KJdo4gieFLWPwt7ezTP&#10;tmzzUppo67c3guBxmJnfMLNFa0txo9oXjjUM+goEcepMwZmG03HzOQHhA7LB0jFpuJOHxbzzMcPE&#10;uIZ/6HYImYgQ9glqyEOoEil9mpNF33cVcfQurrYYoqwzaWpsItyWcqjUl7RYcFzIsaJVTun/4Wo1&#10;nHeXv9+R2mdrO64a1yrJdiq17nXb5TeIQG14h1/trdEwGQzH8HwTn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d5TjEAAAA3QAAAA8AAAAAAAAAAAAAAAAAmAIAAGRycy9k&#10;b3ducmV2LnhtbFBLBQYAAAAABAAEAPUAAACJAwAAAAA=&#10;" filled="f" stroked="f">
                  <v:textbox>
                    <w:txbxContent>
                      <w:p w14:paraId="37793F8B"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JAK/STAT</w:t>
                        </w:r>
                      </w:p>
                      <w:p w14:paraId="41877E61"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pathway</w:t>
                        </w:r>
                      </w:p>
                    </w:txbxContent>
                  </v:textbox>
                </v:shape>
                <v:shape id="TextBox 198" o:spid="_x0000_s4786" type="#_x0000_t202" style="position:absolute;left:11066;top:38704;width:14605;height:7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97T8QA&#10;AADdAAAADwAAAGRycy9kb3ducmV2LnhtbESPT4vCMBTE7wt+h/AEb2uiqGjXKKIInpT1z8LeHs2z&#10;Ldu8lCba+u2NsOBxmJnfMPNla0txp9oXjjUM+goEcepMwZmG82n7OQXhA7LB0jFpeJCH5aLzMcfE&#10;uIa/6X4MmYgQ9glqyEOoEil9mpNF33cVcfSurrYYoqwzaWpsItyWcqjURFosOC7kWNE6p/TveLMa&#10;Lvvr789IHbKNHVeNa5VkO5Na97rt6gtEoDa8w//tndEwHQwn8HoTn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Pe0/EAAAA3QAAAA8AAAAAAAAAAAAAAAAAmAIAAGRycy9k&#10;b3ducmV2LnhtbFBLBQYAAAAABAAEAPUAAACJAwAAAAA=&#10;" filled="f" stroked="f">
                  <v:textbox>
                    <w:txbxContent>
                      <w:p w14:paraId="01258110"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IMD</w:t>
                        </w:r>
                      </w:p>
                      <w:p w14:paraId="16D4FEFC"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pathway</w:t>
                        </w:r>
                      </w:p>
                    </w:txbxContent>
                  </v:textbox>
                </v:shape>
                <v:shape id="TextBox 199" o:spid="_x0000_s4787" type="#_x0000_t202" style="position:absolute;top:38522;width:14605;height:8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xKpsIA&#10;AADdAAAADwAAAGRycy9kb3ducmV2LnhtbERPz2vCMBS+D/Y/hDfwtiYtOrpqlLEheFKm28Dbo3m2&#10;Zc1LaaKt/705CB4/vt+L1WhbcaHeN441pIkCQVw603Cl4eewfs1B+IBssHVMGq7kYbV8flpgYdzA&#10;33TZh0rEEPYFaqhD6AopfVmTRZ+4jjhyJ9dbDBH2lTQ9DjHctjJT6k1abDg21NjRZ03l//5sNfxu&#10;T8e/qdpVX3bWDW5Uku271HryMn7MQQQaw0N8d2+MhjzN4tz4Jj4B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HEqmwgAAAN0AAAAPAAAAAAAAAAAAAAAAAJgCAABkcnMvZG93&#10;bnJldi54bWxQSwUGAAAAAAQABAD1AAAAhwMAAAAA&#10;" filled="f" stroked="f">
                  <v:textbox>
                    <w:txbxContent>
                      <w:p w14:paraId="27FC95CC"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Toll</w:t>
                        </w:r>
                      </w:p>
                      <w:p w14:paraId="200B6EB8"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pathway</w:t>
                        </w:r>
                      </w:p>
                    </w:txbxContent>
                  </v:textbox>
                </v:shape>
                <v:group id="Group 8129" o:spid="_x0000_s4788" style="position:absolute;left:9174;top:31996;width:22651;height:5655" coordorigin="9174,31996" coordsize="22650,56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PhdcUAAADdAAAADwAAAGRycy9kb3ducmV2LnhtbESPQYvCMBSE78L+h/CE&#10;vWlaF8WtRhFZlz2IoC6It0fzbIvNS2liW/+9EQSPw8x8w8yXnSlFQ7UrLCuIhxEI4tTqgjMF/8fN&#10;YArCeWSNpWVScCcHy8VHb46Jti3vqTn4TAQIuwQV5N5XiZQuzcmgG9qKOHgXWxv0QdaZ1DW2AW5K&#10;OYqiiTRYcFjIsaJ1Tun1cDMKfltsV1/xT7O9Xtb383G8O21jUuqz361mIDx1/h1+tf+0gmk8+o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j4XXFAAAA3QAA&#10;AA8AAAAAAAAAAAAAAAAAqgIAAGRycy9kb3ducmV2LnhtbFBLBQYAAAAABAAEAPoAAACcAwAAAAA=&#10;">
                  <v:line id="Straight Connector 8130" o:spid="_x0000_s4789" style="position:absolute;flip:x;visibility:visible;mso-wrap-style:square" from="9174,32238" to="15459,35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ygh8EAAADdAAAADwAAAGRycy9kb3ducmV2LnhtbERP3WrCMBS+F3yHcATvNHWClGqUMRBk&#10;KJs/D3CWHNuy5qQkaa1vby4Gu/z4/je7wTaiJx9qxwoW8wwEsXam5lLB7bqf5SBCRDbYOCYFTwqw&#10;245HGyyMe/CZ+kssRQrhUKCCKsa2kDLoiiyGuWuJE3d33mJM0JfSeHykcNvItyxbSYs1p4YKW/qo&#10;SP9eOqvg88ufcPn9c9Z5d3/2vNK600elppPhfQ0i0hD/xX/ug1GQL5Zpf3qTnoD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jKCHwQAAAN0AAAAPAAAAAAAAAAAAAAAA&#10;AKECAABkcnMvZG93bnJldi54bWxQSwUGAAAAAAQABAD5AAAAjwMAAAAA&#10;" strokecolor="black [3213]" strokeweight="2.25pt">
                    <v:stroke joinstyle="miter"/>
                    <o:lock v:ext="edit" shapetype="f"/>
                  </v:line>
                  <v:line id="Straight Connector 8131" o:spid="_x0000_s4790" style="position:absolute;visibility:visible;mso-wrap-style:square" from="15419,31996" to="17493,37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mkDcQAAADdAAAADwAAAGRycy9kb3ducmV2LnhtbESPQWvCQBSE7wX/w/IEb3WTCkWiq4i2&#10;oPRU48HjI/vMRrNvQ3abxH/vCkKPw8x8wyzXg61FR62vHCtIpwkI4sLpiksFp/z7fQ7CB2SNtWNS&#10;cCcP69XobYmZdj3/UncMpYgQ9hkqMCE0mZS+MGTRT11DHL2Lay2GKNtS6hb7CLe1/EiST2mx4rhg&#10;sKGtoeJ2/LMKunN/1qfe5FdTHX5y89Xt7zup1GQ8bBYgAg3hP/xq77WCeTpL4fkmPgG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qaQNxAAAAN0AAAAPAAAAAAAAAAAA&#10;AAAAAKECAABkcnMvZG93bnJldi54bWxQSwUGAAAAAAQABAD5AAAAkgMAAAAA&#10;" strokecolor="black [3213]" strokeweight="2.25pt">
                    <v:stroke joinstyle="miter"/>
                  </v:line>
                  <v:line id="Straight Connector 8132" o:spid="_x0000_s4791" style="position:absolute;visibility:visible;mso-wrap-style:square" from="15496,32160" to="25399,37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s6esQAAADdAAAADwAAAGRycy9kb3ducmV2LnhtbESPQYvCMBSE78L+h/AW9qapLohUoyy7&#10;KyietB48PppnU21eShPb+u+NIHgcZuYbZrHqbSVaanzpWMF4lIAgzp0uuVBwzNbDGQgfkDVWjknB&#10;nTyslh+DBabadbyn9hAKESHsU1RgQqhTKX1uyKIfuZo4emfXWAxRNoXUDXYRbis5SZKptFhyXDBY&#10;06+h/Hq4WQXtqTvpY2eyiym3u8z8t5v7n1Tq67P/mYMI1Id3+NXeaAWz8fcEnm/iE5D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zp6xAAAAN0AAAAPAAAAAAAAAAAA&#10;AAAAAKECAABkcnMvZG93bnJldi54bWxQSwUGAAAAAAQABAD5AAAAkgMAAAAA&#10;" strokecolor="black [3213]" strokeweight="2.25pt">
                    <v:stroke joinstyle="miter"/>
                  </v:line>
                  <v:line id="Straight Connector 8133" o:spid="_x0000_s4792" style="position:absolute;visibility:visible;mso-wrap-style:square" from="15596,32021" to="31825,36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ef4cMAAADdAAAADwAAAGRycy9kb3ducmV2LnhtbESPT4vCMBTE78J+h/AW9qapCiLVKMv+&#10;AcWT1oPHR/Nsqs1LaWJbv70RBI/DzPyGWa57W4mWGl86VjAeJSCIc6dLLhQcs//hHIQPyBorx6Tg&#10;Th7Wq4/BElPtOt5TewiFiBD2KSowIdSplD43ZNGPXE0cvbNrLIYom0LqBrsIt5WcJMlMWiw5Lhis&#10;6cdQfj3crIL21J30sTPZxZTbXWb+2s39Vyr19dl/L0AE6sM7/GpvtIL5eDqF55v4BOTq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3n+HDAAAA3QAAAA8AAAAAAAAAAAAA&#10;AAAAoQIAAGRycy9kb3ducmV2LnhtbFBLBQYAAAAABAAEAPkAAACRAwAAAAA=&#10;" strokecolor="black [3213]" strokeweight="2.25pt">
                    <v:stroke joinstyle="miter"/>
                  </v:line>
                </v:group>
                <v:line id="Straight Connector 8134" o:spid="_x0000_s4793" style="position:absolute;visibility:visible;mso-wrap-style:square" from="17478,45077" to="17478,50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onecUAAADdAAAADwAAAGRycy9kb3ducmV2LnhtbESP3WoCMRSE7wu+QzhCb4pmrb+sRpG2&#10;ol75+wCHzXGzuDlZNqmub98UBC+HmfmGmS0aW4ob1b5wrKDXTUAQZ04XnCs4n1adCQgfkDWWjknB&#10;gzws5q23Gaba3flAt2PIRYSwT1GBCaFKpfSZIYu+6yri6F1cbTFEWedS13iPcFvKzyQZSYsFxwWD&#10;FX0Zyq7HX6sgt+OPVRhch8muXBv9vR/S4Wer1Hu7WU5BBGrCK/xsb7SCSa8/gP838Qn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onecUAAADdAAAADwAAAAAAAAAA&#10;AAAAAAChAgAAZHJzL2Rvd25yZXYueG1sUEsFBgAAAAAEAAQA+QAAAJMDAAAAAA==&#10;" strokecolor="black [3213]" strokeweight="2.25pt">
                  <v:stroke endarrow="block" joinstyle="miter"/>
                </v:line>
                <v:shape id="TextBox 214" o:spid="_x0000_s4794" type="#_x0000_t202" style="position:absolute;left:5008;top:50950;width:25280;height:8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Rz5cUA&#10;AADdAAAADwAAAGRycy9kb3ducmV2LnhtbESPQWvCQBSE74L/YXmF3nRXq0VTVxFLoSfFVIXeHtln&#10;Epp9G7JbE/+9Kwgeh5n5hlmsOluJCzW+dKxhNFQgiDNnSs41HH6+BjMQPiAbrByThit5WC37vQUm&#10;xrW8p0sachEh7BPUUIRQJ1L6rCCLfuhq4uidXWMxRNnk0jTYRrit5Fipd2mx5LhQYE2bgrK/9N9q&#10;OG7Pv6eJ2uWfdlq3rlOS7Vxq/frSrT9ABOrCM/xofxsNs9HbFO5v4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xHPlxQAAAN0AAAAPAAAAAAAAAAAAAAAAAJgCAABkcnMv&#10;ZG93bnJldi54bWxQSwUGAAAAAAQABAD1AAAAigMAAAAA&#10;" filled="f" stroked="f">
                  <v:textbox>
                    <w:txbxContent>
                      <w:p w14:paraId="1E46B7C9"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AMPs/PO/agglutinins</w:t>
                        </w:r>
                      </w:p>
                      <w:p w14:paraId="1A056A92" w14:textId="77777777" w:rsidR="00CF10B1" w:rsidRPr="005B58DB" w:rsidRDefault="00CF10B1" w:rsidP="00C87D5A">
                        <w:pPr>
                          <w:pStyle w:val="NormalWeb"/>
                          <w:spacing w:before="0" w:beforeAutospacing="0" w:after="0" w:afterAutospacing="0"/>
                          <w:jc w:val="center"/>
                        </w:pPr>
                        <w:r w:rsidRPr="005B58DB">
                          <w:rPr>
                            <w:rFonts w:asciiTheme="minorHAnsi" w:hAnsi="Calibri" w:cstheme="minorBidi"/>
                            <w:color w:val="000000" w:themeColor="text1"/>
                            <w:kern w:val="24"/>
                            <w:lang w:val="en-US"/>
                          </w:rPr>
                          <w:t>lysosomal enzymes</w:t>
                        </w:r>
                      </w:p>
                    </w:txbxContent>
                  </v:textbox>
                </v:shape>
                <w10:wrap anchorx="page"/>
              </v:group>
            </w:pict>
          </mc:Fallback>
        </mc:AlternateContent>
      </w:r>
    </w:p>
    <w:p w14:paraId="63FD731C" w14:textId="77777777" w:rsidR="00C87D5A" w:rsidRDefault="00C87D5A" w:rsidP="00C87D5A">
      <w:pPr>
        <w:pStyle w:val="ListParagraph"/>
      </w:pPr>
    </w:p>
    <w:p w14:paraId="0D35F7E1" w14:textId="77777777" w:rsidR="00C87D5A" w:rsidRDefault="00C87D5A" w:rsidP="00C87D5A">
      <w:pPr>
        <w:pStyle w:val="ListParagraph"/>
      </w:pPr>
    </w:p>
    <w:p w14:paraId="6A732C22" w14:textId="77777777" w:rsidR="00C87D5A" w:rsidRDefault="00C87D5A" w:rsidP="00C87D5A">
      <w:pPr>
        <w:pStyle w:val="ListParagraph"/>
      </w:pPr>
    </w:p>
    <w:p w14:paraId="5F70F36F" w14:textId="77777777" w:rsidR="00C87D5A" w:rsidRDefault="00C87D5A" w:rsidP="00C87D5A">
      <w:pPr>
        <w:pStyle w:val="ListParagraph"/>
      </w:pPr>
    </w:p>
    <w:p w14:paraId="0B37D66C" w14:textId="77777777" w:rsidR="00C87D5A" w:rsidRDefault="00C87D5A" w:rsidP="00C87D5A">
      <w:pPr>
        <w:pStyle w:val="ListParagraph"/>
      </w:pPr>
    </w:p>
    <w:p w14:paraId="7829B2B1" w14:textId="77777777" w:rsidR="00C87D5A" w:rsidRDefault="00C87D5A" w:rsidP="00C87D5A">
      <w:pPr>
        <w:pStyle w:val="ListParagraph"/>
      </w:pPr>
    </w:p>
    <w:p w14:paraId="72B918C0" w14:textId="77777777" w:rsidR="00C87D5A" w:rsidRDefault="00C87D5A" w:rsidP="00C87D5A">
      <w:pPr>
        <w:pStyle w:val="ListParagraph"/>
      </w:pPr>
    </w:p>
    <w:p w14:paraId="41F75FAE" w14:textId="77777777" w:rsidR="00C87D5A" w:rsidRDefault="00C87D5A" w:rsidP="00C87D5A">
      <w:pPr>
        <w:pStyle w:val="ListParagraph"/>
      </w:pPr>
    </w:p>
    <w:p w14:paraId="4A1E7FA2" w14:textId="77777777" w:rsidR="00C87D5A" w:rsidRDefault="00C87D5A" w:rsidP="00C87D5A">
      <w:pPr>
        <w:pStyle w:val="ListParagraph"/>
      </w:pPr>
    </w:p>
    <w:p w14:paraId="0F13597F" w14:textId="77777777" w:rsidR="00C87D5A" w:rsidRDefault="00C87D5A" w:rsidP="00C87D5A">
      <w:pPr>
        <w:pStyle w:val="ListParagraph"/>
      </w:pPr>
    </w:p>
    <w:p w14:paraId="745D2956" w14:textId="77777777" w:rsidR="00C87D5A" w:rsidRDefault="00C87D5A" w:rsidP="00C87D5A">
      <w:pPr>
        <w:pStyle w:val="ListParagraph"/>
      </w:pPr>
    </w:p>
    <w:p w14:paraId="3507BE08" w14:textId="77777777" w:rsidR="00C87D5A" w:rsidRDefault="00C87D5A" w:rsidP="00C87D5A">
      <w:pPr>
        <w:pStyle w:val="ListParagraph"/>
      </w:pPr>
    </w:p>
    <w:p w14:paraId="05120111" w14:textId="77777777" w:rsidR="00C87D5A" w:rsidRDefault="00C87D5A" w:rsidP="00C87D5A">
      <w:pPr>
        <w:pStyle w:val="ListParagraph"/>
      </w:pPr>
    </w:p>
    <w:p w14:paraId="1EBF9995" w14:textId="77777777" w:rsidR="00C87D5A" w:rsidRDefault="00C87D5A" w:rsidP="00C87D5A">
      <w:pPr>
        <w:pStyle w:val="ListParagraph"/>
      </w:pPr>
    </w:p>
    <w:p w14:paraId="3773A9A5" w14:textId="77777777" w:rsidR="00C87D5A" w:rsidRDefault="00C87D5A" w:rsidP="00C87D5A">
      <w:pPr>
        <w:pStyle w:val="ListParagraph"/>
      </w:pPr>
    </w:p>
    <w:p w14:paraId="0EA8FD1C" w14:textId="77777777" w:rsidR="00C87D5A" w:rsidRDefault="00C87D5A" w:rsidP="00C87D5A"/>
    <w:p w14:paraId="6B3FE17A" w14:textId="31ED8EA9" w:rsidR="00C87D5A" w:rsidRPr="00946468" w:rsidRDefault="00C87D5A" w:rsidP="003736C2">
      <w:pPr>
        <w:pStyle w:val="FigureS"/>
        <w:sectPr w:rsidR="00C87D5A" w:rsidRPr="00946468" w:rsidSect="00C87D5A">
          <w:pgSz w:w="16838" w:h="11906" w:orient="landscape"/>
          <w:pgMar w:top="1440" w:right="1440" w:bottom="1440" w:left="1440" w:header="708" w:footer="708" w:gutter="0"/>
          <w:cols w:space="708"/>
          <w:docGrid w:linePitch="360"/>
        </w:sectPr>
      </w:pPr>
      <w:bookmarkStart w:id="321" w:name="_Toc6858155"/>
      <w:r>
        <w:t>Figure 6-</w:t>
      </w:r>
      <w:r w:rsidR="003736C2">
        <w:t>2</w:t>
      </w:r>
      <w:r>
        <w:t>: Humoral and cellular responses in crustaceans. The cellular immunity consists of</w:t>
      </w:r>
      <w:r w:rsidRPr="00B43979">
        <w:t xml:space="preserve"> phagocytosis and </w:t>
      </w:r>
      <w:r>
        <w:t>melanisation/</w:t>
      </w:r>
      <w:r w:rsidRPr="00B43979">
        <w:t>encapsulation</w:t>
      </w:r>
      <w:r>
        <w:t>, that</w:t>
      </w:r>
      <w:r w:rsidRPr="00B43979">
        <w:t xml:space="preserve"> is performed by circulating haemocytes. Humoral immunity </w:t>
      </w:r>
      <w:r>
        <w:t>elicits from</w:t>
      </w:r>
      <w:r w:rsidRPr="00B43979">
        <w:t xml:space="preserve"> the immune recognition of the co</w:t>
      </w:r>
      <w:r>
        <w:t>nserved pathogen-associated mo</w:t>
      </w:r>
      <w:r w:rsidRPr="00B43979">
        <w:t xml:space="preserve">lecular patterns (PAMPs) in microbes by pattern recognition receptors (PRRs). </w:t>
      </w:r>
      <w:r>
        <w:t xml:space="preserve">That </w:t>
      </w:r>
      <w:r w:rsidRPr="00B43979">
        <w:t>activate</w:t>
      </w:r>
      <w:r>
        <w:t>s</w:t>
      </w:r>
      <w:r w:rsidRPr="00B43979">
        <w:t xml:space="preserve"> intracellular signalling pathways, and then trigger the synthesis of </w:t>
      </w:r>
      <w:r>
        <w:t>immune</w:t>
      </w:r>
      <w:r w:rsidRPr="00B43979">
        <w:t xml:space="preserve"> effectors</w:t>
      </w:r>
      <w:r>
        <w:t xml:space="preserve"> such as antimicrobials, agglutinins, phenoloxidase and lysozyme enzymes.</w:t>
      </w:r>
      <w:bookmarkEnd w:id="321"/>
      <w:r>
        <w:t xml:space="preserve"> </w:t>
      </w:r>
    </w:p>
    <w:p w14:paraId="0CB9EA8D" w14:textId="09353046" w:rsidR="00C87D5A" w:rsidRPr="0005505E" w:rsidRDefault="00C603D1" w:rsidP="00C603D1">
      <w:pPr>
        <w:spacing w:before="240" w:after="120"/>
        <w:rPr>
          <w:b/>
        </w:rPr>
      </w:pPr>
      <w:r>
        <w:rPr>
          <w:b/>
        </w:rPr>
        <w:lastRenderedPageBreak/>
        <w:tab/>
      </w:r>
      <w:r w:rsidR="00C87D5A" w:rsidRPr="0005505E">
        <w:rPr>
          <w:b/>
        </w:rPr>
        <w:t xml:space="preserve">The level of specificity and </w:t>
      </w:r>
      <w:r w:rsidR="00C87D5A">
        <w:rPr>
          <w:b/>
        </w:rPr>
        <w:t>memory</w:t>
      </w:r>
      <w:r w:rsidR="00C87D5A" w:rsidRPr="0005505E">
        <w:rPr>
          <w:b/>
        </w:rPr>
        <w:t xml:space="preserve"> of </w:t>
      </w:r>
      <w:r w:rsidR="00C87D5A" w:rsidRPr="00C603D1">
        <w:rPr>
          <w:b/>
          <w:i/>
        </w:rPr>
        <w:t>P. ornatus</w:t>
      </w:r>
      <w:r w:rsidR="00C87D5A" w:rsidRPr="0005505E">
        <w:rPr>
          <w:b/>
        </w:rPr>
        <w:t xml:space="preserve"> immune priming </w:t>
      </w:r>
    </w:p>
    <w:p w14:paraId="5367E5FC" w14:textId="12275003" w:rsidR="00C87D5A" w:rsidRPr="00C603D1" w:rsidRDefault="00C603D1" w:rsidP="00C87D5A">
      <w:pPr>
        <w:rPr>
          <w:rFonts w:cs="Arial"/>
          <w:spacing w:val="-2"/>
        </w:rPr>
      </w:pPr>
      <w:r>
        <w:rPr>
          <w:rFonts w:cs="Arial"/>
        </w:rPr>
        <w:tab/>
      </w:r>
      <w:r w:rsidR="00C87D5A" w:rsidRPr="00C603D1">
        <w:rPr>
          <w:rFonts w:cs="Arial"/>
          <w:spacing w:val="-2"/>
        </w:rPr>
        <w:t xml:space="preserve">Our study showed the first evidence of bacterial species-specific immune priming in </w:t>
      </w:r>
      <w:r w:rsidR="00C87D5A" w:rsidRPr="00C603D1">
        <w:rPr>
          <w:rFonts w:cs="Arial"/>
          <w:i/>
          <w:iCs/>
          <w:spacing w:val="-2"/>
        </w:rPr>
        <w:t xml:space="preserve">P. ornatus </w:t>
      </w:r>
      <w:r w:rsidR="00C87D5A" w:rsidRPr="00C603D1">
        <w:rPr>
          <w:rFonts w:cs="Arial"/>
          <w:spacing w:val="-2"/>
        </w:rPr>
        <w:t xml:space="preserve">received priming and subsequent challenge, that was achieved based on antibacterial activity. Plasma from </w:t>
      </w:r>
      <w:r w:rsidR="00C87D5A" w:rsidRPr="00C603D1">
        <w:rPr>
          <w:rFonts w:cs="Arial"/>
          <w:i/>
          <w:iCs/>
          <w:spacing w:val="-2"/>
        </w:rPr>
        <w:t>V. harveyi-</w:t>
      </w:r>
      <w:r w:rsidR="00C87D5A" w:rsidRPr="00C603D1">
        <w:rPr>
          <w:rFonts w:cs="Arial"/>
          <w:spacing w:val="-2"/>
        </w:rPr>
        <w:t xml:space="preserve">primed lobsters showed higher inhibition on the growth of </w:t>
      </w:r>
      <w:r w:rsidR="00C87D5A" w:rsidRPr="00C603D1">
        <w:rPr>
          <w:rFonts w:cs="Arial"/>
          <w:i/>
          <w:iCs/>
          <w:spacing w:val="-2"/>
        </w:rPr>
        <w:t>V. harveyi</w:t>
      </w:r>
      <w:r w:rsidR="00C87D5A" w:rsidRPr="00C603D1">
        <w:rPr>
          <w:rFonts w:cs="Arial"/>
          <w:spacing w:val="-2"/>
        </w:rPr>
        <w:t xml:space="preserve"> compared to that in plasma from both </w:t>
      </w:r>
      <w:r w:rsidR="00C87D5A" w:rsidRPr="00C603D1">
        <w:rPr>
          <w:rFonts w:cs="Arial"/>
          <w:i/>
          <w:iCs/>
          <w:spacing w:val="-2"/>
        </w:rPr>
        <w:t>Y. ruckeri</w:t>
      </w:r>
      <w:r w:rsidR="00C87D5A" w:rsidRPr="00C603D1">
        <w:rPr>
          <w:rFonts w:cs="Arial"/>
          <w:spacing w:val="-2"/>
        </w:rPr>
        <w:t>-primed lobsters and control lobsters. The higher inhibition effect to</w:t>
      </w:r>
      <w:r w:rsidR="00C87D5A" w:rsidRPr="00C603D1">
        <w:rPr>
          <w:rFonts w:cs="Arial"/>
          <w:i/>
          <w:iCs/>
          <w:spacing w:val="-2"/>
        </w:rPr>
        <w:t xml:space="preserve"> Y. ruckeri</w:t>
      </w:r>
      <w:r w:rsidR="00C87D5A" w:rsidRPr="00C603D1">
        <w:rPr>
          <w:rFonts w:cs="Arial"/>
          <w:spacing w:val="-2"/>
        </w:rPr>
        <w:t xml:space="preserve"> was showed in plasma of </w:t>
      </w:r>
      <w:r w:rsidR="00C87D5A" w:rsidRPr="00C603D1">
        <w:rPr>
          <w:rFonts w:cs="Arial"/>
          <w:i/>
          <w:iCs/>
          <w:spacing w:val="-2"/>
        </w:rPr>
        <w:t>Y. ruckeri</w:t>
      </w:r>
      <w:r w:rsidR="00C87D5A" w:rsidRPr="00C603D1">
        <w:rPr>
          <w:rFonts w:cs="Arial"/>
          <w:spacing w:val="-2"/>
        </w:rPr>
        <w:t xml:space="preserve">-primed lobsters than that in </w:t>
      </w:r>
      <w:r w:rsidR="00C87D5A" w:rsidRPr="00C603D1">
        <w:rPr>
          <w:rFonts w:cs="Arial"/>
          <w:i/>
          <w:iCs/>
          <w:spacing w:val="-2"/>
        </w:rPr>
        <w:t>V. harveyi-</w:t>
      </w:r>
      <w:r w:rsidR="00C87D5A" w:rsidRPr="00C603D1">
        <w:rPr>
          <w:rFonts w:cs="Arial"/>
          <w:spacing w:val="-2"/>
        </w:rPr>
        <w:t xml:space="preserve">primed lobsters and control lobsters. Lobsters primed with specific bacteria species might have higher probability in protection against the same species upon the second encounter. In addition, the specific priming of resistance elicited by homologous challenges has been demonstrated in other invertebrates such as crustaceans, insects and mollusks </w:t>
      </w:r>
      <w:r w:rsidR="00C87D5A" w:rsidRPr="00C603D1">
        <w:rPr>
          <w:rFonts w:cs="Arial"/>
          <w:spacing w:val="-2"/>
        </w:rPr>
        <w:fldChar w:fldCharType="begin" w:fldLock="1"/>
      </w:r>
      <w:r w:rsidR="00C7303A" w:rsidRPr="00C603D1">
        <w:rPr>
          <w:rFonts w:cs="Arial"/>
          <w:spacing w:val="-2"/>
        </w:rPr>
        <w:instrText>ADDIN CSL_CITATION {"citationItems":[{"id":"ITEM-1","itemData":{"ISBN":"5434148045","ISSN":"10445323","PMID":"27402055","abstract":"Evidence for innate immune memory (or ‘priming’) in invertebrates has been accumulating over the last years. We here provide an in-depth review of the current state of evidence for immune memory in invertebrates, and in particular take a phylogenetic viewpoint. Invertebrates are a very heterogeneous group of animals and accordingly, evidence for the phenomenon of immune memory as well as the hypothesized molecular underpinnings differ largely for the diverse invertebrate taxa. The majority of research currently focuses on Arthropods, while evidence from many other groups of invertebrates is fragmentary or even lacking. We here concentrate on immune memory that is induced by pathogenic challenges, but also extent our view to a non-pathogenic context, i.e. allograft rejection, which can also show forms of memory and can inform us about general principles of specific self-nonself recognition. We discuss definitions of immune memory and a number of relevant aspects such as the type of antigens used, the route of exposure, and the kinetics of reactions following priming.","author":[{"dropping-particle":"","family":"Milutinović","given":"Barbara","non-dropping-particle":"","parse-names":false,"suffix":""},{"dropping-particle":"","family":"Kurtz","given":"Joachim","non-dropping-particle":"","parse-names":false,"suffix":""}],"container-title":"Seminars in Immunology","id":"ITEM-1","issued":{"date-parts":[["2016"]]},"page":"328-342","title":"Immune memory in invertebrates","type":"article-journal","volume":"28"},"uris":["http://www.mendeley.com/documents/?uuid=06edf581-642a-44cf-951c-af0b4defd166"]},{"id":"ITEM-2","itemData":{"author":[{"dropping-particle":"","family":"Milutinovic","given":"Barbara","non-dropping-particle":"","parse-names":false,"suffix":""},{"dropping-particle":"","family":"Preuß","given":"Robert","non-dropping-particle":"","parse-names":false,"suffix":""},{"dropping-particle":"","family":"Ferro","given":"Kevin","non-dropping-particle":"","parse-names":false,"suffix":""},{"dropping-particle":"","family":"Kurtz","given":"Joachim","non-dropping-particle":"","parse-names":false,"suffix":""}],"container-title":"Zoology","id":"ITEM-2","issued":{"date-parts":[["2016"]]},"page":"254-261","title":"Immune priming in arthropds: an update on the red flour beetle","type":"article-journal","volume":"119"},"uris":["http://www.mendeley.com/documents/?uuid=c34a46cc-38fc-4bfc-bdee-0b1afe46c04a"]},{"id":"ITEM-3","itemData":{"ISSN":"0962-8452","PMID":"18796392","abstract":"As invertebrates lack the molecular machinery employed by the vertebrate adaptive immune system, it was thought that they consequently lack the ability to produce lasting and specific immunity. However, in recent years, it has been demonstrated that the immune defence of invertebrates is by far more complicated and specific than previously envisioned. Lasting immunity following an initial exposure that proves protection on a secondary exposure has been shown in several species of invertebrates. This phenomenon has become known as immune priming. In the cases where it is explicitly tested, this priming can also be highly specific. In this study, we used survival assays to test for specific priming of resistance in the red flour beetle, Tribolium castaneum, using bacteria of different degrees of relatedness. Our results suggest an unexpected degree of specificity that even allows for differentiation between different strains of the same bacterium. However, our findings also demonstrate that specific priming of resistance in insects may not be ubiquitous across all bacteria.","author":[{"dropping-particle":"","family":"Roth","given":"Olivia","non-dropping-particle":"","parse-names":false,"suffix":""},{"dropping-particle":"","family":"Sadd","given":"Ben M","non-dropping-particle":"","parse-names":false,"suffix":""},{"dropping-particle":"","family":"Schmid-Hempel","given":"Paul","non-dropping-particle":"","parse-names":false,"suffix":""},{"dropping-particle":"","family":"Kurtz","given":"Joachim","non-dropping-particle":"","parse-names":false,"suffix":""}],"container-title":"Proceedings. Biological sciences / The Royal Society","id":"ITEM-3","issue":"1654","issued":{"date-parts":[["2009"]]},"page":"145-151","title":"Strain-specific priming of resistance in the red flour beetle, &lt;i&gt;Tribolium castaneum&lt;/i&gt;.","type":"article-journal","volume":"276"},"uris":["http://www.mendeley.com/documents/?uuid=7f8947c1-d841-404c-8d9e-d29d36be107e"]},{"id":"ITEM-4","itemData":{"ISBN":"15537366","ISSN":"15537366","PMID":"17352533","abstract":"Drosophila melanogaster, like other invertebrates, relies solely on its innate immune response to fight invading microbes; by definition, innate immunity lacks adaptive characteristics. However, we show here that priming Drosophila with a sublethal dose of Streptococcus pneumoniae protects against an otherwise-lethal second challenge of S. pneumoniae. This protective effect exhibits coarse specificity for S. pneumoniae and persists for the life of the fly. Although not all microbial challenges induced this specific primed response, we find that a similar specific protection can be elicited by Beauveria bassiana, a natural fly pathogen. To characterize this primed response, we focused on S. pneumoniae-induced protection. The mechanism underlying this protective effect requires phagocytes and the Toll pathway. However, activation of the Toll pathway is not sufficient for priming-induced protection. This work contradicts the paradigm that insect immune responses cannot adapt and will promote the search for similar responses overlooked in organisms with an adaptive immune response.","author":[{"dropping-particle":"","family":"Pham","given":"Linh N.","non-dropping-particle":"","parse-names":false,"suffix":""},{"dropping-particle":"","family":"Dionne","given":"Marc S.","non-dropping-particle":"","parse-names":false,"suffix":""},{"dropping-particle":"","family":"Shirasu-Hiza","given":"Mimi","non-dropping-particle":"","parse-names":false,"suffix":""},{"dropping-particle":"","family":"Schneider","given":"David S.","non-dropping-particle":"","parse-names":false,"suffix":""}],"container-title":"PLoS Pathogens","id":"ITEM-4","issue":"3","issued":{"date-parts":[["2007"]]},"title":"A specific primed immune response in &lt;i&gt;Drosophila&lt;/i&gt; is dependent on phagocytes","type":"article-journal","volume":"3"},"uris":["http://www.mendeley.com/documents/?uuid=380ed28b-12da-44fe-92c3-10d385100661"]}],"mendeley":{"formattedCitation":"(Milutinovic et al., 2016b; Milutinović and Kurtz, 2016; Pham et al., 2007; Roth et al., 2009)","plainTextFormattedCitation":"(Milutinovic et al., 2016b; Milutinović and Kurtz, 2016; Pham et al., 2007; Roth et al., 2009)","previouslyFormattedCitation":"(Milutinovic et al., 2016b; Milutinović and Kurtz, 2016; Pham et al., 2007; Roth et al., 2009)"},"properties":{"noteIndex":0},"schema":"https://github.com/citation-style-language/schema/raw/master/csl-citation.json"}</w:instrText>
      </w:r>
      <w:r w:rsidR="00C87D5A" w:rsidRPr="00C603D1">
        <w:rPr>
          <w:rFonts w:cs="Arial"/>
          <w:spacing w:val="-2"/>
        </w:rPr>
        <w:fldChar w:fldCharType="separate"/>
      </w:r>
      <w:r w:rsidR="00C7303A" w:rsidRPr="00C603D1">
        <w:rPr>
          <w:rFonts w:cs="Arial"/>
          <w:noProof/>
          <w:spacing w:val="-2"/>
        </w:rPr>
        <w:t>(Milutinovic et al., 2016b; Milutinović and Kurtz, 2016; Pham et al., 2007; Roth et al., 2009)</w:t>
      </w:r>
      <w:r w:rsidR="00C87D5A" w:rsidRPr="00C603D1">
        <w:rPr>
          <w:rFonts w:cs="Arial"/>
          <w:spacing w:val="-2"/>
        </w:rPr>
        <w:fldChar w:fldCharType="end"/>
      </w:r>
      <w:r w:rsidR="00C87D5A" w:rsidRPr="00C603D1">
        <w:rPr>
          <w:rFonts w:cs="Arial"/>
          <w:spacing w:val="-2"/>
        </w:rPr>
        <w:t xml:space="preserve">. </w:t>
      </w:r>
    </w:p>
    <w:p w14:paraId="53EEC851" w14:textId="5889B536" w:rsidR="00C87D5A" w:rsidRPr="004C361E" w:rsidRDefault="00C603D1" w:rsidP="00C87D5A">
      <w:pPr>
        <w:rPr>
          <w:rFonts w:cs="Arial"/>
        </w:rPr>
      </w:pPr>
      <w:r>
        <w:rPr>
          <w:rFonts w:cs="Arial"/>
        </w:rPr>
        <w:tab/>
      </w:r>
      <w:r w:rsidR="00C87D5A">
        <w:rPr>
          <w:rFonts w:cs="Arial"/>
        </w:rPr>
        <w:t xml:space="preserve">In addition, </w:t>
      </w:r>
      <w:r w:rsidR="00C87D5A" w:rsidRPr="004E6BC9">
        <w:rPr>
          <w:rFonts w:cs="Arial"/>
        </w:rPr>
        <w:t xml:space="preserve">upregulation of </w:t>
      </w:r>
      <w:r w:rsidR="00C87D5A">
        <w:rPr>
          <w:rFonts w:cs="Arial"/>
        </w:rPr>
        <w:t>the same set of</w:t>
      </w:r>
      <w:r w:rsidR="00C87D5A" w:rsidRPr="004E6BC9">
        <w:rPr>
          <w:rFonts w:cs="Arial"/>
        </w:rPr>
        <w:t xml:space="preserve"> </w:t>
      </w:r>
      <w:r w:rsidR="00C87D5A">
        <w:rPr>
          <w:rFonts w:cs="Arial"/>
        </w:rPr>
        <w:t xml:space="preserve">immune </w:t>
      </w:r>
      <w:r w:rsidR="00C87D5A" w:rsidRPr="004E6BC9">
        <w:rPr>
          <w:rFonts w:cs="Arial"/>
        </w:rPr>
        <w:t>gene</w:t>
      </w:r>
      <w:r w:rsidR="00C87D5A">
        <w:rPr>
          <w:rFonts w:cs="Arial"/>
        </w:rPr>
        <w:t>s</w:t>
      </w:r>
      <w:r w:rsidR="00C87D5A" w:rsidRPr="004E6BC9">
        <w:rPr>
          <w:rFonts w:cs="Arial"/>
        </w:rPr>
        <w:t xml:space="preserve"> (i.e. ALF, astakine, de</w:t>
      </w:r>
      <w:r w:rsidR="00C87D5A">
        <w:rPr>
          <w:rFonts w:cs="Arial"/>
        </w:rPr>
        <w:t>fensin and proPO) in bacteria–</w:t>
      </w:r>
      <w:r w:rsidR="00C87D5A" w:rsidRPr="004E6BC9">
        <w:rPr>
          <w:rFonts w:cs="Arial"/>
        </w:rPr>
        <w:t xml:space="preserve">primed lobsters were observed compared to those in control lobsters. </w:t>
      </w:r>
      <w:r w:rsidR="00C87D5A">
        <w:rPr>
          <w:rFonts w:cs="Arial"/>
        </w:rPr>
        <w:t>The combination of these gene expression contributed certainly to the antibacterial effects and possibly</w:t>
      </w:r>
      <w:r w:rsidR="00C87D5A" w:rsidRPr="004E6BC9">
        <w:rPr>
          <w:rFonts w:cs="Arial"/>
        </w:rPr>
        <w:t xml:space="preserve"> promote the responses quicker and more effective in secondary challenge than the responses in the priming. The similar phenomenon was demonstrated by Wu et al., (2014) with strong molecular evidence on the immune priming in </w:t>
      </w:r>
      <w:r w:rsidR="00C87D5A" w:rsidRPr="00072A47">
        <w:rPr>
          <w:rFonts w:cs="Arial"/>
          <w:i/>
          <w:iCs/>
        </w:rPr>
        <w:t>G. mellonella</w:t>
      </w:r>
      <w:r w:rsidR="00C87D5A" w:rsidRPr="004E6BC9">
        <w:rPr>
          <w:rFonts w:cs="Arial"/>
        </w:rPr>
        <w:t xml:space="preserve"> larvae induced by regulation of key immune elements. </w:t>
      </w:r>
      <w:r w:rsidR="00C87D5A">
        <w:rPr>
          <w:rFonts w:cs="Arial"/>
        </w:rPr>
        <w:t xml:space="preserve">However, some immune genes </w:t>
      </w:r>
      <w:r w:rsidR="00C87D5A" w:rsidRPr="004E6BC9">
        <w:rPr>
          <w:rFonts w:cs="Arial"/>
        </w:rPr>
        <w:t xml:space="preserve">were expressed in different levels correspond to distinct bacteria </w:t>
      </w:r>
      <w:r w:rsidR="00C87D5A">
        <w:rPr>
          <w:rFonts w:cs="Arial"/>
        </w:rPr>
        <w:t xml:space="preserve">in this study </w:t>
      </w:r>
      <w:r w:rsidR="00C87D5A" w:rsidRPr="004E6BC9">
        <w:rPr>
          <w:rFonts w:cs="Arial"/>
        </w:rPr>
        <w:t>such as higher A</w:t>
      </w:r>
      <w:r w:rsidR="00C87D5A">
        <w:rPr>
          <w:rFonts w:cs="Arial"/>
        </w:rPr>
        <w:t>LF</w:t>
      </w:r>
      <w:r w:rsidR="00C87D5A" w:rsidRPr="004E6BC9">
        <w:rPr>
          <w:rFonts w:cs="Arial"/>
        </w:rPr>
        <w:t xml:space="preserve"> and defensin expression in </w:t>
      </w:r>
      <w:r w:rsidR="00C87D5A" w:rsidRPr="000640A4">
        <w:rPr>
          <w:rFonts w:cs="Arial"/>
          <w:i/>
          <w:iCs/>
        </w:rPr>
        <w:t>V. harveyi</w:t>
      </w:r>
      <w:r w:rsidR="00C87D5A" w:rsidRPr="004E6BC9">
        <w:rPr>
          <w:rFonts w:cs="Arial"/>
        </w:rPr>
        <w:t xml:space="preserve">–primed lobsters than in </w:t>
      </w:r>
      <w:r w:rsidR="00C87D5A" w:rsidRPr="000640A4">
        <w:rPr>
          <w:rFonts w:cs="Arial"/>
          <w:i/>
          <w:iCs/>
        </w:rPr>
        <w:t>Y. ruckeri</w:t>
      </w:r>
      <w:r w:rsidR="00C87D5A" w:rsidRPr="004E6BC9">
        <w:rPr>
          <w:rFonts w:cs="Arial"/>
        </w:rPr>
        <w:t xml:space="preserve">–primed lobsters, higher lysozyme expression in </w:t>
      </w:r>
      <w:r w:rsidR="00C87D5A" w:rsidRPr="000640A4">
        <w:rPr>
          <w:rFonts w:cs="Arial"/>
          <w:i/>
          <w:iCs/>
        </w:rPr>
        <w:t>Y. ruckeri</w:t>
      </w:r>
      <w:r w:rsidR="00C87D5A" w:rsidRPr="004E6BC9">
        <w:rPr>
          <w:rFonts w:cs="Arial"/>
        </w:rPr>
        <w:t xml:space="preserve">–primed lobsters than </w:t>
      </w:r>
      <w:r w:rsidR="00C87D5A" w:rsidRPr="000640A4">
        <w:rPr>
          <w:rFonts w:cs="Arial"/>
          <w:i/>
          <w:iCs/>
        </w:rPr>
        <w:t>V. harveyi</w:t>
      </w:r>
      <w:r w:rsidR="00C87D5A">
        <w:rPr>
          <w:rFonts w:cs="Arial"/>
        </w:rPr>
        <w:t>–primed lobsters. T</w:t>
      </w:r>
      <w:r w:rsidR="00C87D5A" w:rsidRPr="004E6BC9">
        <w:rPr>
          <w:rFonts w:cs="Arial"/>
        </w:rPr>
        <w:t xml:space="preserve">hat </w:t>
      </w:r>
      <w:r w:rsidR="00C87D5A">
        <w:rPr>
          <w:rFonts w:cs="Arial"/>
        </w:rPr>
        <w:t>indicated</w:t>
      </w:r>
      <w:r w:rsidR="00C87D5A" w:rsidRPr="004E6BC9">
        <w:rPr>
          <w:rFonts w:cs="Arial"/>
        </w:rPr>
        <w:t xml:space="preserve"> different responses </w:t>
      </w:r>
      <w:r w:rsidR="00C87D5A">
        <w:rPr>
          <w:rFonts w:cs="Arial"/>
        </w:rPr>
        <w:t xml:space="preserve">might </w:t>
      </w:r>
      <w:r w:rsidR="00C87D5A" w:rsidRPr="004E6BC9">
        <w:rPr>
          <w:rFonts w:cs="Arial"/>
        </w:rPr>
        <w:t xml:space="preserve">enable to be </w:t>
      </w:r>
      <w:r w:rsidR="00C87D5A">
        <w:rPr>
          <w:rFonts w:cs="Arial"/>
        </w:rPr>
        <w:t>elicited</w:t>
      </w:r>
      <w:r w:rsidR="00C87D5A" w:rsidRPr="004E6BC9">
        <w:rPr>
          <w:rFonts w:cs="Arial"/>
        </w:rPr>
        <w:t xml:space="preserve"> by different bacteria</w:t>
      </w:r>
      <w:r w:rsidR="00C87D5A">
        <w:rPr>
          <w:rFonts w:cs="Arial"/>
        </w:rPr>
        <w:t xml:space="preserve"> through different mechanisms. Strain-specific protection in </w:t>
      </w:r>
      <w:r w:rsidR="00C87D5A">
        <w:rPr>
          <w:i/>
          <w:iCs/>
        </w:rPr>
        <w:t xml:space="preserve">Tribolium castaneum </w:t>
      </w:r>
      <w:r w:rsidR="00C87D5A">
        <w:t xml:space="preserve">was found highest against </w:t>
      </w:r>
      <w:r w:rsidR="00C87D5A" w:rsidRPr="009C096F">
        <w:rPr>
          <w:rFonts w:cs="Arial"/>
          <w:i/>
          <w:iCs/>
        </w:rPr>
        <w:t>B. thuringiensis</w:t>
      </w:r>
      <w:r w:rsidR="00C87D5A" w:rsidRPr="00DE4E48">
        <w:rPr>
          <w:rFonts w:cs="Arial"/>
        </w:rPr>
        <w:t xml:space="preserve">, then against </w:t>
      </w:r>
      <w:r w:rsidR="00C87D5A" w:rsidRPr="009C096F">
        <w:rPr>
          <w:rFonts w:cs="Arial"/>
          <w:i/>
          <w:iCs/>
        </w:rPr>
        <w:t>B. subtilis</w:t>
      </w:r>
      <w:r w:rsidR="00C87D5A" w:rsidRPr="00DE4E48">
        <w:rPr>
          <w:rFonts w:cs="Arial"/>
        </w:rPr>
        <w:t xml:space="preserve"> and </w:t>
      </w:r>
      <w:r w:rsidR="00C87D5A" w:rsidRPr="009C096F">
        <w:rPr>
          <w:rFonts w:cs="Arial"/>
          <w:i/>
          <w:iCs/>
        </w:rPr>
        <w:t>E. coli</w:t>
      </w:r>
      <w:r w:rsidR="00C87D5A">
        <w:rPr>
          <w:rFonts w:cs="Arial"/>
          <w:i/>
          <w:iCs/>
        </w:rPr>
        <w:t xml:space="preserve"> </w:t>
      </w:r>
      <w:r w:rsidR="00C87D5A">
        <w:rPr>
          <w:rFonts w:cs="Arial"/>
          <w:i/>
          <w:iCs/>
        </w:rPr>
        <w:fldChar w:fldCharType="begin" w:fldLock="1"/>
      </w:r>
      <w:r w:rsidR="00C87D5A">
        <w:rPr>
          <w:rFonts w:cs="Arial"/>
          <w:i/>
          <w:iCs/>
        </w:rPr>
        <w:instrText>ADDIN CSL_CITATION {"citationItems":[{"id":"ITEM-1","itemData":{"ISSN":"0962-8452","PMID":"18796392","abstract":"As invertebrates lack the molecular machinery employed by the vertebrate adaptive immune system, it was thought that they consequently lack the ability to produce lasting and specific immunity. However, in recent years, it has been demonstrated that the immune defence of invertebrates is by far more complicated and specific than previously envisioned. Lasting immunity following an initial exposure that proves protection on a secondary exposure has been shown in several species of invertebrates. This phenomenon has become known as immune priming. In the cases where it is explicitly tested, this priming can also be highly specific. In this study, we used survival assays to test for specific priming of resistance in the red flour beetle, Tribolium castaneum, using bacteria of different degrees of relatedness. Our results suggest an unexpected degree of specificity that even allows for differentiation between different strains of the same bacterium. However, our findings also demonstrate that specific priming of resistance in insects may not be ubiquitous across all bacteria.","author":[{"dropping-particle":"","family":"Roth","given":"Olivia","non-dropping-particle":"","parse-names":false,"suffix":""},{"dropping-particle":"","family":"Sadd","given":"Ben M","non-dropping-particle":"","parse-names":false,"suffix":""},{"dropping-particle":"","family":"Schmid-Hempel","given":"Paul","non-dropping-particle":"","parse-names":false,"suffix":""},{"dropping-particle":"","family":"Kurtz","given":"Joachim","non-dropping-particle":"","parse-names":false,"suffix":""}],"container-title":"Proceedings. Biological sciences / The Royal Society","id":"ITEM-1","issue":"1654","issued":{"date-parts":[["2009"]]},"page":"145-151","title":"Strain-specific priming of resistance in the red flour beetle, &lt;i&gt;Tribolium castaneum&lt;/i&gt;.","type":"article-journal","volume":"276"},"uris":["http://www.mendeley.com/documents/?uuid=7f8947c1-d841-404c-8d9e-d29d36be107e"]}],"mendeley":{"formattedCitation":"(Roth et al., 2009)","plainTextFormattedCitation":"(Roth et al., 2009)","previouslyFormattedCitation":"(Roth et al., 2009)"},"properties":{"noteIndex":0},"schema":"https://github.com/citation-style-language/schema/raw/master/csl-citation.json"}</w:instrText>
      </w:r>
      <w:r w:rsidR="00C87D5A">
        <w:rPr>
          <w:rFonts w:cs="Arial"/>
          <w:i/>
          <w:iCs/>
        </w:rPr>
        <w:fldChar w:fldCharType="separate"/>
      </w:r>
      <w:r w:rsidR="00C87D5A" w:rsidRPr="009C096F">
        <w:rPr>
          <w:rFonts w:cs="Arial"/>
          <w:iCs/>
          <w:noProof/>
        </w:rPr>
        <w:t>(Roth et al., 2009)</w:t>
      </w:r>
      <w:r w:rsidR="00C87D5A">
        <w:rPr>
          <w:rFonts w:cs="Arial"/>
          <w:i/>
          <w:iCs/>
        </w:rPr>
        <w:fldChar w:fldCharType="end"/>
      </w:r>
      <w:r w:rsidR="00C87D5A">
        <w:rPr>
          <w:rFonts w:cs="Arial"/>
          <w:i/>
          <w:iCs/>
        </w:rPr>
        <w:t>.</w:t>
      </w:r>
      <w:r w:rsidR="00C87D5A">
        <w:rPr>
          <w:rFonts w:cs="Arial"/>
        </w:rPr>
        <w:t xml:space="preserve"> While</w:t>
      </w:r>
      <w:r w:rsidR="00C87D5A">
        <w:rPr>
          <w:rFonts w:cs="Arial"/>
          <w:i/>
          <w:iCs/>
        </w:rPr>
        <w:t xml:space="preserve"> </w:t>
      </w:r>
      <w:r w:rsidR="00C87D5A">
        <w:rPr>
          <w:rFonts w:cs="Arial"/>
          <w:i/>
          <w:iCs/>
        </w:rPr>
        <w:fldChar w:fldCharType="begin" w:fldLock="1"/>
      </w:r>
      <w:r w:rsidR="00C87D5A">
        <w:rPr>
          <w:rFonts w:cs="Arial"/>
          <w:i/>
          <w:iCs/>
        </w:rPr>
        <w:instrText>ADDIN CSL_CITATION {"citationItems":[{"id":"ITEM-1","itemData":{"ISBN":"15537366","ISSN":"15537366","PMID":"17352533","abstract":"Drosophila melanogaster, like other invertebrates, relies solely on its innate immune response to fight invading microbes; by definition, innate immunity lacks adaptive characteristics. However, we show here that priming Drosophila with a sublethal dose of Streptococcus pneumoniae protects against an otherwise-lethal second challenge of S. pneumoniae. This protective effect exhibits coarse specificity for S. pneumoniae and persists for the life of the fly. Although not all microbial challenges induced this specific primed response, we find that a similar specific protection can be elicited by Beauveria bassiana, a natural fly pathogen. To characterize this primed response, we focused on S. pneumoniae-induced protection. The mechanism underlying this protective effect requires phagocytes and the Toll pathway. However, activation of the Toll pathway is not sufficient for priming-induced protection. This work contradicts the paradigm that insect immune responses cannot adapt and will promote the search for similar responses overlooked in organisms with an adaptive immune response.","author":[{"dropping-particle":"","family":"Pham","given":"Linh N.","non-dropping-particle":"","parse-names":false,"suffix":""},{"dropping-particle":"","family":"Dionne","given":"Marc S.","non-dropping-particle":"","parse-names":false,"suffix":""},{"dropping-particle":"","family":"Shirasu-Hiza","given":"Mimi","non-dropping-particle":"","parse-names":false,"suffix":""},{"dropping-particle":"","family":"Schneider","given":"David S.","non-dropping-particle":"","parse-names":false,"suffix":""}],"container-title":"PLoS Pathogens","id":"ITEM-1","issue":"3","issued":{"date-parts":[["2007"]]},"title":"A specific primed immune response in &lt;i&gt;Drosophila&lt;/i&gt; is dependent on phagocytes","type":"article-journal","volume":"3"},"uris":["http://www.mendeley.com/documents/?uuid=380ed28b-12da-44fe-92c3-10d385100661"]}],"mendeley":{"formattedCitation":"(Pham et al., 2007)","manualFormatting":"Pham et al., (2007)","plainTextFormattedCitation":"(Pham et al., 2007)","previouslyFormattedCitation":"(Pham et al., 2007)"},"properties":{"noteIndex":0},"schema":"https://github.com/citation-style-language/schema/raw/master/csl-citation.json"}</w:instrText>
      </w:r>
      <w:r w:rsidR="00C87D5A">
        <w:rPr>
          <w:rFonts w:cs="Arial"/>
          <w:i/>
          <w:iCs/>
        </w:rPr>
        <w:fldChar w:fldCharType="separate"/>
      </w:r>
      <w:r w:rsidR="00C87D5A" w:rsidRPr="004C361E">
        <w:rPr>
          <w:rFonts w:cs="Arial"/>
          <w:iCs/>
          <w:noProof/>
        </w:rPr>
        <w:t xml:space="preserve">Pham et al., </w:t>
      </w:r>
      <w:r w:rsidR="00C87D5A">
        <w:rPr>
          <w:rFonts w:cs="Arial"/>
          <w:iCs/>
          <w:noProof/>
        </w:rPr>
        <w:t>(</w:t>
      </w:r>
      <w:r w:rsidR="00C87D5A" w:rsidRPr="004C361E">
        <w:rPr>
          <w:rFonts w:cs="Arial"/>
          <w:iCs/>
          <w:noProof/>
        </w:rPr>
        <w:t>2007)</w:t>
      </w:r>
      <w:r w:rsidR="00C87D5A">
        <w:rPr>
          <w:rFonts w:cs="Arial"/>
          <w:i/>
          <w:iCs/>
        </w:rPr>
        <w:fldChar w:fldCharType="end"/>
      </w:r>
      <w:r w:rsidR="00C87D5A">
        <w:rPr>
          <w:rFonts w:cs="Arial"/>
        </w:rPr>
        <w:t xml:space="preserve"> showed Drosophila was only resistant against </w:t>
      </w:r>
      <w:r w:rsidR="00C87D5A" w:rsidRPr="004C361E">
        <w:rPr>
          <w:rFonts w:cs="Arial"/>
          <w:i/>
          <w:iCs/>
        </w:rPr>
        <w:t>Streptococcus pneumoniae</w:t>
      </w:r>
      <w:r w:rsidR="00C87D5A" w:rsidRPr="004C361E">
        <w:rPr>
          <w:rFonts w:cs="Arial"/>
        </w:rPr>
        <w:t xml:space="preserve"> </w:t>
      </w:r>
      <w:r w:rsidR="00C87D5A">
        <w:rPr>
          <w:rFonts w:cs="Arial"/>
        </w:rPr>
        <w:t xml:space="preserve">among four different pathogen challenge. The reasons of immune priming dependent pathogen species might involve in evolution. Common pathogens to the host might induce stronger immune defences such as </w:t>
      </w:r>
      <w:r w:rsidR="00C87D5A" w:rsidRPr="003877C0">
        <w:rPr>
          <w:rFonts w:cs="Arial"/>
          <w:i/>
          <w:iCs/>
        </w:rPr>
        <w:t>V. harveyi</w:t>
      </w:r>
      <w:r w:rsidR="00C87D5A">
        <w:rPr>
          <w:rFonts w:cs="Arial"/>
        </w:rPr>
        <w:t xml:space="preserve"> to </w:t>
      </w:r>
      <w:r w:rsidR="00C87D5A" w:rsidRPr="003877C0">
        <w:rPr>
          <w:rFonts w:cs="Arial"/>
          <w:i/>
          <w:iCs/>
        </w:rPr>
        <w:t>P. ornatus</w:t>
      </w:r>
      <w:r w:rsidR="00C87D5A">
        <w:rPr>
          <w:rFonts w:cs="Arial"/>
        </w:rPr>
        <w:t xml:space="preserve"> </w:t>
      </w:r>
      <w:r w:rsidR="00C87D5A">
        <w:rPr>
          <w:rFonts w:cs="Arial"/>
        </w:rPr>
        <w:fldChar w:fldCharType="begin" w:fldLock="1"/>
      </w:r>
      <w:r w:rsidR="00C87D5A">
        <w:rPr>
          <w:rFonts w:cs="Arial"/>
        </w:rPr>
        <w:instrText>ADDIN CSL_CITATION {"citationItems":[{"id":"ITEM-1","itemData":{"abstract":"ABSTRACT: Studies were conducted to determine the cause of outbreaks of luminous vibriosis in phyllosoma larvae of the packhorse rock lobster Jasus verreauxi reared in an experimental culture facility. On 2 separate occasions mortalities of up to 75% over a period of 4 wk were observed in 4th to 5th and 8th to 10th instar phyllosomas at water temperatures of 20 and 23°C, respectively. Affected larvae became opaque, exhibited small red spots throughout the body and pereiopods, and were faintly luminous when viewed in the dark. Histopathology showed that the gut and hepatopancreas tubules of moribund phyllosomas contained massive bacterial plaques. The hepatopancreas tubules of moribund larvae were atrophic and some contained necrotic cells sloughed into the lumen. Dense, pure cultures of a bacterium identified as Vibrio harveyi were isolated from moribund larvae. The disease syndrome was reproduced by in vivo challenge and V. harveyi was successfully reisolated from diseased larvae after apparently healthy larvae were exposed by immersion to baths of more than 104 V. harveyi ml-1 at 24°C. Injured larvae were more susceptible to infection than were healthy larvae. Survival of larvae experimentally and naturally exposed to V. harveyi was improved when antibiotics were administered via bath exposures.","author":[{"dropping-particle":"","family":"Diggles","given":"B K","non-dropping-particle":"","parse-names":false,"suffix":""},{"dropping-particle":"","family":"Moss","given":"G A","non-dropping-particle":"","parse-names":false,"suffix":""},{"dropping-particle":"","family":"Carson","given":"J","non-dropping-particle":"","parse-names":false,"suffix":""}],"container-title":"Diseases of Aquatic Organisms","id":"ITEM-1","issue":"2","issued":{"date-parts":[["2000"]]},"note":"10.3354/dao043127","page":"127-137","title":"Luminous vibriosis in rock lobster &lt;i&gt;Jasus verreauxi&lt;/i&gt; (Decapoda: Palinuridae) phyllosoma larvae associated with infection by &lt;i&gt;Vibrio harveyi&lt;/i&gt;","type":"article-journal","volume":"43"},"uris":["http://www.mendeley.com/documents/?uuid=b95025e7-8ffc-479f-8c13-f7ba9c169b3b"]}],"mendeley":{"formattedCitation":"(Diggles et al., 2000)","plainTextFormattedCitation":"(Diggles et al., 2000)","previouslyFormattedCitation":"(Diggles et al., 2000)"},"properties":{"noteIndex":0},"schema":"https://github.com/citation-style-language/schema/raw/master/csl-citation.json"}</w:instrText>
      </w:r>
      <w:r w:rsidR="00C87D5A">
        <w:rPr>
          <w:rFonts w:cs="Arial"/>
        </w:rPr>
        <w:fldChar w:fldCharType="separate"/>
      </w:r>
      <w:r w:rsidR="00C87D5A" w:rsidRPr="00376A98">
        <w:rPr>
          <w:rFonts w:cs="Arial"/>
          <w:noProof/>
        </w:rPr>
        <w:t>(Diggles et al., 2000)</w:t>
      </w:r>
      <w:r w:rsidR="00C87D5A">
        <w:rPr>
          <w:rFonts w:cs="Arial"/>
        </w:rPr>
        <w:fldChar w:fldCharType="end"/>
      </w:r>
      <w:r w:rsidR="00C87D5A">
        <w:rPr>
          <w:rFonts w:cs="Arial"/>
        </w:rPr>
        <w:t xml:space="preserve">, </w:t>
      </w:r>
      <w:r w:rsidR="00C87D5A" w:rsidRPr="00376A98">
        <w:rPr>
          <w:rFonts w:cs="Arial"/>
          <w:i/>
          <w:iCs/>
        </w:rPr>
        <w:t>B. thuringiensis</w:t>
      </w:r>
      <w:r w:rsidR="00C87D5A">
        <w:rPr>
          <w:rFonts w:cs="Arial"/>
        </w:rPr>
        <w:t xml:space="preserve"> in </w:t>
      </w:r>
      <w:r w:rsidR="00C87D5A" w:rsidRPr="00376A98">
        <w:rPr>
          <w:rFonts w:cs="Arial"/>
          <w:i/>
          <w:iCs/>
        </w:rPr>
        <w:t>T. castaneum</w:t>
      </w:r>
      <w:r w:rsidR="00C87D5A">
        <w:rPr>
          <w:rFonts w:cs="Arial"/>
        </w:rPr>
        <w:t xml:space="preserve"> </w:t>
      </w:r>
      <w:r w:rsidR="00C87D5A">
        <w:rPr>
          <w:rFonts w:cs="Arial"/>
        </w:rPr>
        <w:fldChar w:fldCharType="begin" w:fldLock="1"/>
      </w:r>
      <w:r w:rsidR="00C7303A">
        <w:rPr>
          <w:rFonts w:cs="Arial"/>
        </w:rPr>
        <w:instrText>ADDIN CSL_CITATION {"citationItems":[{"id":"ITEM-1","itemData":{"author":[{"dropping-particle":"","family":"Abdel-Razek","given":"A. S.","non-dropping-particle":"","parse-names":false,"suffix":""},{"dropping-particle":"","family":"Salama","given":"H. S.","non-dropping-particle":"","parse-names":false,"suffix":""},{"dropping-particle":"","family":"White","given":"N. D. G.","non-dropping-particle":"","parse-names":false,"suffix":""},{"dropping-particle":"","family":"Morris","given":"O. N.","non-dropping-particle":"","parse-names":false,"suffix":""}],"container-title":"The Canadian Entomologist","id":"ITEM-1","issue":"4","issued":{"date-parts":[["1999"]]},"page":"433-440","title":"Effects of &lt;i&gt;Bacillus thuringiensis&lt;/i&gt; on feeding and energy use by &lt;i&gt;Plodia interpunctella&lt;/i&gt; (Lepidoptera: Pyralidae) and &lt;i&gt;Tribolium castaneum&lt;/i&gt; (Coleoptera: Tenebrionidae)","type":"article-journal","volume":"131"},"uris":["http://www.mendeley.com/documents/?uuid=44de27eb-df81-48e4-b02c-29c7d44b4e35"]}],"mendeley":{"formattedCitation":"(Abdel-Razek et al., 1999)","plainTextFormattedCitation":"(Abdel-Razek et al., 1999)","previouslyFormattedCitation":"(Abdel-Razek et al., 1999)"},"properties":{"noteIndex":0},"schema":"https://github.com/citation-style-language/schema/raw/master/csl-citation.json"}</w:instrText>
      </w:r>
      <w:r w:rsidR="00C87D5A">
        <w:rPr>
          <w:rFonts w:cs="Arial"/>
        </w:rPr>
        <w:fldChar w:fldCharType="separate"/>
      </w:r>
      <w:r w:rsidR="00C87D5A" w:rsidRPr="003877C0">
        <w:rPr>
          <w:rFonts w:cs="Arial"/>
          <w:noProof/>
        </w:rPr>
        <w:t>(Abdel-Razek et al., 1999)</w:t>
      </w:r>
      <w:r w:rsidR="00C87D5A">
        <w:rPr>
          <w:rFonts w:cs="Arial"/>
        </w:rPr>
        <w:fldChar w:fldCharType="end"/>
      </w:r>
      <w:r w:rsidR="00C87D5A">
        <w:rPr>
          <w:rFonts w:cs="Arial"/>
        </w:rPr>
        <w:t xml:space="preserve">. Along with evolution, these pathogens might encounter leading to activate constitutive defense, resulting in employing specific receptors as well as specific immune effectors. </w:t>
      </w:r>
    </w:p>
    <w:p w14:paraId="0A87A81E" w14:textId="77777777" w:rsidR="00C87D5A" w:rsidRDefault="00C87D5A" w:rsidP="00C87D5A">
      <w:r>
        <w:lastRenderedPageBreak/>
        <w:t xml:space="preserve">The lasting antibacterial effect against </w:t>
      </w:r>
      <w:r w:rsidRPr="00566DA2">
        <w:rPr>
          <w:i/>
          <w:iCs/>
        </w:rPr>
        <w:t>V. harveyi</w:t>
      </w:r>
      <w:r>
        <w:t xml:space="preserve"> was showed in </w:t>
      </w:r>
      <w:r w:rsidRPr="00566DA2">
        <w:rPr>
          <w:i/>
          <w:iCs/>
        </w:rPr>
        <w:t>P. ornatus</w:t>
      </w:r>
      <w:r>
        <w:rPr>
          <w:i/>
          <w:iCs/>
        </w:rPr>
        <w:t xml:space="preserve"> </w:t>
      </w:r>
      <w:r>
        <w:t xml:space="preserve">received both </w:t>
      </w:r>
      <w:r w:rsidRPr="00566DA2">
        <w:rPr>
          <w:i/>
          <w:iCs/>
        </w:rPr>
        <w:t>V. harveyi</w:t>
      </w:r>
      <w:r>
        <w:rPr>
          <w:i/>
          <w:iCs/>
        </w:rPr>
        <w:t>-</w:t>
      </w:r>
      <w:r>
        <w:t xml:space="preserve">single challenge and </w:t>
      </w:r>
      <w:r w:rsidRPr="00566DA2">
        <w:rPr>
          <w:i/>
          <w:iCs/>
        </w:rPr>
        <w:t>V. harveyi</w:t>
      </w:r>
      <w:r>
        <w:t>-repeated challenges</w:t>
      </w:r>
      <w:r>
        <w:rPr>
          <w:i/>
          <w:iCs/>
        </w:rPr>
        <w:t xml:space="preserve">. </w:t>
      </w:r>
      <w:r>
        <w:t xml:space="preserve">The protection of immune responses in </w:t>
      </w:r>
      <w:r w:rsidRPr="00566DA2">
        <w:rPr>
          <w:i/>
          <w:iCs/>
        </w:rPr>
        <w:t>P. ornatus</w:t>
      </w:r>
      <w:r>
        <w:rPr>
          <w:i/>
          <w:iCs/>
        </w:rPr>
        <w:t xml:space="preserve"> </w:t>
      </w:r>
      <w:r>
        <w:t>received</w:t>
      </w:r>
      <w:r w:rsidRPr="000E3788">
        <w:t xml:space="preserve"> </w:t>
      </w:r>
      <w:r>
        <w:t xml:space="preserve">repeated challenges was higher than that in </w:t>
      </w:r>
      <w:r w:rsidRPr="00566DA2">
        <w:rPr>
          <w:i/>
          <w:iCs/>
        </w:rPr>
        <w:t>P. ornatus</w:t>
      </w:r>
      <w:r>
        <w:rPr>
          <w:i/>
          <w:iCs/>
        </w:rPr>
        <w:t xml:space="preserve"> </w:t>
      </w:r>
      <w:r>
        <w:t>received</w:t>
      </w:r>
      <w:r w:rsidRPr="00A74A2A">
        <w:t xml:space="preserve"> </w:t>
      </w:r>
      <w:r>
        <w:t xml:space="preserve">single challenge. The antibacterial activity lasted at least from 7 days to 14 days after </w:t>
      </w:r>
      <w:r w:rsidRPr="00566DA2">
        <w:rPr>
          <w:i/>
          <w:iCs/>
        </w:rPr>
        <w:t>V. harveyi</w:t>
      </w:r>
      <w:r>
        <w:t xml:space="preserve"> challenges as the study stopped at day 14. Several study also reported the sustained immune responses in invertebrates upon the single exposure </w:t>
      </w:r>
      <w:r>
        <w:fldChar w:fldCharType="begin" w:fldLock="1"/>
      </w:r>
      <w:r>
        <w:instrText>ADDIN CSL_CITATION {"citationItems":[{"id":"ITEM-1","itemData":{"author":[{"dropping-particle":"","family":"Bulet","given":"Phihppe","non-dropping-particle":"","parse-names":false,"suffix":""},{"dropping-particle":"","family":"Cociancich","given":"Stcphane","non-dropping-particle":"","parse-names":false,"suffix":""},{"dropping-particle":"","family":"Reuland","given":"Michcl","non-dropping-particle":"","parse-names":false,"suffix":""},{"dropping-particle":"","family":"Sauber","given":"Ferd","non-dropping-particle":"","parse-names":false,"suffix":""},{"dropping-particle":"","family":"Bischoff","given":"Raincr","non-dropping-particle":"","parse-names":false,"suffix":""},{"dropping-particle":"","family":"Hegy","given":"Gilbert","non-dropping-particle":"","parse-names":false,"suffix":""},{"dropping-particle":"Van","family":"Dorsselaer","given":"Alain","non-dropping-particle":"","parse-names":false,"suffix":""},{"dropping-particle":"","family":"Hetru","given":"Charlcs","non-dropping-particle":"","parse-names":false,"suffix":""},{"dropping-particle":"","family":"Hoffman","given":"Jules A","non-dropping-particle":"","parse-names":false,"suffix":""}],"container-title":"European Journal of Biochemistry","id":"ITEM-1","issued":{"date-parts":[["1992"]]},"page":"977-984","title":"A novel insect defensin mediates the inducible antibacterial activity in larvae of the dragonfly &lt;i&gt;Aeschna cyanea&lt;/i&gt; (Paleoptera , Odonata)","type":"article-journal","volume":"984"},"uris":["http://www.mendeley.com/documents/?uuid=b42df397-dc66-4cf4-ab22-eb9e4333d0ad"]},{"id":"ITEM-2","itemData":{"author":[{"dropping-particle":"","family":"Haine","given":"Eleanor R","non-dropping-particle":"","parse-names":false,"suffix":""},{"dropping-particle":"","family":"Moret","given":"Yannick","non-dropping-particle":"","parse-names":false,"suffix":""},{"dropping-particle":"","family":"Siva-jothy","given":"Michael T","non-dropping-particle":"","parse-names":false,"suffix":""},{"dropping-particle":"","family":"Rolff","given":"Jens","non-dropping-particle":"","parse-names":false,"suffix":""}],"container-title":"Science","id":"ITEM-2","issue":"November","issued":{"date-parts":[["2008"]]},"page":"1257-1260","title":"Antimicrobial defense and persistent infection in insects","type":"article-journal","volume":"322"},"uris":["http://www.mendeley.com/documents/?uuid=cb5f5956-4ab3-42e1-b5ab-bbf8ba20d442"]},{"id":"ITEM-3","itemData":{"author":[{"dropping-particle":"","family":"Uttenweiler-Joseph","given":"S.","non-dropping-particle":"","parse-names":false,"suffix":""},{"dropping-particle":"","family":"Moniatte","given":"M.","non-dropping-particle":"","parse-names":false,"suffix":""},{"dropping-particle":"","family":"Lagueux","given":"M.","non-dropping-particle":"","parse-names":false,"suffix":""},{"dropping-particle":"Van","family":"Dorsselaer","given":"A.","non-dropping-particle":"","parse-names":false,"suffix":""},{"dropping-particle":"","family":"Hoffmann","given":"J.A.","non-dropping-particle":"","parse-names":false,"suffix":""},{"dropping-particle":"","family":"Bulet","given":"P.","non-dropping-particle":"","parse-names":false,"suffix":""}],"container-title":"Proc. Natl. Acad. Sci. USA","id":"ITEM-3","issue":"September","issued":{"date-parts":[["1998"]]},"page":"11342-11347","title":"Differential display of peptides induced during the immune response of &lt;i&gt;Drosophila&lt;/i&gt;: A matrix-assisted laser desorption ionization time-of-flight mass spectrometry study","type":"article-journal","volume":"95"},"uris":["http://www.mendeley.com/documents/?uuid=cb6809d2-7387-45dd-ab47-a0d6891ee47e"]},{"id":"ITEM-4","itemData":{"DOI":"10.1016/j.jinsphys.2008.04.013","author":[{"dropping-particle":"","family":"Haine","given":"Eleanor R","non-dropping-particle":"","parse-names":false,"suffix":""},{"dropping-particle":"","family":"Pollitt","given":"Laura C","non-dropping-particle":"","parse-names":false,"suffix":""},{"dropping-particle":"","family":"Moret","given":"Yannick","non-dropping-particle":"","parse-names":false,"suffix":""},{"dropping-particle":"","family":"Siva-jothy","given":"Michael T","non-dropping-particle":"","parse-names":false,"suffix":""},{"dropping-particle":"","family":"Rolff","given":"Jens","non-dropping-particle":"","parse-names":false,"suffix":""}],"container-title":"Journal of insect Physiology","id":"ITEM-4","issued":{"date-parts":[["2008"]]},"page":"1090-1097","title":"Temporal patterns in immune responses to a range of microbial insults (&lt;i&gt;Tenebrio molitor&lt;/i&gt;)","type":"article-journal","volume":"54"},"uris":["http://www.mendeley.com/documents/?uuid=e5a4e451-a124-45ad-889c-89fea7968323"]},{"id":"ITEM-5","itemData":{"DOI":"10.1603/EC13455","ISSN":"0022-0493","PMID":"24772535","abstract":"The current study investigated the characteristics and mechanism of the invertebrate immune priming using Galleria mellonella (L.) (Lepidoptera: Pyralidae) larvae (host) and Photorhabdus luminescens TT01 (pathogen) as a model. The following parameters of the G. mellonella larvae primed by hemocoel injection of heat-killed cells of TT01 or Bacillus thuringiensis HD-1 were determined at designated times after priming and then compared and analyzed systematically: mortality of the primed larvae against TT01 infection (immune protection level), hemocyte density, phagocytosis and encapsulation abilities of hemocyte, and antibacterial activity of cell free hemolymph (major innate parameters). The results showed that 1) immune priming increased survival of the larvae against a lethal infection of TT01 and the levels and periods of protection correlated positively to the priming dose; 2) the changes on the levels of protection and the major innate parameters of the larvae primed with either TT01 or HD-1 followed a similar pattern of the convex curve, although the levels and the timing of changes differed significantly among the four innate immune parameters and between two priming bacteria; and 3) the immune protection level at a time after priming was correlated to the overall level of four innate immune parameters of the primed larvae. The current study demonstrated that the immune priming phenomenon of G. mellonella larvae has low level of specificity, and it was achieved mainly by the regulation on the quantity and activity of major innate immune parameters, such as hemocytes, antimicrobial peptides, and enzymes.","author":[{"dropping-particle":"","family":"Wu","given":"Gongqing","non-dropping-particle":"","parse-names":false,"suffix":""},{"dropping-particle":"","family":"Zhao","given":"Zengyang","non-dropping-particle":"","parse-names":false,"suffix":""},{"dropping-particle":"","family":"Liu","given":"Chunlin","non-dropping-particle":"","parse-names":false,"suffix":""},{"dropping-particle":"","family":"Qiu","given":"Lihong","non-dropping-particle":"","parse-names":false,"suffix":""}],"container-title":"Journal of Economic Entomology","id":"ITEM-5","issue":"2","issued":{"date-parts":[["2014"]]},"page":"559-569","title":"Priming &lt;i&gt;Galleria mellonella&lt;/i&gt; (Lepidoptera: Pyralidae) larvae with Heat-killed bacterial cells induced an enhanced immune protection against &lt;i&gt;Photorhabdus luminescens&lt;/i&gt; TT01 and the role of innate immunity in the process","type":"article-journal","volume":"107"},"uris":["http://www.mendeley.com/documents/?uuid=198dadf5-2f18-4dd5-9018-1392d5c6ad91"]}],"mendeley":{"formattedCitation":"(Bulet et al., 1992; Haine et al., 2008a, 2008b; Uttenweiler-Joseph et al., 1998; Wu et al., 2014)","plainTextFormattedCitation":"(Bulet et al., 1992; Haine et al., 2008a, 2008b; Uttenweiler-Joseph et al., 1998; Wu et al., 2014)","previouslyFormattedCitation":"(Bulet et al., 1992; Haine et al., 2008a, 2008b; Uttenweiler-Joseph et al., 1998; Wu et al., 2014)"},"properties":{"noteIndex":0},"schema":"https://github.com/citation-style-language/schema/raw/master/csl-citation.json"}</w:instrText>
      </w:r>
      <w:r>
        <w:fldChar w:fldCharType="separate"/>
      </w:r>
      <w:r w:rsidRPr="00325F51">
        <w:rPr>
          <w:noProof/>
        </w:rPr>
        <w:t>(Bulet et al., 1992; Haine et al., 2008a, 2008b; Uttenweiler-Joseph et al., 1998; Wu et al., 2014)</w:t>
      </w:r>
      <w:r>
        <w:fldChar w:fldCharType="end"/>
      </w:r>
      <w:r>
        <w:t xml:space="preserve"> and repeated exposure </w:t>
      </w:r>
      <w:r>
        <w:fldChar w:fldCharType="begin" w:fldLock="1"/>
      </w:r>
      <w:r>
        <w:instrText>ADDIN CSL_CITATION {"citationItems":[{"id":"ITEM-1","itemData":{"author":[{"dropping-particle":"","family":"Rosengaus","given":"R B Y","non-dropping-particle":"","parse-names":false,"suffix":""},{"dropping-particle":"","family":"Jordan","given":"C","non-dropping-particle":"","parse-names":false,"suffix":""},{"dropping-particle":"","family":"Lefebvre","given":"M L","non-dropping-particle":"","parse-names":false,"suffix":""},{"dropping-particle":"","family":"Traniello","given":"J F A","non-dropping-particle":"","parse-names":false,"suffix":""}],"container-title":"Naturwissenschaften","id":"ITEM-1","issued":{"date-parts":[["1999"]]},"page":"544-548","title":"Pathogen alarm behavior in a termite: A new form of communication in social insects","type":"article-journal","volume":"548"},"uris":["http://www.mendeley.com/documents/?uuid=e56c267f-f887-4e38-90c5-7646b7289ef4"]},{"id":"ITEM-2","itemData":{"ISBN":"0960-9822","ISSN":"09609822","PMID":"16782011","abstract":"Immunological memory in vertebrates, conferring lasting specific protection after an initial pathogen exposure, has implications for a broad spectrum of evolutionary, epidemiological, and medical phenomena [1]. However, the existence of specificity in protection upon secondary pathogen exposure in invertebrates remains controversial [1-6]. To separate this functional phenomenon from a particular mechanism, we refer to it as specific immune priming. We investigate the presence of specific immune priming in workers of the social insect Bombus terrestris. Using three bacterial pathogens, we test whether a prior homologous pathogen exposure gives a benefit in terms of long-term protection against a later challenge, over and above a heterologous combination. With a reciprocally designed initial and second-exposure protocol (i.e., all combinations of bacteria were tested), we demonstrate, even several weeks after the clearance of a first exposure, increased protection and narrow specificity upon secondary exposure. This demonstrates that the invertebrate immune system is functionally capable of unexpectedly specific and durable induced protection. Ultimately, despite general broad differences between vertebrates and invertebrates, the ability of both immune systems to show specificity in protection suggests that their immune defenses have found comparable solutions to similar selective pressures over evolutionary time. ?? 2006 Elsevier Ltd. All rights reserved.","author":[{"dropping-particle":"","family":"Sadd","given":"Ben M.","non-dropping-particle":"","parse-names":false,"suffix":""},{"dropping-particle":"","family":"Schmid-Hempel","given":"Paul","non-dropping-particle":"","parse-names":false,"suffix":""}],"container-title":"Current Biology","id":"ITEM-2","issue":"12","issued":{"date-parts":[["2006"]]},"page":"1206-1210","title":"Insect immunity shows specificity in protection upon secondary pathogen exposure","type":"article-journal","volume":"16"},"uris":["http://www.mendeley.com/documents/?uuid=62814bd9-5289-4b69-8ebb-f202b590e0f7"]}],"mendeley":{"formattedCitation":"(Rosengaus et al., 1999; Sadd and Schmid-Hempel, 2006)","plainTextFormattedCitation":"(Rosengaus et al., 1999; Sadd and Schmid-Hempel, 2006)","previouslyFormattedCitation":"(Rosengaus et al., 1999; Sadd and Schmid-Hempel, 2006)"},"properties":{"noteIndex":0},"schema":"https://github.com/citation-style-language/schema/raw/master/csl-citation.json"}</w:instrText>
      </w:r>
      <w:r>
        <w:fldChar w:fldCharType="separate"/>
      </w:r>
      <w:r w:rsidRPr="00325F51">
        <w:rPr>
          <w:noProof/>
        </w:rPr>
        <w:t>(Rosengaus et al., 1999; Sadd and Schmid-Hempel, 2006)</w:t>
      </w:r>
      <w:r>
        <w:fldChar w:fldCharType="end"/>
      </w:r>
      <w:r>
        <w:t xml:space="preserve">. </w:t>
      </w:r>
    </w:p>
    <w:p w14:paraId="11492E77" w14:textId="35F9B2E8" w:rsidR="00C87D5A" w:rsidRDefault="00C603D1" w:rsidP="00C87D5A">
      <w:r>
        <w:tab/>
      </w:r>
      <w:r w:rsidR="00C87D5A">
        <w:t xml:space="preserve">Lobster immunity can be enhanced by primary exposure and be protected against the same pathogens upon the re-exposure. The evidences were shown in antibacterial activity in plasma from lobsters primed by </w:t>
      </w:r>
      <w:r w:rsidR="00C87D5A" w:rsidRPr="00D6134A">
        <w:rPr>
          <w:i/>
        </w:rPr>
        <w:t>V. harveyi</w:t>
      </w:r>
      <w:r w:rsidR="00C87D5A">
        <w:t xml:space="preserve"> in both experiments in chapter 4 and chapter 5. Especially, antibacterial activity in plasma exposed to</w:t>
      </w:r>
      <w:r w:rsidR="00C87D5A" w:rsidRPr="00D6134A">
        <w:rPr>
          <w:i/>
        </w:rPr>
        <w:t xml:space="preserve"> V. harveyi</w:t>
      </w:r>
      <w:r w:rsidR="00C87D5A">
        <w:t xml:space="preserve"> twice doubled to that in plasma exposed</w:t>
      </w:r>
      <w:r w:rsidR="00C87D5A" w:rsidRPr="00D6134A">
        <w:t xml:space="preserve"> </w:t>
      </w:r>
      <w:r w:rsidR="00C87D5A">
        <w:t>to</w:t>
      </w:r>
      <w:r w:rsidR="00C87D5A" w:rsidRPr="00D6134A">
        <w:rPr>
          <w:i/>
        </w:rPr>
        <w:t xml:space="preserve"> V. harveyi</w:t>
      </w:r>
      <w:r w:rsidR="00C87D5A">
        <w:t xml:space="preserve"> once. The effective of bacterial inhibition was predicted by combination of lasting AMPs produced in the primary exposure and the AMPs synthesis induced in the secondary exposure. The similar phenomenon in other invertebrates was reported </w:t>
      </w:r>
      <w:r w:rsidR="00C87D5A">
        <w:fldChar w:fldCharType="begin" w:fldLock="1"/>
      </w:r>
      <w:r w:rsidR="00C87D5A">
        <w:instrText>ADDIN CSL_CITATION {"citationItems":[{"id":"ITEM-1","itemData":{"ISBN":"1365-2311","ISSN":"13652311","abstract":"1. Immune priming refers to improved protection of the host after a second encounter with the same parasite or pathogen. This phenomenon is similar to that of adaptive immunity in vertebrates. 2. There is evidence to suggest that this improved protection can be species/strain-specific and can protect organisms for a lifetime. These two attributes, along with a biphasic immune response, are essential characteristics of immune priming and form the basis for the effectiveness of resistance to parasites and pathogens. 3. This paper considers the effect of immune priming within and across generations, the influence of a heterologous challenge during immune priming and the importance of testing the immune response with natural pathogens. 4. The analysis presented takes into account the multifaceted nature of the invertebrate immune response. The lack of evidence suggesting that the bacterial microbiome plays a complementary role in the immune priming outcome is discussed. 5. Finally, the cost of immune priming is explored. This is a poorly investigated issue, which could help to explain why there is a paucity of evidence in support of immune priming.","author":[{"dropping-particle":"","family":"Contreras-Garduño","given":"Jorge","non-dropping-particle":"","parse-names":false,"suffix":""},{"dropping-particle":"","family":"Lanz-Mendoza","given":"Humberto","non-dropping-particle":"","parse-names":false,"suffix":""},{"dropping-particle":"","family":"Franco","given":"Bernardo","non-dropping-particle":"","parse-names":false,"suffix":""},{"dropping-particle":"","family":"Nava","given":"Adriana","non-dropping-particle":"","parse-names":false,"suffix":""},{"dropping-particle":"","family":"Pedraza-Reyes","given":"Mario","non-dropping-particle":"","parse-names":false,"suffix":""},{"dropping-particle":"","family":"Canales-Lazcano","given":"Jorge","non-dropping-particle":"","parse-names":false,"suffix":""}],"container-title":"Ecological Entomology","id":"ITEM-1","issue":"4","issued":{"date-parts":[["2016"]]},"page":"351-366","title":"Insect immune priming: ecology and experimental evidences","type":"article-journal","volume":"41"},"uris":["http://www.mendeley.com/documents/?uuid=1663b157-272d-40f4-9d5a-5f1b9a2cf0ce"]},{"id":"ITEM-2","itemData":{"DOI":"10.1126/science.aaf1098.Trained","ISBN":"3124361881","author":[{"dropping-particle":"","family":"Netea","given":"Mihai G","non-dropping-particle":"","parse-names":false,"suffix":""},{"dropping-particle":"","family":"Joosten","given":"Leo A B","non-dropping-particle":"","parse-names":false,"suffix":""},{"dropping-particle":"","family":"Latz","given":"Eicke","non-dropping-particle":"","parse-names":false,"suffix":""},{"dropping-particle":"","family":"Mills","given":"Kingston H G","non-dropping-particle":"","parse-names":false,"suffix":""},{"dropping-particle":"","family":"Stunnenberg","given":"Hendrik G","non-dropping-particle":"","parse-names":false,"suffix":""},{"dropping-particle":"","family":"Neill","given":"Luke A J O","non-dropping-particle":"","parse-names":false,"suffix":""},{"dropping-particle":"","family":"Xavier","given":"Ramnik J","non-dropping-particle":"","parse-names":false,"suffix":""}],"container-title":"Science","id":"ITEM-2","issue":"6284","issued":{"date-parts":[["2017"]]},"page":"1-23","title":"Trained immunity: a program of innate immune memory in health and disease","type":"article-journal","volume":"352"},"uris":["http://www.mendeley.com/documents/?uuid=ad70fb91-0755-4541-91c5-bd0449627570"]}],"mendeley":{"formattedCitation":"(Contreras-Garduño et al., 2016; Netea et al., 2017)","plainTextFormattedCitation":"(Contreras-Garduño et al., 2016; Netea et al., 2017)","previouslyFormattedCitation":"(Contreras-Garduño et al., 2016; Netea et al., 2017)"},"properties":{"noteIndex":0},"schema":"https://github.com/citation-style-language/schema/raw/master/csl-citation.json"}</w:instrText>
      </w:r>
      <w:r w:rsidR="00C87D5A">
        <w:fldChar w:fldCharType="separate"/>
      </w:r>
      <w:r w:rsidR="00C87D5A" w:rsidRPr="00D6134A">
        <w:rPr>
          <w:noProof/>
        </w:rPr>
        <w:t>(Contreras-Garduño et al., 2016; Netea et al., 2017)</w:t>
      </w:r>
      <w:r w:rsidR="00C87D5A">
        <w:fldChar w:fldCharType="end"/>
      </w:r>
    </w:p>
    <w:p w14:paraId="3F883B1C" w14:textId="47514366" w:rsidR="00C87D5A" w:rsidRPr="00C603D1" w:rsidRDefault="00C603D1" w:rsidP="00C603D1">
      <w:pPr>
        <w:spacing w:before="240" w:after="120"/>
        <w:rPr>
          <w:b/>
        </w:rPr>
      </w:pPr>
      <w:r>
        <w:rPr>
          <w:b/>
        </w:rPr>
        <w:tab/>
      </w:r>
      <w:r w:rsidR="00C87D5A" w:rsidRPr="00C603D1">
        <w:rPr>
          <w:b/>
        </w:rPr>
        <w:t xml:space="preserve">Potential mechanisms of immunological priming against pathogens in </w:t>
      </w:r>
      <w:r w:rsidR="00C87D5A" w:rsidRPr="00C603D1">
        <w:rPr>
          <w:b/>
          <w:i/>
        </w:rPr>
        <w:t>P. ornatus</w:t>
      </w:r>
      <w:r w:rsidR="00C87D5A" w:rsidRPr="00C603D1">
        <w:rPr>
          <w:b/>
        </w:rPr>
        <w:t xml:space="preserve"> immune systems</w:t>
      </w:r>
    </w:p>
    <w:p w14:paraId="68507DA2" w14:textId="13938716" w:rsidR="00C87D5A" w:rsidRDefault="00C603D1" w:rsidP="00C87D5A">
      <w:r>
        <w:tab/>
      </w:r>
      <w:r w:rsidR="00C87D5A">
        <w:t>The specific and memory shown in this study might involve in some potential mechanisms. The first mechanism is possible the presence of high-diversified and abundant PRRs in lobster’s immunity which were found and identified in chapter 2 (table S2-1). The diversity and acquired PRRs in lobster immunity</w:t>
      </w:r>
      <w:r w:rsidR="00C87D5A" w:rsidRPr="00B05EC2">
        <w:t xml:space="preserve"> </w:t>
      </w:r>
      <w:r w:rsidR="00C87D5A">
        <w:t xml:space="preserve">might promote the specificity in lobster immune responses against </w:t>
      </w:r>
      <w:r w:rsidR="00C87D5A" w:rsidRPr="003601F9">
        <w:rPr>
          <w:i/>
        </w:rPr>
        <w:t>V. harveyi</w:t>
      </w:r>
      <w:r w:rsidR="00C87D5A">
        <w:t xml:space="preserve"> and </w:t>
      </w:r>
      <w:r w:rsidR="00C87D5A" w:rsidRPr="003601F9">
        <w:rPr>
          <w:i/>
        </w:rPr>
        <w:t>Y. ruckeri</w:t>
      </w:r>
      <w:r w:rsidR="00C87D5A">
        <w:rPr>
          <w:i/>
        </w:rPr>
        <w:t>.</w:t>
      </w:r>
      <w:r w:rsidR="00C87D5A">
        <w:t xml:space="preserve"> The potential ability of specific recognition of distinct PRRs might facilitate lobsters immunity defending against a wide range of microorganisms in aquaculture environment. In addition, we succeed in demonstration of </w:t>
      </w:r>
      <w:r w:rsidR="00C87D5A" w:rsidRPr="009B1E15">
        <w:rPr>
          <w:i/>
        </w:rPr>
        <w:t>V. harveyi</w:t>
      </w:r>
      <w:r w:rsidR="00C87D5A">
        <w:t xml:space="preserve"> – specific recognition of </w:t>
      </w:r>
      <w:r w:rsidR="00C87D5A" w:rsidRPr="009B1E15">
        <w:rPr>
          <w:i/>
        </w:rPr>
        <w:t xml:space="preserve">P. ornatus </w:t>
      </w:r>
      <w:r w:rsidR="00C87D5A">
        <w:t xml:space="preserve">TLR4 among TLR3, Clectin and galectin. However, we didn’t find the alternative splicing mechanism of specific-receptor generation in lobsters indicated in other study such as Dscam in insects, FREPs and C-type lectin in snails </w:t>
      </w:r>
      <w:r w:rsidR="00C87D5A">
        <w:fldChar w:fldCharType="begin" w:fldLock="1"/>
      </w:r>
      <w:r w:rsidR="00C87D5A">
        <w:instrText>ADDIN CSL_CITATION {"citationItems":[{"id":"ITEM-1","itemData":{"DOI":"10.3389/fimmu.2017.01249","ISSN":"1664-3224","author":[{"dropping-particle":"","family":"Tetreau","given":"Guillaume","non-dropping-particle":"","parse-names":false,"suffix":""},{"dropping-particle":"","family":"Pinaud","given":"Silvain","non-dropping-particle":"","parse-names":false,"suffix":""},{"dropping-particle":"","family":"Portet","given":"Anaïs","non-dropping-particle":"","parse-names":false,"suffix":""},{"dropping-particle":"","family":"Galinier","given":"Richard","non-dropping-particle":"","parse-names":false,"suffix":""},{"dropping-particle":"","family":"Gourbal","given":"Benjamin","non-dropping-particle":"","parse-names":false,"suffix":""},{"dropping-particle":"","family":"Duval","given":"David","non-dropping-particle":"","parse-names":false,"suffix":""}],"container-title":"Frontiers in Immunology","id":"ITEM-1","issue":"October","issued":{"date-parts":[["2017"]]},"title":"Specific pathogen recognition by multiple innate immune sensors in an invertebrate","type":"article-journal","volume":"8"},"uris":["http://www.mendeley.com/documents/?uuid=a369d5f3-285c-4aa3-a634-93779ae6678b"]},{"id":"ITEM-2","itemData":{"DOI":"10.1126/science.1116887","ISBN":"00368075","ISSN":"0036-8075","PMID":"16109846","abstract":"The extensive somatic diversification of immune receptors is a hallmark of higher vertebrates. However, whether molecular diversity contributes to immune protection in invertebrates is unknown. We present evidence that Drosophila immune-competent cells have the potential to express more than 18,000 isoforms of the immunoglobulin (Ig)-superfamily receptor Down syndrome cell adhesion molecule (Dscam). Secreted protein isoforms of Dscam were detected in the hemolymph, and hemocyte-specific loss of Dscam impaired the efficiency of phagocytic uptake of bacteria, possibly due to reduced bacterial binding. Importantly, the molecular diversity of Dscam transcripts generated through a mechanism of alternative splicing is highly conserved across major insect orders, suggesting an unsuspected molecular complexity of the innate immune system of insects.","author":[{"dropping-particle":"","family":"Watson","given":"F. L.","non-dropping-particle":"","parse-names":false,"suffix":""}],"container-title":"Science","id":"ITEM-2","issue":"5742","issued":{"date-parts":[["2005"]]},"page":"1874-1878","title":"Extensive Diversity of Ig-Superfamily Proteins in the Immune System of Insects","type":"article-journal","volume":"309"},"uris":["http://www.mendeley.com/documents/?uuid=6407b042-7df4-4de3-a960-9b792f84dd58"]},{"id":"ITEM-3","itemData":{"DOI":"10.1371/journal.ppat.1002062","ISBN":"1553-7374 (Electronic)\\r1553-7366 (Linking)","ISSN":"15537366","PMID":"21695245","abstract":"The Down syndrome cell adhesion molecule, also known as Dscam, is a member of the immunoglobulin super family. Dscam plays an essential function in neuronal wiring and appears to be involved in innate immune reactions in insects. The deduced amino acid sequence of Dscam in the crustacean Pacifastacus leniusculus (PlDscam), encodes 9(Ig)-4(FNIII)-(Ig)-2(FNIII)-TM and it has variable regions in the N-terminal half of Ig2 and Ig3 and the complete Ig7 and in the transmembrane domain. The cytoplasmic tail can generate multiple isoforms. PlDscam can generate more than 22,000 different unique isoforms. Bacteria and LPS injection enhanced the expression of PlDscam, but no response in expression occurred after a white spot syndrome virus (WSSV) infection or injection with peptidoglycans. Furthermore, PlDscam silencing did not have any effect on the replication of the WSSV. Bacterial specific isoforms of PlDscam were shown to have a specific binding property to each tested bacteria, E. coli or S. aureus. The bacteria specific isoforms of PlDscam were shown to be associated with bacterial clearance and phagocytosis in crayfish.","author":[{"dropping-particle":"","family":"Watthanasurorot","given":"Apiruck","non-dropping-particle":"","parse-names":false,"suffix":""},{"dropping-particle":"","family":"Jiravanichpaisal","given":"Pikul","non-dropping-particle":"","parse-names":false,"suffix":""},{"dropping-particle":"","family":"Liu","given":"Haipeng","non-dropping-particle":"","parse-names":false,"suffix":""},{"dropping-particle":"","family":"Söderhäll","given":"Irene","non-dropping-particle":"","parse-names":false,"suffix":""},{"dropping-particle":"","family":"Söderhäll","given":"Kenneth","non-dropping-particle":"","parse-names":false,"suffix":""}],"container-title":"PLoS Pathogens","id":"ITEM-3","issue":"6","issued":{"date-parts":[["2011"]]},"page":"1-14","title":"Bacteria-induced Dscam isoforms of the crustacean, &lt;i&gt;Pacifastacus leniusculus&lt;/i&gt;","type":"article-journal","volume":"7"},"uris":["http://www.mendeley.com/documents/?uuid=339e5b07-171e-4e6e-b18d-4669a9d96b3d"]},{"id":"ITEM-4","itemData":{"author":[{"dropping-particle":"","family":"Zhang","given":"Author Si-ming","non-dropping-particle":"","parse-names":false,"suffix":""},{"dropping-particle":"","family":"Adema","given":"Coen M","non-dropping-particle":"","parse-names":false,"suffix":""},{"dropping-particle":"","family":"Kepler","given":"Thomas B","non-dropping-particle":"","parse-names":false,"suffix":""},{"dropping-particle":"","family":"Loker","given":"Eric S","non-dropping-particle":"","parse-names":false,"suffix":""}],"container-title":"Advancement Of Science","id":"ITEM-4","issue":"5681","issued":{"date-parts":[["2015"]]},"page":"251-254","title":"Diversification of Ig superfamily genes in an invertebrate","type":"article-journal","volume":"305"},"uris":["http://www.mendeley.com/documents/?uuid=92637837-2b50-4550-a7f6-a20fd15899eb"]}],"mendeley":{"formattedCitation":"(Tetreau et al., 2017; Watson, 2005; Watthanasurorot et al., 2011; Zhang et al., 2015)","plainTextFormattedCitation":"(Tetreau et al., 2017; Watson, 2005; Watthanasurorot et al., 2011; Zhang et al., 2015)","previouslyFormattedCitation":"(Tetreau et al., 2017; Watson, 2005; Watthanasurorot et al., 2011; Zhang et al., 2015)"},"properties":{"noteIndex":0},"schema":"https://github.com/citation-style-language/schema/raw/master/csl-citation.json"}</w:instrText>
      </w:r>
      <w:r w:rsidR="00C87D5A">
        <w:fldChar w:fldCharType="separate"/>
      </w:r>
      <w:r w:rsidR="00C87D5A" w:rsidRPr="00E643D5">
        <w:rPr>
          <w:noProof/>
        </w:rPr>
        <w:t>(Tetreau et al., 2017; Watson, 2005; Watthanasurorot et al., 2011; Zhang et al., 2015)</w:t>
      </w:r>
      <w:r w:rsidR="00C87D5A">
        <w:fldChar w:fldCharType="end"/>
      </w:r>
      <w:r w:rsidR="00C87D5A">
        <w:t>.</w:t>
      </w:r>
    </w:p>
    <w:p w14:paraId="72F08F3C" w14:textId="1DB2011B" w:rsidR="00C87D5A" w:rsidRDefault="00C603D1" w:rsidP="00C87D5A">
      <w:r>
        <w:lastRenderedPageBreak/>
        <w:tab/>
      </w:r>
      <w:r w:rsidR="00C87D5A">
        <w:t>The second mechanism might be phagocytosis which</w:t>
      </w:r>
      <w:r w:rsidR="00C87D5A" w:rsidRPr="004E6BC9">
        <w:t xml:space="preserve"> </w:t>
      </w:r>
      <w:r w:rsidR="00C87D5A">
        <w:t xml:space="preserve">was proved to result in the specificity in insect immune priming </w:t>
      </w:r>
      <w:r w:rsidR="00C87D5A">
        <w:fldChar w:fldCharType="begin" w:fldLock="1"/>
      </w:r>
      <w:r w:rsidR="00A92768">
        <w:instrText>ADDIN CSL_CITATION {"citationItems":[{"id":"ITEM-1","itemData":{"ISBN":"15537366","ISSN":"15537366","PMID":"17352533","abstract":"Drosophila melanogaster, like other invertebrates, relies solely on its innate immune response to fight invading microbes; by definition, innate immunity lacks adaptive characteristics. However, we show here that priming Drosophila with a sublethal dose of Streptococcus pneumoniae protects against an otherwise-lethal second challenge of S. pneumoniae. This protective effect exhibits coarse specificity for S. pneumoniae and persists for the life of the fly. Although not all microbial challenges induced this specific primed response, we find that a similar specific protection can be elicited by Beauveria bassiana, a natural fly pathogen. To characterize this primed response, we focused on S. pneumoniae-induced protection. The mechanism underlying this protective effect requires phagocytes and the Toll pathway. However, activation of the Toll pathway is not sufficient for priming-induced protection. This work contradicts the paradigm that insect immune responses cannot adapt and will promote the search for similar responses overlooked in organisms with an adaptive immune response.","author":[{"dropping-particle":"","family":"Pham","given":"Linh N.","non-dropping-particle":"","parse-names":false,"suffix":""},{"dropping-particle":"","family":"Dionne","given":"Marc S.","non-dropping-particle":"","parse-names":false,"suffix":""},{"dropping-particle":"","family":"Shirasu-Hiza","given":"Mimi","non-dropping-particle":"","parse-names":false,"suffix":""},{"dropping-particle":"","family":"Schneider","given":"David S.","non-dropping-particle":"","parse-names":false,"suffix":""}],"container-title":"PLoS Pathogens","id":"ITEM-1","issue":"3","issued":{"date-parts":[["2007"]]},"title":"A specific primed immune response in &lt;i&gt;Drosophila&lt;/i&gt; is dependent on phagocytes","type":"article-journal","volume":"3"},"uris":["http://www.mendeley.com/documents/?uuid=380ed28b-12da-44fe-92c3-10d385100661"]},{"id":"ITEM-2","itemData":{"author":[{"dropping-particle":"","family":"Roth","given":"Olivia","non-dropping-particle":"","parse-names":false,"suffix":""},{"dropping-particle":"","family":"Kurtz","given":"Joachim","non-dropping-particle":"","parse-names":false,"suffix":""}],"container-title":"Developmental &amp; Comparative Immunology","id":"ITEM-2","issued":{"date-parts":[["2009"]]},"page":"1151-1155","title":"Phagocytosis mediates specificity in the immune defence of an invertebrate, the woodlouse &lt;i&gt;Porcellio scaber&lt;/i&gt; (Crustacea : Isopoda)","type":"article-journal","volume":"33"},"uris":["http://www.mendeley.com/documents/?uuid=5def7493-cb83-47e8-9a44-eccacb9d062f"]}],"mendeley":{"formattedCitation":"(Pham et al., 2007; Roth and Kurtz, 2009)","plainTextFormattedCitation":"(Pham et al., 2007; Roth and Kurtz, 2009)","previouslyFormattedCitation":"(Pham et al., 2007; Roth and Kurtz, 2009)"},"properties":{"noteIndex":0},"schema":"https://github.com/citation-style-language/schema/raw/master/csl-citation.json"}</w:instrText>
      </w:r>
      <w:r w:rsidR="00C87D5A">
        <w:fldChar w:fldCharType="separate"/>
      </w:r>
      <w:r w:rsidR="00C87D5A" w:rsidRPr="00A85025">
        <w:rPr>
          <w:noProof/>
        </w:rPr>
        <w:t>(Pham et al., 2007; Roth and Kurtz, 2009)</w:t>
      </w:r>
      <w:r w:rsidR="00C87D5A">
        <w:fldChar w:fldCharType="end"/>
      </w:r>
      <w:r w:rsidR="00C87D5A">
        <w:t xml:space="preserve">. We didn’t find the specificity in phagocytosis assay in this study because they were conducted </w:t>
      </w:r>
      <w:r w:rsidR="00C87D5A" w:rsidRPr="004E6BC9">
        <w:rPr>
          <w:i/>
          <w:iCs/>
        </w:rPr>
        <w:t>in vivo</w:t>
      </w:r>
      <w:r w:rsidR="00C87D5A">
        <w:t xml:space="preserve"> which results were impacted by other immune mechanisms in whole lobsters’ body. However, specific interaction between microorganisms and haemocytes enables enhance phagocytic activity in crustaceans </w:t>
      </w:r>
      <w:r w:rsidR="00C87D5A">
        <w:fldChar w:fldCharType="begin" w:fldLock="1"/>
      </w:r>
      <w:r w:rsidR="00A92768">
        <w:instrText>ADDIN CSL_CITATION {"citationItems":[{"id":"ITEM-1","itemData":{"DOI":"10.1016/j.freeradbiomed.2008.10.025.The","ISBN":"0000000000000","ISSN":"1946-6242","PMID":"20371490","author":[{"dropping-particle":"","family":"Cabello","given":"Christopher M","non-dropping-particle":"","parse-names":false,"suffix":""},{"dropping-particle":"","family":"Bair","given":"Warner B","non-dropping-particle":"","parse-names":false,"suffix":""},{"dropping-particle":"","family":"Lamore","given":"Sarah D","non-dropping-particle":"","parse-names":false,"suffix":""},{"dropping-particle":"","family":"Ley","given":"Stephanie","non-dropping-particle":"","parse-names":false,"suffix":""},{"dropping-particle":"","family":"Alexandra","given":"S","non-dropping-particle":"","parse-names":false,"suffix":""},{"dropping-particle":"","family":"Azimian","given":"Sara","non-dropping-particle":"","parse-names":false,"suffix":""},{"dropping-particle":"","family":"Wondrak","given":"Georg T","non-dropping-particle":"","parse-names":false,"suffix":""}],"container-title":"Environmental Microbiology","id":"ITEM-1","issue":"2","issued":{"date-parts":[["2009"]]},"page":"483-493","title":"Recognition between symbiotic &lt;i&gt;Vibrio fischeri&lt;/i&gt; and the hemocytes of &lt;i&gt;Euprymna scolopes&lt;/i&gt;","type":"article-journal","volume":"11"},"uris":["http://www.mendeley.com/documents/?uuid=63c623a1-d495-457a-8ec9-4dfd5d5597e0"]},{"id":"ITEM-2","itemData":{"DOI":"10.1016/j.fsi.2007.01.001","ISSN":"10504648","abstract":"The molecular mechanisms of the immune system against virus in shrimp are not well known, despite its economic importance as an aquaculture species. In this investigation, a Rab gene (named as PjRab gene) was obtained from Peneaus japonicus shrimp, which exhibited high homology with Rab 6 of other species. The PjRab protein, having GTP-binding activity, contained characteristic signatures of Rab proteins with 6 GTP binding domains and 5 Rab specific domains. However, the PjRab protein exhibited a very different prenylation site (CLLNL) at its C-terminus from most of other Rabs. The PjRab gene was ubiquitously expressed in shrimp tissues. Real-time PCR revealed that the PjRab gene was up-regulated in WSSV-resistant shrimp, suggesting that the PjRab protein might play an important role in shrimp immune response against virus infection. This discovery might contribute better understanding to the molecular events involved in shrimp as well as invertebrate immune responses. © 2007 Elsevier Ltd. All rights reserved.","author":[{"dropping-particle":"","family":"Wu","given":"Wenlin","non-dropping-particle":"","parse-names":false,"suffix":""},{"dropping-particle":"","family":"Zhang","given":"Xiaobo","non-dropping-particle":"","parse-names":false,"suffix":""}],"container-title":"Fish and Shellfish Immunology","id":"ITEM-2","issue":"2","issued":{"date-parts":[["2007"]]},"page":"438-445","title":"Characterization of a Rab GTPase up-regulated in the shrimp&lt;i&gt; Peneaus japonicus&lt;/i&gt; by virus infection","type":"article-journal","volume":"23"},"uris":["http://www.mendeley.com/documents/?uuid=d08205f8-6b9d-4720-81a1-08bbd2a89952"]},{"id":"ITEM-3","itemData":{"author":[{"dropping-particle":"","family":"Itami","given":"T","non-dropping-particle":"","parse-names":false,"suffix":""},{"dropping-particle":"","family":"Kubono","given":"K","non-dropping-particle":"","parse-names":false,"suffix":""},{"dropping-particle":"","family":"Asano","given":"M","non-dropping-particle":"","parse-names":false,"suffix":""},{"dropping-particle":"","family":"Tokushige","given":"K","non-dropping-particle":"","parse-names":false,"suffix":""},{"dropping-particle":"","family":"Takeno","given":"N","non-dropping-particle":"","parse-names":false,"suffix":""},{"dropping-particle":"","family":"Nishimura","given":"H","non-dropping-particle":"","parse-names":false,"suffix":""},{"dropping-particle":"","family":"Kondo","given":"M","non-dropping-particle":"","parse-names":false,"suffix":""},{"dropping-particle":"","family":"Takahashi","given":"Y","non-dropping-particle":"","parse-names":false,"suffix":""}],"container-title":"Aquaculture","id":"ITEM-3","issued":{"date-parts":[["1998"]]},"page":"277-288","title":"Enhancement of disease resistance of kuruma shrimp, &lt;i&gt;Penaeus japonicus&lt;/i&gt;, after oral administration of peptidoglycan derived from &lt;i&gt;Bifidobacterium thermophilum&lt;/i&gt;","type":"article-journal","volume":"164"},"uris":["http://www.mendeley.com/documents/?uuid=04a49e84-80d2-423d-b3f4-a52e4ceee260"]}],"mendeley":{"formattedCitation":"(Cabello et al., 2009; Itami et al., 1998; Wu and Zhang, 2007)","plainTextFormattedCitation":"(Cabello et al., 2009; Itami et al., 1998; Wu and Zhang, 2007)","previouslyFormattedCitation":"(Cabello et al., 2009; Itami et al., 1998; Wu and Zhang, 2007)"},"properties":{"noteIndex":0},"schema":"https://github.com/citation-style-language/schema/raw/master/csl-citation.json"}</w:instrText>
      </w:r>
      <w:r w:rsidR="00C87D5A">
        <w:fldChar w:fldCharType="separate"/>
      </w:r>
      <w:r w:rsidR="00C87D5A" w:rsidRPr="00A230FE">
        <w:rPr>
          <w:noProof/>
        </w:rPr>
        <w:t>(Cabello et al., 2009; Itami et al., 1998; Wu and Zhang, 2007)</w:t>
      </w:r>
      <w:r w:rsidR="00C87D5A">
        <w:fldChar w:fldCharType="end"/>
      </w:r>
      <w:r w:rsidR="00C87D5A">
        <w:t xml:space="preserve">. The upregulation of TLR4 in </w:t>
      </w:r>
      <w:r w:rsidR="00C87D5A" w:rsidRPr="00A230FE">
        <w:rPr>
          <w:i/>
        </w:rPr>
        <w:t>V</w:t>
      </w:r>
      <w:r w:rsidR="00C87D5A" w:rsidRPr="00AE7990">
        <w:rPr>
          <w:i/>
        </w:rPr>
        <w:t>. harveyi</w:t>
      </w:r>
      <w:r w:rsidR="00C87D5A">
        <w:t xml:space="preserve">–primed lobsters upon the secondary challenge might mediate specific phagocytosis in </w:t>
      </w:r>
      <w:r w:rsidR="00C87D5A" w:rsidRPr="004E6BC9">
        <w:rPr>
          <w:i/>
          <w:iCs/>
        </w:rPr>
        <w:t>P. ornatus</w:t>
      </w:r>
      <w:r w:rsidR="00C87D5A">
        <w:t xml:space="preserve">. This requires confirming by further study on both different PRRs and different bacteria challenges in </w:t>
      </w:r>
      <w:r w:rsidR="00C87D5A" w:rsidRPr="003043AB">
        <w:rPr>
          <w:i/>
        </w:rPr>
        <w:t>P. ornatus</w:t>
      </w:r>
      <w:r w:rsidR="00C87D5A">
        <w:t xml:space="preserve">. </w:t>
      </w:r>
    </w:p>
    <w:p w14:paraId="11B3D368" w14:textId="50E11F6E" w:rsidR="00C87D5A" w:rsidRDefault="00C603D1" w:rsidP="00C87D5A">
      <w:bookmarkStart w:id="322" w:name="_Hlk5801591"/>
      <w:r>
        <w:tab/>
      </w:r>
      <w:r w:rsidR="00C87D5A">
        <w:t xml:space="preserve">Another mechanism involved in epigenetics was investigated in this study. Higher total histone H3 and H4 acetylation was found in lobsters exposed to </w:t>
      </w:r>
      <w:r w:rsidR="00C87D5A" w:rsidRPr="003043AB">
        <w:rPr>
          <w:i/>
        </w:rPr>
        <w:t>V. harveyi</w:t>
      </w:r>
      <w:r w:rsidR="00C87D5A">
        <w:t xml:space="preserve"> twice compared to naïve lobsters. Changes in histone acetylation might occur in the lobsters’ developmental stages </w:t>
      </w:r>
      <w:r w:rsidR="00C87D5A">
        <w:fldChar w:fldCharType="begin" w:fldLock="1"/>
      </w:r>
      <w:r w:rsidR="00C87D5A">
        <w:instrText>ADDIN CSL_CITATION {"citationItems":[{"id":"ITEM-1","itemData":{"DOI":"10.1021/acs.biochem.5b01070.Quantitative","author":[{"dropping-particle":"","family":"Henry","given":"Ryan A","non-dropping-particle":"","parse-names":false,"suffix":""},{"dropping-particle":"","family":"Singh","given":"Tanu","non-dropping-particle":"","parse-names":false,"suffix":""},{"dropping-particle":"","family":"Kuo","given":"Yin-ming","non-dropping-particle":"","parse-names":false,"suffix":""},{"dropping-particle":"","family":"Biester","given":"Alison","non-dropping-particle":"","parse-names":false,"suffix":""},{"dropping-particle":"","family":"Keefe","given":"Abigail O","non-dropping-particle":"","parse-names":false,"suffix":""},{"dropping-particle":"","family":"Andrews","given":"Andrew J","non-dropping-particle":"","parse-names":false,"suffix":""},{"dropping-particle":"","family":"Reilly","given":"Alana M O","non-dropping-particle":"","parse-names":false,"suffix":""}],"container-title":"Biochemistry","id":"ITEM-1","issue":"11","issued":{"date-parts":[["2017"]]},"page":"1663-1672","title":"Quantitative measurement of histone tail acetylation reveals stage-specific regulation and response to environmental changes during Drosophila development","type":"article-journal","volume":"55"},"uris":["http://www.mendeley.com/documents/?uuid=5775bcdb-df76-4a33-a7ab-1be8ba901a2c"]}],"mendeley":{"formattedCitation":"(Henry et al., 2017)","plainTextFormattedCitation":"(Henry et al., 2017)","previouslyFormattedCitation":"(Henry et al., 2017)"},"properties":{"noteIndex":0},"schema":"https://github.com/citation-style-language/schema/raw/master/csl-citation.json"}</w:instrText>
      </w:r>
      <w:r w:rsidR="00C87D5A">
        <w:fldChar w:fldCharType="separate"/>
      </w:r>
      <w:r w:rsidR="00C87D5A" w:rsidRPr="001E7337">
        <w:rPr>
          <w:noProof/>
        </w:rPr>
        <w:t>(Henry et al., 2017)</w:t>
      </w:r>
      <w:r w:rsidR="00C87D5A">
        <w:fldChar w:fldCharType="end"/>
      </w:r>
      <w:r w:rsidR="00C87D5A">
        <w:t xml:space="preserve"> as no differences in histone acetylation of lobsters sampled at day 14 were found such as total acetylation H4 acetylation (C7T7, T7C7 and T7T7) and total histone H3 acetylation (T7C7 and T7T7). But the bacterial challenges might affect the degree of histone acetylation between bacteria-challenged groups and PBS-challenged groups such as higher both histone H3 and H4 acetylation in T7 than in C7; higher histone H3 acetylation in T7C7 than in C7C7 and higher histone H4 acetylation in T7T7 than in C7C7. We indicated that global histone acetylation was quantified in this study so specific histone acetylation profiles is interested to be determined in </w:t>
      </w:r>
      <w:r w:rsidR="00C87D5A" w:rsidRPr="00750750">
        <w:rPr>
          <w:i/>
          <w:iCs/>
        </w:rPr>
        <w:t>P. ornatus</w:t>
      </w:r>
      <w:r w:rsidR="00C87D5A">
        <w:t xml:space="preserve">. </w:t>
      </w:r>
      <w:r w:rsidR="00C87D5A">
        <w:fldChar w:fldCharType="begin" w:fldLock="1"/>
      </w:r>
      <w:r w:rsidR="00C87D5A">
        <w:instrText>ADDIN CSL_CITATION {"citationItems":[{"id":"ITEM-1","itemData":{"ISSN":"1664302X","author":[{"dropping-particle":"","family":"Castro-Vargas","given":"Cynthia","non-dropping-particle":"","parse-names":false,"suffix":""},{"dropping-particle":"","family":"Linares-López","given":"César","non-dropping-particle":"","parse-names":false,"suffix":""},{"dropping-particle":"","family":"López-Torres","given":"Adolfo","non-dropping-particle":"","parse-names":false,"suffix":""},{"dropping-particle":"","family":"Wrobel","given":"Katarzyna","non-dropping-particle":"","parse-names":false,"suffix":""},{"dropping-particle":"","family":"Torres-Guzmán","given":"Juan C.","non-dropping-particle":"","parse-names":false,"suffix":""},{"dropping-particle":"","family":"Hernández","given":"Gloria A G","non-dropping-particle":"","parse-names":false,"suffix":""},{"dropping-particle":"","family":"Wrobel","given":"Kazimierz","non-dropping-particle":"","parse-names":false,"suffix":""},{"dropping-particle":"","family":"Lanz-Mendoza","given":"Humberto","non-dropping-particle":"","parse-names":false,"suffix":""},{"dropping-particle":"","family":"Contreras-Garduño","given":"Jorge","non-dropping-particle":"","parse-names":false,"suffix":""}],"container-title":"Frontiers in Microbiology","id":"ITEM-1","issued":{"date-parts":[["2017"]]},"page":"473","title":"Methylation on RNA: A potential mechanism related to immune priming within but not across generations","type":"article-journal","volume":"8"},"uris":["http://www.mendeley.com/documents/?uuid=0b405c58-44a3-4e5f-ba63-5b6f5a1b96ab"]}],"mendeley":{"formattedCitation":"(Castro-Vargas et al., 2017)","manualFormatting":"Castro-Vargas et al., (2017)","plainTextFormattedCitation":"(Castro-Vargas et al., 2017)","previouslyFormattedCitation":"(Castro-Vargas et al., 2017)"},"properties":{"noteIndex":0},"schema":"https://github.com/citation-style-language/schema/raw/master/csl-citation.json"}</w:instrText>
      </w:r>
      <w:r w:rsidR="00C87D5A">
        <w:fldChar w:fldCharType="separate"/>
      </w:r>
      <w:r w:rsidR="00C87D5A" w:rsidRPr="003043AB">
        <w:rPr>
          <w:noProof/>
        </w:rPr>
        <w:t xml:space="preserve">Castro-Vargas et al., </w:t>
      </w:r>
      <w:r w:rsidR="00C87D5A">
        <w:rPr>
          <w:noProof/>
        </w:rPr>
        <w:t>(</w:t>
      </w:r>
      <w:r w:rsidR="00C87D5A" w:rsidRPr="003043AB">
        <w:rPr>
          <w:noProof/>
        </w:rPr>
        <w:t>2017)</w:t>
      </w:r>
      <w:r w:rsidR="00C87D5A">
        <w:fldChar w:fldCharType="end"/>
      </w:r>
      <w:r w:rsidR="00C87D5A">
        <w:t xml:space="preserve"> proposed that RNA methylation is potential mechanism of immune priming in</w:t>
      </w:r>
      <w:r w:rsidR="00C87D5A" w:rsidRPr="00400B44">
        <w:rPr>
          <w:i/>
        </w:rPr>
        <w:t xml:space="preserve"> </w:t>
      </w:r>
      <w:r w:rsidR="00C87D5A" w:rsidRPr="008A56EA">
        <w:rPr>
          <w:i/>
        </w:rPr>
        <w:t>Tenebrio molitor</w:t>
      </w:r>
      <w:r w:rsidR="00C87D5A">
        <w:rPr>
          <w:i/>
        </w:rPr>
        <w:t xml:space="preserve">. </w:t>
      </w:r>
      <w:r w:rsidR="00C87D5A">
        <w:t xml:space="preserve">RNA methylation measured upon the second challenge was higher in the control groups than that in </w:t>
      </w:r>
      <w:r w:rsidR="00C87D5A" w:rsidRPr="008A56EA">
        <w:rPr>
          <w:i/>
        </w:rPr>
        <w:t>T</w:t>
      </w:r>
      <w:r w:rsidR="00C87D5A">
        <w:rPr>
          <w:i/>
        </w:rPr>
        <w:t>.</w:t>
      </w:r>
      <w:r w:rsidR="00C87D5A" w:rsidRPr="008A56EA">
        <w:rPr>
          <w:i/>
        </w:rPr>
        <w:t xml:space="preserve"> molitor</w:t>
      </w:r>
      <w:r w:rsidR="00C87D5A">
        <w:t xml:space="preserve"> adults primed by </w:t>
      </w:r>
      <w:r w:rsidR="00C87D5A" w:rsidRPr="008A56EA">
        <w:t xml:space="preserve">bacteria </w:t>
      </w:r>
      <w:r w:rsidR="00C87D5A" w:rsidRPr="008A56EA">
        <w:rPr>
          <w:i/>
        </w:rPr>
        <w:t>Micrococcus lysodeikticus</w:t>
      </w:r>
      <w:r w:rsidR="00C87D5A">
        <w:t xml:space="preserve"> and larvae primed by </w:t>
      </w:r>
      <w:r w:rsidR="00C87D5A" w:rsidRPr="008A56EA">
        <w:t xml:space="preserve">fungus </w:t>
      </w:r>
      <w:r w:rsidR="00C87D5A" w:rsidRPr="008A56EA">
        <w:rPr>
          <w:i/>
        </w:rPr>
        <w:t>Metarhizium anisopliae</w:t>
      </w:r>
      <w:r w:rsidR="00C87D5A">
        <w:rPr>
          <w:i/>
        </w:rPr>
        <w:t xml:space="preserve"> </w:t>
      </w:r>
      <w:r w:rsidR="00C87D5A">
        <w:rPr>
          <w:i/>
        </w:rPr>
        <w:fldChar w:fldCharType="begin" w:fldLock="1"/>
      </w:r>
      <w:r w:rsidR="00C87D5A">
        <w:rPr>
          <w:i/>
        </w:rPr>
        <w:instrText>ADDIN CSL_CITATION {"citationItems":[{"id":"ITEM-1","itemData":{"ISSN":"1664302X","author":[{"dropping-particle":"","family":"Castro-Vargas","given":"Cynthia","non-dropping-particle":"","parse-names":false,"suffix":""},{"dropping-particle":"","family":"Linares-López","given":"César","non-dropping-particle":"","parse-names":false,"suffix":""},{"dropping-particle":"","family":"López-Torres","given":"Adolfo","non-dropping-particle":"","parse-names":false,"suffix":""},{"dropping-particle":"","family":"Wrobel","given":"Katarzyna","non-dropping-particle":"","parse-names":false,"suffix":""},{"dropping-particle":"","family":"Torres-Guzmán","given":"Juan C.","non-dropping-particle":"","parse-names":false,"suffix":""},{"dropping-particle":"","family":"Hernández","given":"Gloria A G","non-dropping-particle":"","parse-names":false,"suffix":""},{"dropping-particle":"","family":"Wrobel","given":"Kazimierz","non-dropping-particle":"","parse-names":false,"suffix":""},{"dropping-particle":"","family":"Lanz-Mendoza","given":"Humberto","non-dropping-particle":"","parse-names":false,"suffix":""},{"dropping-particle":"","family":"Contreras-Garduño","given":"Jorge","non-dropping-particle":"","parse-names":false,"suffix":""}],"container-title":"Frontiers in Microbiology","id":"ITEM-1","issued":{"date-parts":[["2017"]]},"page":"473","title":"Methylation on RNA: A potential mechanism related to immune priming within but not across generations","type":"article-journal","volume":"8"},"uris":["http://www.mendeley.com/documents/?uuid=0b405c58-44a3-4e5f-ba63-5b6f5a1b96ab"]}],"mendeley":{"formattedCitation":"(Castro-Vargas et al., 2017)","plainTextFormattedCitation":"(Castro-Vargas et al., 2017)","previouslyFormattedCitation":"(Castro-Vargas et al., 2017)"},"properties":{"noteIndex":0},"schema":"https://github.com/citation-style-language/schema/raw/master/csl-citation.json"}</w:instrText>
      </w:r>
      <w:r w:rsidR="00C87D5A">
        <w:rPr>
          <w:i/>
        </w:rPr>
        <w:fldChar w:fldCharType="separate"/>
      </w:r>
      <w:r w:rsidR="00C87D5A" w:rsidRPr="00400B44">
        <w:rPr>
          <w:noProof/>
        </w:rPr>
        <w:t>(Castro-Vargas et al., 2017)</w:t>
      </w:r>
      <w:r w:rsidR="00C87D5A">
        <w:rPr>
          <w:i/>
        </w:rPr>
        <w:fldChar w:fldCharType="end"/>
      </w:r>
      <w:r w:rsidR="00C87D5A">
        <w:rPr>
          <w:i/>
        </w:rPr>
        <w:t xml:space="preserve">. </w:t>
      </w:r>
      <w:r w:rsidR="00C87D5A">
        <w:rPr>
          <w:iCs/>
        </w:rPr>
        <w:t>T</w:t>
      </w:r>
      <w:r w:rsidR="00C87D5A">
        <w:t xml:space="preserve">he role of other epigenetic mechanisms leading to immune priming should be further investigated such as DNA and RNA methylation. </w:t>
      </w:r>
    </w:p>
    <w:bookmarkEnd w:id="322"/>
    <w:p w14:paraId="3AC1F1C2" w14:textId="677FA8C2" w:rsidR="00C87D5A" w:rsidRPr="00C603D1" w:rsidRDefault="00C603D1" w:rsidP="00C603D1">
      <w:pPr>
        <w:spacing w:before="240" w:after="120"/>
        <w:rPr>
          <w:b/>
        </w:rPr>
      </w:pPr>
      <w:r>
        <w:rPr>
          <w:b/>
        </w:rPr>
        <w:tab/>
      </w:r>
      <w:r w:rsidR="00C87D5A" w:rsidRPr="00C603D1">
        <w:rPr>
          <w:b/>
        </w:rPr>
        <w:t>Potential applications</w:t>
      </w:r>
    </w:p>
    <w:p w14:paraId="3D646310" w14:textId="277A069A" w:rsidR="00C87D5A" w:rsidRDefault="00C603D1" w:rsidP="00C87D5A">
      <w:pPr>
        <w:spacing w:before="120" w:after="120"/>
      </w:pPr>
      <w:r>
        <w:tab/>
      </w:r>
      <w:r w:rsidR="00C87D5A">
        <w:t xml:space="preserve">Understanding on the immune responses of </w:t>
      </w:r>
      <w:r w:rsidR="00C87D5A" w:rsidRPr="00B80D9C">
        <w:rPr>
          <w:i/>
          <w:iCs/>
        </w:rPr>
        <w:t>P. ornatus</w:t>
      </w:r>
      <w:r w:rsidR="00C87D5A">
        <w:t xml:space="preserve"> under changes in </w:t>
      </w:r>
      <w:r w:rsidR="009C340A">
        <w:t>metamorphosis</w:t>
      </w:r>
      <w:r w:rsidR="00C87D5A">
        <w:t>, moulting, diet and environment</w:t>
      </w:r>
      <w:r w:rsidR="009C340A">
        <w:t>al</w:t>
      </w:r>
      <w:r w:rsidR="00C87D5A">
        <w:t xml:space="preserve"> conditions might help in developing effective strategies in disease control, especially ensure survival </w:t>
      </w:r>
      <w:r w:rsidR="009C340A">
        <w:t xml:space="preserve">rate </w:t>
      </w:r>
      <w:r w:rsidR="00C87D5A">
        <w:t xml:space="preserve">of phyllosoma. In addition, our findings about immunological priming may </w:t>
      </w:r>
      <w:r w:rsidR="00C87D5A" w:rsidRPr="0080133F">
        <w:t>i</w:t>
      </w:r>
      <w:r w:rsidR="00C87D5A">
        <w:t xml:space="preserve">s the basis behind vaccination </w:t>
      </w:r>
      <w:r w:rsidR="00C87D5A">
        <w:lastRenderedPageBreak/>
        <w:t>which</w:t>
      </w:r>
      <w:r w:rsidR="00C87D5A" w:rsidRPr="0080133F">
        <w:t xml:space="preserve"> </w:t>
      </w:r>
      <w:r w:rsidR="00C87D5A">
        <w:t>can be potentially a reliable and effective health monitoring approach for protection</w:t>
      </w:r>
      <w:r w:rsidR="00C87D5A" w:rsidRPr="0080133F">
        <w:t xml:space="preserve"> </w:t>
      </w:r>
      <w:r w:rsidR="00C87D5A">
        <w:t>lobsters</w:t>
      </w:r>
      <w:r w:rsidR="00C87D5A" w:rsidRPr="0080133F">
        <w:t xml:space="preserve"> </w:t>
      </w:r>
      <w:r w:rsidR="00C87D5A">
        <w:t xml:space="preserve">against bacterial infection. Vaccines therefore might limit antibiotic practices currently applied in lobster marine sea cages cultures in South East Asia. </w:t>
      </w:r>
    </w:p>
    <w:p w14:paraId="2F946533" w14:textId="4F393082" w:rsidR="0046240F" w:rsidRPr="00A077FC" w:rsidRDefault="00C87D5A" w:rsidP="00C87D5A">
      <w:pPr>
        <w:rPr>
          <w:rFonts w:cs="Arial"/>
          <w:szCs w:val="24"/>
        </w:rPr>
      </w:pPr>
      <w:r>
        <w:br w:type="page"/>
      </w:r>
    </w:p>
    <w:p w14:paraId="4AAFBB0A" w14:textId="14E9733C" w:rsidR="001B3A2C" w:rsidRPr="00A077FC" w:rsidRDefault="00C87D5A" w:rsidP="00C87D5A">
      <w:pPr>
        <w:pStyle w:val="Heading1"/>
      </w:pPr>
      <w:bookmarkStart w:id="323" w:name="_Toc6858091"/>
      <w:r>
        <w:rPr>
          <w:rFonts w:cs="Arial"/>
          <w:szCs w:val="24"/>
        </w:rPr>
        <w:lastRenderedPageBreak/>
        <w:t>R</w:t>
      </w:r>
      <w:r w:rsidR="00331152" w:rsidRPr="00EA0073">
        <w:t>eferences</w:t>
      </w:r>
      <w:bookmarkEnd w:id="323"/>
    </w:p>
    <w:p w14:paraId="2F0263ED" w14:textId="037466BC" w:rsidR="00A92768" w:rsidRPr="00C82577" w:rsidRDefault="00C7303A"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asciiTheme="minorBidi" w:hAnsiTheme="minorBidi"/>
          <w:szCs w:val="24"/>
        </w:rPr>
        <w:fldChar w:fldCharType="begin" w:fldLock="1"/>
      </w:r>
      <w:r w:rsidRPr="00C82577">
        <w:rPr>
          <w:rFonts w:asciiTheme="minorBidi" w:hAnsiTheme="minorBidi"/>
          <w:szCs w:val="24"/>
        </w:rPr>
        <w:instrText xml:space="preserve">ADDIN Mendeley Bibliography CSL_BIBLIOGRAPHY </w:instrText>
      </w:r>
      <w:r w:rsidRPr="00C82577">
        <w:rPr>
          <w:rFonts w:asciiTheme="minorBidi" w:hAnsiTheme="minorBidi"/>
          <w:szCs w:val="24"/>
        </w:rPr>
        <w:fldChar w:fldCharType="separate"/>
      </w:r>
      <w:r w:rsidR="00A92768" w:rsidRPr="00C82577">
        <w:rPr>
          <w:rFonts w:cs="Arial"/>
          <w:noProof/>
          <w:szCs w:val="24"/>
        </w:rPr>
        <w:t xml:space="preserve">Abdel-Razek, A.S., Salama, H.S., White, N.D.G., Morris, O.N., 1999. Effects of </w:t>
      </w:r>
      <w:r w:rsidR="00A92768" w:rsidRPr="00C82577">
        <w:rPr>
          <w:rFonts w:cs="Arial"/>
          <w:i/>
          <w:iCs/>
          <w:noProof/>
          <w:szCs w:val="24"/>
        </w:rPr>
        <w:t>Bacillus thuringiensis</w:t>
      </w:r>
      <w:r w:rsidR="00A92768" w:rsidRPr="00C82577">
        <w:rPr>
          <w:rFonts w:cs="Arial"/>
          <w:noProof/>
          <w:szCs w:val="24"/>
        </w:rPr>
        <w:t xml:space="preserve"> on feeding and energy use by </w:t>
      </w:r>
      <w:r w:rsidR="00A92768" w:rsidRPr="00C82577">
        <w:rPr>
          <w:rFonts w:cs="Arial"/>
          <w:i/>
          <w:iCs/>
          <w:noProof/>
          <w:szCs w:val="24"/>
        </w:rPr>
        <w:t>Plodia interpunctella</w:t>
      </w:r>
      <w:r w:rsidR="00A92768" w:rsidRPr="00C82577">
        <w:rPr>
          <w:rFonts w:cs="Arial"/>
          <w:noProof/>
          <w:szCs w:val="24"/>
        </w:rPr>
        <w:t xml:space="preserve"> (Lepidoptera: Pyralidae) and </w:t>
      </w:r>
      <w:r w:rsidR="00A92768" w:rsidRPr="00C82577">
        <w:rPr>
          <w:rFonts w:cs="Arial"/>
          <w:i/>
          <w:iCs/>
          <w:noProof/>
          <w:szCs w:val="24"/>
        </w:rPr>
        <w:t>Tribolium castaneum</w:t>
      </w:r>
      <w:r w:rsidR="00A92768" w:rsidRPr="00C82577">
        <w:rPr>
          <w:rFonts w:cs="Arial"/>
          <w:noProof/>
          <w:szCs w:val="24"/>
        </w:rPr>
        <w:t xml:space="preserve"> (Coleoptera: Tenebrionidae). Can. Entomol. 131, 433–440.</w:t>
      </w:r>
    </w:p>
    <w:p w14:paraId="09C04C5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Abele, D., Puntarulo, S., 2004. Formation of reactive species and induction of antioxidant defence systems in polar and temperate marine invertebrates and fish. Comp. Biochem. Physiol. 138, 405–415. https://doi.org/10.1016/j.cbpb.2004.05.013</w:t>
      </w:r>
    </w:p>
    <w:p w14:paraId="313CBBB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Abelló, P., Díaz, D., Guerao, G., 2006. Morphology of Puerulus and early Juvenile stages of the spiny lobster Palinurus mauritanicus (Decapoda: Palinuridae). J. Crustac. Biol. 26, 480–494. https://doi.org/10.1651/c-2615.1</w:t>
      </w:r>
    </w:p>
    <w:p w14:paraId="01FADBE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Aderem, A., Ulevitch, R.J., 2000. Toll-like receptors in the induction of the innate immune response. Nature 406, 782–787.</w:t>
      </w:r>
    </w:p>
    <w:p w14:paraId="0FD25CF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Akira, S., Takeda, K., Kaisho, T., 2001. Toll-like receptors: critical proteins linking innate and acquired immunity. Nature 2, 675–680.</w:t>
      </w:r>
    </w:p>
    <w:p w14:paraId="1445773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Alpuche, J., Pereyra, A., Agundis, C., Rosas, C., Pascual, C., Slomianny, M.C., Vázquez, L., Zenteno, E., 2005. Purification and characterization of a lectin from the white shrimp Litopenaeus setiferus (Crustacea decapoda) hemolymph. Biochim. Biophys. Acta - Gen. Subj. 1724, 86–93. https://doi.org/10.1016/j.bbagen.2005.04.014</w:t>
      </w:r>
    </w:p>
    <w:p w14:paraId="47FADFF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Altinok, I., 2004. The infectious route of Yersinia ruckeri is affected by salinity. Bull. Eur. Assoc. Fish Pathol. 24, 253–259.</w:t>
      </w:r>
    </w:p>
    <w:p w14:paraId="7E6E7A3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Alvarez, J. V, Chung, J.S., 2013. Cloning of prophenoloxidase from hemocytes of the blue crab, Callinectes sapidus and its expression and enzyme activity during the molt cycle. Fish Shellfish Immunol. 35, 1349–1358. https://doi.org/https://doi.org/10.1016/j.fsi.2013.07.041</w:t>
      </w:r>
    </w:p>
    <w:p w14:paraId="6F53835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Alvina G. Lai, A. Aziz Aboobaker, 2017. Comparative genomic analysis of innate immunity reveals novel and conserved components in crustacean food crop species. BMC Genomics 18, 389. https://doi.org/10.1186/s12864-017-3769-4</w:t>
      </w:r>
    </w:p>
    <w:p w14:paraId="71E3A2D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Amparyup, P., Donpudsa, S., Tassanakajon, A., 2008a. Shrimp single WAP domain (SWD)-containing protein exhibits proteinase inhibitory and antimicrobial activities. Dev. Comp. Immunol. 32, 1497–1509. https://doi.org/10.1016/j.dci.2008.06.005</w:t>
      </w:r>
    </w:p>
    <w:p w14:paraId="44EBB98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Amparyup, P., Kondo, H., Hirono, I., Aoki, T., Tassanakajon, A., 2008b. Molecular cloning, genomic organization and recombinant expression of a crustin-like antimicrobial peptide from black tiger shrimp Penaeus monodon. Mol. Immunol. 45, 1085–1093. https://doi.org/10.1016/j.molimm.2007.07.031</w:t>
      </w:r>
    </w:p>
    <w:p w14:paraId="223A11C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Amparyup, P., Sutthangkul, J., Charoensapsri, W., Tassanakajon, A., 2012. Pattern recognition protein binds to lipopolysaccharide and beta-1,3-glucan and activates shrimp prophenoloxidase system. J. Biol. Chem. 287, 10060–10069.</w:t>
      </w:r>
    </w:p>
    <w:p w14:paraId="28C95BB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An, C., Jiang, H., Kanost, M.R., 2009. Proteolytic activation and function of the cytokine Spätzle in innate immune response of a lepidopteran insect, Manduca sexta. Nat Rev Mol Cell Biol. 10 (2), 116–125. https://doi.org/10.1038/nrm2621</w:t>
      </w:r>
    </w:p>
    <w:p w14:paraId="4FD0FD9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Aoki, T., Wang, H.C., Unajak, S., Santos, M.D., Kondo, H., Hirono, I., 2011. Microarray Analyses of Shrimp Immune Responses. Mar. Biotechnol. 13, 629–638. https://doi.org/10.1007/s10126-010-9291-1</w:t>
      </w:r>
    </w:p>
    <w:p w14:paraId="1F9E19F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Areschoug, T., Gordon, S., 2009. Scavenger receptors: Role in innate immunity and microbial pathogenesis. Cell. Microbiol. 11, 1160–1169. https://doi.org/10.1111/j.1462-5822.2009.01326.x</w:t>
      </w:r>
    </w:p>
    <w:p w14:paraId="0F581AB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Areschoug, T., Gordon, S., 2008. Pattern recognition receptors and their role in innate immunity: Focus on microbial protein ligands. Trends innate Immun. 15, 45–60. https://doi.org/10.1159/000135685</w:t>
      </w:r>
    </w:p>
    <w:p w14:paraId="42049D9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Armitage, S. a O., Peuß, R., Kurtz, J., 2014. Dscam and pancrustacean immune memory - A review of the evidence. Dev. Comp. Immunol. https://doi.org/10.1016/j.dci.2014.03.004</w:t>
      </w:r>
    </w:p>
    <w:p w14:paraId="461F7B6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Arnot, C.J., Gay, N.J., Gangloff, M., 2010. Molecular mechanism that induces activation of Spätzle, the ligand for the Drosophila toll receptor. J. Biol. Chem. 285, 19502–19509. https://doi.org/10.1074/jbc.M109.098186</w:t>
      </w:r>
    </w:p>
    <w:p w14:paraId="40CE29C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Arts, J.A.J., Cornelissen, F.H.J., Cijsouw, T., Hermsen, T., 2007. Molecular cloning and expression of a Toll receptor in the giant tiger shrimp, Penaeus monodon. Fish Shellfish Immunol. 23, 504–513. https://doi.org/10.1016/j.fsi.2006.08.018</w:t>
      </w:r>
    </w:p>
    <w:p w14:paraId="4025D82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Assavalapsakul, W., Panyim, S., 2012. Molecular cloning and tissue distribution of the Toll receptor in the black tiger shrimp, Penaeus monodon. Genet Mol Res 11, 484–493. https://doi.org/10.4238/2012.March.6.1</w:t>
      </w:r>
    </w:p>
    <w:p w14:paraId="06E29C6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Athanassopoulou, F., Speare, D., Cawthorn, R.J., MacMillan, R., Despres, B., </w:t>
      </w:r>
      <w:r w:rsidRPr="00C82577">
        <w:rPr>
          <w:rFonts w:cs="Arial"/>
          <w:noProof/>
          <w:szCs w:val="24"/>
        </w:rPr>
        <w:lastRenderedPageBreak/>
        <w:t>2004. Pathology of Anophryoides haemophila (Scuticociliatida: Orchitophryidae), parasite of American lobster Homarus americanus kept under experimental conditions. Aquaculture 236, 103–117. https://doi.org/10.1016/j.aquaculture.2004.02.023</w:t>
      </w:r>
    </w:p>
    <w:p w14:paraId="3E97BAE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Audagnotto, M., Peraro, M.D., 2017. Protein post-translational modifications: In silico prediction tools and molecular modeling. Comput. Struct. Biotechnol. J. 15, 307–319.</w:t>
      </w:r>
    </w:p>
    <w:p w14:paraId="5DEAA17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Aung, H.T., Schroder, K., Himes, S.R., Brion, K., Zuylen, W. Van, Trieu, A., Suzuki, H., Hayashizaki, Y., Hume, D.A., Sweet, M.J., Ravasi, T., 2006. LPS regulates proinflammatory gene expression in macrophages by altering histone deacetylase expression. FASEB J. 20, 1315–1327. https://doi.org/10.1096/fj.05-5360com</w:t>
      </w:r>
    </w:p>
    <w:p w14:paraId="0D42034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Austin, B., Zhang, X.H., 2006. Vibrio harveyi: A significant pathogen of marine vertebrates and invertebrates. Lett. Appl. Microbiol. 43, 119–124. https://doi.org/10.1111/j.1472-765X.2006.01989.x</w:t>
      </w:r>
    </w:p>
    <w:p w14:paraId="38840CC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Bachere, E., Mialhe, E., Noel, D., Boulo, V., Morvan, A., Rodriquez, J., 1995. Knowledge and research in marine mollusk and crustacean immunology. Aquaculture 132, 17–32.</w:t>
      </w:r>
    </w:p>
    <w:p w14:paraId="3CEB66F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Bannister, A.J., Kouzarides, T., 2011. Regulation of chromatin by histone modifications. Cell Res. 21, 381–395. https://doi.org/10.1038/cr.2011.22</w:t>
      </w:r>
    </w:p>
    <w:p w14:paraId="2DDAEE4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Baranski, M., Gopikrishna, G., Robinson, N.A., Katneni, V.K., Shekhar, M.S., Shanmugakarthik, J., Jothivel, S., Gopal, C., Ravichandran, P., Kent, M., Arnyasi, M., Ponniah, A.G., 2014. The development of a high density linkage map for black tiger shrimp (Penaeus monodon) based on cSNPs. PLoS One 9, 1–13. https://doi.org/10.1371/journal.pone.0085413</w:t>
      </w:r>
    </w:p>
    <w:p w14:paraId="42F4B32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Bartel, D.P., 2004. MicroRNAs: genomics, biogenesis, mechanism, and function. Cell 116, 281–297.</w:t>
      </w:r>
    </w:p>
    <w:p w14:paraId="408994F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Bartlett, T.C., Cuthbertson, B.J., Shepard, E.F., Chapman, R.W., Gross, P.S., Warr, G.W., 2002. Crustins, homologues of an 11.5-kDa antibacterial peptide, from two species of penaeid shrimp, Litopenaeus vannamei and Litopenaeus setiferus. Mar. Biotechnol. 4, 278–293. https://doi.org/10.1007/s10126-002-0020-2</w:t>
      </w:r>
    </w:p>
    <w:p w14:paraId="7924B19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Battison, A.L., Summerfield, R., Patrzykat, A., 2008. Isolation and characterisation of two antimicrobial peptides from haemocytes of the American lobster Homarus americanus. Fish Shellfish Immunol. 25, 181–187. </w:t>
      </w:r>
      <w:r w:rsidRPr="00C82577">
        <w:rPr>
          <w:rFonts w:cs="Arial"/>
          <w:noProof/>
          <w:szCs w:val="24"/>
        </w:rPr>
        <w:lastRenderedPageBreak/>
        <w:t>https://doi.org/10.1016/j.fsi.2008.04.005</w:t>
      </w:r>
    </w:p>
    <w:p w14:paraId="0FBE540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Baxevanis, A.D., Landsman, D., 1996. Histone sequence database: a compilation of highly-conserved nucleoprotein sequences. Nucleic Acids Res. 24, 245–247.</w:t>
      </w:r>
    </w:p>
    <w:p w14:paraId="13AAB71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Beale, K.M., Towle, D.W., Jayasundara, N., Smith, C.M., Shields, J.D., Small, H.J., Greenwood, S.J., 2009. Anti-lipopolysaccharide factors in the American lobster Homarus americanus: Molecular characterization and transcriptional response to Vibrio fluvialis challenge. Comp Biochem Physiol Part D Genomics Proteomics 3, 263–269. https://doi.org/10.1016/j.cbd.2008.07.001.Anti-lipopolysaccharide</w:t>
      </w:r>
    </w:p>
    <w:p w14:paraId="173F7ED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Behringer, D.C., Iv, M.J.B., Stentiford, G.D., 2012. Disease effects on lobster fisheries, ecology, and culture: overview of DAO Special 6. Dis. Aquat. Organ. 100, 89–93. https://doi.org/10.3354/dao02510</w:t>
      </w:r>
    </w:p>
    <w:p w14:paraId="79F1FDD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Bell, J.K., Mullen, G.E.D., Leifer, C.A., Mazzoni, A., Davies, D.R., Segal, D.M., 2003. Leucine-rich repeats and pathogen recognition in Toll-like receptors. Trends Immunol. 24, 528–533. https://doi.org/10.1016/S1471-4906(03)00242-4</w:t>
      </w:r>
    </w:p>
    <w:p w14:paraId="53A4AF2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Belvin, M.P., Anderson, K. V, 1996. A conserved signaling pathway: the Drosophila toll-dorsal pathway. Annu. Rev. Cell Dev. Biol. 12, 393–416. https://doi.org/10.1146/annurev.cellbio.12.1.393</w:t>
      </w:r>
    </w:p>
    <w:p w14:paraId="6FE0108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Berdan, E.L., Blankers, T., Waurick, I., Mazzoni, C.J., Mayer, F., 2016. A genes eye view of ontogeny: de novo assembly and profiling of the Gryllus rubens transcriptome. Mol. Ecol. Resour. 16, 1478–1490. https://doi.org/10.1111/1755-0998.12530</w:t>
      </w:r>
    </w:p>
    <w:p w14:paraId="01E809E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Berdan, E.L., Finck, J., Johnston, P.R., Waurick, I., Mazzoni, C.J., Mayer, F., 2017. Transcriptome profiling of ontogeny in the acridid grasshopper Chorthippus biguttulus. PLoS One 12, 1–16. https://doi.org/10.1371/journal.pone.0177367</w:t>
      </w:r>
    </w:p>
    <w:p w14:paraId="3DD1AA2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Berger, S.L., 2002. Histone modifications in transcriptional regulation. Curr. Opin. Genet. Dev. 12, 142–148.</w:t>
      </w:r>
    </w:p>
    <w:p w14:paraId="2F78967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2"/>
          <w:szCs w:val="24"/>
        </w:rPr>
      </w:pPr>
      <w:r w:rsidRPr="00C82577">
        <w:rPr>
          <w:rFonts w:cs="Arial"/>
          <w:noProof/>
          <w:spacing w:val="-2"/>
          <w:szCs w:val="24"/>
        </w:rPr>
        <w:t>Bi, W., Li, D., Xu, Y., Xu, S., Li, J., Zhao, X., Wang, J., 2015. Scavenger receptor B protects shrimp from bacteria by enhancing phagocytosis and regulating expression of antimicrobial peptides. Dev. Comp. Immunol. 51, 10–21.</w:t>
      </w:r>
    </w:p>
    <w:p w14:paraId="403077D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2"/>
          <w:szCs w:val="24"/>
        </w:rPr>
      </w:pPr>
      <w:r w:rsidRPr="00C82577">
        <w:rPr>
          <w:rFonts w:cs="Arial"/>
          <w:noProof/>
          <w:spacing w:val="-2"/>
          <w:szCs w:val="24"/>
        </w:rPr>
        <w:t xml:space="preserve">Blandin, S., Shiao, S., Moita, L.F., Janse, C.J., Waters, A.P., Kafatos, F.C., Levashina, E.A., 2004. Complement-like protein TEP1 is a determinant of </w:t>
      </w:r>
      <w:r w:rsidRPr="00C82577">
        <w:rPr>
          <w:rFonts w:cs="Arial"/>
          <w:noProof/>
          <w:spacing w:val="-2"/>
          <w:szCs w:val="24"/>
        </w:rPr>
        <w:lastRenderedPageBreak/>
        <w:t>vectorial capacity in the malaria vector Anopheles gambiae. Cell 116, 661–670.</w:t>
      </w:r>
    </w:p>
    <w:p w14:paraId="1E71760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Boman, H.G., 1995. Peptide antibiotics and their role in innate immunity. Annu. Rev. Immunol. 13, 61–92.</w:t>
      </w:r>
    </w:p>
    <w:p w14:paraId="01CAA47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Boneca, I.G., Michel, T., Hoffmann, J.A., Royet, J., Bischoff, V., 2004. Function of the drosophila pattern-recognition receptor PGRP-SD in the detection of Gram-positive bacteria. Nat. Immunol. 5, 1175–1180. https://doi.org/10.1038/ni1123</w:t>
      </w:r>
    </w:p>
    <w:p w14:paraId="5615527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Bourne, D., Høj, L., Webster, N., Payne, M., Skindersøe, M., Givskov, M., Hall, M., 2007. Microbiological aspects of phyllosoma rearing of the ornate rock lobster Panulirus ornatus. Aquaculture 268, 274–287. https://doi.org/10.1016/j.aquaculture.2007.04.067</w:t>
      </w:r>
    </w:p>
    <w:p w14:paraId="0B0946C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Bourne, D.G., Young, N., Webster, N., Payne, M., Salmon, M., Demel, S., Hall, M., 2004. Microbial community dynamics in a larval aquaculture system of the tropical rock lobster, Panulirus ornatus. Aquaculture 242, 31–51. https://doi.org/10.1016/j.aquaculture.2004.08.047</w:t>
      </w:r>
    </w:p>
    <w:p w14:paraId="7DEDC6F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Boutros, M., Agaisse, H., Perrimon, N., 2002. Sequential activation of signaling pathways during innate immune responses in Drosophila. Dev. Cell 3, 711–722. https://doi.org/10.1016/S1534-5807(02)00325-8</w:t>
      </w:r>
    </w:p>
    <w:p w14:paraId="25F7D1A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Bowden, T.J., 2017. The humoral immune systems of the American lobster (Homarus americanus) and the European lobster (Homarus gammarus). Fish. Res. 186, 367–371. https://doi.org/10.1016/j.fishres.2016.07.023</w:t>
      </w:r>
    </w:p>
    <w:p w14:paraId="2F336D6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Brites, D., Du Pasquier, L., 2015. Somatic and germline diversification of a putative immunoreceptor within one phylum: Dscam in arthropods, in: Hsu, E., Du Pasquier, L. (Eds.), Pathogen-Host Interactions: Antigenic Variation v. Somatic Adaptations. Springer International Publishing, Cham, pp. 131–158. https://doi.org/10.1007/978-3-319-20819-0_6</w:t>
      </w:r>
    </w:p>
    <w:p w14:paraId="62F8F1E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Brites, D., McTaggart, S., Morris, K., Anderson, J., Thomas, K., Colson, I., Fabbro, T., Little, T.J., Ebert, D., Du Pasquier, L., 2008. The Dscam homologue of the crustacean Daphnia is diversified by alternative splicing like in insects. Mol. Biol. Evol. 25, 1429–1439. https://doi.org/10.1093/molbev/msn087</w:t>
      </w:r>
    </w:p>
    <w:p w14:paraId="036594A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Brown, K.L., Hancock, R.E.W., 2006. Cationic host defense (antimicrobial) peptides. Curr. Opin. Immunol. 18, 24–30. https://doi.org/10.1016/j.coi.2005.11.004</w:t>
      </w:r>
    </w:p>
    <w:p w14:paraId="6B035FD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Brown, S., Hu, N., Hombrı, J.C., 2001. Identification of the first invertebrate interleukin JAK/STAT receptor, the. Curr. Biol. 11, 1700–1705.</w:t>
      </w:r>
    </w:p>
    <w:p w14:paraId="7B80B14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Bulet, P., Cociancich, S., Reuland, M., Sauber, F., Bischoff, R., Hegy, G., Dorsselaer, A. Van, Hetru, C., Hoffman, J.A., 1992. A novel insect defensin mediates the inducible antibacterial activity in larvae of the dragonfly Aeschna cyanea (Paleoptera , Odonata). Eur. J. Biochem. 984, 977–984.</w:t>
      </w:r>
    </w:p>
    <w:p w14:paraId="131D68C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Bulet, P., Stöcklin, R., Menin, L., 2004. Anti-microbial peptides: From invertebrates to vertebrates. Immunol. Rev. 198, 169–184. https://doi.org/10.1111/j.0105-2896.2004.0124.x</w:t>
      </w:r>
    </w:p>
    <w:p w14:paraId="6A49637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Burmester, T., 2002. Origin and evolution of arthropod hemocyanins and related proteins. J. Comp. Physiol. B Biochem. Syst. Environ. Physiol. 172, 95–107. https://doi.org/10.1007/s00360-001-0247-7</w:t>
      </w:r>
    </w:p>
    <w:p w14:paraId="1C7AEAB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Burmester, T., 2001. Molecular evolution of the arthropod hemocyanin superfamily. Mol. Biol. Evol. 18, 184–195. https://doi.org/10.1093/oxfordjournals.molbev.a003792</w:t>
      </w:r>
    </w:p>
    <w:p w14:paraId="328C01D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Burnett, L.E., Burnett, K.G., 2015. Respiratory and metabolic impacts of crustacean immunity: Are there implications for the insects? Integr. Comp. Biol. 55, 856–868. https://doi.org/10.1093/icb/icv094</w:t>
      </w:r>
    </w:p>
    <w:p w14:paraId="402F834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Burns, K., Janssens, S., Brissoni, B., Olivos, N., Beyaert, R., Tschopp, J., 2003. Inhibition of Interleukin 1 receptor/Toll-like receptor signaling through the alternatively spliced, short form of MyD88 is due to its failure to recruit IRAK-4. J. Exp. Med. 197, 263–268. https://doi.org/10.1084/jem.20021790</w:t>
      </w:r>
    </w:p>
    <w:p w14:paraId="79CB088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Butler IV, M.J., Herrnkind, W.F.., 1991. Effect of benthic microhabitat cues on the metamorphosis of Pueruli of the spiny lobster Panulirus argus. J. Crustac. Biol. 11, 23–28.</w:t>
      </w:r>
    </w:p>
    <w:p w14:paraId="7D136B3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Buzdin, A.A., 2007. Nucleic acids hybridization: potentials and limitations, in: Buzdin, A.A., Lukyanov, S.A. (Eds.), Nucleic Acids Hybridization Modern Applications. Springer Netherlands, Dordrecht, pp. 1–28. https://doi.org/10.1007/978-1-4020-6040-3_1</w:t>
      </w:r>
    </w:p>
    <w:p w14:paraId="6D065D4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C. Man, S.N., Chen, J.-C., Hsu, C.-H., N.A. Suhaili, A.S., Lin, Y.-C., W. Morni, W.Z., Cheng, S.-Y., 2012. Modulation of innate immunity and gene expressions in white shrimp Litopenaeus vannamei following long-term starvation and re-feeding. Results Immunol. 2, 148–156. https://doi.org/10.1016/j.rinim.2012.07.001</w:t>
      </w:r>
    </w:p>
    <w:p w14:paraId="28353D5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Cabello, C.M., Bair, W.B., Lamore, S.D., Ley, S., Alexandra, S., Azimian, S., Wondrak, G.T., 2009. Recognition between symbiotic Vibrio fischeri and the hemocytes of Euprymna scolopes. Environ. Microbiol. 11, 483–493. </w:t>
      </w:r>
      <w:r w:rsidRPr="00C82577">
        <w:rPr>
          <w:rFonts w:cs="Arial"/>
          <w:noProof/>
          <w:szCs w:val="24"/>
        </w:rPr>
        <w:lastRenderedPageBreak/>
        <w:t>https://doi.org/10.1016/j.freeradbiomed.2008.10.025.The</w:t>
      </w:r>
    </w:p>
    <w:p w14:paraId="1D7F16A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Cabezas-cruz, A., Tonk, M., Bouchut, A., Pierrot, C., Pierce, R.J., Kotsyfakis, M., Rahnamaeian, M., Vilcinskas, A., Khalife, J., Valdés, J.J., 2016. Antiplasmodial activity is an ancient and conserved feature of tick Defensins. Front. Microbiol. 7, 1–12. https://doi.org/10.3389/fmicb.2016.01682</w:t>
      </w:r>
    </w:p>
    <w:p w14:paraId="2F94318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Caipang, C.M.A., Fernandes, J.M.O., Brinchmann, M.F., Rombout, J.H.W.M., Kulkarni, A.D., Kiron, V., 2014. Evaluation of immune and apoptosis related gene responses using an RNAi approach in vaccinated Penaeus monodon during oral WSSV infection. Mar. Genomics 18, 55–65. https://doi.org/10.1016/j.margen.2014.05.002</w:t>
      </w:r>
    </w:p>
    <w:p w14:paraId="633BBD8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Caipang, C.M.A., Verjan, N., Ooi, E.L., Kondo, H., Hirono, I., Aoki, T., Kiyono, H., Yuki, Y., 2008. Enhanced survival of shrimp, Penaeus (Marsupenaeus) japonicus from white spot syndrome disease after oral administration of recombinant VP28 expressed in Brevibacillus brevis. Fish Shellfish Immunol. 25, 315–320. https://doi.org/10.1016/j.fsi.2008.04.012</w:t>
      </w:r>
    </w:p>
    <w:p w14:paraId="05E2256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Callinan, R., Corsin, F., 2009. Audit of diseases of farmed spiny lobsters in Vietnam. ACIAR Proj. AMAR 2008/021.</w:t>
      </w:r>
    </w:p>
    <w:p w14:paraId="4FC1BFF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Cannon, J.P., Haire, R.N., Litman, G.W., 2002. Identification of diversified genes that contain immunoglobin-like variable regions in a protochordate. Nat. Immunol. 3, 1200–1207. https://doi.org/10.1038/ni849</w:t>
      </w:r>
    </w:p>
    <w:p w14:paraId="56EDBDD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Cannon, J.P., Haire, R.N., Schnitker, N., Muller, G.M., Litman, G.W., 2001. Individual protochordates receptor repertoires. Curr. Biol. 3, 2001–2001.</w:t>
      </w:r>
    </w:p>
    <w:p w14:paraId="7997F46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Canton, J., Neculai, D., Grinstein, S., 2013. Scavenger receptors in homeostasis and immunity. Nat. Rev. Immunol. 13, 621–634. https://doi.org/10.1038/nri3515</w:t>
      </w:r>
    </w:p>
    <w:p w14:paraId="55873E4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Caputi, N., Lestang, S., Frusher, S., Wahle, R.A., 2013. The impact of climate change on exploited lobster stocks, in: Lobsters: Biology, Management, Aquaculture and Fisheries. John Wiley &amp; Sons, Ltd, pp. 84–112. https://doi.org/10.1002/9781118517444.ch4</w:t>
      </w:r>
    </w:p>
    <w:p w14:paraId="406DDCA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Carius, H.J., Little, T.J., Ebert, D., 2001. Genetic variation in a host-parasite: potential for coevolution and frequency-dependent selection. Evolution (N. Y). 55, 1136–1145.</w:t>
      </w:r>
    </w:p>
    <w:p w14:paraId="51B5B8F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Carson, J., Wilson, T., 2009. Yersiniosis in fish. Aust. New Zeal. Stand. Diagnostic Proced. (pp. 1–19). Wellington, New Zeal. Dep. Agric. Water Resour. Aust.</w:t>
      </w:r>
    </w:p>
    <w:p w14:paraId="4386E46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Castro-Vargas, C., Linares-López, C., López-Torres, A., Wrobel, K., Torres-Guzmán, J.C., Hernández, G.A.G., Wrobel, K., Lanz-Mendoza, H., Contreras-Garduño, J., 2017. Methylation on RNA: A potential mechanism related to immune priming within but not across generations. Front. Microbiol. 8, 473.</w:t>
      </w:r>
    </w:p>
    <w:p w14:paraId="28F628F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Cerenius, L., Babu, R., Söderhäll, K., Jiravanichpaisal, P., 2010a. In vitro effects on bacterial growth of phenoloxidase reaction products. J. Invertebr. Pathol. 103, 21–23. https://doi.org/10.1016/j.jip.2009.09.006</w:t>
      </w:r>
    </w:p>
    <w:p w14:paraId="068ED09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Cerenius, L., Bangyeekhun, E., Keyser, P., Söderhäll, I., Söderhäll, K., 2003. Host prophenoloxidase expression in freshwater crayfish is linked to increased resistance to the crayfish plague fungus, Aphanomyces astaci. Cell. Microbiol. 5, 353–357.</w:t>
      </w:r>
    </w:p>
    <w:p w14:paraId="2FE42B0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Cerenius, L., Kawabata, S.I., Lee, B.L., Nonaka, M., Söderhäll, K., 2010b. Proteolytic cascades and their involvement in invertebrate immunity. Trends Biochem. Sci. 35, 575–583. https://doi.org/10.1016/j.tibs.2010.04.006</w:t>
      </w:r>
    </w:p>
    <w:p w14:paraId="5F53C25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Cerenius, L., Lee, B.L., Söderhäll, K., 2008. The proPO-system: pros and cons for its role in invertebrate immunity. Trends Immunol. 29, 263–271.</w:t>
      </w:r>
    </w:p>
    <w:p w14:paraId="2B54A90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Cerenius, L., Soderhall, K., 2004. The prophenoloxidase-activating system in invertebrates. Immunol. Rev. 198, 116–126.</w:t>
      </w:r>
    </w:p>
    <w:p w14:paraId="69E453D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Cerenius, L., Söderhäll, K., 2004. The prophenoloxidase-activating system in invertebrates. Immunol. Rev. 198, 116–126. https://doi.org/10.1111/j.0105-2896.2004.00116.x</w:t>
      </w:r>
    </w:p>
    <w:p w14:paraId="77706B9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Cerutti, H., Casas-mollano, J.A., 2006. On the origin and functions of RNA-mediated silencing: from protists to man. Curr Genet 50, 81–99. https://doi.org/10.1007/s00294-006-0078-x.On</w:t>
      </w:r>
    </w:p>
    <w:p w14:paraId="2EDB701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Cesar, J.R.O., Yang, J., 2007. Expression patterns of Ubiquitin, Heat Shock Protein 70, a-actin and b-actin over the molt cycle in the abdominal muscle of marine shrimp Litopenaeus vannamei. Mol. Reprod. Dev. 74, 554–559. https://doi.org/10.1002/mrd</w:t>
      </w:r>
    </w:p>
    <w:p w14:paraId="336726A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Chai, L., Meng, J., Gao, J., Xu, Y., Wang, X., 2018. Identification of a crustacean β-1, 3-glucanase related protein as a pattern recognition protein in antibacterial response. Fish Shellfish Immunol. 80, 155–164. https://doi.org/10.1016/j.fsi.2018.06.004</w:t>
      </w:r>
    </w:p>
    <w:p w14:paraId="17428C6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Chang, Y.H., Kumar, R., Ng, T.H., Wang, H.C., 2016. What vaccination studies tell us about immunological memory within the innate immune system of cultured shrimp and crayfish. Dev. Comp. Immunol. https://doi.org/10.1016/j.dci.2017.03.003</w:t>
      </w:r>
    </w:p>
    <w:p w14:paraId="6F119DB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lastRenderedPageBreak/>
        <w:t>Chaosomboon, A., Phupet, B., Rattanaporn, O., Runsaeng, P., Utarabhand, P., 2017. Lipopolysaccharide- and β-1,3-glucan-binding protein from Fenneropenaeus merguiensis functions as a pattern recognition receptor with a broad specificity for diverse pathogens in the defense against microorganisms. Dev. Comp. Immunol. 67, 434–444. https://doi.org/10.1016/j.dci.2016.07.006</w:t>
      </w:r>
    </w:p>
    <w:p w14:paraId="11DD56B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Charmantier, G., Charmantier-Daures, M., Aiken, D.E., 1991. Metamorphosis in the lobster Homarus (Decapoda): a review. J. Crustac. Biol. 11, 481–495.</w:t>
      </w:r>
    </w:p>
    <w:p w14:paraId="7353A80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Charoensapsri, W., Amparyup, P., Hirono, I., Aoki, T., Tassanakajon, A., 2011. PmPPAE2, a new class of crustacean prophenoloxidase (proPO )-activating enzyme and its role in PO activation. Dev. Comp. Immunol. 35, 115–124. https://doi.org/10.1016/j.dci.2010.09.002</w:t>
      </w:r>
    </w:p>
    <w:p w14:paraId="6B620BA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Chávez, E.A., Adair, E., Córdova, G., 2011. Effect of climate change on the Caribbean lobster, in: Proceedings of the 64th Gulf and Caribbean Fisheries Institute October. October 31 - November 5, 2011 Puerto Morelos, Mexico, pp. 438–441.</w:t>
      </w:r>
    </w:p>
    <w:p w14:paraId="2B66E4D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Chen, C.Y., Chen, P.C., Weng, F.C.H., Shaw, G.T.W., Wang, D., 2017. Habitat and indigenous gut microbes contribute to the plasticity of gut microbiome in oriental river prawn during rapid environmental change. PLoS One 12, 1–20. https://doi.org/10.1371/journal.pone.0181427</w:t>
      </w:r>
    </w:p>
    <w:p w14:paraId="25668CE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Chen, T., Ren, C., Wang, Y., Luo, P., Jiang, X., Huang, W., Chen, T., 2016. Molecular cloning, inducible expression and antibacterial analysis of a novel i-type lysozyme (lyz-i2) in Pacific white shrimp, Litopenaeus vanname. https://doi.org/10.1016/j.fsi.2016.04.008.This</w:t>
      </w:r>
    </w:p>
    <w:p w14:paraId="6A37A67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Chen, X., Zeng, D., Chen, X., Xie, D., Zhao, Y., Yang, C., Li, Y., Ma, N., Li, M., Yang, Q., Liao, Z., Wang, H., 2013. Transcriptome analysis of Litopenaeus vannamei in response to White spot syndrome virus infection. PLoS One 8. https://doi.org/10.1371/journal.pone.0073218</w:t>
      </w:r>
    </w:p>
    <w:p w14:paraId="73F9564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Cheng, W., Juang, F., Li, J., 2003. The immune response of the giant freshwater prawn Macrobrachium rosenbergii and its susceptibility to Lactococcus garvieae in relation to the moult stage. Aquaculture 218, 33–45.</w:t>
      </w:r>
    </w:p>
    <w:p w14:paraId="3F6FCD1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Cheng, W., Liu, C.H., Tsai, C.H., Chen, J.C., 2005. Molecular cloning and characterisation of a pattern recognition molecule, lipopolysaccharide- and β-1,3-glucan binding protein (LGBP) from the white shrimp Litopenaeus vannamei. Fish Shellfish Immunol. 18, 297–310. https://doi.org/10.1016/j.fsi.2004.08.002</w:t>
      </w:r>
    </w:p>
    <w:p w14:paraId="3F1BC96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Chou, P.H., Chang, H.S., Chen, I.T., Lee, C.W., Hung, H.Y., Han-Ching Wang, </w:t>
      </w:r>
      <w:r w:rsidRPr="00C82577">
        <w:rPr>
          <w:rFonts w:cs="Arial"/>
          <w:noProof/>
          <w:szCs w:val="24"/>
        </w:rPr>
        <w:lastRenderedPageBreak/>
        <w:t>K.C., 2011. Penaeus monodon Dscam (PmDscam) has a highly diverse cytoplasmic tail and is the first membrane-bound shrimp Dscam to be reported. Fish Shellfish Immunol. 30, 1109–1123.</w:t>
      </w:r>
    </w:p>
    <w:p w14:paraId="2809D99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Chou, P.H., Chang, H.S., Chen, I.T., Lin, H.Y., Chen, Y.M., Yang, H.L., Wang, K.C.H.C., 2009. The putative invertebrate adaptive immune protein Litopenaeus vannamei Dscam (LvDscam) is the first reported Dscam to lack a transmembrane domain and cytoplasmic tail. Dev. Comp. Immunol. 33, 1258–1267. https://doi.org/10.1016/j.dci.2009.07.006</w:t>
      </w:r>
    </w:p>
    <w:p w14:paraId="1CED750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Christie, A.E., Rus, S., Goiney, C.C., Smith, C.M., Towle, D.W., Dickinson, P.S., 2007. Identification and characterization of a cDNA encoding a crustin-like, putative antibacterial protein from the American lobster Homarus americanus. Mol. Immunol. 44, 3333–3337. https://doi.org/10.1016/j.molimm.2007.02.028</w:t>
      </w:r>
    </w:p>
    <w:p w14:paraId="5CAEB0E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Clark, K.F., Greenwood, S.J., 2016. Next-generation sequencing and the crustacean immune system: The need for alternatives in immune gene annotation. Integr. Comp. Biol. 56, 1113–1130. https://doi.org/10.1093/icb/icw023</w:t>
      </w:r>
    </w:p>
    <w:p w14:paraId="34C6872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Conesa, A., Götz, S., García-Gómez, J.M., Terol, J., Talón, M., Robles, M., 2005. Blast2GO: A universal tool for annotation, visualization and analysis in functional genomics research. Bioinformatics 21, 3674–3676. https://doi.org/10.1093/bioinformatics/bti610</w:t>
      </w:r>
    </w:p>
    <w:p w14:paraId="3F3CDF0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Contreras-Garduño, J., Lanz-Mendoza, H., Franco, B., Nava, A., Pedraza-Reyes, M., Canales-Lazcano, J., 2016. Insect immune priming: ecology and experimental evidences. Ecol. Entomol. 41, 351–366.</w:t>
      </w:r>
    </w:p>
    <w:p w14:paraId="1D45F2C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Cooper, D., Eleftherianos, I., 2017. Memory and specificity in the insect immune system: Current perspectives and future challenges. Front. Immunol. 8. https://doi.org/10.3389/fimmu.2017.00539</w:t>
      </w:r>
    </w:p>
    <w:p w14:paraId="1F7F9C3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Cornejo-Granados, F., Gallardo-Becerra, L., Leonardo-Reza, M., Ochoa-Romo, J.P., Ochoa-Leyva, A., 2018. A meta-analysis reveals the environmental and host factors shaping the structure and function of the shrimp microbiota. PeerJ 6, e5382. https://doi.org/10.7717/peerj.5382</w:t>
      </w:r>
    </w:p>
    <w:p w14:paraId="7D983D8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Coustau, C., Kurtz, J., Moret, Y., 2016. A novel mechanism of immune memory unveiled at the invertebrate – parasite interface. Trends Parasitol. 353–355.</w:t>
      </w:r>
    </w:p>
    <w:p w14:paraId="547E08B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Crear, B.J., Thomas, C.W., Hart, P.R., Carter, C.G., 2000. Growth of juvenile southern rock lobsters, Jasus edwardsii, is influenced by diet and temperature, whilst survival is influenced by diet and tank environment. Aquaculture 190, </w:t>
      </w:r>
      <w:r w:rsidRPr="00C82577">
        <w:rPr>
          <w:rFonts w:cs="Arial"/>
          <w:noProof/>
          <w:szCs w:val="24"/>
        </w:rPr>
        <w:lastRenderedPageBreak/>
        <w:t>169–182. https://doi.org/http://dx.doi.org/10.1016/S0044-8486(00)00391-4</w:t>
      </w:r>
    </w:p>
    <w:p w14:paraId="02211AD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Cui, Z., Li, X., Liu, Y., Song, C., Hui, M., Shi, G., Luo, D., Li, Y., 2013. Transcriptome profiling analysis on whole bodies of microbial challenged Eriocheir sinensis larvae for immune gene identification and SNP development. PLoS One 8, 1–14. https://doi.org/10.1371/journal.pone.0082156</w:t>
      </w:r>
    </w:p>
    <w:p w14:paraId="4B0F731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Cullen, B.R., 2004. Derivation and function of small interfering RNAs and microRNAs. Virus Res. 102, 3–9. https://doi.org/10.1016/j.virusres.2004.01.009</w:t>
      </w:r>
    </w:p>
    <w:p w14:paraId="2ABEE9B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Dassanayake, R.S., Silva Gunawardene, Y.I.N., Tobe, S.S., 2007. Evolutionary selective trends of insect/mosquito antimicrobial defensin peptides containing cysteine-stabilized α/β motifs. Peptides 28, 62–75. https://doi.org/10.1016/j.peptides.2006.09.022</w:t>
      </w:r>
    </w:p>
    <w:p w14:paraId="7917D57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Davidson, N.M., Oshlack, A., 2014. Corset: enabling differential gene expression analysis for de novo assembled transcriptomes. Genome Biol. 15, 410. https://doi.org/10.1186/preaccept-2088857056122054</w:t>
      </w:r>
    </w:p>
    <w:p w14:paraId="2265DA0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De Gregorio, E., Spellman, P.T., Rubin, G.M., Lemaitre, B., 2001. Genome-wide analysis of the Drosophila immune response by using oligonucleotide microarrays. Proc. Natl. Acad. Sci. 98, 12590–12595. https://doi.org/10.1073/pnas.221458698</w:t>
      </w:r>
    </w:p>
    <w:p w14:paraId="386917D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de la Vega, E., O’ Leary, N.A., Shockey, J.E., Robalino, J., Payne, C., Browdy, C.L., Warr, G.W., Gross, P.S., 2008. Anti-lipopolysaccharide factor in Litopenaeus vannamei (LvALF): A broad spectrum antimicrobial peptide essential for shrimp immunity against bacterial and fungal infection. Mol. Immunol. 45, 1916–1925. https://doi.org/10.1016/j.molimm.2007.10.039</w:t>
      </w:r>
    </w:p>
    <w:p w14:paraId="32C3F41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de Lorgeril, J., Saulnier, D., Janech, M.G., Gueguen, Y., Bachère, E., 2005. Identification of genes that are differentially expressed in hemocytes of the Pacific blue shrimp (Litopenaeus stylirostris) surviving an infection with Vibrio penaeicida. Physiol. Genomics 21, 174–183. https://doi.org/10.1152/physiolgenomics.00281.2004</w:t>
      </w:r>
    </w:p>
    <w:p w14:paraId="2277C23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De Vos, S., Van Stappen, G., Sorgeloos, P., Vuylsteke, M., Rombauts, S., Bossier, P., 2019. Identification of salt stress response genes using the Artemia transcriptome. Aquaculture 500, 305–314. https://doi.org/10.1016/j.aquaculture.2018.09.067</w:t>
      </w:r>
    </w:p>
    <w:p w14:paraId="67618F3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De Zoysa, M., Whang, I., Lee, Y., Lee, S., Lee, J.S., Lee, J., 2010. Defensin from disk abalone Haliotis discus discus: Molecular cloning, sequence characterization and immune response against bacterial infection. Fish Shellfish Immunol. 28, 261–266. https://doi.org/10.1016/j.fsi.2009.11.005</w:t>
      </w:r>
    </w:p>
    <w:p w14:paraId="24C1154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Debnath, L.R., Rajak, P., Pal, A.K., 2017. The mechanisms of innate immunity in insects. B . N . Seal J. Sci. 9| Issue 9, 146–159.</w:t>
      </w:r>
    </w:p>
    <w:p w14:paraId="1E59A01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Dechammaa, M.M., Rajeisha, M., Maitib, B., Mania, M.K., Karunasagar, I., 2015. Expression of Toll-like receptors (TLR), in lymphoid organ of black tiger shrimp (Penaeus monodon) in response to Vibrio harveyi infection. Aquac. Reports 1, 1–4. https://doi.org/10.1016/j.aqrep.2015.02.002</w:t>
      </w:r>
    </w:p>
    <w:p w14:paraId="6F5EF8F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Deepika, A., Sreedharan, K., Anutosh, P., M., M., V., R.K., 2014. Toll-pathway in tiger shrimp (Penaeus monodon) responds to white spot syndrome virus infection: Evidence through molecular characterisation and expression profiles of MyD88, TRAF6 and TLR genes. Fish Shellfish Immunol. 41. https://doi.org/10.1016/j.fsi.2014.09.026</w:t>
      </w:r>
    </w:p>
    <w:p w14:paraId="298192B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highlight w:val="yellow"/>
        </w:rPr>
      </w:pPr>
      <w:r w:rsidRPr="00C82577">
        <w:rPr>
          <w:rFonts w:cs="Arial"/>
          <w:noProof/>
          <w:spacing w:val="-6"/>
          <w:szCs w:val="24"/>
          <w:highlight w:val="yellow"/>
        </w:rPr>
        <w:t>Denis, M., Thayappan, K., 2016. Lectin in Innate Immunity of Crustacea 1, 1–7.</w:t>
      </w:r>
    </w:p>
    <w:p w14:paraId="6AE73E4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Denis, M., Thayappan, K., Ramasamy, S.M., Munusamy, A., 2016. Lectin in innate immunity of crustacea. Austin Biol. 1, 1001.</w:t>
      </w:r>
    </w:p>
    <w:p w14:paraId="444D90B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Dennis, D., Skewes, T., Pitcher, C.R., 1997. Habitat use and growth of juvenile ornate rock lobsters, Panulirus ornatus (Fabricius, 1798), in Torres Strait , Australia. Mar. Freshw. Res. 48, 663–670. https://doi.org/10.1071/MF97184</w:t>
      </w:r>
    </w:p>
    <w:p w14:paraId="6EB5DC2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Destoumieux, D., Munoz, M., Bulet, P., Bachère, E., 2000. Penaeidins, a family of antimicrobial peptides from penaeid shrimp (Crustacea, Decapoda). Cell. Mol. Life Sci. C. 57, 1260–1271. https://doi.org/10.1007/PL00000764</w:t>
      </w:r>
    </w:p>
    <w:p w14:paraId="51CBA0E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Dheilly, N.M., Adema, C., Raftos, D. a., Gourbal, B., Grunau, C., Du Pasquier, L., 2014. No more non-model species: The promise of next generation sequencing for comparative immunology. Dev. Comp. Immunol. 45, 56–66. https://doi.org/10.1016/j.dci.2014.01.022</w:t>
      </w:r>
    </w:p>
    <w:p w14:paraId="0BE99F8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Diggles, B.K., Moss, G.A., Carson, J., 2000. Luminous vibriosis in rock lobster Jasus verreauxi (Decapoda: Palinuridae) phyllosoma larvae associated with infection by Vibrio harveyi. Dis. Aquat. Organ. 43, 127–137.</w:t>
      </w:r>
    </w:p>
    <w:p w14:paraId="1C98F7E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Dishaw, L.J., Giacomelli, S., Melillo, D., Zucchetti, I., Haire, R.N., Natale, L., Russo, N.A., De Santis, R., Litman, G.W., Pinto, M.R., 2011. A role for variable region-containing chitin-binding proteins (VCBPs) in host gut-bacteria interactions. Proc. Natl. Acad. Sci. 108, 16747–16752. https://doi.org/10.1073/pnas.1109687108</w:t>
      </w:r>
    </w:p>
    <w:p w14:paraId="336BED5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Dodd, R.B., Drickamer, K., 2001. Lectin-like proteins in model organisms: implications for evolution of carbohydrate-binding activity. Glycobiology 11, 71R–79R. https://doi.org/10.1093/glycob/11.5.71R</w:t>
      </w:r>
    </w:p>
    <w:p w14:paraId="4E7C8C2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Dong, Y., Cirimotich, C.M., Pike, A., Chandra, R., Dimopoulos, G., 2012. Anopheles NF-κB -regulated splicing factors direct pathogen-specific repertoires of the hypervariable pattern recognition receptor AgDscam. Cell Host Microbe 12, 521–530. https://doi.org/10.1016/j.chom.2012.09.004</w:t>
      </w:r>
    </w:p>
    <w:p w14:paraId="1B1894F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2"/>
          <w:szCs w:val="24"/>
        </w:rPr>
      </w:pPr>
      <w:r w:rsidRPr="00C82577">
        <w:rPr>
          <w:rFonts w:cs="Arial"/>
          <w:noProof/>
          <w:spacing w:val="-2"/>
          <w:szCs w:val="24"/>
        </w:rPr>
        <w:t>Dong, Y., Dimopoulos, G., 2009. Anopheles Fibrinogen-related proteins provide expanded pattern recognition capacity against bacteria and Malaria parasites. J. Biol. Chem. 284, 9835–9844. https://doi.org/10.1074/jbc.M807084200</w:t>
      </w:r>
    </w:p>
    <w:p w14:paraId="1916E24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Dong, Y., Taylor, H.E., Dimopoulos, G., 2006. AgDscam, a hypervariable immunoglobulin domain-containing receptor of the Anopheles gambiae innate immune system. PLoS Biol. 4, 1137–1146.</w:t>
      </w:r>
    </w:p>
    <w:p w14:paraId="1DF399E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Dostálová, A., Rommelaere, S., Poidevin, M., Lemaitre, B., 2017. Thioester-containing proteins regulate the Toll pathway and play a role in Drosophila defence against microbial pathogens and parasitoid wasps. BMC Biol. 15, 1–16. https://doi.org/10.1186/s12915-017-0408-0</w:t>
      </w:r>
    </w:p>
    <w:p w14:paraId="25632FA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Douillet, P.A., Langdon, C.J., 1994. Use of a probiotic for the culture of larvae of the Pacific oyster (Crassostrea gigas Thunberg). Aquaculture 119, 25–40.</w:t>
      </w:r>
    </w:p>
    <w:p w14:paraId="69279DC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Du, X.J., Zhao, X.F., Wang, J.X., 2007. Molecular cloning and characterization of a lipopolysaccharide and β-1,3-glucan binding protein from fleshy prawn (Fenneropenaeus chinensis). Mol. Immunol. 44, 1085–1094. https://doi.org/10.1016/j.molimm.2006.07.288</w:t>
      </w:r>
    </w:p>
    <w:p w14:paraId="2FDD27D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Du, Z.-Q., Jin, Y.-H., Du, Z.-Q., Jin, Y.-H., 2017. Comparative transcriptome and potential antiviral signaling pathways analysis of the gills in the red swamp crayfish, Procambarus clarkii infected with White Spot Syndrome Virus (WSSV). Genet. Mol. Biol. 180, 0–0. https://doi.org/10.1590/1678-4685-gmb-2016-0133</w:t>
      </w:r>
    </w:p>
    <w:p w14:paraId="524E850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Dubuffet, A., Zanchi, C., Boutet, G., Moreau, J., Teixeira, M., Moret, Y., 2015. Trans-generational immune priming protects the eggs only against Gram-positive bacteria in the mealworm beetle. PLoS Pathog. 11, 1–18.</w:t>
      </w:r>
    </w:p>
    <w:p w14:paraId="2952252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Dügenci, S.K., Arda, N., Candan, A., 2003. Some medicinal plants as immunostimulant for fish. J. Ethnopharmacol. 88, 99–106. https://doi.org/https://doi.org/10.1016/S0378-8741(03)00182-X</w:t>
      </w:r>
    </w:p>
    <w:p w14:paraId="4F68FBB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Dunne, D.W., Resnick, D., Greenberg, J., Krieger, M., Joiner, K.A., 1994. The type I macrophage scavenger receptor binds to gram-positive bacteria and recognizes lipoteichoic acid. Proc. Natl. Acad. Sci. U. S. A. 91, 1863–7. </w:t>
      </w:r>
      <w:r w:rsidRPr="00C82577">
        <w:rPr>
          <w:rFonts w:cs="Arial"/>
          <w:noProof/>
          <w:szCs w:val="24"/>
        </w:rPr>
        <w:lastRenderedPageBreak/>
        <w:t>https://doi.org/10.1073/pnas.91.5.1863</w:t>
      </w:r>
    </w:p>
    <w:p w14:paraId="098CDF6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Dustin Loy, J., Mogler, M.A., Loy, D.S., Janke, B., Kamrud, K., Scura, E.D., Hank Harris, D.L., Bartholomay, L.C., 2012. dsRNA provides sequence-dependent protection against infectious myonecrosis virus in Litopenaeus vannamei. J. Gen. Virol. 93, 880–888. https://doi.org/10.1099/vir.0.038653-0</w:t>
      </w:r>
    </w:p>
    <w:p w14:paraId="7C62BF3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Dziarski, R., Gupta, D., Indiana, A., 2006. The peptidoglycan recognition proteins (PGRPs). Protein Fam. Rev. 7, 232. https://doi.org/10.1186/gb-2006-7-8-232</w:t>
      </w:r>
    </w:p>
    <w:p w14:paraId="734F850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Ellis, R.P., Parry, H., Spicer, J.I., Hutchinson, T.H., Pipe, R.K., Widdicombe, S., 2011. Immunological function in marine invertebrates: Responses to environmental perturbation. Fish Shellfish Immunol. 30, 1209–1222. https://doi.org/10.1016/j.fsi.2011.03.017</w:t>
      </w:r>
    </w:p>
    <w:p w14:paraId="4CAFB07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Ertürk-Hasdemir, D., Broemer, M., Leulier, F., Lane, W.S., Paquette, N., Hwang, D., Kim, C.-H., Stöven, S., Meier, P., Silverman, N., 2009. Two roles for the Drosophila IKK complex in the activation of Relish and the induction of antimicrobial peptide genes. Proc. Natl. Acad. Sci. U. S. A. 106, 9779–84. https://doi.org/10.1073/pnas.0812022106</w:t>
      </w:r>
    </w:p>
    <w:p w14:paraId="0B11AB5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Escobedo-Bonilla, C.M., 2011. Application of RNA Interference (RNAi) against viral infections in shrimp: A Review. J. Antivir. Antiretrovir. S9. https://doi.org/10.4172/jaa.S9-001</w:t>
      </w:r>
    </w:p>
    <w:p w14:paraId="3FE7B20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Escobedo-Bonilla, C.M., Vega-Peña, S., Mejía-Ruiz, C.H., 2015. Efficacy of double-stranded RNA against white spot syndrome virus (WSSV) non-structural (orf89, wsv191) and structural (vp28, vp26) genes in the Pacific white shrimp Litopenaeus vannamei. J. King Saud Univ. - Sci. 27, 182–188. https://doi.org/10.1016/j.jksus.2014.11.004</w:t>
      </w:r>
    </w:p>
    <w:p w14:paraId="36A4921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Evans, L.H., Jones, J.B., 1999. Lobster health and disease: basic concepts, in: International Symposium on Lobster Health Management. pp. 19–21.</w:t>
      </w:r>
    </w:p>
    <w:p w14:paraId="6284C83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Evans, L.H., Jones, J.B., Brock, J.A., 2008. Diseases of Spiny Lobsters, in: Spiny Lobsters: Fisheries and Culture: Second Edition. pp. 586–600. https://doi.org/10.1002/9780470698808.ch31</w:t>
      </w:r>
    </w:p>
    <w:p w14:paraId="1B0162E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Evans, L.H., Jones, J.B., Corporation, D., 2001. International Symposium on Lobster Health Management, in: September, 1999: International Symposium on Lobster Health Management. Adelaide. pp. 19–21.</w:t>
      </w:r>
    </w:p>
    <w:p w14:paraId="1F3C4D5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FAO, 2016. Fishery and Aquaculture Statistics.</w:t>
      </w:r>
    </w:p>
    <w:p w14:paraId="676F4A5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Farber, D.L., Netea, M.G., Radbruch, A., Rajewsky, K., Zinkernagel, R.M., 2016. Immunological memory: Lessons from the past and a look to the future. Nat. Rev. Immunol. 16, 124–128. https://doi.org/10.1038/nri.2016.13</w:t>
      </w:r>
    </w:p>
    <w:p w14:paraId="33838F4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Feng, L., Liu, H., Liu, Y., Lu, Z., Guo, G., Guo, S., Zheng, H., Gao, Y., Cheng, S., Wang, J., Zhang, K., Zhang, Y., 2010. Power of deep sequencing and Agilent microarray for gene expression profiling study. Mol. Biotechnol. 45, 101–110. https://doi.org/10.1007/s12033-010-9249-6</w:t>
      </w:r>
    </w:p>
    <w:p w14:paraId="591C359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Feng, S., Wang, C., Hu, S., Wu, Q., Li, A., 2017. Recent progress in the development of white spot syndrome virus vaccines for protecting shrimp against viral infection. Arch. Virol. https://doi.org/10.1007/s00705-017-3450-x</w:t>
      </w:r>
    </w:p>
    <w:p w14:paraId="2A40AE6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Ferraresso, S., Bonaldo, A., Parma, L., Buonocore, F., Scapigliati, G., Paolo, P., Bargelloni, L., 2016. Ontogenetic onset of immune-relevant genes in the common sole (Solea solea). Fish Shellfish Immunol. 57, 278–292. https://doi.org/10.1016/j.fsi.2016.08.044</w:t>
      </w:r>
    </w:p>
    <w:p w14:paraId="0E70A43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Fitzgibbon, Q.P., Battaglene, S.C., 2012. Effect of water temperature on the development and energetics of early, mid and late-stage phyllosoma larvae of spiny lobster Sagmariasus verreauxi. Aquaculture 344–349, 153–160. https://doi.org/10.1016/j.aquaculture.2012.03.008</w:t>
      </w:r>
    </w:p>
    <w:p w14:paraId="12591EF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Fitzgibbon, Q.P., Jeffs, A.G., Battaglene, S.C., 2013. The Achilles heel for spiny lobsters: the energetics of the non-feeding post-larval stage. Fish Fish. 15, 312–326. https://doi.org/10.1111/faf.12018</w:t>
      </w:r>
    </w:p>
    <w:p w14:paraId="0006823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Fontaine, C.T., Lighter, D. V., 1973. Observations on the phagocytosis and elimination of carmine particles injected into the abdominal musculature of the White Shrimp, Penaeus setiferus. J. Invertebr. Pathol. 148, 141–148.</w:t>
      </w:r>
    </w:p>
    <w:p w14:paraId="14BD40B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Francisco, V.-A., Hernández-López, J., Gollas-Galván, T., Montaño-Pérez, K., Jiménez-Vega, F., Yepiz-Plascencia, G., 1998. Activation of shrimp cellular defence functions by microbial products. Flegel TW Adv. shrimp Biotechnol. Natl. Cent. Genet. Eng. Biotechnol. Bangkok 161–166.</w:t>
      </w:r>
    </w:p>
    <w:p w14:paraId="3B682E5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Froy, O., Gurevitz, M., 2003. Arthropod and mollusk defensins-evolution by exon-shuffling. Trends Genet. 19, 684–687. https://doi.org/10.1016/j.tig.2003.10.010</w:t>
      </w:r>
    </w:p>
    <w:p w14:paraId="26C72EF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Fu, L.-L., Li, T.-P., Wang, Y., 2016. Potential role of LvDscam in specific immune response of Litopenaeus vannamei against white spot syndrome virus by oral delivery of VP28 using Bacillus subtilis. Aquac. Res. 47, 2068–2079. https://doi.org/10.1111/are.12661</w:t>
      </w:r>
    </w:p>
    <w:p w14:paraId="4260D20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Fu, L.L., Shuai, J.B., Xu, Z.R., Li, J.R., Li, W.F., 2010. Immune responses of Fenneropenaeus chinensis against white spot syndrome virus after oral delivery of VP28 using Bacillus subtilis as vehicles. Fish Shellfish Immunol. 28, 49–55. https://doi.org/10.1016/j.fsi.2009.09.016</w:t>
      </w:r>
    </w:p>
    <w:p w14:paraId="176647C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Fu, L.L., Wang, Y., Wu, Z.C., Li, W.F., 2011. In vivo assessment for oral delivery of Bacillus subtilis harboring a viral protein (VP28) against white spot syndrome virus in Litopenaeus vannamei. Aquaculture 322–323, 33–38. https://doi.org/10.1016/j.aquaculture.2011.09.036</w:t>
      </w:r>
    </w:p>
    <w:p w14:paraId="49DBC8E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Gabius, H.J., André, S., Jiménez-Barbero, J., Romero, A., Solís, D., 2011. From lectin structure to functional glycomics: Principles of the sugar code. Trends Biochem. Sci. 36, 298–313. https://doi.org/10.1016/j.tibs.2011.01.005</w:t>
      </w:r>
    </w:p>
    <w:p w14:paraId="0FB7F1B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Gabriel, A.-G., Ricardo, V.-J., Felipe, A., 2001. Differences in the Susceptibility of American White Shrimp Larval Substages (Litopenaeus vannamei) to Four Vibrio Species. J. Invertebr. Pathol. 78, 215–219. https://doi.org/10.1006/jipa.2001.5073</w:t>
      </w:r>
    </w:p>
    <w:p w14:paraId="1EC07CC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Gálvez, D., Chapuisat, M., 2014. Immune priming and pathogen resistance in ant queens. Ecol. Evol. 4, 1761–1767. https://doi.org/10.1002/ece3.1070</w:t>
      </w:r>
    </w:p>
    <w:p w14:paraId="597FB7D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Ganz, T., 2003. Defensins: antimicrobial peptides of innate immunity. Nat. Rev. Immunol. 3, 710–720. https://doi.org/10.1038/nri1180</w:t>
      </w:r>
    </w:p>
    <w:p w14:paraId="13BC428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Gao, Y., Wei, J., Yuan, J., Zhang, X., Li, F., Xiang, J., 2017. Transcriptome analysis on the exoskeleton formation in early developmetal stages and reconstruction scenario in growth-moulting in Litopenaeus vannamei. Sci. Rep. 7, 1–15. https://doi.org/10.1038/s41598-017-01220-6</w:t>
      </w:r>
    </w:p>
    <w:p w14:paraId="3851920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Gardner, C., Larkin, S., Seijo, J.C., 2013. Systems to Maximize Economic Benefits in Lobster Fisheries. Lobsters Biol. Manag. Aquac. Fish., Wiley Online Books. https://doi.org/doi:10.1002/9781118517444.ch5</w:t>
      </w:r>
    </w:p>
    <w:p w14:paraId="2C5B237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Garver, L.S., Wu, J., Wu, L.P., 2006. The peptidoglycan recognition protein PGRP-SC1a is essential for Toll signaling and phagocytosis of Staphylococcus aureus in Drosophila. PNAS 103, 1–6.</w:t>
      </w:r>
    </w:p>
    <w:p w14:paraId="3F6BF2F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Geddes, M.C., Musgrove, R., Thomas, C.J., 2003. Investigation of Tail Fan Necrosis of Live-Held Southern Rock Lobsters, in: Developments in Rock Lobster Enhancement and Aquaculture III, April 2001, Adelaide.</w:t>
      </w:r>
    </w:p>
    <w:p w14:paraId="2B5558D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 xml:space="preserve">Gendrin, M., Zaidman-Rémy, A., Broderick, N.A., Paredes, J., Poidevin, M., Roussel, A., Lemaitre, B., 2013. Functional analysis of PGRP-LA in Drosophila </w:t>
      </w:r>
      <w:r w:rsidRPr="00C82577">
        <w:rPr>
          <w:rFonts w:cs="Arial"/>
          <w:noProof/>
          <w:spacing w:val="-6"/>
          <w:szCs w:val="24"/>
        </w:rPr>
        <w:lastRenderedPageBreak/>
        <w:t>immunity. PLoS One 8, e69742. https://doi.org/10.1371/journal.pone.0069742</w:t>
      </w:r>
    </w:p>
    <w:p w14:paraId="043EA2F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George, R.W., 2005. Evolution of life cycles, including migration, in spiny lobsters (Palinuridae). New Zeal. J. Mar. Freshw. Res. 39, 503–514. https://doi.org/10.1080/00288330.2005.9517329</w:t>
      </w:r>
    </w:p>
    <w:p w14:paraId="71FE128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Georgel, P., Naitza, S., Kappler, C., Ferrandon, D., Zachary, D., Swimmer, C., Kopczynski, C., Duyk, G., Reichhart, J.M., Hoffmann, J.A., 2001. Drosophila Immune Deficiency (IMD) is a Death Domain protein that activates antibacterial defense and can promote apoptosis. Dev. Cell 1, 503–514. https://doi.org/10.1016/S1534-5807(01)00059-4</w:t>
      </w:r>
    </w:p>
    <w:p w14:paraId="3B18AA9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Gerardo, N.M., Altincicek, B., Anselme, C., Atamian, H., Barribeau, S.M., de Vos, M., Duncan, E.J., Evans, J.D., Gabaldón, T., Ghanim, M., Heddi, A., Kaloshian, I., Latorre, A., Moya, A., Nakabachi, A., Parker, B.J., Pérez-Brocal, V., Pignatelli, M., Rahbé, Y., Ramsey, J.S., Spragg, C.J., Tamames, J., Tamarit, D., Tamborindeguy, C., Vincent-Monegat, C., Vilcinskas, A., 2010. Immunity and other defenses in pea aphids, Acyrthosiphon pisum. Genome Biol. 11, R21. https://doi.org/10.1186/gb-2010-11-2-r21</w:t>
      </w:r>
    </w:p>
    <w:p w14:paraId="3C563B7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Ghaffari, N., Sanchez-Flores, A., Doan, R., Garcia-Orozco, K.D., Chen, P.L., Ochoa-Leyva, A., Lopez-Zavala, A. a., Carrasco, J.S., Hong, C., Brieba, L.G., Rudiño-Piñera, E., Blood, P.D., Sawyer, J.E., Johnson, C.D., Dindot, S. V., Sotelo-Mundo, R.R., Criscitiello, M.F., 2014. Novel transcriptome assembly and improved annotation of the whiteleg shrimp (Litopenaeus vannamei), a dominant crustacean in global seafood mariculture. Sci. Rep. 4, 7081. https://doi.org/10.1038/srep07081</w:t>
      </w:r>
    </w:p>
    <w:p w14:paraId="533392A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Ghildiyal, M., Zamore, P.D., 2009. Small silencing RNAs: an expanding universe. Nat. Rev. Genet. 10, 94–108. https://doi.org/10.1038/nrg2504</w:t>
      </w:r>
    </w:p>
    <w:p w14:paraId="7C8CFAE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Ghosh, B., Nguyen, T.D., Crosbie, P.B.B., Nowak, B.F., Bridle, A.R., 2016. Oral vaccination of first-feeding Atlantic salmon, Salmo salar L., confers greater protection against yersiniosis than immersion vaccination. Vaccine 34, 599–608. https://doi.org/10.1016/j.vaccine.2015.12.044</w:t>
      </w:r>
    </w:p>
    <w:p w14:paraId="4781AC7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Ghosh, J., Buckley, K.M., Nair, S. V., Raftos, D.A., Miller, C., Majeske, A.J., Hibino, T., Rast, J.P., Roth, M., Smith, L.C., 2010. Sp185/333: A novel family of genes and proteins involved in the purple sea urchin immune response. Dev. Comp. Immunol. 34, 235–245. https://doi.org/10.1016/j.dci.2009.10.008</w:t>
      </w:r>
    </w:p>
    <w:p w14:paraId="54C2D89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Ghosh, J., Lun, C.M., Majeske, A.J., Sacchi, S., Schrankel, C.S., Smith, L.C., </w:t>
      </w:r>
      <w:r w:rsidRPr="00C82577">
        <w:rPr>
          <w:rFonts w:cs="Arial"/>
          <w:noProof/>
          <w:szCs w:val="24"/>
        </w:rPr>
        <w:lastRenderedPageBreak/>
        <w:t>2011. Invertebrate immune diversity. Dev. Comp. Immunol. 35, 959–974.</w:t>
      </w:r>
    </w:p>
    <w:p w14:paraId="51FC77B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Giglio, A., Brandmayr, P., Pasqua, T., Angelone, T., Battistella, S., Giulianini, P.G., 2015. Immune challenges trigger cellular and humoral responses in adults of Pterostichus melas italicus (Coleoptera, Carabidae). Arthropod Struct. Dev. 44, 209–217. https://doi.org/10.1016/j.asd.2015.01.002</w:t>
      </w:r>
    </w:p>
    <w:p w14:paraId="5D88A2C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Goarant, C., Boglio, E., 2000. Changes in hemocyte counts in Litopenaeus stylirostris subjected to sublethal infection and to vaccination. J. World Aquac. Soc. 31, 123–129.</w:t>
      </w:r>
    </w:p>
    <w:p w14:paraId="5DD9B88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Gokudan, S., Muta, T., Tsuda, R., Koori, K., TakeshiKawahara, Seki, N., Mizunoe, Y., Wai, S.N., Iwanaga, S., Shun-ichiro, Kawabata, 1999. Horseshoe crab acetyl group-recognizing lectins involved in innate immunity are structurally related to fibrinogen. Proc. Natl. Acad. Sci. USA 96, 10086–10091.</w:t>
      </w:r>
    </w:p>
    <w:p w14:paraId="048A20F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Gollas-Galvan, T., Cabanillas-Gámez, M., Hernández-López, J., Coronado-Molina, D., Martínez-Porchas, M., 2015. Transcriptional expression of immune system genes in Litopenaeus vannamei during ontogenetic development. Aquac. Res. n/a-n/a. https://doi.org/10.1111/are.12953</w:t>
      </w:r>
    </w:p>
    <w:p w14:paraId="422057F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Golovchenko, M., Chrudimska, T., Rudenko, N., Grubhoffer, L., 2010. New defensins from hard and soft ticks: Similarities, differences, and phylogenetic analyses. Vet. Parasitol. 167, 298–303. https://doi.org/10.1016/j.vetpar.2009.09.032</w:t>
      </w:r>
    </w:p>
    <w:p w14:paraId="6DDC42B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Goncalves, P., Guertler, C., Bachère, E., de Souza, C.R.B., Rosa, R.D., Perazzolo, L.M., 2014. Molecular signatures at imminent death: Hemocyte gene expression profiling of shrimp succumbing to viral and fungal infections. Dev. Comp. Immunol. 42, 294–301. https://doi.org/10.1016/j.dci.2013.09.017</w:t>
      </w:r>
    </w:p>
    <w:p w14:paraId="35F8ADC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González, R., Brokordt, K., Cárcamo, C.B., Peña, T.C. de la, Oyanedel, D., Mercado, L., Schmitt, P., 2017. Molecular characterization and protein localization of the antimicrobial peptide big defensin from the scallop Argopecten purpuratus after Vibrio splendidus challenge. Fish Shellfish Immunol. 68, 173–179. https://doi.org/10.1016/j.future.2016.12.038</w:t>
      </w:r>
    </w:p>
    <w:p w14:paraId="202FFE8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Gosu, V., Basith, S., Durai, P., Choi, S., 2012. Molecular evolution and structural features of IRAK family members. PLoS One 7. https://doi.org/10.1371/journal.pone.0049771</w:t>
      </w:r>
    </w:p>
    <w:p w14:paraId="6C43E98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Goulden, E.F., Hall, M.R., Bourne, D.G., Pereg, L.L., Høj, L., 2012a. Pathogenicity and infection cycle of Vibrio owensii in larviculture of the ornate spiny lobster (Panulirus ornatus). Appl. Environ. Microbiol. 78, 2841–2849. </w:t>
      </w:r>
      <w:r w:rsidRPr="00C82577">
        <w:rPr>
          <w:rFonts w:cs="Arial"/>
          <w:noProof/>
          <w:szCs w:val="24"/>
        </w:rPr>
        <w:lastRenderedPageBreak/>
        <w:t>https://doi.org/10.1128/AEM.07274-11</w:t>
      </w:r>
    </w:p>
    <w:p w14:paraId="0462457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Goulden, E.F., Hall, M.R., Pereg, L.L., Høj, L., 2012b. Identification of an antagonistic probiotic combination protecting ornate spiny lobster (Panulirus ornatus) larvae against Vibrio owensii infection. PLoS One 7. https://doi.org/10.1371/journal.pone.0039667</w:t>
      </w:r>
    </w:p>
    <w:p w14:paraId="490EEDD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Gourbal, B., Pinaud, S., Beckers, G.J.M., Van Der Meer, J.W.M., Conrath, U., Netea, M.G., 2018. Innate immune memory: An evolutionary perspective. Immunol. Rev. 283, 21–40. https://doi.org/10.1111/imr.12647</w:t>
      </w:r>
    </w:p>
    <w:p w14:paraId="5CC66F1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Grabherr, M.G., Haas, B.J., Yassour, M., Levin, J.Z., Thompson, D.A., Amit, I., Adiconis, X., Fan, L., Raychowdhury, R., Zeng, Q., Chen, Z., Mauceli, E., Hacohen, N., Gnirke, A., Rhind, N., Di Palma, F., Birren, B.W., Nusbaum, C., Lindblad-Toh, K., Friedman, N., Regev, A., 2011. Full-length transcriptome assembly from RNA-Seq data without a reference genome. Nat. Biotechnol. 29, 644–652. https://doi.org/10.1038/nbt.1883</w:t>
      </w:r>
    </w:p>
    <w:p w14:paraId="43A0FBC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Green, T.J., Montagnani, C., 2013. Poly I:C induces a protective antiviral immune response in the Pacific oyster (Crassostrea gigas) against subsequent challenge with Ostreid herpesvirus (OsHV-1 μvar). Fish Shellfish Immunol. 35, 382–388.</w:t>
      </w:r>
    </w:p>
    <w:p w14:paraId="11E8F2F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Greenwood, J.M., Milutinović, B., Peuß, R., Behrens, S., Esser, D., Rosenstiel, P., Schulenburg, H., Kurtz, J., 2017. Oral immune priming with Bacillus thuringiensis induces a shift in the gene expression of Tribolium castaneum larvae. BMC Genomics 18, 1–14. https://doi.org/10.1186/s12864-017-3705-7</w:t>
      </w:r>
    </w:p>
    <w:p w14:paraId="30BEB5F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Gross, P.S., Bartlett, T.C., Browdy, C.L., Chapman, R.W., Warr, G.W., 2001. Immune gene discovery by expressed sequence tag analysis of hemocytes and hepatopancreas in the Pacific White Shrimp, Litopenaeus vannamei, and the Atlantic White Shrimp, L. setiferus. Dev. Comp. Immunol. 25, 565–577. https://doi.org/10.1016/S0145-305X(01)00018-0</w:t>
      </w:r>
    </w:p>
    <w:p w14:paraId="1F58A23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Grunstein, M., 1997. Histone acetylation in chromatin structure and transcription. Nature 389, 349–352.</w:t>
      </w:r>
    </w:p>
    <w:p w14:paraId="2653389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Gu, W. Bin, Zhou, Y.L., Tu, D.D., Zhou, Z.K., Zhu, Q.H., Chen, Y.Y., Shu, M.A., 2017. Identification and characterization of pro-interleukin-16 from mud crab Scylla paramamosain: The first evidence of proinflammatory cytokine in crab species. Fish Shellfish Immunol. 70, 701–709. https://doi.org/10.1016/j.fsi.2017.09.057</w:t>
      </w:r>
    </w:p>
    <w:p w14:paraId="61AF16A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 xml:space="preserve">Guaní-Guerra, E., Santos-Mendoza, T., Lugo-Reyes, S.O., Terán, L.M., 2010. </w:t>
      </w:r>
      <w:r w:rsidRPr="00C82577">
        <w:rPr>
          <w:rFonts w:cs="Arial"/>
          <w:noProof/>
          <w:spacing w:val="-8"/>
          <w:szCs w:val="24"/>
        </w:rPr>
        <w:lastRenderedPageBreak/>
        <w:t>Antimicrobial peptides: General overview and clinical implications in human health and disease. Clin. Immunol. 135, 1–11. https://doi.org/10.1016/j.clim.2009.12.004</w:t>
      </w:r>
    </w:p>
    <w:p w14:paraId="1504F30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Gudekar, A.A., 2009. Probiotic and pathogenic bacteria in larval rearing of spiny lobsters, Jasus edwardsii and Jasus (Sagmarius) verreauxi. PhD thesis University of Tasmania.</w:t>
      </w:r>
    </w:p>
    <w:p w14:paraId="79EC8F7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Hai, N. Van, Buller, N., Fotedar, R., 2009. Effects of probiotics (Pseudomonas synxantha and Pseudomonas aeruginosa) on the growth, survival and immune parameters of juvenile western king prawns (Penaeus latisulcatus Kishinouye, 1896). Aquac. Res. 40, 590–602. https://doi.org/10.1111/j.1365-2109.2008.02135.x</w:t>
      </w:r>
    </w:p>
    <w:p w14:paraId="034890F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Haine, E.R., Moret, Y., Siva-jothy, M.T., Rolff, J., 2008a. Antimicrobial defense and persistent infection in insects. Science (80-. ). 322, 1257–1260.</w:t>
      </w:r>
    </w:p>
    <w:p w14:paraId="11EEFBC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Haine, E.R., Pollitt, L.C., Moret, Y., Siva-jothy, M.T., Rolff, J., 2008b. Temporal patterns in immune responses to a range of microbial insults (Tenebrio molitor). J. Insect Physiol. 54, 1090–1097. https://doi.org/10.1016/j.jinsphys.2008.04.013</w:t>
      </w:r>
    </w:p>
    <w:p w14:paraId="183DA7D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Hampton, R.Y., Golenbock, D.T., Penman, M., Krieger, M., Raetz, C.R.H., 1991. Recognition and plasma clearance of endotoxin by scavenger receptors. Nature 352, 342–344.</w:t>
      </w:r>
    </w:p>
    <w:p w14:paraId="105B889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Han-Ching Wang, K.C., Tseng, C.W., Lin, H.Y., Chen, I.T., Chen, Y.H., Chen, Y.M., Chen, T.Y., Yang, H.L., 2010. RNAi knock-down of the Litopenaeus vannamei Toll gene (LvToll) significantly increases mortality and reduces bacterial clearance after challenge with Vibrio harveyi. Dev. Comp. Immunol. 34, 49–58. https://doi.org/10.1016/j.dci.2009.08.003</w:t>
      </w:r>
    </w:p>
    <w:p w14:paraId="2294D5C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Han, K., Chen, X., Wu, L., Zhang, Z., Ma, F., Huang, X., Zhang, Y., Ren, Q., 2018. Novel fibrinogen-related protein with single FRED contributes to the innate immunity of Macrobrachium rosenbergii. Fish Shellfish Immunol. 82, 350–360.</w:t>
      </w:r>
    </w:p>
    <w:p w14:paraId="42D974C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Hancock, R.E.W., Diamon, G., 2000. The role of cationic antimicrobial peptides in innate host defence. Trends Microbiol. 8, 402–410. https://doi.org/10.1016/S0966-842X(00)01823-0</w:t>
      </w:r>
    </w:p>
    <w:p w14:paraId="2B62C9F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Handlinger, J., Carson, J., Ritar, A., Crear, B., Taylor, D., Johnston, D., 1999. Disease conditions of cultured phyllosoma larvae and juveniles of the southern rock lobster (Jasus edwardsii, Decapoda; Palinuridae), in: International Symposium on Lobster Health Management Proceedings. pp. 75–87.</w:t>
      </w:r>
    </w:p>
    <w:p w14:paraId="07EA0AD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lastRenderedPageBreak/>
        <w:t>Hanington, P.C., Forys, M.A., Loker, E.S., 2012. A somatically diversified defense factor, FREP3, is a determinant of snail resistance to schistosome infection. PLoS Negl. Trop. Dis. 6. https://doi.org/10.1371/journal.pntd.0001591</w:t>
      </w:r>
    </w:p>
    <w:p w14:paraId="38AF210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Hansen, J.C., 2002. Conformational dynamics of the chromatin fiber in solution: Determinants, mechanisms, and functions. Annu. Rev. Biophys. Biomol. Struct. 2002. 31, 361–92. https://doi.org/10.1146/annurev.biophys.31.101101.140858</w:t>
      </w:r>
    </w:p>
    <w:p w14:paraId="3193604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Harrison, D. a, Mccoon, P.E., Binari, R., Gilman, M., Perrimon, N., 1998. Drosophila unpaired encodes a secreted protein that activates the JAK signaling pathway. Genes Dev. 12, 3252–3263. https://doi.org/10.1101/gad.12.20.3252</w:t>
      </w:r>
    </w:p>
    <w:p w14:paraId="7DE1C0A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Hauton, C., 2012. The scope of the crustacean immune system for disease control. J. Invertebr. Pathol. 110, 251–260. https://doi.org/10.1016/j.jip.2012.03.005</w:t>
      </w:r>
    </w:p>
    <w:p w14:paraId="58A9F68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Hauton, C., Hammond, J. a., Smith, V.J., 2005. Real-time PCR quantification of the in vitro effects of crustacean immunostimulants on gene expression in lobster (Homarus gammarus) granular haemocytes. Dev. Comp. Immunol. 29, 33–42. https://doi.org/10.1016/j.dci.2004.05.006</w:t>
      </w:r>
    </w:p>
    <w:p w14:paraId="0B647E8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Havird, J.C., Santos, S.R., 2016. Developmental transcriptomics of the hawaiian anchialine shrimp halocaridina rubra holthuis, 1963 (Crustacea: Atyidae). Integr. Comp. Biol. 56, 1170–1182. https://doi.org/10.1093/icb/icw003</w:t>
      </w:r>
    </w:p>
    <w:p w14:paraId="2956CBD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Hayden, M.S., Ghosh, S., 2004. Signaling to NF-kB. Genes Dev. 18, 2195–2224. https://doi.org/10.1101/gad.1228704.bone</w:t>
      </w:r>
    </w:p>
    <w:p w14:paraId="01D61BC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He, N., Liu, H., Xu, X., 2004. Identification of genes involved in the response of haemocytes of Penaeus japonicus by suppression subtractive hybridization (SSH) following microbial challenge. Fish Shellfish Immunol. 17, 121–128. https://doi.org/10.1016/j.fsi.2003.11.008</w:t>
      </w:r>
    </w:p>
    <w:p w14:paraId="0DF41E4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Henry, R.A., Singh, T., Kuo, Y., Biester, A., Keefe, A.O., Andrews, A.J., Reilly, A.M.O., 2017. Quantitative measurement of histone tail acetylation reveals stage-specific regulation and response to environmental changes during Drosophila development. Biochemistry 55, 1663–1672. https://doi.org/10.1021/acs.biochem.5b01070.Quantitative</w:t>
      </w:r>
    </w:p>
    <w:p w14:paraId="693B194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Hetru, C., Hoffmann, J.A., 2009. NF-kappaB in the immune response of Drosophila. Cold Spring Harb. Perspect. Biol. 1, 1–16. https://doi.org/10.1101/cshperspect.a000232</w:t>
      </w:r>
    </w:p>
    <w:p w14:paraId="1B44ED0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Hibino, T., Loza-Coll, M., Messier, C., Majeske, A.J., Cohen, A.H., Terwilliger, D.P., Buckley, K.M., Brockton, V., Nair, S. V., Berney, K., Fugmann, S.D., </w:t>
      </w:r>
      <w:r w:rsidRPr="00C82577">
        <w:rPr>
          <w:rFonts w:cs="Arial"/>
          <w:noProof/>
          <w:szCs w:val="24"/>
        </w:rPr>
        <w:lastRenderedPageBreak/>
        <w:t>Anderson, M.K., Pancer, Z., Cameron, R.A., Smith, L.C., Rast, J.P., 2006. The immune gene repertoire encoded in the purple sea urchin genome. Dev. Biol. 300, 349–365. https://doi.org/10.1016/j.ydbio.2006.08.065</w:t>
      </w:r>
    </w:p>
    <w:p w14:paraId="3E46805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Hikima, S., Hikima, J., Rojtinnakorn, J., Hirono, I., Aoki, T., 2003. Characterization and function of kuruma shrimp lysozyme possessing lytic activity against Vibrio species. Gene 316, 187–195. https://doi.org/http://dx.doi.org/10.1016/S0378-1119(03)00761-3</w:t>
      </w:r>
    </w:p>
    <w:p w14:paraId="31B625B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Hirono, I., Fagutao, F.F., Kondo, H., Aoki, T., 2011. Uncovering the mechanisms of shrimp innate immune response by RNA interference. Mar. Biotechnol. 13, 622–628. https://doi.org/10.1007/s10126-010-9292-0</w:t>
      </w:r>
    </w:p>
    <w:p w14:paraId="33D148A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Ho, T., Yasri, P., Panyim, S., Udomkit, A., 2011. Double-stranded RNA confers both preventive and therapeutic effects against Penaeus stylirostris densovirus (PstDNV) in Litopenaeus vannamei. Virus Res. 155, 131–136. https://doi.org/https://doi.org/10.1016/j.virusres.2010.09.009</w:t>
      </w:r>
    </w:p>
    <w:p w14:paraId="7EDCF57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Hoffmann, A., Levchenko, A., Scott, M.L., Baltimore, D., 2002. The IκB-NF-κB signaling module: temporal control and selective gene activation. Science (80-. ). 298, 1241.</w:t>
      </w:r>
    </w:p>
    <w:p w14:paraId="7DC215B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Hoffmann, J.A., Reichhart, J.-M., 2002. Drosophila innate immunity: an evolutionary perspective. Nat. Immunol. 3, 121–126. https://doi.org/10.1038/ni0202-121</w:t>
      </w:r>
    </w:p>
    <w:p w14:paraId="19C924B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Hollifield, M., Ghanem, E.B., De Villiers, W.J.S., Garvy, B.A., 2007. Scavenger receptor A dampens induction of inflammation in response to the fungal pathogen Pneumocystis carinii. Infect. Immun. 75, 3999–4005. https://doi.org/10.1128/IAI.00393-07</w:t>
      </w:r>
    </w:p>
    <w:p w14:paraId="549262B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Holmblad, T., Söderhäll, K., 1999. Cell adhesion molecules and antioxidative enzymes in a crustacean, possible role in immunity. Aquaculture 172, 111–123.</w:t>
      </w:r>
    </w:p>
    <w:p w14:paraId="0EE1BEF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Holthuis, L.B., 2018. Marine lobsters of the world: ornate spiny lobster (Panulirus ornatus). [WWW Document]. URL http://species-identification.org/species.php?species_group=lobsters&amp;menuentry=soorten&amp;id=159&amp;tab=beschrijving (accessed 12.10.18).</w:t>
      </w:r>
    </w:p>
    <w:p w14:paraId="0568550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Holthuis, L.B., 1991. FAO species catalogue. Marine lobsters of the world: An annotated and illustrated catalogue of species of interest to fisheries known to date. FAO Fish. Synopsis No. 125 13, 292.</w:t>
      </w:r>
    </w:p>
    <w:p w14:paraId="0E9225E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Hoq, M.I., Seraj, M.U., Chowdhury, S., 2003. Isolation and characterization of </w:t>
      </w:r>
      <w:r w:rsidRPr="00C82577">
        <w:rPr>
          <w:rFonts w:cs="Arial"/>
          <w:noProof/>
          <w:szCs w:val="24"/>
        </w:rPr>
        <w:lastRenderedPageBreak/>
        <w:t>antibacterial peptides from the Mud-crab, Scylla serrata. Pakistan J. Biol. Sci. 6, 1345–1353. https://doi.org/10.3923/pjbs.2003.1345.1353</w:t>
      </w:r>
    </w:p>
    <w:p w14:paraId="17C542F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Hou, F., Gao, T., Liu, T., Jia, Z., Liu, Y., Sun, C., 2016. Identification of 10 transcripts of FREP in penaeid shrimp Litopenaeus vannamei. Fish Shellfish Immunol. 58, 436–441.</w:t>
      </w:r>
    </w:p>
    <w:p w14:paraId="05A7107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Hou, F., Liu, Y., He, S., Wang, X., Mao, A., Liu, Z., Sun, C., Liu, X., 2015. A galectin from shrimp Litopenaeus vannamei is involved in immune recognition and bacteria phagocytosis. Fish Shellfish Immunol. 44, 584–591.</w:t>
      </w:r>
    </w:p>
    <w:p w14:paraId="752E8B8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Hou, F., Wang, X., Qian, Z., Liu, Q., Liu, Y., He, S., Mi, X., Bai, C., 2013. Identification and functional studies of Akirin, a potential positive nuclear factor of NF-kB dependent signaling pathways in the Pacific white shrimp, Litopenaeus vannamei 41, 703–714.</w:t>
      </w:r>
    </w:p>
    <w:p w14:paraId="15AC8B8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Hsiao, C.Y., Song, Y.L., 2010. A long form of shrimp astakine transcript: Molecular cloning, characterization and functional elucidation in promoting hematopoiesis. Fish Shellfish Immunol. 28, 77–86. https://doi.org/10.1016/j.fsi.2009.10.016</w:t>
      </w:r>
    </w:p>
    <w:p w14:paraId="17714B5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2"/>
          <w:szCs w:val="24"/>
        </w:rPr>
      </w:pPr>
      <w:r w:rsidRPr="00C82577">
        <w:rPr>
          <w:rFonts w:cs="Arial"/>
          <w:noProof/>
          <w:spacing w:val="-2"/>
          <w:szCs w:val="24"/>
        </w:rPr>
        <w:t>Huang, C.C., Song, Y.L., 1999. Maternal transmission of immunity to white spot syndrome associated virus (WSSV) in shrimp (Penaeus monodon). Dev. Comp. Immunol. 23, 545–52. https://doi.org/10.1016/S0145-305X(99)00038-5</w:t>
      </w:r>
    </w:p>
    <w:p w14:paraId="706493F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Huang, S., Yuan, S., Guo, L., Yu, Y., Li, J., Wu, T., Liu, T., Yang, M., Wu, K., Liu, H., Ge, J., Yu, Y., Huang, H., Dong, M., Yu, C., Chen, S., Xu, A., 2008. Genomic analysis of the immune gene repertoire of amphioxus reveals extraordinary innate complexity and diversity. Genome Res. 18, 1112–1126. https://doi.org/10.1101/gr.069674.107</w:t>
      </w:r>
    </w:p>
    <w:p w14:paraId="5D8D1D2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Huang, T., Xu, D., Zhang, X., 2012. Characterization of host microRNAs that respond to DNA virus infection in a crustacean. BMC Genomics 13, 159. https://doi.org/10.1186/1471-2164-13-159</w:t>
      </w:r>
    </w:p>
    <w:p w14:paraId="09A46AD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Huang, T., Zhang, X., 2012. Contribution of the Argonaute-1 isoforms to invertebrate antiviral defense. PLoS One 7. https://doi.org/10.1371/journal.pone.0050581</w:t>
      </w:r>
    </w:p>
    <w:p w14:paraId="03A27AE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Huang, Y., Cai, S., 2017. Characterization and function analysis of interleukin-1 receptor-associated kinase-1 (IRAK-1) from Fenneropenaeus penicillatus. Fish Shellfish Immunol. 61, 111–119. https://doi.org/10.1016/j.fsi.2016.12.030</w:t>
      </w:r>
    </w:p>
    <w:p w14:paraId="0B5141B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Huang, Y., Li, T., Jin, M., Yin, S., Hui, K.-M., Ren, Q., 2017. Newly identified PcToll4 regulates antimicrobial peptide expression in intestine of red swamp </w:t>
      </w:r>
      <w:r w:rsidRPr="00C82577">
        <w:rPr>
          <w:rFonts w:cs="Arial"/>
          <w:noProof/>
          <w:szCs w:val="24"/>
        </w:rPr>
        <w:lastRenderedPageBreak/>
        <w:t>crayfish Procambarus clarkii. Gene 610, 140–147. https://doi.org/10.1016/j.gene.2017.02.018</w:t>
      </w:r>
    </w:p>
    <w:p w14:paraId="4751D40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Hung, H.Y., Ng, T.H., Lin, J.H., Chiang, Y.A., Chuang, Y.C., Wang, H.C., 2013. Properties of Litopenaeus vannamei Dscam (LvDscam) isoforms related to specific pathogen recognition. Fish Shellfish Immunol. 35, 1272–1281. https://doi.org/10.1016/j.fsi.2013.07.045</w:t>
      </w:r>
    </w:p>
    <w:p w14:paraId="293F06C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Imjongjirak, C., Amparyup, P., Tassanakajon, A., Sittipraneed, S., 2009. Molecular cloning and characterization of crustin from mud crab Scylla paramamosain. Mol. Biol. Rep. 36, 841–850. https://doi.org/10.1007/s11033-008-9253-0</w:t>
      </w:r>
    </w:p>
    <w:p w14:paraId="71F2CC2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Imler, J.-L., Hoffmann, J.A., 2001. Toll receptors in innate immunity. Trends Cell Biol. 11, 304–311. https://doi.org/https://doi.org/10.1016/S0962-8924(01)02004-9</w:t>
      </w:r>
    </w:p>
    <w:p w14:paraId="0A8F4DF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Imler, J.-L., Hoffmann, J.A., 2000. Signaling mechanisms in the antimicrobial host defense of Drosophila. Curr. Opin. Microbiol. 3, 16–22. https://doi.org/https://doi.org/10.1016/S1369-5274(99)00045-4</w:t>
      </w:r>
    </w:p>
    <w:p w14:paraId="36AF979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Irvin, S.J., Williams, K.C., 2009. Panulirus ornatus lobster feed development: from trash fish to formulated feeds. ACIAR Proc. Ser. - Spiny lobster Aquac. Asia-Pacific Reg. Proc. an Int. Symp. Nha Trang, Vietnam, 9-10 December 2008. 132, 147–156.</w:t>
      </w:r>
    </w:p>
    <w:p w14:paraId="0957239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Itami, T., Kubono, K., Asano, M., Tokushige, K., Takeno, N., Nishimura, H., Kondo, M., Takahashi, Y., 1998. Enhancement of disease resistance of kuruma shrimp, Penaeus japonicus, after oral administration of peptidoglycan derived from Bifidobacterium thermophilum. Aquaculture 164, 277–288.</w:t>
      </w:r>
    </w:p>
    <w:p w14:paraId="6EFC55D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Itami, T., Takahashi, Y., Nakamura, Y., 1989. Efficacy of vaccination against Vibriosis in cultured kuruma prawns Penaeus japonicus. J. Aquat. Anim. Health 1, 238–242. https://doi.org/10.1577/1548-8667(1989)001&lt;0238</w:t>
      </w:r>
    </w:p>
    <w:p w14:paraId="617686C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Itsathitphaisarn, O., Thitamadee, S., Weerachatyanukul, W., Sritunyalucksana, K., 2016. Potential of RNAi applications to control viral diseases of farmed shrimp. J. Invertebr. Pathol. 147, 76–85.</w:t>
      </w:r>
    </w:p>
    <w:p w14:paraId="1B1D606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Iwanaga, S., Morita, T., Miyata, T., Nakamura, T., Aketagawa, J., 1986. The hemolymph coagulation system in invertebrate animals. J. Protein Chem. 5, 255–268.</w:t>
      </w:r>
    </w:p>
    <w:p w14:paraId="5109112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Jaeger, M., Stappers, M.H.T., Joosten, L.A.B., Gyssens, I.C., Netea, M.G., </w:t>
      </w:r>
      <w:r w:rsidRPr="00C82577">
        <w:rPr>
          <w:rFonts w:cs="Arial"/>
          <w:noProof/>
          <w:szCs w:val="24"/>
        </w:rPr>
        <w:lastRenderedPageBreak/>
        <w:t>2015. Genetic variation in pattern recognition receptors: Functional consequences and susceptibility to infectious disease. Future Microbiol. 10, 989–1008. https://doi.org/10.2217/fmb.15.37</w:t>
      </w:r>
    </w:p>
    <w:p w14:paraId="63E42A6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Janeway, C.A., Medzhitov, R., 2002. Innate immune recogintion. Annu. Rev. Immunol. 20, 197–216. https://doi.org/10.1146/annurev.immunol.20.083001.084359</w:t>
      </w:r>
    </w:p>
    <w:p w14:paraId="433ADF4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Janvier, M., Regnault, B., Grimont, P., 2003. Development and use of fluorescent 16S rRNA-targeted probes for the specific detection of Methylophaga species by in situ hybridization in marine sediments. Res. Microbiol. 154, 483–490. https://doi.org/https://doi.org/10.1016/S0923-2508(03)00146-3</w:t>
      </w:r>
    </w:p>
    <w:p w14:paraId="44953D7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Jayasankar, V., Subramoniam, T., 1999. Proteolytic activity in the seminal plasma of the Mud Crab, Scylla serrata (Forskal). J. Exp. Mar. Bio. Ecol. 236, 253–259.</w:t>
      </w:r>
    </w:p>
    <w:p w14:paraId="2C6352A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Jeffs, A., 2010. Status and challenges for advancing lobster aquaculture. J Mar Biol Assoc India 52, 320–326.</w:t>
      </w:r>
    </w:p>
    <w:p w14:paraId="7965828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Jeffs, A., Davis, M., 2003. An assessment of the aquaculture potential of the Caribbean spiny lobster, Panulirus argus, in: Proceedings of the Gulf and Carribbean Fisheries Institute 54: 413–426.</w:t>
      </w:r>
    </w:p>
    <w:p w14:paraId="464DCDB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Jensen, M. a., Fitzgibbon, Q.P., Carter, C.G., Adams, L.R., 2013. The effect of stocking density on growth, metabolism and ammonia-N excretion during larval ontogeny of the spiny lobster Sagmariasus verreauxi. Aquaculture 376–379, 45–53. https://doi.org/10.1016/j.aquaculture.2012.10.033</w:t>
      </w:r>
    </w:p>
    <w:p w14:paraId="31DA8AD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Jia, X., Ding, S., Wang, F., Dong, S., 2014. A comparative study on the nonspecific immunity of juvenile Litopenaeus vannamei ever inhabiting freshwater and seawater. J. Ocean Univ. China 13, 472–478. https://doi.org/10.1007/s11802-014-2204-6</w:t>
      </w:r>
    </w:p>
    <w:p w14:paraId="280C9F3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Jin, X.K., Li, S., Guo, X.N., Cheng, L., Wu, M.H., Tan, S.J., Zhu, Y.T., Yu, A.Q., Li, W.W., Wang, Q., 2013a. Two antibacterial C-type lectins from crustacean, Eriocheir sinensis, stimulated cellular encapsulation in vitro. Dev. Comp. Immunol. 41, 544–552. https://doi.org/10.1016/j.dci.2013.07.016</w:t>
      </w:r>
    </w:p>
    <w:p w14:paraId="0744BD4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Jin, X.K., Li, W.W., Wu, M.H., Guo, X.N., Li, S., Yu, A.Q., Zhu, Y.T., He, L., Wang, Q., 2013b. Immunoglobulin superfamily protein Dscam exhibited molecular diversity by alternative splicing in hemocytes of crustacean, </w:t>
      </w:r>
      <w:r w:rsidRPr="00C82577">
        <w:rPr>
          <w:rFonts w:cs="Arial"/>
          <w:noProof/>
          <w:szCs w:val="24"/>
        </w:rPr>
        <w:lastRenderedPageBreak/>
        <w:t>Eriocheir sinensis. Fish Shellfish Immunol. 35, 900–909. https://doi.org/10.1016/j.fsi.2013.06.029</w:t>
      </w:r>
    </w:p>
    <w:p w14:paraId="731EEEE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Jiravanichpaisal, P., Lee, B.L., Söderhäll, K., 2006. Cell-mediated immunity in arthropods: Hematopoiesis, coagulation, melanization and opsonization. Immunobiology 211, 213–236.</w:t>
      </w:r>
    </w:p>
    <w:p w14:paraId="04C06CD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Johansson, M.W., 1999. Cell adhesion molecules in invertebrate immunity. Dev. Comp. Immunol. 23, 303–315.</w:t>
      </w:r>
    </w:p>
    <w:p w14:paraId="651C21E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Johansson, M.W., Keyser, P., Sritunyalucksana, K., Söderhäll, K., 2000. Crustacean haemocytes and haematopoiesis. Aquaculture 191, 45–52. https://doi.org/10.1016/S0044-8486(00)00418-X</w:t>
      </w:r>
    </w:p>
    <w:p w14:paraId="034CDAA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Johansson, M.W., Keyser, P., Sritunyalucksana, K., Söderhäll, K., 2000. Crustacean hemocytes and haematopoiesis. Aquaculture 191, 45–52. https://doi.org/10.1016/S0044-8486(00)00418-X</w:t>
      </w:r>
    </w:p>
    <w:p w14:paraId="366C322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Johansson, M.W., Söderhäll, K., 1989. Cellular immunity in crustaceans and the proPO system. Parasitol. Today 5, 171–176.</w:t>
      </w:r>
    </w:p>
    <w:p w14:paraId="6FCD9A1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Johnston, P.R., Makarova, O., Rolff, J., 2014. Inducible defenses stay up late: Temporal patterns of immune gene expression in Tenebrio molitor. Genes|Genomes|Genetics 4, 947–955. https://doi.org/10.1534/g3.113.008516</w:t>
      </w:r>
    </w:p>
    <w:p w14:paraId="3D9DB94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Jones, C.M., 2010. Spiny lobster aquaculture development in Indonesia, Vietnam and Australia, in: Proceedings of the International Lobster Aquaculture Symposium Held in Lombok, Indonesia, 22–25 April 2014. pp. 304–315.</w:t>
      </w:r>
    </w:p>
    <w:p w14:paraId="66DAA18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Jones, C.M., 2009. Advances in the culture of lobsters. New Technol. Aquac. Improv. Prod. Effic. Qual. Environ. Manag. 822–844. https://doi.org/10.1533/9781845696474.5.822</w:t>
      </w:r>
    </w:p>
    <w:p w14:paraId="6C72A63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Jones, C.M., Linton, L., Horton, D., Bowman, W., 2002. Effect of density on growth and survival of ornate rock lobster, Panulirus ornatus (Fabricius, 1798), in a flow-through raceway system. Mar. Freshw. Res. 52, 1425–1429.</w:t>
      </w:r>
    </w:p>
    <w:p w14:paraId="0560138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Jones, E., Oliplant, P., Peterson P,  et al., 2001. SciPy: Open Source Scientific Tools for Python [WWW Document].</w:t>
      </w:r>
    </w:p>
    <w:p w14:paraId="51D90F4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Junkunlo, K., Prachumwat, A., Tangprasittipap, A., Senapin, S., Borwornpinyo, S., Flegel, T.W., Sritunyalucksana, K., 2012. A novel lectin domain-containing protein (LvCTLD) associated with response of the whiteleg shrimp Penaeus </w:t>
      </w:r>
      <w:r w:rsidRPr="00C82577">
        <w:rPr>
          <w:rFonts w:cs="Arial"/>
          <w:noProof/>
          <w:szCs w:val="24"/>
        </w:rPr>
        <w:lastRenderedPageBreak/>
        <w:t>(Litopenaeus) vannamei to yellow head virus (YHV). Dev. Comp. Immunol. 37, 334–341. https://doi.org/http://dx.doi.org/10.1016/j.dci.2011.12.010</w:t>
      </w:r>
    </w:p>
    <w:p w14:paraId="0F2B373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Kamsaeng, P., Tassanakajon, A., Somboonwiwat, K., 2017. Regulation of antilipopolysaccharide factors, ALF Pm3 and ALFPm6, in Penaeus monodon. Sci. Rep. 7, 12694.</w:t>
      </w:r>
    </w:p>
    <w:p w14:paraId="07F0E89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Kao, D., Lai, A.G., Stamataki, E., Rosic, S., Konstantinides, N., Jarvis, E., Di Donfrancesco, A., Pouchkina-Stancheva, N., Sémon, M., Grillo, M., Bruce, H., Kumar, S., Siwanowicz, I., Le, A., Lemire, A., Eisen, M.B., Extavour, C., Browne, W.E., Wolff, C., Averof, M., Patel, N.H., Sarkies, P., Pavlopoulos, A., Aboobaker, A., 2016. The genome of the crustacean Parhyale hawaiensis, a model for animal development, regeneration, immunity and lignocellulose digestion. Elife 5, 1–45. https://doi.org/10.7554/eLife.20062</w:t>
      </w:r>
    </w:p>
    <w:p w14:paraId="401856A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2"/>
          <w:szCs w:val="24"/>
        </w:rPr>
      </w:pPr>
      <w:r w:rsidRPr="00C82577">
        <w:rPr>
          <w:rFonts w:cs="Arial"/>
          <w:noProof/>
          <w:spacing w:val="-2"/>
          <w:szCs w:val="24"/>
        </w:rPr>
        <w:t>Kawagoe, T., Sato, S., Matsushita, K., Kato, H., Matsui, K., Kumagai, Y., Saitoh, T., Kawai, T., Takeuchi, O., Akira, S., 2008. Sequential control of Toll-like receptor–dependent responses by IRAK1 and IRAK2. Nat. Immunol. 9, 684.</w:t>
      </w:r>
    </w:p>
    <w:p w14:paraId="00C218E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Kawai, T., Akira, S., 2011. Toll-like receptors and their crosstalk with other innate receptors in infection and immunity. Immunity 34, 637–650. https://doi.org/10.1016/j.immuni.2011.05.006</w:t>
      </w:r>
    </w:p>
    <w:p w14:paraId="3142C2B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Kearse, M., Moir, R., Wilson, A., Stones-Havas, S., Cheung, M., Sturrock, S., Buxton, S., Cooper, A., Markowitz, S., Duran, C., Thierer, T., Ashton, B., Meintjes, P., Drummond, A., 2012. Geneious Basic: An integrated and extendable desktop software platform for the organization and analysis of sequence data. Bioinformatics 28, 1647–1649. https://doi.org/10.1093/bioinformatics/bts199</w:t>
      </w:r>
    </w:p>
    <w:p w14:paraId="6933D98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Ketting, R.F., Fischer, S.E.J., Bernstein, E., Sijen, T., Hannon, G.J., Plasterk, R.H.A., 2001. Dicer functions in RNA interference and in synthesis of small RNA involved in developmental timing in C. elegans. Genes Dev. 2654–2659. https://doi.org/10.1101/gad.927801.2654</w:t>
      </w:r>
    </w:p>
    <w:p w14:paraId="052D754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Khimmakthong, U., Kongmee, P., Deachamag, P., Leggat, U., Chotigeat, W., 2013. Activation of an immune response in Litopenaeus vannamei by oral immunization with phagocytosis activating protein (PAP) DNA. Fish Shellfish Immunol. 34, 929–938. https://doi.org/10.1016/j.fsi.2013.01.004</w:t>
      </w:r>
    </w:p>
    <w:p w14:paraId="3BF9542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Kim, C.H., Shin, Y.P., Noh, M.Y., Jo, Y.H., Han, Y.S., Seong, Y.S., Lee, I.H., 2010. An insect multiligand recognition protein functions as an opsonin for the </w:t>
      </w:r>
      <w:r w:rsidRPr="00C82577">
        <w:rPr>
          <w:rFonts w:cs="Arial"/>
          <w:noProof/>
          <w:szCs w:val="24"/>
        </w:rPr>
        <w:lastRenderedPageBreak/>
        <w:t>phagocytosis of microorganisms. J. Biol. Chem. 285, 25243–25250. https://doi.org/10.1074/jbc.M110.134940</w:t>
      </w:r>
    </w:p>
    <w:p w14:paraId="671D2AF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Kittaka, J., 1999. Culture of larval spiny lobsters: a review of work done in northern Japan. Mar. Freshw. Res. 48, 923. https://doi.org/10.1071/MF99078</w:t>
      </w:r>
    </w:p>
    <w:p w14:paraId="6506095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Kleinnijenhuis, J., Quintin, J., Preijers, F., Joosten, L.A.B., Ifrim, D.C., Saeed, S., Jacobs, C., van Loenhout, J., de Jong, D., Stunnenberg, H.G., Xavier, R.J., van der Meer, J.W.M., van Crevel, R., Netea, M.G., 2012. Bacille Calmette-Guerin induces NOD2-dependent nonspecific protection from reinfection via epigenetic reprogramming of monocytes. Proc. Natl. Acad. Sci. 109, 17537–17542. https://doi.org/10.1073/pnas.1202870109</w:t>
      </w:r>
    </w:p>
    <w:p w14:paraId="33A03C1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Kobe, B., 2001. The leucine-rich repeat as a protein recognition motif. Curr. Opin. Struct. Biol. 11, 725–732. https://doi.org/10.1016/S0959-440X(01)00266-4</w:t>
      </w:r>
    </w:p>
    <w:p w14:paraId="252F46F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Kobe, B., Deisenhofer, J., 1994. The leucine-rich repeat: a versatile binding motif. Trends Biochem. Sci. 19, 415–421. https://doi.org/10.1016/0968-0004(94)90090-6</w:t>
      </w:r>
    </w:p>
    <w:p w14:paraId="21C2DD3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Kondo, M., Itami, T., Takahashi, Y., 1998. Preliminary characterization of Lectins in the hemolymph of kuruma prawn. Fish Pathol. 33, 429–435.</w:t>
      </w:r>
    </w:p>
    <w:p w14:paraId="4BADF64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Kong, T., Gong, Y., Liu, Y., Wen, X., Tuan, N., 2018. Scavenger receptor B promotes bacteria clearance by enhancing phagocytosis and attenuates white spot syndrome virus proliferation in Scylla paramamosian. Fish Shellfish Immunol. 78, 79–90.</w:t>
      </w:r>
    </w:p>
    <w:p w14:paraId="6BCEC7F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Konno, H., Yamamoto, T., Yamazaki, K., Gohda, J., Akiyama, T., Semba, K., Goto, H., Kato, A., Yujiri, T., Imai, T., Kawaguchi, Y., Su, B., Takeuchi, O., Akira, S., Tsunetsugu-Yokota, Y., Inoue, J.I., 2009. TRAF6 establishes innate immune responses by activating NF-κB and IRF7 upon sensing cytosolic viral RNA and DNA. PLoS One 4. https://doi.org/10.1371/journal.pone.0005674</w:t>
      </w:r>
    </w:p>
    <w:p w14:paraId="76D9CFA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Kopáček, P., Grubhoffer, L., Söderhäll, K., 1993. Isolation and characterization of a hemagglutinin with affinity for lipopolysaccharides from plasma of the crayfish Pacifastacus leniusculus. Dev. Comp. Immunol. 17, 407–418.</w:t>
      </w:r>
    </w:p>
    <w:p w14:paraId="1CFF343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Korner, P., Schmid-Hempel, P., 2004. In vivo dynamics of an immune response in the bumble bee Bombus terrestris. J. Invertebr. Pathol. 87, 59–66. https://doi.org/10.1016/j.jip.2004.07.004</w:t>
      </w:r>
    </w:p>
    <w:p w14:paraId="0583355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Kouzarides, T., 2007. Chromatin modifications and their function. Cell 128, 693–705. https://doi.org/10.1016/j.cell.2007.02.005</w:t>
      </w:r>
    </w:p>
    <w:p w14:paraId="15A315A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Krishnan, P., Gireesh-Babu, P., Rajendran, K. V., Chaudhari, A., 2009. RNA interference-based therapeutics for shrimp viral diseases. Dis. Aquat. Organ. 86, 263–272.</w:t>
      </w:r>
    </w:p>
    <w:p w14:paraId="2C81FAC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Kristensen, E., 2015. Temporal development of the gut microbiota in European lobster (Homarus gammarus) juveniles exposed to two different water treatment systems.</w:t>
      </w:r>
    </w:p>
    <w:p w14:paraId="117ED26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Kumar, H., Kawai, T., Akira, S., 2011. Pathogen recognition by the innate immune system. Int. Rev. Immunol. 30, 16–34. https://doi.org/10.3109/08830185.2010.529976</w:t>
      </w:r>
    </w:p>
    <w:p w14:paraId="495B7E8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Kurtz, J., 2005. Specific memory within innate immune systems. Trends Immunol. 26, 186–192. https://doi.org/10.1016/j.it.2005.02.001</w:t>
      </w:r>
    </w:p>
    <w:p w14:paraId="5612069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Kurtz, J., 2004. Memory in the innate and adaptive immune systems. Microbes Infect. 6, 1410–1417. https://doi.org/10.1016/j.micinf.2004.10.002</w:t>
      </w:r>
    </w:p>
    <w:p w14:paraId="0C92B66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Kurtz, J., Armitage, S. a O., 2006a. Alternative adaptive immunity in invertebrates. Trends Immunol. 27, 493–496. https://doi.org/10.1016/j.it.2006.09.001</w:t>
      </w:r>
    </w:p>
    <w:p w14:paraId="736B689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Kurtz, J., Armitage, S.A.O., 2006b. Alternative adaptive immunity in invertebrates. Trends Immunol. 27, 493–496. https://doi.org/10.1016/j.it.2006.09.001</w:t>
      </w:r>
    </w:p>
    <w:p w14:paraId="7A97B83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Kurtz, J., Franz, K., 2003. Innate defence: evidence for memory in invertebrate immunity. Nature 425, 37–38.</w:t>
      </w:r>
    </w:p>
    <w:p w14:paraId="2983676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Kvell, K., Cooper, E., Engelmann, P., Bovari, J., Nemeth, P., 2007. Blurring borders: Innate immunity with adaptive features. Clin. Dev. Immunol. 2007. https://doi.org/10.1155/2007/83671</w:t>
      </w:r>
    </w:p>
    <w:p w14:paraId="3122CEA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La Fauce, K., Owens, L., 2012. RNA interference with special reference to combating viruses of crustacea. Indian J. Virol. 23, 226–243. https://doi.org/10.1007/s13337-012-0084-1</w:t>
      </w:r>
    </w:p>
    <w:p w14:paraId="1F5DEC2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Labreuche, Y., Warr, G.W., 2013. Insights into the antiviral functions of the RNAi machinery in penaeid shrimp. Fish Shellfish Immunol. 34, 1002–1010. https://doi.org/10.1016/j.fsi.2012.06.008</w:t>
      </w:r>
    </w:p>
    <w:p w14:paraId="7138683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Lafont, M., Petton, B., Vergnes, A., Pauletto, M., Segarra, A., Gourbal, B., Montagnani, C., 2017. Long-lasting antiviral innate immune priming in the Lophotrochozoan Pacific oyster, Crassostrea gigas. Sci. Rep. 7, 1–14.</w:t>
      </w:r>
    </w:p>
    <w:p w14:paraId="1C02984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Lagueux, M., Perrodou, E., Levashina, E.A., Capovilla, M., Hoffmann, J.A., </w:t>
      </w:r>
      <w:r w:rsidRPr="00C82577">
        <w:rPr>
          <w:rFonts w:cs="Arial"/>
          <w:noProof/>
          <w:szCs w:val="24"/>
        </w:rPr>
        <w:lastRenderedPageBreak/>
        <w:t>2000. Constitutive expression of a complement-like protein in Toll and JAK gain-of-function mutants of Drosophila. Proc. Natl. Acad. Sci. 97, 11427–11432. https://doi.org/10.1073/pnas.97.21.11427</w:t>
      </w:r>
    </w:p>
    <w:p w14:paraId="2A98287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Lai, Y., Gallo, R.L., 2009. AMPed Up immunity: how antimicrobial peptides have multiple roles in immune defense. Trends Immunol 30, 131–141. https://doi.org/10.1016/j.it.2008.12.003.AMPed</w:t>
      </w:r>
    </w:p>
    <w:p w14:paraId="2A554D2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Lan, J.-F., Wei, S., Wang, Y.-Q., Dai, Y.-J., Tu, J.-G., Zhao, L.-J., Li, X.-C., Qin, Q.-W., Chen, N., Lin, L., 2016. PcToll3 was involved in anti-Vibrio response by regulating the expression of antimicrobial peptides in red swamp crayfish, Procambarus clarkii. Fish Shellfish Immunol. 57, 17–24. https://doi.org/10.1016/j.fsi.2016.08.021</w:t>
      </w:r>
    </w:p>
    <w:p w14:paraId="257E791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Lan, J.F., Zhao, L.J., Wei, S., Wang, Y., Lin, L., Li, X.C., 2016. PcToll2 positively regulates the expression of antimicrobial peptides by promoting PcATF4 translocation into the nucleus. Fish Shellfish Immunol. 58, 59–66. https://doi.org/10.1016/j.fsi.2016.09.007</w:t>
      </w:r>
    </w:p>
    <w:p w14:paraId="7FF719C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Lan, J.F., Zhou, J., Zhang, X.W., Wang, Z.H., Zhao, X.F., Ren, Q., Wang, J.X., 2013. Characterization of an immune deficiency homolog (IMD) in shrimp (Fenneropenaeus chinensis) and crayfish (Procambarus clarkii). Dev. Comp. Immunol. 41, 608–617. https://doi.org/10.1016/j.dci.2013.07.004</w:t>
      </w:r>
    </w:p>
    <w:p w14:paraId="45A3CAC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Lanz-mendoza, H., Garduño, J.C., 2018. Insect innate immune memory, in: Advances in Comparative Immunology. Springer International Publishing AG, part of Springer Nature 2018 E. L. Cooper (ed.), pp. 193–211.</w:t>
      </w:r>
    </w:p>
    <w:p w14:paraId="37A6B05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Lara-Lozano, M., Calderón-Rosete, G., Piña-Leyva, C., González-Barrios, J., Rodríguez-Sosa, L., 2018. Transcriptional identification of related proteins in the immune system of the crayfish Procambarus clarkii. High-Throughput 7, 26. https://doi.org/10.3390/ht7030026</w:t>
      </w:r>
    </w:p>
    <w:p w14:paraId="10C721F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Lavallée, J., Hammell, K.L., Spangler, E.S., Cawthorn, R.J., 2001. Estimated prevalence of Aerococcus viridans and Anophryoides haemophila in American lobsters Homarus americanus freshly captured in the waters of Prince Edward Island, Canada. Dis. Aquat. Organ. 46, 231–236. https://doi.org/10.3354/dao046231</w:t>
      </w:r>
    </w:p>
    <w:p w14:paraId="426DE07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Lavine, M.D., Chen, G., Strand, M.R.Ã., 2005. Immune challenge differentially affects transcript abundance of three antimicrobial peptides in hemocytes from the moth Pseudoplusia includens. Insect Biochem. Mol. Biol. 35, 1335–1346. https://doi.org/10.1016/j.ibmb.2005.08.005</w:t>
      </w:r>
    </w:p>
    <w:p w14:paraId="0C48D46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lastRenderedPageBreak/>
        <w:t>Lavine, M.D., Strand, M.R., 2002. Insect hemocytes and their role in immunity. Insect Biochem. Mol. Biol. 32, 1295–1309. https://doi.org/https://doi.org/10.1016/S0965-1748(02)00092-9</w:t>
      </w:r>
    </w:p>
    <w:p w14:paraId="61093C7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Lazzaro, B.P., 2008. Natural selection on the Drosophila antimicrobial immune system. Curr Opin Microbiol. 11, 284–289. https://doi.org/10.1016/j.mib.2008.05.001.Natural</w:t>
      </w:r>
    </w:p>
    <w:p w14:paraId="3A61CB9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 Moullac, G., Le Groumellec, M., Ansquer, D., Froissard, S., Levy, P., Aquacop, 1997. Haematological and phenoloxidase activity changes in the shrimp Penaeus stylirostris in relation with the moult cycle: protection against vibriosis. Fish Shellfish Immunol. 7, 227–234.</w:t>
      </w:r>
    </w:p>
    <w:p w14:paraId="54CD482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Lee, M.H., Osaki, T., Lee, J.Y., Baek, M.J., Zhang, R., Park, J.W., Kawabata, S., So, K., Lee, B.L., 2004. Peptidoglycan Recognition Proteins involved in 1, 3-β-D-Glucan- dependent Prophenoloxidase Activation System of Insect. J. Biol. Chem. 279, 3218–3227. https://doi.org/10.1074/jbc.M309821200</w:t>
      </w:r>
    </w:p>
    <w:p w14:paraId="6257207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Lee, S.Y., Söderhäll, K., 2002. Early events in crustacean innate immunity. Fish Shellfish Immunol. 12, 421–437.</w:t>
      </w:r>
    </w:p>
    <w:p w14:paraId="43857CE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Lee, Y.K., Soh, B.S., Wu, J.H., 2001. Quantitative assessment of phagocytic activity of hemocytes in the prawn, Penaeus merguiensis, by flow cytometric analysis 85, 82–85.</w:t>
      </w:r>
    </w:p>
    <w:p w14:paraId="7316681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Lee, Y.S., Nakahara, K., Pham, J.W., He, Z., Sontheimer, E.J., Carthew, W., 2004. Distinct Roles for Drosophila Dicer-1 and Dicer-2 in the siRNA/miRNA Silencing Pathways. Online 117, 69–81. https://doi.org/10.1016/S0092867404002612</w:t>
      </w:r>
    </w:p>
    <w:p w14:paraId="3DA3111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Lei, S., Chen, X., Wang, J., Zhou, L., Zhang, Y., Zhang, G., Lu, G., Wang, C., 2017. An integrated and comprehensive transcriptome reveals immune-related genes and signal pathways in topmouth culter (Culter alburnus). Aquac. Res. 48, 2231–2242. https://doi.org/10.1111/are.13060</w:t>
      </w:r>
    </w:p>
    <w:p w14:paraId="33D3931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Lemaitre, B., Hoffmann, J., 2007. The host defense of Drosophila melanogaster. Annu. Rev. Immunol. 25, 697–743.</w:t>
      </w:r>
    </w:p>
    <w:p w14:paraId="56BFD81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Lemaitre, B., Nicolas, E., Michaut, L., Reichhart, J., Hoffmann, J. a, 1996. The Dorsoventral regulatory gene cassette spätzle /Toll/cactus controls the potent antifungal response in Drosophila adults. Cell 86, 973–983. https://doi.org/16/S0092-8674(00)80172-5</w:t>
      </w:r>
    </w:p>
    <w:p w14:paraId="18D1BD4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Lemaitre, B., Reichhart, J.-M., Hoffman, J.A., 1997. Drosophila host defense: Differential induction of antimicrobial peptide genes after infection by various </w:t>
      </w:r>
      <w:r w:rsidRPr="00C82577">
        <w:rPr>
          <w:rFonts w:cs="Arial"/>
          <w:noProof/>
          <w:szCs w:val="24"/>
        </w:rPr>
        <w:lastRenderedPageBreak/>
        <w:t>classes of microorganisms. PNAS 94, 14614–14619.</w:t>
      </w:r>
    </w:p>
    <w:p w14:paraId="41580FB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Lemichez, E., Tsoumtsa, L.L., Desrousseaux, J., Ghigo, E., Gempp, S., Mottola, G., Lepolard, C., Gimenez, G., Padovani, L., Trouplin, V., Levasseur, A., Torre, C., Abnave, P., 2017. Staphylococcus aureus promotes Smed-PGRP-2/Smed-setd8-1 Methyltransferase signalling in Planarian Neoblasts to sensitize Anti-bacterial gene responses during re-infection. EBioMedicine 20, 150–160. https://doi.org/10.1016/j.ebiom.2017.04.031</w:t>
      </w:r>
    </w:p>
    <w:p w14:paraId="6A60743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Lemmens, J.W.T.J., 1994. The western rock lobster Panulirus cygnus (Decapoda: Palinuridae): feeding biology and energetics of puerulus larvae. Mar. Biol. 118, 383–391.</w:t>
      </w:r>
    </w:p>
    <w:p w14:paraId="11564DE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Leng, J., Butcher, B.A., Egan, C.E., Abdallah, D.S.A., Denkers, E.Y., 2009. Toxoplasma gondii prevents chromatin remodeling initiated by TLR-triggered macrophage activation. J Immunol 182, 489–497.</w:t>
      </w:r>
    </w:p>
    <w:p w14:paraId="36F8339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Leppa, S., Sistonen, L., 1997. Heat shock response - pathophysiological implications. Ann. Med. 29, 73–78. https://doi.org/10.3109/07853899708998745</w:t>
      </w:r>
    </w:p>
    <w:p w14:paraId="6ADF43E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Letsou,  a, Alexander, S., Wasserman, S. a, 1993. Domain mapping of tube, a protein essential for dorsoventral patterning of the Drosophila embryo. EMBO J. 12, 3449–58.</w:t>
      </w:r>
    </w:p>
    <w:p w14:paraId="123CC2E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Leulier, F., Lemaitre, B., 2008. Toll-like receptors — taking an evolutionary approach. Nat. Rev. Genet. 9, 165–178. https://doi.org/10.1038/nrg2303</w:t>
      </w:r>
    </w:p>
    <w:p w14:paraId="400E8EA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Leulier, F., Rodriguez, A., Khush, R.S., Abrams, J.M., Lemaitre, B., 2000. The Drosophila caspase Dredd is required to resist Gram-negative bacterial infection. EMBO Rep. 1, 353–358. https://doi.org/10.1093/embo-reports/kvd073</w:t>
      </w:r>
    </w:p>
    <w:p w14:paraId="0983A25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Levashina, E.A., Langley, E., Green, C., Gubb, D., Ashburner, M., Hoffmann, J.A., Reichhart, J.M., 1999. Constitutive activation of toll-mediated antifungal defense in serpin-deficient Drosophila. Science (80-. ). 285, 1917–1919. https://doi.org/10.1126/science.285.5435.1917</w:t>
      </w:r>
    </w:p>
    <w:p w14:paraId="19F7BF3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Levashina, E.A., Moita, L.F., Blandin, S., Vriend, G., Lagueux, M., Kafatos, F.C., 2001. Conserved role of a Complement-like protein in phagocytosis revealed by dsRNA knockout in cultured cells of the mosquito, Anopheles gambiae. Cell 104, 709–718.</w:t>
      </w:r>
    </w:p>
    <w:p w14:paraId="50708CF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Li, B., Dewey, C.N., 2011. RSEM: accurate transcript quantification from RNA-Seq data with or without a reference genome. BMC Bioinformatics 12, 323. </w:t>
      </w:r>
      <w:r w:rsidRPr="00C82577">
        <w:rPr>
          <w:rFonts w:cs="Arial"/>
          <w:noProof/>
          <w:szCs w:val="24"/>
        </w:rPr>
        <w:lastRenderedPageBreak/>
        <w:t>https://doi.org/Artn 323 10.1186/1471-2105-12-323</w:t>
      </w:r>
    </w:p>
    <w:p w14:paraId="08DD62C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C.-C., Yeh, S.-T., Chen, J.-C., 2010. Innate immunity of the white shrimp Litopenaeus vannamei weakened by the combination of a Vibrio alginolyticus injection and low-salinity stress. Fish Shellfish Immunol. 28, 121–127. https://doi.org/https://doi.org/10.1016/j.fsi.2009.10.003</w:t>
      </w:r>
    </w:p>
    <w:p w14:paraId="302283B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D., Liang, Y., Wang, X., Wang, L., Qi, M., Yu, Y., Luan, Y., 2015. Transcriptomic analysis of musca domestica to reveal key genes of the prophenoloxidase-activating system. Genes|Genomes|Genetics 5, 1827–1841. https://doi.org/10.1534/g3.115.016899</w:t>
      </w:r>
    </w:p>
    <w:p w14:paraId="372307A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D., Yu, A.Q., Li, X.J., Zhu, Y.T., Jin, X.K., Li, W.W., Wang, Q., 2015. Antimicrobial activity of a novel hypervariable immunoglobulin domain-containing receptor Dscam in Cherax quadricarinatus. Fish Shellfish Immunol. 47, 766–776. https://doi.org/10.1016/j.fsi.2015.10.025</w:t>
      </w:r>
    </w:p>
    <w:p w14:paraId="55E8554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F., Wang, D., Li, S., Yan, H., Zhang, J., Wang, B., Zhang, J., Xiang, J., 2010. A Dorsal homolog (FcDorsal) in the Chinese shrimp Fenneropenaeus chinensis is responsive to both bacteria and WSSV challenge. Dev. Comp. Immunol. 34, 874–883. https://doi.org/10.1016/j.dci.2010.03.008</w:t>
      </w:r>
    </w:p>
    <w:p w14:paraId="4D1D2C1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F., Xiang, J., 2012. Signaling pathways regulating innate immune responses in shrimp. Fish Shellfish Immunol. 34, 973–980. https://doi.org/10.1016/j.fsi.2012.08.023</w:t>
      </w:r>
    </w:p>
    <w:p w14:paraId="73311BE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M., Li, C., Ma, C., Li, H., Zuo, H., Weng, S., Chen, X., Zeng, D., He, J., Xu, X., 2014. Identification of a C-type lectin with antiviral and antibacterial activity from pacific white shrimp Litopenaeus vannamei. Dev. Comp. Immunol. 46, 231–240. https://doi.org/10.1016/j.dci.2014.04.014</w:t>
      </w:r>
    </w:p>
    <w:p w14:paraId="3E08A44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S., Jia, Z., Li, X., Geng, X., Sun, J., 2014. Identification and expression analysis of lipopolysaccharide-induced TNF-alpha factor gene in Chinese mitten crab Eriocheir sinensis. Fish Shellfish Immunol. 38, 190–195.</w:t>
      </w:r>
    </w:p>
    <w:p w14:paraId="6C92B0D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S., Zhang, X., Sun, Z., Li, F., Xiang, J., 2013. Transcriptome Analysis on Chinese Shrimp Fenneropenaeus chinensis during WSSV Acute Infection. PLoS One 8. https://doi.org/10.1371/journal.pone.0058627</w:t>
      </w:r>
    </w:p>
    <w:p w14:paraId="52966C9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X., Cui, Z., Liu, Y., Song, C., Shi, G., 2013. Transcriptome analysis and discovery of genes involved in immune pathways from hepatopancreas of microbial challenged mitten crab Eriocheir sinensis. PLoS One 8, 1–15. https://doi.org/10.1371/journal.pone.0068233</w:t>
      </w:r>
    </w:p>
    <w:p w14:paraId="6FD1947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Li, X., Liu, Q., Hou, L., Huang, J., 2010. Effect of VP28 DNA vaccine on white spot syndrome virus in Litopenaeus vannamei. Aquac. Int. 18, 1035–1044. https://doi.org/10.1007/s10499-010-9321-z</w:t>
      </w:r>
    </w:p>
    <w:p w14:paraId="563A1D8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Li, X., Qin, J., 2005. Modulation of Toll-interleukin 1 receptor mediated signaling. J. Mol. Med. 83, 258–266. https://doi.org/10.1007/s00109-004-0622-4</w:t>
      </w:r>
    </w:p>
    <w:p w14:paraId="0E8BC52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X., Yang, L., Jiang, S., Fu, M., Huang, J., Jiang, S., 2013. Identification and expression analysis of Dicer2 in black tiger shrimp (Penaeus monodon) responses to immune challenges. Fish Shellfish Immunol. 35, 1–8. https://doi.org/10.1016/j.fsi.2013.03.370</w:t>
      </w:r>
    </w:p>
    <w:p w14:paraId="2316F50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X., Zhu, L., Li, L., Ren, Q., Huang, Y., Lu, J., Fang, W., 2013. A novel myeloid differentiation factor 88 homolog, SpMyD88, exhibiting SpToll-binding activity in the mud crab Scylla paramamosain 39, 313–322.</w:t>
      </w:r>
    </w:p>
    <w:p w14:paraId="42C21C0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X.J., Yang, L., Li, D., Zhu, Y.T., Wang, Q., Li, W.W., 2018. Pathogen-specific binding soluble Down syndrome cell adhesion molecule (Dscam) regulates phagocytosis via membrane-bound Dscam in crab. Front. Immunol. 9. https://doi.org/10.3389/fimmu.2018.00801</w:t>
      </w:r>
    </w:p>
    <w:p w14:paraId="2BBA0B4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 Y., Hui, M., Cui, Z., Liu, Y., Song, C., Shi, G., 2015. Comparative transcriptomic analysis provides insights into the molecular basis of the metamorphosis and nutrition metabolism change from zoeae to megalopae in Eriocheir sinensis. Comp. Biochem. Physiol. - Part D Genomics Proteomics 13, 1–9. https://doi.org/10.1016/j.cbd.2014.10.002</w:t>
      </w:r>
    </w:p>
    <w:p w14:paraId="1B4EF79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Li, Y., Song, X., Wang, W., Wang, L., Yi, Q., Jiang, S., Jia, Z., Du, X., Qiu, L., Song, L., 2017. The hematopoiesis in gill and its role in the immune response of Pacific oyster Crassostrea gigas against secondary challenge with Vibrio splendidus. Dev. Comp. Immunol. 71, 59–69. https://doi.org/10.1016/j.dci.2017.01.024</w:t>
      </w:r>
    </w:p>
    <w:p w14:paraId="3F7C0A3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Lia, A., Xue, Y., Jinb, C., Wang, M., Yao, X., 2006. Prediction of Nε-acetylation on internal lysines implemented in Bayesian Discriminant Method. Biochem Biophys Res Commun. 350, 818–824.</w:t>
      </w:r>
    </w:p>
    <w:p w14:paraId="14A0644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Liang, Q., Zheng, J., Zuo, H., Li, C., 2017. Identification and characterization of an interleukin-16-like gene from pacific white shrimp Litopenaeus vannamei. Dev. Comp. Immunol. 74, 49–59.</w:t>
      </w:r>
    </w:p>
    <w:p w14:paraId="6832D2A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 xml:space="preserve">Liberati, N.T., Fitzgerald, K.A., Kim, D.H., Feinbaum, R., Golenbock, D.T., Ausubel, F.M., 2004. Requirement for a conserved Toll/interleukin-1 resistance domain protein in the Caenorhabditis elegans immune response. Proc. Natl. Acad. Sci. U. </w:t>
      </w:r>
      <w:r w:rsidRPr="00C82577">
        <w:rPr>
          <w:rFonts w:cs="Arial"/>
          <w:noProof/>
          <w:spacing w:val="-6"/>
          <w:szCs w:val="24"/>
        </w:rPr>
        <w:lastRenderedPageBreak/>
        <w:t>S. A. 101, 6593–8. https://doi.org/10.1073/pnas.0308625101</w:t>
      </w:r>
    </w:p>
    <w:p w14:paraId="00C81DA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Ligoxygakis, P., Pelte, N., Hoffmann, J.A., Reichhart, J.M., 2002. Activation of Drosophila toll during fungal infection by a blood serine protease. Science (80-. ). 297, 114–116. https://doi.org/10.1126/science.1072391</w:t>
      </w:r>
    </w:p>
    <w:p w14:paraId="1825252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Limmon, G. V., Arredouani, M., McCann, K.L., Minor, R.A.C., Kobzik, L., Imani, F., 2007. Scavenger receptor class-A is a novel cell surface receptor for double-stranded RNA. FASEB J. 22, 159–167. https://doi.org/10.1096/fj.07-8348com</w:t>
      </w:r>
    </w:p>
    <w:p w14:paraId="640EC1C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Lin, M.-C., Hui, C.-F., Chen, J.-Y., Wu, J.-L., 2012. The antimicrobial peptide, shrimp anti-lipopolysaccharide factor (SALF), inhibits proinflammatory cytokine expressions through the MAPK and NF-kappaB pathways in Trichomonas vaginalis adherent to HeLa cells. Peptides 38, 197–207. https://doi.org/10.1016/j.peptides.2012.10.003</w:t>
      </w:r>
    </w:p>
    <w:p w14:paraId="252BC8C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Lin, Y.C., Chen, J.C., Morni, W.Z.W., Putra, D.F., Huang, C.L., Li, C.C., Hsieh, J.F., 2013. Vaccination enhances early immune responses in white shrimp Litopenaeus vannamei after secondary exposure to Vibrio alginolyticus. PLoS One 8.</w:t>
      </w:r>
    </w:p>
    <w:p w14:paraId="1BC1D97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Lin, Z., Qiao, J., Zhang, Y., Guo, L., Huang, H., Yan, F., Li, Y., Wang, X., 2012. Cloning and characterisation of the SpToll gene from green mud crab, Scylla paramamosain. Dev. Comp. Immunol. 37, 164–175. https://doi.org/10.1016/j.dci.2011.09.003</w:t>
      </w:r>
    </w:p>
    <w:p w14:paraId="76C0E1B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Little, T.J., Hultmark, D., Read, A.F., 2005. Invertebrate immunity and the limits of mechanistic immunology. Nat. Immunol. 6, 651–654.</w:t>
      </w:r>
    </w:p>
    <w:p w14:paraId="60A0968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Little, T.J., Kraaijeveld, A.R., 2004. Ecological and evolutionary implications of immunological priming in invertebrates. Trends Ecol. Evol. 19, 58–60. https://doi.org/10.1016/j.tree.2003.11.011</w:t>
      </w:r>
    </w:p>
    <w:p w14:paraId="0BBC945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Liu, C.-H., Tseng, M.-C., Cheng, W., 2007. Identification and cloning of the antioxidant enzyme, glutathione peroxidase, of white shrimp, Litopenaeus vannamei, and its expression following Vibrio alginolyticus infection. Fish Shellfish Immunol. 23, 34–45. https://doi.org/10.1016/j.fsi.2006.09.002</w:t>
      </w:r>
    </w:p>
    <w:p w14:paraId="5C937D6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Liu, C., Li, F., Sun, Y., Zhang, X., Yuan, J., Yang, H., Xiang, J., 2016. Virus-derived small RNAs in the penaeid shrimp Fenneropenaeus chinensis during acute infection of the DNA virus WSSV. Sci. Rep. 6, 28678. https://doi.org/10.1038/srep28678</w:t>
      </w:r>
    </w:p>
    <w:p w14:paraId="213EFAA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Liu, C., Yeh, S., Cheng, S., Chen, J., 2004. The immune response of the white shrimp Litopenaeus vannamei and its susceptibility to Vibrio infection in </w:t>
      </w:r>
      <w:r w:rsidRPr="00C82577">
        <w:rPr>
          <w:rFonts w:cs="Arial"/>
          <w:noProof/>
          <w:szCs w:val="24"/>
        </w:rPr>
        <w:lastRenderedPageBreak/>
        <w:t>relation with the moult cycle. Fish Shellfish Immunol. 16, 151–161. https://doi.org/10.1016/S1050-4648(03)00058-5</w:t>
      </w:r>
    </w:p>
    <w:p w14:paraId="082222B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Liu, F., Li, F., Dong, B., Wang, X., Xiang, J., 2009. Molecular cloning and characterisation of a pattern recognition protein, lipopolysaccharide and β-1,3-glucan binding protein (LGBP) from Chinese shrimp Fenneropenaeus chinensis. Mol. Biol. Rep. 36, 471–477. https://doi.org/10.1007/s11033-007-9203-2</w:t>
      </w:r>
    </w:p>
    <w:p w14:paraId="209ACF1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Liu, H., Jiravanichpaisal, P., Söderhäll, I., Cerenius, L., Söderhäll, K., 2006. Antilipopolysaccharide factor interferes with white spot syndrome virus replication in vitro and in vivo in the crayfish Pacifastacus leniusculus. J. Virol. 80, 10365–10371. https://doi.org/10.1128/JVI.01101-06</w:t>
      </w:r>
    </w:p>
    <w:p w14:paraId="6E06EAC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Liu, Y.-J., Chen, X., Wu, K.-C., Tian, L.-X., Lin, H.-Z., Jiang, S.-G., Niu, J., Wang, S., 2012. Comparison of effect of chitin, chitosan, chitosan oligosaccharide and N-acetyl-d-glucosamine on growth performance, antioxidant defenses and oxidative stress status of Penaeus monodon. Aquaculture 372–375, 1–8. https://doi.org/10.1016/j.aquaculture.2012.10.021</w:t>
      </w:r>
    </w:p>
    <w:p w14:paraId="1A69130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Liu, Y., Li, Y., Song, C., Cui, Z., Hui, M., Li, X., 2014. Comparative transcriptomic analysis provides insights into the molecular basis of brachyurization and adaptation to benthic lifestyle in Eriocheir sinensis. Gene 558, 88–98. https://doi.org/10.1016/j.gene.2014.12.048</w:t>
      </w:r>
    </w:p>
    <w:p w14:paraId="4C0BEBC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Liu, Y., Song, L., Sun, Y., Liu, T., Hou, F., Liu, X., 2016. Comparison of immune response in Pacific white shrimp, Litopenaeus vannamei, after knock down of Toll and IMD gene in vivo. Dev. Comp. Immunol. 60, 41–52. https://doi.org/10.1016/j.dci.2016.02.004</w:t>
      </w:r>
    </w:p>
    <w:p w14:paraId="006205C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Loker, E.S., Adema, C.M., Zhang, S.-M., Kelper, T.B., 2004. Invertebrate immune systems-not homogonous, not simple, not well understood. Immunol. Rev. 198, 10–24.</w:t>
      </w:r>
    </w:p>
    <w:p w14:paraId="4B84186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Lorenzon, S., De Guarrini, S., Smith, J. V., Ferrero, E.A., 1999. Effects of LPS injection on circulating haemocytes in crustaceans in vivo. Fish Shellfish Immunol. 9, 31–50.</w:t>
      </w:r>
    </w:p>
    <w:p w14:paraId="25AA00D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Love, M.I., Huber, W., Anders, S., 2014. Moderated estimation of fold change and dispersion for RNA-seq data with DESeq2. Genome Biol. 15, 550. https://doi.org/10.1186/s13059-014-0550-8</w:t>
      </w:r>
    </w:p>
    <w:p w14:paraId="05EF07E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Luger, K., Mader, A.W., Richmond, R.K., Sargent, D.F., Richmond, T.J., 1997. Crystal structure of the nucleosome resolution core particle at 2.8 A˚ resolution. </w:t>
      </w:r>
      <w:r w:rsidRPr="00C82577">
        <w:rPr>
          <w:rFonts w:cs="Arial"/>
          <w:noProof/>
          <w:szCs w:val="24"/>
        </w:rPr>
        <w:lastRenderedPageBreak/>
        <w:t>Nature 389, 251–260.</w:t>
      </w:r>
    </w:p>
    <w:p w14:paraId="3E0F13E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Luo, T., Yang, H., Li, F., Zhang, X., Xu, X., 2006. Purification, characterization and cDNA cloning of a novel lipopolysaccharide-binding lectin from the shrimp Penaeus monodon. Dev. Comp. Immunol. 30, 607–617. https://doi.org/http://dx.doi.org/10.1016/j.dci.2005.10.004</w:t>
      </w:r>
    </w:p>
    <w:p w14:paraId="637BE08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Lv, S., Xu, J., Zhao, J., Yin, N., Lu, B., Li, S., Chen, Y., Xu, H., 2014. Classification and phagocytosis of circulating haemocytes in Chinese mitten crab (Eriocheir sinensis) and the effect of extrinsic stimulation on circulating haemocytes in vivo. Fish Shellfish Immunol. 39, 415–422.</w:t>
      </w:r>
    </w:p>
    <w:p w14:paraId="2261AA2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Machado, L.R., Ottolini, B., 2015. An evolutionary history of defensins: A role for copy number variation in maximizing host innate and adaptive immune responses. Front. Immunol. 6, 1–9. https://doi.org/10.3389/fimmu.2015.00115</w:t>
      </w:r>
    </w:p>
    <w:p w14:paraId="17C997D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Maekawa, S., Wang, P.-C., Chen, S.-C., 2019. Comparative study of immune reaction against bacterial infection from transcriptome analysis. Front. Immunol. 10. https://doi.org/10.3389/fimmu.2019.00153</w:t>
      </w:r>
    </w:p>
    <w:p w14:paraId="2BD2449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Maftuch, Prasetio, E., Sudianto, A., Rozik, M., Nurdiyani, R., Sanusi, E., Nursyam, H., Fariedah, F., Marsoedi, Murachman, 2013. Improvement of innate immune responses and defense activity in tiger shrimp (Penaeus monodon Fab.) by intramuscular administration of the outer membrane protein Vibrio alginolyticus. Springerplus 2, 1–8. https://doi.org/10.1186/2193-1801-2-432</w:t>
      </w:r>
    </w:p>
    <w:p w14:paraId="3C9DD42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Maheswari, R., Mullainadhan, P., Arumugam, M., 1997. Characterisation of a natural haemagglutinin with affinity for acetylated aminosugars in the serum of the marine prawn, Penaeus indicus (H. Milne Edwards). Fish Shellfish Immunol. 7, 17–28.</w:t>
      </w:r>
    </w:p>
    <w:p w14:paraId="0DE1D09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Makarova, O., Rodriguez-Rojas, A., Eravci, M., Weise, C., Dobson, A., Johnston, P., Rolff, J., 2016. Antimicrobial defence and persistent infection in insects revisited. Philos. Trans. R. Soc. B Biol. Sci. 371, 20150296. https://doi.org/10.1098/rstb.2015.0296</w:t>
      </w:r>
    </w:p>
    <w:p w14:paraId="2B0AF4B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Manilal, A., Sujith, S., Selvin, J., Shakir, C., 2010. Virulence of Vibrios isolated from diseased black tiger shrimp, Penaeus monodon, Fabricius. J. R. Soc. Interface 41, 332–343.</w:t>
      </w:r>
    </w:p>
    <w:p w14:paraId="5E5AC02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Maningas, M.B.B., Koyama, T., Kondo, H., Hirono, I., Aoki, T., 2008. A peroxiredoxin from kuruma shrimp, Marsupenaeus japonicus, inhibited by peptidoglycan. Dev. Comp. Immunol. 32, 198–203. </w:t>
      </w:r>
      <w:r w:rsidRPr="00C82577">
        <w:rPr>
          <w:rFonts w:cs="Arial"/>
          <w:noProof/>
          <w:szCs w:val="24"/>
        </w:rPr>
        <w:lastRenderedPageBreak/>
        <w:t>https://doi.org/https://doi.org/10.1016/j.dci.2007.07.004</w:t>
      </w:r>
    </w:p>
    <w:p w14:paraId="5A89C64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Marques, M.R.F., Barracco, M.A., 2000. Lectins, as non-self-recognition factors, in crustaceans. Aquaculture 191, 23–44.</w:t>
      </w:r>
    </w:p>
    <w:p w14:paraId="728830C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Martin, E., Ganz, T., Lehrer, R.I., 1995. Defensins and other endogenous peptide antibiotics of vertebrates. J. Leukoc. Biol. 58, 128–136.</w:t>
      </w:r>
    </w:p>
    <w:p w14:paraId="6DC57D0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Martin, G.G., Hose, J.E., 1995. Chapter 17 - Circulation, the Blood, and Disease., in: FACTOR, J. R. (Ed.) Biology of the Lobster. San Diego: Academic Press.</w:t>
      </w:r>
    </w:p>
    <w:p w14:paraId="4C5AF4F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Martin, G.G., Hose, J.E., Omori, S., Chong, C., Hoodbhoy, T., Mckrell, N., 1991. Localization and roles of coagulogen and transglutaminase in hemolymph coagulation in decapod crustaceans. Comp. Biochem. Physiol. 100, 517–522.</w:t>
      </w:r>
    </w:p>
    <w:p w14:paraId="5874D68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Martin, G.G., Poole, D., Poole, C., Hose, J.E., Reynolds, L., Arias, M., McKrell, N., Whang, A., 1993. Clearance of bacteria injected into the hemolymph of the Penaeid shrimp, Sicyonia ingentis. J. Invertebr. Pathol. 62, 308–315.</w:t>
      </w:r>
    </w:p>
    <w:p w14:paraId="15573D0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Martín, L., Castillo, N.M., Arenal, A., Rodríguez, G., Franco, R., Santiesteban, D., Sotolongo, J., Forrellat, A., Espinosa, G., Carrillo, O., Cabrera, H., 2012. Ontogenetic changes of innate immune parameters from eggs to early postlarvae of white shrimp Litopenaeus vannamei (Crustacea:Decapoda). Aquaculture 358–359, 234–239. https://doi.org/10.1016/j.aquaculture.2012.05.005</w:t>
      </w:r>
    </w:p>
    <w:p w14:paraId="4ECE228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Martinez, J., Patkaniowska, A., Urlaub, H., Lührmann, R., Tuschl, T., 2002. Single-stranded antisense siRNAs guide target RNA cleavage in RNAi. Cell 110, 563–574. https://doi.org/https://doi.org/10.1016/S0092-8674(02)00908-X</w:t>
      </w:r>
    </w:p>
    <w:p w14:paraId="550F196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Masuda, K., Shima, H., Watanabe, M., Kikuchi, K., 2001. MKP-7, a novel Mitogen-activated Protein Kinase Phosphatase, functions as a shuttle protein. J. Biol. Chem. 276, 39002–39011. https://doi.org/10.1074/jbc.M104600200</w:t>
      </w:r>
    </w:p>
    <w:p w14:paraId="3F4DD95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Matsuguchi, T., Musikacharoen, T., Johnson, T.R., Kraft, A.S., Yoshikai, Y., 2001. A novel mitogen-activated protein kinase phosphatase is an important negative regulator of Lipopolysaccharide-mediated c-Jun N-terminal kinase activation in mouse macrophage cell lines. Mol. Cell. Biol. 21, 6999–7009. https://doi.org/10.1128/MCB.21.20.6999</w:t>
      </w:r>
    </w:p>
    <w:p w14:paraId="2897811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McGrath, L.L., Vollmer, S. V., Kaluziak, S.T., Ayers, J., 2016. De novo transcriptome assembly for the lobster Homarus americanus and </w:t>
      </w:r>
      <w:r w:rsidRPr="00C82577">
        <w:rPr>
          <w:rFonts w:cs="Arial"/>
          <w:noProof/>
          <w:szCs w:val="24"/>
        </w:rPr>
        <w:lastRenderedPageBreak/>
        <w:t>characterization of differential gene expression across nervous system tissues. BMC Genomics 17, 1–16. https://doi.org/10.1186/s12864-016-2373-3</w:t>
      </w:r>
    </w:p>
    <w:p w14:paraId="573F7EA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McTaggart, S.J., Conlon, C., Colbourne, J.K., Blaxter, M.L., Little, T.J., 2009. The components of the Daphnia pulex immune system as revealed by complete genome sequencing. BMC Genomics 10, 175. https://doi.org/10.1186/1471-2164-10-175</w:t>
      </w:r>
    </w:p>
    <w:p w14:paraId="39EADB2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McWilliam, P., Phillips, B.F., Booth, J.D., Cobb, J.S., Jeffs, A.G., 2007. Larval and Postlarval Ecology, in: Lobsters: Biology, Management, Aquaculture and Fisheries. pp. 231–262. https://doi.org/10.1002/9780470995969.ch7</w:t>
      </w:r>
    </w:p>
    <w:p w14:paraId="01E75FF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Medzhitov, R., Janeway, C.A.J., 1997. Innate immunity: Minireview the virtues of a nonclonal system of recognition. Cell 91, 295–298. https://doi.org/10.1016/j.immuni.2007.05.022.Toll-like</w:t>
      </w:r>
    </w:p>
    <w:p w14:paraId="245A0C1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Medzihradszky, K.F., 2005. Peptide sequence analysis. Methods Enzym. 402, 209–244. https://doi.org/10.1016/S0076-6879(05)02007-0</w:t>
      </w:r>
    </w:p>
    <w:p w14:paraId="2D8E4AB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Mehta, S., Jeffrey, K.L., 2015. Beyond receptors and signaling: epigenetic factors in the regulation of innate immunity. Immunol. Cell Biol. 93, 233–244. https://doi.org/10.1038/icb.2014.101</w:t>
      </w:r>
    </w:p>
    <w:p w14:paraId="46D4103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Mehta, S., Jeffrey, K.L., Unit, G., Hospital, G., 2016. Beyond receptors and signaling: epigenetic factors in the regulation regulation of innate immunity. Immunol cell biol. 93, 233–244. https://doi.org/10.1038/icb.2014.101.Beyond</w:t>
      </w:r>
    </w:p>
    <w:p w14:paraId="507FC6E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Meister, G., Tuschl, T., 2004. Mechanisms of gene silencing by double-stranded RNA. 431, 343–349. https://doi.org/10.1038/nature02873</w:t>
      </w:r>
    </w:p>
    <w:p w14:paraId="50FD93F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Mekata, T., Kono, T., Yoshida, T., Sakai, M., 2008. Identification of cDNA encoding Toll receptor, MjToll gene from kuruma shrimp, Marsupenaeus japonicus. Fish Shellfish Immunol. 24, 122–133. https://doi.org/10.1016/j.fsi.2007.10.006</w:t>
      </w:r>
    </w:p>
    <w:p w14:paraId="2B21FF4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Melillo, D., Marino, R., Italiani, P., Boraschi, D., 2018. Innate immune memory in invertebrate Metazoans: A critical appraisal. Front. Immunol. 9, 1915. https://doi.org/10.3389/fimmu.2018.01915</w:t>
      </w:r>
    </w:p>
    <w:p w14:paraId="524A7E5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Mente, E., Gannon, A.T., Nikouli, E., Hammer, H., Kormas, K.A., 2016. Gut microbial communities associated with the molting stages of the giant freshwater prawn Macrobrachium rosenbergii. Aquaculture 463, 181–188. https://doi.org/10.1016/j.aquaculture.2016.05.045</w:t>
      </w:r>
    </w:p>
    <w:p w14:paraId="0EDD90A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Michel, T., Reichhart, J., Hoffmann, J.A., Royet, J., 2001. Drosophila Toll is activated by Gram-positive bacteria through a circulating peptidoglycan </w:t>
      </w:r>
      <w:r w:rsidRPr="00C82577">
        <w:rPr>
          <w:rFonts w:cs="Arial"/>
          <w:noProof/>
          <w:szCs w:val="24"/>
        </w:rPr>
        <w:lastRenderedPageBreak/>
        <w:t>recognition protein. Nature 414, 756–759.</w:t>
      </w:r>
    </w:p>
    <w:p w14:paraId="6502D6E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Middlemiss, K.L., Urbina, M.A., Wilson, R.W., 2015. Microbial proliferation on gill structures of juvenile European lobster (Homarus gammarus) during a moult cycle. Helgol Mar Res 69, 401–410. https://doi.org/10.1007/s10152-015-0445-4</w:t>
      </w:r>
    </w:p>
    <w:p w14:paraId="38FAD79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Milutinović, B., Kurtz, J., 2016. Immune memory in invertebrates. Semin. Immunol. 28, 328–342.</w:t>
      </w:r>
    </w:p>
    <w:p w14:paraId="0A2CE7B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Milutinovic, B., Preuß, R., Ferro, K., Kurtz, J., 2016a. Immune priming in arthropods: an update on the red flour beetle. Zoology 119, 254–261.</w:t>
      </w:r>
    </w:p>
    <w:p w14:paraId="77C20BA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Milutinovic, B., Preuß, R., Ferro, K., Kurtz, J., 2016b. Immune priming in arthropds: an update on the red flour beetle. Zoology 119, 254–261.</w:t>
      </w:r>
    </w:p>
    <w:p w14:paraId="6A45098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Miyashita, A., Takahashi, S., Ishii, K., Sekimizu, K., Kaito, C., 2015. Primed immune responses triggered by ingested bacteria lead to systemic infection tolerance in silkworms. PLoS One 10.</w:t>
      </w:r>
    </w:p>
    <w:p w14:paraId="758AC15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Mohney, L.L., Williams, R.R., Bell, T.A., Lightner, D. V, 1997. Residues of oxytetracycline in cultured juvenile blue shrimp, Penaeus stylirostris (Crustacea: Decapod) , fed medicated feed for 14 days. Aquaculture 149, 193–202.</w:t>
      </w:r>
    </w:p>
    <w:p w14:paraId="67278C1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Montero-Alejo, V., Acosta-Alba, J., Perdomo-Morales, R., Perera, E., Hernández-Rodríguez, E.W., Estrada, M.P., Porto-Verdecia, M., 2012. Defensin like peptide from Panulirus argus relates structurally with beta defensin from vertebrates. Fish Shellfish Immunol. 33, 872–879. https://doi.org/10.1016/j.fsi.2012.07.013</w:t>
      </w:r>
    </w:p>
    <w:p w14:paraId="7335D01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Montero-rocha, A., Mcintosh, D., Sánchez-merino, R., Flores, I., 2006. Immunostimulation of white shrimp (Litopenaeus vannamei) following dietary administration of Ergosan. Invertebr. Pathol. 91, 188–194. https://doi.org/10.1016/j.jip.2005.12.004</w:t>
      </w:r>
    </w:p>
    <w:p w14:paraId="727C6FE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Moret, Y., 2006. “Trans-generational immune priming”: specific enhancement of the antimicrobial immune response in the mealworm beetle, Tenebrio molitor. Proceedings. Biol. Sci. R. Soc. 273, 1399–1405. https://doi.org/10.1098/rspb.2006.3465</w:t>
      </w:r>
    </w:p>
    <w:p w14:paraId="2ADE96D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Moret, Y., Siva-Jothy, M.T., 2003. Adaptive innate immunity? Responsive-mode prophylaxis in the mealworm beetle, Tenebrio molitor. Proc. Biol. Sci. 270, 2475–2480. https://doi.org/10.1098/rspb.2003.2511</w:t>
      </w:r>
    </w:p>
    <w:p w14:paraId="384E65F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Mori, K., Stewart, J.E., 2006. Immunogen-dependent quantitative and </w:t>
      </w:r>
      <w:r w:rsidRPr="00C82577">
        <w:rPr>
          <w:rFonts w:cs="Arial"/>
          <w:noProof/>
          <w:szCs w:val="24"/>
        </w:rPr>
        <w:lastRenderedPageBreak/>
        <w:t>qualitative differences in phagocytic responses of the circulating hemocytes of the lobster Homarus americanus. Dis. Aquat. Organ. 69, 197–203.</w:t>
      </w:r>
    </w:p>
    <w:p w14:paraId="32A9973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Morin-Poulard, I., Vincent, A., Crozatier, M., 2013. The Drosophila JAK-STAT pathway in blood cell formation and immunity. Jak-Stat 2, e25700. https://doi.org/10.4161/jkst.25700</w:t>
      </w:r>
    </w:p>
    <w:p w14:paraId="2F1B939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Morita, T., Ohtsubo, S., Nakamura, T., Tanaka, S., Iwanaga, S., Ohashi, K., Niwa, M., 1985. Isolation and biological activities of limulus anticoagulant (anti-LPS factor) which interacts with lipopolysaccharide (LPS). J. Biochem. 97, 1611–1620. https://doi.org/10.1093/oxfordjournals.jbchem.a135218</w:t>
      </w:r>
    </w:p>
    <w:p w14:paraId="4FFADE6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Mudagandur, S.S., Gopalapillay, G., Vijayan, K.K., 2016. Effect of salinity stress on gene expression in black tiger shrimp Penaeus monodon, in: Shanker, A.K.S.a.C. (Ed.), Abiotic and Biotic Stress in Plants - Recent Advances and Future Perspectives. InTech. p. 78.</w:t>
      </w:r>
    </w:p>
    <w:p w14:paraId="6633E71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Mundro, J.L., 2000. Fisheries for Spiny Lobsters in the Tropical Indo-West Pacific, in: Spiny Lobsters: Fisheries and Culture’ Second Edition. Fishing News Books, Ed. by B. F. Phillips and J. Kittaka: Oxford. pp. 90–97. https://doi.org/10.1017/CBO9781107415324.004</w:t>
      </w:r>
    </w:p>
    <w:p w14:paraId="70365CD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Muñoz, M., Cedeño, R., Rodríguez, J., Van Der Knaap, W.P.W., Mialhe, E., Bachère, E., 2000. Measurement of reactive oxygen intermediate production in haemocytes of the penaeid shrimp, Penaeus vannamei. Aquaculture 191, 89–107. https://doi.org/10.1016/S0044-8486(00)00420-8</w:t>
      </w:r>
    </w:p>
    <w:p w14:paraId="7094700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Mutz, K.-O., Heilkenbrinker, A., Lönne, M., Walter, J.-G., Stahl, F., 2012. Transcriptome analysis using next-generation sequencing. Curr. Opin. Biotechnol. 22–30. https://doi.org/10.1016/j.copbio.2012.09.004</w:t>
      </w:r>
    </w:p>
    <w:p w14:paraId="0999D6B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Mylonakis, E., Aballay, A., 2005. Worms and Flies as genetically tractable animal models to study host-pathogen interactions. Infect. Immun. 73, 3833–3841. https://doi.org/10.1128/IAI.73.7.3833</w:t>
      </w:r>
    </w:p>
    <w:p w14:paraId="6DCF0A2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 Pham, L., Schneider, D., 2008. Evidence for specificity and memory in the insect innate immune response. Insect Immunol. https://doi.org/10.1016/B978-012373976-6.50007-0</w:t>
      </w:r>
    </w:p>
    <w:p w14:paraId="3AC5C56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Nagai, T., Kawabata, S., 2000. A link between blood coagulation and prophenoloxidase activation in arthropod host defense. J Biol Chem 275, 29264–7.</w:t>
      </w:r>
    </w:p>
    <w:p w14:paraId="5031BEB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Nagalakshmi, U., Waern, K., Snyder, M., 2010. RNA-seq: A method for comprehensive transcriptome analysis. Curr. Protoc. Mol. Biol. 1–13. </w:t>
      </w:r>
      <w:r w:rsidRPr="00C82577">
        <w:rPr>
          <w:rFonts w:cs="Arial"/>
          <w:noProof/>
          <w:szCs w:val="24"/>
        </w:rPr>
        <w:lastRenderedPageBreak/>
        <w:t>https://doi.org/10.1002/0471142727.mb0411s89</w:t>
      </w:r>
    </w:p>
    <w:p w14:paraId="1F6ED10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Naitza, S., Rossé, C., Kappler, C., Georgel, P., Belvin, M., Gubb, D., Camonis, J., Hoffmann, J.A., Reichhart, J.M., 2002. The Drosophila immune defense against Gram-negative infection requires the death protein dFADD. Immunity 17, 575–581. https://doi.org/10.1016/S1074-7613(02)00454-5</w:t>
      </w:r>
    </w:p>
    <w:p w14:paraId="7955726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Nakajima, Y., Ishibashi, J., Yukuhiro, F., Asaoka, A., 2003. Antibacterial activity and mechanism of action of tick defensin against Gram-positive bacteria. Biochim. Biophys. Acta 1624, 125–130. https://doi.org/10.1016/j.bbagen.2003.10.004</w:t>
      </w:r>
    </w:p>
    <w:p w14:paraId="5E138F9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Namikoshi, A., Wu, J.L., Yamashita, T., Nishizawa, T., Nishioka, T., Arimoto, M., Muroga, K., 2004. Vaccination trials with Penaeus japonicus to induce resistance to white spot syndrome virus. Aquaculture 229, 25–35. https://doi.org/10.1016/S0044-8486(03)00363-6</w:t>
      </w:r>
    </w:p>
    <w:p w14:paraId="2F79A04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Nappi, A.J., Christensen, B.M., 2005. Melanogenesis and associated cytotoxic reactions: Applications to insect innate immunity. Insect Biochem. Mol. Biol. 35, 443–459. https://doi.org/10.1016/j.ibmb.2005.01.014</w:t>
      </w:r>
    </w:p>
    <w:p w14:paraId="6807862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Nayak, S., Ajay, K.M., Ramaiah, N., Meena, R.M., Sreepada, R.A., 2011. Profiling of a few immune responsive genes expressed in postlarvae of Fenneropenaeus indicus challenged with Vibrio harveyi D3. J. Invertebr. Pathol. 107, 168–172. https://doi.org/10.1016/j.jip.2011.04.001</w:t>
      </w:r>
    </w:p>
    <w:p w14:paraId="03B1B03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Nayak, S., Singh, S.K., Ramaiah, N., Sreepada, R.A., 2010. Identification of upregulated immune-related genes in Vibrio harveyi challenged Penaeus monodon postlarvae. Fish Shellfish Immunol. 29, 544–549. https://doi.org/10.1016/j.fsi.2010.05.010</w:t>
      </w:r>
    </w:p>
    <w:p w14:paraId="52C26DC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Netea, M.G., Joosten, L.A.B., Latz, E., Mills, K.H.G., Stunnenberg, H.G., Neill, L.A.J.O., Xavier, R.J., 2017. Trained immunity: a program of innate immune memory in health and disease. Science (80-. ). 352, 1–23. https://doi.org/10.1126/science.aaf1098.Trained</w:t>
      </w:r>
    </w:p>
    <w:p w14:paraId="07FB04F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Netea, M.G., Quintin, J., Van Der Meer, J.W.M., 2011. Trained immunity: A memory for innate host defense. Cell Host Microbe 9, 355–361. https://doi.org/10.1016/j.chom.2011.04.006</w:t>
      </w:r>
    </w:p>
    <w:p w14:paraId="43F9AFF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Ng, T.H., Chiang, Y.A., Yeh, Y.C., Wang, H.C., 2015. Reprint of “Review of Dscam-mediated immunity in shrimp and other arthropods.” Dev. Comp. Immunol. 48, 306–314. https://doi.org/10.1016/j.dci.2014.07.017</w:t>
      </w:r>
    </w:p>
    <w:p w14:paraId="5CDFD6A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Nicodeme, E., Jeffrey, K.L., Schaefer, U., Beinke, S., Dewell, S., Chung, C., Chandwani, R., White, J., Kirilovsky, J., Rice, C.M., Lora, J.M., Prinjha, R.K., Marazzi, I., Wilson, P., Lee, K., Tarakhovsky, A., 2010. Suppression of inflammation by a synthetic histone mimic. Nature 468, 1119–1123. https://doi.org/10.1038/nature09589</w:t>
      </w:r>
    </w:p>
    <w:p w14:paraId="123B2C5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Ning, J.-F., Zhu, W., Xu, J.-P., Zheng, C.-Y., Meng, X.-L., 2009. Oral delivery of DNA vaccine encoding VP28 against white spot syndrome virus in crayfish by attenuated Salmonella typhimurium. Vaccine 27, 1127–1135. https://doi.org/10.1016/j.vaccine.2008.11.075</w:t>
      </w:r>
    </w:p>
    <w:p w14:paraId="03211E1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Norouzitallab, P., Baruah, K., Biswas, P., Vanrompay, D., Bossier, P., 2016. Probing the phenomenon of trained immunity in invertebrates during a transgenerational study, using brine shrimp Artemia as a model system. Sci. Rep. 6, 21166. https://doi.org/10.1038/srep21166</w:t>
      </w:r>
    </w:p>
    <w:p w14:paraId="288BFDF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Norouzitallab, P., Biswas, P., Baruah, K., Bossier, P., 2015. Multigenerational immune priming in an invertebrate parthenogenetic artemia to a pathogenic vibrio campbellii. Fish Shellfish Immunol. 42, 426–429. https://doi.org/10.1016/j.fsi.2014.11.029</w:t>
      </w:r>
    </w:p>
    <w:p w14:paraId="1D9AF3F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Norton, J.H., Levy, N., Field, K., 2001. A preliminary evaluation of three haemolymph tests to assess health status in tropical rock lobsters Panulirus ornatus, in: Proceedings International Symposium on Lobster Health Management (Ed. by L. H. Evans &amp; J. B. Jones), Muresk Institute of Agriculture, Curtin University Publication (in Press).</w:t>
      </w:r>
    </w:p>
    <w:p w14:paraId="5C8EA95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Nunan, L.M., Poulos, B.T., Navarro, S., Redman, R.M., Lightner, D. V, 2010. Milky hemolymph syndrome (MHS) in spiny lobsters, penaeid shrimp and crabs. Dis. Aquat. Organ. 91, 105–112. https://doi.org/10.3354/dao02270</w:t>
      </w:r>
    </w:p>
    <w:p w14:paraId="6803618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O’Rorke, R., Lavery, S.D., Wang, M., Nodder, S.D., Jeffs, A.G., 2014. Determining the diet of larvae of the red rock lobster (Jasus edwardsii) using high </w:t>
      </w:r>
      <w:r w:rsidRPr="00C82577">
        <w:rPr>
          <w:rFonts w:ascii="Cambria Math" w:hAnsi="Cambria Math" w:cs="Cambria Math"/>
          <w:noProof/>
          <w:szCs w:val="24"/>
        </w:rPr>
        <w:t>‑</w:t>
      </w:r>
      <w:r w:rsidRPr="00C82577">
        <w:rPr>
          <w:rFonts w:cs="Arial"/>
          <w:noProof/>
          <w:szCs w:val="24"/>
        </w:rPr>
        <w:t xml:space="preserve"> throughput DNA sequencing techniques. Mar Biol 161, 551–563. https://doi.org/10.1007/s00227-013-2357-7</w:t>
      </w:r>
    </w:p>
    <w:p w14:paraId="64C203C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O’Rorke1, R., Lavery, S.D., Wang, M., Gallego, R., Waite, A.M., Beckley, L.E., Thompson, P.A., Jeffs, A.G., 2015. Phyllosomata associated with large gelatinous zooplankton: hitching rides and stealing bites. ICES J. Mar. Sci. 72, 124–127.</w:t>
      </w:r>
    </w:p>
    <w:p w14:paraId="021729C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Obata, Y., Furusawa, Y., Hase, K., 2015. Epigenetic modifications of the immune system in health and disease. Immunol. Cell Biol. 93, 226–232. </w:t>
      </w:r>
      <w:r w:rsidRPr="00C82577">
        <w:rPr>
          <w:rFonts w:cs="Arial"/>
          <w:noProof/>
          <w:szCs w:val="24"/>
        </w:rPr>
        <w:lastRenderedPageBreak/>
        <w:t>https://doi.org/10.1038/icb.2014.114</w:t>
      </w:r>
    </w:p>
    <w:p w14:paraId="4DA9A9C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Oliver, J.D., Dusty Loy, J., Parikh, G., Bartholomay, L., 2011. Comparative analysis of hemocyte phagocytosis between six species of arthropods as measured by flow cytometry. J. Invertebr. Pathol. 108, 126–130. https://doi.org/10.1016/j.jip.2011.07.004</w:t>
      </w:r>
    </w:p>
    <w:p w14:paraId="00E2266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Omori, S.A., Martin, G.G., Hose, J.E., 1989. Morphology of hemocyte lysis and clotting in the ridgeback prawn, Sicyonia ingentis. Cell Tissue Res. 255, 117–123. https://doi.org/10.1007/BF00229072</w:t>
      </w:r>
    </w:p>
    <w:p w14:paraId="7EE7633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Ooi, J.Y., Yagi, Y., Hu, X., Ip, Y.T., 2002. The Drosophila Toll-9 activates a constitutive antimicrobial defense. EMBO Rep. 3, 82–87. https://doi.org/10.1093/embo-reports/kvf004</w:t>
      </w:r>
    </w:p>
    <w:p w14:paraId="0DD5A76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Ooi, M.C., Goulden, E.F., Smith, G.G., Bridle, A.R., 2019. Haemolymph microbiome of the cultured spiny lobster Panulirus ornatus at different temperatures. Sci. Rep. 9, 1–13. https://doi.org/10.1038/s41598-019-39149-7</w:t>
      </w:r>
    </w:p>
    <w:p w14:paraId="58849E0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Ooi, M.C., Goulden, E.F., Smith, G.G., Nowak, B.F., Bridle, A.R., 2017. Developmental and gut-related changes to microbiomes of the cultured juvenile spiny lobster Panulirus ornatus. FEMS Microbiol. Ecol. 93, 1–10. https://doi.org/10.1093/femsec/fix159</w:t>
      </w:r>
    </w:p>
    <w:p w14:paraId="72AFF49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Otero-González, A.J., Magalhães, B.S., Garcia-Villarino, M., López-Abarrategui, C., Sousa, D.A., Dias, S.C., Franco, O.L., 2010. Antimicrobial peptides from marine invertebrates as a new frontier for microbial infection control. FASEB J. 24, 1320–1334. https://doi.org/10.1096/fj.09-143388</w:t>
      </w:r>
    </w:p>
    <w:p w14:paraId="63475AE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Ouvry-Patat, S.A., Schey, K.L., 2007. Characterization of antimicrobial histone sequences and posttranslational modifications by mass. J. Mass Spectrom. 42, 664–674. https://doi.org/10.1002/jms</w:t>
      </w:r>
    </w:p>
    <w:p w14:paraId="43787C6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Paital, B., Chainy, G.B.N., 2010. Antioxidant defenses and oxidative stress parameters in tissues of mud crab (Scylla serrata) with reference to changing salinity. Comp. Biochem. Physiol. - C 151, 142–151. https://doi.org/10.1016/j.cbpc.2009.09.007</w:t>
      </w:r>
    </w:p>
    <w:p w14:paraId="004A809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Pan, C.Y., Chen, J.Y., Lin, T.L., Lin, C.H., 2009. In vitro activities of three synthetic peptides derived from epinecidin-1 and an anti-lipopolysaccharide factor against Propionibacterium acnes, Candida albicans, and Trichomonas vaginalis. Peptides 30, 1058–1068. https://doi.org/10.1016/j.peptides.2009.02.006</w:t>
      </w:r>
    </w:p>
    <w:p w14:paraId="453431F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Pang, L., Zhang, X.H., Zhong, Y., Chen, J., Li, Y., Austin, B., 2006. </w:t>
      </w:r>
      <w:r w:rsidRPr="00C82577">
        <w:rPr>
          <w:rFonts w:cs="Arial"/>
          <w:noProof/>
          <w:szCs w:val="24"/>
        </w:rPr>
        <w:lastRenderedPageBreak/>
        <w:t>Identification of Vibrio harveyi using PCR amplification of the toxR gene. Lett. Appl. Microbiol. 43, 249–255.</w:t>
      </w:r>
    </w:p>
    <w:p w14:paraId="7E6EB0E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Patil, P.K., Gopal, C., Solanki, H.G., Muralidhar, J., Pillai, S.M., 2013. Effect of formalin killed Vibrio anguillarum administration on immunity and resistance to Vibrio harveyi in pond reared banana shrimp Fenneropenaeus merguiensis. Isr. J. Aquac. 903–911.</w:t>
      </w:r>
    </w:p>
    <w:p w14:paraId="77851E5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Payne, M.S., Hall, M.R., Bannister, R., Sly, L., Bourne, D.G., 2006. Microbial diversity within the water column of a larval rearing system for the ornate rock lobster (Panulirus ornatus). Aquaculture 258, 80–90. https://doi.org/10.1016/j.aquaculture.2006.04.001</w:t>
      </w:r>
    </w:p>
    <w:p w14:paraId="48E94DF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Payne, M.S., Hall, M.R., Sly, L., Bourne, D.G., 2007. Microbial diversity within early-stage cultured Panulirus ornatus phyllosomas. Appl. Environ. Microbiol. 73, 1940–1951. https://doi.org/10.1128/AEM.02520-06</w:t>
      </w:r>
    </w:p>
    <w:p w14:paraId="3960C14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Pees, B., Yang, W., Zárate-Potes, A., Schulenburg, H., Dierking, K., 2016. High innate immune specificity through diversified C-type Lectin-like domain proteins in invertebrates. J. Innate Immun. 8, 129–142. https://doi.org/10.1159/000441475</w:t>
      </w:r>
    </w:p>
    <w:p w14:paraId="4FE4157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Perazzolo, L.M., Barracco, M. a., 1997. The prophenoloxidase activating system of the shrimp Penaeus paulensis and associated factors. Dev. Comp. Immunol. 21, 385–395.</w:t>
      </w:r>
    </w:p>
    <w:p w14:paraId="7C17568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Persson, M., Cerenius, L., Söderhäll, K., 1987. The influence of haemocyte number on the resistance of the freshwater crayfish, Pacifastacus leniusculus Dana, to the parasitic fungus Aphanomyces astaci. J. Fish Dis. 471–477.</w:t>
      </w:r>
    </w:p>
    <w:p w14:paraId="266082D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Peschel, A., Sahl, H.G., 2006. The co-evolution of host cationic antimicrobial peptides and microbial resistance. Nat. Rev. Microbiol. 4, 529–536. https://doi.org/10.1038/nrmicro1441</w:t>
      </w:r>
    </w:p>
    <w:p w14:paraId="5F894D1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Pham, L.N., Dionne, M.S., Shirasu-Hiza, M., Schneider, D.S., 2007. A specific primed immune response in Drosophila is dependent on phagocytes. PLoS Pathog. 3.</w:t>
      </w:r>
    </w:p>
    <w:p w14:paraId="315F98B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Philip, A.O., Mullainadhan, P., Chrispinus, S.M., Donald, N.S., 2013. Characteristics of serum agglutinins in marine crab Scylla serrata Forskal and their interaction with various bacteria species. Int.J.Curr.Microbiol.App.Sci 2, 31–43.</w:t>
      </w:r>
    </w:p>
    <w:p w14:paraId="3B7370A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Phillips, B.F., Cobb, J.S., George, R.W., 1980. General biology, in: Cobb, J.S., Phillips, B.F. (Eds.), The Biology and Management of Lobsters, Vol. I. </w:t>
      </w:r>
      <w:r w:rsidRPr="00C82577">
        <w:rPr>
          <w:rFonts w:cs="Arial"/>
          <w:noProof/>
          <w:szCs w:val="24"/>
        </w:rPr>
        <w:lastRenderedPageBreak/>
        <w:t>Academic Press, New York, USA., pp. 1–82.</w:t>
      </w:r>
    </w:p>
    <w:p w14:paraId="56B4FF3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Phillips, B.F., Matsuda, H., 2011. A global review of spiny lobster aquaculture. Recent Adv. New Species Aquac. 22–84. https://doi.org/10.1002/9781444341775.ch2</w:t>
      </w:r>
    </w:p>
    <w:p w14:paraId="78AFF7A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Phillips, B.F., McWilliam, P.S., 2009. The Pelagic phase of spiny lobster development. Can. J. Fish. Aquat. Sci. 43, 2153–2163. https://doi.org/10.1139/f86-264</w:t>
      </w:r>
    </w:p>
    <w:p w14:paraId="11BCF2F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Phillips, B.F., Palmer, M.J., Cruz, R., Trendall, J.T., 1992. Estimating growth of the spiny lobsters,Panulirus cygnus, P. argus and P. ornatus. Mar. Freshw. Res. 43, 1177–1188. https://doi.org/10.1071/MF9921177</w:t>
      </w:r>
    </w:p>
    <w:p w14:paraId="18C1252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Phupet, B., Pitakpornpreecha, T., Baowubon, N., Runsaeng, P., Utarabhand, P., 2018. Lipopolysaccharide- and β-1,3-glucan-binding protein from Litopenaeus vannamei: Purification, cloning and contribution in shrimp defense immunity via phenoloxidase activation. Dev. Comp. Immunol. 81, 167–179. https://doi.org/10.1016/j.dci.2017.11.016</w:t>
      </w:r>
    </w:p>
    <w:p w14:paraId="44BA161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Pinaud, S., Portela, J., Duval, D., Nowacki, F.C., Olive, M.A., Allienne, J.F., Galinier, R., Dheilly, N.M., Kieffer-Jaquinod, S., Mitta, G., Théron, A., Gourbal, B., 2016. A Shift from cellular to humoral responses contributes to innate immune memory in the vector snail Biomphalaria glabrata. PLoS Pathog. 12, 1–18.</w:t>
      </w:r>
    </w:p>
    <w:p w14:paraId="31EE458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Piontkivska, H., Rooney, A.P., Nei, M., 2002. Purifying selection and birth-and-death evolution in the Histone H4 gene family. Mol. Biol. Evol. 19, 689–697.</w:t>
      </w:r>
    </w:p>
    <w:p w14:paraId="1CEEF9D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Pisuttharachai, D., Fagutao, F.F., Yasuike, M., Aono, H., Yano, Y., Murakami, K., Kondo, H., Aoki, T., Hirono, I., 2009a. Characterization of crustin antimicrobial proteins from Japanese spiny lobster Panulirus japonicus. Dev. Comp. Immunol. 33, 1049–1054. https://doi.org/10.1016/j.dci.2009.05.006</w:t>
      </w:r>
    </w:p>
    <w:p w14:paraId="16F412E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Pisuttharachai, D., Yasuike, M., Aono, H., Yano, Y., Murakami, K., Kondo, H., Aoki, T., Hirono, I., 2009b. Characterization of two isoforms of Japanese spiny lobster Panulirus japonicus defensin cDNA. Dev. Comp. Immunol. 33, 434–438. https://doi.org/10.1016/j.dci.2008.11.007</w:t>
      </w:r>
    </w:p>
    <w:p w14:paraId="2C86520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Ponprateep, S., Tharntada, S., Somboonwiwat, K., Tassanakajon, A., 2012. Gene silencing reveals a crucial role for anti-lipopolysaccharide factors from Penaeus monodon in the protection against microbial infections. Fish Shellfish Immunol. 32, 26–34.</w:t>
      </w:r>
    </w:p>
    <w:p w14:paraId="3804D6A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Pope, E.C., Powell, A., Roberts, E.C., Shields, R.J., Wardle, R., Rowley, A.F., </w:t>
      </w:r>
      <w:r w:rsidRPr="00C82577">
        <w:rPr>
          <w:rFonts w:cs="Arial"/>
          <w:noProof/>
          <w:szCs w:val="24"/>
        </w:rPr>
        <w:lastRenderedPageBreak/>
        <w:t>2011. Enhanced cellular immunity in shrimp (Litopenaeus vannamei) after “vaccination.” PLoS One 6, 1–7.</w:t>
      </w:r>
    </w:p>
    <w:p w14:paraId="2CAB291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Portela, J., Duval, D., Rognon, A., Galinier, R., Boissier, J., Coustau, C., Mitta, G., Théron, A., Gourbal, B., 2013. Evidence for specific genotype-dependent immune priming in the Lophotrochozoan Biomphalaria glabrata snail. J. Innate Immun. 5, 261–276.</w:t>
      </w:r>
    </w:p>
    <w:p w14:paraId="3D545D8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Porter, L., Butler, M., Reeves, R.H., 2001. Normal bacterial flora of the spiny lobster Panulirus argus and its possible role in shell disease. Mar. Freshw. Res. 52, 1401–1405.</w:t>
      </w:r>
    </w:p>
    <w:p w14:paraId="6895D04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Powell, A., Pope, E.C., Eddy, F.E., Roberts, E.C., Shields, R.J., Francis, M.J., Smith, P., Topps, S., Reid, J., Rowley, A.F., 2011. Enhanced immune defences in Pacific white shrimp (Litopenaeus vannamei) post-exposure to a vibrio vaccine. J. Invertebr. Pathol. 107, 95–99.</w:t>
      </w:r>
    </w:p>
    <w:p w14:paraId="5663F66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Powell, D., Knibb, W., Nguyen, N.H., Elizur, A., 2016. Transcriptional profiling of banana shrimp Fenneropenaeus merguiensis with differing levels of viral load. Integr. Comp. Biol. 56, 1131–1143. https://doi.org/10.1093/icb/icw029</w:t>
      </w:r>
    </w:p>
    <w:p w14:paraId="53F0B99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Powell, D., Knibb, W., Remilton, C., Elizur, A., 2015. De-novo transcriptome analysis of the banana shrimp (Fenneropenaeus merguiensis) and identification of genes associated with reproduction and development. Mar. Genomics 22, 71–78. https://doi.org/http://dx.doi.org/10.1016/j.margen.2015.04.006</w:t>
      </w:r>
    </w:p>
    <w:p w14:paraId="550DA0F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Pradeu, T., Pasquier, L. Du, 2018. Immunological memory What’ s in a name ? Immunol. Rev. 283, 7–20.</w:t>
      </w:r>
    </w:p>
    <w:p w14:paraId="06E4F0E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Prasad, R.R., Tampi, P.R., 1959. On a collection of Palinurid phyllosomas from the Laccadive seas. J. Mar. Biol. Assoc. India 1, 143–165.</w:t>
      </w:r>
    </w:p>
    <w:p w14:paraId="17FAD19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Qi, C., Wang, L., Liu, M., Jiang, K., Wang, M., Zhao, W., Wang, B., 2017. Transcriptomic and morphological analyses of Litopenaeus vannamei intestinal barrier in response to Vibrio paraheamolyticus infection reveals immune response signatures and structural disruption. Fish Shellfish Immunol. 70, 437–450. https://doi.org/10.1016/j.fsi.2017.09.004</w:t>
      </w:r>
    </w:p>
    <w:p w14:paraId="0C4686F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Qiao, G., Kim, S., Cho, Y., Kim, S., Jang, I., 2013. Expression of c-type Lysozyme from the Fleshy Shrimp Fenneropenaeus chinensis Is upregulated following Vibrio anguillarum and Lipopolysaccharide Injection 16, 267–272.</w:t>
      </w:r>
    </w:p>
    <w:p w14:paraId="08B54D3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Qin, C., Zhao, D., Gong, Q., Qi, Z., Zou, Y., Yue, X., Xie, B., 2013. Effects of pathogenic bacterial challenge after acute sublethal ammonia-N exposure on </w:t>
      </w:r>
      <w:r w:rsidRPr="00C82577">
        <w:rPr>
          <w:rFonts w:cs="Arial"/>
          <w:noProof/>
          <w:szCs w:val="24"/>
        </w:rPr>
        <w:lastRenderedPageBreak/>
        <w:t>heat shock protein 70 expression in Botia reevesae. Fish Shellfish Immunol. 35, 1044–1047. https://doi.org/10.1016/j.fsi.2013.07.007</w:t>
      </w:r>
    </w:p>
    <w:p w14:paraId="2E5EE38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Qin, Z., Babu, V.S., Wan, Q., Zhou, M., Liang, R., Muhammad, A., Zhao, L., Li, J., Lan, J., Lin, L., 2018. Transcriptome analysis of Pacific white shrimp (Litopenaeus vannamei) challenged by Vibrio parahaemolyticus reveals unique immune-related genes. Fish Shellfish Immunol. 77, 164–174. https://doi.org/10.1016/j.fsi.2018.03.030</w:t>
      </w:r>
    </w:p>
    <w:p w14:paraId="094BC1F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Quintin, J., Saeed, S., Martens, J.H.A., Giamarellos-Bourboulis, E.J., Ifrim, D.C., Logie, C., Jacobs, L., Jansen, T., Kullberg, B.J., Wijmenga, C., Joosten, L.A.B., Xavier, R.J., Van Der Meer, J.W.M., Stunnenberg, H.G., Netea, M.G., 2012. Candida albicans infection affords protection against reinfection via functional reprogramming of monocytes. Cell Host Microbe 12, 223–232. https://doi.org/10.1016/j.chom.2012.06.006</w:t>
      </w:r>
    </w:p>
    <w:p w14:paraId="3A5D916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Rabin, H., 1965. Studies on gaffkemia, a bacterial disease of the American lobster, Homarus americanus (Milne-Edwards). J. Invertebr. Pathol. 7, 391–397.</w:t>
      </w:r>
    </w:p>
    <w:p w14:paraId="329FE06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Rajesh Kumar, S., Ishaq Ahamed, V.P., Sarathi, M., Nazeer Basha, A., Sahul Hameed,  a S., 2008. Immunological responses of Penaeus monodon to DNA vaccine and its efficacy to protect shrimp against white spot syndrome virus (WSSV). Fish Shellfish Immunol. 24, 467–478. https://doi.org/10.1016/j.fsi.2008.01.004</w:t>
      </w:r>
    </w:p>
    <w:p w14:paraId="3A6FB96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Rajkumar, T., Taju, G., Majeed, S.A., Sajid, M.S., Kumar, S.S., Sivakumar, S., Thamizhvanan, S., Vimal, S., Hameed, A.S.S., 2017. Ontogenetic changes in the expression of immune related genes in response to immunostimulants and resistance against white spot syndrome virus in Litopenaeus vannamei. Dev. Comp. Immunol. 76, 132–142.</w:t>
      </w:r>
    </w:p>
    <w:p w14:paraId="6B28D89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Ramirez, J.L., Oliveira, G.D.A., Calvo, E., Dalli, J., Colas, R.A., Serhan, C.N., Ribeiro, J.M., Barillas-mury, C., 2015. A mosquito lipoxin/lipocalin complex mediates innate immune priming in Anopheles gambiae. Nat. Commun. 6, 1–7. https://doi.org/10.1038/ncomms8403</w:t>
      </w:r>
    </w:p>
    <w:p w14:paraId="190B1FA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Ranganathan, S., Simpson, K.J., Shaw, D.C., Nicholas, K.R., 1999. The whey acidic protein family: a new signature motif and three-dimensional structure by comparative modeling. J. Mol. Graph. Model. 17, 106–113, 134–136. https://doi.org/10.1016/S1093-3263(99)00023-6</w:t>
      </w:r>
    </w:p>
    <w:p w14:paraId="5ACB40D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Rao, R., Bhassu, S., Bing, R.Z.Y., Alinejad, T., Hassan, S.S., Wang, J., 2016. A transcriptome study on Macrobrachium rosenbergii hepatopancreas </w:t>
      </w:r>
      <w:r w:rsidRPr="00C82577">
        <w:rPr>
          <w:rFonts w:cs="Arial"/>
          <w:noProof/>
          <w:szCs w:val="24"/>
        </w:rPr>
        <w:lastRenderedPageBreak/>
        <w:t>experimentally challenged with white spot syndrome virus (WSSV). J. Invertebr. Pathol. 136, 10–22. https://doi.org/10.1016/j.jip.2016.01.002</w:t>
      </w:r>
    </w:p>
    <w:p w14:paraId="4283176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Rao, R., Bing Zhu, Y., Alinejad, T., Tiruvayipati, S., Lin Thong, K., Wang, J., Bhassu, S., 2015. RNA-seq analysis of Macrobrachium rosenbergii hepatopancreas in response to Vibrio parahaemolyticus infection. Gut Pathog. 7, 6. https://doi.org/10.1186/s13099-015-0052-6</w:t>
      </w:r>
    </w:p>
    <w:p w14:paraId="3A26879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Ratcliffe, N.A., Rowley, A.F., Fitzgerald, S.W., Rhodes, C.P., 1985. Invertebrate Immunity: Basic Concepts and Recent Advances. Int. Rev. Cytol. 97, 183–350.</w:t>
      </w:r>
    </w:p>
    <w:p w14:paraId="732C814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Rathke, C., Baarends, W.M., Awe, S., Renkawitz-pohl, R., 2014. Chromatin dynamics during spermiogenesis. Biochim. Biophys. Acta 1839, 155–168.</w:t>
      </w:r>
    </w:p>
    <w:p w14:paraId="0D6836F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Rattanachai, A., Hirono, I., Ohira, T., Takahashi, Y., Aoki, T., 2004. Cloning of kuruma prawn Marsupenaeus japonicus crustin-like peptide cDNA and analysis of its expression. Fish. Sci. 70, 765–771. https://doi.org/10.1111/j.1444-2906.2004.00869.x</w:t>
      </w:r>
    </w:p>
    <w:p w14:paraId="7211882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Rawlings, J.S., 2004. The JAK/STAT signaling pathway. J. Cell Sci. 117, 1281–1283. https://doi.org/10.1242/jcs.00963</w:t>
      </w:r>
    </w:p>
    <w:p w14:paraId="25A14BF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Ren, Q., Lan, J.F., Zhong, X., Song, X.J., Ma, F., Hui, K.M., Wang, W., Yu, X.Q., Wang, J.X., 2014. A novel Toll like receptor with two TIR domains (HcToll-2) is involved in regulation of antimicrobial peptide gene expression of Hyriopsis cumingii. Dev. Comp. Immunol. 45, 198–208. https://doi.org/10.1016/j.dci.2014.02.020</w:t>
      </w:r>
    </w:p>
    <w:p w14:paraId="37ECDA4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Rengpipat, S., Phianphak, W., 1998. Effects of a probiotic bacterium on black tiger shrimp Penaeus monodon survival and growth. Aquaculture 167, 301–313.</w:t>
      </w:r>
    </w:p>
    <w:p w14:paraId="147F174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Reuter, R.E., Geddes, M.C., Evans, L.H., Bryars, S.R., 1999. Tail disease in southern rock lobsters (Jasus edwardsii), in: Evans, L.H., Jones, B.J. (Eds.), International Symposium on Lobster Health Management. Curtin University, Adelaide,. pp. 88–91.</w:t>
      </w:r>
    </w:p>
    <w:p w14:paraId="6AAC18A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Rhee, J., Kim, R., Choi, H., Lee, J., Lee, Y., Lee, J., 2011. Molecular and biochemical modulation of heat shock protein 20 (HSP20) gene by temperature stress and hydrogen peroxide (H2O2) in the monogonont rotifer, Brachionus sp. Comp. Biochem. Physiol. 154, 19–27.</w:t>
      </w:r>
    </w:p>
    <w:p w14:paraId="673B1BD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Ried, C., Wahl, C., Miethke, T., Wellnhofer, G., Landgraf, C., Schneider-Mergener, J., Hoess, A., 1996. High affinity endotoxin-binding and neutralizing peptides based on the crystal structure of recombinant Limulus anti-lipopolysaccharide factor. J. Biol. Chem. 271, 28120–28127. </w:t>
      </w:r>
      <w:r w:rsidRPr="00C82577">
        <w:rPr>
          <w:rFonts w:cs="Arial"/>
          <w:noProof/>
          <w:szCs w:val="24"/>
        </w:rPr>
        <w:lastRenderedPageBreak/>
        <w:t>https://doi.org/10.1074/jbc.271.45.28120</w:t>
      </w:r>
    </w:p>
    <w:p w14:paraId="61A8823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Rivera-ingraham, G.A., Barri, K., Boël, M., Farcy, E., Charles, A.-L., Geny, B., Lignot, J.-H., 2016. Osmoregulation and salinity-induced oxidative stress: is oxidative adaptation determined by gill function? J. Exp. Biol. 219, 80–89. https://doi.org/10.1242/jeb.128595</w:t>
      </w:r>
    </w:p>
    <w:p w14:paraId="18975F4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Robalino, J., Bartlett, T., Shepard, E., Prior, S., Jaramillo, G., Scura, E., Chapman, R.W., Gross, P.S., Browdy, C.L., Warr, G.W., 2005. Double-stranded RNA induces sequence-specific antiviral silencing in addition to nonspecific immunity in a marine shrimp: convergence of RNA interference and innate immunity in the invertebrate antiviral response? J. Virol. 79, 13561–13571. https://doi.org/10.1128/JVI.79.21.13561-13571.2005</w:t>
      </w:r>
    </w:p>
    <w:p w14:paraId="022EF99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Robalino, J., Bartlett, T.C., Chapman, R.W., Gross, P.S., Browdy, C.L., Warr, G.W., 2007. Double-stranded RNA and antiviral immunity in marine shrimp: Inducible host mechanisms and evidence for the evolution of viral counter-responses. Dev. Comp. Immunol. 31, 539–547. https://doi.org/10.1016/j.dci.2006.08.011</w:t>
      </w:r>
    </w:p>
    <w:p w14:paraId="5F29E4A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Robalino, J., Browdy, C.L., Prior, S., Metz, A., Parnell, P., Gross, P., Warr, G., 2004. Induction of antiviral immunity by double-stranded RNA in a marine invertebrate. J. Virol. 78, 10442 LP-10448. https://doi.org/10.1128/JVI.78.19.10442-10448.2004</w:t>
      </w:r>
    </w:p>
    <w:p w14:paraId="6536C45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Roberts, R.J., Agius, C., Saliba, C., Bossier, P., Sung, Y.Y., 2010. Heat shock proteins (chaperones) in fish and shellfish and their potential role in relation to fish health: A review. J. Fish Dis. 33, 789–801. https://doi.org/10.1111/j.1365-2761.2010.01183.x</w:t>
      </w:r>
    </w:p>
    <w:p w14:paraId="011772B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Robinson, M.J., Sancho, D., Slack, E.C., LeibundGut-Landmann, S., Sousa, C.R. e, 2006. Myeloid C-type lectins in innate immunity. Nat. Immunol. 7, 1258–1265. https://doi.org/10.1038/ni1417</w:t>
      </w:r>
    </w:p>
    <w:p w14:paraId="7B98649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Rodrigues, A.P., Oliveira, P.C., Guilhermino, L., Guimarães, L., 2012. Effects of salinity stress on neurotransmission, energy metabolism, and anti-oxidant biomarkers of Carcinus maenas from two estuaries of the NW Iberian Peninsula. Mar. Biol. 159, 2061–2074. https://doi.org/10.1007/s00227-012-1992-8</w:t>
      </w:r>
    </w:p>
    <w:p w14:paraId="2056EE3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Rodrigues, J., Brayner, F.A., Alves, L.C., 2010. Hemocyte differentiation mediates innate immune memory in Anopheles gambiae mosquitoes. Science (80-. ). 329, 1353–1356.</w:t>
      </w:r>
    </w:p>
    <w:p w14:paraId="41FD636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Rodríguez-Ramos, T., Carpio, Y., Ramos, L., Pons, T., Farnós, O., Iglesias, C., Sánchez de Melo, I., Ramos, Y., Pendón, C., Estrada, M.P., Bolívar, J., </w:t>
      </w:r>
      <w:r w:rsidRPr="00C82577">
        <w:rPr>
          <w:rFonts w:cs="Arial"/>
          <w:noProof/>
          <w:szCs w:val="24"/>
        </w:rPr>
        <w:lastRenderedPageBreak/>
        <w:t>2011</w:t>
      </w:r>
      <w:r w:rsidRPr="00C82577">
        <w:rPr>
          <w:rFonts w:cs="Arial"/>
          <w:noProof/>
          <w:spacing w:val="-6"/>
          <w:szCs w:val="24"/>
        </w:rPr>
        <w:t>. New aspects concerning to the characterization and the relationship with the immune response in vivo of the spiny lobster Panulirus argus nitric oxide synthase. Nitric Oxide 25, 396–406. https://doi.org/10.1016/j.niox.2011.09.002</w:t>
      </w:r>
    </w:p>
    <w:p w14:paraId="30DB8C2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Rodrıguez, J., Moullac, G. Le, 2000. State of the art of immunological tools and health control of penaeid shrimp. Aquaculture 191, 109–119.</w:t>
      </w:r>
    </w:p>
    <w:p w14:paraId="719CD2A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Rogers, P., Barnard, R., Johnston, M., 2010. Lobster aquaculture a commercial reality: a review. J. Mar. Biol. Assoc. India.</w:t>
      </w:r>
    </w:p>
    <w:p w14:paraId="2849BDF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Rojtinnakorn, J., Hirono, I., Itami, T., Takahashi, Y., Aoki, T., 2002. Gene expression in haemocytes of kuruma prawn, Penaeus japonicus, in response to infection with WSSV by EST approach. Fish Shellfish Immunol. 13, 69–83. https://doi.org/10.1006/fsim.2001.0382</w:t>
      </w:r>
    </w:p>
    <w:p w14:paraId="30086A7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Rosa, R.D., Barracco, M.A., 2010. Antimicrobial peptides in crustaceans. ISJ 7, 262–284.</w:t>
      </w:r>
    </w:p>
    <w:p w14:paraId="4DE84B1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Rosa, R.D., Capelli-Peixoto, J., Mesquita, R.D., Kalil, S.P., Pohl, P.C., Braz, G.R., Fogaça, A.C., Daffre, S., 2016. Exploring the immune signalling pathway-related genes of the cattle tick Rhipicephalus microplus: From molecular characterization to transcriptional profile upon microbial challenge. Dev. Comp. Immunol. 59, 1–14. https://doi.org/10.1016/j.dci.2015.12.018</w:t>
      </w:r>
    </w:p>
    <w:p w14:paraId="63967E1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Rosa, R.D., Santini, A., Fievet, J., Bulet, P., Destoumieux-garzo, D., 2011. Big Defensins, a diverse family of antimicrobial peptides that follows different patterns of expression in hemocytes of the oyster Crassostrea gigas. PLoS One 6. https://doi.org/10.1371/journal.pone.0025594</w:t>
      </w:r>
    </w:p>
    <w:p w14:paraId="1F70EB9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Rosa, R.D., Vergnes, A., de Lorgeril, J., Goncalves, P., Perazzolo, L.M., Sauné, L., Romestand, B., Fievet, J., Gueguen, Y., Bachère, E., Destoumieux-Garzón, D., 2013. Functional divergence in shrimp Anti-Lipopolysaccharide Factors (ALFs): From recognition of cell wall components to antimicrobial activity. PLoS One 8, 17–19. https://doi.org/10.1371/journal.pone.0067937</w:t>
      </w:r>
    </w:p>
    <w:p w14:paraId="4A09C2A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Rosales, C., 2011. Phagocytosis, a cellular immune response in insects. ISJ 8, 109–131.</w:t>
      </w:r>
    </w:p>
    <w:p w14:paraId="737DB4F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Rosengaus, R.B.Y., Jordan, C., Lefebvre, M.L., Traniello, J.F.A., 1999. Pathogen alarm behavior in a termite: A new form of communication in social insects. Naturwissenschaften 548, 544–548.</w:t>
      </w:r>
    </w:p>
    <w:p w14:paraId="389382C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Roth, O., Joop, G., Eggert, H., Hilbert, J., Daniel, J., Schmid-Hempel, P., Kurtz, J., 2010. Paternally derived immune priming for offspring in the red flour beetle, </w:t>
      </w:r>
      <w:r w:rsidRPr="00C82577">
        <w:rPr>
          <w:rFonts w:cs="Arial"/>
          <w:noProof/>
          <w:szCs w:val="24"/>
        </w:rPr>
        <w:lastRenderedPageBreak/>
        <w:t>Tribolium castaneum. J. Anim. Ecol. 79, 403–413. https://doi.org/10.1111/j.1365-2656.2009.01617.x</w:t>
      </w:r>
    </w:p>
    <w:p w14:paraId="0E0DD90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Roth, O., Kurtz, J., 2009. Phagocytosis mediates specificity in the immune defence of an invertebrate, the woodlouse Porcellio scaber (Crustacea : Isopoda). Dev. Comp. Immunol. 33, 1151–1155.</w:t>
      </w:r>
    </w:p>
    <w:p w14:paraId="444C94C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Roth, O., Sadd, B.M., Schmid-Hempel, P., Kurtz, J., 2009. Strain-specific priming of resistance in the red flour beetle, Tribolium castaneum. Proc. Biol. Sci. 276, 145–151.</w:t>
      </w:r>
    </w:p>
    <w:p w14:paraId="48F3591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Rout, N., Kumar, S., Jaganmohan, S., Murugan, V., 2007. DNA vaccines encoding viral envelope proteins confer protective immunity against WSSV in black tiger shrimp. Vaccine 25, 2778–2786. https://doi.org/10.1016/j.vaccine.2006.12.056</w:t>
      </w:r>
    </w:p>
    <w:p w14:paraId="3AADFBA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Roux, M.M., Pain, A., Klimpel, K.R., Dhar, A.K., 2002. The Lipopolysaccharide and β-1,3-Glucan Binding Protein Gene is upregulated in White Spot Virus-infected shrimp (Penaeus stylirostris). J. Virol. 76, 7140–7149. https://doi.org/10.1128/jvi.76.14.7140-7149.2002</w:t>
      </w:r>
    </w:p>
    <w:p w14:paraId="3F9B50B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Rowley,  a F., Powell, A., 2007. Invertebrate immune systems-specific, quasi-specific, or nonspecific? J. Immunol. 179, 7209–7214.</w:t>
      </w:r>
    </w:p>
    <w:p w14:paraId="4475492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Rowley, A.F., Pope, E.C., 2012. Vaccines and crustacean aquaculture-A mechanistic exploration. Aquaculture 334–337, 1–11.</w:t>
      </w:r>
    </w:p>
    <w:p w14:paraId="6284965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Ruan, Z., Wan, Z., Yang, L., Li, W., Wang, Q., 2019. JAK/STAT signalling regulates antimicrobial activities in Eriocheir sinensis. Fish Shellfish Immunol. 84, 491–501.</w:t>
      </w:r>
    </w:p>
    <w:p w14:paraId="138774E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Rungrassamee, W., Klanchui, A., Chaiyapechara, S., Maibunkaew, S., Tangphatsornruang, S., Jiravanichpaisal, P., Karoonuthaisiri, N., 2013. Bacterial population in intestines of the black tiger shrimp (Penaeus monodon) under different growth stages. PLoS One 8. https://doi.org/10.1371/journal.pone.0060802</w:t>
      </w:r>
    </w:p>
    <w:p w14:paraId="4E9C5C5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Rungrassamee, W., Leelatanawit, R., Jiravanichpaisal, P., Klinbunga, S., Karoonuthaisiri, N., 2010. Expression and distribution of three heat shock protein genes under heat shock stress and under exposure to Vibrio harveyi in Penaeus monodon. Dev. Comp. Immunol. 34, 1082–1089. https://doi.org/10.1016/j.dci.2010.05.012</w:t>
      </w:r>
    </w:p>
    <w:p w14:paraId="5F90608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Rutschmann, S., Kilinc, A., Ferrandon, D., 2002. Cutting edge: the toll pathway is required for resistance to gram-positive bacterial infections in Drosophila. J. Immunol. 168, 1542–1546. https://doi.org/10.4049/jimmunol.168.4.1542</w:t>
      </w:r>
    </w:p>
    <w:p w14:paraId="40D522B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lastRenderedPageBreak/>
        <w:t>Sadd, B., Schmid-Hempel, P., 2007. Facultative but persistent trans- generational immunity via the mother’ s eggs in bumblebees. Curr. Biol. 17, 1046–1047.</w:t>
      </w:r>
    </w:p>
    <w:p w14:paraId="4BA0CAD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Sadd, B.M., Schmid-Hempel, P., 2006. Insect immunity shows specificity in protection upon secondary pathogen exposure. Curr. Biol. 16, 1206–1210.</w:t>
      </w:r>
    </w:p>
    <w:p w14:paraId="7292CBE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Sadoul, K., Wang, J., Diagouraga, B., Khochbin, S., 2011. The tale of protein Lysine acetylation in the cytoplasm. J. Biomed. Biotechnol. 2011: 9703. https://doi.org/10.1155/2011/970382</w:t>
      </w:r>
    </w:p>
    <w:p w14:paraId="04A584C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Saeed, S., Quintin, J., Kerstens, H.H.D., Rao, N.A., Matarese, F., Cheng, S., Ratter, J., Ent, M.A. Van Der, Sharifi, N., Janssen-megens, E.M., Ter, M., 2014. Epigenetic programming during monocyte to macrophage differentiation and trained innate immunity. Science (80-. ). 345, 1–26. https://doi.org/10.1126/science.1251086.Epigenetic</w:t>
      </w:r>
    </w:p>
    <w:p w14:paraId="5CE2DB8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Saito, T., Kawabata, S., Shigenaga, T., Takayenoki, Y., Cho, J., Nakajima, H., Hirata, M., Iwanaga, S., 1995. A novel big Defensin identified in horseshoe crab hemocytes: isolation, amino acid sequence, and antibacterial activity. J. Biochem 117, 1131–1137.</w:t>
      </w:r>
    </w:p>
    <w:p w14:paraId="060C5D6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Sakai, M., 1999. Current research status of fish immunostimulants. Aquaculture 172, 63–92.</w:t>
      </w:r>
    </w:p>
    <w:p w14:paraId="2367007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Santos, C. a, Blanck, D. V, de Freitas, P.D., 2014. RNA-seq as a powerful tool for penaeid shrimp genetic progress. Front. Genet. 5, 1–6. https://doi.org/10.3389/fgene.2014.00298</w:t>
      </w:r>
    </w:p>
    <w:p w14:paraId="4189D83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Sarathi, M., Ahmed, V.P.I., Venkatesan, C., Balasubramanian, G., Prabavathy, J., Hameed, A.S.S., 2007. Comparative study on immune response of Fenneropenaeus indicus to Vibrio alginolyticus and white spot syndrome virus. Aquaculture 271, 8–20. https://doi.org/10.1016/j.aquaculture.2007.07.002</w:t>
      </w:r>
    </w:p>
    <w:p w14:paraId="6038303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Saul, S., 2004. A review of the literature and life history study of the Caribbean spiny lobster, Panulirus argus., in: Caribbean Southeast Data Assessment Review Workshop Report, SEDAR-DW-05. Sustainable Fisheries Division Contribution No. SFD- 2004–048. North Charleston: SouthEast Data, Assessment, and Review.</w:t>
      </w:r>
    </w:p>
    <w:p w14:paraId="669E61F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Scapigliati, G., Mazzini, M., 1994. In vivo and in vitro phagocytosis by hemocytes of the stick insect Bacillus rossius. Bolletino di Zool. 61, 115–120. https://doi.org/10.1080/11250009409355869</w:t>
      </w:r>
    </w:p>
    <w:p w14:paraId="6521B64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Schloe, K., Gillis, M., Hoste, B., Pot, B., Vancanneyt, M., Mergaert, J., Swings, </w:t>
      </w:r>
      <w:r w:rsidRPr="00C82577">
        <w:rPr>
          <w:rFonts w:cs="Arial"/>
          <w:noProof/>
          <w:szCs w:val="24"/>
        </w:rPr>
        <w:lastRenderedPageBreak/>
        <w:t>J., Biedermann, J., Süssmuth, R., 2000. Polyphasic characterization of Poly-3-hydroxybutyrate-co-3-hydroxyvalerate (P(HB-co-HV)) metabolizing and denitrifying Acidovorax sp. strains. Syst. Appl. Microbiol. 23, 364–372. https://doi.org/https://doi.org/10.1016/S0723-2020(00)80066-1</w:t>
      </w:r>
    </w:p>
    <w:p w14:paraId="595A57F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Schmid-Hempel, P., 2012. Evolutionary Parasitology: The integrated study of infections, immunology, ecology, and genetics. Q. Rev. Biol. 87, 76.</w:t>
      </w:r>
    </w:p>
    <w:p w14:paraId="79EDBC4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Schmitt, P., Rosa, R.D., Destoumieux-Garzón, D., 2016. An intimate link between antimicrobial peptide sequence diversity and binding to essential components of bacterial membranes. Biochim. Biophys. Acta - Biomembr. 1858, 958–970. https://doi.org/10.1016/j.bbamem.2015.10.011</w:t>
      </w:r>
    </w:p>
    <w:p w14:paraId="305DD5C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Schmitt, P., Wilmes, M., Pugnière, M., Aumelas, A., Bachère, E., Sahl, H.G., Schneider, T., Destoumieux-Garzón, D., 2010. Insight into invertebrate defensin mechanism of action: Oyster defensins inhibit peptidoglycan biosynthesis by binding to lipid II. J. Biol. Chem. 285, 29208–29216. https://doi.org/10.1074/jbc.M110.143388</w:t>
      </w:r>
    </w:p>
    <w:p w14:paraId="1ADFEED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Schmucker, D., Clemens, J.C., Shu, H., Worby, C.A., Xiao, J., Muda, M., Dixon, J.E., Zipursky, S.L., 2000. Drosophila Dscam is an axon guidance receptor exhibiting extraordinary molecular diversity. Cell 101, 671–684.</w:t>
      </w:r>
    </w:p>
    <w:p w14:paraId="1BD99D7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Schulenburg, H., Boehnisch, C., Michiels, N.K., 2007. How do invertebrates generate a highly specific innate immune response? Mol. Immunol. 44, 3338–3344. https://doi.org/10.1016/j.molimm.2007.02.019</w:t>
      </w:r>
    </w:p>
    <w:p w14:paraId="067BD54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Shanthi, S., Manju, S., Rajakumaran, P., Vaseeharan, B., 2014. Molecular cloning of Peroxinectin gene and its expression in response to peptidoglycan and Vibrio harveyi in Indian white shrimp Fenneropenaeus indicus. Cell Commun. Adhes. 21, 281–289. https://doi.org/10.3109/15419061.2014.943396</w:t>
      </w:r>
    </w:p>
    <w:p w14:paraId="57B0AFF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Sharma, S.R.K., Shankar, K.M., Sathyanarayana, M.L., Sahoo, A.K., Patil, R., Narayanaswamy, H.D., Rao, S., 2010. Evaluation of immune response and resistance to diseases in tiger shrimp, Penaeus monodon fed with biofilm of Vibrio alginolyticus. Fish Shellfish Immunol. 29, 724–732. https://doi.org/10.1016/j.fsi.2010.07.016</w:t>
      </w:r>
    </w:p>
    <w:p w14:paraId="305CA8D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4"/>
          <w:szCs w:val="24"/>
        </w:rPr>
      </w:pPr>
      <w:r w:rsidRPr="00C82577">
        <w:rPr>
          <w:rFonts w:cs="Arial"/>
          <w:noProof/>
          <w:spacing w:val="-4"/>
          <w:szCs w:val="24"/>
        </w:rPr>
        <w:t>Shekhar, M.S., Kiruthika, J., Ponniah, A.G., 2013. Identification and expression analysis of differentially expressed genes from shrimp (Penaeus monodon) in response to low salinity stress. Fish Shellfish Immunol. 35, 1957–1968.</w:t>
      </w:r>
    </w:p>
    <w:p w14:paraId="6DC747A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Shekhar, M.S., Lu, Y., 2009. Application of nucleic-acid-based therapeutics </w:t>
      </w:r>
      <w:r w:rsidRPr="00C82577">
        <w:rPr>
          <w:rFonts w:cs="Arial"/>
          <w:noProof/>
          <w:szCs w:val="24"/>
        </w:rPr>
        <w:lastRenderedPageBreak/>
        <w:t>for viral infections in shrimp aquaculture. Mar. Biotechnol. 11, 1–9. https://doi.org/10.1007/s10126-008-9155-0</w:t>
      </w:r>
    </w:p>
    <w:p w14:paraId="1115C1C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Shi, M., Chen, X., Zhu, N., Chen, X., 2014. Molecular identification of two prophenoloxidase-activating proteases from the hemocytes of Plutella xylostella (Lepidoptera : Plutellidae) and their transcript abundance changes in response to microbial challenges. J. insect Sci. 14. https://doi.org/10.1093/jisesa/ieu041</w:t>
      </w:r>
    </w:p>
    <w:p w14:paraId="0AB84BA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Shi, X., Meng, X., Kong, J., Luan, S., Luo, K., Cao, B., Lu, X., Li, X., Chen, B., Cao, J., 2018. Transcriptome analysis of ‘Huanghai No. 2’ Fenneropenaeus chinensis response to WSSV using RNA-seq. Fish Shellfish Immunol. 75, 132–138. https://doi.org/10.1016/j.fsi.2018.01.045</w:t>
      </w:r>
    </w:p>
    <w:p w14:paraId="5B3B4DB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Shi, X., Zhang, R., Jia, Y., Zhao, X., Yu, X., Wang, J., 2009. Identification and molecular characterization of a Spätzle from Chinese shrimp (Fenneropenaeus chinensis). Fish Shellfish Immunol. 27, 610–617.</w:t>
      </w:r>
    </w:p>
    <w:p w14:paraId="0D22201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Shi, X.Z., Wang, L., Xu, S., Zhang, X.W., Zhao, X.F., Vasta, G.R., Wang, J.X., 2014. A galectin from the kuruma shrimp (Marsupenaeus japonicus) functions as an opsonin and promotes bacterial clearance from hemolymph. PLoS One 9. https://doi.org/10.1371/journal.pone.0091794</w:t>
      </w:r>
    </w:p>
    <w:p w14:paraId="71367A7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Shields, J.D., 2011. Diseases of spiny lobsters: A review. J. Invertebr. Pathol. 106, 79–91. https://doi.org/10.1016/j.jip.2010.09.015</w:t>
      </w:r>
    </w:p>
    <w:p w14:paraId="5205B63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Shields, J.D., Donald, C.B.J., 2004. A new pathogenic virus in the Caribbean spiny lobster Panulirus argus from the Florida Keys. Dis. Aquat. Organ. 59, 109–118. https://doi.org/10.3354/dao059109</w:t>
      </w:r>
    </w:p>
    <w:p w14:paraId="402D689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Shields, J.D., Stephens, F.J., Jones, B., 2006. Pathogens, Parasites and Other Symbionts. Lobsters Biol. Manag. Aquac. Fish. 146–204. https://doi.org/10.1002/9780470995969.ch5</w:t>
      </w:r>
    </w:p>
    <w:p w14:paraId="2911B98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Silveira, S., Vieira, G.C., Coelho, R., Rosa, R.D., Perazzolo, L.M., 2016. A hemocyte-expressed fibrinogen-related protein gene (Lv Frep) from the shrimp Litopenaeus vannamei: Expression analysis after microbial infection and during larval development. Fish Shellfish Immunol. 56, 123–126.</w:t>
      </w:r>
    </w:p>
    <w:p w14:paraId="2806452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Simão, F.A., Waterhouse, R.M., Ioannidis, P., Kriventseva, E. V., Zdobnov, E.M., 2015. BUSCO: Assessing genome assembly and annotation completeness with single-copy orthologs. Bioinformatics 31, 3210–3212. https://doi.org/10.1093/bioinformatics/btv351</w:t>
      </w:r>
    </w:p>
    <w:p w14:paraId="1396F6D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Singh, I.S.B., Manjusha, M., Pai, S.S., Philip, R., 2005. Fenneropenaeus indicus is protected from white spot disease by oral administration of inactivated white spot syndrome virus. Dis. Aquat. Organ. 66, 265–270. https://doi.org/10.3354/dao066265</w:t>
      </w:r>
    </w:p>
    <w:p w14:paraId="2187F5D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Smith, G., Salmon, M., Kenway, M., Hall, M., 2009. Description of the larval morphology of captive reared Panulirus ornatus spiny lobsters, benchmarked against wild-caught specimens. Aquaculture 295, 76–88. https://doi.org/10.1016/j.aquaculture.2009.06.030</w:t>
      </w:r>
    </w:p>
    <w:p w14:paraId="77EDFB6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Smith, V.J., Brown, J.H., Hauton, C., 2003. Immunostimulation in crustaceans: Does it really protect against infection? Fish Shellfish Immunol. 15, 71–90. https://doi.org/10.1016/S1050-4648(02)00140-7</w:t>
      </w:r>
    </w:p>
    <w:p w14:paraId="7FD1E21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Smith, V.J., Ratcliffe, N.A., 1980. Cellular defense reactions of the shore crab, Carcinus maenas: in vivo hemocytic and histopathological responses to injected bacteria. J. Invertebr. Pathol. 35, 65–74.</w:t>
      </w:r>
    </w:p>
    <w:p w14:paraId="31DBD0E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Smith, V.J., Söderhäll, K., 1983. Induction of degranulation and lysis of haemocytes in the freshwater crayfish, Astacus astacus by components of the prophenoloxidase activating system in vitro. Cell Tissue Res. 295–303.</w:t>
      </w:r>
    </w:p>
    <w:p w14:paraId="58E9A5C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Smolowitz, R., Chistoserdov, A.Y., Hsu, A., Lobster, A., Americanus, H., Edwards, H.M., 2005. A description of the pathology of epizootic shell disease in the American lobster, Homarus americanus, H. Milne Edwards 1837. J. Shellfish Res. 24, 749–756.</w:t>
      </w:r>
    </w:p>
    <w:p w14:paraId="1688984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Snieszko, S.F., 1974. The effects of environmental stress on outbreaks of infectious diseases of fishes. J. Fish Biol. 6, 197–208. https://doi.org/10.1111/j.1095-8649.1974.tb04537.x</w:t>
      </w:r>
    </w:p>
    <w:p w14:paraId="1147D53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Snyder, M.J., Mulder, E.P., 2001. Environmental endocrine disruption in decapod crustacean larvae: hormone titers, cytochrome P450, and stress protein responses to heptachlor exposure. Aquat. Toxicol. 55, 177–190.</w:t>
      </w:r>
    </w:p>
    <w:p w14:paraId="0BCB292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Söderhäll, I., Kim, Y., Jiravanichpaisal, P., Lee, S., Söderhäll, K., Kim, Y., Jiravanichpaisal, P., Lee, S., So, K., 2005. An ancient role for a prokineticin domain in invertebrate hematopoiesis. J. Immunol. 174, 6153–6160.</w:t>
      </w:r>
    </w:p>
    <w:p w14:paraId="0BF74B7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Söderhäll, K., 1983. β-1,3-Glucan enhancement of protease activity in crayfish hemocyte lysate. Comp. Biochem. Physiol. Part B Comp. Biochem. 74, 221–224. https://doi.org/https://doi.org/10.1016/0305-0491(83)90003-2</w:t>
      </w:r>
    </w:p>
    <w:p w14:paraId="2915C1F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Söderhäll, K., Cerenius, L., 1998. Role of the prophenoloxidase-activating </w:t>
      </w:r>
      <w:r w:rsidRPr="00C82577">
        <w:rPr>
          <w:rFonts w:cs="Arial"/>
          <w:noProof/>
          <w:szCs w:val="24"/>
        </w:rPr>
        <w:lastRenderedPageBreak/>
        <w:t>system in invertebrate immunity. Curr. Opin. Immunol. 10, 23–28. https://doi.org/10.1016/S0952-7915(98)80026-5</w:t>
      </w:r>
    </w:p>
    <w:p w14:paraId="42BFA02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Söderhäll, K., Cerenius, L., 1992. Crustacean immunity. Annu. Rev. fish Dis. 2–23.</w:t>
      </w:r>
    </w:p>
    <w:p w14:paraId="4C7026E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Söderhäll, K., Smith, V.J., 1983. Separation of the haemocyte populations of Carcinus maenas and other marine decapods, and prophenoloxidase distribution. Dev. Comp. Immunol. 7, 229–239.</w:t>
      </w:r>
    </w:p>
    <w:p w14:paraId="059135E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Söderhäll, K., Smith, V.J., 1983. Separation of the haemocyte populations of CarcinusMaenas and other marine decapods, and prophenoloxidase distribution. Dev. Comp. Immunol. 7, 229–239.</w:t>
      </w:r>
    </w:p>
    <w:p w14:paraId="2ECC909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Soltanian, S., Stuyven, E., Cox, E., Sorgeloos, P., Bossier, P., 2009. Beta-glucans as immunostimulant in vertebrates and invertebrates, Critical Reviews in Microbiology. https://doi.org/10.1080/10408410902753746</w:t>
      </w:r>
    </w:p>
    <w:p w14:paraId="78D2DB5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Somboonwiwat, K., Bachère, E., Rimphanitchayakit, V., Tassanakajon, A., 2008. Localization of anti-lipopolysaccharide factor (ALFPm3) in tissues of the black tiger shrimp, Penaeus monodon, and characterization of its binding properties. Dev. Comp. Immunol. 32, 1170–1176. https://doi.org/10.1016/j.dci.2008.03.008</w:t>
      </w:r>
    </w:p>
    <w:p w14:paraId="4C36BD6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Somboonwiwat, K., Marcos, M., Tassanakajon, A., Klinbunga, S., Aumelas, A., Romestand, B., Gueguen, Y., Boze, H., Moulin, G., Bachère, E., 2005. Recombinant expression and anti-microbial activity of anti-lipopolysaccharide factor (ALF) from the black tiger shrimp Penaeus monodon. Dev. Comp. Immunol. 29, 841–851.</w:t>
      </w:r>
    </w:p>
    <w:p w14:paraId="6B0CF5D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Somboonwiwat, K., Supungul, P., Rimphanitchayakit, V., Aoki, T., Hirono, I., Tassanakajon, A., 2006. Differentially expressed genes in hemocytes of Vibrio harveyi-challenged shrimp Penaeus monodon. J. Biochem. Mol. Biol. 39, 26–36. https://doi.org/10.5483/BMBRep.2006.39.1.026</w:t>
      </w:r>
    </w:p>
    <w:p w14:paraId="6B40997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Song, K., Li, D., Zhang, M., Yang, H., Ruan, L., Xu, X., 2010. Cloning and characterization of three novel WSSV recognizing lectins from shrimp Marsupenaeus japonicus. Fish Shellfish Immunol. 28, 596–603. https://doi.org/10.1016/j.fsi.2009.12.015</w:t>
      </w:r>
    </w:p>
    <w:p w14:paraId="284B579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Song, L., Wu, L., Ni, D., Chang, Y., Xu, W., Xing, K., 2006. The cDNA cloning and mRNA expression of heat shock protein 70 gene in the haemocytes of bay scallop (Argopecten irradians, Lamarck 1819) responding to bacteria challenge and naphthalin stress. Fish Shellfish Immunol. 21, 335–345. </w:t>
      </w:r>
      <w:r w:rsidRPr="00C82577">
        <w:rPr>
          <w:rFonts w:cs="Arial"/>
          <w:noProof/>
          <w:szCs w:val="24"/>
        </w:rPr>
        <w:lastRenderedPageBreak/>
        <w:t>https://doi.org/10.1016/j.fsi.2005.12.011</w:t>
      </w:r>
    </w:p>
    <w:p w14:paraId="6D6C507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Song, X., Zhang, H., Wang, L., Zhao, J., Mu, C., Song, L., Qiu, L., Liu, X., 2011. A galectin with quadruple-domain from bay scallop Argopecten irradians is involved in innate immune response. Dev. Comp. Immunol. 35, 592–602. https://doi.org/10.1016/j.dci.2011.01.006</w:t>
      </w:r>
    </w:p>
    <w:p w14:paraId="6F56B9F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Song, X., Zhang, Z., Wang, S., Li, H., Zuo, H., Xu, X., Weng, S., He, J., Li, C., 2015. A Janus Kinase in the JAK/STAT signaling pathway from Litopenaeus vannamei is involved in antiviral immune response. Fish Shellfish Immunol. 44, 662–673. https://doi.org/10.1016/j.fsi.2015.03.031</w:t>
      </w:r>
    </w:p>
    <w:p w14:paraId="6D284A0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Sookruksawong, S., Sun, F., Liu, Z., Tassanakajon, A., 2013. RNA-Seq analysis reveals genes associated with resistance to Taura syndrome virus (TSV) in the Pacific white shrimp Litopenaeus vannamei. Dev. Comp. Immunol. 41, 523–533. https://doi.org/10.1016/j.dci.2013.07.020</w:t>
      </w:r>
    </w:p>
    <w:p w14:paraId="3DAE16D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Soonthornchai, W., Rungrassamee, W., Karoonuthaisiri, N., Jarayabhand, P., Klinbunga, S., Söderhäll, K., Jiravanichpaisal, P., 2010. Expression of immune-related genes in the digestive organ of shrimp, Penaeus monodon, after an oral infection by Vibrio harveyi. Dev. Comp. Immunol. 34, 19–28. https://doi.org/10.1016/j.dci.2009.07.007</w:t>
      </w:r>
    </w:p>
    <w:p w14:paraId="5AAFE80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Souza-neto, J.A., Sim, S., Dimopoulos, G., 2009. An evolutionary conserved function of the JAK-STAT pathway in anti-dengue defense. PNAS 106, 17841–17846.</w:t>
      </w:r>
    </w:p>
    <w:p w14:paraId="2965939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Spees, J.L., Chang, S.A., Mykles, D.L., Snyder, M.J., Chang, E.S., 2003. Molt cycle – dependent molecular chaperone and polyubiquitin gene expression in lobster. Cell Stress Chaperones 8, 258–264.</w:t>
      </w:r>
    </w:p>
    <w:p w14:paraId="38DCA88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Sperstad, S. V., Haug, T., Paulsen, V., Rode, T.M., Strandskog, G., Solem, S.T., Styrvold, O.B., Stensvåg, K., 2009. Characterization of crustins from the hemocytes of the spider crab, Hyas araneus, and the red king crab, Paralithodes camtschaticus. Dev. Comp. Immunol. 33, 583–591. https://doi.org/10.1016/j.dci.2008.10.010</w:t>
      </w:r>
    </w:p>
    <w:p w14:paraId="043B241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Srisuk, C., Longyant, S., Senapin, S., Sithigorngul, P., Chaivisuthangkura, P., 2014. Molecular cloning and characterization of a Toll receptor gene from Macrobrachium rosenbergii. Fish Shellfish Immunol. 36, 552–562. https://doi.org/10.1016/j.fsi.2013.12.025</w:t>
      </w:r>
    </w:p>
    <w:p w14:paraId="6BE4F57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Sritunyalucksana, K., Söderhäll, K., 2000. The proPO and clotting system in </w:t>
      </w:r>
      <w:r w:rsidRPr="00C82577">
        <w:rPr>
          <w:rFonts w:cs="Arial"/>
          <w:noProof/>
          <w:szCs w:val="24"/>
        </w:rPr>
        <w:lastRenderedPageBreak/>
        <w:t>crustaceans. Aquaculture 191, 53–69.</w:t>
      </w:r>
    </w:p>
    <w:p w14:paraId="49A92E3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Steenvoorden, D.P.T., Beijersbergen Van Henegouwen, G.M.J., 1997. The use of endogenous antioxidants to improve photoprotection. J. Photochem. Photobiol. B Biol. 41, 1–10. https://doi.org/10.1016/S1011-1344(97)00081-X</w:t>
      </w:r>
    </w:p>
    <w:p w14:paraId="7A5EF47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Stewart, E., Cornick, J.W., Cornick, J.W., Cornick, J.W., 1972. Effects of Gaffkya homari on glucose, total carbohydrates, and lactic acid of the hemolymph of the lobster (Homarus americanus). Can. J. Microbiol. 18, 1511–1513.</w:t>
      </w:r>
    </w:p>
    <w:p w14:paraId="27D6003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Stewart, J.E., Arie, B., Zwicker, B.M., Dingle, J.R., 1969. Gaffkemia, a bacterial disease of the lobster, Homarus americanus: effects of the pathogen, Gaffkya homari, on the physiology of the host. Can. J. Microbiol. 15, 925–932.</w:t>
      </w:r>
    </w:p>
    <w:p w14:paraId="57D3A07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Storz, G., 2002. An expanding universe of noncoding RNAs. Science (80-. ). 296, 1260–1263. https://doi.org/10.1126/science.1072249</w:t>
      </w:r>
    </w:p>
    <w:p w14:paraId="6CC0B91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Stoven, S., Silverman, N., Junell, A., Hedengren-Olcott, M., Erturk, D., Engstrom, Y., Maniatis, T., Hultmark, D., 2003. Caspase-mediated processing of the Drosophila NF- B factor Relish. Proc. Natl. Acad. Sci. 100, 5991–5996. https://doi.org/10.1073/pnas.1035902100</w:t>
      </w:r>
    </w:p>
    <w:p w14:paraId="3888C35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Strahl, B.D., Allis, C.D., 2000. The language of covalent histone modifications. Nature 403, 41–45.</w:t>
      </w:r>
    </w:p>
    <w:p w14:paraId="71BA349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Su, J., Oanh, D.T.H., Lyons, R.E., Leeton, L., van Hulten, M.C.W., Tan, S.H., Song, L., Rajendran, K. V., Walker, P.J., 2008. A key gene of the RNA interference pathway in the black tiger shrimp, Penaeus monodon: Identification and functional characterisation of Dicer-1. Fish Shellfish Immunol. 24, 223–233. https://doi.org/10.1016/j.fsi.2007.11.006</w:t>
      </w:r>
    </w:p>
    <w:p w14:paraId="0F81A01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Sudheer, N.S., Poulose, G., Thomas, A., Viswanath, K., Kulkarni, A., Narayanan, R.B., Philip, R., Singh, I.S.B., 2015. Expression profile of bio-defense genes in Penaeus monodon gills in response to formalin inactivated white spot syndrome virus vaccine. Antiviral Res. 117, 60–68. https://doi.org/10.1016/j.antiviral.2015.02.008</w:t>
      </w:r>
    </w:p>
    <w:p w14:paraId="7AE659A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Sun, H., Bristow, B.N., Qu, G., Wasserman, S.A., 2002. A heterotrimeric death domain complex in Toll signaling. Proc. Natl. Acad. Sci. 99, 12871–12876. https://doi.org/10.1073/pnas.202396399</w:t>
      </w:r>
    </w:p>
    <w:p w14:paraId="720A65A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Sun, J., Lan, J., Shi, X., Yang, M., Yang, H., Zhao, X., Wang, J., 2014. A fibrinogen-related protein (FREP) is involved in the antibacterial immunity of Marsupenaeus japonicus. Fish Shellfish Immunol. 1–9.</w:t>
      </w:r>
    </w:p>
    <w:p w14:paraId="13EBDAE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Sun, J.J., Lan, J.F., Shi, X.Z., Yang, M.C., Niu, G.J., Ding, D., Zhao, X.F., Yu, X.Q., Wang, J.X., 2016. Beta-Arrestins negatively regulate the toll pathway in shrimp by preventing dorsal translocation and inhibiting dorsal transcriptional activity. J. Biol. Chem. 291, 7488–7504. https://doi.org/10.1074/jbc.M115.698134</w:t>
      </w:r>
    </w:p>
    <w:p w14:paraId="5A39417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Sun, J.J., Xu, S., He, Z.H., Shi, X.Z., Zhao, X.F., Wang, J.X., 2017. Activation of Toll pathway is different between kuruma shrimp and Drosophila. Front. Immunol. 8, 1–11. https://doi.org/10.3389/fimmu.2017.01151</w:t>
      </w:r>
    </w:p>
    <w:p w14:paraId="6190FD2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Sun, T., Pan, W., Song, Y., Zhang, J., Wang, J., Dai, J., 2017. Functional characterization of two defensins, HlDFS1 and HlDFS2, from the hard tick Haemaphysalis longicornis. Parasit. Vectors 10, 455. https://doi.org/10.1186/s13071-017-2397-9</w:t>
      </w:r>
    </w:p>
    <w:p w14:paraId="124D486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Sun, Y.D., Fu, L.D., Jia, Y.P., Du, X.J., Wang, Q., Wang, Y.H., Zhao, X.F., Yu, X.Q., Wang, J.X., 2008. A hepatopancreas-specific C-type lectin from the Chinese shrimp Fenneropenaeus chinensis exhibits antimicrobial activity. Mol. Immunol. 45, 348–361. https://doi.org/10.1016/j.molimm.2007.06.355</w:t>
      </w:r>
    </w:p>
    <w:p w14:paraId="39DF022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pacing w:val="-8"/>
          <w:szCs w:val="24"/>
        </w:rPr>
        <w:t>Supungul, P., Klinbunga, S., Pichyangkura, R., Hirono, I., Aoki, T., Tassanakajon, A., 2004. Antimicrobial peptides discovered in the black tiger shrimp Pen</w:t>
      </w:r>
      <w:r w:rsidRPr="00C82577">
        <w:rPr>
          <w:rFonts w:cs="Arial"/>
          <w:noProof/>
          <w:szCs w:val="24"/>
        </w:rPr>
        <w:t>aeus monodon using the EST approach. Dis. Aquat. Organ. 61, 123–135.</w:t>
      </w:r>
    </w:p>
    <w:p w14:paraId="3B61E27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Supungul, P., Klinbunga, S., Pichyangkura, R., Jitrapakdee, S., Hirono, I., Aoki, T., Tassanakajon, A., 2002. Identification of immune-related genes in hemocytes of black tiger shrimp (Penaeus monodon). Mar. Biotechnol. 4, 487–494. https://doi.org/10.1007/s10126-002-0043-8</w:t>
      </w:r>
    </w:p>
    <w:p w14:paraId="3538C7D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Supungul, P., Rimphanitchayakit, V., Aoki, T., Hirono, I., Tassanakajon, A., 2010. Molecular characterization and expression analysis of a c-type and two novel muramidase-deficient i-type lysozymes from Penaeus monodon. Fish Shellfish Immunol. 28, 490–498. https://doi.org/http://dx.doi.org/10.1016/j.fsi.2010.01.003</w:t>
      </w:r>
    </w:p>
    <w:p w14:paraId="5E57652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Supungul, P., Tang, S., Maneeruttanarungroj, C., Rimphanitchayakit, V., Hirono, I., Aoki, T., Tassanakajon, A., 2008. Cloning, expression and antimicrobial activity of crustinPm1, a major isoform of crustin, from the black tiger shrimp Penaeus monodon. Dev. Comp. Immunol. 32, 61–70. https://doi.org/10.1016/j.dci.2007.04.004</w:t>
      </w:r>
    </w:p>
    <w:p w14:paraId="59D1B35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Tang, H., 2009. Regulation and function of the melanization reaction in Drosophila. Fly (Austin). 3, 105–111. https://doi.org/10.4161/fly.3.1.7747</w:t>
      </w:r>
    </w:p>
    <w:p w14:paraId="5CDAB0D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Tang, H., Kambris, Z., Lemaitre, B., Hashimoto, C., 2006. Two proteases defining a melanization cascade in the immune system of Drosophila. J. Biol. Chem. 281, 28097–28104. https://doi.org/10.1074/jbc.M601642200</w:t>
      </w:r>
    </w:p>
    <w:p w14:paraId="4CBF92A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Tassanakajon, A., Amparyup, P., Somboonwiwat, K., Supungul, P., 2011. Cationic antimicrobial peptides in Penaeid shrimp. Mar. Biotechnol. 13, 639–657. https://doi.org/10.1007/s10126-011-9381-8</w:t>
      </w:r>
    </w:p>
    <w:p w14:paraId="6C6918D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Tassanakajon, A., Amparyup, P., Somboonwiwat, K., Supungul, P., 2010. Cationic Antimicrobial Peptides in Penaeid Shrimp. Mar. Biotechnol. 12, 487–505. https://doi.org/10.1007/s10126-010-9288-9</w:t>
      </w:r>
    </w:p>
    <w:p w14:paraId="16EB78C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Tassanakajon, A., Klinbunga, S., Paunglarp, N., Rimphanitchayakit, V., Udomkit, A., Jitrapakdee, S., Sritunyalucksana, K., Phongdara, A., Pongsomboon, S., Supungul, P., Tang, S., Kuphanumart, K., Pichyangkura, R., Lursinsap, C., 2006. Penaeus monodon gene discovery project: The generation of an EST collection and establishment of a database. Gene 384, 104–112. https://doi.org/10.1016/j.gene.2006.07.012</w:t>
      </w:r>
    </w:p>
    <w:p w14:paraId="62844CD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Tassanakajon, A., Rimphanitchayakit, V., Visetnan, S., Amparyup, P., Somboonwiwat, K., Charoensapsri, W., Tang, S., 2018. Shrimp humoral responses against pathogens: antimicrobial peptides and melanization. Dev. Comp. Immunol. 80, 81–93. https://doi.org/10.1016/j.dci.2017.05.009</w:t>
      </w:r>
    </w:p>
    <w:p w14:paraId="0885C8C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Tauszig-Delamasure, S., Bilak, H., Capovilla, M., Hoffmann, J.A., Imler, J.-L., 2001. Drosophila MyD88 is required for the response to fungal and Gram-positive bacterial infections. Nat. Immunol. 3, 91.</w:t>
      </w:r>
    </w:p>
    <w:p w14:paraId="0F75266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Tauszig, S., Jouanguy, E., Hoffmann, J.A., Imler, J.-L., 2000. Toll-related receptors and the control of antimicrobial peptide expression in Drosophila. Proc. Natl. Acad. Sci. 97, 10520–10525. https://doi.org/10.1073/pnas.180130797</w:t>
      </w:r>
    </w:p>
    <w:p w14:paraId="1C4E432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Terwilliger, N.B., 1999. Hemolymph proteins and molting in crustaceans and insects. Amer. Zool. 39, 589–599.</w:t>
      </w:r>
    </w:p>
    <w:p w14:paraId="01725EC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Tetreau, G., Pinaud, S., Portet, A., Galinier, R., Gourbal, B., Duval, D., 2017. Specific pathogen recognition by multiple innate immune sensors in an invertebrate. Front. Immunol. 8. https://doi.org/10.3389/fimmu.2017.01249</w:t>
      </w:r>
    </w:p>
    <w:p w14:paraId="1BAA893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Teunissen, O.S.P., Faber, R., Booms, G.H.R., Latscha, T., Boon, J.H., 1998. Influence of vaccination on vibriosis resistance of the giant black tiger shrimp Penaeus monadon (Fabricius). Aquaculture 164, 359–366. https://doi.org/10.1016/S0044-8486(98)00200-2</w:t>
      </w:r>
    </w:p>
    <w:p w14:paraId="785F51D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Tharntada, S., Ponprateep, S., Somboonwiwat, K., Liu, H., So, I., 2009. Role of anti-lipopolysaccharide factor from the black tiger shrimp, Penaeus monodon, in protection from white spot syndrome virus infection. J. Gen. Virol. 90, 1491–1498. https://doi.org/10.1099/vir.0.009621-0</w:t>
      </w:r>
    </w:p>
    <w:p w14:paraId="7BD4377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Tharntada, S., Somboonwiwat, K., Rimphanitchayakit, V., Tassanakajon, A., 2008. Anti-lipopolysaccharide factors from the black tiger shrimp, Penaeus monodon, are encoded by two genomic loci. Fish Shellfish Immunol. 24, 46–54. https://doi.org/10.1016/j.fsi.2007.07.010</w:t>
      </w:r>
    </w:p>
    <w:p w14:paraId="17604D2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Theopold, U., Schmidt, O., Söderhäll, K., Dushay, M.S., 2004. Coagulation in arthropods : defence, wound closure and healing. Trends Immunol. 25. https://doi.org/10.1016/j.it.2004.03.004</w:t>
      </w:r>
    </w:p>
    <w:p w14:paraId="647CE6A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Thorne, A.W., Kmiciek, D., Mitchelson, K., Sautiere, P., Crane-robinson, C., 1990. Patterns of histone acetylation. Eur. J. Biochem. 193, 701–713.</w:t>
      </w:r>
    </w:p>
    <w:p w14:paraId="26A9567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Thornqvist, P.-O., Johansson, M.W., Söderhäll, K., 1994. Opsonic activity of cell adhesion proteins and β-1, 3-glucan binding proteins from two crustaceans. Dev. Comp. Immunol. 18, 3–12.</w:t>
      </w:r>
    </w:p>
    <w:p w14:paraId="49668C6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Tian, Y., Chen, T., Luo, P., Huang, W., Huo, D., Yun, L., 2018. A fibrinogen-related protein, Lv FREP2, from Litopenaeus vannamei facilitates the clearance of Vibrio harveyi. Fish Shellfish Immunol. 78, 364–371.</w:t>
      </w:r>
    </w:p>
    <w:p w14:paraId="7E25840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Tidbury, H.J., Pedersen, A.B., Boots, M., 2011. Within and transgenerational immune priming in an insect to a DNA virus. Proc. Biol. Sci. 278, 871–876. https://doi.org/10.1098/rspb.2010.1517</w:t>
      </w:r>
    </w:p>
    <w:p w14:paraId="0047630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Tincu, J., Taylor, S., 2004. Antimicrobial peptides from marine invertebrates. Antimicrob. Agents Chemother. 48, 3645–3654. https://doi.org/10.1128/AAC.48.10.3645</w:t>
      </w:r>
    </w:p>
    <w:p w14:paraId="4DAFC77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Tipayaratn Musikacharoen, Yoshikai, Y., Matsuguchi, T., 2003. Histone acetylation and activation of cAMP-response element-binding protein regulate transcriptional activation of MKP-M in Lipopolysaccharide-stimulated macrophages. J. Biol. Chem. 278, 9167–9175. https://doi.org/10.1074/jbc.M211829200</w:t>
      </w:r>
    </w:p>
    <w:p w14:paraId="6B83B64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Tirasophon, W., Roshorm, Y., Panyim, S., 2005. Silencing of yellow head virus replication in penaeid shrimp cells by dsRNA. Biochem. Biophys. Res. Commun. 334, 102–107. https://doi.org/https://doi.org/10.1016/j.bbrc.2005.06.063</w:t>
      </w:r>
    </w:p>
    <w:p w14:paraId="36F3F9A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Tirasophon, W., Yodmuang, S., Chinnirunvong, W., Plongthongkum, N., </w:t>
      </w:r>
      <w:r w:rsidRPr="00C82577">
        <w:rPr>
          <w:rFonts w:cs="Arial"/>
          <w:noProof/>
          <w:szCs w:val="24"/>
        </w:rPr>
        <w:lastRenderedPageBreak/>
        <w:t>Panyim, S., 2007. Therapeutic inhibition of yellow head virus multiplication in infected shrimps by YHV-protease dsRNA. Antiviral Res. 74, 150–155. https://doi.org/https://doi.org/10.1016/j.antiviral.2006.11.002</w:t>
      </w:r>
    </w:p>
    <w:p w14:paraId="48BCBF3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Turner, B.M., 2002. Cellular memoryand the Histone Code. Cell 111, 285–291.</w:t>
      </w:r>
    </w:p>
    <w:p w14:paraId="0BFFF15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Turvey, S.E., DPhil, M.B., Broide, D.H., ChB, M., 2010. Chapter 2: Innate Immunity. J Allergy Clin Immunol. 125, 24–32.</w:t>
      </w:r>
    </w:p>
    <w:p w14:paraId="74D9E94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Tyagi, A., Khushiramani, R., Karunasagar, I., Karunasagar, I., 2007. Antivibrio activity of recombinant lysozyme expressed from black tiger shrimp, Penaeus monodon. Aquaculture 272, 246–253. https://doi.org/10.1016/j.aquaculture.2007.08.055</w:t>
      </w:r>
    </w:p>
    <w:p w14:paraId="66D7006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Umlauf, D., Goto, Y., Feil, R., 2004. Site-specific analysis of Histone methylation and acetylation. Methods Mol. Biol. 287, 99–120.</w:t>
      </w:r>
    </w:p>
    <w:p w14:paraId="6136CDC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Unajak, S., Boonsaeng, V., Jitrapakdee, S., 2006. Isolation and characterization of cDNA encoding Argonaute, a component of RNA silencing in shrimp (Penaeus monodon). Comp. Biochem. Physiol. Part B Biochem. Mol. Biol. 145, 179–187. https://doi.org/10.1016/j.cbpb.2006.07.002</w:t>
      </w:r>
    </w:p>
    <w:p w14:paraId="0E810FC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Underwood, D.J., Cowley, J.A., Sellars, M.J., Barnes, A.C., Hulten, M.C.W. Van, Johnson, K.N., 2010. Gill-associated virus and recombinant protein vaccination in Penaeus monodon. Aquaculture 308, 82–88. https://doi.org/10.1016/j.aquaculture.2010.08.027</w:t>
      </w:r>
    </w:p>
    <w:p w14:paraId="08471FE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Utarabhand, P., Rittidach, W., Paijit, N., 2007. Bacterial agglutination by sialic acid-specific lectin in the hemolymph of the banana shrimp, Penaeus (Fenneropenaeus) merguiensis. ScienceAsia 33, 41–46.</w:t>
      </w:r>
    </w:p>
    <w:p w14:paraId="2B9EEBB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Utarabhand, P., Thepnarong, S., Runsaeng, P., Immunology, S., 2017. Lipopolysaccharide-specific binding C-type lectin with one CRD domain from Fenneropenaeus merguiensis (FmLC4) functions as a pattern recognition receptor in shrimp innate immunity. Fish Shellfish Immunol. 69, 236–246. https://doi.org/10.1016/j.fsi.2017.08.028.This</w:t>
      </w:r>
    </w:p>
    <w:p w14:paraId="0AC63B7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Uttenweiler-Joseph, S., Moniatte, M., Lagueux, M., Dorsselaer, A. Van, Hoffmann, J.A., Bulet, P., 1998. Differential display of peptides induced during the immune response of Drosophila: A matrix-assisted laser desorption ionization time-of-flight mass spectrometry study. Proc. Natl. Acad. Sci. USA 95, 11342–11347.</w:t>
      </w:r>
    </w:p>
    <w:p w14:paraId="71E4894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Valanne, S., Wang, J.-H., Rämet, M., 2011. The Drosophila Toll signaling </w:t>
      </w:r>
      <w:r w:rsidRPr="00C82577">
        <w:rPr>
          <w:rFonts w:cs="Arial"/>
          <w:noProof/>
          <w:szCs w:val="24"/>
        </w:rPr>
        <w:lastRenderedPageBreak/>
        <w:t>pathway. J. Immunol. 186, 649–56. https://doi.org/10.4049/jimmunol.1002302</w:t>
      </w:r>
    </w:p>
    <w:p w14:paraId="6773D12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Valenzuela-Muñoz, V., Gallardo-Escárate, C., 2014. TLR and IMD signaling pathways from Caligus rogercresseyi (Crustacea: Copepoda): In silico gene expression and SNPs discovery. Fish Shellfish Immunol. 36, 428–434. https://doi.org/10.1016/j.fsi.2013.12.019</w:t>
      </w:r>
    </w:p>
    <w:p w14:paraId="612B5C9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Vallespi, M.G., Alvarez-Obregón, J.C., Rodriguez-Alonso, I., Montero, T., Garay, H., Reyes, O., Araña, M.J., 2003. A Limulus anti-LPS factor-derived peptide modulates cytokine gene expression and promotes resolution of bacterial acute infection in mice. Int. Immunopharmacol. 3, 247–256. https://doi.org/10.1016/S1567-5769(02)00277-1</w:t>
      </w:r>
    </w:p>
    <w:p w14:paraId="578D13F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Vallet-Gely, I., Lemaitre, B., Boccard, F., 2008. Bacterial strategies to overcome insect defences. Nat. Rev. Microbiol. 6, 302–313. https://doi.org/10.1038/nrmicro1870</w:t>
      </w:r>
    </w:p>
    <w:p w14:paraId="5A44645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Van De Braak, C.B.T., Botterblom, M.H.A., Liu, W., Taverne, N., Van Der Knaap, W.P.W., Rombout, J.H.W.M., 2002. The role of the haematopoietic tissue in haemocyte production and maturation in the black tiger shrimp (Penaeus monodon). Fish Shellfish Immunol. 12, 253–272. https://doi.org/10.1006/fsim.2001.0369</w:t>
      </w:r>
    </w:p>
    <w:p w14:paraId="0CC952F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Van Rij, R.P., Saleh, M.C., Berry, B., Foo, C., Houk, A., Antoniewski, C., Andino, R., 2006. The RNA silencing endonuclease Argonaute 2 mediates specific antiviral immunity in Drosophila melanogaster. Genes Dev. 20, 2985–2995. https://doi.org/10.1101/gad.1482006</w:t>
      </w:r>
    </w:p>
    <w:p w14:paraId="22818C6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Vargas-Albores, F., Yepiz-Plascencia, G., 2000. Beta glucan binding protein and its role in shrimp immune response. Aquaculture 191, 13–21. https://doi.org/10.1016/S0044-8486(00)00416-6</w:t>
      </w:r>
    </w:p>
    <w:p w14:paraId="5EF412C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Vatanavicharn, T., Supungul, P., Puanglarp, N., Yingvilasprasert, W., Tassanakajon, A., 2009. Genomic structure, expression pattern and functional characterization of crustinPm5, a unique isoform of crustin from Penaeus monodon. Comp. Biochem. Physiol. - B Biochem. Mol. Biol. 153, 244–252. https://doi.org/10.1016/j.cbpb.2009.03.004</w:t>
      </w:r>
    </w:p>
    <w:p w14:paraId="5480269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Vazquez, L., Alpuche, J., Maldonado, G., 2009. Immunity mechanisms in crustaceans. Innate Immun. 15, 179–188. https://doi.org/10.1017/CBO9781107415324.004</w:t>
      </w:r>
    </w:p>
    <w:p w14:paraId="53555CB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Vázquez, L., Pérez, A., Millán, D., Agundis, C., Martin, G., Cooper, E.L., </w:t>
      </w:r>
      <w:r w:rsidRPr="00C82577">
        <w:rPr>
          <w:rFonts w:cs="Arial"/>
          <w:noProof/>
          <w:szCs w:val="24"/>
        </w:rPr>
        <w:lastRenderedPageBreak/>
        <w:t>Lascurain, R., Zenteno, E., 1997. Morphology of hemocytes from the freshwater prawn Macrobrachium rosenbergii. J. Morphol. 234, 147–153.</w:t>
      </w:r>
    </w:p>
    <w:p w14:paraId="0CD223C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Venegas, C. a., Nonaka, L., Mushiake, K., Nishizawa, T., Muroga, K., 2000. Quasi-immune response of Penaeus japonicus to penaeid rod-shaped DNA virus (PRDV). Dis. Aquat. Organ. 42, 83–89. https://doi.org/10.3354/dao042083</w:t>
      </w:r>
    </w:p>
    <w:p w14:paraId="74B47B7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Venkatesan, C., AS, S.H., Sundarraj, N., Rajkumar, T., G, B., 2014. Analysis of immune genes and Heat Shock Protein genes under exposure to White Spot Syndrome Virus (WSSV) and Herbal immune stimulant in Litopenaeus vannamei. Bacteriol. Parasitol. 5.</w:t>
      </w:r>
    </w:p>
    <w:p w14:paraId="4AF05D3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Ventura, T., Fitzgibbon, Q.P., Battaglene, S.C., Elizur, A., 2015. Redefining metamorphosis in spiny lobsters: Molecular analysis of the phyllosoma to puerulus transition in Sagmariasus verreauxi. Sci. Rep. 5, 1–14. https://doi.org/10.1038/srep13537</w:t>
      </w:r>
    </w:p>
    <w:p w14:paraId="0234E59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Verbruggen, B., Bickley, L.K., Santos, E.M., Tyler, C.R., Stentiford, G.D., Bateman, K.S., Aerle, R. Van, 2015. De novo assembly of the Carcinus maenas transcriptome and characterization of innate immune system pathways. BMC Genomics 16, 1–17. https://doi.org/10.1186/s12864-015-1667-1</w:t>
      </w:r>
    </w:p>
    <w:p w14:paraId="4259A1A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Verghese, B., Radhakrishnan, E. V., Padhi, A., 2008. Effect of moulting, eyestalk ablation, starvation and transportation on the immune response of the Indian spiny lobster, Panulirus homarus. Aquac. Res. 39, 1009–1013. https://doi.org/10.1111/j.1365-2109.2008.01949.x</w:t>
      </w:r>
    </w:p>
    <w:p w14:paraId="039C94C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Verhoeven, K.J.F., Jansen, J.J., van Dijk, P.J., Biere, A., 2010. Stress-induced DNA methylation changes and their heritability in asexual dandelions. New Phytol. 185, 1108–1118. https://doi.org/10.1111/j.1469-8137.2009.03121.x</w:t>
      </w:r>
    </w:p>
    <w:p w14:paraId="2903D3A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Vidya, R., Paria, A., Deepika, A., Sreedharan, K., Makesh, M., Purushothaman, C.S., Chaudhari, A., Gireesh Babu, P., Rajendran, K. V., 2014. Toll-like receptor of mud crab, Scylla serrata: molecular characterisation, ontogeny and functional expression analysis following ligand exposure, and bacterial and viral infections. Mol. Biol. Rep. 41, 6865–6877. https://doi.org/10.1007/s11033-014-3572-0</w:t>
      </w:r>
    </w:p>
    <w:p w14:paraId="12DCA80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Viljakainen, L., 2015. Evolutionary genetics of insect innate immunity. Brief. Funct. Genomics 14, 407–412. https://doi.org/10.1093/bfgp/elv002</w:t>
      </w:r>
    </w:p>
    <w:p w14:paraId="362805D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Vogan, C.L., Powell, A., Rowley, A.F., 2008. Shell disease in crustaceans – just chitin recycling gone wrong? Environ. Microbiol. 10, 826–835. </w:t>
      </w:r>
      <w:r w:rsidRPr="00C82577">
        <w:rPr>
          <w:rFonts w:cs="Arial"/>
          <w:noProof/>
          <w:szCs w:val="24"/>
        </w:rPr>
        <w:lastRenderedPageBreak/>
        <w:t>https://doi.org/10.1111/j.1462-2920.2007.01514.x</w:t>
      </w:r>
    </w:p>
    <w:p w14:paraId="3875D4E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Walsh, M.C., Lee, J., Choi, Y., 2015. Tumor necrosis factor receptor associated factor 6 (TRAF6) regulation of development, function, and homeostasis of the immune system. Immunol. Rev. 266, 72–92. https://doi.org/10.1111/imr.12302.Tumor</w:t>
      </w:r>
    </w:p>
    <w:p w14:paraId="1B74EDF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D., Li, F., Chi, Y., Xiang, J., 2012. Potential relationship among three antioxidant enzymes in eliminating hydrogen peroxide in penaeid shrimp. Cell Stress Chaperones 17, 423–433. https://doi.org/10.1007/s12192-011-0317-z</w:t>
      </w:r>
    </w:p>
    <w:p w14:paraId="6FDB07D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G., Zhang, S., Wang, Z., 2009. Responses of alternative complement expression to challenge with different combinations of Vibrio anguillarum, Escherichia coli and Staphylococcus aureus: Evidence for specific immune priming in amphioxus Branchiostoma belcheri. Fish Shellfish Immunol. 26, 33–39. https://doi.org/10.1016/j.fsi.2008.09.018</w:t>
      </w:r>
    </w:p>
    <w:p w14:paraId="40C8590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Wang, H.-Y., Yu, Z.-L., Sun, L.-N., Song, H., Zhang, T., Xue, D.-X., 2016. Transcriptomic analysis of differentially expressed genes during larval development of Rapana venosa by digital gene expression profiling. Genes|Genomes|Genetics 6, 2181–2193. https://doi.org/10.1534/g3.116.029314</w:t>
      </w:r>
    </w:p>
    <w:p w14:paraId="610D76D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H.C., Ko, T.P., Lee, Y.M., Leu, J.H., Ho, C.H., Huang, W.P., Lo, C.F., Wang, A.H., 2008. White spot syndrome virus protein ICP11: A histone-binding DNA mimic that disrupts nucleosome assembly. Proc. Natl. Acad. Sci. USA 105, 20758–20763. https://doi.org/10.1073/pnas.0811233106</w:t>
      </w:r>
    </w:p>
    <w:p w14:paraId="5C948FC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J., Wang, L., Yang, C., Jiang, Q., Zhang, H., Yue, F., Huang, M., Sun, Z., Song, L., 2013. The response of mRNA expression upon secondary challenge with Vibrio anguillarum suggests the involvement of C-lectins in the immune priming of scallop Chlamys farreri. Dev. Comp. Immunol. 40, 142–147. https://doi.org/10.1016/j.dci.2013.02.003</w:t>
      </w:r>
    </w:p>
    <w:p w14:paraId="4A5DEE8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L., Jiang, C., Cui, X., Liu, Y., Liu, Q., Yan, H., Liu, H., Shen, X., Jiang, L., 2018. De novo transcriptome analysis and differentially expressed genes in the ovary and testis of the Japanese mantis shrimp Oratosquilla oratoria by RNA-Seq. Comp. Biochem. Physiol. Part D Genomics Proteomics 26, 69–78. https://doi.org/10.1016/j.cbd.2018.04.001</w:t>
      </w:r>
    </w:p>
    <w:p w14:paraId="1093EA2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Wang, L., Wang, L., Zhang, D., Li, F., Wang, M., Huang, M., Zhang, H., Song, L., 2013. A novel C-type lectin from crab Eriocheir sinensis functions as pattern recognition receptor enhancing cellular encapsulation. Fish Shellfish </w:t>
      </w:r>
      <w:r w:rsidRPr="00C82577">
        <w:rPr>
          <w:rFonts w:cs="Arial"/>
          <w:noProof/>
          <w:szCs w:val="24"/>
        </w:rPr>
        <w:lastRenderedPageBreak/>
        <w:t>Immunol. 34, 832–842. https://doi.org/10.1016/j.fsi.2012.12.010</w:t>
      </w:r>
    </w:p>
    <w:p w14:paraId="158B072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M., Wang, L., Huang, M., Yi, Q., Guo, Y., Gai, Y., Wang, H., Zhang, H., Song, L., 2016. A galectin from Eriocheir sinensis functions as pattern recognition receptor enhancing microbe agglutination and haemocytes encapsulation. Fish Shellfish Immunol. 55, 10–20.</w:t>
      </w:r>
    </w:p>
    <w:p w14:paraId="119F32D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P.-H., Gu, Z.-H., Huang, X.-D., Liu, B.-D., Deng, X., Ai, H.-S., Wang, J., Yin, Z.-X., Weng, S.-P., Yu, X.-Q., He, J.-G., 2009. An immune deficiency homolog from the white shrimp, Litopenaeus vannamei, activates antimicrobial peptide genes. Mol. Immunol. 46, 1897–1904. https://doi.org/http://dx.doi.org/10.1016/j.molimm.2009.01.005</w:t>
      </w:r>
    </w:p>
    <w:p w14:paraId="236E7F1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P.-H., Liang, J.-P., Gu, Z.-H., Wan, D.-H., Weng, S.-P., Yu, X.-Q., 2012. Molecular cloning, characterization and expression analysis of two novel Tolls (LvToll2 and LvToll3) and three putative Spätzle-like Toll ligands (LvSpz1–3) from Litopenaeus vannamei. Dev. Comp. Immunol. 36, 359–371.</w:t>
      </w:r>
    </w:p>
    <w:p w14:paraId="610E10B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Wang, P.H., Gu, Z.H., Wan, D.H., Liu, B. Du, Huang, X. De, Weng, S.P., Yu, X.Q., He, J.G., 2013a. The shrimp IKK-NF-κB signaling pathway regulates antimicrobial peptide expression and may be subverted by white spot syndrome virus to facilitate viral gene expression. Cell. Mol. Immunol. 10, 423–36.</w:t>
      </w:r>
    </w:p>
    <w:p w14:paraId="73A3E5E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P.H., Gu, Z.H., Wan, D.H., Zhang, M.Y., Weng, S.P., Yu, X.Q., He, J.G., 2011. The shrimp NF-kB pathway is activated by white spot syndrome virus (WSSV) 449 to facilitate the expression of WSSV069 (ie1), WSSV303 and WSSV371. PLoS One 6. https://doi.org/10.1371/journal.pone.0024773</w:t>
      </w:r>
    </w:p>
    <w:p w14:paraId="71B82D0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P.H., Gu, Z.H., Wan, D.H., Zhu, W. Bin, Qiu, W., Chen, Y.G., Weng, S.P., Yu, X.Q., He, J.G., 2013b. Litopenaeus vannamei Toll-interacting protein (LvTollip) is a potential negative regulator of the shrimp Toll pathway involved in the regulation of the shrimp antimicrobial peptide gene penaeidin-4 (PEN4). Dev. Comp. Immunol. 40, 266–277.</w:t>
      </w:r>
    </w:p>
    <w:p w14:paraId="41A367E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P.H., Liang, J.P., Gu, Z.H., Wan, D.H., Weng, S.P., Yu, X.Q., He, J.G., 2012a. Molecular cloning, characterization and expression analysis of two novel Tolls (LvToll2 and LvToll3) and three putative Spätzle-like Toll ligands (LvSpz1-3) from Litopenaeus vannamei. Dev. Comp. Immunol. 36, 359–371. https://doi.org/10.1016/j.dci.2011.07.007</w:t>
      </w:r>
    </w:p>
    <w:p w14:paraId="34D5584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Wang, P.H., Wan, D.H., Pang, L.R., Gu, Z.H., Qiu, W., Weng, S.P., Yu, X.Q., He, J.G., 2012b. Molecular cloning, characterization and expression analysis </w:t>
      </w:r>
      <w:r w:rsidRPr="00C82577">
        <w:rPr>
          <w:rFonts w:cs="Arial"/>
          <w:noProof/>
          <w:szCs w:val="24"/>
        </w:rPr>
        <w:lastRenderedPageBreak/>
        <w:t>of the tumor necrosis factor (TNF) superfamily gene, TNF receptor superfamily gene and lipopolysaccharide-induced TNF-α factor (LITAF) gene from Litopenaeus vannamei. Dev. Comp. Immunol. 36, 39–50. https://doi.org/10.1016/j.dci.2011.06.002</w:t>
      </w:r>
    </w:p>
    <w:p w14:paraId="77A8ED2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Wang, Q., Wang, J., Wang, G., Wu, C., Li, J., 2017. Molecular cloning, sequencing, and expression profiles of heat shock protein 90 (HSP90) in Hyriopsis cumingii exposed to different stressors: Temperature, cadmium and Aeromonas hydrophila. Aquac. Fish. 90, 4–11. https://doi.org/10.1016/j.aaf.2017.03.001</w:t>
      </w:r>
    </w:p>
    <w:p w14:paraId="269E6B4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X., Aliyari, R., Li, W., Li, H., Kim, K., Atkinson, P., Ding, S., 2006. RNA interference directs innate immunity against viruses in adult Drosophila. Science (80-. ). 312, 452–454.</w:t>
      </w:r>
    </w:p>
    <w:p w14:paraId="268542C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Wang, X., Qi, C., 2010. Effect of dose and feeding frequency of glucan as immunostimulant to Chinese Fenneropenaeus chinensis from zoea to postlarvae. J. Appl. Anim. Res. 38, 123–128. https://doi.org/10.1080/09712119.2010.9707170</w:t>
      </w:r>
    </w:p>
    <w:p w14:paraId="615EAB0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X., Xu, W., Zhang, X., Zhao, X., Yu, X., Wang, J., 2009. A C-type lectin is involved in the innate immune response of Chinese white shrimp. Fish Shellfish Immunol. 27, 556–562. https://doi.org/10.1016/j.fsi.2009.07.011</w:t>
      </w:r>
    </w:p>
    <w:p w14:paraId="07D4C96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X.W., Wang, J.X., 2013. Pattern recognition receptors acting in innate immune system of shrimp against pathogen infections. Fish Shellfish Immunol. 34, 981–989. https://doi.org/10.1016/j.fsi.2012.08.008</w:t>
      </w:r>
    </w:p>
    <w:p w14:paraId="093EFFF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X.W., Wang, J.X., 2012. Diversity and multiple functions of lectins in shrimp immunity. Dev. Comp. Immunol. 39, 27–38. https://doi.org/10.1016/j.dci.2012.04.009</w:t>
      </w:r>
    </w:p>
    <w:p w14:paraId="50EE32C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X.W., Xu, J.D., Zhao, X.F., Vasta, G.R., Wang, J.X., 2014. A shrimp C-type lectin inhibits proliferation of the hemolymph microbiota by maintaining the expression of antimicrobial peptides. J. Biol. Chem. 289, 11779–11790. https://doi.org/10.1074/jbc.M114.552307</w:t>
      </w:r>
    </w:p>
    <w:p w14:paraId="5D1F78F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X.W., Zhang, H.W., Li, X., Zhao, X.F., Wang, J.X., 2011. Characterization of a C-type lectin (PcLec2) as an upstream detector in the prophenoloxidase activating system of red swamp crayfish. Fish Shellfish Immunol. 30, 241–247. https://doi.org/10.1016/j.fsi.2010.10.012</w:t>
      </w:r>
    </w:p>
    <w:p w14:paraId="1B6FEF0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Wang, X.W., Zhang, X.W., Xu, W.T., Zhao, X.F., Wang, J.X., 2009. A novel C-type lectin (FcLec4) facilitates the clearance of Vibrio anguillarum in vivo in Chinese white shrimp. Dev. Comp. Immunol. 33, 1039–1047. </w:t>
      </w:r>
      <w:r w:rsidRPr="00C82577">
        <w:rPr>
          <w:rFonts w:cs="Arial"/>
          <w:noProof/>
          <w:szCs w:val="24"/>
        </w:rPr>
        <w:lastRenderedPageBreak/>
        <w:t>https://doi.org/10.1016/j.dci.2009.05.004</w:t>
      </w:r>
    </w:p>
    <w:p w14:paraId="30309BF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Z., Chen, Y.H., Dai, Y.J., Tan, J.M., Huang, Y., Lan, J.F., Ren, Q., 2015. A novel vertebrates Toll-like receptor counterpart regulating the anti-microbial peptides expression in the freshwater crayfish, Procambarus clarkii. Fish Shellfish Immunol. 43, 219–229. https://doi.org/10.1016/j.fsi.2014.12.038</w:t>
      </w:r>
    </w:p>
    <w:p w14:paraId="53DCC2E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Z., Gerstein, M., Snyder, M., 2009. RNA-Seq: a revolutionary tool for transcriptomics. Nat. Rev. Genet. 10, 57–63.</w:t>
      </w:r>
    </w:p>
    <w:p w14:paraId="572CEB4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Z., Jian, J., Lu, Y., Wang, B., Wu, Z., 2011. A tandem-repeat galectin involved in innate immune response of the pearl oyster Pinctada fucata. Mar. Genomics 4, 229–236. https://doi.org/10.1016/j.margen.2011.06.004</w:t>
      </w:r>
    </w:p>
    <w:p w14:paraId="714B162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Wang, Z., Wu, Z., Jian, J., Lu, Y., 2009. Cloning and expression of heat shock protein 70 gene in the haemocytes of pearl oyster (Pinctada fucata, Gould 1850) responding to bacterial challenge. Fish Shellfish Immunol. 26, 639–645. https://doi.org/10.1016/j.fsi.2008.10.011</w:t>
      </w:r>
    </w:p>
    <w:p w14:paraId="689EA13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Watson, F.L., 2005. Extensive Diversity of Ig-Superfamily Proteins in the Immune System of Insects. Science (80-. ). 309, 1874–1878. https://doi.org/10.1126/science.1116887</w:t>
      </w:r>
    </w:p>
    <w:p w14:paraId="289B0E4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Watson, F.L., Püttmann-Holgado, R., Thomas, F., Lamar, D.L., Hughes, M., Kondo, M., Rebel, V.I., Schmucker, D., 2005. Extensive diversity of Ig-superfamily proteins in the immune system of insects. Science 309, 1874–1878. https://doi.org/10.1126/science.1116887</w:t>
      </w:r>
    </w:p>
    <w:p w14:paraId="5F7E763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Watthanasurorot, A., Jiravanichpaisal, P., Liu, H., Söderhäll, I., Söderhäll, K., 2011. Bacteria-induced Dscam isoforms of the crustacean, Pacifastacus leniusculus. PLoS Pathog. 7, 1–14. https://doi.org/10.1371/journal.ppat.1002062</w:t>
      </w:r>
    </w:p>
    <w:p w14:paraId="118A8C2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Weber, A.P.M., Weber, K.L., Carr, K., Wilkerson, C., Ohlrogge, J.B., 2007. Sampling the Arabidopsis transcriptome with massively parallel pyrosequencing. Plant Physiol. 144, 32–42. https://doi.org/10.1104/pp.107.096677</w:t>
      </w:r>
    </w:p>
    <w:p w14:paraId="0B2E878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Webster, N.S., Bourne, D.G., Hall, M., 2006a. Vibrionaceae infection in phyllosomas of the tropical rock lobster Panulirus ornatus as detected by fluorescence in situ hybridisation. Aquaculture 255, 173–178. https://doi.org/10.1016/j.aquaculture.2006.01.019</w:t>
      </w:r>
    </w:p>
    <w:p w14:paraId="1312596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Webster, N.S., Bourne, D.G., Hall, M., 2006b. Vibrionaceae infection in phyllosomas of the tropical rock lobster Panulirus ornatus as detected by fluorescence in situ hybridisation. Aquaculture 255, 173–178. </w:t>
      </w:r>
      <w:r w:rsidRPr="00C82577">
        <w:rPr>
          <w:rFonts w:cs="Arial"/>
          <w:noProof/>
          <w:szCs w:val="24"/>
        </w:rPr>
        <w:lastRenderedPageBreak/>
        <w:t>https://doi.org/10.1016/j.aquaculture.2006.01.019</w:t>
      </w:r>
    </w:p>
    <w:p w14:paraId="41FD8F7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Wei, J., Zhang, X., Yu, Y., Huang, H., Li, F., Xiang, J., 2014. Comparative transcriptomic characterization of the early development in Pacific white shrimp Litopenaeus vannamei. PLoS One 9, 1–13. https://doi.org/10.1371/journal.pone.0106201</w:t>
      </w:r>
    </w:p>
    <w:p w14:paraId="37751B5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Wei, X., Liu, X., Yang, J., Fang, J., Qiao, H., Zhang, Y., Yang, J., 2012. Two C-type lectins from shrimp Litopenaeus vannamei that might be involved in immune response against bacteria and virus. Fish Shellfish Immunol. 32, 132–140. https://doi.org/10.1016/j.fsi.2011.11.001</w:t>
      </w:r>
    </w:p>
    <w:p w14:paraId="22A706B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Weis, W.I., Taylor, M.E., Drickamer, K., 1998. The C-type lectin superfamily in the immune system. Immunol. Rev. 163, 19–34.</w:t>
      </w:r>
    </w:p>
    <w:p w14:paraId="7CBA5F9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Welsch, D.J., Nelsestuen, G.L., 1988. Amino-terminal alanine functions in a calcium-specific process essential for membrane binding by prothrombin fragment I. Biochemistry 27, 4939–4945.</w:t>
      </w:r>
    </w:p>
    <w:p w14:paraId="14F2296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Westenberg, M., Heinhuis, B., Zuidema, D., Vlak, J.M., 2005. siRNA injection induces sequence-independent protection in Penaeus monodon against white spot syndrome virus. Virus Res. 114, 133–139. https://doi.org/10.1016/j.virusres.2005.06.006</w:t>
      </w:r>
    </w:p>
    <w:p w14:paraId="292A3C1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Williams, K.C., 2008. Spiny lobster aquaculture in the Asia-Pacific region, in: Aciar Proceedings 132 International Symposium. p. 36.</w:t>
      </w:r>
    </w:p>
    <w:p w14:paraId="54500DA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Williams, M., Baxter, R., 2014. The structure and function of thioester-containing proteins in arthropods. Biophys Rev. 6, 261–272. https://doi.org/10.1007/s12551-014-0142-6</w:t>
      </w:r>
    </w:p>
    <w:p w14:paraId="1E27BA1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Witteveldt, J., Cifuentes, C.C., Vlak, J.M., Hulten, M.C.W. Van, Hulten, C.W. Van, Van Hulten, M.C.W., 2004a. Protection of Penaeus monodon against White Spot Syndrome Virus by oral vaccination. J. Virol. 78, 2057–2061. https://doi.org/10.1128/JVI.78.4.2057</w:t>
      </w:r>
    </w:p>
    <w:p w14:paraId="751A238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Witteveldt, J., Jolink, M., Cifuentes, C.E., Vlak, J.M., Hulten, M.C.W.V. a N., 2005. Vaccination of Penaeus monodon against White Spot Syndrome Virus using structural Virion proteins 513–522.</w:t>
      </w:r>
    </w:p>
    <w:p w14:paraId="06D297F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Witteveldt, J., Vlak, J.M., Van Hulten, M.C.W., 2004b. Protection of Penaeus monodon against white spot syndrome virus using a WSSV subunit vaccine. Fish Shellfish Immunol. 16, 571–579. https://doi.org/10.1016/j.fsi.2003.09.006</w:t>
      </w:r>
    </w:p>
    <w:p w14:paraId="581D8E9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Wojtowicz, W.M., Flanagan, J.J., Millard, S.S., Zipursky, S.L., Clemens, J.C., </w:t>
      </w:r>
      <w:r w:rsidRPr="00C82577">
        <w:rPr>
          <w:rFonts w:cs="Arial"/>
          <w:noProof/>
          <w:szCs w:val="24"/>
        </w:rPr>
        <w:lastRenderedPageBreak/>
        <w:t>2004. Alternative splicing of Drosophila Dscam generates axon guidance receptors that exhibit isoform-specific homophilic binding. Cell 118, 619–633. https://doi.org/10.1016/j.cell.2004.08.021</w:t>
      </w:r>
    </w:p>
    <w:p w14:paraId="00F3195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Wongtavatchai, J., López-Dóriga, M. V., Francis, M.J., 2010. Effect of AquaVacTM VibromaxTMon size and health of post larva stage of Pacific White shrimp Litopenaeus vannamei and Black Tiger shrimp Penaeus monodon. Aquaculture 308, 75–81. https://doi.org/10.1016/j.aquaculture.2010.08.017</w:t>
      </w:r>
    </w:p>
    <w:p w14:paraId="0920993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Wright, R.K.., Cooper, E.L.., 1975. Immunological maturation in the Tunicate ciona intestinalis. Am. Zool. 15, 21–27.</w:t>
      </w:r>
    </w:p>
    <w:p w14:paraId="42A3A98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Wu, G., Li, M., Liu, Y., Ding, Y., Yi, Y., 2015a. The specificity of immune priming in silkworm, Bombyx mori, is mediated by the phagocytic ability of granular cells. J. Insect Physiol. 81, 60–68.</w:t>
      </w:r>
    </w:p>
    <w:p w14:paraId="1BAC7D4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Wu, G., Xu, L., Yi, Y., 2016. Galleria mellonella larvae are capable of sensing the extent of priming agent and mounting proportionatal cellular and humoral immune responses. Immunol. Lett. 174, 45–52.</w:t>
      </w:r>
    </w:p>
    <w:p w14:paraId="434DB52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Wu, G., Yi, Y., Lv, Y., Li, M., Wang, J., Qiu, L., 2015b. The lipopolysaccharide (LPS) of Photorhabdus luminescens TT01 can elicit dose- and time-dependent immune priming in Galleria mellonella larvae. J. Invertebr. Pathol. 127, 63–72.</w:t>
      </w:r>
    </w:p>
    <w:p w14:paraId="172B55C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Wu, G., Zhao, Z., Liu, C., Qiu, L., 2014. Priming Galleria mellonella (Lepidoptera: Pyralidae) larvae with Heat-killed bacterial cells induced an enhanced immune protection against Photorhabdus luminescens TT01 and the role of innate immunity in the process. J. Econ. Entomol. 107, 559–569. https://doi.org/10.1603/EC13455</w:t>
      </w:r>
    </w:p>
    <w:p w14:paraId="7486D7D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Wu, J.L., Kang, X.J., Guo, M.S., Mu, S.M., Zhang, Z.H., 2015. Cloning and functional analysis of histones H3 and H4 in nuclear shaping during spermatogenesis of the Chinese Mitten Crab, Eriocheir sinensis. PLoS One 10, 1–17. https://doi.org/10.1371/journal.pone.0126623</w:t>
      </w:r>
    </w:p>
    <w:p w14:paraId="7413021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Wu, J.L., Nishioka, T., Mori, K., Nishizawa, T., Muroga, K., 2002. A time-course study on the resistance of Penaeus japonicus induced by artificial infection with white spot syndrome virus. Fish Shellfish Immunol. 13, 391–403. https://doi.org/10.1006/fsim.2002.0414</w:t>
      </w:r>
    </w:p>
    <w:p w14:paraId="1843DBA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Wu, W., Zhang, X., 2007. Characterization of a Rab GTPase up-regulated in the shrimp Peneaus japonicus by virus infection. Fish Shellfish Immunol. 23, 438–445. https://doi.org/10.1016/j.fsi.2007.01.001</w:t>
      </w:r>
    </w:p>
    <w:p w14:paraId="7E4DC75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lastRenderedPageBreak/>
        <w:t>Wu, Y., Yang, L., Li, X., Li, L., Wang, Q., Li, W., 2017. A class B scavenger receptor from Eriocheir sinensis (EsSR-B1) restricts bacteria proliferation by promoting phagocytosis. Fish Shellfish Immunol. 70, 426–436. https://doi.org/10.1016/j.fsi.2017.09.034.This</w:t>
      </w:r>
    </w:p>
    <w:p w14:paraId="08E6421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Xia, X., Yu, L., Xue, M., Yu, X., Vasseur, L., Gurr, G.M., Baxter, S.W., Lin, H., Lin, J., You, M., 2015. Genome-wide characterization and expression profiling of immune genes in the diamondback moth, Plutella xylostella (L.). Sci. Rep. 5, 9877. https://doi.org/10.1038/srep09877</w:t>
      </w:r>
    </w:p>
    <w:p w14:paraId="0482E17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Xiao, T., Towb, P., Wasserman, S.A., Sprang, S.R., 2015. Three-Dimensional Structure of a Complex between the Death Domains of Pelle and Tube. Cell Rep. 11, 545–555. https://doi.org/10.1080/10937404.2015.1051611.INHALATION</w:t>
      </w:r>
    </w:p>
    <w:p w14:paraId="2C0FB1E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Xing, Y., Feng-Ying, G., Qing-Mei, Z., Jun-Jie, B., Huan, W., Hai-Hua, L., Qing, J., 2009. Cloning and characterization of the tiger shrimp lysozyme. Mol. Biol. Rep. 36, 1239–1246. https://doi.org/10.1007/s11033-008-9303-7</w:t>
      </w:r>
    </w:p>
    <w:p w14:paraId="7127A19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Xiong, J., Dai, W., Zhu, J., Liu, K., Dong, C., Qiu, Q., 2017. The underlying ecological processes of gut microbiota among cohabitating retarded, overgrown and normal shrimp. Microb. Ecol. 73, 988–999. https://doi.org/10.1007/s00248-016-0910-x</w:t>
      </w:r>
    </w:p>
    <w:p w14:paraId="186ECEB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Xu, J., Han, F., Zhang, X., 2007. Silencing shrimp white spot syndrome virus (WSSV) genes by siRNA. Antiviral Res. 73, 126–131. https://doi.org/10.1016/j.antiviral.2006.08.007</w:t>
      </w:r>
    </w:p>
    <w:p w14:paraId="6DFCE01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Xu, W.T., Wang, X.W., Zhang, X.W., Zhao, X.F., Yu, X.Q., Wang, J.X., 2010. A new C-type lectin (FcLec5) from the Chinese white shrimp Fenneropenaeus chinensis. Amino Acids 39, 1227–1239. https://doi.org/10.1007/s00726-010-0558-7</w:t>
      </w:r>
    </w:p>
    <w:p w14:paraId="192D2F7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Xu, Y., Du, J., Lau, A.T.Y., 2014. Posttranslational modifications of human histone H3: An update. Proteomics 00, 1–14. https://doi.org/10.1002/pmic.201300435</w:t>
      </w:r>
    </w:p>
    <w:p w14:paraId="7581C34F"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Xue, S., Liu, Y., Zhang, Y., Sun, Y., Geng, X., Sun, J., 2013. Sequencing and De Novo analysis of the hemocytes transcriptome in Litopenaeus vannamei response to White Spot Syndrome Virus infection. PLoS One 8. https://doi.org/10.1371/journal.pone.0076718</w:t>
      </w:r>
    </w:p>
    <w:p w14:paraId="0E2EB5E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Yan, M., Li, C., Su, Z., Liang, Q., Li, H., 2015. Identification of a JAK/STAT pathway receptor domeless from Pacific white shrimp Litopenaeus vannamei. Fish Shellfish Immunol. 44, 26–32.</w:t>
      </w:r>
    </w:p>
    <w:p w14:paraId="3105DAE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Yang, C., Zhang, J., Li, F., Ma, H., Zhang, Q., Jose Priya, T.A., Zhang, X., Xiang, J., 2008a. A Toll receptor from Chinese shrimp Fenneropenaeus </w:t>
      </w:r>
      <w:r w:rsidRPr="00C82577">
        <w:rPr>
          <w:rFonts w:cs="Arial"/>
          <w:noProof/>
          <w:szCs w:val="24"/>
        </w:rPr>
        <w:lastRenderedPageBreak/>
        <w:t>chinensis is responsive to Vibrio anguillarum infection. Fish Shellfish Immunol. 24, 564–574. https://doi.org/10.1016/j.fsi.2007.12.012</w:t>
      </w:r>
    </w:p>
    <w:p w14:paraId="48ABA44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Yang, C., Zhang, J., Li, F., Ma, H., Zhang, Q., Jose Priya, T.A., Zhang, X., Xiang, J., 2008b. A Toll receptor from Chinese shrimp Fenneropenaeus chinensis is responsive to Vibrio anguillarum infection. Fish Shellfish Immunol. 24, 564–574. https://doi.org/10.1016/j.fsi.2007.12.012</w:t>
      </w:r>
    </w:p>
    <w:p w14:paraId="7BCA729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Yang, H., Luo, T., Li, F., Li, S., Xu, X., 2007. Purification and characterisation of a calcium-independent lectin (PjLec) from the haemolymph of the shrimp Penaeus japonicus. Fish Shellfish Immunol. 22, 88–97. https://doi.org/10.1016/j.fsi.2006.03.015</w:t>
      </w:r>
    </w:p>
    <w:p w14:paraId="209ADE2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Yang, J., Luo, J., Zheng, H., Lu, Y., Zhang, H., 2016. Cloning of a big defensin gene and its response to Vibrio parahaemolyticus challenge in the noble scallop Chlamys nobilis (Bivalve: Pectinidae). Fish Shellfish Immunol. 56, 445–449. https://doi.org/10.1016/j.fsi.2016.07.030.This</w:t>
      </w:r>
    </w:p>
    <w:p w14:paraId="704A3D9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Yang, L.S., Yin, Z.X., Liao, J.X., Huang, X. De, Guo, C.J., Weng, S.P., Chan, S.M., Yu, X.Q., He, J.G., 2007. A Toll receptor in shrimp. Mol. Immunol. 44, 1999–2008. https://doi.org/10.1016/j.molimm.2006.09.021</w:t>
      </w:r>
    </w:p>
    <w:p w14:paraId="6B298A2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6"/>
          <w:szCs w:val="24"/>
        </w:rPr>
      </w:pPr>
      <w:r w:rsidRPr="00C82577">
        <w:rPr>
          <w:rFonts w:cs="Arial"/>
          <w:noProof/>
          <w:spacing w:val="-6"/>
          <w:szCs w:val="24"/>
        </w:rPr>
        <w:t>Yao, X., Wang, L., Song, L., Zhang, H., Dong, C., Zhang, Y., Qiu, L., Shi, Y., Zhao, J., Bi, Y., 2010. A Dicer-1 gene from white shrimp Litopenaeus vannamei: Expression pattern in the processes of immune response and larval development. Fish Shellfish Immunol. 29, 565–570. https://doi.org/10.1016/j.fsi.2010.05.016</w:t>
      </w:r>
    </w:p>
    <w:p w14:paraId="33A5819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Yassine, H., Kamareddine, L., Osta, M.A., 2012. The mosquito melanization response is implicated in defense against the Entomopathogenic fungus Beauveria bassiana. PLoS Pathog. 8. https://doi.org/10.1371/journal.ppat.1003029</w:t>
      </w:r>
    </w:p>
    <w:p w14:paraId="6F6930B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Yedery, R.D., Reddy, K.V.R., 2009. Identification, cloning, characterization and recombinant expression of an anti-lipopolysaccharide factor from the hemocytes of Indian mud crab, Scylla serrata. Fish Shellfish Immunol. 27, 275–284. https://doi.org/10.1016/j.fsi.2009.05.009</w:t>
      </w:r>
    </w:p>
    <w:p w14:paraId="317F5C9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Yodmuang, S., Tirasophon, W., Roshorm, Y., Chinnirunvong, W., Panyim, S., 2006. YHV-protease dsRNA inhibits YHV replication in Penaeus monodon and prevents mortality. Biochem. Biophys. Res. Commun. 341, 351–356. https://doi.org/https://doi.org/10.1016/j.bbrc.2005.12.186</w:t>
      </w:r>
    </w:p>
    <w:p w14:paraId="7E0FBAA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Yoshizawa, S., Tsuruya, Y., Fukui, Y., Sawabe, T., Yokota, A., Kogure, K., Higgins, M., Carson, J., Thompson, F.L., 2012. Vibrio jasicida sp. nov., a </w:t>
      </w:r>
      <w:r w:rsidRPr="00C82577">
        <w:rPr>
          <w:rFonts w:cs="Arial"/>
          <w:noProof/>
          <w:szCs w:val="24"/>
        </w:rPr>
        <w:lastRenderedPageBreak/>
        <w:t>member of the Harveyi clade, isolated from marine animals (packhorse lobster, abalone and Atlantic salmon). Int. J. Syst. Evol. Microbiol. 62, 1864–1870. https://doi.org/10.1099/ijs.0.025916-0</w:t>
      </w:r>
    </w:p>
    <w:p w14:paraId="3C77D86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Young, J., Bhusan, B., Tindwa, H., Won, G., Hyun, D., Howrelia, H., Hun, Y., Seok, Y., Luel, B., Jung, N., Soo, Y., 2014. Genomic organization, sequence characterization and expression analysis of Tenebrio molitor apolipophorin-III in response to an intracellular pathogen, Listeria monocytogenes. Gene 534, 204–217.</w:t>
      </w:r>
    </w:p>
    <w:p w14:paraId="5CB4E11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Yount, N.Y., Bayer, A.S., Xiong, Y.Q., Yeaman, M.R., 2006. Advances in antimicrobial peptide immunobiology. Biopolym. (Peptide Sci. 84, 435–458. https://doi.org/10.1002/bip</w:t>
      </w:r>
    </w:p>
    <w:p w14:paraId="222B5598"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Yu, A.Q., Jin, X.K., Guo, X.N., Li, S., Wu, M.H., Li, W.W., Wang, Q., 2013. Two novel Toll genes (EsToll1 and EsToll2) from Eriocheir sinensis are differentially induced by lipopolysaccharide, peptidoglycan and zymosan. Fish Shellfish Immunol. 35, 1282–1292. https://doi.org/10.1016/j.fsi.2013.07.044</w:t>
      </w:r>
    </w:p>
    <w:p w14:paraId="737F6AD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Yu, H.-H., Yang, J.S., Wang, J., Huang, Y., Lee, T., 2009. Endodoamin diversity in the Drosophila Dscam and its roles in neuronal morphogenesis. J. Neurosci. 29, 1904–1914. https://doi.org/10.1523/JNEUROSCI.5743-08.2009.Endodoamin</w:t>
      </w:r>
    </w:p>
    <w:p w14:paraId="7A323335"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Yu, X., Gan, H., Kanost, M.R., 1999. Immulectin, an inducible C-type lectin from an insect, Manduca sexta, stimulates activation of plasma prophenol oxidase. Insect Biochem. Mol. Biol. 29, 585–597.</w:t>
      </w:r>
    </w:p>
    <w:p w14:paraId="72E3838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Zaidman-Rémy, A., Hervé, M., Poidevin, M., Pili-Floury, S., Kim, M.S., Blanot, D., Oh, B.H., Ueda, R., Mengin-Lecreulx, D., Lemaitre, B., 2006. The Drosophila Amidase PGRP-LB modulates the immune response to bacterial infection. Immunity 24, 463–473. https://doi.org/10.1016/j.immuni.2006.02.012</w:t>
      </w:r>
    </w:p>
    <w:p w14:paraId="1D3A5F1D"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Zambon, R. a, Nandakumar, M., Vakharia, V.N., Wu, L.P., 2005. The Toll pathway is important for an antiviral response in Drosophila. Proc. Natl. Acad. Sci. U. S. A. 102, 7257–7262. https://doi.org/10.1073/pnas.0409181102</w:t>
      </w:r>
    </w:p>
    <w:p w14:paraId="635F998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Zanchi, C., Troussard, J.-P., Moreau, J., Moret, Y., 2012. Relationship between maternal transfer of immunity and mother fecundity in an insect. Proc. R. Soc. B Biol. Sci. 279, 3223–3230. https://doi.org/10.1098/rspb.2012.0493</w:t>
      </w:r>
    </w:p>
    <w:p w14:paraId="6590A5A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Zeng, D., Chen, X., Xie, D., Zhao, Y., Yang, C., Li, Y., Ma, N., Peng, M., Yang, Q., Liao, Z., Wang, H., Chen, X., 2013. Transcriptome analysis of Pacific White Shrimp (Litopenaeus vannamei) hepatopancreas in response to Taura </w:t>
      </w:r>
      <w:r w:rsidRPr="00C82577">
        <w:rPr>
          <w:rFonts w:cs="Arial"/>
          <w:noProof/>
          <w:szCs w:val="24"/>
        </w:rPr>
        <w:lastRenderedPageBreak/>
        <w:t>Syndrome Virus (TSV) experimental infection. PLoS One 8, 1–8. https://doi.org/10.1371/journal.pone.0057515</w:t>
      </w:r>
    </w:p>
    <w:p w14:paraId="792FF5E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Zhan, L., Jiquan, Z., Fuhua, L., Xiaojun, Z., Chengzhang, L., Jianhai, X., 2011. Identification of a novel C-type lectin from the shrimp Litopenaeus vannamei and its role in defense against pathogens infection. Chinese J. Oceanol. Limnol. 29, 942–951. https://doi.org/10.1007/s00343-011-0249-6</w:t>
      </w:r>
    </w:p>
    <w:p w14:paraId="3FFA3B0C"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Zhang, A.S., Adema, C.M., Kepler, T.B., Loker, E.S., 2015. Diversification of Ig superfamily genes in an invertebrate. Adv. Sci. 305, 251–254.</w:t>
      </w:r>
    </w:p>
    <w:p w14:paraId="7DB80CC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Zhang, D., Liu, J., Qi, T., Ge, B., Liu, Q., Jiang, S., Zhang, H., Wang, Z., Ding, G., Tang, B., 2018. Comparative transcriptome analysis of Eriocheir japonica sinensis response to environmental salinity. PLoS One 13, 1–14. https://doi.org/10.1371/journal.pone.0203280</w:t>
      </w:r>
    </w:p>
    <w:p w14:paraId="18D025B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Zhang, F., Jiang, K., Zhang, D., Ma, C., Ma, H., Ma, L., 2012. Molecular cloning, characterization and expression analysis of heat shock protein 90 (HSP90) from the mud crab Scylla paramamosain. African J. Biotechnol. 11, 6296–6304. https://doi.org/10.5897/AJB11.2088</w:t>
      </w:r>
    </w:p>
    <w:p w14:paraId="04428551"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Zhang, J., Li, F., Wang, Z., Xiang, J., 2007. Cloning and recombinant expression of a crustin-like gene from Chinese shrimp, Fenneropenaeus chinensis. J. Biotechnol. 127, 605–614. https://doi.org/10.1016/j.jbiotec.2006.08.013</w:t>
      </w:r>
    </w:p>
    <w:p w14:paraId="070126A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Zhang, L.L., Li, L., Zhang, G.F., 2012. Sequence variability of fibrinogen-related proteins (FREPs) in Crassostrea gigas. Chinese Sci. Bull. 57, 3312–3319. https://doi.org/10.1007/s11434-012-5155-6</w:t>
      </w:r>
    </w:p>
    <w:p w14:paraId="5233BCC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Zhang, S.-M., Nian, H., Zeng, Y., DeJong, R.J., 2008. Fibrinogen-bearing protein genes in the snail Biomphalaria glabrata: Characterization of two novel genes and expression studies during ontogenesis and trematode infection. Dev. Comp. Immunol. 32, 1119–1130. https://doi.org/https://doi.org/10.1016/j.dci.2008.03.001</w:t>
      </w:r>
    </w:p>
    <w:p w14:paraId="25DE641B"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Zhang, T., Qiu, L., Sun, Z., Wang, L., Zhou, Z., Liu, R., Yue, F., Sun, R., Song, L., 2014. The specifically enhanced cellular immune responses in Pacific oyster (Crassostrea gigas) against secondary challenge with Vibrio splendidus. Dev. Comp. Immunol. 45, 141–150. https://doi.org/10.1016/j.dci.2014.02.015</w:t>
      </w:r>
    </w:p>
    <w:p w14:paraId="5FB327A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Zhang, X., Huang, C., Qin, Q., 2004. Antiviral properties of hemocyanin isolated from shrimp Penaeus monodon. Antiviral Res. 61, 93–99. https://doi.org/http://dx.doi.org/10.1016/j.antiviral.2003.08.019</w:t>
      </w:r>
    </w:p>
    <w:p w14:paraId="77058603"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Zhang, X., Yuan, J., Sun, Y., Li, S., Gao, Y., Yu, Y., Liu, C., Wang, Q., Lv, X., </w:t>
      </w:r>
      <w:r w:rsidRPr="00C82577">
        <w:rPr>
          <w:rFonts w:cs="Arial"/>
          <w:noProof/>
          <w:szCs w:val="24"/>
        </w:rPr>
        <w:lastRenderedPageBreak/>
        <w:t>Zhang, X., Ma, K.Y., Wang, X., Lin, W., Wang, L., Zhu, X., Zhang, C., Zhang, J., Jin, S., Yu, K., Kong, J., Xu, P., Chen, J., Zhang, H., Sorgeloos, P., Sagi, A., Alcivar-warren, A., Liu, Z., 2019. Penaeid shrimp genome provides insights into benthic adaptation and frequent molting. Nat. Commun. 10.</w:t>
      </w:r>
    </w:p>
    <w:p w14:paraId="29F31874"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pacing w:val="-8"/>
          <w:szCs w:val="24"/>
        </w:rPr>
      </w:pPr>
      <w:r w:rsidRPr="00C82577">
        <w:rPr>
          <w:rFonts w:cs="Arial"/>
          <w:noProof/>
          <w:spacing w:val="-8"/>
          <w:szCs w:val="24"/>
        </w:rPr>
        <w:t>Zhang, X., Zhu, Y.T., Li, X.J., Wang, S.C., Li, D., Li, W.W., Wang, Q., 2016. Lipopolysaccharide and beta-1, 3-glucan binding protein (LGBP) stimulates prophenoloxidase activating system in Chinese mitten crab (Eriocheir sinensis). Dev. Comp. Immunol. 61, 70–79. https://doi.org/10.1016/j.dci.2016.03.017</w:t>
      </w:r>
    </w:p>
    <w:p w14:paraId="6DFDDB4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Zhang, X.W., Xu, W.T., Wang, X.W., Mu, Y., Zhao, X.F., Yu, X.Q., Wang, J.X., 2009. A novel C-type lectin with two CRD domains from Chinese shrimp Fenneropenaeus chinensis functions as a pattern recognition protein. Mol. Immunol. 46, 1626–1637. https://doi.org/10.1016/j.molimm.2009.02.029</w:t>
      </w:r>
    </w:p>
    <w:p w14:paraId="3ED12089"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Zhang, Y., Qiu, L., Song, L., Zhang, H., Zhao, J., Wang, L., Yu, Y., Li, C., Li, F., Xing, K., Huang, B., 2009. Cloning and characterization of a novel C-type lectin gene from shrimp Litopenaeus vannamei. Fish Shellfish Immunol. 26, 183–192. https://doi.org/10.1016/j.fsi.2008.03.008</w:t>
      </w:r>
    </w:p>
    <w:p w14:paraId="77D9EC07"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Zhao, J., Song, L., Li, C., Ni, D., Wu, L., Zhu, L., Wang, H., Xu, W., 2007. Molecular cloning, expression of a big defensin gene from bay scallop Argopecten irradians and the antimicrobial activity of its recombinant protein. Mol. Immunol. 44, 360–368. https://doi.org/10.1016/j.molimm.2006.02.025</w:t>
      </w:r>
    </w:p>
    <w:p w14:paraId="7E40B496"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Zhao, P., Li, J., Wang, Y., Jiang, H., 2007. Broad-spectrum antimicrobial activity of the reactive compounds generated in vitro by Manduca sexta phenoloxidase. Insect Biochem. Mol. Biol. 37, 952–959. https://doi.org/10.1016/j.ibmb.2007.05.001</w:t>
      </w:r>
    </w:p>
    <w:p w14:paraId="135CDC0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Zhao, X.F., Wang, J.X., 2008. The antimicrobial peptides of the immune response of shrimp 162–179.</w:t>
      </w:r>
    </w:p>
    <w:p w14:paraId="6C70A91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Zhao, Z.-Y., Yin, Z.-X., Xu, X.-P., Weng, S.-P., Rao, X.-Y., Dai, Z.-X., Luo, Y.-W., Yang, G., Li, Z.-S., Guan, H.-J., Li, S.-D., Chan, S.-M., Yu, X.-Q., He, J.-G., 2009. A novel C-type Lectin from the shrimp Litopenaeus vannamei possesses anti-White Spot Syndrome Virus activity. J. Virol. 83, 347–356. https://doi.org/10.1128/JVI.00707-08</w:t>
      </w:r>
    </w:p>
    <w:p w14:paraId="3912CC7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 xml:space="preserve">Zheng, Y., Yu, M., Liu, J., Qiao, Y., Wang, L., Li, Z., Burke, C.M., 2017. Bacterial community associated with healthy and diseased Pacific white shrimp (Litopenaeus vannamei) larvae and rearing water across different </w:t>
      </w:r>
      <w:r w:rsidRPr="00C82577">
        <w:rPr>
          <w:rFonts w:cs="Arial"/>
          <w:noProof/>
          <w:szCs w:val="24"/>
        </w:rPr>
        <w:lastRenderedPageBreak/>
        <w:t>growth stages rearing of shrimp larvae. Front. Immunol. 8, 1–11. https://doi.org/10.3389/fmicb.2017.01362</w:t>
      </w:r>
    </w:p>
    <w:p w14:paraId="2139C7D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Zhong, S., Mao, Y., Wang, J., Liu, M., Zhang, M., Su, Y., 2017. Transcriptome analysis of Kuruma shrimp (Marsupenaeus japonicus) hepatopancreas in response to white spot syndrome virus (WSSV) under experimental infection. Fish Shellfish Immunol. 70, 710–719. https://doi.org/10.1016/j.fsi.2017.09.054</w:t>
      </w:r>
    </w:p>
    <w:p w14:paraId="40B382AE"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Zhou, J., Wang, W., He, W., Zheng, Y., Wang, L., Xin, Y., Liu, Y., Wang, A., 2010. Expression of HSP60 and HSP70 in white shrimp, Litopenaeus vannamei in response to bacterial challenge. J. Invertebr. Pathol. 103, 170–178. https://doi.org/10.1016/j.jip.2009.12.006</w:t>
      </w:r>
    </w:p>
    <w:p w14:paraId="41A91A50"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Zhou, Y.-L., Gu, W.-B., Tu, D.-D., Zhu, Q.-H., Zhou, Z.-K., Chen, Y.-Y., Shu, M.-A., 2018. Hemocytes of the mud crab Scylla paramamosain: Cytometric, morphologicalcharacterization and involvement in immune responses. Fish Shellfish Immunol. 72, 459–469. https://doi.org/.1037//0033-2909.I26.1.78</w:t>
      </w:r>
    </w:p>
    <w:p w14:paraId="0F63456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Zhou, Y., Wang, L., Gu, W., Wang, C., Zhu, Q., Liu, Z., Chen, Y., Shu, M., 2018. Identification and functional analysis of immune deficiency (IMD) from Scylla paramamosain: The first evidence of IMD signaling pathway involved in immune defense against bacterial infection in crab species 81, 150–160.</w:t>
      </w:r>
    </w:p>
    <w:p w14:paraId="6E697DAA"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Zhu, F.-G., Reich-III, C.F., Pisetsky, D.S., 2001. Role of the heat shock protein 90 in immune response stimulation by bacterial DNA and synthetic oligonucleotides. Infect. Immun. 69, 5546–5552.</w:t>
      </w:r>
    </w:p>
    <w:p w14:paraId="6006E462" w14:textId="77777777" w:rsidR="00A92768" w:rsidRPr="00C82577" w:rsidRDefault="00A92768" w:rsidP="00C82577">
      <w:pPr>
        <w:pStyle w:val="ListParagraph"/>
        <w:widowControl w:val="0"/>
        <w:numPr>
          <w:ilvl w:val="0"/>
          <w:numId w:val="23"/>
        </w:numPr>
        <w:tabs>
          <w:tab w:val="clear" w:pos="567"/>
        </w:tabs>
        <w:autoSpaceDE w:val="0"/>
        <w:autoSpaceDN w:val="0"/>
        <w:adjustRightInd w:val="0"/>
        <w:ind w:left="851" w:hanging="491"/>
        <w:rPr>
          <w:rFonts w:cs="Arial"/>
          <w:noProof/>
          <w:szCs w:val="24"/>
        </w:rPr>
      </w:pPr>
      <w:r w:rsidRPr="00C82577">
        <w:rPr>
          <w:rFonts w:cs="Arial"/>
          <w:noProof/>
          <w:szCs w:val="24"/>
        </w:rPr>
        <w:t>Zhu, F., Zhang, X., 2011. The antiviral vp28-siRNA expressed in bacteria protects shrimp against white spot syndrome virus (WSSV). Aquaculture 319, 311–314. https://doi.org/10.1016/j.aquaculture.2011.04.003</w:t>
      </w:r>
    </w:p>
    <w:p w14:paraId="3862E0F2" w14:textId="67AE1E2F" w:rsidR="00331152" w:rsidRPr="00C7303A" w:rsidRDefault="00C7303A" w:rsidP="00C82577">
      <w:pPr>
        <w:pStyle w:val="Body"/>
        <w:spacing w:after="0"/>
        <w:ind w:left="851" w:hanging="491"/>
        <w:rPr>
          <w:rFonts w:asciiTheme="minorBidi" w:hAnsiTheme="minorBidi"/>
        </w:rPr>
      </w:pPr>
      <w:r w:rsidRPr="00C82577">
        <w:rPr>
          <w:rFonts w:asciiTheme="minorBidi" w:hAnsiTheme="minorBidi"/>
          <w:sz w:val="24"/>
          <w:szCs w:val="24"/>
        </w:rPr>
        <w:fldChar w:fldCharType="end"/>
      </w:r>
    </w:p>
    <w:p w14:paraId="40F80563" w14:textId="05F37A70" w:rsidR="00580C7F" w:rsidRPr="00C7303A" w:rsidRDefault="00580C7F" w:rsidP="005E2F16">
      <w:pPr>
        <w:rPr>
          <w:rFonts w:asciiTheme="minorBidi" w:hAnsiTheme="minorBidi"/>
          <w:szCs w:val="24"/>
        </w:rPr>
      </w:pPr>
      <w:r w:rsidRPr="00C7303A">
        <w:rPr>
          <w:rFonts w:asciiTheme="minorBidi" w:hAnsiTheme="minorBidi"/>
          <w:szCs w:val="24"/>
        </w:rPr>
        <w:br w:type="page"/>
      </w:r>
    </w:p>
    <w:p w14:paraId="4A6D9BE9" w14:textId="77777777" w:rsidR="00580C7F" w:rsidRPr="00C7303A" w:rsidRDefault="00580C7F" w:rsidP="005E2F16">
      <w:pPr>
        <w:pStyle w:val="Heading1"/>
        <w:rPr>
          <w:rFonts w:asciiTheme="minorBidi" w:hAnsiTheme="minorBidi" w:cstheme="minorBidi"/>
          <w:sz w:val="24"/>
          <w:szCs w:val="24"/>
        </w:rPr>
      </w:pPr>
      <w:bookmarkStart w:id="324" w:name="_Toc6858092"/>
      <w:r w:rsidRPr="00C7303A">
        <w:rPr>
          <w:rFonts w:asciiTheme="minorBidi" w:hAnsiTheme="minorBidi" w:cstheme="minorBidi"/>
          <w:sz w:val="24"/>
          <w:szCs w:val="24"/>
        </w:rPr>
        <w:lastRenderedPageBreak/>
        <w:t>Supplementary information</w:t>
      </w:r>
      <w:bookmarkEnd w:id="324"/>
    </w:p>
    <w:p w14:paraId="6A030E63" w14:textId="2DD9FF44" w:rsidR="00580C7F" w:rsidRPr="00A077FC" w:rsidRDefault="00580C7F" w:rsidP="00BC22A2">
      <w:pPr>
        <w:pStyle w:val="TableS"/>
      </w:pPr>
      <w:bookmarkStart w:id="325" w:name="_Toc6421143"/>
      <w:r w:rsidRPr="00A077FC">
        <w:t>Table S</w:t>
      </w:r>
      <w:r w:rsidR="00254D0B">
        <w:t>2-</w:t>
      </w:r>
      <w:r w:rsidR="00BC22A2">
        <w:t>1</w:t>
      </w:r>
      <w:r w:rsidRPr="00A077FC">
        <w:t xml:space="preserve"> List of immune related genes and associated number of transcripts identified in the transcriptome of juvenile </w:t>
      </w:r>
      <w:r w:rsidRPr="00A077FC">
        <w:rPr>
          <w:i/>
          <w:iCs/>
        </w:rPr>
        <w:t>P. ornatus</w:t>
      </w:r>
      <w:r w:rsidRPr="00A077FC">
        <w:t>.</w:t>
      </w:r>
      <w:bookmarkEnd w:id="325"/>
    </w:p>
    <w:tbl>
      <w:tblPr>
        <w:tblW w:w="9776" w:type="dxa"/>
        <w:jc w:val="center"/>
        <w:tblLayout w:type="fixed"/>
        <w:tblLook w:val="04A0" w:firstRow="1" w:lastRow="0" w:firstColumn="1" w:lastColumn="0" w:noHBand="0" w:noVBand="1"/>
      </w:tblPr>
      <w:tblGrid>
        <w:gridCol w:w="1195"/>
        <w:gridCol w:w="1635"/>
        <w:gridCol w:w="5670"/>
        <w:gridCol w:w="1276"/>
      </w:tblGrid>
      <w:tr w:rsidR="00580C7F" w:rsidRPr="00216CEC" w14:paraId="43A2602B" w14:textId="77777777" w:rsidTr="00BC22A2">
        <w:trPr>
          <w:trHeight w:val="172"/>
          <w:tblHeader/>
          <w:jc w:val="center"/>
        </w:trPr>
        <w:tc>
          <w:tcPr>
            <w:tcW w:w="1195" w:type="dxa"/>
            <w:tcBorders>
              <w:top w:val="single" w:sz="4" w:space="0" w:color="auto"/>
              <w:bottom w:val="single" w:sz="4" w:space="0" w:color="auto"/>
            </w:tcBorders>
            <w:shd w:val="clear" w:color="auto" w:fill="auto"/>
            <w:noWrap/>
            <w:vAlign w:val="center"/>
            <w:hideMark/>
          </w:tcPr>
          <w:p w14:paraId="124BD684" w14:textId="77777777" w:rsidR="00580C7F" w:rsidRPr="00216CEC" w:rsidRDefault="00580C7F" w:rsidP="0047032C">
            <w:pPr>
              <w:spacing w:line="348" w:lineRule="auto"/>
              <w:rPr>
                <w:rFonts w:eastAsia="Times New Roman" w:cs="Arial"/>
                <w:sz w:val="22"/>
                <w:szCs w:val="24"/>
              </w:rPr>
            </w:pPr>
          </w:p>
        </w:tc>
        <w:tc>
          <w:tcPr>
            <w:tcW w:w="1635" w:type="dxa"/>
            <w:tcBorders>
              <w:top w:val="single" w:sz="4" w:space="0" w:color="auto"/>
              <w:bottom w:val="single" w:sz="4" w:space="0" w:color="auto"/>
            </w:tcBorders>
            <w:shd w:val="clear" w:color="auto" w:fill="auto"/>
            <w:noWrap/>
            <w:vAlign w:val="center"/>
            <w:hideMark/>
          </w:tcPr>
          <w:p w14:paraId="027144AC" w14:textId="77777777" w:rsidR="00580C7F" w:rsidRPr="00216CEC" w:rsidRDefault="00580C7F" w:rsidP="0047032C">
            <w:pPr>
              <w:spacing w:line="348" w:lineRule="auto"/>
              <w:rPr>
                <w:rFonts w:eastAsia="Times New Roman" w:cs="Arial"/>
                <w:sz w:val="22"/>
                <w:szCs w:val="24"/>
              </w:rPr>
            </w:pPr>
          </w:p>
        </w:tc>
        <w:tc>
          <w:tcPr>
            <w:tcW w:w="5670" w:type="dxa"/>
            <w:tcBorders>
              <w:top w:val="single" w:sz="4" w:space="0" w:color="auto"/>
              <w:bottom w:val="single" w:sz="4" w:space="0" w:color="auto"/>
            </w:tcBorders>
            <w:shd w:val="clear" w:color="auto" w:fill="auto"/>
            <w:noWrap/>
            <w:vAlign w:val="center"/>
            <w:hideMark/>
          </w:tcPr>
          <w:p w14:paraId="4E642F3C"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Name of gene</w:t>
            </w:r>
          </w:p>
        </w:tc>
        <w:tc>
          <w:tcPr>
            <w:tcW w:w="1276" w:type="dxa"/>
            <w:tcBorders>
              <w:top w:val="single" w:sz="4" w:space="0" w:color="auto"/>
              <w:bottom w:val="single" w:sz="4" w:space="0" w:color="auto"/>
            </w:tcBorders>
            <w:shd w:val="clear" w:color="auto" w:fill="auto"/>
            <w:vAlign w:val="center"/>
            <w:hideMark/>
          </w:tcPr>
          <w:p w14:paraId="7474E5D7" w14:textId="77777777" w:rsidR="00580C7F" w:rsidRPr="00216CEC" w:rsidRDefault="00580C7F" w:rsidP="0047032C">
            <w:pPr>
              <w:spacing w:line="348" w:lineRule="auto"/>
              <w:jc w:val="left"/>
              <w:rPr>
                <w:rFonts w:eastAsia="Times New Roman" w:cs="Arial"/>
                <w:sz w:val="22"/>
                <w:szCs w:val="24"/>
              </w:rPr>
            </w:pPr>
            <w:r w:rsidRPr="00216CEC">
              <w:rPr>
                <w:rFonts w:eastAsia="Times New Roman" w:cs="Arial"/>
                <w:sz w:val="22"/>
                <w:szCs w:val="24"/>
              </w:rPr>
              <w:t>No. of transcripts</w:t>
            </w:r>
          </w:p>
        </w:tc>
      </w:tr>
      <w:tr w:rsidR="00580C7F" w:rsidRPr="00216CEC" w14:paraId="68A46BEC" w14:textId="77777777" w:rsidTr="00BC22A2">
        <w:trPr>
          <w:trHeight w:val="240"/>
          <w:jc w:val="center"/>
        </w:trPr>
        <w:tc>
          <w:tcPr>
            <w:tcW w:w="1195" w:type="dxa"/>
            <w:vMerge w:val="restart"/>
            <w:tcBorders>
              <w:top w:val="nil"/>
              <w:bottom w:val="single" w:sz="4" w:space="0" w:color="000000"/>
            </w:tcBorders>
            <w:shd w:val="clear" w:color="auto" w:fill="auto"/>
            <w:vAlign w:val="center"/>
            <w:hideMark/>
          </w:tcPr>
          <w:p w14:paraId="47501D39"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Pattern recognition proteins</w:t>
            </w:r>
          </w:p>
        </w:tc>
        <w:tc>
          <w:tcPr>
            <w:tcW w:w="1635" w:type="dxa"/>
            <w:vMerge w:val="restart"/>
            <w:tcBorders>
              <w:top w:val="nil"/>
              <w:bottom w:val="single" w:sz="4" w:space="0" w:color="000000"/>
            </w:tcBorders>
            <w:shd w:val="clear" w:color="auto" w:fill="auto"/>
            <w:vAlign w:val="center"/>
            <w:hideMark/>
          </w:tcPr>
          <w:p w14:paraId="677DF81C"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Pattern recognition proteins</w:t>
            </w:r>
          </w:p>
        </w:tc>
        <w:tc>
          <w:tcPr>
            <w:tcW w:w="5670" w:type="dxa"/>
            <w:tcBorders>
              <w:top w:val="nil"/>
              <w:bottom w:val="single" w:sz="4" w:space="0" w:color="auto"/>
            </w:tcBorders>
            <w:shd w:val="clear" w:color="auto" w:fill="auto"/>
            <w:vAlign w:val="center"/>
            <w:hideMark/>
          </w:tcPr>
          <w:p w14:paraId="66A4334B"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Toll-like receptor</w:t>
            </w:r>
          </w:p>
        </w:tc>
        <w:tc>
          <w:tcPr>
            <w:tcW w:w="1276" w:type="dxa"/>
            <w:tcBorders>
              <w:top w:val="nil"/>
              <w:bottom w:val="single" w:sz="4" w:space="0" w:color="auto"/>
            </w:tcBorders>
            <w:shd w:val="clear" w:color="auto" w:fill="auto"/>
            <w:vAlign w:val="center"/>
            <w:hideMark/>
          </w:tcPr>
          <w:p w14:paraId="4450BE61"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18</w:t>
            </w:r>
          </w:p>
        </w:tc>
      </w:tr>
      <w:tr w:rsidR="00580C7F" w:rsidRPr="00216CEC" w14:paraId="3981DAF7" w14:textId="77777777" w:rsidTr="00BC22A2">
        <w:trPr>
          <w:trHeight w:val="240"/>
          <w:jc w:val="center"/>
        </w:trPr>
        <w:tc>
          <w:tcPr>
            <w:tcW w:w="1195" w:type="dxa"/>
            <w:vMerge/>
            <w:tcBorders>
              <w:top w:val="nil"/>
              <w:bottom w:val="single" w:sz="4" w:space="0" w:color="000000"/>
            </w:tcBorders>
            <w:vAlign w:val="center"/>
            <w:hideMark/>
          </w:tcPr>
          <w:p w14:paraId="06CD3107"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08DE896D"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C4AD0B2"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Leucine-rich repeat and immunoglobulin-like domain</w:t>
            </w:r>
          </w:p>
        </w:tc>
        <w:tc>
          <w:tcPr>
            <w:tcW w:w="1276" w:type="dxa"/>
            <w:tcBorders>
              <w:top w:val="nil"/>
              <w:bottom w:val="single" w:sz="4" w:space="0" w:color="auto"/>
            </w:tcBorders>
            <w:shd w:val="clear" w:color="auto" w:fill="auto"/>
            <w:vAlign w:val="center"/>
            <w:hideMark/>
          </w:tcPr>
          <w:p w14:paraId="3D351C0C"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99</w:t>
            </w:r>
          </w:p>
        </w:tc>
      </w:tr>
      <w:tr w:rsidR="00580C7F" w:rsidRPr="00216CEC" w14:paraId="594F9646" w14:textId="77777777" w:rsidTr="00BC22A2">
        <w:trPr>
          <w:trHeight w:val="240"/>
          <w:jc w:val="center"/>
        </w:trPr>
        <w:tc>
          <w:tcPr>
            <w:tcW w:w="1195" w:type="dxa"/>
            <w:vMerge/>
            <w:tcBorders>
              <w:top w:val="nil"/>
              <w:bottom w:val="single" w:sz="4" w:space="0" w:color="000000"/>
            </w:tcBorders>
            <w:vAlign w:val="center"/>
            <w:hideMark/>
          </w:tcPr>
          <w:p w14:paraId="45BA1111"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0E2DA321"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07D7D653"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Dscam</w:t>
            </w:r>
          </w:p>
        </w:tc>
        <w:tc>
          <w:tcPr>
            <w:tcW w:w="1276" w:type="dxa"/>
            <w:tcBorders>
              <w:top w:val="nil"/>
              <w:bottom w:val="single" w:sz="4" w:space="0" w:color="auto"/>
            </w:tcBorders>
            <w:shd w:val="clear" w:color="auto" w:fill="auto"/>
            <w:vAlign w:val="center"/>
            <w:hideMark/>
          </w:tcPr>
          <w:p w14:paraId="7E45DD81"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28</w:t>
            </w:r>
          </w:p>
        </w:tc>
      </w:tr>
      <w:tr w:rsidR="00580C7F" w:rsidRPr="00216CEC" w14:paraId="61C96FD7" w14:textId="77777777" w:rsidTr="00BC22A2">
        <w:trPr>
          <w:trHeight w:val="240"/>
          <w:jc w:val="center"/>
        </w:trPr>
        <w:tc>
          <w:tcPr>
            <w:tcW w:w="1195" w:type="dxa"/>
            <w:vMerge/>
            <w:tcBorders>
              <w:top w:val="nil"/>
              <w:bottom w:val="single" w:sz="4" w:space="0" w:color="000000"/>
            </w:tcBorders>
            <w:vAlign w:val="center"/>
            <w:hideMark/>
          </w:tcPr>
          <w:p w14:paraId="5D44D15F"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4211077"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3816EBB"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Ficolin</w:t>
            </w:r>
          </w:p>
        </w:tc>
        <w:tc>
          <w:tcPr>
            <w:tcW w:w="1276" w:type="dxa"/>
            <w:tcBorders>
              <w:top w:val="nil"/>
              <w:bottom w:val="single" w:sz="4" w:space="0" w:color="auto"/>
            </w:tcBorders>
            <w:shd w:val="clear" w:color="auto" w:fill="auto"/>
            <w:vAlign w:val="center"/>
            <w:hideMark/>
          </w:tcPr>
          <w:p w14:paraId="47820367"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5</w:t>
            </w:r>
          </w:p>
        </w:tc>
      </w:tr>
      <w:tr w:rsidR="00580C7F" w:rsidRPr="00216CEC" w14:paraId="496CE6A5" w14:textId="77777777" w:rsidTr="00BC22A2">
        <w:trPr>
          <w:trHeight w:val="240"/>
          <w:jc w:val="center"/>
        </w:trPr>
        <w:tc>
          <w:tcPr>
            <w:tcW w:w="1195" w:type="dxa"/>
            <w:vMerge/>
            <w:tcBorders>
              <w:top w:val="nil"/>
              <w:bottom w:val="single" w:sz="4" w:space="0" w:color="000000"/>
            </w:tcBorders>
            <w:vAlign w:val="center"/>
            <w:hideMark/>
          </w:tcPr>
          <w:p w14:paraId="07D47AC1"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7D75E3F3"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2EB6D711"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Macrophage mannose receptor</w:t>
            </w:r>
          </w:p>
        </w:tc>
        <w:tc>
          <w:tcPr>
            <w:tcW w:w="1276" w:type="dxa"/>
            <w:tcBorders>
              <w:top w:val="nil"/>
              <w:bottom w:val="single" w:sz="4" w:space="0" w:color="auto"/>
            </w:tcBorders>
            <w:shd w:val="clear" w:color="auto" w:fill="auto"/>
            <w:vAlign w:val="center"/>
            <w:hideMark/>
          </w:tcPr>
          <w:p w14:paraId="37656F55"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8</w:t>
            </w:r>
          </w:p>
        </w:tc>
      </w:tr>
      <w:tr w:rsidR="00580C7F" w:rsidRPr="00216CEC" w14:paraId="4D82BD2F" w14:textId="77777777" w:rsidTr="00BC22A2">
        <w:trPr>
          <w:trHeight w:val="240"/>
          <w:jc w:val="center"/>
        </w:trPr>
        <w:tc>
          <w:tcPr>
            <w:tcW w:w="1195" w:type="dxa"/>
            <w:vMerge/>
            <w:tcBorders>
              <w:top w:val="nil"/>
              <w:bottom w:val="single" w:sz="4" w:space="0" w:color="000000"/>
            </w:tcBorders>
            <w:vAlign w:val="center"/>
            <w:hideMark/>
          </w:tcPr>
          <w:p w14:paraId="71D92ED1"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3E5F0D4"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1754B3E2"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C-type lectin</w:t>
            </w:r>
          </w:p>
        </w:tc>
        <w:tc>
          <w:tcPr>
            <w:tcW w:w="1276" w:type="dxa"/>
            <w:tcBorders>
              <w:top w:val="nil"/>
              <w:bottom w:val="single" w:sz="4" w:space="0" w:color="auto"/>
            </w:tcBorders>
            <w:shd w:val="clear" w:color="auto" w:fill="auto"/>
            <w:vAlign w:val="center"/>
            <w:hideMark/>
          </w:tcPr>
          <w:p w14:paraId="2785A7CA"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43</w:t>
            </w:r>
          </w:p>
        </w:tc>
      </w:tr>
      <w:tr w:rsidR="00580C7F" w:rsidRPr="00216CEC" w14:paraId="622F8E0D" w14:textId="77777777" w:rsidTr="00BC22A2">
        <w:trPr>
          <w:trHeight w:val="240"/>
          <w:jc w:val="center"/>
        </w:trPr>
        <w:tc>
          <w:tcPr>
            <w:tcW w:w="1195" w:type="dxa"/>
            <w:vMerge/>
            <w:tcBorders>
              <w:top w:val="nil"/>
              <w:bottom w:val="single" w:sz="4" w:space="0" w:color="000000"/>
            </w:tcBorders>
            <w:vAlign w:val="center"/>
            <w:hideMark/>
          </w:tcPr>
          <w:p w14:paraId="2BA094E2"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4A7C6FA7"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22D4336F"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Plectin</w:t>
            </w:r>
          </w:p>
        </w:tc>
        <w:tc>
          <w:tcPr>
            <w:tcW w:w="1276" w:type="dxa"/>
            <w:tcBorders>
              <w:top w:val="nil"/>
              <w:bottom w:val="single" w:sz="4" w:space="0" w:color="auto"/>
            </w:tcBorders>
            <w:shd w:val="clear" w:color="auto" w:fill="auto"/>
            <w:vAlign w:val="center"/>
            <w:hideMark/>
          </w:tcPr>
          <w:p w14:paraId="41C5F407"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5</w:t>
            </w:r>
          </w:p>
        </w:tc>
      </w:tr>
      <w:tr w:rsidR="00580C7F" w:rsidRPr="00216CEC" w14:paraId="792DD825" w14:textId="77777777" w:rsidTr="00BC22A2">
        <w:trPr>
          <w:trHeight w:val="240"/>
          <w:jc w:val="center"/>
        </w:trPr>
        <w:tc>
          <w:tcPr>
            <w:tcW w:w="1195" w:type="dxa"/>
            <w:vMerge/>
            <w:tcBorders>
              <w:top w:val="nil"/>
              <w:bottom w:val="single" w:sz="4" w:space="0" w:color="000000"/>
            </w:tcBorders>
            <w:vAlign w:val="center"/>
            <w:hideMark/>
          </w:tcPr>
          <w:p w14:paraId="55697CEF"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4AEAD276"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2D98D974"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L-selectin</w:t>
            </w:r>
          </w:p>
        </w:tc>
        <w:tc>
          <w:tcPr>
            <w:tcW w:w="1276" w:type="dxa"/>
            <w:tcBorders>
              <w:top w:val="nil"/>
              <w:bottom w:val="single" w:sz="4" w:space="0" w:color="auto"/>
            </w:tcBorders>
            <w:shd w:val="clear" w:color="auto" w:fill="auto"/>
            <w:vAlign w:val="center"/>
            <w:hideMark/>
          </w:tcPr>
          <w:p w14:paraId="5BDAEFC9"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706126C7" w14:textId="77777777" w:rsidTr="00BC22A2">
        <w:trPr>
          <w:trHeight w:val="240"/>
          <w:jc w:val="center"/>
        </w:trPr>
        <w:tc>
          <w:tcPr>
            <w:tcW w:w="1195" w:type="dxa"/>
            <w:vMerge/>
            <w:tcBorders>
              <w:top w:val="nil"/>
              <w:bottom w:val="single" w:sz="4" w:space="0" w:color="000000"/>
            </w:tcBorders>
            <w:vAlign w:val="center"/>
            <w:hideMark/>
          </w:tcPr>
          <w:p w14:paraId="6EC9F362"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548ADED3"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6E9337F7"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Malectin A</w:t>
            </w:r>
          </w:p>
        </w:tc>
        <w:tc>
          <w:tcPr>
            <w:tcW w:w="1276" w:type="dxa"/>
            <w:tcBorders>
              <w:top w:val="nil"/>
              <w:bottom w:val="single" w:sz="4" w:space="0" w:color="auto"/>
            </w:tcBorders>
            <w:shd w:val="clear" w:color="auto" w:fill="auto"/>
            <w:vAlign w:val="center"/>
            <w:hideMark/>
          </w:tcPr>
          <w:p w14:paraId="20D6ED7A"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07A15FD2" w14:textId="77777777" w:rsidTr="00BC22A2">
        <w:trPr>
          <w:trHeight w:val="240"/>
          <w:jc w:val="center"/>
        </w:trPr>
        <w:tc>
          <w:tcPr>
            <w:tcW w:w="1195" w:type="dxa"/>
            <w:vMerge/>
            <w:tcBorders>
              <w:top w:val="nil"/>
              <w:bottom w:val="single" w:sz="4" w:space="0" w:color="000000"/>
            </w:tcBorders>
            <w:vAlign w:val="center"/>
            <w:hideMark/>
          </w:tcPr>
          <w:p w14:paraId="5A1988BE"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209FC2F5"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2C06F3FE"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Galectin</w:t>
            </w:r>
          </w:p>
        </w:tc>
        <w:tc>
          <w:tcPr>
            <w:tcW w:w="1276" w:type="dxa"/>
            <w:tcBorders>
              <w:top w:val="nil"/>
              <w:bottom w:val="single" w:sz="4" w:space="0" w:color="auto"/>
            </w:tcBorders>
            <w:shd w:val="clear" w:color="auto" w:fill="auto"/>
            <w:vAlign w:val="center"/>
            <w:hideMark/>
          </w:tcPr>
          <w:p w14:paraId="21CB1996"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4</w:t>
            </w:r>
          </w:p>
        </w:tc>
      </w:tr>
      <w:tr w:rsidR="00580C7F" w:rsidRPr="00216CEC" w14:paraId="392FB394" w14:textId="77777777" w:rsidTr="00BC22A2">
        <w:trPr>
          <w:trHeight w:val="240"/>
          <w:jc w:val="center"/>
        </w:trPr>
        <w:tc>
          <w:tcPr>
            <w:tcW w:w="1195" w:type="dxa"/>
            <w:vMerge/>
            <w:tcBorders>
              <w:top w:val="nil"/>
              <w:bottom w:val="single" w:sz="4" w:space="0" w:color="000000"/>
            </w:tcBorders>
            <w:vAlign w:val="center"/>
            <w:hideMark/>
          </w:tcPr>
          <w:p w14:paraId="54E5A3F9"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08D07980"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0D1E882"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techylectin</w:t>
            </w:r>
          </w:p>
        </w:tc>
        <w:tc>
          <w:tcPr>
            <w:tcW w:w="1276" w:type="dxa"/>
            <w:tcBorders>
              <w:top w:val="nil"/>
              <w:bottom w:val="single" w:sz="4" w:space="0" w:color="auto"/>
            </w:tcBorders>
            <w:shd w:val="clear" w:color="auto" w:fill="auto"/>
            <w:vAlign w:val="center"/>
            <w:hideMark/>
          </w:tcPr>
          <w:p w14:paraId="4FD1A83B"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4</w:t>
            </w:r>
          </w:p>
        </w:tc>
      </w:tr>
      <w:tr w:rsidR="00580C7F" w:rsidRPr="00216CEC" w14:paraId="7E186FCF" w14:textId="77777777" w:rsidTr="00BC22A2">
        <w:trPr>
          <w:trHeight w:val="240"/>
          <w:jc w:val="center"/>
        </w:trPr>
        <w:tc>
          <w:tcPr>
            <w:tcW w:w="1195" w:type="dxa"/>
            <w:vMerge/>
            <w:tcBorders>
              <w:top w:val="nil"/>
              <w:bottom w:val="single" w:sz="4" w:space="0" w:color="000000"/>
            </w:tcBorders>
            <w:vAlign w:val="center"/>
          </w:tcPr>
          <w:p w14:paraId="76090DED"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tcPr>
          <w:p w14:paraId="54684325"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tcPr>
          <w:p w14:paraId="3EE4BAA2"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Calnexin</w:t>
            </w:r>
          </w:p>
        </w:tc>
        <w:tc>
          <w:tcPr>
            <w:tcW w:w="1276" w:type="dxa"/>
            <w:tcBorders>
              <w:top w:val="nil"/>
              <w:bottom w:val="single" w:sz="4" w:space="0" w:color="auto"/>
            </w:tcBorders>
            <w:shd w:val="clear" w:color="auto" w:fill="auto"/>
            <w:vAlign w:val="center"/>
          </w:tcPr>
          <w:p w14:paraId="67D8AAAC"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4</w:t>
            </w:r>
          </w:p>
        </w:tc>
      </w:tr>
      <w:tr w:rsidR="00580C7F" w:rsidRPr="00216CEC" w14:paraId="580D9B68" w14:textId="77777777" w:rsidTr="00BC22A2">
        <w:trPr>
          <w:trHeight w:val="240"/>
          <w:jc w:val="center"/>
        </w:trPr>
        <w:tc>
          <w:tcPr>
            <w:tcW w:w="1195" w:type="dxa"/>
            <w:vMerge/>
            <w:tcBorders>
              <w:top w:val="nil"/>
              <w:bottom w:val="single" w:sz="4" w:space="0" w:color="000000"/>
            </w:tcBorders>
            <w:vAlign w:val="center"/>
            <w:hideMark/>
          </w:tcPr>
          <w:p w14:paraId="0A86448D"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5C007B82"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tcPr>
          <w:p w14:paraId="198F2377"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Calreticulin</w:t>
            </w:r>
          </w:p>
        </w:tc>
        <w:tc>
          <w:tcPr>
            <w:tcW w:w="1276" w:type="dxa"/>
            <w:tcBorders>
              <w:top w:val="nil"/>
              <w:bottom w:val="single" w:sz="4" w:space="0" w:color="auto"/>
            </w:tcBorders>
            <w:shd w:val="clear" w:color="auto" w:fill="auto"/>
            <w:vAlign w:val="center"/>
          </w:tcPr>
          <w:p w14:paraId="23503BAA"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6</w:t>
            </w:r>
          </w:p>
        </w:tc>
      </w:tr>
      <w:tr w:rsidR="00580C7F" w:rsidRPr="00216CEC" w14:paraId="3114C895" w14:textId="77777777" w:rsidTr="00BC22A2">
        <w:trPr>
          <w:trHeight w:val="240"/>
          <w:jc w:val="center"/>
        </w:trPr>
        <w:tc>
          <w:tcPr>
            <w:tcW w:w="1195" w:type="dxa"/>
            <w:vMerge/>
            <w:tcBorders>
              <w:top w:val="nil"/>
              <w:bottom w:val="single" w:sz="4" w:space="0" w:color="000000"/>
            </w:tcBorders>
            <w:vAlign w:val="center"/>
          </w:tcPr>
          <w:p w14:paraId="1D0FDCE5"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tcPr>
          <w:p w14:paraId="0499F731"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tcPr>
          <w:p w14:paraId="21ACB68B"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Scavenger receptor</w:t>
            </w:r>
          </w:p>
        </w:tc>
        <w:tc>
          <w:tcPr>
            <w:tcW w:w="1276" w:type="dxa"/>
            <w:tcBorders>
              <w:top w:val="nil"/>
              <w:bottom w:val="single" w:sz="4" w:space="0" w:color="auto"/>
            </w:tcBorders>
            <w:shd w:val="clear" w:color="auto" w:fill="auto"/>
            <w:vAlign w:val="center"/>
          </w:tcPr>
          <w:p w14:paraId="79E3BE9F"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15</w:t>
            </w:r>
          </w:p>
        </w:tc>
      </w:tr>
      <w:tr w:rsidR="00580C7F" w:rsidRPr="00216CEC" w14:paraId="649157BF" w14:textId="77777777" w:rsidTr="00BC22A2">
        <w:trPr>
          <w:trHeight w:val="240"/>
          <w:jc w:val="center"/>
        </w:trPr>
        <w:tc>
          <w:tcPr>
            <w:tcW w:w="1195" w:type="dxa"/>
            <w:vMerge/>
            <w:tcBorders>
              <w:top w:val="nil"/>
              <w:bottom w:val="single" w:sz="4" w:space="0" w:color="000000"/>
            </w:tcBorders>
            <w:vAlign w:val="center"/>
            <w:hideMark/>
          </w:tcPr>
          <w:p w14:paraId="055FC87C"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469AF40B"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1913046"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Thioester containing protein (TEP)</w:t>
            </w:r>
          </w:p>
        </w:tc>
        <w:tc>
          <w:tcPr>
            <w:tcW w:w="1276" w:type="dxa"/>
            <w:tcBorders>
              <w:top w:val="nil"/>
              <w:bottom w:val="single" w:sz="4" w:space="0" w:color="auto"/>
            </w:tcBorders>
            <w:shd w:val="clear" w:color="auto" w:fill="auto"/>
            <w:vAlign w:val="center"/>
            <w:hideMark/>
          </w:tcPr>
          <w:p w14:paraId="79F5C4F1"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11</w:t>
            </w:r>
          </w:p>
        </w:tc>
      </w:tr>
      <w:tr w:rsidR="00580C7F" w:rsidRPr="00216CEC" w14:paraId="68B22090" w14:textId="77777777" w:rsidTr="00BC22A2">
        <w:trPr>
          <w:trHeight w:val="240"/>
          <w:jc w:val="center"/>
        </w:trPr>
        <w:tc>
          <w:tcPr>
            <w:tcW w:w="1195" w:type="dxa"/>
            <w:vMerge/>
            <w:tcBorders>
              <w:top w:val="nil"/>
              <w:bottom w:val="single" w:sz="4" w:space="0" w:color="000000"/>
            </w:tcBorders>
            <w:vAlign w:val="center"/>
            <w:hideMark/>
          </w:tcPr>
          <w:p w14:paraId="36E02084"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4F4C3188"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3915167B"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Fibrinogen domain (FREP)</w:t>
            </w:r>
          </w:p>
        </w:tc>
        <w:tc>
          <w:tcPr>
            <w:tcW w:w="1276" w:type="dxa"/>
            <w:tcBorders>
              <w:top w:val="nil"/>
              <w:bottom w:val="single" w:sz="4" w:space="0" w:color="auto"/>
            </w:tcBorders>
            <w:shd w:val="clear" w:color="auto" w:fill="auto"/>
            <w:vAlign w:val="center"/>
            <w:hideMark/>
          </w:tcPr>
          <w:p w14:paraId="790C51FC"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39</w:t>
            </w:r>
          </w:p>
        </w:tc>
      </w:tr>
      <w:tr w:rsidR="00580C7F" w:rsidRPr="00216CEC" w14:paraId="78F87A54" w14:textId="77777777" w:rsidTr="00BC22A2">
        <w:trPr>
          <w:trHeight w:val="240"/>
          <w:jc w:val="center"/>
        </w:trPr>
        <w:tc>
          <w:tcPr>
            <w:tcW w:w="1195" w:type="dxa"/>
            <w:vMerge/>
            <w:tcBorders>
              <w:top w:val="nil"/>
              <w:bottom w:val="single" w:sz="4" w:space="0" w:color="000000"/>
            </w:tcBorders>
            <w:vAlign w:val="center"/>
            <w:hideMark/>
          </w:tcPr>
          <w:p w14:paraId="1498236F"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2B941B1D"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6BE0ED71"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Peptidoglycan-recognising protein</w:t>
            </w:r>
          </w:p>
        </w:tc>
        <w:tc>
          <w:tcPr>
            <w:tcW w:w="1276" w:type="dxa"/>
            <w:tcBorders>
              <w:top w:val="nil"/>
              <w:bottom w:val="single" w:sz="4" w:space="0" w:color="auto"/>
            </w:tcBorders>
            <w:shd w:val="clear" w:color="auto" w:fill="auto"/>
            <w:vAlign w:val="center"/>
            <w:hideMark/>
          </w:tcPr>
          <w:p w14:paraId="2F01F3F3"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4</w:t>
            </w:r>
          </w:p>
        </w:tc>
      </w:tr>
      <w:tr w:rsidR="00580C7F" w:rsidRPr="00216CEC" w14:paraId="29674709" w14:textId="77777777" w:rsidTr="00BC22A2">
        <w:trPr>
          <w:trHeight w:val="240"/>
          <w:jc w:val="center"/>
        </w:trPr>
        <w:tc>
          <w:tcPr>
            <w:tcW w:w="1195" w:type="dxa"/>
            <w:vMerge/>
            <w:tcBorders>
              <w:top w:val="nil"/>
              <w:bottom w:val="single" w:sz="4" w:space="0" w:color="000000"/>
            </w:tcBorders>
            <w:vAlign w:val="center"/>
            <w:hideMark/>
          </w:tcPr>
          <w:p w14:paraId="6F79EC89"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3744612"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0EB0F596"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TNF receptor</w:t>
            </w:r>
          </w:p>
        </w:tc>
        <w:tc>
          <w:tcPr>
            <w:tcW w:w="1276" w:type="dxa"/>
            <w:tcBorders>
              <w:top w:val="nil"/>
              <w:bottom w:val="single" w:sz="4" w:space="0" w:color="auto"/>
            </w:tcBorders>
            <w:shd w:val="clear" w:color="auto" w:fill="auto"/>
            <w:vAlign w:val="center"/>
            <w:hideMark/>
          </w:tcPr>
          <w:p w14:paraId="35CA3530"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4</w:t>
            </w:r>
          </w:p>
        </w:tc>
      </w:tr>
      <w:tr w:rsidR="00580C7F" w:rsidRPr="00216CEC" w14:paraId="0F93D52E" w14:textId="77777777" w:rsidTr="00BC22A2">
        <w:trPr>
          <w:trHeight w:val="240"/>
          <w:jc w:val="center"/>
        </w:trPr>
        <w:tc>
          <w:tcPr>
            <w:tcW w:w="1195" w:type="dxa"/>
            <w:vMerge/>
            <w:tcBorders>
              <w:top w:val="nil"/>
              <w:bottom w:val="single" w:sz="4" w:space="0" w:color="000000"/>
            </w:tcBorders>
            <w:vAlign w:val="center"/>
            <w:hideMark/>
          </w:tcPr>
          <w:p w14:paraId="7A1CDA84"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FF7E746"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247042DF"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Macroglobulin complement-related (Mcr)</w:t>
            </w:r>
          </w:p>
        </w:tc>
        <w:tc>
          <w:tcPr>
            <w:tcW w:w="1276" w:type="dxa"/>
            <w:tcBorders>
              <w:top w:val="nil"/>
              <w:bottom w:val="single" w:sz="4" w:space="0" w:color="auto"/>
            </w:tcBorders>
            <w:shd w:val="clear" w:color="auto" w:fill="auto"/>
            <w:vAlign w:val="center"/>
            <w:hideMark/>
          </w:tcPr>
          <w:p w14:paraId="01C221B5"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29</w:t>
            </w:r>
          </w:p>
        </w:tc>
      </w:tr>
      <w:tr w:rsidR="00580C7F" w:rsidRPr="00216CEC" w14:paraId="781A7DB2" w14:textId="77777777" w:rsidTr="00BC22A2">
        <w:trPr>
          <w:trHeight w:val="255"/>
          <w:jc w:val="center"/>
        </w:trPr>
        <w:tc>
          <w:tcPr>
            <w:tcW w:w="1195" w:type="dxa"/>
            <w:vMerge w:val="restart"/>
            <w:tcBorders>
              <w:top w:val="nil"/>
              <w:bottom w:val="single" w:sz="4" w:space="0" w:color="000000"/>
            </w:tcBorders>
            <w:shd w:val="clear" w:color="auto" w:fill="auto"/>
            <w:vAlign w:val="center"/>
            <w:hideMark/>
          </w:tcPr>
          <w:p w14:paraId="3565F093"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Signalling pathway</w:t>
            </w:r>
          </w:p>
        </w:tc>
        <w:tc>
          <w:tcPr>
            <w:tcW w:w="1635" w:type="dxa"/>
            <w:vMerge w:val="restart"/>
            <w:tcBorders>
              <w:top w:val="nil"/>
              <w:bottom w:val="single" w:sz="4" w:space="0" w:color="000000"/>
            </w:tcBorders>
            <w:shd w:val="clear" w:color="auto" w:fill="auto"/>
            <w:vAlign w:val="center"/>
            <w:hideMark/>
          </w:tcPr>
          <w:p w14:paraId="22CAFDFD"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Toll signalling pathway</w:t>
            </w:r>
          </w:p>
        </w:tc>
        <w:tc>
          <w:tcPr>
            <w:tcW w:w="5670" w:type="dxa"/>
            <w:tcBorders>
              <w:top w:val="nil"/>
              <w:bottom w:val="single" w:sz="4" w:space="0" w:color="auto"/>
            </w:tcBorders>
            <w:shd w:val="clear" w:color="auto" w:fill="auto"/>
            <w:vAlign w:val="center"/>
            <w:hideMark/>
          </w:tcPr>
          <w:p w14:paraId="607E8A6E"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WSSV receptor Rab7</w:t>
            </w:r>
          </w:p>
        </w:tc>
        <w:tc>
          <w:tcPr>
            <w:tcW w:w="1276" w:type="dxa"/>
            <w:tcBorders>
              <w:top w:val="nil"/>
              <w:bottom w:val="single" w:sz="4" w:space="0" w:color="auto"/>
            </w:tcBorders>
            <w:shd w:val="clear" w:color="auto" w:fill="auto"/>
            <w:vAlign w:val="center"/>
            <w:hideMark/>
          </w:tcPr>
          <w:p w14:paraId="71918EA6"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3B8B21B0" w14:textId="77777777" w:rsidTr="00BC22A2">
        <w:trPr>
          <w:trHeight w:val="240"/>
          <w:jc w:val="center"/>
        </w:trPr>
        <w:tc>
          <w:tcPr>
            <w:tcW w:w="1195" w:type="dxa"/>
            <w:vMerge/>
            <w:tcBorders>
              <w:top w:val="nil"/>
              <w:bottom w:val="single" w:sz="4" w:space="0" w:color="000000"/>
            </w:tcBorders>
            <w:vAlign w:val="center"/>
            <w:hideMark/>
          </w:tcPr>
          <w:p w14:paraId="2B551E8F"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7B822864"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B54795E"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Spätzle/ Spaetzle</w:t>
            </w:r>
          </w:p>
        </w:tc>
        <w:tc>
          <w:tcPr>
            <w:tcW w:w="1276" w:type="dxa"/>
            <w:tcBorders>
              <w:top w:val="nil"/>
              <w:bottom w:val="single" w:sz="4" w:space="0" w:color="auto"/>
            </w:tcBorders>
            <w:shd w:val="clear" w:color="auto" w:fill="auto"/>
            <w:vAlign w:val="center"/>
            <w:hideMark/>
          </w:tcPr>
          <w:p w14:paraId="02C0DA80"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3</w:t>
            </w:r>
          </w:p>
        </w:tc>
      </w:tr>
      <w:tr w:rsidR="00580C7F" w:rsidRPr="00216CEC" w14:paraId="63530D93" w14:textId="77777777" w:rsidTr="00BC22A2">
        <w:trPr>
          <w:trHeight w:val="240"/>
          <w:jc w:val="center"/>
        </w:trPr>
        <w:tc>
          <w:tcPr>
            <w:tcW w:w="1195" w:type="dxa"/>
            <w:vMerge/>
            <w:tcBorders>
              <w:top w:val="nil"/>
              <w:bottom w:val="single" w:sz="4" w:space="0" w:color="000000"/>
            </w:tcBorders>
            <w:vAlign w:val="center"/>
            <w:hideMark/>
          </w:tcPr>
          <w:p w14:paraId="639837D3"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61A29728"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358DBCE3"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MyD88</w:t>
            </w:r>
          </w:p>
        </w:tc>
        <w:tc>
          <w:tcPr>
            <w:tcW w:w="1276" w:type="dxa"/>
            <w:tcBorders>
              <w:top w:val="nil"/>
              <w:bottom w:val="single" w:sz="4" w:space="0" w:color="auto"/>
            </w:tcBorders>
            <w:shd w:val="clear" w:color="auto" w:fill="auto"/>
            <w:vAlign w:val="center"/>
            <w:hideMark/>
          </w:tcPr>
          <w:p w14:paraId="199424C3"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7</w:t>
            </w:r>
          </w:p>
        </w:tc>
      </w:tr>
      <w:tr w:rsidR="00580C7F" w:rsidRPr="00216CEC" w14:paraId="1C30FE6F" w14:textId="77777777" w:rsidTr="00BC22A2">
        <w:trPr>
          <w:trHeight w:val="240"/>
          <w:jc w:val="center"/>
        </w:trPr>
        <w:tc>
          <w:tcPr>
            <w:tcW w:w="1195" w:type="dxa"/>
            <w:vMerge/>
            <w:tcBorders>
              <w:top w:val="nil"/>
              <w:bottom w:val="single" w:sz="4" w:space="0" w:color="000000"/>
            </w:tcBorders>
            <w:vAlign w:val="center"/>
            <w:hideMark/>
          </w:tcPr>
          <w:p w14:paraId="043CBE36"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2959D01F"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591F912"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Pelle (IRAK 1)</w:t>
            </w:r>
          </w:p>
        </w:tc>
        <w:tc>
          <w:tcPr>
            <w:tcW w:w="1276" w:type="dxa"/>
            <w:tcBorders>
              <w:top w:val="nil"/>
              <w:bottom w:val="single" w:sz="4" w:space="0" w:color="auto"/>
            </w:tcBorders>
            <w:shd w:val="clear" w:color="auto" w:fill="auto"/>
            <w:vAlign w:val="center"/>
            <w:hideMark/>
          </w:tcPr>
          <w:p w14:paraId="7C0D1023"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w:t>
            </w:r>
          </w:p>
        </w:tc>
      </w:tr>
      <w:tr w:rsidR="00580C7F" w:rsidRPr="00216CEC" w14:paraId="1B34B085" w14:textId="77777777" w:rsidTr="00BC22A2">
        <w:trPr>
          <w:trHeight w:val="240"/>
          <w:jc w:val="center"/>
        </w:trPr>
        <w:tc>
          <w:tcPr>
            <w:tcW w:w="1195" w:type="dxa"/>
            <w:vMerge/>
            <w:tcBorders>
              <w:top w:val="nil"/>
              <w:bottom w:val="single" w:sz="4" w:space="0" w:color="000000"/>
            </w:tcBorders>
            <w:vAlign w:val="center"/>
            <w:hideMark/>
          </w:tcPr>
          <w:p w14:paraId="1E9DBB92"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2431A250"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1F2C9B79"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Pellino</w:t>
            </w:r>
          </w:p>
        </w:tc>
        <w:tc>
          <w:tcPr>
            <w:tcW w:w="1276" w:type="dxa"/>
            <w:tcBorders>
              <w:top w:val="nil"/>
              <w:bottom w:val="single" w:sz="4" w:space="0" w:color="auto"/>
            </w:tcBorders>
            <w:shd w:val="clear" w:color="auto" w:fill="auto"/>
            <w:vAlign w:val="center"/>
            <w:hideMark/>
          </w:tcPr>
          <w:p w14:paraId="0D554495"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w:t>
            </w:r>
          </w:p>
        </w:tc>
      </w:tr>
      <w:tr w:rsidR="00580C7F" w:rsidRPr="00216CEC" w14:paraId="4A2EC959" w14:textId="77777777" w:rsidTr="00BC22A2">
        <w:trPr>
          <w:trHeight w:val="240"/>
          <w:jc w:val="center"/>
        </w:trPr>
        <w:tc>
          <w:tcPr>
            <w:tcW w:w="1195" w:type="dxa"/>
            <w:vMerge/>
            <w:tcBorders>
              <w:top w:val="nil"/>
              <w:bottom w:val="single" w:sz="4" w:space="0" w:color="000000"/>
            </w:tcBorders>
            <w:vAlign w:val="center"/>
            <w:hideMark/>
          </w:tcPr>
          <w:p w14:paraId="4F648E1F"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5FAD10C1"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0D689F9F"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Tube (IL receptor associated kinase 4 (IRAK4)</w:t>
            </w:r>
          </w:p>
        </w:tc>
        <w:tc>
          <w:tcPr>
            <w:tcW w:w="1276" w:type="dxa"/>
            <w:tcBorders>
              <w:top w:val="nil"/>
              <w:bottom w:val="single" w:sz="4" w:space="0" w:color="auto"/>
            </w:tcBorders>
            <w:shd w:val="clear" w:color="auto" w:fill="auto"/>
            <w:vAlign w:val="center"/>
            <w:hideMark/>
          </w:tcPr>
          <w:p w14:paraId="01C052A2"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7D7B81CA" w14:textId="77777777" w:rsidTr="00BC22A2">
        <w:trPr>
          <w:trHeight w:val="240"/>
          <w:jc w:val="center"/>
        </w:trPr>
        <w:tc>
          <w:tcPr>
            <w:tcW w:w="1195" w:type="dxa"/>
            <w:vMerge/>
            <w:tcBorders>
              <w:top w:val="nil"/>
              <w:bottom w:val="single" w:sz="4" w:space="0" w:color="000000"/>
            </w:tcBorders>
            <w:vAlign w:val="center"/>
            <w:hideMark/>
          </w:tcPr>
          <w:p w14:paraId="7FEF3385"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16988482"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4202732"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Tollip</w:t>
            </w:r>
          </w:p>
        </w:tc>
        <w:tc>
          <w:tcPr>
            <w:tcW w:w="1276" w:type="dxa"/>
            <w:tcBorders>
              <w:top w:val="nil"/>
              <w:bottom w:val="single" w:sz="4" w:space="0" w:color="auto"/>
            </w:tcBorders>
            <w:shd w:val="clear" w:color="auto" w:fill="auto"/>
            <w:vAlign w:val="center"/>
            <w:hideMark/>
          </w:tcPr>
          <w:p w14:paraId="108C9D4E"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285A3FC7" w14:textId="77777777" w:rsidTr="00BC22A2">
        <w:trPr>
          <w:trHeight w:val="240"/>
          <w:jc w:val="center"/>
        </w:trPr>
        <w:tc>
          <w:tcPr>
            <w:tcW w:w="1195" w:type="dxa"/>
            <w:vMerge/>
            <w:tcBorders>
              <w:top w:val="nil"/>
              <w:bottom w:val="single" w:sz="4" w:space="0" w:color="000000"/>
            </w:tcBorders>
            <w:vAlign w:val="center"/>
            <w:hideMark/>
          </w:tcPr>
          <w:p w14:paraId="062F1507"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57465DB9"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BA1129F" w14:textId="77777777" w:rsidR="00216CEC" w:rsidRDefault="00580C7F" w:rsidP="0047032C">
            <w:pPr>
              <w:spacing w:line="348" w:lineRule="auto"/>
              <w:rPr>
                <w:rFonts w:eastAsia="Times New Roman" w:cs="Arial"/>
                <w:sz w:val="22"/>
                <w:szCs w:val="24"/>
              </w:rPr>
            </w:pPr>
            <w:r w:rsidRPr="00216CEC">
              <w:rPr>
                <w:rFonts w:eastAsia="Times New Roman" w:cs="Arial"/>
                <w:sz w:val="22"/>
                <w:szCs w:val="24"/>
              </w:rPr>
              <w:t xml:space="preserve">SARM </w:t>
            </w:r>
          </w:p>
          <w:p w14:paraId="4186542E" w14:textId="7D543FEA"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(sterile-alpha and armadillo motif containing protein)</w:t>
            </w:r>
          </w:p>
        </w:tc>
        <w:tc>
          <w:tcPr>
            <w:tcW w:w="1276" w:type="dxa"/>
            <w:tcBorders>
              <w:top w:val="nil"/>
              <w:bottom w:val="single" w:sz="4" w:space="0" w:color="auto"/>
            </w:tcBorders>
            <w:shd w:val="clear" w:color="auto" w:fill="auto"/>
            <w:vAlign w:val="center"/>
            <w:hideMark/>
          </w:tcPr>
          <w:p w14:paraId="5958379C"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5</w:t>
            </w:r>
          </w:p>
        </w:tc>
      </w:tr>
      <w:tr w:rsidR="00580C7F" w:rsidRPr="00216CEC" w14:paraId="58EF8177" w14:textId="77777777" w:rsidTr="00BC22A2">
        <w:trPr>
          <w:trHeight w:val="240"/>
          <w:jc w:val="center"/>
        </w:trPr>
        <w:tc>
          <w:tcPr>
            <w:tcW w:w="1195" w:type="dxa"/>
            <w:vMerge/>
            <w:tcBorders>
              <w:top w:val="nil"/>
              <w:bottom w:val="single" w:sz="4" w:space="0" w:color="000000"/>
            </w:tcBorders>
            <w:vAlign w:val="center"/>
            <w:hideMark/>
          </w:tcPr>
          <w:p w14:paraId="294D828C"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1D95F2C1"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1C8E8AF1"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TRAF</w:t>
            </w:r>
          </w:p>
        </w:tc>
        <w:tc>
          <w:tcPr>
            <w:tcW w:w="1276" w:type="dxa"/>
            <w:tcBorders>
              <w:top w:val="nil"/>
              <w:bottom w:val="single" w:sz="4" w:space="0" w:color="auto"/>
            </w:tcBorders>
            <w:shd w:val="clear" w:color="auto" w:fill="auto"/>
            <w:vAlign w:val="center"/>
            <w:hideMark/>
          </w:tcPr>
          <w:p w14:paraId="2374F534"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9</w:t>
            </w:r>
          </w:p>
        </w:tc>
      </w:tr>
      <w:tr w:rsidR="00580C7F" w:rsidRPr="00216CEC" w14:paraId="5DF7A24C" w14:textId="77777777" w:rsidTr="00BC22A2">
        <w:trPr>
          <w:trHeight w:val="240"/>
          <w:jc w:val="center"/>
        </w:trPr>
        <w:tc>
          <w:tcPr>
            <w:tcW w:w="1195" w:type="dxa"/>
            <w:vMerge/>
            <w:tcBorders>
              <w:top w:val="nil"/>
              <w:bottom w:val="single" w:sz="4" w:space="0" w:color="000000"/>
            </w:tcBorders>
            <w:vAlign w:val="center"/>
            <w:hideMark/>
          </w:tcPr>
          <w:p w14:paraId="77468732"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67BD889D"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6D2EEE30"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Cactin</w:t>
            </w:r>
          </w:p>
        </w:tc>
        <w:tc>
          <w:tcPr>
            <w:tcW w:w="1276" w:type="dxa"/>
            <w:tcBorders>
              <w:top w:val="nil"/>
              <w:bottom w:val="single" w:sz="4" w:space="0" w:color="auto"/>
            </w:tcBorders>
            <w:shd w:val="clear" w:color="auto" w:fill="auto"/>
            <w:vAlign w:val="center"/>
            <w:hideMark/>
          </w:tcPr>
          <w:p w14:paraId="3C748AA5"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3</w:t>
            </w:r>
          </w:p>
        </w:tc>
      </w:tr>
      <w:tr w:rsidR="00580C7F" w:rsidRPr="00216CEC" w14:paraId="1569B6AD" w14:textId="77777777" w:rsidTr="00BC22A2">
        <w:trPr>
          <w:trHeight w:val="240"/>
          <w:jc w:val="center"/>
        </w:trPr>
        <w:tc>
          <w:tcPr>
            <w:tcW w:w="1195" w:type="dxa"/>
            <w:vMerge/>
            <w:tcBorders>
              <w:top w:val="nil"/>
              <w:bottom w:val="single" w:sz="4" w:space="0" w:color="000000"/>
            </w:tcBorders>
            <w:vAlign w:val="center"/>
            <w:hideMark/>
          </w:tcPr>
          <w:p w14:paraId="001A2CF5"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073B6356"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0C5E93CB"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Cactus</w:t>
            </w:r>
          </w:p>
        </w:tc>
        <w:tc>
          <w:tcPr>
            <w:tcW w:w="1276" w:type="dxa"/>
            <w:tcBorders>
              <w:top w:val="nil"/>
              <w:bottom w:val="single" w:sz="4" w:space="0" w:color="auto"/>
            </w:tcBorders>
            <w:shd w:val="clear" w:color="auto" w:fill="auto"/>
            <w:vAlign w:val="center"/>
            <w:hideMark/>
          </w:tcPr>
          <w:p w14:paraId="2358816B"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w:t>
            </w:r>
          </w:p>
        </w:tc>
      </w:tr>
      <w:tr w:rsidR="00580C7F" w:rsidRPr="00216CEC" w14:paraId="0064ECD5" w14:textId="77777777" w:rsidTr="00BC22A2">
        <w:trPr>
          <w:trHeight w:val="240"/>
          <w:jc w:val="center"/>
        </w:trPr>
        <w:tc>
          <w:tcPr>
            <w:tcW w:w="1195" w:type="dxa"/>
            <w:vMerge/>
            <w:tcBorders>
              <w:top w:val="nil"/>
              <w:bottom w:val="single" w:sz="4" w:space="0" w:color="000000"/>
            </w:tcBorders>
            <w:vAlign w:val="center"/>
            <w:hideMark/>
          </w:tcPr>
          <w:p w14:paraId="1391BE67"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594227B2"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9F9ACEE"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Dorsal</w:t>
            </w:r>
          </w:p>
        </w:tc>
        <w:tc>
          <w:tcPr>
            <w:tcW w:w="1276" w:type="dxa"/>
            <w:tcBorders>
              <w:top w:val="nil"/>
              <w:bottom w:val="single" w:sz="4" w:space="0" w:color="auto"/>
            </w:tcBorders>
            <w:shd w:val="clear" w:color="auto" w:fill="auto"/>
            <w:vAlign w:val="center"/>
            <w:hideMark/>
          </w:tcPr>
          <w:p w14:paraId="5A6C1B6C"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3</w:t>
            </w:r>
          </w:p>
        </w:tc>
      </w:tr>
      <w:tr w:rsidR="00580C7F" w:rsidRPr="00216CEC" w14:paraId="04C8A28F" w14:textId="77777777" w:rsidTr="00BC22A2">
        <w:trPr>
          <w:trHeight w:val="240"/>
          <w:jc w:val="center"/>
        </w:trPr>
        <w:tc>
          <w:tcPr>
            <w:tcW w:w="1195" w:type="dxa"/>
            <w:vMerge/>
            <w:tcBorders>
              <w:top w:val="nil"/>
              <w:bottom w:val="single" w:sz="4" w:space="0" w:color="000000"/>
            </w:tcBorders>
            <w:vAlign w:val="center"/>
            <w:hideMark/>
          </w:tcPr>
          <w:p w14:paraId="3ADE5EC0"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7FE5CE81"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2E302286"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Ankyrin</w:t>
            </w:r>
          </w:p>
        </w:tc>
        <w:tc>
          <w:tcPr>
            <w:tcW w:w="1276" w:type="dxa"/>
            <w:tcBorders>
              <w:top w:val="nil"/>
              <w:bottom w:val="single" w:sz="4" w:space="0" w:color="auto"/>
            </w:tcBorders>
            <w:shd w:val="clear" w:color="auto" w:fill="auto"/>
            <w:vAlign w:val="center"/>
            <w:hideMark/>
          </w:tcPr>
          <w:p w14:paraId="07A94BAB"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93</w:t>
            </w:r>
          </w:p>
        </w:tc>
      </w:tr>
      <w:tr w:rsidR="00580C7F" w:rsidRPr="00216CEC" w14:paraId="50C7B3B8" w14:textId="77777777" w:rsidTr="00BC22A2">
        <w:trPr>
          <w:trHeight w:val="240"/>
          <w:jc w:val="center"/>
        </w:trPr>
        <w:tc>
          <w:tcPr>
            <w:tcW w:w="1195" w:type="dxa"/>
            <w:vMerge/>
            <w:tcBorders>
              <w:top w:val="nil"/>
              <w:bottom w:val="single" w:sz="4" w:space="0" w:color="000000"/>
            </w:tcBorders>
            <w:vAlign w:val="center"/>
            <w:hideMark/>
          </w:tcPr>
          <w:p w14:paraId="20110DB6"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4947B6B7"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F395BC7"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Deformed epidermal autoregulatory factor 1 (DEAF-1)</w:t>
            </w:r>
          </w:p>
        </w:tc>
        <w:tc>
          <w:tcPr>
            <w:tcW w:w="1276" w:type="dxa"/>
            <w:tcBorders>
              <w:top w:val="nil"/>
              <w:bottom w:val="single" w:sz="4" w:space="0" w:color="auto"/>
            </w:tcBorders>
            <w:shd w:val="clear" w:color="auto" w:fill="auto"/>
            <w:vAlign w:val="center"/>
            <w:hideMark/>
          </w:tcPr>
          <w:p w14:paraId="3682BE34"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3D9FB4F9" w14:textId="77777777" w:rsidTr="00BC22A2">
        <w:trPr>
          <w:trHeight w:val="240"/>
          <w:jc w:val="center"/>
        </w:trPr>
        <w:tc>
          <w:tcPr>
            <w:tcW w:w="1195" w:type="dxa"/>
            <w:vMerge/>
            <w:tcBorders>
              <w:top w:val="nil"/>
              <w:bottom w:val="single" w:sz="4" w:space="0" w:color="000000"/>
            </w:tcBorders>
            <w:vAlign w:val="center"/>
            <w:hideMark/>
          </w:tcPr>
          <w:p w14:paraId="18468A17"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652C4B93"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6F5C4195"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NF-κB</w:t>
            </w:r>
          </w:p>
        </w:tc>
        <w:tc>
          <w:tcPr>
            <w:tcW w:w="1276" w:type="dxa"/>
            <w:tcBorders>
              <w:top w:val="nil"/>
              <w:bottom w:val="single" w:sz="4" w:space="0" w:color="auto"/>
            </w:tcBorders>
            <w:shd w:val="clear" w:color="auto" w:fill="auto"/>
            <w:vAlign w:val="center"/>
            <w:hideMark/>
          </w:tcPr>
          <w:p w14:paraId="414CE2A5"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w:t>
            </w:r>
          </w:p>
        </w:tc>
      </w:tr>
      <w:tr w:rsidR="00580C7F" w:rsidRPr="00216CEC" w14:paraId="3A17CE2E" w14:textId="77777777" w:rsidTr="00BC22A2">
        <w:trPr>
          <w:trHeight w:val="240"/>
          <w:jc w:val="center"/>
        </w:trPr>
        <w:tc>
          <w:tcPr>
            <w:tcW w:w="1195" w:type="dxa"/>
            <w:vMerge/>
            <w:tcBorders>
              <w:top w:val="nil"/>
              <w:bottom w:val="single" w:sz="4" w:space="0" w:color="000000"/>
            </w:tcBorders>
            <w:vAlign w:val="center"/>
            <w:hideMark/>
          </w:tcPr>
          <w:p w14:paraId="32EE96EA" w14:textId="77777777" w:rsidR="00580C7F" w:rsidRPr="00216CEC" w:rsidRDefault="00580C7F" w:rsidP="0047032C">
            <w:pPr>
              <w:spacing w:line="348" w:lineRule="auto"/>
              <w:rPr>
                <w:rFonts w:eastAsia="Times New Roman" w:cs="Arial"/>
                <w:sz w:val="22"/>
                <w:szCs w:val="24"/>
              </w:rPr>
            </w:pPr>
          </w:p>
        </w:tc>
        <w:tc>
          <w:tcPr>
            <w:tcW w:w="1635" w:type="dxa"/>
            <w:vMerge w:val="restart"/>
            <w:tcBorders>
              <w:top w:val="nil"/>
              <w:bottom w:val="single" w:sz="4" w:space="0" w:color="000000"/>
            </w:tcBorders>
            <w:shd w:val="clear" w:color="auto" w:fill="auto"/>
            <w:vAlign w:val="center"/>
            <w:hideMark/>
          </w:tcPr>
          <w:p w14:paraId="06205C6A"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IMD signalling pathway</w:t>
            </w:r>
          </w:p>
        </w:tc>
        <w:tc>
          <w:tcPr>
            <w:tcW w:w="5670" w:type="dxa"/>
            <w:tcBorders>
              <w:top w:val="nil"/>
              <w:bottom w:val="single" w:sz="4" w:space="0" w:color="auto"/>
            </w:tcBorders>
            <w:shd w:val="clear" w:color="auto" w:fill="auto"/>
            <w:vAlign w:val="center"/>
            <w:hideMark/>
          </w:tcPr>
          <w:p w14:paraId="2285F3F9"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TNF receptor</w:t>
            </w:r>
          </w:p>
        </w:tc>
        <w:tc>
          <w:tcPr>
            <w:tcW w:w="1276" w:type="dxa"/>
            <w:tcBorders>
              <w:top w:val="nil"/>
              <w:bottom w:val="single" w:sz="4" w:space="0" w:color="auto"/>
            </w:tcBorders>
            <w:shd w:val="clear" w:color="auto" w:fill="auto"/>
            <w:vAlign w:val="center"/>
            <w:hideMark/>
          </w:tcPr>
          <w:p w14:paraId="07ED6A68"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8</w:t>
            </w:r>
          </w:p>
        </w:tc>
      </w:tr>
      <w:tr w:rsidR="00580C7F" w:rsidRPr="00216CEC" w14:paraId="0F17CA76" w14:textId="77777777" w:rsidTr="00BC22A2">
        <w:trPr>
          <w:trHeight w:val="240"/>
          <w:jc w:val="center"/>
        </w:trPr>
        <w:tc>
          <w:tcPr>
            <w:tcW w:w="1195" w:type="dxa"/>
            <w:vMerge/>
            <w:tcBorders>
              <w:top w:val="nil"/>
              <w:bottom w:val="single" w:sz="4" w:space="0" w:color="000000"/>
            </w:tcBorders>
            <w:vAlign w:val="center"/>
            <w:hideMark/>
          </w:tcPr>
          <w:p w14:paraId="3E4D8F9B"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408AFF6E"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2F75FBCC"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Immune deficiency homology (IMD)</w:t>
            </w:r>
          </w:p>
        </w:tc>
        <w:tc>
          <w:tcPr>
            <w:tcW w:w="1276" w:type="dxa"/>
            <w:tcBorders>
              <w:top w:val="nil"/>
              <w:bottom w:val="single" w:sz="4" w:space="0" w:color="auto"/>
            </w:tcBorders>
            <w:shd w:val="clear" w:color="auto" w:fill="auto"/>
            <w:vAlign w:val="center"/>
            <w:hideMark/>
          </w:tcPr>
          <w:p w14:paraId="5C499CF8"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1C57DE26" w14:textId="77777777" w:rsidTr="00BC22A2">
        <w:trPr>
          <w:trHeight w:val="240"/>
          <w:jc w:val="center"/>
        </w:trPr>
        <w:tc>
          <w:tcPr>
            <w:tcW w:w="1195" w:type="dxa"/>
            <w:vMerge/>
            <w:tcBorders>
              <w:top w:val="nil"/>
              <w:bottom w:val="single" w:sz="4" w:space="0" w:color="000000"/>
            </w:tcBorders>
            <w:vAlign w:val="center"/>
            <w:hideMark/>
          </w:tcPr>
          <w:p w14:paraId="1EBEC7B8"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18008FD3"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689A4B0C"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Polyubiquitin</w:t>
            </w:r>
          </w:p>
        </w:tc>
        <w:tc>
          <w:tcPr>
            <w:tcW w:w="1276" w:type="dxa"/>
            <w:tcBorders>
              <w:top w:val="nil"/>
              <w:bottom w:val="single" w:sz="4" w:space="0" w:color="auto"/>
            </w:tcBorders>
            <w:shd w:val="clear" w:color="auto" w:fill="auto"/>
            <w:vAlign w:val="center"/>
            <w:hideMark/>
          </w:tcPr>
          <w:p w14:paraId="023DEA73"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28</w:t>
            </w:r>
          </w:p>
        </w:tc>
      </w:tr>
      <w:tr w:rsidR="00580C7F" w:rsidRPr="00216CEC" w14:paraId="7010DD0C" w14:textId="77777777" w:rsidTr="00BC22A2">
        <w:trPr>
          <w:trHeight w:val="240"/>
          <w:jc w:val="center"/>
        </w:trPr>
        <w:tc>
          <w:tcPr>
            <w:tcW w:w="1195" w:type="dxa"/>
            <w:vMerge/>
            <w:tcBorders>
              <w:top w:val="nil"/>
              <w:bottom w:val="single" w:sz="4" w:space="0" w:color="000000"/>
            </w:tcBorders>
            <w:vAlign w:val="center"/>
            <w:hideMark/>
          </w:tcPr>
          <w:p w14:paraId="71F21D43"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705992CA"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37614E89"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lap</w:t>
            </w:r>
          </w:p>
        </w:tc>
        <w:tc>
          <w:tcPr>
            <w:tcW w:w="1276" w:type="dxa"/>
            <w:tcBorders>
              <w:top w:val="nil"/>
              <w:bottom w:val="single" w:sz="4" w:space="0" w:color="auto"/>
            </w:tcBorders>
            <w:shd w:val="clear" w:color="auto" w:fill="auto"/>
            <w:vAlign w:val="center"/>
            <w:hideMark/>
          </w:tcPr>
          <w:p w14:paraId="2B0EC10D"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210659E3" w14:textId="77777777" w:rsidTr="00BC22A2">
        <w:trPr>
          <w:trHeight w:val="240"/>
          <w:jc w:val="center"/>
        </w:trPr>
        <w:tc>
          <w:tcPr>
            <w:tcW w:w="1195" w:type="dxa"/>
            <w:vMerge/>
            <w:tcBorders>
              <w:top w:val="nil"/>
              <w:bottom w:val="single" w:sz="4" w:space="0" w:color="000000"/>
            </w:tcBorders>
            <w:vAlign w:val="center"/>
            <w:hideMark/>
          </w:tcPr>
          <w:p w14:paraId="51FD0095"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720C2B45"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7E4D96C"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Caspar (FAS-associated factor 1)</w:t>
            </w:r>
          </w:p>
        </w:tc>
        <w:tc>
          <w:tcPr>
            <w:tcW w:w="1276" w:type="dxa"/>
            <w:tcBorders>
              <w:top w:val="nil"/>
              <w:bottom w:val="single" w:sz="4" w:space="0" w:color="auto"/>
            </w:tcBorders>
            <w:shd w:val="clear" w:color="auto" w:fill="auto"/>
            <w:vAlign w:val="center"/>
            <w:hideMark/>
          </w:tcPr>
          <w:p w14:paraId="0175D8AF"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3</w:t>
            </w:r>
          </w:p>
        </w:tc>
      </w:tr>
      <w:tr w:rsidR="00580C7F" w:rsidRPr="00216CEC" w14:paraId="351483FD" w14:textId="77777777" w:rsidTr="00BC22A2">
        <w:trPr>
          <w:trHeight w:val="240"/>
          <w:jc w:val="center"/>
        </w:trPr>
        <w:tc>
          <w:tcPr>
            <w:tcW w:w="1195" w:type="dxa"/>
            <w:vMerge/>
            <w:tcBorders>
              <w:top w:val="nil"/>
              <w:bottom w:val="single" w:sz="4" w:space="0" w:color="000000"/>
            </w:tcBorders>
            <w:vAlign w:val="center"/>
            <w:hideMark/>
          </w:tcPr>
          <w:p w14:paraId="0BB328AB"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732BE6DF"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644EACA"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 xml:space="preserve">DREDD </w:t>
            </w:r>
            <w:r w:rsidRPr="00216CEC">
              <w:rPr>
                <w:rFonts w:cs="Arial"/>
                <w:sz w:val="22"/>
                <w:szCs w:val="24"/>
              </w:rPr>
              <w:t>(</w:t>
            </w:r>
            <w:r w:rsidRPr="00216CEC">
              <w:rPr>
                <w:rFonts w:cs="Arial"/>
                <w:sz w:val="22"/>
                <w:szCs w:val="24"/>
                <w:shd w:val="clear" w:color="auto" w:fill="FFFFFF"/>
              </w:rPr>
              <w:t>death-related ced-3/</w:t>
            </w:r>
            <w:r w:rsidRPr="00216CEC">
              <w:rPr>
                <w:rStyle w:val="Emphasis"/>
                <w:rFonts w:cs="Arial"/>
                <w:i w:val="0"/>
                <w:iCs w:val="0"/>
                <w:sz w:val="22"/>
                <w:szCs w:val="24"/>
                <w:shd w:val="clear" w:color="auto" w:fill="FFFFFF"/>
              </w:rPr>
              <w:t>neural precursor cell expressed developmentally downregulated)</w:t>
            </w:r>
          </w:p>
        </w:tc>
        <w:tc>
          <w:tcPr>
            <w:tcW w:w="1276" w:type="dxa"/>
            <w:tcBorders>
              <w:top w:val="nil"/>
              <w:bottom w:val="single" w:sz="4" w:space="0" w:color="auto"/>
            </w:tcBorders>
            <w:shd w:val="clear" w:color="auto" w:fill="auto"/>
            <w:vAlign w:val="center"/>
            <w:hideMark/>
          </w:tcPr>
          <w:p w14:paraId="4CF02DA9"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7F02DD65" w14:textId="77777777" w:rsidTr="00BC22A2">
        <w:trPr>
          <w:trHeight w:val="240"/>
          <w:jc w:val="center"/>
        </w:trPr>
        <w:tc>
          <w:tcPr>
            <w:tcW w:w="1195" w:type="dxa"/>
            <w:vMerge/>
            <w:tcBorders>
              <w:top w:val="nil"/>
              <w:bottom w:val="single" w:sz="4" w:space="0" w:color="000000"/>
            </w:tcBorders>
            <w:vAlign w:val="center"/>
            <w:hideMark/>
          </w:tcPr>
          <w:p w14:paraId="6F184159"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108FD544"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8F554C3"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Inhibitor of nuclear factor kappa-B kinase subunit beta (IKKβ)</w:t>
            </w:r>
          </w:p>
        </w:tc>
        <w:tc>
          <w:tcPr>
            <w:tcW w:w="1276" w:type="dxa"/>
            <w:tcBorders>
              <w:top w:val="nil"/>
              <w:bottom w:val="single" w:sz="4" w:space="0" w:color="auto"/>
            </w:tcBorders>
            <w:shd w:val="clear" w:color="auto" w:fill="auto"/>
            <w:vAlign w:val="center"/>
            <w:hideMark/>
          </w:tcPr>
          <w:p w14:paraId="76C1AC7B"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w:t>
            </w:r>
          </w:p>
        </w:tc>
      </w:tr>
      <w:tr w:rsidR="00580C7F" w:rsidRPr="00216CEC" w14:paraId="02DE39A6" w14:textId="77777777" w:rsidTr="00BC22A2">
        <w:trPr>
          <w:trHeight w:val="240"/>
          <w:jc w:val="center"/>
        </w:trPr>
        <w:tc>
          <w:tcPr>
            <w:tcW w:w="1195" w:type="dxa"/>
            <w:vMerge/>
            <w:tcBorders>
              <w:top w:val="nil"/>
              <w:bottom w:val="single" w:sz="4" w:space="0" w:color="000000"/>
            </w:tcBorders>
            <w:vAlign w:val="center"/>
            <w:hideMark/>
          </w:tcPr>
          <w:p w14:paraId="2BF46F7E"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5B65FBBB"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2770F4B"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Inhibitor of Apoptosis protein 2 (IAP2)</w:t>
            </w:r>
          </w:p>
        </w:tc>
        <w:tc>
          <w:tcPr>
            <w:tcW w:w="1276" w:type="dxa"/>
            <w:tcBorders>
              <w:top w:val="nil"/>
              <w:bottom w:val="single" w:sz="4" w:space="0" w:color="auto"/>
            </w:tcBorders>
            <w:shd w:val="clear" w:color="auto" w:fill="auto"/>
            <w:vAlign w:val="center"/>
            <w:hideMark/>
          </w:tcPr>
          <w:p w14:paraId="5C92B2B2"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6</w:t>
            </w:r>
          </w:p>
        </w:tc>
      </w:tr>
      <w:tr w:rsidR="00580C7F" w:rsidRPr="00216CEC" w14:paraId="28887774" w14:textId="77777777" w:rsidTr="00BC22A2">
        <w:trPr>
          <w:trHeight w:val="345"/>
          <w:jc w:val="center"/>
        </w:trPr>
        <w:tc>
          <w:tcPr>
            <w:tcW w:w="1195" w:type="dxa"/>
            <w:vMerge/>
            <w:tcBorders>
              <w:top w:val="nil"/>
              <w:bottom w:val="single" w:sz="4" w:space="0" w:color="000000"/>
            </w:tcBorders>
            <w:vAlign w:val="center"/>
            <w:hideMark/>
          </w:tcPr>
          <w:p w14:paraId="225646C2"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62E555D2"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131A45DD"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TGF-β-activated kinase and MAP3K7 binding domain 2 (TAB2)</w:t>
            </w:r>
          </w:p>
        </w:tc>
        <w:tc>
          <w:tcPr>
            <w:tcW w:w="1276" w:type="dxa"/>
            <w:tcBorders>
              <w:top w:val="nil"/>
              <w:bottom w:val="single" w:sz="4" w:space="0" w:color="auto"/>
            </w:tcBorders>
            <w:shd w:val="clear" w:color="auto" w:fill="auto"/>
            <w:vAlign w:val="center"/>
            <w:hideMark/>
          </w:tcPr>
          <w:p w14:paraId="71F6EA53"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w:t>
            </w:r>
          </w:p>
        </w:tc>
      </w:tr>
      <w:tr w:rsidR="00580C7F" w:rsidRPr="00216CEC" w14:paraId="2E4D4442" w14:textId="77777777" w:rsidTr="00BC22A2">
        <w:trPr>
          <w:trHeight w:val="495"/>
          <w:jc w:val="center"/>
        </w:trPr>
        <w:tc>
          <w:tcPr>
            <w:tcW w:w="1195" w:type="dxa"/>
            <w:vMerge/>
            <w:tcBorders>
              <w:top w:val="nil"/>
              <w:bottom w:val="single" w:sz="4" w:space="0" w:color="000000"/>
            </w:tcBorders>
            <w:vAlign w:val="center"/>
            <w:hideMark/>
          </w:tcPr>
          <w:p w14:paraId="165B5604"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48FF85C2"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0DBB470F"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Neural precursor cell expressed developmentally downregulated (NEDD)</w:t>
            </w:r>
          </w:p>
        </w:tc>
        <w:tc>
          <w:tcPr>
            <w:tcW w:w="1276" w:type="dxa"/>
            <w:tcBorders>
              <w:top w:val="nil"/>
              <w:bottom w:val="single" w:sz="4" w:space="0" w:color="auto"/>
            </w:tcBorders>
            <w:shd w:val="clear" w:color="auto" w:fill="auto"/>
            <w:vAlign w:val="center"/>
            <w:hideMark/>
          </w:tcPr>
          <w:p w14:paraId="64A1CD49"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24</w:t>
            </w:r>
          </w:p>
        </w:tc>
      </w:tr>
      <w:tr w:rsidR="00580C7F" w:rsidRPr="00216CEC" w14:paraId="01AE040F" w14:textId="77777777" w:rsidTr="00BC22A2">
        <w:trPr>
          <w:trHeight w:val="240"/>
          <w:jc w:val="center"/>
        </w:trPr>
        <w:tc>
          <w:tcPr>
            <w:tcW w:w="1195" w:type="dxa"/>
            <w:vMerge/>
            <w:tcBorders>
              <w:top w:val="nil"/>
              <w:bottom w:val="single" w:sz="4" w:space="0" w:color="000000"/>
            </w:tcBorders>
            <w:vAlign w:val="center"/>
            <w:hideMark/>
          </w:tcPr>
          <w:p w14:paraId="6540708A"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742A52CB"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16B72ED5"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TGF-beta activated kinase 1 (TAK1)</w:t>
            </w:r>
          </w:p>
        </w:tc>
        <w:tc>
          <w:tcPr>
            <w:tcW w:w="1276" w:type="dxa"/>
            <w:tcBorders>
              <w:top w:val="nil"/>
              <w:bottom w:val="single" w:sz="4" w:space="0" w:color="auto"/>
            </w:tcBorders>
            <w:shd w:val="clear" w:color="auto" w:fill="auto"/>
            <w:vAlign w:val="center"/>
            <w:hideMark/>
          </w:tcPr>
          <w:p w14:paraId="0C8C693D"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3</w:t>
            </w:r>
          </w:p>
        </w:tc>
      </w:tr>
      <w:tr w:rsidR="00580C7F" w:rsidRPr="00216CEC" w14:paraId="7AF946B4" w14:textId="77777777" w:rsidTr="00BC22A2">
        <w:trPr>
          <w:trHeight w:val="240"/>
          <w:jc w:val="center"/>
        </w:trPr>
        <w:tc>
          <w:tcPr>
            <w:tcW w:w="1195" w:type="dxa"/>
            <w:vMerge/>
            <w:tcBorders>
              <w:top w:val="nil"/>
              <w:bottom w:val="single" w:sz="4" w:space="0" w:color="000000"/>
            </w:tcBorders>
            <w:vAlign w:val="center"/>
            <w:hideMark/>
          </w:tcPr>
          <w:p w14:paraId="0BDE5E16"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6CCC3308"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0CE9DD9"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Relish</w:t>
            </w:r>
          </w:p>
        </w:tc>
        <w:tc>
          <w:tcPr>
            <w:tcW w:w="1276" w:type="dxa"/>
            <w:tcBorders>
              <w:top w:val="nil"/>
              <w:bottom w:val="single" w:sz="4" w:space="0" w:color="auto"/>
            </w:tcBorders>
            <w:shd w:val="clear" w:color="auto" w:fill="auto"/>
            <w:vAlign w:val="center"/>
            <w:hideMark/>
          </w:tcPr>
          <w:p w14:paraId="418A8ABD"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6</w:t>
            </w:r>
          </w:p>
        </w:tc>
      </w:tr>
      <w:tr w:rsidR="00580C7F" w:rsidRPr="00216CEC" w14:paraId="43DD13A4" w14:textId="77777777" w:rsidTr="00BC22A2">
        <w:trPr>
          <w:trHeight w:val="240"/>
          <w:jc w:val="center"/>
        </w:trPr>
        <w:tc>
          <w:tcPr>
            <w:tcW w:w="1195" w:type="dxa"/>
            <w:vMerge/>
            <w:tcBorders>
              <w:top w:val="nil"/>
              <w:bottom w:val="single" w:sz="4" w:space="0" w:color="000000"/>
            </w:tcBorders>
            <w:vAlign w:val="center"/>
            <w:hideMark/>
          </w:tcPr>
          <w:p w14:paraId="481A639F"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76CAAE5"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EE4EEC1"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Akirin</w:t>
            </w:r>
          </w:p>
        </w:tc>
        <w:tc>
          <w:tcPr>
            <w:tcW w:w="1276" w:type="dxa"/>
            <w:tcBorders>
              <w:top w:val="nil"/>
              <w:bottom w:val="single" w:sz="4" w:space="0" w:color="auto"/>
            </w:tcBorders>
            <w:shd w:val="clear" w:color="auto" w:fill="auto"/>
            <w:vAlign w:val="center"/>
            <w:hideMark/>
          </w:tcPr>
          <w:p w14:paraId="0FA83A9B"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5245A04B" w14:textId="77777777" w:rsidTr="00BC22A2">
        <w:trPr>
          <w:trHeight w:val="240"/>
          <w:jc w:val="center"/>
        </w:trPr>
        <w:tc>
          <w:tcPr>
            <w:tcW w:w="1195" w:type="dxa"/>
            <w:vMerge/>
            <w:tcBorders>
              <w:top w:val="nil"/>
              <w:bottom w:val="single" w:sz="4" w:space="0" w:color="000000"/>
            </w:tcBorders>
            <w:vAlign w:val="center"/>
            <w:hideMark/>
          </w:tcPr>
          <w:p w14:paraId="1347516C"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20B63B8"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9FD4841"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caudal</w:t>
            </w:r>
          </w:p>
        </w:tc>
        <w:tc>
          <w:tcPr>
            <w:tcW w:w="1276" w:type="dxa"/>
            <w:tcBorders>
              <w:top w:val="nil"/>
              <w:bottom w:val="single" w:sz="4" w:space="0" w:color="auto"/>
            </w:tcBorders>
            <w:shd w:val="clear" w:color="auto" w:fill="auto"/>
            <w:vAlign w:val="center"/>
            <w:hideMark/>
          </w:tcPr>
          <w:p w14:paraId="04C9F195"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9</w:t>
            </w:r>
          </w:p>
        </w:tc>
      </w:tr>
      <w:tr w:rsidR="00580C7F" w:rsidRPr="00216CEC" w14:paraId="1B9321E8" w14:textId="77777777" w:rsidTr="00BC22A2">
        <w:trPr>
          <w:trHeight w:val="240"/>
          <w:jc w:val="center"/>
        </w:trPr>
        <w:tc>
          <w:tcPr>
            <w:tcW w:w="1195" w:type="dxa"/>
            <w:vMerge/>
            <w:tcBorders>
              <w:top w:val="nil"/>
              <w:bottom w:val="single" w:sz="4" w:space="0" w:color="000000"/>
            </w:tcBorders>
            <w:vAlign w:val="center"/>
            <w:hideMark/>
          </w:tcPr>
          <w:p w14:paraId="54233BCE"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66BA3084"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0FE41A43"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NF-κB</w:t>
            </w:r>
          </w:p>
        </w:tc>
        <w:tc>
          <w:tcPr>
            <w:tcW w:w="1276" w:type="dxa"/>
            <w:tcBorders>
              <w:top w:val="nil"/>
              <w:bottom w:val="single" w:sz="4" w:space="0" w:color="auto"/>
            </w:tcBorders>
            <w:shd w:val="clear" w:color="auto" w:fill="auto"/>
            <w:vAlign w:val="center"/>
            <w:hideMark/>
          </w:tcPr>
          <w:p w14:paraId="3CD03BCE"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3</w:t>
            </w:r>
          </w:p>
        </w:tc>
      </w:tr>
      <w:tr w:rsidR="00580C7F" w:rsidRPr="00216CEC" w14:paraId="13917C3E" w14:textId="77777777" w:rsidTr="00BC22A2">
        <w:trPr>
          <w:trHeight w:val="255"/>
          <w:jc w:val="center"/>
        </w:trPr>
        <w:tc>
          <w:tcPr>
            <w:tcW w:w="1195" w:type="dxa"/>
            <w:vMerge/>
            <w:tcBorders>
              <w:top w:val="nil"/>
              <w:bottom w:val="single" w:sz="4" w:space="0" w:color="000000"/>
            </w:tcBorders>
            <w:vAlign w:val="center"/>
            <w:hideMark/>
          </w:tcPr>
          <w:p w14:paraId="76889379" w14:textId="77777777" w:rsidR="00580C7F" w:rsidRPr="00216CEC" w:rsidRDefault="00580C7F" w:rsidP="0047032C">
            <w:pPr>
              <w:spacing w:line="348" w:lineRule="auto"/>
              <w:rPr>
                <w:rFonts w:eastAsia="Times New Roman" w:cs="Arial"/>
                <w:sz w:val="22"/>
                <w:szCs w:val="24"/>
              </w:rPr>
            </w:pPr>
          </w:p>
        </w:tc>
        <w:tc>
          <w:tcPr>
            <w:tcW w:w="1635" w:type="dxa"/>
            <w:vMerge w:val="restart"/>
            <w:tcBorders>
              <w:top w:val="nil"/>
              <w:bottom w:val="single" w:sz="4" w:space="0" w:color="000000"/>
            </w:tcBorders>
            <w:shd w:val="clear" w:color="auto" w:fill="auto"/>
            <w:vAlign w:val="center"/>
            <w:hideMark/>
          </w:tcPr>
          <w:p w14:paraId="708E931F"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Jak/stat signalling pathway</w:t>
            </w:r>
          </w:p>
        </w:tc>
        <w:tc>
          <w:tcPr>
            <w:tcW w:w="5670" w:type="dxa"/>
            <w:tcBorders>
              <w:top w:val="nil"/>
              <w:bottom w:val="single" w:sz="4" w:space="0" w:color="auto"/>
            </w:tcBorders>
            <w:shd w:val="clear" w:color="auto" w:fill="auto"/>
            <w:vAlign w:val="center"/>
            <w:hideMark/>
          </w:tcPr>
          <w:p w14:paraId="28AF0A5E"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Unpaired (Udp)</w:t>
            </w:r>
          </w:p>
        </w:tc>
        <w:tc>
          <w:tcPr>
            <w:tcW w:w="1276" w:type="dxa"/>
            <w:tcBorders>
              <w:top w:val="nil"/>
              <w:bottom w:val="single" w:sz="4" w:space="0" w:color="auto"/>
            </w:tcBorders>
            <w:shd w:val="clear" w:color="auto" w:fill="auto"/>
            <w:vAlign w:val="center"/>
            <w:hideMark/>
          </w:tcPr>
          <w:p w14:paraId="5E2D8699"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4502CDF0" w14:textId="77777777" w:rsidTr="00BC22A2">
        <w:trPr>
          <w:trHeight w:val="240"/>
          <w:jc w:val="center"/>
        </w:trPr>
        <w:tc>
          <w:tcPr>
            <w:tcW w:w="1195" w:type="dxa"/>
            <w:vMerge/>
            <w:tcBorders>
              <w:top w:val="nil"/>
              <w:bottom w:val="single" w:sz="4" w:space="0" w:color="000000"/>
            </w:tcBorders>
            <w:vAlign w:val="center"/>
            <w:hideMark/>
          </w:tcPr>
          <w:p w14:paraId="4F581623"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01561EBA"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FE56929"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Cytokine receptor (Dome)</w:t>
            </w:r>
          </w:p>
        </w:tc>
        <w:tc>
          <w:tcPr>
            <w:tcW w:w="1276" w:type="dxa"/>
            <w:tcBorders>
              <w:top w:val="nil"/>
              <w:bottom w:val="single" w:sz="4" w:space="0" w:color="auto"/>
            </w:tcBorders>
            <w:shd w:val="clear" w:color="auto" w:fill="auto"/>
            <w:vAlign w:val="center"/>
            <w:hideMark/>
          </w:tcPr>
          <w:p w14:paraId="7F002E72"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4</w:t>
            </w:r>
          </w:p>
        </w:tc>
      </w:tr>
      <w:tr w:rsidR="00580C7F" w:rsidRPr="00216CEC" w14:paraId="238526FD" w14:textId="77777777" w:rsidTr="00BC22A2">
        <w:trPr>
          <w:trHeight w:val="240"/>
          <w:jc w:val="center"/>
        </w:trPr>
        <w:tc>
          <w:tcPr>
            <w:tcW w:w="1195" w:type="dxa"/>
            <w:vMerge/>
            <w:tcBorders>
              <w:top w:val="nil"/>
              <w:bottom w:val="single" w:sz="4" w:space="0" w:color="000000"/>
            </w:tcBorders>
            <w:vAlign w:val="center"/>
            <w:hideMark/>
          </w:tcPr>
          <w:p w14:paraId="17A35A37"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70C8A447"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C532FC0" w14:textId="386ED0BA"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 xml:space="preserve">Tyrosine kinase (Janus Kinase </w:t>
            </w:r>
            <w:r w:rsidR="00216CEC">
              <w:rPr>
                <w:rFonts w:eastAsia="Times New Roman" w:cs="Arial"/>
                <w:sz w:val="22"/>
                <w:szCs w:val="24"/>
              </w:rPr>
              <w:t>-</w:t>
            </w:r>
            <w:r w:rsidRPr="00216CEC">
              <w:rPr>
                <w:rFonts w:eastAsia="Times New Roman" w:cs="Arial"/>
                <w:sz w:val="22"/>
                <w:szCs w:val="24"/>
              </w:rPr>
              <w:t xml:space="preserve"> JAK)</w:t>
            </w:r>
          </w:p>
        </w:tc>
        <w:tc>
          <w:tcPr>
            <w:tcW w:w="1276" w:type="dxa"/>
            <w:tcBorders>
              <w:top w:val="nil"/>
              <w:bottom w:val="single" w:sz="4" w:space="0" w:color="auto"/>
            </w:tcBorders>
            <w:shd w:val="clear" w:color="auto" w:fill="auto"/>
            <w:vAlign w:val="center"/>
            <w:hideMark/>
          </w:tcPr>
          <w:p w14:paraId="7E5BD19B"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50</w:t>
            </w:r>
          </w:p>
        </w:tc>
      </w:tr>
      <w:tr w:rsidR="00580C7F" w:rsidRPr="00216CEC" w14:paraId="2BE3E8F0" w14:textId="77777777" w:rsidTr="00BC22A2">
        <w:trPr>
          <w:trHeight w:val="240"/>
          <w:jc w:val="center"/>
        </w:trPr>
        <w:tc>
          <w:tcPr>
            <w:tcW w:w="1195" w:type="dxa"/>
            <w:vMerge/>
            <w:tcBorders>
              <w:top w:val="nil"/>
              <w:bottom w:val="single" w:sz="4" w:space="0" w:color="000000"/>
            </w:tcBorders>
            <w:vAlign w:val="center"/>
            <w:hideMark/>
          </w:tcPr>
          <w:p w14:paraId="46357F2B"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0D5C6480"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2C8827BE"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Hopscotch (Hop/JAK)</w:t>
            </w:r>
          </w:p>
        </w:tc>
        <w:tc>
          <w:tcPr>
            <w:tcW w:w="1276" w:type="dxa"/>
            <w:tcBorders>
              <w:top w:val="nil"/>
              <w:bottom w:val="single" w:sz="4" w:space="0" w:color="auto"/>
            </w:tcBorders>
            <w:shd w:val="clear" w:color="auto" w:fill="auto"/>
            <w:vAlign w:val="center"/>
            <w:hideMark/>
          </w:tcPr>
          <w:p w14:paraId="7E696210"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0</w:t>
            </w:r>
          </w:p>
        </w:tc>
      </w:tr>
      <w:tr w:rsidR="00580C7F" w:rsidRPr="00216CEC" w14:paraId="61C340E4" w14:textId="77777777" w:rsidTr="00BC22A2">
        <w:trPr>
          <w:trHeight w:val="240"/>
          <w:jc w:val="center"/>
        </w:trPr>
        <w:tc>
          <w:tcPr>
            <w:tcW w:w="1195" w:type="dxa"/>
            <w:vMerge/>
            <w:tcBorders>
              <w:top w:val="nil"/>
              <w:bottom w:val="single" w:sz="4" w:space="0" w:color="000000"/>
            </w:tcBorders>
            <w:vAlign w:val="center"/>
            <w:hideMark/>
          </w:tcPr>
          <w:p w14:paraId="616C1308"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0A22FD91"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B66471D"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Signal transducer and activator of transcription (STAT)</w:t>
            </w:r>
          </w:p>
        </w:tc>
        <w:tc>
          <w:tcPr>
            <w:tcW w:w="1276" w:type="dxa"/>
            <w:tcBorders>
              <w:top w:val="nil"/>
              <w:bottom w:val="single" w:sz="4" w:space="0" w:color="auto"/>
            </w:tcBorders>
            <w:shd w:val="clear" w:color="auto" w:fill="auto"/>
            <w:vAlign w:val="center"/>
            <w:hideMark/>
          </w:tcPr>
          <w:p w14:paraId="1DC32085"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5</w:t>
            </w:r>
          </w:p>
        </w:tc>
      </w:tr>
      <w:tr w:rsidR="00580C7F" w:rsidRPr="00216CEC" w14:paraId="219FCF10" w14:textId="77777777" w:rsidTr="00BC22A2">
        <w:trPr>
          <w:trHeight w:val="240"/>
          <w:jc w:val="center"/>
        </w:trPr>
        <w:tc>
          <w:tcPr>
            <w:tcW w:w="1195" w:type="dxa"/>
            <w:vMerge/>
            <w:tcBorders>
              <w:top w:val="nil"/>
              <w:bottom w:val="single" w:sz="4" w:space="0" w:color="000000"/>
            </w:tcBorders>
            <w:vAlign w:val="center"/>
            <w:hideMark/>
          </w:tcPr>
          <w:p w14:paraId="1A9D5BF9"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21DE1D93"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61215A21"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Suppressor of cytokine signalling (SOC)</w:t>
            </w:r>
          </w:p>
        </w:tc>
        <w:tc>
          <w:tcPr>
            <w:tcW w:w="1276" w:type="dxa"/>
            <w:tcBorders>
              <w:top w:val="nil"/>
              <w:bottom w:val="single" w:sz="4" w:space="0" w:color="auto"/>
            </w:tcBorders>
            <w:shd w:val="clear" w:color="auto" w:fill="auto"/>
            <w:vAlign w:val="center"/>
            <w:hideMark/>
          </w:tcPr>
          <w:p w14:paraId="578B9A00"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17</w:t>
            </w:r>
          </w:p>
        </w:tc>
      </w:tr>
      <w:tr w:rsidR="00580C7F" w:rsidRPr="00216CEC" w14:paraId="244CCC2D" w14:textId="77777777" w:rsidTr="00BC22A2">
        <w:trPr>
          <w:trHeight w:val="240"/>
          <w:jc w:val="center"/>
        </w:trPr>
        <w:tc>
          <w:tcPr>
            <w:tcW w:w="1195" w:type="dxa"/>
            <w:vMerge/>
            <w:tcBorders>
              <w:top w:val="nil"/>
              <w:bottom w:val="single" w:sz="4" w:space="0" w:color="000000"/>
            </w:tcBorders>
            <w:vAlign w:val="center"/>
            <w:hideMark/>
          </w:tcPr>
          <w:p w14:paraId="0AD76338"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04061CFC"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992A784"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signal transducing adapter molecule (STAM)</w:t>
            </w:r>
          </w:p>
        </w:tc>
        <w:tc>
          <w:tcPr>
            <w:tcW w:w="1276" w:type="dxa"/>
            <w:tcBorders>
              <w:top w:val="nil"/>
              <w:bottom w:val="single" w:sz="4" w:space="0" w:color="auto"/>
            </w:tcBorders>
            <w:shd w:val="clear" w:color="auto" w:fill="auto"/>
            <w:vAlign w:val="center"/>
            <w:hideMark/>
          </w:tcPr>
          <w:p w14:paraId="0A316718"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34BF742C" w14:textId="77777777" w:rsidTr="00BC22A2">
        <w:trPr>
          <w:trHeight w:val="240"/>
          <w:jc w:val="center"/>
        </w:trPr>
        <w:tc>
          <w:tcPr>
            <w:tcW w:w="1195" w:type="dxa"/>
            <w:vMerge/>
            <w:tcBorders>
              <w:top w:val="nil"/>
              <w:bottom w:val="single" w:sz="4" w:space="0" w:color="000000"/>
            </w:tcBorders>
            <w:vAlign w:val="center"/>
            <w:hideMark/>
          </w:tcPr>
          <w:p w14:paraId="3141A6A0"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EA21E85"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6C799859"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Interferon regulatory factor (IRF)</w:t>
            </w:r>
          </w:p>
        </w:tc>
        <w:tc>
          <w:tcPr>
            <w:tcW w:w="1276" w:type="dxa"/>
            <w:tcBorders>
              <w:top w:val="nil"/>
              <w:bottom w:val="single" w:sz="4" w:space="0" w:color="auto"/>
            </w:tcBorders>
            <w:shd w:val="clear" w:color="auto" w:fill="auto"/>
            <w:vAlign w:val="center"/>
            <w:hideMark/>
          </w:tcPr>
          <w:p w14:paraId="0FD68BD7"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5</w:t>
            </w:r>
          </w:p>
        </w:tc>
      </w:tr>
      <w:tr w:rsidR="00580C7F" w:rsidRPr="00216CEC" w14:paraId="3E3E80F9" w14:textId="77777777" w:rsidTr="00BC22A2">
        <w:trPr>
          <w:trHeight w:val="240"/>
          <w:jc w:val="center"/>
        </w:trPr>
        <w:tc>
          <w:tcPr>
            <w:tcW w:w="1195" w:type="dxa"/>
            <w:vMerge/>
            <w:tcBorders>
              <w:top w:val="nil"/>
              <w:bottom w:val="single" w:sz="4" w:space="0" w:color="000000"/>
            </w:tcBorders>
            <w:vAlign w:val="center"/>
            <w:hideMark/>
          </w:tcPr>
          <w:p w14:paraId="2FD89740"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232F2EDE"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6425D276"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PIAS</w:t>
            </w:r>
          </w:p>
        </w:tc>
        <w:tc>
          <w:tcPr>
            <w:tcW w:w="1276" w:type="dxa"/>
            <w:tcBorders>
              <w:top w:val="nil"/>
              <w:bottom w:val="single" w:sz="4" w:space="0" w:color="auto"/>
            </w:tcBorders>
            <w:shd w:val="clear" w:color="auto" w:fill="auto"/>
            <w:vAlign w:val="center"/>
            <w:hideMark/>
          </w:tcPr>
          <w:p w14:paraId="1A07F494"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4</w:t>
            </w:r>
          </w:p>
        </w:tc>
      </w:tr>
      <w:tr w:rsidR="00580C7F" w:rsidRPr="00216CEC" w14:paraId="1678D19C" w14:textId="77777777" w:rsidTr="00BC22A2">
        <w:trPr>
          <w:trHeight w:val="240"/>
          <w:jc w:val="center"/>
        </w:trPr>
        <w:tc>
          <w:tcPr>
            <w:tcW w:w="1195" w:type="dxa"/>
            <w:vMerge/>
            <w:tcBorders>
              <w:top w:val="nil"/>
              <w:bottom w:val="single" w:sz="4" w:space="0" w:color="000000"/>
            </w:tcBorders>
            <w:vAlign w:val="center"/>
            <w:hideMark/>
          </w:tcPr>
          <w:p w14:paraId="7EE69490" w14:textId="77777777" w:rsidR="00580C7F" w:rsidRPr="00216CEC" w:rsidRDefault="00580C7F" w:rsidP="0047032C">
            <w:pPr>
              <w:spacing w:line="348" w:lineRule="auto"/>
              <w:rPr>
                <w:rFonts w:eastAsia="Times New Roman" w:cs="Arial"/>
                <w:sz w:val="22"/>
                <w:szCs w:val="24"/>
              </w:rPr>
            </w:pPr>
          </w:p>
        </w:tc>
        <w:tc>
          <w:tcPr>
            <w:tcW w:w="1635" w:type="dxa"/>
            <w:vMerge w:val="restart"/>
            <w:tcBorders>
              <w:top w:val="nil"/>
              <w:bottom w:val="single" w:sz="4" w:space="0" w:color="000000"/>
            </w:tcBorders>
            <w:shd w:val="clear" w:color="auto" w:fill="auto"/>
            <w:vAlign w:val="center"/>
            <w:hideMark/>
          </w:tcPr>
          <w:p w14:paraId="6EDE5CC8"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RNAi signalling pathway</w:t>
            </w:r>
          </w:p>
        </w:tc>
        <w:tc>
          <w:tcPr>
            <w:tcW w:w="5670" w:type="dxa"/>
            <w:tcBorders>
              <w:top w:val="nil"/>
              <w:bottom w:val="single" w:sz="4" w:space="0" w:color="auto"/>
            </w:tcBorders>
            <w:shd w:val="clear" w:color="auto" w:fill="auto"/>
            <w:vAlign w:val="center"/>
            <w:hideMark/>
          </w:tcPr>
          <w:p w14:paraId="639A6A40"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Dicer</w:t>
            </w:r>
          </w:p>
        </w:tc>
        <w:tc>
          <w:tcPr>
            <w:tcW w:w="1276" w:type="dxa"/>
            <w:tcBorders>
              <w:top w:val="nil"/>
              <w:bottom w:val="single" w:sz="4" w:space="0" w:color="auto"/>
            </w:tcBorders>
            <w:shd w:val="clear" w:color="auto" w:fill="auto"/>
            <w:vAlign w:val="center"/>
            <w:hideMark/>
          </w:tcPr>
          <w:p w14:paraId="35EB145C"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6</w:t>
            </w:r>
          </w:p>
        </w:tc>
      </w:tr>
      <w:tr w:rsidR="00580C7F" w:rsidRPr="00216CEC" w14:paraId="6C37BA11" w14:textId="77777777" w:rsidTr="00BC22A2">
        <w:trPr>
          <w:trHeight w:val="240"/>
          <w:jc w:val="center"/>
        </w:trPr>
        <w:tc>
          <w:tcPr>
            <w:tcW w:w="1195" w:type="dxa"/>
            <w:vMerge/>
            <w:tcBorders>
              <w:top w:val="nil"/>
              <w:bottom w:val="single" w:sz="4" w:space="0" w:color="000000"/>
            </w:tcBorders>
            <w:vAlign w:val="center"/>
            <w:hideMark/>
          </w:tcPr>
          <w:p w14:paraId="340E0C63"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19FE0D15"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2488D4F"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Argonaute (Ago)</w:t>
            </w:r>
          </w:p>
        </w:tc>
        <w:tc>
          <w:tcPr>
            <w:tcW w:w="1276" w:type="dxa"/>
            <w:tcBorders>
              <w:top w:val="nil"/>
              <w:bottom w:val="single" w:sz="4" w:space="0" w:color="auto"/>
            </w:tcBorders>
            <w:shd w:val="clear" w:color="auto" w:fill="auto"/>
            <w:vAlign w:val="center"/>
            <w:hideMark/>
          </w:tcPr>
          <w:p w14:paraId="7461EFC1"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5</w:t>
            </w:r>
          </w:p>
        </w:tc>
      </w:tr>
      <w:tr w:rsidR="00580C7F" w:rsidRPr="00216CEC" w14:paraId="557C6B1D" w14:textId="77777777" w:rsidTr="00BC22A2">
        <w:trPr>
          <w:trHeight w:val="240"/>
          <w:jc w:val="center"/>
        </w:trPr>
        <w:tc>
          <w:tcPr>
            <w:tcW w:w="1195" w:type="dxa"/>
            <w:vMerge/>
            <w:tcBorders>
              <w:top w:val="nil"/>
              <w:bottom w:val="single" w:sz="4" w:space="0" w:color="000000"/>
            </w:tcBorders>
            <w:vAlign w:val="center"/>
            <w:hideMark/>
          </w:tcPr>
          <w:p w14:paraId="30EA213A"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21097C13"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03E99BC1"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Silencing transcription factor</w:t>
            </w:r>
          </w:p>
        </w:tc>
        <w:tc>
          <w:tcPr>
            <w:tcW w:w="1276" w:type="dxa"/>
            <w:tcBorders>
              <w:top w:val="nil"/>
              <w:bottom w:val="single" w:sz="4" w:space="0" w:color="auto"/>
            </w:tcBorders>
            <w:shd w:val="clear" w:color="auto" w:fill="auto"/>
            <w:vAlign w:val="center"/>
            <w:hideMark/>
          </w:tcPr>
          <w:p w14:paraId="3408ED17"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3</w:t>
            </w:r>
          </w:p>
        </w:tc>
      </w:tr>
      <w:tr w:rsidR="00580C7F" w:rsidRPr="00216CEC" w14:paraId="2D61020E" w14:textId="77777777" w:rsidTr="00BC22A2">
        <w:trPr>
          <w:trHeight w:val="240"/>
          <w:jc w:val="center"/>
        </w:trPr>
        <w:tc>
          <w:tcPr>
            <w:tcW w:w="1195" w:type="dxa"/>
            <w:vMerge/>
            <w:tcBorders>
              <w:top w:val="nil"/>
              <w:bottom w:val="single" w:sz="4" w:space="0" w:color="000000"/>
            </w:tcBorders>
            <w:vAlign w:val="center"/>
            <w:hideMark/>
          </w:tcPr>
          <w:p w14:paraId="2126169F"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4D3E987E"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56D0598"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Interference hedgehog (RNAi)</w:t>
            </w:r>
          </w:p>
        </w:tc>
        <w:tc>
          <w:tcPr>
            <w:tcW w:w="1276" w:type="dxa"/>
            <w:tcBorders>
              <w:top w:val="nil"/>
              <w:bottom w:val="single" w:sz="4" w:space="0" w:color="auto"/>
            </w:tcBorders>
            <w:shd w:val="clear" w:color="auto" w:fill="auto"/>
            <w:vAlign w:val="center"/>
            <w:hideMark/>
          </w:tcPr>
          <w:p w14:paraId="727C80AB"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6139EACB" w14:textId="77777777" w:rsidTr="00BC22A2">
        <w:trPr>
          <w:trHeight w:val="240"/>
          <w:jc w:val="center"/>
        </w:trPr>
        <w:tc>
          <w:tcPr>
            <w:tcW w:w="1195" w:type="dxa"/>
            <w:vMerge/>
            <w:tcBorders>
              <w:top w:val="nil"/>
              <w:bottom w:val="single" w:sz="4" w:space="0" w:color="000000"/>
            </w:tcBorders>
            <w:vAlign w:val="center"/>
            <w:hideMark/>
          </w:tcPr>
          <w:p w14:paraId="7D989625"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61C4F915"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C948D58"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RNA degradation domain</w:t>
            </w:r>
          </w:p>
        </w:tc>
        <w:tc>
          <w:tcPr>
            <w:tcW w:w="1276" w:type="dxa"/>
            <w:tcBorders>
              <w:top w:val="nil"/>
              <w:bottom w:val="single" w:sz="4" w:space="0" w:color="auto"/>
            </w:tcBorders>
            <w:shd w:val="clear" w:color="auto" w:fill="auto"/>
            <w:vAlign w:val="center"/>
            <w:hideMark/>
          </w:tcPr>
          <w:p w14:paraId="49FF4654"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0E6305B9" w14:textId="77777777" w:rsidTr="00BC22A2">
        <w:trPr>
          <w:trHeight w:val="240"/>
          <w:jc w:val="center"/>
        </w:trPr>
        <w:tc>
          <w:tcPr>
            <w:tcW w:w="1195" w:type="dxa"/>
            <w:vMerge/>
            <w:tcBorders>
              <w:top w:val="nil"/>
              <w:bottom w:val="single" w:sz="4" w:space="0" w:color="000000"/>
            </w:tcBorders>
            <w:vAlign w:val="center"/>
            <w:hideMark/>
          </w:tcPr>
          <w:p w14:paraId="05F14544"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13FAFB2D"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1E82AD0A"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DNA-directed RNA polymerase (DDRP)</w:t>
            </w:r>
          </w:p>
        </w:tc>
        <w:tc>
          <w:tcPr>
            <w:tcW w:w="1276" w:type="dxa"/>
            <w:tcBorders>
              <w:top w:val="nil"/>
              <w:bottom w:val="single" w:sz="4" w:space="0" w:color="auto"/>
            </w:tcBorders>
            <w:shd w:val="clear" w:color="auto" w:fill="auto"/>
            <w:vAlign w:val="center"/>
            <w:hideMark/>
          </w:tcPr>
          <w:p w14:paraId="16351B3F"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78</w:t>
            </w:r>
          </w:p>
        </w:tc>
      </w:tr>
      <w:tr w:rsidR="00580C7F" w:rsidRPr="00216CEC" w14:paraId="29C3962F" w14:textId="77777777" w:rsidTr="00BC22A2">
        <w:trPr>
          <w:trHeight w:val="240"/>
          <w:jc w:val="center"/>
        </w:trPr>
        <w:tc>
          <w:tcPr>
            <w:tcW w:w="1195" w:type="dxa"/>
            <w:vMerge/>
            <w:tcBorders>
              <w:top w:val="nil"/>
              <w:bottom w:val="single" w:sz="4" w:space="0" w:color="000000"/>
            </w:tcBorders>
            <w:vAlign w:val="center"/>
            <w:hideMark/>
          </w:tcPr>
          <w:p w14:paraId="07DF48C7" w14:textId="77777777" w:rsidR="00580C7F" w:rsidRPr="00216CEC" w:rsidRDefault="00580C7F" w:rsidP="0047032C">
            <w:pPr>
              <w:spacing w:line="348" w:lineRule="auto"/>
              <w:rPr>
                <w:rFonts w:eastAsia="Times New Roman" w:cs="Arial"/>
                <w:sz w:val="22"/>
                <w:szCs w:val="24"/>
              </w:rPr>
            </w:pPr>
          </w:p>
        </w:tc>
        <w:tc>
          <w:tcPr>
            <w:tcW w:w="1635" w:type="dxa"/>
            <w:vMerge w:val="restart"/>
            <w:tcBorders>
              <w:top w:val="nil"/>
              <w:bottom w:val="single" w:sz="4" w:space="0" w:color="000000"/>
            </w:tcBorders>
            <w:shd w:val="clear" w:color="auto" w:fill="auto"/>
            <w:vAlign w:val="center"/>
            <w:hideMark/>
          </w:tcPr>
          <w:p w14:paraId="1BF7A11C"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Prophenoloxidase cascade</w:t>
            </w:r>
          </w:p>
        </w:tc>
        <w:tc>
          <w:tcPr>
            <w:tcW w:w="5670" w:type="dxa"/>
            <w:tcBorders>
              <w:top w:val="nil"/>
              <w:bottom w:val="single" w:sz="4" w:space="0" w:color="auto"/>
            </w:tcBorders>
            <w:shd w:val="clear" w:color="auto" w:fill="auto"/>
            <w:vAlign w:val="center"/>
            <w:hideMark/>
          </w:tcPr>
          <w:p w14:paraId="05EC6619"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Prophenoloxidase (ProPO)</w:t>
            </w:r>
          </w:p>
        </w:tc>
        <w:tc>
          <w:tcPr>
            <w:tcW w:w="1276" w:type="dxa"/>
            <w:tcBorders>
              <w:top w:val="nil"/>
              <w:bottom w:val="single" w:sz="4" w:space="0" w:color="auto"/>
            </w:tcBorders>
            <w:shd w:val="clear" w:color="auto" w:fill="auto"/>
            <w:vAlign w:val="center"/>
            <w:hideMark/>
          </w:tcPr>
          <w:p w14:paraId="59158607"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15</w:t>
            </w:r>
          </w:p>
        </w:tc>
      </w:tr>
      <w:tr w:rsidR="00580C7F" w:rsidRPr="00216CEC" w14:paraId="2E96917D" w14:textId="77777777" w:rsidTr="00BC22A2">
        <w:trPr>
          <w:trHeight w:val="240"/>
          <w:jc w:val="center"/>
        </w:trPr>
        <w:tc>
          <w:tcPr>
            <w:tcW w:w="1195" w:type="dxa"/>
            <w:vMerge/>
            <w:tcBorders>
              <w:top w:val="nil"/>
              <w:bottom w:val="single" w:sz="4" w:space="0" w:color="000000"/>
            </w:tcBorders>
            <w:vAlign w:val="center"/>
            <w:hideMark/>
          </w:tcPr>
          <w:p w14:paraId="4F65422B"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7AA85531"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26D93662"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Prophenoloxidase activating factor</w:t>
            </w:r>
          </w:p>
        </w:tc>
        <w:tc>
          <w:tcPr>
            <w:tcW w:w="1276" w:type="dxa"/>
            <w:tcBorders>
              <w:top w:val="nil"/>
              <w:bottom w:val="single" w:sz="4" w:space="0" w:color="auto"/>
            </w:tcBorders>
            <w:shd w:val="clear" w:color="auto" w:fill="auto"/>
            <w:vAlign w:val="center"/>
            <w:hideMark/>
          </w:tcPr>
          <w:p w14:paraId="7608118F"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5</w:t>
            </w:r>
          </w:p>
        </w:tc>
      </w:tr>
      <w:tr w:rsidR="00580C7F" w:rsidRPr="00216CEC" w14:paraId="05F633EC" w14:textId="77777777" w:rsidTr="00BC22A2">
        <w:trPr>
          <w:trHeight w:val="240"/>
          <w:jc w:val="center"/>
        </w:trPr>
        <w:tc>
          <w:tcPr>
            <w:tcW w:w="1195" w:type="dxa"/>
            <w:vMerge/>
            <w:tcBorders>
              <w:top w:val="nil"/>
              <w:bottom w:val="single" w:sz="4" w:space="0" w:color="000000"/>
            </w:tcBorders>
            <w:vAlign w:val="center"/>
            <w:hideMark/>
          </w:tcPr>
          <w:p w14:paraId="615829AC"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0E438D58"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09224FC"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Melanization interactin</w:t>
            </w:r>
          </w:p>
        </w:tc>
        <w:tc>
          <w:tcPr>
            <w:tcW w:w="1276" w:type="dxa"/>
            <w:tcBorders>
              <w:top w:val="nil"/>
              <w:bottom w:val="single" w:sz="4" w:space="0" w:color="auto"/>
            </w:tcBorders>
            <w:shd w:val="clear" w:color="auto" w:fill="auto"/>
            <w:vAlign w:val="center"/>
            <w:hideMark/>
          </w:tcPr>
          <w:p w14:paraId="11A1C459"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w:t>
            </w:r>
          </w:p>
        </w:tc>
      </w:tr>
      <w:tr w:rsidR="00580C7F" w:rsidRPr="00216CEC" w14:paraId="74AEB1FD" w14:textId="77777777" w:rsidTr="00BC22A2">
        <w:trPr>
          <w:trHeight w:val="240"/>
          <w:jc w:val="center"/>
        </w:trPr>
        <w:tc>
          <w:tcPr>
            <w:tcW w:w="1195" w:type="dxa"/>
            <w:vMerge/>
            <w:tcBorders>
              <w:top w:val="nil"/>
              <w:bottom w:val="single" w:sz="4" w:space="0" w:color="000000"/>
            </w:tcBorders>
            <w:vAlign w:val="center"/>
            <w:hideMark/>
          </w:tcPr>
          <w:p w14:paraId="513290F1"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1BEF4DD6"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689CDE1"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Serpin</w:t>
            </w:r>
          </w:p>
        </w:tc>
        <w:tc>
          <w:tcPr>
            <w:tcW w:w="1276" w:type="dxa"/>
            <w:tcBorders>
              <w:top w:val="nil"/>
              <w:bottom w:val="single" w:sz="4" w:space="0" w:color="auto"/>
            </w:tcBorders>
            <w:shd w:val="clear" w:color="auto" w:fill="auto"/>
            <w:vAlign w:val="center"/>
            <w:hideMark/>
          </w:tcPr>
          <w:p w14:paraId="2FAC00FD"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16</w:t>
            </w:r>
          </w:p>
        </w:tc>
      </w:tr>
      <w:tr w:rsidR="00580C7F" w:rsidRPr="00216CEC" w14:paraId="724EF705" w14:textId="77777777" w:rsidTr="00BC22A2">
        <w:trPr>
          <w:trHeight w:val="240"/>
          <w:jc w:val="center"/>
        </w:trPr>
        <w:tc>
          <w:tcPr>
            <w:tcW w:w="1195" w:type="dxa"/>
            <w:vMerge/>
            <w:tcBorders>
              <w:top w:val="nil"/>
              <w:bottom w:val="single" w:sz="4" w:space="0" w:color="000000"/>
            </w:tcBorders>
            <w:vAlign w:val="center"/>
            <w:hideMark/>
          </w:tcPr>
          <w:p w14:paraId="6CEF2D12"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2EA0F69D"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021AE3D"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Serine protease</w:t>
            </w:r>
          </w:p>
        </w:tc>
        <w:tc>
          <w:tcPr>
            <w:tcW w:w="1276" w:type="dxa"/>
            <w:tcBorders>
              <w:top w:val="nil"/>
              <w:bottom w:val="single" w:sz="4" w:space="0" w:color="auto"/>
            </w:tcBorders>
            <w:shd w:val="clear" w:color="auto" w:fill="auto"/>
            <w:vAlign w:val="center"/>
            <w:hideMark/>
          </w:tcPr>
          <w:p w14:paraId="572645C2"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35</w:t>
            </w:r>
          </w:p>
        </w:tc>
      </w:tr>
      <w:tr w:rsidR="00580C7F" w:rsidRPr="00216CEC" w14:paraId="359CA142" w14:textId="77777777" w:rsidTr="00BC22A2">
        <w:trPr>
          <w:trHeight w:val="240"/>
          <w:jc w:val="center"/>
        </w:trPr>
        <w:tc>
          <w:tcPr>
            <w:tcW w:w="1195" w:type="dxa"/>
            <w:vMerge/>
            <w:tcBorders>
              <w:top w:val="nil"/>
              <w:bottom w:val="single" w:sz="4" w:space="0" w:color="000000"/>
            </w:tcBorders>
            <w:vAlign w:val="center"/>
            <w:hideMark/>
          </w:tcPr>
          <w:p w14:paraId="5A6768F6"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4C327FCE"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85DE4E4"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Quinone</w:t>
            </w:r>
          </w:p>
        </w:tc>
        <w:tc>
          <w:tcPr>
            <w:tcW w:w="1276" w:type="dxa"/>
            <w:tcBorders>
              <w:top w:val="nil"/>
              <w:bottom w:val="single" w:sz="4" w:space="0" w:color="auto"/>
            </w:tcBorders>
            <w:shd w:val="clear" w:color="auto" w:fill="auto"/>
            <w:vAlign w:val="center"/>
            <w:hideMark/>
          </w:tcPr>
          <w:p w14:paraId="5522DD9D"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7</w:t>
            </w:r>
          </w:p>
        </w:tc>
      </w:tr>
      <w:tr w:rsidR="00580C7F" w:rsidRPr="00216CEC" w14:paraId="5C75AB23" w14:textId="77777777" w:rsidTr="00BC22A2">
        <w:trPr>
          <w:trHeight w:val="240"/>
          <w:jc w:val="center"/>
        </w:trPr>
        <w:tc>
          <w:tcPr>
            <w:tcW w:w="1195" w:type="dxa"/>
            <w:vMerge/>
            <w:tcBorders>
              <w:top w:val="nil"/>
              <w:bottom w:val="single" w:sz="4" w:space="0" w:color="000000"/>
            </w:tcBorders>
            <w:vAlign w:val="center"/>
            <w:hideMark/>
          </w:tcPr>
          <w:p w14:paraId="54E336EB"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2BBEBC53"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F4B85A8"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Clip-domain serine protease (Clip-SP)</w:t>
            </w:r>
          </w:p>
        </w:tc>
        <w:tc>
          <w:tcPr>
            <w:tcW w:w="1276" w:type="dxa"/>
            <w:tcBorders>
              <w:top w:val="nil"/>
              <w:bottom w:val="single" w:sz="4" w:space="0" w:color="auto"/>
            </w:tcBorders>
            <w:shd w:val="clear" w:color="auto" w:fill="auto"/>
            <w:vAlign w:val="center"/>
            <w:hideMark/>
          </w:tcPr>
          <w:p w14:paraId="1F535F24"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26</w:t>
            </w:r>
          </w:p>
        </w:tc>
      </w:tr>
      <w:tr w:rsidR="00580C7F" w:rsidRPr="00216CEC" w14:paraId="70139C01" w14:textId="77777777" w:rsidTr="00BC22A2">
        <w:trPr>
          <w:trHeight w:val="240"/>
          <w:jc w:val="center"/>
        </w:trPr>
        <w:tc>
          <w:tcPr>
            <w:tcW w:w="1195" w:type="dxa"/>
            <w:vMerge/>
            <w:tcBorders>
              <w:top w:val="nil"/>
              <w:bottom w:val="single" w:sz="4" w:space="0" w:color="000000"/>
            </w:tcBorders>
            <w:vAlign w:val="center"/>
            <w:hideMark/>
          </w:tcPr>
          <w:p w14:paraId="29334D5C"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02B8EA0"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120B5F8D"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Prophenoloxidase activating enzyme (PPAE)</w:t>
            </w:r>
          </w:p>
        </w:tc>
        <w:tc>
          <w:tcPr>
            <w:tcW w:w="1276" w:type="dxa"/>
            <w:tcBorders>
              <w:top w:val="nil"/>
              <w:bottom w:val="single" w:sz="4" w:space="0" w:color="auto"/>
            </w:tcBorders>
            <w:shd w:val="clear" w:color="auto" w:fill="auto"/>
            <w:vAlign w:val="center"/>
            <w:hideMark/>
          </w:tcPr>
          <w:p w14:paraId="595D6C61"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9</w:t>
            </w:r>
          </w:p>
        </w:tc>
      </w:tr>
      <w:tr w:rsidR="00580C7F" w:rsidRPr="00216CEC" w14:paraId="26DC8390" w14:textId="77777777" w:rsidTr="00BC22A2">
        <w:trPr>
          <w:trHeight w:val="240"/>
          <w:jc w:val="center"/>
        </w:trPr>
        <w:tc>
          <w:tcPr>
            <w:tcW w:w="1195" w:type="dxa"/>
            <w:vMerge/>
            <w:tcBorders>
              <w:top w:val="nil"/>
              <w:bottom w:val="single" w:sz="4" w:space="0" w:color="000000"/>
            </w:tcBorders>
            <w:vAlign w:val="center"/>
            <w:hideMark/>
          </w:tcPr>
          <w:p w14:paraId="3B54B93E"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C534223"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611CFE8C"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Melaninzation interactin</w:t>
            </w:r>
          </w:p>
        </w:tc>
        <w:tc>
          <w:tcPr>
            <w:tcW w:w="1276" w:type="dxa"/>
            <w:tcBorders>
              <w:top w:val="nil"/>
              <w:bottom w:val="single" w:sz="4" w:space="0" w:color="auto"/>
            </w:tcBorders>
            <w:shd w:val="clear" w:color="auto" w:fill="auto"/>
            <w:vAlign w:val="center"/>
            <w:hideMark/>
          </w:tcPr>
          <w:p w14:paraId="305E25CA"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w:t>
            </w:r>
          </w:p>
        </w:tc>
      </w:tr>
      <w:tr w:rsidR="00580C7F" w:rsidRPr="00216CEC" w14:paraId="05B32A97" w14:textId="77777777" w:rsidTr="00BC22A2">
        <w:trPr>
          <w:trHeight w:val="240"/>
          <w:jc w:val="center"/>
        </w:trPr>
        <w:tc>
          <w:tcPr>
            <w:tcW w:w="1195" w:type="dxa"/>
            <w:vMerge/>
            <w:tcBorders>
              <w:top w:val="nil"/>
              <w:bottom w:val="single" w:sz="4" w:space="0" w:color="000000"/>
            </w:tcBorders>
            <w:vAlign w:val="center"/>
            <w:hideMark/>
          </w:tcPr>
          <w:p w14:paraId="74AFE23B"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1A86F71C"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6C2A272"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Hemocyanin</w:t>
            </w:r>
          </w:p>
        </w:tc>
        <w:tc>
          <w:tcPr>
            <w:tcW w:w="1276" w:type="dxa"/>
            <w:tcBorders>
              <w:top w:val="nil"/>
              <w:bottom w:val="single" w:sz="4" w:space="0" w:color="auto"/>
            </w:tcBorders>
            <w:shd w:val="clear" w:color="auto" w:fill="auto"/>
            <w:vAlign w:val="center"/>
            <w:hideMark/>
          </w:tcPr>
          <w:p w14:paraId="33DECEE0"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34</w:t>
            </w:r>
          </w:p>
        </w:tc>
      </w:tr>
      <w:tr w:rsidR="00580C7F" w:rsidRPr="00216CEC" w14:paraId="29F2CB41" w14:textId="77777777" w:rsidTr="00BC22A2">
        <w:trPr>
          <w:trHeight w:val="240"/>
          <w:jc w:val="center"/>
        </w:trPr>
        <w:tc>
          <w:tcPr>
            <w:tcW w:w="1195" w:type="dxa"/>
            <w:vMerge w:val="restart"/>
            <w:tcBorders>
              <w:top w:val="nil"/>
              <w:bottom w:val="single" w:sz="4" w:space="0" w:color="000000"/>
            </w:tcBorders>
            <w:shd w:val="clear" w:color="auto" w:fill="auto"/>
            <w:vAlign w:val="center"/>
            <w:hideMark/>
          </w:tcPr>
          <w:p w14:paraId="457593B5"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Immune effectors</w:t>
            </w:r>
          </w:p>
        </w:tc>
        <w:tc>
          <w:tcPr>
            <w:tcW w:w="1635" w:type="dxa"/>
            <w:vMerge w:val="restart"/>
            <w:tcBorders>
              <w:top w:val="nil"/>
              <w:bottom w:val="single" w:sz="4" w:space="0" w:color="000000"/>
            </w:tcBorders>
            <w:shd w:val="clear" w:color="auto" w:fill="auto"/>
            <w:vAlign w:val="center"/>
            <w:hideMark/>
          </w:tcPr>
          <w:p w14:paraId="4AB07114"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Antimicrobials</w:t>
            </w:r>
          </w:p>
        </w:tc>
        <w:tc>
          <w:tcPr>
            <w:tcW w:w="5670" w:type="dxa"/>
            <w:tcBorders>
              <w:top w:val="nil"/>
              <w:bottom w:val="single" w:sz="4" w:space="0" w:color="auto"/>
            </w:tcBorders>
            <w:shd w:val="clear" w:color="auto" w:fill="auto"/>
            <w:vAlign w:val="center"/>
            <w:hideMark/>
          </w:tcPr>
          <w:p w14:paraId="6DEEDC70"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Crustin</w:t>
            </w:r>
          </w:p>
        </w:tc>
        <w:tc>
          <w:tcPr>
            <w:tcW w:w="1276" w:type="dxa"/>
            <w:tcBorders>
              <w:top w:val="nil"/>
              <w:bottom w:val="single" w:sz="4" w:space="0" w:color="auto"/>
            </w:tcBorders>
            <w:shd w:val="clear" w:color="auto" w:fill="auto"/>
            <w:vAlign w:val="center"/>
            <w:hideMark/>
          </w:tcPr>
          <w:p w14:paraId="7F8B9C29"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15</w:t>
            </w:r>
          </w:p>
        </w:tc>
      </w:tr>
      <w:tr w:rsidR="00580C7F" w:rsidRPr="00216CEC" w14:paraId="742F39AF" w14:textId="77777777" w:rsidTr="00BC22A2">
        <w:trPr>
          <w:trHeight w:val="240"/>
          <w:jc w:val="center"/>
        </w:trPr>
        <w:tc>
          <w:tcPr>
            <w:tcW w:w="1195" w:type="dxa"/>
            <w:vMerge/>
            <w:tcBorders>
              <w:top w:val="nil"/>
              <w:bottom w:val="single" w:sz="4" w:space="0" w:color="000000"/>
            </w:tcBorders>
            <w:vAlign w:val="center"/>
            <w:hideMark/>
          </w:tcPr>
          <w:p w14:paraId="626C47EA"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6F0FCAE6"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BE7D32A"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Antimicrobibal peptide type 1</w:t>
            </w:r>
          </w:p>
        </w:tc>
        <w:tc>
          <w:tcPr>
            <w:tcW w:w="1276" w:type="dxa"/>
            <w:tcBorders>
              <w:top w:val="nil"/>
              <w:bottom w:val="single" w:sz="4" w:space="0" w:color="auto"/>
            </w:tcBorders>
            <w:shd w:val="clear" w:color="auto" w:fill="auto"/>
            <w:vAlign w:val="center"/>
            <w:hideMark/>
          </w:tcPr>
          <w:p w14:paraId="179CC49B"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53</w:t>
            </w:r>
          </w:p>
        </w:tc>
      </w:tr>
      <w:tr w:rsidR="00580C7F" w:rsidRPr="00216CEC" w14:paraId="44258772" w14:textId="77777777" w:rsidTr="00BC22A2">
        <w:trPr>
          <w:trHeight w:val="240"/>
          <w:jc w:val="center"/>
        </w:trPr>
        <w:tc>
          <w:tcPr>
            <w:tcW w:w="1195" w:type="dxa"/>
            <w:vMerge/>
            <w:tcBorders>
              <w:top w:val="nil"/>
              <w:bottom w:val="single" w:sz="4" w:space="0" w:color="000000"/>
            </w:tcBorders>
            <w:vAlign w:val="center"/>
            <w:hideMark/>
          </w:tcPr>
          <w:p w14:paraId="52C4E470"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667C6BE2"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E43BD14"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Defensin</w:t>
            </w:r>
          </w:p>
        </w:tc>
        <w:tc>
          <w:tcPr>
            <w:tcW w:w="1276" w:type="dxa"/>
            <w:tcBorders>
              <w:top w:val="nil"/>
              <w:bottom w:val="single" w:sz="4" w:space="0" w:color="auto"/>
            </w:tcBorders>
            <w:shd w:val="clear" w:color="auto" w:fill="auto"/>
            <w:vAlign w:val="center"/>
            <w:hideMark/>
          </w:tcPr>
          <w:p w14:paraId="17B98B66"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19</w:t>
            </w:r>
          </w:p>
        </w:tc>
      </w:tr>
      <w:tr w:rsidR="00580C7F" w:rsidRPr="00216CEC" w14:paraId="70BAC008" w14:textId="77777777" w:rsidTr="00BC22A2">
        <w:trPr>
          <w:trHeight w:val="240"/>
          <w:jc w:val="center"/>
        </w:trPr>
        <w:tc>
          <w:tcPr>
            <w:tcW w:w="1195" w:type="dxa"/>
            <w:vMerge/>
            <w:tcBorders>
              <w:top w:val="nil"/>
              <w:bottom w:val="single" w:sz="4" w:space="0" w:color="000000"/>
            </w:tcBorders>
            <w:vAlign w:val="center"/>
            <w:hideMark/>
          </w:tcPr>
          <w:p w14:paraId="6EC9ED83"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53A9B745"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30E8B57F"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Anti-Lipopolysaccharide binding (ALFs)</w:t>
            </w:r>
          </w:p>
        </w:tc>
        <w:tc>
          <w:tcPr>
            <w:tcW w:w="1276" w:type="dxa"/>
            <w:tcBorders>
              <w:top w:val="nil"/>
              <w:bottom w:val="single" w:sz="4" w:space="0" w:color="auto"/>
            </w:tcBorders>
            <w:shd w:val="clear" w:color="auto" w:fill="auto"/>
            <w:vAlign w:val="center"/>
            <w:hideMark/>
          </w:tcPr>
          <w:p w14:paraId="6A87A466"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14</w:t>
            </w:r>
          </w:p>
        </w:tc>
      </w:tr>
      <w:tr w:rsidR="00580C7F" w:rsidRPr="00216CEC" w14:paraId="4DE955AB" w14:textId="77777777" w:rsidTr="00BC22A2">
        <w:trPr>
          <w:trHeight w:val="240"/>
          <w:jc w:val="center"/>
        </w:trPr>
        <w:tc>
          <w:tcPr>
            <w:tcW w:w="1195" w:type="dxa"/>
            <w:vMerge/>
            <w:tcBorders>
              <w:top w:val="nil"/>
              <w:bottom w:val="single" w:sz="4" w:space="0" w:color="000000"/>
            </w:tcBorders>
            <w:vAlign w:val="center"/>
            <w:hideMark/>
          </w:tcPr>
          <w:p w14:paraId="4765F116" w14:textId="77777777" w:rsidR="00580C7F" w:rsidRPr="00216CEC" w:rsidRDefault="00580C7F" w:rsidP="0047032C">
            <w:pPr>
              <w:spacing w:line="348" w:lineRule="auto"/>
              <w:rPr>
                <w:rFonts w:eastAsia="Times New Roman" w:cs="Arial"/>
                <w:sz w:val="22"/>
                <w:szCs w:val="24"/>
              </w:rPr>
            </w:pPr>
          </w:p>
        </w:tc>
        <w:tc>
          <w:tcPr>
            <w:tcW w:w="1635" w:type="dxa"/>
            <w:vMerge w:val="restart"/>
            <w:tcBorders>
              <w:top w:val="nil"/>
              <w:bottom w:val="single" w:sz="4" w:space="0" w:color="000000"/>
            </w:tcBorders>
            <w:shd w:val="clear" w:color="auto" w:fill="auto"/>
            <w:vAlign w:val="center"/>
            <w:hideMark/>
          </w:tcPr>
          <w:p w14:paraId="2CDEAE56"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Cytokines</w:t>
            </w:r>
          </w:p>
        </w:tc>
        <w:tc>
          <w:tcPr>
            <w:tcW w:w="5670" w:type="dxa"/>
            <w:tcBorders>
              <w:top w:val="nil"/>
              <w:bottom w:val="single" w:sz="4" w:space="0" w:color="auto"/>
            </w:tcBorders>
            <w:shd w:val="clear" w:color="auto" w:fill="auto"/>
            <w:vAlign w:val="center"/>
            <w:hideMark/>
          </w:tcPr>
          <w:p w14:paraId="75D2EECF"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Heat shock protein</w:t>
            </w:r>
          </w:p>
        </w:tc>
        <w:tc>
          <w:tcPr>
            <w:tcW w:w="1276" w:type="dxa"/>
            <w:tcBorders>
              <w:top w:val="nil"/>
              <w:bottom w:val="single" w:sz="4" w:space="0" w:color="auto"/>
            </w:tcBorders>
            <w:shd w:val="clear" w:color="auto" w:fill="auto"/>
            <w:vAlign w:val="center"/>
            <w:hideMark/>
          </w:tcPr>
          <w:p w14:paraId="382065AC"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71</w:t>
            </w:r>
          </w:p>
        </w:tc>
      </w:tr>
      <w:tr w:rsidR="00580C7F" w:rsidRPr="00216CEC" w14:paraId="16AA5B6C" w14:textId="77777777" w:rsidTr="00BC22A2">
        <w:trPr>
          <w:trHeight w:val="240"/>
          <w:jc w:val="center"/>
        </w:trPr>
        <w:tc>
          <w:tcPr>
            <w:tcW w:w="1195" w:type="dxa"/>
            <w:vMerge/>
            <w:tcBorders>
              <w:top w:val="nil"/>
              <w:bottom w:val="single" w:sz="4" w:space="0" w:color="000000"/>
            </w:tcBorders>
            <w:vAlign w:val="center"/>
            <w:hideMark/>
          </w:tcPr>
          <w:p w14:paraId="0B886754"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0AF0ABB4"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DF7D5FB"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 xml:space="preserve">Astakine </w:t>
            </w:r>
          </w:p>
        </w:tc>
        <w:tc>
          <w:tcPr>
            <w:tcW w:w="1276" w:type="dxa"/>
            <w:tcBorders>
              <w:top w:val="nil"/>
              <w:bottom w:val="single" w:sz="4" w:space="0" w:color="auto"/>
            </w:tcBorders>
            <w:shd w:val="clear" w:color="auto" w:fill="auto"/>
            <w:vAlign w:val="center"/>
            <w:hideMark/>
          </w:tcPr>
          <w:p w14:paraId="37D8E3DD"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4971993C" w14:textId="77777777" w:rsidTr="00BC22A2">
        <w:trPr>
          <w:trHeight w:val="240"/>
          <w:jc w:val="center"/>
        </w:trPr>
        <w:tc>
          <w:tcPr>
            <w:tcW w:w="1195" w:type="dxa"/>
            <w:vMerge/>
            <w:tcBorders>
              <w:top w:val="nil"/>
              <w:bottom w:val="single" w:sz="4" w:space="0" w:color="000000"/>
            </w:tcBorders>
            <w:vAlign w:val="center"/>
            <w:hideMark/>
          </w:tcPr>
          <w:p w14:paraId="2081F250"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439A3C1"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224C01E6"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TNF</w:t>
            </w:r>
          </w:p>
        </w:tc>
        <w:tc>
          <w:tcPr>
            <w:tcW w:w="1276" w:type="dxa"/>
            <w:tcBorders>
              <w:top w:val="nil"/>
              <w:bottom w:val="single" w:sz="4" w:space="0" w:color="auto"/>
            </w:tcBorders>
            <w:shd w:val="clear" w:color="auto" w:fill="auto"/>
            <w:vAlign w:val="center"/>
            <w:hideMark/>
          </w:tcPr>
          <w:p w14:paraId="58F1A5C7"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w:t>
            </w:r>
          </w:p>
        </w:tc>
      </w:tr>
      <w:tr w:rsidR="00580C7F" w:rsidRPr="00216CEC" w14:paraId="0545CE6D" w14:textId="77777777" w:rsidTr="00BC22A2">
        <w:trPr>
          <w:trHeight w:val="240"/>
          <w:jc w:val="center"/>
        </w:trPr>
        <w:tc>
          <w:tcPr>
            <w:tcW w:w="1195" w:type="dxa"/>
            <w:vMerge/>
            <w:tcBorders>
              <w:top w:val="nil"/>
              <w:bottom w:val="single" w:sz="4" w:space="0" w:color="000000"/>
            </w:tcBorders>
            <w:vAlign w:val="center"/>
            <w:hideMark/>
          </w:tcPr>
          <w:p w14:paraId="261079C0"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611B8441"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7AD92B8"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Echinoderm</w:t>
            </w:r>
          </w:p>
        </w:tc>
        <w:tc>
          <w:tcPr>
            <w:tcW w:w="1276" w:type="dxa"/>
            <w:tcBorders>
              <w:top w:val="nil"/>
              <w:bottom w:val="single" w:sz="4" w:space="0" w:color="auto"/>
            </w:tcBorders>
            <w:shd w:val="clear" w:color="auto" w:fill="auto"/>
            <w:vAlign w:val="center"/>
            <w:hideMark/>
          </w:tcPr>
          <w:p w14:paraId="58E28644"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5</w:t>
            </w:r>
          </w:p>
        </w:tc>
      </w:tr>
      <w:tr w:rsidR="00580C7F" w:rsidRPr="00216CEC" w14:paraId="408C325F" w14:textId="77777777" w:rsidTr="00BC22A2">
        <w:trPr>
          <w:trHeight w:val="240"/>
          <w:jc w:val="center"/>
        </w:trPr>
        <w:tc>
          <w:tcPr>
            <w:tcW w:w="1195" w:type="dxa"/>
            <w:vMerge/>
            <w:tcBorders>
              <w:top w:val="nil"/>
              <w:bottom w:val="single" w:sz="4" w:space="0" w:color="000000"/>
            </w:tcBorders>
            <w:vAlign w:val="center"/>
            <w:hideMark/>
          </w:tcPr>
          <w:p w14:paraId="620CD867" w14:textId="77777777" w:rsidR="00580C7F" w:rsidRPr="00216CEC" w:rsidRDefault="00580C7F" w:rsidP="0047032C">
            <w:pPr>
              <w:spacing w:line="348" w:lineRule="auto"/>
              <w:rPr>
                <w:rFonts w:eastAsia="Times New Roman" w:cs="Arial"/>
                <w:sz w:val="22"/>
                <w:szCs w:val="24"/>
              </w:rPr>
            </w:pPr>
          </w:p>
        </w:tc>
        <w:tc>
          <w:tcPr>
            <w:tcW w:w="1635" w:type="dxa"/>
            <w:vMerge w:val="restart"/>
            <w:tcBorders>
              <w:top w:val="nil"/>
              <w:bottom w:val="single" w:sz="4" w:space="0" w:color="000000"/>
            </w:tcBorders>
            <w:shd w:val="clear" w:color="auto" w:fill="auto"/>
            <w:vAlign w:val="center"/>
            <w:hideMark/>
          </w:tcPr>
          <w:p w14:paraId="21D6D916"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Lysozymes</w:t>
            </w:r>
          </w:p>
        </w:tc>
        <w:tc>
          <w:tcPr>
            <w:tcW w:w="5670" w:type="dxa"/>
            <w:tcBorders>
              <w:top w:val="nil"/>
              <w:bottom w:val="single" w:sz="4" w:space="0" w:color="auto"/>
            </w:tcBorders>
            <w:shd w:val="clear" w:color="auto" w:fill="auto"/>
            <w:vAlign w:val="center"/>
            <w:hideMark/>
          </w:tcPr>
          <w:p w14:paraId="4A52E986"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Lysozyme</w:t>
            </w:r>
          </w:p>
        </w:tc>
        <w:tc>
          <w:tcPr>
            <w:tcW w:w="1276" w:type="dxa"/>
            <w:tcBorders>
              <w:top w:val="nil"/>
              <w:bottom w:val="single" w:sz="4" w:space="0" w:color="auto"/>
            </w:tcBorders>
            <w:shd w:val="clear" w:color="auto" w:fill="auto"/>
            <w:vAlign w:val="center"/>
            <w:hideMark/>
          </w:tcPr>
          <w:p w14:paraId="69D58CEC"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12</w:t>
            </w:r>
          </w:p>
        </w:tc>
      </w:tr>
      <w:tr w:rsidR="00580C7F" w:rsidRPr="00216CEC" w14:paraId="5A845283" w14:textId="77777777" w:rsidTr="00BC22A2">
        <w:trPr>
          <w:trHeight w:val="240"/>
          <w:jc w:val="center"/>
        </w:trPr>
        <w:tc>
          <w:tcPr>
            <w:tcW w:w="1195" w:type="dxa"/>
            <w:vMerge/>
            <w:tcBorders>
              <w:top w:val="nil"/>
              <w:bottom w:val="single" w:sz="4" w:space="0" w:color="000000"/>
            </w:tcBorders>
            <w:vAlign w:val="center"/>
            <w:hideMark/>
          </w:tcPr>
          <w:p w14:paraId="5D752AEB"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72FC735A"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9E238CF"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I-type lysozyme</w:t>
            </w:r>
          </w:p>
        </w:tc>
        <w:tc>
          <w:tcPr>
            <w:tcW w:w="1276" w:type="dxa"/>
            <w:tcBorders>
              <w:top w:val="nil"/>
              <w:bottom w:val="single" w:sz="4" w:space="0" w:color="auto"/>
            </w:tcBorders>
            <w:shd w:val="clear" w:color="auto" w:fill="auto"/>
            <w:vAlign w:val="center"/>
            <w:hideMark/>
          </w:tcPr>
          <w:p w14:paraId="56AA3371"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w:t>
            </w:r>
          </w:p>
        </w:tc>
      </w:tr>
      <w:tr w:rsidR="00580C7F" w:rsidRPr="00216CEC" w14:paraId="6B7880F5" w14:textId="77777777" w:rsidTr="00BC22A2">
        <w:trPr>
          <w:trHeight w:val="240"/>
          <w:jc w:val="center"/>
        </w:trPr>
        <w:tc>
          <w:tcPr>
            <w:tcW w:w="1195" w:type="dxa"/>
            <w:vMerge/>
            <w:tcBorders>
              <w:top w:val="nil"/>
              <w:bottom w:val="single" w:sz="4" w:space="0" w:color="000000"/>
            </w:tcBorders>
            <w:vAlign w:val="center"/>
            <w:hideMark/>
          </w:tcPr>
          <w:p w14:paraId="215E4AFA" w14:textId="77777777" w:rsidR="00580C7F" w:rsidRPr="00216CEC" w:rsidRDefault="00580C7F" w:rsidP="0047032C">
            <w:pPr>
              <w:spacing w:line="348" w:lineRule="auto"/>
              <w:rPr>
                <w:rFonts w:eastAsia="Times New Roman" w:cs="Arial"/>
                <w:sz w:val="22"/>
                <w:szCs w:val="24"/>
              </w:rPr>
            </w:pPr>
          </w:p>
        </w:tc>
        <w:tc>
          <w:tcPr>
            <w:tcW w:w="1635" w:type="dxa"/>
            <w:vMerge w:val="restart"/>
            <w:tcBorders>
              <w:top w:val="nil"/>
              <w:bottom w:val="single" w:sz="4" w:space="0" w:color="000000"/>
            </w:tcBorders>
            <w:shd w:val="clear" w:color="auto" w:fill="auto"/>
            <w:vAlign w:val="center"/>
            <w:hideMark/>
          </w:tcPr>
          <w:p w14:paraId="396F1510"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ROS production</w:t>
            </w:r>
          </w:p>
        </w:tc>
        <w:tc>
          <w:tcPr>
            <w:tcW w:w="5670" w:type="dxa"/>
            <w:tcBorders>
              <w:top w:val="nil"/>
              <w:bottom w:val="single" w:sz="4" w:space="0" w:color="auto"/>
            </w:tcBorders>
            <w:shd w:val="clear" w:color="auto" w:fill="auto"/>
            <w:vAlign w:val="center"/>
            <w:hideMark/>
          </w:tcPr>
          <w:p w14:paraId="7587E226"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Ferritin</w:t>
            </w:r>
          </w:p>
        </w:tc>
        <w:tc>
          <w:tcPr>
            <w:tcW w:w="1276" w:type="dxa"/>
            <w:tcBorders>
              <w:top w:val="nil"/>
              <w:bottom w:val="single" w:sz="4" w:space="0" w:color="auto"/>
            </w:tcBorders>
            <w:shd w:val="clear" w:color="auto" w:fill="auto"/>
            <w:vAlign w:val="center"/>
            <w:hideMark/>
          </w:tcPr>
          <w:p w14:paraId="78FBB5C0"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10</w:t>
            </w:r>
          </w:p>
        </w:tc>
      </w:tr>
      <w:tr w:rsidR="00580C7F" w:rsidRPr="00216CEC" w14:paraId="76DC53F3" w14:textId="77777777" w:rsidTr="00BC22A2">
        <w:trPr>
          <w:trHeight w:val="240"/>
          <w:jc w:val="center"/>
        </w:trPr>
        <w:tc>
          <w:tcPr>
            <w:tcW w:w="1195" w:type="dxa"/>
            <w:vMerge/>
            <w:tcBorders>
              <w:top w:val="nil"/>
              <w:bottom w:val="single" w:sz="4" w:space="0" w:color="000000"/>
            </w:tcBorders>
            <w:vAlign w:val="center"/>
            <w:hideMark/>
          </w:tcPr>
          <w:p w14:paraId="08F81ABD"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1266F25"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2A82B7E8"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Peroxiredoxin</w:t>
            </w:r>
          </w:p>
        </w:tc>
        <w:tc>
          <w:tcPr>
            <w:tcW w:w="1276" w:type="dxa"/>
            <w:tcBorders>
              <w:top w:val="nil"/>
              <w:bottom w:val="single" w:sz="4" w:space="0" w:color="auto"/>
            </w:tcBorders>
            <w:shd w:val="clear" w:color="auto" w:fill="auto"/>
            <w:vAlign w:val="center"/>
            <w:hideMark/>
          </w:tcPr>
          <w:p w14:paraId="73D61479"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16</w:t>
            </w:r>
          </w:p>
        </w:tc>
      </w:tr>
      <w:tr w:rsidR="00580C7F" w:rsidRPr="00216CEC" w14:paraId="53CBDCCA" w14:textId="77777777" w:rsidTr="00BC22A2">
        <w:trPr>
          <w:trHeight w:val="240"/>
          <w:jc w:val="center"/>
        </w:trPr>
        <w:tc>
          <w:tcPr>
            <w:tcW w:w="1195" w:type="dxa"/>
            <w:vMerge/>
            <w:tcBorders>
              <w:top w:val="nil"/>
              <w:bottom w:val="single" w:sz="4" w:space="0" w:color="000000"/>
            </w:tcBorders>
            <w:vAlign w:val="center"/>
            <w:hideMark/>
          </w:tcPr>
          <w:p w14:paraId="7D8D83FD"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90D84B6"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6A90113"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Peroxinectin</w:t>
            </w:r>
          </w:p>
        </w:tc>
        <w:tc>
          <w:tcPr>
            <w:tcW w:w="1276" w:type="dxa"/>
            <w:tcBorders>
              <w:top w:val="nil"/>
              <w:bottom w:val="single" w:sz="4" w:space="0" w:color="auto"/>
            </w:tcBorders>
            <w:shd w:val="clear" w:color="auto" w:fill="auto"/>
            <w:vAlign w:val="center"/>
            <w:hideMark/>
          </w:tcPr>
          <w:p w14:paraId="2C9B1044"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4</w:t>
            </w:r>
          </w:p>
        </w:tc>
      </w:tr>
      <w:tr w:rsidR="00580C7F" w:rsidRPr="00216CEC" w14:paraId="770932E1" w14:textId="77777777" w:rsidTr="00BC22A2">
        <w:trPr>
          <w:trHeight w:val="240"/>
          <w:jc w:val="center"/>
        </w:trPr>
        <w:tc>
          <w:tcPr>
            <w:tcW w:w="1195" w:type="dxa"/>
            <w:vMerge/>
            <w:tcBorders>
              <w:top w:val="nil"/>
              <w:bottom w:val="single" w:sz="4" w:space="0" w:color="000000"/>
            </w:tcBorders>
            <w:vAlign w:val="center"/>
            <w:hideMark/>
          </w:tcPr>
          <w:p w14:paraId="4EE2144A"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52312BBB"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3677E66"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Thioredoxin</w:t>
            </w:r>
          </w:p>
        </w:tc>
        <w:tc>
          <w:tcPr>
            <w:tcW w:w="1276" w:type="dxa"/>
            <w:tcBorders>
              <w:top w:val="nil"/>
              <w:bottom w:val="single" w:sz="4" w:space="0" w:color="auto"/>
            </w:tcBorders>
            <w:shd w:val="clear" w:color="auto" w:fill="auto"/>
            <w:vAlign w:val="center"/>
            <w:hideMark/>
          </w:tcPr>
          <w:p w14:paraId="7468E43F"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56</w:t>
            </w:r>
          </w:p>
        </w:tc>
      </w:tr>
      <w:tr w:rsidR="00580C7F" w:rsidRPr="00216CEC" w14:paraId="76905CF9" w14:textId="77777777" w:rsidTr="00BC22A2">
        <w:trPr>
          <w:trHeight w:val="240"/>
          <w:jc w:val="center"/>
        </w:trPr>
        <w:tc>
          <w:tcPr>
            <w:tcW w:w="1195" w:type="dxa"/>
            <w:vMerge/>
            <w:tcBorders>
              <w:top w:val="nil"/>
              <w:bottom w:val="single" w:sz="4" w:space="0" w:color="000000"/>
            </w:tcBorders>
            <w:vAlign w:val="center"/>
            <w:hideMark/>
          </w:tcPr>
          <w:p w14:paraId="36F1D474"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76704393"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BDD4BA6"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Glutathione peroxidase</w:t>
            </w:r>
          </w:p>
        </w:tc>
        <w:tc>
          <w:tcPr>
            <w:tcW w:w="1276" w:type="dxa"/>
            <w:tcBorders>
              <w:top w:val="nil"/>
              <w:bottom w:val="single" w:sz="4" w:space="0" w:color="auto"/>
            </w:tcBorders>
            <w:shd w:val="clear" w:color="auto" w:fill="auto"/>
            <w:vAlign w:val="center"/>
            <w:hideMark/>
          </w:tcPr>
          <w:p w14:paraId="03ABF2DB"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21</w:t>
            </w:r>
          </w:p>
        </w:tc>
      </w:tr>
      <w:tr w:rsidR="00580C7F" w:rsidRPr="00216CEC" w14:paraId="4EC2B016" w14:textId="77777777" w:rsidTr="00BC22A2">
        <w:trPr>
          <w:trHeight w:val="240"/>
          <w:jc w:val="center"/>
        </w:trPr>
        <w:tc>
          <w:tcPr>
            <w:tcW w:w="1195" w:type="dxa"/>
            <w:vMerge/>
            <w:tcBorders>
              <w:top w:val="nil"/>
              <w:bottom w:val="single" w:sz="4" w:space="0" w:color="000000"/>
            </w:tcBorders>
            <w:vAlign w:val="center"/>
            <w:hideMark/>
          </w:tcPr>
          <w:p w14:paraId="1B4BBD1D"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43A2B05E"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5354CDC7"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Superoxide dismutase (SOD)</w:t>
            </w:r>
          </w:p>
        </w:tc>
        <w:tc>
          <w:tcPr>
            <w:tcW w:w="1276" w:type="dxa"/>
            <w:tcBorders>
              <w:top w:val="nil"/>
              <w:bottom w:val="single" w:sz="4" w:space="0" w:color="auto"/>
            </w:tcBorders>
            <w:shd w:val="clear" w:color="auto" w:fill="auto"/>
            <w:vAlign w:val="center"/>
            <w:hideMark/>
          </w:tcPr>
          <w:p w14:paraId="77673E01"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18</w:t>
            </w:r>
          </w:p>
        </w:tc>
      </w:tr>
      <w:tr w:rsidR="00580C7F" w:rsidRPr="00216CEC" w14:paraId="31E62A96" w14:textId="77777777" w:rsidTr="00BC22A2">
        <w:trPr>
          <w:trHeight w:val="240"/>
          <w:jc w:val="center"/>
        </w:trPr>
        <w:tc>
          <w:tcPr>
            <w:tcW w:w="1195" w:type="dxa"/>
            <w:vMerge/>
            <w:tcBorders>
              <w:top w:val="nil"/>
              <w:bottom w:val="single" w:sz="4" w:space="0" w:color="000000"/>
            </w:tcBorders>
            <w:vAlign w:val="center"/>
            <w:hideMark/>
          </w:tcPr>
          <w:p w14:paraId="1DEA226C"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3A374853"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75DE6FBE"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Reactive oxygen species (ROS)</w:t>
            </w:r>
          </w:p>
        </w:tc>
        <w:tc>
          <w:tcPr>
            <w:tcW w:w="1276" w:type="dxa"/>
            <w:tcBorders>
              <w:top w:val="nil"/>
              <w:bottom w:val="single" w:sz="4" w:space="0" w:color="auto"/>
            </w:tcBorders>
            <w:shd w:val="clear" w:color="auto" w:fill="auto"/>
            <w:vAlign w:val="center"/>
            <w:hideMark/>
          </w:tcPr>
          <w:p w14:paraId="7171B2D3"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1</w:t>
            </w:r>
          </w:p>
        </w:tc>
      </w:tr>
      <w:tr w:rsidR="00580C7F" w:rsidRPr="00216CEC" w14:paraId="12277CEC" w14:textId="77777777" w:rsidTr="00BC22A2">
        <w:trPr>
          <w:trHeight w:val="240"/>
          <w:jc w:val="center"/>
        </w:trPr>
        <w:tc>
          <w:tcPr>
            <w:tcW w:w="1195" w:type="dxa"/>
            <w:vMerge/>
            <w:tcBorders>
              <w:top w:val="nil"/>
              <w:bottom w:val="single" w:sz="4" w:space="0" w:color="000000"/>
            </w:tcBorders>
            <w:vAlign w:val="center"/>
            <w:hideMark/>
          </w:tcPr>
          <w:p w14:paraId="65FC7F8D"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22B633DE"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2F097DA"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Peroxidase</w:t>
            </w:r>
          </w:p>
        </w:tc>
        <w:tc>
          <w:tcPr>
            <w:tcW w:w="1276" w:type="dxa"/>
            <w:tcBorders>
              <w:top w:val="nil"/>
              <w:bottom w:val="single" w:sz="4" w:space="0" w:color="auto"/>
            </w:tcBorders>
            <w:shd w:val="clear" w:color="auto" w:fill="auto"/>
            <w:vAlign w:val="center"/>
            <w:hideMark/>
          </w:tcPr>
          <w:p w14:paraId="22FE559F"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65</w:t>
            </w:r>
          </w:p>
        </w:tc>
      </w:tr>
      <w:tr w:rsidR="00580C7F" w:rsidRPr="00216CEC" w14:paraId="011A63A9" w14:textId="77777777" w:rsidTr="00BC22A2">
        <w:trPr>
          <w:trHeight w:val="240"/>
          <w:jc w:val="center"/>
        </w:trPr>
        <w:tc>
          <w:tcPr>
            <w:tcW w:w="1195" w:type="dxa"/>
            <w:vMerge/>
            <w:tcBorders>
              <w:top w:val="nil"/>
              <w:bottom w:val="single" w:sz="4" w:space="0" w:color="000000"/>
            </w:tcBorders>
            <w:vAlign w:val="center"/>
            <w:hideMark/>
          </w:tcPr>
          <w:p w14:paraId="0FF01A24" w14:textId="77777777" w:rsidR="00580C7F" w:rsidRPr="00216CEC" w:rsidRDefault="00580C7F" w:rsidP="0047032C">
            <w:pPr>
              <w:spacing w:line="348" w:lineRule="auto"/>
              <w:rPr>
                <w:rFonts w:eastAsia="Times New Roman" w:cs="Arial"/>
                <w:sz w:val="22"/>
                <w:szCs w:val="24"/>
              </w:rPr>
            </w:pPr>
          </w:p>
        </w:tc>
        <w:tc>
          <w:tcPr>
            <w:tcW w:w="1635" w:type="dxa"/>
            <w:vMerge/>
            <w:tcBorders>
              <w:top w:val="nil"/>
              <w:bottom w:val="single" w:sz="4" w:space="0" w:color="000000"/>
            </w:tcBorders>
            <w:vAlign w:val="center"/>
            <w:hideMark/>
          </w:tcPr>
          <w:p w14:paraId="09279798" w14:textId="77777777" w:rsidR="00580C7F" w:rsidRPr="00216CEC" w:rsidRDefault="00580C7F" w:rsidP="0047032C">
            <w:pPr>
              <w:spacing w:line="348" w:lineRule="auto"/>
              <w:rPr>
                <w:rFonts w:eastAsia="Times New Roman" w:cs="Arial"/>
                <w:sz w:val="22"/>
                <w:szCs w:val="24"/>
              </w:rPr>
            </w:pPr>
          </w:p>
        </w:tc>
        <w:tc>
          <w:tcPr>
            <w:tcW w:w="5670" w:type="dxa"/>
            <w:tcBorders>
              <w:top w:val="nil"/>
              <w:bottom w:val="single" w:sz="4" w:space="0" w:color="auto"/>
            </w:tcBorders>
            <w:shd w:val="clear" w:color="auto" w:fill="auto"/>
            <w:vAlign w:val="center"/>
            <w:hideMark/>
          </w:tcPr>
          <w:p w14:paraId="4EEF64C1" w14:textId="77777777" w:rsidR="00580C7F" w:rsidRPr="00216CEC" w:rsidRDefault="00580C7F" w:rsidP="0047032C">
            <w:pPr>
              <w:spacing w:line="348" w:lineRule="auto"/>
              <w:rPr>
                <w:rFonts w:eastAsia="Times New Roman" w:cs="Arial"/>
                <w:sz w:val="22"/>
                <w:szCs w:val="24"/>
              </w:rPr>
            </w:pPr>
            <w:r w:rsidRPr="00216CEC">
              <w:rPr>
                <w:rFonts w:eastAsia="Times New Roman" w:cs="Arial"/>
                <w:sz w:val="22"/>
                <w:szCs w:val="24"/>
              </w:rPr>
              <w:t>Catalase</w:t>
            </w:r>
          </w:p>
        </w:tc>
        <w:tc>
          <w:tcPr>
            <w:tcW w:w="1276" w:type="dxa"/>
            <w:tcBorders>
              <w:top w:val="nil"/>
              <w:bottom w:val="single" w:sz="4" w:space="0" w:color="auto"/>
            </w:tcBorders>
            <w:shd w:val="clear" w:color="auto" w:fill="auto"/>
            <w:vAlign w:val="center"/>
            <w:hideMark/>
          </w:tcPr>
          <w:p w14:paraId="50F92557" w14:textId="77777777" w:rsidR="00580C7F" w:rsidRPr="00216CEC" w:rsidRDefault="00580C7F" w:rsidP="0047032C">
            <w:pPr>
              <w:spacing w:line="348" w:lineRule="auto"/>
              <w:jc w:val="center"/>
              <w:rPr>
                <w:rFonts w:eastAsia="Times New Roman" w:cs="Arial"/>
                <w:sz w:val="22"/>
                <w:szCs w:val="24"/>
              </w:rPr>
            </w:pPr>
            <w:r w:rsidRPr="00216CEC">
              <w:rPr>
                <w:rFonts w:eastAsia="Times New Roman" w:cs="Arial"/>
                <w:sz w:val="22"/>
                <w:szCs w:val="24"/>
              </w:rPr>
              <w:t>6</w:t>
            </w:r>
          </w:p>
        </w:tc>
      </w:tr>
    </w:tbl>
    <w:p w14:paraId="6C6DF0D5" w14:textId="0E4A47FD" w:rsidR="00580C7F" w:rsidRPr="00A077FC" w:rsidRDefault="00580C7F" w:rsidP="005E2F16">
      <w:pPr>
        <w:jc w:val="center"/>
        <w:rPr>
          <w:rFonts w:cs="Arial"/>
          <w:szCs w:val="24"/>
        </w:rPr>
        <w:sectPr w:rsidR="00580C7F" w:rsidRPr="00A077FC">
          <w:footerReference w:type="default" r:id="rId166"/>
          <w:pgSz w:w="11906" w:h="16838"/>
          <w:pgMar w:top="1440" w:right="1440" w:bottom="1440" w:left="1440" w:header="708" w:footer="708" w:gutter="0"/>
          <w:cols w:space="708"/>
          <w:docGrid w:linePitch="360"/>
        </w:sectPr>
      </w:pPr>
    </w:p>
    <w:p w14:paraId="50BCFC30" w14:textId="566A8A8D" w:rsidR="00580C7F" w:rsidRPr="00A077FC" w:rsidRDefault="00580C7F" w:rsidP="00BC22A2">
      <w:pPr>
        <w:pStyle w:val="TableS"/>
      </w:pPr>
      <w:bookmarkStart w:id="326" w:name="_Toc6421144"/>
      <w:r w:rsidRPr="00A077FC">
        <w:lastRenderedPageBreak/>
        <w:t>Table S</w:t>
      </w:r>
      <w:r w:rsidR="00254D0B">
        <w:t>2-</w:t>
      </w:r>
      <w:r w:rsidRPr="00A077FC">
        <w:t xml:space="preserve">2 Annotated </w:t>
      </w:r>
      <w:r w:rsidR="00981C88">
        <w:rPr>
          <w:i/>
          <w:iCs/>
        </w:rPr>
        <w:t xml:space="preserve">P. ornatus </w:t>
      </w:r>
      <w:r w:rsidRPr="00A077FC">
        <w:t>immune genes found in this study homologous to known immune-relates genes present in other crustaceans, hexapods and chelicerates.</w:t>
      </w:r>
      <w:bookmarkEnd w:id="326"/>
    </w:p>
    <w:tbl>
      <w:tblPr>
        <w:tblStyle w:val="TableGrid"/>
        <w:tblW w:w="0" w:type="auto"/>
        <w:tblLook w:val="04A0" w:firstRow="1" w:lastRow="0" w:firstColumn="1" w:lastColumn="0" w:noHBand="0" w:noVBand="1"/>
      </w:tblPr>
      <w:tblGrid>
        <w:gridCol w:w="1167"/>
        <w:gridCol w:w="474"/>
        <w:gridCol w:w="474"/>
        <w:gridCol w:w="474"/>
        <w:gridCol w:w="474"/>
        <w:gridCol w:w="474"/>
        <w:gridCol w:w="474"/>
        <w:gridCol w:w="474"/>
        <w:gridCol w:w="474"/>
        <w:gridCol w:w="474"/>
        <w:gridCol w:w="474"/>
        <w:gridCol w:w="473"/>
        <w:gridCol w:w="473"/>
        <w:gridCol w:w="473"/>
        <w:gridCol w:w="473"/>
        <w:gridCol w:w="473"/>
        <w:gridCol w:w="473"/>
        <w:gridCol w:w="473"/>
        <w:gridCol w:w="473"/>
        <w:gridCol w:w="473"/>
        <w:gridCol w:w="473"/>
        <w:gridCol w:w="473"/>
        <w:gridCol w:w="473"/>
        <w:gridCol w:w="473"/>
        <w:gridCol w:w="473"/>
        <w:gridCol w:w="473"/>
        <w:gridCol w:w="473"/>
        <w:gridCol w:w="473"/>
      </w:tblGrid>
      <w:tr w:rsidR="0035118D" w:rsidRPr="00EC2801" w14:paraId="63B801EB" w14:textId="77777777" w:rsidTr="0047032C">
        <w:trPr>
          <w:trHeight w:val="630"/>
          <w:tblHeader/>
        </w:trPr>
        <w:tc>
          <w:tcPr>
            <w:tcW w:w="1549" w:type="dxa"/>
            <w:noWrap/>
            <w:hideMark/>
          </w:tcPr>
          <w:p w14:paraId="577D0063" w14:textId="77777777" w:rsidR="0035118D" w:rsidRPr="00EC2801" w:rsidRDefault="0035118D" w:rsidP="0035118D">
            <w:pPr>
              <w:rPr>
                <w:rFonts w:asciiTheme="minorBidi" w:hAnsiTheme="minorBidi"/>
                <w:sz w:val="20"/>
                <w:szCs w:val="20"/>
              </w:rPr>
            </w:pPr>
          </w:p>
        </w:tc>
        <w:tc>
          <w:tcPr>
            <w:tcW w:w="1808" w:type="dxa"/>
            <w:gridSpan w:val="4"/>
            <w:noWrap/>
            <w:vAlign w:val="center"/>
            <w:hideMark/>
          </w:tcPr>
          <w:p w14:paraId="7184B90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Toll signalling pathway</w:t>
            </w:r>
          </w:p>
        </w:tc>
        <w:tc>
          <w:tcPr>
            <w:tcW w:w="2266" w:type="dxa"/>
            <w:gridSpan w:val="5"/>
            <w:noWrap/>
            <w:vAlign w:val="center"/>
            <w:hideMark/>
          </w:tcPr>
          <w:p w14:paraId="0BBAD39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IMD pathway</w:t>
            </w:r>
          </w:p>
        </w:tc>
        <w:tc>
          <w:tcPr>
            <w:tcW w:w="1808" w:type="dxa"/>
            <w:gridSpan w:val="4"/>
            <w:vAlign w:val="center"/>
            <w:hideMark/>
          </w:tcPr>
          <w:p w14:paraId="19548C3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JAK-STAT pathway</w:t>
            </w:r>
          </w:p>
        </w:tc>
        <w:tc>
          <w:tcPr>
            <w:tcW w:w="904" w:type="dxa"/>
            <w:gridSpan w:val="2"/>
            <w:noWrap/>
            <w:vAlign w:val="center"/>
            <w:hideMark/>
          </w:tcPr>
          <w:p w14:paraId="5B95036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RNAi</w:t>
            </w:r>
          </w:p>
        </w:tc>
        <w:tc>
          <w:tcPr>
            <w:tcW w:w="1412" w:type="dxa"/>
            <w:gridSpan w:val="3"/>
            <w:noWrap/>
            <w:vAlign w:val="center"/>
            <w:hideMark/>
          </w:tcPr>
          <w:p w14:paraId="7EB19C2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ProPO</w:t>
            </w:r>
          </w:p>
        </w:tc>
        <w:tc>
          <w:tcPr>
            <w:tcW w:w="2260" w:type="dxa"/>
            <w:gridSpan w:val="5"/>
            <w:noWrap/>
            <w:vAlign w:val="center"/>
            <w:hideMark/>
          </w:tcPr>
          <w:p w14:paraId="7EC0746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PRRs</w:t>
            </w:r>
          </w:p>
        </w:tc>
        <w:tc>
          <w:tcPr>
            <w:tcW w:w="1356" w:type="dxa"/>
            <w:gridSpan w:val="3"/>
            <w:noWrap/>
            <w:vAlign w:val="center"/>
            <w:hideMark/>
          </w:tcPr>
          <w:p w14:paraId="383EBDE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AMPs</w:t>
            </w:r>
          </w:p>
        </w:tc>
        <w:tc>
          <w:tcPr>
            <w:tcW w:w="585" w:type="dxa"/>
          </w:tcPr>
          <w:p w14:paraId="5A074391" w14:textId="77777777" w:rsidR="0035118D" w:rsidRPr="00EC2801" w:rsidRDefault="0035118D" w:rsidP="0035118D">
            <w:pPr>
              <w:jc w:val="center"/>
              <w:rPr>
                <w:rFonts w:asciiTheme="minorBidi" w:hAnsiTheme="minorBidi"/>
                <w:sz w:val="20"/>
                <w:szCs w:val="20"/>
              </w:rPr>
            </w:pPr>
          </w:p>
        </w:tc>
      </w:tr>
      <w:tr w:rsidR="0035118D" w:rsidRPr="00EC2801" w14:paraId="6E327CC2" w14:textId="77777777" w:rsidTr="0035118D">
        <w:trPr>
          <w:cantSplit/>
          <w:trHeight w:val="1332"/>
        </w:trPr>
        <w:tc>
          <w:tcPr>
            <w:tcW w:w="1549" w:type="dxa"/>
            <w:textDirection w:val="btLr"/>
          </w:tcPr>
          <w:p w14:paraId="252E71F5" w14:textId="77777777" w:rsidR="0035118D" w:rsidRPr="00EC2801" w:rsidRDefault="0035118D" w:rsidP="0035118D">
            <w:pPr>
              <w:ind w:left="113" w:right="113"/>
              <w:rPr>
                <w:rFonts w:asciiTheme="minorBidi" w:hAnsiTheme="minorBidi"/>
                <w:sz w:val="20"/>
                <w:szCs w:val="20"/>
              </w:rPr>
            </w:pPr>
          </w:p>
        </w:tc>
        <w:tc>
          <w:tcPr>
            <w:tcW w:w="452" w:type="dxa"/>
            <w:textDirection w:val="btLr"/>
            <w:hideMark/>
          </w:tcPr>
          <w:p w14:paraId="01D698D4"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MyD88</w:t>
            </w:r>
          </w:p>
        </w:tc>
        <w:tc>
          <w:tcPr>
            <w:tcW w:w="452" w:type="dxa"/>
            <w:textDirection w:val="btLr"/>
            <w:hideMark/>
          </w:tcPr>
          <w:p w14:paraId="20B1A1CF"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Pelle</w:t>
            </w:r>
          </w:p>
        </w:tc>
        <w:tc>
          <w:tcPr>
            <w:tcW w:w="452" w:type="dxa"/>
            <w:textDirection w:val="btLr"/>
            <w:hideMark/>
          </w:tcPr>
          <w:p w14:paraId="59993CCB"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Tube</w:t>
            </w:r>
          </w:p>
        </w:tc>
        <w:tc>
          <w:tcPr>
            <w:tcW w:w="452" w:type="dxa"/>
            <w:textDirection w:val="btLr"/>
            <w:hideMark/>
          </w:tcPr>
          <w:p w14:paraId="66BE2A3C"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Cactus</w:t>
            </w:r>
          </w:p>
        </w:tc>
        <w:tc>
          <w:tcPr>
            <w:tcW w:w="458" w:type="dxa"/>
            <w:noWrap/>
            <w:textDirection w:val="btLr"/>
            <w:hideMark/>
          </w:tcPr>
          <w:p w14:paraId="28672E9E"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 IMD</w:t>
            </w:r>
          </w:p>
        </w:tc>
        <w:tc>
          <w:tcPr>
            <w:tcW w:w="452" w:type="dxa"/>
            <w:textDirection w:val="btLr"/>
            <w:hideMark/>
          </w:tcPr>
          <w:p w14:paraId="19742FAE"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DREDD</w:t>
            </w:r>
          </w:p>
        </w:tc>
        <w:tc>
          <w:tcPr>
            <w:tcW w:w="452" w:type="dxa"/>
            <w:textDirection w:val="btLr"/>
            <w:hideMark/>
          </w:tcPr>
          <w:p w14:paraId="1955D63E"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IKK-β</w:t>
            </w:r>
          </w:p>
        </w:tc>
        <w:tc>
          <w:tcPr>
            <w:tcW w:w="452" w:type="dxa"/>
            <w:textDirection w:val="btLr"/>
            <w:hideMark/>
          </w:tcPr>
          <w:p w14:paraId="0D08CC90"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caspar</w:t>
            </w:r>
          </w:p>
        </w:tc>
        <w:tc>
          <w:tcPr>
            <w:tcW w:w="452" w:type="dxa"/>
            <w:textDirection w:val="btLr"/>
            <w:hideMark/>
          </w:tcPr>
          <w:p w14:paraId="259C6118"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Relish</w:t>
            </w:r>
          </w:p>
        </w:tc>
        <w:tc>
          <w:tcPr>
            <w:tcW w:w="452" w:type="dxa"/>
            <w:textDirection w:val="btLr"/>
            <w:hideMark/>
          </w:tcPr>
          <w:p w14:paraId="7B4592B5"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Dome</w:t>
            </w:r>
          </w:p>
        </w:tc>
        <w:tc>
          <w:tcPr>
            <w:tcW w:w="452" w:type="dxa"/>
            <w:textDirection w:val="btLr"/>
            <w:hideMark/>
          </w:tcPr>
          <w:p w14:paraId="371A246A"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JAK</w:t>
            </w:r>
          </w:p>
        </w:tc>
        <w:tc>
          <w:tcPr>
            <w:tcW w:w="452" w:type="dxa"/>
            <w:textDirection w:val="btLr"/>
            <w:hideMark/>
          </w:tcPr>
          <w:p w14:paraId="00F3B753"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STAT</w:t>
            </w:r>
          </w:p>
        </w:tc>
        <w:tc>
          <w:tcPr>
            <w:tcW w:w="452" w:type="dxa"/>
            <w:textDirection w:val="btLr"/>
            <w:hideMark/>
          </w:tcPr>
          <w:p w14:paraId="20CCA333"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socs</w:t>
            </w:r>
          </w:p>
        </w:tc>
        <w:tc>
          <w:tcPr>
            <w:tcW w:w="452" w:type="dxa"/>
            <w:textDirection w:val="btLr"/>
            <w:hideMark/>
          </w:tcPr>
          <w:p w14:paraId="659DB045"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Dicer</w:t>
            </w:r>
          </w:p>
        </w:tc>
        <w:tc>
          <w:tcPr>
            <w:tcW w:w="452" w:type="dxa"/>
            <w:textDirection w:val="btLr"/>
            <w:hideMark/>
          </w:tcPr>
          <w:p w14:paraId="6D803D1D"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ago</w:t>
            </w:r>
          </w:p>
        </w:tc>
        <w:tc>
          <w:tcPr>
            <w:tcW w:w="452" w:type="dxa"/>
            <w:textDirection w:val="btLr"/>
            <w:hideMark/>
          </w:tcPr>
          <w:p w14:paraId="6BB57539"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ProPO</w:t>
            </w:r>
          </w:p>
        </w:tc>
        <w:tc>
          <w:tcPr>
            <w:tcW w:w="452" w:type="dxa"/>
            <w:textDirection w:val="btLr"/>
            <w:hideMark/>
          </w:tcPr>
          <w:p w14:paraId="2B5EF6EE"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Clip-SP</w:t>
            </w:r>
          </w:p>
        </w:tc>
        <w:tc>
          <w:tcPr>
            <w:tcW w:w="508" w:type="dxa"/>
            <w:textDirection w:val="btLr"/>
            <w:hideMark/>
          </w:tcPr>
          <w:p w14:paraId="7533DF9A"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Hemocyanin</w:t>
            </w:r>
          </w:p>
        </w:tc>
        <w:tc>
          <w:tcPr>
            <w:tcW w:w="452" w:type="dxa"/>
            <w:textDirection w:val="btLr"/>
            <w:hideMark/>
          </w:tcPr>
          <w:p w14:paraId="6215FA4C"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TIR</w:t>
            </w:r>
          </w:p>
        </w:tc>
        <w:tc>
          <w:tcPr>
            <w:tcW w:w="452" w:type="dxa"/>
            <w:textDirection w:val="btLr"/>
            <w:hideMark/>
          </w:tcPr>
          <w:p w14:paraId="0030306C"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Dscam</w:t>
            </w:r>
          </w:p>
        </w:tc>
        <w:tc>
          <w:tcPr>
            <w:tcW w:w="452" w:type="dxa"/>
            <w:textDirection w:val="btLr"/>
            <w:hideMark/>
          </w:tcPr>
          <w:p w14:paraId="53BE478C"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Scavenger</w:t>
            </w:r>
          </w:p>
        </w:tc>
        <w:tc>
          <w:tcPr>
            <w:tcW w:w="452" w:type="dxa"/>
            <w:textDirection w:val="btLr"/>
            <w:hideMark/>
          </w:tcPr>
          <w:p w14:paraId="45CB950F"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Galectin</w:t>
            </w:r>
          </w:p>
        </w:tc>
        <w:tc>
          <w:tcPr>
            <w:tcW w:w="452" w:type="dxa"/>
            <w:textDirection w:val="btLr"/>
            <w:hideMark/>
          </w:tcPr>
          <w:p w14:paraId="2E224873"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C-type lectin</w:t>
            </w:r>
          </w:p>
        </w:tc>
        <w:tc>
          <w:tcPr>
            <w:tcW w:w="452" w:type="dxa"/>
            <w:textDirection w:val="btLr"/>
            <w:hideMark/>
          </w:tcPr>
          <w:p w14:paraId="7442421C"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ALFs</w:t>
            </w:r>
          </w:p>
        </w:tc>
        <w:tc>
          <w:tcPr>
            <w:tcW w:w="452" w:type="dxa"/>
            <w:textDirection w:val="btLr"/>
            <w:hideMark/>
          </w:tcPr>
          <w:p w14:paraId="2CEF2050"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Crustin</w:t>
            </w:r>
          </w:p>
        </w:tc>
        <w:tc>
          <w:tcPr>
            <w:tcW w:w="452" w:type="dxa"/>
            <w:textDirection w:val="btLr"/>
          </w:tcPr>
          <w:p w14:paraId="6CB76584"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Defensin</w:t>
            </w:r>
          </w:p>
        </w:tc>
        <w:tc>
          <w:tcPr>
            <w:tcW w:w="585" w:type="dxa"/>
            <w:textDirection w:val="btLr"/>
          </w:tcPr>
          <w:p w14:paraId="52BE6B98" w14:textId="77777777" w:rsidR="0035118D" w:rsidRPr="00EC2801" w:rsidRDefault="0035118D" w:rsidP="0035118D">
            <w:pPr>
              <w:ind w:left="113" w:right="113"/>
              <w:rPr>
                <w:rFonts w:asciiTheme="minorBidi" w:hAnsiTheme="minorBidi"/>
                <w:sz w:val="20"/>
                <w:szCs w:val="20"/>
              </w:rPr>
            </w:pPr>
            <w:r w:rsidRPr="00EC2801">
              <w:rPr>
                <w:rFonts w:asciiTheme="minorBidi" w:hAnsiTheme="minorBidi"/>
                <w:sz w:val="20"/>
                <w:szCs w:val="20"/>
              </w:rPr>
              <w:t>HSP</w:t>
            </w:r>
          </w:p>
        </w:tc>
      </w:tr>
      <w:tr w:rsidR="0035118D" w:rsidRPr="00EC2801" w14:paraId="2220BA7D" w14:textId="77777777" w:rsidTr="0035118D">
        <w:trPr>
          <w:trHeight w:val="330"/>
        </w:trPr>
        <w:tc>
          <w:tcPr>
            <w:tcW w:w="1549" w:type="dxa"/>
            <w:hideMark/>
          </w:tcPr>
          <w:p w14:paraId="21E916D0"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Panurinus ornatus</w:t>
            </w:r>
          </w:p>
        </w:tc>
        <w:tc>
          <w:tcPr>
            <w:tcW w:w="452" w:type="dxa"/>
            <w:vAlign w:val="center"/>
            <w:hideMark/>
          </w:tcPr>
          <w:p w14:paraId="061CF89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hideMark/>
          </w:tcPr>
          <w:p w14:paraId="207A6AB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vAlign w:val="center"/>
            <w:hideMark/>
          </w:tcPr>
          <w:p w14:paraId="135CB37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vAlign w:val="center"/>
            <w:hideMark/>
          </w:tcPr>
          <w:p w14:paraId="665EA76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8" w:type="dxa"/>
            <w:noWrap/>
            <w:vAlign w:val="center"/>
            <w:hideMark/>
          </w:tcPr>
          <w:p w14:paraId="584961A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2341CD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vAlign w:val="center"/>
            <w:hideMark/>
          </w:tcPr>
          <w:p w14:paraId="7442F70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vAlign w:val="center"/>
            <w:hideMark/>
          </w:tcPr>
          <w:p w14:paraId="480CF8E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vAlign w:val="center"/>
            <w:hideMark/>
          </w:tcPr>
          <w:p w14:paraId="34B68D5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vAlign w:val="center"/>
            <w:hideMark/>
          </w:tcPr>
          <w:p w14:paraId="5A58218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hideMark/>
          </w:tcPr>
          <w:p w14:paraId="020A643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vAlign w:val="center"/>
            <w:hideMark/>
          </w:tcPr>
          <w:p w14:paraId="63B2C88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CC4A2C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EA5060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BE4352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CD8A68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E79AF8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5D4FE57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D23307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2A07397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23399A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09BD58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55B2E6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4</w:t>
            </w:r>
          </w:p>
        </w:tc>
        <w:tc>
          <w:tcPr>
            <w:tcW w:w="452" w:type="dxa"/>
            <w:noWrap/>
            <w:vAlign w:val="center"/>
            <w:hideMark/>
          </w:tcPr>
          <w:p w14:paraId="060FEC2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2BE359A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4BF2379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585" w:type="dxa"/>
            <w:vAlign w:val="center"/>
          </w:tcPr>
          <w:p w14:paraId="264AE43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r>
      <w:tr w:rsidR="0035118D" w:rsidRPr="00EC2801" w14:paraId="6AEF4FEE" w14:textId="77777777" w:rsidTr="0035118D">
        <w:trPr>
          <w:trHeight w:val="330"/>
        </w:trPr>
        <w:tc>
          <w:tcPr>
            <w:tcW w:w="1549" w:type="dxa"/>
            <w:hideMark/>
          </w:tcPr>
          <w:p w14:paraId="5C9F17F6"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Litopenaeus vannamei</w:t>
            </w:r>
          </w:p>
        </w:tc>
        <w:tc>
          <w:tcPr>
            <w:tcW w:w="452" w:type="dxa"/>
            <w:noWrap/>
            <w:vAlign w:val="center"/>
            <w:hideMark/>
          </w:tcPr>
          <w:p w14:paraId="5E672E4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37683C6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34E3167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6E27AA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8" w:type="dxa"/>
            <w:noWrap/>
            <w:vAlign w:val="center"/>
            <w:hideMark/>
          </w:tcPr>
          <w:p w14:paraId="3988FA5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6F8BDF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F9D595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27954E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3BB8DF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4</w:t>
            </w:r>
          </w:p>
        </w:tc>
        <w:tc>
          <w:tcPr>
            <w:tcW w:w="452" w:type="dxa"/>
            <w:noWrap/>
            <w:vAlign w:val="center"/>
            <w:hideMark/>
          </w:tcPr>
          <w:p w14:paraId="3D4136F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9E7329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58DC5C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2AE8DF6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2CF14C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1D5E315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1980F9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19B72D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4391918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4</w:t>
            </w:r>
          </w:p>
        </w:tc>
        <w:tc>
          <w:tcPr>
            <w:tcW w:w="452" w:type="dxa"/>
            <w:noWrap/>
            <w:vAlign w:val="center"/>
            <w:hideMark/>
          </w:tcPr>
          <w:p w14:paraId="42889F5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E55B3D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08E1BDF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74070C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E34A01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4</w:t>
            </w:r>
          </w:p>
        </w:tc>
        <w:tc>
          <w:tcPr>
            <w:tcW w:w="452" w:type="dxa"/>
            <w:noWrap/>
            <w:vAlign w:val="center"/>
            <w:hideMark/>
          </w:tcPr>
          <w:p w14:paraId="23EFA6D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BDF8CC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vAlign w:val="center"/>
          </w:tcPr>
          <w:p w14:paraId="0A29450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6C49EBF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r>
      <w:tr w:rsidR="0035118D" w:rsidRPr="00EC2801" w14:paraId="71015373" w14:textId="77777777" w:rsidTr="0035118D">
        <w:trPr>
          <w:trHeight w:val="330"/>
        </w:trPr>
        <w:tc>
          <w:tcPr>
            <w:tcW w:w="1549" w:type="dxa"/>
            <w:hideMark/>
          </w:tcPr>
          <w:p w14:paraId="79DA4396"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Penaeus monodon</w:t>
            </w:r>
          </w:p>
        </w:tc>
        <w:tc>
          <w:tcPr>
            <w:tcW w:w="452" w:type="dxa"/>
            <w:noWrap/>
            <w:vAlign w:val="center"/>
            <w:hideMark/>
          </w:tcPr>
          <w:p w14:paraId="455FC18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058F875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E48231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6078222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7BC3B79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E67123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333AE0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0A977F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06C757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7BE3CA5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CD689E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D7641F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3CCD2D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65349F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644A67F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584697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3CFE80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2A054BE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4</w:t>
            </w:r>
          </w:p>
        </w:tc>
        <w:tc>
          <w:tcPr>
            <w:tcW w:w="452" w:type="dxa"/>
            <w:noWrap/>
            <w:vAlign w:val="center"/>
            <w:hideMark/>
          </w:tcPr>
          <w:p w14:paraId="283DC45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4A14AB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ABD236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504121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836D6D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1ADDECA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ECD5D2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377B4C6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102EDDD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045B9AB3" w14:textId="77777777" w:rsidTr="0035118D">
        <w:trPr>
          <w:trHeight w:val="330"/>
        </w:trPr>
        <w:tc>
          <w:tcPr>
            <w:tcW w:w="1549" w:type="dxa"/>
            <w:hideMark/>
          </w:tcPr>
          <w:p w14:paraId="5AEB5484"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Homarus americanus</w:t>
            </w:r>
          </w:p>
        </w:tc>
        <w:tc>
          <w:tcPr>
            <w:tcW w:w="452" w:type="dxa"/>
            <w:noWrap/>
            <w:vAlign w:val="center"/>
            <w:hideMark/>
          </w:tcPr>
          <w:p w14:paraId="111641F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DED7DC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AFF9F2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B895CC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5FBA292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3CA4AD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2A5C30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C37510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12CA54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8CD91E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163F19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238D69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98C844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7EBB0DC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90B88E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A90771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33661E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2857017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CE0C3B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5C1433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23D230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1E7568E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94764C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5</w:t>
            </w:r>
          </w:p>
        </w:tc>
        <w:tc>
          <w:tcPr>
            <w:tcW w:w="452" w:type="dxa"/>
            <w:noWrap/>
            <w:vAlign w:val="center"/>
            <w:hideMark/>
          </w:tcPr>
          <w:p w14:paraId="62F2ED5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C88909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3E1F536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52CFAE3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53EF7573" w14:textId="77777777" w:rsidTr="0035118D">
        <w:trPr>
          <w:trHeight w:val="330"/>
        </w:trPr>
        <w:tc>
          <w:tcPr>
            <w:tcW w:w="1549" w:type="dxa"/>
            <w:hideMark/>
          </w:tcPr>
          <w:p w14:paraId="494A7E46"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Callinectes sapidus</w:t>
            </w:r>
          </w:p>
        </w:tc>
        <w:tc>
          <w:tcPr>
            <w:tcW w:w="452" w:type="dxa"/>
            <w:noWrap/>
            <w:vAlign w:val="center"/>
            <w:hideMark/>
          </w:tcPr>
          <w:p w14:paraId="49DB149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4B140B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F0D7DB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39D5E8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hideMark/>
          </w:tcPr>
          <w:p w14:paraId="573F401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08AD2A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8BF324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9F85B5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7D5872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5AFB06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00E235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96EEA5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F200F3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BF4E9D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DBB47F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4C5131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77B42D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1EBEE20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BF216C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160FA9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07AE12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51B7A2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A29981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8BD4CA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1318A0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64897B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094FC2C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r>
      <w:tr w:rsidR="0035118D" w:rsidRPr="00EC2801" w14:paraId="7BAE11DB" w14:textId="77777777" w:rsidTr="0035118D">
        <w:trPr>
          <w:trHeight w:val="330"/>
        </w:trPr>
        <w:tc>
          <w:tcPr>
            <w:tcW w:w="1549" w:type="dxa"/>
            <w:hideMark/>
          </w:tcPr>
          <w:p w14:paraId="2479A8FA"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Cancer borealis</w:t>
            </w:r>
          </w:p>
        </w:tc>
        <w:tc>
          <w:tcPr>
            <w:tcW w:w="452" w:type="dxa"/>
            <w:noWrap/>
            <w:vAlign w:val="center"/>
            <w:hideMark/>
          </w:tcPr>
          <w:p w14:paraId="6A543D6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CC3CC2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E7B5E5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DDFF51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33CA755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905038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064C88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56DBA5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D92402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EB4A40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305D51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1CDD6A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0B0E76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DAA951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425729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BA8B99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2E4569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5CDB4B4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3E2D95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0BA0CC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4</w:t>
            </w:r>
          </w:p>
        </w:tc>
        <w:tc>
          <w:tcPr>
            <w:tcW w:w="452" w:type="dxa"/>
            <w:noWrap/>
            <w:vAlign w:val="center"/>
            <w:hideMark/>
          </w:tcPr>
          <w:p w14:paraId="4C88B3B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36243C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BCEDEC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A45DFC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5A57F9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491CE8E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7520857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60FD1B90" w14:textId="77777777" w:rsidTr="0035118D">
        <w:trPr>
          <w:trHeight w:val="330"/>
        </w:trPr>
        <w:tc>
          <w:tcPr>
            <w:tcW w:w="1549" w:type="dxa"/>
            <w:hideMark/>
          </w:tcPr>
          <w:p w14:paraId="5FEFEBBA"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Carcinus maenas</w:t>
            </w:r>
          </w:p>
        </w:tc>
        <w:tc>
          <w:tcPr>
            <w:tcW w:w="452" w:type="dxa"/>
            <w:noWrap/>
            <w:vAlign w:val="center"/>
            <w:hideMark/>
          </w:tcPr>
          <w:p w14:paraId="1233317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0FC5A9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C2D63C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45A615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hideMark/>
          </w:tcPr>
          <w:p w14:paraId="4A5678D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265B4C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2D521B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57C3BC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A0E459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0918FB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B427C9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0B1F63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64025A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5F23B6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8DEE62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A2FE49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A617C2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78E5A5D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D17D44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637002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70DD4F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8B12C0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FF1F57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062743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C10BB8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38F7965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0D5069F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583774EB" w14:textId="77777777" w:rsidTr="0035118D">
        <w:trPr>
          <w:trHeight w:val="330"/>
        </w:trPr>
        <w:tc>
          <w:tcPr>
            <w:tcW w:w="1549" w:type="dxa"/>
            <w:hideMark/>
          </w:tcPr>
          <w:p w14:paraId="69175B6C"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lastRenderedPageBreak/>
              <w:t xml:space="preserve">Eriocheir sinensis </w:t>
            </w:r>
          </w:p>
        </w:tc>
        <w:tc>
          <w:tcPr>
            <w:tcW w:w="452" w:type="dxa"/>
            <w:noWrap/>
            <w:vAlign w:val="center"/>
            <w:hideMark/>
          </w:tcPr>
          <w:p w14:paraId="401B1E9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B71775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AFB774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C1BCD9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71ABCC6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6CCCF5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A3A899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2BCD83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1BFB3E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266BEA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AABE20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F0C1C6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EABB70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C984B5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98E7E3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A8C5C9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5C8120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47693B5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B1732E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409ADA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256B2C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316875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251F94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DD5043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0109B2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vAlign w:val="center"/>
          </w:tcPr>
          <w:p w14:paraId="381C54A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31E924D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6AA9B6F4" w14:textId="77777777" w:rsidTr="0035118D">
        <w:trPr>
          <w:trHeight w:val="330"/>
        </w:trPr>
        <w:tc>
          <w:tcPr>
            <w:tcW w:w="1549" w:type="dxa"/>
            <w:hideMark/>
          </w:tcPr>
          <w:p w14:paraId="628D3E46"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 xml:space="preserve">Macrobrachium nipponense </w:t>
            </w:r>
          </w:p>
        </w:tc>
        <w:tc>
          <w:tcPr>
            <w:tcW w:w="452" w:type="dxa"/>
            <w:noWrap/>
            <w:vAlign w:val="center"/>
            <w:hideMark/>
          </w:tcPr>
          <w:p w14:paraId="5F9AFAA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78E3F0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7155E3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9CB456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66337FA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0B5ED3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E59F08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B6D68E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F5F059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B6571B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DC8D58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CB521B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BDA683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4DD6C9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D9C79F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6FF8B4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49057B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70814D8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B89577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EEE500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780A21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CD710C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1AB02D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898276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02C709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vAlign w:val="center"/>
          </w:tcPr>
          <w:p w14:paraId="53E7FFF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06544A0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r>
      <w:tr w:rsidR="0035118D" w:rsidRPr="00EC2801" w14:paraId="0511263D" w14:textId="77777777" w:rsidTr="0035118D">
        <w:trPr>
          <w:trHeight w:val="330"/>
        </w:trPr>
        <w:tc>
          <w:tcPr>
            <w:tcW w:w="1549" w:type="dxa"/>
            <w:hideMark/>
          </w:tcPr>
          <w:p w14:paraId="0BDC8D81"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Astacus leptodactylus</w:t>
            </w:r>
          </w:p>
        </w:tc>
        <w:tc>
          <w:tcPr>
            <w:tcW w:w="452" w:type="dxa"/>
            <w:noWrap/>
            <w:vAlign w:val="center"/>
            <w:hideMark/>
          </w:tcPr>
          <w:p w14:paraId="272D3FB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DF13B2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A75FB9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B4195D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3E1E25C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59B565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34C6A2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59026A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627335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8E8D78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7A086D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461E68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AD5D62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884B15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593378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BC644B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046A79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21987C5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1E5D9D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9E2B93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9E9328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4</w:t>
            </w:r>
          </w:p>
        </w:tc>
        <w:tc>
          <w:tcPr>
            <w:tcW w:w="452" w:type="dxa"/>
            <w:noWrap/>
            <w:vAlign w:val="center"/>
            <w:hideMark/>
          </w:tcPr>
          <w:p w14:paraId="7245197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FEE1C8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CC9597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379C55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5195047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5CD8D28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4610FA88" w14:textId="77777777" w:rsidTr="0035118D">
        <w:trPr>
          <w:trHeight w:val="330"/>
        </w:trPr>
        <w:tc>
          <w:tcPr>
            <w:tcW w:w="1549" w:type="dxa"/>
            <w:hideMark/>
          </w:tcPr>
          <w:p w14:paraId="7DF4B78A"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Hyas araneus</w:t>
            </w:r>
          </w:p>
        </w:tc>
        <w:tc>
          <w:tcPr>
            <w:tcW w:w="452" w:type="dxa"/>
            <w:noWrap/>
            <w:vAlign w:val="center"/>
            <w:hideMark/>
          </w:tcPr>
          <w:p w14:paraId="303230F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08DCCC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AF6901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00398D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350BC7C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FFAE17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6A7C44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D22C1C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9708FE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E4CD1D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41A8E1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9CA5E5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392738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46774F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FFED68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E7A19F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D42254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5D9C7F2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7C64EF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DD006C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60A0470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FD279E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89AF43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B97106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6D5C60D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vAlign w:val="center"/>
          </w:tcPr>
          <w:p w14:paraId="0BFCA91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76EEE69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39A6B647" w14:textId="77777777" w:rsidTr="0035118D">
        <w:trPr>
          <w:trHeight w:val="330"/>
        </w:trPr>
        <w:tc>
          <w:tcPr>
            <w:tcW w:w="1549" w:type="dxa"/>
            <w:hideMark/>
          </w:tcPr>
          <w:p w14:paraId="14681EEE"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 xml:space="preserve">Pacifastacus leniusculus </w:t>
            </w:r>
          </w:p>
        </w:tc>
        <w:tc>
          <w:tcPr>
            <w:tcW w:w="452" w:type="dxa"/>
            <w:noWrap/>
            <w:vAlign w:val="center"/>
            <w:hideMark/>
          </w:tcPr>
          <w:p w14:paraId="79775D0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339148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FD5A5C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244E32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hideMark/>
          </w:tcPr>
          <w:p w14:paraId="57CB741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33141E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3B98FC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0CCEDB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0C7DF4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ECD1B7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DA4129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A6989E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DDBA64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E87B3D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70AE6B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842E43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93AAA2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6A9DE07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5B9610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3CCA9B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4</w:t>
            </w:r>
          </w:p>
        </w:tc>
        <w:tc>
          <w:tcPr>
            <w:tcW w:w="452" w:type="dxa"/>
            <w:noWrap/>
            <w:vAlign w:val="center"/>
            <w:hideMark/>
          </w:tcPr>
          <w:p w14:paraId="0D9830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28554D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01517F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444763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1779A4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6465A91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2B14023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621B3E1C" w14:textId="77777777" w:rsidTr="0035118D">
        <w:trPr>
          <w:trHeight w:val="330"/>
        </w:trPr>
        <w:tc>
          <w:tcPr>
            <w:tcW w:w="1549" w:type="dxa"/>
            <w:hideMark/>
          </w:tcPr>
          <w:p w14:paraId="4BAB8CA5"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Cherax quadricarinatus</w:t>
            </w:r>
          </w:p>
        </w:tc>
        <w:tc>
          <w:tcPr>
            <w:tcW w:w="452" w:type="dxa"/>
            <w:noWrap/>
            <w:vAlign w:val="center"/>
            <w:hideMark/>
          </w:tcPr>
          <w:p w14:paraId="0F3F816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2539EF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D052D3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AA44A2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4BBDBCB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8FCBC2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2CBD71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106CDB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D0FC3B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0D35D0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7A5BBE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C2744C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98612F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7920F3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95F162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FE2FB6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1D3F26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2B06BAD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3C3AEC7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B8ECF6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0B7560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4</w:t>
            </w:r>
          </w:p>
        </w:tc>
        <w:tc>
          <w:tcPr>
            <w:tcW w:w="452" w:type="dxa"/>
            <w:noWrap/>
            <w:vAlign w:val="center"/>
            <w:hideMark/>
          </w:tcPr>
          <w:p w14:paraId="446CC39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B98E27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334717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DF240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719D2BD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35A6FBE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141160E7" w14:textId="77777777" w:rsidTr="0035118D">
        <w:trPr>
          <w:trHeight w:val="330"/>
        </w:trPr>
        <w:tc>
          <w:tcPr>
            <w:tcW w:w="1549" w:type="dxa"/>
            <w:hideMark/>
          </w:tcPr>
          <w:p w14:paraId="4A2AACE9"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Astacus astacus</w:t>
            </w:r>
          </w:p>
        </w:tc>
        <w:tc>
          <w:tcPr>
            <w:tcW w:w="452" w:type="dxa"/>
            <w:noWrap/>
            <w:vAlign w:val="center"/>
            <w:hideMark/>
          </w:tcPr>
          <w:p w14:paraId="6238405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308E6F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791E67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342BD9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5271293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A4631F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1F8940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85461B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83626D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07BD84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A24BFA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EDA76A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E063D4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06A41F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7713A6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DDB736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6E7811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508" w:type="dxa"/>
            <w:noWrap/>
            <w:vAlign w:val="center"/>
            <w:hideMark/>
          </w:tcPr>
          <w:p w14:paraId="4A5082F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DBCD9E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100582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5426C7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048EA9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85BEA3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934E72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D9544C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327BC9D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51FA8D7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6F91D38D" w14:textId="77777777" w:rsidTr="0035118D">
        <w:trPr>
          <w:trHeight w:val="330"/>
        </w:trPr>
        <w:tc>
          <w:tcPr>
            <w:tcW w:w="1549" w:type="dxa"/>
            <w:hideMark/>
          </w:tcPr>
          <w:p w14:paraId="79BF3583"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Fenneropenaeus chinensis</w:t>
            </w:r>
          </w:p>
        </w:tc>
        <w:tc>
          <w:tcPr>
            <w:tcW w:w="452" w:type="dxa"/>
            <w:noWrap/>
            <w:vAlign w:val="center"/>
            <w:hideMark/>
          </w:tcPr>
          <w:p w14:paraId="3774DA4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8E5A63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D27359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43FF45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hideMark/>
          </w:tcPr>
          <w:p w14:paraId="448D8B9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5300AF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F21CF5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F1D2BF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D2D061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34E718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366EA9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E43725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C85226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A85C43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8C5B3B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38D759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4E4D51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49D04FF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7978FF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C79DDA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A3925F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D7317F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36BAD1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4DBE19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26AF57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0C5891C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3CDC6EC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74898A4F" w14:textId="77777777" w:rsidTr="0035118D">
        <w:trPr>
          <w:trHeight w:val="330"/>
        </w:trPr>
        <w:tc>
          <w:tcPr>
            <w:tcW w:w="1549" w:type="dxa"/>
          </w:tcPr>
          <w:p w14:paraId="486DC893"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lastRenderedPageBreak/>
              <w:t>Panulirus japonicas</w:t>
            </w:r>
          </w:p>
        </w:tc>
        <w:tc>
          <w:tcPr>
            <w:tcW w:w="452" w:type="dxa"/>
            <w:noWrap/>
            <w:vAlign w:val="center"/>
          </w:tcPr>
          <w:p w14:paraId="36B48F1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47E2171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479D580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7A46C9A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tcPr>
          <w:p w14:paraId="08B1EB1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2C94EE2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68823B3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6726AB6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5189B8D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2B854C6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33D0D0A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6CE16A3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1EB487C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0EC91E4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549B6CD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69AB9F9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7817419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tcPr>
          <w:p w14:paraId="2F3D46B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5CCE4E6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71A32F5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1C5C1FF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1542BD8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3C6D3DA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45E4160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5A2EC2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4EE4761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2D92D1D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4ED30E87" w14:textId="77777777" w:rsidTr="0035118D">
        <w:trPr>
          <w:trHeight w:val="330"/>
        </w:trPr>
        <w:tc>
          <w:tcPr>
            <w:tcW w:w="1549" w:type="dxa"/>
          </w:tcPr>
          <w:p w14:paraId="5B8BEB0A"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Panulirus argus</w:t>
            </w:r>
          </w:p>
        </w:tc>
        <w:tc>
          <w:tcPr>
            <w:tcW w:w="452" w:type="dxa"/>
            <w:noWrap/>
            <w:vAlign w:val="center"/>
          </w:tcPr>
          <w:p w14:paraId="21C4BFA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13F9BF3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6F296E6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237C716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tcPr>
          <w:p w14:paraId="78185BE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598AB00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38906B0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17673EB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6EDCE0E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2AAC8DC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38C8DEC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0D17EC1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69C9CA4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7D6128E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136A36F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6CCAE1D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3E45EB1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tcPr>
          <w:p w14:paraId="1B58950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3059951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77BA717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46A0E78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25E02B4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23E9CDF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5B90326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tcPr>
          <w:p w14:paraId="45EAB54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5838EAB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1A912F5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01AE1ED7" w14:textId="77777777" w:rsidTr="0035118D">
        <w:trPr>
          <w:trHeight w:val="330"/>
        </w:trPr>
        <w:tc>
          <w:tcPr>
            <w:tcW w:w="1549" w:type="dxa"/>
            <w:hideMark/>
          </w:tcPr>
          <w:p w14:paraId="11E121AB"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Parhyale hawaiensis</w:t>
            </w:r>
          </w:p>
        </w:tc>
        <w:tc>
          <w:tcPr>
            <w:tcW w:w="452" w:type="dxa"/>
            <w:noWrap/>
            <w:vAlign w:val="center"/>
            <w:hideMark/>
          </w:tcPr>
          <w:p w14:paraId="04D561A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91131C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3AF191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F61C4D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04C87AB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A19855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01C5A6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AC5036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321368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C36A3C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735D9F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7F8B0C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AA385E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E55028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E4EC87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F6C50F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96B239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6E414E7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A6C19A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021D1C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C7A51A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B9C607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92EB9A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09553D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BBE824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vAlign w:val="center"/>
          </w:tcPr>
          <w:p w14:paraId="16998EF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1C0EDFD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1479B073" w14:textId="77777777" w:rsidTr="0035118D">
        <w:trPr>
          <w:trHeight w:val="330"/>
        </w:trPr>
        <w:tc>
          <w:tcPr>
            <w:tcW w:w="1549" w:type="dxa"/>
            <w:hideMark/>
          </w:tcPr>
          <w:p w14:paraId="0FE1C885"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Gammarus chevreuxi</w:t>
            </w:r>
          </w:p>
        </w:tc>
        <w:tc>
          <w:tcPr>
            <w:tcW w:w="452" w:type="dxa"/>
            <w:noWrap/>
            <w:vAlign w:val="center"/>
            <w:hideMark/>
          </w:tcPr>
          <w:p w14:paraId="63D6427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DC0261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F824B4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48E8D2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6BC8F68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7A6036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6DCDA4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1AEFCE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128463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119826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AAD1AB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DE5A74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E4F4AB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2F285A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CFF42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7A302E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3B2DBB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5FA4C59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F3DFDB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83B1B9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E9F307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C13750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17CD2E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CB2AC9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D943F8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vAlign w:val="center"/>
          </w:tcPr>
          <w:p w14:paraId="1B55EA2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4A03F27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59E9A574" w14:textId="77777777" w:rsidTr="0035118D">
        <w:trPr>
          <w:trHeight w:val="330"/>
        </w:trPr>
        <w:tc>
          <w:tcPr>
            <w:tcW w:w="1549" w:type="dxa"/>
            <w:hideMark/>
          </w:tcPr>
          <w:p w14:paraId="1B72F0DD"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Gammarus pulex</w:t>
            </w:r>
          </w:p>
        </w:tc>
        <w:tc>
          <w:tcPr>
            <w:tcW w:w="452" w:type="dxa"/>
            <w:noWrap/>
            <w:vAlign w:val="center"/>
            <w:hideMark/>
          </w:tcPr>
          <w:p w14:paraId="238F13E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2FB083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376FF8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7356D7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hideMark/>
          </w:tcPr>
          <w:p w14:paraId="57B5CB3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44109F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E28298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5CE60A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95FF36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109FB2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6F5ED1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395CCA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4D9AE3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DFE262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A09ED9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9ECDB1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E9E4A1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498D1F6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45FBBF7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5ECFF6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00F4E6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640083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188A37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1F3D29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1E2B3D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3119EF6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4B03553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58CB2A76" w14:textId="77777777" w:rsidTr="0035118D">
        <w:trPr>
          <w:trHeight w:val="330"/>
        </w:trPr>
        <w:tc>
          <w:tcPr>
            <w:tcW w:w="1549" w:type="dxa"/>
            <w:hideMark/>
          </w:tcPr>
          <w:p w14:paraId="737D37FE"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Talitrus saltator</w:t>
            </w:r>
          </w:p>
        </w:tc>
        <w:tc>
          <w:tcPr>
            <w:tcW w:w="452" w:type="dxa"/>
            <w:noWrap/>
            <w:vAlign w:val="center"/>
            <w:hideMark/>
          </w:tcPr>
          <w:p w14:paraId="25D9F7D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605FAF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E79222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82119C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18E5A8D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D8A8AD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6FCE19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E678AB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5416A0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98E007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7B582B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96589D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766D12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E71C3C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D701BC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0E7935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F0D355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58C453A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EC9E99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313EB8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E3E61A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A34D01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7207B7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42E68E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37ABDA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76CBA7A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7DEBC40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27FED9C9" w14:textId="77777777" w:rsidTr="0035118D">
        <w:trPr>
          <w:trHeight w:val="330"/>
        </w:trPr>
        <w:tc>
          <w:tcPr>
            <w:tcW w:w="1549" w:type="dxa"/>
            <w:hideMark/>
          </w:tcPr>
          <w:p w14:paraId="0528D174"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 xml:space="preserve">Proasellus aragonensis </w:t>
            </w:r>
          </w:p>
        </w:tc>
        <w:tc>
          <w:tcPr>
            <w:tcW w:w="452" w:type="dxa"/>
            <w:noWrap/>
            <w:vAlign w:val="center"/>
            <w:hideMark/>
          </w:tcPr>
          <w:p w14:paraId="09F807C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B4F902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659CB6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DDC56A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8" w:type="dxa"/>
            <w:noWrap/>
            <w:vAlign w:val="center"/>
            <w:hideMark/>
          </w:tcPr>
          <w:p w14:paraId="48F6102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2D671D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7D9745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C50C21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131A9D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94D88A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E7F551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5EF391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56D8E4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6F7333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4474E2D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32FBA8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913DE7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3A4ADDD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652C593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166847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4F4B70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B1D58E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FE7C6C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9C23AC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B55C6D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44B9610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16CBEAE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51F6FFFD" w14:textId="77777777" w:rsidTr="0035118D">
        <w:trPr>
          <w:trHeight w:val="330"/>
        </w:trPr>
        <w:tc>
          <w:tcPr>
            <w:tcW w:w="1549" w:type="dxa"/>
            <w:hideMark/>
          </w:tcPr>
          <w:p w14:paraId="76F5CD42"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Proasellus arthrodilus</w:t>
            </w:r>
          </w:p>
        </w:tc>
        <w:tc>
          <w:tcPr>
            <w:tcW w:w="452" w:type="dxa"/>
            <w:noWrap/>
            <w:vAlign w:val="center"/>
            <w:hideMark/>
          </w:tcPr>
          <w:p w14:paraId="4ED043A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6BF4BA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3C55F0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5DAFC2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0D07A2D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8FE903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8F012E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D112DD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7192EE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C28656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4C6D6F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B31A49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A82F23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C921F6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CCAEDC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011032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7B38FF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7EA5EC0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E5D0D2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2CE82F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783D40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769687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1D9238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234AF6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A3A1FE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42E74CD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3E7CB9F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3006B48C" w14:textId="77777777" w:rsidTr="0035118D">
        <w:trPr>
          <w:trHeight w:val="330"/>
        </w:trPr>
        <w:tc>
          <w:tcPr>
            <w:tcW w:w="1549" w:type="dxa"/>
            <w:hideMark/>
          </w:tcPr>
          <w:p w14:paraId="0BC75CCA"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Proasellus meridianus</w:t>
            </w:r>
          </w:p>
        </w:tc>
        <w:tc>
          <w:tcPr>
            <w:tcW w:w="452" w:type="dxa"/>
            <w:noWrap/>
            <w:vAlign w:val="center"/>
            <w:hideMark/>
          </w:tcPr>
          <w:p w14:paraId="7A3F569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AEAF62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2F2926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EE68D7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2DCD321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406A65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E28549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C41D76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4F2882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75F11D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53D649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F48C0C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517AC7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84030D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19E794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79E819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6DE429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27AC894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211AF8A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2C2F22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BD135F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4</w:t>
            </w:r>
          </w:p>
        </w:tc>
        <w:tc>
          <w:tcPr>
            <w:tcW w:w="452" w:type="dxa"/>
            <w:noWrap/>
            <w:vAlign w:val="center"/>
            <w:hideMark/>
          </w:tcPr>
          <w:p w14:paraId="1410E0A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68689C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25FA85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AC9519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584CEF9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1A9061D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4E53213A" w14:textId="77777777" w:rsidTr="0035118D">
        <w:trPr>
          <w:trHeight w:val="330"/>
        </w:trPr>
        <w:tc>
          <w:tcPr>
            <w:tcW w:w="1549" w:type="dxa"/>
            <w:hideMark/>
          </w:tcPr>
          <w:p w14:paraId="0C493C39"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lastRenderedPageBreak/>
              <w:t>Proasellus ebrensis</w:t>
            </w:r>
          </w:p>
        </w:tc>
        <w:tc>
          <w:tcPr>
            <w:tcW w:w="452" w:type="dxa"/>
            <w:noWrap/>
            <w:vAlign w:val="center"/>
            <w:hideMark/>
          </w:tcPr>
          <w:p w14:paraId="7098169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5A8A94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272E8A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D53282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4A392F5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ED95FF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443ECC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CDEC0B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89512F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A0459D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3F6EF4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346921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560779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0D7DA6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3E199D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0D8E9A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C88E21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7A577E0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98B9AC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BBEA1D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B534FC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628789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9A7C12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3A8DB5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FF375F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3A016B0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6373035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6FAE66BE" w14:textId="77777777" w:rsidTr="0035118D">
        <w:trPr>
          <w:trHeight w:val="330"/>
        </w:trPr>
        <w:tc>
          <w:tcPr>
            <w:tcW w:w="1549" w:type="dxa"/>
            <w:hideMark/>
          </w:tcPr>
          <w:p w14:paraId="662E9000"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Proasellus assaforensis</w:t>
            </w:r>
          </w:p>
        </w:tc>
        <w:tc>
          <w:tcPr>
            <w:tcW w:w="452" w:type="dxa"/>
            <w:noWrap/>
            <w:vAlign w:val="center"/>
            <w:hideMark/>
          </w:tcPr>
          <w:p w14:paraId="2357395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43FF40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480C10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A7ADEC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36C11D9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999AEA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7CF2E3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22CC82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B064CC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BBCC11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347815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93AC4F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EA3456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8AB064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41D3EB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0FBD9A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8D9E07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798423C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D5E0D4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C30DB7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9609A0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A010BA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529DAA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1B69E6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5E7857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3DF750D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53E412B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32C20221" w14:textId="77777777" w:rsidTr="0035118D">
        <w:trPr>
          <w:trHeight w:val="330"/>
        </w:trPr>
        <w:tc>
          <w:tcPr>
            <w:tcW w:w="1549" w:type="dxa"/>
            <w:hideMark/>
          </w:tcPr>
          <w:p w14:paraId="10A881AF"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Proasellus spelaeus</w:t>
            </w:r>
          </w:p>
        </w:tc>
        <w:tc>
          <w:tcPr>
            <w:tcW w:w="452" w:type="dxa"/>
            <w:noWrap/>
            <w:vAlign w:val="center"/>
            <w:hideMark/>
          </w:tcPr>
          <w:p w14:paraId="2B83D76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BEACF5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A226A9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5611A0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49301DF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5F95E2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A9DA91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D6D275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F8BB0E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D0DE4C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90EB13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3B1357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05CEFB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86454D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C18438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9E46AF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AE7568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67F01F2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1E7593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3570C4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D7E72C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705561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2C4937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A5AE1C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1B95429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4827EEB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3EFE099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4BF0F217" w14:textId="77777777" w:rsidTr="0035118D">
        <w:trPr>
          <w:trHeight w:val="330"/>
        </w:trPr>
        <w:tc>
          <w:tcPr>
            <w:tcW w:w="1549" w:type="dxa"/>
            <w:hideMark/>
          </w:tcPr>
          <w:p w14:paraId="57D86887"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Neomysis awatschensis</w:t>
            </w:r>
          </w:p>
        </w:tc>
        <w:tc>
          <w:tcPr>
            <w:tcW w:w="452" w:type="dxa"/>
            <w:noWrap/>
            <w:vAlign w:val="center"/>
            <w:hideMark/>
          </w:tcPr>
          <w:p w14:paraId="242EFA4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943691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A22F97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AC8EB7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68FF59D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726DD8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90E76D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AF2D3C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0B43F4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DED796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A56B3F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B41EA6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AC9968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2A0AC9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909AD6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34E9AD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9961F9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6F45B6C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0818D2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510755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373887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246231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7BD844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C89280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4D0AAB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243328F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59B6914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3E5122C3" w14:textId="77777777" w:rsidTr="0035118D">
        <w:trPr>
          <w:trHeight w:val="330"/>
        </w:trPr>
        <w:tc>
          <w:tcPr>
            <w:tcW w:w="1549" w:type="dxa"/>
            <w:hideMark/>
          </w:tcPr>
          <w:p w14:paraId="75844241"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Euphausia superba</w:t>
            </w:r>
          </w:p>
        </w:tc>
        <w:tc>
          <w:tcPr>
            <w:tcW w:w="452" w:type="dxa"/>
            <w:noWrap/>
            <w:vAlign w:val="center"/>
            <w:hideMark/>
          </w:tcPr>
          <w:p w14:paraId="6DEEB90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A3C9C9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250AB2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BC367C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hideMark/>
          </w:tcPr>
          <w:p w14:paraId="4270873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1FF748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02690C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28CD01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F17422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A5145B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AECEAE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DFD77C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FE862B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120998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AAF3BC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F94B8F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789228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62FDF7A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4413538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4785E4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8C5836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C4F472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868C41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4</w:t>
            </w:r>
          </w:p>
        </w:tc>
        <w:tc>
          <w:tcPr>
            <w:tcW w:w="452" w:type="dxa"/>
            <w:noWrap/>
            <w:vAlign w:val="center"/>
            <w:hideMark/>
          </w:tcPr>
          <w:p w14:paraId="5637469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19B534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vAlign w:val="center"/>
          </w:tcPr>
          <w:p w14:paraId="5ED7083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7A62E0A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0918FD83" w14:textId="77777777" w:rsidTr="0035118D">
        <w:trPr>
          <w:trHeight w:val="330"/>
        </w:trPr>
        <w:tc>
          <w:tcPr>
            <w:tcW w:w="1549" w:type="dxa"/>
            <w:hideMark/>
          </w:tcPr>
          <w:p w14:paraId="49AF6064"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Daphnia pulex</w:t>
            </w:r>
          </w:p>
        </w:tc>
        <w:tc>
          <w:tcPr>
            <w:tcW w:w="452" w:type="dxa"/>
            <w:noWrap/>
            <w:vAlign w:val="center"/>
            <w:hideMark/>
          </w:tcPr>
          <w:p w14:paraId="6811B61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A83816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208E9B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AFC123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13547D8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B5FCBC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5196C2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B58073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B198F0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E91461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63B3AA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944C42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E26A0B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AF0EA3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75545D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D656CD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70CB01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7CCB7F1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5D6E24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FB2B64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606788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14AFDF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4FD5FD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752B20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A8432E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7CA1E2A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585" w:type="dxa"/>
            <w:vAlign w:val="center"/>
          </w:tcPr>
          <w:p w14:paraId="6980B12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11823FDE" w14:textId="77777777" w:rsidTr="0035118D">
        <w:trPr>
          <w:trHeight w:val="330"/>
        </w:trPr>
        <w:tc>
          <w:tcPr>
            <w:tcW w:w="1549" w:type="dxa"/>
            <w:hideMark/>
          </w:tcPr>
          <w:p w14:paraId="1EC243FD"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Artemia sinica</w:t>
            </w:r>
          </w:p>
        </w:tc>
        <w:tc>
          <w:tcPr>
            <w:tcW w:w="452" w:type="dxa"/>
            <w:noWrap/>
            <w:vAlign w:val="center"/>
            <w:hideMark/>
          </w:tcPr>
          <w:p w14:paraId="1DB6F9A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F93829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90579F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22447B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hideMark/>
          </w:tcPr>
          <w:p w14:paraId="54E08C5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575341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C5CE0B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2260F2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91FD48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5295A4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E79D6D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3350AF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4F1A8E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5E9683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6506FC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6DC348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8D7EAB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5E54803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AC7A2F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7C471B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64A6C8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032D0C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880830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52EFBA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67A2A2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37AF582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5CD5CF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r>
      <w:tr w:rsidR="0035118D" w:rsidRPr="00EC2801" w14:paraId="359ED512" w14:textId="77777777" w:rsidTr="0035118D">
        <w:trPr>
          <w:trHeight w:val="330"/>
        </w:trPr>
        <w:tc>
          <w:tcPr>
            <w:tcW w:w="1549" w:type="dxa"/>
            <w:hideMark/>
          </w:tcPr>
          <w:p w14:paraId="4CD8E9E2"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Anopheles gambiae</w:t>
            </w:r>
          </w:p>
        </w:tc>
        <w:tc>
          <w:tcPr>
            <w:tcW w:w="452" w:type="dxa"/>
            <w:noWrap/>
            <w:vAlign w:val="center"/>
            <w:hideMark/>
          </w:tcPr>
          <w:p w14:paraId="389172D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EEEB57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6B43B2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B4ECF8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8" w:type="dxa"/>
            <w:noWrap/>
            <w:vAlign w:val="center"/>
            <w:hideMark/>
          </w:tcPr>
          <w:p w14:paraId="097BCE3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DA24CC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66918E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8EC69C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0A38CD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D5E731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B7102C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9838D1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452" w:type="dxa"/>
            <w:noWrap/>
            <w:vAlign w:val="center"/>
            <w:hideMark/>
          </w:tcPr>
          <w:p w14:paraId="46C78EA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0B98A6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8FF0EB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BE4945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B1CA6B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508" w:type="dxa"/>
            <w:noWrap/>
            <w:vAlign w:val="center"/>
            <w:hideMark/>
          </w:tcPr>
          <w:p w14:paraId="7534F97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C5370E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81DF3A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01922F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F5E1FF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8FC105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90C488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7482CB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06E8BDC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85" w:type="dxa"/>
            <w:vAlign w:val="center"/>
          </w:tcPr>
          <w:p w14:paraId="29C6405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6C1712AB" w14:textId="77777777" w:rsidTr="0035118D">
        <w:trPr>
          <w:trHeight w:val="330"/>
        </w:trPr>
        <w:tc>
          <w:tcPr>
            <w:tcW w:w="1549" w:type="dxa"/>
            <w:hideMark/>
          </w:tcPr>
          <w:p w14:paraId="2960E55D"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Aedes aegypti</w:t>
            </w:r>
          </w:p>
        </w:tc>
        <w:tc>
          <w:tcPr>
            <w:tcW w:w="452" w:type="dxa"/>
            <w:noWrap/>
            <w:vAlign w:val="center"/>
            <w:hideMark/>
          </w:tcPr>
          <w:p w14:paraId="054BE1C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B2048B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09320C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75E1D6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8" w:type="dxa"/>
            <w:noWrap/>
            <w:vAlign w:val="center"/>
            <w:hideMark/>
          </w:tcPr>
          <w:p w14:paraId="109AFCD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4E1B63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2174E9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32EDA0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7705E2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CD99DF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38E00B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9BE739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A64BB5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574235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37DA56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63FAC4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3C1C2E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508" w:type="dxa"/>
            <w:noWrap/>
            <w:vAlign w:val="center"/>
            <w:hideMark/>
          </w:tcPr>
          <w:p w14:paraId="7B5E722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14E2D6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F302C7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626DB0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BAD507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2F3E20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13324B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214A28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5CACD0C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3</w:t>
            </w:r>
          </w:p>
        </w:tc>
        <w:tc>
          <w:tcPr>
            <w:tcW w:w="585" w:type="dxa"/>
            <w:vAlign w:val="center"/>
          </w:tcPr>
          <w:p w14:paraId="6CD2BFD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04AF84B7" w14:textId="77777777" w:rsidTr="0035118D">
        <w:trPr>
          <w:trHeight w:val="330"/>
        </w:trPr>
        <w:tc>
          <w:tcPr>
            <w:tcW w:w="1549" w:type="dxa"/>
            <w:hideMark/>
          </w:tcPr>
          <w:p w14:paraId="4C34095B"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Drosophila melanogaster</w:t>
            </w:r>
          </w:p>
        </w:tc>
        <w:tc>
          <w:tcPr>
            <w:tcW w:w="452" w:type="dxa"/>
            <w:noWrap/>
            <w:vAlign w:val="center"/>
            <w:hideMark/>
          </w:tcPr>
          <w:p w14:paraId="0357BCC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7F2EF0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DC877E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EAC674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8" w:type="dxa"/>
            <w:noWrap/>
            <w:vAlign w:val="center"/>
            <w:hideMark/>
          </w:tcPr>
          <w:p w14:paraId="2703F06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D29994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FEACD3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DCF208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E1EBBD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C1841A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99B7FC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D80F20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6D17AA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D5BA53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FDE50E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ED2758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AF46E9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1E42DAC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5CF511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D67C36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0C0995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7C784B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C3BE9E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1881E7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E05071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31ED7A4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85" w:type="dxa"/>
            <w:vAlign w:val="center"/>
          </w:tcPr>
          <w:p w14:paraId="7E790B3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58F4DFF0" w14:textId="77777777" w:rsidTr="0035118D">
        <w:trPr>
          <w:trHeight w:val="330"/>
        </w:trPr>
        <w:tc>
          <w:tcPr>
            <w:tcW w:w="1549" w:type="dxa"/>
            <w:hideMark/>
          </w:tcPr>
          <w:p w14:paraId="5C830438"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lastRenderedPageBreak/>
              <w:t>Bombus terrestris</w:t>
            </w:r>
          </w:p>
        </w:tc>
        <w:tc>
          <w:tcPr>
            <w:tcW w:w="452" w:type="dxa"/>
            <w:noWrap/>
            <w:vAlign w:val="center"/>
            <w:hideMark/>
          </w:tcPr>
          <w:p w14:paraId="2945CAD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5833C3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6A93CC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58E816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2706383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4A73E8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F16321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18B36B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4BE554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4DA865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E60B9F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FCBAE1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3E3B03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0ECA0A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0DCCD3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1B96B9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16105B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4225F44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518001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4C9093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F74458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A9CE44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FEE382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0ED318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6909C3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14C6DED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85" w:type="dxa"/>
            <w:vAlign w:val="center"/>
          </w:tcPr>
          <w:p w14:paraId="2C5F240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27A18E61" w14:textId="77777777" w:rsidTr="0035118D">
        <w:trPr>
          <w:trHeight w:val="330"/>
        </w:trPr>
        <w:tc>
          <w:tcPr>
            <w:tcW w:w="1549" w:type="dxa"/>
            <w:hideMark/>
          </w:tcPr>
          <w:p w14:paraId="453FEAC4"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Bombyx mori</w:t>
            </w:r>
          </w:p>
        </w:tc>
        <w:tc>
          <w:tcPr>
            <w:tcW w:w="452" w:type="dxa"/>
            <w:noWrap/>
            <w:vAlign w:val="center"/>
            <w:hideMark/>
          </w:tcPr>
          <w:p w14:paraId="401E4B0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5302B1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3F3223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174B60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8" w:type="dxa"/>
            <w:noWrap/>
            <w:vAlign w:val="center"/>
            <w:hideMark/>
          </w:tcPr>
          <w:p w14:paraId="1577214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6445D4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7BA9D3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D2E4AE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3FD614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A89D25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45601A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28A658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26570D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8A6B38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E434B6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6B112E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22DEE6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08" w:type="dxa"/>
            <w:noWrap/>
            <w:vAlign w:val="center"/>
            <w:hideMark/>
          </w:tcPr>
          <w:p w14:paraId="571F7C6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DF50C0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CDA7B3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4B6131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807746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108A65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3E1860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DDEDBF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69AA238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85" w:type="dxa"/>
            <w:vAlign w:val="center"/>
          </w:tcPr>
          <w:p w14:paraId="3F2272F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727BFB9C" w14:textId="77777777" w:rsidTr="0035118D">
        <w:trPr>
          <w:trHeight w:val="330"/>
        </w:trPr>
        <w:tc>
          <w:tcPr>
            <w:tcW w:w="1549" w:type="dxa"/>
            <w:hideMark/>
          </w:tcPr>
          <w:p w14:paraId="7BDFE37F"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Plutella xylostella</w:t>
            </w:r>
          </w:p>
        </w:tc>
        <w:tc>
          <w:tcPr>
            <w:tcW w:w="452" w:type="dxa"/>
            <w:noWrap/>
            <w:vAlign w:val="center"/>
            <w:hideMark/>
          </w:tcPr>
          <w:p w14:paraId="57276B2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E47C13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1CC3E5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3803D8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79C597D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C601D7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E56C41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1AD246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A5A8E6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F1629D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04ED7F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BC022E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507E1A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A6835B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AE2290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14C4F6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78DF64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2C2F05C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2FD44F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94A740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851AC9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056453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8A92EB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D71C1A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01EECB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0D6C52F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585" w:type="dxa"/>
            <w:vAlign w:val="center"/>
          </w:tcPr>
          <w:p w14:paraId="0FB6CA4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3238190B" w14:textId="77777777" w:rsidTr="0035118D">
        <w:trPr>
          <w:trHeight w:val="330"/>
        </w:trPr>
        <w:tc>
          <w:tcPr>
            <w:tcW w:w="1549" w:type="dxa"/>
            <w:hideMark/>
          </w:tcPr>
          <w:p w14:paraId="19707162"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Tribolium castaneum</w:t>
            </w:r>
          </w:p>
        </w:tc>
        <w:tc>
          <w:tcPr>
            <w:tcW w:w="452" w:type="dxa"/>
            <w:noWrap/>
            <w:vAlign w:val="center"/>
            <w:hideMark/>
          </w:tcPr>
          <w:p w14:paraId="09BA6AB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F9B8A4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D13887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1667D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8" w:type="dxa"/>
            <w:noWrap/>
            <w:vAlign w:val="center"/>
            <w:hideMark/>
          </w:tcPr>
          <w:p w14:paraId="23E5487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E19964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6A62F1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068E89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3AF7F8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EBD6C3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3ED369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E5463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67615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B1FBF9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C07213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892D8E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4981B8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3A646B9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981965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B7170C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A01699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33C04F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0976C6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C26317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045573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0F3075F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85" w:type="dxa"/>
            <w:vAlign w:val="center"/>
          </w:tcPr>
          <w:p w14:paraId="5129233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4D25FCC6" w14:textId="77777777" w:rsidTr="0035118D">
        <w:trPr>
          <w:trHeight w:val="330"/>
        </w:trPr>
        <w:tc>
          <w:tcPr>
            <w:tcW w:w="1549" w:type="dxa"/>
            <w:hideMark/>
          </w:tcPr>
          <w:p w14:paraId="2D2599B5"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Acyrthosiphon pisum</w:t>
            </w:r>
          </w:p>
        </w:tc>
        <w:tc>
          <w:tcPr>
            <w:tcW w:w="452" w:type="dxa"/>
            <w:noWrap/>
            <w:vAlign w:val="center"/>
            <w:hideMark/>
          </w:tcPr>
          <w:p w14:paraId="16867F0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0C349C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EF2B0F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F7B9A6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8" w:type="dxa"/>
            <w:noWrap/>
            <w:vAlign w:val="center"/>
            <w:hideMark/>
          </w:tcPr>
          <w:p w14:paraId="23DEE40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8DF3B2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6EE54F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03E47D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057FC1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A6E120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BB5BDE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643255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8FBDC4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13DBA8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8298BC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CE36C9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BC9B1E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53BAA49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A49EFA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17AD01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F8E3C6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EB015C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44075B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7F1DCE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4B5675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3E491B2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85" w:type="dxa"/>
            <w:vAlign w:val="center"/>
          </w:tcPr>
          <w:p w14:paraId="15A3EF7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7F9EA24E" w14:textId="77777777" w:rsidTr="0035118D">
        <w:trPr>
          <w:trHeight w:val="330"/>
        </w:trPr>
        <w:tc>
          <w:tcPr>
            <w:tcW w:w="1549" w:type="dxa"/>
            <w:hideMark/>
          </w:tcPr>
          <w:p w14:paraId="455F0448"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Ixodes ricinus</w:t>
            </w:r>
          </w:p>
        </w:tc>
        <w:tc>
          <w:tcPr>
            <w:tcW w:w="452" w:type="dxa"/>
            <w:noWrap/>
            <w:vAlign w:val="center"/>
            <w:hideMark/>
          </w:tcPr>
          <w:p w14:paraId="69341B8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F107D3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6A117F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D20A51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hideMark/>
          </w:tcPr>
          <w:p w14:paraId="186B093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D4DB8D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9B8972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98B697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45AD4B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B9EAD4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16A0C8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C6F769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B24D5F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F30780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178CF8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2BD351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FABB50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494C0A4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5325B7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7EBEE1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11A175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0FD36F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D33B3C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38566C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FC5FAE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3937326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85" w:type="dxa"/>
            <w:vAlign w:val="center"/>
          </w:tcPr>
          <w:p w14:paraId="1594918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0B37DF78" w14:textId="77777777" w:rsidTr="0035118D">
        <w:trPr>
          <w:trHeight w:val="330"/>
        </w:trPr>
        <w:tc>
          <w:tcPr>
            <w:tcW w:w="1549" w:type="dxa"/>
            <w:hideMark/>
          </w:tcPr>
          <w:p w14:paraId="03C57D21"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Ixodes scapularis</w:t>
            </w:r>
          </w:p>
        </w:tc>
        <w:tc>
          <w:tcPr>
            <w:tcW w:w="452" w:type="dxa"/>
            <w:noWrap/>
            <w:vAlign w:val="center"/>
            <w:hideMark/>
          </w:tcPr>
          <w:p w14:paraId="4A5E18F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6F02AC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6A6AC0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321585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hideMark/>
          </w:tcPr>
          <w:p w14:paraId="0145C68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CDD541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1EF377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130B30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4507CE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ED513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F55E33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CFB2A9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A9DF31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883AC7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E7B6B4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FCE6E4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D69BFE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6CF41BD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BDE05C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F8FFC4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1CD318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7F2528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653CA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78872F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8B015C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364019C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85" w:type="dxa"/>
            <w:vAlign w:val="center"/>
          </w:tcPr>
          <w:p w14:paraId="542ADB9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07572FF5" w14:textId="77777777" w:rsidTr="0035118D">
        <w:trPr>
          <w:trHeight w:val="330"/>
        </w:trPr>
        <w:tc>
          <w:tcPr>
            <w:tcW w:w="1549" w:type="dxa"/>
            <w:hideMark/>
          </w:tcPr>
          <w:p w14:paraId="7984B25E"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Rhipicephalus microplus</w:t>
            </w:r>
          </w:p>
        </w:tc>
        <w:tc>
          <w:tcPr>
            <w:tcW w:w="452" w:type="dxa"/>
            <w:noWrap/>
            <w:vAlign w:val="center"/>
            <w:hideMark/>
          </w:tcPr>
          <w:p w14:paraId="72BBADB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5034EB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AEFC69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BA1FE8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8" w:type="dxa"/>
            <w:noWrap/>
            <w:vAlign w:val="center"/>
            <w:hideMark/>
          </w:tcPr>
          <w:p w14:paraId="00AE1D9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2B20B9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37267C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70357A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6467F8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99834E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F32D60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C4A202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2C0BFA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7844B3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945907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CC4D54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637557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63D6B16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E60FAA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97D065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C69862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74D8A9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4CADB0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541BEB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63F23A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5F4803C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585" w:type="dxa"/>
            <w:vAlign w:val="center"/>
          </w:tcPr>
          <w:p w14:paraId="68C5CD0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r>
      <w:tr w:rsidR="0035118D" w:rsidRPr="00EC2801" w14:paraId="41504FBF" w14:textId="77777777" w:rsidTr="0035118D">
        <w:trPr>
          <w:trHeight w:val="330"/>
        </w:trPr>
        <w:tc>
          <w:tcPr>
            <w:tcW w:w="1549" w:type="dxa"/>
            <w:hideMark/>
          </w:tcPr>
          <w:p w14:paraId="36D77623"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Rhipicephalus pulchellus</w:t>
            </w:r>
          </w:p>
        </w:tc>
        <w:tc>
          <w:tcPr>
            <w:tcW w:w="452" w:type="dxa"/>
            <w:noWrap/>
            <w:vAlign w:val="center"/>
            <w:hideMark/>
          </w:tcPr>
          <w:p w14:paraId="02DBF60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B7A582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F95132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50BE1F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8" w:type="dxa"/>
            <w:noWrap/>
            <w:vAlign w:val="center"/>
            <w:hideMark/>
          </w:tcPr>
          <w:p w14:paraId="33E84F5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238A68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25A694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185C4F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63E1774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5BAA60F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257EDE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724F8E6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71165E6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22F972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6C6FDB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AFF94E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9FFF01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7AAA15C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A11EC9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CAF89A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541534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62431F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59EB2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42E8D5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8F1AC8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0A74BA6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85" w:type="dxa"/>
            <w:vAlign w:val="center"/>
          </w:tcPr>
          <w:p w14:paraId="3B1F782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3BED54D0" w14:textId="77777777" w:rsidTr="0035118D">
        <w:trPr>
          <w:trHeight w:val="330"/>
        </w:trPr>
        <w:tc>
          <w:tcPr>
            <w:tcW w:w="1549" w:type="dxa"/>
            <w:hideMark/>
          </w:tcPr>
          <w:p w14:paraId="41103059"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lastRenderedPageBreak/>
              <w:t>Stegodyphus mimosarum</w:t>
            </w:r>
          </w:p>
        </w:tc>
        <w:tc>
          <w:tcPr>
            <w:tcW w:w="452" w:type="dxa"/>
            <w:noWrap/>
            <w:vAlign w:val="center"/>
            <w:hideMark/>
          </w:tcPr>
          <w:p w14:paraId="251B97A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E94D86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F3EA3E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122055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8" w:type="dxa"/>
            <w:noWrap/>
            <w:vAlign w:val="center"/>
            <w:hideMark/>
          </w:tcPr>
          <w:p w14:paraId="5133DE8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4DEDC26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3547DAE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0A6E3C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D7D4B2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0AB89BF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7441E2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B46C78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2561EA80"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86E038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F89E90B"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8BE422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55FBE4F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3B8CF1E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92876D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10640D1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957164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CFE835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B01DA3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11CD3C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9F67AA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7FCC130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85" w:type="dxa"/>
            <w:vAlign w:val="center"/>
          </w:tcPr>
          <w:p w14:paraId="53032D4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r w:rsidR="0035118D" w:rsidRPr="00EC2801" w14:paraId="7A0FC1BB" w14:textId="77777777" w:rsidTr="0035118D">
        <w:trPr>
          <w:trHeight w:val="330"/>
        </w:trPr>
        <w:tc>
          <w:tcPr>
            <w:tcW w:w="1549" w:type="dxa"/>
            <w:noWrap/>
            <w:hideMark/>
          </w:tcPr>
          <w:p w14:paraId="1ADB7CBE" w14:textId="77777777" w:rsidR="0035118D" w:rsidRPr="00EC2801" w:rsidRDefault="0035118D" w:rsidP="0035118D">
            <w:pPr>
              <w:rPr>
                <w:rFonts w:asciiTheme="minorBidi" w:hAnsiTheme="minorBidi"/>
                <w:i/>
                <w:iCs/>
                <w:sz w:val="20"/>
                <w:szCs w:val="20"/>
              </w:rPr>
            </w:pPr>
            <w:r w:rsidRPr="00EC2801">
              <w:rPr>
                <w:rFonts w:asciiTheme="minorBidi" w:hAnsiTheme="minorBidi"/>
                <w:i/>
                <w:iCs/>
                <w:sz w:val="20"/>
                <w:szCs w:val="20"/>
              </w:rPr>
              <w:t>Parasteatoda tepidariorum</w:t>
            </w:r>
          </w:p>
        </w:tc>
        <w:tc>
          <w:tcPr>
            <w:tcW w:w="452" w:type="dxa"/>
            <w:noWrap/>
            <w:vAlign w:val="center"/>
            <w:hideMark/>
          </w:tcPr>
          <w:p w14:paraId="714D3BF1"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3B01923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653705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0A09BF6E"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8" w:type="dxa"/>
            <w:noWrap/>
            <w:vAlign w:val="center"/>
            <w:hideMark/>
          </w:tcPr>
          <w:p w14:paraId="3301A22C"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0B7493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728013D9"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3686625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C7897C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96368C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5B7C96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46B63ADA"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7FC8D2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0EBF970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7112E5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192CDC03"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9012F56"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508" w:type="dxa"/>
            <w:noWrap/>
            <w:vAlign w:val="center"/>
            <w:hideMark/>
          </w:tcPr>
          <w:p w14:paraId="6D81E4A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2B2F03BD"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1</w:t>
            </w:r>
          </w:p>
        </w:tc>
        <w:tc>
          <w:tcPr>
            <w:tcW w:w="452" w:type="dxa"/>
            <w:noWrap/>
            <w:vAlign w:val="center"/>
            <w:hideMark/>
          </w:tcPr>
          <w:p w14:paraId="45AF2E5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6C92BBA4"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452" w:type="dxa"/>
            <w:noWrap/>
            <w:vAlign w:val="center"/>
            <w:hideMark/>
          </w:tcPr>
          <w:p w14:paraId="5435673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1FC533FF"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6B688C02"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noWrap/>
            <w:vAlign w:val="center"/>
            <w:hideMark/>
          </w:tcPr>
          <w:p w14:paraId="24D028C8"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0</w:t>
            </w:r>
          </w:p>
        </w:tc>
        <w:tc>
          <w:tcPr>
            <w:tcW w:w="452" w:type="dxa"/>
            <w:vAlign w:val="center"/>
          </w:tcPr>
          <w:p w14:paraId="60B94477"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c>
          <w:tcPr>
            <w:tcW w:w="585" w:type="dxa"/>
            <w:vAlign w:val="center"/>
          </w:tcPr>
          <w:p w14:paraId="3E8471D5" w14:textId="77777777" w:rsidR="0035118D" w:rsidRPr="00EC2801" w:rsidRDefault="0035118D" w:rsidP="0035118D">
            <w:pPr>
              <w:jc w:val="center"/>
              <w:rPr>
                <w:rFonts w:asciiTheme="minorBidi" w:hAnsiTheme="minorBidi"/>
                <w:sz w:val="20"/>
                <w:szCs w:val="20"/>
              </w:rPr>
            </w:pPr>
            <w:r w:rsidRPr="00EC2801">
              <w:rPr>
                <w:rFonts w:asciiTheme="minorBidi" w:hAnsiTheme="minorBidi"/>
                <w:sz w:val="20"/>
                <w:szCs w:val="20"/>
              </w:rPr>
              <w:t>2</w:t>
            </w:r>
          </w:p>
        </w:tc>
      </w:tr>
    </w:tbl>
    <w:p w14:paraId="38FFF18A" w14:textId="77777777" w:rsidR="00580C7F" w:rsidRPr="00A077FC" w:rsidRDefault="00580C7F" w:rsidP="005E2F16">
      <w:pPr>
        <w:rPr>
          <w:rFonts w:cs="Arial"/>
          <w:szCs w:val="24"/>
        </w:rPr>
      </w:pPr>
    </w:p>
    <w:p w14:paraId="05B8F30D" w14:textId="113D587B" w:rsidR="0035118D" w:rsidRDefault="0035118D" w:rsidP="00690469">
      <w:pPr>
        <w:pStyle w:val="TableS"/>
        <w:sectPr w:rsidR="0035118D" w:rsidSect="0035118D">
          <w:footerReference w:type="default" r:id="rId167"/>
          <w:pgSz w:w="16838" w:h="11906" w:orient="landscape"/>
          <w:pgMar w:top="1440" w:right="1440" w:bottom="1440" w:left="1440" w:header="708" w:footer="708" w:gutter="0"/>
          <w:cols w:space="708"/>
          <w:docGrid w:linePitch="360"/>
        </w:sectPr>
      </w:pPr>
    </w:p>
    <w:p w14:paraId="534F79E6" w14:textId="49881C78" w:rsidR="00B03F90" w:rsidRPr="00690469" w:rsidRDefault="00B03F90" w:rsidP="00690469">
      <w:pPr>
        <w:pStyle w:val="TableS"/>
      </w:pPr>
      <w:bookmarkStart w:id="327" w:name="_Toc6421145"/>
      <w:r w:rsidRPr="00690469">
        <w:lastRenderedPageBreak/>
        <w:t xml:space="preserve">Table S3-1 Description of </w:t>
      </w:r>
      <w:r w:rsidRPr="00D76AC0">
        <w:rPr>
          <w:i/>
        </w:rPr>
        <w:t>P. ornatus</w:t>
      </w:r>
      <w:r w:rsidRPr="00690469">
        <w:t xml:space="preserve"> stages</w:t>
      </w:r>
      <w:bookmarkEnd w:id="327"/>
    </w:p>
    <w:tbl>
      <w:tblPr>
        <w:tblStyle w:val="TableGrid"/>
        <w:tblW w:w="8926" w:type="dxa"/>
        <w:tblBorders>
          <w:left w:val="none" w:sz="0" w:space="0" w:color="auto"/>
          <w:right w:val="none" w:sz="0" w:space="0" w:color="auto"/>
          <w:insideV w:val="none" w:sz="0" w:space="0" w:color="auto"/>
        </w:tblBorders>
        <w:tblLook w:val="04A0" w:firstRow="1" w:lastRow="0" w:firstColumn="1" w:lastColumn="0" w:noHBand="0" w:noVBand="1"/>
      </w:tblPr>
      <w:tblGrid>
        <w:gridCol w:w="1364"/>
        <w:gridCol w:w="1457"/>
        <w:gridCol w:w="2136"/>
        <w:gridCol w:w="3969"/>
      </w:tblGrid>
      <w:tr w:rsidR="00B03F90" w:rsidRPr="00E20F22" w14:paraId="7C67AFB1" w14:textId="77777777" w:rsidTr="00690469">
        <w:tc>
          <w:tcPr>
            <w:tcW w:w="1364" w:type="dxa"/>
          </w:tcPr>
          <w:p w14:paraId="2B044F3D" w14:textId="77777777" w:rsidR="00B03F90" w:rsidRPr="00E20F22" w:rsidRDefault="00B03F90" w:rsidP="00B03F90">
            <w:pPr>
              <w:rPr>
                <w:bCs/>
              </w:rPr>
            </w:pPr>
            <w:r w:rsidRPr="00E20F22">
              <w:rPr>
                <w:bCs/>
              </w:rPr>
              <w:t>10.1</w:t>
            </w:r>
          </w:p>
        </w:tc>
        <w:tc>
          <w:tcPr>
            <w:tcW w:w="1457" w:type="dxa"/>
            <w:vMerge w:val="restart"/>
            <w:vAlign w:val="center"/>
          </w:tcPr>
          <w:p w14:paraId="5F60931A" w14:textId="77777777" w:rsidR="00B03F90" w:rsidRPr="00E20F22" w:rsidRDefault="00B03F90" w:rsidP="00B03F90">
            <w:pPr>
              <w:jc w:val="center"/>
              <w:rPr>
                <w:bCs/>
              </w:rPr>
            </w:pPr>
            <w:r w:rsidRPr="00E20F22">
              <w:rPr>
                <w:bCs/>
              </w:rPr>
              <w:t>Phyllosoma</w:t>
            </w:r>
          </w:p>
        </w:tc>
        <w:tc>
          <w:tcPr>
            <w:tcW w:w="2136" w:type="dxa"/>
          </w:tcPr>
          <w:p w14:paraId="16F83247" w14:textId="77777777" w:rsidR="00B03F90" w:rsidRPr="00E20F22" w:rsidRDefault="00B03F90" w:rsidP="00B03F90">
            <w:pPr>
              <w:rPr>
                <w:bCs/>
              </w:rPr>
            </w:pPr>
            <w:r w:rsidRPr="00E20F22">
              <w:rPr>
                <w:bCs/>
              </w:rPr>
              <w:t>Stage 10, instar 1</w:t>
            </w:r>
          </w:p>
        </w:tc>
        <w:tc>
          <w:tcPr>
            <w:tcW w:w="3969" w:type="dxa"/>
          </w:tcPr>
          <w:p w14:paraId="4AAD7B80" w14:textId="77777777" w:rsidR="00B03F90" w:rsidRPr="00E20F22" w:rsidRDefault="00B03F90" w:rsidP="00B03F90">
            <w:pPr>
              <w:rPr>
                <w:bCs/>
              </w:rPr>
            </w:pPr>
            <w:r w:rsidRPr="00E20F22">
              <w:rPr>
                <w:bCs/>
              </w:rPr>
              <w:t>4 days postmolt</w:t>
            </w:r>
          </w:p>
        </w:tc>
      </w:tr>
      <w:tr w:rsidR="00B03F90" w:rsidRPr="00E20F22" w14:paraId="0F67EC18" w14:textId="77777777" w:rsidTr="00690469">
        <w:tc>
          <w:tcPr>
            <w:tcW w:w="1364" w:type="dxa"/>
          </w:tcPr>
          <w:p w14:paraId="30CC2378" w14:textId="77777777" w:rsidR="00B03F90" w:rsidRPr="00E20F22" w:rsidRDefault="00B03F90" w:rsidP="00B03F90">
            <w:pPr>
              <w:rPr>
                <w:bCs/>
              </w:rPr>
            </w:pPr>
            <w:r>
              <w:rPr>
                <w:bCs/>
              </w:rPr>
              <w:t>10.2</w:t>
            </w:r>
          </w:p>
        </w:tc>
        <w:tc>
          <w:tcPr>
            <w:tcW w:w="1457" w:type="dxa"/>
            <w:vMerge/>
          </w:tcPr>
          <w:p w14:paraId="22798A56" w14:textId="77777777" w:rsidR="00B03F90" w:rsidRPr="00E20F22" w:rsidRDefault="00B03F90" w:rsidP="00B03F90">
            <w:pPr>
              <w:rPr>
                <w:bCs/>
              </w:rPr>
            </w:pPr>
          </w:p>
        </w:tc>
        <w:tc>
          <w:tcPr>
            <w:tcW w:w="2136" w:type="dxa"/>
          </w:tcPr>
          <w:p w14:paraId="2BBCD39E" w14:textId="77777777" w:rsidR="00B03F90" w:rsidRPr="00E20F22" w:rsidRDefault="00B03F90" w:rsidP="00B03F90">
            <w:pPr>
              <w:rPr>
                <w:bCs/>
              </w:rPr>
            </w:pPr>
            <w:r w:rsidRPr="00E20F22">
              <w:rPr>
                <w:bCs/>
              </w:rPr>
              <w:t>Stage 10, instar 2</w:t>
            </w:r>
          </w:p>
        </w:tc>
        <w:tc>
          <w:tcPr>
            <w:tcW w:w="3969" w:type="dxa"/>
          </w:tcPr>
          <w:p w14:paraId="060F2E17" w14:textId="77777777" w:rsidR="00B03F90" w:rsidRPr="00E20F22" w:rsidRDefault="00B03F90" w:rsidP="00B03F90">
            <w:pPr>
              <w:rPr>
                <w:bCs/>
              </w:rPr>
            </w:pPr>
            <w:r w:rsidRPr="00E20F22">
              <w:rPr>
                <w:bCs/>
              </w:rPr>
              <w:t>4 days postmolt</w:t>
            </w:r>
          </w:p>
        </w:tc>
      </w:tr>
      <w:tr w:rsidR="00B03F90" w:rsidRPr="00E20F22" w14:paraId="44679BE5" w14:textId="77777777" w:rsidTr="00690469">
        <w:tc>
          <w:tcPr>
            <w:tcW w:w="1364" w:type="dxa"/>
          </w:tcPr>
          <w:p w14:paraId="20D90FFD" w14:textId="77777777" w:rsidR="00B03F90" w:rsidRPr="00E20F22" w:rsidRDefault="00B03F90" w:rsidP="00B03F90">
            <w:pPr>
              <w:rPr>
                <w:bCs/>
              </w:rPr>
            </w:pPr>
            <w:r>
              <w:rPr>
                <w:bCs/>
              </w:rPr>
              <w:t>11.1</w:t>
            </w:r>
          </w:p>
        </w:tc>
        <w:tc>
          <w:tcPr>
            <w:tcW w:w="1457" w:type="dxa"/>
            <w:vMerge/>
          </w:tcPr>
          <w:p w14:paraId="42472A63" w14:textId="77777777" w:rsidR="00B03F90" w:rsidRPr="00E20F22" w:rsidRDefault="00B03F90" w:rsidP="00B03F90">
            <w:pPr>
              <w:rPr>
                <w:bCs/>
              </w:rPr>
            </w:pPr>
          </w:p>
        </w:tc>
        <w:tc>
          <w:tcPr>
            <w:tcW w:w="2136" w:type="dxa"/>
          </w:tcPr>
          <w:p w14:paraId="3F31EAC3" w14:textId="77777777" w:rsidR="00B03F90" w:rsidRPr="00E20F22" w:rsidRDefault="00B03F90" w:rsidP="00B03F90">
            <w:pPr>
              <w:rPr>
                <w:bCs/>
              </w:rPr>
            </w:pPr>
            <w:r w:rsidRPr="00E20F22">
              <w:rPr>
                <w:bCs/>
              </w:rPr>
              <w:t>Stage 11, instar 1</w:t>
            </w:r>
          </w:p>
        </w:tc>
        <w:tc>
          <w:tcPr>
            <w:tcW w:w="3969" w:type="dxa"/>
          </w:tcPr>
          <w:p w14:paraId="790809A9" w14:textId="77777777" w:rsidR="00B03F90" w:rsidRPr="00E20F22" w:rsidRDefault="00B03F90" w:rsidP="00B03F90">
            <w:pPr>
              <w:rPr>
                <w:bCs/>
              </w:rPr>
            </w:pPr>
            <w:r w:rsidRPr="00E20F22">
              <w:rPr>
                <w:bCs/>
              </w:rPr>
              <w:t>4 days postmolt</w:t>
            </w:r>
          </w:p>
        </w:tc>
      </w:tr>
      <w:tr w:rsidR="00B03F90" w:rsidRPr="00E20F22" w14:paraId="4E86EDE7" w14:textId="77777777" w:rsidTr="00690469">
        <w:tc>
          <w:tcPr>
            <w:tcW w:w="1364" w:type="dxa"/>
          </w:tcPr>
          <w:p w14:paraId="55D471A3" w14:textId="77777777" w:rsidR="00B03F90" w:rsidRPr="00E20F22" w:rsidRDefault="00B03F90" w:rsidP="00B03F90">
            <w:pPr>
              <w:rPr>
                <w:bCs/>
              </w:rPr>
            </w:pPr>
            <w:r>
              <w:rPr>
                <w:bCs/>
              </w:rPr>
              <w:t>11.2.4</w:t>
            </w:r>
          </w:p>
        </w:tc>
        <w:tc>
          <w:tcPr>
            <w:tcW w:w="1457" w:type="dxa"/>
            <w:vMerge/>
          </w:tcPr>
          <w:p w14:paraId="52186510" w14:textId="77777777" w:rsidR="00B03F90" w:rsidRPr="00E20F22" w:rsidRDefault="00B03F90" w:rsidP="00B03F90">
            <w:pPr>
              <w:rPr>
                <w:bCs/>
              </w:rPr>
            </w:pPr>
          </w:p>
        </w:tc>
        <w:tc>
          <w:tcPr>
            <w:tcW w:w="2136" w:type="dxa"/>
          </w:tcPr>
          <w:p w14:paraId="0CE9F167" w14:textId="77777777" w:rsidR="00B03F90" w:rsidRPr="00E20F22" w:rsidRDefault="00B03F90" w:rsidP="00B03F90">
            <w:pPr>
              <w:rPr>
                <w:bCs/>
              </w:rPr>
            </w:pPr>
            <w:r w:rsidRPr="00E20F22">
              <w:rPr>
                <w:bCs/>
              </w:rPr>
              <w:t>Stage 11, instar 2</w:t>
            </w:r>
          </w:p>
        </w:tc>
        <w:tc>
          <w:tcPr>
            <w:tcW w:w="3969" w:type="dxa"/>
          </w:tcPr>
          <w:p w14:paraId="05DEC70D" w14:textId="77777777" w:rsidR="00B03F90" w:rsidRPr="00E20F22" w:rsidRDefault="00B03F90" w:rsidP="00B03F90">
            <w:pPr>
              <w:rPr>
                <w:bCs/>
              </w:rPr>
            </w:pPr>
            <w:r w:rsidRPr="00E20F22">
              <w:rPr>
                <w:bCs/>
              </w:rPr>
              <w:t>4 days postmolt</w:t>
            </w:r>
          </w:p>
        </w:tc>
      </w:tr>
      <w:tr w:rsidR="00B03F90" w:rsidRPr="00E20F22" w14:paraId="1B81356A" w14:textId="77777777" w:rsidTr="00690469">
        <w:tc>
          <w:tcPr>
            <w:tcW w:w="1364" w:type="dxa"/>
          </w:tcPr>
          <w:p w14:paraId="296188E4" w14:textId="77777777" w:rsidR="00B03F90" w:rsidRPr="00E20F22" w:rsidRDefault="00B03F90" w:rsidP="00B03F90">
            <w:pPr>
              <w:rPr>
                <w:bCs/>
              </w:rPr>
            </w:pPr>
            <w:r>
              <w:rPr>
                <w:bCs/>
              </w:rPr>
              <w:t>11.2.6</w:t>
            </w:r>
          </w:p>
        </w:tc>
        <w:tc>
          <w:tcPr>
            <w:tcW w:w="1457" w:type="dxa"/>
            <w:vMerge/>
          </w:tcPr>
          <w:p w14:paraId="1DCD61BB" w14:textId="77777777" w:rsidR="00B03F90" w:rsidRPr="00E20F22" w:rsidRDefault="00B03F90" w:rsidP="00B03F90">
            <w:pPr>
              <w:rPr>
                <w:bCs/>
              </w:rPr>
            </w:pPr>
          </w:p>
        </w:tc>
        <w:tc>
          <w:tcPr>
            <w:tcW w:w="2136" w:type="dxa"/>
          </w:tcPr>
          <w:p w14:paraId="6B2B00AC" w14:textId="77777777" w:rsidR="00B03F90" w:rsidRPr="00E20F22" w:rsidRDefault="00B03F90" w:rsidP="00B03F90">
            <w:pPr>
              <w:rPr>
                <w:bCs/>
              </w:rPr>
            </w:pPr>
            <w:r w:rsidRPr="00E20F22">
              <w:rPr>
                <w:bCs/>
              </w:rPr>
              <w:t>Stage 11, instar 2</w:t>
            </w:r>
          </w:p>
        </w:tc>
        <w:tc>
          <w:tcPr>
            <w:tcW w:w="3969" w:type="dxa"/>
          </w:tcPr>
          <w:p w14:paraId="6BC5BA19" w14:textId="77777777" w:rsidR="00B03F90" w:rsidRPr="00E20F22" w:rsidRDefault="00B03F90" w:rsidP="00690469">
            <w:pPr>
              <w:rPr>
                <w:bCs/>
              </w:rPr>
            </w:pPr>
            <w:r>
              <w:rPr>
                <w:bCs/>
              </w:rPr>
              <w:t>6</w:t>
            </w:r>
            <w:r w:rsidRPr="00E20F22">
              <w:rPr>
                <w:bCs/>
              </w:rPr>
              <w:t xml:space="preserve"> days postmolt</w:t>
            </w:r>
          </w:p>
        </w:tc>
      </w:tr>
      <w:tr w:rsidR="00B03F90" w:rsidRPr="00E20F22" w14:paraId="666B6FC2" w14:textId="77777777" w:rsidTr="00690469">
        <w:tc>
          <w:tcPr>
            <w:tcW w:w="1364" w:type="dxa"/>
          </w:tcPr>
          <w:p w14:paraId="46EADF60" w14:textId="77777777" w:rsidR="00B03F90" w:rsidRPr="00E20F22" w:rsidRDefault="00B03F90" w:rsidP="00B03F90">
            <w:pPr>
              <w:rPr>
                <w:bCs/>
              </w:rPr>
            </w:pPr>
            <w:r>
              <w:rPr>
                <w:bCs/>
              </w:rPr>
              <w:t>11.2.8</w:t>
            </w:r>
          </w:p>
        </w:tc>
        <w:tc>
          <w:tcPr>
            <w:tcW w:w="1457" w:type="dxa"/>
            <w:vMerge/>
          </w:tcPr>
          <w:p w14:paraId="3B8844BC" w14:textId="77777777" w:rsidR="00B03F90" w:rsidRPr="00E20F22" w:rsidRDefault="00B03F90" w:rsidP="00B03F90">
            <w:pPr>
              <w:rPr>
                <w:bCs/>
              </w:rPr>
            </w:pPr>
          </w:p>
        </w:tc>
        <w:tc>
          <w:tcPr>
            <w:tcW w:w="2136" w:type="dxa"/>
          </w:tcPr>
          <w:p w14:paraId="75C1B87C" w14:textId="77777777" w:rsidR="00B03F90" w:rsidRPr="00E20F22" w:rsidRDefault="00B03F90" w:rsidP="00B03F90">
            <w:pPr>
              <w:rPr>
                <w:bCs/>
              </w:rPr>
            </w:pPr>
            <w:r w:rsidRPr="00E20F22">
              <w:rPr>
                <w:bCs/>
              </w:rPr>
              <w:t>Stage 11, instar 2</w:t>
            </w:r>
          </w:p>
        </w:tc>
        <w:tc>
          <w:tcPr>
            <w:tcW w:w="3969" w:type="dxa"/>
          </w:tcPr>
          <w:p w14:paraId="23CF653C" w14:textId="77777777" w:rsidR="00B03F90" w:rsidRPr="00E20F22" w:rsidRDefault="00B03F90" w:rsidP="00B03F90">
            <w:pPr>
              <w:rPr>
                <w:bCs/>
              </w:rPr>
            </w:pPr>
            <w:r>
              <w:rPr>
                <w:bCs/>
              </w:rPr>
              <w:t>8</w:t>
            </w:r>
            <w:r w:rsidRPr="00E20F22">
              <w:rPr>
                <w:bCs/>
              </w:rPr>
              <w:t xml:space="preserve"> days postmolt</w:t>
            </w:r>
          </w:p>
        </w:tc>
      </w:tr>
      <w:tr w:rsidR="00B03F90" w:rsidRPr="00E20F22" w14:paraId="046C62F9" w14:textId="77777777" w:rsidTr="00690469">
        <w:tc>
          <w:tcPr>
            <w:tcW w:w="1364" w:type="dxa"/>
          </w:tcPr>
          <w:p w14:paraId="42AB51D3" w14:textId="77777777" w:rsidR="00B03F90" w:rsidRPr="00E20F22" w:rsidRDefault="00B03F90" w:rsidP="00B03F90">
            <w:pPr>
              <w:rPr>
                <w:bCs/>
              </w:rPr>
            </w:pPr>
            <w:r>
              <w:rPr>
                <w:bCs/>
              </w:rPr>
              <w:t>GR</w:t>
            </w:r>
          </w:p>
        </w:tc>
        <w:tc>
          <w:tcPr>
            <w:tcW w:w="1457" w:type="dxa"/>
            <w:vMerge/>
          </w:tcPr>
          <w:p w14:paraId="416ED828" w14:textId="77777777" w:rsidR="00B03F90" w:rsidRPr="00E20F22" w:rsidRDefault="00B03F90" w:rsidP="00B03F90">
            <w:pPr>
              <w:rPr>
                <w:bCs/>
              </w:rPr>
            </w:pPr>
          </w:p>
        </w:tc>
        <w:tc>
          <w:tcPr>
            <w:tcW w:w="2136" w:type="dxa"/>
          </w:tcPr>
          <w:p w14:paraId="54673B77" w14:textId="77777777" w:rsidR="00B03F90" w:rsidRPr="00E20F22" w:rsidRDefault="00B03F90" w:rsidP="00B03F90">
            <w:pPr>
              <w:rPr>
                <w:bCs/>
              </w:rPr>
            </w:pPr>
            <w:r w:rsidRPr="00E20F22">
              <w:rPr>
                <w:bCs/>
              </w:rPr>
              <w:t>Stage 11, instar 2</w:t>
            </w:r>
          </w:p>
        </w:tc>
        <w:tc>
          <w:tcPr>
            <w:tcW w:w="3969" w:type="dxa"/>
          </w:tcPr>
          <w:p w14:paraId="17612245" w14:textId="77777777" w:rsidR="00B03F90" w:rsidRPr="00E20F22" w:rsidRDefault="00B03F90" w:rsidP="00B03F90">
            <w:pPr>
              <w:rPr>
                <w:bCs/>
              </w:rPr>
            </w:pPr>
            <w:r w:rsidRPr="00E20F22">
              <w:rPr>
                <w:bCs/>
              </w:rPr>
              <w:t>Gut-retracting (</w:t>
            </w:r>
            <w:r>
              <w:rPr>
                <w:bCs/>
              </w:rPr>
              <w:t>~</w:t>
            </w:r>
            <w:r w:rsidRPr="00E20F22">
              <w:rPr>
                <w:bCs/>
              </w:rPr>
              <w:t>10 days postmolt)</w:t>
            </w:r>
          </w:p>
        </w:tc>
      </w:tr>
      <w:tr w:rsidR="00B03F90" w:rsidRPr="00E20F22" w14:paraId="40A1A0A7" w14:textId="77777777" w:rsidTr="00690469">
        <w:tc>
          <w:tcPr>
            <w:tcW w:w="1364" w:type="dxa"/>
          </w:tcPr>
          <w:p w14:paraId="4D1D9CE2" w14:textId="77777777" w:rsidR="00B03F90" w:rsidRPr="00E20F22" w:rsidRDefault="00B03F90" w:rsidP="00B03F90">
            <w:pPr>
              <w:rPr>
                <w:bCs/>
              </w:rPr>
            </w:pPr>
            <w:r w:rsidRPr="00E20F22">
              <w:rPr>
                <w:bCs/>
              </w:rPr>
              <w:t>Clear PM</w:t>
            </w:r>
          </w:p>
        </w:tc>
        <w:tc>
          <w:tcPr>
            <w:tcW w:w="1457" w:type="dxa"/>
            <w:vMerge w:val="restart"/>
            <w:vAlign w:val="center"/>
          </w:tcPr>
          <w:p w14:paraId="04186D50" w14:textId="77777777" w:rsidR="00B03F90" w:rsidRPr="00E20F22" w:rsidRDefault="00B03F90" w:rsidP="00B03F90">
            <w:pPr>
              <w:jc w:val="center"/>
              <w:rPr>
                <w:bCs/>
              </w:rPr>
            </w:pPr>
            <w:r w:rsidRPr="00E20F22">
              <w:rPr>
                <w:bCs/>
              </w:rPr>
              <w:t>Puerulus</w:t>
            </w:r>
          </w:p>
        </w:tc>
        <w:tc>
          <w:tcPr>
            <w:tcW w:w="2136" w:type="dxa"/>
          </w:tcPr>
          <w:p w14:paraId="3826360F" w14:textId="77777777" w:rsidR="00B03F90" w:rsidRPr="00E20F22" w:rsidRDefault="00B03F90" w:rsidP="00B03F90">
            <w:pPr>
              <w:rPr>
                <w:bCs/>
              </w:rPr>
            </w:pPr>
            <w:r w:rsidRPr="00E20F22">
              <w:rPr>
                <w:bCs/>
              </w:rPr>
              <w:t>Clear postmolt</w:t>
            </w:r>
          </w:p>
        </w:tc>
        <w:tc>
          <w:tcPr>
            <w:tcW w:w="3969" w:type="dxa"/>
          </w:tcPr>
          <w:p w14:paraId="2CF4A66E" w14:textId="77777777" w:rsidR="00B03F90" w:rsidRPr="00E20F22" w:rsidRDefault="00B03F90" w:rsidP="00B03F90">
            <w:pPr>
              <w:rPr>
                <w:bCs/>
              </w:rPr>
            </w:pPr>
            <w:r w:rsidRPr="00E20F22">
              <w:rPr>
                <w:bCs/>
              </w:rPr>
              <w:t>1 day after metamorphosis molt</w:t>
            </w:r>
          </w:p>
        </w:tc>
      </w:tr>
      <w:tr w:rsidR="00B03F90" w:rsidRPr="00E20F22" w14:paraId="68DA2BCB" w14:textId="77777777" w:rsidTr="00690469">
        <w:tc>
          <w:tcPr>
            <w:tcW w:w="1364" w:type="dxa"/>
          </w:tcPr>
          <w:p w14:paraId="139D0694" w14:textId="77777777" w:rsidR="00B03F90" w:rsidRPr="00E20F22" w:rsidRDefault="00B03F90" w:rsidP="00B03F90">
            <w:pPr>
              <w:rPr>
                <w:bCs/>
              </w:rPr>
            </w:pPr>
            <w:r w:rsidRPr="00E20F22">
              <w:rPr>
                <w:bCs/>
              </w:rPr>
              <w:t>H-phase</w:t>
            </w:r>
          </w:p>
        </w:tc>
        <w:tc>
          <w:tcPr>
            <w:tcW w:w="1457" w:type="dxa"/>
            <w:vMerge/>
          </w:tcPr>
          <w:p w14:paraId="0A12226D" w14:textId="77777777" w:rsidR="00B03F90" w:rsidRPr="00E20F22" w:rsidRDefault="00B03F90" w:rsidP="00B03F90">
            <w:pPr>
              <w:rPr>
                <w:bCs/>
              </w:rPr>
            </w:pPr>
          </w:p>
        </w:tc>
        <w:tc>
          <w:tcPr>
            <w:tcW w:w="2136" w:type="dxa"/>
          </w:tcPr>
          <w:p w14:paraId="74BF6E16" w14:textId="77777777" w:rsidR="00B03F90" w:rsidRPr="00E20F22" w:rsidRDefault="00B03F90" w:rsidP="00B03F90">
            <w:pPr>
              <w:rPr>
                <w:bCs/>
              </w:rPr>
            </w:pPr>
            <w:r w:rsidRPr="00E20F22">
              <w:rPr>
                <w:bCs/>
              </w:rPr>
              <w:t>H-phase</w:t>
            </w:r>
          </w:p>
        </w:tc>
        <w:tc>
          <w:tcPr>
            <w:tcW w:w="3969" w:type="dxa"/>
          </w:tcPr>
          <w:p w14:paraId="6EEF2E90" w14:textId="77777777" w:rsidR="00B03F90" w:rsidRPr="00E20F22" w:rsidRDefault="00B03F90" w:rsidP="00B03F90">
            <w:pPr>
              <w:rPr>
                <w:bCs/>
              </w:rPr>
            </w:pPr>
            <w:r>
              <w:rPr>
                <w:bCs/>
              </w:rPr>
              <w:t>~</w:t>
            </w:r>
            <w:r w:rsidRPr="00E20F22">
              <w:rPr>
                <w:bCs/>
              </w:rPr>
              <w:t xml:space="preserve"> 7 days postmolt</w:t>
            </w:r>
          </w:p>
        </w:tc>
      </w:tr>
      <w:tr w:rsidR="00B03F90" w:rsidRPr="00E20F22" w14:paraId="7ABD90EF" w14:textId="77777777" w:rsidTr="00690469">
        <w:tc>
          <w:tcPr>
            <w:tcW w:w="1364" w:type="dxa"/>
          </w:tcPr>
          <w:p w14:paraId="14CEF0BA" w14:textId="77777777" w:rsidR="00B03F90" w:rsidRPr="00E20F22" w:rsidRDefault="00B03F90" w:rsidP="00B03F90">
            <w:pPr>
              <w:rPr>
                <w:bCs/>
              </w:rPr>
            </w:pPr>
            <w:r w:rsidRPr="00E20F22">
              <w:rPr>
                <w:bCs/>
              </w:rPr>
              <w:t>Pigmented</w:t>
            </w:r>
          </w:p>
        </w:tc>
        <w:tc>
          <w:tcPr>
            <w:tcW w:w="1457" w:type="dxa"/>
            <w:vMerge/>
          </w:tcPr>
          <w:p w14:paraId="61F5CB36" w14:textId="77777777" w:rsidR="00B03F90" w:rsidRPr="00E20F22" w:rsidRDefault="00B03F90" w:rsidP="00B03F90">
            <w:pPr>
              <w:rPr>
                <w:bCs/>
              </w:rPr>
            </w:pPr>
          </w:p>
        </w:tc>
        <w:tc>
          <w:tcPr>
            <w:tcW w:w="2136" w:type="dxa"/>
          </w:tcPr>
          <w:p w14:paraId="2D81C6F0" w14:textId="77777777" w:rsidR="00B03F90" w:rsidRPr="00E20F22" w:rsidRDefault="00B03F90" w:rsidP="00B03F90">
            <w:pPr>
              <w:rPr>
                <w:bCs/>
              </w:rPr>
            </w:pPr>
            <w:r w:rsidRPr="00E20F22">
              <w:rPr>
                <w:bCs/>
              </w:rPr>
              <w:t>pigmented</w:t>
            </w:r>
          </w:p>
        </w:tc>
        <w:tc>
          <w:tcPr>
            <w:tcW w:w="3969" w:type="dxa"/>
          </w:tcPr>
          <w:p w14:paraId="66B9A360" w14:textId="77777777" w:rsidR="00B03F90" w:rsidRPr="00E20F22" w:rsidRDefault="00B03F90" w:rsidP="00B03F90">
            <w:pPr>
              <w:rPr>
                <w:bCs/>
              </w:rPr>
            </w:pPr>
            <w:r>
              <w:rPr>
                <w:bCs/>
              </w:rPr>
              <w:t>~ 12 days postmolt</w:t>
            </w:r>
          </w:p>
        </w:tc>
      </w:tr>
      <w:tr w:rsidR="00B03F90" w:rsidRPr="00E20F22" w14:paraId="08EC26AE" w14:textId="77777777" w:rsidTr="00690469">
        <w:tc>
          <w:tcPr>
            <w:tcW w:w="1364" w:type="dxa"/>
          </w:tcPr>
          <w:p w14:paraId="556E12B7" w14:textId="77777777" w:rsidR="00B03F90" w:rsidRPr="00E20F22" w:rsidRDefault="00B03F90" w:rsidP="00B03F90">
            <w:pPr>
              <w:rPr>
                <w:bCs/>
              </w:rPr>
            </w:pPr>
            <w:r w:rsidRPr="00E20F22">
              <w:rPr>
                <w:bCs/>
              </w:rPr>
              <w:t>Juv-0</w:t>
            </w:r>
          </w:p>
        </w:tc>
        <w:tc>
          <w:tcPr>
            <w:tcW w:w="1457" w:type="dxa"/>
            <w:vMerge w:val="restart"/>
            <w:vAlign w:val="center"/>
          </w:tcPr>
          <w:p w14:paraId="7AD0D3EA" w14:textId="77777777" w:rsidR="00B03F90" w:rsidRPr="00E20F22" w:rsidRDefault="00B03F90" w:rsidP="00B03F90">
            <w:pPr>
              <w:jc w:val="center"/>
              <w:rPr>
                <w:bCs/>
              </w:rPr>
            </w:pPr>
            <w:r w:rsidRPr="00E20F22">
              <w:rPr>
                <w:bCs/>
              </w:rPr>
              <w:t>Juvenile</w:t>
            </w:r>
          </w:p>
        </w:tc>
        <w:tc>
          <w:tcPr>
            <w:tcW w:w="2136" w:type="dxa"/>
            <w:vMerge w:val="restart"/>
            <w:vAlign w:val="center"/>
          </w:tcPr>
          <w:p w14:paraId="385EA541" w14:textId="77777777" w:rsidR="00B03F90" w:rsidRPr="00E20F22" w:rsidRDefault="00B03F90" w:rsidP="00B03F90">
            <w:pPr>
              <w:rPr>
                <w:bCs/>
              </w:rPr>
            </w:pPr>
            <w:r w:rsidRPr="00E20F22">
              <w:rPr>
                <w:bCs/>
              </w:rPr>
              <w:t>Postmolt</w:t>
            </w:r>
          </w:p>
        </w:tc>
        <w:tc>
          <w:tcPr>
            <w:tcW w:w="3969" w:type="dxa"/>
          </w:tcPr>
          <w:p w14:paraId="21F68229" w14:textId="77777777" w:rsidR="00B03F90" w:rsidRPr="00E20F22" w:rsidRDefault="00B03F90" w:rsidP="00B03F90">
            <w:pPr>
              <w:rPr>
                <w:bCs/>
              </w:rPr>
            </w:pPr>
            <w:r w:rsidRPr="00E20F22">
              <w:rPr>
                <w:bCs/>
              </w:rPr>
              <w:t>0 days after metamorphosis</w:t>
            </w:r>
          </w:p>
        </w:tc>
      </w:tr>
      <w:tr w:rsidR="00B03F90" w:rsidRPr="00E20F22" w14:paraId="3D3C6E78" w14:textId="77777777" w:rsidTr="00690469">
        <w:tc>
          <w:tcPr>
            <w:tcW w:w="1364" w:type="dxa"/>
          </w:tcPr>
          <w:p w14:paraId="66949522" w14:textId="77777777" w:rsidR="00B03F90" w:rsidRPr="00E20F22" w:rsidRDefault="00B03F90" w:rsidP="00B03F90">
            <w:pPr>
              <w:rPr>
                <w:bCs/>
              </w:rPr>
            </w:pPr>
            <w:r w:rsidRPr="00E20F22">
              <w:rPr>
                <w:bCs/>
              </w:rPr>
              <w:t>Juv-4</w:t>
            </w:r>
          </w:p>
        </w:tc>
        <w:tc>
          <w:tcPr>
            <w:tcW w:w="1457" w:type="dxa"/>
            <w:vMerge/>
          </w:tcPr>
          <w:p w14:paraId="6D2A34D5" w14:textId="77777777" w:rsidR="00B03F90" w:rsidRPr="00E20F22" w:rsidRDefault="00B03F90" w:rsidP="00B03F90">
            <w:pPr>
              <w:rPr>
                <w:bCs/>
              </w:rPr>
            </w:pPr>
          </w:p>
        </w:tc>
        <w:tc>
          <w:tcPr>
            <w:tcW w:w="2136" w:type="dxa"/>
            <w:vMerge/>
          </w:tcPr>
          <w:p w14:paraId="0739B669" w14:textId="77777777" w:rsidR="00B03F90" w:rsidRPr="00E20F22" w:rsidRDefault="00B03F90" w:rsidP="00B03F90">
            <w:pPr>
              <w:rPr>
                <w:bCs/>
              </w:rPr>
            </w:pPr>
          </w:p>
        </w:tc>
        <w:tc>
          <w:tcPr>
            <w:tcW w:w="3969" w:type="dxa"/>
          </w:tcPr>
          <w:p w14:paraId="4C178454" w14:textId="77777777" w:rsidR="00B03F90" w:rsidRPr="00E20F22" w:rsidRDefault="00B03F90" w:rsidP="00B03F90">
            <w:pPr>
              <w:rPr>
                <w:bCs/>
              </w:rPr>
            </w:pPr>
            <w:r w:rsidRPr="00E20F22">
              <w:rPr>
                <w:bCs/>
              </w:rPr>
              <w:t>4 days after metamorphosis</w:t>
            </w:r>
          </w:p>
        </w:tc>
      </w:tr>
    </w:tbl>
    <w:p w14:paraId="5266D745" w14:textId="77777777" w:rsidR="00B03F90" w:rsidRDefault="00B03F90" w:rsidP="00B03F90">
      <w:pPr>
        <w:rPr>
          <w:b/>
        </w:rPr>
      </w:pPr>
    </w:p>
    <w:p w14:paraId="4E5D5E90" w14:textId="77777777" w:rsidR="00B03F90" w:rsidRDefault="00B03F90" w:rsidP="00B03F90">
      <w:pPr>
        <w:rPr>
          <w:b/>
        </w:rPr>
      </w:pPr>
    </w:p>
    <w:p w14:paraId="6F0194C0" w14:textId="77777777" w:rsidR="00B03F90" w:rsidRDefault="00B03F90" w:rsidP="00B03F90">
      <w:pPr>
        <w:rPr>
          <w:b/>
        </w:rPr>
      </w:pPr>
    </w:p>
    <w:p w14:paraId="2AB46CCF" w14:textId="77777777" w:rsidR="00B03F90" w:rsidRDefault="00B03F90" w:rsidP="00B03F90">
      <w:pPr>
        <w:rPr>
          <w:b/>
        </w:rPr>
      </w:pPr>
    </w:p>
    <w:p w14:paraId="66BEF9C5" w14:textId="77777777" w:rsidR="00B03F90" w:rsidRDefault="00B03F90" w:rsidP="00B03F90">
      <w:pPr>
        <w:rPr>
          <w:b/>
        </w:rPr>
      </w:pPr>
    </w:p>
    <w:p w14:paraId="4780D9BA" w14:textId="77777777" w:rsidR="00B03F90" w:rsidRDefault="00B03F90" w:rsidP="00B03F90">
      <w:pPr>
        <w:rPr>
          <w:b/>
        </w:rPr>
      </w:pPr>
    </w:p>
    <w:p w14:paraId="352D8246" w14:textId="77777777" w:rsidR="00B03F90" w:rsidRDefault="00B03F90" w:rsidP="00B03F90">
      <w:pPr>
        <w:rPr>
          <w:b/>
        </w:rPr>
      </w:pPr>
    </w:p>
    <w:p w14:paraId="2DEB78C5" w14:textId="77777777" w:rsidR="00B03F90" w:rsidRDefault="00B03F90" w:rsidP="00B03F90">
      <w:pPr>
        <w:rPr>
          <w:b/>
        </w:rPr>
      </w:pPr>
    </w:p>
    <w:p w14:paraId="3D84E007" w14:textId="77777777" w:rsidR="00B03F90" w:rsidRDefault="00B03F90" w:rsidP="00B03F90">
      <w:pPr>
        <w:rPr>
          <w:b/>
        </w:rPr>
      </w:pPr>
    </w:p>
    <w:p w14:paraId="2D934ACE" w14:textId="77777777" w:rsidR="00B03F90" w:rsidRDefault="00B03F90" w:rsidP="00B03F90">
      <w:pPr>
        <w:rPr>
          <w:b/>
        </w:rPr>
        <w:sectPr w:rsidR="00B03F90" w:rsidSect="0035118D">
          <w:pgSz w:w="11906" w:h="16838"/>
          <w:pgMar w:top="1440" w:right="1440" w:bottom="1440" w:left="1440" w:header="708" w:footer="708" w:gutter="0"/>
          <w:cols w:space="708"/>
          <w:docGrid w:linePitch="360"/>
        </w:sectPr>
      </w:pPr>
    </w:p>
    <w:p w14:paraId="06A987A6" w14:textId="7EAA2563" w:rsidR="00B03F90" w:rsidRPr="00690469" w:rsidRDefault="00690469" w:rsidP="00690469">
      <w:pPr>
        <w:pStyle w:val="TableS"/>
      </w:pPr>
      <w:bookmarkStart w:id="328" w:name="_Toc6421146"/>
      <w:r w:rsidRPr="00690469">
        <w:lastRenderedPageBreak/>
        <w:t>Table S3-2</w:t>
      </w:r>
      <w:r w:rsidR="00B03F90" w:rsidRPr="00690469">
        <w:t xml:space="preserve"> A. Frequency of each family contributed in all 10 clusters. B. Frequency weighted by family size. C. Degree of each family in the pie chart of each cluster.</w:t>
      </w:r>
      <w:bookmarkEnd w:id="328"/>
    </w:p>
    <w:tbl>
      <w:tblPr>
        <w:tblW w:w="9450" w:type="dxa"/>
        <w:tblLayout w:type="fixed"/>
        <w:tblLook w:val="04A0" w:firstRow="1" w:lastRow="0" w:firstColumn="1" w:lastColumn="0" w:noHBand="0" w:noVBand="1"/>
      </w:tblPr>
      <w:tblGrid>
        <w:gridCol w:w="1237"/>
        <w:gridCol w:w="565"/>
        <w:gridCol w:w="104"/>
        <w:gridCol w:w="164"/>
        <w:gridCol w:w="401"/>
        <w:gridCol w:w="104"/>
        <w:gridCol w:w="305"/>
        <w:gridCol w:w="180"/>
        <w:gridCol w:w="184"/>
        <w:gridCol w:w="370"/>
        <w:gridCol w:w="64"/>
        <w:gridCol w:w="12"/>
        <w:gridCol w:w="224"/>
        <w:gridCol w:w="335"/>
        <w:gridCol w:w="251"/>
        <w:gridCol w:w="84"/>
        <w:gridCol w:w="6"/>
        <w:gridCol w:w="294"/>
        <w:gridCol w:w="370"/>
        <w:gridCol w:w="56"/>
        <w:gridCol w:w="90"/>
        <w:gridCol w:w="189"/>
        <w:gridCol w:w="335"/>
        <w:gridCol w:w="196"/>
        <w:gridCol w:w="90"/>
        <w:gridCol w:w="49"/>
        <w:gridCol w:w="335"/>
        <w:gridCol w:w="335"/>
        <w:gridCol w:w="91"/>
        <w:gridCol w:w="244"/>
        <w:gridCol w:w="281"/>
        <w:gridCol w:w="285"/>
        <w:gridCol w:w="103"/>
        <w:gridCol w:w="296"/>
        <w:gridCol w:w="104"/>
        <w:gridCol w:w="307"/>
        <w:gridCol w:w="540"/>
        <w:gridCol w:w="270"/>
      </w:tblGrid>
      <w:tr w:rsidR="00B03F90" w:rsidRPr="005B62C1" w14:paraId="2666A77B" w14:textId="77777777" w:rsidTr="005B62C1">
        <w:trPr>
          <w:gridAfter w:val="1"/>
          <w:wAfter w:w="270" w:type="dxa"/>
          <w:trHeight w:val="285"/>
        </w:trPr>
        <w:tc>
          <w:tcPr>
            <w:tcW w:w="9180" w:type="dxa"/>
            <w:gridSpan w:val="37"/>
            <w:tcBorders>
              <w:top w:val="single" w:sz="8" w:space="0" w:color="auto"/>
              <w:bottom w:val="nil"/>
            </w:tcBorders>
            <w:shd w:val="clear" w:color="auto" w:fill="auto"/>
            <w:noWrap/>
            <w:vAlign w:val="center"/>
            <w:hideMark/>
          </w:tcPr>
          <w:p w14:paraId="30C5915F" w14:textId="77777777" w:rsidR="00B03F90" w:rsidRPr="005B62C1" w:rsidRDefault="00B03F90" w:rsidP="00690469">
            <w:pPr>
              <w:pStyle w:val="ListParagraph"/>
              <w:numPr>
                <w:ilvl w:val="0"/>
                <w:numId w:val="6"/>
              </w:numPr>
              <w:jc w:val="left"/>
              <w:rPr>
                <w:rFonts w:eastAsia="Times New Roman" w:cs="Arial"/>
                <w:color w:val="000000"/>
                <w:sz w:val="20"/>
              </w:rPr>
            </w:pPr>
            <w:r w:rsidRPr="005B62C1">
              <w:rPr>
                <w:rFonts w:eastAsia="Times New Roman" w:cs="Arial"/>
                <w:color w:val="000000"/>
                <w:sz w:val="20"/>
              </w:rPr>
              <w:t>Frequency</w:t>
            </w:r>
          </w:p>
        </w:tc>
      </w:tr>
      <w:tr w:rsidR="00690469" w:rsidRPr="005B62C1" w14:paraId="561EA49A" w14:textId="77777777" w:rsidTr="005B62C1">
        <w:trPr>
          <w:gridAfter w:val="1"/>
          <w:wAfter w:w="270" w:type="dxa"/>
          <w:trHeight w:val="144"/>
        </w:trPr>
        <w:tc>
          <w:tcPr>
            <w:tcW w:w="1237" w:type="dxa"/>
            <w:tcBorders>
              <w:top w:val="single" w:sz="4" w:space="0" w:color="auto"/>
              <w:bottom w:val="single" w:sz="4" w:space="0" w:color="auto"/>
            </w:tcBorders>
            <w:shd w:val="clear" w:color="auto" w:fill="auto"/>
            <w:noWrap/>
            <w:vAlign w:val="center"/>
            <w:hideMark/>
          </w:tcPr>
          <w:p w14:paraId="4B33D57A"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Cluster</w:t>
            </w:r>
          </w:p>
        </w:tc>
        <w:tc>
          <w:tcPr>
            <w:tcW w:w="565" w:type="dxa"/>
            <w:tcBorders>
              <w:top w:val="single" w:sz="4" w:space="0" w:color="auto"/>
              <w:bottom w:val="single" w:sz="4" w:space="0" w:color="auto"/>
            </w:tcBorders>
            <w:shd w:val="clear" w:color="auto" w:fill="auto"/>
            <w:noWrap/>
            <w:vAlign w:val="center"/>
            <w:hideMark/>
          </w:tcPr>
          <w:p w14:paraId="1E91813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773" w:type="dxa"/>
            <w:gridSpan w:val="4"/>
            <w:tcBorders>
              <w:top w:val="single" w:sz="4" w:space="0" w:color="auto"/>
              <w:bottom w:val="single" w:sz="4" w:space="0" w:color="auto"/>
            </w:tcBorders>
            <w:shd w:val="clear" w:color="auto" w:fill="auto"/>
            <w:noWrap/>
            <w:vAlign w:val="center"/>
            <w:hideMark/>
          </w:tcPr>
          <w:p w14:paraId="4F16D0EE"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w:t>
            </w:r>
          </w:p>
        </w:tc>
        <w:tc>
          <w:tcPr>
            <w:tcW w:w="485" w:type="dxa"/>
            <w:gridSpan w:val="2"/>
            <w:tcBorders>
              <w:top w:val="single" w:sz="4" w:space="0" w:color="auto"/>
              <w:bottom w:val="single" w:sz="4" w:space="0" w:color="auto"/>
            </w:tcBorders>
            <w:shd w:val="clear" w:color="auto" w:fill="auto"/>
            <w:noWrap/>
            <w:vAlign w:val="center"/>
            <w:hideMark/>
          </w:tcPr>
          <w:p w14:paraId="395A0BE9"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w:t>
            </w:r>
          </w:p>
        </w:tc>
        <w:tc>
          <w:tcPr>
            <w:tcW w:w="554" w:type="dxa"/>
            <w:gridSpan w:val="2"/>
            <w:tcBorders>
              <w:top w:val="single" w:sz="4" w:space="0" w:color="auto"/>
              <w:bottom w:val="single" w:sz="4" w:space="0" w:color="auto"/>
            </w:tcBorders>
            <w:shd w:val="clear" w:color="auto" w:fill="auto"/>
            <w:noWrap/>
            <w:vAlign w:val="center"/>
            <w:hideMark/>
          </w:tcPr>
          <w:p w14:paraId="4E87AE21"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4</w:t>
            </w:r>
          </w:p>
        </w:tc>
        <w:tc>
          <w:tcPr>
            <w:tcW w:w="635" w:type="dxa"/>
            <w:gridSpan w:val="4"/>
            <w:tcBorders>
              <w:top w:val="single" w:sz="4" w:space="0" w:color="auto"/>
              <w:bottom w:val="single" w:sz="4" w:space="0" w:color="auto"/>
            </w:tcBorders>
            <w:shd w:val="clear" w:color="auto" w:fill="auto"/>
            <w:noWrap/>
            <w:vAlign w:val="center"/>
            <w:hideMark/>
          </w:tcPr>
          <w:p w14:paraId="46300294"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5</w:t>
            </w:r>
          </w:p>
        </w:tc>
        <w:tc>
          <w:tcPr>
            <w:tcW w:w="635" w:type="dxa"/>
            <w:gridSpan w:val="4"/>
            <w:tcBorders>
              <w:top w:val="single" w:sz="4" w:space="0" w:color="auto"/>
              <w:bottom w:val="single" w:sz="4" w:space="0" w:color="auto"/>
            </w:tcBorders>
            <w:shd w:val="clear" w:color="auto" w:fill="auto"/>
            <w:noWrap/>
            <w:vAlign w:val="center"/>
            <w:hideMark/>
          </w:tcPr>
          <w:p w14:paraId="3ADFB26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6</w:t>
            </w:r>
          </w:p>
        </w:tc>
        <w:tc>
          <w:tcPr>
            <w:tcW w:w="705" w:type="dxa"/>
            <w:gridSpan w:val="4"/>
            <w:tcBorders>
              <w:top w:val="single" w:sz="4" w:space="0" w:color="auto"/>
              <w:bottom w:val="single" w:sz="4" w:space="0" w:color="auto"/>
            </w:tcBorders>
            <w:shd w:val="clear" w:color="auto" w:fill="auto"/>
            <w:noWrap/>
            <w:vAlign w:val="center"/>
            <w:hideMark/>
          </w:tcPr>
          <w:p w14:paraId="32CBA33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7</w:t>
            </w:r>
          </w:p>
        </w:tc>
        <w:tc>
          <w:tcPr>
            <w:tcW w:w="670" w:type="dxa"/>
            <w:gridSpan w:val="4"/>
            <w:tcBorders>
              <w:top w:val="single" w:sz="4" w:space="0" w:color="auto"/>
              <w:bottom w:val="single" w:sz="4" w:space="0" w:color="auto"/>
            </w:tcBorders>
            <w:shd w:val="clear" w:color="auto" w:fill="auto"/>
            <w:noWrap/>
            <w:vAlign w:val="center"/>
            <w:hideMark/>
          </w:tcPr>
          <w:p w14:paraId="494206C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8</w:t>
            </w:r>
          </w:p>
        </w:tc>
        <w:tc>
          <w:tcPr>
            <w:tcW w:w="670" w:type="dxa"/>
            <w:gridSpan w:val="2"/>
            <w:tcBorders>
              <w:top w:val="single" w:sz="4" w:space="0" w:color="auto"/>
              <w:bottom w:val="single" w:sz="4" w:space="0" w:color="auto"/>
            </w:tcBorders>
            <w:shd w:val="clear" w:color="auto" w:fill="auto"/>
            <w:noWrap/>
            <w:vAlign w:val="center"/>
            <w:hideMark/>
          </w:tcPr>
          <w:p w14:paraId="050A8278"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9</w:t>
            </w:r>
          </w:p>
        </w:tc>
        <w:tc>
          <w:tcPr>
            <w:tcW w:w="616" w:type="dxa"/>
            <w:gridSpan w:val="3"/>
            <w:tcBorders>
              <w:top w:val="single" w:sz="4" w:space="0" w:color="auto"/>
              <w:bottom w:val="single" w:sz="4" w:space="0" w:color="auto"/>
            </w:tcBorders>
            <w:shd w:val="clear" w:color="auto" w:fill="auto"/>
            <w:noWrap/>
            <w:vAlign w:val="center"/>
            <w:hideMark/>
          </w:tcPr>
          <w:p w14:paraId="7F3BF35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10</w:t>
            </w:r>
          </w:p>
        </w:tc>
        <w:tc>
          <w:tcPr>
            <w:tcW w:w="684" w:type="dxa"/>
            <w:gridSpan w:val="3"/>
            <w:tcBorders>
              <w:top w:val="single" w:sz="4" w:space="0" w:color="auto"/>
              <w:bottom w:val="single" w:sz="4" w:space="0" w:color="auto"/>
            </w:tcBorders>
            <w:shd w:val="clear" w:color="auto" w:fill="auto"/>
            <w:noWrap/>
            <w:vAlign w:val="center"/>
            <w:hideMark/>
          </w:tcPr>
          <w:p w14:paraId="39F2F77E"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totals</w:t>
            </w:r>
          </w:p>
        </w:tc>
        <w:tc>
          <w:tcPr>
            <w:tcW w:w="951" w:type="dxa"/>
            <w:gridSpan w:val="3"/>
            <w:tcBorders>
              <w:top w:val="single" w:sz="4" w:space="0" w:color="auto"/>
              <w:left w:val="nil"/>
              <w:bottom w:val="single" w:sz="4" w:space="0" w:color="auto"/>
            </w:tcBorders>
            <w:shd w:val="clear" w:color="auto" w:fill="auto"/>
            <w:noWrap/>
            <w:vAlign w:val="center"/>
            <w:hideMark/>
          </w:tcPr>
          <w:p w14:paraId="390D811A"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 of total</w:t>
            </w:r>
          </w:p>
        </w:tc>
      </w:tr>
      <w:tr w:rsidR="00690469" w:rsidRPr="005B62C1" w14:paraId="047EA413" w14:textId="77777777" w:rsidTr="005B62C1">
        <w:trPr>
          <w:gridAfter w:val="1"/>
          <w:wAfter w:w="270" w:type="dxa"/>
          <w:trHeight w:val="144"/>
        </w:trPr>
        <w:tc>
          <w:tcPr>
            <w:tcW w:w="1237" w:type="dxa"/>
            <w:tcBorders>
              <w:top w:val="single" w:sz="4" w:space="0" w:color="auto"/>
              <w:bottom w:val="single" w:sz="4" w:space="0" w:color="auto"/>
            </w:tcBorders>
            <w:shd w:val="clear" w:color="auto" w:fill="auto"/>
            <w:noWrap/>
            <w:vAlign w:val="center"/>
            <w:hideMark/>
          </w:tcPr>
          <w:p w14:paraId="709D7FD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PRRs</w:t>
            </w:r>
          </w:p>
        </w:tc>
        <w:tc>
          <w:tcPr>
            <w:tcW w:w="565" w:type="dxa"/>
            <w:tcBorders>
              <w:top w:val="single" w:sz="4" w:space="0" w:color="auto"/>
              <w:bottom w:val="single" w:sz="4" w:space="0" w:color="auto"/>
            </w:tcBorders>
            <w:shd w:val="clear" w:color="auto" w:fill="auto"/>
            <w:noWrap/>
            <w:vAlign w:val="center"/>
            <w:hideMark/>
          </w:tcPr>
          <w:p w14:paraId="653E110D"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15</w:t>
            </w:r>
          </w:p>
        </w:tc>
        <w:tc>
          <w:tcPr>
            <w:tcW w:w="773" w:type="dxa"/>
            <w:gridSpan w:val="4"/>
            <w:tcBorders>
              <w:top w:val="single" w:sz="4" w:space="0" w:color="auto"/>
              <w:bottom w:val="single" w:sz="4" w:space="0" w:color="auto"/>
            </w:tcBorders>
            <w:shd w:val="clear" w:color="auto" w:fill="auto"/>
            <w:noWrap/>
            <w:vAlign w:val="center"/>
            <w:hideMark/>
          </w:tcPr>
          <w:p w14:paraId="19211789"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w:t>
            </w:r>
          </w:p>
        </w:tc>
        <w:tc>
          <w:tcPr>
            <w:tcW w:w="485" w:type="dxa"/>
            <w:gridSpan w:val="2"/>
            <w:tcBorders>
              <w:top w:val="single" w:sz="4" w:space="0" w:color="auto"/>
              <w:bottom w:val="single" w:sz="4" w:space="0" w:color="auto"/>
            </w:tcBorders>
            <w:shd w:val="clear" w:color="auto" w:fill="auto"/>
            <w:noWrap/>
            <w:vAlign w:val="center"/>
            <w:hideMark/>
          </w:tcPr>
          <w:p w14:paraId="2590A742"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7</w:t>
            </w:r>
          </w:p>
        </w:tc>
        <w:tc>
          <w:tcPr>
            <w:tcW w:w="554" w:type="dxa"/>
            <w:gridSpan w:val="2"/>
            <w:tcBorders>
              <w:top w:val="single" w:sz="4" w:space="0" w:color="auto"/>
              <w:bottom w:val="single" w:sz="4" w:space="0" w:color="auto"/>
            </w:tcBorders>
            <w:shd w:val="clear" w:color="auto" w:fill="auto"/>
            <w:noWrap/>
            <w:vAlign w:val="center"/>
            <w:hideMark/>
          </w:tcPr>
          <w:p w14:paraId="396D4334"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35" w:type="dxa"/>
            <w:gridSpan w:val="4"/>
            <w:tcBorders>
              <w:top w:val="single" w:sz="4" w:space="0" w:color="auto"/>
              <w:bottom w:val="single" w:sz="4" w:space="0" w:color="auto"/>
            </w:tcBorders>
            <w:shd w:val="clear" w:color="auto" w:fill="auto"/>
            <w:noWrap/>
            <w:vAlign w:val="center"/>
            <w:hideMark/>
          </w:tcPr>
          <w:p w14:paraId="2FB7EC8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w:t>
            </w:r>
          </w:p>
        </w:tc>
        <w:tc>
          <w:tcPr>
            <w:tcW w:w="635" w:type="dxa"/>
            <w:gridSpan w:val="4"/>
            <w:tcBorders>
              <w:top w:val="single" w:sz="4" w:space="0" w:color="auto"/>
              <w:bottom w:val="single" w:sz="4" w:space="0" w:color="auto"/>
            </w:tcBorders>
            <w:shd w:val="clear" w:color="auto" w:fill="auto"/>
            <w:noWrap/>
            <w:vAlign w:val="center"/>
            <w:hideMark/>
          </w:tcPr>
          <w:p w14:paraId="3DF980D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705" w:type="dxa"/>
            <w:gridSpan w:val="4"/>
            <w:tcBorders>
              <w:top w:val="single" w:sz="4" w:space="0" w:color="auto"/>
              <w:bottom w:val="single" w:sz="4" w:space="0" w:color="auto"/>
            </w:tcBorders>
            <w:shd w:val="clear" w:color="auto" w:fill="auto"/>
            <w:noWrap/>
            <w:vAlign w:val="center"/>
            <w:hideMark/>
          </w:tcPr>
          <w:p w14:paraId="27D149E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w:t>
            </w:r>
          </w:p>
        </w:tc>
        <w:tc>
          <w:tcPr>
            <w:tcW w:w="670" w:type="dxa"/>
            <w:gridSpan w:val="4"/>
            <w:tcBorders>
              <w:top w:val="single" w:sz="4" w:space="0" w:color="auto"/>
              <w:bottom w:val="single" w:sz="4" w:space="0" w:color="auto"/>
            </w:tcBorders>
            <w:shd w:val="clear" w:color="auto" w:fill="auto"/>
            <w:noWrap/>
            <w:vAlign w:val="center"/>
            <w:hideMark/>
          </w:tcPr>
          <w:p w14:paraId="230CA518"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8</w:t>
            </w:r>
          </w:p>
        </w:tc>
        <w:tc>
          <w:tcPr>
            <w:tcW w:w="670" w:type="dxa"/>
            <w:gridSpan w:val="2"/>
            <w:tcBorders>
              <w:top w:val="single" w:sz="4" w:space="0" w:color="auto"/>
              <w:bottom w:val="single" w:sz="4" w:space="0" w:color="auto"/>
            </w:tcBorders>
            <w:shd w:val="clear" w:color="auto" w:fill="auto"/>
            <w:noWrap/>
            <w:vAlign w:val="center"/>
            <w:hideMark/>
          </w:tcPr>
          <w:p w14:paraId="37264776"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w:t>
            </w:r>
          </w:p>
        </w:tc>
        <w:tc>
          <w:tcPr>
            <w:tcW w:w="616" w:type="dxa"/>
            <w:gridSpan w:val="3"/>
            <w:tcBorders>
              <w:top w:val="single" w:sz="4" w:space="0" w:color="auto"/>
              <w:bottom w:val="single" w:sz="4" w:space="0" w:color="auto"/>
            </w:tcBorders>
            <w:shd w:val="clear" w:color="auto" w:fill="auto"/>
            <w:noWrap/>
            <w:vAlign w:val="center"/>
            <w:hideMark/>
          </w:tcPr>
          <w:p w14:paraId="5290471E"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9</w:t>
            </w:r>
          </w:p>
        </w:tc>
        <w:tc>
          <w:tcPr>
            <w:tcW w:w="684" w:type="dxa"/>
            <w:gridSpan w:val="3"/>
            <w:tcBorders>
              <w:top w:val="single" w:sz="4" w:space="0" w:color="auto"/>
              <w:bottom w:val="single" w:sz="4" w:space="0" w:color="auto"/>
            </w:tcBorders>
            <w:shd w:val="clear" w:color="auto" w:fill="auto"/>
            <w:noWrap/>
            <w:vAlign w:val="center"/>
            <w:hideMark/>
          </w:tcPr>
          <w:p w14:paraId="04052E28"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81</w:t>
            </w:r>
          </w:p>
        </w:tc>
        <w:tc>
          <w:tcPr>
            <w:tcW w:w="951" w:type="dxa"/>
            <w:gridSpan w:val="3"/>
            <w:tcBorders>
              <w:top w:val="nil"/>
              <w:left w:val="nil"/>
              <w:bottom w:val="single" w:sz="4" w:space="0" w:color="auto"/>
            </w:tcBorders>
            <w:shd w:val="clear" w:color="auto" w:fill="auto"/>
            <w:noWrap/>
            <w:vAlign w:val="center"/>
            <w:hideMark/>
          </w:tcPr>
          <w:p w14:paraId="55C8695B"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32.79%</w:t>
            </w:r>
          </w:p>
        </w:tc>
      </w:tr>
      <w:tr w:rsidR="00690469" w:rsidRPr="005B62C1" w14:paraId="397C7A49" w14:textId="77777777" w:rsidTr="005B62C1">
        <w:trPr>
          <w:gridAfter w:val="1"/>
          <w:wAfter w:w="270" w:type="dxa"/>
          <w:trHeight w:val="144"/>
        </w:trPr>
        <w:tc>
          <w:tcPr>
            <w:tcW w:w="1237" w:type="dxa"/>
            <w:tcBorders>
              <w:top w:val="single" w:sz="4" w:space="0" w:color="auto"/>
              <w:bottom w:val="single" w:sz="4" w:space="0" w:color="auto"/>
            </w:tcBorders>
            <w:shd w:val="clear" w:color="auto" w:fill="auto"/>
            <w:noWrap/>
            <w:vAlign w:val="center"/>
            <w:hideMark/>
          </w:tcPr>
          <w:p w14:paraId="0969227B"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Toll pathway</w:t>
            </w:r>
          </w:p>
        </w:tc>
        <w:tc>
          <w:tcPr>
            <w:tcW w:w="565" w:type="dxa"/>
            <w:tcBorders>
              <w:top w:val="single" w:sz="4" w:space="0" w:color="auto"/>
              <w:bottom w:val="single" w:sz="4" w:space="0" w:color="auto"/>
            </w:tcBorders>
            <w:shd w:val="clear" w:color="auto" w:fill="auto"/>
            <w:noWrap/>
            <w:vAlign w:val="center"/>
            <w:hideMark/>
          </w:tcPr>
          <w:p w14:paraId="215C774B"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w:t>
            </w:r>
          </w:p>
        </w:tc>
        <w:tc>
          <w:tcPr>
            <w:tcW w:w="773" w:type="dxa"/>
            <w:gridSpan w:val="4"/>
            <w:tcBorders>
              <w:top w:val="single" w:sz="4" w:space="0" w:color="auto"/>
              <w:bottom w:val="single" w:sz="4" w:space="0" w:color="auto"/>
            </w:tcBorders>
            <w:shd w:val="clear" w:color="auto" w:fill="auto"/>
            <w:noWrap/>
            <w:vAlign w:val="center"/>
            <w:hideMark/>
          </w:tcPr>
          <w:p w14:paraId="73592AF8"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485" w:type="dxa"/>
            <w:gridSpan w:val="2"/>
            <w:tcBorders>
              <w:top w:val="single" w:sz="4" w:space="0" w:color="auto"/>
              <w:bottom w:val="single" w:sz="4" w:space="0" w:color="auto"/>
            </w:tcBorders>
            <w:shd w:val="clear" w:color="auto" w:fill="auto"/>
            <w:noWrap/>
            <w:vAlign w:val="center"/>
            <w:hideMark/>
          </w:tcPr>
          <w:p w14:paraId="3ED26B2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554" w:type="dxa"/>
            <w:gridSpan w:val="2"/>
            <w:tcBorders>
              <w:top w:val="single" w:sz="4" w:space="0" w:color="auto"/>
              <w:bottom w:val="single" w:sz="4" w:space="0" w:color="auto"/>
            </w:tcBorders>
            <w:shd w:val="clear" w:color="auto" w:fill="auto"/>
            <w:noWrap/>
            <w:vAlign w:val="center"/>
            <w:hideMark/>
          </w:tcPr>
          <w:p w14:paraId="29665339"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35" w:type="dxa"/>
            <w:gridSpan w:val="4"/>
            <w:tcBorders>
              <w:top w:val="single" w:sz="4" w:space="0" w:color="auto"/>
              <w:bottom w:val="single" w:sz="4" w:space="0" w:color="auto"/>
            </w:tcBorders>
            <w:shd w:val="clear" w:color="auto" w:fill="auto"/>
            <w:noWrap/>
            <w:vAlign w:val="center"/>
            <w:hideMark/>
          </w:tcPr>
          <w:p w14:paraId="55937C2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35" w:type="dxa"/>
            <w:gridSpan w:val="4"/>
            <w:tcBorders>
              <w:top w:val="single" w:sz="4" w:space="0" w:color="auto"/>
              <w:bottom w:val="single" w:sz="4" w:space="0" w:color="auto"/>
            </w:tcBorders>
            <w:shd w:val="clear" w:color="auto" w:fill="auto"/>
            <w:noWrap/>
            <w:vAlign w:val="center"/>
            <w:hideMark/>
          </w:tcPr>
          <w:p w14:paraId="1610060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705" w:type="dxa"/>
            <w:gridSpan w:val="4"/>
            <w:tcBorders>
              <w:top w:val="single" w:sz="4" w:space="0" w:color="auto"/>
              <w:bottom w:val="single" w:sz="4" w:space="0" w:color="auto"/>
            </w:tcBorders>
            <w:shd w:val="clear" w:color="auto" w:fill="auto"/>
            <w:noWrap/>
            <w:vAlign w:val="center"/>
            <w:hideMark/>
          </w:tcPr>
          <w:p w14:paraId="7FC4AE3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70" w:type="dxa"/>
            <w:gridSpan w:val="4"/>
            <w:tcBorders>
              <w:top w:val="single" w:sz="4" w:space="0" w:color="auto"/>
              <w:bottom w:val="single" w:sz="4" w:space="0" w:color="auto"/>
            </w:tcBorders>
            <w:shd w:val="clear" w:color="auto" w:fill="auto"/>
            <w:noWrap/>
            <w:vAlign w:val="center"/>
            <w:hideMark/>
          </w:tcPr>
          <w:p w14:paraId="375C1BC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5</w:t>
            </w:r>
          </w:p>
        </w:tc>
        <w:tc>
          <w:tcPr>
            <w:tcW w:w="670" w:type="dxa"/>
            <w:gridSpan w:val="2"/>
            <w:tcBorders>
              <w:top w:val="single" w:sz="4" w:space="0" w:color="auto"/>
              <w:bottom w:val="single" w:sz="4" w:space="0" w:color="auto"/>
            </w:tcBorders>
            <w:shd w:val="clear" w:color="auto" w:fill="auto"/>
            <w:noWrap/>
            <w:vAlign w:val="center"/>
            <w:hideMark/>
          </w:tcPr>
          <w:p w14:paraId="63A2196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16" w:type="dxa"/>
            <w:gridSpan w:val="3"/>
            <w:tcBorders>
              <w:top w:val="single" w:sz="4" w:space="0" w:color="auto"/>
              <w:bottom w:val="single" w:sz="4" w:space="0" w:color="auto"/>
            </w:tcBorders>
            <w:shd w:val="clear" w:color="auto" w:fill="auto"/>
            <w:noWrap/>
            <w:vAlign w:val="center"/>
            <w:hideMark/>
          </w:tcPr>
          <w:p w14:paraId="5CB641AA"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84" w:type="dxa"/>
            <w:gridSpan w:val="3"/>
            <w:tcBorders>
              <w:top w:val="single" w:sz="4" w:space="0" w:color="auto"/>
              <w:bottom w:val="single" w:sz="4" w:space="0" w:color="auto"/>
            </w:tcBorders>
            <w:shd w:val="clear" w:color="auto" w:fill="auto"/>
            <w:noWrap/>
            <w:vAlign w:val="center"/>
            <w:hideMark/>
          </w:tcPr>
          <w:p w14:paraId="5701F32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16</w:t>
            </w:r>
          </w:p>
        </w:tc>
        <w:tc>
          <w:tcPr>
            <w:tcW w:w="951" w:type="dxa"/>
            <w:gridSpan w:val="3"/>
            <w:tcBorders>
              <w:top w:val="nil"/>
              <w:left w:val="nil"/>
              <w:bottom w:val="single" w:sz="4" w:space="0" w:color="auto"/>
            </w:tcBorders>
            <w:shd w:val="clear" w:color="auto" w:fill="auto"/>
            <w:noWrap/>
            <w:vAlign w:val="center"/>
            <w:hideMark/>
          </w:tcPr>
          <w:p w14:paraId="00D9AAD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6.48%</w:t>
            </w:r>
          </w:p>
        </w:tc>
      </w:tr>
      <w:tr w:rsidR="00690469" w:rsidRPr="005B62C1" w14:paraId="3A95DFE3" w14:textId="77777777" w:rsidTr="005B62C1">
        <w:trPr>
          <w:gridAfter w:val="1"/>
          <w:wAfter w:w="270" w:type="dxa"/>
          <w:trHeight w:val="144"/>
        </w:trPr>
        <w:tc>
          <w:tcPr>
            <w:tcW w:w="1237" w:type="dxa"/>
            <w:tcBorders>
              <w:top w:val="single" w:sz="4" w:space="0" w:color="auto"/>
              <w:bottom w:val="single" w:sz="4" w:space="0" w:color="auto"/>
            </w:tcBorders>
            <w:shd w:val="clear" w:color="auto" w:fill="auto"/>
            <w:noWrap/>
            <w:vAlign w:val="center"/>
            <w:hideMark/>
          </w:tcPr>
          <w:p w14:paraId="776C1D7B"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IMD pathway</w:t>
            </w:r>
          </w:p>
        </w:tc>
        <w:tc>
          <w:tcPr>
            <w:tcW w:w="565" w:type="dxa"/>
            <w:tcBorders>
              <w:top w:val="single" w:sz="4" w:space="0" w:color="auto"/>
              <w:bottom w:val="single" w:sz="4" w:space="0" w:color="auto"/>
            </w:tcBorders>
            <w:shd w:val="clear" w:color="auto" w:fill="auto"/>
            <w:noWrap/>
            <w:vAlign w:val="center"/>
            <w:hideMark/>
          </w:tcPr>
          <w:p w14:paraId="09B3F09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9</w:t>
            </w:r>
          </w:p>
        </w:tc>
        <w:tc>
          <w:tcPr>
            <w:tcW w:w="773" w:type="dxa"/>
            <w:gridSpan w:val="4"/>
            <w:tcBorders>
              <w:top w:val="single" w:sz="4" w:space="0" w:color="auto"/>
              <w:bottom w:val="single" w:sz="4" w:space="0" w:color="auto"/>
            </w:tcBorders>
            <w:shd w:val="clear" w:color="auto" w:fill="auto"/>
            <w:noWrap/>
            <w:vAlign w:val="center"/>
            <w:hideMark/>
          </w:tcPr>
          <w:p w14:paraId="5722BDD4"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485" w:type="dxa"/>
            <w:gridSpan w:val="2"/>
            <w:tcBorders>
              <w:top w:val="single" w:sz="4" w:space="0" w:color="auto"/>
              <w:bottom w:val="single" w:sz="4" w:space="0" w:color="auto"/>
            </w:tcBorders>
            <w:shd w:val="clear" w:color="auto" w:fill="auto"/>
            <w:noWrap/>
            <w:vAlign w:val="center"/>
            <w:hideMark/>
          </w:tcPr>
          <w:p w14:paraId="6AD96573"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554" w:type="dxa"/>
            <w:gridSpan w:val="2"/>
            <w:tcBorders>
              <w:top w:val="single" w:sz="4" w:space="0" w:color="auto"/>
              <w:bottom w:val="single" w:sz="4" w:space="0" w:color="auto"/>
            </w:tcBorders>
            <w:shd w:val="clear" w:color="auto" w:fill="auto"/>
            <w:noWrap/>
            <w:vAlign w:val="center"/>
            <w:hideMark/>
          </w:tcPr>
          <w:p w14:paraId="3115DB26"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35" w:type="dxa"/>
            <w:gridSpan w:val="4"/>
            <w:tcBorders>
              <w:top w:val="single" w:sz="4" w:space="0" w:color="auto"/>
              <w:bottom w:val="single" w:sz="4" w:space="0" w:color="auto"/>
            </w:tcBorders>
            <w:shd w:val="clear" w:color="auto" w:fill="auto"/>
            <w:noWrap/>
            <w:vAlign w:val="center"/>
            <w:hideMark/>
          </w:tcPr>
          <w:p w14:paraId="2E8509B6"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35" w:type="dxa"/>
            <w:gridSpan w:val="4"/>
            <w:tcBorders>
              <w:top w:val="single" w:sz="4" w:space="0" w:color="auto"/>
              <w:bottom w:val="single" w:sz="4" w:space="0" w:color="auto"/>
            </w:tcBorders>
            <w:shd w:val="clear" w:color="auto" w:fill="auto"/>
            <w:noWrap/>
            <w:vAlign w:val="center"/>
            <w:hideMark/>
          </w:tcPr>
          <w:p w14:paraId="40D25AD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705" w:type="dxa"/>
            <w:gridSpan w:val="4"/>
            <w:tcBorders>
              <w:top w:val="single" w:sz="4" w:space="0" w:color="auto"/>
              <w:bottom w:val="single" w:sz="4" w:space="0" w:color="auto"/>
            </w:tcBorders>
            <w:shd w:val="clear" w:color="auto" w:fill="auto"/>
            <w:noWrap/>
            <w:vAlign w:val="center"/>
            <w:hideMark/>
          </w:tcPr>
          <w:p w14:paraId="60F3CE22"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70" w:type="dxa"/>
            <w:gridSpan w:val="4"/>
            <w:tcBorders>
              <w:top w:val="single" w:sz="4" w:space="0" w:color="auto"/>
              <w:bottom w:val="single" w:sz="4" w:space="0" w:color="auto"/>
            </w:tcBorders>
            <w:shd w:val="clear" w:color="auto" w:fill="auto"/>
            <w:noWrap/>
            <w:vAlign w:val="center"/>
            <w:hideMark/>
          </w:tcPr>
          <w:p w14:paraId="0437DB00"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5</w:t>
            </w:r>
          </w:p>
        </w:tc>
        <w:tc>
          <w:tcPr>
            <w:tcW w:w="670" w:type="dxa"/>
            <w:gridSpan w:val="2"/>
            <w:tcBorders>
              <w:top w:val="single" w:sz="4" w:space="0" w:color="auto"/>
              <w:bottom w:val="single" w:sz="4" w:space="0" w:color="auto"/>
            </w:tcBorders>
            <w:shd w:val="clear" w:color="auto" w:fill="auto"/>
            <w:noWrap/>
            <w:vAlign w:val="center"/>
            <w:hideMark/>
          </w:tcPr>
          <w:p w14:paraId="6DD95102"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16" w:type="dxa"/>
            <w:gridSpan w:val="3"/>
            <w:tcBorders>
              <w:top w:val="single" w:sz="4" w:space="0" w:color="auto"/>
              <w:bottom w:val="single" w:sz="4" w:space="0" w:color="auto"/>
            </w:tcBorders>
            <w:shd w:val="clear" w:color="auto" w:fill="auto"/>
            <w:noWrap/>
            <w:vAlign w:val="center"/>
            <w:hideMark/>
          </w:tcPr>
          <w:p w14:paraId="4505BAE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84" w:type="dxa"/>
            <w:gridSpan w:val="3"/>
            <w:tcBorders>
              <w:top w:val="single" w:sz="4" w:space="0" w:color="auto"/>
              <w:bottom w:val="single" w:sz="4" w:space="0" w:color="auto"/>
            </w:tcBorders>
            <w:shd w:val="clear" w:color="auto" w:fill="auto"/>
            <w:noWrap/>
            <w:vAlign w:val="center"/>
            <w:hideMark/>
          </w:tcPr>
          <w:p w14:paraId="07E00F7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17</w:t>
            </w:r>
          </w:p>
        </w:tc>
        <w:tc>
          <w:tcPr>
            <w:tcW w:w="951" w:type="dxa"/>
            <w:gridSpan w:val="3"/>
            <w:tcBorders>
              <w:top w:val="nil"/>
              <w:left w:val="nil"/>
              <w:bottom w:val="single" w:sz="4" w:space="0" w:color="auto"/>
            </w:tcBorders>
            <w:shd w:val="clear" w:color="auto" w:fill="auto"/>
            <w:noWrap/>
            <w:vAlign w:val="center"/>
            <w:hideMark/>
          </w:tcPr>
          <w:p w14:paraId="39BD9F52"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6.88%</w:t>
            </w:r>
          </w:p>
        </w:tc>
      </w:tr>
      <w:tr w:rsidR="00690469" w:rsidRPr="005B62C1" w14:paraId="242A5E43" w14:textId="77777777" w:rsidTr="005B62C1">
        <w:trPr>
          <w:gridAfter w:val="1"/>
          <w:wAfter w:w="270" w:type="dxa"/>
          <w:trHeight w:val="144"/>
        </w:trPr>
        <w:tc>
          <w:tcPr>
            <w:tcW w:w="1237" w:type="dxa"/>
            <w:tcBorders>
              <w:top w:val="single" w:sz="4" w:space="0" w:color="auto"/>
              <w:bottom w:val="single" w:sz="4" w:space="0" w:color="auto"/>
            </w:tcBorders>
            <w:shd w:val="clear" w:color="auto" w:fill="auto"/>
            <w:noWrap/>
            <w:vAlign w:val="center"/>
            <w:hideMark/>
          </w:tcPr>
          <w:p w14:paraId="22BACBCD"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JAK_STAT pathway</w:t>
            </w:r>
          </w:p>
        </w:tc>
        <w:tc>
          <w:tcPr>
            <w:tcW w:w="565" w:type="dxa"/>
            <w:tcBorders>
              <w:top w:val="single" w:sz="4" w:space="0" w:color="auto"/>
              <w:bottom w:val="single" w:sz="4" w:space="0" w:color="auto"/>
            </w:tcBorders>
            <w:shd w:val="clear" w:color="auto" w:fill="auto"/>
            <w:noWrap/>
            <w:vAlign w:val="center"/>
            <w:hideMark/>
          </w:tcPr>
          <w:p w14:paraId="7329441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w:t>
            </w:r>
          </w:p>
        </w:tc>
        <w:tc>
          <w:tcPr>
            <w:tcW w:w="773" w:type="dxa"/>
            <w:gridSpan w:val="4"/>
            <w:tcBorders>
              <w:top w:val="single" w:sz="4" w:space="0" w:color="auto"/>
              <w:bottom w:val="single" w:sz="4" w:space="0" w:color="auto"/>
            </w:tcBorders>
            <w:shd w:val="clear" w:color="auto" w:fill="auto"/>
            <w:noWrap/>
            <w:vAlign w:val="center"/>
            <w:hideMark/>
          </w:tcPr>
          <w:p w14:paraId="11275280"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485" w:type="dxa"/>
            <w:gridSpan w:val="2"/>
            <w:tcBorders>
              <w:top w:val="single" w:sz="4" w:space="0" w:color="auto"/>
              <w:bottom w:val="single" w:sz="4" w:space="0" w:color="auto"/>
            </w:tcBorders>
            <w:shd w:val="clear" w:color="auto" w:fill="auto"/>
            <w:noWrap/>
            <w:vAlign w:val="center"/>
            <w:hideMark/>
          </w:tcPr>
          <w:p w14:paraId="2C94A81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554" w:type="dxa"/>
            <w:gridSpan w:val="2"/>
            <w:tcBorders>
              <w:top w:val="single" w:sz="4" w:space="0" w:color="auto"/>
              <w:bottom w:val="single" w:sz="4" w:space="0" w:color="auto"/>
            </w:tcBorders>
            <w:shd w:val="clear" w:color="auto" w:fill="auto"/>
            <w:noWrap/>
            <w:vAlign w:val="center"/>
            <w:hideMark/>
          </w:tcPr>
          <w:p w14:paraId="5E00EE3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35" w:type="dxa"/>
            <w:gridSpan w:val="4"/>
            <w:tcBorders>
              <w:top w:val="single" w:sz="4" w:space="0" w:color="auto"/>
              <w:bottom w:val="single" w:sz="4" w:space="0" w:color="auto"/>
            </w:tcBorders>
            <w:shd w:val="clear" w:color="auto" w:fill="auto"/>
            <w:noWrap/>
            <w:vAlign w:val="center"/>
            <w:hideMark/>
          </w:tcPr>
          <w:p w14:paraId="64BFA3D9"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35" w:type="dxa"/>
            <w:gridSpan w:val="4"/>
            <w:tcBorders>
              <w:top w:val="single" w:sz="4" w:space="0" w:color="auto"/>
              <w:bottom w:val="single" w:sz="4" w:space="0" w:color="auto"/>
            </w:tcBorders>
            <w:shd w:val="clear" w:color="auto" w:fill="auto"/>
            <w:noWrap/>
            <w:vAlign w:val="center"/>
            <w:hideMark/>
          </w:tcPr>
          <w:p w14:paraId="26FD9CF1"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705" w:type="dxa"/>
            <w:gridSpan w:val="4"/>
            <w:tcBorders>
              <w:top w:val="single" w:sz="4" w:space="0" w:color="auto"/>
              <w:bottom w:val="single" w:sz="4" w:space="0" w:color="auto"/>
            </w:tcBorders>
            <w:shd w:val="clear" w:color="auto" w:fill="auto"/>
            <w:noWrap/>
            <w:vAlign w:val="center"/>
            <w:hideMark/>
          </w:tcPr>
          <w:p w14:paraId="6A7A8C9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70" w:type="dxa"/>
            <w:gridSpan w:val="4"/>
            <w:tcBorders>
              <w:top w:val="single" w:sz="4" w:space="0" w:color="auto"/>
              <w:bottom w:val="single" w:sz="4" w:space="0" w:color="auto"/>
            </w:tcBorders>
            <w:shd w:val="clear" w:color="auto" w:fill="auto"/>
            <w:noWrap/>
            <w:vAlign w:val="center"/>
            <w:hideMark/>
          </w:tcPr>
          <w:p w14:paraId="7A712C50"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w:t>
            </w:r>
          </w:p>
        </w:tc>
        <w:tc>
          <w:tcPr>
            <w:tcW w:w="670" w:type="dxa"/>
            <w:gridSpan w:val="2"/>
            <w:tcBorders>
              <w:top w:val="single" w:sz="4" w:space="0" w:color="auto"/>
              <w:bottom w:val="single" w:sz="4" w:space="0" w:color="auto"/>
            </w:tcBorders>
            <w:shd w:val="clear" w:color="auto" w:fill="auto"/>
            <w:noWrap/>
            <w:vAlign w:val="center"/>
            <w:hideMark/>
          </w:tcPr>
          <w:p w14:paraId="62BDEBA0"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16" w:type="dxa"/>
            <w:gridSpan w:val="3"/>
            <w:tcBorders>
              <w:top w:val="single" w:sz="4" w:space="0" w:color="auto"/>
              <w:bottom w:val="single" w:sz="4" w:space="0" w:color="auto"/>
            </w:tcBorders>
            <w:shd w:val="clear" w:color="auto" w:fill="auto"/>
            <w:noWrap/>
            <w:vAlign w:val="center"/>
            <w:hideMark/>
          </w:tcPr>
          <w:p w14:paraId="2B054EFD"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84" w:type="dxa"/>
            <w:gridSpan w:val="3"/>
            <w:tcBorders>
              <w:top w:val="single" w:sz="4" w:space="0" w:color="auto"/>
              <w:bottom w:val="single" w:sz="4" w:space="0" w:color="auto"/>
            </w:tcBorders>
            <w:shd w:val="clear" w:color="auto" w:fill="auto"/>
            <w:noWrap/>
            <w:vAlign w:val="center"/>
            <w:hideMark/>
          </w:tcPr>
          <w:p w14:paraId="05B40F0A"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15</w:t>
            </w:r>
          </w:p>
        </w:tc>
        <w:tc>
          <w:tcPr>
            <w:tcW w:w="951" w:type="dxa"/>
            <w:gridSpan w:val="3"/>
            <w:tcBorders>
              <w:top w:val="nil"/>
              <w:left w:val="nil"/>
              <w:bottom w:val="single" w:sz="4" w:space="0" w:color="auto"/>
            </w:tcBorders>
            <w:shd w:val="clear" w:color="auto" w:fill="auto"/>
            <w:noWrap/>
            <w:vAlign w:val="center"/>
            <w:hideMark/>
          </w:tcPr>
          <w:p w14:paraId="67B19EEA"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6.07%</w:t>
            </w:r>
          </w:p>
        </w:tc>
      </w:tr>
      <w:tr w:rsidR="00690469" w:rsidRPr="005B62C1" w14:paraId="56FD8F91" w14:textId="77777777" w:rsidTr="005B62C1">
        <w:trPr>
          <w:gridAfter w:val="1"/>
          <w:wAfter w:w="270" w:type="dxa"/>
          <w:trHeight w:val="144"/>
        </w:trPr>
        <w:tc>
          <w:tcPr>
            <w:tcW w:w="1237" w:type="dxa"/>
            <w:tcBorders>
              <w:top w:val="single" w:sz="4" w:space="0" w:color="auto"/>
              <w:bottom w:val="single" w:sz="4" w:space="0" w:color="auto"/>
            </w:tcBorders>
            <w:shd w:val="clear" w:color="auto" w:fill="auto"/>
            <w:noWrap/>
            <w:vAlign w:val="center"/>
            <w:hideMark/>
          </w:tcPr>
          <w:p w14:paraId="086EEF5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RNAi pathway</w:t>
            </w:r>
          </w:p>
        </w:tc>
        <w:tc>
          <w:tcPr>
            <w:tcW w:w="565" w:type="dxa"/>
            <w:tcBorders>
              <w:top w:val="single" w:sz="4" w:space="0" w:color="auto"/>
              <w:bottom w:val="single" w:sz="4" w:space="0" w:color="auto"/>
            </w:tcBorders>
            <w:shd w:val="clear" w:color="auto" w:fill="auto"/>
            <w:noWrap/>
            <w:vAlign w:val="center"/>
            <w:hideMark/>
          </w:tcPr>
          <w:p w14:paraId="22E146A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773" w:type="dxa"/>
            <w:gridSpan w:val="4"/>
            <w:tcBorders>
              <w:top w:val="single" w:sz="4" w:space="0" w:color="auto"/>
              <w:bottom w:val="single" w:sz="4" w:space="0" w:color="auto"/>
            </w:tcBorders>
            <w:shd w:val="clear" w:color="auto" w:fill="auto"/>
            <w:noWrap/>
            <w:vAlign w:val="center"/>
            <w:hideMark/>
          </w:tcPr>
          <w:p w14:paraId="37616C22"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485" w:type="dxa"/>
            <w:gridSpan w:val="2"/>
            <w:tcBorders>
              <w:top w:val="single" w:sz="4" w:space="0" w:color="auto"/>
              <w:bottom w:val="single" w:sz="4" w:space="0" w:color="auto"/>
            </w:tcBorders>
            <w:shd w:val="clear" w:color="auto" w:fill="auto"/>
            <w:noWrap/>
            <w:vAlign w:val="center"/>
            <w:hideMark/>
          </w:tcPr>
          <w:p w14:paraId="2F7E35E9"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554" w:type="dxa"/>
            <w:gridSpan w:val="2"/>
            <w:tcBorders>
              <w:top w:val="single" w:sz="4" w:space="0" w:color="auto"/>
              <w:bottom w:val="single" w:sz="4" w:space="0" w:color="auto"/>
            </w:tcBorders>
            <w:shd w:val="clear" w:color="auto" w:fill="auto"/>
            <w:noWrap/>
            <w:vAlign w:val="center"/>
            <w:hideMark/>
          </w:tcPr>
          <w:p w14:paraId="17E6F228"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35" w:type="dxa"/>
            <w:gridSpan w:val="4"/>
            <w:tcBorders>
              <w:top w:val="single" w:sz="4" w:space="0" w:color="auto"/>
              <w:bottom w:val="single" w:sz="4" w:space="0" w:color="auto"/>
            </w:tcBorders>
            <w:shd w:val="clear" w:color="auto" w:fill="auto"/>
            <w:noWrap/>
            <w:vAlign w:val="center"/>
            <w:hideMark/>
          </w:tcPr>
          <w:p w14:paraId="11E4991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35" w:type="dxa"/>
            <w:gridSpan w:val="4"/>
            <w:tcBorders>
              <w:top w:val="single" w:sz="4" w:space="0" w:color="auto"/>
              <w:bottom w:val="single" w:sz="4" w:space="0" w:color="auto"/>
            </w:tcBorders>
            <w:shd w:val="clear" w:color="auto" w:fill="auto"/>
            <w:noWrap/>
            <w:vAlign w:val="center"/>
            <w:hideMark/>
          </w:tcPr>
          <w:p w14:paraId="09D1AF72"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705" w:type="dxa"/>
            <w:gridSpan w:val="4"/>
            <w:tcBorders>
              <w:top w:val="single" w:sz="4" w:space="0" w:color="auto"/>
              <w:bottom w:val="single" w:sz="4" w:space="0" w:color="auto"/>
            </w:tcBorders>
            <w:shd w:val="clear" w:color="auto" w:fill="auto"/>
            <w:noWrap/>
            <w:vAlign w:val="center"/>
            <w:hideMark/>
          </w:tcPr>
          <w:p w14:paraId="4C4462B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70" w:type="dxa"/>
            <w:gridSpan w:val="4"/>
            <w:tcBorders>
              <w:top w:val="single" w:sz="4" w:space="0" w:color="auto"/>
              <w:bottom w:val="single" w:sz="4" w:space="0" w:color="auto"/>
            </w:tcBorders>
            <w:shd w:val="clear" w:color="auto" w:fill="auto"/>
            <w:noWrap/>
            <w:vAlign w:val="center"/>
            <w:hideMark/>
          </w:tcPr>
          <w:p w14:paraId="768B9FBA"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70" w:type="dxa"/>
            <w:gridSpan w:val="2"/>
            <w:tcBorders>
              <w:top w:val="single" w:sz="4" w:space="0" w:color="auto"/>
              <w:bottom w:val="single" w:sz="4" w:space="0" w:color="auto"/>
            </w:tcBorders>
            <w:shd w:val="clear" w:color="auto" w:fill="auto"/>
            <w:noWrap/>
            <w:vAlign w:val="center"/>
            <w:hideMark/>
          </w:tcPr>
          <w:p w14:paraId="657BAAF0"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16" w:type="dxa"/>
            <w:gridSpan w:val="3"/>
            <w:tcBorders>
              <w:top w:val="single" w:sz="4" w:space="0" w:color="auto"/>
              <w:bottom w:val="single" w:sz="4" w:space="0" w:color="auto"/>
            </w:tcBorders>
            <w:shd w:val="clear" w:color="auto" w:fill="auto"/>
            <w:noWrap/>
            <w:vAlign w:val="center"/>
            <w:hideMark/>
          </w:tcPr>
          <w:p w14:paraId="5459A981"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84" w:type="dxa"/>
            <w:gridSpan w:val="3"/>
            <w:tcBorders>
              <w:top w:val="single" w:sz="4" w:space="0" w:color="auto"/>
              <w:bottom w:val="single" w:sz="4" w:space="0" w:color="auto"/>
            </w:tcBorders>
            <w:shd w:val="clear" w:color="auto" w:fill="auto"/>
            <w:noWrap/>
            <w:vAlign w:val="center"/>
            <w:hideMark/>
          </w:tcPr>
          <w:p w14:paraId="0EC89E6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7</w:t>
            </w:r>
          </w:p>
        </w:tc>
        <w:tc>
          <w:tcPr>
            <w:tcW w:w="951" w:type="dxa"/>
            <w:gridSpan w:val="3"/>
            <w:tcBorders>
              <w:top w:val="nil"/>
              <w:left w:val="nil"/>
              <w:bottom w:val="single" w:sz="4" w:space="0" w:color="auto"/>
            </w:tcBorders>
            <w:shd w:val="clear" w:color="auto" w:fill="auto"/>
            <w:noWrap/>
            <w:vAlign w:val="center"/>
            <w:hideMark/>
          </w:tcPr>
          <w:p w14:paraId="41723F92"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2.83%</w:t>
            </w:r>
          </w:p>
        </w:tc>
      </w:tr>
      <w:tr w:rsidR="00690469" w:rsidRPr="005B62C1" w14:paraId="26B505C4" w14:textId="77777777" w:rsidTr="005B62C1">
        <w:trPr>
          <w:gridAfter w:val="1"/>
          <w:wAfter w:w="270" w:type="dxa"/>
          <w:trHeight w:val="144"/>
        </w:trPr>
        <w:tc>
          <w:tcPr>
            <w:tcW w:w="1237" w:type="dxa"/>
            <w:tcBorders>
              <w:top w:val="single" w:sz="4" w:space="0" w:color="auto"/>
              <w:bottom w:val="single" w:sz="4" w:space="0" w:color="auto"/>
            </w:tcBorders>
            <w:shd w:val="clear" w:color="auto" w:fill="auto"/>
            <w:noWrap/>
            <w:vAlign w:val="center"/>
            <w:hideMark/>
          </w:tcPr>
          <w:p w14:paraId="58798B1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ProPO pathway</w:t>
            </w:r>
          </w:p>
        </w:tc>
        <w:tc>
          <w:tcPr>
            <w:tcW w:w="565" w:type="dxa"/>
            <w:tcBorders>
              <w:top w:val="single" w:sz="4" w:space="0" w:color="auto"/>
              <w:bottom w:val="single" w:sz="4" w:space="0" w:color="auto"/>
            </w:tcBorders>
            <w:shd w:val="clear" w:color="auto" w:fill="auto"/>
            <w:noWrap/>
            <w:vAlign w:val="center"/>
            <w:hideMark/>
          </w:tcPr>
          <w:p w14:paraId="49DA9E6B"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773" w:type="dxa"/>
            <w:gridSpan w:val="4"/>
            <w:tcBorders>
              <w:top w:val="single" w:sz="4" w:space="0" w:color="auto"/>
              <w:bottom w:val="single" w:sz="4" w:space="0" w:color="auto"/>
            </w:tcBorders>
            <w:shd w:val="clear" w:color="auto" w:fill="auto"/>
            <w:noWrap/>
            <w:vAlign w:val="center"/>
            <w:hideMark/>
          </w:tcPr>
          <w:p w14:paraId="62FC4244"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5</w:t>
            </w:r>
          </w:p>
        </w:tc>
        <w:tc>
          <w:tcPr>
            <w:tcW w:w="485" w:type="dxa"/>
            <w:gridSpan w:val="2"/>
            <w:tcBorders>
              <w:top w:val="single" w:sz="4" w:space="0" w:color="auto"/>
              <w:bottom w:val="single" w:sz="4" w:space="0" w:color="auto"/>
            </w:tcBorders>
            <w:shd w:val="clear" w:color="auto" w:fill="auto"/>
            <w:noWrap/>
            <w:vAlign w:val="center"/>
            <w:hideMark/>
          </w:tcPr>
          <w:p w14:paraId="02870AEA"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554" w:type="dxa"/>
            <w:gridSpan w:val="2"/>
            <w:tcBorders>
              <w:top w:val="single" w:sz="4" w:space="0" w:color="auto"/>
              <w:bottom w:val="single" w:sz="4" w:space="0" w:color="auto"/>
            </w:tcBorders>
            <w:shd w:val="clear" w:color="auto" w:fill="auto"/>
            <w:noWrap/>
            <w:vAlign w:val="center"/>
            <w:hideMark/>
          </w:tcPr>
          <w:p w14:paraId="11BA6F2E"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35" w:type="dxa"/>
            <w:gridSpan w:val="4"/>
            <w:tcBorders>
              <w:top w:val="single" w:sz="4" w:space="0" w:color="auto"/>
              <w:bottom w:val="single" w:sz="4" w:space="0" w:color="auto"/>
            </w:tcBorders>
            <w:shd w:val="clear" w:color="auto" w:fill="auto"/>
            <w:noWrap/>
            <w:vAlign w:val="center"/>
            <w:hideMark/>
          </w:tcPr>
          <w:p w14:paraId="3847E5B8"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35" w:type="dxa"/>
            <w:gridSpan w:val="4"/>
            <w:tcBorders>
              <w:top w:val="single" w:sz="4" w:space="0" w:color="auto"/>
              <w:bottom w:val="single" w:sz="4" w:space="0" w:color="auto"/>
            </w:tcBorders>
            <w:shd w:val="clear" w:color="auto" w:fill="auto"/>
            <w:noWrap/>
            <w:vAlign w:val="center"/>
            <w:hideMark/>
          </w:tcPr>
          <w:p w14:paraId="3944A28E"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705" w:type="dxa"/>
            <w:gridSpan w:val="4"/>
            <w:tcBorders>
              <w:top w:val="single" w:sz="4" w:space="0" w:color="auto"/>
              <w:bottom w:val="single" w:sz="4" w:space="0" w:color="auto"/>
            </w:tcBorders>
            <w:shd w:val="clear" w:color="auto" w:fill="auto"/>
            <w:noWrap/>
            <w:vAlign w:val="center"/>
            <w:hideMark/>
          </w:tcPr>
          <w:p w14:paraId="191CEBD8"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4</w:t>
            </w:r>
          </w:p>
        </w:tc>
        <w:tc>
          <w:tcPr>
            <w:tcW w:w="670" w:type="dxa"/>
            <w:gridSpan w:val="4"/>
            <w:tcBorders>
              <w:top w:val="single" w:sz="4" w:space="0" w:color="auto"/>
              <w:bottom w:val="single" w:sz="4" w:space="0" w:color="auto"/>
            </w:tcBorders>
            <w:shd w:val="clear" w:color="auto" w:fill="auto"/>
            <w:noWrap/>
            <w:vAlign w:val="center"/>
            <w:hideMark/>
          </w:tcPr>
          <w:p w14:paraId="0590712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70" w:type="dxa"/>
            <w:gridSpan w:val="2"/>
            <w:tcBorders>
              <w:top w:val="single" w:sz="4" w:space="0" w:color="auto"/>
              <w:bottom w:val="single" w:sz="4" w:space="0" w:color="auto"/>
            </w:tcBorders>
            <w:shd w:val="clear" w:color="auto" w:fill="auto"/>
            <w:noWrap/>
            <w:vAlign w:val="center"/>
            <w:hideMark/>
          </w:tcPr>
          <w:p w14:paraId="11526533"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4</w:t>
            </w:r>
          </w:p>
        </w:tc>
        <w:tc>
          <w:tcPr>
            <w:tcW w:w="616" w:type="dxa"/>
            <w:gridSpan w:val="3"/>
            <w:tcBorders>
              <w:top w:val="single" w:sz="4" w:space="0" w:color="auto"/>
              <w:bottom w:val="single" w:sz="4" w:space="0" w:color="auto"/>
            </w:tcBorders>
            <w:shd w:val="clear" w:color="auto" w:fill="auto"/>
            <w:noWrap/>
            <w:vAlign w:val="center"/>
            <w:hideMark/>
          </w:tcPr>
          <w:p w14:paraId="2101228E"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84" w:type="dxa"/>
            <w:gridSpan w:val="3"/>
            <w:tcBorders>
              <w:top w:val="single" w:sz="4" w:space="0" w:color="auto"/>
              <w:bottom w:val="single" w:sz="4" w:space="0" w:color="auto"/>
            </w:tcBorders>
            <w:shd w:val="clear" w:color="auto" w:fill="auto"/>
            <w:noWrap/>
            <w:vAlign w:val="center"/>
            <w:hideMark/>
          </w:tcPr>
          <w:p w14:paraId="439770E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17</w:t>
            </w:r>
          </w:p>
        </w:tc>
        <w:tc>
          <w:tcPr>
            <w:tcW w:w="951" w:type="dxa"/>
            <w:gridSpan w:val="3"/>
            <w:tcBorders>
              <w:top w:val="nil"/>
              <w:left w:val="nil"/>
              <w:bottom w:val="single" w:sz="4" w:space="0" w:color="auto"/>
            </w:tcBorders>
            <w:shd w:val="clear" w:color="auto" w:fill="auto"/>
            <w:noWrap/>
            <w:vAlign w:val="center"/>
            <w:hideMark/>
          </w:tcPr>
          <w:p w14:paraId="23D46861"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6.88%</w:t>
            </w:r>
          </w:p>
        </w:tc>
      </w:tr>
      <w:tr w:rsidR="00690469" w:rsidRPr="005B62C1" w14:paraId="7B697D8E" w14:textId="77777777" w:rsidTr="005B62C1">
        <w:trPr>
          <w:gridAfter w:val="1"/>
          <w:wAfter w:w="270" w:type="dxa"/>
          <w:trHeight w:val="144"/>
        </w:trPr>
        <w:tc>
          <w:tcPr>
            <w:tcW w:w="1237" w:type="dxa"/>
            <w:tcBorders>
              <w:top w:val="single" w:sz="4" w:space="0" w:color="auto"/>
              <w:bottom w:val="single" w:sz="4" w:space="0" w:color="auto"/>
            </w:tcBorders>
            <w:shd w:val="clear" w:color="auto" w:fill="auto"/>
            <w:noWrap/>
            <w:vAlign w:val="center"/>
            <w:hideMark/>
          </w:tcPr>
          <w:p w14:paraId="09AAF058"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Coagulation system</w:t>
            </w:r>
          </w:p>
        </w:tc>
        <w:tc>
          <w:tcPr>
            <w:tcW w:w="565" w:type="dxa"/>
            <w:tcBorders>
              <w:top w:val="single" w:sz="4" w:space="0" w:color="auto"/>
              <w:bottom w:val="single" w:sz="4" w:space="0" w:color="auto"/>
            </w:tcBorders>
            <w:shd w:val="clear" w:color="auto" w:fill="auto"/>
            <w:noWrap/>
            <w:vAlign w:val="center"/>
            <w:hideMark/>
          </w:tcPr>
          <w:p w14:paraId="7DD32606"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773" w:type="dxa"/>
            <w:gridSpan w:val="4"/>
            <w:tcBorders>
              <w:top w:val="single" w:sz="4" w:space="0" w:color="auto"/>
              <w:bottom w:val="single" w:sz="4" w:space="0" w:color="auto"/>
            </w:tcBorders>
            <w:shd w:val="clear" w:color="auto" w:fill="auto"/>
            <w:noWrap/>
            <w:vAlign w:val="center"/>
            <w:hideMark/>
          </w:tcPr>
          <w:p w14:paraId="2866AE04"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8</w:t>
            </w:r>
          </w:p>
        </w:tc>
        <w:tc>
          <w:tcPr>
            <w:tcW w:w="485" w:type="dxa"/>
            <w:gridSpan w:val="2"/>
            <w:tcBorders>
              <w:top w:val="single" w:sz="4" w:space="0" w:color="auto"/>
              <w:bottom w:val="single" w:sz="4" w:space="0" w:color="auto"/>
            </w:tcBorders>
            <w:shd w:val="clear" w:color="auto" w:fill="auto"/>
            <w:noWrap/>
            <w:vAlign w:val="center"/>
            <w:hideMark/>
          </w:tcPr>
          <w:p w14:paraId="062E906B"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w:t>
            </w:r>
          </w:p>
        </w:tc>
        <w:tc>
          <w:tcPr>
            <w:tcW w:w="554" w:type="dxa"/>
            <w:gridSpan w:val="2"/>
            <w:tcBorders>
              <w:top w:val="single" w:sz="4" w:space="0" w:color="auto"/>
              <w:bottom w:val="single" w:sz="4" w:space="0" w:color="auto"/>
            </w:tcBorders>
            <w:shd w:val="clear" w:color="auto" w:fill="auto"/>
            <w:noWrap/>
            <w:vAlign w:val="center"/>
            <w:hideMark/>
          </w:tcPr>
          <w:p w14:paraId="43671EDB"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w:t>
            </w:r>
          </w:p>
        </w:tc>
        <w:tc>
          <w:tcPr>
            <w:tcW w:w="635" w:type="dxa"/>
            <w:gridSpan w:val="4"/>
            <w:tcBorders>
              <w:top w:val="single" w:sz="4" w:space="0" w:color="auto"/>
              <w:bottom w:val="single" w:sz="4" w:space="0" w:color="auto"/>
            </w:tcBorders>
            <w:shd w:val="clear" w:color="auto" w:fill="auto"/>
            <w:noWrap/>
            <w:vAlign w:val="center"/>
            <w:hideMark/>
          </w:tcPr>
          <w:p w14:paraId="6617840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35" w:type="dxa"/>
            <w:gridSpan w:val="4"/>
            <w:tcBorders>
              <w:top w:val="single" w:sz="4" w:space="0" w:color="auto"/>
              <w:bottom w:val="single" w:sz="4" w:space="0" w:color="auto"/>
            </w:tcBorders>
            <w:shd w:val="clear" w:color="auto" w:fill="auto"/>
            <w:noWrap/>
            <w:vAlign w:val="center"/>
            <w:hideMark/>
          </w:tcPr>
          <w:p w14:paraId="2F321EB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w:t>
            </w:r>
          </w:p>
        </w:tc>
        <w:tc>
          <w:tcPr>
            <w:tcW w:w="705" w:type="dxa"/>
            <w:gridSpan w:val="4"/>
            <w:tcBorders>
              <w:top w:val="single" w:sz="4" w:space="0" w:color="auto"/>
              <w:bottom w:val="single" w:sz="4" w:space="0" w:color="auto"/>
            </w:tcBorders>
            <w:shd w:val="clear" w:color="auto" w:fill="auto"/>
            <w:noWrap/>
            <w:vAlign w:val="center"/>
            <w:hideMark/>
          </w:tcPr>
          <w:p w14:paraId="30D2636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w:t>
            </w:r>
          </w:p>
        </w:tc>
        <w:tc>
          <w:tcPr>
            <w:tcW w:w="670" w:type="dxa"/>
            <w:gridSpan w:val="4"/>
            <w:tcBorders>
              <w:top w:val="single" w:sz="4" w:space="0" w:color="auto"/>
              <w:bottom w:val="single" w:sz="4" w:space="0" w:color="auto"/>
            </w:tcBorders>
            <w:shd w:val="clear" w:color="auto" w:fill="auto"/>
            <w:noWrap/>
            <w:vAlign w:val="center"/>
            <w:hideMark/>
          </w:tcPr>
          <w:p w14:paraId="123CFE81"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70" w:type="dxa"/>
            <w:gridSpan w:val="2"/>
            <w:tcBorders>
              <w:top w:val="single" w:sz="4" w:space="0" w:color="auto"/>
              <w:bottom w:val="single" w:sz="4" w:space="0" w:color="auto"/>
            </w:tcBorders>
            <w:shd w:val="clear" w:color="auto" w:fill="auto"/>
            <w:noWrap/>
            <w:vAlign w:val="center"/>
            <w:hideMark/>
          </w:tcPr>
          <w:p w14:paraId="48FC4D4A"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w:t>
            </w:r>
          </w:p>
        </w:tc>
        <w:tc>
          <w:tcPr>
            <w:tcW w:w="616" w:type="dxa"/>
            <w:gridSpan w:val="3"/>
            <w:tcBorders>
              <w:top w:val="single" w:sz="4" w:space="0" w:color="auto"/>
              <w:bottom w:val="single" w:sz="4" w:space="0" w:color="auto"/>
            </w:tcBorders>
            <w:shd w:val="clear" w:color="auto" w:fill="auto"/>
            <w:noWrap/>
            <w:vAlign w:val="center"/>
            <w:hideMark/>
          </w:tcPr>
          <w:p w14:paraId="122DF31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w:t>
            </w:r>
          </w:p>
        </w:tc>
        <w:tc>
          <w:tcPr>
            <w:tcW w:w="684" w:type="dxa"/>
            <w:gridSpan w:val="3"/>
            <w:tcBorders>
              <w:top w:val="single" w:sz="4" w:space="0" w:color="auto"/>
              <w:bottom w:val="single" w:sz="4" w:space="0" w:color="auto"/>
            </w:tcBorders>
            <w:shd w:val="clear" w:color="auto" w:fill="auto"/>
            <w:noWrap/>
            <w:vAlign w:val="center"/>
            <w:hideMark/>
          </w:tcPr>
          <w:p w14:paraId="07D37FB8"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38</w:t>
            </w:r>
          </w:p>
        </w:tc>
        <w:tc>
          <w:tcPr>
            <w:tcW w:w="951" w:type="dxa"/>
            <w:gridSpan w:val="3"/>
            <w:tcBorders>
              <w:top w:val="nil"/>
              <w:left w:val="nil"/>
              <w:bottom w:val="single" w:sz="4" w:space="0" w:color="auto"/>
            </w:tcBorders>
            <w:shd w:val="clear" w:color="auto" w:fill="auto"/>
            <w:noWrap/>
            <w:vAlign w:val="center"/>
            <w:hideMark/>
          </w:tcPr>
          <w:p w14:paraId="57D75876"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15.38%</w:t>
            </w:r>
          </w:p>
        </w:tc>
      </w:tr>
      <w:tr w:rsidR="00690469" w:rsidRPr="005B62C1" w14:paraId="1F431282" w14:textId="77777777" w:rsidTr="005B62C1">
        <w:trPr>
          <w:gridAfter w:val="1"/>
          <w:wAfter w:w="270" w:type="dxa"/>
          <w:trHeight w:val="144"/>
        </w:trPr>
        <w:tc>
          <w:tcPr>
            <w:tcW w:w="1237" w:type="dxa"/>
            <w:tcBorders>
              <w:top w:val="single" w:sz="4" w:space="0" w:color="auto"/>
              <w:bottom w:val="single" w:sz="4" w:space="0" w:color="auto"/>
            </w:tcBorders>
            <w:shd w:val="clear" w:color="auto" w:fill="auto"/>
            <w:noWrap/>
            <w:vAlign w:val="center"/>
            <w:hideMark/>
          </w:tcPr>
          <w:p w14:paraId="1902B6D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AMPs</w:t>
            </w:r>
          </w:p>
        </w:tc>
        <w:tc>
          <w:tcPr>
            <w:tcW w:w="565" w:type="dxa"/>
            <w:tcBorders>
              <w:top w:val="single" w:sz="4" w:space="0" w:color="auto"/>
              <w:bottom w:val="single" w:sz="4" w:space="0" w:color="auto"/>
            </w:tcBorders>
            <w:shd w:val="clear" w:color="auto" w:fill="auto"/>
            <w:noWrap/>
            <w:vAlign w:val="center"/>
            <w:hideMark/>
          </w:tcPr>
          <w:p w14:paraId="182DDC9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773" w:type="dxa"/>
            <w:gridSpan w:val="4"/>
            <w:tcBorders>
              <w:top w:val="single" w:sz="4" w:space="0" w:color="auto"/>
              <w:bottom w:val="single" w:sz="4" w:space="0" w:color="auto"/>
            </w:tcBorders>
            <w:shd w:val="clear" w:color="auto" w:fill="auto"/>
            <w:noWrap/>
            <w:vAlign w:val="center"/>
            <w:hideMark/>
          </w:tcPr>
          <w:p w14:paraId="3273FE9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8</w:t>
            </w:r>
          </w:p>
        </w:tc>
        <w:tc>
          <w:tcPr>
            <w:tcW w:w="485" w:type="dxa"/>
            <w:gridSpan w:val="2"/>
            <w:tcBorders>
              <w:top w:val="single" w:sz="4" w:space="0" w:color="auto"/>
              <w:bottom w:val="single" w:sz="4" w:space="0" w:color="auto"/>
            </w:tcBorders>
            <w:shd w:val="clear" w:color="auto" w:fill="auto"/>
            <w:noWrap/>
            <w:vAlign w:val="center"/>
            <w:hideMark/>
          </w:tcPr>
          <w:p w14:paraId="26FBDFF9"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554" w:type="dxa"/>
            <w:gridSpan w:val="2"/>
            <w:tcBorders>
              <w:top w:val="single" w:sz="4" w:space="0" w:color="auto"/>
              <w:bottom w:val="single" w:sz="4" w:space="0" w:color="auto"/>
            </w:tcBorders>
            <w:shd w:val="clear" w:color="auto" w:fill="auto"/>
            <w:noWrap/>
            <w:vAlign w:val="center"/>
            <w:hideMark/>
          </w:tcPr>
          <w:p w14:paraId="27CC0E81"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5</w:t>
            </w:r>
          </w:p>
        </w:tc>
        <w:tc>
          <w:tcPr>
            <w:tcW w:w="635" w:type="dxa"/>
            <w:gridSpan w:val="4"/>
            <w:tcBorders>
              <w:top w:val="single" w:sz="4" w:space="0" w:color="auto"/>
              <w:bottom w:val="single" w:sz="4" w:space="0" w:color="auto"/>
            </w:tcBorders>
            <w:shd w:val="clear" w:color="auto" w:fill="auto"/>
            <w:noWrap/>
            <w:vAlign w:val="center"/>
            <w:hideMark/>
          </w:tcPr>
          <w:p w14:paraId="5A55236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35" w:type="dxa"/>
            <w:gridSpan w:val="4"/>
            <w:tcBorders>
              <w:top w:val="single" w:sz="4" w:space="0" w:color="auto"/>
              <w:bottom w:val="single" w:sz="4" w:space="0" w:color="auto"/>
            </w:tcBorders>
            <w:shd w:val="clear" w:color="auto" w:fill="auto"/>
            <w:noWrap/>
            <w:vAlign w:val="center"/>
            <w:hideMark/>
          </w:tcPr>
          <w:p w14:paraId="0F3D387D"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705" w:type="dxa"/>
            <w:gridSpan w:val="4"/>
            <w:tcBorders>
              <w:top w:val="single" w:sz="4" w:space="0" w:color="auto"/>
              <w:bottom w:val="single" w:sz="4" w:space="0" w:color="auto"/>
            </w:tcBorders>
            <w:shd w:val="clear" w:color="auto" w:fill="auto"/>
            <w:noWrap/>
            <w:vAlign w:val="center"/>
            <w:hideMark/>
          </w:tcPr>
          <w:p w14:paraId="3AACBAC0"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w:t>
            </w:r>
          </w:p>
        </w:tc>
        <w:tc>
          <w:tcPr>
            <w:tcW w:w="670" w:type="dxa"/>
            <w:gridSpan w:val="4"/>
            <w:tcBorders>
              <w:top w:val="single" w:sz="4" w:space="0" w:color="auto"/>
              <w:bottom w:val="single" w:sz="4" w:space="0" w:color="auto"/>
            </w:tcBorders>
            <w:shd w:val="clear" w:color="auto" w:fill="auto"/>
            <w:noWrap/>
            <w:vAlign w:val="center"/>
            <w:hideMark/>
          </w:tcPr>
          <w:p w14:paraId="0F85191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70" w:type="dxa"/>
            <w:gridSpan w:val="2"/>
            <w:tcBorders>
              <w:top w:val="single" w:sz="4" w:space="0" w:color="auto"/>
              <w:bottom w:val="single" w:sz="4" w:space="0" w:color="auto"/>
            </w:tcBorders>
            <w:shd w:val="clear" w:color="auto" w:fill="auto"/>
            <w:noWrap/>
            <w:vAlign w:val="center"/>
            <w:hideMark/>
          </w:tcPr>
          <w:p w14:paraId="002049D2"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16" w:type="dxa"/>
            <w:gridSpan w:val="3"/>
            <w:tcBorders>
              <w:top w:val="single" w:sz="4" w:space="0" w:color="auto"/>
              <w:bottom w:val="single" w:sz="4" w:space="0" w:color="auto"/>
            </w:tcBorders>
            <w:shd w:val="clear" w:color="auto" w:fill="auto"/>
            <w:noWrap/>
            <w:vAlign w:val="center"/>
            <w:hideMark/>
          </w:tcPr>
          <w:p w14:paraId="71BCB52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84" w:type="dxa"/>
            <w:gridSpan w:val="3"/>
            <w:tcBorders>
              <w:top w:val="single" w:sz="4" w:space="0" w:color="auto"/>
              <w:bottom w:val="single" w:sz="4" w:space="0" w:color="auto"/>
            </w:tcBorders>
            <w:shd w:val="clear" w:color="auto" w:fill="auto"/>
            <w:noWrap/>
            <w:vAlign w:val="center"/>
            <w:hideMark/>
          </w:tcPr>
          <w:p w14:paraId="6F7FB93E"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24</w:t>
            </w:r>
          </w:p>
        </w:tc>
        <w:tc>
          <w:tcPr>
            <w:tcW w:w="951" w:type="dxa"/>
            <w:gridSpan w:val="3"/>
            <w:tcBorders>
              <w:top w:val="nil"/>
              <w:left w:val="nil"/>
              <w:bottom w:val="single" w:sz="4" w:space="0" w:color="auto"/>
            </w:tcBorders>
            <w:shd w:val="clear" w:color="auto" w:fill="auto"/>
            <w:noWrap/>
            <w:vAlign w:val="center"/>
            <w:hideMark/>
          </w:tcPr>
          <w:p w14:paraId="11F280C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9.72%</w:t>
            </w:r>
          </w:p>
        </w:tc>
      </w:tr>
      <w:tr w:rsidR="00690469" w:rsidRPr="005B62C1" w14:paraId="71EF9F8D" w14:textId="77777777" w:rsidTr="005B62C1">
        <w:trPr>
          <w:gridAfter w:val="1"/>
          <w:wAfter w:w="270" w:type="dxa"/>
          <w:trHeight w:val="144"/>
        </w:trPr>
        <w:tc>
          <w:tcPr>
            <w:tcW w:w="1237" w:type="dxa"/>
            <w:tcBorders>
              <w:top w:val="single" w:sz="4" w:space="0" w:color="auto"/>
              <w:bottom w:val="single" w:sz="4" w:space="0" w:color="auto"/>
            </w:tcBorders>
            <w:shd w:val="clear" w:color="auto" w:fill="auto"/>
            <w:noWrap/>
            <w:vAlign w:val="center"/>
            <w:hideMark/>
          </w:tcPr>
          <w:p w14:paraId="6B29D240"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ROS production</w:t>
            </w:r>
          </w:p>
        </w:tc>
        <w:tc>
          <w:tcPr>
            <w:tcW w:w="565" w:type="dxa"/>
            <w:tcBorders>
              <w:top w:val="single" w:sz="4" w:space="0" w:color="auto"/>
              <w:bottom w:val="single" w:sz="4" w:space="0" w:color="auto"/>
            </w:tcBorders>
            <w:shd w:val="clear" w:color="auto" w:fill="auto"/>
            <w:noWrap/>
            <w:vAlign w:val="center"/>
            <w:hideMark/>
          </w:tcPr>
          <w:p w14:paraId="3E73D6F6"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w:t>
            </w:r>
          </w:p>
        </w:tc>
        <w:tc>
          <w:tcPr>
            <w:tcW w:w="773" w:type="dxa"/>
            <w:gridSpan w:val="4"/>
            <w:tcBorders>
              <w:top w:val="single" w:sz="4" w:space="0" w:color="auto"/>
              <w:bottom w:val="single" w:sz="4" w:space="0" w:color="auto"/>
            </w:tcBorders>
            <w:shd w:val="clear" w:color="auto" w:fill="auto"/>
            <w:noWrap/>
            <w:vAlign w:val="center"/>
            <w:hideMark/>
          </w:tcPr>
          <w:p w14:paraId="7D0A82FD"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485" w:type="dxa"/>
            <w:gridSpan w:val="2"/>
            <w:tcBorders>
              <w:top w:val="single" w:sz="4" w:space="0" w:color="auto"/>
              <w:bottom w:val="single" w:sz="4" w:space="0" w:color="auto"/>
            </w:tcBorders>
            <w:shd w:val="clear" w:color="auto" w:fill="auto"/>
            <w:noWrap/>
            <w:vAlign w:val="center"/>
            <w:hideMark/>
          </w:tcPr>
          <w:p w14:paraId="17502C22"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554" w:type="dxa"/>
            <w:gridSpan w:val="2"/>
            <w:tcBorders>
              <w:top w:val="single" w:sz="4" w:space="0" w:color="auto"/>
              <w:bottom w:val="single" w:sz="4" w:space="0" w:color="auto"/>
            </w:tcBorders>
            <w:shd w:val="clear" w:color="auto" w:fill="auto"/>
            <w:noWrap/>
            <w:vAlign w:val="center"/>
            <w:hideMark/>
          </w:tcPr>
          <w:p w14:paraId="79B9D084"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6</w:t>
            </w:r>
          </w:p>
        </w:tc>
        <w:tc>
          <w:tcPr>
            <w:tcW w:w="635" w:type="dxa"/>
            <w:gridSpan w:val="4"/>
            <w:tcBorders>
              <w:top w:val="single" w:sz="4" w:space="0" w:color="auto"/>
              <w:bottom w:val="single" w:sz="4" w:space="0" w:color="auto"/>
            </w:tcBorders>
            <w:shd w:val="clear" w:color="auto" w:fill="auto"/>
            <w:noWrap/>
            <w:vAlign w:val="center"/>
            <w:hideMark/>
          </w:tcPr>
          <w:p w14:paraId="688152A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35" w:type="dxa"/>
            <w:gridSpan w:val="4"/>
            <w:tcBorders>
              <w:top w:val="single" w:sz="4" w:space="0" w:color="auto"/>
              <w:bottom w:val="single" w:sz="4" w:space="0" w:color="auto"/>
            </w:tcBorders>
            <w:shd w:val="clear" w:color="auto" w:fill="auto"/>
            <w:noWrap/>
            <w:vAlign w:val="center"/>
            <w:hideMark/>
          </w:tcPr>
          <w:p w14:paraId="444DF1CB"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w:t>
            </w:r>
          </w:p>
        </w:tc>
        <w:tc>
          <w:tcPr>
            <w:tcW w:w="705" w:type="dxa"/>
            <w:gridSpan w:val="4"/>
            <w:tcBorders>
              <w:top w:val="single" w:sz="4" w:space="0" w:color="auto"/>
              <w:bottom w:val="single" w:sz="4" w:space="0" w:color="auto"/>
            </w:tcBorders>
            <w:shd w:val="clear" w:color="auto" w:fill="auto"/>
            <w:noWrap/>
            <w:vAlign w:val="center"/>
            <w:hideMark/>
          </w:tcPr>
          <w:p w14:paraId="7D41DA00"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w:t>
            </w:r>
          </w:p>
        </w:tc>
        <w:tc>
          <w:tcPr>
            <w:tcW w:w="670" w:type="dxa"/>
            <w:gridSpan w:val="4"/>
            <w:tcBorders>
              <w:top w:val="single" w:sz="4" w:space="0" w:color="auto"/>
              <w:bottom w:val="single" w:sz="4" w:space="0" w:color="auto"/>
            </w:tcBorders>
            <w:shd w:val="clear" w:color="auto" w:fill="auto"/>
            <w:noWrap/>
            <w:vAlign w:val="center"/>
            <w:hideMark/>
          </w:tcPr>
          <w:p w14:paraId="6255295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0</w:t>
            </w:r>
          </w:p>
        </w:tc>
        <w:tc>
          <w:tcPr>
            <w:tcW w:w="670" w:type="dxa"/>
            <w:gridSpan w:val="2"/>
            <w:tcBorders>
              <w:top w:val="single" w:sz="4" w:space="0" w:color="auto"/>
              <w:bottom w:val="single" w:sz="4" w:space="0" w:color="auto"/>
            </w:tcBorders>
            <w:shd w:val="clear" w:color="auto" w:fill="auto"/>
            <w:noWrap/>
            <w:vAlign w:val="center"/>
            <w:hideMark/>
          </w:tcPr>
          <w:p w14:paraId="782095E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w:t>
            </w:r>
          </w:p>
        </w:tc>
        <w:tc>
          <w:tcPr>
            <w:tcW w:w="616" w:type="dxa"/>
            <w:gridSpan w:val="3"/>
            <w:tcBorders>
              <w:top w:val="single" w:sz="4" w:space="0" w:color="auto"/>
              <w:bottom w:val="single" w:sz="4" w:space="0" w:color="auto"/>
            </w:tcBorders>
            <w:shd w:val="clear" w:color="auto" w:fill="auto"/>
            <w:noWrap/>
            <w:vAlign w:val="center"/>
            <w:hideMark/>
          </w:tcPr>
          <w:p w14:paraId="15236C7A"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w:t>
            </w:r>
          </w:p>
        </w:tc>
        <w:tc>
          <w:tcPr>
            <w:tcW w:w="684" w:type="dxa"/>
            <w:gridSpan w:val="3"/>
            <w:tcBorders>
              <w:top w:val="single" w:sz="4" w:space="0" w:color="auto"/>
              <w:bottom w:val="single" w:sz="4" w:space="0" w:color="auto"/>
            </w:tcBorders>
            <w:shd w:val="clear" w:color="auto" w:fill="auto"/>
            <w:noWrap/>
            <w:vAlign w:val="center"/>
            <w:hideMark/>
          </w:tcPr>
          <w:p w14:paraId="0B05489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32</w:t>
            </w:r>
          </w:p>
        </w:tc>
        <w:tc>
          <w:tcPr>
            <w:tcW w:w="951" w:type="dxa"/>
            <w:gridSpan w:val="3"/>
            <w:tcBorders>
              <w:top w:val="nil"/>
              <w:left w:val="nil"/>
              <w:bottom w:val="single" w:sz="4" w:space="0" w:color="auto"/>
            </w:tcBorders>
            <w:shd w:val="clear" w:color="auto" w:fill="auto"/>
            <w:noWrap/>
            <w:vAlign w:val="center"/>
            <w:hideMark/>
          </w:tcPr>
          <w:p w14:paraId="64BE41C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12.96%</w:t>
            </w:r>
          </w:p>
        </w:tc>
      </w:tr>
      <w:tr w:rsidR="00690469" w:rsidRPr="005B62C1" w14:paraId="2A6E7CCA" w14:textId="77777777" w:rsidTr="005B62C1">
        <w:trPr>
          <w:gridAfter w:val="1"/>
          <w:wAfter w:w="270" w:type="dxa"/>
          <w:trHeight w:val="144"/>
        </w:trPr>
        <w:tc>
          <w:tcPr>
            <w:tcW w:w="1237" w:type="dxa"/>
            <w:tcBorders>
              <w:top w:val="single" w:sz="4" w:space="0" w:color="auto"/>
              <w:bottom w:val="single" w:sz="4" w:space="0" w:color="auto"/>
              <w:right w:val="nil"/>
            </w:tcBorders>
            <w:shd w:val="clear" w:color="auto" w:fill="auto"/>
            <w:noWrap/>
            <w:vAlign w:val="center"/>
            <w:hideMark/>
          </w:tcPr>
          <w:p w14:paraId="10C8E002" w14:textId="77777777" w:rsidR="00B03F90" w:rsidRPr="005B62C1" w:rsidRDefault="00B03F90" w:rsidP="00690469">
            <w:pPr>
              <w:jc w:val="left"/>
              <w:rPr>
                <w:rFonts w:eastAsia="Times New Roman" w:cs="Arial"/>
                <w:b/>
                <w:bCs/>
                <w:color w:val="000000"/>
                <w:sz w:val="20"/>
              </w:rPr>
            </w:pPr>
            <w:r w:rsidRPr="005B62C1">
              <w:rPr>
                <w:rFonts w:eastAsia="Times New Roman" w:cs="Arial"/>
                <w:b/>
                <w:bCs/>
                <w:color w:val="000000"/>
                <w:sz w:val="20"/>
              </w:rPr>
              <w:t>Total</w:t>
            </w:r>
          </w:p>
        </w:tc>
        <w:tc>
          <w:tcPr>
            <w:tcW w:w="565" w:type="dxa"/>
            <w:tcBorders>
              <w:top w:val="single" w:sz="4" w:space="0" w:color="auto"/>
              <w:left w:val="nil"/>
              <w:bottom w:val="single" w:sz="4" w:space="0" w:color="auto"/>
              <w:right w:val="nil"/>
            </w:tcBorders>
            <w:shd w:val="clear" w:color="auto" w:fill="auto"/>
            <w:noWrap/>
            <w:vAlign w:val="center"/>
            <w:hideMark/>
          </w:tcPr>
          <w:p w14:paraId="054662E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37</w:t>
            </w:r>
          </w:p>
        </w:tc>
        <w:tc>
          <w:tcPr>
            <w:tcW w:w="773" w:type="dxa"/>
            <w:gridSpan w:val="4"/>
            <w:tcBorders>
              <w:top w:val="single" w:sz="4" w:space="0" w:color="auto"/>
              <w:left w:val="nil"/>
              <w:bottom w:val="single" w:sz="4" w:space="0" w:color="auto"/>
              <w:right w:val="nil"/>
            </w:tcBorders>
            <w:shd w:val="clear" w:color="auto" w:fill="auto"/>
            <w:noWrap/>
            <w:vAlign w:val="center"/>
            <w:hideMark/>
          </w:tcPr>
          <w:p w14:paraId="784CF7E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25</w:t>
            </w:r>
          </w:p>
        </w:tc>
        <w:tc>
          <w:tcPr>
            <w:tcW w:w="485" w:type="dxa"/>
            <w:gridSpan w:val="2"/>
            <w:tcBorders>
              <w:top w:val="single" w:sz="4" w:space="0" w:color="auto"/>
              <w:left w:val="nil"/>
              <w:bottom w:val="single" w:sz="4" w:space="0" w:color="auto"/>
              <w:right w:val="nil"/>
            </w:tcBorders>
            <w:shd w:val="clear" w:color="auto" w:fill="auto"/>
            <w:noWrap/>
            <w:vAlign w:val="center"/>
            <w:hideMark/>
          </w:tcPr>
          <w:p w14:paraId="3BCF5DC4"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13</w:t>
            </w:r>
          </w:p>
        </w:tc>
        <w:tc>
          <w:tcPr>
            <w:tcW w:w="554" w:type="dxa"/>
            <w:gridSpan w:val="2"/>
            <w:tcBorders>
              <w:top w:val="single" w:sz="4" w:space="0" w:color="auto"/>
              <w:left w:val="nil"/>
              <w:bottom w:val="single" w:sz="4" w:space="0" w:color="auto"/>
              <w:right w:val="nil"/>
            </w:tcBorders>
            <w:shd w:val="clear" w:color="auto" w:fill="auto"/>
            <w:noWrap/>
            <w:vAlign w:val="center"/>
            <w:hideMark/>
          </w:tcPr>
          <w:p w14:paraId="1D4D03FE"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14</w:t>
            </w:r>
          </w:p>
        </w:tc>
        <w:tc>
          <w:tcPr>
            <w:tcW w:w="635" w:type="dxa"/>
            <w:gridSpan w:val="4"/>
            <w:tcBorders>
              <w:top w:val="single" w:sz="4" w:space="0" w:color="auto"/>
              <w:left w:val="nil"/>
              <w:bottom w:val="single" w:sz="4" w:space="0" w:color="auto"/>
              <w:right w:val="nil"/>
            </w:tcBorders>
            <w:shd w:val="clear" w:color="auto" w:fill="auto"/>
            <w:noWrap/>
            <w:vAlign w:val="center"/>
            <w:hideMark/>
          </w:tcPr>
          <w:p w14:paraId="2E9EEE4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5</w:t>
            </w:r>
          </w:p>
        </w:tc>
        <w:tc>
          <w:tcPr>
            <w:tcW w:w="635" w:type="dxa"/>
            <w:gridSpan w:val="4"/>
            <w:tcBorders>
              <w:top w:val="single" w:sz="4" w:space="0" w:color="auto"/>
              <w:left w:val="nil"/>
              <w:bottom w:val="single" w:sz="4" w:space="0" w:color="auto"/>
              <w:right w:val="nil"/>
            </w:tcBorders>
            <w:shd w:val="clear" w:color="auto" w:fill="auto"/>
            <w:noWrap/>
            <w:vAlign w:val="center"/>
            <w:hideMark/>
          </w:tcPr>
          <w:p w14:paraId="222907AC"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7</w:t>
            </w:r>
          </w:p>
        </w:tc>
        <w:tc>
          <w:tcPr>
            <w:tcW w:w="705" w:type="dxa"/>
            <w:gridSpan w:val="4"/>
            <w:tcBorders>
              <w:top w:val="single" w:sz="4" w:space="0" w:color="auto"/>
              <w:left w:val="nil"/>
              <w:bottom w:val="single" w:sz="4" w:space="0" w:color="auto"/>
              <w:right w:val="nil"/>
            </w:tcBorders>
            <w:shd w:val="clear" w:color="auto" w:fill="auto"/>
            <w:noWrap/>
            <w:vAlign w:val="center"/>
            <w:hideMark/>
          </w:tcPr>
          <w:p w14:paraId="1B18031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14</w:t>
            </w:r>
          </w:p>
        </w:tc>
        <w:tc>
          <w:tcPr>
            <w:tcW w:w="670" w:type="dxa"/>
            <w:gridSpan w:val="4"/>
            <w:tcBorders>
              <w:top w:val="single" w:sz="4" w:space="0" w:color="auto"/>
              <w:left w:val="nil"/>
              <w:bottom w:val="single" w:sz="4" w:space="0" w:color="auto"/>
              <w:right w:val="nil"/>
            </w:tcBorders>
            <w:shd w:val="clear" w:color="auto" w:fill="auto"/>
            <w:noWrap/>
            <w:vAlign w:val="center"/>
            <w:hideMark/>
          </w:tcPr>
          <w:p w14:paraId="033B4647"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25</w:t>
            </w:r>
          </w:p>
        </w:tc>
        <w:tc>
          <w:tcPr>
            <w:tcW w:w="670" w:type="dxa"/>
            <w:gridSpan w:val="2"/>
            <w:tcBorders>
              <w:top w:val="single" w:sz="4" w:space="0" w:color="auto"/>
              <w:left w:val="nil"/>
              <w:bottom w:val="single" w:sz="4" w:space="0" w:color="auto"/>
              <w:right w:val="nil"/>
            </w:tcBorders>
            <w:shd w:val="clear" w:color="auto" w:fill="auto"/>
            <w:noWrap/>
            <w:vAlign w:val="center"/>
            <w:hideMark/>
          </w:tcPr>
          <w:p w14:paraId="1403B8C2"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10</w:t>
            </w:r>
          </w:p>
        </w:tc>
        <w:tc>
          <w:tcPr>
            <w:tcW w:w="616" w:type="dxa"/>
            <w:gridSpan w:val="3"/>
            <w:tcBorders>
              <w:top w:val="single" w:sz="4" w:space="0" w:color="auto"/>
              <w:left w:val="nil"/>
              <w:bottom w:val="single" w:sz="4" w:space="0" w:color="auto"/>
              <w:right w:val="nil"/>
            </w:tcBorders>
            <w:shd w:val="clear" w:color="auto" w:fill="auto"/>
            <w:noWrap/>
            <w:vAlign w:val="center"/>
            <w:hideMark/>
          </w:tcPr>
          <w:p w14:paraId="6DD3AF56"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16</w:t>
            </w:r>
          </w:p>
        </w:tc>
        <w:tc>
          <w:tcPr>
            <w:tcW w:w="684" w:type="dxa"/>
            <w:gridSpan w:val="3"/>
            <w:tcBorders>
              <w:top w:val="single" w:sz="4" w:space="0" w:color="auto"/>
              <w:left w:val="nil"/>
              <w:bottom w:val="single" w:sz="4" w:space="0" w:color="auto"/>
              <w:right w:val="nil"/>
            </w:tcBorders>
            <w:shd w:val="clear" w:color="auto" w:fill="auto"/>
            <w:noWrap/>
            <w:vAlign w:val="center"/>
            <w:hideMark/>
          </w:tcPr>
          <w:p w14:paraId="6CFA644F"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247</w:t>
            </w:r>
          </w:p>
        </w:tc>
        <w:tc>
          <w:tcPr>
            <w:tcW w:w="951" w:type="dxa"/>
            <w:gridSpan w:val="3"/>
            <w:tcBorders>
              <w:top w:val="nil"/>
              <w:left w:val="nil"/>
              <w:bottom w:val="single" w:sz="8" w:space="0" w:color="auto"/>
            </w:tcBorders>
            <w:shd w:val="clear" w:color="auto" w:fill="auto"/>
            <w:noWrap/>
            <w:vAlign w:val="center"/>
            <w:hideMark/>
          </w:tcPr>
          <w:p w14:paraId="5CE72475" w14:textId="77777777" w:rsidR="00B03F90" w:rsidRPr="005B62C1" w:rsidRDefault="00B03F90" w:rsidP="00690469">
            <w:pPr>
              <w:jc w:val="left"/>
              <w:rPr>
                <w:rFonts w:eastAsia="Times New Roman" w:cs="Arial"/>
                <w:color w:val="000000"/>
                <w:sz w:val="20"/>
              </w:rPr>
            </w:pPr>
            <w:r w:rsidRPr="005B62C1">
              <w:rPr>
                <w:rFonts w:eastAsia="Times New Roman" w:cs="Arial"/>
                <w:color w:val="000000"/>
                <w:sz w:val="20"/>
              </w:rPr>
              <w:t>99.99%</w:t>
            </w:r>
          </w:p>
        </w:tc>
      </w:tr>
      <w:tr w:rsidR="00690469" w:rsidRPr="005B62C1" w14:paraId="5500540B" w14:textId="77777777" w:rsidTr="005B62C1">
        <w:trPr>
          <w:trHeight w:val="285"/>
        </w:trPr>
        <w:tc>
          <w:tcPr>
            <w:tcW w:w="9450" w:type="dxa"/>
            <w:gridSpan w:val="38"/>
            <w:tcBorders>
              <w:top w:val="single" w:sz="8" w:space="0" w:color="auto"/>
              <w:bottom w:val="single" w:sz="4" w:space="0" w:color="auto"/>
            </w:tcBorders>
            <w:shd w:val="clear" w:color="auto" w:fill="auto"/>
            <w:noWrap/>
            <w:vAlign w:val="center"/>
            <w:hideMark/>
          </w:tcPr>
          <w:p w14:paraId="74E63569" w14:textId="77777777" w:rsidR="00690469" w:rsidRPr="005B62C1" w:rsidRDefault="00690469" w:rsidP="00690469">
            <w:pPr>
              <w:pStyle w:val="ListParagraph"/>
              <w:numPr>
                <w:ilvl w:val="0"/>
                <w:numId w:val="6"/>
              </w:numPr>
              <w:jc w:val="left"/>
              <w:rPr>
                <w:rFonts w:eastAsia="Times New Roman" w:cs="Arial"/>
                <w:color w:val="000000"/>
                <w:sz w:val="18"/>
              </w:rPr>
            </w:pPr>
            <w:r w:rsidRPr="005B62C1">
              <w:rPr>
                <w:rFonts w:eastAsia="Times New Roman" w:cs="Arial"/>
                <w:color w:val="000000"/>
                <w:sz w:val="18"/>
              </w:rPr>
              <w:t>Frequency weighted by family size</w:t>
            </w:r>
          </w:p>
        </w:tc>
      </w:tr>
      <w:tr w:rsidR="00690469" w:rsidRPr="005B62C1" w14:paraId="2F3B2182" w14:textId="77777777" w:rsidTr="005B62C1">
        <w:trPr>
          <w:trHeight w:val="20"/>
        </w:trPr>
        <w:tc>
          <w:tcPr>
            <w:tcW w:w="1237" w:type="dxa"/>
            <w:tcBorders>
              <w:top w:val="single" w:sz="4" w:space="0" w:color="auto"/>
              <w:bottom w:val="single" w:sz="4" w:space="0" w:color="auto"/>
              <w:right w:val="single" w:sz="4" w:space="0" w:color="auto"/>
            </w:tcBorders>
            <w:shd w:val="clear" w:color="auto" w:fill="auto"/>
            <w:noWrap/>
            <w:vAlign w:val="center"/>
            <w:hideMark/>
          </w:tcPr>
          <w:p w14:paraId="08A50617"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Cluster</w:t>
            </w:r>
          </w:p>
        </w:tc>
        <w:tc>
          <w:tcPr>
            <w:tcW w:w="833" w:type="dxa"/>
            <w:gridSpan w:val="3"/>
            <w:tcBorders>
              <w:top w:val="single" w:sz="4" w:space="0" w:color="auto"/>
              <w:left w:val="nil"/>
              <w:bottom w:val="single" w:sz="4" w:space="0" w:color="auto"/>
              <w:right w:val="single" w:sz="4" w:space="0" w:color="auto"/>
            </w:tcBorders>
            <w:shd w:val="clear" w:color="auto" w:fill="auto"/>
            <w:noWrap/>
            <w:vAlign w:val="center"/>
            <w:hideMark/>
          </w:tcPr>
          <w:p w14:paraId="3DE74D8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w:t>
            </w:r>
          </w:p>
        </w:tc>
        <w:tc>
          <w:tcPr>
            <w:tcW w:w="81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966EE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2</w:t>
            </w:r>
          </w:p>
        </w:tc>
        <w:tc>
          <w:tcPr>
            <w:tcW w:w="810" w:type="dxa"/>
            <w:gridSpan w:val="5"/>
            <w:tcBorders>
              <w:top w:val="single" w:sz="4" w:space="0" w:color="auto"/>
              <w:left w:val="nil"/>
              <w:bottom w:val="single" w:sz="4" w:space="0" w:color="auto"/>
              <w:right w:val="single" w:sz="4" w:space="0" w:color="auto"/>
            </w:tcBorders>
            <w:shd w:val="clear" w:color="auto" w:fill="auto"/>
            <w:noWrap/>
            <w:vAlign w:val="center"/>
            <w:hideMark/>
          </w:tcPr>
          <w:p w14:paraId="3F29E14C"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3</w:t>
            </w:r>
          </w:p>
        </w:tc>
        <w:tc>
          <w:tcPr>
            <w:tcW w:w="810" w:type="dxa"/>
            <w:gridSpan w:val="3"/>
            <w:tcBorders>
              <w:top w:val="single" w:sz="4" w:space="0" w:color="auto"/>
              <w:left w:val="nil"/>
              <w:bottom w:val="single" w:sz="4" w:space="0" w:color="auto"/>
              <w:right w:val="single" w:sz="4" w:space="0" w:color="auto"/>
            </w:tcBorders>
            <w:shd w:val="clear" w:color="auto" w:fill="auto"/>
            <w:noWrap/>
            <w:vAlign w:val="center"/>
            <w:hideMark/>
          </w:tcPr>
          <w:p w14:paraId="44B4F5CE"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4</w:t>
            </w:r>
          </w:p>
        </w:tc>
        <w:tc>
          <w:tcPr>
            <w:tcW w:w="810" w:type="dxa"/>
            <w:gridSpan w:val="5"/>
            <w:tcBorders>
              <w:top w:val="single" w:sz="4" w:space="0" w:color="auto"/>
              <w:left w:val="nil"/>
              <w:bottom w:val="single" w:sz="4" w:space="0" w:color="auto"/>
              <w:right w:val="single" w:sz="4" w:space="0" w:color="auto"/>
            </w:tcBorders>
            <w:shd w:val="clear" w:color="auto" w:fill="auto"/>
            <w:noWrap/>
            <w:vAlign w:val="center"/>
            <w:hideMark/>
          </w:tcPr>
          <w:p w14:paraId="6D46A777"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5</w:t>
            </w:r>
          </w:p>
        </w:tc>
        <w:tc>
          <w:tcPr>
            <w:tcW w:w="810" w:type="dxa"/>
            <w:gridSpan w:val="4"/>
            <w:tcBorders>
              <w:top w:val="single" w:sz="4" w:space="0" w:color="auto"/>
              <w:left w:val="nil"/>
              <w:bottom w:val="single" w:sz="4" w:space="0" w:color="auto"/>
              <w:right w:val="single" w:sz="4" w:space="0" w:color="auto"/>
            </w:tcBorders>
            <w:shd w:val="clear" w:color="auto" w:fill="auto"/>
            <w:noWrap/>
            <w:vAlign w:val="center"/>
            <w:hideMark/>
          </w:tcPr>
          <w:p w14:paraId="4A9372F2"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6</w:t>
            </w:r>
          </w:p>
        </w:tc>
        <w:tc>
          <w:tcPr>
            <w:tcW w:w="90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5AD8B5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7</w:t>
            </w:r>
          </w:p>
        </w:tc>
        <w:tc>
          <w:tcPr>
            <w:tcW w:w="810" w:type="dxa"/>
            <w:gridSpan w:val="3"/>
            <w:tcBorders>
              <w:top w:val="single" w:sz="4" w:space="0" w:color="auto"/>
              <w:left w:val="nil"/>
              <w:bottom w:val="single" w:sz="4" w:space="0" w:color="auto"/>
              <w:right w:val="single" w:sz="4" w:space="0" w:color="auto"/>
            </w:tcBorders>
            <w:shd w:val="clear" w:color="auto" w:fill="auto"/>
            <w:noWrap/>
            <w:vAlign w:val="center"/>
            <w:hideMark/>
          </w:tcPr>
          <w:p w14:paraId="3DC7C294"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8</w:t>
            </w:r>
          </w:p>
        </w:tc>
        <w:tc>
          <w:tcPr>
            <w:tcW w:w="810" w:type="dxa"/>
            <w:gridSpan w:val="4"/>
            <w:tcBorders>
              <w:top w:val="single" w:sz="4" w:space="0" w:color="auto"/>
              <w:left w:val="nil"/>
              <w:bottom w:val="single" w:sz="4" w:space="0" w:color="auto"/>
              <w:right w:val="single" w:sz="4" w:space="0" w:color="auto"/>
            </w:tcBorders>
            <w:shd w:val="clear" w:color="auto" w:fill="auto"/>
            <w:noWrap/>
            <w:vAlign w:val="center"/>
            <w:hideMark/>
          </w:tcPr>
          <w:p w14:paraId="33807B2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9</w:t>
            </w:r>
          </w:p>
        </w:tc>
        <w:tc>
          <w:tcPr>
            <w:tcW w:w="810" w:type="dxa"/>
            <w:gridSpan w:val="2"/>
            <w:tcBorders>
              <w:top w:val="single" w:sz="4" w:space="0" w:color="auto"/>
              <w:left w:val="nil"/>
              <w:bottom w:val="single" w:sz="4" w:space="0" w:color="auto"/>
            </w:tcBorders>
            <w:shd w:val="clear" w:color="auto" w:fill="auto"/>
            <w:noWrap/>
            <w:vAlign w:val="center"/>
            <w:hideMark/>
          </w:tcPr>
          <w:p w14:paraId="6301B41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10</w:t>
            </w:r>
          </w:p>
        </w:tc>
      </w:tr>
      <w:tr w:rsidR="00690469" w:rsidRPr="005B62C1" w14:paraId="73A035A7" w14:textId="77777777" w:rsidTr="005B62C1">
        <w:trPr>
          <w:trHeight w:val="20"/>
        </w:trPr>
        <w:tc>
          <w:tcPr>
            <w:tcW w:w="1237" w:type="dxa"/>
            <w:tcBorders>
              <w:top w:val="nil"/>
              <w:bottom w:val="single" w:sz="4" w:space="0" w:color="auto"/>
              <w:right w:val="single" w:sz="4" w:space="0" w:color="auto"/>
            </w:tcBorders>
            <w:shd w:val="clear" w:color="auto" w:fill="auto"/>
            <w:noWrap/>
            <w:vAlign w:val="center"/>
            <w:hideMark/>
          </w:tcPr>
          <w:p w14:paraId="0A814B8D"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PRRs</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1D3C131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45.74</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24B58CBC"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9.15</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63E4DC4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21.35</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5DE3F47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3.05</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0D26ADE3"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6.10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1FE98E78"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3.05</w:t>
            </w:r>
          </w:p>
        </w:tc>
        <w:tc>
          <w:tcPr>
            <w:tcW w:w="900" w:type="dxa"/>
            <w:gridSpan w:val="5"/>
            <w:tcBorders>
              <w:top w:val="nil"/>
              <w:left w:val="nil"/>
              <w:bottom w:val="single" w:sz="4" w:space="0" w:color="auto"/>
              <w:right w:val="single" w:sz="4" w:space="0" w:color="auto"/>
            </w:tcBorders>
            <w:shd w:val="clear" w:color="auto" w:fill="auto"/>
            <w:noWrap/>
            <w:vAlign w:val="center"/>
            <w:hideMark/>
          </w:tcPr>
          <w:p w14:paraId="5E0B637D"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9.15</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75F4A0B4"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24.40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44C6019E"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6.10</w:t>
            </w:r>
          </w:p>
        </w:tc>
        <w:tc>
          <w:tcPr>
            <w:tcW w:w="810" w:type="dxa"/>
            <w:gridSpan w:val="2"/>
            <w:tcBorders>
              <w:top w:val="nil"/>
              <w:left w:val="nil"/>
              <w:bottom w:val="single" w:sz="4" w:space="0" w:color="auto"/>
            </w:tcBorders>
            <w:shd w:val="clear" w:color="auto" w:fill="auto"/>
            <w:noWrap/>
            <w:vAlign w:val="center"/>
            <w:hideMark/>
          </w:tcPr>
          <w:p w14:paraId="7B38D75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27.44</w:t>
            </w:r>
          </w:p>
        </w:tc>
      </w:tr>
      <w:tr w:rsidR="00690469" w:rsidRPr="005B62C1" w14:paraId="58AC99EA" w14:textId="77777777" w:rsidTr="005B62C1">
        <w:trPr>
          <w:trHeight w:val="20"/>
        </w:trPr>
        <w:tc>
          <w:tcPr>
            <w:tcW w:w="1237" w:type="dxa"/>
            <w:tcBorders>
              <w:top w:val="nil"/>
              <w:bottom w:val="single" w:sz="4" w:space="0" w:color="auto"/>
              <w:right w:val="single" w:sz="4" w:space="0" w:color="auto"/>
            </w:tcBorders>
            <w:shd w:val="clear" w:color="auto" w:fill="auto"/>
            <w:noWrap/>
            <w:vAlign w:val="center"/>
            <w:hideMark/>
          </w:tcPr>
          <w:p w14:paraId="64374FF6"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Toll pathway</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390379CB"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46.31</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55642A06"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7EAD1ABE"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51E7E0CF"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47A853B8"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15.44</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1FA0909D"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900" w:type="dxa"/>
            <w:gridSpan w:val="5"/>
            <w:tcBorders>
              <w:top w:val="nil"/>
              <w:left w:val="nil"/>
              <w:bottom w:val="single" w:sz="4" w:space="0" w:color="auto"/>
              <w:right w:val="single" w:sz="4" w:space="0" w:color="auto"/>
            </w:tcBorders>
            <w:shd w:val="clear" w:color="auto" w:fill="auto"/>
            <w:noWrap/>
            <w:vAlign w:val="center"/>
            <w:hideMark/>
          </w:tcPr>
          <w:p w14:paraId="6DD8978C"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293ABEC3"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77.19</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4DB4FDB4"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2"/>
            <w:tcBorders>
              <w:top w:val="nil"/>
              <w:left w:val="nil"/>
              <w:bottom w:val="single" w:sz="4" w:space="0" w:color="auto"/>
            </w:tcBorders>
            <w:shd w:val="clear" w:color="auto" w:fill="auto"/>
            <w:noWrap/>
            <w:vAlign w:val="center"/>
            <w:hideMark/>
          </w:tcPr>
          <w:p w14:paraId="3375CB71"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15.44</w:t>
            </w:r>
          </w:p>
        </w:tc>
      </w:tr>
      <w:tr w:rsidR="00690469" w:rsidRPr="005B62C1" w14:paraId="36EC1D98" w14:textId="77777777" w:rsidTr="005B62C1">
        <w:trPr>
          <w:trHeight w:val="20"/>
        </w:trPr>
        <w:tc>
          <w:tcPr>
            <w:tcW w:w="1237" w:type="dxa"/>
            <w:tcBorders>
              <w:top w:val="nil"/>
              <w:bottom w:val="single" w:sz="4" w:space="0" w:color="auto"/>
              <w:right w:val="single" w:sz="4" w:space="0" w:color="auto"/>
            </w:tcBorders>
            <w:shd w:val="clear" w:color="auto" w:fill="auto"/>
            <w:noWrap/>
            <w:vAlign w:val="center"/>
            <w:hideMark/>
          </w:tcPr>
          <w:p w14:paraId="70997FC5"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IMD pathway</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4BC799A2"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130.76</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435DB970"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7D9FD281"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14.53</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775B9060"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0EBEBA46"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45FCCB9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900" w:type="dxa"/>
            <w:gridSpan w:val="5"/>
            <w:tcBorders>
              <w:top w:val="nil"/>
              <w:left w:val="nil"/>
              <w:bottom w:val="single" w:sz="4" w:space="0" w:color="auto"/>
              <w:right w:val="single" w:sz="4" w:space="0" w:color="auto"/>
            </w:tcBorders>
            <w:shd w:val="clear" w:color="auto" w:fill="auto"/>
            <w:noWrap/>
            <w:vAlign w:val="center"/>
            <w:hideMark/>
          </w:tcPr>
          <w:p w14:paraId="0E1B80F4"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502ED85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72.65</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302EA1A7"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2"/>
            <w:tcBorders>
              <w:top w:val="nil"/>
              <w:left w:val="nil"/>
              <w:bottom w:val="single" w:sz="4" w:space="0" w:color="auto"/>
            </w:tcBorders>
            <w:shd w:val="clear" w:color="auto" w:fill="auto"/>
            <w:noWrap/>
            <w:vAlign w:val="center"/>
            <w:hideMark/>
          </w:tcPr>
          <w:p w14:paraId="07FC5CE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r>
      <w:tr w:rsidR="00690469" w:rsidRPr="005B62C1" w14:paraId="78B49DF0" w14:textId="77777777" w:rsidTr="005B62C1">
        <w:trPr>
          <w:trHeight w:val="20"/>
        </w:trPr>
        <w:tc>
          <w:tcPr>
            <w:tcW w:w="1237" w:type="dxa"/>
            <w:tcBorders>
              <w:top w:val="nil"/>
              <w:bottom w:val="single" w:sz="4" w:space="0" w:color="auto"/>
              <w:right w:val="single" w:sz="4" w:space="0" w:color="auto"/>
            </w:tcBorders>
            <w:shd w:val="clear" w:color="auto" w:fill="auto"/>
            <w:noWrap/>
            <w:vAlign w:val="center"/>
            <w:hideMark/>
          </w:tcPr>
          <w:p w14:paraId="1B3818C0"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JAK_STAT pathway</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521A50FF"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49.40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56A218E8"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23A2670E"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16.47</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285857B5"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60298980"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348CF008"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900" w:type="dxa"/>
            <w:gridSpan w:val="5"/>
            <w:tcBorders>
              <w:top w:val="nil"/>
              <w:left w:val="nil"/>
              <w:bottom w:val="single" w:sz="4" w:space="0" w:color="auto"/>
              <w:right w:val="single" w:sz="4" w:space="0" w:color="auto"/>
            </w:tcBorders>
            <w:shd w:val="clear" w:color="auto" w:fill="auto"/>
            <w:noWrap/>
            <w:vAlign w:val="center"/>
            <w:hideMark/>
          </w:tcPr>
          <w:p w14:paraId="1DE13867"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43D848F"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49.40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2713442F"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2"/>
            <w:tcBorders>
              <w:top w:val="nil"/>
              <w:left w:val="nil"/>
              <w:bottom w:val="single" w:sz="4" w:space="0" w:color="auto"/>
            </w:tcBorders>
            <w:shd w:val="clear" w:color="auto" w:fill="auto"/>
            <w:noWrap/>
            <w:vAlign w:val="center"/>
            <w:hideMark/>
          </w:tcPr>
          <w:p w14:paraId="292B7792"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16.47</w:t>
            </w:r>
          </w:p>
        </w:tc>
      </w:tr>
      <w:tr w:rsidR="00690469" w:rsidRPr="005B62C1" w14:paraId="39D04A74" w14:textId="77777777" w:rsidTr="005B62C1">
        <w:trPr>
          <w:trHeight w:val="20"/>
        </w:trPr>
        <w:tc>
          <w:tcPr>
            <w:tcW w:w="1237" w:type="dxa"/>
            <w:tcBorders>
              <w:top w:val="nil"/>
              <w:bottom w:val="single" w:sz="4" w:space="0" w:color="auto"/>
              <w:right w:val="single" w:sz="4" w:space="0" w:color="auto"/>
            </w:tcBorders>
            <w:shd w:val="clear" w:color="auto" w:fill="auto"/>
            <w:noWrap/>
            <w:vAlign w:val="center"/>
            <w:hideMark/>
          </w:tcPr>
          <w:p w14:paraId="441BEC8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RNAi pathway</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7E4E106B"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35.29</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13D8D21C"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00012BC1"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35.29</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47F84BB4"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1B7D01E6"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25BE9D2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900" w:type="dxa"/>
            <w:gridSpan w:val="5"/>
            <w:tcBorders>
              <w:top w:val="nil"/>
              <w:left w:val="nil"/>
              <w:bottom w:val="single" w:sz="4" w:space="0" w:color="auto"/>
              <w:right w:val="single" w:sz="4" w:space="0" w:color="auto"/>
            </w:tcBorders>
            <w:shd w:val="clear" w:color="auto" w:fill="auto"/>
            <w:noWrap/>
            <w:vAlign w:val="center"/>
            <w:hideMark/>
          </w:tcPr>
          <w:p w14:paraId="1CA0081C"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4263E852"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35.29</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0DD47CF1"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2"/>
            <w:tcBorders>
              <w:top w:val="nil"/>
              <w:left w:val="nil"/>
              <w:bottom w:val="single" w:sz="4" w:space="0" w:color="auto"/>
            </w:tcBorders>
            <w:shd w:val="clear" w:color="auto" w:fill="auto"/>
            <w:noWrap/>
            <w:vAlign w:val="center"/>
            <w:hideMark/>
          </w:tcPr>
          <w:p w14:paraId="2BC9D34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r>
      <w:tr w:rsidR="00690469" w:rsidRPr="005B62C1" w14:paraId="4FA83546" w14:textId="77777777" w:rsidTr="005B62C1">
        <w:trPr>
          <w:trHeight w:val="20"/>
        </w:trPr>
        <w:tc>
          <w:tcPr>
            <w:tcW w:w="1237" w:type="dxa"/>
            <w:tcBorders>
              <w:top w:val="nil"/>
              <w:bottom w:val="single" w:sz="4" w:space="0" w:color="auto"/>
              <w:right w:val="single" w:sz="4" w:space="0" w:color="auto"/>
            </w:tcBorders>
            <w:shd w:val="clear" w:color="auto" w:fill="auto"/>
            <w:noWrap/>
            <w:vAlign w:val="center"/>
            <w:hideMark/>
          </w:tcPr>
          <w:p w14:paraId="06C51451"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ProPO pathway</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51A9288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14.53</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1850A0D"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72.65</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47DF7F58"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4253F03"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03EF5373"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14.53</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0F6111D6"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14.53</w:t>
            </w:r>
          </w:p>
        </w:tc>
        <w:tc>
          <w:tcPr>
            <w:tcW w:w="900" w:type="dxa"/>
            <w:gridSpan w:val="5"/>
            <w:tcBorders>
              <w:top w:val="nil"/>
              <w:left w:val="nil"/>
              <w:bottom w:val="single" w:sz="4" w:space="0" w:color="auto"/>
              <w:right w:val="single" w:sz="4" w:space="0" w:color="auto"/>
            </w:tcBorders>
            <w:shd w:val="clear" w:color="auto" w:fill="auto"/>
            <w:noWrap/>
            <w:vAlign w:val="center"/>
            <w:hideMark/>
          </w:tcPr>
          <w:p w14:paraId="19F5F4EB"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58.12</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0BC19B5D"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14.53</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1D71F6E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58.12</w:t>
            </w:r>
          </w:p>
        </w:tc>
        <w:tc>
          <w:tcPr>
            <w:tcW w:w="810" w:type="dxa"/>
            <w:gridSpan w:val="2"/>
            <w:tcBorders>
              <w:top w:val="nil"/>
              <w:left w:val="nil"/>
              <w:bottom w:val="single" w:sz="4" w:space="0" w:color="auto"/>
            </w:tcBorders>
            <w:shd w:val="clear" w:color="auto" w:fill="auto"/>
            <w:noWrap/>
            <w:vAlign w:val="center"/>
            <w:hideMark/>
          </w:tcPr>
          <w:p w14:paraId="3819FDFF"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r>
      <w:tr w:rsidR="00690469" w:rsidRPr="005B62C1" w14:paraId="5E26E2C5" w14:textId="77777777" w:rsidTr="005B62C1">
        <w:trPr>
          <w:trHeight w:val="20"/>
        </w:trPr>
        <w:tc>
          <w:tcPr>
            <w:tcW w:w="1237" w:type="dxa"/>
            <w:tcBorders>
              <w:top w:val="nil"/>
              <w:bottom w:val="single" w:sz="4" w:space="0" w:color="auto"/>
              <w:right w:val="single" w:sz="4" w:space="0" w:color="auto"/>
            </w:tcBorders>
            <w:shd w:val="clear" w:color="auto" w:fill="auto"/>
            <w:noWrap/>
            <w:vAlign w:val="center"/>
            <w:hideMark/>
          </w:tcPr>
          <w:p w14:paraId="0310A53C"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Coagulation system</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309FAA5E"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6.50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78579B22"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52.00</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53E76707"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13.00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F68652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13.00</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12FDCC22"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2D8D001B"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13.00</w:t>
            </w:r>
          </w:p>
        </w:tc>
        <w:tc>
          <w:tcPr>
            <w:tcW w:w="900" w:type="dxa"/>
            <w:gridSpan w:val="5"/>
            <w:tcBorders>
              <w:top w:val="nil"/>
              <w:left w:val="nil"/>
              <w:bottom w:val="single" w:sz="4" w:space="0" w:color="auto"/>
              <w:right w:val="single" w:sz="4" w:space="0" w:color="auto"/>
            </w:tcBorders>
            <w:shd w:val="clear" w:color="auto" w:fill="auto"/>
            <w:noWrap/>
            <w:vAlign w:val="center"/>
            <w:hideMark/>
          </w:tcPr>
          <w:p w14:paraId="1549D7C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13.00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4CE81AE7"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6.50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7F5CE46F"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13.00</w:t>
            </w:r>
          </w:p>
        </w:tc>
        <w:tc>
          <w:tcPr>
            <w:tcW w:w="810" w:type="dxa"/>
            <w:gridSpan w:val="2"/>
            <w:tcBorders>
              <w:top w:val="nil"/>
              <w:left w:val="nil"/>
              <w:bottom w:val="single" w:sz="4" w:space="0" w:color="auto"/>
            </w:tcBorders>
            <w:shd w:val="clear" w:color="auto" w:fill="auto"/>
            <w:noWrap/>
            <w:vAlign w:val="center"/>
            <w:hideMark/>
          </w:tcPr>
          <w:p w14:paraId="29B47255"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13.00</w:t>
            </w:r>
          </w:p>
        </w:tc>
      </w:tr>
      <w:tr w:rsidR="00690469" w:rsidRPr="005B62C1" w14:paraId="3D64B152" w14:textId="77777777" w:rsidTr="005B62C1">
        <w:trPr>
          <w:trHeight w:val="20"/>
        </w:trPr>
        <w:tc>
          <w:tcPr>
            <w:tcW w:w="1237" w:type="dxa"/>
            <w:tcBorders>
              <w:top w:val="nil"/>
              <w:bottom w:val="single" w:sz="4" w:space="0" w:color="auto"/>
              <w:right w:val="single" w:sz="4" w:space="0" w:color="auto"/>
            </w:tcBorders>
            <w:shd w:val="clear" w:color="auto" w:fill="auto"/>
            <w:noWrap/>
            <w:vAlign w:val="center"/>
            <w:hideMark/>
          </w:tcPr>
          <w:p w14:paraId="14D69774"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AMPs</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077D089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10.29</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2BF85AF"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82.33</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68787BF0"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71379F92"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51.46</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7DF187C4"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35F2616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900" w:type="dxa"/>
            <w:gridSpan w:val="5"/>
            <w:tcBorders>
              <w:top w:val="nil"/>
              <w:left w:val="nil"/>
              <w:bottom w:val="single" w:sz="4" w:space="0" w:color="auto"/>
              <w:right w:val="single" w:sz="4" w:space="0" w:color="auto"/>
            </w:tcBorders>
            <w:shd w:val="clear" w:color="auto" w:fill="auto"/>
            <w:noWrap/>
            <w:vAlign w:val="center"/>
            <w:hideMark/>
          </w:tcPr>
          <w:p w14:paraId="2E8FF90C"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30.88</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4521D85"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10.29</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3D436131"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10.29</w:t>
            </w:r>
          </w:p>
        </w:tc>
        <w:tc>
          <w:tcPr>
            <w:tcW w:w="810" w:type="dxa"/>
            <w:gridSpan w:val="2"/>
            <w:tcBorders>
              <w:top w:val="nil"/>
              <w:left w:val="nil"/>
              <w:bottom w:val="single" w:sz="4" w:space="0" w:color="auto"/>
            </w:tcBorders>
            <w:shd w:val="clear" w:color="auto" w:fill="auto"/>
            <w:noWrap/>
            <w:vAlign w:val="center"/>
            <w:hideMark/>
          </w:tcPr>
          <w:p w14:paraId="5CF46187"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r>
      <w:tr w:rsidR="00690469" w:rsidRPr="005B62C1" w14:paraId="1CAB4266" w14:textId="77777777" w:rsidTr="005B62C1">
        <w:trPr>
          <w:trHeight w:val="20"/>
        </w:trPr>
        <w:tc>
          <w:tcPr>
            <w:tcW w:w="1237" w:type="dxa"/>
            <w:tcBorders>
              <w:top w:val="nil"/>
              <w:bottom w:val="single" w:sz="4" w:space="0" w:color="auto"/>
              <w:right w:val="single" w:sz="4" w:space="0" w:color="auto"/>
            </w:tcBorders>
            <w:shd w:val="clear" w:color="auto" w:fill="auto"/>
            <w:noWrap/>
            <w:vAlign w:val="center"/>
            <w:hideMark/>
          </w:tcPr>
          <w:p w14:paraId="5AF36503"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ROS production</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46771635"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23.16</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19BBB3B"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7.72</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2E6AA751"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7.72</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4CA1A2F2"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46.31</w:t>
            </w:r>
          </w:p>
        </w:tc>
        <w:tc>
          <w:tcPr>
            <w:tcW w:w="810" w:type="dxa"/>
            <w:gridSpan w:val="5"/>
            <w:tcBorders>
              <w:top w:val="nil"/>
              <w:left w:val="nil"/>
              <w:bottom w:val="single" w:sz="4" w:space="0" w:color="auto"/>
              <w:right w:val="single" w:sz="4" w:space="0" w:color="auto"/>
            </w:tcBorders>
            <w:shd w:val="clear" w:color="auto" w:fill="auto"/>
            <w:noWrap/>
            <w:vAlign w:val="center"/>
            <w:hideMark/>
          </w:tcPr>
          <w:p w14:paraId="6FF4F38E"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7.72</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23308008"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23.16</w:t>
            </w:r>
          </w:p>
        </w:tc>
        <w:tc>
          <w:tcPr>
            <w:tcW w:w="900" w:type="dxa"/>
            <w:gridSpan w:val="5"/>
            <w:tcBorders>
              <w:top w:val="nil"/>
              <w:left w:val="nil"/>
              <w:bottom w:val="single" w:sz="4" w:space="0" w:color="auto"/>
              <w:right w:val="single" w:sz="4" w:space="0" w:color="auto"/>
            </w:tcBorders>
            <w:shd w:val="clear" w:color="auto" w:fill="auto"/>
            <w:noWrap/>
            <w:vAlign w:val="center"/>
            <w:hideMark/>
          </w:tcPr>
          <w:p w14:paraId="16AC66AF"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15.44</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EEC0EC1"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70FEF161"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7.72</w:t>
            </w:r>
          </w:p>
        </w:tc>
        <w:tc>
          <w:tcPr>
            <w:tcW w:w="810" w:type="dxa"/>
            <w:gridSpan w:val="2"/>
            <w:tcBorders>
              <w:top w:val="nil"/>
              <w:left w:val="nil"/>
              <w:bottom w:val="single" w:sz="4" w:space="0" w:color="auto"/>
            </w:tcBorders>
            <w:shd w:val="clear" w:color="auto" w:fill="auto"/>
            <w:noWrap/>
            <w:vAlign w:val="center"/>
            <w:hideMark/>
          </w:tcPr>
          <w:p w14:paraId="7F7F0C66"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23.16</w:t>
            </w:r>
          </w:p>
        </w:tc>
      </w:tr>
      <w:tr w:rsidR="00690469" w:rsidRPr="005B62C1" w14:paraId="6F8B671D" w14:textId="77777777" w:rsidTr="005B62C1">
        <w:trPr>
          <w:trHeight w:val="20"/>
        </w:trPr>
        <w:tc>
          <w:tcPr>
            <w:tcW w:w="1237" w:type="dxa"/>
            <w:tcBorders>
              <w:top w:val="nil"/>
              <w:bottom w:val="single" w:sz="8" w:space="0" w:color="auto"/>
              <w:right w:val="nil"/>
            </w:tcBorders>
            <w:shd w:val="clear" w:color="auto" w:fill="auto"/>
            <w:noWrap/>
            <w:vAlign w:val="center"/>
            <w:hideMark/>
          </w:tcPr>
          <w:p w14:paraId="711F1699" w14:textId="77777777" w:rsidR="00690469" w:rsidRPr="005B62C1" w:rsidRDefault="00690469" w:rsidP="00690469">
            <w:pPr>
              <w:jc w:val="left"/>
              <w:rPr>
                <w:rFonts w:eastAsia="Times New Roman" w:cs="Arial"/>
                <w:b/>
                <w:bCs/>
                <w:color w:val="000000"/>
                <w:sz w:val="18"/>
              </w:rPr>
            </w:pPr>
            <w:r w:rsidRPr="005B62C1">
              <w:rPr>
                <w:rFonts w:eastAsia="Times New Roman" w:cs="Arial"/>
                <w:b/>
                <w:bCs/>
                <w:color w:val="000000"/>
                <w:sz w:val="18"/>
              </w:rPr>
              <w:t>Total</w:t>
            </w:r>
          </w:p>
        </w:tc>
        <w:tc>
          <w:tcPr>
            <w:tcW w:w="833" w:type="dxa"/>
            <w:gridSpan w:val="3"/>
            <w:tcBorders>
              <w:top w:val="nil"/>
              <w:left w:val="single" w:sz="4" w:space="0" w:color="auto"/>
              <w:bottom w:val="single" w:sz="8" w:space="0" w:color="auto"/>
              <w:right w:val="single" w:sz="4" w:space="0" w:color="auto"/>
            </w:tcBorders>
            <w:shd w:val="clear" w:color="auto" w:fill="auto"/>
            <w:noWrap/>
            <w:vAlign w:val="center"/>
            <w:hideMark/>
          </w:tcPr>
          <w:p w14:paraId="50B2D9B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361.98</w:t>
            </w:r>
          </w:p>
        </w:tc>
        <w:tc>
          <w:tcPr>
            <w:tcW w:w="810" w:type="dxa"/>
            <w:gridSpan w:val="3"/>
            <w:tcBorders>
              <w:top w:val="nil"/>
              <w:left w:val="nil"/>
              <w:bottom w:val="single" w:sz="8" w:space="0" w:color="auto"/>
              <w:right w:val="single" w:sz="4" w:space="0" w:color="auto"/>
            </w:tcBorders>
            <w:shd w:val="clear" w:color="auto" w:fill="auto"/>
            <w:noWrap/>
            <w:vAlign w:val="center"/>
            <w:hideMark/>
          </w:tcPr>
          <w:p w14:paraId="78578F01"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223.85</w:t>
            </w:r>
          </w:p>
        </w:tc>
        <w:tc>
          <w:tcPr>
            <w:tcW w:w="810" w:type="dxa"/>
            <w:gridSpan w:val="5"/>
            <w:tcBorders>
              <w:top w:val="nil"/>
              <w:left w:val="nil"/>
              <w:bottom w:val="single" w:sz="8" w:space="0" w:color="auto"/>
              <w:right w:val="single" w:sz="4" w:space="0" w:color="auto"/>
            </w:tcBorders>
            <w:shd w:val="clear" w:color="auto" w:fill="auto"/>
            <w:noWrap/>
            <w:vAlign w:val="center"/>
            <w:hideMark/>
          </w:tcPr>
          <w:p w14:paraId="521622C8"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108.35</w:t>
            </w:r>
          </w:p>
        </w:tc>
        <w:tc>
          <w:tcPr>
            <w:tcW w:w="810" w:type="dxa"/>
            <w:gridSpan w:val="3"/>
            <w:tcBorders>
              <w:top w:val="nil"/>
              <w:left w:val="nil"/>
              <w:bottom w:val="single" w:sz="8" w:space="0" w:color="auto"/>
              <w:right w:val="single" w:sz="4" w:space="0" w:color="auto"/>
            </w:tcBorders>
            <w:shd w:val="clear" w:color="auto" w:fill="auto"/>
            <w:noWrap/>
            <w:vAlign w:val="center"/>
            <w:hideMark/>
          </w:tcPr>
          <w:p w14:paraId="36413197"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113.82</w:t>
            </w:r>
          </w:p>
        </w:tc>
        <w:tc>
          <w:tcPr>
            <w:tcW w:w="810" w:type="dxa"/>
            <w:gridSpan w:val="5"/>
            <w:tcBorders>
              <w:top w:val="nil"/>
              <w:left w:val="nil"/>
              <w:bottom w:val="single" w:sz="8" w:space="0" w:color="auto"/>
              <w:right w:val="single" w:sz="4" w:space="0" w:color="auto"/>
            </w:tcBorders>
            <w:shd w:val="clear" w:color="auto" w:fill="auto"/>
            <w:noWrap/>
            <w:vAlign w:val="center"/>
            <w:hideMark/>
          </w:tcPr>
          <w:p w14:paraId="7E184D03"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43.78</w:t>
            </w:r>
          </w:p>
        </w:tc>
        <w:tc>
          <w:tcPr>
            <w:tcW w:w="810" w:type="dxa"/>
            <w:gridSpan w:val="4"/>
            <w:tcBorders>
              <w:top w:val="nil"/>
              <w:left w:val="nil"/>
              <w:bottom w:val="single" w:sz="8" w:space="0" w:color="auto"/>
              <w:right w:val="single" w:sz="4" w:space="0" w:color="auto"/>
            </w:tcBorders>
            <w:shd w:val="clear" w:color="auto" w:fill="auto"/>
            <w:noWrap/>
            <w:vAlign w:val="center"/>
            <w:hideMark/>
          </w:tcPr>
          <w:p w14:paraId="054F6028"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53.74</w:t>
            </w:r>
          </w:p>
        </w:tc>
        <w:tc>
          <w:tcPr>
            <w:tcW w:w="900" w:type="dxa"/>
            <w:gridSpan w:val="5"/>
            <w:tcBorders>
              <w:top w:val="nil"/>
              <w:left w:val="nil"/>
              <w:bottom w:val="single" w:sz="8" w:space="0" w:color="auto"/>
              <w:right w:val="single" w:sz="4" w:space="0" w:color="auto"/>
            </w:tcBorders>
            <w:shd w:val="clear" w:color="auto" w:fill="auto"/>
            <w:noWrap/>
            <w:vAlign w:val="center"/>
            <w:hideMark/>
          </w:tcPr>
          <w:p w14:paraId="51289FF1"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126.58</w:t>
            </w:r>
          </w:p>
        </w:tc>
        <w:tc>
          <w:tcPr>
            <w:tcW w:w="810" w:type="dxa"/>
            <w:gridSpan w:val="3"/>
            <w:tcBorders>
              <w:top w:val="nil"/>
              <w:left w:val="nil"/>
              <w:bottom w:val="single" w:sz="8" w:space="0" w:color="auto"/>
              <w:right w:val="single" w:sz="4" w:space="0" w:color="auto"/>
            </w:tcBorders>
            <w:shd w:val="clear" w:color="auto" w:fill="auto"/>
            <w:noWrap/>
            <w:vAlign w:val="center"/>
            <w:hideMark/>
          </w:tcPr>
          <w:p w14:paraId="1E8CD059"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290.24</w:t>
            </w:r>
          </w:p>
        </w:tc>
        <w:tc>
          <w:tcPr>
            <w:tcW w:w="810" w:type="dxa"/>
            <w:gridSpan w:val="4"/>
            <w:tcBorders>
              <w:top w:val="nil"/>
              <w:left w:val="nil"/>
              <w:bottom w:val="single" w:sz="8" w:space="0" w:color="auto"/>
              <w:right w:val="single" w:sz="4" w:space="0" w:color="auto"/>
            </w:tcBorders>
            <w:shd w:val="clear" w:color="auto" w:fill="auto"/>
            <w:noWrap/>
            <w:vAlign w:val="center"/>
            <w:hideMark/>
          </w:tcPr>
          <w:p w14:paraId="1B219A1C"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95.23</w:t>
            </w:r>
          </w:p>
        </w:tc>
        <w:tc>
          <w:tcPr>
            <w:tcW w:w="810" w:type="dxa"/>
            <w:gridSpan w:val="2"/>
            <w:tcBorders>
              <w:top w:val="nil"/>
              <w:left w:val="nil"/>
              <w:bottom w:val="single" w:sz="8" w:space="0" w:color="auto"/>
            </w:tcBorders>
            <w:shd w:val="clear" w:color="auto" w:fill="auto"/>
            <w:noWrap/>
            <w:vAlign w:val="center"/>
            <w:hideMark/>
          </w:tcPr>
          <w:p w14:paraId="7321EB5A" w14:textId="77777777" w:rsidR="00690469" w:rsidRPr="005B62C1" w:rsidRDefault="00690469" w:rsidP="00690469">
            <w:pPr>
              <w:jc w:val="left"/>
              <w:rPr>
                <w:rFonts w:eastAsia="Times New Roman" w:cs="Arial"/>
                <w:color w:val="000000"/>
                <w:sz w:val="18"/>
              </w:rPr>
            </w:pPr>
            <w:r w:rsidRPr="005B62C1">
              <w:rPr>
                <w:rFonts w:eastAsia="Times New Roman" w:cs="Arial"/>
                <w:color w:val="000000"/>
                <w:sz w:val="18"/>
              </w:rPr>
              <w:t>95.50</w:t>
            </w:r>
          </w:p>
        </w:tc>
      </w:tr>
      <w:tr w:rsidR="00B03F90" w:rsidRPr="005B62C1" w14:paraId="149428FC" w14:textId="77777777" w:rsidTr="005B62C1">
        <w:trPr>
          <w:gridAfter w:val="1"/>
          <w:wAfter w:w="270" w:type="dxa"/>
          <w:trHeight w:val="300"/>
        </w:trPr>
        <w:tc>
          <w:tcPr>
            <w:tcW w:w="1237" w:type="dxa"/>
            <w:tcBorders>
              <w:top w:val="nil"/>
              <w:left w:val="nil"/>
              <w:bottom w:val="single" w:sz="8" w:space="0" w:color="auto"/>
              <w:right w:val="nil"/>
            </w:tcBorders>
            <w:shd w:val="clear" w:color="auto" w:fill="auto"/>
            <w:noWrap/>
            <w:vAlign w:val="center"/>
            <w:hideMark/>
          </w:tcPr>
          <w:p w14:paraId="51FFB307" w14:textId="77777777" w:rsidR="00B03F90" w:rsidRPr="005B62C1" w:rsidRDefault="00B03F90" w:rsidP="00690469">
            <w:pPr>
              <w:jc w:val="left"/>
              <w:rPr>
                <w:rFonts w:ascii="Times New Roman" w:eastAsia="Times New Roman" w:hAnsi="Times New Roman" w:cs="Times New Roman"/>
                <w:sz w:val="20"/>
                <w:szCs w:val="20"/>
              </w:rPr>
            </w:pPr>
          </w:p>
        </w:tc>
        <w:tc>
          <w:tcPr>
            <w:tcW w:w="669" w:type="dxa"/>
            <w:gridSpan w:val="2"/>
            <w:tcBorders>
              <w:top w:val="nil"/>
              <w:left w:val="nil"/>
              <w:bottom w:val="single" w:sz="8" w:space="0" w:color="auto"/>
              <w:right w:val="nil"/>
            </w:tcBorders>
            <w:shd w:val="clear" w:color="auto" w:fill="auto"/>
            <w:noWrap/>
            <w:vAlign w:val="center"/>
            <w:hideMark/>
          </w:tcPr>
          <w:p w14:paraId="5983F82C" w14:textId="77777777" w:rsidR="00B03F90" w:rsidRPr="005B62C1" w:rsidRDefault="00B03F90" w:rsidP="00690469">
            <w:pPr>
              <w:jc w:val="left"/>
              <w:rPr>
                <w:rFonts w:ascii="Times New Roman" w:eastAsia="Times New Roman" w:hAnsi="Times New Roman" w:cs="Times New Roman"/>
                <w:sz w:val="20"/>
                <w:szCs w:val="20"/>
              </w:rPr>
            </w:pPr>
          </w:p>
        </w:tc>
        <w:tc>
          <w:tcPr>
            <w:tcW w:w="565" w:type="dxa"/>
            <w:gridSpan w:val="2"/>
            <w:tcBorders>
              <w:top w:val="nil"/>
              <w:left w:val="nil"/>
              <w:bottom w:val="single" w:sz="8" w:space="0" w:color="auto"/>
              <w:right w:val="nil"/>
            </w:tcBorders>
            <w:shd w:val="clear" w:color="auto" w:fill="auto"/>
            <w:noWrap/>
            <w:vAlign w:val="center"/>
            <w:hideMark/>
          </w:tcPr>
          <w:p w14:paraId="36D487A7" w14:textId="77777777" w:rsidR="00B03F90" w:rsidRPr="005B62C1" w:rsidRDefault="00B03F90" w:rsidP="00690469">
            <w:pPr>
              <w:jc w:val="left"/>
              <w:rPr>
                <w:rFonts w:ascii="Times New Roman" w:eastAsia="Times New Roman" w:hAnsi="Times New Roman" w:cs="Times New Roman"/>
                <w:sz w:val="20"/>
                <w:szCs w:val="20"/>
              </w:rPr>
            </w:pPr>
          </w:p>
        </w:tc>
        <w:tc>
          <w:tcPr>
            <w:tcW w:w="773" w:type="dxa"/>
            <w:gridSpan w:val="4"/>
            <w:tcBorders>
              <w:top w:val="nil"/>
              <w:left w:val="nil"/>
              <w:bottom w:val="single" w:sz="8" w:space="0" w:color="auto"/>
              <w:right w:val="nil"/>
            </w:tcBorders>
            <w:shd w:val="clear" w:color="auto" w:fill="auto"/>
            <w:noWrap/>
            <w:vAlign w:val="center"/>
            <w:hideMark/>
          </w:tcPr>
          <w:p w14:paraId="1264D914" w14:textId="77777777" w:rsidR="00B03F90" w:rsidRPr="005B62C1" w:rsidRDefault="00B03F90" w:rsidP="00690469">
            <w:pPr>
              <w:jc w:val="left"/>
              <w:rPr>
                <w:rFonts w:ascii="Times New Roman" w:eastAsia="Times New Roman" w:hAnsi="Times New Roman" w:cs="Times New Roman"/>
                <w:sz w:val="20"/>
                <w:szCs w:val="20"/>
              </w:rPr>
            </w:pPr>
          </w:p>
        </w:tc>
        <w:tc>
          <w:tcPr>
            <w:tcW w:w="670" w:type="dxa"/>
            <w:gridSpan w:val="4"/>
            <w:tcBorders>
              <w:top w:val="nil"/>
              <w:left w:val="nil"/>
              <w:bottom w:val="single" w:sz="8" w:space="0" w:color="auto"/>
              <w:right w:val="nil"/>
            </w:tcBorders>
            <w:shd w:val="clear" w:color="auto" w:fill="auto"/>
            <w:noWrap/>
            <w:vAlign w:val="center"/>
            <w:hideMark/>
          </w:tcPr>
          <w:p w14:paraId="41E88BB6" w14:textId="77777777" w:rsidR="00B03F90" w:rsidRPr="005B62C1" w:rsidRDefault="00B03F90" w:rsidP="00690469">
            <w:pPr>
              <w:jc w:val="left"/>
              <w:rPr>
                <w:rFonts w:ascii="Times New Roman" w:eastAsia="Times New Roman" w:hAnsi="Times New Roman" w:cs="Times New Roman"/>
                <w:sz w:val="20"/>
                <w:szCs w:val="20"/>
              </w:rPr>
            </w:pPr>
          </w:p>
        </w:tc>
        <w:tc>
          <w:tcPr>
            <w:tcW w:w="670" w:type="dxa"/>
            <w:gridSpan w:val="3"/>
            <w:tcBorders>
              <w:top w:val="nil"/>
              <w:left w:val="nil"/>
              <w:bottom w:val="single" w:sz="8" w:space="0" w:color="auto"/>
              <w:right w:val="nil"/>
            </w:tcBorders>
            <w:shd w:val="clear" w:color="auto" w:fill="auto"/>
            <w:noWrap/>
            <w:vAlign w:val="center"/>
            <w:hideMark/>
          </w:tcPr>
          <w:p w14:paraId="1144AED8" w14:textId="77777777" w:rsidR="00B03F90" w:rsidRPr="005B62C1" w:rsidRDefault="00B03F90" w:rsidP="00690469">
            <w:pPr>
              <w:jc w:val="left"/>
              <w:rPr>
                <w:rFonts w:ascii="Times New Roman" w:eastAsia="Times New Roman" w:hAnsi="Times New Roman" w:cs="Times New Roman"/>
                <w:sz w:val="20"/>
                <w:szCs w:val="20"/>
              </w:rPr>
            </w:pPr>
          </w:p>
        </w:tc>
        <w:tc>
          <w:tcPr>
            <w:tcW w:w="670" w:type="dxa"/>
            <w:gridSpan w:val="3"/>
            <w:tcBorders>
              <w:top w:val="nil"/>
              <w:left w:val="nil"/>
              <w:bottom w:val="single" w:sz="8" w:space="0" w:color="auto"/>
              <w:right w:val="nil"/>
            </w:tcBorders>
            <w:shd w:val="clear" w:color="auto" w:fill="auto"/>
            <w:noWrap/>
            <w:vAlign w:val="center"/>
            <w:hideMark/>
          </w:tcPr>
          <w:p w14:paraId="12F45343" w14:textId="77777777" w:rsidR="00B03F90" w:rsidRPr="005B62C1" w:rsidRDefault="00B03F90" w:rsidP="00690469">
            <w:pPr>
              <w:jc w:val="left"/>
              <w:rPr>
                <w:rFonts w:ascii="Times New Roman" w:eastAsia="Times New Roman" w:hAnsi="Times New Roman" w:cs="Times New Roman"/>
                <w:sz w:val="20"/>
                <w:szCs w:val="20"/>
              </w:rPr>
            </w:pPr>
          </w:p>
        </w:tc>
        <w:tc>
          <w:tcPr>
            <w:tcW w:w="670" w:type="dxa"/>
            <w:gridSpan w:val="4"/>
            <w:tcBorders>
              <w:top w:val="nil"/>
              <w:left w:val="nil"/>
              <w:bottom w:val="single" w:sz="8" w:space="0" w:color="auto"/>
              <w:right w:val="nil"/>
            </w:tcBorders>
            <w:shd w:val="clear" w:color="auto" w:fill="auto"/>
            <w:noWrap/>
            <w:vAlign w:val="center"/>
            <w:hideMark/>
          </w:tcPr>
          <w:p w14:paraId="422AED0F" w14:textId="77777777" w:rsidR="00B03F90" w:rsidRPr="005B62C1" w:rsidRDefault="00B03F90" w:rsidP="00690469">
            <w:pPr>
              <w:jc w:val="left"/>
              <w:rPr>
                <w:rFonts w:ascii="Times New Roman" w:eastAsia="Times New Roman" w:hAnsi="Times New Roman" w:cs="Times New Roman"/>
                <w:sz w:val="20"/>
                <w:szCs w:val="20"/>
              </w:rPr>
            </w:pPr>
          </w:p>
        </w:tc>
        <w:tc>
          <w:tcPr>
            <w:tcW w:w="670" w:type="dxa"/>
            <w:gridSpan w:val="4"/>
            <w:tcBorders>
              <w:top w:val="nil"/>
              <w:left w:val="nil"/>
              <w:bottom w:val="single" w:sz="8" w:space="0" w:color="auto"/>
              <w:right w:val="nil"/>
            </w:tcBorders>
            <w:shd w:val="clear" w:color="auto" w:fill="auto"/>
            <w:noWrap/>
            <w:vAlign w:val="center"/>
            <w:hideMark/>
          </w:tcPr>
          <w:p w14:paraId="03D52960" w14:textId="77777777" w:rsidR="00B03F90" w:rsidRPr="005B62C1" w:rsidRDefault="00B03F90" w:rsidP="00690469">
            <w:pPr>
              <w:jc w:val="left"/>
              <w:rPr>
                <w:rFonts w:ascii="Times New Roman" w:eastAsia="Times New Roman" w:hAnsi="Times New Roman" w:cs="Times New Roman"/>
                <w:sz w:val="20"/>
                <w:szCs w:val="20"/>
              </w:rPr>
            </w:pPr>
          </w:p>
        </w:tc>
        <w:tc>
          <w:tcPr>
            <w:tcW w:w="670" w:type="dxa"/>
            <w:gridSpan w:val="3"/>
            <w:tcBorders>
              <w:top w:val="nil"/>
              <w:left w:val="nil"/>
              <w:bottom w:val="single" w:sz="8" w:space="0" w:color="auto"/>
              <w:right w:val="nil"/>
            </w:tcBorders>
            <w:shd w:val="clear" w:color="auto" w:fill="auto"/>
            <w:noWrap/>
            <w:vAlign w:val="center"/>
            <w:hideMark/>
          </w:tcPr>
          <w:p w14:paraId="23A101F2" w14:textId="77777777" w:rsidR="00B03F90" w:rsidRPr="005B62C1" w:rsidRDefault="00B03F90" w:rsidP="00690469">
            <w:pPr>
              <w:jc w:val="left"/>
              <w:rPr>
                <w:rFonts w:ascii="Times New Roman" w:eastAsia="Times New Roman" w:hAnsi="Times New Roman" w:cs="Times New Roman"/>
                <w:sz w:val="20"/>
                <w:szCs w:val="20"/>
              </w:rPr>
            </w:pPr>
          </w:p>
        </w:tc>
        <w:tc>
          <w:tcPr>
            <w:tcW w:w="669" w:type="dxa"/>
            <w:gridSpan w:val="3"/>
            <w:tcBorders>
              <w:top w:val="nil"/>
              <w:left w:val="nil"/>
              <w:bottom w:val="single" w:sz="8" w:space="0" w:color="auto"/>
              <w:right w:val="nil"/>
            </w:tcBorders>
            <w:shd w:val="clear" w:color="auto" w:fill="auto"/>
            <w:noWrap/>
            <w:vAlign w:val="center"/>
            <w:hideMark/>
          </w:tcPr>
          <w:p w14:paraId="72D471FC" w14:textId="77777777" w:rsidR="00B03F90" w:rsidRPr="005B62C1" w:rsidRDefault="00B03F90" w:rsidP="00690469">
            <w:pPr>
              <w:jc w:val="left"/>
              <w:rPr>
                <w:rFonts w:ascii="Times New Roman" w:eastAsia="Times New Roman" w:hAnsi="Times New Roman" w:cs="Times New Roman"/>
                <w:sz w:val="20"/>
                <w:szCs w:val="20"/>
              </w:rPr>
            </w:pPr>
          </w:p>
          <w:p w14:paraId="5B25BEEA" w14:textId="77777777" w:rsidR="00B03F90" w:rsidRPr="005B62C1" w:rsidRDefault="00B03F90" w:rsidP="00690469">
            <w:pPr>
              <w:jc w:val="left"/>
              <w:rPr>
                <w:rFonts w:ascii="Times New Roman" w:eastAsia="Times New Roman" w:hAnsi="Times New Roman" w:cs="Times New Roman"/>
                <w:sz w:val="20"/>
                <w:szCs w:val="20"/>
              </w:rPr>
            </w:pPr>
          </w:p>
        </w:tc>
        <w:tc>
          <w:tcPr>
            <w:tcW w:w="400" w:type="dxa"/>
            <w:gridSpan w:val="2"/>
            <w:tcBorders>
              <w:top w:val="nil"/>
              <w:left w:val="nil"/>
              <w:bottom w:val="nil"/>
              <w:right w:val="nil"/>
            </w:tcBorders>
            <w:shd w:val="clear" w:color="auto" w:fill="auto"/>
            <w:noWrap/>
            <w:vAlign w:val="center"/>
            <w:hideMark/>
          </w:tcPr>
          <w:p w14:paraId="521A0647" w14:textId="77777777" w:rsidR="00B03F90" w:rsidRPr="005B62C1" w:rsidRDefault="00B03F90" w:rsidP="00690469">
            <w:pPr>
              <w:jc w:val="left"/>
              <w:rPr>
                <w:rFonts w:ascii="Times New Roman" w:eastAsia="Times New Roman" w:hAnsi="Times New Roman" w:cs="Times New Roman"/>
                <w:sz w:val="20"/>
                <w:szCs w:val="20"/>
              </w:rPr>
            </w:pPr>
          </w:p>
        </w:tc>
        <w:tc>
          <w:tcPr>
            <w:tcW w:w="847" w:type="dxa"/>
            <w:gridSpan w:val="2"/>
            <w:tcBorders>
              <w:top w:val="nil"/>
              <w:left w:val="nil"/>
              <w:bottom w:val="nil"/>
              <w:right w:val="nil"/>
            </w:tcBorders>
            <w:shd w:val="clear" w:color="auto" w:fill="auto"/>
            <w:noWrap/>
            <w:vAlign w:val="center"/>
            <w:hideMark/>
          </w:tcPr>
          <w:p w14:paraId="4B6FA184" w14:textId="77777777" w:rsidR="00B03F90" w:rsidRPr="005B62C1" w:rsidRDefault="00B03F90" w:rsidP="00690469">
            <w:pPr>
              <w:jc w:val="left"/>
              <w:rPr>
                <w:rFonts w:ascii="Times New Roman" w:eastAsia="Times New Roman" w:hAnsi="Times New Roman" w:cs="Times New Roman"/>
                <w:sz w:val="20"/>
                <w:szCs w:val="20"/>
              </w:rPr>
            </w:pPr>
          </w:p>
        </w:tc>
      </w:tr>
      <w:tr w:rsidR="005B62C1" w:rsidRPr="005B62C1" w14:paraId="51F7899C" w14:textId="77777777" w:rsidTr="005B62C1">
        <w:trPr>
          <w:trHeight w:val="285"/>
        </w:trPr>
        <w:tc>
          <w:tcPr>
            <w:tcW w:w="9450" w:type="dxa"/>
            <w:gridSpan w:val="38"/>
            <w:tcBorders>
              <w:top w:val="single" w:sz="8" w:space="0" w:color="auto"/>
              <w:bottom w:val="nil"/>
            </w:tcBorders>
            <w:shd w:val="clear" w:color="auto" w:fill="auto"/>
            <w:noWrap/>
            <w:vAlign w:val="center"/>
            <w:hideMark/>
          </w:tcPr>
          <w:p w14:paraId="12F511D5" w14:textId="77777777" w:rsidR="005B62C1" w:rsidRPr="005B62C1" w:rsidRDefault="005B62C1" w:rsidP="00690469">
            <w:pPr>
              <w:pStyle w:val="ListParagraph"/>
              <w:numPr>
                <w:ilvl w:val="0"/>
                <w:numId w:val="6"/>
              </w:numPr>
              <w:jc w:val="left"/>
              <w:rPr>
                <w:rFonts w:eastAsia="Times New Roman" w:cs="Arial"/>
                <w:color w:val="000000"/>
                <w:sz w:val="18"/>
              </w:rPr>
            </w:pPr>
            <w:r w:rsidRPr="005B62C1">
              <w:rPr>
                <w:rFonts w:eastAsia="Times New Roman" w:cs="Arial"/>
                <w:color w:val="000000"/>
                <w:sz w:val="18"/>
              </w:rPr>
              <w:t>Degrees of pie chart</w:t>
            </w:r>
          </w:p>
        </w:tc>
      </w:tr>
      <w:tr w:rsidR="005B62C1" w:rsidRPr="005B62C1" w14:paraId="09413A33" w14:textId="77777777" w:rsidTr="005B62C1">
        <w:trPr>
          <w:trHeight w:val="285"/>
        </w:trPr>
        <w:tc>
          <w:tcPr>
            <w:tcW w:w="1237" w:type="dxa"/>
            <w:tcBorders>
              <w:top w:val="single" w:sz="4" w:space="0" w:color="auto"/>
              <w:bottom w:val="single" w:sz="4" w:space="0" w:color="auto"/>
              <w:right w:val="single" w:sz="4" w:space="0" w:color="auto"/>
            </w:tcBorders>
            <w:shd w:val="clear" w:color="auto" w:fill="auto"/>
            <w:noWrap/>
            <w:vAlign w:val="center"/>
            <w:hideMark/>
          </w:tcPr>
          <w:p w14:paraId="20671637"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Cluster</w:t>
            </w:r>
          </w:p>
        </w:tc>
        <w:tc>
          <w:tcPr>
            <w:tcW w:w="833" w:type="dxa"/>
            <w:gridSpan w:val="3"/>
            <w:tcBorders>
              <w:top w:val="single" w:sz="4" w:space="0" w:color="auto"/>
              <w:left w:val="nil"/>
              <w:bottom w:val="single" w:sz="4" w:space="0" w:color="auto"/>
              <w:right w:val="single" w:sz="4" w:space="0" w:color="auto"/>
            </w:tcBorders>
            <w:shd w:val="clear" w:color="auto" w:fill="auto"/>
            <w:noWrap/>
            <w:vAlign w:val="center"/>
            <w:hideMark/>
          </w:tcPr>
          <w:p w14:paraId="2DCC0F14"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w:t>
            </w:r>
          </w:p>
        </w:tc>
        <w:tc>
          <w:tcPr>
            <w:tcW w:w="810" w:type="dxa"/>
            <w:gridSpan w:val="3"/>
            <w:tcBorders>
              <w:top w:val="single" w:sz="4" w:space="0" w:color="auto"/>
              <w:left w:val="nil"/>
              <w:bottom w:val="single" w:sz="4" w:space="0" w:color="auto"/>
              <w:right w:val="single" w:sz="4" w:space="0" w:color="auto"/>
            </w:tcBorders>
            <w:shd w:val="clear" w:color="auto" w:fill="auto"/>
            <w:noWrap/>
            <w:vAlign w:val="center"/>
            <w:hideMark/>
          </w:tcPr>
          <w:p w14:paraId="086B369B"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2</w:t>
            </w:r>
          </w:p>
        </w:tc>
        <w:tc>
          <w:tcPr>
            <w:tcW w:w="798" w:type="dxa"/>
            <w:gridSpan w:val="4"/>
            <w:tcBorders>
              <w:top w:val="single" w:sz="4" w:space="0" w:color="auto"/>
              <w:left w:val="nil"/>
              <w:bottom w:val="single" w:sz="4" w:space="0" w:color="auto"/>
              <w:right w:val="single" w:sz="4" w:space="0" w:color="auto"/>
            </w:tcBorders>
            <w:shd w:val="clear" w:color="auto" w:fill="auto"/>
            <w:noWrap/>
            <w:vAlign w:val="center"/>
            <w:hideMark/>
          </w:tcPr>
          <w:p w14:paraId="141A7E9A"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3</w:t>
            </w:r>
          </w:p>
        </w:tc>
        <w:tc>
          <w:tcPr>
            <w:tcW w:w="912" w:type="dxa"/>
            <w:gridSpan w:val="6"/>
            <w:tcBorders>
              <w:top w:val="single" w:sz="4" w:space="0" w:color="auto"/>
              <w:left w:val="nil"/>
              <w:bottom w:val="single" w:sz="4" w:space="0" w:color="auto"/>
              <w:right w:val="single" w:sz="4" w:space="0" w:color="auto"/>
            </w:tcBorders>
            <w:shd w:val="clear" w:color="auto" w:fill="auto"/>
            <w:noWrap/>
            <w:vAlign w:val="center"/>
            <w:hideMark/>
          </w:tcPr>
          <w:p w14:paraId="57778674"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4</w:t>
            </w:r>
          </w:p>
        </w:tc>
        <w:tc>
          <w:tcPr>
            <w:tcW w:w="81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F6DE5F0"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5</w:t>
            </w:r>
          </w:p>
        </w:tc>
        <w:tc>
          <w:tcPr>
            <w:tcW w:w="810" w:type="dxa"/>
            <w:gridSpan w:val="4"/>
            <w:tcBorders>
              <w:top w:val="single" w:sz="4" w:space="0" w:color="auto"/>
              <w:left w:val="nil"/>
              <w:bottom w:val="single" w:sz="4" w:space="0" w:color="auto"/>
              <w:right w:val="single" w:sz="4" w:space="0" w:color="auto"/>
            </w:tcBorders>
            <w:shd w:val="clear" w:color="auto" w:fill="auto"/>
            <w:noWrap/>
            <w:vAlign w:val="center"/>
            <w:hideMark/>
          </w:tcPr>
          <w:p w14:paraId="561ADAD7"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6</w:t>
            </w:r>
          </w:p>
        </w:tc>
        <w:tc>
          <w:tcPr>
            <w:tcW w:w="810" w:type="dxa"/>
            <w:gridSpan w:val="4"/>
            <w:tcBorders>
              <w:top w:val="single" w:sz="4" w:space="0" w:color="auto"/>
              <w:left w:val="nil"/>
              <w:bottom w:val="single" w:sz="4" w:space="0" w:color="auto"/>
              <w:right w:val="single" w:sz="4" w:space="0" w:color="auto"/>
            </w:tcBorders>
            <w:shd w:val="clear" w:color="auto" w:fill="auto"/>
            <w:noWrap/>
            <w:vAlign w:val="center"/>
            <w:hideMark/>
          </w:tcPr>
          <w:p w14:paraId="5F4A3BDA"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7</w:t>
            </w:r>
          </w:p>
        </w:tc>
        <w:tc>
          <w:tcPr>
            <w:tcW w:w="810" w:type="dxa"/>
            <w:gridSpan w:val="3"/>
            <w:tcBorders>
              <w:top w:val="single" w:sz="4" w:space="0" w:color="auto"/>
              <w:left w:val="nil"/>
              <w:bottom w:val="single" w:sz="4" w:space="0" w:color="auto"/>
              <w:right w:val="single" w:sz="4" w:space="0" w:color="auto"/>
            </w:tcBorders>
            <w:shd w:val="clear" w:color="auto" w:fill="auto"/>
            <w:noWrap/>
            <w:vAlign w:val="center"/>
            <w:hideMark/>
          </w:tcPr>
          <w:p w14:paraId="3DE6FA8E"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8</w:t>
            </w:r>
          </w:p>
        </w:tc>
        <w:tc>
          <w:tcPr>
            <w:tcW w:w="810" w:type="dxa"/>
            <w:gridSpan w:val="4"/>
            <w:tcBorders>
              <w:top w:val="single" w:sz="4" w:space="0" w:color="auto"/>
              <w:left w:val="nil"/>
              <w:bottom w:val="single" w:sz="4" w:space="0" w:color="auto"/>
              <w:right w:val="single" w:sz="4" w:space="0" w:color="auto"/>
            </w:tcBorders>
            <w:shd w:val="clear" w:color="auto" w:fill="auto"/>
            <w:noWrap/>
            <w:vAlign w:val="center"/>
            <w:hideMark/>
          </w:tcPr>
          <w:p w14:paraId="6126E3B0"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9</w:t>
            </w:r>
          </w:p>
        </w:tc>
        <w:tc>
          <w:tcPr>
            <w:tcW w:w="810" w:type="dxa"/>
            <w:gridSpan w:val="2"/>
            <w:tcBorders>
              <w:top w:val="single" w:sz="4" w:space="0" w:color="auto"/>
              <w:left w:val="nil"/>
              <w:bottom w:val="single" w:sz="4" w:space="0" w:color="auto"/>
            </w:tcBorders>
            <w:shd w:val="clear" w:color="auto" w:fill="auto"/>
            <w:noWrap/>
            <w:vAlign w:val="center"/>
            <w:hideMark/>
          </w:tcPr>
          <w:p w14:paraId="2BF9C96E"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10</w:t>
            </w:r>
          </w:p>
        </w:tc>
      </w:tr>
      <w:tr w:rsidR="005B62C1" w:rsidRPr="005B62C1" w14:paraId="0C06C376" w14:textId="77777777" w:rsidTr="005B62C1">
        <w:trPr>
          <w:trHeight w:val="285"/>
        </w:trPr>
        <w:tc>
          <w:tcPr>
            <w:tcW w:w="1237" w:type="dxa"/>
            <w:tcBorders>
              <w:top w:val="nil"/>
              <w:bottom w:val="single" w:sz="4" w:space="0" w:color="auto"/>
              <w:right w:val="single" w:sz="4" w:space="0" w:color="auto"/>
            </w:tcBorders>
            <w:shd w:val="clear" w:color="auto" w:fill="auto"/>
            <w:noWrap/>
            <w:vAlign w:val="center"/>
            <w:hideMark/>
          </w:tcPr>
          <w:p w14:paraId="26627A90"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PRRs</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2B04BD75"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45.49</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FE4EE7E"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14.71</w:t>
            </w:r>
          </w:p>
        </w:tc>
        <w:tc>
          <w:tcPr>
            <w:tcW w:w="798" w:type="dxa"/>
            <w:gridSpan w:val="4"/>
            <w:tcBorders>
              <w:top w:val="nil"/>
              <w:left w:val="nil"/>
              <w:bottom w:val="single" w:sz="4" w:space="0" w:color="auto"/>
              <w:right w:val="single" w:sz="4" w:space="0" w:color="auto"/>
            </w:tcBorders>
            <w:shd w:val="clear" w:color="auto" w:fill="auto"/>
            <w:noWrap/>
            <w:vAlign w:val="center"/>
            <w:hideMark/>
          </w:tcPr>
          <w:p w14:paraId="3C9E526E"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70.92</w:t>
            </w:r>
          </w:p>
        </w:tc>
        <w:tc>
          <w:tcPr>
            <w:tcW w:w="912" w:type="dxa"/>
            <w:gridSpan w:val="6"/>
            <w:tcBorders>
              <w:top w:val="nil"/>
              <w:left w:val="nil"/>
              <w:bottom w:val="single" w:sz="4" w:space="0" w:color="auto"/>
              <w:right w:val="single" w:sz="4" w:space="0" w:color="auto"/>
            </w:tcBorders>
            <w:shd w:val="clear" w:color="auto" w:fill="auto"/>
            <w:noWrap/>
            <w:vAlign w:val="center"/>
            <w:hideMark/>
          </w:tcPr>
          <w:p w14:paraId="20CD2D24"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9.64</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7A49761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50.14</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6F457E5E"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20.43</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580DC6C5"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26.02</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238F5FB1"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30.26</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4E56C0E6"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23.06</w:t>
            </w:r>
          </w:p>
        </w:tc>
        <w:tc>
          <w:tcPr>
            <w:tcW w:w="810" w:type="dxa"/>
            <w:gridSpan w:val="2"/>
            <w:tcBorders>
              <w:top w:val="nil"/>
              <w:left w:val="nil"/>
              <w:bottom w:val="single" w:sz="4" w:space="0" w:color="auto"/>
            </w:tcBorders>
            <w:shd w:val="clear" w:color="auto" w:fill="auto"/>
            <w:noWrap/>
            <w:vAlign w:val="center"/>
            <w:hideMark/>
          </w:tcPr>
          <w:p w14:paraId="713308D9"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103.45</w:t>
            </w:r>
          </w:p>
        </w:tc>
      </w:tr>
      <w:tr w:rsidR="005B62C1" w:rsidRPr="005B62C1" w14:paraId="79F4006C" w14:textId="77777777" w:rsidTr="005B62C1">
        <w:trPr>
          <w:trHeight w:val="285"/>
        </w:trPr>
        <w:tc>
          <w:tcPr>
            <w:tcW w:w="1237" w:type="dxa"/>
            <w:tcBorders>
              <w:top w:val="nil"/>
              <w:bottom w:val="single" w:sz="4" w:space="0" w:color="auto"/>
              <w:right w:val="single" w:sz="4" w:space="0" w:color="auto"/>
            </w:tcBorders>
            <w:shd w:val="clear" w:color="auto" w:fill="auto"/>
            <w:noWrap/>
            <w:vAlign w:val="center"/>
            <w:hideMark/>
          </w:tcPr>
          <w:p w14:paraId="7A853D16"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Toll pathway</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6485702C"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46.06</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E2D3980"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798" w:type="dxa"/>
            <w:gridSpan w:val="4"/>
            <w:tcBorders>
              <w:top w:val="nil"/>
              <w:left w:val="nil"/>
              <w:bottom w:val="single" w:sz="4" w:space="0" w:color="auto"/>
              <w:right w:val="single" w:sz="4" w:space="0" w:color="auto"/>
            </w:tcBorders>
            <w:shd w:val="clear" w:color="auto" w:fill="auto"/>
            <w:noWrap/>
            <w:vAlign w:val="center"/>
            <w:hideMark/>
          </w:tcPr>
          <w:p w14:paraId="5803C475"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912" w:type="dxa"/>
            <w:gridSpan w:val="6"/>
            <w:tcBorders>
              <w:top w:val="nil"/>
              <w:left w:val="nil"/>
              <w:bottom w:val="single" w:sz="4" w:space="0" w:color="auto"/>
              <w:right w:val="single" w:sz="4" w:space="0" w:color="auto"/>
            </w:tcBorders>
            <w:shd w:val="clear" w:color="auto" w:fill="auto"/>
            <w:noWrap/>
            <w:vAlign w:val="center"/>
            <w:hideMark/>
          </w:tcPr>
          <w:p w14:paraId="23949825"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169D7C8A"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126.93</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32BF7D58"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7738702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4B34A566"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95.74</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3DBA0A4E"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2"/>
            <w:tcBorders>
              <w:top w:val="nil"/>
              <w:left w:val="nil"/>
              <w:bottom w:val="single" w:sz="4" w:space="0" w:color="auto"/>
            </w:tcBorders>
            <w:shd w:val="clear" w:color="auto" w:fill="auto"/>
            <w:noWrap/>
            <w:vAlign w:val="center"/>
            <w:hideMark/>
          </w:tcPr>
          <w:p w14:paraId="252A1A6B"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58.19</w:t>
            </w:r>
          </w:p>
        </w:tc>
      </w:tr>
      <w:tr w:rsidR="005B62C1" w:rsidRPr="005B62C1" w14:paraId="29631CB4" w14:textId="77777777" w:rsidTr="005B62C1">
        <w:trPr>
          <w:trHeight w:val="285"/>
        </w:trPr>
        <w:tc>
          <w:tcPr>
            <w:tcW w:w="1237" w:type="dxa"/>
            <w:tcBorders>
              <w:top w:val="nil"/>
              <w:bottom w:val="single" w:sz="4" w:space="0" w:color="auto"/>
              <w:right w:val="single" w:sz="4" w:space="0" w:color="auto"/>
            </w:tcBorders>
            <w:shd w:val="clear" w:color="auto" w:fill="auto"/>
            <w:noWrap/>
            <w:vAlign w:val="center"/>
            <w:hideMark/>
          </w:tcPr>
          <w:p w14:paraId="20C117FD"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IMD pathway</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2AC1F5FD"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130.05</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E06C3C6"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798" w:type="dxa"/>
            <w:gridSpan w:val="4"/>
            <w:tcBorders>
              <w:top w:val="nil"/>
              <w:left w:val="nil"/>
              <w:bottom w:val="single" w:sz="4" w:space="0" w:color="auto"/>
              <w:right w:val="single" w:sz="4" w:space="0" w:color="auto"/>
            </w:tcBorders>
            <w:shd w:val="clear" w:color="auto" w:fill="auto"/>
            <w:noWrap/>
            <w:vAlign w:val="center"/>
            <w:hideMark/>
          </w:tcPr>
          <w:p w14:paraId="14916D1B"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48.28</w:t>
            </w:r>
          </w:p>
        </w:tc>
        <w:tc>
          <w:tcPr>
            <w:tcW w:w="912" w:type="dxa"/>
            <w:gridSpan w:val="6"/>
            <w:tcBorders>
              <w:top w:val="nil"/>
              <w:left w:val="nil"/>
              <w:bottom w:val="single" w:sz="4" w:space="0" w:color="auto"/>
              <w:right w:val="single" w:sz="4" w:space="0" w:color="auto"/>
            </w:tcBorders>
            <w:shd w:val="clear" w:color="auto" w:fill="auto"/>
            <w:noWrap/>
            <w:vAlign w:val="center"/>
            <w:hideMark/>
          </w:tcPr>
          <w:p w14:paraId="2A13671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4567E096"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3D1FA98B"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02B8052E"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8AB545B"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90.11</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0FD00C11"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2"/>
            <w:tcBorders>
              <w:top w:val="nil"/>
              <w:left w:val="nil"/>
              <w:bottom w:val="single" w:sz="4" w:space="0" w:color="auto"/>
            </w:tcBorders>
            <w:shd w:val="clear" w:color="auto" w:fill="auto"/>
            <w:noWrap/>
            <w:vAlign w:val="center"/>
            <w:hideMark/>
          </w:tcPr>
          <w:p w14:paraId="3B6BACF6"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r>
      <w:tr w:rsidR="005B62C1" w:rsidRPr="005B62C1" w14:paraId="66BCAC2D" w14:textId="77777777" w:rsidTr="005B62C1">
        <w:trPr>
          <w:trHeight w:val="285"/>
        </w:trPr>
        <w:tc>
          <w:tcPr>
            <w:tcW w:w="1237" w:type="dxa"/>
            <w:tcBorders>
              <w:top w:val="nil"/>
              <w:bottom w:val="single" w:sz="4" w:space="0" w:color="auto"/>
              <w:right w:val="single" w:sz="4" w:space="0" w:color="auto"/>
            </w:tcBorders>
            <w:shd w:val="clear" w:color="auto" w:fill="auto"/>
            <w:noWrap/>
            <w:vAlign w:val="center"/>
            <w:hideMark/>
          </w:tcPr>
          <w:p w14:paraId="5A50E946"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JAK_STAT pathway</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6D1211F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49.13</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9494F3B"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798" w:type="dxa"/>
            <w:gridSpan w:val="4"/>
            <w:tcBorders>
              <w:top w:val="nil"/>
              <w:left w:val="nil"/>
              <w:bottom w:val="single" w:sz="4" w:space="0" w:color="auto"/>
              <w:right w:val="single" w:sz="4" w:space="0" w:color="auto"/>
            </w:tcBorders>
            <w:shd w:val="clear" w:color="auto" w:fill="auto"/>
            <w:noWrap/>
            <w:vAlign w:val="center"/>
            <w:hideMark/>
          </w:tcPr>
          <w:p w14:paraId="3C718458"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54.71</w:t>
            </w:r>
          </w:p>
        </w:tc>
        <w:tc>
          <w:tcPr>
            <w:tcW w:w="912" w:type="dxa"/>
            <w:gridSpan w:val="6"/>
            <w:tcBorders>
              <w:top w:val="nil"/>
              <w:left w:val="nil"/>
              <w:bottom w:val="single" w:sz="4" w:space="0" w:color="auto"/>
              <w:right w:val="single" w:sz="4" w:space="0" w:color="auto"/>
            </w:tcBorders>
            <w:shd w:val="clear" w:color="auto" w:fill="auto"/>
            <w:noWrap/>
            <w:vAlign w:val="center"/>
            <w:hideMark/>
          </w:tcPr>
          <w:p w14:paraId="69EEEBB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0DD6FF0B"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0C02F7C1"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68E767C6"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10850DC5"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61.27</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5B6DF530"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2"/>
            <w:tcBorders>
              <w:top w:val="nil"/>
              <w:left w:val="nil"/>
              <w:bottom w:val="single" w:sz="4" w:space="0" w:color="auto"/>
            </w:tcBorders>
            <w:shd w:val="clear" w:color="auto" w:fill="auto"/>
            <w:noWrap/>
            <w:vAlign w:val="center"/>
            <w:hideMark/>
          </w:tcPr>
          <w:p w14:paraId="24641C3D"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62.07</w:t>
            </w:r>
          </w:p>
        </w:tc>
      </w:tr>
      <w:tr w:rsidR="005B62C1" w:rsidRPr="005B62C1" w14:paraId="490AED59" w14:textId="77777777" w:rsidTr="005B62C1">
        <w:trPr>
          <w:trHeight w:val="285"/>
        </w:trPr>
        <w:tc>
          <w:tcPr>
            <w:tcW w:w="1237" w:type="dxa"/>
            <w:tcBorders>
              <w:top w:val="nil"/>
              <w:bottom w:val="single" w:sz="4" w:space="0" w:color="auto"/>
              <w:right w:val="single" w:sz="4" w:space="0" w:color="auto"/>
            </w:tcBorders>
            <w:shd w:val="clear" w:color="auto" w:fill="auto"/>
            <w:noWrap/>
            <w:vAlign w:val="center"/>
            <w:hideMark/>
          </w:tcPr>
          <w:p w14:paraId="6F261742"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RNAi pathway</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235721C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35.09</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60B8CC27"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798" w:type="dxa"/>
            <w:gridSpan w:val="4"/>
            <w:tcBorders>
              <w:top w:val="nil"/>
              <w:left w:val="nil"/>
              <w:bottom w:val="single" w:sz="4" w:space="0" w:color="auto"/>
              <w:right w:val="single" w:sz="4" w:space="0" w:color="auto"/>
            </w:tcBorders>
            <w:shd w:val="clear" w:color="auto" w:fill="auto"/>
            <w:noWrap/>
            <w:vAlign w:val="center"/>
            <w:hideMark/>
          </w:tcPr>
          <w:p w14:paraId="2C7CD8B9"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117.24</w:t>
            </w:r>
          </w:p>
        </w:tc>
        <w:tc>
          <w:tcPr>
            <w:tcW w:w="912" w:type="dxa"/>
            <w:gridSpan w:val="6"/>
            <w:tcBorders>
              <w:top w:val="nil"/>
              <w:left w:val="nil"/>
              <w:bottom w:val="single" w:sz="4" w:space="0" w:color="auto"/>
              <w:right w:val="single" w:sz="4" w:space="0" w:color="auto"/>
            </w:tcBorders>
            <w:shd w:val="clear" w:color="auto" w:fill="auto"/>
            <w:noWrap/>
            <w:vAlign w:val="center"/>
            <w:hideMark/>
          </w:tcPr>
          <w:p w14:paraId="4C9301E8"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3EBCECC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70D59EA2"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4E339A19"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2CAB84A1"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43.77</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4B0BDC45"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2"/>
            <w:tcBorders>
              <w:top w:val="nil"/>
              <w:left w:val="nil"/>
              <w:bottom w:val="single" w:sz="4" w:space="0" w:color="auto"/>
            </w:tcBorders>
            <w:shd w:val="clear" w:color="auto" w:fill="auto"/>
            <w:noWrap/>
            <w:vAlign w:val="center"/>
            <w:hideMark/>
          </w:tcPr>
          <w:p w14:paraId="210E1D5B"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r>
      <w:tr w:rsidR="005B62C1" w:rsidRPr="005B62C1" w14:paraId="5A7F19FF" w14:textId="77777777" w:rsidTr="005B62C1">
        <w:trPr>
          <w:trHeight w:val="285"/>
        </w:trPr>
        <w:tc>
          <w:tcPr>
            <w:tcW w:w="1237" w:type="dxa"/>
            <w:tcBorders>
              <w:top w:val="nil"/>
              <w:bottom w:val="single" w:sz="4" w:space="0" w:color="auto"/>
              <w:right w:val="single" w:sz="4" w:space="0" w:color="auto"/>
            </w:tcBorders>
            <w:shd w:val="clear" w:color="auto" w:fill="auto"/>
            <w:noWrap/>
            <w:vAlign w:val="center"/>
            <w:hideMark/>
          </w:tcPr>
          <w:p w14:paraId="43404C51"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ProPO pathway</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14BCA93A"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14.45</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24B4DBD5"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116.83</w:t>
            </w:r>
          </w:p>
        </w:tc>
        <w:tc>
          <w:tcPr>
            <w:tcW w:w="798" w:type="dxa"/>
            <w:gridSpan w:val="4"/>
            <w:tcBorders>
              <w:top w:val="nil"/>
              <w:left w:val="nil"/>
              <w:bottom w:val="single" w:sz="4" w:space="0" w:color="auto"/>
              <w:right w:val="single" w:sz="4" w:space="0" w:color="auto"/>
            </w:tcBorders>
            <w:shd w:val="clear" w:color="auto" w:fill="auto"/>
            <w:noWrap/>
            <w:vAlign w:val="center"/>
            <w:hideMark/>
          </w:tcPr>
          <w:p w14:paraId="496231FA"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912" w:type="dxa"/>
            <w:gridSpan w:val="6"/>
            <w:tcBorders>
              <w:top w:val="nil"/>
              <w:left w:val="nil"/>
              <w:bottom w:val="single" w:sz="4" w:space="0" w:color="auto"/>
              <w:right w:val="single" w:sz="4" w:space="0" w:color="auto"/>
            </w:tcBorders>
            <w:shd w:val="clear" w:color="auto" w:fill="auto"/>
            <w:noWrap/>
            <w:vAlign w:val="center"/>
            <w:hideMark/>
          </w:tcPr>
          <w:p w14:paraId="5724151E"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1E4AFCD0"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119.46</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3DD17408"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97.34</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275D20CA"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165.29</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3ABF9C9B"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18.02</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63E7BB20"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219.71</w:t>
            </w:r>
          </w:p>
        </w:tc>
        <w:tc>
          <w:tcPr>
            <w:tcW w:w="810" w:type="dxa"/>
            <w:gridSpan w:val="2"/>
            <w:tcBorders>
              <w:top w:val="nil"/>
              <w:left w:val="nil"/>
              <w:bottom w:val="single" w:sz="4" w:space="0" w:color="auto"/>
            </w:tcBorders>
            <w:shd w:val="clear" w:color="auto" w:fill="auto"/>
            <w:noWrap/>
            <w:vAlign w:val="center"/>
            <w:hideMark/>
          </w:tcPr>
          <w:p w14:paraId="4C02AC24"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r>
      <w:tr w:rsidR="005B62C1" w:rsidRPr="005B62C1" w14:paraId="67C0ACE2" w14:textId="77777777" w:rsidTr="005B62C1">
        <w:trPr>
          <w:trHeight w:val="285"/>
        </w:trPr>
        <w:tc>
          <w:tcPr>
            <w:tcW w:w="1237" w:type="dxa"/>
            <w:tcBorders>
              <w:top w:val="nil"/>
              <w:bottom w:val="single" w:sz="4" w:space="0" w:color="auto"/>
              <w:right w:val="single" w:sz="4" w:space="0" w:color="auto"/>
            </w:tcBorders>
            <w:shd w:val="clear" w:color="auto" w:fill="auto"/>
            <w:noWrap/>
            <w:vAlign w:val="center"/>
            <w:hideMark/>
          </w:tcPr>
          <w:p w14:paraId="59153D74"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Coagulation system</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1EE3619C"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6.46</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142468AE"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83.63</w:t>
            </w:r>
          </w:p>
        </w:tc>
        <w:tc>
          <w:tcPr>
            <w:tcW w:w="798" w:type="dxa"/>
            <w:gridSpan w:val="4"/>
            <w:tcBorders>
              <w:top w:val="nil"/>
              <w:left w:val="nil"/>
              <w:bottom w:val="single" w:sz="4" w:space="0" w:color="auto"/>
              <w:right w:val="single" w:sz="4" w:space="0" w:color="auto"/>
            </w:tcBorders>
            <w:shd w:val="clear" w:color="auto" w:fill="auto"/>
            <w:noWrap/>
            <w:vAlign w:val="center"/>
            <w:hideMark/>
          </w:tcPr>
          <w:p w14:paraId="53D087DE"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43.19</w:t>
            </w:r>
          </w:p>
        </w:tc>
        <w:tc>
          <w:tcPr>
            <w:tcW w:w="912" w:type="dxa"/>
            <w:gridSpan w:val="6"/>
            <w:tcBorders>
              <w:top w:val="nil"/>
              <w:left w:val="nil"/>
              <w:bottom w:val="single" w:sz="4" w:space="0" w:color="auto"/>
              <w:right w:val="single" w:sz="4" w:space="0" w:color="auto"/>
            </w:tcBorders>
            <w:shd w:val="clear" w:color="auto" w:fill="auto"/>
            <w:noWrap/>
            <w:vAlign w:val="center"/>
            <w:hideMark/>
          </w:tcPr>
          <w:p w14:paraId="01F93362"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41.12</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5034E103"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17A90297"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87.09</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49D524C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36.97</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10F1FDC2"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8.06</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2EA0A5D0"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49.15</w:t>
            </w:r>
          </w:p>
        </w:tc>
        <w:tc>
          <w:tcPr>
            <w:tcW w:w="810" w:type="dxa"/>
            <w:gridSpan w:val="2"/>
            <w:tcBorders>
              <w:top w:val="nil"/>
              <w:left w:val="nil"/>
              <w:bottom w:val="single" w:sz="4" w:space="0" w:color="auto"/>
            </w:tcBorders>
            <w:shd w:val="clear" w:color="auto" w:fill="auto"/>
            <w:noWrap/>
            <w:vAlign w:val="center"/>
            <w:hideMark/>
          </w:tcPr>
          <w:p w14:paraId="6405E817"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49.00</w:t>
            </w:r>
          </w:p>
        </w:tc>
      </w:tr>
      <w:tr w:rsidR="005B62C1" w:rsidRPr="005B62C1" w14:paraId="604F2178" w14:textId="77777777" w:rsidTr="005B62C1">
        <w:trPr>
          <w:trHeight w:val="285"/>
        </w:trPr>
        <w:tc>
          <w:tcPr>
            <w:tcW w:w="1237" w:type="dxa"/>
            <w:tcBorders>
              <w:top w:val="nil"/>
              <w:bottom w:val="single" w:sz="4" w:space="0" w:color="auto"/>
              <w:right w:val="single" w:sz="4" w:space="0" w:color="auto"/>
            </w:tcBorders>
            <w:shd w:val="clear" w:color="auto" w:fill="auto"/>
            <w:noWrap/>
            <w:vAlign w:val="center"/>
            <w:hideMark/>
          </w:tcPr>
          <w:p w14:paraId="65B53A4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AMPs</w:t>
            </w:r>
          </w:p>
        </w:tc>
        <w:tc>
          <w:tcPr>
            <w:tcW w:w="833" w:type="dxa"/>
            <w:gridSpan w:val="3"/>
            <w:tcBorders>
              <w:top w:val="nil"/>
              <w:left w:val="nil"/>
              <w:bottom w:val="single" w:sz="4" w:space="0" w:color="auto"/>
              <w:right w:val="single" w:sz="4" w:space="0" w:color="auto"/>
            </w:tcBorders>
            <w:shd w:val="clear" w:color="auto" w:fill="auto"/>
            <w:noWrap/>
            <w:vAlign w:val="center"/>
            <w:hideMark/>
          </w:tcPr>
          <w:p w14:paraId="748ACB3A"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10.24</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0BA36ACE"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132.41</w:t>
            </w:r>
          </w:p>
        </w:tc>
        <w:tc>
          <w:tcPr>
            <w:tcW w:w="798" w:type="dxa"/>
            <w:gridSpan w:val="4"/>
            <w:tcBorders>
              <w:top w:val="nil"/>
              <w:left w:val="nil"/>
              <w:bottom w:val="single" w:sz="4" w:space="0" w:color="auto"/>
              <w:right w:val="single" w:sz="4" w:space="0" w:color="auto"/>
            </w:tcBorders>
            <w:shd w:val="clear" w:color="auto" w:fill="auto"/>
            <w:noWrap/>
            <w:vAlign w:val="center"/>
            <w:hideMark/>
          </w:tcPr>
          <w:p w14:paraId="174528B2"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912" w:type="dxa"/>
            <w:gridSpan w:val="6"/>
            <w:tcBorders>
              <w:top w:val="nil"/>
              <w:left w:val="nil"/>
              <w:bottom w:val="single" w:sz="4" w:space="0" w:color="auto"/>
              <w:right w:val="single" w:sz="4" w:space="0" w:color="auto"/>
            </w:tcBorders>
            <w:shd w:val="clear" w:color="auto" w:fill="auto"/>
            <w:noWrap/>
            <w:vAlign w:val="center"/>
            <w:hideMark/>
          </w:tcPr>
          <w:p w14:paraId="5336EF8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162.76</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7D9111F1"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416A5851"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27CAE861"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87.81</w:t>
            </w:r>
          </w:p>
        </w:tc>
        <w:tc>
          <w:tcPr>
            <w:tcW w:w="810" w:type="dxa"/>
            <w:gridSpan w:val="3"/>
            <w:tcBorders>
              <w:top w:val="nil"/>
              <w:left w:val="nil"/>
              <w:bottom w:val="single" w:sz="4" w:space="0" w:color="auto"/>
              <w:right w:val="single" w:sz="4" w:space="0" w:color="auto"/>
            </w:tcBorders>
            <w:shd w:val="clear" w:color="auto" w:fill="auto"/>
            <w:noWrap/>
            <w:vAlign w:val="center"/>
            <w:hideMark/>
          </w:tcPr>
          <w:p w14:paraId="2E41999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12.77</w:t>
            </w:r>
          </w:p>
        </w:tc>
        <w:tc>
          <w:tcPr>
            <w:tcW w:w="810" w:type="dxa"/>
            <w:gridSpan w:val="4"/>
            <w:tcBorders>
              <w:top w:val="nil"/>
              <w:left w:val="nil"/>
              <w:bottom w:val="single" w:sz="4" w:space="0" w:color="auto"/>
              <w:right w:val="single" w:sz="4" w:space="0" w:color="auto"/>
            </w:tcBorders>
            <w:shd w:val="clear" w:color="auto" w:fill="auto"/>
            <w:noWrap/>
            <w:vAlign w:val="center"/>
            <w:hideMark/>
          </w:tcPr>
          <w:p w14:paraId="25AF2E13"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38.91</w:t>
            </w:r>
          </w:p>
        </w:tc>
        <w:tc>
          <w:tcPr>
            <w:tcW w:w="810" w:type="dxa"/>
            <w:gridSpan w:val="2"/>
            <w:tcBorders>
              <w:top w:val="nil"/>
              <w:left w:val="nil"/>
              <w:bottom w:val="single" w:sz="4" w:space="0" w:color="auto"/>
            </w:tcBorders>
            <w:shd w:val="clear" w:color="auto" w:fill="auto"/>
            <w:noWrap/>
            <w:vAlign w:val="center"/>
            <w:hideMark/>
          </w:tcPr>
          <w:p w14:paraId="4C87430D"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r>
      <w:tr w:rsidR="005B62C1" w:rsidRPr="005B62C1" w14:paraId="6C2C8498" w14:textId="77777777" w:rsidTr="005B62C1">
        <w:trPr>
          <w:trHeight w:val="300"/>
        </w:trPr>
        <w:tc>
          <w:tcPr>
            <w:tcW w:w="1237" w:type="dxa"/>
            <w:tcBorders>
              <w:top w:val="nil"/>
              <w:bottom w:val="single" w:sz="8" w:space="0" w:color="auto"/>
              <w:right w:val="single" w:sz="4" w:space="0" w:color="auto"/>
            </w:tcBorders>
            <w:shd w:val="clear" w:color="auto" w:fill="auto"/>
            <w:noWrap/>
            <w:vAlign w:val="center"/>
            <w:hideMark/>
          </w:tcPr>
          <w:p w14:paraId="56C3D8F3"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ROS production</w:t>
            </w:r>
          </w:p>
        </w:tc>
        <w:tc>
          <w:tcPr>
            <w:tcW w:w="833" w:type="dxa"/>
            <w:gridSpan w:val="3"/>
            <w:tcBorders>
              <w:top w:val="nil"/>
              <w:left w:val="nil"/>
              <w:bottom w:val="single" w:sz="8" w:space="0" w:color="auto"/>
              <w:right w:val="single" w:sz="4" w:space="0" w:color="auto"/>
            </w:tcBorders>
            <w:shd w:val="clear" w:color="auto" w:fill="auto"/>
            <w:noWrap/>
            <w:vAlign w:val="center"/>
            <w:hideMark/>
          </w:tcPr>
          <w:p w14:paraId="3266D2BF"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23.03</w:t>
            </w:r>
          </w:p>
        </w:tc>
        <w:tc>
          <w:tcPr>
            <w:tcW w:w="810" w:type="dxa"/>
            <w:gridSpan w:val="3"/>
            <w:tcBorders>
              <w:top w:val="nil"/>
              <w:left w:val="nil"/>
              <w:bottom w:val="single" w:sz="8" w:space="0" w:color="auto"/>
              <w:right w:val="single" w:sz="4" w:space="0" w:color="auto"/>
            </w:tcBorders>
            <w:shd w:val="clear" w:color="auto" w:fill="auto"/>
            <w:noWrap/>
            <w:vAlign w:val="center"/>
            <w:hideMark/>
          </w:tcPr>
          <w:p w14:paraId="2DAFB584"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12.41</w:t>
            </w:r>
          </w:p>
        </w:tc>
        <w:tc>
          <w:tcPr>
            <w:tcW w:w="798" w:type="dxa"/>
            <w:gridSpan w:val="4"/>
            <w:tcBorders>
              <w:top w:val="nil"/>
              <w:left w:val="nil"/>
              <w:bottom w:val="single" w:sz="8" w:space="0" w:color="auto"/>
              <w:right w:val="single" w:sz="4" w:space="0" w:color="auto"/>
            </w:tcBorders>
            <w:shd w:val="clear" w:color="auto" w:fill="auto"/>
            <w:noWrap/>
            <w:vAlign w:val="center"/>
            <w:hideMark/>
          </w:tcPr>
          <w:p w14:paraId="48D35169"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25.65</w:t>
            </w:r>
          </w:p>
        </w:tc>
        <w:tc>
          <w:tcPr>
            <w:tcW w:w="912" w:type="dxa"/>
            <w:gridSpan w:val="6"/>
            <w:tcBorders>
              <w:top w:val="nil"/>
              <w:left w:val="nil"/>
              <w:bottom w:val="single" w:sz="8" w:space="0" w:color="auto"/>
              <w:right w:val="single" w:sz="4" w:space="0" w:color="auto"/>
            </w:tcBorders>
            <w:shd w:val="clear" w:color="auto" w:fill="auto"/>
            <w:noWrap/>
            <w:vAlign w:val="center"/>
            <w:hideMark/>
          </w:tcPr>
          <w:p w14:paraId="6DE6F56B"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146.48</w:t>
            </w:r>
          </w:p>
        </w:tc>
        <w:tc>
          <w:tcPr>
            <w:tcW w:w="810" w:type="dxa"/>
            <w:gridSpan w:val="4"/>
            <w:tcBorders>
              <w:top w:val="nil"/>
              <w:left w:val="nil"/>
              <w:bottom w:val="single" w:sz="8" w:space="0" w:color="auto"/>
              <w:right w:val="single" w:sz="4" w:space="0" w:color="auto"/>
            </w:tcBorders>
            <w:shd w:val="clear" w:color="auto" w:fill="auto"/>
            <w:noWrap/>
            <w:vAlign w:val="center"/>
            <w:hideMark/>
          </w:tcPr>
          <w:p w14:paraId="506206A0"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63.46</w:t>
            </w:r>
          </w:p>
        </w:tc>
        <w:tc>
          <w:tcPr>
            <w:tcW w:w="810" w:type="dxa"/>
            <w:gridSpan w:val="4"/>
            <w:tcBorders>
              <w:top w:val="nil"/>
              <w:left w:val="nil"/>
              <w:bottom w:val="single" w:sz="8" w:space="0" w:color="auto"/>
              <w:right w:val="single" w:sz="4" w:space="0" w:color="auto"/>
            </w:tcBorders>
            <w:shd w:val="clear" w:color="auto" w:fill="auto"/>
            <w:noWrap/>
            <w:vAlign w:val="center"/>
            <w:hideMark/>
          </w:tcPr>
          <w:p w14:paraId="5BA51299"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155.14</w:t>
            </w:r>
          </w:p>
        </w:tc>
        <w:tc>
          <w:tcPr>
            <w:tcW w:w="810" w:type="dxa"/>
            <w:gridSpan w:val="4"/>
            <w:tcBorders>
              <w:top w:val="nil"/>
              <w:left w:val="nil"/>
              <w:bottom w:val="single" w:sz="8" w:space="0" w:color="auto"/>
              <w:right w:val="single" w:sz="4" w:space="0" w:color="auto"/>
            </w:tcBorders>
            <w:shd w:val="clear" w:color="auto" w:fill="auto"/>
            <w:noWrap/>
            <w:vAlign w:val="center"/>
            <w:hideMark/>
          </w:tcPr>
          <w:p w14:paraId="66C755B1"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43.91</w:t>
            </w:r>
          </w:p>
        </w:tc>
        <w:tc>
          <w:tcPr>
            <w:tcW w:w="810" w:type="dxa"/>
            <w:gridSpan w:val="3"/>
            <w:tcBorders>
              <w:top w:val="nil"/>
              <w:left w:val="nil"/>
              <w:bottom w:val="single" w:sz="8" w:space="0" w:color="auto"/>
              <w:right w:val="single" w:sz="4" w:space="0" w:color="auto"/>
            </w:tcBorders>
            <w:shd w:val="clear" w:color="auto" w:fill="auto"/>
            <w:noWrap/>
            <w:vAlign w:val="center"/>
            <w:hideMark/>
          </w:tcPr>
          <w:p w14:paraId="082F468A"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0.00</w:t>
            </w:r>
          </w:p>
        </w:tc>
        <w:tc>
          <w:tcPr>
            <w:tcW w:w="810" w:type="dxa"/>
            <w:gridSpan w:val="4"/>
            <w:tcBorders>
              <w:top w:val="nil"/>
              <w:left w:val="nil"/>
              <w:bottom w:val="single" w:sz="8" w:space="0" w:color="auto"/>
              <w:right w:val="single" w:sz="4" w:space="0" w:color="auto"/>
            </w:tcBorders>
            <w:shd w:val="clear" w:color="auto" w:fill="auto"/>
            <w:noWrap/>
            <w:vAlign w:val="center"/>
            <w:hideMark/>
          </w:tcPr>
          <w:p w14:paraId="18B1CA71"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29.18</w:t>
            </w:r>
          </w:p>
        </w:tc>
        <w:tc>
          <w:tcPr>
            <w:tcW w:w="810" w:type="dxa"/>
            <w:gridSpan w:val="2"/>
            <w:tcBorders>
              <w:top w:val="nil"/>
              <w:left w:val="nil"/>
              <w:bottom w:val="single" w:sz="8" w:space="0" w:color="auto"/>
            </w:tcBorders>
            <w:shd w:val="clear" w:color="auto" w:fill="auto"/>
            <w:noWrap/>
            <w:vAlign w:val="center"/>
            <w:hideMark/>
          </w:tcPr>
          <w:p w14:paraId="77B00E44" w14:textId="77777777" w:rsidR="005B62C1" w:rsidRPr="005B62C1" w:rsidRDefault="005B62C1" w:rsidP="00690469">
            <w:pPr>
              <w:jc w:val="left"/>
              <w:rPr>
                <w:rFonts w:eastAsia="Times New Roman" w:cs="Arial"/>
                <w:color w:val="000000"/>
                <w:sz w:val="18"/>
              </w:rPr>
            </w:pPr>
            <w:r w:rsidRPr="005B62C1">
              <w:rPr>
                <w:rFonts w:eastAsia="Times New Roman" w:cs="Arial"/>
                <w:color w:val="000000"/>
                <w:sz w:val="18"/>
              </w:rPr>
              <w:t>87.29</w:t>
            </w:r>
          </w:p>
        </w:tc>
      </w:tr>
    </w:tbl>
    <w:p w14:paraId="02E7AFE3" w14:textId="1A57DB3C" w:rsidR="00B03F90" w:rsidRDefault="00B03F90" w:rsidP="00B03F90">
      <w:pPr>
        <w:rPr>
          <w:b/>
        </w:rPr>
      </w:pPr>
    </w:p>
    <w:p w14:paraId="74D8A4AE" w14:textId="77777777" w:rsidR="0035118D" w:rsidRDefault="0035118D" w:rsidP="005B62C1">
      <w:pPr>
        <w:pStyle w:val="TableS"/>
        <w:sectPr w:rsidR="0035118D">
          <w:footerReference w:type="default" r:id="rId168"/>
          <w:pgSz w:w="11906" w:h="16838"/>
          <w:pgMar w:top="1440" w:right="1440" w:bottom="1440" w:left="1440" w:header="708" w:footer="708" w:gutter="0"/>
          <w:cols w:space="708"/>
          <w:docGrid w:linePitch="360"/>
        </w:sectPr>
      </w:pPr>
    </w:p>
    <w:p w14:paraId="6DB63A47" w14:textId="68EA3851" w:rsidR="0035118D" w:rsidRDefault="0035118D" w:rsidP="004955ED">
      <w:pPr>
        <w:pStyle w:val="TableS"/>
      </w:pPr>
      <w:bookmarkStart w:id="329" w:name="_Toc6421147"/>
      <w:r>
        <w:lastRenderedPageBreak/>
        <w:t>Table S3-3: List of transcripts and their score over 12 growth stages contributed the heatmap.</w:t>
      </w:r>
      <w:bookmarkEnd w:id="329"/>
    </w:p>
    <w:tbl>
      <w:tblPr>
        <w:tblW w:w="0" w:type="auto"/>
        <w:tblLook w:val="04A0" w:firstRow="1" w:lastRow="0" w:firstColumn="1" w:lastColumn="0" w:noHBand="0" w:noVBand="1"/>
      </w:tblPr>
      <w:tblGrid>
        <w:gridCol w:w="517"/>
        <w:gridCol w:w="1998"/>
        <w:gridCol w:w="867"/>
        <w:gridCol w:w="867"/>
        <w:gridCol w:w="1017"/>
        <w:gridCol w:w="1017"/>
        <w:gridCol w:w="867"/>
        <w:gridCol w:w="1017"/>
        <w:gridCol w:w="767"/>
        <w:gridCol w:w="917"/>
        <w:gridCol w:w="897"/>
        <w:gridCol w:w="1077"/>
        <w:gridCol w:w="767"/>
        <w:gridCol w:w="867"/>
      </w:tblGrid>
      <w:tr w:rsidR="0035118D" w:rsidRPr="004955ED" w14:paraId="1D0C379B" w14:textId="77777777" w:rsidTr="004955ED">
        <w:trPr>
          <w:trHeight w:val="300"/>
          <w:tblHead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9DC59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7B17B75" w14:textId="77777777" w:rsidR="0035118D" w:rsidRPr="004955ED" w:rsidRDefault="0035118D" w:rsidP="0035118D">
            <w:pPr>
              <w:spacing w:line="240" w:lineRule="auto"/>
              <w:jc w:val="center"/>
              <w:rPr>
                <w:rFonts w:eastAsia="Times New Roman" w:cs="Arial"/>
                <w:color w:val="000000"/>
                <w:sz w:val="18"/>
                <w:szCs w:val="18"/>
              </w:rPr>
            </w:pPr>
            <w:r w:rsidRPr="004955ED">
              <w:rPr>
                <w:rFonts w:eastAsia="Times New Roman" w:cs="Arial"/>
                <w:color w:val="000000"/>
                <w:sz w:val="18"/>
                <w:szCs w:val="18"/>
              </w:rPr>
              <w:t>Hit ID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DA164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95E61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4A96F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30FFB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11.2-4d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CE65E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11.2-6d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E27E34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11.2-8d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B47C409"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GR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38568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ClearPM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B5D2B6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H-phase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57C40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Pigmented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207E25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Juv-0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382D40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Juv-4</w:t>
            </w:r>
          </w:p>
        </w:tc>
      </w:tr>
      <w:tr w:rsidR="0035118D" w:rsidRPr="004955ED" w14:paraId="685A55B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BDF7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2AD9FEB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Cluster-70816.5771</w:t>
            </w:r>
          </w:p>
        </w:tc>
        <w:tc>
          <w:tcPr>
            <w:tcW w:w="0" w:type="auto"/>
            <w:tcBorders>
              <w:top w:val="nil"/>
              <w:left w:val="nil"/>
              <w:bottom w:val="single" w:sz="4" w:space="0" w:color="auto"/>
              <w:right w:val="single" w:sz="4" w:space="0" w:color="auto"/>
            </w:tcBorders>
            <w:shd w:val="clear" w:color="auto" w:fill="auto"/>
            <w:noWrap/>
            <w:vAlign w:val="bottom"/>
            <w:hideMark/>
          </w:tcPr>
          <w:p w14:paraId="080CDB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058A8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437BCD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954EB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9DDAA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7D5BF3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E1640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6B766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4EA9B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75458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69DAA2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03A4E7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r>
      <w:tr w:rsidR="0035118D" w:rsidRPr="004955ED" w14:paraId="744DA49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97E99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1AE9D71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Cluster-70816.5770</w:t>
            </w:r>
          </w:p>
        </w:tc>
        <w:tc>
          <w:tcPr>
            <w:tcW w:w="0" w:type="auto"/>
            <w:tcBorders>
              <w:top w:val="nil"/>
              <w:left w:val="nil"/>
              <w:bottom w:val="single" w:sz="4" w:space="0" w:color="auto"/>
              <w:right w:val="single" w:sz="4" w:space="0" w:color="auto"/>
            </w:tcBorders>
            <w:shd w:val="clear" w:color="auto" w:fill="auto"/>
            <w:noWrap/>
            <w:vAlign w:val="bottom"/>
            <w:hideMark/>
          </w:tcPr>
          <w:p w14:paraId="17EE84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346A4D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D39445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8FF948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FF1A7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4A57D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BD208E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3AD01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F1AB0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DE62C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206</w:t>
            </w:r>
          </w:p>
        </w:tc>
        <w:tc>
          <w:tcPr>
            <w:tcW w:w="0" w:type="auto"/>
            <w:tcBorders>
              <w:top w:val="nil"/>
              <w:left w:val="nil"/>
              <w:bottom w:val="single" w:sz="4" w:space="0" w:color="auto"/>
              <w:right w:val="single" w:sz="4" w:space="0" w:color="auto"/>
            </w:tcBorders>
            <w:shd w:val="clear" w:color="auto" w:fill="auto"/>
            <w:noWrap/>
            <w:vAlign w:val="bottom"/>
            <w:hideMark/>
          </w:tcPr>
          <w:p w14:paraId="42406F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11F0B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w:t>
            </w:r>
          </w:p>
        </w:tc>
      </w:tr>
      <w:tr w:rsidR="0035118D" w:rsidRPr="004955ED" w14:paraId="077654E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AFAF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2BF6983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Cluster-70816.27862</w:t>
            </w:r>
          </w:p>
        </w:tc>
        <w:tc>
          <w:tcPr>
            <w:tcW w:w="0" w:type="auto"/>
            <w:tcBorders>
              <w:top w:val="nil"/>
              <w:left w:val="nil"/>
              <w:bottom w:val="single" w:sz="4" w:space="0" w:color="auto"/>
              <w:right w:val="single" w:sz="4" w:space="0" w:color="auto"/>
            </w:tcBorders>
            <w:shd w:val="clear" w:color="auto" w:fill="auto"/>
            <w:noWrap/>
            <w:vAlign w:val="bottom"/>
            <w:hideMark/>
          </w:tcPr>
          <w:p w14:paraId="2E396D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6C1DA4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483003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750325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14BC13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w:t>
            </w:r>
          </w:p>
        </w:tc>
        <w:tc>
          <w:tcPr>
            <w:tcW w:w="0" w:type="auto"/>
            <w:tcBorders>
              <w:top w:val="nil"/>
              <w:left w:val="nil"/>
              <w:bottom w:val="single" w:sz="4" w:space="0" w:color="auto"/>
              <w:right w:val="single" w:sz="4" w:space="0" w:color="auto"/>
            </w:tcBorders>
            <w:shd w:val="clear" w:color="auto" w:fill="auto"/>
            <w:noWrap/>
            <w:vAlign w:val="bottom"/>
            <w:hideMark/>
          </w:tcPr>
          <w:p w14:paraId="0E557A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004CA0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6AD07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06F365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4288913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421</w:t>
            </w:r>
          </w:p>
        </w:tc>
        <w:tc>
          <w:tcPr>
            <w:tcW w:w="0" w:type="auto"/>
            <w:tcBorders>
              <w:top w:val="nil"/>
              <w:left w:val="nil"/>
              <w:bottom w:val="single" w:sz="4" w:space="0" w:color="auto"/>
              <w:right w:val="single" w:sz="4" w:space="0" w:color="auto"/>
            </w:tcBorders>
            <w:shd w:val="clear" w:color="auto" w:fill="auto"/>
            <w:noWrap/>
            <w:vAlign w:val="bottom"/>
            <w:hideMark/>
          </w:tcPr>
          <w:p w14:paraId="0C3757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306</w:t>
            </w:r>
          </w:p>
        </w:tc>
        <w:tc>
          <w:tcPr>
            <w:tcW w:w="0" w:type="auto"/>
            <w:tcBorders>
              <w:top w:val="nil"/>
              <w:left w:val="nil"/>
              <w:bottom w:val="single" w:sz="4" w:space="0" w:color="auto"/>
              <w:right w:val="single" w:sz="4" w:space="0" w:color="auto"/>
            </w:tcBorders>
            <w:shd w:val="clear" w:color="auto" w:fill="auto"/>
            <w:noWrap/>
            <w:vAlign w:val="bottom"/>
            <w:hideMark/>
          </w:tcPr>
          <w:p w14:paraId="422102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r>
      <w:tr w:rsidR="0035118D" w:rsidRPr="004955ED" w14:paraId="3D1BFA6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A342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4F2B139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Cluster-70816.159560</w:t>
            </w:r>
          </w:p>
        </w:tc>
        <w:tc>
          <w:tcPr>
            <w:tcW w:w="0" w:type="auto"/>
            <w:tcBorders>
              <w:top w:val="nil"/>
              <w:left w:val="nil"/>
              <w:bottom w:val="single" w:sz="4" w:space="0" w:color="auto"/>
              <w:right w:val="single" w:sz="4" w:space="0" w:color="auto"/>
            </w:tcBorders>
            <w:shd w:val="clear" w:color="auto" w:fill="auto"/>
            <w:noWrap/>
            <w:vAlign w:val="bottom"/>
            <w:hideMark/>
          </w:tcPr>
          <w:p w14:paraId="429C75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7465F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1DB31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10EDD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2523F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858DA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3D16A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73F1F0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2393F9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EE97C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5E60F4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487EA2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r>
      <w:tr w:rsidR="0035118D" w:rsidRPr="004955ED" w14:paraId="3A56890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6243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55BB7F9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Cluster-70816.58086</w:t>
            </w:r>
          </w:p>
        </w:tc>
        <w:tc>
          <w:tcPr>
            <w:tcW w:w="0" w:type="auto"/>
            <w:tcBorders>
              <w:top w:val="nil"/>
              <w:left w:val="nil"/>
              <w:bottom w:val="single" w:sz="4" w:space="0" w:color="auto"/>
              <w:right w:val="single" w:sz="4" w:space="0" w:color="auto"/>
            </w:tcBorders>
            <w:shd w:val="clear" w:color="auto" w:fill="auto"/>
            <w:noWrap/>
            <w:vAlign w:val="bottom"/>
            <w:hideMark/>
          </w:tcPr>
          <w:p w14:paraId="151A8F5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36F8A0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7B255C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635F392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572024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07187C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5176F0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5B0759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440BC8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130BA95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416B2D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c>
          <w:tcPr>
            <w:tcW w:w="0" w:type="auto"/>
            <w:tcBorders>
              <w:top w:val="nil"/>
              <w:left w:val="nil"/>
              <w:bottom w:val="single" w:sz="4" w:space="0" w:color="auto"/>
              <w:right w:val="single" w:sz="4" w:space="0" w:color="auto"/>
            </w:tcBorders>
            <w:shd w:val="clear" w:color="auto" w:fill="auto"/>
            <w:noWrap/>
            <w:vAlign w:val="bottom"/>
            <w:hideMark/>
          </w:tcPr>
          <w:p w14:paraId="47C3B7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r>
      <w:tr w:rsidR="0035118D" w:rsidRPr="004955ED" w14:paraId="48976F8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D358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5AFA4F2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Cluster-70816.119483</w:t>
            </w:r>
          </w:p>
        </w:tc>
        <w:tc>
          <w:tcPr>
            <w:tcW w:w="0" w:type="auto"/>
            <w:tcBorders>
              <w:top w:val="nil"/>
              <w:left w:val="nil"/>
              <w:bottom w:val="single" w:sz="4" w:space="0" w:color="auto"/>
              <w:right w:val="single" w:sz="4" w:space="0" w:color="auto"/>
            </w:tcBorders>
            <w:shd w:val="clear" w:color="auto" w:fill="auto"/>
            <w:noWrap/>
            <w:vAlign w:val="bottom"/>
            <w:hideMark/>
          </w:tcPr>
          <w:p w14:paraId="4FBC65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993F4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C1608F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462CB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D16FA2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58712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9DA567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48339A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EAF6C5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2ADB5E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1,572</w:t>
            </w:r>
          </w:p>
        </w:tc>
        <w:tc>
          <w:tcPr>
            <w:tcW w:w="0" w:type="auto"/>
            <w:tcBorders>
              <w:top w:val="nil"/>
              <w:left w:val="nil"/>
              <w:bottom w:val="single" w:sz="4" w:space="0" w:color="auto"/>
              <w:right w:val="single" w:sz="4" w:space="0" w:color="auto"/>
            </w:tcBorders>
            <w:shd w:val="clear" w:color="auto" w:fill="auto"/>
            <w:noWrap/>
            <w:vAlign w:val="bottom"/>
            <w:hideMark/>
          </w:tcPr>
          <w:p w14:paraId="3CD0D6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32C4F2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0DFC420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9DE7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68B6D91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Cluster-70816.7481</w:t>
            </w:r>
          </w:p>
        </w:tc>
        <w:tc>
          <w:tcPr>
            <w:tcW w:w="0" w:type="auto"/>
            <w:tcBorders>
              <w:top w:val="nil"/>
              <w:left w:val="nil"/>
              <w:bottom w:val="single" w:sz="4" w:space="0" w:color="auto"/>
              <w:right w:val="single" w:sz="4" w:space="0" w:color="auto"/>
            </w:tcBorders>
            <w:shd w:val="clear" w:color="auto" w:fill="auto"/>
            <w:noWrap/>
            <w:vAlign w:val="bottom"/>
            <w:hideMark/>
          </w:tcPr>
          <w:p w14:paraId="49B2ED5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04826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AF34AC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28925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26A3B0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067F6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F78E2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B94356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FD0E8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C656F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5A7699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2DEF22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41FF34B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7D85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677FBDC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Cluster-70816.154201</w:t>
            </w:r>
          </w:p>
        </w:tc>
        <w:tc>
          <w:tcPr>
            <w:tcW w:w="0" w:type="auto"/>
            <w:tcBorders>
              <w:top w:val="nil"/>
              <w:left w:val="nil"/>
              <w:bottom w:val="single" w:sz="4" w:space="0" w:color="auto"/>
              <w:right w:val="single" w:sz="4" w:space="0" w:color="auto"/>
            </w:tcBorders>
            <w:shd w:val="clear" w:color="auto" w:fill="auto"/>
            <w:noWrap/>
            <w:vAlign w:val="bottom"/>
            <w:hideMark/>
          </w:tcPr>
          <w:p w14:paraId="2A9F94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70218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665F83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F06A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24356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C6A7E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C83762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449</w:t>
            </w:r>
          </w:p>
        </w:tc>
        <w:tc>
          <w:tcPr>
            <w:tcW w:w="0" w:type="auto"/>
            <w:tcBorders>
              <w:top w:val="nil"/>
              <w:left w:val="nil"/>
              <w:bottom w:val="single" w:sz="4" w:space="0" w:color="auto"/>
              <w:right w:val="single" w:sz="4" w:space="0" w:color="auto"/>
            </w:tcBorders>
            <w:shd w:val="clear" w:color="auto" w:fill="auto"/>
            <w:noWrap/>
            <w:vAlign w:val="bottom"/>
            <w:hideMark/>
          </w:tcPr>
          <w:p w14:paraId="0A59D9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33F725D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2B7414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8,591</w:t>
            </w:r>
          </w:p>
        </w:tc>
        <w:tc>
          <w:tcPr>
            <w:tcW w:w="0" w:type="auto"/>
            <w:tcBorders>
              <w:top w:val="nil"/>
              <w:left w:val="nil"/>
              <w:bottom w:val="single" w:sz="4" w:space="0" w:color="auto"/>
              <w:right w:val="single" w:sz="4" w:space="0" w:color="auto"/>
            </w:tcBorders>
            <w:shd w:val="clear" w:color="auto" w:fill="auto"/>
            <w:noWrap/>
            <w:vAlign w:val="bottom"/>
            <w:hideMark/>
          </w:tcPr>
          <w:p w14:paraId="1F4A34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216</w:t>
            </w:r>
          </w:p>
        </w:tc>
        <w:tc>
          <w:tcPr>
            <w:tcW w:w="0" w:type="auto"/>
            <w:tcBorders>
              <w:top w:val="nil"/>
              <w:left w:val="nil"/>
              <w:bottom w:val="single" w:sz="4" w:space="0" w:color="auto"/>
              <w:right w:val="single" w:sz="4" w:space="0" w:color="auto"/>
            </w:tcBorders>
            <w:shd w:val="clear" w:color="auto" w:fill="auto"/>
            <w:noWrap/>
            <w:vAlign w:val="bottom"/>
            <w:hideMark/>
          </w:tcPr>
          <w:p w14:paraId="7CBB8C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3A933B8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95E1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6EE71BF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Cluster-70816.91248</w:t>
            </w:r>
          </w:p>
        </w:tc>
        <w:tc>
          <w:tcPr>
            <w:tcW w:w="0" w:type="auto"/>
            <w:tcBorders>
              <w:top w:val="nil"/>
              <w:left w:val="nil"/>
              <w:bottom w:val="single" w:sz="4" w:space="0" w:color="auto"/>
              <w:right w:val="single" w:sz="4" w:space="0" w:color="auto"/>
            </w:tcBorders>
            <w:shd w:val="clear" w:color="auto" w:fill="auto"/>
            <w:noWrap/>
            <w:vAlign w:val="bottom"/>
            <w:hideMark/>
          </w:tcPr>
          <w:p w14:paraId="3327C8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837B8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CBFF2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ACC2A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658003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B0F2C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032EE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0CF946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201E1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D2678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37E95A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0E5053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0560C5D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5FE95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238757A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Cluster-70816.154202</w:t>
            </w:r>
          </w:p>
        </w:tc>
        <w:tc>
          <w:tcPr>
            <w:tcW w:w="0" w:type="auto"/>
            <w:tcBorders>
              <w:top w:val="nil"/>
              <w:left w:val="nil"/>
              <w:bottom w:val="single" w:sz="4" w:space="0" w:color="auto"/>
              <w:right w:val="single" w:sz="4" w:space="0" w:color="auto"/>
            </w:tcBorders>
            <w:shd w:val="clear" w:color="auto" w:fill="auto"/>
            <w:noWrap/>
            <w:vAlign w:val="bottom"/>
            <w:hideMark/>
          </w:tcPr>
          <w:p w14:paraId="1A3B03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4F991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55201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61CE4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D78DA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6156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14CCFD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ACD65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64C4B93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6A0307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122</w:t>
            </w:r>
          </w:p>
        </w:tc>
        <w:tc>
          <w:tcPr>
            <w:tcW w:w="0" w:type="auto"/>
            <w:tcBorders>
              <w:top w:val="nil"/>
              <w:left w:val="nil"/>
              <w:bottom w:val="single" w:sz="4" w:space="0" w:color="auto"/>
              <w:right w:val="single" w:sz="4" w:space="0" w:color="auto"/>
            </w:tcBorders>
            <w:shd w:val="clear" w:color="auto" w:fill="auto"/>
            <w:noWrap/>
            <w:vAlign w:val="bottom"/>
            <w:hideMark/>
          </w:tcPr>
          <w:p w14:paraId="1150A3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D9056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r>
      <w:tr w:rsidR="0035118D" w:rsidRPr="004955ED" w14:paraId="3519894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915D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1FAFA1E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Cluster-70816.70876</w:t>
            </w:r>
          </w:p>
        </w:tc>
        <w:tc>
          <w:tcPr>
            <w:tcW w:w="0" w:type="auto"/>
            <w:tcBorders>
              <w:top w:val="nil"/>
              <w:left w:val="nil"/>
              <w:bottom w:val="single" w:sz="4" w:space="0" w:color="auto"/>
              <w:right w:val="single" w:sz="4" w:space="0" w:color="auto"/>
            </w:tcBorders>
            <w:shd w:val="clear" w:color="auto" w:fill="auto"/>
            <w:noWrap/>
            <w:vAlign w:val="bottom"/>
            <w:hideMark/>
          </w:tcPr>
          <w:p w14:paraId="2FE2AA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25B108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w:t>
            </w:r>
          </w:p>
        </w:tc>
        <w:tc>
          <w:tcPr>
            <w:tcW w:w="0" w:type="auto"/>
            <w:tcBorders>
              <w:top w:val="nil"/>
              <w:left w:val="nil"/>
              <w:bottom w:val="single" w:sz="4" w:space="0" w:color="auto"/>
              <w:right w:val="single" w:sz="4" w:space="0" w:color="auto"/>
            </w:tcBorders>
            <w:shd w:val="clear" w:color="auto" w:fill="auto"/>
            <w:noWrap/>
            <w:vAlign w:val="bottom"/>
            <w:hideMark/>
          </w:tcPr>
          <w:p w14:paraId="139D9F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135</w:t>
            </w:r>
          </w:p>
        </w:tc>
        <w:tc>
          <w:tcPr>
            <w:tcW w:w="0" w:type="auto"/>
            <w:tcBorders>
              <w:top w:val="nil"/>
              <w:left w:val="nil"/>
              <w:bottom w:val="single" w:sz="4" w:space="0" w:color="auto"/>
              <w:right w:val="single" w:sz="4" w:space="0" w:color="auto"/>
            </w:tcBorders>
            <w:shd w:val="clear" w:color="auto" w:fill="auto"/>
            <w:noWrap/>
            <w:vAlign w:val="bottom"/>
            <w:hideMark/>
          </w:tcPr>
          <w:p w14:paraId="2102CA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w:t>
            </w:r>
          </w:p>
        </w:tc>
        <w:tc>
          <w:tcPr>
            <w:tcW w:w="0" w:type="auto"/>
            <w:tcBorders>
              <w:top w:val="nil"/>
              <w:left w:val="nil"/>
              <w:bottom w:val="single" w:sz="4" w:space="0" w:color="auto"/>
              <w:right w:val="single" w:sz="4" w:space="0" w:color="auto"/>
            </w:tcBorders>
            <w:shd w:val="clear" w:color="auto" w:fill="auto"/>
            <w:noWrap/>
            <w:vAlign w:val="bottom"/>
            <w:hideMark/>
          </w:tcPr>
          <w:p w14:paraId="0315A10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6FCFC1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103BF5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675822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3B34634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76</w:t>
            </w:r>
          </w:p>
        </w:tc>
        <w:tc>
          <w:tcPr>
            <w:tcW w:w="0" w:type="auto"/>
            <w:tcBorders>
              <w:top w:val="nil"/>
              <w:left w:val="nil"/>
              <w:bottom w:val="single" w:sz="4" w:space="0" w:color="auto"/>
              <w:right w:val="single" w:sz="4" w:space="0" w:color="auto"/>
            </w:tcBorders>
            <w:shd w:val="clear" w:color="auto" w:fill="auto"/>
            <w:noWrap/>
            <w:vAlign w:val="bottom"/>
            <w:hideMark/>
          </w:tcPr>
          <w:p w14:paraId="63D1AC3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804</w:t>
            </w:r>
          </w:p>
        </w:tc>
        <w:tc>
          <w:tcPr>
            <w:tcW w:w="0" w:type="auto"/>
            <w:tcBorders>
              <w:top w:val="nil"/>
              <w:left w:val="nil"/>
              <w:bottom w:val="single" w:sz="4" w:space="0" w:color="auto"/>
              <w:right w:val="single" w:sz="4" w:space="0" w:color="auto"/>
            </w:tcBorders>
            <w:shd w:val="clear" w:color="auto" w:fill="auto"/>
            <w:noWrap/>
            <w:vAlign w:val="bottom"/>
            <w:hideMark/>
          </w:tcPr>
          <w:p w14:paraId="7DC91C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w:t>
            </w:r>
          </w:p>
        </w:tc>
        <w:tc>
          <w:tcPr>
            <w:tcW w:w="0" w:type="auto"/>
            <w:tcBorders>
              <w:top w:val="nil"/>
              <w:left w:val="nil"/>
              <w:bottom w:val="single" w:sz="4" w:space="0" w:color="auto"/>
              <w:right w:val="single" w:sz="4" w:space="0" w:color="auto"/>
            </w:tcBorders>
            <w:shd w:val="clear" w:color="auto" w:fill="auto"/>
            <w:noWrap/>
            <w:vAlign w:val="bottom"/>
            <w:hideMark/>
          </w:tcPr>
          <w:p w14:paraId="2759A4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162</w:t>
            </w:r>
          </w:p>
        </w:tc>
      </w:tr>
      <w:tr w:rsidR="0035118D" w:rsidRPr="004955ED" w14:paraId="7ED4541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B4D0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46B43D7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Cluster-70816.12758</w:t>
            </w:r>
          </w:p>
        </w:tc>
        <w:tc>
          <w:tcPr>
            <w:tcW w:w="0" w:type="auto"/>
            <w:tcBorders>
              <w:top w:val="nil"/>
              <w:left w:val="nil"/>
              <w:bottom w:val="single" w:sz="4" w:space="0" w:color="auto"/>
              <w:right w:val="single" w:sz="4" w:space="0" w:color="auto"/>
            </w:tcBorders>
            <w:shd w:val="clear" w:color="auto" w:fill="auto"/>
            <w:noWrap/>
            <w:vAlign w:val="bottom"/>
            <w:hideMark/>
          </w:tcPr>
          <w:p w14:paraId="0BA64E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62CC9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F281F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141E0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7558E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8558B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4E2D1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C7BF6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ABB17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c>
          <w:tcPr>
            <w:tcW w:w="0" w:type="auto"/>
            <w:tcBorders>
              <w:top w:val="nil"/>
              <w:left w:val="nil"/>
              <w:bottom w:val="single" w:sz="4" w:space="0" w:color="auto"/>
              <w:right w:val="single" w:sz="4" w:space="0" w:color="auto"/>
            </w:tcBorders>
            <w:shd w:val="clear" w:color="auto" w:fill="auto"/>
            <w:noWrap/>
            <w:vAlign w:val="bottom"/>
            <w:hideMark/>
          </w:tcPr>
          <w:p w14:paraId="16794D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46AE26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1F994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r>
      <w:tr w:rsidR="0035118D" w:rsidRPr="004955ED" w14:paraId="78EA5FE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AAF5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63967F8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Cluster-70816.55306</w:t>
            </w:r>
          </w:p>
        </w:tc>
        <w:tc>
          <w:tcPr>
            <w:tcW w:w="0" w:type="auto"/>
            <w:tcBorders>
              <w:top w:val="nil"/>
              <w:left w:val="nil"/>
              <w:bottom w:val="single" w:sz="4" w:space="0" w:color="auto"/>
              <w:right w:val="single" w:sz="4" w:space="0" w:color="auto"/>
            </w:tcBorders>
            <w:shd w:val="clear" w:color="auto" w:fill="auto"/>
            <w:noWrap/>
            <w:vAlign w:val="bottom"/>
            <w:hideMark/>
          </w:tcPr>
          <w:p w14:paraId="1FA881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E8811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50E83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8E74F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CED09E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CA166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6E3C5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0B0E79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54A91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8C84D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w:t>
            </w:r>
          </w:p>
        </w:tc>
        <w:tc>
          <w:tcPr>
            <w:tcW w:w="0" w:type="auto"/>
            <w:tcBorders>
              <w:top w:val="nil"/>
              <w:left w:val="nil"/>
              <w:bottom w:val="single" w:sz="4" w:space="0" w:color="auto"/>
              <w:right w:val="single" w:sz="4" w:space="0" w:color="auto"/>
            </w:tcBorders>
            <w:shd w:val="clear" w:color="auto" w:fill="auto"/>
            <w:noWrap/>
            <w:vAlign w:val="bottom"/>
            <w:hideMark/>
          </w:tcPr>
          <w:p w14:paraId="176518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C6565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369F7CB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6E13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63E88BC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Cluster-70816.145137</w:t>
            </w:r>
          </w:p>
        </w:tc>
        <w:tc>
          <w:tcPr>
            <w:tcW w:w="0" w:type="auto"/>
            <w:tcBorders>
              <w:top w:val="nil"/>
              <w:left w:val="nil"/>
              <w:bottom w:val="single" w:sz="4" w:space="0" w:color="auto"/>
              <w:right w:val="single" w:sz="4" w:space="0" w:color="auto"/>
            </w:tcBorders>
            <w:shd w:val="clear" w:color="auto" w:fill="auto"/>
            <w:noWrap/>
            <w:vAlign w:val="bottom"/>
            <w:hideMark/>
          </w:tcPr>
          <w:p w14:paraId="6B4835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C2DDDC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6A256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CD9032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5C5B04A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2ACE3C8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44F4FA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289</w:t>
            </w:r>
          </w:p>
        </w:tc>
        <w:tc>
          <w:tcPr>
            <w:tcW w:w="0" w:type="auto"/>
            <w:tcBorders>
              <w:top w:val="nil"/>
              <w:left w:val="nil"/>
              <w:bottom w:val="single" w:sz="4" w:space="0" w:color="auto"/>
              <w:right w:val="single" w:sz="4" w:space="0" w:color="auto"/>
            </w:tcBorders>
            <w:shd w:val="clear" w:color="auto" w:fill="auto"/>
            <w:noWrap/>
            <w:vAlign w:val="bottom"/>
            <w:hideMark/>
          </w:tcPr>
          <w:p w14:paraId="053283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7DFC314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4EFA64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1,237</w:t>
            </w:r>
          </w:p>
        </w:tc>
        <w:tc>
          <w:tcPr>
            <w:tcW w:w="0" w:type="auto"/>
            <w:tcBorders>
              <w:top w:val="nil"/>
              <w:left w:val="nil"/>
              <w:bottom w:val="single" w:sz="4" w:space="0" w:color="auto"/>
              <w:right w:val="single" w:sz="4" w:space="0" w:color="auto"/>
            </w:tcBorders>
            <w:shd w:val="clear" w:color="auto" w:fill="auto"/>
            <w:noWrap/>
            <w:vAlign w:val="bottom"/>
            <w:hideMark/>
          </w:tcPr>
          <w:p w14:paraId="76F8075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c>
          <w:tcPr>
            <w:tcW w:w="0" w:type="auto"/>
            <w:tcBorders>
              <w:top w:val="nil"/>
              <w:left w:val="nil"/>
              <w:bottom w:val="single" w:sz="4" w:space="0" w:color="auto"/>
              <w:right w:val="single" w:sz="4" w:space="0" w:color="auto"/>
            </w:tcBorders>
            <w:shd w:val="clear" w:color="auto" w:fill="auto"/>
            <w:noWrap/>
            <w:vAlign w:val="bottom"/>
            <w:hideMark/>
          </w:tcPr>
          <w:p w14:paraId="243F97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r>
      <w:tr w:rsidR="0035118D" w:rsidRPr="004955ED" w14:paraId="4A7CB09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F806A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1C8EDB2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Cluster-70816.152711</w:t>
            </w:r>
          </w:p>
        </w:tc>
        <w:tc>
          <w:tcPr>
            <w:tcW w:w="0" w:type="auto"/>
            <w:tcBorders>
              <w:top w:val="nil"/>
              <w:left w:val="nil"/>
              <w:bottom w:val="single" w:sz="4" w:space="0" w:color="auto"/>
              <w:right w:val="single" w:sz="4" w:space="0" w:color="auto"/>
            </w:tcBorders>
            <w:shd w:val="clear" w:color="auto" w:fill="auto"/>
            <w:noWrap/>
            <w:vAlign w:val="bottom"/>
            <w:hideMark/>
          </w:tcPr>
          <w:p w14:paraId="2F7AFB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1C0F59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13E99B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03F7D9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65924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34E41D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2E5F41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717</w:t>
            </w:r>
          </w:p>
        </w:tc>
        <w:tc>
          <w:tcPr>
            <w:tcW w:w="0" w:type="auto"/>
            <w:tcBorders>
              <w:top w:val="nil"/>
              <w:left w:val="nil"/>
              <w:bottom w:val="single" w:sz="4" w:space="0" w:color="auto"/>
              <w:right w:val="single" w:sz="4" w:space="0" w:color="auto"/>
            </w:tcBorders>
            <w:shd w:val="clear" w:color="auto" w:fill="auto"/>
            <w:noWrap/>
            <w:vAlign w:val="bottom"/>
            <w:hideMark/>
          </w:tcPr>
          <w:p w14:paraId="176F66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120</w:t>
            </w:r>
          </w:p>
        </w:tc>
        <w:tc>
          <w:tcPr>
            <w:tcW w:w="0" w:type="auto"/>
            <w:tcBorders>
              <w:top w:val="nil"/>
              <w:left w:val="nil"/>
              <w:bottom w:val="single" w:sz="4" w:space="0" w:color="auto"/>
              <w:right w:val="single" w:sz="4" w:space="0" w:color="auto"/>
            </w:tcBorders>
            <w:shd w:val="clear" w:color="auto" w:fill="auto"/>
            <w:noWrap/>
            <w:vAlign w:val="bottom"/>
            <w:hideMark/>
          </w:tcPr>
          <w:p w14:paraId="27AF957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16064D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5,128</w:t>
            </w:r>
          </w:p>
        </w:tc>
        <w:tc>
          <w:tcPr>
            <w:tcW w:w="0" w:type="auto"/>
            <w:tcBorders>
              <w:top w:val="nil"/>
              <w:left w:val="nil"/>
              <w:bottom w:val="single" w:sz="4" w:space="0" w:color="auto"/>
              <w:right w:val="single" w:sz="4" w:space="0" w:color="auto"/>
            </w:tcBorders>
            <w:shd w:val="clear" w:color="auto" w:fill="auto"/>
            <w:noWrap/>
            <w:vAlign w:val="bottom"/>
            <w:hideMark/>
          </w:tcPr>
          <w:p w14:paraId="0AE93AF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744</w:t>
            </w:r>
          </w:p>
        </w:tc>
        <w:tc>
          <w:tcPr>
            <w:tcW w:w="0" w:type="auto"/>
            <w:tcBorders>
              <w:top w:val="nil"/>
              <w:left w:val="nil"/>
              <w:bottom w:val="single" w:sz="4" w:space="0" w:color="auto"/>
              <w:right w:val="single" w:sz="4" w:space="0" w:color="auto"/>
            </w:tcBorders>
            <w:shd w:val="clear" w:color="auto" w:fill="auto"/>
            <w:noWrap/>
            <w:vAlign w:val="bottom"/>
            <w:hideMark/>
          </w:tcPr>
          <w:p w14:paraId="30871D5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w:t>
            </w:r>
          </w:p>
        </w:tc>
      </w:tr>
      <w:tr w:rsidR="0035118D" w:rsidRPr="004955ED" w14:paraId="7956552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8FC7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22DDE07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Cluster-70816.111991</w:t>
            </w:r>
          </w:p>
        </w:tc>
        <w:tc>
          <w:tcPr>
            <w:tcW w:w="0" w:type="auto"/>
            <w:tcBorders>
              <w:top w:val="nil"/>
              <w:left w:val="nil"/>
              <w:bottom w:val="single" w:sz="4" w:space="0" w:color="auto"/>
              <w:right w:val="single" w:sz="4" w:space="0" w:color="auto"/>
            </w:tcBorders>
            <w:shd w:val="clear" w:color="auto" w:fill="auto"/>
            <w:noWrap/>
            <w:vAlign w:val="bottom"/>
            <w:hideMark/>
          </w:tcPr>
          <w:p w14:paraId="34F9FD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757E9BB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1527DC1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35337C3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w:t>
            </w:r>
          </w:p>
        </w:tc>
        <w:tc>
          <w:tcPr>
            <w:tcW w:w="0" w:type="auto"/>
            <w:tcBorders>
              <w:top w:val="nil"/>
              <w:left w:val="nil"/>
              <w:bottom w:val="single" w:sz="4" w:space="0" w:color="auto"/>
              <w:right w:val="single" w:sz="4" w:space="0" w:color="auto"/>
            </w:tcBorders>
            <w:shd w:val="clear" w:color="auto" w:fill="auto"/>
            <w:noWrap/>
            <w:vAlign w:val="bottom"/>
            <w:hideMark/>
          </w:tcPr>
          <w:p w14:paraId="1331B2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c>
          <w:tcPr>
            <w:tcW w:w="0" w:type="auto"/>
            <w:tcBorders>
              <w:top w:val="nil"/>
              <w:left w:val="nil"/>
              <w:bottom w:val="single" w:sz="4" w:space="0" w:color="auto"/>
              <w:right w:val="single" w:sz="4" w:space="0" w:color="auto"/>
            </w:tcBorders>
            <w:shd w:val="clear" w:color="auto" w:fill="auto"/>
            <w:noWrap/>
            <w:vAlign w:val="bottom"/>
            <w:hideMark/>
          </w:tcPr>
          <w:p w14:paraId="74962A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3FF6DC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7C7D30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w:t>
            </w:r>
          </w:p>
        </w:tc>
        <w:tc>
          <w:tcPr>
            <w:tcW w:w="0" w:type="auto"/>
            <w:tcBorders>
              <w:top w:val="nil"/>
              <w:left w:val="nil"/>
              <w:bottom w:val="single" w:sz="4" w:space="0" w:color="auto"/>
              <w:right w:val="single" w:sz="4" w:space="0" w:color="auto"/>
            </w:tcBorders>
            <w:shd w:val="clear" w:color="auto" w:fill="auto"/>
            <w:noWrap/>
            <w:vAlign w:val="bottom"/>
            <w:hideMark/>
          </w:tcPr>
          <w:p w14:paraId="69BD02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130FB1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233</w:t>
            </w:r>
          </w:p>
        </w:tc>
        <w:tc>
          <w:tcPr>
            <w:tcW w:w="0" w:type="auto"/>
            <w:tcBorders>
              <w:top w:val="nil"/>
              <w:left w:val="nil"/>
              <w:bottom w:val="single" w:sz="4" w:space="0" w:color="auto"/>
              <w:right w:val="single" w:sz="4" w:space="0" w:color="auto"/>
            </w:tcBorders>
            <w:shd w:val="clear" w:color="auto" w:fill="auto"/>
            <w:noWrap/>
            <w:vAlign w:val="bottom"/>
            <w:hideMark/>
          </w:tcPr>
          <w:p w14:paraId="5C1A4D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121</w:t>
            </w:r>
          </w:p>
        </w:tc>
        <w:tc>
          <w:tcPr>
            <w:tcW w:w="0" w:type="auto"/>
            <w:tcBorders>
              <w:top w:val="nil"/>
              <w:left w:val="nil"/>
              <w:bottom w:val="single" w:sz="4" w:space="0" w:color="auto"/>
              <w:right w:val="single" w:sz="4" w:space="0" w:color="auto"/>
            </w:tcBorders>
            <w:shd w:val="clear" w:color="auto" w:fill="auto"/>
            <w:noWrap/>
            <w:vAlign w:val="bottom"/>
            <w:hideMark/>
          </w:tcPr>
          <w:p w14:paraId="781930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160</w:t>
            </w:r>
          </w:p>
        </w:tc>
      </w:tr>
      <w:tr w:rsidR="0035118D" w:rsidRPr="004955ED" w14:paraId="69E8B45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0E2D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3AFA7A8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Cluster-70816.91248</w:t>
            </w:r>
          </w:p>
        </w:tc>
        <w:tc>
          <w:tcPr>
            <w:tcW w:w="0" w:type="auto"/>
            <w:tcBorders>
              <w:top w:val="nil"/>
              <w:left w:val="nil"/>
              <w:bottom w:val="single" w:sz="4" w:space="0" w:color="auto"/>
              <w:right w:val="single" w:sz="4" w:space="0" w:color="auto"/>
            </w:tcBorders>
            <w:shd w:val="clear" w:color="auto" w:fill="auto"/>
            <w:noWrap/>
            <w:vAlign w:val="bottom"/>
            <w:hideMark/>
          </w:tcPr>
          <w:p w14:paraId="363C11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97DC4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8EF039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46A14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24968A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E3AE9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50FE5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7DDC63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AEDD5E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1334F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088308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25F603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20E8B40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F5AC5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7863D1D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Cluster-70816.79699</w:t>
            </w:r>
          </w:p>
        </w:tc>
        <w:tc>
          <w:tcPr>
            <w:tcW w:w="0" w:type="auto"/>
            <w:tcBorders>
              <w:top w:val="nil"/>
              <w:left w:val="nil"/>
              <w:bottom w:val="single" w:sz="4" w:space="0" w:color="auto"/>
              <w:right w:val="single" w:sz="4" w:space="0" w:color="auto"/>
            </w:tcBorders>
            <w:shd w:val="clear" w:color="auto" w:fill="auto"/>
            <w:noWrap/>
            <w:vAlign w:val="bottom"/>
            <w:hideMark/>
          </w:tcPr>
          <w:p w14:paraId="287538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406B2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FEBF44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A0717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1D1567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592E5A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6240A1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6487293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045D6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2399E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778876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93568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r>
      <w:tr w:rsidR="0035118D" w:rsidRPr="004955ED" w14:paraId="7765542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5006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0B05FF5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Cluster-70816.120752</w:t>
            </w:r>
          </w:p>
        </w:tc>
        <w:tc>
          <w:tcPr>
            <w:tcW w:w="0" w:type="auto"/>
            <w:tcBorders>
              <w:top w:val="nil"/>
              <w:left w:val="nil"/>
              <w:bottom w:val="single" w:sz="4" w:space="0" w:color="auto"/>
              <w:right w:val="single" w:sz="4" w:space="0" w:color="auto"/>
            </w:tcBorders>
            <w:shd w:val="clear" w:color="auto" w:fill="auto"/>
            <w:noWrap/>
            <w:vAlign w:val="bottom"/>
            <w:hideMark/>
          </w:tcPr>
          <w:p w14:paraId="002075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78590B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0B18E20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54A488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471F15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w:t>
            </w:r>
          </w:p>
        </w:tc>
        <w:tc>
          <w:tcPr>
            <w:tcW w:w="0" w:type="auto"/>
            <w:tcBorders>
              <w:top w:val="nil"/>
              <w:left w:val="nil"/>
              <w:bottom w:val="single" w:sz="4" w:space="0" w:color="auto"/>
              <w:right w:val="single" w:sz="4" w:space="0" w:color="auto"/>
            </w:tcBorders>
            <w:shd w:val="clear" w:color="auto" w:fill="auto"/>
            <w:noWrap/>
            <w:vAlign w:val="bottom"/>
            <w:hideMark/>
          </w:tcPr>
          <w:p w14:paraId="0E9804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78FDFE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172</w:t>
            </w:r>
          </w:p>
        </w:tc>
        <w:tc>
          <w:tcPr>
            <w:tcW w:w="0" w:type="auto"/>
            <w:tcBorders>
              <w:top w:val="nil"/>
              <w:left w:val="nil"/>
              <w:bottom w:val="single" w:sz="4" w:space="0" w:color="auto"/>
              <w:right w:val="single" w:sz="4" w:space="0" w:color="auto"/>
            </w:tcBorders>
            <w:shd w:val="clear" w:color="auto" w:fill="auto"/>
            <w:noWrap/>
            <w:vAlign w:val="bottom"/>
            <w:hideMark/>
          </w:tcPr>
          <w:p w14:paraId="431B304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172</w:t>
            </w:r>
          </w:p>
        </w:tc>
        <w:tc>
          <w:tcPr>
            <w:tcW w:w="0" w:type="auto"/>
            <w:tcBorders>
              <w:top w:val="nil"/>
              <w:left w:val="nil"/>
              <w:bottom w:val="single" w:sz="4" w:space="0" w:color="auto"/>
              <w:right w:val="single" w:sz="4" w:space="0" w:color="auto"/>
            </w:tcBorders>
            <w:shd w:val="clear" w:color="auto" w:fill="auto"/>
            <w:noWrap/>
            <w:vAlign w:val="bottom"/>
            <w:hideMark/>
          </w:tcPr>
          <w:p w14:paraId="0517F18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201</w:t>
            </w:r>
          </w:p>
        </w:tc>
        <w:tc>
          <w:tcPr>
            <w:tcW w:w="0" w:type="auto"/>
            <w:tcBorders>
              <w:top w:val="nil"/>
              <w:left w:val="nil"/>
              <w:bottom w:val="single" w:sz="4" w:space="0" w:color="auto"/>
              <w:right w:val="single" w:sz="4" w:space="0" w:color="auto"/>
            </w:tcBorders>
            <w:shd w:val="clear" w:color="auto" w:fill="auto"/>
            <w:noWrap/>
            <w:vAlign w:val="bottom"/>
            <w:hideMark/>
          </w:tcPr>
          <w:p w14:paraId="0299AA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475</w:t>
            </w:r>
          </w:p>
        </w:tc>
        <w:tc>
          <w:tcPr>
            <w:tcW w:w="0" w:type="auto"/>
            <w:tcBorders>
              <w:top w:val="nil"/>
              <w:left w:val="nil"/>
              <w:bottom w:val="single" w:sz="4" w:space="0" w:color="auto"/>
              <w:right w:val="single" w:sz="4" w:space="0" w:color="auto"/>
            </w:tcBorders>
            <w:shd w:val="clear" w:color="auto" w:fill="auto"/>
            <w:noWrap/>
            <w:vAlign w:val="bottom"/>
            <w:hideMark/>
          </w:tcPr>
          <w:p w14:paraId="5C3A3D6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187</w:t>
            </w:r>
          </w:p>
        </w:tc>
        <w:tc>
          <w:tcPr>
            <w:tcW w:w="0" w:type="auto"/>
            <w:tcBorders>
              <w:top w:val="nil"/>
              <w:left w:val="nil"/>
              <w:bottom w:val="single" w:sz="4" w:space="0" w:color="auto"/>
              <w:right w:val="single" w:sz="4" w:space="0" w:color="auto"/>
            </w:tcBorders>
            <w:shd w:val="clear" w:color="auto" w:fill="auto"/>
            <w:noWrap/>
            <w:vAlign w:val="bottom"/>
            <w:hideMark/>
          </w:tcPr>
          <w:p w14:paraId="4151BA5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188</w:t>
            </w:r>
          </w:p>
        </w:tc>
      </w:tr>
      <w:tr w:rsidR="0035118D" w:rsidRPr="004955ED" w14:paraId="2B107FB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59FB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680EE19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Cluster-70816.75884</w:t>
            </w:r>
          </w:p>
        </w:tc>
        <w:tc>
          <w:tcPr>
            <w:tcW w:w="0" w:type="auto"/>
            <w:tcBorders>
              <w:top w:val="nil"/>
              <w:left w:val="nil"/>
              <w:bottom w:val="single" w:sz="4" w:space="0" w:color="auto"/>
              <w:right w:val="single" w:sz="4" w:space="0" w:color="auto"/>
            </w:tcBorders>
            <w:shd w:val="clear" w:color="auto" w:fill="auto"/>
            <w:noWrap/>
            <w:vAlign w:val="bottom"/>
            <w:hideMark/>
          </w:tcPr>
          <w:p w14:paraId="1DF1D7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w:t>
            </w:r>
          </w:p>
        </w:tc>
        <w:tc>
          <w:tcPr>
            <w:tcW w:w="0" w:type="auto"/>
            <w:tcBorders>
              <w:top w:val="nil"/>
              <w:left w:val="nil"/>
              <w:bottom w:val="single" w:sz="4" w:space="0" w:color="auto"/>
              <w:right w:val="single" w:sz="4" w:space="0" w:color="auto"/>
            </w:tcBorders>
            <w:shd w:val="clear" w:color="auto" w:fill="auto"/>
            <w:noWrap/>
            <w:vAlign w:val="bottom"/>
            <w:hideMark/>
          </w:tcPr>
          <w:p w14:paraId="61F144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c>
          <w:tcPr>
            <w:tcW w:w="0" w:type="auto"/>
            <w:tcBorders>
              <w:top w:val="nil"/>
              <w:left w:val="nil"/>
              <w:bottom w:val="single" w:sz="4" w:space="0" w:color="auto"/>
              <w:right w:val="single" w:sz="4" w:space="0" w:color="auto"/>
            </w:tcBorders>
            <w:shd w:val="clear" w:color="auto" w:fill="auto"/>
            <w:noWrap/>
            <w:vAlign w:val="bottom"/>
            <w:hideMark/>
          </w:tcPr>
          <w:p w14:paraId="7FEFA1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2725E3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w:t>
            </w:r>
          </w:p>
        </w:tc>
        <w:tc>
          <w:tcPr>
            <w:tcW w:w="0" w:type="auto"/>
            <w:tcBorders>
              <w:top w:val="nil"/>
              <w:left w:val="nil"/>
              <w:bottom w:val="single" w:sz="4" w:space="0" w:color="auto"/>
              <w:right w:val="single" w:sz="4" w:space="0" w:color="auto"/>
            </w:tcBorders>
            <w:shd w:val="clear" w:color="auto" w:fill="auto"/>
            <w:noWrap/>
            <w:vAlign w:val="bottom"/>
            <w:hideMark/>
          </w:tcPr>
          <w:p w14:paraId="739138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w:t>
            </w:r>
          </w:p>
        </w:tc>
        <w:tc>
          <w:tcPr>
            <w:tcW w:w="0" w:type="auto"/>
            <w:tcBorders>
              <w:top w:val="nil"/>
              <w:left w:val="nil"/>
              <w:bottom w:val="single" w:sz="4" w:space="0" w:color="auto"/>
              <w:right w:val="single" w:sz="4" w:space="0" w:color="auto"/>
            </w:tcBorders>
            <w:shd w:val="clear" w:color="auto" w:fill="auto"/>
            <w:noWrap/>
            <w:vAlign w:val="bottom"/>
            <w:hideMark/>
          </w:tcPr>
          <w:p w14:paraId="25369F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w:t>
            </w:r>
          </w:p>
        </w:tc>
        <w:tc>
          <w:tcPr>
            <w:tcW w:w="0" w:type="auto"/>
            <w:tcBorders>
              <w:top w:val="nil"/>
              <w:left w:val="nil"/>
              <w:bottom w:val="single" w:sz="4" w:space="0" w:color="auto"/>
              <w:right w:val="single" w:sz="4" w:space="0" w:color="auto"/>
            </w:tcBorders>
            <w:shd w:val="clear" w:color="auto" w:fill="auto"/>
            <w:noWrap/>
            <w:vAlign w:val="bottom"/>
            <w:hideMark/>
          </w:tcPr>
          <w:p w14:paraId="3B9A8C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33107D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117</w:t>
            </w:r>
          </w:p>
        </w:tc>
        <w:tc>
          <w:tcPr>
            <w:tcW w:w="0" w:type="auto"/>
            <w:tcBorders>
              <w:top w:val="nil"/>
              <w:left w:val="nil"/>
              <w:bottom w:val="single" w:sz="4" w:space="0" w:color="auto"/>
              <w:right w:val="single" w:sz="4" w:space="0" w:color="auto"/>
            </w:tcBorders>
            <w:shd w:val="clear" w:color="auto" w:fill="auto"/>
            <w:noWrap/>
            <w:vAlign w:val="bottom"/>
            <w:hideMark/>
          </w:tcPr>
          <w:p w14:paraId="1ABA18B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176</w:t>
            </w:r>
          </w:p>
        </w:tc>
        <w:tc>
          <w:tcPr>
            <w:tcW w:w="0" w:type="auto"/>
            <w:tcBorders>
              <w:top w:val="nil"/>
              <w:left w:val="nil"/>
              <w:bottom w:val="single" w:sz="4" w:space="0" w:color="auto"/>
              <w:right w:val="single" w:sz="4" w:space="0" w:color="auto"/>
            </w:tcBorders>
            <w:shd w:val="clear" w:color="auto" w:fill="auto"/>
            <w:noWrap/>
            <w:vAlign w:val="bottom"/>
            <w:hideMark/>
          </w:tcPr>
          <w:p w14:paraId="70525D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425</w:t>
            </w:r>
          </w:p>
        </w:tc>
        <w:tc>
          <w:tcPr>
            <w:tcW w:w="0" w:type="auto"/>
            <w:tcBorders>
              <w:top w:val="nil"/>
              <w:left w:val="nil"/>
              <w:bottom w:val="single" w:sz="4" w:space="0" w:color="auto"/>
              <w:right w:val="single" w:sz="4" w:space="0" w:color="auto"/>
            </w:tcBorders>
            <w:shd w:val="clear" w:color="auto" w:fill="auto"/>
            <w:noWrap/>
            <w:vAlign w:val="bottom"/>
            <w:hideMark/>
          </w:tcPr>
          <w:p w14:paraId="22D7D7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w:t>
            </w:r>
          </w:p>
        </w:tc>
        <w:tc>
          <w:tcPr>
            <w:tcW w:w="0" w:type="auto"/>
            <w:tcBorders>
              <w:top w:val="nil"/>
              <w:left w:val="nil"/>
              <w:bottom w:val="single" w:sz="4" w:space="0" w:color="auto"/>
              <w:right w:val="single" w:sz="4" w:space="0" w:color="auto"/>
            </w:tcBorders>
            <w:shd w:val="clear" w:color="auto" w:fill="auto"/>
            <w:noWrap/>
            <w:vAlign w:val="bottom"/>
            <w:hideMark/>
          </w:tcPr>
          <w:p w14:paraId="4D64B2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w:t>
            </w:r>
          </w:p>
        </w:tc>
      </w:tr>
      <w:tr w:rsidR="0035118D" w:rsidRPr="004955ED" w14:paraId="45F8507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011A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4C5ACEF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Cluster-70816.37834</w:t>
            </w:r>
          </w:p>
        </w:tc>
        <w:tc>
          <w:tcPr>
            <w:tcW w:w="0" w:type="auto"/>
            <w:tcBorders>
              <w:top w:val="nil"/>
              <w:left w:val="nil"/>
              <w:bottom w:val="single" w:sz="4" w:space="0" w:color="auto"/>
              <w:right w:val="single" w:sz="4" w:space="0" w:color="auto"/>
            </w:tcBorders>
            <w:shd w:val="clear" w:color="auto" w:fill="auto"/>
            <w:noWrap/>
            <w:vAlign w:val="bottom"/>
            <w:hideMark/>
          </w:tcPr>
          <w:p w14:paraId="52C3CA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w:t>
            </w:r>
          </w:p>
        </w:tc>
        <w:tc>
          <w:tcPr>
            <w:tcW w:w="0" w:type="auto"/>
            <w:tcBorders>
              <w:top w:val="nil"/>
              <w:left w:val="nil"/>
              <w:bottom w:val="single" w:sz="4" w:space="0" w:color="auto"/>
              <w:right w:val="single" w:sz="4" w:space="0" w:color="auto"/>
            </w:tcBorders>
            <w:shd w:val="clear" w:color="auto" w:fill="auto"/>
            <w:noWrap/>
            <w:vAlign w:val="bottom"/>
            <w:hideMark/>
          </w:tcPr>
          <w:p w14:paraId="3C2959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194D66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4956FE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297EDE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w:t>
            </w:r>
          </w:p>
        </w:tc>
        <w:tc>
          <w:tcPr>
            <w:tcW w:w="0" w:type="auto"/>
            <w:tcBorders>
              <w:top w:val="nil"/>
              <w:left w:val="nil"/>
              <w:bottom w:val="single" w:sz="4" w:space="0" w:color="auto"/>
              <w:right w:val="single" w:sz="4" w:space="0" w:color="auto"/>
            </w:tcBorders>
            <w:shd w:val="clear" w:color="auto" w:fill="auto"/>
            <w:noWrap/>
            <w:vAlign w:val="bottom"/>
            <w:hideMark/>
          </w:tcPr>
          <w:p w14:paraId="031A9B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w:t>
            </w:r>
          </w:p>
        </w:tc>
        <w:tc>
          <w:tcPr>
            <w:tcW w:w="0" w:type="auto"/>
            <w:tcBorders>
              <w:top w:val="nil"/>
              <w:left w:val="nil"/>
              <w:bottom w:val="single" w:sz="4" w:space="0" w:color="auto"/>
              <w:right w:val="single" w:sz="4" w:space="0" w:color="auto"/>
            </w:tcBorders>
            <w:shd w:val="clear" w:color="auto" w:fill="auto"/>
            <w:noWrap/>
            <w:vAlign w:val="bottom"/>
            <w:hideMark/>
          </w:tcPr>
          <w:p w14:paraId="2ECC6F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73DD0C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023AA2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w:t>
            </w:r>
          </w:p>
        </w:tc>
        <w:tc>
          <w:tcPr>
            <w:tcW w:w="0" w:type="auto"/>
            <w:tcBorders>
              <w:top w:val="nil"/>
              <w:left w:val="nil"/>
              <w:bottom w:val="single" w:sz="4" w:space="0" w:color="auto"/>
              <w:right w:val="single" w:sz="4" w:space="0" w:color="auto"/>
            </w:tcBorders>
            <w:shd w:val="clear" w:color="auto" w:fill="auto"/>
            <w:noWrap/>
            <w:vAlign w:val="bottom"/>
            <w:hideMark/>
          </w:tcPr>
          <w:p w14:paraId="1E8B420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137</w:t>
            </w:r>
          </w:p>
        </w:tc>
        <w:tc>
          <w:tcPr>
            <w:tcW w:w="0" w:type="auto"/>
            <w:tcBorders>
              <w:top w:val="nil"/>
              <w:left w:val="nil"/>
              <w:bottom w:val="single" w:sz="4" w:space="0" w:color="auto"/>
              <w:right w:val="single" w:sz="4" w:space="0" w:color="auto"/>
            </w:tcBorders>
            <w:shd w:val="clear" w:color="auto" w:fill="auto"/>
            <w:noWrap/>
            <w:vAlign w:val="bottom"/>
            <w:hideMark/>
          </w:tcPr>
          <w:p w14:paraId="5F713EB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167FF5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r>
      <w:tr w:rsidR="0035118D" w:rsidRPr="004955ED" w14:paraId="774091C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33993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708A488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Cluster-70816.102716</w:t>
            </w:r>
          </w:p>
        </w:tc>
        <w:tc>
          <w:tcPr>
            <w:tcW w:w="0" w:type="auto"/>
            <w:tcBorders>
              <w:top w:val="nil"/>
              <w:left w:val="nil"/>
              <w:bottom w:val="single" w:sz="4" w:space="0" w:color="auto"/>
              <w:right w:val="single" w:sz="4" w:space="0" w:color="auto"/>
            </w:tcBorders>
            <w:shd w:val="clear" w:color="auto" w:fill="auto"/>
            <w:noWrap/>
            <w:vAlign w:val="bottom"/>
            <w:hideMark/>
          </w:tcPr>
          <w:p w14:paraId="040CF93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C1D0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266AB1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61714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E8A4E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AF285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04DD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6A3D6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766B26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79</w:t>
            </w:r>
          </w:p>
        </w:tc>
        <w:tc>
          <w:tcPr>
            <w:tcW w:w="0" w:type="auto"/>
            <w:tcBorders>
              <w:top w:val="nil"/>
              <w:left w:val="nil"/>
              <w:bottom w:val="single" w:sz="4" w:space="0" w:color="auto"/>
              <w:right w:val="single" w:sz="4" w:space="0" w:color="auto"/>
            </w:tcBorders>
            <w:shd w:val="clear" w:color="auto" w:fill="auto"/>
            <w:noWrap/>
            <w:vAlign w:val="bottom"/>
            <w:hideMark/>
          </w:tcPr>
          <w:p w14:paraId="07A3B0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2DAAEB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w:t>
            </w:r>
          </w:p>
        </w:tc>
        <w:tc>
          <w:tcPr>
            <w:tcW w:w="0" w:type="auto"/>
            <w:tcBorders>
              <w:top w:val="nil"/>
              <w:left w:val="nil"/>
              <w:bottom w:val="single" w:sz="4" w:space="0" w:color="auto"/>
              <w:right w:val="single" w:sz="4" w:space="0" w:color="auto"/>
            </w:tcBorders>
            <w:shd w:val="clear" w:color="auto" w:fill="auto"/>
            <w:noWrap/>
            <w:vAlign w:val="bottom"/>
            <w:hideMark/>
          </w:tcPr>
          <w:p w14:paraId="11153F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r>
      <w:tr w:rsidR="0035118D" w:rsidRPr="004955ED" w14:paraId="5FDD3E4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2631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6B32AA6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Cluster-70816.28411</w:t>
            </w:r>
          </w:p>
        </w:tc>
        <w:tc>
          <w:tcPr>
            <w:tcW w:w="0" w:type="auto"/>
            <w:tcBorders>
              <w:top w:val="nil"/>
              <w:left w:val="nil"/>
              <w:bottom w:val="single" w:sz="4" w:space="0" w:color="auto"/>
              <w:right w:val="single" w:sz="4" w:space="0" w:color="auto"/>
            </w:tcBorders>
            <w:shd w:val="clear" w:color="auto" w:fill="auto"/>
            <w:noWrap/>
            <w:vAlign w:val="bottom"/>
            <w:hideMark/>
          </w:tcPr>
          <w:p w14:paraId="11C151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406338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397BD7B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5F0ECD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55E558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5A6E28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4F0D21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45CC5F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w:t>
            </w:r>
          </w:p>
        </w:tc>
        <w:tc>
          <w:tcPr>
            <w:tcW w:w="0" w:type="auto"/>
            <w:tcBorders>
              <w:top w:val="nil"/>
              <w:left w:val="nil"/>
              <w:bottom w:val="single" w:sz="4" w:space="0" w:color="auto"/>
              <w:right w:val="single" w:sz="4" w:space="0" w:color="auto"/>
            </w:tcBorders>
            <w:shd w:val="clear" w:color="auto" w:fill="auto"/>
            <w:noWrap/>
            <w:vAlign w:val="bottom"/>
            <w:hideMark/>
          </w:tcPr>
          <w:p w14:paraId="4C78D6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165</w:t>
            </w:r>
          </w:p>
        </w:tc>
        <w:tc>
          <w:tcPr>
            <w:tcW w:w="0" w:type="auto"/>
            <w:tcBorders>
              <w:top w:val="nil"/>
              <w:left w:val="nil"/>
              <w:bottom w:val="single" w:sz="4" w:space="0" w:color="auto"/>
              <w:right w:val="single" w:sz="4" w:space="0" w:color="auto"/>
            </w:tcBorders>
            <w:shd w:val="clear" w:color="auto" w:fill="auto"/>
            <w:noWrap/>
            <w:vAlign w:val="bottom"/>
            <w:hideMark/>
          </w:tcPr>
          <w:p w14:paraId="52D4F8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273</w:t>
            </w:r>
          </w:p>
        </w:tc>
        <w:tc>
          <w:tcPr>
            <w:tcW w:w="0" w:type="auto"/>
            <w:tcBorders>
              <w:top w:val="nil"/>
              <w:left w:val="nil"/>
              <w:bottom w:val="single" w:sz="4" w:space="0" w:color="auto"/>
              <w:right w:val="single" w:sz="4" w:space="0" w:color="auto"/>
            </w:tcBorders>
            <w:shd w:val="clear" w:color="auto" w:fill="auto"/>
            <w:noWrap/>
            <w:vAlign w:val="bottom"/>
            <w:hideMark/>
          </w:tcPr>
          <w:p w14:paraId="4F3CB7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181</w:t>
            </w:r>
          </w:p>
        </w:tc>
        <w:tc>
          <w:tcPr>
            <w:tcW w:w="0" w:type="auto"/>
            <w:tcBorders>
              <w:top w:val="nil"/>
              <w:left w:val="nil"/>
              <w:bottom w:val="single" w:sz="4" w:space="0" w:color="auto"/>
              <w:right w:val="single" w:sz="4" w:space="0" w:color="auto"/>
            </w:tcBorders>
            <w:shd w:val="clear" w:color="auto" w:fill="auto"/>
            <w:noWrap/>
            <w:vAlign w:val="bottom"/>
            <w:hideMark/>
          </w:tcPr>
          <w:p w14:paraId="674868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225</w:t>
            </w:r>
          </w:p>
        </w:tc>
      </w:tr>
      <w:tr w:rsidR="0035118D" w:rsidRPr="004955ED" w14:paraId="294A308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AC07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73A22F4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Cluster-70816.102718</w:t>
            </w:r>
          </w:p>
        </w:tc>
        <w:tc>
          <w:tcPr>
            <w:tcW w:w="0" w:type="auto"/>
            <w:tcBorders>
              <w:top w:val="nil"/>
              <w:left w:val="nil"/>
              <w:bottom w:val="single" w:sz="4" w:space="0" w:color="auto"/>
              <w:right w:val="single" w:sz="4" w:space="0" w:color="auto"/>
            </w:tcBorders>
            <w:shd w:val="clear" w:color="auto" w:fill="auto"/>
            <w:noWrap/>
            <w:vAlign w:val="bottom"/>
            <w:hideMark/>
          </w:tcPr>
          <w:p w14:paraId="2FFCAA1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234</w:t>
            </w:r>
          </w:p>
        </w:tc>
        <w:tc>
          <w:tcPr>
            <w:tcW w:w="0" w:type="auto"/>
            <w:tcBorders>
              <w:top w:val="nil"/>
              <w:left w:val="nil"/>
              <w:bottom w:val="single" w:sz="4" w:space="0" w:color="auto"/>
              <w:right w:val="single" w:sz="4" w:space="0" w:color="auto"/>
            </w:tcBorders>
            <w:shd w:val="clear" w:color="auto" w:fill="auto"/>
            <w:noWrap/>
            <w:vAlign w:val="bottom"/>
            <w:hideMark/>
          </w:tcPr>
          <w:p w14:paraId="0B16BC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161</w:t>
            </w:r>
          </w:p>
        </w:tc>
        <w:tc>
          <w:tcPr>
            <w:tcW w:w="0" w:type="auto"/>
            <w:tcBorders>
              <w:top w:val="nil"/>
              <w:left w:val="nil"/>
              <w:bottom w:val="single" w:sz="4" w:space="0" w:color="auto"/>
              <w:right w:val="single" w:sz="4" w:space="0" w:color="auto"/>
            </w:tcBorders>
            <w:shd w:val="clear" w:color="auto" w:fill="auto"/>
            <w:noWrap/>
            <w:vAlign w:val="bottom"/>
            <w:hideMark/>
          </w:tcPr>
          <w:p w14:paraId="024F38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221</w:t>
            </w:r>
          </w:p>
        </w:tc>
        <w:tc>
          <w:tcPr>
            <w:tcW w:w="0" w:type="auto"/>
            <w:tcBorders>
              <w:top w:val="nil"/>
              <w:left w:val="nil"/>
              <w:bottom w:val="single" w:sz="4" w:space="0" w:color="auto"/>
              <w:right w:val="single" w:sz="4" w:space="0" w:color="auto"/>
            </w:tcBorders>
            <w:shd w:val="clear" w:color="auto" w:fill="auto"/>
            <w:noWrap/>
            <w:vAlign w:val="bottom"/>
            <w:hideMark/>
          </w:tcPr>
          <w:p w14:paraId="34418D9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226</w:t>
            </w:r>
          </w:p>
        </w:tc>
        <w:tc>
          <w:tcPr>
            <w:tcW w:w="0" w:type="auto"/>
            <w:tcBorders>
              <w:top w:val="nil"/>
              <w:left w:val="nil"/>
              <w:bottom w:val="single" w:sz="4" w:space="0" w:color="auto"/>
              <w:right w:val="single" w:sz="4" w:space="0" w:color="auto"/>
            </w:tcBorders>
            <w:shd w:val="clear" w:color="auto" w:fill="auto"/>
            <w:noWrap/>
            <w:vAlign w:val="bottom"/>
            <w:hideMark/>
          </w:tcPr>
          <w:p w14:paraId="51E1EA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459</w:t>
            </w:r>
          </w:p>
        </w:tc>
        <w:tc>
          <w:tcPr>
            <w:tcW w:w="0" w:type="auto"/>
            <w:tcBorders>
              <w:top w:val="nil"/>
              <w:left w:val="nil"/>
              <w:bottom w:val="single" w:sz="4" w:space="0" w:color="auto"/>
              <w:right w:val="single" w:sz="4" w:space="0" w:color="auto"/>
            </w:tcBorders>
            <w:shd w:val="clear" w:color="auto" w:fill="auto"/>
            <w:noWrap/>
            <w:vAlign w:val="bottom"/>
            <w:hideMark/>
          </w:tcPr>
          <w:p w14:paraId="62F29D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227</w:t>
            </w:r>
          </w:p>
        </w:tc>
        <w:tc>
          <w:tcPr>
            <w:tcW w:w="0" w:type="auto"/>
            <w:tcBorders>
              <w:top w:val="nil"/>
              <w:left w:val="nil"/>
              <w:bottom w:val="single" w:sz="4" w:space="0" w:color="auto"/>
              <w:right w:val="single" w:sz="4" w:space="0" w:color="auto"/>
            </w:tcBorders>
            <w:shd w:val="clear" w:color="auto" w:fill="auto"/>
            <w:noWrap/>
            <w:vAlign w:val="bottom"/>
            <w:hideMark/>
          </w:tcPr>
          <w:p w14:paraId="1092B7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56</w:t>
            </w:r>
          </w:p>
        </w:tc>
        <w:tc>
          <w:tcPr>
            <w:tcW w:w="0" w:type="auto"/>
            <w:tcBorders>
              <w:top w:val="nil"/>
              <w:left w:val="nil"/>
              <w:bottom w:val="single" w:sz="4" w:space="0" w:color="auto"/>
              <w:right w:val="single" w:sz="4" w:space="0" w:color="auto"/>
            </w:tcBorders>
            <w:shd w:val="clear" w:color="auto" w:fill="auto"/>
            <w:noWrap/>
            <w:vAlign w:val="bottom"/>
            <w:hideMark/>
          </w:tcPr>
          <w:p w14:paraId="67A16F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740</w:t>
            </w:r>
          </w:p>
        </w:tc>
        <w:tc>
          <w:tcPr>
            <w:tcW w:w="0" w:type="auto"/>
            <w:tcBorders>
              <w:top w:val="nil"/>
              <w:left w:val="nil"/>
              <w:bottom w:val="single" w:sz="4" w:space="0" w:color="auto"/>
              <w:right w:val="single" w:sz="4" w:space="0" w:color="auto"/>
            </w:tcBorders>
            <w:shd w:val="clear" w:color="auto" w:fill="auto"/>
            <w:noWrap/>
            <w:vAlign w:val="bottom"/>
            <w:hideMark/>
          </w:tcPr>
          <w:p w14:paraId="373178B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4,636</w:t>
            </w:r>
          </w:p>
        </w:tc>
        <w:tc>
          <w:tcPr>
            <w:tcW w:w="0" w:type="auto"/>
            <w:tcBorders>
              <w:top w:val="nil"/>
              <w:left w:val="nil"/>
              <w:bottom w:val="single" w:sz="4" w:space="0" w:color="auto"/>
              <w:right w:val="single" w:sz="4" w:space="0" w:color="auto"/>
            </w:tcBorders>
            <w:shd w:val="clear" w:color="auto" w:fill="auto"/>
            <w:noWrap/>
            <w:vAlign w:val="bottom"/>
            <w:hideMark/>
          </w:tcPr>
          <w:p w14:paraId="7FF1E1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8,308</w:t>
            </w:r>
          </w:p>
        </w:tc>
        <w:tc>
          <w:tcPr>
            <w:tcW w:w="0" w:type="auto"/>
            <w:tcBorders>
              <w:top w:val="nil"/>
              <w:left w:val="nil"/>
              <w:bottom w:val="single" w:sz="4" w:space="0" w:color="auto"/>
              <w:right w:val="single" w:sz="4" w:space="0" w:color="auto"/>
            </w:tcBorders>
            <w:shd w:val="clear" w:color="auto" w:fill="auto"/>
            <w:noWrap/>
            <w:vAlign w:val="bottom"/>
            <w:hideMark/>
          </w:tcPr>
          <w:p w14:paraId="7D64A21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3,207</w:t>
            </w:r>
          </w:p>
        </w:tc>
        <w:tc>
          <w:tcPr>
            <w:tcW w:w="0" w:type="auto"/>
            <w:tcBorders>
              <w:top w:val="nil"/>
              <w:left w:val="nil"/>
              <w:bottom w:val="single" w:sz="4" w:space="0" w:color="auto"/>
              <w:right w:val="single" w:sz="4" w:space="0" w:color="auto"/>
            </w:tcBorders>
            <w:shd w:val="clear" w:color="auto" w:fill="auto"/>
            <w:noWrap/>
            <w:vAlign w:val="bottom"/>
            <w:hideMark/>
          </w:tcPr>
          <w:p w14:paraId="18AC69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3,786</w:t>
            </w:r>
          </w:p>
        </w:tc>
      </w:tr>
      <w:tr w:rsidR="0035118D" w:rsidRPr="004955ED" w14:paraId="2109FBB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418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4FA6BE6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Cluster-70816.29510</w:t>
            </w:r>
          </w:p>
        </w:tc>
        <w:tc>
          <w:tcPr>
            <w:tcW w:w="0" w:type="auto"/>
            <w:tcBorders>
              <w:top w:val="nil"/>
              <w:left w:val="nil"/>
              <w:bottom w:val="single" w:sz="4" w:space="0" w:color="auto"/>
              <w:right w:val="single" w:sz="4" w:space="0" w:color="auto"/>
            </w:tcBorders>
            <w:shd w:val="clear" w:color="auto" w:fill="auto"/>
            <w:noWrap/>
            <w:vAlign w:val="bottom"/>
            <w:hideMark/>
          </w:tcPr>
          <w:p w14:paraId="4AE2DC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7C224F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4B4DBFB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C1D03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265E83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12E519E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A1FC3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2FA711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374A1C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86</w:t>
            </w:r>
          </w:p>
        </w:tc>
        <w:tc>
          <w:tcPr>
            <w:tcW w:w="0" w:type="auto"/>
            <w:tcBorders>
              <w:top w:val="nil"/>
              <w:left w:val="nil"/>
              <w:bottom w:val="single" w:sz="4" w:space="0" w:color="auto"/>
              <w:right w:val="single" w:sz="4" w:space="0" w:color="auto"/>
            </w:tcBorders>
            <w:shd w:val="clear" w:color="auto" w:fill="auto"/>
            <w:noWrap/>
            <w:vAlign w:val="bottom"/>
            <w:hideMark/>
          </w:tcPr>
          <w:p w14:paraId="3120F8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58DBD2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04252BB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r>
      <w:tr w:rsidR="0035118D" w:rsidRPr="004955ED" w14:paraId="1ACAB25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099F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67406D2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Cluster-70816.124256</w:t>
            </w:r>
          </w:p>
        </w:tc>
        <w:tc>
          <w:tcPr>
            <w:tcW w:w="0" w:type="auto"/>
            <w:tcBorders>
              <w:top w:val="nil"/>
              <w:left w:val="nil"/>
              <w:bottom w:val="single" w:sz="4" w:space="0" w:color="auto"/>
              <w:right w:val="single" w:sz="4" w:space="0" w:color="auto"/>
            </w:tcBorders>
            <w:shd w:val="clear" w:color="auto" w:fill="auto"/>
            <w:noWrap/>
            <w:vAlign w:val="bottom"/>
            <w:hideMark/>
          </w:tcPr>
          <w:p w14:paraId="2DA8ED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4BE64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571393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513AB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EAD24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536D4F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38A8B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514FE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1686C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7E24B2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60EF006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4BEE94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r>
      <w:tr w:rsidR="0035118D" w:rsidRPr="004955ED" w14:paraId="187DD12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27EF3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lastRenderedPageBreak/>
              <w:t>27</w:t>
            </w:r>
          </w:p>
        </w:tc>
        <w:tc>
          <w:tcPr>
            <w:tcW w:w="0" w:type="auto"/>
            <w:tcBorders>
              <w:top w:val="nil"/>
              <w:left w:val="nil"/>
              <w:bottom w:val="single" w:sz="4" w:space="0" w:color="auto"/>
              <w:right w:val="single" w:sz="4" w:space="0" w:color="auto"/>
            </w:tcBorders>
            <w:shd w:val="clear" w:color="auto" w:fill="auto"/>
            <w:noWrap/>
            <w:vAlign w:val="bottom"/>
            <w:hideMark/>
          </w:tcPr>
          <w:p w14:paraId="30103139"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Cluster-70816.111991</w:t>
            </w:r>
          </w:p>
        </w:tc>
        <w:tc>
          <w:tcPr>
            <w:tcW w:w="0" w:type="auto"/>
            <w:tcBorders>
              <w:top w:val="nil"/>
              <w:left w:val="nil"/>
              <w:bottom w:val="single" w:sz="4" w:space="0" w:color="auto"/>
              <w:right w:val="single" w:sz="4" w:space="0" w:color="auto"/>
            </w:tcBorders>
            <w:shd w:val="clear" w:color="auto" w:fill="auto"/>
            <w:noWrap/>
            <w:vAlign w:val="bottom"/>
            <w:hideMark/>
          </w:tcPr>
          <w:p w14:paraId="783D2C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5DDF225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5434AF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043905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w:t>
            </w:r>
          </w:p>
        </w:tc>
        <w:tc>
          <w:tcPr>
            <w:tcW w:w="0" w:type="auto"/>
            <w:tcBorders>
              <w:top w:val="nil"/>
              <w:left w:val="nil"/>
              <w:bottom w:val="single" w:sz="4" w:space="0" w:color="auto"/>
              <w:right w:val="single" w:sz="4" w:space="0" w:color="auto"/>
            </w:tcBorders>
            <w:shd w:val="clear" w:color="auto" w:fill="auto"/>
            <w:noWrap/>
            <w:vAlign w:val="bottom"/>
            <w:hideMark/>
          </w:tcPr>
          <w:p w14:paraId="1A8CB4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c>
          <w:tcPr>
            <w:tcW w:w="0" w:type="auto"/>
            <w:tcBorders>
              <w:top w:val="nil"/>
              <w:left w:val="nil"/>
              <w:bottom w:val="single" w:sz="4" w:space="0" w:color="auto"/>
              <w:right w:val="single" w:sz="4" w:space="0" w:color="auto"/>
            </w:tcBorders>
            <w:shd w:val="clear" w:color="auto" w:fill="auto"/>
            <w:noWrap/>
            <w:vAlign w:val="bottom"/>
            <w:hideMark/>
          </w:tcPr>
          <w:p w14:paraId="22FC7E6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4B8943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6BE208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w:t>
            </w:r>
          </w:p>
        </w:tc>
        <w:tc>
          <w:tcPr>
            <w:tcW w:w="0" w:type="auto"/>
            <w:tcBorders>
              <w:top w:val="nil"/>
              <w:left w:val="nil"/>
              <w:bottom w:val="single" w:sz="4" w:space="0" w:color="auto"/>
              <w:right w:val="single" w:sz="4" w:space="0" w:color="auto"/>
            </w:tcBorders>
            <w:shd w:val="clear" w:color="auto" w:fill="auto"/>
            <w:noWrap/>
            <w:vAlign w:val="bottom"/>
            <w:hideMark/>
          </w:tcPr>
          <w:p w14:paraId="597D83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3F2BAF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233</w:t>
            </w:r>
          </w:p>
        </w:tc>
        <w:tc>
          <w:tcPr>
            <w:tcW w:w="0" w:type="auto"/>
            <w:tcBorders>
              <w:top w:val="nil"/>
              <w:left w:val="nil"/>
              <w:bottom w:val="single" w:sz="4" w:space="0" w:color="auto"/>
              <w:right w:val="single" w:sz="4" w:space="0" w:color="auto"/>
            </w:tcBorders>
            <w:shd w:val="clear" w:color="auto" w:fill="auto"/>
            <w:noWrap/>
            <w:vAlign w:val="bottom"/>
            <w:hideMark/>
          </w:tcPr>
          <w:p w14:paraId="09FD885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121</w:t>
            </w:r>
          </w:p>
        </w:tc>
        <w:tc>
          <w:tcPr>
            <w:tcW w:w="0" w:type="auto"/>
            <w:tcBorders>
              <w:top w:val="nil"/>
              <w:left w:val="nil"/>
              <w:bottom w:val="single" w:sz="4" w:space="0" w:color="auto"/>
              <w:right w:val="single" w:sz="4" w:space="0" w:color="auto"/>
            </w:tcBorders>
            <w:shd w:val="clear" w:color="auto" w:fill="auto"/>
            <w:noWrap/>
            <w:vAlign w:val="bottom"/>
            <w:hideMark/>
          </w:tcPr>
          <w:p w14:paraId="5E6309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160</w:t>
            </w:r>
          </w:p>
        </w:tc>
      </w:tr>
      <w:tr w:rsidR="0035118D" w:rsidRPr="004955ED" w14:paraId="25580AD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CDA0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44991E8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Cluster-70816.151791</w:t>
            </w:r>
          </w:p>
        </w:tc>
        <w:tc>
          <w:tcPr>
            <w:tcW w:w="0" w:type="auto"/>
            <w:tcBorders>
              <w:top w:val="nil"/>
              <w:left w:val="nil"/>
              <w:bottom w:val="single" w:sz="4" w:space="0" w:color="auto"/>
              <w:right w:val="single" w:sz="4" w:space="0" w:color="auto"/>
            </w:tcBorders>
            <w:shd w:val="clear" w:color="auto" w:fill="auto"/>
            <w:noWrap/>
            <w:vAlign w:val="bottom"/>
            <w:hideMark/>
          </w:tcPr>
          <w:p w14:paraId="4135F90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E9FCB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33F6F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3A361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DEBB2D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638B2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833346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F6D7A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60EE2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416F20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5F4FBB1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0C9B6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r>
      <w:tr w:rsidR="0035118D" w:rsidRPr="004955ED" w14:paraId="015DE02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A5E3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w:t>
            </w:r>
          </w:p>
        </w:tc>
        <w:tc>
          <w:tcPr>
            <w:tcW w:w="0" w:type="auto"/>
            <w:tcBorders>
              <w:top w:val="nil"/>
              <w:left w:val="nil"/>
              <w:bottom w:val="single" w:sz="4" w:space="0" w:color="auto"/>
              <w:right w:val="single" w:sz="4" w:space="0" w:color="auto"/>
            </w:tcBorders>
            <w:shd w:val="clear" w:color="auto" w:fill="auto"/>
            <w:noWrap/>
            <w:vAlign w:val="bottom"/>
            <w:hideMark/>
          </w:tcPr>
          <w:p w14:paraId="2025EFE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Cluster-70816.12758</w:t>
            </w:r>
          </w:p>
        </w:tc>
        <w:tc>
          <w:tcPr>
            <w:tcW w:w="0" w:type="auto"/>
            <w:tcBorders>
              <w:top w:val="nil"/>
              <w:left w:val="nil"/>
              <w:bottom w:val="single" w:sz="4" w:space="0" w:color="auto"/>
              <w:right w:val="single" w:sz="4" w:space="0" w:color="auto"/>
            </w:tcBorders>
            <w:shd w:val="clear" w:color="auto" w:fill="auto"/>
            <w:noWrap/>
            <w:vAlign w:val="bottom"/>
            <w:hideMark/>
          </w:tcPr>
          <w:p w14:paraId="6A719E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3D2D5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A66AD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1293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3B06D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2660B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FCBEF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D9E7F0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47CB8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c>
          <w:tcPr>
            <w:tcW w:w="0" w:type="auto"/>
            <w:tcBorders>
              <w:top w:val="nil"/>
              <w:left w:val="nil"/>
              <w:bottom w:val="single" w:sz="4" w:space="0" w:color="auto"/>
              <w:right w:val="single" w:sz="4" w:space="0" w:color="auto"/>
            </w:tcBorders>
            <w:shd w:val="clear" w:color="auto" w:fill="auto"/>
            <w:noWrap/>
            <w:vAlign w:val="bottom"/>
            <w:hideMark/>
          </w:tcPr>
          <w:p w14:paraId="6FB018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51B2BD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127DD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r>
      <w:tr w:rsidR="0035118D" w:rsidRPr="004955ED" w14:paraId="0B031C2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6DA8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w:t>
            </w:r>
          </w:p>
        </w:tc>
        <w:tc>
          <w:tcPr>
            <w:tcW w:w="0" w:type="auto"/>
            <w:tcBorders>
              <w:top w:val="nil"/>
              <w:left w:val="nil"/>
              <w:bottom w:val="single" w:sz="4" w:space="0" w:color="auto"/>
              <w:right w:val="single" w:sz="4" w:space="0" w:color="auto"/>
            </w:tcBorders>
            <w:shd w:val="clear" w:color="auto" w:fill="auto"/>
            <w:noWrap/>
            <w:vAlign w:val="bottom"/>
            <w:hideMark/>
          </w:tcPr>
          <w:p w14:paraId="4ED3657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Cluster-70816.70876</w:t>
            </w:r>
          </w:p>
        </w:tc>
        <w:tc>
          <w:tcPr>
            <w:tcW w:w="0" w:type="auto"/>
            <w:tcBorders>
              <w:top w:val="nil"/>
              <w:left w:val="nil"/>
              <w:bottom w:val="single" w:sz="4" w:space="0" w:color="auto"/>
              <w:right w:val="single" w:sz="4" w:space="0" w:color="auto"/>
            </w:tcBorders>
            <w:shd w:val="clear" w:color="auto" w:fill="auto"/>
            <w:noWrap/>
            <w:vAlign w:val="bottom"/>
            <w:hideMark/>
          </w:tcPr>
          <w:p w14:paraId="1EE94F0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778A97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w:t>
            </w:r>
          </w:p>
        </w:tc>
        <w:tc>
          <w:tcPr>
            <w:tcW w:w="0" w:type="auto"/>
            <w:tcBorders>
              <w:top w:val="nil"/>
              <w:left w:val="nil"/>
              <w:bottom w:val="single" w:sz="4" w:space="0" w:color="auto"/>
              <w:right w:val="single" w:sz="4" w:space="0" w:color="auto"/>
            </w:tcBorders>
            <w:shd w:val="clear" w:color="auto" w:fill="auto"/>
            <w:noWrap/>
            <w:vAlign w:val="bottom"/>
            <w:hideMark/>
          </w:tcPr>
          <w:p w14:paraId="1AECFF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135</w:t>
            </w:r>
          </w:p>
        </w:tc>
        <w:tc>
          <w:tcPr>
            <w:tcW w:w="0" w:type="auto"/>
            <w:tcBorders>
              <w:top w:val="nil"/>
              <w:left w:val="nil"/>
              <w:bottom w:val="single" w:sz="4" w:space="0" w:color="auto"/>
              <w:right w:val="single" w:sz="4" w:space="0" w:color="auto"/>
            </w:tcBorders>
            <w:shd w:val="clear" w:color="auto" w:fill="auto"/>
            <w:noWrap/>
            <w:vAlign w:val="bottom"/>
            <w:hideMark/>
          </w:tcPr>
          <w:p w14:paraId="11079FB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w:t>
            </w:r>
          </w:p>
        </w:tc>
        <w:tc>
          <w:tcPr>
            <w:tcW w:w="0" w:type="auto"/>
            <w:tcBorders>
              <w:top w:val="nil"/>
              <w:left w:val="nil"/>
              <w:bottom w:val="single" w:sz="4" w:space="0" w:color="auto"/>
              <w:right w:val="single" w:sz="4" w:space="0" w:color="auto"/>
            </w:tcBorders>
            <w:shd w:val="clear" w:color="auto" w:fill="auto"/>
            <w:noWrap/>
            <w:vAlign w:val="bottom"/>
            <w:hideMark/>
          </w:tcPr>
          <w:p w14:paraId="6C864A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76EF89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5E7488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37A0A6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2920CF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76</w:t>
            </w:r>
          </w:p>
        </w:tc>
        <w:tc>
          <w:tcPr>
            <w:tcW w:w="0" w:type="auto"/>
            <w:tcBorders>
              <w:top w:val="nil"/>
              <w:left w:val="nil"/>
              <w:bottom w:val="single" w:sz="4" w:space="0" w:color="auto"/>
              <w:right w:val="single" w:sz="4" w:space="0" w:color="auto"/>
            </w:tcBorders>
            <w:shd w:val="clear" w:color="auto" w:fill="auto"/>
            <w:noWrap/>
            <w:vAlign w:val="bottom"/>
            <w:hideMark/>
          </w:tcPr>
          <w:p w14:paraId="6AB3E8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804</w:t>
            </w:r>
          </w:p>
        </w:tc>
        <w:tc>
          <w:tcPr>
            <w:tcW w:w="0" w:type="auto"/>
            <w:tcBorders>
              <w:top w:val="nil"/>
              <w:left w:val="nil"/>
              <w:bottom w:val="single" w:sz="4" w:space="0" w:color="auto"/>
              <w:right w:val="single" w:sz="4" w:space="0" w:color="auto"/>
            </w:tcBorders>
            <w:shd w:val="clear" w:color="auto" w:fill="auto"/>
            <w:noWrap/>
            <w:vAlign w:val="bottom"/>
            <w:hideMark/>
          </w:tcPr>
          <w:p w14:paraId="12FBF00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w:t>
            </w:r>
          </w:p>
        </w:tc>
        <w:tc>
          <w:tcPr>
            <w:tcW w:w="0" w:type="auto"/>
            <w:tcBorders>
              <w:top w:val="nil"/>
              <w:left w:val="nil"/>
              <w:bottom w:val="single" w:sz="4" w:space="0" w:color="auto"/>
              <w:right w:val="single" w:sz="4" w:space="0" w:color="auto"/>
            </w:tcBorders>
            <w:shd w:val="clear" w:color="auto" w:fill="auto"/>
            <w:noWrap/>
            <w:vAlign w:val="bottom"/>
            <w:hideMark/>
          </w:tcPr>
          <w:p w14:paraId="663499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162</w:t>
            </w:r>
          </w:p>
        </w:tc>
      </w:tr>
      <w:tr w:rsidR="0035118D" w:rsidRPr="004955ED" w14:paraId="097E644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5CD1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30EA5F9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Cluster-70816.160086</w:t>
            </w:r>
          </w:p>
        </w:tc>
        <w:tc>
          <w:tcPr>
            <w:tcW w:w="0" w:type="auto"/>
            <w:tcBorders>
              <w:top w:val="nil"/>
              <w:left w:val="nil"/>
              <w:bottom w:val="single" w:sz="4" w:space="0" w:color="auto"/>
              <w:right w:val="single" w:sz="4" w:space="0" w:color="auto"/>
            </w:tcBorders>
            <w:shd w:val="clear" w:color="auto" w:fill="auto"/>
            <w:noWrap/>
            <w:vAlign w:val="bottom"/>
            <w:hideMark/>
          </w:tcPr>
          <w:p w14:paraId="2A614E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721395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7458E70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11A466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6AFCAC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7A854F1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6738BF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0727264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03F493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186</w:t>
            </w:r>
          </w:p>
        </w:tc>
        <w:tc>
          <w:tcPr>
            <w:tcW w:w="0" w:type="auto"/>
            <w:tcBorders>
              <w:top w:val="nil"/>
              <w:left w:val="nil"/>
              <w:bottom w:val="single" w:sz="4" w:space="0" w:color="auto"/>
              <w:right w:val="single" w:sz="4" w:space="0" w:color="auto"/>
            </w:tcBorders>
            <w:shd w:val="clear" w:color="auto" w:fill="auto"/>
            <w:noWrap/>
            <w:vAlign w:val="bottom"/>
            <w:hideMark/>
          </w:tcPr>
          <w:p w14:paraId="58D67AF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1,999</w:t>
            </w:r>
          </w:p>
        </w:tc>
        <w:tc>
          <w:tcPr>
            <w:tcW w:w="0" w:type="auto"/>
            <w:tcBorders>
              <w:top w:val="nil"/>
              <w:left w:val="nil"/>
              <w:bottom w:val="single" w:sz="4" w:space="0" w:color="auto"/>
              <w:right w:val="single" w:sz="4" w:space="0" w:color="auto"/>
            </w:tcBorders>
            <w:shd w:val="clear" w:color="auto" w:fill="auto"/>
            <w:noWrap/>
            <w:vAlign w:val="bottom"/>
            <w:hideMark/>
          </w:tcPr>
          <w:p w14:paraId="3738DD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1,032</w:t>
            </w:r>
          </w:p>
        </w:tc>
        <w:tc>
          <w:tcPr>
            <w:tcW w:w="0" w:type="auto"/>
            <w:tcBorders>
              <w:top w:val="nil"/>
              <w:left w:val="nil"/>
              <w:bottom w:val="single" w:sz="4" w:space="0" w:color="auto"/>
              <w:right w:val="single" w:sz="4" w:space="0" w:color="auto"/>
            </w:tcBorders>
            <w:shd w:val="clear" w:color="auto" w:fill="auto"/>
            <w:noWrap/>
            <w:vAlign w:val="bottom"/>
            <w:hideMark/>
          </w:tcPr>
          <w:p w14:paraId="1BA0F9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2,155</w:t>
            </w:r>
          </w:p>
        </w:tc>
      </w:tr>
      <w:tr w:rsidR="0035118D" w:rsidRPr="004955ED" w14:paraId="07C89B5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DAA0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c>
          <w:tcPr>
            <w:tcW w:w="0" w:type="auto"/>
            <w:tcBorders>
              <w:top w:val="nil"/>
              <w:left w:val="nil"/>
              <w:bottom w:val="single" w:sz="4" w:space="0" w:color="auto"/>
              <w:right w:val="single" w:sz="4" w:space="0" w:color="auto"/>
            </w:tcBorders>
            <w:shd w:val="clear" w:color="auto" w:fill="auto"/>
            <w:noWrap/>
            <w:vAlign w:val="bottom"/>
            <w:hideMark/>
          </w:tcPr>
          <w:p w14:paraId="6E5ADFC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Cluster-70816.66232</w:t>
            </w:r>
          </w:p>
        </w:tc>
        <w:tc>
          <w:tcPr>
            <w:tcW w:w="0" w:type="auto"/>
            <w:tcBorders>
              <w:top w:val="nil"/>
              <w:left w:val="nil"/>
              <w:bottom w:val="single" w:sz="4" w:space="0" w:color="auto"/>
              <w:right w:val="single" w:sz="4" w:space="0" w:color="auto"/>
            </w:tcBorders>
            <w:shd w:val="clear" w:color="auto" w:fill="auto"/>
            <w:noWrap/>
            <w:vAlign w:val="bottom"/>
            <w:hideMark/>
          </w:tcPr>
          <w:p w14:paraId="2F48DC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w:t>
            </w:r>
          </w:p>
        </w:tc>
        <w:tc>
          <w:tcPr>
            <w:tcW w:w="0" w:type="auto"/>
            <w:tcBorders>
              <w:top w:val="nil"/>
              <w:left w:val="nil"/>
              <w:bottom w:val="single" w:sz="4" w:space="0" w:color="auto"/>
              <w:right w:val="single" w:sz="4" w:space="0" w:color="auto"/>
            </w:tcBorders>
            <w:shd w:val="clear" w:color="auto" w:fill="auto"/>
            <w:noWrap/>
            <w:vAlign w:val="bottom"/>
            <w:hideMark/>
          </w:tcPr>
          <w:p w14:paraId="194574B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189A80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7A3F51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6A169C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007E96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135B73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3657EB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660273B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c>
          <w:tcPr>
            <w:tcW w:w="0" w:type="auto"/>
            <w:tcBorders>
              <w:top w:val="nil"/>
              <w:left w:val="nil"/>
              <w:bottom w:val="single" w:sz="4" w:space="0" w:color="auto"/>
              <w:right w:val="single" w:sz="4" w:space="0" w:color="auto"/>
            </w:tcBorders>
            <w:shd w:val="clear" w:color="auto" w:fill="auto"/>
            <w:noWrap/>
            <w:vAlign w:val="bottom"/>
            <w:hideMark/>
          </w:tcPr>
          <w:p w14:paraId="071D433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08A951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w:t>
            </w:r>
          </w:p>
        </w:tc>
        <w:tc>
          <w:tcPr>
            <w:tcW w:w="0" w:type="auto"/>
            <w:tcBorders>
              <w:top w:val="nil"/>
              <w:left w:val="nil"/>
              <w:bottom w:val="single" w:sz="4" w:space="0" w:color="auto"/>
              <w:right w:val="single" w:sz="4" w:space="0" w:color="auto"/>
            </w:tcBorders>
            <w:shd w:val="clear" w:color="auto" w:fill="auto"/>
            <w:noWrap/>
            <w:vAlign w:val="bottom"/>
            <w:hideMark/>
          </w:tcPr>
          <w:p w14:paraId="629EF9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r>
      <w:tr w:rsidR="0035118D" w:rsidRPr="004955ED" w14:paraId="73F7CBA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FC3A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285BA34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Cluster-70816.111191</w:t>
            </w:r>
          </w:p>
        </w:tc>
        <w:tc>
          <w:tcPr>
            <w:tcW w:w="0" w:type="auto"/>
            <w:tcBorders>
              <w:top w:val="nil"/>
              <w:left w:val="nil"/>
              <w:bottom w:val="single" w:sz="4" w:space="0" w:color="auto"/>
              <w:right w:val="single" w:sz="4" w:space="0" w:color="auto"/>
            </w:tcBorders>
            <w:shd w:val="clear" w:color="auto" w:fill="auto"/>
            <w:noWrap/>
            <w:vAlign w:val="bottom"/>
            <w:hideMark/>
          </w:tcPr>
          <w:p w14:paraId="5E9294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459</w:t>
            </w:r>
          </w:p>
        </w:tc>
        <w:tc>
          <w:tcPr>
            <w:tcW w:w="0" w:type="auto"/>
            <w:tcBorders>
              <w:top w:val="nil"/>
              <w:left w:val="nil"/>
              <w:bottom w:val="single" w:sz="4" w:space="0" w:color="auto"/>
              <w:right w:val="single" w:sz="4" w:space="0" w:color="auto"/>
            </w:tcBorders>
            <w:shd w:val="clear" w:color="auto" w:fill="auto"/>
            <w:noWrap/>
            <w:vAlign w:val="bottom"/>
            <w:hideMark/>
          </w:tcPr>
          <w:p w14:paraId="385ECD8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493</w:t>
            </w:r>
          </w:p>
        </w:tc>
        <w:tc>
          <w:tcPr>
            <w:tcW w:w="0" w:type="auto"/>
            <w:tcBorders>
              <w:top w:val="nil"/>
              <w:left w:val="nil"/>
              <w:bottom w:val="single" w:sz="4" w:space="0" w:color="auto"/>
              <w:right w:val="single" w:sz="4" w:space="0" w:color="auto"/>
            </w:tcBorders>
            <w:shd w:val="clear" w:color="auto" w:fill="auto"/>
            <w:noWrap/>
            <w:vAlign w:val="bottom"/>
            <w:hideMark/>
          </w:tcPr>
          <w:p w14:paraId="27FF60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529</w:t>
            </w:r>
          </w:p>
        </w:tc>
        <w:tc>
          <w:tcPr>
            <w:tcW w:w="0" w:type="auto"/>
            <w:tcBorders>
              <w:top w:val="nil"/>
              <w:left w:val="nil"/>
              <w:bottom w:val="single" w:sz="4" w:space="0" w:color="auto"/>
              <w:right w:val="single" w:sz="4" w:space="0" w:color="auto"/>
            </w:tcBorders>
            <w:shd w:val="clear" w:color="auto" w:fill="auto"/>
            <w:noWrap/>
            <w:vAlign w:val="bottom"/>
            <w:hideMark/>
          </w:tcPr>
          <w:p w14:paraId="0B1C57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414</w:t>
            </w:r>
          </w:p>
        </w:tc>
        <w:tc>
          <w:tcPr>
            <w:tcW w:w="0" w:type="auto"/>
            <w:tcBorders>
              <w:top w:val="nil"/>
              <w:left w:val="nil"/>
              <w:bottom w:val="single" w:sz="4" w:space="0" w:color="auto"/>
              <w:right w:val="single" w:sz="4" w:space="0" w:color="auto"/>
            </w:tcBorders>
            <w:shd w:val="clear" w:color="auto" w:fill="auto"/>
            <w:noWrap/>
            <w:vAlign w:val="bottom"/>
            <w:hideMark/>
          </w:tcPr>
          <w:p w14:paraId="5956E5E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455</w:t>
            </w:r>
          </w:p>
        </w:tc>
        <w:tc>
          <w:tcPr>
            <w:tcW w:w="0" w:type="auto"/>
            <w:tcBorders>
              <w:top w:val="nil"/>
              <w:left w:val="nil"/>
              <w:bottom w:val="single" w:sz="4" w:space="0" w:color="auto"/>
              <w:right w:val="single" w:sz="4" w:space="0" w:color="auto"/>
            </w:tcBorders>
            <w:shd w:val="clear" w:color="auto" w:fill="auto"/>
            <w:noWrap/>
            <w:vAlign w:val="bottom"/>
            <w:hideMark/>
          </w:tcPr>
          <w:p w14:paraId="75BEC5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388</w:t>
            </w:r>
          </w:p>
        </w:tc>
        <w:tc>
          <w:tcPr>
            <w:tcW w:w="0" w:type="auto"/>
            <w:tcBorders>
              <w:top w:val="nil"/>
              <w:left w:val="nil"/>
              <w:bottom w:val="single" w:sz="4" w:space="0" w:color="auto"/>
              <w:right w:val="single" w:sz="4" w:space="0" w:color="auto"/>
            </w:tcBorders>
            <w:shd w:val="clear" w:color="auto" w:fill="auto"/>
            <w:noWrap/>
            <w:vAlign w:val="bottom"/>
            <w:hideMark/>
          </w:tcPr>
          <w:p w14:paraId="32ACBA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157</w:t>
            </w:r>
          </w:p>
        </w:tc>
        <w:tc>
          <w:tcPr>
            <w:tcW w:w="0" w:type="auto"/>
            <w:tcBorders>
              <w:top w:val="nil"/>
              <w:left w:val="nil"/>
              <w:bottom w:val="single" w:sz="4" w:space="0" w:color="auto"/>
              <w:right w:val="single" w:sz="4" w:space="0" w:color="auto"/>
            </w:tcBorders>
            <w:shd w:val="clear" w:color="auto" w:fill="auto"/>
            <w:noWrap/>
            <w:vAlign w:val="bottom"/>
            <w:hideMark/>
          </w:tcPr>
          <w:p w14:paraId="277B1D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91</w:t>
            </w:r>
          </w:p>
        </w:tc>
        <w:tc>
          <w:tcPr>
            <w:tcW w:w="0" w:type="auto"/>
            <w:tcBorders>
              <w:top w:val="nil"/>
              <w:left w:val="nil"/>
              <w:bottom w:val="single" w:sz="4" w:space="0" w:color="auto"/>
              <w:right w:val="single" w:sz="4" w:space="0" w:color="auto"/>
            </w:tcBorders>
            <w:shd w:val="clear" w:color="auto" w:fill="auto"/>
            <w:noWrap/>
            <w:vAlign w:val="bottom"/>
            <w:hideMark/>
          </w:tcPr>
          <w:p w14:paraId="392224F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338</w:t>
            </w:r>
          </w:p>
        </w:tc>
        <w:tc>
          <w:tcPr>
            <w:tcW w:w="0" w:type="auto"/>
            <w:tcBorders>
              <w:top w:val="nil"/>
              <w:left w:val="nil"/>
              <w:bottom w:val="single" w:sz="4" w:space="0" w:color="auto"/>
              <w:right w:val="single" w:sz="4" w:space="0" w:color="auto"/>
            </w:tcBorders>
            <w:shd w:val="clear" w:color="auto" w:fill="auto"/>
            <w:noWrap/>
            <w:vAlign w:val="bottom"/>
            <w:hideMark/>
          </w:tcPr>
          <w:p w14:paraId="6DF204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906</w:t>
            </w:r>
          </w:p>
        </w:tc>
        <w:tc>
          <w:tcPr>
            <w:tcW w:w="0" w:type="auto"/>
            <w:tcBorders>
              <w:top w:val="nil"/>
              <w:left w:val="nil"/>
              <w:bottom w:val="single" w:sz="4" w:space="0" w:color="auto"/>
              <w:right w:val="single" w:sz="4" w:space="0" w:color="auto"/>
            </w:tcBorders>
            <w:shd w:val="clear" w:color="auto" w:fill="auto"/>
            <w:noWrap/>
            <w:vAlign w:val="bottom"/>
            <w:hideMark/>
          </w:tcPr>
          <w:p w14:paraId="78A5A5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459</w:t>
            </w:r>
          </w:p>
        </w:tc>
        <w:tc>
          <w:tcPr>
            <w:tcW w:w="0" w:type="auto"/>
            <w:tcBorders>
              <w:top w:val="nil"/>
              <w:left w:val="nil"/>
              <w:bottom w:val="single" w:sz="4" w:space="0" w:color="auto"/>
              <w:right w:val="single" w:sz="4" w:space="0" w:color="auto"/>
            </w:tcBorders>
            <w:shd w:val="clear" w:color="auto" w:fill="auto"/>
            <w:noWrap/>
            <w:vAlign w:val="bottom"/>
            <w:hideMark/>
          </w:tcPr>
          <w:p w14:paraId="05BB0D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553</w:t>
            </w:r>
          </w:p>
        </w:tc>
      </w:tr>
      <w:tr w:rsidR="0035118D" w:rsidRPr="004955ED" w14:paraId="34DFD02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4DA8F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w:t>
            </w:r>
          </w:p>
        </w:tc>
        <w:tc>
          <w:tcPr>
            <w:tcW w:w="0" w:type="auto"/>
            <w:tcBorders>
              <w:top w:val="nil"/>
              <w:left w:val="nil"/>
              <w:bottom w:val="single" w:sz="4" w:space="0" w:color="auto"/>
              <w:right w:val="single" w:sz="4" w:space="0" w:color="auto"/>
            </w:tcBorders>
            <w:shd w:val="clear" w:color="auto" w:fill="auto"/>
            <w:noWrap/>
            <w:vAlign w:val="bottom"/>
            <w:hideMark/>
          </w:tcPr>
          <w:p w14:paraId="325865D9"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Cluster-70816.111192</w:t>
            </w:r>
          </w:p>
        </w:tc>
        <w:tc>
          <w:tcPr>
            <w:tcW w:w="0" w:type="auto"/>
            <w:tcBorders>
              <w:top w:val="nil"/>
              <w:left w:val="nil"/>
              <w:bottom w:val="single" w:sz="4" w:space="0" w:color="auto"/>
              <w:right w:val="single" w:sz="4" w:space="0" w:color="auto"/>
            </w:tcBorders>
            <w:shd w:val="clear" w:color="auto" w:fill="auto"/>
            <w:noWrap/>
            <w:vAlign w:val="bottom"/>
            <w:hideMark/>
          </w:tcPr>
          <w:p w14:paraId="044806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5A26BB5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1AED22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654C0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C6E24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88E1B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ED27C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C081B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E058A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5AD443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231F86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0B7C26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2AEB4F7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42503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500B860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Cluster-70816.119369</w:t>
            </w:r>
          </w:p>
        </w:tc>
        <w:tc>
          <w:tcPr>
            <w:tcW w:w="0" w:type="auto"/>
            <w:tcBorders>
              <w:top w:val="nil"/>
              <w:left w:val="nil"/>
              <w:bottom w:val="single" w:sz="4" w:space="0" w:color="auto"/>
              <w:right w:val="single" w:sz="4" w:space="0" w:color="auto"/>
            </w:tcBorders>
            <w:shd w:val="clear" w:color="auto" w:fill="auto"/>
            <w:noWrap/>
            <w:vAlign w:val="bottom"/>
            <w:hideMark/>
          </w:tcPr>
          <w:p w14:paraId="65226C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749CD0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w:t>
            </w:r>
          </w:p>
        </w:tc>
        <w:tc>
          <w:tcPr>
            <w:tcW w:w="0" w:type="auto"/>
            <w:tcBorders>
              <w:top w:val="nil"/>
              <w:left w:val="nil"/>
              <w:bottom w:val="single" w:sz="4" w:space="0" w:color="auto"/>
              <w:right w:val="single" w:sz="4" w:space="0" w:color="auto"/>
            </w:tcBorders>
            <w:shd w:val="clear" w:color="auto" w:fill="auto"/>
            <w:noWrap/>
            <w:vAlign w:val="bottom"/>
            <w:hideMark/>
          </w:tcPr>
          <w:p w14:paraId="3F03AC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w:t>
            </w:r>
          </w:p>
        </w:tc>
        <w:tc>
          <w:tcPr>
            <w:tcW w:w="0" w:type="auto"/>
            <w:tcBorders>
              <w:top w:val="nil"/>
              <w:left w:val="nil"/>
              <w:bottom w:val="single" w:sz="4" w:space="0" w:color="auto"/>
              <w:right w:val="single" w:sz="4" w:space="0" w:color="auto"/>
            </w:tcBorders>
            <w:shd w:val="clear" w:color="auto" w:fill="auto"/>
            <w:noWrap/>
            <w:vAlign w:val="bottom"/>
            <w:hideMark/>
          </w:tcPr>
          <w:p w14:paraId="0B0DF9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c>
          <w:tcPr>
            <w:tcW w:w="0" w:type="auto"/>
            <w:tcBorders>
              <w:top w:val="nil"/>
              <w:left w:val="nil"/>
              <w:bottom w:val="single" w:sz="4" w:space="0" w:color="auto"/>
              <w:right w:val="single" w:sz="4" w:space="0" w:color="auto"/>
            </w:tcBorders>
            <w:shd w:val="clear" w:color="auto" w:fill="auto"/>
            <w:noWrap/>
            <w:vAlign w:val="bottom"/>
            <w:hideMark/>
          </w:tcPr>
          <w:p w14:paraId="322BA74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83</w:t>
            </w:r>
          </w:p>
        </w:tc>
        <w:tc>
          <w:tcPr>
            <w:tcW w:w="0" w:type="auto"/>
            <w:tcBorders>
              <w:top w:val="nil"/>
              <w:left w:val="nil"/>
              <w:bottom w:val="single" w:sz="4" w:space="0" w:color="auto"/>
              <w:right w:val="single" w:sz="4" w:space="0" w:color="auto"/>
            </w:tcBorders>
            <w:shd w:val="clear" w:color="auto" w:fill="auto"/>
            <w:noWrap/>
            <w:vAlign w:val="bottom"/>
            <w:hideMark/>
          </w:tcPr>
          <w:p w14:paraId="4FBD68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305232D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98</w:t>
            </w:r>
          </w:p>
        </w:tc>
        <w:tc>
          <w:tcPr>
            <w:tcW w:w="0" w:type="auto"/>
            <w:tcBorders>
              <w:top w:val="nil"/>
              <w:left w:val="nil"/>
              <w:bottom w:val="single" w:sz="4" w:space="0" w:color="auto"/>
              <w:right w:val="single" w:sz="4" w:space="0" w:color="auto"/>
            </w:tcBorders>
            <w:shd w:val="clear" w:color="auto" w:fill="auto"/>
            <w:noWrap/>
            <w:vAlign w:val="bottom"/>
            <w:hideMark/>
          </w:tcPr>
          <w:p w14:paraId="5C75D1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98</w:t>
            </w:r>
          </w:p>
        </w:tc>
        <w:tc>
          <w:tcPr>
            <w:tcW w:w="0" w:type="auto"/>
            <w:tcBorders>
              <w:top w:val="nil"/>
              <w:left w:val="nil"/>
              <w:bottom w:val="single" w:sz="4" w:space="0" w:color="auto"/>
              <w:right w:val="single" w:sz="4" w:space="0" w:color="auto"/>
            </w:tcBorders>
            <w:shd w:val="clear" w:color="auto" w:fill="auto"/>
            <w:noWrap/>
            <w:vAlign w:val="bottom"/>
            <w:hideMark/>
          </w:tcPr>
          <w:p w14:paraId="2EED42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5F2511D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115</w:t>
            </w:r>
          </w:p>
        </w:tc>
        <w:tc>
          <w:tcPr>
            <w:tcW w:w="0" w:type="auto"/>
            <w:tcBorders>
              <w:top w:val="nil"/>
              <w:left w:val="nil"/>
              <w:bottom w:val="single" w:sz="4" w:space="0" w:color="auto"/>
              <w:right w:val="single" w:sz="4" w:space="0" w:color="auto"/>
            </w:tcBorders>
            <w:shd w:val="clear" w:color="auto" w:fill="auto"/>
            <w:noWrap/>
            <w:vAlign w:val="bottom"/>
            <w:hideMark/>
          </w:tcPr>
          <w:p w14:paraId="2C2B2B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w:t>
            </w:r>
          </w:p>
        </w:tc>
        <w:tc>
          <w:tcPr>
            <w:tcW w:w="0" w:type="auto"/>
            <w:tcBorders>
              <w:top w:val="nil"/>
              <w:left w:val="nil"/>
              <w:bottom w:val="single" w:sz="4" w:space="0" w:color="auto"/>
              <w:right w:val="single" w:sz="4" w:space="0" w:color="auto"/>
            </w:tcBorders>
            <w:shd w:val="clear" w:color="auto" w:fill="auto"/>
            <w:noWrap/>
            <w:vAlign w:val="bottom"/>
            <w:hideMark/>
          </w:tcPr>
          <w:p w14:paraId="0F3623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r>
      <w:tr w:rsidR="0035118D" w:rsidRPr="004955ED" w14:paraId="11FB05B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5536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0026AEE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Cluster-70816.106288</w:t>
            </w:r>
          </w:p>
        </w:tc>
        <w:tc>
          <w:tcPr>
            <w:tcW w:w="0" w:type="auto"/>
            <w:tcBorders>
              <w:top w:val="nil"/>
              <w:left w:val="nil"/>
              <w:bottom w:val="single" w:sz="4" w:space="0" w:color="auto"/>
              <w:right w:val="single" w:sz="4" w:space="0" w:color="auto"/>
            </w:tcBorders>
            <w:shd w:val="clear" w:color="auto" w:fill="auto"/>
            <w:noWrap/>
            <w:vAlign w:val="bottom"/>
            <w:hideMark/>
          </w:tcPr>
          <w:p w14:paraId="671190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27E0F5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7C42EB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w:t>
            </w:r>
          </w:p>
        </w:tc>
        <w:tc>
          <w:tcPr>
            <w:tcW w:w="0" w:type="auto"/>
            <w:tcBorders>
              <w:top w:val="nil"/>
              <w:left w:val="nil"/>
              <w:bottom w:val="single" w:sz="4" w:space="0" w:color="auto"/>
              <w:right w:val="single" w:sz="4" w:space="0" w:color="auto"/>
            </w:tcBorders>
            <w:shd w:val="clear" w:color="auto" w:fill="auto"/>
            <w:noWrap/>
            <w:vAlign w:val="bottom"/>
            <w:hideMark/>
          </w:tcPr>
          <w:p w14:paraId="2E5A1D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76</w:t>
            </w:r>
          </w:p>
        </w:tc>
        <w:tc>
          <w:tcPr>
            <w:tcW w:w="0" w:type="auto"/>
            <w:tcBorders>
              <w:top w:val="nil"/>
              <w:left w:val="nil"/>
              <w:bottom w:val="single" w:sz="4" w:space="0" w:color="auto"/>
              <w:right w:val="single" w:sz="4" w:space="0" w:color="auto"/>
            </w:tcBorders>
            <w:shd w:val="clear" w:color="auto" w:fill="auto"/>
            <w:noWrap/>
            <w:vAlign w:val="bottom"/>
            <w:hideMark/>
          </w:tcPr>
          <w:p w14:paraId="521C5DD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25480B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57E14E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107</w:t>
            </w:r>
          </w:p>
        </w:tc>
        <w:tc>
          <w:tcPr>
            <w:tcW w:w="0" w:type="auto"/>
            <w:tcBorders>
              <w:top w:val="nil"/>
              <w:left w:val="nil"/>
              <w:bottom w:val="single" w:sz="4" w:space="0" w:color="auto"/>
              <w:right w:val="single" w:sz="4" w:space="0" w:color="auto"/>
            </w:tcBorders>
            <w:shd w:val="clear" w:color="auto" w:fill="auto"/>
            <w:noWrap/>
            <w:vAlign w:val="bottom"/>
            <w:hideMark/>
          </w:tcPr>
          <w:p w14:paraId="79821C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198</w:t>
            </w:r>
          </w:p>
        </w:tc>
        <w:tc>
          <w:tcPr>
            <w:tcW w:w="0" w:type="auto"/>
            <w:tcBorders>
              <w:top w:val="nil"/>
              <w:left w:val="nil"/>
              <w:bottom w:val="single" w:sz="4" w:space="0" w:color="auto"/>
              <w:right w:val="single" w:sz="4" w:space="0" w:color="auto"/>
            </w:tcBorders>
            <w:shd w:val="clear" w:color="auto" w:fill="auto"/>
            <w:noWrap/>
            <w:vAlign w:val="bottom"/>
            <w:hideMark/>
          </w:tcPr>
          <w:p w14:paraId="0F7BD0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w:t>
            </w:r>
          </w:p>
        </w:tc>
        <w:tc>
          <w:tcPr>
            <w:tcW w:w="0" w:type="auto"/>
            <w:tcBorders>
              <w:top w:val="nil"/>
              <w:left w:val="nil"/>
              <w:bottom w:val="single" w:sz="4" w:space="0" w:color="auto"/>
              <w:right w:val="single" w:sz="4" w:space="0" w:color="auto"/>
            </w:tcBorders>
            <w:shd w:val="clear" w:color="auto" w:fill="auto"/>
            <w:noWrap/>
            <w:vAlign w:val="bottom"/>
            <w:hideMark/>
          </w:tcPr>
          <w:p w14:paraId="1BE98A1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209</w:t>
            </w:r>
          </w:p>
        </w:tc>
        <w:tc>
          <w:tcPr>
            <w:tcW w:w="0" w:type="auto"/>
            <w:tcBorders>
              <w:top w:val="nil"/>
              <w:left w:val="nil"/>
              <w:bottom w:val="single" w:sz="4" w:space="0" w:color="auto"/>
              <w:right w:val="single" w:sz="4" w:space="0" w:color="auto"/>
            </w:tcBorders>
            <w:shd w:val="clear" w:color="auto" w:fill="auto"/>
            <w:noWrap/>
            <w:vAlign w:val="bottom"/>
            <w:hideMark/>
          </w:tcPr>
          <w:p w14:paraId="696483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501007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67</w:t>
            </w:r>
          </w:p>
        </w:tc>
      </w:tr>
      <w:tr w:rsidR="0035118D" w:rsidRPr="004955ED" w14:paraId="0313B69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61650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011F4D7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Cluster-70816.68168</w:t>
            </w:r>
          </w:p>
        </w:tc>
        <w:tc>
          <w:tcPr>
            <w:tcW w:w="0" w:type="auto"/>
            <w:tcBorders>
              <w:top w:val="nil"/>
              <w:left w:val="nil"/>
              <w:bottom w:val="single" w:sz="4" w:space="0" w:color="auto"/>
              <w:right w:val="single" w:sz="4" w:space="0" w:color="auto"/>
            </w:tcBorders>
            <w:shd w:val="clear" w:color="auto" w:fill="auto"/>
            <w:noWrap/>
            <w:vAlign w:val="bottom"/>
            <w:hideMark/>
          </w:tcPr>
          <w:p w14:paraId="28EA70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44DFE67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5C994B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w:t>
            </w:r>
          </w:p>
        </w:tc>
        <w:tc>
          <w:tcPr>
            <w:tcW w:w="0" w:type="auto"/>
            <w:tcBorders>
              <w:top w:val="nil"/>
              <w:left w:val="nil"/>
              <w:bottom w:val="single" w:sz="4" w:space="0" w:color="auto"/>
              <w:right w:val="single" w:sz="4" w:space="0" w:color="auto"/>
            </w:tcBorders>
            <w:shd w:val="clear" w:color="auto" w:fill="auto"/>
            <w:noWrap/>
            <w:vAlign w:val="bottom"/>
            <w:hideMark/>
          </w:tcPr>
          <w:p w14:paraId="7FF4E4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c>
          <w:tcPr>
            <w:tcW w:w="0" w:type="auto"/>
            <w:tcBorders>
              <w:top w:val="nil"/>
              <w:left w:val="nil"/>
              <w:bottom w:val="single" w:sz="4" w:space="0" w:color="auto"/>
              <w:right w:val="single" w:sz="4" w:space="0" w:color="auto"/>
            </w:tcBorders>
            <w:shd w:val="clear" w:color="auto" w:fill="auto"/>
            <w:noWrap/>
            <w:vAlign w:val="bottom"/>
            <w:hideMark/>
          </w:tcPr>
          <w:p w14:paraId="70E443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000951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007D3A5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5F33FE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w:t>
            </w:r>
          </w:p>
        </w:tc>
        <w:tc>
          <w:tcPr>
            <w:tcW w:w="0" w:type="auto"/>
            <w:tcBorders>
              <w:top w:val="nil"/>
              <w:left w:val="nil"/>
              <w:bottom w:val="single" w:sz="4" w:space="0" w:color="auto"/>
              <w:right w:val="single" w:sz="4" w:space="0" w:color="auto"/>
            </w:tcBorders>
            <w:shd w:val="clear" w:color="auto" w:fill="auto"/>
            <w:noWrap/>
            <w:vAlign w:val="bottom"/>
            <w:hideMark/>
          </w:tcPr>
          <w:p w14:paraId="68B7C6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6D3754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7EBFB3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w:t>
            </w:r>
          </w:p>
        </w:tc>
        <w:tc>
          <w:tcPr>
            <w:tcW w:w="0" w:type="auto"/>
            <w:tcBorders>
              <w:top w:val="nil"/>
              <w:left w:val="nil"/>
              <w:bottom w:val="single" w:sz="4" w:space="0" w:color="auto"/>
              <w:right w:val="single" w:sz="4" w:space="0" w:color="auto"/>
            </w:tcBorders>
            <w:shd w:val="clear" w:color="auto" w:fill="auto"/>
            <w:noWrap/>
            <w:vAlign w:val="bottom"/>
            <w:hideMark/>
          </w:tcPr>
          <w:p w14:paraId="1B6169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r>
      <w:tr w:rsidR="0035118D" w:rsidRPr="004955ED" w14:paraId="0A71C0F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5022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6B49A248"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Cluster-70816.109851</w:t>
            </w:r>
          </w:p>
        </w:tc>
        <w:tc>
          <w:tcPr>
            <w:tcW w:w="0" w:type="auto"/>
            <w:tcBorders>
              <w:top w:val="nil"/>
              <w:left w:val="nil"/>
              <w:bottom w:val="single" w:sz="4" w:space="0" w:color="auto"/>
              <w:right w:val="single" w:sz="4" w:space="0" w:color="auto"/>
            </w:tcBorders>
            <w:shd w:val="clear" w:color="auto" w:fill="auto"/>
            <w:noWrap/>
            <w:vAlign w:val="bottom"/>
            <w:hideMark/>
          </w:tcPr>
          <w:p w14:paraId="02E3A4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330</w:t>
            </w:r>
          </w:p>
        </w:tc>
        <w:tc>
          <w:tcPr>
            <w:tcW w:w="0" w:type="auto"/>
            <w:tcBorders>
              <w:top w:val="nil"/>
              <w:left w:val="nil"/>
              <w:bottom w:val="single" w:sz="4" w:space="0" w:color="auto"/>
              <w:right w:val="single" w:sz="4" w:space="0" w:color="auto"/>
            </w:tcBorders>
            <w:shd w:val="clear" w:color="auto" w:fill="auto"/>
            <w:noWrap/>
            <w:vAlign w:val="bottom"/>
            <w:hideMark/>
          </w:tcPr>
          <w:p w14:paraId="7219AF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165</w:t>
            </w:r>
          </w:p>
        </w:tc>
        <w:tc>
          <w:tcPr>
            <w:tcW w:w="0" w:type="auto"/>
            <w:tcBorders>
              <w:top w:val="nil"/>
              <w:left w:val="nil"/>
              <w:bottom w:val="single" w:sz="4" w:space="0" w:color="auto"/>
              <w:right w:val="single" w:sz="4" w:space="0" w:color="auto"/>
            </w:tcBorders>
            <w:shd w:val="clear" w:color="auto" w:fill="auto"/>
            <w:noWrap/>
            <w:vAlign w:val="bottom"/>
            <w:hideMark/>
          </w:tcPr>
          <w:p w14:paraId="5E75BD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350</w:t>
            </w:r>
          </w:p>
        </w:tc>
        <w:tc>
          <w:tcPr>
            <w:tcW w:w="0" w:type="auto"/>
            <w:tcBorders>
              <w:top w:val="nil"/>
              <w:left w:val="nil"/>
              <w:bottom w:val="single" w:sz="4" w:space="0" w:color="auto"/>
              <w:right w:val="single" w:sz="4" w:space="0" w:color="auto"/>
            </w:tcBorders>
            <w:shd w:val="clear" w:color="auto" w:fill="auto"/>
            <w:noWrap/>
            <w:vAlign w:val="bottom"/>
            <w:hideMark/>
          </w:tcPr>
          <w:p w14:paraId="65F091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329</w:t>
            </w:r>
          </w:p>
        </w:tc>
        <w:tc>
          <w:tcPr>
            <w:tcW w:w="0" w:type="auto"/>
            <w:tcBorders>
              <w:top w:val="nil"/>
              <w:left w:val="nil"/>
              <w:bottom w:val="single" w:sz="4" w:space="0" w:color="auto"/>
              <w:right w:val="single" w:sz="4" w:space="0" w:color="auto"/>
            </w:tcBorders>
            <w:shd w:val="clear" w:color="auto" w:fill="auto"/>
            <w:noWrap/>
            <w:vAlign w:val="bottom"/>
            <w:hideMark/>
          </w:tcPr>
          <w:p w14:paraId="590CCCB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448</w:t>
            </w:r>
          </w:p>
        </w:tc>
        <w:tc>
          <w:tcPr>
            <w:tcW w:w="0" w:type="auto"/>
            <w:tcBorders>
              <w:top w:val="nil"/>
              <w:left w:val="nil"/>
              <w:bottom w:val="single" w:sz="4" w:space="0" w:color="auto"/>
              <w:right w:val="single" w:sz="4" w:space="0" w:color="auto"/>
            </w:tcBorders>
            <w:shd w:val="clear" w:color="auto" w:fill="auto"/>
            <w:noWrap/>
            <w:vAlign w:val="bottom"/>
            <w:hideMark/>
          </w:tcPr>
          <w:p w14:paraId="5B15E03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156</w:t>
            </w:r>
          </w:p>
        </w:tc>
        <w:tc>
          <w:tcPr>
            <w:tcW w:w="0" w:type="auto"/>
            <w:tcBorders>
              <w:top w:val="nil"/>
              <w:left w:val="nil"/>
              <w:bottom w:val="single" w:sz="4" w:space="0" w:color="auto"/>
              <w:right w:val="single" w:sz="4" w:space="0" w:color="auto"/>
            </w:tcBorders>
            <w:shd w:val="clear" w:color="auto" w:fill="auto"/>
            <w:noWrap/>
            <w:vAlign w:val="bottom"/>
            <w:hideMark/>
          </w:tcPr>
          <w:p w14:paraId="714895F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08AE37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E83574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FB7F8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3FD5E73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2,071</w:t>
            </w:r>
          </w:p>
        </w:tc>
        <w:tc>
          <w:tcPr>
            <w:tcW w:w="0" w:type="auto"/>
            <w:tcBorders>
              <w:top w:val="nil"/>
              <w:left w:val="nil"/>
              <w:bottom w:val="single" w:sz="4" w:space="0" w:color="auto"/>
              <w:right w:val="single" w:sz="4" w:space="0" w:color="auto"/>
            </w:tcBorders>
            <w:shd w:val="clear" w:color="auto" w:fill="auto"/>
            <w:noWrap/>
            <w:vAlign w:val="bottom"/>
            <w:hideMark/>
          </w:tcPr>
          <w:p w14:paraId="0C14865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4,485</w:t>
            </w:r>
          </w:p>
        </w:tc>
      </w:tr>
      <w:tr w:rsidR="0035118D" w:rsidRPr="004955ED" w14:paraId="2D5E0DB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05BB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7C052D8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Cluster-70816.111193</w:t>
            </w:r>
          </w:p>
        </w:tc>
        <w:tc>
          <w:tcPr>
            <w:tcW w:w="0" w:type="auto"/>
            <w:tcBorders>
              <w:top w:val="nil"/>
              <w:left w:val="nil"/>
              <w:bottom w:val="single" w:sz="4" w:space="0" w:color="auto"/>
              <w:right w:val="single" w:sz="4" w:space="0" w:color="auto"/>
            </w:tcBorders>
            <w:shd w:val="clear" w:color="auto" w:fill="auto"/>
            <w:noWrap/>
            <w:vAlign w:val="bottom"/>
            <w:hideMark/>
          </w:tcPr>
          <w:p w14:paraId="6DB18E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4FBD76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272FD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79625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BBE23F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8772A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EA65F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FA678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07A61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1FC90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3135B1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3DAD6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r>
      <w:tr w:rsidR="0035118D" w:rsidRPr="004955ED" w14:paraId="256D113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4109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360B2D6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Cluster-70816.100836</w:t>
            </w:r>
          </w:p>
        </w:tc>
        <w:tc>
          <w:tcPr>
            <w:tcW w:w="0" w:type="auto"/>
            <w:tcBorders>
              <w:top w:val="nil"/>
              <w:left w:val="nil"/>
              <w:bottom w:val="single" w:sz="4" w:space="0" w:color="auto"/>
              <w:right w:val="single" w:sz="4" w:space="0" w:color="auto"/>
            </w:tcBorders>
            <w:shd w:val="clear" w:color="auto" w:fill="auto"/>
            <w:noWrap/>
            <w:vAlign w:val="bottom"/>
            <w:hideMark/>
          </w:tcPr>
          <w:p w14:paraId="65D927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187</w:t>
            </w:r>
          </w:p>
        </w:tc>
        <w:tc>
          <w:tcPr>
            <w:tcW w:w="0" w:type="auto"/>
            <w:tcBorders>
              <w:top w:val="nil"/>
              <w:left w:val="nil"/>
              <w:bottom w:val="single" w:sz="4" w:space="0" w:color="auto"/>
              <w:right w:val="single" w:sz="4" w:space="0" w:color="auto"/>
            </w:tcBorders>
            <w:shd w:val="clear" w:color="auto" w:fill="auto"/>
            <w:noWrap/>
            <w:vAlign w:val="bottom"/>
            <w:hideMark/>
          </w:tcPr>
          <w:p w14:paraId="56D9A2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764DCB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217F0B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21EBAB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c>
          <w:tcPr>
            <w:tcW w:w="0" w:type="auto"/>
            <w:tcBorders>
              <w:top w:val="nil"/>
              <w:left w:val="nil"/>
              <w:bottom w:val="single" w:sz="4" w:space="0" w:color="auto"/>
              <w:right w:val="single" w:sz="4" w:space="0" w:color="auto"/>
            </w:tcBorders>
            <w:shd w:val="clear" w:color="auto" w:fill="auto"/>
            <w:noWrap/>
            <w:vAlign w:val="bottom"/>
            <w:hideMark/>
          </w:tcPr>
          <w:p w14:paraId="692A56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106</w:t>
            </w:r>
          </w:p>
        </w:tc>
        <w:tc>
          <w:tcPr>
            <w:tcW w:w="0" w:type="auto"/>
            <w:tcBorders>
              <w:top w:val="nil"/>
              <w:left w:val="nil"/>
              <w:bottom w:val="single" w:sz="4" w:space="0" w:color="auto"/>
              <w:right w:val="single" w:sz="4" w:space="0" w:color="auto"/>
            </w:tcBorders>
            <w:shd w:val="clear" w:color="auto" w:fill="auto"/>
            <w:noWrap/>
            <w:vAlign w:val="bottom"/>
            <w:hideMark/>
          </w:tcPr>
          <w:p w14:paraId="184DD8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162</w:t>
            </w:r>
          </w:p>
        </w:tc>
        <w:tc>
          <w:tcPr>
            <w:tcW w:w="0" w:type="auto"/>
            <w:tcBorders>
              <w:top w:val="nil"/>
              <w:left w:val="nil"/>
              <w:bottom w:val="single" w:sz="4" w:space="0" w:color="auto"/>
              <w:right w:val="single" w:sz="4" w:space="0" w:color="auto"/>
            </w:tcBorders>
            <w:shd w:val="clear" w:color="auto" w:fill="auto"/>
            <w:noWrap/>
            <w:vAlign w:val="bottom"/>
            <w:hideMark/>
          </w:tcPr>
          <w:p w14:paraId="7D67BE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w:t>
            </w:r>
          </w:p>
        </w:tc>
        <w:tc>
          <w:tcPr>
            <w:tcW w:w="0" w:type="auto"/>
            <w:tcBorders>
              <w:top w:val="nil"/>
              <w:left w:val="nil"/>
              <w:bottom w:val="single" w:sz="4" w:space="0" w:color="auto"/>
              <w:right w:val="single" w:sz="4" w:space="0" w:color="auto"/>
            </w:tcBorders>
            <w:shd w:val="clear" w:color="auto" w:fill="auto"/>
            <w:noWrap/>
            <w:vAlign w:val="bottom"/>
            <w:hideMark/>
          </w:tcPr>
          <w:p w14:paraId="10126D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123</w:t>
            </w:r>
          </w:p>
        </w:tc>
        <w:tc>
          <w:tcPr>
            <w:tcW w:w="0" w:type="auto"/>
            <w:tcBorders>
              <w:top w:val="nil"/>
              <w:left w:val="nil"/>
              <w:bottom w:val="single" w:sz="4" w:space="0" w:color="auto"/>
              <w:right w:val="single" w:sz="4" w:space="0" w:color="auto"/>
            </w:tcBorders>
            <w:shd w:val="clear" w:color="auto" w:fill="auto"/>
            <w:noWrap/>
            <w:vAlign w:val="bottom"/>
            <w:hideMark/>
          </w:tcPr>
          <w:p w14:paraId="2DED23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147</w:t>
            </w:r>
          </w:p>
        </w:tc>
        <w:tc>
          <w:tcPr>
            <w:tcW w:w="0" w:type="auto"/>
            <w:tcBorders>
              <w:top w:val="nil"/>
              <w:left w:val="nil"/>
              <w:bottom w:val="single" w:sz="4" w:space="0" w:color="auto"/>
              <w:right w:val="single" w:sz="4" w:space="0" w:color="auto"/>
            </w:tcBorders>
            <w:shd w:val="clear" w:color="auto" w:fill="auto"/>
            <w:noWrap/>
            <w:vAlign w:val="bottom"/>
            <w:hideMark/>
          </w:tcPr>
          <w:p w14:paraId="7D89C2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w:t>
            </w:r>
          </w:p>
        </w:tc>
        <w:tc>
          <w:tcPr>
            <w:tcW w:w="0" w:type="auto"/>
            <w:tcBorders>
              <w:top w:val="nil"/>
              <w:left w:val="nil"/>
              <w:bottom w:val="single" w:sz="4" w:space="0" w:color="auto"/>
              <w:right w:val="single" w:sz="4" w:space="0" w:color="auto"/>
            </w:tcBorders>
            <w:shd w:val="clear" w:color="auto" w:fill="auto"/>
            <w:noWrap/>
            <w:vAlign w:val="bottom"/>
            <w:hideMark/>
          </w:tcPr>
          <w:p w14:paraId="28E648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213</w:t>
            </w:r>
          </w:p>
        </w:tc>
      </w:tr>
      <w:tr w:rsidR="0035118D" w:rsidRPr="004955ED" w14:paraId="64B3F66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3A3D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w:t>
            </w:r>
          </w:p>
        </w:tc>
        <w:tc>
          <w:tcPr>
            <w:tcW w:w="0" w:type="auto"/>
            <w:tcBorders>
              <w:top w:val="nil"/>
              <w:left w:val="nil"/>
              <w:bottom w:val="single" w:sz="4" w:space="0" w:color="auto"/>
              <w:right w:val="single" w:sz="4" w:space="0" w:color="auto"/>
            </w:tcBorders>
            <w:shd w:val="clear" w:color="auto" w:fill="auto"/>
            <w:noWrap/>
            <w:vAlign w:val="bottom"/>
            <w:hideMark/>
          </w:tcPr>
          <w:p w14:paraId="29526AC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Cluster-70816.87499</w:t>
            </w:r>
          </w:p>
        </w:tc>
        <w:tc>
          <w:tcPr>
            <w:tcW w:w="0" w:type="auto"/>
            <w:tcBorders>
              <w:top w:val="nil"/>
              <w:left w:val="nil"/>
              <w:bottom w:val="single" w:sz="4" w:space="0" w:color="auto"/>
              <w:right w:val="single" w:sz="4" w:space="0" w:color="auto"/>
            </w:tcBorders>
            <w:shd w:val="clear" w:color="auto" w:fill="auto"/>
            <w:noWrap/>
            <w:vAlign w:val="bottom"/>
            <w:hideMark/>
          </w:tcPr>
          <w:p w14:paraId="59D6AC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1BA79F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08A3B2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0B0803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4D8211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11E4C14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0FD65E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2DF48C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19B16F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470A09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671359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6C506EB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r>
      <w:tr w:rsidR="0035118D" w:rsidRPr="004955ED" w14:paraId="0ACF9D5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0100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w:t>
            </w:r>
          </w:p>
        </w:tc>
        <w:tc>
          <w:tcPr>
            <w:tcW w:w="0" w:type="auto"/>
            <w:tcBorders>
              <w:top w:val="nil"/>
              <w:left w:val="nil"/>
              <w:bottom w:val="single" w:sz="4" w:space="0" w:color="auto"/>
              <w:right w:val="single" w:sz="4" w:space="0" w:color="auto"/>
            </w:tcBorders>
            <w:shd w:val="clear" w:color="auto" w:fill="auto"/>
            <w:noWrap/>
            <w:vAlign w:val="bottom"/>
            <w:hideMark/>
          </w:tcPr>
          <w:p w14:paraId="2C74470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Cluster-70816.29510</w:t>
            </w:r>
          </w:p>
        </w:tc>
        <w:tc>
          <w:tcPr>
            <w:tcW w:w="0" w:type="auto"/>
            <w:tcBorders>
              <w:top w:val="nil"/>
              <w:left w:val="nil"/>
              <w:bottom w:val="single" w:sz="4" w:space="0" w:color="auto"/>
              <w:right w:val="single" w:sz="4" w:space="0" w:color="auto"/>
            </w:tcBorders>
            <w:shd w:val="clear" w:color="auto" w:fill="auto"/>
            <w:noWrap/>
            <w:vAlign w:val="bottom"/>
            <w:hideMark/>
          </w:tcPr>
          <w:p w14:paraId="03D4FF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1D6640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76CFDBF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F35C1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6C5EB5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085F7C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22CE0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1EB474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0BF318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86</w:t>
            </w:r>
          </w:p>
        </w:tc>
        <w:tc>
          <w:tcPr>
            <w:tcW w:w="0" w:type="auto"/>
            <w:tcBorders>
              <w:top w:val="nil"/>
              <w:left w:val="nil"/>
              <w:bottom w:val="single" w:sz="4" w:space="0" w:color="auto"/>
              <w:right w:val="single" w:sz="4" w:space="0" w:color="auto"/>
            </w:tcBorders>
            <w:shd w:val="clear" w:color="auto" w:fill="auto"/>
            <w:noWrap/>
            <w:vAlign w:val="bottom"/>
            <w:hideMark/>
          </w:tcPr>
          <w:p w14:paraId="080849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40E6408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5C462A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r>
      <w:tr w:rsidR="0035118D" w:rsidRPr="004955ED" w14:paraId="1E6B0A0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D4B08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c>
          <w:tcPr>
            <w:tcW w:w="0" w:type="auto"/>
            <w:tcBorders>
              <w:top w:val="nil"/>
              <w:left w:val="nil"/>
              <w:bottom w:val="single" w:sz="4" w:space="0" w:color="auto"/>
              <w:right w:val="single" w:sz="4" w:space="0" w:color="auto"/>
            </w:tcBorders>
            <w:shd w:val="clear" w:color="auto" w:fill="auto"/>
            <w:noWrap/>
            <w:vAlign w:val="bottom"/>
            <w:hideMark/>
          </w:tcPr>
          <w:p w14:paraId="4F8530A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Cluster-70816.71454</w:t>
            </w:r>
          </w:p>
        </w:tc>
        <w:tc>
          <w:tcPr>
            <w:tcW w:w="0" w:type="auto"/>
            <w:tcBorders>
              <w:top w:val="nil"/>
              <w:left w:val="nil"/>
              <w:bottom w:val="single" w:sz="4" w:space="0" w:color="auto"/>
              <w:right w:val="single" w:sz="4" w:space="0" w:color="auto"/>
            </w:tcBorders>
            <w:shd w:val="clear" w:color="auto" w:fill="auto"/>
            <w:noWrap/>
            <w:vAlign w:val="bottom"/>
            <w:hideMark/>
          </w:tcPr>
          <w:p w14:paraId="43A7D8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91FCC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3F3DA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D0F88B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7FC13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C8B5C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96716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2E27A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8B43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ABBCB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16E52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206A05B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r>
      <w:tr w:rsidR="0035118D" w:rsidRPr="004955ED" w14:paraId="5EB4234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6BF3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w:t>
            </w:r>
          </w:p>
        </w:tc>
        <w:tc>
          <w:tcPr>
            <w:tcW w:w="0" w:type="auto"/>
            <w:tcBorders>
              <w:top w:val="nil"/>
              <w:left w:val="nil"/>
              <w:bottom w:val="single" w:sz="4" w:space="0" w:color="auto"/>
              <w:right w:val="single" w:sz="4" w:space="0" w:color="auto"/>
            </w:tcBorders>
            <w:shd w:val="clear" w:color="auto" w:fill="auto"/>
            <w:noWrap/>
            <w:vAlign w:val="bottom"/>
            <w:hideMark/>
          </w:tcPr>
          <w:p w14:paraId="476C2A1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Cluster-70816.88743</w:t>
            </w:r>
          </w:p>
        </w:tc>
        <w:tc>
          <w:tcPr>
            <w:tcW w:w="0" w:type="auto"/>
            <w:tcBorders>
              <w:top w:val="nil"/>
              <w:left w:val="nil"/>
              <w:bottom w:val="single" w:sz="4" w:space="0" w:color="auto"/>
              <w:right w:val="single" w:sz="4" w:space="0" w:color="auto"/>
            </w:tcBorders>
            <w:shd w:val="clear" w:color="auto" w:fill="auto"/>
            <w:noWrap/>
            <w:vAlign w:val="bottom"/>
            <w:hideMark/>
          </w:tcPr>
          <w:p w14:paraId="1B9880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449842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204849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w:t>
            </w:r>
          </w:p>
        </w:tc>
        <w:tc>
          <w:tcPr>
            <w:tcW w:w="0" w:type="auto"/>
            <w:tcBorders>
              <w:top w:val="nil"/>
              <w:left w:val="nil"/>
              <w:bottom w:val="single" w:sz="4" w:space="0" w:color="auto"/>
              <w:right w:val="single" w:sz="4" w:space="0" w:color="auto"/>
            </w:tcBorders>
            <w:shd w:val="clear" w:color="auto" w:fill="auto"/>
            <w:noWrap/>
            <w:vAlign w:val="bottom"/>
            <w:hideMark/>
          </w:tcPr>
          <w:p w14:paraId="104723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w:t>
            </w:r>
          </w:p>
        </w:tc>
        <w:tc>
          <w:tcPr>
            <w:tcW w:w="0" w:type="auto"/>
            <w:tcBorders>
              <w:top w:val="nil"/>
              <w:left w:val="nil"/>
              <w:bottom w:val="single" w:sz="4" w:space="0" w:color="auto"/>
              <w:right w:val="single" w:sz="4" w:space="0" w:color="auto"/>
            </w:tcBorders>
            <w:shd w:val="clear" w:color="auto" w:fill="auto"/>
            <w:noWrap/>
            <w:vAlign w:val="bottom"/>
            <w:hideMark/>
          </w:tcPr>
          <w:p w14:paraId="142B471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67</w:t>
            </w:r>
          </w:p>
        </w:tc>
        <w:tc>
          <w:tcPr>
            <w:tcW w:w="0" w:type="auto"/>
            <w:tcBorders>
              <w:top w:val="nil"/>
              <w:left w:val="nil"/>
              <w:bottom w:val="single" w:sz="4" w:space="0" w:color="auto"/>
              <w:right w:val="single" w:sz="4" w:space="0" w:color="auto"/>
            </w:tcBorders>
            <w:shd w:val="clear" w:color="auto" w:fill="auto"/>
            <w:noWrap/>
            <w:vAlign w:val="bottom"/>
            <w:hideMark/>
          </w:tcPr>
          <w:p w14:paraId="5B521A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w:t>
            </w:r>
          </w:p>
        </w:tc>
        <w:tc>
          <w:tcPr>
            <w:tcW w:w="0" w:type="auto"/>
            <w:tcBorders>
              <w:top w:val="nil"/>
              <w:left w:val="nil"/>
              <w:bottom w:val="single" w:sz="4" w:space="0" w:color="auto"/>
              <w:right w:val="single" w:sz="4" w:space="0" w:color="auto"/>
            </w:tcBorders>
            <w:shd w:val="clear" w:color="auto" w:fill="auto"/>
            <w:noWrap/>
            <w:vAlign w:val="bottom"/>
            <w:hideMark/>
          </w:tcPr>
          <w:p w14:paraId="77C27F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BA4D4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D73C2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D0657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56</w:t>
            </w:r>
          </w:p>
        </w:tc>
        <w:tc>
          <w:tcPr>
            <w:tcW w:w="0" w:type="auto"/>
            <w:tcBorders>
              <w:top w:val="nil"/>
              <w:left w:val="nil"/>
              <w:bottom w:val="single" w:sz="4" w:space="0" w:color="auto"/>
              <w:right w:val="single" w:sz="4" w:space="0" w:color="auto"/>
            </w:tcBorders>
            <w:shd w:val="clear" w:color="auto" w:fill="auto"/>
            <w:noWrap/>
            <w:vAlign w:val="bottom"/>
            <w:hideMark/>
          </w:tcPr>
          <w:p w14:paraId="57576F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450</w:t>
            </w:r>
          </w:p>
        </w:tc>
        <w:tc>
          <w:tcPr>
            <w:tcW w:w="0" w:type="auto"/>
            <w:tcBorders>
              <w:top w:val="nil"/>
              <w:left w:val="nil"/>
              <w:bottom w:val="single" w:sz="4" w:space="0" w:color="auto"/>
              <w:right w:val="single" w:sz="4" w:space="0" w:color="auto"/>
            </w:tcBorders>
            <w:shd w:val="clear" w:color="auto" w:fill="auto"/>
            <w:noWrap/>
            <w:vAlign w:val="bottom"/>
            <w:hideMark/>
          </w:tcPr>
          <w:p w14:paraId="50516C4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1,192</w:t>
            </w:r>
          </w:p>
        </w:tc>
      </w:tr>
      <w:tr w:rsidR="0035118D" w:rsidRPr="004955ED" w14:paraId="475BB2D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A57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w:t>
            </w:r>
          </w:p>
        </w:tc>
        <w:tc>
          <w:tcPr>
            <w:tcW w:w="0" w:type="auto"/>
            <w:tcBorders>
              <w:top w:val="nil"/>
              <w:left w:val="nil"/>
              <w:bottom w:val="single" w:sz="4" w:space="0" w:color="auto"/>
              <w:right w:val="single" w:sz="4" w:space="0" w:color="auto"/>
            </w:tcBorders>
            <w:shd w:val="clear" w:color="auto" w:fill="auto"/>
            <w:noWrap/>
            <w:vAlign w:val="bottom"/>
            <w:hideMark/>
          </w:tcPr>
          <w:p w14:paraId="6AAF20E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Cluster-70816.109851</w:t>
            </w:r>
          </w:p>
        </w:tc>
        <w:tc>
          <w:tcPr>
            <w:tcW w:w="0" w:type="auto"/>
            <w:tcBorders>
              <w:top w:val="nil"/>
              <w:left w:val="nil"/>
              <w:bottom w:val="single" w:sz="4" w:space="0" w:color="auto"/>
              <w:right w:val="single" w:sz="4" w:space="0" w:color="auto"/>
            </w:tcBorders>
            <w:shd w:val="clear" w:color="auto" w:fill="auto"/>
            <w:noWrap/>
            <w:vAlign w:val="bottom"/>
            <w:hideMark/>
          </w:tcPr>
          <w:p w14:paraId="5B8E29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330</w:t>
            </w:r>
          </w:p>
        </w:tc>
        <w:tc>
          <w:tcPr>
            <w:tcW w:w="0" w:type="auto"/>
            <w:tcBorders>
              <w:top w:val="nil"/>
              <w:left w:val="nil"/>
              <w:bottom w:val="single" w:sz="4" w:space="0" w:color="auto"/>
              <w:right w:val="single" w:sz="4" w:space="0" w:color="auto"/>
            </w:tcBorders>
            <w:shd w:val="clear" w:color="auto" w:fill="auto"/>
            <w:noWrap/>
            <w:vAlign w:val="bottom"/>
            <w:hideMark/>
          </w:tcPr>
          <w:p w14:paraId="77E1403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165</w:t>
            </w:r>
          </w:p>
        </w:tc>
        <w:tc>
          <w:tcPr>
            <w:tcW w:w="0" w:type="auto"/>
            <w:tcBorders>
              <w:top w:val="nil"/>
              <w:left w:val="nil"/>
              <w:bottom w:val="single" w:sz="4" w:space="0" w:color="auto"/>
              <w:right w:val="single" w:sz="4" w:space="0" w:color="auto"/>
            </w:tcBorders>
            <w:shd w:val="clear" w:color="auto" w:fill="auto"/>
            <w:noWrap/>
            <w:vAlign w:val="bottom"/>
            <w:hideMark/>
          </w:tcPr>
          <w:p w14:paraId="176A4A1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350</w:t>
            </w:r>
          </w:p>
        </w:tc>
        <w:tc>
          <w:tcPr>
            <w:tcW w:w="0" w:type="auto"/>
            <w:tcBorders>
              <w:top w:val="nil"/>
              <w:left w:val="nil"/>
              <w:bottom w:val="single" w:sz="4" w:space="0" w:color="auto"/>
              <w:right w:val="single" w:sz="4" w:space="0" w:color="auto"/>
            </w:tcBorders>
            <w:shd w:val="clear" w:color="auto" w:fill="auto"/>
            <w:noWrap/>
            <w:vAlign w:val="bottom"/>
            <w:hideMark/>
          </w:tcPr>
          <w:p w14:paraId="63A822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329</w:t>
            </w:r>
          </w:p>
        </w:tc>
        <w:tc>
          <w:tcPr>
            <w:tcW w:w="0" w:type="auto"/>
            <w:tcBorders>
              <w:top w:val="nil"/>
              <w:left w:val="nil"/>
              <w:bottom w:val="single" w:sz="4" w:space="0" w:color="auto"/>
              <w:right w:val="single" w:sz="4" w:space="0" w:color="auto"/>
            </w:tcBorders>
            <w:shd w:val="clear" w:color="auto" w:fill="auto"/>
            <w:noWrap/>
            <w:vAlign w:val="bottom"/>
            <w:hideMark/>
          </w:tcPr>
          <w:p w14:paraId="444DD3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448</w:t>
            </w:r>
          </w:p>
        </w:tc>
        <w:tc>
          <w:tcPr>
            <w:tcW w:w="0" w:type="auto"/>
            <w:tcBorders>
              <w:top w:val="nil"/>
              <w:left w:val="nil"/>
              <w:bottom w:val="single" w:sz="4" w:space="0" w:color="auto"/>
              <w:right w:val="single" w:sz="4" w:space="0" w:color="auto"/>
            </w:tcBorders>
            <w:shd w:val="clear" w:color="auto" w:fill="auto"/>
            <w:noWrap/>
            <w:vAlign w:val="bottom"/>
            <w:hideMark/>
          </w:tcPr>
          <w:p w14:paraId="78AEE23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156</w:t>
            </w:r>
          </w:p>
        </w:tc>
        <w:tc>
          <w:tcPr>
            <w:tcW w:w="0" w:type="auto"/>
            <w:tcBorders>
              <w:top w:val="nil"/>
              <w:left w:val="nil"/>
              <w:bottom w:val="single" w:sz="4" w:space="0" w:color="auto"/>
              <w:right w:val="single" w:sz="4" w:space="0" w:color="auto"/>
            </w:tcBorders>
            <w:shd w:val="clear" w:color="auto" w:fill="auto"/>
            <w:noWrap/>
            <w:vAlign w:val="bottom"/>
            <w:hideMark/>
          </w:tcPr>
          <w:p w14:paraId="682A5F1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3C8F6E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59FEF1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3A504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2C9847E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2,071</w:t>
            </w:r>
          </w:p>
        </w:tc>
        <w:tc>
          <w:tcPr>
            <w:tcW w:w="0" w:type="auto"/>
            <w:tcBorders>
              <w:top w:val="nil"/>
              <w:left w:val="nil"/>
              <w:bottom w:val="single" w:sz="4" w:space="0" w:color="auto"/>
              <w:right w:val="single" w:sz="4" w:space="0" w:color="auto"/>
            </w:tcBorders>
            <w:shd w:val="clear" w:color="auto" w:fill="auto"/>
            <w:noWrap/>
            <w:vAlign w:val="bottom"/>
            <w:hideMark/>
          </w:tcPr>
          <w:p w14:paraId="690A33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4,485</w:t>
            </w:r>
          </w:p>
        </w:tc>
      </w:tr>
      <w:tr w:rsidR="0035118D" w:rsidRPr="004955ED" w14:paraId="360FAD3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E82D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1D23BA9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Cluster-70816.102562</w:t>
            </w:r>
          </w:p>
        </w:tc>
        <w:tc>
          <w:tcPr>
            <w:tcW w:w="0" w:type="auto"/>
            <w:tcBorders>
              <w:top w:val="nil"/>
              <w:left w:val="nil"/>
              <w:bottom w:val="single" w:sz="4" w:space="0" w:color="auto"/>
              <w:right w:val="single" w:sz="4" w:space="0" w:color="auto"/>
            </w:tcBorders>
            <w:shd w:val="clear" w:color="auto" w:fill="auto"/>
            <w:noWrap/>
            <w:vAlign w:val="bottom"/>
            <w:hideMark/>
          </w:tcPr>
          <w:p w14:paraId="7EB90BD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1,312</w:t>
            </w:r>
          </w:p>
        </w:tc>
        <w:tc>
          <w:tcPr>
            <w:tcW w:w="0" w:type="auto"/>
            <w:tcBorders>
              <w:top w:val="nil"/>
              <w:left w:val="nil"/>
              <w:bottom w:val="single" w:sz="4" w:space="0" w:color="auto"/>
              <w:right w:val="single" w:sz="4" w:space="0" w:color="auto"/>
            </w:tcBorders>
            <w:shd w:val="clear" w:color="auto" w:fill="auto"/>
            <w:noWrap/>
            <w:vAlign w:val="bottom"/>
            <w:hideMark/>
          </w:tcPr>
          <w:p w14:paraId="1C0815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1,489</w:t>
            </w:r>
          </w:p>
        </w:tc>
        <w:tc>
          <w:tcPr>
            <w:tcW w:w="0" w:type="auto"/>
            <w:tcBorders>
              <w:top w:val="nil"/>
              <w:left w:val="nil"/>
              <w:bottom w:val="single" w:sz="4" w:space="0" w:color="auto"/>
              <w:right w:val="single" w:sz="4" w:space="0" w:color="auto"/>
            </w:tcBorders>
            <w:shd w:val="clear" w:color="auto" w:fill="auto"/>
            <w:noWrap/>
            <w:vAlign w:val="bottom"/>
            <w:hideMark/>
          </w:tcPr>
          <w:p w14:paraId="7D33FD9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1,711</w:t>
            </w:r>
          </w:p>
        </w:tc>
        <w:tc>
          <w:tcPr>
            <w:tcW w:w="0" w:type="auto"/>
            <w:tcBorders>
              <w:top w:val="nil"/>
              <w:left w:val="nil"/>
              <w:bottom w:val="single" w:sz="4" w:space="0" w:color="auto"/>
              <w:right w:val="single" w:sz="4" w:space="0" w:color="auto"/>
            </w:tcBorders>
            <w:shd w:val="clear" w:color="auto" w:fill="auto"/>
            <w:noWrap/>
            <w:vAlign w:val="bottom"/>
            <w:hideMark/>
          </w:tcPr>
          <w:p w14:paraId="4E9453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800</w:t>
            </w:r>
          </w:p>
        </w:tc>
        <w:tc>
          <w:tcPr>
            <w:tcW w:w="0" w:type="auto"/>
            <w:tcBorders>
              <w:top w:val="nil"/>
              <w:left w:val="nil"/>
              <w:bottom w:val="single" w:sz="4" w:space="0" w:color="auto"/>
              <w:right w:val="single" w:sz="4" w:space="0" w:color="auto"/>
            </w:tcBorders>
            <w:shd w:val="clear" w:color="auto" w:fill="auto"/>
            <w:noWrap/>
            <w:vAlign w:val="bottom"/>
            <w:hideMark/>
          </w:tcPr>
          <w:p w14:paraId="2B5D31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1,018</w:t>
            </w:r>
          </w:p>
        </w:tc>
        <w:tc>
          <w:tcPr>
            <w:tcW w:w="0" w:type="auto"/>
            <w:tcBorders>
              <w:top w:val="nil"/>
              <w:left w:val="nil"/>
              <w:bottom w:val="single" w:sz="4" w:space="0" w:color="auto"/>
              <w:right w:val="single" w:sz="4" w:space="0" w:color="auto"/>
            </w:tcBorders>
            <w:shd w:val="clear" w:color="auto" w:fill="auto"/>
            <w:noWrap/>
            <w:vAlign w:val="bottom"/>
            <w:hideMark/>
          </w:tcPr>
          <w:p w14:paraId="312EE2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1,047</w:t>
            </w:r>
          </w:p>
        </w:tc>
        <w:tc>
          <w:tcPr>
            <w:tcW w:w="0" w:type="auto"/>
            <w:tcBorders>
              <w:top w:val="nil"/>
              <w:left w:val="nil"/>
              <w:bottom w:val="single" w:sz="4" w:space="0" w:color="auto"/>
              <w:right w:val="single" w:sz="4" w:space="0" w:color="auto"/>
            </w:tcBorders>
            <w:shd w:val="clear" w:color="auto" w:fill="auto"/>
            <w:noWrap/>
            <w:vAlign w:val="bottom"/>
            <w:hideMark/>
          </w:tcPr>
          <w:p w14:paraId="6EBA56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365</w:t>
            </w:r>
          </w:p>
        </w:tc>
        <w:tc>
          <w:tcPr>
            <w:tcW w:w="0" w:type="auto"/>
            <w:tcBorders>
              <w:top w:val="nil"/>
              <w:left w:val="nil"/>
              <w:bottom w:val="single" w:sz="4" w:space="0" w:color="auto"/>
              <w:right w:val="single" w:sz="4" w:space="0" w:color="auto"/>
            </w:tcBorders>
            <w:shd w:val="clear" w:color="auto" w:fill="auto"/>
            <w:noWrap/>
            <w:vAlign w:val="bottom"/>
            <w:hideMark/>
          </w:tcPr>
          <w:p w14:paraId="7D9BBF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452</w:t>
            </w:r>
          </w:p>
        </w:tc>
        <w:tc>
          <w:tcPr>
            <w:tcW w:w="0" w:type="auto"/>
            <w:tcBorders>
              <w:top w:val="nil"/>
              <w:left w:val="nil"/>
              <w:bottom w:val="single" w:sz="4" w:space="0" w:color="auto"/>
              <w:right w:val="single" w:sz="4" w:space="0" w:color="auto"/>
            </w:tcBorders>
            <w:shd w:val="clear" w:color="auto" w:fill="auto"/>
            <w:noWrap/>
            <w:vAlign w:val="bottom"/>
            <w:hideMark/>
          </w:tcPr>
          <w:p w14:paraId="5B1AFC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1,747</w:t>
            </w:r>
          </w:p>
        </w:tc>
        <w:tc>
          <w:tcPr>
            <w:tcW w:w="0" w:type="auto"/>
            <w:tcBorders>
              <w:top w:val="nil"/>
              <w:left w:val="nil"/>
              <w:bottom w:val="single" w:sz="4" w:space="0" w:color="auto"/>
              <w:right w:val="single" w:sz="4" w:space="0" w:color="auto"/>
            </w:tcBorders>
            <w:shd w:val="clear" w:color="auto" w:fill="auto"/>
            <w:noWrap/>
            <w:vAlign w:val="bottom"/>
            <w:hideMark/>
          </w:tcPr>
          <w:p w14:paraId="355409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17,645</w:t>
            </w:r>
          </w:p>
        </w:tc>
        <w:tc>
          <w:tcPr>
            <w:tcW w:w="0" w:type="auto"/>
            <w:tcBorders>
              <w:top w:val="nil"/>
              <w:left w:val="nil"/>
              <w:bottom w:val="single" w:sz="4" w:space="0" w:color="auto"/>
              <w:right w:val="single" w:sz="4" w:space="0" w:color="auto"/>
            </w:tcBorders>
            <w:shd w:val="clear" w:color="auto" w:fill="auto"/>
            <w:noWrap/>
            <w:vAlign w:val="bottom"/>
            <w:hideMark/>
          </w:tcPr>
          <w:p w14:paraId="7401C8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47,310</w:t>
            </w:r>
          </w:p>
        </w:tc>
        <w:tc>
          <w:tcPr>
            <w:tcW w:w="0" w:type="auto"/>
            <w:tcBorders>
              <w:top w:val="nil"/>
              <w:left w:val="nil"/>
              <w:bottom w:val="single" w:sz="4" w:space="0" w:color="auto"/>
              <w:right w:val="single" w:sz="4" w:space="0" w:color="auto"/>
            </w:tcBorders>
            <w:shd w:val="clear" w:color="auto" w:fill="auto"/>
            <w:noWrap/>
            <w:vAlign w:val="bottom"/>
            <w:hideMark/>
          </w:tcPr>
          <w:p w14:paraId="037838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114,631</w:t>
            </w:r>
          </w:p>
        </w:tc>
      </w:tr>
      <w:tr w:rsidR="0035118D" w:rsidRPr="004955ED" w14:paraId="6932CDF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7466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1695C85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Cluster-70816.72899</w:t>
            </w:r>
          </w:p>
        </w:tc>
        <w:tc>
          <w:tcPr>
            <w:tcW w:w="0" w:type="auto"/>
            <w:tcBorders>
              <w:top w:val="nil"/>
              <w:left w:val="nil"/>
              <w:bottom w:val="single" w:sz="4" w:space="0" w:color="auto"/>
              <w:right w:val="single" w:sz="4" w:space="0" w:color="auto"/>
            </w:tcBorders>
            <w:shd w:val="clear" w:color="auto" w:fill="auto"/>
            <w:noWrap/>
            <w:vAlign w:val="bottom"/>
            <w:hideMark/>
          </w:tcPr>
          <w:p w14:paraId="0B3257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254A9A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w:t>
            </w:r>
          </w:p>
        </w:tc>
        <w:tc>
          <w:tcPr>
            <w:tcW w:w="0" w:type="auto"/>
            <w:tcBorders>
              <w:top w:val="nil"/>
              <w:left w:val="nil"/>
              <w:bottom w:val="single" w:sz="4" w:space="0" w:color="auto"/>
              <w:right w:val="single" w:sz="4" w:space="0" w:color="auto"/>
            </w:tcBorders>
            <w:shd w:val="clear" w:color="auto" w:fill="auto"/>
            <w:noWrap/>
            <w:vAlign w:val="bottom"/>
            <w:hideMark/>
          </w:tcPr>
          <w:p w14:paraId="3A02EB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121</w:t>
            </w:r>
          </w:p>
        </w:tc>
        <w:tc>
          <w:tcPr>
            <w:tcW w:w="0" w:type="auto"/>
            <w:tcBorders>
              <w:top w:val="nil"/>
              <w:left w:val="nil"/>
              <w:bottom w:val="single" w:sz="4" w:space="0" w:color="auto"/>
              <w:right w:val="single" w:sz="4" w:space="0" w:color="auto"/>
            </w:tcBorders>
            <w:shd w:val="clear" w:color="auto" w:fill="auto"/>
            <w:noWrap/>
            <w:vAlign w:val="bottom"/>
            <w:hideMark/>
          </w:tcPr>
          <w:p w14:paraId="1D0172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266</w:t>
            </w:r>
          </w:p>
        </w:tc>
        <w:tc>
          <w:tcPr>
            <w:tcW w:w="0" w:type="auto"/>
            <w:tcBorders>
              <w:top w:val="nil"/>
              <w:left w:val="nil"/>
              <w:bottom w:val="single" w:sz="4" w:space="0" w:color="auto"/>
              <w:right w:val="single" w:sz="4" w:space="0" w:color="auto"/>
            </w:tcBorders>
            <w:shd w:val="clear" w:color="auto" w:fill="auto"/>
            <w:noWrap/>
            <w:vAlign w:val="bottom"/>
            <w:hideMark/>
          </w:tcPr>
          <w:p w14:paraId="5B9FD0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1CFED3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w:t>
            </w:r>
          </w:p>
        </w:tc>
        <w:tc>
          <w:tcPr>
            <w:tcW w:w="0" w:type="auto"/>
            <w:tcBorders>
              <w:top w:val="nil"/>
              <w:left w:val="nil"/>
              <w:bottom w:val="single" w:sz="4" w:space="0" w:color="auto"/>
              <w:right w:val="single" w:sz="4" w:space="0" w:color="auto"/>
            </w:tcBorders>
            <w:shd w:val="clear" w:color="auto" w:fill="auto"/>
            <w:noWrap/>
            <w:vAlign w:val="bottom"/>
            <w:hideMark/>
          </w:tcPr>
          <w:p w14:paraId="76FF0B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31598B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5337A0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w:t>
            </w:r>
          </w:p>
        </w:tc>
        <w:tc>
          <w:tcPr>
            <w:tcW w:w="0" w:type="auto"/>
            <w:tcBorders>
              <w:top w:val="nil"/>
              <w:left w:val="nil"/>
              <w:bottom w:val="single" w:sz="4" w:space="0" w:color="auto"/>
              <w:right w:val="single" w:sz="4" w:space="0" w:color="auto"/>
            </w:tcBorders>
            <w:shd w:val="clear" w:color="auto" w:fill="auto"/>
            <w:noWrap/>
            <w:vAlign w:val="bottom"/>
            <w:hideMark/>
          </w:tcPr>
          <w:p w14:paraId="181DCB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305</w:t>
            </w:r>
          </w:p>
        </w:tc>
        <w:tc>
          <w:tcPr>
            <w:tcW w:w="0" w:type="auto"/>
            <w:tcBorders>
              <w:top w:val="nil"/>
              <w:left w:val="nil"/>
              <w:bottom w:val="single" w:sz="4" w:space="0" w:color="auto"/>
              <w:right w:val="single" w:sz="4" w:space="0" w:color="auto"/>
            </w:tcBorders>
            <w:shd w:val="clear" w:color="auto" w:fill="auto"/>
            <w:noWrap/>
            <w:vAlign w:val="bottom"/>
            <w:hideMark/>
          </w:tcPr>
          <w:p w14:paraId="4A221A3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552</w:t>
            </w:r>
          </w:p>
        </w:tc>
        <w:tc>
          <w:tcPr>
            <w:tcW w:w="0" w:type="auto"/>
            <w:tcBorders>
              <w:top w:val="nil"/>
              <w:left w:val="nil"/>
              <w:bottom w:val="single" w:sz="4" w:space="0" w:color="auto"/>
              <w:right w:val="single" w:sz="4" w:space="0" w:color="auto"/>
            </w:tcBorders>
            <w:shd w:val="clear" w:color="auto" w:fill="auto"/>
            <w:noWrap/>
            <w:vAlign w:val="bottom"/>
            <w:hideMark/>
          </w:tcPr>
          <w:p w14:paraId="1954E71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1,158</w:t>
            </w:r>
          </w:p>
        </w:tc>
      </w:tr>
      <w:tr w:rsidR="0035118D" w:rsidRPr="004955ED" w14:paraId="0EE73D9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13C6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w:t>
            </w:r>
          </w:p>
        </w:tc>
        <w:tc>
          <w:tcPr>
            <w:tcW w:w="0" w:type="auto"/>
            <w:tcBorders>
              <w:top w:val="nil"/>
              <w:left w:val="nil"/>
              <w:bottom w:val="single" w:sz="4" w:space="0" w:color="auto"/>
              <w:right w:val="single" w:sz="4" w:space="0" w:color="auto"/>
            </w:tcBorders>
            <w:shd w:val="clear" w:color="auto" w:fill="auto"/>
            <w:noWrap/>
            <w:vAlign w:val="bottom"/>
            <w:hideMark/>
          </w:tcPr>
          <w:p w14:paraId="5AB8092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Cluster-70816.72899</w:t>
            </w:r>
          </w:p>
        </w:tc>
        <w:tc>
          <w:tcPr>
            <w:tcW w:w="0" w:type="auto"/>
            <w:tcBorders>
              <w:top w:val="nil"/>
              <w:left w:val="nil"/>
              <w:bottom w:val="single" w:sz="4" w:space="0" w:color="auto"/>
              <w:right w:val="single" w:sz="4" w:space="0" w:color="auto"/>
            </w:tcBorders>
            <w:shd w:val="clear" w:color="auto" w:fill="auto"/>
            <w:noWrap/>
            <w:vAlign w:val="bottom"/>
            <w:hideMark/>
          </w:tcPr>
          <w:p w14:paraId="6143B7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7DE526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w:t>
            </w:r>
          </w:p>
        </w:tc>
        <w:tc>
          <w:tcPr>
            <w:tcW w:w="0" w:type="auto"/>
            <w:tcBorders>
              <w:top w:val="nil"/>
              <w:left w:val="nil"/>
              <w:bottom w:val="single" w:sz="4" w:space="0" w:color="auto"/>
              <w:right w:val="single" w:sz="4" w:space="0" w:color="auto"/>
            </w:tcBorders>
            <w:shd w:val="clear" w:color="auto" w:fill="auto"/>
            <w:noWrap/>
            <w:vAlign w:val="bottom"/>
            <w:hideMark/>
          </w:tcPr>
          <w:p w14:paraId="5B139E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121</w:t>
            </w:r>
          </w:p>
        </w:tc>
        <w:tc>
          <w:tcPr>
            <w:tcW w:w="0" w:type="auto"/>
            <w:tcBorders>
              <w:top w:val="nil"/>
              <w:left w:val="nil"/>
              <w:bottom w:val="single" w:sz="4" w:space="0" w:color="auto"/>
              <w:right w:val="single" w:sz="4" w:space="0" w:color="auto"/>
            </w:tcBorders>
            <w:shd w:val="clear" w:color="auto" w:fill="auto"/>
            <w:noWrap/>
            <w:vAlign w:val="bottom"/>
            <w:hideMark/>
          </w:tcPr>
          <w:p w14:paraId="1AA343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266</w:t>
            </w:r>
          </w:p>
        </w:tc>
        <w:tc>
          <w:tcPr>
            <w:tcW w:w="0" w:type="auto"/>
            <w:tcBorders>
              <w:top w:val="nil"/>
              <w:left w:val="nil"/>
              <w:bottom w:val="single" w:sz="4" w:space="0" w:color="auto"/>
              <w:right w:val="single" w:sz="4" w:space="0" w:color="auto"/>
            </w:tcBorders>
            <w:shd w:val="clear" w:color="auto" w:fill="auto"/>
            <w:noWrap/>
            <w:vAlign w:val="bottom"/>
            <w:hideMark/>
          </w:tcPr>
          <w:p w14:paraId="044FF3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0A3E8F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w:t>
            </w:r>
          </w:p>
        </w:tc>
        <w:tc>
          <w:tcPr>
            <w:tcW w:w="0" w:type="auto"/>
            <w:tcBorders>
              <w:top w:val="nil"/>
              <w:left w:val="nil"/>
              <w:bottom w:val="single" w:sz="4" w:space="0" w:color="auto"/>
              <w:right w:val="single" w:sz="4" w:space="0" w:color="auto"/>
            </w:tcBorders>
            <w:shd w:val="clear" w:color="auto" w:fill="auto"/>
            <w:noWrap/>
            <w:vAlign w:val="bottom"/>
            <w:hideMark/>
          </w:tcPr>
          <w:p w14:paraId="1D22A50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55219B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055503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w:t>
            </w:r>
          </w:p>
        </w:tc>
        <w:tc>
          <w:tcPr>
            <w:tcW w:w="0" w:type="auto"/>
            <w:tcBorders>
              <w:top w:val="nil"/>
              <w:left w:val="nil"/>
              <w:bottom w:val="single" w:sz="4" w:space="0" w:color="auto"/>
              <w:right w:val="single" w:sz="4" w:space="0" w:color="auto"/>
            </w:tcBorders>
            <w:shd w:val="clear" w:color="auto" w:fill="auto"/>
            <w:noWrap/>
            <w:vAlign w:val="bottom"/>
            <w:hideMark/>
          </w:tcPr>
          <w:p w14:paraId="297D1A4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305</w:t>
            </w:r>
          </w:p>
        </w:tc>
        <w:tc>
          <w:tcPr>
            <w:tcW w:w="0" w:type="auto"/>
            <w:tcBorders>
              <w:top w:val="nil"/>
              <w:left w:val="nil"/>
              <w:bottom w:val="single" w:sz="4" w:space="0" w:color="auto"/>
              <w:right w:val="single" w:sz="4" w:space="0" w:color="auto"/>
            </w:tcBorders>
            <w:shd w:val="clear" w:color="auto" w:fill="auto"/>
            <w:noWrap/>
            <w:vAlign w:val="bottom"/>
            <w:hideMark/>
          </w:tcPr>
          <w:p w14:paraId="3F665E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552</w:t>
            </w:r>
          </w:p>
        </w:tc>
        <w:tc>
          <w:tcPr>
            <w:tcW w:w="0" w:type="auto"/>
            <w:tcBorders>
              <w:top w:val="nil"/>
              <w:left w:val="nil"/>
              <w:bottom w:val="single" w:sz="4" w:space="0" w:color="auto"/>
              <w:right w:val="single" w:sz="4" w:space="0" w:color="auto"/>
            </w:tcBorders>
            <w:shd w:val="clear" w:color="auto" w:fill="auto"/>
            <w:noWrap/>
            <w:vAlign w:val="bottom"/>
            <w:hideMark/>
          </w:tcPr>
          <w:p w14:paraId="553C8C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1,158</w:t>
            </w:r>
          </w:p>
        </w:tc>
      </w:tr>
      <w:tr w:rsidR="0035118D" w:rsidRPr="004955ED" w14:paraId="436DCA3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32354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w:t>
            </w:r>
          </w:p>
        </w:tc>
        <w:tc>
          <w:tcPr>
            <w:tcW w:w="0" w:type="auto"/>
            <w:tcBorders>
              <w:top w:val="nil"/>
              <w:left w:val="nil"/>
              <w:bottom w:val="single" w:sz="4" w:space="0" w:color="auto"/>
              <w:right w:val="single" w:sz="4" w:space="0" w:color="auto"/>
            </w:tcBorders>
            <w:shd w:val="clear" w:color="auto" w:fill="auto"/>
            <w:noWrap/>
            <w:vAlign w:val="bottom"/>
            <w:hideMark/>
          </w:tcPr>
          <w:p w14:paraId="1931B3F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Cluster-70816.5133</w:t>
            </w:r>
          </w:p>
        </w:tc>
        <w:tc>
          <w:tcPr>
            <w:tcW w:w="0" w:type="auto"/>
            <w:tcBorders>
              <w:top w:val="nil"/>
              <w:left w:val="nil"/>
              <w:bottom w:val="single" w:sz="4" w:space="0" w:color="auto"/>
              <w:right w:val="single" w:sz="4" w:space="0" w:color="auto"/>
            </w:tcBorders>
            <w:shd w:val="clear" w:color="auto" w:fill="auto"/>
            <w:noWrap/>
            <w:vAlign w:val="bottom"/>
            <w:hideMark/>
          </w:tcPr>
          <w:p w14:paraId="22D1CAC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655DB33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56B083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4CA2FCB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23C540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6159E0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5000C5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8A09DD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4D3E9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0BCDC6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861069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120</w:t>
            </w:r>
          </w:p>
        </w:tc>
        <w:tc>
          <w:tcPr>
            <w:tcW w:w="0" w:type="auto"/>
            <w:tcBorders>
              <w:top w:val="nil"/>
              <w:left w:val="nil"/>
              <w:bottom w:val="single" w:sz="4" w:space="0" w:color="auto"/>
              <w:right w:val="single" w:sz="4" w:space="0" w:color="auto"/>
            </w:tcBorders>
            <w:shd w:val="clear" w:color="auto" w:fill="auto"/>
            <w:noWrap/>
            <w:vAlign w:val="bottom"/>
            <w:hideMark/>
          </w:tcPr>
          <w:p w14:paraId="4D474D5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1,640</w:t>
            </w:r>
          </w:p>
        </w:tc>
      </w:tr>
      <w:tr w:rsidR="0035118D" w:rsidRPr="004955ED" w14:paraId="2CEB208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F32C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w:t>
            </w:r>
          </w:p>
        </w:tc>
        <w:tc>
          <w:tcPr>
            <w:tcW w:w="0" w:type="auto"/>
            <w:tcBorders>
              <w:top w:val="nil"/>
              <w:left w:val="nil"/>
              <w:bottom w:val="single" w:sz="4" w:space="0" w:color="auto"/>
              <w:right w:val="single" w:sz="4" w:space="0" w:color="auto"/>
            </w:tcBorders>
            <w:shd w:val="clear" w:color="auto" w:fill="auto"/>
            <w:noWrap/>
            <w:vAlign w:val="bottom"/>
            <w:hideMark/>
          </w:tcPr>
          <w:p w14:paraId="3CFBE48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Cluster-70816.58985</w:t>
            </w:r>
          </w:p>
        </w:tc>
        <w:tc>
          <w:tcPr>
            <w:tcW w:w="0" w:type="auto"/>
            <w:tcBorders>
              <w:top w:val="nil"/>
              <w:left w:val="nil"/>
              <w:bottom w:val="single" w:sz="4" w:space="0" w:color="auto"/>
              <w:right w:val="single" w:sz="4" w:space="0" w:color="auto"/>
            </w:tcBorders>
            <w:shd w:val="clear" w:color="auto" w:fill="auto"/>
            <w:noWrap/>
            <w:vAlign w:val="bottom"/>
            <w:hideMark/>
          </w:tcPr>
          <w:p w14:paraId="267BF3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7C410B3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c>
          <w:tcPr>
            <w:tcW w:w="0" w:type="auto"/>
            <w:tcBorders>
              <w:top w:val="nil"/>
              <w:left w:val="nil"/>
              <w:bottom w:val="single" w:sz="4" w:space="0" w:color="auto"/>
              <w:right w:val="single" w:sz="4" w:space="0" w:color="auto"/>
            </w:tcBorders>
            <w:shd w:val="clear" w:color="auto" w:fill="auto"/>
            <w:noWrap/>
            <w:vAlign w:val="bottom"/>
            <w:hideMark/>
          </w:tcPr>
          <w:p w14:paraId="665934F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0751FA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6EF8ED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5ECD07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7AB2ECD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3D33F7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0DB360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358354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0A4C9D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w:t>
            </w:r>
          </w:p>
        </w:tc>
        <w:tc>
          <w:tcPr>
            <w:tcW w:w="0" w:type="auto"/>
            <w:tcBorders>
              <w:top w:val="nil"/>
              <w:left w:val="nil"/>
              <w:bottom w:val="single" w:sz="4" w:space="0" w:color="auto"/>
              <w:right w:val="single" w:sz="4" w:space="0" w:color="auto"/>
            </w:tcBorders>
            <w:shd w:val="clear" w:color="auto" w:fill="auto"/>
            <w:noWrap/>
            <w:vAlign w:val="bottom"/>
            <w:hideMark/>
          </w:tcPr>
          <w:p w14:paraId="384793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142</w:t>
            </w:r>
          </w:p>
        </w:tc>
      </w:tr>
      <w:tr w:rsidR="0035118D" w:rsidRPr="004955ED" w14:paraId="684FC44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4BCB4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w:t>
            </w:r>
          </w:p>
        </w:tc>
        <w:tc>
          <w:tcPr>
            <w:tcW w:w="0" w:type="auto"/>
            <w:tcBorders>
              <w:top w:val="nil"/>
              <w:left w:val="nil"/>
              <w:bottom w:val="single" w:sz="4" w:space="0" w:color="auto"/>
              <w:right w:val="single" w:sz="4" w:space="0" w:color="auto"/>
            </w:tcBorders>
            <w:shd w:val="clear" w:color="auto" w:fill="auto"/>
            <w:noWrap/>
            <w:vAlign w:val="bottom"/>
            <w:hideMark/>
          </w:tcPr>
          <w:p w14:paraId="1DC28D1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Cluster-70816.28044</w:t>
            </w:r>
          </w:p>
        </w:tc>
        <w:tc>
          <w:tcPr>
            <w:tcW w:w="0" w:type="auto"/>
            <w:tcBorders>
              <w:top w:val="nil"/>
              <w:left w:val="nil"/>
              <w:bottom w:val="single" w:sz="4" w:space="0" w:color="auto"/>
              <w:right w:val="single" w:sz="4" w:space="0" w:color="auto"/>
            </w:tcBorders>
            <w:shd w:val="clear" w:color="auto" w:fill="auto"/>
            <w:noWrap/>
            <w:vAlign w:val="bottom"/>
            <w:hideMark/>
          </w:tcPr>
          <w:p w14:paraId="4BAC19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46000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20574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65487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23D5C0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A46B9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6589C1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7069A9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208BF6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347757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w:t>
            </w:r>
          </w:p>
        </w:tc>
        <w:tc>
          <w:tcPr>
            <w:tcW w:w="0" w:type="auto"/>
            <w:tcBorders>
              <w:top w:val="nil"/>
              <w:left w:val="nil"/>
              <w:bottom w:val="single" w:sz="4" w:space="0" w:color="auto"/>
              <w:right w:val="single" w:sz="4" w:space="0" w:color="auto"/>
            </w:tcBorders>
            <w:shd w:val="clear" w:color="auto" w:fill="auto"/>
            <w:noWrap/>
            <w:vAlign w:val="bottom"/>
            <w:hideMark/>
          </w:tcPr>
          <w:p w14:paraId="617323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19262B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91</w:t>
            </w:r>
          </w:p>
        </w:tc>
      </w:tr>
      <w:tr w:rsidR="0035118D" w:rsidRPr="004955ED" w14:paraId="43D67A0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2AD1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w:t>
            </w:r>
          </w:p>
        </w:tc>
        <w:tc>
          <w:tcPr>
            <w:tcW w:w="0" w:type="auto"/>
            <w:tcBorders>
              <w:top w:val="nil"/>
              <w:left w:val="nil"/>
              <w:bottom w:val="single" w:sz="4" w:space="0" w:color="auto"/>
              <w:right w:val="single" w:sz="4" w:space="0" w:color="auto"/>
            </w:tcBorders>
            <w:shd w:val="clear" w:color="auto" w:fill="auto"/>
            <w:noWrap/>
            <w:vAlign w:val="bottom"/>
            <w:hideMark/>
          </w:tcPr>
          <w:p w14:paraId="20C573E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Cluster-70816.148075</w:t>
            </w:r>
          </w:p>
        </w:tc>
        <w:tc>
          <w:tcPr>
            <w:tcW w:w="0" w:type="auto"/>
            <w:tcBorders>
              <w:top w:val="nil"/>
              <w:left w:val="nil"/>
              <w:bottom w:val="single" w:sz="4" w:space="0" w:color="auto"/>
              <w:right w:val="single" w:sz="4" w:space="0" w:color="auto"/>
            </w:tcBorders>
            <w:shd w:val="clear" w:color="auto" w:fill="auto"/>
            <w:noWrap/>
            <w:vAlign w:val="bottom"/>
            <w:hideMark/>
          </w:tcPr>
          <w:p w14:paraId="51FB4A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05FD0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66BBC5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CA20F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4B536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4CBFD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D451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C41D4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3483B3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B7A293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588CBF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A9226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r>
      <w:tr w:rsidR="0035118D" w:rsidRPr="004955ED" w14:paraId="44AC285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1439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w:t>
            </w:r>
          </w:p>
        </w:tc>
        <w:tc>
          <w:tcPr>
            <w:tcW w:w="0" w:type="auto"/>
            <w:tcBorders>
              <w:top w:val="nil"/>
              <w:left w:val="nil"/>
              <w:bottom w:val="single" w:sz="4" w:space="0" w:color="auto"/>
              <w:right w:val="single" w:sz="4" w:space="0" w:color="auto"/>
            </w:tcBorders>
            <w:shd w:val="clear" w:color="auto" w:fill="auto"/>
            <w:noWrap/>
            <w:vAlign w:val="bottom"/>
            <w:hideMark/>
          </w:tcPr>
          <w:p w14:paraId="20FD56B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Cluster-70816.148074</w:t>
            </w:r>
          </w:p>
        </w:tc>
        <w:tc>
          <w:tcPr>
            <w:tcW w:w="0" w:type="auto"/>
            <w:tcBorders>
              <w:top w:val="nil"/>
              <w:left w:val="nil"/>
              <w:bottom w:val="single" w:sz="4" w:space="0" w:color="auto"/>
              <w:right w:val="single" w:sz="4" w:space="0" w:color="auto"/>
            </w:tcBorders>
            <w:shd w:val="clear" w:color="auto" w:fill="auto"/>
            <w:noWrap/>
            <w:vAlign w:val="bottom"/>
            <w:hideMark/>
          </w:tcPr>
          <w:p w14:paraId="31F371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35B29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3B5698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041559D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w:t>
            </w:r>
          </w:p>
        </w:tc>
        <w:tc>
          <w:tcPr>
            <w:tcW w:w="0" w:type="auto"/>
            <w:tcBorders>
              <w:top w:val="nil"/>
              <w:left w:val="nil"/>
              <w:bottom w:val="single" w:sz="4" w:space="0" w:color="auto"/>
              <w:right w:val="single" w:sz="4" w:space="0" w:color="auto"/>
            </w:tcBorders>
            <w:shd w:val="clear" w:color="auto" w:fill="auto"/>
            <w:noWrap/>
            <w:vAlign w:val="bottom"/>
            <w:hideMark/>
          </w:tcPr>
          <w:p w14:paraId="42252C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27388DE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3FA8DE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4C5A06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34A6652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6E8379D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w:t>
            </w:r>
          </w:p>
        </w:tc>
        <w:tc>
          <w:tcPr>
            <w:tcW w:w="0" w:type="auto"/>
            <w:tcBorders>
              <w:top w:val="nil"/>
              <w:left w:val="nil"/>
              <w:bottom w:val="single" w:sz="4" w:space="0" w:color="auto"/>
              <w:right w:val="single" w:sz="4" w:space="0" w:color="auto"/>
            </w:tcBorders>
            <w:shd w:val="clear" w:color="auto" w:fill="auto"/>
            <w:noWrap/>
            <w:vAlign w:val="bottom"/>
            <w:hideMark/>
          </w:tcPr>
          <w:p w14:paraId="44E6CD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w:t>
            </w:r>
          </w:p>
        </w:tc>
        <w:tc>
          <w:tcPr>
            <w:tcW w:w="0" w:type="auto"/>
            <w:tcBorders>
              <w:top w:val="nil"/>
              <w:left w:val="nil"/>
              <w:bottom w:val="single" w:sz="4" w:space="0" w:color="auto"/>
              <w:right w:val="single" w:sz="4" w:space="0" w:color="auto"/>
            </w:tcBorders>
            <w:shd w:val="clear" w:color="auto" w:fill="auto"/>
            <w:noWrap/>
            <w:vAlign w:val="bottom"/>
            <w:hideMark/>
          </w:tcPr>
          <w:p w14:paraId="6577EC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213</w:t>
            </w:r>
          </w:p>
        </w:tc>
      </w:tr>
      <w:tr w:rsidR="0035118D" w:rsidRPr="004955ED" w14:paraId="56B16D6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B94F2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3C321C8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Cluster-70816.108559</w:t>
            </w:r>
          </w:p>
        </w:tc>
        <w:tc>
          <w:tcPr>
            <w:tcW w:w="0" w:type="auto"/>
            <w:tcBorders>
              <w:top w:val="nil"/>
              <w:left w:val="nil"/>
              <w:bottom w:val="single" w:sz="4" w:space="0" w:color="auto"/>
              <w:right w:val="single" w:sz="4" w:space="0" w:color="auto"/>
            </w:tcBorders>
            <w:shd w:val="clear" w:color="auto" w:fill="auto"/>
            <w:noWrap/>
            <w:vAlign w:val="bottom"/>
            <w:hideMark/>
          </w:tcPr>
          <w:p w14:paraId="697D19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622</w:t>
            </w:r>
          </w:p>
        </w:tc>
        <w:tc>
          <w:tcPr>
            <w:tcW w:w="0" w:type="auto"/>
            <w:tcBorders>
              <w:top w:val="nil"/>
              <w:left w:val="nil"/>
              <w:bottom w:val="single" w:sz="4" w:space="0" w:color="auto"/>
              <w:right w:val="single" w:sz="4" w:space="0" w:color="auto"/>
            </w:tcBorders>
            <w:shd w:val="clear" w:color="auto" w:fill="auto"/>
            <w:noWrap/>
            <w:vAlign w:val="bottom"/>
            <w:hideMark/>
          </w:tcPr>
          <w:p w14:paraId="7F5833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695</w:t>
            </w:r>
          </w:p>
        </w:tc>
        <w:tc>
          <w:tcPr>
            <w:tcW w:w="0" w:type="auto"/>
            <w:tcBorders>
              <w:top w:val="nil"/>
              <w:left w:val="nil"/>
              <w:bottom w:val="single" w:sz="4" w:space="0" w:color="auto"/>
              <w:right w:val="single" w:sz="4" w:space="0" w:color="auto"/>
            </w:tcBorders>
            <w:shd w:val="clear" w:color="auto" w:fill="auto"/>
            <w:noWrap/>
            <w:vAlign w:val="bottom"/>
            <w:hideMark/>
          </w:tcPr>
          <w:p w14:paraId="75AA41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630</w:t>
            </w:r>
          </w:p>
        </w:tc>
        <w:tc>
          <w:tcPr>
            <w:tcW w:w="0" w:type="auto"/>
            <w:tcBorders>
              <w:top w:val="nil"/>
              <w:left w:val="nil"/>
              <w:bottom w:val="single" w:sz="4" w:space="0" w:color="auto"/>
              <w:right w:val="single" w:sz="4" w:space="0" w:color="auto"/>
            </w:tcBorders>
            <w:shd w:val="clear" w:color="auto" w:fill="auto"/>
            <w:noWrap/>
            <w:vAlign w:val="bottom"/>
            <w:hideMark/>
          </w:tcPr>
          <w:p w14:paraId="1F9326A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633</w:t>
            </w:r>
          </w:p>
        </w:tc>
        <w:tc>
          <w:tcPr>
            <w:tcW w:w="0" w:type="auto"/>
            <w:tcBorders>
              <w:top w:val="nil"/>
              <w:left w:val="nil"/>
              <w:bottom w:val="single" w:sz="4" w:space="0" w:color="auto"/>
              <w:right w:val="single" w:sz="4" w:space="0" w:color="auto"/>
            </w:tcBorders>
            <w:shd w:val="clear" w:color="auto" w:fill="auto"/>
            <w:noWrap/>
            <w:vAlign w:val="bottom"/>
            <w:hideMark/>
          </w:tcPr>
          <w:p w14:paraId="6B3E9D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682</w:t>
            </w:r>
          </w:p>
        </w:tc>
        <w:tc>
          <w:tcPr>
            <w:tcW w:w="0" w:type="auto"/>
            <w:tcBorders>
              <w:top w:val="nil"/>
              <w:left w:val="nil"/>
              <w:bottom w:val="single" w:sz="4" w:space="0" w:color="auto"/>
              <w:right w:val="single" w:sz="4" w:space="0" w:color="auto"/>
            </w:tcBorders>
            <w:shd w:val="clear" w:color="auto" w:fill="auto"/>
            <w:noWrap/>
            <w:vAlign w:val="bottom"/>
            <w:hideMark/>
          </w:tcPr>
          <w:p w14:paraId="5C2460A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707</w:t>
            </w:r>
          </w:p>
        </w:tc>
        <w:tc>
          <w:tcPr>
            <w:tcW w:w="0" w:type="auto"/>
            <w:tcBorders>
              <w:top w:val="nil"/>
              <w:left w:val="nil"/>
              <w:bottom w:val="single" w:sz="4" w:space="0" w:color="auto"/>
              <w:right w:val="single" w:sz="4" w:space="0" w:color="auto"/>
            </w:tcBorders>
            <w:shd w:val="clear" w:color="auto" w:fill="auto"/>
            <w:noWrap/>
            <w:vAlign w:val="bottom"/>
            <w:hideMark/>
          </w:tcPr>
          <w:p w14:paraId="7A9C68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549</w:t>
            </w:r>
          </w:p>
        </w:tc>
        <w:tc>
          <w:tcPr>
            <w:tcW w:w="0" w:type="auto"/>
            <w:tcBorders>
              <w:top w:val="nil"/>
              <w:left w:val="nil"/>
              <w:bottom w:val="single" w:sz="4" w:space="0" w:color="auto"/>
              <w:right w:val="single" w:sz="4" w:space="0" w:color="auto"/>
            </w:tcBorders>
            <w:shd w:val="clear" w:color="auto" w:fill="auto"/>
            <w:noWrap/>
            <w:vAlign w:val="bottom"/>
            <w:hideMark/>
          </w:tcPr>
          <w:p w14:paraId="5D5225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552</w:t>
            </w:r>
          </w:p>
        </w:tc>
        <w:tc>
          <w:tcPr>
            <w:tcW w:w="0" w:type="auto"/>
            <w:tcBorders>
              <w:top w:val="nil"/>
              <w:left w:val="nil"/>
              <w:bottom w:val="single" w:sz="4" w:space="0" w:color="auto"/>
              <w:right w:val="single" w:sz="4" w:space="0" w:color="auto"/>
            </w:tcBorders>
            <w:shd w:val="clear" w:color="auto" w:fill="auto"/>
            <w:noWrap/>
            <w:vAlign w:val="bottom"/>
            <w:hideMark/>
          </w:tcPr>
          <w:p w14:paraId="337596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770</w:t>
            </w:r>
          </w:p>
        </w:tc>
        <w:tc>
          <w:tcPr>
            <w:tcW w:w="0" w:type="auto"/>
            <w:tcBorders>
              <w:top w:val="nil"/>
              <w:left w:val="nil"/>
              <w:bottom w:val="single" w:sz="4" w:space="0" w:color="auto"/>
              <w:right w:val="single" w:sz="4" w:space="0" w:color="auto"/>
            </w:tcBorders>
            <w:shd w:val="clear" w:color="auto" w:fill="auto"/>
            <w:noWrap/>
            <w:vAlign w:val="bottom"/>
            <w:hideMark/>
          </w:tcPr>
          <w:p w14:paraId="410C9E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750</w:t>
            </w:r>
          </w:p>
        </w:tc>
        <w:tc>
          <w:tcPr>
            <w:tcW w:w="0" w:type="auto"/>
            <w:tcBorders>
              <w:top w:val="nil"/>
              <w:left w:val="nil"/>
              <w:bottom w:val="single" w:sz="4" w:space="0" w:color="auto"/>
              <w:right w:val="single" w:sz="4" w:space="0" w:color="auto"/>
            </w:tcBorders>
            <w:shd w:val="clear" w:color="auto" w:fill="auto"/>
            <w:noWrap/>
            <w:vAlign w:val="bottom"/>
            <w:hideMark/>
          </w:tcPr>
          <w:p w14:paraId="1C2DE3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668</w:t>
            </w:r>
          </w:p>
        </w:tc>
        <w:tc>
          <w:tcPr>
            <w:tcW w:w="0" w:type="auto"/>
            <w:tcBorders>
              <w:top w:val="nil"/>
              <w:left w:val="nil"/>
              <w:bottom w:val="single" w:sz="4" w:space="0" w:color="auto"/>
              <w:right w:val="single" w:sz="4" w:space="0" w:color="auto"/>
            </w:tcBorders>
            <w:shd w:val="clear" w:color="auto" w:fill="auto"/>
            <w:noWrap/>
            <w:vAlign w:val="bottom"/>
            <w:hideMark/>
          </w:tcPr>
          <w:p w14:paraId="2771E0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939</w:t>
            </w:r>
          </w:p>
        </w:tc>
      </w:tr>
      <w:tr w:rsidR="0035118D" w:rsidRPr="004955ED" w14:paraId="5B46D1B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BF8A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lastRenderedPageBreak/>
              <w:t>55</w:t>
            </w:r>
          </w:p>
        </w:tc>
        <w:tc>
          <w:tcPr>
            <w:tcW w:w="0" w:type="auto"/>
            <w:tcBorders>
              <w:top w:val="nil"/>
              <w:left w:val="nil"/>
              <w:bottom w:val="single" w:sz="4" w:space="0" w:color="auto"/>
              <w:right w:val="single" w:sz="4" w:space="0" w:color="auto"/>
            </w:tcBorders>
            <w:shd w:val="clear" w:color="auto" w:fill="auto"/>
            <w:noWrap/>
            <w:vAlign w:val="bottom"/>
            <w:hideMark/>
          </w:tcPr>
          <w:p w14:paraId="2235CD0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Cluster-70816.95000</w:t>
            </w:r>
          </w:p>
        </w:tc>
        <w:tc>
          <w:tcPr>
            <w:tcW w:w="0" w:type="auto"/>
            <w:tcBorders>
              <w:top w:val="nil"/>
              <w:left w:val="nil"/>
              <w:bottom w:val="single" w:sz="4" w:space="0" w:color="auto"/>
              <w:right w:val="single" w:sz="4" w:space="0" w:color="auto"/>
            </w:tcBorders>
            <w:shd w:val="clear" w:color="auto" w:fill="auto"/>
            <w:noWrap/>
            <w:vAlign w:val="bottom"/>
            <w:hideMark/>
          </w:tcPr>
          <w:p w14:paraId="05085D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232</w:t>
            </w:r>
          </w:p>
        </w:tc>
        <w:tc>
          <w:tcPr>
            <w:tcW w:w="0" w:type="auto"/>
            <w:tcBorders>
              <w:top w:val="nil"/>
              <w:left w:val="nil"/>
              <w:bottom w:val="single" w:sz="4" w:space="0" w:color="auto"/>
              <w:right w:val="single" w:sz="4" w:space="0" w:color="auto"/>
            </w:tcBorders>
            <w:shd w:val="clear" w:color="auto" w:fill="auto"/>
            <w:noWrap/>
            <w:vAlign w:val="bottom"/>
            <w:hideMark/>
          </w:tcPr>
          <w:p w14:paraId="2CE80E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272</w:t>
            </w:r>
          </w:p>
        </w:tc>
        <w:tc>
          <w:tcPr>
            <w:tcW w:w="0" w:type="auto"/>
            <w:tcBorders>
              <w:top w:val="nil"/>
              <w:left w:val="nil"/>
              <w:bottom w:val="single" w:sz="4" w:space="0" w:color="auto"/>
              <w:right w:val="single" w:sz="4" w:space="0" w:color="auto"/>
            </w:tcBorders>
            <w:shd w:val="clear" w:color="auto" w:fill="auto"/>
            <w:noWrap/>
            <w:vAlign w:val="bottom"/>
            <w:hideMark/>
          </w:tcPr>
          <w:p w14:paraId="5D7C5C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290</w:t>
            </w:r>
          </w:p>
        </w:tc>
        <w:tc>
          <w:tcPr>
            <w:tcW w:w="0" w:type="auto"/>
            <w:tcBorders>
              <w:top w:val="nil"/>
              <w:left w:val="nil"/>
              <w:bottom w:val="single" w:sz="4" w:space="0" w:color="auto"/>
              <w:right w:val="single" w:sz="4" w:space="0" w:color="auto"/>
            </w:tcBorders>
            <w:shd w:val="clear" w:color="auto" w:fill="auto"/>
            <w:noWrap/>
            <w:vAlign w:val="bottom"/>
            <w:hideMark/>
          </w:tcPr>
          <w:p w14:paraId="06F977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239</w:t>
            </w:r>
          </w:p>
        </w:tc>
        <w:tc>
          <w:tcPr>
            <w:tcW w:w="0" w:type="auto"/>
            <w:tcBorders>
              <w:top w:val="nil"/>
              <w:left w:val="nil"/>
              <w:bottom w:val="single" w:sz="4" w:space="0" w:color="auto"/>
              <w:right w:val="single" w:sz="4" w:space="0" w:color="auto"/>
            </w:tcBorders>
            <w:shd w:val="clear" w:color="auto" w:fill="auto"/>
            <w:noWrap/>
            <w:vAlign w:val="bottom"/>
            <w:hideMark/>
          </w:tcPr>
          <w:p w14:paraId="2B5A33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248</w:t>
            </w:r>
          </w:p>
        </w:tc>
        <w:tc>
          <w:tcPr>
            <w:tcW w:w="0" w:type="auto"/>
            <w:tcBorders>
              <w:top w:val="nil"/>
              <w:left w:val="nil"/>
              <w:bottom w:val="single" w:sz="4" w:space="0" w:color="auto"/>
              <w:right w:val="single" w:sz="4" w:space="0" w:color="auto"/>
            </w:tcBorders>
            <w:shd w:val="clear" w:color="auto" w:fill="auto"/>
            <w:noWrap/>
            <w:vAlign w:val="bottom"/>
            <w:hideMark/>
          </w:tcPr>
          <w:p w14:paraId="3E682B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288</w:t>
            </w:r>
          </w:p>
        </w:tc>
        <w:tc>
          <w:tcPr>
            <w:tcW w:w="0" w:type="auto"/>
            <w:tcBorders>
              <w:top w:val="nil"/>
              <w:left w:val="nil"/>
              <w:bottom w:val="single" w:sz="4" w:space="0" w:color="auto"/>
              <w:right w:val="single" w:sz="4" w:space="0" w:color="auto"/>
            </w:tcBorders>
            <w:shd w:val="clear" w:color="auto" w:fill="auto"/>
            <w:noWrap/>
            <w:vAlign w:val="bottom"/>
            <w:hideMark/>
          </w:tcPr>
          <w:p w14:paraId="3D6A83C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174</w:t>
            </w:r>
          </w:p>
        </w:tc>
        <w:tc>
          <w:tcPr>
            <w:tcW w:w="0" w:type="auto"/>
            <w:tcBorders>
              <w:top w:val="nil"/>
              <w:left w:val="nil"/>
              <w:bottom w:val="single" w:sz="4" w:space="0" w:color="auto"/>
              <w:right w:val="single" w:sz="4" w:space="0" w:color="auto"/>
            </w:tcBorders>
            <w:shd w:val="clear" w:color="auto" w:fill="auto"/>
            <w:noWrap/>
            <w:vAlign w:val="bottom"/>
            <w:hideMark/>
          </w:tcPr>
          <w:p w14:paraId="3A4F6C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209</w:t>
            </w:r>
          </w:p>
        </w:tc>
        <w:tc>
          <w:tcPr>
            <w:tcW w:w="0" w:type="auto"/>
            <w:tcBorders>
              <w:top w:val="nil"/>
              <w:left w:val="nil"/>
              <w:bottom w:val="single" w:sz="4" w:space="0" w:color="auto"/>
              <w:right w:val="single" w:sz="4" w:space="0" w:color="auto"/>
            </w:tcBorders>
            <w:shd w:val="clear" w:color="auto" w:fill="auto"/>
            <w:noWrap/>
            <w:vAlign w:val="bottom"/>
            <w:hideMark/>
          </w:tcPr>
          <w:p w14:paraId="13F1E0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301</w:t>
            </w:r>
          </w:p>
        </w:tc>
        <w:tc>
          <w:tcPr>
            <w:tcW w:w="0" w:type="auto"/>
            <w:tcBorders>
              <w:top w:val="nil"/>
              <w:left w:val="nil"/>
              <w:bottom w:val="single" w:sz="4" w:space="0" w:color="auto"/>
              <w:right w:val="single" w:sz="4" w:space="0" w:color="auto"/>
            </w:tcBorders>
            <w:shd w:val="clear" w:color="auto" w:fill="auto"/>
            <w:noWrap/>
            <w:vAlign w:val="bottom"/>
            <w:hideMark/>
          </w:tcPr>
          <w:p w14:paraId="413E99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357</w:t>
            </w:r>
          </w:p>
        </w:tc>
        <w:tc>
          <w:tcPr>
            <w:tcW w:w="0" w:type="auto"/>
            <w:tcBorders>
              <w:top w:val="nil"/>
              <w:left w:val="nil"/>
              <w:bottom w:val="single" w:sz="4" w:space="0" w:color="auto"/>
              <w:right w:val="single" w:sz="4" w:space="0" w:color="auto"/>
            </w:tcBorders>
            <w:shd w:val="clear" w:color="auto" w:fill="auto"/>
            <w:noWrap/>
            <w:vAlign w:val="bottom"/>
            <w:hideMark/>
          </w:tcPr>
          <w:p w14:paraId="198AAE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330</w:t>
            </w:r>
          </w:p>
        </w:tc>
        <w:tc>
          <w:tcPr>
            <w:tcW w:w="0" w:type="auto"/>
            <w:tcBorders>
              <w:top w:val="nil"/>
              <w:left w:val="nil"/>
              <w:bottom w:val="single" w:sz="4" w:space="0" w:color="auto"/>
              <w:right w:val="single" w:sz="4" w:space="0" w:color="auto"/>
            </w:tcBorders>
            <w:shd w:val="clear" w:color="auto" w:fill="auto"/>
            <w:noWrap/>
            <w:vAlign w:val="bottom"/>
            <w:hideMark/>
          </w:tcPr>
          <w:p w14:paraId="7861CE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427</w:t>
            </w:r>
          </w:p>
        </w:tc>
      </w:tr>
      <w:tr w:rsidR="0035118D" w:rsidRPr="004955ED" w14:paraId="2EC9E46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E7DA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56</w:t>
            </w:r>
          </w:p>
        </w:tc>
        <w:tc>
          <w:tcPr>
            <w:tcW w:w="0" w:type="auto"/>
            <w:tcBorders>
              <w:top w:val="nil"/>
              <w:left w:val="nil"/>
              <w:bottom w:val="single" w:sz="4" w:space="0" w:color="auto"/>
              <w:right w:val="single" w:sz="4" w:space="0" w:color="auto"/>
            </w:tcBorders>
            <w:shd w:val="clear" w:color="auto" w:fill="auto"/>
            <w:noWrap/>
            <w:vAlign w:val="bottom"/>
            <w:hideMark/>
          </w:tcPr>
          <w:p w14:paraId="47BFFB5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Cluster-70816.123136</w:t>
            </w:r>
          </w:p>
        </w:tc>
        <w:tc>
          <w:tcPr>
            <w:tcW w:w="0" w:type="auto"/>
            <w:tcBorders>
              <w:top w:val="nil"/>
              <w:left w:val="nil"/>
              <w:bottom w:val="single" w:sz="4" w:space="0" w:color="auto"/>
              <w:right w:val="single" w:sz="4" w:space="0" w:color="auto"/>
            </w:tcBorders>
            <w:shd w:val="clear" w:color="auto" w:fill="auto"/>
            <w:noWrap/>
            <w:vAlign w:val="bottom"/>
            <w:hideMark/>
          </w:tcPr>
          <w:p w14:paraId="2B1977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0B09FC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1929CC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7396C4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79FD74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c>
          <w:tcPr>
            <w:tcW w:w="0" w:type="auto"/>
            <w:tcBorders>
              <w:top w:val="nil"/>
              <w:left w:val="nil"/>
              <w:bottom w:val="single" w:sz="4" w:space="0" w:color="auto"/>
              <w:right w:val="single" w:sz="4" w:space="0" w:color="auto"/>
            </w:tcBorders>
            <w:shd w:val="clear" w:color="auto" w:fill="auto"/>
            <w:noWrap/>
            <w:vAlign w:val="bottom"/>
            <w:hideMark/>
          </w:tcPr>
          <w:p w14:paraId="0B72461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39F815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D6D43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63C4F2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w:t>
            </w:r>
          </w:p>
        </w:tc>
        <w:tc>
          <w:tcPr>
            <w:tcW w:w="0" w:type="auto"/>
            <w:tcBorders>
              <w:top w:val="nil"/>
              <w:left w:val="nil"/>
              <w:bottom w:val="single" w:sz="4" w:space="0" w:color="auto"/>
              <w:right w:val="single" w:sz="4" w:space="0" w:color="auto"/>
            </w:tcBorders>
            <w:shd w:val="clear" w:color="auto" w:fill="auto"/>
            <w:noWrap/>
            <w:vAlign w:val="bottom"/>
            <w:hideMark/>
          </w:tcPr>
          <w:p w14:paraId="159066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5FC60B0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w:t>
            </w:r>
          </w:p>
        </w:tc>
        <w:tc>
          <w:tcPr>
            <w:tcW w:w="0" w:type="auto"/>
            <w:tcBorders>
              <w:top w:val="nil"/>
              <w:left w:val="nil"/>
              <w:bottom w:val="single" w:sz="4" w:space="0" w:color="auto"/>
              <w:right w:val="single" w:sz="4" w:space="0" w:color="auto"/>
            </w:tcBorders>
            <w:shd w:val="clear" w:color="auto" w:fill="auto"/>
            <w:noWrap/>
            <w:vAlign w:val="bottom"/>
            <w:hideMark/>
          </w:tcPr>
          <w:p w14:paraId="4BA25C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95</w:t>
            </w:r>
          </w:p>
        </w:tc>
      </w:tr>
      <w:tr w:rsidR="0035118D" w:rsidRPr="004955ED" w14:paraId="7948D4F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4B82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75E4095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Cluster-70816.156143</w:t>
            </w:r>
          </w:p>
        </w:tc>
        <w:tc>
          <w:tcPr>
            <w:tcW w:w="0" w:type="auto"/>
            <w:tcBorders>
              <w:top w:val="nil"/>
              <w:left w:val="nil"/>
              <w:bottom w:val="single" w:sz="4" w:space="0" w:color="auto"/>
              <w:right w:val="single" w:sz="4" w:space="0" w:color="auto"/>
            </w:tcBorders>
            <w:shd w:val="clear" w:color="auto" w:fill="auto"/>
            <w:noWrap/>
            <w:vAlign w:val="bottom"/>
            <w:hideMark/>
          </w:tcPr>
          <w:p w14:paraId="484655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4D3D5BD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5F9E4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1EC303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3A7A15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7893F1B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5EAE2A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5AA991E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w:t>
            </w:r>
          </w:p>
        </w:tc>
        <w:tc>
          <w:tcPr>
            <w:tcW w:w="0" w:type="auto"/>
            <w:tcBorders>
              <w:top w:val="nil"/>
              <w:left w:val="nil"/>
              <w:bottom w:val="single" w:sz="4" w:space="0" w:color="auto"/>
              <w:right w:val="single" w:sz="4" w:space="0" w:color="auto"/>
            </w:tcBorders>
            <w:shd w:val="clear" w:color="auto" w:fill="auto"/>
            <w:noWrap/>
            <w:vAlign w:val="bottom"/>
            <w:hideMark/>
          </w:tcPr>
          <w:p w14:paraId="364F72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152</w:t>
            </w:r>
          </w:p>
        </w:tc>
        <w:tc>
          <w:tcPr>
            <w:tcW w:w="0" w:type="auto"/>
            <w:tcBorders>
              <w:top w:val="nil"/>
              <w:left w:val="nil"/>
              <w:bottom w:val="single" w:sz="4" w:space="0" w:color="auto"/>
              <w:right w:val="single" w:sz="4" w:space="0" w:color="auto"/>
            </w:tcBorders>
            <w:shd w:val="clear" w:color="auto" w:fill="auto"/>
            <w:noWrap/>
            <w:vAlign w:val="bottom"/>
            <w:hideMark/>
          </w:tcPr>
          <w:p w14:paraId="20F811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67BB0F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141</w:t>
            </w:r>
          </w:p>
        </w:tc>
        <w:tc>
          <w:tcPr>
            <w:tcW w:w="0" w:type="auto"/>
            <w:tcBorders>
              <w:top w:val="nil"/>
              <w:left w:val="nil"/>
              <w:bottom w:val="single" w:sz="4" w:space="0" w:color="auto"/>
              <w:right w:val="single" w:sz="4" w:space="0" w:color="auto"/>
            </w:tcBorders>
            <w:shd w:val="clear" w:color="auto" w:fill="auto"/>
            <w:noWrap/>
            <w:vAlign w:val="bottom"/>
            <w:hideMark/>
          </w:tcPr>
          <w:p w14:paraId="0E4146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379</w:t>
            </w:r>
          </w:p>
        </w:tc>
      </w:tr>
      <w:tr w:rsidR="0035118D" w:rsidRPr="004955ED" w14:paraId="5CFE0FE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A1E0C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6DC0205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Cluster-70816.108079</w:t>
            </w:r>
          </w:p>
        </w:tc>
        <w:tc>
          <w:tcPr>
            <w:tcW w:w="0" w:type="auto"/>
            <w:tcBorders>
              <w:top w:val="nil"/>
              <w:left w:val="nil"/>
              <w:bottom w:val="single" w:sz="4" w:space="0" w:color="auto"/>
              <w:right w:val="single" w:sz="4" w:space="0" w:color="auto"/>
            </w:tcBorders>
            <w:shd w:val="clear" w:color="auto" w:fill="auto"/>
            <w:noWrap/>
            <w:vAlign w:val="bottom"/>
            <w:hideMark/>
          </w:tcPr>
          <w:p w14:paraId="7EA676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w:t>
            </w:r>
          </w:p>
        </w:tc>
        <w:tc>
          <w:tcPr>
            <w:tcW w:w="0" w:type="auto"/>
            <w:tcBorders>
              <w:top w:val="nil"/>
              <w:left w:val="nil"/>
              <w:bottom w:val="single" w:sz="4" w:space="0" w:color="auto"/>
              <w:right w:val="single" w:sz="4" w:space="0" w:color="auto"/>
            </w:tcBorders>
            <w:shd w:val="clear" w:color="auto" w:fill="auto"/>
            <w:noWrap/>
            <w:vAlign w:val="bottom"/>
            <w:hideMark/>
          </w:tcPr>
          <w:p w14:paraId="530C1B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128425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7297972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3C8E4B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39F9C8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3E83EC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661AC5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w:t>
            </w:r>
          </w:p>
        </w:tc>
        <w:tc>
          <w:tcPr>
            <w:tcW w:w="0" w:type="auto"/>
            <w:tcBorders>
              <w:top w:val="nil"/>
              <w:left w:val="nil"/>
              <w:bottom w:val="single" w:sz="4" w:space="0" w:color="auto"/>
              <w:right w:val="single" w:sz="4" w:space="0" w:color="auto"/>
            </w:tcBorders>
            <w:shd w:val="clear" w:color="auto" w:fill="auto"/>
            <w:noWrap/>
            <w:vAlign w:val="bottom"/>
            <w:hideMark/>
          </w:tcPr>
          <w:p w14:paraId="2C1FF1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218</w:t>
            </w:r>
          </w:p>
        </w:tc>
        <w:tc>
          <w:tcPr>
            <w:tcW w:w="0" w:type="auto"/>
            <w:tcBorders>
              <w:top w:val="nil"/>
              <w:left w:val="nil"/>
              <w:bottom w:val="single" w:sz="4" w:space="0" w:color="auto"/>
              <w:right w:val="single" w:sz="4" w:space="0" w:color="auto"/>
            </w:tcBorders>
            <w:shd w:val="clear" w:color="auto" w:fill="auto"/>
            <w:noWrap/>
            <w:vAlign w:val="bottom"/>
            <w:hideMark/>
          </w:tcPr>
          <w:p w14:paraId="608AE8C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209</w:t>
            </w:r>
          </w:p>
        </w:tc>
        <w:tc>
          <w:tcPr>
            <w:tcW w:w="0" w:type="auto"/>
            <w:tcBorders>
              <w:top w:val="nil"/>
              <w:left w:val="nil"/>
              <w:bottom w:val="single" w:sz="4" w:space="0" w:color="auto"/>
              <w:right w:val="single" w:sz="4" w:space="0" w:color="auto"/>
            </w:tcBorders>
            <w:shd w:val="clear" w:color="auto" w:fill="auto"/>
            <w:noWrap/>
            <w:vAlign w:val="bottom"/>
            <w:hideMark/>
          </w:tcPr>
          <w:p w14:paraId="4C1229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332</w:t>
            </w:r>
          </w:p>
        </w:tc>
        <w:tc>
          <w:tcPr>
            <w:tcW w:w="0" w:type="auto"/>
            <w:tcBorders>
              <w:top w:val="nil"/>
              <w:left w:val="nil"/>
              <w:bottom w:val="single" w:sz="4" w:space="0" w:color="auto"/>
              <w:right w:val="single" w:sz="4" w:space="0" w:color="auto"/>
            </w:tcBorders>
            <w:shd w:val="clear" w:color="auto" w:fill="auto"/>
            <w:noWrap/>
            <w:vAlign w:val="bottom"/>
            <w:hideMark/>
          </w:tcPr>
          <w:p w14:paraId="6FD517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404</w:t>
            </w:r>
          </w:p>
        </w:tc>
      </w:tr>
      <w:tr w:rsidR="0035118D" w:rsidRPr="004955ED" w14:paraId="40E8282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B4C5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4718A5C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Cluster-70816.143165</w:t>
            </w:r>
          </w:p>
        </w:tc>
        <w:tc>
          <w:tcPr>
            <w:tcW w:w="0" w:type="auto"/>
            <w:tcBorders>
              <w:top w:val="nil"/>
              <w:left w:val="nil"/>
              <w:bottom w:val="single" w:sz="4" w:space="0" w:color="auto"/>
              <w:right w:val="single" w:sz="4" w:space="0" w:color="auto"/>
            </w:tcBorders>
            <w:shd w:val="clear" w:color="auto" w:fill="auto"/>
            <w:noWrap/>
            <w:vAlign w:val="bottom"/>
            <w:hideMark/>
          </w:tcPr>
          <w:p w14:paraId="179C96F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6D593DA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139E1B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33932C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w:t>
            </w:r>
          </w:p>
        </w:tc>
        <w:tc>
          <w:tcPr>
            <w:tcW w:w="0" w:type="auto"/>
            <w:tcBorders>
              <w:top w:val="nil"/>
              <w:left w:val="nil"/>
              <w:bottom w:val="single" w:sz="4" w:space="0" w:color="auto"/>
              <w:right w:val="single" w:sz="4" w:space="0" w:color="auto"/>
            </w:tcBorders>
            <w:shd w:val="clear" w:color="auto" w:fill="auto"/>
            <w:noWrap/>
            <w:vAlign w:val="bottom"/>
            <w:hideMark/>
          </w:tcPr>
          <w:p w14:paraId="302729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c>
          <w:tcPr>
            <w:tcW w:w="0" w:type="auto"/>
            <w:tcBorders>
              <w:top w:val="nil"/>
              <w:left w:val="nil"/>
              <w:bottom w:val="single" w:sz="4" w:space="0" w:color="auto"/>
              <w:right w:val="single" w:sz="4" w:space="0" w:color="auto"/>
            </w:tcBorders>
            <w:shd w:val="clear" w:color="auto" w:fill="auto"/>
            <w:noWrap/>
            <w:vAlign w:val="bottom"/>
            <w:hideMark/>
          </w:tcPr>
          <w:p w14:paraId="695F610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0B1AC41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w:t>
            </w:r>
          </w:p>
        </w:tc>
        <w:tc>
          <w:tcPr>
            <w:tcW w:w="0" w:type="auto"/>
            <w:tcBorders>
              <w:top w:val="nil"/>
              <w:left w:val="nil"/>
              <w:bottom w:val="single" w:sz="4" w:space="0" w:color="auto"/>
              <w:right w:val="single" w:sz="4" w:space="0" w:color="auto"/>
            </w:tcBorders>
            <w:shd w:val="clear" w:color="auto" w:fill="auto"/>
            <w:noWrap/>
            <w:vAlign w:val="bottom"/>
            <w:hideMark/>
          </w:tcPr>
          <w:p w14:paraId="1CE202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w:t>
            </w:r>
          </w:p>
        </w:tc>
        <w:tc>
          <w:tcPr>
            <w:tcW w:w="0" w:type="auto"/>
            <w:tcBorders>
              <w:top w:val="nil"/>
              <w:left w:val="nil"/>
              <w:bottom w:val="single" w:sz="4" w:space="0" w:color="auto"/>
              <w:right w:val="single" w:sz="4" w:space="0" w:color="auto"/>
            </w:tcBorders>
            <w:shd w:val="clear" w:color="auto" w:fill="auto"/>
            <w:noWrap/>
            <w:vAlign w:val="bottom"/>
            <w:hideMark/>
          </w:tcPr>
          <w:p w14:paraId="2594EE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5D867F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w:t>
            </w:r>
          </w:p>
        </w:tc>
        <w:tc>
          <w:tcPr>
            <w:tcW w:w="0" w:type="auto"/>
            <w:tcBorders>
              <w:top w:val="nil"/>
              <w:left w:val="nil"/>
              <w:bottom w:val="single" w:sz="4" w:space="0" w:color="auto"/>
              <w:right w:val="single" w:sz="4" w:space="0" w:color="auto"/>
            </w:tcBorders>
            <w:shd w:val="clear" w:color="auto" w:fill="auto"/>
            <w:noWrap/>
            <w:vAlign w:val="bottom"/>
            <w:hideMark/>
          </w:tcPr>
          <w:p w14:paraId="0BD42E3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76</w:t>
            </w:r>
          </w:p>
        </w:tc>
        <w:tc>
          <w:tcPr>
            <w:tcW w:w="0" w:type="auto"/>
            <w:tcBorders>
              <w:top w:val="nil"/>
              <w:left w:val="nil"/>
              <w:bottom w:val="single" w:sz="4" w:space="0" w:color="auto"/>
              <w:right w:val="single" w:sz="4" w:space="0" w:color="auto"/>
            </w:tcBorders>
            <w:shd w:val="clear" w:color="auto" w:fill="auto"/>
            <w:noWrap/>
            <w:vAlign w:val="bottom"/>
            <w:hideMark/>
          </w:tcPr>
          <w:p w14:paraId="65FD490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r>
      <w:tr w:rsidR="0035118D" w:rsidRPr="004955ED" w14:paraId="3D93178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583A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w:t>
            </w:r>
          </w:p>
        </w:tc>
        <w:tc>
          <w:tcPr>
            <w:tcW w:w="0" w:type="auto"/>
            <w:tcBorders>
              <w:top w:val="nil"/>
              <w:left w:val="nil"/>
              <w:bottom w:val="single" w:sz="4" w:space="0" w:color="auto"/>
              <w:right w:val="single" w:sz="4" w:space="0" w:color="auto"/>
            </w:tcBorders>
            <w:shd w:val="clear" w:color="auto" w:fill="auto"/>
            <w:noWrap/>
            <w:vAlign w:val="bottom"/>
            <w:hideMark/>
          </w:tcPr>
          <w:p w14:paraId="44C9296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Cluster-70816.136228</w:t>
            </w:r>
          </w:p>
        </w:tc>
        <w:tc>
          <w:tcPr>
            <w:tcW w:w="0" w:type="auto"/>
            <w:tcBorders>
              <w:top w:val="nil"/>
              <w:left w:val="nil"/>
              <w:bottom w:val="single" w:sz="4" w:space="0" w:color="auto"/>
              <w:right w:val="single" w:sz="4" w:space="0" w:color="auto"/>
            </w:tcBorders>
            <w:shd w:val="clear" w:color="auto" w:fill="auto"/>
            <w:noWrap/>
            <w:vAlign w:val="bottom"/>
            <w:hideMark/>
          </w:tcPr>
          <w:p w14:paraId="744613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F5E9A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2B4EB0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04CAA9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DDA978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5F3CA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24A0A3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1B9B0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0BB0C4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91</w:t>
            </w:r>
          </w:p>
        </w:tc>
        <w:tc>
          <w:tcPr>
            <w:tcW w:w="0" w:type="auto"/>
            <w:tcBorders>
              <w:top w:val="nil"/>
              <w:left w:val="nil"/>
              <w:bottom w:val="single" w:sz="4" w:space="0" w:color="auto"/>
              <w:right w:val="single" w:sz="4" w:space="0" w:color="auto"/>
            </w:tcBorders>
            <w:shd w:val="clear" w:color="auto" w:fill="auto"/>
            <w:noWrap/>
            <w:vAlign w:val="bottom"/>
            <w:hideMark/>
          </w:tcPr>
          <w:p w14:paraId="177E53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w:t>
            </w:r>
          </w:p>
        </w:tc>
        <w:tc>
          <w:tcPr>
            <w:tcW w:w="0" w:type="auto"/>
            <w:tcBorders>
              <w:top w:val="nil"/>
              <w:left w:val="nil"/>
              <w:bottom w:val="single" w:sz="4" w:space="0" w:color="auto"/>
              <w:right w:val="single" w:sz="4" w:space="0" w:color="auto"/>
            </w:tcBorders>
            <w:shd w:val="clear" w:color="auto" w:fill="auto"/>
            <w:noWrap/>
            <w:vAlign w:val="bottom"/>
            <w:hideMark/>
          </w:tcPr>
          <w:p w14:paraId="6455DB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w:t>
            </w:r>
          </w:p>
        </w:tc>
        <w:tc>
          <w:tcPr>
            <w:tcW w:w="0" w:type="auto"/>
            <w:tcBorders>
              <w:top w:val="nil"/>
              <w:left w:val="nil"/>
              <w:bottom w:val="single" w:sz="4" w:space="0" w:color="auto"/>
              <w:right w:val="single" w:sz="4" w:space="0" w:color="auto"/>
            </w:tcBorders>
            <w:shd w:val="clear" w:color="auto" w:fill="auto"/>
            <w:noWrap/>
            <w:vAlign w:val="bottom"/>
            <w:hideMark/>
          </w:tcPr>
          <w:p w14:paraId="4CD25EF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w:t>
            </w:r>
          </w:p>
        </w:tc>
      </w:tr>
      <w:tr w:rsidR="0035118D" w:rsidRPr="004955ED" w14:paraId="4497A28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FA8D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w:t>
            </w:r>
          </w:p>
        </w:tc>
        <w:tc>
          <w:tcPr>
            <w:tcW w:w="0" w:type="auto"/>
            <w:tcBorders>
              <w:top w:val="nil"/>
              <w:left w:val="nil"/>
              <w:bottom w:val="single" w:sz="4" w:space="0" w:color="auto"/>
              <w:right w:val="single" w:sz="4" w:space="0" w:color="auto"/>
            </w:tcBorders>
            <w:shd w:val="clear" w:color="auto" w:fill="auto"/>
            <w:noWrap/>
            <w:vAlign w:val="bottom"/>
            <w:hideMark/>
          </w:tcPr>
          <w:p w14:paraId="7D0F8FD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Cluster-70816.108078</w:t>
            </w:r>
          </w:p>
        </w:tc>
        <w:tc>
          <w:tcPr>
            <w:tcW w:w="0" w:type="auto"/>
            <w:tcBorders>
              <w:top w:val="nil"/>
              <w:left w:val="nil"/>
              <w:bottom w:val="single" w:sz="4" w:space="0" w:color="auto"/>
              <w:right w:val="single" w:sz="4" w:space="0" w:color="auto"/>
            </w:tcBorders>
            <w:shd w:val="clear" w:color="auto" w:fill="auto"/>
            <w:noWrap/>
            <w:vAlign w:val="bottom"/>
            <w:hideMark/>
          </w:tcPr>
          <w:p w14:paraId="590D383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B336A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E9BEB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EA4E4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6DB621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94FE7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97C61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3AA483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6A1E3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2BAB91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700CBB8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38306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r>
      <w:tr w:rsidR="0035118D" w:rsidRPr="004955ED" w14:paraId="154E04B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4219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6AE135B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Cluster-70816.87500</w:t>
            </w:r>
          </w:p>
        </w:tc>
        <w:tc>
          <w:tcPr>
            <w:tcW w:w="0" w:type="auto"/>
            <w:tcBorders>
              <w:top w:val="nil"/>
              <w:left w:val="nil"/>
              <w:bottom w:val="single" w:sz="4" w:space="0" w:color="auto"/>
              <w:right w:val="single" w:sz="4" w:space="0" w:color="auto"/>
            </w:tcBorders>
            <w:shd w:val="clear" w:color="auto" w:fill="auto"/>
            <w:noWrap/>
            <w:vAlign w:val="bottom"/>
            <w:hideMark/>
          </w:tcPr>
          <w:p w14:paraId="5CD62B6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1F4B252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w:t>
            </w:r>
          </w:p>
        </w:tc>
        <w:tc>
          <w:tcPr>
            <w:tcW w:w="0" w:type="auto"/>
            <w:tcBorders>
              <w:top w:val="nil"/>
              <w:left w:val="nil"/>
              <w:bottom w:val="single" w:sz="4" w:space="0" w:color="auto"/>
              <w:right w:val="single" w:sz="4" w:space="0" w:color="auto"/>
            </w:tcBorders>
            <w:shd w:val="clear" w:color="auto" w:fill="auto"/>
            <w:noWrap/>
            <w:vAlign w:val="bottom"/>
            <w:hideMark/>
          </w:tcPr>
          <w:p w14:paraId="20DCCE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51E787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3A4284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24F0C5B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43DDE1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w:t>
            </w:r>
          </w:p>
        </w:tc>
        <w:tc>
          <w:tcPr>
            <w:tcW w:w="0" w:type="auto"/>
            <w:tcBorders>
              <w:top w:val="nil"/>
              <w:left w:val="nil"/>
              <w:bottom w:val="single" w:sz="4" w:space="0" w:color="auto"/>
              <w:right w:val="single" w:sz="4" w:space="0" w:color="auto"/>
            </w:tcBorders>
            <w:shd w:val="clear" w:color="auto" w:fill="auto"/>
            <w:noWrap/>
            <w:vAlign w:val="bottom"/>
            <w:hideMark/>
          </w:tcPr>
          <w:p w14:paraId="3229C4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0763A5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92</w:t>
            </w:r>
          </w:p>
        </w:tc>
        <w:tc>
          <w:tcPr>
            <w:tcW w:w="0" w:type="auto"/>
            <w:tcBorders>
              <w:top w:val="nil"/>
              <w:left w:val="nil"/>
              <w:bottom w:val="single" w:sz="4" w:space="0" w:color="auto"/>
              <w:right w:val="single" w:sz="4" w:space="0" w:color="auto"/>
            </w:tcBorders>
            <w:shd w:val="clear" w:color="auto" w:fill="auto"/>
            <w:noWrap/>
            <w:vAlign w:val="bottom"/>
            <w:hideMark/>
          </w:tcPr>
          <w:p w14:paraId="14C00C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86</w:t>
            </w:r>
          </w:p>
        </w:tc>
        <w:tc>
          <w:tcPr>
            <w:tcW w:w="0" w:type="auto"/>
            <w:tcBorders>
              <w:top w:val="nil"/>
              <w:left w:val="nil"/>
              <w:bottom w:val="single" w:sz="4" w:space="0" w:color="auto"/>
              <w:right w:val="single" w:sz="4" w:space="0" w:color="auto"/>
            </w:tcBorders>
            <w:shd w:val="clear" w:color="auto" w:fill="auto"/>
            <w:noWrap/>
            <w:vAlign w:val="bottom"/>
            <w:hideMark/>
          </w:tcPr>
          <w:p w14:paraId="26A806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171ED7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r>
      <w:tr w:rsidR="0035118D" w:rsidRPr="004955ED" w14:paraId="6A0AC3A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1809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w:t>
            </w:r>
          </w:p>
        </w:tc>
        <w:tc>
          <w:tcPr>
            <w:tcW w:w="0" w:type="auto"/>
            <w:tcBorders>
              <w:top w:val="nil"/>
              <w:left w:val="nil"/>
              <w:bottom w:val="single" w:sz="4" w:space="0" w:color="auto"/>
              <w:right w:val="single" w:sz="4" w:space="0" w:color="auto"/>
            </w:tcBorders>
            <w:shd w:val="clear" w:color="auto" w:fill="auto"/>
            <w:noWrap/>
            <w:vAlign w:val="bottom"/>
            <w:hideMark/>
          </w:tcPr>
          <w:p w14:paraId="4E2F24E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Cluster-70816.83589</w:t>
            </w:r>
          </w:p>
        </w:tc>
        <w:tc>
          <w:tcPr>
            <w:tcW w:w="0" w:type="auto"/>
            <w:tcBorders>
              <w:top w:val="nil"/>
              <w:left w:val="nil"/>
              <w:bottom w:val="single" w:sz="4" w:space="0" w:color="auto"/>
              <w:right w:val="single" w:sz="4" w:space="0" w:color="auto"/>
            </w:tcBorders>
            <w:shd w:val="clear" w:color="auto" w:fill="auto"/>
            <w:noWrap/>
            <w:vAlign w:val="bottom"/>
            <w:hideMark/>
          </w:tcPr>
          <w:p w14:paraId="01A72DF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w:t>
            </w:r>
          </w:p>
        </w:tc>
        <w:tc>
          <w:tcPr>
            <w:tcW w:w="0" w:type="auto"/>
            <w:tcBorders>
              <w:top w:val="nil"/>
              <w:left w:val="nil"/>
              <w:bottom w:val="single" w:sz="4" w:space="0" w:color="auto"/>
              <w:right w:val="single" w:sz="4" w:space="0" w:color="auto"/>
            </w:tcBorders>
            <w:shd w:val="clear" w:color="auto" w:fill="auto"/>
            <w:noWrap/>
            <w:vAlign w:val="bottom"/>
            <w:hideMark/>
          </w:tcPr>
          <w:p w14:paraId="059A851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102</w:t>
            </w:r>
          </w:p>
        </w:tc>
        <w:tc>
          <w:tcPr>
            <w:tcW w:w="0" w:type="auto"/>
            <w:tcBorders>
              <w:top w:val="nil"/>
              <w:left w:val="nil"/>
              <w:bottom w:val="single" w:sz="4" w:space="0" w:color="auto"/>
              <w:right w:val="single" w:sz="4" w:space="0" w:color="auto"/>
            </w:tcBorders>
            <w:shd w:val="clear" w:color="auto" w:fill="auto"/>
            <w:noWrap/>
            <w:vAlign w:val="bottom"/>
            <w:hideMark/>
          </w:tcPr>
          <w:p w14:paraId="13EFA3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93</w:t>
            </w:r>
          </w:p>
        </w:tc>
        <w:tc>
          <w:tcPr>
            <w:tcW w:w="0" w:type="auto"/>
            <w:tcBorders>
              <w:top w:val="nil"/>
              <w:left w:val="nil"/>
              <w:bottom w:val="single" w:sz="4" w:space="0" w:color="auto"/>
              <w:right w:val="single" w:sz="4" w:space="0" w:color="auto"/>
            </w:tcBorders>
            <w:shd w:val="clear" w:color="auto" w:fill="auto"/>
            <w:noWrap/>
            <w:vAlign w:val="bottom"/>
            <w:hideMark/>
          </w:tcPr>
          <w:p w14:paraId="6B5054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03B43A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164</w:t>
            </w:r>
          </w:p>
        </w:tc>
        <w:tc>
          <w:tcPr>
            <w:tcW w:w="0" w:type="auto"/>
            <w:tcBorders>
              <w:top w:val="nil"/>
              <w:left w:val="nil"/>
              <w:bottom w:val="single" w:sz="4" w:space="0" w:color="auto"/>
              <w:right w:val="single" w:sz="4" w:space="0" w:color="auto"/>
            </w:tcBorders>
            <w:shd w:val="clear" w:color="auto" w:fill="auto"/>
            <w:noWrap/>
            <w:vAlign w:val="bottom"/>
            <w:hideMark/>
          </w:tcPr>
          <w:p w14:paraId="342BDE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122</w:t>
            </w:r>
          </w:p>
        </w:tc>
        <w:tc>
          <w:tcPr>
            <w:tcW w:w="0" w:type="auto"/>
            <w:tcBorders>
              <w:top w:val="nil"/>
              <w:left w:val="nil"/>
              <w:bottom w:val="single" w:sz="4" w:space="0" w:color="auto"/>
              <w:right w:val="single" w:sz="4" w:space="0" w:color="auto"/>
            </w:tcBorders>
            <w:shd w:val="clear" w:color="auto" w:fill="auto"/>
            <w:noWrap/>
            <w:vAlign w:val="bottom"/>
            <w:hideMark/>
          </w:tcPr>
          <w:p w14:paraId="11FDFD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w:t>
            </w:r>
          </w:p>
        </w:tc>
        <w:tc>
          <w:tcPr>
            <w:tcW w:w="0" w:type="auto"/>
            <w:tcBorders>
              <w:top w:val="nil"/>
              <w:left w:val="nil"/>
              <w:bottom w:val="single" w:sz="4" w:space="0" w:color="auto"/>
              <w:right w:val="single" w:sz="4" w:space="0" w:color="auto"/>
            </w:tcBorders>
            <w:shd w:val="clear" w:color="auto" w:fill="auto"/>
            <w:noWrap/>
            <w:vAlign w:val="bottom"/>
            <w:hideMark/>
          </w:tcPr>
          <w:p w14:paraId="57F343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w:t>
            </w:r>
          </w:p>
        </w:tc>
        <w:tc>
          <w:tcPr>
            <w:tcW w:w="0" w:type="auto"/>
            <w:tcBorders>
              <w:top w:val="nil"/>
              <w:left w:val="nil"/>
              <w:bottom w:val="single" w:sz="4" w:space="0" w:color="auto"/>
              <w:right w:val="single" w:sz="4" w:space="0" w:color="auto"/>
            </w:tcBorders>
            <w:shd w:val="clear" w:color="auto" w:fill="auto"/>
            <w:noWrap/>
            <w:vAlign w:val="bottom"/>
            <w:hideMark/>
          </w:tcPr>
          <w:p w14:paraId="2A7B5A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186</w:t>
            </w:r>
          </w:p>
        </w:tc>
        <w:tc>
          <w:tcPr>
            <w:tcW w:w="0" w:type="auto"/>
            <w:tcBorders>
              <w:top w:val="nil"/>
              <w:left w:val="nil"/>
              <w:bottom w:val="single" w:sz="4" w:space="0" w:color="auto"/>
              <w:right w:val="single" w:sz="4" w:space="0" w:color="auto"/>
            </w:tcBorders>
            <w:shd w:val="clear" w:color="auto" w:fill="auto"/>
            <w:noWrap/>
            <w:vAlign w:val="bottom"/>
            <w:hideMark/>
          </w:tcPr>
          <w:p w14:paraId="593944E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051589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176</w:t>
            </w:r>
          </w:p>
        </w:tc>
        <w:tc>
          <w:tcPr>
            <w:tcW w:w="0" w:type="auto"/>
            <w:tcBorders>
              <w:top w:val="nil"/>
              <w:left w:val="nil"/>
              <w:bottom w:val="single" w:sz="4" w:space="0" w:color="auto"/>
              <w:right w:val="single" w:sz="4" w:space="0" w:color="auto"/>
            </w:tcBorders>
            <w:shd w:val="clear" w:color="auto" w:fill="auto"/>
            <w:noWrap/>
            <w:vAlign w:val="bottom"/>
            <w:hideMark/>
          </w:tcPr>
          <w:p w14:paraId="2642C1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199</w:t>
            </w:r>
          </w:p>
        </w:tc>
      </w:tr>
      <w:tr w:rsidR="0035118D" w:rsidRPr="004955ED" w14:paraId="603AA57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FFF3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w:t>
            </w:r>
          </w:p>
        </w:tc>
        <w:tc>
          <w:tcPr>
            <w:tcW w:w="0" w:type="auto"/>
            <w:tcBorders>
              <w:top w:val="nil"/>
              <w:left w:val="nil"/>
              <w:bottom w:val="single" w:sz="4" w:space="0" w:color="auto"/>
              <w:right w:val="single" w:sz="4" w:space="0" w:color="auto"/>
            </w:tcBorders>
            <w:shd w:val="clear" w:color="auto" w:fill="auto"/>
            <w:noWrap/>
            <w:vAlign w:val="bottom"/>
            <w:hideMark/>
          </w:tcPr>
          <w:p w14:paraId="2B32D9F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Cluster-70816.97462</w:t>
            </w:r>
          </w:p>
        </w:tc>
        <w:tc>
          <w:tcPr>
            <w:tcW w:w="0" w:type="auto"/>
            <w:tcBorders>
              <w:top w:val="nil"/>
              <w:left w:val="nil"/>
              <w:bottom w:val="single" w:sz="4" w:space="0" w:color="auto"/>
              <w:right w:val="single" w:sz="4" w:space="0" w:color="auto"/>
            </w:tcBorders>
            <w:shd w:val="clear" w:color="auto" w:fill="auto"/>
            <w:noWrap/>
            <w:vAlign w:val="bottom"/>
            <w:hideMark/>
          </w:tcPr>
          <w:p w14:paraId="58E05D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32796F1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77A84F4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w:t>
            </w:r>
          </w:p>
        </w:tc>
        <w:tc>
          <w:tcPr>
            <w:tcW w:w="0" w:type="auto"/>
            <w:tcBorders>
              <w:top w:val="nil"/>
              <w:left w:val="nil"/>
              <w:bottom w:val="single" w:sz="4" w:space="0" w:color="auto"/>
              <w:right w:val="single" w:sz="4" w:space="0" w:color="auto"/>
            </w:tcBorders>
            <w:shd w:val="clear" w:color="auto" w:fill="auto"/>
            <w:noWrap/>
            <w:vAlign w:val="bottom"/>
            <w:hideMark/>
          </w:tcPr>
          <w:p w14:paraId="0EF622E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13A680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7590A4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48F369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3D293C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7202FEF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w:t>
            </w:r>
          </w:p>
        </w:tc>
        <w:tc>
          <w:tcPr>
            <w:tcW w:w="0" w:type="auto"/>
            <w:tcBorders>
              <w:top w:val="nil"/>
              <w:left w:val="nil"/>
              <w:bottom w:val="single" w:sz="4" w:space="0" w:color="auto"/>
              <w:right w:val="single" w:sz="4" w:space="0" w:color="auto"/>
            </w:tcBorders>
            <w:shd w:val="clear" w:color="auto" w:fill="auto"/>
            <w:noWrap/>
            <w:vAlign w:val="bottom"/>
            <w:hideMark/>
          </w:tcPr>
          <w:p w14:paraId="77FC75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2B3BDC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32757C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r>
      <w:tr w:rsidR="0035118D" w:rsidRPr="004955ED" w14:paraId="329E5CC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E9DD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w:t>
            </w:r>
          </w:p>
        </w:tc>
        <w:tc>
          <w:tcPr>
            <w:tcW w:w="0" w:type="auto"/>
            <w:tcBorders>
              <w:top w:val="nil"/>
              <w:left w:val="nil"/>
              <w:bottom w:val="single" w:sz="4" w:space="0" w:color="auto"/>
              <w:right w:val="single" w:sz="4" w:space="0" w:color="auto"/>
            </w:tcBorders>
            <w:shd w:val="clear" w:color="auto" w:fill="auto"/>
            <w:noWrap/>
            <w:vAlign w:val="bottom"/>
            <w:hideMark/>
          </w:tcPr>
          <w:p w14:paraId="5ADFB43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Cluster-70816.110347</w:t>
            </w:r>
          </w:p>
        </w:tc>
        <w:tc>
          <w:tcPr>
            <w:tcW w:w="0" w:type="auto"/>
            <w:tcBorders>
              <w:top w:val="nil"/>
              <w:left w:val="nil"/>
              <w:bottom w:val="single" w:sz="4" w:space="0" w:color="auto"/>
              <w:right w:val="single" w:sz="4" w:space="0" w:color="auto"/>
            </w:tcBorders>
            <w:shd w:val="clear" w:color="auto" w:fill="auto"/>
            <w:noWrap/>
            <w:vAlign w:val="bottom"/>
            <w:hideMark/>
          </w:tcPr>
          <w:p w14:paraId="5310E5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A307D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413E92B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90</w:t>
            </w:r>
          </w:p>
        </w:tc>
        <w:tc>
          <w:tcPr>
            <w:tcW w:w="0" w:type="auto"/>
            <w:tcBorders>
              <w:top w:val="nil"/>
              <w:left w:val="nil"/>
              <w:bottom w:val="single" w:sz="4" w:space="0" w:color="auto"/>
              <w:right w:val="single" w:sz="4" w:space="0" w:color="auto"/>
            </w:tcBorders>
            <w:shd w:val="clear" w:color="auto" w:fill="auto"/>
            <w:noWrap/>
            <w:vAlign w:val="bottom"/>
            <w:hideMark/>
          </w:tcPr>
          <w:p w14:paraId="18905E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58F38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127FF6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c>
          <w:tcPr>
            <w:tcW w:w="0" w:type="auto"/>
            <w:tcBorders>
              <w:top w:val="nil"/>
              <w:left w:val="nil"/>
              <w:bottom w:val="single" w:sz="4" w:space="0" w:color="auto"/>
              <w:right w:val="single" w:sz="4" w:space="0" w:color="auto"/>
            </w:tcBorders>
            <w:shd w:val="clear" w:color="auto" w:fill="auto"/>
            <w:noWrap/>
            <w:vAlign w:val="bottom"/>
            <w:hideMark/>
          </w:tcPr>
          <w:p w14:paraId="522689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2B67D2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48F3960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43D00E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1FB990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2CE39A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96</w:t>
            </w:r>
          </w:p>
        </w:tc>
      </w:tr>
      <w:tr w:rsidR="0035118D" w:rsidRPr="004955ED" w14:paraId="7E6311E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5A33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1F75D2D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Cluster-70816.82535</w:t>
            </w:r>
          </w:p>
        </w:tc>
        <w:tc>
          <w:tcPr>
            <w:tcW w:w="0" w:type="auto"/>
            <w:tcBorders>
              <w:top w:val="nil"/>
              <w:left w:val="nil"/>
              <w:bottom w:val="single" w:sz="4" w:space="0" w:color="auto"/>
              <w:right w:val="single" w:sz="4" w:space="0" w:color="auto"/>
            </w:tcBorders>
            <w:shd w:val="clear" w:color="auto" w:fill="auto"/>
            <w:noWrap/>
            <w:vAlign w:val="bottom"/>
            <w:hideMark/>
          </w:tcPr>
          <w:p w14:paraId="062593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6A9EAC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6452A9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523614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7FB722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2FC1B9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c>
          <w:tcPr>
            <w:tcW w:w="0" w:type="auto"/>
            <w:tcBorders>
              <w:top w:val="nil"/>
              <w:left w:val="nil"/>
              <w:bottom w:val="single" w:sz="4" w:space="0" w:color="auto"/>
              <w:right w:val="single" w:sz="4" w:space="0" w:color="auto"/>
            </w:tcBorders>
            <w:shd w:val="clear" w:color="auto" w:fill="auto"/>
            <w:noWrap/>
            <w:vAlign w:val="bottom"/>
            <w:hideMark/>
          </w:tcPr>
          <w:p w14:paraId="360874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7D5BD45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46ED79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w:t>
            </w:r>
          </w:p>
        </w:tc>
        <w:tc>
          <w:tcPr>
            <w:tcW w:w="0" w:type="auto"/>
            <w:tcBorders>
              <w:top w:val="nil"/>
              <w:left w:val="nil"/>
              <w:bottom w:val="single" w:sz="4" w:space="0" w:color="auto"/>
              <w:right w:val="single" w:sz="4" w:space="0" w:color="auto"/>
            </w:tcBorders>
            <w:shd w:val="clear" w:color="auto" w:fill="auto"/>
            <w:noWrap/>
            <w:vAlign w:val="bottom"/>
            <w:hideMark/>
          </w:tcPr>
          <w:p w14:paraId="1F4D908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w:t>
            </w:r>
          </w:p>
        </w:tc>
        <w:tc>
          <w:tcPr>
            <w:tcW w:w="0" w:type="auto"/>
            <w:tcBorders>
              <w:top w:val="nil"/>
              <w:left w:val="nil"/>
              <w:bottom w:val="single" w:sz="4" w:space="0" w:color="auto"/>
              <w:right w:val="single" w:sz="4" w:space="0" w:color="auto"/>
            </w:tcBorders>
            <w:shd w:val="clear" w:color="auto" w:fill="auto"/>
            <w:noWrap/>
            <w:vAlign w:val="bottom"/>
            <w:hideMark/>
          </w:tcPr>
          <w:p w14:paraId="7DAE70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w:t>
            </w:r>
          </w:p>
        </w:tc>
        <w:tc>
          <w:tcPr>
            <w:tcW w:w="0" w:type="auto"/>
            <w:tcBorders>
              <w:top w:val="nil"/>
              <w:left w:val="nil"/>
              <w:bottom w:val="single" w:sz="4" w:space="0" w:color="auto"/>
              <w:right w:val="single" w:sz="4" w:space="0" w:color="auto"/>
            </w:tcBorders>
            <w:shd w:val="clear" w:color="auto" w:fill="auto"/>
            <w:noWrap/>
            <w:vAlign w:val="bottom"/>
            <w:hideMark/>
          </w:tcPr>
          <w:p w14:paraId="281310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w:t>
            </w:r>
          </w:p>
        </w:tc>
      </w:tr>
      <w:tr w:rsidR="0035118D" w:rsidRPr="004955ED" w14:paraId="1E66F10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9B1F2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67</w:t>
            </w:r>
          </w:p>
        </w:tc>
        <w:tc>
          <w:tcPr>
            <w:tcW w:w="0" w:type="auto"/>
            <w:tcBorders>
              <w:top w:val="nil"/>
              <w:left w:val="nil"/>
              <w:bottom w:val="single" w:sz="4" w:space="0" w:color="auto"/>
              <w:right w:val="single" w:sz="4" w:space="0" w:color="auto"/>
            </w:tcBorders>
            <w:shd w:val="clear" w:color="auto" w:fill="auto"/>
            <w:noWrap/>
            <w:vAlign w:val="bottom"/>
            <w:hideMark/>
          </w:tcPr>
          <w:p w14:paraId="7AB10BD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Cluster-70816.76617</w:t>
            </w:r>
          </w:p>
        </w:tc>
        <w:tc>
          <w:tcPr>
            <w:tcW w:w="0" w:type="auto"/>
            <w:tcBorders>
              <w:top w:val="nil"/>
              <w:left w:val="nil"/>
              <w:bottom w:val="single" w:sz="4" w:space="0" w:color="auto"/>
              <w:right w:val="single" w:sz="4" w:space="0" w:color="auto"/>
            </w:tcBorders>
            <w:shd w:val="clear" w:color="auto" w:fill="auto"/>
            <w:noWrap/>
            <w:vAlign w:val="bottom"/>
            <w:hideMark/>
          </w:tcPr>
          <w:p w14:paraId="751F19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51AB12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2C0B34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4D8E5D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FF61A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F5196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7FBEE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6FC8B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184FC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45E2F4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EBC5D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B5D89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r>
      <w:tr w:rsidR="0035118D" w:rsidRPr="004955ED" w14:paraId="317CC3A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3899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w:t>
            </w:r>
          </w:p>
        </w:tc>
        <w:tc>
          <w:tcPr>
            <w:tcW w:w="0" w:type="auto"/>
            <w:tcBorders>
              <w:top w:val="nil"/>
              <w:left w:val="nil"/>
              <w:bottom w:val="single" w:sz="4" w:space="0" w:color="auto"/>
              <w:right w:val="single" w:sz="4" w:space="0" w:color="auto"/>
            </w:tcBorders>
            <w:shd w:val="clear" w:color="auto" w:fill="auto"/>
            <w:noWrap/>
            <w:vAlign w:val="bottom"/>
            <w:hideMark/>
          </w:tcPr>
          <w:p w14:paraId="0C5CA0B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Cluster-70816.56167</w:t>
            </w:r>
          </w:p>
        </w:tc>
        <w:tc>
          <w:tcPr>
            <w:tcW w:w="0" w:type="auto"/>
            <w:tcBorders>
              <w:top w:val="nil"/>
              <w:left w:val="nil"/>
              <w:bottom w:val="single" w:sz="4" w:space="0" w:color="auto"/>
              <w:right w:val="single" w:sz="4" w:space="0" w:color="auto"/>
            </w:tcBorders>
            <w:shd w:val="clear" w:color="auto" w:fill="auto"/>
            <w:noWrap/>
            <w:vAlign w:val="bottom"/>
            <w:hideMark/>
          </w:tcPr>
          <w:p w14:paraId="588F67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075EE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73D5E7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285D424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CC4C2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368D2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754B7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8196C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026570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08AB08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471D1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D7AF7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r>
      <w:tr w:rsidR="0035118D" w:rsidRPr="004955ED" w14:paraId="544A82D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6B0C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69</w:t>
            </w:r>
          </w:p>
        </w:tc>
        <w:tc>
          <w:tcPr>
            <w:tcW w:w="0" w:type="auto"/>
            <w:tcBorders>
              <w:top w:val="nil"/>
              <w:left w:val="nil"/>
              <w:bottom w:val="single" w:sz="4" w:space="0" w:color="auto"/>
              <w:right w:val="single" w:sz="4" w:space="0" w:color="auto"/>
            </w:tcBorders>
            <w:shd w:val="clear" w:color="auto" w:fill="auto"/>
            <w:noWrap/>
            <w:vAlign w:val="bottom"/>
            <w:hideMark/>
          </w:tcPr>
          <w:p w14:paraId="17D314D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Cluster-70816.138367</w:t>
            </w:r>
          </w:p>
        </w:tc>
        <w:tc>
          <w:tcPr>
            <w:tcW w:w="0" w:type="auto"/>
            <w:tcBorders>
              <w:top w:val="nil"/>
              <w:left w:val="nil"/>
              <w:bottom w:val="single" w:sz="4" w:space="0" w:color="auto"/>
              <w:right w:val="single" w:sz="4" w:space="0" w:color="auto"/>
            </w:tcBorders>
            <w:shd w:val="clear" w:color="auto" w:fill="auto"/>
            <w:noWrap/>
            <w:vAlign w:val="bottom"/>
            <w:hideMark/>
          </w:tcPr>
          <w:p w14:paraId="17D3E9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7B697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2E5F8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7B7678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B0C03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6F43E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311C7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C0F01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6C46C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88B63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6678B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D5656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r>
      <w:tr w:rsidR="0035118D" w:rsidRPr="004955ED" w14:paraId="768E58E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8AB8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69C719D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Cluster-70816.105810</w:t>
            </w:r>
          </w:p>
        </w:tc>
        <w:tc>
          <w:tcPr>
            <w:tcW w:w="0" w:type="auto"/>
            <w:tcBorders>
              <w:top w:val="nil"/>
              <w:left w:val="nil"/>
              <w:bottom w:val="single" w:sz="4" w:space="0" w:color="auto"/>
              <w:right w:val="single" w:sz="4" w:space="0" w:color="auto"/>
            </w:tcBorders>
            <w:shd w:val="clear" w:color="auto" w:fill="auto"/>
            <w:noWrap/>
            <w:vAlign w:val="bottom"/>
            <w:hideMark/>
          </w:tcPr>
          <w:p w14:paraId="163722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320</w:t>
            </w:r>
          </w:p>
        </w:tc>
        <w:tc>
          <w:tcPr>
            <w:tcW w:w="0" w:type="auto"/>
            <w:tcBorders>
              <w:top w:val="nil"/>
              <w:left w:val="nil"/>
              <w:bottom w:val="single" w:sz="4" w:space="0" w:color="auto"/>
              <w:right w:val="single" w:sz="4" w:space="0" w:color="auto"/>
            </w:tcBorders>
            <w:shd w:val="clear" w:color="auto" w:fill="auto"/>
            <w:noWrap/>
            <w:vAlign w:val="bottom"/>
            <w:hideMark/>
          </w:tcPr>
          <w:p w14:paraId="5C202C1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371</w:t>
            </w:r>
          </w:p>
        </w:tc>
        <w:tc>
          <w:tcPr>
            <w:tcW w:w="0" w:type="auto"/>
            <w:tcBorders>
              <w:top w:val="nil"/>
              <w:left w:val="nil"/>
              <w:bottom w:val="single" w:sz="4" w:space="0" w:color="auto"/>
              <w:right w:val="single" w:sz="4" w:space="0" w:color="auto"/>
            </w:tcBorders>
            <w:shd w:val="clear" w:color="auto" w:fill="auto"/>
            <w:noWrap/>
            <w:vAlign w:val="bottom"/>
            <w:hideMark/>
          </w:tcPr>
          <w:p w14:paraId="59497E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337</w:t>
            </w:r>
          </w:p>
        </w:tc>
        <w:tc>
          <w:tcPr>
            <w:tcW w:w="0" w:type="auto"/>
            <w:tcBorders>
              <w:top w:val="nil"/>
              <w:left w:val="nil"/>
              <w:bottom w:val="single" w:sz="4" w:space="0" w:color="auto"/>
              <w:right w:val="single" w:sz="4" w:space="0" w:color="auto"/>
            </w:tcBorders>
            <w:shd w:val="clear" w:color="auto" w:fill="auto"/>
            <w:noWrap/>
            <w:vAlign w:val="bottom"/>
            <w:hideMark/>
          </w:tcPr>
          <w:p w14:paraId="737760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474</w:t>
            </w:r>
          </w:p>
        </w:tc>
        <w:tc>
          <w:tcPr>
            <w:tcW w:w="0" w:type="auto"/>
            <w:tcBorders>
              <w:top w:val="nil"/>
              <w:left w:val="nil"/>
              <w:bottom w:val="single" w:sz="4" w:space="0" w:color="auto"/>
              <w:right w:val="single" w:sz="4" w:space="0" w:color="auto"/>
            </w:tcBorders>
            <w:shd w:val="clear" w:color="auto" w:fill="auto"/>
            <w:noWrap/>
            <w:vAlign w:val="bottom"/>
            <w:hideMark/>
          </w:tcPr>
          <w:p w14:paraId="45CEF1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399</w:t>
            </w:r>
          </w:p>
        </w:tc>
        <w:tc>
          <w:tcPr>
            <w:tcW w:w="0" w:type="auto"/>
            <w:tcBorders>
              <w:top w:val="nil"/>
              <w:left w:val="nil"/>
              <w:bottom w:val="single" w:sz="4" w:space="0" w:color="auto"/>
              <w:right w:val="single" w:sz="4" w:space="0" w:color="auto"/>
            </w:tcBorders>
            <w:shd w:val="clear" w:color="auto" w:fill="auto"/>
            <w:noWrap/>
            <w:vAlign w:val="bottom"/>
            <w:hideMark/>
          </w:tcPr>
          <w:p w14:paraId="2F237B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316</w:t>
            </w:r>
          </w:p>
        </w:tc>
        <w:tc>
          <w:tcPr>
            <w:tcW w:w="0" w:type="auto"/>
            <w:tcBorders>
              <w:top w:val="nil"/>
              <w:left w:val="nil"/>
              <w:bottom w:val="single" w:sz="4" w:space="0" w:color="auto"/>
              <w:right w:val="single" w:sz="4" w:space="0" w:color="auto"/>
            </w:tcBorders>
            <w:shd w:val="clear" w:color="auto" w:fill="auto"/>
            <w:noWrap/>
            <w:vAlign w:val="bottom"/>
            <w:hideMark/>
          </w:tcPr>
          <w:p w14:paraId="7F3DCB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233</w:t>
            </w:r>
          </w:p>
        </w:tc>
        <w:tc>
          <w:tcPr>
            <w:tcW w:w="0" w:type="auto"/>
            <w:tcBorders>
              <w:top w:val="nil"/>
              <w:left w:val="nil"/>
              <w:bottom w:val="single" w:sz="4" w:space="0" w:color="auto"/>
              <w:right w:val="single" w:sz="4" w:space="0" w:color="auto"/>
            </w:tcBorders>
            <w:shd w:val="clear" w:color="auto" w:fill="auto"/>
            <w:noWrap/>
            <w:vAlign w:val="bottom"/>
            <w:hideMark/>
          </w:tcPr>
          <w:p w14:paraId="00B6E23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646</w:t>
            </w:r>
          </w:p>
        </w:tc>
        <w:tc>
          <w:tcPr>
            <w:tcW w:w="0" w:type="auto"/>
            <w:tcBorders>
              <w:top w:val="nil"/>
              <w:left w:val="nil"/>
              <w:bottom w:val="single" w:sz="4" w:space="0" w:color="auto"/>
              <w:right w:val="single" w:sz="4" w:space="0" w:color="auto"/>
            </w:tcBorders>
            <w:shd w:val="clear" w:color="auto" w:fill="auto"/>
            <w:noWrap/>
            <w:vAlign w:val="bottom"/>
            <w:hideMark/>
          </w:tcPr>
          <w:p w14:paraId="031184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367</w:t>
            </w:r>
          </w:p>
        </w:tc>
        <w:tc>
          <w:tcPr>
            <w:tcW w:w="0" w:type="auto"/>
            <w:tcBorders>
              <w:top w:val="nil"/>
              <w:left w:val="nil"/>
              <w:bottom w:val="single" w:sz="4" w:space="0" w:color="auto"/>
              <w:right w:val="single" w:sz="4" w:space="0" w:color="auto"/>
            </w:tcBorders>
            <w:shd w:val="clear" w:color="auto" w:fill="auto"/>
            <w:noWrap/>
            <w:vAlign w:val="bottom"/>
            <w:hideMark/>
          </w:tcPr>
          <w:p w14:paraId="520B08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471</w:t>
            </w:r>
          </w:p>
        </w:tc>
        <w:tc>
          <w:tcPr>
            <w:tcW w:w="0" w:type="auto"/>
            <w:tcBorders>
              <w:top w:val="nil"/>
              <w:left w:val="nil"/>
              <w:bottom w:val="single" w:sz="4" w:space="0" w:color="auto"/>
              <w:right w:val="single" w:sz="4" w:space="0" w:color="auto"/>
            </w:tcBorders>
            <w:shd w:val="clear" w:color="auto" w:fill="auto"/>
            <w:noWrap/>
            <w:vAlign w:val="bottom"/>
            <w:hideMark/>
          </w:tcPr>
          <w:p w14:paraId="0C59BF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870</w:t>
            </w:r>
          </w:p>
        </w:tc>
        <w:tc>
          <w:tcPr>
            <w:tcW w:w="0" w:type="auto"/>
            <w:tcBorders>
              <w:top w:val="nil"/>
              <w:left w:val="nil"/>
              <w:bottom w:val="single" w:sz="4" w:space="0" w:color="auto"/>
              <w:right w:val="single" w:sz="4" w:space="0" w:color="auto"/>
            </w:tcBorders>
            <w:shd w:val="clear" w:color="auto" w:fill="auto"/>
            <w:noWrap/>
            <w:vAlign w:val="bottom"/>
            <w:hideMark/>
          </w:tcPr>
          <w:p w14:paraId="6A2708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419</w:t>
            </w:r>
          </w:p>
        </w:tc>
      </w:tr>
      <w:tr w:rsidR="0035118D" w:rsidRPr="004955ED" w14:paraId="0EE7FEB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F519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w:t>
            </w:r>
          </w:p>
        </w:tc>
        <w:tc>
          <w:tcPr>
            <w:tcW w:w="0" w:type="auto"/>
            <w:tcBorders>
              <w:top w:val="nil"/>
              <w:left w:val="nil"/>
              <w:bottom w:val="single" w:sz="4" w:space="0" w:color="auto"/>
              <w:right w:val="single" w:sz="4" w:space="0" w:color="auto"/>
            </w:tcBorders>
            <w:shd w:val="clear" w:color="auto" w:fill="auto"/>
            <w:noWrap/>
            <w:vAlign w:val="bottom"/>
            <w:hideMark/>
          </w:tcPr>
          <w:p w14:paraId="4ED24CB9"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Cluster-70816.119965</w:t>
            </w:r>
          </w:p>
        </w:tc>
        <w:tc>
          <w:tcPr>
            <w:tcW w:w="0" w:type="auto"/>
            <w:tcBorders>
              <w:top w:val="nil"/>
              <w:left w:val="nil"/>
              <w:bottom w:val="single" w:sz="4" w:space="0" w:color="auto"/>
              <w:right w:val="single" w:sz="4" w:space="0" w:color="auto"/>
            </w:tcBorders>
            <w:shd w:val="clear" w:color="auto" w:fill="auto"/>
            <w:noWrap/>
            <w:vAlign w:val="bottom"/>
            <w:hideMark/>
          </w:tcPr>
          <w:p w14:paraId="74D63C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w:t>
            </w:r>
          </w:p>
        </w:tc>
        <w:tc>
          <w:tcPr>
            <w:tcW w:w="0" w:type="auto"/>
            <w:tcBorders>
              <w:top w:val="nil"/>
              <w:left w:val="nil"/>
              <w:bottom w:val="single" w:sz="4" w:space="0" w:color="auto"/>
              <w:right w:val="single" w:sz="4" w:space="0" w:color="auto"/>
            </w:tcBorders>
            <w:shd w:val="clear" w:color="auto" w:fill="auto"/>
            <w:noWrap/>
            <w:vAlign w:val="bottom"/>
            <w:hideMark/>
          </w:tcPr>
          <w:p w14:paraId="59DA39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124</w:t>
            </w:r>
          </w:p>
        </w:tc>
        <w:tc>
          <w:tcPr>
            <w:tcW w:w="0" w:type="auto"/>
            <w:tcBorders>
              <w:top w:val="nil"/>
              <w:left w:val="nil"/>
              <w:bottom w:val="single" w:sz="4" w:space="0" w:color="auto"/>
              <w:right w:val="single" w:sz="4" w:space="0" w:color="auto"/>
            </w:tcBorders>
            <w:shd w:val="clear" w:color="auto" w:fill="auto"/>
            <w:noWrap/>
            <w:vAlign w:val="bottom"/>
            <w:hideMark/>
          </w:tcPr>
          <w:p w14:paraId="23EB63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143</w:t>
            </w:r>
          </w:p>
        </w:tc>
        <w:tc>
          <w:tcPr>
            <w:tcW w:w="0" w:type="auto"/>
            <w:tcBorders>
              <w:top w:val="nil"/>
              <w:left w:val="nil"/>
              <w:bottom w:val="single" w:sz="4" w:space="0" w:color="auto"/>
              <w:right w:val="single" w:sz="4" w:space="0" w:color="auto"/>
            </w:tcBorders>
            <w:shd w:val="clear" w:color="auto" w:fill="auto"/>
            <w:noWrap/>
            <w:vAlign w:val="bottom"/>
            <w:hideMark/>
          </w:tcPr>
          <w:p w14:paraId="18607B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189</w:t>
            </w:r>
          </w:p>
        </w:tc>
        <w:tc>
          <w:tcPr>
            <w:tcW w:w="0" w:type="auto"/>
            <w:tcBorders>
              <w:top w:val="nil"/>
              <w:left w:val="nil"/>
              <w:bottom w:val="single" w:sz="4" w:space="0" w:color="auto"/>
              <w:right w:val="single" w:sz="4" w:space="0" w:color="auto"/>
            </w:tcBorders>
            <w:shd w:val="clear" w:color="auto" w:fill="auto"/>
            <w:noWrap/>
            <w:vAlign w:val="bottom"/>
            <w:hideMark/>
          </w:tcPr>
          <w:p w14:paraId="485B8C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204</w:t>
            </w:r>
          </w:p>
        </w:tc>
        <w:tc>
          <w:tcPr>
            <w:tcW w:w="0" w:type="auto"/>
            <w:tcBorders>
              <w:top w:val="nil"/>
              <w:left w:val="nil"/>
              <w:bottom w:val="single" w:sz="4" w:space="0" w:color="auto"/>
              <w:right w:val="single" w:sz="4" w:space="0" w:color="auto"/>
            </w:tcBorders>
            <w:shd w:val="clear" w:color="auto" w:fill="auto"/>
            <w:noWrap/>
            <w:vAlign w:val="bottom"/>
            <w:hideMark/>
          </w:tcPr>
          <w:p w14:paraId="7B276B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135</w:t>
            </w:r>
          </w:p>
        </w:tc>
        <w:tc>
          <w:tcPr>
            <w:tcW w:w="0" w:type="auto"/>
            <w:tcBorders>
              <w:top w:val="nil"/>
              <w:left w:val="nil"/>
              <w:bottom w:val="single" w:sz="4" w:space="0" w:color="auto"/>
              <w:right w:val="single" w:sz="4" w:space="0" w:color="auto"/>
            </w:tcBorders>
            <w:shd w:val="clear" w:color="auto" w:fill="auto"/>
            <w:noWrap/>
            <w:vAlign w:val="bottom"/>
            <w:hideMark/>
          </w:tcPr>
          <w:p w14:paraId="325693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w:t>
            </w:r>
          </w:p>
        </w:tc>
        <w:tc>
          <w:tcPr>
            <w:tcW w:w="0" w:type="auto"/>
            <w:tcBorders>
              <w:top w:val="nil"/>
              <w:left w:val="nil"/>
              <w:bottom w:val="single" w:sz="4" w:space="0" w:color="auto"/>
              <w:right w:val="single" w:sz="4" w:space="0" w:color="auto"/>
            </w:tcBorders>
            <w:shd w:val="clear" w:color="auto" w:fill="auto"/>
            <w:noWrap/>
            <w:vAlign w:val="bottom"/>
            <w:hideMark/>
          </w:tcPr>
          <w:p w14:paraId="3E62E9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393</w:t>
            </w:r>
          </w:p>
        </w:tc>
        <w:tc>
          <w:tcPr>
            <w:tcW w:w="0" w:type="auto"/>
            <w:tcBorders>
              <w:top w:val="nil"/>
              <w:left w:val="nil"/>
              <w:bottom w:val="single" w:sz="4" w:space="0" w:color="auto"/>
              <w:right w:val="single" w:sz="4" w:space="0" w:color="auto"/>
            </w:tcBorders>
            <w:shd w:val="clear" w:color="auto" w:fill="auto"/>
            <w:noWrap/>
            <w:vAlign w:val="bottom"/>
            <w:hideMark/>
          </w:tcPr>
          <w:p w14:paraId="73A8C8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199</w:t>
            </w:r>
          </w:p>
        </w:tc>
        <w:tc>
          <w:tcPr>
            <w:tcW w:w="0" w:type="auto"/>
            <w:tcBorders>
              <w:top w:val="nil"/>
              <w:left w:val="nil"/>
              <w:bottom w:val="single" w:sz="4" w:space="0" w:color="auto"/>
              <w:right w:val="single" w:sz="4" w:space="0" w:color="auto"/>
            </w:tcBorders>
            <w:shd w:val="clear" w:color="auto" w:fill="auto"/>
            <w:noWrap/>
            <w:vAlign w:val="bottom"/>
            <w:hideMark/>
          </w:tcPr>
          <w:p w14:paraId="2D2C7D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328</w:t>
            </w:r>
          </w:p>
        </w:tc>
        <w:tc>
          <w:tcPr>
            <w:tcW w:w="0" w:type="auto"/>
            <w:tcBorders>
              <w:top w:val="nil"/>
              <w:left w:val="nil"/>
              <w:bottom w:val="single" w:sz="4" w:space="0" w:color="auto"/>
              <w:right w:val="single" w:sz="4" w:space="0" w:color="auto"/>
            </w:tcBorders>
            <w:shd w:val="clear" w:color="auto" w:fill="auto"/>
            <w:noWrap/>
            <w:vAlign w:val="bottom"/>
            <w:hideMark/>
          </w:tcPr>
          <w:p w14:paraId="1ED56C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613</w:t>
            </w:r>
          </w:p>
        </w:tc>
        <w:tc>
          <w:tcPr>
            <w:tcW w:w="0" w:type="auto"/>
            <w:tcBorders>
              <w:top w:val="nil"/>
              <w:left w:val="nil"/>
              <w:bottom w:val="single" w:sz="4" w:space="0" w:color="auto"/>
              <w:right w:val="single" w:sz="4" w:space="0" w:color="auto"/>
            </w:tcBorders>
            <w:shd w:val="clear" w:color="auto" w:fill="auto"/>
            <w:noWrap/>
            <w:vAlign w:val="bottom"/>
            <w:hideMark/>
          </w:tcPr>
          <w:p w14:paraId="7CC0E39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314</w:t>
            </w:r>
          </w:p>
        </w:tc>
      </w:tr>
      <w:tr w:rsidR="0035118D" w:rsidRPr="004955ED" w14:paraId="7328A6F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2434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090E947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Cluster-70816.82536</w:t>
            </w:r>
          </w:p>
        </w:tc>
        <w:tc>
          <w:tcPr>
            <w:tcW w:w="0" w:type="auto"/>
            <w:tcBorders>
              <w:top w:val="nil"/>
              <w:left w:val="nil"/>
              <w:bottom w:val="single" w:sz="4" w:space="0" w:color="auto"/>
              <w:right w:val="single" w:sz="4" w:space="0" w:color="auto"/>
            </w:tcBorders>
            <w:shd w:val="clear" w:color="auto" w:fill="auto"/>
            <w:noWrap/>
            <w:vAlign w:val="bottom"/>
            <w:hideMark/>
          </w:tcPr>
          <w:p w14:paraId="0F62F1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61CDF1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34B3BF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6ED520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w:t>
            </w:r>
          </w:p>
        </w:tc>
        <w:tc>
          <w:tcPr>
            <w:tcW w:w="0" w:type="auto"/>
            <w:tcBorders>
              <w:top w:val="nil"/>
              <w:left w:val="nil"/>
              <w:bottom w:val="single" w:sz="4" w:space="0" w:color="auto"/>
              <w:right w:val="single" w:sz="4" w:space="0" w:color="auto"/>
            </w:tcBorders>
            <w:shd w:val="clear" w:color="auto" w:fill="auto"/>
            <w:noWrap/>
            <w:vAlign w:val="bottom"/>
            <w:hideMark/>
          </w:tcPr>
          <w:p w14:paraId="014937C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w:t>
            </w:r>
          </w:p>
        </w:tc>
        <w:tc>
          <w:tcPr>
            <w:tcW w:w="0" w:type="auto"/>
            <w:tcBorders>
              <w:top w:val="nil"/>
              <w:left w:val="nil"/>
              <w:bottom w:val="single" w:sz="4" w:space="0" w:color="auto"/>
              <w:right w:val="single" w:sz="4" w:space="0" w:color="auto"/>
            </w:tcBorders>
            <w:shd w:val="clear" w:color="auto" w:fill="auto"/>
            <w:noWrap/>
            <w:vAlign w:val="bottom"/>
            <w:hideMark/>
          </w:tcPr>
          <w:p w14:paraId="70EDD3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6ECBC8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1AEA23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w:t>
            </w:r>
          </w:p>
        </w:tc>
        <w:tc>
          <w:tcPr>
            <w:tcW w:w="0" w:type="auto"/>
            <w:tcBorders>
              <w:top w:val="nil"/>
              <w:left w:val="nil"/>
              <w:bottom w:val="single" w:sz="4" w:space="0" w:color="auto"/>
              <w:right w:val="single" w:sz="4" w:space="0" w:color="auto"/>
            </w:tcBorders>
            <w:shd w:val="clear" w:color="auto" w:fill="auto"/>
            <w:noWrap/>
            <w:vAlign w:val="bottom"/>
            <w:hideMark/>
          </w:tcPr>
          <w:p w14:paraId="236CF2A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w:t>
            </w:r>
          </w:p>
        </w:tc>
        <w:tc>
          <w:tcPr>
            <w:tcW w:w="0" w:type="auto"/>
            <w:tcBorders>
              <w:top w:val="nil"/>
              <w:left w:val="nil"/>
              <w:bottom w:val="single" w:sz="4" w:space="0" w:color="auto"/>
              <w:right w:val="single" w:sz="4" w:space="0" w:color="auto"/>
            </w:tcBorders>
            <w:shd w:val="clear" w:color="auto" w:fill="auto"/>
            <w:noWrap/>
            <w:vAlign w:val="bottom"/>
            <w:hideMark/>
          </w:tcPr>
          <w:p w14:paraId="25A5AF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69</w:t>
            </w:r>
          </w:p>
        </w:tc>
        <w:tc>
          <w:tcPr>
            <w:tcW w:w="0" w:type="auto"/>
            <w:tcBorders>
              <w:top w:val="nil"/>
              <w:left w:val="nil"/>
              <w:bottom w:val="single" w:sz="4" w:space="0" w:color="auto"/>
              <w:right w:val="single" w:sz="4" w:space="0" w:color="auto"/>
            </w:tcBorders>
            <w:shd w:val="clear" w:color="auto" w:fill="auto"/>
            <w:noWrap/>
            <w:vAlign w:val="bottom"/>
            <w:hideMark/>
          </w:tcPr>
          <w:p w14:paraId="6048FD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w:t>
            </w:r>
          </w:p>
        </w:tc>
        <w:tc>
          <w:tcPr>
            <w:tcW w:w="0" w:type="auto"/>
            <w:tcBorders>
              <w:top w:val="nil"/>
              <w:left w:val="nil"/>
              <w:bottom w:val="single" w:sz="4" w:space="0" w:color="auto"/>
              <w:right w:val="single" w:sz="4" w:space="0" w:color="auto"/>
            </w:tcBorders>
            <w:shd w:val="clear" w:color="auto" w:fill="auto"/>
            <w:noWrap/>
            <w:vAlign w:val="bottom"/>
            <w:hideMark/>
          </w:tcPr>
          <w:p w14:paraId="6B3534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69</w:t>
            </w:r>
          </w:p>
        </w:tc>
      </w:tr>
      <w:tr w:rsidR="0035118D" w:rsidRPr="004955ED" w14:paraId="6B817E2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993CB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06BA6E1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Cluster-70816.54981</w:t>
            </w:r>
          </w:p>
        </w:tc>
        <w:tc>
          <w:tcPr>
            <w:tcW w:w="0" w:type="auto"/>
            <w:tcBorders>
              <w:top w:val="nil"/>
              <w:left w:val="nil"/>
              <w:bottom w:val="single" w:sz="4" w:space="0" w:color="auto"/>
              <w:right w:val="single" w:sz="4" w:space="0" w:color="auto"/>
            </w:tcBorders>
            <w:shd w:val="clear" w:color="auto" w:fill="auto"/>
            <w:noWrap/>
            <w:vAlign w:val="bottom"/>
            <w:hideMark/>
          </w:tcPr>
          <w:p w14:paraId="391DC1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4582A8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409254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48C579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5AC0175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164D62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w:t>
            </w:r>
          </w:p>
        </w:tc>
        <w:tc>
          <w:tcPr>
            <w:tcW w:w="0" w:type="auto"/>
            <w:tcBorders>
              <w:top w:val="nil"/>
              <w:left w:val="nil"/>
              <w:bottom w:val="single" w:sz="4" w:space="0" w:color="auto"/>
              <w:right w:val="single" w:sz="4" w:space="0" w:color="auto"/>
            </w:tcBorders>
            <w:shd w:val="clear" w:color="auto" w:fill="auto"/>
            <w:noWrap/>
            <w:vAlign w:val="bottom"/>
            <w:hideMark/>
          </w:tcPr>
          <w:p w14:paraId="31CC14D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7D4882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224</w:t>
            </w:r>
          </w:p>
        </w:tc>
        <w:tc>
          <w:tcPr>
            <w:tcW w:w="0" w:type="auto"/>
            <w:tcBorders>
              <w:top w:val="nil"/>
              <w:left w:val="nil"/>
              <w:bottom w:val="single" w:sz="4" w:space="0" w:color="auto"/>
              <w:right w:val="single" w:sz="4" w:space="0" w:color="auto"/>
            </w:tcBorders>
            <w:shd w:val="clear" w:color="auto" w:fill="auto"/>
            <w:noWrap/>
            <w:vAlign w:val="bottom"/>
            <w:hideMark/>
          </w:tcPr>
          <w:p w14:paraId="61B30A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162</w:t>
            </w:r>
          </w:p>
        </w:tc>
        <w:tc>
          <w:tcPr>
            <w:tcW w:w="0" w:type="auto"/>
            <w:tcBorders>
              <w:top w:val="nil"/>
              <w:left w:val="nil"/>
              <w:bottom w:val="single" w:sz="4" w:space="0" w:color="auto"/>
              <w:right w:val="single" w:sz="4" w:space="0" w:color="auto"/>
            </w:tcBorders>
            <w:shd w:val="clear" w:color="auto" w:fill="auto"/>
            <w:noWrap/>
            <w:vAlign w:val="bottom"/>
            <w:hideMark/>
          </w:tcPr>
          <w:p w14:paraId="2CA353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377</w:t>
            </w:r>
          </w:p>
        </w:tc>
        <w:tc>
          <w:tcPr>
            <w:tcW w:w="0" w:type="auto"/>
            <w:tcBorders>
              <w:top w:val="nil"/>
              <w:left w:val="nil"/>
              <w:bottom w:val="single" w:sz="4" w:space="0" w:color="auto"/>
              <w:right w:val="single" w:sz="4" w:space="0" w:color="auto"/>
            </w:tcBorders>
            <w:shd w:val="clear" w:color="auto" w:fill="auto"/>
            <w:noWrap/>
            <w:vAlign w:val="bottom"/>
            <w:hideMark/>
          </w:tcPr>
          <w:p w14:paraId="10C960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1,083</w:t>
            </w:r>
          </w:p>
        </w:tc>
        <w:tc>
          <w:tcPr>
            <w:tcW w:w="0" w:type="auto"/>
            <w:tcBorders>
              <w:top w:val="nil"/>
              <w:left w:val="nil"/>
              <w:bottom w:val="single" w:sz="4" w:space="0" w:color="auto"/>
              <w:right w:val="single" w:sz="4" w:space="0" w:color="auto"/>
            </w:tcBorders>
            <w:shd w:val="clear" w:color="auto" w:fill="auto"/>
            <w:noWrap/>
            <w:vAlign w:val="bottom"/>
            <w:hideMark/>
          </w:tcPr>
          <w:p w14:paraId="188CC5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884</w:t>
            </w:r>
          </w:p>
        </w:tc>
      </w:tr>
      <w:tr w:rsidR="0035118D" w:rsidRPr="004955ED" w14:paraId="0DEA6D9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D0FF3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w:t>
            </w:r>
          </w:p>
        </w:tc>
        <w:tc>
          <w:tcPr>
            <w:tcW w:w="0" w:type="auto"/>
            <w:tcBorders>
              <w:top w:val="nil"/>
              <w:left w:val="nil"/>
              <w:bottom w:val="single" w:sz="4" w:space="0" w:color="auto"/>
              <w:right w:val="single" w:sz="4" w:space="0" w:color="auto"/>
            </w:tcBorders>
            <w:shd w:val="clear" w:color="auto" w:fill="auto"/>
            <w:noWrap/>
            <w:vAlign w:val="bottom"/>
            <w:hideMark/>
          </w:tcPr>
          <w:p w14:paraId="29DC06F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Cluster-70816.54980</w:t>
            </w:r>
          </w:p>
        </w:tc>
        <w:tc>
          <w:tcPr>
            <w:tcW w:w="0" w:type="auto"/>
            <w:tcBorders>
              <w:top w:val="nil"/>
              <w:left w:val="nil"/>
              <w:bottom w:val="single" w:sz="4" w:space="0" w:color="auto"/>
              <w:right w:val="single" w:sz="4" w:space="0" w:color="auto"/>
            </w:tcBorders>
            <w:shd w:val="clear" w:color="auto" w:fill="auto"/>
            <w:noWrap/>
            <w:vAlign w:val="bottom"/>
            <w:hideMark/>
          </w:tcPr>
          <w:p w14:paraId="790358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93</w:t>
            </w:r>
          </w:p>
        </w:tc>
        <w:tc>
          <w:tcPr>
            <w:tcW w:w="0" w:type="auto"/>
            <w:tcBorders>
              <w:top w:val="nil"/>
              <w:left w:val="nil"/>
              <w:bottom w:val="single" w:sz="4" w:space="0" w:color="auto"/>
              <w:right w:val="single" w:sz="4" w:space="0" w:color="auto"/>
            </w:tcBorders>
            <w:shd w:val="clear" w:color="auto" w:fill="auto"/>
            <w:noWrap/>
            <w:vAlign w:val="bottom"/>
            <w:hideMark/>
          </w:tcPr>
          <w:p w14:paraId="106986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3B603F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95</w:t>
            </w:r>
          </w:p>
        </w:tc>
        <w:tc>
          <w:tcPr>
            <w:tcW w:w="0" w:type="auto"/>
            <w:tcBorders>
              <w:top w:val="nil"/>
              <w:left w:val="nil"/>
              <w:bottom w:val="single" w:sz="4" w:space="0" w:color="auto"/>
              <w:right w:val="single" w:sz="4" w:space="0" w:color="auto"/>
            </w:tcBorders>
            <w:shd w:val="clear" w:color="auto" w:fill="auto"/>
            <w:noWrap/>
            <w:vAlign w:val="bottom"/>
            <w:hideMark/>
          </w:tcPr>
          <w:p w14:paraId="767BF0E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165</w:t>
            </w:r>
          </w:p>
        </w:tc>
        <w:tc>
          <w:tcPr>
            <w:tcW w:w="0" w:type="auto"/>
            <w:tcBorders>
              <w:top w:val="nil"/>
              <w:left w:val="nil"/>
              <w:bottom w:val="single" w:sz="4" w:space="0" w:color="auto"/>
              <w:right w:val="single" w:sz="4" w:space="0" w:color="auto"/>
            </w:tcBorders>
            <w:shd w:val="clear" w:color="auto" w:fill="auto"/>
            <w:noWrap/>
            <w:vAlign w:val="bottom"/>
            <w:hideMark/>
          </w:tcPr>
          <w:p w14:paraId="0BD614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170</w:t>
            </w:r>
          </w:p>
        </w:tc>
        <w:tc>
          <w:tcPr>
            <w:tcW w:w="0" w:type="auto"/>
            <w:tcBorders>
              <w:top w:val="nil"/>
              <w:left w:val="nil"/>
              <w:bottom w:val="single" w:sz="4" w:space="0" w:color="auto"/>
              <w:right w:val="single" w:sz="4" w:space="0" w:color="auto"/>
            </w:tcBorders>
            <w:shd w:val="clear" w:color="auto" w:fill="auto"/>
            <w:noWrap/>
            <w:vAlign w:val="bottom"/>
            <w:hideMark/>
          </w:tcPr>
          <w:p w14:paraId="2ED3D3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92</w:t>
            </w:r>
          </w:p>
        </w:tc>
        <w:tc>
          <w:tcPr>
            <w:tcW w:w="0" w:type="auto"/>
            <w:tcBorders>
              <w:top w:val="nil"/>
              <w:left w:val="nil"/>
              <w:bottom w:val="single" w:sz="4" w:space="0" w:color="auto"/>
              <w:right w:val="single" w:sz="4" w:space="0" w:color="auto"/>
            </w:tcBorders>
            <w:shd w:val="clear" w:color="auto" w:fill="auto"/>
            <w:noWrap/>
            <w:vAlign w:val="bottom"/>
            <w:hideMark/>
          </w:tcPr>
          <w:p w14:paraId="0F774F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6F3B21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222</w:t>
            </w:r>
          </w:p>
        </w:tc>
        <w:tc>
          <w:tcPr>
            <w:tcW w:w="0" w:type="auto"/>
            <w:tcBorders>
              <w:top w:val="nil"/>
              <w:left w:val="nil"/>
              <w:bottom w:val="single" w:sz="4" w:space="0" w:color="auto"/>
              <w:right w:val="single" w:sz="4" w:space="0" w:color="auto"/>
            </w:tcBorders>
            <w:shd w:val="clear" w:color="auto" w:fill="auto"/>
            <w:noWrap/>
            <w:vAlign w:val="bottom"/>
            <w:hideMark/>
          </w:tcPr>
          <w:p w14:paraId="4A8FD0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338</w:t>
            </w:r>
          </w:p>
        </w:tc>
        <w:tc>
          <w:tcPr>
            <w:tcW w:w="0" w:type="auto"/>
            <w:tcBorders>
              <w:top w:val="nil"/>
              <w:left w:val="nil"/>
              <w:bottom w:val="single" w:sz="4" w:space="0" w:color="auto"/>
              <w:right w:val="single" w:sz="4" w:space="0" w:color="auto"/>
            </w:tcBorders>
            <w:shd w:val="clear" w:color="auto" w:fill="auto"/>
            <w:noWrap/>
            <w:vAlign w:val="bottom"/>
            <w:hideMark/>
          </w:tcPr>
          <w:p w14:paraId="0A4203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486</w:t>
            </w:r>
          </w:p>
        </w:tc>
        <w:tc>
          <w:tcPr>
            <w:tcW w:w="0" w:type="auto"/>
            <w:tcBorders>
              <w:top w:val="nil"/>
              <w:left w:val="nil"/>
              <w:bottom w:val="single" w:sz="4" w:space="0" w:color="auto"/>
              <w:right w:val="single" w:sz="4" w:space="0" w:color="auto"/>
            </w:tcBorders>
            <w:shd w:val="clear" w:color="auto" w:fill="auto"/>
            <w:noWrap/>
            <w:vAlign w:val="bottom"/>
            <w:hideMark/>
          </w:tcPr>
          <w:p w14:paraId="218D2C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1,646</w:t>
            </w:r>
          </w:p>
        </w:tc>
        <w:tc>
          <w:tcPr>
            <w:tcW w:w="0" w:type="auto"/>
            <w:tcBorders>
              <w:top w:val="nil"/>
              <w:left w:val="nil"/>
              <w:bottom w:val="single" w:sz="4" w:space="0" w:color="auto"/>
              <w:right w:val="single" w:sz="4" w:space="0" w:color="auto"/>
            </w:tcBorders>
            <w:shd w:val="clear" w:color="auto" w:fill="auto"/>
            <w:noWrap/>
            <w:vAlign w:val="bottom"/>
            <w:hideMark/>
          </w:tcPr>
          <w:p w14:paraId="3FFAA7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1,201</w:t>
            </w:r>
          </w:p>
        </w:tc>
      </w:tr>
      <w:tr w:rsidR="0035118D" w:rsidRPr="004955ED" w14:paraId="4447956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7BE4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2CFD7CC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Cluster-70816.116783</w:t>
            </w:r>
          </w:p>
        </w:tc>
        <w:tc>
          <w:tcPr>
            <w:tcW w:w="0" w:type="auto"/>
            <w:tcBorders>
              <w:top w:val="nil"/>
              <w:left w:val="nil"/>
              <w:bottom w:val="single" w:sz="4" w:space="0" w:color="auto"/>
              <w:right w:val="single" w:sz="4" w:space="0" w:color="auto"/>
            </w:tcBorders>
            <w:shd w:val="clear" w:color="auto" w:fill="auto"/>
            <w:noWrap/>
            <w:vAlign w:val="bottom"/>
            <w:hideMark/>
          </w:tcPr>
          <w:p w14:paraId="13A8A4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362</w:t>
            </w:r>
          </w:p>
        </w:tc>
        <w:tc>
          <w:tcPr>
            <w:tcW w:w="0" w:type="auto"/>
            <w:tcBorders>
              <w:top w:val="nil"/>
              <w:left w:val="nil"/>
              <w:bottom w:val="single" w:sz="4" w:space="0" w:color="auto"/>
              <w:right w:val="single" w:sz="4" w:space="0" w:color="auto"/>
            </w:tcBorders>
            <w:shd w:val="clear" w:color="auto" w:fill="auto"/>
            <w:noWrap/>
            <w:vAlign w:val="bottom"/>
            <w:hideMark/>
          </w:tcPr>
          <w:p w14:paraId="47CCE3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413</w:t>
            </w:r>
          </w:p>
        </w:tc>
        <w:tc>
          <w:tcPr>
            <w:tcW w:w="0" w:type="auto"/>
            <w:tcBorders>
              <w:top w:val="nil"/>
              <w:left w:val="nil"/>
              <w:bottom w:val="single" w:sz="4" w:space="0" w:color="auto"/>
              <w:right w:val="single" w:sz="4" w:space="0" w:color="auto"/>
            </w:tcBorders>
            <w:shd w:val="clear" w:color="auto" w:fill="auto"/>
            <w:noWrap/>
            <w:vAlign w:val="bottom"/>
            <w:hideMark/>
          </w:tcPr>
          <w:p w14:paraId="1A3255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395</w:t>
            </w:r>
          </w:p>
        </w:tc>
        <w:tc>
          <w:tcPr>
            <w:tcW w:w="0" w:type="auto"/>
            <w:tcBorders>
              <w:top w:val="nil"/>
              <w:left w:val="nil"/>
              <w:bottom w:val="single" w:sz="4" w:space="0" w:color="auto"/>
              <w:right w:val="single" w:sz="4" w:space="0" w:color="auto"/>
            </w:tcBorders>
            <w:shd w:val="clear" w:color="auto" w:fill="auto"/>
            <w:noWrap/>
            <w:vAlign w:val="bottom"/>
            <w:hideMark/>
          </w:tcPr>
          <w:p w14:paraId="180930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486</w:t>
            </w:r>
          </w:p>
        </w:tc>
        <w:tc>
          <w:tcPr>
            <w:tcW w:w="0" w:type="auto"/>
            <w:tcBorders>
              <w:top w:val="nil"/>
              <w:left w:val="nil"/>
              <w:bottom w:val="single" w:sz="4" w:space="0" w:color="auto"/>
              <w:right w:val="single" w:sz="4" w:space="0" w:color="auto"/>
            </w:tcBorders>
            <w:shd w:val="clear" w:color="auto" w:fill="auto"/>
            <w:noWrap/>
            <w:vAlign w:val="bottom"/>
            <w:hideMark/>
          </w:tcPr>
          <w:p w14:paraId="3390F1F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383</w:t>
            </w:r>
          </w:p>
        </w:tc>
        <w:tc>
          <w:tcPr>
            <w:tcW w:w="0" w:type="auto"/>
            <w:tcBorders>
              <w:top w:val="nil"/>
              <w:left w:val="nil"/>
              <w:bottom w:val="single" w:sz="4" w:space="0" w:color="auto"/>
              <w:right w:val="single" w:sz="4" w:space="0" w:color="auto"/>
            </w:tcBorders>
            <w:shd w:val="clear" w:color="auto" w:fill="auto"/>
            <w:noWrap/>
            <w:vAlign w:val="bottom"/>
            <w:hideMark/>
          </w:tcPr>
          <w:p w14:paraId="5AA07C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404</w:t>
            </w:r>
          </w:p>
        </w:tc>
        <w:tc>
          <w:tcPr>
            <w:tcW w:w="0" w:type="auto"/>
            <w:tcBorders>
              <w:top w:val="nil"/>
              <w:left w:val="nil"/>
              <w:bottom w:val="single" w:sz="4" w:space="0" w:color="auto"/>
              <w:right w:val="single" w:sz="4" w:space="0" w:color="auto"/>
            </w:tcBorders>
            <w:shd w:val="clear" w:color="auto" w:fill="auto"/>
            <w:noWrap/>
            <w:vAlign w:val="bottom"/>
            <w:hideMark/>
          </w:tcPr>
          <w:p w14:paraId="59D27C0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213</w:t>
            </w:r>
          </w:p>
        </w:tc>
        <w:tc>
          <w:tcPr>
            <w:tcW w:w="0" w:type="auto"/>
            <w:tcBorders>
              <w:top w:val="nil"/>
              <w:left w:val="nil"/>
              <w:bottom w:val="single" w:sz="4" w:space="0" w:color="auto"/>
              <w:right w:val="single" w:sz="4" w:space="0" w:color="auto"/>
            </w:tcBorders>
            <w:shd w:val="clear" w:color="auto" w:fill="auto"/>
            <w:noWrap/>
            <w:vAlign w:val="bottom"/>
            <w:hideMark/>
          </w:tcPr>
          <w:p w14:paraId="7AECD9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361</w:t>
            </w:r>
          </w:p>
        </w:tc>
        <w:tc>
          <w:tcPr>
            <w:tcW w:w="0" w:type="auto"/>
            <w:tcBorders>
              <w:top w:val="nil"/>
              <w:left w:val="nil"/>
              <w:bottom w:val="single" w:sz="4" w:space="0" w:color="auto"/>
              <w:right w:val="single" w:sz="4" w:space="0" w:color="auto"/>
            </w:tcBorders>
            <w:shd w:val="clear" w:color="auto" w:fill="auto"/>
            <w:noWrap/>
            <w:vAlign w:val="bottom"/>
            <w:hideMark/>
          </w:tcPr>
          <w:p w14:paraId="6B6F75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600</w:t>
            </w:r>
          </w:p>
        </w:tc>
        <w:tc>
          <w:tcPr>
            <w:tcW w:w="0" w:type="auto"/>
            <w:tcBorders>
              <w:top w:val="nil"/>
              <w:left w:val="nil"/>
              <w:bottom w:val="single" w:sz="4" w:space="0" w:color="auto"/>
              <w:right w:val="single" w:sz="4" w:space="0" w:color="auto"/>
            </w:tcBorders>
            <w:shd w:val="clear" w:color="auto" w:fill="auto"/>
            <w:noWrap/>
            <w:vAlign w:val="bottom"/>
            <w:hideMark/>
          </w:tcPr>
          <w:p w14:paraId="2DFDF3A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2,860</w:t>
            </w:r>
          </w:p>
        </w:tc>
        <w:tc>
          <w:tcPr>
            <w:tcW w:w="0" w:type="auto"/>
            <w:tcBorders>
              <w:top w:val="nil"/>
              <w:left w:val="nil"/>
              <w:bottom w:val="single" w:sz="4" w:space="0" w:color="auto"/>
              <w:right w:val="single" w:sz="4" w:space="0" w:color="auto"/>
            </w:tcBorders>
            <w:shd w:val="clear" w:color="auto" w:fill="auto"/>
            <w:noWrap/>
            <w:vAlign w:val="bottom"/>
            <w:hideMark/>
          </w:tcPr>
          <w:p w14:paraId="0278F5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4,191</w:t>
            </w:r>
          </w:p>
        </w:tc>
        <w:tc>
          <w:tcPr>
            <w:tcW w:w="0" w:type="auto"/>
            <w:tcBorders>
              <w:top w:val="nil"/>
              <w:left w:val="nil"/>
              <w:bottom w:val="single" w:sz="4" w:space="0" w:color="auto"/>
              <w:right w:val="single" w:sz="4" w:space="0" w:color="auto"/>
            </w:tcBorders>
            <w:shd w:val="clear" w:color="auto" w:fill="auto"/>
            <w:noWrap/>
            <w:vAlign w:val="bottom"/>
            <w:hideMark/>
          </w:tcPr>
          <w:p w14:paraId="7561CE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3,315</w:t>
            </w:r>
          </w:p>
        </w:tc>
      </w:tr>
      <w:tr w:rsidR="0035118D" w:rsidRPr="004955ED" w14:paraId="0D1DA0C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3C1F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76</w:t>
            </w:r>
          </w:p>
        </w:tc>
        <w:tc>
          <w:tcPr>
            <w:tcW w:w="0" w:type="auto"/>
            <w:tcBorders>
              <w:top w:val="nil"/>
              <w:left w:val="nil"/>
              <w:bottom w:val="single" w:sz="4" w:space="0" w:color="auto"/>
              <w:right w:val="single" w:sz="4" w:space="0" w:color="auto"/>
            </w:tcBorders>
            <w:shd w:val="clear" w:color="auto" w:fill="auto"/>
            <w:noWrap/>
            <w:vAlign w:val="bottom"/>
            <w:hideMark/>
          </w:tcPr>
          <w:p w14:paraId="629FFE29"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Cluster-70816.105694</w:t>
            </w:r>
          </w:p>
        </w:tc>
        <w:tc>
          <w:tcPr>
            <w:tcW w:w="0" w:type="auto"/>
            <w:tcBorders>
              <w:top w:val="nil"/>
              <w:left w:val="nil"/>
              <w:bottom w:val="single" w:sz="4" w:space="0" w:color="auto"/>
              <w:right w:val="single" w:sz="4" w:space="0" w:color="auto"/>
            </w:tcBorders>
            <w:shd w:val="clear" w:color="auto" w:fill="auto"/>
            <w:noWrap/>
            <w:vAlign w:val="bottom"/>
            <w:hideMark/>
          </w:tcPr>
          <w:p w14:paraId="2EE65B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564</w:t>
            </w:r>
          </w:p>
        </w:tc>
        <w:tc>
          <w:tcPr>
            <w:tcW w:w="0" w:type="auto"/>
            <w:tcBorders>
              <w:top w:val="nil"/>
              <w:left w:val="nil"/>
              <w:bottom w:val="single" w:sz="4" w:space="0" w:color="auto"/>
              <w:right w:val="single" w:sz="4" w:space="0" w:color="auto"/>
            </w:tcBorders>
            <w:shd w:val="clear" w:color="auto" w:fill="auto"/>
            <w:noWrap/>
            <w:vAlign w:val="bottom"/>
            <w:hideMark/>
          </w:tcPr>
          <w:p w14:paraId="56574A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459</w:t>
            </w:r>
          </w:p>
        </w:tc>
        <w:tc>
          <w:tcPr>
            <w:tcW w:w="0" w:type="auto"/>
            <w:tcBorders>
              <w:top w:val="nil"/>
              <w:left w:val="nil"/>
              <w:bottom w:val="single" w:sz="4" w:space="0" w:color="auto"/>
              <w:right w:val="single" w:sz="4" w:space="0" w:color="auto"/>
            </w:tcBorders>
            <w:shd w:val="clear" w:color="auto" w:fill="auto"/>
            <w:noWrap/>
            <w:vAlign w:val="bottom"/>
            <w:hideMark/>
          </w:tcPr>
          <w:p w14:paraId="6DCDE30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587</w:t>
            </w:r>
          </w:p>
        </w:tc>
        <w:tc>
          <w:tcPr>
            <w:tcW w:w="0" w:type="auto"/>
            <w:tcBorders>
              <w:top w:val="nil"/>
              <w:left w:val="nil"/>
              <w:bottom w:val="single" w:sz="4" w:space="0" w:color="auto"/>
              <w:right w:val="single" w:sz="4" w:space="0" w:color="auto"/>
            </w:tcBorders>
            <w:shd w:val="clear" w:color="auto" w:fill="auto"/>
            <w:noWrap/>
            <w:vAlign w:val="bottom"/>
            <w:hideMark/>
          </w:tcPr>
          <w:p w14:paraId="0E8B515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936</w:t>
            </w:r>
          </w:p>
        </w:tc>
        <w:tc>
          <w:tcPr>
            <w:tcW w:w="0" w:type="auto"/>
            <w:tcBorders>
              <w:top w:val="nil"/>
              <w:left w:val="nil"/>
              <w:bottom w:val="single" w:sz="4" w:space="0" w:color="auto"/>
              <w:right w:val="single" w:sz="4" w:space="0" w:color="auto"/>
            </w:tcBorders>
            <w:shd w:val="clear" w:color="auto" w:fill="auto"/>
            <w:noWrap/>
            <w:vAlign w:val="bottom"/>
            <w:hideMark/>
          </w:tcPr>
          <w:p w14:paraId="11BB7F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902</w:t>
            </w:r>
          </w:p>
        </w:tc>
        <w:tc>
          <w:tcPr>
            <w:tcW w:w="0" w:type="auto"/>
            <w:tcBorders>
              <w:top w:val="nil"/>
              <w:left w:val="nil"/>
              <w:bottom w:val="single" w:sz="4" w:space="0" w:color="auto"/>
              <w:right w:val="single" w:sz="4" w:space="0" w:color="auto"/>
            </w:tcBorders>
            <w:shd w:val="clear" w:color="auto" w:fill="auto"/>
            <w:noWrap/>
            <w:vAlign w:val="bottom"/>
            <w:hideMark/>
          </w:tcPr>
          <w:p w14:paraId="610D60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541</w:t>
            </w:r>
          </w:p>
        </w:tc>
        <w:tc>
          <w:tcPr>
            <w:tcW w:w="0" w:type="auto"/>
            <w:tcBorders>
              <w:top w:val="nil"/>
              <w:left w:val="nil"/>
              <w:bottom w:val="single" w:sz="4" w:space="0" w:color="auto"/>
              <w:right w:val="single" w:sz="4" w:space="0" w:color="auto"/>
            </w:tcBorders>
            <w:shd w:val="clear" w:color="auto" w:fill="auto"/>
            <w:noWrap/>
            <w:vAlign w:val="bottom"/>
            <w:hideMark/>
          </w:tcPr>
          <w:p w14:paraId="592F01A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617</w:t>
            </w:r>
          </w:p>
        </w:tc>
        <w:tc>
          <w:tcPr>
            <w:tcW w:w="0" w:type="auto"/>
            <w:tcBorders>
              <w:top w:val="nil"/>
              <w:left w:val="nil"/>
              <w:bottom w:val="single" w:sz="4" w:space="0" w:color="auto"/>
              <w:right w:val="single" w:sz="4" w:space="0" w:color="auto"/>
            </w:tcBorders>
            <w:shd w:val="clear" w:color="auto" w:fill="auto"/>
            <w:noWrap/>
            <w:vAlign w:val="bottom"/>
            <w:hideMark/>
          </w:tcPr>
          <w:p w14:paraId="7B5F27B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1,199</w:t>
            </w:r>
          </w:p>
        </w:tc>
        <w:tc>
          <w:tcPr>
            <w:tcW w:w="0" w:type="auto"/>
            <w:tcBorders>
              <w:top w:val="nil"/>
              <w:left w:val="nil"/>
              <w:bottom w:val="single" w:sz="4" w:space="0" w:color="auto"/>
              <w:right w:val="single" w:sz="4" w:space="0" w:color="auto"/>
            </w:tcBorders>
            <w:shd w:val="clear" w:color="auto" w:fill="auto"/>
            <w:noWrap/>
            <w:vAlign w:val="bottom"/>
            <w:hideMark/>
          </w:tcPr>
          <w:p w14:paraId="0C82FB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1,258</w:t>
            </w:r>
          </w:p>
        </w:tc>
        <w:tc>
          <w:tcPr>
            <w:tcW w:w="0" w:type="auto"/>
            <w:tcBorders>
              <w:top w:val="nil"/>
              <w:left w:val="nil"/>
              <w:bottom w:val="single" w:sz="4" w:space="0" w:color="auto"/>
              <w:right w:val="single" w:sz="4" w:space="0" w:color="auto"/>
            </w:tcBorders>
            <w:shd w:val="clear" w:color="auto" w:fill="auto"/>
            <w:noWrap/>
            <w:vAlign w:val="bottom"/>
            <w:hideMark/>
          </w:tcPr>
          <w:p w14:paraId="17F873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1,604</w:t>
            </w:r>
          </w:p>
        </w:tc>
        <w:tc>
          <w:tcPr>
            <w:tcW w:w="0" w:type="auto"/>
            <w:tcBorders>
              <w:top w:val="nil"/>
              <w:left w:val="nil"/>
              <w:bottom w:val="single" w:sz="4" w:space="0" w:color="auto"/>
              <w:right w:val="single" w:sz="4" w:space="0" w:color="auto"/>
            </w:tcBorders>
            <w:shd w:val="clear" w:color="auto" w:fill="auto"/>
            <w:noWrap/>
            <w:vAlign w:val="bottom"/>
            <w:hideMark/>
          </w:tcPr>
          <w:p w14:paraId="3180B4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2,809</w:t>
            </w:r>
          </w:p>
        </w:tc>
        <w:tc>
          <w:tcPr>
            <w:tcW w:w="0" w:type="auto"/>
            <w:tcBorders>
              <w:top w:val="nil"/>
              <w:left w:val="nil"/>
              <w:bottom w:val="single" w:sz="4" w:space="0" w:color="auto"/>
              <w:right w:val="single" w:sz="4" w:space="0" w:color="auto"/>
            </w:tcBorders>
            <w:shd w:val="clear" w:color="auto" w:fill="auto"/>
            <w:noWrap/>
            <w:vAlign w:val="bottom"/>
            <w:hideMark/>
          </w:tcPr>
          <w:p w14:paraId="31866D5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1,599</w:t>
            </w:r>
          </w:p>
        </w:tc>
      </w:tr>
      <w:tr w:rsidR="0035118D" w:rsidRPr="004955ED" w14:paraId="5B7F647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AE14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w:t>
            </w:r>
          </w:p>
        </w:tc>
        <w:tc>
          <w:tcPr>
            <w:tcW w:w="0" w:type="auto"/>
            <w:tcBorders>
              <w:top w:val="nil"/>
              <w:left w:val="nil"/>
              <w:bottom w:val="single" w:sz="4" w:space="0" w:color="auto"/>
              <w:right w:val="single" w:sz="4" w:space="0" w:color="auto"/>
            </w:tcBorders>
            <w:shd w:val="clear" w:color="auto" w:fill="auto"/>
            <w:noWrap/>
            <w:vAlign w:val="bottom"/>
            <w:hideMark/>
          </w:tcPr>
          <w:p w14:paraId="6550095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Cluster-70816.109102</w:t>
            </w:r>
          </w:p>
        </w:tc>
        <w:tc>
          <w:tcPr>
            <w:tcW w:w="0" w:type="auto"/>
            <w:tcBorders>
              <w:top w:val="nil"/>
              <w:left w:val="nil"/>
              <w:bottom w:val="single" w:sz="4" w:space="0" w:color="auto"/>
              <w:right w:val="single" w:sz="4" w:space="0" w:color="auto"/>
            </w:tcBorders>
            <w:shd w:val="clear" w:color="auto" w:fill="auto"/>
            <w:noWrap/>
            <w:vAlign w:val="bottom"/>
            <w:hideMark/>
          </w:tcPr>
          <w:p w14:paraId="4A83AC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870CB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A44A4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65ADA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6752C7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837941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7382A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0D32B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03B74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3F8F0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02050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12B8ED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764B254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3EF6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278F568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Cluster-70816.33233</w:t>
            </w:r>
          </w:p>
        </w:tc>
        <w:tc>
          <w:tcPr>
            <w:tcW w:w="0" w:type="auto"/>
            <w:tcBorders>
              <w:top w:val="nil"/>
              <w:left w:val="nil"/>
              <w:bottom w:val="single" w:sz="4" w:space="0" w:color="auto"/>
              <w:right w:val="single" w:sz="4" w:space="0" w:color="auto"/>
            </w:tcBorders>
            <w:shd w:val="clear" w:color="auto" w:fill="auto"/>
            <w:noWrap/>
            <w:vAlign w:val="bottom"/>
            <w:hideMark/>
          </w:tcPr>
          <w:p w14:paraId="40F6CE5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7567E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C41C1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1B2335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C67AB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02952E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C5DAE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1089E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52BF44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EB7B6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8EB497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356ECA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6590003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E2D2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79</w:t>
            </w:r>
          </w:p>
        </w:tc>
        <w:tc>
          <w:tcPr>
            <w:tcW w:w="0" w:type="auto"/>
            <w:tcBorders>
              <w:top w:val="nil"/>
              <w:left w:val="nil"/>
              <w:bottom w:val="single" w:sz="4" w:space="0" w:color="auto"/>
              <w:right w:val="single" w:sz="4" w:space="0" w:color="auto"/>
            </w:tcBorders>
            <w:shd w:val="clear" w:color="auto" w:fill="auto"/>
            <w:noWrap/>
            <w:vAlign w:val="bottom"/>
            <w:hideMark/>
          </w:tcPr>
          <w:p w14:paraId="07A385F8"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Cluster-70816.5769</w:t>
            </w:r>
          </w:p>
        </w:tc>
        <w:tc>
          <w:tcPr>
            <w:tcW w:w="0" w:type="auto"/>
            <w:tcBorders>
              <w:top w:val="nil"/>
              <w:left w:val="nil"/>
              <w:bottom w:val="single" w:sz="4" w:space="0" w:color="auto"/>
              <w:right w:val="single" w:sz="4" w:space="0" w:color="auto"/>
            </w:tcBorders>
            <w:shd w:val="clear" w:color="auto" w:fill="auto"/>
            <w:noWrap/>
            <w:vAlign w:val="bottom"/>
            <w:hideMark/>
          </w:tcPr>
          <w:p w14:paraId="27572F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6D906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ED1C3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04328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B6E0D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81841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9177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89FE2E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8D14C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06CEE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2E1995D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26960D7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r>
      <w:tr w:rsidR="0035118D" w:rsidRPr="004955ED" w14:paraId="7FCA20C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6665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w:t>
            </w:r>
          </w:p>
        </w:tc>
        <w:tc>
          <w:tcPr>
            <w:tcW w:w="0" w:type="auto"/>
            <w:tcBorders>
              <w:top w:val="nil"/>
              <w:left w:val="nil"/>
              <w:bottom w:val="single" w:sz="4" w:space="0" w:color="auto"/>
              <w:right w:val="single" w:sz="4" w:space="0" w:color="auto"/>
            </w:tcBorders>
            <w:shd w:val="clear" w:color="auto" w:fill="auto"/>
            <w:noWrap/>
            <w:vAlign w:val="bottom"/>
            <w:hideMark/>
          </w:tcPr>
          <w:p w14:paraId="5352A4F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Cluster-70816.83358</w:t>
            </w:r>
          </w:p>
        </w:tc>
        <w:tc>
          <w:tcPr>
            <w:tcW w:w="0" w:type="auto"/>
            <w:tcBorders>
              <w:top w:val="nil"/>
              <w:left w:val="nil"/>
              <w:bottom w:val="single" w:sz="4" w:space="0" w:color="auto"/>
              <w:right w:val="single" w:sz="4" w:space="0" w:color="auto"/>
            </w:tcBorders>
            <w:shd w:val="clear" w:color="auto" w:fill="auto"/>
            <w:noWrap/>
            <w:vAlign w:val="bottom"/>
            <w:hideMark/>
          </w:tcPr>
          <w:p w14:paraId="248E9F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227</w:t>
            </w:r>
          </w:p>
        </w:tc>
        <w:tc>
          <w:tcPr>
            <w:tcW w:w="0" w:type="auto"/>
            <w:tcBorders>
              <w:top w:val="nil"/>
              <w:left w:val="nil"/>
              <w:bottom w:val="single" w:sz="4" w:space="0" w:color="auto"/>
              <w:right w:val="single" w:sz="4" w:space="0" w:color="auto"/>
            </w:tcBorders>
            <w:shd w:val="clear" w:color="auto" w:fill="auto"/>
            <w:noWrap/>
            <w:vAlign w:val="bottom"/>
            <w:hideMark/>
          </w:tcPr>
          <w:p w14:paraId="0E9429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267</w:t>
            </w:r>
          </w:p>
        </w:tc>
        <w:tc>
          <w:tcPr>
            <w:tcW w:w="0" w:type="auto"/>
            <w:tcBorders>
              <w:top w:val="nil"/>
              <w:left w:val="nil"/>
              <w:bottom w:val="single" w:sz="4" w:space="0" w:color="auto"/>
              <w:right w:val="single" w:sz="4" w:space="0" w:color="auto"/>
            </w:tcBorders>
            <w:shd w:val="clear" w:color="auto" w:fill="auto"/>
            <w:noWrap/>
            <w:vAlign w:val="bottom"/>
            <w:hideMark/>
          </w:tcPr>
          <w:p w14:paraId="651554A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247</w:t>
            </w:r>
          </w:p>
        </w:tc>
        <w:tc>
          <w:tcPr>
            <w:tcW w:w="0" w:type="auto"/>
            <w:tcBorders>
              <w:top w:val="nil"/>
              <w:left w:val="nil"/>
              <w:bottom w:val="single" w:sz="4" w:space="0" w:color="auto"/>
              <w:right w:val="single" w:sz="4" w:space="0" w:color="auto"/>
            </w:tcBorders>
            <w:shd w:val="clear" w:color="auto" w:fill="auto"/>
            <w:noWrap/>
            <w:vAlign w:val="bottom"/>
            <w:hideMark/>
          </w:tcPr>
          <w:p w14:paraId="7E5D4B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250</w:t>
            </w:r>
          </w:p>
        </w:tc>
        <w:tc>
          <w:tcPr>
            <w:tcW w:w="0" w:type="auto"/>
            <w:tcBorders>
              <w:top w:val="nil"/>
              <w:left w:val="nil"/>
              <w:bottom w:val="single" w:sz="4" w:space="0" w:color="auto"/>
              <w:right w:val="single" w:sz="4" w:space="0" w:color="auto"/>
            </w:tcBorders>
            <w:shd w:val="clear" w:color="auto" w:fill="auto"/>
            <w:noWrap/>
            <w:vAlign w:val="bottom"/>
            <w:hideMark/>
          </w:tcPr>
          <w:p w14:paraId="5C2E2B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236</w:t>
            </w:r>
          </w:p>
        </w:tc>
        <w:tc>
          <w:tcPr>
            <w:tcW w:w="0" w:type="auto"/>
            <w:tcBorders>
              <w:top w:val="nil"/>
              <w:left w:val="nil"/>
              <w:bottom w:val="single" w:sz="4" w:space="0" w:color="auto"/>
              <w:right w:val="single" w:sz="4" w:space="0" w:color="auto"/>
            </w:tcBorders>
            <w:shd w:val="clear" w:color="auto" w:fill="auto"/>
            <w:noWrap/>
            <w:vAlign w:val="bottom"/>
            <w:hideMark/>
          </w:tcPr>
          <w:p w14:paraId="724F87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234</w:t>
            </w:r>
          </w:p>
        </w:tc>
        <w:tc>
          <w:tcPr>
            <w:tcW w:w="0" w:type="auto"/>
            <w:tcBorders>
              <w:top w:val="nil"/>
              <w:left w:val="nil"/>
              <w:bottom w:val="single" w:sz="4" w:space="0" w:color="auto"/>
              <w:right w:val="single" w:sz="4" w:space="0" w:color="auto"/>
            </w:tcBorders>
            <w:shd w:val="clear" w:color="auto" w:fill="auto"/>
            <w:noWrap/>
            <w:vAlign w:val="bottom"/>
            <w:hideMark/>
          </w:tcPr>
          <w:p w14:paraId="7002EEE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734</w:t>
            </w:r>
          </w:p>
        </w:tc>
        <w:tc>
          <w:tcPr>
            <w:tcW w:w="0" w:type="auto"/>
            <w:tcBorders>
              <w:top w:val="nil"/>
              <w:left w:val="nil"/>
              <w:bottom w:val="single" w:sz="4" w:space="0" w:color="auto"/>
              <w:right w:val="single" w:sz="4" w:space="0" w:color="auto"/>
            </w:tcBorders>
            <w:shd w:val="clear" w:color="auto" w:fill="auto"/>
            <w:noWrap/>
            <w:vAlign w:val="bottom"/>
            <w:hideMark/>
          </w:tcPr>
          <w:p w14:paraId="3B939D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442</w:t>
            </w:r>
          </w:p>
        </w:tc>
        <w:tc>
          <w:tcPr>
            <w:tcW w:w="0" w:type="auto"/>
            <w:tcBorders>
              <w:top w:val="nil"/>
              <w:left w:val="nil"/>
              <w:bottom w:val="single" w:sz="4" w:space="0" w:color="auto"/>
              <w:right w:val="single" w:sz="4" w:space="0" w:color="auto"/>
            </w:tcBorders>
            <w:shd w:val="clear" w:color="auto" w:fill="auto"/>
            <w:noWrap/>
            <w:vAlign w:val="bottom"/>
            <w:hideMark/>
          </w:tcPr>
          <w:p w14:paraId="2917075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482</w:t>
            </w:r>
          </w:p>
        </w:tc>
        <w:tc>
          <w:tcPr>
            <w:tcW w:w="0" w:type="auto"/>
            <w:tcBorders>
              <w:top w:val="nil"/>
              <w:left w:val="nil"/>
              <w:bottom w:val="single" w:sz="4" w:space="0" w:color="auto"/>
              <w:right w:val="single" w:sz="4" w:space="0" w:color="auto"/>
            </w:tcBorders>
            <w:shd w:val="clear" w:color="auto" w:fill="auto"/>
            <w:noWrap/>
            <w:vAlign w:val="bottom"/>
            <w:hideMark/>
          </w:tcPr>
          <w:p w14:paraId="738190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848</w:t>
            </w:r>
          </w:p>
        </w:tc>
        <w:tc>
          <w:tcPr>
            <w:tcW w:w="0" w:type="auto"/>
            <w:tcBorders>
              <w:top w:val="nil"/>
              <w:left w:val="nil"/>
              <w:bottom w:val="single" w:sz="4" w:space="0" w:color="auto"/>
              <w:right w:val="single" w:sz="4" w:space="0" w:color="auto"/>
            </w:tcBorders>
            <w:shd w:val="clear" w:color="auto" w:fill="auto"/>
            <w:noWrap/>
            <w:vAlign w:val="bottom"/>
            <w:hideMark/>
          </w:tcPr>
          <w:p w14:paraId="4C9E41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986</w:t>
            </w:r>
          </w:p>
        </w:tc>
        <w:tc>
          <w:tcPr>
            <w:tcW w:w="0" w:type="auto"/>
            <w:tcBorders>
              <w:top w:val="nil"/>
              <w:left w:val="nil"/>
              <w:bottom w:val="single" w:sz="4" w:space="0" w:color="auto"/>
              <w:right w:val="single" w:sz="4" w:space="0" w:color="auto"/>
            </w:tcBorders>
            <w:shd w:val="clear" w:color="auto" w:fill="auto"/>
            <w:noWrap/>
            <w:vAlign w:val="bottom"/>
            <w:hideMark/>
          </w:tcPr>
          <w:p w14:paraId="6E4C4A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898</w:t>
            </w:r>
          </w:p>
        </w:tc>
      </w:tr>
      <w:tr w:rsidR="0035118D" w:rsidRPr="004955ED" w14:paraId="2B9DD91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57E8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w:t>
            </w:r>
          </w:p>
        </w:tc>
        <w:tc>
          <w:tcPr>
            <w:tcW w:w="0" w:type="auto"/>
            <w:tcBorders>
              <w:top w:val="nil"/>
              <w:left w:val="nil"/>
              <w:bottom w:val="single" w:sz="4" w:space="0" w:color="auto"/>
              <w:right w:val="single" w:sz="4" w:space="0" w:color="auto"/>
            </w:tcBorders>
            <w:shd w:val="clear" w:color="auto" w:fill="auto"/>
            <w:noWrap/>
            <w:vAlign w:val="bottom"/>
            <w:hideMark/>
          </w:tcPr>
          <w:p w14:paraId="2F6D32E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Cluster-70816.86103</w:t>
            </w:r>
          </w:p>
        </w:tc>
        <w:tc>
          <w:tcPr>
            <w:tcW w:w="0" w:type="auto"/>
            <w:tcBorders>
              <w:top w:val="nil"/>
              <w:left w:val="nil"/>
              <w:bottom w:val="single" w:sz="4" w:space="0" w:color="auto"/>
              <w:right w:val="single" w:sz="4" w:space="0" w:color="auto"/>
            </w:tcBorders>
            <w:shd w:val="clear" w:color="auto" w:fill="auto"/>
            <w:noWrap/>
            <w:vAlign w:val="bottom"/>
            <w:hideMark/>
          </w:tcPr>
          <w:p w14:paraId="0B45AF8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659</w:t>
            </w:r>
          </w:p>
        </w:tc>
        <w:tc>
          <w:tcPr>
            <w:tcW w:w="0" w:type="auto"/>
            <w:tcBorders>
              <w:top w:val="nil"/>
              <w:left w:val="nil"/>
              <w:bottom w:val="single" w:sz="4" w:space="0" w:color="auto"/>
              <w:right w:val="single" w:sz="4" w:space="0" w:color="auto"/>
            </w:tcBorders>
            <w:shd w:val="clear" w:color="auto" w:fill="auto"/>
            <w:noWrap/>
            <w:vAlign w:val="bottom"/>
            <w:hideMark/>
          </w:tcPr>
          <w:p w14:paraId="0B6B23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429</w:t>
            </w:r>
          </w:p>
        </w:tc>
        <w:tc>
          <w:tcPr>
            <w:tcW w:w="0" w:type="auto"/>
            <w:tcBorders>
              <w:top w:val="nil"/>
              <w:left w:val="nil"/>
              <w:bottom w:val="single" w:sz="4" w:space="0" w:color="auto"/>
              <w:right w:val="single" w:sz="4" w:space="0" w:color="auto"/>
            </w:tcBorders>
            <w:shd w:val="clear" w:color="auto" w:fill="auto"/>
            <w:noWrap/>
            <w:vAlign w:val="bottom"/>
            <w:hideMark/>
          </w:tcPr>
          <w:p w14:paraId="28347F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1,148</w:t>
            </w:r>
          </w:p>
        </w:tc>
        <w:tc>
          <w:tcPr>
            <w:tcW w:w="0" w:type="auto"/>
            <w:tcBorders>
              <w:top w:val="nil"/>
              <w:left w:val="nil"/>
              <w:bottom w:val="single" w:sz="4" w:space="0" w:color="auto"/>
              <w:right w:val="single" w:sz="4" w:space="0" w:color="auto"/>
            </w:tcBorders>
            <w:shd w:val="clear" w:color="auto" w:fill="auto"/>
            <w:noWrap/>
            <w:vAlign w:val="bottom"/>
            <w:hideMark/>
          </w:tcPr>
          <w:p w14:paraId="011314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1,490</w:t>
            </w:r>
          </w:p>
        </w:tc>
        <w:tc>
          <w:tcPr>
            <w:tcW w:w="0" w:type="auto"/>
            <w:tcBorders>
              <w:top w:val="nil"/>
              <w:left w:val="nil"/>
              <w:bottom w:val="single" w:sz="4" w:space="0" w:color="auto"/>
              <w:right w:val="single" w:sz="4" w:space="0" w:color="auto"/>
            </w:tcBorders>
            <w:shd w:val="clear" w:color="auto" w:fill="auto"/>
            <w:noWrap/>
            <w:vAlign w:val="bottom"/>
            <w:hideMark/>
          </w:tcPr>
          <w:p w14:paraId="54138C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2,171</w:t>
            </w:r>
          </w:p>
        </w:tc>
        <w:tc>
          <w:tcPr>
            <w:tcW w:w="0" w:type="auto"/>
            <w:tcBorders>
              <w:top w:val="nil"/>
              <w:left w:val="nil"/>
              <w:bottom w:val="single" w:sz="4" w:space="0" w:color="auto"/>
              <w:right w:val="single" w:sz="4" w:space="0" w:color="auto"/>
            </w:tcBorders>
            <w:shd w:val="clear" w:color="auto" w:fill="auto"/>
            <w:noWrap/>
            <w:vAlign w:val="bottom"/>
            <w:hideMark/>
          </w:tcPr>
          <w:p w14:paraId="0CF339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656</w:t>
            </w:r>
          </w:p>
        </w:tc>
        <w:tc>
          <w:tcPr>
            <w:tcW w:w="0" w:type="auto"/>
            <w:tcBorders>
              <w:top w:val="nil"/>
              <w:left w:val="nil"/>
              <w:bottom w:val="single" w:sz="4" w:space="0" w:color="auto"/>
              <w:right w:val="single" w:sz="4" w:space="0" w:color="auto"/>
            </w:tcBorders>
            <w:shd w:val="clear" w:color="auto" w:fill="auto"/>
            <w:noWrap/>
            <w:vAlign w:val="bottom"/>
            <w:hideMark/>
          </w:tcPr>
          <w:p w14:paraId="69E1CC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1,520</w:t>
            </w:r>
          </w:p>
        </w:tc>
        <w:tc>
          <w:tcPr>
            <w:tcW w:w="0" w:type="auto"/>
            <w:tcBorders>
              <w:top w:val="nil"/>
              <w:left w:val="nil"/>
              <w:bottom w:val="single" w:sz="4" w:space="0" w:color="auto"/>
              <w:right w:val="single" w:sz="4" w:space="0" w:color="auto"/>
            </w:tcBorders>
            <w:shd w:val="clear" w:color="auto" w:fill="auto"/>
            <w:noWrap/>
            <w:vAlign w:val="bottom"/>
            <w:hideMark/>
          </w:tcPr>
          <w:p w14:paraId="1667482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2,218</w:t>
            </w:r>
          </w:p>
        </w:tc>
        <w:tc>
          <w:tcPr>
            <w:tcW w:w="0" w:type="auto"/>
            <w:tcBorders>
              <w:top w:val="nil"/>
              <w:left w:val="nil"/>
              <w:bottom w:val="single" w:sz="4" w:space="0" w:color="auto"/>
              <w:right w:val="single" w:sz="4" w:space="0" w:color="auto"/>
            </w:tcBorders>
            <w:shd w:val="clear" w:color="auto" w:fill="auto"/>
            <w:noWrap/>
            <w:vAlign w:val="bottom"/>
            <w:hideMark/>
          </w:tcPr>
          <w:p w14:paraId="134760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2,311</w:t>
            </w:r>
          </w:p>
        </w:tc>
        <w:tc>
          <w:tcPr>
            <w:tcW w:w="0" w:type="auto"/>
            <w:tcBorders>
              <w:top w:val="nil"/>
              <w:left w:val="nil"/>
              <w:bottom w:val="single" w:sz="4" w:space="0" w:color="auto"/>
              <w:right w:val="single" w:sz="4" w:space="0" w:color="auto"/>
            </w:tcBorders>
            <w:shd w:val="clear" w:color="auto" w:fill="auto"/>
            <w:noWrap/>
            <w:vAlign w:val="bottom"/>
            <w:hideMark/>
          </w:tcPr>
          <w:p w14:paraId="344722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1,160</w:t>
            </w:r>
          </w:p>
        </w:tc>
        <w:tc>
          <w:tcPr>
            <w:tcW w:w="0" w:type="auto"/>
            <w:tcBorders>
              <w:top w:val="nil"/>
              <w:left w:val="nil"/>
              <w:bottom w:val="single" w:sz="4" w:space="0" w:color="auto"/>
              <w:right w:val="single" w:sz="4" w:space="0" w:color="auto"/>
            </w:tcBorders>
            <w:shd w:val="clear" w:color="auto" w:fill="auto"/>
            <w:noWrap/>
            <w:vAlign w:val="bottom"/>
            <w:hideMark/>
          </w:tcPr>
          <w:p w14:paraId="280074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3,375</w:t>
            </w:r>
          </w:p>
        </w:tc>
        <w:tc>
          <w:tcPr>
            <w:tcW w:w="0" w:type="auto"/>
            <w:tcBorders>
              <w:top w:val="nil"/>
              <w:left w:val="nil"/>
              <w:bottom w:val="single" w:sz="4" w:space="0" w:color="auto"/>
              <w:right w:val="single" w:sz="4" w:space="0" w:color="auto"/>
            </w:tcBorders>
            <w:shd w:val="clear" w:color="auto" w:fill="auto"/>
            <w:noWrap/>
            <w:vAlign w:val="bottom"/>
            <w:hideMark/>
          </w:tcPr>
          <w:p w14:paraId="346F44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2,743</w:t>
            </w:r>
          </w:p>
        </w:tc>
      </w:tr>
      <w:tr w:rsidR="0035118D" w:rsidRPr="004955ED" w14:paraId="77DCF2B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9DD0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c>
          <w:tcPr>
            <w:tcW w:w="0" w:type="auto"/>
            <w:tcBorders>
              <w:top w:val="nil"/>
              <w:left w:val="nil"/>
              <w:bottom w:val="single" w:sz="4" w:space="0" w:color="auto"/>
              <w:right w:val="single" w:sz="4" w:space="0" w:color="auto"/>
            </w:tcBorders>
            <w:shd w:val="clear" w:color="auto" w:fill="auto"/>
            <w:noWrap/>
            <w:vAlign w:val="bottom"/>
            <w:hideMark/>
          </w:tcPr>
          <w:p w14:paraId="7E5FF799"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Cluster-70816.132745</w:t>
            </w:r>
          </w:p>
        </w:tc>
        <w:tc>
          <w:tcPr>
            <w:tcW w:w="0" w:type="auto"/>
            <w:tcBorders>
              <w:top w:val="nil"/>
              <w:left w:val="nil"/>
              <w:bottom w:val="single" w:sz="4" w:space="0" w:color="auto"/>
              <w:right w:val="single" w:sz="4" w:space="0" w:color="auto"/>
            </w:tcBorders>
            <w:shd w:val="clear" w:color="auto" w:fill="auto"/>
            <w:noWrap/>
            <w:vAlign w:val="bottom"/>
            <w:hideMark/>
          </w:tcPr>
          <w:p w14:paraId="42AAB2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102</w:t>
            </w:r>
          </w:p>
        </w:tc>
        <w:tc>
          <w:tcPr>
            <w:tcW w:w="0" w:type="auto"/>
            <w:tcBorders>
              <w:top w:val="nil"/>
              <w:left w:val="nil"/>
              <w:bottom w:val="single" w:sz="4" w:space="0" w:color="auto"/>
              <w:right w:val="single" w:sz="4" w:space="0" w:color="auto"/>
            </w:tcBorders>
            <w:shd w:val="clear" w:color="auto" w:fill="auto"/>
            <w:noWrap/>
            <w:vAlign w:val="bottom"/>
            <w:hideMark/>
          </w:tcPr>
          <w:p w14:paraId="298CC8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67</w:t>
            </w:r>
          </w:p>
        </w:tc>
        <w:tc>
          <w:tcPr>
            <w:tcW w:w="0" w:type="auto"/>
            <w:tcBorders>
              <w:top w:val="nil"/>
              <w:left w:val="nil"/>
              <w:bottom w:val="single" w:sz="4" w:space="0" w:color="auto"/>
              <w:right w:val="single" w:sz="4" w:space="0" w:color="auto"/>
            </w:tcBorders>
            <w:shd w:val="clear" w:color="auto" w:fill="auto"/>
            <w:noWrap/>
            <w:vAlign w:val="bottom"/>
            <w:hideMark/>
          </w:tcPr>
          <w:p w14:paraId="18E1D3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2A7EF9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139</w:t>
            </w:r>
          </w:p>
        </w:tc>
        <w:tc>
          <w:tcPr>
            <w:tcW w:w="0" w:type="auto"/>
            <w:tcBorders>
              <w:top w:val="nil"/>
              <w:left w:val="nil"/>
              <w:bottom w:val="single" w:sz="4" w:space="0" w:color="auto"/>
              <w:right w:val="single" w:sz="4" w:space="0" w:color="auto"/>
            </w:tcBorders>
            <w:shd w:val="clear" w:color="auto" w:fill="auto"/>
            <w:noWrap/>
            <w:vAlign w:val="bottom"/>
            <w:hideMark/>
          </w:tcPr>
          <w:p w14:paraId="643D80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354</w:t>
            </w:r>
          </w:p>
        </w:tc>
        <w:tc>
          <w:tcPr>
            <w:tcW w:w="0" w:type="auto"/>
            <w:tcBorders>
              <w:top w:val="nil"/>
              <w:left w:val="nil"/>
              <w:bottom w:val="single" w:sz="4" w:space="0" w:color="auto"/>
              <w:right w:val="single" w:sz="4" w:space="0" w:color="auto"/>
            </w:tcBorders>
            <w:shd w:val="clear" w:color="auto" w:fill="auto"/>
            <w:noWrap/>
            <w:vAlign w:val="bottom"/>
            <w:hideMark/>
          </w:tcPr>
          <w:p w14:paraId="26738A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3982A7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646C2F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165</w:t>
            </w:r>
          </w:p>
        </w:tc>
        <w:tc>
          <w:tcPr>
            <w:tcW w:w="0" w:type="auto"/>
            <w:tcBorders>
              <w:top w:val="nil"/>
              <w:left w:val="nil"/>
              <w:bottom w:val="single" w:sz="4" w:space="0" w:color="auto"/>
              <w:right w:val="single" w:sz="4" w:space="0" w:color="auto"/>
            </w:tcBorders>
            <w:shd w:val="clear" w:color="auto" w:fill="auto"/>
            <w:noWrap/>
            <w:vAlign w:val="bottom"/>
            <w:hideMark/>
          </w:tcPr>
          <w:p w14:paraId="25794E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109</w:t>
            </w:r>
          </w:p>
        </w:tc>
        <w:tc>
          <w:tcPr>
            <w:tcW w:w="0" w:type="auto"/>
            <w:tcBorders>
              <w:top w:val="nil"/>
              <w:left w:val="nil"/>
              <w:bottom w:val="single" w:sz="4" w:space="0" w:color="auto"/>
              <w:right w:val="single" w:sz="4" w:space="0" w:color="auto"/>
            </w:tcBorders>
            <w:shd w:val="clear" w:color="auto" w:fill="auto"/>
            <w:noWrap/>
            <w:vAlign w:val="bottom"/>
            <w:hideMark/>
          </w:tcPr>
          <w:p w14:paraId="39CF20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5A112A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453</w:t>
            </w:r>
          </w:p>
        </w:tc>
        <w:tc>
          <w:tcPr>
            <w:tcW w:w="0" w:type="auto"/>
            <w:tcBorders>
              <w:top w:val="nil"/>
              <w:left w:val="nil"/>
              <w:bottom w:val="single" w:sz="4" w:space="0" w:color="auto"/>
              <w:right w:val="single" w:sz="4" w:space="0" w:color="auto"/>
            </w:tcBorders>
            <w:shd w:val="clear" w:color="auto" w:fill="auto"/>
            <w:noWrap/>
            <w:vAlign w:val="bottom"/>
            <w:hideMark/>
          </w:tcPr>
          <w:p w14:paraId="5F87CD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380</w:t>
            </w:r>
          </w:p>
        </w:tc>
      </w:tr>
      <w:tr w:rsidR="0035118D" w:rsidRPr="004955ED" w14:paraId="4EFD09C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5869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lastRenderedPageBreak/>
              <w:t>83</w:t>
            </w:r>
          </w:p>
        </w:tc>
        <w:tc>
          <w:tcPr>
            <w:tcW w:w="0" w:type="auto"/>
            <w:tcBorders>
              <w:top w:val="nil"/>
              <w:left w:val="nil"/>
              <w:bottom w:val="single" w:sz="4" w:space="0" w:color="auto"/>
              <w:right w:val="single" w:sz="4" w:space="0" w:color="auto"/>
            </w:tcBorders>
            <w:shd w:val="clear" w:color="auto" w:fill="auto"/>
            <w:noWrap/>
            <w:vAlign w:val="bottom"/>
            <w:hideMark/>
          </w:tcPr>
          <w:p w14:paraId="44D6A8B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Cluster-70816.83358</w:t>
            </w:r>
          </w:p>
        </w:tc>
        <w:tc>
          <w:tcPr>
            <w:tcW w:w="0" w:type="auto"/>
            <w:tcBorders>
              <w:top w:val="nil"/>
              <w:left w:val="nil"/>
              <w:bottom w:val="single" w:sz="4" w:space="0" w:color="auto"/>
              <w:right w:val="single" w:sz="4" w:space="0" w:color="auto"/>
            </w:tcBorders>
            <w:shd w:val="clear" w:color="auto" w:fill="auto"/>
            <w:noWrap/>
            <w:vAlign w:val="bottom"/>
            <w:hideMark/>
          </w:tcPr>
          <w:p w14:paraId="7A13EB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227</w:t>
            </w:r>
          </w:p>
        </w:tc>
        <w:tc>
          <w:tcPr>
            <w:tcW w:w="0" w:type="auto"/>
            <w:tcBorders>
              <w:top w:val="nil"/>
              <w:left w:val="nil"/>
              <w:bottom w:val="single" w:sz="4" w:space="0" w:color="auto"/>
              <w:right w:val="single" w:sz="4" w:space="0" w:color="auto"/>
            </w:tcBorders>
            <w:shd w:val="clear" w:color="auto" w:fill="auto"/>
            <w:noWrap/>
            <w:vAlign w:val="bottom"/>
            <w:hideMark/>
          </w:tcPr>
          <w:p w14:paraId="6944E1E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267</w:t>
            </w:r>
          </w:p>
        </w:tc>
        <w:tc>
          <w:tcPr>
            <w:tcW w:w="0" w:type="auto"/>
            <w:tcBorders>
              <w:top w:val="nil"/>
              <w:left w:val="nil"/>
              <w:bottom w:val="single" w:sz="4" w:space="0" w:color="auto"/>
              <w:right w:val="single" w:sz="4" w:space="0" w:color="auto"/>
            </w:tcBorders>
            <w:shd w:val="clear" w:color="auto" w:fill="auto"/>
            <w:noWrap/>
            <w:vAlign w:val="bottom"/>
            <w:hideMark/>
          </w:tcPr>
          <w:p w14:paraId="129A37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247</w:t>
            </w:r>
          </w:p>
        </w:tc>
        <w:tc>
          <w:tcPr>
            <w:tcW w:w="0" w:type="auto"/>
            <w:tcBorders>
              <w:top w:val="nil"/>
              <w:left w:val="nil"/>
              <w:bottom w:val="single" w:sz="4" w:space="0" w:color="auto"/>
              <w:right w:val="single" w:sz="4" w:space="0" w:color="auto"/>
            </w:tcBorders>
            <w:shd w:val="clear" w:color="auto" w:fill="auto"/>
            <w:noWrap/>
            <w:vAlign w:val="bottom"/>
            <w:hideMark/>
          </w:tcPr>
          <w:p w14:paraId="415B7C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250</w:t>
            </w:r>
          </w:p>
        </w:tc>
        <w:tc>
          <w:tcPr>
            <w:tcW w:w="0" w:type="auto"/>
            <w:tcBorders>
              <w:top w:val="nil"/>
              <w:left w:val="nil"/>
              <w:bottom w:val="single" w:sz="4" w:space="0" w:color="auto"/>
              <w:right w:val="single" w:sz="4" w:space="0" w:color="auto"/>
            </w:tcBorders>
            <w:shd w:val="clear" w:color="auto" w:fill="auto"/>
            <w:noWrap/>
            <w:vAlign w:val="bottom"/>
            <w:hideMark/>
          </w:tcPr>
          <w:p w14:paraId="6DCDC45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236</w:t>
            </w:r>
          </w:p>
        </w:tc>
        <w:tc>
          <w:tcPr>
            <w:tcW w:w="0" w:type="auto"/>
            <w:tcBorders>
              <w:top w:val="nil"/>
              <w:left w:val="nil"/>
              <w:bottom w:val="single" w:sz="4" w:space="0" w:color="auto"/>
              <w:right w:val="single" w:sz="4" w:space="0" w:color="auto"/>
            </w:tcBorders>
            <w:shd w:val="clear" w:color="auto" w:fill="auto"/>
            <w:noWrap/>
            <w:vAlign w:val="bottom"/>
            <w:hideMark/>
          </w:tcPr>
          <w:p w14:paraId="09F126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234</w:t>
            </w:r>
          </w:p>
        </w:tc>
        <w:tc>
          <w:tcPr>
            <w:tcW w:w="0" w:type="auto"/>
            <w:tcBorders>
              <w:top w:val="nil"/>
              <w:left w:val="nil"/>
              <w:bottom w:val="single" w:sz="4" w:space="0" w:color="auto"/>
              <w:right w:val="single" w:sz="4" w:space="0" w:color="auto"/>
            </w:tcBorders>
            <w:shd w:val="clear" w:color="auto" w:fill="auto"/>
            <w:noWrap/>
            <w:vAlign w:val="bottom"/>
            <w:hideMark/>
          </w:tcPr>
          <w:p w14:paraId="036C41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734</w:t>
            </w:r>
          </w:p>
        </w:tc>
        <w:tc>
          <w:tcPr>
            <w:tcW w:w="0" w:type="auto"/>
            <w:tcBorders>
              <w:top w:val="nil"/>
              <w:left w:val="nil"/>
              <w:bottom w:val="single" w:sz="4" w:space="0" w:color="auto"/>
              <w:right w:val="single" w:sz="4" w:space="0" w:color="auto"/>
            </w:tcBorders>
            <w:shd w:val="clear" w:color="auto" w:fill="auto"/>
            <w:noWrap/>
            <w:vAlign w:val="bottom"/>
            <w:hideMark/>
          </w:tcPr>
          <w:p w14:paraId="6B13F0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442</w:t>
            </w:r>
          </w:p>
        </w:tc>
        <w:tc>
          <w:tcPr>
            <w:tcW w:w="0" w:type="auto"/>
            <w:tcBorders>
              <w:top w:val="nil"/>
              <w:left w:val="nil"/>
              <w:bottom w:val="single" w:sz="4" w:space="0" w:color="auto"/>
              <w:right w:val="single" w:sz="4" w:space="0" w:color="auto"/>
            </w:tcBorders>
            <w:shd w:val="clear" w:color="auto" w:fill="auto"/>
            <w:noWrap/>
            <w:vAlign w:val="bottom"/>
            <w:hideMark/>
          </w:tcPr>
          <w:p w14:paraId="76FCC5B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482</w:t>
            </w:r>
          </w:p>
        </w:tc>
        <w:tc>
          <w:tcPr>
            <w:tcW w:w="0" w:type="auto"/>
            <w:tcBorders>
              <w:top w:val="nil"/>
              <w:left w:val="nil"/>
              <w:bottom w:val="single" w:sz="4" w:space="0" w:color="auto"/>
              <w:right w:val="single" w:sz="4" w:space="0" w:color="auto"/>
            </w:tcBorders>
            <w:shd w:val="clear" w:color="auto" w:fill="auto"/>
            <w:noWrap/>
            <w:vAlign w:val="bottom"/>
            <w:hideMark/>
          </w:tcPr>
          <w:p w14:paraId="5A3AF2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848</w:t>
            </w:r>
          </w:p>
        </w:tc>
        <w:tc>
          <w:tcPr>
            <w:tcW w:w="0" w:type="auto"/>
            <w:tcBorders>
              <w:top w:val="nil"/>
              <w:left w:val="nil"/>
              <w:bottom w:val="single" w:sz="4" w:space="0" w:color="auto"/>
              <w:right w:val="single" w:sz="4" w:space="0" w:color="auto"/>
            </w:tcBorders>
            <w:shd w:val="clear" w:color="auto" w:fill="auto"/>
            <w:noWrap/>
            <w:vAlign w:val="bottom"/>
            <w:hideMark/>
          </w:tcPr>
          <w:p w14:paraId="22890CE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986</w:t>
            </w:r>
          </w:p>
        </w:tc>
        <w:tc>
          <w:tcPr>
            <w:tcW w:w="0" w:type="auto"/>
            <w:tcBorders>
              <w:top w:val="nil"/>
              <w:left w:val="nil"/>
              <w:bottom w:val="single" w:sz="4" w:space="0" w:color="auto"/>
              <w:right w:val="single" w:sz="4" w:space="0" w:color="auto"/>
            </w:tcBorders>
            <w:shd w:val="clear" w:color="auto" w:fill="auto"/>
            <w:noWrap/>
            <w:vAlign w:val="bottom"/>
            <w:hideMark/>
          </w:tcPr>
          <w:p w14:paraId="7EC10C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898</w:t>
            </w:r>
          </w:p>
        </w:tc>
      </w:tr>
      <w:tr w:rsidR="0035118D" w:rsidRPr="004955ED" w14:paraId="2E74628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C81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49C1B6F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Cluster-70816.58088</w:t>
            </w:r>
          </w:p>
        </w:tc>
        <w:tc>
          <w:tcPr>
            <w:tcW w:w="0" w:type="auto"/>
            <w:tcBorders>
              <w:top w:val="nil"/>
              <w:left w:val="nil"/>
              <w:bottom w:val="single" w:sz="4" w:space="0" w:color="auto"/>
              <w:right w:val="single" w:sz="4" w:space="0" w:color="auto"/>
            </w:tcBorders>
            <w:shd w:val="clear" w:color="auto" w:fill="auto"/>
            <w:noWrap/>
            <w:vAlign w:val="bottom"/>
            <w:hideMark/>
          </w:tcPr>
          <w:p w14:paraId="279424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795594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632961D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459C50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18C52F3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5FB173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359D4F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6EEDC8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3323C5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7E5F70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2E7508C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w:t>
            </w:r>
          </w:p>
        </w:tc>
        <w:tc>
          <w:tcPr>
            <w:tcW w:w="0" w:type="auto"/>
            <w:tcBorders>
              <w:top w:val="nil"/>
              <w:left w:val="nil"/>
              <w:bottom w:val="single" w:sz="4" w:space="0" w:color="auto"/>
              <w:right w:val="single" w:sz="4" w:space="0" w:color="auto"/>
            </w:tcBorders>
            <w:shd w:val="clear" w:color="auto" w:fill="auto"/>
            <w:noWrap/>
            <w:vAlign w:val="bottom"/>
            <w:hideMark/>
          </w:tcPr>
          <w:p w14:paraId="5ADEBFE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r>
      <w:tr w:rsidR="0035118D" w:rsidRPr="004955ED" w14:paraId="0473BC9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F385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w:t>
            </w:r>
          </w:p>
        </w:tc>
        <w:tc>
          <w:tcPr>
            <w:tcW w:w="0" w:type="auto"/>
            <w:tcBorders>
              <w:top w:val="nil"/>
              <w:left w:val="nil"/>
              <w:bottom w:val="single" w:sz="4" w:space="0" w:color="auto"/>
              <w:right w:val="single" w:sz="4" w:space="0" w:color="auto"/>
            </w:tcBorders>
            <w:shd w:val="clear" w:color="auto" w:fill="auto"/>
            <w:noWrap/>
            <w:vAlign w:val="bottom"/>
            <w:hideMark/>
          </w:tcPr>
          <w:p w14:paraId="365DA6A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Cluster-70816.48747</w:t>
            </w:r>
          </w:p>
        </w:tc>
        <w:tc>
          <w:tcPr>
            <w:tcW w:w="0" w:type="auto"/>
            <w:tcBorders>
              <w:top w:val="nil"/>
              <w:left w:val="nil"/>
              <w:bottom w:val="single" w:sz="4" w:space="0" w:color="auto"/>
              <w:right w:val="single" w:sz="4" w:space="0" w:color="auto"/>
            </w:tcBorders>
            <w:shd w:val="clear" w:color="auto" w:fill="auto"/>
            <w:noWrap/>
            <w:vAlign w:val="bottom"/>
            <w:hideMark/>
          </w:tcPr>
          <w:p w14:paraId="41D03BF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C98B1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8EB79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CAB4D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2C3B79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967B8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1B29AE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c>
          <w:tcPr>
            <w:tcW w:w="0" w:type="auto"/>
            <w:tcBorders>
              <w:top w:val="nil"/>
              <w:left w:val="nil"/>
              <w:bottom w:val="single" w:sz="4" w:space="0" w:color="auto"/>
              <w:right w:val="single" w:sz="4" w:space="0" w:color="auto"/>
            </w:tcBorders>
            <w:shd w:val="clear" w:color="auto" w:fill="auto"/>
            <w:noWrap/>
            <w:vAlign w:val="bottom"/>
            <w:hideMark/>
          </w:tcPr>
          <w:p w14:paraId="291AFB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B1EA7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32190B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05E153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304FE7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r>
      <w:tr w:rsidR="0035118D" w:rsidRPr="004955ED" w14:paraId="3A3A72C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16733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86</w:t>
            </w:r>
          </w:p>
        </w:tc>
        <w:tc>
          <w:tcPr>
            <w:tcW w:w="0" w:type="auto"/>
            <w:tcBorders>
              <w:top w:val="nil"/>
              <w:left w:val="nil"/>
              <w:bottom w:val="single" w:sz="4" w:space="0" w:color="auto"/>
              <w:right w:val="single" w:sz="4" w:space="0" w:color="auto"/>
            </w:tcBorders>
            <w:shd w:val="clear" w:color="auto" w:fill="auto"/>
            <w:noWrap/>
            <w:vAlign w:val="bottom"/>
            <w:hideMark/>
          </w:tcPr>
          <w:p w14:paraId="634F3C6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Cluster-70816.86654</w:t>
            </w:r>
          </w:p>
        </w:tc>
        <w:tc>
          <w:tcPr>
            <w:tcW w:w="0" w:type="auto"/>
            <w:tcBorders>
              <w:top w:val="nil"/>
              <w:left w:val="nil"/>
              <w:bottom w:val="single" w:sz="4" w:space="0" w:color="auto"/>
              <w:right w:val="single" w:sz="4" w:space="0" w:color="auto"/>
            </w:tcBorders>
            <w:shd w:val="clear" w:color="auto" w:fill="auto"/>
            <w:noWrap/>
            <w:vAlign w:val="bottom"/>
            <w:hideMark/>
          </w:tcPr>
          <w:p w14:paraId="71CD2E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677B2B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7B34F31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395F39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w:t>
            </w:r>
          </w:p>
        </w:tc>
        <w:tc>
          <w:tcPr>
            <w:tcW w:w="0" w:type="auto"/>
            <w:tcBorders>
              <w:top w:val="nil"/>
              <w:left w:val="nil"/>
              <w:bottom w:val="single" w:sz="4" w:space="0" w:color="auto"/>
              <w:right w:val="single" w:sz="4" w:space="0" w:color="auto"/>
            </w:tcBorders>
            <w:shd w:val="clear" w:color="auto" w:fill="auto"/>
            <w:noWrap/>
            <w:vAlign w:val="bottom"/>
            <w:hideMark/>
          </w:tcPr>
          <w:p w14:paraId="1537B7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w:t>
            </w:r>
          </w:p>
        </w:tc>
        <w:tc>
          <w:tcPr>
            <w:tcW w:w="0" w:type="auto"/>
            <w:tcBorders>
              <w:top w:val="nil"/>
              <w:left w:val="nil"/>
              <w:bottom w:val="single" w:sz="4" w:space="0" w:color="auto"/>
              <w:right w:val="single" w:sz="4" w:space="0" w:color="auto"/>
            </w:tcBorders>
            <w:shd w:val="clear" w:color="auto" w:fill="auto"/>
            <w:noWrap/>
            <w:vAlign w:val="bottom"/>
            <w:hideMark/>
          </w:tcPr>
          <w:p w14:paraId="15874B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027472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158</w:t>
            </w:r>
          </w:p>
        </w:tc>
        <w:tc>
          <w:tcPr>
            <w:tcW w:w="0" w:type="auto"/>
            <w:tcBorders>
              <w:top w:val="nil"/>
              <w:left w:val="nil"/>
              <w:bottom w:val="single" w:sz="4" w:space="0" w:color="auto"/>
              <w:right w:val="single" w:sz="4" w:space="0" w:color="auto"/>
            </w:tcBorders>
            <w:shd w:val="clear" w:color="auto" w:fill="auto"/>
            <w:noWrap/>
            <w:vAlign w:val="bottom"/>
            <w:hideMark/>
          </w:tcPr>
          <w:p w14:paraId="484A66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237</w:t>
            </w:r>
          </w:p>
        </w:tc>
        <w:tc>
          <w:tcPr>
            <w:tcW w:w="0" w:type="auto"/>
            <w:tcBorders>
              <w:top w:val="nil"/>
              <w:left w:val="nil"/>
              <w:bottom w:val="single" w:sz="4" w:space="0" w:color="auto"/>
              <w:right w:val="single" w:sz="4" w:space="0" w:color="auto"/>
            </w:tcBorders>
            <w:shd w:val="clear" w:color="auto" w:fill="auto"/>
            <w:noWrap/>
            <w:vAlign w:val="bottom"/>
            <w:hideMark/>
          </w:tcPr>
          <w:p w14:paraId="693F9E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489F3C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139</w:t>
            </w:r>
          </w:p>
        </w:tc>
        <w:tc>
          <w:tcPr>
            <w:tcW w:w="0" w:type="auto"/>
            <w:tcBorders>
              <w:top w:val="nil"/>
              <w:left w:val="nil"/>
              <w:bottom w:val="single" w:sz="4" w:space="0" w:color="auto"/>
              <w:right w:val="single" w:sz="4" w:space="0" w:color="auto"/>
            </w:tcBorders>
            <w:shd w:val="clear" w:color="auto" w:fill="auto"/>
            <w:noWrap/>
            <w:vAlign w:val="bottom"/>
            <w:hideMark/>
          </w:tcPr>
          <w:p w14:paraId="1FD93F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182</w:t>
            </w:r>
          </w:p>
        </w:tc>
        <w:tc>
          <w:tcPr>
            <w:tcW w:w="0" w:type="auto"/>
            <w:tcBorders>
              <w:top w:val="nil"/>
              <w:left w:val="nil"/>
              <w:bottom w:val="single" w:sz="4" w:space="0" w:color="auto"/>
              <w:right w:val="single" w:sz="4" w:space="0" w:color="auto"/>
            </w:tcBorders>
            <w:shd w:val="clear" w:color="auto" w:fill="auto"/>
            <w:noWrap/>
            <w:vAlign w:val="bottom"/>
            <w:hideMark/>
          </w:tcPr>
          <w:p w14:paraId="6C5955B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131</w:t>
            </w:r>
          </w:p>
        </w:tc>
      </w:tr>
      <w:tr w:rsidR="0035118D" w:rsidRPr="004955ED" w14:paraId="7F32171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51E4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33B33DE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Cluster-70816.67481</w:t>
            </w:r>
          </w:p>
        </w:tc>
        <w:tc>
          <w:tcPr>
            <w:tcW w:w="0" w:type="auto"/>
            <w:tcBorders>
              <w:top w:val="nil"/>
              <w:left w:val="nil"/>
              <w:bottom w:val="single" w:sz="4" w:space="0" w:color="auto"/>
              <w:right w:val="single" w:sz="4" w:space="0" w:color="auto"/>
            </w:tcBorders>
            <w:shd w:val="clear" w:color="auto" w:fill="auto"/>
            <w:noWrap/>
            <w:vAlign w:val="bottom"/>
            <w:hideMark/>
          </w:tcPr>
          <w:p w14:paraId="7E5A605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6C2DF35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39DE45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1F1840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007BCD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w:t>
            </w:r>
          </w:p>
        </w:tc>
        <w:tc>
          <w:tcPr>
            <w:tcW w:w="0" w:type="auto"/>
            <w:tcBorders>
              <w:top w:val="nil"/>
              <w:left w:val="nil"/>
              <w:bottom w:val="single" w:sz="4" w:space="0" w:color="auto"/>
              <w:right w:val="single" w:sz="4" w:space="0" w:color="auto"/>
            </w:tcBorders>
            <w:shd w:val="clear" w:color="auto" w:fill="auto"/>
            <w:noWrap/>
            <w:vAlign w:val="bottom"/>
            <w:hideMark/>
          </w:tcPr>
          <w:p w14:paraId="288387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58ECD5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w:t>
            </w:r>
          </w:p>
        </w:tc>
        <w:tc>
          <w:tcPr>
            <w:tcW w:w="0" w:type="auto"/>
            <w:tcBorders>
              <w:top w:val="nil"/>
              <w:left w:val="nil"/>
              <w:bottom w:val="single" w:sz="4" w:space="0" w:color="auto"/>
              <w:right w:val="single" w:sz="4" w:space="0" w:color="auto"/>
            </w:tcBorders>
            <w:shd w:val="clear" w:color="auto" w:fill="auto"/>
            <w:noWrap/>
            <w:vAlign w:val="bottom"/>
            <w:hideMark/>
          </w:tcPr>
          <w:p w14:paraId="10BFBA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167</w:t>
            </w:r>
          </w:p>
        </w:tc>
        <w:tc>
          <w:tcPr>
            <w:tcW w:w="0" w:type="auto"/>
            <w:tcBorders>
              <w:top w:val="nil"/>
              <w:left w:val="nil"/>
              <w:bottom w:val="single" w:sz="4" w:space="0" w:color="auto"/>
              <w:right w:val="single" w:sz="4" w:space="0" w:color="auto"/>
            </w:tcBorders>
            <w:shd w:val="clear" w:color="auto" w:fill="auto"/>
            <w:noWrap/>
            <w:vAlign w:val="bottom"/>
            <w:hideMark/>
          </w:tcPr>
          <w:p w14:paraId="265493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15B322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151</w:t>
            </w:r>
          </w:p>
        </w:tc>
        <w:tc>
          <w:tcPr>
            <w:tcW w:w="0" w:type="auto"/>
            <w:tcBorders>
              <w:top w:val="nil"/>
              <w:left w:val="nil"/>
              <w:bottom w:val="single" w:sz="4" w:space="0" w:color="auto"/>
              <w:right w:val="single" w:sz="4" w:space="0" w:color="auto"/>
            </w:tcBorders>
            <w:shd w:val="clear" w:color="auto" w:fill="auto"/>
            <w:noWrap/>
            <w:vAlign w:val="bottom"/>
            <w:hideMark/>
          </w:tcPr>
          <w:p w14:paraId="144723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158</w:t>
            </w:r>
          </w:p>
        </w:tc>
        <w:tc>
          <w:tcPr>
            <w:tcW w:w="0" w:type="auto"/>
            <w:tcBorders>
              <w:top w:val="nil"/>
              <w:left w:val="nil"/>
              <w:bottom w:val="single" w:sz="4" w:space="0" w:color="auto"/>
              <w:right w:val="single" w:sz="4" w:space="0" w:color="auto"/>
            </w:tcBorders>
            <w:shd w:val="clear" w:color="auto" w:fill="auto"/>
            <w:noWrap/>
            <w:vAlign w:val="bottom"/>
            <w:hideMark/>
          </w:tcPr>
          <w:p w14:paraId="0831F2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131</w:t>
            </w:r>
          </w:p>
        </w:tc>
      </w:tr>
      <w:tr w:rsidR="0035118D" w:rsidRPr="004955ED" w14:paraId="09401B8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AC6C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w:t>
            </w:r>
          </w:p>
        </w:tc>
        <w:tc>
          <w:tcPr>
            <w:tcW w:w="0" w:type="auto"/>
            <w:tcBorders>
              <w:top w:val="nil"/>
              <w:left w:val="nil"/>
              <w:bottom w:val="single" w:sz="4" w:space="0" w:color="auto"/>
              <w:right w:val="single" w:sz="4" w:space="0" w:color="auto"/>
            </w:tcBorders>
            <w:shd w:val="clear" w:color="auto" w:fill="auto"/>
            <w:noWrap/>
            <w:vAlign w:val="bottom"/>
            <w:hideMark/>
          </w:tcPr>
          <w:p w14:paraId="54B8211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Cluster-70816.125097</w:t>
            </w:r>
          </w:p>
        </w:tc>
        <w:tc>
          <w:tcPr>
            <w:tcW w:w="0" w:type="auto"/>
            <w:tcBorders>
              <w:top w:val="nil"/>
              <w:left w:val="nil"/>
              <w:bottom w:val="single" w:sz="4" w:space="0" w:color="auto"/>
              <w:right w:val="single" w:sz="4" w:space="0" w:color="auto"/>
            </w:tcBorders>
            <w:shd w:val="clear" w:color="auto" w:fill="auto"/>
            <w:noWrap/>
            <w:vAlign w:val="bottom"/>
            <w:hideMark/>
          </w:tcPr>
          <w:p w14:paraId="36D9D7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w:t>
            </w:r>
          </w:p>
        </w:tc>
        <w:tc>
          <w:tcPr>
            <w:tcW w:w="0" w:type="auto"/>
            <w:tcBorders>
              <w:top w:val="nil"/>
              <w:left w:val="nil"/>
              <w:bottom w:val="single" w:sz="4" w:space="0" w:color="auto"/>
              <w:right w:val="single" w:sz="4" w:space="0" w:color="auto"/>
            </w:tcBorders>
            <w:shd w:val="clear" w:color="auto" w:fill="auto"/>
            <w:noWrap/>
            <w:vAlign w:val="bottom"/>
            <w:hideMark/>
          </w:tcPr>
          <w:p w14:paraId="5E2879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51C19F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0C05D5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56DF45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4E6771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w:t>
            </w:r>
          </w:p>
        </w:tc>
        <w:tc>
          <w:tcPr>
            <w:tcW w:w="0" w:type="auto"/>
            <w:tcBorders>
              <w:top w:val="nil"/>
              <w:left w:val="nil"/>
              <w:bottom w:val="single" w:sz="4" w:space="0" w:color="auto"/>
              <w:right w:val="single" w:sz="4" w:space="0" w:color="auto"/>
            </w:tcBorders>
            <w:shd w:val="clear" w:color="auto" w:fill="auto"/>
            <w:noWrap/>
            <w:vAlign w:val="bottom"/>
            <w:hideMark/>
          </w:tcPr>
          <w:p w14:paraId="7176A3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6F6B8E5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127</w:t>
            </w:r>
          </w:p>
        </w:tc>
        <w:tc>
          <w:tcPr>
            <w:tcW w:w="0" w:type="auto"/>
            <w:tcBorders>
              <w:top w:val="nil"/>
              <w:left w:val="nil"/>
              <w:bottom w:val="single" w:sz="4" w:space="0" w:color="auto"/>
              <w:right w:val="single" w:sz="4" w:space="0" w:color="auto"/>
            </w:tcBorders>
            <w:shd w:val="clear" w:color="auto" w:fill="auto"/>
            <w:noWrap/>
            <w:vAlign w:val="bottom"/>
            <w:hideMark/>
          </w:tcPr>
          <w:p w14:paraId="0C3F76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w:t>
            </w:r>
          </w:p>
        </w:tc>
        <w:tc>
          <w:tcPr>
            <w:tcW w:w="0" w:type="auto"/>
            <w:tcBorders>
              <w:top w:val="nil"/>
              <w:left w:val="nil"/>
              <w:bottom w:val="single" w:sz="4" w:space="0" w:color="auto"/>
              <w:right w:val="single" w:sz="4" w:space="0" w:color="auto"/>
            </w:tcBorders>
            <w:shd w:val="clear" w:color="auto" w:fill="auto"/>
            <w:noWrap/>
            <w:vAlign w:val="bottom"/>
            <w:hideMark/>
          </w:tcPr>
          <w:p w14:paraId="79A05B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17F1EF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140</w:t>
            </w:r>
          </w:p>
        </w:tc>
        <w:tc>
          <w:tcPr>
            <w:tcW w:w="0" w:type="auto"/>
            <w:tcBorders>
              <w:top w:val="nil"/>
              <w:left w:val="nil"/>
              <w:bottom w:val="single" w:sz="4" w:space="0" w:color="auto"/>
              <w:right w:val="single" w:sz="4" w:space="0" w:color="auto"/>
            </w:tcBorders>
            <w:shd w:val="clear" w:color="auto" w:fill="auto"/>
            <w:noWrap/>
            <w:vAlign w:val="bottom"/>
            <w:hideMark/>
          </w:tcPr>
          <w:p w14:paraId="378876B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105</w:t>
            </w:r>
          </w:p>
        </w:tc>
      </w:tr>
      <w:tr w:rsidR="0035118D" w:rsidRPr="004955ED" w14:paraId="5DFC69F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6C24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w:t>
            </w:r>
          </w:p>
        </w:tc>
        <w:tc>
          <w:tcPr>
            <w:tcW w:w="0" w:type="auto"/>
            <w:tcBorders>
              <w:top w:val="nil"/>
              <w:left w:val="nil"/>
              <w:bottom w:val="single" w:sz="4" w:space="0" w:color="auto"/>
              <w:right w:val="single" w:sz="4" w:space="0" w:color="auto"/>
            </w:tcBorders>
            <w:shd w:val="clear" w:color="auto" w:fill="auto"/>
            <w:noWrap/>
            <w:vAlign w:val="bottom"/>
            <w:hideMark/>
          </w:tcPr>
          <w:p w14:paraId="7ECD308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Cluster-70816.77485</w:t>
            </w:r>
          </w:p>
        </w:tc>
        <w:tc>
          <w:tcPr>
            <w:tcW w:w="0" w:type="auto"/>
            <w:tcBorders>
              <w:top w:val="nil"/>
              <w:left w:val="nil"/>
              <w:bottom w:val="single" w:sz="4" w:space="0" w:color="auto"/>
              <w:right w:val="single" w:sz="4" w:space="0" w:color="auto"/>
            </w:tcBorders>
            <w:shd w:val="clear" w:color="auto" w:fill="auto"/>
            <w:noWrap/>
            <w:vAlign w:val="bottom"/>
            <w:hideMark/>
          </w:tcPr>
          <w:p w14:paraId="20CC8E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62755A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4B0BE1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w:t>
            </w:r>
          </w:p>
        </w:tc>
        <w:tc>
          <w:tcPr>
            <w:tcW w:w="0" w:type="auto"/>
            <w:tcBorders>
              <w:top w:val="nil"/>
              <w:left w:val="nil"/>
              <w:bottom w:val="single" w:sz="4" w:space="0" w:color="auto"/>
              <w:right w:val="single" w:sz="4" w:space="0" w:color="auto"/>
            </w:tcBorders>
            <w:shd w:val="clear" w:color="auto" w:fill="auto"/>
            <w:noWrap/>
            <w:vAlign w:val="bottom"/>
            <w:hideMark/>
          </w:tcPr>
          <w:p w14:paraId="21C8DBB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c>
          <w:tcPr>
            <w:tcW w:w="0" w:type="auto"/>
            <w:tcBorders>
              <w:top w:val="nil"/>
              <w:left w:val="nil"/>
              <w:bottom w:val="single" w:sz="4" w:space="0" w:color="auto"/>
              <w:right w:val="single" w:sz="4" w:space="0" w:color="auto"/>
            </w:tcBorders>
            <w:shd w:val="clear" w:color="auto" w:fill="auto"/>
            <w:noWrap/>
            <w:vAlign w:val="bottom"/>
            <w:hideMark/>
          </w:tcPr>
          <w:p w14:paraId="31A12FA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c>
          <w:tcPr>
            <w:tcW w:w="0" w:type="auto"/>
            <w:tcBorders>
              <w:top w:val="nil"/>
              <w:left w:val="nil"/>
              <w:bottom w:val="single" w:sz="4" w:space="0" w:color="auto"/>
              <w:right w:val="single" w:sz="4" w:space="0" w:color="auto"/>
            </w:tcBorders>
            <w:shd w:val="clear" w:color="auto" w:fill="auto"/>
            <w:noWrap/>
            <w:vAlign w:val="bottom"/>
            <w:hideMark/>
          </w:tcPr>
          <w:p w14:paraId="0FADFA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206C08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203</w:t>
            </w:r>
          </w:p>
        </w:tc>
        <w:tc>
          <w:tcPr>
            <w:tcW w:w="0" w:type="auto"/>
            <w:tcBorders>
              <w:top w:val="nil"/>
              <w:left w:val="nil"/>
              <w:bottom w:val="single" w:sz="4" w:space="0" w:color="auto"/>
              <w:right w:val="single" w:sz="4" w:space="0" w:color="auto"/>
            </w:tcBorders>
            <w:shd w:val="clear" w:color="auto" w:fill="auto"/>
            <w:noWrap/>
            <w:vAlign w:val="bottom"/>
            <w:hideMark/>
          </w:tcPr>
          <w:p w14:paraId="6B7BC5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244</w:t>
            </w:r>
          </w:p>
        </w:tc>
        <w:tc>
          <w:tcPr>
            <w:tcW w:w="0" w:type="auto"/>
            <w:tcBorders>
              <w:top w:val="nil"/>
              <w:left w:val="nil"/>
              <w:bottom w:val="single" w:sz="4" w:space="0" w:color="auto"/>
              <w:right w:val="single" w:sz="4" w:space="0" w:color="auto"/>
            </w:tcBorders>
            <w:shd w:val="clear" w:color="auto" w:fill="auto"/>
            <w:noWrap/>
            <w:vAlign w:val="bottom"/>
            <w:hideMark/>
          </w:tcPr>
          <w:p w14:paraId="06635FC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129</w:t>
            </w:r>
          </w:p>
        </w:tc>
        <w:tc>
          <w:tcPr>
            <w:tcW w:w="0" w:type="auto"/>
            <w:tcBorders>
              <w:top w:val="nil"/>
              <w:left w:val="nil"/>
              <w:bottom w:val="single" w:sz="4" w:space="0" w:color="auto"/>
              <w:right w:val="single" w:sz="4" w:space="0" w:color="auto"/>
            </w:tcBorders>
            <w:shd w:val="clear" w:color="auto" w:fill="auto"/>
            <w:noWrap/>
            <w:vAlign w:val="bottom"/>
            <w:hideMark/>
          </w:tcPr>
          <w:p w14:paraId="2D5ECF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240</w:t>
            </w:r>
          </w:p>
        </w:tc>
        <w:tc>
          <w:tcPr>
            <w:tcW w:w="0" w:type="auto"/>
            <w:tcBorders>
              <w:top w:val="nil"/>
              <w:left w:val="nil"/>
              <w:bottom w:val="single" w:sz="4" w:space="0" w:color="auto"/>
              <w:right w:val="single" w:sz="4" w:space="0" w:color="auto"/>
            </w:tcBorders>
            <w:shd w:val="clear" w:color="auto" w:fill="auto"/>
            <w:noWrap/>
            <w:vAlign w:val="bottom"/>
            <w:hideMark/>
          </w:tcPr>
          <w:p w14:paraId="2955E7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388</w:t>
            </w:r>
          </w:p>
        </w:tc>
        <w:tc>
          <w:tcPr>
            <w:tcW w:w="0" w:type="auto"/>
            <w:tcBorders>
              <w:top w:val="nil"/>
              <w:left w:val="nil"/>
              <w:bottom w:val="single" w:sz="4" w:space="0" w:color="auto"/>
              <w:right w:val="single" w:sz="4" w:space="0" w:color="auto"/>
            </w:tcBorders>
            <w:shd w:val="clear" w:color="auto" w:fill="auto"/>
            <w:noWrap/>
            <w:vAlign w:val="bottom"/>
            <w:hideMark/>
          </w:tcPr>
          <w:p w14:paraId="5FA87E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201</w:t>
            </w:r>
          </w:p>
        </w:tc>
      </w:tr>
      <w:tr w:rsidR="0035118D" w:rsidRPr="004955ED" w14:paraId="44995C1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77B2E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90</w:t>
            </w:r>
          </w:p>
        </w:tc>
        <w:tc>
          <w:tcPr>
            <w:tcW w:w="0" w:type="auto"/>
            <w:tcBorders>
              <w:top w:val="nil"/>
              <w:left w:val="nil"/>
              <w:bottom w:val="single" w:sz="4" w:space="0" w:color="auto"/>
              <w:right w:val="single" w:sz="4" w:space="0" w:color="auto"/>
            </w:tcBorders>
            <w:shd w:val="clear" w:color="auto" w:fill="auto"/>
            <w:noWrap/>
            <w:vAlign w:val="bottom"/>
            <w:hideMark/>
          </w:tcPr>
          <w:p w14:paraId="0BB6E6E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Cluster-70816.95002</w:t>
            </w:r>
          </w:p>
        </w:tc>
        <w:tc>
          <w:tcPr>
            <w:tcW w:w="0" w:type="auto"/>
            <w:tcBorders>
              <w:top w:val="nil"/>
              <w:left w:val="nil"/>
              <w:bottom w:val="single" w:sz="4" w:space="0" w:color="auto"/>
              <w:right w:val="single" w:sz="4" w:space="0" w:color="auto"/>
            </w:tcBorders>
            <w:shd w:val="clear" w:color="auto" w:fill="auto"/>
            <w:noWrap/>
            <w:vAlign w:val="bottom"/>
            <w:hideMark/>
          </w:tcPr>
          <w:p w14:paraId="02C48D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w:t>
            </w:r>
          </w:p>
        </w:tc>
        <w:tc>
          <w:tcPr>
            <w:tcW w:w="0" w:type="auto"/>
            <w:tcBorders>
              <w:top w:val="nil"/>
              <w:left w:val="nil"/>
              <w:bottom w:val="single" w:sz="4" w:space="0" w:color="auto"/>
              <w:right w:val="single" w:sz="4" w:space="0" w:color="auto"/>
            </w:tcBorders>
            <w:shd w:val="clear" w:color="auto" w:fill="auto"/>
            <w:noWrap/>
            <w:vAlign w:val="bottom"/>
            <w:hideMark/>
          </w:tcPr>
          <w:p w14:paraId="497DC4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78E1A7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03DE1A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7AADCB5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785DED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w:t>
            </w:r>
          </w:p>
        </w:tc>
        <w:tc>
          <w:tcPr>
            <w:tcW w:w="0" w:type="auto"/>
            <w:tcBorders>
              <w:top w:val="nil"/>
              <w:left w:val="nil"/>
              <w:bottom w:val="single" w:sz="4" w:space="0" w:color="auto"/>
              <w:right w:val="single" w:sz="4" w:space="0" w:color="auto"/>
            </w:tcBorders>
            <w:shd w:val="clear" w:color="auto" w:fill="auto"/>
            <w:noWrap/>
            <w:vAlign w:val="bottom"/>
            <w:hideMark/>
          </w:tcPr>
          <w:p w14:paraId="467858E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w:t>
            </w:r>
          </w:p>
        </w:tc>
        <w:tc>
          <w:tcPr>
            <w:tcW w:w="0" w:type="auto"/>
            <w:tcBorders>
              <w:top w:val="nil"/>
              <w:left w:val="nil"/>
              <w:bottom w:val="single" w:sz="4" w:space="0" w:color="auto"/>
              <w:right w:val="single" w:sz="4" w:space="0" w:color="auto"/>
            </w:tcBorders>
            <w:shd w:val="clear" w:color="auto" w:fill="auto"/>
            <w:noWrap/>
            <w:vAlign w:val="bottom"/>
            <w:hideMark/>
          </w:tcPr>
          <w:p w14:paraId="11F6FC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4B30FE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c>
          <w:tcPr>
            <w:tcW w:w="0" w:type="auto"/>
            <w:tcBorders>
              <w:top w:val="nil"/>
              <w:left w:val="nil"/>
              <w:bottom w:val="single" w:sz="4" w:space="0" w:color="auto"/>
              <w:right w:val="single" w:sz="4" w:space="0" w:color="auto"/>
            </w:tcBorders>
            <w:shd w:val="clear" w:color="auto" w:fill="auto"/>
            <w:noWrap/>
            <w:vAlign w:val="bottom"/>
            <w:hideMark/>
          </w:tcPr>
          <w:p w14:paraId="31ACDF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4FF4415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w:t>
            </w:r>
          </w:p>
        </w:tc>
        <w:tc>
          <w:tcPr>
            <w:tcW w:w="0" w:type="auto"/>
            <w:tcBorders>
              <w:top w:val="nil"/>
              <w:left w:val="nil"/>
              <w:bottom w:val="single" w:sz="4" w:space="0" w:color="auto"/>
              <w:right w:val="single" w:sz="4" w:space="0" w:color="auto"/>
            </w:tcBorders>
            <w:shd w:val="clear" w:color="auto" w:fill="auto"/>
            <w:noWrap/>
            <w:vAlign w:val="bottom"/>
            <w:hideMark/>
          </w:tcPr>
          <w:p w14:paraId="687AA8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w:t>
            </w:r>
          </w:p>
        </w:tc>
      </w:tr>
      <w:tr w:rsidR="0035118D" w:rsidRPr="004955ED" w14:paraId="13BB551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6DA3B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91</w:t>
            </w:r>
          </w:p>
        </w:tc>
        <w:tc>
          <w:tcPr>
            <w:tcW w:w="0" w:type="auto"/>
            <w:tcBorders>
              <w:top w:val="nil"/>
              <w:left w:val="nil"/>
              <w:bottom w:val="single" w:sz="4" w:space="0" w:color="auto"/>
              <w:right w:val="single" w:sz="4" w:space="0" w:color="auto"/>
            </w:tcBorders>
            <w:shd w:val="clear" w:color="auto" w:fill="auto"/>
            <w:noWrap/>
            <w:vAlign w:val="bottom"/>
            <w:hideMark/>
          </w:tcPr>
          <w:p w14:paraId="6B2E450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Cluster-70816.88549</w:t>
            </w:r>
          </w:p>
        </w:tc>
        <w:tc>
          <w:tcPr>
            <w:tcW w:w="0" w:type="auto"/>
            <w:tcBorders>
              <w:top w:val="nil"/>
              <w:left w:val="nil"/>
              <w:bottom w:val="single" w:sz="4" w:space="0" w:color="auto"/>
              <w:right w:val="single" w:sz="4" w:space="0" w:color="auto"/>
            </w:tcBorders>
            <w:shd w:val="clear" w:color="auto" w:fill="auto"/>
            <w:noWrap/>
            <w:vAlign w:val="bottom"/>
            <w:hideMark/>
          </w:tcPr>
          <w:p w14:paraId="691BC5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6977D8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w:t>
            </w:r>
          </w:p>
        </w:tc>
        <w:tc>
          <w:tcPr>
            <w:tcW w:w="0" w:type="auto"/>
            <w:tcBorders>
              <w:top w:val="nil"/>
              <w:left w:val="nil"/>
              <w:bottom w:val="single" w:sz="4" w:space="0" w:color="auto"/>
              <w:right w:val="single" w:sz="4" w:space="0" w:color="auto"/>
            </w:tcBorders>
            <w:shd w:val="clear" w:color="auto" w:fill="auto"/>
            <w:noWrap/>
            <w:vAlign w:val="bottom"/>
            <w:hideMark/>
          </w:tcPr>
          <w:p w14:paraId="35B755C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w:t>
            </w:r>
          </w:p>
        </w:tc>
        <w:tc>
          <w:tcPr>
            <w:tcW w:w="0" w:type="auto"/>
            <w:tcBorders>
              <w:top w:val="nil"/>
              <w:left w:val="nil"/>
              <w:bottom w:val="single" w:sz="4" w:space="0" w:color="auto"/>
              <w:right w:val="single" w:sz="4" w:space="0" w:color="auto"/>
            </w:tcBorders>
            <w:shd w:val="clear" w:color="auto" w:fill="auto"/>
            <w:noWrap/>
            <w:vAlign w:val="bottom"/>
            <w:hideMark/>
          </w:tcPr>
          <w:p w14:paraId="556338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w:t>
            </w:r>
          </w:p>
        </w:tc>
        <w:tc>
          <w:tcPr>
            <w:tcW w:w="0" w:type="auto"/>
            <w:tcBorders>
              <w:top w:val="nil"/>
              <w:left w:val="nil"/>
              <w:bottom w:val="single" w:sz="4" w:space="0" w:color="auto"/>
              <w:right w:val="single" w:sz="4" w:space="0" w:color="auto"/>
            </w:tcBorders>
            <w:shd w:val="clear" w:color="auto" w:fill="auto"/>
            <w:noWrap/>
            <w:vAlign w:val="bottom"/>
            <w:hideMark/>
          </w:tcPr>
          <w:p w14:paraId="5A783B6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518B08A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5DD6BCC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121562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117</w:t>
            </w:r>
          </w:p>
        </w:tc>
        <w:tc>
          <w:tcPr>
            <w:tcW w:w="0" w:type="auto"/>
            <w:tcBorders>
              <w:top w:val="nil"/>
              <w:left w:val="nil"/>
              <w:bottom w:val="single" w:sz="4" w:space="0" w:color="auto"/>
              <w:right w:val="single" w:sz="4" w:space="0" w:color="auto"/>
            </w:tcBorders>
            <w:shd w:val="clear" w:color="auto" w:fill="auto"/>
            <w:noWrap/>
            <w:vAlign w:val="bottom"/>
            <w:hideMark/>
          </w:tcPr>
          <w:p w14:paraId="598309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79</w:t>
            </w:r>
          </w:p>
        </w:tc>
        <w:tc>
          <w:tcPr>
            <w:tcW w:w="0" w:type="auto"/>
            <w:tcBorders>
              <w:top w:val="nil"/>
              <w:left w:val="nil"/>
              <w:bottom w:val="single" w:sz="4" w:space="0" w:color="auto"/>
              <w:right w:val="single" w:sz="4" w:space="0" w:color="auto"/>
            </w:tcBorders>
            <w:shd w:val="clear" w:color="auto" w:fill="auto"/>
            <w:noWrap/>
            <w:vAlign w:val="bottom"/>
            <w:hideMark/>
          </w:tcPr>
          <w:p w14:paraId="131451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0D8D65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120</w:t>
            </w:r>
          </w:p>
        </w:tc>
        <w:tc>
          <w:tcPr>
            <w:tcW w:w="0" w:type="auto"/>
            <w:tcBorders>
              <w:top w:val="nil"/>
              <w:left w:val="nil"/>
              <w:bottom w:val="single" w:sz="4" w:space="0" w:color="auto"/>
              <w:right w:val="single" w:sz="4" w:space="0" w:color="auto"/>
            </w:tcBorders>
            <w:shd w:val="clear" w:color="auto" w:fill="auto"/>
            <w:noWrap/>
            <w:vAlign w:val="bottom"/>
            <w:hideMark/>
          </w:tcPr>
          <w:p w14:paraId="04783CA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w:t>
            </w:r>
          </w:p>
        </w:tc>
      </w:tr>
      <w:tr w:rsidR="0035118D" w:rsidRPr="004955ED" w14:paraId="4F4CF08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BB3F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92</w:t>
            </w:r>
          </w:p>
        </w:tc>
        <w:tc>
          <w:tcPr>
            <w:tcW w:w="0" w:type="auto"/>
            <w:tcBorders>
              <w:top w:val="nil"/>
              <w:left w:val="nil"/>
              <w:bottom w:val="single" w:sz="4" w:space="0" w:color="auto"/>
              <w:right w:val="single" w:sz="4" w:space="0" w:color="auto"/>
            </w:tcBorders>
            <w:shd w:val="clear" w:color="auto" w:fill="auto"/>
            <w:noWrap/>
            <w:vAlign w:val="bottom"/>
            <w:hideMark/>
          </w:tcPr>
          <w:p w14:paraId="6E8C428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Cluster-70816.104002</w:t>
            </w:r>
          </w:p>
        </w:tc>
        <w:tc>
          <w:tcPr>
            <w:tcW w:w="0" w:type="auto"/>
            <w:tcBorders>
              <w:top w:val="nil"/>
              <w:left w:val="nil"/>
              <w:bottom w:val="single" w:sz="4" w:space="0" w:color="auto"/>
              <w:right w:val="single" w:sz="4" w:space="0" w:color="auto"/>
            </w:tcBorders>
            <w:shd w:val="clear" w:color="auto" w:fill="auto"/>
            <w:noWrap/>
            <w:vAlign w:val="bottom"/>
            <w:hideMark/>
          </w:tcPr>
          <w:p w14:paraId="15E18D8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823</w:t>
            </w:r>
          </w:p>
        </w:tc>
        <w:tc>
          <w:tcPr>
            <w:tcW w:w="0" w:type="auto"/>
            <w:tcBorders>
              <w:top w:val="nil"/>
              <w:left w:val="nil"/>
              <w:bottom w:val="single" w:sz="4" w:space="0" w:color="auto"/>
              <w:right w:val="single" w:sz="4" w:space="0" w:color="auto"/>
            </w:tcBorders>
            <w:shd w:val="clear" w:color="auto" w:fill="auto"/>
            <w:noWrap/>
            <w:vAlign w:val="bottom"/>
            <w:hideMark/>
          </w:tcPr>
          <w:p w14:paraId="08FEAB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844</w:t>
            </w:r>
          </w:p>
        </w:tc>
        <w:tc>
          <w:tcPr>
            <w:tcW w:w="0" w:type="auto"/>
            <w:tcBorders>
              <w:top w:val="nil"/>
              <w:left w:val="nil"/>
              <w:bottom w:val="single" w:sz="4" w:space="0" w:color="auto"/>
              <w:right w:val="single" w:sz="4" w:space="0" w:color="auto"/>
            </w:tcBorders>
            <w:shd w:val="clear" w:color="auto" w:fill="auto"/>
            <w:noWrap/>
            <w:vAlign w:val="bottom"/>
            <w:hideMark/>
          </w:tcPr>
          <w:p w14:paraId="2CFE01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962</w:t>
            </w:r>
          </w:p>
        </w:tc>
        <w:tc>
          <w:tcPr>
            <w:tcW w:w="0" w:type="auto"/>
            <w:tcBorders>
              <w:top w:val="nil"/>
              <w:left w:val="nil"/>
              <w:bottom w:val="single" w:sz="4" w:space="0" w:color="auto"/>
              <w:right w:val="single" w:sz="4" w:space="0" w:color="auto"/>
            </w:tcBorders>
            <w:shd w:val="clear" w:color="auto" w:fill="auto"/>
            <w:noWrap/>
            <w:vAlign w:val="bottom"/>
            <w:hideMark/>
          </w:tcPr>
          <w:p w14:paraId="2788F6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911</w:t>
            </w:r>
          </w:p>
        </w:tc>
        <w:tc>
          <w:tcPr>
            <w:tcW w:w="0" w:type="auto"/>
            <w:tcBorders>
              <w:top w:val="nil"/>
              <w:left w:val="nil"/>
              <w:bottom w:val="single" w:sz="4" w:space="0" w:color="auto"/>
              <w:right w:val="single" w:sz="4" w:space="0" w:color="auto"/>
            </w:tcBorders>
            <w:shd w:val="clear" w:color="auto" w:fill="auto"/>
            <w:noWrap/>
            <w:vAlign w:val="bottom"/>
            <w:hideMark/>
          </w:tcPr>
          <w:p w14:paraId="4C6879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703</w:t>
            </w:r>
          </w:p>
        </w:tc>
        <w:tc>
          <w:tcPr>
            <w:tcW w:w="0" w:type="auto"/>
            <w:tcBorders>
              <w:top w:val="nil"/>
              <w:left w:val="nil"/>
              <w:bottom w:val="single" w:sz="4" w:space="0" w:color="auto"/>
              <w:right w:val="single" w:sz="4" w:space="0" w:color="auto"/>
            </w:tcBorders>
            <w:shd w:val="clear" w:color="auto" w:fill="auto"/>
            <w:noWrap/>
            <w:vAlign w:val="bottom"/>
            <w:hideMark/>
          </w:tcPr>
          <w:p w14:paraId="5EF73B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720</w:t>
            </w:r>
          </w:p>
        </w:tc>
        <w:tc>
          <w:tcPr>
            <w:tcW w:w="0" w:type="auto"/>
            <w:tcBorders>
              <w:top w:val="nil"/>
              <w:left w:val="nil"/>
              <w:bottom w:val="single" w:sz="4" w:space="0" w:color="auto"/>
              <w:right w:val="single" w:sz="4" w:space="0" w:color="auto"/>
            </w:tcBorders>
            <w:shd w:val="clear" w:color="auto" w:fill="auto"/>
            <w:noWrap/>
            <w:vAlign w:val="bottom"/>
            <w:hideMark/>
          </w:tcPr>
          <w:p w14:paraId="4DB1E4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648</w:t>
            </w:r>
          </w:p>
        </w:tc>
        <w:tc>
          <w:tcPr>
            <w:tcW w:w="0" w:type="auto"/>
            <w:tcBorders>
              <w:top w:val="nil"/>
              <w:left w:val="nil"/>
              <w:bottom w:val="single" w:sz="4" w:space="0" w:color="auto"/>
              <w:right w:val="single" w:sz="4" w:space="0" w:color="auto"/>
            </w:tcBorders>
            <w:shd w:val="clear" w:color="auto" w:fill="auto"/>
            <w:noWrap/>
            <w:vAlign w:val="bottom"/>
            <w:hideMark/>
          </w:tcPr>
          <w:p w14:paraId="3C8E742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1,285</w:t>
            </w:r>
          </w:p>
        </w:tc>
        <w:tc>
          <w:tcPr>
            <w:tcW w:w="0" w:type="auto"/>
            <w:tcBorders>
              <w:top w:val="nil"/>
              <w:left w:val="nil"/>
              <w:bottom w:val="single" w:sz="4" w:space="0" w:color="auto"/>
              <w:right w:val="single" w:sz="4" w:space="0" w:color="auto"/>
            </w:tcBorders>
            <w:shd w:val="clear" w:color="auto" w:fill="auto"/>
            <w:noWrap/>
            <w:vAlign w:val="bottom"/>
            <w:hideMark/>
          </w:tcPr>
          <w:p w14:paraId="400A83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1,335</w:t>
            </w:r>
          </w:p>
        </w:tc>
        <w:tc>
          <w:tcPr>
            <w:tcW w:w="0" w:type="auto"/>
            <w:tcBorders>
              <w:top w:val="nil"/>
              <w:left w:val="nil"/>
              <w:bottom w:val="single" w:sz="4" w:space="0" w:color="auto"/>
              <w:right w:val="single" w:sz="4" w:space="0" w:color="auto"/>
            </w:tcBorders>
            <w:shd w:val="clear" w:color="auto" w:fill="auto"/>
            <w:noWrap/>
            <w:vAlign w:val="bottom"/>
            <w:hideMark/>
          </w:tcPr>
          <w:p w14:paraId="6E6F8A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848</w:t>
            </w:r>
          </w:p>
        </w:tc>
        <w:tc>
          <w:tcPr>
            <w:tcW w:w="0" w:type="auto"/>
            <w:tcBorders>
              <w:top w:val="nil"/>
              <w:left w:val="nil"/>
              <w:bottom w:val="single" w:sz="4" w:space="0" w:color="auto"/>
              <w:right w:val="single" w:sz="4" w:space="0" w:color="auto"/>
            </w:tcBorders>
            <w:shd w:val="clear" w:color="auto" w:fill="auto"/>
            <w:noWrap/>
            <w:vAlign w:val="bottom"/>
            <w:hideMark/>
          </w:tcPr>
          <w:p w14:paraId="48184C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1,287</w:t>
            </w:r>
          </w:p>
        </w:tc>
        <w:tc>
          <w:tcPr>
            <w:tcW w:w="0" w:type="auto"/>
            <w:tcBorders>
              <w:top w:val="nil"/>
              <w:left w:val="nil"/>
              <w:bottom w:val="single" w:sz="4" w:space="0" w:color="auto"/>
              <w:right w:val="single" w:sz="4" w:space="0" w:color="auto"/>
            </w:tcBorders>
            <w:shd w:val="clear" w:color="auto" w:fill="auto"/>
            <w:noWrap/>
            <w:vAlign w:val="bottom"/>
            <w:hideMark/>
          </w:tcPr>
          <w:p w14:paraId="67374B3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1,200</w:t>
            </w:r>
          </w:p>
        </w:tc>
      </w:tr>
      <w:tr w:rsidR="0035118D" w:rsidRPr="004955ED" w14:paraId="4B5B007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B4D8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93</w:t>
            </w:r>
          </w:p>
        </w:tc>
        <w:tc>
          <w:tcPr>
            <w:tcW w:w="0" w:type="auto"/>
            <w:tcBorders>
              <w:top w:val="nil"/>
              <w:left w:val="nil"/>
              <w:bottom w:val="single" w:sz="4" w:space="0" w:color="auto"/>
              <w:right w:val="single" w:sz="4" w:space="0" w:color="auto"/>
            </w:tcBorders>
            <w:shd w:val="clear" w:color="auto" w:fill="auto"/>
            <w:noWrap/>
            <w:vAlign w:val="bottom"/>
            <w:hideMark/>
          </w:tcPr>
          <w:p w14:paraId="15E2250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Cluster-70816.24475</w:t>
            </w:r>
          </w:p>
        </w:tc>
        <w:tc>
          <w:tcPr>
            <w:tcW w:w="0" w:type="auto"/>
            <w:tcBorders>
              <w:top w:val="nil"/>
              <w:left w:val="nil"/>
              <w:bottom w:val="single" w:sz="4" w:space="0" w:color="auto"/>
              <w:right w:val="single" w:sz="4" w:space="0" w:color="auto"/>
            </w:tcBorders>
            <w:shd w:val="clear" w:color="auto" w:fill="auto"/>
            <w:noWrap/>
            <w:vAlign w:val="bottom"/>
            <w:hideMark/>
          </w:tcPr>
          <w:p w14:paraId="1FB258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80A53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F30CE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E608F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097E12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449C44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39FE04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c>
          <w:tcPr>
            <w:tcW w:w="0" w:type="auto"/>
            <w:tcBorders>
              <w:top w:val="nil"/>
              <w:left w:val="nil"/>
              <w:bottom w:val="single" w:sz="4" w:space="0" w:color="auto"/>
              <w:right w:val="single" w:sz="4" w:space="0" w:color="auto"/>
            </w:tcBorders>
            <w:shd w:val="clear" w:color="auto" w:fill="auto"/>
            <w:noWrap/>
            <w:vAlign w:val="bottom"/>
            <w:hideMark/>
          </w:tcPr>
          <w:p w14:paraId="60F211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79</w:t>
            </w:r>
          </w:p>
        </w:tc>
        <w:tc>
          <w:tcPr>
            <w:tcW w:w="0" w:type="auto"/>
            <w:tcBorders>
              <w:top w:val="nil"/>
              <w:left w:val="nil"/>
              <w:bottom w:val="single" w:sz="4" w:space="0" w:color="auto"/>
              <w:right w:val="single" w:sz="4" w:space="0" w:color="auto"/>
            </w:tcBorders>
            <w:shd w:val="clear" w:color="auto" w:fill="auto"/>
            <w:noWrap/>
            <w:vAlign w:val="bottom"/>
            <w:hideMark/>
          </w:tcPr>
          <w:p w14:paraId="41954F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131</w:t>
            </w:r>
          </w:p>
        </w:tc>
        <w:tc>
          <w:tcPr>
            <w:tcW w:w="0" w:type="auto"/>
            <w:tcBorders>
              <w:top w:val="nil"/>
              <w:left w:val="nil"/>
              <w:bottom w:val="single" w:sz="4" w:space="0" w:color="auto"/>
              <w:right w:val="single" w:sz="4" w:space="0" w:color="auto"/>
            </w:tcBorders>
            <w:shd w:val="clear" w:color="auto" w:fill="auto"/>
            <w:noWrap/>
            <w:vAlign w:val="bottom"/>
            <w:hideMark/>
          </w:tcPr>
          <w:p w14:paraId="182488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107</w:t>
            </w:r>
          </w:p>
        </w:tc>
        <w:tc>
          <w:tcPr>
            <w:tcW w:w="0" w:type="auto"/>
            <w:tcBorders>
              <w:top w:val="nil"/>
              <w:left w:val="nil"/>
              <w:bottom w:val="single" w:sz="4" w:space="0" w:color="auto"/>
              <w:right w:val="single" w:sz="4" w:space="0" w:color="auto"/>
            </w:tcBorders>
            <w:shd w:val="clear" w:color="auto" w:fill="auto"/>
            <w:noWrap/>
            <w:vAlign w:val="bottom"/>
            <w:hideMark/>
          </w:tcPr>
          <w:p w14:paraId="4C91B2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0C69A13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r>
      <w:tr w:rsidR="0035118D" w:rsidRPr="004955ED" w14:paraId="43C80E4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2EB4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w:t>
            </w:r>
          </w:p>
        </w:tc>
        <w:tc>
          <w:tcPr>
            <w:tcW w:w="0" w:type="auto"/>
            <w:tcBorders>
              <w:top w:val="nil"/>
              <w:left w:val="nil"/>
              <w:bottom w:val="single" w:sz="4" w:space="0" w:color="auto"/>
              <w:right w:val="single" w:sz="4" w:space="0" w:color="auto"/>
            </w:tcBorders>
            <w:shd w:val="clear" w:color="auto" w:fill="auto"/>
            <w:noWrap/>
            <w:vAlign w:val="bottom"/>
            <w:hideMark/>
          </w:tcPr>
          <w:p w14:paraId="03C0D4A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Cluster-70816.77359</w:t>
            </w:r>
          </w:p>
        </w:tc>
        <w:tc>
          <w:tcPr>
            <w:tcW w:w="0" w:type="auto"/>
            <w:tcBorders>
              <w:top w:val="nil"/>
              <w:left w:val="nil"/>
              <w:bottom w:val="single" w:sz="4" w:space="0" w:color="auto"/>
              <w:right w:val="single" w:sz="4" w:space="0" w:color="auto"/>
            </w:tcBorders>
            <w:shd w:val="clear" w:color="auto" w:fill="auto"/>
            <w:noWrap/>
            <w:vAlign w:val="bottom"/>
            <w:hideMark/>
          </w:tcPr>
          <w:p w14:paraId="17AA673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7F46F9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60D057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33C36F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6B8D69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2B1E67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487C46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2BB59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4873F9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2424ADA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2E259C2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73E56E5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r>
      <w:tr w:rsidR="0035118D" w:rsidRPr="004955ED" w14:paraId="47AC68E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D967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95</w:t>
            </w:r>
          </w:p>
        </w:tc>
        <w:tc>
          <w:tcPr>
            <w:tcW w:w="0" w:type="auto"/>
            <w:tcBorders>
              <w:top w:val="nil"/>
              <w:left w:val="nil"/>
              <w:bottom w:val="single" w:sz="4" w:space="0" w:color="auto"/>
              <w:right w:val="single" w:sz="4" w:space="0" w:color="auto"/>
            </w:tcBorders>
            <w:shd w:val="clear" w:color="auto" w:fill="auto"/>
            <w:noWrap/>
            <w:vAlign w:val="bottom"/>
            <w:hideMark/>
          </w:tcPr>
          <w:p w14:paraId="6B54529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Cluster-70816.72819</w:t>
            </w:r>
          </w:p>
        </w:tc>
        <w:tc>
          <w:tcPr>
            <w:tcW w:w="0" w:type="auto"/>
            <w:tcBorders>
              <w:top w:val="nil"/>
              <w:left w:val="nil"/>
              <w:bottom w:val="single" w:sz="4" w:space="0" w:color="auto"/>
              <w:right w:val="single" w:sz="4" w:space="0" w:color="auto"/>
            </w:tcBorders>
            <w:shd w:val="clear" w:color="auto" w:fill="auto"/>
            <w:noWrap/>
            <w:vAlign w:val="bottom"/>
            <w:hideMark/>
          </w:tcPr>
          <w:p w14:paraId="1CF0588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B80CA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26D3FF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2DEF8D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5A21972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55B054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6895B9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530160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w:t>
            </w:r>
          </w:p>
        </w:tc>
        <w:tc>
          <w:tcPr>
            <w:tcW w:w="0" w:type="auto"/>
            <w:tcBorders>
              <w:top w:val="nil"/>
              <w:left w:val="nil"/>
              <w:bottom w:val="single" w:sz="4" w:space="0" w:color="auto"/>
              <w:right w:val="single" w:sz="4" w:space="0" w:color="auto"/>
            </w:tcBorders>
            <w:shd w:val="clear" w:color="auto" w:fill="auto"/>
            <w:noWrap/>
            <w:vAlign w:val="bottom"/>
            <w:hideMark/>
          </w:tcPr>
          <w:p w14:paraId="76E172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41F3DA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432157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w:t>
            </w:r>
          </w:p>
        </w:tc>
        <w:tc>
          <w:tcPr>
            <w:tcW w:w="0" w:type="auto"/>
            <w:tcBorders>
              <w:top w:val="nil"/>
              <w:left w:val="nil"/>
              <w:bottom w:val="single" w:sz="4" w:space="0" w:color="auto"/>
              <w:right w:val="single" w:sz="4" w:space="0" w:color="auto"/>
            </w:tcBorders>
            <w:shd w:val="clear" w:color="auto" w:fill="auto"/>
            <w:noWrap/>
            <w:vAlign w:val="bottom"/>
            <w:hideMark/>
          </w:tcPr>
          <w:p w14:paraId="7114D7E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r>
      <w:tr w:rsidR="0035118D" w:rsidRPr="004955ED" w14:paraId="35DFE6C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413C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96</w:t>
            </w:r>
          </w:p>
        </w:tc>
        <w:tc>
          <w:tcPr>
            <w:tcW w:w="0" w:type="auto"/>
            <w:tcBorders>
              <w:top w:val="nil"/>
              <w:left w:val="nil"/>
              <w:bottom w:val="single" w:sz="4" w:space="0" w:color="auto"/>
              <w:right w:val="single" w:sz="4" w:space="0" w:color="auto"/>
            </w:tcBorders>
            <w:shd w:val="clear" w:color="auto" w:fill="auto"/>
            <w:noWrap/>
            <w:vAlign w:val="bottom"/>
            <w:hideMark/>
          </w:tcPr>
          <w:p w14:paraId="2DBF0C9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Cluster-70816.107718</w:t>
            </w:r>
          </w:p>
        </w:tc>
        <w:tc>
          <w:tcPr>
            <w:tcW w:w="0" w:type="auto"/>
            <w:tcBorders>
              <w:top w:val="nil"/>
              <w:left w:val="nil"/>
              <w:bottom w:val="single" w:sz="4" w:space="0" w:color="auto"/>
              <w:right w:val="single" w:sz="4" w:space="0" w:color="auto"/>
            </w:tcBorders>
            <w:shd w:val="clear" w:color="auto" w:fill="auto"/>
            <w:noWrap/>
            <w:vAlign w:val="bottom"/>
            <w:hideMark/>
          </w:tcPr>
          <w:p w14:paraId="155276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179</w:t>
            </w:r>
          </w:p>
        </w:tc>
        <w:tc>
          <w:tcPr>
            <w:tcW w:w="0" w:type="auto"/>
            <w:tcBorders>
              <w:top w:val="nil"/>
              <w:left w:val="nil"/>
              <w:bottom w:val="single" w:sz="4" w:space="0" w:color="auto"/>
              <w:right w:val="single" w:sz="4" w:space="0" w:color="auto"/>
            </w:tcBorders>
            <w:shd w:val="clear" w:color="auto" w:fill="auto"/>
            <w:noWrap/>
            <w:vAlign w:val="bottom"/>
            <w:hideMark/>
          </w:tcPr>
          <w:p w14:paraId="17A3E1E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104</w:t>
            </w:r>
          </w:p>
        </w:tc>
        <w:tc>
          <w:tcPr>
            <w:tcW w:w="0" w:type="auto"/>
            <w:tcBorders>
              <w:top w:val="nil"/>
              <w:left w:val="nil"/>
              <w:bottom w:val="single" w:sz="4" w:space="0" w:color="auto"/>
              <w:right w:val="single" w:sz="4" w:space="0" w:color="auto"/>
            </w:tcBorders>
            <w:shd w:val="clear" w:color="auto" w:fill="auto"/>
            <w:noWrap/>
            <w:vAlign w:val="bottom"/>
            <w:hideMark/>
          </w:tcPr>
          <w:p w14:paraId="051D149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220</w:t>
            </w:r>
          </w:p>
        </w:tc>
        <w:tc>
          <w:tcPr>
            <w:tcW w:w="0" w:type="auto"/>
            <w:tcBorders>
              <w:top w:val="nil"/>
              <w:left w:val="nil"/>
              <w:bottom w:val="single" w:sz="4" w:space="0" w:color="auto"/>
              <w:right w:val="single" w:sz="4" w:space="0" w:color="auto"/>
            </w:tcBorders>
            <w:shd w:val="clear" w:color="auto" w:fill="auto"/>
            <w:noWrap/>
            <w:vAlign w:val="bottom"/>
            <w:hideMark/>
          </w:tcPr>
          <w:p w14:paraId="47AB79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326</w:t>
            </w:r>
          </w:p>
        </w:tc>
        <w:tc>
          <w:tcPr>
            <w:tcW w:w="0" w:type="auto"/>
            <w:tcBorders>
              <w:top w:val="nil"/>
              <w:left w:val="nil"/>
              <w:bottom w:val="single" w:sz="4" w:space="0" w:color="auto"/>
              <w:right w:val="single" w:sz="4" w:space="0" w:color="auto"/>
            </w:tcBorders>
            <w:shd w:val="clear" w:color="auto" w:fill="auto"/>
            <w:noWrap/>
            <w:vAlign w:val="bottom"/>
            <w:hideMark/>
          </w:tcPr>
          <w:p w14:paraId="18625BB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318</w:t>
            </w:r>
          </w:p>
        </w:tc>
        <w:tc>
          <w:tcPr>
            <w:tcW w:w="0" w:type="auto"/>
            <w:tcBorders>
              <w:top w:val="nil"/>
              <w:left w:val="nil"/>
              <w:bottom w:val="single" w:sz="4" w:space="0" w:color="auto"/>
              <w:right w:val="single" w:sz="4" w:space="0" w:color="auto"/>
            </w:tcBorders>
            <w:shd w:val="clear" w:color="auto" w:fill="auto"/>
            <w:noWrap/>
            <w:vAlign w:val="bottom"/>
            <w:hideMark/>
          </w:tcPr>
          <w:p w14:paraId="1064E7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261</w:t>
            </w:r>
          </w:p>
        </w:tc>
        <w:tc>
          <w:tcPr>
            <w:tcW w:w="0" w:type="auto"/>
            <w:tcBorders>
              <w:top w:val="nil"/>
              <w:left w:val="nil"/>
              <w:bottom w:val="single" w:sz="4" w:space="0" w:color="auto"/>
              <w:right w:val="single" w:sz="4" w:space="0" w:color="auto"/>
            </w:tcBorders>
            <w:shd w:val="clear" w:color="auto" w:fill="auto"/>
            <w:noWrap/>
            <w:vAlign w:val="bottom"/>
            <w:hideMark/>
          </w:tcPr>
          <w:p w14:paraId="0A13D9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w:t>
            </w:r>
          </w:p>
        </w:tc>
        <w:tc>
          <w:tcPr>
            <w:tcW w:w="0" w:type="auto"/>
            <w:tcBorders>
              <w:top w:val="nil"/>
              <w:left w:val="nil"/>
              <w:bottom w:val="single" w:sz="4" w:space="0" w:color="auto"/>
              <w:right w:val="single" w:sz="4" w:space="0" w:color="auto"/>
            </w:tcBorders>
            <w:shd w:val="clear" w:color="auto" w:fill="auto"/>
            <w:noWrap/>
            <w:vAlign w:val="bottom"/>
            <w:hideMark/>
          </w:tcPr>
          <w:p w14:paraId="369C1A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112</w:t>
            </w:r>
          </w:p>
        </w:tc>
        <w:tc>
          <w:tcPr>
            <w:tcW w:w="0" w:type="auto"/>
            <w:tcBorders>
              <w:top w:val="nil"/>
              <w:left w:val="nil"/>
              <w:bottom w:val="single" w:sz="4" w:space="0" w:color="auto"/>
              <w:right w:val="single" w:sz="4" w:space="0" w:color="auto"/>
            </w:tcBorders>
            <w:shd w:val="clear" w:color="auto" w:fill="auto"/>
            <w:noWrap/>
            <w:vAlign w:val="bottom"/>
            <w:hideMark/>
          </w:tcPr>
          <w:p w14:paraId="1DAEFD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468</w:t>
            </w:r>
          </w:p>
        </w:tc>
        <w:tc>
          <w:tcPr>
            <w:tcW w:w="0" w:type="auto"/>
            <w:tcBorders>
              <w:top w:val="nil"/>
              <w:left w:val="nil"/>
              <w:bottom w:val="single" w:sz="4" w:space="0" w:color="auto"/>
              <w:right w:val="single" w:sz="4" w:space="0" w:color="auto"/>
            </w:tcBorders>
            <w:shd w:val="clear" w:color="auto" w:fill="auto"/>
            <w:noWrap/>
            <w:vAlign w:val="bottom"/>
            <w:hideMark/>
          </w:tcPr>
          <w:p w14:paraId="5D3279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122</w:t>
            </w:r>
          </w:p>
        </w:tc>
        <w:tc>
          <w:tcPr>
            <w:tcW w:w="0" w:type="auto"/>
            <w:tcBorders>
              <w:top w:val="nil"/>
              <w:left w:val="nil"/>
              <w:bottom w:val="single" w:sz="4" w:space="0" w:color="auto"/>
              <w:right w:val="single" w:sz="4" w:space="0" w:color="auto"/>
            </w:tcBorders>
            <w:shd w:val="clear" w:color="auto" w:fill="auto"/>
            <w:noWrap/>
            <w:vAlign w:val="bottom"/>
            <w:hideMark/>
          </w:tcPr>
          <w:p w14:paraId="745B47F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379</w:t>
            </w:r>
          </w:p>
        </w:tc>
        <w:tc>
          <w:tcPr>
            <w:tcW w:w="0" w:type="auto"/>
            <w:tcBorders>
              <w:top w:val="nil"/>
              <w:left w:val="nil"/>
              <w:bottom w:val="single" w:sz="4" w:space="0" w:color="auto"/>
              <w:right w:val="single" w:sz="4" w:space="0" w:color="auto"/>
            </w:tcBorders>
            <w:shd w:val="clear" w:color="auto" w:fill="auto"/>
            <w:noWrap/>
            <w:vAlign w:val="bottom"/>
            <w:hideMark/>
          </w:tcPr>
          <w:p w14:paraId="6CE55A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521</w:t>
            </w:r>
          </w:p>
        </w:tc>
      </w:tr>
      <w:tr w:rsidR="0035118D" w:rsidRPr="004955ED" w14:paraId="46AB868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A58F4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0F75691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Cluster-70816.77880</w:t>
            </w:r>
          </w:p>
        </w:tc>
        <w:tc>
          <w:tcPr>
            <w:tcW w:w="0" w:type="auto"/>
            <w:tcBorders>
              <w:top w:val="nil"/>
              <w:left w:val="nil"/>
              <w:bottom w:val="single" w:sz="4" w:space="0" w:color="auto"/>
              <w:right w:val="single" w:sz="4" w:space="0" w:color="auto"/>
            </w:tcBorders>
            <w:shd w:val="clear" w:color="auto" w:fill="auto"/>
            <w:noWrap/>
            <w:vAlign w:val="bottom"/>
            <w:hideMark/>
          </w:tcPr>
          <w:p w14:paraId="264E2F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207BD4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499825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6CE8A43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33F005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19FDC8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38119E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6E7AD3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50EDAF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498450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3FFDAD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397B34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r>
      <w:tr w:rsidR="0035118D" w:rsidRPr="004955ED" w14:paraId="0ECB664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54B5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98</w:t>
            </w:r>
          </w:p>
        </w:tc>
        <w:tc>
          <w:tcPr>
            <w:tcW w:w="0" w:type="auto"/>
            <w:tcBorders>
              <w:top w:val="nil"/>
              <w:left w:val="nil"/>
              <w:bottom w:val="single" w:sz="4" w:space="0" w:color="auto"/>
              <w:right w:val="single" w:sz="4" w:space="0" w:color="auto"/>
            </w:tcBorders>
            <w:shd w:val="clear" w:color="auto" w:fill="auto"/>
            <w:noWrap/>
            <w:vAlign w:val="bottom"/>
            <w:hideMark/>
          </w:tcPr>
          <w:p w14:paraId="75C860A9"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Cluster-70816.60259</w:t>
            </w:r>
          </w:p>
        </w:tc>
        <w:tc>
          <w:tcPr>
            <w:tcW w:w="0" w:type="auto"/>
            <w:tcBorders>
              <w:top w:val="nil"/>
              <w:left w:val="nil"/>
              <w:bottom w:val="single" w:sz="4" w:space="0" w:color="auto"/>
              <w:right w:val="single" w:sz="4" w:space="0" w:color="auto"/>
            </w:tcBorders>
            <w:shd w:val="clear" w:color="auto" w:fill="auto"/>
            <w:noWrap/>
            <w:vAlign w:val="bottom"/>
            <w:hideMark/>
          </w:tcPr>
          <w:p w14:paraId="233133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115</w:t>
            </w:r>
          </w:p>
        </w:tc>
        <w:tc>
          <w:tcPr>
            <w:tcW w:w="0" w:type="auto"/>
            <w:tcBorders>
              <w:top w:val="nil"/>
              <w:left w:val="nil"/>
              <w:bottom w:val="single" w:sz="4" w:space="0" w:color="auto"/>
              <w:right w:val="single" w:sz="4" w:space="0" w:color="auto"/>
            </w:tcBorders>
            <w:shd w:val="clear" w:color="auto" w:fill="auto"/>
            <w:noWrap/>
            <w:vAlign w:val="bottom"/>
            <w:hideMark/>
          </w:tcPr>
          <w:p w14:paraId="319826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w:t>
            </w:r>
          </w:p>
        </w:tc>
        <w:tc>
          <w:tcPr>
            <w:tcW w:w="0" w:type="auto"/>
            <w:tcBorders>
              <w:top w:val="nil"/>
              <w:left w:val="nil"/>
              <w:bottom w:val="single" w:sz="4" w:space="0" w:color="auto"/>
              <w:right w:val="single" w:sz="4" w:space="0" w:color="auto"/>
            </w:tcBorders>
            <w:shd w:val="clear" w:color="auto" w:fill="auto"/>
            <w:noWrap/>
            <w:vAlign w:val="bottom"/>
            <w:hideMark/>
          </w:tcPr>
          <w:p w14:paraId="34FB6E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126</w:t>
            </w:r>
          </w:p>
        </w:tc>
        <w:tc>
          <w:tcPr>
            <w:tcW w:w="0" w:type="auto"/>
            <w:tcBorders>
              <w:top w:val="nil"/>
              <w:left w:val="nil"/>
              <w:bottom w:val="single" w:sz="4" w:space="0" w:color="auto"/>
              <w:right w:val="single" w:sz="4" w:space="0" w:color="auto"/>
            </w:tcBorders>
            <w:shd w:val="clear" w:color="auto" w:fill="auto"/>
            <w:noWrap/>
            <w:vAlign w:val="bottom"/>
            <w:hideMark/>
          </w:tcPr>
          <w:p w14:paraId="2CDA15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151</w:t>
            </w:r>
          </w:p>
        </w:tc>
        <w:tc>
          <w:tcPr>
            <w:tcW w:w="0" w:type="auto"/>
            <w:tcBorders>
              <w:top w:val="nil"/>
              <w:left w:val="nil"/>
              <w:bottom w:val="single" w:sz="4" w:space="0" w:color="auto"/>
              <w:right w:val="single" w:sz="4" w:space="0" w:color="auto"/>
            </w:tcBorders>
            <w:shd w:val="clear" w:color="auto" w:fill="auto"/>
            <w:noWrap/>
            <w:vAlign w:val="bottom"/>
            <w:hideMark/>
          </w:tcPr>
          <w:p w14:paraId="4582D4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145</w:t>
            </w:r>
          </w:p>
        </w:tc>
        <w:tc>
          <w:tcPr>
            <w:tcW w:w="0" w:type="auto"/>
            <w:tcBorders>
              <w:top w:val="nil"/>
              <w:left w:val="nil"/>
              <w:bottom w:val="single" w:sz="4" w:space="0" w:color="auto"/>
              <w:right w:val="single" w:sz="4" w:space="0" w:color="auto"/>
            </w:tcBorders>
            <w:shd w:val="clear" w:color="auto" w:fill="auto"/>
            <w:noWrap/>
            <w:vAlign w:val="bottom"/>
            <w:hideMark/>
          </w:tcPr>
          <w:p w14:paraId="473158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4B1F22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w:t>
            </w:r>
          </w:p>
        </w:tc>
        <w:tc>
          <w:tcPr>
            <w:tcW w:w="0" w:type="auto"/>
            <w:tcBorders>
              <w:top w:val="nil"/>
              <w:left w:val="nil"/>
              <w:bottom w:val="single" w:sz="4" w:space="0" w:color="auto"/>
              <w:right w:val="single" w:sz="4" w:space="0" w:color="auto"/>
            </w:tcBorders>
            <w:shd w:val="clear" w:color="auto" w:fill="auto"/>
            <w:noWrap/>
            <w:vAlign w:val="bottom"/>
            <w:hideMark/>
          </w:tcPr>
          <w:p w14:paraId="04754C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231335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335</w:t>
            </w:r>
          </w:p>
        </w:tc>
        <w:tc>
          <w:tcPr>
            <w:tcW w:w="0" w:type="auto"/>
            <w:tcBorders>
              <w:top w:val="nil"/>
              <w:left w:val="nil"/>
              <w:bottom w:val="single" w:sz="4" w:space="0" w:color="auto"/>
              <w:right w:val="single" w:sz="4" w:space="0" w:color="auto"/>
            </w:tcBorders>
            <w:shd w:val="clear" w:color="auto" w:fill="auto"/>
            <w:noWrap/>
            <w:vAlign w:val="bottom"/>
            <w:hideMark/>
          </w:tcPr>
          <w:p w14:paraId="32F62AD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150</w:t>
            </w:r>
          </w:p>
        </w:tc>
        <w:tc>
          <w:tcPr>
            <w:tcW w:w="0" w:type="auto"/>
            <w:tcBorders>
              <w:top w:val="nil"/>
              <w:left w:val="nil"/>
              <w:bottom w:val="single" w:sz="4" w:space="0" w:color="auto"/>
              <w:right w:val="single" w:sz="4" w:space="0" w:color="auto"/>
            </w:tcBorders>
            <w:shd w:val="clear" w:color="auto" w:fill="auto"/>
            <w:noWrap/>
            <w:vAlign w:val="bottom"/>
            <w:hideMark/>
          </w:tcPr>
          <w:p w14:paraId="28D7089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162</w:t>
            </w:r>
          </w:p>
        </w:tc>
        <w:tc>
          <w:tcPr>
            <w:tcW w:w="0" w:type="auto"/>
            <w:tcBorders>
              <w:top w:val="nil"/>
              <w:left w:val="nil"/>
              <w:bottom w:val="single" w:sz="4" w:space="0" w:color="auto"/>
              <w:right w:val="single" w:sz="4" w:space="0" w:color="auto"/>
            </w:tcBorders>
            <w:shd w:val="clear" w:color="auto" w:fill="auto"/>
            <w:noWrap/>
            <w:vAlign w:val="bottom"/>
            <w:hideMark/>
          </w:tcPr>
          <w:p w14:paraId="5C71A4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148</w:t>
            </w:r>
          </w:p>
        </w:tc>
      </w:tr>
      <w:tr w:rsidR="0035118D" w:rsidRPr="004955ED" w14:paraId="3EBEB97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1F48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99</w:t>
            </w:r>
          </w:p>
        </w:tc>
        <w:tc>
          <w:tcPr>
            <w:tcW w:w="0" w:type="auto"/>
            <w:tcBorders>
              <w:top w:val="nil"/>
              <w:left w:val="nil"/>
              <w:bottom w:val="single" w:sz="4" w:space="0" w:color="auto"/>
              <w:right w:val="single" w:sz="4" w:space="0" w:color="auto"/>
            </w:tcBorders>
            <w:shd w:val="clear" w:color="auto" w:fill="auto"/>
            <w:noWrap/>
            <w:vAlign w:val="bottom"/>
            <w:hideMark/>
          </w:tcPr>
          <w:p w14:paraId="47218BE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Cluster-70816.106118</w:t>
            </w:r>
          </w:p>
        </w:tc>
        <w:tc>
          <w:tcPr>
            <w:tcW w:w="0" w:type="auto"/>
            <w:tcBorders>
              <w:top w:val="nil"/>
              <w:left w:val="nil"/>
              <w:bottom w:val="single" w:sz="4" w:space="0" w:color="auto"/>
              <w:right w:val="single" w:sz="4" w:space="0" w:color="auto"/>
            </w:tcBorders>
            <w:shd w:val="clear" w:color="auto" w:fill="auto"/>
            <w:noWrap/>
            <w:vAlign w:val="bottom"/>
            <w:hideMark/>
          </w:tcPr>
          <w:p w14:paraId="6D0183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777</w:t>
            </w:r>
          </w:p>
        </w:tc>
        <w:tc>
          <w:tcPr>
            <w:tcW w:w="0" w:type="auto"/>
            <w:tcBorders>
              <w:top w:val="nil"/>
              <w:left w:val="nil"/>
              <w:bottom w:val="single" w:sz="4" w:space="0" w:color="auto"/>
              <w:right w:val="single" w:sz="4" w:space="0" w:color="auto"/>
            </w:tcBorders>
            <w:shd w:val="clear" w:color="auto" w:fill="auto"/>
            <w:noWrap/>
            <w:vAlign w:val="bottom"/>
            <w:hideMark/>
          </w:tcPr>
          <w:p w14:paraId="6E1D8F4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542</w:t>
            </w:r>
          </w:p>
        </w:tc>
        <w:tc>
          <w:tcPr>
            <w:tcW w:w="0" w:type="auto"/>
            <w:tcBorders>
              <w:top w:val="nil"/>
              <w:left w:val="nil"/>
              <w:bottom w:val="single" w:sz="4" w:space="0" w:color="auto"/>
              <w:right w:val="single" w:sz="4" w:space="0" w:color="auto"/>
            </w:tcBorders>
            <w:shd w:val="clear" w:color="auto" w:fill="auto"/>
            <w:noWrap/>
            <w:vAlign w:val="bottom"/>
            <w:hideMark/>
          </w:tcPr>
          <w:p w14:paraId="7F0E53D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1,510</w:t>
            </w:r>
          </w:p>
        </w:tc>
        <w:tc>
          <w:tcPr>
            <w:tcW w:w="0" w:type="auto"/>
            <w:tcBorders>
              <w:top w:val="nil"/>
              <w:left w:val="nil"/>
              <w:bottom w:val="single" w:sz="4" w:space="0" w:color="auto"/>
              <w:right w:val="single" w:sz="4" w:space="0" w:color="auto"/>
            </w:tcBorders>
            <w:shd w:val="clear" w:color="auto" w:fill="auto"/>
            <w:noWrap/>
            <w:vAlign w:val="bottom"/>
            <w:hideMark/>
          </w:tcPr>
          <w:p w14:paraId="63B3FA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1,750</w:t>
            </w:r>
          </w:p>
        </w:tc>
        <w:tc>
          <w:tcPr>
            <w:tcW w:w="0" w:type="auto"/>
            <w:tcBorders>
              <w:top w:val="nil"/>
              <w:left w:val="nil"/>
              <w:bottom w:val="single" w:sz="4" w:space="0" w:color="auto"/>
              <w:right w:val="single" w:sz="4" w:space="0" w:color="auto"/>
            </w:tcBorders>
            <w:shd w:val="clear" w:color="auto" w:fill="auto"/>
            <w:noWrap/>
            <w:vAlign w:val="bottom"/>
            <w:hideMark/>
          </w:tcPr>
          <w:p w14:paraId="0A94A0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1,467</w:t>
            </w:r>
          </w:p>
        </w:tc>
        <w:tc>
          <w:tcPr>
            <w:tcW w:w="0" w:type="auto"/>
            <w:tcBorders>
              <w:top w:val="nil"/>
              <w:left w:val="nil"/>
              <w:bottom w:val="single" w:sz="4" w:space="0" w:color="auto"/>
              <w:right w:val="single" w:sz="4" w:space="0" w:color="auto"/>
            </w:tcBorders>
            <w:shd w:val="clear" w:color="auto" w:fill="auto"/>
            <w:noWrap/>
            <w:vAlign w:val="bottom"/>
            <w:hideMark/>
          </w:tcPr>
          <w:p w14:paraId="02CAFA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1,344</w:t>
            </w:r>
          </w:p>
        </w:tc>
        <w:tc>
          <w:tcPr>
            <w:tcW w:w="0" w:type="auto"/>
            <w:tcBorders>
              <w:top w:val="nil"/>
              <w:left w:val="nil"/>
              <w:bottom w:val="single" w:sz="4" w:space="0" w:color="auto"/>
              <w:right w:val="single" w:sz="4" w:space="0" w:color="auto"/>
            </w:tcBorders>
            <w:shd w:val="clear" w:color="auto" w:fill="auto"/>
            <w:noWrap/>
            <w:vAlign w:val="bottom"/>
            <w:hideMark/>
          </w:tcPr>
          <w:p w14:paraId="3FFF1D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411</w:t>
            </w:r>
          </w:p>
        </w:tc>
        <w:tc>
          <w:tcPr>
            <w:tcW w:w="0" w:type="auto"/>
            <w:tcBorders>
              <w:top w:val="nil"/>
              <w:left w:val="nil"/>
              <w:bottom w:val="single" w:sz="4" w:space="0" w:color="auto"/>
              <w:right w:val="single" w:sz="4" w:space="0" w:color="auto"/>
            </w:tcBorders>
            <w:shd w:val="clear" w:color="auto" w:fill="auto"/>
            <w:noWrap/>
            <w:vAlign w:val="bottom"/>
            <w:hideMark/>
          </w:tcPr>
          <w:p w14:paraId="3915FE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964</w:t>
            </w:r>
          </w:p>
        </w:tc>
        <w:tc>
          <w:tcPr>
            <w:tcW w:w="0" w:type="auto"/>
            <w:tcBorders>
              <w:top w:val="nil"/>
              <w:left w:val="nil"/>
              <w:bottom w:val="single" w:sz="4" w:space="0" w:color="auto"/>
              <w:right w:val="single" w:sz="4" w:space="0" w:color="auto"/>
            </w:tcBorders>
            <w:shd w:val="clear" w:color="auto" w:fill="auto"/>
            <w:noWrap/>
            <w:vAlign w:val="bottom"/>
            <w:hideMark/>
          </w:tcPr>
          <w:p w14:paraId="1BD09E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3,129</w:t>
            </w:r>
          </w:p>
        </w:tc>
        <w:tc>
          <w:tcPr>
            <w:tcW w:w="0" w:type="auto"/>
            <w:tcBorders>
              <w:top w:val="nil"/>
              <w:left w:val="nil"/>
              <w:bottom w:val="single" w:sz="4" w:space="0" w:color="auto"/>
              <w:right w:val="single" w:sz="4" w:space="0" w:color="auto"/>
            </w:tcBorders>
            <w:shd w:val="clear" w:color="auto" w:fill="auto"/>
            <w:noWrap/>
            <w:vAlign w:val="bottom"/>
            <w:hideMark/>
          </w:tcPr>
          <w:p w14:paraId="2D4B81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870</w:t>
            </w:r>
          </w:p>
        </w:tc>
        <w:tc>
          <w:tcPr>
            <w:tcW w:w="0" w:type="auto"/>
            <w:tcBorders>
              <w:top w:val="nil"/>
              <w:left w:val="nil"/>
              <w:bottom w:val="single" w:sz="4" w:space="0" w:color="auto"/>
              <w:right w:val="single" w:sz="4" w:space="0" w:color="auto"/>
            </w:tcBorders>
            <w:shd w:val="clear" w:color="auto" w:fill="auto"/>
            <w:noWrap/>
            <w:vAlign w:val="bottom"/>
            <w:hideMark/>
          </w:tcPr>
          <w:p w14:paraId="44B7017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1,568</w:t>
            </w:r>
          </w:p>
        </w:tc>
        <w:tc>
          <w:tcPr>
            <w:tcW w:w="0" w:type="auto"/>
            <w:tcBorders>
              <w:top w:val="nil"/>
              <w:left w:val="nil"/>
              <w:bottom w:val="single" w:sz="4" w:space="0" w:color="auto"/>
              <w:right w:val="single" w:sz="4" w:space="0" w:color="auto"/>
            </w:tcBorders>
            <w:shd w:val="clear" w:color="auto" w:fill="auto"/>
            <w:noWrap/>
            <w:vAlign w:val="bottom"/>
            <w:hideMark/>
          </w:tcPr>
          <w:p w14:paraId="3BBF8E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1,882</w:t>
            </w:r>
          </w:p>
        </w:tc>
      </w:tr>
      <w:tr w:rsidR="0035118D" w:rsidRPr="004955ED" w14:paraId="72AA9FD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DE68B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3063334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Cluster-70816.77357</w:t>
            </w:r>
          </w:p>
        </w:tc>
        <w:tc>
          <w:tcPr>
            <w:tcW w:w="0" w:type="auto"/>
            <w:tcBorders>
              <w:top w:val="nil"/>
              <w:left w:val="nil"/>
              <w:bottom w:val="single" w:sz="4" w:space="0" w:color="auto"/>
              <w:right w:val="single" w:sz="4" w:space="0" w:color="auto"/>
            </w:tcBorders>
            <w:shd w:val="clear" w:color="auto" w:fill="auto"/>
            <w:noWrap/>
            <w:vAlign w:val="bottom"/>
            <w:hideMark/>
          </w:tcPr>
          <w:p w14:paraId="68B40B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227</w:t>
            </w:r>
          </w:p>
        </w:tc>
        <w:tc>
          <w:tcPr>
            <w:tcW w:w="0" w:type="auto"/>
            <w:tcBorders>
              <w:top w:val="nil"/>
              <w:left w:val="nil"/>
              <w:bottom w:val="single" w:sz="4" w:space="0" w:color="auto"/>
              <w:right w:val="single" w:sz="4" w:space="0" w:color="auto"/>
            </w:tcBorders>
            <w:shd w:val="clear" w:color="auto" w:fill="auto"/>
            <w:noWrap/>
            <w:vAlign w:val="bottom"/>
            <w:hideMark/>
          </w:tcPr>
          <w:p w14:paraId="5E2946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142</w:t>
            </w:r>
          </w:p>
        </w:tc>
        <w:tc>
          <w:tcPr>
            <w:tcW w:w="0" w:type="auto"/>
            <w:tcBorders>
              <w:top w:val="nil"/>
              <w:left w:val="nil"/>
              <w:bottom w:val="single" w:sz="4" w:space="0" w:color="auto"/>
              <w:right w:val="single" w:sz="4" w:space="0" w:color="auto"/>
            </w:tcBorders>
            <w:shd w:val="clear" w:color="auto" w:fill="auto"/>
            <w:noWrap/>
            <w:vAlign w:val="bottom"/>
            <w:hideMark/>
          </w:tcPr>
          <w:p w14:paraId="708FD2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268</w:t>
            </w:r>
          </w:p>
        </w:tc>
        <w:tc>
          <w:tcPr>
            <w:tcW w:w="0" w:type="auto"/>
            <w:tcBorders>
              <w:top w:val="nil"/>
              <w:left w:val="nil"/>
              <w:bottom w:val="single" w:sz="4" w:space="0" w:color="auto"/>
              <w:right w:val="single" w:sz="4" w:space="0" w:color="auto"/>
            </w:tcBorders>
            <w:shd w:val="clear" w:color="auto" w:fill="auto"/>
            <w:noWrap/>
            <w:vAlign w:val="bottom"/>
            <w:hideMark/>
          </w:tcPr>
          <w:p w14:paraId="588BEA1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298</w:t>
            </w:r>
          </w:p>
        </w:tc>
        <w:tc>
          <w:tcPr>
            <w:tcW w:w="0" w:type="auto"/>
            <w:tcBorders>
              <w:top w:val="nil"/>
              <w:left w:val="nil"/>
              <w:bottom w:val="single" w:sz="4" w:space="0" w:color="auto"/>
              <w:right w:val="single" w:sz="4" w:space="0" w:color="auto"/>
            </w:tcBorders>
            <w:shd w:val="clear" w:color="auto" w:fill="auto"/>
            <w:noWrap/>
            <w:vAlign w:val="bottom"/>
            <w:hideMark/>
          </w:tcPr>
          <w:p w14:paraId="0A9F7F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324</w:t>
            </w:r>
          </w:p>
        </w:tc>
        <w:tc>
          <w:tcPr>
            <w:tcW w:w="0" w:type="auto"/>
            <w:tcBorders>
              <w:top w:val="nil"/>
              <w:left w:val="nil"/>
              <w:bottom w:val="single" w:sz="4" w:space="0" w:color="auto"/>
              <w:right w:val="single" w:sz="4" w:space="0" w:color="auto"/>
            </w:tcBorders>
            <w:shd w:val="clear" w:color="auto" w:fill="auto"/>
            <w:noWrap/>
            <w:vAlign w:val="bottom"/>
            <w:hideMark/>
          </w:tcPr>
          <w:p w14:paraId="23E70A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203</w:t>
            </w:r>
          </w:p>
        </w:tc>
        <w:tc>
          <w:tcPr>
            <w:tcW w:w="0" w:type="auto"/>
            <w:tcBorders>
              <w:top w:val="nil"/>
              <w:left w:val="nil"/>
              <w:bottom w:val="single" w:sz="4" w:space="0" w:color="auto"/>
              <w:right w:val="single" w:sz="4" w:space="0" w:color="auto"/>
            </w:tcBorders>
            <w:shd w:val="clear" w:color="auto" w:fill="auto"/>
            <w:noWrap/>
            <w:vAlign w:val="bottom"/>
            <w:hideMark/>
          </w:tcPr>
          <w:p w14:paraId="719539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124</w:t>
            </w:r>
          </w:p>
        </w:tc>
        <w:tc>
          <w:tcPr>
            <w:tcW w:w="0" w:type="auto"/>
            <w:tcBorders>
              <w:top w:val="nil"/>
              <w:left w:val="nil"/>
              <w:bottom w:val="single" w:sz="4" w:space="0" w:color="auto"/>
              <w:right w:val="single" w:sz="4" w:space="0" w:color="auto"/>
            </w:tcBorders>
            <w:shd w:val="clear" w:color="auto" w:fill="auto"/>
            <w:noWrap/>
            <w:vAlign w:val="bottom"/>
            <w:hideMark/>
          </w:tcPr>
          <w:p w14:paraId="04DB22F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154</w:t>
            </w:r>
          </w:p>
        </w:tc>
        <w:tc>
          <w:tcPr>
            <w:tcW w:w="0" w:type="auto"/>
            <w:tcBorders>
              <w:top w:val="nil"/>
              <w:left w:val="nil"/>
              <w:bottom w:val="single" w:sz="4" w:space="0" w:color="auto"/>
              <w:right w:val="single" w:sz="4" w:space="0" w:color="auto"/>
            </w:tcBorders>
            <w:shd w:val="clear" w:color="auto" w:fill="auto"/>
            <w:noWrap/>
            <w:vAlign w:val="bottom"/>
            <w:hideMark/>
          </w:tcPr>
          <w:p w14:paraId="65D851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513</w:t>
            </w:r>
          </w:p>
        </w:tc>
        <w:tc>
          <w:tcPr>
            <w:tcW w:w="0" w:type="auto"/>
            <w:tcBorders>
              <w:top w:val="nil"/>
              <w:left w:val="nil"/>
              <w:bottom w:val="single" w:sz="4" w:space="0" w:color="auto"/>
              <w:right w:val="single" w:sz="4" w:space="0" w:color="auto"/>
            </w:tcBorders>
            <w:shd w:val="clear" w:color="auto" w:fill="auto"/>
            <w:noWrap/>
            <w:vAlign w:val="bottom"/>
            <w:hideMark/>
          </w:tcPr>
          <w:p w14:paraId="36ABBB8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154</w:t>
            </w:r>
          </w:p>
        </w:tc>
        <w:tc>
          <w:tcPr>
            <w:tcW w:w="0" w:type="auto"/>
            <w:tcBorders>
              <w:top w:val="nil"/>
              <w:left w:val="nil"/>
              <w:bottom w:val="single" w:sz="4" w:space="0" w:color="auto"/>
              <w:right w:val="single" w:sz="4" w:space="0" w:color="auto"/>
            </w:tcBorders>
            <w:shd w:val="clear" w:color="auto" w:fill="auto"/>
            <w:noWrap/>
            <w:vAlign w:val="bottom"/>
            <w:hideMark/>
          </w:tcPr>
          <w:p w14:paraId="7545A0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214</w:t>
            </w:r>
          </w:p>
        </w:tc>
        <w:tc>
          <w:tcPr>
            <w:tcW w:w="0" w:type="auto"/>
            <w:tcBorders>
              <w:top w:val="nil"/>
              <w:left w:val="nil"/>
              <w:bottom w:val="single" w:sz="4" w:space="0" w:color="auto"/>
              <w:right w:val="single" w:sz="4" w:space="0" w:color="auto"/>
            </w:tcBorders>
            <w:shd w:val="clear" w:color="auto" w:fill="auto"/>
            <w:noWrap/>
            <w:vAlign w:val="bottom"/>
            <w:hideMark/>
          </w:tcPr>
          <w:p w14:paraId="0B37B1B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239</w:t>
            </w:r>
          </w:p>
        </w:tc>
      </w:tr>
      <w:tr w:rsidR="0035118D" w:rsidRPr="004955ED" w14:paraId="163F061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C3B2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c>
          <w:tcPr>
            <w:tcW w:w="0" w:type="auto"/>
            <w:tcBorders>
              <w:top w:val="nil"/>
              <w:left w:val="nil"/>
              <w:bottom w:val="single" w:sz="4" w:space="0" w:color="auto"/>
              <w:right w:val="single" w:sz="4" w:space="0" w:color="auto"/>
            </w:tcBorders>
            <w:shd w:val="clear" w:color="auto" w:fill="auto"/>
            <w:noWrap/>
            <w:vAlign w:val="bottom"/>
            <w:hideMark/>
          </w:tcPr>
          <w:p w14:paraId="6CB53A8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Cluster-8695.0</w:t>
            </w:r>
          </w:p>
        </w:tc>
        <w:tc>
          <w:tcPr>
            <w:tcW w:w="0" w:type="auto"/>
            <w:tcBorders>
              <w:top w:val="nil"/>
              <w:left w:val="nil"/>
              <w:bottom w:val="single" w:sz="4" w:space="0" w:color="auto"/>
              <w:right w:val="single" w:sz="4" w:space="0" w:color="auto"/>
            </w:tcBorders>
            <w:shd w:val="clear" w:color="auto" w:fill="auto"/>
            <w:noWrap/>
            <w:vAlign w:val="bottom"/>
            <w:hideMark/>
          </w:tcPr>
          <w:p w14:paraId="7F93C2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29F910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E8CA0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40297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2700D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FC845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212552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2FDF32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209938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310F89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3C2B16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5BF9B91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r>
      <w:tr w:rsidR="0035118D" w:rsidRPr="004955ED" w14:paraId="643EA7A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ADA87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102</w:t>
            </w:r>
          </w:p>
        </w:tc>
        <w:tc>
          <w:tcPr>
            <w:tcW w:w="0" w:type="auto"/>
            <w:tcBorders>
              <w:top w:val="nil"/>
              <w:left w:val="nil"/>
              <w:bottom w:val="single" w:sz="4" w:space="0" w:color="auto"/>
              <w:right w:val="single" w:sz="4" w:space="0" w:color="auto"/>
            </w:tcBorders>
            <w:shd w:val="clear" w:color="auto" w:fill="auto"/>
            <w:noWrap/>
            <w:vAlign w:val="bottom"/>
            <w:hideMark/>
          </w:tcPr>
          <w:p w14:paraId="7C89B12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Cluster-70816.103030</w:t>
            </w:r>
          </w:p>
        </w:tc>
        <w:tc>
          <w:tcPr>
            <w:tcW w:w="0" w:type="auto"/>
            <w:tcBorders>
              <w:top w:val="nil"/>
              <w:left w:val="nil"/>
              <w:bottom w:val="single" w:sz="4" w:space="0" w:color="auto"/>
              <w:right w:val="single" w:sz="4" w:space="0" w:color="auto"/>
            </w:tcBorders>
            <w:shd w:val="clear" w:color="auto" w:fill="auto"/>
            <w:noWrap/>
            <w:vAlign w:val="bottom"/>
            <w:hideMark/>
          </w:tcPr>
          <w:p w14:paraId="495E994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303</w:t>
            </w:r>
          </w:p>
        </w:tc>
        <w:tc>
          <w:tcPr>
            <w:tcW w:w="0" w:type="auto"/>
            <w:tcBorders>
              <w:top w:val="nil"/>
              <w:left w:val="nil"/>
              <w:bottom w:val="single" w:sz="4" w:space="0" w:color="auto"/>
              <w:right w:val="single" w:sz="4" w:space="0" w:color="auto"/>
            </w:tcBorders>
            <w:shd w:val="clear" w:color="auto" w:fill="auto"/>
            <w:noWrap/>
            <w:vAlign w:val="bottom"/>
            <w:hideMark/>
          </w:tcPr>
          <w:p w14:paraId="4D2B57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259</w:t>
            </w:r>
          </w:p>
        </w:tc>
        <w:tc>
          <w:tcPr>
            <w:tcW w:w="0" w:type="auto"/>
            <w:tcBorders>
              <w:top w:val="nil"/>
              <w:left w:val="nil"/>
              <w:bottom w:val="single" w:sz="4" w:space="0" w:color="auto"/>
              <w:right w:val="single" w:sz="4" w:space="0" w:color="auto"/>
            </w:tcBorders>
            <w:shd w:val="clear" w:color="auto" w:fill="auto"/>
            <w:noWrap/>
            <w:vAlign w:val="bottom"/>
            <w:hideMark/>
          </w:tcPr>
          <w:p w14:paraId="12BFAC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244</w:t>
            </w:r>
          </w:p>
        </w:tc>
        <w:tc>
          <w:tcPr>
            <w:tcW w:w="0" w:type="auto"/>
            <w:tcBorders>
              <w:top w:val="nil"/>
              <w:left w:val="nil"/>
              <w:bottom w:val="single" w:sz="4" w:space="0" w:color="auto"/>
              <w:right w:val="single" w:sz="4" w:space="0" w:color="auto"/>
            </w:tcBorders>
            <w:shd w:val="clear" w:color="auto" w:fill="auto"/>
            <w:noWrap/>
            <w:vAlign w:val="bottom"/>
            <w:hideMark/>
          </w:tcPr>
          <w:p w14:paraId="5E38AB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324</w:t>
            </w:r>
          </w:p>
        </w:tc>
        <w:tc>
          <w:tcPr>
            <w:tcW w:w="0" w:type="auto"/>
            <w:tcBorders>
              <w:top w:val="nil"/>
              <w:left w:val="nil"/>
              <w:bottom w:val="single" w:sz="4" w:space="0" w:color="auto"/>
              <w:right w:val="single" w:sz="4" w:space="0" w:color="auto"/>
            </w:tcBorders>
            <w:shd w:val="clear" w:color="auto" w:fill="auto"/>
            <w:noWrap/>
            <w:vAlign w:val="bottom"/>
            <w:hideMark/>
          </w:tcPr>
          <w:p w14:paraId="3F2822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320</w:t>
            </w:r>
          </w:p>
        </w:tc>
        <w:tc>
          <w:tcPr>
            <w:tcW w:w="0" w:type="auto"/>
            <w:tcBorders>
              <w:top w:val="nil"/>
              <w:left w:val="nil"/>
              <w:bottom w:val="single" w:sz="4" w:space="0" w:color="auto"/>
              <w:right w:val="single" w:sz="4" w:space="0" w:color="auto"/>
            </w:tcBorders>
            <w:shd w:val="clear" w:color="auto" w:fill="auto"/>
            <w:noWrap/>
            <w:vAlign w:val="bottom"/>
            <w:hideMark/>
          </w:tcPr>
          <w:p w14:paraId="01C050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359</w:t>
            </w:r>
          </w:p>
        </w:tc>
        <w:tc>
          <w:tcPr>
            <w:tcW w:w="0" w:type="auto"/>
            <w:tcBorders>
              <w:top w:val="nil"/>
              <w:left w:val="nil"/>
              <w:bottom w:val="single" w:sz="4" w:space="0" w:color="auto"/>
              <w:right w:val="single" w:sz="4" w:space="0" w:color="auto"/>
            </w:tcBorders>
            <w:shd w:val="clear" w:color="auto" w:fill="auto"/>
            <w:noWrap/>
            <w:vAlign w:val="bottom"/>
            <w:hideMark/>
          </w:tcPr>
          <w:p w14:paraId="49EE93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325</w:t>
            </w:r>
          </w:p>
        </w:tc>
        <w:tc>
          <w:tcPr>
            <w:tcW w:w="0" w:type="auto"/>
            <w:tcBorders>
              <w:top w:val="nil"/>
              <w:left w:val="nil"/>
              <w:bottom w:val="single" w:sz="4" w:space="0" w:color="auto"/>
              <w:right w:val="single" w:sz="4" w:space="0" w:color="auto"/>
            </w:tcBorders>
            <w:shd w:val="clear" w:color="auto" w:fill="auto"/>
            <w:noWrap/>
            <w:vAlign w:val="bottom"/>
            <w:hideMark/>
          </w:tcPr>
          <w:p w14:paraId="609507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434</w:t>
            </w:r>
          </w:p>
        </w:tc>
        <w:tc>
          <w:tcPr>
            <w:tcW w:w="0" w:type="auto"/>
            <w:tcBorders>
              <w:top w:val="nil"/>
              <w:left w:val="nil"/>
              <w:bottom w:val="single" w:sz="4" w:space="0" w:color="auto"/>
              <w:right w:val="single" w:sz="4" w:space="0" w:color="auto"/>
            </w:tcBorders>
            <w:shd w:val="clear" w:color="auto" w:fill="auto"/>
            <w:noWrap/>
            <w:vAlign w:val="bottom"/>
            <w:hideMark/>
          </w:tcPr>
          <w:p w14:paraId="504F87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469</w:t>
            </w:r>
          </w:p>
        </w:tc>
        <w:tc>
          <w:tcPr>
            <w:tcW w:w="0" w:type="auto"/>
            <w:tcBorders>
              <w:top w:val="nil"/>
              <w:left w:val="nil"/>
              <w:bottom w:val="single" w:sz="4" w:space="0" w:color="auto"/>
              <w:right w:val="single" w:sz="4" w:space="0" w:color="auto"/>
            </w:tcBorders>
            <w:shd w:val="clear" w:color="auto" w:fill="auto"/>
            <w:noWrap/>
            <w:vAlign w:val="bottom"/>
            <w:hideMark/>
          </w:tcPr>
          <w:p w14:paraId="1604E3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376</w:t>
            </w:r>
          </w:p>
        </w:tc>
        <w:tc>
          <w:tcPr>
            <w:tcW w:w="0" w:type="auto"/>
            <w:tcBorders>
              <w:top w:val="nil"/>
              <w:left w:val="nil"/>
              <w:bottom w:val="single" w:sz="4" w:space="0" w:color="auto"/>
              <w:right w:val="single" w:sz="4" w:space="0" w:color="auto"/>
            </w:tcBorders>
            <w:shd w:val="clear" w:color="auto" w:fill="auto"/>
            <w:noWrap/>
            <w:vAlign w:val="bottom"/>
            <w:hideMark/>
          </w:tcPr>
          <w:p w14:paraId="54953D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328</w:t>
            </w:r>
          </w:p>
        </w:tc>
        <w:tc>
          <w:tcPr>
            <w:tcW w:w="0" w:type="auto"/>
            <w:tcBorders>
              <w:top w:val="nil"/>
              <w:left w:val="nil"/>
              <w:bottom w:val="single" w:sz="4" w:space="0" w:color="auto"/>
              <w:right w:val="single" w:sz="4" w:space="0" w:color="auto"/>
            </w:tcBorders>
            <w:shd w:val="clear" w:color="auto" w:fill="auto"/>
            <w:noWrap/>
            <w:vAlign w:val="bottom"/>
            <w:hideMark/>
          </w:tcPr>
          <w:p w14:paraId="7C6C5D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259</w:t>
            </w:r>
          </w:p>
        </w:tc>
      </w:tr>
      <w:tr w:rsidR="0035118D" w:rsidRPr="004955ED" w14:paraId="6DDC082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B300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3823022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Cluster-70816.24475</w:t>
            </w:r>
          </w:p>
        </w:tc>
        <w:tc>
          <w:tcPr>
            <w:tcW w:w="0" w:type="auto"/>
            <w:tcBorders>
              <w:top w:val="nil"/>
              <w:left w:val="nil"/>
              <w:bottom w:val="single" w:sz="4" w:space="0" w:color="auto"/>
              <w:right w:val="single" w:sz="4" w:space="0" w:color="auto"/>
            </w:tcBorders>
            <w:shd w:val="clear" w:color="auto" w:fill="auto"/>
            <w:noWrap/>
            <w:vAlign w:val="bottom"/>
            <w:hideMark/>
          </w:tcPr>
          <w:p w14:paraId="321655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DD641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F99E97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E9E4A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699938E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36287D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4A5485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c>
          <w:tcPr>
            <w:tcW w:w="0" w:type="auto"/>
            <w:tcBorders>
              <w:top w:val="nil"/>
              <w:left w:val="nil"/>
              <w:bottom w:val="single" w:sz="4" w:space="0" w:color="auto"/>
              <w:right w:val="single" w:sz="4" w:space="0" w:color="auto"/>
            </w:tcBorders>
            <w:shd w:val="clear" w:color="auto" w:fill="auto"/>
            <w:noWrap/>
            <w:vAlign w:val="bottom"/>
            <w:hideMark/>
          </w:tcPr>
          <w:p w14:paraId="279DA8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79</w:t>
            </w:r>
          </w:p>
        </w:tc>
        <w:tc>
          <w:tcPr>
            <w:tcW w:w="0" w:type="auto"/>
            <w:tcBorders>
              <w:top w:val="nil"/>
              <w:left w:val="nil"/>
              <w:bottom w:val="single" w:sz="4" w:space="0" w:color="auto"/>
              <w:right w:val="single" w:sz="4" w:space="0" w:color="auto"/>
            </w:tcBorders>
            <w:shd w:val="clear" w:color="auto" w:fill="auto"/>
            <w:noWrap/>
            <w:vAlign w:val="bottom"/>
            <w:hideMark/>
          </w:tcPr>
          <w:p w14:paraId="66614A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131</w:t>
            </w:r>
          </w:p>
        </w:tc>
        <w:tc>
          <w:tcPr>
            <w:tcW w:w="0" w:type="auto"/>
            <w:tcBorders>
              <w:top w:val="nil"/>
              <w:left w:val="nil"/>
              <w:bottom w:val="single" w:sz="4" w:space="0" w:color="auto"/>
              <w:right w:val="single" w:sz="4" w:space="0" w:color="auto"/>
            </w:tcBorders>
            <w:shd w:val="clear" w:color="auto" w:fill="auto"/>
            <w:noWrap/>
            <w:vAlign w:val="bottom"/>
            <w:hideMark/>
          </w:tcPr>
          <w:p w14:paraId="3D7D0A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107</w:t>
            </w:r>
          </w:p>
        </w:tc>
        <w:tc>
          <w:tcPr>
            <w:tcW w:w="0" w:type="auto"/>
            <w:tcBorders>
              <w:top w:val="nil"/>
              <w:left w:val="nil"/>
              <w:bottom w:val="single" w:sz="4" w:space="0" w:color="auto"/>
              <w:right w:val="single" w:sz="4" w:space="0" w:color="auto"/>
            </w:tcBorders>
            <w:shd w:val="clear" w:color="auto" w:fill="auto"/>
            <w:noWrap/>
            <w:vAlign w:val="bottom"/>
            <w:hideMark/>
          </w:tcPr>
          <w:p w14:paraId="00F87D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57FF07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r>
      <w:tr w:rsidR="0035118D" w:rsidRPr="004955ED" w14:paraId="4AAC072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310D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104</w:t>
            </w:r>
          </w:p>
        </w:tc>
        <w:tc>
          <w:tcPr>
            <w:tcW w:w="0" w:type="auto"/>
            <w:tcBorders>
              <w:top w:val="nil"/>
              <w:left w:val="nil"/>
              <w:bottom w:val="single" w:sz="4" w:space="0" w:color="auto"/>
              <w:right w:val="single" w:sz="4" w:space="0" w:color="auto"/>
            </w:tcBorders>
            <w:shd w:val="clear" w:color="auto" w:fill="auto"/>
            <w:noWrap/>
            <w:vAlign w:val="bottom"/>
            <w:hideMark/>
          </w:tcPr>
          <w:p w14:paraId="4DEEC25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Cluster-70816.8768</w:t>
            </w:r>
          </w:p>
        </w:tc>
        <w:tc>
          <w:tcPr>
            <w:tcW w:w="0" w:type="auto"/>
            <w:tcBorders>
              <w:top w:val="nil"/>
              <w:left w:val="nil"/>
              <w:bottom w:val="single" w:sz="4" w:space="0" w:color="auto"/>
              <w:right w:val="single" w:sz="4" w:space="0" w:color="auto"/>
            </w:tcBorders>
            <w:shd w:val="clear" w:color="auto" w:fill="auto"/>
            <w:noWrap/>
            <w:vAlign w:val="bottom"/>
            <w:hideMark/>
          </w:tcPr>
          <w:p w14:paraId="5BA152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6F15C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470F48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C611D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4A954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F1C078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15962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D2AFC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2522FEA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4A8FF5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0FC46F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7DFF6A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3525394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9A2A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105</w:t>
            </w:r>
          </w:p>
        </w:tc>
        <w:tc>
          <w:tcPr>
            <w:tcW w:w="0" w:type="auto"/>
            <w:tcBorders>
              <w:top w:val="nil"/>
              <w:left w:val="nil"/>
              <w:bottom w:val="single" w:sz="4" w:space="0" w:color="auto"/>
              <w:right w:val="single" w:sz="4" w:space="0" w:color="auto"/>
            </w:tcBorders>
            <w:shd w:val="clear" w:color="auto" w:fill="auto"/>
            <w:noWrap/>
            <w:vAlign w:val="bottom"/>
            <w:hideMark/>
          </w:tcPr>
          <w:p w14:paraId="6967A0B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Cluster-70816.99189</w:t>
            </w:r>
          </w:p>
        </w:tc>
        <w:tc>
          <w:tcPr>
            <w:tcW w:w="0" w:type="auto"/>
            <w:tcBorders>
              <w:top w:val="nil"/>
              <w:left w:val="nil"/>
              <w:bottom w:val="single" w:sz="4" w:space="0" w:color="auto"/>
              <w:right w:val="single" w:sz="4" w:space="0" w:color="auto"/>
            </w:tcBorders>
            <w:shd w:val="clear" w:color="auto" w:fill="auto"/>
            <w:noWrap/>
            <w:vAlign w:val="bottom"/>
            <w:hideMark/>
          </w:tcPr>
          <w:p w14:paraId="478E05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752</w:t>
            </w:r>
          </w:p>
        </w:tc>
        <w:tc>
          <w:tcPr>
            <w:tcW w:w="0" w:type="auto"/>
            <w:tcBorders>
              <w:top w:val="nil"/>
              <w:left w:val="nil"/>
              <w:bottom w:val="single" w:sz="4" w:space="0" w:color="auto"/>
              <w:right w:val="single" w:sz="4" w:space="0" w:color="auto"/>
            </w:tcBorders>
            <w:shd w:val="clear" w:color="auto" w:fill="auto"/>
            <w:noWrap/>
            <w:vAlign w:val="bottom"/>
            <w:hideMark/>
          </w:tcPr>
          <w:p w14:paraId="2E7A568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518</w:t>
            </w:r>
          </w:p>
        </w:tc>
        <w:tc>
          <w:tcPr>
            <w:tcW w:w="0" w:type="auto"/>
            <w:tcBorders>
              <w:top w:val="nil"/>
              <w:left w:val="nil"/>
              <w:bottom w:val="single" w:sz="4" w:space="0" w:color="auto"/>
              <w:right w:val="single" w:sz="4" w:space="0" w:color="auto"/>
            </w:tcBorders>
            <w:shd w:val="clear" w:color="auto" w:fill="auto"/>
            <w:noWrap/>
            <w:vAlign w:val="bottom"/>
            <w:hideMark/>
          </w:tcPr>
          <w:p w14:paraId="2655D0C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859</w:t>
            </w:r>
          </w:p>
        </w:tc>
        <w:tc>
          <w:tcPr>
            <w:tcW w:w="0" w:type="auto"/>
            <w:tcBorders>
              <w:top w:val="nil"/>
              <w:left w:val="nil"/>
              <w:bottom w:val="single" w:sz="4" w:space="0" w:color="auto"/>
              <w:right w:val="single" w:sz="4" w:space="0" w:color="auto"/>
            </w:tcBorders>
            <w:shd w:val="clear" w:color="auto" w:fill="auto"/>
            <w:noWrap/>
            <w:vAlign w:val="bottom"/>
            <w:hideMark/>
          </w:tcPr>
          <w:p w14:paraId="45385A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742</w:t>
            </w:r>
          </w:p>
        </w:tc>
        <w:tc>
          <w:tcPr>
            <w:tcW w:w="0" w:type="auto"/>
            <w:tcBorders>
              <w:top w:val="nil"/>
              <w:left w:val="nil"/>
              <w:bottom w:val="single" w:sz="4" w:space="0" w:color="auto"/>
              <w:right w:val="single" w:sz="4" w:space="0" w:color="auto"/>
            </w:tcBorders>
            <w:shd w:val="clear" w:color="auto" w:fill="auto"/>
            <w:noWrap/>
            <w:vAlign w:val="bottom"/>
            <w:hideMark/>
          </w:tcPr>
          <w:p w14:paraId="1DEC68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812</w:t>
            </w:r>
          </w:p>
        </w:tc>
        <w:tc>
          <w:tcPr>
            <w:tcW w:w="0" w:type="auto"/>
            <w:tcBorders>
              <w:top w:val="nil"/>
              <w:left w:val="nil"/>
              <w:bottom w:val="single" w:sz="4" w:space="0" w:color="auto"/>
              <w:right w:val="single" w:sz="4" w:space="0" w:color="auto"/>
            </w:tcBorders>
            <w:shd w:val="clear" w:color="auto" w:fill="auto"/>
            <w:noWrap/>
            <w:vAlign w:val="bottom"/>
            <w:hideMark/>
          </w:tcPr>
          <w:p w14:paraId="11638A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1,407</w:t>
            </w:r>
          </w:p>
        </w:tc>
        <w:tc>
          <w:tcPr>
            <w:tcW w:w="0" w:type="auto"/>
            <w:tcBorders>
              <w:top w:val="nil"/>
              <w:left w:val="nil"/>
              <w:bottom w:val="single" w:sz="4" w:space="0" w:color="auto"/>
              <w:right w:val="single" w:sz="4" w:space="0" w:color="auto"/>
            </w:tcBorders>
            <w:shd w:val="clear" w:color="auto" w:fill="auto"/>
            <w:noWrap/>
            <w:vAlign w:val="bottom"/>
            <w:hideMark/>
          </w:tcPr>
          <w:p w14:paraId="32B26E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7,120</w:t>
            </w:r>
          </w:p>
        </w:tc>
        <w:tc>
          <w:tcPr>
            <w:tcW w:w="0" w:type="auto"/>
            <w:tcBorders>
              <w:top w:val="nil"/>
              <w:left w:val="nil"/>
              <w:bottom w:val="single" w:sz="4" w:space="0" w:color="auto"/>
              <w:right w:val="single" w:sz="4" w:space="0" w:color="auto"/>
            </w:tcBorders>
            <w:shd w:val="clear" w:color="auto" w:fill="auto"/>
            <w:noWrap/>
            <w:vAlign w:val="bottom"/>
            <w:hideMark/>
          </w:tcPr>
          <w:p w14:paraId="024AF2A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2,672</w:t>
            </w:r>
          </w:p>
        </w:tc>
        <w:tc>
          <w:tcPr>
            <w:tcW w:w="0" w:type="auto"/>
            <w:tcBorders>
              <w:top w:val="nil"/>
              <w:left w:val="nil"/>
              <w:bottom w:val="single" w:sz="4" w:space="0" w:color="auto"/>
              <w:right w:val="single" w:sz="4" w:space="0" w:color="auto"/>
            </w:tcBorders>
            <w:shd w:val="clear" w:color="auto" w:fill="auto"/>
            <w:noWrap/>
            <w:vAlign w:val="bottom"/>
            <w:hideMark/>
          </w:tcPr>
          <w:p w14:paraId="104BB42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7,881</w:t>
            </w:r>
          </w:p>
        </w:tc>
        <w:tc>
          <w:tcPr>
            <w:tcW w:w="0" w:type="auto"/>
            <w:tcBorders>
              <w:top w:val="nil"/>
              <w:left w:val="nil"/>
              <w:bottom w:val="single" w:sz="4" w:space="0" w:color="auto"/>
              <w:right w:val="single" w:sz="4" w:space="0" w:color="auto"/>
            </w:tcBorders>
            <w:shd w:val="clear" w:color="auto" w:fill="auto"/>
            <w:noWrap/>
            <w:vAlign w:val="bottom"/>
            <w:hideMark/>
          </w:tcPr>
          <w:p w14:paraId="434C15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1,757</w:t>
            </w:r>
          </w:p>
        </w:tc>
        <w:tc>
          <w:tcPr>
            <w:tcW w:w="0" w:type="auto"/>
            <w:tcBorders>
              <w:top w:val="nil"/>
              <w:left w:val="nil"/>
              <w:bottom w:val="single" w:sz="4" w:space="0" w:color="auto"/>
              <w:right w:val="single" w:sz="4" w:space="0" w:color="auto"/>
            </w:tcBorders>
            <w:shd w:val="clear" w:color="auto" w:fill="auto"/>
            <w:noWrap/>
            <w:vAlign w:val="bottom"/>
            <w:hideMark/>
          </w:tcPr>
          <w:p w14:paraId="58DF5A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1,806</w:t>
            </w:r>
          </w:p>
        </w:tc>
        <w:tc>
          <w:tcPr>
            <w:tcW w:w="0" w:type="auto"/>
            <w:tcBorders>
              <w:top w:val="nil"/>
              <w:left w:val="nil"/>
              <w:bottom w:val="single" w:sz="4" w:space="0" w:color="auto"/>
              <w:right w:val="single" w:sz="4" w:space="0" w:color="auto"/>
            </w:tcBorders>
            <w:shd w:val="clear" w:color="auto" w:fill="auto"/>
            <w:noWrap/>
            <w:vAlign w:val="bottom"/>
            <w:hideMark/>
          </w:tcPr>
          <w:p w14:paraId="0BA0DC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1,504</w:t>
            </w:r>
          </w:p>
        </w:tc>
      </w:tr>
      <w:tr w:rsidR="0035118D" w:rsidRPr="004955ED" w14:paraId="2BD637F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1433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106</w:t>
            </w:r>
          </w:p>
        </w:tc>
        <w:tc>
          <w:tcPr>
            <w:tcW w:w="0" w:type="auto"/>
            <w:tcBorders>
              <w:top w:val="nil"/>
              <w:left w:val="nil"/>
              <w:bottom w:val="single" w:sz="4" w:space="0" w:color="auto"/>
              <w:right w:val="single" w:sz="4" w:space="0" w:color="auto"/>
            </w:tcBorders>
            <w:shd w:val="clear" w:color="auto" w:fill="auto"/>
            <w:noWrap/>
            <w:vAlign w:val="bottom"/>
            <w:hideMark/>
          </w:tcPr>
          <w:p w14:paraId="5208073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Cluster-70816.130900</w:t>
            </w:r>
          </w:p>
        </w:tc>
        <w:tc>
          <w:tcPr>
            <w:tcW w:w="0" w:type="auto"/>
            <w:tcBorders>
              <w:top w:val="nil"/>
              <w:left w:val="nil"/>
              <w:bottom w:val="single" w:sz="4" w:space="0" w:color="auto"/>
              <w:right w:val="single" w:sz="4" w:space="0" w:color="auto"/>
            </w:tcBorders>
            <w:shd w:val="clear" w:color="auto" w:fill="auto"/>
            <w:noWrap/>
            <w:vAlign w:val="bottom"/>
            <w:hideMark/>
          </w:tcPr>
          <w:p w14:paraId="1908D9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03897F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CF093A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45D58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4C1F5A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9D764E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746EF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4761A5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w:t>
            </w:r>
          </w:p>
        </w:tc>
        <w:tc>
          <w:tcPr>
            <w:tcW w:w="0" w:type="auto"/>
            <w:tcBorders>
              <w:top w:val="nil"/>
              <w:left w:val="nil"/>
              <w:bottom w:val="single" w:sz="4" w:space="0" w:color="auto"/>
              <w:right w:val="single" w:sz="4" w:space="0" w:color="auto"/>
            </w:tcBorders>
            <w:shd w:val="clear" w:color="auto" w:fill="auto"/>
            <w:noWrap/>
            <w:vAlign w:val="bottom"/>
            <w:hideMark/>
          </w:tcPr>
          <w:p w14:paraId="081079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7B2287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137</w:t>
            </w:r>
          </w:p>
        </w:tc>
        <w:tc>
          <w:tcPr>
            <w:tcW w:w="0" w:type="auto"/>
            <w:tcBorders>
              <w:top w:val="nil"/>
              <w:left w:val="nil"/>
              <w:bottom w:val="single" w:sz="4" w:space="0" w:color="auto"/>
              <w:right w:val="single" w:sz="4" w:space="0" w:color="auto"/>
            </w:tcBorders>
            <w:shd w:val="clear" w:color="auto" w:fill="auto"/>
            <w:noWrap/>
            <w:vAlign w:val="bottom"/>
            <w:hideMark/>
          </w:tcPr>
          <w:p w14:paraId="76ADD8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w:t>
            </w:r>
          </w:p>
        </w:tc>
        <w:tc>
          <w:tcPr>
            <w:tcW w:w="0" w:type="auto"/>
            <w:tcBorders>
              <w:top w:val="nil"/>
              <w:left w:val="nil"/>
              <w:bottom w:val="single" w:sz="4" w:space="0" w:color="auto"/>
              <w:right w:val="single" w:sz="4" w:space="0" w:color="auto"/>
            </w:tcBorders>
            <w:shd w:val="clear" w:color="auto" w:fill="auto"/>
            <w:noWrap/>
            <w:vAlign w:val="bottom"/>
            <w:hideMark/>
          </w:tcPr>
          <w:p w14:paraId="0655FC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r>
      <w:tr w:rsidR="0035118D" w:rsidRPr="004955ED" w14:paraId="71E3C92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2DED5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107</w:t>
            </w:r>
          </w:p>
        </w:tc>
        <w:tc>
          <w:tcPr>
            <w:tcW w:w="0" w:type="auto"/>
            <w:tcBorders>
              <w:top w:val="nil"/>
              <w:left w:val="nil"/>
              <w:bottom w:val="single" w:sz="4" w:space="0" w:color="auto"/>
              <w:right w:val="single" w:sz="4" w:space="0" w:color="auto"/>
            </w:tcBorders>
            <w:shd w:val="clear" w:color="auto" w:fill="auto"/>
            <w:noWrap/>
            <w:vAlign w:val="bottom"/>
            <w:hideMark/>
          </w:tcPr>
          <w:p w14:paraId="00F666E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Cluster-70816.117352</w:t>
            </w:r>
          </w:p>
        </w:tc>
        <w:tc>
          <w:tcPr>
            <w:tcW w:w="0" w:type="auto"/>
            <w:tcBorders>
              <w:top w:val="nil"/>
              <w:left w:val="nil"/>
              <w:bottom w:val="single" w:sz="4" w:space="0" w:color="auto"/>
              <w:right w:val="single" w:sz="4" w:space="0" w:color="auto"/>
            </w:tcBorders>
            <w:shd w:val="clear" w:color="auto" w:fill="auto"/>
            <w:noWrap/>
            <w:vAlign w:val="bottom"/>
            <w:hideMark/>
          </w:tcPr>
          <w:p w14:paraId="07D5F53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362D4E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032DF0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14744D5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4CC8C7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w:t>
            </w:r>
          </w:p>
        </w:tc>
        <w:tc>
          <w:tcPr>
            <w:tcW w:w="0" w:type="auto"/>
            <w:tcBorders>
              <w:top w:val="nil"/>
              <w:left w:val="nil"/>
              <w:bottom w:val="single" w:sz="4" w:space="0" w:color="auto"/>
              <w:right w:val="single" w:sz="4" w:space="0" w:color="auto"/>
            </w:tcBorders>
            <w:shd w:val="clear" w:color="auto" w:fill="auto"/>
            <w:noWrap/>
            <w:vAlign w:val="bottom"/>
            <w:hideMark/>
          </w:tcPr>
          <w:p w14:paraId="4D9D14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w:t>
            </w:r>
          </w:p>
        </w:tc>
        <w:tc>
          <w:tcPr>
            <w:tcW w:w="0" w:type="auto"/>
            <w:tcBorders>
              <w:top w:val="nil"/>
              <w:left w:val="nil"/>
              <w:bottom w:val="single" w:sz="4" w:space="0" w:color="auto"/>
              <w:right w:val="single" w:sz="4" w:space="0" w:color="auto"/>
            </w:tcBorders>
            <w:shd w:val="clear" w:color="auto" w:fill="auto"/>
            <w:noWrap/>
            <w:vAlign w:val="bottom"/>
            <w:hideMark/>
          </w:tcPr>
          <w:p w14:paraId="1E1F41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c>
          <w:tcPr>
            <w:tcW w:w="0" w:type="auto"/>
            <w:tcBorders>
              <w:top w:val="nil"/>
              <w:left w:val="nil"/>
              <w:bottom w:val="single" w:sz="4" w:space="0" w:color="auto"/>
              <w:right w:val="single" w:sz="4" w:space="0" w:color="auto"/>
            </w:tcBorders>
            <w:shd w:val="clear" w:color="auto" w:fill="auto"/>
            <w:noWrap/>
            <w:vAlign w:val="bottom"/>
            <w:hideMark/>
          </w:tcPr>
          <w:p w14:paraId="3023B2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w:t>
            </w:r>
          </w:p>
        </w:tc>
        <w:tc>
          <w:tcPr>
            <w:tcW w:w="0" w:type="auto"/>
            <w:tcBorders>
              <w:top w:val="nil"/>
              <w:left w:val="nil"/>
              <w:bottom w:val="single" w:sz="4" w:space="0" w:color="auto"/>
              <w:right w:val="single" w:sz="4" w:space="0" w:color="auto"/>
            </w:tcBorders>
            <w:shd w:val="clear" w:color="auto" w:fill="auto"/>
            <w:noWrap/>
            <w:vAlign w:val="bottom"/>
            <w:hideMark/>
          </w:tcPr>
          <w:p w14:paraId="648547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w:t>
            </w:r>
          </w:p>
        </w:tc>
        <w:tc>
          <w:tcPr>
            <w:tcW w:w="0" w:type="auto"/>
            <w:tcBorders>
              <w:top w:val="nil"/>
              <w:left w:val="nil"/>
              <w:bottom w:val="single" w:sz="4" w:space="0" w:color="auto"/>
              <w:right w:val="single" w:sz="4" w:space="0" w:color="auto"/>
            </w:tcBorders>
            <w:shd w:val="clear" w:color="auto" w:fill="auto"/>
            <w:noWrap/>
            <w:vAlign w:val="bottom"/>
            <w:hideMark/>
          </w:tcPr>
          <w:p w14:paraId="6825293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w:t>
            </w:r>
          </w:p>
        </w:tc>
        <w:tc>
          <w:tcPr>
            <w:tcW w:w="0" w:type="auto"/>
            <w:tcBorders>
              <w:top w:val="nil"/>
              <w:left w:val="nil"/>
              <w:bottom w:val="single" w:sz="4" w:space="0" w:color="auto"/>
              <w:right w:val="single" w:sz="4" w:space="0" w:color="auto"/>
            </w:tcBorders>
            <w:shd w:val="clear" w:color="auto" w:fill="auto"/>
            <w:noWrap/>
            <w:vAlign w:val="bottom"/>
            <w:hideMark/>
          </w:tcPr>
          <w:p w14:paraId="74ABD0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7E6488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r>
      <w:tr w:rsidR="0035118D" w:rsidRPr="004955ED" w14:paraId="6800D58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A9880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w:t>
            </w:r>
          </w:p>
        </w:tc>
        <w:tc>
          <w:tcPr>
            <w:tcW w:w="0" w:type="auto"/>
            <w:tcBorders>
              <w:top w:val="nil"/>
              <w:left w:val="nil"/>
              <w:bottom w:val="single" w:sz="4" w:space="0" w:color="auto"/>
              <w:right w:val="single" w:sz="4" w:space="0" w:color="auto"/>
            </w:tcBorders>
            <w:shd w:val="clear" w:color="auto" w:fill="auto"/>
            <w:noWrap/>
            <w:vAlign w:val="bottom"/>
            <w:hideMark/>
          </w:tcPr>
          <w:p w14:paraId="64D570A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Cluster-70816.111411</w:t>
            </w:r>
          </w:p>
        </w:tc>
        <w:tc>
          <w:tcPr>
            <w:tcW w:w="0" w:type="auto"/>
            <w:tcBorders>
              <w:top w:val="nil"/>
              <w:left w:val="nil"/>
              <w:bottom w:val="single" w:sz="4" w:space="0" w:color="auto"/>
              <w:right w:val="single" w:sz="4" w:space="0" w:color="auto"/>
            </w:tcBorders>
            <w:shd w:val="clear" w:color="auto" w:fill="auto"/>
            <w:noWrap/>
            <w:vAlign w:val="bottom"/>
            <w:hideMark/>
          </w:tcPr>
          <w:p w14:paraId="6B4FA2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182</w:t>
            </w:r>
          </w:p>
        </w:tc>
        <w:tc>
          <w:tcPr>
            <w:tcW w:w="0" w:type="auto"/>
            <w:tcBorders>
              <w:top w:val="nil"/>
              <w:left w:val="nil"/>
              <w:bottom w:val="single" w:sz="4" w:space="0" w:color="auto"/>
              <w:right w:val="single" w:sz="4" w:space="0" w:color="auto"/>
            </w:tcBorders>
            <w:shd w:val="clear" w:color="auto" w:fill="auto"/>
            <w:noWrap/>
            <w:vAlign w:val="bottom"/>
            <w:hideMark/>
          </w:tcPr>
          <w:p w14:paraId="6910DE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181</w:t>
            </w:r>
          </w:p>
        </w:tc>
        <w:tc>
          <w:tcPr>
            <w:tcW w:w="0" w:type="auto"/>
            <w:tcBorders>
              <w:top w:val="nil"/>
              <w:left w:val="nil"/>
              <w:bottom w:val="single" w:sz="4" w:space="0" w:color="auto"/>
              <w:right w:val="single" w:sz="4" w:space="0" w:color="auto"/>
            </w:tcBorders>
            <w:shd w:val="clear" w:color="auto" w:fill="auto"/>
            <w:noWrap/>
            <w:vAlign w:val="bottom"/>
            <w:hideMark/>
          </w:tcPr>
          <w:p w14:paraId="472B051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159</w:t>
            </w:r>
          </w:p>
        </w:tc>
        <w:tc>
          <w:tcPr>
            <w:tcW w:w="0" w:type="auto"/>
            <w:tcBorders>
              <w:top w:val="nil"/>
              <w:left w:val="nil"/>
              <w:bottom w:val="single" w:sz="4" w:space="0" w:color="auto"/>
              <w:right w:val="single" w:sz="4" w:space="0" w:color="auto"/>
            </w:tcBorders>
            <w:shd w:val="clear" w:color="auto" w:fill="auto"/>
            <w:noWrap/>
            <w:vAlign w:val="bottom"/>
            <w:hideMark/>
          </w:tcPr>
          <w:p w14:paraId="586FBE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226</w:t>
            </w:r>
          </w:p>
        </w:tc>
        <w:tc>
          <w:tcPr>
            <w:tcW w:w="0" w:type="auto"/>
            <w:tcBorders>
              <w:top w:val="nil"/>
              <w:left w:val="nil"/>
              <w:bottom w:val="single" w:sz="4" w:space="0" w:color="auto"/>
              <w:right w:val="single" w:sz="4" w:space="0" w:color="auto"/>
            </w:tcBorders>
            <w:shd w:val="clear" w:color="auto" w:fill="auto"/>
            <w:noWrap/>
            <w:vAlign w:val="bottom"/>
            <w:hideMark/>
          </w:tcPr>
          <w:p w14:paraId="51DB63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150</w:t>
            </w:r>
          </w:p>
        </w:tc>
        <w:tc>
          <w:tcPr>
            <w:tcW w:w="0" w:type="auto"/>
            <w:tcBorders>
              <w:top w:val="nil"/>
              <w:left w:val="nil"/>
              <w:bottom w:val="single" w:sz="4" w:space="0" w:color="auto"/>
              <w:right w:val="single" w:sz="4" w:space="0" w:color="auto"/>
            </w:tcBorders>
            <w:shd w:val="clear" w:color="auto" w:fill="auto"/>
            <w:noWrap/>
            <w:vAlign w:val="bottom"/>
            <w:hideMark/>
          </w:tcPr>
          <w:p w14:paraId="6878766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189</w:t>
            </w:r>
          </w:p>
        </w:tc>
        <w:tc>
          <w:tcPr>
            <w:tcW w:w="0" w:type="auto"/>
            <w:tcBorders>
              <w:top w:val="nil"/>
              <w:left w:val="nil"/>
              <w:bottom w:val="single" w:sz="4" w:space="0" w:color="auto"/>
              <w:right w:val="single" w:sz="4" w:space="0" w:color="auto"/>
            </w:tcBorders>
            <w:shd w:val="clear" w:color="auto" w:fill="auto"/>
            <w:noWrap/>
            <w:vAlign w:val="bottom"/>
            <w:hideMark/>
          </w:tcPr>
          <w:p w14:paraId="706280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196</w:t>
            </w:r>
          </w:p>
        </w:tc>
        <w:tc>
          <w:tcPr>
            <w:tcW w:w="0" w:type="auto"/>
            <w:tcBorders>
              <w:top w:val="nil"/>
              <w:left w:val="nil"/>
              <w:bottom w:val="single" w:sz="4" w:space="0" w:color="auto"/>
              <w:right w:val="single" w:sz="4" w:space="0" w:color="auto"/>
            </w:tcBorders>
            <w:shd w:val="clear" w:color="auto" w:fill="auto"/>
            <w:noWrap/>
            <w:vAlign w:val="bottom"/>
            <w:hideMark/>
          </w:tcPr>
          <w:p w14:paraId="0DF87F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483</w:t>
            </w:r>
          </w:p>
        </w:tc>
        <w:tc>
          <w:tcPr>
            <w:tcW w:w="0" w:type="auto"/>
            <w:tcBorders>
              <w:top w:val="nil"/>
              <w:left w:val="nil"/>
              <w:bottom w:val="single" w:sz="4" w:space="0" w:color="auto"/>
              <w:right w:val="single" w:sz="4" w:space="0" w:color="auto"/>
            </w:tcBorders>
            <w:shd w:val="clear" w:color="auto" w:fill="auto"/>
            <w:noWrap/>
            <w:vAlign w:val="bottom"/>
            <w:hideMark/>
          </w:tcPr>
          <w:p w14:paraId="1149D4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408</w:t>
            </w:r>
          </w:p>
        </w:tc>
        <w:tc>
          <w:tcPr>
            <w:tcW w:w="0" w:type="auto"/>
            <w:tcBorders>
              <w:top w:val="nil"/>
              <w:left w:val="nil"/>
              <w:bottom w:val="single" w:sz="4" w:space="0" w:color="auto"/>
              <w:right w:val="single" w:sz="4" w:space="0" w:color="auto"/>
            </w:tcBorders>
            <w:shd w:val="clear" w:color="auto" w:fill="auto"/>
            <w:noWrap/>
            <w:vAlign w:val="bottom"/>
            <w:hideMark/>
          </w:tcPr>
          <w:p w14:paraId="586CCD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429</w:t>
            </w:r>
          </w:p>
        </w:tc>
        <w:tc>
          <w:tcPr>
            <w:tcW w:w="0" w:type="auto"/>
            <w:tcBorders>
              <w:top w:val="nil"/>
              <w:left w:val="nil"/>
              <w:bottom w:val="single" w:sz="4" w:space="0" w:color="auto"/>
              <w:right w:val="single" w:sz="4" w:space="0" w:color="auto"/>
            </w:tcBorders>
            <w:shd w:val="clear" w:color="auto" w:fill="auto"/>
            <w:noWrap/>
            <w:vAlign w:val="bottom"/>
            <w:hideMark/>
          </w:tcPr>
          <w:p w14:paraId="611416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380</w:t>
            </w:r>
          </w:p>
        </w:tc>
        <w:tc>
          <w:tcPr>
            <w:tcW w:w="0" w:type="auto"/>
            <w:tcBorders>
              <w:top w:val="nil"/>
              <w:left w:val="nil"/>
              <w:bottom w:val="single" w:sz="4" w:space="0" w:color="auto"/>
              <w:right w:val="single" w:sz="4" w:space="0" w:color="auto"/>
            </w:tcBorders>
            <w:shd w:val="clear" w:color="auto" w:fill="auto"/>
            <w:noWrap/>
            <w:vAlign w:val="bottom"/>
            <w:hideMark/>
          </w:tcPr>
          <w:p w14:paraId="5AA431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281</w:t>
            </w:r>
          </w:p>
        </w:tc>
      </w:tr>
      <w:tr w:rsidR="0035118D" w:rsidRPr="004955ED" w14:paraId="3C09DB9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0CB8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109</w:t>
            </w:r>
          </w:p>
        </w:tc>
        <w:tc>
          <w:tcPr>
            <w:tcW w:w="0" w:type="auto"/>
            <w:tcBorders>
              <w:top w:val="nil"/>
              <w:left w:val="nil"/>
              <w:bottom w:val="single" w:sz="4" w:space="0" w:color="auto"/>
              <w:right w:val="single" w:sz="4" w:space="0" w:color="auto"/>
            </w:tcBorders>
            <w:shd w:val="clear" w:color="auto" w:fill="auto"/>
            <w:noWrap/>
            <w:vAlign w:val="bottom"/>
            <w:hideMark/>
          </w:tcPr>
          <w:p w14:paraId="1A08DE1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Cluster-70816.89593</w:t>
            </w:r>
          </w:p>
        </w:tc>
        <w:tc>
          <w:tcPr>
            <w:tcW w:w="0" w:type="auto"/>
            <w:tcBorders>
              <w:top w:val="nil"/>
              <w:left w:val="nil"/>
              <w:bottom w:val="single" w:sz="4" w:space="0" w:color="auto"/>
              <w:right w:val="single" w:sz="4" w:space="0" w:color="auto"/>
            </w:tcBorders>
            <w:shd w:val="clear" w:color="auto" w:fill="auto"/>
            <w:noWrap/>
            <w:vAlign w:val="bottom"/>
            <w:hideMark/>
          </w:tcPr>
          <w:p w14:paraId="613BDA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503413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78EB2AC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70D5DD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7A622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1B8904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726EEA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42267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w:t>
            </w:r>
          </w:p>
        </w:tc>
        <w:tc>
          <w:tcPr>
            <w:tcW w:w="0" w:type="auto"/>
            <w:tcBorders>
              <w:top w:val="nil"/>
              <w:left w:val="nil"/>
              <w:bottom w:val="single" w:sz="4" w:space="0" w:color="auto"/>
              <w:right w:val="single" w:sz="4" w:space="0" w:color="auto"/>
            </w:tcBorders>
            <w:shd w:val="clear" w:color="auto" w:fill="auto"/>
            <w:noWrap/>
            <w:vAlign w:val="bottom"/>
            <w:hideMark/>
          </w:tcPr>
          <w:p w14:paraId="56D73EA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1A8B4E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6D5364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33360F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r>
      <w:tr w:rsidR="0035118D" w:rsidRPr="004955ED" w14:paraId="76B5A25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AADD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110</w:t>
            </w:r>
          </w:p>
        </w:tc>
        <w:tc>
          <w:tcPr>
            <w:tcW w:w="0" w:type="auto"/>
            <w:tcBorders>
              <w:top w:val="nil"/>
              <w:left w:val="nil"/>
              <w:bottom w:val="single" w:sz="4" w:space="0" w:color="auto"/>
              <w:right w:val="single" w:sz="4" w:space="0" w:color="auto"/>
            </w:tcBorders>
            <w:shd w:val="clear" w:color="auto" w:fill="auto"/>
            <w:noWrap/>
            <w:vAlign w:val="bottom"/>
            <w:hideMark/>
          </w:tcPr>
          <w:p w14:paraId="232CC7F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Cluster-70816.72130</w:t>
            </w:r>
          </w:p>
        </w:tc>
        <w:tc>
          <w:tcPr>
            <w:tcW w:w="0" w:type="auto"/>
            <w:tcBorders>
              <w:top w:val="nil"/>
              <w:left w:val="nil"/>
              <w:bottom w:val="single" w:sz="4" w:space="0" w:color="auto"/>
              <w:right w:val="single" w:sz="4" w:space="0" w:color="auto"/>
            </w:tcBorders>
            <w:shd w:val="clear" w:color="auto" w:fill="auto"/>
            <w:noWrap/>
            <w:vAlign w:val="bottom"/>
            <w:hideMark/>
          </w:tcPr>
          <w:p w14:paraId="0800DA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3BAE8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547018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w:t>
            </w:r>
          </w:p>
        </w:tc>
        <w:tc>
          <w:tcPr>
            <w:tcW w:w="0" w:type="auto"/>
            <w:tcBorders>
              <w:top w:val="nil"/>
              <w:left w:val="nil"/>
              <w:bottom w:val="single" w:sz="4" w:space="0" w:color="auto"/>
              <w:right w:val="single" w:sz="4" w:space="0" w:color="auto"/>
            </w:tcBorders>
            <w:shd w:val="clear" w:color="auto" w:fill="auto"/>
            <w:noWrap/>
            <w:vAlign w:val="bottom"/>
            <w:hideMark/>
          </w:tcPr>
          <w:p w14:paraId="6B6846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1A712D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02D9E18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7BADCC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w:t>
            </w:r>
          </w:p>
        </w:tc>
        <w:tc>
          <w:tcPr>
            <w:tcW w:w="0" w:type="auto"/>
            <w:tcBorders>
              <w:top w:val="nil"/>
              <w:left w:val="nil"/>
              <w:bottom w:val="single" w:sz="4" w:space="0" w:color="auto"/>
              <w:right w:val="single" w:sz="4" w:space="0" w:color="auto"/>
            </w:tcBorders>
            <w:shd w:val="clear" w:color="auto" w:fill="auto"/>
            <w:noWrap/>
            <w:vAlign w:val="bottom"/>
            <w:hideMark/>
          </w:tcPr>
          <w:p w14:paraId="5587C6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54CC16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w:t>
            </w:r>
          </w:p>
        </w:tc>
        <w:tc>
          <w:tcPr>
            <w:tcW w:w="0" w:type="auto"/>
            <w:tcBorders>
              <w:top w:val="nil"/>
              <w:left w:val="nil"/>
              <w:bottom w:val="single" w:sz="4" w:space="0" w:color="auto"/>
              <w:right w:val="single" w:sz="4" w:space="0" w:color="auto"/>
            </w:tcBorders>
            <w:shd w:val="clear" w:color="auto" w:fill="auto"/>
            <w:noWrap/>
            <w:vAlign w:val="bottom"/>
            <w:hideMark/>
          </w:tcPr>
          <w:p w14:paraId="34807E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69</w:t>
            </w:r>
          </w:p>
        </w:tc>
        <w:tc>
          <w:tcPr>
            <w:tcW w:w="0" w:type="auto"/>
            <w:tcBorders>
              <w:top w:val="nil"/>
              <w:left w:val="nil"/>
              <w:bottom w:val="single" w:sz="4" w:space="0" w:color="auto"/>
              <w:right w:val="single" w:sz="4" w:space="0" w:color="auto"/>
            </w:tcBorders>
            <w:shd w:val="clear" w:color="auto" w:fill="auto"/>
            <w:noWrap/>
            <w:vAlign w:val="bottom"/>
            <w:hideMark/>
          </w:tcPr>
          <w:p w14:paraId="408228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5C6055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r>
      <w:tr w:rsidR="0035118D" w:rsidRPr="004955ED" w14:paraId="0765169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210FD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lastRenderedPageBreak/>
              <w:t>111</w:t>
            </w:r>
          </w:p>
        </w:tc>
        <w:tc>
          <w:tcPr>
            <w:tcW w:w="0" w:type="auto"/>
            <w:tcBorders>
              <w:top w:val="nil"/>
              <w:left w:val="nil"/>
              <w:bottom w:val="single" w:sz="4" w:space="0" w:color="auto"/>
              <w:right w:val="single" w:sz="4" w:space="0" w:color="auto"/>
            </w:tcBorders>
            <w:shd w:val="clear" w:color="auto" w:fill="auto"/>
            <w:noWrap/>
            <w:vAlign w:val="bottom"/>
            <w:hideMark/>
          </w:tcPr>
          <w:p w14:paraId="5C695BE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Cluster-70816.99189</w:t>
            </w:r>
          </w:p>
        </w:tc>
        <w:tc>
          <w:tcPr>
            <w:tcW w:w="0" w:type="auto"/>
            <w:tcBorders>
              <w:top w:val="nil"/>
              <w:left w:val="nil"/>
              <w:bottom w:val="single" w:sz="4" w:space="0" w:color="auto"/>
              <w:right w:val="single" w:sz="4" w:space="0" w:color="auto"/>
            </w:tcBorders>
            <w:shd w:val="clear" w:color="auto" w:fill="auto"/>
            <w:noWrap/>
            <w:vAlign w:val="bottom"/>
            <w:hideMark/>
          </w:tcPr>
          <w:p w14:paraId="50F6D0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752</w:t>
            </w:r>
          </w:p>
        </w:tc>
        <w:tc>
          <w:tcPr>
            <w:tcW w:w="0" w:type="auto"/>
            <w:tcBorders>
              <w:top w:val="nil"/>
              <w:left w:val="nil"/>
              <w:bottom w:val="single" w:sz="4" w:space="0" w:color="auto"/>
              <w:right w:val="single" w:sz="4" w:space="0" w:color="auto"/>
            </w:tcBorders>
            <w:shd w:val="clear" w:color="auto" w:fill="auto"/>
            <w:noWrap/>
            <w:vAlign w:val="bottom"/>
            <w:hideMark/>
          </w:tcPr>
          <w:p w14:paraId="27A7EC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518</w:t>
            </w:r>
          </w:p>
        </w:tc>
        <w:tc>
          <w:tcPr>
            <w:tcW w:w="0" w:type="auto"/>
            <w:tcBorders>
              <w:top w:val="nil"/>
              <w:left w:val="nil"/>
              <w:bottom w:val="single" w:sz="4" w:space="0" w:color="auto"/>
              <w:right w:val="single" w:sz="4" w:space="0" w:color="auto"/>
            </w:tcBorders>
            <w:shd w:val="clear" w:color="auto" w:fill="auto"/>
            <w:noWrap/>
            <w:vAlign w:val="bottom"/>
            <w:hideMark/>
          </w:tcPr>
          <w:p w14:paraId="703435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859</w:t>
            </w:r>
          </w:p>
        </w:tc>
        <w:tc>
          <w:tcPr>
            <w:tcW w:w="0" w:type="auto"/>
            <w:tcBorders>
              <w:top w:val="nil"/>
              <w:left w:val="nil"/>
              <w:bottom w:val="single" w:sz="4" w:space="0" w:color="auto"/>
              <w:right w:val="single" w:sz="4" w:space="0" w:color="auto"/>
            </w:tcBorders>
            <w:shd w:val="clear" w:color="auto" w:fill="auto"/>
            <w:noWrap/>
            <w:vAlign w:val="bottom"/>
            <w:hideMark/>
          </w:tcPr>
          <w:p w14:paraId="1DEA30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742</w:t>
            </w:r>
          </w:p>
        </w:tc>
        <w:tc>
          <w:tcPr>
            <w:tcW w:w="0" w:type="auto"/>
            <w:tcBorders>
              <w:top w:val="nil"/>
              <w:left w:val="nil"/>
              <w:bottom w:val="single" w:sz="4" w:space="0" w:color="auto"/>
              <w:right w:val="single" w:sz="4" w:space="0" w:color="auto"/>
            </w:tcBorders>
            <w:shd w:val="clear" w:color="auto" w:fill="auto"/>
            <w:noWrap/>
            <w:vAlign w:val="bottom"/>
            <w:hideMark/>
          </w:tcPr>
          <w:p w14:paraId="3C4288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812</w:t>
            </w:r>
          </w:p>
        </w:tc>
        <w:tc>
          <w:tcPr>
            <w:tcW w:w="0" w:type="auto"/>
            <w:tcBorders>
              <w:top w:val="nil"/>
              <w:left w:val="nil"/>
              <w:bottom w:val="single" w:sz="4" w:space="0" w:color="auto"/>
              <w:right w:val="single" w:sz="4" w:space="0" w:color="auto"/>
            </w:tcBorders>
            <w:shd w:val="clear" w:color="auto" w:fill="auto"/>
            <w:noWrap/>
            <w:vAlign w:val="bottom"/>
            <w:hideMark/>
          </w:tcPr>
          <w:p w14:paraId="5F772F1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1,407</w:t>
            </w:r>
          </w:p>
        </w:tc>
        <w:tc>
          <w:tcPr>
            <w:tcW w:w="0" w:type="auto"/>
            <w:tcBorders>
              <w:top w:val="nil"/>
              <w:left w:val="nil"/>
              <w:bottom w:val="single" w:sz="4" w:space="0" w:color="auto"/>
              <w:right w:val="single" w:sz="4" w:space="0" w:color="auto"/>
            </w:tcBorders>
            <w:shd w:val="clear" w:color="auto" w:fill="auto"/>
            <w:noWrap/>
            <w:vAlign w:val="bottom"/>
            <w:hideMark/>
          </w:tcPr>
          <w:p w14:paraId="7A57034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7,120</w:t>
            </w:r>
          </w:p>
        </w:tc>
        <w:tc>
          <w:tcPr>
            <w:tcW w:w="0" w:type="auto"/>
            <w:tcBorders>
              <w:top w:val="nil"/>
              <w:left w:val="nil"/>
              <w:bottom w:val="single" w:sz="4" w:space="0" w:color="auto"/>
              <w:right w:val="single" w:sz="4" w:space="0" w:color="auto"/>
            </w:tcBorders>
            <w:shd w:val="clear" w:color="auto" w:fill="auto"/>
            <w:noWrap/>
            <w:vAlign w:val="bottom"/>
            <w:hideMark/>
          </w:tcPr>
          <w:p w14:paraId="7725F7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2,672</w:t>
            </w:r>
          </w:p>
        </w:tc>
        <w:tc>
          <w:tcPr>
            <w:tcW w:w="0" w:type="auto"/>
            <w:tcBorders>
              <w:top w:val="nil"/>
              <w:left w:val="nil"/>
              <w:bottom w:val="single" w:sz="4" w:space="0" w:color="auto"/>
              <w:right w:val="single" w:sz="4" w:space="0" w:color="auto"/>
            </w:tcBorders>
            <w:shd w:val="clear" w:color="auto" w:fill="auto"/>
            <w:noWrap/>
            <w:vAlign w:val="bottom"/>
            <w:hideMark/>
          </w:tcPr>
          <w:p w14:paraId="069911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7,881</w:t>
            </w:r>
          </w:p>
        </w:tc>
        <w:tc>
          <w:tcPr>
            <w:tcW w:w="0" w:type="auto"/>
            <w:tcBorders>
              <w:top w:val="nil"/>
              <w:left w:val="nil"/>
              <w:bottom w:val="single" w:sz="4" w:space="0" w:color="auto"/>
              <w:right w:val="single" w:sz="4" w:space="0" w:color="auto"/>
            </w:tcBorders>
            <w:shd w:val="clear" w:color="auto" w:fill="auto"/>
            <w:noWrap/>
            <w:vAlign w:val="bottom"/>
            <w:hideMark/>
          </w:tcPr>
          <w:p w14:paraId="394843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1,757</w:t>
            </w:r>
          </w:p>
        </w:tc>
        <w:tc>
          <w:tcPr>
            <w:tcW w:w="0" w:type="auto"/>
            <w:tcBorders>
              <w:top w:val="nil"/>
              <w:left w:val="nil"/>
              <w:bottom w:val="single" w:sz="4" w:space="0" w:color="auto"/>
              <w:right w:val="single" w:sz="4" w:space="0" w:color="auto"/>
            </w:tcBorders>
            <w:shd w:val="clear" w:color="auto" w:fill="auto"/>
            <w:noWrap/>
            <w:vAlign w:val="bottom"/>
            <w:hideMark/>
          </w:tcPr>
          <w:p w14:paraId="245A6E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1,806</w:t>
            </w:r>
          </w:p>
        </w:tc>
        <w:tc>
          <w:tcPr>
            <w:tcW w:w="0" w:type="auto"/>
            <w:tcBorders>
              <w:top w:val="nil"/>
              <w:left w:val="nil"/>
              <w:bottom w:val="single" w:sz="4" w:space="0" w:color="auto"/>
              <w:right w:val="single" w:sz="4" w:space="0" w:color="auto"/>
            </w:tcBorders>
            <w:shd w:val="clear" w:color="auto" w:fill="auto"/>
            <w:noWrap/>
            <w:vAlign w:val="bottom"/>
            <w:hideMark/>
          </w:tcPr>
          <w:p w14:paraId="3C4D954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1,504</w:t>
            </w:r>
          </w:p>
        </w:tc>
      </w:tr>
      <w:tr w:rsidR="0035118D" w:rsidRPr="004955ED" w14:paraId="01E90F3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208F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112</w:t>
            </w:r>
          </w:p>
        </w:tc>
        <w:tc>
          <w:tcPr>
            <w:tcW w:w="0" w:type="auto"/>
            <w:tcBorders>
              <w:top w:val="nil"/>
              <w:left w:val="nil"/>
              <w:bottom w:val="single" w:sz="4" w:space="0" w:color="auto"/>
              <w:right w:val="single" w:sz="4" w:space="0" w:color="auto"/>
            </w:tcBorders>
            <w:shd w:val="clear" w:color="auto" w:fill="auto"/>
            <w:noWrap/>
            <w:vAlign w:val="bottom"/>
            <w:hideMark/>
          </w:tcPr>
          <w:p w14:paraId="182CEF0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Cluster-70816.115324</w:t>
            </w:r>
          </w:p>
        </w:tc>
        <w:tc>
          <w:tcPr>
            <w:tcW w:w="0" w:type="auto"/>
            <w:tcBorders>
              <w:top w:val="nil"/>
              <w:left w:val="nil"/>
              <w:bottom w:val="single" w:sz="4" w:space="0" w:color="auto"/>
              <w:right w:val="single" w:sz="4" w:space="0" w:color="auto"/>
            </w:tcBorders>
            <w:shd w:val="clear" w:color="auto" w:fill="auto"/>
            <w:noWrap/>
            <w:vAlign w:val="bottom"/>
            <w:hideMark/>
          </w:tcPr>
          <w:p w14:paraId="0EDA79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6E6FE4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55A636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6479DD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323080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w:t>
            </w:r>
          </w:p>
        </w:tc>
        <w:tc>
          <w:tcPr>
            <w:tcW w:w="0" w:type="auto"/>
            <w:tcBorders>
              <w:top w:val="nil"/>
              <w:left w:val="nil"/>
              <w:bottom w:val="single" w:sz="4" w:space="0" w:color="auto"/>
              <w:right w:val="single" w:sz="4" w:space="0" w:color="auto"/>
            </w:tcBorders>
            <w:shd w:val="clear" w:color="auto" w:fill="auto"/>
            <w:noWrap/>
            <w:vAlign w:val="bottom"/>
            <w:hideMark/>
          </w:tcPr>
          <w:p w14:paraId="09BCC48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29CC0F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w:t>
            </w:r>
          </w:p>
        </w:tc>
        <w:tc>
          <w:tcPr>
            <w:tcW w:w="0" w:type="auto"/>
            <w:tcBorders>
              <w:top w:val="nil"/>
              <w:left w:val="nil"/>
              <w:bottom w:val="single" w:sz="4" w:space="0" w:color="auto"/>
              <w:right w:val="single" w:sz="4" w:space="0" w:color="auto"/>
            </w:tcBorders>
            <w:shd w:val="clear" w:color="auto" w:fill="auto"/>
            <w:noWrap/>
            <w:vAlign w:val="bottom"/>
            <w:hideMark/>
          </w:tcPr>
          <w:p w14:paraId="146C9B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2595B6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7B8BAB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38461B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74A1E5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r>
      <w:tr w:rsidR="0035118D" w:rsidRPr="004955ED" w14:paraId="144C13E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FA1A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113</w:t>
            </w:r>
          </w:p>
        </w:tc>
        <w:tc>
          <w:tcPr>
            <w:tcW w:w="0" w:type="auto"/>
            <w:tcBorders>
              <w:top w:val="nil"/>
              <w:left w:val="nil"/>
              <w:bottom w:val="single" w:sz="4" w:space="0" w:color="auto"/>
              <w:right w:val="single" w:sz="4" w:space="0" w:color="auto"/>
            </w:tcBorders>
            <w:shd w:val="clear" w:color="auto" w:fill="auto"/>
            <w:noWrap/>
            <w:vAlign w:val="bottom"/>
            <w:hideMark/>
          </w:tcPr>
          <w:p w14:paraId="69D2F42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Cluster-70816.78676</w:t>
            </w:r>
          </w:p>
        </w:tc>
        <w:tc>
          <w:tcPr>
            <w:tcW w:w="0" w:type="auto"/>
            <w:tcBorders>
              <w:top w:val="nil"/>
              <w:left w:val="nil"/>
              <w:bottom w:val="single" w:sz="4" w:space="0" w:color="auto"/>
              <w:right w:val="single" w:sz="4" w:space="0" w:color="auto"/>
            </w:tcBorders>
            <w:shd w:val="clear" w:color="auto" w:fill="auto"/>
            <w:noWrap/>
            <w:vAlign w:val="bottom"/>
            <w:hideMark/>
          </w:tcPr>
          <w:p w14:paraId="5CEE33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298</w:t>
            </w:r>
          </w:p>
        </w:tc>
        <w:tc>
          <w:tcPr>
            <w:tcW w:w="0" w:type="auto"/>
            <w:tcBorders>
              <w:top w:val="nil"/>
              <w:left w:val="nil"/>
              <w:bottom w:val="single" w:sz="4" w:space="0" w:color="auto"/>
              <w:right w:val="single" w:sz="4" w:space="0" w:color="auto"/>
            </w:tcBorders>
            <w:shd w:val="clear" w:color="auto" w:fill="auto"/>
            <w:noWrap/>
            <w:vAlign w:val="bottom"/>
            <w:hideMark/>
          </w:tcPr>
          <w:p w14:paraId="3931BE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385</w:t>
            </w:r>
          </w:p>
        </w:tc>
        <w:tc>
          <w:tcPr>
            <w:tcW w:w="0" w:type="auto"/>
            <w:tcBorders>
              <w:top w:val="nil"/>
              <w:left w:val="nil"/>
              <w:bottom w:val="single" w:sz="4" w:space="0" w:color="auto"/>
              <w:right w:val="single" w:sz="4" w:space="0" w:color="auto"/>
            </w:tcBorders>
            <w:shd w:val="clear" w:color="auto" w:fill="auto"/>
            <w:noWrap/>
            <w:vAlign w:val="bottom"/>
            <w:hideMark/>
          </w:tcPr>
          <w:p w14:paraId="446605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280</w:t>
            </w:r>
          </w:p>
        </w:tc>
        <w:tc>
          <w:tcPr>
            <w:tcW w:w="0" w:type="auto"/>
            <w:tcBorders>
              <w:top w:val="nil"/>
              <w:left w:val="nil"/>
              <w:bottom w:val="single" w:sz="4" w:space="0" w:color="auto"/>
              <w:right w:val="single" w:sz="4" w:space="0" w:color="auto"/>
            </w:tcBorders>
            <w:shd w:val="clear" w:color="auto" w:fill="auto"/>
            <w:noWrap/>
            <w:vAlign w:val="bottom"/>
            <w:hideMark/>
          </w:tcPr>
          <w:p w14:paraId="18F0A0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501</w:t>
            </w:r>
          </w:p>
        </w:tc>
        <w:tc>
          <w:tcPr>
            <w:tcW w:w="0" w:type="auto"/>
            <w:tcBorders>
              <w:top w:val="nil"/>
              <w:left w:val="nil"/>
              <w:bottom w:val="single" w:sz="4" w:space="0" w:color="auto"/>
              <w:right w:val="single" w:sz="4" w:space="0" w:color="auto"/>
            </w:tcBorders>
            <w:shd w:val="clear" w:color="auto" w:fill="auto"/>
            <w:noWrap/>
            <w:vAlign w:val="bottom"/>
            <w:hideMark/>
          </w:tcPr>
          <w:p w14:paraId="6246A4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545</w:t>
            </w:r>
          </w:p>
        </w:tc>
        <w:tc>
          <w:tcPr>
            <w:tcW w:w="0" w:type="auto"/>
            <w:tcBorders>
              <w:top w:val="nil"/>
              <w:left w:val="nil"/>
              <w:bottom w:val="single" w:sz="4" w:space="0" w:color="auto"/>
              <w:right w:val="single" w:sz="4" w:space="0" w:color="auto"/>
            </w:tcBorders>
            <w:shd w:val="clear" w:color="auto" w:fill="auto"/>
            <w:noWrap/>
            <w:vAlign w:val="bottom"/>
            <w:hideMark/>
          </w:tcPr>
          <w:p w14:paraId="4B33D3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362</w:t>
            </w:r>
          </w:p>
        </w:tc>
        <w:tc>
          <w:tcPr>
            <w:tcW w:w="0" w:type="auto"/>
            <w:tcBorders>
              <w:top w:val="nil"/>
              <w:left w:val="nil"/>
              <w:bottom w:val="single" w:sz="4" w:space="0" w:color="auto"/>
              <w:right w:val="single" w:sz="4" w:space="0" w:color="auto"/>
            </w:tcBorders>
            <w:shd w:val="clear" w:color="auto" w:fill="auto"/>
            <w:noWrap/>
            <w:vAlign w:val="bottom"/>
            <w:hideMark/>
          </w:tcPr>
          <w:p w14:paraId="1E4896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w:t>
            </w:r>
          </w:p>
        </w:tc>
        <w:tc>
          <w:tcPr>
            <w:tcW w:w="0" w:type="auto"/>
            <w:tcBorders>
              <w:top w:val="nil"/>
              <w:left w:val="nil"/>
              <w:bottom w:val="single" w:sz="4" w:space="0" w:color="auto"/>
              <w:right w:val="single" w:sz="4" w:space="0" w:color="auto"/>
            </w:tcBorders>
            <w:shd w:val="clear" w:color="auto" w:fill="auto"/>
            <w:noWrap/>
            <w:vAlign w:val="bottom"/>
            <w:hideMark/>
          </w:tcPr>
          <w:p w14:paraId="61C48B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3,667</w:t>
            </w:r>
          </w:p>
        </w:tc>
        <w:tc>
          <w:tcPr>
            <w:tcW w:w="0" w:type="auto"/>
            <w:tcBorders>
              <w:top w:val="nil"/>
              <w:left w:val="nil"/>
              <w:bottom w:val="single" w:sz="4" w:space="0" w:color="auto"/>
              <w:right w:val="single" w:sz="4" w:space="0" w:color="auto"/>
            </w:tcBorders>
            <w:shd w:val="clear" w:color="auto" w:fill="auto"/>
            <w:noWrap/>
            <w:vAlign w:val="bottom"/>
            <w:hideMark/>
          </w:tcPr>
          <w:p w14:paraId="4C284C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7,036</w:t>
            </w:r>
          </w:p>
        </w:tc>
        <w:tc>
          <w:tcPr>
            <w:tcW w:w="0" w:type="auto"/>
            <w:tcBorders>
              <w:top w:val="nil"/>
              <w:left w:val="nil"/>
              <w:bottom w:val="single" w:sz="4" w:space="0" w:color="auto"/>
              <w:right w:val="single" w:sz="4" w:space="0" w:color="auto"/>
            </w:tcBorders>
            <w:shd w:val="clear" w:color="auto" w:fill="auto"/>
            <w:noWrap/>
            <w:vAlign w:val="bottom"/>
            <w:hideMark/>
          </w:tcPr>
          <w:p w14:paraId="41122B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297</w:t>
            </w:r>
          </w:p>
        </w:tc>
        <w:tc>
          <w:tcPr>
            <w:tcW w:w="0" w:type="auto"/>
            <w:tcBorders>
              <w:top w:val="nil"/>
              <w:left w:val="nil"/>
              <w:bottom w:val="single" w:sz="4" w:space="0" w:color="auto"/>
              <w:right w:val="single" w:sz="4" w:space="0" w:color="auto"/>
            </w:tcBorders>
            <w:shd w:val="clear" w:color="auto" w:fill="auto"/>
            <w:noWrap/>
            <w:vAlign w:val="bottom"/>
            <w:hideMark/>
          </w:tcPr>
          <w:p w14:paraId="711D2A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4,355</w:t>
            </w:r>
          </w:p>
        </w:tc>
        <w:tc>
          <w:tcPr>
            <w:tcW w:w="0" w:type="auto"/>
            <w:tcBorders>
              <w:top w:val="nil"/>
              <w:left w:val="nil"/>
              <w:bottom w:val="single" w:sz="4" w:space="0" w:color="auto"/>
              <w:right w:val="single" w:sz="4" w:space="0" w:color="auto"/>
            </w:tcBorders>
            <w:shd w:val="clear" w:color="auto" w:fill="auto"/>
            <w:noWrap/>
            <w:vAlign w:val="bottom"/>
            <w:hideMark/>
          </w:tcPr>
          <w:p w14:paraId="06FF89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1,250</w:t>
            </w:r>
          </w:p>
        </w:tc>
      </w:tr>
      <w:tr w:rsidR="0035118D" w:rsidRPr="004955ED" w14:paraId="7613895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A360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w:t>
            </w:r>
          </w:p>
        </w:tc>
        <w:tc>
          <w:tcPr>
            <w:tcW w:w="0" w:type="auto"/>
            <w:tcBorders>
              <w:top w:val="nil"/>
              <w:left w:val="nil"/>
              <w:bottom w:val="single" w:sz="4" w:space="0" w:color="auto"/>
              <w:right w:val="single" w:sz="4" w:space="0" w:color="auto"/>
            </w:tcBorders>
            <w:shd w:val="clear" w:color="auto" w:fill="auto"/>
            <w:noWrap/>
            <w:vAlign w:val="bottom"/>
            <w:hideMark/>
          </w:tcPr>
          <w:p w14:paraId="27C0A0B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Cluster-70816.100107</w:t>
            </w:r>
          </w:p>
        </w:tc>
        <w:tc>
          <w:tcPr>
            <w:tcW w:w="0" w:type="auto"/>
            <w:tcBorders>
              <w:top w:val="nil"/>
              <w:left w:val="nil"/>
              <w:bottom w:val="single" w:sz="4" w:space="0" w:color="auto"/>
              <w:right w:val="single" w:sz="4" w:space="0" w:color="auto"/>
            </w:tcBorders>
            <w:shd w:val="clear" w:color="auto" w:fill="auto"/>
            <w:noWrap/>
            <w:vAlign w:val="bottom"/>
            <w:hideMark/>
          </w:tcPr>
          <w:p w14:paraId="23E189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2,304</w:t>
            </w:r>
          </w:p>
        </w:tc>
        <w:tc>
          <w:tcPr>
            <w:tcW w:w="0" w:type="auto"/>
            <w:tcBorders>
              <w:top w:val="nil"/>
              <w:left w:val="nil"/>
              <w:bottom w:val="single" w:sz="4" w:space="0" w:color="auto"/>
              <w:right w:val="single" w:sz="4" w:space="0" w:color="auto"/>
            </w:tcBorders>
            <w:shd w:val="clear" w:color="auto" w:fill="auto"/>
            <w:noWrap/>
            <w:vAlign w:val="bottom"/>
            <w:hideMark/>
          </w:tcPr>
          <w:p w14:paraId="1E7645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1,444</w:t>
            </w:r>
          </w:p>
        </w:tc>
        <w:tc>
          <w:tcPr>
            <w:tcW w:w="0" w:type="auto"/>
            <w:tcBorders>
              <w:top w:val="nil"/>
              <w:left w:val="nil"/>
              <w:bottom w:val="single" w:sz="4" w:space="0" w:color="auto"/>
              <w:right w:val="single" w:sz="4" w:space="0" w:color="auto"/>
            </w:tcBorders>
            <w:shd w:val="clear" w:color="auto" w:fill="auto"/>
            <w:noWrap/>
            <w:vAlign w:val="bottom"/>
            <w:hideMark/>
          </w:tcPr>
          <w:p w14:paraId="3A60ECD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2,659</w:t>
            </w:r>
          </w:p>
        </w:tc>
        <w:tc>
          <w:tcPr>
            <w:tcW w:w="0" w:type="auto"/>
            <w:tcBorders>
              <w:top w:val="nil"/>
              <w:left w:val="nil"/>
              <w:bottom w:val="single" w:sz="4" w:space="0" w:color="auto"/>
              <w:right w:val="single" w:sz="4" w:space="0" w:color="auto"/>
            </w:tcBorders>
            <w:shd w:val="clear" w:color="auto" w:fill="auto"/>
            <w:noWrap/>
            <w:vAlign w:val="bottom"/>
            <w:hideMark/>
          </w:tcPr>
          <w:p w14:paraId="3369E6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2,567</w:t>
            </w:r>
          </w:p>
        </w:tc>
        <w:tc>
          <w:tcPr>
            <w:tcW w:w="0" w:type="auto"/>
            <w:tcBorders>
              <w:top w:val="nil"/>
              <w:left w:val="nil"/>
              <w:bottom w:val="single" w:sz="4" w:space="0" w:color="auto"/>
              <w:right w:val="single" w:sz="4" w:space="0" w:color="auto"/>
            </w:tcBorders>
            <w:shd w:val="clear" w:color="auto" w:fill="auto"/>
            <w:noWrap/>
            <w:vAlign w:val="bottom"/>
            <w:hideMark/>
          </w:tcPr>
          <w:p w14:paraId="00CA9D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2,599</w:t>
            </w:r>
          </w:p>
        </w:tc>
        <w:tc>
          <w:tcPr>
            <w:tcW w:w="0" w:type="auto"/>
            <w:tcBorders>
              <w:top w:val="nil"/>
              <w:left w:val="nil"/>
              <w:bottom w:val="single" w:sz="4" w:space="0" w:color="auto"/>
              <w:right w:val="single" w:sz="4" w:space="0" w:color="auto"/>
            </w:tcBorders>
            <w:shd w:val="clear" w:color="auto" w:fill="auto"/>
            <w:noWrap/>
            <w:vAlign w:val="bottom"/>
            <w:hideMark/>
          </w:tcPr>
          <w:p w14:paraId="780643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2,260</w:t>
            </w:r>
          </w:p>
        </w:tc>
        <w:tc>
          <w:tcPr>
            <w:tcW w:w="0" w:type="auto"/>
            <w:tcBorders>
              <w:top w:val="nil"/>
              <w:left w:val="nil"/>
              <w:bottom w:val="single" w:sz="4" w:space="0" w:color="auto"/>
              <w:right w:val="single" w:sz="4" w:space="0" w:color="auto"/>
            </w:tcBorders>
            <w:shd w:val="clear" w:color="auto" w:fill="auto"/>
            <w:noWrap/>
            <w:vAlign w:val="bottom"/>
            <w:hideMark/>
          </w:tcPr>
          <w:p w14:paraId="234820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5,259</w:t>
            </w:r>
          </w:p>
        </w:tc>
        <w:tc>
          <w:tcPr>
            <w:tcW w:w="0" w:type="auto"/>
            <w:tcBorders>
              <w:top w:val="nil"/>
              <w:left w:val="nil"/>
              <w:bottom w:val="single" w:sz="4" w:space="0" w:color="auto"/>
              <w:right w:val="single" w:sz="4" w:space="0" w:color="auto"/>
            </w:tcBorders>
            <w:shd w:val="clear" w:color="auto" w:fill="auto"/>
            <w:noWrap/>
            <w:vAlign w:val="bottom"/>
            <w:hideMark/>
          </w:tcPr>
          <w:p w14:paraId="210054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3,319</w:t>
            </w:r>
          </w:p>
        </w:tc>
        <w:tc>
          <w:tcPr>
            <w:tcW w:w="0" w:type="auto"/>
            <w:tcBorders>
              <w:top w:val="nil"/>
              <w:left w:val="nil"/>
              <w:bottom w:val="single" w:sz="4" w:space="0" w:color="auto"/>
              <w:right w:val="single" w:sz="4" w:space="0" w:color="auto"/>
            </w:tcBorders>
            <w:shd w:val="clear" w:color="auto" w:fill="auto"/>
            <w:noWrap/>
            <w:vAlign w:val="bottom"/>
            <w:hideMark/>
          </w:tcPr>
          <w:p w14:paraId="24C2FE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10,828</w:t>
            </w:r>
          </w:p>
        </w:tc>
        <w:tc>
          <w:tcPr>
            <w:tcW w:w="0" w:type="auto"/>
            <w:tcBorders>
              <w:top w:val="nil"/>
              <w:left w:val="nil"/>
              <w:bottom w:val="single" w:sz="4" w:space="0" w:color="auto"/>
              <w:right w:val="single" w:sz="4" w:space="0" w:color="auto"/>
            </w:tcBorders>
            <w:shd w:val="clear" w:color="auto" w:fill="auto"/>
            <w:noWrap/>
            <w:vAlign w:val="bottom"/>
            <w:hideMark/>
          </w:tcPr>
          <w:p w14:paraId="67B09BB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3,008</w:t>
            </w:r>
          </w:p>
        </w:tc>
        <w:tc>
          <w:tcPr>
            <w:tcW w:w="0" w:type="auto"/>
            <w:tcBorders>
              <w:top w:val="nil"/>
              <w:left w:val="nil"/>
              <w:bottom w:val="single" w:sz="4" w:space="0" w:color="auto"/>
              <w:right w:val="single" w:sz="4" w:space="0" w:color="auto"/>
            </w:tcBorders>
            <w:shd w:val="clear" w:color="auto" w:fill="auto"/>
            <w:noWrap/>
            <w:vAlign w:val="bottom"/>
            <w:hideMark/>
          </w:tcPr>
          <w:p w14:paraId="7D51D0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4,380</w:t>
            </w:r>
          </w:p>
        </w:tc>
        <w:tc>
          <w:tcPr>
            <w:tcW w:w="0" w:type="auto"/>
            <w:tcBorders>
              <w:top w:val="nil"/>
              <w:left w:val="nil"/>
              <w:bottom w:val="single" w:sz="4" w:space="0" w:color="auto"/>
              <w:right w:val="single" w:sz="4" w:space="0" w:color="auto"/>
            </w:tcBorders>
            <w:shd w:val="clear" w:color="auto" w:fill="auto"/>
            <w:noWrap/>
            <w:vAlign w:val="bottom"/>
            <w:hideMark/>
          </w:tcPr>
          <w:p w14:paraId="46BDAF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2,314</w:t>
            </w:r>
          </w:p>
        </w:tc>
      </w:tr>
      <w:tr w:rsidR="0035118D" w:rsidRPr="004955ED" w14:paraId="7FE13C0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688B1C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115</w:t>
            </w:r>
          </w:p>
        </w:tc>
        <w:tc>
          <w:tcPr>
            <w:tcW w:w="0" w:type="auto"/>
            <w:tcBorders>
              <w:top w:val="nil"/>
              <w:left w:val="nil"/>
              <w:bottom w:val="single" w:sz="4" w:space="0" w:color="auto"/>
              <w:right w:val="single" w:sz="4" w:space="0" w:color="auto"/>
            </w:tcBorders>
            <w:shd w:val="clear" w:color="auto" w:fill="auto"/>
            <w:noWrap/>
            <w:vAlign w:val="bottom"/>
            <w:hideMark/>
          </w:tcPr>
          <w:p w14:paraId="251A3EE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Cluster-70816.82854</w:t>
            </w:r>
          </w:p>
        </w:tc>
        <w:tc>
          <w:tcPr>
            <w:tcW w:w="0" w:type="auto"/>
            <w:tcBorders>
              <w:top w:val="nil"/>
              <w:left w:val="nil"/>
              <w:bottom w:val="single" w:sz="4" w:space="0" w:color="auto"/>
              <w:right w:val="single" w:sz="4" w:space="0" w:color="auto"/>
            </w:tcBorders>
            <w:shd w:val="clear" w:color="auto" w:fill="auto"/>
            <w:noWrap/>
            <w:vAlign w:val="bottom"/>
            <w:hideMark/>
          </w:tcPr>
          <w:p w14:paraId="7AECAC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64AABF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74DA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F0129B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AAA58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414EC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1BED0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041C8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46B81D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205911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40BFB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2AC5C34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r>
      <w:tr w:rsidR="0035118D" w:rsidRPr="004955ED" w14:paraId="0DFD708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EC9C6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w:t>
            </w:r>
          </w:p>
        </w:tc>
        <w:tc>
          <w:tcPr>
            <w:tcW w:w="0" w:type="auto"/>
            <w:tcBorders>
              <w:top w:val="nil"/>
              <w:left w:val="nil"/>
              <w:bottom w:val="single" w:sz="4" w:space="0" w:color="auto"/>
              <w:right w:val="single" w:sz="4" w:space="0" w:color="auto"/>
            </w:tcBorders>
            <w:shd w:val="clear" w:color="auto" w:fill="auto"/>
            <w:noWrap/>
            <w:vAlign w:val="bottom"/>
            <w:hideMark/>
          </w:tcPr>
          <w:p w14:paraId="1DE1EE1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Cluster-70816.83863</w:t>
            </w:r>
          </w:p>
        </w:tc>
        <w:tc>
          <w:tcPr>
            <w:tcW w:w="0" w:type="auto"/>
            <w:tcBorders>
              <w:top w:val="nil"/>
              <w:left w:val="nil"/>
              <w:bottom w:val="single" w:sz="4" w:space="0" w:color="auto"/>
              <w:right w:val="single" w:sz="4" w:space="0" w:color="auto"/>
            </w:tcBorders>
            <w:shd w:val="clear" w:color="auto" w:fill="auto"/>
            <w:noWrap/>
            <w:vAlign w:val="bottom"/>
            <w:hideMark/>
          </w:tcPr>
          <w:p w14:paraId="7F7770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241357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51398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BBF78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6B6EBE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29DA43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4B2A4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104</w:t>
            </w:r>
          </w:p>
        </w:tc>
        <w:tc>
          <w:tcPr>
            <w:tcW w:w="0" w:type="auto"/>
            <w:tcBorders>
              <w:top w:val="nil"/>
              <w:left w:val="nil"/>
              <w:bottom w:val="single" w:sz="4" w:space="0" w:color="auto"/>
              <w:right w:val="single" w:sz="4" w:space="0" w:color="auto"/>
            </w:tcBorders>
            <w:shd w:val="clear" w:color="auto" w:fill="auto"/>
            <w:noWrap/>
            <w:vAlign w:val="bottom"/>
            <w:hideMark/>
          </w:tcPr>
          <w:p w14:paraId="1460BB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w:t>
            </w:r>
          </w:p>
        </w:tc>
        <w:tc>
          <w:tcPr>
            <w:tcW w:w="0" w:type="auto"/>
            <w:tcBorders>
              <w:top w:val="nil"/>
              <w:left w:val="nil"/>
              <w:bottom w:val="single" w:sz="4" w:space="0" w:color="auto"/>
              <w:right w:val="single" w:sz="4" w:space="0" w:color="auto"/>
            </w:tcBorders>
            <w:shd w:val="clear" w:color="auto" w:fill="auto"/>
            <w:noWrap/>
            <w:vAlign w:val="bottom"/>
            <w:hideMark/>
          </w:tcPr>
          <w:p w14:paraId="5E09C3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309</w:t>
            </w:r>
          </w:p>
        </w:tc>
        <w:tc>
          <w:tcPr>
            <w:tcW w:w="0" w:type="auto"/>
            <w:tcBorders>
              <w:top w:val="nil"/>
              <w:left w:val="nil"/>
              <w:bottom w:val="single" w:sz="4" w:space="0" w:color="auto"/>
              <w:right w:val="single" w:sz="4" w:space="0" w:color="auto"/>
            </w:tcBorders>
            <w:shd w:val="clear" w:color="auto" w:fill="auto"/>
            <w:noWrap/>
            <w:vAlign w:val="bottom"/>
            <w:hideMark/>
          </w:tcPr>
          <w:p w14:paraId="37A7C7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3AAC24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w:t>
            </w:r>
          </w:p>
        </w:tc>
        <w:tc>
          <w:tcPr>
            <w:tcW w:w="0" w:type="auto"/>
            <w:tcBorders>
              <w:top w:val="nil"/>
              <w:left w:val="nil"/>
              <w:bottom w:val="single" w:sz="4" w:space="0" w:color="auto"/>
              <w:right w:val="single" w:sz="4" w:space="0" w:color="auto"/>
            </w:tcBorders>
            <w:shd w:val="clear" w:color="auto" w:fill="auto"/>
            <w:noWrap/>
            <w:vAlign w:val="bottom"/>
            <w:hideMark/>
          </w:tcPr>
          <w:p w14:paraId="78F5EFC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r>
      <w:tr w:rsidR="0035118D" w:rsidRPr="004955ED" w14:paraId="763B980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D3AC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117</w:t>
            </w:r>
          </w:p>
        </w:tc>
        <w:tc>
          <w:tcPr>
            <w:tcW w:w="0" w:type="auto"/>
            <w:tcBorders>
              <w:top w:val="nil"/>
              <w:left w:val="nil"/>
              <w:bottom w:val="single" w:sz="4" w:space="0" w:color="auto"/>
              <w:right w:val="single" w:sz="4" w:space="0" w:color="auto"/>
            </w:tcBorders>
            <w:shd w:val="clear" w:color="auto" w:fill="auto"/>
            <w:noWrap/>
            <w:vAlign w:val="bottom"/>
            <w:hideMark/>
          </w:tcPr>
          <w:p w14:paraId="298A1428"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Cluster-70816.141930</w:t>
            </w:r>
          </w:p>
        </w:tc>
        <w:tc>
          <w:tcPr>
            <w:tcW w:w="0" w:type="auto"/>
            <w:tcBorders>
              <w:top w:val="nil"/>
              <w:left w:val="nil"/>
              <w:bottom w:val="single" w:sz="4" w:space="0" w:color="auto"/>
              <w:right w:val="single" w:sz="4" w:space="0" w:color="auto"/>
            </w:tcBorders>
            <w:shd w:val="clear" w:color="auto" w:fill="auto"/>
            <w:noWrap/>
            <w:vAlign w:val="bottom"/>
            <w:hideMark/>
          </w:tcPr>
          <w:p w14:paraId="31341E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w:t>
            </w:r>
          </w:p>
        </w:tc>
        <w:tc>
          <w:tcPr>
            <w:tcW w:w="0" w:type="auto"/>
            <w:tcBorders>
              <w:top w:val="nil"/>
              <w:left w:val="nil"/>
              <w:bottom w:val="single" w:sz="4" w:space="0" w:color="auto"/>
              <w:right w:val="single" w:sz="4" w:space="0" w:color="auto"/>
            </w:tcBorders>
            <w:shd w:val="clear" w:color="auto" w:fill="auto"/>
            <w:noWrap/>
            <w:vAlign w:val="bottom"/>
            <w:hideMark/>
          </w:tcPr>
          <w:p w14:paraId="3781B6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w:t>
            </w:r>
          </w:p>
        </w:tc>
        <w:tc>
          <w:tcPr>
            <w:tcW w:w="0" w:type="auto"/>
            <w:tcBorders>
              <w:top w:val="nil"/>
              <w:left w:val="nil"/>
              <w:bottom w:val="single" w:sz="4" w:space="0" w:color="auto"/>
              <w:right w:val="single" w:sz="4" w:space="0" w:color="auto"/>
            </w:tcBorders>
            <w:shd w:val="clear" w:color="auto" w:fill="auto"/>
            <w:noWrap/>
            <w:vAlign w:val="bottom"/>
            <w:hideMark/>
          </w:tcPr>
          <w:p w14:paraId="06458B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w:t>
            </w:r>
          </w:p>
        </w:tc>
        <w:tc>
          <w:tcPr>
            <w:tcW w:w="0" w:type="auto"/>
            <w:tcBorders>
              <w:top w:val="nil"/>
              <w:left w:val="nil"/>
              <w:bottom w:val="single" w:sz="4" w:space="0" w:color="auto"/>
              <w:right w:val="single" w:sz="4" w:space="0" w:color="auto"/>
            </w:tcBorders>
            <w:shd w:val="clear" w:color="auto" w:fill="auto"/>
            <w:noWrap/>
            <w:vAlign w:val="bottom"/>
            <w:hideMark/>
          </w:tcPr>
          <w:p w14:paraId="3501C7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w:t>
            </w:r>
          </w:p>
        </w:tc>
        <w:tc>
          <w:tcPr>
            <w:tcW w:w="0" w:type="auto"/>
            <w:tcBorders>
              <w:top w:val="nil"/>
              <w:left w:val="nil"/>
              <w:bottom w:val="single" w:sz="4" w:space="0" w:color="auto"/>
              <w:right w:val="single" w:sz="4" w:space="0" w:color="auto"/>
            </w:tcBorders>
            <w:shd w:val="clear" w:color="auto" w:fill="auto"/>
            <w:noWrap/>
            <w:vAlign w:val="bottom"/>
            <w:hideMark/>
          </w:tcPr>
          <w:p w14:paraId="20413F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143</w:t>
            </w:r>
          </w:p>
        </w:tc>
        <w:tc>
          <w:tcPr>
            <w:tcW w:w="0" w:type="auto"/>
            <w:tcBorders>
              <w:top w:val="nil"/>
              <w:left w:val="nil"/>
              <w:bottom w:val="single" w:sz="4" w:space="0" w:color="auto"/>
              <w:right w:val="single" w:sz="4" w:space="0" w:color="auto"/>
            </w:tcBorders>
            <w:shd w:val="clear" w:color="auto" w:fill="auto"/>
            <w:noWrap/>
            <w:vAlign w:val="bottom"/>
            <w:hideMark/>
          </w:tcPr>
          <w:p w14:paraId="02314E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93</w:t>
            </w:r>
          </w:p>
        </w:tc>
        <w:tc>
          <w:tcPr>
            <w:tcW w:w="0" w:type="auto"/>
            <w:tcBorders>
              <w:top w:val="nil"/>
              <w:left w:val="nil"/>
              <w:bottom w:val="single" w:sz="4" w:space="0" w:color="auto"/>
              <w:right w:val="single" w:sz="4" w:space="0" w:color="auto"/>
            </w:tcBorders>
            <w:shd w:val="clear" w:color="auto" w:fill="auto"/>
            <w:noWrap/>
            <w:vAlign w:val="bottom"/>
            <w:hideMark/>
          </w:tcPr>
          <w:p w14:paraId="389701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154</w:t>
            </w:r>
          </w:p>
        </w:tc>
        <w:tc>
          <w:tcPr>
            <w:tcW w:w="0" w:type="auto"/>
            <w:tcBorders>
              <w:top w:val="nil"/>
              <w:left w:val="nil"/>
              <w:bottom w:val="single" w:sz="4" w:space="0" w:color="auto"/>
              <w:right w:val="single" w:sz="4" w:space="0" w:color="auto"/>
            </w:tcBorders>
            <w:shd w:val="clear" w:color="auto" w:fill="auto"/>
            <w:noWrap/>
            <w:vAlign w:val="bottom"/>
            <w:hideMark/>
          </w:tcPr>
          <w:p w14:paraId="142EBC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289</w:t>
            </w:r>
          </w:p>
        </w:tc>
        <w:tc>
          <w:tcPr>
            <w:tcW w:w="0" w:type="auto"/>
            <w:tcBorders>
              <w:top w:val="nil"/>
              <w:left w:val="nil"/>
              <w:bottom w:val="single" w:sz="4" w:space="0" w:color="auto"/>
              <w:right w:val="single" w:sz="4" w:space="0" w:color="auto"/>
            </w:tcBorders>
            <w:shd w:val="clear" w:color="auto" w:fill="auto"/>
            <w:noWrap/>
            <w:vAlign w:val="bottom"/>
            <w:hideMark/>
          </w:tcPr>
          <w:p w14:paraId="5FF0FD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573</w:t>
            </w:r>
          </w:p>
        </w:tc>
        <w:tc>
          <w:tcPr>
            <w:tcW w:w="0" w:type="auto"/>
            <w:tcBorders>
              <w:top w:val="nil"/>
              <w:left w:val="nil"/>
              <w:bottom w:val="single" w:sz="4" w:space="0" w:color="auto"/>
              <w:right w:val="single" w:sz="4" w:space="0" w:color="auto"/>
            </w:tcBorders>
            <w:shd w:val="clear" w:color="auto" w:fill="auto"/>
            <w:noWrap/>
            <w:vAlign w:val="bottom"/>
            <w:hideMark/>
          </w:tcPr>
          <w:p w14:paraId="3B3A6C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173</w:t>
            </w:r>
          </w:p>
        </w:tc>
        <w:tc>
          <w:tcPr>
            <w:tcW w:w="0" w:type="auto"/>
            <w:tcBorders>
              <w:top w:val="nil"/>
              <w:left w:val="nil"/>
              <w:bottom w:val="single" w:sz="4" w:space="0" w:color="auto"/>
              <w:right w:val="single" w:sz="4" w:space="0" w:color="auto"/>
            </w:tcBorders>
            <w:shd w:val="clear" w:color="auto" w:fill="auto"/>
            <w:noWrap/>
            <w:vAlign w:val="bottom"/>
            <w:hideMark/>
          </w:tcPr>
          <w:p w14:paraId="4B67D3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262</w:t>
            </w:r>
          </w:p>
        </w:tc>
        <w:tc>
          <w:tcPr>
            <w:tcW w:w="0" w:type="auto"/>
            <w:tcBorders>
              <w:top w:val="nil"/>
              <w:left w:val="nil"/>
              <w:bottom w:val="single" w:sz="4" w:space="0" w:color="auto"/>
              <w:right w:val="single" w:sz="4" w:space="0" w:color="auto"/>
            </w:tcBorders>
            <w:shd w:val="clear" w:color="auto" w:fill="auto"/>
            <w:noWrap/>
            <w:vAlign w:val="bottom"/>
            <w:hideMark/>
          </w:tcPr>
          <w:p w14:paraId="69261D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292</w:t>
            </w:r>
          </w:p>
        </w:tc>
      </w:tr>
      <w:tr w:rsidR="0035118D" w:rsidRPr="004955ED" w14:paraId="4C9E1F8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4519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118</w:t>
            </w:r>
          </w:p>
        </w:tc>
        <w:tc>
          <w:tcPr>
            <w:tcW w:w="0" w:type="auto"/>
            <w:tcBorders>
              <w:top w:val="nil"/>
              <w:left w:val="nil"/>
              <w:bottom w:val="single" w:sz="4" w:space="0" w:color="auto"/>
              <w:right w:val="single" w:sz="4" w:space="0" w:color="auto"/>
            </w:tcBorders>
            <w:shd w:val="clear" w:color="auto" w:fill="auto"/>
            <w:noWrap/>
            <w:vAlign w:val="bottom"/>
            <w:hideMark/>
          </w:tcPr>
          <w:p w14:paraId="60E0769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Cluster-70816.110581</w:t>
            </w:r>
          </w:p>
        </w:tc>
        <w:tc>
          <w:tcPr>
            <w:tcW w:w="0" w:type="auto"/>
            <w:tcBorders>
              <w:top w:val="nil"/>
              <w:left w:val="nil"/>
              <w:bottom w:val="single" w:sz="4" w:space="0" w:color="auto"/>
              <w:right w:val="single" w:sz="4" w:space="0" w:color="auto"/>
            </w:tcBorders>
            <w:shd w:val="clear" w:color="auto" w:fill="auto"/>
            <w:noWrap/>
            <w:vAlign w:val="bottom"/>
            <w:hideMark/>
          </w:tcPr>
          <w:p w14:paraId="1E33A7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418</w:t>
            </w:r>
          </w:p>
        </w:tc>
        <w:tc>
          <w:tcPr>
            <w:tcW w:w="0" w:type="auto"/>
            <w:tcBorders>
              <w:top w:val="nil"/>
              <w:left w:val="nil"/>
              <w:bottom w:val="single" w:sz="4" w:space="0" w:color="auto"/>
              <w:right w:val="single" w:sz="4" w:space="0" w:color="auto"/>
            </w:tcBorders>
            <w:shd w:val="clear" w:color="auto" w:fill="auto"/>
            <w:noWrap/>
            <w:vAlign w:val="bottom"/>
            <w:hideMark/>
          </w:tcPr>
          <w:p w14:paraId="3EBB13D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464</w:t>
            </w:r>
          </w:p>
        </w:tc>
        <w:tc>
          <w:tcPr>
            <w:tcW w:w="0" w:type="auto"/>
            <w:tcBorders>
              <w:top w:val="nil"/>
              <w:left w:val="nil"/>
              <w:bottom w:val="single" w:sz="4" w:space="0" w:color="auto"/>
              <w:right w:val="single" w:sz="4" w:space="0" w:color="auto"/>
            </w:tcBorders>
            <w:shd w:val="clear" w:color="auto" w:fill="auto"/>
            <w:noWrap/>
            <w:vAlign w:val="bottom"/>
            <w:hideMark/>
          </w:tcPr>
          <w:p w14:paraId="29F5CB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395</w:t>
            </w:r>
          </w:p>
        </w:tc>
        <w:tc>
          <w:tcPr>
            <w:tcW w:w="0" w:type="auto"/>
            <w:tcBorders>
              <w:top w:val="nil"/>
              <w:left w:val="nil"/>
              <w:bottom w:val="single" w:sz="4" w:space="0" w:color="auto"/>
              <w:right w:val="single" w:sz="4" w:space="0" w:color="auto"/>
            </w:tcBorders>
            <w:shd w:val="clear" w:color="auto" w:fill="auto"/>
            <w:noWrap/>
            <w:vAlign w:val="bottom"/>
            <w:hideMark/>
          </w:tcPr>
          <w:p w14:paraId="558F62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301</w:t>
            </w:r>
          </w:p>
        </w:tc>
        <w:tc>
          <w:tcPr>
            <w:tcW w:w="0" w:type="auto"/>
            <w:tcBorders>
              <w:top w:val="nil"/>
              <w:left w:val="nil"/>
              <w:bottom w:val="single" w:sz="4" w:space="0" w:color="auto"/>
              <w:right w:val="single" w:sz="4" w:space="0" w:color="auto"/>
            </w:tcBorders>
            <w:shd w:val="clear" w:color="auto" w:fill="auto"/>
            <w:noWrap/>
            <w:vAlign w:val="bottom"/>
            <w:hideMark/>
          </w:tcPr>
          <w:p w14:paraId="78B1678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328</w:t>
            </w:r>
          </w:p>
        </w:tc>
        <w:tc>
          <w:tcPr>
            <w:tcW w:w="0" w:type="auto"/>
            <w:tcBorders>
              <w:top w:val="nil"/>
              <w:left w:val="nil"/>
              <w:bottom w:val="single" w:sz="4" w:space="0" w:color="auto"/>
              <w:right w:val="single" w:sz="4" w:space="0" w:color="auto"/>
            </w:tcBorders>
            <w:shd w:val="clear" w:color="auto" w:fill="auto"/>
            <w:noWrap/>
            <w:vAlign w:val="bottom"/>
            <w:hideMark/>
          </w:tcPr>
          <w:p w14:paraId="48DDD2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468</w:t>
            </w:r>
          </w:p>
        </w:tc>
        <w:tc>
          <w:tcPr>
            <w:tcW w:w="0" w:type="auto"/>
            <w:tcBorders>
              <w:top w:val="nil"/>
              <w:left w:val="nil"/>
              <w:bottom w:val="single" w:sz="4" w:space="0" w:color="auto"/>
              <w:right w:val="single" w:sz="4" w:space="0" w:color="auto"/>
            </w:tcBorders>
            <w:shd w:val="clear" w:color="auto" w:fill="auto"/>
            <w:noWrap/>
            <w:vAlign w:val="bottom"/>
            <w:hideMark/>
          </w:tcPr>
          <w:p w14:paraId="00D9C4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552</w:t>
            </w:r>
          </w:p>
        </w:tc>
        <w:tc>
          <w:tcPr>
            <w:tcW w:w="0" w:type="auto"/>
            <w:tcBorders>
              <w:top w:val="nil"/>
              <w:left w:val="nil"/>
              <w:bottom w:val="single" w:sz="4" w:space="0" w:color="auto"/>
              <w:right w:val="single" w:sz="4" w:space="0" w:color="auto"/>
            </w:tcBorders>
            <w:shd w:val="clear" w:color="auto" w:fill="auto"/>
            <w:noWrap/>
            <w:vAlign w:val="bottom"/>
            <w:hideMark/>
          </w:tcPr>
          <w:p w14:paraId="3D57AE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655</w:t>
            </w:r>
          </w:p>
        </w:tc>
        <w:tc>
          <w:tcPr>
            <w:tcW w:w="0" w:type="auto"/>
            <w:tcBorders>
              <w:top w:val="nil"/>
              <w:left w:val="nil"/>
              <w:bottom w:val="single" w:sz="4" w:space="0" w:color="auto"/>
              <w:right w:val="single" w:sz="4" w:space="0" w:color="auto"/>
            </w:tcBorders>
            <w:shd w:val="clear" w:color="auto" w:fill="auto"/>
            <w:noWrap/>
            <w:vAlign w:val="bottom"/>
            <w:hideMark/>
          </w:tcPr>
          <w:p w14:paraId="67DE53F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797</w:t>
            </w:r>
          </w:p>
        </w:tc>
        <w:tc>
          <w:tcPr>
            <w:tcW w:w="0" w:type="auto"/>
            <w:tcBorders>
              <w:top w:val="nil"/>
              <w:left w:val="nil"/>
              <w:bottom w:val="single" w:sz="4" w:space="0" w:color="auto"/>
              <w:right w:val="single" w:sz="4" w:space="0" w:color="auto"/>
            </w:tcBorders>
            <w:shd w:val="clear" w:color="auto" w:fill="auto"/>
            <w:noWrap/>
            <w:vAlign w:val="bottom"/>
            <w:hideMark/>
          </w:tcPr>
          <w:p w14:paraId="574769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525</w:t>
            </w:r>
          </w:p>
        </w:tc>
        <w:tc>
          <w:tcPr>
            <w:tcW w:w="0" w:type="auto"/>
            <w:tcBorders>
              <w:top w:val="nil"/>
              <w:left w:val="nil"/>
              <w:bottom w:val="single" w:sz="4" w:space="0" w:color="auto"/>
              <w:right w:val="single" w:sz="4" w:space="0" w:color="auto"/>
            </w:tcBorders>
            <w:shd w:val="clear" w:color="auto" w:fill="auto"/>
            <w:noWrap/>
            <w:vAlign w:val="bottom"/>
            <w:hideMark/>
          </w:tcPr>
          <w:p w14:paraId="69B171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749</w:t>
            </w:r>
          </w:p>
        </w:tc>
        <w:tc>
          <w:tcPr>
            <w:tcW w:w="0" w:type="auto"/>
            <w:tcBorders>
              <w:top w:val="nil"/>
              <w:left w:val="nil"/>
              <w:bottom w:val="single" w:sz="4" w:space="0" w:color="auto"/>
              <w:right w:val="single" w:sz="4" w:space="0" w:color="auto"/>
            </w:tcBorders>
            <w:shd w:val="clear" w:color="auto" w:fill="auto"/>
            <w:noWrap/>
            <w:vAlign w:val="bottom"/>
            <w:hideMark/>
          </w:tcPr>
          <w:p w14:paraId="576B5B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436</w:t>
            </w:r>
          </w:p>
        </w:tc>
      </w:tr>
      <w:tr w:rsidR="0035118D" w:rsidRPr="004955ED" w14:paraId="31536A5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2CAF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w:t>
            </w:r>
          </w:p>
        </w:tc>
        <w:tc>
          <w:tcPr>
            <w:tcW w:w="0" w:type="auto"/>
            <w:tcBorders>
              <w:top w:val="nil"/>
              <w:left w:val="nil"/>
              <w:bottom w:val="single" w:sz="4" w:space="0" w:color="auto"/>
              <w:right w:val="single" w:sz="4" w:space="0" w:color="auto"/>
            </w:tcBorders>
            <w:shd w:val="clear" w:color="auto" w:fill="auto"/>
            <w:noWrap/>
            <w:vAlign w:val="bottom"/>
            <w:hideMark/>
          </w:tcPr>
          <w:p w14:paraId="7257737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Cluster-70816.73314</w:t>
            </w:r>
          </w:p>
        </w:tc>
        <w:tc>
          <w:tcPr>
            <w:tcW w:w="0" w:type="auto"/>
            <w:tcBorders>
              <w:top w:val="nil"/>
              <w:left w:val="nil"/>
              <w:bottom w:val="single" w:sz="4" w:space="0" w:color="auto"/>
              <w:right w:val="single" w:sz="4" w:space="0" w:color="auto"/>
            </w:tcBorders>
            <w:shd w:val="clear" w:color="auto" w:fill="auto"/>
            <w:noWrap/>
            <w:vAlign w:val="bottom"/>
            <w:hideMark/>
          </w:tcPr>
          <w:p w14:paraId="1FF55B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22C010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3D3F29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B337B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11BC23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0F7485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99F3B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3CCAB2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472B52A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w:t>
            </w:r>
          </w:p>
        </w:tc>
        <w:tc>
          <w:tcPr>
            <w:tcW w:w="0" w:type="auto"/>
            <w:tcBorders>
              <w:top w:val="nil"/>
              <w:left w:val="nil"/>
              <w:bottom w:val="single" w:sz="4" w:space="0" w:color="auto"/>
              <w:right w:val="single" w:sz="4" w:space="0" w:color="auto"/>
            </w:tcBorders>
            <w:shd w:val="clear" w:color="auto" w:fill="auto"/>
            <w:noWrap/>
            <w:vAlign w:val="bottom"/>
            <w:hideMark/>
          </w:tcPr>
          <w:p w14:paraId="640E38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1087D4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45F05E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r>
      <w:tr w:rsidR="0035118D" w:rsidRPr="004955ED" w14:paraId="6E34678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2255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120</w:t>
            </w:r>
          </w:p>
        </w:tc>
        <w:tc>
          <w:tcPr>
            <w:tcW w:w="0" w:type="auto"/>
            <w:tcBorders>
              <w:top w:val="nil"/>
              <w:left w:val="nil"/>
              <w:bottom w:val="single" w:sz="4" w:space="0" w:color="auto"/>
              <w:right w:val="single" w:sz="4" w:space="0" w:color="auto"/>
            </w:tcBorders>
            <w:shd w:val="clear" w:color="auto" w:fill="auto"/>
            <w:noWrap/>
            <w:vAlign w:val="bottom"/>
            <w:hideMark/>
          </w:tcPr>
          <w:p w14:paraId="0823EE5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Cluster-70816.111479</w:t>
            </w:r>
          </w:p>
        </w:tc>
        <w:tc>
          <w:tcPr>
            <w:tcW w:w="0" w:type="auto"/>
            <w:tcBorders>
              <w:top w:val="nil"/>
              <w:left w:val="nil"/>
              <w:bottom w:val="single" w:sz="4" w:space="0" w:color="auto"/>
              <w:right w:val="single" w:sz="4" w:space="0" w:color="auto"/>
            </w:tcBorders>
            <w:shd w:val="clear" w:color="auto" w:fill="auto"/>
            <w:noWrap/>
            <w:vAlign w:val="bottom"/>
            <w:hideMark/>
          </w:tcPr>
          <w:p w14:paraId="657A62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33225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55D815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DAE4F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3355E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181A1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517E8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13473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24496A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w:t>
            </w:r>
          </w:p>
        </w:tc>
        <w:tc>
          <w:tcPr>
            <w:tcW w:w="0" w:type="auto"/>
            <w:tcBorders>
              <w:top w:val="nil"/>
              <w:left w:val="nil"/>
              <w:bottom w:val="single" w:sz="4" w:space="0" w:color="auto"/>
              <w:right w:val="single" w:sz="4" w:space="0" w:color="auto"/>
            </w:tcBorders>
            <w:shd w:val="clear" w:color="auto" w:fill="auto"/>
            <w:noWrap/>
            <w:vAlign w:val="bottom"/>
            <w:hideMark/>
          </w:tcPr>
          <w:p w14:paraId="2F89D9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567080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3503CF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r>
      <w:tr w:rsidR="0035118D" w:rsidRPr="004955ED" w14:paraId="6F6F24B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74ACD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121</w:t>
            </w:r>
          </w:p>
        </w:tc>
        <w:tc>
          <w:tcPr>
            <w:tcW w:w="0" w:type="auto"/>
            <w:tcBorders>
              <w:top w:val="nil"/>
              <w:left w:val="nil"/>
              <w:bottom w:val="single" w:sz="4" w:space="0" w:color="auto"/>
              <w:right w:val="single" w:sz="4" w:space="0" w:color="auto"/>
            </w:tcBorders>
            <w:shd w:val="clear" w:color="auto" w:fill="auto"/>
            <w:noWrap/>
            <w:vAlign w:val="bottom"/>
            <w:hideMark/>
          </w:tcPr>
          <w:p w14:paraId="7617854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Cluster-70816.100107</w:t>
            </w:r>
          </w:p>
        </w:tc>
        <w:tc>
          <w:tcPr>
            <w:tcW w:w="0" w:type="auto"/>
            <w:tcBorders>
              <w:top w:val="nil"/>
              <w:left w:val="nil"/>
              <w:bottom w:val="single" w:sz="4" w:space="0" w:color="auto"/>
              <w:right w:val="single" w:sz="4" w:space="0" w:color="auto"/>
            </w:tcBorders>
            <w:shd w:val="clear" w:color="auto" w:fill="auto"/>
            <w:noWrap/>
            <w:vAlign w:val="bottom"/>
            <w:hideMark/>
          </w:tcPr>
          <w:p w14:paraId="7F5FDD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2,304</w:t>
            </w:r>
          </w:p>
        </w:tc>
        <w:tc>
          <w:tcPr>
            <w:tcW w:w="0" w:type="auto"/>
            <w:tcBorders>
              <w:top w:val="nil"/>
              <w:left w:val="nil"/>
              <w:bottom w:val="single" w:sz="4" w:space="0" w:color="auto"/>
              <w:right w:val="single" w:sz="4" w:space="0" w:color="auto"/>
            </w:tcBorders>
            <w:shd w:val="clear" w:color="auto" w:fill="auto"/>
            <w:noWrap/>
            <w:vAlign w:val="bottom"/>
            <w:hideMark/>
          </w:tcPr>
          <w:p w14:paraId="1BC78E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1,444</w:t>
            </w:r>
          </w:p>
        </w:tc>
        <w:tc>
          <w:tcPr>
            <w:tcW w:w="0" w:type="auto"/>
            <w:tcBorders>
              <w:top w:val="nil"/>
              <w:left w:val="nil"/>
              <w:bottom w:val="single" w:sz="4" w:space="0" w:color="auto"/>
              <w:right w:val="single" w:sz="4" w:space="0" w:color="auto"/>
            </w:tcBorders>
            <w:shd w:val="clear" w:color="auto" w:fill="auto"/>
            <w:noWrap/>
            <w:vAlign w:val="bottom"/>
            <w:hideMark/>
          </w:tcPr>
          <w:p w14:paraId="51B303A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2,659</w:t>
            </w:r>
          </w:p>
        </w:tc>
        <w:tc>
          <w:tcPr>
            <w:tcW w:w="0" w:type="auto"/>
            <w:tcBorders>
              <w:top w:val="nil"/>
              <w:left w:val="nil"/>
              <w:bottom w:val="single" w:sz="4" w:space="0" w:color="auto"/>
              <w:right w:val="single" w:sz="4" w:space="0" w:color="auto"/>
            </w:tcBorders>
            <w:shd w:val="clear" w:color="auto" w:fill="auto"/>
            <w:noWrap/>
            <w:vAlign w:val="bottom"/>
            <w:hideMark/>
          </w:tcPr>
          <w:p w14:paraId="5B9F92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2,567</w:t>
            </w:r>
          </w:p>
        </w:tc>
        <w:tc>
          <w:tcPr>
            <w:tcW w:w="0" w:type="auto"/>
            <w:tcBorders>
              <w:top w:val="nil"/>
              <w:left w:val="nil"/>
              <w:bottom w:val="single" w:sz="4" w:space="0" w:color="auto"/>
              <w:right w:val="single" w:sz="4" w:space="0" w:color="auto"/>
            </w:tcBorders>
            <w:shd w:val="clear" w:color="auto" w:fill="auto"/>
            <w:noWrap/>
            <w:vAlign w:val="bottom"/>
            <w:hideMark/>
          </w:tcPr>
          <w:p w14:paraId="13C156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2,599</w:t>
            </w:r>
          </w:p>
        </w:tc>
        <w:tc>
          <w:tcPr>
            <w:tcW w:w="0" w:type="auto"/>
            <w:tcBorders>
              <w:top w:val="nil"/>
              <w:left w:val="nil"/>
              <w:bottom w:val="single" w:sz="4" w:space="0" w:color="auto"/>
              <w:right w:val="single" w:sz="4" w:space="0" w:color="auto"/>
            </w:tcBorders>
            <w:shd w:val="clear" w:color="auto" w:fill="auto"/>
            <w:noWrap/>
            <w:vAlign w:val="bottom"/>
            <w:hideMark/>
          </w:tcPr>
          <w:p w14:paraId="7B1ADD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2,260</w:t>
            </w:r>
          </w:p>
        </w:tc>
        <w:tc>
          <w:tcPr>
            <w:tcW w:w="0" w:type="auto"/>
            <w:tcBorders>
              <w:top w:val="nil"/>
              <w:left w:val="nil"/>
              <w:bottom w:val="single" w:sz="4" w:space="0" w:color="auto"/>
              <w:right w:val="single" w:sz="4" w:space="0" w:color="auto"/>
            </w:tcBorders>
            <w:shd w:val="clear" w:color="auto" w:fill="auto"/>
            <w:noWrap/>
            <w:vAlign w:val="bottom"/>
            <w:hideMark/>
          </w:tcPr>
          <w:p w14:paraId="50ADFF9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5,259</w:t>
            </w:r>
          </w:p>
        </w:tc>
        <w:tc>
          <w:tcPr>
            <w:tcW w:w="0" w:type="auto"/>
            <w:tcBorders>
              <w:top w:val="nil"/>
              <w:left w:val="nil"/>
              <w:bottom w:val="single" w:sz="4" w:space="0" w:color="auto"/>
              <w:right w:val="single" w:sz="4" w:space="0" w:color="auto"/>
            </w:tcBorders>
            <w:shd w:val="clear" w:color="auto" w:fill="auto"/>
            <w:noWrap/>
            <w:vAlign w:val="bottom"/>
            <w:hideMark/>
          </w:tcPr>
          <w:p w14:paraId="3E33C9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3,319</w:t>
            </w:r>
          </w:p>
        </w:tc>
        <w:tc>
          <w:tcPr>
            <w:tcW w:w="0" w:type="auto"/>
            <w:tcBorders>
              <w:top w:val="nil"/>
              <w:left w:val="nil"/>
              <w:bottom w:val="single" w:sz="4" w:space="0" w:color="auto"/>
              <w:right w:val="single" w:sz="4" w:space="0" w:color="auto"/>
            </w:tcBorders>
            <w:shd w:val="clear" w:color="auto" w:fill="auto"/>
            <w:noWrap/>
            <w:vAlign w:val="bottom"/>
            <w:hideMark/>
          </w:tcPr>
          <w:p w14:paraId="63B7DF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10,828</w:t>
            </w:r>
          </w:p>
        </w:tc>
        <w:tc>
          <w:tcPr>
            <w:tcW w:w="0" w:type="auto"/>
            <w:tcBorders>
              <w:top w:val="nil"/>
              <w:left w:val="nil"/>
              <w:bottom w:val="single" w:sz="4" w:space="0" w:color="auto"/>
              <w:right w:val="single" w:sz="4" w:space="0" w:color="auto"/>
            </w:tcBorders>
            <w:shd w:val="clear" w:color="auto" w:fill="auto"/>
            <w:noWrap/>
            <w:vAlign w:val="bottom"/>
            <w:hideMark/>
          </w:tcPr>
          <w:p w14:paraId="2003AD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3,008</w:t>
            </w:r>
          </w:p>
        </w:tc>
        <w:tc>
          <w:tcPr>
            <w:tcW w:w="0" w:type="auto"/>
            <w:tcBorders>
              <w:top w:val="nil"/>
              <w:left w:val="nil"/>
              <w:bottom w:val="single" w:sz="4" w:space="0" w:color="auto"/>
              <w:right w:val="single" w:sz="4" w:space="0" w:color="auto"/>
            </w:tcBorders>
            <w:shd w:val="clear" w:color="auto" w:fill="auto"/>
            <w:noWrap/>
            <w:vAlign w:val="bottom"/>
            <w:hideMark/>
          </w:tcPr>
          <w:p w14:paraId="4822B0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4,380</w:t>
            </w:r>
          </w:p>
        </w:tc>
        <w:tc>
          <w:tcPr>
            <w:tcW w:w="0" w:type="auto"/>
            <w:tcBorders>
              <w:top w:val="nil"/>
              <w:left w:val="nil"/>
              <w:bottom w:val="single" w:sz="4" w:space="0" w:color="auto"/>
              <w:right w:val="single" w:sz="4" w:space="0" w:color="auto"/>
            </w:tcBorders>
            <w:shd w:val="clear" w:color="auto" w:fill="auto"/>
            <w:noWrap/>
            <w:vAlign w:val="bottom"/>
            <w:hideMark/>
          </w:tcPr>
          <w:p w14:paraId="75C7074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2,314</w:t>
            </w:r>
          </w:p>
        </w:tc>
      </w:tr>
      <w:tr w:rsidR="0035118D" w:rsidRPr="004955ED" w14:paraId="0CAEB83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E0F02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122</w:t>
            </w:r>
          </w:p>
        </w:tc>
        <w:tc>
          <w:tcPr>
            <w:tcW w:w="0" w:type="auto"/>
            <w:tcBorders>
              <w:top w:val="nil"/>
              <w:left w:val="nil"/>
              <w:bottom w:val="single" w:sz="4" w:space="0" w:color="auto"/>
              <w:right w:val="single" w:sz="4" w:space="0" w:color="auto"/>
            </w:tcBorders>
            <w:shd w:val="clear" w:color="auto" w:fill="auto"/>
            <w:noWrap/>
            <w:vAlign w:val="bottom"/>
            <w:hideMark/>
          </w:tcPr>
          <w:p w14:paraId="716ACAE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Cluster-70816.83863</w:t>
            </w:r>
          </w:p>
        </w:tc>
        <w:tc>
          <w:tcPr>
            <w:tcW w:w="0" w:type="auto"/>
            <w:tcBorders>
              <w:top w:val="nil"/>
              <w:left w:val="nil"/>
              <w:bottom w:val="single" w:sz="4" w:space="0" w:color="auto"/>
              <w:right w:val="single" w:sz="4" w:space="0" w:color="auto"/>
            </w:tcBorders>
            <w:shd w:val="clear" w:color="auto" w:fill="auto"/>
            <w:noWrap/>
            <w:vAlign w:val="bottom"/>
            <w:hideMark/>
          </w:tcPr>
          <w:p w14:paraId="28F626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062E0E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FF9AB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8382A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3DD4927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F04493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27A40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104</w:t>
            </w:r>
          </w:p>
        </w:tc>
        <w:tc>
          <w:tcPr>
            <w:tcW w:w="0" w:type="auto"/>
            <w:tcBorders>
              <w:top w:val="nil"/>
              <w:left w:val="nil"/>
              <w:bottom w:val="single" w:sz="4" w:space="0" w:color="auto"/>
              <w:right w:val="single" w:sz="4" w:space="0" w:color="auto"/>
            </w:tcBorders>
            <w:shd w:val="clear" w:color="auto" w:fill="auto"/>
            <w:noWrap/>
            <w:vAlign w:val="bottom"/>
            <w:hideMark/>
          </w:tcPr>
          <w:p w14:paraId="2704FB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w:t>
            </w:r>
          </w:p>
        </w:tc>
        <w:tc>
          <w:tcPr>
            <w:tcW w:w="0" w:type="auto"/>
            <w:tcBorders>
              <w:top w:val="nil"/>
              <w:left w:val="nil"/>
              <w:bottom w:val="single" w:sz="4" w:space="0" w:color="auto"/>
              <w:right w:val="single" w:sz="4" w:space="0" w:color="auto"/>
            </w:tcBorders>
            <w:shd w:val="clear" w:color="auto" w:fill="auto"/>
            <w:noWrap/>
            <w:vAlign w:val="bottom"/>
            <w:hideMark/>
          </w:tcPr>
          <w:p w14:paraId="0536AF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309</w:t>
            </w:r>
          </w:p>
        </w:tc>
        <w:tc>
          <w:tcPr>
            <w:tcW w:w="0" w:type="auto"/>
            <w:tcBorders>
              <w:top w:val="nil"/>
              <w:left w:val="nil"/>
              <w:bottom w:val="single" w:sz="4" w:space="0" w:color="auto"/>
              <w:right w:val="single" w:sz="4" w:space="0" w:color="auto"/>
            </w:tcBorders>
            <w:shd w:val="clear" w:color="auto" w:fill="auto"/>
            <w:noWrap/>
            <w:vAlign w:val="bottom"/>
            <w:hideMark/>
          </w:tcPr>
          <w:p w14:paraId="1DE75D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4FF4D2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w:t>
            </w:r>
          </w:p>
        </w:tc>
        <w:tc>
          <w:tcPr>
            <w:tcW w:w="0" w:type="auto"/>
            <w:tcBorders>
              <w:top w:val="nil"/>
              <w:left w:val="nil"/>
              <w:bottom w:val="single" w:sz="4" w:space="0" w:color="auto"/>
              <w:right w:val="single" w:sz="4" w:space="0" w:color="auto"/>
            </w:tcBorders>
            <w:shd w:val="clear" w:color="auto" w:fill="auto"/>
            <w:noWrap/>
            <w:vAlign w:val="bottom"/>
            <w:hideMark/>
          </w:tcPr>
          <w:p w14:paraId="7E4DE0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r>
      <w:tr w:rsidR="0035118D" w:rsidRPr="004955ED" w14:paraId="3B0F81B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DCB2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123</w:t>
            </w:r>
          </w:p>
        </w:tc>
        <w:tc>
          <w:tcPr>
            <w:tcW w:w="0" w:type="auto"/>
            <w:tcBorders>
              <w:top w:val="nil"/>
              <w:left w:val="nil"/>
              <w:bottom w:val="single" w:sz="4" w:space="0" w:color="auto"/>
              <w:right w:val="single" w:sz="4" w:space="0" w:color="auto"/>
            </w:tcBorders>
            <w:shd w:val="clear" w:color="auto" w:fill="auto"/>
            <w:noWrap/>
            <w:vAlign w:val="bottom"/>
            <w:hideMark/>
          </w:tcPr>
          <w:p w14:paraId="1EAA414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Cluster-70816.86675</w:t>
            </w:r>
          </w:p>
        </w:tc>
        <w:tc>
          <w:tcPr>
            <w:tcW w:w="0" w:type="auto"/>
            <w:tcBorders>
              <w:top w:val="nil"/>
              <w:left w:val="nil"/>
              <w:bottom w:val="single" w:sz="4" w:space="0" w:color="auto"/>
              <w:right w:val="single" w:sz="4" w:space="0" w:color="auto"/>
            </w:tcBorders>
            <w:shd w:val="clear" w:color="auto" w:fill="auto"/>
            <w:noWrap/>
            <w:vAlign w:val="bottom"/>
            <w:hideMark/>
          </w:tcPr>
          <w:p w14:paraId="049812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59049E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21538A9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1CF90F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c>
          <w:tcPr>
            <w:tcW w:w="0" w:type="auto"/>
            <w:tcBorders>
              <w:top w:val="nil"/>
              <w:left w:val="nil"/>
              <w:bottom w:val="single" w:sz="4" w:space="0" w:color="auto"/>
              <w:right w:val="single" w:sz="4" w:space="0" w:color="auto"/>
            </w:tcBorders>
            <w:shd w:val="clear" w:color="auto" w:fill="auto"/>
            <w:noWrap/>
            <w:vAlign w:val="bottom"/>
            <w:hideMark/>
          </w:tcPr>
          <w:p w14:paraId="19C584D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49869D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4C5BC0B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76FC7E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280</w:t>
            </w:r>
          </w:p>
        </w:tc>
        <w:tc>
          <w:tcPr>
            <w:tcW w:w="0" w:type="auto"/>
            <w:tcBorders>
              <w:top w:val="nil"/>
              <w:left w:val="nil"/>
              <w:bottom w:val="single" w:sz="4" w:space="0" w:color="auto"/>
              <w:right w:val="single" w:sz="4" w:space="0" w:color="auto"/>
            </w:tcBorders>
            <w:shd w:val="clear" w:color="auto" w:fill="auto"/>
            <w:noWrap/>
            <w:vAlign w:val="bottom"/>
            <w:hideMark/>
          </w:tcPr>
          <w:p w14:paraId="4F8CD3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1,350</w:t>
            </w:r>
          </w:p>
        </w:tc>
        <w:tc>
          <w:tcPr>
            <w:tcW w:w="0" w:type="auto"/>
            <w:tcBorders>
              <w:top w:val="nil"/>
              <w:left w:val="nil"/>
              <w:bottom w:val="single" w:sz="4" w:space="0" w:color="auto"/>
              <w:right w:val="single" w:sz="4" w:space="0" w:color="auto"/>
            </w:tcBorders>
            <w:shd w:val="clear" w:color="auto" w:fill="auto"/>
            <w:noWrap/>
            <w:vAlign w:val="bottom"/>
            <w:hideMark/>
          </w:tcPr>
          <w:p w14:paraId="68AB21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8334B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32E29F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r>
      <w:tr w:rsidR="0035118D" w:rsidRPr="004955ED" w14:paraId="762312A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145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124</w:t>
            </w:r>
          </w:p>
        </w:tc>
        <w:tc>
          <w:tcPr>
            <w:tcW w:w="0" w:type="auto"/>
            <w:tcBorders>
              <w:top w:val="nil"/>
              <w:left w:val="nil"/>
              <w:bottom w:val="single" w:sz="4" w:space="0" w:color="auto"/>
              <w:right w:val="single" w:sz="4" w:space="0" w:color="auto"/>
            </w:tcBorders>
            <w:shd w:val="clear" w:color="auto" w:fill="auto"/>
            <w:noWrap/>
            <w:vAlign w:val="bottom"/>
            <w:hideMark/>
          </w:tcPr>
          <w:p w14:paraId="2F079D7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Cluster-70816.103514</w:t>
            </w:r>
          </w:p>
        </w:tc>
        <w:tc>
          <w:tcPr>
            <w:tcW w:w="0" w:type="auto"/>
            <w:tcBorders>
              <w:top w:val="nil"/>
              <w:left w:val="nil"/>
              <w:bottom w:val="single" w:sz="4" w:space="0" w:color="auto"/>
              <w:right w:val="single" w:sz="4" w:space="0" w:color="auto"/>
            </w:tcBorders>
            <w:shd w:val="clear" w:color="auto" w:fill="auto"/>
            <w:noWrap/>
            <w:vAlign w:val="bottom"/>
            <w:hideMark/>
          </w:tcPr>
          <w:p w14:paraId="52303E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1FE1AD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2FD246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c>
          <w:tcPr>
            <w:tcW w:w="0" w:type="auto"/>
            <w:tcBorders>
              <w:top w:val="nil"/>
              <w:left w:val="nil"/>
              <w:bottom w:val="single" w:sz="4" w:space="0" w:color="auto"/>
              <w:right w:val="single" w:sz="4" w:space="0" w:color="auto"/>
            </w:tcBorders>
            <w:shd w:val="clear" w:color="auto" w:fill="auto"/>
            <w:noWrap/>
            <w:vAlign w:val="bottom"/>
            <w:hideMark/>
          </w:tcPr>
          <w:p w14:paraId="30D95B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233</w:t>
            </w:r>
          </w:p>
        </w:tc>
        <w:tc>
          <w:tcPr>
            <w:tcW w:w="0" w:type="auto"/>
            <w:tcBorders>
              <w:top w:val="nil"/>
              <w:left w:val="nil"/>
              <w:bottom w:val="single" w:sz="4" w:space="0" w:color="auto"/>
              <w:right w:val="single" w:sz="4" w:space="0" w:color="auto"/>
            </w:tcBorders>
            <w:shd w:val="clear" w:color="auto" w:fill="auto"/>
            <w:noWrap/>
            <w:vAlign w:val="bottom"/>
            <w:hideMark/>
          </w:tcPr>
          <w:p w14:paraId="1D96F1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42C0313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622DA7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C8A8D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418</w:t>
            </w:r>
          </w:p>
        </w:tc>
        <w:tc>
          <w:tcPr>
            <w:tcW w:w="0" w:type="auto"/>
            <w:tcBorders>
              <w:top w:val="nil"/>
              <w:left w:val="nil"/>
              <w:bottom w:val="single" w:sz="4" w:space="0" w:color="auto"/>
              <w:right w:val="single" w:sz="4" w:space="0" w:color="auto"/>
            </w:tcBorders>
            <w:shd w:val="clear" w:color="auto" w:fill="auto"/>
            <w:noWrap/>
            <w:vAlign w:val="bottom"/>
            <w:hideMark/>
          </w:tcPr>
          <w:p w14:paraId="3A6187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3,903</w:t>
            </w:r>
          </w:p>
        </w:tc>
        <w:tc>
          <w:tcPr>
            <w:tcW w:w="0" w:type="auto"/>
            <w:tcBorders>
              <w:top w:val="nil"/>
              <w:left w:val="nil"/>
              <w:bottom w:val="single" w:sz="4" w:space="0" w:color="auto"/>
              <w:right w:val="single" w:sz="4" w:space="0" w:color="auto"/>
            </w:tcBorders>
            <w:shd w:val="clear" w:color="auto" w:fill="auto"/>
            <w:noWrap/>
            <w:vAlign w:val="bottom"/>
            <w:hideMark/>
          </w:tcPr>
          <w:p w14:paraId="4A8EF3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918A2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71160D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548983E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8F5A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125</w:t>
            </w:r>
          </w:p>
        </w:tc>
        <w:tc>
          <w:tcPr>
            <w:tcW w:w="0" w:type="auto"/>
            <w:tcBorders>
              <w:top w:val="nil"/>
              <w:left w:val="nil"/>
              <w:bottom w:val="single" w:sz="4" w:space="0" w:color="auto"/>
              <w:right w:val="single" w:sz="4" w:space="0" w:color="auto"/>
            </w:tcBorders>
            <w:shd w:val="clear" w:color="auto" w:fill="auto"/>
            <w:noWrap/>
            <w:vAlign w:val="bottom"/>
            <w:hideMark/>
          </w:tcPr>
          <w:p w14:paraId="28946A6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Cluster-70816.37291</w:t>
            </w:r>
          </w:p>
        </w:tc>
        <w:tc>
          <w:tcPr>
            <w:tcW w:w="0" w:type="auto"/>
            <w:tcBorders>
              <w:top w:val="nil"/>
              <w:left w:val="nil"/>
              <w:bottom w:val="single" w:sz="4" w:space="0" w:color="auto"/>
              <w:right w:val="single" w:sz="4" w:space="0" w:color="auto"/>
            </w:tcBorders>
            <w:shd w:val="clear" w:color="auto" w:fill="auto"/>
            <w:noWrap/>
            <w:vAlign w:val="bottom"/>
            <w:hideMark/>
          </w:tcPr>
          <w:p w14:paraId="60C255F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A69DF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A9E86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EA676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31F311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EAB94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76DCFF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AD017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C1577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3E8FBF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BC130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D669C5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722A311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9754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126</w:t>
            </w:r>
          </w:p>
        </w:tc>
        <w:tc>
          <w:tcPr>
            <w:tcW w:w="0" w:type="auto"/>
            <w:tcBorders>
              <w:top w:val="nil"/>
              <w:left w:val="nil"/>
              <w:bottom w:val="single" w:sz="4" w:space="0" w:color="auto"/>
              <w:right w:val="single" w:sz="4" w:space="0" w:color="auto"/>
            </w:tcBorders>
            <w:shd w:val="clear" w:color="auto" w:fill="auto"/>
            <w:noWrap/>
            <w:vAlign w:val="bottom"/>
            <w:hideMark/>
          </w:tcPr>
          <w:p w14:paraId="5A82089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Cluster-70816.59114</w:t>
            </w:r>
          </w:p>
        </w:tc>
        <w:tc>
          <w:tcPr>
            <w:tcW w:w="0" w:type="auto"/>
            <w:tcBorders>
              <w:top w:val="nil"/>
              <w:left w:val="nil"/>
              <w:bottom w:val="single" w:sz="4" w:space="0" w:color="auto"/>
              <w:right w:val="single" w:sz="4" w:space="0" w:color="auto"/>
            </w:tcBorders>
            <w:shd w:val="clear" w:color="auto" w:fill="auto"/>
            <w:noWrap/>
            <w:vAlign w:val="bottom"/>
            <w:hideMark/>
          </w:tcPr>
          <w:p w14:paraId="49915E7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122</w:t>
            </w:r>
          </w:p>
        </w:tc>
        <w:tc>
          <w:tcPr>
            <w:tcW w:w="0" w:type="auto"/>
            <w:tcBorders>
              <w:top w:val="nil"/>
              <w:left w:val="nil"/>
              <w:bottom w:val="single" w:sz="4" w:space="0" w:color="auto"/>
              <w:right w:val="single" w:sz="4" w:space="0" w:color="auto"/>
            </w:tcBorders>
            <w:shd w:val="clear" w:color="auto" w:fill="auto"/>
            <w:noWrap/>
            <w:vAlign w:val="bottom"/>
            <w:hideMark/>
          </w:tcPr>
          <w:p w14:paraId="68E165C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2A0B45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159</w:t>
            </w:r>
          </w:p>
        </w:tc>
        <w:tc>
          <w:tcPr>
            <w:tcW w:w="0" w:type="auto"/>
            <w:tcBorders>
              <w:top w:val="nil"/>
              <w:left w:val="nil"/>
              <w:bottom w:val="single" w:sz="4" w:space="0" w:color="auto"/>
              <w:right w:val="single" w:sz="4" w:space="0" w:color="auto"/>
            </w:tcBorders>
            <w:shd w:val="clear" w:color="auto" w:fill="auto"/>
            <w:noWrap/>
            <w:vAlign w:val="bottom"/>
            <w:hideMark/>
          </w:tcPr>
          <w:p w14:paraId="0D6CE2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106</w:t>
            </w:r>
          </w:p>
        </w:tc>
        <w:tc>
          <w:tcPr>
            <w:tcW w:w="0" w:type="auto"/>
            <w:tcBorders>
              <w:top w:val="nil"/>
              <w:left w:val="nil"/>
              <w:bottom w:val="single" w:sz="4" w:space="0" w:color="auto"/>
              <w:right w:val="single" w:sz="4" w:space="0" w:color="auto"/>
            </w:tcBorders>
            <w:shd w:val="clear" w:color="auto" w:fill="auto"/>
            <w:noWrap/>
            <w:vAlign w:val="bottom"/>
            <w:hideMark/>
          </w:tcPr>
          <w:p w14:paraId="253537D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w:t>
            </w:r>
          </w:p>
        </w:tc>
        <w:tc>
          <w:tcPr>
            <w:tcW w:w="0" w:type="auto"/>
            <w:tcBorders>
              <w:top w:val="nil"/>
              <w:left w:val="nil"/>
              <w:bottom w:val="single" w:sz="4" w:space="0" w:color="auto"/>
              <w:right w:val="single" w:sz="4" w:space="0" w:color="auto"/>
            </w:tcBorders>
            <w:shd w:val="clear" w:color="auto" w:fill="auto"/>
            <w:noWrap/>
            <w:vAlign w:val="bottom"/>
            <w:hideMark/>
          </w:tcPr>
          <w:p w14:paraId="05AC31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w:t>
            </w:r>
          </w:p>
        </w:tc>
        <w:tc>
          <w:tcPr>
            <w:tcW w:w="0" w:type="auto"/>
            <w:tcBorders>
              <w:top w:val="nil"/>
              <w:left w:val="nil"/>
              <w:bottom w:val="single" w:sz="4" w:space="0" w:color="auto"/>
              <w:right w:val="single" w:sz="4" w:space="0" w:color="auto"/>
            </w:tcBorders>
            <w:shd w:val="clear" w:color="auto" w:fill="auto"/>
            <w:noWrap/>
            <w:vAlign w:val="bottom"/>
            <w:hideMark/>
          </w:tcPr>
          <w:p w14:paraId="39F1529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3,276</w:t>
            </w:r>
          </w:p>
        </w:tc>
        <w:tc>
          <w:tcPr>
            <w:tcW w:w="0" w:type="auto"/>
            <w:tcBorders>
              <w:top w:val="nil"/>
              <w:left w:val="nil"/>
              <w:bottom w:val="single" w:sz="4" w:space="0" w:color="auto"/>
              <w:right w:val="single" w:sz="4" w:space="0" w:color="auto"/>
            </w:tcBorders>
            <w:shd w:val="clear" w:color="auto" w:fill="auto"/>
            <w:noWrap/>
            <w:vAlign w:val="bottom"/>
            <w:hideMark/>
          </w:tcPr>
          <w:p w14:paraId="79FAD1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222</w:t>
            </w:r>
          </w:p>
        </w:tc>
        <w:tc>
          <w:tcPr>
            <w:tcW w:w="0" w:type="auto"/>
            <w:tcBorders>
              <w:top w:val="nil"/>
              <w:left w:val="nil"/>
              <w:bottom w:val="single" w:sz="4" w:space="0" w:color="auto"/>
              <w:right w:val="single" w:sz="4" w:space="0" w:color="auto"/>
            </w:tcBorders>
            <w:shd w:val="clear" w:color="auto" w:fill="auto"/>
            <w:noWrap/>
            <w:vAlign w:val="bottom"/>
            <w:hideMark/>
          </w:tcPr>
          <w:p w14:paraId="26491F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5E39F30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202</w:t>
            </w:r>
          </w:p>
        </w:tc>
        <w:tc>
          <w:tcPr>
            <w:tcW w:w="0" w:type="auto"/>
            <w:tcBorders>
              <w:top w:val="nil"/>
              <w:left w:val="nil"/>
              <w:bottom w:val="single" w:sz="4" w:space="0" w:color="auto"/>
              <w:right w:val="single" w:sz="4" w:space="0" w:color="auto"/>
            </w:tcBorders>
            <w:shd w:val="clear" w:color="auto" w:fill="auto"/>
            <w:noWrap/>
            <w:vAlign w:val="bottom"/>
            <w:hideMark/>
          </w:tcPr>
          <w:p w14:paraId="702DD0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140</w:t>
            </w:r>
          </w:p>
        </w:tc>
        <w:tc>
          <w:tcPr>
            <w:tcW w:w="0" w:type="auto"/>
            <w:tcBorders>
              <w:top w:val="nil"/>
              <w:left w:val="nil"/>
              <w:bottom w:val="single" w:sz="4" w:space="0" w:color="auto"/>
              <w:right w:val="single" w:sz="4" w:space="0" w:color="auto"/>
            </w:tcBorders>
            <w:shd w:val="clear" w:color="auto" w:fill="auto"/>
            <w:noWrap/>
            <w:vAlign w:val="bottom"/>
            <w:hideMark/>
          </w:tcPr>
          <w:p w14:paraId="289EE0F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r>
      <w:tr w:rsidR="0035118D" w:rsidRPr="004955ED" w14:paraId="4594B13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A9F7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127</w:t>
            </w:r>
          </w:p>
        </w:tc>
        <w:tc>
          <w:tcPr>
            <w:tcW w:w="0" w:type="auto"/>
            <w:tcBorders>
              <w:top w:val="nil"/>
              <w:left w:val="nil"/>
              <w:bottom w:val="single" w:sz="4" w:space="0" w:color="auto"/>
              <w:right w:val="single" w:sz="4" w:space="0" w:color="auto"/>
            </w:tcBorders>
            <w:shd w:val="clear" w:color="auto" w:fill="auto"/>
            <w:noWrap/>
            <w:vAlign w:val="bottom"/>
            <w:hideMark/>
          </w:tcPr>
          <w:p w14:paraId="2E84FF2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Cluster-70816.22918</w:t>
            </w:r>
          </w:p>
        </w:tc>
        <w:tc>
          <w:tcPr>
            <w:tcW w:w="0" w:type="auto"/>
            <w:tcBorders>
              <w:top w:val="nil"/>
              <w:left w:val="nil"/>
              <w:bottom w:val="single" w:sz="4" w:space="0" w:color="auto"/>
              <w:right w:val="single" w:sz="4" w:space="0" w:color="auto"/>
            </w:tcBorders>
            <w:shd w:val="clear" w:color="auto" w:fill="auto"/>
            <w:noWrap/>
            <w:vAlign w:val="bottom"/>
            <w:hideMark/>
          </w:tcPr>
          <w:p w14:paraId="3F3DB2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CF37E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43A93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62A21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095398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70D08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9FFF6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3,107</w:t>
            </w:r>
          </w:p>
        </w:tc>
        <w:tc>
          <w:tcPr>
            <w:tcW w:w="0" w:type="auto"/>
            <w:tcBorders>
              <w:top w:val="nil"/>
              <w:left w:val="nil"/>
              <w:bottom w:val="single" w:sz="4" w:space="0" w:color="auto"/>
              <w:right w:val="single" w:sz="4" w:space="0" w:color="auto"/>
            </w:tcBorders>
            <w:shd w:val="clear" w:color="auto" w:fill="auto"/>
            <w:noWrap/>
            <w:vAlign w:val="bottom"/>
            <w:hideMark/>
          </w:tcPr>
          <w:p w14:paraId="6B8F17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6B8C48A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7FCBEB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201</w:t>
            </w:r>
          </w:p>
        </w:tc>
        <w:tc>
          <w:tcPr>
            <w:tcW w:w="0" w:type="auto"/>
            <w:tcBorders>
              <w:top w:val="nil"/>
              <w:left w:val="nil"/>
              <w:bottom w:val="single" w:sz="4" w:space="0" w:color="auto"/>
              <w:right w:val="single" w:sz="4" w:space="0" w:color="auto"/>
            </w:tcBorders>
            <w:shd w:val="clear" w:color="auto" w:fill="auto"/>
            <w:noWrap/>
            <w:vAlign w:val="bottom"/>
            <w:hideMark/>
          </w:tcPr>
          <w:p w14:paraId="4D13E7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0F97975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r>
      <w:tr w:rsidR="0035118D" w:rsidRPr="004955ED" w14:paraId="48B96A4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5FDD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1CCB0D3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Cluster-70816.22259</w:t>
            </w:r>
          </w:p>
        </w:tc>
        <w:tc>
          <w:tcPr>
            <w:tcW w:w="0" w:type="auto"/>
            <w:tcBorders>
              <w:top w:val="nil"/>
              <w:left w:val="nil"/>
              <w:bottom w:val="single" w:sz="4" w:space="0" w:color="auto"/>
              <w:right w:val="single" w:sz="4" w:space="0" w:color="auto"/>
            </w:tcBorders>
            <w:shd w:val="clear" w:color="auto" w:fill="auto"/>
            <w:noWrap/>
            <w:vAlign w:val="bottom"/>
            <w:hideMark/>
          </w:tcPr>
          <w:p w14:paraId="34C75B4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F05EA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113F1B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52C56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0FBFA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DB486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18AB62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w:t>
            </w:r>
          </w:p>
        </w:tc>
        <w:tc>
          <w:tcPr>
            <w:tcW w:w="0" w:type="auto"/>
            <w:tcBorders>
              <w:top w:val="nil"/>
              <w:left w:val="nil"/>
              <w:bottom w:val="single" w:sz="4" w:space="0" w:color="auto"/>
              <w:right w:val="single" w:sz="4" w:space="0" w:color="auto"/>
            </w:tcBorders>
            <w:shd w:val="clear" w:color="auto" w:fill="auto"/>
            <w:noWrap/>
            <w:vAlign w:val="bottom"/>
            <w:hideMark/>
          </w:tcPr>
          <w:p w14:paraId="317A83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416B25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5C36FF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5AB4C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7AED1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73F5470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2F5A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129</w:t>
            </w:r>
          </w:p>
        </w:tc>
        <w:tc>
          <w:tcPr>
            <w:tcW w:w="0" w:type="auto"/>
            <w:tcBorders>
              <w:top w:val="nil"/>
              <w:left w:val="nil"/>
              <w:bottom w:val="single" w:sz="4" w:space="0" w:color="auto"/>
              <w:right w:val="single" w:sz="4" w:space="0" w:color="auto"/>
            </w:tcBorders>
            <w:shd w:val="clear" w:color="auto" w:fill="auto"/>
            <w:noWrap/>
            <w:vAlign w:val="bottom"/>
            <w:hideMark/>
          </w:tcPr>
          <w:p w14:paraId="0FBEDE0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Cluster-70816.75697</w:t>
            </w:r>
          </w:p>
        </w:tc>
        <w:tc>
          <w:tcPr>
            <w:tcW w:w="0" w:type="auto"/>
            <w:tcBorders>
              <w:top w:val="nil"/>
              <w:left w:val="nil"/>
              <w:bottom w:val="single" w:sz="4" w:space="0" w:color="auto"/>
              <w:right w:val="single" w:sz="4" w:space="0" w:color="auto"/>
            </w:tcBorders>
            <w:shd w:val="clear" w:color="auto" w:fill="auto"/>
            <w:noWrap/>
            <w:vAlign w:val="bottom"/>
            <w:hideMark/>
          </w:tcPr>
          <w:p w14:paraId="2857AB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66A60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A0DDF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13FEA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C01DB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E42E0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6999A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w:t>
            </w:r>
          </w:p>
        </w:tc>
        <w:tc>
          <w:tcPr>
            <w:tcW w:w="0" w:type="auto"/>
            <w:tcBorders>
              <w:top w:val="nil"/>
              <w:left w:val="nil"/>
              <w:bottom w:val="single" w:sz="4" w:space="0" w:color="auto"/>
              <w:right w:val="single" w:sz="4" w:space="0" w:color="auto"/>
            </w:tcBorders>
            <w:shd w:val="clear" w:color="auto" w:fill="auto"/>
            <w:noWrap/>
            <w:vAlign w:val="bottom"/>
            <w:hideMark/>
          </w:tcPr>
          <w:p w14:paraId="6DCB6E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04851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17B5C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49269B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FEF8CB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5E07B3D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B1D0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130</w:t>
            </w:r>
          </w:p>
        </w:tc>
        <w:tc>
          <w:tcPr>
            <w:tcW w:w="0" w:type="auto"/>
            <w:tcBorders>
              <w:top w:val="nil"/>
              <w:left w:val="nil"/>
              <w:bottom w:val="single" w:sz="4" w:space="0" w:color="auto"/>
              <w:right w:val="single" w:sz="4" w:space="0" w:color="auto"/>
            </w:tcBorders>
            <w:shd w:val="clear" w:color="auto" w:fill="auto"/>
            <w:noWrap/>
            <w:vAlign w:val="bottom"/>
            <w:hideMark/>
          </w:tcPr>
          <w:p w14:paraId="7785535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Cluster-70816.153282</w:t>
            </w:r>
          </w:p>
        </w:tc>
        <w:tc>
          <w:tcPr>
            <w:tcW w:w="0" w:type="auto"/>
            <w:tcBorders>
              <w:top w:val="nil"/>
              <w:left w:val="nil"/>
              <w:bottom w:val="single" w:sz="4" w:space="0" w:color="auto"/>
              <w:right w:val="single" w:sz="4" w:space="0" w:color="auto"/>
            </w:tcBorders>
            <w:shd w:val="clear" w:color="auto" w:fill="auto"/>
            <w:noWrap/>
            <w:vAlign w:val="bottom"/>
            <w:hideMark/>
          </w:tcPr>
          <w:p w14:paraId="50DBD5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C9D4A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94507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845A9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37D0D8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F7C8EA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87915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319</w:t>
            </w:r>
          </w:p>
        </w:tc>
        <w:tc>
          <w:tcPr>
            <w:tcW w:w="0" w:type="auto"/>
            <w:tcBorders>
              <w:top w:val="nil"/>
              <w:left w:val="nil"/>
              <w:bottom w:val="single" w:sz="4" w:space="0" w:color="auto"/>
              <w:right w:val="single" w:sz="4" w:space="0" w:color="auto"/>
            </w:tcBorders>
            <w:shd w:val="clear" w:color="auto" w:fill="auto"/>
            <w:noWrap/>
            <w:vAlign w:val="bottom"/>
            <w:hideMark/>
          </w:tcPr>
          <w:p w14:paraId="684AF19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E2365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F0846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B8FF2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C4B40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301E3AA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88B52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131</w:t>
            </w:r>
          </w:p>
        </w:tc>
        <w:tc>
          <w:tcPr>
            <w:tcW w:w="0" w:type="auto"/>
            <w:tcBorders>
              <w:top w:val="nil"/>
              <w:left w:val="nil"/>
              <w:bottom w:val="single" w:sz="4" w:space="0" w:color="auto"/>
              <w:right w:val="single" w:sz="4" w:space="0" w:color="auto"/>
            </w:tcBorders>
            <w:shd w:val="clear" w:color="auto" w:fill="auto"/>
            <w:noWrap/>
            <w:vAlign w:val="bottom"/>
            <w:hideMark/>
          </w:tcPr>
          <w:p w14:paraId="43DCEAC8"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Cluster-70816.153163</w:t>
            </w:r>
          </w:p>
        </w:tc>
        <w:tc>
          <w:tcPr>
            <w:tcW w:w="0" w:type="auto"/>
            <w:tcBorders>
              <w:top w:val="nil"/>
              <w:left w:val="nil"/>
              <w:bottom w:val="single" w:sz="4" w:space="0" w:color="auto"/>
              <w:right w:val="single" w:sz="4" w:space="0" w:color="auto"/>
            </w:tcBorders>
            <w:shd w:val="clear" w:color="auto" w:fill="auto"/>
            <w:noWrap/>
            <w:vAlign w:val="bottom"/>
            <w:hideMark/>
          </w:tcPr>
          <w:p w14:paraId="0D27D1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B97233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2FC82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41F71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548DE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7D406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C1959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373</w:t>
            </w:r>
          </w:p>
        </w:tc>
        <w:tc>
          <w:tcPr>
            <w:tcW w:w="0" w:type="auto"/>
            <w:tcBorders>
              <w:top w:val="nil"/>
              <w:left w:val="nil"/>
              <w:bottom w:val="single" w:sz="4" w:space="0" w:color="auto"/>
              <w:right w:val="single" w:sz="4" w:space="0" w:color="auto"/>
            </w:tcBorders>
            <w:shd w:val="clear" w:color="auto" w:fill="auto"/>
            <w:noWrap/>
            <w:vAlign w:val="bottom"/>
            <w:hideMark/>
          </w:tcPr>
          <w:p w14:paraId="3384D9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A8803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F0379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35B93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B3E4D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678B0B5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BCA6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132</w:t>
            </w:r>
          </w:p>
        </w:tc>
        <w:tc>
          <w:tcPr>
            <w:tcW w:w="0" w:type="auto"/>
            <w:tcBorders>
              <w:top w:val="nil"/>
              <w:left w:val="nil"/>
              <w:bottom w:val="single" w:sz="4" w:space="0" w:color="auto"/>
              <w:right w:val="single" w:sz="4" w:space="0" w:color="auto"/>
            </w:tcBorders>
            <w:shd w:val="clear" w:color="auto" w:fill="auto"/>
            <w:noWrap/>
            <w:vAlign w:val="bottom"/>
            <w:hideMark/>
          </w:tcPr>
          <w:p w14:paraId="6A5619A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Cluster-70816.104163</w:t>
            </w:r>
          </w:p>
        </w:tc>
        <w:tc>
          <w:tcPr>
            <w:tcW w:w="0" w:type="auto"/>
            <w:tcBorders>
              <w:top w:val="nil"/>
              <w:left w:val="nil"/>
              <w:bottom w:val="single" w:sz="4" w:space="0" w:color="auto"/>
              <w:right w:val="single" w:sz="4" w:space="0" w:color="auto"/>
            </w:tcBorders>
            <w:shd w:val="clear" w:color="auto" w:fill="auto"/>
            <w:noWrap/>
            <w:vAlign w:val="bottom"/>
            <w:hideMark/>
          </w:tcPr>
          <w:p w14:paraId="0422BF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4418CB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06360E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62E1B4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w:t>
            </w:r>
          </w:p>
        </w:tc>
        <w:tc>
          <w:tcPr>
            <w:tcW w:w="0" w:type="auto"/>
            <w:tcBorders>
              <w:top w:val="nil"/>
              <w:left w:val="nil"/>
              <w:bottom w:val="single" w:sz="4" w:space="0" w:color="auto"/>
              <w:right w:val="single" w:sz="4" w:space="0" w:color="auto"/>
            </w:tcBorders>
            <w:shd w:val="clear" w:color="auto" w:fill="auto"/>
            <w:noWrap/>
            <w:vAlign w:val="bottom"/>
            <w:hideMark/>
          </w:tcPr>
          <w:p w14:paraId="07E77A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565E46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79CF72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1,223</w:t>
            </w:r>
          </w:p>
        </w:tc>
        <w:tc>
          <w:tcPr>
            <w:tcW w:w="0" w:type="auto"/>
            <w:tcBorders>
              <w:top w:val="nil"/>
              <w:left w:val="nil"/>
              <w:bottom w:val="single" w:sz="4" w:space="0" w:color="auto"/>
              <w:right w:val="single" w:sz="4" w:space="0" w:color="auto"/>
            </w:tcBorders>
            <w:shd w:val="clear" w:color="auto" w:fill="auto"/>
            <w:noWrap/>
            <w:vAlign w:val="bottom"/>
            <w:hideMark/>
          </w:tcPr>
          <w:p w14:paraId="266B698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152</w:t>
            </w:r>
          </w:p>
        </w:tc>
        <w:tc>
          <w:tcPr>
            <w:tcW w:w="0" w:type="auto"/>
            <w:tcBorders>
              <w:top w:val="nil"/>
              <w:left w:val="nil"/>
              <w:bottom w:val="single" w:sz="4" w:space="0" w:color="auto"/>
              <w:right w:val="single" w:sz="4" w:space="0" w:color="auto"/>
            </w:tcBorders>
            <w:shd w:val="clear" w:color="auto" w:fill="auto"/>
            <w:noWrap/>
            <w:vAlign w:val="bottom"/>
            <w:hideMark/>
          </w:tcPr>
          <w:p w14:paraId="01BBA7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170362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99</w:t>
            </w:r>
          </w:p>
        </w:tc>
        <w:tc>
          <w:tcPr>
            <w:tcW w:w="0" w:type="auto"/>
            <w:tcBorders>
              <w:top w:val="nil"/>
              <w:left w:val="nil"/>
              <w:bottom w:val="single" w:sz="4" w:space="0" w:color="auto"/>
              <w:right w:val="single" w:sz="4" w:space="0" w:color="auto"/>
            </w:tcBorders>
            <w:shd w:val="clear" w:color="auto" w:fill="auto"/>
            <w:noWrap/>
            <w:vAlign w:val="bottom"/>
            <w:hideMark/>
          </w:tcPr>
          <w:p w14:paraId="77DD1F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w:t>
            </w:r>
          </w:p>
        </w:tc>
        <w:tc>
          <w:tcPr>
            <w:tcW w:w="0" w:type="auto"/>
            <w:tcBorders>
              <w:top w:val="nil"/>
              <w:left w:val="nil"/>
              <w:bottom w:val="single" w:sz="4" w:space="0" w:color="auto"/>
              <w:right w:val="single" w:sz="4" w:space="0" w:color="auto"/>
            </w:tcBorders>
            <w:shd w:val="clear" w:color="auto" w:fill="auto"/>
            <w:noWrap/>
            <w:vAlign w:val="bottom"/>
            <w:hideMark/>
          </w:tcPr>
          <w:p w14:paraId="7912F6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w:t>
            </w:r>
          </w:p>
        </w:tc>
      </w:tr>
      <w:tr w:rsidR="0035118D" w:rsidRPr="004955ED" w14:paraId="4A547B3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3F1E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133</w:t>
            </w:r>
          </w:p>
        </w:tc>
        <w:tc>
          <w:tcPr>
            <w:tcW w:w="0" w:type="auto"/>
            <w:tcBorders>
              <w:top w:val="nil"/>
              <w:left w:val="nil"/>
              <w:bottom w:val="single" w:sz="4" w:space="0" w:color="auto"/>
              <w:right w:val="single" w:sz="4" w:space="0" w:color="auto"/>
            </w:tcBorders>
            <w:shd w:val="clear" w:color="auto" w:fill="auto"/>
            <w:noWrap/>
            <w:vAlign w:val="bottom"/>
            <w:hideMark/>
          </w:tcPr>
          <w:p w14:paraId="7C94989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Cluster-70816.44461</w:t>
            </w:r>
          </w:p>
        </w:tc>
        <w:tc>
          <w:tcPr>
            <w:tcW w:w="0" w:type="auto"/>
            <w:tcBorders>
              <w:top w:val="nil"/>
              <w:left w:val="nil"/>
              <w:bottom w:val="single" w:sz="4" w:space="0" w:color="auto"/>
              <w:right w:val="single" w:sz="4" w:space="0" w:color="auto"/>
            </w:tcBorders>
            <w:shd w:val="clear" w:color="auto" w:fill="auto"/>
            <w:noWrap/>
            <w:vAlign w:val="bottom"/>
            <w:hideMark/>
          </w:tcPr>
          <w:p w14:paraId="6BAEBA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923DB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FB1ADD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3E67C6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E3EFC4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4160E03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C85C50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72E4F98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545BB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F3C1E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07D309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DBDEDB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r>
      <w:tr w:rsidR="0035118D" w:rsidRPr="004955ED" w14:paraId="4CFF4B4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08A8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134</w:t>
            </w:r>
          </w:p>
        </w:tc>
        <w:tc>
          <w:tcPr>
            <w:tcW w:w="0" w:type="auto"/>
            <w:tcBorders>
              <w:top w:val="nil"/>
              <w:left w:val="nil"/>
              <w:bottom w:val="single" w:sz="4" w:space="0" w:color="auto"/>
              <w:right w:val="single" w:sz="4" w:space="0" w:color="auto"/>
            </w:tcBorders>
            <w:shd w:val="clear" w:color="auto" w:fill="auto"/>
            <w:noWrap/>
            <w:vAlign w:val="bottom"/>
            <w:hideMark/>
          </w:tcPr>
          <w:p w14:paraId="3526D31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Cluster-70816.41548</w:t>
            </w:r>
          </w:p>
        </w:tc>
        <w:tc>
          <w:tcPr>
            <w:tcW w:w="0" w:type="auto"/>
            <w:tcBorders>
              <w:top w:val="nil"/>
              <w:left w:val="nil"/>
              <w:bottom w:val="single" w:sz="4" w:space="0" w:color="auto"/>
              <w:right w:val="single" w:sz="4" w:space="0" w:color="auto"/>
            </w:tcBorders>
            <w:shd w:val="clear" w:color="auto" w:fill="auto"/>
            <w:noWrap/>
            <w:vAlign w:val="bottom"/>
            <w:hideMark/>
          </w:tcPr>
          <w:p w14:paraId="2D7C7EF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C203F6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1C2DDC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67921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FF723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70E76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20E138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10,422</w:t>
            </w:r>
          </w:p>
        </w:tc>
        <w:tc>
          <w:tcPr>
            <w:tcW w:w="0" w:type="auto"/>
            <w:tcBorders>
              <w:top w:val="nil"/>
              <w:left w:val="nil"/>
              <w:bottom w:val="single" w:sz="4" w:space="0" w:color="auto"/>
              <w:right w:val="single" w:sz="4" w:space="0" w:color="auto"/>
            </w:tcBorders>
            <w:shd w:val="clear" w:color="auto" w:fill="auto"/>
            <w:noWrap/>
            <w:vAlign w:val="bottom"/>
            <w:hideMark/>
          </w:tcPr>
          <w:p w14:paraId="7B43E2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765FA6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4E80EE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2,002</w:t>
            </w:r>
          </w:p>
        </w:tc>
        <w:tc>
          <w:tcPr>
            <w:tcW w:w="0" w:type="auto"/>
            <w:tcBorders>
              <w:top w:val="nil"/>
              <w:left w:val="nil"/>
              <w:bottom w:val="single" w:sz="4" w:space="0" w:color="auto"/>
              <w:right w:val="single" w:sz="4" w:space="0" w:color="auto"/>
            </w:tcBorders>
            <w:shd w:val="clear" w:color="auto" w:fill="auto"/>
            <w:noWrap/>
            <w:vAlign w:val="bottom"/>
            <w:hideMark/>
          </w:tcPr>
          <w:p w14:paraId="43533F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6BC704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4E101F8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F71D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135</w:t>
            </w:r>
          </w:p>
        </w:tc>
        <w:tc>
          <w:tcPr>
            <w:tcW w:w="0" w:type="auto"/>
            <w:tcBorders>
              <w:top w:val="nil"/>
              <w:left w:val="nil"/>
              <w:bottom w:val="single" w:sz="4" w:space="0" w:color="auto"/>
              <w:right w:val="single" w:sz="4" w:space="0" w:color="auto"/>
            </w:tcBorders>
            <w:shd w:val="clear" w:color="auto" w:fill="auto"/>
            <w:noWrap/>
            <w:vAlign w:val="bottom"/>
            <w:hideMark/>
          </w:tcPr>
          <w:p w14:paraId="3B2D3779"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Cluster-70816.107351</w:t>
            </w:r>
          </w:p>
        </w:tc>
        <w:tc>
          <w:tcPr>
            <w:tcW w:w="0" w:type="auto"/>
            <w:tcBorders>
              <w:top w:val="nil"/>
              <w:left w:val="nil"/>
              <w:bottom w:val="single" w:sz="4" w:space="0" w:color="auto"/>
              <w:right w:val="single" w:sz="4" w:space="0" w:color="auto"/>
            </w:tcBorders>
            <w:shd w:val="clear" w:color="auto" w:fill="auto"/>
            <w:noWrap/>
            <w:vAlign w:val="bottom"/>
            <w:hideMark/>
          </w:tcPr>
          <w:p w14:paraId="50B5DE8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1,839</w:t>
            </w:r>
          </w:p>
        </w:tc>
        <w:tc>
          <w:tcPr>
            <w:tcW w:w="0" w:type="auto"/>
            <w:tcBorders>
              <w:top w:val="nil"/>
              <w:left w:val="nil"/>
              <w:bottom w:val="single" w:sz="4" w:space="0" w:color="auto"/>
              <w:right w:val="single" w:sz="4" w:space="0" w:color="auto"/>
            </w:tcBorders>
            <w:shd w:val="clear" w:color="auto" w:fill="auto"/>
            <w:noWrap/>
            <w:vAlign w:val="bottom"/>
            <w:hideMark/>
          </w:tcPr>
          <w:p w14:paraId="6C266B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1,505</w:t>
            </w:r>
          </w:p>
        </w:tc>
        <w:tc>
          <w:tcPr>
            <w:tcW w:w="0" w:type="auto"/>
            <w:tcBorders>
              <w:top w:val="nil"/>
              <w:left w:val="nil"/>
              <w:bottom w:val="single" w:sz="4" w:space="0" w:color="auto"/>
              <w:right w:val="single" w:sz="4" w:space="0" w:color="auto"/>
            </w:tcBorders>
            <w:shd w:val="clear" w:color="auto" w:fill="auto"/>
            <w:noWrap/>
            <w:vAlign w:val="bottom"/>
            <w:hideMark/>
          </w:tcPr>
          <w:p w14:paraId="18FDEA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2,590</w:t>
            </w:r>
          </w:p>
        </w:tc>
        <w:tc>
          <w:tcPr>
            <w:tcW w:w="0" w:type="auto"/>
            <w:tcBorders>
              <w:top w:val="nil"/>
              <w:left w:val="nil"/>
              <w:bottom w:val="single" w:sz="4" w:space="0" w:color="auto"/>
              <w:right w:val="single" w:sz="4" w:space="0" w:color="auto"/>
            </w:tcBorders>
            <w:shd w:val="clear" w:color="auto" w:fill="auto"/>
            <w:noWrap/>
            <w:vAlign w:val="bottom"/>
            <w:hideMark/>
          </w:tcPr>
          <w:p w14:paraId="6018EB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3,304</w:t>
            </w:r>
          </w:p>
        </w:tc>
        <w:tc>
          <w:tcPr>
            <w:tcW w:w="0" w:type="auto"/>
            <w:tcBorders>
              <w:top w:val="nil"/>
              <w:left w:val="nil"/>
              <w:bottom w:val="single" w:sz="4" w:space="0" w:color="auto"/>
              <w:right w:val="single" w:sz="4" w:space="0" w:color="auto"/>
            </w:tcBorders>
            <w:shd w:val="clear" w:color="auto" w:fill="auto"/>
            <w:noWrap/>
            <w:vAlign w:val="bottom"/>
            <w:hideMark/>
          </w:tcPr>
          <w:p w14:paraId="37212B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3,935</w:t>
            </w:r>
          </w:p>
        </w:tc>
        <w:tc>
          <w:tcPr>
            <w:tcW w:w="0" w:type="auto"/>
            <w:tcBorders>
              <w:top w:val="nil"/>
              <w:left w:val="nil"/>
              <w:bottom w:val="single" w:sz="4" w:space="0" w:color="auto"/>
              <w:right w:val="single" w:sz="4" w:space="0" w:color="auto"/>
            </w:tcBorders>
            <w:shd w:val="clear" w:color="auto" w:fill="auto"/>
            <w:noWrap/>
            <w:vAlign w:val="bottom"/>
            <w:hideMark/>
          </w:tcPr>
          <w:p w14:paraId="0E90FC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1,769</w:t>
            </w:r>
          </w:p>
        </w:tc>
        <w:tc>
          <w:tcPr>
            <w:tcW w:w="0" w:type="auto"/>
            <w:tcBorders>
              <w:top w:val="nil"/>
              <w:left w:val="nil"/>
              <w:bottom w:val="single" w:sz="4" w:space="0" w:color="auto"/>
              <w:right w:val="single" w:sz="4" w:space="0" w:color="auto"/>
            </w:tcBorders>
            <w:shd w:val="clear" w:color="auto" w:fill="auto"/>
            <w:noWrap/>
            <w:vAlign w:val="bottom"/>
            <w:hideMark/>
          </w:tcPr>
          <w:p w14:paraId="6B23005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13,044</w:t>
            </w:r>
          </w:p>
        </w:tc>
        <w:tc>
          <w:tcPr>
            <w:tcW w:w="0" w:type="auto"/>
            <w:tcBorders>
              <w:top w:val="nil"/>
              <w:left w:val="nil"/>
              <w:bottom w:val="single" w:sz="4" w:space="0" w:color="auto"/>
              <w:right w:val="single" w:sz="4" w:space="0" w:color="auto"/>
            </w:tcBorders>
            <w:shd w:val="clear" w:color="auto" w:fill="auto"/>
            <w:noWrap/>
            <w:vAlign w:val="bottom"/>
            <w:hideMark/>
          </w:tcPr>
          <w:p w14:paraId="38D05C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1,625</w:t>
            </w:r>
          </w:p>
        </w:tc>
        <w:tc>
          <w:tcPr>
            <w:tcW w:w="0" w:type="auto"/>
            <w:tcBorders>
              <w:top w:val="nil"/>
              <w:left w:val="nil"/>
              <w:bottom w:val="single" w:sz="4" w:space="0" w:color="auto"/>
              <w:right w:val="single" w:sz="4" w:space="0" w:color="auto"/>
            </w:tcBorders>
            <w:shd w:val="clear" w:color="auto" w:fill="auto"/>
            <w:noWrap/>
            <w:vAlign w:val="bottom"/>
            <w:hideMark/>
          </w:tcPr>
          <w:p w14:paraId="2C7687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1,622</w:t>
            </w:r>
          </w:p>
        </w:tc>
        <w:tc>
          <w:tcPr>
            <w:tcW w:w="0" w:type="auto"/>
            <w:tcBorders>
              <w:top w:val="nil"/>
              <w:left w:val="nil"/>
              <w:bottom w:val="single" w:sz="4" w:space="0" w:color="auto"/>
              <w:right w:val="single" w:sz="4" w:space="0" w:color="auto"/>
            </w:tcBorders>
            <w:shd w:val="clear" w:color="auto" w:fill="auto"/>
            <w:noWrap/>
            <w:vAlign w:val="bottom"/>
            <w:hideMark/>
          </w:tcPr>
          <w:p w14:paraId="5A2DCC4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1,055</w:t>
            </w:r>
          </w:p>
        </w:tc>
        <w:tc>
          <w:tcPr>
            <w:tcW w:w="0" w:type="auto"/>
            <w:tcBorders>
              <w:top w:val="nil"/>
              <w:left w:val="nil"/>
              <w:bottom w:val="single" w:sz="4" w:space="0" w:color="auto"/>
              <w:right w:val="single" w:sz="4" w:space="0" w:color="auto"/>
            </w:tcBorders>
            <w:shd w:val="clear" w:color="auto" w:fill="auto"/>
            <w:noWrap/>
            <w:vAlign w:val="bottom"/>
            <w:hideMark/>
          </w:tcPr>
          <w:p w14:paraId="2A0299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287</w:t>
            </w:r>
          </w:p>
        </w:tc>
        <w:tc>
          <w:tcPr>
            <w:tcW w:w="0" w:type="auto"/>
            <w:tcBorders>
              <w:top w:val="nil"/>
              <w:left w:val="nil"/>
              <w:bottom w:val="single" w:sz="4" w:space="0" w:color="auto"/>
              <w:right w:val="single" w:sz="4" w:space="0" w:color="auto"/>
            </w:tcBorders>
            <w:shd w:val="clear" w:color="auto" w:fill="auto"/>
            <w:noWrap/>
            <w:vAlign w:val="bottom"/>
            <w:hideMark/>
          </w:tcPr>
          <w:p w14:paraId="40C12E0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300</w:t>
            </w:r>
          </w:p>
        </w:tc>
      </w:tr>
      <w:tr w:rsidR="0035118D" w:rsidRPr="004955ED" w14:paraId="78BE9DB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958A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136</w:t>
            </w:r>
          </w:p>
        </w:tc>
        <w:tc>
          <w:tcPr>
            <w:tcW w:w="0" w:type="auto"/>
            <w:tcBorders>
              <w:top w:val="nil"/>
              <w:left w:val="nil"/>
              <w:bottom w:val="single" w:sz="4" w:space="0" w:color="auto"/>
              <w:right w:val="single" w:sz="4" w:space="0" w:color="auto"/>
            </w:tcBorders>
            <w:shd w:val="clear" w:color="auto" w:fill="auto"/>
            <w:noWrap/>
            <w:vAlign w:val="bottom"/>
            <w:hideMark/>
          </w:tcPr>
          <w:p w14:paraId="13008C7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Cluster-70816.122249</w:t>
            </w:r>
          </w:p>
        </w:tc>
        <w:tc>
          <w:tcPr>
            <w:tcW w:w="0" w:type="auto"/>
            <w:tcBorders>
              <w:top w:val="nil"/>
              <w:left w:val="nil"/>
              <w:bottom w:val="single" w:sz="4" w:space="0" w:color="auto"/>
              <w:right w:val="single" w:sz="4" w:space="0" w:color="auto"/>
            </w:tcBorders>
            <w:shd w:val="clear" w:color="auto" w:fill="auto"/>
            <w:noWrap/>
            <w:vAlign w:val="bottom"/>
            <w:hideMark/>
          </w:tcPr>
          <w:p w14:paraId="171A1C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117</w:t>
            </w:r>
          </w:p>
        </w:tc>
        <w:tc>
          <w:tcPr>
            <w:tcW w:w="0" w:type="auto"/>
            <w:tcBorders>
              <w:top w:val="nil"/>
              <w:left w:val="nil"/>
              <w:bottom w:val="single" w:sz="4" w:space="0" w:color="auto"/>
              <w:right w:val="single" w:sz="4" w:space="0" w:color="auto"/>
            </w:tcBorders>
            <w:shd w:val="clear" w:color="auto" w:fill="auto"/>
            <w:noWrap/>
            <w:vAlign w:val="bottom"/>
            <w:hideMark/>
          </w:tcPr>
          <w:p w14:paraId="5FBEA8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w:t>
            </w:r>
          </w:p>
        </w:tc>
        <w:tc>
          <w:tcPr>
            <w:tcW w:w="0" w:type="auto"/>
            <w:tcBorders>
              <w:top w:val="nil"/>
              <w:left w:val="nil"/>
              <w:bottom w:val="single" w:sz="4" w:space="0" w:color="auto"/>
              <w:right w:val="single" w:sz="4" w:space="0" w:color="auto"/>
            </w:tcBorders>
            <w:shd w:val="clear" w:color="auto" w:fill="auto"/>
            <w:noWrap/>
            <w:vAlign w:val="bottom"/>
            <w:hideMark/>
          </w:tcPr>
          <w:p w14:paraId="305112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121</w:t>
            </w:r>
          </w:p>
        </w:tc>
        <w:tc>
          <w:tcPr>
            <w:tcW w:w="0" w:type="auto"/>
            <w:tcBorders>
              <w:top w:val="nil"/>
              <w:left w:val="nil"/>
              <w:bottom w:val="single" w:sz="4" w:space="0" w:color="auto"/>
              <w:right w:val="single" w:sz="4" w:space="0" w:color="auto"/>
            </w:tcBorders>
            <w:shd w:val="clear" w:color="auto" w:fill="auto"/>
            <w:noWrap/>
            <w:vAlign w:val="bottom"/>
            <w:hideMark/>
          </w:tcPr>
          <w:p w14:paraId="312C7C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12A256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130</w:t>
            </w:r>
          </w:p>
        </w:tc>
        <w:tc>
          <w:tcPr>
            <w:tcW w:w="0" w:type="auto"/>
            <w:tcBorders>
              <w:top w:val="nil"/>
              <w:left w:val="nil"/>
              <w:bottom w:val="single" w:sz="4" w:space="0" w:color="auto"/>
              <w:right w:val="single" w:sz="4" w:space="0" w:color="auto"/>
            </w:tcBorders>
            <w:shd w:val="clear" w:color="auto" w:fill="auto"/>
            <w:noWrap/>
            <w:vAlign w:val="bottom"/>
            <w:hideMark/>
          </w:tcPr>
          <w:p w14:paraId="78EBB0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w:t>
            </w:r>
          </w:p>
        </w:tc>
        <w:tc>
          <w:tcPr>
            <w:tcW w:w="0" w:type="auto"/>
            <w:tcBorders>
              <w:top w:val="nil"/>
              <w:left w:val="nil"/>
              <w:bottom w:val="single" w:sz="4" w:space="0" w:color="auto"/>
              <w:right w:val="single" w:sz="4" w:space="0" w:color="auto"/>
            </w:tcBorders>
            <w:shd w:val="clear" w:color="auto" w:fill="auto"/>
            <w:noWrap/>
            <w:vAlign w:val="bottom"/>
            <w:hideMark/>
          </w:tcPr>
          <w:p w14:paraId="04D5A8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240</w:t>
            </w:r>
          </w:p>
        </w:tc>
        <w:tc>
          <w:tcPr>
            <w:tcW w:w="0" w:type="auto"/>
            <w:tcBorders>
              <w:top w:val="nil"/>
              <w:left w:val="nil"/>
              <w:bottom w:val="single" w:sz="4" w:space="0" w:color="auto"/>
              <w:right w:val="single" w:sz="4" w:space="0" w:color="auto"/>
            </w:tcBorders>
            <w:shd w:val="clear" w:color="auto" w:fill="auto"/>
            <w:noWrap/>
            <w:vAlign w:val="bottom"/>
            <w:hideMark/>
          </w:tcPr>
          <w:p w14:paraId="13ADE5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122</w:t>
            </w:r>
          </w:p>
        </w:tc>
        <w:tc>
          <w:tcPr>
            <w:tcW w:w="0" w:type="auto"/>
            <w:tcBorders>
              <w:top w:val="nil"/>
              <w:left w:val="nil"/>
              <w:bottom w:val="single" w:sz="4" w:space="0" w:color="auto"/>
              <w:right w:val="single" w:sz="4" w:space="0" w:color="auto"/>
            </w:tcBorders>
            <w:shd w:val="clear" w:color="auto" w:fill="auto"/>
            <w:noWrap/>
            <w:vAlign w:val="bottom"/>
            <w:hideMark/>
          </w:tcPr>
          <w:p w14:paraId="1154F4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91</w:t>
            </w:r>
          </w:p>
        </w:tc>
        <w:tc>
          <w:tcPr>
            <w:tcW w:w="0" w:type="auto"/>
            <w:tcBorders>
              <w:top w:val="nil"/>
              <w:left w:val="nil"/>
              <w:bottom w:val="single" w:sz="4" w:space="0" w:color="auto"/>
              <w:right w:val="single" w:sz="4" w:space="0" w:color="auto"/>
            </w:tcBorders>
            <w:shd w:val="clear" w:color="auto" w:fill="auto"/>
            <w:noWrap/>
            <w:vAlign w:val="bottom"/>
            <w:hideMark/>
          </w:tcPr>
          <w:p w14:paraId="033DAA4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125</w:t>
            </w:r>
          </w:p>
        </w:tc>
        <w:tc>
          <w:tcPr>
            <w:tcW w:w="0" w:type="auto"/>
            <w:tcBorders>
              <w:top w:val="nil"/>
              <w:left w:val="nil"/>
              <w:bottom w:val="single" w:sz="4" w:space="0" w:color="auto"/>
              <w:right w:val="single" w:sz="4" w:space="0" w:color="auto"/>
            </w:tcBorders>
            <w:shd w:val="clear" w:color="auto" w:fill="auto"/>
            <w:noWrap/>
            <w:vAlign w:val="bottom"/>
            <w:hideMark/>
          </w:tcPr>
          <w:p w14:paraId="6FBA92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c>
          <w:tcPr>
            <w:tcW w:w="0" w:type="auto"/>
            <w:tcBorders>
              <w:top w:val="nil"/>
              <w:left w:val="nil"/>
              <w:bottom w:val="single" w:sz="4" w:space="0" w:color="auto"/>
              <w:right w:val="single" w:sz="4" w:space="0" w:color="auto"/>
            </w:tcBorders>
            <w:shd w:val="clear" w:color="auto" w:fill="auto"/>
            <w:noWrap/>
            <w:vAlign w:val="bottom"/>
            <w:hideMark/>
          </w:tcPr>
          <w:p w14:paraId="6384CD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106</w:t>
            </w:r>
          </w:p>
        </w:tc>
      </w:tr>
      <w:tr w:rsidR="0035118D" w:rsidRPr="004955ED" w14:paraId="14664B8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3B471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137</w:t>
            </w:r>
          </w:p>
        </w:tc>
        <w:tc>
          <w:tcPr>
            <w:tcW w:w="0" w:type="auto"/>
            <w:tcBorders>
              <w:top w:val="nil"/>
              <w:left w:val="nil"/>
              <w:bottom w:val="single" w:sz="4" w:space="0" w:color="auto"/>
              <w:right w:val="single" w:sz="4" w:space="0" w:color="auto"/>
            </w:tcBorders>
            <w:shd w:val="clear" w:color="auto" w:fill="auto"/>
            <w:noWrap/>
            <w:vAlign w:val="bottom"/>
            <w:hideMark/>
          </w:tcPr>
          <w:p w14:paraId="7C6BADA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Cluster-70816.80572</w:t>
            </w:r>
          </w:p>
        </w:tc>
        <w:tc>
          <w:tcPr>
            <w:tcW w:w="0" w:type="auto"/>
            <w:tcBorders>
              <w:top w:val="nil"/>
              <w:left w:val="nil"/>
              <w:bottom w:val="single" w:sz="4" w:space="0" w:color="auto"/>
              <w:right w:val="single" w:sz="4" w:space="0" w:color="auto"/>
            </w:tcBorders>
            <w:shd w:val="clear" w:color="auto" w:fill="auto"/>
            <w:noWrap/>
            <w:vAlign w:val="bottom"/>
            <w:hideMark/>
          </w:tcPr>
          <w:p w14:paraId="49F1C43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5B018F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69</w:t>
            </w:r>
          </w:p>
        </w:tc>
        <w:tc>
          <w:tcPr>
            <w:tcW w:w="0" w:type="auto"/>
            <w:tcBorders>
              <w:top w:val="nil"/>
              <w:left w:val="nil"/>
              <w:bottom w:val="single" w:sz="4" w:space="0" w:color="auto"/>
              <w:right w:val="single" w:sz="4" w:space="0" w:color="auto"/>
            </w:tcBorders>
            <w:shd w:val="clear" w:color="auto" w:fill="auto"/>
            <w:noWrap/>
            <w:vAlign w:val="bottom"/>
            <w:hideMark/>
          </w:tcPr>
          <w:p w14:paraId="65ED14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53270B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106</w:t>
            </w:r>
          </w:p>
        </w:tc>
        <w:tc>
          <w:tcPr>
            <w:tcW w:w="0" w:type="auto"/>
            <w:tcBorders>
              <w:top w:val="nil"/>
              <w:left w:val="nil"/>
              <w:bottom w:val="single" w:sz="4" w:space="0" w:color="auto"/>
              <w:right w:val="single" w:sz="4" w:space="0" w:color="auto"/>
            </w:tcBorders>
            <w:shd w:val="clear" w:color="auto" w:fill="auto"/>
            <w:noWrap/>
            <w:vAlign w:val="bottom"/>
            <w:hideMark/>
          </w:tcPr>
          <w:p w14:paraId="1C00FE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98</w:t>
            </w:r>
          </w:p>
        </w:tc>
        <w:tc>
          <w:tcPr>
            <w:tcW w:w="0" w:type="auto"/>
            <w:tcBorders>
              <w:top w:val="nil"/>
              <w:left w:val="nil"/>
              <w:bottom w:val="single" w:sz="4" w:space="0" w:color="auto"/>
              <w:right w:val="single" w:sz="4" w:space="0" w:color="auto"/>
            </w:tcBorders>
            <w:shd w:val="clear" w:color="auto" w:fill="auto"/>
            <w:noWrap/>
            <w:vAlign w:val="bottom"/>
            <w:hideMark/>
          </w:tcPr>
          <w:p w14:paraId="6D1D38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122</w:t>
            </w:r>
          </w:p>
        </w:tc>
        <w:tc>
          <w:tcPr>
            <w:tcW w:w="0" w:type="auto"/>
            <w:tcBorders>
              <w:top w:val="nil"/>
              <w:left w:val="nil"/>
              <w:bottom w:val="single" w:sz="4" w:space="0" w:color="auto"/>
              <w:right w:val="single" w:sz="4" w:space="0" w:color="auto"/>
            </w:tcBorders>
            <w:shd w:val="clear" w:color="auto" w:fill="auto"/>
            <w:noWrap/>
            <w:vAlign w:val="bottom"/>
            <w:hideMark/>
          </w:tcPr>
          <w:p w14:paraId="1515A1D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312</w:t>
            </w:r>
          </w:p>
        </w:tc>
        <w:tc>
          <w:tcPr>
            <w:tcW w:w="0" w:type="auto"/>
            <w:tcBorders>
              <w:top w:val="nil"/>
              <w:left w:val="nil"/>
              <w:bottom w:val="single" w:sz="4" w:space="0" w:color="auto"/>
              <w:right w:val="single" w:sz="4" w:space="0" w:color="auto"/>
            </w:tcBorders>
            <w:shd w:val="clear" w:color="auto" w:fill="auto"/>
            <w:noWrap/>
            <w:vAlign w:val="bottom"/>
            <w:hideMark/>
          </w:tcPr>
          <w:p w14:paraId="79EE9B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w:t>
            </w:r>
          </w:p>
        </w:tc>
        <w:tc>
          <w:tcPr>
            <w:tcW w:w="0" w:type="auto"/>
            <w:tcBorders>
              <w:top w:val="nil"/>
              <w:left w:val="nil"/>
              <w:bottom w:val="single" w:sz="4" w:space="0" w:color="auto"/>
              <w:right w:val="single" w:sz="4" w:space="0" w:color="auto"/>
            </w:tcBorders>
            <w:shd w:val="clear" w:color="auto" w:fill="auto"/>
            <w:noWrap/>
            <w:vAlign w:val="bottom"/>
            <w:hideMark/>
          </w:tcPr>
          <w:p w14:paraId="51D195D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w:t>
            </w:r>
          </w:p>
        </w:tc>
        <w:tc>
          <w:tcPr>
            <w:tcW w:w="0" w:type="auto"/>
            <w:tcBorders>
              <w:top w:val="nil"/>
              <w:left w:val="nil"/>
              <w:bottom w:val="single" w:sz="4" w:space="0" w:color="auto"/>
              <w:right w:val="single" w:sz="4" w:space="0" w:color="auto"/>
            </w:tcBorders>
            <w:shd w:val="clear" w:color="auto" w:fill="auto"/>
            <w:noWrap/>
            <w:vAlign w:val="bottom"/>
            <w:hideMark/>
          </w:tcPr>
          <w:p w14:paraId="706EF0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170</w:t>
            </w:r>
          </w:p>
        </w:tc>
        <w:tc>
          <w:tcPr>
            <w:tcW w:w="0" w:type="auto"/>
            <w:tcBorders>
              <w:top w:val="nil"/>
              <w:left w:val="nil"/>
              <w:bottom w:val="single" w:sz="4" w:space="0" w:color="auto"/>
              <w:right w:val="single" w:sz="4" w:space="0" w:color="auto"/>
            </w:tcBorders>
            <w:shd w:val="clear" w:color="auto" w:fill="auto"/>
            <w:noWrap/>
            <w:vAlign w:val="bottom"/>
            <w:hideMark/>
          </w:tcPr>
          <w:p w14:paraId="6B1378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110</w:t>
            </w:r>
          </w:p>
        </w:tc>
        <w:tc>
          <w:tcPr>
            <w:tcW w:w="0" w:type="auto"/>
            <w:tcBorders>
              <w:top w:val="nil"/>
              <w:left w:val="nil"/>
              <w:bottom w:val="single" w:sz="4" w:space="0" w:color="auto"/>
              <w:right w:val="single" w:sz="4" w:space="0" w:color="auto"/>
            </w:tcBorders>
            <w:shd w:val="clear" w:color="auto" w:fill="auto"/>
            <w:noWrap/>
            <w:vAlign w:val="bottom"/>
            <w:hideMark/>
          </w:tcPr>
          <w:p w14:paraId="64F48A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r>
      <w:tr w:rsidR="0035118D" w:rsidRPr="004955ED" w14:paraId="430DFA1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6D1A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138</w:t>
            </w:r>
          </w:p>
        </w:tc>
        <w:tc>
          <w:tcPr>
            <w:tcW w:w="0" w:type="auto"/>
            <w:tcBorders>
              <w:top w:val="nil"/>
              <w:left w:val="nil"/>
              <w:bottom w:val="single" w:sz="4" w:space="0" w:color="auto"/>
              <w:right w:val="single" w:sz="4" w:space="0" w:color="auto"/>
            </w:tcBorders>
            <w:shd w:val="clear" w:color="auto" w:fill="auto"/>
            <w:noWrap/>
            <w:vAlign w:val="bottom"/>
            <w:hideMark/>
          </w:tcPr>
          <w:p w14:paraId="7B93A07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Cluster-70816.92702</w:t>
            </w:r>
          </w:p>
        </w:tc>
        <w:tc>
          <w:tcPr>
            <w:tcW w:w="0" w:type="auto"/>
            <w:tcBorders>
              <w:top w:val="nil"/>
              <w:left w:val="nil"/>
              <w:bottom w:val="single" w:sz="4" w:space="0" w:color="auto"/>
              <w:right w:val="single" w:sz="4" w:space="0" w:color="auto"/>
            </w:tcBorders>
            <w:shd w:val="clear" w:color="auto" w:fill="auto"/>
            <w:noWrap/>
            <w:vAlign w:val="bottom"/>
            <w:hideMark/>
          </w:tcPr>
          <w:p w14:paraId="697F27E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4E2AB7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7D799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053962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0587B2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1CACC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C1048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92</w:t>
            </w:r>
          </w:p>
        </w:tc>
        <w:tc>
          <w:tcPr>
            <w:tcW w:w="0" w:type="auto"/>
            <w:tcBorders>
              <w:top w:val="nil"/>
              <w:left w:val="nil"/>
              <w:bottom w:val="single" w:sz="4" w:space="0" w:color="auto"/>
              <w:right w:val="single" w:sz="4" w:space="0" w:color="auto"/>
            </w:tcBorders>
            <w:shd w:val="clear" w:color="auto" w:fill="auto"/>
            <w:noWrap/>
            <w:vAlign w:val="bottom"/>
            <w:hideMark/>
          </w:tcPr>
          <w:p w14:paraId="37B6B8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7CE87C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93C27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23D0A2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15FA6C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r>
      <w:tr w:rsidR="0035118D" w:rsidRPr="004955ED" w14:paraId="38766ED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A411A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lastRenderedPageBreak/>
              <w:t>139</w:t>
            </w:r>
          </w:p>
        </w:tc>
        <w:tc>
          <w:tcPr>
            <w:tcW w:w="0" w:type="auto"/>
            <w:tcBorders>
              <w:top w:val="nil"/>
              <w:left w:val="nil"/>
              <w:bottom w:val="single" w:sz="4" w:space="0" w:color="auto"/>
              <w:right w:val="single" w:sz="4" w:space="0" w:color="auto"/>
            </w:tcBorders>
            <w:shd w:val="clear" w:color="auto" w:fill="auto"/>
            <w:noWrap/>
            <w:vAlign w:val="bottom"/>
            <w:hideMark/>
          </w:tcPr>
          <w:p w14:paraId="7EA7622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Cluster-70816.112392</w:t>
            </w:r>
          </w:p>
        </w:tc>
        <w:tc>
          <w:tcPr>
            <w:tcW w:w="0" w:type="auto"/>
            <w:tcBorders>
              <w:top w:val="nil"/>
              <w:left w:val="nil"/>
              <w:bottom w:val="single" w:sz="4" w:space="0" w:color="auto"/>
              <w:right w:val="single" w:sz="4" w:space="0" w:color="auto"/>
            </w:tcBorders>
            <w:shd w:val="clear" w:color="auto" w:fill="auto"/>
            <w:noWrap/>
            <w:vAlign w:val="bottom"/>
            <w:hideMark/>
          </w:tcPr>
          <w:p w14:paraId="766CB5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3865D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4CB1D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F36D4B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8C6D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775CC6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D337B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w:t>
            </w:r>
          </w:p>
        </w:tc>
        <w:tc>
          <w:tcPr>
            <w:tcW w:w="0" w:type="auto"/>
            <w:tcBorders>
              <w:top w:val="nil"/>
              <w:left w:val="nil"/>
              <w:bottom w:val="single" w:sz="4" w:space="0" w:color="auto"/>
              <w:right w:val="single" w:sz="4" w:space="0" w:color="auto"/>
            </w:tcBorders>
            <w:shd w:val="clear" w:color="auto" w:fill="auto"/>
            <w:noWrap/>
            <w:vAlign w:val="bottom"/>
            <w:hideMark/>
          </w:tcPr>
          <w:p w14:paraId="7B2674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D3E72E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FCB0F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1C0BD30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CABDE2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r>
      <w:tr w:rsidR="0035118D" w:rsidRPr="004955ED" w14:paraId="02F2557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87CE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140</w:t>
            </w:r>
          </w:p>
        </w:tc>
        <w:tc>
          <w:tcPr>
            <w:tcW w:w="0" w:type="auto"/>
            <w:tcBorders>
              <w:top w:val="nil"/>
              <w:left w:val="nil"/>
              <w:bottom w:val="single" w:sz="4" w:space="0" w:color="auto"/>
              <w:right w:val="single" w:sz="4" w:space="0" w:color="auto"/>
            </w:tcBorders>
            <w:shd w:val="clear" w:color="auto" w:fill="auto"/>
            <w:noWrap/>
            <w:vAlign w:val="bottom"/>
            <w:hideMark/>
          </w:tcPr>
          <w:p w14:paraId="1F1B4919"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Cluster-70816.104753</w:t>
            </w:r>
          </w:p>
        </w:tc>
        <w:tc>
          <w:tcPr>
            <w:tcW w:w="0" w:type="auto"/>
            <w:tcBorders>
              <w:top w:val="nil"/>
              <w:left w:val="nil"/>
              <w:bottom w:val="single" w:sz="4" w:space="0" w:color="auto"/>
              <w:right w:val="single" w:sz="4" w:space="0" w:color="auto"/>
            </w:tcBorders>
            <w:shd w:val="clear" w:color="auto" w:fill="auto"/>
            <w:noWrap/>
            <w:vAlign w:val="bottom"/>
            <w:hideMark/>
          </w:tcPr>
          <w:p w14:paraId="74D0117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1,278</w:t>
            </w:r>
          </w:p>
        </w:tc>
        <w:tc>
          <w:tcPr>
            <w:tcW w:w="0" w:type="auto"/>
            <w:tcBorders>
              <w:top w:val="nil"/>
              <w:left w:val="nil"/>
              <w:bottom w:val="single" w:sz="4" w:space="0" w:color="auto"/>
              <w:right w:val="single" w:sz="4" w:space="0" w:color="auto"/>
            </w:tcBorders>
            <w:shd w:val="clear" w:color="auto" w:fill="auto"/>
            <w:noWrap/>
            <w:vAlign w:val="bottom"/>
            <w:hideMark/>
          </w:tcPr>
          <w:p w14:paraId="6D3B8D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888</w:t>
            </w:r>
          </w:p>
        </w:tc>
        <w:tc>
          <w:tcPr>
            <w:tcW w:w="0" w:type="auto"/>
            <w:tcBorders>
              <w:top w:val="nil"/>
              <w:left w:val="nil"/>
              <w:bottom w:val="single" w:sz="4" w:space="0" w:color="auto"/>
              <w:right w:val="single" w:sz="4" w:space="0" w:color="auto"/>
            </w:tcBorders>
            <w:shd w:val="clear" w:color="auto" w:fill="auto"/>
            <w:noWrap/>
            <w:vAlign w:val="bottom"/>
            <w:hideMark/>
          </w:tcPr>
          <w:p w14:paraId="20BE9D5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925</w:t>
            </w:r>
          </w:p>
        </w:tc>
        <w:tc>
          <w:tcPr>
            <w:tcW w:w="0" w:type="auto"/>
            <w:tcBorders>
              <w:top w:val="nil"/>
              <w:left w:val="nil"/>
              <w:bottom w:val="single" w:sz="4" w:space="0" w:color="auto"/>
              <w:right w:val="single" w:sz="4" w:space="0" w:color="auto"/>
            </w:tcBorders>
            <w:shd w:val="clear" w:color="auto" w:fill="auto"/>
            <w:noWrap/>
            <w:vAlign w:val="bottom"/>
            <w:hideMark/>
          </w:tcPr>
          <w:p w14:paraId="4BA62FA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1,604</w:t>
            </w:r>
          </w:p>
        </w:tc>
        <w:tc>
          <w:tcPr>
            <w:tcW w:w="0" w:type="auto"/>
            <w:tcBorders>
              <w:top w:val="nil"/>
              <w:left w:val="nil"/>
              <w:bottom w:val="single" w:sz="4" w:space="0" w:color="auto"/>
              <w:right w:val="single" w:sz="4" w:space="0" w:color="auto"/>
            </w:tcBorders>
            <w:shd w:val="clear" w:color="auto" w:fill="auto"/>
            <w:noWrap/>
            <w:vAlign w:val="bottom"/>
            <w:hideMark/>
          </w:tcPr>
          <w:p w14:paraId="417DE8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2,097</w:t>
            </w:r>
          </w:p>
        </w:tc>
        <w:tc>
          <w:tcPr>
            <w:tcW w:w="0" w:type="auto"/>
            <w:tcBorders>
              <w:top w:val="nil"/>
              <w:left w:val="nil"/>
              <w:bottom w:val="single" w:sz="4" w:space="0" w:color="auto"/>
              <w:right w:val="single" w:sz="4" w:space="0" w:color="auto"/>
            </w:tcBorders>
            <w:shd w:val="clear" w:color="auto" w:fill="auto"/>
            <w:noWrap/>
            <w:vAlign w:val="bottom"/>
            <w:hideMark/>
          </w:tcPr>
          <w:p w14:paraId="165FFF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1,978</w:t>
            </w:r>
          </w:p>
        </w:tc>
        <w:tc>
          <w:tcPr>
            <w:tcW w:w="0" w:type="auto"/>
            <w:tcBorders>
              <w:top w:val="nil"/>
              <w:left w:val="nil"/>
              <w:bottom w:val="single" w:sz="4" w:space="0" w:color="auto"/>
              <w:right w:val="single" w:sz="4" w:space="0" w:color="auto"/>
            </w:tcBorders>
            <w:shd w:val="clear" w:color="auto" w:fill="auto"/>
            <w:noWrap/>
            <w:vAlign w:val="bottom"/>
            <w:hideMark/>
          </w:tcPr>
          <w:p w14:paraId="7BE96A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4,912</w:t>
            </w:r>
          </w:p>
        </w:tc>
        <w:tc>
          <w:tcPr>
            <w:tcW w:w="0" w:type="auto"/>
            <w:tcBorders>
              <w:top w:val="nil"/>
              <w:left w:val="nil"/>
              <w:bottom w:val="single" w:sz="4" w:space="0" w:color="auto"/>
              <w:right w:val="single" w:sz="4" w:space="0" w:color="auto"/>
            </w:tcBorders>
            <w:shd w:val="clear" w:color="auto" w:fill="auto"/>
            <w:noWrap/>
            <w:vAlign w:val="bottom"/>
            <w:hideMark/>
          </w:tcPr>
          <w:p w14:paraId="44B52B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3,281</w:t>
            </w:r>
          </w:p>
        </w:tc>
        <w:tc>
          <w:tcPr>
            <w:tcW w:w="0" w:type="auto"/>
            <w:tcBorders>
              <w:top w:val="nil"/>
              <w:left w:val="nil"/>
              <w:bottom w:val="single" w:sz="4" w:space="0" w:color="auto"/>
              <w:right w:val="single" w:sz="4" w:space="0" w:color="auto"/>
            </w:tcBorders>
            <w:shd w:val="clear" w:color="auto" w:fill="auto"/>
            <w:noWrap/>
            <w:vAlign w:val="bottom"/>
            <w:hideMark/>
          </w:tcPr>
          <w:p w14:paraId="7561F6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1,030</w:t>
            </w:r>
          </w:p>
        </w:tc>
        <w:tc>
          <w:tcPr>
            <w:tcW w:w="0" w:type="auto"/>
            <w:tcBorders>
              <w:top w:val="nil"/>
              <w:left w:val="nil"/>
              <w:bottom w:val="single" w:sz="4" w:space="0" w:color="auto"/>
              <w:right w:val="single" w:sz="4" w:space="0" w:color="auto"/>
            </w:tcBorders>
            <w:shd w:val="clear" w:color="auto" w:fill="auto"/>
            <w:noWrap/>
            <w:vAlign w:val="bottom"/>
            <w:hideMark/>
          </w:tcPr>
          <w:p w14:paraId="4A361A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2,392</w:t>
            </w:r>
          </w:p>
        </w:tc>
        <w:tc>
          <w:tcPr>
            <w:tcW w:w="0" w:type="auto"/>
            <w:tcBorders>
              <w:top w:val="nil"/>
              <w:left w:val="nil"/>
              <w:bottom w:val="single" w:sz="4" w:space="0" w:color="auto"/>
              <w:right w:val="single" w:sz="4" w:space="0" w:color="auto"/>
            </w:tcBorders>
            <w:shd w:val="clear" w:color="auto" w:fill="auto"/>
            <w:noWrap/>
            <w:vAlign w:val="bottom"/>
            <w:hideMark/>
          </w:tcPr>
          <w:p w14:paraId="1890F4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2,658</w:t>
            </w:r>
          </w:p>
        </w:tc>
        <w:tc>
          <w:tcPr>
            <w:tcW w:w="0" w:type="auto"/>
            <w:tcBorders>
              <w:top w:val="nil"/>
              <w:left w:val="nil"/>
              <w:bottom w:val="single" w:sz="4" w:space="0" w:color="auto"/>
              <w:right w:val="single" w:sz="4" w:space="0" w:color="auto"/>
            </w:tcBorders>
            <w:shd w:val="clear" w:color="auto" w:fill="auto"/>
            <w:noWrap/>
            <w:vAlign w:val="bottom"/>
            <w:hideMark/>
          </w:tcPr>
          <w:p w14:paraId="0C03A5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1,033</w:t>
            </w:r>
          </w:p>
        </w:tc>
      </w:tr>
      <w:tr w:rsidR="0035118D" w:rsidRPr="004955ED" w14:paraId="1328FBF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C537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141</w:t>
            </w:r>
          </w:p>
        </w:tc>
        <w:tc>
          <w:tcPr>
            <w:tcW w:w="0" w:type="auto"/>
            <w:tcBorders>
              <w:top w:val="nil"/>
              <w:left w:val="nil"/>
              <w:bottom w:val="single" w:sz="4" w:space="0" w:color="auto"/>
              <w:right w:val="single" w:sz="4" w:space="0" w:color="auto"/>
            </w:tcBorders>
            <w:shd w:val="clear" w:color="auto" w:fill="auto"/>
            <w:noWrap/>
            <w:vAlign w:val="bottom"/>
            <w:hideMark/>
          </w:tcPr>
          <w:p w14:paraId="19EC4D3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Cluster-70816.57532</w:t>
            </w:r>
          </w:p>
        </w:tc>
        <w:tc>
          <w:tcPr>
            <w:tcW w:w="0" w:type="auto"/>
            <w:tcBorders>
              <w:top w:val="nil"/>
              <w:left w:val="nil"/>
              <w:bottom w:val="single" w:sz="4" w:space="0" w:color="auto"/>
              <w:right w:val="single" w:sz="4" w:space="0" w:color="auto"/>
            </w:tcBorders>
            <w:shd w:val="clear" w:color="auto" w:fill="auto"/>
            <w:noWrap/>
            <w:vAlign w:val="bottom"/>
            <w:hideMark/>
          </w:tcPr>
          <w:p w14:paraId="195AB7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w:t>
            </w:r>
          </w:p>
        </w:tc>
        <w:tc>
          <w:tcPr>
            <w:tcW w:w="0" w:type="auto"/>
            <w:tcBorders>
              <w:top w:val="nil"/>
              <w:left w:val="nil"/>
              <w:bottom w:val="single" w:sz="4" w:space="0" w:color="auto"/>
              <w:right w:val="single" w:sz="4" w:space="0" w:color="auto"/>
            </w:tcBorders>
            <w:shd w:val="clear" w:color="auto" w:fill="auto"/>
            <w:noWrap/>
            <w:vAlign w:val="bottom"/>
            <w:hideMark/>
          </w:tcPr>
          <w:p w14:paraId="4838F4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4C03EA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4D408D9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408509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4ACCB1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56</w:t>
            </w:r>
          </w:p>
        </w:tc>
        <w:tc>
          <w:tcPr>
            <w:tcW w:w="0" w:type="auto"/>
            <w:tcBorders>
              <w:top w:val="nil"/>
              <w:left w:val="nil"/>
              <w:bottom w:val="single" w:sz="4" w:space="0" w:color="auto"/>
              <w:right w:val="single" w:sz="4" w:space="0" w:color="auto"/>
            </w:tcBorders>
            <w:shd w:val="clear" w:color="auto" w:fill="auto"/>
            <w:noWrap/>
            <w:vAlign w:val="bottom"/>
            <w:hideMark/>
          </w:tcPr>
          <w:p w14:paraId="29B414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162</w:t>
            </w:r>
          </w:p>
        </w:tc>
        <w:tc>
          <w:tcPr>
            <w:tcW w:w="0" w:type="auto"/>
            <w:tcBorders>
              <w:top w:val="nil"/>
              <w:left w:val="nil"/>
              <w:bottom w:val="single" w:sz="4" w:space="0" w:color="auto"/>
              <w:right w:val="single" w:sz="4" w:space="0" w:color="auto"/>
            </w:tcBorders>
            <w:shd w:val="clear" w:color="auto" w:fill="auto"/>
            <w:noWrap/>
            <w:vAlign w:val="bottom"/>
            <w:hideMark/>
          </w:tcPr>
          <w:p w14:paraId="7C7CD6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w:t>
            </w:r>
          </w:p>
        </w:tc>
        <w:tc>
          <w:tcPr>
            <w:tcW w:w="0" w:type="auto"/>
            <w:tcBorders>
              <w:top w:val="nil"/>
              <w:left w:val="nil"/>
              <w:bottom w:val="single" w:sz="4" w:space="0" w:color="auto"/>
              <w:right w:val="single" w:sz="4" w:space="0" w:color="auto"/>
            </w:tcBorders>
            <w:shd w:val="clear" w:color="auto" w:fill="auto"/>
            <w:noWrap/>
            <w:vAlign w:val="bottom"/>
            <w:hideMark/>
          </w:tcPr>
          <w:p w14:paraId="5C3BBD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7AF08B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w:t>
            </w:r>
          </w:p>
        </w:tc>
        <w:tc>
          <w:tcPr>
            <w:tcW w:w="0" w:type="auto"/>
            <w:tcBorders>
              <w:top w:val="nil"/>
              <w:left w:val="nil"/>
              <w:bottom w:val="single" w:sz="4" w:space="0" w:color="auto"/>
              <w:right w:val="single" w:sz="4" w:space="0" w:color="auto"/>
            </w:tcBorders>
            <w:shd w:val="clear" w:color="auto" w:fill="auto"/>
            <w:noWrap/>
            <w:vAlign w:val="bottom"/>
            <w:hideMark/>
          </w:tcPr>
          <w:p w14:paraId="792A45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65B95C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w:t>
            </w:r>
          </w:p>
        </w:tc>
      </w:tr>
      <w:tr w:rsidR="0035118D" w:rsidRPr="004955ED" w14:paraId="6E02C3A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56D2A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142</w:t>
            </w:r>
          </w:p>
        </w:tc>
        <w:tc>
          <w:tcPr>
            <w:tcW w:w="0" w:type="auto"/>
            <w:tcBorders>
              <w:top w:val="nil"/>
              <w:left w:val="nil"/>
              <w:bottom w:val="single" w:sz="4" w:space="0" w:color="auto"/>
              <w:right w:val="single" w:sz="4" w:space="0" w:color="auto"/>
            </w:tcBorders>
            <w:shd w:val="clear" w:color="auto" w:fill="auto"/>
            <w:noWrap/>
            <w:vAlign w:val="bottom"/>
            <w:hideMark/>
          </w:tcPr>
          <w:p w14:paraId="6BDC12A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Cluster-70816.115059</w:t>
            </w:r>
          </w:p>
        </w:tc>
        <w:tc>
          <w:tcPr>
            <w:tcW w:w="0" w:type="auto"/>
            <w:tcBorders>
              <w:top w:val="nil"/>
              <w:left w:val="nil"/>
              <w:bottom w:val="single" w:sz="4" w:space="0" w:color="auto"/>
              <w:right w:val="single" w:sz="4" w:space="0" w:color="auto"/>
            </w:tcBorders>
            <w:shd w:val="clear" w:color="auto" w:fill="auto"/>
            <w:noWrap/>
            <w:vAlign w:val="bottom"/>
            <w:hideMark/>
          </w:tcPr>
          <w:p w14:paraId="74C578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144</w:t>
            </w:r>
          </w:p>
        </w:tc>
        <w:tc>
          <w:tcPr>
            <w:tcW w:w="0" w:type="auto"/>
            <w:tcBorders>
              <w:top w:val="nil"/>
              <w:left w:val="nil"/>
              <w:bottom w:val="single" w:sz="4" w:space="0" w:color="auto"/>
              <w:right w:val="single" w:sz="4" w:space="0" w:color="auto"/>
            </w:tcBorders>
            <w:shd w:val="clear" w:color="auto" w:fill="auto"/>
            <w:noWrap/>
            <w:vAlign w:val="bottom"/>
            <w:hideMark/>
          </w:tcPr>
          <w:p w14:paraId="569A5D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237</w:t>
            </w:r>
          </w:p>
        </w:tc>
        <w:tc>
          <w:tcPr>
            <w:tcW w:w="0" w:type="auto"/>
            <w:tcBorders>
              <w:top w:val="nil"/>
              <w:left w:val="nil"/>
              <w:bottom w:val="single" w:sz="4" w:space="0" w:color="auto"/>
              <w:right w:val="single" w:sz="4" w:space="0" w:color="auto"/>
            </w:tcBorders>
            <w:shd w:val="clear" w:color="auto" w:fill="auto"/>
            <w:noWrap/>
            <w:vAlign w:val="bottom"/>
            <w:hideMark/>
          </w:tcPr>
          <w:p w14:paraId="7B09FF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254</w:t>
            </w:r>
          </w:p>
        </w:tc>
        <w:tc>
          <w:tcPr>
            <w:tcW w:w="0" w:type="auto"/>
            <w:tcBorders>
              <w:top w:val="nil"/>
              <w:left w:val="nil"/>
              <w:bottom w:val="single" w:sz="4" w:space="0" w:color="auto"/>
              <w:right w:val="single" w:sz="4" w:space="0" w:color="auto"/>
            </w:tcBorders>
            <w:shd w:val="clear" w:color="auto" w:fill="auto"/>
            <w:noWrap/>
            <w:vAlign w:val="bottom"/>
            <w:hideMark/>
          </w:tcPr>
          <w:p w14:paraId="49A4A9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227</w:t>
            </w:r>
          </w:p>
        </w:tc>
        <w:tc>
          <w:tcPr>
            <w:tcW w:w="0" w:type="auto"/>
            <w:tcBorders>
              <w:top w:val="nil"/>
              <w:left w:val="nil"/>
              <w:bottom w:val="single" w:sz="4" w:space="0" w:color="auto"/>
              <w:right w:val="single" w:sz="4" w:space="0" w:color="auto"/>
            </w:tcBorders>
            <w:shd w:val="clear" w:color="auto" w:fill="auto"/>
            <w:noWrap/>
            <w:vAlign w:val="bottom"/>
            <w:hideMark/>
          </w:tcPr>
          <w:p w14:paraId="4D0215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236</w:t>
            </w:r>
          </w:p>
        </w:tc>
        <w:tc>
          <w:tcPr>
            <w:tcW w:w="0" w:type="auto"/>
            <w:tcBorders>
              <w:top w:val="nil"/>
              <w:left w:val="nil"/>
              <w:bottom w:val="single" w:sz="4" w:space="0" w:color="auto"/>
              <w:right w:val="single" w:sz="4" w:space="0" w:color="auto"/>
            </w:tcBorders>
            <w:shd w:val="clear" w:color="auto" w:fill="auto"/>
            <w:noWrap/>
            <w:vAlign w:val="bottom"/>
            <w:hideMark/>
          </w:tcPr>
          <w:p w14:paraId="63F22D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258</w:t>
            </w:r>
          </w:p>
        </w:tc>
        <w:tc>
          <w:tcPr>
            <w:tcW w:w="0" w:type="auto"/>
            <w:tcBorders>
              <w:top w:val="nil"/>
              <w:left w:val="nil"/>
              <w:bottom w:val="single" w:sz="4" w:space="0" w:color="auto"/>
              <w:right w:val="single" w:sz="4" w:space="0" w:color="auto"/>
            </w:tcBorders>
            <w:shd w:val="clear" w:color="auto" w:fill="auto"/>
            <w:noWrap/>
            <w:vAlign w:val="bottom"/>
            <w:hideMark/>
          </w:tcPr>
          <w:p w14:paraId="5CD2A5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548</w:t>
            </w:r>
          </w:p>
        </w:tc>
        <w:tc>
          <w:tcPr>
            <w:tcW w:w="0" w:type="auto"/>
            <w:tcBorders>
              <w:top w:val="nil"/>
              <w:left w:val="nil"/>
              <w:bottom w:val="single" w:sz="4" w:space="0" w:color="auto"/>
              <w:right w:val="single" w:sz="4" w:space="0" w:color="auto"/>
            </w:tcBorders>
            <w:shd w:val="clear" w:color="auto" w:fill="auto"/>
            <w:noWrap/>
            <w:vAlign w:val="bottom"/>
            <w:hideMark/>
          </w:tcPr>
          <w:p w14:paraId="182A9F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377</w:t>
            </w:r>
          </w:p>
        </w:tc>
        <w:tc>
          <w:tcPr>
            <w:tcW w:w="0" w:type="auto"/>
            <w:tcBorders>
              <w:top w:val="nil"/>
              <w:left w:val="nil"/>
              <w:bottom w:val="single" w:sz="4" w:space="0" w:color="auto"/>
              <w:right w:val="single" w:sz="4" w:space="0" w:color="auto"/>
            </w:tcBorders>
            <w:shd w:val="clear" w:color="auto" w:fill="auto"/>
            <w:noWrap/>
            <w:vAlign w:val="bottom"/>
            <w:hideMark/>
          </w:tcPr>
          <w:p w14:paraId="3640B5D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371</w:t>
            </w:r>
          </w:p>
        </w:tc>
        <w:tc>
          <w:tcPr>
            <w:tcW w:w="0" w:type="auto"/>
            <w:tcBorders>
              <w:top w:val="nil"/>
              <w:left w:val="nil"/>
              <w:bottom w:val="single" w:sz="4" w:space="0" w:color="auto"/>
              <w:right w:val="single" w:sz="4" w:space="0" w:color="auto"/>
            </w:tcBorders>
            <w:shd w:val="clear" w:color="auto" w:fill="auto"/>
            <w:noWrap/>
            <w:vAlign w:val="bottom"/>
            <w:hideMark/>
          </w:tcPr>
          <w:p w14:paraId="6B8DC2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250</w:t>
            </w:r>
          </w:p>
        </w:tc>
        <w:tc>
          <w:tcPr>
            <w:tcW w:w="0" w:type="auto"/>
            <w:tcBorders>
              <w:top w:val="nil"/>
              <w:left w:val="nil"/>
              <w:bottom w:val="single" w:sz="4" w:space="0" w:color="auto"/>
              <w:right w:val="single" w:sz="4" w:space="0" w:color="auto"/>
            </w:tcBorders>
            <w:shd w:val="clear" w:color="auto" w:fill="auto"/>
            <w:noWrap/>
            <w:vAlign w:val="bottom"/>
            <w:hideMark/>
          </w:tcPr>
          <w:p w14:paraId="387C61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112</w:t>
            </w:r>
          </w:p>
        </w:tc>
        <w:tc>
          <w:tcPr>
            <w:tcW w:w="0" w:type="auto"/>
            <w:tcBorders>
              <w:top w:val="nil"/>
              <w:left w:val="nil"/>
              <w:bottom w:val="single" w:sz="4" w:space="0" w:color="auto"/>
              <w:right w:val="single" w:sz="4" w:space="0" w:color="auto"/>
            </w:tcBorders>
            <w:shd w:val="clear" w:color="auto" w:fill="auto"/>
            <w:noWrap/>
            <w:vAlign w:val="bottom"/>
            <w:hideMark/>
          </w:tcPr>
          <w:p w14:paraId="16AFB6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169</w:t>
            </w:r>
          </w:p>
        </w:tc>
      </w:tr>
      <w:tr w:rsidR="0035118D" w:rsidRPr="004955ED" w14:paraId="3D85A00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18F1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143</w:t>
            </w:r>
          </w:p>
        </w:tc>
        <w:tc>
          <w:tcPr>
            <w:tcW w:w="0" w:type="auto"/>
            <w:tcBorders>
              <w:top w:val="nil"/>
              <w:left w:val="nil"/>
              <w:bottom w:val="single" w:sz="4" w:space="0" w:color="auto"/>
              <w:right w:val="single" w:sz="4" w:space="0" w:color="auto"/>
            </w:tcBorders>
            <w:shd w:val="clear" w:color="auto" w:fill="auto"/>
            <w:noWrap/>
            <w:vAlign w:val="bottom"/>
            <w:hideMark/>
          </w:tcPr>
          <w:p w14:paraId="06E464A8"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Cluster-70816.77926</w:t>
            </w:r>
          </w:p>
        </w:tc>
        <w:tc>
          <w:tcPr>
            <w:tcW w:w="0" w:type="auto"/>
            <w:tcBorders>
              <w:top w:val="nil"/>
              <w:left w:val="nil"/>
              <w:bottom w:val="single" w:sz="4" w:space="0" w:color="auto"/>
              <w:right w:val="single" w:sz="4" w:space="0" w:color="auto"/>
            </w:tcBorders>
            <w:shd w:val="clear" w:color="auto" w:fill="auto"/>
            <w:noWrap/>
            <w:vAlign w:val="bottom"/>
            <w:hideMark/>
          </w:tcPr>
          <w:p w14:paraId="02F627E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135</w:t>
            </w:r>
          </w:p>
        </w:tc>
        <w:tc>
          <w:tcPr>
            <w:tcW w:w="0" w:type="auto"/>
            <w:tcBorders>
              <w:top w:val="nil"/>
              <w:left w:val="nil"/>
              <w:bottom w:val="single" w:sz="4" w:space="0" w:color="auto"/>
              <w:right w:val="single" w:sz="4" w:space="0" w:color="auto"/>
            </w:tcBorders>
            <w:shd w:val="clear" w:color="auto" w:fill="auto"/>
            <w:noWrap/>
            <w:vAlign w:val="bottom"/>
            <w:hideMark/>
          </w:tcPr>
          <w:p w14:paraId="386646A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185</w:t>
            </w:r>
          </w:p>
        </w:tc>
        <w:tc>
          <w:tcPr>
            <w:tcW w:w="0" w:type="auto"/>
            <w:tcBorders>
              <w:top w:val="nil"/>
              <w:left w:val="nil"/>
              <w:bottom w:val="single" w:sz="4" w:space="0" w:color="auto"/>
              <w:right w:val="single" w:sz="4" w:space="0" w:color="auto"/>
            </w:tcBorders>
            <w:shd w:val="clear" w:color="auto" w:fill="auto"/>
            <w:noWrap/>
            <w:vAlign w:val="bottom"/>
            <w:hideMark/>
          </w:tcPr>
          <w:p w14:paraId="46B0435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179</w:t>
            </w:r>
          </w:p>
        </w:tc>
        <w:tc>
          <w:tcPr>
            <w:tcW w:w="0" w:type="auto"/>
            <w:tcBorders>
              <w:top w:val="nil"/>
              <w:left w:val="nil"/>
              <w:bottom w:val="single" w:sz="4" w:space="0" w:color="auto"/>
              <w:right w:val="single" w:sz="4" w:space="0" w:color="auto"/>
            </w:tcBorders>
            <w:shd w:val="clear" w:color="auto" w:fill="auto"/>
            <w:noWrap/>
            <w:vAlign w:val="bottom"/>
            <w:hideMark/>
          </w:tcPr>
          <w:p w14:paraId="731347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303</w:t>
            </w:r>
          </w:p>
        </w:tc>
        <w:tc>
          <w:tcPr>
            <w:tcW w:w="0" w:type="auto"/>
            <w:tcBorders>
              <w:top w:val="nil"/>
              <w:left w:val="nil"/>
              <w:bottom w:val="single" w:sz="4" w:space="0" w:color="auto"/>
              <w:right w:val="single" w:sz="4" w:space="0" w:color="auto"/>
            </w:tcBorders>
            <w:shd w:val="clear" w:color="auto" w:fill="auto"/>
            <w:noWrap/>
            <w:vAlign w:val="bottom"/>
            <w:hideMark/>
          </w:tcPr>
          <w:p w14:paraId="459A9D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342</w:t>
            </w:r>
          </w:p>
        </w:tc>
        <w:tc>
          <w:tcPr>
            <w:tcW w:w="0" w:type="auto"/>
            <w:tcBorders>
              <w:top w:val="nil"/>
              <w:left w:val="nil"/>
              <w:bottom w:val="single" w:sz="4" w:space="0" w:color="auto"/>
              <w:right w:val="single" w:sz="4" w:space="0" w:color="auto"/>
            </w:tcBorders>
            <w:shd w:val="clear" w:color="auto" w:fill="auto"/>
            <w:noWrap/>
            <w:vAlign w:val="bottom"/>
            <w:hideMark/>
          </w:tcPr>
          <w:p w14:paraId="578B1D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206</w:t>
            </w:r>
          </w:p>
        </w:tc>
        <w:tc>
          <w:tcPr>
            <w:tcW w:w="0" w:type="auto"/>
            <w:tcBorders>
              <w:top w:val="nil"/>
              <w:left w:val="nil"/>
              <w:bottom w:val="single" w:sz="4" w:space="0" w:color="auto"/>
              <w:right w:val="single" w:sz="4" w:space="0" w:color="auto"/>
            </w:tcBorders>
            <w:shd w:val="clear" w:color="auto" w:fill="auto"/>
            <w:noWrap/>
            <w:vAlign w:val="bottom"/>
            <w:hideMark/>
          </w:tcPr>
          <w:p w14:paraId="0EFD9C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770</w:t>
            </w:r>
          </w:p>
        </w:tc>
        <w:tc>
          <w:tcPr>
            <w:tcW w:w="0" w:type="auto"/>
            <w:tcBorders>
              <w:top w:val="nil"/>
              <w:left w:val="nil"/>
              <w:bottom w:val="single" w:sz="4" w:space="0" w:color="auto"/>
              <w:right w:val="single" w:sz="4" w:space="0" w:color="auto"/>
            </w:tcBorders>
            <w:shd w:val="clear" w:color="auto" w:fill="auto"/>
            <w:noWrap/>
            <w:vAlign w:val="bottom"/>
            <w:hideMark/>
          </w:tcPr>
          <w:p w14:paraId="327C39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349</w:t>
            </w:r>
          </w:p>
        </w:tc>
        <w:tc>
          <w:tcPr>
            <w:tcW w:w="0" w:type="auto"/>
            <w:tcBorders>
              <w:top w:val="nil"/>
              <w:left w:val="nil"/>
              <w:bottom w:val="single" w:sz="4" w:space="0" w:color="auto"/>
              <w:right w:val="single" w:sz="4" w:space="0" w:color="auto"/>
            </w:tcBorders>
            <w:shd w:val="clear" w:color="auto" w:fill="auto"/>
            <w:noWrap/>
            <w:vAlign w:val="bottom"/>
            <w:hideMark/>
          </w:tcPr>
          <w:p w14:paraId="62A588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351</w:t>
            </w:r>
          </w:p>
        </w:tc>
        <w:tc>
          <w:tcPr>
            <w:tcW w:w="0" w:type="auto"/>
            <w:tcBorders>
              <w:top w:val="nil"/>
              <w:left w:val="nil"/>
              <w:bottom w:val="single" w:sz="4" w:space="0" w:color="auto"/>
              <w:right w:val="single" w:sz="4" w:space="0" w:color="auto"/>
            </w:tcBorders>
            <w:shd w:val="clear" w:color="auto" w:fill="auto"/>
            <w:noWrap/>
            <w:vAlign w:val="bottom"/>
            <w:hideMark/>
          </w:tcPr>
          <w:p w14:paraId="037F16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w:t>
            </w:r>
          </w:p>
        </w:tc>
        <w:tc>
          <w:tcPr>
            <w:tcW w:w="0" w:type="auto"/>
            <w:tcBorders>
              <w:top w:val="nil"/>
              <w:left w:val="nil"/>
              <w:bottom w:val="single" w:sz="4" w:space="0" w:color="auto"/>
              <w:right w:val="single" w:sz="4" w:space="0" w:color="auto"/>
            </w:tcBorders>
            <w:shd w:val="clear" w:color="auto" w:fill="auto"/>
            <w:noWrap/>
            <w:vAlign w:val="bottom"/>
            <w:hideMark/>
          </w:tcPr>
          <w:p w14:paraId="3D8CB6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A3BA7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14A13AE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5A013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144</w:t>
            </w:r>
          </w:p>
        </w:tc>
        <w:tc>
          <w:tcPr>
            <w:tcW w:w="0" w:type="auto"/>
            <w:tcBorders>
              <w:top w:val="nil"/>
              <w:left w:val="nil"/>
              <w:bottom w:val="single" w:sz="4" w:space="0" w:color="auto"/>
              <w:right w:val="single" w:sz="4" w:space="0" w:color="auto"/>
            </w:tcBorders>
            <w:shd w:val="clear" w:color="auto" w:fill="auto"/>
            <w:noWrap/>
            <w:vAlign w:val="bottom"/>
            <w:hideMark/>
          </w:tcPr>
          <w:p w14:paraId="79EE7E4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Cluster-70816.89657</w:t>
            </w:r>
          </w:p>
        </w:tc>
        <w:tc>
          <w:tcPr>
            <w:tcW w:w="0" w:type="auto"/>
            <w:tcBorders>
              <w:top w:val="nil"/>
              <w:left w:val="nil"/>
              <w:bottom w:val="single" w:sz="4" w:space="0" w:color="auto"/>
              <w:right w:val="single" w:sz="4" w:space="0" w:color="auto"/>
            </w:tcBorders>
            <w:shd w:val="clear" w:color="auto" w:fill="auto"/>
            <w:noWrap/>
            <w:vAlign w:val="bottom"/>
            <w:hideMark/>
          </w:tcPr>
          <w:p w14:paraId="4D6FC3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53B5D2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015771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12BC42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5B4B9D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7ED856D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4C894A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125</w:t>
            </w:r>
          </w:p>
        </w:tc>
        <w:tc>
          <w:tcPr>
            <w:tcW w:w="0" w:type="auto"/>
            <w:tcBorders>
              <w:top w:val="nil"/>
              <w:left w:val="nil"/>
              <w:bottom w:val="single" w:sz="4" w:space="0" w:color="auto"/>
              <w:right w:val="single" w:sz="4" w:space="0" w:color="auto"/>
            </w:tcBorders>
            <w:shd w:val="clear" w:color="auto" w:fill="auto"/>
            <w:noWrap/>
            <w:vAlign w:val="bottom"/>
            <w:hideMark/>
          </w:tcPr>
          <w:p w14:paraId="49F378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1C62F0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1AB490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1C22AD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105</w:t>
            </w:r>
          </w:p>
        </w:tc>
        <w:tc>
          <w:tcPr>
            <w:tcW w:w="0" w:type="auto"/>
            <w:tcBorders>
              <w:top w:val="nil"/>
              <w:left w:val="nil"/>
              <w:bottom w:val="single" w:sz="4" w:space="0" w:color="auto"/>
              <w:right w:val="single" w:sz="4" w:space="0" w:color="auto"/>
            </w:tcBorders>
            <w:shd w:val="clear" w:color="auto" w:fill="auto"/>
            <w:noWrap/>
            <w:vAlign w:val="bottom"/>
            <w:hideMark/>
          </w:tcPr>
          <w:p w14:paraId="7956DE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r>
      <w:tr w:rsidR="0035118D" w:rsidRPr="004955ED" w14:paraId="3678D17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5E32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145</w:t>
            </w:r>
          </w:p>
        </w:tc>
        <w:tc>
          <w:tcPr>
            <w:tcW w:w="0" w:type="auto"/>
            <w:tcBorders>
              <w:top w:val="nil"/>
              <w:left w:val="nil"/>
              <w:bottom w:val="single" w:sz="4" w:space="0" w:color="auto"/>
              <w:right w:val="single" w:sz="4" w:space="0" w:color="auto"/>
            </w:tcBorders>
            <w:shd w:val="clear" w:color="auto" w:fill="auto"/>
            <w:noWrap/>
            <w:vAlign w:val="bottom"/>
            <w:hideMark/>
          </w:tcPr>
          <w:p w14:paraId="20C405E9"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Cluster-70816.103716</w:t>
            </w:r>
          </w:p>
        </w:tc>
        <w:tc>
          <w:tcPr>
            <w:tcW w:w="0" w:type="auto"/>
            <w:tcBorders>
              <w:top w:val="nil"/>
              <w:left w:val="nil"/>
              <w:bottom w:val="single" w:sz="4" w:space="0" w:color="auto"/>
              <w:right w:val="single" w:sz="4" w:space="0" w:color="auto"/>
            </w:tcBorders>
            <w:shd w:val="clear" w:color="auto" w:fill="auto"/>
            <w:noWrap/>
            <w:vAlign w:val="bottom"/>
            <w:hideMark/>
          </w:tcPr>
          <w:p w14:paraId="1B2371F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39D805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2F4567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148F86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613778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280487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50C198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149</w:t>
            </w:r>
          </w:p>
        </w:tc>
        <w:tc>
          <w:tcPr>
            <w:tcW w:w="0" w:type="auto"/>
            <w:tcBorders>
              <w:top w:val="nil"/>
              <w:left w:val="nil"/>
              <w:bottom w:val="single" w:sz="4" w:space="0" w:color="auto"/>
              <w:right w:val="single" w:sz="4" w:space="0" w:color="auto"/>
            </w:tcBorders>
            <w:shd w:val="clear" w:color="auto" w:fill="auto"/>
            <w:noWrap/>
            <w:vAlign w:val="bottom"/>
            <w:hideMark/>
          </w:tcPr>
          <w:p w14:paraId="2DF687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123</w:t>
            </w:r>
          </w:p>
        </w:tc>
        <w:tc>
          <w:tcPr>
            <w:tcW w:w="0" w:type="auto"/>
            <w:tcBorders>
              <w:top w:val="nil"/>
              <w:left w:val="nil"/>
              <w:bottom w:val="single" w:sz="4" w:space="0" w:color="auto"/>
              <w:right w:val="single" w:sz="4" w:space="0" w:color="auto"/>
            </w:tcBorders>
            <w:shd w:val="clear" w:color="auto" w:fill="auto"/>
            <w:noWrap/>
            <w:vAlign w:val="bottom"/>
            <w:hideMark/>
          </w:tcPr>
          <w:p w14:paraId="65A6EB3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109</w:t>
            </w:r>
          </w:p>
        </w:tc>
        <w:tc>
          <w:tcPr>
            <w:tcW w:w="0" w:type="auto"/>
            <w:tcBorders>
              <w:top w:val="nil"/>
              <w:left w:val="nil"/>
              <w:bottom w:val="single" w:sz="4" w:space="0" w:color="auto"/>
              <w:right w:val="single" w:sz="4" w:space="0" w:color="auto"/>
            </w:tcBorders>
            <w:shd w:val="clear" w:color="auto" w:fill="auto"/>
            <w:noWrap/>
            <w:vAlign w:val="bottom"/>
            <w:hideMark/>
          </w:tcPr>
          <w:p w14:paraId="4F9B58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161</w:t>
            </w:r>
          </w:p>
        </w:tc>
        <w:tc>
          <w:tcPr>
            <w:tcW w:w="0" w:type="auto"/>
            <w:tcBorders>
              <w:top w:val="nil"/>
              <w:left w:val="nil"/>
              <w:bottom w:val="single" w:sz="4" w:space="0" w:color="auto"/>
              <w:right w:val="single" w:sz="4" w:space="0" w:color="auto"/>
            </w:tcBorders>
            <w:shd w:val="clear" w:color="auto" w:fill="auto"/>
            <w:noWrap/>
            <w:vAlign w:val="bottom"/>
            <w:hideMark/>
          </w:tcPr>
          <w:p w14:paraId="15AD81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3C58D1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r>
      <w:tr w:rsidR="0035118D" w:rsidRPr="004955ED" w14:paraId="57ED4E3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07F6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146</w:t>
            </w:r>
          </w:p>
        </w:tc>
        <w:tc>
          <w:tcPr>
            <w:tcW w:w="0" w:type="auto"/>
            <w:tcBorders>
              <w:top w:val="nil"/>
              <w:left w:val="nil"/>
              <w:bottom w:val="single" w:sz="4" w:space="0" w:color="auto"/>
              <w:right w:val="single" w:sz="4" w:space="0" w:color="auto"/>
            </w:tcBorders>
            <w:shd w:val="clear" w:color="auto" w:fill="auto"/>
            <w:noWrap/>
            <w:vAlign w:val="bottom"/>
            <w:hideMark/>
          </w:tcPr>
          <w:p w14:paraId="5084AE2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Cluster-70816.97614</w:t>
            </w:r>
          </w:p>
        </w:tc>
        <w:tc>
          <w:tcPr>
            <w:tcW w:w="0" w:type="auto"/>
            <w:tcBorders>
              <w:top w:val="nil"/>
              <w:left w:val="nil"/>
              <w:bottom w:val="single" w:sz="4" w:space="0" w:color="auto"/>
              <w:right w:val="single" w:sz="4" w:space="0" w:color="auto"/>
            </w:tcBorders>
            <w:shd w:val="clear" w:color="auto" w:fill="auto"/>
            <w:noWrap/>
            <w:vAlign w:val="bottom"/>
            <w:hideMark/>
          </w:tcPr>
          <w:p w14:paraId="0D19D4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c>
          <w:tcPr>
            <w:tcW w:w="0" w:type="auto"/>
            <w:tcBorders>
              <w:top w:val="nil"/>
              <w:left w:val="nil"/>
              <w:bottom w:val="single" w:sz="4" w:space="0" w:color="auto"/>
              <w:right w:val="single" w:sz="4" w:space="0" w:color="auto"/>
            </w:tcBorders>
            <w:shd w:val="clear" w:color="auto" w:fill="auto"/>
            <w:noWrap/>
            <w:vAlign w:val="bottom"/>
            <w:hideMark/>
          </w:tcPr>
          <w:p w14:paraId="3303A7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141</w:t>
            </w:r>
          </w:p>
        </w:tc>
        <w:tc>
          <w:tcPr>
            <w:tcW w:w="0" w:type="auto"/>
            <w:tcBorders>
              <w:top w:val="nil"/>
              <w:left w:val="nil"/>
              <w:bottom w:val="single" w:sz="4" w:space="0" w:color="auto"/>
              <w:right w:val="single" w:sz="4" w:space="0" w:color="auto"/>
            </w:tcBorders>
            <w:shd w:val="clear" w:color="auto" w:fill="auto"/>
            <w:noWrap/>
            <w:vAlign w:val="bottom"/>
            <w:hideMark/>
          </w:tcPr>
          <w:p w14:paraId="2E42E2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w:t>
            </w:r>
          </w:p>
        </w:tc>
        <w:tc>
          <w:tcPr>
            <w:tcW w:w="0" w:type="auto"/>
            <w:tcBorders>
              <w:top w:val="nil"/>
              <w:left w:val="nil"/>
              <w:bottom w:val="single" w:sz="4" w:space="0" w:color="auto"/>
              <w:right w:val="single" w:sz="4" w:space="0" w:color="auto"/>
            </w:tcBorders>
            <w:shd w:val="clear" w:color="auto" w:fill="auto"/>
            <w:noWrap/>
            <w:vAlign w:val="bottom"/>
            <w:hideMark/>
          </w:tcPr>
          <w:p w14:paraId="56F9CF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143</w:t>
            </w:r>
          </w:p>
        </w:tc>
        <w:tc>
          <w:tcPr>
            <w:tcW w:w="0" w:type="auto"/>
            <w:tcBorders>
              <w:top w:val="nil"/>
              <w:left w:val="nil"/>
              <w:bottom w:val="single" w:sz="4" w:space="0" w:color="auto"/>
              <w:right w:val="single" w:sz="4" w:space="0" w:color="auto"/>
            </w:tcBorders>
            <w:shd w:val="clear" w:color="auto" w:fill="auto"/>
            <w:noWrap/>
            <w:vAlign w:val="bottom"/>
            <w:hideMark/>
          </w:tcPr>
          <w:p w14:paraId="489B50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197</w:t>
            </w:r>
          </w:p>
        </w:tc>
        <w:tc>
          <w:tcPr>
            <w:tcW w:w="0" w:type="auto"/>
            <w:tcBorders>
              <w:top w:val="nil"/>
              <w:left w:val="nil"/>
              <w:bottom w:val="single" w:sz="4" w:space="0" w:color="auto"/>
              <w:right w:val="single" w:sz="4" w:space="0" w:color="auto"/>
            </w:tcBorders>
            <w:shd w:val="clear" w:color="auto" w:fill="auto"/>
            <w:noWrap/>
            <w:vAlign w:val="bottom"/>
            <w:hideMark/>
          </w:tcPr>
          <w:p w14:paraId="096C0B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184</w:t>
            </w:r>
          </w:p>
        </w:tc>
        <w:tc>
          <w:tcPr>
            <w:tcW w:w="0" w:type="auto"/>
            <w:tcBorders>
              <w:top w:val="nil"/>
              <w:left w:val="nil"/>
              <w:bottom w:val="single" w:sz="4" w:space="0" w:color="auto"/>
              <w:right w:val="single" w:sz="4" w:space="0" w:color="auto"/>
            </w:tcBorders>
            <w:shd w:val="clear" w:color="auto" w:fill="auto"/>
            <w:noWrap/>
            <w:vAlign w:val="bottom"/>
            <w:hideMark/>
          </w:tcPr>
          <w:p w14:paraId="111168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335</w:t>
            </w:r>
          </w:p>
        </w:tc>
        <w:tc>
          <w:tcPr>
            <w:tcW w:w="0" w:type="auto"/>
            <w:tcBorders>
              <w:top w:val="nil"/>
              <w:left w:val="nil"/>
              <w:bottom w:val="single" w:sz="4" w:space="0" w:color="auto"/>
              <w:right w:val="single" w:sz="4" w:space="0" w:color="auto"/>
            </w:tcBorders>
            <w:shd w:val="clear" w:color="auto" w:fill="auto"/>
            <w:noWrap/>
            <w:vAlign w:val="bottom"/>
            <w:hideMark/>
          </w:tcPr>
          <w:p w14:paraId="63EC3A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297</w:t>
            </w:r>
          </w:p>
        </w:tc>
        <w:tc>
          <w:tcPr>
            <w:tcW w:w="0" w:type="auto"/>
            <w:tcBorders>
              <w:top w:val="nil"/>
              <w:left w:val="nil"/>
              <w:bottom w:val="single" w:sz="4" w:space="0" w:color="auto"/>
              <w:right w:val="single" w:sz="4" w:space="0" w:color="auto"/>
            </w:tcBorders>
            <w:shd w:val="clear" w:color="auto" w:fill="auto"/>
            <w:noWrap/>
            <w:vAlign w:val="bottom"/>
            <w:hideMark/>
          </w:tcPr>
          <w:p w14:paraId="7886AB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225</w:t>
            </w:r>
          </w:p>
        </w:tc>
        <w:tc>
          <w:tcPr>
            <w:tcW w:w="0" w:type="auto"/>
            <w:tcBorders>
              <w:top w:val="nil"/>
              <w:left w:val="nil"/>
              <w:bottom w:val="single" w:sz="4" w:space="0" w:color="auto"/>
              <w:right w:val="single" w:sz="4" w:space="0" w:color="auto"/>
            </w:tcBorders>
            <w:shd w:val="clear" w:color="auto" w:fill="auto"/>
            <w:noWrap/>
            <w:vAlign w:val="bottom"/>
            <w:hideMark/>
          </w:tcPr>
          <w:p w14:paraId="617387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302</w:t>
            </w:r>
          </w:p>
        </w:tc>
        <w:tc>
          <w:tcPr>
            <w:tcW w:w="0" w:type="auto"/>
            <w:tcBorders>
              <w:top w:val="nil"/>
              <w:left w:val="nil"/>
              <w:bottom w:val="single" w:sz="4" w:space="0" w:color="auto"/>
              <w:right w:val="single" w:sz="4" w:space="0" w:color="auto"/>
            </w:tcBorders>
            <w:shd w:val="clear" w:color="auto" w:fill="auto"/>
            <w:noWrap/>
            <w:vAlign w:val="bottom"/>
            <w:hideMark/>
          </w:tcPr>
          <w:p w14:paraId="2820FF2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205</w:t>
            </w:r>
          </w:p>
        </w:tc>
        <w:tc>
          <w:tcPr>
            <w:tcW w:w="0" w:type="auto"/>
            <w:tcBorders>
              <w:top w:val="nil"/>
              <w:left w:val="nil"/>
              <w:bottom w:val="single" w:sz="4" w:space="0" w:color="auto"/>
              <w:right w:val="single" w:sz="4" w:space="0" w:color="auto"/>
            </w:tcBorders>
            <w:shd w:val="clear" w:color="auto" w:fill="auto"/>
            <w:noWrap/>
            <w:vAlign w:val="bottom"/>
            <w:hideMark/>
          </w:tcPr>
          <w:p w14:paraId="14E95E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124</w:t>
            </w:r>
          </w:p>
        </w:tc>
      </w:tr>
      <w:tr w:rsidR="0035118D" w:rsidRPr="004955ED" w14:paraId="03A9214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DDC8E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147</w:t>
            </w:r>
          </w:p>
        </w:tc>
        <w:tc>
          <w:tcPr>
            <w:tcW w:w="0" w:type="auto"/>
            <w:tcBorders>
              <w:top w:val="nil"/>
              <w:left w:val="nil"/>
              <w:bottom w:val="single" w:sz="4" w:space="0" w:color="auto"/>
              <w:right w:val="single" w:sz="4" w:space="0" w:color="auto"/>
            </w:tcBorders>
            <w:shd w:val="clear" w:color="auto" w:fill="auto"/>
            <w:noWrap/>
            <w:vAlign w:val="bottom"/>
            <w:hideMark/>
          </w:tcPr>
          <w:p w14:paraId="68711F9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Cluster-70816.82390</w:t>
            </w:r>
          </w:p>
        </w:tc>
        <w:tc>
          <w:tcPr>
            <w:tcW w:w="0" w:type="auto"/>
            <w:tcBorders>
              <w:top w:val="nil"/>
              <w:left w:val="nil"/>
              <w:bottom w:val="single" w:sz="4" w:space="0" w:color="auto"/>
              <w:right w:val="single" w:sz="4" w:space="0" w:color="auto"/>
            </w:tcBorders>
            <w:shd w:val="clear" w:color="auto" w:fill="auto"/>
            <w:noWrap/>
            <w:vAlign w:val="bottom"/>
            <w:hideMark/>
          </w:tcPr>
          <w:p w14:paraId="56D667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144</w:t>
            </w:r>
          </w:p>
        </w:tc>
        <w:tc>
          <w:tcPr>
            <w:tcW w:w="0" w:type="auto"/>
            <w:tcBorders>
              <w:top w:val="nil"/>
              <w:left w:val="nil"/>
              <w:bottom w:val="single" w:sz="4" w:space="0" w:color="auto"/>
              <w:right w:val="single" w:sz="4" w:space="0" w:color="auto"/>
            </w:tcBorders>
            <w:shd w:val="clear" w:color="auto" w:fill="auto"/>
            <w:noWrap/>
            <w:vAlign w:val="bottom"/>
            <w:hideMark/>
          </w:tcPr>
          <w:p w14:paraId="7A49E2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7F7FC9F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64749B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145</w:t>
            </w:r>
          </w:p>
        </w:tc>
        <w:tc>
          <w:tcPr>
            <w:tcW w:w="0" w:type="auto"/>
            <w:tcBorders>
              <w:top w:val="nil"/>
              <w:left w:val="nil"/>
              <w:bottom w:val="single" w:sz="4" w:space="0" w:color="auto"/>
              <w:right w:val="single" w:sz="4" w:space="0" w:color="auto"/>
            </w:tcBorders>
            <w:shd w:val="clear" w:color="auto" w:fill="auto"/>
            <w:noWrap/>
            <w:vAlign w:val="bottom"/>
            <w:hideMark/>
          </w:tcPr>
          <w:p w14:paraId="687E0D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110</w:t>
            </w:r>
          </w:p>
        </w:tc>
        <w:tc>
          <w:tcPr>
            <w:tcW w:w="0" w:type="auto"/>
            <w:tcBorders>
              <w:top w:val="nil"/>
              <w:left w:val="nil"/>
              <w:bottom w:val="single" w:sz="4" w:space="0" w:color="auto"/>
              <w:right w:val="single" w:sz="4" w:space="0" w:color="auto"/>
            </w:tcBorders>
            <w:shd w:val="clear" w:color="auto" w:fill="auto"/>
            <w:noWrap/>
            <w:vAlign w:val="bottom"/>
            <w:hideMark/>
          </w:tcPr>
          <w:p w14:paraId="46DCF5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w:t>
            </w:r>
          </w:p>
        </w:tc>
        <w:tc>
          <w:tcPr>
            <w:tcW w:w="0" w:type="auto"/>
            <w:tcBorders>
              <w:top w:val="nil"/>
              <w:left w:val="nil"/>
              <w:bottom w:val="single" w:sz="4" w:space="0" w:color="auto"/>
              <w:right w:val="single" w:sz="4" w:space="0" w:color="auto"/>
            </w:tcBorders>
            <w:shd w:val="clear" w:color="auto" w:fill="auto"/>
            <w:noWrap/>
            <w:vAlign w:val="bottom"/>
            <w:hideMark/>
          </w:tcPr>
          <w:p w14:paraId="25C456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309</w:t>
            </w:r>
          </w:p>
        </w:tc>
        <w:tc>
          <w:tcPr>
            <w:tcW w:w="0" w:type="auto"/>
            <w:tcBorders>
              <w:top w:val="nil"/>
              <w:left w:val="nil"/>
              <w:bottom w:val="single" w:sz="4" w:space="0" w:color="auto"/>
              <w:right w:val="single" w:sz="4" w:space="0" w:color="auto"/>
            </w:tcBorders>
            <w:shd w:val="clear" w:color="auto" w:fill="auto"/>
            <w:noWrap/>
            <w:vAlign w:val="bottom"/>
            <w:hideMark/>
          </w:tcPr>
          <w:p w14:paraId="7841A0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156</w:t>
            </w:r>
          </w:p>
        </w:tc>
        <w:tc>
          <w:tcPr>
            <w:tcW w:w="0" w:type="auto"/>
            <w:tcBorders>
              <w:top w:val="nil"/>
              <w:left w:val="nil"/>
              <w:bottom w:val="single" w:sz="4" w:space="0" w:color="auto"/>
              <w:right w:val="single" w:sz="4" w:space="0" w:color="auto"/>
            </w:tcBorders>
            <w:shd w:val="clear" w:color="auto" w:fill="auto"/>
            <w:noWrap/>
            <w:vAlign w:val="bottom"/>
            <w:hideMark/>
          </w:tcPr>
          <w:p w14:paraId="08C1CA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132</w:t>
            </w:r>
          </w:p>
        </w:tc>
        <w:tc>
          <w:tcPr>
            <w:tcW w:w="0" w:type="auto"/>
            <w:tcBorders>
              <w:top w:val="nil"/>
              <w:left w:val="nil"/>
              <w:bottom w:val="single" w:sz="4" w:space="0" w:color="auto"/>
              <w:right w:val="single" w:sz="4" w:space="0" w:color="auto"/>
            </w:tcBorders>
            <w:shd w:val="clear" w:color="auto" w:fill="auto"/>
            <w:noWrap/>
            <w:vAlign w:val="bottom"/>
            <w:hideMark/>
          </w:tcPr>
          <w:p w14:paraId="0D8788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184</w:t>
            </w:r>
          </w:p>
        </w:tc>
        <w:tc>
          <w:tcPr>
            <w:tcW w:w="0" w:type="auto"/>
            <w:tcBorders>
              <w:top w:val="nil"/>
              <w:left w:val="nil"/>
              <w:bottom w:val="single" w:sz="4" w:space="0" w:color="auto"/>
              <w:right w:val="single" w:sz="4" w:space="0" w:color="auto"/>
            </w:tcBorders>
            <w:shd w:val="clear" w:color="auto" w:fill="auto"/>
            <w:noWrap/>
            <w:vAlign w:val="bottom"/>
            <w:hideMark/>
          </w:tcPr>
          <w:p w14:paraId="239387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6DC6EE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99</w:t>
            </w:r>
          </w:p>
        </w:tc>
      </w:tr>
      <w:tr w:rsidR="0035118D" w:rsidRPr="004955ED" w14:paraId="72F2E3D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A6E85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148</w:t>
            </w:r>
          </w:p>
        </w:tc>
        <w:tc>
          <w:tcPr>
            <w:tcW w:w="0" w:type="auto"/>
            <w:tcBorders>
              <w:top w:val="nil"/>
              <w:left w:val="nil"/>
              <w:bottom w:val="single" w:sz="4" w:space="0" w:color="auto"/>
              <w:right w:val="single" w:sz="4" w:space="0" w:color="auto"/>
            </w:tcBorders>
            <w:shd w:val="clear" w:color="auto" w:fill="auto"/>
            <w:noWrap/>
            <w:vAlign w:val="bottom"/>
            <w:hideMark/>
          </w:tcPr>
          <w:p w14:paraId="4D0CD76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Cluster-70816.69621</w:t>
            </w:r>
          </w:p>
        </w:tc>
        <w:tc>
          <w:tcPr>
            <w:tcW w:w="0" w:type="auto"/>
            <w:tcBorders>
              <w:top w:val="nil"/>
              <w:left w:val="nil"/>
              <w:bottom w:val="single" w:sz="4" w:space="0" w:color="auto"/>
              <w:right w:val="single" w:sz="4" w:space="0" w:color="auto"/>
            </w:tcBorders>
            <w:shd w:val="clear" w:color="auto" w:fill="auto"/>
            <w:noWrap/>
            <w:vAlign w:val="bottom"/>
            <w:hideMark/>
          </w:tcPr>
          <w:p w14:paraId="00AFA7E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c>
          <w:tcPr>
            <w:tcW w:w="0" w:type="auto"/>
            <w:tcBorders>
              <w:top w:val="nil"/>
              <w:left w:val="nil"/>
              <w:bottom w:val="single" w:sz="4" w:space="0" w:color="auto"/>
              <w:right w:val="single" w:sz="4" w:space="0" w:color="auto"/>
            </w:tcBorders>
            <w:shd w:val="clear" w:color="auto" w:fill="auto"/>
            <w:noWrap/>
            <w:vAlign w:val="bottom"/>
            <w:hideMark/>
          </w:tcPr>
          <w:p w14:paraId="6DC88E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421A1D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7EED2EB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w:t>
            </w:r>
          </w:p>
        </w:tc>
        <w:tc>
          <w:tcPr>
            <w:tcW w:w="0" w:type="auto"/>
            <w:tcBorders>
              <w:top w:val="nil"/>
              <w:left w:val="nil"/>
              <w:bottom w:val="single" w:sz="4" w:space="0" w:color="auto"/>
              <w:right w:val="single" w:sz="4" w:space="0" w:color="auto"/>
            </w:tcBorders>
            <w:shd w:val="clear" w:color="auto" w:fill="auto"/>
            <w:noWrap/>
            <w:vAlign w:val="bottom"/>
            <w:hideMark/>
          </w:tcPr>
          <w:p w14:paraId="6C2744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398A505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w:t>
            </w:r>
          </w:p>
        </w:tc>
        <w:tc>
          <w:tcPr>
            <w:tcW w:w="0" w:type="auto"/>
            <w:tcBorders>
              <w:top w:val="nil"/>
              <w:left w:val="nil"/>
              <w:bottom w:val="single" w:sz="4" w:space="0" w:color="auto"/>
              <w:right w:val="single" w:sz="4" w:space="0" w:color="auto"/>
            </w:tcBorders>
            <w:shd w:val="clear" w:color="auto" w:fill="auto"/>
            <w:noWrap/>
            <w:vAlign w:val="bottom"/>
            <w:hideMark/>
          </w:tcPr>
          <w:p w14:paraId="0A39FD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363</w:t>
            </w:r>
          </w:p>
        </w:tc>
        <w:tc>
          <w:tcPr>
            <w:tcW w:w="0" w:type="auto"/>
            <w:tcBorders>
              <w:top w:val="nil"/>
              <w:left w:val="nil"/>
              <w:bottom w:val="single" w:sz="4" w:space="0" w:color="auto"/>
              <w:right w:val="single" w:sz="4" w:space="0" w:color="auto"/>
            </w:tcBorders>
            <w:shd w:val="clear" w:color="auto" w:fill="auto"/>
            <w:noWrap/>
            <w:vAlign w:val="bottom"/>
            <w:hideMark/>
          </w:tcPr>
          <w:p w14:paraId="6DCDE2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177</w:t>
            </w:r>
          </w:p>
        </w:tc>
        <w:tc>
          <w:tcPr>
            <w:tcW w:w="0" w:type="auto"/>
            <w:tcBorders>
              <w:top w:val="nil"/>
              <w:left w:val="nil"/>
              <w:bottom w:val="single" w:sz="4" w:space="0" w:color="auto"/>
              <w:right w:val="single" w:sz="4" w:space="0" w:color="auto"/>
            </w:tcBorders>
            <w:shd w:val="clear" w:color="auto" w:fill="auto"/>
            <w:noWrap/>
            <w:vAlign w:val="bottom"/>
            <w:hideMark/>
          </w:tcPr>
          <w:p w14:paraId="0E6BBE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567B1D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173</w:t>
            </w:r>
          </w:p>
        </w:tc>
        <w:tc>
          <w:tcPr>
            <w:tcW w:w="0" w:type="auto"/>
            <w:tcBorders>
              <w:top w:val="nil"/>
              <w:left w:val="nil"/>
              <w:bottom w:val="single" w:sz="4" w:space="0" w:color="auto"/>
              <w:right w:val="single" w:sz="4" w:space="0" w:color="auto"/>
            </w:tcBorders>
            <w:shd w:val="clear" w:color="auto" w:fill="auto"/>
            <w:noWrap/>
            <w:vAlign w:val="bottom"/>
            <w:hideMark/>
          </w:tcPr>
          <w:p w14:paraId="4C3868C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2B18D6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w:t>
            </w:r>
          </w:p>
        </w:tc>
      </w:tr>
      <w:tr w:rsidR="0035118D" w:rsidRPr="004955ED" w14:paraId="4AAD866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1B2D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149</w:t>
            </w:r>
          </w:p>
        </w:tc>
        <w:tc>
          <w:tcPr>
            <w:tcW w:w="0" w:type="auto"/>
            <w:tcBorders>
              <w:top w:val="nil"/>
              <w:left w:val="nil"/>
              <w:bottom w:val="single" w:sz="4" w:space="0" w:color="auto"/>
              <w:right w:val="single" w:sz="4" w:space="0" w:color="auto"/>
            </w:tcBorders>
            <w:shd w:val="clear" w:color="auto" w:fill="auto"/>
            <w:noWrap/>
            <w:vAlign w:val="bottom"/>
            <w:hideMark/>
          </w:tcPr>
          <w:p w14:paraId="0CB45B2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Cluster-70816.84154</w:t>
            </w:r>
          </w:p>
        </w:tc>
        <w:tc>
          <w:tcPr>
            <w:tcW w:w="0" w:type="auto"/>
            <w:tcBorders>
              <w:top w:val="nil"/>
              <w:left w:val="nil"/>
              <w:bottom w:val="single" w:sz="4" w:space="0" w:color="auto"/>
              <w:right w:val="single" w:sz="4" w:space="0" w:color="auto"/>
            </w:tcBorders>
            <w:shd w:val="clear" w:color="auto" w:fill="auto"/>
            <w:noWrap/>
            <w:vAlign w:val="bottom"/>
            <w:hideMark/>
          </w:tcPr>
          <w:p w14:paraId="7E1ACD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w:t>
            </w:r>
          </w:p>
        </w:tc>
        <w:tc>
          <w:tcPr>
            <w:tcW w:w="0" w:type="auto"/>
            <w:tcBorders>
              <w:top w:val="nil"/>
              <w:left w:val="nil"/>
              <w:bottom w:val="single" w:sz="4" w:space="0" w:color="auto"/>
              <w:right w:val="single" w:sz="4" w:space="0" w:color="auto"/>
            </w:tcBorders>
            <w:shd w:val="clear" w:color="auto" w:fill="auto"/>
            <w:noWrap/>
            <w:vAlign w:val="bottom"/>
            <w:hideMark/>
          </w:tcPr>
          <w:p w14:paraId="655DAB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83</w:t>
            </w:r>
          </w:p>
        </w:tc>
        <w:tc>
          <w:tcPr>
            <w:tcW w:w="0" w:type="auto"/>
            <w:tcBorders>
              <w:top w:val="nil"/>
              <w:left w:val="nil"/>
              <w:bottom w:val="single" w:sz="4" w:space="0" w:color="auto"/>
              <w:right w:val="single" w:sz="4" w:space="0" w:color="auto"/>
            </w:tcBorders>
            <w:shd w:val="clear" w:color="auto" w:fill="auto"/>
            <w:noWrap/>
            <w:vAlign w:val="bottom"/>
            <w:hideMark/>
          </w:tcPr>
          <w:p w14:paraId="557A84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76</w:t>
            </w:r>
          </w:p>
        </w:tc>
        <w:tc>
          <w:tcPr>
            <w:tcW w:w="0" w:type="auto"/>
            <w:tcBorders>
              <w:top w:val="nil"/>
              <w:left w:val="nil"/>
              <w:bottom w:val="single" w:sz="4" w:space="0" w:color="auto"/>
              <w:right w:val="single" w:sz="4" w:space="0" w:color="auto"/>
            </w:tcBorders>
            <w:shd w:val="clear" w:color="auto" w:fill="auto"/>
            <w:noWrap/>
            <w:vAlign w:val="bottom"/>
            <w:hideMark/>
          </w:tcPr>
          <w:p w14:paraId="584A48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133</w:t>
            </w:r>
          </w:p>
        </w:tc>
        <w:tc>
          <w:tcPr>
            <w:tcW w:w="0" w:type="auto"/>
            <w:tcBorders>
              <w:top w:val="nil"/>
              <w:left w:val="nil"/>
              <w:bottom w:val="single" w:sz="4" w:space="0" w:color="auto"/>
              <w:right w:val="single" w:sz="4" w:space="0" w:color="auto"/>
            </w:tcBorders>
            <w:shd w:val="clear" w:color="auto" w:fill="auto"/>
            <w:noWrap/>
            <w:vAlign w:val="bottom"/>
            <w:hideMark/>
          </w:tcPr>
          <w:p w14:paraId="34CEE6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136</w:t>
            </w:r>
          </w:p>
        </w:tc>
        <w:tc>
          <w:tcPr>
            <w:tcW w:w="0" w:type="auto"/>
            <w:tcBorders>
              <w:top w:val="nil"/>
              <w:left w:val="nil"/>
              <w:bottom w:val="single" w:sz="4" w:space="0" w:color="auto"/>
              <w:right w:val="single" w:sz="4" w:space="0" w:color="auto"/>
            </w:tcBorders>
            <w:shd w:val="clear" w:color="auto" w:fill="auto"/>
            <w:noWrap/>
            <w:vAlign w:val="bottom"/>
            <w:hideMark/>
          </w:tcPr>
          <w:p w14:paraId="005B5D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143</w:t>
            </w:r>
          </w:p>
        </w:tc>
        <w:tc>
          <w:tcPr>
            <w:tcW w:w="0" w:type="auto"/>
            <w:tcBorders>
              <w:top w:val="nil"/>
              <w:left w:val="nil"/>
              <w:bottom w:val="single" w:sz="4" w:space="0" w:color="auto"/>
              <w:right w:val="single" w:sz="4" w:space="0" w:color="auto"/>
            </w:tcBorders>
            <w:shd w:val="clear" w:color="auto" w:fill="auto"/>
            <w:noWrap/>
            <w:vAlign w:val="bottom"/>
            <w:hideMark/>
          </w:tcPr>
          <w:p w14:paraId="4C312B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217</w:t>
            </w:r>
          </w:p>
        </w:tc>
        <w:tc>
          <w:tcPr>
            <w:tcW w:w="0" w:type="auto"/>
            <w:tcBorders>
              <w:top w:val="nil"/>
              <w:left w:val="nil"/>
              <w:bottom w:val="single" w:sz="4" w:space="0" w:color="auto"/>
              <w:right w:val="single" w:sz="4" w:space="0" w:color="auto"/>
            </w:tcBorders>
            <w:shd w:val="clear" w:color="auto" w:fill="auto"/>
            <w:noWrap/>
            <w:vAlign w:val="bottom"/>
            <w:hideMark/>
          </w:tcPr>
          <w:p w14:paraId="156F9A8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201</w:t>
            </w:r>
          </w:p>
        </w:tc>
        <w:tc>
          <w:tcPr>
            <w:tcW w:w="0" w:type="auto"/>
            <w:tcBorders>
              <w:top w:val="nil"/>
              <w:left w:val="nil"/>
              <w:bottom w:val="single" w:sz="4" w:space="0" w:color="auto"/>
              <w:right w:val="single" w:sz="4" w:space="0" w:color="auto"/>
            </w:tcBorders>
            <w:shd w:val="clear" w:color="auto" w:fill="auto"/>
            <w:noWrap/>
            <w:vAlign w:val="bottom"/>
            <w:hideMark/>
          </w:tcPr>
          <w:p w14:paraId="758773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191</w:t>
            </w:r>
          </w:p>
        </w:tc>
        <w:tc>
          <w:tcPr>
            <w:tcW w:w="0" w:type="auto"/>
            <w:tcBorders>
              <w:top w:val="nil"/>
              <w:left w:val="nil"/>
              <w:bottom w:val="single" w:sz="4" w:space="0" w:color="auto"/>
              <w:right w:val="single" w:sz="4" w:space="0" w:color="auto"/>
            </w:tcBorders>
            <w:shd w:val="clear" w:color="auto" w:fill="auto"/>
            <w:noWrap/>
            <w:vAlign w:val="bottom"/>
            <w:hideMark/>
          </w:tcPr>
          <w:p w14:paraId="685E1C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175</w:t>
            </w:r>
          </w:p>
        </w:tc>
        <w:tc>
          <w:tcPr>
            <w:tcW w:w="0" w:type="auto"/>
            <w:tcBorders>
              <w:top w:val="nil"/>
              <w:left w:val="nil"/>
              <w:bottom w:val="single" w:sz="4" w:space="0" w:color="auto"/>
              <w:right w:val="single" w:sz="4" w:space="0" w:color="auto"/>
            </w:tcBorders>
            <w:shd w:val="clear" w:color="auto" w:fill="auto"/>
            <w:noWrap/>
            <w:vAlign w:val="bottom"/>
            <w:hideMark/>
          </w:tcPr>
          <w:p w14:paraId="7D79F1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w:t>
            </w:r>
          </w:p>
        </w:tc>
        <w:tc>
          <w:tcPr>
            <w:tcW w:w="0" w:type="auto"/>
            <w:tcBorders>
              <w:top w:val="nil"/>
              <w:left w:val="nil"/>
              <w:bottom w:val="single" w:sz="4" w:space="0" w:color="auto"/>
              <w:right w:val="single" w:sz="4" w:space="0" w:color="auto"/>
            </w:tcBorders>
            <w:shd w:val="clear" w:color="auto" w:fill="auto"/>
            <w:noWrap/>
            <w:vAlign w:val="bottom"/>
            <w:hideMark/>
          </w:tcPr>
          <w:p w14:paraId="4A3ABE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w:t>
            </w:r>
          </w:p>
        </w:tc>
      </w:tr>
      <w:tr w:rsidR="0035118D" w:rsidRPr="004955ED" w14:paraId="44A824C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E0B2E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150</w:t>
            </w:r>
          </w:p>
        </w:tc>
        <w:tc>
          <w:tcPr>
            <w:tcW w:w="0" w:type="auto"/>
            <w:tcBorders>
              <w:top w:val="nil"/>
              <w:left w:val="nil"/>
              <w:bottom w:val="single" w:sz="4" w:space="0" w:color="auto"/>
              <w:right w:val="single" w:sz="4" w:space="0" w:color="auto"/>
            </w:tcBorders>
            <w:shd w:val="clear" w:color="auto" w:fill="auto"/>
            <w:noWrap/>
            <w:vAlign w:val="bottom"/>
            <w:hideMark/>
          </w:tcPr>
          <w:p w14:paraId="0DFB77D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Cluster-70816.103716</w:t>
            </w:r>
          </w:p>
        </w:tc>
        <w:tc>
          <w:tcPr>
            <w:tcW w:w="0" w:type="auto"/>
            <w:tcBorders>
              <w:top w:val="nil"/>
              <w:left w:val="nil"/>
              <w:bottom w:val="single" w:sz="4" w:space="0" w:color="auto"/>
              <w:right w:val="single" w:sz="4" w:space="0" w:color="auto"/>
            </w:tcBorders>
            <w:shd w:val="clear" w:color="auto" w:fill="auto"/>
            <w:noWrap/>
            <w:vAlign w:val="bottom"/>
            <w:hideMark/>
          </w:tcPr>
          <w:p w14:paraId="033069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735BF9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2A7D50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24799CF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6886DE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1912FE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08CC06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149</w:t>
            </w:r>
          </w:p>
        </w:tc>
        <w:tc>
          <w:tcPr>
            <w:tcW w:w="0" w:type="auto"/>
            <w:tcBorders>
              <w:top w:val="nil"/>
              <w:left w:val="nil"/>
              <w:bottom w:val="single" w:sz="4" w:space="0" w:color="auto"/>
              <w:right w:val="single" w:sz="4" w:space="0" w:color="auto"/>
            </w:tcBorders>
            <w:shd w:val="clear" w:color="auto" w:fill="auto"/>
            <w:noWrap/>
            <w:vAlign w:val="bottom"/>
            <w:hideMark/>
          </w:tcPr>
          <w:p w14:paraId="1613BC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123</w:t>
            </w:r>
          </w:p>
        </w:tc>
        <w:tc>
          <w:tcPr>
            <w:tcW w:w="0" w:type="auto"/>
            <w:tcBorders>
              <w:top w:val="nil"/>
              <w:left w:val="nil"/>
              <w:bottom w:val="single" w:sz="4" w:space="0" w:color="auto"/>
              <w:right w:val="single" w:sz="4" w:space="0" w:color="auto"/>
            </w:tcBorders>
            <w:shd w:val="clear" w:color="auto" w:fill="auto"/>
            <w:noWrap/>
            <w:vAlign w:val="bottom"/>
            <w:hideMark/>
          </w:tcPr>
          <w:p w14:paraId="0E34B57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109</w:t>
            </w:r>
          </w:p>
        </w:tc>
        <w:tc>
          <w:tcPr>
            <w:tcW w:w="0" w:type="auto"/>
            <w:tcBorders>
              <w:top w:val="nil"/>
              <w:left w:val="nil"/>
              <w:bottom w:val="single" w:sz="4" w:space="0" w:color="auto"/>
              <w:right w:val="single" w:sz="4" w:space="0" w:color="auto"/>
            </w:tcBorders>
            <w:shd w:val="clear" w:color="auto" w:fill="auto"/>
            <w:noWrap/>
            <w:vAlign w:val="bottom"/>
            <w:hideMark/>
          </w:tcPr>
          <w:p w14:paraId="1722DD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161</w:t>
            </w:r>
          </w:p>
        </w:tc>
        <w:tc>
          <w:tcPr>
            <w:tcW w:w="0" w:type="auto"/>
            <w:tcBorders>
              <w:top w:val="nil"/>
              <w:left w:val="nil"/>
              <w:bottom w:val="single" w:sz="4" w:space="0" w:color="auto"/>
              <w:right w:val="single" w:sz="4" w:space="0" w:color="auto"/>
            </w:tcBorders>
            <w:shd w:val="clear" w:color="auto" w:fill="auto"/>
            <w:noWrap/>
            <w:vAlign w:val="bottom"/>
            <w:hideMark/>
          </w:tcPr>
          <w:p w14:paraId="2FA276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06B764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r>
      <w:tr w:rsidR="0035118D" w:rsidRPr="004955ED" w14:paraId="5DF15C3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98AF9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151</w:t>
            </w:r>
          </w:p>
        </w:tc>
        <w:tc>
          <w:tcPr>
            <w:tcW w:w="0" w:type="auto"/>
            <w:tcBorders>
              <w:top w:val="nil"/>
              <w:left w:val="nil"/>
              <w:bottom w:val="single" w:sz="4" w:space="0" w:color="auto"/>
              <w:right w:val="single" w:sz="4" w:space="0" w:color="auto"/>
            </w:tcBorders>
            <w:shd w:val="clear" w:color="auto" w:fill="auto"/>
            <w:noWrap/>
            <w:vAlign w:val="bottom"/>
            <w:hideMark/>
          </w:tcPr>
          <w:p w14:paraId="59958CB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Cluster-70816.48748</w:t>
            </w:r>
          </w:p>
        </w:tc>
        <w:tc>
          <w:tcPr>
            <w:tcW w:w="0" w:type="auto"/>
            <w:tcBorders>
              <w:top w:val="nil"/>
              <w:left w:val="nil"/>
              <w:bottom w:val="single" w:sz="4" w:space="0" w:color="auto"/>
              <w:right w:val="single" w:sz="4" w:space="0" w:color="auto"/>
            </w:tcBorders>
            <w:shd w:val="clear" w:color="auto" w:fill="auto"/>
            <w:noWrap/>
            <w:vAlign w:val="bottom"/>
            <w:hideMark/>
          </w:tcPr>
          <w:p w14:paraId="59437C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0CFDDF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027E63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45CE5E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915483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608112E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52BEA0A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90</w:t>
            </w:r>
          </w:p>
        </w:tc>
        <w:tc>
          <w:tcPr>
            <w:tcW w:w="0" w:type="auto"/>
            <w:tcBorders>
              <w:top w:val="nil"/>
              <w:left w:val="nil"/>
              <w:bottom w:val="single" w:sz="4" w:space="0" w:color="auto"/>
              <w:right w:val="single" w:sz="4" w:space="0" w:color="auto"/>
            </w:tcBorders>
            <w:shd w:val="clear" w:color="auto" w:fill="auto"/>
            <w:noWrap/>
            <w:vAlign w:val="bottom"/>
            <w:hideMark/>
          </w:tcPr>
          <w:p w14:paraId="7625E8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275F15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05D7CD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141</w:t>
            </w:r>
          </w:p>
        </w:tc>
        <w:tc>
          <w:tcPr>
            <w:tcW w:w="0" w:type="auto"/>
            <w:tcBorders>
              <w:top w:val="nil"/>
              <w:left w:val="nil"/>
              <w:bottom w:val="single" w:sz="4" w:space="0" w:color="auto"/>
              <w:right w:val="single" w:sz="4" w:space="0" w:color="auto"/>
            </w:tcBorders>
            <w:shd w:val="clear" w:color="auto" w:fill="auto"/>
            <w:noWrap/>
            <w:vAlign w:val="bottom"/>
            <w:hideMark/>
          </w:tcPr>
          <w:p w14:paraId="42FA5D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19EAC0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r>
      <w:tr w:rsidR="0035118D" w:rsidRPr="004955ED" w14:paraId="1AA0C72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F6B9B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152</w:t>
            </w:r>
          </w:p>
        </w:tc>
        <w:tc>
          <w:tcPr>
            <w:tcW w:w="0" w:type="auto"/>
            <w:tcBorders>
              <w:top w:val="nil"/>
              <w:left w:val="nil"/>
              <w:bottom w:val="single" w:sz="4" w:space="0" w:color="auto"/>
              <w:right w:val="single" w:sz="4" w:space="0" w:color="auto"/>
            </w:tcBorders>
            <w:shd w:val="clear" w:color="auto" w:fill="auto"/>
            <w:noWrap/>
            <w:vAlign w:val="bottom"/>
            <w:hideMark/>
          </w:tcPr>
          <w:p w14:paraId="2E33785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Cluster-70816.48749</w:t>
            </w:r>
          </w:p>
        </w:tc>
        <w:tc>
          <w:tcPr>
            <w:tcW w:w="0" w:type="auto"/>
            <w:tcBorders>
              <w:top w:val="nil"/>
              <w:left w:val="nil"/>
              <w:bottom w:val="single" w:sz="4" w:space="0" w:color="auto"/>
              <w:right w:val="single" w:sz="4" w:space="0" w:color="auto"/>
            </w:tcBorders>
            <w:shd w:val="clear" w:color="auto" w:fill="auto"/>
            <w:noWrap/>
            <w:vAlign w:val="bottom"/>
            <w:hideMark/>
          </w:tcPr>
          <w:p w14:paraId="079CF8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w:t>
            </w:r>
          </w:p>
        </w:tc>
        <w:tc>
          <w:tcPr>
            <w:tcW w:w="0" w:type="auto"/>
            <w:tcBorders>
              <w:top w:val="nil"/>
              <w:left w:val="nil"/>
              <w:bottom w:val="single" w:sz="4" w:space="0" w:color="auto"/>
              <w:right w:val="single" w:sz="4" w:space="0" w:color="auto"/>
            </w:tcBorders>
            <w:shd w:val="clear" w:color="auto" w:fill="auto"/>
            <w:noWrap/>
            <w:vAlign w:val="bottom"/>
            <w:hideMark/>
          </w:tcPr>
          <w:p w14:paraId="2BF33E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c>
          <w:tcPr>
            <w:tcW w:w="0" w:type="auto"/>
            <w:tcBorders>
              <w:top w:val="nil"/>
              <w:left w:val="nil"/>
              <w:bottom w:val="single" w:sz="4" w:space="0" w:color="auto"/>
              <w:right w:val="single" w:sz="4" w:space="0" w:color="auto"/>
            </w:tcBorders>
            <w:shd w:val="clear" w:color="auto" w:fill="auto"/>
            <w:noWrap/>
            <w:vAlign w:val="bottom"/>
            <w:hideMark/>
          </w:tcPr>
          <w:p w14:paraId="2DAC95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50DD470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53FB38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67A9E5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7BD5B8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562</w:t>
            </w:r>
          </w:p>
        </w:tc>
        <w:tc>
          <w:tcPr>
            <w:tcW w:w="0" w:type="auto"/>
            <w:tcBorders>
              <w:top w:val="nil"/>
              <w:left w:val="nil"/>
              <w:bottom w:val="single" w:sz="4" w:space="0" w:color="auto"/>
              <w:right w:val="single" w:sz="4" w:space="0" w:color="auto"/>
            </w:tcBorders>
            <w:shd w:val="clear" w:color="auto" w:fill="auto"/>
            <w:noWrap/>
            <w:vAlign w:val="bottom"/>
            <w:hideMark/>
          </w:tcPr>
          <w:p w14:paraId="51012F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96</w:t>
            </w:r>
          </w:p>
        </w:tc>
        <w:tc>
          <w:tcPr>
            <w:tcW w:w="0" w:type="auto"/>
            <w:tcBorders>
              <w:top w:val="nil"/>
              <w:left w:val="nil"/>
              <w:bottom w:val="single" w:sz="4" w:space="0" w:color="auto"/>
              <w:right w:val="single" w:sz="4" w:space="0" w:color="auto"/>
            </w:tcBorders>
            <w:shd w:val="clear" w:color="auto" w:fill="auto"/>
            <w:noWrap/>
            <w:vAlign w:val="bottom"/>
            <w:hideMark/>
          </w:tcPr>
          <w:p w14:paraId="3587DD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3858945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767</w:t>
            </w:r>
          </w:p>
        </w:tc>
        <w:tc>
          <w:tcPr>
            <w:tcW w:w="0" w:type="auto"/>
            <w:tcBorders>
              <w:top w:val="nil"/>
              <w:left w:val="nil"/>
              <w:bottom w:val="single" w:sz="4" w:space="0" w:color="auto"/>
              <w:right w:val="single" w:sz="4" w:space="0" w:color="auto"/>
            </w:tcBorders>
            <w:shd w:val="clear" w:color="auto" w:fill="auto"/>
            <w:noWrap/>
            <w:vAlign w:val="bottom"/>
            <w:hideMark/>
          </w:tcPr>
          <w:p w14:paraId="393F10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149</w:t>
            </w:r>
          </w:p>
        </w:tc>
        <w:tc>
          <w:tcPr>
            <w:tcW w:w="0" w:type="auto"/>
            <w:tcBorders>
              <w:top w:val="nil"/>
              <w:left w:val="nil"/>
              <w:bottom w:val="single" w:sz="4" w:space="0" w:color="auto"/>
              <w:right w:val="single" w:sz="4" w:space="0" w:color="auto"/>
            </w:tcBorders>
            <w:shd w:val="clear" w:color="auto" w:fill="auto"/>
            <w:noWrap/>
            <w:vAlign w:val="bottom"/>
            <w:hideMark/>
          </w:tcPr>
          <w:p w14:paraId="4375D6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139</w:t>
            </w:r>
          </w:p>
        </w:tc>
      </w:tr>
      <w:tr w:rsidR="0035118D" w:rsidRPr="004955ED" w14:paraId="396418F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04D9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153</w:t>
            </w:r>
          </w:p>
        </w:tc>
        <w:tc>
          <w:tcPr>
            <w:tcW w:w="0" w:type="auto"/>
            <w:tcBorders>
              <w:top w:val="nil"/>
              <w:left w:val="nil"/>
              <w:bottom w:val="single" w:sz="4" w:space="0" w:color="auto"/>
              <w:right w:val="single" w:sz="4" w:space="0" w:color="auto"/>
            </w:tcBorders>
            <w:shd w:val="clear" w:color="auto" w:fill="auto"/>
            <w:noWrap/>
            <w:vAlign w:val="bottom"/>
            <w:hideMark/>
          </w:tcPr>
          <w:p w14:paraId="460FE51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Cluster-70816.86849</w:t>
            </w:r>
          </w:p>
        </w:tc>
        <w:tc>
          <w:tcPr>
            <w:tcW w:w="0" w:type="auto"/>
            <w:tcBorders>
              <w:top w:val="nil"/>
              <w:left w:val="nil"/>
              <w:bottom w:val="single" w:sz="4" w:space="0" w:color="auto"/>
              <w:right w:val="single" w:sz="4" w:space="0" w:color="auto"/>
            </w:tcBorders>
            <w:shd w:val="clear" w:color="auto" w:fill="auto"/>
            <w:noWrap/>
            <w:vAlign w:val="bottom"/>
            <w:hideMark/>
          </w:tcPr>
          <w:p w14:paraId="6AD45F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140</w:t>
            </w:r>
          </w:p>
        </w:tc>
        <w:tc>
          <w:tcPr>
            <w:tcW w:w="0" w:type="auto"/>
            <w:tcBorders>
              <w:top w:val="nil"/>
              <w:left w:val="nil"/>
              <w:bottom w:val="single" w:sz="4" w:space="0" w:color="auto"/>
              <w:right w:val="single" w:sz="4" w:space="0" w:color="auto"/>
            </w:tcBorders>
            <w:shd w:val="clear" w:color="auto" w:fill="auto"/>
            <w:noWrap/>
            <w:vAlign w:val="bottom"/>
            <w:hideMark/>
          </w:tcPr>
          <w:p w14:paraId="70644B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83</w:t>
            </w:r>
          </w:p>
        </w:tc>
        <w:tc>
          <w:tcPr>
            <w:tcW w:w="0" w:type="auto"/>
            <w:tcBorders>
              <w:top w:val="nil"/>
              <w:left w:val="nil"/>
              <w:bottom w:val="single" w:sz="4" w:space="0" w:color="auto"/>
              <w:right w:val="single" w:sz="4" w:space="0" w:color="auto"/>
            </w:tcBorders>
            <w:shd w:val="clear" w:color="auto" w:fill="auto"/>
            <w:noWrap/>
            <w:vAlign w:val="bottom"/>
            <w:hideMark/>
          </w:tcPr>
          <w:p w14:paraId="52C160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w:t>
            </w:r>
          </w:p>
        </w:tc>
        <w:tc>
          <w:tcPr>
            <w:tcW w:w="0" w:type="auto"/>
            <w:tcBorders>
              <w:top w:val="nil"/>
              <w:left w:val="nil"/>
              <w:bottom w:val="single" w:sz="4" w:space="0" w:color="auto"/>
              <w:right w:val="single" w:sz="4" w:space="0" w:color="auto"/>
            </w:tcBorders>
            <w:shd w:val="clear" w:color="auto" w:fill="auto"/>
            <w:noWrap/>
            <w:vAlign w:val="bottom"/>
            <w:hideMark/>
          </w:tcPr>
          <w:p w14:paraId="5F9BDD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158</w:t>
            </w:r>
          </w:p>
        </w:tc>
        <w:tc>
          <w:tcPr>
            <w:tcW w:w="0" w:type="auto"/>
            <w:tcBorders>
              <w:top w:val="nil"/>
              <w:left w:val="nil"/>
              <w:bottom w:val="single" w:sz="4" w:space="0" w:color="auto"/>
              <w:right w:val="single" w:sz="4" w:space="0" w:color="auto"/>
            </w:tcBorders>
            <w:shd w:val="clear" w:color="auto" w:fill="auto"/>
            <w:noWrap/>
            <w:vAlign w:val="bottom"/>
            <w:hideMark/>
          </w:tcPr>
          <w:p w14:paraId="798A9D8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158</w:t>
            </w:r>
          </w:p>
        </w:tc>
        <w:tc>
          <w:tcPr>
            <w:tcW w:w="0" w:type="auto"/>
            <w:tcBorders>
              <w:top w:val="nil"/>
              <w:left w:val="nil"/>
              <w:bottom w:val="single" w:sz="4" w:space="0" w:color="auto"/>
              <w:right w:val="single" w:sz="4" w:space="0" w:color="auto"/>
            </w:tcBorders>
            <w:shd w:val="clear" w:color="auto" w:fill="auto"/>
            <w:noWrap/>
            <w:vAlign w:val="bottom"/>
            <w:hideMark/>
          </w:tcPr>
          <w:p w14:paraId="55CA125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442E8C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1,352</w:t>
            </w:r>
          </w:p>
        </w:tc>
        <w:tc>
          <w:tcPr>
            <w:tcW w:w="0" w:type="auto"/>
            <w:tcBorders>
              <w:top w:val="nil"/>
              <w:left w:val="nil"/>
              <w:bottom w:val="single" w:sz="4" w:space="0" w:color="auto"/>
              <w:right w:val="single" w:sz="4" w:space="0" w:color="auto"/>
            </w:tcBorders>
            <w:shd w:val="clear" w:color="auto" w:fill="auto"/>
            <w:noWrap/>
            <w:vAlign w:val="bottom"/>
            <w:hideMark/>
          </w:tcPr>
          <w:p w14:paraId="48DB0A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w:t>
            </w:r>
          </w:p>
        </w:tc>
        <w:tc>
          <w:tcPr>
            <w:tcW w:w="0" w:type="auto"/>
            <w:tcBorders>
              <w:top w:val="nil"/>
              <w:left w:val="nil"/>
              <w:bottom w:val="single" w:sz="4" w:space="0" w:color="auto"/>
              <w:right w:val="single" w:sz="4" w:space="0" w:color="auto"/>
            </w:tcBorders>
            <w:shd w:val="clear" w:color="auto" w:fill="auto"/>
            <w:noWrap/>
            <w:vAlign w:val="bottom"/>
            <w:hideMark/>
          </w:tcPr>
          <w:p w14:paraId="161C8B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107</w:t>
            </w:r>
          </w:p>
        </w:tc>
        <w:tc>
          <w:tcPr>
            <w:tcW w:w="0" w:type="auto"/>
            <w:tcBorders>
              <w:top w:val="nil"/>
              <w:left w:val="nil"/>
              <w:bottom w:val="single" w:sz="4" w:space="0" w:color="auto"/>
              <w:right w:val="single" w:sz="4" w:space="0" w:color="auto"/>
            </w:tcBorders>
            <w:shd w:val="clear" w:color="auto" w:fill="auto"/>
            <w:noWrap/>
            <w:vAlign w:val="bottom"/>
            <w:hideMark/>
          </w:tcPr>
          <w:p w14:paraId="602763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1,957</w:t>
            </w:r>
          </w:p>
        </w:tc>
        <w:tc>
          <w:tcPr>
            <w:tcW w:w="0" w:type="auto"/>
            <w:tcBorders>
              <w:top w:val="nil"/>
              <w:left w:val="nil"/>
              <w:bottom w:val="single" w:sz="4" w:space="0" w:color="auto"/>
              <w:right w:val="single" w:sz="4" w:space="0" w:color="auto"/>
            </w:tcBorders>
            <w:shd w:val="clear" w:color="auto" w:fill="auto"/>
            <w:noWrap/>
            <w:vAlign w:val="bottom"/>
            <w:hideMark/>
          </w:tcPr>
          <w:p w14:paraId="62242F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126</w:t>
            </w:r>
          </w:p>
        </w:tc>
        <w:tc>
          <w:tcPr>
            <w:tcW w:w="0" w:type="auto"/>
            <w:tcBorders>
              <w:top w:val="nil"/>
              <w:left w:val="nil"/>
              <w:bottom w:val="single" w:sz="4" w:space="0" w:color="auto"/>
              <w:right w:val="single" w:sz="4" w:space="0" w:color="auto"/>
            </w:tcBorders>
            <w:shd w:val="clear" w:color="auto" w:fill="auto"/>
            <w:noWrap/>
            <w:vAlign w:val="bottom"/>
            <w:hideMark/>
          </w:tcPr>
          <w:p w14:paraId="212C3E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w:t>
            </w:r>
          </w:p>
        </w:tc>
      </w:tr>
      <w:tr w:rsidR="0035118D" w:rsidRPr="004955ED" w14:paraId="0B9300F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1DAF9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154</w:t>
            </w:r>
          </w:p>
        </w:tc>
        <w:tc>
          <w:tcPr>
            <w:tcW w:w="0" w:type="auto"/>
            <w:tcBorders>
              <w:top w:val="nil"/>
              <w:left w:val="nil"/>
              <w:bottom w:val="single" w:sz="4" w:space="0" w:color="auto"/>
              <w:right w:val="single" w:sz="4" w:space="0" w:color="auto"/>
            </w:tcBorders>
            <w:shd w:val="clear" w:color="auto" w:fill="auto"/>
            <w:noWrap/>
            <w:vAlign w:val="bottom"/>
            <w:hideMark/>
          </w:tcPr>
          <w:p w14:paraId="1DE7009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Cluster-70816.19673</w:t>
            </w:r>
          </w:p>
        </w:tc>
        <w:tc>
          <w:tcPr>
            <w:tcW w:w="0" w:type="auto"/>
            <w:tcBorders>
              <w:top w:val="nil"/>
              <w:left w:val="nil"/>
              <w:bottom w:val="single" w:sz="4" w:space="0" w:color="auto"/>
              <w:right w:val="single" w:sz="4" w:space="0" w:color="auto"/>
            </w:tcBorders>
            <w:shd w:val="clear" w:color="auto" w:fill="auto"/>
            <w:noWrap/>
            <w:vAlign w:val="bottom"/>
            <w:hideMark/>
          </w:tcPr>
          <w:p w14:paraId="420F54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6118B9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C8441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8CF8D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D6CA9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2CAE73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B8D23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309FBD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7B4631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EF40C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039A32B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D99425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r>
      <w:tr w:rsidR="0035118D" w:rsidRPr="004955ED" w14:paraId="1583967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98B2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155</w:t>
            </w:r>
          </w:p>
        </w:tc>
        <w:tc>
          <w:tcPr>
            <w:tcW w:w="0" w:type="auto"/>
            <w:tcBorders>
              <w:top w:val="nil"/>
              <w:left w:val="nil"/>
              <w:bottom w:val="single" w:sz="4" w:space="0" w:color="auto"/>
              <w:right w:val="single" w:sz="4" w:space="0" w:color="auto"/>
            </w:tcBorders>
            <w:shd w:val="clear" w:color="auto" w:fill="auto"/>
            <w:noWrap/>
            <w:vAlign w:val="bottom"/>
            <w:hideMark/>
          </w:tcPr>
          <w:p w14:paraId="7A0FA58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Cluster-70816.66231</w:t>
            </w:r>
          </w:p>
        </w:tc>
        <w:tc>
          <w:tcPr>
            <w:tcW w:w="0" w:type="auto"/>
            <w:tcBorders>
              <w:top w:val="nil"/>
              <w:left w:val="nil"/>
              <w:bottom w:val="single" w:sz="4" w:space="0" w:color="auto"/>
              <w:right w:val="single" w:sz="4" w:space="0" w:color="auto"/>
            </w:tcBorders>
            <w:shd w:val="clear" w:color="auto" w:fill="auto"/>
            <w:noWrap/>
            <w:vAlign w:val="bottom"/>
            <w:hideMark/>
          </w:tcPr>
          <w:p w14:paraId="454F1E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122</w:t>
            </w:r>
          </w:p>
        </w:tc>
        <w:tc>
          <w:tcPr>
            <w:tcW w:w="0" w:type="auto"/>
            <w:tcBorders>
              <w:top w:val="nil"/>
              <w:left w:val="nil"/>
              <w:bottom w:val="single" w:sz="4" w:space="0" w:color="auto"/>
              <w:right w:val="single" w:sz="4" w:space="0" w:color="auto"/>
            </w:tcBorders>
            <w:shd w:val="clear" w:color="auto" w:fill="auto"/>
            <w:noWrap/>
            <w:vAlign w:val="bottom"/>
            <w:hideMark/>
          </w:tcPr>
          <w:p w14:paraId="0762BB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106</w:t>
            </w:r>
          </w:p>
        </w:tc>
        <w:tc>
          <w:tcPr>
            <w:tcW w:w="0" w:type="auto"/>
            <w:tcBorders>
              <w:top w:val="nil"/>
              <w:left w:val="nil"/>
              <w:bottom w:val="single" w:sz="4" w:space="0" w:color="auto"/>
              <w:right w:val="single" w:sz="4" w:space="0" w:color="auto"/>
            </w:tcBorders>
            <w:shd w:val="clear" w:color="auto" w:fill="auto"/>
            <w:noWrap/>
            <w:vAlign w:val="bottom"/>
            <w:hideMark/>
          </w:tcPr>
          <w:p w14:paraId="71CC50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126</w:t>
            </w:r>
          </w:p>
        </w:tc>
        <w:tc>
          <w:tcPr>
            <w:tcW w:w="0" w:type="auto"/>
            <w:tcBorders>
              <w:top w:val="nil"/>
              <w:left w:val="nil"/>
              <w:bottom w:val="single" w:sz="4" w:space="0" w:color="auto"/>
              <w:right w:val="single" w:sz="4" w:space="0" w:color="auto"/>
            </w:tcBorders>
            <w:shd w:val="clear" w:color="auto" w:fill="auto"/>
            <w:noWrap/>
            <w:vAlign w:val="bottom"/>
            <w:hideMark/>
          </w:tcPr>
          <w:p w14:paraId="4649E5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157</w:t>
            </w:r>
          </w:p>
        </w:tc>
        <w:tc>
          <w:tcPr>
            <w:tcW w:w="0" w:type="auto"/>
            <w:tcBorders>
              <w:top w:val="nil"/>
              <w:left w:val="nil"/>
              <w:bottom w:val="single" w:sz="4" w:space="0" w:color="auto"/>
              <w:right w:val="single" w:sz="4" w:space="0" w:color="auto"/>
            </w:tcBorders>
            <w:shd w:val="clear" w:color="auto" w:fill="auto"/>
            <w:noWrap/>
            <w:vAlign w:val="bottom"/>
            <w:hideMark/>
          </w:tcPr>
          <w:p w14:paraId="1BF153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165</w:t>
            </w:r>
          </w:p>
        </w:tc>
        <w:tc>
          <w:tcPr>
            <w:tcW w:w="0" w:type="auto"/>
            <w:tcBorders>
              <w:top w:val="nil"/>
              <w:left w:val="nil"/>
              <w:bottom w:val="single" w:sz="4" w:space="0" w:color="auto"/>
              <w:right w:val="single" w:sz="4" w:space="0" w:color="auto"/>
            </w:tcBorders>
            <w:shd w:val="clear" w:color="auto" w:fill="auto"/>
            <w:noWrap/>
            <w:vAlign w:val="bottom"/>
            <w:hideMark/>
          </w:tcPr>
          <w:p w14:paraId="142843E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90</w:t>
            </w:r>
          </w:p>
        </w:tc>
        <w:tc>
          <w:tcPr>
            <w:tcW w:w="0" w:type="auto"/>
            <w:tcBorders>
              <w:top w:val="nil"/>
              <w:left w:val="nil"/>
              <w:bottom w:val="single" w:sz="4" w:space="0" w:color="auto"/>
              <w:right w:val="single" w:sz="4" w:space="0" w:color="auto"/>
            </w:tcBorders>
            <w:shd w:val="clear" w:color="auto" w:fill="auto"/>
            <w:noWrap/>
            <w:vAlign w:val="bottom"/>
            <w:hideMark/>
          </w:tcPr>
          <w:p w14:paraId="67C1AE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2,249</w:t>
            </w:r>
          </w:p>
        </w:tc>
        <w:tc>
          <w:tcPr>
            <w:tcW w:w="0" w:type="auto"/>
            <w:tcBorders>
              <w:top w:val="nil"/>
              <w:left w:val="nil"/>
              <w:bottom w:val="single" w:sz="4" w:space="0" w:color="auto"/>
              <w:right w:val="single" w:sz="4" w:space="0" w:color="auto"/>
            </w:tcBorders>
            <w:shd w:val="clear" w:color="auto" w:fill="auto"/>
            <w:noWrap/>
            <w:vAlign w:val="bottom"/>
            <w:hideMark/>
          </w:tcPr>
          <w:p w14:paraId="0C4BF2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317</w:t>
            </w:r>
          </w:p>
        </w:tc>
        <w:tc>
          <w:tcPr>
            <w:tcW w:w="0" w:type="auto"/>
            <w:tcBorders>
              <w:top w:val="nil"/>
              <w:left w:val="nil"/>
              <w:bottom w:val="single" w:sz="4" w:space="0" w:color="auto"/>
              <w:right w:val="single" w:sz="4" w:space="0" w:color="auto"/>
            </w:tcBorders>
            <w:shd w:val="clear" w:color="auto" w:fill="auto"/>
            <w:noWrap/>
            <w:vAlign w:val="bottom"/>
            <w:hideMark/>
          </w:tcPr>
          <w:p w14:paraId="58906C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144</w:t>
            </w:r>
          </w:p>
        </w:tc>
        <w:tc>
          <w:tcPr>
            <w:tcW w:w="0" w:type="auto"/>
            <w:tcBorders>
              <w:top w:val="nil"/>
              <w:left w:val="nil"/>
              <w:bottom w:val="single" w:sz="4" w:space="0" w:color="auto"/>
              <w:right w:val="single" w:sz="4" w:space="0" w:color="auto"/>
            </w:tcBorders>
            <w:shd w:val="clear" w:color="auto" w:fill="auto"/>
            <w:noWrap/>
            <w:vAlign w:val="bottom"/>
            <w:hideMark/>
          </w:tcPr>
          <w:p w14:paraId="379C7DC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4,802</w:t>
            </w:r>
          </w:p>
        </w:tc>
        <w:tc>
          <w:tcPr>
            <w:tcW w:w="0" w:type="auto"/>
            <w:tcBorders>
              <w:top w:val="nil"/>
              <w:left w:val="nil"/>
              <w:bottom w:val="single" w:sz="4" w:space="0" w:color="auto"/>
              <w:right w:val="single" w:sz="4" w:space="0" w:color="auto"/>
            </w:tcBorders>
            <w:shd w:val="clear" w:color="auto" w:fill="auto"/>
            <w:noWrap/>
            <w:vAlign w:val="bottom"/>
            <w:hideMark/>
          </w:tcPr>
          <w:p w14:paraId="0992B9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214</w:t>
            </w:r>
          </w:p>
        </w:tc>
        <w:tc>
          <w:tcPr>
            <w:tcW w:w="0" w:type="auto"/>
            <w:tcBorders>
              <w:top w:val="nil"/>
              <w:left w:val="nil"/>
              <w:bottom w:val="single" w:sz="4" w:space="0" w:color="auto"/>
              <w:right w:val="single" w:sz="4" w:space="0" w:color="auto"/>
            </w:tcBorders>
            <w:shd w:val="clear" w:color="auto" w:fill="auto"/>
            <w:noWrap/>
            <w:vAlign w:val="bottom"/>
            <w:hideMark/>
          </w:tcPr>
          <w:p w14:paraId="5CE9EF0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153</w:t>
            </w:r>
          </w:p>
        </w:tc>
      </w:tr>
      <w:tr w:rsidR="0035118D" w:rsidRPr="004955ED" w14:paraId="171E57F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3032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156</w:t>
            </w:r>
          </w:p>
        </w:tc>
        <w:tc>
          <w:tcPr>
            <w:tcW w:w="0" w:type="auto"/>
            <w:tcBorders>
              <w:top w:val="nil"/>
              <w:left w:val="nil"/>
              <w:bottom w:val="single" w:sz="4" w:space="0" w:color="auto"/>
              <w:right w:val="single" w:sz="4" w:space="0" w:color="auto"/>
            </w:tcBorders>
            <w:shd w:val="clear" w:color="auto" w:fill="auto"/>
            <w:noWrap/>
            <w:vAlign w:val="bottom"/>
            <w:hideMark/>
          </w:tcPr>
          <w:p w14:paraId="780FB3C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Cluster-70816.79698</w:t>
            </w:r>
          </w:p>
        </w:tc>
        <w:tc>
          <w:tcPr>
            <w:tcW w:w="0" w:type="auto"/>
            <w:tcBorders>
              <w:top w:val="nil"/>
              <w:left w:val="nil"/>
              <w:bottom w:val="single" w:sz="4" w:space="0" w:color="auto"/>
              <w:right w:val="single" w:sz="4" w:space="0" w:color="auto"/>
            </w:tcBorders>
            <w:shd w:val="clear" w:color="auto" w:fill="auto"/>
            <w:noWrap/>
            <w:vAlign w:val="bottom"/>
            <w:hideMark/>
          </w:tcPr>
          <w:p w14:paraId="0D706C1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110</w:t>
            </w:r>
          </w:p>
        </w:tc>
        <w:tc>
          <w:tcPr>
            <w:tcW w:w="0" w:type="auto"/>
            <w:tcBorders>
              <w:top w:val="nil"/>
              <w:left w:val="nil"/>
              <w:bottom w:val="single" w:sz="4" w:space="0" w:color="auto"/>
              <w:right w:val="single" w:sz="4" w:space="0" w:color="auto"/>
            </w:tcBorders>
            <w:shd w:val="clear" w:color="auto" w:fill="auto"/>
            <w:noWrap/>
            <w:vAlign w:val="bottom"/>
            <w:hideMark/>
          </w:tcPr>
          <w:p w14:paraId="2CEFEBB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93</w:t>
            </w:r>
          </w:p>
        </w:tc>
        <w:tc>
          <w:tcPr>
            <w:tcW w:w="0" w:type="auto"/>
            <w:tcBorders>
              <w:top w:val="nil"/>
              <w:left w:val="nil"/>
              <w:bottom w:val="single" w:sz="4" w:space="0" w:color="auto"/>
              <w:right w:val="single" w:sz="4" w:space="0" w:color="auto"/>
            </w:tcBorders>
            <w:shd w:val="clear" w:color="auto" w:fill="auto"/>
            <w:noWrap/>
            <w:vAlign w:val="bottom"/>
            <w:hideMark/>
          </w:tcPr>
          <w:p w14:paraId="0B320C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112</w:t>
            </w:r>
          </w:p>
        </w:tc>
        <w:tc>
          <w:tcPr>
            <w:tcW w:w="0" w:type="auto"/>
            <w:tcBorders>
              <w:top w:val="nil"/>
              <w:left w:val="nil"/>
              <w:bottom w:val="single" w:sz="4" w:space="0" w:color="auto"/>
              <w:right w:val="single" w:sz="4" w:space="0" w:color="auto"/>
            </w:tcBorders>
            <w:shd w:val="clear" w:color="auto" w:fill="auto"/>
            <w:noWrap/>
            <w:vAlign w:val="bottom"/>
            <w:hideMark/>
          </w:tcPr>
          <w:p w14:paraId="1A06B4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120</w:t>
            </w:r>
          </w:p>
        </w:tc>
        <w:tc>
          <w:tcPr>
            <w:tcW w:w="0" w:type="auto"/>
            <w:tcBorders>
              <w:top w:val="nil"/>
              <w:left w:val="nil"/>
              <w:bottom w:val="single" w:sz="4" w:space="0" w:color="auto"/>
              <w:right w:val="single" w:sz="4" w:space="0" w:color="auto"/>
            </w:tcBorders>
            <w:shd w:val="clear" w:color="auto" w:fill="auto"/>
            <w:noWrap/>
            <w:vAlign w:val="bottom"/>
            <w:hideMark/>
          </w:tcPr>
          <w:p w14:paraId="0E5801D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105</w:t>
            </w:r>
          </w:p>
        </w:tc>
        <w:tc>
          <w:tcPr>
            <w:tcW w:w="0" w:type="auto"/>
            <w:tcBorders>
              <w:top w:val="nil"/>
              <w:left w:val="nil"/>
              <w:bottom w:val="single" w:sz="4" w:space="0" w:color="auto"/>
              <w:right w:val="single" w:sz="4" w:space="0" w:color="auto"/>
            </w:tcBorders>
            <w:shd w:val="clear" w:color="auto" w:fill="auto"/>
            <w:noWrap/>
            <w:vAlign w:val="bottom"/>
            <w:hideMark/>
          </w:tcPr>
          <w:p w14:paraId="614BD7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118</w:t>
            </w:r>
          </w:p>
        </w:tc>
        <w:tc>
          <w:tcPr>
            <w:tcW w:w="0" w:type="auto"/>
            <w:tcBorders>
              <w:top w:val="nil"/>
              <w:left w:val="nil"/>
              <w:bottom w:val="single" w:sz="4" w:space="0" w:color="auto"/>
              <w:right w:val="single" w:sz="4" w:space="0" w:color="auto"/>
            </w:tcBorders>
            <w:shd w:val="clear" w:color="auto" w:fill="auto"/>
            <w:noWrap/>
            <w:vAlign w:val="bottom"/>
            <w:hideMark/>
          </w:tcPr>
          <w:p w14:paraId="3598D7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264</w:t>
            </w:r>
          </w:p>
        </w:tc>
        <w:tc>
          <w:tcPr>
            <w:tcW w:w="0" w:type="auto"/>
            <w:tcBorders>
              <w:top w:val="nil"/>
              <w:left w:val="nil"/>
              <w:bottom w:val="single" w:sz="4" w:space="0" w:color="auto"/>
              <w:right w:val="single" w:sz="4" w:space="0" w:color="auto"/>
            </w:tcBorders>
            <w:shd w:val="clear" w:color="auto" w:fill="auto"/>
            <w:noWrap/>
            <w:vAlign w:val="bottom"/>
            <w:hideMark/>
          </w:tcPr>
          <w:p w14:paraId="437EC2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w:t>
            </w:r>
          </w:p>
        </w:tc>
        <w:tc>
          <w:tcPr>
            <w:tcW w:w="0" w:type="auto"/>
            <w:tcBorders>
              <w:top w:val="nil"/>
              <w:left w:val="nil"/>
              <w:bottom w:val="single" w:sz="4" w:space="0" w:color="auto"/>
              <w:right w:val="single" w:sz="4" w:space="0" w:color="auto"/>
            </w:tcBorders>
            <w:shd w:val="clear" w:color="auto" w:fill="auto"/>
            <w:noWrap/>
            <w:vAlign w:val="bottom"/>
            <w:hideMark/>
          </w:tcPr>
          <w:p w14:paraId="70EED1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14E3AF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319</w:t>
            </w:r>
          </w:p>
        </w:tc>
        <w:tc>
          <w:tcPr>
            <w:tcW w:w="0" w:type="auto"/>
            <w:tcBorders>
              <w:top w:val="nil"/>
              <w:left w:val="nil"/>
              <w:bottom w:val="single" w:sz="4" w:space="0" w:color="auto"/>
              <w:right w:val="single" w:sz="4" w:space="0" w:color="auto"/>
            </w:tcBorders>
            <w:shd w:val="clear" w:color="auto" w:fill="auto"/>
            <w:noWrap/>
            <w:vAlign w:val="bottom"/>
            <w:hideMark/>
          </w:tcPr>
          <w:p w14:paraId="7DCC3C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1F3A35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156</w:t>
            </w:r>
          </w:p>
        </w:tc>
      </w:tr>
      <w:tr w:rsidR="0035118D" w:rsidRPr="004955ED" w14:paraId="4D396E8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20E85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157</w:t>
            </w:r>
          </w:p>
        </w:tc>
        <w:tc>
          <w:tcPr>
            <w:tcW w:w="0" w:type="auto"/>
            <w:tcBorders>
              <w:top w:val="nil"/>
              <w:left w:val="nil"/>
              <w:bottom w:val="single" w:sz="4" w:space="0" w:color="auto"/>
              <w:right w:val="single" w:sz="4" w:space="0" w:color="auto"/>
            </w:tcBorders>
            <w:shd w:val="clear" w:color="auto" w:fill="auto"/>
            <w:noWrap/>
            <w:vAlign w:val="bottom"/>
            <w:hideMark/>
          </w:tcPr>
          <w:p w14:paraId="437DE3A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Cluster-70816.127799</w:t>
            </w:r>
          </w:p>
        </w:tc>
        <w:tc>
          <w:tcPr>
            <w:tcW w:w="0" w:type="auto"/>
            <w:tcBorders>
              <w:top w:val="nil"/>
              <w:left w:val="nil"/>
              <w:bottom w:val="single" w:sz="4" w:space="0" w:color="auto"/>
              <w:right w:val="single" w:sz="4" w:space="0" w:color="auto"/>
            </w:tcBorders>
            <w:shd w:val="clear" w:color="auto" w:fill="auto"/>
            <w:noWrap/>
            <w:vAlign w:val="bottom"/>
            <w:hideMark/>
          </w:tcPr>
          <w:p w14:paraId="4F93C1F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285A7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C697AE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59BAD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6693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A2D82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EF75B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w:t>
            </w:r>
          </w:p>
        </w:tc>
        <w:tc>
          <w:tcPr>
            <w:tcW w:w="0" w:type="auto"/>
            <w:tcBorders>
              <w:top w:val="nil"/>
              <w:left w:val="nil"/>
              <w:bottom w:val="single" w:sz="4" w:space="0" w:color="auto"/>
              <w:right w:val="single" w:sz="4" w:space="0" w:color="auto"/>
            </w:tcBorders>
            <w:shd w:val="clear" w:color="auto" w:fill="auto"/>
            <w:noWrap/>
            <w:vAlign w:val="bottom"/>
            <w:hideMark/>
          </w:tcPr>
          <w:p w14:paraId="328DA9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7FBE95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D74FD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1C39AC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BA5A8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7D02D15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51EA1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158</w:t>
            </w:r>
          </w:p>
        </w:tc>
        <w:tc>
          <w:tcPr>
            <w:tcW w:w="0" w:type="auto"/>
            <w:tcBorders>
              <w:top w:val="nil"/>
              <w:left w:val="nil"/>
              <w:bottom w:val="single" w:sz="4" w:space="0" w:color="auto"/>
              <w:right w:val="single" w:sz="4" w:space="0" w:color="auto"/>
            </w:tcBorders>
            <w:shd w:val="clear" w:color="auto" w:fill="auto"/>
            <w:noWrap/>
            <w:vAlign w:val="bottom"/>
            <w:hideMark/>
          </w:tcPr>
          <w:p w14:paraId="748D4A6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Cluster-70816.45431</w:t>
            </w:r>
          </w:p>
        </w:tc>
        <w:tc>
          <w:tcPr>
            <w:tcW w:w="0" w:type="auto"/>
            <w:tcBorders>
              <w:top w:val="nil"/>
              <w:left w:val="nil"/>
              <w:bottom w:val="single" w:sz="4" w:space="0" w:color="auto"/>
              <w:right w:val="single" w:sz="4" w:space="0" w:color="auto"/>
            </w:tcBorders>
            <w:shd w:val="clear" w:color="auto" w:fill="auto"/>
            <w:noWrap/>
            <w:vAlign w:val="bottom"/>
            <w:hideMark/>
          </w:tcPr>
          <w:p w14:paraId="6B6CC6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w:t>
            </w:r>
          </w:p>
        </w:tc>
        <w:tc>
          <w:tcPr>
            <w:tcW w:w="0" w:type="auto"/>
            <w:tcBorders>
              <w:top w:val="nil"/>
              <w:left w:val="nil"/>
              <w:bottom w:val="single" w:sz="4" w:space="0" w:color="auto"/>
              <w:right w:val="single" w:sz="4" w:space="0" w:color="auto"/>
            </w:tcBorders>
            <w:shd w:val="clear" w:color="auto" w:fill="auto"/>
            <w:noWrap/>
            <w:vAlign w:val="bottom"/>
            <w:hideMark/>
          </w:tcPr>
          <w:p w14:paraId="46FCC94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6AC283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433CD0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0F29AE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4D221B3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c>
          <w:tcPr>
            <w:tcW w:w="0" w:type="auto"/>
            <w:tcBorders>
              <w:top w:val="nil"/>
              <w:left w:val="nil"/>
              <w:bottom w:val="single" w:sz="4" w:space="0" w:color="auto"/>
              <w:right w:val="single" w:sz="4" w:space="0" w:color="auto"/>
            </w:tcBorders>
            <w:shd w:val="clear" w:color="auto" w:fill="auto"/>
            <w:noWrap/>
            <w:vAlign w:val="bottom"/>
            <w:hideMark/>
          </w:tcPr>
          <w:p w14:paraId="307A3B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705</w:t>
            </w:r>
          </w:p>
        </w:tc>
        <w:tc>
          <w:tcPr>
            <w:tcW w:w="0" w:type="auto"/>
            <w:tcBorders>
              <w:top w:val="nil"/>
              <w:left w:val="nil"/>
              <w:bottom w:val="single" w:sz="4" w:space="0" w:color="auto"/>
              <w:right w:val="single" w:sz="4" w:space="0" w:color="auto"/>
            </w:tcBorders>
            <w:shd w:val="clear" w:color="auto" w:fill="auto"/>
            <w:noWrap/>
            <w:vAlign w:val="bottom"/>
            <w:hideMark/>
          </w:tcPr>
          <w:p w14:paraId="5C44FFD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w:t>
            </w:r>
          </w:p>
        </w:tc>
        <w:tc>
          <w:tcPr>
            <w:tcW w:w="0" w:type="auto"/>
            <w:tcBorders>
              <w:top w:val="nil"/>
              <w:left w:val="nil"/>
              <w:bottom w:val="single" w:sz="4" w:space="0" w:color="auto"/>
              <w:right w:val="single" w:sz="4" w:space="0" w:color="auto"/>
            </w:tcBorders>
            <w:shd w:val="clear" w:color="auto" w:fill="auto"/>
            <w:noWrap/>
            <w:vAlign w:val="bottom"/>
            <w:hideMark/>
          </w:tcPr>
          <w:p w14:paraId="5E186B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69F0FD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643</w:t>
            </w:r>
          </w:p>
        </w:tc>
        <w:tc>
          <w:tcPr>
            <w:tcW w:w="0" w:type="auto"/>
            <w:tcBorders>
              <w:top w:val="nil"/>
              <w:left w:val="nil"/>
              <w:bottom w:val="single" w:sz="4" w:space="0" w:color="auto"/>
              <w:right w:val="single" w:sz="4" w:space="0" w:color="auto"/>
            </w:tcBorders>
            <w:shd w:val="clear" w:color="auto" w:fill="auto"/>
            <w:noWrap/>
            <w:vAlign w:val="bottom"/>
            <w:hideMark/>
          </w:tcPr>
          <w:p w14:paraId="5D4461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127</w:t>
            </w:r>
          </w:p>
        </w:tc>
        <w:tc>
          <w:tcPr>
            <w:tcW w:w="0" w:type="auto"/>
            <w:tcBorders>
              <w:top w:val="nil"/>
              <w:left w:val="nil"/>
              <w:bottom w:val="single" w:sz="4" w:space="0" w:color="auto"/>
              <w:right w:val="single" w:sz="4" w:space="0" w:color="auto"/>
            </w:tcBorders>
            <w:shd w:val="clear" w:color="auto" w:fill="auto"/>
            <w:noWrap/>
            <w:vAlign w:val="bottom"/>
            <w:hideMark/>
          </w:tcPr>
          <w:p w14:paraId="236BE3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w:t>
            </w:r>
          </w:p>
        </w:tc>
      </w:tr>
      <w:tr w:rsidR="0035118D" w:rsidRPr="004955ED" w14:paraId="62E609A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266A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159</w:t>
            </w:r>
          </w:p>
        </w:tc>
        <w:tc>
          <w:tcPr>
            <w:tcW w:w="0" w:type="auto"/>
            <w:tcBorders>
              <w:top w:val="nil"/>
              <w:left w:val="nil"/>
              <w:bottom w:val="single" w:sz="4" w:space="0" w:color="auto"/>
              <w:right w:val="single" w:sz="4" w:space="0" w:color="auto"/>
            </w:tcBorders>
            <w:shd w:val="clear" w:color="auto" w:fill="auto"/>
            <w:noWrap/>
            <w:vAlign w:val="bottom"/>
            <w:hideMark/>
          </w:tcPr>
          <w:p w14:paraId="0CD34D1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Cluster-70816.70806</w:t>
            </w:r>
          </w:p>
        </w:tc>
        <w:tc>
          <w:tcPr>
            <w:tcW w:w="0" w:type="auto"/>
            <w:tcBorders>
              <w:top w:val="nil"/>
              <w:left w:val="nil"/>
              <w:bottom w:val="single" w:sz="4" w:space="0" w:color="auto"/>
              <w:right w:val="single" w:sz="4" w:space="0" w:color="auto"/>
            </w:tcBorders>
            <w:shd w:val="clear" w:color="auto" w:fill="auto"/>
            <w:noWrap/>
            <w:vAlign w:val="bottom"/>
            <w:hideMark/>
          </w:tcPr>
          <w:p w14:paraId="214039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144</w:t>
            </w:r>
          </w:p>
        </w:tc>
        <w:tc>
          <w:tcPr>
            <w:tcW w:w="0" w:type="auto"/>
            <w:tcBorders>
              <w:top w:val="nil"/>
              <w:left w:val="nil"/>
              <w:bottom w:val="single" w:sz="4" w:space="0" w:color="auto"/>
              <w:right w:val="single" w:sz="4" w:space="0" w:color="auto"/>
            </w:tcBorders>
            <w:shd w:val="clear" w:color="auto" w:fill="auto"/>
            <w:noWrap/>
            <w:vAlign w:val="bottom"/>
            <w:hideMark/>
          </w:tcPr>
          <w:p w14:paraId="37ECAE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148</w:t>
            </w:r>
          </w:p>
        </w:tc>
        <w:tc>
          <w:tcPr>
            <w:tcW w:w="0" w:type="auto"/>
            <w:tcBorders>
              <w:top w:val="nil"/>
              <w:left w:val="nil"/>
              <w:bottom w:val="single" w:sz="4" w:space="0" w:color="auto"/>
              <w:right w:val="single" w:sz="4" w:space="0" w:color="auto"/>
            </w:tcBorders>
            <w:shd w:val="clear" w:color="auto" w:fill="auto"/>
            <w:noWrap/>
            <w:vAlign w:val="bottom"/>
            <w:hideMark/>
          </w:tcPr>
          <w:p w14:paraId="0DFA49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157</w:t>
            </w:r>
          </w:p>
        </w:tc>
        <w:tc>
          <w:tcPr>
            <w:tcW w:w="0" w:type="auto"/>
            <w:tcBorders>
              <w:top w:val="nil"/>
              <w:left w:val="nil"/>
              <w:bottom w:val="single" w:sz="4" w:space="0" w:color="auto"/>
              <w:right w:val="single" w:sz="4" w:space="0" w:color="auto"/>
            </w:tcBorders>
            <w:shd w:val="clear" w:color="auto" w:fill="auto"/>
            <w:noWrap/>
            <w:vAlign w:val="bottom"/>
            <w:hideMark/>
          </w:tcPr>
          <w:p w14:paraId="55E991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203</w:t>
            </w:r>
          </w:p>
        </w:tc>
        <w:tc>
          <w:tcPr>
            <w:tcW w:w="0" w:type="auto"/>
            <w:tcBorders>
              <w:top w:val="nil"/>
              <w:left w:val="nil"/>
              <w:bottom w:val="single" w:sz="4" w:space="0" w:color="auto"/>
              <w:right w:val="single" w:sz="4" w:space="0" w:color="auto"/>
            </w:tcBorders>
            <w:shd w:val="clear" w:color="auto" w:fill="auto"/>
            <w:noWrap/>
            <w:vAlign w:val="bottom"/>
            <w:hideMark/>
          </w:tcPr>
          <w:p w14:paraId="7C77D8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280</w:t>
            </w:r>
          </w:p>
        </w:tc>
        <w:tc>
          <w:tcPr>
            <w:tcW w:w="0" w:type="auto"/>
            <w:tcBorders>
              <w:top w:val="nil"/>
              <w:left w:val="nil"/>
              <w:bottom w:val="single" w:sz="4" w:space="0" w:color="auto"/>
              <w:right w:val="single" w:sz="4" w:space="0" w:color="auto"/>
            </w:tcBorders>
            <w:shd w:val="clear" w:color="auto" w:fill="auto"/>
            <w:noWrap/>
            <w:vAlign w:val="bottom"/>
            <w:hideMark/>
          </w:tcPr>
          <w:p w14:paraId="1CB82E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356</w:t>
            </w:r>
          </w:p>
        </w:tc>
        <w:tc>
          <w:tcPr>
            <w:tcW w:w="0" w:type="auto"/>
            <w:tcBorders>
              <w:top w:val="nil"/>
              <w:left w:val="nil"/>
              <w:bottom w:val="single" w:sz="4" w:space="0" w:color="auto"/>
              <w:right w:val="single" w:sz="4" w:space="0" w:color="auto"/>
            </w:tcBorders>
            <w:shd w:val="clear" w:color="auto" w:fill="auto"/>
            <w:noWrap/>
            <w:vAlign w:val="bottom"/>
            <w:hideMark/>
          </w:tcPr>
          <w:p w14:paraId="60DC42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1,116</w:t>
            </w:r>
          </w:p>
        </w:tc>
        <w:tc>
          <w:tcPr>
            <w:tcW w:w="0" w:type="auto"/>
            <w:tcBorders>
              <w:top w:val="nil"/>
              <w:left w:val="nil"/>
              <w:bottom w:val="single" w:sz="4" w:space="0" w:color="auto"/>
              <w:right w:val="single" w:sz="4" w:space="0" w:color="auto"/>
            </w:tcBorders>
            <w:shd w:val="clear" w:color="auto" w:fill="auto"/>
            <w:noWrap/>
            <w:vAlign w:val="bottom"/>
            <w:hideMark/>
          </w:tcPr>
          <w:p w14:paraId="7CF236E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90</w:t>
            </w:r>
          </w:p>
        </w:tc>
        <w:tc>
          <w:tcPr>
            <w:tcW w:w="0" w:type="auto"/>
            <w:tcBorders>
              <w:top w:val="nil"/>
              <w:left w:val="nil"/>
              <w:bottom w:val="single" w:sz="4" w:space="0" w:color="auto"/>
              <w:right w:val="single" w:sz="4" w:space="0" w:color="auto"/>
            </w:tcBorders>
            <w:shd w:val="clear" w:color="auto" w:fill="auto"/>
            <w:noWrap/>
            <w:vAlign w:val="bottom"/>
            <w:hideMark/>
          </w:tcPr>
          <w:p w14:paraId="7331E6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143</w:t>
            </w:r>
          </w:p>
        </w:tc>
        <w:tc>
          <w:tcPr>
            <w:tcW w:w="0" w:type="auto"/>
            <w:tcBorders>
              <w:top w:val="nil"/>
              <w:left w:val="nil"/>
              <w:bottom w:val="single" w:sz="4" w:space="0" w:color="auto"/>
              <w:right w:val="single" w:sz="4" w:space="0" w:color="auto"/>
            </w:tcBorders>
            <w:shd w:val="clear" w:color="auto" w:fill="auto"/>
            <w:noWrap/>
            <w:vAlign w:val="bottom"/>
            <w:hideMark/>
          </w:tcPr>
          <w:p w14:paraId="5C705C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1,113</w:t>
            </w:r>
          </w:p>
        </w:tc>
        <w:tc>
          <w:tcPr>
            <w:tcW w:w="0" w:type="auto"/>
            <w:tcBorders>
              <w:top w:val="nil"/>
              <w:left w:val="nil"/>
              <w:bottom w:val="single" w:sz="4" w:space="0" w:color="auto"/>
              <w:right w:val="single" w:sz="4" w:space="0" w:color="auto"/>
            </w:tcBorders>
            <w:shd w:val="clear" w:color="auto" w:fill="auto"/>
            <w:noWrap/>
            <w:vAlign w:val="bottom"/>
            <w:hideMark/>
          </w:tcPr>
          <w:p w14:paraId="5D95C7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w:t>
            </w:r>
          </w:p>
        </w:tc>
        <w:tc>
          <w:tcPr>
            <w:tcW w:w="0" w:type="auto"/>
            <w:tcBorders>
              <w:top w:val="nil"/>
              <w:left w:val="nil"/>
              <w:bottom w:val="single" w:sz="4" w:space="0" w:color="auto"/>
              <w:right w:val="single" w:sz="4" w:space="0" w:color="auto"/>
            </w:tcBorders>
            <w:shd w:val="clear" w:color="auto" w:fill="auto"/>
            <w:noWrap/>
            <w:vAlign w:val="bottom"/>
            <w:hideMark/>
          </w:tcPr>
          <w:p w14:paraId="560397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w:t>
            </w:r>
          </w:p>
        </w:tc>
      </w:tr>
      <w:tr w:rsidR="0035118D" w:rsidRPr="004955ED" w14:paraId="2FE7E2F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0DE6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160</w:t>
            </w:r>
          </w:p>
        </w:tc>
        <w:tc>
          <w:tcPr>
            <w:tcW w:w="0" w:type="auto"/>
            <w:tcBorders>
              <w:top w:val="nil"/>
              <w:left w:val="nil"/>
              <w:bottom w:val="single" w:sz="4" w:space="0" w:color="auto"/>
              <w:right w:val="single" w:sz="4" w:space="0" w:color="auto"/>
            </w:tcBorders>
            <w:shd w:val="clear" w:color="auto" w:fill="auto"/>
            <w:noWrap/>
            <w:vAlign w:val="bottom"/>
            <w:hideMark/>
          </w:tcPr>
          <w:p w14:paraId="6643116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Cluster-70816.68199</w:t>
            </w:r>
          </w:p>
        </w:tc>
        <w:tc>
          <w:tcPr>
            <w:tcW w:w="0" w:type="auto"/>
            <w:tcBorders>
              <w:top w:val="nil"/>
              <w:left w:val="nil"/>
              <w:bottom w:val="single" w:sz="4" w:space="0" w:color="auto"/>
              <w:right w:val="single" w:sz="4" w:space="0" w:color="auto"/>
            </w:tcBorders>
            <w:shd w:val="clear" w:color="auto" w:fill="auto"/>
            <w:noWrap/>
            <w:vAlign w:val="bottom"/>
            <w:hideMark/>
          </w:tcPr>
          <w:p w14:paraId="35FF6E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c>
          <w:tcPr>
            <w:tcW w:w="0" w:type="auto"/>
            <w:tcBorders>
              <w:top w:val="nil"/>
              <w:left w:val="nil"/>
              <w:bottom w:val="single" w:sz="4" w:space="0" w:color="auto"/>
              <w:right w:val="single" w:sz="4" w:space="0" w:color="auto"/>
            </w:tcBorders>
            <w:shd w:val="clear" w:color="auto" w:fill="auto"/>
            <w:noWrap/>
            <w:vAlign w:val="bottom"/>
            <w:hideMark/>
          </w:tcPr>
          <w:p w14:paraId="234C007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35BA2D8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427116D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07851F0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190508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711EE5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92</w:t>
            </w:r>
          </w:p>
        </w:tc>
        <w:tc>
          <w:tcPr>
            <w:tcW w:w="0" w:type="auto"/>
            <w:tcBorders>
              <w:top w:val="nil"/>
              <w:left w:val="nil"/>
              <w:bottom w:val="single" w:sz="4" w:space="0" w:color="auto"/>
              <w:right w:val="single" w:sz="4" w:space="0" w:color="auto"/>
            </w:tcBorders>
            <w:shd w:val="clear" w:color="auto" w:fill="auto"/>
            <w:noWrap/>
            <w:vAlign w:val="bottom"/>
            <w:hideMark/>
          </w:tcPr>
          <w:p w14:paraId="49535F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1E80F60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w:t>
            </w:r>
          </w:p>
        </w:tc>
        <w:tc>
          <w:tcPr>
            <w:tcW w:w="0" w:type="auto"/>
            <w:tcBorders>
              <w:top w:val="nil"/>
              <w:left w:val="nil"/>
              <w:bottom w:val="single" w:sz="4" w:space="0" w:color="auto"/>
              <w:right w:val="single" w:sz="4" w:space="0" w:color="auto"/>
            </w:tcBorders>
            <w:shd w:val="clear" w:color="auto" w:fill="auto"/>
            <w:noWrap/>
            <w:vAlign w:val="bottom"/>
            <w:hideMark/>
          </w:tcPr>
          <w:p w14:paraId="546B0FB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2A4670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6B4ACE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w:t>
            </w:r>
          </w:p>
        </w:tc>
      </w:tr>
      <w:tr w:rsidR="0035118D" w:rsidRPr="004955ED" w14:paraId="47B9D88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FB24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161</w:t>
            </w:r>
          </w:p>
        </w:tc>
        <w:tc>
          <w:tcPr>
            <w:tcW w:w="0" w:type="auto"/>
            <w:tcBorders>
              <w:top w:val="nil"/>
              <w:left w:val="nil"/>
              <w:bottom w:val="single" w:sz="4" w:space="0" w:color="auto"/>
              <w:right w:val="single" w:sz="4" w:space="0" w:color="auto"/>
            </w:tcBorders>
            <w:shd w:val="clear" w:color="auto" w:fill="auto"/>
            <w:noWrap/>
            <w:vAlign w:val="bottom"/>
            <w:hideMark/>
          </w:tcPr>
          <w:p w14:paraId="56AF605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Cluster-70816.66019</w:t>
            </w:r>
          </w:p>
        </w:tc>
        <w:tc>
          <w:tcPr>
            <w:tcW w:w="0" w:type="auto"/>
            <w:tcBorders>
              <w:top w:val="nil"/>
              <w:left w:val="nil"/>
              <w:bottom w:val="single" w:sz="4" w:space="0" w:color="auto"/>
              <w:right w:val="single" w:sz="4" w:space="0" w:color="auto"/>
            </w:tcBorders>
            <w:shd w:val="clear" w:color="auto" w:fill="auto"/>
            <w:noWrap/>
            <w:vAlign w:val="bottom"/>
            <w:hideMark/>
          </w:tcPr>
          <w:p w14:paraId="211113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27177AB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4ACB41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729EA9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4BCEB1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538A7A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w:t>
            </w:r>
          </w:p>
        </w:tc>
        <w:tc>
          <w:tcPr>
            <w:tcW w:w="0" w:type="auto"/>
            <w:tcBorders>
              <w:top w:val="nil"/>
              <w:left w:val="nil"/>
              <w:bottom w:val="single" w:sz="4" w:space="0" w:color="auto"/>
              <w:right w:val="single" w:sz="4" w:space="0" w:color="auto"/>
            </w:tcBorders>
            <w:shd w:val="clear" w:color="auto" w:fill="auto"/>
            <w:noWrap/>
            <w:vAlign w:val="bottom"/>
            <w:hideMark/>
          </w:tcPr>
          <w:p w14:paraId="0289523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w:t>
            </w:r>
          </w:p>
        </w:tc>
        <w:tc>
          <w:tcPr>
            <w:tcW w:w="0" w:type="auto"/>
            <w:tcBorders>
              <w:top w:val="nil"/>
              <w:left w:val="nil"/>
              <w:bottom w:val="single" w:sz="4" w:space="0" w:color="auto"/>
              <w:right w:val="single" w:sz="4" w:space="0" w:color="auto"/>
            </w:tcBorders>
            <w:shd w:val="clear" w:color="auto" w:fill="auto"/>
            <w:noWrap/>
            <w:vAlign w:val="bottom"/>
            <w:hideMark/>
          </w:tcPr>
          <w:p w14:paraId="6923F5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380A59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w:t>
            </w:r>
          </w:p>
        </w:tc>
        <w:tc>
          <w:tcPr>
            <w:tcW w:w="0" w:type="auto"/>
            <w:tcBorders>
              <w:top w:val="nil"/>
              <w:left w:val="nil"/>
              <w:bottom w:val="single" w:sz="4" w:space="0" w:color="auto"/>
              <w:right w:val="single" w:sz="4" w:space="0" w:color="auto"/>
            </w:tcBorders>
            <w:shd w:val="clear" w:color="auto" w:fill="auto"/>
            <w:noWrap/>
            <w:vAlign w:val="bottom"/>
            <w:hideMark/>
          </w:tcPr>
          <w:p w14:paraId="195DB3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w:t>
            </w:r>
          </w:p>
        </w:tc>
        <w:tc>
          <w:tcPr>
            <w:tcW w:w="0" w:type="auto"/>
            <w:tcBorders>
              <w:top w:val="nil"/>
              <w:left w:val="nil"/>
              <w:bottom w:val="single" w:sz="4" w:space="0" w:color="auto"/>
              <w:right w:val="single" w:sz="4" w:space="0" w:color="auto"/>
            </w:tcBorders>
            <w:shd w:val="clear" w:color="auto" w:fill="auto"/>
            <w:noWrap/>
            <w:vAlign w:val="bottom"/>
            <w:hideMark/>
          </w:tcPr>
          <w:p w14:paraId="3ABE015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64532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r>
      <w:tr w:rsidR="0035118D" w:rsidRPr="004955ED" w14:paraId="466BE55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B4A3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162</w:t>
            </w:r>
          </w:p>
        </w:tc>
        <w:tc>
          <w:tcPr>
            <w:tcW w:w="0" w:type="auto"/>
            <w:tcBorders>
              <w:top w:val="nil"/>
              <w:left w:val="nil"/>
              <w:bottom w:val="single" w:sz="4" w:space="0" w:color="auto"/>
              <w:right w:val="single" w:sz="4" w:space="0" w:color="auto"/>
            </w:tcBorders>
            <w:shd w:val="clear" w:color="auto" w:fill="auto"/>
            <w:noWrap/>
            <w:vAlign w:val="bottom"/>
            <w:hideMark/>
          </w:tcPr>
          <w:p w14:paraId="1000041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Cluster-70816.122244</w:t>
            </w:r>
          </w:p>
        </w:tc>
        <w:tc>
          <w:tcPr>
            <w:tcW w:w="0" w:type="auto"/>
            <w:tcBorders>
              <w:top w:val="nil"/>
              <w:left w:val="nil"/>
              <w:bottom w:val="single" w:sz="4" w:space="0" w:color="auto"/>
              <w:right w:val="single" w:sz="4" w:space="0" w:color="auto"/>
            </w:tcBorders>
            <w:shd w:val="clear" w:color="auto" w:fill="auto"/>
            <w:noWrap/>
            <w:vAlign w:val="bottom"/>
            <w:hideMark/>
          </w:tcPr>
          <w:p w14:paraId="6BA900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w:t>
            </w:r>
          </w:p>
        </w:tc>
        <w:tc>
          <w:tcPr>
            <w:tcW w:w="0" w:type="auto"/>
            <w:tcBorders>
              <w:top w:val="nil"/>
              <w:left w:val="nil"/>
              <w:bottom w:val="single" w:sz="4" w:space="0" w:color="auto"/>
              <w:right w:val="single" w:sz="4" w:space="0" w:color="auto"/>
            </w:tcBorders>
            <w:shd w:val="clear" w:color="auto" w:fill="auto"/>
            <w:noWrap/>
            <w:vAlign w:val="bottom"/>
            <w:hideMark/>
          </w:tcPr>
          <w:p w14:paraId="4D8EBA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w:t>
            </w:r>
          </w:p>
        </w:tc>
        <w:tc>
          <w:tcPr>
            <w:tcW w:w="0" w:type="auto"/>
            <w:tcBorders>
              <w:top w:val="nil"/>
              <w:left w:val="nil"/>
              <w:bottom w:val="single" w:sz="4" w:space="0" w:color="auto"/>
              <w:right w:val="single" w:sz="4" w:space="0" w:color="auto"/>
            </w:tcBorders>
            <w:shd w:val="clear" w:color="auto" w:fill="auto"/>
            <w:noWrap/>
            <w:vAlign w:val="bottom"/>
            <w:hideMark/>
          </w:tcPr>
          <w:p w14:paraId="778C87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653976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w:t>
            </w:r>
          </w:p>
        </w:tc>
        <w:tc>
          <w:tcPr>
            <w:tcW w:w="0" w:type="auto"/>
            <w:tcBorders>
              <w:top w:val="nil"/>
              <w:left w:val="nil"/>
              <w:bottom w:val="single" w:sz="4" w:space="0" w:color="auto"/>
              <w:right w:val="single" w:sz="4" w:space="0" w:color="auto"/>
            </w:tcBorders>
            <w:shd w:val="clear" w:color="auto" w:fill="auto"/>
            <w:noWrap/>
            <w:vAlign w:val="bottom"/>
            <w:hideMark/>
          </w:tcPr>
          <w:p w14:paraId="687F43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7557E94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489D4DA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55B868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1E88A52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99</w:t>
            </w:r>
          </w:p>
        </w:tc>
        <w:tc>
          <w:tcPr>
            <w:tcW w:w="0" w:type="auto"/>
            <w:tcBorders>
              <w:top w:val="nil"/>
              <w:left w:val="nil"/>
              <w:bottom w:val="single" w:sz="4" w:space="0" w:color="auto"/>
              <w:right w:val="single" w:sz="4" w:space="0" w:color="auto"/>
            </w:tcBorders>
            <w:shd w:val="clear" w:color="auto" w:fill="auto"/>
            <w:noWrap/>
            <w:vAlign w:val="bottom"/>
            <w:hideMark/>
          </w:tcPr>
          <w:p w14:paraId="7B35B70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105</w:t>
            </w:r>
          </w:p>
        </w:tc>
        <w:tc>
          <w:tcPr>
            <w:tcW w:w="0" w:type="auto"/>
            <w:tcBorders>
              <w:top w:val="nil"/>
              <w:left w:val="nil"/>
              <w:bottom w:val="single" w:sz="4" w:space="0" w:color="auto"/>
              <w:right w:val="single" w:sz="4" w:space="0" w:color="auto"/>
            </w:tcBorders>
            <w:shd w:val="clear" w:color="auto" w:fill="auto"/>
            <w:noWrap/>
            <w:vAlign w:val="bottom"/>
            <w:hideMark/>
          </w:tcPr>
          <w:p w14:paraId="56BBF8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w:t>
            </w:r>
          </w:p>
        </w:tc>
        <w:tc>
          <w:tcPr>
            <w:tcW w:w="0" w:type="auto"/>
            <w:tcBorders>
              <w:top w:val="nil"/>
              <w:left w:val="nil"/>
              <w:bottom w:val="single" w:sz="4" w:space="0" w:color="auto"/>
              <w:right w:val="single" w:sz="4" w:space="0" w:color="auto"/>
            </w:tcBorders>
            <w:shd w:val="clear" w:color="auto" w:fill="auto"/>
            <w:noWrap/>
            <w:vAlign w:val="bottom"/>
            <w:hideMark/>
          </w:tcPr>
          <w:p w14:paraId="044AD8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w:t>
            </w:r>
          </w:p>
        </w:tc>
      </w:tr>
      <w:tr w:rsidR="0035118D" w:rsidRPr="004955ED" w14:paraId="18C020D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4B50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163</w:t>
            </w:r>
          </w:p>
        </w:tc>
        <w:tc>
          <w:tcPr>
            <w:tcW w:w="0" w:type="auto"/>
            <w:tcBorders>
              <w:top w:val="nil"/>
              <w:left w:val="nil"/>
              <w:bottom w:val="single" w:sz="4" w:space="0" w:color="auto"/>
              <w:right w:val="single" w:sz="4" w:space="0" w:color="auto"/>
            </w:tcBorders>
            <w:shd w:val="clear" w:color="auto" w:fill="auto"/>
            <w:noWrap/>
            <w:vAlign w:val="bottom"/>
            <w:hideMark/>
          </w:tcPr>
          <w:p w14:paraId="485BC99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Cluster-70816.52008</w:t>
            </w:r>
          </w:p>
        </w:tc>
        <w:tc>
          <w:tcPr>
            <w:tcW w:w="0" w:type="auto"/>
            <w:tcBorders>
              <w:top w:val="nil"/>
              <w:left w:val="nil"/>
              <w:bottom w:val="single" w:sz="4" w:space="0" w:color="auto"/>
              <w:right w:val="single" w:sz="4" w:space="0" w:color="auto"/>
            </w:tcBorders>
            <w:shd w:val="clear" w:color="auto" w:fill="auto"/>
            <w:noWrap/>
            <w:vAlign w:val="bottom"/>
            <w:hideMark/>
          </w:tcPr>
          <w:p w14:paraId="04517B3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44F029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w:t>
            </w:r>
          </w:p>
        </w:tc>
        <w:tc>
          <w:tcPr>
            <w:tcW w:w="0" w:type="auto"/>
            <w:tcBorders>
              <w:top w:val="nil"/>
              <w:left w:val="nil"/>
              <w:bottom w:val="single" w:sz="4" w:space="0" w:color="auto"/>
              <w:right w:val="single" w:sz="4" w:space="0" w:color="auto"/>
            </w:tcBorders>
            <w:shd w:val="clear" w:color="auto" w:fill="auto"/>
            <w:noWrap/>
            <w:vAlign w:val="bottom"/>
            <w:hideMark/>
          </w:tcPr>
          <w:p w14:paraId="4C6568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w:t>
            </w:r>
          </w:p>
        </w:tc>
        <w:tc>
          <w:tcPr>
            <w:tcW w:w="0" w:type="auto"/>
            <w:tcBorders>
              <w:top w:val="nil"/>
              <w:left w:val="nil"/>
              <w:bottom w:val="single" w:sz="4" w:space="0" w:color="auto"/>
              <w:right w:val="single" w:sz="4" w:space="0" w:color="auto"/>
            </w:tcBorders>
            <w:shd w:val="clear" w:color="auto" w:fill="auto"/>
            <w:noWrap/>
            <w:vAlign w:val="bottom"/>
            <w:hideMark/>
          </w:tcPr>
          <w:p w14:paraId="695AFDE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CBB2E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123</w:t>
            </w:r>
          </w:p>
        </w:tc>
        <w:tc>
          <w:tcPr>
            <w:tcW w:w="0" w:type="auto"/>
            <w:tcBorders>
              <w:top w:val="nil"/>
              <w:left w:val="nil"/>
              <w:bottom w:val="single" w:sz="4" w:space="0" w:color="auto"/>
              <w:right w:val="single" w:sz="4" w:space="0" w:color="auto"/>
            </w:tcBorders>
            <w:shd w:val="clear" w:color="auto" w:fill="auto"/>
            <w:noWrap/>
            <w:vAlign w:val="bottom"/>
            <w:hideMark/>
          </w:tcPr>
          <w:p w14:paraId="3B9A36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146</w:t>
            </w:r>
          </w:p>
        </w:tc>
        <w:tc>
          <w:tcPr>
            <w:tcW w:w="0" w:type="auto"/>
            <w:tcBorders>
              <w:top w:val="nil"/>
              <w:left w:val="nil"/>
              <w:bottom w:val="single" w:sz="4" w:space="0" w:color="auto"/>
              <w:right w:val="single" w:sz="4" w:space="0" w:color="auto"/>
            </w:tcBorders>
            <w:shd w:val="clear" w:color="auto" w:fill="auto"/>
            <w:noWrap/>
            <w:vAlign w:val="bottom"/>
            <w:hideMark/>
          </w:tcPr>
          <w:p w14:paraId="262617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144</w:t>
            </w:r>
          </w:p>
        </w:tc>
        <w:tc>
          <w:tcPr>
            <w:tcW w:w="0" w:type="auto"/>
            <w:tcBorders>
              <w:top w:val="nil"/>
              <w:left w:val="nil"/>
              <w:bottom w:val="single" w:sz="4" w:space="0" w:color="auto"/>
              <w:right w:val="single" w:sz="4" w:space="0" w:color="auto"/>
            </w:tcBorders>
            <w:shd w:val="clear" w:color="auto" w:fill="auto"/>
            <w:noWrap/>
            <w:vAlign w:val="bottom"/>
            <w:hideMark/>
          </w:tcPr>
          <w:p w14:paraId="1E5B0DA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262667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A5D721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216</w:t>
            </w:r>
          </w:p>
        </w:tc>
        <w:tc>
          <w:tcPr>
            <w:tcW w:w="0" w:type="auto"/>
            <w:tcBorders>
              <w:top w:val="nil"/>
              <w:left w:val="nil"/>
              <w:bottom w:val="single" w:sz="4" w:space="0" w:color="auto"/>
              <w:right w:val="single" w:sz="4" w:space="0" w:color="auto"/>
            </w:tcBorders>
            <w:shd w:val="clear" w:color="auto" w:fill="auto"/>
            <w:noWrap/>
            <w:vAlign w:val="bottom"/>
            <w:hideMark/>
          </w:tcPr>
          <w:p w14:paraId="5DEDC4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974F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06DA29C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B92C7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164</w:t>
            </w:r>
          </w:p>
        </w:tc>
        <w:tc>
          <w:tcPr>
            <w:tcW w:w="0" w:type="auto"/>
            <w:tcBorders>
              <w:top w:val="nil"/>
              <w:left w:val="nil"/>
              <w:bottom w:val="single" w:sz="4" w:space="0" w:color="auto"/>
              <w:right w:val="single" w:sz="4" w:space="0" w:color="auto"/>
            </w:tcBorders>
            <w:shd w:val="clear" w:color="auto" w:fill="auto"/>
            <w:noWrap/>
            <w:vAlign w:val="bottom"/>
            <w:hideMark/>
          </w:tcPr>
          <w:p w14:paraId="63EB2F2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Cluster-70816.58087</w:t>
            </w:r>
          </w:p>
        </w:tc>
        <w:tc>
          <w:tcPr>
            <w:tcW w:w="0" w:type="auto"/>
            <w:tcBorders>
              <w:top w:val="nil"/>
              <w:left w:val="nil"/>
              <w:bottom w:val="single" w:sz="4" w:space="0" w:color="auto"/>
              <w:right w:val="single" w:sz="4" w:space="0" w:color="auto"/>
            </w:tcBorders>
            <w:shd w:val="clear" w:color="auto" w:fill="auto"/>
            <w:noWrap/>
            <w:vAlign w:val="bottom"/>
            <w:hideMark/>
          </w:tcPr>
          <w:p w14:paraId="507C39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48A800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703573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4D9FBA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03B245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6920BD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280EEE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5FF2255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678F49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7F03BD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4D9BA05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666334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r>
      <w:tr w:rsidR="0035118D" w:rsidRPr="004955ED" w14:paraId="2BD2692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A811C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165</w:t>
            </w:r>
          </w:p>
        </w:tc>
        <w:tc>
          <w:tcPr>
            <w:tcW w:w="0" w:type="auto"/>
            <w:tcBorders>
              <w:top w:val="nil"/>
              <w:left w:val="nil"/>
              <w:bottom w:val="single" w:sz="4" w:space="0" w:color="auto"/>
              <w:right w:val="single" w:sz="4" w:space="0" w:color="auto"/>
            </w:tcBorders>
            <w:shd w:val="clear" w:color="auto" w:fill="auto"/>
            <w:noWrap/>
            <w:vAlign w:val="bottom"/>
            <w:hideMark/>
          </w:tcPr>
          <w:p w14:paraId="461FA108"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Cluster-70816.67245</w:t>
            </w:r>
          </w:p>
        </w:tc>
        <w:tc>
          <w:tcPr>
            <w:tcW w:w="0" w:type="auto"/>
            <w:tcBorders>
              <w:top w:val="nil"/>
              <w:left w:val="nil"/>
              <w:bottom w:val="single" w:sz="4" w:space="0" w:color="auto"/>
              <w:right w:val="single" w:sz="4" w:space="0" w:color="auto"/>
            </w:tcBorders>
            <w:shd w:val="clear" w:color="auto" w:fill="auto"/>
            <w:noWrap/>
            <w:vAlign w:val="bottom"/>
            <w:hideMark/>
          </w:tcPr>
          <w:p w14:paraId="467181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0B7C44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395E63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50C0D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6A7363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w:t>
            </w:r>
          </w:p>
        </w:tc>
        <w:tc>
          <w:tcPr>
            <w:tcW w:w="0" w:type="auto"/>
            <w:tcBorders>
              <w:top w:val="nil"/>
              <w:left w:val="nil"/>
              <w:bottom w:val="single" w:sz="4" w:space="0" w:color="auto"/>
              <w:right w:val="single" w:sz="4" w:space="0" w:color="auto"/>
            </w:tcBorders>
            <w:shd w:val="clear" w:color="auto" w:fill="auto"/>
            <w:noWrap/>
            <w:vAlign w:val="bottom"/>
            <w:hideMark/>
          </w:tcPr>
          <w:p w14:paraId="67B579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37FE7A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38AD2D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66BA54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79</w:t>
            </w:r>
          </w:p>
        </w:tc>
        <w:tc>
          <w:tcPr>
            <w:tcW w:w="0" w:type="auto"/>
            <w:tcBorders>
              <w:top w:val="nil"/>
              <w:left w:val="nil"/>
              <w:bottom w:val="single" w:sz="4" w:space="0" w:color="auto"/>
              <w:right w:val="single" w:sz="4" w:space="0" w:color="auto"/>
            </w:tcBorders>
            <w:shd w:val="clear" w:color="auto" w:fill="auto"/>
            <w:noWrap/>
            <w:vAlign w:val="bottom"/>
            <w:hideMark/>
          </w:tcPr>
          <w:p w14:paraId="154461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7B4C69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w:t>
            </w:r>
          </w:p>
        </w:tc>
        <w:tc>
          <w:tcPr>
            <w:tcW w:w="0" w:type="auto"/>
            <w:tcBorders>
              <w:top w:val="nil"/>
              <w:left w:val="nil"/>
              <w:bottom w:val="single" w:sz="4" w:space="0" w:color="auto"/>
              <w:right w:val="single" w:sz="4" w:space="0" w:color="auto"/>
            </w:tcBorders>
            <w:shd w:val="clear" w:color="auto" w:fill="auto"/>
            <w:noWrap/>
            <w:vAlign w:val="bottom"/>
            <w:hideMark/>
          </w:tcPr>
          <w:p w14:paraId="3D7425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6EBA1DB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197E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166</w:t>
            </w:r>
          </w:p>
        </w:tc>
        <w:tc>
          <w:tcPr>
            <w:tcW w:w="0" w:type="auto"/>
            <w:tcBorders>
              <w:top w:val="nil"/>
              <w:left w:val="nil"/>
              <w:bottom w:val="single" w:sz="4" w:space="0" w:color="auto"/>
              <w:right w:val="single" w:sz="4" w:space="0" w:color="auto"/>
            </w:tcBorders>
            <w:shd w:val="clear" w:color="auto" w:fill="auto"/>
            <w:noWrap/>
            <w:vAlign w:val="bottom"/>
            <w:hideMark/>
          </w:tcPr>
          <w:p w14:paraId="671B7818"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Cluster-70816.83775</w:t>
            </w:r>
          </w:p>
        </w:tc>
        <w:tc>
          <w:tcPr>
            <w:tcW w:w="0" w:type="auto"/>
            <w:tcBorders>
              <w:top w:val="nil"/>
              <w:left w:val="nil"/>
              <w:bottom w:val="single" w:sz="4" w:space="0" w:color="auto"/>
              <w:right w:val="single" w:sz="4" w:space="0" w:color="auto"/>
            </w:tcBorders>
            <w:shd w:val="clear" w:color="auto" w:fill="auto"/>
            <w:noWrap/>
            <w:vAlign w:val="bottom"/>
            <w:hideMark/>
          </w:tcPr>
          <w:p w14:paraId="23DB24D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141</w:t>
            </w:r>
          </w:p>
        </w:tc>
        <w:tc>
          <w:tcPr>
            <w:tcW w:w="0" w:type="auto"/>
            <w:tcBorders>
              <w:top w:val="nil"/>
              <w:left w:val="nil"/>
              <w:bottom w:val="single" w:sz="4" w:space="0" w:color="auto"/>
              <w:right w:val="single" w:sz="4" w:space="0" w:color="auto"/>
            </w:tcBorders>
            <w:shd w:val="clear" w:color="auto" w:fill="auto"/>
            <w:noWrap/>
            <w:vAlign w:val="bottom"/>
            <w:hideMark/>
          </w:tcPr>
          <w:p w14:paraId="2921D43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w:t>
            </w:r>
          </w:p>
        </w:tc>
        <w:tc>
          <w:tcPr>
            <w:tcW w:w="0" w:type="auto"/>
            <w:tcBorders>
              <w:top w:val="nil"/>
              <w:left w:val="nil"/>
              <w:bottom w:val="single" w:sz="4" w:space="0" w:color="auto"/>
              <w:right w:val="single" w:sz="4" w:space="0" w:color="auto"/>
            </w:tcBorders>
            <w:shd w:val="clear" w:color="auto" w:fill="auto"/>
            <w:noWrap/>
            <w:vAlign w:val="bottom"/>
            <w:hideMark/>
          </w:tcPr>
          <w:p w14:paraId="11D799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17331F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151</w:t>
            </w:r>
          </w:p>
        </w:tc>
        <w:tc>
          <w:tcPr>
            <w:tcW w:w="0" w:type="auto"/>
            <w:tcBorders>
              <w:top w:val="nil"/>
              <w:left w:val="nil"/>
              <w:bottom w:val="single" w:sz="4" w:space="0" w:color="auto"/>
              <w:right w:val="single" w:sz="4" w:space="0" w:color="auto"/>
            </w:tcBorders>
            <w:shd w:val="clear" w:color="auto" w:fill="auto"/>
            <w:noWrap/>
            <w:vAlign w:val="bottom"/>
            <w:hideMark/>
          </w:tcPr>
          <w:p w14:paraId="1F4EC0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115</w:t>
            </w:r>
          </w:p>
        </w:tc>
        <w:tc>
          <w:tcPr>
            <w:tcW w:w="0" w:type="auto"/>
            <w:tcBorders>
              <w:top w:val="nil"/>
              <w:left w:val="nil"/>
              <w:bottom w:val="single" w:sz="4" w:space="0" w:color="auto"/>
              <w:right w:val="single" w:sz="4" w:space="0" w:color="auto"/>
            </w:tcBorders>
            <w:shd w:val="clear" w:color="auto" w:fill="auto"/>
            <w:noWrap/>
            <w:vAlign w:val="bottom"/>
            <w:hideMark/>
          </w:tcPr>
          <w:p w14:paraId="2B4D7B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121</w:t>
            </w:r>
          </w:p>
        </w:tc>
        <w:tc>
          <w:tcPr>
            <w:tcW w:w="0" w:type="auto"/>
            <w:tcBorders>
              <w:top w:val="nil"/>
              <w:left w:val="nil"/>
              <w:bottom w:val="single" w:sz="4" w:space="0" w:color="auto"/>
              <w:right w:val="single" w:sz="4" w:space="0" w:color="auto"/>
            </w:tcBorders>
            <w:shd w:val="clear" w:color="auto" w:fill="auto"/>
            <w:noWrap/>
            <w:vAlign w:val="bottom"/>
            <w:hideMark/>
          </w:tcPr>
          <w:p w14:paraId="5689B66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w:t>
            </w:r>
          </w:p>
        </w:tc>
        <w:tc>
          <w:tcPr>
            <w:tcW w:w="0" w:type="auto"/>
            <w:tcBorders>
              <w:top w:val="nil"/>
              <w:left w:val="nil"/>
              <w:bottom w:val="single" w:sz="4" w:space="0" w:color="auto"/>
              <w:right w:val="single" w:sz="4" w:space="0" w:color="auto"/>
            </w:tcBorders>
            <w:shd w:val="clear" w:color="auto" w:fill="auto"/>
            <w:noWrap/>
            <w:vAlign w:val="bottom"/>
            <w:hideMark/>
          </w:tcPr>
          <w:p w14:paraId="7C2844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147</w:t>
            </w:r>
          </w:p>
        </w:tc>
        <w:tc>
          <w:tcPr>
            <w:tcW w:w="0" w:type="auto"/>
            <w:tcBorders>
              <w:top w:val="nil"/>
              <w:left w:val="nil"/>
              <w:bottom w:val="single" w:sz="4" w:space="0" w:color="auto"/>
              <w:right w:val="single" w:sz="4" w:space="0" w:color="auto"/>
            </w:tcBorders>
            <w:shd w:val="clear" w:color="auto" w:fill="auto"/>
            <w:noWrap/>
            <w:vAlign w:val="bottom"/>
            <w:hideMark/>
          </w:tcPr>
          <w:p w14:paraId="2FCB23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1F19BF8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w:t>
            </w:r>
          </w:p>
        </w:tc>
        <w:tc>
          <w:tcPr>
            <w:tcW w:w="0" w:type="auto"/>
            <w:tcBorders>
              <w:top w:val="nil"/>
              <w:left w:val="nil"/>
              <w:bottom w:val="single" w:sz="4" w:space="0" w:color="auto"/>
              <w:right w:val="single" w:sz="4" w:space="0" w:color="auto"/>
            </w:tcBorders>
            <w:shd w:val="clear" w:color="auto" w:fill="auto"/>
            <w:noWrap/>
            <w:vAlign w:val="bottom"/>
            <w:hideMark/>
          </w:tcPr>
          <w:p w14:paraId="39D525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410819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w:t>
            </w:r>
          </w:p>
        </w:tc>
      </w:tr>
      <w:tr w:rsidR="0035118D" w:rsidRPr="004955ED" w14:paraId="4A0E601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51233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lastRenderedPageBreak/>
              <w:t>167</w:t>
            </w:r>
          </w:p>
        </w:tc>
        <w:tc>
          <w:tcPr>
            <w:tcW w:w="0" w:type="auto"/>
            <w:tcBorders>
              <w:top w:val="nil"/>
              <w:left w:val="nil"/>
              <w:bottom w:val="single" w:sz="4" w:space="0" w:color="auto"/>
              <w:right w:val="single" w:sz="4" w:space="0" w:color="auto"/>
            </w:tcBorders>
            <w:shd w:val="clear" w:color="auto" w:fill="auto"/>
            <w:noWrap/>
            <w:vAlign w:val="bottom"/>
            <w:hideMark/>
          </w:tcPr>
          <w:p w14:paraId="5658DB0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Cluster-70816.125510</w:t>
            </w:r>
          </w:p>
        </w:tc>
        <w:tc>
          <w:tcPr>
            <w:tcW w:w="0" w:type="auto"/>
            <w:tcBorders>
              <w:top w:val="nil"/>
              <w:left w:val="nil"/>
              <w:bottom w:val="single" w:sz="4" w:space="0" w:color="auto"/>
              <w:right w:val="single" w:sz="4" w:space="0" w:color="auto"/>
            </w:tcBorders>
            <w:shd w:val="clear" w:color="auto" w:fill="auto"/>
            <w:noWrap/>
            <w:vAlign w:val="bottom"/>
            <w:hideMark/>
          </w:tcPr>
          <w:p w14:paraId="29D709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86</w:t>
            </w:r>
          </w:p>
        </w:tc>
        <w:tc>
          <w:tcPr>
            <w:tcW w:w="0" w:type="auto"/>
            <w:tcBorders>
              <w:top w:val="nil"/>
              <w:left w:val="nil"/>
              <w:bottom w:val="single" w:sz="4" w:space="0" w:color="auto"/>
              <w:right w:val="single" w:sz="4" w:space="0" w:color="auto"/>
            </w:tcBorders>
            <w:shd w:val="clear" w:color="auto" w:fill="auto"/>
            <w:noWrap/>
            <w:vAlign w:val="bottom"/>
            <w:hideMark/>
          </w:tcPr>
          <w:p w14:paraId="39883D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3A99C6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3868B1B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96</w:t>
            </w:r>
          </w:p>
        </w:tc>
        <w:tc>
          <w:tcPr>
            <w:tcW w:w="0" w:type="auto"/>
            <w:tcBorders>
              <w:top w:val="nil"/>
              <w:left w:val="nil"/>
              <w:bottom w:val="single" w:sz="4" w:space="0" w:color="auto"/>
              <w:right w:val="single" w:sz="4" w:space="0" w:color="auto"/>
            </w:tcBorders>
            <w:shd w:val="clear" w:color="auto" w:fill="auto"/>
            <w:noWrap/>
            <w:vAlign w:val="bottom"/>
            <w:hideMark/>
          </w:tcPr>
          <w:p w14:paraId="2376C0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w:t>
            </w:r>
          </w:p>
        </w:tc>
        <w:tc>
          <w:tcPr>
            <w:tcW w:w="0" w:type="auto"/>
            <w:tcBorders>
              <w:top w:val="nil"/>
              <w:left w:val="nil"/>
              <w:bottom w:val="single" w:sz="4" w:space="0" w:color="auto"/>
              <w:right w:val="single" w:sz="4" w:space="0" w:color="auto"/>
            </w:tcBorders>
            <w:shd w:val="clear" w:color="auto" w:fill="auto"/>
            <w:noWrap/>
            <w:vAlign w:val="bottom"/>
            <w:hideMark/>
          </w:tcPr>
          <w:p w14:paraId="1DD233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91</w:t>
            </w:r>
          </w:p>
        </w:tc>
        <w:tc>
          <w:tcPr>
            <w:tcW w:w="0" w:type="auto"/>
            <w:tcBorders>
              <w:top w:val="nil"/>
              <w:left w:val="nil"/>
              <w:bottom w:val="single" w:sz="4" w:space="0" w:color="auto"/>
              <w:right w:val="single" w:sz="4" w:space="0" w:color="auto"/>
            </w:tcBorders>
            <w:shd w:val="clear" w:color="auto" w:fill="auto"/>
            <w:noWrap/>
            <w:vAlign w:val="bottom"/>
            <w:hideMark/>
          </w:tcPr>
          <w:p w14:paraId="241B3F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446AA7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w:t>
            </w:r>
          </w:p>
        </w:tc>
        <w:tc>
          <w:tcPr>
            <w:tcW w:w="0" w:type="auto"/>
            <w:tcBorders>
              <w:top w:val="nil"/>
              <w:left w:val="nil"/>
              <w:bottom w:val="single" w:sz="4" w:space="0" w:color="auto"/>
              <w:right w:val="single" w:sz="4" w:space="0" w:color="auto"/>
            </w:tcBorders>
            <w:shd w:val="clear" w:color="auto" w:fill="auto"/>
            <w:noWrap/>
            <w:vAlign w:val="bottom"/>
            <w:hideMark/>
          </w:tcPr>
          <w:p w14:paraId="4AA812F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w:t>
            </w:r>
          </w:p>
        </w:tc>
        <w:tc>
          <w:tcPr>
            <w:tcW w:w="0" w:type="auto"/>
            <w:tcBorders>
              <w:top w:val="nil"/>
              <w:left w:val="nil"/>
              <w:bottom w:val="single" w:sz="4" w:space="0" w:color="auto"/>
              <w:right w:val="single" w:sz="4" w:space="0" w:color="auto"/>
            </w:tcBorders>
            <w:shd w:val="clear" w:color="auto" w:fill="auto"/>
            <w:noWrap/>
            <w:vAlign w:val="bottom"/>
            <w:hideMark/>
          </w:tcPr>
          <w:p w14:paraId="2CED77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w:t>
            </w:r>
          </w:p>
        </w:tc>
        <w:tc>
          <w:tcPr>
            <w:tcW w:w="0" w:type="auto"/>
            <w:tcBorders>
              <w:top w:val="nil"/>
              <w:left w:val="nil"/>
              <w:bottom w:val="single" w:sz="4" w:space="0" w:color="auto"/>
              <w:right w:val="single" w:sz="4" w:space="0" w:color="auto"/>
            </w:tcBorders>
            <w:shd w:val="clear" w:color="auto" w:fill="auto"/>
            <w:noWrap/>
            <w:vAlign w:val="bottom"/>
            <w:hideMark/>
          </w:tcPr>
          <w:p w14:paraId="2CFC69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96</w:t>
            </w:r>
          </w:p>
        </w:tc>
        <w:tc>
          <w:tcPr>
            <w:tcW w:w="0" w:type="auto"/>
            <w:tcBorders>
              <w:top w:val="nil"/>
              <w:left w:val="nil"/>
              <w:bottom w:val="single" w:sz="4" w:space="0" w:color="auto"/>
              <w:right w:val="single" w:sz="4" w:space="0" w:color="auto"/>
            </w:tcBorders>
            <w:shd w:val="clear" w:color="auto" w:fill="auto"/>
            <w:noWrap/>
            <w:vAlign w:val="bottom"/>
            <w:hideMark/>
          </w:tcPr>
          <w:p w14:paraId="6A5B42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r>
      <w:tr w:rsidR="0035118D" w:rsidRPr="004955ED" w14:paraId="5BB4F79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8894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168</w:t>
            </w:r>
          </w:p>
        </w:tc>
        <w:tc>
          <w:tcPr>
            <w:tcW w:w="0" w:type="auto"/>
            <w:tcBorders>
              <w:top w:val="nil"/>
              <w:left w:val="nil"/>
              <w:bottom w:val="single" w:sz="4" w:space="0" w:color="auto"/>
              <w:right w:val="single" w:sz="4" w:space="0" w:color="auto"/>
            </w:tcBorders>
            <w:shd w:val="clear" w:color="auto" w:fill="auto"/>
            <w:noWrap/>
            <w:vAlign w:val="bottom"/>
            <w:hideMark/>
          </w:tcPr>
          <w:p w14:paraId="26BFF13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Cluster-70816.99823</w:t>
            </w:r>
          </w:p>
        </w:tc>
        <w:tc>
          <w:tcPr>
            <w:tcW w:w="0" w:type="auto"/>
            <w:tcBorders>
              <w:top w:val="nil"/>
              <w:left w:val="nil"/>
              <w:bottom w:val="single" w:sz="4" w:space="0" w:color="auto"/>
              <w:right w:val="single" w:sz="4" w:space="0" w:color="auto"/>
            </w:tcBorders>
            <w:shd w:val="clear" w:color="auto" w:fill="auto"/>
            <w:noWrap/>
            <w:vAlign w:val="bottom"/>
            <w:hideMark/>
          </w:tcPr>
          <w:p w14:paraId="2C95351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7322FE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93</w:t>
            </w:r>
          </w:p>
        </w:tc>
        <w:tc>
          <w:tcPr>
            <w:tcW w:w="0" w:type="auto"/>
            <w:tcBorders>
              <w:top w:val="nil"/>
              <w:left w:val="nil"/>
              <w:bottom w:val="single" w:sz="4" w:space="0" w:color="auto"/>
              <w:right w:val="single" w:sz="4" w:space="0" w:color="auto"/>
            </w:tcBorders>
            <w:shd w:val="clear" w:color="auto" w:fill="auto"/>
            <w:noWrap/>
            <w:vAlign w:val="bottom"/>
            <w:hideMark/>
          </w:tcPr>
          <w:p w14:paraId="209544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83</w:t>
            </w:r>
          </w:p>
        </w:tc>
        <w:tc>
          <w:tcPr>
            <w:tcW w:w="0" w:type="auto"/>
            <w:tcBorders>
              <w:top w:val="nil"/>
              <w:left w:val="nil"/>
              <w:bottom w:val="single" w:sz="4" w:space="0" w:color="auto"/>
              <w:right w:val="single" w:sz="4" w:space="0" w:color="auto"/>
            </w:tcBorders>
            <w:shd w:val="clear" w:color="auto" w:fill="auto"/>
            <w:noWrap/>
            <w:vAlign w:val="bottom"/>
            <w:hideMark/>
          </w:tcPr>
          <w:p w14:paraId="197C658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106</w:t>
            </w:r>
          </w:p>
        </w:tc>
        <w:tc>
          <w:tcPr>
            <w:tcW w:w="0" w:type="auto"/>
            <w:tcBorders>
              <w:top w:val="nil"/>
              <w:left w:val="nil"/>
              <w:bottom w:val="single" w:sz="4" w:space="0" w:color="auto"/>
              <w:right w:val="single" w:sz="4" w:space="0" w:color="auto"/>
            </w:tcBorders>
            <w:shd w:val="clear" w:color="auto" w:fill="auto"/>
            <w:noWrap/>
            <w:vAlign w:val="bottom"/>
            <w:hideMark/>
          </w:tcPr>
          <w:p w14:paraId="544FC0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12A0E9B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144</w:t>
            </w:r>
          </w:p>
        </w:tc>
        <w:tc>
          <w:tcPr>
            <w:tcW w:w="0" w:type="auto"/>
            <w:tcBorders>
              <w:top w:val="nil"/>
              <w:left w:val="nil"/>
              <w:bottom w:val="single" w:sz="4" w:space="0" w:color="auto"/>
              <w:right w:val="single" w:sz="4" w:space="0" w:color="auto"/>
            </w:tcBorders>
            <w:shd w:val="clear" w:color="auto" w:fill="auto"/>
            <w:noWrap/>
            <w:vAlign w:val="bottom"/>
            <w:hideMark/>
          </w:tcPr>
          <w:p w14:paraId="42323AD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107</w:t>
            </w:r>
          </w:p>
        </w:tc>
        <w:tc>
          <w:tcPr>
            <w:tcW w:w="0" w:type="auto"/>
            <w:tcBorders>
              <w:top w:val="nil"/>
              <w:left w:val="nil"/>
              <w:bottom w:val="single" w:sz="4" w:space="0" w:color="auto"/>
              <w:right w:val="single" w:sz="4" w:space="0" w:color="auto"/>
            </w:tcBorders>
            <w:shd w:val="clear" w:color="auto" w:fill="auto"/>
            <w:noWrap/>
            <w:vAlign w:val="bottom"/>
            <w:hideMark/>
          </w:tcPr>
          <w:p w14:paraId="1C090B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w:t>
            </w:r>
          </w:p>
        </w:tc>
        <w:tc>
          <w:tcPr>
            <w:tcW w:w="0" w:type="auto"/>
            <w:tcBorders>
              <w:top w:val="nil"/>
              <w:left w:val="nil"/>
              <w:bottom w:val="single" w:sz="4" w:space="0" w:color="auto"/>
              <w:right w:val="single" w:sz="4" w:space="0" w:color="auto"/>
            </w:tcBorders>
            <w:shd w:val="clear" w:color="auto" w:fill="auto"/>
            <w:noWrap/>
            <w:vAlign w:val="bottom"/>
            <w:hideMark/>
          </w:tcPr>
          <w:p w14:paraId="21F8BDB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w:t>
            </w:r>
          </w:p>
        </w:tc>
        <w:tc>
          <w:tcPr>
            <w:tcW w:w="0" w:type="auto"/>
            <w:tcBorders>
              <w:top w:val="nil"/>
              <w:left w:val="nil"/>
              <w:bottom w:val="single" w:sz="4" w:space="0" w:color="auto"/>
              <w:right w:val="single" w:sz="4" w:space="0" w:color="auto"/>
            </w:tcBorders>
            <w:shd w:val="clear" w:color="auto" w:fill="auto"/>
            <w:noWrap/>
            <w:vAlign w:val="bottom"/>
            <w:hideMark/>
          </w:tcPr>
          <w:p w14:paraId="5E9416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c>
          <w:tcPr>
            <w:tcW w:w="0" w:type="auto"/>
            <w:tcBorders>
              <w:top w:val="nil"/>
              <w:left w:val="nil"/>
              <w:bottom w:val="single" w:sz="4" w:space="0" w:color="auto"/>
              <w:right w:val="single" w:sz="4" w:space="0" w:color="auto"/>
            </w:tcBorders>
            <w:shd w:val="clear" w:color="auto" w:fill="auto"/>
            <w:noWrap/>
            <w:vAlign w:val="bottom"/>
            <w:hideMark/>
          </w:tcPr>
          <w:p w14:paraId="723730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4A528B4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w:t>
            </w:r>
          </w:p>
        </w:tc>
      </w:tr>
      <w:tr w:rsidR="0035118D" w:rsidRPr="004955ED" w14:paraId="3B99CE7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8AE7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169</w:t>
            </w:r>
          </w:p>
        </w:tc>
        <w:tc>
          <w:tcPr>
            <w:tcW w:w="0" w:type="auto"/>
            <w:tcBorders>
              <w:top w:val="nil"/>
              <w:left w:val="nil"/>
              <w:bottom w:val="single" w:sz="4" w:space="0" w:color="auto"/>
              <w:right w:val="single" w:sz="4" w:space="0" w:color="auto"/>
            </w:tcBorders>
            <w:shd w:val="clear" w:color="auto" w:fill="auto"/>
            <w:noWrap/>
            <w:vAlign w:val="bottom"/>
            <w:hideMark/>
          </w:tcPr>
          <w:p w14:paraId="13D0670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Cluster-70816.69622</w:t>
            </w:r>
          </w:p>
        </w:tc>
        <w:tc>
          <w:tcPr>
            <w:tcW w:w="0" w:type="auto"/>
            <w:tcBorders>
              <w:top w:val="nil"/>
              <w:left w:val="nil"/>
              <w:bottom w:val="single" w:sz="4" w:space="0" w:color="auto"/>
              <w:right w:val="single" w:sz="4" w:space="0" w:color="auto"/>
            </w:tcBorders>
            <w:shd w:val="clear" w:color="auto" w:fill="auto"/>
            <w:noWrap/>
            <w:vAlign w:val="bottom"/>
            <w:hideMark/>
          </w:tcPr>
          <w:p w14:paraId="3D0C38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8D9B3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2C340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79F39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27E84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AB4CE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5564815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0BC2AE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469D66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F7C79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414C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5132C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42775C2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928D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170</w:t>
            </w:r>
          </w:p>
        </w:tc>
        <w:tc>
          <w:tcPr>
            <w:tcW w:w="0" w:type="auto"/>
            <w:tcBorders>
              <w:top w:val="nil"/>
              <w:left w:val="nil"/>
              <w:bottom w:val="single" w:sz="4" w:space="0" w:color="auto"/>
              <w:right w:val="single" w:sz="4" w:space="0" w:color="auto"/>
            </w:tcBorders>
            <w:shd w:val="clear" w:color="auto" w:fill="auto"/>
            <w:noWrap/>
            <w:vAlign w:val="bottom"/>
            <w:hideMark/>
          </w:tcPr>
          <w:p w14:paraId="0F4CA69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Cluster-70816.94513</w:t>
            </w:r>
          </w:p>
        </w:tc>
        <w:tc>
          <w:tcPr>
            <w:tcW w:w="0" w:type="auto"/>
            <w:tcBorders>
              <w:top w:val="nil"/>
              <w:left w:val="nil"/>
              <w:bottom w:val="single" w:sz="4" w:space="0" w:color="auto"/>
              <w:right w:val="single" w:sz="4" w:space="0" w:color="auto"/>
            </w:tcBorders>
            <w:shd w:val="clear" w:color="auto" w:fill="auto"/>
            <w:noWrap/>
            <w:vAlign w:val="bottom"/>
            <w:hideMark/>
          </w:tcPr>
          <w:p w14:paraId="0AA00F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9854BD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9BC41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5619E7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AC378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7F0FA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72BB13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DF740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61663E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A8B49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C963C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6A9DCA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r>
      <w:tr w:rsidR="0035118D" w:rsidRPr="004955ED" w14:paraId="1A930C1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16ED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171</w:t>
            </w:r>
          </w:p>
        </w:tc>
        <w:tc>
          <w:tcPr>
            <w:tcW w:w="0" w:type="auto"/>
            <w:tcBorders>
              <w:top w:val="nil"/>
              <w:left w:val="nil"/>
              <w:bottom w:val="single" w:sz="4" w:space="0" w:color="auto"/>
              <w:right w:val="single" w:sz="4" w:space="0" w:color="auto"/>
            </w:tcBorders>
            <w:shd w:val="clear" w:color="auto" w:fill="auto"/>
            <w:noWrap/>
            <w:vAlign w:val="bottom"/>
            <w:hideMark/>
          </w:tcPr>
          <w:p w14:paraId="2291F8D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Cluster-70816.77990</w:t>
            </w:r>
          </w:p>
        </w:tc>
        <w:tc>
          <w:tcPr>
            <w:tcW w:w="0" w:type="auto"/>
            <w:tcBorders>
              <w:top w:val="nil"/>
              <w:left w:val="nil"/>
              <w:bottom w:val="single" w:sz="4" w:space="0" w:color="auto"/>
              <w:right w:val="single" w:sz="4" w:space="0" w:color="auto"/>
            </w:tcBorders>
            <w:shd w:val="clear" w:color="auto" w:fill="auto"/>
            <w:noWrap/>
            <w:vAlign w:val="bottom"/>
            <w:hideMark/>
          </w:tcPr>
          <w:p w14:paraId="55047B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2812AD1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6F87AA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429BDB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03349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A882D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5543BDC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2D4A65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52FEBE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1EBE0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20FF111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743E71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0B4A016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42A0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172</w:t>
            </w:r>
          </w:p>
        </w:tc>
        <w:tc>
          <w:tcPr>
            <w:tcW w:w="0" w:type="auto"/>
            <w:tcBorders>
              <w:top w:val="nil"/>
              <w:left w:val="nil"/>
              <w:bottom w:val="single" w:sz="4" w:space="0" w:color="auto"/>
              <w:right w:val="single" w:sz="4" w:space="0" w:color="auto"/>
            </w:tcBorders>
            <w:shd w:val="clear" w:color="auto" w:fill="auto"/>
            <w:noWrap/>
            <w:vAlign w:val="bottom"/>
            <w:hideMark/>
          </w:tcPr>
          <w:p w14:paraId="15069F9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Cluster-70816.41459</w:t>
            </w:r>
          </w:p>
        </w:tc>
        <w:tc>
          <w:tcPr>
            <w:tcW w:w="0" w:type="auto"/>
            <w:tcBorders>
              <w:top w:val="nil"/>
              <w:left w:val="nil"/>
              <w:bottom w:val="single" w:sz="4" w:space="0" w:color="auto"/>
              <w:right w:val="single" w:sz="4" w:space="0" w:color="auto"/>
            </w:tcBorders>
            <w:shd w:val="clear" w:color="auto" w:fill="auto"/>
            <w:noWrap/>
            <w:vAlign w:val="bottom"/>
            <w:hideMark/>
          </w:tcPr>
          <w:p w14:paraId="3A24DF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339C8A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17680D2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0DCE61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w:t>
            </w:r>
          </w:p>
        </w:tc>
        <w:tc>
          <w:tcPr>
            <w:tcW w:w="0" w:type="auto"/>
            <w:tcBorders>
              <w:top w:val="nil"/>
              <w:left w:val="nil"/>
              <w:bottom w:val="single" w:sz="4" w:space="0" w:color="auto"/>
              <w:right w:val="single" w:sz="4" w:space="0" w:color="auto"/>
            </w:tcBorders>
            <w:shd w:val="clear" w:color="auto" w:fill="auto"/>
            <w:noWrap/>
            <w:vAlign w:val="bottom"/>
            <w:hideMark/>
          </w:tcPr>
          <w:p w14:paraId="416BF4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659C02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169</w:t>
            </w:r>
          </w:p>
        </w:tc>
        <w:tc>
          <w:tcPr>
            <w:tcW w:w="0" w:type="auto"/>
            <w:tcBorders>
              <w:top w:val="nil"/>
              <w:left w:val="nil"/>
              <w:bottom w:val="single" w:sz="4" w:space="0" w:color="auto"/>
              <w:right w:val="single" w:sz="4" w:space="0" w:color="auto"/>
            </w:tcBorders>
            <w:shd w:val="clear" w:color="auto" w:fill="auto"/>
            <w:noWrap/>
            <w:vAlign w:val="bottom"/>
            <w:hideMark/>
          </w:tcPr>
          <w:p w14:paraId="2D186C5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1D0069B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99</w:t>
            </w:r>
          </w:p>
        </w:tc>
        <w:tc>
          <w:tcPr>
            <w:tcW w:w="0" w:type="auto"/>
            <w:tcBorders>
              <w:top w:val="nil"/>
              <w:left w:val="nil"/>
              <w:bottom w:val="single" w:sz="4" w:space="0" w:color="auto"/>
              <w:right w:val="single" w:sz="4" w:space="0" w:color="auto"/>
            </w:tcBorders>
            <w:shd w:val="clear" w:color="auto" w:fill="auto"/>
            <w:noWrap/>
            <w:vAlign w:val="bottom"/>
            <w:hideMark/>
          </w:tcPr>
          <w:p w14:paraId="33E583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06FA56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4CD62D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162</w:t>
            </w:r>
          </w:p>
        </w:tc>
        <w:tc>
          <w:tcPr>
            <w:tcW w:w="0" w:type="auto"/>
            <w:tcBorders>
              <w:top w:val="nil"/>
              <w:left w:val="nil"/>
              <w:bottom w:val="single" w:sz="4" w:space="0" w:color="auto"/>
              <w:right w:val="single" w:sz="4" w:space="0" w:color="auto"/>
            </w:tcBorders>
            <w:shd w:val="clear" w:color="auto" w:fill="auto"/>
            <w:noWrap/>
            <w:vAlign w:val="bottom"/>
            <w:hideMark/>
          </w:tcPr>
          <w:p w14:paraId="4F8DBA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156</w:t>
            </w:r>
          </w:p>
        </w:tc>
      </w:tr>
      <w:tr w:rsidR="0035118D" w:rsidRPr="004955ED" w14:paraId="651A111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2583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173</w:t>
            </w:r>
          </w:p>
        </w:tc>
        <w:tc>
          <w:tcPr>
            <w:tcW w:w="0" w:type="auto"/>
            <w:tcBorders>
              <w:top w:val="nil"/>
              <w:left w:val="nil"/>
              <w:bottom w:val="single" w:sz="4" w:space="0" w:color="auto"/>
              <w:right w:val="single" w:sz="4" w:space="0" w:color="auto"/>
            </w:tcBorders>
            <w:shd w:val="clear" w:color="auto" w:fill="auto"/>
            <w:noWrap/>
            <w:vAlign w:val="bottom"/>
            <w:hideMark/>
          </w:tcPr>
          <w:p w14:paraId="073EE53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Cluster-70816.102316</w:t>
            </w:r>
          </w:p>
        </w:tc>
        <w:tc>
          <w:tcPr>
            <w:tcW w:w="0" w:type="auto"/>
            <w:tcBorders>
              <w:top w:val="nil"/>
              <w:left w:val="nil"/>
              <w:bottom w:val="single" w:sz="4" w:space="0" w:color="auto"/>
              <w:right w:val="single" w:sz="4" w:space="0" w:color="auto"/>
            </w:tcBorders>
            <w:shd w:val="clear" w:color="auto" w:fill="auto"/>
            <w:noWrap/>
            <w:vAlign w:val="bottom"/>
            <w:hideMark/>
          </w:tcPr>
          <w:p w14:paraId="12ECEF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26A872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w:t>
            </w:r>
          </w:p>
        </w:tc>
        <w:tc>
          <w:tcPr>
            <w:tcW w:w="0" w:type="auto"/>
            <w:tcBorders>
              <w:top w:val="nil"/>
              <w:left w:val="nil"/>
              <w:bottom w:val="single" w:sz="4" w:space="0" w:color="auto"/>
              <w:right w:val="single" w:sz="4" w:space="0" w:color="auto"/>
            </w:tcBorders>
            <w:shd w:val="clear" w:color="auto" w:fill="auto"/>
            <w:noWrap/>
            <w:vAlign w:val="bottom"/>
            <w:hideMark/>
          </w:tcPr>
          <w:p w14:paraId="273C46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w:t>
            </w:r>
          </w:p>
        </w:tc>
        <w:tc>
          <w:tcPr>
            <w:tcW w:w="0" w:type="auto"/>
            <w:tcBorders>
              <w:top w:val="nil"/>
              <w:left w:val="nil"/>
              <w:bottom w:val="single" w:sz="4" w:space="0" w:color="auto"/>
              <w:right w:val="single" w:sz="4" w:space="0" w:color="auto"/>
            </w:tcBorders>
            <w:shd w:val="clear" w:color="auto" w:fill="auto"/>
            <w:noWrap/>
            <w:vAlign w:val="bottom"/>
            <w:hideMark/>
          </w:tcPr>
          <w:p w14:paraId="4E712A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c>
          <w:tcPr>
            <w:tcW w:w="0" w:type="auto"/>
            <w:tcBorders>
              <w:top w:val="nil"/>
              <w:left w:val="nil"/>
              <w:bottom w:val="single" w:sz="4" w:space="0" w:color="auto"/>
              <w:right w:val="single" w:sz="4" w:space="0" w:color="auto"/>
            </w:tcBorders>
            <w:shd w:val="clear" w:color="auto" w:fill="auto"/>
            <w:noWrap/>
            <w:vAlign w:val="bottom"/>
            <w:hideMark/>
          </w:tcPr>
          <w:p w14:paraId="66766D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685094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765B5C1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w:t>
            </w:r>
          </w:p>
        </w:tc>
        <w:tc>
          <w:tcPr>
            <w:tcW w:w="0" w:type="auto"/>
            <w:tcBorders>
              <w:top w:val="nil"/>
              <w:left w:val="nil"/>
              <w:bottom w:val="single" w:sz="4" w:space="0" w:color="auto"/>
              <w:right w:val="single" w:sz="4" w:space="0" w:color="auto"/>
            </w:tcBorders>
            <w:shd w:val="clear" w:color="auto" w:fill="auto"/>
            <w:noWrap/>
            <w:vAlign w:val="bottom"/>
            <w:hideMark/>
          </w:tcPr>
          <w:p w14:paraId="29E98CB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222</w:t>
            </w:r>
          </w:p>
        </w:tc>
        <w:tc>
          <w:tcPr>
            <w:tcW w:w="0" w:type="auto"/>
            <w:tcBorders>
              <w:top w:val="nil"/>
              <w:left w:val="nil"/>
              <w:bottom w:val="single" w:sz="4" w:space="0" w:color="auto"/>
              <w:right w:val="single" w:sz="4" w:space="0" w:color="auto"/>
            </w:tcBorders>
            <w:shd w:val="clear" w:color="auto" w:fill="auto"/>
            <w:noWrap/>
            <w:vAlign w:val="bottom"/>
            <w:hideMark/>
          </w:tcPr>
          <w:p w14:paraId="7FC739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w:t>
            </w:r>
          </w:p>
        </w:tc>
        <w:tc>
          <w:tcPr>
            <w:tcW w:w="0" w:type="auto"/>
            <w:tcBorders>
              <w:top w:val="nil"/>
              <w:left w:val="nil"/>
              <w:bottom w:val="single" w:sz="4" w:space="0" w:color="auto"/>
              <w:right w:val="single" w:sz="4" w:space="0" w:color="auto"/>
            </w:tcBorders>
            <w:shd w:val="clear" w:color="auto" w:fill="auto"/>
            <w:noWrap/>
            <w:vAlign w:val="bottom"/>
            <w:hideMark/>
          </w:tcPr>
          <w:p w14:paraId="18E807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1884CD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39D2BF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67</w:t>
            </w:r>
          </w:p>
        </w:tc>
      </w:tr>
      <w:tr w:rsidR="0035118D" w:rsidRPr="004955ED" w14:paraId="3C7004D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0F3E7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174</w:t>
            </w:r>
          </w:p>
        </w:tc>
        <w:tc>
          <w:tcPr>
            <w:tcW w:w="0" w:type="auto"/>
            <w:tcBorders>
              <w:top w:val="nil"/>
              <w:left w:val="nil"/>
              <w:bottom w:val="single" w:sz="4" w:space="0" w:color="auto"/>
              <w:right w:val="single" w:sz="4" w:space="0" w:color="auto"/>
            </w:tcBorders>
            <w:shd w:val="clear" w:color="auto" w:fill="auto"/>
            <w:noWrap/>
            <w:vAlign w:val="bottom"/>
            <w:hideMark/>
          </w:tcPr>
          <w:p w14:paraId="47DCD05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Cluster-70816.86282</w:t>
            </w:r>
          </w:p>
        </w:tc>
        <w:tc>
          <w:tcPr>
            <w:tcW w:w="0" w:type="auto"/>
            <w:tcBorders>
              <w:top w:val="nil"/>
              <w:left w:val="nil"/>
              <w:bottom w:val="single" w:sz="4" w:space="0" w:color="auto"/>
              <w:right w:val="single" w:sz="4" w:space="0" w:color="auto"/>
            </w:tcBorders>
            <w:shd w:val="clear" w:color="auto" w:fill="auto"/>
            <w:noWrap/>
            <w:vAlign w:val="bottom"/>
            <w:hideMark/>
          </w:tcPr>
          <w:p w14:paraId="7D30B9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w:t>
            </w:r>
          </w:p>
        </w:tc>
        <w:tc>
          <w:tcPr>
            <w:tcW w:w="0" w:type="auto"/>
            <w:tcBorders>
              <w:top w:val="nil"/>
              <w:left w:val="nil"/>
              <w:bottom w:val="single" w:sz="4" w:space="0" w:color="auto"/>
              <w:right w:val="single" w:sz="4" w:space="0" w:color="auto"/>
            </w:tcBorders>
            <w:shd w:val="clear" w:color="auto" w:fill="auto"/>
            <w:noWrap/>
            <w:vAlign w:val="bottom"/>
            <w:hideMark/>
          </w:tcPr>
          <w:p w14:paraId="513F8F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w:t>
            </w:r>
          </w:p>
        </w:tc>
        <w:tc>
          <w:tcPr>
            <w:tcW w:w="0" w:type="auto"/>
            <w:tcBorders>
              <w:top w:val="nil"/>
              <w:left w:val="nil"/>
              <w:bottom w:val="single" w:sz="4" w:space="0" w:color="auto"/>
              <w:right w:val="single" w:sz="4" w:space="0" w:color="auto"/>
            </w:tcBorders>
            <w:shd w:val="clear" w:color="auto" w:fill="auto"/>
            <w:noWrap/>
            <w:vAlign w:val="bottom"/>
            <w:hideMark/>
          </w:tcPr>
          <w:p w14:paraId="0E6F79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w:t>
            </w:r>
          </w:p>
        </w:tc>
        <w:tc>
          <w:tcPr>
            <w:tcW w:w="0" w:type="auto"/>
            <w:tcBorders>
              <w:top w:val="nil"/>
              <w:left w:val="nil"/>
              <w:bottom w:val="single" w:sz="4" w:space="0" w:color="auto"/>
              <w:right w:val="single" w:sz="4" w:space="0" w:color="auto"/>
            </w:tcBorders>
            <w:shd w:val="clear" w:color="auto" w:fill="auto"/>
            <w:noWrap/>
            <w:vAlign w:val="bottom"/>
            <w:hideMark/>
          </w:tcPr>
          <w:p w14:paraId="6587E4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29623EB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390C673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2BE185E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05DB84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122</w:t>
            </w:r>
          </w:p>
        </w:tc>
        <w:tc>
          <w:tcPr>
            <w:tcW w:w="0" w:type="auto"/>
            <w:tcBorders>
              <w:top w:val="nil"/>
              <w:left w:val="nil"/>
              <w:bottom w:val="single" w:sz="4" w:space="0" w:color="auto"/>
              <w:right w:val="single" w:sz="4" w:space="0" w:color="auto"/>
            </w:tcBorders>
            <w:shd w:val="clear" w:color="auto" w:fill="auto"/>
            <w:noWrap/>
            <w:vAlign w:val="bottom"/>
            <w:hideMark/>
          </w:tcPr>
          <w:p w14:paraId="5180A7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56</w:t>
            </w:r>
          </w:p>
        </w:tc>
        <w:tc>
          <w:tcPr>
            <w:tcW w:w="0" w:type="auto"/>
            <w:tcBorders>
              <w:top w:val="nil"/>
              <w:left w:val="nil"/>
              <w:bottom w:val="single" w:sz="4" w:space="0" w:color="auto"/>
              <w:right w:val="single" w:sz="4" w:space="0" w:color="auto"/>
            </w:tcBorders>
            <w:shd w:val="clear" w:color="auto" w:fill="auto"/>
            <w:noWrap/>
            <w:vAlign w:val="bottom"/>
            <w:hideMark/>
          </w:tcPr>
          <w:p w14:paraId="4FAD36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67</w:t>
            </w:r>
          </w:p>
        </w:tc>
        <w:tc>
          <w:tcPr>
            <w:tcW w:w="0" w:type="auto"/>
            <w:tcBorders>
              <w:top w:val="nil"/>
              <w:left w:val="nil"/>
              <w:bottom w:val="single" w:sz="4" w:space="0" w:color="auto"/>
              <w:right w:val="single" w:sz="4" w:space="0" w:color="auto"/>
            </w:tcBorders>
            <w:shd w:val="clear" w:color="auto" w:fill="auto"/>
            <w:noWrap/>
            <w:vAlign w:val="bottom"/>
            <w:hideMark/>
          </w:tcPr>
          <w:p w14:paraId="431EC4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83</w:t>
            </w:r>
          </w:p>
        </w:tc>
        <w:tc>
          <w:tcPr>
            <w:tcW w:w="0" w:type="auto"/>
            <w:tcBorders>
              <w:top w:val="nil"/>
              <w:left w:val="nil"/>
              <w:bottom w:val="single" w:sz="4" w:space="0" w:color="auto"/>
              <w:right w:val="single" w:sz="4" w:space="0" w:color="auto"/>
            </w:tcBorders>
            <w:shd w:val="clear" w:color="auto" w:fill="auto"/>
            <w:noWrap/>
            <w:vAlign w:val="bottom"/>
            <w:hideMark/>
          </w:tcPr>
          <w:p w14:paraId="0E570B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w:t>
            </w:r>
          </w:p>
        </w:tc>
      </w:tr>
      <w:tr w:rsidR="0035118D" w:rsidRPr="004955ED" w14:paraId="60AA6BD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7786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175</w:t>
            </w:r>
          </w:p>
        </w:tc>
        <w:tc>
          <w:tcPr>
            <w:tcW w:w="0" w:type="auto"/>
            <w:tcBorders>
              <w:top w:val="nil"/>
              <w:left w:val="nil"/>
              <w:bottom w:val="single" w:sz="4" w:space="0" w:color="auto"/>
              <w:right w:val="single" w:sz="4" w:space="0" w:color="auto"/>
            </w:tcBorders>
            <w:shd w:val="clear" w:color="auto" w:fill="auto"/>
            <w:noWrap/>
            <w:vAlign w:val="bottom"/>
            <w:hideMark/>
          </w:tcPr>
          <w:p w14:paraId="74784B6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Cluster-70816.62168</w:t>
            </w:r>
          </w:p>
        </w:tc>
        <w:tc>
          <w:tcPr>
            <w:tcW w:w="0" w:type="auto"/>
            <w:tcBorders>
              <w:top w:val="nil"/>
              <w:left w:val="nil"/>
              <w:bottom w:val="single" w:sz="4" w:space="0" w:color="auto"/>
              <w:right w:val="single" w:sz="4" w:space="0" w:color="auto"/>
            </w:tcBorders>
            <w:shd w:val="clear" w:color="auto" w:fill="auto"/>
            <w:noWrap/>
            <w:vAlign w:val="bottom"/>
            <w:hideMark/>
          </w:tcPr>
          <w:p w14:paraId="45F0E92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462E90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102</w:t>
            </w:r>
          </w:p>
        </w:tc>
        <w:tc>
          <w:tcPr>
            <w:tcW w:w="0" w:type="auto"/>
            <w:tcBorders>
              <w:top w:val="nil"/>
              <w:left w:val="nil"/>
              <w:bottom w:val="single" w:sz="4" w:space="0" w:color="auto"/>
              <w:right w:val="single" w:sz="4" w:space="0" w:color="auto"/>
            </w:tcBorders>
            <w:shd w:val="clear" w:color="auto" w:fill="auto"/>
            <w:noWrap/>
            <w:vAlign w:val="bottom"/>
            <w:hideMark/>
          </w:tcPr>
          <w:p w14:paraId="035F1C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164</w:t>
            </w:r>
          </w:p>
        </w:tc>
        <w:tc>
          <w:tcPr>
            <w:tcW w:w="0" w:type="auto"/>
            <w:tcBorders>
              <w:top w:val="nil"/>
              <w:left w:val="nil"/>
              <w:bottom w:val="single" w:sz="4" w:space="0" w:color="auto"/>
              <w:right w:val="single" w:sz="4" w:space="0" w:color="auto"/>
            </w:tcBorders>
            <w:shd w:val="clear" w:color="auto" w:fill="auto"/>
            <w:noWrap/>
            <w:vAlign w:val="bottom"/>
            <w:hideMark/>
          </w:tcPr>
          <w:p w14:paraId="72E156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205</w:t>
            </w:r>
          </w:p>
        </w:tc>
        <w:tc>
          <w:tcPr>
            <w:tcW w:w="0" w:type="auto"/>
            <w:tcBorders>
              <w:top w:val="nil"/>
              <w:left w:val="nil"/>
              <w:bottom w:val="single" w:sz="4" w:space="0" w:color="auto"/>
              <w:right w:val="single" w:sz="4" w:space="0" w:color="auto"/>
            </w:tcBorders>
            <w:shd w:val="clear" w:color="auto" w:fill="auto"/>
            <w:noWrap/>
            <w:vAlign w:val="bottom"/>
            <w:hideMark/>
          </w:tcPr>
          <w:p w14:paraId="49BD0E3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305</w:t>
            </w:r>
          </w:p>
        </w:tc>
        <w:tc>
          <w:tcPr>
            <w:tcW w:w="0" w:type="auto"/>
            <w:tcBorders>
              <w:top w:val="nil"/>
              <w:left w:val="nil"/>
              <w:bottom w:val="single" w:sz="4" w:space="0" w:color="auto"/>
              <w:right w:val="single" w:sz="4" w:space="0" w:color="auto"/>
            </w:tcBorders>
            <w:shd w:val="clear" w:color="auto" w:fill="auto"/>
            <w:noWrap/>
            <w:vAlign w:val="bottom"/>
            <w:hideMark/>
          </w:tcPr>
          <w:p w14:paraId="74D6B7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248</w:t>
            </w:r>
          </w:p>
        </w:tc>
        <w:tc>
          <w:tcPr>
            <w:tcW w:w="0" w:type="auto"/>
            <w:tcBorders>
              <w:top w:val="nil"/>
              <w:left w:val="nil"/>
              <w:bottom w:val="single" w:sz="4" w:space="0" w:color="auto"/>
              <w:right w:val="single" w:sz="4" w:space="0" w:color="auto"/>
            </w:tcBorders>
            <w:shd w:val="clear" w:color="auto" w:fill="auto"/>
            <w:noWrap/>
            <w:vAlign w:val="bottom"/>
            <w:hideMark/>
          </w:tcPr>
          <w:p w14:paraId="6C536E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102</w:t>
            </w:r>
          </w:p>
        </w:tc>
        <w:tc>
          <w:tcPr>
            <w:tcW w:w="0" w:type="auto"/>
            <w:tcBorders>
              <w:top w:val="nil"/>
              <w:left w:val="nil"/>
              <w:bottom w:val="single" w:sz="4" w:space="0" w:color="auto"/>
              <w:right w:val="single" w:sz="4" w:space="0" w:color="auto"/>
            </w:tcBorders>
            <w:shd w:val="clear" w:color="auto" w:fill="auto"/>
            <w:noWrap/>
            <w:vAlign w:val="bottom"/>
            <w:hideMark/>
          </w:tcPr>
          <w:p w14:paraId="57CDAD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1,002</w:t>
            </w:r>
          </w:p>
        </w:tc>
        <w:tc>
          <w:tcPr>
            <w:tcW w:w="0" w:type="auto"/>
            <w:tcBorders>
              <w:top w:val="nil"/>
              <w:left w:val="nil"/>
              <w:bottom w:val="single" w:sz="4" w:space="0" w:color="auto"/>
              <w:right w:val="single" w:sz="4" w:space="0" w:color="auto"/>
            </w:tcBorders>
            <w:shd w:val="clear" w:color="auto" w:fill="auto"/>
            <w:noWrap/>
            <w:vAlign w:val="bottom"/>
            <w:hideMark/>
          </w:tcPr>
          <w:p w14:paraId="087B30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229</w:t>
            </w:r>
          </w:p>
        </w:tc>
        <w:tc>
          <w:tcPr>
            <w:tcW w:w="0" w:type="auto"/>
            <w:tcBorders>
              <w:top w:val="nil"/>
              <w:left w:val="nil"/>
              <w:bottom w:val="single" w:sz="4" w:space="0" w:color="auto"/>
              <w:right w:val="single" w:sz="4" w:space="0" w:color="auto"/>
            </w:tcBorders>
            <w:shd w:val="clear" w:color="auto" w:fill="auto"/>
            <w:noWrap/>
            <w:vAlign w:val="bottom"/>
            <w:hideMark/>
          </w:tcPr>
          <w:p w14:paraId="79120B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164</w:t>
            </w:r>
          </w:p>
        </w:tc>
        <w:tc>
          <w:tcPr>
            <w:tcW w:w="0" w:type="auto"/>
            <w:tcBorders>
              <w:top w:val="nil"/>
              <w:left w:val="nil"/>
              <w:bottom w:val="single" w:sz="4" w:space="0" w:color="auto"/>
              <w:right w:val="single" w:sz="4" w:space="0" w:color="auto"/>
            </w:tcBorders>
            <w:shd w:val="clear" w:color="auto" w:fill="auto"/>
            <w:noWrap/>
            <w:vAlign w:val="bottom"/>
            <w:hideMark/>
          </w:tcPr>
          <w:p w14:paraId="4446BE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319</w:t>
            </w:r>
          </w:p>
        </w:tc>
        <w:tc>
          <w:tcPr>
            <w:tcW w:w="0" w:type="auto"/>
            <w:tcBorders>
              <w:top w:val="nil"/>
              <w:left w:val="nil"/>
              <w:bottom w:val="single" w:sz="4" w:space="0" w:color="auto"/>
              <w:right w:val="single" w:sz="4" w:space="0" w:color="auto"/>
            </w:tcBorders>
            <w:shd w:val="clear" w:color="auto" w:fill="auto"/>
            <w:noWrap/>
            <w:vAlign w:val="bottom"/>
            <w:hideMark/>
          </w:tcPr>
          <w:p w14:paraId="68FA2D5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155</w:t>
            </w:r>
          </w:p>
        </w:tc>
      </w:tr>
      <w:tr w:rsidR="0035118D" w:rsidRPr="004955ED" w14:paraId="467D1A0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F9413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176</w:t>
            </w:r>
          </w:p>
        </w:tc>
        <w:tc>
          <w:tcPr>
            <w:tcW w:w="0" w:type="auto"/>
            <w:tcBorders>
              <w:top w:val="nil"/>
              <w:left w:val="nil"/>
              <w:bottom w:val="single" w:sz="4" w:space="0" w:color="auto"/>
              <w:right w:val="single" w:sz="4" w:space="0" w:color="auto"/>
            </w:tcBorders>
            <w:shd w:val="clear" w:color="auto" w:fill="auto"/>
            <w:noWrap/>
            <w:vAlign w:val="bottom"/>
            <w:hideMark/>
          </w:tcPr>
          <w:p w14:paraId="6948012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Cluster-70816.102775</w:t>
            </w:r>
          </w:p>
        </w:tc>
        <w:tc>
          <w:tcPr>
            <w:tcW w:w="0" w:type="auto"/>
            <w:tcBorders>
              <w:top w:val="nil"/>
              <w:left w:val="nil"/>
              <w:bottom w:val="single" w:sz="4" w:space="0" w:color="auto"/>
              <w:right w:val="single" w:sz="4" w:space="0" w:color="auto"/>
            </w:tcBorders>
            <w:shd w:val="clear" w:color="auto" w:fill="auto"/>
            <w:noWrap/>
            <w:vAlign w:val="bottom"/>
            <w:hideMark/>
          </w:tcPr>
          <w:p w14:paraId="0A61CA2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1,119</w:t>
            </w:r>
          </w:p>
        </w:tc>
        <w:tc>
          <w:tcPr>
            <w:tcW w:w="0" w:type="auto"/>
            <w:tcBorders>
              <w:top w:val="nil"/>
              <w:left w:val="nil"/>
              <w:bottom w:val="single" w:sz="4" w:space="0" w:color="auto"/>
              <w:right w:val="single" w:sz="4" w:space="0" w:color="auto"/>
            </w:tcBorders>
            <w:shd w:val="clear" w:color="auto" w:fill="auto"/>
            <w:noWrap/>
            <w:vAlign w:val="bottom"/>
            <w:hideMark/>
          </w:tcPr>
          <w:p w14:paraId="64960E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516</w:t>
            </w:r>
          </w:p>
        </w:tc>
        <w:tc>
          <w:tcPr>
            <w:tcW w:w="0" w:type="auto"/>
            <w:tcBorders>
              <w:top w:val="nil"/>
              <w:left w:val="nil"/>
              <w:bottom w:val="single" w:sz="4" w:space="0" w:color="auto"/>
              <w:right w:val="single" w:sz="4" w:space="0" w:color="auto"/>
            </w:tcBorders>
            <w:shd w:val="clear" w:color="auto" w:fill="auto"/>
            <w:noWrap/>
            <w:vAlign w:val="bottom"/>
            <w:hideMark/>
          </w:tcPr>
          <w:p w14:paraId="6BB1125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1,936</w:t>
            </w:r>
          </w:p>
        </w:tc>
        <w:tc>
          <w:tcPr>
            <w:tcW w:w="0" w:type="auto"/>
            <w:tcBorders>
              <w:top w:val="nil"/>
              <w:left w:val="nil"/>
              <w:bottom w:val="single" w:sz="4" w:space="0" w:color="auto"/>
              <w:right w:val="single" w:sz="4" w:space="0" w:color="auto"/>
            </w:tcBorders>
            <w:shd w:val="clear" w:color="auto" w:fill="auto"/>
            <w:noWrap/>
            <w:vAlign w:val="bottom"/>
            <w:hideMark/>
          </w:tcPr>
          <w:p w14:paraId="0318B1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2,029</w:t>
            </w:r>
          </w:p>
        </w:tc>
        <w:tc>
          <w:tcPr>
            <w:tcW w:w="0" w:type="auto"/>
            <w:tcBorders>
              <w:top w:val="nil"/>
              <w:left w:val="nil"/>
              <w:bottom w:val="single" w:sz="4" w:space="0" w:color="auto"/>
              <w:right w:val="single" w:sz="4" w:space="0" w:color="auto"/>
            </w:tcBorders>
            <w:shd w:val="clear" w:color="auto" w:fill="auto"/>
            <w:noWrap/>
            <w:vAlign w:val="bottom"/>
            <w:hideMark/>
          </w:tcPr>
          <w:p w14:paraId="6550E53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1,504</w:t>
            </w:r>
          </w:p>
        </w:tc>
        <w:tc>
          <w:tcPr>
            <w:tcW w:w="0" w:type="auto"/>
            <w:tcBorders>
              <w:top w:val="nil"/>
              <w:left w:val="nil"/>
              <w:bottom w:val="single" w:sz="4" w:space="0" w:color="auto"/>
              <w:right w:val="single" w:sz="4" w:space="0" w:color="auto"/>
            </w:tcBorders>
            <w:shd w:val="clear" w:color="auto" w:fill="auto"/>
            <w:noWrap/>
            <w:vAlign w:val="bottom"/>
            <w:hideMark/>
          </w:tcPr>
          <w:p w14:paraId="6B76ED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2,229</w:t>
            </w:r>
          </w:p>
        </w:tc>
        <w:tc>
          <w:tcPr>
            <w:tcW w:w="0" w:type="auto"/>
            <w:tcBorders>
              <w:top w:val="nil"/>
              <w:left w:val="nil"/>
              <w:bottom w:val="single" w:sz="4" w:space="0" w:color="auto"/>
              <w:right w:val="single" w:sz="4" w:space="0" w:color="auto"/>
            </w:tcBorders>
            <w:shd w:val="clear" w:color="auto" w:fill="auto"/>
            <w:noWrap/>
            <w:vAlign w:val="bottom"/>
            <w:hideMark/>
          </w:tcPr>
          <w:p w14:paraId="4C910C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1,328</w:t>
            </w:r>
          </w:p>
        </w:tc>
        <w:tc>
          <w:tcPr>
            <w:tcW w:w="0" w:type="auto"/>
            <w:tcBorders>
              <w:top w:val="nil"/>
              <w:left w:val="nil"/>
              <w:bottom w:val="single" w:sz="4" w:space="0" w:color="auto"/>
              <w:right w:val="single" w:sz="4" w:space="0" w:color="auto"/>
            </w:tcBorders>
            <w:shd w:val="clear" w:color="auto" w:fill="auto"/>
            <w:noWrap/>
            <w:vAlign w:val="bottom"/>
            <w:hideMark/>
          </w:tcPr>
          <w:p w14:paraId="7388792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15,415</w:t>
            </w:r>
          </w:p>
        </w:tc>
        <w:tc>
          <w:tcPr>
            <w:tcW w:w="0" w:type="auto"/>
            <w:tcBorders>
              <w:top w:val="nil"/>
              <w:left w:val="nil"/>
              <w:bottom w:val="single" w:sz="4" w:space="0" w:color="auto"/>
              <w:right w:val="single" w:sz="4" w:space="0" w:color="auto"/>
            </w:tcBorders>
            <w:shd w:val="clear" w:color="auto" w:fill="auto"/>
            <w:noWrap/>
            <w:vAlign w:val="bottom"/>
            <w:hideMark/>
          </w:tcPr>
          <w:p w14:paraId="559DE2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3,345</w:t>
            </w:r>
          </w:p>
        </w:tc>
        <w:tc>
          <w:tcPr>
            <w:tcW w:w="0" w:type="auto"/>
            <w:tcBorders>
              <w:top w:val="nil"/>
              <w:left w:val="nil"/>
              <w:bottom w:val="single" w:sz="4" w:space="0" w:color="auto"/>
              <w:right w:val="single" w:sz="4" w:space="0" w:color="auto"/>
            </w:tcBorders>
            <w:shd w:val="clear" w:color="auto" w:fill="auto"/>
            <w:noWrap/>
            <w:vAlign w:val="bottom"/>
            <w:hideMark/>
          </w:tcPr>
          <w:p w14:paraId="2513C8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4,111</w:t>
            </w:r>
          </w:p>
        </w:tc>
        <w:tc>
          <w:tcPr>
            <w:tcW w:w="0" w:type="auto"/>
            <w:tcBorders>
              <w:top w:val="nil"/>
              <w:left w:val="nil"/>
              <w:bottom w:val="single" w:sz="4" w:space="0" w:color="auto"/>
              <w:right w:val="single" w:sz="4" w:space="0" w:color="auto"/>
            </w:tcBorders>
            <w:shd w:val="clear" w:color="auto" w:fill="auto"/>
            <w:noWrap/>
            <w:vAlign w:val="bottom"/>
            <w:hideMark/>
          </w:tcPr>
          <w:p w14:paraId="02FD605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3,521</w:t>
            </w:r>
          </w:p>
        </w:tc>
        <w:tc>
          <w:tcPr>
            <w:tcW w:w="0" w:type="auto"/>
            <w:tcBorders>
              <w:top w:val="nil"/>
              <w:left w:val="nil"/>
              <w:bottom w:val="single" w:sz="4" w:space="0" w:color="auto"/>
              <w:right w:val="single" w:sz="4" w:space="0" w:color="auto"/>
            </w:tcBorders>
            <w:shd w:val="clear" w:color="auto" w:fill="auto"/>
            <w:noWrap/>
            <w:vAlign w:val="bottom"/>
            <w:hideMark/>
          </w:tcPr>
          <w:p w14:paraId="4D6569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2,119</w:t>
            </w:r>
          </w:p>
        </w:tc>
      </w:tr>
      <w:tr w:rsidR="0035118D" w:rsidRPr="004955ED" w14:paraId="1791DB6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85D6A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177</w:t>
            </w:r>
          </w:p>
        </w:tc>
        <w:tc>
          <w:tcPr>
            <w:tcW w:w="0" w:type="auto"/>
            <w:tcBorders>
              <w:top w:val="nil"/>
              <w:left w:val="nil"/>
              <w:bottom w:val="single" w:sz="4" w:space="0" w:color="auto"/>
              <w:right w:val="single" w:sz="4" w:space="0" w:color="auto"/>
            </w:tcBorders>
            <w:shd w:val="clear" w:color="auto" w:fill="auto"/>
            <w:noWrap/>
            <w:vAlign w:val="bottom"/>
            <w:hideMark/>
          </w:tcPr>
          <w:p w14:paraId="42C1C09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Cluster-70816.101371</w:t>
            </w:r>
          </w:p>
        </w:tc>
        <w:tc>
          <w:tcPr>
            <w:tcW w:w="0" w:type="auto"/>
            <w:tcBorders>
              <w:top w:val="nil"/>
              <w:left w:val="nil"/>
              <w:bottom w:val="single" w:sz="4" w:space="0" w:color="auto"/>
              <w:right w:val="single" w:sz="4" w:space="0" w:color="auto"/>
            </w:tcBorders>
            <w:shd w:val="clear" w:color="auto" w:fill="auto"/>
            <w:noWrap/>
            <w:vAlign w:val="bottom"/>
            <w:hideMark/>
          </w:tcPr>
          <w:p w14:paraId="1E06223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4,339</w:t>
            </w:r>
          </w:p>
        </w:tc>
        <w:tc>
          <w:tcPr>
            <w:tcW w:w="0" w:type="auto"/>
            <w:tcBorders>
              <w:top w:val="nil"/>
              <w:left w:val="nil"/>
              <w:bottom w:val="single" w:sz="4" w:space="0" w:color="auto"/>
              <w:right w:val="single" w:sz="4" w:space="0" w:color="auto"/>
            </w:tcBorders>
            <w:shd w:val="clear" w:color="auto" w:fill="auto"/>
            <w:noWrap/>
            <w:vAlign w:val="bottom"/>
            <w:hideMark/>
          </w:tcPr>
          <w:p w14:paraId="6C5A9AA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4,179</w:t>
            </w:r>
          </w:p>
        </w:tc>
        <w:tc>
          <w:tcPr>
            <w:tcW w:w="0" w:type="auto"/>
            <w:tcBorders>
              <w:top w:val="nil"/>
              <w:left w:val="nil"/>
              <w:bottom w:val="single" w:sz="4" w:space="0" w:color="auto"/>
              <w:right w:val="single" w:sz="4" w:space="0" w:color="auto"/>
            </w:tcBorders>
            <w:shd w:val="clear" w:color="auto" w:fill="auto"/>
            <w:noWrap/>
            <w:vAlign w:val="bottom"/>
            <w:hideMark/>
          </w:tcPr>
          <w:p w14:paraId="6AEACA6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7,263</w:t>
            </w:r>
          </w:p>
        </w:tc>
        <w:tc>
          <w:tcPr>
            <w:tcW w:w="0" w:type="auto"/>
            <w:tcBorders>
              <w:top w:val="nil"/>
              <w:left w:val="nil"/>
              <w:bottom w:val="single" w:sz="4" w:space="0" w:color="auto"/>
              <w:right w:val="single" w:sz="4" w:space="0" w:color="auto"/>
            </w:tcBorders>
            <w:shd w:val="clear" w:color="auto" w:fill="auto"/>
            <w:noWrap/>
            <w:vAlign w:val="bottom"/>
            <w:hideMark/>
          </w:tcPr>
          <w:p w14:paraId="4C62FEE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6,545</w:t>
            </w:r>
          </w:p>
        </w:tc>
        <w:tc>
          <w:tcPr>
            <w:tcW w:w="0" w:type="auto"/>
            <w:tcBorders>
              <w:top w:val="nil"/>
              <w:left w:val="nil"/>
              <w:bottom w:val="single" w:sz="4" w:space="0" w:color="auto"/>
              <w:right w:val="single" w:sz="4" w:space="0" w:color="auto"/>
            </w:tcBorders>
            <w:shd w:val="clear" w:color="auto" w:fill="auto"/>
            <w:noWrap/>
            <w:vAlign w:val="bottom"/>
            <w:hideMark/>
          </w:tcPr>
          <w:p w14:paraId="0CDA7E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5,087</w:t>
            </w:r>
          </w:p>
        </w:tc>
        <w:tc>
          <w:tcPr>
            <w:tcW w:w="0" w:type="auto"/>
            <w:tcBorders>
              <w:top w:val="nil"/>
              <w:left w:val="nil"/>
              <w:bottom w:val="single" w:sz="4" w:space="0" w:color="auto"/>
              <w:right w:val="single" w:sz="4" w:space="0" w:color="auto"/>
            </w:tcBorders>
            <w:shd w:val="clear" w:color="auto" w:fill="auto"/>
            <w:noWrap/>
            <w:vAlign w:val="bottom"/>
            <w:hideMark/>
          </w:tcPr>
          <w:p w14:paraId="3527410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2,711</w:t>
            </w:r>
          </w:p>
        </w:tc>
        <w:tc>
          <w:tcPr>
            <w:tcW w:w="0" w:type="auto"/>
            <w:tcBorders>
              <w:top w:val="nil"/>
              <w:left w:val="nil"/>
              <w:bottom w:val="single" w:sz="4" w:space="0" w:color="auto"/>
              <w:right w:val="single" w:sz="4" w:space="0" w:color="auto"/>
            </w:tcBorders>
            <w:shd w:val="clear" w:color="auto" w:fill="auto"/>
            <w:noWrap/>
            <w:vAlign w:val="bottom"/>
            <w:hideMark/>
          </w:tcPr>
          <w:p w14:paraId="3DF6FB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4,171</w:t>
            </w:r>
          </w:p>
        </w:tc>
        <w:tc>
          <w:tcPr>
            <w:tcW w:w="0" w:type="auto"/>
            <w:tcBorders>
              <w:top w:val="nil"/>
              <w:left w:val="nil"/>
              <w:bottom w:val="single" w:sz="4" w:space="0" w:color="auto"/>
              <w:right w:val="single" w:sz="4" w:space="0" w:color="auto"/>
            </w:tcBorders>
            <w:shd w:val="clear" w:color="auto" w:fill="auto"/>
            <w:noWrap/>
            <w:vAlign w:val="bottom"/>
            <w:hideMark/>
          </w:tcPr>
          <w:p w14:paraId="471809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13,772</w:t>
            </w:r>
          </w:p>
        </w:tc>
        <w:tc>
          <w:tcPr>
            <w:tcW w:w="0" w:type="auto"/>
            <w:tcBorders>
              <w:top w:val="nil"/>
              <w:left w:val="nil"/>
              <w:bottom w:val="single" w:sz="4" w:space="0" w:color="auto"/>
              <w:right w:val="single" w:sz="4" w:space="0" w:color="auto"/>
            </w:tcBorders>
            <w:shd w:val="clear" w:color="auto" w:fill="auto"/>
            <w:noWrap/>
            <w:vAlign w:val="bottom"/>
            <w:hideMark/>
          </w:tcPr>
          <w:p w14:paraId="0021B3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3,579</w:t>
            </w:r>
          </w:p>
        </w:tc>
        <w:tc>
          <w:tcPr>
            <w:tcW w:w="0" w:type="auto"/>
            <w:tcBorders>
              <w:top w:val="nil"/>
              <w:left w:val="nil"/>
              <w:bottom w:val="single" w:sz="4" w:space="0" w:color="auto"/>
              <w:right w:val="single" w:sz="4" w:space="0" w:color="auto"/>
            </w:tcBorders>
            <w:shd w:val="clear" w:color="auto" w:fill="auto"/>
            <w:noWrap/>
            <w:vAlign w:val="bottom"/>
            <w:hideMark/>
          </w:tcPr>
          <w:p w14:paraId="27F641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2,693</w:t>
            </w:r>
          </w:p>
        </w:tc>
        <w:tc>
          <w:tcPr>
            <w:tcW w:w="0" w:type="auto"/>
            <w:tcBorders>
              <w:top w:val="nil"/>
              <w:left w:val="nil"/>
              <w:bottom w:val="single" w:sz="4" w:space="0" w:color="auto"/>
              <w:right w:val="single" w:sz="4" w:space="0" w:color="auto"/>
            </w:tcBorders>
            <w:shd w:val="clear" w:color="auto" w:fill="auto"/>
            <w:noWrap/>
            <w:vAlign w:val="bottom"/>
            <w:hideMark/>
          </w:tcPr>
          <w:p w14:paraId="2D35BC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7,053</w:t>
            </w:r>
          </w:p>
        </w:tc>
        <w:tc>
          <w:tcPr>
            <w:tcW w:w="0" w:type="auto"/>
            <w:tcBorders>
              <w:top w:val="nil"/>
              <w:left w:val="nil"/>
              <w:bottom w:val="single" w:sz="4" w:space="0" w:color="auto"/>
              <w:right w:val="single" w:sz="4" w:space="0" w:color="auto"/>
            </w:tcBorders>
            <w:shd w:val="clear" w:color="auto" w:fill="auto"/>
            <w:noWrap/>
            <w:vAlign w:val="bottom"/>
            <w:hideMark/>
          </w:tcPr>
          <w:p w14:paraId="019A4D3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3,091</w:t>
            </w:r>
          </w:p>
        </w:tc>
      </w:tr>
      <w:tr w:rsidR="0035118D" w:rsidRPr="004955ED" w14:paraId="005A67B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9BBC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178</w:t>
            </w:r>
          </w:p>
        </w:tc>
        <w:tc>
          <w:tcPr>
            <w:tcW w:w="0" w:type="auto"/>
            <w:tcBorders>
              <w:top w:val="nil"/>
              <w:left w:val="nil"/>
              <w:bottom w:val="single" w:sz="4" w:space="0" w:color="auto"/>
              <w:right w:val="single" w:sz="4" w:space="0" w:color="auto"/>
            </w:tcBorders>
            <w:shd w:val="clear" w:color="auto" w:fill="auto"/>
            <w:noWrap/>
            <w:vAlign w:val="bottom"/>
            <w:hideMark/>
          </w:tcPr>
          <w:p w14:paraId="5E924F9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Cluster-70816.104751</w:t>
            </w:r>
          </w:p>
        </w:tc>
        <w:tc>
          <w:tcPr>
            <w:tcW w:w="0" w:type="auto"/>
            <w:tcBorders>
              <w:top w:val="nil"/>
              <w:left w:val="nil"/>
              <w:bottom w:val="single" w:sz="4" w:space="0" w:color="auto"/>
              <w:right w:val="single" w:sz="4" w:space="0" w:color="auto"/>
            </w:tcBorders>
            <w:shd w:val="clear" w:color="auto" w:fill="auto"/>
            <w:noWrap/>
            <w:vAlign w:val="bottom"/>
            <w:hideMark/>
          </w:tcPr>
          <w:p w14:paraId="2E0500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0E44C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146BE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20739A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c>
          <w:tcPr>
            <w:tcW w:w="0" w:type="auto"/>
            <w:tcBorders>
              <w:top w:val="nil"/>
              <w:left w:val="nil"/>
              <w:bottom w:val="single" w:sz="4" w:space="0" w:color="auto"/>
              <w:right w:val="single" w:sz="4" w:space="0" w:color="auto"/>
            </w:tcBorders>
            <w:shd w:val="clear" w:color="auto" w:fill="auto"/>
            <w:noWrap/>
            <w:vAlign w:val="bottom"/>
            <w:hideMark/>
          </w:tcPr>
          <w:p w14:paraId="5A3B66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33D91E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2B8690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646248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67</w:t>
            </w:r>
          </w:p>
        </w:tc>
        <w:tc>
          <w:tcPr>
            <w:tcW w:w="0" w:type="auto"/>
            <w:tcBorders>
              <w:top w:val="nil"/>
              <w:left w:val="nil"/>
              <w:bottom w:val="single" w:sz="4" w:space="0" w:color="auto"/>
              <w:right w:val="single" w:sz="4" w:space="0" w:color="auto"/>
            </w:tcBorders>
            <w:shd w:val="clear" w:color="auto" w:fill="auto"/>
            <w:noWrap/>
            <w:vAlign w:val="bottom"/>
            <w:hideMark/>
          </w:tcPr>
          <w:p w14:paraId="29712F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636F8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5D5A1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w:t>
            </w:r>
          </w:p>
        </w:tc>
        <w:tc>
          <w:tcPr>
            <w:tcW w:w="0" w:type="auto"/>
            <w:tcBorders>
              <w:top w:val="nil"/>
              <w:left w:val="nil"/>
              <w:bottom w:val="single" w:sz="4" w:space="0" w:color="auto"/>
              <w:right w:val="single" w:sz="4" w:space="0" w:color="auto"/>
            </w:tcBorders>
            <w:shd w:val="clear" w:color="auto" w:fill="auto"/>
            <w:noWrap/>
            <w:vAlign w:val="bottom"/>
            <w:hideMark/>
          </w:tcPr>
          <w:p w14:paraId="5F9208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6E4DE0C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488A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179</w:t>
            </w:r>
          </w:p>
        </w:tc>
        <w:tc>
          <w:tcPr>
            <w:tcW w:w="0" w:type="auto"/>
            <w:tcBorders>
              <w:top w:val="nil"/>
              <w:left w:val="nil"/>
              <w:bottom w:val="single" w:sz="4" w:space="0" w:color="auto"/>
              <w:right w:val="single" w:sz="4" w:space="0" w:color="auto"/>
            </w:tcBorders>
            <w:shd w:val="clear" w:color="auto" w:fill="auto"/>
            <w:noWrap/>
            <w:vAlign w:val="bottom"/>
            <w:hideMark/>
          </w:tcPr>
          <w:p w14:paraId="2503A4B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Cluster-70816.103515</w:t>
            </w:r>
          </w:p>
        </w:tc>
        <w:tc>
          <w:tcPr>
            <w:tcW w:w="0" w:type="auto"/>
            <w:tcBorders>
              <w:top w:val="nil"/>
              <w:left w:val="nil"/>
              <w:bottom w:val="single" w:sz="4" w:space="0" w:color="auto"/>
              <w:right w:val="single" w:sz="4" w:space="0" w:color="auto"/>
            </w:tcBorders>
            <w:shd w:val="clear" w:color="auto" w:fill="auto"/>
            <w:noWrap/>
            <w:vAlign w:val="bottom"/>
            <w:hideMark/>
          </w:tcPr>
          <w:p w14:paraId="17D2C8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186</w:t>
            </w:r>
          </w:p>
        </w:tc>
        <w:tc>
          <w:tcPr>
            <w:tcW w:w="0" w:type="auto"/>
            <w:tcBorders>
              <w:top w:val="nil"/>
              <w:left w:val="nil"/>
              <w:bottom w:val="single" w:sz="4" w:space="0" w:color="auto"/>
              <w:right w:val="single" w:sz="4" w:space="0" w:color="auto"/>
            </w:tcBorders>
            <w:shd w:val="clear" w:color="auto" w:fill="auto"/>
            <w:noWrap/>
            <w:vAlign w:val="bottom"/>
            <w:hideMark/>
          </w:tcPr>
          <w:p w14:paraId="0C5C6C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344</w:t>
            </w:r>
          </w:p>
        </w:tc>
        <w:tc>
          <w:tcPr>
            <w:tcW w:w="0" w:type="auto"/>
            <w:tcBorders>
              <w:top w:val="nil"/>
              <w:left w:val="nil"/>
              <w:bottom w:val="single" w:sz="4" w:space="0" w:color="auto"/>
              <w:right w:val="single" w:sz="4" w:space="0" w:color="auto"/>
            </w:tcBorders>
            <w:shd w:val="clear" w:color="auto" w:fill="auto"/>
            <w:noWrap/>
            <w:vAlign w:val="bottom"/>
            <w:hideMark/>
          </w:tcPr>
          <w:p w14:paraId="50BB3B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234</w:t>
            </w:r>
          </w:p>
        </w:tc>
        <w:tc>
          <w:tcPr>
            <w:tcW w:w="0" w:type="auto"/>
            <w:tcBorders>
              <w:top w:val="nil"/>
              <w:left w:val="nil"/>
              <w:bottom w:val="single" w:sz="4" w:space="0" w:color="auto"/>
              <w:right w:val="single" w:sz="4" w:space="0" w:color="auto"/>
            </w:tcBorders>
            <w:shd w:val="clear" w:color="auto" w:fill="auto"/>
            <w:noWrap/>
            <w:vAlign w:val="bottom"/>
            <w:hideMark/>
          </w:tcPr>
          <w:p w14:paraId="39E65E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2,314</w:t>
            </w:r>
          </w:p>
        </w:tc>
        <w:tc>
          <w:tcPr>
            <w:tcW w:w="0" w:type="auto"/>
            <w:tcBorders>
              <w:top w:val="nil"/>
              <w:left w:val="nil"/>
              <w:bottom w:val="single" w:sz="4" w:space="0" w:color="auto"/>
              <w:right w:val="single" w:sz="4" w:space="0" w:color="auto"/>
            </w:tcBorders>
            <w:shd w:val="clear" w:color="auto" w:fill="auto"/>
            <w:noWrap/>
            <w:vAlign w:val="bottom"/>
            <w:hideMark/>
          </w:tcPr>
          <w:p w14:paraId="55C5A1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603</w:t>
            </w:r>
          </w:p>
        </w:tc>
        <w:tc>
          <w:tcPr>
            <w:tcW w:w="0" w:type="auto"/>
            <w:tcBorders>
              <w:top w:val="nil"/>
              <w:left w:val="nil"/>
              <w:bottom w:val="single" w:sz="4" w:space="0" w:color="auto"/>
              <w:right w:val="single" w:sz="4" w:space="0" w:color="auto"/>
            </w:tcBorders>
            <w:shd w:val="clear" w:color="auto" w:fill="auto"/>
            <w:noWrap/>
            <w:vAlign w:val="bottom"/>
            <w:hideMark/>
          </w:tcPr>
          <w:p w14:paraId="19C191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873</w:t>
            </w:r>
          </w:p>
        </w:tc>
        <w:tc>
          <w:tcPr>
            <w:tcW w:w="0" w:type="auto"/>
            <w:tcBorders>
              <w:top w:val="nil"/>
              <w:left w:val="nil"/>
              <w:bottom w:val="single" w:sz="4" w:space="0" w:color="auto"/>
              <w:right w:val="single" w:sz="4" w:space="0" w:color="auto"/>
            </w:tcBorders>
            <w:shd w:val="clear" w:color="auto" w:fill="auto"/>
            <w:noWrap/>
            <w:vAlign w:val="bottom"/>
            <w:hideMark/>
          </w:tcPr>
          <w:p w14:paraId="31F2D52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129</w:t>
            </w:r>
          </w:p>
        </w:tc>
        <w:tc>
          <w:tcPr>
            <w:tcW w:w="0" w:type="auto"/>
            <w:tcBorders>
              <w:top w:val="nil"/>
              <w:left w:val="nil"/>
              <w:bottom w:val="single" w:sz="4" w:space="0" w:color="auto"/>
              <w:right w:val="single" w:sz="4" w:space="0" w:color="auto"/>
            </w:tcBorders>
            <w:shd w:val="clear" w:color="auto" w:fill="auto"/>
            <w:noWrap/>
            <w:vAlign w:val="bottom"/>
            <w:hideMark/>
          </w:tcPr>
          <w:p w14:paraId="4BE9469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3,638</w:t>
            </w:r>
          </w:p>
        </w:tc>
        <w:tc>
          <w:tcPr>
            <w:tcW w:w="0" w:type="auto"/>
            <w:tcBorders>
              <w:top w:val="nil"/>
              <w:left w:val="nil"/>
              <w:bottom w:val="single" w:sz="4" w:space="0" w:color="auto"/>
              <w:right w:val="single" w:sz="4" w:space="0" w:color="auto"/>
            </w:tcBorders>
            <w:shd w:val="clear" w:color="auto" w:fill="auto"/>
            <w:noWrap/>
            <w:vAlign w:val="bottom"/>
            <w:hideMark/>
          </w:tcPr>
          <w:p w14:paraId="4F45D28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2,522</w:t>
            </w:r>
          </w:p>
        </w:tc>
        <w:tc>
          <w:tcPr>
            <w:tcW w:w="0" w:type="auto"/>
            <w:tcBorders>
              <w:top w:val="nil"/>
              <w:left w:val="nil"/>
              <w:bottom w:val="single" w:sz="4" w:space="0" w:color="auto"/>
              <w:right w:val="single" w:sz="4" w:space="0" w:color="auto"/>
            </w:tcBorders>
            <w:shd w:val="clear" w:color="auto" w:fill="auto"/>
            <w:noWrap/>
            <w:vAlign w:val="bottom"/>
            <w:hideMark/>
          </w:tcPr>
          <w:p w14:paraId="44A9EC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332</w:t>
            </w:r>
          </w:p>
        </w:tc>
        <w:tc>
          <w:tcPr>
            <w:tcW w:w="0" w:type="auto"/>
            <w:tcBorders>
              <w:top w:val="nil"/>
              <w:left w:val="nil"/>
              <w:bottom w:val="single" w:sz="4" w:space="0" w:color="auto"/>
              <w:right w:val="single" w:sz="4" w:space="0" w:color="auto"/>
            </w:tcBorders>
            <w:shd w:val="clear" w:color="auto" w:fill="auto"/>
            <w:noWrap/>
            <w:vAlign w:val="bottom"/>
            <w:hideMark/>
          </w:tcPr>
          <w:p w14:paraId="45E73A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809</w:t>
            </w:r>
          </w:p>
        </w:tc>
        <w:tc>
          <w:tcPr>
            <w:tcW w:w="0" w:type="auto"/>
            <w:tcBorders>
              <w:top w:val="nil"/>
              <w:left w:val="nil"/>
              <w:bottom w:val="single" w:sz="4" w:space="0" w:color="auto"/>
              <w:right w:val="single" w:sz="4" w:space="0" w:color="auto"/>
            </w:tcBorders>
            <w:shd w:val="clear" w:color="auto" w:fill="auto"/>
            <w:noWrap/>
            <w:vAlign w:val="bottom"/>
            <w:hideMark/>
          </w:tcPr>
          <w:p w14:paraId="52CF1B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953</w:t>
            </w:r>
          </w:p>
        </w:tc>
      </w:tr>
      <w:tr w:rsidR="0035118D" w:rsidRPr="004955ED" w14:paraId="0AD45DE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B5BD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180</w:t>
            </w:r>
          </w:p>
        </w:tc>
        <w:tc>
          <w:tcPr>
            <w:tcW w:w="0" w:type="auto"/>
            <w:tcBorders>
              <w:top w:val="nil"/>
              <w:left w:val="nil"/>
              <w:bottom w:val="single" w:sz="4" w:space="0" w:color="auto"/>
              <w:right w:val="single" w:sz="4" w:space="0" w:color="auto"/>
            </w:tcBorders>
            <w:shd w:val="clear" w:color="auto" w:fill="auto"/>
            <w:noWrap/>
            <w:vAlign w:val="bottom"/>
            <w:hideMark/>
          </w:tcPr>
          <w:p w14:paraId="2333341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Cluster-70816.134408</w:t>
            </w:r>
          </w:p>
        </w:tc>
        <w:tc>
          <w:tcPr>
            <w:tcW w:w="0" w:type="auto"/>
            <w:tcBorders>
              <w:top w:val="nil"/>
              <w:left w:val="nil"/>
              <w:bottom w:val="single" w:sz="4" w:space="0" w:color="auto"/>
              <w:right w:val="single" w:sz="4" w:space="0" w:color="auto"/>
            </w:tcBorders>
            <w:shd w:val="clear" w:color="auto" w:fill="auto"/>
            <w:noWrap/>
            <w:vAlign w:val="bottom"/>
            <w:hideMark/>
          </w:tcPr>
          <w:p w14:paraId="7E6100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6A5D6BF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D04D7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5DC656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1CF674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35EE57B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86</w:t>
            </w:r>
          </w:p>
        </w:tc>
        <w:tc>
          <w:tcPr>
            <w:tcW w:w="0" w:type="auto"/>
            <w:tcBorders>
              <w:top w:val="nil"/>
              <w:left w:val="nil"/>
              <w:bottom w:val="single" w:sz="4" w:space="0" w:color="auto"/>
              <w:right w:val="single" w:sz="4" w:space="0" w:color="auto"/>
            </w:tcBorders>
            <w:shd w:val="clear" w:color="auto" w:fill="auto"/>
            <w:noWrap/>
            <w:vAlign w:val="bottom"/>
            <w:hideMark/>
          </w:tcPr>
          <w:p w14:paraId="13A702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091719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444</w:t>
            </w:r>
          </w:p>
        </w:tc>
        <w:tc>
          <w:tcPr>
            <w:tcW w:w="0" w:type="auto"/>
            <w:tcBorders>
              <w:top w:val="nil"/>
              <w:left w:val="nil"/>
              <w:bottom w:val="single" w:sz="4" w:space="0" w:color="auto"/>
              <w:right w:val="single" w:sz="4" w:space="0" w:color="auto"/>
            </w:tcBorders>
            <w:shd w:val="clear" w:color="auto" w:fill="auto"/>
            <w:noWrap/>
            <w:vAlign w:val="bottom"/>
            <w:hideMark/>
          </w:tcPr>
          <w:p w14:paraId="5629D96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210</w:t>
            </w:r>
          </w:p>
        </w:tc>
        <w:tc>
          <w:tcPr>
            <w:tcW w:w="0" w:type="auto"/>
            <w:tcBorders>
              <w:top w:val="nil"/>
              <w:left w:val="nil"/>
              <w:bottom w:val="single" w:sz="4" w:space="0" w:color="auto"/>
              <w:right w:val="single" w:sz="4" w:space="0" w:color="auto"/>
            </w:tcBorders>
            <w:shd w:val="clear" w:color="auto" w:fill="auto"/>
            <w:noWrap/>
            <w:vAlign w:val="bottom"/>
            <w:hideMark/>
          </w:tcPr>
          <w:p w14:paraId="1E86F7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w:t>
            </w:r>
          </w:p>
        </w:tc>
        <w:tc>
          <w:tcPr>
            <w:tcW w:w="0" w:type="auto"/>
            <w:tcBorders>
              <w:top w:val="nil"/>
              <w:left w:val="nil"/>
              <w:bottom w:val="single" w:sz="4" w:space="0" w:color="auto"/>
              <w:right w:val="single" w:sz="4" w:space="0" w:color="auto"/>
            </w:tcBorders>
            <w:shd w:val="clear" w:color="auto" w:fill="auto"/>
            <w:noWrap/>
            <w:vAlign w:val="bottom"/>
            <w:hideMark/>
          </w:tcPr>
          <w:p w14:paraId="3AC5454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136</w:t>
            </w:r>
          </w:p>
        </w:tc>
        <w:tc>
          <w:tcPr>
            <w:tcW w:w="0" w:type="auto"/>
            <w:tcBorders>
              <w:top w:val="nil"/>
              <w:left w:val="nil"/>
              <w:bottom w:val="single" w:sz="4" w:space="0" w:color="auto"/>
              <w:right w:val="single" w:sz="4" w:space="0" w:color="auto"/>
            </w:tcBorders>
            <w:shd w:val="clear" w:color="auto" w:fill="auto"/>
            <w:noWrap/>
            <w:vAlign w:val="bottom"/>
            <w:hideMark/>
          </w:tcPr>
          <w:p w14:paraId="3CFE82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130</w:t>
            </w:r>
          </w:p>
        </w:tc>
      </w:tr>
      <w:tr w:rsidR="0035118D" w:rsidRPr="004955ED" w14:paraId="75F7591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2315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181</w:t>
            </w:r>
          </w:p>
        </w:tc>
        <w:tc>
          <w:tcPr>
            <w:tcW w:w="0" w:type="auto"/>
            <w:tcBorders>
              <w:top w:val="nil"/>
              <w:left w:val="nil"/>
              <w:bottom w:val="single" w:sz="4" w:space="0" w:color="auto"/>
              <w:right w:val="single" w:sz="4" w:space="0" w:color="auto"/>
            </w:tcBorders>
            <w:shd w:val="clear" w:color="auto" w:fill="auto"/>
            <w:noWrap/>
            <w:vAlign w:val="bottom"/>
            <w:hideMark/>
          </w:tcPr>
          <w:p w14:paraId="2D090E4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Cluster-70816.114088</w:t>
            </w:r>
          </w:p>
        </w:tc>
        <w:tc>
          <w:tcPr>
            <w:tcW w:w="0" w:type="auto"/>
            <w:tcBorders>
              <w:top w:val="nil"/>
              <w:left w:val="nil"/>
              <w:bottom w:val="single" w:sz="4" w:space="0" w:color="auto"/>
              <w:right w:val="single" w:sz="4" w:space="0" w:color="auto"/>
            </w:tcBorders>
            <w:shd w:val="clear" w:color="auto" w:fill="auto"/>
            <w:noWrap/>
            <w:vAlign w:val="bottom"/>
            <w:hideMark/>
          </w:tcPr>
          <w:p w14:paraId="4F749BD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478B8B3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F682C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A859F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339E2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EBA4E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C5DD44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6A577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54D887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1D806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779776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9E58A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37265DE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213B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182</w:t>
            </w:r>
          </w:p>
        </w:tc>
        <w:tc>
          <w:tcPr>
            <w:tcW w:w="0" w:type="auto"/>
            <w:tcBorders>
              <w:top w:val="nil"/>
              <w:left w:val="nil"/>
              <w:bottom w:val="single" w:sz="4" w:space="0" w:color="auto"/>
              <w:right w:val="single" w:sz="4" w:space="0" w:color="auto"/>
            </w:tcBorders>
            <w:shd w:val="clear" w:color="auto" w:fill="auto"/>
            <w:noWrap/>
            <w:vAlign w:val="bottom"/>
            <w:hideMark/>
          </w:tcPr>
          <w:p w14:paraId="6EF7FC4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Cluster-70816.111003</w:t>
            </w:r>
          </w:p>
        </w:tc>
        <w:tc>
          <w:tcPr>
            <w:tcW w:w="0" w:type="auto"/>
            <w:tcBorders>
              <w:top w:val="nil"/>
              <w:left w:val="nil"/>
              <w:bottom w:val="single" w:sz="4" w:space="0" w:color="auto"/>
              <w:right w:val="single" w:sz="4" w:space="0" w:color="auto"/>
            </w:tcBorders>
            <w:shd w:val="clear" w:color="auto" w:fill="auto"/>
            <w:noWrap/>
            <w:vAlign w:val="bottom"/>
            <w:hideMark/>
          </w:tcPr>
          <w:p w14:paraId="3A9603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280808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57414E1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w:t>
            </w:r>
          </w:p>
        </w:tc>
        <w:tc>
          <w:tcPr>
            <w:tcW w:w="0" w:type="auto"/>
            <w:tcBorders>
              <w:top w:val="nil"/>
              <w:left w:val="nil"/>
              <w:bottom w:val="single" w:sz="4" w:space="0" w:color="auto"/>
              <w:right w:val="single" w:sz="4" w:space="0" w:color="auto"/>
            </w:tcBorders>
            <w:shd w:val="clear" w:color="auto" w:fill="auto"/>
            <w:noWrap/>
            <w:vAlign w:val="bottom"/>
            <w:hideMark/>
          </w:tcPr>
          <w:p w14:paraId="7F5E2E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w:t>
            </w:r>
          </w:p>
        </w:tc>
        <w:tc>
          <w:tcPr>
            <w:tcW w:w="0" w:type="auto"/>
            <w:tcBorders>
              <w:top w:val="nil"/>
              <w:left w:val="nil"/>
              <w:bottom w:val="single" w:sz="4" w:space="0" w:color="auto"/>
              <w:right w:val="single" w:sz="4" w:space="0" w:color="auto"/>
            </w:tcBorders>
            <w:shd w:val="clear" w:color="auto" w:fill="auto"/>
            <w:noWrap/>
            <w:vAlign w:val="bottom"/>
            <w:hideMark/>
          </w:tcPr>
          <w:p w14:paraId="5B2377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7ABF4F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186051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422D0BB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552650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39DAF3B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1FC5B0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w:t>
            </w:r>
          </w:p>
        </w:tc>
        <w:tc>
          <w:tcPr>
            <w:tcW w:w="0" w:type="auto"/>
            <w:tcBorders>
              <w:top w:val="nil"/>
              <w:left w:val="nil"/>
              <w:bottom w:val="single" w:sz="4" w:space="0" w:color="auto"/>
              <w:right w:val="single" w:sz="4" w:space="0" w:color="auto"/>
            </w:tcBorders>
            <w:shd w:val="clear" w:color="auto" w:fill="auto"/>
            <w:noWrap/>
            <w:vAlign w:val="bottom"/>
            <w:hideMark/>
          </w:tcPr>
          <w:p w14:paraId="7E023E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608E880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EDF14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183</w:t>
            </w:r>
          </w:p>
        </w:tc>
        <w:tc>
          <w:tcPr>
            <w:tcW w:w="0" w:type="auto"/>
            <w:tcBorders>
              <w:top w:val="nil"/>
              <w:left w:val="nil"/>
              <w:bottom w:val="single" w:sz="4" w:space="0" w:color="auto"/>
              <w:right w:val="single" w:sz="4" w:space="0" w:color="auto"/>
            </w:tcBorders>
            <w:shd w:val="clear" w:color="auto" w:fill="auto"/>
            <w:noWrap/>
            <w:vAlign w:val="bottom"/>
            <w:hideMark/>
          </w:tcPr>
          <w:p w14:paraId="244E737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Cluster-70816.103716</w:t>
            </w:r>
          </w:p>
        </w:tc>
        <w:tc>
          <w:tcPr>
            <w:tcW w:w="0" w:type="auto"/>
            <w:tcBorders>
              <w:top w:val="nil"/>
              <w:left w:val="nil"/>
              <w:bottom w:val="single" w:sz="4" w:space="0" w:color="auto"/>
              <w:right w:val="single" w:sz="4" w:space="0" w:color="auto"/>
            </w:tcBorders>
            <w:shd w:val="clear" w:color="auto" w:fill="auto"/>
            <w:noWrap/>
            <w:vAlign w:val="bottom"/>
            <w:hideMark/>
          </w:tcPr>
          <w:p w14:paraId="70B025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309F2D1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65924C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388B202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4C5E67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w:t>
            </w:r>
          </w:p>
        </w:tc>
        <w:tc>
          <w:tcPr>
            <w:tcW w:w="0" w:type="auto"/>
            <w:tcBorders>
              <w:top w:val="nil"/>
              <w:left w:val="nil"/>
              <w:bottom w:val="single" w:sz="4" w:space="0" w:color="auto"/>
              <w:right w:val="single" w:sz="4" w:space="0" w:color="auto"/>
            </w:tcBorders>
            <w:shd w:val="clear" w:color="auto" w:fill="auto"/>
            <w:noWrap/>
            <w:vAlign w:val="bottom"/>
            <w:hideMark/>
          </w:tcPr>
          <w:p w14:paraId="5CA5CA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5F490A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149</w:t>
            </w:r>
          </w:p>
        </w:tc>
        <w:tc>
          <w:tcPr>
            <w:tcW w:w="0" w:type="auto"/>
            <w:tcBorders>
              <w:top w:val="nil"/>
              <w:left w:val="nil"/>
              <w:bottom w:val="single" w:sz="4" w:space="0" w:color="auto"/>
              <w:right w:val="single" w:sz="4" w:space="0" w:color="auto"/>
            </w:tcBorders>
            <w:shd w:val="clear" w:color="auto" w:fill="auto"/>
            <w:noWrap/>
            <w:vAlign w:val="bottom"/>
            <w:hideMark/>
          </w:tcPr>
          <w:p w14:paraId="1015F3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123</w:t>
            </w:r>
          </w:p>
        </w:tc>
        <w:tc>
          <w:tcPr>
            <w:tcW w:w="0" w:type="auto"/>
            <w:tcBorders>
              <w:top w:val="nil"/>
              <w:left w:val="nil"/>
              <w:bottom w:val="single" w:sz="4" w:space="0" w:color="auto"/>
              <w:right w:val="single" w:sz="4" w:space="0" w:color="auto"/>
            </w:tcBorders>
            <w:shd w:val="clear" w:color="auto" w:fill="auto"/>
            <w:noWrap/>
            <w:vAlign w:val="bottom"/>
            <w:hideMark/>
          </w:tcPr>
          <w:p w14:paraId="352A22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109</w:t>
            </w:r>
          </w:p>
        </w:tc>
        <w:tc>
          <w:tcPr>
            <w:tcW w:w="0" w:type="auto"/>
            <w:tcBorders>
              <w:top w:val="nil"/>
              <w:left w:val="nil"/>
              <w:bottom w:val="single" w:sz="4" w:space="0" w:color="auto"/>
              <w:right w:val="single" w:sz="4" w:space="0" w:color="auto"/>
            </w:tcBorders>
            <w:shd w:val="clear" w:color="auto" w:fill="auto"/>
            <w:noWrap/>
            <w:vAlign w:val="bottom"/>
            <w:hideMark/>
          </w:tcPr>
          <w:p w14:paraId="2C88D4E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161</w:t>
            </w:r>
          </w:p>
        </w:tc>
        <w:tc>
          <w:tcPr>
            <w:tcW w:w="0" w:type="auto"/>
            <w:tcBorders>
              <w:top w:val="nil"/>
              <w:left w:val="nil"/>
              <w:bottom w:val="single" w:sz="4" w:space="0" w:color="auto"/>
              <w:right w:val="single" w:sz="4" w:space="0" w:color="auto"/>
            </w:tcBorders>
            <w:shd w:val="clear" w:color="auto" w:fill="auto"/>
            <w:noWrap/>
            <w:vAlign w:val="bottom"/>
            <w:hideMark/>
          </w:tcPr>
          <w:p w14:paraId="185B65A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055673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r>
      <w:tr w:rsidR="0035118D" w:rsidRPr="004955ED" w14:paraId="73FA1C2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0645B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184</w:t>
            </w:r>
          </w:p>
        </w:tc>
        <w:tc>
          <w:tcPr>
            <w:tcW w:w="0" w:type="auto"/>
            <w:tcBorders>
              <w:top w:val="nil"/>
              <w:left w:val="nil"/>
              <w:bottom w:val="single" w:sz="4" w:space="0" w:color="auto"/>
              <w:right w:val="single" w:sz="4" w:space="0" w:color="auto"/>
            </w:tcBorders>
            <w:shd w:val="clear" w:color="auto" w:fill="auto"/>
            <w:noWrap/>
            <w:vAlign w:val="bottom"/>
            <w:hideMark/>
          </w:tcPr>
          <w:p w14:paraId="26AD8C5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Cluster-70816.90009</w:t>
            </w:r>
          </w:p>
        </w:tc>
        <w:tc>
          <w:tcPr>
            <w:tcW w:w="0" w:type="auto"/>
            <w:tcBorders>
              <w:top w:val="nil"/>
              <w:left w:val="nil"/>
              <w:bottom w:val="single" w:sz="4" w:space="0" w:color="auto"/>
              <w:right w:val="single" w:sz="4" w:space="0" w:color="auto"/>
            </w:tcBorders>
            <w:shd w:val="clear" w:color="auto" w:fill="auto"/>
            <w:noWrap/>
            <w:vAlign w:val="bottom"/>
            <w:hideMark/>
          </w:tcPr>
          <w:p w14:paraId="6AEEDA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448</w:t>
            </w:r>
          </w:p>
        </w:tc>
        <w:tc>
          <w:tcPr>
            <w:tcW w:w="0" w:type="auto"/>
            <w:tcBorders>
              <w:top w:val="nil"/>
              <w:left w:val="nil"/>
              <w:bottom w:val="single" w:sz="4" w:space="0" w:color="auto"/>
              <w:right w:val="single" w:sz="4" w:space="0" w:color="auto"/>
            </w:tcBorders>
            <w:shd w:val="clear" w:color="auto" w:fill="auto"/>
            <w:noWrap/>
            <w:vAlign w:val="bottom"/>
            <w:hideMark/>
          </w:tcPr>
          <w:p w14:paraId="685080D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519</w:t>
            </w:r>
          </w:p>
        </w:tc>
        <w:tc>
          <w:tcPr>
            <w:tcW w:w="0" w:type="auto"/>
            <w:tcBorders>
              <w:top w:val="nil"/>
              <w:left w:val="nil"/>
              <w:bottom w:val="single" w:sz="4" w:space="0" w:color="auto"/>
              <w:right w:val="single" w:sz="4" w:space="0" w:color="auto"/>
            </w:tcBorders>
            <w:shd w:val="clear" w:color="auto" w:fill="auto"/>
            <w:noWrap/>
            <w:vAlign w:val="bottom"/>
            <w:hideMark/>
          </w:tcPr>
          <w:p w14:paraId="736BCF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616</w:t>
            </w:r>
          </w:p>
        </w:tc>
        <w:tc>
          <w:tcPr>
            <w:tcW w:w="0" w:type="auto"/>
            <w:tcBorders>
              <w:top w:val="nil"/>
              <w:left w:val="nil"/>
              <w:bottom w:val="single" w:sz="4" w:space="0" w:color="auto"/>
              <w:right w:val="single" w:sz="4" w:space="0" w:color="auto"/>
            </w:tcBorders>
            <w:shd w:val="clear" w:color="auto" w:fill="auto"/>
            <w:noWrap/>
            <w:vAlign w:val="bottom"/>
            <w:hideMark/>
          </w:tcPr>
          <w:p w14:paraId="0A1117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552</w:t>
            </w:r>
          </w:p>
        </w:tc>
        <w:tc>
          <w:tcPr>
            <w:tcW w:w="0" w:type="auto"/>
            <w:tcBorders>
              <w:top w:val="nil"/>
              <w:left w:val="nil"/>
              <w:bottom w:val="single" w:sz="4" w:space="0" w:color="auto"/>
              <w:right w:val="single" w:sz="4" w:space="0" w:color="auto"/>
            </w:tcBorders>
            <w:shd w:val="clear" w:color="auto" w:fill="auto"/>
            <w:noWrap/>
            <w:vAlign w:val="bottom"/>
            <w:hideMark/>
          </w:tcPr>
          <w:p w14:paraId="4CC977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469</w:t>
            </w:r>
          </w:p>
        </w:tc>
        <w:tc>
          <w:tcPr>
            <w:tcW w:w="0" w:type="auto"/>
            <w:tcBorders>
              <w:top w:val="nil"/>
              <w:left w:val="nil"/>
              <w:bottom w:val="single" w:sz="4" w:space="0" w:color="auto"/>
              <w:right w:val="single" w:sz="4" w:space="0" w:color="auto"/>
            </w:tcBorders>
            <w:shd w:val="clear" w:color="auto" w:fill="auto"/>
            <w:noWrap/>
            <w:vAlign w:val="bottom"/>
            <w:hideMark/>
          </w:tcPr>
          <w:p w14:paraId="67FCECC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445</w:t>
            </w:r>
          </w:p>
        </w:tc>
        <w:tc>
          <w:tcPr>
            <w:tcW w:w="0" w:type="auto"/>
            <w:tcBorders>
              <w:top w:val="nil"/>
              <w:left w:val="nil"/>
              <w:bottom w:val="single" w:sz="4" w:space="0" w:color="auto"/>
              <w:right w:val="single" w:sz="4" w:space="0" w:color="auto"/>
            </w:tcBorders>
            <w:shd w:val="clear" w:color="auto" w:fill="auto"/>
            <w:noWrap/>
            <w:vAlign w:val="bottom"/>
            <w:hideMark/>
          </w:tcPr>
          <w:p w14:paraId="6D15BA0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295</w:t>
            </w:r>
          </w:p>
        </w:tc>
        <w:tc>
          <w:tcPr>
            <w:tcW w:w="0" w:type="auto"/>
            <w:tcBorders>
              <w:top w:val="nil"/>
              <w:left w:val="nil"/>
              <w:bottom w:val="single" w:sz="4" w:space="0" w:color="auto"/>
              <w:right w:val="single" w:sz="4" w:space="0" w:color="auto"/>
            </w:tcBorders>
            <w:shd w:val="clear" w:color="auto" w:fill="auto"/>
            <w:noWrap/>
            <w:vAlign w:val="bottom"/>
            <w:hideMark/>
          </w:tcPr>
          <w:p w14:paraId="758FAA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435</w:t>
            </w:r>
          </w:p>
        </w:tc>
        <w:tc>
          <w:tcPr>
            <w:tcW w:w="0" w:type="auto"/>
            <w:tcBorders>
              <w:top w:val="nil"/>
              <w:left w:val="nil"/>
              <w:bottom w:val="single" w:sz="4" w:space="0" w:color="auto"/>
              <w:right w:val="single" w:sz="4" w:space="0" w:color="auto"/>
            </w:tcBorders>
            <w:shd w:val="clear" w:color="auto" w:fill="auto"/>
            <w:noWrap/>
            <w:vAlign w:val="bottom"/>
            <w:hideMark/>
          </w:tcPr>
          <w:p w14:paraId="2396E87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363</w:t>
            </w:r>
          </w:p>
        </w:tc>
        <w:tc>
          <w:tcPr>
            <w:tcW w:w="0" w:type="auto"/>
            <w:tcBorders>
              <w:top w:val="nil"/>
              <w:left w:val="nil"/>
              <w:bottom w:val="single" w:sz="4" w:space="0" w:color="auto"/>
              <w:right w:val="single" w:sz="4" w:space="0" w:color="auto"/>
            </w:tcBorders>
            <w:shd w:val="clear" w:color="auto" w:fill="auto"/>
            <w:noWrap/>
            <w:vAlign w:val="bottom"/>
            <w:hideMark/>
          </w:tcPr>
          <w:p w14:paraId="6F60C6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246</w:t>
            </w:r>
          </w:p>
        </w:tc>
        <w:tc>
          <w:tcPr>
            <w:tcW w:w="0" w:type="auto"/>
            <w:tcBorders>
              <w:top w:val="nil"/>
              <w:left w:val="nil"/>
              <w:bottom w:val="single" w:sz="4" w:space="0" w:color="auto"/>
              <w:right w:val="single" w:sz="4" w:space="0" w:color="auto"/>
            </w:tcBorders>
            <w:shd w:val="clear" w:color="auto" w:fill="auto"/>
            <w:noWrap/>
            <w:vAlign w:val="bottom"/>
            <w:hideMark/>
          </w:tcPr>
          <w:p w14:paraId="6EB812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651</w:t>
            </w:r>
          </w:p>
        </w:tc>
        <w:tc>
          <w:tcPr>
            <w:tcW w:w="0" w:type="auto"/>
            <w:tcBorders>
              <w:top w:val="nil"/>
              <w:left w:val="nil"/>
              <w:bottom w:val="single" w:sz="4" w:space="0" w:color="auto"/>
              <w:right w:val="single" w:sz="4" w:space="0" w:color="auto"/>
            </w:tcBorders>
            <w:shd w:val="clear" w:color="auto" w:fill="auto"/>
            <w:noWrap/>
            <w:vAlign w:val="bottom"/>
            <w:hideMark/>
          </w:tcPr>
          <w:p w14:paraId="26AA72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416</w:t>
            </w:r>
          </w:p>
        </w:tc>
      </w:tr>
      <w:tr w:rsidR="0035118D" w:rsidRPr="004955ED" w14:paraId="19F45AB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182C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185</w:t>
            </w:r>
          </w:p>
        </w:tc>
        <w:tc>
          <w:tcPr>
            <w:tcW w:w="0" w:type="auto"/>
            <w:tcBorders>
              <w:top w:val="nil"/>
              <w:left w:val="nil"/>
              <w:bottom w:val="single" w:sz="4" w:space="0" w:color="auto"/>
              <w:right w:val="single" w:sz="4" w:space="0" w:color="auto"/>
            </w:tcBorders>
            <w:shd w:val="clear" w:color="auto" w:fill="auto"/>
            <w:noWrap/>
            <w:vAlign w:val="bottom"/>
            <w:hideMark/>
          </w:tcPr>
          <w:p w14:paraId="036CA35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Cluster-70816.99875</w:t>
            </w:r>
          </w:p>
        </w:tc>
        <w:tc>
          <w:tcPr>
            <w:tcW w:w="0" w:type="auto"/>
            <w:tcBorders>
              <w:top w:val="nil"/>
              <w:left w:val="nil"/>
              <w:bottom w:val="single" w:sz="4" w:space="0" w:color="auto"/>
              <w:right w:val="single" w:sz="4" w:space="0" w:color="auto"/>
            </w:tcBorders>
            <w:shd w:val="clear" w:color="auto" w:fill="auto"/>
            <w:noWrap/>
            <w:vAlign w:val="bottom"/>
            <w:hideMark/>
          </w:tcPr>
          <w:p w14:paraId="79C424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74AE2E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935A4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9F9EEF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95</w:t>
            </w:r>
          </w:p>
        </w:tc>
        <w:tc>
          <w:tcPr>
            <w:tcW w:w="0" w:type="auto"/>
            <w:tcBorders>
              <w:top w:val="nil"/>
              <w:left w:val="nil"/>
              <w:bottom w:val="single" w:sz="4" w:space="0" w:color="auto"/>
              <w:right w:val="single" w:sz="4" w:space="0" w:color="auto"/>
            </w:tcBorders>
            <w:shd w:val="clear" w:color="auto" w:fill="auto"/>
            <w:noWrap/>
            <w:vAlign w:val="bottom"/>
            <w:hideMark/>
          </w:tcPr>
          <w:p w14:paraId="045217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C56E7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D06C8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58528F4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24F8E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710A75B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95225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153</w:t>
            </w:r>
          </w:p>
        </w:tc>
        <w:tc>
          <w:tcPr>
            <w:tcW w:w="0" w:type="auto"/>
            <w:tcBorders>
              <w:top w:val="nil"/>
              <w:left w:val="nil"/>
              <w:bottom w:val="single" w:sz="4" w:space="0" w:color="auto"/>
              <w:right w:val="single" w:sz="4" w:space="0" w:color="auto"/>
            </w:tcBorders>
            <w:shd w:val="clear" w:color="auto" w:fill="auto"/>
            <w:noWrap/>
            <w:vAlign w:val="bottom"/>
            <w:hideMark/>
          </w:tcPr>
          <w:p w14:paraId="1F68FE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110CDF0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49A3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186</w:t>
            </w:r>
          </w:p>
        </w:tc>
        <w:tc>
          <w:tcPr>
            <w:tcW w:w="0" w:type="auto"/>
            <w:tcBorders>
              <w:top w:val="nil"/>
              <w:left w:val="nil"/>
              <w:bottom w:val="single" w:sz="4" w:space="0" w:color="auto"/>
              <w:right w:val="single" w:sz="4" w:space="0" w:color="auto"/>
            </w:tcBorders>
            <w:shd w:val="clear" w:color="auto" w:fill="auto"/>
            <w:noWrap/>
            <w:vAlign w:val="bottom"/>
            <w:hideMark/>
          </w:tcPr>
          <w:p w14:paraId="7A0ACC5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Cluster-70816.86281</w:t>
            </w:r>
          </w:p>
        </w:tc>
        <w:tc>
          <w:tcPr>
            <w:tcW w:w="0" w:type="auto"/>
            <w:tcBorders>
              <w:top w:val="nil"/>
              <w:left w:val="nil"/>
              <w:bottom w:val="single" w:sz="4" w:space="0" w:color="auto"/>
              <w:right w:val="single" w:sz="4" w:space="0" w:color="auto"/>
            </w:tcBorders>
            <w:shd w:val="clear" w:color="auto" w:fill="auto"/>
            <w:noWrap/>
            <w:vAlign w:val="bottom"/>
            <w:hideMark/>
          </w:tcPr>
          <w:p w14:paraId="0B4DF9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97313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ED2B7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4D8E3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1F9518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5EA240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274D1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697B9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BE0F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764D0E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1AE10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2DBB99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28D5E05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D415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187</w:t>
            </w:r>
          </w:p>
        </w:tc>
        <w:tc>
          <w:tcPr>
            <w:tcW w:w="0" w:type="auto"/>
            <w:tcBorders>
              <w:top w:val="nil"/>
              <w:left w:val="nil"/>
              <w:bottom w:val="single" w:sz="4" w:space="0" w:color="auto"/>
              <w:right w:val="single" w:sz="4" w:space="0" w:color="auto"/>
            </w:tcBorders>
            <w:shd w:val="clear" w:color="auto" w:fill="auto"/>
            <w:noWrap/>
            <w:vAlign w:val="bottom"/>
            <w:hideMark/>
          </w:tcPr>
          <w:p w14:paraId="2440746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Cluster-70816.88285</w:t>
            </w:r>
          </w:p>
        </w:tc>
        <w:tc>
          <w:tcPr>
            <w:tcW w:w="0" w:type="auto"/>
            <w:tcBorders>
              <w:top w:val="nil"/>
              <w:left w:val="nil"/>
              <w:bottom w:val="single" w:sz="4" w:space="0" w:color="auto"/>
              <w:right w:val="single" w:sz="4" w:space="0" w:color="auto"/>
            </w:tcBorders>
            <w:shd w:val="clear" w:color="auto" w:fill="auto"/>
            <w:noWrap/>
            <w:vAlign w:val="bottom"/>
            <w:hideMark/>
          </w:tcPr>
          <w:p w14:paraId="57BE24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34856C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c>
          <w:tcPr>
            <w:tcW w:w="0" w:type="auto"/>
            <w:tcBorders>
              <w:top w:val="nil"/>
              <w:left w:val="nil"/>
              <w:bottom w:val="single" w:sz="4" w:space="0" w:color="auto"/>
              <w:right w:val="single" w:sz="4" w:space="0" w:color="auto"/>
            </w:tcBorders>
            <w:shd w:val="clear" w:color="auto" w:fill="auto"/>
            <w:noWrap/>
            <w:vAlign w:val="bottom"/>
            <w:hideMark/>
          </w:tcPr>
          <w:p w14:paraId="7D9F98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6E9A18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28AE7DA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98</w:t>
            </w:r>
          </w:p>
        </w:tc>
        <w:tc>
          <w:tcPr>
            <w:tcW w:w="0" w:type="auto"/>
            <w:tcBorders>
              <w:top w:val="nil"/>
              <w:left w:val="nil"/>
              <w:bottom w:val="single" w:sz="4" w:space="0" w:color="auto"/>
              <w:right w:val="single" w:sz="4" w:space="0" w:color="auto"/>
            </w:tcBorders>
            <w:shd w:val="clear" w:color="auto" w:fill="auto"/>
            <w:noWrap/>
            <w:vAlign w:val="bottom"/>
            <w:hideMark/>
          </w:tcPr>
          <w:p w14:paraId="491627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71E647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56</w:t>
            </w:r>
          </w:p>
        </w:tc>
        <w:tc>
          <w:tcPr>
            <w:tcW w:w="0" w:type="auto"/>
            <w:tcBorders>
              <w:top w:val="nil"/>
              <w:left w:val="nil"/>
              <w:bottom w:val="single" w:sz="4" w:space="0" w:color="auto"/>
              <w:right w:val="single" w:sz="4" w:space="0" w:color="auto"/>
            </w:tcBorders>
            <w:shd w:val="clear" w:color="auto" w:fill="auto"/>
            <w:noWrap/>
            <w:vAlign w:val="bottom"/>
            <w:hideMark/>
          </w:tcPr>
          <w:p w14:paraId="2A44FD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33C6E9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w:t>
            </w:r>
          </w:p>
        </w:tc>
        <w:tc>
          <w:tcPr>
            <w:tcW w:w="0" w:type="auto"/>
            <w:tcBorders>
              <w:top w:val="nil"/>
              <w:left w:val="nil"/>
              <w:bottom w:val="single" w:sz="4" w:space="0" w:color="auto"/>
              <w:right w:val="single" w:sz="4" w:space="0" w:color="auto"/>
            </w:tcBorders>
            <w:shd w:val="clear" w:color="auto" w:fill="auto"/>
            <w:noWrap/>
            <w:vAlign w:val="bottom"/>
            <w:hideMark/>
          </w:tcPr>
          <w:p w14:paraId="70F0AD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w:t>
            </w:r>
          </w:p>
        </w:tc>
        <w:tc>
          <w:tcPr>
            <w:tcW w:w="0" w:type="auto"/>
            <w:tcBorders>
              <w:top w:val="nil"/>
              <w:left w:val="nil"/>
              <w:bottom w:val="single" w:sz="4" w:space="0" w:color="auto"/>
              <w:right w:val="single" w:sz="4" w:space="0" w:color="auto"/>
            </w:tcBorders>
            <w:shd w:val="clear" w:color="auto" w:fill="auto"/>
            <w:noWrap/>
            <w:vAlign w:val="bottom"/>
            <w:hideMark/>
          </w:tcPr>
          <w:p w14:paraId="5C3BE2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126</w:t>
            </w:r>
          </w:p>
        </w:tc>
        <w:tc>
          <w:tcPr>
            <w:tcW w:w="0" w:type="auto"/>
            <w:tcBorders>
              <w:top w:val="nil"/>
              <w:left w:val="nil"/>
              <w:bottom w:val="single" w:sz="4" w:space="0" w:color="auto"/>
              <w:right w:val="single" w:sz="4" w:space="0" w:color="auto"/>
            </w:tcBorders>
            <w:shd w:val="clear" w:color="auto" w:fill="auto"/>
            <w:noWrap/>
            <w:vAlign w:val="bottom"/>
            <w:hideMark/>
          </w:tcPr>
          <w:p w14:paraId="007BCF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w:t>
            </w:r>
          </w:p>
        </w:tc>
      </w:tr>
      <w:tr w:rsidR="0035118D" w:rsidRPr="004955ED" w14:paraId="7242677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0D139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188</w:t>
            </w:r>
          </w:p>
        </w:tc>
        <w:tc>
          <w:tcPr>
            <w:tcW w:w="0" w:type="auto"/>
            <w:tcBorders>
              <w:top w:val="nil"/>
              <w:left w:val="nil"/>
              <w:bottom w:val="single" w:sz="4" w:space="0" w:color="auto"/>
              <w:right w:val="single" w:sz="4" w:space="0" w:color="auto"/>
            </w:tcBorders>
            <w:shd w:val="clear" w:color="auto" w:fill="auto"/>
            <w:noWrap/>
            <w:vAlign w:val="bottom"/>
            <w:hideMark/>
          </w:tcPr>
          <w:p w14:paraId="00B5A25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Cluster-15222.1</w:t>
            </w:r>
          </w:p>
        </w:tc>
        <w:tc>
          <w:tcPr>
            <w:tcW w:w="0" w:type="auto"/>
            <w:tcBorders>
              <w:top w:val="nil"/>
              <w:left w:val="nil"/>
              <w:bottom w:val="single" w:sz="4" w:space="0" w:color="auto"/>
              <w:right w:val="single" w:sz="4" w:space="0" w:color="auto"/>
            </w:tcBorders>
            <w:shd w:val="clear" w:color="auto" w:fill="auto"/>
            <w:noWrap/>
            <w:vAlign w:val="bottom"/>
            <w:hideMark/>
          </w:tcPr>
          <w:p w14:paraId="5320FB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3686E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85D767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449686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DC307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1E0FAE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5AB85C5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DBABC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FD0585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6D9E25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FCCEA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34111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2977589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88BA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189</w:t>
            </w:r>
          </w:p>
        </w:tc>
        <w:tc>
          <w:tcPr>
            <w:tcW w:w="0" w:type="auto"/>
            <w:tcBorders>
              <w:top w:val="nil"/>
              <w:left w:val="nil"/>
              <w:bottom w:val="single" w:sz="4" w:space="0" w:color="auto"/>
              <w:right w:val="single" w:sz="4" w:space="0" w:color="auto"/>
            </w:tcBorders>
            <w:shd w:val="clear" w:color="auto" w:fill="auto"/>
            <w:noWrap/>
            <w:vAlign w:val="bottom"/>
            <w:hideMark/>
          </w:tcPr>
          <w:p w14:paraId="306FF7F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Cluster-76448.0</w:t>
            </w:r>
          </w:p>
        </w:tc>
        <w:tc>
          <w:tcPr>
            <w:tcW w:w="0" w:type="auto"/>
            <w:tcBorders>
              <w:top w:val="nil"/>
              <w:left w:val="nil"/>
              <w:bottom w:val="single" w:sz="4" w:space="0" w:color="auto"/>
              <w:right w:val="single" w:sz="4" w:space="0" w:color="auto"/>
            </w:tcBorders>
            <w:shd w:val="clear" w:color="auto" w:fill="auto"/>
            <w:noWrap/>
            <w:vAlign w:val="bottom"/>
            <w:hideMark/>
          </w:tcPr>
          <w:p w14:paraId="52879C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79D5C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B0524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7F5C3D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0B292C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DB6CC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8CCE7B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7E1E5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02DEB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CAA36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90935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1432F3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189EF54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8EDC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190</w:t>
            </w:r>
          </w:p>
        </w:tc>
        <w:tc>
          <w:tcPr>
            <w:tcW w:w="0" w:type="auto"/>
            <w:tcBorders>
              <w:top w:val="nil"/>
              <w:left w:val="nil"/>
              <w:bottom w:val="single" w:sz="4" w:space="0" w:color="auto"/>
              <w:right w:val="single" w:sz="4" w:space="0" w:color="auto"/>
            </w:tcBorders>
            <w:shd w:val="clear" w:color="auto" w:fill="auto"/>
            <w:noWrap/>
            <w:vAlign w:val="bottom"/>
            <w:hideMark/>
          </w:tcPr>
          <w:p w14:paraId="1DBEF0F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Cluster-70816.75622</w:t>
            </w:r>
          </w:p>
        </w:tc>
        <w:tc>
          <w:tcPr>
            <w:tcW w:w="0" w:type="auto"/>
            <w:tcBorders>
              <w:top w:val="nil"/>
              <w:left w:val="nil"/>
              <w:bottom w:val="single" w:sz="4" w:space="0" w:color="auto"/>
              <w:right w:val="single" w:sz="4" w:space="0" w:color="auto"/>
            </w:tcBorders>
            <w:shd w:val="clear" w:color="auto" w:fill="auto"/>
            <w:noWrap/>
            <w:vAlign w:val="bottom"/>
            <w:hideMark/>
          </w:tcPr>
          <w:p w14:paraId="412E8D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121</w:t>
            </w:r>
          </w:p>
        </w:tc>
        <w:tc>
          <w:tcPr>
            <w:tcW w:w="0" w:type="auto"/>
            <w:tcBorders>
              <w:top w:val="nil"/>
              <w:left w:val="nil"/>
              <w:bottom w:val="single" w:sz="4" w:space="0" w:color="auto"/>
              <w:right w:val="single" w:sz="4" w:space="0" w:color="auto"/>
            </w:tcBorders>
            <w:shd w:val="clear" w:color="auto" w:fill="auto"/>
            <w:noWrap/>
            <w:vAlign w:val="bottom"/>
            <w:hideMark/>
          </w:tcPr>
          <w:p w14:paraId="31FAC8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w:t>
            </w:r>
          </w:p>
        </w:tc>
        <w:tc>
          <w:tcPr>
            <w:tcW w:w="0" w:type="auto"/>
            <w:tcBorders>
              <w:top w:val="nil"/>
              <w:left w:val="nil"/>
              <w:bottom w:val="single" w:sz="4" w:space="0" w:color="auto"/>
              <w:right w:val="single" w:sz="4" w:space="0" w:color="auto"/>
            </w:tcBorders>
            <w:shd w:val="clear" w:color="auto" w:fill="auto"/>
            <w:noWrap/>
            <w:vAlign w:val="bottom"/>
            <w:hideMark/>
          </w:tcPr>
          <w:p w14:paraId="7CEE814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569</w:t>
            </w:r>
          </w:p>
        </w:tc>
        <w:tc>
          <w:tcPr>
            <w:tcW w:w="0" w:type="auto"/>
            <w:tcBorders>
              <w:top w:val="nil"/>
              <w:left w:val="nil"/>
              <w:bottom w:val="single" w:sz="4" w:space="0" w:color="auto"/>
              <w:right w:val="single" w:sz="4" w:space="0" w:color="auto"/>
            </w:tcBorders>
            <w:shd w:val="clear" w:color="auto" w:fill="auto"/>
            <w:noWrap/>
            <w:vAlign w:val="bottom"/>
            <w:hideMark/>
          </w:tcPr>
          <w:p w14:paraId="64E175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149</w:t>
            </w:r>
          </w:p>
        </w:tc>
        <w:tc>
          <w:tcPr>
            <w:tcW w:w="0" w:type="auto"/>
            <w:tcBorders>
              <w:top w:val="nil"/>
              <w:left w:val="nil"/>
              <w:bottom w:val="single" w:sz="4" w:space="0" w:color="auto"/>
              <w:right w:val="single" w:sz="4" w:space="0" w:color="auto"/>
            </w:tcBorders>
            <w:shd w:val="clear" w:color="auto" w:fill="auto"/>
            <w:noWrap/>
            <w:vAlign w:val="bottom"/>
            <w:hideMark/>
          </w:tcPr>
          <w:p w14:paraId="385736A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196</w:t>
            </w:r>
          </w:p>
        </w:tc>
        <w:tc>
          <w:tcPr>
            <w:tcW w:w="0" w:type="auto"/>
            <w:tcBorders>
              <w:top w:val="nil"/>
              <w:left w:val="nil"/>
              <w:bottom w:val="single" w:sz="4" w:space="0" w:color="auto"/>
              <w:right w:val="single" w:sz="4" w:space="0" w:color="auto"/>
            </w:tcBorders>
            <w:shd w:val="clear" w:color="auto" w:fill="auto"/>
            <w:noWrap/>
            <w:vAlign w:val="bottom"/>
            <w:hideMark/>
          </w:tcPr>
          <w:p w14:paraId="04D858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7AD9F3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16669F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54</w:t>
            </w:r>
          </w:p>
        </w:tc>
        <w:tc>
          <w:tcPr>
            <w:tcW w:w="0" w:type="auto"/>
            <w:tcBorders>
              <w:top w:val="nil"/>
              <w:left w:val="nil"/>
              <w:bottom w:val="single" w:sz="4" w:space="0" w:color="auto"/>
              <w:right w:val="single" w:sz="4" w:space="0" w:color="auto"/>
            </w:tcBorders>
            <w:shd w:val="clear" w:color="auto" w:fill="auto"/>
            <w:noWrap/>
            <w:vAlign w:val="bottom"/>
            <w:hideMark/>
          </w:tcPr>
          <w:p w14:paraId="7A0A4E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128</w:t>
            </w:r>
          </w:p>
        </w:tc>
        <w:tc>
          <w:tcPr>
            <w:tcW w:w="0" w:type="auto"/>
            <w:tcBorders>
              <w:top w:val="nil"/>
              <w:left w:val="nil"/>
              <w:bottom w:val="single" w:sz="4" w:space="0" w:color="auto"/>
              <w:right w:val="single" w:sz="4" w:space="0" w:color="auto"/>
            </w:tcBorders>
            <w:shd w:val="clear" w:color="auto" w:fill="auto"/>
            <w:noWrap/>
            <w:vAlign w:val="bottom"/>
            <w:hideMark/>
          </w:tcPr>
          <w:p w14:paraId="787468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119</w:t>
            </w:r>
          </w:p>
        </w:tc>
        <w:tc>
          <w:tcPr>
            <w:tcW w:w="0" w:type="auto"/>
            <w:tcBorders>
              <w:top w:val="nil"/>
              <w:left w:val="nil"/>
              <w:bottom w:val="single" w:sz="4" w:space="0" w:color="auto"/>
              <w:right w:val="single" w:sz="4" w:space="0" w:color="auto"/>
            </w:tcBorders>
            <w:shd w:val="clear" w:color="auto" w:fill="auto"/>
            <w:noWrap/>
            <w:vAlign w:val="bottom"/>
            <w:hideMark/>
          </w:tcPr>
          <w:p w14:paraId="24EB9B6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w:t>
            </w:r>
          </w:p>
        </w:tc>
        <w:tc>
          <w:tcPr>
            <w:tcW w:w="0" w:type="auto"/>
            <w:tcBorders>
              <w:top w:val="nil"/>
              <w:left w:val="nil"/>
              <w:bottom w:val="single" w:sz="4" w:space="0" w:color="auto"/>
              <w:right w:val="single" w:sz="4" w:space="0" w:color="auto"/>
            </w:tcBorders>
            <w:shd w:val="clear" w:color="auto" w:fill="auto"/>
            <w:noWrap/>
            <w:vAlign w:val="bottom"/>
            <w:hideMark/>
          </w:tcPr>
          <w:p w14:paraId="7DB4B5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r>
      <w:tr w:rsidR="0035118D" w:rsidRPr="004955ED" w14:paraId="6A2F414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53355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191</w:t>
            </w:r>
          </w:p>
        </w:tc>
        <w:tc>
          <w:tcPr>
            <w:tcW w:w="0" w:type="auto"/>
            <w:tcBorders>
              <w:top w:val="nil"/>
              <w:left w:val="nil"/>
              <w:bottom w:val="single" w:sz="4" w:space="0" w:color="auto"/>
              <w:right w:val="single" w:sz="4" w:space="0" w:color="auto"/>
            </w:tcBorders>
            <w:shd w:val="clear" w:color="auto" w:fill="auto"/>
            <w:noWrap/>
            <w:vAlign w:val="bottom"/>
            <w:hideMark/>
          </w:tcPr>
          <w:p w14:paraId="3D73DEA8"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Cluster-70816.127249</w:t>
            </w:r>
          </w:p>
        </w:tc>
        <w:tc>
          <w:tcPr>
            <w:tcW w:w="0" w:type="auto"/>
            <w:tcBorders>
              <w:top w:val="nil"/>
              <w:left w:val="nil"/>
              <w:bottom w:val="single" w:sz="4" w:space="0" w:color="auto"/>
              <w:right w:val="single" w:sz="4" w:space="0" w:color="auto"/>
            </w:tcBorders>
            <w:shd w:val="clear" w:color="auto" w:fill="auto"/>
            <w:noWrap/>
            <w:vAlign w:val="bottom"/>
            <w:hideMark/>
          </w:tcPr>
          <w:p w14:paraId="213195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062FA1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C5F61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223533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E04A2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2DD66F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2C33CD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701BF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914B3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A364C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257E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396EC9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02D0436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E964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192</w:t>
            </w:r>
          </w:p>
        </w:tc>
        <w:tc>
          <w:tcPr>
            <w:tcW w:w="0" w:type="auto"/>
            <w:tcBorders>
              <w:top w:val="nil"/>
              <w:left w:val="nil"/>
              <w:bottom w:val="single" w:sz="4" w:space="0" w:color="auto"/>
              <w:right w:val="single" w:sz="4" w:space="0" w:color="auto"/>
            </w:tcBorders>
            <w:shd w:val="clear" w:color="auto" w:fill="auto"/>
            <w:noWrap/>
            <w:vAlign w:val="bottom"/>
            <w:hideMark/>
          </w:tcPr>
          <w:p w14:paraId="61B1B1E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Cluster-70816.107808</w:t>
            </w:r>
          </w:p>
        </w:tc>
        <w:tc>
          <w:tcPr>
            <w:tcW w:w="0" w:type="auto"/>
            <w:tcBorders>
              <w:top w:val="nil"/>
              <w:left w:val="nil"/>
              <w:bottom w:val="single" w:sz="4" w:space="0" w:color="auto"/>
              <w:right w:val="single" w:sz="4" w:space="0" w:color="auto"/>
            </w:tcBorders>
            <w:shd w:val="clear" w:color="auto" w:fill="auto"/>
            <w:noWrap/>
            <w:vAlign w:val="bottom"/>
            <w:hideMark/>
          </w:tcPr>
          <w:p w14:paraId="7901D15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55C7DC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6F5C5C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129</w:t>
            </w:r>
          </w:p>
        </w:tc>
        <w:tc>
          <w:tcPr>
            <w:tcW w:w="0" w:type="auto"/>
            <w:tcBorders>
              <w:top w:val="nil"/>
              <w:left w:val="nil"/>
              <w:bottom w:val="single" w:sz="4" w:space="0" w:color="auto"/>
              <w:right w:val="single" w:sz="4" w:space="0" w:color="auto"/>
            </w:tcBorders>
            <w:shd w:val="clear" w:color="auto" w:fill="auto"/>
            <w:noWrap/>
            <w:vAlign w:val="bottom"/>
            <w:hideMark/>
          </w:tcPr>
          <w:p w14:paraId="4555A0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00FA131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c>
          <w:tcPr>
            <w:tcW w:w="0" w:type="auto"/>
            <w:tcBorders>
              <w:top w:val="nil"/>
              <w:left w:val="nil"/>
              <w:bottom w:val="single" w:sz="4" w:space="0" w:color="auto"/>
              <w:right w:val="single" w:sz="4" w:space="0" w:color="auto"/>
            </w:tcBorders>
            <w:shd w:val="clear" w:color="auto" w:fill="auto"/>
            <w:noWrap/>
            <w:vAlign w:val="bottom"/>
            <w:hideMark/>
          </w:tcPr>
          <w:p w14:paraId="14BBC1C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w:t>
            </w:r>
          </w:p>
        </w:tc>
        <w:tc>
          <w:tcPr>
            <w:tcW w:w="0" w:type="auto"/>
            <w:tcBorders>
              <w:top w:val="nil"/>
              <w:left w:val="nil"/>
              <w:bottom w:val="single" w:sz="4" w:space="0" w:color="auto"/>
              <w:right w:val="single" w:sz="4" w:space="0" w:color="auto"/>
            </w:tcBorders>
            <w:shd w:val="clear" w:color="auto" w:fill="auto"/>
            <w:noWrap/>
            <w:vAlign w:val="bottom"/>
            <w:hideMark/>
          </w:tcPr>
          <w:p w14:paraId="020600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3B56DA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w:t>
            </w:r>
          </w:p>
        </w:tc>
        <w:tc>
          <w:tcPr>
            <w:tcW w:w="0" w:type="auto"/>
            <w:tcBorders>
              <w:top w:val="nil"/>
              <w:left w:val="nil"/>
              <w:bottom w:val="single" w:sz="4" w:space="0" w:color="auto"/>
              <w:right w:val="single" w:sz="4" w:space="0" w:color="auto"/>
            </w:tcBorders>
            <w:shd w:val="clear" w:color="auto" w:fill="auto"/>
            <w:noWrap/>
            <w:vAlign w:val="bottom"/>
            <w:hideMark/>
          </w:tcPr>
          <w:p w14:paraId="0E0BB9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72DBC4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741D8C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2CACF8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r>
      <w:tr w:rsidR="0035118D" w:rsidRPr="004955ED" w14:paraId="089ABD2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AB6BC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193</w:t>
            </w:r>
          </w:p>
        </w:tc>
        <w:tc>
          <w:tcPr>
            <w:tcW w:w="0" w:type="auto"/>
            <w:tcBorders>
              <w:top w:val="nil"/>
              <w:left w:val="nil"/>
              <w:bottom w:val="single" w:sz="4" w:space="0" w:color="auto"/>
              <w:right w:val="single" w:sz="4" w:space="0" w:color="auto"/>
            </w:tcBorders>
            <w:shd w:val="clear" w:color="auto" w:fill="auto"/>
            <w:noWrap/>
            <w:vAlign w:val="bottom"/>
            <w:hideMark/>
          </w:tcPr>
          <w:p w14:paraId="1F5F056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Cluster-70816.105942</w:t>
            </w:r>
          </w:p>
        </w:tc>
        <w:tc>
          <w:tcPr>
            <w:tcW w:w="0" w:type="auto"/>
            <w:tcBorders>
              <w:top w:val="nil"/>
              <w:left w:val="nil"/>
              <w:bottom w:val="single" w:sz="4" w:space="0" w:color="auto"/>
              <w:right w:val="single" w:sz="4" w:space="0" w:color="auto"/>
            </w:tcBorders>
            <w:shd w:val="clear" w:color="auto" w:fill="auto"/>
            <w:noWrap/>
            <w:vAlign w:val="bottom"/>
            <w:hideMark/>
          </w:tcPr>
          <w:p w14:paraId="1B5F7A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38FAE4D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0C2A0A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43DDB7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BDA8D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A7CFF0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850882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48548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83806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85BE1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7D9C0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7AAA5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018E759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56F2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194</w:t>
            </w:r>
          </w:p>
        </w:tc>
        <w:tc>
          <w:tcPr>
            <w:tcW w:w="0" w:type="auto"/>
            <w:tcBorders>
              <w:top w:val="nil"/>
              <w:left w:val="nil"/>
              <w:bottom w:val="single" w:sz="4" w:space="0" w:color="auto"/>
              <w:right w:val="single" w:sz="4" w:space="0" w:color="auto"/>
            </w:tcBorders>
            <w:shd w:val="clear" w:color="auto" w:fill="auto"/>
            <w:noWrap/>
            <w:vAlign w:val="bottom"/>
            <w:hideMark/>
          </w:tcPr>
          <w:p w14:paraId="2990029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Cluster-70816.52009</w:t>
            </w:r>
          </w:p>
        </w:tc>
        <w:tc>
          <w:tcPr>
            <w:tcW w:w="0" w:type="auto"/>
            <w:tcBorders>
              <w:top w:val="nil"/>
              <w:left w:val="nil"/>
              <w:bottom w:val="single" w:sz="4" w:space="0" w:color="auto"/>
              <w:right w:val="single" w:sz="4" w:space="0" w:color="auto"/>
            </w:tcBorders>
            <w:shd w:val="clear" w:color="auto" w:fill="auto"/>
            <w:noWrap/>
            <w:vAlign w:val="bottom"/>
            <w:hideMark/>
          </w:tcPr>
          <w:p w14:paraId="14BFFA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3FEA6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7B48C5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31C885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4C6F3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F69C9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8577F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FCF3E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CA9426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465FE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27D30A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637B1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66591D7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141EFD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lastRenderedPageBreak/>
              <w:t>195</w:t>
            </w:r>
          </w:p>
        </w:tc>
        <w:tc>
          <w:tcPr>
            <w:tcW w:w="0" w:type="auto"/>
            <w:tcBorders>
              <w:top w:val="nil"/>
              <w:left w:val="nil"/>
              <w:bottom w:val="single" w:sz="4" w:space="0" w:color="auto"/>
              <w:right w:val="single" w:sz="4" w:space="0" w:color="auto"/>
            </w:tcBorders>
            <w:shd w:val="clear" w:color="auto" w:fill="auto"/>
            <w:noWrap/>
            <w:vAlign w:val="bottom"/>
            <w:hideMark/>
          </w:tcPr>
          <w:p w14:paraId="699B81C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Cluster-70816.49701</w:t>
            </w:r>
          </w:p>
        </w:tc>
        <w:tc>
          <w:tcPr>
            <w:tcW w:w="0" w:type="auto"/>
            <w:tcBorders>
              <w:top w:val="nil"/>
              <w:left w:val="nil"/>
              <w:bottom w:val="single" w:sz="4" w:space="0" w:color="auto"/>
              <w:right w:val="single" w:sz="4" w:space="0" w:color="auto"/>
            </w:tcBorders>
            <w:shd w:val="clear" w:color="auto" w:fill="auto"/>
            <w:noWrap/>
            <w:vAlign w:val="bottom"/>
            <w:hideMark/>
          </w:tcPr>
          <w:p w14:paraId="0DCE46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3D6E82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5387C5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1AC354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2915B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D7703D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9DB42F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7BA410B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021E4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0F58CEB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5CFE07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c>
          <w:tcPr>
            <w:tcW w:w="0" w:type="auto"/>
            <w:tcBorders>
              <w:top w:val="nil"/>
              <w:left w:val="nil"/>
              <w:bottom w:val="single" w:sz="4" w:space="0" w:color="auto"/>
              <w:right w:val="single" w:sz="4" w:space="0" w:color="auto"/>
            </w:tcBorders>
            <w:shd w:val="clear" w:color="auto" w:fill="auto"/>
            <w:noWrap/>
            <w:vAlign w:val="bottom"/>
            <w:hideMark/>
          </w:tcPr>
          <w:p w14:paraId="186B45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r>
      <w:tr w:rsidR="0035118D" w:rsidRPr="004955ED" w14:paraId="7D6879F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CC9B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196</w:t>
            </w:r>
          </w:p>
        </w:tc>
        <w:tc>
          <w:tcPr>
            <w:tcW w:w="0" w:type="auto"/>
            <w:tcBorders>
              <w:top w:val="nil"/>
              <w:left w:val="nil"/>
              <w:bottom w:val="single" w:sz="4" w:space="0" w:color="auto"/>
              <w:right w:val="single" w:sz="4" w:space="0" w:color="auto"/>
            </w:tcBorders>
            <w:shd w:val="clear" w:color="auto" w:fill="auto"/>
            <w:noWrap/>
            <w:vAlign w:val="bottom"/>
            <w:hideMark/>
          </w:tcPr>
          <w:p w14:paraId="5B79307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Cluster-70816.135836</w:t>
            </w:r>
          </w:p>
        </w:tc>
        <w:tc>
          <w:tcPr>
            <w:tcW w:w="0" w:type="auto"/>
            <w:tcBorders>
              <w:top w:val="nil"/>
              <w:left w:val="nil"/>
              <w:bottom w:val="single" w:sz="4" w:space="0" w:color="auto"/>
              <w:right w:val="single" w:sz="4" w:space="0" w:color="auto"/>
            </w:tcBorders>
            <w:shd w:val="clear" w:color="auto" w:fill="auto"/>
            <w:noWrap/>
            <w:vAlign w:val="bottom"/>
            <w:hideMark/>
          </w:tcPr>
          <w:p w14:paraId="53452B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w:t>
            </w:r>
          </w:p>
        </w:tc>
        <w:tc>
          <w:tcPr>
            <w:tcW w:w="0" w:type="auto"/>
            <w:tcBorders>
              <w:top w:val="nil"/>
              <w:left w:val="nil"/>
              <w:bottom w:val="single" w:sz="4" w:space="0" w:color="auto"/>
              <w:right w:val="single" w:sz="4" w:space="0" w:color="auto"/>
            </w:tcBorders>
            <w:shd w:val="clear" w:color="auto" w:fill="auto"/>
            <w:noWrap/>
            <w:vAlign w:val="bottom"/>
            <w:hideMark/>
          </w:tcPr>
          <w:p w14:paraId="1FAE713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023A8D6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99</w:t>
            </w:r>
          </w:p>
        </w:tc>
        <w:tc>
          <w:tcPr>
            <w:tcW w:w="0" w:type="auto"/>
            <w:tcBorders>
              <w:top w:val="nil"/>
              <w:left w:val="nil"/>
              <w:bottom w:val="single" w:sz="4" w:space="0" w:color="auto"/>
              <w:right w:val="single" w:sz="4" w:space="0" w:color="auto"/>
            </w:tcBorders>
            <w:shd w:val="clear" w:color="auto" w:fill="auto"/>
            <w:noWrap/>
            <w:vAlign w:val="bottom"/>
            <w:hideMark/>
          </w:tcPr>
          <w:p w14:paraId="1B5029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6D51EF1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7B4F75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3265C3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050EF9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w:t>
            </w:r>
          </w:p>
        </w:tc>
        <w:tc>
          <w:tcPr>
            <w:tcW w:w="0" w:type="auto"/>
            <w:tcBorders>
              <w:top w:val="nil"/>
              <w:left w:val="nil"/>
              <w:bottom w:val="single" w:sz="4" w:space="0" w:color="auto"/>
              <w:right w:val="single" w:sz="4" w:space="0" w:color="auto"/>
            </w:tcBorders>
            <w:shd w:val="clear" w:color="auto" w:fill="auto"/>
            <w:noWrap/>
            <w:vAlign w:val="bottom"/>
            <w:hideMark/>
          </w:tcPr>
          <w:p w14:paraId="2A7A90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3B01F9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83</w:t>
            </w:r>
          </w:p>
        </w:tc>
        <w:tc>
          <w:tcPr>
            <w:tcW w:w="0" w:type="auto"/>
            <w:tcBorders>
              <w:top w:val="nil"/>
              <w:left w:val="nil"/>
              <w:bottom w:val="single" w:sz="4" w:space="0" w:color="auto"/>
              <w:right w:val="single" w:sz="4" w:space="0" w:color="auto"/>
            </w:tcBorders>
            <w:shd w:val="clear" w:color="auto" w:fill="auto"/>
            <w:noWrap/>
            <w:vAlign w:val="bottom"/>
            <w:hideMark/>
          </w:tcPr>
          <w:p w14:paraId="55D39E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w:t>
            </w:r>
          </w:p>
        </w:tc>
        <w:tc>
          <w:tcPr>
            <w:tcW w:w="0" w:type="auto"/>
            <w:tcBorders>
              <w:top w:val="nil"/>
              <w:left w:val="nil"/>
              <w:bottom w:val="single" w:sz="4" w:space="0" w:color="auto"/>
              <w:right w:val="single" w:sz="4" w:space="0" w:color="auto"/>
            </w:tcBorders>
            <w:shd w:val="clear" w:color="auto" w:fill="auto"/>
            <w:noWrap/>
            <w:vAlign w:val="bottom"/>
            <w:hideMark/>
          </w:tcPr>
          <w:p w14:paraId="326590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r>
      <w:tr w:rsidR="0035118D" w:rsidRPr="004955ED" w14:paraId="0C058B4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1D0B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197</w:t>
            </w:r>
          </w:p>
        </w:tc>
        <w:tc>
          <w:tcPr>
            <w:tcW w:w="0" w:type="auto"/>
            <w:tcBorders>
              <w:top w:val="nil"/>
              <w:left w:val="nil"/>
              <w:bottom w:val="single" w:sz="4" w:space="0" w:color="auto"/>
              <w:right w:val="single" w:sz="4" w:space="0" w:color="auto"/>
            </w:tcBorders>
            <w:shd w:val="clear" w:color="auto" w:fill="auto"/>
            <w:noWrap/>
            <w:vAlign w:val="bottom"/>
            <w:hideMark/>
          </w:tcPr>
          <w:p w14:paraId="7153A07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Cluster-70816.135835</w:t>
            </w:r>
          </w:p>
        </w:tc>
        <w:tc>
          <w:tcPr>
            <w:tcW w:w="0" w:type="auto"/>
            <w:tcBorders>
              <w:top w:val="nil"/>
              <w:left w:val="nil"/>
              <w:bottom w:val="single" w:sz="4" w:space="0" w:color="auto"/>
              <w:right w:val="single" w:sz="4" w:space="0" w:color="auto"/>
            </w:tcBorders>
            <w:shd w:val="clear" w:color="auto" w:fill="auto"/>
            <w:noWrap/>
            <w:vAlign w:val="bottom"/>
            <w:hideMark/>
          </w:tcPr>
          <w:p w14:paraId="303FB6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174BC1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504B29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6E8DE4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w:t>
            </w:r>
          </w:p>
        </w:tc>
        <w:tc>
          <w:tcPr>
            <w:tcW w:w="0" w:type="auto"/>
            <w:tcBorders>
              <w:top w:val="nil"/>
              <w:left w:val="nil"/>
              <w:bottom w:val="single" w:sz="4" w:space="0" w:color="auto"/>
              <w:right w:val="single" w:sz="4" w:space="0" w:color="auto"/>
            </w:tcBorders>
            <w:shd w:val="clear" w:color="auto" w:fill="auto"/>
            <w:noWrap/>
            <w:vAlign w:val="bottom"/>
            <w:hideMark/>
          </w:tcPr>
          <w:p w14:paraId="548980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w:t>
            </w:r>
          </w:p>
        </w:tc>
        <w:tc>
          <w:tcPr>
            <w:tcW w:w="0" w:type="auto"/>
            <w:tcBorders>
              <w:top w:val="nil"/>
              <w:left w:val="nil"/>
              <w:bottom w:val="single" w:sz="4" w:space="0" w:color="auto"/>
              <w:right w:val="single" w:sz="4" w:space="0" w:color="auto"/>
            </w:tcBorders>
            <w:shd w:val="clear" w:color="auto" w:fill="auto"/>
            <w:noWrap/>
            <w:vAlign w:val="bottom"/>
            <w:hideMark/>
          </w:tcPr>
          <w:p w14:paraId="3A1C6A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6F256E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0A0CD6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297BA6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w:t>
            </w:r>
          </w:p>
        </w:tc>
        <w:tc>
          <w:tcPr>
            <w:tcW w:w="0" w:type="auto"/>
            <w:tcBorders>
              <w:top w:val="nil"/>
              <w:left w:val="nil"/>
              <w:bottom w:val="single" w:sz="4" w:space="0" w:color="auto"/>
              <w:right w:val="single" w:sz="4" w:space="0" w:color="auto"/>
            </w:tcBorders>
            <w:shd w:val="clear" w:color="auto" w:fill="auto"/>
            <w:noWrap/>
            <w:vAlign w:val="bottom"/>
            <w:hideMark/>
          </w:tcPr>
          <w:p w14:paraId="07BFD0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64BD081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w:t>
            </w:r>
          </w:p>
        </w:tc>
        <w:tc>
          <w:tcPr>
            <w:tcW w:w="0" w:type="auto"/>
            <w:tcBorders>
              <w:top w:val="nil"/>
              <w:left w:val="nil"/>
              <w:bottom w:val="single" w:sz="4" w:space="0" w:color="auto"/>
              <w:right w:val="single" w:sz="4" w:space="0" w:color="auto"/>
            </w:tcBorders>
            <w:shd w:val="clear" w:color="auto" w:fill="auto"/>
            <w:noWrap/>
            <w:vAlign w:val="bottom"/>
            <w:hideMark/>
          </w:tcPr>
          <w:p w14:paraId="42ECA8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w:t>
            </w:r>
          </w:p>
        </w:tc>
      </w:tr>
      <w:tr w:rsidR="0035118D" w:rsidRPr="004955ED" w14:paraId="690C808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BBFE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198</w:t>
            </w:r>
          </w:p>
        </w:tc>
        <w:tc>
          <w:tcPr>
            <w:tcW w:w="0" w:type="auto"/>
            <w:tcBorders>
              <w:top w:val="nil"/>
              <w:left w:val="nil"/>
              <w:bottom w:val="single" w:sz="4" w:space="0" w:color="auto"/>
              <w:right w:val="single" w:sz="4" w:space="0" w:color="auto"/>
            </w:tcBorders>
            <w:shd w:val="clear" w:color="auto" w:fill="auto"/>
            <w:noWrap/>
            <w:vAlign w:val="bottom"/>
            <w:hideMark/>
          </w:tcPr>
          <w:p w14:paraId="06213B1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Cluster-70816.103289</w:t>
            </w:r>
          </w:p>
        </w:tc>
        <w:tc>
          <w:tcPr>
            <w:tcW w:w="0" w:type="auto"/>
            <w:tcBorders>
              <w:top w:val="nil"/>
              <w:left w:val="nil"/>
              <w:bottom w:val="single" w:sz="4" w:space="0" w:color="auto"/>
              <w:right w:val="single" w:sz="4" w:space="0" w:color="auto"/>
            </w:tcBorders>
            <w:shd w:val="clear" w:color="auto" w:fill="auto"/>
            <w:noWrap/>
            <w:vAlign w:val="bottom"/>
            <w:hideMark/>
          </w:tcPr>
          <w:p w14:paraId="43E3DE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w:t>
            </w:r>
          </w:p>
        </w:tc>
        <w:tc>
          <w:tcPr>
            <w:tcW w:w="0" w:type="auto"/>
            <w:tcBorders>
              <w:top w:val="nil"/>
              <w:left w:val="nil"/>
              <w:bottom w:val="single" w:sz="4" w:space="0" w:color="auto"/>
              <w:right w:val="single" w:sz="4" w:space="0" w:color="auto"/>
            </w:tcBorders>
            <w:shd w:val="clear" w:color="auto" w:fill="auto"/>
            <w:noWrap/>
            <w:vAlign w:val="bottom"/>
            <w:hideMark/>
          </w:tcPr>
          <w:p w14:paraId="17E85B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w:t>
            </w:r>
          </w:p>
        </w:tc>
        <w:tc>
          <w:tcPr>
            <w:tcW w:w="0" w:type="auto"/>
            <w:tcBorders>
              <w:top w:val="nil"/>
              <w:left w:val="nil"/>
              <w:bottom w:val="single" w:sz="4" w:space="0" w:color="auto"/>
              <w:right w:val="single" w:sz="4" w:space="0" w:color="auto"/>
            </w:tcBorders>
            <w:shd w:val="clear" w:color="auto" w:fill="auto"/>
            <w:noWrap/>
            <w:vAlign w:val="bottom"/>
            <w:hideMark/>
          </w:tcPr>
          <w:p w14:paraId="47FEF0B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123</w:t>
            </w:r>
          </w:p>
        </w:tc>
        <w:tc>
          <w:tcPr>
            <w:tcW w:w="0" w:type="auto"/>
            <w:tcBorders>
              <w:top w:val="nil"/>
              <w:left w:val="nil"/>
              <w:bottom w:val="single" w:sz="4" w:space="0" w:color="auto"/>
              <w:right w:val="single" w:sz="4" w:space="0" w:color="auto"/>
            </w:tcBorders>
            <w:shd w:val="clear" w:color="auto" w:fill="auto"/>
            <w:noWrap/>
            <w:vAlign w:val="bottom"/>
            <w:hideMark/>
          </w:tcPr>
          <w:p w14:paraId="1A648F3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227</w:t>
            </w:r>
          </w:p>
        </w:tc>
        <w:tc>
          <w:tcPr>
            <w:tcW w:w="0" w:type="auto"/>
            <w:tcBorders>
              <w:top w:val="nil"/>
              <w:left w:val="nil"/>
              <w:bottom w:val="single" w:sz="4" w:space="0" w:color="auto"/>
              <w:right w:val="single" w:sz="4" w:space="0" w:color="auto"/>
            </w:tcBorders>
            <w:shd w:val="clear" w:color="auto" w:fill="auto"/>
            <w:noWrap/>
            <w:vAlign w:val="bottom"/>
            <w:hideMark/>
          </w:tcPr>
          <w:p w14:paraId="1ED808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163</w:t>
            </w:r>
          </w:p>
        </w:tc>
        <w:tc>
          <w:tcPr>
            <w:tcW w:w="0" w:type="auto"/>
            <w:tcBorders>
              <w:top w:val="nil"/>
              <w:left w:val="nil"/>
              <w:bottom w:val="single" w:sz="4" w:space="0" w:color="auto"/>
              <w:right w:val="single" w:sz="4" w:space="0" w:color="auto"/>
            </w:tcBorders>
            <w:shd w:val="clear" w:color="auto" w:fill="auto"/>
            <w:noWrap/>
            <w:vAlign w:val="bottom"/>
            <w:hideMark/>
          </w:tcPr>
          <w:p w14:paraId="60C356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181</w:t>
            </w:r>
          </w:p>
        </w:tc>
        <w:tc>
          <w:tcPr>
            <w:tcW w:w="0" w:type="auto"/>
            <w:tcBorders>
              <w:top w:val="nil"/>
              <w:left w:val="nil"/>
              <w:bottom w:val="single" w:sz="4" w:space="0" w:color="auto"/>
              <w:right w:val="single" w:sz="4" w:space="0" w:color="auto"/>
            </w:tcBorders>
            <w:shd w:val="clear" w:color="auto" w:fill="auto"/>
            <w:noWrap/>
            <w:vAlign w:val="bottom"/>
            <w:hideMark/>
          </w:tcPr>
          <w:p w14:paraId="40D869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w:t>
            </w:r>
          </w:p>
        </w:tc>
        <w:tc>
          <w:tcPr>
            <w:tcW w:w="0" w:type="auto"/>
            <w:tcBorders>
              <w:top w:val="nil"/>
              <w:left w:val="nil"/>
              <w:bottom w:val="single" w:sz="4" w:space="0" w:color="auto"/>
              <w:right w:val="single" w:sz="4" w:space="0" w:color="auto"/>
            </w:tcBorders>
            <w:shd w:val="clear" w:color="auto" w:fill="auto"/>
            <w:noWrap/>
            <w:vAlign w:val="bottom"/>
            <w:hideMark/>
          </w:tcPr>
          <w:p w14:paraId="49625F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152</w:t>
            </w:r>
          </w:p>
        </w:tc>
        <w:tc>
          <w:tcPr>
            <w:tcW w:w="0" w:type="auto"/>
            <w:tcBorders>
              <w:top w:val="nil"/>
              <w:left w:val="nil"/>
              <w:bottom w:val="single" w:sz="4" w:space="0" w:color="auto"/>
              <w:right w:val="single" w:sz="4" w:space="0" w:color="auto"/>
            </w:tcBorders>
            <w:shd w:val="clear" w:color="auto" w:fill="auto"/>
            <w:noWrap/>
            <w:vAlign w:val="bottom"/>
            <w:hideMark/>
          </w:tcPr>
          <w:p w14:paraId="5DFCB37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192</w:t>
            </w:r>
          </w:p>
        </w:tc>
        <w:tc>
          <w:tcPr>
            <w:tcW w:w="0" w:type="auto"/>
            <w:tcBorders>
              <w:top w:val="nil"/>
              <w:left w:val="nil"/>
              <w:bottom w:val="single" w:sz="4" w:space="0" w:color="auto"/>
              <w:right w:val="single" w:sz="4" w:space="0" w:color="auto"/>
            </w:tcBorders>
            <w:shd w:val="clear" w:color="auto" w:fill="auto"/>
            <w:noWrap/>
            <w:vAlign w:val="bottom"/>
            <w:hideMark/>
          </w:tcPr>
          <w:p w14:paraId="427D59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241</w:t>
            </w:r>
          </w:p>
        </w:tc>
        <w:tc>
          <w:tcPr>
            <w:tcW w:w="0" w:type="auto"/>
            <w:tcBorders>
              <w:top w:val="nil"/>
              <w:left w:val="nil"/>
              <w:bottom w:val="single" w:sz="4" w:space="0" w:color="auto"/>
              <w:right w:val="single" w:sz="4" w:space="0" w:color="auto"/>
            </w:tcBorders>
            <w:shd w:val="clear" w:color="auto" w:fill="auto"/>
            <w:noWrap/>
            <w:vAlign w:val="bottom"/>
            <w:hideMark/>
          </w:tcPr>
          <w:p w14:paraId="5DEF01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167</w:t>
            </w:r>
          </w:p>
        </w:tc>
        <w:tc>
          <w:tcPr>
            <w:tcW w:w="0" w:type="auto"/>
            <w:tcBorders>
              <w:top w:val="nil"/>
              <w:left w:val="nil"/>
              <w:bottom w:val="single" w:sz="4" w:space="0" w:color="auto"/>
              <w:right w:val="single" w:sz="4" w:space="0" w:color="auto"/>
            </w:tcBorders>
            <w:shd w:val="clear" w:color="auto" w:fill="auto"/>
            <w:noWrap/>
            <w:vAlign w:val="bottom"/>
            <w:hideMark/>
          </w:tcPr>
          <w:p w14:paraId="351105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125</w:t>
            </w:r>
          </w:p>
        </w:tc>
      </w:tr>
      <w:tr w:rsidR="0035118D" w:rsidRPr="004955ED" w14:paraId="23F328C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FAC698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199</w:t>
            </w:r>
          </w:p>
        </w:tc>
        <w:tc>
          <w:tcPr>
            <w:tcW w:w="0" w:type="auto"/>
            <w:tcBorders>
              <w:top w:val="nil"/>
              <w:left w:val="nil"/>
              <w:bottom w:val="single" w:sz="4" w:space="0" w:color="auto"/>
              <w:right w:val="single" w:sz="4" w:space="0" w:color="auto"/>
            </w:tcBorders>
            <w:shd w:val="clear" w:color="auto" w:fill="auto"/>
            <w:noWrap/>
            <w:vAlign w:val="bottom"/>
            <w:hideMark/>
          </w:tcPr>
          <w:p w14:paraId="345944B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Cluster-70816.82466</w:t>
            </w:r>
          </w:p>
        </w:tc>
        <w:tc>
          <w:tcPr>
            <w:tcW w:w="0" w:type="auto"/>
            <w:tcBorders>
              <w:top w:val="nil"/>
              <w:left w:val="nil"/>
              <w:bottom w:val="single" w:sz="4" w:space="0" w:color="auto"/>
              <w:right w:val="single" w:sz="4" w:space="0" w:color="auto"/>
            </w:tcBorders>
            <w:shd w:val="clear" w:color="auto" w:fill="auto"/>
            <w:noWrap/>
            <w:vAlign w:val="bottom"/>
            <w:hideMark/>
          </w:tcPr>
          <w:p w14:paraId="5FAF32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173</w:t>
            </w:r>
          </w:p>
        </w:tc>
        <w:tc>
          <w:tcPr>
            <w:tcW w:w="0" w:type="auto"/>
            <w:tcBorders>
              <w:top w:val="nil"/>
              <w:left w:val="nil"/>
              <w:bottom w:val="single" w:sz="4" w:space="0" w:color="auto"/>
              <w:right w:val="single" w:sz="4" w:space="0" w:color="auto"/>
            </w:tcBorders>
            <w:shd w:val="clear" w:color="auto" w:fill="auto"/>
            <w:noWrap/>
            <w:vAlign w:val="bottom"/>
            <w:hideMark/>
          </w:tcPr>
          <w:p w14:paraId="5F1ED37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3CA35A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170</w:t>
            </w:r>
          </w:p>
        </w:tc>
        <w:tc>
          <w:tcPr>
            <w:tcW w:w="0" w:type="auto"/>
            <w:tcBorders>
              <w:top w:val="nil"/>
              <w:left w:val="nil"/>
              <w:bottom w:val="single" w:sz="4" w:space="0" w:color="auto"/>
              <w:right w:val="single" w:sz="4" w:space="0" w:color="auto"/>
            </w:tcBorders>
            <w:shd w:val="clear" w:color="auto" w:fill="auto"/>
            <w:noWrap/>
            <w:vAlign w:val="bottom"/>
            <w:hideMark/>
          </w:tcPr>
          <w:p w14:paraId="61D07AB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221</w:t>
            </w:r>
          </w:p>
        </w:tc>
        <w:tc>
          <w:tcPr>
            <w:tcW w:w="0" w:type="auto"/>
            <w:tcBorders>
              <w:top w:val="nil"/>
              <w:left w:val="nil"/>
              <w:bottom w:val="single" w:sz="4" w:space="0" w:color="auto"/>
              <w:right w:val="single" w:sz="4" w:space="0" w:color="auto"/>
            </w:tcBorders>
            <w:shd w:val="clear" w:color="auto" w:fill="auto"/>
            <w:noWrap/>
            <w:vAlign w:val="bottom"/>
            <w:hideMark/>
          </w:tcPr>
          <w:p w14:paraId="160068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363</w:t>
            </w:r>
          </w:p>
        </w:tc>
        <w:tc>
          <w:tcPr>
            <w:tcW w:w="0" w:type="auto"/>
            <w:tcBorders>
              <w:top w:val="nil"/>
              <w:left w:val="nil"/>
              <w:bottom w:val="single" w:sz="4" w:space="0" w:color="auto"/>
              <w:right w:val="single" w:sz="4" w:space="0" w:color="auto"/>
            </w:tcBorders>
            <w:shd w:val="clear" w:color="auto" w:fill="auto"/>
            <w:noWrap/>
            <w:vAlign w:val="bottom"/>
            <w:hideMark/>
          </w:tcPr>
          <w:p w14:paraId="28BC25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138</w:t>
            </w:r>
          </w:p>
        </w:tc>
        <w:tc>
          <w:tcPr>
            <w:tcW w:w="0" w:type="auto"/>
            <w:tcBorders>
              <w:top w:val="nil"/>
              <w:left w:val="nil"/>
              <w:bottom w:val="single" w:sz="4" w:space="0" w:color="auto"/>
              <w:right w:val="single" w:sz="4" w:space="0" w:color="auto"/>
            </w:tcBorders>
            <w:shd w:val="clear" w:color="auto" w:fill="auto"/>
            <w:noWrap/>
            <w:vAlign w:val="bottom"/>
            <w:hideMark/>
          </w:tcPr>
          <w:p w14:paraId="54FF9C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6D2F043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3FC298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323</w:t>
            </w:r>
          </w:p>
        </w:tc>
        <w:tc>
          <w:tcPr>
            <w:tcW w:w="0" w:type="auto"/>
            <w:tcBorders>
              <w:top w:val="nil"/>
              <w:left w:val="nil"/>
              <w:bottom w:val="single" w:sz="4" w:space="0" w:color="auto"/>
              <w:right w:val="single" w:sz="4" w:space="0" w:color="auto"/>
            </w:tcBorders>
            <w:shd w:val="clear" w:color="auto" w:fill="auto"/>
            <w:noWrap/>
            <w:vAlign w:val="bottom"/>
            <w:hideMark/>
          </w:tcPr>
          <w:p w14:paraId="2772F8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455</w:t>
            </w:r>
          </w:p>
        </w:tc>
        <w:tc>
          <w:tcPr>
            <w:tcW w:w="0" w:type="auto"/>
            <w:tcBorders>
              <w:top w:val="nil"/>
              <w:left w:val="nil"/>
              <w:bottom w:val="single" w:sz="4" w:space="0" w:color="auto"/>
              <w:right w:val="single" w:sz="4" w:space="0" w:color="auto"/>
            </w:tcBorders>
            <w:shd w:val="clear" w:color="auto" w:fill="auto"/>
            <w:noWrap/>
            <w:vAlign w:val="bottom"/>
            <w:hideMark/>
          </w:tcPr>
          <w:p w14:paraId="00B405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230</w:t>
            </w:r>
          </w:p>
        </w:tc>
        <w:tc>
          <w:tcPr>
            <w:tcW w:w="0" w:type="auto"/>
            <w:tcBorders>
              <w:top w:val="nil"/>
              <w:left w:val="nil"/>
              <w:bottom w:val="single" w:sz="4" w:space="0" w:color="auto"/>
              <w:right w:val="single" w:sz="4" w:space="0" w:color="auto"/>
            </w:tcBorders>
            <w:shd w:val="clear" w:color="auto" w:fill="auto"/>
            <w:noWrap/>
            <w:vAlign w:val="bottom"/>
            <w:hideMark/>
          </w:tcPr>
          <w:p w14:paraId="1552C8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333</w:t>
            </w:r>
          </w:p>
        </w:tc>
      </w:tr>
      <w:tr w:rsidR="0035118D" w:rsidRPr="004955ED" w14:paraId="7B53899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70493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200</w:t>
            </w:r>
          </w:p>
        </w:tc>
        <w:tc>
          <w:tcPr>
            <w:tcW w:w="0" w:type="auto"/>
            <w:tcBorders>
              <w:top w:val="nil"/>
              <w:left w:val="nil"/>
              <w:bottom w:val="single" w:sz="4" w:space="0" w:color="auto"/>
              <w:right w:val="single" w:sz="4" w:space="0" w:color="auto"/>
            </w:tcBorders>
            <w:shd w:val="clear" w:color="auto" w:fill="auto"/>
            <w:noWrap/>
            <w:vAlign w:val="bottom"/>
            <w:hideMark/>
          </w:tcPr>
          <w:p w14:paraId="68B5F99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Cluster-70816.89486</w:t>
            </w:r>
          </w:p>
        </w:tc>
        <w:tc>
          <w:tcPr>
            <w:tcW w:w="0" w:type="auto"/>
            <w:tcBorders>
              <w:top w:val="nil"/>
              <w:left w:val="nil"/>
              <w:bottom w:val="single" w:sz="4" w:space="0" w:color="auto"/>
              <w:right w:val="single" w:sz="4" w:space="0" w:color="auto"/>
            </w:tcBorders>
            <w:shd w:val="clear" w:color="auto" w:fill="auto"/>
            <w:noWrap/>
            <w:vAlign w:val="bottom"/>
            <w:hideMark/>
          </w:tcPr>
          <w:p w14:paraId="283605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244</w:t>
            </w:r>
          </w:p>
        </w:tc>
        <w:tc>
          <w:tcPr>
            <w:tcW w:w="0" w:type="auto"/>
            <w:tcBorders>
              <w:top w:val="nil"/>
              <w:left w:val="nil"/>
              <w:bottom w:val="single" w:sz="4" w:space="0" w:color="auto"/>
              <w:right w:val="single" w:sz="4" w:space="0" w:color="auto"/>
            </w:tcBorders>
            <w:shd w:val="clear" w:color="auto" w:fill="auto"/>
            <w:noWrap/>
            <w:vAlign w:val="bottom"/>
            <w:hideMark/>
          </w:tcPr>
          <w:p w14:paraId="3B8791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320</w:t>
            </w:r>
          </w:p>
        </w:tc>
        <w:tc>
          <w:tcPr>
            <w:tcW w:w="0" w:type="auto"/>
            <w:tcBorders>
              <w:top w:val="nil"/>
              <w:left w:val="nil"/>
              <w:bottom w:val="single" w:sz="4" w:space="0" w:color="auto"/>
              <w:right w:val="single" w:sz="4" w:space="0" w:color="auto"/>
            </w:tcBorders>
            <w:shd w:val="clear" w:color="auto" w:fill="auto"/>
            <w:noWrap/>
            <w:vAlign w:val="bottom"/>
            <w:hideMark/>
          </w:tcPr>
          <w:p w14:paraId="5AE229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292</w:t>
            </w:r>
          </w:p>
        </w:tc>
        <w:tc>
          <w:tcPr>
            <w:tcW w:w="0" w:type="auto"/>
            <w:tcBorders>
              <w:top w:val="nil"/>
              <w:left w:val="nil"/>
              <w:bottom w:val="single" w:sz="4" w:space="0" w:color="auto"/>
              <w:right w:val="single" w:sz="4" w:space="0" w:color="auto"/>
            </w:tcBorders>
            <w:shd w:val="clear" w:color="auto" w:fill="auto"/>
            <w:noWrap/>
            <w:vAlign w:val="bottom"/>
            <w:hideMark/>
          </w:tcPr>
          <w:p w14:paraId="316D9A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501</w:t>
            </w:r>
          </w:p>
        </w:tc>
        <w:tc>
          <w:tcPr>
            <w:tcW w:w="0" w:type="auto"/>
            <w:tcBorders>
              <w:top w:val="nil"/>
              <w:left w:val="nil"/>
              <w:bottom w:val="single" w:sz="4" w:space="0" w:color="auto"/>
              <w:right w:val="single" w:sz="4" w:space="0" w:color="auto"/>
            </w:tcBorders>
            <w:shd w:val="clear" w:color="auto" w:fill="auto"/>
            <w:noWrap/>
            <w:vAlign w:val="bottom"/>
            <w:hideMark/>
          </w:tcPr>
          <w:p w14:paraId="54CE9F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371</w:t>
            </w:r>
          </w:p>
        </w:tc>
        <w:tc>
          <w:tcPr>
            <w:tcW w:w="0" w:type="auto"/>
            <w:tcBorders>
              <w:top w:val="nil"/>
              <w:left w:val="nil"/>
              <w:bottom w:val="single" w:sz="4" w:space="0" w:color="auto"/>
              <w:right w:val="single" w:sz="4" w:space="0" w:color="auto"/>
            </w:tcBorders>
            <w:shd w:val="clear" w:color="auto" w:fill="auto"/>
            <w:noWrap/>
            <w:vAlign w:val="bottom"/>
            <w:hideMark/>
          </w:tcPr>
          <w:p w14:paraId="15C4769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346</w:t>
            </w:r>
          </w:p>
        </w:tc>
        <w:tc>
          <w:tcPr>
            <w:tcW w:w="0" w:type="auto"/>
            <w:tcBorders>
              <w:top w:val="nil"/>
              <w:left w:val="nil"/>
              <w:bottom w:val="single" w:sz="4" w:space="0" w:color="auto"/>
              <w:right w:val="single" w:sz="4" w:space="0" w:color="auto"/>
            </w:tcBorders>
            <w:shd w:val="clear" w:color="auto" w:fill="auto"/>
            <w:noWrap/>
            <w:vAlign w:val="bottom"/>
            <w:hideMark/>
          </w:tcPr>
          <w:p w14:paraId="2D068D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6F7B7AA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6F1CDF1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394</w:t>
            </w:r>
          </w:p>
        </w:tc>
        <w:tc>
          <w:tcPr>
            <w:tcW w:w="0" w:type="auto"/>
            <w:tcBorders>
              <w:top w:val="nil"/>
              <w:left w:val="nil"/>
              <w:bottom w:val="single" w:sz="4" w:space="0" w:color="auto"/>
              <w:right w:val="single" w:sz="4" w:space="0" w:color="auto"/>
            </w:tcBorders>
            <w:shd w:val="clear" w:color="auto" w:fill="auto"/>
            <w:noWrap/>
            <w:vAlign w:val="bottom"/>
            <w:hideMark/>
          </w:tcPr>
          <w:p w14:paraId="41A826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558</w:t>
            </w:r>
          </w:p>
        </w:tc>
        <w:tc>
          <w:tcPr>
            <w:tcW w:w="0" w:type="auto"/>
            <w:tcBorders>
              <w:top w:val="nil"/>
              <w:left w:val="nil"/>
              <w:bottom w:val="single" w:sz="4" w:space="0" w:color="auto"/>
              <w:right w:val="single" w:sz="4" w:space="0" w:color="auto"/>
            </w:tcBorders>
            <w:shd w:val="clear" w:color="auto" w:fill="auto"/>
            <w:noWrap/>
            <w:vAlign w:val="bottom"/>
            <w:hideMark/>
          </w:tcPr>
          <w:p w14:paraId="6AEC8E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1021CA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408</w:t>
            </w:r>
          </w:p>
        </w:tc>
      </w:tr>
      <w:tr w:rsidR="0035118D" w:rsidRPr="004955ED" w14:paraId="5DEC36D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ED20B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201</w:t>
            </w:r>
          </w:p>
        </w:tc>
        <w:tc>
          <w:tcPr>
            <w:tcW w:w="0" w:type="auto"/>
            <w:tcBorders>
              <w:top w:val="nil"/>
              <w:left w:val="nil"/>
              <w:bottom w:val="single" w:sz="4" w:space="0" w:color="auto"/>
              <w:right w:val="single" w:sz="4" w:space="0" w:color="auto"/>
            </w:tcBorders>
            <w:shd w:val="clear" w:color="auto" w:fill="auto"/>
            <w:noWrap/>
            <w:vAlign w:val="bottom"/>
            <w:hideMark/>
          </w:tcPr>
          <w:p w14:paraId="6B035C2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Cluster-70816.123987</w:t>
            </w:r>
          </w:p>
        </w:tc>
        <w:tc>
          <w:tcPr>
            <w:tcW w:w="0" w:type="auto"/>
            <w:tcBorders>
              <w:top w:val="nil"/>
              <w:left w:val="nil"/>
              <w:bottom w:val="single" w:sz="4" w:space="0" w:color="auto"/>
              <w:right w:val="single" w:sz="4" w:space="0" w:color="auto"/>
            </w:tcBorders>
            <w:shd w:val="clear" w:color="auto" w:fill="auto"/>
            <w:noWrap/>
            <w:vAlign w:val="bottom"/>
            <w:hideMark/>
          </w:tcPr>
          <w:p w14:paraId="7AF2C4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161</w:t>
            </w:r>
          </w:p>
        </w:tc>
        <w:tc>
          <w:tcPr>
            <w:tcW w:w="0" w:type="auto"/>
            <w:tcBorders>
              <w:top w:val="nil"/>
              <w:left w:val="nil"/>
              <w:bottom w:val="single" w:sz="4" w:space="0" w:color="auto"/>
              <w:right w:val="single" w:sz="4" w:space="0" w:color="auto"/>
            </w:tcBorders>
            <w:shd w:val="clear" w:color="auto" w:fill="auto"/>
            <w:noWrap/>
            <w:vAlign w:val="bottom"/>
            <w:hideMark/>
          </w:tcPr>
          <w:p w14:paraId="4E56BF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96</w:t>
            </w:r>
          </w:p>
        </w:tc>
        <w:tc>
          <w:tcPr>
            <w:tcW w:w="0" w:type="auto"/>
            <w:tcBorders>
              <w:top w:val="nil"/>
              <w:left w:val="nil"/>
              <w:bottom w:val="single" w:sz="4" w:space="0" w:color="auto"/>
              <w:right w:val="single" w:sz="4" w:space="0" w:color="auto"/>
            </w:tcBorders>
            <w:shd w:val="clear" w:color="auto" w:fill="auto"/>
            <w:noWrap/>
            <w:vAlign w:val="bottom"/>
            <w:hideMark/>
          </w:tcPr>
          <w:p w14:paraId="710B8F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147</w:t>
            </w:r>
          </w:p>
        </w:tc>
        <w:tc>
          <w:tcPr>
            <w:tcW w:w="0" w:type="auto"/>
            <w:tcBorders>
              <w:top w:val="nil"/>
              <w:left w:val="nil"/>
              <w:bottom w:val="single" w:sz="4" w:space="0" w:color="auto"/>
              <w:right w:val="single" w:sz="4" w:space="0" w:color="auto"/>
            </w:tcBorders>
            <w:shd w:val="clear" w:color="auto" w:fill="auto"/>
            <w:noWrap/>
            <w:vAlign w:val="bottom"/>
            <w:hideMark/>
          </w:tcPr>
          <w:p w14:paraId="638FD1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190</w:t>
            </w:r>
          </w:p>
        </w:tc>
        <w:tc>
          <w:tcPr>
            <w:tcW w:w="0" w:type="auto"/>
            <w:tcBorders>
              <w:top w:val="nil"/>
              <w:left w:val="nil"/>
              <w:bottom w:val="single" w:sz="4" w:space="0" w:color="auto"/>
              <w:right w:val="single" w:sz="4" w:space="0" w:color="auto"/>
            </w:tcBorders>
            <w:shd w:val="clear" w:color="auto" w:fill="auto"/>
            <w:noWrap/>
            <w:vAlign w:val="bottom"/>
            <w:hideMark/>
          </w:tcPr>
          <w:p w14:paraId="1F6F449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292</w:t>
            </w:r>
          </w:p>
        </w:tc>
        <w:tc>
          <w:tcPr>
            <w:tcW w:w="0" w:type="auto"/>
            <w:tcBorders>
              <w:top w:val="nil"/>
              <w:left w:val="nil"/>
              <w:bottom w:val="single" w:sz="4" w:space="0" w:color="auto"/>
              <w:right w:val="single" w:sz="4" w:space="0" w:color="auto"/>
            </w:tcBorders>
            <w:shd w:val="clear" w:color="auto" w:fill="auto"/>
            <w:noWrap/>
            <w:vAlign w:val="bottom"/>
            <w:hideMark/>
          </w:tcPr>
          <w:p w14:paraId="0AA810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182</w:t>
            </w:r>
          </w:p>
        </w:tc>
        <w:tc>
          <w:tcPr>
            <w:tcW w:w="0" w:type="auto"/>
            <w:tcBorders>
              <w:top w:val="nil"/>
              <w:left w:val="nil"/>
              <w:bottom w:val="single" w:sz="4" w:space="0" w:color="auto"/>
              <w:right w:val="single" w:sz="4" w:space="0" w:color="auto"/>
            </w:tcBorders>
            <w:shd w:val="clear" w:color="auto" w:fill="auto"/>
            <w:noWrap/>
            <w:vAlign w:val="bottom"/>
            <w:hideMark/>
          </w:tcPr>
          <w:p w14:paraId="6C9D4D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w:t>
            </w:r>
          </w:p>
        </w:tc>
        <w:tc>
          <w:tcPr>
            <w:tcW w:w="0" w:type="auto"/>
            <w:tcBorders>
              <w:top w:val="nil"/>
              <w:left w:val="nil"/>
              <w:bottom w:val="single" w:sz="4" w:space="0" w:color="auto"/>
              <w:right w:val="single" w:sz="4" w:space="0" w:color="auto"/>
            </w:tcBorders>
            <w:shd w:val="clear" w:color="auto" w:fill="auto"/>
            <w:noWrap/>
            <w:vAlign w:val="bottom"/>
            <w:hideMark/>
          </w:tcPr>
          <w:p w14:paraId="69C264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6198093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288</w:t>
            </w:r>
          </w:p>
        </w:tc>
        <w:tc>
          <w:tcPr>
            <w:tcW w:w="0" w:type="auto"/>
            <w:tcBorders>
              <w:top w:val="nil"/>
              <w:left w:val="nil"/>
              <w:bottom w:val="single" w:sz="4" w:space="0" w:color="auto"/>
              <w:right w:val="single" w:sz="4" w:space="0" w:color="auto"/>
            </w:tcBorders>
            <w:shd w:val="clear" w:color="auto" w:fill="auto"/>
            <w:noWrap/>
            <w:vAlign w:val="bottom"/>
            <w:hideMark/>
          </w:tcPr>
          <w:p w14:paraId="20A6E3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197</w:t>
            </w:r>
          </w:p>
        </w:tc>
        <w:tc>
          <w:tcPr>
            <w:tcW w:w="0" w:type="auto"/>
            <w:tcBorders>
              <w:top w:val="nil"/>
              <w:left w:val="nil"/>
              <w:bottom w:val="single" w:sz="4" w:space="0" w:color="auto"/>
              <w:right w:val="single" w:sz="4" w:space="0" w:color="auto"/>
            </w:tcBorders>
            <w:shd w:val="clear" w:color="auto" w:fill="auto"/>
            <w:noWrap/>
            <w:vAlign w:val="bottom"/>
            <w:hideMark/>
          </w:tcPr>
          <w:p w14:paraId="3D5FEE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w:t>
            </w:r>
          </w:p>
        </w:tc>
        <w:tc>
          <w:tcPr>
            <w:tcW w:w="0" w:type="auto"/>
            <w:tcBorders>
              <w:top w:val="nil"/>
              <w:left w:val="nil"/>
              <w:bottom w:val="single" w:sz="4" w:space="0" w:color="auto"/>
              <w:right w:val="single" w:sz="4" w:space="0" w:color="auto"/>
            </w:tcBorders>
            <w:shd w:val="clear" w:color="auto" w:fill="auto"/>
            <w:noWrap/>
            <w:vAlign w:val="bottom"/>
            <w:hideMark/>
          </w:tcPr>
          <w:p w14:paraId="244749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213</w:t>
            </w:r>
          </w:p>
        </w:tc>
      </w:tr>
      <w:tr w:rsidR="0035118D" w:rsidRPr="004955ED" w14:paraId="13D60FB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0152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202</w:t>
            </w:r>
          </w:p>
        </w:tc>
        <w:tc>
          <w:tcPr>
            <w:tcW w:w="0" w:type="auto"/>
            <w:tcBorders>
              <w:top w:val="nil"/>
              <w:left w:val="nil"/>
              <w:bottom w:val="single" w:sz="4" w:space="0" w:color="auto"/>
              <w:right w:val="single" w:sz="4" w:space="0" w:color="auto"/>
            </w:tcBorders>
            <w:shd w:val="clear" w:color="auto" w:fill="auto"/>
            <w:noWrap/>
            <w:vAlign w:val="bottom"/>
            <w:hideMark/>
          </w:tcPr>
          <w:p w14:paraId="2FB430D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Cluster-70816.104752</w:t>
            </w:r>
          </w:p>
        </w:tc>
        <w:tc>
          <w:tcPr>
            <w:tcW w:w="0" w:type="auto"/>
            <w:tcBorders>
              <w:top w:val="nil"/>
              <w:left w:val="nil"/>
              <w:bottom w:val="single" w:sz="4" w:space="0" w:color="auto"/>
              <w:right w:val="single" w:sz="4" w:space="0" w:color="auto"/>
            </w:tcBorders>
            <w:shd w:val="clear" w:color="auto" w:fill="auto"/>
            <w:noWrap/>
            <w:vAlign w:val="bottom"/>
            <w:hideMark/>
          </w:tcPr>
          <w:p w14:paraId="2EC30D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139</w:t>
            </w:r>
          </w:p>
        </w:tc>
        <w:tc>
          <w:tcPr>
            <w:tcW w:w="0" w:type="auto"/>
            <w:tcBorders>
              <w:top w:val="nil"/>
              <w:left w:val="nil"/>
              <w:bottom w:val="single" w:sz="4" w:space="0" w:color="auto"/>
              <w:right w:val="single" w:sz="4" w:space="0" w:color="auto"/>
            </w:tcBorders>
            <w:shd w:val="clear" w:color="auto" w:fill="auto"/>
            <w:noWrap/>
            <w:vAlign w:val="bottom"/>
            <w:hideMark/>
          </w:tcPr>
          <w:p w14:paraId="0BE561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195</w:t>
            </w:r>
          </w:p>
        </w:tc>
        <w:tc>
          <w:tcPr>
            <w:tcW w:w="0" w:type="auto"/>
            <w:tcBorders>
              <w:top w:val="nil"/>
              <w:left w:val="nil"/>
              <w:bottom w:val="single" w:sz="4" w:space="0" w:color="auto"/>
              <w:right w:val="single" w:sz="4" w:space="0" w:color="auto"/>
            </w:tcBorders>
            <w:shd w:val="clear" w:color="auto" w:fill="auto"/>
            <w:noWrap/>
            <w:vAlign w:val="bottom"/>
            <w:hideMark/>
          </w:tcPr>
          <w:p w14:paraId="79EA04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c>
          <w:tcPr>
            <w:tcW w:w="0" w:type="auto"/>
            <w:tcBorders>
              <w:top w:val="nil"/>
              <w:left w:val="nil"/>
              <w:bottom w:val="single" w:sz="4" w:space="0" w:color="auto"/>
              <w:right w:val="single" w:sz="4" w:space="0" w:color="auto"/>
            </w:tcBorders>
            <w:shd w:val="clear" w:color="auto" w:fill="auto"/>
            <w:noWrap/>
            <w:vAlign w:val="bottom"/>
            <w:hideMark/>
          </w:tcPr>
          <w:p w14:paraId="21B7DE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166</w:t>
            </w:r>
          </w:p>
        </w:tc>
        <w:tc>
          <w:tcPr>
            <w:tcW w:w="0" w:type="auto"/>
            <w:tcBorders>
              <w:top w:val="nil"/>
              <w:left w:val="nil"/>
              <w:bottom w:val="single" w:sz="4" w:space="0" w:color="auto"/>
              <w:right w:val="single" w:sz="4" w:space="0" w:color="auto"/>
            </w:tcBorders>
            <w:shd w:val="clear" w:color="auto" w:fill="auto"/>
            <w:noWrap/>
            <w:vAlign w:val="bottom"/>
            <w:hideMark/>
          </w:tcPr>
          <w:p w14:paraId="25E665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w:t>
            </w:r>
          </w:p>
        </w:tc>
        <w:tc>
          <w:tcPr>
            <w:tcW w:w="0" w:type="auto"/>
            <w:tcBorders>
              <w:top w:val="nil"/>
              <w:left w:val="nil"/>
              <w:bottom w:val="single" w:sz="4" w:space="0" w:color="auto"/>
              <w:right w:val="single" w:sz="4" w:space="0" w:color="auto"/>
            </w:tcBorders>
            <w:shd w:val="clear" w:color="auto" w:fill="auto"/>
            <w:noWrap/>
            <w:vAlign w:val="bottom"/>
            <w:hideMark/>
          </w:tcPr>
          <w:p w14:paraId="12BF3A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104</w:t>
            </w:r>
          </w:p>
        </w:tc>
        <w:tc>
          <w:tcPr>
            <w:tcW w:w="0" w:type="auto"/>
            <w:tcBorders>
              <w:top w:val="nil"/>
              <w:left w:val="nil"/>
              <w:bottom w:val="single" w:sz="4" w:space="0" w:color="auto"/>
              <w:right w:val="single" w:sz="4" w:space="0" w:color="auto"/>
            </w:tcBorders>
            <w:shd w:val="clear" w:color="auto" w:fill="auto"/>
            <w:noWrap/>
            <w:vAlign w:val="bottom"/>
            <w:hideMark/>
          </w:tcPr>
          <w:p w14:paraId="4D3FA2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D3EE6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11180A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62612B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67</w:t>
            </w:r>
          </w:p>
        </w:tc>
        <w:tc>
          <w:tcPr>
            <w:tcW w:w="0" w:type="auto"/>
            <w:tcBorders>
              <w:top w:val="nil"/>
              <w:left w:val="nil"/>
              <w:bottom w:val="single" w:sz="4" w:space="0" w:color="auto"/>
              <w:right w:val="single" w:sz="4" w:space="0" w:color="auto"/>
            </w:tcBorders>
            <w:shd w:val="clear" w:color="auto" w:fill="auto"/>
            <w:noWrap/>
            <w:vAlign w:val="bottom"/>
            <w:hideMark/>
          </w:tcPr>
          <w:p w14:paraId="44CE15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312281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321</w:t>
            </w:r>
          </w:p>
        </w:tc>
      </w:tr>
      <w:tr w:rsidR="0035118D" w:rsidRPr="004955ED" w14:paraId="1AD3A10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266E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203</w:t>
            </w:r>
          </w:p>
        </w:tc>
        <w:tc>
          <w:tcPr>
            <w:tcW w:w="0" w:type="auto"/>
            <w:tcBorders>
              <w:top w:val="nil"/>
              <w:left w:val="nil"/>
              <w:bottom w:val="single" w:sz="4" w:space="0" w:color="auto"/>
              <w:right w:val="single" w:sz="4" w:space="0" w:color="auto"/>
            </w:tcBorders>
            <w:shd w:val="clear" w:color="auto" w:fill="auto"/>
            <w:noWrap/>
            <w:vAlign w:val="bottom"/>
            <w:hideMark/>
          </w:tcPr>
          <w:p w14:paraId="5B5B786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Cluster-70816.61360</w:t>
            </w:r>
          </w:p>
        </w:tc>
        <w:tc>
          <w:tcPr>
            <w:tcW w:w="0" w:type="auto"/>
            <w:tcBorders>
              <w:top w:val="nil"/>
              <w:left w:val="nil"/>
              <w:bottom w:val="single" w:sz="4" w:space="0" w:color="auto"/>
              <w:right w:val="single" w:sz="4" w:space="0" w:color="auto"/>
            </w:tcBorders>
            <w:shd w:val="clear" w:color="auto" w:fill="auto"/>
            <w:noWrap/>
            <w:vAlign w:val="bottom"/>
            <w:hideMark/>
          </w:tcPr>
          <w:p w14:paraId="5F26B2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6A97E3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364</w:t>
            </w:r>
          </w:p>
        </w:tc>
        <w:tc>
          <w:tcPr>
            <w:tcW w:w="0" w:type="auto"/>
            <w:tcBorders>
              <w:top w:val="nil"/>
              <w:left w:val="nil"/>
              <w:bottom w:val="single" w:sz="4" w:space="0" w:color="auto"/>
              <w:right w:val="single" w:sz="4" w:space="0" w:color="auto"/>
            </w:tcBorders>
            <w:shd w:val="clear" w:color="auto" w:fill="auto"/>
            <w:noWrap/>
            <w:vAlign w:val="bottom"/>
            <w:hideMark/>
          </w:tcPr>
          <w:p w14:paraId="5FFE9E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w:t>
            </w:r>
          </w:p>
        </w:tc>
        <w:tc>
          <w:tcPr>
            <w:tcW w:w="0" w:type="auto"/>
            <w:tcBorders>
              <w:top w:val="nil"/>
              <w:left w:val="nil"/>
              <w:bottom w:val="single" w:sz="4" w:space="0" w:color="auto"/>
              <w:right w:val="single" w:sz="4" w:space="0" w:color="auto"/>
            </w:tcBorders>
            <w:shd w:val="clear" w:color="auto" w:fill="auto"/>
            <w:noWrap/>
            <w:vAlign w:val="bottom"/>
            <w:hideMark/>
          </w:tcPr>
          <w:p w14:paraId="460163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160</w:t>
            </w:r>
          </w:p>
        </w:tc>
        <w:tc>
          <w:tcPr>
            <w:tcW w:w="0" w:type="auto"/>
            <w:tcBorders>
              <w:top w:val="nil"/>
              <w:left w:val="nil"/>
              <w:bottom w:val="single" w:sz="4" w:space="0" w:color="auto"/>
              <w:right w:val="single" w:sz="4" w:space="0" w:color="auto"/>
            </w:tcBorders>
            <w:shd w:val="clear" w:color="auto" w:fill="auto"/>
            <w:noWrap/>
            <w:vAlign w:val="bottom"/>
            <w:hideMark/>
          </w:tcPr>
          <w:p w14:paraId="3E45F5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173</w:t>
            </w:r>
          </w:p>
        </w:tc>
        <w:tc>
          <w:tcPr>
            <w:tcW w:w="0" w:type="auto"/>
            <w:tcBorders>
              <w:top w:val="nil"/>
              <w:left w:val="nil"/>
              <w:bottom w:val="single" w:sz="4" w:space="0" w:color="auto"/>
              <w:right w:val="single" w:sz="4" w:space="0" w:color="auto"/>
            </w:tcBorders>
            <w:shd w:val="clear" w:color="auto" w:fill="auto"/>
            <w:noWrap/>
            <w:vAlign w:val="bottom"/>
            <w:hideMark/>
          </w:tcPr>
          <w:p w14:paraId="1CF99E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2F45872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195ED8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66B3174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7F914C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115</w:t>
            </w:r>
          </w:p>
        </w:tc>
        <w:tc>
          <w:tcPr>
            <w:tcW w:w="0" w:type="auto"/>
            <w:tcBorders>
              <w:top w:val="nil"/>
              <w:left w:val="nil"/>
              <w:bottom w:val="single" w:sz="4" w:space="0" w:color="auto"/>
              <w:right w:val="single" w:sz="4" w:space="0" w:color="auto"/>
            </w:tcBorders>
            <w:shd w:val="clear" w:color="auto" w:fill="auto"/>
            <w:noWrap/>
            <w:vAlign w:val="bottom"/>
            <w:hideMark/>
          </w:tcPr>
          <w:p w14:paraId="043B08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c>
          <w:tcPr>
            <w:tcW w:w="0" w:type="auto"/>
            <w:tcBorders>
              <w:top w:val="nil"/>
              <w:left w:val="nil"/>
              <w:bottom w:val="single" w:sz="4" w:space="0" w:color="auto"/>
              <w:right w:val="single" w:sz="4" w:space="0" w:color="auto"/>
            </w:tcBorders>
            <w:shd w:val="clear" w:color="auto" w:fill="auto"/>
            <w:noWrap/>
            <w:vAlign w:val="bottom"/>
            <w:hideMark/>
          </w:tcPr>
          <w:p w14:paraId="67B160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469</w:t>
            </w:r>
          </w:p>
        </w:tc>
      </w:tr>
      <w:tr w:rsidR="0035118D" w:rsidRPr="004955ED" w14:paraId="4B9C4D8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3D656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204</w:t>
            </w:r>
          </w:p>
        </w:tc>
        <w:tc>
          <w:tcPr>
            <w:tcW w:w="0" w:type="auto"/>
            <w:tcBorders>
              <w:top w:val="nil"/>
              <w:left w:val="nil"/>
              <w:bottom w:val="single" w:sz="4" w:space="0" w:color="auto"/>
              <w:right w:val="single" w:sz="4" w:space="0" w:color="auto"/>
            </w:tcBorders>
            <w:shd w:val="clear" w:color="auto" w:fill="auto"/>
            <w:noWrap/>
            <w:vAlign w:val="bottom"/>
            <w:hideMark/>
          </w:tcPr>
          <w:p w14:paraId="10D093F8"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Cluster-70816.37486</w:t>
            </w:r>
          </w:p>
        </w:tc>
        <w:tc>
          <w:tcPr>
            <w:tcW w:w="0" w:type="auto"/>
            <w:tcBorders>
              <w:top w:val="nil"/>
              <w:left w:val="nil"/>
              <w:bottom w:val="single" w:sz="4" w:space="0" w:color="auto"/>
              <w:right w:val="single" w:sz="4" w:space="0" w:color="auto"/>
            </w:tcBorders>
            <w:shd w:val="clear" w:color="auto" w:fill="auto"/>
            <w:noWrap/>
            <w:vAlign w:val="bottom"/>
            <w:hideMark/>
          </w:tcPr>
          <w:p w14:paraId="2CC93F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3F94EF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4FB50C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6FBE54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73C2D2C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141DE2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598B2FF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4BBB36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6821C4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726C57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415A76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4683DC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r>
      <w:tr w:rsidR="0035118D" w:rsidRPr="004955ED" w14:paraId="291D815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5750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205</w:t>
            </w:r>
          </w:p>
        </w:tc>
        <w:tc>
          <w:tcPr>
            <w:tcW w:w="0" w:type="auto"/>
            <w:tcBorders>
              <w:top w:val="nil"/>
              <w:left w:val="nil"/>
              <w:bottom w:val="single" w:sz="4" w:space="0" w:color="auto"/>
              <w:right w:val="single" w:sz="4" w:space="0" w:color="auto"/>
            </w:tcBorders>
            <w:shd w:val="clear" w:color="auto" w:fill="auto"/>
            <w:noWrap/>
            <w:vAlign w:val="bottom"/>
            <w:hideMark/>
          </w:tcPr>
          <w:p w14:paraId="1EBAB5A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Cluster-70816.90548</w:t>
            </w:r>
          </w:p>
        </w:tc>
        <w:tc>
          <w:tcPr>
            <w:tcW w:w="0" w:type="auto"/>
            <w:tcBorders>
              <w:top w:val="nil"/>
              <w:left w:val="nil"/>
              <w:bottom w:val="single" w:sz="4" w:space="0" w:color="auto"/>
              <w:right w:val="single" w:sz="4" w:space="0" w:color="auto"/>
            </w:tcBorders>
            <w:shd w:val="clear" w:color="auto" w:fill="auto"/>
            <w:noWrap/>
            <w:vAlign w:val="bottom"/>
            <w:hideMark/>
          </w:tcPr>
          <w:p w14:paraId="7BD870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223</w:t>
            </w:r>
          </w:p>
        </w:tc>
        <w:tc>
          <w:tcPr>
            <w:tcW w:w="0" w:type="auto"/>
            <w:tcBorders>
              <w:top w:val="nil"/>
              <w:left w:val="nil"/>
              <w:bottom w:val="single" w:sz="4" w:space="0" w:color="auto"/>
              <w:right w:val="single" w:sz="4" w:space="0" w:color="auto"/>
            </w:tcBorders>
            <w:shd w:val="clear" w:color="auto" w:fill="auto"/>
            <w:noWrap/>
            <w:vAlign w:val="bottom"/>
            <w:hideMark/>
          </w:tcPr>
          <w:p w14:paraId="394DE5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297</w:t>
            </w:r>
          </w:p>
        </w:tc>
        <w:tc>
          <w:tcPr>
            <w:tcW w:w="0" w:type="auto"/>
            <w:tcBorders>
              <w:top w:val="nil"/>
              <w:left w:val="nil"/>
              <w:bottom w:val="single" w:sz="4" w:space="0" w:color="auto"/>
              <w:right w:val="single" w:sz="4" w:space="0" w:color="auto"/>
            </w:tcBorders>
            <w:shd w:val="clear" w:color="auto" w:fill="auto"/>
            <w:noWrap/>
            <w:vAlign w:val="bottom"/>
            <w:hideMark/>
          </w:tcPr>
          <w:p w14:paraId="7C6950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245</w:t>
            </w:r>
          </w:p>
        </w:tc>
        <w:tc>
          <w:tcPr>
            <w:tcW w:w="0" w:type="auto"/>
            <w:tcBorders>
              <w:top w:val="nil"/>
              <w:left w:val="nil"/>
              <w:bottom w:val="single" w:sz="4" w:space="0" w:color="auto"/>
              <w:right w:val="single" w:sz="4" w:space="0" w:color="auto"/>
            </w:tcBorders>
            <w:shd w:val="clear" w:color="auto" w:fill="auto"/>
            <w:noWrap/>
            <w:vAlign w:val="bottom"/>
            <w:hideMark/>
          </w:tcPr>
          <w:p w14:paraId="6F4C21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321</w:t>
            </w:r>
          </w:p>
        </w:tc>
        <w:tc>
          <w:tcPr>
            <w:tcW w:w="0" w:type="auto"/>
            <w:tcBorders>
              <w:top w:val="nil"/>
              <w:left w:val="nil"/>
              <w:bottom w:val="single" w:sz="4" w:space="0" w:color="auto"/>
              <w:right w:val="single" w:sz="4" w:space="0" w:color="auto"/>
            </w:tcBorders>
            <w:shd w:val="clear" w:color="auto" w:fill="auto"/>
            <w:noWrap/>
            <w:vAlign w:val="bottom"/>
            <w:hideMark/>
          </w:tcPr>
          <w:p w14:paraId="56B5E0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168</w:t>
            </w:r>
          </w:p>
        </w:tc>
        <w:tc>
          <w:tcPr>
            <w:tcW w:w="0" w:type="auto"/>
            <w:tcBorders>
              <w:top w:val="nil"/>
              <w:left w:val="nil"/>
              <w:bottom w:val="single" w:sz="4" w:space="0" w:color="auto"/>
              <w:right w:val="single" w:sz="4" w:space="0" w:color="auto"/>
            </w:tcBorders>
            <w:shd w:val="clear" w:color="auto" w:fill="auto"/>
            <w:noWrap/>
            <w:vAlign w:val="bottom"/>
            <w:hideMark/>
          </w:tcPr>
          <w:p w14:paraId="1A7A9C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355</w:t>
            </w:r>
          </w:p>
        </w:tc>
        <w:tc>
          <w:tcPr>
            <w:tcW w:w="0" w:type="auto"/>
            <w:tcBorders>
              <w:top w:val="nil"/>
              <w:left w:val="nil"/>
              <w:bottom w:val="single" w:sz="4" w:space="0" w:color="auto"/>
              <w:right w:val="single" w:sz="4" w:space="0" w:color="auto"/>
            </w:tcBorders>
            <w:shd w:val="clear" w:color="auto" w:fill="auto"/>
            <w:noWrap/>
            <w:vAlign w:val="bottom"/>
            <w:hideMark/>
          </w:tcPr>
          <w:p w14:paraId="6CDB7A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3AE4BB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w:t>
            </w:r>
          </w:p>
        </w:tc>
        <w:tc>
          <w:tcPr>
            <w:tcW w:w="0" w:type="auto"/>
            <w:tcBorders>
              <w:top w:val="nil"/>
              <w:left w:val="nil"/>
              <w:bottom w:val="single" w:sz="4" w:space="0" w:color="auto"/>
              <w:right w:val="single" w:sz="4" w:space="0" w:color="auto"/>
            </w:tcBorders>
            <w:shd w:val="clear" w:color="auto" w:fill="auto"/>
            <w:noWrap/>
            <w:vAlign w:val="bottom"/>
            <w:hideMark/>
          </w:tcPr>
          <w:p w14:paraId="73F0715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6A3846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0BED1C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151</w:t>
            </w:r>
          </w:p>
        </w:tc>
        <w:tc>
          <w:tcPr>
            <w:tcW w:w="0" w:type="auto"/>
            <w:tcBorders>
              <w:top w:val="nil"/>
              <w:left w:val="nil"/>
              <w:bottom w:val="single" w:sz="4" w:space="0" w:color="auto"/>
              <w:right w:val="single" w:sz="4" w:space="0" w:color="auto"/>
            </w:tcBorders>
            <w:shd w:val="clear" w:color="auto" w:fill="auto"/>
            <w:noWrap/>
            <w:vAlign w:val="bottom"/>
            <w:hideMark/>
          </w:tcPr>
          <w:p w14:paraId="227622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426</w:t>
            </w:r>
          </w:p>
        </w:tc>
      </w:tr>
      <w:tr w:rsidR="0035118D" w:rsidRPr="004955ED" w14:paraId="5B3F995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F7EA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206</w:t>
            </w:r>
          </w:p>
        </w:tc>
        <w:tc>
          <w:tcPr>
            <w:tcW w:w="0" w:type="auto"/>
            <w:tcBorders>
              <w:top w:val="nil"/>
              <w:left w:val="nil"/>
              <w:bottom w:val="single" w:sz="4" w:space="0" w:color="auto"/>
              <w:right w:val="single" w:sz="4" w:space="0" w:color="auto"/>
            </w:tcBorders>
            <w:shd w:val="clear" w:color="auto" w:fill="auto"/>
            <w:noWrap/>
            <w:vAlign w:val="bottom"/>
            <w:hideMark/>
          </w:tcPr>
          <w:p w14:paraId="20F6BE0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Cluster-70816.57826</w:t>
            </w:r>
          </w:p>
        </w:tc>
        <w:tc>
          <w:tcPr>
            <w:tcW w:w="0" w:type="auto"/>
            <w:tcBorders>
              <w:top w:val="nil"/>
              <w:left w:val="nil"/>
              <w:bottom w:val="single" w:sz="4" w:space="0" w:color="auto"/>
              <w:right w:val="single" w:sz="4" w:space="0" w:color="auto"/>
            </w:tcBorders>
            <w:shd w:val="clear" w:color="auto" w:fill="auto"/>
            <w:noWrap/>
            <w:vAlign w:val="bottom"/>
            <w:hideMark/>
          </w:tcPr>
          <w:p w14:paraId="34E484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3DC2F0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144</w:t>
            </w:r>
          </w:p>
        </w:tc>
        <w:tc>
          <w:tcPr>
            <w:tcW w:w="0" w:type="auto"/>
            <w:tcBorders>
              <w:top w:val="nil"/>
              <w:left w:val="nil"/>
              <w:bottom w:val="single" w:sz="4" w:space="0" w:color="auto"/>
              <w:right w:val="single" w:sz="4" w:space="0" w:color="auto"/>
            </w:tcBorders>
            <w:shd w:val="clear" w:color="auto" w:fill="auto"/>
            <w:noWrap/>
            <w:vAlign w:val="bottom"/>
            <w:hideMark/>
          </w:tcPr>
          <w:p w14:paraId="7A8807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w:t>
            </w:r>
          </w:p>
        </w:tc>
        <w:tc>
          <w:tcPr>
            <w:tcW w:w="0" w:type="auto"/>
            <w:tcBorders>
              <w:top w:val="nil"/>
              <w:left w:val="nil"/>
              <w:bottom w:val="single" w:sz="4" w:space="0" w:color="auto"/>
              <w:right w:val="single" w:sz="4" w:space="0" w:color="auto"/>
            </w:tcBorders>
            <w:shd w:val="clear" w:color="auto" w:fill="auto"/>
            <w:noWrap/>
            <w:vAlign w:val="bottom"/>
            <w:hideMark/>
          </w:tcPr>
          <w:p w14:paraId="4F86D0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124</w:t>
            </w:r>
          </w:p>
        </w:tc>
        <w:tc>
          <w:tcPr>
            <w:tcW w:w="0" w:type="auto"/>
            <w:tcBorders>
              <w:top w:val="nil"/>
              <w:left w:val="nil"/>
              <w:bottom w:val="single" w:sz="4" w:space="0" w:color="auto"/>
              <w:right w:val="single" w:sz="4" w:space="0" w:color="auto"/>
            </w:tcBorders>
            <w:shd w:val="clear" w:color="auto" w:fill="auto"/>
            <w:noWrap/>
            <w:vAlign w:val="bottom"/>
            <w:hideMark/>
          </w:tcPr>
          <w:p w14:paraId="020862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210</w:t>
            </w:r>
          </w:p>
        </w:tc>
        <w:tc>
          <w:tcPr>
            <w:tcW w:w="0" w:type="auto"/>
            <w:tcBorders>
              <w:top w:val="nil"/>
              <w:left w:val="nil"/>
              <w:bottom w:val="single" w:sz="4" w:space="0" w:color="auto"/>
              <w:right w:val="single" w:sz="4" w:space="0" w:color="auto"/>
            </w:tcBorders>
            <w:shd w:val="clear" w:color="auto" w:fill="auto"/>
            <w:noWrap/>
            <w:vAlign w:val="bottom"/>
            <w:hideMark/>
          </w:tcPr>
          <w:p w14:paraId="16A50D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w:t>
            </w:r>
          </w:p>
        </w:tc>
        <w:tc>
          <w:tcPr>
            <w:tcW w:w="0" w:type="auto"/>
            <w:tcBorders>
              <w:top w:val="nil"/>
              <w:left w:val="nil"/>
              <w:bottom w:val="single" w:sz="4" w:space="0" w:color="auto"/>
              <w:right w:val="single" w:sz="4" w:space="0" w:color="auto"/>
            </w:tcBorders>
            <w:shd w:val="clear" w:color="auto" w:fill="auto"/>
            <w:noWrap/>
            <w:vAlign w:val="bottom"/>
            <w:hideMark/>
          </w:tcPr>
          <w:p w14:paraId="54F8E8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6BEB08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w:t>
            </w:r>
          </w:p>
        </w:tc>
        <w:tc>
          <w:tcPr>
            <w:tcW w:w="0" w:type="auto"/>
            <w:tcBorders>
              <w:top w:val="nil"/>
              <w:left w:val="nil"/>
              <w:bottom w:val="single" w:sz="4" w:space="0" w:color="auto"/>
              <w:right w:val="single" w:sz="4" w:space="0" w:color="auto"/>
            </w:tcBorders>
            <w:shd w:val="clear" w:color="auto" w:fill="auto"/>
            <w:noWrap/>
            <w:vAlign w:val="bottom"/>
            <w:hideMark/>
          </w:tcPr>
          <w:p w14:paraId="32C03E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141D7B2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134</w:t>
            </w:r>
          </w:p>
        </w:tc>
        <w:tc>
          <w:tcPr>
            <w:tcW w:w="0" w:type="auto"/>
            <w:tcBorders>
              <w:top w:val="nil"/>
              <w:left w:val="nil"/>
              <w:bottom w:val="single" w:sz="4" w:space="0" w:color="auto"/>
              <w:right w:val="single" w:sz="4" w:space="0" w:color="auto"/>
            </w:tcBorders>
            <w:shd w:val="clear" w:color="auto" w:fill="auto"/>
            <w:noWrap/>
            <w:vAlign w:val="bottom"/>
            <w:hideMark/>
          </w:tcPr>
          <w:p w14:paraId="4A0A028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7D0F9E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165</w:t>
            </w:r>
          </w:p>
        </w:tc>
      </w:tr>
      <w:tr w:rsidR="0035118D" w:rsidRPr="004955ED" w14:paraId="469F441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E9A0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207</w:t>
            </w:r>
          </w:p>
        </w:tc>
        <w:tc>
          <w:tcPr>
            <w:tcW w:w="0" w:type="auto"/>
            <w:tcBorders>
              <w:top w:val="nil"/>
              <w:left w:val="nil"/>
              <w:bottom w:val="single" w:sz="4" w:space="0" w:color="auto"/>
              <w:right w:val="single" w:sz="4" w:space="0" w:color="auto"/>
            </w:tcBorders>
            <w:shd w:val="clear" w:color="auto" w:fill="auto"/>
            <w:noWrap/>
            <w:vAlign w:val="bottom"/>
            <w:hideMark/>
          </w:tcPr>
          <w:p w14:paraId="6AD0730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Cluster-70816.98670</w:t>
            </w:r>
          </w:p>
        </w:tc>
        <w:tc>
          <w:tcPr>
            <w:tcW w:w="0" w:type="auto"/>
            <w:tcBorders>
              <w:top w:val="nil"/>
              <w:left w:val="nil"/>
              <w:bottom w:val="single" w:sz="4" w:space="0" w:color="auto"/>
              <w:right w:val="single" w:sz="4" w:space="0" w:color="auto"/>
            </w:tcBorders>
            <w:shd w:val="clear" w:color="auto" w:fill="auto"/>
            <w:noWrap/>
            <w:vAlign w:val="bottom"/>
            <w:hideMark/>
          </w:tcPr>
          <w:p w14:paraId="59D9AA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2,577</w:t>
            </w:r>
          </w:p>
        </w:tc>
        <w:tc>
          <w:tcPr>
            <w:tcW w:w="0" w:type="auto"/>
            <w:tcBorders>
              <w:top w:val="nil"/>
              <w:left w:val="nil"/>
              <w:bottom w:val="single" w:sz="4" w:space="0" w:color="auto"/>
              <w:right w:val="single" w:sz="4" w:space="0" w:color="auto"/>
            </w:tcBorders>
            <w:shd w:val="clear" w:color="auto" w:fill="auto"/>
            <w:noWrap/>
            <w:vAlign w:val="bottom"/>
            <w:hideMark/>
          </w:tcPr>
          <w:p w14:paraId="0E7B9E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2,046</w:t>
            </w:r>
          </w:p>
        </w:tc>
        <w:tc>
          <w:tcPr>
            <w:tcW w:w="0" w:type="auto"/>
            <w:tcBorders>
              <w:top w:val="nil"/>
              <w:left w:val="nil"/>
              <w:bottom w:val="single" w:sz="4" w:space="0" w:color="auto"/>
              <w:right w:val="single" w:sz="4" w:space="0" w:color="auto"/>
            </w:tcBorders>
            <w:shd w:val="clear" w:color="auto" w:fill="auto"/>
            <w:noWrap/>
            <w:vAlign w:val="bottom"/>
            <w:hideMark/>
          </w:tcPr>
          <w:p w14:paraId="3785D8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5,192</w:t>
            </w:r>
          </w:p>
        </w:tc>
        <w:tc>
          <w:tcPr>
            <w:tcW w:w="0" w:type="auto"/>
            <w:tcBorders>
              <w:top w:val="nil"/>
              <w:left w:val="nil"/>
              <w:bottom w:val="single" w:sz="4" w:space="0" w:color="auto"/>
              <w:right w:val="single" w:sz="4" w:space="0" w:color="auto"/>
            </w:tcBorders>
            <w:shd w:val="clear" w:color="auto" w:fill="auto"/>
            <w:noWrap/>
            <w:vAlign w:val="bottom"/>
            <w:hideMark/>
          </w:tcPr>
          <w:p w14:paraId="24CBF1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7,822</w:t>
            </w:r>
          </w:p>
        </w:tc>
        <w:tc>
          <w:tcPr>
            <w:tcW w:w="0" w:type="auto"/>
            <w:tcBorders>
              <w:top w:val="nil"/>
              <w:left w:val="nil"/>
              <w:bottom w:val="single" w:sz="4" w:space="0" w:color="auto"/>
              <w:right w:val="single" w:sz="4" w:space="0" w:color="auto"/>
            </w:tcBorders>
            <w:shd w:val="clear" w:color="auto" w:fill="auto"/>
            <w:noWrap/>
            <w:vAlign w:val="bottom"/>
            <w:hideMark/>
          </w:tcPr>
          <w:p w14:paraId="3EFCFF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3,398</w:t>
            </w:r>
          </w:p>
        </w:tc>
        <w:tc>
          <w:tcPr>
            <w:tcW w:w="0" w:type="auto"/>
            <w:tcBorders>
              <w:top w:val="nil"/>
              <w:left w:val="nil"/>
              <w:bottom w:val="single" w:sz="4" w:space="0" w:color="auto"/>
              <w:right w:val="single" w:sz="4" w:space="0" w:color="auto"/>
            </w:tcBorders>
            <w:shd w:val="clear" w:color="auto" w:fill="auto"/>
            <w:noWrap/>
            <w:vAlign w:val="bottom"/>
            <w:hideMark/>
          </w:tcPr>
          <w:p w14:paraId="0ADD654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5,806</w:t>
            </w:r>
          </w:p>
        </w:tc>
        <w:tc>
          <w:tcPr>
            <w:tcW w:w="0" w:type="auto"/>
            <w:tcBorders>
              <w:top w:val="nil"/>
              <w:left w:val="nil"/>
              <w:bottom w:val="single" w:sz="4" w:space="0" w:color="auto"/>
              <w:right w:val="single" w:sz="4" w:space="0" w:color="auto"/>
            </w:tcBorders>
            <w:shd w:val="clear" w:color="auto" w:fill="auto"/>
            <w:noWrap/>
            <w:vAlign w:val="bottom"/>
            <w:hideMark/>
          </w:tcPr>
          <w:p w14:paraId="6A8354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772</w:t>
            </w:r>
          </w:p>
        </w:tc>
        <w:tc>
          <w:tcPr>
            <w:tcW w:w="0" w:type="auto"/>
            <w:tcBorders>
              <w:top w:val="nil"/>
              <w:left w:val="nil"/>
              <w:bottom w:val="single" w:sz="4" w:space="0" w:color="auto"/>
              <w:right w:val="single" w:sz="4" w:space="0" w:color="auto"/>
            </w:tcBorders>
            <w:shd w:val="clear" w:color="auto" w:fill="auto"/>
            <w:noWrap/>
            <w:vAlign w:val="bottom"/>
            <w:hideMark/>
          </w:tcPr>
          <w:p w14:paraId="4B4C6D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598</w:t>
            </w:r>
          </w:p>
        </w:tc>
        <w:tc>
          <w:tcPr>
            <w:tcW w:w="0" w:type="auto"/>
            <w:tcBorders>
              <w:top w:val="nil"/>
              <w:left w:val="nil"/>
              <w:bottom w:val="single" w:sz="4" w:space="0" w:color="auto"/>
              <w:right w:val="single" w:sz="4" w:space="0" w:color="auto"/>
            </w:tcBorders>
            <w:shd w:val="clear" w:color="auto" w:fill="auto"/>
            <w:noWrap/>
            <w:vAlign w:val="bottom"/>
            <w:hideMark/>
          </w:tcPr>
          <w:p w14:paraId="4E06A6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450</w:t>
            </w:r>
          </w:p>
        </w:tc>
        <w:tc>
          <w:tcPr>
            <w:tcW w:w="0" w:type="auto"/>
            <w:tcBorders>
              <w:top w:val="nil"/>
              <w:left w:val="nil"/>
              <w:bottom w:val="single" w:sz="4" w:space="0" w:color="auto"/>
              <w:right w:val="single" w:sz="4" w:space="0" w:color="auto"/>
            </w:tcBorders>
            <w:shd w:val="clear" w:color="auto" w:fill="auto"/>
            <w:noWrap/>
            <w:vAlign w:val="bottom"/>
            <w:hideMark/>
          </w:tcPr>
          <w:p w14:paraId="703BEB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639</w:t>
            </w:r>
          </w:p>
        </w:tc>
        <w:tc>
          <w:tcPr>
            <w:tcW w:w="0" w:type="auto"/>
            <w:tcBorders>
              <w:top w:val="nil"/>
              <w:left w:val="nil"/>
              <w:bottom w:val="single" w:sz="4" w:space="0" w:color="auto"/>
              <w:right w:val="single" w:sz="4" w:space="0" w:color="auto"/>
            </w:tcBorders>
            <w:shd w:val="clear" w:color="auto" w:fill="auto"/>
            <w:noWrap/>
            <w:vAlign w:val="bottom"/>
            <w:hideMark/>
          </w:tcPr>
          <w:p w14:paraId="45B968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2,550</w:t>
            </w:r>
          </w:p>
        </w:tc>
        <w:tc>
          <w:tcPr>
            <w:tcW w:w="0" w:type="auto"/>
            <w:tcBorders>
              <w:top w:val="nil"/>
              <w:left w:val="nil"/>
              <w:bottom w:val="single" w:sz="4" w:space="0" w:color="auto"/>
              <w:right w:val="single" w:sz="4" w:space="0" w:color="auto"/>
            </w:tcBorders>
            <w:shd w:val="clear" w:color="auto" w:fill="auto"/>
            <w:noWrap/>
            <w:vAlign w:val="bottom"/>
            <w:hideMark/>
          </w:tcPr>
          <w:p w14:paraId="74E314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7,138</w:t>
            </w:r>
          </w:p>
        </w:tc>
      </w:tr>
      <w:tr w:rsidR="0035118D" w:rsidRPr="004955ED" w14:paraId="248E9BA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031D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208</w:t>
            </w:r>
          </w:p>
        </w:tc>
        <w:tc>
          <w:tcPr>
            <w:tcW w:w="0" w:type="auto"/>
            <w:tcBorders>
              <w:top w:val="nil"/>
              <w:left w:val="nil"/>
              <w:bottom w:val="single" w:sz="4" w:space="0" w:color="auto"/>
              <w:right w:val="single" w:sz="4" w:space="0" w:color="auto"/>
            </w:tcBorders>
            <w:shd w:val="clear" w:color="auto" w:fill="auto"/>
            <w:noWrap/>
            <w:vAlign w:val="bottom"/>
            <w:hideMark/>
          </w:tcPr>
          <w:p w14:paraId="7D7CD7F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Cluster-70816.122393</w:t>
            </w:r>
          </w:p>
        </w:tc>
        <w:tc>
          <w:tcPr>
            <w:tcW w:w="0" w:type="auto"/>
            <w:tcBorders>
              <w:top w:val="nil"/>
              <w:left w:val="nil"/>
              <w:bottom w:val="single" w:sz="4" w:space="0" w:color="auto"/>
              <w:right w:val="single" w:sz="4" w:space="0" w:color="auto"/>
            </w:tcBorders>
            <w:shd w:val="clear" w:color="auto" w:fill="auto"/>
            <w:noWrap/>
            <w:vAlign w:val="bottom"/>
            <w:hideMark/>
          </w:tcPr>
          <w:p w14:paraId="397579A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6AC865D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4F8AE9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w:t>
            </w:r>
          </w:p>
        </w:tc>
        <w:tc>
          <w:tcPr>
            <w:tcW w:w="0" w:type="auto"/>
            <w:tcBorders>
              <w:top w:val="nil"/>
              <w:left w:val="nil"/>
              <w:bottom w:val="single" w:sz="4" w:space="0" w:color="auto"/>
              <w:right w:val="single" w:sz="4" w:space="0" w:color="auto"/>
            </w:tcBorders>
            <w:shd w:val="clear" w:color="auto" w:fill="auto"/>
            <w:noWrap/>
            <w:vAlign w:val="bottom"/>
            <w:hideMark/>
          </w:tcPr>
          <w:p w14:paraId="734ED8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158</w:t>
            </w:r>
          </w:p>
        </w:tc>
        <w:tc>
          <w:tcPr>
            <w:tcW w:w="0" w:type="auto"/>
            <w:tcBorders>
              <w:top w:val="nil"/>
              <w:left w:val="nil"/>
              <w:bottom w:val="single" w:sz="4" w:space="0" w:color="auto"/>
              <w:right w:val="single" w:sz="4" w:space="0" w:color="auto"/>
            </w:tcBorders>
            <w:shd w:val="clear" w:color="auto" w:fill="auto"/>
            <w:noWrap/>
            <w:vAlign w:val="bottom"/>
            <w:hideMark/>
          </w:tcPr>
          <w:p w14:paraId="32E229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c>
          <w:tcPr>
            <w:tcW w:w="0" w:type="auto"/>
            <w:tcBorders>
              <w:top w:val="nil"/>
              <w:left w:val="nil"/>
              <w:bottom w:val="single" w:sz="4" w:space="0" w:color="auto"/>
              <w:right w:val="single" w:sz="4" w:space="0" w:color="auto"/>
            </w:tcBorders>
            <w:shd w:val="clear" w:color="auto" w:fill="auto"/>
            <w:noWrap/>
            <w:vAlign w:val="bottom"/>
            <w:hideMark/>
          </w:tcPr>
          <w:p w14:paraId="294C682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73456B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4939EF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4EA8F8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4343CB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w:t>
            </w:r>
          </w:p>
        </w:tc>
        <w:tc>
          <w:tcPr>
            <w:tcW w:w="0" w:type="auto"/>
            <w:tcBorders>
              <w:top w:val="nil"/>
              <w:left w:val="nil"/>
              <w:bottom w:val="single" w:sz="4" w:space="0" w:color="auto"/>
              <w:right w:val="single" w:sz="4" w:space="0" w:color="auto"/>
            </w:tcBorders>
            <w:shd w:val="clear" w:color="auto" w:fill="auto"/>
            <w:noWrap/>
            <w:vAlign w:val="bottom"/>
            <w:hideMark/>
          </w:tcPr>
          <w:p w14:paraId="1AD098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4F77088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w:t>
            </w:r>
          </w:p>
        </w:tc>
      </w:tr>
      <w:tr w:rsidR="0035118D" w:rsidRPr="004955ED" w14:paraId="6077C5D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F523A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209</w:t>
            </w:r>
          </w:p>
        </w:tc>
        <w:tc>
          <w:tcPr>
            <w:tcW w:w="0" w:type="auto"/>
            <w:tcBorders>
              <w:top w:val="nil"/>
              <w:left w:val="nil"/>
              <w:bottom w:val="single" w:sz="4" w:space="0" w:color="auto"/>
              <w:right w:val="single" w:sz="4" w:space="0" w:color="auto"/>
            </w:tcBorders>
            <w:shd w:val="clear" w:color="auto" w:fill="auto"/>
            <w:noWrap/>
            <w:vAlign w:val="bottom"/>
            <w:hideMark/>
          </w:tcPr>
          <w:p w14:paraId="10650E3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Cluster-70816.81793</w:t>
            </w:r>
          </w:p>
        </w:tc>
        <w:tc>
          <w:tcPr>
            <w:tcW w:w="0" w:type="auto"/>
            <w:tcBorders>
              <w:top w:val="nil"/>
              <w:left w:val="nil"/>
              <w:bottom w:val="single" w:sz="4" w:space="0" w:color="auto"/>
              <w:right w:val="single" w:sz="4" w:space="0" w:color="auto"/>
            </w:tcBorders>
            <w:shd w:val="clear" w:color="auto" w:fill="auto"/>
            <w:noWrap/>
            <w:vAlign w:val="bottom"/>
            <w:hideMark/>
          </w:tcPr>
          <w:p w14:paraId="0FE014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140</w:t>
            </w:r>
          </w:p>
        </w:tc>
        <w:tc>
          <w:tcPr>
            <w:tcW w:w="0" w:type="auto"/>
            <w:tcBorders>
              <w:top w:val="nil"/>
              <w:left w:val="nil"/>
              <w:bottom w:val="single" w:sz="4" w:space="0" w:color="auto"/>
              <w:right w:val="single" w:sz="4" w:space="0" w:color="auto"/>
            </w:tcBorders>
            <w:shd w:val="clear" w:color="auto" w:fill="auto"/>
            <w:noWrap/>
            <w:vAlign w:val="bottom"/>
            <w:hideMark/>
          </w:tcPr>
          <w:p w14:paraId="228BB44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341</w:t>
            </w:r>
          </w:p>
        </w:tc>
        <w:tc>
          <w:tcPr>
            <w:tcW w:w="0" w:type="auto"/>
            <w:tcBorders>
              <w:top w:val="nil"/>
              <w:left w:val="nil"/>
              <w:bottom w:val="single" w:sz="4" w:space="0" w:color="auto"/>
              <w:right w:val="single" w:sz="4" w:space="0" w:color="auto"/>
            </w:tcBorders>
            <w:shd w:val="clear" w:color="auto" w:fill="auto"/>
            <w:noWrap/>
            <w:vAlign w:val="bottom"/>
            <w:hideMark/>
          </w:tcPr>
          <w:p w14:paraId="648ECD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235</w:t>
            </w:r>
          </w:p>
        </w:tc>
        <w:tc>
          <w:tcPr>
            <w:tcW w:w="0" w:type="auto"/>
            <w:tcBorders>
              <w:top w:val="nil"/>
              <w:left w:val="nil"/>
              <w:bottom w:val="single" w:sz="4" w:space="0" w:color="auto"/>
              <w:right w:val="single" w:sz="4" w:space="0" w:color="auto"/>
            </w:tcBorders>
            <w:shd w:val="clear" w:color="auto" w:fill="auto"/>
            <w:noWrap/>
            <w:vAlign w:val="bottom"/>
            <w:hideMark/>
          </w:tcPr>
          <w:p w14:paraId="557511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628</w:t>
            </w:r>
          </w:p>
        </w:tc>
        <w:tc>
          <w:tcPr>
            <w:tcW w:w="0" w:type="auto"/>
            <w:tcBorders>
              <w:top w:val="nil"/>
              <w:left w:val="nil"/>
              <w:bottom w:val="single" w:sz="4" w:space="0" w:color="auto"/>
              <w:right w:val="single" w:sz="4" w:space="0" w:color="auto"/>
            </w:tcBorders>
            <w:shd w:val="clear" w:color="auto" w:fill="auto"/>
            <w:noWrap/>
            <w:vAlign w:val="bottom"/>
            <w:hideMark/>
          </w:tcPr>
          <w:p w14:paraId="0739E3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325</w:t>
            </w:r>
          </w:p>
        </w:tc>
        <w:tc>
          <w:tcPr>
            <w:tcW w:w="0" w:type="auto"/>
            <w:tcBorders>
              <w:top w:val="nil"/>
              <w:left w:val="nil"/>
              <w:bottom w:val="single" w:sz="4" w:space="0" w:color="auto"/>
              <w:right w:val="single" w:sz="4" w:space="0" w:color="auto"/>
            </w:tcBorders>
            <w:shd w:val="clear" w:color="auto" w:fill="auto"/>
            <w:noWrap/>
            <w:vAlign w:val="bottom"/>
            <w:hideMark/>
          </w:tcPr>
          <w:p w14:paraId="52E358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279</w:t>
            </w:r>
          </w:p>
        </w:tc>
        <w:tc>
          <w:tcPr>
            <w:tcW w:w="0" w:type="auto"/>
            <w:tcBorders>
              <w:top w:val="nil"/>
              <w:left w:val="nil"/>
              <w:bottom w:val="single" w:sz="4" w:space="0" w:color="auto"/>
              <w:right w:val="single" w:sz="4" w:space="0" w:color="auto"/>
            </w:tcBorders>
            <w:shd w:val="clear" w:color="auto" w:fill="auto"/>
            <w:noWrap/>
            <w:vAlign w:val="bottom"/>
            <w:hideMark/>
          </w:tcPr>
          <w:p w14:paraId="76D93D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87</w:t>
            </w:r>
          </w:p>
        </w:tc>
        <w:tc>
          <w:tcPr>
            <w:tcW w:w="0" w:type="auto"/>
            <w:tcBorders>
              <w:top w:val="nil"/>
              <w:left w:val="nil"/>
              <w:bottom w:val="single" w:sz="4" w:space="0" w:color="auto"/>
              <w:right w:val="single" w:sz="4" w:space="0" w:color="auto"/>
            </w:tcBorders>
            <w:shd w:val="clear" w:color="auto" w:fill="auto"/>
            <w:noWrap/>
            <w:vAlign w:val="bottom"/>
            <w:hideMark/>
          </w:tcPr>
          <w:p w14:paraId="072A3F9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7AD5384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60DCC1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338</w:t>
            </w:r>
          </w:p>
        </w:tc>
        <w:tc>
          <w:tcPr>
            <w:tcW w:w="0" w:type="auto"/>
            <w:tcBorders>
              <w:top w:val="nil"/>
              <w:left w:val="nil"/>
              <w:bottom w:val="single" w:sz="4" w:space="0" w:color="auto"/>
              <w:right w:val="single" w:sz="4" w:space="0" w:color="auto"/>
            </w:tcBorders>
            <w:shd w:val="clear" w:color="auto" w:fill="auto"/>
            <w:noWrap/>
            <w:vAlign w:val="bottom"/>
            <w:hideMark/>
          </w:tcPr>
          <w:p w14:paraId="1002BBF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131</w:t>
            </w:r>
          </w:p>
        </w:tc>
        <w:tc>
          <w:tcPr>
            <w:tcW w:w="0" w:type="auto"/>
            <w:tcBorders>
              <w:top w:val="nil"/>
              <w:left w:val="nil"/>
              <w:bottom w:val="single" w:sz="4" w:space="0" w:color="auto"/>
              <w:right w:val="single" w:sz="4" w:space="0" w:color="auto"/>
            </w:tcBorders>
            <w:shd w:val="clear" w:color="auto" w:fill="auto"/>
            <w:noWrap/>
            <w:vAlign w:val="bottom"/>
            <w:hideMark/>
          </w:tcPr>
          <w:p w14:paraId="53F105C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379</w:t>
            </w:r>
          </w:p>
        </w:tc>
      </w:tr>
      <w:tr w:rsidR="0035118D" w:rsidRPr="004955ED" w14:paraId="6420076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EC95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210</w:t>
            </w:r>
          </w:p>
        </w:tc>
        <w:tc>
          <w:tcPr>
            <w:tcW w:w="0" w:type="auto"/>
            <w:tcBorders>
              <w:top w:val="nil"/>
              <w:left w:val="nil"/>
              <w:bottom w:val="single" w:sz="4" w:space="0" w:color="auto"/>
              <w:right w:val="single" w:sz="4" w:space="0" w:color="auto"/>
            </w:tcBorders>
            <w:shd w:val="clear" w:color="auto" w:fill="auto"/>
            <w:noWrap/>
            <w:vAlign w:val="bottom"/>
            <w:hideMark/>
          </w:tcPr>
          <w:p w14:paraId="28332084"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Cluster-70816.110582</w:t>
            </w:r>
          </w:p>
        </w:tc>
        <w:tc>
          <w:tcPr>
            <w:tcW w:w="0" w:type="auto"/>
            <w:tcBorders>
              <w:top w:val="nil"/>
              <w:left w:val="nil"/>
              <w:bottom w:val="single" w:sz="4" w:space="0" w:color="auto"/>
              <w:right w:val="single" w:sz="4" w:space="0" w:color="auto"/>
            </w:tcBorders>
            <w:shd w:val="clear" w:color="auto" w:fill="auto"/>
            <w:noWrap/>
            <w:vAlign w:val="bottom"/>
            <w:hideMark/>
          </w:tcPr>
          <w:p w14:paraId="4C73220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430</w:t>
            </w:r>
          </w:p>
        </w:tc>
        <w:tc>
          <w:tcPr>
            <w:tcW w:w="0" w:type="auto"/>
            <w:tcBorders>
              <w:top w:val="nil"/>
              <w:left w:val="nil"/>
              <w:bottom w:val="single" w:sz="4" w:space="0" w:color="auto"/>
              <w:right w:val="single" w:sz="4" w:space="0" w:color="auto"/>
            </w:tcBorders>
            <w:shd w:val="clear" w:color="auto" w:fill="auto"/>
            <w:noWrap/>
            <w:vAlign w:val="bottom"/>
            <w:hideMark/>
          </w:tcPr>
          <w:p w14:paraId="77ED114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293</w:t>
            </w:r>
          </w:p>
        </w:tc>
        <w:tc>
          <w:tcPr>
            <w:tcW w:w="0" w:type="auto"/>
            <w:tcBorders>
              <w:top w:val="nil"/>
              <w:left w:val="nil"/>
              <w:bottom w:val="single" w:sz="4" w:space="0" w:color="auto"/>
              <w:right w:val="single" w:sz="4" w:space="0" w:color="auto"/>
            </w:tcBorders>
            <w:shd w:val="clear" w:color="auto" w:fill="auto"/>
            <w:noWrap/>
            <w:vAlign w:val="bottom"/>
            <w:hideMark/>
          </w:tcPr>
          <w:p w14:paraId="5CBBB2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375</w:t>
            </w:r>
          </w:p>
        </w:tc>
        <w:tc>
          <w:tcPr>
            <w:tcW w:w="0" w:type="auto"/>
            <w:tcBorders>
              <w:top w:val="nil"/>
              <w:left w:val="nil"/>
              <w:bottom w:val="single" w:sz="4" w:space="0" w:color="auto"/>
              <w:right w:val="single" w:sz="4" w:space="0" w:color="auto"/>
            </w:tcBorders>
            <w:shd w:val="clear" w:color="auto" w:fill="auto"/>
            <w:noWrap/>
            <w:vAlign w:val="bottom"/>
            <w:hideMark/>
          </w:tcPr>
          <w:p w14:paraId="27C046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577</w:t>
            </w:r>
          </w:p>
        </w:tc>
        <w:tc>
          <w:tcPr>
            <w:tcW w:w="0" w:type="auto"/>
            <w:tcBorders>
              <w:top w:val="nil"/>
              <w:left w:val="nil"/>
              <w:bottom w:val="single" w:sz="4" w:space="0" w:color="auto"/>
              <w:right w:val="single" w:sz="4" w:space="0" w:color="auto"/>
            </w:tcBorders>
            <w:shd w:val="clear" w:color="auto" w:fill="auto"/>
            <w:noWrap/>
            <w:vAlign w:val="bottom"/>
            <w:hideMark/>
          </w:tcPr>
          <w:p w14:paraId="1663DD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538</w:t>
            </w:r>
          </w:p>
        </w:tc>
        <w:tc>
          <w:tcPr>
            <w:tcW w:w="0" w:type="auto"/>
            <w:tcBorders>
              <w:top w:val="nil"/>
              <w:left w:val="nil"/>
              <w:bottom w:val="single" w:sz="4" w:space="0" w:color="auto"/>
              <w:right w:val="single" w:sz="4" w:space="0" w:color="auto"/>
            </w:tcBorders>
            <w:shd w:val="clear" w:color="auto" w:fill="auto"/>
            <w:noWrap/>
            <w:vAlign w:val="bottom"/>
            <w:hideMark/>
          </w:tcPr>
          <w:p w14:paraId="10428B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558</w:t>
            </w:r>
          </w:p>
        </w:tc>
        <w:tc>
          <w:tcPr>
            <w:tcW w:w="0" w:type="auto"/>
            <w:tcBorders>
              <w:top w:val="nil"/>
              <w:left w:val="nil"/>
              <w:bottom w:val="single" w:sz="4" w:space="0" w:color="auto"/>
              <w:right w:val="single" w:sz="4" w:space="0" w:color="auto"/>
            </w:tcBorders>
            <w:shd w:val="clear" w:color="auto" w:fill="auto"/>
            <w:noWrap/>
            <w:vAlign w:val="bottom"/>
            <w:hideMark/>
          </w:tcPr>
          <w:p w14:paraId="63EE73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330</w:t>
            </w:r>
          </w:p>
        </w:tc>
        <w:tc>
          <w:tcPr>
            <w:tcW w:w="0" w:type="auto"/>
            <w:tcBorders>
              <w:top w:val="nil"/>
              <w:left w:val="nil"/>
              <w:bottom w:val="single" w:sz="4" w:space="0" w:color="auto"/>
              <w:right w:val="single" w:sz="4" w:space="0" w:color="auto"/>
            </w:tcBorders>
            <w:shd w:val="clear" w:color="auto" w:fill="auto"/>
            <w:noWrap/>
            <w:vAlign w:val="bottom"/>
            <w:hideMark/>
          </w:tcPr>
          <w:p w14:paraId="4DDCA8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465</w:t>
            </w:r>
          </w:p>
        </w:tc>
        <w:tc>
          <w:tcPr>
            <w:tcW w:w="0" w:type="auto"/>
            <w:tcBorders>
              <w:top w:val="nil"/>
              <w:left w:val="nil"/>
              <w:bottom w:val="single" w:sz="4" w:space="0" w:color="auto"/>
              <w:right w:val="single" w:sz="4" w:space="0" w:color="auto"/>
            </w:tcBorders>
            <w:shd w:val="clear" w:color="auto" w:fill="auto"/>
            <w:noWrap/>
            <w:vAlign w:val="bottom"/>
            <w:hideMark/>
          </w:tcPr>
          <w:p w14:paraId="252715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260</w:t>
            </w:r>
          </w:p>
        </w:tc>
        <w:tc>
          <w:tcPr>
            <w:tcW w:w="0" w:type="auto"/>
            <w:tcBorders>
              <w:top w:val="nil"/>
              <w:left w:val="nil"/>
              <w:bottom w:val="single" w:sz="4" w:space="0" w:color="auto"/>
              <w:right w:val="single" w:sz="4" w:space="0" w:color="auto"/>
            </w:tcBorders>
            <w:shd w:val="clear" w:color="auto" w:fill="auto"/>
            <w:noWrap/>
            <w:vAlign w:val="bottom"/>
            <w:hideMark/>
          </w:tcPr>
          <w:p w14:paraId="677913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600</w:t>
            </w:r>
          </w:p>
        </w:tc>
        <w:tc>
          <w:tcPr>
            <w:tcW w:w="0" w:type="auto"/>
            <w:tcBorders>
              <w:top w:val="nil"/>
              <w:left w:val="nil"/>
              <w:bottom w:val="single" w:sz="4" w:space="0" w:color="auto"/>
              <w:right w:val="single" w:sz="4" w:space="0" w:color="auto"/>
            </w:tcBorders>
            <w:shd w:val="clear" w:color="auto" w:fill="auto"/>
            <w:noWrap/>
            <w:vAlign w:val="bottom"/>
            <w:hideMark/>
          </w:tcPr>
          <w:p w14:paraId="2AE93A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490</w:t>
            </w:r>
          </w:p>
        </w:tc>
        <w:tc>
          <w:tcPr>
            <w:tcW w:w="0" w:type="auto"/>
            <w:tcBorders>
              <w:top w:val="nil"/>
              <w:left w:val="nil"/>
              <w:bottom w:val="single" w:sz="4" w:space="0" w:color="auto"/>
              <w:right w:val="single" w:sz="4" w:space="0" w:color="auto"/>
            </w:tcBorders>
            <w:shd w:val="clear" w:color="auto" w:fill="auto"/>
            <w:noWrap/>
            <w:vAlign w:val="bottom"/>
            <w:hideMark/>
          </w:tcPr>
          <w:p w14:paraId="5072ED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731</w:t>
            </w:r>
          </w:p>
        </w:tc>
      </w:tr>
      <w:tr w:rsidR="0035118D" w:rsidRPr="004955ED" w14:paraId="6759EE8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C9D39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211</w:t>
            </w:r>
          </w:p>
        </w:tc>
        <w:tc>
          <w:tcPr>
            <w:tcW w:w="0" w:type="auto"/>
            <w:tcBorders>
              <w:top w:val="nil"/>
              <w:left w:val="nil"/>
              <w:bottom w:val="single" w:sz="4" w:space="0" w:color="auto"/>
              <w:right w:val="single" w:sz="4" w:space="0" w:color="auto"/>
            </w:tcBorders>
            <w:shd w:val="clear" w:color="auto" w:fill="auto"/>
            <w:noWrap/>
            <w:vAlign w:val="bottom"/>
            <w:hideMark/>
          </w:tcPr>
          <w:p w14:paraId="48C800E8"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Cluster-70816.114980</w:t>
            </w:r>
          </w:p>
        </w:tc>
        <w:tc>
          <w:tcPr>
            <w:tcW w:w="0" w:type="auto"/>
            <w:tcBorders>
              <w:top w:val="nil"/>
              <w:left w:val="nil"/>
              <w:bottom w:val="single" w:sz="4" w:space="0" w:color="auto"/>
              <w:right w:val="single" w:sz="4" w:space="0" w:color="auto"/>
            </w:tcBorders>
            <w:shd w:val="clear" w:color="auto" w:fill="auto"/>
            <w:noWrap/>
            <w:vAlign w:val="bottom"/>
            <w:hideMark/>
          </w:tcPr>
          <w:p w14:paraId="3BD79A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220</w:t>
            </w:r>
          </w:p>
        </w:tc>
        <w:tc>
          <w:tcPr>
            <w:tcW w:w="0" w:type="auto"/>
            <w:tcBorders>
              <w:top w:val="nil"/>
              <w:left w:val="nil"/>
              <w:bottom w:val="single" w:sz="4" w:space="0" w:color="auto"/>
              <w:right w:val="single" w:sz="4" w:space="0" w:color="auto"/>
            </w:tcBorders>
            <w:shd w:val="clear" w:color="auto" w:fill="auto"/>
            <w:noWrap/>
            <w:vAlign w:val="bottom"/>
            <w:hideMark/>
          </w:tcPr>
          <w:p w14:paraId="593EA3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260</w:t>
            </w:r>
          </w:p>
        </w:tc>
        <w:tc>
          <w:tcPr>
            <w:tcW w:w="0" w:type="auto"/>
            <w:tcBorders>
              <w:top w:val="nil"/>
              <w:left w:val="nil"/>
              <w:bottom w:val="single" w:sz="4" w:space="0" w:color="auto"/>
              <w:right w:val="single" w:sz="4" w:space="0" w:color="auto"/>
            </w:tcBorders>
            <w:shd w:val="clear" w:color="auto" w:fill="auto"/>
            <w:noWrap/>
            <w:vAlign w:val="bottom"/>
            <w:hideMark/>
          </w:tcPr>
          <w:p w14:paraId="532340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310</w:t>
            </w:r>
          </w:p>
        </w:tc>
        <w:tc>
          <w:tcPr>
            <w:tcW w:w="0" w:type="auto"/>
            <w:tcBorders>
              <w:top w:val="nil"/>
              <w:left w:val="nil"/>
              <w:bottom w:val="single" w:sz="4" w:space="0" w:color="auto"/>
              <w:right w:val="single" w:sz="4" w:space="0" w:color="auto"/>
            </w:tcBorders>
            <w:shd w:val="clear" w:color="auto" w:fill="auto"/>
            <w:noWrap/>
            <w:vAlign w:val="bottom"/>
            <w:hideMark/>
          </w:tcPr>
          <w:p w14:paraId="0A5F9F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480</w:t>
            </w:r>
          </w:p>
        </w:tc>
        <w:tc>
          <w:tcPr>
            <w:tcW w:w="0" w:type="auto"/>
            <w:tcBorders>
              <w:top w:val="nil"/>
              <w:left w:val="nil"/>
              <w:bottom w:val="single" w:sz="4" w:space="0" w:color="auto"/>
              <w:right w:val="single" w:sz="4" w:space="0" w:color="auto"/>
            </w:tcBorders>
            <w:shd w:val="clear" w:color="auto" w:fill="auto"/>
            <w:noWrap/>
            <w:vAlign w:val="bottom"/>
            <w:hideMark/>
          </w:tcPr>
          <w:p w14:paraId="116D71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363</w:t>
            </w:r>
          </w:p>
        </w:tc>
        <w:tc>
          <w:tcPr>
            <w:tcW w:w="0" w:type="auto"/>
            <w:tcBorders>
              <w:top w:val="nil"/>
              <w:left w:val="nil"/>
              <w:bottom w:val="single" w:sz="4" w:space="0" w:color="auto"/>
              <w:right w:val="single" w:sz="4" w:space="0" w:color="auto"/>
            </w:tcBorders>
            <w:shd w:val="clear" w:color="auto" w:fill="auto"/>
            <w:noWrap/>
            <w:vAlign w:val="bottom"/>
            <w:hideMark/>
          </w:tcPr>
          <w:p w14:paraId="2E97FE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223</w:t>
            </w:r>
          </w:p>
        </w:tc>
        <w:tc>
          <w:tcPr>
            <w:tcW w:w="0" w:type="auto"/>
            <w:tcBorders>
              <w:top w:val="nil"/>
              <w:left w:val="nil"/>
              <w:bottom w:val="single" w:sz="4" w:space="0" w:color="auto"/>
              <w:right w:val="single" w:sz="4" w:space="0" w:color="auto"/>
            </w:tcBorders>
            <w:shd w:val="clear" w:color="auto" w:fill="auto"/>
            <w:noWrap/>
            <w:vAlign w:val="bottom"/>
            <w:hideMark/>
          </w:tcPr>
          <w:p w14:paraId="181520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325</w:t>
            </w:r>
          </w:p>
        </w:tc>
        <w:tc>
          <w:tcPr>
            <w:tcW w:w="0" w:type="auto"/>
            <w:tcBorders>
              <w:top w:val="nil"/>
              <w:left w:val="nil"/>
              <w:bottom w:val="single" w:sz="4" w:space="0" w:color="auto"/>
              <w:right w:val="single" w:sz="4" w:space="0" w:color="auto"/>
            </w:tcBorders>
            <w:shd w:val="clear" w:color="auto" w:fill="auto"/>
            <w:noWrap/>
            <w:vAlign w:val="bottom"/>
            <w:hideMark/>
          </w:tcPr>
          <w:p w14:paraId="7D9D3D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213</w:t>
            </w:r>
          </w:p>
        </w:tc>
        <w:tc>
          <w:tcPr>
            <w:tcW w:w="0" w:type="auto"/>
            <w:tcBorders>
              <w:top w:val="nil"/>
              <w:left w:val="nil"/>
              <w:bottom w:val="single" w:sz="4" w:space="0" w:color="auto"/>
              <w:right w:val="single" w:sz="4" w:space="0" w:color="auto"/>
            </w:tcBorders>
            <w:shd w:val="clear" w:color="auto" w:fill="auto"/>
            <w:noWrap/>
            <w:vAlign w:val="bottom"/>
            <w:hideMark/>
          </w:tcPr>
          <w:p w14:paraId="143DE4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307</w:t>
            </w:r>
          </w:p>
        </w:tc>
        <w:tc>
          <w:tcPr>
            <w:tcW w:w="0" w:type="auto"/>
            <w:tcBorders>
              <w:top w:val="nil"/>
              <w:left w:val="nil"/>
              <w:bottom w:val="single" w:sz="4" w:space="0" w:color="auto"/>
              <w:right w:val="single" w:sz="4" w:space="0" w:color="auto"/>
            </w:tcBorders>
            <w:shd w:val="clear" w:color="auto" w:fill="auto"/>
            <w:noWrap/>
            <w:vAlign w:val="bottom"/>
            <w:hideMark/>
          </w:tcPr>
          <w:p w14:paraId="2580D0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160</w:t>
            </w:r>
          </w:p>
        </w:tc>
        <w:tc>
          <w:tcPr>
            <w:tcW w:w="0" w:type="auto"/>
            <w:tcBorders>
              <w:top w:val="nil"/>
              <w:left w:val="nil"/>
              <w:bottom w:val="single" w:sz="4" w:space="0" w:color="auto"/>
              <w:right w:val="single" w:sz="4" w:space="0" w:color="auto"/>
            </w:tcBorders>
            <w:shd w:val="clear" w:color="auto" w:fill="auto"/>
            <w:noWrap/>
            <w:vAlign w:val="bottom"/>
            <w:hideMark/>
          </w:tcPr>
          <w:p w14:paraId="59C0AC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283</w:t>
            </w:r>
          </w:p>
        </w:tc>
        <w:tc>
          <w:tcPr>
            <w:tcW w:w="0" w:type="auto"/>
            <w:tcBorders>
              <w:top w:val="nil"/>
              <w:left w:val="nil"/>
              <w:bottom w:val="single" w:sz="4" w:space="0" w:color="auto"/>
              <w:right w:val="single" w:sz="4" w:space="0" w:color="auto"/>
            </w:tcBorders>
            <w:shd w:val="clear" w:color="auto" w:fill="auto"/>
            <w:noWrap/>
            <w:vAlign w:val="bottom"/>
            <w:hideMark/>
          </w:tcPr>
          <w:p w14:paraId="4F96CD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256</w:t>
            </w:r>
          </w:p>
        </w:tc>
      </w:tr>
      <w:tr w:rsidR="0035118D" w:rsidRPr="004955ED" w14:paraId="3A511A5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206E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212</w:t>
            </w:r>
          </w:p>
        </w:tc>
        <w:tc>
          <w:tcPr>
            <w:tcW w:w="0" w:type="auto"/>
            <w:tcBorders>
              <w:top w:val="nil"/>
              <w:left w:val="nil"/>
              <w:bottom w:val="single" w:sz="4" w:space="0" w:color="auto"/>
              <w:right w:val="single" w:sz="4" w:space="0" w:color="auto"/>
            </w:tcBorders>
            <w:shd w:val="clear" w:color="auto" w:fill="auto"/>
            <w:noWrap/>
            <w:vAlign w:val="bottom"/>
            <w:hideMark/>
          </w:tcPr>
          <w:p w14:paraId="7732C32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Cluster-70816.122242</w:t>
            </w:r>
          </w:p>
        </w:tc>
        <w:tc>
          <w:tcPr>
            <w:tcW w:w="0" w:type="auto"/>
            <w:tcBorders>
              <w:top w:val="nil"/>
              <w:left w:val="nil"/>
              <w:bottom w:val="single" w:sz="4" w:space="0" w:color="auto"/>
              <w:right w:val="single" w:sz="4" w:space="0" w:color="auto"/>
            </w:tcBorders>
            <w:shd w:val="clear" w:color="auto" w:fill="auto"/>
            <w:noWrap/>
            <w:vAlign w:val="bottom"/>
            <w:hideMark/>
          </w:tcPr>
          <w:p w14:paraId="717670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67B6E3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6E3007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43975E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211A5E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w:t>
            </w:r>
          </w:p>
        </w:tc>
        <w:tc>
          <w:tcPr>
            <w:tcW w:w="0" w:type="auto"/>
            <w:tcBorders>
              <w:top w:val="nil"/>
              <w:left w:val="nil"/>
              <w:bottom w:val="single" w:sz="4" w:space="0" w:color="auto"/>
              <w:right w:val="single" w:sz="4" w:space="0" w:color="auto"/>
            </w:tcBorders>
            <w:shd w:val="clear" w:color="auto" w:fill="auto"/>
            <w:noWrap/>
            <w:vAlign w:val="bottom"/>
            <w:hideMark/>
          </w:tcPr>
          <w:p w14:paraId="0BA7B57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3BEA01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1B56F8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7289C43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2A3A26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13E52F9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5A60455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r>
      <w:tr w:rsidR="0035118D" w:rsidRPr="004955ED" w14:paraId="229E7AC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6D09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213</w:t>
            </w:r>
          </w:p>
        </w:tc>
        <w:tc>
          <w:tcPr>
            <w:tcW w:w="0" w:type="auto"/>
            <w:tcBorders>
              <w:top w:val="nil"/>
              <w:left w:val="nil"/>
              <w:bottom w:val="single" w:sz="4" w:space="0" w:color="auto"/>
              <w:right w:val="single" w:sz="4" w:space="0" w:color="auto"/>
            </w:tcBorders>
            <w:shd w:val="clear" w:color="auto" w:fill="auto"/>
            <w:noWrap/>
            <w:vAlign w:val="bottom"/>
            <w:hideMark/>
          </w:tcPr>
          <w:p w14:paraId="7617F10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Cluster-70816.116300</w:t>
            </w:r>
          </w:p>
        </w:tc>
        <w:tc>
          <w:tcPr>
            <w:tcW w:w="0" w:type="auto"/>
            <w:tcBorders>
              <w:top w:val="nil"/>
              <w:left w:val="nil"/>
              <w:bottom w:val="single" w:sz="4" w:space="0" w:color="auto"/>
              <w:right w:val="single" w:sz="4" w:space="0" w:color="auto"/>
            </w:tcBorders>
            <w:shd w:val="clear" w:color="auto" w:fill="auto"/>
            <w:noWrap/>
            <w:vAlign w:val="bottom"/>
            <w:hideMark/>
          </w:tcPr>
          <w:p w14:paraId="0F8798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126</w:t>
            </w:r>
          </w:p>
        </w:tc>
        <w:tc>
          <w:tcPr>
            <w:tcW w:w="0" w:type="auto"/>
            <w:tcBorders>
              <w:top w:val="nil"/>
              <w:left w:val="nil"/>
              <w:bottom w:val="single" w:sz="4" w:space="0" w:color="auto"/>
              <w:right w:val="single" w:sz="4" w:space="0" w:color="auto"/>
            </w:tcBorders>
            <w:shd w:val="clear" w:color="auto" w:fill="auto"/>
            <w:noWrap/>
            <w:vAlign w:val="bottom"/>
            <w:hideMark/>
          </w:tcPr>
          <w:p w14:paraId="5FEF6E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93</w:t>
            </w:r>
          </w:p>
        </w:tc>
        <w:tc>
          <w:tcPr>
            <w:tcW w:w="0" w:type="auto"/>
            <w:tcBorders>
              <w:top w:val="nil"/>
              <w:left w:val="nil"/>
              <w:bottom w:val="single" w:sz="4" w:space="0" w:color="auto"/>
              <w:right w:val="single" w:sz="4" w:space="0" w:color="auto"/>
            </w:tcBorders>
            <w:shd w:val="clear" w:color="auto" w:fill="auto"/>
            <w:noWrap/>
            <w:vAlign w:val="bottom"/>
            <w:hideMark/>
          </w:tcPr>
          <w:p w14:paraId="7F73F8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136</w:t>
            </w:r>
          </w:p>
        </w:tc>
        <w:tc>
          <w:tcPr>
            <w:tcW w:w="0" w:type="auto"/>
            <w:tcBorders>
              <w:top w:val="nil"/>
              <w:left w:val="nil"/>
              <w:bottom w:val="single" w:sz="4" w:space="0" w:color="auto"/>
              <w:right w:val="single" w:sz="4" w:space="0" w:color="auto"/>
            </w:tcBorders>
            <w:shd w:val="clear" w:color="auto" w:fill="auto"/>
            <w:noWrap/>
            <w:vAlign w:val="bottom"/>
            <w:hideMark/>
          </w:tcPr>
          <w:p w14:paraId="1F22295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w:t>
            </w:r>
          </w:p>
        </w:tc>
        <w:tc>
          <w:tcPr>
            <w:tcW w:w="0" w:type="auto"/>
            <w:tcBorders>
              <w:top w:val="nil"/>
              <w:left w:val="nil"/>
              <w:bottom w:val="single" w:sz="4" w:space="0" w:color="auto"/>
              <w:right w:val="single" w:sz="4" w:space="0" w:color="auto"/>
            </w:tcBorders>
            <w:shd w:val="clear" w:color="auto" w:fill="auto"/>
            <w:noWrap/>
            <w:vAlign w:val="bottom"/>
            <w:hideMark/>
          </w:tcPr>
          <w:p w14:paraId="7C97D45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152</w:t>
            </w:r>
          </w:p>
        </w:tc>
        <w:tc>
          <w:tcPr>
            <w:tcW w:w="0" w:type="auto"/>
            <w:tcBorders>
              <w:top w:val="nil"/>
              <w:left w:val="nil"/>
              <w:bottom w:val="single" w:sz="4" w:space="0" w:color="auto"/>
              <w:right w:val="single" w:sz="4" w:space="0" w:color="auto"/>
            </w:tcBorders>
            <w:shd w:val="clear" w:color="auto" w:fill="auto"/>
            <w:noWrap/>
            <w:vAlign w:val="bottom"/>
            <w:hideMark/>
          </w:tcPr>
          <w:p w14:paraId="67B974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c>
          <w:tcPr>
            <w:tcW w:w="0" w:type="auto"/>
            <w:tcBorders>
              <w:top w:val="nil"/>
              <w:left w:val="nil"/>
              <w:bottom w:val="single" w:sz="4" w:space="0" w:color="auto"/>
              <w:right w:val="single" w:sz="4" w:space="0" w:color="auto"/>
            </w:tcBorders>
            <w:shd w:val="clear" w:color="auto" w:fill="auto"/>
            <w:noWrap/>
            <w:vAlign w:val="bottom"/>
            <w:hideMark/>
          </w:tcPr>
          <w:p w14:paraId="50B478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106</w:t>
            </w:r>
          </w:p>
        </w:tc>
        <w:tc>
          <w:tcPr>
            <w:tcW w:w="0" w:type="auto"/>
            <w:tcBorders>
              <w:top w:val="nil"/>
              <w:left w:val="nil"/>
              <w:bottom w:val="single" w:sz="4" w:space="0" w:color="auto"/>
              <w:right w:val="single" w:sz="4" w:space="0" w:color="auto"/>
            </w:tcBorders>
            <w:shd w:val="clear" w:color="auto" w:fill="auto"/>
            <w:noWrap/>
            <w:vAlign w:val="bottom"/>
            <w:hideMark/>
          </w:tcPr>
          <w:p w14:paraId="3683813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98</w:t>
            </w:r>
          </w:p>
        </w:tc>
        <w:tc>
          <w:tcPr>
            <w:tcW w:w="0" w:type="auto"/>
            <w:tcBorders>
              <w:top w:val="nil"/>
              <w:left w:val="nil"/>
              <w:bottom w:val="single" w:sz="4" w:space="0" w:color="auto"/>
              <w:right w:val="single" w:sz="4" w:space="0" w:color="auto"/>
            </w:tcBorders>
            <w:shd w:val="clear" w:color="auto" w:fill="auto"/>
            <w:noWrap/>
            <w:vAlign w:val="bottom"/>
            <w:hideMark/>
          </w:tcPr>
          <w:p w14:paraId="6E00E9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104</w:t>
            </w:r>
          </w:p>
        </w:tc>
        <w:tc>
          <w:tcPr>
            <w:tcW w:w="0" w:type="auto"/>
            <w:tcBorders>
              <w:top w:val="nil"/>
              <w:left w:val="nil"/>
              <w:bottom w:val="single" w:sz="4" w:space="0" w:color="auto"/>
              <w:right w:val="single" w:sz="4" w:space="0" w:color="auto"/>
            </w:tcBorders>
            <w:shd w:val="clear" w:color="auto" w:fill="auto"/>
            <w:noWrap/>
            <w:vAlign w:val="bottom"/>
            <w:hideMark/>
          </w:tcPr>
          <w:p w14:paraId="340DC1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83</w:t>
            </w:r>
          </w:p>
        </w:tc>
        <w:tc>
          <w:tcPr>
            <w:tcW w:w="0" w:type="auto"/>
            <w:tcBorders>
              <w:top w:val="nil"/>
              <w:left w:val="nil"/>
              <w:bottom w:val="single" w:sz="4" w:space="0" w:color="auto"/>
              <w:right w:val="single" w:sz="4" w:space="0" w:color="auto"/>
            </w:tcBorders>
            <w:shd w:val="clear" w:color="auto" w:fill="auto"/>
            <w:noWrap/>
            <w:vAlign w:val="bottom"/>
            <w:hideMark/>
          </w:tcPr>
          <w:p w14:paraId="0EBFC4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110</w:t>
            </w:r>
          </w:p>
        </w:tc>
        <w:tc>
          <w:tcPr>
            <w:tcW w:w="0" w:type="auto"/>
            <w:tcBorders>
              <w:top w:val="nil"/>
              <w:left w:val="nil"/>
              <w:bottom w:val="single" w:sz="4" w:space="0" w:color="auto"/>
              <w:right w:val="single" w:sz="4" w:space="0" w:color="auto"/>
            </w:tcBorders>
            <w:shd w:val="clear" w:color="auto" w:fill="auto"/>
            <w:noWrap/>
            <w:vAlign w:val="bottom"/>
            <w:hideMark/>
          </w:tcPr>
          <w:p w14:paraId="6DD5154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117</w:t>
            </w:r>
          </w:p>
        </w:tc>
      </w:tr>
      <w:tr w:rsidR="0035118D" w:rsidRPr="004955ED" w14:paraId="11603C9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D99F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214</w:t>
            </w:r>
          </w:p>
        </w:tc>
        <w:tc>
          <w:tcPr>
            <w:tcW w:w="0" w:type="auto"/>
            <w:tcBorders>
              <w:top w:val="nil"/>
              <w:left w:val="nil"/>
              <w:bottom w:val="single" w:sz="4" w:space="0" w:color="auto"/>
              <w:right w:val="single" w:sz="4" w:space="0" w:color="auto"/>
            </w:tcBorders>
            <w:shd w:val="clear" w:color="auto" w:fill="auto"/>
            <w:noWrap/>
            <w:vAlign w:val="bottom"/>
            <w:hideMark/>
          </w:tcPr>
          <w:p w14:paraId="1BC9D97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Cluster-70816.54896</w:t>
            </w:r>
          </w:p>
        </w:tc>
        <w:tc>
          <w:tcPr>
            <w:tcW w:w="0" w:type="auto"/>
            <w:tcBorders>
              <w:top w:val="nil"/>
              <w:left w:val="nil"/>
              <w:bottom w:val="single" w:sz="4" w:space="0" w:color="auto"/>
              <w:right w:val="single" w:sz="4" w:space="0" w:color="auto"/>
            </w:tcBorders>
            <w:shd w:val="clear" w:color="auto" w:fill="auto"/>
            <w:noWrap/>
            <w:vAlign w:val="bottom"/>
            <w:hideMark/>
          </w:tcPr>
          <w:p w14:paraId="29A828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3315970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5E4F97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2E6B26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5FC246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3B0E80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666D05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2153135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0B18B4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4DBEA9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267F98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08110E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r>
      <w:tr w:rsidR="0035118D" w:rsidRPr="004955ED" w14:paraId="3ED7D18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400E8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215</w:t>
            </w:r>
          </w:p>
        </w:tc>
        <w:tc>
          <w:tcPr>
            <w:tcW w:w="0" w:type="auto"/>
            <w:tcBorders>
              <w:top w:val="nil"/>
              <w:left w:val="nil"/>
              <w:bottom w:val="single" w:sz="4" w:space="0" w:color="auto"/>
              <w:right w:val="single" w:sz="4" w:space="0" w:color="auto"/>
            </w:tcBorders>
            <w:shd w:val="clear" w:color="auto" w:fill="auto"/>
            <w:noWrap/>
            <w:vAlign w:val="bottom"/>
            <w:hideMark/>
          </w:tcPr>
          <w:p w14:paraId="21D92F6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Cluster-70816.84741</w:t>
            </w:r>
          </w:p>
        </w:tc>
        <w:tc>
          <w:tcPr>
            <w:tcW w:w="0" w:type="auto"/>
            <w:tcBorders>
              <w:top w:val="nil"/>
              <w:left w:val="nil"/>
              <w:bottom w:val="single" w:sz="4" w:space="0" w:color="auto"/>
              <w:right w:val="single" w:sz="4" w:space="0" w:color="auto"/>
            </w:tcBorders>
            <w:shd w:val="clear" w:color="auto" w:fill="auto"/>
            <w:noWrap/>
            <w:vAlign w:val="bottom"/>
            <w:hideMark/>
          </w:tcPr>
          <w:p w14:paraId="23FCE0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161</w:t>
            </w:r>
          </w:p>
        </w:tc>
        <w:tc>
          <w:tcPr>
            <w:tcW w:w="0" w:type="auto"/>
            <w:tcBorders>
              <w:top w:val="nil"/>
              <w:left w:val="nil"/>
              <w:bottom w:val="single" w:sz="4" w:space="0" w:color="auto"/>
              <w:right w:val="single" w:sz="4" w:space="0" w:color="auto"/>
            </w:tcBorders>
            <w:shd w:val="clear" w:color="auto" w:fill="auto"/>
            <w:noWrap/>
            <w:vAlign w:val="bottom"/>
            <w:hideMark/>
          </w:tcPr>
          <w:p w14:paraId="373D9D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151</w:t>
            </w:r>
          </w:p>
        </w:tc>
        <w:tc>
          <w:tcPr>
            <w:tcW w:w="0" w:type="auto"/>
            <w:tcBorders>
              <w:top w:val="nil"/>
              <w:left w:val="nil"/>
              <w:bottom w:val="single" w:sz="4" w:space="0" w:color="auto"/>
              <w:right w:val="single" w:sz="4" w:space="0" w:color="auto"/>
            </w:tcBorders>
            <w:shd w:val="clear" w:color="auto" w:fill="auto"/>
            <w:noWrap/>
            <w:vAlign w:val="bottom"/>
            <w:hideMark/>
          </w:tcPr>
          <w:p w14:paraId="51CBC7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504</w:t>
            </w:r>
          </w:p>
        </w:tc>
        <w:tc>
          <w:tcPr>
            <w:tcW w:w="0" w:type="auto"/>
            <w:tcBorders>
              <w:top w:val="nil"/>
              <w:left w:val="nil"/>
              <w:bottom w:val="single" w:sz="4" w:space="0" w:color="auto"/>
              <w:right w:val="single" w:sz="4" w:space="0" w:color="auto"/>
            </w:tcBorders>
            <w:shd w:val="clear" w:color="auto" w:fill="auto"/>
            <w:noWrap/>
            <w:vAlign w:val="bottom"/>
            <w:hideMark/>
          </w:tcPr>
          <w:p w14:paraId="11B98E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391</w:t>
            </w:r>
          </w:p>
        </w:tc>
        <w:tc>
          <w:tcPr>
            <w:tcW w:w="0" w:type="auto"/>
            <w:tcBorders>
              <w:top w:val="nil"/>
              <w:left w:val="nil"/>
              <w:bottom w:val="single" w:sz="4" w:space="0" w:color="auto"/>
              <w:right w:val="single" w:sz="4" w:space="0" w:color="auto"/>
            </w:tcBorders>
            <w:shd w:val="clear" w:color="auto" w:fill="auto"/>
            <w:noWrap/>
            <w:vAlign w:val="bottom"/>
            <w:hideMark/>
          </w:tcPr>
          <w:p w14:paraId="16A70CD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498</w:t>
            </w:r>
          </w:p>
        </w:tc>
        <w:tc>
          <w:tcPr>
            <w:tcW w:w="0" w:type="auto"/>
            <w:tcBorders>
              <w:top w:val="nil"/>
              <w:left w:val="nil"/>
              <w:bottom w:val="single" w:sz="4" w:space="0" w:color="auto"/>
              <w:right w:val="single" w:sz="4" w:space="0" w:color="auto"/>
            </w:tcBorders>
            <w:shd w:val="clear" w:color="auto" w:fill="auto"/>
            <w:noWrap/>
            <w:vAlign w:val="bottom"/>
            <w:hideMark/>
          </w:tcPr>
          <w:p w14:paraId="21A51FF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215</w:t>
            </w:r>
          </w:p>
        </w:tc>
        <w:tc>
          <w:tcPr>
            <w:tcW w:w="0" w:type="auto"/>
            <w:tcBorders>
              <w:top w:val="nil"/>
              <w:left w:val="nil"/>
              <w:bottom w:val="single" w:sz="4" w:space="0" w:color="auto"/>
              <w:right w:val="single" w:sz="4" w:space="0" w:color="auto"/>
            </w:tcBorders>
            <w:shd w:val="clear" w:color="auto" w:fill="auto"/>
            <w:noWrap/>
            <w:vAlign w:val="bottom"/>
            <w:hideMark/>
          </w:tcPr>
          <w:p w14:paraId="56C87B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642F56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303</w:t>
            </w:r>
          </w:p>
        </w:tc>
        <w:tc>
          <w:tcPr>
            <w:tcW w:w="0" w:type="auto"/>
            <w:tcBorders>
              <w:top w:val="nil"/>
              <w:left w:val="nil"/>
              <w:bottom w:val="single" w:sz="4" w:space="0" w:color="auto"/>
              <w:right w:val="single" w:sz="4" w:space="0" w:color="auto"/>
            </w:tcBorders>
            <w:shd w:val="clear" w:color="auto" w:fill="auto"/>
            <w:noWrap/>
            <w:vAlign w:val="bottom"/>
            <w:hideMark/>
          </w:tcPr>
          <w:p w14:paraId="0706D31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328</w:t>
            </w:r>
          </w:p>
        </w:tc>
        <w:tc>
          <w:tcPr>
            <w:tcW w:w="0" w:type="auto"/>
            <w:tcBorders>
              <w:top w:val="nil"/>
              <w:left w:val="nil"/>
              <w:bottom w:val="single" w:sz="4" w:space="0" w:color="auto"/>
              <w:right w:val="single" w:sz="4" w:space="0" w:color="auto"/>
            </w:tcBorders>
            <w:shd w:val="clear" w:color="auto" w:fill="auto"/>
            <w:noWrap/>
            <w:vAlign w:val="bottom"/>
            <w:hideMark/>
          </w:tcPr>
          <w:p w14:paraId="2BDD54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159</w:t>
            </w:r>
          </w:p>
        </w:tc>
        <w:tc>
          <w:tcPr>
            <w:tcW w:w="0" w:type="auto"/>
            <w:tcBorders>
              <w:top w:val="nil"/>
              <w:left w:val="nil"/>
              <w:bottom w:val="single" w:sz="4" w:space="0" w:color="auto"/>
              <w:right w:val="single" w:sz="4" w:space="0" w:color="auto"/>
            </w:tcBorders>
            <w:shd w:val="clear" w:color="auto" w:fill="auto"/>
            <w:noWrap/>
            <w:vAlign w:val="bottom"/>
            <w:hideMark/>
          </w:tcPr>
          <w:p w14:paraId="64EC6FB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210</w:t>
            </w:r>
          </w:p>
        </w:tc>
        <w:tc>
          <w:tcPr>
            <w:tcW w:w="0" w:type="auto"/>
            <w:tcBorders>
              <w:top w:val="nil"/>
              <w:left w:val="nil"/>
              <w:bottom w:val="single" w:sz="4" w:space="0" w:color="auto"/>
              <w:right w:val="single" w:sz="4" w:space="0" w:color="auto"/>
            </w:tcBorders>
            <w:shd w:val="clear" w:color="auto" w:fill="auto"/>
            <w:noWrap/>
            <w:vAlign w:val="bottom"/>
            <w:hideMark/>
          </w:tcPr>
          <w:p w14:paraId="5D87D3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w:t>
            </w:r>
          </w:p>
        </w:tc>
      </w:tr>
      <w:tr w:rsidR="0035118D" w:rsidRPr="004955ED" w14:paraId="3B3D601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8EE9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216</w:t>
            </w:r>
          </w:p>
        </w:tc>
        <w:tc>
          <w:tcPr>
            <w:tcW w:w="0" w:type="auto"/>
            <w:tcBorders>
              <w:top w:val="nil"/>
              <w:left w:val="nil"/>
              <w:bottom w:val="single" w:sz="4" w:space="0" w:color="auto"/>
              <w:right w:val="single" w:sz="4" w:space="0" w:color="auto"/>
            </w:tcBorders>
            <w:shd w:val="clear" w:color="auto" w:fill="auto"/>
            <w:noWrap/>
            <w:vAlign w:val="bottom"/>
            <w:hideMark/>
          </w:tcPr>
          <w:p w14:paraId="1D977D6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Cluster-70816.103960</w:t>
            </w:r>
          </w:p>
        </w:tc>
        <w:tc>
          <w:tcPr>
            <w:tcW w:w="0" w:type="auto"/>
            <w:tcBorders>
              <w:top w:val="nil"/>
              <w:left w:val="nil"/>
              <w:bottom w:val="single" w:sz="4" w:space="0" w:color="auto"/>
              <w:right w:val="single" w:sz="4" w:space="0" w:color="auto"/>
            </w:tcBorders>
            <w:shd w:val="clear" w:color="auto" w:fill="auto"/>
            <w:noWrap/>
            <w:vAlign w:val="bottom"/>
            <w:hideMark/>
          </w:tcPr>
          <w:p w14:paraId="57B32FD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379</w:t>
            </w:r>
          </w:p>
        </w:tc>
        <w:tc>
          <w:tcPr>
            <w:tcW w:w="0" w:type="auto"/>
            <w:tcBorders>
              <w:top w:val="nil"/>
              <w:left w:val="nil"/>
              <w:bottom w:val="single" w:sz="4" w:space="0" w:color="auto"/>
              <w:right w:val="single" w:sz="4" w:space="0" w:color="auto"/>
            </w:tcBorders>
            <w:shd w:val="clear" w:color="auto" w:fill="auto"/>
            <w:noWrap/>
            <w:vAlign w:val="bottom"/>
            <w:hideMark/>
          </w:tcPr>
          <w:p w14:paraId="103F06E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211</w:t>
            </w:r>
          </w:p>
        </w:tc>
        <w:tc>
          <w:tcPr>
            <w:tcW w:w="0" w:type="auto"/>
            <w:tcBorders>
              <w:top w:val="nil"/>
              <w:left w:val="nil"/>
              <w:bottom w:val="single" w:sz="4" w:space="0" w:color="auto"/>
              <w:right w:val="single" w:sz="4" w:space="0" w:color="auto"/>
            </w:tcBorders>
            <w:shd w:val="clear" w:color="auto" w:fill="auto"/>
            <w:noWrap/>
            <w:vAlign w:val="bottom"/>
            <w:hideMark/>
          </w:tcPr>
          <w:p w14:paraId="5CF87D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648</w:t>
            </w:r>
          </w:p>
        </w:tc>
        <w:tc>
          <w:tcPr>
            <w:tcW w:w="0" w:type="auto"/>
            <w:tcBorders>
              <w:top w:val="nil"/>
              <w:left w:val="nil"/>
              <w:bottom w:val="single" w:sz="4" w:space="0" w:color="auto"/>
              <w:right w:val="single" w:sz="4" w:space="0" w:color="auto"/>
            </w:tcBorders>
            <w:shd w:val="clear" w:color="auto" w:fill="auto"/>
            <w:noWrap/>
            <w:vAlign w:val="bottom"/>
            <w:hideMark/>
          </w:tcPr>
          <w:p w14:paraId="43F15A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215</w:t>
            </w:r>
          </w:p>
        </w:tc>
        <w:tc>
          <w:tcPr>
            <w:tcW w:w="0" w:type="auto"/>
            <w:tcBorders>
              <w:top w:val="nil"/>
              <w:left w:val="nil"/>
              <w:bottom w:val="single" w:sz="4" w:space="0" w:color="auto"/>
              <w:right w:val="single" w:sz="4" w:space="0" w:color="auto"/>
            </w:tcBorders>
            <w:shd w:val="clear" w:color="auto" w:fill="auto"/>
            <w:noWrap/>
            <w:vAlign w:val="bottom"/>
            <w:hideMark/>
          </w:tcPr>
          <w:p w14:paraId="1D3263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401</w:t>
            </w:r>
          </w:p>
        </w:tc>
        <w:tc>
          <w:tcPr>
            <w:tcW w:w="0" w:type="auto"/>
            <w:tcBorders>
              <w:top w:val="nil"/>
              <w:left w:val="nil"/>
              <w:bottom w:val="single" w:sz="4" w:space="0" w:color="auto"/>
              <w:right w:val="single" w:sz="4" w:space="0" w:color="auto"/>
            </w:tcBorders>
            <w:shd w:val="clear" w:color="auto" w:fill="auto"/>
            <w:noWrap/>
            <w:vAlign w:val="bottom"/>
            <w:hideMark/>
          </w:tcPr>
          <w:p w14:paraId="310D7B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203</w:t>
            </w:r>
          </w:p>
        </w:tc>
        <w:tc>
          <w:tcPr>
            <w:tcW w:w="0" w:type="auto"/>
            <w:tcBorders>
              <w:top w:val="nil"/>
              <w:left w:val="nil"/>
              <w:bottom w:val="single" w:sz="4" w:space="0" w:color="auto"/>
              <w:right w:val="single" w:sz="4" w:space="0" w:color="auto"/>
            </w:tcBorders>
            <w:shd w:val="clear" w:color="auto" w:fill="auto"/>
            <w:noWrap/>
            <w:vAlign w:val="bottom"/>
            <w:hideMark/>
          </w:tcPr>
          <w:p w14:paraId="6D4013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E3B45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141</w:t>
            </w:r>
          </w:p>
        </w:tc>
        <w:tc>
          <w:tcPr>
            <w:tcW w:w="0" w:type="auto"/>
            <w:tcBorders>
              <w:top w:val="nil"/>
              <w:left w:val="nil"/>
              <w:bottom w:val="single" w:sz="4" w:space="0" w:color="auto"/>
              <w:right w:val="single" w:sz="4" w:space="0" w:color="auto"/>
            </w:tcBorders>
            <w:shd w:val="clear" w:color="auto" w:fill="auto"/>
            <w:noWrap/>
            <w:vAlign w:val="bottom"/>
            <w:hideMark/>
          </w:tcPr>
          <w:p w14:paraId="52F705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525</w:t>
            </w:r>
          </w:p>
        </w:tc>
        <w:tc>
          <w:tcPr>
            <w:tcW w:w="0" w:type="auto"/>
            <w:tcBorders>
              <w:top w:val="nil"/>
              <w:left w:val="nil"/>
              <w:bottom w:val="single" w:sz="4" w:space="0" w:color="auto"/>
              <w:right w:val="single" w:sz="4" w:space="0" w:color="auto"/>
            </w:tcBorders>
            <w:shd w:val="clear" w:color="auto" w:fill="auto"/>
            <w:noWrap/>
            <w:vAlign w:val="bottom"/>
            <w:hideMark/>
          </w:tcPr>
          <w:p w14:paraId="698B3B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1D7DC43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140</w:t>
            </w:r>
          </w:p>
        </w:tc>
        <w:tc>
          <w:tcPr>
            <w:tcW w:w="0" w:type="auto"/>
            <w:tcBorders>
              <w:top w:val="nil"/>
              <w:left w:val="nil"/>
              <w:bottom w:val="single" w:sz="4" w:space="0" w:color="auto"/>
              <w:right w:val="single" w:sz="4" w:space="0" w:color="auto"/>
            </w:tcBorders>
            <w:shd w:val="clear" w:color="auto" w:fill="auto"/>
            <w:noWrap/>
            <w:vAlign w:val="bottom"/>
            <w:hideMark/>
          </w:tcPr>
          <w:p w14:paraId="7CDCBC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w:t>
            </w:r>
          </w:p>
        </w:tc>
      </w:tr>
      <w:tr w:rsidR="0035118D" w:rsidRPr="004955ED" w14:paraId="110311DC"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9CA9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217</w:t>
            </w:r>
          </w:p>
        </w:tc>
        <w:tc>
          <w:tcPr>
            <w:tcW w:w="0" w:type="auto"/>
            <w:tcBorders>
              <w:top w:val="nil"/>
              <w:left w:val="nil"/>
              <w:bottom w:val="single" w:sz="4" w:space="0" w:color="auto"/>
              <w:right w:val="single" w:sz="4" w:space="0" w:color="auto"/>
            </w:tcBorders>
            <w:shd w:val="clear" w:color="auto" w:fill="auto"/>
            <w:noWrap/>
            <w:vAlign w:val="bottom"/>
            <w:hideMark/>
          </w:tcPr>
          <w:p w14:paraId="6129F31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Cluster-70816.114940</w:t>
            </w:r>
          </w:p>
        </w:tc>
        <w:tc>
          <w:tcPr>
            <w:tcW w:w="0" w:type="auto"/>
            <w:tcBorders>
              <w:top w:val="nil"/>
              <w:left w:val="nil"/>
              <w:bottom w:val="single" w:sz="4" w:space="0" w:color="auto"/>
              <w:right w:val="single" w:sz="4" w:space="0" w:color="auto"/>
            </w:tcBorders>
            <w:shd w:val="clear" w:color="auto" w:fill="auto"/>
            <w:noWrap/>
            <w:vAlign w:val="bottom"/>
            <w:hideMark/>
          </w:tcPr>
          <w:p w14:paraId="215F6A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64943C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25DE7F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63DF9E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w:t>
            </w:r>
          </w:p>
        </w:tc>
        <w:tc>
          <w:tcPr>
            <w:tcW w:w="0" w:type="auto"/>
            <w:tcBorders>
              <w:top w:val="nil"/>
              <w:left w:val="nil"/>
              <w:bottom w:val="single" w:sz="4" w:space="0" w:color="auto"/>
              <w:right w:val="single" w:sz="4" w:space="0" w:color="auto"/>
            </w:tcBorders>
            <w:shd w:val="clear" w:color="auto" w:fill="auto"/>
            <w:noWrap/>
            <w:vAlign w:val="bottom"/>
            <w:hideMark/>
          </w:tcPr>
          <w:p w14:paraId="14CFFC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w:t>
            </w:r>
          </w:p>
        </w:tc>
        <w:tc>
          <w:tcPr>
            <w:tcW w:w="0" w:type="auto"/>
            <w:tcBorders>
              <w:top w:val="nil"/>
              <w:left w:val="nil"/>
              <w:bottom w:val="single" w:sz="4" w:space="0" w:color="auto"/>
              <w:right w:val="single" w:sz="4" w:space="0" w:color="auto"/>
            </w:tcBorders>
            <w:shd w:val="clear" w:color="auto" w:fill="auto"/>
            <w:noWrap/>
            <w:vAlign w:val="bottom"/>
            <w:hideMark/>
          </w:tcPr>
          <w:p w14:paraId="0A0356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3D1F35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14245E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167F97A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37E92C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758F2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7A6BB4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r>
      <w:tr w:rsidR="0035118D" w:rsidRPr="004955ED" w14:paraId="383FE60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D0D7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218</w:t>
            </w:r>
          </w:p>
        </w:tc>
        <w:tc>
          <w:tcPr>
            <w:tcW w:w="0" w:type="auto"/>
            <w:tcBorders>
              <w:top w:val="nil"/>
              <w:left w:val="nil"/>
              <w:bottom w:val="single" w:sz="4" w:space="0" w:color="auto"/>
              <w:right w:val="single" w:sz="4" w:space="0" w:color="auto"/>
            </w:tcBorders>
            <w:shd w:val="clear" w:color="auto" w:fill="auto"/>
            <w:noWrap/>
            <w:vAlign w:val="bottom"/>
            <w:hideMark/>
          </w:tcPr>
          <w:p w14:paraId="0FDC94C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Cluster-70816.101125</w:t>
            </w:r>
          </w:p>
        </w:tc>
        <w:tc>
          <w:tcPr>
            <w:tcW w:w="0" w:type="auto"/>
            <w:tcBorders>
              <w:top w:val="nil"/>
              <w:left w:val="nil"/>
              <w:bottom w:val="single" w:sz="4" w:space="0" w:color="auto"/>
              <w:right w:val="single" w:sz="4" w:space="0" w:color="auto"/>
            </w:tcBorders>
            <w:shd w:val="clear" w:color="auto" w:fill="auto"/>
            <w:noWrap/>
            <w:vAlign w:val="bottom"/>
            <w:hideMark/>
          </w:tcPr>
          <w:p w14:paraId="1C4524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25,482</w:t>
            </w:r>
          </w:p>
        </w:tc>
        <w:tc>
          <w:tcPr>
            <w:tcW w:w="0" w:type="auto"/>
            <w:tcBorders>
              <w:top w:val="nil"/>
              <w:left w:val="nil"/>
              <w:bottom w:val="single" w:sz="4" w:space="0" w:color="auto"/>
              <w:right w:val="single" w:sz="4" w:space="0" w:color="auto"/>
            </w:tcBorders>
            <w:shd w:val="clear" w:color="auto" w:fill="auto"/>
            <w:noWrap/>
            <w:vAlign w:val="bottom"/>
            <w:hideMark/>
          </w:tcPr>
          <w:p w14:paraId="239E22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23,190</w:t>
            </w:r>
          </w:p>
        </w:tc>
        <w:tc>
          <w:tcPr>
            <w:tcW w:w="0" w:type="auto"/>
            <w:tcBorders>
              <w:top w:val="nil"/>
              <w:left w:val="nil"/>
              <w:bottom w:val="single" w:sz="4" w:space="0" w:color="auto"/>
              <w:right w:val="single" w:sz="4" w:space="0" w:color="auto"/>
            </w:tcBorders>
            <w:shd w:val="clear" w:color="auto" w:fill="auto"/>
            <w:noWrap/>
            <w:vAlign w:val="bottom"/>
            <w:hideMark/>
          </w:tcPr>
          <w:p w14:paraId="04988E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53,302</w:t>
            </w:r>
          </w:p>
        </w:tc>
        <w:tc>
          <w:tcPr>
            <w:tcW w:w="0" w:type="auto"/>
            <w:tcBorders>
              <w:top w:val="nil"/>
              <w:left w:val="nil"/>
              <w:bottom w:val="single" w:sz="4" w:space="0" w:color="auto"/>
              <w:right w:val="single" w:sz="4" w:space="0" w:color="auto"/>
            </w:tcBorders>
            <w:shd w:val="clear" w:color="auto" w:fill="auto"/>
            <w:noWrap/>
            <w:vAlign w:val="bottom"/>
            <w:hideMark/>
          </w:tcPr>
          <w:p w14:paraId="6B8F04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40,664</w:t>
            </w:r>
          </w:p>
        </w:tc>
        <w:tc>
          <w:tcPr>
            <w:tcW w:w="0" w:type="auto"/>
            <w:tcBorders>
              <w:top w:val="nil"/>
              <w:left w:val="nil"/>
              <w:bottom w:val="single" w:sz="4" w:space="0" w:color="auto"/>
              <w:right w:val="single" w:sz="4" w:space="0" w:color="auto"/>
            </w:tcBorders>
            <w:shd w:val="clear" w:color="auto" w:fill="auto"/>
            <w:noWrap/>
            <w:vAlign w:val="bottom"/>
            <w:hideMark/>
          </w:tcPr>
          <w:p w14:paraId="68BD07B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84,665</w:t>
            </w:r>
          </w:p>
        </w:tc>
        <w:tc>
          <w:tcPr>
            <w:tcW w:w="0" w:type="auto"/>
            <w:tcBorders>
              <w:top w:val="nil"/>
              <w:left w:val="nil"/>
              <w:bottom w:val="single" w:sz="4" w:space="0" w:color="auto"/>
              <w:right w:val="single" w:sz="4" w:space="0" w:color="auto"/>
            </w:tcBorders>
            <w:shd w:val="clear" w:color="auto" w:fill="auto"/>
            <w:noWrap/>
            <w:vAlign w:val="bottom"/>
            <w:hideMark/>
          </w:tcPr>
          <w:p w14:paraId="36DE99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28,741</w:t>
            </w:r>
          </w:p>
        </w:tc>
        <w:tc>
          <w:tcPr>
            <w:tcW w:w="0" w:type="auto"/>
            <w:tcBorders>
              <w:top w:val="nil"/>
              <w:left w:val="nil"/>
              <w:bottom w:val="single" w:sz="4" w:space="0" w:color="auto"/>
              <w:right w:val="single" w:sz="4" w:space="0" w:color="auto"/>
            </w:tcBorders>
            <w:shd w:val="clear" w:color="auto" w:fill="auto"/>
            <w:noWrap/>
            <w:vAlign w:val="bottom"/>
            <w:hideMark/>
          </w:tcPr>
          <w:p w14:paraId="14A36F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7,734</w:t>
            </w:r>
          </w:p>
        </w:tc>
        <w:tc>
          <w:tcPr>
            <w:tcW w:w="0" w:type="auto"/>
            <w:tcBorders>
              <w:top w:val="nil"/>
              <w:left w:val="nil"/>
              <w:bottom w:val="single" w:sz="4" w:space="0" w:color="auto"/>
              <w:right w:val="single" w:sz="4" w:space="0" w:color="auto"/>
            </w:tcBorders>
            <w:shd w:val="clear" w:color="auto" w:fill="auto"/>
            <w:noWrap/>
            <w:vAlign w:val="bottom"/>
            <w:hideMark/>
          </w:tcPr>
          <w:p w14:paraId="5D0030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639</w:t>
            </w:r>
          </w:p>
        </w:tc>
        <w:tc>
          <w:tcPr>
            <w:tcW w:w="0" w:type="auto"/>
            <w:tcBorders>
              <w:top w:val="nil"/>
              <w:left w:val="nil"/>
              <w:bottom w:val="single" w:sz="4" w:space="0" w:color="auto"/>
              <w:right w:val="single" w:sz="4" w:space="0" w:color="auto"/>
            </w:tcBorders>
            <w:shd w:val="clear" w:color="auto" w:fill="auto"/>
            <w:noWrap/>
            <w:vAlign w:val="bottom"/>
            <w:hideMark/>
          </w:tcPr>
          <w:p w14:paraId="6B5B9E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113</w:t>
            </w:r>
          </w:p>
        </w:tc>
        <w:tc>
          <w:tcPr>
            <w:tcW w:w="0" w:type="auto"/>
            <w:tcBorders>
              <w:top w:val="nil"/>
              <w:left w:val="nil"/>
              <w:bottom w:val="single" w:sz="4" w:space="0" w:color="auto"/>
              <w:right w:val="single" w:sz="4" w:space="0" w:color="auto"/>
            </w:tcBorders>
            <w:shd w:val="clear" w:color="auto" w:fill="auto"/>
            <w:noWrap/>
            <w:vAlign w:val="bottom"/>
            <w:hideMark/>
          </w:tcPr>
          <w:p w14:paraId="34E70E6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1F1FBA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173</w:t>
            </w:r>
          </w:p>
        </w:tc>
        <w:tc>
          <w:tcPr>
            <w:tcW w:w="0" w:type="auto"/>
            <w:tcBorders>
              <w:top w:val="nil"/>
              <w:left w:val="nil"/>
              <w:bottom w:val="single" w:sz="4" w:space="0" w:color="auto"/>
              <w:right w:val="single" w:sz="4" w:space="0" w:color="auto"/>
            </w:tcBorders>
            <w:shd w:val="clear" w:color="auto" w:fill="auto"/>
            <w:noWrap/>
            <w:vAlign w:val="bottom"/>
            <w:hideMark/>
          </w:tcPr>
          <w:p w14:paraId="1F4514E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219</w:t>
            </w:r>
          </w:p>
        </w:tc>
      </w:tr>
      <w:tr w:rsidR="0035118D" w:rsidRPr="004955ED" w14:paraId="4DCF82B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680A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219</w:t>
            </w:r>
          </w:p>
        </w:tc>
        <w:tc>
          <w:tcPr>
            <w:tcW w:w="0" w:type="auto"/>
            <w:tcBorders>
              <w:top w:val="nil"/>
              <w:left w:val="nil"/>
              <w:bottom w:val="single" w:sz="4" w:space="0" w:color="auto"/>
              <w:right w:val="single" w:sz="4" w:space="0" w:color="auto"/>
            </w:tcBorders>
            <w:shd w:val="clear" w:color="auto" w:fill="auto"/>
            <w:noWrap/>
            <w:vAlign w:val="bottom"/>
            <w:hideMark/>
          </w:tcPr>
          <w:p w14:paraId="605C7C8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Cluster-70816.54341</w:t>
            </w:r>
          </w:p>
        </w:tc>
        <w:tc>
          <w:tcPr>
            <w:tcW w:w="0" w:type="auto"/>
            <w:tcBorders>
              <w:top w:val="nil"/>
              <w:left w:val="nil"/>
              <w:bottom w:val="single" w:sz="4" w:space="0" w:color="auto"/>
              <w:right w:val="single" w:sz="4" w:space="0" w:color="auto"/>
            </w:tcBorders>
            <w:shd w:val="clear" w:color="auto" w:fill="auto"/>
            <w:noWrap/>
            <w:vAlign w:val="bottom"/>
            <w:hideMark/>
          </w:tcPr>
          <w:p w14:paraId="572228C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96</w:t>
            </w:r>
          </w:p>
        </w:tc>
        <w:tc>
          <w:tcPr>
            <w:tcW w:w="0" w:type="auto"/>
            <w:tcBorders>
              <w:top w:val="nil"/>
              <w:left w:val="nil"/>
              <w:bottom w:val="single" w:sz="4" w:space="0" w:color="auto"/>
              <w:right w:val="single" w:sz="4" w:space="0" w:color="auto"/>
            </w:tcBorders>
            <w:shd w:val="clear" w:color="auto" w:fill="auto"/>
            <w:noWrap/>
            <w:vAlign w:val="bottom"/>
            <w:hideMark/>
          </w:tcPr>
          <w:p w14:paraId="548222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150</w:t>
            </w:r>
          </w:p>
        </w:tc>
        <w:tc>
          <w:tcPr>
            <w:tcW w:w="0" w:type="auto"/>
            <w:tcBorders>
              <w:top w:val="nil"/>
              <w:left w:val="nil"/>
              <w:bottom w:val="single" w:sz="4" w:space="0" w:color="auto"/>
              <w:right w:val="single" w:sz="4" w:space="0" w:color="auto"/>
            </w:tcBorders>
            <w:shd w:val="clear" w:color="auto" w:fill="auto"/>
            <w:noWrap/>
            <w:vAlign w:val="bottom"/>
            <w:hideMark/>
          </w:tcPr>
          <w:p w14:paraId="1F66A6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264</w:t>
            </w:r>
          </w:p>
        </w:tc>
        <w:tc>
          <w:tcPr>
            <w:tcW w:w="0" w:type="auto"/>
            <w:tcBorders>
              <w:top w:val="nil"/>
              <w:left w:val="nil"/>
              <w:bottom w:val="single" w:sz="4" w:space="0" w:color="auto"/>
              <w:right w:val="single" w:sz="4" w:space="0" w:color="auto"/>
            </w:tcBorders>
            <w:shd w:val="clear" w:color="auto" w:fill="auto"/>
            <w:noWrap/>
            <w:vAlign w:val="bottom"/>
            <w:hideMark/>
          </w:tcPr>
          <w:p w14:paraId="401B55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282</w:t>
            </w:r>
          </w:p>
        </w:tc>
        <w:tc>
          <w:tcPr>
            <w:tcW w:w="0" w:type="auto"/>
            <w:tcBorders>
              <w:top w:val="nil"/>
              <w:left w:val="nil"/>
              <w:bottom w:val="single" w:sz="4" w:space="0" w:color="auto"/>
              <w:right w:val="single" w:sz="4" w:space="0" w:color="auto"/>
            </w:tcBorders>
            <w:shd w:val="clear" w:color="auto" w:fill="auto"/>
            <w:noWrap/>
            <w:vAlign w:val="bottom"/>
            <w:hideMark/>
          </w:tcPr>
          <w:p w14:paraId="73A46AF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664</w:t>
            </w:r>
          </w:p>
        </w:tc>
        <w:tc>
          <w:tcPr>
            <w:tcW w:w="0" w:type="auto"/>
            <w:tcBorders>
              <w:top w:val="nil"/>
              <w:left w:val="nil"/>
              <w:bottom w:val="single" w:sz="4" w:space="0" w:color="auto"/>
              <w:right w:val="single" w:sz="4" w:space="0" w:color="auto"/>
            </w:tcBorders>
            <w:shd w:val="clear" w:color="auto" w:fill="auto"/>
            <w:noWrap/>
            <w:vAlign w:val="bottom"/>
            <w:hideMark/>
          </w:tcPr>
          <w:p w14:paraId="05A7CF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292</w:t>
            </w:r>
          </w:p>
        </w:tc>
        <w:tc>
          <w:tcPr>
            <w:tcW w:w="0" w:type="auto"/>
            <w:tcBorders>
              <w:top w:val="nil"/>
              <w:left w:val="nil"/>
              <w:bottom w:val="single" w:sz="4" w:space="0" w:color="auto"/>
              <w:right w:val="single" w:sz="4" w:space="0" w:color="auto"/>
            </w:tcBorders>
            <w:shd w:val="clear" w:color="auto" w:fill="auto"/>
            <w:noWrap/>
            <w:vAlign w:val="bottom"/>
            <w:hideMark/>
          </w:tcPr>
          <w:p w14:paraId="11CCAE9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103</w:t>
            </w:r>
          </w:p>
        </w:tc>
        <w:tc>
          <w:tcPr>
            <w:tcW w:w="0" w:type="auto"/>
            <w:tcBorders>
              <w:top w:val="nil"/>
              <w:left w:val="nil"/>
              <w:bottom w:val="single" w:sz="4" w:space="0" w:color="auto"/>
              <w:right w:val="single" w:sz="4" w:space="0" w:color="auto"/>
            </w:tcBorders>
            <w:shd w:val="clear" w:color="auto" w:fill="auto"/>
            <w:noWrap/>
            <w:vAlign w:val="bottom"/>
            <w:hideMark/>
          </w:tcPr>
          <w:p w14:paraId="74536A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3F32CD3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251</w:t>
            </w:r>
          </w:p>
        </w:tc>
        <w:tc>
          <w:tcPr>
            <w:tcW w:w="0" w:type="auto"/>
            <w:tcBorders>
              <w:top w:val="nil"/>
              <w:left w:val="nil"/>
              <w:bottom w:val="single" w:sz="4" w:space="0" w:color="auto"/>
              <w:right w:val="single" w:sz="4" w:space="0" w:color="auto"/>
            </w:tcBorders>
            <w:shd w:val="clear" w:color="auto" w:fill="auto"/>
            <w:noWrap/>
            <w:vAlign w:val="bottom"/>
            <w:hideMark/>
          </w:tcPr>
          <w:p w14:paraId="1AF7C13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95</w:t>
            </w:r>
          </w:p>
        </w:tc>
        <w:tc>
          <w:tcPr>
            <w:tcW w:w="0" w:type="auto"/>
            <w:tcBorders>
              <w:top w:val="nil"/>
              <w:left w:val="nil"/>
              <w:bottom w:val="single" w:sz="4" w:space="0" w:color="auto"/>
              <w:right w:val="single" w:sz="4" w:space="0" w:color="auto"/>
            </w:tcBorders>
            <w:shd w:val="clear" w:color="auto" w:fill="auto"/>
            <w:noWrap/>
            <w:vAlign w:val="bottom"/>
            <w:hideMark/>
          </w:tcPr>
          <w:p w14:paraId="2DBC86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347D81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95</w:t>
            </w:r>
          </w:p>
        </w:tc>
      </w:tr>
      <w:tr w:rsidR="0035118D" w:rsidRPr="004955ED" w14:paraId="28AED60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D5808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220</w:t>
            </w:r>
          </w:p>
        </w:tc>
        <w:tc>
          <w:tcPr>
            <w:tcW w:w="0" w:type="auto"/>
            <w:tcBorders>
              <w:top w:val="nil"/>
              <w:left w:val="nil"/>
              <w:bottom w:val="single" w:sz="4" w:space="0" w:color="auto"/>
              <w:right w:val="single" w:sz="4" w:space="0" w:color="auto"/>
            </w:tcBorders>
            <w:shd w:val="clear" w:color="auto" w:fill="auto"/>
            <w:noWrap/>
            <w:vAlign w:val="bottom"/>
            <w:hideMark/>
          </w:tcPr>
          <w:p w14:paraId="15B014F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Cluster-70816.97565</w:t>
            </w:r>
          </w:p>
        </w:tc>
        <w:tc>
          <w:tcPr>
            <w:tcW w:w="0" w:type="auto"/>
            <w:tcBorders>
              <w:top w:val="nil"/>
              <w:left w:val="nil"/>
              <w:bottom w:val="single" w:sz="4" w:space="0" w:color="auto"/>
              <w:right w:val="single" w:sz="4" w:space="0" w:color="auto"/>
            </w:tcBorders>
            <w:shd w:val="clear" w:color="auto" w:fill="auto"/>
            <w:noWrap/>
            <w:vAlign w:val="bottom"/>
            <w:hideMark/>
          </w:tcPr>
          <w:p w14:paraId="1F21B0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1,121</w:t>
            </w:r>
          </w:p>
        </w:tc>
        <w:tc>
          <w:tcPr>
            <w:tcW w:w="0" w:type="auto"/>
            <w:tcBorders>
              <w:top w:val="nil"/>
              <w:left w:val="nil"/>
              <w:bottom w:val="single" w:sz="4" w:space="0" w:color="auto"/>
              <w:right w:val="single" w:sz="4" w:space="0" w:color="auto"/>
            </w:tcBorders>
            <w:shd w:val="clear" w:color="auto" w:fill="auto"/>
            <w:noWrap/>
            <w:vAlign w:val="bottom"/>
            <w:hideMark/>
          </w:tcPr>
          <w:p w14:paraId="6A7E38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913</w:t>
            </w:r>
          </w:p>
        </w:tc>
        <w:tc>
          <w:tcPr>
            <w:tcW w:w="0" w:type="auto"/>
            <w:tcBorders>
              <w:top w:val="nil"/>
              <w:left w:val="nil"/>
              <w:bottom w:val="single" w:sz="4" w:space="0" w:color="auto"/>
              <w:right w:val="single" w:sz="4" w:space="0" w:color="auto"/>
            </w:tcBorders>
            <w:shd w:val="clear" w:color="auto" w:fill="auto"/>
            <w:noWrap/>
            <w:vAlign w:val="bottom"/>
            <w:hideMark/>
          </w:tcPr>
          <w:p w14:paraId="075BE9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1,952</w:t>
            </w:r>
          </w:p>
        </w:tc>
        <w:tc>
          <w:tcPr>
            <w:tcW w:w="0" w:type="auto"/>
            <w:tcBorders>
              <w:top w:val="nil"/>
              <w:left w:val="nil"/>
              <w:bottom w:val="single" w:sz="4" w:space="0" w:color="auto"/>
              <w:right w:val="single" w:sz="4" w:space="0" w:color="auto"/>
            </w:tcBorders>
            <w:shd w:val="clear" w:color="auto" w:fill="auto"/>
            <w:noWrap/>
            <w:vAlign w:val="bottom"/>
            <w:hideMark/>
          </w:tcPr>
          <w:p w14:paraId="6C28B6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2,825</w:t>
            </w:r>
          </w:p>
        </w:tc>
        <w:tc>
          <w:tcPr>
            <w:tcW w:w="0" w:type="auto"/>
            <w:tcBorders>
              <w:top w:val="nil"/>
              <w:left w:val="nil"/>
              <w:bottom w:val="single" w:sz="4" w:space="0" w:color="auto"/>
              <w:right w:val="single" w:sz="4" w:space="0" w:color="auto"/>
            </w:tcBorders>
            <w:shd w:val="clear" w:color="auto" w:fill="auto"/>
            <w:noWrap/>
            <w:vAlign w:val="bottom"/>
            <w:hideMark/>
          </w:tcPr>
          <w:p w14:paraId="70E7A0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4,211</w:t>
            </w:r>
          </w:p>
        </w:tc>
        <w:tc>
          <w:tcPr>
            <w:tcW w:w="0" w:type="auto"/>
            <w:tcBorders>
              <w:top w:val="nil"/>
              <w:left w:val="nil"/>
              <w:bottom w:val="single" w:sz="4" w:space="0" w:color="auto"/>
              <w:right w:val="single" w:sz="4" w:space="0" w:color="auto"/>
            </w:tcBorders>
            <w:shd w:val="clear" w:color="auto" w:fill="auto"/>
            <w:noWrap/>
            <w:vAlign w:val="bottom"/>
            <w:hideMark/>
          </w:tcPr>
          <w:p w14:paraId="0115EA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2,054</w:t>
            </w:r>
          </w:p>
        </w:tc>
        <w:tc>
          <w:tcPr>
            <w:tcW w:w="0" w:type="auto"/>
            <w:tcBorders>
              <w:top w:val="nil"/>
              <w:left w:val="nil"/>
              <w:bottom w:val="single" w:sz="4" w:space="0" w:color="auto"/>
              <w:right w:val="single" w:sz="4" w:space="0" w:color="auto"/>
            </w:tcBorders>
            <w:shd w:val="clear" w:color="auto" w:fill="auto"/>
            <w:noWrap/>
            <w:vAlign w:val="bottom"/>
            <w:hideMark/>
          </w:tcPr>
          <w:p w14:paraId="40DAF6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1,204</w:t>
            </w:r>
          </w:p>
        </w:tc>
        <w:tc>
          <w:tcPr>
            <w:tcW w:w="0" w:type="auto"/>
            <w:tcBorders>
              <w:top w:val="nil"/>
              <w:left w:val="nil"/>
              <w:bottom w:val="single" w:sz="4" w:space="0" w:color="auto"/>
              <w:right w:val="single" w:sz="4" w:space="0" w:color="auto"/>
            </w:tcBorders>
            <w:shd w:val="clear" w:color="auto" w:fill="auto"/>
            <w:noWrap/>
            <w:vAlign w:val="bottom"/>
            <w:hideMark/>
          </w:tcPr>
          <w:p w14:paraId="2B2217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3,782</w:t>
            </w:r>
          </w:p>
        </w:tc>
        <w:tc>
          <w:tcPr>
            <w:tcW w:w="0" w:type="auto"/>
            <w:tcBorders>
              <w:top w:val="nil"/>
              <w:left w:val="nil"/>
              <w:bottom w:val="single" w:sz="4" w:space="0" w:color="auto"/>
              <w:right w:val="single" w:sz="4" w:space="0" w:color="auto"/>
            </w:tcBorders>
            <w:shd w:val="clear" w:color="auto" w:fill="auto"/>
            <w:noWrap/>
            <w:vAlign w:val="bottom"/>
            <w:hideMark/>
          </w:tcPr>
          <w:p w14:paraId="55E98D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3,820</w:t>
            </w:r>
          </w:p>
        </w:tc>
        <w:tc>
          <w:tcPr>
            <w:tcW w:w="0" w:type="auto"/>
            <w:tcBorders>
              <w:top w:val="nil"/>
              <w:left w:val="nil"/>
              <w:bottom w:val="single" w:sz="4" w:space="0" w:color="auto"/>
              <w:right w:val="single" w:sz="4" w:space="0" w:color="auto"/>
            </w:tcBorders>
            <w:shd w:val="clear" w:color="auto" w:fill="auto"/>
            <w:noWrap/>
            <w:vAlign w:val="bottom"/>
            <w:hideMark/>
          </w:tcPr>
          <w:p w14:paraId="7BD557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784</w:t>
            </w:r>
          </w:p>
        </w:tc>
        <w:tc>
          <w:tcPr>
            <w:tcW w:w="0" w:type="auto"/>
            <w:tcBorders>
              <w:top w:val="nil"/>
              <w:left w:val="nil"/>
              <w:bottom w:val="single" w:sz="4" w:space="0" w:color="auto"/>
              <w:right w:val="single" w:sz="4" w:space="0" w:color="auto"/>
            </w:tcBorders>
            <w:shd w:val="clear" w:color="auto" w:fill="auto"/>
            <w:noWrap/>
            <w:vAlign w:val="bottom"/>
            <w:hideMark/>
          </w:tcPr>
          <w:p w14:paraId="429768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509</w:t>
            </w:r>
          </w:p>
        </w:tc>
        <w:tc>
          <w:tcPr>
            <w:tcW w:w="0" w:type="auto"/>
            <w:tcBorders>
              <w:top w:val="nil"/>
              <w:left w:val="nil"/>
              <w:bottom w:val="single" w:sz="4" w:space="0" w:color="auto"/>
              <w:right w:val="single" w:sz="4" w:space="0" w:color="auto"/>
            </w:tcBorders>
            <w:shd w:val="clear" w:color="auto" w:fill="auto"/>
            <w:noWrap/>
            <w:vAlign w:val="bottom"/>
            <w:hideMark/>
          </w:tcPr>
          <w:p w14:paraId="45A366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739</w:t>
            </w:r>
          </w:p>
        </w:tc>
      </w:tr>
      <w:tr w:rsidR="0035118D" w:rsidRPr="004955ED" w14:paraId="4299917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5684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221</w:t>
            </w:r>
          </w:p>
        </w:tc>
        <w:tc>
          <w:tcPr>
            <w:tcW w:w="0" w:type="auto"/>
            <w:tcBorders>
              <w:top w:val="nil"/>
              <w:left w:val="nil"/>
              <w:bottom w:val="single" w:sz="4" w:space="0" w:color="auto"/>
              <w:right w:val="single" w:sz="4" w:space="0" w:color="auto"/>
            </w:tcBorders>
            <w:shd w:val="clear" w:color="auto" w:fill="auto"/>
            <w:noWrap/>
            <w:vAlign w:val="bottom"/>
            <w:hideMark/>
          </w:tcPr>
          <w:p w14:paraId="5022D29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Cluster-70816.76532</w:t>
            </w:r>
          </w:p>
        </w:tc>
        <w:tc>
          <w:tcPr>
            <w:tcW w:w="0" w:type="auto"/>
            <w:tcBorders>
              <w:top w:val="nil"/>
              <w:left w:val="nil"/>
              <w:bottom w:val="single" w:sz="4" w:space="0" w:color="auto"/>
              <w:right w:val="single" w:sz="4" w:space="0" w:color="auto"/>
            </w:tcBorders>
            <w:shd w:val="clear" w:color="auto" w:fill="auto"/>
            <w:noWrap/>
            <w:vAlign w:val="bottom"/>
            <w:hideMark/>
          </w:tcPr>
          <w:p w14:paraId="62F5BC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69</w:t>
            </w:r>
          </w:p>
        </w:tc>
        <w:tc>
          <w:tcPr>
            <w:tcW w:w="0" w:type="auto"/>
            <w:tcBorders>
              <w:top w:val="nil"/>
              <w:left w:val="nil"/>
              <w:bottom w:val="single" w:sz="4" w:space="0" w:color="auto"/>
              <w:right w:val="single" w:sz="4" w:space="0" w:color="auto"/>
            </w:tcBorders>
            <w:shd w:val="clear" w:color="auto" w:fill="auto"/>
            <w:noWrap/>
            <w:vAlign w:val="bottom"/>
            <w:hideMark/>
          </w:tcPr>
          <w:p w14:paraId="085CBFC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w:t>
            </w:r>
          </w:p>
        </w:tc>
        <w:tc>
          <w:tcPr>
            <w:tcW w:w="0" w:type="auto"/>
            <w:tcBorders>
              <w:top w:val="nil"/>
              <w:left w:val="nil"/>
              <w:bottom w:val="single" w:sz="4" w:space="0" w:color="auto"/>
              <w:right w:val="single" w:sz="4" w:space="0" w:color="auto"/>
            </w:tcBorders>
            <w:shd w:val="clear" w:color="auto" w:fill="auto"/>
            <w:noWrap/>
            <w:vAlign w:val="bottom"/>
            <w:hideMark/>
          </w:tcPr>
          <w:p w14:paraId="693662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79</w:t>
            </w:r>
          </w:p>
        </w:tc>
        <w:tc>
          <w:tcPr>
            <w:tcW w:w="0" w:type="auto"/>
            <w:tcBorders>
              <w:top w:val="nil"/>
              <w:left w:val="nil"/>
              <w:bottom w:val="single" w:sz="4" w:space="0" w:color="auto"/>
              <w:right w:val="single" w:sz="4" w:space="0" w:color="auto"/>
            </w:tcBorders>
            <w:shd w:val="clear" w:color="auto" w:fill="auto"/>
            <w:noWrap/>
            <w:vAlign w:val="bottom"/>
            <w:hideMark/>
          </w:tcPr>
          <w:p w14:paraId="665A8D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w:t>
            </w:r>
          </w:p>
        </w:tc>
        <w:tc>
          <w:tcPr>
            <w:tcW w:w="0" w:type="auto"/>
            <w:tcBorders>
              <w:top w:val="nil"/>
              <w:left w:val="nil"/>
              <w:bottom w:val="single" w:sz="4" w:space="0" w:color="auto"/>
              <w:right w:val="single" w:sz="4" w:space="0" w:color="auto"/>
            </w:tcBorders>
            <w:shd w:val="clear" w:color="auto" w:fill="auto"/>
            <w:noWrap/>
            <w:vAlign w:val="bottom"/>
            <w:hideMark/>
          </w:tcPr>
          <w:p w14:paraId="3B0603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83</w:t>
            </w:r>
          </w:p>
        </w:tc>
        <w:tc>
          <w:tcPr>
            <w:tcW w:w="0" w:type="auto"/>
            <w:tcBorders>
              <w:top w:val="nil"/>
              <w:left w:val="nil"/>
              <w:bottom w:val="single" w:sz="4" w:space="0" w:color="auto"/>
              <w:right w:val="single" w:sz="4" w:space="0" w:color="auto"/>
            </w:tcBorders>
            <w:shd w:val="clear" w:color="auto" w:fill="auto"/>
            <w:noWrap/>
            <w:vAlign w:val="bottom"/>
            <w:hideMark/>
          </w:tcPr>
          <w:p w14:paraId="70C6978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0DAFCD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w:t>
            </w:r>
          </w:p>
        </w:tc>
        <w:tc>
          <w:tcPr>
            <w:tcW w:w="0" w:type="auto"/>
            <w:tcBorders>
              <w:top w:val="nil"/>
              <w:left w:val="nil"/>
              <w:bottom w:val="single" w:sz="4" w:space="0" w:color="auto"/>
              <w:right w:val="single" w:sz="4" w:space="0" w:color="auto"/>
            </w:tcBorders>
            <w:shd w:val="clear" w:color="auto" w:fill="auto"/>
            <w:noWrap/>
            <w:vAlign w:val="bottom"/>
            <w:hideMark/>
          </w:tcPr>
          <w:p w14:paraId="2C6DFE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w:t>
            </w:r>
          </w:p>
        </w:tc>
        <w:tc>
          <w:tcPr>
            <w:tcW w:w="0" w:type="auto"/>
            <w:tcBorders>
              <w:top w:val="nil"/>
              <w:left w:val="nil"/>
              <w:bottom w:val="single" w:sz="4" w:space="0" w:color="auto"/>
              <w:right w:val="single" w:sz="4" w:space="0" w:color="auto"/>
            </w:tcBorders>
            <w:shd w:val="clear" w:color="auto" w:fill="auto"/>
            <w:noWrap/>
            <w:vAlign w:val="bottom"/>
            <w:hideMark/>
          </w:tcPr>
          <w:p w14:paraId="12B92D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56</w:t>
            </w:r>
          </w:p>
        </w:tc>
        <w:tc>
          <w:tcPr>
            <w:tcW w:w="0" w:type="auto"/>
            <w:tcBorders>
              <w:top w:val="nil"/>
              <w:left w:val="nil"/>
              <w:bottom w:val="single" w:sz="4" w:space="0" w:color="auto"/>
              <w:right w:val="single" w:sz="4" w:space="0" w:color="auto"/>
            </w:tcBorders>
            <w:shd w:val="clear" w:color="auto" w:fill="auto"/>
            <w:noWrap/>
            <w:vAlign w:val="bottom"/>
            <w:hideMark/>
          </w:tcPr>
          <w:p w14:paraId="650A68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w:t>
            </w:r>
          </w:p>
        </w:tc>
        <w:tc>
          <w:tcPr>
            <w:tcW w:w="0" w:type="auto"/>
            <w:tcBorders>
              <w:top w:val="nil"/>
              <w:left w:val="nil"/>
              <w:bottom w:val="single" w:sz="4" w:space="0" w:color="auto"/>
              <w:right w:val="single" w:sz="4" w:space="0" w:color="auto"/>
            </w:tcBorders>
            <w:shd w:val="clear" w:color="auto" w:fill="auto"/>
            <w:noWrap/>
            <w:vAlign w:val="bottom"/>
            <w:hideMark/>
          </w:tcPr>
          <w:p w14:paraId="5B4615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2AB0257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w:t>
            </w:r>
          </w:p>
        </w:tc>
      </w:tr>
      <w:tr w:rsidR="0035118D" w:rsidRPr="004955ED" w14:paraId="6B41BF3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6EFA5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222</w:t>
            </w:r>
          </w:p>
        </w:tc>
        <w:tc>
          <w:tcPr>
            <w:tcW w:w="0" w:type="auto"/>
            <w:tcBorders>
              <w:top w:val="nil"/>
              <w:left w:val="nil"/>
              <w:bottom w:val="single" w:sz="4" w:space="0" w:color="auto"/>
              <w:right w:val="single" w:sz="4" w:space="0" w:color="auto"/>
            </w:tcBorders>
            <w:shd w:val="clear" w:color="auto" w:fill="auto"/>
            <w:noWrap/>
            <w:vAlign w:val="bottom"/>
            <w:hideMark/>
          </w:tcPr>
          <w:p w14:paraId="7485DF1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Cluster-70816.122236</w:t>
            </w:r>
          </w:p>
        </w:tc>
        <w:tc>
          <w:tcPr>
            <w:tcW w:w="0" w:type="auto"/>
            <w:tcBorders>
              <w:top w:val="nil"/>
              <w:left w:val="nil"/>
              <w:bottom w:val="single" w:sz="4" w:space="0" w:color="auto"/>
              <w:right w:val="single" w:sz="4" w:space="0" w:color="auto"/>
            </w:tcBorders>
            <w:shd w:val="clear" w:color="auto" w:fill="auto"/>
            <w:noWrap/>
            <w:vAlign w:val="bottom"/>
            <w:hideMark/>
          </w:tcPr>
          <w:p w14:paraId="4ECBBA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78AEC4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63AC62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674ECD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55403C6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91</w:t>
            </w:r>
          </w:p>
        </w:tc>
        <w:tc>
          <w:tcPr>
            <w:tcW w:w="0" w:type="auto"/>
            <w:tcBorders>
              <w:top w:val="nil"/>
              <w:left w:val="nil"/>
              <w:bottom w:val="single" w:sz="4" w:space="0" w:color="auto"/>
              <w:right w:val="single" w:sz="4" w:space="0" w:color="auto"/>
            </w:tcBorders>
            <w:shd w:val="clear" w:color="auto" w:fill="auto"/>
            <w:noWrap/>
            <w:vAlign w:val="bottom"/>
            <w:hideMark/>
          </w:tcPr>
          <w:p w14:paraId="1C5ABD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c>
          <w:tcPr>
            <w:tcW w:w="0" w:type="auto"/>
            <w:tcBorders>
              <w:top w:val="nil"/>
              <w:left w:val="nil"/>
              <w:bottom w:val="single" w:sz="4" w:space="0" w:color="auto"/>
              <w:right w:val="single" w:sz="4" w:space="0" w:color="auto"/>
            </w:tcBorders>
            <w:shd w:val="clear" w:color="auto" w:fill="auto"/>
            <w:noWrap/>
            <w:vAlign w:val="bottom"/>
            <w:hideMark/>
          </w:tcPr>
          <w:p w14:paraId="6031F3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c>
          <w:tcPr>
            <w:tcW w:w="0" w:type="auto"/>
            <w:tcBorders>
              <w:top w:val="nil"/>
              <w:left w:val="nil"/>
              <w:bottom w:val="single" w:sz="4" w:space="0" w:color="auto"/>
              <w:right w:val="single" w:sz="4" w:space="0" w:color="auto"/>
            </w:tcBorders>
            <w:shd w:val="clear" w:color="auto" w:fill="auto"/>
            <w:noWrap/>
            <w:vAlign w:val="bottom"/>
            <w:hideMark/>
          </w:tcPr>
          <w:p w14:paraId="775DA5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5EAA1E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w:t>
            </w:r>
          </w:p>
        </w:tc>
        <w:tc>
          <w:tcPr>
            <w:tcW w:w="0" w:type="auto"/>
            <w:tcBorders>
              <w:top w:val="nil"/>
              <w:left w:val="nil"/>
              <w:bottom w:val="single" w:sz="4" w:space="0" w:color="auto"/>
              <w:right w:val="single" w:sz="4" w:space="0" w:color="auto"/>
            </w:tcBorders>
            <w:shd w:val="clear" w:color="auto" w:fill="auto"/>
            <w:noWrap/>
            <w:vAlign w:val="bottom"/>
            <w:hideMark/>
          </w:tcPr>
          <w:p w14:paraId="3F521B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w:t>
            </w:r>
          </w:p>
        </w:tc>
        <w:tc>
          <w:tcPr>
            <w:tcW w:w="0" w:type="auto"/>
            <w:tcBorders>
              <w:top w:val="nil"/>
              <w:left w:val="nil"/>
              <w:bottom w:val="single" w:sz="4" w:space="0" w:color="auto"/>
              <w:right w:val="single" w:sz="4" w:space="0" w:color="auto"/>
            </w:tcBorders>
            <w:shd w:val="clear" w:color="auto" w:fill="auto"/>
            <w:noWrap/>
            <w:vAlign w:val="bottom"/>
            <w:hideMark/>
          </w:tcPr>
          <w:p w14:paraId="4C07E6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661C6B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r>
      <w:tr w:rsidR="0035118D" w:rsidRPr="004955ED" w14:paraId="26655FC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5136C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lastRenderedPageBreak/>
              <w:t>223</w:t>
            </w:r>
          </w:p>
        </w:tc>
        <w:tc>
          <w:tcPr>
            <w:tcW w:w="0" w:type="auto"/>
            <w:tcBorders>
              <w:top w:val="nil"/>
              <w:left w:val="nil"/>
              <w:bottom w:val="single" w:sz="4" w:space="0" w:color="auto"/>
              <w:right w:val="single" w:sz="4" w:space="0" w:color="auto"/>
            </w:tcBorders>
            <w:shd w:val="clear" w:color="auto" w:fill="auto"/>
            <w:noWrap/>
            <w:vAlign w:val="bottom"/>
            <w:hideMark/>
          </w:tcPr>
          <w:p w14:paraId="4AAF917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Cluster-70816.89594</w:t>
            </w:r>
          </w:p>
        </w:tc>
        <w:tc>
          <w:tcPr>
            <w:tcW w:w="0" w:type="auto"/>
            <w:tcBorders>
              <w:top w:val="nil"/>
              <w:left w:val="nil"/>
              <w:bottom w:val="single" w:sz="4" w:space="0" w:color="auto"/>
              <w:right w:val="single" w:sz="4" w:space="0" w:color="auto"/>
            </w:tcBorders>
            <w:shd w:val="clear" w:color="auto" w:fill="auto"/>
            <w:noWrap/>
            <w:vAlign w:val="bottom"/>
            <w:hideMark/>
          </w:tcPr>
          <w:p w14:paraId="4C6C50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167</w:t>
            </w:r>
          </w:p>
        </w:tc>
        <w:tc>
          <w:tcPr>
            <w:tcW w:w="0" w:type="auto"/>
            <w:tcBorders>
              <w:top w:val="nil"/>
              <w:left w:val="nil"/>
              <w:bottom w:val="single" w:sz="4" w:space="0" w:color="auto"/>
              <w:right w:val="single" w:sz="4" w:space="0" w:color="auto"/>
            </w:tcBorders>
            <w:shd w:val="clear" w:color="auto" w:fill="auto"/>
            <w:noWrap/>
            <w:vAlign w:val="bottom"/>
            <w:hideMark/>
          </w:tcPr>
          <w:p w14:paraId="7268A3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198</w:t>
            </w:r>
          </w:p>
        </w:tc>
        <w:tc>
          <w:tcPr>
            <w:tcW w:w="0" w:type="auto"/>
            <w:tcBorders>
              <w:top w:val="nil"/>
              <w:left w:val="nil"/>
              <w:bottom w:val="single" w:sz="4" w:space="0" w:color="auto"/>
              <w:right w:val="single" w:sz="4" w:space="0" w:color="auto"/>
            </w:tcBorders>
            <w:shd w:val="clear" w:color="auto" w:fill="auto"/>
            <w:noWrap/>
            <w:vAlign w:val="bottom"/>
            <w:hideMark/>
          </w:tcPr>
          <w:p w14:paraId="33547F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131</w:t>
            </w:r>
          </w:p>
        </w:tc>
        <w:tc>
          <w:tcPr>
            <w:tcW w:w="0" w:type="auto"/>
            <w:tcBorders>
              <w:top w:val="nil"/>
              <w:left w:val="nil"/>
              <w:bottom w:val="single" w:sz="4" w:space="0" w:color="auto"/>
              <w:right w:val="single" w:sz="4" w:space="0" w:color="auto"/>
            </w:tcBorders>
            <w:shd w:val="clear" w:color="auto" w:fill="auto"/>
            <w:noWrap/>
            <w:vAlign w:val="bottom"/>
            <w:hideMark/>
          </w:tcPr>
          <w:p w14:paraId="4BA469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200</w:t>
            </w:r>
          </w:p>
        </w:tc>
        <w:tc>
          <w:tcPr>
            <w:tcW w:w="0" w:type="auto"/>
            <w:tcBorders>
              <w:top w:val="nil"/>
              <w:left w:val="nil"/>
              <w:bottom w:val="single" w:sz="4" w:space="0" w:color="auto"/>
              <w:right w:val="single" w:sz="4" w:space="0" w:color="auto"/>
            </w:tcBorders>
            <w:shd w:val="clear" w:color="auto" w:fill="auto"/>
            <w:noWrap/>
            <w:vAlign w:val="bottom"/>
            <w:hideMark/>
          </w:tcPr>
          <w:p w14:paraId="7D795D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198</w:t>
            </w:r>
          </w:p>
        </w:tc>
        <w:tc>
          <w:tcPr>
            <w:tcW w:w="0" w:type="auto"/>
            <w:tcBorders>
              <w:top w:val="nil"/>
              <w:left w:val="nil"/>
              <w:bottom w:val="single" w:sz="4" w:space="0" w:color="auto"/>
              <w:right w:val="single" w:sz="4" w:space="0" w:color="auto"/>
            </w:tcBorders>
            <w:shd w:val="clear" w:color="auto" w:fill="auto"/>
            <w:noWrap/>
            <w:vAlign w:val="bottom"/>
            <w:hideMark/>
          </w:tcPr>
          <w:p w14:paraId="340178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182</w:t>
            </w:r>
          </w:p>
        </w:tc>
        <w:tc>
          <w:tcPr>
            <w:tcW w:w="0" w:type="auto"/>
            <w:tcBorders>
              <w:top w:val="nil"/>
              <w:left w:val="nil"/>
              <w:bottom w:val="single" w:sz="4" w:space="0" w:color="auto"/>
              <w:right w:val="single" w:sz="4" w:space="0" w:color="auto"/>
            </w:tcBorders>
            <w:shd w:val="clear" w:color="auto" w:fill="auto"/>
            <w:noWrap/>
            <w:vAlign w:val="bottom"/>
            <w:hideMark/>
          </w:tcPr>
          <w:p w14:paraId="377CCF1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w:t>
            </w:r>
          </w:p>
        </w:tc>
        <w:tc>
          <w:tcPr>
            <w:tcW w:w="0" w:type="auto"/>
            <w:tcBorders>
              <w:top w:val="nil"/>
              <w:left w:val="nil"/>
              <w:bottom w:val="single" w:sz="4" w:space="0" w:color="auto"/>
              <w:right w:val="single" w:sz="4" w:space="0" w:color="auto"/>
            </w:tcBorders>
            <w:shd w:val="clear" w:color="auto" w:fill="auto"/>
            <w:noWrap/>
            <w:vAlign w:val="bottom"/>
            <w:hideMark/>
          </w:tcPr>
          <w:p w14:paraId="4A2083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150</w:t>
            </w:r>
          </w:p>
        </w:tc>
        <w:tc>
          <w:tcPr>
            <w:tcW w:w="0" w:type="auto"/>
            <w:tcBorders>
              <w:top w:val="nil"/>
              <w:left w:val="nil"/>
              <w:bottom w:val="single" w:sz="4" w:space="0" w:color="auto"/>
              <w:right w:val="single" w:sz="4" w:space="0" w:color="auto"/>
            </w:tcBorders>
            <w:shd w:val="clear" w:color="auto" w:fill="auto"/>
            <w:noWrap/>
            <w:vAlign w:val="bottom"/>
            <w:hideMark/>
          </w:tcPr>
          <w:p w14:paraId="5C5685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w:t>
            </w:r>
          </w:p>
        </w:tc>
        <w:tc>
          <w:tcPr>
            <w:tcW w:w="0" w:type="auto"/>
            <w:tcBorders>
              <w:top w:val="nil"/>
              <w:left w:val="nil"/>
              <w:bottom w:val="single" w:sz="4" w:space="0" w:color="auto"/>
              <w:right w:val="single" w:sz="4" w:space="0" w:color="auto"/>
            </w:tcBorders>
            <w:shd w:val="clear" w:color="auto" w:fill="auto"/>
            <w:noWrap/>
            <w:vAlign w:val="bottom"/>
            <w:hideMark/>
          </w:tcPr>
          <w:p w14:paraId="7E5646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118</w:t>
            </w:r>
          </w:p>
        </w:tc>
        <w:tc>
          <w:tcPr>
            <w:tcW w:w="0" w:type="auto"/>
            <w:tcBorders>
              <w:top w:val="nil"/>
              <w:left w:val="nil"/>
              <w:bottom w:val="single" w:sz="4" w:space="0" w:color="auto"/>
              <w:right w:val="single" w:sz="4" w:space="0" w:color="auto"/>
            </w:tcBorders>
            <w:shd w:val="clear" w:color="auto" w:fill="auto"/>
            <w:noWrap/>
            <w:vAlign w:val="bottom"/>
            <w:hideMark/>
          </w:tcPr>
          <w:p w14:paraId="4EE82D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121</w:t>
            </w:r>
          </w:p>
        </w:tc>
        <w:tc>
          <w:tcPr>
            <w:tcW w:w="0" w:type="auto"/>
            <w:tcBorders>
              <w:top w:val="nil"/>
              <w:left w:val="nil"/>
              <w:bottom w:val="single" w:sz="4" w:space="0" w:color="auto"/>
              <w:right w:val="single" w:sz="4" w:space="0" w:color="auto"/>
            </w:tcBorders>
            <w:shd w:val="clear" w:color="auto" w:fill="auto"/>
            <w:noWrap/>
            <w:vAlign w:val="bottom"/>
            <w:hideMark/>
          </w:tcPr>
          <w:p w14:paraId="3C2D06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126</w:t>
            </w:r>
          </w:p>
        </w:tc>
      </w:tr>
      <w:tr w:rsidR="0035118D" w:rsidRPr="004955ED" w14:paraId="2B0B891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1936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224</w:t>
            </w:r>
          </w:p>
        </w:tc>
        <w:tc>
          <w:tcPr>
            <w:tcW w:w="0" w:type="auto"/>
            <w:tcBorders>
              <w:top w:val="nil"/>
              <w:left w:val="nil"/>
              <w:bottom w:val="single" w:sz="4" w:space="0" w:color="auto"/>
              <w:right w:val="single" w:sz="4" w:space="0" w:color="auto"/>
            </w:tcBorders>
            <w:shd w:val="clear" w:color="auto" w:fill="auto"/>
            <w:noWrap/>
            <w:vAlign w:val="bottom"/>
            <w:hideMark/>
          </w:tcPr>
          <w:p w14:paraId="544FB650"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Cluster-70816.101066</w:t>
            </w:r>
          </w:p>
        </w:tc>
        <w:tc>
          <w:tcPr>
            <w:tcW w:w="0" w:type="auto"/>
            <w:tcBorders>
              <w:top w:val="nil"/>
              <w:left w:val="nil"/>
              <w:bottom w:val="single" w:sz="4" w:space="0" w:color="auto"/>
              <w:right w:val="single" w:sz="4" w:space="0" w:color="auto"/>
            </w:tcBorders>
            <w:shd w:val="clear" w:color="auto" w:fill="auto"/>
            <w:noWrap/>
            <w:vAlign w:val="bottom"/>
            <w:hideMark/>
          </w:tcPr>
          <w:p w14:paraId="1112002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8,058</w:t>
            </w:r>
          </w:p>
        </w:tc>
        <w:tc>
          <w:tcPr>
            <w:tcW w:w="0" w:type="auto"/>
            <w:tcBorders>
              <w:top w:val="nil"/>
              <w:left w:val="nil"/>
              <w:bottom w:val="single" w:sz="4" w:space="0" w:color="auto"/>
              <w:right w:val="single" w:sz="4" w:space="0" w:color="auto"/>
            </w:tcBorders>
            <w:shd w:val="clear" w:color="auto" w:fill="auto"/>
            <w:noWrap/>
            <w:vAlign w:val="bottom"/>
            <w:hideMark/>
          </w:tcPr>
          <w:p w14:paraId="7A9C40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12,480</w:t>
            </w:r>
          </w:p>
        </w:tc>
        <w:tc>
          <w:tcPr>
            <w:tcW w:w="0" w:type="auto"/>
            <w:tcBorders>
              <w:top w:val="nil"/>
              <w:left w:val="nil"/>
              <w:bottom w:val="single" w:sz="4" w:space="0" w:color="auto"/>
              <w:right w:val="single" w:sz="4" w:space="0" w:color="auto"/>
            </w:tcBorders>
            <w:shd w:val="clear" w:color="auto" w:fill="auto"/>
            <w:noWrap/>
            <w:vAlign w:val="bottom"/>
            <w:hideMark/>
          </w:tcPr>
          <w:p w14:paraId="57576CD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8,095</w:t>
            </w:r>
          </w:p>
        </w:tc>
        <w:tc>
          <w:tcPr>
            <w:tcW w:w="0" w:type="auto"/>
            <w:tcBorders>
              <w:top w:val="nil"/>
              <w:left w:val="nil"/>
              <w:bottom w:val="single" w:sz="4" w:space="0" w:color="auto"/>
              <w:right w:val="single" w:sz="4" w:space="0" w:color="auto"/>
            </w:tcBorders>
            <w:shd w:val="clear" w:color="auto" w:fill="auto"/>
            <w:noWrap/>
            <w:vAlign w:val="bottom"/>
            <w:hideMark/>
          </w:tcPr>
          <w:p w14:paraId="4FF77A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3,058</w:t>
            </w:r>
          </w:p>
        </w:tc>
        <w:tc>
          <w:tcPr>
            <w:tcW w:w="0" w:type="auto"/>
            <w:tcBorders>
              <w:top w:val="nil"/>
              <w:left w:val="nil"/>
              <w:bottom w:val="single" w:sz="4" w:space="0" w:color="auto"/>
              <w:right w:val="single" w:sz="4" w:space="0" w:color="auto"/>
            </w:tcBorders>
            <w:shd w:val="clear" w:color="auto" w:fill="auto"/>
            <w:noWrap/>
            <w:vAlign w:val="bottom"/>
            <w:hideMark/>
          </w:tcPr>
          <w:p w14:paraId="642741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8,561</w:t>
            </w:r>
          </w:p>
        </w:tc>
        <w:tc>
          <w:tcPr>
            <w:tcW w:w="0" w:type="auto"/>
            <w:tcBorders>
              <w:top w:val="nil"/>
              <w:left w:val="nil"/>
              <w:bottom w:val="single" w:sz="4" w:space="0" w:color="auto"/>
              <w:right w:val="single" w:sz="4" w:space="0" w:color="auto"/>
            </w:tcBorders>
            <w:shd w:val="clear" w:color="auto" w:fill="auto"/>
            <w:noWrap/>
            <w:vAlign w:val="bottom"/>
            <w:hideMark/>
          </w:tcPr>
          <w:p w14:paraId="5108F0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7,641</w:t>
            </w:r>
          </w:p>
        </w:tc>
        <w:tc>
          <w:tcPr>
            <w:tcW w:w="0" w:type="auto"/>
            <w:tcBorders>
              <w:top w:val="nil"/>
              <w:left w:val="nil"/>
              <w:bottom w:val="single" w:sz="4" w:space="0" w:color="auto"/>
              <w:right w:val="single" w:sz="4" w:space="0" w:color="auto"/>
            </w:tcBorders>
            <w:shd w:val="clear" w:color="auto" w:fill="auto"/>
            <w:noWrap/>
            <w:vAlign w:val="bottom"/>
            <w:hideMark/>
          </w:tcPr>
          <w:p w14:paraId="5F078A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1,108</w:t>
            </w:r>
          </w:p>
        </w:tc>
        <w:tc>
          <w:tcPr>
            <w:tcW w:w="0" w:type="auto"/>
            <w:tcBorders>
              <w:top w:val="nil"/>
              <w:left w:val="nil"/>
              <w:bottom w:val="single" w:sz="4" w:space="0" w:color="auto"/>
              <w:right w:val="single" w:sz="4" w:space="0" w:color="auto"/>
            </w:tcBorders>
            <w:shd w:val="clear" w:color="auto" w:fill="auto"/>
            <w:noWrap/>
            <w:vAlign w:val="bottom"/>
            <w:hideMark/>
          </w:tcPr>
          <w:p w14:paraId="3F4CB7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474</w:t>
            </w:r>
          </w:p>
        </w:tc>
        <w:tc>
          <w:tcPr>
            <w:tcW w:w="0" w:type="auto"/>
            <w:tcBorders>
              <w:top w:val="nil"/>
              <w:left w:val="nil"/>
              <w:bottom w:val="single" w:sz="4" w:space="0" w:color="auto"/>
              <w:right w:val="single" w:sz="4" w:space="0" w:color="auto"/>
            </w:tcBorders>
            <w:shd w:val="clear" w:color="auto" w:fill="auto"/>
            <w:noWrap/>
            <w:vAlign w:val="bottom"/>
            <w:hideMark/>
          </w:tcPr>
          <w:p w14:paraId="7D1C9A4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195</w:t>
            </w:r>
          </w:p>
        </w:tc>
        <w:tc>
          <w:tcPr>
            <w:tcW w:w="0" w:type="auto"/>
            <w:tcBorders>
              <w:top w:val="nil"/>
              <w:left w:val="nil"/>
              <w:bottom w:val="single" w:sz="4" w:space="0" w:color="auto"/>
              <w:right w:val="single" w:sz="4" w:space="0" w:color="auto"/>
            </w:tcBorders>
            <w:shd w:val="clear" w:color="auto" w:fill="auto"/>
            <w:noWrap/>
            <w:vAlign w:val="bottom"/>
            <w:hideMark/>
          </w:tcPr>
          <w:p w14:paraId="4D57A0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61</w:t>
            </w:r>
          </w:p>
        </w:tc>
        <w:tc>
          <w:tcPr>
            <w:tcW w:w="0" w:type="auto"/>
            <w:tcBorders>
              <w:top w:val="nil"/>
              <w:left w:val="nil"/>
              <w:bottom w:val="single" w:sz="4" w:space="0" w:color="auto"/>
              <w:right w:val="single" w:sz="4" w:space="0" w:color="auto"/>
            </w:tcBorders>
            <w:shd w:val="clear" w:color="auto" w:fill="auto"/>
            <w:noWrap/>
            <w:vAlign w:val="bottom"/>
            <w:hideMark/>
          </w:tcPr>
          <w:p w14:paraId="35C5D68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01C2D9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w:t>
            </w:r>
          </w:p>
        </w:tc>
      </w:tr>
      <w:tr w:rsidR="0035118D" w:rsidRPr="004955ED" w14:paraId="0BE8175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9680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225</w:t>
            </w:r>
          </w:p>
        </w:tc>
        <w:tc>
          <w:tcPr>
            <w:tcW w:w="0" w:type="auto"/>
            <w:tcBorders>
              <w:top w:val="nil"/>
              <w:left w:val="nil"/>
              <w:bottom w:val="single" w:sz="4" w:space="0" w:color="auto"/>
              <w:right w:val="single" w:sz="4" w:space="0" w:color="auto"/>
            </w:tcBorders>
            <w:shd w:val="clear" w:color="auto" w:fill="auto"/>
            <w:noWrap/>
            <w:vAlign w:val="bottom"/>
            <w:hideMark/>
          </w:tcPr>
          <w:p w14:paraId="4CDE2CC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Cluster-70816.97856</w:t>
            </w:r>
          </w:p>
        </w:tc>
        <w:tc>
          <w:tcPr>
            <w:tcW w:w="0" w:type="auto"/>
            <w:tcBorders>
              <w:top w:val="nil"/>
              <w:left w:val="nil"/>
              <w:bottom w:val="single" w:sz="4" w:space="0" w:color="auto"/>
              <w:right w:val="single" w:sz="4" w:space="0" w:color="auto"/>
            </w:tcBorders>
            <w:shd w:val="clear" w:color="auto" w:fill="auto"/>
            <w:noWrap/>
            <w:vAlign w:val="bottom"/>
            <w:hideMark/>
          </w:tcPr>
          <w:p w14:paraId="02692FE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163</w:t>
            </w:r>
          </w:p>
        </w:tc>
        <w:tc>
          <w:tcPr>
            <w:tcW w:w="0" w:type="auto"/>
            <w:tcBorders>
              <w:top w:val="nil"/>
              <w:left w:val="nil"/>
              <w:bottom w:val="single" w:sz="4" w:space="0" w:color="auto"/>
              <w:right w:val="single" w:sz="4" w:space="0" w:color="auto"/>
            </w:tcBorders>
            <w:shd w:val="clear" w:color="auto" w:fill="auto"/>
            <w:noWrap/>
            <w:vAlign w:val="bottom"/>
            <w:hideMark/>
          </w:tcPr>
          <w:p w14:paraId="185F87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196</w:t>
            </w:r>
          </w:p>
        </w:tc>
        <w:tc>
          <w:tcPr>
            <w:tcW w:w="0" w:type="auto"/>
            <w:tcBorders>
              <w:top w:val="nil"/>
              <w:left w:val="nil"/>
              <w:bottom w:val="single" w:sz="4" w:space="0" w:color="auto"/>
              <w:right w:val="single" w:sz="4" w:space="0" w:color="auto"/>
            </w:tcBorders>
            <w:shd w:val="clear" w:color="auto" w:fill="auto"/>
            <w:noWrap/>
            <w:vAlign w:val="bottom"/>
            <w:hideMark/>
          </w:tcPr>
          <w:p w14:paraId="23E52B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469</w:t>
            </w:r>
          </w:p>
        </w:tc>
        <w:tc>
          <w:tcPr>
            <w:tcW w:w="0" w:type="auto"/>
            <w:tcBorders>
              <w:top w:val="nil"/>
              <w:left w:val="nil"/>
              <w:bottom w:val="single" w:sz="4" w:space="0" w:color="auto"/>
              <w:right w:val="single" w:sz="4" w:space="0" w:color="auto"/>
            </w:tcBorders>
            <w:shd w:val="clear" w:color="auto" w:fill="auto"/>
            <w:noWrap/>
            <w:vAlign w:val="bottom"/>
            <w:hideMark/>
          </w:tcPr>
          <w:p w14:paraId="29C0DA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346</w:t>
            </w:r>
          </w:p>
        </w:tc>
        <w:tc>
          <w:tcPr>
            <w:tcW w:w="0" w:type="auto"/>
            <w:tcBorders>
              <w:top w:val="nil"/>
              <w:left w:val="nil"/>
              <w:bottom w:val="single" w:sz="4" w:space="0" w:color="auto"/>
              <w:right w:val="single" w:sz="4" w:space="0" w:color="auto"/>
            </w:tcBorders>
            <w:shd w:val="clear" w:color="auto" w:fill="auto"/>
            <w:noWrap/>
            <w:vAlign w:val="bottom"/>
            <w:hideMark/>
          </w:tcPr>
          <w:p w14:paraId="669221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0F1723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w:t>
            </w:r>
          </w:p>
        </w:tc>
        <w:tc>
          <w:tcPr>
            <w:tcW w:w="0" w:type="auto"/>
            <w:tcBorders>
              <w:top w:val="nil"/>
              <w:left w:val="nil"/>
              <w:bottom w:val="single" w:sz="4" w:space="0" w:color="auto"/>
              <w:right w:val="single" w:sz="4" w:space="0" w:color="auto"/>
            </w:tcBorders>
            <w:shd w:val="clear" w:color="auto" w:fill="auto"/>
            <w:noWrap/>
            <w:vAlign w:val="bottom"/>
            <w:hideMark/>
          </w:tcPr>
          <w:p w14:paraId="05B559B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93EB5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5B7F7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DA85A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E96E5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0DE7AD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r>
      <w:tr w:rsidR="0035118D" w:rsidRPr="004955ED" w14:paraId="4559DA6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D3F8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226</w:t>
            </w:r>
          </w:p>
        </w:tc>
        <w:tc>
          <w:tcPr>
            <w:tcW w:w="0" w:type="auto"/>
            <w:tcBorders>
              <w:top w:val="nil"/>
              <w:left w:val="nil"/>
              <w:bottom w:val="single" w:sz="4" w:space="0" w:color="auto"/>
              <w:right w:val="single" w:sz="4" w:space="0" w:color="auto"/>
            </w:tcBorders>
            <w:shd w:val="clear" w:color="auto" w:fill="auto"/>
            <w:noWrap/>
            <w:vAlign w:val="bottom"/>
            <w:hideMark/>
          </w:tcPr>
          <w:p w14:paraId="1BFB255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Cluster-70816.100406</w:t>
            </w:r>
          </w:p>
        </w:tc>
        <w:tc>
          <w:tcPr>
            <w:tcW w:w="0" w:type="auto"/>
            <w:tcBorders>
              <w:top w:val="nil"/>
              <w:left w:val="nil"/>
              <w:bottom w:val="single" w:sz="4" w:space="0" w:color="auto"/>
              <w:right w:val="single" w:sz="4" w:space="0" w:color="auto"/>
            </w:tcBorders>
            <w:shd w:val="clear" w:color="auto" w:fill="auto"/>
            <w:noWrap/>
            <w:vAlign w:val="bottom"/>
            <w:hideMark/>
          </w:tcPr>
          <w:p w14:paraId="0CD510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5,634</w:t>
            </w:r>
          </w:p>
        </w:tc>
        <w:tc>
          <w:tcPr>
            <w:tcW w:w="0" w:type="auto"/>
            <w:tcBorders>
              <w:top w:val="nil"/>
              <w:left w:val="nil"/>
              <w:bottom w:val="single" w:sz="4" w:space="0" w:color="auto"/>
              <w:right w:val="single" w:sz="4" w:space="0" w:color="auto"/>
            </w:tcBorders>
            <w:shd w:val="clear" w:color="auto" w:fill="auto"/>
            <w:noWrap/>
            <w:vAlign w:val="bottom"/>
            <w:hideMark/>
          </w:tcPr>
          <w:p w14:paraId="64D627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2,911</w:t>
            </w:r>
          </w:p>
        </w:tc>
        <w:tc>
          <w:tcPr>
            <w:tcW w:w="0" w:type="auto"/>
            <w:tcBorders>
              <w:top w:val="nil"/>
              <w:left w:val="nil"/>
              <w:bottom w:val="single" w:sz="4" w:space="0" w:color="auto"/>
              <w:right w:val="single" w:sz="4" w:space="0" w:color="auto"/>
            </w:tcBorders>
            <w:shd w:val="clear" w:color="auto" w:fill="auto"/>
            <w:noWrap/>
            <w:vAlign w:val="bottom"/>
            <w:hideMark/>
          </w:tcPr>
          <w:p w14:paraId="06ACC29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16,508</w:t>
            </w:r>
          </w:p>
        </w:tc>
        <w:tc>
          <w:tcPr>
            <w:tcW w:w="0" w:type="auto"/>
            <w:tcBorders>
              <w:top w:val="nil"/>
              <w:left w:val="nil"/>
              <w:bottom w:val="single" w:sz="4" w:space="0" w:color="auto"/>
              <w:right w:val="single" w:sz="4" w:space="0" w:color="auto"/>
            </w:tcBorders>
            <w:shd w:val="clear" w:color="auto" w:fill="auto"/>
            <w:noWrap/>
            <w:vAlign w:val="bottom"/>
            <w:hideMark/>
          </w:tcPr>
          <w:p w14:paraId="2CB26D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11,205</w:t>
            </w:r>
          </w:p>
        </w:tc>
        <w:tc>
          <w:tcPr>
            <w:tcW w:w="0" w:type="auto"/>
            <w:tcBorders>
              <w:top w:val="nil"/>
              <w:left w:val="nil"/>
              <w:bottom w:val="single" w:sz="4" w:space="0" w:color="auto"/>
              <w:right w:val="single" w:sz="4" w:space="0" w:color="auto"/>
            </w:tcBorders>
            <w:shd w:val="clear" w:color="auto" w:fill="auto"/>
            <w:noWrap/>
            <w:vAlign w:val="bottom"/>
            <w:hideMark/>
          </w:tcPr>
          <w:p w14:paraId="5421B1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1,433</w:t>
            </w:r>
          </w:p>
        </w:tc>
        <w:tc>
          <w:tcPr>
            <w:tcW w:w="0" w:type="auto"/>
            <w:tcBorders>
              <w:top w:val="nil"/>
              <w:left w:val="nil"/>
              <w:bottom w:val="single" w:sz="4" w:space="0" w:color="auto"/>
              <w:right w:val="single" w:sz="4" w:space="0" w:color="auto"/>
            </w:tcBorders>
            <w:shd w:val="clear" w:color="auto" w:fill="auto"/>
            <w:noWrap/>
            <w:vAlign w:val="bottom"/>
            <w:hideMark/>
          </w:tcPr>
          <w:p w14:paraId="2BAC484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11,452</w:t>
            </w:r>
          </w:p>
        </w:tc>
        <w:tc>
          <w:tcPr>
            <w:tcW w:w="0" w:type="auto"/>
            <w:tcBorders>
              <w:top w:val="nil"/>
              <w:left w:val="nil"/>
              <w:bottom w:val="single" w:sz="4" w:space="0" w:color="auto"/>
              <w:right w:val="single" w:sz="4" w:space="0" w:color="auto"/>
            </w:tcBorders>
            <w:shd w:val="clear" w:color="auto" w:fill="auto"/>
            <w:noWrap/>
            <w:vAlign w:val="bottom"/>
            <w:hideMark/>
          </w:tcPr>
          <w:p w14:paraId="0B5D6A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538</w:t>
            </w:r>
          </w:p>
        </w:tc>
        <w:tc>
          <w:tcPr>
            <w:tcW w:w="0" w:type="auto"/>
            <w:tcBorders>
              <w:top w:val="nil"/>
              <w:left w:val="nil"/>
              <w:bottom w:val="single" w:sz="4" w:space="0" w:color="auto"/>
              <w:right w:val="single" w:sz="4" w:space="0" w:color="auto"/>
            </w:tcBorders>
            <w:shd w:val="clear" w:color="auto" w:fill="auto"/>
            <w:noWrap/>
            <w:vAlign w:val="bottom"/>
            <w:hideMark/>
          </w:tcPr>
          <w:p w14:paraId="19BDB0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1D1DC5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1A3D46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BD0BA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w:t>
            </w:r>
          </w:p>
        </w:tc>
        <w:tc>
          <w:tcPr>
            <w:tcW w:w="0" w:type="auto"/>
            <w:tcBorders>
              <w:top w:val="nil"/>
              <w:left w:val="nil"/>
              <w:bottom w:val="single" w:sz="4" w:space="0" w:color="auto"/>
              <w:right w:val="single" w:sz="4" w:space="0" w:color="auto"/>
            </w:tcBorders>
            <w:shd w:val="clear" w:color="auto" w:fill="auto"/>
            <w:noWrap/>
            <w:vAlign w:val="bottom"/>
            <w:hideMark/>
          </w:tcPr>
          <w:p w14:paraId="51A1C0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r>
      <w:tr w:rsidR="0035118D" w:rsidRPr="004955ED" w14:paraId="4D9F266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1D6C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227</w:t>
            </w:r>
          </w:p>
        </w:tc>
        <w:tc>
          <w:tcPr>
            <w:tcW w:w="0" w:type="auto"/>
            <w:tcBorders>
              <w:top w:val="nil"/>
              <w:left w:val="nil"/>
              <w:bottom w:val="single" w:sz="4" w:space="0" w:color="auto"/>
              <w:right w:val="single" w:sz="4" w:space="0" w:color="auto"/>
            </w:tcBorders>
            <w:shd w:val="clear" w:color="auto" w:fill="auto"/>
            <w:noWrap/>
            <w:vAlign w:val="bottom"/>
            <w:hideMark/>
          </w:tcPr>
          <w:p w14:paraId="3AE1E3D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Cluster-80457.0</w:t>
            </w:r>
          </w:p>
        </w:tc>
        <w:tc>
          <w:tcPr>
            <w:tcW w:w="0" w:type="auto"/>
            <w:tcBorders>
              <w:top w:val="nil"/>
              <w:left w:val="nil"/>
              <w:bottom w:val="single" w:sz="4" w:space="0" w:color="auto"/>
              <w:right w:val="single" w:sz="4" w:space="0" w:color="auto"/>
            </w:tcBorders>
            <w:shd w:val="clear" w:color="auto" w:fill="auto"/>
            <w:noWrap/>
            <w:vAlign w:val="bottom"/>
            <w:hideMark/>
          </w:tcPr>
          <w:p w14:paraId="06EE33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7B32F1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6C63F3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518EE0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714FA35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17396E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115621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305AC2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4F142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697531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65A8ED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B25A1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r>
      <w:tr w:rsidR="0035118D" w:rsidRPr="004955ED" w14:paraId="772FE70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90A1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228</w:t>
            </w:r>
          </w:p>
        </w:tc>
        <w:tc>
          <w:tcPr>
            <w:tcW w:w="0" w:type="auto"/>
            <w:tcBorders>
              <w:top w:val="nil"/>
              <w:left w:val="nil"/>
              <w:bottom w:val="single" w:sz="4" w:space="0" w:color="auto"/>
              <w:right w:val="single" w:sz="4" w:space="0" w:color="auto"/>
            </w:tcBorders>
            <w:shd w:val="clear" w:color="auto" w:fill="auto"/>
            <w:noWrap/>
            <w:vAlign w:val="bottom"/>
            <w:hideMark/>
          </w:tcPr>
          <w:p w14:paraId="60923BD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Cluster-70816.92859</w:t>
            </w:r>
          </w:p>
        </w:tc>
        <w:tc>
          <w:tcPr>
            <w:tcW w:w="0" w:type="auto"/>
            <w:tcBorders>
              <w:top w:val="nil"/>
              <w:left w:val="nil"/>
              <w:bottom w:val="single" w:sz="4" w:space="0" w:color="auto"/>
              <w:right w:val="single" w:sz="4" w:space="0" w:color="auto"/>
            </w:tcBorders>
            <w:shd w:val="clear" w:color="auto" w:fill="auto"/>
            <w:noWrap/>
            <w:vAlign w:val="bottom"/>
            <w:hideMark/>
          </w:tcPr>
          <w:p w14:paraId="650DB7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5A46F1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w:t>
            </w:r>
          </w:p>
        </w:tc>
        <w:tc>
          <w:tcPr>
            <w:tcW w:w="0" w:type="auto"/>
            <w:tcBorders>
              <w:top w:val="nil"/>
              <w:left w:val="nil"/>
              <w:bottom w:val="single" w:sz="4" w:space="0" w:color="auto"/>
              <w:right w:val="single" w:sz="4" w:space="0" w:color="auto"/>
            </w:tcBorders>
            <w:shd w:val="clear" w:color="auto" w:fill="auto"/>
            <w:noWrap/>
            <w:vAlign w:val="bottom"/>
            <w:hideMark/>
          </w:tcPr>
          <w:p w14:paraId="6EA09A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c>
          <w:tcPr>
            <w:tcW w:w="0" w:type="auto"/>
            <w:tcBorders>
              <w:top w:val="nil"/>
              <w:left w:val="nil"/>
              <w:bottom w:val="single" w:sz="4" w:space="0" w:color="auto"/>
              <w:right w:val="single" w:sz="4" w:space="0" w:color="auto"/>
            </w:tcBorders>
            <w:shd w:val="clear" w:color="auto" w:fill="auto"/>
            <w:noWrap/>
            <w:vAlign w:val="bottom"/>
            <w:hideMark/>
          </w:tcPr>
          <w:p w14:paraId="225EAF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w:t>
            </w:r>
          </w:p>
        </w:tc>
        <w:tc>
          <w:tcPr>
            <w:tcW w:w="0" w:type="auto"/>
            <w:tcBorders>
              <w:top w:val="nil"/>
              <w:left w:val="nil"/>
              <w:bottom w:val="single" w:sz="4" w:space="0" w:color="auto"/>
              <w:right w:val="single" w:sz="4" w:space="0" w:color="auto"/>
            </w:tcBorders>
            <w:shd w:val="clear" w:color="auto" w:fill="auto"/>
            <w:noWrap/>
            <w:vAlign w:val="bottom"/>
            <w:hideMark/>
          </w:tcPr>
          <w:p w14:paraId="257792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773888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4EDAA0B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453BE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0BAE0B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F0C66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9D1A3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A854E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38BEF38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BFCB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229</w:t>
            </w:r>
          </w:p>
        </w:tc>
        <w:tc>
          <w:tcPr>
            <w:tcW w:w="0" w:type="auto"/>
            <w:tcBorders>
              <w:top w:val="nil"/>
              <w:left w:val="nil"/>
              <w:bottom w:val="single" w:sz="4" w:space="0" w:color="auto"/>
              <w:right w:val="single" w:sz="4" w:space="0" w:color="auto"/>
            </w:tcBorders>
            <w:shd w:val="clear" w:color="auto" w:fill="auto"/>
            <w:noWrap/>
            <w:vAlign w:val="bottom"/>
            <w:hideMark/>
          </w:tcPr>
          <w:p w14:paraId="6FE8BEE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Cluster-70816.101125</w:t>
            </w:r>
          </w:p>
        </w:tc>
        <w:tc>
          <w:tcPr>
            <w:tcW w:w="0" w:type="auto"/>
            <w:tcBorders>
              <w:top w:val="nil"/>
              <w:left w:val="nil"/>
              <w:bottom w:val="single" w:sz="4" w:space="0" w:color="auto"/>
              <w:right w:val="single" w:sz="4" w:space="0" w:color="auto"/>
            </w:tcBorders>
            <w:shd w:val="clear" w:color="auto" w:fill="auto"/>
            <w:noWrap/>
            <w:vAlign w:val="bottom"/>
            <w:hideMark/>
          </w:tcPr>
          <w:p w14:paraId="4EF10F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25,482</w:t>
            </w:r>
          </w:p>
        </w:tc>
        <w:tc>
          <w:tcPr>
            <w:tcW w:w="0" w:type="auto"/>
            <w:tcBorders>
              <w:top w:val="nil"/>
              <w:left w:val="nil"/>
              <w:bottom w:val="single" w:sz="4" w:space="0" w:color="auto"/>
              <w:right w:val="single" w:sz="4" w:space="0" w:color="auto"/>
            </w:tcBorders>
            <w:shd w:val="clear" w:color="auto" w:fill="auto"/>
            <w:noWrap/>
            <w:vAlign w:val="bottom"/>
            <w:hideMark/>
          </w:tcPr>
          <w:p w14:paraId="10FD70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23,190</w:t>
            </w:r>
          </w:p>
        </w:tc>
        <w:tc>
          <w:tcPr>
            <w:tcW w:w="0" w:type="auto"/>
            <w:tcBorders>
              <w:top w:val="nil"/>
              <w:left w:val="nil"/>
              <w:bottom w:val="single" w:sz="4" w:space="0" w:color="auto"/>
              <w:right w:val="single" w:sz="4" w:space="0" w:color="auto"/>
            </w:tcBorders>
            <w:shd w:val="clear" w:color="auto" w:fill="auto"/>
            <w:noWrap/>
            <w:vAlign w:val="bottom"/>
            <w:hideMark/>
          </w:tcPr>
          <w:p w14:paraId="65E444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53,302</w:t>
            </w:r>
          </w:p>
        </w:tc>
        <w:tc>
          <w:tcPr>
            <w:tcW w:w="0" w:type="auto"/>
            <w:tcBorders>
              <w:top w:val="nil"/>
              <w:left w:val="nil"/>
              <w:bottom w:val="single" w:sz="4" w:space="0" w:color="auto"/>
              <w:right w:val="single" w:sz="4" w:space="0" w:color="auto"/>
            </w:tcBorders>
            <w:shd w:val="clear" w:color="auto" w:fill="auto"/>
            <w:noWrap/>
            <w:vAlign w:val="bottom"/>
            <w:hideMark/>
          </w:tcPr>
          <w:p w14:paraId="01294F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40,664</w:t>
            </w:r>
          </w:p>
        </w:tc>
        <w:tc>
          <w:tcPr>
            <w:tcW w:w="0" w:type="auto"/>
            <w:tcBorders>
              <w:top w:val="nil"/>
              <w:left w:val="nil"/>
              <w:bottom w:val="single" w:sz="4" w:space="0" w:color="auto"/>
              <w:right w:val="single" w:sz="4" w:space="0" w:color="auto"/>
            </w:tcBorders>
            <w:shd w:val="clear" w:color="auto" w:fill="auto"/>
            <w:noWrap/>
            <w:vAlign w:val="bottom"/>
            <w:hideMark/>
          </w:tcPr>
          <w:p w14:paraId="28E6016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84,665</w:t>
            </w:r>
          </w:p>
        </w:tc>
        <w:tc>
          <w:tcPr>
            <w:tcW w:w="0" w:type="auto"/>
            <w:tcBorders>
              <w:top w:val="nil"/>
              <w:left w:val="nil"/>
              <w:bottom w:val="single" w:sz="4" w:space="0" w:color="auto"/>
              <w:right w:val="single" w:sz="4" w:space="0" w:color="auto"/>
            </w:tcBorders>
            <w:shd w:val="clear" w:color="auto" w:fill="auto"/>
            <w:noWrap/>
            <w:vAlign w:val="bottom"/>
            <w:hideMark/>
          </w:tcPr>
          <w:p w14:paraId="1AD06ED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28,741</w:t>
            </w:r>
          </w:p>
        </w:tc>
        <w:tc>
          <w:tcPr>
            <w:tcW w:w="0" w:type="auto"/>
            <w:tcBorders>
              <w:top w:val="nil"/>
              <w:left w:val="nil"/>
              <w:bottom w:val="single" w:sz="4" w:space="0" w:color="auto"/>
              <w:right w:val="single" w:sz="4" w:space="0" w:color="auto"/>
            </w:tcBorders>
            <w:shd w:val="clear" w:color="auto" w:fill="auto"/>
            <w:noWrap/>
            <w:vAlign w:val="bottom"/>
            <w:hideMark/>
          </w:tcPr>
          <w:p w14:paraId="4937EE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7,734</w:t>
            </w:r>
          </w:p>
        </w:tc>
        <w:tc>
          <w:tcPr>
            <w:tcW w:w="0" w:type="auto"/>
            <w:tcBorders>
              <w:top w:val="nil"/>
              <w:left w:val="nil"/>
              <w:bottom w:val="single" w:sz="4" w:space="0" w:color="auto"/>
              <w:right w:val="single" w:sz="4" w:space="0" w:color="auto"/>
            </w:tcBorders>
            <w:shd w:val="clear" w:color="auto" w:fill="auto"/>
            <w:noWrap/>
            <w:vAlign w:val="bottom"/>
            <w:hideMark/>
          </w:tcPr>
          <w:p w14:paraId="01D2F5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639</w:t>
            </w:r>
          </w:p>
        </w:tc>
        <w:tc>
          <w:tcPr>
            <w:tcW w:w="0" w:type="auto"/>
            <w:tcBorders>
              <w:top w:val="nil"/>
              <w:left w:val="nil"/>
              <w:bottom w:val="single" w:sz="4" w:space="0" w:color="auto"/>
              <w:right w:val="single" w:sz="4" w:space="0" w:color="auto"/>
            </w:tcBorders>
            <w:shd w:val="clear" w:color="auto" w:fill="auto"/>
            <w:noWrap/>
            <w:vAlign w:val="bottom"/>
            <w:hideMark/>
          </w:tcPr>
          <w:p w14:paraId="152AB3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113</w:t>
            </w:r>
          </w:p>
        </w:tc>
        <w:tc>
          <w:tcPr>
            <w:tcW w:w="0" w:type="auto"/>
            <w:tcBorders>
              <w:top w:val="nil"/>
              <w:left w:val="nil"/>
              <w:bottom w:val="single" w:sz="4" w:space="0" w:color="auto"/>
              <w:right w:val="single" w:sz="4" w:space="0" w:color="auto"/>
            </w:tcBorders>
            <w:shd w:val="clear" w:color="auto" w:fill="auto"/>
            <w:noWrap/>
            <w:vAlign w:val="bottom"/>
            <w:hideMark/>
          </w:tcPr>
          <w:p w14:paraId="2225929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1675606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173</w:t>
            </w:r>
          </w:p>
        </w:tc>
        <w:tc>
          <w:tcPr>
            <w:tcW w:w="0" w:type="auto"/>
            <w:tcBorders>
              <w:top w:val="nil"/>
              <w:left w:val="nil"/>
              <w:bottom w:val="single" w:sz="4" w:space="0" w:color="auto"/>
              <w:right w:val="single" w:sz="4" w:space="0" w:color="auto"/>
            </w:tcBorders>
            <w:shd w:val="clear" w:color="auto" w:fill="auto"/>
            <w:noWrap/>
            <w:vAlign w:val="bottom"/>
            <w:hideMark/>
          </w:tcPr>
          <w:p w14:paraId="300130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219</w:t>
            </w:r>
          </w:p>
        </w:tc>
      </w:tr>
      <w:tr w:rsidR="0035118D" w:rsidRPr="004955ED" w14:paraId="5192B89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9240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230</w:t>
            </w:r>
          </w:p>
        </w:tc>
        <w:tc>
          <w:tcPr>
            <w:tcW w:w="0" w:type="auto"/>
            <w:tcBorders>
              <w:top w:val="nil"/>
              <w:left w:val="nil"/>
              <w:bottom w:val="single" w:sz="4" w:space="0" w:color="auto"/>
              <w:right w:val="single" w:sz="4" w:space="0" w:color="auto"/>
            </w:tcBorders>
            <w:shd w:val="clear" w:color="auto" w:fill="auto"/>
            <w:noWrap/>
            <w:vAlign w:val="bottom"/>
            <w:hideMark/>
          </w:tcPr>
          <w:p w14:paraId="55D2136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Cluster-70816.102823</w:t>
            </w:r>
          </w:p>
        </w:tc>
        <w:tc>
          <w:tcPr>
            <w:tcW w:w="0" w:type="auto"/>
            <w:tcBorders>
              <w:top w:val="nil"/>
              <w:left w:val="nil"/>
              <w:bottom w:val="single" w:sz="4" w:space="0" w:color="auto"/>
              <w:right w:val="single" w:sz="4" w:space="0" w:color="auto"/>
            </w:tcBorders>
            <w:shd w:val="clear" w:color="auto" w:fill="auto"/>
            <w:noWrap/>
            <w:vAlign w:val="bottom"/>
            <w:hideMark/>
          </w:tcPr>
          <w:p w14:paraId="774007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5,289</w:t>
            </w:r>
          </w:p>
        </w:tc>
        <w:tc>
          <w:tcPr>
            <w:tcW w:w="0" w:type="auto"/>
            <w:tcBorders>
              <w:top w:val="nil"/>
              <w:left w:val="nil"/>
              <w:bottom w:val="single" w:sz="4" w:space="0" w:color="auto"/>
              <w:right w:val="single" w:sz="4" w:space="0" w:color="auto"/>
            </w:tcBorders>
            <w:shd w:val="clear" w:color="auto" w:fill="auto"/>
            <w:noWrap/>
            <w:vAlign w:val="bottom"/>
            <w:hideMark/>
          </w:tcPr>
          <w:p w14:paraId="6E5C52D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4,491</w:t>
            </w:r>
          </w:p>
        </w:tc>
        <w:tc>
          <w:tcPr>
            <w:tcW w:w="0" w:type="auto"/>
            <w:tcBorders>
              <w:top w:val="nil"/>
              <w:left w:val="nil"/>
              <w:bottom w:val="single" w:sz="4" w:space="0" w:color="auto"/>
              <w:right w:val="single" w:sz="4" w:space="0" w:color="auto"/>
            </w:tcBorders>
            <w:shd w:val="clear" w:color="auto" w:fill="auto"/>
            <w:noWrap/>
            <w:vAlign w:val="bottom"/>
            <w:hideMark/>
          </w:tcPr>
          <w:p w14:paraId="66E40F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10,751</w:t>
            </w:r>
          </w:p>
        </w:tc>
        <w:tc>
          <w:tcPr>
            <w:tcW w:w="0" w:type="auto"/>
            <w:tcBorders>
              <w:top w:val="nil"/>
              <w:left w:val="nil"/>
              <w:bottom w:val="single" w:sz="4" w:space="0" w:color="auto"/>
              <w:right w:val="single" w:sz="4" w:space="0" w:color="auto"/>
            </w:tcBorders>
            <w:shd w:val="clear" w:color="auto" w:fill="auto"/>
            <w:noWrap/>
            <w:vAlign w:val="bottom"/>
            <w:hideMark/>
          </w:tcPr>
          <w:p w14:paraId="562BD2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9,215</w:t>
            </w:r>
          </w:p>
        </w:tc>
        <w:tc>
          <w:tcPr>
            <w:tcW w:w="0" w:type="auto"/>
            <w:tcBorders>
              <w:top w:val="nil"/>
              <w:left w:val="nil"/>
              <w:bottom w:val="single" w:sz="4" w:space="0" w:color="auto"/>
              <w:right w:val="single" w:sz="4" w:space="0" w:color="auto"/>
            </w:tcBorders>
            <w:shd w:val="clear" w:color="auto" w:fill="auto"/>
            <w:noWrap/>
            <w:vAlign w:val="bottom"/>
            <w:hideMark/>
          </w:tcPr>
          <w:p w14:paraId="6A2A834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21,393</w:t>
            </w:r>
          </w:p>
        </w:tc>
        <w:tc>
          <w:tcPr>
            <w:tcW w:w="0" w:type="auto"/>
            <w:tcBorders>
              <w:top w:val="nil"/>
              <w:left w:val="nil"/>
              <w:bottom w:val="single" w:sz="4" w:space="0" w:color="auto"/>
              <w:right w:val="single" w:sz="4" w:space="0" w:color="auto"/>
            </w:tcBorders>
            <w:shd w:val="clear" w:color="auto" w:fill="auto"/>
            <w:noWrap/>
            <w:vAlign w:val="bottom"/>
            <w:hideMark/>
          </w:tcPr>
          <w:p w14:paraId="7BFA20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4,945</w:t>
            </w:r>
          </w:p>
        </w:tc>
        <w:tc>
          <w:tcPr>
            <w:tcW w:w="0" w:type="auto"/>
            <w:tcBorders>
              <w:top w:val="nil"/>
              <w:left w:val="nil"/>
              <w:bottom w:val="single" w:sz="4" w:space="0" w:color="auto"/>
              <w:right w:val="single" w:sz="4" w:space="0" w:color="auto"/>
            </w:tcBorders>
            <w:shd w:val="clear" w:color="auto" w:fill="auto"/>
            <w:noWrap/>
            <w:vAlign w:val="bottom"/>
            <w:hideMark/>
          </w:tcPr>
          <w:p w14:paraId="45CF81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1,798</w:t>
            </w:r>
          </w:p>
        </w:tc>
        <w:tc>
          <w:tcPr>
            <w:tcW w:w="0" w:type="auto"/>
            <w:tcBorders>
              <w:top w:val="nil"/>
              <w:left w:val="nil"/>
              <w:bottom w:val="single" w:sz="4" w:space="0" w:color="auto"/>
              <w:right w:val="single" w:sz="4" w:space="0" w:color="auto"/>
            </w:tcBorders>
            <w:shd w:val="clear" w:color="auto" w:fill="auto"/>
            <w:noWrap/>
            <w:vAlign w:val="bottom"/>
            <w:hideMark/>
          </w:tcPr>
          <w:p w14:paraId="449835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380</w:t>
            </w:r>
          </w:p>
        </w:tc>
        <w:tc>
          <w:tcPr>
            <w:tcW w:w="0" w:type="auto"/>
            <w:tcBorders>
              <w:top w:val="nil"/>
              <w:left w:val="nil"/>
              <w:bottom w:val="single" w:sz="4" w:space="0" w:color="auto"/>
              <w:right w:val="single" w:sz="4" w:space="0" w:color="auto"/>
            </w:tcBorders>
            <w:shd w:val="clear" w:color="auto" w:fill="auto"/>
            <w:noWrap/>
            <w:vAlign w:val="bottom"/>
            <w:hideMark/>
          </w:tcPr>
          <w:p w14:paraId="1E541F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376</w:t>
            </w:r>
          </w:p>
        </w:tc>
        <w:tc>
          <w:tcPr>
            <w:tcW w:w="0" w:type="auto"/>
            <w:tcBorders>
              <w:top w:val="nil"/>
              <w:left w:val="nil"/>
              <w:bottom w:val="single" w:sz="4" w:space="0" w:color="auto"/>
              <w:right w:val="single" w:sz="4" w:space="0" w:color="auto"/>
            </w:tcBorders>
            <w:shd w:val="clear" w:color="auto" w:fill="auto"/>
            <w:noWrap/>
            <w:vAlign w:val="bottom"/>
            <w:hideMark/>
          </w:tcPr>
          <w:p w14:paraId="1C3A4C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511</w:t>
            </w:r>
          </w:p>
        </w:tc>
        <w:tc>
          <w:tcPr>
            <w:tcW w:w="0" w:type="auto"/>
            <w:tcBorders>
              <w:top w:val="nil"/>
              <w:left w:val="nil"/>
              <w:bottom w:val="single" w:sz="4" w:space="0" w:color="auto"/>
              <w:right w:val="single" w:sz="4" w:space="0" w:color="auto"/>
            </w:tcBorders>
            <w:shd w:val="clear" w:color="auto" w:fill="auto"/>
            <w:noWrap/>
            <w:vAlign w:val="bottom"/>
            <w:hideMark/>
          </w:tcPr>
          <w:p w14:paraId="039FBB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786</w:t>
            </w:r>
          </w:p>
        </w:tc>
        <w:tc>
          <w:tcPr>
            <w:tcW w:w="0" w:type="auto"/>
            <w:tcBorders>
              <w:top w:val="nil"/>
              <w:left w:val="nil"/>
              <w:bottom w:val="single" w:sz="4" w:space="0" w:color="auto"/>
              <w:right w:val="single" w:sz="4" w:space="0" w:color="auto"/>
            </w:tcBorders>
            <w:shd w:val="clear" w:color="auto" w:fill="auto"/>
            <w:noWrap/>
            <w:vAlign w:val="bottom"/>
            <w:hideMark/>
          </w:tcPr>
          <w:p w14:paraId="21EE64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1,582</w:t>
            </w:r>
          </w:p>
        </w:tc>
      </w:tr>
      <w:tr w:rsidR="0035118D" w:rsidRPr="004955ED" w14:paraId="3C06BD7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BFC8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231</w:t>
            </w:r>
          </w:p>
        </w:tc>
        <w:tc>
          <w:tcPr>
            <w:tcW w:w="0" w:type="auto"/>
            <w:tcBorders>
              <w:top w:val="nil"/>
              <w:left w:val="nil"/>
              <w:bottom w:val="single" w:sz="4" w:space="0" w:color="auto"/>
              <w:right w:val="single" w:sz="4" w:space="0" w:color="auto"/>
            </w:tcBorders>
            <w:shd w:val="clear" w:color="auto" w:fill="auto"/>
            <w:noWrap/>
            <w:vAlign w:val="bottom"/>
            <w:hideMark/>
          </w:tcPr>
          <w:p w14:paraId="4C6B779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Cluster-70816.110094</w:t>
            </w:r>
          </w:p>
        </w:tc>
        <w:tc>
          <w:tcPr>
            <w:tcW w:w="0" w:type="auto"/>
            <w:tcBorders>
              <w:top w:val="nil"/>
              <w:left w:val="nil"/>
              <w:bottom w:val="single" w:sz="4" w:space="0" w:color="auto"/>
              <w:right w:val="single" w:sz="4" w:space="0" w:color="auto"/>
            </w:tcBorders>
            <w:shd w:val="clear" w:color="auto" w:fill="auto"/>
            <w:noWrap/>
            <w:vAlign w:val="bottom"/>
            <w:hideMark/>
          </w:tcPr>
          <w:p w14:paraId="51D7AAE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477</w:t>
            </w:r>
          </w:p>
        </w:tc>
        <w:tc>
          <w:tcPr>
            <w:tcW w:w="0" w:type="auto"/>
            <w:tcBorders>
              <w:top w:val="nil"/>
              <w:left w:val="nil"/>
              <w:bottom w:val="single" w:sz="4" w:space="0" w:color="auto"/>
              <w:right w:val="single" w:sz="4" w:space="0" w:color="auto"/>
            </w:tcBorders>
            <w:shd w:val="clear" w:color="auto" w:fill="auto"/>
            <w:noWrap/>
            <w:vAlign w:val="bottom"/>
            <w:hideMark/>
          </w:tcPr>
          <w:p w14:paraId="59C451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337</w:t>
            </w:r>
          </w:p>
        </w:tc>
        <w:tc>
          <w:tcPr>
            <w:tcW w:w="0" w:type="auto"/>
            <w:tcBorders>
              <w:top w:val="nil"/>
              <w:left w:val="nil"/>
              <w:bottom w:val="single" w:sz="4" w:space="0" w:color="auto"/>
              <w:right w:val="single" w:sz="4" w:space="0" w:color="auto"/>
            </w:tcBorders>
            <w:shd w:val="clear" w:color="auto" w:fill="auto"/>
            <w:noWrap/>
            <w:vAlign w:val="bottom"/>
            <w:hideMark/>
          </w:tcPr>
          <w:p w14:paraId="5B890F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1,331</w:t>
            </w:r>
          </w:p>
        </w:tc>
        <w:tc>
          <w:tcPr>
            <w:tcW w:w="0" w:type="auto"/>
            <w:tcBorders>
              <w:top w:val="nil"/>
              <w:left w:val="nil"/>
              <w:bottom w:val="single" w:sz="4" w:space="0" w:color="auto"/>
              <w:right w:val="single" w:sz="4" w:space="0" w:color="auto"/>
            </w:tcBorders>
            <w:shd w:val="clear" w:color="auto" w:fill="auto"/>
            <w:noWrap/>
            <w:vAlign w:val="bottom"/>
            <w:hideMark/>
          </w:tcPr>
          <w:p w14:paraId="341FBAE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905</w:t>
            </w:r>
          </w:p>
        </w:tc>
        <w:tc>
          <w:tcPr>
            <w:tcW w:w="0" w:type="auto"/>
            <w:tcBorders>
              <w:top w:val="nil"/>
              <w:left w:val="nil"/>
              <w:bottom w:val="single" w:sz="4" w:space="0" w:color="auto"/>
              <w:right w:val="single" w:sz="4" w:space="0" w:color="auto"/>
            </w:tcBorders>
            <w:shd w:val="clear" w:color="auto" w:fill="auto"/>
            <w:noWrap/>
            <w:vAlign w:val="bottom"/>
            <w:hideMark/>
          </w:tcPr>
          <w:p w14:paraId="40511D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1,658</w:t>
            </w:r>
          </w:p>
        </w:tc>
        <w:tc>
          <w:tcPr>
            <w:tcW w:w="0" w:type="auto"/>
            <w:tcBorders>
              <w:top w:val="nil"/>
              <w:left w:val="nil"/>
              <w:bottom w:val="single" w:sz="4" w:space="0" w:color="auto"/>
              <w:right w:val="single" w:sz="4" w:space="0" w:color="auto"/>
            </w:tcBorders>
            <w:shd w:val="clear" w:color="auto" w:fill="auto"/>
            <w:noWrap/>
            <w:vAlign w:val="bottom"/>
            <w:hideMark/>
          </w:tcPr>
          <w:p w14:paraId="02F4404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1,238</w:t>
            </w:r>
          </w:p>
        </w:tc>
        <w:tc>
          <w:tcPr>
            <w:tcW w:w="0" w:type="auto"/>
            <w:tcBorders>
              <w:top w:val="nil"/>
              <w:left w:val="nil"/>
              <w:bottom w:val="single" w:sz="4" w:space="0" w:color="auto"/>
              <w:right w:val="single" w:sz="4" w:space="0" w:color="auto"/>
            </w:tcBorders>
            <w:shd w:val="clear" w:color="auto" w:fill="auto"/>
            <w:noWrap/>
            <w:vAlign w:val="bottom"/>
            <w:hideMark/>
          </w:tcPr>
          <w:p w14:paraId="6F52506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86</w:t>
            </w:r>
          </w:p>
        </w:tc>
        <w:tc>
          <w:tcPr>
            <w:tcW w:w="0" w:type="auto"/>
            <w:tcBorders>
              <w:top w:val="nil"/>
              <w:left w:val="nil"/>
              <w:bottom w:val="single" w:sz="4" w:space="0" w:color="auto"/>
              <w:right w:val="single" w:sz="4" w:space="0" w:color="auto"/>
            </w:tcBorders>
            <w:shd w:val="clear" w:color="auto" w:fill="auto"/>
            <w:noWrap/>
            <w:vAlign w:val="bottom"/>
            <w:hideMark/>
          </w:tcPr>
          <w:p w14:paraId="43E2BE1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221</w:t>
            </w:r>
          </w:p>
        </w:tc>
        <w:tc>
          <w:tcPr>
            <w:tcW w:w="0" w:type="auto"/>
            <w:tcBorders>
              <w:top w:val="nil"/>
              <w:left w:val="nil"/>
              <w:bottom w:val="single" w:sz="4" w:space="0" w:color="auto"/>
              <w:right w:val="single" w:sz="4" w:space="0" w:color="auto"/>
            </w:tcBorders>
            <w:shd w:val="clear" w:color="auto" w:fill="auto"/>
            <w:noWrap/>
            <w:vAlign w:val="bottom"/>
            <w:hideMark/>
          </w:tcPr>
          <w:p w14:paraId="6CA30D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w:t>
            </w:r>
          </w:p>
        </w:tc>
        <w:tc>
          <w:tcPr>
            <w:tcW w:w="0" w:type="auto"/>
            <w:tcBorders>
              <w:top w:val="nil"/>
              <w:left w:val="nil"/>
              <w:bottom w:val="single" w:sz="4" w:space="0" w:color="auto"/>
              <w:right w:val="single" w:sz="4" w:space="0" w:color="auto"/>
            </w:tcBorders>
            <w:shd w:val="clear" w:color="auto" w:fill="auto"/>
            <w:noWrap/>
            <w:vAlign w:val="bottom"/>
            <w:hideMark/>
          </w:tcPr>
          <w:p w14:paraId="464C10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6F1A1C6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w:t>
            </w:r>
          </w:p>
        </w:tc>
        <w:tc>
          <w:tcPr>
            <w:tcW w:w="0" w:type="auto"/>
            <w:tcBorders>
              <w:top w:val="nil"/>
              <w:left w:val="nil"/>
              <w:bottom w:val="single" w:sz="4" w:space="0" w:color="auto"/>
              <w:right w:val="single" w:sz="4" w:space="0" w:color="auto"/>
            </w:tcBorders>
            <w:shd w:val="clear" w:color="auto" w:fill="auto"/>
            <w:noWrap/>
            <w:vAlign w:val="bottom"/>
            <w:hideMark/>
          </w:tcPr>
          <w:p w14:paraId="57C1AC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95</w:t>
            </w:r>
          </w:p>
        </w:tc>
      </w:tr>
      <w:tr w:rsidR="0035118D" w:rsidRPr="004955ED" w14:paraId="05BEFEE5"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9EBF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232</w:t>
            </w:r>
          </w:p>
        </w:tc>
        <w:tc>
          <w:tcPr>
            <w:tcW w:w="0" w:type="auto"/>
            <w:tcBorders>
              <w:top w:val="nil"/>
              <w:left w:val="nil"/>
              <w:bottom w:val="single" w:sz="4" w:space="0" w:color="auto"/>
              <w:right w:val="single" w:sz="4" w:space="0" w:color="auto"/>
            </w:tcBorders>
            <w:shd w:val="clear" w:color="auto" w:fill="auto"/>
            <w:noWrap/>
            <w:vAlign w:val="bottom"/>
            <w:hideMark/>
          </w:tcPr>
          <w:p w14:paraId="0A17A42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Cluster-70816.100132</w:t>
            </w:r>
          </w:p>
        </w:tc>
        <w:tc>
          <w:tcPr>
            <w:tcW w:w="0" w:type="auto"/>
            <w:tcBorders>
              <w:top w:val="nil"/>
              <w:left w:val="nil"/>
              <w:bottom w:val="single" w:sz="4" w:space="0" w:color="auto"/>
              <w:right w:val="single" w:sz="4" w:space="0" w:color="auto"/>
            </w:tcBorders>
            <w:shd w:val="clear" w:color="auto" w:fill="auto"/>
            <w:noWrap/>
            <w:vAlign w:val="bottom"/>
            <w:hideMark/>
          </w:tcPr>
          <w:p w14:paraId="4801C2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291</w:t>
            </w:r>
          </w:p>
        </w:tc>
        <w:tc>
          <w:tcPr>
            <w:tcW w:w="0" w:type="auto"/>
            <w:tcBorders>
              <w:top w:val="nil"/>
              <w:left w:val="nil"/>
              <w:bottom w:val="single" w:sz="4" w:space="0" w:color="auto"/>
              <w:right w:val="single" w:sz="4" w:space="0" w:color="auto"/>
            </w:tcBorders>
            <w:shd w:val="clear" w:color="auto" w:fill="auto"/>
            <w:noWrap/>
            <w:vAlign w:val="bottom"/>
            <w:hideMark/>
          </w:tcPr>
          <w:p w14:paraId="0682961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200</w:t>
            </w:r>
          </w:p>
        </w:tc>
        <w:tc>
          <w:tcPr>
            <w:tcW w:w="0" w:type="auto"/>
            <w:tcBorders>
              <w:top w:val="nil"/>
              <w:left w:val="nil"/>
              <w:bottom w:val="single" w:sz="4" w:space="0" w:color="auto"/>
              <w:right w:val="single" w:sz="4" w:space="0" w:color="auto"/>
            </w:tcBorders>
            <w:shd w:val="clear" w:color="auto" w:fill="auto"/>
            <w:noWrap/>
            <w:vAlign w:val="bottom"/>
            <w:hideMark/>
          </w:tcPr>
          <w:p w14:paraId="5AC5634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587</w:t>
            </w:r>
          </w:p>
        </w:tc>
        <w:tc>
          <w:tcPr>
            <w:tcW w:w="0" w:type="auto"/>
            <w:tcBorders>
              <w:top w:val="nil"/>
              <w:left w:val="nil"/>
              <w:bottom w:val="single" w:sz="4" w:space="0" w:color="auto"/>
              <w:right w:val="single" w:sz="4" w:space="0" w:color="auto"/>
            </w:tcBorders>
            <w:shd w:val="clear" w:color="auto" w:fill="auto"/>
            <w:noWrap/>
            <w:vAlign w:val="bottom"/>
            <w:hideMark/>
          </w:tcPr>
          <w:p w14:paraId="617E49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370</w:t>
            </w:r>
          </w:p>
        </w:tc>
        <w:tc>
          <w:tcPr>
            <w:tcW w:w="0" w:type="auto"/>
            <w:tcBorders>
              <w:top w:val="nil"/>
              <w:left w:val="nil"/>
              <w:bottom w:val="single" w:sz="4" w:space="0" w:color="auto"/>
              <w:right w:val="single" w:sz="4" w:space="0" w:color="auto"/>
            </w:tcBorders>
            <w:shd w:val="clear" w:color="auto" w:fill="auto"/>
            <w:noWrap/>
            <w:vAlign w:val="bottom"/>
            <w:hideMark/>
          </w:tcPr>
          <w:p w14:paraId="44DB46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532</w:t>
            </w:r>
          </w:p>
        </w:tc>
        <w:tc>
          <w:tcPr>
            <w:tcW w:w="0" w:type="auto"/>
            <w:tcBorders>
              <w:top w:val="nil"/>
              <w:left w:val="nil"/>
              <w:bottom w:val="single" w:sz="4" w:space="0" w:color="auto"/>
              <w:right w:val="single" w:sz="4" w:space="0" w:color="auto"/>
            </w:tcBorders>
            <w:shd w:val="clear" w:color="auto" w:fill="auto"/>
            <w:noWrap/>
            <w:vAlign w:val="bottom"/>
            <w:hideMark/>
          </w:tcPr>
          <w:p w14:paraId="2B364C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276</w:t>
            </w:r>
          </w:p>
        </w:tc>
        <w:tc>
          <w:tcPr>
            <w:tcW w:w="0" w:type="auto"/>
            <w:tcBorders>
              <w:top w:val="nil"/>
              <w:left w:val="nil"/>
              <w:bottom w:val="single" w:sz="4" w:space="0" w:color="auto"/>
              <w:right w:val="single" w:sz="4" w:space="0" w:color="auto"/>
            </w:tcBorders>
            <w:shd w:val="clear" w:color="auto" w:fill="auto"/>
            <w:noWrap/>
            <w:vAlign w:val="bottom"/>
            <w:hideMark/>
          </w:tcPr>
          <w:p w14:paraId="5D2E3E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521BCF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69</w:t>
            </w:r>
          </w:p>
        </w:tc>
        <w:tc>
          <w:tcPr>
            <w:tcW w:w="0" w:type="auto"/>
            <w:tcBorders>
              <w:top w:val="nil"/>
              <w:left w:val="nil"/>
              <w:bottom w:val="single" w:sz="4" w:space="0" w:color="auto"/>
              <w:right w:val="single" w:sz="4" w:space="0" w:color="auto"/>
            </w:tcBorders>
            <w:shd w:val="clear" w:color="auto" w:fill="auto"/>
            <w:noWrap/>
            <w:vAlign w:val="bottom"/>
            <w:hideMark/>
          </w:tcPr>
          <w:p w14:paraId="0FE6E2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161</w:t>
            </w:r>
          </w:p>
        </w:tc>
        <w:tc>
          <w:tcPr>
            <w:tcW w:w="0" w:type="auto"/>
            <w:tcBorders>
              <w:top w:val="nil"/>
              <w:left w:val="nil"/>
              <w:bottom w:val="single" w:sz="4" w:space="0" w:color="auto"/>
              <w:right w:val="single" w:sz="4" w:space="0" w:color="auto"/>
            </w:tcBorders>
            <w:shd w:val="clear" w:color="auto" w:fill="auto"/>
            <w:noWrap/>
            <w:vAlign w:val="bottom"/>
            <w:hideMark/>
          </w:tcPr>
          <w:p w14:paraId="2793336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90</w:t>
            </w:r>
          </w:p>
        </w:tc>
        <w:tc>
          <w:tcPr>
            <w:tcW w:w="0" w:type="auto"/>
            <w:tcBorders>
              <w:top w:val="nil"/>
              <w:left w:val="nil"/>
              <w:bottom w:val="single" w:sz="4" w:space="0" w:color="auto"/>
              <w:right w:val="single" w:sz="4" w:space="0" w:color="auto"/>
            </w:tcBorders>
            <w:shd w:val="clear" w:color="auto" w:fill="auto"/>
            <w:noWrap/>
            <w:vAlign w:val="bottom"/>
            <w:hideMark/>
          </w:tcPr>
          <w:p w14:paraId="552802D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7B018E5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153</w:t>
            </w:r>
          </w:p>
        </w:tc>
      </w:tr>
      <w:tr w:rsidR="0035118D" w:rsidRPr="004955ED" w14:paraId="2C249CA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4555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233</w:t>
            </w:r>
          </w:p>
        </w:tc>
        <w:tc>
          <w:tcPr>
            <w:tcW w:w="0" w:type="auto"/>
            <w:tcBorders>
              <w:top w:val="nil"/>
              <w:left w:val="nil"/>
              <w:bottom w:val="single" w:sz="4" w:space="0" w:color="auto"/>
              <w:right w:val="single" w:sz="4" w:space="0" w:color="auto"/>
            </w:tcBorders>
            <w:shd w:val="clear" w:color="auto" w:fill="auto"/>
            <w:noWrap/>
            <w:vAlign w:val="bottom"/>
            <w:hideMark/>
          </w:tcPr>
          <w:p w14:paraId="7DF7C0A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Cluster-70816.100132</w:t>
            </w:r>
          </w:p>
        </w:tc>
        <w:tc>
          <w:tcPr>
            <w:tcW w:w="0" w:type="auto"/>
            <w:tcBorders>
              <w:top w:val="nil"/>
              <w:left w:val="nil"/>
              <w:bottom w:val="single" w:sz="4" w:space="0" w:color="auto"/>
              <w:right w:val="single" w:sz="4" w:space="0" w:color="auto"/>
            </w:tcBorders>
            <w:shd w:val="clear" w:color="auto" w:fill="auto"/>
            <w:noWrap/>
            <w:vAlign w:val="bottom"/>
            <w:hideMark/>
          </w:tcPr>
          <w:p w14:paraId="24A6A3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291</w:t>
            </w:r>
          </w:p>
        </w:tc>
        <w:tc>
          <w:tcPr>
            <w:tcW w:w="0" w:type="auto"/>
            <w:tcBorders>
              <w:top w:val="nil"/>
              <w:left w:val="nil"/>
              <w:bottom w:val="single" w:sz="4" w:space="0" w:color="auto"/>
              <w:right w:val="single" w:sz="4" w:space="0" w:color="auto"/>
            </w:tcBorders>
            <w:shd w:val="clear" w:color="auto" w:fill="auto"/>
            <w:noWrap/>
            <w:vAlign w:val="bottom"/>
            <w:hideMark/>
          </w:tcPr>
          <w:p w14:paraId="27ECA7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200</w:t>
            </w:r>
          </w:p>
        </w:tc>
        <w:tc>
          <w:tcPr>
            <w:tcW w:w="0" w:type="auto"/>
            <w:tcBorders>
              <w:top w:val="nil"/>
              <w:left w:val="nil"/>
              <w:bottom w:val="single" w:sz="4" w:space="0" w:color="auto"/>
              <w:right w:val="single" w:sz="4" w:space="0" w:color="auto"/>
            </w:tcBorders>
            <w:shd w:val="clear" w:color="auto" w:fill="auto"/>
            <w:noWrap/>
            <w:vAlign w:val="bottom"/>
            <w:hideMark/>
          </w:tcPr>
          <w:p w14:paraId="3CD073C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587</w:t>
            </w:r>
          </w:p>
        </w:tc>
        <w:tc>
          <w:tcPr>
            <w:tcW w:w="0" w:type="auto"/>
            <w:tcBorders>
              <w:top w:val="nil"/>
              <w:left w:val="nil"/>
              <w:bottom w:val="single" w:sz="4" w:space="0" w:color="auto"/>
              <w:right w:val="single" w:sz="4" w:space="0" w:color="auto"/>
            </w:tcBorders>
            <w:shd w:val="clear" w:color="auto" w:fill="auto"/>
            <w:noWrap/>
            <w:vAlign w:val="bottom"/>
            <w:hideMark/>
          </w:tcPr>
          <w:p w14:paraId="23F6C1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370</w:t>
            </w:r>
          </w:p>
        </w:tc>
        <w:tc>
          <w:tcPr>
            <w:tcW w:w="0" w:type="auto"/>
            <w:tcBorders>
              <w:top w:val="nil"/>
              <w:left w:val="nil"/>
              <w:bottom w:val="single" w:sz="4" w:space="0" w:color="auto"/>
              <w:right w:val="single" w:sz="4" w:space="0" w:color="auto"/>
            </w:tcBorders>
            <w:shd w:val="clear" w:color="auto" w:fill="auto"/>
            <w:noWrap/>
            <w:vAlign w:val="bottom"/>
            <w:hideMark/>
          </w:tcPr>
          <w:p w14:paraId="4C64AA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532</w:t>
            </w:r>
          </w:p>
        </w:tc>
        <w:tc>
          <w:tcPr>
            <w:tcW w:w="0" w:type="auto"/>
            <w:tcBorders>
              <w:top w:val="nil"/>
              <w:left w:val="nil"/>
              <w:bottom w:val="single" w:sz="4" w:space="0" w:color="auto"/>
              <w:right w:val="single" w:sz="4" w:space="0" w:color="auto"/>
            </w:tcBorders>
            <w:shd w:val="clear" w:color="auto" w:fill="auto"/>
            <w:noWrap/>
            <w:vAlign w:val="bottom"/>
            <w:hideMark/>
          </w:tcPr>
          <w:p w14:paraId="4CDAE26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276</w:t>
            </w:r>
          </w:p>
        </w:tc>
        <w:tc>
          <w:tcPr>
            <w:tcW w:w="0" w:type="auto"/>
            <w:tcBorders>
              <w:top w:val="nil"/>
              <w:left w:val="nil"/>
              <w:bottom w:val="single" w:sz="4" w:space="0" w:color="auto"/>
              <w:right w:val="single" w:sz="4" w:space="0" w:color="auto"/>
            </w:tcBorders>
            <w:shd w:val="clear" w:color="auto" w:fill="auto"/>
            <w:noWrap/>
            <w:vAlign w:val="bottom"/>
            <w:hideMark/>
          </w:tcPr>
          <w:p w14:paraId="042D1E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520948B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69</w:t>
            </w:r>
          </w:p>
        </w:tc>
        <w:tc>
          <w:tcPr>
            <w:tcW w:w="0" w:type="auto"/>
            <w:tcBorders>
              <w:top w:val="nil"/>
              <w:left w:val="nil"/>
              <w:bottom w:val="single" w:sz="4" w:space="0" w:color="auto"/>
              <w:right w:val="single" w:sz="4" w:space="0" w:color="auto"/>
            </w:tcBorders>
            <w:shd w:val="clear" w:color="auto" w:fill="auto"/>
            <w:noWrap/>
            <w:vAlign w:val="bottom"/>
            <w:hideMark/>
          </w:tcPr>
          <w:p w14:paraId="49365D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161</w:t>
            </w:r>
          </w:p>
        </w:tc>
        <w:tc>
          <w:tcPr>
            <w:tcW w:w="0" w:type="auto"/>
            <w:tcBorders>
              <w:top w:val="nil"/>
              <w:left w:val="nil"/>
              <w:bottom w:val="single" w:sz="4" w:space="0" w:color="auto"/>
              <w:right w:val="single" w:sz="4" w:space="0" w:color="auto"/>
            </w:tcBorders>
            <w:shd w:val="clear" w:color="auto" w:fill="auto"/>
            <w:noWrap/>
            <w:vAlign w:val="bottom"/>
            <w:hideMark/>
          </w:tcPr>
          <w:p w14:paraId="45B987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90</w:t>
            </w:r>
          </w:p>
        </w:tc>
        <w:tc>
          <w:tcPr>
            <w:tcW w:w="0" w:type="auto"/>
            <w:tcBorders>
              <w:top w:val="nil"/>
              <w:left w:val="nil"/>
              <w:bottom w:val="single" w:sz="4" w:space="0" w:color="auto"/>
              <w:right w:val="single" w:sz="4" w:space="0" w:color="auto"/>
            </w:tcBorders>
            <w:shd w:val="clear" w:color="auto" w:fill="auto"/>
            <w:noWrap/>
            <w:vAlign w:val="bottom"/>
            <w:hideMark/>
          </w:tcPr>
          <w:p w14:paraId="799C50E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w:t>
            </w:r>
          </w:p>
        </w:tc>
        <w:tc>
          <w:tcPr>
            <w:tcW w:w="0" w:type="auto"/>
            <w:tcBorders>
              <w:top w:val="nil"/>
              <w:left w:val="nil"/>
              <w:bottom w:val="single" w:sz="4" w:space="0" w:color="auto"/>
              <w:right w:val="single" w:sz="4" w:space="0" w:color="auto"/>
            </w:tcBorders>
            <w:shd w:val="clear" w:color="auto" w:fill="auto"/>
            <w:noWrap/>
            <w:vAlign w:val="bottom"/>
            <w:hideMark/>
          </w:tcPr>
          <w:p w14:paraId="7CD901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153</w:t>
            </w:r>
          </w:p>
        </w:tc>
      </w:tr>
      <w:tr w:rsidR="0035118D" w:rsidRPr="004955ED" w14:paraId="70489D4D"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9BA4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234</w:t>
            </w:r>
          </w:p>
        </w:tc>
        <w:tc>
          <w:tcPr>
            <w:tcW w:w="0" w:type="auto"/>
            <w:tcBorders>
              <w:top w:val="nil"/>
              <w:left w:val="nil"/>
              <w:bottom w:val="single" w:sz="4" w:space="0" w:color="auto"/>
              <w:right w:val="single" w:sz="4" w:space="0" w:color="auto"/>
            </w:tcBorders>
            <w:shd w:val="clear" w:color="auto" w:fill="auto"/>
            <w:noWrap/>
            <w:vAlign w:val="bottom"/>
            <w:hideMark/>
          </w:tcPr>
          <w:p w14:paraId="54F4C64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Cluster-70816.100960</w:t>
            </w:r>
          </w:p>
        </w:tc>
        <w:tc>
          <w:tcPr>
            <w:tcW w:w="0" w:type="auto"/>
            <w:tcBorders>
              <w:top w:val="nil"/>
              <w:left w:val="nil"/>
              <w:bottom w:val="single" w:sz="4" w:space="0" w:color="auto"/>
              <w:right w:val="single" w:sz="4" w:space="0" w:color="auto"/>
            </w:tcBorders>
            <w:shd w:val="clear" w:color="auto" w:fill="auto"/>
            <w:noWrap/>
            <w:vAlign w:val="bottom"/>
            <w:hideMark/>
          </w:tcPr>
          <w:p w14:paraId="4D6688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647,734</w:t>
            </w:r>
          </w:p>
        </w:tc>
        <w:tc>
          <w:tcPr>
            <w:tcW w:w="0" w:type="auto"/>
            <w:tcBorders>
              <w:top w:val="nil"/>
              <w:left w:val="nil"/>
              <w:bottom w:val="single" w:sz="4" w:space="0" w:color="auto"/>
              <w:right w:val="single" w:sz="4" w:space="0" w:color="auto"/>
            </w:tcBorders>
            <w:shd w:val="clear" w:color="auto" w:fill="auto"/>
            <w:noWrap/>
            <w:vAlign w:val="bottom"/>
            <w:hideMark/>
          </w:tcPr>
          <w:p w14:paraId="719EBED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887,316</w:t>
            </w:r>
          </w:p>
        </w:tc>
        <w:tc>
          <w:tcPr>
            <w:tcW w:w="0" w:type="auto"/>
            <w:tcBorders>
              <w:top w:val="nil"/>
              <w:left w:val="nil"/>
              <w:bottom w:val="single" w:sz="4" w:space="0" w:color="auto"/>
              <w:right w:val="single" w:sz="4" w:space="0" w:color="auto"/>
            </w:tcBorders>
            <w:shd w:val="clear" w:color="auto" w:fill="auto"/>
            <w:noWrap/>
            <w:vAlign w:val="bottom"/>
            <w:hideMark/>
          </w:tcPr>
          <w:p w14:paraId="720CFF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1,182,091</w:t>
            </w:r>
          </w:p>
        </w:tc>
        <w:tc>
          <w:tcPr>
            <w:tcW w:w="0" w:type="auto"/>
            <w:tcBorders>
              <w:top w:val="nil"/>
              <w:left w:val="nil"/>
              <w:bottom w:val="single" w:sz="4" w:space="0" w:color="auto"/>
              <w:right w:val="single" w:sz="4" w:space="0" w:color="auto"/>
            </w:tcBorders>
            <w:shd w:val="clear" w:color="auto" w:fill="auto"/>
            <w:noWrap/>
            <w:vAlign w:val="bottom"/>
            <w:hideMark/>
          </w:tcPr>
          <w:p w14:paraId="77C2E0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1,279,243</w:t>
            </w:r>
          </w:p>
        </w:tc>
        <w:tc>
          <w:tcPr>
            <w:tcW w:w="0" w:type="auto"/>
            <w:tcBorders>
              <w:top w:val="nil"/>
              <w:left w:val="nil"/>
              <w:bottom w:val="single" w:sz="4" w:space="0" w:color="auto"/>
              <w:right w:val="single" w:sz="4" w:space="0" w:color="auto"/>
            </w:tcBorders>
            <w:shd w:val="clear" w:color="auto" w:fill="auto"/>
            <w:noWrap/>
            <w:vAlign w:val="bottom"/>
            <w:hideMark/>
          </w:tcPr>
          <w:p w14:paraId="0A22815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741,577</w:t>
            </w:r>
          </w:p>
        </w:tc>
        <w:tc>
          <w:tcPr>
            <w:tcW w:w="0" w:type="auto"/>
            <w:tcBorders>
              <w:top w:val="nil"/>
              <w:left w:val="nil"/>
              <w:bottom w:val="single" w:sz="4" w:space="0" w:color="auto"/>
              <w:right w:val="single" w:sz="4" w:space="0" w:color="auto"/>
            </w:tcBorders>
            <w:shd w:val="clear" w:color="auto" w:fill="auto"/>
            <w:noWrap/>
            <w:vAlign w:val="bottom"/>
            <w:hideMark/>
          </w:tcPr>
          <w:p w14:paraId="68C800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1,086,670</w:t>
            </w:r>
          </w:p>
        </w:tc>
        <w:tc>
          <w:tcPr>
            <w:tcW w:w="0" w:type="auto"/>
            <w:tcBorders>
              <w:top w:val="nil"/>
              <w:left w:val="nil"/>
              <w:bottom w:val="single" w:sz="4" w:space="0" w:color="auto"/>
              <w:right w:val="single" w:sz="4" w:space="0" w:color="auto"/>
            </w:tcBorders>
            <w:shd w:val="clear" w:color="auto" w:fill="auto"/>
            <w:noWrap/>
            <w:vAlign w:val="bottom"/>
            <w:hideMark/>
          </w:tcPr>
          <w:p w14:paraId="5BD871A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46,281</w:t>
            </w:r>
          </w:p>
        </w:tc>
        <w:tc>
          <w:tcPr>
            <w:tcW w:w="0" w:type="auto"/>
            <w:tcBorders>
              <w:top w:val="nil"/>
              <w:left w:val="nil"/>
              <w:bottom w:val="single" w:sz="4" w:space="0" w:color="auto"/>
              <w:right w:val="single" w:sz="4" w:space="0" w:color="auto"/>
            </w:tcBorders>
            <w:shd w:val="clear" w:color="auto" w:fill="auto"/>
            <w:noWrap/>
            <w:vAlign w:val="bottom"/>
            <w:hideMark/>
          </w:tcPr>
          <w:p w14:paraId="198C8F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16,097</w:t>
            </w:r>
          </w:p>
        </w:tc>
        <w:tc>
          <w:tcPr>
            <w:tcW w:w="0" w:type="auto"/>
            <w:tcBorders>
              <w:top w:val="nil"/>
              <w:left w:val="nil"/>
              <w:bottom w:val="single" w:sz="4" w:space="0" w:color="auto"/>
              <w:right w:val="single" w:sz="4" w:space="0" w:color="auto"/>
            </w:tcBorders>
            <w:shd w:val="clear" w:color="auto" w:fill="auto"/>
            <w:noWrap/>
            <w:vAlign w:val="bottom"/>
            <w:hideMark/>
          </w:tcPr>
          <w:p w14:paraId="407747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22,251</w:t>
            </w:r>
          </w:p>
        </w:tc>
        <w:tc>
          <w:tcPr>
            <w:tcW w:w="0" w:type="auto"/>
            <w:tcBorders>
              <w:top w:val="nil"/>
              <w:left w:val="nil"/>
              <w:bottom w:val="single" w:sz="4" w:space="0" w:color="auto"/>
              <w:right w:val="single" w:sz="4" w:space="0" w:color="auto"/>
            </w:tcBorders>
            <w:shd w:val="clear" w:color="auto" w:fill="auto"/>
            <w:noWrap/>
            <w:vAlign w:val="bottom"/>
            <w:hideMark/>
          </w:tcPr>
          <w:p w14:paraId="3B00F6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1,099</w:t>
            </w:r>
          </w:p>
        </w:tc>
        <w:tc>
          <w:tcPr>
            <w:tcW w:w="0" w:type="auto"/>
            <w:tcBorders>
              <w:top w:val="nil"/>
              <w:left w:val="nil"/>
              <w:bottom w:val="single" w:sz="4" w:space="0" w:color="auto"/>
              <w:right w:val="single" w:sz="4" w:space="0" w:color="auto"/>
            </w:tcBorders>
            <w:shd w:val="clear" w:color="auto" w:fill="auto"/>
            <w:noWrap/>
            <w:vAlign w:val="bottom"/>
            <w:hideMark/>
          </w:tcPr>
          <w:p w14:paraId="2F01D1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4,425</w:t>
            </w:r>
          </w:p>
        </w:tc>
        <w:tc>
          <w:tcPr>
            <w:tcW w:w="0" w:type="auto"/>
            <w:tcBorders>
              <w:top w:val="nil"/>
              <w:left w:val="nil"/>
              <w:bottom w:val="single" w:sz="4" w:space="0" w:color="auto"/>
              <w:right w:val="single" w:sz="4" w:space="0" w:color="auto"/>
            </w:tcBorders>
            <w:shd w:val="clear" w:color="auto" w:fill="auto"/>
            <w:noWrap/>
            <w:vAlign w:val="bottom"/>
            <w:hideMark/>
          </w:tcPr>
          <w:p w14:paraId="73D5E8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22,041</w:t>
            </w:r>
          </w:p>
        </w:tc>
      </w:tr>
      <w:tr w:rsidR="0035118D" w:rsidRPr="004955ED" w14:paraId="5BE5670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C798D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235</w:t>
            </w:r>
          </w:p>
        </w:tc>
        <w:tc>
          <w:tcPr>
            <w:tcW w:w="0" w:type="auto"/>
            <w:tcBorders>
              <w:top w:val="nil"/>
              <w:left w:val="nil"/>
              <w:bottom w:val="single" w:sz="4" w:space="0" w:color="auto"/>
              <w:right w:val="single" w:sz="4" w:space="0" w:color="auto"/>
            </w:tcBorders>
            <w:shd w:val="clear" w:color="auto" w:fill="auto"/>
            <w:noWrap/>
            <w:vAlign w:val="bottom"/>
            <w:hideMark/>
          </w:tcPr>
          <w:p w14:paraId="00406D4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Cluster-70816.100871</w:t>
            </w:r>
          </w:p>
        </w:tc>
        <w:tc>
          <w:tcPr>
            <w:tcW w:w="0" w:type="auto"/>
            <w:tcBorders>
              <w:top w:val="nil"/>
              <w:left w:val="nil"/>
              <w:bottom w:val="single" w:sz="4" w:space="0" w:color="auto"/>
              <w:right w:val="single" w:sz="4" w:space="0" w:color="auto"/>
            </w:tcBorders>
            <w:shd w:val="clear" w:color="auto" w:fill="auto"/>
            <w:noWrap/>
            <w:vAlign w:val="bottom"/>
            <w:hideMark/>
          </w:tcPr>
          <w:p w14:paraId="42ACA3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53,924</w:t>
            </w:r>
          </w:p>
        </w:tc>
        <w:tc>
          <w:tcPr>
            <w:tcW w:w="0" w:type="auto"/>
            <w:tcBorders>
              <w:top w:val="nil"/>
              <w:left w:val="nil"/>
              <w:bottom w:val="single" w:sz="4" w:space="0" w:color="auto"/>
              <w:right w:val="single" w:sz="4" w:space="0" w:color="auto"/>
            </w:tcBorders>
            <w:shd w:val="clear" w:color="auto" w:fill="auto"/>
            <w:noWrap/>
            <w:vAlign w:val="bottom"/>
            <w:hideMark/>
          </w:tcPr>
          <w:p w14:paraId="74137C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48,175</w:t>
            </w:r>
          </w:p>
        </w:tc>
        <w:tc>
          <w:tcPr>
            <w:tcW w:w="0" w:type="auto"/>
            <w:tcBorders>
              <w:top w:val="nil"/>
              <w:left w:val="nil"/>
              <w:bottom w:val="single" w:sz="4" w:space="0" w:color="auto"/>
              <w:right w:val="single" w:sz="4" w:space="0" w:color="auto"/>
            </w:tcBorders>
            <w:shd w:val="clear" w:color="auto" w:fill="auto"/>
            <w:noWrap/>
            <w:vAlign w:val="bottom"/>
            <w:hideMark/>
          </w:tcPr>
          <w:p w14:paraId="2AA6E01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85,503</w:t>
            </w:r>
          </w:p>
        </w:tc>
        <w:tc>
          <w:tcPr>
            <w:tcW w:w="0" w:type="auto"/>
            <w:tcBorders>
              <w:top w:val="nil"/>
              <w:left w:val="nil"/>
              <w:bottom w:val="single" w:sz="4" w:space="0" w:color="auto"/>
              <w:right w:val="single" w:sz="4" w:space="0" w:color="auto"/>
            </w:tcBorders>
            <w:shd w:val="clear" w:color="auto" w:fill="auto"/>
            <w:noWrap/>
            <w:vAlign w:val="bottom"/>
            <w:hideMark/>
          </w:tcPr>
          <w:p w14:paraId="5EEEDD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63,426</w:t>
            </w:r>
          </w:p>
        </w:tc>
        <w:tc>
          <w:tcPr>
            <w:tcW w:w="0" w:type="auto"/>
            <w:tcBorders>
              <w:top w:val="nil"/>
              <w:left w:val="nil"/>
              <w:bottom w:val="single" w:sz="4" w:space="0" w:color="auto"/>
              <w:right w:val="single" w:sz="4" w:space="0" w:color="auto"/>
            </w:tcBorders>
            <w:shd w:val="clear" w:color="auto" w:fill="auto"/>
            <w:noWrap/>
            <w:vAlign w:val="bottom"/>
            <w:hideMark/>
          </w:tcPr>
          <w:p w14:paraId="0CA4B1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91,480</w:t>
            </w:r>
          </w:p>
        </w:tc>
        <w:tc>
          <w:tcPr>
            <w:tcW w:w="0" w:type="auto"/>
            <w:tcBorders>
              <w:top w:val="nil"/>
              <w:left w:val="nil"/>
              <w:bottom w:val="single" w:sz="4" w:space="0" w:color="auto"/>
              <w:right w:val="single" w:sz="4" w:space="0" w:color="auto"/>
            </w:tcBorders>
            <w:shd w:val="clear" w:color="auto" w:fill="auto"/>
            <w:noWrap/>
            <w:vAlign w:val="bottom"/>
            <w:hideMark/>
          </w:tcPr>
          <w:p w14:paraId="2532605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75,532</w:t>
            </w:r>
          </w:p>
        </w:tc>
        <w:tc>
          <w:tcPr>
            <w:tcW w:w="0" w:type="auto"/>
            <w:tcBorders>
              <w:top w:val="nil"/>
              <w:left w:val="nil"/>
              <w:bottom w:val="single" w:sz="4" w:space="0" w:color="auto"/>
              <w:right w:val="single" w:sz="4" w:space="0" w:color="auto"/>
            </w:tcBorders>
            <w:shd w:val="clear" w:color="auto" w:fill="auto"/>
            <w:noWrap/>
            <w:vAlign w:val="bottom"/>
            <w:hideMark/>
          </w:tcPr>
          <w:p w14:paraId="18A6B8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58,594</w:t>
            </w:r>
          </w:p>
        </w:tc>
        <w:tc>
          <w:tcPr>
            <w:tcW w:w="0" w:type="auto"/>
            <w:tcBorders>
              <w:top w:val="nil"/>
              <w:left w:val="nil"/>
              <w:bottom w:val="single" w:sz="4" w:space="0" w:color="auto"/>
              <w:right w:val="single" w:sz="4" w:space="0" w:color="auto"/>
            </w:tcBorders>
            <w:shd w:val="clear" w:color="auto" w:fill="auto"/>
            <w:noWrap/>
            <w:vAlign w:val="bottom"/>
            <w:hideMark/>
          </w:tcPr>
          <w:p w14:paraId="4EF2B19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19,331</w:t>
            </w:r>
          </w:p>
        </w:tc>
        <w:tc>
          <w:tcPr>
            <w:tcW w:w="0" w:type="auto"/>
            <w:tcBorders>
              <w:top w:val="nil"/>
              <w:left w:val="nil"/>
              <w:bottom w:val="single" w:sz="4" w:space="0" w:color="auto"/>
              <w:right w:val="single" w:sz="4" w:space="0" w:color="auto"/>
            </w:tcBorders>
            <w:shd w:val="clear" w:color="auto" w:fill="auto"/>
            <w:noWrap/>
            <w:vAlign w:val="bottom"/>
            <w:hideMark/>
          </w:tcPr>
          <w:p w14:paraId="4F94B5E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27,671</w:t>
            </w:r>
          </w:p>
        </w:tc>
        <w:tc>
          <w:tcPr>
            <w:tcW w:w="0" w:type="auto"/>
            <w:tcBorders>
              <w:top w:val="nil"/>
              <w:left w:val="nil"/>
              <w:bottom w:val="single" w:sz="4" w:space="0" w:color="auto"/>
              <w:right w:val="single" w:sz="4" w:space="0" w:color="auto"/>
            </w:tcBorders>
            <w:shd w:val="clear" w:color="auto" w:fill="auto"/>
            <w:noWrap/>
            <w:vAlign w:val="bottom"/>
            <w:hideMark/>
          </w:tcPr>
          <w:p w14:paraId="1712CE3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27,152</w:t>
            </w:r>
          </w:p>
        </w:tc>
        <w:tc>
          <w:tcPr>
            <w:tcW w:w="0" w:type="auto"/>
            <w:tcBorders>
              <w:top w:val="nil"/>
              <w:left w:val="nil"/>
              <w:bottom w:val="single" w:sz="4" w:space="0" w:color="auto"/>
              <w:right w:val="single" w:sz="4" w:space="0" w:color="auto"/>
            </w:tcBorders>
            <w:shd w:val="clear" w:color="auto" w:fill="auto"/>
            <w:noWrap/>
            <w:vAlign w:val="bottom"/>
            <w:hideMark/>
          </w:tcPr>
          <w:p w14:paraId="477DB4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19,398</w:t>
            </w:r>
          </w:p>
        </w:tc>
        <w:tc>
          <w:tcPr>
            <w:tcW w:w="0" w:type="auto"/>
            <w:tcBorders>
              <w:top w:val="nil"/>
              <w:left w:val="nil"/>
              <w:bottom w:val="single" w:sz="4" w:space="0" w:color="auto"/>
              <w:right w:val="single" w:sz="4" w:space="0" w:color="auto"/>
            </w:tcBorders>
            <w:shd w:val="clear" w:color="auto" w:fill="auto"/>
            <w:noWrap/>
            <w:vAlign w:val="bottom"/>
            <w:hideMark/>
          </w:tcPr>
          <w:p w14:paraId="3C7126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26,562</w:t>
            </w:r>
          </w:p>
        </w:tc>
      </w:tr>
      <w:tr w:rsidR="0035118D" w:rsidRPr="004955ED" w14:paraId="6295463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AAF64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236</w:t>
            </w:r>
          </w:p>
        </w:tc>
        <w:tc>
          <w:tcPr>
            <w:tcW w:w="0" w:type="auto"/>
            <w:tcBorders>
              <w:top w:val="nil"/>
              <w:left w:val="nil"/>
              <w:bottom w:val="single" w:sz="4" w:space="0" w:color="auto"/>
              <w:right w:val="single" w:sz="4" w:space="0" w:color="auto"/>
            </w:tcBorders>
            <w:shd w:val="clear" w:color="auto" w:fill="auto"/>
            <w:noWrap/>
            <w:vAlign w:val="bottom"/>
            <w:hideMark/>
          </w:tcPr>
          <w:p w14:paraId="05AA53A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Cluster-70816.114087</w:t>
            </w:r>
          </w:p>
        </w:tc>
        <w:tc>
          <w:tcPr>
            <w:tcW w:w="0" w:type="auto"/>
            <w:tcBorders>
              <w:top w:val="nil"/>
              <w:left w:val="nil"/>
              <w:bottom w:val="single" w:sz="4" w:space="0" w:color="auto"/>
              <w:right w:val="single" w:sz="4" w:space="0" w:color="auto"/>
            </w:tcBorders>
            <w:shd w:val="clear" w:color="auto" w:fill="auto"/>
            <w:noWrap/>
            <w:vAlign w:val="bottom"/>
            <w:hideMark/>
          </w:tcPr>
          <w:p w14:paraId="7257D7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303</w:t>
            </w:r>
          </w:p>
        </w:tc>
        <w:tc>
          <w:tcPr>
            <w:tcW w:w="0" w:type="auto"/>
            <w:tcBorders>
              <w:top w:val="nil"/>
              <w:left w:val="nil"/>
              <w:bottom w:val="single" w:sz="4" w:space="0" w:color="auto"/>
              <w:right w:val="single" w:sz="4" w:space="0" w:color="auto"/>
            </w:tcBorders>
            <w:shd w:val="clear" w:color="auto" w:fill="auto"/>
            <w:noWrap/>
            <w:vAlign w:val="bottom"/>
            <w:hideMark/>
          </w:tcPr>
          <w:p w14:paraId="2EF52A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397</w:t>
            </w:r>
          </w:p>
        </w:tc>
        <w:tc>
          <w:tcPr>
            <w:tcW w:w="0" w:type="auto"/>
            <w:tcBorders>
              <w:top w:val="nil"/>
              <w:left w:val="nil"/>
              <w:bottom w:val="single" w:sz="4" w:space="0" w:color="auto"/>
              <w:right w:val="single" w:sz="4" w:space="0" w:color="auto"/>
            </w:tcBorders>
            <w:shd w:val="clear" w:color="auto" w:fill="auto"/>
            <w:noWrap/>
            <w:vAlign w:val="bottom"/>
            <w:hideMark/>
          </w:tcPr>
          <w:p w14:paraId="0E72B2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530</w:t>
            </w:r>
          </w:p>
        </w:tc>
        <w:tc>
          <w:tcPr>
            <w:tcW w:w="0" w:type="auto"/>
            <w:tcBorders>
              <w:top w:val="nil"/>
              <w:left w:val="nil"/>
              <w:bottom w:val="single" w:sz="4" w:space="0" w:color="auto"/>
              <w:right w:val="single" w:sz="4" w:space="0" w:color="auto"/>
            </w:tcBorders>
            <w:shd w:val="clear" w:color="auto" w:fill="auto"/>
            <w:noWrap/>
            <w:vAlign w:val="bottom"/>
            <w:hideMark/>
          </w:tcPr>
          <w:p w14:paraId="61262F1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573</w:t>
            </w:r>
          </w:p>
        </w:tc>
        <w:tc>
          <w:tcPr>
            <w:tcW w:w="0" w:type="auto"/>
            <w:tcBorders>
              <w:top w:val="nil"/>
              <w:left w:val="nil"/>
              <w:bottom w:val="single" w:sz="4" w:space="0" w:color="auto"/>
              <w:right w:val="single" w:sz="4" w:space="0" w:color="auto"/>
            </w:tcBorders>
            <w:shd w:val="clear" w:color="auto" w:fill="auto"/>
            <w:noWrap/>
            <w:vAlign w:val="bottom"/>
            <w:hideMark/>
          </w:tcPr>
          <w:p w14:paraId="10EA25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659</w:t>
            </w:r>
          </w:p>
        </w:tc>
        <w:tc>
          <w:tcPr>
            <w:tcW w:w="0" w:type="auto"/>
            <w:tcBorders>
              <w:top w:val="nil"/>
              <w:left w:val="nil"/>
              <w:bottom w:val="single" w:sz="4" w:space="0" w:color="auto"/>
              <w:right w:val="single" w:sz="4" w:space="0" w:color="auto"/>
            </w:tcBorders>
            <w:shd w:val="clear" w:color="auto" w:fill="auto"/>
            <w:noWrap/>
            <w:vAlign w:val="bottom"/>
            <w:hideMark/>
          </w:tcPr>
          <w:p w14:paraId="01ABBC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694</w:t>
            </w:r>
          </w:p>
        </w:tc>
        <w:tc>
          <w:tcPr>
            <w:tcW w:w="0" w:type="auto"/>
            <w:tcBorders>
              <w:top w:val="nil"/>
              <w:left w:val="nil"/>
              <w:bottom w:val="single" w:sz="4" w:space="0" w:color="auto"/>
              <w:right w:val="single" w:sz="4" w:space="0" w:color="auto"/>
            </w:tcBorders>
            <w:shd w:val="clear" w:color="auto" w:fill="auto"/>
            <w:noWrap/>
            <w:vAlign w:val="bottom"/>
            <w:hideMark/>
          </w:tcPr>
          <w:p w14:paraId="3470AF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621620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05DA45E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21B7D1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23DB09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w:t>
            </w:r>
          </w:p>
        </w:tc>
        <w:tc>
          <w:tcPr>
            <w:tcW w:w="0" w:type="auto"/>
            <w:tcBorders>
              <w:top w:val="nil"/>
              <w:left w:val="nil"/>
              <w:bottom w:val="single" w:sz="4" w:space="0" w:color="auto"/>
              <w:right w:val="single" w:sz="4" w:space="0" w:color="auto"/>
            </w:tcBorders>
            <w:shd w:val="clear" w:color="auto" w:fill="auto"/>
            <w:noWrap/>
            <w:vAlign w:val="bottom"/>
            <w:hideMark/>
          </w:tcPr>
          <w:p w14:paraId="24FEEB4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338F93B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B32E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237</w:t>
            </w:r>
          </w:p>
        </w:tc>
        <w:tc>
          <w:tcPr>
            <w:tcW w:w="0" w:type="auto"/>
            <w:tcBorders>
              <w:top w:val="nil"/>
              <w:left w:val="nil"/>
              <w:bottom w:val="single" w:sz="4" w:space="0" w:color="auto"/>
              <w:right w:val="single" w:sz="4" w:space="0" w:color="auto"/>
            </w:tcBorders>
            <w:shd w:val="clear" w:color="auto" w:fill="auto"/>
            <w:noWrap/>
            <w:vAlign w:val="bottom"/>
            <w:hideMark/>
          </w:tcPr>
          <w:p w14:paraId="5C043203"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Cluster-70816.102776</w:t>
            </w:r>
          </w:p>
        </w:tc>
        <w:tc>
          <w:tcPr>
            <w:tcW w:w="0" w:type="auto"/>
            <w:tcBorders>
              <w:top w:val="nil"/>
              <w:left w:val="nil"/>
              <w:bottom w:val="single" w:sz="4" w:space="0" w:color="auto"/>
              <w:right w:val="single" w:sz="4" w:space="0" w:color="auto"/>
            </w:tcBorders>
            <w:shd w:val="clear" w:color="auto" w:fill="auto"/>
            <w:noWrap/>
            <w:vAlign w:val="bottom"/>
            <w:hideMark/>
          </w:tcPr>
          <w:p w14:paraId="27FF887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1,149</w:t>
            </w:r>
          </w:p>
        </w:tc>
        <w:tc>
          <w:tcPr>
            <w:tcW w:w="0" w:type="auto"/>
            <w:tcBorders>
              <w:top w:val="nil"/>
              <w:left w:val="nil"/>
              <w:bottom w:val="single" w:sz="4" w:space="0" w:color="auto"/>
              <w:right w:val="single" w:sz="4" w:space="0" w:color="auto"/>
            </w:tcBorders>
            <w:shd w:val="clear" w:color="auto" w:fill="auto"/>
            <w:noWrap/>
            <w:vAlign w:val="bottom"/>
            <w:hideMark/>
          </w:tcPr>
          <w:p w14:paraId="1122FBE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1,294</w:t>
            </w:r>
          </w:p>
        </w:tc>
        <w:tc>
          <w:tcPr>
            <w:tcW w:w="0" w:type="auto"/>
            <w:tcBorders>
              <w:top w:val="nil"/>
              <w:left w:val="nil"/>
              <w:bottom w:val="single" w:sz="4" w:space="0" w:color="auto"/>
              <w:right w:val="single" w:sz="4" w:space="0" w:color="auto"/>
            </w:tcBorders>
            <w:shd w:val="clear" w:color="auto" w:fill="auto"/>
            <w:noWrap/>
            <w:vAlign w:val="bottom"/>
            <w:hideMark/>
          </w:tcPr>
          <w:p w14:paraId="06256E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2,579</w:t>
            </w:r>
          </w:p>
        </w:tc>
        <w:tc>
          <w:tcPr>
            <w:tcW w:w="0" w:type="auto"/>
            <w:tcBorders>
              <w:top w:val="nil"/>
              <w:left w:val="nil"/>
              <w:bottom w:val="single" w:sz="4" w:space="0" w:color="auto"/>
              <w:right w:val="single" w:sz="4" w:space="0" w:color="auto"/>
            </w:tcBorders>
            <w:shd w:val="clear" w:color="auto" w:fill="auto"/>
            <w:noWrap/>
            <w:vAlign w:val="bottom"/>
            <w:hideMark/>
          </w:tcPr>
          <w:p w14:paraId="64FFCDB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2,551</w:t>
            </w:r>
          </w:p>
        </w:tc>
        <w:tc>
          <w:tcPr>
            <w:tcW w:w="0" w:type="auto"/>
            <w:tcBorders>
              <w:top w:val="nil"/>
              <w:left w:val="nil"/>
              <w:bottom w:val="single" w:sz="4" w:space="0" w:color="auto"/>
              <w:right w:val="single" w:sz="4" w:space="0" w:color="auto"/>
            </w:tcBorders>
            <w:shd w:val="clear" w:color="auto" w:fill="auto"/>
            <w:noWrap/>
            <w:vAlign w:val="bottom"/>
            <w:hideMark/>
          </w:tcPr>
          <w:p w14:paraId="4483055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2,621</w:t>
            </w:r>
          </w:p>
        </w:tc>
        <w:tc>
          <w:tcPr>
            <w:tcW w:w="0" w:type="auto"/>
            <w:tcBorders>
              <w:top w:val="nil"/>
              <w:left w:val="nil"/>
              <w:bottom w:val="single" w:sz="4" w:space="0" w:color="auto"/>
              <w:right w:val="single" w:sz="4" w:space="0" w:color="auto"/>
            </w:tcBorders>
            <w:shd w:val="clear" w:color="auto" w:fill="auto"/>
            <w:noWrap/>
            <w:vAlign w:val="bottom"/>
            <w:hideMark/>
          </w:tcPr>
          <w:p w14:paraId="7170FF7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1,921</w:t>
            </w:r>
          </w:p>
        </w:tc>
        <w:tc>
          <w:tcPr>
            <w:tcW w:w="0" w:type="auto"/>
            <w:tcBorders>
              <w:top w:val="nil"/>
              <w:left w:val="nil"/>
              <w:bottom w:val="single" w:sz="4" w:space="0" w:color="auto"/>
              <w:right w:val="single" w:sz="4" w:space="0" w:color="auto"/>
            </w:tcBorders>
            <w:shd w:val="clear" w:color="auto" w:fill="auto"/>
            <w:noWrap/>
            <w:vAlign w:val="bottom"/>
            <w:hideMark/>
          </w:tcPr>
          <w:p w14:paraId="1704A9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139</w:t>
            </w:r>
          </w:p>
        </w:tc>
        <w:tc>
          <w:tcPr>
            <w:tcW w:w="0" w:type="auto"/>
            <w:tcBorders>
              <w:top w:val="nil"/>
              <w:left w:val="nil"/>
              <w:bottom w:val="single" w:sz="4" w:space="0" w:color="auto"/>
              <w:right w:val="single" w:sz="4" w:space="0" w:color="auto"/>
            </w:tcBorders>
            <w:shd w:val="clear" w:color="auto" w:fill="auto"/>
            <w:noWrap/>
            <w:vAlign w:val="bottom"/>
            <w:hideMark/>
          </w:tcPr>
          <w:p w14:paraId="28EC710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475</w:t>
            </w:r>
          </w:p>
        </w:tc>
        <w:tc>
          <w:tcPr>
            <w:tcW w:w="0" w:type="auto"/>
            <w:tcBorders>
              <w:top w:val="nil"/>
              <w:left w:val="nil"/>
              <w:bottom w:val="single" w:sz="4" w:space="0" w:color="auto"/>
              <w:right w:val="single" w:sz="4" w:space="0" w:color="auto"/>
            </w:tcBorders>
            <w:shd w:val="clear" w:color="auto" w:fill="auto"/>
            <w:noWrap/>
            <w:vAlign w:val="bottom"/>
            <w:hideMark/>
          </w:tcPr>
          <w:p w14:paraId="11B84C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539</w:t>
            </w:r>
          </w:p>
        </w:tc>
        <w:tc>
          <w:tcPr>
            <w:tcW w:w="0" w:type="auto"/>
            <w:tcBorders>
              <w:top w:val="nil"/>
              <w:left w:val="nil"/>
              <w:bottom w:val="single" w:sz="4" w:space="0" w:color="auto"/>
              <w:right w:val="single" w:sz="4" w:space="0" w:color="auto"/>
            </w:tcBorders>
            <w:shd w:val="clear" w:color="auto" w:fill="auto"/>
            <w:noWrap/>
            <w:vAlign w:val="bottom"/>
            <w:hideMark/>
          </w:tcPr>
          <w:p w14:paraId="666208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154</w:t>
            </w:r>
          </w:p>
        </w:tc>
        <w:tc>
          <w:tcPr>
            <w:tcW w:w="0" w:type="auto"/>
            <w:tcBorders>
              <w:top w:val="nil"/>
              <w:left w:val="nil"/>
              <w:bottom w:val="single" w:sz="4" w:space="0" w:color="auto"/>
              <w:right w:val="single" w:sz="4" w:space="0" w:color="auto"/>
            </w:tcBorders>
            <w:shd w:val="clear" w:color="auto" w:fill="auto"/>
            <w:noWrap/>
            <w:vAlign w:val="bottom"/>
            <w:hideMark/>
          </w:tcPr>
          <w:p w14:paraId="59DAA81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411</w:t>
            </w:r>
          </w:p>
        </w:tc>
        <w:tc>
          <w:tcPr>
            <w:tcW w:w="0" w:type="auto"/>
            <w:tcBorders>
              <w:top w:val="nil"/>
              <w:left w:val="nil"/>
              <w:bottom w:val="single" w:sz="4" w:space="0" w:color="auto"/>
              <w:right w:val="single" w:sz="4" w:space="0" w:color="auto"/>
            </w:tcBorders>
            <w:shd w:val="clear" w:color="auto" w:fill="auto"/>
            <w:noWrap/>
            <w:vAlign w:val="bottom"/>
            <w:hideMark/>
          </w:tcPr>
          <w:p w14:paraId="346F79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526</w:t>
            </w:r>
          </w:p>
        </w:tc>
      </w:tr>
      <w:tr w:rsidR="0035118D" w:rsidRPr="004955ED" w14:paraId="146821A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21BBE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238</w:t>
            </w:r>
          </w:p>
        </w:tc>
        <w:tc>
          <w:tcPr>
            <w:tcW w:w="0" w:type="auto"/>
            <w:tcBorders>
              <w:top w:val="nil"/>
              <w:left w:val="nil"/>
              <w:bottom w:val="single" w:sz="4" w:space="0" w:color="auto"/>
              <w:right w:val="single" w:sz="4" w:space="0" w:color="auto"/>
            </w:tcBorders>
            <w:shd w:val="clear" w:color="auto" w:fill="auto"/>
            <w:noWrap/>
            <w:vAlign w:val="bottom"/>
            <w:hideMark/>
          </w:tcPr>
          <w:p w14:paraId="7732552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Cluster-70816.99914</w:t>
            </w:r>
          </w:p>
        </w:tc>
        <w:tc>
          <w:tcPr>
            <w:tcW w:w="0" w:type="auto"/>
            <w:tcBorders>
              <w:top w:val="nil"/>
              <w:left w:val="nil"/>
              <w:bottom w:val="single" w:sz="4" w:space="0" w:color="auto"/>
              <w:right w:val="single" w:sz="4" w:space="0" w:color="auto"/>
            </w:tcBorders>
            <w:shd w:val="clear" w:color="auto" w:fill="auto"/>
            <w:noWrap/>
            <w:vAlign w:val="bottom"/>
            <w:hideMark/>
          </w:tcPr>
          <w:p w14:paraId="60F970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1,394</w:t>
            </w:r>
          </w:p>
        </w:tc>
        <w:tc>
          <w:tcPr>
            <w:tcW w:w="0" w:type="auto"/>
            <w:tcBorders>
              <w:top w:val="nil"/>
              <w:left w:val="nil"/>
              <w:bottom w:val="single" w:sz="4" w:space="0" w:color="auto"/>
              <w:right w:val="single" w:sz="4" w:space="0" w:color="auto"/>
            </w:tcBorders>
            <w:shd w:val="clear" w:color="auto" w:fill="auto"/>
            <w:noWrap/>
            <w:vAlign w:val="bottom"/>
            <w:hideMark/>
          </w:tcPr>
          <w:p w14:paraId="5C5F40F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1,462</w:t>
            </w:r>
          </w:p>
        </w:tc>
        <w:tc>
          <w:tcPr>
            <w:tcW w:w="0" w:type="auto"/>
            <w:tcBorders>
              <w:top w:val="nil"/>
              <w:left w:val="nil"/>
              <w:bottom w:val="single" w:sz="4" w:space="0" w:color="auto"/>
              <w:right w:val="single" w:sz="4" w:space="0" w:color="auto"/>
            </w:tcBorders>
            <w:shd w:val="clear" w:color="auto" w:fill="auto"/>
            <w:noWrap/>
            <w:vAlign w:val="bottom"/>
            <w:hideMark/>
          </w:tcPr>
          <w:p w14:paraId="4D4C0D9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3,195</w:t>
            </w:r>
          </w:p>
        </w:tc>
        <w:tc>
          <w:tcPr>
            <w:tcW w:w="0" w:type="auto"/>
            <w:tcBorders>
              <w:top w:val="nil"/>
              <w:left w:val="nil"/>
              <w:bottom w:val="single" w:sz="4" w:space="0" w:color="auto"/>
              <w:right w:val="single" w:sz="4" w:space="0" w:color="auto"/>
            </w:tcBorders>
            <w:shd w:val="clear" w:color="auto" w:fill="auto"/>
            <w:noWrap/>
            <w:vAlign w:val="bottom"/>
            <w:hideMark/>
          </w:tcPr>
          <w:p w14:paraId="79B2F7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3,508</w:t>
            </w:r>
          </w:p>
        </w:tc>
        <w:tc>
          <w:tcPr>
            <w:tcW w:w="0" w:type="auto"/>
            <w:tcBorders>
              <w:top w:val="nil"/>
              <w:left w:val="nil"/>
              <w:bottom w:val="single" w:sz="4" w:space="0" w:color="auto"/>
              <w:right w:val="single" w:sz="4" w:space="0" w:color="auto"/>
            </w:tcBorders>
            <w:shd w:val="clear" w:color="auto" w:fill="auto"/>
            <w:noWrap/>
            <w:vAlign w:val="bottom"/>
            <w:hideMark/>
          </w:tcPr>
          <w:p w14:paraId="61C473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3,476</w:t>
            </w:r>
          </w:p>
        </w:tc>
        <w:tc>
          <w:tcPr>
            <w:tcW w:w="0" w:type="auto"/>
            <w:tcBorders>
              <w:top w:val="nil"/>
              <w:left w:val="nil"/>
              <w:bottom w:val="single" w:sz="4" w:space="0" w:color="auto"/>
              <w:right w:val="single" w:sz="4" w:space="0" w:color="auto"/>
            </w:tcBorders>
            <w:shd w:val="clear" w:color="auto" w:fill="auto"/>
            <w:noWrap/>
            <w:vAlign w:val="bottom"/>
            <w:hideMark/>
          </w:tcPr>
          <w:p w14:paraId="489B24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2,654</w:t>
            </w:r>
          </w:p>
        </w:tc>
        <w:tc>
          <w:tcPr>
            <w:tcW w:w="0" w:type="auto"/>
            <w:tcBorders>
              <w:top w:val="nil"/>
              <w:left w:val="nil"/>
              <w:bottom w:val="single" w:sz="4" w:space="0" w:color="auto"/>
              <w:right w:val="single" w:sz="4" w:space="0" w:color="auto"/>
            </w:tcBorders>
            <w:shd w:val="clear" w:color="auto" w:fill="auto"/>
            <w:noWrap/>
            <w:vAlign w:val="bottom"/>
            <w:hideMark/>
          </w:tcPr>
          <w:p w14:paraId="02CAFF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145</w:t>
            </w:r>
          </w:p>
        </w:tc>
        <w:tc>
          <w:tcPr>
            <w:tcW w:w="0" w:type="auto"/>
            <w:tcBorders>
              <w:top w:val="nil"/>
              <w:left w:val="nil"/>
              <w:bottom w:val="single" w:sz="4" w:space="0" w:color="auto"/>
              <w:right w:val="single" w:sz="4" w:space="0" w:color="auto"/>
            </w:tcBorders>
            <w:shd w:val="clear" w:color="auto" w:fill="auto"/>
            <w:noWrap/>
            <w:vAlign w:val="bottom"/>
            <w:hideMark/>
          </w:tcPr>
          <w:p w14:paraId="40B0E2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658</w:t>
            </w:r>
          </w:p>
        </w:tc>
        <w:tc>
          <w:tcPr>
            <w:tcW w:w="0" w:type="auto"/>
            <w:tcBorders>
              <w:top w:val="nil"/>
              <w:left w:val="nil"/>
              <w:bottom w:val="single" w:sz="4" w:space="0" w:color="auto"/>
              <w:right w:val="single" w:sz="4" w:space="0" w:color="auto"/>
            </w:tcBorders>
            <w:shd w:val="clear" w:color="auto" w:fill="auto"/>
            <w:noWrap/>
            <w:vAlign w:val="bottom"/>
            <w:hideMark/>
          </w:tcPr>
          <w:p w14:paraId="5CDEAA9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241</w:t>
            </w:r>
          </w:p>
        </w:tc>
        <w:tc>
          <w:tcPr>
            <w:tcW w:w="0" w:type="auto"/>
            <w:tcBorders>
              <w:top w:val="nil"/>
              <w:left w:val="nil"/>
              <w:bottom w:val="single" w:sz="4" w:space="0" w:color="auto"/>
              <w:right w:val="single" w:sz="4" w:space="0" w:color="auto"/>
            </w:tcBorders>
            <w:shd w:val="clear" w:color="auto" w:fill="auto"/>
            <w:noWrap/>
            <w:vAlign w:val="bottom"/>
            <w:hideMark/>
          </w:tcPr>
          <w:p w14:paraId="6543DE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117</w:t>
            </w:r>
          </w:p>
        </w:tc>
        <w:tc>
          <w:tcPr>
            <w:tcW w:w="0" w:type="auto"/>
            <w:tcBorders>
              <w:top w:val="nil"/>
              <w:left w:val="nil"/>
              <w:bottom w:val="single" w:sz="4" w:space="0" w:color="auto"/>
              <w:right w:val="single" w:sz="4" w:space="0" w:color="auto"/>
            </w:tcBorders>
            <w:shd w:val="clear" w:color="auto" w:fill="auto"/>
            <w:noWrap/>
            <w:vAlign w:val="bottom"/>
            <w:hideMark/>
          </w:tcPr>
          <w:p w14:paraId="77C5D2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203</w:t>
            </w:r>
          </w:p>
        </w:tc>
        <w:tc>
          <w:tcPr>
            <w:tcW w:w="0" w:type="auto"/>
            <w:tcBorders>
              <w:top w:val="nil"/>
              <w:left w:val="nil"/>
              <w:bottom w:val="single" w:sz="4" w:space="0" w:color="auto"/>
              <w:right w:val="single" w:sz="4" w:space="0" w:color="auto"/>
            </w:tcBorders>
            <w:shd w:val="clear" w:color="auto" w:fill="auto"/>
            <w:noWrap/>
            <w:vAlign w:val="bottom"/>
            <w:hideMark/>
          </w:tcPr>
          <w:p w14:paraId="7B2D50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238</w:t>
            </w:r>
          </w:p>
        </w:tc>
      </w:tr>
      <w:tr w:rsidR="0035118D" w:rsidRPr="004955ED" w14:paraId="4040803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E02D3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239</w:t>
            </w:r>
          </w:p>
        </w:tc>
        <w:tc>
          <w:tcPr>
            <w:tcW w:w="0" w:type="auto"/>
            <w:tcBorders>
              <w:top w:val="nil"/>
              <w:left w:val="nil"/>
              <w:bottom w:val="single" w:sz="4" w:space="0" w:color="auto"/>
              <w:right w:val="single" w:sz="4" w:space="0" w:color="auto"/>
            </w:tcBorders>
            <w:shd w:val="clear" w:color="auto" w:fill="auto"/>
            <w:noWrap/>
            <w:vAlign w:val="bottom"/>
            <w:hideMark/>
          </w:tcPr>
          <w:p w14:paraId="28340C4C"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Cluster-70816.99346</w:t>
            </w:r>
          </w:p>
        </w:tc>
        <w:tc>
          <w:tcPr>
            <w:tcW w:w="0" w:type="auto"/>
            <w:tcBorders>
              <w:top w:val="nil"/>
              <w:left w:val="nil"/>
              <w:bottom w:val="single" w:sz="4" w:space="0" w:color="auto"/>
              <w:right w:val="single" w:sz="4" w:space="0" w:color="auto"/>
            </w:tcBorders>
            <w:shd w:val="clear" w:color="auto" w:fill="auto"/>
            <w:noWrap/>
            <w:vAlign w:val="bottom"/>
            <w:hideMark/>
          </w:tcPr>
          <w:p w14:paraId="6FC88DC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2,211</w:t>
            </w:r>
          </w:p>
        </w:tc>
        <w:tc>
          <w:tcPr>
            <w:tcW w:w="0" w:type="auto"/>
            <w:tcBorders>
              <w:top w:val="nil"/>
              <w:left w:val="nil"/>
              <w:bottom w:val="single" w:sz="4" w:space="0" w:color="auto"/>
              <w:right w:val="single" w:sz="4" w:space="0" w:color="auto"/>
            </w:tcBorders>
            <w:shd w:val="clear" w:color="auto" w:fill="auto"/>
            <w:noWrap/>
            <w:vAlign w:val="bottom"/>
            <w:hideMark/>
          </w:tcPr>
          <w:p w14:paraId="7BF336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1,925</w:t>
            </w:r>
          </w:p>
        </w:tc>
        <w:tc>
          <w:tcPr>
            <w:tcW w:w="0" w:type="auto"/>
            <w:tcBorders>
              <w:top w:val="nil"/>
              <w:left w:val="nil"/>
              <w:bottom w:val="single" w:sz="4" w:space="0" w:color="auto"/>
              <w:right w:val="single" w:sz="4" w:space="0" w:color="auto"/>
            </w:tcBorders>
            <w:shd w:val="clear" w:color="auto" w:fill="auto"/>
            <w:noWrap/>
            <w:vAlign w:val="bottom"/>
            <w:hideMark/>
          </w:tcPr>
          <w:p w14:paraId="3C8368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6,060</w:t>
            </w:r>
          </w:p>
        </w:tc>
        <w:tc>
          <w:tcPr>
            <w:tcW w:w="0" w:type="auto"/>
            <w:tcBorders>
              <w:top w:val="nil"/>
              <w:left w:val="nil"/>
              <w:bottom w:val="single" w:sz="4" w:space="0" w:color="auto"/>
              <w:right w:val="single" w:sz="4" w:space="0" w:color="auto"/>
            </w:tcBorders>
            <w:shd w:val="clear" w:color="auto" w:fill="auto"/>
            <w:noWrap/>
            <w:vAlign w:val="bottom"/>
            <w:hideMark/>
          </w:tcPr>
          <w:p w14:paraId="1847F30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7,159</w:t>
            </w:r>
          </w:p>
        </w:tc>
        <w:tc>
          <w:tcPr>
            <w:tcW w:w="0" w:type="auto"/>
            <w:tcBorders>
              <w:top w:val="nil"/>
              <w:left w:val="nil"/>
              <w:bottom w:val="single" w:sz="4" w:space="0" w:color="auto"/>
              <w:right w:val="single" w:sz="4" w:space="0" w:color="auto"/>
            </w:tcBorders>
            <w:shd w:val="clear" w:color="auto" w:fill="auto"/>
            <w:noWrap/>
            <w:vAlign w:val="bottom"/>
            <w:hideMark/>
          </w:tcPr>
          <w:p w14:paraId="1B4350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5,575</w:t>
            </w:r>
          </w:p>
        </w:tc>
        <w:tc>
          <w:tcPr>
            <w:tcW w:w="0" w:type="auto"/>
            <w:tcBorders>
              <w:top w:val="nil"/>
              <w:left w:val="nil"/>
              <w:bottom w:val="single" w:sz="4" w:space="0" w:color="auto"/>
              <w:right w:val="single" w:sz="4" w:space="0" w:color="auto"/>
            </w:tcBorders>
            <w:shd w:val="clear" w:color="auto" w:fill="auto"/>
            <w:noWrap/>
            <w:vAlign w:val="bottom"/>
            <w:hideMark/>
          </w:tcPr>
          <w:p w14:paraId="007ABD5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3,781</w:t>
            </w:r>
          </w:p>
        </w:tc>
        <w:tc>
          <w:tcPr>
            <w:tcW w:w="0" w:type="auto"/>
            <w:tcBorders>
              <w:top w:val="nil"/>
              <w:left w:val="nil"/>
              <w:bottom w:val="single" w:sz="4" w:space="0" w:color="auto"/>
              <w:right w:val="single" w:sz="4" w:space="0" w:color="auto"/>
            </w:tcBorders>
            <w:shd w:val="clear" w:color="auto" w:fill="auto"/>
            <w:noWrap/>
            <w:vAlign w:val="bottom"/>
            <w:hideMark/>
          </w:tcPr>
          <w:p w14:paraId="7FBF5B5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B1F3E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289B141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05F95B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DFE9C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3BC644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r>
      <w:tr w:rsidR="0035118D" w:rsidRPr="004955ED" w14:paraId="209BB36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843B5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240</w:t>
            </w:r>
          </w:p>
        </w:tc>
        <w:tc>
          <w:tcPr>
            <w:tcW w:w="0" w:type="auto"/>
            <w:tcBorders>
              <w:top w:val="nil"/>
              <w:left w:val="nil"/>
              <w:bottom w:val="single" w:sz="4" w:space="0" w:color="auto"/>
              <w:right w:val="single" w:sz="4" w:space="0" w:color="auto"/>
            </w:tcBorders>
            <w:shd w:val="clear" w:color="auto" w:fill="auto"/>
            <w:noWrap/>
            <w:vAlign w:val="bottom"/>
            <w:hideMark/>
          </w:tcPr>
          <w:p w14:paraId="3CE44AC6"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Cluster-70816.103059</w:t>
            </w:r>
          </w:p>
        </w:tc>
        <w:tc>
          <w:tcPr>
            <w:tcW w:w="0" w:type="auto"/>
            <w:tcBorders>
              <w:top w:val="nil"/>
              <w:left w:val="nil"/>
              <w:bottom w:val="single" w:sz="4" w:space="0" w:color="auto"/>
              <w:right w:val="single" w:sz="4" w:space="0" w:color="auto"/>
            </w:tcBorders>
            <w:shd w:val="clear" w:color="auto" w:fill="auto"/>
            <w:noWrap/>
            <w:vAlign w:val="bottom"/>
            <w:hideMark/>
          </w:tcPr>
          <w:p w14:paraId="1D1558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2,784</w:t>
            </w:r>
          </w:p>
        </w:tc>
        <w:tc>
          <w:tcPr>
            <w:tcW w:w="0" w:type="auto"/>
            <w:tcBorders>
              <w:top w:val="nil"/>
              <w:left w:val="nil"/>
              <w:bottom w:val="single" w:sz="4" w:space="0" w:color="auto"/>
              <w:right w:val="single" w:sz="4" w:space="0" w:color="auto"/>
            </w:tcBorders>
            <w:shd w:val="clear" w:color="auto" w:fill="auto"/>
            <w:noWrap/>
            <w:vAlign w:val="bottom"/>
            <w:hideMark/>
          </w:tcPr>
          <w:p w14:paraId="56E4DD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2,754</w:t>
            </w:r>
          </w:p>
        </w:tc>
        <w:tc>
          <w:tcPr>
            <w:tcW w:w="0" w:type="auto"/>
            <w:tcBorders>
              <w:top w:val="nil"/>
              <w:left w:val="nil"/>
              <w:bottom w:val="single" w:sz="4" w:space="0" w:color="auto"/>
              <w:right w:val="single" w:sz="4" w:space="0" w:color="auto"/>
            </w:tcBorders>
            <w:shd w:val="clear" w:color="auto" w:fill="auto"/>
            <w:noWrap/>
            <w:vAlign w:val="bottom"/>
            <w:hideMark/>
          </w:tcPr>
          <w:p w14:paraId="25046E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4,254</w:t>
            </w:r>
          </w:p>
        </w:tc>
        <w:tc>
          <w:tcPr>
            <w:tcW w:w="0" w:type="auto"/>
            <w:tcBorders>
              <w:top w:val="nil"/>
              <w:left w:val="nil"/>
              <w:bottom w:val="single" w:sz="4" w:space="0" w:color="auto"/>
              <w:right w:val="single" w:sz="4" w:space="0" w:color="auto"/>
            </w:tcBorders>
            <w:shd w:val="clear" w:color="auto" w:fill="auto"/>
            <w:noWrap/>
            <w:vAlign w:val="bottom"/>
            <w:hideMark/>
          </w:tcPr>
          <w:p w14:paraId="3608004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5,184</w:t>
            </w:r>
          </w:p>
        </w:tc>
        <w:tc>
          <w:tcPr>
            <w:tcW w:w="0" w:type="auto"/>
            <w:tcBorders>
              <w:top w:val="nil"/>
              <w:left w:val="nil"/>
              <w:bottom w:val="single" w:sz="4" w:space="0" w:color="auto"/>
              <w:right w:val="single" w:sz="4" w:space="0" w:color="auto"/>
            </w:tcBorders>
            <w:shd w:val="clear" w:color="auto" w:fill="auto"/>
            <w:noWrap/>
            <w:vAlign w:val="bottom"/>
            <w:hideMark/>
          </w:tcPr>
          <w:p w14:paraId="6BFF4C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5,304</w:t>
            </w:r>
          </w:p>
        </w:tc>
        <w:tc>
          <w:tcPr>
            <w:tcW w:w="0" w:type="auto"/>
            <w:tcBorders>
              <w:top w:val="nil"/>
              <w:left w:val="nil"/>
              <w:bottom w:val="single" w:sz="4" w:space="0" w:color="auto"/>
              <w:right w:val="single" w:sz="4" w:space="0" w:color="auto"/>
            </w:tcBorders>
            <w:shd w:val="clear" w:color="auto" w:fill="auto"/>
            <w:noWrap/>
            <w:vAlign w:val="bottom"/>
            <w:hideMark/>
          </w:tcPr>
          <w:p w14:paraId="3C3155D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3,495</w:t>
            </w:r>
          </w:p>
        </w:tc>
        <w:tc>
          <w:tcPr>
            <w:tcW w:w="0" w:type="auto"/>
            <w:tcBorders>
              <w:top w:val="nil"/>
              <w:left w:val="nil"/>
              <w:bottom w:val="single" w:sz="4" w:space="0" w:color="auto"/>
              <w:right w:val="single" w:sz="4" w:space="0" w:color="auto"/>
            </w:tcBorders>
            <w:shd w:val="clear" w:color="auto" w:fill="auto"/>
            <w:noWrap/>
            <w:vAlign w:val="bottom"/>
            <w:hideMark/>
          </w:tcPr>
          <w:p w14:paraId="4BB71A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4A80BB4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479E5D2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216875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F6C371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358A95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r>
      <w:tr w:rsidR="0035118D" w:rsidRPr="004955ED" w14:paraId="03856F23"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03F70A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241</w:t>
            </w:r>
          </w:p>
        </w:tc>
        <w:tc>
          <w:tcPr>
            <w:tcW w:w="0" w:type="auto"/>
            <w:tcBorders>
              <w:top w:val="nil"/>
              <w:left w:val="nil"/>
              <w:bottom w:val="single" w:sz="4" w:space="0" w:color="auto"/>
              <w:right w:val="single" w:sz="4" w:space="0" w:color="auto"/>
            </w:tcBorders>
            <w:shd w:val="clear" w:color="auto" w:fill="auto"/>
            <w:noWrap/>
            <w:vAlign w:val="bottom"/>
            <w:hideMark/>
          </w:tcPr>
          <w:p w14:paraId="6CD1B3D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Cluster-70816.101189</w:t>
            </w:r>
          </w:p>
        </w:tc>
        <w:tc>
          <w:tcPr>
            <w:tcW w:w="0" w:type="auto"/>
            <w:tcBorders>
              <w:top w:val="nil"/>
              <w:left w:val="nil"/>
              <w:bottom w:val="single" w:sz="4" w:space="0" w:color="auto"/>
              <w:right w:val="single" w:sz="4" w:space="0" w:color="auto"/>
            </w:tcBorders>
            <w:shd w:val="clear" w:color="auto" w:fill="auto"/>
            <w:noWrap/>
            <w:vAlign w:val="bottom"/>
            <w:hideMark/>
          </w:tcPr>
          <w:p w14:paraId="43EE5FD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2,349</w:t>
            </w:r>
          </w:p>
        </w:tc>
        <w:tc>
          <w:tcPr>
            <w:tcW w:w="0" w:type="auto"/>
            <w:tcBorders>
              <w:top w:val="nil"/>
              <w:left w:val="nil"/>
              <w:bottom w:val="single" w:sz="4" w:space="0" w:color="auto"/>
              <w:right w:val="single" w:sz="4" w:space="0" w:color="auto"/>
            </w:tcBorders>
            <w:shd w:val="clear" w:color="auto" w:fill="auto"/>
            <w:noWrap/>
            <w:vAlign w:val="bottom"/>
            <w:hideMark/>
          </w:tcPr>
          <w:p w14:paraId="2AE039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2,411</w:t>
            </w:r>
          </w:p>
        </w:tc>
        <w:tc>
          <w:tcPr>
            <w:tcW w:w="0" w:type="auto"/>
            <w:tcBorders>
              <w:top w:val="nil"/>
              <w:left w:val="nil"/>
              <w:bottom w:val="single" w:sz="4" w:space="0" w:color="auto"/>
              <w:right w:val="single" w:sz="4" w:space="0" w:color="auto"/>
            </w:tcBorders>
            <w:shd w:val="clear" w:color="auto" w:fill="auto"/>
            <w:noWrap/>
            <w:vAlign w:val="bottom"/>
            <w:hideMark/>
          </w:tcPr>
          <w:p w14:paraId="770A3D9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3,563</w:t>
            </w:r>
          </w:p>
        </w:tc>
        <w:tc>
          <w:tcPr>
            <w:tcW w:w="0" w:type="auto"/>
            <w:tcBorders>
              <w:top w:val="nil"/>
              <w:left w:val="nil"/>
              <w:bottom w:val="single" w:sz="4" w:space="0" w:color="auto"/>
              <w:right w:val="single" w:sz="4" w:space="0" w:color="auto"/>
            </w:tcBorders>
            <w:shd w:val="clear" w:color="auto" w:fill="auto"/>
            <w:noWrap/>
            <w:vAlign w:val="bottom"/>
            <w:hideMark/>
          </w:tcPr>
          <w:p w14:paraId="5EE980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5,374</w:t>
            </w:r>
          </w:p>
        </w:tc>
        <w:tc>
          <w:tcPr>
            <w:tcW w:w="0" w:type="auto"/>
            <w:tcBorders>
              <w:top w:val="nil"/>
              <w:left w:val="nil"/>
              <w:bottom w:val="single" w:sz="4" w:space="0" w:color="auto"/>
              <w:right w:val="single" w:sz="4" w:space="0" w:color="auto"/>
            </w:tcBorders>
            <w:shd w:val="clear" w:color="auto" w:fill="auto"/>
            <w:noWrap/>
            <w:vAlign w:val="bottom"/>
            <w:hideMark/>
          </w:tcPr>
          <w:p w14:paraId="3EFE31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5,026</w:t>
            </w:r>
          </w:p>
        </w:tc>
        <w:tc>
          <w:tcPr>
            <w:tcW w:w="0" w:type="auto"/>
            <w:tcBorders>
              <w:top w:val="nil"/>
              <w:left w:val="nil"/>
              <w:bottom w:val="single" w:sz="4" w:space="0" w:color="auto"/>
              <w:right w:val="single" w:sz="4" w:space="0" w:color="auto"/>
            </w:tcBorders>
            <w:shd w:val="clear" w:color="auto" w:fill="auto"/>
            <w:noWrap/>
            <w:vAlign w:val="bottom"/>
            <w:hideMark/>
          </w:tcPr>
          <w:p w14:paraId="38C49C7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3,118</w:t>
            </w:r>
          </w:p>
        </w:tc>
        <w:tc>
          <w:tcPr>
            <w:tcW w:w="0" w:type="auto"/>
            <w:tcBorders>
              <w:top w:val="nil"/>
              <w:left w:val="nil"/>
              <w:bottom w:val="single" w:sz="4" w:space="0" w:color="auto"/>
              <w:right w:val="single" w:sz="4" w:space="0" w:color="auto"/>
            </w:tcBorders>
            <w:shd w:val="clear" w:color="auto" w:fill="auto"/>
            <w:noWrap/>
            <w:vAlign w:val="bottom"/>
            <w:hideMark/>
          </w:tcPr>
          <w:p w14:paraId="69B2E97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0FB3D74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015645C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65BF1F8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02A82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29F051F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r>
      <w:tr w:rsidR="0035118D" w:rsidRPr="004955ED" w14:paraId="3063743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05559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242</w:t>
            </w:r>
          </w:p>
        </w:tc>
        <w:tc>
          <w:tcPr>
            <w:tcW w:w="0" w:type="auto"/>
            <w:tcBorders>
              <w:top w:val="nil"/>
              <w:left w:val="nil"/>
              <w:bottom w:val="single" w:sz="4" w:space="0" w:color="auto"/>
              <w:right w:val="single" w:sz="4" w:space="0" w:color="auto"/>
            </w:tcBorders>
            <w:shd w:val="clear" w:color="auto" w:fill="auto"/>
            <w:noWrap/>
            <w:vAlign w:val="bottom"/>
            <w:hideMark/>
          </w:tcPr>
          <w:p w14:paraId="34B1BE2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Cluster-70816.102717</w:t>
            </w:r>
          </w:p>
        </w:tc>
        <w:tc>
          <w:tcPr>
            <w:tcW w:w="0" w:type="auto"/>
            <w:tcBorders>
              <w:top w:val="nil"/>
              <w:left w:val="nil"/>
              <w:bottom w:val="single" w:sz="4" w:space="0" w:color="auto"/>
              <w:right w:val="single" w:sz="4" w:space="0" w:color="auto"/>
            </w:tcBorders>
            <w:shd w:val="clear" w:color="auto" w:fill="auto"/>
            <w:noWrap/>
            <w:vAlign w:val="bottom"/>
            <w:hideMark/>
          </w:tcPr>
          <w:p w14:paraId="21D8A3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516</w:t>
            </w:r>
          </w:p>
        </w:tc>
        <w:tc>
          <w:tcPr>
            <w:tcW w:w="0" w:type="auto"/>
            <w:tcBorders>
              <w:top w:val="nil"/>
              <w:left w:val="nil"/>
              <w:bottom w:val="single" w:sz="4" w:space="0" w:color="auto"/>
              <w:right w:val="single" w:sz="4" w:space="0" w:color="auto"/>
            </w:tcBorders>
            <w:shd w:val="clear" w:color="auto" w:fill="auto"/>
            <w:noWrap/>
            <w:vAlign w:val="bottom"/>
            <w:hideMark/>
          </w:tcPr>
          <w:p w14:paraId="0F0179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414</w:t>
            </w:r>
          </w:p>
        </w:tc>
        <w:tc>
          <w:tcPr>
            <w:tcW w:w="0" w:type="auto"/>
            <w:tcBorders>
              <w:top w:val="nil"/>
              <w:left w:val="nil"/>
              <w:bottom w:val="single" w:sz="4" w:space="0" w:color="auto"/>
              <w:right w:val="single" w:sz="4" w:space="0" w:color="auto"/>
            </w:tcBorders>
            <w:shd w:val="clear" w:color="auto" w:fill="auto"/>
            <w:noWrap/>
            <w:vAlign w:val="bottom"/>
            <w:hideMark/>
          </w:tcPr>
          <w:p w14:paraId="46B0C0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858</w:t>
            </w:r>
          </w:p>
        </w:tc>
        <w:tc>
          <w:tcPr>
            <w:tcW w:w="0" w:type="auto"/>
            <w:tcBorders>
              <w:top w:val="nil"/>
              <w:left w:val="nil"/>
              <w:bottom w:val="single" w:sz="4" w:space="0" w:color="auto"/>
              <w:right w:val="single" w:sz="4" w:space="0" w:color="auto"/>
            </w:tcBorders>
            <w:shd w:val="clear" w:color="auto" w:fill="auto"/>
            <w:noWrap/>
            <w:vAlign w:val="bottom"/>
            <w:hideMark/>
          </w:tcPr>
          <w:p w14:paraId="05D63BE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1,164</w:t>
            </w:r>
          </w:p>
        </w:tc>
        <w:tc>
          <w:tcPr>
            <w:tcW w:w="0" w:type="auto"/>
            <w:tcBorders>
              <w:top w:val="nil"/>
              <w:left w:val="nil"/>
              <w:bottom w:val="single" w:sz="4" w:space="0" w:color="auto"/>
              <w:right w:val="single" w:sz="4" w:space="0" w:color="auto"/>
            </w:tcBorders>
            <w:shd w:val="clear" w:color="auto" w:fill="auto"/>
            <w:noWrap/>
            <w:vAlign w:val="bottom"/>
            <w:hideMark/>
          </w:tcPr>
          <w:p w14:paraId="06C3FBD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881</w:t>
            </w:r>
          </w:p>
        </w:tc>
        <w:tc>
          <w:tcPr>
            <w:tcW w:w="0" w:type="auto"/>
            <w:tcBorders>
              <w:top w:val="nil"/>
              <w:left w:val="nil"/>
              <w:bottom w:val="single" w:sz="4" w:space="0" w:color="auto"/>
              <w:right w:val="single" w:sz="4" w:space="0" w:color="auto"/>
            </w:tcBorders>
            <w:shd w:val="clear" w:color="auto" w:fill="auto"/>
            <w:noWrap/>
            <w:vAlign w:val="bottom"/>
            <w:hideMark/>
          </w:tcPr>
          <w:p w14:paraId="27A1E79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860</w:t>
            </w:r>
          </w:p>
        </w:tc>
        <w:tc>
          <w:tcPr>
            <w:tcW w:w="0" w:type="auto"/>
            <w:tcBorders>
              <w:top w:val="nil"/>
              <w:left w:val="nil"/>
              <w:bottom w:val="single" w:sz="4" w:space="0" w:color="auto"/>
              <w:right w:val="single" w:sz="4" w:space="0" w:color="auto"/>
            </w:tcBorders>
            <w:shd w:val="clear" w:color="auto" w:fill="auto"/>
            <w:noWrap/>
            <w:vAlign w:val="bottom"/>
            <w:hideMark/>
          </w:tcPr>
          <w:p w14:paraId="093E35F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w:t>
            </w:r>
          </w:p>
        </w:tc>
        <w:tc>
          <w:tcPr>
            <w:tcW w:w="0" w:type="auto"/>
            <w:tcBorders>
              <w:top w:val="nil"/>
              <w:left w:val="nil"/>
              <w:bottom w:val="single" w:sz="4" w:space="0" w:color="auto"/>
              <w:right w:val="single" w:sz="4" w:space="0" w:color="auto"/>
            </w:tcBorders>
            <w:shd w:val="clear" w:color="auto" w:fill="auto"/>
            <w:noWrap/>
            <w:vAlign w:val="bottom"/>
            <w:hideMark/>
          </w:tcPr>
          <w:p w14:paraId="32A921B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283</w:t>
            </w:r>
          </w:p>
        </w:tc>
        <w:tc>
          <w:tcPr>
            <w:tcW w:w="0" w:type="auto"/>
            <w:tcBorders>
              <w:top w:val="nil"/>
              <w:left w:val="nil"/>
              <w:bottom w:val="single" w:sz="4" w:space="0" w:color="auto"/>
              <w:right w:val="single" w:sz="4" w:space="0" w:color="auto"/>
            </w:tcBorders>
            <w:shd w:val="clear" w:color="auto" w:fill="auto"/>
            <w:noWrap/>
            <w:vAlign w:val="bottom"/>
            <w:hideMark/>
          </w:tcPr>
          <w:p w14:paraId="1D7F53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386</w:t>
            </w:r>
          </w:p>
        </w:tc>
        <w:tc>
          <w:tcPr>
            <w:tcW w:w="0" w:type="auto"/>
            <w:tcBorders>
              <w:top w:val="nil"/>
              <w:left w:val="nil"/>
              <w:bottom w:val="single" w:sz="4" w:space="0" w:color="auto"/>
              <w:right w:val="single" w:sz="4" w:space="0" w:color="auto"/>
            </w:tcBorders>
            <w:shd w:val="clear" w:color="auto" w:fill="auto"/>
            <w:noWrap/>
            <w:vAlign w:val="bottom"/>
            <w:hideMark/>
          </w:tcPr>
          <w:p w14:paraId="38AAB6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08380C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198</w:t>
            </w:r>
          </w:p>
        </w:tc>
        <w:tc>
          <w:tcPr>
            <w:tcW w:w="0" w:type="auto"/>
            <w:tcBorders>
              <w:top w:val="nil"/>
              <w:left w:val="nil"/>
              <w:bottom w:val="single" w:sz="4" w:space="0" w:color="auto"/>
              <w:right w:val="single" w:sz="4" w:space="0" w:color="auto"/>
            </w:tcBorders>
            <w:shd w:val="clear" w:color="auto" w:fill="auto"/>
            <w:noWrap/>
            <w:vAlign w:val="bottom"/>
            <w:hideMark/>
          </w:tcPr>
          <w:p w14:paraId="695657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313</w:t>
            </w:r>
          </w:p>
        </w:tc>
      </w:tr>
      <w:tr w:rsidR="0035118D" w:rsidRPr="004955ED" w14:paraId="714FA55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26F2AF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243</w:t>
            </w:r>
          </w:p>
        </w:tc>
        <w:tc>
          <w:tcPr>
            <w:tcW w:w="0" w:type="auto"/>
            <w:tcBorders>
              <w:top w:val="nil"/>
              <w:left w:val="nil"/>
              <w:bottom w:val="single" w:sz="4" w:space="0" w:color="auto"/>
              <w:right w:val="single" w:sz="4" w:space="0" w:color="auto"/>
            </w:tcBorders>
            <w:shd w:val="clear" w:color="auto" w:fill="auto"/>
            <w:noWrap/>
            <w:vAlign w:val="bottom"/>
            <w:hideMark/>
          </w:tcPr>
          <w:p w14:paraId="2DD11C2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Cluster-70816.100901</w:t>
            </w:r>
          </w:p>
        </w:tc>
        <w:tc>
          <w:tcPr>
            <w:tcW w:w="0" w:type="auto"/>
            <w:tcBorders>
              <w:top w:val="nil"/>
              <w:left w:val="nil"/>
              <w:bottom w:val="single" w:sz="4" w:space="0" w:color="auto"/>
              <w:right w:val="single" w:sz="4" w:space="0" w:color="auto"/>
            </w:tcBorders>
            <w:shd w:val="clear" w:color="auto" w:fill="auto"/>
            <w:noWrap/>
            <w:vAlign w:val="bottom"/>
            <w:hideMark/>
          </w:tcPr>
          <w:p w14:paraId="4A31E1E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11,610</w:t>
            </w:r>
          </w:p>
        </w:tc>
        <w:tc>
          <w:tcPr>
            <w:tcW w:w="0" w:type="auto"/>
            <w:tcBorders>
              <w:top w:val="nil"/>
              <w:left w:val="nil"/>
              <w:bottom w:val="single" w:sz="4" w:space="0" w:color="auto"/>
              <w:right w:val="single" w:sz="4" w:space="0" w:color="auto"/>
            </w:tcBorders>
            <w:shd w:val="clear" w:color="auto" w:fill="auto"/>
            <w:noWrap/>
            <w:vAlign w:val="bottom"/>
            <w:hideMark/>
          </w:tcPr>
          <w:p w14:paraId="76B43D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9,460</w:t>
            </w:r>
          </w:p>
        </w:tc>
        <w:tc>
          <w:tcPr>
            <w:tcW w:w="0" w:type="auto"/>
            <w:tcBorders>
              <w:top w:val="nil"/>
              <w:left w:val="nil"/>
              <w:bottom w:val="single" w:sz="4" w:space="0" w:color="auto"/>
              <w:right w:val="single" w:sz="4" w:space="0" w:color="auto"/>
            </w:tcBorders>
            <w:shd w:val="clear" w:color="auto" w:fill="auto"/>
            <w:noWrap/>
            <w:vAlign w:val="bottom"/>
            <w:hideMark/>
          </w:tcPr>
          <w:p w14:paraId="7BAED8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11,315</w:t>
            </w:r>
          </w:p>
        </w:tc>
        <w:tc>
          <w:tcPr>
            <w:tcW w:w="0" w:type="auto"/>
            <w:tcBorders>
              <w:top w:val="nil"/>
              <w:left w:val="nil"/>
              <w:bottom w:val="single" w:sz="4" w:space="0" w:color="auto"/>
              <w:right w:val="single" w:sz="4" w:space="0" w:color="auto"/>
            </w:tcBorders>
            <w:shd w:val="clear" w:color="auto" w:fill="auto"/>
            <w:noWrap/>
            <w:vAlign w:val="bottom"/>
            <w:hideMark/>
          </w:tcPr>
          <w:p w14:paraId="7DBE6C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14,379</w:t>
            </w:r>
          </w:p>
        </w:tc>
        <w:tc>
          <w:tcPr>
            <w:tcW w:w="0" w:type="auto"/>
            <w:tcBorders>
              <w:top w:val="nil"/>
              <w:left w:val="nil"/>
              <w:bottom w:val="single" w:sz="4" w:space="0" w:color="auto"/>
              <w:right w:val="single" w:sz="4" w:space="0" w:color="auto"/>
            </w:tcBorders>
            <w:shd w:val="clear" w:color="auto" w:fill="auto"/>
            <w:noWrap/>
            <w:vAlign w:val="bottom"/>
            <w:hideMark/>
          </w:tcPr>
          <w:p w14:paraId="0D4BFB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13,165</w:t>
            </w:r>
          </w:p>
        </w:tc>
        <w:tc>
          <w:tcPr>
            <w:tcW w:w="0" w:type="auto"/>
            <w:tcBorders>
              <w:top w:val="nil"/>
              <w:left w:val="nil"/>
              <w:bottom w:val="single" w:sz="4" w:space="0" w:color="auto"/>
              <w:right w:val="single" w:sz="4" w:space="0" w:color="auto"/>
            </w:tcBorders>
            <w:shd w:val="clear" w:color="auto" w:fill="auto"/>
            <w:noWrap/>
            <w:vAlign w:val="bottom"/>
            <w:hideMark/>
          </w:tcPr>
          <w:p w14:paraId="36FAD5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6,856</w:t>
            </w:r>
          </w:p>
        </w:tc>
        <w:tc>
          <w:tcPr>
            <w:tcW w:w="0" w:type="auto"/>
            <w:tcBorders>
              <w:top w:val="nil"/>
              <w:left w:val="nil"/>
              <w:bottom w:val="single" w:sz="4" w:space="0" w:color="auto"/>
              <w:right w:val="single" w:sz="4" w:space="0" w:color="auto"/>
            </w:tcBorders>
            <w:shd w:val="clear" w:color="auto" w:fill="auto"/>
            <w:noWrap/>
            <w:vAlign w:val="bottom"/>
            <w:hideMark/>
          </w:tcPr>
          <w:p w14:paraId="4FE9F8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5DECB3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5C9D2B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4A04EC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4FC03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3330C70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r>
      <w:tr w:rsidR="0035118D" w:rsidRPr="004955ED" w14:paraId="23FCA61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86DF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244</w:t>
            </w:r>
          </w:p>
        </w:tc>
        <w:tc>
          <w:tcPr>
            <w:tcW w:w="0" w:type="auto"/>
            <w:tcBorders>
              <w:top w:val="nil"/>
              <w:left w:val="nil"/>
              <w:bottom w:val="single" w:sz="4" w:space="0" w:color="auto"/>
              <w:right w:val="single" w:sz="4" w:space="0" w:color="auto"/>
            </w:tcBorders>
            <w:shd w:val="clear" w:color="auto" w:fill="auto"/>
            <w:noWrap/>
            <w:vAlign w:val="bottom"/>
            <w:hideMark/>
          </w:tcPr>
          <w:p w14:paraId="2C4B973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Cluster-70816.102028</w:t>
            </w:r>
          </w:p>
        </w:tc>
        <w:tc>
          <w:tcPr>
            <w:tcW w:w="0" w:type="auto"/>
            <w:tcBorders>
              <w:top w:val="nil"/>
              <w:left w:val="nil"/>
              <w:bottom w:val="single" w:sz="4" w:space="0" w:color="auto"/>
              <w:right w:val="single" w:sz="4" w:space="0" w:color="auto"/>
            </w:tcBorders>
            <w:shd w:val="clear" w:color="auto" w:fill="auto"/>
            <w:noWrap/>
            <w:vAlign w:val="bottom"/>
            <w:hideMark/>
          </w:tcPr>
          <w:p w14:paraId="6AF617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6,978</w:t>
            </w:r>
          </w:p>
        </w:tc>
        <w:tc>
          <w:tcPr>
            <w:tcW w:w="0" w:type="auto"/>
            <w:tcBorders>
              <w:top w:val="nil"/>
              <w:left w:val="nil"/>
              <w:bottom w:val="single" w:sz="4" w:space="0" w:color="auto"/>
              <w:right w:val="single" w:sz="4" w:space="0" w:color="auto"/>
            </w:tcBorders>
            <w:shd w:val="clear" w:color="auto" w:fill="auto"/>
            <w:noWrap/>
            <w:vAlign w:val="bottom"/>
            <w:hideMark/>
          </w:tcPr>
          <w:p w14:paraId="7DED1A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4,627</w:t>
            </w:r>
          </w:p>
        </w:tc>
        <w:tc>
          <w:tcPr>
            <w:tcW w:w="0" w:type="auto"/>
            <w:tcBorders>
              <w:top w:val="nil"/>
              <w:left w:val="nil"/>
              <w:bottom w:val="single" w:sz="4" w:space="0" w:color="auto"/>
              <w:right w:val="single" w:sz="4" w:space="0" w:color="auto"/>
            </w:tcBorders>
            <w:shd w:val="clear" w:color="auto" w:fill="auto"/>
            <w:noWrap/>
            <w:vAlign w:val="bottom"/>
            <w:hideMark/>
          </w:tcPr>
          <w:p w14:paraId="0C2F7CE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7,357</w:t>
            </w:r>
          </w:p>
        </w:tc>
        <w:tc>
          <w:tcPr>
            <w:tcW w:w="0" w:type="auto"/>
            <w:tcBorders>
              <w:top w:val="nil"/>
              <w:left w:val="nil"/>
              <w:bottom w:val="single" w:sz="4" w:space="0" w:color="auto"/>
              <w:right w:val="single" w:sz="4" w:space="0" w:color="auto"/>
            </w:tcBorders>
            <w:shd w:val="clear" w:color="auto" w:fill="auto"/>
            <w:noWrap/>
            <w:vAlign w:val="bottom"/>
            <w:hideMark/>
          </w:tcPr>
          <w:p w14:paraId="14D6517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10,023</w:t>
            </w:r>
          </w:p>
        </w:tc>
        <w:tc>
          <w:tcPr>
            <w:tcW w:w="0" w:type="auto"/>
            <w:tcBorders>
              <w:top w:val="nil"/>
              <w:left w:val="nil"/>
              <w:bottom w:val="single" w:sz="4" w:space="0" w:color="auto"/>
              <w:right w:val="single" w:sz="4" w:space="0" w:color="auto"/>
            </w:tcBorders>
            <w:shd w:val="clear" w:color="auto" w:fill="auto"/>
            <w:noWrap/>
            <w:vAlign w:val="bottom"/>
            <w:hideMark/>
          </w:tcPr>
          <w:p w14:paraId="7CFF8BD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9,206</w:t>
            </w:r>
          </w:p>
        </w:tc>
        <w:tc>
          <w:tcPr>
            <w:tcW w:w="0" w:type="auto"/>
            <w:tcBorders>
              <w:top w:val="nil"/>
              <w:left w:val="nil"/>
              <w:bottom w:val="single" w:sz="4" w:space="0" w:color="auto"/>
              <w:right w:val="single" w:sz="4" w:space="0" w:color="auto"/>
            </w:tcBorders>
            <w:shd w:val="clear" w:color="auto" w:fill="auto"/>
            <w:noWrap/>
            <w:vAlign w:val="bottom"/>
            <w:hideMark/>
          </w:tcPr>
          <w:p w14:paraId="72A4492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2,747</w:t>
            </w:r>
          </w:p>
        </w:tc>
        <w:tc>
          <w:tcPr>
            <w:tcW w:w="0" w:type="auto"/>
            <w:tcBorders>
              <w:top w:val="nil"/>
              <w:left w:val="nil"/>
              <w:bottom w:val="single" w:sz="4" w:space="0" w:color="auto"/>
              <w:right w:val="single" w:sz="4" w:space="0" w:color="auto"/>
            </w:tcBorders>
            <w:shd w:val="clear" w:color="auto" w:fill="auto"/>
            <w:noWrap/>
            <w:vAlign w:val="bottom"/>
            <w:hideMark/>
          </w:tcPr>
          <w:p w14:paraId="2397A1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B1DA19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0ACC47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59ECC8D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BE2A43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70C3D62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r>
      <w:tr w:rsidR="0035118D" w:rsidRPr="004955ED" w14:paraId="34B53F7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7B775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245</w:t>
            </w:r>
          </w:p>
        </w:tc>
        <w:tc>
          <w:tcPr>
            <w:tcW w:w="0" w:type="auto"/>
            <w:tcBorders>
              <w:top w:val="nil"/>
              <w:left w:val="nil"/>
              <w:bottom w:val="single" w:sz="4" w:space="0" w:color="auto"/>
              <w:right w:val="single" w:sz="4" w:space="0" w:color="auto"/>
            </w:tcBorders>
            <w:shd w:val="clear" w:color="auto" w:fill="auto"/>
            <w:noWrap/>
            <w:vAlign w:val="bottom"/>
            <w:hideMark/>
          </w:tcPr>
          <w:p w14:paraId="519D77E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Cluster-70816.101399</w:t>
            </w:r>
          </w:p>
        </w:tc>
        <w:tc>
          <w:tcPr>
            <w:tcW w:w="0" w:type="auto"/>
            <w:tcBorders>
              <w:top w:val="nil"/>
              <w:left w:val="nil"/>
              <w:bottom w:val="single" w:sz="4" w:space="0" w:color="auto"/>
              <w:right w:val="single" w:sz="4" w:space="0" w:color="auto"/>
            </w:tcBorders>
            <w:shd w:val="clear" w:color="auto" w:fill="auto"/>
            <w:noWrap/>
            <w:vAlign w:val="bottom"/>
            <w:hideMark/>
          </w:tcPr>
          <w:p w14:paraId="210CCC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8,928</w:t>
            </w:r>
          </w:p>
        </w:tc>
        <w:tc>
          <w:tcPr>
            <w:tcW w:w="0" w:type="auto"/>
            <w:tcBorders>
              <w:top w:val="nil"/>
              <w:left w:val="nil"/>
              <w:bottom w:val="single" w:sz="4" w:space="0" w:color="auto"/>
              <w:right w:val="single" w:sz="4" w:space="0" w:color="auto"/>
            </w:tcBorders>
            <w:shd w:val="clear" w:color="auto" w:fill="auto"/>
            <w:noWrap/>
            <w:vAlign w:val="bottom"/>
            <w:hideMark/>
          </w:tcPr>
          <w:p w14:paraId="03111B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6,283</w:t>
            </w:r>
          </w:p>
        </w:tc>
        <w:tc>
          <w:tcPr>
            <w:tcW w:w="0" w:type="auto"/>
            <w:tcBorders>
              <w:top w:val="nil"/>
              <w:left w:val="nil"/>
              <w:bottom w:val="single" w:sz="4" w:space="0" w:color="auto"/>
              <w:right w:val="single" w:sz="4" w:space="0" w:color="auto"/>
            </w:tcBorders>
            <w:shd w:val="clear" w:color="auto" w:fill="auto"/>
            <w:noWrap/>
            <w:vAlign w:val="bottom"/>
            <w:hideMark/>
          </w:tcPr>
          <w:p w14:paraId="4256711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11,835</w:t>
            </w:r>
          </w:p>
        </w:tc>
        <w:tc>
          <w:tcPr>
            <w:tcW w:w="0" w:type="auto"/>
            <w:tcBorders>
              <w:top w:val="nil"/>
              <w:left w:val="nil"/>
              <w:bottom w:val="single" w:sz="4" w:space="0" w:color="auto"/>
              <w:right w:val="single" w:sz="4" w:space="0" w:color="auto"/>
            </w:tcBorders>
            <w:shd w:val="clear" w:color="auto" w:fill="auto"/>
            <w:noWrap/>
            <w:vAlign w:val="bottom"/>
            <w:hideMark/>
          </w:tcPr>
          <w:p w14:paraId="093CDA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15,717</w:t>
            </w:r>
          </w:p>
        </w:tc>
        <w:tc>
          <w:tcPr>
            <w:tcW w:w="0" w:type="auto"/>
            <w:tcBorders>
              <w:top w:val="nil"/>
              <w:left w:val="nil"/>
              <w:bottom w:val="single" w:sz="4" w:space="0" w:color="auto"/>
              <w:right w:val="single" w:sz="4" w:space="0" w:color="auto"/>
            </w:tcBorders>
            <w:shd w:val="clear" w:color="auto" w:fill="auto"/>
            <w:noWrap/>
            <w:vAlign w:val="bottom"/>
            <w:hideMark/>
          </w:tcPr>
          <w:p w14:paraId="7E96F6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18,400</w:t>
            </w:r>
          </w:p>
        </w:tc>
        <w:tc>
          <w:tcPr>
            <w:tcW w:w="0" w:type="auto"/>
            <w:tcBorders>
              <w:top w:val="nil"/>
              <w:left w:val="nil"/>
              <w:bottom w:val="single" w:sz="4" w:space="0" w:color="auto"/>
              <w:right w:val="single" w:sz="4" w:space="0" w:color="auto"/>
            </w:tcBorders>
            <w:shd w:val="clear" w:color="auto" w:fill="auto"/>
            <w:noWrap/>
            <w:vAlign w:val="bottom"/>
            <w:hideMark/>
          </w:tcPr>
          <w:p w14:paraId="007C825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4,677</w:t>
            </w:r>
          </w:p>
        </w:tc>
        <w:tc>
          <w:tcPr>
            <w:tcW w:w="0" w:type="auto"/>
            <w:tcBorders>
              <w:top w:val="nil"/>
              <w:left w:val="nil"/>
              <w:bottom w:val="single" w:sz="4" w:space="0" w:color="auto"/>
              <w:right w:val="single" w:sz="4" w:space="0" w:color="auto"/>
            </w:tcBorders>
            <w:shd w:val="clear" w:color="auto" w:fill="auto"/>
            <w:noWrap/>
            <w:vAlign w:val="bottom"/>
            <w:hideMark/>
          </w:tcPr>
          <w:p w14:paraId="43A03F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75A5AF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w:t>
            </w:r>
          </w:p>
        </w:tc>
        <w:tc>
          <w:tcPr>
            <w:tcW w:w="0" w:type="auto"/>
            <w:tcBorders>
              <w:top w:val="nil"/>
              <w:left w:val="nil"/>
              <w:bottom w:val="single" w:sz="4" w:space="0" w:color="auto"/>
              <w:right w:val="single" w:sz="4" w:space="0" w:color="auto"/>
            </w:tcBorders>
            <w:shd w:val="clear" w:color="auto" w:fill="auto"/>
            <w:noWrap/>
            <w:vAlign w:val="bottom"/>
            <w:hideMark/>
          </w:tcPr>
          <w:p w14:paraId="705109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6FD871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D8C3F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687392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r>
      <w:tr w:rsidR="0035118D" w:rsidRPr="004955ED" w14:paraId="0E523E1E"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51029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246</w:t>
            </w:r>
          </w:p>
        </w:tc>
        <w:tc>
          <w:tcPr>
            <w:tcW w:w="0" w:type="auto"/>
            <w:tcBorders>
              <w:top w:val="nil"/>
              <w:left w:val="nil"/>
              <w:bottom w:val="single" w:sz="4" w:space="0" w:color="auto"/>
              <w:right w:val="single" w:sz="4" w:space="0" w:color="auto"/>
            </w:tcBorders>
            <w:shd w:val="clear" w:color="auto" w:fill="auto"/>
            <w:noWrap/>
            <w:vAlign w:val="bottom"/>
            <w:hideMark/>
          </w:tcPr>
          <w:p w14:paraId="46DE0BF7"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Cluster-70816.100871</w:t>
            </w:r>
          </w:p>
        </w:tc>
        <w:tc>
          <w:tcPr>
            <w:tcW w:w="0" w:type="auto"/>
            <w:tcBorders>
              <w:top w:val="nil"/>
              <w:left w:val="nil"/>
              <w:bottom w:val="single" w:sz="4" w:space="0" w:color="auto"/>
              <w:right w:val="single" w:sz="4" w:space="0" w:color="auto"/>
            </w:tcBorders>
            <w:shd w:val="clear" w:color="auto" w:fill="auto"/>
            <w:noWrap/>
            <w:vAlign w:val="bottom"/>
            <w:hideMark/>
          </w:tcPr>
          <w:p w14:paraId="4F7DCEC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53,924</w:t>
            </w:r>
          </w:p>
        </w:tc>
        <w:tc>
          <w:tcPr>
            <w:tcW w:w="0" w:type="auto"/>
            <w:tcBorders>
              <w:top w:val="nil"/>
              <w:left w:val="nil"/>
              <w:bottom w:val="single" w:sz="4" w:space="0" w:color="auto"/>
              <w:right w:val="single" w:sz="4" w:space="0" w:color="auto"/>
            </w:tcBorders>
            <w:shd w:val="clear" w:color="auto" w:fill="auto"/>
            <w:noWrap/>
            <w:vAlign w:val="bottom"/>
            <w:hideMark/>
          </w:tcPr>
          <w:p w14:paraId="2872B6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48,175</w:t>
            </w:r>
          </w:p>
        </w:tc>
        <w:tc>
          <w:tcPr>
            <w:tcW w:w="0" w:type="auto"/>
            <w:tcBorders>
              <w:top w:val="nil"/>
              <w:left w:val="nil"/>
              <w:bottom w:val="single" w:sz="4" w:space="0" w:color="auto"/>
              <w:right w:val="single" w:sz="4" w:space="0" w:color="auto"/>
            </w:tcBorders>
            <w:shd w:val="clear" w:color="auto" w:fill="auto"/>
            <w:noWrap/>
            <w:vAlign w:val="bottom"/>
            <w:hideMark/>
          </w:tcPr>
          <w:p w14:paraId="53D069A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85,503</w:t>
            </w:r>
          </w:p>
        </w:tc>
        <w:tc>
          <w:tcPr>
            <w:tcW w:w="0" w:type="auto"/>
            <w:tcBorders>
              <w:top w:val="nil"/>
              <w:left w:val="nil"/>
              <w:bottom w:val="single" w:sz="4" w:space="0" w:color="auto"/>
              <w:right w:val="single" w:sz="4" w:space="0" w:color="auto"/>
            </w:tcBorders>
            <w:shd w:val="clear" w:color="auto" w:fill="auto"/>
            <w:noWrap/>
            <w:vAlign w:val="bottom"/>
            <w:hideMark/>
          </w:tcPr>
          <w:p w14:paraId="7D70F5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63,426</w:t>
            </w:r>
          </w:p>
        </w:tc>
        <w:tc>
          <w:tcPr>
            <w:tcW w:w="0" w:type="auto"/>
            <w:tcBorders>
              <w:top w:val="nil"/>
              <w:left w:val="nil"/>
              <w:bottom w:val="single" w:sz="4" w:space="0" w:color="auto"/>
              <w:right w:val="single" w:sz="4" w:space="0" w:color="auto"/>
            </w:tcBorders>
            <w:shd w:val="clear" w:color="auto" w:fill="auto"/>
            <w:noWrap/>
            <w:vAlign w:val="bottom"/>
            <w:hideMark/>
          </w:tcPr>
          <w:p w14:paraId="717953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91,480</w:t>
            </w:r>
          </w:p>
        </w:tc>
        <w:tc>
          <w:tcPr>
            <w:tcW w:w="0" w:type="auto"/>
            <w:tcBorders>
              <w:top w:val="nil"/>
              <w:left w:val="nil"/>
              <w:bottom w:val="single" w:sz="4" w:space="0" w:color="auto"/>
              <w:right w:val="single" w:sz="4" w:space="0" w:color="auto"/>
            </w:tcBorders>
            <w:shd w:val="clear" w:color="auto" w:fill="auto"/>
            <w:noWrap/>
            <w:vAlign w:val="bottom"/>
            <w:hideMark/>
          </w:tcPr>
          <w:p w14:paraId="569849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75,532</w:t>
            </w:r>
          </w:p>
        </w:tc>
        <w:tc>
          <w:tcPr>
            <w:tcW w:w="0" w:type="auto"/>
            <w:tcBorders>
              <w:top w:val="nil"/>
              <w:left w:val="nil"/>
              <w:bottom w:val="single" w:sz="4" w:space="0" w:color="auto"/>
              <w:right w:val="single" w:sz="4" w:space="0" w:color="auto"/>
            </w:tcBorders>
            <w:shd w:val="clear" w:color="auto" w:fill="auto"/>
            <w:noWrap/>
            <w:vAlign w:val="bottom"/>
            <w:hideMark/>
          </w:tcPr>
          <w:p w14:paraId="2B46F6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58,594</w:t>
            </w:r>
          </w:p>
        </w:tc>
        <w:tc>
          <w:tcPr>
            <w:tcW w:w="0" w:type="auto"/>
            <w:tcBorders>
              <w:top w:val="nil"/>
              <w:left w:val="nil"/>
              <w:bottom w:val="single" w:sz="4" w:space="0" w:color="auto"/>
              <w:right w:val="single" w:sz="4" w:space="0" w:color="auto"/>
            </w:tcBorders>
            <w:shd w:val="clear" w:color="auto" w:fill="auto"/>
            <w:noWrap/>
            <w:vAlign w:val="bottom"/>
            <w:hideMark/>
          </w:tcPr>
          <w:p w14:paraId="5C5953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19,331</w:t>
            </w:r>
          </w:p>
        </w:tc>
        <w:tc>
          <w:tcPr>
            <w:tcW w:w="0" w:type="auto"/>
            <w:tcBorders>
              <w:top w:val="nil"/>
              <w:left w:val="nil"/>
              <w:bottom w:val="single" w:sz="4" w:space="0" w:color="auto"/>
              <w:right w:val="single" w:sz="4" w:space="0" w:color="auto"/>
            </w:tcBorders>
            <w:shd w:val="clear" w:color="auto" w:fill="auto"/>
            <w:noWrap/>
            <w:vAlign w:val="bottom"/>
            <w:hideMark/>
          </w:tcPr>
          <w:p w14:paraId="69DD3B8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27,671</w:t>
            </w:r>
          </w:p>
        </w:tc>
        <w:tc>
          <w:tcPr>
            <w:tcW w:w="0" w:type="auto"/>
            <w:tcBorders>
              <w:top w:val="nil"/>
              <w:left w:val="nil"/>
              <w:bottom w:val="single" w:sz="4" w:space="0" w:color="auto"/>
              <w:right w:val="single" w:sz="4" w:space="0" w:color="auto"/>
            </w:tcBorders>
            <w:shd w:val="clear" w:color="auto" w:fill="auto"/>
            <w:noWrap/>
            <w:vAlign w:val="bottom"/>
            <w:hideMark/>
          </w:tcPr>
          <w:p w14:paraId="6741E8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27,152</w:t>
            </w:r>
          </w:p>
        </w:tc>
        <w:tc>
          <w:tcPr>
            <w:tcW w:w="0" w:type="auto"/>
            <w:tcBorders>
              <w:top w:val="nil"/>
              <w:left w:val="nil"/>
              <w:bottom w:val="single" w:sz="4" w:space="0" w:color="auto"/>
              <w:right w:val="single" w:sz="4" w:space="0" w:color="auto"/>
            </w:tcBorders>
            <w:shd w:val="clear" w:color="auto" w:fill="auto"/>
            <w:noWrap/>
            <w:vAlign w:val="bottom"/>
            <w:hideMark/>
          </w:tcPr>
          <w:p w14:paraId="667079D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19,398</w:t>
            </w:r>
          </w:p>
        </w:tc>
        <w:tc>
          <w:tcPr>
            <w:tcW w:w="0" w:type="auto"/>
            <w:tcBorders>
              <w:top w:val="nil"/>
              <w:left w:val="nil"/>
              <w:bottom w:val="single" w:sz="4" w:space="0" w:color="auto"/>
              <w:right w:val="single" w:sz="4" w:space="0" w:color="auto"/>
            </w:tcBorders>
            <w:shd w:val="clear" w:color="auto" w:fill="auto"/>
            <w:noWrap/>
            <w:vAlign w:val="bottom"/>
            <w:hideMark/>
          </w:tcPr>
          <w:p w14:paraId="03FFFB2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26,562</w:t>
            </w:r>
          </w:p>
        </w:tc>
      </w:tr>
      <w:tr w:rsidR="0035118D" w:rsidRPr="004955ED" w14:paraId="5CD887B9"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25B4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247</w:t>
            </w:r>
          </w:p>
        </w:tc>
        <w:tc>
          <w:tcPr>
            <w:tcW w:w="0" w:type="auto"/>
            <w:tcBorders>
              <w:top w:val="nil"/>
              <w:left w:val="nil"/>
              <w:bottom w:val="single" w:sz="4" w:space="0" w:color="auto"/>
              <w:right w:val="single" w:sz="4" w:space="0" w:color="auto"/>
            </w:tcBorders>
            <w:shd w:val="clear" w:color="auto" w:fill="auto"/>
            <w:noWrap/>
            <w:vAlign w:val="bottom"/>
            <w:hideMark/>
          </w:tcPr>
          <w:p w14:paraId="358C732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Cluster-70816.100505</w:t>
            </w:r>
          </w:p>
        </w:tc>
        <w:tc>
          <w:tcPr>
            <w:tcW w:w="0" w:type="auto"/>
            <w:tcBorders>
              <w:top w:val="nil"/>
              <w:left w:val="nil"/>
              <w:bottom w:val="single" w:sz="4" w:space="0" w:color="auto"/>
              <w:right w:val="single" w:sz="4" w:space="0" w:color="auto"/>
            </w:tcBorders>
            <w:shd w:val="clear" w:color="auto" w:fill="auto"/>
            <w:noWrap/>
            <w:vAlign w:val="bottom"/>
            <w:hideMark/>
          </w:tcPr>
          <w:p w14:paraId="682A17D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4,828</w:t>
            </w:r>
          </w:p>
        </w:tc>
        <w:tc>
          <w:tcPr>
            <w:tcW w:w="0" w:type="auto"/>
            <w:tcBorders>
              <w:top w:val="nil"/>
              <w:left w:val="nil"/>
              <w:bottom w:val="single" w:sz="4" w:space="0" w:color="auto"/>
              <w:right w:val="single" w:sz="4" w:space="0" w:color="auto"/>
            </w:tcBorders>
            <w:shd w:val="clear" w:color="auto" w:fill="auto"/>
            <w:noWrap/>
            <w:vAlign w:val="bottom"/>
            <w:hideMark/>
          </w:tcPr>
          <w:p w14:paraId="31E0DB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4,153</w:t>
            </w:r>
          </w:p>
        </w:tc>
        <w:tc>
          <w:tcPr>
            <w:tcW w:w="0" w:type="auto"/>
            <w:tcBorders>
              <w:top w:val="nil"/>
              <w:left w:val="nil"/>
              <w:bottom w:val="single" w:sz="4" w:space="0" w:color="auto"/>
              <w:right w:val="single" w:sz="4" w:space="0" w:color="auto"/>
            </w:tcBorders>
            <w:shd w:val="clear" w:color="auto" w:fill="auto"/>
            <w:noWrap/>
            <w:vAlign w:val="bottom"/>
            <w:hideMark/>
          </w:tcPr>
          <w:p w14:paraId="1A438D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7,493</w:t>
            </w:r>
          </w:p>
        </w:tc>
        <w:tc>
          <w:tcPr>
            <w:tcW w:w="0" w:type="auto"/>
            <w:tcBorders>
              <w:top w:val="nil"/>
              <w:left w:val="nil"/>
              <w:bottom w:val="single" w:sz="4" w:space="0" w:color="auto"/>
              <w:right w:val="single" w:sz="4" w:space="0" w:color="auto"/>
            </w:tcBorders>
            <w:shd w:val="clear" w:color="auto" w:fill="auto"/>
            <w:noWrap/>
            <w:vAlign w:val="bottom"/>
            <w:hideMark/>
          </w:tcPr>
          <w:p w14:paraId="2C8ED1A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6,784</w:t>
            </w:r>
          </w:p>
        </w:tc>
        <w:tc>
          <w:tcPr>
            <w:tcW w:w="0" w:type="auto"/>
            <w:tcBorders>
              <w:top w:val="nil"/>
              <w:left w:val="nil"/>
              <w:bottom w:val="single" w:sz="4" w:space="0" w:color="auto"/>
              <w:right w:val="single" w:sz="4" w:space="0" w:color="auto"/>
            </w:tcBorders>
            <w:shd w:val="clear" w:color="auto" w:fill="auto"/>
            <w:noWrap/>
            <w:vAlign w:val="bottom"/>
            <w:hideMark/>
          </w:tcPr>
          <w:p w14:paraId="7E0DC1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7,273</w:t>
            </w:r>
          </w:p>
        </w:tc>
        <w:tc>
          <w:tcPr>
            <w:tcW w:w="0" w:type="auto"/>
            <w:tcBorders>
              <w:top w:val="nil"/>
              <w:left w:val="nil"/>
              <w:bottom w:val="single" w:sz="4" w:space="0" w:color="auto"/>
              <w:right w:val="single" w:sz="4" w:space="0" w:color="auto"/>
            </w:tcBorders>
            <w:shd w:val="clear" w:color="auto" w:fill="auto"/>
            <w:noWrap/>
            <w:vAlign w:val="bottom"/>
            <w:hideMark/>
          </w:tcPr>
          <w:p w14:paraId="70CE7A3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7,369</w:t>
            </w:r>
          </w:p>
        </w:tc>
        <w:tc>
          <w:tcPr>
            <w:tcW w:w="0" w:type="auto"/>
            <w:tcBorders>
              <w:top w:val="nil"/>
              <w:left w:val="nil"/>
              <w:bottom w:val="single" w:sz="4" w:space="0" w:color="auto"/>
              <w:right w:val="single" w:sz="4" w:space="0" w:color="auto"/>
            </w:tcBorders>
            <w:shd w:val="clear" w:color="auto" w:fill="auto"/>
            <w:noWrap/>
            <w:vAlign w:val="bottom"/>
            <w:hideMark/>
          </w:tcPr>
          <w:p w14:paraId="3C32F12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4,273</w:t>
            </w:r>
          </w:p>
        </w:tc>
        <w:tc>
          <w:tcPr>
            <w:tcW w:w="0" w:type="auto"/>
            <w:tcBorders>
              <w:top w:val="nil"/>
              <w:left w:val="nil"/>
              <w:bottom w:val="single" w:sz="4" w:space="0" w:color="auto"/>
              <w:right w:val="single" w:sz="4" w:space="0" w:color="auto"/>
            </w:tcBorders>
            <w:shd w:val="clear" w:color="auto" w:fill="auto"/>
            <w:noWrap/>
            <w:vAlign w:val="bottom"/>
            <w:hideMark/>
          </w:tcPr>
          <w:p w14:paraId="095B7F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2,255</w:t>
            </w:r>
          </w:p>
        </w:tc>
        <w:tc>
          <w:tcPr>
            <w:tcW w:w="0" w:type="auto"/>
            <w:tcBorders>
              <w:top w:val="nil"/>
              <w:left w:val="nil"/>
              <w:bottom w:val="single" w:sz="4" w:space="0" w:color="auto"/>
              <w:right w:val="single" w:sz="4" w:space="0" w:color="auto"/>
            </w:tcBorders>
            <w:shd w:val="clear" w:color="auto" w:fill="auto"/>
            <w:noWrap/>
            <w:vAlign w:val="bottom"/>
            <w:hideMark/>
          </w:tcPr>
          <w:p w14:paraId="162D98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2,041</w:t>
            </w:r>
          </w:p>
        </w:tc>
        <w:tc>
          <w:tcPr>
            <w:tcW w:w="0" w:type="auto"/>
            <w:tcBorders>
              <w:top w:val="nil"/>
              <w:left w:val="nil"/>
              <w:bottom w:val="single" w:sz="4" w:space="0" w:color="auto"/>
              <w:right w:val="single" w:sz="4" w:space="0" w:color="auto"/>
            </w:tcBorders>
            <w:shd w:val="clear" w:color="auto" w:fill="auto"/>
            <w:noWrap/>
            <w:vAlign w:val="bottom"/>
            <w:hideMark/>
          </w:tcPr>
          <w:p w14:paraId="6E46602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1,002</w:t>
            </w:r>
          </w:p>
        </w:tc>
        <w:tc>
          <w:tcPr>
            <w:tcW w:w="0" w:type="auto"/>
            <w:tcBorders>
              <w:top w:val="nil"/>
              <w:left w:val="nil"/>
              <w:bottom w:val="single" w:sz="4" w:space="0" w:color="auto"/>
              <w:right w:val="single" w:sz="4" w:space="0" w:color="auto"/>
            </w:tcBorders>
            <w:shd w:val="clear" w:color="auto" w:fill="auto"/>
            <w:noWrap/>
            <w:vAlign w:val="bottom"/>
            <w:hideMark/>
          </w:tcPr>
          <w:p w14:paraId="1CE3094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734</w:t>
            </w:r>
          </w:p>
        </w:tc>
        <w:tc>
          <w:tcPr>
            <w:tcW w:w="0" w:type="auto"/>
            <w:tcBorders>
              <w:top w:val="nil"/>
              <w:left w:val="nil"/>
              <w:bottom w:val="single" w:sz="4" w:space="0" w:color="auto"/>
              <w:right w:val="single" w:sz="4" w:space="0" w:color="auto"/>
            </w:tcBorders>
            <w:shd w:val="clear" w:color="auto" w:fill="auto"/>
            <w:noWrap/>
            <w:vAlign w:val="bottom"/>
            <w:hideMark/>
          </w:tcPr>
          <w:p w14:paraId="4CE734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1,525</w:t>
            </w:r>
          </w:p>
        </w:tc>
      </w:tr>
      <w:tr w:rsidR="0035118D" w:rsidRPr="004955ED" w14:paraId="3B1CDAA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9DBB75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248</w:t>
            </w:r>
          </w:p>
        </w:tc>
        <w:tc>
          <w:tcPr>
            <w:tcW w:w="0" w:type="auto"/>
            <w:tcBorders>
              <w:top w:val="nil"/>
              <w:left w:val="nil"/>
              <w:bottom w:val="single" w:sz="4" w:space="0" w:color="auto"/>
              <w:right w:val="single" w:sz="4" w:space="0" w:color="auto"/>
            </w:tcBorders>
            <w:shd w:val="clear" w:color="auto" w:fill="auto"/>
            <w:noWrap/>
            <w:vAlign w:val="bottom"/>
            <w:hideMark/>
          </w:tcPr>
          <w:p w14:paraId="7D16985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Cluster-70816.130302</w:t>
            </w:r>
          </w:p>
        </w:tc>
        <w:tc>
          <w:tcPr>
            <w:tcW w:w="0" w:type="auto"/>
            <w:tcBorders>
              <w:top w:val="nil"/>
              <w:left w:val="nil"/>
              <w:bottom w:val="single" w:sz="4" w:space="0" w:color="auto"/>
              <w:right w:val="single" w:sz="4" w:space="0" w:color="auto"/>
            </w:tcBorders>
            <w:shd w:val="clear" w:color="auto" w:fill="auto"/>
            <w:noWrap/>
            <w:vAlign w:val="bottom"/>
            <w:hideMark/>
          </w:tcPr>
          <w:p w14:paraId="66DE4F5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99696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211665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7330D68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33A2FB9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E99D3B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c>
          <w:tcPr>
            <w:tcW w:w="0" w:type="auto"/>
            <w:tcBorders>
              <w:top w:val="nil"/>
              <w:left w:val="nil"/>
              <w:bottom w:val="single" w:sz="4" w:space="0" w:color="auto"/>
              <w:right w:val="single" w:sz="4" w:space="0" w:color="auto"/>
            </w:tcBorders>
            <w:shd w:val="clear" w:color="auto" w:fill="auto"/>
            <w:noWrap/>
            <w:vAlign w:val="bottom"/>
            <w:hideMark/>
          </w:tcPr>
          <w:p w14:paraId="3E5B54B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0CCDB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E1CD8F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13BCC1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B4B5A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c>
          <w:tcPr>
            <w:tcW w:w="0" w:type="auto"/>
            <w:tcBorders>
              <w:top w:val="nil"/>
              <w:left w:val="nil"/>
              <w:bottom w:val="single" w:sz="4" w:space="0" w:color="auto"/>
              <w:right w:val="single" w:sz="4" w:space="0" w:color="auto"/>
            </w:tcBorders>
            <w:shd w:val="clear" w:color="auto" w:fill="auto"/>
            <w:noWrap/>
            <w:vAlign w:val="bottom"/>
            <w:hideMark/>
          </w:tcPr>
          <w:p w14:paraId="24C8818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w:t>
            </w:r>
          </w:p>
        </w:tc>
      </w:tr>
      <w:tr w:rsidR="0035118D" w:rsidRPr="004955ED" w14:paraId="68BC3CD6"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FBFE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249</w:t>
            </w:r>
          </w:p>
        </w:tc>
        <w:tc>
          <w:tcPr>
            <w:tcW w:w="0" w:type="auto"/>
            <w:tcBorders>
              <w:top w:val="nil"/>
              <w:left w:val="nil"/>
              <w:bottom w:val="single" w:sz="4" w:space="0" w:color="auto"/>
              <w:right w:val="single" w:sz="4" w:space="0" w:color="auto"/>
            </w:tcBorders>
            <w:shd w:val="clear" w:color="auto" w:fill="auto"/>
            <w:noWrap/>
            <w:vAlign w:val="bottom"/>
            <w:hideMark/>
          </w:tcPr>
          <w:p w14:paraId="4A69B2D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Cluster-70816.102948</w:t>
            </w:r>
          </w:p>
        </w:tc>
        <w:tc>
          <w:tcPr>
            <w:tcW w:w="0" w:type="auto"/>
            <w:tcBorders>
              <w:top w:val="nil"/>
              <w:left w:val="nil"/>
              <w:bottom w:val="single" w:sz="4" w:space="0" w:color="auto"/>
              <w:right w:val="single" w:sz="4" w:space="0" w:color="auto"/>
            </w:tcBorders>
            <w:shd w:val="clear" w:color="auto" w:fill="auto"/>
            <w:noWrap/>
            <w:vAlign w:val="bottom"/>
            <w:hideMark/>
          </w:tcPr>
          <w:p w14:paraId="53FDE14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110</w:t>
            </w:r>
          </w:p>
        </w:tc>
        <w:tc>
          <w:tcPr>
            <w:tcW w:w="0" w:type="auto"/>
            <w:tcBorders>
              <w:top w:val="nil"/>
              <w:left w:val="nil"/>
              <w:bottom w:val="single" w:sz="4" w:space="0" w:color="auto"/>
              <w:right w:val="single" w:sz="4" w:space="0" w:color="auto"/>
            </w:tcBorders>
            <w:shd w:val="clear" w:color="auto" w:fill="auto"/>
            <w:noWrap/>
            <w:vAlign w:val="bottom"/>
            <w:hideMark/>
          </w:tcPr>
          <w:p w14:paraId="4DB93D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97</w:t>
            </w:r>
          </w:p>
        </w:tc>
        <w:tc>
          <w:tcPr>
            <w:tcW w:w="0" w:type="auto"/>
            <w:tcBorders>
              <w:top w:val="nil"/>
              <w:left w:val="nil"/>
              <w:bottom w:val="single" w:sz="4" w:space="0" w:color="auto"/>
              <w:right w:val="single" w:sz="4" w:space="0" w:color="auto"/>
            </w:tcBorders>
            <w:shd w:val="clear" w:color="auto" w:fill="auto"/>
            <w:noWrap/>
            <w:vAlign w:val="bottom"/>
            <w:hideMark/>
          </w:tcPr>
          <w:p w14:paraId="568ACAE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148</w:t>
            </w:r>
          </w:p>
        </w:tc>
        <w:tc>
          <w:tcPr>
            <w:tcW w:w="0" w:type="auto"/>
            <w:tcBorders>
              <w:top w:val="nil"/>
              <w:left w:val="nil"/>
              <w:bottom w:val="single" w:sz="4" w:space="0" w:color="auto"/>
              <w:right w:val="single" w:sz="4" w:space="0" w:color="auto"/>
            </w:tcBorders>
            <w:shd w:val="clear" w:color="auto" w:fill="auto"/>
            <w:noWrap/>
            <w:vAlign w:val="bottom"/>
            <w:hideMark/>
          </w:tcPr>
          <w:p w14:paraId="2597C7A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142</w:t>
            </w:r>
          </w:p>
        </w:tc>
        <w:tc>
          <w:tcPr>
            <w:tcW w:w="0" w:type="auto"/>
            <w:tcBorders>
              <w:top w:val="nil"/>
              <w:left w:val="nil"/>
              <w:bottom w:val="single" w:sz="4" w:space="0" w:color="auto"/>
              <w:right w:val="single" w:sz="4" w:space="0" w:color="auto"/>
            </w:tcBorders>
            <w:shd w:val="clear" w:color="auto" w:fill="auto"/>
            <w:noWrap/>
            <w:vAlign w:val="bottom"/>
            <w:hideMark/>
          </w:tcPr>
          <w:p w14:paraId="4AD33E8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101</w:t>
            </w:r>
          </w:p>
        </w:tc>
        <w:tc>
          <w:tcPr>
            <w:tcW w:w="0" w:type="auto"/>
            <w:tcBorders>
              <w:top w:val="nil"/>
              <w:left w:val="nil"/>
              <w:bottom w:val="single" w:sz="4" w:space="0" w:color="auto"/>
              <w:right w:val="single" w:sz="4" w:space="0" w:color="auto"/>
            </w:tcBorders>
            <w:shd w:val="clear" w:color="auto" w:fill="auto"/>
            <w:noWrap/>
            <w:vAlign w:val="bottom"/>
            <w:hideMark/>
          </w:tcPr>
          <w:p w14:paraId="25130B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148</w:t>
            </w:r>
          </w:p>
        </w:tc>
        <w:tc>
          <w:tcPr>
            <w:tcW w:w="0" w:type="auto"/>
            <w:tcBorders>
              <w:top w:val="nil"/>
              <w:left w:val="nil"/>
              <w:bottom w:val="single" w:sz="4" w:space="0" w:color="auto"/>
              <w:right w:val="single" w:sz="4" w:space="0" w:color="auto"/>
            </w:tcBorders>
            <w:shd w:val="clear" w:color="auto" w:fill="auto"/>
            <w:noWrap/>
            <w:vAlign w:val="bottom"/>
            <w:hideMark/>
          </w:tcPr>
          <w:p w14:paraId="669BC0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51</w:t>
            </w:r>
          </w:p>
        </w:tc>
        <w:tc>
          <w:tcPr>
            <w:tcW w:w="0" w:type="auto"/>
            <w:tcBorders>
              <w:top w:val="nil"/>
              <w:left w:val="nil"/>
              <w:bottom w:val="single" w:sz="4" w:space="0" w:color="auto"/>
              <w:right w:val="single" w:sz="4" w:space="0" w:color="auto"/>
            </w:tcBorders>
            <w:shd w:val="clear" w:color="auto" w:fill="auto"/>
            <w:noWrap/>
            <w:vAlign w:val="bottom"/>
            <w:hideMark/>
          </w:tcPr>
          <w:p w14:paraId="002838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95</w:t>
            </w:r>
          </w:p>
        </w:tc>
        <w:tc>
          <w:tcPr>
            <w:tcW w:w="0" w:type="auto"/>
            <w:tcBorders>
              <w:top w:val="nil"/>
              <w:left w:val="nil"/>
              <w:bottom w:val="single" w:sz="4" w:space="0" w:color="auto"/>
              <w:right w:val="single" w:sz="4" w:space="0" w:color="auto"/>
            </w:tcBorders>
            <w:shd w:val="clear" w:color="auto" w:fill="auto"/>
            <w:noWrap/>
            <w:vAlign w:val="bottom"/>
            <w:hideMark/>
          </w:tcPr>
          <w:p w14:paraId="2211D1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116</w:t>
            </w:r>
          </w:p>
        </w:tc>
        <w:tc>
          <w:tcPr>
            <w:tcW w:w="0" w:type="auto"/>
            <w:tcBorders>
              <w:top w:val="nil"/>
              <w:left w:val="nil"/>
              <w:bottom w:val="single" w:sz="4" w:space="0" w:color="auto"/>
              <w:right w:val="single" w:sz="4" w:space="0" w:color="auto"/>
            </w:tcBorders>
            <w:shd w:val="clear" w:color="auto" w:fill="auto"/>
            <w:noWrap/>
            <w:vAlign w:val="bottom"/>
            <w:hideMark/>
          </w:tcPr>
          <w:p w14:paraId="20A1169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5EEC9D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102</w:t>
            </w:r>
          </w:p>
        </w:tc>
        <w:tc>
          <w:tcPr>
            <w:tcW w:w="0" w:type="auto"/>
            <w:tcBorders>
              <w:top w:val="nil"/>
              <w:left w:val="nil"/>
              <w:bottom w:val="single" w:sz="4" w:space="0" w:color="auto"/>
              <w:right w:val="single" w:sz="4" w:space="0" w:color="auto"/>
            </w:tcBorders>
            <w:shd w:val="clear" w:color="auto" w:fill="auto"/>
            <w:noWrap/>
            <w:vAlign w:val="bottom"/>
            <w:hideMark/>
          </w:tcPr>
          <w:p w14:paraId="366556B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113</w:t>
            </w:r>
          </w:p>
        </w:tc>
      </w:tr>
      <w:tr w:rsidR="0035118D" w:rsidRPr="004955ED" w14:paraId="6E1E5C9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76CA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250</w:t>
            </w:r>
          </w:p>
        </w:tc>
        <w:tc>
          <w:tcPr>
            <w:tcW w:w="0" w:type="auto"/>
            <w:tcBorders>
              <w:top w:val="nil"/>
              <w:left w:val="nil"/>
              <w:bottom w:val="single" w:sz="4" w:space="0" w:color="auto"/>
              <w:right w:val="single" w:sz="4" w:space="0" w:color="auto"/>
            </w:tcBorders>
            <w:shd w:val="clear" w:color="auto" w:fill="auto"/>
            <w:noWrap/>
            <w:vAlign w:val="bottom"/>
            <w:hideMark/>
          </w:tcPr>
          <w:p w14:paraId="20505F9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Cluster-70816.92436</w:t>
            </w:r>
          </w:p>
        </w:tc>
        <w:tc>
          <w:tcPr>
            <w:tcW w:w="0" w:type="auto"/>
            <w:tcBorders>
              <w:top w:val="nil"/>
              <w:left w:val="nil"/>
              <w:bottom w:val="single" w:sz="4" w:space="0" w:color="auto"/>
              <w:right w:val="single" w:sz="4" w:space="0" w:color="auto"/>
            </w:tcBorders>
            <w:shd w:val="clear" w:color="auto" w:fill="auto"/>
            <w:noWrap/>
            <w:vAlign w:val="bottom"/>
            <w:hideMark/>
          </w:tcPr>
          <w:p w14:paraId="466EFF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3,696</w:t>
            </w:r>
          </w:p>
        </w:tc>
        <w:tc>
          <w:tcPr>
            <w:tcW w:w="0" w:type="auto"/>
            <w:tcBorders>
              <w:top w:val="nil"/>
              <w:left w:val="nil"/>
              <w:bottom w:val="single" w:sz="4" w:space="0" w:color="auto"/>
              <w:right w:val="single" w:sz="4" w:space="0" w:color="auto"/>
            </w:tcBorders>
            <w:shd w:val="clear" w:color="auto" w:fill="auto"/>
            <w:noWrap/>
            <w:vAlign w:val="bottom"/>
            <w:hideMark/>
          </w:tcPr>
          <w:p w14:paraId="2B56BD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3,873</w:t>
            </w:r>
          </w:p>
        </w:tc>
        <w:tc>
          <w:tcPr>
            <w:tcW w:w="0" w:type="auto"/>
            <w:tcBorders>
              <w:top w:val="nil"/>
              <w:left w:val="nil"/>
              <w:bottom w:val="single" w:sz="4" w:space="0" w:color="auto"/>
              <w:right w:val="single" w:sz="4" w:space="0" w:color="auto"/>
            </w:tcBorders>
            <w:shd w:val="clear" w:color="auto" w:fill="auto"/>
            <w:noWrap/>
            <w:vAlign w:val="bottom"/>
            <w:hideMark/>
          </w:tcPr>
          <w:p w14:paraId="39B5582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5,717</w:t>
            </w:r>
          </w:p>
        </w:tc>
        <w:tc>
          <w:tcPr>
            <w:tcW w:w="0" w:type="auto"/>
            <w:tcBorders>
              <w:top w:val="nil"/>
              <w:left w:val="nil"/>
              <w:bottom w:val="single" w:sz="4" w:space="0" w:color="auto"/>
              <w:right w:val="single" w:sz="4" w:space="0" w:color="auto"/>
            </w:tcBorders>
            <w:shd w:val="clear" w:color="auto" w:fill="auto"/>
            <w:noWrap/>
            <w:vAlign w:val="bottom"/>
            <w:hideMark/>
          </w:tcPr>
          <w:p w14:paraId="7D0480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4,304</w:t>
            </w:r>
          </w:p>
        </w:tc>
        <w:tc>
          <w:tcPr>
            <w:tcW w:w="0" w:type="auto"/>
            <w:tcBorders>
              <w:top w:val="nil"/>
              <w:left w:val="nil"/>
              <w:bottom w:val="single" w:sz="4" w:space="0" w:color="auto"/>
              <w:right w:val="single" w:sz="4" w:space="0" w:color="auto"/>
            </w:tcBorders>
            <w:shd w:val="clear" w:color="auto" w:fill="auto"/>
            <w:noWrap/>
            <w:vAlign w:val="bottom"/>
            <w:hideMark/>
          </w:tcPr>
          <w:p w14:paraId="30D1ED7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5,069</w:t>
            </w:r>
          </w:p>
        </w:tc>
        <w:tc>
          <w:tcPr>
            <w:tcW w:w="0" w:type="auto"/>
            <w:tcBorders>
              <w:top w:val="nil"/>
              <w:left w:val="nil"/>
              <w:bottom w:val="single" w:sz="4" w:space="0" w:color="auto"/>
              <w:right w:val="single" w:sz="4" w:space="0" w:color="auto"/>
            </w:tcBorders>
            <w:shd w:val="clear" w:color="auto" w:fill="auto"/>
            <w:noWrap/>
            <w:vAlign w:val="bottom"/>
            <w:hideMark/>
          </w:tcPr>
          <w:p w14:paraId="0090D10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4,019</w:t>
            </w:r>
          </w:p>
        </w:tc>
        <w:tc>
          <w:tcPr>
            <w:tcW w:w="0" w:type="auto"/>
            <w:tcBorders>
              <w:top w:val="nil"/>
              <w:left w:val="nil"/>
              <w:bottom w:val="single" w:sz="4" w:space="0" w:color="auto"/>
              <w:right w:val="single" w:sz="4" w:space="0" w:color="auto"/>
            </w:tcBorders>
            <w:shd w:val="clear" w:color="auto" w:fill="auto"/>
            <w:noWrap/>
            <w:vAlign w:val="bottom"/>
            <w:hideMark/>
          </w:tcPr>
          <w:p w14:paraId="4EAF62E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1,416</w:t>
            </w:r>
          </w:p>
        </w:tc>
        <w:tc>
          <w:tcPr>
            <w:tcW w:w="0" w:type="auto"/>
            <w:tcBorders>
              <w:top w:val="nil"/>
              <w:left w:val="nil"/>
              <w:bottom w:val="single" w:sz="4" w:space="0" w:color="auto"/>
              <w:right w:val="single" w:sz="4" w:space="0" w:color="auto"/>
            </w:tcBorders>
            <w:shd w:val="clear" w:color="auto" w:fill="auto"/>
            <w:noWrap/>
            <w:vAlign w:val="bottom"/>
            <w:hideMark/>
          </w:tcPr>
          <w:p w14:paraId="39728A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1,276</w:t>
            </w:r>
          </w:p>
        </w:tc>
        <w:tc>
          <w:tcPr>
            <w:tcW w:w="0" w:type="auto"/>
            <w:tcBorders>
              <w:top w:val="nil"/>
              <w:left w:val="nil"/>
              <w:bottom w:val="single" w:sz="4" w:space="0" w:color="auto"/>
              <w:right w:val="single" w:sz="4" w:space="0" w:color="auto"/>
            </w:tcBorders>
            <w:shd w:val="clear" w:color="auto" w:fill="auto"/>
            <w:noWrap/>
            <w:vAlign w:val="bottom"/>
            <w:hideMark/>
          </w:tcPr>
          <w:p w14:paraId="7A340C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2,303</w:t>
            </w:r>
          </w:p>
        </w:tc>
        <w:tc>
          <w:tcPr>
            <w:tcW w:w="0" w:type="auto"/>
            <w:tcBorders>
              <w:top w:val="nil"/>
              <w:left w:val="nil"/>
              <w:bottom w:val="single" w:sz="4" w:space="0" w:color="auto"/>
              <w:right w:val="single" w:sz="4" w:space="0" w:color="auto"/>
            </w:tcBorders>
            <w:shd w:val="clear" w:color="auto" w:fill="auto"/>
            <w:noWrap/>
            <w:vAlign w:val="bottom"/>
            <w:hideMark/>
          </w:tcPr>
          <w:p w14:paraId="39CC78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3,552</w:t>
            </w:r>
          </w:p>
        </w:tc>
        <w:tc>
          <w:tcPr>
            <w:tcW w:w="0" w:type="auto"/>
            <w:tcBorders>
              <w:top w:val="nil"/>
              <w:left w:val="nil"/>
              <w:bottom w:val="single" w:sz="4" w:space="0" w:color="auto"/>
              <w:right w:val="single" w:sz="4" w:space="0" w:color="auto"/>
            </w:tcBorders>
            <w:shd w:val="clear" w:color="auto" w:fill="auto"/>
            <w:noWrap/>
            <w:vAlign w:val="bottom"/>
            <w:hideMark/>
          </w:tcPr>
          <w:p w14:paraId="7432D41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3,063</w:t>
            </w:r>
          </w:p>
        </w:tc>
        <w:tc>
          <w:tcPr>
            <w:tcW w:w="0" w:type="auto"/>
            <w:tcBorders>
              <w:top w:val="nil"/>
              <w:left w:val="nil"/>
              <w:bottom w:val="single" w:sz="4" w:space="0" w:color="auto"/>
              <w:right w:val="single" w:sz="4" w:space="0" w:color="auto"/>
            </w:tcBorders>
            <w:shd w:val="clear" w:color="auto" w:fill="auto"/>
            <w:noWrap/>
            <w:vAlign w:val="bottom"/>
            <w:hideMark/>
          </w:tcPr>
          <w:p w14:paraId="5D00432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4,951</w:t>
            </w:r>
          </w:p>
        </w:tc>
      </w:tr>
      <w:tr w:rsidR="0035118D" w:rsidRPr="004955ED" w14:paraId="7047C8EF"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D299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lastRenderedPageBreak/>
              <w:t>251</w:t>
            </w:r>
          </w:p>
        </w:tc>
        <w:tc>
          <w:tcPr>
            <w:tcW w:w="0" w:type="auto"/>
            <w:tcBorders>
              <w:top w:val="nil"/>
              <w:left w:val="nil"/>
              <w:bottom w:val="single" w:sz="4" w:space="0" w:color="auto"/>
              <w:right w:val="single" w:sz="4" w:space="0" w:color="auto"/>
            </w:tcBorders>
            <w:shd w:val="clear" w:color="auto" w:fill="auto"/>
            <w:noWrap/>
            <w:vAlign w:val="bottom"/>
            <w:hideMark/>
          </w:tcPr>
          <w:p w14:paraId="334FB21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Cluster-70816.71453</w:t>
            </w:r>
          </w:p>
        </w:tc>
        <w:tc>
          <w:tcPr>
            <w:tcW w:w="0" w:type="auto"/>
            <w:tcBorders>
              <w:top w:val="nil"/>
              <w:left w:val="nil"/>
              <w:bottom w:val="single" w:sz="4" w:space="0" w:color="auto"/>
              <w:right w:val="single" w:sz="4" w:space="0" w:color="auto"/>
            </w:tcBorders>
            <w:shd w:val="clear" w:color="auto" w:fill="auto"/>
            <w:noWrap/>
            <w:vAlign w:val="bottom"/>
            <w:hideMark/>
          </w:tcPr>
          <w:p w14:paraId="136F8F5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39D9FF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41</w:t>
            </w:r>
          </w:p>
        </w:tc>
        <w:tc>
          <w:tcPr>
            <w:tcW w:w="0" w:type="auto"/>
            <w:tcBorders>
              <w:top w:val="nil"/>
              <w:left w:val="nil"/>
              <w:bottom w:val="single" w:sz="4" w:space="0" w:color="auto"/>
              <w:right w:val="single" w:sz="4" w:space="0" w:color="auto"/>
            </w:tcBorders>
            <w:shd w:val="clear" w:color="auto" w:fill="auto"/>
            <w:noWrap/>
            <w:vAlign w:val="bottom"/>
            <w:hideMark/>
          </w:tcPr>
          <w:p w14:paraId="7B27D8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53</w:t>
            </w:r>
          </w:p>
        </w:tc>
        <w:tc>
          <w:tcPr>
            <w:tcW w:w="0" w:type="auto"/>
            <w:tcBorders>
              <w:top w:val="nil"/>
              <w:left w:val="nil"/>
              <w:bottom w:val="single" w:sz="4" w:space="0" w:color="auto"/>
              <w:right w:val="single" w:sz="4" w:space="0" w:color="auto"/>
            </w:tcBorders>
            <w:shd w:val="clear" w:color="auto" w:fill="auto"/>
            <w:noWrap/>
            <w:vAlign w:val="bottom"/>
            <w:hideMark/>
          </w:tcPr>
          <w:p w14:paraId="429FF42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0D6755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c>
          <w:tcPr>
            <w:tcW w:w="0" w:type="auto"/>
            <w:tcBorders>
              <w:top w:val="nil"/>
              <w:left w:val="nil"/>
              <w:bottom w:val="single" w:sz="4" w:space="0" w:color="auto"/>
              <w:right w:val="single" w:sz="4" w:space="0" w:color="auto"/>
            </w:tcBorders>
            <w:shd w:val="clear" w:color="auto" w:fill="auto"/>
            <w:noWrap/>
            <w:vAlign w:val="bottom"/>
            <w:hideMark/>
          </w:tcPr>
          <w:p w14:paraId="5059A2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19C088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A52AE4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0F528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782BD54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w:t>
            </w:r>
          </w:p>
        </w:tc>
        <w:tc>
          <w:tcPr>
            <w:tcW w:w="0" w:type="auto"/>
            <w:tcBorders>
              <w:top w:val="nil"/>
              <w:left w:val="nil"/>
              <w:bottom w:val="single" w:sz="4" w:space="0" w:color="auto"/>
              <w:right w:val="single" w:sz="4" w:space="0" w:color="auto"/>
            </w:tcBorders>
            <w:shd w:val="clear" w:color="auto" w:fill="auto"/>
            <w:noWrap/>
            <w:vAlign w:val="bottom"/>
            <w:hideMark/>
          </w:tcPr>
          <w:p w14:paraId="44A11E1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40</w:t>
            </w:r>
          </w:p>
        </w:tc>
        <w:tc>
          <w:tcPr>
            <w:tcW w:w="0" w:type="auto"/>
            <w:tcBorders>
              <w:top w:val="nil"/>
              <w:left w:val="nil"/>
              <w:bottom w:val="single" w:sz="4" w:space="0" w:color="auto"/>
              <w:right w:val="single" w:sz="4" w:space="0" w:color="auto"/>
            </w:tcBorders>
            <w:shd w:val="clear" w:color="auto" w:fill="auto"/>
            <w:noWrap/>
            <w:vAlign w:val="bottom"/>
            <w:hideMark/>
          </w:tcPr>
          <w:p w14:paraId="740B4AF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49</w:t>
            </w:r>
          </w:p>
        </w:tc>
      </w:tr>
      <w:tr w:rsidR="0035118D" w:rsidRPr="004955ED" w14:paraId="51347A2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F4658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252</w:t>
            </w:r>
          </w:p>
        </w:tc>
        <w:tc>
          <w:tcPr>
            <w:tcW w:w="0" w:type="auto"/>
            <w:tcBorders>
              <w:top w:val="nil"/>
              <w:left w:val="nil"/>
              <w:bottom w:val="single" w:sz="4" w:space="0" w:color="auto"/>
              <w:right w:val="single" w:sz="4" w:space="0" w:color="auto"/>
            </w:tcBorders>
            <w:shd w:val="clear" w:color="auto" w:fill="auto"/>
            <w:noWrap/>
            <w:vAlign w:val="bottom"/>
            <w:hideMark/>
          </w:tcPr>
          <w:p w14:paraId="16E874E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Cluster-70816.95044</w:t>
            </w:r>
          </w:p>
        </w:tc>
        <w:tc>
          <w:tcPr>
            <w:tcW w:w="0" w:type="auto"/>
            <w:tcBorders>
              <w:top w:val="nil"/>
              <w:left w:val="nil"/>
              <w:bottom w:val="single" w:sz="4" w:space="0" w:color="auto"/>
              <w:right w:val="single" w:sz="4" w:space="0" w:color="auto"/>
            </w:tcBorders>
            <w:shd w:val="clear" w:color="auto" w:fill="auto"/>
            <w:noWrap/>
            <w:vAlign w:val="bottom"/>
            <w:hideMark/>
          </w:tcPr>
          <w:p w14:paraId="6EDA12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1,446</w:t>
            </w:r>
          </w:p>
        </w:tc>
        <w:tc>
          <w:tcPr>
            <w:tcW w:w="0" w:type="auto"/>
            <w:tcBorders>
              <w:top w:val="nil"/>
              <w:left w:val="nil"/>
              <w:bottom w:val="single" w:sz="4" w:space="0" w:color="auto"/>
              <w:right w:val="single" w:sz="4" w:space="0" w:color="auto"/>
            </w:tcBorders>
            <w:shd w:val="clear" w:color="auto" w:fill="auto"/>
            <w:noWrap/>
            <w:vAlign w:val="bottom"/>
            <w:hideMark/>
          </w:tcPr>
          <w:p w14:paraId="3F0B05E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1,338</w:t>
            </w:r>
          </w:p>
        </w:tc>
        <w:tc>
          <w:tcPr>
            <w:tcW w:w="0" w:type="auto"/>
            <w:tcBorders>
              <w:top w:val="nil"/>
              <w:left w:val="nil"/>
              <w:bottom w:val="single" w:sz="4" w:space="0" w:color="auto"/>
              <w:right w:val="single" w:sz="4" w:space="0" w:color="auto"/>
            </w:tcBorders>
            <w:shd w:val="clear" w:color="auto" w:fill="auto"/>
            <w:noWrap/>
            <w:vAlign w:val="bottom"/>
            <w:hideMark/>
          </w:tcPr>
          <w:p w14:paraId="24EE82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1,125</w:t>
            </w:r>
          </w:p>
        </w:tc>
        <w:tc>
          <w:tcPr>
            <w:tcW w:w="0" w:type="auto"/>
            <w:tcBorders>
              <w:top w:val="nil"/>
              <w:left w:val="nil"/>
              <w:bottom w:val="single" w:sz="4" w:space="0" w:color="auto"/>
              <w:right w:val="single" w:sz="4" w:space="0" w:color="auto"/>
            </w:tcBorders>
            <w:shd w:val="clear" w:color="auto" w:fill="auto"/>
            <w:noWrap/>
            <w:vAlign w:val="bottom"/>
            <w:hideMark/>
          </w:tcPr>
          <w:p w14:paraId="6D1AE80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816</w:t>
            </w:r>
          </w:p>
        </w:tc>
        <w:tc>
          <w:tcPr>
            <w:tcW w:w="0" w:type="auto"/>
            <w:tcBorders>
              <w:top w:val="nil"/>
              <w:left w:val="nil"/>
              <w:bottom w:val="single" w:sz="4" w:space="0" w:color="auto"/>
              <w:right w:val="single" w:sz="4" w:space="0" w:color="auto"/>
            </w:tcBorders>
            <w:shd w:val="clear" w:color="auto" w:fill="auto"/>
            <w:noWrap/>
            <w:vAlign w:val="bottom"/>
            <w:hideMark/>
          </w:tcPr>
          <w:p w14:paraId="3C450E9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893</w:t>
            </w:r>
          </w:p>
        </w:tc>
        <w:tc>
          <w:tcPr>
            <w:tcW w:w="0" w:type="auto"/>
            <w:tcBorders>
              <w:top w:val="nil"/>
              <w:left w:val="nil"/>
              <w:bottom w:val="single" w:sz="4" w:space="0" w:color="auto"/>
              <w:right w:val="single" w:sz="4" w:space="0" w:color="auto"/>
            </w:tcBorders>
            <w:shd w:val="clear" w:color="auto" w:fill="auto"/>
            <w:noWrap/>
            <w:vAlign w:val="bottom"/>
            <w:hideMark/>
          </w:tcPr>
          <w:p w14:paraId="404CB46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933</w:t>
            </w:r>
          </w:p>
        </w:tc>
        <w:tc>
          <w:tcPr>
            <w:tcW w:w="0" w:type="auto"/>
            <w:tcBorders>
              <w:top w:val="nil"/>
              <w:left w:val="nil"/>
              <w:bottom w:val="single" w:sz="4" w:space="0" w:color="auto"/>
              <w:right w:val="single" w:sz="4" w:space="0" w:color="auto"/>
            </w:tcBorders>
            <w:shd w:val="clear" w:color="auto" w:fill="auto"/>
            <w:noWrap/>
            <w:vAlign w:val="bottom"/>
            <w:hideMark/>
          </w:tcPr>
          <w:p w14:paraId="59B1CA8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484</w:t>
            </w:r>
          </w:p>
        </w:tc>
        <w:tc>
          <w:tcPr>
            <w:tcW w:w="0" w:type="auto"/>
            <w:tcBorders>
              <w:top w:val="nil"/>
              <w:left w:val="nil"/>
              <w:bottom w:val="single" w:sz="4" w:space="0" w:color="auto"/>
              <w:right w:val="single" w:sz="4" w:space="0" w:color="auto"/>
            </w:tcBorders>
            <w:shd w:val="clear" w:color="auto" w:fill="auto"/>
            <w:noWrap/>
            <w:vAlign w:val="bottom"/>
            <w:hideMark/>
          </w:tcPr>
          <w:p w14:paraId="14B47C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688</w:t>
            </w:r>
          </w:p>
        </w:tc>
        <w:tc>
          <w:tcPr>
            <w:tcW w:w="0" w:type="auto"/>
            <w:tcBorders>
              <w:top w:val="nil"/>
              <w:left w:val="nil"/>
              <w:bottom w:val="single" w:sz="4" w:space="0" w:color="auto"/>
              <w:right w:val="single" w:sz="4" w:space="0" w:color="auto"/>
            </w:tcBorders>
            <w:shd w:val="clear" w:color="auto" w:fill="auto"/>
            <w:noWrap/>
            <w:vAlign w:val="bottom"/>
            <w:hideMark/>
          </w:tcPr>
          <w:p w14:paraId="6B090A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1,115</w:t>
            </w:r>
          </w:p>
        </w:tc>
        <w:tc>
          <w:tcPr>
            <w:tcW w:w="0" w:type="auto"/>
            <w:tcBorders>
              <w:top w:val="nil"/>
              <w:left w:val="nil"/>
              <w:bottom w:val="single" w:sz="4" w:space="0" w:color="auto"/>
              <w:right w:val="single" w:sz="4" w:space="0" w:color="auto"/>
            </w:tcBorders>
            <w:shd w:val="clear" w:color="auto" w:fill="auto"/>
            <w:noWrap/>
            <w:vAlign w:val="bottom"/>
            <w:hideMark/>
          </w:tcPr>
          <w:p w14:paraId="54F5AD2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946</w:t>
            </w:r>
          </w:p>
        </w:tc>
        <w:tc>
          <w:tcPr>
            <w:tcW w:w="0" w:type="auto"/>
            <w:tcBorders>
              <w:top w:val="nil"/>
              <w:left w:val="nil"/>
              <w:bottom w:val="single" w:sz="4" w:space="0" w:color="auto"/>
              <w:right w:val="single" w:sz="4" w:space="0" w:color="auto"/>
            </w:tcBorders>
            <w:shd w:val="clear" w:color="auto" w:fill="auto"/>
            <w:noWrap/>
            <w:vAlign w:val="bottom"/>
            <w:hideMark/>
          </w:tcPr>
          <w:p w14:paraId="700140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1,003</w:t>
            </w:r>
          </w:p>
        </w:tc>
        <w:tc>
          <w:tcPr>
            <w:tcW w:w="0" w:type="auto"/>
            <w:tcBorders>
              <w:top w:val="nil"/>
              <w:left w:val="nil"/>
              <w:bottom w:val="single" w:sz="4" w:space="0" w:color="auto"/>
              <w:right w:val="single" w:sz="4" w:space="0" w:color="auto"/>
            </w:tcBorders>
            <w:shd w:val="clear" w:color="auto" w:fill="auto"/>
            <w:noWrap/>
            <w:vAlign w:val="bottom"/>
            <w:hideMark/>
          </w:tcPr>
          <w:p w14:paraId="7B24E3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1,173</w:t>
            </w:r>
          </w:p>
        </w:tc>
      </w:tr>
      <w:tr w:rsidR="0035118D" w:rsidRPr="004955ED" w14:paraId="711DA2C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3DEE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253</w:t>
            </w:r>
          </w:p>
        </w:tc>
        <w:tc>
          <w:tcPr>
            <w:tcW w:w="0" w:type="auto"/>
            <w:tcBorders>
              <w:top w:val="nil"/>
              <w:left w:val="nil"/>
              <w:bottom w:val="single" w:sz="4" w:space="0" w:color="auto"/>
              <w:right w:val="single" w:sz="4" w:space="0" w:color="auto"/>
            </w:tcBorders>
            <w:shd w:val="clear" w:color="auto" w:fill="auto"/>
            <w:noWrap/>
            <w:vAlign w:val="bottom"/>
            <w:hideMark/>
          </w:tcPr>
          <w:p w14:paraId="13FDF0E8"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Cluster-70816.76541</w:t>
            </w:r>
          </w:p>
        </w:tc>
        <w:tc>
          <w:tcPr>
            <w:tcW w:w="0" w:type="auto"/>
            <w:tcBorders>
              <w:top w:val="nil"/>
              <w:left w:val="nil"/>
              <w:bottom w:val="single" w:sz="4" w:space="0" w:color="auto"/>
              <w:right w:val="single" w:sz="4" w:space="0" w:color="auto"/>
            </w:tcBorders>
            <w:shd w:val="clear" w:color="auto" w:fill="auto"/>
            <w:noWrap/>
            <w:vAlign w:val="bottom"/>
            <w:hideMark/>
          </w:tcPr>
          <w:p w14:paraId="100FB8F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4638B16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47</w:t>
            </w:r>
          </w:p>
        </w:tc>
        <w:tc>
          <w:tcPr>
            <w:tcW w:w="0" w:type="auto"/>
            <w:tcBorders>
              <w:top w:val="nil"/>
              <w:left w:val="nil"/>
              <w:bottom w:val="single" w:sz="4" w:space="0" w:color="auto"/>
              <w:right w:val="single" w:sz="4" w:space="0" w:color="auto"/>
            </w:tcBorders>
            <w:shd w:val="clear" w:color="auto" w:fill="auto"/>
            <w:noWrap/>
            <w:vAlign w:val="bottom"/>
            <w:hideMark/>
          </w:tcPr>
          <w:p w14:paraId="07FAA10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50</w:t>
            </w:r>
          </w:p>
        </w:tc>
        <w:tc>
          <w:tcPr>
            <w:tcW w:w="0" w:type="auto"/>
            <w:tcBorders>
              <w:top w:val="nil"/>
              <w:left w:val="nil"/>
              <w:bottom w:val="single" w:sz="4" w:space="0" w:color="auto"/>
              <w:right w:val="single" w:sz="4" w:space="0" w:color="auto"/>
            </w:tcBorders>
            <w:shd w:val="clear" w:color="auto" w:fill="auto"/>
            <w:noWrap/>
            <w:vAlign w:val="bottom"/>
            <w:hideMark/>
          </w:tcPr>
          <w:p w14:paraId="350121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c>
          <w:tcPr>
            <w:tcW w:w="0" w:type="auto"/>
            <w:tcBorders>
              <w:top w:val="nil"/>
              <w:left w:val="nil"/>
              <w:bottom w:val="single" w:sz="4" w:space="0" w:color="auto"/>
              <w:right w:val="single" w:sz="4" w:space="0" w:color="auto"/>
            </w:tcBorders>
            <w:shd w:val="clear" w:color="auto" w:fill="auto"/>
            <w:noWrap/>
            <w:vAlign w:val="bottom"/>
            <w:hideMark/>
          </w:tcPr>
          <w:p w14:paraId="075CD0F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0EC8D81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37</w:t>
            </w:r>
          </w:p>
        </w:tc>
        <w:tc>
          <w:tcPr>
            <w:tcW w:w="0" w:type="auto"/>
            <w:tcBorders>
              <w:top w:val="nil"/>
              <w:left w:val="nil"/>
              <w:bottom w:val="single" w:sz="4" w:space="0" w:color="auto"/>
              <w:right w:val="single" w:sz="4" w:space="0" w:color="auto"/>
            </w:tcBorders>
            <w:shd w:val="clear" w:color="auto" w:fill="auto"/>
            <w:noWrap/>
            <w:vAlign w:val="bottom"/>
            <w:hideMark/>
          </w:tcPr>
          <w:p w14:paraId="4A16AD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3132AA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w:t>
            </w:r>
          </w:p>
        </w:tc>
        <w:tc>
          <w:tcPr>
            <w:tcW w:w="0" w:type="auto"/>
            <w:tcBorders>
              <w:top w:val="nil"/>
              <w:left w:val="nil"/>
              <w:bottom w:val="single" w:sz="4" w:space="0" w:color="auto"/>
              <w:right w:val="single" w:sz="4" w:space="0" w:color="auto"/>
            </w:tcBorders>
            <w:shd w:val="clear" w:color="auto" w:fill="auto"/>
            <w:noWrap/>
            <w:vAlign w:val="bottom"/>
            <w:hideMark/>
          </w:tcPr>
          <w:p w14:paraId="71576AE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39</w:t>
            </w:r>
          </w:p>
        </w:tc>
        <w:tc>
          <w:tcPr>
            <w:tcW w:w="0" w:type="auto"/>
            <w:tcBorders>
              <w:top w:val="nil"/>
              <w:left w:val="nil"/>
              <w:bottom w:val="single" w:sz="4" w:space="0" w:color="auto"/>
              <w:right w:val="single" w:sz="4" w:space="0" w:color="auto"/>
            </w:tcBorders>
            <w:shd w:val="clear" w:color="auto" w:fill="auto"/>
            <w:noWrap/>
            <w:vAlign w:val="bottom"/>
            <w:hideMark/>
          </w:tcPr>
          <w:p w14:paraId="41AE23B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31</w:t>
            </w:r>
          </w:p>
        </w:tc>
        <w:tc>
          <w:tcPr>
            <w:tcW w:w="0" w:type="auto"/>
            <w:tcBorders>
              <w:top w:val="nil"/>
              <w:left w:val="nil"/>
              <w:bottom w:val="single" w:sz="4" w:space="0" w:color="auto"/>
              <w:right w:val="single" w:sz="4" w:space="0" w:color="auto"/>
            </w:tcBorders>
            <w:shd w:val="clear" w:color="auto" w:fill="auto"/>
            <w:noWrap/>
            <w:vAlign w:val="bottom"/>
            <w:hideMark/>
          </w:tcPr>
          <w:p w14:paraId="509E36D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34</w:t>
            </w:r>
          </w:p>
        </w:tc>
        <w:tc>
          <w:tcPr>
            <w:tcW w:w="0" w:type="auto"/>
            <w:tcBorders>
              <w:top w:val="nil"/>
              <w:left w:val="nil"/>
              <w:bottom w:val="single" w:sz="4" w:space="0" w:color="auto"/>
              <w:right w:val="single" w:sz="4" w:space="0" w:color="auto"/>
            </w:tcBorders>
            <w:shd w:val="clear" w:color="auto" w:fill="auto"/>
            <w:noWrap/>
            <w:vAlign w:val="bottom"/>
            <w:hideMark/>
          </w:tcPr>
          <w:p w14:paraId="60A9E7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28</w:t>
            </w:r>
          </w:p>
        </w:tc>
      </w:tr>
      <w:tr w:rsidR="0035118D" w:rsidRPr="004955ED" w14:paraId="1143157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8FB0E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254</w:t>
            </w:r>
          </w:p>
        </w:tc>
        <w:tc>
          <w:tcPr>
            <w:tcW w:w="0" w:type="auto"/>
            <w:tcBorders>
              <w:top w:val="nil"/>
              <w:left w:val="nil"/>
              <w:bottom w:val="single" w:sz="4" w:space="0" w:color="auto"/>
              <w:right w:val="single" w:sz="4" w:space="0" w:color="auto"/>
            </w:tcBorders>
            <w:shd w:val="clear" w:color="auto" w:fill="auto"/>
            <w:noWrap/>
            <w:vAlign w:val="bottom"/>
            <w:hideMark/>
          </w:tcPr>
          <w:p w14:paraId="726B0C8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Cluster-70816.45772</w:t>
            </w:r>
          </w:p>
        </w:tc>
        <w:tc>
          <w:tcPr>
            <w:tcW w:w="0" w:type="auto"/>
            <w:tcBorders>
              <w:top w:val="nil"/>
              <w:left w:val="nil"/>
              <w:bottom w:val="single" w:sz="4" w:space="0" w:color="auto"/>
              <w:right w:val="single" w:sz="4" w:space="0" w:color="auto"/>
            </w:tcBorders>
            <w:shd w:val="clear" w:color="auto" w:fill="auto"/>
            <w:noWrap/>
            <w:vAlign w:val="bottom"/>
            <w:hideMark/>
          </w:tcPr>
          <w:p w14:paraId="0FCC32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27B8EBA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59</w:t>
            </w:r>
          </w:p>
        </w:tc>
        <w:tc>
          <w:tcPr>
            <w:tcW w:w="0" w:type="auto"/>
            <w:tcBorders>
              <w:top w:val="nil"/>
              <w:left w:val="nil"/>
              <w:bottom w:val="single" w:sz="4" w:space="0" w:color="auto"/>
              <w:right w:val="single" w:sz="4" w:space="0" w:color="auto"/>
            </w:tcBorders>
            <w:shd w:val="clear" w:color="auto" w:fill="auto"/>
            <w:noWrap/>
            <w:vAlign w:val="bottom"/>
            <w:hideMark/>
          </w:tcPr>
          <w:p w14:paraId="7C35392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20DDDAE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14</w:t>
            </w:r>
          </w:p>
        </w:tc>
        <w:tc>
          <w:tcPr>
            <w:tcW w:w="0" w:type="auto"/>
            <w:tcBorders>
              <w:top w:val="nil"/>
              <w:left w:val="nil"/>
              <w:bottom w:val="single" w:sz="4" w:space="0" w:color="auto"/>
              <w:right w:val="single" w:sz="4" w:space="0" w:color="auto"/>
            </w:tcBorders>
            <w:shd w:val="clear" w:color="auto" w:fill="auto"/>
            <w:noWrap/>
            <w:vAlign w:val="bottom"/>
            <w:hideMark/>
          </w:tcPr>
          <w:p w14:paraId="7A233B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4A747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10795D5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AFF518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FE6E62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38</w:t>
            </w:r>
          </w:p>
        </w:tc>
        <w:tc>
          <w:tcPr>
            <w:tcW w:w="0" w:type="auto"/>
            <w:tcBorders>
              <w:top w:val="nil"/>
              <w:left w:val="nil"/>
              <w:bottom w:val="single" w:sz="4" w:space="0" w:color="auto"/>
              <w:right w:val="single" w:sz="4" w:space="0" w:color="auto"/>
            </w:tcBorders>
            <w:shd w:val="clear" w:color="auto" w:fill="auto"/>
            <w:noWrap/>
            <w:vAlign w:val="bottom"/>
            <w:hideMark/>
          </w:tcPr>
          <w:p w14:paraId="681959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2F8BD88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58</w:t>
            </w:r>
          </w:p>
        </w:tc>
        <w:tc>
          <w:tcPr>
            <w:tcW w:w="0" w:type="auto"/>
            <w:tcBorders>
              <w:top w:val="nil"/>
              <w:left w:val="nil"/>
              <w:bottom w:val="single" w:sz="4" w:space="0" w:color="auto"/>
              <w:right w:val="single" w:sz="4" w:space="0" w:color="auto"/>
            </w:tcBorders>
            <w:shd w:val="clear" w:color="auto" w:fill="auto"/>
            <w:noWrap/>
            <w:vAlign w:val="bottom"/>
            <w:hideMark/>
          </w:tcPr>
          <w:p w14:paraId="22FE4F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33</w:t>
            </w:r>
          </w:p>
        </w:tc>
      </w:tr>
      <w:tr w:rsidR="0035118D" w:rsidRPr="004955ED" w14:paraId="61FE85D8"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9A13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255</w:t>
            </w:r>
          </w:p>
        </w:tc>
        <w:tc>
          <w:tcPr>
            <w:tcW w:w="0" w:type="auto"/>
            <w:tcBorders>
              <w:top w:val="nil"/>
              <w:left w:val="nil"/>
              <w:bottom w:val="single" w:sz="4" w:space="0" w:color="auto"/>
              <w:right w:val="single" w:sz="4" w:space="0" w:color="auto"/>
            </w:tcBorders>
            <w:shd w:val="clear" w:color="auto" w:fill="auto"/>
            <w:noWrap/>
            <w:vAlign w:val="bottom"/>
            <w:hideMark/>
          </w:tcPr>
          <w:p w14:paraId="12F0965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Cluster-70816.117927</w:t>
            </w:r>
          </w:p>
        </w:tc>
        <w:tc>
          <w:tcPr>
            <w:tcW w:w="0" w:type="auto"/>
            <w:tcBorders>
              <w:top w:val="nil"/>
              <w:left w:val="nil"/>
              <w:bottom w:val="single" w:sz="4" w:space="0" w:color="auto"/>
              <w:right w:val="single" w:sz="4" w:space="0" w:color="auto"/>
            </w:tcBorders>
            <w:shd w:val="clear" w:color="auto" w:fill="auto"/>
            <w:noWrap/>
            <w:vAlign w:val="bottom"/>
            <w:hideMark/>
          </w:tcPr>
          <w:p w14:paraId="32C4ECB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47BAD3A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65572C1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C449B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F18ADB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0CDBE9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0168B8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BF311C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6FF02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201EFD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5FDFEC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C700F0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34DBFEE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618FA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256</w:t>
            </w:r>
          </w:p>
        </w:tc>
        <w:tc>
          <w:tcPr>
            <w:tcW w:w="0" w:type="auto"/>
            <w:tcBorders>
              <w:top w:val="nil"/>
              <w:left w:val="nil"/>
              <w:bottom w:val="single" w:sz="4" w:space="0" w:color="auto"/>
              <w:right w:val="single" w:sz="4" w:space="0" w:color="auto"/>
            </w:tcBorders>
            <w:shd w:val="clear" w:color="auto" w:fill="auto"/>
            <w:noWrap/>
            <w:vAlign w:val="bottom"/>
            <w:hideMark/>
          </w:tcPr>
          <w:p w14:paraId="45D1C261"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Cluster-70816.57827</w:t>
            </w:r>
          </w:p>
        </w:tc>
        <w:tc>
          <w:tcPr>
            <w:tcW w:w="0" w:type="auto"/>
            <w:tcBorders>
              <w:top w:val="nil"/>
              <w:left w:val="nil"/>
              <w:bottom w:val="single" w:sz="4" w:space="0" w:color="auto"/>
              <w:right w:val="single" w:sz="4" w:space="0" w:color="auto"/>
            </w:tcBorders>
            <w:shd w:val="clear" w:color="auto" w:fill="auto"/>
            <w:noWrap/>
            <w:vAlign w:val="bottom"/>
            <w:hideMark/>
          </w:tcPr>
          <w:p w14:paraId="1B1AD7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6FD1233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4</w:t>
            </w:r>
          </w:p>
        </w:tc>
        <w:tc>
          <w:tcPr>
            <w:tcW w:w="0" w:type="auto"/>
            <w:tcBorders>
              <w:top w:val="nil"/>
              <w:left w:val="nil"/>
              <w:bottom w:val="single" w:sz="4" w:space="0" w:color="auto"/>
              <w:right w:val="single" w:sz="4" w:space="0" w:color="auto"/>
            </w:tcBorders>
            <w:shd w:val="clear" w:color="auto" w:fill="auto"/>
            <w:noWrap/>
            <w:vAlign w:val="bottom"/>
            <w:hideMark/>
          </w:tcPr>
          <w:p w14:paraId="45421D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4709E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F7C25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8B0E92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5ED244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95B0F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AB24F7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9F655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4F00988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4E80A3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44CBAB7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CDA1A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257</w:t>
            </w:r>
          </w:p>
        </w:tc>
        <w:tc>
          <w:tcPr>
            <w:tcW w:w="0" w:type="auto"/>
            <w:tcBorders>
              <w:top w:val="nil"/>
              <w:left w:val="nil"/>
              <w:bottom w:val="single" w:sz="4" w:space="0" w:color="auto"/>
              <w:right w:val="single" w:sz="4" w:space="0" w:color="auto"/>
            </w:tcBorders>
            <w:shd w:val="clear" w:color="auto" w:fill="auto"/>
            <w:noWrap/>
            <w:vAlign w:val="bottom"/>
            <w:hideMark/>
          </w:tcPr>
          <w:p w14:paraId="49BE778D"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Cluster-70816.90193</w:t>
            </w:r>
          </w:p>
        </w:tc>
        <w:tc>
          <w:tcPr>
            <w:tcW w:w="0" w:type="auto"/>
            <w:tcBorders>
              <w:top w:val="nil"/>
              <w:left w:val="nil"/>
              <w:bottom w:val="single" w:sz="4" w:space="0" w:color="auto"/>
              <w:right w:val="single" w:sz="4" w:space="0" w:color="auto"/>
            </w:tcBorders>
            <w:shd w:val="clear" w:color="auto" w:fill="auto"/>
            <w:noWrap/>
            <w:vAlign w:val="bottom"/>
            <w:hideMark/>
          </w:tcPr>
          <w:p w14:paraId="2AFD42F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50FE3F3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44CCF4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5D1ACC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7DE953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10FB5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22BB6A6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AECBB7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36E1A9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A389C4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8CF74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9B3763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1CFE2204"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7D11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258</w:t>
            </w:r>
          </w:p>
        </w:tc>
        <w:tc>
          <w:tcPr>
            <w:tcW w:w="0" w:type="auto"/>
            <w:tcBorders>
              <w:top w:val="nil"/>
              <w:left w:val="nil"/>
              <w:bottom w:val="single" w:sz="4" w:space="0" w:color="auto"/>
              <w:right w:val="single" w:sz="4" w:space="0" w:color="auto"/>
            </w:tcBorders>
            <w:shd w:val="clear" w:color="auto" w:fill="auto"/>
            <w:noWrap/>
            <w:vAlign w:val="bottom"/>
            <w:hideMark/>
          </w:tcPr>
          <w:p w14:paraId="5D143FB9"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Cluster-70816.107809</w:t>
            </w:r>
          </w:p>
        </w:tc>
        <w:tc>
          <w:tcPr>
            <w:tcW w:w="0" w:type="auto"/>
            <w:tcBorders>
              <w:top w:val="nil"/>
              <w:left w:val="nil"/>
              <w:bottom w:val="single" w:sz="4" w:space="0" w:color="auto"/>
              <w:right w:val="single" w:sz="4" w:space="0" w:color="auto"/>
            </w:tcBorders>
            <w:shd w:val="clear" w:color="auto" w:fill="auto"/>
            <w:noWrap/>
            <w:vAlign w:val="bottom"/>
            <w:hideMark/>
          </w:tcPr>
          <w:p w14:paraId="6CDD843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925C39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08CD45B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5F8000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625ED2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806C3A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68C03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4817D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6C289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031BB4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EEBB5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3A71C8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33B2494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6BA50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259</w:t>
            </w:r>
          </w:p>
        </w:tc>
        <w:tc>
          <w:tcPr>
            <w:tcW w:w="0" w:type="auto"/>
            <w:tcBorders>
              <w:top w:val="nil"/>
              <w:left w:val="nil"/>
              <w:bottom w:val="single" w:sz="4" w:space="0" w:color="auto"/>
              <w:right w:val="single" w:sz="4" w:space="0" w:color="auto"/>
            </w:tcBorders>
            <w:shd w:val="clear" w:color="auto" w:fill="auto"/>
            <w:noWrap/>
            <w:vAlign w:val="bottom"/>
            <w:hideMark/>
          </w:tcPr>
          <w:p w14:paraId="28A7ED5E"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Cluster-70816.76616</w:t>
            </w:r>
          </w:p>
        </w:tc>
        <w:tc>
          <w:tcPr>
            <w:tcW w:w="0" w:type="auto"/>
            <w:tcBorders>
              <w:top w:val="nil"/>
              <w:left w:val="nil"/>
              <w:bottom w:val="single" w:sz="4" w:space="0" w:color="auto"/>
              <w:right w:val="single" w:sz="4" w:space="0" w:color="auto"/>
            </w:tcBorders>
            <w:shd w:val="clear" w:color="auto" w:fill="auto"/>
            <w:noWrap/>
            <w:vAlign w:val="bottom"/>
            <w:hideMark/>
          </w:tcPr>
          <w:p w14:paraId="4D49FC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A67992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636C50C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D63BE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696F1A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7C06DD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C431F2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60F2F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F8AFB4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1D78CD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542119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2A94B1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26DF1E9B"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B140A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260</w:t>
            </w:r>
          </w:p>
        </w:tc>
        <w:tc>
          <w:tcPr>
            <w:tcW w:w="0" w:type="auto"/>
            <w:tcBorders>
              <w:top w:val="nil"/>
              <w:left w:val="nil"/>
              <w:bottom w:val="single" w:sz="4" w:space="0" w:color="auto"/>
              <w:right w:val="single" w:sz="4" w:space="0" w:color="auto"/>
            </w:tcBorders>
            <w:shd w:val="clear" w:color="auto" w:fill="auto"/>
            <w:noWrap/>
            <w:vAlign w:val="bottom"/>
            <w:hideMark/>
          </w:tcPr>
          <w:p w14:paraId="0009D85B"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Cluster-70816.52010</w:t>
            </w:r>
          </w:p>
        </w:tc>
        <w:tc>
          <w:tcPr>
            <w:tcW w:w="0" w:type="auto"/>
            <w:tcBorders>
              <w:top w:val="nil"/>
              <w:left w:val="nil"/>
              <w:bottom w:val="single" w:sz="4" w:space="0" w:color="auto"/>
              <w:right w:val="single" w:sz="4" w:space="0" w:color="auto"/>
            </w:tcBorders>
            <w:shd w:val="clear" w:color="auto" w:fill="auto"/>
            <w:noWrap/>
            <w:vAlign w:val="bottom"/>
            <w:hideMark/>
          </w:tcPr>
          <w:p w14:paraId="14BDC97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12</w:t>
            </w:r>
          </w:p>
        </w:tc>
        <w:tc>
          <w:tcPr>
            <w:tcW w:w="0" w:type="auto"/>
            <w:tcBorders>
              <w:top w:val="nil"/>
              <w:left w:val="nil"/>
              <w:bottom w:val="single" w:sz="4" w:space="0" w:color="auto"/>
              <w:right w:val="single" w:sz="4" w:space="0" w:color="auto"/>
            </w:tcBorders>
            <w:shd w:val="clear" w:color="auto" w:fill="auto"/>
            <w:noWrap/>
            <w:vAlign w:val="bottom"/>
            <w:hideMark/>
          </w:tcPr>
          <w:p w14:paraId="4FE5B83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19</w:t>
            </w:r>
          </w:p>
        </w:tc>
        <w:tc>
          <w:tcPr>
            <w:tcW w:w="0" w:type="auto"/>
            <w:tcBorders>
              <w:top w:val="nil"/>
              <w:left w:val="nil"/>
              <w:bottom w:val="single" w:sz="4" w:space="0" w:color="auto"/>
              <w:right w:val="single" w:sz="4" w:space="0" w:color="auto"/>
            </w:tcBorders>
            <w:shd w:val="clear" w:color="auto" w:fill="auto"/>
            <w:noWrap/>
            <w:vAlign w:val="bottom"/>
            <w:hideMark/>
          </w:tcPr>
          <w:p w14:paraId="3AD9C88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FEEDEE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9EA01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1377E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0903B81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EB962B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90D71C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3D1E0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59C15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FDFC6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44B07301"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A5F61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261</w:t>
            </w:r>
          </w:p>
        </w:tc>
        <w:tc>
          <w:tcPr>
            <w:tcW w:w="0" w:type="auto"/>
            <w:tcBorders>
              <w:top w:val="nil"/>
              <w:left w:val="nil"/>
              <w:bottom w:val="single" w:sz="4" w:space="0" w:color="auto"/>
              <w:right w:val="single" w:sz="4" w:space="0" w:color="auto"/>
            </w:tcBorders>
            <w:shd w:val="clear" w:color="auto" w:fill="auto"/>
            <w:noWrap/>
            <w:vAlign w:val="bottom"/>
            <w:hideMark/>
          </w:tcPr>
          <w:p w14:paraId="71DF1C75"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Cluster-70816.120873</w:t>
            </w:r>
          </w:p>
        </w:tc>
        <w:tc>
          <w:tcPr>
            <w:tcW w:w="0" w:type="auto"/>
            <w:tcBorders>
              <w:top w:val="nil"/>
              <w:left w:val="nil"/>
              <w:bottom w:val="single" w:sz="4" w:space="0" w:color="auto"/>
              <w:right w:val="single" w:sz="4" w:space="0" w:color="auto"/>
            </w:tcBorders>
            <w:shd w:val="clear" w:color="auto" w:fill="auto"/>
            <w:noWrap/>
            <w:vAlign w:val="bottom"/>
            <w:hideMark/>
          </w:tcPr>
          <w:p w14:paraId="1753AC9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105</w:t>
            </w:r>
          </w:p>
        </w:tc>
        <w:tc>
          <w:tcPr>
            <w:tcW w:w="0" w:type="auto"/>
            <w:tcBorders>
              <w:top w:val="nil"/>
              <w:left w:val="nil"/>
              <w:bottom w:val="single" w:sz="4" w:space="0" w:color="auto"/>
              <w:right w:val="single" w:sz="4" w:space="0" w:color="auto"/>
            </w:tcBorders>
            <w:shd w:val="clear" w:color="auto" w:fill="auto"/>
            <w:noWrap/>
            <w:vAlign w:val="bottom"/>
            <w:hideMark/>
          </w:tcPr>
          <w:p w14:paraId="0011E37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118</w:t>
            </w:r>
          </w:p>
        </w:tc>
        <w:tc>
          <w:tcPr>
            <w:tcW w:w="0" w:type="auto"/>
            <w:tcBorders>
              <w:top w:val="nil"/>
              <w:left w:val="nil"/>
              <w:bottom w:val="single" w:sz="4" w:space="0" w:color="auto"/>
              <w:right w:val="single" w:sz="4" w:space="0" w:color="auto"/>
            </w:tcBorders>
            <w:shd w:val="clear" w:color="auto" w:fill="auto"/>
            <w:noWrap/>
            <w:vAlign w:val="bottom"/>
            <w:hideMark/>
          </w:tcPr>
          <w:p w14:paraId="495043A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82</w:t>
            </w:r>
          </w:p>
        </w:tc>
        <w:tc>
          <w:tcPr>
            <w:tcW w:w="0" w:type="auto"/>
            <w:tcBorders>
              <w:top w:val="nil"/>
              <w:left w:val="nil"/>
              <w:bottom w:val="single" w:sz="4" w:space="0" w:color="auto"/>
              <w:right w:val="single" w:sz="4" w:space="0" w:color="auto"/>
            </w:tcBorders>
            <w:shd w:val="clear" w:color="auto" w:fill="auto"/>
            <w:noWrap/>
            <w:vAlign w:val="bottom"/>
            <w:hideMark/>
          </w:tcPr>
          <w:p w14:paraId="2740BF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70</w:t>
            </w:r>
          </w:p>
        </w:tc>
        <w:tc>
          <w:tcPr>
            <w:tcW w:w="0" w:type="auto"/>
            <w:tcBorders>
              <w:top w:val="nil"/>
              <w:left w:val="nil"/>
              <w:bottom w:val="single" w:sz="4" w:space="0" w:color="auto"/>
              <w:right w:val="single" w:sz="4" w:space="0" w:color="auto"/>
            </w:tcBorders>
            <w:shd w:val="clear" w:color="auto" w:fill="auto"/>
            <w:noWrap/>
            <w:vAlign w:val="bottom"/>
            <w:hideMark/>
          </w:tcPr>
          <w:p w14:paraId="79F12B7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93</w:t>
            </w:r>
          </w:p>
        </w:tc>
        <w:tc>
          <w:tcPr>
            <w:tcW w:w="0" w:type="auto"/>
            <w:tcBorders>
              <w:top w:val="nil"/>
              <w:left w:val="nil"/>
              <w:bottom w:val="single" w:sz="4" w:space="0" w:color="auto"/>
              <w:right w:val="single" w:sz="4" w:space="0" w:color="auto"/>
            </w:tcBorders>
            <w:shd w:val="clear" w:color="auto" w:fill="auto"/>
            <w:noWrap/>
            <w:vAlign w:val="bottom"/>
            <w:hideMark/>
          </w:tcPr>
          <w:p w14:paraId="341CF28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102</w:t>
            </w:r>
          </w:p>
        </w:tc>
        <w:tc>
          <w:tcPr>
            <w:tcW w:w="0" w:type="auto"/>
            <w:tcBorders>
              <w:top w:val="nil"/>
              <w:left w:val="nil"/>
              <w:bottom w:val="single" w:sz="4" w:space="0" w:color="auto"/>
              <w:right w:val="single" w:sz="4" w:space="0" w:color="auto"/>
            </w:tcBorders>
            <w:shd w:val="clear" w:color="auto" w:fill="auto"/>
            <w:noWrap/>
            <w:vAlign w:val="bottom"/>
            <w:hideMark/>
          </w:tcPr>
          <w:p w14:paraId="5590385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66</w:t>
            </w:r>
          </w:p>
        </w:tc>
        <w:tc>
          <w:tcPr>
            <w:tcW w:w="0" w:type="auto"/>
            <w:tcBorders>
              <w:top w:val="nil"/>
              <w:left w:val="nil"/>
              <w:bottom w:val="single" w:sz="4" w:space="0" w:color="auto"/>
              <w:right w:val="single" w:sz="4" w:space="0" w:color="auto"/>
            </w:tcBorders>
            <w:shd w:val="clear" w:color="auto" w:fill="auto"/>
            <w:noWrap/>
            <w:vAlign w:val="bottom"/>
            <w:hideMark/>
          </w:tcPr>
          <w:p w14:paraId="18CD8C7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80</w:t>
            </w:r>
          </w:p>
        </w:tc>
        <w:tc>
          <w:tcPr>
            <w:tcW w:w="0" w:type="auto"/>
            <w:tcBorders>
              <w:top w:val="nil"/>
              <w:left w:val="nil"/>
              <w:bottom w:val="single" w:sz="4" w:space="0" w:color="auto"/>
              <w:right w:val="single" w:sz="4" w:space="0" w:color="auto"/>
            </w:tcBorders>
            <w:shd w:val="clear" w:color="auto" w:fill="auto"/>
            <w:noWrap/>
            <w:vAlign w:val="bottom"/>
            <w:hideMark/>
          </w:tcPr>
          <w:p w14:paraId="2093641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115</w:t>
            </w:r>
          </w:p>
        </w:tc>
        <w:tc>
          <w:tcPr>
            <w:tcW w:w="0" w:type="auto"/>
            <w:tcBorders>
              <w:top w:val="nil"/>
              <w:left w:val="nil"/>
              <w:bottom w:val="single" w:sz="4" w:space="0" w:color="auto"/>
              <w:right w:val="single" w:sz="4" w:space="0" w:color="auto"/>
            </w:tcBorders>
            <w:shd w:val="clear" w:color="auto" w:fill="auto"/>
            <w:noWrap/>
            <w:vAlign w:val="bottom"/>
            <w:hideMark/>
          </w:tcPr>
          <w:p w14:paraId="51728CA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73</w:t>
            </w:r>
          </w:p>
        </w:tc>
        <w:tc>
          <w:tcPr>
            <w:tcW w:w="0" w:type="auto"/>
            <w:tcBorders>
              <w:top w:val="nil"/>
              <w:left w:val="nil"/>
              <w:bottom w:val="single" w:sz="4" w:space="0" w:color="auto"/>
              <w:right w:val="single" w:sz="4" w:space="0" w:color="auto"/>
            </w:tcBorders>
            <w:shd w:val="clear" w:color="auto" w:fill="auto"/>
            <w:noWrap/>
            <w:vAlign w:val="bottom"/>
            <w:hideMark/>
          </w:tcPr>
          <w:p w14:paraId="328BEB5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72</w:t>
            </w:r>
          </w:p>
        </w:tc>
        <w:tc>
          <w:tcPr>
            <w:tcW w:w="0" w:type="auto"/>
            <w:tcBorders>
              <w:top w:val="nil"/>
              <w:left w:val="nil"/>
              <w:bottom w:val="single" w:sz="4" w:space="0" w:color="auto"/>
              <w:right w:val="single" w:sz="4" w:space="0" w:color="auto"/>
            </w:tcBorders>
            <w:shd w:val="clear" w:color="auto" w:fill="auto"/>
            <w:noWrap/>
            <w:vAlign w:val="bottom"/>
            <w:hideMark/>
          </w:tcPr>
          <w:p w14:paraId="3CD14E2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57</w:t>
            </w:r>
          </w:p>
        </w:tc>
      </w:tr>
      <w:tr w:rsidR="0035118D" w:rsidRPr="004955ED" w14:paraId="731ABF72"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038CDB9"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262</w:t>
            </w:r>
          </w:p>
        </w:tc>
        <w:tc>
          <w:tcPr>
            <w:tcW w:w="0" w:type="auto"/>
            <w:tcBorders>
              <w:top w:val="nil"/>
              <w:left w:val="nil"/>
              <w:bottom w:val="single" w:sz="4" w:space="0" w:color="auto"/>
              <w:right w:val="single" w:sz="4" w:space="0" w:color="auto"/>
            </w:tcBorders>
            <w:shd w:val="clear" w:color="auto" w:fill="auto"/>
            <w:noWrap/>
            <w:vAlign w:val="bottom"/>
            <w:hideMark/>
          </w:tcPr>
          <w:p w14:paraId="5E38FC4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Cluster-70816.122246</w:t>
            </w:r>
          </w:p>
        </w:tc>
        <w:tc>
          <w:tcPr>
            <w:tcW w:w="0" w:type="auto"/>
            <w:tcBorders>
              <w:top w:val="nil"/>
              <w:left w:val="nil"/>
              <w:bottom w:val="single" w:sz="4" w:space="0" w:color="auto"/>
              <w:right w:val="single" w:sz="4" w:space="0" w:color="auto"/>
            </w:tcBorders>
            <w:shd w:val="clear" w:color="auto" w:fill="auto"/>
            <w:noWrap/>
            <w:vAlign w:val="bottom"/>
            <w:hideMark/>
          </w:tcPr>
          <w:p w14:paraId="4B34553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31B501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07FE0D4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18</w:t>
            </w:r>
          </w:p>
        </w:tc>
        <w:tc>
          <w:tcPr>
            <w:tcW w:w="0" w:type="auto"/>
            <w:tcBorders>
              <w:top w:val="nil"/>
              <w:left w:val="nil"/>
              <w:bottom w:val="single" w:sz="4" w:space="0" w:color="auto"/>
              <w:right w:val="single" w:sz="4" w:space="0" w:color="auto"/>
            </w:tcBorders>
            <w:shd w:val="clear" w:color="auto" w:fill="auto"/>
            <w:noWrap/>
            <w:vAlign w:val="bottom"/>
            <w:hideMark/>
          </w:tcPr>
          <w:p w14:paraId="384F4D02"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554A09C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146554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22</w:t>
            </w:r>
          </w:p>
        </w:tc>
        <w:tc>
          <w:tcPr>
            <w:tcW w:w="0" w:type="auto"/>
            <w:tcBorders>
              <w:top w:val="nil"/>
              <w:left w:val="nil"/>
              <w:bottom w:val="single" w:sz="4" w:space="0" w:color="auto"/>
              <w:right w:val="single" w:sz="4" w:space="0" w:color="auto"/>
            </w:tcBorders>
            <w:shd w:val="clear" w:color="auto" w:fill="auto"/>
            <w:noWrap/>
            <w:vAlign w:val="bottom"/>
            <w:hideMark/>
          </w:tcPr>
          <w:p w14:paraId="0E7A048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7A0CF66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5E569AB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20</w:t>
            </w:r>
          </w:p>
        </w:tc>
        <w:tc>
          <w:tcPr>
            <w:tcW w:w="0" w:type="auto"/>
            <w:tcBorders>
              <w:top w:val="nil"/>
              <w:left w:val="nil"/>
              <w:bottom w:val="single" w:sz="4" w:space="0" w:color="auto"/>
              <w:right w:val="single" w:sz="4" w:space="0" w:color="auto"/>
            </w:tcBorders>
            <w:shd w:val="clear" w:color="auto" w:fill="auto"/>
            <w:noWrap/>
            <w:vAlign w:val="bottom"/>
            <w:hideMark/>
          </w:tcPr>
          <w:p w14:paraId="3B799C7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c>
          <w:tcPr>
            <w:tcW w:w="0" w:type="auto"/>
            <w:tcBorders>
              <w:top w:val="nil"/>
              <w:left w:val="nil"/>
              <w:bottom w:val="single" w:sz="4" w:space="0" w:color="auto"/>
              <w:right w:val="single" w:sz="4" w:space="0" w:color="auto"/>
            </w:tcBorders>
            <w:shd w:val="clear" w:color="auto" w:fill="auto"/>
            <w:noWrap/>
            <w:vAlign w:val="bottom"/>
            <w:hideMark/>
          </w:tcPr>
          <w:p w14:paraId="4374807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8</w:t>
            </w:r>
          </w:p>
        </w:tc>
        <w:tc>
          <w:tcPr>
            <w:tcW w:w="0" w:type="auto"/>
            <w:tcBorders>
              <w:top w:val="nil"/>
              <w:left w:val="nil"/>
              <w:bottom w:val="single" w:sz="4" w:space="0" w:color="auto"/>
              <w:right w:val="single" w:sz="4" w:space="0" w:color="auto"/>
            </w:tcBorders>
            <w:shd w:val="clear" w:color="auto" w:fill="auto"/>
            <w:noWrap/>
            <w:vAlign w:val="bottom"/>
            <w:hideMark/>
          </w:tcPr>
          <w:p w14:paraId="6770F2A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15</w:t>
            </w:r>
          </w:p>
        </w:tc>
      </w:tr>
      <w:tr w:rsidR="0035118D" w:rsidRPr="004955ED" w14:paraId="5725D85A"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2F682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263</w:t>
            </w:r>
          </w:p>
        </w:tc>
        <w:tc>
          <w:tcPr>
            <w:tcW w:w="0" w:type="auto"/>
            <w:tcBorders>
              <w:top w:val="nil"/>
              <w:left w:val="nil"/>
              <w:bottom w:val="single" w:sz="4" w:space="0" w:color="auto"/>
              <w:right w:val="single" w:sz="4" w:space="0" w:color="auto"/>
            </w:tcBorders>
            <w:shd w:val="clear" w:color="auto" w:fill="auto"/>
            <w:noWrap/>
            <w:vAlign w:val="bottom"/>
            <w:hideMark/>
          </w:tcPr>
          <w:p w14:paraId="09BAB39A"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Cluster-70816.90193</w:t>
            </w:r>
          </w:p>
        </w:tc>
        <w:tc>
          <w:tcPr>
            <w:tcW w:w="0" w:type="auto"/>
            <w:tcBorders>
              <w:top w:val="nil"/>
              <w:left w:val="nil"/>
              <w:bottom w:val="single" w:sz="4" w:space="0" w:color="auto"/>
              <w:right w:val="single" w:sz="4" w:space="0" w:color="auto"/>
            </w:tcBorders>
            <w:shd w:val="clear" w:color="auto" w:fill="auto"/>
            <w:noWrap/>
            <w:vAlign w:val="bottom"/>
            <w:hideMark/>
          </w:tcPr>
          <w:p w14:paraId="5A88C6D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4C4183F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087094B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205FF3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B1D509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4EA9F97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69D3213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3AD370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07250CC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3679365"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78E5B8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1B5997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r w:rsidR="0035118D" w:rsidRPr="004955ED" w14:paraId="02928D27"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E9E78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264</w:t>
            </w:r>
          </w:p>
        </w:tc>
        <w:tc>
          <w:tcPr>
            <w:tcW w:w="0" w:type="auto"/>
            <w:tcBorders>
              <w:top w:val="nil"/>
              <w:left w:val="nil"/>
              <w:bottom w:val="single" w:sz="4" w:space="0" w:color="auto"/>
              <w:right w:val="single" w:sz="4" w:space="0" w:color="auto"/>
            </w:tcBorders>
            <w:shd w:val="clear" w:color="auto" w:fill="auto"/>
            <w:noWrap/>
            <w:vAlign w:val="bottom"/>
            <w:hideMark/>
          </w:tcPr>
          <w:p w14:paraId="6565443F"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Cluster-70816.111366</w:t>
            </w:r>
          </w:p>
        </w:tc>
        <w:tc>
          <w:tcPr>
            <w:tcW w:w="0" w:type="auto"/>
            <w:tcBorders>
              <w:top w:val="nil"/>
              <w:left w:val="nil"/>
              <w:bottom w:val="single" w:sz="4" w:space="0" w:color="auto"/>
              <w:right w:val="single" w:sz="4" w:space="0" w:color="auto"/>
            </w:tcBorders>
            <w:shd w:val="clear" w:color="auto" w:fill="auto"/>
            <w:noWrap/>
            <w:vAlign w:val="bottom"/>
            <w:hideMark/>
          </w:tcPr>
          <w:p w14:paraId="78F802E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w:t>
            </w:r>
          </w:p>
        </w:tc>
        <w:tc>
          <w:tcPr>
            <w:tcW w:w="0" w:type="auto"/>
            <w:tcBorders>
              <w:top w:val="nil"/>
              <w:left w:val="nil"/>
              <w:bottom w:val="single" w:sz="4" w:space="0" w:color="auto"/>
              <w:right w:val="single" w:sz="4" w:space="0" w:color="auto"/>
            </w:tcBorders>
            <w:shd w:val="clear" w:color="auto" w:fill="auto"/>
            <w:noWrap/>
            <w:vAlign w:val="bottom"/>
            <w:hideMark/>
          </w:tcPr>
          <w:p w14:paraId="5D94F00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11</w:t>
            </w:r>
          </w:p>
        </w:tc>
        <w:tc>
          <w:tcPr>
            <w:tcW w:w="0" w:type="auto"/>
            <w:tcBorders>
              <w:top w:val="nil"/>
              <w:left w:val="nil"/>
              <w:bottom w:val="single" w:sz="4" w:space="0" w:color="auto"/>
              <w:right w:val="single" w:sz="4" w:space="0" w:color="auto"/>
            </w:tcBorders>
            <w:shd w:val="clear" w:color="auto" w:fill="auto"/>
            <w:noWrap/>
            <w:vAlign w:val="bottom"/>
            <w:hideMark/>
          </w:tcPr>
          <w:p w14:paraId="35C808F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16</w:t>
            </w:r>
          </w:p>
        </w:tc>
        <w:tc>
          <w:tcPr>
            <w:tcW w:w="0" w:type="auto"/>
            <w:tcBorders>
              <w:top w:val="nil"/>
              <w:left w:val="nil"/>
              <w:bottom w:val="single" w:sz="4" w:space="0" w:color="auto"/>
              <w:right w:val="single" w:sz="4" w:space="0" w:color="auto"/>
            </w:tcBorders>
            <w:shd w:val="clear" w:color="auto" w:fill="auto"/>
            <w:noWrap/>
            <w:vAlign w:val="bottom"/>
            <w:hideMark/>
          </w:tcPr>
          <w:p w14:paraId="560BD05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5</w:t>
            </w:r>
          </w:p>
        </w:tc>
        <w:tc>
          <w:tcPr>
            <w:tcW w:w="0" w:type="auto"/>
            <w:tcBorders>
              <w:top w:val="nil"/>
              <w:left w:val="nil"/>
              <w:bottom w:val="single" w:sz="4" w:space="0" w:color="auto"/>
              <w:right w:val="single" w:sz="4" w:space="0" w:color="auto"/>
            </w:tcBorders>
            <w:shd w:val="clear" w:color="auto" w:fill="auto"/>
            <w:noWrap/>
            <w:vAlign w:val="bottom"/>
            <w:hideMark/>
          </w:tcPr>
          <w:p w14:paraId="1E440AF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3366A25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23</w:t>
            </w:r>
          </w:p>
        </w:tc>
        <w:tc>
          <w:tcPr>
            <w:tcW w:w="0" w:type="auto"/>
            <w:tcBorders>
              <w:top w:val="nil"/>
              <w:left w:val="nil"/>
              <w:bottom w:val="single" w:sz="4" w:space="0" w:color="auto"/>
              <w:right w:val="single" w:sz="4" w:space="0" w:color="auto"/>
            </w:tcBorders>
            <w:shd w:val="clear" w:color="auto" w:fill="auto"/>
            <w:noWrap/>
            <w:vAlign w:val="bottom"/>
            <w:hideMark/>
          </w:tcPr>
          <w:p w14:paraId="036FBFCD"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711DD22B"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014AC64"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54263A0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10</w:t>
            </w:r>
          </w:p>
        </w:tc>
        <w:tc>
          <w:tcPr>
            <w:tcW w:w="0" w:type="auto"/>
            <w:tcBorders>
              <w:top w:val="nil"/>
              <w:left w:val="nil"/>
              <w:bottom w:val="single" w:sz="4" w:space="0" w:color="auto"/>
              <w:right w:val="single" w:sz="4" w:space="0" w:color="auto"/>
            </w:tcBorders>
            <w:shd w:val="clear" w:color="auto" w:fill="auto"/>
            <w:noWrap/>
            <w:vAlign w:val="bottom"/>
            <w:hideMark/>
          </w:tcPr>
          <w:p w14:paraId="598D76EF"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3189ED8"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w:t>
            </w:r>
          </w:p>
        </w:tc>
      </w:tr>
      <w:tr w:rsidR="0035118D" w:rsidRPr="004955ED" w14:paraId="06913A40" w14:textId="77777777" w:rsidTr="004955E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3DCBFC"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265</w:t>
            </w:r>
          </w:p>
        </w:tc>
        <w:tc>
          <w:tcPr>
            <w:tcW w:w="0" w:type="auto"/>
            <w:tcBorders>
              <w:top w:val="nil"/>
              <w:left w:val="nil"/>
              <w:bottom w:val="single" w:sz="4" w:space="0" w:color="auto"/>
              <w:right w:val="single" w:sz="4" w:space="0" w:color="auto"/>
            </w:tcBorders>
            <w:shd w:val="clear" w:color="auto" w:fill="auto"/>
            <w:noWrap/>
            <w:vAlign w:val="bottom"/>
            <w:hideMark/>
          </w:tcPr>
          <w:p w14:paraId="1CC772F2" w14:textId="77777777" w:rsidR="0035118D" w:rsidRPr="004955ED" w:rsidRDefault="0035118D" w:rsidP="0035118D">
            <w:pPr>
              <w:spacing w:line="240" w:lineRule="auto"/>
              <w:rPr>
                <w:rFonts w:eastAsia="Times New Roman" w:cs="Arial"/>
                <w:color w:val="000000"/>
                <w:sz w:val="18"/>
                <w:szCs w:val="18"/>
              </w:rPr>
            </w:pPr>
            <w:r w:rsidRPr="004955ED">
              <w:rPr>
                <w:rFonts w:eastAsia="Times New Roman" w:cs="Arial"/>
                <w:color w:val="000000"/>
                <w:sz w:val="18"/>
                <w:szCs w:val="18"/>
              </w:rPr>
              <w:t>Cluster-70816.52007</w:t>
            </w:r>
          </w:p>
        </w:tc>
        <w:tc>
          <w:tcPr>
            <w:tcW w:w="0" w:type="auto"/>
            <w:tcBorders>
              <w:top w:val="nil"/>
              <w:left w:val="nil"/>
              <w:bottom w:val="single" w:sz="4" w:space="0" w:color="auto"/>
              <w:right w:val="single" w:sz="4" w:space="0" w:color="auto"/>
            </w:tcBorders>
            <w:shd w:val="clear" w:color="auto" w:fill="auto"/>
            <w:noWrap/>
            <w:vAlign w:val="bottom"/>
            <w:hideMark/>
          </w:tcPr>
          <w:p w14:paraId="2A9163B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32</w:t>
            </w:r>
          </w:p>
        </w:tc>
        <w:tc>
          <w:tcPr>
            <w:tcW w:w="0" w:type="auto"/>
            <w:tcBorders>
              <w:top w:val="nil"/>
              <w:left w:val="nil"/>
              <w:bottom w:val="single" w:sz="4" w:space="0" w:color="auto"/>
              <w:right w:val="single" w:sz="4" w:space="0" w:color="auto"/>
            </w:tcBorders>
            <w:shd w:val="clear" w:color="auto" w:fill="auto"/>
            <w:noWrap/>
            <w:vAlign w:val="bottom"/>
            <w:hideMark/>
          </w:tcPr>
          <w:p w14:paraId="26AB26F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0F03AB01"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17</w:t>
            </w:r>
          </w:p>
        </w:tc>
        <w:tc>
          <w:tcPr>
            <w:tcW w:w="0" w:type="auto"/>
            <w:tcBorders>
              <w:top w:val="nil"/>
              <w:left w:val="nil"/>
              <w:bottom w:val="single" w:sz="4" w:space="0" w:color="auto"/>
              <w:right w:val="single" w:sz="4" w:space="0" w:color="auto"/>
            </w:tcBorders>
            <w:shd w:val="clear" w:color="auto" w:fill="auto"/>
            <w:noWrap/>
            <w:vAlign w:val="bottom"/>
            <w:hideMark/>
          </w:tcPr>
          <w:p w14:paraId="1AC3F8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6</w:t>
            </w:r>
          </w:p>
        </w:tc>
        <w:tc>
          <w:tcPr>
            <w:tcW w:w="0" w:type="auto"/>
            <w:tcBorders>
              <w:top w:val="nil"/>
              <w:left w:val="nil"/>
              <w:bottom w:val="single" w:sz="4" w:space="0" w:color="auto"/>
              <w:right w:val="single" w:sz="4" w:space="0" w:color="auto"/>
            </w:tcBorders>
            <w:shd w:val="clear" w:color="auto" w:fill="auto"/>
            <w:noWrap/>
            <w:vAlign w:val="bottom"/>
            <w:hideMark/>
          </w:tcPr>
          <w:p w14:paraId="6B2E21C6"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63D2A8AE"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36</w:t>
            </w:r>
          </w:p>
        </w:tc>
        <w:tc>
          <w:tcPr>
            <w:tcW w:w="0" w:type="auto"/>
            <w:tcBorders>
              <w:top w:val="nil"/>
              <w:left w:val="nil"/>
              <w:bottom w:val="single" w:sz="4" w:space="0" w:color="auto"/>
              <w:right w:val="single" w:sz="4" w:space="0" w:color="auto"/>
            </w:tcBorders>
            <w:shd w:val="clear" w:color="auto" w:fill="auto"/>
            <w:noWrap/>
            <w:vAlign w:val="bottom"/>
            <w:hideMark/>
          </w:tcPr>
          <w:p w14:paraId="239E0FE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01D3D71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36EFA1F0"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22245573"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7</w:t>
            </w:r>
          </w:p>
        </w:tc>
        <w:tc>
          <w:tcPr>
            <w:tcW w:w="0" w:type="auto"/>
            <w:tcBorders>
              <w:top w:val="nil"/>
              <w:left w:val="nil"/>
              <w:bottom w:val="single" w:sz="4" w:space="0" w:color="auto"/>
              <w:right w:val="single" w:sz="4" w:space="0" w:color="auto"/>
            </w:tcBorders>
            <w:shd w:val="clear" w:color="auto" w:fill="auto"/>
            <w:noWrap/>
            <w:vAlign w:val="bottom"/>
            <w:hideMark/>
          </w:tcPr>
          <w:p w14:paraId="66EEDE6A"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c>
          <w:tcPr>
            <w:tcW w:w="0" w:type="auto"/>
            <w:tcBorders>
              <w:top w:val="nil"/>
              <w:left w:val="nil"/>
              <w:bottom w:val="single" w:sz="4" w:space="0" w:color="auto"/>
              <w:right w:val="single" w:sz="4" w:space="0" w:color="auto"/>
            </w:tcBorders>
            <w:shd w:val="clear" w:color="auto" w:fill="auto"/>
            <w:noWrap/>
            <w:vAlign w:val="bottom"/>
            <w:hideMark/>
          </w:tcPr>
          <w:p w14:paraId="74D766D7" w14:textId="77777777" w:rsidR="0035118D" w:rsidRPr="004955ED" w:rsidRDefault="0035118D" w:rsidP="0035118D">
            <w:pPr>
              <w:spacing w:line="240" w:lineRule="auto"/>
              <w:jc w:val="right"/>
              <w:rPr>
                <w:rFonts w:eastAsia="Times New Roman" w:cs="Arial"/>
                <w:color w:val="000000"/>
                <w:sz w:val="18"/>
                <w:szCs w:val="18"/>
              </w:rPr>
            </w:pPr>
            <w:r w:rsidRPr="004955ED">
              <w:rPr>
                <w:rFonts w:eastAsia="Times New Roman" w:cs="Arial"/>
                <w:color w:val="000000"/>
                <w:sz w:val="18"/>
                <w:szCs w:val="18"/>
              </w:rPr>
              <w:t>0</w:t>
            </w:r>
          </w:p>
        </w:tc>
      </w:tr>
    </w:tbl>
    <w:p w14:paraId="3EAE7DD7" w14:textId="77777777" w:rsidR="0035118D" w:rsidRDefault="0035118D" w:rsidP="005B62C1">
      <w:pPr>
        <w:pStyle w:val="TableS"/>
      </w:pPr>
    </w:p>
    <w:p w14:paraId="7778B117" w14:textId="77777777" w:rsidR="0035118D" w:rsidRDefault="0035118D">
      <w:pPr>
        <w:tabs>
          <w:tab w:val="clear" w:pos="567"/>
        </w:tabs>
        <w:spacing w:after="160" w:line="259" w:lineRule="auto"/>
        <w:jc w:val="left"/>
      </w:pPr>
      <w:r>
        <w:br w:type="page"/>
      </w:r>
    </w:p>
    <w:p w14:paraId="2509AC31" w14:textId="77777777" w:rsidR="0035118D" w:rsidRDefault="0035118D" w:rsidP="005B62C1">
      <w:pPr>
        <w:pStyle w:val="TableS"/>
        <w:sectPr w:rsidR="0035118D" w:rsidSect="0035118D">
          <w:pgSz w:w="16838" w:h="11906" w:orient="landscape"/>
          <w:pgMar w:top="1440" w:right="1440" w:bottom="1440" w:left="1440" w:header="708" w:footer="708" w:gutter="0"/>
          <w:cols w:space="708"/>
          <w:docGrid w:linePitch="360"/>
        </w:sectPr>
      </w:pPr>
    </w:p>
    <w:p w14:paraId="1A86D380" w14:textId="2F47A7B0" w:rsidR="008A574C" w:rsidRDefault="000F1847" w:rsidP="005B62C1">
      <w:pPr>
        <w:pStyle w:val="TableS"/>
      </w:pPr>
      <w:bookmarkStart w:id="330" w:name="_Toc6421148"/>
      <w:r>
        <w:lastRenderedPageBreak/>
        <w:t>Table S</w:t>
      </w:r>
      <w:r w:rsidR="00F768EE">
        <w:t>5</w:t>
      </w:r>
      <w:r>
        <w:t>-1</w:t>
      </w:r>
      <w:r w:rsidR="008A574C">
        <w:t xml:space="preserve"> Species with accession numbers used to construct a phylogenetic tree of histone H3 protein sequences.</w:t>
      </w:r>
      <w:bookmarkEnd w:id="330"/>
      <w:r w:rsidR="008A574C">
        <w:t xml:space="preserve"> </w:t>
      </w:r>
    </w:p>
    <w:tbl>
      <w:tblPr>
        <w:tblStyle w:val="TableGrid"/>
        <w:tblW w:w="70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60"/>
        <w:gridCol w:w="6120"/>
      </w:tblGrid>
      <w:tr w:rsidR="008A574C" w:rsidRPr="00C23028" w14:paraId="33EA574D" w14:textId="77777777" w:rsidTr="005B62C1">
        <w:trPr>
          <w:trHeight w:val="300"/>
          <w:jc w:val="center"/>
        </w:trPr>
        <w:tc>
          <w:tcPr>
            <w:tcW w:w="960" w:type="dxa"/>
            <w:noWrap/>
            <w:hideMark/>
          </w:tcPr>
          <w:p w14:paraId="416CA18D"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1</w:t>
            </w:r>
          </w:p>
        </w:tc>
        <w:tc>
          <w:tcPr>
            <w:tcW w:w="6120" w:type="dxa"/>
            <w:noWrap/>
            <w:hideMark/>
          </w:tcPr>
          <w:p w14:paraId="7F7E8612"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Acromyrmex echinatior - EGI60526</w:t>
            </w:r>
          </w:p>
        </w:tc>
      </w:tr>
      <w:tr w:rsidR="008A574C" w:rsidRPr="00C23028" w14:paraId="68A67FA7" w14:textId="77777777" w:rsidTr="005B62C1">
        <w:trPr>
          <w:trHeight w:val="300"/>
          <w:jc w:val="center"/>
        </w:trPr>
        <w:tc>
          <w:tcPr>
            <w:tcW w:w="960" w:type="dxa"/>
            <w:noWrap/>
            <w:hideMark/>
          </w:tcPr>
          <w:p w14:paraId="4023FB11"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2</w:t>
            </w:r>
          </w:p>
        </w:tc>
        <w:tc>
          <w:tcPr>
            <w:tcW w:w="6120" w:type="dxa"/>
            <w:noWrap/>
            <w:hideMark/>
          </w:tcPr>
          <w:p w14:paraId="3F6389B3"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Aedes aegypti - EAT45035</w:t>
            </w:r>
          </w:p>
        </w:tc>
      </w:tr>
      <w:tr w:rsidR="008A574C" w:rsidRPr="00C23028" w14:paraId="0B368A40" w14:textId="77777777" w:rsidTr="005B62C1">
        <w:trPr>
          <w:trHeight w:val="300"/>
          <w:jc w:val="center"/>
        </w:trPr>
        <w:tc>
          <w:tcPr>
            <w:tcW w:w="960" w:type="dxa"/>
            <w:noWrap/>
            <w:hideMark/>
          </w:tcPr>
          <w:p w14:paraId="567C0B86"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3</w:t>
            </w:r>
          </w:p>
        </w:tc>
        <w:tc>
          <w:tcPr>
            <w:tcW w:w="6120" w:type="dxa"/>
            <w:noWrap/>
            <w:hideMark/>
          </w:tcPr>
          <w:p w14:paraId="6FD2F60F"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Aedes aegypti - XP_001655332</w:t>
            </w:r>
          </w:p>
        </w:tc>
      </w:tr>
      <w:tr w:rsidR="008A574C" w:rsidRPr="00C23028" w14:paraId="27D8A359" w14:textId="77777777" w:rsidTr="005B62C1">
        <w:trPr>
          <w:trHeight w:val="300"/>
          <w:jc w:val="center"/>
        </w:trPr>
        <w:tc>
          <w:tcPr>
            <w:tcW w:w="960" w:type="dxa"/>
            <w:noWrap/>
            <w:hideMark/>
          </w:tcPr>
          <w:p w14:paraId="466262D6"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4</w:t>
            </w:r>
          </w:p>
        </w:tc>
        <w:tc>
          <w:tcPr>
            <w:tcW w:w="6120" w:type="dxa"/>
            <w:noWrap/>
            <w:hideMark/>
          </w:tcPr>
          <w:p w14:paraId="47767E50"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Anopheles gambiae - XP_320335</w:t>
            </w:r>
          </w:p>
        </w:tc>
      </w:tr>
      <w:tr w:rsidR="008A574C" w:rsidRPr="00C23028" w14:paraId="1A04B58D" w14:textId="77777777" w:rsidTr="005B62C1">
        <w:trPr>
          <w:trHeight w:val="300"/>
          <w:jc w:val="center"/>
        </w:trPr>
        <w:tc>
          <w:tcPr>
            <w:tcW w:w="960" w:type="dxa"/>
            <w:noWrap/>
            <w:hideMark/>
          </w:tcPr>
          <w:p w14:paraId="3CFF5078"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5</w:t>
            </w:r>
          </w:p>
        </w:tc>
        <w:tc>
          <w:tcPr>
            <w:tcW w:w="6120" w:type="dxa"/>
            <w:noWrap/>
            <w:hideMark/>
          </w:tcPr>
          <w:p w14:paraId="29BEDBD8"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Bombyx mori - XP_004933313</w:t>
            </w:r>
          </w:p>
        </w:tc>
      </w:tr>
      <w:tr w:rsidR="008A574C" w:rsidRPr="00C23028" w14:paraId="00719817" w14:textId="77777777" w:rsidTr="005B62C1">
        <w:trPr>
          <w:trHeight w:val="300"/>
          <w:jc w:val="center"/>
        </w:trPr>
        <w:tc>
          <w:tcPr>
            <w:tcW w:w="960" w:type="dxa"/>
            <w:noWrap/>
            <w:hideMark/>
          </w:tcPr>
          <w:p w14:paraId="41B5B206"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6</w:t>
            </w:r>
          </w:p>
        </w:tc>
        <w:tc>
          <w:tcPr>
            <w:tcW w:w="6120" w:type="dxa"/>
            <w:noWrap/>
            <w:hideMark/>
          </w:tcPr>
          <w:p w14:paraId="727B54D0"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Bubalus bubalis - XP_006062028</w:t>
            </w:r>
          </w:p>
        </w:tc>
      </w:tr>
      <w:tr w:rsidR="008A574C" w:rsidRPr="00C23028" w14:paraId="14563FC0" w14:textId="77777777" w:rsidTr="005B62C1">
        <w:trPr>
          <w:trHeight w:val="300"/>
          <w:jc w:val="center"/>
        </w:trPr>
        <w:tc>
          <w:tcPr>
            <w:tcW w:w="960" w:type="dxa"/>
            <w:noWrap/>
            <w:hideMark/>
          </w:tcPr>
          <w:p w14:paraId="20E46CD2"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7</w:t>
            </w:r>
          </w:p>
        </w:tc>
        <w:tc>
          <w:tcPr>
            <w:tcW w:w="6120" w:type="dxa"/>
            <w:noWrap/>
            <w:hideMark/>
          </w:tcPr>
          <w:p w14:paraId="762F6C2F"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Capra hircus - XP_017919285</w:t>
            </w:r>
          </w:p>
        </w:tc>
      </w:tr>
      <w:tr w:rsidR="008A574C" w:rsidRPr="00C23028" w14:paraId="51053A72" w14:textId="77777777" w:rsidTr="005B62C1">
        <w:trPr>
          <w:trHeight w:val="300"/>
          <w:jc w:val="center"/>
        </w:trPr>
        <w:tc>
          <w:tcPr>
            <w:tcW w:w="960" w:type="dxa"/>
            <w:noWrap/>
            <w:hideMark/>
          </w:tcPr>
          <w:p w14:paraId="4BD85D93"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8</w:t>
            </w:r>
          </w:p>
        </w:tc>
        <w:tc>
          <w:tcPr>
            <w:tcW w:w="6120" w:type="dxa"/>
            <w:noWrap/>
            <w:hideMark/>
          </w:tcPr>
          <w:p w14:paraId="468AAC6A"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Capsaspora owczarzaki - KJE96932</w:t>
            </w:r>
          </w:p>
        </w:tc>
      </w:tr>
      <w:tr w:rsidR="008A574C" w:rsidRPr="00C23028" w14:paraId="7900A303" w14:textId="77777777" w:rsidTr="005B62C1">
        <w:trPr>
          <w:trHeight w:val="300"/>
          <w:jc w:val="center"/>
        </w:trPr>
        <w:tc>
          <w:tcPr>
            <w:tcW w:w="960" w:type="dxa"/>
            <w:noWrap/>
            <w:hideMark/>
          </w:tcPr>
          <w:p w14:paraId="509FFC62"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9</w:t>
            </w:r>
          </w:p>
        </w:tc>
        <w:tc>
          <w:tcPr>
            <w:tcW w:w="6120" w:type="dxa"/>
            <w:noWrap/>
            <w:hideMark/>
          </w:tcPr>
          <w:p w14:paraId="24A214B1"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Centruroides sculpturatus - XP_023211338</w:t>
            </w:r>
          </w:p>
        </w:tc>
      </w:tr>
      <w:tr w:rsidR="008A574C" w:rsidRPr="00C23028" w14:paraId="7BA2BD21" w14:textId="77777777" w:rsidTr="005B62C1">
        <w:trPr>
          <w:trHeight w:val="300"/>
          <w:jc w:val="center"/>
        </w:trPr>
        <w:tc>
          <w:tcPr>
            <w:tcW w:w="960" w:type="dxa"/>
            <w:noWrap/>
            <w:hideMark/>
          </w:tcPr>
          <w:p w14:paraId="287AACB1"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10</w:t>
            </w:r>
          </w:p>
        </w:tc>
        <w:tc>
          <w:tcPr>
            <w:tcW w:w="6120" w:type="dxa"/>
            <w:noWrap/>
            <w:hideMark/>
          </w:tcPr>
          <w:p w14:paraId="053FCCDC"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Crassostrea gigas - XP_019924179</w:t>
            </w:r>
          </w:p>
        </w:tc>
      </w:tr>
      <w:tr w:rsidR="008A574C" w:rsidRPr="00C23028" w14:paraId="4960C4AF" w14:textId="77777777" w:rsidTr="005B62C1">
        <w:trPr>
          <w:trHeight w:val="300"/>
          <w:jc w:val="center"/>
        </w:trPr>
        <w:tc>
          <w:tcPr>
            <w:tcW w:w="960" w:type="dxa"/>
            <w:noWrap/>
            <w:hideMark/>
          </w:tcPr>
          <w:p w14:paraId="2D3E9772"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11</w:t>
            </w:r>
          </w:p>
        </w:tc>
        <w:tc>
          <w:tcPr>
            <w:tcW w:w="6120" w:type="dxa"/>
            <w:noWrap/>
            <w:hideMark/>
          </w:tcPr>
          <w:p w14:paraId="5544BF03"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Cricetulus griseus - XP_003514438</w:t>
            </w:r>
          </w:p>
        </w:tc>
      </w:tr>
      <w:tr w:rsidR="008A574C" w:rsidRPr="00C23028" w14:paraId="093F636B" w14:textId="77777777" w:rsidTr="005B62C1">
        <w:trPr>
          <w:trHeight w:val="300"/>
          <w:jc w:val="center"/>
        </w:trPr>
        <w:tc>
          <w:tcPr>
            <w:tcW w:w="960" w:type="dxa"/>
            <w:noWrap/>
            <w:hideMark/>
          </w:tcPr>
          <w:p w14:paraId="20664B50"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12</w:t>
            </w:r>
          </w:p>
        </w:tc>
        <w:tc>
          <w:tcPr>
            <w:tcW w:w="6120" w:type="dxa"/>
            <w:noWrap/>
            <w:hideMark/>
          </w:tcPr>
          <w:p w14:paraId="0F63F875"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Cryptotermes secundus - PNF30941</w:t>
            </w:r>
          </w:p>
        </w:tc>
      </w:tr>
      <w:tr w:rsidR="008A574C" w:rsidRPr="00C23028" w14:paraId="214F8146" w14:textId="77777777" w:rsidTr="005B62C1">
        <w:trPr>
          <w:trHeight w:val="300"/>
          <w:jc w:val="center"/>
        </w:trPr>
        <w:tc>
          <w:tcPr>
            <w:tcW w:w="960" w:type="dxa"/>
            <w:noWrap/>
            <w:hideMark/>
          </w:tcPr>
          <w:p w14:paraId="5FD5BB36"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13</w:t>
            </w:r>
          </w:p>
        </w:tc>
        <w:tc>
          <w:tcPr>
            <w:tcW w:w="6120" w:type="dxa"/>
            <w:noWrap/>
            <w:hideMark/>
          </w:tcPr>
          <w:p w14:paraId="257C016D"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Culex quinquefasciatus - XP_001865500</w:t>
            </w:r>
          </w:p>
        </w:tc>
      </w:tr>
      <w:tr w:rsidR="008A574C" w:rsidRPr="00C23028" w14:paraId="3757CB94" w14:textId="77777777" w:rsidTr="005B62C1">
        <w:trPr>
          <w:trHeight w:val="300"/>
          <w:jc w:val="center"/>
        </w:trPr>
        <w:tc>
          <w:tcPr>
            <w:tcW w:w="960" w:type="dxa"/>
            <w:noWrap/>
            <w:hideMark/>
          </w:tcPr>
          <w:p w14:paraId="021F29A2"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14</w:t>
            </w:r>
          </w:p>
        </w:tc>
        <w:tc>
          <w:tcPr>
            <w:tcW w:w="6120" w:type="dxa"/>
            <w:noWrap/>
            <w:hideMark/>
          </w:tcPr>
          <w:p w14:paraId="008CDF1B"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Culex quinquefasciatus - XP_001867717</w:t>
            </w:r>
          </w:p>
        </w:tc>
      </w:tr>
      <w:tr w:rsidR="008A574C" w:rsidRPr="00C23028" w14:paraId="57A327CB" w14:textId="77777777" w:rsidTr="005B62C1">
        <w:trPr>
          <w:trHeight w:val="300"/>
          <w:jc w:val="center"/>
        </w:trPr>
        <w:tc>
          <w:tcPr>
            <w:tcW w:w="960" w:type="dxa"/>
            <w:noWrap/>
            <w:hideMark/>
          </w:tcPr>
          <w:p w14:paraId="3E29C327"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15</w:t>
            </w:r>
          </w:p>
        </w:tc>
        <w:tc>
          <w:tcPr>
            <w:tcW w:w="6120" w:type="dxa"/>
            <w:noWrap/>
            <w:hideMark/>
          </w:tcPr>
          <w:p w14:paraId="63308675"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Cyprinus carpio - XP 018963044</w:t>
            </w:r>
          </w:p>
        </w:tc>
      </w:tr>
      <w:tr w:rsidR="008A574C" w:rsidRPr="00C23028" w14:paraId="11F75CCA" w14:textId="77777777" w:rsidTr="005B62C1">
        <w:trPr>
          <w:trHeight w:val="300"/>
          <w:jc w:val="center"/>
        </w:trPr>
        <w:tc>
          <w:tcPr>
            <w:tcW w:w="960" w:type="dxa"/>
            <w:noWrap/>
            <w:hideMark/>
          </w:tcPr>
          <w:p w14:paraId="293A892A"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16</w:t>
            </w:r>
          </w:p>
        </w:tc>
        <w:tc>
          <w:tcPr>
            <w:tcW w:w="6120" w:type="dxa"/>
            <w:noWrap/>
            <w:hideMark/>
          </w:tcPr>
          <w:p w14:paraId="45ACD1BF"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Danio rerio - NP_998161</w:t>
            </w:r>
          </w:p>
        </w:tc>
      </w:tr>
      <w:tr w:rsidR="008A574C" w:rsidRPr="00C23028" w14:paraId="521E112F" w14:textId="77777777" w:rsidTr="005B62C1">
        <w:trPr>
          <w:trHeight w:val="300"/>
          <w:jc w:val="center"/>
        </w:trPr>
        <w:tc>
          <w:tcPr>
            <w:tcW w:w="960" w:type="dxa"/>
            <w:noWrap/>
            <w:hideMark/>
          </w:tcPr>
          <w:p w14:paraId="59AF6109"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17</w:t>
            </w:r>
          </w:p>
        </w:tc>
        <w:tc>
          <w:tcPr>
            <w:tcW w:w="6120" w:type="dxa"/>
            <w:noWrap/>
            <w:hideMark/>
          </w:tcPr>
          <w:p w14:paraId="382A8431"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Daphnia magna - KZS11177</w:t>
            </w:r>
          </w:p>
        </w:tc>
      </w:tr>
      <w:tr w:rsidR="008A574C" w:rsidRPr="00C23028" w14:paraId="2FF69073" w14:textId="77777777" w:rsidTr="005B62C1">
        <w:trPr>
          <w:trHeight w:val="300"/>
          <w:jc w:val="center"/>
        </w:trPr>
        <w:tc>
          <w:tcPr>
            <w:tcW w:w="960" w:type="dxa"/>
            <w:noWrap/>
            <w:hideMark/>
          </w:tcPr>
          <w:p w14:paraId="6686198E"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18</w:t>
            </w:r>
          </w:p>
        </w:tc>
        <w:tc>
          <w:tcPr>
            <w:tcW w:w="6120" w:type="dxa"/>
            <w:noWrap/>
            <w:hideMark/>
          </w:tcPr>
          <w:p w14:paraId="418F427D"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Daphnia magna - KZS17416</w:t>
            </w:r>
          </w:p>
        </w:tc>
      </w:tr>
      <w:tr w:rsidR="008A574C" w:rsidRPr="00C23028" w14:paraId="2C6D0B19" w14:textId="77777777" w:rsidTr="005B62C1">
        <w:trPr>
          <w:trHeight w:val="300"/>
          <w:jc w:val="center"/>
        </w:trPr>
        <w:tc>
          <w:tcPr>
            <w:tcW w:w="960" w:type="dxa"/>
            <w:noWrap/>
            <w:hideMark/>
          </w:tcPr>
          <w:p w14:paraId="211059DB"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19</w:t>
            </w:r>
          </w:p>
        </w:tc>
        <w:tc>
          <w:tcPr>
            <w:tcW w:w="6120" w:type="dxa"/>
            <w:noWrap/>
            <w:hideMark/>
          </w:tcPr>
          <w:p w14:paraId="0B53E461"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Daphnia magna - KZS11139</w:t>
            </w:r>
          </w:p>
        </w:tc>
      </w:tr>
      <w:tr w:rsidR="008A574C" w:rsidRPr="00C23028" w14:paraId="4CD7081E" w14:textId="77777777" w:rsidTr="005B62C1">
        <w:trPr>
          <w:trHeight w:val="300"/>
          <w:jc w:val="center"/>
        </w:trPr>
        <w:tc>
          <w:tcPr>
            <w:tcW w:w="960" w:type="dxa"/>
            <w:noWrap/>
            <w:hideMark/>
          </w:tcPr>
          <w:p w14:paraId="6E4F77D9"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20</w:t>
            </w:r>
          </w:p>
        </w:tc>
        <w:tc>
          <w:tcPr>
            <w:tcW w:w="6120" w:type="dxa"/>
            <w:noWrap/>
            <w:hideMark/>
          </w:tcPr>
          <w:p w14:paraId="79B5C1C1"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Drosophila pseudoobscura - BAD02413</w:t>
            </w:r>
          </w:p>
        </w:tc>
      </w:tr>
      <w:tr w:rsidR="008A574C" w:rsidRPr="00C23028" w14:paraId="08EC18FB" w14:textId="77777777" w:rsidTr="005B62C1">
        <w:trPr>
          <w:trHeight w:val="300"/>
          <w:jc w:val="center"/>
        </w:trPr>
        <w:tc>
          <w:tcPr>
            <w:tcW w:w="960" w:type="dxa"/>
            <w:noWrap/>
            <w:hideMark/>
          </w:tcPr>
          <w:p w14:paraId="705F3C3D"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21</w:t>
            </w:r>
          </w:p>
        </w:tc>
        <w:tc>
          <w:tcPr>
            <w:tcW w:w="6120" w:type="dxa"/>
            <w:noWrap/>
            <w:hideMark/>
          </w:tcPr>
          <w:p w14:paraId="1096EC18"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Drosophila sechellia - XP_002045506</w:t>
            </w:r>
          </w:p>
        </w:tc>
      </w:tr>
      <w:tr w:rsidR="008A574C" w:rsidRPr="00C23028" w14:paraId="652CA1FF" w14:textId="77777777" w:rsidTr="005B62C1">
        <w:trPr>
          <w:trHeight w:val="300"/>
          <w:jc w:val="center"/>
        </w:trPr>
        <w:tc>
          <w:tcPr>
            <w:tcW w:w="960" w:type="dxa"/>
            <w:noWrap/>
            <w:hideMark/>
          </w:tcPr>
          <w:p w14:paraId="64871ADD"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22</w:t>
            </w:r>
          </w:p>
        </w:tc>
        <w:tc>
          <w:tcPr>
            <w:tcW w:w="6120" w:type="dxa"/>
            <w:noWrap/>
            <w:hideMark/>
          </w:tcPr>
          <w:p w14:paraId="2E1E8DA4"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Drosophila suzukii - XP_016938451</w:t>
            </w:r>
          </w:p>
        </w:tc>
      </w:tr>
      <w:tr w:rsidR="008A574C" w:rsidRPr="00C23028" w14:paraId="1DAA97E1" w14:textId="77777777" w:rsidTr="005B62C1">
        <w:trPr>
          <w:trHeight w:val="300"/>
          <w:jc w:val="center"/>
        </w:trPr>
        <w:tc>
          <w:tcPr>
            <w:tcW w:w="960" w:type="dxa"/>
            <w:noWrap/>
            <w:hideMark/>
          </w:tcPr>
          <w:p w14:paraId="7C4F902B"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23</w:t>
            </w:r>
          </w:p>
        </w:tc>
        <w:tc>
          <w:tcPr>
            <w:tcW w:w="6120" w:type="dxa"/>
            <w:noWrap/>
            <w:hideMark/>
          </w:tcPr>
          <w:p w14:paraId="135ACE57"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Homo sapiens - NP_002098</w:t>
            </w:r>
          </w:p>
        </w:tc>
      </w:tr>
      <w:tr w:rsidR="008A574C" w:rsidRPr="00C23028" w14:paraId="36CD8FFD" w14:textId="77777777" w:rsidTr="005B62C1">
        <w:trPr>
          <w:trHeight w:val="300"/>
          <w:jc w:val="center"/>
        </w:trPr>
        <w:tc>
          <w:tcPr>
            <w:tcW w:w="960" w:type="dxa"/>
            <w:noWrap/>
            <w:hideMark/>
          </w:tcPr>
          <w:p w14:paraId="34915606"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24</w:t>
            </w:r>
          </w:p>
        </w:tc>
        <w:tc>
          <w:tcPr>
            <w:tcW w:w="6120" w:type="dxa"/>
            <w:noWrap/>
            <w:hideMark/>
          </w:tcPr>
          <w:p w14:paraId="469E025D"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Lepeophtheirus salmonis - ACO12509</w:t>
            </w:r>
          </w:p>
        </w:tc>
      </w:tr>
      <w:tr w:rsidR="008A574C" w:rsidRPr="00C23028" w14:paraId="14157F2F" w14:textId="77777777" w:rsidTr="005B62C1">
        <w:trPr>
          <w:trHeight w:val="300"/>
          <w:jc w:val="center"/>
        </w:trPr>
        <w:tc>
          <w:tcPr>
            <w:tcW w:w="960" w:type="dxa"/>
            <w:noWrap/>
            <w:hideMark/>
          </w:tcPr>
          <w:p w14:paraId="0719AD76"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25</w:t>
            </w:r>
          </w:p>
        </w:tc>
        <w:tc>
          <w:tcPr>
            <w:tcW w:w="6120" w:type="dxa"/>
            <w:noWrap/>
            <w:hideMark/>
          </w:tcPr>
          <w:p w14:paraId="7F204574"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Macaca fascicularis - XP_005580074</w:t>
            </w:r>
          </w:p>
        </w:tc>
      </w:tr>
      <w:tr w:rsidR="008A574C" w:rsidRPr="00C23028" w14:paraId="259D2640" w14:textId="77777777" w:rsidTr="005B62C1">
        <w:trPr>
          <w:trHeight w:val="300"/>
          <w:jc w:val="center"/>
        </w:trPr>
        <w:tc>
          <w:tcPr>
            <w:tcW w:w="960" w:type="dxa"/>
            <w:noWrap/>
            <w:hideMark/>
          </w:tcPr>
          <w:p w14:paraId="17BCF449"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26</w:t>
            </w:r>
          </w:p>
        </w:tc>
        <w:tc>
          <w:tcPr>
            <w:tcW w:w="6120" w:type="dxa"/>
            <w:noWrap/>
            <w:hideMark/>
          </w:tcPr>
          <w:p w14:paraId="46F44F90"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Mus musculus - EDL18362</w:t>
            </w:r>
          </w:p>
        </w:tc>
      </w:tr>
      <w:tr w:rsidR="008A574C" w:rsidRPr="00C23028" w14:paraId="5B8FA726" w14:textId="77777777" w:rsidTr="005B62C1">
        <w:trPr>
          <w:trHeight w:val="300"/>
          <w:jc w:val="center"/>
        </w:trPr>
        <w:tc>
          <w:tcPr>
            <w:tcW w:w="960" w:type="dxa"/>
            <w:noWrap/>
            <w:hideMark/>
          </w:tcPr>
          <w:p w14:paraId="18D11E0C"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27</w:t>
            </w:r>
          </w:p>
        </w:tc>
        <w:tc>
          <w:tcPr>
            <w:tcW w:w="6120" w:type="dxa"/>
            <w:noWrap/>
            <w:hideMark/>
          </w:tcPr>
          <w:p w14:paraId="297A8010"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Mytilus galloprovincialis - AIS25392</w:t>
            </w:r>
          </w:p>
        </w:tc>
      </w:tr>
      <w:tr w:rsidR="008A574C" w:rsidRPr="00C23028" w14:paraId="01E0FF90" w14:textId="77777777" w:rsidTr="005B62C1">
        <w:trPr>
          <w:trHeight w:val="300"/>
          <w:jc w:val="center"/>
        </w:trPr>
        <w:tc>
          <w:tcPr>
            <w:tcW w:w="960" w:type="dxa"/>
            <w:noWrap/>
            <w:hideMark/>
          </w:tcPr>
          <w:p w14:paraId="310C45A1"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28</w:t>
            </w:r>
          </w:p>
        </w:tc>
        <w:tc>
          <w:tcPr>
            <w:tcW w:w="6120" w:type="dxa"/>
            <w:noWrap/>
            <w:hideMark/>
          </w:tcPr>
          <w:p w14:paraId="3ED80FC0"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Myzus persicae - XP_022168610</w:t>
            </w:r>
          </w:p>
        </w:tc>
      </w:tr>
      <w:tr w:rsidR="008A574C" w:rsidRPr="00C23028" w14:paraId="56D6140C" w14:textId="77777777" w:rsidTr="005B62C1">
        <w:trPr>
          <w:trHeight w:val="300"/>
          <w:jc w:val="center"/>
        </w:trPr>
        <w:tc>
          <w:tcPr>
            <w:tcW w:w="960" w:type="dxa"/>
            <w:noWrap/>
            <w:hideMark/>
          </w:tcPr>
          <w:p w14:paraId="2FB8DD61"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29</w:t>
            </w:r>
          </w:p>
        </w:tc>
        <w:tc>
          <w:tcPr>
            <w:tcW w:w="6120" w:type="dxa"/>
            <w:noWrap/>
            <w:hideMark/>
          </w:tcPr>
          <w:p w14:paraId="62119034"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Oncorhynchus mykiss - ACO07612</w:t>
            </w:r>
          </w:p>
        </w:tc>
      </w:tr>
      <w:tr w:rsidR="008A574C" w:rsidRPr="00C23028" w14:paraId="0C491016" w14:textId="77777777" w:rsidTr="005B62C1">
        <w:trPr>
          <w:trHeight w:val="300"/>
          <w:jc w:val="center"/>
        </w:trPr>
        <w:tc>
          <w:tcPr>
            <w:tcW w:w="960" w:type="dxa"/>
            <w:noWrap/>
            <w:hideMark/>
          </w:tcPr>
          <w:p w14:paraId="6DCC058B"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30</w:t>
            </w:r>
          </w:p>
        </w:tc>
        <w:tc>
          <w:tcPr>
            <w:tcW w:w="6120" w:type="dxa"/>
            <w:noWrap/>
            <w:hideMark/>
          </w:tcPr>
          <w:p w14:paraId="46FDA8FF"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Oryzias latipes - XP_023817989</w:t>
            </w:r>
          </w:p>
        </w:tc>
      </w:tr>
      <w:tr w:rsidR="008A574C" w:rsidRPr="00C23028" w14:paraId="21E4EF46" w14:textId="77777777" w:rsidTr="005B62C1">
        <w:trPr>
          <w:trHeight w:val="300"/>
          <w:jc w:val="center"/>
        </w:trPr>
        <w:tc>
          <w:tcPr>
            <w:tcW w:w="960" w:type="dxa"/>
            <w:noWrap/>
            <w:hideMark/>
          </w:tcPr>
          <w:p w14:paraId="69FAE079"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lastRenderedPageBreak/>
              <w:t>31</w:t>
            </w:r>
          </w:p>
        </w:tc>
        <w:tc>
          <w:tcPr>
            <w:tcW w:w="6120" w:type="dxa"/>
            <w:noWrap/>
            <w:hideMark/>
          </w:tcPr>
          <w:p w14:paraId="588282E8"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Otolemur garnettii - XP_003791041</w:t>
            </w:r>
          </w:p>
        </w:tc>
      </w:tr>
      <w:tr w:rsidR="008A574C" w:rsidRPr="00C23028" w14:paraId="59277ADC" w14:textId="77777777" w:rsidTr="005B62C1">
        <w:trPr>
          <w:trHeight w:val="300"/>
          <w:jc w:val="center"/>
        </w:trPr>
        <w:tc>
          <w:tcPr>
            <w:tcW w:w="960" w:type="dxa"/>
            <w:noWrap/>
            <w:hideMark/>
          </w:tcPr>
          <w:p w14:paraId="66BC26F8"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32</w:t>
            </w:r>
          </w:p>
        </w:tc>
        <w:tc>
          <w:tcPr>
            <w:tcW w:w="6120" w:type="dxa"/>
            <w:noWrap/>
            <w:hideMark/>
          </w:tcPr>
          <w:p w14:paraId="5B2FF06D"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Penaeus vannamei - ROT77429</w:t>
            </w:r>
          </w:p>
        </w:tc>
      </w:tr>
      <w:tr w:rsidR="008A574C" w:rsidRPr="00C23028" w14:paraId="76EC42FF" w14:textId="77777777" w:rsidTr="005B62C1">
        <w:trPr>
          <w:trHeight w:val="300"/>
          <w:jc w:val="center"/>
        </w:trPr>
        <w:tc>
          <w:tcPr>
            <w:tcW w:w="960" w:type="dxa"/>
            <w:noWrap/>
            <w:hideMark/>
          </w:tcPr>
          <w:p w14:paraId="5AA12E06"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33</w:t>
            </w:r>
          </w:p>
        </w:tc>
        <w:tc>
          <w:tcPr>
            <w:tcW w:w="6120" w:type="dxa"/>
            <w:noWrap/>
            <w:hideMark/>
          </w:tcPr>
          <w:p w14:paraId="746F8FCB"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Penaeus vannamei - ROT79896</w:t>
            </w:r>
          </w:p>
        </w:tc>
      </w:tr>
      <w:tr w:rsidR="008A574C" w:rsidRPr="00C23028" w14:paraId="07A0C65F" w14:textId="77777777" w:rsidTr="005B62C1">
        <w:trPr>
          <w:trHeight w:val="300"/>
          <w:jc w:val="center"/>
        </w:trPr>
        <w:tc>
          <w:tcPr>
            <w:tcW w:w="960" w:type="dxa"/>
            <w:noWrap/>
            <w:hideMark/>
          </w:tcPr>
          <w:p w14:paraId="60D33256"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34</w:t>
            </w:r>
          </w:p>
        </w:tc>
        <w:tc>
          <w:tcPr>
            <w:tcW w:w="6120" w:type="dxa"/>
            <w:noWrap/>
            <w:hideMark/>
          </w:tcPr>
          <w:p w14:paraId="213EF745"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Pongo abelii - NP_001127304</w:t>
            </w:r>
          </w:p>
        </w:tc>
      </w:tr>
      <w:tr w:rsidR="008A574C" w:rsidRPr="00C23028" w14:paraId="107E218C" w14:textId="77777777" w:rsidTr="005B62C1">
        <w:trPr>
          <w:trHeight w:val="300"/>
          <w:jc w:val="center"/>
        </w:trPr>
        <w:tc>
          <w:tcPr>
            <w:tcW w:w="960" w:type="dxa"/>
            <w:noWrap/>
            <w:hideMark/>
          </w:tcPr>
          <w:p w14:paraId="3DE6D5BF"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35</w:t>
            </w:r>
          </w:p>
        </w:tc>
        <w:tc>
          <w:tcPr>
            <w:tcW w:w="6120" w:type="dxa"/>
            <w:noWrap/>
            <w:hideMark/>
          </w:tcPr>
          <w:p w14:paraId="5BA2D2CE"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Pongo abelii - XP_002823134</w:t>
            </w:r>
          </w:p>
        </w:tc>
      </w:tr>
      <w:tr w:rsidR="008A574C" w:rsidRPr="00C23028" w14:paraId="3A228485" w14:textId="77777777" w:rsidTr="005B62C1">
        <w:trPr>
          <w:trHeight w:val="300"/>
          <w:jc w:val="center"/>
        </w:trPr>
        <w:tc>
          <w:tcPr>
            <w:tcW w:w="960" w:type="dxa"/>
            <w:noWrap/>
            <w:hideMark/>
          </w:tcPr>
          <w:p w14:paraId="51D9C33D"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36</w:t>
            </w:r>
          </w:p>
        </w:tc>
        <w:tc>
          <w:tcPr>
            <w:tcW w:w="6120" w:type="dxa"/>
            <w:noWrap/>
            <w:hideMark/>
          </w:tcPr>
          <w:p w14:paraId="2A23CAA9"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Salmo salar - ACM09185</w:t>
            </w:r>
          </w:p>
        </w:tc>
      </w:tr>
      <w:tr w:rsidR="008A574C" w:rsidRPr="00C23028" w14:paraId="7F941AC6" w14:textId="77777777" w:rsidTr="005B62C1">
        <w:trPr>
          <w:trHeight w:val="300"/>
          <w:jc w:val="center"/>
        </w:trPr>
        <w:tc>
          <w:tcPr>
            <w:tcW w:w="960" w:type="dxa"/>
            <w:noWrap/>
            <w:hideMark/>
          </w:tcPr>
          <w:p w14:paraId="5942B4F6"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37</w:t>
            </w:r>
          </w:p>
        </w:tc>
        <w:tc>
          <w:tcPr>
            <w:tcW w:w="6120" w:type="dxa"/>
            <w:noWrap/>
            <w:hideMark/>
          </w:tcPr>
          <w:p w14:paraId="6F25289E"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Takifugu rubripes - XP_003970774</w:t>
            </w:r>
          </w:p>
        </w:tc>
      </w:tr>
      <w:tr w:rsidR="008A574C" w:rsidRPr="00C23028" w14:paraId="5571B8DA" w14:textId="77777777" w:rsidTr="005B62C1">
        <w:trPr>
          <w:trHeight w:val="300"/>
          <w:jc w:val="center"/>
        </w:trPr>
        <w:tc>
          <w:tcPr>
            <w:tcW w:w="960" w:type="dxa"/>
            <w:noWrap/>
            <w:hideMark/>
          </w:tcPr>
          <w:p w14:paraId="6FD414FD"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38</w:t>
            </w:r>
          </w:p>
        </w:tc>
        <w:tc>
          <w:tcPr>
            <w:tcW w:w="6120" w:type="dxa"/>
            <w:noWrap/>
            <w:hideMark/>
          </w:tcPr>
          <w:p w14:paraId="36361FE1"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Xenopus laevis - NP_001079375</w:t>
            </w:r>
          </w:p>
        </w:tc>
      </w:tr>
      <w:tr w:rsidR="008A574C" w:rsidRPr="00C23028" w14:paraId="512A1777" w14:textId="77777777" w:rsidTr="005B62C1">
        <w:trPr>
          <w:trHeight w:val="300"/>
          <w:jc w:val="center"/>
        </w:trPr>
        <w:tc>
          <w:tcPr>
            <w:tcW w:w="960" w:type="dxa"/>
            <w:noWrap/>
            <w:hideMark/>
          </w:tcPr>
          <w:p w14:paraId="06CD734B"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39</w:t>
            </w:r>
          </w:p>
        </w:tc>
        <w:tc>
          <w:tcPr>
            <w:tcW w:w="6120" w:type="dxa"/>
            <w:noWrap/>
            <w:hideMark/>
          </w:tcPr>
          <w:p w14:paraId="12CCAD89"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Xenopus tropicalis - CAJ81662</w:t>
            </w:r>
          </w:p>
        </w:tc>
      </w:tr>
      <w:tr w:rsidR="008A574C" w:rsidRPr="00C23028" w14:paraId="7D8F518C" w14:textId="77777777" w:rsidTr="005B62C1">
        <w:trPr>
          <w:trHeight w:val="300"/>
          <w:jc w:val="center"/>
        </w:trPr>
        <w:tc>
          <w:tcPr>
            <w:tcW w:w="960" w:type="dxa"/>
            <w:noWrap/>
            <w:hideMark/>
          </w:tcPr>
          <w:p w14:paraId="56D320FF" w14:textId="77777777" w:rsidR="008A574C" w:rsidRPr="00C23028" w:rsidRDefault="008A574C" w:rsidP="00B2584D">
            <w:pPr>
              <w:jc w:val="right"/>
              <w:rPr>
                <w:rFonts w:eastAsia="Times New Roman" w:cs="Arial"/>
                <w:color w:val="000000"/>
                <w:lang w:eastAsia="en-AU"/>
              </w:rPr>
            </w:pPr>
            <w:r w:rsidRPr="00C23028">
              <w:rPr>
                <w:rFonts w:eastAsia="Times New Roman" w:cs="Arial"/>
                <w:color w:val="000000"/>
                <w:lang w:eastAsia="en-AU"/>
              </w:rPr>
              <w:t>40</w:t>
            </w:r>
          </w:p>
        </w:tc>
        <w:tc>
          <w:tcPr>
            <w:tcW w:w="6120" w:type="dxa"/>
            <w:noWrap/>
            <w:hideMark/>
          </w:tcPr>
          <w:p w14:paraId="7CA5BEA2"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Xiphophorus maculatus - XP_005815160</w:t>
            </w:r>
          </w:p>
        </w:tc>
      </w:tr>
    </w:tbl>
    <w:p w14:paraId="7E385C12" w14:textId="77777777" w:rsidR="008A574C" w:rsidRDefault="008A574C" w:rsidP="008A574C"/>
    <w:p w14:paraId="53311440" w14:textId="679EACC9" w:rsidR="008A574C" w:rsidRPr="005B62C1" w:rsidRDefault="000F1847" w:rsidP="000F1847">
      <w:pPr>
        <w:pStyle w:val="TableS"/>
      </w:pPr>
      <w:bookmarkStart w:id="331" w:name="_Toc6421149"/>
      <w:r>
        <w:t>Table S</w:t>
      </w:r>
      <w:r w:rsidR="00F768EE">
        <w:t>5</w:t>
      </w:r>
      <w:r>
        <w:t>-2</w:t>
      </w:r>
      <w:r w:rsidR="008A574C" w:rsidRPr="005B62C1">
        <w:t xml:space="preserve"> Species with accession numbers used to construct a phylogenetic tree of histone H4 protein sequences.</w:t>
      </w:r>
      <w:bookmarkEnd w:id="331"/>
      <w:r w:rsidR="008A574C" w:rsidRPr="005B62C1">
        <w:t xml:space="preserve">  </w:t>
      </w:r>
    </w:p>
    <w:tbl>
      <w:tblPr>
        <w:tblStyle w:val="TableGrid"/>
        <w:tblW w:w="622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960"/>
        <w:gridCol w:w="5260"/>
      </w:tblGrid>
      <w:tr w:rsidR="008A574C" w:rsidRPr="00C23028" w14:paraId="354BD2D1" w14:textId="77777777" w:rsidTr="005B62C1">
        <w:trPr>
          <w:trHeight w:val="300"/>
          <w:jc w:val="center"/>
        </w:trPr>
        <w:tc>
          <w:tcPr>
            <w:tcW w:w="960" w:type="dxa"/>
            <w:noWrap/>
            <w:hideMark/>
          </w:tcPr>
          <w:p w14:paraId="1CE2C2E1"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1</w:t>
            </w:r>
          </w:p>
        </w:tc>
        <w:tc>
          <w:tcPr>
            <w:tcW w:w="5260" w:type="dxa"/>
            <w:noWrap/>
            <w:hideMark/>
          </w:tcPr>
          <w:p w14:paraId="425AED3B"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Acromyrmex echinatior - EGI69637</w:t>
            </w:r>
          </w:p>
        </w:tc>
      </w:tr>
      <w:tr w:rsidR="008A574C" w:rsidRPr="00C23028" w14:paraId="0E5C9616" w14:textId="77777777" w:rsidTr="005B62C1">
        <w:trPr>
          <w:trHeight w:val="300"/>
          <w:jc w:val="center"/>
        </w:trPr>
        <w:tc>
          <w:tcPr>
            <w:tcW w:w="960" w:type="dxa"/>
            <w:noWrap/>
            <w:hideMark/>
          </w:tcPr>
          <w:p w14:paraId="38E3625C"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2</w:t>
            </w:r>
          </w:p>
        </w:tc>
        <w:tc>
          <w:tcPr>
            <w:tcW w:w="5260" w:type="dxa"/>
            <w:noWrap/>
            <w:hideMark/>
          </w:tcPr>
          <w:p w14:paraId="06413360"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Aedes aegypt - XP_001657284</w:t>
            </w:r>
          </w:p>
        </w:tc>
      </w:tr>
      <w:tr w:rsidR="008A574C" w:rsidRPr="00C23028" w14:paraId="222E3AB1" w14:textId="77777777" w:rsidTr="005B62C1">
        <w:trPr>
          <w:trHeight w:val="300"/>
          <w:jc w:val="center"/>
        </w:trPr>
        <w:tc>
          <w:tcPr>
            <w:tcW w:w="960" w:type="dxa"/>
            <w:noWrap/>
            <w:hideMark/>
          </w:tcPr>
          <w:p w14:paraId="10F683EA"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3</w:t>
            </w:r>
          </w:p>
        </w:tc>
        <w:tc>
          <w:tcPr>
            <w:tcW w:w="5260" w:type="dxa"/>
            <w:noWrap/>
            <w:hideMark/>
          </w:tcPr>
          <w:p w14:paraId="5C2F6B24"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Aedes aegypti - XP_021706523</w:t>
            </w:r>
          </w:p>
        </w:tc>
      </w:tr>
      <w:tr w:rsidR="008A574C" w:rsidRPr="00C23028" w14:paraId="279CB70E" w14:textId="77777777" w:rsidTr="005B62C1">
        <w:trPr>
          <w:trHeight w:val="300"/>
          <w:jc w:val="center"/>
        </w:trPr>
        <w:tc>
          <w:tcPr>
            <w:tcW w:w="960" w:type="dxa"/>
            <w:noWrap/>
            <w:hideMark/>
          </w:tcPr>
          <w:p w14:paraId="628E6061"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4</w:t>
            </w:r>
          </w:p>
        </w:tc>
        <w:tc>
          <w:tcPr>
            <w:tcW w:w="5260" w:type="dxa"/>
            <w:noWrap/>
            <w:hideMark/>
          </w:tcPr>
          <w:p w14:paraId="0B145F67"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Aedes albopictus - XP_019529960</w:t>
            </w:r>
          </w:p>
        </w:tc>
      </w:tr>
      <w:tr w:rsidR="008A574C" w:rsidRPr="00C23028" w14:paraId="68DA1F81" w14:textId="77777777" w:rsidTr="005B62C1">
        <w:trPr>
          <w:trHeight w:val="300"/>
          <w:jc w:val="center"/>
        </w:trPr>
        <w:tc>
          <w:tcPr>
            <w:tcW w:w="960" w:type="dxa"/>
            <w:noWrap/>
            <w:hideMark/>
          </w:tcPr>
          <w:p w14:paraId="4227563F"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5</w:t>
            </w:r>
          </w:p>
        </w:tc>
        <w:tc>
          <w:tcPr>
            <w:tcW w:w="5260" w:type="dxa"/>
            <w:noWrap/>
            <w:hideMark/>
          </w:tcPr>
          <w:p w14:paraId="7A2497A2"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Apis mellifera - NP_001011609</w:t>
            </w:r>
          </w:p>
        </w:tc>
      </w:tr>
      <w:tr w:rsidR="008A574C" w:rsidRPr="00C23028" w14:paraId="04B898E0" w14:textId="77777777" w:rsidTr="005B62C1">
        <w:trPr>
          <w:trHeight w:val="300"/>
          <w:jc w:val="center"/>
        </w:trPr>
        <w:tc>
          <w:tcPr>
            <w:tcW w:w="960" w:type="dxa"/>
            <w:noWrap/>
            <w:hideMark/>
          </w:tcPr>
          <w:p w14:paraId="12F7893C"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6</w:t>
            </w:r>
          </w:p>
        </w:tc>
        <w:tc>
          <w:tcPr>
            <w:tcW w:w="5260" w:type="dxa"/>
            <w:noWrap/>
            <w:hideMark/>
          </w:tcPr>
          <w:p w14:paraId="3D586F74"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Bombyx mori - XP_012551883</w:t>
            </w:r>
          </w:p>
        </w:tc>
      </w:tr>
      <w:tr w:rsidR="008A574C" w:rsidRPr="00C23028" w14:paraId="6DB67944" w14:textId="77777777" w:rsidTr="005B62C1">
        <w:trPr>
          <w:trHeight w:val="300"/>
          <w:jc w:val="center"/>
        </w:trPr>
        <w:tc>
          <w:tcPr>
            <w:tcW w:w="960" w:type="dxa"/>
            <w:noWrap/>
            <w:hideMark/>
          </w:tcPr>
          <w:p w14:paraId="38CD73C9"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7</w:t>
            </w:r>
          </w:p>
        </w:tc>
        <w:tc>
          <w:tcPr>
            <w:tcW w:w="5260" w:type="dxa"/>
            <w:noWrap/>
            <w:hideMark/>
          </w:tcPr>
          <w:p w14:paraId="3CDFB884"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Capra hircus - XP_017903937</w:t>
            </w:r>
          </w:p>
        </w:tc>
      </w:tr>
      <w:tr w:rsidR="008A574C" w:rsidRPr="00C23028" w14:paraId="5921E304" w14:textId="77777777" w:rsidTr="005B62C1">
        <w:trPr>
          <w:trHeight w:val="300"/>
          <w:jc w:val="center"/>
        </w:trPr>
        <w:tc>
          <w:tcPr>
            <w:tcW w:w="960" w:type="dxa"/>
            <w:noWrap/>
            <w:hideMark/>
          </w:tcPr>
          <w:p w14:paraId="0C571354"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8</w:t>
            </w:r>
          </w:p>
        </w:tc>
        <w:tc>
          <w:tcPr>
            <w:tcW w:w="5260" w:type="dxa"/>
            <w:noWrap/>
            <w:hideMark/>
          </w:tcPr>
          <w:p w14:paraId="038D271B"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Capsaspora owczarzaki - XP_004365625</w:t>
            </w:r>
          </w:p>
        </w:tc>
      </w:tr>
      <w:tr w:rsidR="008A574C" w:rsidRPr="00C23028" w14:paraId="5920735B" w14:textId="77777777" w:rsidTr="005B62C1">
        <w:trPr>
          <w:trHeight w:val="300"/>
          <w:jc w:val="center"/>
        </w:trPr>
        <w:tc>
          <w:tcPr>
            <w:tcW w:w="960" w:type="dxa"/>
            <w:noWrap/>
            <w:hideMark/>
          </w:tcPr>
          <w:p w14:paraId="040EF0BD"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9</w:t>
            </w:r>
          </w:p>
        </w:tc>
        <w:tc>
          <w:tcPr>
            <w:tcW w:w="5260" w:type="dxa"/>
            <w:noWrap/>
            <w:hideMark/>
          </w:tcPr>
          <w:p w14:paraId="4C3645CC"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Columba livia - EMC89188</w:t>
            </w:r>
          </w:p>
        </w:tc>
      </w:tr>
      <w:tr w:rsidR="008A574C" w:rsidRPr="00C23028" w14:paraId="2F8E6A65" w14:textId="77777777" w:rsidTr="005B62C1">
        <w:trPr>
          <w:trHeight w:val="300"/>
          <w:jc w:val="center"/>
        </w:trPr>
        <w:tc>
          <w:tcPr>
            <w:tcW w:w="960" w:type="dxa"/>
            <w:noWrap/>
            <w:hideMark/>
          </w:tcPr>
          <w:p w14:paraId="4CF65881"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10</w:t>
            </w:r>
          </w:p>
        </w:tc>
        <w:tc>
          <w:tcPr>
            <w:tcW w:w="5260" w:type="dxa"/>
            <w:noWrap/>
            <w:hideMark/>
          </w:tcPr>
          <w:p w14:paraId="21AE1CAA"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Crassostrea gigas - XP_019919685</w:t>
            </w:r>
          </w:p>
        </w:tc>
      </w:tr>
      <w:tr w:rsidR="008A574C" w:rsidRPr="00C23028" w14:paraId="49639835" w14:textId="77777777" w:rsidTr="005B62C1">
        <w:trPr>
          <w:trHeight w:val="300"/>
          <w:jc w:val="center"/>
        </w:trPr>
        <w:tc>
          <w:tcPr>
            <w:tcW w:w="960" w:type="dxa"/>
            <w:noWrap/>
            <w:hideMark/>
          </w:tcPr>
          <w:p w14:paraId="059466DB"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11</w:t>
            </w:r>
          </w:p>
        </w:tc>
        <w:tc>
          <w:tcPr>
            <w:tcW w:w="5260" w:type="dxa"/>
            <w:noWrap/>
            <w:hideMark/>
          </w:tcPr>
          <w:p w14:paraId="293AA1F2"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Cricetulus griseus - EGV96121</w:t>
            </w:r>
          </w:p>
        </w:tc>
      </w:tr>
      <w:tr w:rsidR="008A574C" w:rsidRPr="00C23028" w14:paraId="3EF6627A" w14:textId="77777777" w:rsidTr="005B62C1">
        <w:trPr>
          <w:trHeight w:val="300"/>
          <w:jc w:val="center"/>
        </w:trPr>
        <w:tc>
          <w:tcPr>
            <w:tcW w:w="960" w:type="dxa"/>
            <w:noWrap/>
            <w:hideMark/>
          </w:tcPr>
          <w:p w14:paraId="0CD2F430"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12</w:t>
            </w:r>
          </w:p>
        </w:tc>
        <w:tc>
          <w:tcPr>
            <w:tcW w:w="5260" w:type="dxa"/>
            <w:noWrap/>
            <w:hideMark/>
          </w:tcPr>
          <w:p w14:paraId="13EE7B21"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Cryptotermes secundus - XP_023704764</w:t>
            </w:r>
          </w:p>
        </w:tc>
      </w:tr>
      <w:tr w:rsidR="008A574C" w:rsidRPr="00C23028" w14:paraId="1DCD6FD8" w14:textId="77777777" w:rsidTr="005B62C1">
        <w:trPr>
          <w:trHeight w:val="300"/>
          <w:jc w:val="center"/>
        </w:trPr>
        <w:tc>
          <w:tcPr>
            <w:tcW w:w="960" w:type="dxa"/>
            <w:noWrap/>
            <w:hideMark/>
          </w:tcPr>
          <w:p w14:paraId="0D2CB2B9"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13</w:t>
            </w:r>
          </w:p>
        </w:tc>
        <w:tc>
          <w:tcPr>
            <w:tcW w:w="5260" w:type="dxa"/>
            <w:noWrap/>
            <w:hideMark/>
          </w:tcPr>
          <w:p w14:paraId="06D112DE"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Culex quinquefasciatus - XP_001865499</w:t>
            </w:r>
          </w:p>
        </w:tc>
      </w:tr>
      <w:tr w:rsidR="008A574C" w:rsidRPr="00C23028" w14:paraId="147D54D4" w14:textId="77777777" w:rsidTr="005B62C1">
        <w:trPr>
          <w:trHeight w:val="300"/>
          <w:jc w:val="center"/>
        </w:trPr>
        <w:tc>
          <w:tcPr>
            <w:tcW w:w="960" w:type="dxa"/>
            <w:noWrap/>
            <w:hideMark/>
          </w:tcPr>
          <w:p w14:paraId="6D4876DA"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14</w:t>
            </w:r>
          </w:p>
        </w:tc>
        <w:tc>
          <w:tcPr>
            <w:tcW w:w="5260" w:type="dxa"/>
            <w:noWrap/>
            <w:hideMark/>
          </w:tcPr>
          <w:p w14:paraId="10046AAE"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Cyprinus carpio - XP_018963044</w:t>
            </w:r>
          </w:p>
        </w:tc>
      </w:tr>
      <w:tr w:rsidR="008A574C" w:rsidRPr="00C23028" w14:paraId="5CC3E7E2" w14:textId="77777777" w:rsidTr="005B62C1">
        <w:trPr>
          <w:trHeight w:val="300"/>
          <w:jc w:val="center"/>
        </w:trPr>
        <w:tc>
          <w:tcPr>
            <w:tcW w:w="960" w:type="dxa"/>
            <w:noWrap/>
            <w:hideMark/>
          </w:tcPr>
          <w:p w14:paraId="272C04A9"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15</w:t>
            </w:r>
          </w:p>
        </w:tc>
        <w:tc>
          <w:tcPr>
            <w:tcW w:w="5260" w:type="dxa"/>
            <w:noWrap/>
            <w:hideMark/>
          </w:tcPr>
          <w:p w14:paraId="5EBB9159"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Danio rerio - XP_001339600</w:t>
            </w:r>
          </w:p>
        </w:tc>
      </w:tr>
      <w:tr w:rsidR="008A574C" w:rsidRPr="00C23028" w14:paraId="5DAFBA74" w14:textId="77777777" w:rsidTr="005B62C1">
        <w:trPr>
          <w:trHeight w:val="300"/>
          <w:jc w:val="center"/>
        </w:trPr>
        <w:tc>
          <w:tcPr>
            <w:tcW w:w="960" w:type="dxa"/>
            <w:noWrap/>
            <w:hideMark/>
          </w:tcPr>
          <w:p w14:paraId="62A3C029"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16</w:t>
            </w:r>
          </w:p>
        </w:tc>
        <w:tc>
          <w:tcPr>
            <w:tcW w:w="5260" w:type="dxa"/>
            <w:noWrap/>
            <w:hideMark/>
          </w:tcPr>
          <w:p w14:paraId="3F0FD6C9"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Daphnia magna - KZS11139</w:t>
            </w:r>
          </w:p>
        </w:tc>
      </w:tr>
      <w:tr w:rsidR="008A574C" w:rsidRPr="00C23028" w14:paraId="171AB7A2" w14:textId="77777777" w:rsidTr="005B62C1">
        <w:trPr>
          <w:trHeight w:val="300"/>
          <w:jc w:val="center"/>
        </w:trPr>
        <w:tc>
          <w:tcPr>
            <w:tcW w:w="960" w:type="dxa"/>
            <w:noWrap/>
            <w:hideMark/>
          </w:tcPr>
          <w:p w14:paraId="3990E163"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17</w:t>
            </w:r>
          </w:p>
        </w:tc>
        <w:tc>
          <w:tcPr>
            <w:tcW w:w="5260" w:type="dxa"/>
            <w:noWrap/>
            <w:hideMark/>
          </w:tcPr>
          <w:p w14:paraId="0623665D"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Drosophila melanogaster - CAA66067</w:t>
            </w:r>
          </w:p>
        </w:tc>
      </w:tr>
      <w:tr w:rsidR="008A574C" w:rsidRPr="00C23028" w14:paraId="7ABEAB4A" w14:textId="77777777" w:rsidTr="005B62C1">
        <w:trPr>
          <w:trHeight w:val="300"/>
          <w:jc w:val="center"/>
        </w:trPr>
        <w:tc>
          <w:tcPr>
            <w:tcW w:w="960" w:type="dxa"/>
            <w:noWrap/>
            <w:hideMark/>
          </w:tcPr>
          <w:p w14:paraId="77037E04"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18</w:t>
            </w:r>
          </w:p>
        </w:tc>
        <w:tc>
          <w:tcPr>
            <w:tcW w:w="5260" w:type="dxa"/>
            <w:noWrap/>
            <w:hideMark/>
          </w:tcPr>
          <w:p w14:paraId="5C065A2F"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Drosophila pseudoobscura - BAG68517</w:t>
            </w:r>
          </w:p>
        </w:tc>
      </w:tr>
      <w:tr w:rsidR="008A574C" w:rsidRPr="00C23028" w14:paraId="7DC5F523" w14:textId="77777777" w:rsidTr="005B62C1">
        <w:trPr>
          <w:trHeight w:val="300"/>
          <w:jc w:val="center"/>
        </w:trPr>
        <w:tc>
          <w:tcPr>
            <w:tcW w:w="960" w:type="dxa"/>
            <w:noWrap/>
            <w:hideMark/>
          </w:tcPr>
          <w:p w14:paraId="7FBE3D80"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19</w:t>
            </w:r>
          </w:p>
        </w:tc>
        <w:tc>
          <w:tcPr>
            <w:tcW w:w="5260" w:type="dxa"/>
            <w:noWrap/>
            <w:hideMark/>
          </w:tcPr>
          <w:p w14:paraId="404A4F03"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Drosophila sechellia - H4_DROSE</w:t>
            </w:r>
          </w:p>
        </w:tc>
      </w:tr>
      <w:tr w:rsidR="008A574C" w:rsidRPr="00C23028" w14:paraId="393FCDCB" w14:textId="77777777" w:rsidTr="005B62C1">
        <w:trPr>
          <w:trHeight w:val="300"/>
          <w:jc w:val="center"/>
        </w:trPr>
        <w:tc>
          <w:tcPr>
            <w:tcW w:w="960" w:type="dxa"/>
            <w:noWrap/>
            <w:hideMark/>
          </w:tcPr>
          <w:p w14:paraId="2E5A31C2"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lastRenderedPageBreak/>
              <w:t>20</w:t>
            </w:r>
          </w:p>
        </w:tc>
        <w:tc>
          <w:tcPr>
            <w:tcW w:w="5260" w:type="dxa"/>
            <w:noWrap/>
            <w:hideMark/>
          </w:tcPr>
          <w:p w14:paraId="5533A4A2"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Homo sapiens - AAA63188</w:t>
            </w:r>
          </w:p>
        </w:tc>
      </w:tr>
      <w:tr w:rsidR="008A574C" w:rsidRPr="00C23028" w14:paraId="4455FEFC" w14:textId="77777777" w:rsidTr="005B62C1">
        <w:trPr>
          <w:trHeight w:val="300"/>
          <w:jc w:val="center"/>
        </w:trPr>
        <w:tc>
          <w:tcPr>
            <w:tcW w:w="960" w:type="dxa"/>
            <w:noWrap/>
            <w:hideMark/>
          </w:tcPr>
          <w:p w14:paraId="5FC6B0A6"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21</w:t>
            </w:r>
          </w:p>
        </w:tc>
        <w:tc>
          <w:tcPr>
            <w:tcW w:w="5260" w:type="dxa"/>
            <w:noWrap/>
            <w:hideMark/>
          </w:tcPr>
          <w:p w14:paraId="6473AA37"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Macaca fascicularis - XP_015285901</w:t>
            </w:r>
          </w:p>
        </w:tc>
      </w:tr>
      <w:tr w:rsidR="008A574C" w:rsidRPr="00C23028" w14:paraId="01F7F147" w14:textId="77777777" w:rsidTr="005B62C1">
        <w:trPr>
          <w:trHeight w:val="300"/>
          <w:jc w:val="center"/>
        </w:trPr>
        <w:tc>
          <w:tcPr>
            <w:tcW w:w="960" w:type="dxa"/>
            <w:noWrap/>
            <w:hideMark/>
          </w:tcPr>
          <w:p w14:paraId="3223DED1"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22</w:t>
            </w:r>
          </w:p>
        </w:tc>
        <w:tc>
          <w:tcPr>
            <w:tcW w:w="5260" w:type="dxa"/>
            <w:noWrap/>
            <w:hideMark/>
          </w:tcPr>
          <w:p w14:paraId="2527C687"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Macrobrachium rosenbergii - CDL53763</w:t>
            </w:r>
          </w:p>
        </w:tc>
      </w:tr>
      <w:tr w:rsidR="008A574C" w:rsidRPr="00C23028" w14:paraId="137E515F" w14:textId="77777777" w:rsidTr="005B62C1">
        <w:trPr>
          <w:trHeight w:val="300"/>
          <w:jc w:val="center"/>
        </w:trPr>
        <w:tc>
          <w:tcPr>
            <w:tcW w:w="960" w:type="dxa"/>
            <w:noWrap/>
            <w:hideMark/>
          </w:tcPr>
          <w:p w14:paraId="1FEFE82B"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23</w:t>
            </w:r>
          </w:p>
        </w:tc>
        <w:tc>
          <w:tcPr>
            <w:tcW w:w="5260" w:type="dxa"/>
            <w:noWrap/>
            <w:hideMark/>
          </w:tcPr>
          <w:p w14:paraId="51AA7604"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Mus musculus - NP_291074</w:t>
            </w:r>
          </w:p>
        </w:tc>
      </w:tr>
      <w:tr w:rsidR="008A574C" w:rsidRPr="00C23028" w14:paraId="6F44BA6A" w14:textId="77777777" w:rsidTr="005B62C1">
        <w:trPr>
          <w:trHeight w:val="300"/>
          <w:jc w:val="center"/>
        </w:trPr>
        <w:tc>
          <w:tcPr>
            <w:tcW w:w="960" w:type="dxa"/>
            <w:noWrap/>
            <w:hideMark/>
          </w:tcPr>
          <w:p w14:paraId="70045BC9"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24</w:t>
            </w:r>
          </w:p>
        </w:tc>
        <w:tc>
          <w:tcPr>
            <w:tcW w:w="5260" w:type="dxa"/>
            <w:noWrap/>
            <w:hideMark/>
          </w:tcPr>
          <w:p w14:paraId="724229A6"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Mytilus galloprovincialis - AAP94669</w:t>
            </w:r>
          </w:p>
        </w:tc>
      </w:tr>
      <w:tr w:rsidR="008A574C" w:rsidRPr="00C23028" w14:paraId="252392E5" w14:textId="77777777" w:rsidTr="005B62C1">
        <w:trPr>
          <w:trHeight w:val="300"/>
          <w:jc w:val="center"/>
        </w:trPr>
        <w:tc>
          <w:tcPr>
            <w:tcW w:w="960" w:type="dxa"/>
            <w:noWrap/>
            <w:hideMark/>
          </w:tcPr>
          <w:p w14:paraId="3AB0711D"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25</w:t>
            </w:r>
          </w:p>
        </w:tc>
        <w:tc>
          <w:tcPr>
            <w:tcW w:w="5260" w:type="dxa"/>
            <w:noWrap/>
            <w:hideMark/>
          </w:tcPr>
          <w:p w14:paraId="1DF04213"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Myzus persicae - XP_022168616</w:t>
            </w:r>
          </w:p>
        </w:tc>
      </w:tr>
      <w:tr w:rsidR="008A574C" w:rsidRPr="00C23028" w14:paraId="4595F55B" w14:textId="77777777" w:rsidTr="005B62C1">
        <w:trPr>
          <w:trHeight w:val="300"/>
          <w:jc w:val="center"/>
        </w:trPr>
        <w:tc>
          <w:tcPr>
            <w:tcW w:w="960" w:type="dxa"/>
            <w:noWrap/>
            <w:hideMark/>
          </w:tcPr>
          <w:p w14:paraId="60C71350"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26</w:t>
            </w:r>
          </w:p>
        </w:tc>
        <w:tc>
          <w:tcPr>
            <w:tcW w:w="5260" w:type="dxa"/>
            <w:noWrap/>
            <w:hideMark/>
          </w:tcPr>
          <w:p w14:paraId="503CBFC6"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Oncorhynchus mykiss - XP_021424020</w:t>
            </w:r>
          </w:p>
        </w:tc>
      </w:tr>
      <w:tr w:rsidR="008A574C" w:rsidRPr="00C23028" w14:paraId="10685184" w14:textId="77777777" w:rsidTr="005B62C1">
        <w:trPr>
          <w:trHeight w:val="300"/>
          <w:jc w:val="center"/>
        </w:trPr>
        <w:tc>
          <w:tcPr>
            <w:tcW w:w="960" w:type="dxa"/>
            <w:noWrap/>
            <w:hideMark/>
          </w:tcPr>
          <w:p w14:paraId="24F28983"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27</w:t>
            </w:r>
          </w:p>
        </w:tc>
        <w:tc>
          <w:tcPr>
            <w:tcW w:w="5260" w:type="dxa"/>
            <w:noWrap/>
            <w:hideMark/>
          </w:tcPr>
          <w:p w14:paraId="07923E2F"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Oryzias latipes - XP_004065661</w:t>
            </w:r>
          </w:p>
        </w:tc>
      </w:tr>
      <w:tr w:rsidR="008A574C" w:rsidRPr="00C23028" w14:paraId="748DED6E" w14:textId="77777777" w:rsidTr="005B62C1">
        <w:trPr>
          <w:trHeight w:val="300"/>
          <w:jc w:val="center"/>
        </w:trPr>
        <w:tc>
          <w:tcPr>
            <w:tcW w:w="960" w:type="dxa"/>
            <w:noWrap/>
            <w:hideMark/>
          </w:tcPr>
          <w:p w14:paraId="0D0BF086"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28</w:t>
            </w:r>
          </w:p>
        </w:tc>
        <w:tc>
          <w:tcPr>
            <w:tcW w:w="5260" w:type="dxa"/>
            <w:noWrap/>
            <w:hideMark/>
          </w:tcPr>
          <w:p w14:paraId="1E1707AB"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Otolemur garnettii - XP_003788935</w:t>
            </w:r>
          </w:p>
        </w:tc>
      </w:tr>
      <w:tr w:rsidR="008A574C" w:rsidRPr="00C23028" w14:paraId="23FB24BD" w14:textId="77777777" w:rsidTr="005B62C1">
        <w:trPr>
          <w:trHeight w:val="300"/>
          <w:jc w:val="center"/>
        </w:trPr>
        <w:tc>
          <w:tcPr>
            <w:tcW w:w="960" w:type="dxa"/>
            <w:noWrap/>
            <w:hideMark/>
          </w:tcPr>
          <w:p w14:paraId="03DA8BA7"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29</w:t>
            </w:r>
          </w:p>
        </w:tc>
        <w:tc>
          <w:tcPr>
            <w:tcW w:w="5260" w:type="dxa"/>
            <w:noWrap/>
            <w:hideMark/>
          </w:tcPr>
          <w:p w14:paraId="722C2E5A"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Plutella xylostella - ABS82574</w:t>
            </w:r>
          </w:p>
        </w:tc>
      </w:tr>
      <w:tr w:rsidR="008A574C" w:rsidRPr="00C23028" w14:paraId="72A087B3" w14:textId="77777777" w:rsidTr="005B62C1">
        <w:trPr>
          <w:trHeight w:val="300"/>
          <w:jc w:val="center"/>
        </w:trPr>
        <w:tc>
          <w:tcPr>
            <w:tcW w:w="960" w:type="dxa"/>
            <w:noWrap/>
            <w:hideMark/>
          </w:tcPr>
          <w:p w14:paraId="74BD2BD1"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30</w:t>
            </w:r>
          </w:p>
        </w:tc>
        <w:tc>
          <w:tcPr>
            <w:tcW w:w="5260" w:type="dxa"/>
            <w:noWrap/>
            <w:hideMark/>
          </w:tcPr>
          <w:p w14:paraId="1846E3DE"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Pongo abelii - XP_002816560</w:t>
            </w:r>
          </w:p>
        </w:tc>
      </w:tr>
      <w:tr w:rsidR="008A574C" w:rsidRPr="00C23028" w14:paraId="3B4CE979" w14:textId="77777777" w:rsidTr="005B62C1">
        <w:trPr>
          <w:trHeight w:val="300"/>
          <w:jc w:val="center"/>
        </w:trPr>
        <w:tc>
          <w:tcPr>
            <w:tcW w:w="960" w:type="dxa"/>
            <w:noWrap/>
            <w:hideMark/>
          </w:tcPr>
          <w:p w14:paraId="1382C5E2"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31</w:t>
            </w:r>
          </w:p>
        </w:tc>
        <w:tc>
          <w:tcPr>
            <w:tcW w:w="5260" w:type="dxa"/>
            <w:noWrap/>
            <w:hideMark/>
          </w:tcPr>
          <w:p w14:paraId="1AEE194A"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Salmo salar - XP_014046901</w:t>
            </w:r>
          </w:p>
        </w:tc>
      </w:tr>
      <w:tr w:rsidR="008A574C" w:rsidRPr="00C23028" w14:paraId="333FC3C6" w14:textId="77777777" w:rsidTr="005B62C1">
        <w:trPr>
          <w:trHeight w:val="300"/>
          <w:jc w:val="center"/>
        </w:trPr>
        <w:tc>
          <w:tcPr>
            <w:tcW w:w="960" w:type="dxa"/>
            <w:noWrap/>
            <w:hideMark/>
          </w:tcPr>
          <w:p w14:paraId="10A5ACA3"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32</w:t>
            </w:r>
          </w:p>
        </w:tc>
        <w:tc>
          <w:tcPr>
            <w:tcW w:w="5260" w:type="dxa"/>
            <w:noWrap/>
            <w:hideMark/>
          </w:tcPr>
          <w:p w14:paraId="3EDCAF59"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Takifugu rubripes - XP_003967846</w:t>
            </w:r>
          </w:p>
        </w:tc>
      </w:tr>
      <w:tr w:rsidR="008A574C" w:rsidRPr="00C23028" w14:paraId="2E8CED15" w14:textId="77777777" w:rsidTr="005B62C1">
        <w:trPr>
          <w:trHeight w:val="300"/>
          <w:jc w:val="center"/>
        </w:trPr>
        <w:tc>
          <w:tcPr>
            <w:tcW w:w="960" w:type="dxa"/>
            <w:noWrap/>
            <w:hideMark/>
          </w:tcPr>
          <w:p w14:paraId="30463F9F" w14:textId="77777777" w:rsidR="008A574C" w:rsidRPr="002E3DDF" w:rsidRDefault="008A574C" w:rsidP="00B2584D">
            <w:pPr>
              <w:jc w:val="right"/>
              <w:rPr>
                <w:rFonts w:eastAsia="Times New Roman" w:cs="Arial"/>
                <w:color w:val="000000"/>
                <w:szCs w:val="24"/>
                <w:lang w:eastAsia="en-AU"/>
              </w:rPr>
            </w:pPr>
            <w:r w:rsidRPr="002E3DDF">
              <w:rPr>
                <w:rFonts w:eastAsia="Times New Roman" w:cs="Arial"/>
                <w:color w:val="000000"/>
                <w:szCs w:val="24"/>
                <w:lang w:eastAsia="en-AU"/>
              </w:rPr>
              <w:t>33</w:t>
            </w:r>
          </w:p>
        </w:tc>
        <w:tc>
          <w:tcPr>
            <w:tcW w:w="5260" w:type="dxa"/>
            <w:noWrap/>
            <w:hideMark/>
          </w:tcPr>
          <w:p w14:paraId="1203958D" w14:textId="77777777" w:rsidR="008A574C" w:rsidRPr="00C23028" w:rsidRDefault="008A574C" w:rsidP="00B2584D">
            <w:pPr>
              <w:rPr>
                <w:rFonts w:eastAsia="Times New Roman" w:cs="Arial"/>
                <w:i/>
                <w:iCs/>
                <w:lang w:eastAsia="en-AU"/>
              </w:rPr>
            </w:pPr>
            <w:r w:rsidRPr="00C23028">
              <w:rPr>
                <w:rFonts w:eastAsia="Times New Roman" w:cs="Arial"/>
                <w:i/>
                <w:iCs/>
                <w:lang w:eastAsia="en-AU"/>
              </w:rPr>
              <w:t>Xenopus tropicalis - XP_004919337</w:t>
            </w:r>
          </w:p>
        </w:tc>
      </w:tr>
    </w:tbl>
    <w:p w14:paraId="6F701492" w14:textId="77777777" w:rsidR="008A574C" w:rsidRPr="003712B3" w:rsidRDefault="008A574C" w:rsidP="00B2584D">
      <w:pPr>
        <w:rPr>
          <w:rFonts w:cs="Arial"/>
          <w:szCs w:val="24"/>
        </w:rPr>
      </w:pPr>
    </w:p>
    <w:sectPr w:rsidR="008A574C" w:rsidRPr="003712B3" w:rsidSect="0035118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1" w:author="Evan Goulden" w:date="2019-04-13T08:20:00Z" w:initials="EG">
    <w:p w14:paraId="7843B48A" w14:textId="77777777" w:rsidR="00CF10B1" w:rsidRDefault="00CF10B1" w:rsidP="00741158">
      <w:pPr>
        <w:pStyle w:val="CommentText"/>
      </w:pPr>
      <w:r>
        <w:rPr>
          <w:rStyle w:val="CommentReference"/>
        </w:rPr>
        <w:annotationRef/>
      </w:r>
      <w:r>
        <w:t>Need detail here on holding conditions for puerulus and juveniles.</w:t>
      </w:r>
    </w:p>
  </w:comment>
  <w:comment w:id="186" w:author="Evan Goulden" w:date="2019-04-13T11:39:00Z" w:initials="EG">
    <w:p w14:paraId="09148171" w14:textId="77777777" w:rsidR="00CF10B1" w:rsidRDefault="00CF10B1" w:rsidP="00741158">
      <w:pPr>
        <w:pStyle w:val="CommentText"/>
      </w:pPr>
      <w:r>
        <w:rPr>
          <w:rStyle w:val="CommentReference"/>
        </w:rPr>
        <w:annotationRef/>
      </w:r>
      <w:r>
        <w:t>Outline in methods?</w:t>
      </w:r>
    </w:p>
  </w:comment>
  <w:comment w:id="219" w:author="Evan Goulden" w:date="2019-03-17T11:35:00Z" w:initials="EG">
    <w:p w14:paraId="1490FA63" w14:textId="77777777" w:rsidR="00CF10B1" w:rsidRDefault="00CF10B1" w:rsidP="008A574C">
      <w:pPr>
        <w:pStyle w:val="CommentText"/>
      </w:pPr>
      <w:r>
        <w:rPr>
          <w:rStyle w:val="CommentReference"/>
        </w:rPr>
        <w:annotationRef/>
      </w:r>
      <w:r>
        <w:t xml:space="preserve">Do you mean cells/ml?. Need to make it clearer somewhere that you enumerated using a counting chamber post inactivation (cells/ml) or enumerated before inactivation using a plate count (CFU/ml). It doesn’t really make sense to provide a CFU/mL value if you are using inactivated inoculums. Please check and change throughout the document. </w:t>
      </w:r>
    </w:p>
  </w:comment>
  <w:comment w:id="246" w:author="Evan Goulden" w:date="2019-03-18T17:46:00Z" w:initials="EG">
    <w:p w14:paraId="18E254ED" w14:textId="77777777" w:rsidR="00CF10B1" w:rsidRDefault="00CF10B1" w:rsidP="008A574C">
      <w:pPr>
        <w:pStyle w:val="CommentText"/>
      </w:pPr>
      <w:r>
        <w:rPr>
          <w:rStyle w:val="CommentReference"/>
        </w:rPr>
        <w:annotationRef/>
      </w:r>
      <w:r>
        <w:t>Not sure of the value of this statement here?</w:t>
      </w:r>
    </w:p>
  </w:comment>
  <w:comment w:id="247" w:author="Thu Nguyen" w:date="2019-03-20T13:42:00Z" w:initials="TN">
    <w:p w14:paraId="3DE0BAF9" w14:textId="77777777" w:rsidR="00CF10B1" w:rsidRDefault="00CF10B1" w:rsidP="008A574C">
      <w:pPr>
        <w:pStyle w:val="CommentText"/>
      </w:pPr>
      <w:r>
        <w:rPr>
          <w:rStyle w:val="CommentReference"/>
        </w:rPr>
        <w:annotationRef/>
      </w:r>
      <w:r>
        <w:t xml:space="preserve">The previous statement, I want to show there is natural AMPS present in healthy organisms. And this statement, I want to show even organisms primed by a bacterial strain, AMPs produced in that organisms also inhibit other bacterial stain. In our case:  VH plasma also could inhibit Y. ruckeri and vice versa </w:t>
      </w:r>
    </w:p>
  </w:comment>
  <w:comment w:id="266" w:author="Evan Goulden" w:date="2019-02-07T11:30:00Z" w:initials="EG">
    <w:p w14:paraId="54B2B7AD" w14:textId="77777777" w:rsidR="00CF10B1" w:rsidRDefault="00CF10B1" w:rsidP="008A574C">
      <w:pPr>
        <w:pStyle w:val="CommentText"/>
      </w:pPr>
      <w:r>
        <w:rPr>
          <w:rStyle w:val="CommentReference"/>
        </w:rPr>
        <w:annotationRef/>
      </w:r>
      <w:r>
        <w:t>Not clear if a subset of ‘intermoult and apparently healthy’ lobsters from the original 78 lobsters was used. In other words, did you use the full 78 for experimental challenges in 5.2.3?</w:t>
      </w:r>
    </w:p>
  </w:comment>
  <w:comment w:id="267" w:author="Thu Nguyen" w:date="2019-03-04T10:33:00Z" w:initials="TN">
    <w:p w14:paraId="673D46B4" w14:textId="77777777" w:rsidR="00CF10B1" w:rsidRDefault="00CF10B1" w:rsidP="008A574C">
      <w:pPr>
        <w:pStyle w:val="CommentText"/>
      </w:pPr>
      <w:r>
        <w:rPr>
          <w:rStyle w:val="CommentReference"/>
        </w:rPr>
        <w:annotationRef/>
      </w:r>
      <w:r>
        <w:t>I used all 78 lobsters in my experiments. First, I sorted 78 lobsters and 12 lobsters extra. After moving lobsters, they were reared in the new system for 1 day before challenge. If any individual (out of 78) molted, one out of 12 extra could be used for replacing.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43B48A" w15:done="0"/>
  <w15:commentEx w15:paraId="09148171" w15:done="0"/>
  <w15:commentEx w15:paraId="1490FA63" w15:done="0"/>
  <w15:commentEx w15:paraId="18E254ED" w15:done="0"/>
  <w15:commentEx w15:paraId="3DE0BAF9" w15:paraIdParent="18E254ED" w15:done="0"/>
  <w15:commentEx w15:paraId="54B2B7AD" w15:done="0"/>
  <w15:commentEx w15:paraId="673D46B4" w15:paraIdParent="54B2B7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43B48A" w16cid:durableId="205C1A61"/>
  <w16cid:commentId w16cid:paraId="09148171" w16cid:durableId="205C48ED"/>
  <w16cid:commentId w16cid:paraId="1490FA63" w16cid:durableId="2038AF90"/>
  <w16cid:commentId w16cid:paraId="18E254ED" w16cid:durableId="203A57FC"/>
  <w16cid:commentId w16cid:paraId="3DE0BAF9" w16cid:durableId="203CC1B8"/>
  <w16cid:commentId w16cid:paraId="54B2B7AD" w16cid:durableId="2006954D"/>
  <w16cid:commentId w16cid:paraId="673D46B4" w16cid:durableId="20277D84"/>
</w16cid:commentsIds>
</file>

<file path=word/customizations.xml><?xml version="1.0" encoding="utf-8"?>
<wne:tcg xmlns:r="http://schemas.openxmlformats.org/officeDocument/2006/relationships" xmlns:wne="http://schemas.microsoft.com/office/word/2006/wordml">
  <wne:keymaps>
    <wne:keymap wne:kcmPrimary="0431">
      <wne:macro wne:macroName="PROJECT.NEWMACROS.CAP1"/>
    </wne:keymap>
    <wne:keymap wne:kcmPrimary="0432">
      <wne:macro wne:macroName="NORMAL.NEWMACROS.CAP2"/>
    </wne:keymap>
    <wne:keymap wne:kcmPrimary="0433">
      <wne:macro wne:macroName="NORMAL.NEWMACROS.CAP3"/>
    </wne:keymap>
    <wne:keymap wne:kcmPrimary="0434">
      <wne:macro wne:macroName="NORMAL.NEWMACROS.CAP4"/>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F6BC43" w14:textId="77777777" w:rsidR="00E321FC" w:rsidRDefault="00E321FC" w:rsidP="004F0AAA">
      <w:pPr>
        <w:spacing w:line="240" w:lineRule="auto"/>
      </w:pPr>
      <w:r>
        <w:separator/>
      </w:r>
    </w:p>
  </w:endnote>
  <w:endnote w:type="continuationSeparator" w:id="0">
    <w:p w14:paraId="3355F05C" w14:textId="77777777" w:rsidR="00E321FC" w:rsidRDefault="00E321FC" w:rsidP="004F0A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Arial Unicode MS"/>
    <w:charset w:val="86"/>
    <w:family w:val="auto"/>
    <w:pitch w:val="variable"/>
    <w:sig w:usb0="00000000"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inion Pro">
    <w:altName w:val="Cambria"/>
    <w:panose1 w:val="00000000000000000000"/>
    <w:charset w:val="00"/>
    <w:family w:val="roman"/>
    <w:notTrueType/>
    <w:pitch w:val="variable"/>
    <w:sig w:usb0="E00002AF" w:usb1="5000607B" w:usb2="00000000" w:usb3="00000000" w:csb0="0000019F" w:csb1="00000000"/>
  </w:font>
  <w:font w:name="BSGulliver">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AdvTT92c02321">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8202881"/>
      <w:docPartObj>
        <w:docPartGallery w:val="Page Numbers (Bottom of Page)"/>
        <w:docPartUnique/>
      </w:docPartObj>
    </w:sdtPr>
    <w:sdtEndPr>
      <w:rPr>
        <w:noProof/>
      </w:rPr>
    </w:sdtEndPr>
    <w:sdtContent>
      <w:p w14:paraId="726089C3" w14:textId="77777777" w:rsidR="00CF10B1" w:rsidRDefault="00CF10B1">
        <w:pPr>
          <w:pStyle w:val="Footer"/>
          <w:jc w:val="right"/>
        </w:pPr>
        <w:r>
          <w:fldChar w:fldCharType="begin"/>
        </w:r>
        <w:r>
          <w:instrText xml:space="preserve"> PAGE   \* MERGEFORMAT </w:instrText>
        </w:r>
        <w:r>
          <w:fldChar w:fldCharType="separate"/>
        </w:r>
        <w:r w:rsidR="00EB51FF">
          <w:rPr>
            <w:noProof/>
          </w:rPr>
          <w:t>x</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671448"/>
      <w:docPartObj>
        <w:docPartGallery w:val="Page Numbers (Bottom of Page)"/>
        <w:docPartUnique/>
      </w:docPartObj>
    </w:sdtPr>
    <w:sdtEndPr>
      <w:rPr>
        <w:noProof/>
      </w:rPr>
    </w:sdtEndPr>
    <w:sdtContent>
      <w:p w14:paraId="55471005" w14:textId="77777777" w:rsidR="00C603D1" w:rsidRDefault="00C603D1">
        <w:pPr>
          <w:pStyle w:val="Footer"/>
          <w:jc w:val="right"/>
        </w:pPr>
        <w:r>
          <w:fldChar w:fldCharType="begin"/>
        </w:r>
        <w:r>
          <w:instrText xml:space="preserve"> PAGE   \* MERGEFORMAT </w:instrText>
        </w:r>
        <w:r>
          <w:fldChar w:fldCharType="separate"/>
        </w:r>
        <w:r w:rsidR="00EB51FF">
          <w:rPr>
            <w:noProof/>
          </w:rPr>
          <w:t>44</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510302"/>
      <w:docPartObj>
        <w:docPartGallery w:val="Page Numbers (Bottom of Page)"/>
        <w:docPartUnique/>
      </w:docPartObj>
    </w:sdtPr>
    <w:sdtEndPr>
      <w:rPr>
        <w:noProof/>
      </w:rPr>
    </w:sdtEndPr>
    <w:sdtContent>
      <w:p w14:paraId="7171C91B" w14:textId="77777777" w:rsidR="00CF10B1" w:rsidRDefault="00CF10B1">
        <w:pPr>
          <w:pStyle w:val="Footer"/>
          <w:jc w:val="right"/>
        </w:pPr>
        <w:r>
          <w:fldChar w:fldCharType="begin"/>
        </w:r>
        <w:r>
          <w:instrText xml:space="preserve"> PAGE   \* MERGEFORMAT </w:instrText>
        </w:r>
        <w:r>
          <w:fldChar w:fldCharType="separate"/>
        </w:r>
        <w:r w:rsidR="00EB51FF">
          <w:rPr>
            <w:noProof/>
          </w:rPr>
          <w:t>113</w:t>
        </w:r>
        <w:r>
          <w:rPr>
            <w:noProof/>
          </w:rPr>
          <w:fldChar w:fldCharType="end"/>
        </w:r>
      </w:p>
    </w:sdtContent>
  </w:sdt>
  <w:p w14:paraId="353D0B2B" w14:textId="77777777" w:rsidR="00CF10B1" w:rsidRDefault="00CF10B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729845"/>
      <w:docPartObj>
        <w:docPartGallery w:val="Page Numbers (Bottom of Page)"/>
        <w:docPartUnique/>
      </w:docPartObj>
    </w:sdtPr>
    <w:sdtEndPr>
      <w:rPr>
        <w:noProof/>
      </w:rPr>
    </w:sdtEndPr>
    <w:sdtContent>
      <w:p w14:paraId="153C8307" w14:textId="77777777" w:rsidR="00CF10B1" w:rsidRDefault="00CF10B1">
        <w:pPr>
          <w:pStyle w:val="Footer"/>
          <w:jc w:val="right"/>
        </w:pPr>
        <w:r>
          <w:fldChar w:fldCharType="begin"/>
        </w:r>
        <w:r>
          <w:instrText xml:space="preserve"> PAGE   \* MERGEFORMAT </w:instrText>
        </w:r>
        <w:r>
          <w:fldChar w:fldCharType="separate"/>
        </w:r>
        <w:r w:rsidR="00EB51FF">
          <w:rPr>
            <w:noProof/>
          </w:rPr>
          <w:t>180</w:t>
        </w:r>
        <w:r>
          <w:rPr>
            <w:noProof/>
          </w:rPr>
          <w:fldChar w:fldCharType="end"/>
        </w:r>
      </w:p>
    </w:sdtContent>
  </w:sdt>
  <w:p w14:paraId="4D7B55AB" w14:textId="77777777" w:rsidR="00CF10B1" w:rsidRDefault="00CF10B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9381777"/>
      <w:docPartObj>
        <w:docPartGallery w:val="Page Numbers (Bottom of Page)"/>
        <w:docPartUnique/>
      </w:docPartObj>
    </w:sdtPr>
    <w:sdtEndPr>
      <w:rPr>
        <w:noProof/>
      </w:rPr>
    </w:sdtEndPr>
    <w:sdtContent>
      <w:p w14:paraId="4635AAC4" w14:textId="077F88A4" w:rsidR="00CF10B1" w:rsidRDefault="00CF10B1" w:rsidP="00FB5C11">
        <w:pPr>
          <w:pStyle w:val="Footer"/>
          <w:jc w:val="right"/>
        </w:pPr>
        <w:r>
          <w:fldChar w:fldCharType="begin"/>
        </w:r>
        <w:r>
          <w:instrText xml:space="preserve"> PAGE   \* MERGEFORMAT </w:instrText>
        </w:r>
        <w:r>
          <w:fldChar w:fldCharType="separate"/>
        </w:r>
        <w:r w:rsidR="00EB51FF">
          <w:rPr>
            <w:noProof/>
          </w:rPr>
          <w:t>264</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2352336"/>
      <w:docPartObj>
        <w:docPartGallery w:val="Page Numbers (Bottom of Page)"/>
        <w:docPartUnique/>
      </w:docPartObj>
    </w:sdtPr>
    <w:sdtEndPr>
      <w:rPr>
        <w:noProof/>
      </w:rPr>
    </w:sdtEndPr>
    <w:sdtContent>
      <w:p w14:paraId="0D5343E7" w14:textId="77777777" w:rsidR="00CF10B1" w:rsidRDefault="00CF10B1">
        <w:pPr>
          <w:pStyle w:val="Footer"/>
          <w:jc w:val="right"/>
        </w:pPr>
        <w:r>
          <w:fldChar w:fldCharType="begin"/>
        </w:r>
        <w:r>
          <w:instrText xml:space="preserve"> PAGE   \* MERGEFORMAT </w:instrText>
        </w:r>
        <w:r>
          <w:fldChar w:fldCharType="separate"/>
        </w:r>
        <w:r w:rsidR="00EB51FF">
          <w:rPr>
            <w:noProof/>
          </w:rPr>
          <w:t>271</w:t>
        </w:r>
        <w:r>
          <w:rPr>
            <w:noProof/>
          </w:rPr>
          <w:fldChar w:fldCharType="end"/>
        </w:r>
      </w:p>
    </w:sdtContent>
  </w:sdt>
  <w:p w14:paraId="4E609D62" w14:textId="77777777" w:rsidR="00CF10B1" w:rsidRDefault="00CF10B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399173"/>
      <w:docPartObj>
        <w:docPartGallery w:val="Page Numbers (Bottom of Page)"/>
        <w:docPartUnique/>
      </w:docPartObj>
    </w:sdtPr>
    <w:sdtEndPr>
      <w:rPr>
        <w:noProof/>
      </w:rPr>
    </w:sdtEndPr>
    <w:sdtContent>
      <w:p w14:paraId="7F823FBF" w14:textId="48697651" w:rsidR="00CF10B1" w:rsidRDefault="00CF10B1">
        <w:pPr>
          <w:pStyle w:val="Footer"/>
          <w:jc w:val="right"/>
        </w:pPr>
        <w:r>
          <w:fldChar w:fldCharType="begin"/>
        </w:r>
        <w:r>
          <w:instrText xml:space="preserve"> PAGE   \* MERGEFORMAT </w:instrText>
        </w:r>
        <w:r>
          <w:fldChar w:fldCharType="separate"/>
        </w:r>
        <w:r w:rsidR="00EB51FF">
          <w:rPr>
            <w:noProof/>
          </w:rPr>
          <w:t>286</w:t>
        </w:r>
        <w:r>
          <w:rPr>
            <w:noProof/>
          </w:rPr>
          <w:fldChar w:fldCharType="end"/>
        </w:r>
      </w:p>
    </w:sdtContent>
  </w:sdt>
  <w:p w14:paraId="42D47BEC" w14:textId="77777777" w:rsidR="00CF10B1" w:rsidRDefault="00CF10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7C344D" w14:textId="77777777" w:rsidR="00E321FC" w:rsidRDefault="00E321FC" w:rsidP="004F0AAA">
      <w:pPr>
        <w:spacing w:line="240" w:lineRule="auto"/>
      </w:pPr>
      <w:r>
        <w:separator/>
      </w:r>
    </w:p>
  </w:footnote>
  <w:footnote w:type="continuationSeparator" w:id="0">
    <w:p w14:paraId="34BC3C33" w14:textId="77777777" w:rsidR="00E321FC" w:rsidRDefault="00E321FC" w:rsidP="004F0AA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73CF5"/>
    <w:multiLevelType w:val="hybridMultilevel"/>
    <w:tmpl w:val="CF88204C"/>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9ED7979"/>
    <w:multiLevelType w:val="hybridMultilevel"/>
    <w:tmpl w:val="3C2A9786"/>
    <w:lvl w:ilvl="0" w:tplc="93FCC19E">
      <w:start w:val="3"/>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DB473AF"/>
    <w:multiLevelType w:val="multilevel"/>
    <w:tmpl w:val="A7889FEE"/>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3137583"/>
    <w:multiLevelType w:val="hybridMultilevel"/>
    <w:tmpl w:val="BC30028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CAB73AA"/>
    <w:multiLevelType w:val="multilevel"/>
    <w:tmpl w:val="23EA10D0"/>
    <w:lvl w:ilvl="0">
      <w:start w:val="1"/>
      <w:numFmt w:val="decimal"/>
      <w:lvlText w:val="%1."/>
      <w:lvlJc w:val="left"/>
      <w:pPr>
        <w:ind w:left="785" w:hanging="360"/>
      </w:pPr>
      <w:rPr>
        <w:rFonts w:hint="default"/>
      </w:rPr>
    </w:lvl>
    <w:lvl w:ilvl="1">
      <w:start w:val="1"/>
      <w:numFmt w:val="decimal"/>
      <w:isLgl/>
      <w:lvlText w:val="%1.%2"/>
      <w:lvlJc w:val="left"/>
      <w:pPr>
        <w:ind w:left="1190" w:hanging="405"/>
      </w:pPr>
      <w:rPr>
        <w:rFonts w:hint="default"/>
      </w:rPr>
    </w:lvl>
    <w:lvl w:ilvl="2">
      <w:start w:val="1"/>
      <w:numFmt w:val="decimal"/>
      <w:isLgl/>
      <w:lvlText w:val="%1.%2.%3"/>
      <w:lvlJc w:val="left"/>
      <w:pPr>
        <w:ind w:left="1865" w:hanging="720"/>
      </w:pPr>
      <w:rPr>
        <w:rFonts w:hint="default"/>
      </w:rPr>
    </w:lvl>
    <w:lvl w:ilvl="3">
      <w:start w:val="1"/>
      <w:numFmt w:val="decimal"/>
      <w:isLgl/>
      <w:lvlText w:val="%1.%2.%3.%4"/>
      <w:lvlJc w:val="left"/>
      <w:pPr>
        <w:ind w:left="2225" w:hanging="720"/>
      </w:pPr>
      <w:rPr>
        <w:rFonts w:hint="default"/>
      </w:rPr>
    </w:lvl>
    <w:lvl w:ilvl="4">
      <w:start w:val="1"/>
      <w:numFmt w:val="decimal"/>
      <w:isLgl/>
      <w:lvlText w:val="%1.%2.%3.%4.%5"/>
      <w:lvlJc w:val="left"/>
      <w:pPr>
        <w:ind w:left="2945" w:hanging="1080"/>
      </w:pPr>
      <w:rPr>
        <w:rFonts w:hint="default"/>
      </w:rPr>
    </w:lvl>
    <w:lvl w:ilvl="5">
      <w:start w:val="1"/>
      <w:numFmt w:val="decimal"/>
      <w:isLgl/>
      <w:lvlText w:val="%1.%2.%3.%4.%5.%6"/>
      <w:lvlJc w:val="left"/>
      <w:pPr>
        <w:ind w:left="3305" w:hanging="1080"/>
      </w:pPr>
      <w:rPr>
        <w:rFonts w:hint="default"/>
      </w:rPr>
    </w:lvl>
    <w:lvl w:ilvl="6">
      <w:start w:val="1"/>
      <w:numFmt w:val="decimal"/>
      <w:isLgl/>
      <w:lvlText w:val="%1.%2.%3.%4.%5.%6.%7"/>
      <w:lvlJc w:val="left"/>
      <w:pPr>
        <w:ind w:left="4025" w:hanging="1440"/>
      </w:pPr>
      <w:rPr>
        <w:rFonts w:hint="default"/>
      </w:rPr>
    </w:lvl>
    <w:lvl w:ilvl="7">
      <w:start w:val="1"/>
      <w:numFmt w:val="decimal"/>
      <w:isLgl/>
      <w:lvlText w:val="%1.%2.%3.%4.%5.%6.%7.%8"/>
      <w:lvlJc w:val="left"/>
      <w:pPr>
        <w:ind w:left="4385" w:hanging="1440"/>
      </w:pPr>
      <w:rPr>
        <w:rFonts w:hint="default"/>
      </w:rPr>
    </w:lvl>
    <w:lvl w:ilvl="8">
      <w:start w:val="1"/>
      <w:numFmt w:val="decimal"/>
      <w:isLgl/>
      <w:lvlText w:val="%1.%2.%3.%4.%5.%6.%7.%8.%9"/>
      <w:lvlJc w:val="left"/>
      <w:pPr>
        <w:ind w:left="4745" w:hanging="1440"/>
      </w:pPr>
      <w:rPr>
        <w:rFonts w:hint="default"/>
      </w:rPr>
    </w:lvl>
  </w:abstractNum>
  <w:abstractNum w:abstractNumId="5" w15:restartNumberingAfterBreak="0">
    <w:nsid w:val="20825B8B"/>
    <w:multiLevelType w:val="hybridMultilevel"/>
    <w:tmpl w:val="A82E905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25266DBA"/>
    <w:multiLevelType w:val="multilevel"/>
    <w:tmpl w:val="81A892C8"/>
    <w:lvl w:ilvl="0">
      <w:start w:val="3"/>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638592F"/>
    <w:multiLevelType w:val="hybridMultilevel"/>
    <w:tmpl w:val="5DD4E5F2"/>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E980907"/>
    <w:multiLevelType w:val="multilevel"/>
    <w:tmpl w:val="F9CA4B36"/>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483E2FDC"/>
    <w:multiLevelType w:val="multilevel"/>
    <w:tmpl w:val="81AAD726"/>
    <w:lvl w:ilvl="0">
      <w:start w:val="4"/>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4DBF6718"/>
    <w:multiLevelType w:val="hybridMultilevel"/>
    <w:tmpl w:val="868E715C"/>
    <w:lvl w:ilvl="0" w:tplc="691EFD06">
      <w:start w:val="6"/>
      <w:numFmt w:val="bullet"/>
      <w:suff w:val="space"/>
      <w:lvlText w:val="-"/>
      <w:lvlJc w:val="left"/>
      <w:pPr>
        <w:ind w:left="851" w:hanging="284"/>
      </w:pPr>
      <w:rPr>
        <w:rFonts w:ascii="Arial" w:eastAsiaTheme="minorEastAsia"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0E11782"/>
    <w:multiLevelType w:val="hybridMultilevel"/>
    <w:tmpl w:val="284AF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C8793A"/>
    <w:multiLevelType w:val="hybridMultilevel"/>
    <w:tmpl w:val="2E3AF770"/>
    <w:lvl w:ilvl="0" w:tplc="881C42C8">
      <w:start w:val="1"/>
      <w:numFmt w:val="lowerRoman"/>
      <w:suff w:val="space"/>
      <w:lvlText w:val="(%1)"/>
      <w:lvlJc w:val="left"/>
      <w:pPr>
        <w:ind w:left="851" w:firstLine="0"/>
      </w:pPr>
      <w:rPr>
        <w:rFonts w:eastAsiaTheme="minorHAnsi" w:hint="default"/>
        <w:color w:val="auto"/>
      </w:rPr>
    </w:lvl>
    <w:lvl w:ilvl="1" w:tplc="A8184792">
      <w:start w:val="1"/>
      <w:numFmt w:val="bullet"/>
      <w:suff w:val="space"/>
      <w:lvlText w:val=""/>
      <w:lvlJc w:val="left"/>
      <w:pPr>
        <w:ind w:left="1134" w:firstLine="0"/>
      </w:pPr>
      <w:rPr>
        <w:rFonts w:ascii="Symbol" w:hAnsi="Symbol" w:hint="default"/>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5B1C075E"/>
    <w:multiLevelType w:val="hybridMultilevel"/>
    <w:tmpl w:val="EF264B2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60421D9E"/>
    <w:multiLevelType w:val="hybridMultilevel"/>
    <w:tmpl w:val="E9F29C50"/>
    <w:lvl w:ilvl="0" w:tplc="6D3E7EE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7BA065A"/>
    <w:multiLevelType w:val="hybridMultilevel"/>
    <w:tmpl w:val="36189454"/>
    <w:lvl w:ilvl="0" w:tplc="BF0A68C8">
      <w:start w:val="6"/>
      <w:numFmt w:val="bullet"/>
      <w:suff w:val="space"/>
      <w:lvlText w:val="-"/>
      <w:lvlJc w:val="left"/>
      <w:pPr>
        <w:ind w:left="1080" w:hanging="360"/>
      </w:pPr>
      <w:rPr>
        <w:rFonts w:ascii="Arial" w:eastAsiaTheme="minorEastAsia"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92207C3"/>
    <w:multiLevelType w:val="multilevel"/>
    <w:tmpl w:val="F86E2FC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A0E6C60"/>
    <w:multiLevelType w:val="hybridMultilevel"/>
    <w:tmpl w:val="2B3284A0"/>
    <w:lvl w:ilvl="0" w:tplc="0C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71423072"/>
    <w:multiLevelType w:val="multilevel"/>
    <w:tmpl w:val="81A892C8"/>
    <w:lvl w:ilvl="0">
      <w:start w:val="3"/>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76723908"/>
    <w:multiLevelType w:val="hybridMultilevel"/>
    <w:tmpl w:val="0EBECB92"/>
    <w:lvl w:ilvl="0" w:tplc="1B4A4ADE">
      <w:start w:val="1"/>
      <w:numFmt w:val="upperLetter"/>
      <w:lvlText w:val="%1."/>
      <w:lvlJc w:val="left"/>
      <w:pPr>
        <w:ind w:left="1860" w:hanging="570"/>
      </w:pPr>
      <w:rPr>
        <w:rFonts w:hint="default"/>
        <w:i/>
      </w:rPr>
    </w:lvl>
    <w:lvl w:ilvl="1" w:tplc="0C090019" w:tentative="1">
      <w:start w:val="1"/>
      <w:numFmt w:val="lowerLetter"/>
      <w:lvlText w:val="%2."/>
      <w:lvlJc w:val="left"/>
      <w:pPr>
        <w:ind w:left="2370" w:hanging="360"/>
      </w:pPr>
    </w:lvl>
    <w:lvl w:ilvl="2" w:tplc="0C09001B" w:tentative="1">
      <w:start w:val="1"/>
      <w:numFmt w:val="lowerRoman"/>
      <w:lvlText w:val="%3."/>
      <w:lvlJc w:val="right"/>
      <w:pPr>
        <w:ind w:left="3090" w:hanging="180"/>
      </w:pPr>
    </w:lvl>
    <w:lvl w:ilvl="3" w:tplc="0C09000F" w:tentative="1">
      <w:start w:val="1"/>
      <w:numFmt w:val="decimal"/>
      <w:lvlText w:val="%4."/>
      <w:lvlJc w:val="left"/>
      <w:pPr>
        <w:ind w:left="3810" w:hanging="360"/>
      </w:pPr>
    </w:lvl>
    <w:lvl w:ilvl="4" w:tplc="0C090019" w:tentative="1">
      <w:start w:val="1"/>
      <w:numFmt w:val="lowerLetter"/>
      <w:lvlText w:val="%5."/>
      <w:lvlJc w:val="left"/>
      <w:pPr>
        <w:ind w:left="4530" w:hanging="360"/>
      </w:pPr>
    </w:lvl>
    <w:lvl w:ilvl="5" w:tplc="0C09001B" w:tentative="1">
      <w:start w:val="1"/>
      <w:numFmt w:val="lowerRoman"/>
      <w:lvlText w:val="%6."/>
      <w:lvlJc w:val="right"/>
      <w:pPr>
        <w:ind w:left="5250" w:hanging="180"/>
      </w:pPr>
    </w:lvl>
    <w:lvl w:ilvl="6" w:tplc="0C09000F" w:tentative="1">
      <w:start w:val="1"/>
      <w:numFmt w:val="decimal"/>
      <w:lvlText w:val="%7."/>
      <w:lvlJc w:val="left"/>
      <w:pPr>
        <w:ind w:left="5970" w:hanging="360"/>
      </w:pPr>
    </w:lvl>
    <w:lvl w:ilvl="7" w:tplc="0C090019" w:tentative="1">
      <w:start w:val="1"/>
      <w:numFmt w:val="lowerLetter"/>
      <w:lvlText w:val="%8."/>
      <w:lvlJc w:val="left"/>
      <w:pPr>
        <w:ind w:left="6690" w:hanging="360"/>
      </w:pPr>
    </w:lvl>
    <w:lvl w:ilvl="8" w:tplc="0C09001B" w:tentative="1">
      <w:start w:val="1"/>
      <w:numFmt w:val="lowerRoman"/>
      <w:lvlText w:val="%9."/>
      <w:lvlJc w:val="right"/>
      <w:pPr>
        <w:ind w:left="7410" w:hanging="180"/>
      </w:pPr>
    </w:lvl>
  </w:abstractNum>
  <w:abstractNum w:abstractNumId="20" w15:restartNumberingAfterBreak="0">
    <w:nsid w:val="7731563F"/>
    <w:multiLevelType w:val="multilevel"/>
    <w:tmpl w:val="E10AD9D6"/>
    <w:lvl w:ilvl="0">
      <w:start w:val="5"/>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21" w15:restartNumberingAfterBreak="0">
    <w:nsid w:val="7B3B5109"/>
    <w:multiLevelType w:val="hybridMultilevel"/>
    <w:tmpl w:val="1020115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15:restartNumberingAfterBreak="0">
    <w:nsid w:val="7DF62C87"/>
    <w:multiLevelType w:val="hybridMultilevel"/>
    <w:tmpl w:val="1C58BA4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6"/>
  </w:num>
  <w:num w:numId="2">
    <w:abstractNumId w:val="19"/>
  </w:num>
  <w:num w:numId="3">
    <w:abstractNumId w:val="8"/>
  </w:num>
  <w:num w:numId="4">
    <w:abstractNumId w:val="18"/>
  </w:num>
  <w:num w:numId="5">
    <w:abstractNumId w:val="12"/>
  </w:num>
  <w:num w:numId="6">
    <w:abstractNumId w:val="7"/>
  </w:num>
  <w:num w:numId="7">
    <w:abstractNumId w:val="2"/>
  </w:num>
  <w:num w:numId="8">
    <w:abstractNumId w:val="9"/>
  </w:num>
  <w:num w:numId="9">
    <w:abstractNumId w:val="20"/>
  </w:num>
  <w:num w:numId="10">
    <w:abstractNumId w:val="0"/>
  </w:num>
  <w:num w:numId="11">
    <w:abstractNumId w:val="17"/>
  </w:num>
  <w:num w:numId="12">
    <w:abstractNumId w:val="3"/>
  </w:num>
  <w:num w:numId="13">
    <w:abstractNumId w:val="13"/>
  </w:num>
  <w:num w:numId="14">
    <w:abstractNumId w:val="4"/>
  </w:num>
  <w:num w:numId="15">
    <w:abstractNumId w:val="22"/>
  </w:num>
  <w:num w:numId="16">
    <w:abstractNumId w:val="14"/>
  </w:num>
  <w:num w:numId="17">
    <w:abstractNumId w:val="6"/>
  </w:num>
  <w:num w:numId="18">
    <w:abstractNumId w:val="1"/>
  </w:num>
  <w:num w:numId="19">
    <w:abstractNumId w:val="5"/>
  </w:num>
  <w:num w:numId="20">
    <w:abstractNumId w:val="21"/>
  </w:num>
  <w:num w:numId="21">
    <w:abstractNumId w:val="15"/>
  </w:num>
  <w:num w:numId="22">
    <w:abstractNumId w:val="10"/>
  </w:num>
  <w:num w:numId="23">
    <w:abstractNumId w:val="11"/>
  </w:num>
  <w:numIdMacAtCleanup w:val="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van Goulden">
    <w15:presenceInfo w15:providerId="AD" w15:userId="S-1-5-21-3821386006-3749520432-1216737992-234351"/>
  </w15:person>
  <w15:person w15:author="Thu Nguyen">
    <w15:presenceInfo w15:providerId="AD" w15:userId="S-1-5-21-3821386006-3749520432-1216737992-2693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6"/>
  <w:defaultTabStop w:val="720"/>
  <w:autoHyphenation/>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AA2"/>
    <w:rsid w:val="00002174"/>
    <w:rsid w:val="000021AA"/>
    <w:rsid w:val="0000221E"/>
    <w:rsid w:val="0000303F"/>
    <w:rsid w:val="0000501C"/>
    <w:rsid w:val="0000696C"/>
    <w:rsid w:val="00006C9B"/>
    <w:rsid w:val="00006EBE"/>
    <w:rsid w:val="000071BF"/>
    <w:rsid w:val="000125E2"/>
    <w:rsid w:val="0001698C"/>
    <w:rsid w:val="000207F7"/>
    <w:rsid w:val="000215BF"/>
    <w:rsid w:val="00022C9F"/>
    <w:rsid w:val="00022CBD"/>
    <w:rsid w:val="00023859"/>
    <w:rsid w:val="00024B16"/>
    <w:rsid w:val="00024F68"/>
    <w:rsid w:val="00026CB9"/>
    <w:rsid w:val="0003114F"/>
    <w:rsid w:val="000328F1"/>
    <w:rsid w:val="00033B26"/>
    <w:rsid w:val="00035523"/>
    <w:rsid w:val="00036B78"/>
    <w:rsid w:val="00036BDA"/>
    <w:rsid w:val="00036C88"/>
    <w:rsid w:val="00036EF7"/>
    <w:rsid w:val="00037DE6"/>
    <w:rsid w:val="00043798"/>
    <w:rsid w:val="00043E62"/>
    <w:rsid w:val="00043EC3"/>
    <w:rsid w:val="00046FB5"/>
    <w:rsid w:val="000474B1"/>
    <w:rsid w:val="00047CDE"/>
    <w:rsid w:val="00050698"/>
    <w:rsid w:val="000520D5"/>
    <w:rsid w:val="000569B5"/>
    <w:rsid w:val="00056FC7"/>
    <w:rsid w:val="00057078"/>
    <w:rsid w:val="000579AC"/>
    <w:rsid w:val="00061ED4"/>
    <w:rsid w:val="00064764"/>
    <w:rsid w:val="00065069"/>
    <w:rsid w:val="00065A10"/>
    <w:rsid w:val="0006685F"/>
    <w:rsid w:val="00066F3F"/>
    <w:rsid w:val="0006701F"/>
    <w:rsid w:val="000673CB"/>
    <w:rsid w:val="00071866"/>
    <w:rsid w:val="00071FA9"/>
    <w:rsid w:val="00073AC0"/>
    <w:rsid w:val="00074B9F"/>
    <w:rsid w:val="00075E0C"/>
    <w:rsid w:val="00077218"/>
    <w:rsid w:val="00080F40"/>
    <w:rsid w:val="00081E61"/>
    <w:rsid w:val="00081EC4"/>
    <w:rsid w:val="000832B3"/>
    <w:rsid w:val="000833E4"/>
    <w:rsid w:val="000866B8"/>
    <w:rsid w:val="000907D7"/>
    <w:rsid w:val="00090B55"/>
    <w:rsid w:val="00092862"/>
    <w:rsid w:val="00094E7D"/>
    <w:rsid w:val="000955DC"/>
    <w:rsid w:val="00095655"/>
    <w:rsid w:val="0009639E"/>
    <w:rsid w:val="000963BB"/>
    <w:rsid w:val="000976C5"/>
    <w:rsid w:val="00097A72"/>
    <w:rsid w:val="000A0259"/>
    <w:rsid w:val="000A1660"/>
    <w:rsid w:val="000A2F9A"/>
    <w:rsid w:val="000A640D"/>
    <w:rsid w:val="000A640F"/>
    <w:rsid w:val="000A7C8C"/>
    <w:rsid w:val="000A7E61"/>
    <w:rsid w:val="000B0947"/>
    <w:rsid w:val="000B2A20"/>
    <w:rsid w:val="000B778B"/>
    <w:rsid w:val="000C183C"/>
    <w:rsid w:val="000C2347"/>
    <w:rsid w:val="000C49FC"/>
    <w:rsid w:val="000C4C09"/>
    <w:rsid w:val="000C4C4B"/>
    <w:rsid w:val="000C5565"/>
    <w:rsid w:val="000C7273"/>
    <w:rsid w:val="000D017B"/>
    <w:rsid w:val="000D2DA8"/>
    <w:rsid w:val="000D314A"/>
    <w:rsid w:val="000D7621"/>
    <w:rsid w:val="000E32CB"/>
    <w:rsid w:val="000E54BE"/>
    <w:rsid w:val="000E6482"/>
    <w:rsid w:val="000F13D9"/>
    <w:rsid w:val="000F1847"/>
    <w:rsid w:val="000F2A33"/>
    <w:rsid w:val="000F3515"/>
    <w:rsid w:val="000F3F58"/>
    <w:rsid w:val="000F5DFB"/>
    <w:rsid w:val="000F6AA2"/>
    <w:rsid w:val="000F6B5D"/>
    <w:rsid w:val="00100092"/>
    <w:rsid w:val="00100BF0"/>
    <w:rsid w:val="00106ABC"/>
    <w:rsid w:val="00107537"/>
    <w:rsid w:val="00110998"/>
    <w:rsid w:val="00111036"/>
    <w:rsid w:val="00112347"/>
    <w:rsid w:val="00112558"/>
    <w:rsid w:val="00114023"/>
    <w:rsid w:val="0011489A"/>
    <w:rsid w:val="00115C42"/>
    <w:rsid w:val="0011659C"/>
    <w:rsid w:val="0011756A"/>
    <w:rsid w:val="00120024"/>
    <w:rsid w:val="00120ACC"/>
    <w:rsid w:val="00121851"/>
    <w:rsid w:val="00122084"/>
    <w:rsid w:val="00123741"/>
    <w:rsid w:val="00124ED3"/>
    <w:rsid w:val="001304FC"/>
    <w:rsid w:val="00133073"/>
    <w:rsid w:val="0013337A"/>
    <w:rsid w:val="0013378C"/>
    <w:rsid w:val="0013505D"/>
    <w:rsid w:val="001355D2"/>
    <w:rsid w:val="00136BBD"/>
    <w:rsid w:val="00137C27"/>
    <w:rsid w:val="001400E2"/>
    <w:rsid w:val="001406A6"/>
    <w:rsid w:val="00141E4D"/>
    <w:rsid w:val="00142EE7"/>
    <w:rsid w:val="00143638"/>
    <w:rsid w:val="001468D3"/>
    <w:rsid w:val="001528B9"/>
    <w:rsid w:val="001542D1"/>
    <w:rsid w:val="00154FC7"/>
    <w:rsid w:val="00155D38"/>
    <w:rsid w:val="00156CC9"/>
    <w:rsid w:val="0015748E"/>
    <w:rsid w:val="00157863"/>
    <w:rsid w:val="001602CA"/>
    <w:rsid w:val="001602FE"/>
    <w:rsid w:val="001617B6"/>
    <w:rsid w:val="00163792"/>
    <w:rsid w:val="00167585"/>
    <w:rsid w:val="00167FAA"/>
    <w:rsid w:val="0017087B"/>
    <w:rsid w:val="00171BDF"/>
    <w:rsid w:val="0017224E"/>
    <w:rsid w:val="001770D7"/>
    <w:rsid w:val="0018030D"/>
    <w:rsid w:val="00183D87"/>
    <w:rsid w:val="001877EA"/>
    <w:rsid w:val="00190C72"/>
    <w:rsid w:val="00191D25"/>
    <w:rsid w:val="00192EE1"/>
    <w:rsid w:val="00193A14"/>
    <w:rsid w:val="00194557"/>
    <w:rsid w:val="00194D8B"/>
    <w:rsid w:val="00196E1D"/>
    <w:rsid w:val="0019766F"/>
    <w:rsid w:val="00197840"/>
    <w:rsid w:val="001A48AB"/>
    <w:rsid w:val="001A790A"/>
    <w:rsid w:val="001B3A2C"/>
    <w:rsid w:val="001B3E25"/>
    <w:rsid w:val="001B4D0C"/>
    <w:rsid w:val="001B4DD6"/>
    <w:rsid w:val="001B6952"/>
    <w:rsid w:val="001C057A"/>
    <w:rsid w:val="001C1D41"/>
    <w:rsid w:val="001C51DB"/>
    <w:rsid w:val="001C5643"/>
    <w:rsid w:val="001C72B0"/>
    <w:rsid w:val="001C7A53"/>
    <w:rsid w:val="001D1AEE"/>
    <w:rsid w:val="001D6A34"/>
    <w:rsid w:val="001E3308"/>
    <w:rsid w:val="001E348E"/>
    <w:rsid w:val="001E556B"/>
    <w:rsid w:val="001E611C"/>
    <w:rsid w:val="001E72F0"/>
    <w:rsid w:val="001F05B4"/>
    <w:rsid w:val="001F17E3"/>
    <w:rsid w:val="001F1852"/>
    <w:rsid w:val="001F1D55"/>
    <w:rsid w:val="001F1F97"/>
    <w:rsid w:val="001F212E"/>
    <w:rsid w:val="001F3095"/>
    <w:rsid w:val="001F55A1"/>
    <w:rsid w:val="001F5987"/>
    <w:rsid w:val="001F66C1"/>
    <w:rsid w:val="002004AF"/>
    <w:rsid w:val="00204ABB"/>
    <w:rsid w:val="002078E8"/>
    <w:rsid w:val="00211126"/>
    <w:rsid w:val="00211B5A"/>
    <w:rsid w:val="00211F8E"/>
    <w:rsid w:val="0021332A"/>
    <w:rsid w:val="00214FBA"/>
    <w:rsid w:val="002165AF"/>
    <w:rsid w:val="00216CEC"/>
    <w:rsid w:val="00216D4B"/>
    <w:rsid w:val="0021752E"/>
    <w:rsid w:val="00217A3B"/>
    <w:rsid w:val="00220C78"/>
    <w:rsid w:val="0023020B"/>
    <w:rsid w:val="002356EE"/>
    <w:rsid w:val="00235D61"/>
    <w:rsid w:val="00241A18"/>
    <w:rsid w:val="00241C81"/>
    <w:rsid w:val="00244CCF"/>
    <w:rsid w:val="0025118B"/>
    <w:rsid w:val="002545FB"/>
    <w:rsid w:val="00254D0B"/>
    <w:rsid w:val="0025595D"/>
    <w:rsid w:val="00257228"/>
    <w:rsid w:val="00260B34"/>
    <w:rsid w:val="00260BFE"/>
    <w:rsid w:val="00261AA0"/>
    <w:rsid w:val="00261F12"/>
    <w:rsid w:val="0026273E"/>
    <w:rsid w:val="00262815"/>
    <w:rsid w:val="00264F98"/>
    <w:rsid w:val="002666D5"/>
    <w:rsid w:val="00267619"/>
    <w:rsid w:val="00267FB3"/>
    <w:rsid w:val="00272701"/>
    <w:rsid w:val="00277089"/>
    <w:rsid w:val="00277F4B"/>
    <w:rsid w:val="00280196"/>
    <w:rsid w:val="00280906"/>
    <w:rsid w:val="00281ACC"/>
    <w:rsid w:val="00281E7E"/>
    <w:rsid w:val="00282E62"/>
    <w:rsid w:val="00284D02"/>
    <w:rsid w:val="002863D5"/>
    <w:rsid w:val="00291103"/>
    <w:rsid w:val="0029282D"/>
    <w:rsid w:val="00293498"/>
    <w:rsid w:val="0029358C"/>
    <w:rsid w:val="00293847"/>
    <w:rsid w:val="00293F34"/>
    <w:rsid w:val="00294AF5"/>
    <w:rsid w:val="00296EA2"/>
    <w:rsid w:val="002A1937"/>
    <w:rsid w:val="002A1C26"/>
    <w:rsid w:val="002A2138"/>
    <w:rsid w:val="002A3EC9"/>
    <w:rsid w:val="002A70D5"/>
    <w:rsid w:val="002A7C87"/>
    <w:rsid w:val="002A7EC1"/>
    <w:rsid w:val="002B183C"/>
    <w:rsid w:val="002B2058"/>
    <w:rsid w:val="002B2668"/>
    <w:rsid w:val="002B29E7"/>
    <w:rsid w:val="002B59DA"/>
    <w:rsid w:val="002C1DB1"/>
    <w:rsid w:val="002C2CD0"/>
    <w:rsid w:val="002C37FF"/>
    <w:rsid w:val="002C4C4C"/>
    <w:rsid w:val="002C5E65"/>
    <w:rsid w:val="002C6C53"/>
    <w:rsid w:val="002C6E86"/>
    <w:rsid w:val="002D0AE4"/>
    <w:rsid w:val="002D1D73"/>
    <w:rsid w:val="002D2566"/>
    <w:rsid w:val="002D29D7"/>
    <w:rsid w:val="002D4050"/>
    <w:rsid w:val="002D43CD"/>
    <w:rsid w:val="002D449B"/>
    <w:rsid w:val="002D47EC"/>
    <w:rsid w:val="002D523C"/>
    <w:rsid w:val="002D7457"/>
    <w:rsid w:val="002D7572"/>
    <w:rsid w:val="002D7E18"/>
    <w:rsid w:val="002E092B"/>
    <w:rsid w:val="002E105A"/>
    <w:rsid w:val="002E151B"/>
    <w:rsid w:val="002E1CBC"/>
    <w:rsid w:val="002E28C8"/>
    <w:rsid w:val="002E2A33"/>
    <w:rsid w:val="002E2E12"/>
    <w:rsid w:val="002E3DDF"/>
    <w:rsid w:val="002E4156"/>
    <w:rsid w:val="002E60D4"/>
    <w:rsid w:val="002E635E"/>
    <w:rsid w:val="002E670B"/>
    <w:rsid w:val="002E6893"/>
    <w:rsid w:val="002E6CB7"/>
    <w:rsid w:val="002F1AE4"/>
    <w:rsid w:val="002F2E6B"/>
    <w:rsid w:val="002F46A2"/>
    <w:rsid w:val="002F5223"/>
    <w:rsid w:val="002F5E6B"/>
    <w:rsid w:val="002F66C4"/>
    <w:rsid w:val="002F6F9A"/>
    <w:rsid w:val="002F757F"/>
    <w:rsid w:val="002F7586"/>
    <w:rsid w:val="002F7772"/>
    <w:rsid w:val="003012B8"/>
    <w:rsid w:val="00303B97"/>
    <w:rsid w:val="00303CC5"/>
    <w:rsid w:val="00312A4E"/>
    <w:rsid w:val="00313A46"/>
    <w:rsid w:val="0031660D"/>
    <w:rsid w:val="00317330"/>
    <w:rsid w:val="00317E4C"/>
    <w:rsid w:val="00320D6C"/>
    <w:rsid w:val="00323481"/>
    <w:rsid w:val="00326856"/>
    <w:rsid w:val="00326E53"/>
    <w:rsid w:val="00330190"/>
    <w:rsid w:val="00330349"/>
    <w:rsid w:val="00331152"/>
    <w:rsid w:val="00331CE0"/>
    <w:rsid w:val="003324BE"/>
    <w:rsid w:val="0033253B"/>
    <w:rsid w:val="003352DA"/>
    <w:rsid w:val="003376BF"/>
    <w:rsid w:val="00337EB0"/>
    <w:rsid w:val="00337EFA"/>
    <w:rsid w:val="00340C92"/>
    <w:rsid w:val="00343CEF"/>
    <w:rsid w:val="00344E0A"/>
    <w:rsid w:val="00347FC8"/>
    <w:rsid w:val="0035118D"/>
    <w:rsid w:val="00352240"/>
    <w:rsid w:val="00353C6F"/>
    <w:rsid w:val="003552FD"/>
    <w:rsid w:val="00355ADC"/>
    <w:rsid w:val="00355B47"/>
    <w:rsid w:val="00355E15"/>
    <w:rsid w:val="00357DB9"/>
    <w:rsid w:val="0036167B"/>
    <w:rsid w:val="003617A2"/>
    <w:rsid w:val="0036220E"/>
    <w:rsid w:val="003629FD"/>
    <w:rsid w:val="0036420F"/>
    <w:rsid w:val="00370432"/>
    <w:rsid w:val="00370524"/>
    <w:rsid w:val="003715E3"/>
    <w:rsid w:val="00371C64"/>
    <w:rsid w:val="003736C2"/>
    <w:rsid w:val="003764A5"/>
    <w:rsid w:val="00377A3B"/>
    <w:rsid w:val="00377BD0"/>
    <w:rsid w:val="003817B8"/>
    <w:rsid w:val="0038732B"/>
    <w:rsid w:val="003873C7"/>
    <w:rsid w:val="00390112"/>
    <w:rsid w:val="00390113"/>
    <w:rsid w:val="00391FD5"/>
    <w:rsid w:val="00397749"/>
    <w:rsid w:val="00397BA5"/>
    <w:rsid w:val="003A0490"/>
    <w:rsid w:val="003A09B9"/>
    <w:rsid w:val="003A4936"/>
    <w:rsid w:val="003A62E9"/>
    <w:rsid w:val="003B00FA"/>
    <w:rsid w:val="003B1CF3"/>
    <w:rsid w:val="003B2A0B"/>
    <w:rsid w:val="003B4AFD"/>
    <w:rsid w:val="003B5443"/>
    <w:rsid w:val="003C01EF"/>
    <w:rsid w:val="003C1C40"/>
    <w:rsid w:val="003C2C1F"/>
    <w:rsid w:val="003C3F1E"/>
    <w:rsid w:val="003C4B92"/>
    <w:rsid w:val="003D02FE"/>
    <w:rsid w:val="003D0729"/>
    <w:rsid w:val="003D2004"/>
    <w:rsid w:val="003D3AA5"/>
    <w:rsid w:val="003D40C8"/>
    <w:rsid w:val="003D4BA5"/>
    <w:rsid w:val="003E00F7"/>
    <w:rsid w:val="003E0441"/>
    <w:rsid w:val="003E04CF"/>
    <w:rsid w:val="003E087C"/>
    <w:rsid w:val="003E0E2F"/>
    <w:rsid w:val="003E0EB2"/>
    <w:rsid w:val="003E0FFB"/>
    <w:rsid w:val="003E35E6"/>
    <w:rsid w:val="003E3BC5"/>
    <w:rsid w:val="003E3CB0"/>
    <w:rsid w:val="003E6345"/>
    <w:rsid w:val="003F0446"/>
    <w:rsid w:val="003F0E5F"/>
    <w:rsid w:val="003F1F94"/>
    <w:rsid w:val="003F377F"/>
    <w:rsid w:val="003F4787"/>
    <w:rsid w:val="003F6692"/>
    <w:rsid w:val="003F6A71"/>
    <w:rsid w:val="00400227"/>
    <w:rsid w:val="004006E1"/>
    <w:rsid w:val="00400904"/>
    <w:rsid w:val="00401359"/>
    <w:rsid w:val="00405A59"/>
    <w:rsid w:val="00406464"/>
    <w:rsid w:val="004069CC"/>
    <w:rsid w:val="004072E3"/>
    <w:rsid w:val="00411B05"/>
    <w:rsid w:val="004123D1"/>
    <w:rsid w:val="00412444"/>
    <w:rsid w:val="00414BF0"/>
    <w:rsid w:val="00415A2C"/>
    <w:rsid w:val="0041658C"/>
    <w:rsid w:val="004178DB"/>
    <w:rsid w:val="004221C1"/>
    <w:rsid w:val="004249A8"/>
    <w:rsid w:val="00425AB1"/>
    <w:rsid w:val="004271F5"/>
    <w:rsid w:val="00430AC0"/>
    <w:rsid w:val="0043503F"/>
    <w:rsid w:val="004371B2"/>
    <w:rsid w:val="00437538"/>
    <w:rsid w:val="00440E3D"/>
    <w:rsid w:val="004410C4"/>
    <w:rsid w:val="0044180D"/>
    <w:rsid w:val="00441E14"/>
    <w:rsid w:val="00442AB3"/>
    <w:rsid w:val="00443867"/>
    <w:rsid w:val="00445056"/>
    <w:rsid w:val="0044600B"/>
    <w:rsid w:val="004473D4"/>
    <w:rsid w:val="00447A1C"/>
    <w:rsid w:val="004569E1"/>
    <w:rsid w:val="00460B0B"/>
    <w:rsid w:val="00460E5A"/>
    <w:rsid w:val="0046240F"/>
    <w:rsid w:val="004637E1"/>
    <w:rsid w:val="00466AD4"/>
    <w:rsid w:val="004674E6"/>
    <w:rsid w:val="0047032C"/>
    <w:rsid w:val="00470676"/>
    <w:rsid w:val="004712F8"/>
    <w:rsid w:val="004723AA"/>
    <w:rsid w:val="004733D6"/>
    <w:rsid w:val="00474652"/>
    <w:rsid w:val="004809DC"/>
    <w:rsid w:val="00481E2D"/>
    <w:rsid w:val="00482A22"/>
    <w:rsid w:val="004849D2"/>
    <w:rsid w:val="00484B20"/>
    <w:rsid w:val="00484C7D"/>
    <w:rsid w:val="00485896"/>
    <w:rsid w:val="00485DCE"/>
    <w:rsid w:val="00486296"/>
    <w:rsid w:val="00487AB2"/>
    <w:rsid w:val="00487C1A"/>
    <w:rsid w:val="004905FE"/>
    <w:rsid w:val="004955ED"/>
    <w:rsid w:val="004959C6"/>
    <w:rsid w:val="004A16C2"/>
    <w:rsid w:val="004A2648"/>
    <w:rsid w:val="004A2F51"/>
    <w:rsid w:val="004A36A3"/>
    <w:rsid w:val="004A4B91"/>
    <w:rsid w:val="004A4DB6"/>
    <w:rsid w:val="004B140D"/>
    <w:rsid w:val="004B28C4"/>
    <w:rsid w:val="004B32F7"/>
    <w:rsid w:val="004B46BF"/>
    <w:rsid w:val="004B63FE"/>
    <w:rsid w:val="004B67F5"/>
    <w:rsid w:val="004B7CB0"/>
    <w:rsid w:val="004B7CC3"/>
    <w:rsid w:val="004C0D8A"/>
    <w:rsid w:val="004C228F"/>
    <w:rsid w:val="004C3B17"/>
    <w:rsid w:val="004C4638"/>
    <w:rsid w:val="004C764D"/>
    <w:rsid w:val="004D0DA0"/>
    <w:rsid w:val="004D1F13"/>
    <w:rsid w:val="004D49B4"/>
    <w:rsid w:val="004D4C78"/>
    <w:rsid w:val="004E4493"/>
    <w:rsid w:val="004E5790"/>
    <w:rsid w:val="004E6A64"/>
    <w:rsid w:val="004E79E6"/>
    <w:rsid w:val="004F0AAA"/>
    <w:rsid w:val="004F2E60"/>
    <w:rsid w:val="004F4754"/>
    <w:rsid w:val="004F4F9E"/>
    <w:rsid w:val="004F637E"/>
    <w:rsid w:val="004F6B49"/>
    <w:rsid w:val="005003D9"/>
    <w:rsid w:val="00501091"/>
    <w:rsid w:val="00502CCE"/>
    <w:rsid w:val="00504094"/>
    <w:rsid w:val="005041D3"/>
    <w:rsid w:val="0050469D"/>
    <w:rsid w:val="00505EFB"/>
    <w:rsid w:val="005100EF"/>
    <w:rsid w:val="0051431F"/>
    <w:rsid w:val="005144CA"/>
    <w:rsid w:val="00515958"/>
    <w:rsid w:val="00517D54"/>
    <w:rsid w:val="00524FA6"/>
    <w:rsid w:val="00525CF0"/>
    <w:rsid w:val="00531463"/>
    <w:rsid w:val="00533BAD"/>
    <w:rsid w:val="00534AAC"/>
    <w:rsid w:val="0053529E"/>
    <w:rsid w:val="00536896"/>
    <w:rsid w:val="005424BA"/>
    <w:rsid w:val="0054345F"/>
    <w:rsid w:val="005435FB"/>
    <w:rsid w:val="0054432A"/>
    <w:rsid w:val="005452D3"/>
    <w:rsid w:val="00546165"/>
    <w:rsid w:val="00546B30"/>
    <w:rsid w:val="005502A9"/>
    <w:rsid w:val="005510E2"/>
    <w:rsid w:val="00555004"/>
    <w:rsid w:val="0055560F"/>
    <w:rsid w:val="00555958"/>
    <w:rsid w:val="005621C3"/>
    <w:rsid w:val="00563FF8"/>
    <w:rsid w:val="00564AA8"/>
    <w:rsid w:val="00565C55"/>
    <w:rsid w:val="00567150"/>
    <w:rsid w:val="005737E9"/>
    <w:rsid w:val="00575030"/>
    <w:rsid w:val="00577525"/>
    <w:rsid w:val="0057784B"/>
    <w:rsid w:val="00580C7F"/>
    <w:rsid w:val="00583B0D"/>
    <w:rsid w:val="00585CF0"/>
    <w:rsid w:val="00590988"/>
    <w:rsid w:val="00590D9F"/>
    <w:rsid w:val="0059507D"/>
    <w:rsid w:val="005965D6"/>
    <w:rsid w:val="00597A78"/>
    <w:rsid w:val="005A05D2"/>
    <w:rsid w:val="005A355B"/>
    <w:rsid w:val="005A4F37"/>
    <w:rsid w:val="005A5AAA"/>
    <w:rsid w:val="005A61A3"/>
    <w:rsid w:val="005A7600"/>
    <w:rsid w:val="005A764F"/>
    <w:rsid w:val="005A7EDE"/>
    <w:rsid w:val="005B0E68"/>
    <w:rsid w:val="005B14CA"/>
    <w:rsid w:val="005B1D3E"/>
    <w:rsid w:val="005B31C3"/>
    <w:rsid w:val="005B3A45"/>
    <w:rsid w:val="005B4B40"/>
    <w:rsid w:val="005B62C1"/>
    <w:rsid w:val="005B66AD"/>
    <w:rsid w:val="005B761A"/>
    <w:rsid w:val="005B76C0"/>
    <w:rsid w:val="005C1450"/>
    <w:rsid w:val="005C2AAE"/>
    <w:rsid w:val="005C4A5F"/>
    <w:rsid w:val="005C67E2"/>
    <w:rsid w:val="005D263C"/>
    <w:rsid w:val="005D3727"/>
    <w:rsid w:val="005D4355"/>
    <w:rsid w:val="005D4B19"/>
    <w:rsid w:val="005D4D70"/>
    <w:rsid w:val="005E2F16"/>
    <w:rsid w:val="005E3C1B"/>
    <w:rsid w:val="005E4C02"/>
    <w:rsid w:val="005E505E"/>
    <w:rsid w:val="005E5962"/>
    <w:rsid w:val="005E61DE"/>
    <w:rsid w:val="005E6857"/>
    <w:rsid w:val="005F0949"/>
    <w:rsid w:val="005F3182"/>
    <w:rsid w:val="005F356B"/>
    <w:rsid w:val="005F5056"/>
    <w:rsid w:val="005F5C5B"/>
    <w:rsid w:val="005F6FEE"/>
    <w:rsid w:val="006046DE"/>
    <w:rsid w:val="00604D0C"/>
    <w:rsid w:val="00607970"/>
    <w:rsid w:val="006129C8"/>
    <w:rsid w:val="0061415E"/>
    <w:rsid w:val="00615DBC"/>
    <w:rsid w:val="00616CDB"/>
    <w:rsid w:val="006170F5"/>
    <w:rsid w:val="00621F75"/>
    <w:rsid w:val="006240B2"/>
    <w:rsid w:val="00624445"/>
    <w:rsid w:val="00625924"/>
    <w:rsid w:val="0062598E"/>
    <w:rsid w:val="00626394"/>
    <w:rsid w:val="0062688E"/>
    <w:rsid w:val="00627266"/>
    <w:rsid w:val="00627427"/>
    <w:rsid w:val="00627FAF"/>
    <w:rsid w:val="00631126"/>
    <w:rsid w:val="006337D7"/>
    <w:rsid w:val="0063405C"/>
    <w:rsid w:val="00636798"/>
    <w:rsid w:val="006425E5"/>
    <w:rsid w:val="00642AFD"/>
    <w:rsid w:val="006462B8"/>
    <w:rsid w:val="006478DA"/>
    <w:rsid w:val="00651A58"/>
    <w:rsid w:val="00652A97"/>
    <w:rsid w:val="00652DD6"/>
    <w:rsid w:val="00654995"/>
    <w:rsid w:val="00655F61"/>
    <w:rsid w:val="006605B5"/>
    <w:rsid w:val="00660FF9"/>
    <w:rsid w:val="00665E6C"/>
    <w:rsid w:val="0066635F"/>
    <w:rsid w:val="0066690E"/>
    <w:rsid w:val="00666D02"/>
    <w:rsid w:val="00666DCE"/>
    <w:rsid w:val="00666EC2"/>
    <w:rsid w:val="00670094"/>
    <w:rsid w:val="00672211"/>
    <w:rsid w:val="0067559C"/>
    <w:rsid w:val="00676228"/>
    <w:rsid w:val="00677D12"/>
    <w:rsid w:val="00680E00"/>
    <w:rsid w:val="00681438"/>
    <w:rsid w:val="006815C5"/>
    <w:rsid w:val="00681669"/>
    <w:rsid w:val="006816AB"/>
    <w:rsid w:val="00683ED9"/>
    <w:rsid w:val="0068569A"/>
    <w:rsid w:val="00685B93"/>
    <w:rsid w:val="00686A52"/>
    <w:rsid w:val="00690469"/>
    <w:rsid w:val="00691CE8"/>
    <w:rsid w:val="00692147"/>
    <w:rsid w:val="00693B19"/>
    <w:rsid w:val="00695D88"/>
    <w:rsid w:val="006965AE"/>
    <w:rsid w:val="0069683E"/>
    <w:rsid w:val="00696EBF"/>
    <w:rsid w:val="0069759A"/>
    <w:rsid w:val="006A0832"/>
    <w:rsid w:val="006A12D4"/>
    <w:rsid w:val="006A3106"/>
    <w:rsid w:val="006A3266"/>
    <w:rsid w:val="006A3BF3"/>
    <w:rsid w:val="006A668C"/>
    <w:rsid w:val="006A798E"/>
    <w:rsid w:val="006B07F2"/>
    <w:rsid w:val="006B08A8"/>
    <w:rsid w:val="006B30AC"/>
    <w:rsid w:val="006B3713"/>
    <w:rsid w:val="006B3970"/>
    <w:rsid w:val="006C1FC0"/>
    <w:rsid w:val="006C4157"/>
    <w:rsid w:val="006C4DF8"/>
    <w:rsid w:val="006C71E8"/>
    <w:rsid w:val="006D1D85"/>
    <w:rsid w:val="006D4994"/>
    <w:rsid w:val="006D56CC"/>
    <w:rsid w:val="006D6D8D"/>
    <w:rsid w:val="006E14BD"/>
    <w:rsid w:val="006E2F7C"/>
    <w:rsid w:val="006F1C5D"/>
    <w:rsid w:val="006F44B8"/>
    <w:rsid w:val="006F4FA3"/>
    <w:rsid w:val="006F7872"/>
    <w:rsid w:val="00700D9B"/>
    <w:rsid w:val="00701EC0"/>
    <w:rsid w:val="007022EF"/>
    <w:rsid w:val="00704722"/>
    <w:rsid w:val="00704981"/>
    <w:rsid w:val="00705BC1"/>
    <w:rsid w:val="00706206"/>
    <w:rsid w:val="0071072B"/>
    <w:rsid w:val="00710AF0"/>
    <w:rsid w:val="0071291A"/>
    <w:rsid w:val="00712AE8"/>
    <w:rsid w:val="00713D59"/>
    <w:rsid w:val="00713ECF"/>
    <w:rsid w:val="00714FC2"/>
    <w:rsid w:val="007153D8"/>
    <w:rsid w:val="00720108"/>
    <w:rsid w:val="00721797"/>
    <w:rsid w:val="00721FB3"/>
    <w:rsid w:val="00722BC8"/>
    <w:rsid w:val="00723EA2"/>
    <w:rsid w:val="00726D4C"/>
    <w:rsid w:val="007277C2"/>
    <w:rsid w:val="007303CD"/>
    <w:rsid w:val="007318D3"/>
    <w:rsid w:val="00731AAC"/>
    <w:rsid w:val="00732137"/>
    <w:rsid w:val="00732E85"/>
    <w:rsid w:val="0073344C"/>
    <w:rsid w:val="00733CF2"/>
    <w:rsid w:val="00734316"/>
    <w:rsid w:val="00735FDC"/>
    <w:rsid w:val="0074043A"/>
    <w:rsid w:val="007409CA"/>
    <w:rsid w:val="00740BB1"/>
    <w:rsid w:val="00741158"/>
    <w:rsid w:val="0074132C"/>
    <w:rsid w:val="0074307C"/>
    <w:rsid w:val="00743B3D"/>
    <w:rsid w:val="00743E0D"/>
    <w:rsid w:val="00745EE8"/>
    <w:rsid w:val="00745FD6"/>
    <w:rsid w:val="007466B3"/>
    <w:rsid w:val="00746CD3"/>
    <w:rsid w:val="00747E73"/>
    <w:rsid w:val="0075403D"/>
    <w:rsid w:val="00756DF9"/>
    <w:rsid w:val="007573DA"/>
    <w:rsid w:val="00760AE5"/>
    <w:rsid w:val="007668A4"/>
    <w:rsid w:val="007702FC"/>
    <w:rsid w:val="00770D7C"/>
    <w:rsid w:val="0077236C"/>
    <w:rsid w:val="00772760"/>
    <w:rsid w:val="00773124"/>
    <w:rsid w:val="0077343B"/>
    <w:rsid w:val="00774C19"/>
    <w:rsid w:val="00776660"/>
    <w:rsid w:val="007774B1"/>
    <w:rsid w:val="00781D27"/>
    <w:rsid w:val="0078605B"/>
    <w:rsid w:val="0078669C"/>
    <w:rsid w:val="00790912"/>
    <w:rsid w:val="007935DF"/>
    <w:rsid w:val="00796CE4"/>
    <w:rsid w:val="0079754B"/>
    <w:rsid w:val="007A0859"/>
    <w:rsid w:val="007A37D4"/>
    <w:rsid w:val="007A41BE"/>
    <w:rsid w:val="007A4E3B"/>
    <w:rsid w:val="007A5F5B"/>
    <w:rsid w:val="007A63B5"/>
    <w:rsid w:val="007A64DD"/>
    <w:rsid w:val="007A7D21"/>
    <w:rsid w:val="007B58D4"/>
    <w:rsid w:val="007B61FB"/>
    <w:rsid w:val="007B67CA"/>
    <w:rsid w:val="007B75BE"/>
    <w:rsid w:val="007C006A"/>
    <w:rsid w:val="007C08FF"/>
    <w:rsid w:val="007C2C4F"/>
    <w:rsid w:val="007C2D43"/>
    <w:rsid w:val="007C6D56"/>
    <w:rsid w:val="007D07E0"/>
    <w:rsid w:val="007D133E"/>
    <w:rsid w:val="007D19CF"/>
    <w:rsid w:val="007D1BEE"/>
    <w:rsid w:val="007D6598"/>
    <w:rsid w:val="007D6B2A"/>
    <w:rsid w:val="007D7D5B"/>
    <w:rsid w:val="007E0671"/>
    <w:rsid w:val="007E0677"/>
    <w:rsid w:val="007E24FA"/>
    <w:rsid w:val="007E2D42"/>
    <w:rsid w:val="007E3B2F"/>
    <w:rsid w:val="007E565B"/>
    <w:rsid w:val="007F2C66"/>
    <w:rsid w:val="007F480C"/>
    <w:rsid w:val="007F530E"/>
    <w:rsid w:val="007F55FF"/>
    <w:rsid w:val="007F5986"/>
    <w:rsid w:val="007F5F15"/>
    <w:rsid w:val="007F7241"/>
    <w:rsid w:val="00803528"/>
    <w:rsid w:val="00804542"/>
    <w:rsid w:val="00804B8B"/>
    <w:rsid w:val="0080699E"/>
    <w:rsid w:val="00806A80"/>
    <w:rsid w:val="00806E3E"/>
    <w:rsid w:val="008071CA"/>
    <w:rsid w:val="00814E8F"/>
    <w:rsid w:val="008152B5"/>
    <w:rsid w:val="00815B29"/>
    <w:rsid w:val="008161F0"/>
    <w:rsid w:val="00816542"/>
    <w:rsid w:val="00820084"/>
    <w:rsid w:val="008217A2"/>
    <w:rsid w:val="008244C3"/>
    <w:rsid w:val="00824900"/>
    <w:rsid w:val="00825E3A"/>
    <w:rsid w:val="00825ED3"/>
    <w:rsid w:val="00826312"/>
    <w:rsid w:val="00826682"/>
    <w:rsid w:val="00826AED"/>
    <w:rsid w:val="00830DE8"/>
    <w:rsid w:val="0083239A"/>
    <w:rsid w:val="00835C13"/>
    <w:rsid w:val="00837D5A"/>
    <w:rsid w:val="00840D1C"/>
    <w:rsid w:val="00842B01"/>
    <w:rsid w:val="00843A13"/>
    <w:rsid w:val="00844D57"/>
    <w:rsid w:val="00845D2E"/>
    <w:rsid w:val="00846FBF"/>
    <w:rsid w:val="00850287"/>
    <w:rsid w:val="00850D47"/>
    <w:rsid w:val="008516B5"/>
    <w:rsid w:val="00853198"/>
    <w:rsid w:val="008550FD"/>
    <w:rsid w:val="00864708"/>
    <w:rsid w:val="00866101"/>
    <w:rsid w:val="00866BFA"/>
    <w:rsid w:val="00866F70"/>
    <w:rsid w:val="008714A9"/>
    <w:rsid w:val="008715C0"/>
    <w:rsid w:val="0087292C"/>
    <w:rsid w:val="0087574F"/>
    <w:rsid w:val="0087576B"/>
    <w:rsid w:val="0087594C"/>
    <w:rsid w:val="00876063"/>
    <w:rsid w:val="00881AD1"/>
    <w:rsid w:val="00881E3C"/>
    <w:rsid w:val="00884544"/>
    <w:rsid w:val="0088491F"/>
    <w:rsid w:val="00885FE1"/>
    <w:rsid w:val="008861B7"/>
    <w:rsid w:val="00887847"/>
    <w:rsid w:val="00887CF5"/>
    <w:rsid w:val="00891B53"/>
    <w:rsid w:val="00893CB0"/>
    <w:rsid w:val="00894E82"/>
    <w:rsid w:val="0089539E"/>
    <w:rsid w:val="00895D05"/>
    <w:rsid w:val="00895F24"/>
    <w:rsid w:val="008974DE"/>
    <w:rsid w:val="008A1600"/>
    <w:rsid w:val="008A44FA"/>
    <w:rsid w:val="008A574C"/>
    <w:rsid w:val="008A5A15"/>
    <w:rsid w:val="008B0A08"/>
    <w:rsid w:val="008B1EAB"/>
    <w:rsid w:val="008B2370"/>
    <w:rsid w:val="008C0474"/>
    <w:rsid w:val="008C2001"/>
    <w:rsid w:val="008C2D87"/>
    <w:rsid w:val="008C7874"/>
    <w:rsid w:val="008C7B05"/>
    <w:rsid w:val="008D0902"/>
    <w:rsid w:val="008D0D93"/>
    <w:rsid w:val="008D2096"/>
    <w:rsid w:val="008D53D0"/>
    <w:rsid w:val="008D690C"/>
    <w:rsid w:val="008E01D7"/>
    <w:rsid w:val="008E048C"/>
    <w:rsid w:val="008E0991"/>
    <w:rsid w:val="008E0F4C"/>
    <w:rsid w:val="008E1E74"/>
    <w:rsid w:val="008E2724"/>
    <w:rsid w:val="008E2AD9"/>
    <w:rsid w:val="008E3448"/>
    <w:rsid w:val="008E4529"/>
    <w:rsid w:val="008E6058"/>
    <w:rsid w:val="008E6138"/>
    <w:rsid w:val="008F0A60"/>
    <w:rsid w:val="008F0C5D"/>
    <w:rsid w:val="008F146C"/>
    <w:rsid w:val="008F1A88"/>
    <w:rsid w:val="008F46BB"/>
    <w:rsid w:val="008F6C59"/>
    <w:rsid w:val="00901FE9"/>
    <w:rsid w:val="0090289C"/>
    <w:rsid w:val="009041B0"/>
    <w:rsid w:val="009057CB"/>
    <w:rsid w:val="009065C0"/>
    <w:rsid w:val="0090735E"/>
    <w:rsid w:val="00910C7F"/>
    <w:rsid w:val="0091457D"/>
    <w:rsid w:val="00914846"/>
    <w:rsid w:val="0091612F"/>
    <w:rsid w:val="009166ED"/>
    <w:rsid w:val="009175A4"/>
    <w:rsid w:val="0091773B"/>
    <w:rsid w:val="00921061"/>
    <w:rsid w:val="00922F0F"/>
    <w:rsid w:val="00926876"/>
    <w:rsid w:val="00926C1B"/>
    <w:rsid w:val="00931E17"/>
    <w:rsid w:val="0093221D"/>
    <w:rsid w:val="00933160"/>
    <w:rsid w:val="009350B3"/>
    <w:rsid w:val="0093594E"/>
    <w:rsid w:val="00936B02"/>
    <w:rsid w:val="00944D6E"/>
    <w:rsid w:val="0094643C"/>
    <w:rsid w:val="009468D3"/>
    <w:rsid w:val="00947559"/>
    <w:rsid w:val="0095163B"/>
    <w:rsid w:val="009519E2"/>
    <w:rsid w:val="009526D0"/>
    <w:rsid w:val="00953576"/>
    <w:rsid w:val="00953D2A"/>
    <w:rsid w:val="00954638"/>
    <w:rsid w:val="0095734B"/>
    <w:rsid w:val="00957DE4"/>
    <w:rsid w:val="00957F0C"/>
    <w:rsid w:val="00960AA2"/>
    <w:rsid w:val="00960D5D"/>
    <w:rsid w:val="00963692"/>
    <w:rsid w:val="00965009"/>
    <w:rsid w:val="009651B5"/>
    <w:rsid w:val="009653FB"/>
    <w:rsid w:val="00965557"/>
    <w:rsid w:val="009667B9"/>
    <w:rsid w:val="00966D98"/>
    <w:rsid w:val="00967061"/>
    <w:rsid w:val="0096718F"/>
    <w:rsid w:val="00967DC5"/>
    <w:rsid w:val="0097613F"/>
    <w:rsid w:val="009768AB"/>
    <w:rsid w:val="00981C88"/>
    <w:rsid w:val="0098273B"/>
    <w:rsid w:val="00982AEE"/>
    <w:rsid w:val="009859AC"/>
    <w:rsid w:val="00987CE6"/>
    <w:rsid w:val="009901C1"/>
    <w:rsid w:val="00990809"/>
    <w:rsid w:val="009910A6"/>
    <w:rsid w:val="00991545"/>
    <w:rsid w:val="009A090B"/>
    <w:rsid w:val="009A2C15"/>
    <w:rsid w:val="009A46A0"/>
    <w:rsid w:val="009A4DCA"/>
    <w:rsid w:val="009A5111"/>
    <w:rsid w:val="009A755E"/>
    <w:rsid w:val="009B0550"/>
    <w:rsid w:val="009B2061"/>
    <w:rsid w:val="009B35DD"/>
    <w:rsid w:val="009B5258"/>
    <w:rsid w:val="009B5C1E"/>
    <w:rsid w:val="009B6DAD"/>
    <w:rsid w:val="009B7034"/>
    <w:rsid w:val="009B7129"/>
    <w:rsid w:val="009C0315"/>
    <w:rsid w:val="009C0827"/>
    <w:rsid w:val="009C082B"/>
    <w:rsid w:val="009C151D"/>
    <w:rsid w:val="009C15D8"/>
    <w:rsid w:val="009C178D"/>
    <w:rsid w:val="009C19F2"/>
    <w:rsid w:val="009C1ADC"/>
    <w:rsid w:val="009C1B73"/>
    <w:rsid w:val="009C3041"/>
    <w:rsid w:val="009C340A"/>
    <w:rsid w:val="009C3DED"/>
    <w:rsid w:val="009C5E27"/>
    <w:rsid w:val="009C6302"/>
    <w:rsid w:val="009C6FDB"/>
    <w:rsid w:val="009D00A6"/>
    <w:rsid w:val="009D207D"/>
    <w:rsid w:val="009D2AFD"/>
    <w:rsid w:val="009D2F53"/>
    <w:rsid w:val="009D39F9"/>
    <w:rsid w:val="009D4AD2"/>
    <w:rsid w:val="009E0568"/>
    <w:rsid w:val="009E0E50"/>
    <w:rsid w:val="009E16CC"/>
    <w:rsid w:val="009E5852"/>
    <w:rsid w:val="009E62A8"/>
    <w:rsid w:val="009E62F2"/>
    <w:rsid w:val="009F00E1"/>
    <w:rsid w:val="009F023E"/>
    <w:rsid w:val="009F1D8A"/>
    <w:rsid w:val="009F4DF3"/>
    <w:rsid w:val="009F54ED"/>
    <w:rsid w:val="009F6583"/>
    <w:rsid w:val="009F7D80"/>
    <w:rsid w:val="00A006D5"/>
    <w:rsid w:val="00A01001"/>
    <w:rsid w:val="00A015DE"/>
    <w:rsid w:val="00A020D0"/>
    <w:rsid w:val="00A0218D"/>
    <w:rsid w:val="00A032E9"/>
    <w:rsid w:val="00A03DBA"/>
    <w:rsid w:val="00A04133"/>
    <w:rsid w:val="00A0436E"/>
    <w:rsid w:val="00A077FC"/>
    <w:rsid w:val="00A11AA2"/>
    <w:rsid w:val="00A12541"/>
    <w:rsid w:val="00A128A0"/>
    <w:rsid w:val="00A1402D"/>
    <w:rsid w:val="00A140CF"/>
    <w:rsid w:val="00A15459"/>
    <w:rsid w:val="00A17802"/>
    <w:rsid w:val="00A17D5F"/>
    <w:rsid w:val="00A20294"/>
    <w:rsid w:val="00A21438"/>
    <w:rsid w:val="00A243BC"/>
    <w:rsid w:val="00A25E85"/>
    <w:rsid w:val="00A27B9C"/>
    <w:rsid w:val="00A30355"/>
    <w:rsid w:val="00A3123B"/>
    <w:rsid w:val="00A32205"/>
    <w:rsid w:val="00A34236"/>
    <w:rsid w:val="00A34FFA"/>
    <w:rsid w:val="00A3550D"/>
    <w:rsid w:val="00A356C5"/>
    <w:rsid w:val="00A360A9"/>
    <w:rsid w:val="00A413A6"/>
    <w:rsid w:val="00A42719"/>
    <w:rsid w:val="00A42921"/>
    <w:rsid w:val="00A43362"/>
    <w:rsid w:val="00A44102"/>
    <w:rsid w:val="00A44B8F"/>
    <w:rsid w:val="00A44F87"/>
    <w:rsid w:val="00A45CD5"/>
    <w:rsid w:val="00A4625F"/>
    <w:rsid w:val="00A465C1"/>
    <w:rsid w:val="00A466BA"/>
    <w:rsid w:val="00A47056"/>
    <w:rsid w:val="00A512C9"/>
    <w:rsid w:val="00A531E1"/>
    <w:rsid w:val="00A55DF0"/>
    <w:rsid w:val="00A61B83"/>
    <w:rsid w:val="00A63542"/>
    <w:rsid w:val="00A63C94"/>
    <w:rsid w:val="00A64377"/>
    <w:rsid w:val="00A66083"/>
    <w:rsid w:val="00A66265"/>
    <w:rsid w:val="00A66555"/>
    <w:rsid w:val="00A6688E"/>
    <w:rsid w:val="00A672D3"/>
    <w:rsid w:val="00A735F4"/>
    <w:rsid w:val="00A73753"/>
    <w:rsid w:val="00A73B8D"/>
    <w:rsid w:val="00A73F2F"/>
    <w:rsid w:val="00A745CD"/>
    <w:rsid w:val="00A75B00"/>
    <w:rsid w:val="00A763DF"/>
    <w:rsid w:val="00A778EC"/>
    <w:rsid w:val="00A80F0C"/>
    <w:rsid w:val="00A82208"/>
    <w:rsid w:val="00A8226B"/>
    <w:rsid w:val="00A82915"/>
    <w:rsid w:val="00A82BDF"/>
    <w:rsid w:val="00A8351B"/>
    <w:rsid w:val="00A8372F"/>
    <w:rsid w:val="00A83C7D"/>
    <w:rsid w:val="00A83E56"/>
    <w:rsid w:val="00A84230"/>
    <w:rsid w:val="00A85275"/>
    <w:rsid w:val="00A854B8"/>
    <w:rsid w:val="00A86598"/>
    <w:rsid w:val="00A86B89"/>
    <w:rsid w:val="00A911FC"/>
    <w:rsid w:val="00A91957"/>
    <w:rsid w:val="00A92768"/>
    <w:rsid w:val="00A93363"/>
    <w:rsid w:val="00A93AA2"/>
    <w:rsid w:val="00A95B16"/>
    <w:rsid w:val="00A95EB8"/>
    <w:rsid w:val="00A96750"/>
    <w:rsid w:val="00A97DDE"/>
    <w:rsid w:val="00AA0212"/>
    <w:rsid w:val="00AA03FD"/>
    <w:rsid w:val="00AA0D54"/>
    <w:rsid w:val="00AA276D"/>
    <w:rsid w:val="00AA35E7"/>
    <w:rsid w:val="00AA38E7"/>
    <w:rsid w:val="00AA3AAF"/>
    <w:rsid w:val="00AA493B"/>
    <w:rsid w:val="00AB21E8"/>
    <w:rsid w:val="00AB5096"/>
    <w:rsid w:val="00AB55F5"/>
    <w:rsid w:val="00AB64A4"/>
    <w:rsid w:val="00AB7B35"/>
    <w:rsid w:val="00AB7DF1"/>
    <w:rsid w:val="00AC437D"/>
    <w:rsid w:val="00AC49D9"/>
    <w:rsid w:val="00AC4B0C"/>
    <w:rsid w:val="00AC4CA2"/>
    <w:rsid w:val="00AC5AA7"/>
    <w:rsid w:val="00AC6681"/>
    <w:rsid w:val="00AC792F"/>
    <w:rsid w:val="00AD3B3D"/>
    <w:rsid w:val="00AD68BB"/>
    <w:rsid w:val="00AE22FE"/>
    <w:rsid w:val="00AE2C1B"/>
    <w:rsid w:val="00AE2DD2"/>
    <w:rsid w:val="00AE3FD9"/>
    <w:rsid w:val="00AE5295"/>
    <w:rsid w:val="00AE67D4"/>
    <w:rsid w:val="00AF058A"/>
    <w:rsid w:val="00AF0EAA"/>
    <w:rsid w:val="00AF2D0D"/>
    <w:rsid w:val="00AF35B1"/>
    <w:rsid w:val="00AF37FF"/>
    <w:rsid w:val="00AF5B8C"/>
    <w:rsid w:val="00AF66B4"/>
    <w:rsid w:val="00B01A41"/>
    <w:rsid w:val="00B02D4D"/>
    <w:rsid w:val="00B039E1"/>
    <w:rsid w:val="00B03F90"/>
    <w:rsid w:val="00B052BC"/>
    <w:rsid w:val="00B05741"/>
    <w:rsid w:val="00B06888"/>
    <w:rsid w:val="00B07B02"/>
    <w:rsid w:val="00B10C4D"/>
    <w:rsid w:val="00B11270"/>
    <w:rsid w:val="00B118D8"/>
    <w:rsid w:val="00B119A5"/>
    <w:rsid w:val="00B12305"/>
    <w:rsid w:val="00B13652"/>
    <w:rsid w:val="00B21689"/>
    <w:rsid w:val="00B22D5C"/>
    <w:rsid w:val="00B2584D"/>
    <w:rsid w:val="00B30A1B"/>
    <w:rsid w:val="00B30E04"/>
    <w:rsid w:val="00B30E55"/>
    <w:rsid w:val="00B313CC"/>
    <w:rsid w:val="00B336D4"/>
    <w:rsid w:val="00B33BE0"/>
    <w:rsid w:val="00B368FE"/>
    <w:rsid w:val="00B404C4"/>
    <w:rsid w:val="00B40829"/>
    <w:rsid w:val="00B40A08"/>
    <w:rsid w:val="00B450A6"/>
    <w:rsid w:val="00B459E9"/>
    <w:rsid w:val="00B470FA"/>
    <w:rsid w:val="00B50BA0"/>
    <w:rsid w:val="00B518EF"/>
    <w:rsid w:val="00B51DFA"/>
    <w:rsid w:val="00B52AD5"/>
    <w:rsid w:val="00B5306D"/>
    <w:rsid w:val="00B55AFC"/>
    <w:rsid w:val="00B56232"/>
    <w:rsid w:val="00B5720D"/>
    <w:rsid w:val="00B57C5C"/>
    <w:rsid w:val="00B601DE"/>
    <w:rsid w:val="00B603CE"/>
    <w:rsid w:val="00B61557"/>
    <w:rsid w:val="00B61702"/>
    <w:rsid w:val="00B61E14"/>
    <w:rsid w:val="00B6292D"/>
    <w:rsid w:val="00B64757"/>
    <w:rsid w:val="00B65E6A"/>
    <w:rsid w:val="00B66B95"/>
    <w:rsid w:val="00B66D4F"/>
    <w:rsid w:val="00B67C08"/>
    <w:rsid w:val="00B67D0F"/>
    <w:rsid w:val="00B67FDC"/>
    <w:rsid w:val="00B75EAE"/>
    <w:rsid w:val="00B807A2"/>
    <w:rsid w:val="00B81EAB"/>
    <w:rsid w:val="00B8242C"/>
    <w:rsid w:val="00B82C70"/>
    <w:rsid w:val="00B84E0E"/>
    <w:rsid w:val="00B85606"/>
    <w:rsid w:val="00B9138B"/>
    <w:rsid w:val="00B95A85"/>
    <w:rsid w:val="00B95BB3"/>
    <w:rsid w:val="00B969EA"/>
    <w:rsid w:val="00B97275"/>
    <w:rsid w:val="00BA0219"/>
    <w:rsid w:val="00BA0350"/>
    <w:rsid w:val="00BA484C"/>
    <w:rsid w:val="00BA4954"/>
    <w:rsid w:val="00BA4A2C"/>
    <w:rsid w:val="00BA589A"/>
    <w:rsid w:val="00BB1390"/>
    <w:rsid w:val="00BB1BDD"/>
    <w:rsid w:val="00BB1C09"/>
    <w:rsid w:val="00BB3B88"/>
    <w:rsid w:val="00BB4078"/>
    <w:rsid w:val="00BB51A3"/>
    <w:rsid w:val="00BB5A1A"/>
    <w:rsid w:val="00BB5B77"/>
    <w:rsid w:val="00BB5C62"/>
    <w:rsid w:val="00BB6617"/>
    <w:rsid w:val="00BB66F5"/>
    <w:rsid w:val="00BB791B"/>
    <w:rsid w:val="00BC0E27"/>
    <w:rsid w:val="00BC1D6D"/>
    <w:rsid w:val="00BC22A2"/>
    <w:rsid w:val="00BC296A"/>
    <w:rsid w:val="00BC3F77"/>
    <w:rsid w:val="00BC5436"/>
    <w:rsid w:val="00BC69D2"/>
    <w:rsid w:val="00BC7259"/>
    <w:rsid w:val="00BC76EA"/>
    <w:rsid w:val="00BD15CC"/>
    <w:rsid w:val="00BD32D8"/>
    <w:rsid w:val="00BD3D4A"/>
    <w:rsid w:val="00BD4D80"/>
    <w:rsid w:val="00BD53E0"/>
    <w:rsid w:val="00BE0545"/>
    <w:rsid w:val="00BE1C26"/>
    <w:rsid w:val="00BE37BC"/>
    <w:rsid w:val="00BF13E3"/>
    <w:rsid w:val="00BF244B"/>
    <w:rsid w:val="00BF26D4"/>
    <w:rsid w:val="00BF2856"/>
    <w:rsid w:val="00C01D92"/>
    <w:rsid w:val="00C040B6"/>
    <w:rsid w:val="00C1101D"/>
    <w:rsid w:val="00C11192"/>
    <w:rsid w:val="00C114DA"/>
    <w:rsid w:val="00C11644"/>
    <w:rsid w:val="00C1308D"/>
    <w:rsid w:val="00C1377B"/>
    <w:rsid w:val="00C14236"/>
    <w:rsid w:val="00C14C02"/>
    <w:rsid w:val="00C15C53"/>
    <w:rsid w:val="00C16C9B"/>
    <w:rsid w:val="00C16D6F"/>
    <w:rsid w:val="00C16F27"/>
    <w:rsid w:val="00C17847"/>
    <w:rsid w:val="00C20BF6"/>
    <w:rsid w:val="00C21860"/>
    <w:rsid w:val="00C231AF"/>
    <w:rsid w:val="00C2378A"/>
    <w:rsid w:val="00C251FA"/>
    <w:rsid w:val="00C25A41"/>
    <w:rsid w:val="00C25B25"/>
    <w:rsid w:val="00C25C37"/>
    <w:rsid w:val="00C25EFA"/>
    <w:rsid w:val="00C261D9"/>
    <w:rsid w:val="00C26D23"/>
    <w:rsid w:val="00C27A52"/>
    <w:rsid w:val="00C314F8"/>
    <w:rsid w:val="00C321EE"/>
    <w:rsid w:val="00C34CBF"/>
    <w:rsid w:val="00C353D0"/>
    <w:rsid w:val="00C37E53"/>
    <w:rsid w:val="00C37EAD"/>
    <w:rsid w:val="00C42980"/>
    <w:rsid w:val="00C44254"/>
    <w:rsid w:val="00C47B3F"/>
    <w:rsid w:val="00C518A9"/>
    <w:rsid w:val="00C524AB"/>
    <w:rsid w:val="00C55654"/>
    <w:rsid w:val="00C57468"/>
    <w:rsid w:val="00C603D1"/>
    <w:rsid w:val="00C60548"/>
    <w:rsid w:val="00C6266C"/>
    <w:rsid w:val="00C62FC0"/>
    <w:rsid w:val="00C63ED1"/>
    <w:rsid w:val="00C654D6"/>
    <w:rsid w:val="00C65585"/>
    <w:rsid w:val="00C709DA"/>
    <w:rsid w:val="00C716AE"/>
    <w:rsid w:val="00C7184B"/>
    <w:rsid w:val="00C72A68"/>
    <w:rsid w:val="00C7303A"/>
    <w:rsid w:val="00C73A0A"/>
    <w:rsid w:val="00C749D9"/>
    <w:rsid w:val="00C76065"/>
    <w:rsid w:val="00C7775C"/>
    <w:rsid w:val="00C82577"/>
    <w:rsid w:val="00C8389B"/>
    <w:rsid w:val="00C85EA6"/>
    <w:rsid w:val="00C86E65"/>
    <w:rsid w:val="00C87B4E"/>
    <w:rsid w:val="00C87B6A"/>
    <w:rsid w:val="00C87D5A"/>
    <w:rsid w:val="00C94775"/>
    <w:rsid w:val="00C94B8E"/>
    <w:rsid w:val="00C954E5"/>
    <w:rsid w:val="00C958A7"/>
    <w:rsid w:val="00C96F73"/>
    <w:rsid w:val="00CA1C3F"/>
    <w:rsid w:val="00CA20D8"/>
    <w:rsid w:val="00CA2178"/>
    <w:rsid w:val="00CA2743"/>
    <w:rsid w:val="00CA2972"/>
    <w:rsid w:val="00CA400B"/>
    <w:rsid w:val="00CA4BE7"/>
    <w:rsid w:val="00CA56EA"/>
    <w:rsid w:val="00CA79DB"/>
    <w:rsid w:val="00CB137A"/>
    <w:rsid w:val="00CB188C"/>
    <w:rsid w:val="00CB1BFC"/>
    <w:rsid w:val="00CB3DC5"/>
    <w:rsid w:val="00CB442B"/>
    <w:rsid w:val="00CB5622"/>
    <w:rsid w:val="00CB6103"/>
    <w:rsid w:val="00CB6D9F"/>
    <w:rsid w:val="00CC12D7"/>
    <w:rsid w:val="00CC3A3C"/>
    <w:rsid w:val="00CC48CE"/>
    <w:rsid w:val="00CC5103"/>
    <w:rsid w:val="00CD0279"/>
    <w:rsid w:val="00CD04BD"/>
    <w:rsid w:val="00CD0A72"/>
    <w:rsid w:val="00CD1EC7"/>
    <w:rsid w:val="00CD4E90"/>
    <w:rsid w:val="00CD5D7A"/>
    <w:rsid w:val="00CE0E16"/>
    <w:rsid w:val="00CE2985"/>
    <w:rsid w:val="00CE33F9"/>
    <w:rsid w:val="00CE47D4"/>
    <w:rsid w:val="00CE4A06"/>
    <w:rsid w:val="00CE4AA0"/>
    <w:rsid w:val="00CE667E"/>
    <w:rsid w:val="00CE6FD6"/>
    <w:rsid w:val="00CE7908"/>
    <w:rsid w:val="00CE7AFF"/>
    <w:rsid w:val="00CF10B1"/>
    <w:rsid w:val="00CF3492"/>
    <w:rsid w:val="00CF4212"/>
    <w:rsid w:val="00CF50AA"/>
    <w:rsid w:val="00CF5C6A"/>
    <w:rsid w:val="00CF6A57"/>
    <w:rsid w:val="00CF773D"/>
    <w:rsid w:val="00D01730"/>
    <w:rsid w:val="00D01BC6"/>
    <w:rsid w:val="00D0246E"/>
    <w:rsid w:val="00D02A38"/>
    <w:rsid w:val="00D05B2F"/>
    <w:rsid w:val="00D06478"/>
    <w:rsid w:val="00D07F47"/>
    <w:rsid w:val="00D07F70"/>
    <w:rsid w:val="00D1253B"/>
    <w:rsid w:val="00D14814"/>
    <w:rsid w:val="00D14F9C"/>
    <w:rsid w:val="00D16C34"/>
    <w:rsid w:val="00D1731D"/>
    <w:rsid w:val="00D1745D"/>
    <w:rsid w:val="00D17F76"/>
    <w:rsid w:val="00D2003B"/>
    <w:rsid w:val="00D226FC"/>
    <w:rsid w:val="00D2536D"/>
    <w:rsid w:val="00D256B2"/>
    <w:rsid w:val="00D276A8"/>
    <w:rsid w:val="00D27AF7"/>
    <w:rsid w:val="00D31251"/>
    <w:rsid w:val="00D32F94"/>
    <w:rsid w:val="00D359F5"/>
    <w:rsid w:val="00D37496"/>
    <w:rsid w:val="00D40EF1"/>
    <w:rsid w:val="00D41F9A"/>
    <w:rsid w:val="00D43225"/>
    <w:rsid w:val="00D439C2"/>
    <w:rsid w:val="00D44100"/>
    <w:rsid w:val="00D44585"/>
    <w:rsid w:val="00D47283"/>
    <w:rsid w:val="00D47542"/>
    <w:rsid w:val="00D5006C"/>
    <w:rsid w:val="00D56080"/>
    <w:rsid w:val="00D5698B"/>
    <w:rsid w:val="00D57B2B"/>
    <w:rsid w:val="00D616B5"/>
    <w:rsid w:val="00D61A85"/>
    <w:rsid w:val="00D62D5A"/>
    <w:rsid w:val="00D635D1"/>
    <w:rsid w:val="00D639C3"/>
    <w:rsid w:val="00D63EA9"/>
    <w:rsid w:val="00D6685E"/>
    <w:rsid w:val="00D677B1"/>
    <w:rsid w:val="00D71018"/>
    <w:rsid w:val="00D72141"/>
    <w:rsid w:val="00D73349"/>
    <w:rsid w:val="00D73480"/>
    <w:rsid w:val="00D735EE"/>
    <w:rsid w:val="00D739F8"/>
    <w:rsid w:val="00D73A9D"/>
    <w:rsid w:val="00D73B1D"/>
    <w:rsid w:val="00D74817"/>
    <w:rsid w:val="00D74F7A"/>
    <w:rsid w:val="00D750DD"/>
    <w:rsid w:val="00D75C61"/>
    <w:rsid w:val="00D76AC0"/>
    <w:rsid w:val="00D82C3C"/>
    <w:rsid w:val="00D84681"/>
    <w:rsid w:val="00D85203"/>
    <w:rsid w:val="00D87573"/>
    <w:rsid w:val="00D901C1"/>
    <w:rsid w:val="00D90B66"/>
    <w:rsid w:val="00D90BDF"/>
    <w:rsid w:val="00D91F99"/>
    <w:rsid w:val="00D973F0"/>
    <w:rsid w:val="00DA0106"/>
    <w:rsid w:val="00DA03CA"/>
    <w:rsid w:val="00DA1AE8"/>
    <w:rsid w:val="00DA2627"/>
    <w:rsid w:val="00DA36B6"/>
    <w:rsid w:val="00DA4B4A"/>
    <w:rsid w:val="00DA4C1B"/>
    <w:rsid w:val="00DA51E3"/>
    <w:rsid w:val="00DA559F"/>
    <w:rsid w:val="00DA620F"/>
    <w:rsid w:val="00DB0200"/>
    <w:rsid w:val="00DB158A"/>
    <w:rsid w:val="00DC11B3"/>
    <w:rsid w:val="00DC21E9"/>
    <w:rsid w:val="00DC4C0B"/>
    <w:rsid w:val="00DC6DEE"/>
    <w:rsid w:val="00DD155C"/>
    <w:rsid w:val="00DD3062"/>
    <w:rsid w:val="00DD33AC"/>
    <w:rsid w:val="00DD3750"/>
    <w:rsid w:val="00DD49CB"/>
    <w:rsid w:val="00DD61D3"/>
    <w:rsid w:val="00DD73DE"/>
    <w:rsid w:val="00DE399F"/>
    <w:rsid w:val="00DE3F44"/>
    <w:rsid w:val="00DE6545"/>
    <w:rsid w:val="00DE6798"/>
    <w:rsid w:val="00E0053F"/>
    <w:rsid w:val="00E02423"/>
    <w:rsid w:val="00E046F7"/>
    <w:rsid w:val="00E0529A"/>
    <w:rsid w:val="00E0552D"/>
    <w:rsid w:val="00E05F6A"/>
    <w:rsid w:val="00E106BE"/>
    <w:rsid w:val="00E11219"/>
    <w:rsid w:val="00E123B4"/>
    <w:rsid w:val="00E12D91"/>
    <w:rsid w:val="00E13AC1"/>
    <w:rsid w:val="00E204D9"/>
    <w:rsid w:val="00E22639"/>
    <w:rsid w:val="00E22F2B"/>
    <w:rsid w:val="00E243DD"/>
    <w:rsid w:val="00E26363"/>
    <w:rsid w:val="00E27A07"/>
    <w:rsid w:val="00E30AFB"/>
    <w:rsid w:val="00E32097"/>
    <w:rsid w:val="00E321FC"/>
    <w:rsid w:val="00E32A1D"/>
    <w:rsid w:val="00E32E8F"/>
    <w:rsid w:val="00E35A3B"/>
    <w:rsid w:val="00E37163"/>
    <w:rsid w:val="00E372B5"/>
    <w:rsid w:val="00E375C7"/>
    <w:rsid w:val="00E40723"/>
    <w:rsid w:val="00E40C2A"/>
    <w:rsid w:val="00E432E9"/>
    <w:rsid w:val="00E437C1"/>
    <w:rsid w:val="00E44762"/>
    <w:rsid w:val="00E447A7"/>
    <w:rsid w:val="00E457A6"/>
    <w:rsid w:val="00E46107"/>
    <w:rsid w:val="00E4788C"/>
    <w:rsid w:val="00E47EDE"/>
    <w:rsid w:val="00E51531"/>
    <w:rsid w:val="00E53020"/>
    <w:rsid w:val="00E53216"/>
    <w:rsid w:val="00E54A97"/>
    <w:rsid w:val="00E558D3"/>
    <w:rsid w:val="00E55DE2"/>
    <w:rsid w:val="00E571FF"/>
    <w:rsid w:val="00E6091D"/>
    <w:rsid w:val="00E62167"/>
    <w:rsid w:val="00E634CC"/>
    <w:rsid w:val="00E63CA1"/>
    <w:rsid w:val="00E65873"/>
    <w:rsid w:val="00E67F96"/>
    <w:rsid w:val="00E70521"/>
    <w:rsid w:val="00E71E07"/>
    <w:rsid w:val="00E723C1"/>
    <w:rsid w:val="00E72CE9"/>
    <w:rsid w:val="00E733B6"/>
    <w:rsid w:val="00E74269"/>
    <w:rsid w:val="00E804CE"/>
    <w:rsid w:val="00E81002"/>
    <w:rsid w:val="00E81DF4"/>
    <w:rsid w:val="00E82A02"/>
    <w:rsid w:val="00E83257"/>
    <w:rsid w:val="00E836A7"/>
    <w:rsid w:val="00E914EF"/>
    <w:rsid w:val="00E92283"/>
    <w:rsid w:val="00E9600B"/>
    <w:rsid w:val="00E96C46"/>
    <w:rsid w:val="00E96C59"/>
    <w:rsid w:val="00E97787"/>
    <w:rsid w:val="00EA0073"/>
    <w:rsid w:val="00EA0DD2"/>
    <w:rsid w:val="00EA102E"/>
    <w:rsid w:val="00EA1477"/>
    <w:rsid w:val="00EA2ACC"/>
    <w:rsid w:val="00EA70E5"/>
    <w:rsid w:val="00EB0CCC"/>
    <w:rsid w:val="00EB1BDB"/>
    <w:rsid w:val="00EB1F25"/>
    <w:rsid w:val="00EB3A6D"/>
    <w:rsid w:val="00EB51FF"/>
    <w:rsid w:val="00EB594B"/>
    <w:rsid w:val="00EB61A8"/>
    <w:rsid w:val="00EB65F1"/>
    <w:rsid w:val="00EB6F15"/>
    <w:rsid w:val="00EC2C11"/>
    <w:rsid w:val="00ED116C"/>
    <w:rsid w:val="00ED24B9"/>
    <w:rsid w:val="00ED255A"/>
    <w:rsid w:val="00ED3ECF"/>
    <w:rsid w:val="00ED48DD"/>
    <w:rsid w:val="00ED68CC"/>
    <w:rsid w:val="00EE560F"/>
    <w:rsid w:val="00EE5AF2"/>
    <w:rsid w:val="00EE6240"/>
    <w:rsid w:val="00EE6EDE"/>
    <w:rsid w:val="00EF28CF"/>
    <w:rsid w:val="00EF2CBB"/>
    <w:rsid w:val="00EF59AB"/>
    <w:rsid w:val="00EF7C36"/>
    <w:rsid w:val="00F00339"/>
    <w:rsid w:val="00F009CB"/>
    <w:rsid w:val="00F034D1"/>
    <w:rsid w:val="00F03D86"/>
    <w:rsid w:val="00F04264"/>
    <w:rsid w:val="00F1035E"/>
    <w:rsid w:val="00F10637"/>
    <w:rsid w:val="00F11B5D"/>
    <w:rsid w:val="00F12DD8"/>
    <w:rsid w:val="00F13A48"/>
    <w:rsid w:val="00F13AB7"/>
    <w:rsid w:val="00F14D86"/>
    <w:rsid w:val="00F14F84"/>
    <w:rsid w:val="00F15006"/>
    <w:rsid w:val="00F16602"/>
    <w:rsid w:val="00F22B37"/>
    <w:rsid w:val="00F230C0"/>
    <w:rsid w:val="00F23196"/>
    <w:rsid w:val="00F250BD"/>
    <w:rsid w:val="00F25852"/>
    <w:rsid w:val="00F27E36"/>
    <w:rsid w:val="00F30DC6"/>
    <w:rsid w:val="00F32119"/>
    <w:rsid w:val="00F35189"/>
    <w:rsid w:val="00F359C0"/>
    <w:rsid w:val="00F372A5"/>
    <w:rsid w:val="00F436FC"/>
    <w:rsid w:val="00F43854"/>
    <w:rsid w:val="00F44BA3"/>
    <w:rsid w:val="00F46CE1"/>
    <w:rsid w:val="00F46D2A"/>
    <w:rsid w:val="00F47FA5"/>
    <w:rsid w:val="00F52398"/>
    <w:rsid w:val="00F52B60"/>
    <w:rsid w:val="00F544AF"/>
    <w:rsid w:val="00F54800"/>
    <w:rsid w:val="00F549F8"/>
    <w:rsid w:val="00F60DF0"/>
    <w:rsid w:val="00F625B0"/>
    <w:rsid w:val="00F62EF8"/>
    <w:rsid w:val="00F64FA2"/>
    <w:rsid w:val="00F6542A"/>
    <w:rsid w:val="00F66E68"/>
    <w:rsid w:val="00F735CC"/>
    <w:rsid w:val="00F738A6"/>
    <w:rsid w:val="00F74E0E"/>
    <w:rsid w:val="00F75158"/>
    <w:rsid w:val="00F768EE"/>
    <w:rsid w:val="00F81893"/>
    <w:rsid w:val="00F83CAD"/>
    <w:rsid w:val="00F86F44"/>
    <w:rsid w:val="00F871DB"/>
    <w:rsid w:val="00F947BD"/>
    <w:rsid w:val="00F9659C"/>
    <w:rsid w:val="00F975E7"/>
    <w:rsid w:val="00FA2572"/>
    <w:rsid w:val="00FA378E"/>
    <w:rsid w:val="00FA6EA8"/>
    <w:rsid w:val="00FA7B7C"/>
    <w:rsid w:val="00FA7F6F"/>
    <w:rsid w:val="00FB27C6"/>
    <w:rsid w:val="00FB3FFD"/>
    <w:rsid w:val="00FB5C11"/>
    <w:rsid w:val="00FB5EB2"/>
    <w:rsid w:val="00FB66FA"/>
    <w:rsid w:val="00FB6F80"/>
    <w:rsid w:val="00FB7012"/>
    <w:rsid w:val="00FB7C94"/>
    <w:rsid w:val="00FC015D"/>
    <w:rsid w:val="00FC05C3"/>
    <w:rsid w:val="00FC1AE3"/>
    <w:rsid w:val="00FC25ED"/>
    <w:rsid w:val="00FC436C"/>
    <w:rsid w:val="00FC4EA8"/>
    <w:rsid w:val="00FC54CC"/>
    <w:rsid w:val="00FC5818"/>
    <w:rsid w:val="00FC631B"/>
    <w:rsid w:val="00FC6D6E"/>
    <w:rsid w:val="00FD0433"/>
    <w:rsid w:val="00FD046D"/>
    <w:rsid w:val="00FD1C5B"/>
    <w:rsid w:val="00FD3A9C"/>
    <w:rsid w:val="00FD3C5E"/>
    <w:rsid w:val="00FD4C29"/>
    <w:rsid w:val="00FD4E0E"/>
    <w:rsid w:val="00FD72B4"/>
    <w:rsid w:val="00FE050F"/>
    <w:rsid w:val="00FE597B"/>
    <w:rsid w:val="00FE5D03"/>
    <w:rsid w:val="00FE6EEE"/>
    <w:rsid w:val="00FE7E2F"/>
    <w:rsid w:val="00FF0401"/>
    <w:rsid w:val="00FF0729"/>
    <w:rsid w:val="00FF1B9A"/>
    <w:rsid w:val="00FF2CAB"/>
    <w:rsid w:val="00FF4AB0"/>
    <w:rsid w:val="00FF4C7F"/>
    <w:rsid w:val="00FF5C12"/>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5C858"/>
  <w15:chartTrackingRefBased/>
  <w15:docId w15:val="{03DD5BA2-F813-414D-B08F-AAD1B7BF7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D3B3D"/>
    <w:pPr>
      <w:tabs>
        <w:tab w:val="left" w:pos="567"/>
      </w:tabs>
      <w:spacing w:after="0" w:line="360" w:lineRule="auto"/>
      <w:jc w:val="both"/>
    </w:pPr>
    <w:rPr>
      <w:rFonts w:ascii="Arial" w:hAnsi="Arial"/>
      <w:sz w:val="24"/>
    </w:rPr>
  </w:style>
  <w:style w:type="paragraph" w:styleId="Heading1">
    <w:name w:val="heading 1"/>
    <w:basedOn w:val="Normal"/>
    <w:next w:val="Normal"/>
    <w:link w:val="Heading1Char"/>
    <w:uiPriority w:val="9"/>
    <w:qFormat/>
    <w:rsid w:val="005D3727"/>
    <w:pPr>
      <w:keepNext/>
      <w:keepLines/>
      <w:spacing w:after="36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5D3727"/>
    <w:pPr>
      <w:keepNext/>
      <w:keepLines/>
      <w:spacing w:before="240" w:after="120"/>
      <w:outlineLvl w:val="1"/>
    </w:pPr>
    <w:rPr>
      <w:rFonts w:eastAsiaTheme="majorEastAsia" w:cstheme="majorBidi"/>
      <w:b/>
      <w:szCs w:val="26"/>
    </w:rPr>
  </w:style>
  <w:style w:type="paragraph" w:styleId="Heading3">
    <w:name w:val="heading 3"/>
    <w:basedOn w:val="Normal"/>
    <w:link w:val="Heading3Char"/>
    <w:uiPriority w:val="9"/>
    <w:qFormat/>
    <w:rsid w:val="00F9659C"/>
    <w:pPr>
      <w:spacing w:before="240" w:after="120"/>
      <w:outlineLvl w:val="2"/>
    </w:pPr>
    <w:rPr>
      <w:rFonts w:eastAsia="Times New Roman" w:cs="Times New Roman"/>
      <w:b/>
      <w:bCs/>
      <w:szCs w:val="27"/>
    </w:rPr>
  </w:style>
  <w:style w:type="paragraph" w:styleId="Heading4">
    <w:name w:val="heading 4"/>
    <w:basedOn w:val="Normal"/>
    <w:next w:val="Normal"/>
    <w:link w:val="Heading4Char"/>
    <w:uiPriority w:val="9"/>
    <w:unhideWhenUsed/>
    <w:qFormat/>
    <w:rsid w:val="00BE0545"/>
    <w:pPr>
      <w:keepNext/>
      <w:keepLines/>
      <w:spacing w:before="24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95163B"/>
    <w:pPr>
      <w:keepNext/>
      <w:keepLines/>
      <w:spacing w:before="40"/>
      <w:ind w:left="72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727"/>
    <w:rPr>
      <w:rFonts w:ascii="Arial" w:eastAsiaTheme="majorEastAsia" w:hAnsi="Arial" w:cstheme="majorBidi"/>
      <w:b/>
      <w:sz w:val="28"/>
      <w:szCs w:val="32"/>
    </w:rPr>
  </w:style>
  <w:style w:type="character" w:customStyle="1" w:styleId="Heading2Char">
    <w:name w:val="Heading 2 Char"/>
    <w:basedOn w:val="DefaultParagraphFont"/>
    <w:link w:val="Heading2"/>
    <w:uiPriority w:val="9"/>
    <w:rsid w:val="005D3727"/>
    <w:rPr>
      <w:rFonts w:ascii="Arial" w:eastAsiaTheme="majorEastAsia" w:hAnsi="Arial" w:cstheme="majorBidi"/>
      <w:b/>
      <w:sz w:val="24"/>
      <w:szCs w:val="26"/>
    </w:rPr>
  </w:style>
  <w:style w:type="character" w:customStyle="1" w:styleId="Heading3Char">
    <w:name w:val="Heading 3 Char"/>
    <w:basedOn w:val="DefaultParagraphFont"/>
    <w:link w:val="Heading3"/>
    <w:uiPriority w:val="9"/>
    <w:rsid w:val="00F9659C"/>
    <w:rPr>
      <w:rFonts w:ascii="Arial" w:eastAsia="Times New Roman" w:hAnsi="Arial" w:cs="Times New Roman"/>
      <w:b/>
      <w:bCs/>
      <w:sz w:val="24"/>
      <w:szCs w:val="27"/>
    </w:rPr>
  </w:style>
  <w:style w:type="character" w:customStyle="1" w:styleId="Heading4Char">
    <w:name w:val="Heading 4 Char"/>
    <w:basedOn w:val="DefaultParagraphFont"/>
    <w:link w:val="Heading4"/>
    <w:uiPriority w:val="9"/>
    <w:rsid w:val="00BE0545"/>
    <w:rPr>
      <w:rFonts w:ascii="Arial" w:eastAsiaTheme="majorEastAsia" w:hAnsi="Arial" w:cstheme="majorBidi"/>
      <w:b/>
      <w:iCs/>
      <w:color w:val="000000" w:themeColor="text1"/>
      <w:sz w:val="24"/>
    </w:rPr>
  </w:style>
  <w:style w:type="character" w:customStyle="1" w:styleId="Heading5Char">
    <w:name w:val="Heading 5 Char"/>
    <w:basedOn w:val="DefaultParagraphFont"/>
    <w:link w:val="Heading5"/>
    <w:uiPriority w:val="9"/>
    <w:rsid w:val="0095163B"/>
    <w:rPr>
      <w:rFonts w:ascii="Arial" w:eastAsiaTheme="majorEastAsia" w:hAnsi="Arial" w:cstheme="majorBidi"/>
      <w:sz w:val="24"/>
    </w:rPr>
  </w:style>
  <w:style w:type="paragraph" w:styleId="ListParagraph">
    <w:name w:val="List Paragraph"/>
    <w:basedOn w:val="Normal"/>
    <w:link w:val="ListParagraphChar"/>
    <w:uiPriority w:val="34"/>
    <w:qFormat/>
    <w:rsid w:val="002E151B"/>
    <w:pPr>
      <w:ind w:left="720"/>
      <w:contextualSpacing/>
    </w:pPr>
  </w:style>
  <w:style w:type="character" w:customStyle="1" w:styleId="ListParagraphChar">
    <w:name w:val="List Paragraph Char"/>
    <w:basedOn w:val="DefaultParagraphFont"/>
    <w:link w:val="ListParagraph"/>
    <w:uiPriority w:val="34"/>
    <w:rsid w:val="00A243BC"/>
  </w:style>
  <w:style w:type="table" w:styleId="TableGrid">
    <w:name w:val="Table Grid"/>
    <w:basedOn w:val="TableNormal"/>
    <w:uiPriority w:val="39"/>
    <w:rsid w:val="002E15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85DCE"/>
    <w:rPr>
      <w:color w:val="808080"/>
    </w:rPr>
  </w:style>
  <w:style w:type="character" w:styleId="Hyperlink">
    <w:name w:val="Hyperlink"/>
    <w:basedOn w:val="DefaultParagraphFont"/>
    <w:uiPriority w:val="99"/>
    <w:unhideWhenUsed/>
    <w:rsid w:val="00F947BD"/>
    <w:rPr>
      <w:color w:val="0000FF"/>
      <w:u w:val="single"/>
    </w:rPr>
  </w:style>
  <w:style w:type="character" w:styleId="Emphasis">
    <w:name w:val="Emphasis"/>
    <w:basedOn w:val="DefaultParagraphFont"/>
    <w:uiPriority w:val="20"/>
    <w:qFormat/>
    <w:rsid w:val="007668A4"/>
    <w:rPr>
      <w:i/>
      <w:iCs/>
    </w:rPr>
  </w:style>
  <w:style w:type="paragraph" w:styleId="Header">
    <w:name w:val="header"/>
    <w:basedOn w:val="Normal"/>
    <w:link w:val="HeaderChar"/>
    <w:uiPriority w:val="99"/>
    <w:unhideWhenUsed/>
    <w:rsid w:val="004F0AAA"/>
    <w:pPr>
      <w:tabs>
        <w:tab w:val="center" w:pos="4513"/>
        <w:tab w:val="right" w:pos="9026"/>
      </w:tabs>
      <w:spacing w:line="240" w:lineRule="auto"/>
    </w:pPr>
  </w:style>
  <w:style w:type="character" w:customStyle="1" w:styleId="HeaderChar">
    <w:name w:val="Header Char"/>
    <w:basedOn w:val="DefaultParagraphFont"/>
    <w:link w:val="Header"/>
    <w:uiPriority w:val="99"/>
    <w:rsid w:val="004F0AAA"/>
  </w:style>
  <w:style w:type="paragraph" w:styleId="Footer">
    <w:name w:val="footer"/>
    <w:basedOn w:val="Normal"/>
    <w:link w:val="FooterChar"/>
    <w:uiPriority w:val="99"/>
    <w:unhideWhenUsed/>
    <w:rsid w:val="004F0AAA"/>
    <w:pPr>
      <w:tabs>
        <w:tab w:val="center" w:pos="4513"/>
        <w:tab w:val="right" w:pos="9026"/>
      </w:tabs>
      <w:spacing w:line="240" w:lineRule="auto"/>
    </w:pPr>
  </w:style>
  <w:style w:type="character" w:customStyle="1" w:styleId="FooterChar">
    <w:name w:val="Footer Char"/>
    <w:basedOn w:val="DefaultParagraphFont"/>
    <w:link w:val="Footer"/>
    <w:uiPriority w:val="99"/>
    <w:rsid w:val="004F0AAA"/>
  </w:style>
  <w:style w:type="paragraph" w:customStyle="1" w:styleId="p">
    <w:name w:val="p"/>
    <w:basedOn w:val="Normal"/>
    <w:rsid w:val="00F54800"/>
    <w:pPr>
      <w:spacing w:before="100" w:beforeAutospacing="1" w:after="100" w:afterAutospacing="1" w:line="240" w:lineRule="auto"/>
    </w:pPr>
    <w:rPr>
      <w:rFonts w:ascii="Times New Roman" w:eastAsia="Times New Roman" w:hAnsi="Times New Roman" w:cs="Times New Roman"/>
      <w:szCs w:val="24"/>
    </w:rPr>
  </w:style>
  <w:style w:type="paragraph" w:styleId="BalloonText">
    <w:name w:val="Balloon Text"/>
    <w:basedOn w:val="Normal"/>
    <w:link w:val="BalloonTextChar"/>
    <w:uiPriority w:val="99"/>
    <w:semiHidden/>
    <w:unhideWhenUsed/>
    <w:rsid w:val="00A413A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13A6"/>
    <w:rPr>
      <w:rFonts w:ascii="Segoe UI" w:hAnsi="Segoe UI" w:cs="Segoe UI"/>
      <w:sz w:val="18"/>
      <w:szCs w:val="18"/>
    </w:rPr>
  </w:style>
  <w:style w:type="character" w:customStyle="1" w:styleId="internalref">
    <w:name w:val="internalref"/>
    <w:basedOn w:val="DefaultParagraphFont"/>
    <w:rsid w:val="00193A14"/>
  </w:style>
  <w:style w:type="character" w:styleId="CommentReference">
    <w:name w:val="annotation reference"/>
    <w:basedOn w:val="DefaultParagraphFont"/>
    <w:uiPriority w:val="99"/>
    <w:semiHidden/>
    <w:unhideWhenUsed/>
    <w:rsid w:val="00683ED9"/>
    <w:rPr>
      <w:sz w:val="16"/>
      <w:szCs w:val="16"/>
    </w:rPr>
  </w:style>
  <w:style w:type="paragraph" w:styleId="CommentText">
    <w:name w:val="annotation text"/>
    <w:basedOn w:val="Normal"/>
    <w:link w:val="CommentTextChar"/>
    <w:uiPriority w:val="99"/>
    <w:unhideWhenUsed/>
    <w:rsid w:val="00683ED9"/>
    <w:pPr>
      <w:spacing w:line="240" w:lineRule="auto"/>
    </w:pPr>
    <w:rPr>
      <w:sz w:val="20"/>
      <w:szCs w:val="20"/>
    </w:rPr>
  </w:style>
  <w:style w:type="character" w:customStyle="1" w:styleId="CommentTextChar">
    <w:name w:val="Comment Text Char"/>
    <w:basedOn w:val="DefaultParagraphFont"/>
    <w:link w:val="CommentText"/>
    <w:uiPriority w:val="99"/>
    <w:rsid w:val="00683ED9"/>
    <w:rPr>
      <w:sz w:val="20"/>
      <w:szCs w:val="20"/>
    </w:rPr>
  </w:style>
  <w:style w:type="paragraph" w:styleId="CommentSubject">
    <w:name w:val="annotation subject"/>
    <w:basedOn w:val="CommentText"/>
    <w:next w:val="CommentText"/>
    <w:link w:val="CommentSubjectChar"/>
    <w:uiPriority w:val="99"/>
    <w:semiHidden/>
    <w:unhideWhenUsed/>
    <w:rsid w:val="00683ED9"/>
    <w:rPr>
      <w:b/>
      <w:bCs/>
    </w:rPr>
  </w:style>
  <w:style w:type="character" w:customStyle="1" w:styleId="CommentSubjectChar">
    <w:name w:val="Comment Subject Char"/>
    <w:basedOn w:val="CommentTextChar"/>
    <w:link w:val="CommentSubject"/>
    <w:uiPriority w:val="99"/>
    <w:semiHidden/>
    <w:rsid w:val="00683ED9"/>
    <w:rPr>
      <w:b/>
      <w:bCs/>
      <w:sz w:val="20"/>
      <w:szCs w:val="20"/>
    </w:rPr>
  </w:style>
  <w:style w:type="table" w:styleId="TableGridLight">
    <w:name w:val="Grid Table Light"/>
    <w:basedOn w:val="TableNormal"/>
    <w:uiPriority w:val="40"/>
    <w:rsid w:val="00FB7012"/>
    <w:pPr>
      <w:spacing w:after="0" w:line="240" w:lineRule="auto"/>
    </w:pPr>
    <w:rPr>
      <w:rFonts w:ascii="Courier" w:eastAsiaTheme="minorHAnsi" w:hAnsi="Courier" w:cs="Times New Roman"/>
      <w:sz w:val="20"/>
      <w:szCs w:val="20"/>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5">
    <w:name w:val="Pa5"/>
    <w:basedOn w:val="Normal"/>
    <w:next w:val="Normal"/>
    <w:link w:val="Pa5Char"/>
    <w:uiPriority w:val="99"/>
    <w:rsid w:val="00F009CB"/>
    <w:pPr>
      <w:autoSpaceDE w:val="0"/>
      <w:autoSpaceDN w:val="0"/>
      <w:adjustRightInd w:val="0"/>
      <w:spacing w:line="181" w:lineRule="atLeast"/>
    </w:pPr>
    <w:rPr>
      <w:rFonts w:ascii="Cambria" w:hAnsi="Cambria"/>
      <w:szCs w:val="24"/>
    </w:rPr>
  </w:style>
  <w:style w:type="character" w:customStyle="1" w:styleId="Pa5Char">
    <w:name w:val="Pa5 Char"/>
    <w:basedOn w:val="DefaultParagraphFont"/>
    <w:link w:val="Pa5"/>
    <w:uiPriority w:val="99"/>
    <w:rsid w:val="00F009CB"/>
    <w:rPr>
      <w:rFonts w:ascii="Cambria" w:hAnsi="Cambria"/>
      <w:sz w:val="24"/>
      <w:szCs w:val="24"/>
    </w:rPr>
  </w:style>
  <w:style w:type="character" w:customStyle="1" w:styleId="apple-converted-space">
    <w:name w:val="apple-converted-space"/>
    <w:basedOn w:val="DefaultParagraphFont"/>
    <w:rsid w:val="00F009CB"/>
  </w:style>
  <w:style w:type="paragraph" w:customStyle="1" w:styleId="EndNoteBibliographyTitle">
    <w:name w:val="EndNote Bibliography Title"/>
    <w:basedOn w:val="Normal"/>
    <w:link w:val="EndNoteBibliographyTitleChar"/>
    <w:rsid w:val="00F009CB"/>
    <w:pPr>
      <w:jc w:val="center"/>
    </w:pPr>
    <w:rPr>
      <w:rFonts w:ascii="Calibri" w:hAnsi="Calibri"/>
      <w:noProof/>
      <w:szCs w:val="24"/>
    </w:rPr>
  </w:style>
  <w:style w:type="character" w:customStyle="1" w:styleId="EndNoteBibliographyTitleChar">
    <w:name w:val="EndNote Bibliography Title Char"/>
    <w:basedOn w:val="Pa5Char"/>
    <w:link w:val="EndNoteBibliographyTitle"/>
    <w:rsid w:val="00F009CB"/>
    <w:rPr>
      <w:rFonts w:ascii="Calibri" w:hAnsi="Calibri"/>
      <w:noProof/>
      <w:sz w:val="24"/>
      <w:szCs w:val="24"/>
    </w:rPr>
  </w:style>
  <w:style w:type="paragraph" w:customStyle="1" w:styleId="EndNoteBibliography">
    <w:name w:val="EndNote Bibliography"/>
    <w:basedOn w:val="Normal"/>
    <w:link w:val="EndNoteBibliographyChar"/>
    <w:rsid w:val="00F009CB"/>
    <w:pPr>
      <w:spacing w:line="240" w:lineRule="auto"/>
    </w:pPr>
    <w:rPr>
      <w:rFonts w:ascii="Calibri" w:hAnsi="Calibri"/>
      <w:noProof/>
      <w:szCs w:val="24"/>
    </w:rPr>
  </w:style>
  <w:style w:type="character" w:customStyle="1" w:styleId="EndNoteBibliographyChar">
    <w:name w:val="EndNote Bibliography Char"/>
    <w:basedOn w:val="Pa5Char"/>
    <w:link w:val="EndNoteBibliography"/>
    <w:rsid w:val="00F009CB"/>
    <w:rPr>
      <w:rFonts w:ascii="Calibri" w:hAnsi="Calibri"/>
      <w:noProof/>
      <w:sz w:val="24"/>
      <w:szCs w:val="24"/>
    </w:rPr>
  </w:style>
  <w:style w:type="paragraph" w:styleId="FootnoteText">
    <w:name w:val="footnote text"/>
    <w:basedOn w:val="Normal"/>
    <w:link w:val="FootnoteTextChar"/>
    <w:uiPriority w:val="99"/>
    <w:semiHidden/>
    <w:unhideWhenUsed/>
    <w:rsid w:val="00F009CB"/>
    <w:pPr>
      <w:spacing w:line="240" w:lineRule="auto"/>
    </w:pPr>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F009CB"/>
    <w:rPr>
      <w:rFonts w:ascii="Times New Roman" w:hAnsi="Times New Roman"/>
      <w:sz w:val="20"/>
      <w:szCs w:val="20"/>
    </w:rPr>
  </w:style>
  <w:style w:type="paragraph" w:styleId="NormalWeb">
    <w:name w:val="Normal (Web)"/>
    <w:basedOn w:val="Normal"/>
    <w:uiPriority w:val="99"/>
    <w:semiHidden/>
    <w:unhideWhenUsed/>
    <w:rsid w:val="00F009CB"/>
    <w:pPr>
      <w:spacing w:before="100" w:beforeAutospacing="1" w:after="100" w:afterAutospacing="1" w:line="240" w:lineRule="auto"/>
    </w:pPr>
    <w:rPr>
      <w:rFonts w:ascii="Times New Roman" w:eastAsia="Times New Roman" w:hAnsi="Times New Roman" w:cs="Times New Roman"/>
      <w:szCs w:val="24"/>
      <w:lang w:eastAsia="en-AU"/>
    </w:rPr>
  </w:style>
  <w:style w:type="paragraph" w:styleId="Title">
    <w:name w:val="Title"/>
    <w:aliases w:val="Table"/>
    <w:basedOn w:val="Normal"/>
    <w:next w:val="Normal"/>
    <w:link w:val="TitleChar"/>
    <w:uiPriority w:val="10"/>
    <w:qFormat/>
    <w:rsid w:val="009859AC"/>
    <w:pPr>
      <w:contextualSpacing/>
    </w:pPr>
    <w:rPr>
      <w:rFonts w:eastAsiaTheme="majorEastAsia" w:cstheme="majorBidi"/>
      <w:spacing w:val="-10"/>
      <w:kern w:val="28"/>
      <w:szCs w:val="56"/>
    </w:rPr>
  </w:style>
  <w:style w:type="character" w:customStyle="1" w:styleId="TitleChar">
    <w:name w:val="Title Char"/>
    <w:aliases w:val="Table Char"/>
    <w:basedOn w:val="DefaultParagraphFont"/>
    <w:link w:val="Title"/>
    <w:uiPriority w:val="10"/>
    <w:rsid w:val="009859AC"/>
    <w:rPr>
      <w:rFonts w:ascii="Arial" w:eastAsiaTheme="majorEastAsia" w:hAnsi="Arial" w:cstheme="majorBidi"/>
      <w:spacing w:val="-10"/>
      <w:kern w:val="28"/>
      <w:sz w:val="24"/>
      <w:szCs w:val="56"/>
    </w:rPr>
  </w:style>
  <w:style w:type="character" w:customStyle="1" w:styleId="UnresolvedMention1">
    <w:name w:val="Unresolved Mention1"/>
    <w:basedOn w:val="DefaultParagraphFont"/>
    <w:uiPriority w:val="99"/>
    <w:semiHidden/>
    <w:unhideWhenUsed/>
    <w:rsid w:val="00F009CB"/>
    <w:rPr>
      <w:color w:val="808080"/>
      <w:shd w:val="clear" w:color="auto" w:fill="E6E6E6"/>
    </w:rPr>
  </w:style>
  <w:style w:type="character" w:customStyle="1" w:styleId="f">
    <w:name w:val="f"/>
    <w:basedOn w:val="DefaultParagraphFont"/>
    <w:rsid w:val="00F009CB"/>
  </w:style>
  <w:style w:type="character" w:styleId="Strong">
    <w:name w:val="Strong"/>
    <w:basedOn w:val="DefaultParagraphFont"/>
    <w:uiPriority w:val="22"/>
    <w:qFormat/>
    <w:rsid w:val="00F009CB"/>
    <w:rPr>
      <w:b/>
      <w:bCs/>
    </w:rPr>
  </w:style>
  <w:style w:type="character" w:customStyle="1" w:styleId="ff8">
    <w:name w:val="ff8"/>
    <w:basedOn w:val="DefaultParagraphFont"/>
    <w:rsid w:val="00F009CB"/>
  </w:style>
  <w:style w:type="character" w:customStyle="1" w:styleId="fc1">
    <w:name w:val="fc1"/>
    <w:basedOn w:val="DefaultParagraphFont"/>
    <w:rsid w:val="00F009CB"/>
  </w:style>
  <w:style w:type="character" w:customStyle="1" w:styleId="title-text">
    <w:name w:val="title-text"/>
    <w:basedOn w:val="DefaultParagraphFont"/>
    <w:rsid w:val="00F009CB"/>
  </w:style>
  <w:style w:type="paragraph" w:styleId="NoSpacing">
    <w:name w:val="No Spacing"/>
    <w:uiPriority w:val="1"/>
    <w:rsid w:val="00F009CB"/>
    <w:pPr>
      <w:spacing w:after="0" w:line="240" w:lineRule="auto"/>
    </w:pPr>
    <w:rPr>
      <w:rFonts w:ascii="Times New Roman" w:hAnsi="Times New Roman"/>
    </w:rPr>
  </w:style>
  <w:style w:type="paragraph" w:styleId="HTMLPreformatted">
    <w:name w:val="HTML Preformatted"/>
    <w:basedOn w:val="Normal"/>
    <w:link w:val="HTMLPreformattedChar"/>
    <w:uiPriority w:val="99"/>
    <w:unhideWhenUsed/>
    <w:rsid w:val="00F009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009CB"/>
    <w:rPr>
      <w:rFonts w:ascii="Courier New" w:eastAsia="Times New Roman" w:hAnsi="Courier New" w:cs="Courier New"/>
      <w:sz w:val="20"/>
      <w:szCs w:val="20"/>
      <w:lang w:eastAsia="en-AU"/>
    </w:rPr>
  </w:style>
  <w:style w:type="character" w:styleId="FollowedHyperlink">
    <w:name w:val="FollowedHyperlink"/>
    <w:basedOn w:val="DefaultParagraphFont"/>
    <w:uiPriority w:val="99"/>
    <w:semiHidden/>
    <w:unhideWhenUsed/>
    <w:rsid w:val="00580C7F"/>
    <w:rPr>
      <w:color w:val="954F72"/>
      <w:u w:val="single"/>
    </w:rPr>
  </w:style>
  <w:style w:type="paragraph" w:customStyle="1" w:styleId="msonormal0">
    <w:name w:val="msonormal"/>
    <w:basedOn w:val="Normal"/>
    <w:rsid w:val="00580C7F"/>
    <w:pPr>
      <w:spacing w:before="100" w:beforeAutospacing="1" w:after="100" w:afterAutospacing="1" w:line="240" w:lineRule="auto"/>
    </w:pPr>
    <w:rPr>
      <w:rFonts w:ascii="Times New Roman" w:eastAsia="Times New Roman" w:hAnsi="Times New Roman" w:cs="Times New Roman"/>
      <w:szCs w:val="24"/>
    </w:rPr>
  </w:style>
  <w:style w:type="paragraph" w:customStyle="1" w:styleId="xl65">
    <w:name w:val="xl65"/>
    <w:basedOn w:val="Normal"/>
    <w:rsid w:val="00580C7F"/>
    <w:pPr>
      <w:pBdr>
        <w:top w:val="single" w:sz="8" w:space="0" w:color="auto"/>
        <w:bottom w:val="single" w:sz="8" w:space="0" w:color="auto"/>
      </w:pBdr>
      <w:spacing w:before="100" w:beforeAutospacing="1" w:after="100" w:afterAutospacing="1" w:line="240" w:lineRule="auto"/>
      <w:textAlignment w:val="center"/>
    </w:pPr>
    <w:rPr>
      <w:rFonts w:ascii="Times New Roman" w:eastAsia="Times New Roman" w:hAnsi="Times New Roman" w:cs="Times New Roman"/>
      <w:color w:val="FF0000"/>
      <w:sz w:val="20"/>
      <w:szCs w:val="20"/>
    </w:rPr>
  </w:style>
  <w:style w:type="paragraph" w:customStyle="1" w:styleId="xl66">
    <w:name w:val="xl66"/>
    <w:basedOn w:val="Normal"/>
    <w:rsid w:val="00580C7F"/>
    <w:pPr>
      <w:pBdr>
        <w:bottom w:val="single" w:sz="8" w:space="0" w:color="auto"/>
      </w:pBdr>
      <w:spacing w:before="100" w:beforeAutospacing="1" w:after="100" w:afterAutospacing="1" w:line="240" w:lineRule="auto"/>
      <w:textAlignment w:val="center"/>
    </w:pPr>
    <w:rPr>
      <w:rFonts w:ascii="Times New Roman" w:eastAsia="Times New Roman" w:hAnsi="Times New Roman" w:cs="Times New Roman"/>
      <w:color w:val="7030A0"/>
      <w:sz w:val="20"/>
      <w:szCs w:val="20"/>
    </w:rPr>
  </w:style>
  <w:style w:type="paragraph" w:customStyle="1" w:styleId="xl67">
    <w:name w:val="xl67"/>
    <w:basedOn w:val="Normal"/>
    <w:rsid w:val="00580C7F"/>
    <w:pPr>
      <w:spacing w:before="100" w:beforeAutospacing="1" w:after="100" w:afterAutospacing="1" w:line="240" w:lineRule="auto"/>
    </w:pPr>
    <w:rPr>
      <w:rFonts w:ascii="Times New Roman" w:eastAsia="Times New Roman" w:hAnsi="Times New Roman" w:cs="Times New Roman"/>
      <w:color w:val="C65911"/>
      <w:szCs w:val="24"/>
    </w:rPr>
  </w:style>
  <w:style w:type="paragraph" w:customStyle="1" w:styleId="xl68">
    <w:name w:val="xl68"/>
    <w:basedOn w:val="Normal"/>
    <w:rsid w:val="00580C7F"/>
    <w:pPr>
      <w:spacing w:before="100" w:beforeAutospacing="1" w:after="100" w:afterAutospacing="1" w:line="240" w:lineRule="auto"/>
    </w:pPr>
    <w:rPr>
      <w:rFonts w:ascii="Times New Roman" w:eastAsia="Times New Roman" w:hAnsi="Times New Roman" w:cs="Times New Roman"/>
      <w:color w:val="00B0F0"/>
      <w:szCs w:val="24"/>
    </w:rPr>
  </w:style>
  <w:style w:type="paragraph" w:customStyle="1" w:styleId="xl69">
    <w:name w:val="xl69"/>
    <w:basedOn w:val="Normal"/>
    <w:rsid w:val="00580C7F"/>
    <w:pPr>
      <w:spacing w:before="100" w:beforeAutospacing="1" w:after="100" w:afterAutospacing="1" w:line="240" w:lineRule="auto"/>
    </w:pPr>
    <w:rPr>
      <w:rFonts w:ascii="Times New Roman" w:eastAsia="Times New Roman" w:hAnsi="Times New Roman" w:cs="Times New Roman"/>
      <w:color w:val="C00000"/>
      <w:szCs w:val="24"/>
    </w:rPr>
  </w:style>
  <w:style w:type="paragraph" w:customStyle="1" w:styleId="xl70">
    <w:name w:val="xl70"/>
    <w:basedOn w:val="Normal"/>
    <w:rsid w:val="00580C7F"/>
    <w:pPr>
      <w:spacing w:before="100" w:beforeAutospacing="1" w:after="100" w:afterAutospacing="1" w:line="240" w:lineRule="auto"/>
    </w:pPr>
    <w:rPr>
      <w:rFonts w:ascii="Times New Roman" w:eastAsia="Times New Roman" w:hAnsi="Times New Roman" w:cs="Times New Roman"/>
      <w:color w:val="203764"/>
      <w:szCs w:val="24"/>
    </w:rPr>
  </w:style>
  <w:style w:type="paragraph" w:customStyle="1" w:styleId="xl71">
    <w:name w:val="xl71"/>
    <w:basedOn w:val="Normal"/>
    <w:rsid w:val="00580C7F"/>
    <w:pPr>
      <w:spacing w:before="100" w:beforeAutospacing="1" w:after="100" w:afterAutospacing="1" w:line="240" w:lineRule="auto"/>
    </w:pPr>
    <w:rPr>
      <w:rFonts w:ascii="Times New Roman" w:eastAsia="Times New Roman" w:hAnsi="Times New Roman" w:cs="Times New Roman"/>
      <w:color w:val="00B050"/>
      <w:szCs w:val="24"/>
    </w:rPr>
  </w:style>
  <w:style w:type="paragraph" w:customStyle="1" w:styleId="xl72">
    <w:name w:val="xl72"/>
    <w:basedOn w:val="Normal"/>
    <w:rsid w:val="00580C7F"/>
    <w:pPr>
      <w:spacing w:before="100" w:beforeAutospacing="1" w:after="100" w:afterAutospacing="1" w:line="240" w:lineRule="auto"/>
    </w:pPr>
    <w:rPr>
      <w:rFonts w:ascii="Times New Roman" w:eastAsia="Times New Roman" w:hAnsi="Times New Roman" w:cs="Times New Roman"/>
      <w:color w:val="7030A0"/>
      <w:szCs w:val="24"/>
    </w:rPr>
  </w:style>
  <w:style w:type="paragraph" w:customStyle="1" w:styleId="xl73">
    <w:name w:val="xl73"/>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FF0000"/>
      <w:sz w:val="20"/>
      <w:szCs w:val="20"/>
    </w:rPr>
  </w:style>
  <w:style w:type="paragraph" w:customStyle="1" w:styleId="xl74">
    <w:name w:val="xl74"/>
    <w:basedOn w:val="Normal"/>
    <w:rsid w:val="00580C7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FF0000"/>
      <w:sz w:val="20"/>
      <w:szCs w:val="20"/>
    </w:rPr>
  </w:style>
  <w:style w:type="paragraph" w:customStyle="1" w:styleId="xl75">
    <w:name w:val="xl75"/>
    <w:basedOn w:val="Normal"/>
    <w:rsid w:val="00580C7F"/>
    <w:pPr>
      <w:shd w:val="clear" w:color="000000" w:fill="FFFF00"/>
      <w:spacing w:before="100" w:beforeAutospacing="1" w:after="100" w:afterAutospacing="1" w:line="240" w:lineRule="auto"/>
    </w:pPr>
    <w:rPr>
      <w:rFonts w:ascii="Times New Roman" w:eastAsia="Times New Roman" w:hAnsi="Times New Roman" w:cs="Times New Roman"/>
      <w:szCs w:val="24"/>
    </w:rPr>
  </w:style>
  <w:style w:type="paragraph" w:customStyle="1" w:styleId="xl76">
    <w:name w:val="xl76"/>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Times New Roman" w:eastAsia="Times New Roman" w:hAnsi="Times New Roman" w:cs="Times New Roman"/>
      <w:b/>
      <w:bCs/>
      <w:color w:val="FF0000"/>
      <w:sz w:val="20"/>
      <w:szCs w:val="20"/>
    </w:rPr>
  </w:style>
  <w:style w:type="paragraph" w:customStyle="1" w:styleId="xl77">
    <w:name w:val="xl77"/>
    <w:basedOn w:val="Normal"/>
    <w:rsid w:val="00580C7F"/>
    <w:pPr>
      <w:shd w:val="clear" w:color="000000" w:fill="A9D08E"/>
      <w:spacing w:before="100" w:beforeAutospacing="1" w:after="100" w:afterAutospacing="1" w:line="240" w:lineRule="auto"/>
    </w:pPr>
    <w:rPr>
      <w:rFonts w:ascii="Times New Roman" w:eastAsia="Times New Roman" w:hAnsi="Times New Roman" w:cs="Times New Roman"/>
      <w:szCs w:val="24"/>
    </w:rPr>
  </w:style>
  <w:style w:type="paragraph" w:customStyle="1" w:styleId="xl78">
    <w:name w:val="xl78"/>
    <w:basedOn w:val="Normal"/>
    <w:rsid w:val="00580C7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textAlignment w:val="center"/>
    </w:pPr>
    <w:rPr>
      <w:rFonts w:ascii="Times New Roman" w:eastAsia="Times New Roman" w:hAnsi="Times New Roman" w:cs="Times New Roman"/>
      <w:b/>
      <w:bCs/>
      <w:color w:val="FF0000"/>
      <w:sz w:val="20"/>
      <w:szCs w:val="20"/>
    </w:rPr>
  </w:style>
  <w:style w:type="paragraph" w:customStyle="1" w:styleId="xl79">
    <w:name w:val="xl79"/>
    <w:basedOn w:val="Normal"/>
    <w:rsid w:val="00580C7F"/>
    <w:pPr>
      <w:shd w:val="clear" w:color="000000" w:fill="92D050"/>
      <w:spacing w:before="100" w:beforeAutospacing="1" w:after="100" w:afterAutospacing="1" w:line="240" w:lineRule="auto"/>
    </w:pPr>
    <w:rPr>
      <w:rFonts w:ascii="Times New Roman" w:eastAsia="Times New Roman" w:hAnsi="Times New Roman" w:cs="Times New Roman"/>
      <w:szCs w:val="24"/>
    </w:rPr>
  </w:style>
  <w:style w:type="paragraph" w:customStyle="1" w:styleId="xl80">
    <w:name w:val="xl80"/>
    <w:basedOn w:val="Normal"/>
    <w:rsid w:val="00580C7F"/>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textAlignment w:val="center"/>
    </w:pPr>
    <w:rPr>
      <w:rFonts w:ascii="Times New Roman" w:eastAsia="Times New Roman" w:hAnsi="Times New Roman" w:cs="Times New Roman"/>
      <w:b/>
      <w:bCs/>
      <w:color w:val="FF0000"/>
      <w:sz w:val="20"/>
      <w:szCs w:val="20"/>
    </w:rPr>
  </w:style>
  <w:style w:type="paragraph" w:customStyle="1" w:styleId="xl81">
    <w:name w:val="xl81"/>
    <w:basedOn w:val="Normal"/>
    <w:rsid w:val="00580C7F"/>
    <w:pPr>
      <w:shd w:val="clear" w:color="000000" w:fill="00B050"/>
      <w:spacing w:before="100" w:beforeAutospacing="1" w:after="100" w:afterAutospacing="1" w:line="240" w:lineRule="auto"/>
    </w:pPr>
    <w:rPr>
      <w:rFonts w:ascii="Times New Roman" w:eastAsia="Times New Roman" w:hAnsi="Times New Roman" w:cs="Times New Roman"/>
      <w:szCs w:val="24"/>
    </w:rPr>
  </w:style>
  <w:style w:type="paragraph" w:customStyle="1" w:styleId="xl82">
    <w:name w:val="xl82"/>
    <w:basedOn w:val="Normal"/>
    <w:rsid w:val="00580C7F"/>
    <w:pPr>
      <w:spacing w:before="100" w:beforeAutospacing="1" w:after="100" w:afterAutospacing="1" w:line="240" w:lineRule="auto"/>
      <w:textAlignment w:val="center"/>
    </w:pPr>
    <w:rPr>
      <w:rFonts w:ascii="Times New Roman" w:eastAsia="Times New Roman" w:hAnsi="Times New Roman" w:cs="Times New Roman"/>
      <w:color w:val="7030A0"/>
      <w:sz w:val="20"/>
      <w:szCs w:val="20"/>
    </w:rPr>
  </w:style>
  <w:style w:type="paragraph" w:customStyle="1" w:styleId="xl83">
    <w:name w:val="xl83"/>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Cs w:val="24"/>
    </w:rPr>
  </w:style>
  <w:style w:type="paragraph" w:customStyle="1" w:styleId="xl84">
    <w:name w:val="xl84"/>
    <w:basedOn w:val="Normal"/>
    <w:rsid w:val="00580C7F"/>
    <w:pPr>
      <w:pBdr>
        <w:top w:val="single" w:sz="4" w:space="0" w:color="auto"/>
        <w:left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Cs w:val="24"/>
    </w:rPr>
  </w:style>
  <w:style w:type="paragraph" w:customStyle="1" w:styleId="xl85">
    <w:name w:val="xl85"/>
    <w:basedOn w:val="Normal"/>
    <w:rsid w:val="00580C7F"/>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Cs w:val="24"/>
    </w:rPr>
  </w:style>
  <w:style w:type="paragraph" w:customStyle="1" w:styleId="xl86">
    <w:name w:val="xl86"/>
    <w:basedOn w:val="Normal"/>
    <w:rsid w:val="00580C7F"/>
    <w:pPr>
      <w:pBdr>
        <w:top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Cs w:val="24"/>
    </w:rPr>
  </w:style>
  <w:style w:type="paragraph" w:customStyle="1" w:styleId="xl87">
    <w:name w:val="xl87"/>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Times New Roman" w:eastAsia="Times New Roman" w:hAnsi="Times New Roman" w:cs="Times New Roman"/>
      <w:b/>
      <w:bCs/>
      <w:szCs w:val="24"/>
    </w:rPr>
  </w:style>
  <w:style w:type="paragraph" w:customStyle="1" w:styleId="xl88">
    <w:name w:val="xl88"/>
    <w:basedOn w:val="Normal"/>
    <w:rsid w:val="00580C7F"/>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textAlignment w:val="center"/>
    </w:pPr>
    <w:rPr>
      <w:rFonts w:ascii="Times New Roman" w:eastAsia="Times New Roman" w:hAnsi="Times New Roman" w:cs="Times New Roman"/>
      <w:b/>
      <w:bCs/>
      <w:szCs w:val="24"/>
    </w:rPr>
  </w:style>
  <w:style w:type="paragraph" w:customStyle="1" w:styleId="xl89">
    <w:name w:val="xl89"/>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textAlignment w:val="center"/>
    </w:pPr>
    <w:rPr>
      <w:rFonts w:ascii="Times New Roman" w:eastAsia="Times New Roman" w:hAnsi="Times New Roman" w:cs="Times New Roman"/>
      <w:b/>
      <w:bCs/>
      <w:color w:val="FF0000"/>
      <w:szCs w:val="24"/>
    </w:rPr>
  </w:style>
  <w:style w:type="paragraph" w:customStyle="1" w:styleId="xl90">
    <w:name w:val="xl90"/>
    <w:basedOn w:val="Normal"/>
    <w:rsid w:val="00580C7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Times New Roman" w:eastAsia="Times New Roman" w:hAnsi="Times New Roman" w:cs="Times New Roman"/>
      <w:b/>
      <w:bCs/>
      <w:color w:val="FF0000"/>
      <w:szCs w:val="24"/>
    </w:rPr>
  </w:style>
  <w:style w:type="paragraph" w:customStyle="1" w:styleId="xl91">
    <w:name w:val="xl91"/>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color w:val="FF0000"/>
      <w:szCs w:val="24"/>
    </w:rPr>
  </w:style>
  <w:style w:type="paragraph" w:customStyle="1" w:styleId="xl92">
    <w:name w:val="xl92"/>
    <w:basedOn w:val="Normal"/>
    <w:rsid w:val="00580C7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color w:val="FF0000"/>
      <w:szCs w:val="24"/>
    </w:rPr>
  </w:style>
  <w:style w:type="paragraph" w:customStyle="1" w:styleId="xl93">
    <w:name w:val="xl93"/>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FF0000"/>
      <w:szCs w:val="24"/>
    </w:rPr>
  </w:style>
  <w:style w:type="paragraph" w:customStyle="1" w:styleId="xl94">
    <w:name w:val="xl94"/>
    <w:basedOn w:val="Normal"/>
    <w:rsid w:val="00580C7F"/>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0000"/>
      <w:szCs w:val="24"/>
    </w:rPr>
  </w:style>
  <w:style w:type="paragraph" w:customStyle="1" w:styleId="xl95">
    <w:name w:val="xl95"/>
    <w:basedOn w:val="Normal"/>
    <w:rsid w:val="00580C7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color w:val="FF0000"/>
      <w:szCs w:val="24"/>
    </w:rPr>
  </w:style>
  <w:style w:type="paragraph" w:customStyle="1" w:styleId="xl96">
    <w:name w:val="xl96"/>
    <w:basedOn w:val="Normal"/>
    <w:rsid w:val="00580C7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imes New Roman" w:eastAsia="Times New Roman" w:hAnsi="Times New Roman" w:cs="Times New Roman"/>
      <w:b/>
      <w:bCs/>
      <w:color w:val="FF0000"/>
      <w:szCs w:val="24"/>
    </w:rPr>
  </w:style>
  <w:style w:type="paragraph" w:customStyle="1" w:styleId="xl97">
    <w:name w:val="xl97"/>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color w:val="E911CF"/>
      <w:szCs w:val="24"/>
    </w:rPr>
  </w:style>
  <w:style w:type="paragraph" w:customStyle="1" w:styleId="xl98">
    <w:name w:val="xl98"/>
    <w:basedOn w:val="Normal"/>
    <w:rsid w:val="00580C7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imes New Roman" w:eastAsia="Times New Roman" w:hAnsi="Times New Roman" w:cs="Times New Roman"/>
      <w:b/>
      <w:bCs/>
      <w:color w:val="E911CF"/>
      <w:szCs w:val="24"/>
    </w:rPr>
  </w:style>
  <w:style w:type="paragraph" w:customStyle="1" w:styleId="xl99">
    <w:name w:val="xl99"/>
    <w:basedOn w:val="Normal"/>
    <w:rsid w:val="00580C7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color w:val="E911CF"/>
      <w:szCs w:val="24"/>
    </w:rPr>
  </w:style>
  <w:style w:type="paragraph" w:customStyle="1" w:styleId="xl100">
    <w:name w:val="xl100"/>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E911CF"/>
      <w:szCs w:val="24"/>
    </w:rPr>
  </w:style>
  <w:style w:type="paragraph" w:customStyle="1" w:styleId="xl101">
    <w:name w:val="xl101"/>
    <w:basedOn w:val="Normal"/>
    <w:rsid w:val="00580C7F"/>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E911CF"/>
      <w:szCs w:val="24"/>
    </w:rPr>
  </w:style>
  <w:style w:type="paragraph" w:customStyle="1" w:styleId="xl102">
    <w:name w:val="xl102"/>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color w:val="00B0F0"/>
      <w:szCs w:val="24"/>
    </w:rPr>
  </w:style>
  <w:style w:type="paragraph" w:customStyle="1" w:styleId="xl103">
    <w:name w:val="xl103"/>
    <w:basedOn w:val="Normal"/>
    <w:rsid w:val="00580C7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imes New Roman" w:eastAsia="Times New Roman" w:hAnsi="Times New Roman" w:cs="Times New Roman"/>
      <w:b/>
      <w:bCs/>
      <w:color w:val="00B0F0"/>
      <w:szCs w:val="24"/>
    </w:rPr>
  </w:style>
  <w:style w:type="paragraph" w:customStyle="1" w:styleId="xl104">
    <w:name w:val="xl104"/>
    <w:basedOn w:val="Normal"/>
    <w:rsid w:val="00580C7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color w:val="00B0F0"/>
      <w:szCs w:val="24"/>
    </w:rPr>
  </w:style>
  <w:style w:type="paragraph" w:customStyle="1" w:styleId="xl105">
    <w:name w:val="xl105"/>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00B0F0"/>
      <w:szCs w:val="24"/>
    </w:rPr>
  </w:style>
  <w:style w:type="paragraph" w:customStyle="1" w:styleId="xl106">
    <w:name w:val="xl106"/>
    <w:basedOn w:val="Normal"/>
    <w:rsid w:val="00580C7F"/>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00B0F0"/>
      <w:szCs w:val="24"/>
    </w:rPr>
  </w:style>
  <w:style w:type="paragraph" w:customStyle="1" w:styleId="xl107">
    <w:name w:val="xl107"/>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color w:val="C65911"/>
      <w:szCs w:val="24"/>
    </w:rPr>
  </w:style>
  <w:style w:type="paragraph" w:customStyle="1" w:styleId="xl108">
    <w:name w:val="xl108"/>
    <w:basedOn w:val="Normal"/>
    <w:rsid w:val="00580C7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imes New Roman" w:eastAsia="Times New Roman" w:hAnsi="Times New Roman" w:cs="Times New Roman"/>
      <w:b/>
      <w:bCs/>
      <w:color w:val="C65911"/>
      <w:szCs w:val="24"/>
    </w:rPr>
  </w:style>
  <w:style w:type="paragraph" w:customStyle="1" w:styleId="xl109">
    <w:name w:val="xl109"/>
    <w:basedOn w:val="Normal"/>
    <w:rsid w:val="00580C7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color w:val="C65911"/>
      <w:szCs w:val="24"/>
    </w:rPr>
  </w:style>
  <w:style w:type="paragraph" w:customStyle="1" w:styleId="xl110">
    <w:name w:val="xl110"/>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C65911"/>
      <w:szCs w:val="24"/>
    </w:rPr>
  </w:style>
  <w:style w:type="paragraph" w:customStyle="1" w:styleId="xl111">
    <w:name w:val="xl111"/>
    <w:basedOn w:val="Normal"/>
    <w:rsid w:val="00580C7F"/>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C65911"/>
      <w:szCs w:val="24"/>
    </w:rPr>
  </w:style>
  <w:style w:type="paragraph" w:customStyle="1" w:styleId="xl112">
    <w:name w:val="xl112"/>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color w:val="C00000"/>
      <w:szCs w:val="24"/>
    </w:rPr>
  </w:style>
  <w:style w:type="paragraph" w:customStyle="1" w:styleId="xl113">
    <w:name w:val="xl113"/>
    <w:basedOn w:val="Normal"/>
    <w:rsid w:val="00580C7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imes New Roman" w:eastAsia="Times New Roman" w:hAnsi="Times New Roman" w:cs="Times New Roman"/>
      <w:b/>
      <w:bCs/>
      <w:color w:val="C00000"/>
      <w:szCs w:val="24"/>
    </w:rPr>
  </w:style>
  <w:style w:type="paragraph" w:customStyle="1" w:styleId="xl114">
    <w:name w:val="xl114"/>
    <w:basedOn w:val="Normal"/>
    <w:rsid w:val="00580C7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color w:val="C00000"/>
      <w:szCs w:val="24"/>
    </w:rPr>
  </w:style>
  <w:style w:type="paragraph" w:customStyle="1" w:styleId="xl115">
    <w:name w:val="xl115"/>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C00000"/>
      <w:szCs w:val="24"/>
    </w:rPr>
  </w:style>
  <w:style w:type="paragraph" w:customStyle="1" w:styleId="xl116">
    <w:name w:val="xl116"/>
    <w:basedOn w:val="Normal"/>
    <w:rsid w:val="00580C7F"/>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C00000"/>
      <w:szCs w:val="24"/>
    </w:rPr>
  </w:style>
  <w:style w:type="paragraph" w:customStyle="1" w:styleId="xl117">
    <w:name w:val="xl117"/>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color w:val="203764"/>
      <w:szCs w:val="24"/>
    </w:rPr>
  </w:style>
  <w:style w:type="paragraph" w:customStyle="1" w:styleId="xl118">
    <w:name w:val="xl118"/>
    <w:basedOn w:val="Normal"/>
    <w:rsid w:val="00580C7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imes New Roman" w:eastAsia="Times New Roman" w:hAnsi="Times New Roman" w:cs="Times New Roman"/>
      <w:b/>
      <w:bCs/>
      <w:color w:val="203764"/>
      <w:szCs w:val="24"/>
    </w:rPr>
  </w:style>
  <w:style w:type="paragraph" w:customStyle="1" w:styleId="xl119">
    <w:name w:val="xl119"/>
    <w:basedOn w:val="Normal"/>
    <w:rsid w:val="00580C7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color w:val="203764"/>
      <w:szCs w:val="24"/>
    </w:rPr>
  </w:style>
  <w:style w:type="paragraph" w:customStyle="1" w:styleId="xl120">
    <w:name w:val="xl120"/>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203764"/>
      <w:szCs w:val="24"/>
    </w:rPr>
  </w:style>
  <w:style w:type="paragraph" w:customStyle="1" w:styleId="xl121">
    <w:name w:val="xl121"/>
    <w:basedOn w:val="Normal"/>
    <w:rsid w:val="00580C7F"/>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203764"/>
      <w:szCs w:val="24"/>
    </w:rPr>
  </w:style>
  <w:style w:type="paragraph" w:customStyle="1" w:styleId="xl122">
    <w:name w:val="xl122"/>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color w:val="00B050"/>
      <w:szCs w:val="24"/>
    </w:rPr>
  </w:style>
  <w:style w:type="paragraph" w:customStyle="1" w:styleId="xl123">
    <w:name w:val="xl123"/>
    <w:basedOn w:val="Normal"/>
    <w:rsid w:val="00580C7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imes New Roman" w:eastAsia="Times New Roman" w:hAnsi="Times New Roman" w:cs="Times New Roman"/>
      <w:b/>
      <w:bCs/>
      <w:color w:val="00B050"/>
      <w:szCs w:val="24"/>
    </w:rPr>
  </w:style>
  <w:style w:type="paragraph" w:customStyle="1" w:styleId="xl124">
    <w:name w:val="xl124"/>
    <w:basedOn w:val="Normal"/>
    <w:rsid w:val="00580C7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color w:val="00B050"/>
      <w:szCs w:val="24"/>
    </w:rPr>
  </w:style>
  <w:style w:type="paragraph" w:customStyle="1" w:styleId="xl125">
    <w:name w:val="xl125"/>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00B050"/>
      <w:szCs w:val="24"/>
    </w:rPr>
  </w:style>
  <w:style w:type="paragraph" w:customStyle="1" w:styleId="xl126">
    <w:name w:val="xl126"/>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pPr>
    <w:rPr>
      <w:rFonts w:ascii="Times New Roman" w:eastAsia="Times New Roman" w:hAnsi="Times New Roman" w:cs="Times New Roman"/>
      <w:b/>
      <w:bCs/>
      <w:color w:val="7030A0"/>
      <w:szCs w:val="24"/>
    </w:rPr>
  </w:style>
  <w:style w:type="paragraph" w:customStyle="1" w:styleId="xl127">
    <w:name w:val="xl127"/>
    <w:basedOn w:val="Normal"/>
    <w:rsid w:val="00580C7F"/>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imes New Roman" w:eastAsia="Times New Roman" w:hAnsi="Times New Roman" w:cs="Times New Roman"/>
      <w:b/>
      <w:bCs/>
      <w:color w:val="7030A0"/>
      <w:szCs w:val="24"/>
    </w:rPr>
  </w:style>
  <w:style w:type="paragraph" w:customStyle="1" w:styleId="xl128">
    <w:name w:val="xl128"/>
    <w:basedOn w:val="Normal"/>
    <w:rsid w:val="00580C7F"/>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color w:val="7030A0"/>
      <w:szCs w:val="24"/>
    </w:rPr>
  </w:style>
  <w:style w:type="paragraph" w:customStyle="1" w:styleId="xl129">
    <w:name w:val="xl129"/>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7030A0"/>
      <w:szCs w:val="24"/>
    </w:rPr>
  </w:style>
  <w:style w:type="paragraph" w:customStyle="1" w:styleId="xl130">
    <w:name w:val="xl130"/>
    <w:basedOn w:val="Normal"/>
    <w:rsid w:val="00580C7F"/>
    <w:pPr>
      <w:pBdr>
        <w:top w:val="single" w:sz="4" w:space="0" w:color="auto"/>
        <w:left w:val="single" w:sz="4"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7030A0"/>
      <w:szCs w:val="24"/>
    </w:rPr>
  </w:style>
  <w:style w:type="paragraph" w:customStyle="1" w:styleId="xl131">
    <w:name w:val="xl131"/>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7030A0"/>
      <w:sz w:val="20"/>
      <w:szCs w:val="20"/>
    </w:rPr>
  </w:style>
  <w:style w:type="paragraph" w:customStyle="1" w:styleId="xl132">
    <w:name w:val="xl132"/>
    <w:basedOn w:val="Normal"/>
    <w:rsid w:val="00580C7F"/>
    <w:pPr>
      <w:pBdr>
        <w:bottom w:val="single" w:sz="8" w:space="0" w:color="auto"/>
      </w:pBdr>
      <w:spacing w:before="100" w:beforeAutospacing="1" w:after="100" w:afterAutospacing="1" w:line="240" w:lineRule="auto"/>
      <w:textAlignment w:val="center"/>
    </w:pPr>
    <w:rPr>
      <w:rFonts w:ascii="Times New Roman" w:eastAsia="Times New Roman" w:hAnsi="Times New Roman" w:cs="Times New Roman"/>
      <w:color w:val="FF0000"/>
      <w:sz w:val="20"/>
      <w:szCs w:val="20"/>
    </w:rPr>
  </w:style>
  <w:style w:type="paragraph" w:customStyle="1" w:styleId="xl133">
    <w:name w:val="xl133"/>
    <w:basedOn w:val="Normal"/>
    <w:rsid w:val="00580C7F"/>
    <w:pPr>
      <w:pBdr>
        <w:bottom w:val="single" w:sz="8" w:space="0" w:color="auto"/>
      </w:pBdr>
      <w:spacing w:before="100" w:beforeAutospacing="1" w:after="100" w:afterAutospacing="1" w:line="240" w:lineRule="auto"/>
      <w:textAlignment w:val="center"/>
    </w:pPr>
    <w:rPr>
      <w:rFonts w:ascii="Times New Roman" w:eastAsia="Times New Roman" w:hAnsi="Times New Roman" w:cs="Times New Roman"/>
      <w:color w:val="E911CF"/>
      <w:sz w:val="20"/>
      <w:szCs w:val="20"/>
    </w:rPr>
  </w:style>
  <w:style w:type="paragraph" w:customStyle="1" w:styleId="xl134">
    <w:name w:val="xl134"/>
    <w:basedOn w:val="Normal"/>
    <w:rsid w:val="00580C7F"/>
    <w:pPr>
      <w:pBdr>
        <w:bottom w:val="single" w:sz="8" w:space="0" w:color="auto"/>
      </w:pBdr>
      <w:spacing w:before="100" w:beforeAutospacing="1" w:after="100" w:afterAutospacing="1" w:line="240" w:lineRule="auto"/>
      <w:textAlignment w:val="center"/>
    </w:pPr>
    <w:rPr>
      <w:rFonts w:ascii="Times New Roman" w:eastAsia="Times New Roman" w:hAnsi="Times New Roman" w:cs="Times New Roman"/>
      <w:color w:val="00B0F0"/>
      <w:sz w:val="20"/>
      <w:szCs w:val="20"/>
    </w:rPr>
  </w:style>
  <w:style w:type="paragraph" w:customStyle="1" w:styleId="xl135">
    <w:name w:val="xl135"/>
    <w:basedOn w:val="Normal"/>
    <w:rsid w:val="00580C7F"/>
    <w:pPr>
      <w:pBdr>
        <w:bottom w:val="single" w:sz="8" w:space="0" w:color="auto"/>
      </w:pBdr>
      <w:spacing w:before="100" w:beforeAutospacing="1" w:after="100" w:afterAutospacing="1" w:line="240" w:lineRule="auto"/>
      <w:textAlignment w:val="center"/>
    </w:pPr>
    <w:rPr>
      <w:rFonts w:ascii="Times New Roman" w:eastAsia="Times New Roman" w:hAnsi="Times New Roman" w:cs="Times New Roman"/>
      <w:color w:val="C65911"/>
      <w:sz w:val="20"/>
      <w:szCs w:val="20"/>
    </w:rPr>
  </w:style>
  <w:style w:type="paragraph" w:customStyle="1" w:styleId="xl136">
    <w:name w:val="xl136"/>
    <w:basedOn w:val="Normal"/>
    <w:rsid w:val="00580C7F"/>
    <w:pPr>
      <w:pBdr>
        <w:bottom w:val="single" w:sz="8" w:space="0" w:color="auto"/>
      </w:pBdr>
      <w:spacing w:before="100" w:beforeAutospacing="1" w:after="100" w:afterAutospacing="1" w:line="240" w:lineRule="auto"/>
      <w:textAlignment w:val="center"/>
    </w:pPr>
    <w:rPr>
      <w:rFonts w:ascii="Times New Roman" w:eastAsia="Times New Roman" w:hAnsi="Times New Roman" w:cs="Times New Roman"/>
      <w:color w:val="C00000"/>
      <w:sz w:val="20"/>
      <w:szCs w:val="20"/>
    </w:rPr>
  </w:style>
  <w:style w:type="paragraph" w:customStyle="1" w:styleId="xl137">
    <w:name w:val="xl137"/>
    <w:basedOn w:val="Normal"/>
    <w:rsid w:val="00580C7F"/>
    <w:pPr>
      <w:pBdr>
        <w:bottom w:val="single" w:sz="8" w:space="0" w:color="auto"/>
      </w:pBdr>
      <w:spacing w:before="100" w:beforeAutospacing="1" w:after="100" w:afterAutospacing="1" w:line="240" w:lineRule="auto"/>
      <w:textAlignment w:val="center"/>
    </w:pPr>
    <w:rPr>
      <w:rFonts w:ascii="Times New Roman" w:eastAsia="Times New Roman" w:hAnsi="Times New Roman" w:cs="Times New Roman"/>
      <w:color w:val="203764"/>
      <w:sz w:val="20"/>
      <w:szCs w:val="20"/>
    </w:rPr>
  </w:style>
  <w:style w:type="paragraph" w:customStyle="1" w:styleId="xl138">
    <w:name w:val="xl138"/>
    <w:basedOn w:val="Normal"/>
    <w:rsid w:val="00580C7F"/>
    <w:pPr>
      <w:pBdr>
        <w:bottom w:val="single" w:sz="8" w:space="0" w:color="auto"/>
      </w:pBdr>
      <w:spacing w:before="100" w:beforeAutospacing="1" w:after="100" w:afterAutospacing="1" w:line="240" w:lineRule="auto"/>
      <w:textAlignment w:val="center"/>
    </w:pPr>
    <w:rPr>
      <w:rFonts w:ascii="Times New Roman" w:eastAsia="Times New Roman" w:hAnsi="Times New Roman" w:cs="Times New Roman"/>
      <w:color w:val="00B050"/>
      <w:sz w:val="20"/>
      <w:szCs w:val="20"/>
    </w:rPr>
  </w:style>
  <w:style w:type="paragraph" w:customStyle="1" w:styleId="xl139">
    <w:name w:val="xl139"/>
    <w:basedOn w:val="Normal"/>
    <w:rsid w:val="00580C7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Cs w:val="24"/>
    </w:rPr>
  </w:style>
  <w:style w:type="paragraph" w:customStyle="1" w:styleId="xl140">
    <w:name w:val="xl140"/>
    <w:basedOn w:val="Normal"/>
    <w:rsid w:val="00580C7F"/>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textAlignment w:val="center"/>
    </w:pPr>
    <w:rPr>
      <w:rFonts w:ascii="Times New Roman" w:eastAsia="Times New Roman" w:hAnsi="Times New Roman" w:cs="Times New Roman"/>
      <w:b/>
      <w:bCs/>
      <w:szCs w:val="24"/>
    </w:rPr>
  </w:style>
  <w:style w:type="paragraph" w:styleId="Subtitle">
    <w:name w:val="Subtitle"/>
    <w:aliases w:val="Figure"/>
    <w:basedOn w:val="Normal"/>
    <w:next w:val="Normal"/>
    <w:link w:val="SubtitleChar"/>
    <w:uiPriority w:val="11"/>
    <w:rsid w:val="009859AC"/>
    <w:pPr>
      <w:numPr>
        <w:ilvl w:val="1"/>
      </w:numPr>
    </w:pPr>
    <w:rPr>
      <w:spacing w:val="15"/>
    </w:rPr>
  </w:style>
  <w:style w:type="character" w:customStyle="1" w:styleId="SubtitleChar">
    <w:name w:val="Subtitle Char"/>
    <w:aliases w:val="Figure Char"/>
    <w:basedOn w:val="DefaultParagraphFont"/>
    <w:link w:val="Subtitle"/>
    <w:uiPriority w:val="11"/>
    <w:rsid w:val="009859AC"/>
    <w:rPr>
      <w:rFonts w:ascii="Arial" w:hAnsi="Arial"/>
      <w:spacing w:val="15"/>
      <w:sz w:val="24"/>
    </w:rPr>
  </w:style>
  <w:style w:type="paragraph" w:customStyle="1" w:styleId="TableS">
    <w:name w:val="Table_S"/>
    <w:basedOn w:val="Normal"/>
    <w:link w:val="TableSChar"/>
    <w:qFormat/>
    <w:rsid w:val="007303CD"/>
  </w:style>
  <w:style w:type="character" w:customStyle="1" w:styleId="TableSChar">
    <w:name w:val="Table_S Char"/>
    <w:basedOn w:val="DefaultParagraphFont"/>
    <w:link w:val="TableS"/>
    <w:rsid w:val="007303CD"/>
    <w:rPr>
      <w:rFonts w:ascii="Arial" w:hAnsi="Arial"/>
      <w:sz w:val="24"/>
    </w:rPr>
  </w:style>
  <w:style w:type="paragraph" w:customStyle="1" w:styleId="FigureS">
    <w:name w:val="Figure_S"/>
    <w:basedOn w:val="Normal"/>
    <w:link w:val="FigureSChar"/>
    <w:qFormat/>
    <w:rsid w:val="007303CD"/>
  </w:style>
  <w:style w:type="character" w:customStyle="1" w:styleId="FigureSChar">
    <w:name w:val="Figure_S Char"/>
    <w:basedOn w:val="DefaultParagraphFont"/>
    <w:link w:val="FigureS"/>
    <w:rsid w:val="007303CD"/>
    <w:rPr>
      <w:rFonts w:ascii="Arial" w:hAnsi="Arial"/>
      <w:sz w:val="24"/>
    </w:rPr>
  </w:style>
  <w:style w:type="paragraph" w:customStyle="1" w:styleId="Default">
    <w:name w:val="Default"/>
    <w:rsid w:val="00D73B1D"/>
    <w:pPr>
      <w:autoSpaceDE w:val="0"/>
      <w:autoSpaceDN w:val="0"/>
      <w:adjustRightInd w:val="0"/>
      <w:spacing w:after="0" w:line="240" w:lineRule="auto"/>
    </w:pPr>
    <w:rPr>
      <w:rFonts w:ascii="Arial" w:hAnsi="Arial" w:cs="Arial"/>
      <w:color w:val="000000"/>
      <w:sz w:val="24"/>
      <w:szCs w:val="24"/>
    </w:rPr>
  </w:style>
  <w:style w:type="character" w:customStyle="1" w:styleId="UnresolvedMention2">
    <w:name w:val="Unresolved Mention2"/>
    <w:basedOn w:val="DefaultParagraphFont"/>
    <w:uiPriority w:val="99"/>
    <w:semiHidden/>
    <w:unhideWhenUsed/>
    <w:rsid w:val="00B03F90"/>
    <w:rPr>
      <w:color w:val="808080"/>
      <w:shd w:val="clear" w:color="auto" w:fill="E6E6E6"/>
    </w:rPr>
  </w:style>
  <w:style w:type="paragraph" w:customStyle="1" w:styleId="Body">
    <w:name w:val="Body"/>
    <w:link w:val="BodyChar"/>
    <w:qFormat/>
    <w:rsid w:val="00B03F90"/>
    <w:pPr>
      <w:spacing w:after="240" w:line="360" w:lineRule="auto"/>
      <w:jc w:val="both"/>
    </w:pPr>
    <w:rPr>
      <w:rFonts w:ascii="Minion Pro" w:hAnsi="Minion Pro"/>
    </w:rPr>
  </w:style>
  <w:style w:type="character" w:customStyle="1" w:styleId="BodyChar">
    <w:name w:val="Body Char"/>
    <w:basedOn w:val="DefaultParagraphFont"/>
    <w:link w:val="Body"/>
    <w:rsid w:val="00B03F90"/>
    <w:rPr>
      <w:rFonts w:ascii="Minion Pro" w:hAnsi="Minion Pro"/>
    </w:rPr>
  </w:style>
  <w:style w:type="character" w:customStyle="1" w:styleId="Revise">
    <w:name w:val="Revise"/>
    <w:basedOn w:val="SubtleEmphasis"/>
    <w:uiPriority w:val="6"/>
    <w:qFormat/>
    <w:rsid w:val="00B03F90"/>
    <w:rPr>
      <w:i w:val="0"/>
      <w:iCs/>
      <w:color w:val="FF0000"/>
    </w:rPr>
  </w:style>
  <w:style w:type="character" w:styleId="SubtleEmphasis">
    <w:name w:val="Subtle Emphasis"/>
    <w:basedOn w:val="DefaultParagraphFont"/>
    <w:uiPriority w:val="19"/>
    <w:qFormat/>
    <w:rsid w:val="00B03F90"/>
    <w:rPr>
      <w:i/>
      <w:iCs/>
      <w:color w:val="404040" w:themeColor="text1" w:themeTint="BF"/>
    </w:rPr>
  </w:style>
  <w:style w:type="paragraph" w:styleId="Revision">
    <w:name w:val="Revision"/>
    <w:hidden/>
    <w:uiPriority w:val="99"/>
    <w:semiHidden/>
    <w:rsid w:val="008A574C"/>
    <w:pPr>
      <w:spacing w:after="0" w:line="240" w:lineRule="auto"/>
    </w:pPr>
  </w:style>
  <w:style w:type="paragraph" w:styleId="TOC2">
    <w:name w:val="toc 2"/>
    <w:basedOn w:val="Normal"/>
    <w:next w:val="Normal"/>
    <w:autoRedefine/>
    <w:uiPriority w:val="39"/>
    <w:unhideWhenUsed/>
    <w:rsid w:val="00DA51E3"/>
    <w:pPr>
      <w:tabs>
        <w:tab w:val="clear" w:pos="567"/>
        <w:tab w:val="right" w:leader="dot" w:pos="9016"/>
      </w:tabs>
      <w:ind w:left="245"/>
    </w:pPr>
  </w:style>
  <w:style w:type="paragraph" w:styleId="TOC1">
    <w:name w:val="toc 1"/>
    <w:basedOn w:val="Normal"/>
    <w:next w:val="Normal"/>
    <w:autoRedefine/>
    <w:uiPriority w:val="39"/>
    <w:unhideWhenUsed/>
    <w:rsid w:val="00214FBA"/>
    <w:pPr>
      <w:tabs>
        <w:tab w:val="clear" w:pos="567"/>
        <w:tab w:val="right" w:leader="dot" w:pos="9016"/>
      </w:tabs>
    </w:pPr>
  </w:style>
  <w:style w:type="paragraph" w:styleId="TOC3">
    <w:name w:val="toc 3"/>
    <w:basedOn w:val="Normal"/>
    <w:next w:val="Normal"/>
    <w:autoRedefine/>
    <w:uiPriority w:val="39"/>
    <w:unhideWhenUsed/>
    <w:rsid w:val="00214FBA"/>
    <w:pPr>
      <w:tabs>
        <w:tab w:val="clear" w:pos="567"/>
        <w:tab w:val="right" w:leader="dot" w:pos="9016"/>
      </w:tabs>
      <w:ind w:left="270"/>
    </w:pPr>
  </w:style>
  <w:style w:type="paragraph" w:styleId="TOC4">
    <w:name w:val="toc 4"/>
    <w:basedOn w:val="Normal"/>
    <w:next w:val="Normal"/>
    <w:autoRedefine/>
    <w:uiPriority w:val="39"/>
    <w:unhideWhenUsed/>
    <w:rsid w:val="00214FBA"/>
    <w:pPr>
      <w:tabs>
        <w:tab w:val="clear" w:pos="567"/>
        <w:tab w:val="right" w:leader="dot" w:pos="9016"/>
      </w:tabs>
      <w:ind w:left="720"/>
    </w:pPr>
  </w:style>
  <w:style w:type="paragraph" w:styleId="TOC5">
    <w:name w:val="toc 5"/>
    <w:basedOn w:val="Normal"/>
    <w:next w:val="Normal"/>
    <w:autoRedefine/>
    <w:uiPriority w:val="39"/>
    <w:unhideWhenUsed/>
    <w:rsid w:val="006816AB"/>
    <w:pPr>
      <w:tabs>
        <w:tab w:val="clear" w:pos="567"/>
      </w:tabs>
      <w:spacing w:after="100" w:line="259" w:lineRule="auto"/>
      <w:ind w:left="880"/>
      <w:jc w:val="left"/>
    </w:pPr>
    <w:rPr>
      <w:rFonts w:asciiTheme="minorHAnsi" w:hAnsiTheme="minorHAnsi"/>
      <w:sz w:val="22"/>
      <w:lang w:val="en-US" w:eastAsia="en-US"/>
    </w:rPr>
  </w:style>
  <w:style w:type="paragraph" w:styleId="TOC6">
    <w:name w:val="toc 6"/>
    <w:basedOn w:val="Normal"/>
    <w:next w:val="Normal"/>
    <w:autoRedefine/>
    <w:uiPriority w:val="39"/>
    <w:unhideWhenUsed/>
    <w:rsid w:val="006816AB"/>
    <w:pPr>
      <w:tabs>
        <w:tab w:val="clear" w:pos="567"/>
      </w:tabs>
      <w:spacing w:after="100" w:line="259" w:lineRule="auto"/>
      <w:ind w:left="1100"/>
      <w:jc w:val="left"/>
    </w:pPr>
    <w:rPr>
      <w:rFonts w:asciiTheme="minorHAnsi" w:hAnsiTheme="minorHAnsi"/>
      <w:sz w:val="22"/>
      <w:lang w:val="en-US" w:eastAsia="en-US"/>
    </w:rPr>
  </w:style>
  <w:style w:type="paragraph" w:styleId="TOC7">
    <w:name w:val="toc 7"/>
    <w:basedOn w:val="Normal"/>
    <w:next w:val="Normal"/>
    <w:autoRedefine/>
    <w:uiPriority w:val="39"/>
    <w:unhideWhenUsed/>
    <w:rsid w:val="006816AB"/>
    <w:pPr>
      <w:tabs>
        <w:tab w:val="clear" w:pos="567"/>
      </w:tabs>
      <w:spacing w:after="100" w:line="259" w:lineRule="auto"/>
      <w:ind w:left="1320"/>
      <w:jc w:val="left"/>
    </w:pPr>
    <w:rPr>
      <w:rFonts w:asciiTheme="minorHAnsi" w:hAnsiTheme="minorHAnsi"/>
      <w:sz w:val="22"/>
      <w:lang w:val="en-US" w:eastAsia="en-US"/>
    </w:rPr>
  </w:style>
  <w:style w:type="paragraph" w:styleId="TOC8">
    <w:name w:val="toc 8"/>
    <w:basedOn w:val="Normal"/>
    <w:next w:val="Normal"/>
    <w:autoRedefine/>
    <w:uiPriority w:val="39"/>
    <w:unhideWhenUsed/>
    <w:rsid w:val="006816AB"/>
    <w:pPr>
      <w:tabs>
        <w:tab w:val="clear" w:pos="567"/>
      </w:tabs>
      <w:spacing w:after="100" w:line="259" w:lineRule="auto"/>
      <w:ind w:left="1540"/>
      <w:jc w:val="left"/>
    </w:pPr>
    <w:rPr>
      <w:rFonts w:asciiTheme="minorHAnsi" w:hAnsiTheme="minorHAnsi"/>
      <w:sz w:val="22"/>
      <w:lang w:val="en-US" w:eastAsia="en-US"/>
    </w:rPr>
  </w:style>
  <w:style w:type="paragraph" w:styleId="TOC9">
    <w:name w:val="toc 9"/>
    <w:basedOn w:val="Normal"/>
    <w:next w:val="Normal"/>
    <w:autoRedefine/>
    <w:uiPriority w:val="39"/>
    <w:unhideWhenUsed/>
    <w:rsid w:val="006816AB"/>
    <w:pPr>
      <w:tabs>
        <w:tab w:val="clear" w:pos="567"/>
      </w:tabs>
      <w:spacing w:after="100" w:line="259" w:lineRule="auto"/>
      <w:ind w:left="1760"/>
      <w:jc w:val="left"/>
    </w:pPr>
    <w:rPr>
      <w:rFonts w:asciiTheme="minorHAnsi" w:hAnsiTheme="minorHAnsi"/>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793613">
      <w:bodyDiv w:val="1"/>
      <w:marLeft w:val="0"/>
      <w:marRight w:val="0"/>
      <w:marTop w:val="0"/>
      <w:marBottom w:val="0"/>
      <w:divBdr>
        <w:top w:val="none" w:sz="0" w:space="0" w:color="auto"/>
        <w:left w:val="none" w:sz="0" w:space="0" w:color="auto"/>
        <w:bottom w:val="none" w:sz="0" w:space="0" w:color="auto"/>
        <w:right w:val="none" w:sz="0" w:space="0" w:color="auto"/>
      </w:divBdr>
    </w:div>
    <w:div w:id="705252215">
      <w:bodyDiv w:val="1"/>
      <w:marLeft w:val="0"/>
      <w:marRight w:val="0"/>
      <w:marTop w:val="0"/>
      <w:marBottom w:val="0"/>
      <w:divBdr>
        <w:top w:val="none" w:sz="0" w:space="0" w:color="auto"/>
        <w:left w:val="none" w:sz="0" w:space="0" w:color="auto"/>
        <w:bottom w:val="none" w:sz="0" w:space="0" w:color="auto"/>
        <w:right w:val="none" w:sz="0" w:space="0" w:color="auto"/>
      </w:divBdr>
    </w:div>
    <w:div w:id="1128551735">
      <w:bodyDiv w:val="1"/>
      <w:marLeft w:val="0"/>
      <w:marRight w:val="0"/>
      <w:marTop w:val="0"/>
      <w:marBottom w:val="0"/>
      <w:divBdr>
        <w:top w:val="none" w:sz="0" w:space="0" w:color="auto"/>
        <w:left w:val="none" w:sz="0" w:space="0" w:color="auto"/>
        <w:bottom w:val="none" w:sz="0" w:space="0" w:color="auto"/>
        <w:right w:val="none" w:sz="0" w:space="0" w:color="auto"/>
      </w:divBdr>
    </w:div>
    <w:div w:id="1780955706">
      <w:bodyDiv w:val="1"/>
      <w:marLeft w:val="0"/>
      <w:marRight w:val="0"/>
      <w:marTop w:val="0"/>
      <w:marBottom w:val="0"/>
      <w:divBdr>
        <w:top w:val="none" w:sz="0" w:space="0" w:color="auto"/>
        <w:left w:val="none" w:sz="0" w:space="0" w:color="auto"/>
        <w:bottom w:val="none" w:sz="0" w:space="0" w:color="auto"/>
        <w:right w:val="none" w:sz="0" w:space="0" w:color="auto"/>
      </w:divBdr>
    </w:div>
    <w:div w:id="1826973206">
      <w:bodyDiv w:val="1"/>
      <w:marLeft w:val="0"/>
      <w:marRight w:val="0"/>
      <w:marTop w:val="0"/>
      <w:marBottom w:val="0"/>
      <w:divBdr>
        <w:top w:val="none" w:sz="0" w:space="0" w:color="auto"/>
        <w:left w:val="none" w:sz="0" w:space="0" w:color="auto"/>
        <w:bottom w:val="none" w:sz="0" w:space="0" w:color="auto"/>
        <w:right w:val="none" w:sz="0" w:space="0" w:color="auto"/>
      </w:divBdr>
    </w:div>
    <w:div w:id="1903102649">
      <w:bodyDiv w:val="1"/>
      <w:marLeft w:val="0"/>
      <w:marRight w:val="0"/>
      <w:marTop w:val="0"/>
      <w:marBottom w:val="0"/>
      <w:divBdr>
        <w:top w:val="none" w:sz="0" w:space="0" w:color="auto"/>
        <w:left w:val="none" w:sz="0" w:space="0" w:color="auto"/>
        <w:bottom w:val="none" w:sz="0" w:space="0" w:color="auto"/>
        <w:right w:val="none" w:sz="0" w:space="0" w:color="auto"/>
      </w:divBdr>
      <w:divsChild>
        <w:div w:id="1452284219">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bin"/><Relationship Id="rId21" Type="http://schemas.openxmlformats.org/officeDocument/2006/relationships/hyperlink" Target="http://www.ebi.ac.uk/ena" TargetMode="External"/><Relationship Id="rId42" Type="http://schemas.openxmlformats.org/officeDocument/2006/relationships/image" Target="media/image18.emf"/><Relationship Id="rId63" Type="http://schemas.openxmlformats.org/officeDocument/2006/relationships/image" Target="media/image39.jpeg"/><Relationship Id="rId84" Type="http://schemas.openxmlformats.org/officeDocument/2006/relationships/image" Target="media/image60.png"/><Relationship Id="rId138" Type="http://schemas.openxmlformats.org/officeDocument/2006/relationships/image" Target="media/image95.gif"/><Relationship Id="rId159" Type="http://schemas.openxmlformats.org/officeDocument/2006/relationships/image" Target="media/image106.png"/><Relationship Id="rId170" Type="http://schemas.microsoft.com/office/2011/relationships/people" Target="people.xml"/><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footer" Target="footer2.xml"/><Relationship Id="rId53" Type="http://schemas.openxmlformats.org/officeDocument/2006/relationships/image" Target="media/image29.jpeg"/><Relationship Id="rId74" Type="http://schemas.openxmlformats.org/officeDocument/2006/relationships/image" Target="media/image50.png"/><Relationship Id="rId128" Type="http://schemas.openxmlformats.org/officeDocument/2006/relationships/image" Target="media/image90.emf"/><Relationship Id="rId149" Type="http://schemas.openxmlformats.org/officeDocument/2006/relationships/image" Target="media/image98.emf"/><Relationship Id="rId5" Type="http://schemas.openxmlformats.org/officeDocument/2006/relationships/settings" Target="settings.xml"/><Relationship Id="rId95" Type="http://schemas.openxmlformats.org/officeDocument/2006/relationships/image" Target="media/image71.emf"/><Relationship Id="rId160" Type="http://schemas.openxmlformats.org/officeDocument/2006/relationships/image" Target="media/image107.jpeg"/><Relationship Id="rId22" Type="http://schemas.openxmlformats.org/officeDocument/2006/relationships/hyperlink" Target="http://cegg.unige.ch/Insecta/immunodb" TargetMode="External"/><Relationship Id="rId43" Type="http://schemas.openxmlformats.org/officeDocument/2006/relationships/image" Target="media/image19.jpeg"/><Relationship Id="rId64" Type="http://schemas.openxmlformats.org/officeDocument/2006/relationships/image" Target="media/image40.png"/><Relationship Id="rId118" Type="http://schemas.openxmlformats.org/officeDocument/2006/relationships/image" Target="media/image85.emf"/><Relationship Id="rId139" Type="http://schemas.openxmlformats.org/officeDocument/2006/relationships/hyperlink" Target="http://www.k-higashimaru.co.jp/" TargetMode="External"/><Relationship Id="rId85" Type="http://schemas.openxmlformats.org/officeDocument/2006/relationships/image" Target="media/image61.png"/><Relationship Id="rId150" Type="http://schemas.openxmlformats.org/officeDocument/2006/relationships/oleObject" Target="embeddings/oleObject16.bin"/><Relationship Id="rId171"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9.emf"/><Relationship Id="rId108" Type="http://schemas.openxmlformats.org/officeDocument/2006/relationships/image" Target="media/image80.emf"/><Relationship Id="rId129" Type="http://schemas.openxmlformats.org/officeDocument/2006/relationships/oleObject" Target="embeddings/oleObject10.bin"/><Relationship Id="rId54" Type="http://schemas.openxmlformats.org/officeDocument/2006/relationships/image" Target="media/image30.jpeg"/><Relationship Id="rId70" Type="http://schemas.openxmlformats.org/officeDocument/2006/relationships/image" Target="media/image46.emf"/><Relationship Id="rId75" Type="http://schemas.openxmlformats.org/officeDocument/2006/relationships/image" Target="media/image51.png"/><Relationship Id="rId91" Type="http://schemas.openxmlformats.org/officeDocument/2006/relationships/image" Target="media/image67.emf"/><Relationship Id="rId96" Type="http://schemas.openxmlformats.org/officeDocument/2006/relationships/image" Target="media/image72.emf"/><Relationship Id="rId140" Type="http://schemas.openxmlformats.org/officeDocument/2006/relationships/hyperlink" Target="https://web.expasy.org/" TargetMode="External"/><Relationship Id="rId145" Type="http://schemas.openxmlformats.org/officeDocument/2006/relationships/image" Target="media/image96.emf"/><Relationship Id="rId161" Type="http://schemas.openxmlformats.org/officeDocument/2006/relationships/image" Target="media/image108.emf"/><Relationship Id="rId166" Type="http://schemas.openxmlformats.org/officeDocument/2006/relationships/footer" Target="footer5.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hyperlink" Target="http://blast.ncbi.nlm.nih.gov/Blast.cgi" TargetMode="External"/><Relationship Id="rId28" Type="http://schemas.openxmlformats.org/officeDocument/2006/relationships/image" Target="media/image5.png"/><Relationship Id="rId49" Type="http://schemas.openxmlformats.org/officeDocument/2006/relationships/image" Target="media/image25.emf"/><Relationship Id="rId114" Type="http://schemas.openxmlformats.org/officeDocument/2006/relationships/image" Target="media/image83.jpeg"/><Relationship Id="rId119" Type="http://schemas.openxmlformats.org/officeDocument/2006/relationships/oleObject" Target="embeddings/oleObject5.bin"/><Relationship Id="rId44" Type="http://schemas.openxmlformats.org/officeDocument/2006/relationships/image" Target="media/image20.jpeg"/><Relationship Id="rId60" Type="http://schemas.openxmlformats.org/officeDocument/2006/relationships/image" Target="media/image36.emf"/><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emf"/><Relationship Id="rId130" Type="http://schemas.openxmlformats.org/officeDocument/2006/relationships/image" Target="media/image91.emf"/><Relationship Id="rId135" Type="http://schemas.openxmlformats.org/officeDocument/2006/relationships/oleObject" Target="embeddings/oleObject13.bin"/><Relationship Id="rId151" Type="http://schemas.openxmlformats.org/officeDocument/2006/relationships/image" Target="media/image99.emf"/><Relationship Id="rId156" Type="http://schemas.openxmlformats.org/officeDocument/2006/relationships/image" Target="media/image103.png"/><Relationship Id="rId172" Type="http://schemas.microsoft.com/office/2016/09/relationships/commentsIds" Target="commentsIds.xml"/><Relationship Id="rId13" Type="http://schemas.openxmlformats.org/officeDocument/2006/relationships/hyperlink" Target="http://www.k-higashimaru.co.jp/" TargetMode="External"/><Relationship Id="rId18" Type="http://schemas.openxmlformats.org/officeDocument/2006/relationships/hyperlink" Target="http://www.blast2go.com/b2ghome" TargetMode="External"/><Relationship Id="rId39" Type="http://schemas.openxmlformats.org/officeDocument/2006/relationships/image" Target="media/image15.emf"/><Relationship Id="rId109" Type="http://schemas.openxmlformats.org/officeDocument/2006/relationships/oleObject" Target="embeddings/oleObject2.bin"/><Relationship Id="rId34" Type="http://schemas.openxmlformats.org/officeDocument/2006/relationships/image" Target="media/image10.emf"/><Relationship Id="rId50" Type="http://schemas.openxmlformats.org/officeDocument/2006/relationships/image" Target="media/image26.emf"/><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emf"/><Relationship Id="rId104" Type="http://schemas.openxmlformats.org/officeDocument/2006/relationships/image" Target="media/image76.png"/><Relationship Id="rId120" Type="http://schemas.openxmlformats.org/officeDocument/2006/relationships/image" Target="media/image86.emf"/><Relationship Id="rId125" Type="http://schemas.openxmlformats.org/officeDocument/2006/relationships/oleObject" Target="embeddings/oleObject8.bin"/><Relationship Id="rId141" Type="http://schemas.openxmlformats.org/officeDocument/2006/relationships/hyperlink" Target="http://smart.embl-heidelberg.ed/" TargetMode="External"/><Relationship Id="rId146" Type="http://schemas.openxmlformats.org/officeDocument/2006/relationships/oleObject" Target="embeddings/oleObject14.bin"/><Relationship Id="rId167"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47.emf"/><Relationship Id="rId92" Type="http://schemas.openxmlformats.org/officeDocument/2006/relationships/image" Target="media/image68.emf"/><Relationship Id="rId162" Type="http://schemas.openxmlformats.org/officeDocument/2006/relationships/oleObject" Target="embeddings/oleObject18.bin"/><Relationship Id="rId2" Type="http://schemas.openxmlformats.org/officeDocument/2006/relationships/customXml" Target="../customXml/item1.xml"/><Relationship Id="rId29" Type="http://schemas.openxmlformats.org/officeDocument/2006/relationships/image" Target="media/image6.png"/><Relationship Id="rId24" Type="http://schemas.openxmlformats.org/officeDocument/2006/relationships/hyperlink" Target="http://www.expasy.org"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emf"/><Relationship Id="rId87" Type="http://schemas.openxmlformats.org/officeDocument/2006/relationships/image" Target="media/image63.emf"/><Relationship Id="rId110" Type="http://schemas.openxmlformats.org/officeDocument/2006/relationships/image" Target="media/image81.emf"/><Relationship Id="rId115" Type="http://schemas.openxmlformats.org/officeDocument/2006/relationships/image" Target="cid:ii_jq1j18hg6" TargetMode="External"/><Relationship Id="rId131" Type="http://schemas.openxmlformats.org/officeDocument/2006/relationships/oleObject" Target="embeddings/oleObject11.bin"/><Relationship Id="rId136" Type="http://schemas.openxmlformats.org/officeDocument/2006/relationships/footer" Target="footer3.xml"/><Relationship Id="rId157" Type="http://schemas.openxmlformats.org/officeDocument/2006/relationships/image" Target="media/image104.png"/><Relationship Id="rId61" Type="http://schemas.openxmlformats.org/officeDocument/2006/relationships/image" Target="media/image37.emf"/><Relationship Id="rId82" Type="http://schemas.openxmlformats.org/officeDocument/2006/relationships/image" Target="media/image58.png"/><Relationship Id="rId152" Type="http://schemas.openxmlformats.org/officeDocument/2006/relationships/oleObject" Target="embeddings/oleObject17.bin"/><Relationship Id="rId19" Type="http://schemas.openxmlformats.org/officeDocument/2006/relationships/hyperlink" Target="http://fa.cgu.edu.tw/" TargetMode="External"/><Relationship Id="rId14" Type="http://schemas.openxmlformats.org/officeDocument/2006/relationships/hyperlink" Target="http://www.ncbi.nlm.nih.gov/" TargetMode="External"/><Relationship Id="rId30" Type="http://schemas.openxmlformats.org/officeDocument/2006/relationships/image" Target="media/image7.png"/><Relationship Id="rId35" Type="http://schemas.openxmlformats.org/officeDocument/2006/relationships/image" Target="media/image11.emf"/><Relationship Id="rId56" Type="http://schemas.openxmlformats.org/officeDocument/2006/relationships/image" Target="media/image32.emf"/><Relationship Id="rId77" Type="http://schemas.openxmlformats.org/officeDocument/2006/relationships/image" Target="media/image53.png"/><Relationship Id="rId100" Type="http://schemas.openxmlformats.org/officeDocument/2006/relationships/hyperlink" Target="http://www.heatmapper.ca/" TargetMode="External"/><Relationship Id="rId105" Type="http://schemas.openxmlformats.org/officeDocument/2006/relationships/image" Target="media/image77.png"/><Relationship Id="rId126" Type="http://schemas.openxmlformats.org/officeDocument/2006/relationships/image" Target="media/image89.emf"/><Relationship Id="rId147" Type="http://schemas.openxmlformats.org/officeDocument/2006/relationships/image" Target="media/image97.emf"/><Relationship Id="rId168" Type="http://schemas.openxmlformats.org/officeDocument/2006/relationships/footer" Target="footer7.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emf"/><Relationship Id="rId93" Type="http://schemas.openxmlformats.org/officeDocument/2006/relationships/image" Target="media/image69.emf"/><Relationship Id="rId98" Type="http://schemas.openxmlformats.org/officeDocument/2006/relationships/comments" Target="comments.xml"/><Relationship Id="rId121" Type="http://schemas.openxmlformats.org/officeDocument/2006/relationships/oleObject" Target="embeddings/oleObject6.bin"/><Relationship Id="rId142" Type="http://schemas.openxmlformats.org/officeDocument/2006/relationships/hyperlink" Target="http://web.expasy.org/compute_pi/" TargetMode="External"/><Relationship Id="rId163" Type="http://schemas.openxmlformats.org/officeDocument/2006/relationships/image" Target="media/image109.jpeg"/><Relationship Id="rId3" Type="http://schemas.openxmlformats.org/officeDocument/2006/relationships/numbering" Target="numbering.xml"/><Relationship Id="rId25" Type="http://schemas.openxmlformats.org/officeDocument/2006/relationships/hyperlink" Target="http://www.smart.embl-heidelberg.de/" TargetMode="External"/><Relationship Id="rId46" Type="http://schemas.openxmlformats.org/officeDocument/2006/relationships/image" Target="media/image22.jpeg"/><Relationship Id="rId67" Type="http://schemas.openxmlformats.org/officeDocument/2006/relationships/image" Target="media/image43.emf"/><Relationship Id="rId116" Type="http://schemas.openxmlformats.org/officeDocument/2006/relationships/image" Target="media/image84.emf"/><Relationship Id="rId137" Type="http://schemas.openxmlformats.org/officeDocument/2006/relationships/image" Target="media/image94.gif"/><Relationship Id="rId158" Type="http://schemas.openxmlformats.org/officeDocument/2006/relationships/image" Target="media/image105.png"/><Relationship Id="rId20" Type="http://schemas.openxmlformats.org/officeDocument/2006/relationships/hyperlink" Target="https://www.ncbi.nlm.nih.gov/" TargetMode="External"/><Relationship Id="rId41" Type="http://schemas.openxmlformats.org/officeDocument/2006/relationships/image" Target="media/image17.jpeg"/><Relationship Id="rId62" Type="http://schemas.openxmlformats.org/officeDocument/2006/relationships/image" Target="media/image38.emf"/><Relationship Id="rId83" Type="http://schemas.openxmlformats.org/officeDocument/2006/relationships/image" Target="media/image59.png"/><Relationship Id="rId88" Type="http://schemas.openxmlformats.org/officeDocument/2006/relationships/image" Target="media/image64.emf"/><Relationship Id="rId111" Type="http://schemas.openxmlformats.org/officeDocument/2006/relationships/oleObject" Target="embeddings/oleObject3.bin"/><Relationship Id="rId132" Type="http://schemas.openxmlformats.org/officeDocument/2006/relationships/image" Target="media/image92.emf"/><Relationship Id="rId153" Type="http://schemas.openxmlformats.org/officeDocument/2006/relationships/image" Target="media/image100.png"/><Relationship Id="rId15" Type="http://schemas.openxmlformats.org/officeDocument/2006/relationships/hyperlink" Target="http://www.uniprot.org/" TargetMode="Externa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image" Target="media/image78.png"/><Relationship Id="rId127" Type="http://schemas.openxmlformats.org/officeDocument/2006/relationships/oleObject" Target="embeddings/oleObject9.bin"/><Relationship Id="rId10" Type="http://schemas.openxmlformats.org/officeDocument/2006/relationships/image" Target="media/image1.png"/><Relationship Id="rId31" Type="http://schemas.openxmlformats.org/officeDocument/2006/relationships/image" Target="media/image8.png"/><Relationship Id="rId52" Type="http://schemas.openxmlformats.org/officeDocument/2006/relationships/image" Target="media/image28.jpeg"/><Relationship Id="rId73" Type="http://schemas.openxmlformats.org/officeDocument/2006/relationships/image" Target="media/image49.emf"/><Relationship Id="rId78" Type="http://schemas.openxmlformats.org/officeDocument/2006/relationships/image" Target="media/image54.png"/><Relationship Id="rId94" Type="http://schemas.openxmlformats.org/officeDocument/2006/relationships/image" Target="media/image70.emf"/><Relationship Id="rId99" Type="http://schemas.microsoft.com/office/2011/relationships/commentsExtended" Target="commentsExtended.xml"/><Relationship Id="rId101" Type="http://schemas.openxmlformats.org/officeDocument/2006/relationships/image" Target="media/image74.png"/><Relationship Id="rId122" Type="http://schemas.openxmlformats.org/officeDocument/2006/relationships/image" Target="media/image87.emf"/><Relationship Id="rId143" Type="http://schemas.openxmlformats.org/officeDocument/2006/relationships/hyperlink" Target="http://bdmpail.biocuckoo.org/prediction.php" TargetMode="External"/><Relationship Id="rId148" Type="http://schemas.openxmlformats.org/officeDocument/2006/relationships/oleObject" Target="embeddings/oleObject15.bin"/><Relationship Id="rId164" Type="http://schemas.openxmlformats.org/officeDocument/2006/relationships/footer" Target="footer4.xm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image" Target="media/image4.emf"/><Relationship Id="rId47" Type="http://schemas.openxmlformats.org/officeDocument/2006/relationships/image" Target="media/image23.jpeg"/><Relationship Id="rId68" Type="http://schemas.openxmlformats.org/officeDocument/2006/relationships/image" Target="media/image44.emf"/><Relationship Id="rId89" Type="http://schemas.openxmlformats.org/officeDocument/2006/relationships/image" Target="media/image65.emf"/><Relationship Id="rId112" Type="http://schemas.openxmlformats.org/officeDocument/2006/relationships/image" Target="media/image82.jpeg"/><Relationship Id="rId133" Type="http://schemas.openxmlformats.org/officeDocument/2006/relationships/oleObject" Target="embeddings/oleObject12.bin"/><Relationship Id="rId154" Type="http://schemas.openxmlformats.org/officeDocument/2006/relationships/image" Target="media/image101.png"/><Relationship Id="rId16" Type="http://schemas.openxmlformats.org/officeDocument/2006/relationships/hyperlink" Target="http://www.ncbi.nlm.nih.gov/COG/" TargetMode="External"/><Relationship Id="rId37" Type="http://schemas.openxmlformats.org/officeDocument/2006/relationships/image" Target="media/image13.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oleObject" Target="embeddings/oleObject7.bin"/><Relationship Id="rId144" Type="http://schemas.openxmlformats.org/officeDocument/2006/relationships/hyperlink" Target="http://www.ncbi.nlm.nih.gov/BLAST/" TargetMode="External"/><Relationship Id="rId90" Type="http://schemas.openxmlformats.org/officeDocument/2006/relationships/image" Target="media/image66.emf"/><Relationship Id="rId165" Type="http://schemas.openxmlformats.org/officeDocument/2006/relationships/image" Target="media/image110.png"/><Relationship Id="rId27" Type="http://schemas.openxmlformats.org/officeDocument/2006/relationships/oleObject" Target="embeddings/oleObject1.bin"/><Relationship Id="rId48" Type="http://schemas.openxmlformats.org/officeDocument/2006/relationships/image" Target="media/image24.jpeg"/><Relationship Id="rId69" Type="http://schemas.openxmlformats.org/officeDocument/2006/relationships/image" Target="media/image45.emf"/><Relationship Id="rId113" Type="http://schemas.openxmlformats.org/officeDocument/2006/relationships/image" Target="cid:ii_jq1j18ez4" TargetMode="External"/><Relationship Id="rId134" Type="http://schemas.openxmlformats.org/officeDocument/2006/relationships/image" Target="media/image93.emf"/><Relationship Id="rId80" Type="http://schemas.openxmlformats.org/officeDocument/2006/relationships/image" Target="media/image56.png"/><Relationship Id="rId155" Type="http://schemas.openxmlformats.org/officeDocument/2006/relationships/image" Target="media/image102.png"/><Relationship Id="rId17" Type="http://schemas.openxmlformats.org/officeDocument/2006/relationships/hyperlink" Target="http://www.genome.jp/kegg/" TargetMode="External"/><Relationship Id="rId38" Type="http://schemas.openxmlformats.org/officeDocument/2006/relationships/image" Target="media/image14.jpeg"/><Relationship Id="rId59" Type="http://schemas.openxmlformats.org/officeDocument/2006/relationships/image" Target="media/image35.emf"/><Relationship Id="rId103" Type="http://schemas.openxmlformats.org/officeDocument/2006/relationships/hyperlink" Target="http://www.k-higashimaru.co.jp/" TargetMode="External"/><Relationship Id="rId124" Type="http://schemas.openxmlformats.org/officeDocument/2006/relationships/image" Target="media/image8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1BA59-7EC5-42FE-BEF4-DB11C74F5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308</Pages>
  <Words>463501</Words>
  <Characters>2641961</Characters>
  <Application>Microsoft Office Word</Application>
  <DocSecurity>0</DocSecurity>
  <Lines>22016</Lines>
  <Paragraphs>6198</Paragraphs>
  <ScaleCrop>false</ScaleCrop>
  <HeadingPairs>
    <vt:vector size="2" baseType="variant">
      <vt:variant>
        <vt:lpstr>Title</vt:lpstr>
      </vt:variant>
      <vt:variant>
        <vt:i4>1</vt:i4>
      </vt:variant>
    </vt:vector>
  </HeadingPairs>
  <TitlesOfParts>
    <vt:vector size="1" baseType="lpstr">
      <vt:lpstr/>
    </vt:vector>
  </TitlesOfParts>
  <Company>University of Tasmania</Company>
  <LinksUpToDate>false</LinksUpToDate>
  <CharactersWithSpaces>3099264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Nguyen</dc:creator>
  <cp:keywords/>
  <dc:description/>
  <cp:lastModifiedBy>Windows User</cp:lastModifiedBy>
  <cp:revision>6</cp:revision>
  <dcterms:created xsi:type="dcterms:W3CDTF">2019-04-22T12:53:00Z</dcterms:created>
  <dcterms:modified xsi:type="dcterms:W3CDTF">2019-04-22T13:43:00Z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832cc8e2-1963-37f1-a05e-7a10508331c0</vt:lpwstr>
  </property>
  <property fmtid="{D5CDD505-2E9C-101B-9397-08002B2CF9AE}" pid="4" name="Mendeley Citation Style_1">
    <vt:lpwstr>http://www.zotero.org/styles/developmental-and-comparative-immunology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http://www.zotero.org/styles/aquaculture</vt:lpwstr>
  </property>
  <property fmtid="{D5CDD505-2E9C-101B-9397-08002B2CF9AE}" pid="12" name="Mendeley Recent Style Name 3_1">
    <vt:lpwstr>Aquaculture</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